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9622C" w14:textId="02C38E03" w:rsidR="00895CDE" w:rsidRPr="00895CDE" w:rsidRDefault="00895CDE" w:rsidP="00895CDE">
      <w:pPr>
        <w:spacing w:line="259" w:lineRule="auto"/>
        <w:rPr>
          <w:rFonts w:cs="Times New Roman"/>
          <w:b/>
          <w:sz w:val="32"/>
          <w:szCs w:val="32"/>
        </w:rPr>
      </w:pPr>
      <w:bookmarkStart w:id="0" w:name="_Hlk221186974"/>
      <w:bookmarkEnd w:id="0"/>
      <w:r w:rsidRPr="007A7973">
        <w:rPr>
          <w:noProof/>
          <w:lang w:eastAsia="pl-PL"/>
        </w:rPr>
        <w:drawing>
          <wp:anchor distT="0" distB="0" distL="114300" distR="114300" simplePos="0" relativeHeight="251663360" behindDoc="0" locked="0" layoutInCell="1" allowOverlap="1" wp14:anchorId="77AAC11F" wp14:editId="54F43ADF">
            <wp:simplePos x="0" y="0"/>
            <wp:positionH relativeFrom="margin">
              <wp:posOffset>4681855</wp:posOffset>
            </wp:positionH>
            <wp:positionV relativeFrom="paragraph">
              <wp:posOffset>90170</wp:posOffset>
            </wp:positionV>
            <wp:extent cx="1376680" cy="995045"/>
            <wp:effectExtent l="0" t="0" r="0" b="0"/>
            <wp:wrapSquare wrapText="bothSides"/>
            <wp:docPr id="8" name="Obraz 8" descr="C:\Users\a.lysakowski\Downloads\LOGO WBi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sakowski\Downloads\LOGO WBiZ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6680"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E67">
        <w:rPr>
          <w:rFonts w:ascii="Times New Roman" w:hAnsi="Times New Roman" w:cs="Times New Roman"/>
          <w:noProof/>
          <w:color w:val="0000CC"/>
          <w:sz w:val="28"/>
          <w:szCs w:val="28"/>
          <w:lang w:eastAsia="pl-PL"/>
        </w:rPr>
        <mc:AlternateContent>
          <mc:Choice Requires="wps">
            <w:drawing>
              <wp:anchor distT="0" distB="0" distL="114300" distR="114300" simplePos="0" relativeHeight="251661312" behindDoc="0" locked="0" layoutInCell="1" allowOverlap="1" wp14:anchorId="2ABD7040" wp14:editId="0BD27ADD">
                <wp:simplePos x="0" y="0"/>
                <wp:positionH relativeFrom="column">
                  <wp:posOffset>1052830</wp:posOffset>
                </wp:positionH>
                <wp:positionV relativeFrom="paragraph">
                  <wp:posOffset>309245</wp:posOffset>
                </wp:positionV>
                <wp:extent cx="4314825" cy="19050"/>
                <wp:effectExtent l="19050" t="19050" r="28575" b="19050"/>
                <wp:wrapNone/>
                <wp:docPr id="4" name="Łącznik prosty 4"/>
                <wp:cNvGraphicFramePr/>
                <a:graphic xmlns:a="http://schemas.openxmlformats.org/drawingml/2006/main">
                  <a:graphicData uri="http://schemas.microsoft.com/office/word/2010/wordprocessingShape">
                    <wps:wsp>
                      <wps:cNvCnPr/>
                      <wps:spPr>
                        <a:xfrm flipV="1">
                          <a:off x="0" y="0"/>
                          <a:ext cx="4314825" cy="19050"/>
                        </a:xfrm>
                        <a:prstGeom prst="line">
                          <a:avLst/>
                        </a:prstGeom>
                        <a:noFill/>
                        <a:ln w="28575" cap="flat" cmpd="sng" algn="ctr">
                          <a:solidFill>
                            <a:srgbClr val="0000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5738A6" id="Łącznik prosty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pt,24.35pt" to="422.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" strokecolor="#00c" strokeweight="2.25pt">
                <v:stroke joinstyle="miter"/>
              </v:line>
            </w:pict>
          </mc:Fallback>
        </mc:AlternateContent>
      </w:r>
      <w:r>
        <w:rPr>
          <w:rFonts w:cs="Times New Roman"/>
          <w:b/>
          <w:sz w:val="36"/>
          <w:szCs w:val="36"/>
        </w:rPr>
        <w:tab/>
      </w:r>
      <w:r w:rsidRPr="00895CDE">
        <w:rPr>
          <w:rFonts w:cs="Times New Roman"/>
          <w:b/>
          <w:sz w:val="36"/>
          <w:szCs w:val="36"/>
        </w:rPr>
        <w:t>POMORSKI URZĄD</w:t>
      </w:r>
      <w:r>
        <w:rPr>
          <w:rFonts w:cs="Times New Roman"/>
          <w:b/>
          <w:sz w:val="36"/>
          <w:szCs w:val="36"/>
        </w:rPr>
        <w:t xml:space="preserve"> </w:t>
      </w:r>
      <w:r w:rsidRPr="00895CDE">
        <w:rPr>
          <w:rFonts w:cs="Times New Roman"/>
          <w:b/>
          <w:sz w:val="36"/>
          <w:szCs w:val="36"/>
        </w:rPr>
        <w:t>WOJEWÓDZKI</w:t>
      </w:r>
    </w:p>
    <w:p w14:paraId="541E9B2C" w14:textId="52EBA446" w:rsidR="00DB39A8" w:rsidRDefault="00895CDE">
      <w:r w:rsidRPr="008404CD">
        <w:rPr>
          <w:rFonts w:ascii="Times New Roman" w:hAnsi="Times New Roman" w:cs="Times New Roman"/>
          <w:b/>
          <w:noProof/>
          <w:sz w:val="24"/>
          <w:szCs w:val="24"/>
          <w:lang w:eastAsia="pl-PL"/>
        </w:rPr>
        <w:drawing>
          <wp:anchor distT="0" distB="0" distL="114300" distR="114300" simplePos="0" relativeHeight="251659264" behindDoc="1" locked="1" layoutInCell="1" allowOverlap="1" wp14:anchorId="74306443" wp14:editId="39EF88FC">
            <wp:simplePos x="0" y="0"/>
            <wp:positionH relativeFrom="margin">
              <wp:posOffset>-123825</wp:posOffset>
            </wp:positionH>
            <wp:positionV relativeFrom="margin">
              <wp:posOffset>-390525</wp:posOffset>
            </wp:positionV>
            <wp:extent cx="1130935" cy="1338580"/>
            <wp:effectExtent l="152400" t="152400" r="164465" b="1663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30935" cy="1338580"/>
                    </a:xfrm>
                    <a:prstGeom prst="snip2DiagRect">
                      <a:avLst/>
                    </a:prstGeom>
                    <a:solidFill>
                      <a:srgbClr val="FFFFFF">
                        <a:shade val="85000"/>
                      </a:srgbClr>
                    </a:solidFill>
                    <a:ln w="79375" cap="sq">
                      <a:solidFill>
                        <a:srgbClr val="0000CC"/>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A22496F" w14:textId="5C43F4FF" w:rsidR="00377888" w:rsidRDefault="00377888"/>
    <w:p w14:paraId="51F2EF11" w14:textId="70518B77" w:rsidR="00377888" w:rsidRDefault="00377888" w:rsidP="00895CDE">
      <w:pPr>
        <w:pStyle w:val="Nagwek"/>
        <w:tabs>
          <w:tab w:val="clear" w:pos="4536"/>
          <w:tab w:val="clear" w:pos="9072"/>
        </w:tabs>
        <w:spacing w:after="160" w:line="360" w:lineRule="auto"/>
      </w:pPr>
    </w:p>
    <w:p w14:paraId="3BC66274" w14:textId="01838A7E" w:rsidR="00377888" w:rsidRDefault="00377888"/>
    <w:p w14:paraId="7499D507" w14:textId="7F81626B" w:rsidR="00377888" w:rsidRDefault="00377888"/>
    <w:p w14:paraId="21A9A5D9" w14:textId="044C3CCB" w:rsidR="00895CDE" w:rsidRDefault="00895CDE"/>
    <w:p w14:paraId="7BC4EBBE" w14:textId="4C94DA79" w:rsidR="00895CDE" w:rsidRDefault="00895CDE"/>
    <w:p w14:paraId="058E36F1" w14:textId="3BDE6D01" w:rsidR="00895CDE" w:rsidRDefault="00895CDE"/>
    <w:p w14:paraId="5F0894B4" w14:textId="77777777" w:rsidR="00895CDE" w:rsidRDefault="00895CDE"/>
    <w:p w14:paraId="453E6A1D" w14:textId="77777777" w:rsidR="00895CDE" w:rsidRPr="00895CDE" w:rsidRDefault="00895CDE" w:rsidP="00895CDE">
      <w:pPr>
        <w:spacing w:line="259" w:lineRule="auto"/>
        <w:jc w:val="center"/>
        <w:rPr>
          <w:rFonts w:cs="Times New Roman"/>
          <w:b/>
          <w:sz w:val="52"/>
          <w:szCs w:val="52"/>
        </w:rPr>
      </w:pPr>
      <w:r w:rsidRPr="00895CDE">
        <w:rPr>
          <w:rFonts w:cs="Times New Roman"/>
          <w:b/>
          <w:sz w:val="52"/>
          <w:szCs w:val="52"/>
        </w:rPr>
        <w:t>WOJEWÓDZKI PLAN</w:t>
      </w:r>
    </w:p>
    <w:p w14:paraId="0679BF9E" w14:textId="77777777" w:rsidR="00895CDE" w:rsidRPr="00895CDE" w:rsidRDefault="00895CDE" w:rsidP="00895CDE">
      <w:pPr>
        <w:spacing w:line="259" w:lineRule="auto"/>
        <w:jc w:val="center"/>
        <w:rPr>
          <w:rFonts w:cs="Times New Roman"/>
          <w:b/>
          <w:sz w:val="48"/>
          <w:szCs w:val="48"/>
        </w:rPr>
      </w:pPr>
      <w:r w:rsidRPr="00895CDE">
        <w:rPr>
          <w:rFonts w:cs="Times New Roman"/>
          <w:b/>
          <w:sz w:val="52"/>
          <w:szCs w:val="52"/>
        </w:rPr>
        <w:t xml:space="preserve">ZARZĄDZANIA KRYZYSOWEGO </w:t>
      </w:r>
      <w:bookmarkStart w:id="1" w:name="_Hlk5091571"/>
    </w:p>
    <w:bookmarkEnd w:id="1"/>
    <w:p w14:paraId="07B8C527" w14:textId="77777777" w:rsidR="00895CDE" w:rsidRPr="00895CDE" w:rsidRDefault="00895CDE" w:rsidP="00895CDE">
      <w:pPr>
        <w:spacing w:line="259" w:lineRule="auto"/>
        <w:jc w:val="center"/>
        <w:rPr>
          <w:rFonts w:cs="Times New Roman"/>
          <w:b/>
          <w:sz w:val="40"/>
          <w:szCs w:val="40"/>
        </w:rPr>
      </w:pPr>
      <w:r w:rsidRPr="00895CDE">
        <w:rPr>
          <w:rFonts w:cs="Times New Roman"/>
          <w:b/>
          <w:sz w:val="40"/>
          <w:szCs w:val="40"/>
        </w:rPr>
        <w:t>(część B)</w:t>
      </w:r>
    </w:p>
    <w:p w14:paraId="0AF8F978" w14:textId="7857805D" w:rsidR="00377888" w:rsidRDefault="00377888"/>
    <w:p w14:paraId="3A4B5802" w14:textId="777C27C7" w:rsidR="00377888" w:rsidRDefault="00377888"/>
    <w:p w14:paraId="710F0270" w14:textId="67DD7A59" w:rsidR="00377888" w:rsidRDefault="00377888"/>
    <w:p w14:paraId="36AB8552" w14:textId="6D265E39" w:rsidR="00377888" w:rsidRDefault="00377888"/>
    <w:p w14:paraId="73F99CD3" w14:textId="4A024F0D" w:rsidR="00377888" w:rsidRDefault="00377888"/>
    <w:p w14:paraId="559F7E10" w14:textId="62B40B92" w:rsidR="00377888" w:rsidRDefault="00377888"/>
    <w:p w14:paraId="302CBF20" w14:textId="3FACF55C" w:rsidR="00377888" w:rsidRDefault="00377888"/>
    <w:p w14:paraId="249E98BA" w14:textId="6A6108DE" w:rsidR="00377888" w:rsidRDefault="00377888"/>
    <w:p w14:paraId="40F8F363" w14:textId="53AB13B5" w:rsidR="00895CDE" w:rsidRDefault="00895CDE"/>
    <w:bookmarkStart w:id="2" w:name="_Hlk21069276"/>
    <w:p w14:paraId="13BA4FDF" w14:textId="651FE5E9" w:rsidR="003575DC" w:rsidRDefault="003575DC" w:rsidP="003575DC">
      <w:pPr>
        <w:spacing w:after="120" w:line="240" w:lineRule="auto"/>
        <w:jc w:val="center"/>
        <w:rPr>
          <w:rFonts w:cs="Times New Roman"/>
          <w:b/>
          <w:bCs/>
          <w:sz w:val="28"/>
          <w:szCs w:val="28"/>
        </w:rPr>
      </w:pPr>
      <w:r w:rsidRPr="003575DC">
        <w:rPr>
          <w:rFonts w:cs="Times New Roman"/>
          <w:noProof/>
          <w:sz w:val="28"/>
          <w:szCs w:val="28"/>
          <w:lang w:eastAsia="pl-PL"/>
        </w:rPr>
        <mc:AlternateContent>
          <mc:Choice Requires="wps">
            <w:drawing>
              <wp:anchor distT="0" distB="0" distL="114300" distR="114300" simplePos="0" relativeHeight="251667456" behindDoc="0" locked="0" layoutInCell="1" allowOverlap="1" wp14:anchorId="06EA6E02" wp14:editId="13C40FB6">
                <wp:simplePos x="0" y="0"/>
                <wp:positionH relativeFrom="margin">
                  <wp:align>center</wp:align>
                </wp:positionH>
                <wp:positionV relativeFrom="paragraph">
                  <wp:posOffset>234950</wp:posOffset>
                </wp:positionV>
                <wp:extent cx="5629275" cy="19050"/>
                <wp:effectExtent l="19050" t="19050" r="28575" b="19050"/>
                <wp:wrapNone/>
                <wp:docPr id="11" name="Łącznik prosty 11"/>
                <wp:cNvGraphicFramePr/>
                <a:graphic xmlns:a="http://schemas.openxmlformats.org/drawingml/2006/main">
                  <a:graphicData uri="http://schemas.microsoft.com/office/word/2010/wordprocessingShape">
                    <wps:wsp>
                      <wps:cNvCnPr/>
                      <wps:spPr>
                        <a:xfrm flipV="1">
                          <a:off x="0" y="0"/>
                          <a:ext cx="5629275" cy="19050"/>
                        </a:xfrm>
                        <a:prstGeom prst="line">
                          <a:avLst/>
                        </a:prstGeom>
                        <a:noFill/>
                        <a:ln w="28575" cap="flat" cmpd="sng" algn="ctr">
                          <a:solidFill>
                            <a:srgbClr val="0000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2A82A5" id="Łącznik prosty 11"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5pt" to="443.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" strokecolor="#00c" strokeweight="2.25pt">
                <v:stroke joinstyle="miter"/>
                <w10:wrap anchorx="margin"/>
              </v:line>
            </w:pict>
          </mc:Fallback>
        </mc:AlternateContent>
      </w:r>
    </w:p>
    <w:p w14:paraId="700F167D" w14:textId="144E3F97" w:rsidR="003575DC" w:rsidRPr="003575DC" w:rsidRDefault="003575DC" w:rsidP="003575DC">
      <w:pPr>
        <w:spacing w:after="120" w:line="240" w:lineRule="auto"/>
        <w:jc w:val="center"/>
        <w:rPr>
          <w:rFonts w:cs="Times New Roman"/>
          <w:b/>
          <w:bCs/>
          <w:sz w:val="28"/>
          <w:szCs w:val="28"/>
        </w:rPr>
      </w:pPr>
      <w:r w:rsidRPr="003575DC">
        <w:rPr>
          <w:rFonts w:cs="Times New Roman"/>
          <w:b/>
          <w:bCs/>
          <w:sz w:val="28"/>
          <w:szCs w:val="28"/>
        </w:rPr>
        <w:t>GDAŃSK 20</w:t>
      </w:r>
      <w:bookmarkEnd w:id="2"/>
      <w:r w:rsidRPr="003575DC">
        <w:rPr>
          <w:rFonts w:cs="Times New Roman"/>
          <w:b/>
          <w:bCs/>
          <w:sz w:val="28"/>
          <w:szCs w:val="28"/>
        </w:rPr>
        <w:t>2</w:t>
      </w:r>
      <w:r>
        <w:rPr>
          <w:rFonts w:cs="Times New Roman"/>
          <w:b/>
          <w:bCs/>
          <w:sz w:val="28"/>
          <w:szCs w:val="28"/>
        </w:rPr>
        <w:t>6</w:t>
      </w:r>
    </w:p>
    <w:p w14:paraId="715A4109" w14:textId="77777777" w:rsidR="00CC6F0B" w:rsidRDefault="00CC6F0B">
      <w:pPr>
        <w:sectPr w:rsidR="00CC6F0B" w:rsidSect="00CC6F0B">
          <w:footerReference w:type="default" r:id="rId10"/>
          <w:pgSz w:w="11906" w:h="16838"/>
          <w:pgMar w:top="1417" w:right="1417" w:bottom="1417" w:left="1417" w:header="708" w:footer="708" w:gutter="0"/>
          <w:cols w:space="708"/>
          <w:titlePg/>
          <w:docGrid w:linePitch="360"/>
        </w:sectPr>
      </w:pPr>
    </w:p>
    <w:p w14:paraId="59DB496E" w14:textId="77777777" w:rsidR="00D86FA8" w:rsidRDefault="00D86FA8" w:rsidP="00D86FA8">
      <w:pPr>
        <w:spacing w:after="120" w:line="259" w:lineRule="auto"/>
        <w:jc w:val="left"/>
        <w:rPr>
          <w:rFonts w:cs="Times New Roman"/>
          <w:b/>
          <w:bCs/>
          <w:sz w:val="24"/>
          <w:szCs w:val="24"/>
        </w:rPr>
      </w:pPr>
    </w:p>
    <w:p w14:paraId="28F84B41" w14:textId="79129B43" w:rsidR="00D86FA8" w:rsidRPr="00D86FA8" w:rsidRDefault="00D86FA8" w:rsidP="00D86FA8">
      <w:pPr>
        <w:spacing w:after="120" w:line="259" w:lineRule="auto"/>
        <w:jc w:val="left"/>
        <w:rPr>
          <w:b/>
          <w:bCs/>
          <w:sz w:val="24"/>
          <w:szCs w:val="24"/>
        </w:rPr>
      </w:pPr>
      <w:r w:rsidRPr="00D86FA8">
        <w:rPr>
          <w:rFonts w:cs="Times New Roman"/>
          <w:b/>
          <w:bCs/>
          <w:sz w:val="24"/>
          <w:szCs w:val="24"/>
        </w:rPr>
        <w:t>CZĘŚĆ B (DOTYCZY FAZ</w:t>
      </w:r>
      <w:r w:rsidRPr="00D86FA8">
        <w:rPr>
          <w:b/>
          <w:bCs/>
          <w:sz w:val="24"/>
          <w:szCs w:val="24"/>
        </w:rPr>
        <w:t>: REAGOWANIA I ODBUDOWY)</w:t>
      </w:r>
    </w:p>
    <w:p w14:paraId="05E905D1" w14:textId="2DD210B9" w:rsidR="00CC6F0B" w:rsidRPr="005023EA" w:rsidRDefault="005023EA" w:rsidP="005023EA">
      <w:pPr>
        <w:pStyle w:val="Akapitzlist"/>
        <w:spacing w:line="360" w:lineRule="exact"/>
        <w:ind w:left="425"/>
        <w:jc w:val="center"/>
        <w:rPr>
          <w:b/>
          <w:bCs/>
          <w:sz w:val="32"/>
          <w:szCs w:val="32"/>
        </w:rPr>
      </w:pPr>
      <w:r w:rsidRPr="005023EA">
        <w:rPr>
          <w:b/>
          <w:bCs/>
          <w:sz w:val="32"/>
          <w:szCs w:val="32"/>
        </w:rPr>
        <w:t>Spis treści</w:t>
      </w:r>
      <w:r>
        <w:rPr>
          <w:b/>
          <w:bCs/>
          <w:sz w:val="32"/>
          <w:szCs w:val="32"/>
        </w:rPr>
        <w:t>:</w:t>
      </w:r>
    </w:p>
    <w:p w14:paraId="3CBB8B85" w14:textId="67695C20" w:rsidR="00D86FA8" w:rsidRDefault="005023EA" w:rsidP="00DA03F3">
      <w:pPr>
        <w:pStyle w:val="Akapitzlist"/>
        <w:numPr>
          <w:ilvl w:val="0"/>
          <w:numId w:val="3"/>
        </w:numPr>
        <w:spacing w:line="360" w:lineRule="exact"/>
        <w:ind w:left="567" w:hanging="567"/>
        <w:rPr>
          <w:sz w:val="24"/>
          <w:szCs w:val="24"/>
        </w:rPr>
      </w:pPr>
      <w:r w:rsidRPr="005023EA">
        <w:rPr>
          <w:sz w:val="24"/>
          <w:szCs w:val="24"/>
        </w:rPr>
        <w:t>Zadania i obowiązki uczestników zarządzania kryzysowego w formie siatki bezpieczeństwa</w:t>
      </w:r>
      <w:r>
        <w:rPr>
          <w:sz w:val="24"/>
          <w:szCs w:val="24"/>
        </w:rPr>
        <w:t>……………………………………………………………………………………………………………</w:t>
      </w:r>
      <w:r w:rsidR="009E48ED">
        <w:rPr>
          <w:sz w:val="24"/>
          <w:szCs w:val="24"/>
        </w:rPr>
        <w:t>6</w:t>
      </w:r>
    </w:p>
    <w:p w14:paraId="63CB04FC" w14:textId="11D4E435" w:rsidR="005023EA" w:rsidRDefault="005023EA" w:rsidP="00DA03F3">
      <w:pPr>
        <w:pStyle w:val="Akapitzlist"/>
        <w:numPr>
          <w:ilvl w:val="1"/>
          <w:numId w:val="3"/>
        </w:numPr>
        <w:spacing w:line="360" w:lineRule="exact"/>
        <w:ind w:left="993" w:hanging="567"/>
        <w:rPr>
          <w:sz w:val="24"/>
          <w:szCs w:val="24"/>
        </w:rPr>
      </w:pPr>
      <w:r>
        <w:rPr>
          <w:sz w:val="24"/>
          <w:szCs w:val="24"/>
        </w:rPr>
        <w:t>Siatka Bezpieczeństwa…………………………………………………………………………………………</w:t>
      </w:r>
      <w:r w:rsidR="009E48ED">
        <w:rPr>
          <w:sz w:val="24"/>
          <w:szCs w:val="24"/>
        </w:rPr>
        <w:t>..8</w:t>
      </w:r>
    </w:p>
    <w:p w14:paraId="1B2D2B65" w14:textId="4BEB5F0D" w:rsidR="005023EA" w:rsidRDefault="005023EA" w:rsidP="00DA03F3">
      <w:pPr>
        <w:pStyle w:val="Akapitzlist"/>
        <w:numPr>
          <w:ilvl w:val="0"/>
          <w:numId w:val="3"/>
        </w:numPr>
        <w:spacing w:line="360" w:lineRule="exact"/>
        <w:ind w:left="567" w:hanging="567"/>
        <w:rPr>
          <w:sz w:val="24"/>
          <w:szCs w:val="24"/>
        </w:rPr>
      </w:pPr>
      <w:r w:rsidRPr="005023EA">
        <w:rPr>
          <w:sz w:val="24"/>
          <w:szCs w:val="24"/>
        </w:rPr>
        <w:t>Zadania w zakresie monitorowania zagrożeń</w:t>
      </w:r>
      <w:r>
        <w:rPr>
          <w:sz w:val="24"/>
          <w:szCs w:val="24"/>
        </w:rPr>
        <w:t>………………………………………………………………</w:t>
      </w:r>
      <w:r w:rsidR="009E48ED">
        <w:rPr>
          <w:sz w:val="24"/>
          <w:szCs w:val="24"/>
        </w:rPr>
        <w:t>19</w:t>
      </w:r>
    </w:p>
    <w:p w14:paraId="538AC6DB" w14:textId="68B78226" w:rsidR="005023EA" w:rsidRDefault="005023EA" w:rsidP="00DA03F3">
      <w:pPr>
        <w:pStyle w:val="Akapitzlist"/>
        <w:numPr>
          <w:ilvl w:val="1"/>
          <w:numId w:val="3"/>
        </w:numPr>
        <w:spacing w:line="360" w:lineRule="exact"/>
        <w:ind w:left="993" w:hanging="567"/>
        <w:rPr>
          <w:sz w:val="24"/>
          <w:szCs w:val="24"/>
        </w:rPr>
      </w:pPr>
      <w:r w:rsidRPr="005023EA">
        <w:rPr>
          <w:sz w:val="24"/>
          <w:szCs w:val="24"/>
        </w:rPr>
        <w:t>Tryb pracy Wojewódzkiego Centrum Zarządzania Kryzysowego</w:t>
      </w:r>
      <w:r>
        <w:rPr>
          <w:sz w:val="24"/>
          <w:szCs w:val="24"/>
        </w:rPr>
        <w:t>……………………………</w:t>
      </w:r>
      <w:r w:rsidR="009E48ED">
        <w:rPr>
          <w:sz w:val="24"/>
          <w:szCs w:val="24"/>
        </w:rPr>
        <w:t>24</w:t>
      </w:r>
    </w:p>
    <w:p w14:paraId="34C7EB18" w14:textId="61CD6026" w:rsidR="005023EA" w:rsidRDefault="00130088" w:rsidP="00DA03F3">
      <w:pPr>
        <w:pStyle w:val="Akapitzlist"/>
        <w:numPr>
          <w:ilvl w:val="1"/>
          <w:numId w:val="3"/>
        </w:numPr>
        <w:spacing w:line="360" w:lineRule="exact"/>
        <w:ind w:left="993" w:hanging="567"/>
        <w:rPr>
          <w:sz w:val="24"/>
          <w:szCs w:val="24"/>
        </w:rPr>
      </w:pPr>
      <w:r w:rsidRPr="00130088">
        <w:rPr>
          <w:sz w:val="24"/>
          <w:szCs w:val="24"/>
        </w:rPr>
        <w:t>Powódź</w:t>
      </w:r>
      <w:r>
        <w:rPr>
          <w:sz w:val="24"/>
          <w:szCs w:val="24"/>
        </w:rPr>
        <w:t>………………………………………………………………………………………………………………</w:t>
      </w:r>
      <w:r w:rsidR="009E48ED">
        <w:rPr>
          <w:sz w:val="24"/>
          <w:szCs w:val="24"/>
        </w:rPr>
        <w:t>.33</w:t>
      </w:r>
    </w:p>
    <w:p w14:paraId="727096D1" w14:textId="57D87A20" w:rsidR="00130088" w:rsidRDefault="00130088" w:rsidP="00DA03F3">
      <w:pPr>
        <w:pStyle w:val="Akapitzlist"/>
        <w:numPr>
          <w:ilvl w:val="1"/>
          <w:numId w:val="3"/>
        </w:numPr>
        <w:spacing w:line="360" w:lineRule="exact"/>
        <w:ind w:left="993" w:hanging="567"/>
        <w:rPr>
          <w:sz w:val="24"/>
          <w:szCs w:val="24"/>
        </w:rPr>
      </w:pPr>
      <w:r w:rsidRPr="00130088">
        <w:rPr>
          <w:sz w:val="24"/>
          <w:szCs w:val="24"/>
        </w:rPr>
        <w:t>Epidemia</w:t>
      </w:r>
      <w:r>
        <w:rPr>
          <w:sz w:val="24"/>
          <w:szCs w:val="24"/>
        </w:rPr>
        <w:t>……………………………………………………………………………………………………………</w:t>
      </w:r>
      <w:r w:rsidR="009E48ED">
        <w:rPr>
          <w:sz w:val="24"/>
          <w:szCs w:val="24"/>
        </w:rPr>
        <w:t>..34</w:t>
      </w:r>
    </w:p>
    <w:p w14:paraId="703CFB3E" w14:textId="23F0C122" w:rsidR="00130088" w:rsidRDefault="00130088" w:rsidP="00DA03F3">
      <w:pPr>
        <w:pStyle w:val="Akapitzlist"/>
        <w:numPr>
          <w:ilvl w:val="1"/>
          <w:numId w:val="3"/>
        </w:numPr>
        <w:spacing w:line="360" w:lineRule="exact"/>
        <w:ind w:left="993" w:hanging="567"/>
        <w:rPr>
          <w:sz w:val="24"/>
          <w:szCs w:val="24"/>
        </w:rPr>
      </w:pPr>
      <w:r w:rsidRPr="00130088">
        <w:rPr>
          <w:sz w:val="24"/>
          <w:szCs w:val="24"/>
        </w:rPr>
        <w:t>Skażenie chemiczne na lądzie</w:t>
      </w:r>
      <w:r>
        <w:rPr>
          <w:sz w:val="24"/>
          <w:szCs w:val="24"/>
        </w:rPr>
        <w:t>………………………………………………………………………………</w:t>
      </w:r>
      <w:r w:rsidR="009E48ED">
        <w:rPr>
          <w:sz w:val="24"/>
          <w:szCs w:val="24"/>
        </w:rPr>
        <w:t>37</w:t>
      </w:r>
    </w:p>
    <w:p w14:paraId="23A8C0D3" w14:textId="4338AC8A" w:rsidR="00130088" w:rsidRDefault="00130088" w:rsidP="00DA03F3">
      <w:pPr>
        <w:pStyle w:val="Akapitzlist"/>
        <w:numPr>
          <w:ilvl w:val="1"/>
          <w:numId w:val="3"/>
        </w:numPr>
        <w:spacing w:line="360" w:lineRule="exact"/>
        <w:ind w:left="993" w:hanging="567"/>
        <w:rPr>
          <w:sz w:val="24"/>
          <w:szCs w:val="24"/>
        </w:rPr>
      </w:pPr>
      <w:r w:rsidRPr="00130088">
        <w:rPr>
          <w:sz w:val="24"/>
          <w:szCs w:val="24"/>
        </w:rPr>
        <w:t>Skażenie chemiczne na morzu</w:t>
      </w:r>
      <w:r>
        <w:rPr>
          <w:sz w:val="24"/>
          <w:szCs w:val="24"/>
        </w:rPr>
        <w:t>……………………………………………………………………………</w:t>
      </w:r>
      <w:r w:rsidR="009E48ED">
        <w:rPr>
          <w:sz w:val="24"/>
          <w:szCs w:val="24"/>
        </w:rPr>
        <w:t>..43</w:t>
      </w:r>
    </w:p>
    <w:p w14:paraId="5F865058" w14:textId="34EA7769" w:rsidR="00130088" w:rsidRDefault="00130088" w:rsidP="00DA03F3">
      <w:pPr>
        <w:pStyle w:val="Akapitzlist"/>
        <w:numPr>
          <w:ilvl w:val="1"/>
          <w:numId w:val="3"/>
        </w:numPr>
        <w:spacing w:line="360" w:lineRule="exact"/>
        <w:ind w:left="993" w:hanging="567"/>
        <w:rPr>
          <w:sz w:val="24"/>
          <w:szCs w:val="24"/>
        </w:rPr>
      </w:pPr>
      <w:r w:rsidRPr="00130088">
        <w:rPr>
          <w:sz w:val="24"/>
          <w:szCs w:val="24"/>
        </w:rPr>
        <w:t>Zakłócenie funkcjonowania sieci i usług telekomunikacyjnych</w:t>
      </w:r>
      <w:r>
        <w:rPr>
          <w:sz w:val="24"/>
          <w:szCs w:val="24"/>
        </w:rPr>
        <w:t>……………………………</w:t>
      </w:r>
      <w:r w:rsidR="009E48ED">
        <w:rPr>
          <w:sz w:val="24"/>
          <w:szCs w:val="24"/>
        </w:rPr>
        <w:t>..45</w:t>
      </w:r>
    </w:p>
    <w:p w14:paraId="3088A9C4" w14:textId="0C29A057" w:rsidR="00130088" w:rsidRDefault="00130088" w:rsidP="00DA03F3">
      <w:pPr>
        <w:pStyle w:val="Akapitzlist"/>
        <w:numPr>
          <w:ilvl w:val="1"/>
          <w:numId w:val="3"/>
        </w:numPr>
        <w:spacing w:line="360" w:lineRule="exact"/>
        <w:ind w:left="993" w:hanging="567"/>
        <w:rPr>
          <w:sz w:val="24"/>
          <w:szCs w:val="24"/>
        </w:rPr>
      </w:pPr>
      <w:r w:rsidRPr="00130088">
        <w:rPr>
          <w:sz w:val="24"/>
          <w:szCs w:val="24"/>
        </w:rPr>
        <w:t>Zakłócenie w systemie energetycznym</w:t>
      </w:r>
      <w:r>
        <w:rPr>
          <w:sz w:val="24"/>
          <w:szCs w:val="24"/>
        </w:rPr>
        <w:t>…………………………………………………………………</w:t>
      </w:r>
      <w:r w:rsidR="009E48ED">
        <w:rPr>
          <w:sz w:val="24"/>
          <w:szCs w:val="24"/>
        </w:rPr>
        <w:t>46</w:t>
      </w:r>
    </w:p>
    <w:p w14:paraId="7EC559F3" w14:textId="1FCD6690" w:rsidR="00130088" w:rsidRDefault="00130088" w:rsidP="00DA03F3">
      <w:pPr>
        <w:pStyle w:val="Akapitzlist"/>
        <w:numPr>
          <w:ilvl w:val="1"/>
          <w:numId w:val="3"/>
        </w:numPr>
        <w:spacing w:line="360" w:lineRule="exact"/>
        <w:ind w:left="993" w:hanging="567"/>
        <w:rPr>
          <w:sz w:val="24"/>
          <w:szCs w:val="24"/>
        </w:rPr>
      </w:pPr>
      <w:r w:rsidRPr="00130088">
        <w:rPr>
          <w:sz w:val="24"/>
          <w:szCs w:val="24"/>
        </w:rPr>
        <w:t>Zakłócenie w systemie paliwowym</w:t>
      </w:r>
      <w:r>
        <w:rPr>
          <w:sz w:val="24"/>
          <w:szCs w:val="24"/>
        </w:rPr>
        <w:t>………………………………………………………………………</w:t>
      </w:r>
      <w:r w:rsidR="009E48ED">
        <w:rPr>
          <w:sz w:val="24"/>
          <w:szCs w:val="24"/>
        </w:rPr>
        <w:t>47</w:t>
      </w:r>
    </w:p>
    <w:p w14:paraId="0622AC99" w14:textId="62A573BC" w:rsidR="00130088" w:rsidRDefault="00130088" w:rsidP="00DA03F3">
      <w:pPr>
        <w:pStyle w:val="Akapitzlist"/>
        <w:numPr>
          <w:ilvl w:val="1"/>
          <w:numId w:val="3"/>
        </w:numPr>
        <w:spacing w:line="360" w:lineRule="exact"/>
        <w:ind w:left="993" w:hanging="567"/>
        <w:rPr>
          <w:sz w:val="24"/>
          <w:szCs w:val="24"/>
        </w:rPr>
      </w:pPr>
      <w:r w:rsidRPr="00130088">
        <w:rPr>
          <w:sz w:val="24"/>
          <w:szCs w:val="24"/>
        </w:rPr>
        <w:t>Zakłócenie w systemie gazowym</w:t>
      </w:r>
      <w:r>
        <w:rPr>
          <w:sz w:val="24"/>
          <w:szCs w:val="24"/>
        </w:rPr>
        <w:t>…………………………………………………………………………</w:t>
      </w:r>
      <w:r w:rsidR="009E48ED">
        <w:rPr>
          <w:sz w:val="24"/>
          <w:szCs w:val="24"/>
        </w:rPr>
        <w:t>.48</w:t>
      </w:r>
    </w:p>
    <w:p w14:paraId="7D5C1E44" w14:textId="570969DF" w:rsidR="00130088" w:rsidRDefault="00130088" w:rsidP="00DA03F3">
      <w:pPr>
        <w:pStyle w:val="Akapitzlist"/>
        <w:numPr>
          <w:ilvl w:val="1"/>
          <w:numId w:val="3"/>
        </w:numPr>
        <w:spacing w:line="360" w:lineRule="exact"/>
        <w:ind w:left="993" w:hanging="567"/>
        <w:rPr>
          <w:sz w:val="24"/>
          <w:szCs w:val="24"/>
        </w:rPr>
      </w:pPr>
      <w:r w:rsidRPr="00130088">
        <w:rPr>
          <w:sz w:val="24"/>
          <w:szCs w:val="24"/>
        </w:rPr>
        <w:t>Pożar wielkopowierzchniowy</w:t>
      </w:r>
      <w:r>
        <w:rPr>
          <w:sz w:val="24"/>
          <w:szCs w:val="24"/>
        </w:rPr>
        <w:t>………………………………………………………………………………</w:t>
      </w:r>
      <w:r w:rsidR="009E48ED">
        <w:rPr>
          <w:sz w:val="24"/>
          <w:szCs w:val="24"/>
        </w:rPr>
        <w:t>49</w:t>
      </w:r>
    </w:p>
    <w:p w14:paraId="543F864F" w14:textId="7BB44291" w:rsidR="00130088" w:rsidRDefault="00130088" w:rsidP="00DA03F3">
      <w:pPr>
        <w:pStyle w:val="Akapitzlist"/>
        <w:numPr>
          <w:ilvl w:val="1"/>
          <w:numId w:val="3"/>
        </w:numPr>
        <w:spacing w:line="360" w:lineRule="exact"/>
        <w:ind w:left="993" w:hanging="567"/>
        <w:rPr>
          <w:sz w:val="24"/>
          <w:szCs w:val="24"/>
        </w:rPr>
      </w:pPr>
      <w:r w:rsidRPr="00130088">
        <w:rPr>
          <w:sz w:val="24"/>
          <w:szCs w:val="24"/>
        </w:rPr>
        <w:t>Epifitoza</w:t>
      </w:r>
      <w:r>
        <w:rPr>
          <w:sz w:val="24"/>
          <w:szCs w:val="24"/>
        </w:rPr>
        <w:t>………………………………………………………………………………………………………………</w:t>
      </w:r>
      <w:r w:rsidR="009E48ED">
        <w:rPr>
          <w:sz w:val="24"/>
          <w:szCs w:val="24"/>
        </w:rPr>
        <w:t>50</w:t>
      </w:r>
    </w:p>
    <w:p w14:paraId="634BC2DE" w14:textId="66F6F26F" w:rsidR="00130088" w:rsidRDefault="00130088" w:rsidP="00DA03F3">
      <w:pPr>
        <w:pStyle w:val="Akapitzlist"/>
        <w:numPr>
          <w:ilvl w:val="1"/>
          <w:numId w:val="3"/>
        </w:numPr>
        <w:spacing w:line="360" w:lineRule="exact"/>
        <w:ind w:left="993" w:hanging="567"/>
        <w:rPr>
          <w:sz w:val="24"/>
          <w:szCs w:val="24"/>
        </w:rPr>
      </w:pPr>
      <w:r w:rsidRPr="00130088">
        <w:rPr>
          <w:sz w:val="24"/>
          <w:szCs w:val="24"/>
        </w:rPr>
        <w:t>Epizootia</w:t>
      </w:r>
      <w:r>
        <w:rPr>
          <w:sz w:val="24"/>
          <w:szCs w:val="24"/>
        </w:rPr>
        <w:t>……………………………………………………………………………………………………………</w:t>
      </w:r>
      <w:r w:rsidR="009E48ED">
        <w:rPr>
          <w:sz w:val="24"/>
          <w:szCs w:val="24"/>
        </w:rPr>
        <w:t>..52</w:t>
      </w:r>
    </w:p>
    <w:p w14:paraId="22B08E3A" w14:textId="0BD15F2D" w:rsidR="00130088" w:rsidRDefault="00130088" w:rsidP="00DA03F3">
      <w:pPr>
        <w:pStyle w:val="Akapitzlist"/>
        <w:numPr>
          <w:ilvl w:val="1"/>
          <w:numId w:val="3"/>
        </w:numPr>
        <w:spacing w:line="360" w:lineRule="exact"/>
        <w:ind w:left="993" w:hanging="567"/>
        <w:rPr>
          <w:sz w:val="24"/>
          <w:szCs w:val="24"/>
        </w:rPr>
      </w:pPr>
      <w:r w:rsidRPr="00130088">
        <w:rPr>
          <w:sz w:val="24"/>
          <w:szCs w:val="24"/>
        </w:rPr>
        <w:t>Skażenie promieniotwórcze</w:t>
      </w:r>
      <w:r>
        <w:rPr>
          <w:sz w:val="24"/>
          <w:szCs w:val="24"/>
        </w:rPr>
        <w:t>……………………………………………………………………………</w:t>
      </w:r>
      <w:r w:rsidR="009E48ED">
        <w:rPr>
          <w:sz w:val="24"/>
          <w:szCs w:val="24"/>
        </w:rPr>
        <w:t>……56</w:t>
      </w:r>
    </w:p>
    <w:p w14:paraId="01A18F2A" w14:textId="1046CBCB" w:rsidR="00130088" w:rsidRDefault="00130088" w:rsidP="00DA03F3">
      <w:pPr>
        <w:pStyle w:val="Akapitzlist"/>
        <w:numPr>
          <w:ilvl w:val="1"/>
          <w:numId w:val="3"/>
        </w:numPr>
        <w:spacing w:line="360" w:lineRule="exact"/>
        <w:ind w:left="993" w:hanging="567"/>
        <w:rPr>
          <w:sz w:val="24"/>
          <w:szCs w:val="24"/>
        </w:rPr>
      </w:pPr>
      <w:r w:rsidRPr="00130088">
        <w:rPr>
          <w:sz w:val="24"/>
          <w:szCs w:val="24"/>
        </w:rPr>
        <w:t>Zbiorowe zakłócenie porządku publicznego</w:t>
      </w:r>
      <w:r>
        <w:rPr>
          <w:sz w:val="24"/>
          <w:szCs w:val="24"/>
        </w:rPr>
        <w:t>…………………………………………………………</w:t>
      </w:r>
      <w:r w:rsidR="009E48ED">
        <w:rPr>
          <w:sz w:val="24"/>
          <w:szCs w:val="24"/>
        </w:rPr>
        <w:t>59</w:t>
      </w:r>
    </w:p>
    <w:p w14:paraId="5BE77281" w14:textId="705CD02B" w:rsidR="00130088" w:rsidRDefault="00790A83" w:rsidP="00DA03F3">
      <w:pPr>
        <w:pStyle w:val="Akapitzlist"/>
        <w:numPr>
          <w:ilvl w:val="1"/>
          <w:numId w:val="3"/>
        </w:numPr>
        <w:spacing w:line="360" w:lineRule="exact"/>
        <w:ind w:left="993" w:hanging="567"/>
        <w:rPr>
          <w:sz w:val="24"/>
          <w:szCs w:val="24"/>
        </w:rPr>
      </w:pPr>
      <w:r w:rsidRPr="00790A83">
        <w:rPr>
          <w:sz w:val="24"/>
          <w:szCs w:val="24"/>
        </w:rPr>
        <w:t>Zdarzenie o charakterze terrorystycznym</w:t>
      </w:r>
      <w:r>
        <w:rPr>
          <w:sz w:val="24"/>
          <w:szCs w:val="24"/>
        </w:rPr>
        <w:t>……………………………………………………………</w:t>
      </w:r>
      <w:r w:rsidR="009E48ED">
        <w:rPr>
          <w:sz w:val="24"/>
          <w:szCs w:val="24"/>
        </w:rPr>
        <w:t>.63</w:t>
      </w:r>
    </w:p>
    <w:p w14:paraId="5069D5B1" w14:textId="2F045868" w:rsidR="00790A83" w:rsidRPr="005023EA" w:rsidRDefault="00790A83" w:rsidP="00DA03F3">
      <w:pPr>
        <w:pStyle w:val="Akapitzlist"/>
        <w:numPr>
          <w:ilvl w:val="1"/>
          <w:numId w:val="3"/>
        </w:numPr>
        <w:spacing w:line="360" w:lineRule="exact"/>
        <w:ind w:left="993" w:hanging="567"/>
        <w:rPr>
          <w:sz w:val="24"/>
          <w:szCs w:val="24"/>
        </w:rPr>
      </w:pPr>
      <w:r w:rsidRPr="00790A83">
        <w:rPr>
          <w:sz w:val="24"/>
          <w:szCs w:val="24"/>
        </w:rPr>
        <w:t>Zakłócenie w funkcjonowaniu systemów i sieci teleinformatycznych</w:t>
      </w:r>
      <w:r>
        <w:rPr>
          <w:sz w:val="24"/>
          <w:szCs w:val="24"/>
        </w:rPr>
        <w:t>………………</w:t>
      </w:r>
      <w:r w:rsidR="009E48ED">
        <w:rPr>
          <w:sz w:val="24"/>
          <w:szCs w:val="24"/>
        </w:rPr>
        <w:t>……67</w:t>
      </w:r>
    </w:p>
    <w:p w14:paraId="434ADADB" w14:textId="5CAEDF97" w:rsidR="005023EA" w:rsidRDefault="00D51CA0" w:rsidP="00DA03F3">
      <w:pPr>
        <w:pStyle w:val="Akapitzlist"/>
        <w:numPr>
          <w:ilvl w:val="1"/>
          <w:numId w:val="3"/>
        </w:numPr>
        <w:spacing w:line="360" w:lineRule="exact"/>
        <w:ind w:left="993" w:hanging="567"/>
        <w:rPr>
          <w:sz w:val="24"/>
          <w:szCs w:val="24"/>
        </w:rPr>
      </w:pPr>
      <w:r w:rsidRPr="00D51CA0">
        <w:rPr>
          <w:sz w:val="24"/>
          <w:szCs w:val="24"/>
        </w:rPr>
        <w:t>Zanieczyszczenie wód powierzchniowych i podziemnych</w:t>
      </w:r>
      <w:r>
        <w:rPr>
          <w:sz w:val="24"/>
          <w:szCs w:val="24"/>
        </w:rPr>
        <w:t>……………………………………</w:t>
      </w:r>
      <w:r w:rsidR="009E48ED">
        <w:rPr>
          <w:sz w:val="24"/>
          <w:szCs w:val="24"/>
        </w:rPr>
        <w:t>.68</w:t>
      </w:r>
    </w:p>
    <w:p w14:paraId="2A797948" w14:textId="65DB1A6D" w:rsidR="00D51CA0" w:rsidRDefault="00D51CA0" w:rsidP="00DA03F3">
      <w:pPr>
        <w:pStyle w:val="Akapitzlist"/>
        <w:numPr>
          <w:ilvl w:val="1"/>
          <w:numId w:val="3"/>
        </w:numPr>
        <w:spacing w:line="360" w:lineRule="exact"/>
        <w:ind w:left="993" w:hanging="567"/>
        <w:rPr>
          <w:sz w:val="24"/>
          <w:szCs w:val="24"/>
        </w:rPr>
      </w:pPr>
      <w:r w:rsidRPr="00D51CA0">
        <w:rPr>
          <w:sz w:val="24"/>
          <w:szCs w:val="24"/>
        </w:rPr>
        <w:t>Masowa migracja</w:t>
      </w:r>
      <w:r>
        <w:rPr>
          <w:sz w:val="24"/>
          <w:szCs w:val="24"/>
        </w:rPr>
        <w:t>…………………………………………………………………………………………………</w:t>
      </w:r>
      <w:r w:rsidR="009E48ED">
        <w:rPr>
          <w:sz w:val="24"/>
          <w:szCs w:val="24"/>
        </w:rPr>
        <w:t>70</w:t>
      </w:r>
    </w:p>
    <w:p w14:paraId="72EAA243" w14:textId="217BB733" w:rsidR="00983D25" w:rsidRDefault="00983D25" w:rsidP="00DA03F3">
      <w:pPr>
        <w:pStyle w:val="Akapitzlist"/>
        <w:numPr>
          <w:ilvl w:val="1"/>
          <w:numId w:val="3"/>
        </w:numPr>
        <w:spacing w:line="360" w:lineRule="exact"/>
        <w:ind w:left="993" w:hanging="567"/>
        <w:rPr>
          <w:sz w:val="24"/>
          <w:szCs w:val="24"/>
        </w:rPr>
      </w:pPr>
      <w:r>
        <w:rPr>
          <w:sz w:val="24"/>
          <w:szCs w:val="24"/>
        </w:rPr>
        <w:t>Silny mróz /intensywne opady śniegu…………………………………………………………………</w:t>
      </w:r>
      <w:r w:rsidR="009E48ED">
        <w:rPr>
          <w:sz w:val="24"/>
          <w:szCs w:val="24"/>
        </w:rPr>
        <w:t>..72</w:t>
      </w:r>
    </w:p>
    <w:p w14:paraId="33124851" w14:textId="094D3F19" w:rsidR="00983D25" w:rsidRDefault="00983D25" w:rsidP="00DA03F3">
      <w:pPr>
        <w:pStyle w:val="Akapitzlist"/>
        <w:numPr>
          <w:ilvl w:val="1"/>
          <w:numId w:val="3"/>
        </w:numPr>
        <w:spacing w:line="360" w:lineRule="exact"/>
        <w:ind w:left="993" w:hanging="567"/>
        <w:rPr>
          <w:sz w:val="24"/>
          <w:szCs w:val="24"/>
        </w:rPr>
      </w:pPr>
      <w:r>
        <w:rPr>
          <w:sz w:val="24"/>
          <w:szCs w:val="24"/>
        </w:rPr>
        <w:t>Katastrofa morska……………………………………………………………………………………………</w:t>
      </w:r>
      <w:r w:rsidR="009E48ED">
        <w:rPr>
          <w:sz w:val="24"/>
          <w:szCs w:val="24"/>
        </w:rPr>
        <w:t>….75</w:t>
      </w:r>
    </w:p>
    <w:p w14:paraId="2C1896E9" w14:textId="2D81A756" w:rsidR="00983D25" w:rsidRDefault="00983D25" w:rsidP="00DA03F3">
      <w:pPr>
        <w:pStyle w:val="Akapitzlist"/>
        <w:numPr>
          <w:ilvl w:val="1"/>
          <w:numId w:val="3"/>
        </w:numPr>
        <w:spacing w:line="360" w:lineRule="exact"/>
        <w:ind w:left="993" w:hanging="567"/>
        <w:rPr>
          <w:sz w:val="24"/>
          <w:szCs w:val="24"/>
        </w:rPr>
      </w:pPr>
      <w:r>
        <w:rPr>
          <w:sz w:val="24"/>
          <w:szCs w:val="24"/>
        </w:rPr>
        <w:t xml:space="preserve">Katastrofa lądowa/ drogowa, wypadek </w:t>
      </w:r>
      <w:r w:rsidR="002C7BD7">
        <w:rPr>
          <w:sz w:val="24"/>
          <w:szCs w:val="24"/>
        </w:rPr>
        <w:t>kolejowy………………………………………………</w:t>
      </w:r>
      <w:r w:rsidR="009E48ED">
        <w:rPr>
          <w:sz w:val="24"/>
          <w:szCs w:val="24"/>
        </w:rPr>
        <w:t>…78</w:t>
      </w:r>
    </w:p>
    <w:p w14:paraId="2A4A4D65" w14:textId="6458A705" w:rsidR="002C7BD7" w:rsidRDefault="002C7BD7" w:rsidP="00DA03F3">
      <w:pPr>
        <w:pStyle w:val="Akapitzlist"/>
        <w:numPr>
          <w:ilvl w:val="1"/>
          <w:numId w:val="3"/>
        </w:numPr>
        <w:spacing w:line="360" w:lineRule="exact"/>
        <w:ind w:left="993" w:hanging="567"/>
        <w:rPr>
          <w:sz w:val="24"/>
          <w:szCs w:val="24"/>
        </w:rPr>
      </w:pPr>
      <w:r>
        <w:rPr>
          <w:sz w:val="24"/>
          <w:szCs w:val="24"/>
        </w:rPr>
        <w:t>Silny wiatr ………………………………………………………………………………………………………</w:t>
      </w:r>
      <w:r w:rsidR="009E48ED">
        <w:rPr>
          <w:sz w:val="24"/>
          <w:szCs w:val="24"/>
        </w:rPr>
        <w:t>…..82</w:t>
      </w:r>
    </w:p>
    <w:p w14:paraId="443DBEA2" w14:textId="303A4E3E" w:rsidR="002C7BD7" w:rsidRDefault="002C7BD7" w:rsidP="00DA03F3">
      <w:pPr>
        <w:pStyle w:val="Akapitzlist"/>
        <w:numPr>
          <w:ilvl w:val="1"/>
          <w:numId w:val="3"/>
        </w:numPr>
        <w:spacing w:line="360" w:lineRule="exact"/>
        <w:ind w:left="993" w:hanging="567"/>
        <w:rPr>
          <w:sz w:val="24"/>
          <w:szCs w:val="24"/>
        </w:rPr>
      </w:pPr>
      <w:r>
        <w:rPr>
          <w:sz w:val="24"/>
          <w:szCs w:val="24"/>
        </w:rPr>
        <w:t>Susza /upał…………………………………………………………………………</w:t>
      </w:r>
      <w:r w:rsidR="009E48ED">
        <w:rPr>
          <w:sz w:val="24"/>
          <w:szCs w:val="24"/>
        </w:rPr>
        <w:t>……………………………….85</w:t>
      </w:r>
    </w:p>
    <w:p w14:paraId="3CFA0F4E" w14:textId="7B59A341" w:rsidR="00D51CA0" w:rsidRPr="005023EA" w:rsidRDefault="00D51CA0" w:rsidP="00DA03F3">
      <w:pPr>
        <w:pStyle w:val="Akapitzlist"/>
        <w:numPr>
          <w:ilvl w:val="1"/>
          <w:numId w:val="3"/>
        </w:numPr>
        <w:spacing w:line="360" w:lineRule="exact"/>
        <w:ind w:left="993" w:hanging="567"/>
        <w:rPr>
          <w:sz w:val="24"/>
          <w:szCs w:val="24"/>
        </w:rPr>
      </w:pPr>
      <w:r w:rsidRPr="00D51CA0">
        <w:rPr>
          <w:sz w:val="24"/>
          <w:szCs w:val="24"/>
        </w:rPr>
        <w:t>Powiat/równorzędn</w:t>
      </w:r>
      <w:r>
        <w:rPr>
          <w:sz w:val="24"/>
          <w:szCs w:val="24"/>
        </w:rPr>
        <w:t>y…………………………………………………………………………………………</w:t>
      </w:r>
      <w:r w:rsidR="009E48ED">
        <w:rPr>
          <w:sz w:val="24"/>
          <w:szCs w:val="24"/>
        </w:rPr>
        <w:t>..87</w:t>
      </w:r>
    </w:p>
    <w:p w14:paraId="3FE9AB64" w14:textId="0A5E8952" w:rsidR="00130088" w:rsidRDefault="00D51CA0" w:rsidP="00DA03F3">
      <w:pPr>
        <w:pStyle w:val="Akapitzlist"/>
        <w:numPr>
          <w:ilvl w:val="0"/>
          <w:numId w:val="3"/>
        </w:numPr>
        <w:spacing w:line="360" w:lineRule="exact"/>
        <w:rPr>
          <w:sz w:val="24"/>
          <w:szCs w:val="24"/>
        </w:rPr>
      </w:pPr>
      <w:r w:rsidRPr="00D51CA0">
        <w:rPr>
          <w:sz w:val="24"/>
          <w:szCs w:val="24"/>
        </w:rPr>
        <w:t>Zestawienie modułów zadaniowych</w:t>
      </w:r>
      <w:r>
        <w:rPr>
          <w:sz w:val="24"/>
          <w:szCs w:val="24"/>
        </w:rPr>
        <w:t>…………………………………………………………………………</w:t>
      </w:r>
      <w:r w:rsidR="009E48ED">
        <w:rPr>
          <w:sz w:val="24"/>
          <w:szCs w:val="24"/>
        </w:rPr>
        <w:t>……88</w:t>
      </w:r>
    </w:p>
    <w:p w14:paraId="2FF716C9" w14:textId="1310F388" w:rsidR="00D51CA0" w:rsidRDefault="00D51CA0" w:rsidP="00DA03F3">
      <w:pPr>
        <w:pStyle w:val="Akapitzlist"/>
        <w:numPr>
          <w:ilvl w:val="1"/>
          <w:numId w:val="3"/>
        </w:numPr>
        <w:spacing w:line="360" w:lineRule="exact"/>
        <w:rPr>
          <w:sz w:val="24"/>
          <w:szCs w:val="24"/>
        </w:rPr>
      </w:pPr>
      <w:r w:rsidRPr="00D51CA0">
        <w:rPr>
          <w:sz w:val="24"/>
          <w:szCs w:val="24"/>
        </w:rPr>
        <w:t>Moduły</w:t>
      </w:r>
      <w:r>
        <w:rPr>
          <w:sz w:val="24"/>
          <w:szCs w:val="24"/>
        </w:rPr>
        <w:t xml:space="preserve"> zadaniowe </w:t>
      </w:r>
      <w:r w:rsidRPr="00D51CA0">
        <w:rPr>
          <w:sz w:val="24"/>
          <w:szCs w:val="24"/>
        </w:rPr>
        <w:t xml:space="preserve"> wojewody</w:t>
      </w:r>
      <w:r>
        <w:rPr>
          <w:sz w:val="24"/>
          <w:szCs w:val="24"/>
        </w:rPr>
        <w:t>…………………………………………………………………………</w:t>
      </w:r>
      <w:r w:rsidR="009E48ED">
        <w:rPr>
          <w:sz w:val="24"/>
          <w:szCs w:val="24"/>
        </w:rPr>
        <w:t>……..89</w:t>
      </w:r>
    </w:p>
    <w:p w14:paraId="1D3BAB35" w14:textId="649C38F3" w:rsidR="00D51CA0" w:rsidRDefault="00D51CA0" w:rsidP="00DA03F3">
      <w:pPr>
        <w:pStyle w:val="Akapitzlist"/>
        <w:numPr>
          <w:ilvl w:val="1"/>
          <w:numId w:val="3"/>
        </w:numPr>
        <w:spacing w:line="360" w:lineRule="exact"/>
        <w:rPr>
          <w:sz w:val="24"/>
          <w:szCs w:val="24"/>
        </w:rPr>
      </w:pPr>
      <w:r w:rsidRPr="00D51CA0">
        <w:rPr>
          <w:sz w:val="24"/>
          <w:szCs w:val="24"/>
        </w:rPr>
        <w:t>Moduły</w:t>
      </w:r>
      <w:r>
        <w:rPr>
          <w:sz w:val="24"/>
          <w:szCs w:val="24"/>
        </w:rPr>
        <w:t xml:space="preserve"> zadaniowe </w:t>
      </w:r>
      <w:r w:rsidRPr="00D51CA0">
        <w:rPr>
          <w:sz w:val="24"/>
          <w:szCs w:val="24"/>
        </w:rPr>
        <w:t xml:space="preserve"> </w:t>
      </w:r>
      <w:r>
        <w:rPr>
          <w:sz w:val="24"/>
          <w:szCs w:val="24"/>
        </w:rPr>
        <w:t>starosty…………………………………………………………………………</w:t>
      </w:r>
      <w:r w:rsidR="009E48ED">
        <w:rPr>
          <w:sz w:val="24"/>
          <w:szCs w:val="24"/>
        </w:rPr>
        <w:t>…………91</w:t>
      </w:r>
    </w:p>
    <w:p w14:paraId="681187B0" w14:textId="45887684" w:rsidR="00D51CA0" w:rsidRDefault="00D51CA0" w:rsidP="00DA03F3">
      <w:pPr>
        <w:pStyle w:val="Akapitzlist"/>
        <w:numPr>
          <w:ilvl w:val="0"/>
          <w:numId w:val="3"/>
        </w:numPr>
        <w:spacing w:line="360" w:lineRule="exact"/>
        <w:ind w:left="357" w:hanging="357"/>
        <w:rPr>
          <w:sz w:val="24"/>
          <w:szCs w:val="24"/>
        </w:rPr>
      </w:pPr>
      <w:r w:rsidRPr="00D51CA0">
        <w:rPr>
          <w:sz w:val="24"/>
          <w:szCs w:val="24"/>
        </w:rPr>
        <w:t>Współdziałanie między siłami uczestniczącymi w realizacji planowanych przedsięwzięć na wypadek sytuacji kryzysowej</w:t>
      </w:r>
      <w:r>
        <w:rPr>
          <w:sz w:val="24"/>
          <w:szCs w:val="24"/>
        </w:rPr>
        <w:t>……………………………………………………………………………………</w:t>
      </w:r>
      <w:r w:rsidR="009E48ED">
        <w:rPr>
          <w:sz w:val="24"/>
          <w:szCs w:val="24"/>
        </w:rPr>
        <w:t>…….93</w:t>
      </w:r>
    </w:p>
    <w:p w14:paraId="7B75AE8E" w14:textId="01DE66BB" w:rsidR="00D51CA0" w:rsidRDefault="00D51CA0" w:rsidP="00DA03F3">
      <w:pPr>
        <w:pStyle w:val="Akapitzlist"/>
        <w:numPr>
          <w:ilvl w:val="0"/>
          <w:numId w:val="3"/>
        </w:numPr>
        <w:spacing w:line="360" w:lineRule="exact"/>
        <w:rPr>
          <w:sz w:val="24"/>
          <w:szCs w:val="24"/>
        </w:rPr>
      </w:pPr>
      <w:r w:rsidRPr="00D51CA0">
        <w:rPr>
          <w:sz w:val="24"/>
          <w:szCs w:val="24"/>
        </w:rPr>
        <w:t>Tryb uruchamiania niezbędnych sił i środków, uczestniczących w realizacji planowanych przedsięwzięć</w:t>
      </w:r>
      <w:r>
        <w:rPr>
          <w:sz w:val="24"/>
          <w:szCs w:val="24"/>
        </w:rPr>
        <w:t xml:space="preserve"> </w:t>
      </w:r>
      <w:r w:rsidRPr="00D51CA0">
        <w:rPr>
          <w:sz w:val="24"/>
          <w:szCs w:val="24"/>
        </w:rPr>
        <w:t>na wypadek sytuacji kryzysowej</w:t>
      </w:r>
      <w:r>
        <w:rPr>
          <w:sz w:val="24"/>
          <w:szCs w:val="24"/>
        </w:rPr>
        <w:t>……………………………………………………</w:t>
      </w:r>
      <w:r w:rsidR="009E48ED">
        <w:rPr>
          <w:sz w:val="24"/>
          <w:szCs w:val="24"/>
        </w:rPr>
        <w:t>…………97</w:t>
      </w:r>
    </w:p>
    <w:p w14:paraId="563175BB" w14:textId="5339187F" w:rsidR="00026E98" w:rsidRPr="00026E98" w:rsidRDefault="00026E98" w:rsidP="00DD11DD">
      <w:pPr>
        <w:pStyle w:val="Akapitzlist"/>
        <w:numPr>
          <w:ilvl w:val="1"/>
          <w:numId w:val="3"/>
        </w:numPr>
        <w:spacing w:line="360" w:lineRule="exact"/>
        <w:ind w:hanging="792"/>
        <w:rPr>
          <w:sz w:val="24"/>
          <w:szCs w:val="24"/>
        </w:rPr>
      </w:pPr>
      <w:r w:rsidRPr="00026E98">
        <w:rPr>
          <w:sz w:val="24"/>
          <w:szCs w:val="24"/>
        </w:rPr>
        <w:t>Uruchamianie Sił Zbrojnych RP.................................................................................</w:t>
      </w:r>
      <w:r w:rsidR="00DD11DD">
        <w:rPr>
          <w:sz w:val="24"/>
          <w:szCs w:val="24"/>
        </w:rPr>
        <w:t>.108</w:t>
      </w:r>
    </w:p>
    <w:p w14:paraId="2EFADCB9" w14:textId="16266F9A" w:rsidR="00D51CA0" w:rsidRDefault="00026E98" w:rsidP="00DA03F3">
      <w:pPr>
        <w:pStyle w:val="Akapitzlist"/>
        <w:numPr>
          <w:ilvl w:val="0"/>
          <w:numId w:val="3"/>
        </w:numPr>
        <w:spacing w:line="360" w:lineRule="exact"/>
        <w:rPr>
          <w:sz w:val="24"/>
          <w:szCs w:val="24"/>
        </w:rPr>
      </w:pPr>
      <w:r w:rsidRPr="00026E98">
        <w:rPr>
          <w:sz w:val="24"/>
          <w:szCs w:val="24"/>
        </w:rPr>
        <w:t>Zestawienie sił i środków planowanych do wykorzystania w sytuacjach kryzysowych</w:t>
      </w:r>
      <w:r>
        <w:rPr>
          <w:sz w:val="24"/>
          <w:szCs w:val="24"/>
        </w:rPr>
        <w:t>…</w:t>
      </w:r>
      <w:r w:rsidR="00DD11DD">
        <w:rPr>
          <w:sz w:val="24"/>
          <w:szCs w:val="24"/>
        </w:rPr>
        <w:t>…111</w:t>
      </w:r>
    </w:p>
    <w:p w14:paraId="591670AF" w14:textId="7A7D2085" w:rsidR="00026E98" w:rsidRDefault="00026E98" w:rsidP="00DA03F3">
      <w:pPr>
        <w:pStyle w:val="Akapitzlist"/>
        <w:numPr>
          <w:ilvl w:val="0"/>
          <w:numId w:val="3"/>
        </w:numPr>
        <w:spacing w:line="360" w:lineRule="exact"/>
        <w:rPr>
          <w:sz w:val="24"/>
          <w:szCs w:val="24"/>
        </w:rPr>
      </w:pPr>
      <w:r w:rsidRPr="00026E98">
        <w:rPr>
          <w:sz w:val="24"/>
          <w:szCs w:val="24"/>
        </w:rPr>
        <w:t>Procedury realizacji zadań z zakresu zarządzania kryzysowego</w:t>
      </w:r>
      <w:r w:rsidR="000E5E07">
        <w:rPr>
          <w:sz w:val="24"/>
          <w:szCs w:val="24"/>
        </w:rPr>
        <w:t xml:space="preserve"> w tym związane z ochroną infrastruktury krytycznej  </w:t>
      </w:r>
      <w:r>
        <w:rPr>
          <w:sz w:val="24"/>
          <w:szCs w:val="24"/>
        </w:rPr>
        <w:t xml:space="preserve"> – Moduł</w:t>
      </w:r>
      <w:r w:rsidR="000E5E07">
        <w:rPr>
          <w:sz w:val="24"/>
          <w:szCs w:val="24"/>
        </w:rPr>
        <w:t>y</w:t>
      </w:r>
      <w:r>
        <w:rPr>
          <w:sz w:val="24"/>
          <w:szCs w:val="24"/>
        </w:rPr>
        <w:t xml:space="preserve"> Zadaniowe Wojewody</w:t>
      </w:r>
      <w:r w:rsidR="000E5E07">
        <w:rPr>
          <w:sz w:val="24"/>
          <w:szCs w:val="24"/>
        </w:rPr>
        <w:t>…………………</w:t>
      </w:r>
      <w:r w:rsidR="00DD11DD">
        <w:rPr>
          <w:sz w:val="24"/>
          <w:szCs w:val="24"/>
        </w:rPr>
        <w:t>………………………114</w:t>
      </w:r>
      <w:r w:rsidR="000E5E07">
        <w:rPr>
          <w:sz w:val="24"/>
          <w:szCs w:val="24"/>
        </w:rPr>
        <w:t>.</w:t>
      </w:r>
    </w:p>
    <w:p w14:paraId="56F99BD4" w14:textId="6C47FD72" w:rsidR="00026E98" w:rsidRPr="00DD11DD" w:rsidRDefault="00026E98" w:rsidP="00DD11DD">
      <w:pPr>
        <w:pStyle w:val="Akapitzlist"/>
        <w:numPr>
          <w:ilvl w:val="1"/>
          <w:numId w:val="3"/>
        </w:numPr>
        <w:spacing w:line="360" w:lineRule="exact"/>
        <w:ind w:left="567" w:hanging="567"/>
        <w:rPr>
          <w:sz w:val="24"/>
          <w:szCs w:val="24"/>
        </w:rPr>
      </w:pPr>
      <w:bookmarkStart w:id="4" w:name="_Hlk220994443"/>
      <w:r w:rsidRPr="00026E98">
        <w:rPr>
          <w:sz w:val="24"/>
          <w:szCs w:val="24"/>
        </w:rPr>
        <w:t>Moduł zadaniowy nr 1</w:t>
      </w:r>
      <w:r w:rsidRPr="00BC0DA9">
        <w:rPr>
          <w:i/>
          <w:iCs/>
          <w:sz w:val="24"/>
          <w:szCs w:val="24"/>
        </w:rPr>
        <w:t>: Pozyskiwanie, analizowanie i przekazywanie informacji</w:t>
      </w:r>
      <w:r w:rsidR="00BC0DA9">
        <w:rPr>
          <w:i/>
          <w:iCs/>
          <w:sz w:val="24"/>
          <w:szCs w:val="24"/>
        </w:rPr>
        <w:br/>
      </w:r>
      <w:r w:rsidRPr="00BC0DA9">
        <w:rPr>
          <w:i/>
          <w:iCs/>
          <w:sz w:val="24"/>
          <w:szCs w:val="24"/>
        </w:rPr>
        <w:t xml:space="preserve"> o sytuacji na terenie województw</w:t>
      </w:r>
      <w:r w:rsidR="00BC0DA9">
        <w:rPr>
          <w:i/>
          <w:iCs/>
          <w:sz w:val="24"/>
          <w:szCs w:val="24"/>
        </w:rPr>
        <w:t>a…………………………………………………………</w:t>
      </w:r>
      <w:r w:rsidR="00DD11DD">
        <w:rPr>
          <w:i/>
          <w:iCs/>
          <w:sz w:val="24"/>
          <w:szCs w:val="24"/>
        </w:rPr>
        <w:t>………………..</w:t>
      </w:r>
      <w:r w:rsidR="00DD11DD" w:rsidRPr="00DD11DD">
        <w:rPr>
          <w:sz w:val="24"/>
          <w:szCs w:val="24"/>
        </w:rPr>
        <w:t>114</w:t>
      </w:r>
    </w:p>
    <w:p w14:paraId="40DC029C" w14:textId="272F8E50" w:rsidR="00026E98" w:rsidRPr="00DD11DD" w:rsidRDefault="00026E98" w:rsidP="00DD11DD">
      <w:pPr>
        <w:pStyle w:val="Akapitzlist"/>
        <w:numPr>
          <w:ilvl w:val="1"/>
          <w:numId w:val="3"/>
        </w:numPr>
        <w:spacing w:line="360" w:lineRule="exact"/>
        <w:ind w:left="567" w:hanging="567"/>
        <w:rPr>
          <w:sz w:val="24"/>
          <w:szCs w:val="24"/>
        </w:rPr>
      </w:pPr>
      <w:r w:rsidRPr="00BC0DA9">
        <w:rPr>
          <w:sz w:val="24"/>
          <w:szCs w:val="24"/>
        </w:rPr>
        <w:t>Moduł zadaniowy nr 2</w:t>
      </w:r>
      <w:r w:rsidR="00BC0DA9">
        <w:rPr>
          <w:sz w:val="24"/>
          <w:szCs w:val="24"/>
        </w:rPr>
        <w:t>:</w:t>
      </w:r>
      <w:r w:rsidRPr="00BC0DA9">
        <w:rPr>
          <w:sz w:val="24"/>
          <w:szCs w:val="24"/>
        </w:rPr>
        <w:t xml:space="preserve"> </w:t>
      </w:r>
      <w:r w:rsidRPr="00BC0DA9">
        <w:rPr>
          <w:i/>
          <w:iCs/>
          <w:sz w:val="24"/>
          <w:szCs w:val="24"/>
        </w:rPr>
        <w:t>Zwoływanie posiedzenia Wojewódzkiego Zespołu Zarz</w:t>
      </w:r>
      <w:r w:rsidR="00BC0DA9" w:rsidRPr="00BC0DA9">
        <w:rPr>
          <w:i/>
          <w:iCs/>
          <w:sz w:val="24"/>
          <w:szCs w:val="24"/>
        </w:rPr>
        <w:t>ą</w:t>
      </w:r>
      <w:r w:rsidRPr="00BC0DA9">
        <w:rPr>
          <w:i/>
          <w:iCs/>
          <w:sz w:val="24"/>
          <w:szCs w:val="24"/>
        </w:rPr>
        <w:t>dzania Kryzysowego (WZZK)</w:t>
      </w:r>
      <w:r w:rsidRPr="00BC0DA9">
        <w:rPr>
          <w:i/>
          <w:iCs/>
          <w:sz w:val="24"/>
          <w:szCs w:val="24"/>
        </w:rPr>
        <w:tab/>
      </w:r>
      <w:r w:rsidR="00BC0DA9" w:rsidRPr="00BC0DA9">
        <w:rPr>
          <w:i/>
          <w:iCs/>
          <w:sz w:val="24"/>
          <w:szCs w:val="24"/>
        </w:rPr>
        <w:t>……………………………………………………………………………………</w:t>
      </w:r>
      <w:r w:rsidR="00DD11DD">
        <w:rPr>
          <w:i/>
          <w:iCs/>
          <w:sz w:val="24"/>
          <w:szCs w:val="24"/>
        </w:rPr>
        <w:t>……….</w:t>
      </w:r>
      <w:r w:rsidR="00DD11DD" w:rsidRPr="00DD11DD">
        <w:rPr>
          <w:sz w:val="24"/>
          <w:szCs w:val="24"/>
        </w:rPr>
        <w:t>132</w:t>
      </w:r>
    </w:p>
    <w:p w14:paraId="7B9D983C" w14:textId="77777777" w:rsidR="00BC0DA9" w:rsidRPr="00BC0DA9" w:rsidRDefault="00026E98" w:rsidP="00DD11DD">
      <w:pPr>
        <w:pStyle w:val="Akapitzlist"/>
        <w:numPr>
          <w:ilvl w:val="1"/>
          <w:numId w:val="3"/>
        </w:numPr>
        <w:spacing w:line="360" w:lineRule="exact"/>
        <w:ind w:left="567" w:hanging="567"/>
        <w:rPr>
          <w:sz w:val="24"/>
          <w:szCs w:val="24"/>
        </w:rPr>
      </w:pPr>
      <w:r w:rsidRPr="00BC0DA9">
        <w:rPr>
          <w:sz w:val="24"/>
          <w:szCs w:val="24"/>
        </w:rPr>
        <w:t>Moduł zadaniowy nr 3</w:t>
      </w:r>
      <w:r w:rsidR="00BC0DA9" w:rsidRPr="00BC0DA9">
        <w:rPr>
          <w:sz w:val="24"/>
          <w:szCs w:val="24"/>
        </w:rPr>
        <w:t>:</w:t>
      </w:r>
      <w:r w:rsidRPr="00BC0DA9">
        <w:rPr>
          <w:sz w:val="24"/>
          <w:szCs w:val="24"/>
        </w:rPr>
        <w:t xml:space="preserve"> </w:t>
      </w:r>
      <w:r w:rsidRPr="00BC0DA9">
        <w:rPr>
          <w:i/>
          <w:iCs/>
          <w:sz w:val="24"/>
          <w:szCs w:val="24"/>
        </w:rPr>
        <w:t xml:space="preserve">Uruchamianie i monitorowanie realizacji zadań zawartych </w:t>
      </w:r>
    </w:p>
    <w:p w14:paraId="535CF868" w14:textId="4595E93E" w:rsidR="00026E98" w:rsidRDefault="00026E98" w:rsidP="00DD11DD">
      <w:pPr>
        <w:pStyle w:val="Akapitzlist"/>
        <w:spacing w:line="360" w:lineRule="exact"/>
        <w:ind w:left="567"/>
        <w:rPr>
          <w:sz w:val="24"/>
          <w:szCs w:val="24"/>
        </w:rPr>
      </w:pPr>
      <w:r w:rsidRPr="00BC0DA9">
        <w:rPr>
          <w:i/>
          <w:iCs/>
          <w:sz w:val="24"/>
          <w:szCs w:val="24"/>
        </w:rPr>
        <w:t>w Wojewódzkim Planie Zarządzania Kryzysowego</w:t>
      </w:r>
      <w:r w:rsidR="00BC0DA9">
        <w:rPr>
          <w:sz w:val="24"/>
          <w:szCs w:val="24"/>
        </w:rPr>
        <w:t>……………………………………………</w:t>
      </w:r>
      <w:r w:rsidR="00DD11DD">
        <w:rPr>
          <w:sz w:val="24"/>
          <w:szCs w:val="24"/>
        </w:rPr>
        <w:t>……….142</w:t>
      </w:r>
    </w:p>
    <w:p w14:paraId="1ED9BBE7" w14:textId="29BCA627" w:rsidR="00BC0DA9" w:rsidRDefault="00BC0DA9" w:rsidP="00DD11DD">
      <w:pPr>
        <w:pStyle w:val="Akapitzlist"/>
        <w:numPr>
          <w:ilvl w:val="2"/>
          <w:numId w:val="3"/>
        </w:numPr>
        <w:spacing w:line="360" w:lineRule="exact"/>
        <w:ind w:left="567" w:hanging="567"/>
        <w:rPr>
          <w:sz w:val="24"/>
          <w:szCs w:val="24"/>
        </w:rPr>
      </w:pPr>
      <w:r w:rsidRPr="00026E98">
        <w:rPr>
          <w:sz w:val="24"/>
          <w:szCs w:val="24"/>
        </w:rPr>
        <w:t>Moduł zadaniowy nr 3/1</w:t>
      </w:r>
      <w:r>
        <w:rPr>
          <w:sz w:val="24"/>
          <w:szCs w:val="24"/>
        </w:rPr>
        <w:t>:</w:t>
      </w:r>
      <w:r w:rsidRPr="00026E98">
        <w:rPr>
          <w:sz w:val="24"/>
          <w:szCs w:val="24"/>
        </w:rPr>
        <w:t xml:space="preserve"> </w:t>
      </w:r>
      <w:r w:rsidRPr="00BC0DA9">
        <w:rPr>
          <w:i/>
          <w:iCs/>
          <w:sz w:val="24"/>
          <w:szCs w:val="24"/>
        </w:rPr>
        <w:t xml:space="preserve">Uruchamianie i monitorowanie realizacji zadań zawartych </w:t>
      </w:r>
      <w:r w:rsidR="00DD11DD">
        <w:rPr>
          <w:i/>
          <w:iCs/>
          <w:sz w:val="24"/>
          <w:szCs w:val="24"/>
        </w:rPr>
        <w:br/>
      </w:r>
      <w:r w:rsidRPr="00BC0DA9">
        <w:rPr>
          <w:i/>
          <w:iCs/>
          <w:sz w:val="24"/>
          <w:szCs w:val="24"/>
        </w:rPr>
        <w:t>w Operacyjnym Planie Ochrony Przed Powodzią</w:t>
      </w:r>
      <w:r>
        <w:rPr>
          <w:sz w:val="24"/>
          <w:szCs w:val="24"/>
        </w:rPr>
        <w:t>………………………</w:t>
      </w:r>
      <w:r w:rsidR="00DD11DD">
        <w:rPr>
          <w:sz w:val="24"/>
          <w:szCs w:val="24"/>
        </w:rPr>
        <w:t>……………………………….153</w:t>
      </w:r>
    </w:p>
    <w:p w14:paraId="198645B7" w14:textId="77777777" w:rsidR="00DD11DD" w:rsidRPr="00DD11DD" w:rsidRDefault="00BC0DA9" w:rsidP="00DD11DD">
      <w:pPr>
        <w:pStyle w:val="Akapitzlist"/>
        <w:numPr>
          <w:ilvl w:val="2"/>
          <w:numId w:val="3"/>
        </w:numPr>
        <w:spacing w:line="360" w:lineRule="exact"/>
        <w:ind w:left="567" w:hanging="567"/>
        <w:rPr>
          <w:sz w:val="24"/>
          <w:szCs w:val="24"/>
        </w:rPr>
      </w:pPr>
      <w:r w:rsidRPr="00026E98">
        <w:rPr>
          <w:sz w:val="24"/>
          <w:szCs w:val="24"/>
        </w:rPr>
        <w:t>Moduł zadaniowy nr 3/2</w:t>
      </w:r>
      <w:r>
        <w:rPr>
          <w:sz w:val="24"/>
          <w:szCs w:val="24"/>
        </w:rPr>
        <w:t>:</w:t>
      </w:r>
      <w:r w:rsidRPr="00026E98">
        <w:rPr>
          <w:sz w:val="24"/>
          <w:szCs w:val="24"/>
        </w:rPr>
        <w:t xml:space="preserve"> </w:t>
      </w:r>
      <w:r w:rsidRPr="00BC0DA9">
        <w:rPr>
          <w:i/>
          <w:iCs/>
          <w:sz w:val="24"/>
          <w:szCs w:val="24"/>
        </w:rPr>
        <w:t xml:space="preserve">Uruchamianie i monitorowanie realizacji zadań zawartych </w:t>
      </w:r>
    </w:p>
    <w:p w14:paraId="17CEDA98" w14:textId="31307942" w:rsidR="00BC0DA9" w:rsidRDefault="00BC0DA9" w:rsidP="00DD11DD">
      <w:pPr>
        <w:pStyle w:val="Akapitzlist"/>
        <w:spacing w:line="360" w:lineRule="exact"/>
        <w:ind w:left="567"/>
        <w:rPr>
          <w:sz w:val="24"/>
          <w:szCs w:val="24"/>
        </w:rPr>
      </w:pPr>
      <w:r w:rsidRPr="00BC0DA9">
        <w:rPr>
          <w:i/>
          <w:iCs/>
          <w:sz w:val="24"/>
          <w:szCs w:val="24"/>
        </w:rPr>
        <w:t>w Planie Działania Na Wypadek Epidemii</w:t>
      </w:r>
      <w:r>
        <w:rPr>
          <w:sz w:val="24"/>
          <w:szCs w:val="24"/>
        </w:rPr>
        <w:t>…………………………………</w:t>
      </w:r>
      <w:r w:rsidR="00DD11DD">
        <w:rPr>
          <w:sz w:val="24"/>
          <w:szCs w:val="24"/>
        </w:rPr>
        <w:t>………………………………164</w:t>
      </w:r>
    </w:p>
    <w:p w14:paraId="566D63E8" w14:textId="55515C49" w:rsidR="00BC0DA9" w:rsidRDefault="00BC0DA9" w:rsidP="00DD11DD">
      <w:pPr>
        <w:pStyle w:val="Akapitzlist"/>
        <w:numPr>
          <w:ilvl w:val="2"/>
          <w:numId w:val="3"/>
        </w:numPr>
        <w:spacing w:line="360" w:lineRule="exact"/>
        <w:ind w:left="567" w:hanging="567"/>
        <w:rPr>
          <w:sz w:val="24"/>
          <w:szCs w:val="24"/>
        </w:rPr>
      </w:pPr>
      <w:r w:rsidRPr="00026E98">
        <w:rPr>
          <w:sz w:val="24"/>
          <w:szCs w:val="24"/>
        </w:rPr>
        <w:t>Moduł zadaniowy nr 3/3</w:t>
      </w:r>
      <w:r>
        <w:rPr>
          <w:sz w:val="24"/>
          <w:szCs w:val="24"/>
        </w:rPr>
        <w:t>:</w:t>
      </w:r>
      <w:r w:rsidRPr="00026E98">
        <w:rPr>
          <w:sz w:val="24"/>
          <w:szCs w:val="24"/>
        </w:rPr>
        <w:t xml:space="preserve"> Uruchamianie i monitorowanie realizacji zadań zawartych </w:t>
      </w:r>
      <w:r w:rsidR="00DD11DD">
        <w:rPr>
          <w:sz w:val="24"/>
          <w:szCs w:val="24"/>
        </w:rPr>
        <w:br/>
      </w:r>
      <w:r w:rsidRPr="00026E98">
        <w:rPr>
          <w:sz w:val="24"/>
          <w:szCs w:val="24"/>
        </w:rPr>
        <w:t>w planie postępowania awaryjnego w przypadku zdarzeń radiacyjnych</w:t>
      </w:r>
      <w:r w:rsidR="00DD11DD">
        <w:rPr>
          <w:sz w:val="24"/>
          <w:szCs w:val="24"/>
        </w:rPr>
        <w:t>…………………….176</w:t>
      </w:r>
    </w:p>
    <w:p w14:paraId="2C9F3810" w14:textId="77777777" w:rsidR="00DD11DD" w:rsidRPr="00DD11DD" w:rsidRDefault="00BC0DA9" w:rsidP="00DD11DD">
      <w:pPr>
        <w:pStyle w:val="Akapitzlist"/>
        <w:numPr>
          <w:ilvl w:val="2"/>
          <w:numId w:val="3"/>
        </w:numPr>
        <w:spacing w:line="360" w:lineRule="exact"/>
        <w:ind w:left="567" w:hanging="567"/>
        <w:rPr>
          <w:sz w:val="24"/>
          <w:szCs w:val="24"/>
        </w:rPr>
      </w:pPr>
      <w:r w:rsidRPr="00026E98">
        <w:rPr>
          <w:sz w:val="24"/>
          <w:szCs w:val="24"/>
        </w:rPr>
        <w:t xml:space="preserve">Moduł zadaniowy nr </w:t>
      </w:r>
      <w:r>
        <w:rPr>
          <w:sz w:val="24"/>
          <w:szCs w:val="24"/>
        </w:rPr>
        <w:t xml:space="preserve">3/4: </w:t>
      </w:r>
      <w:r w:rsidRPr="00BC0DA9">
        <w:rPr>
          <w:i/>
          <w:iCs/>
          <w:sz w:val="24"/>
          <w:szCs w:val="24"/>
        </w:rPr>
        <w:t xml:space="preserve">Uruchamianie i monitorowanie realizacji zadań zawartych </w:t>
      </w:r>
    </w:p>
    <w:p w14:paraId="727A87E6" w14:textId="4013A8BC" w:rsidR="00BC0DA9" w:rsidRPr="00DD11DD" w:rsidRDefault="00BC0DA9" w:rsidP="00DD11DD">
      <w:pPr>
        <w:pStyle w:val="Akapitzlist"/>
        <w:spacing w:line="360" w:lineRule="exact"/>
        <w:ind w:left="567"/>
        <w:rPr>
          <w:sz w:val="24"/>
          <w:szCs w:val="24"/>
        </w:rPr>
      </w:pPr>
      <w:r w:rsidRPr="00BC0DA9">
        <w:rPr>
          <w:i/>
          <w:iCs/>
          <w:sz w:val="24"/>
          <w:szCs w:val="24"/>
        </w:rPr>
        <w:t>w planie działania Państwowego Ratownictwa Medycznego</w:t>
      </w:r>
      <w:r>
        <w:rPr>
          <w:i/>
          <w:iCs/>
          <w:sz w:val="24"/>
          <w:szCs w:val="24"/>
        </w:rPr>
        <w:t>……</w:t>
      </w:r>
      <w:r w:rsidR="00DD11DD">
        <w:rPr>
          <w:i/>
          <w:iCs/>
          <w:sz w:val="24"/>
          <w:szCs w:val="24"/>
        </w:rPr>
        <w:t>……………………………….</w:t>
      </w:r>
      <w:r w:rsidR="00DD11DD" w:rsidRPr="00DD11DD">
        <w:rPr>
          <w:sz w:val="24"/>
          <w:szCs w:val="24"/>
        </w:rPr>
        <w:t>188</w:t>
      </w:r>
    </w:p>
    <w:p w14:paraId="3DDC47A3" w14:textId="2A19635F" w:rsidR="002C07B9" w:rsidRDefault="002C07B9" w:rsidP="00DD11DD">
      <w:pPr>
        <w:pStyle w:val="Akapitzlist"/>
        <w:numPr>
          <w:ilvl w:val="2"/>
          <w:numId w:val="3"/>
        </w:numPr>
        <w:spacing w:line="360" w:lineRule="exact"/>
        <w:ind w:left="567" w:hanging="567"/>
        <w:rPr>
          <w:sz w:val="24"/>
          <w:szCs w:val="24"/>
        </w:rPr>
      </w:pPr>
      <w:r w:rsidRPr="002C07B9">
        <w:rPr>
          <w:sz w:val="24"/>
          <w:szCs w:val="24"/>
        </w:rPr>
        <w:t>Moduł zadaniowy nr 3/</w:t>
      </w:r>
      <w:r>
        <w:rPr>
          <w:sz w:val="24"/>
          <w:szCs w:val="24"/>
        </w:rPr>
        <w:t>5</w:t>
      </w:r>
      <w:r w:rsidRPr="002C07B9">
        <w:rPr>
          <w:i/>
          <w:iCs/>
          <w:sz w:val="24"/>
          <w:szCs w:val="24"/>
        </w:rPr>
        <w:t xml:space="preserve">: Uruchamianie i monitorowanie realizacji zadań zawartych </w:t>
      </w:r>
      <w:r w:rsidR="00DD11DD">
        <w:rPr>
          <w:i/>
          <w:iCs/>
          <w:sz w:val="24"/>
          <w:szCs w:val="24"/>
        </w:rPr>
        <w:br/>
      </w:r>
      <w:r w:rsidRPr="002C07B9">
        <w:rPr>
          <w:i/>
          <w:iCs/>
          <w:sz w:val="24"/>
          <w:szCs w:val="24"/>
        </w:rPr>
        <w:t>w planie gotowości zwalczania chorób zakaźnych zwierząt</w:t>
      </w:r>
      <w:r>
        <w:rPr>
          <w:sz w:val="24"/>
          <w:szCs w:val="24"/>
        </w:rPr>
        <w:t>……</w:t>
      </w:r>
      <w:r w:rsidR="00DD11DD">
        <w:rPr>
          <w:sz w:val="24"/>
          <w:szCs w:val="24"/>
        </w:rPr>
        <w:t>………………………………….198</w:t>
      </w:r>
    </w:p>
    <w:p w14:paraId="118D5696" w14:textId="6DCC7758" w:rsidR="002C07B9" w:rsidRDefault="002C07B9" w:rsidP="00DD11DD">
      <w:pPr>
        <w:pStyle w:val="Akapitzlist"/>
        <w:numPr>
          <w:ilvl w:val="2"/>
          <w:numId w:val="3"/>
        </w:numPr>
        <w:spacing w:line="360" w:lineRule="exact"/>
        <w:ind w:left="567" w:hanging="567"/>
        <w:rPr>
          <w:sz w:val="24"/>
          <w:szCs w:val="24"/>
        </w:rPr>
      </w:pPr>
      <w:r w:rsidRPr="002C07B9">
        <w:rPr>
          <w:sz w:val="24"/>
          <w:szCs w:val="24"/>
        </w:rPr>
        <w:t>Moduł zadaniowy nr 3/</w:t>
      </w:r>
      <w:r>
        <w:rPr>
          <w:sz w:val="24"/>
          <w:szCs w:val="24"/>
        </w:rPr>
        <w:t>6:</w:t>
      </w:r>
      <w:r w:rsidRPr="002C07B9">
        <w:rPr>
          <w:sz w:val="24"/>
          <w:szCs w:val="24"/>
        </w:rPr>
        <w:t xml:space="preserve"> </w:t>
      </w:r>
      <w:r w:rsidRPr="002C07B9">
        <w:rPr>
          <w:i/>
          <w:iCs/>
          <w:sz w:val="24"/>
          <w:szCs w:val="24"/>
        </w:rPr>
        <w:t xml:space="preserve">Uruchamianie i monitorowanie realizacji zadań zawartych </w:t>
      </w:r>
      <w:r w:rsidR="00DD11DD">
        <w:rPr>
          <w:i/>
          <w:iCs/>
          <w:sz w:val="24"/>
          <w:szCs w:val="24"/>
        </w:rPr>
        <w:br/>
      </w:r>
      <w:r w:rsidRPr="002C07B9">
        <w:rPr>
          <w:i/>
          <w:iCs/>
          <w:sz w:val="24"/>
          <w:szCs w:val="24"/>
        </w:rPr>
        <w:t>w planie postępowania awaryjnego w przypadku skażenia chemicznego brzegu morskiego</w:t>
      </w:r>
      <w:r>
        <w:rPr>
          <w:sz w:val="24"/>
          <w:szCs w:val="24"/>
        </w:rPr>
        <w:t>………………………………………………………………</w:t>
      </w:r>
      <w:r w:rsidR="00DD11DD">
        <w:rPr>
          <w:sz w:val="24"/>
          <w:szCs w:val="24"/>
        </w:rPr>
        <w:t>…………………………………………………212</w:t>
      </w:r>
    </w:p>
    <w:p w14:paraId="7755AB2E" w14:textId="13EF2806" w:rsidR="002C07B9" w:rsidRDefault="002C07B9" w:rsidP="00DD11DD">
      <w:pPr>
        <w:pStyle w:val="Akapitzlist"/>
        <w:numPr>
          <w:ilvl w:val="2"/>
          <w:numId w:val="3"/>
        </w:numPr>
        <w:spacing w:line="360" w:lineRule="exact"/>
        <w:ind w:left="567" w:hanging="567"/>
        <w:rPr>
          <w:sz w:val="24"/>
          <w:szCs w:val="24"/>
        </w:rPr>
      </w:pPr>
      <w:r w:rsidRPr="002C07B9">
        <w:rPr>
          <w:sz w:val="24"/>
          <w:szCs w:val="24"/>
        </w:rPr>
        <w:t>Moduł zadaniowy nr 3/</w:t>
      </w:r>
      <w:r>
        <w:rPr>
          <w:sz w:val="24"/>
          <w:szCs w:val="24"/>
        </w:rPr>
        <w:t>7</w:t>
      </w:r>
      <w:r w:rsidRPr="002C07B9">
        <w:rPr>
          <w:sz w:val="24"/>
          <w:szCs w:val="24"/>
        </w:rPr>
        <w:t xml:space="preserve"> </w:t>
      </w:r>
      <w:r w:rsidRPr="002C07B9">
        <w:rPr>
          <w:i/>
          <w:iCs/>
          <w:sz w:val="24"/>
          <w:szCs w:val="24"/>
        </w:rPr>
        <w:t xml:space="preserve">Uruchamianie i monitorowanie realizacji zadań zawartych </w:t>
      </w:r>
      <w:r w:rsidR="00DD11DD">
        <w:rPr>
          <w:i/>
          <w:iCs/>
          <w:sz w:val="24"/>
          <w:szCs w:val="24"/>
        </w:rPr>
        <w:br/>
      </w:r>
      <w:r w:rsidRPr="002C07B9">
        <w:rPr>
          <w:i/>
          <w:iCs/>
          <w:sz w:val="24"/>
          <w:szCs w:val="24"/>
        </w:rPr>
        <w:t>w planie przygotowania miejsca lądowania rozbitków ewakuowanych w czasie masowej operacji ratowniczej (MRO) na morzu</w:t>
      </w:r>
      <w:r>
        <w:rPr>
          <w:sz w:val="24"/>
          <w:szCs w:val="24"/>
        </w:rPr>
        <w:t>…………………………</w:t>
      </w:r>
      <w:r w:rsidR="00DD11DD">
        <w:rPr>
          <w:sz w:val="24"/>
          <w:szCs w:val="24"/>
        </w:rPr>
        <w:t>…………………………………………….226</w:t>
      </w:r>
    </w:p>
    <w:p w14:paraId="2DAEB6B5" w14:textId="77777777" w:rsidR="00DD11DD" w:rsidRDefault="002C07B9" w:rsidP="00DD11DD">
      <w:pPr>
        <w:pStyle w:val="Akapitzlist"/>
        <w:numPr>
          <w:ilvl w:val="2"/>
          <w:numId w:val="3"/>
        </w:numPr>
        <w:spacing w:line="360" w:lineRule="exact"/>
        <w:ind w:left="567" w:hanging="567"/>
        <w:rPr>
          <w:sz w:val="24"/>
          <w:szCs w:val="24"/>
        </w:rPr>
      </w:pPr>
      <w:r w:rsidRPr="002C07B9">
        <w:rPr>
          <w:sz w:val="24"/>
          <w:szCs w:val="24"/>
        </w:rPr>
        <w:t>Moduł zadaniowy nr 3/</w:t>
      </w:r>
      <w:r>
        <w:rPr>
          <w:sz w:val="24"/>
          <w:szCs w:val="24"/>
        </w:rPr>
        <w:t>8</w:t>
      </w:r>
      <w:r w:rsidRPr="002C07B9">
        <w:rPr>
          <w:sz w:val="24"/>
          <w:szCs w:val="24"/>
        </w:rPr>
        <w:t xml:space="preserve"> Uruchamianie i monitorowanie realizacji zadań zawartych </w:t>
      </w:r>
    </w:p>
    <w:p w14:paraId="1A0E37FA" w14:textId="1169841F" w:rsidR="002C07B9" w:rsidRDefault="002C07B9" w:rsidP="00DD11DD">
      <w:pPr>
        <w:pStyle w:val="Akapitzlist"/>
        <w:spacing w:line="360" w:lineRule="exact"/>
        <w:ind w:left="567"/>
        <w:rPr>
          <w:sz w:val="24"/>
          <w:szCs w:val="24"/>
        </w:rPr>
      </w:pPr>
      <w:r w:rsidRPr="002C07B9">
        <w:rPr>
          <w:sz w:val="24"/>
          <w:szCs w:val="24"/>
        </w:rPr>
        <w:t>w planie ratowania zaolejonych zwierząt</w:t>
      </w:r>
      <w:r>
        <w:rPr>
          <w:sz w:val="24"/>
          <w:szCs w:val="24"/>
        </w:rPr>
        <w:t>…………………………………</w:t>
      </w:r>
      <w:r w:rsidR="00DD11DD">
        <w:rPr>
          <w:sz w:val="24"/>
          <w:szCs w:val="24"/>
        </w:rPr>
        <w:t>……………………………….238</w:t>
      </w:r>
    </w:p>
    <w:p w14:paraId="6732FCA5" w14:textId="483D72CC" w:rsidR="002C07B9" w:rsidRDefault="002C07B9" w:rsidP="00DD11DD">
      <w:pPr>
        <w:pStyle w:val="Akapitzlist"/>
        <w:numPr>
          <w:ilvl w:val="1"/>
          <w:numId w:val="3"/>
        </w:numPr>
        <w:spacing w:line="360" w:lineRule="exact"/>
        <w:ind w:left="567" w:hanging="567"/>
        <w:rPr>
          <w:sz w:val="24"/>
          <w:szCs w:val="24"/>
        </w:rPr>
      </w:pPr>
      <w:r w:rsidRPr="002C07B9">
        <w:rPr>
          <w:sz w:val="24"/>
          <w:szCs w:val="24"/>
        </w:rPr>
        <w:t>Moduł zadaniowy nr 4</w:t>
      </w:r>
      <w:r>
        <w:rPr>
          <w:sz w:val="24"/>
          <w:szCs w:val="24"/>
        </w:rPr>
        <w:t>:</w:t>
      </w:r>
      <w:r w:rsidRPr="002C07B9">
        <w:rPr>
          <w:sz w:val="24"/>
          <w:szCs w:val="24"/>
        </w:rPr>
        <w:t xml:space="preserve"> </w:t>
      </w:r>
      <w:r w:rsidRPr="002C07B9">
        <w:rPr>
          <w:i/>
          <w:iCs/>
          <w:sz w:val="24"/>
          <w:szCs w:val="24"/>
        </w:rPr>
        <w:t>Zorganizowanie współdziałania wszystkich organów administracji rządowej i samorządowej w województwie oraz kierowanie ich działalnością w zakresie zapobiegania zagrożenia życia, zdrowia lub mienia oraz zagrożeniom środowiska naturalnego, bezpieczeństwa państwa i utrzymania porządku publicznego, ochrony praw obywatelskich oraz zwalczania i usuwania skutków zdarzeń, w tym pomocy społecznej poszkodowanym</w:t>
      </w:r>
      <w:r>
        <w:rPr>
          <w:sz w:val="24"/>
          <w:szCs w:val="24"/>
        </w:rPr>
        <w:t>………………………</w:t>
      </w:r>
      <w:r w:rsidR="00DD11DD">
        <w:rPr>
          <w:sz w:val="24"/>
          <w:szCs w:val="24"/>
        </w:rPr>
        <w:t>………………………………………249</w:t>
      </w:r>
    </w:p>
    <w:p w14:paraId="51338167" w14:textId="77777777" w:rsidR="00DD11DD" w:rsidRPr="00DD11DD" w:rsidRDefault="002C07B9" w:rsidP="00E90C6D">
      <w:pPr>
        <w:pStyle w:val="Akapitzlist"/>
        <w:numPr>
          <w:ilvl w:val="1"/>
          <w:numId w:val="3"/>
        </w:numPr>
        <w:spacing w:line="360" w:lineRule="exact"/>
        <w:ind w:left="567" w:hanging="567"/>
        <w:rPr>
          <w:sz w:val="24"/>
          <w:szCs w:val="24"/>
        </w:rPr>
      </w:pPr>
      <w:r w:rsidRPr="002C07B9">
        <w:rPr>
          <w:sz w:val="24"/>
          <w:szCs w:val="24"/>
        </w:rPr>
        <w:t>Moduł zadaniowy nr 5</w:t>
      </w:r>
      <w:r>
        <w:rPr>
          <w:sz w:val="24"/>
          <w:szCs w:val="24"/>
        </w:rPr>
        <w:t>:</w:t>
      </w:r>
      <w:r w:rsidRPr="002C07B9">
        <w:rPr>
          <w:sz w:val="24"/>
          <w:szCs w:val="24"/>
        </w:rPr>
        <w:t xml:space="preserve"> </w:t>
      </w:r>
      <w:r w:rsidRPr="006B1525">
        <w:rPr>
          <w:i/>
          <w:iCs/>
          <w:sz w:val="24"/>
          <w:szCs w:val="24"/>
        </w:rPr>
        <w:t xml:space="preserve">Uruchomienie systemu ostrzegania i alarmowania ludności </w:t>
      </w:r>
    </w:p>
    <w:p w14:paraId="09F0F897" w14:textId="3695C312" w:rsidR="002C07B9" w:rsidRDefault="002C07B9" w:rsidP="00E90C6D">
      <w:pPr>
        <w:pStyle w:val="Akapitzlist"/>
        <w:spacing w:line="360" w:lineRule="exact"/>
        <w:ind w:left="993" w:hanging="426"/>
        <w:rPr>
          <w:sz w:val="24"/>
          <w:szCs w:val="24"/>
        </w:rPr>
      </w:pPr>
      <w:r w:rsidRPr="006B1525">
        <w:rPr>
          <w:i/>
          <w:iCs/>
          <w:sz w:val="24"/>
          <w:szCs w:val="24"/>
        </w:rPr>
        <w:t>o zagrożeniu na terenie województwa oraz personelu własnego urzędu</w:t>
      </w:r>
      <w:r>
        <w:rPr>
          <w:sz w:val="24"/>
          <w:szCs w:val="24"/>
        </w:rPr>
        <w:t>……………</w:t>
      </w:r>
      <w:r w:rsidR="00DD11DD">
        <w:rPr>
          <w:sz w:val="24"/>
          <w:szCs w:val="24"/>
        </w:rPr>
        <w:t>…</w:t>
      </w:r>
      <w:r w:rsidR="00E90C6D">
        <w:rPr>
          <w:sz w:val="24"/>
          <w:szCs w:val="24"/>
        </w:rPr>
        <w:t>……</w:t>
      </w:r>
      <w:r w:rsidR="00DD11DD">
        <w:rPr>
          <w:sz w:val="24"/>
          <w:szCs w:val="24"/>
        </w:rPr>
        <w:t>263</w:t>
      </w:r>
    </w:p>
    <w:p w14:paraId="5851C7D4" w14:textId="243165CC" w:rsidR="006B1525" w:rsidRDefault="006B1525" w:rsidP="00E90C6D">
      <w:pPr>
        <w:pStyle w:val="Akapitzlist"/>
        <w:numPr>
          <w:ilvl w:val="1"/>
          <w:numId w:val="3"/>
        </w:numPr>
        <w:spacing w:line="360" w:lineRule="exact"/>
        <w:ind w:hanging="792"/>
        <w:rPr>
          <w:sz w:val="24"/>
          <w:szCs w:val="24"/>
        </w:rPr>
      </w:pPr>
      <w:r w:rsidRPr="00026E98">
        <w:rPr>
          <w:sz w:val="24"/>
          <w:szCs w:val="24"/>
        </w:rPr>
        <w:t>Moduł zadaniowy nr 6</w:t>
      </w:r>
      <w:r>
        <w:rPr>
          <w:sz w:val="24"/>
          <w:szCs w:val="24"/>
        </w:rPr>
        <w:t>:</w:t>
      </w:r>
      <w:r w:rsidRPr="00026E98">
        <w:rPr>
          <w:sz w:val="24"/>
          <w:szCs w:val="24"/>
        </w:rPr>
        <w:t xml:space="preserve"> </w:t>
      </w:r>
      <w:r w:rsidRPr="006B1525">
        <w:rPr>
          <w:i/>
          <w:iCs/>
          <w:sz w:val="24"/>
          <w:szCs w:val="24"/>
        </w:rPr>
        <w:t>Zorganizowanie procesu komunikacji społecznej</w:t>
      </w:r>
      <w:r w:rsidRPr="00026E98">
        <w:rPr>
          <w:sz w:val="24"/>
          <w:szCs w:val="24"/>
        </w:rPr>
        <w:tab/>
      </w:r>
      <w:r>
        <w:rPr>
          <w:sz w:val="24"/>
          <w:szCs w:val="24"/>
        </w:rPr>
        <w:t>……………</w:t>
      </w:r>
      <w:r w:rsidR="00DD11DD">
        <w:rPr>
          <w:sz w:val="24"/>
          <w:szCs w:val="24"/>
        </w:rPr>
        <w:t>.277</w:t>
      </w:r>
    </w:p>
    <w:p w14:paraId="1587DEB0" w14:textId="24641F4D" w:rsidR="006B1525" w:rsidRDefault="006B1525" w:rsidP="00E90C6D">
      <w:pPr>
        <w:pStyle w:val="Akapitzlist"/>
        <w:numPr>
          <w:ilvl w:val="1"/>
          <w:numId w:val="3"/>
        </w:numPr>
        <w:spacing w:line="360" w:lineRule="exact"/>
        <w:ind w:hanging="792"/>
        <w:rPr>
          <w:sz w:val="24"/>
          <w:szCs w:val="24"/>
        </w:rPr>
      </w:pPr>
      <w:r w:rsidRPr="006B1525">
        <w:rPr>
          <w:sz w:val="24"/>
          <w:szCs w:val="24"/>
        </w:rPr>
        <w:t>Moduł zadaniowy nr 7</w:t>
      </w:r>
      <w:r w:rsidR="000C402A">
        <w:rPr>
          <w:sz w:val="24"/>
          <w:szCs w:val="24"/>
        </w:rPr>
        <w:t>:</w:t>
      </w:r>
      <w:r w:rsidRPr="006B1525">
        <w:rPr>
          <w:sz w:val="24"/>
          <w:szCs w:val="24"/>
        </w:rPr>
        <w:t xml:space="preserve"> </w:t>
      </w:r>
      <w:r w:rsidRPr="006B1525">
        <w:rPr>
          <w:i/>
          <w:iCs/>
          <w:sz w:val="24"/>
          <w:szCs w:val="24"/>
        </w:rPr>
        <w:t>Zorganizowanie systemu informowania o ofiarach sytuacji kryzysowej</w:t>
      </w:r>
      <w:r>
        <w:rPr>
          <w:sz w:val="24"/>
          <w:szCs w:val="24"/>
        </w:rPr>
        <w:t>………………………………………………………………………………………………………</w:t>
      </w:r>
      <w:r w:rsidR="00E90C6D">
        <w:rPr>
          <w:sz w:val="24"/>
          <w:szCs w:val="24"/>
        </w:rPr>
        <w:t>……</w:t>
      </w:r>
      <w:r w:rsidR="00DD11DD">
        <w:rPr>
          <w:sz w:val="24"/>
          <w:szCs w:val="24"/>
        </w:rPr>
        <w:t>287</w:t>
      </w:r>
    </w:p>
    <w:p w14:paraId="1B454B4E" w14:textId="2EEF10DD" w:rsidR="000C402A" w:rsidRDefault="000C402A" w:rsidP="00E90C6D">
      <w:pPr>
        <w:pStyle w:val="Akapitzlist"/>
        <w:numPr>
          <w:ilvl w:val="1"/>
          <w:numId w:val="3"/>
        </w:numPr>
        <w:spacing w:line="360" w:lineRule="exact"/>
        <w:ind w:left="788" w:hanging="792"/>
        <w:rPr>
          <w:sz w:val="24"/>
          <w:szCs w:val="24"/>
        </w:rPr>
      </w:pPr>
      <w:r w:rsidRPr="000C402A">
        <w:rPr>
          <w:sz w:val="24"/>
          <w:szCs w:val="24"/>
        </w:rPr>
        <w:t>Moduł zadaniowy nr 8</w:t>
      </w:r>
      <w:r>
        <w:rPr>
          <w:sz w:val="24"/>
          <w:szCs w:val="24"/>
        </w:rPr>
        <w:t>:</w:t>
      </w:r>
      <w:r w:rsidRPr="000C402A">
        <w:rPr>
          <w:sz w:val="24"/>
          <w:szCs w:val="24"/>
        </w:rPr>
        <w:t xml:space="preserve"> </w:t>
      </w:r>
      <w:r w:rsidRPr="000C402A">
        <w:rPr>
          <w:i/>
          <w:iCs/>
          <w:sz w:val="24"/>
          <w:szCs w:val="24"/>
        </w:rPr>
        <w:t>Zorganizowanie systemu wsparcia psychologicznego dla ofiar sytuacji kryzysowej……………</w:t>
      </w:r>
      <w:r>
        <w:rPr>
          <w:sz w:val="24"/>
          <w:szCs w:val="24"/>
        </w:rPr>
        <w:t>……………………………………………………………………………</w:t>
      </w:r>
      <w:r w:rsidR="00E90C6D">
        <w:rPr>
          <w:sz w:val="24"/>
          <w:szCs w:val="24"/>
        </w:rPr>
        <w:t>…….</w:t>
      </w:r>
      <w:r w:rsidR="00DD11DD">
        <w:rPr>
          <w:sz w:val="24"/>
          <w:szCs w:val="24"/>
        </w:rPr>
        <w:t>292</w:t>
      </w:r>
    </w:p>
    <w:p w14:paraId="2FFBFA1F" w14:textId="18FC9219" w:rsidR="000C402A" w:rsidRDefault="000C402A" w:rsidP="00E90C6D">
      <w:pPr>
        <w:pStyle w:val="Akapitzlist"/>
        <w:numPr>
          <w:ilvl w:val="1"/>
          <w:numId w:val="3"/>
        </w:numPr>
        <w:spacing w:line="360" w:lineRule="exact"/>
        <w:ind w:left="788" w:hanging="792"/>
        <w:rPr>
          <w:sz w:val="24"/>
          <w:szCs w:val="24"/>
        </w:rPr>
      </w:pPr>
      <w:r w:rsidRPr="000C402A">
        <w:rPr>
          <w:sz w:val="24"/>
          <w:szCs w:val="24"/>
        </w:rPr>
        <w:t>Moduł zadaniowy nr 9</w:t>
      </w:r>
      <w:r>
        <w:rPr>
          <w:sz w:val="24"/>
          <w:szCs w:val="24"/>
        </w:rPr>
        <w:t>:</w:t>
      </w:r>
      <w:r w:rsidRPr="000C402A">
        <w:rPr>
          <w:sz w:val="24"/>
          <w:szCs w:val="24"/>
        </w:rPr>
        <w:t xml:space="preserve"> </w:t>
      </w:r>
      <w:r w:rsidRPr="000C402A">
        <w:rPr>
          <w:i/>
          <w:iCs/>
          <w:sz w:val="24"/>
          <w:szCs w:val="24"/>
        </w:rPr>
        <w:t>Wprowadzenie stanu zagrożenia epidemicznego lub stanu epidemii na obszarze województwa i nadzór nad realizacją zadań wynikających z tego stanu</w:t>
      </w:r>
      <w:r w:rsidRPr="000C402A">
        <w:rPr>
          <w:sz w:val="24"/>
          <w:szCs w:val="24"/>
        </w:rPr>
        <w:t>………………………………………………………………………………………………………………</w:t>
      </w:r>
      <w:r w:rsidR="00E90C6D">
        <w:rPr>
          <w:sz w:val="24"/>
          <w:szCs w:val="24"/>
        </w:rPr>
        <w:t>…….</w:t>
      </w:r>
      <w:r w:rsidR="00DD11DD">
        <w:rPr>
          <w:sz w:val="24"/>
          <w:szCs w:val="24"/>
        </w:rPr>
        <w:t>302</w:t>
      </w:r>
    </w:p>
    <w:p w14:paraId="7A6386A5" w14:textId="41ECA19A" w:rsidR="000C402A" w:rsidRPr="00E90C6D" w:rsidRDefault="000C402A" w:rsidP="00E90C6D">
      <w:pPr>
        <w:pStyle w:val="Akapitzlist"/>
        <w:numPr>
          <w:ilvl w:val="1"/>
          <w:numId w:val="3"/>
        </w:numPr>
        <w:spacing w:line="360" w:lineRule="exact"/>
        <w:ind w:left="850" w:hanging="792"/>
        <w:rPr>
          <w:sz w:val="24"/>
          <w:szCs w:val="24"/>
        </w:rPr>
      </w:pPr>
      <w:r w:rsidRPr="000C402A">
        <w:rPr>
          <w:sz w:val="24"/>
          <w:szCs w:val="24"/>
        </w:rPr>
        <w:t>Moduł zadaniowy nr 10</w:t>
      </w:r>
      <w:r>
        <w:rPr>
          <w:sz w:val="24"/>
          <w:szCs w:val="24"/>
        </w:rPr>
        <w:t>:</w:t>
      </w:r>
      <w:r w:rsidRPr="000C402A">
        <w:rPr>
          <w:sz w:val="24"/>
          <w:szCs w:val="24"/>
        </w:rPr>
        <w:t xml:space="preserve"> </w:t>
      </w:r>
      <w:r w:rsidRPr="000C402A">
        <w:rPr>
          <w:i/>
          <w:iCs/>
          <w:sz w:val="24"/>
          <w:szCs w:val="24"/>
        </w:rPr>
        <w:t>Wnioskowanie o użycie pododdziałów lub oddziałów Sił Zbrojnych RP do wsparcia działań w sytuacji kryzysowej na terenie województwa</w:t>
      </w:r>
      <w:r w:rsidR="00E90C6D">
        <w:rPr>
          <w:i/>
          <w:iCs/>
          <w:sz w:val="24"/>
          <w:szCs w:val="24"/>
        </w:rPr>
        <w:t>.</w:t>
      </w:r>
      <w:r w:rsidR="00DD11DD">
        <w:rPr>
          <w:i/>
          <w:iCs/>
          <w:sz w:val="24"/>
          <w:szCs w:val="24"/>
        </w:rPr>
        <w:t xml:space="preserve"> </w:t>
      </w:r>
      <w:r w:rsidR="00DD11DD" w:rsidRPr="00E90C6D">
        <w:rPr>
          <w:sz w:val="24"/>
          <w:szCs w:val="24"/>
        </w:rPr>
        <w:t>315</w:t>
      </w:r>
    </w:p>
    <w:p w14:paraId="15EB3C08" w14:textId="2F874040" w:rsidR="000C402A" w:rsidRDefault="000C402A" w:rsidP="00E90C6D">
      <w:pPr>
        <w:pStyle w:val="Akapitzlist"/>
        <w:numPr>
          <w:ilvl w:val="1"/>
          <w:numId w:val="3"/>
        </w:numPr>
        <w:spacing w:line="360" w:lineRule="exact"/>
        <w:ind w:left="850" w:hanging="792"/>
        <w:rPr>
          <w:sz w:val="24"/>
          <w:szCs w:val="24"/>
        </w:rPr>
      </w:pPr>
      <w:r w:rsidRPr="000C402A">
        <w:rPr>
          <w:sz w:val="24"/>
          <w:szCs w:val="24"/>
        </w:rPr>
        <w:t>Moduł zadaniowy nr 11</w:t>
      </w:r>
      <w:r>
        <w:rPr>
          <w:sz w:val="24"/>
          <w:szCs w:val="24"/>
        </w:rPr>
        <w:t>:</w:t>
      </w:r>
      <w:r w:rsidRPr="000C402A">
        <w:rPr>
          <w:sz w:val="24"/>
          <w:szCs w:val="24"/>
        </w:rPr>
        <w:t xml:space="preserve"> </w:t>
      </w:r>
      <w:r w:rsidRPr="000C402A">
        <w:rPr>
          <w:i/>
          <w:iCs/>
          <w:sz w:val="24"/>
          <w:szCs w:val="24"/>
        </w:rPr>
        <w:t>Wnioskowanie do Rady Ministrów o wprowadzenie stanu klęski żywiołowej</w:t>
      </w:r>
      <w:r>
        <w:rPr>
          <w:sz w:val="24"/>
          <w:szCs w:val="24"/>
        </w:rPr>
        <w:t>……………………………………………………………………………………………</w:t>
      </w:r>
      <w:r w:rsidR="00E90C6D">
        <w:rPr>
          <w:sz w:val="24"/>
          <w:szCs w:val="24"/>
        </w:rPr>
        <w:t>…….</w:t>
      </w:r>
      <w:r w:rsidR="00DD11DD">
        <w:rPr>
          <w:sz w:val="24"/>
          <w:szCs w:val="24"/>
        </w:rPr>
        <w:t>330</w:t>
      </w:r>
    </w:p>
    <w:p w14:paraId="7D22FD84" w14:textId="537464F2" w:rsidR="000C402A" w:rsidRDefault="000C402A" w:rsidP="00E90C6D">
      <w:pPr>
        <w:pStyle w:val="Akapitzlist"/>
        <w:numPr>
          <w:ilvl w:val="1"/>
          <w:numId w:val="3"/>
        </w:numPr>
        <w:spacing w:line="360" w:lineRule="exact"/>
        <w:ind w:left="850" w:hanging="792"/>
        <w:rPr>
          <w:sz w:val="24"/>
          <w:szCs w:val="24"/>
        </w:rPr>
      </w:pPr>
      <w:r w:rsidRPr="000C402A">
        <w:rPr>
          <w:sz w:val="24"/>
          <w:szCs w:val="24"/>
        </w:rPr>
        <w:t>Moduł zadaniowy nr 12</w:t>
      </w:r>
      <w:r>
        <w:rPr>
          <w:sz w:val="24"/>
          <w:szCs w:val="24"/>
        </w:rPr>
        <w:t>:</w:t>
      </w:r>
      <w:r w:rsidRPr="000C402A">
        <w:rPr>
          <w:sz w:val="24"/>
          <w:szCs w:val="24"/>
        </w:rPr>
        <w:t xml:space="preserve"> </w:t>
      </w:r>
      <w:r w:rsidRPr="000C402A">
        <w:rPr>
          <w:i/>
          <w:iCs/>
          <w:sz w:val="24"/>
          <w:szCs w:val="24"/>
        </w:rPr>
        <w:t xml:space="preserve">Wnioskowanie do właściwego organu o dodatkowe środki finansowe na potrzeby reagowania/odbudowy podmiotów zaangażowanych </w:t>
      </w:r>
      <w:r w:rsidR="00DD11DD">
        <w:rPr>
          <w:i/>
          <w:iCs/>
          <w:sz w:val="24"/>
          <w:szCs w:val="24"/>
        </w:rPr>
        <w:br/>
      </w:r>
      <w:r w:rsidRPr="000C402A">
        <w:rPr>
          <w:i/>
          <w:iCs/>
          <w:sz w:val="24"/>
          <w:szCs w:val="24"/>
        </w:rPr>
        <w:t>w sytuacji kryzysowej</w:t>
      </w:r>
      <w:r>
        <w:rPr>
          <w:sz w:val="24"/>
          <w:szCs w:val="24"/>
        </w:rPr>
        <w:t>………………………………………………………………………………………</w:t>
      </w:r>
      <w:r w:rsidR="00E90C6D">
        <w:rPr>
          <w:sz w:val="24"/>
          <w:szCs w:val="24"/>
        </w:rPr>
        <w:t>……347</w:t>
      </w:r>
    </w:p>
    <w:p w14:paraId="156A2652" w14:textId="485DC6D6" w:rsidR="007B6040" w:rsidRPr="007B6040" w:rsidRDefault="007B6040" w:rsidP="00E90C6D">
      <w:pPr>
        <w:pStyle w:val="Akapitzlist"/>
        <w:numPr>
          <w:ilvl w:val="1"/>
          <w:numId w:val="3"/>
        </w:numPr>
        <w:spacing w:line="360" w:lineRule="exact"/>
        <w:ind w:left="850" w:hanging="792"/>
        <w:rPr>
          <w:sz w:val="24"/>
          <w:szCs w:val="24"/>
        </w:rPr>
      </w:pPr>
      <w:r w:rsidRPr="007B6040">
        <w:rPr>
          <w:sz w:val="24"/>
          <w:szCs w:val="24"/>
        </w:rPr>
        <w:t>Moduł zadaniowy nr 1</w:t>
      </w:r>
      <w:r>
        <w:rPr>
          <w:sz w:val="24"/>
          <w:szCs w:val="24"/>
        </w:rPr>
        <w:t>3:</w:t>
      </w:r>
      <w:r w:rsidRPr="007B6040">
        <w:rPr>
          <w:sz w:val="24"/>
          <w:szCs w:val="24"/>
        </w:rPr>
        <w:t xml:space="preserve"> </w:t>
      </w:r>
      <w:r w:rsidRPr="007B6040">
        <w:rPr>
          <w:i/>
          <w:iCs/>
          <w:sz w:val="24"/>
          <w:szCs w:val="24"/>
        </w:rPr>
        <w:t xml:space="preserve">Wprowadzenie obowiązku świadczeń osobistych </w:t>
      </w:r>
      <w:r w:rsidRPr="007B6040">
        <w:rPr>
          <w:i/>
          <w:iCs/>
          <w:sz w:val="24"/>
          <w:szCs w:val="24"/>
        </w:rPr>
        <w:br/>
        <w:t xml:space="preserve">i rzeczowych w warunkach obowiązującego stanu klęski żywiołowej (art. 22 ustawy </w:t>
      </w:r>
      <w:r w:rsidRPr="007B6040">
        <w:rPr>
          <w:i/>
          <w:iCs/>
          <w:sz w:val="24"/>
          <w:szCs w:val="24"/>
        </w:rPr>
        <w:br/>
        <w:t>o stanie klęski żywiołowej)</w:t>
      </w:r>
      <w:r>
        <w:rPr>
          <w:sz w:val="24"/>
          <w:szCs w:val="24"/>
        </w:rPr>
        <w:t>………………………………………………………………………………</w:t>
      </w:r>
      <w:r w:rsidR="00E90C6D">
        <w:rPr>
          <w:sz w:val="24"/>
          <w:szCs w:val="24"/>
        </w:rPr>
        <w:t>……358</w:t>
      </w:r>
    </w:p>
    <w:p w14:paraId="504CAC09" w14:textId="59DFCA6B" w:rsidR="000C402A" w:rsidRPr="007B6040" w:rsidRDefault="000C402A" w:rsidP="00DA03F3">
      <w:pPr>
        <w:pStyle w:val="Akapitzlist"/>
        <w:numPr>
          <w:ilvl w:val="1"/>
          <w:numId w:val="3"/>
        </w:numPr>
        <w:spacing w:line="360" w:lineRule="exact"/>
        <w:ind w:left="850" w:hanging="493"/>
        <w:rPr>
          <w:sz w:val="24"/>
          <w:szCs w:val="24"/>
        </w:rPr>
      </w:pPr>
      <w:r w:rsidRPr="007B6040">
        <w:rPr>
          <w:sz w:val="24"/>
          <w:szCs w:val="24"/>
        </w:rPr>
        <w:t>Moduł zadaniowy nr 1</w:t>
      </w:r>
      <w:r w:rsidR="007B6040">
        <w:rPr>
          <w:sz w:val="24"/>
          <w:szCs w:val="24"/>
        </w:rPr>
        <w:t>4</w:t>
      </w:r>
      <w:r w:rsidRPr="007B6040">
        <w:rPr>
          <w:sz w:val="24"/>
          <w:szCs w:val="24"/>
        </w:rPr>
        <w:t xml:space="preserve">: </w:t>
      </w:r>
      <w:r w:rsidRPr="007B6040">
        <w:rPr>
          <w:i/>
          <w:iCs/>
          <w:sz w:val="24"/>
          <w:szCs w:val="24"/>
        </w:rPr>
        <w:t xml:space="preserve">Wprowadzanie ograniczeń wolności i praw człowieka </w:t>
      </w:r>
      <w:r w:rsidR="00E90C6D">
        <w:rPr>
          <w:i/>
          <w:iCs/>
          <w:sz w:val="24"/>
          <w:szCs w:val="24"/>
        </w:rPr>
        <w:br/>
      </w:r>
      <w:r w:rsidRPr="007B6040">
        <w:rPr>
          <w:i/>
          <w:iCs/>
          <w:sz w:val="24"/>
          <w:szCs w:val="24"/>
        </w:rPr>
        <w:t>i obywatela w zakresie wynikającym z postanowień art. 21 ustawy o stanie wyjątkowym, jeżeli stan wyjątkowy wprowadzono terenie jednego województwa</w:t>
      </w:r>
      <w:r w:rsidR="00E90C6D">
        <w:rPr>
          <w:i/>
          <w:iCs/>
          <w:sz w:val="24"/>
          <w:szCs w:val="24"/>
        </w:rPr>
        <w:t>.</w:t>
      </w:r>
      <w:r w:rsidR="00E90C6D" w:rsidRPr="00E90C6D">
        <w:rPr>
          <w:sz w:val="24"/>
          <w:szCs w:val="24"/>
        </w:rPr>
        <w:t>374</w:t>
      </w:r>
    </w:p>
    <w:p w14:paraId="69F0A101" w14:textId="50235990" w:rsidR="007B6040" w:rsidRDefault="007B6040" w:rsidP="00DA03F3">
      <w:pPr>
        <w:pStyle w:val="Akapitzlist"/>
        <w:numPr>
          <w:ilvl w:val="1"/>
          <w:numId w:val="3"/>
        </w:numPr>
        <w:spacing w:line="360" w:lineRule="exact"/>
        <w:ind w:left="850" w:hanging="493"/>
        <w:rPr>
          <w:sz w:val="24"/>
          <w:szCs w:val="24"/>
        </w:rPr>
      </w:pPr>
      <w:r w:rsidRPr="007B6040">
        <w:rPr>
          <w:sz w:val="24"/>
          <w:szCs w:val="24"/>
        </w:rPr>
        <w:t>Moduł zadaniowy nr 15</w:t>
      </w:r>
      <w:r>
        <w:rPr>
          <w:sz w:val="24"/>
          <w:szCs w:val="24"/>
        </w:rPr>
        <w:t>:</w:t>
      </w:r>
      <w:r w:rsidRPr="007B6040">
        <w:rPr>
          <w:sz w:val="24"/>
          <w:szCs w:val="24"/>
        </w:rPr>
        <w:t xml:space="preserve"> </w:t>
      </w:r>
      <w:r w:rsidRPr="007B6040">
        <w:rPr>
          <w:i/>
          <w:iCs/>
          <w:sz w:val="24"/>
          <w:szCs w:val="24"/>
        </w:rPr>
        <w:t>Zorganizowanie funkcjonowania organów cenzury i kontroli w trybie art. 20 ustawy o stanie wyjątkowym</w:t>
      </w:r>
      <w:r>
        <w:rPr>
          <w:sz w:val="24"/>
          <w:szCs w:val="24"/>
        </w:rPr>
        <w:t>…………………………………………………</w:t>
      </w:r>
      <w:r w:rsidR="00E90C6D">
        <w:rPr>
          <w:sz w:val="24"/>
          <w:szCs w:val="24"/>
        </w:rPr>
        <w:t>…….388</w:t>
      </w:r>
    </w:p>
    <w:p w14:paraId="1981800F" w14:textId="735105C7" w:rsidR="007B6040" w:rsidRDefault="007B6040" w:rsidP="00DA03F3">
      <w:pPr>
        <w:pStyle w:val="Akapitzlist"/>
        <w:numPr>
          <w:ilvl w:val="1"/>
          <w:numId w:val="3"/>
        </w:numPr>
        <w:spacing w:line="360" w:lineRule="exact"/>
        <w:ind w:left="850" w:hanging="493"/>
        <w:rPr>
          <w:sz w:val="24"/>
          <w:szCs w:val="24"/>
        </w:rPr>
      </w:pPr>
      <w:r w:rsidRPr="007B6040">
        <w:rPr>
          <w:sz w:val="24"/>
          <w:szCs w:val="24"/>
        </w:rPr>
        <w:t>Moduł zadaniowy nr 16</w:t>
      </w:r>
      <w:r>
        <w:rPr>
          <w:sz w:val="24"/>
          <w:szCs w:val="24"/>
        </w:rPr>
        <w:t>:</w:t>
      </w:r>
      <w:r w:rsidRPr="007B6040">
        <w:rPr>
          <w:sz w:val="24"/>
          <w:szCs w:val="24"/>
        </w:rPr>
        <w:t xml:space="preserve"> </w:t>
      </w:r>
      <w:r w:rsidRPr="007B6040">
        <w:rPr>
          <w:i/>
          <w:iCs/>
          <w:sz w:val="24"/>
          <w:szCs w:val="24"/>
        </w:rPr>
        <w:t>Utrzymanie zdolności do zarządzania sytuacją kryzysowa w przypadku uszkodzenia lub niedostępności obiektów infrastruktury przewidywanej dla funkcjonowania Wojewódzkiego Zespołu Zarządzania Kryzysowego (WZZK</w:t>
      </w:r>
      <w:r w:rsidRPr="007B6040">
        <w:rPr>
          <w:sz w:val="24"/>
          <w:szCs w:val="24"/>
        </w:rPr>
        <w:t>)</w:t>
      </w:r>
      <w:r w:rsidRPr="007B6040">
        <w:rPr>
          <w:sz w:val="24"/>
          <w:szCs w:val="24"/>
        </w:rPr>
        <w:tab/>
      </w:r>
      <w:r w:rsidR="00E90C6D">
        <w:rPr>
          <w:sz w:val="24"/>
          <w:szCs w:val="24"/>
        </w:rPr>
        <w:t>…392</w:t>
      </w:r>
    </w:p>
    <w:p w14:paraId="5161AA67" w14:textId="44D19761" w:rsidR="007B6040" w:rsidRPr="00E90C6D" w:rsidRDefault="007B6040" w:rsidP="00DA03F3">
      <w:pPr>
        <w:pStyle w:val="Akapitzlist"/>
        <w:numPr>
          <w:ilvl w:val="1"/>
          <w:numId w:val="3"/>
        </w:numPr>
        <w:spacing w:line="360" w:lineRule="exact"/>
        <w:ind w:left="850" w:hanging="493"/>
        <w:rPr>
          <w:sz w:val="24"/>
          <w:szCs w:val="24"/>
        </w:rPr>
      </w:pPr>
      <w:r w:rsidRPr="007B6040">
        <w:rPr>
          <w:sz w:val="24"/>
          <w:szCs w:val="24"/>
        </w:rPr>
        <w:t>Moduł zadaniowy nr 17/1</w:t>
      </w:r>
      <w:r>
        <w:rPr>
          <w:sz w:val="24"/>
          <w:szCs w:val="24"/>
        </w:rPr>
        <w:t>:</w:t>
      </w:r>
      <w:r w:rsidRPr="007B6040">
        <w:rPr>
          <w:sz w:val="24"/>
          <w:szCs w:val="24"/>
        </w:rPr>
        <w:t xml:space="preserve"> </w:t>
      </w:r>
      <w:r w:rsidRPr="007B6040">
        <w:rPr>
          <w:i/>
          <w:iCs/>
          <w:sz w:val="24"/>
          <w:szCs w:val="24"/>
        </w:rPr>
        <w:t>Działanie w przypadku wprowadzenia stopnia alarmowego, z uwzględnieniem każdego ze stopni alarmowych</w:t>
      </w:r>
      <w:r>
        <w:rPr>
          <w:i/>
          <w:iCs/>
          <w:sz w:val="24"/>
          <w:szCs w:val="24"/>
        </w:rPr>
        <w:t>……………………</w:t>
      </w:r>
      <w:r w:rsidR="00E90C6D">
        <w:rPr>
          <w:i/>
          <w:iCs/>
          <w:sz w:val="24"/>
          <w:szCs w:val="24"/>
        </w:rPr>
        <w:t>………</w:t>
      </w:r>
      <w:r w:rsidR="00E90C6D" w:rsidRPr="00E90C6D">
        <w:rPr>
          <w:sz w:val="24"/>
          <w:szCs w:val="24"/>
        </w:rPr>
        <w:t>398</w:t>
      </w:r>
    </w:p>
    <w:p w14:paraId="38B0C8B7" w14:textId="10F0FB5B" w:rsidR="007B6040" w:rsidRPr="00E90C6D" w:rsidRDefault="007B6040" w:rsidP="00DA03F3">
      <w:pPr>
        <w:pStyle w:val="Akapitzlist"/>
        <w:numPr>
          <w:ilvl w:val="1"/>
          <w:numId w:val="3"/>
        </w:numPr>
        <w:spacing w:line="360" w:lineRule="exact"/>
        <w:ind w:left="850" w:hanging="493"/>
        <w:rPr>
          <w:sz w:val="24"/>
          <w:szCs w:val="24"/>
        </w:rPr>
      </w:pPr>
      <w:r w:rsidRPr="007B6040">
        <w:rPr>
          <w:sz w:val="24"/>
          <w:szCs w:val="24"/>
        </w:rPr>
        <w:t>Moduł zadaniowy nr 17/2</w:t>
      </w:r>
      <w:r>
        <w:rPr>
          <w:sz w:val="24"/>
          <w:szCs w:val="24"/>
        </w:rPr>
        <w:t>:</w:t>
      </w:r>
      <w:r w:rsidRPr="007B6040">
        <w:rPr>
          <w:sz w:val="24"/>
          <w:szCs w:val="24"/>
        </w:rPr>
        <w:t xml:space="preserve"> </w:t>
      </w:r>
      <w:r w:rsidRPr="007B6040">
        <w:rPr>
          <w:i/>
          <w:iCs/>
          <w:sz w:val="24"/>
          <w:szCs w:val="24"/>
        </w:rPr>
        <w:t>Działanie w przypadku wprowadzenia stopnia alarmowego CRP, z uwzględnieniem każdego ze stopni alarmowyc</w:t>
      </w:r>
      <w:r>
        <w:rPr>
          <w:i/>
          <w:iCs/>
          <w:sz w:val="24"/>
          <w:szCs w:val="24"/>
        </w:rPr>
        <w:t>h………………</w:t>
      </w:r>
      <w:r w:rsidR="00E90C6D">
        <w:rPr>
          <w:i/>
          <w:iCs/>
          <w:sz w:val="24"/>
          <w:szCs w:val="24"/>
        </w:rPr>
        <w:t>…….</w:t>
      </w:r>
      <w:r w:rsidR="00E90C6D" w:rsidRPr="00E90C6D">
        <w:rPr>
          <w:sz w:val="24"/>
          <w:szCs w:val="24"/>
        </w:rPr>
        <w:t>425</w:t>
      </w:r>
    </w:p>
    <w:p w14:paraId="44646DC3" w14:textId="68DCE03F" w:rsidR="007B6040" w:rsidRDefault="007B6040" w:rsidP="00E90C6D">
      <w:pPr>
        <w:pStyle w:val="Akapitzlist"/>
        <w:numPr>
          <w:ilvl w:val="1"/>
          <w:numId w:val="3"/>
        </w:numPr>
        <w:spacing w:line="360" w:lineRule="exact"/>
        <w:ind w:left="851" w:hanging="491"/>
        <w:rPr>
          <w:sz w:val="24"/>
          <w:szCs w:val="24"/>
        </w:rPr>
      </w:pPr>
      <w:r w:rsidRPr="007B6040">
        <w:rPr>
          <w:sz w:val="24"/>
          <w:szCs w:val="24"/>
        </w:rPr>
        <w:t>Moduł zadaniowy nr 18</w:t>
      </w:r>
      <w:r>
        <w:rPr>
          <w:sz w:val="24"/>
          <w:szCs w:val="24"/>
        </w:rPr>
        <w:t xml:space="preserve">: </w:t>
      </w:r>
      <w:r w:rsidRPr="007B6040">
        <w:rPr>
          <w:i/>
          <w:iCs/>
          <w:sz w:val="24"/>
          <w:szCs w:val="24"/>
        </w:rPr>
        <w:t>Organizacja działań przeciwko dezinformacji</w:t>
      </w:r>
      <w:r>
        <w:rPr>
          <w:sz w:val="24"/>
          <w:szCs w:val="24"/>
        </w:rPr>
        <w:t>……………</w:t>
      </w:r>
      <w:r w:rsidR="00E90C6D">
        <w:rPr>
          <w:sz w:val="24"/>
          <w:szCs w:val="24"/>
        </w:rPr>
        <w:t>……443</w:t>
      </w:r>
    </w:p>
    <w:p w14:paraId="5BC9604A" w14:textId="60F637B0" w:rsidR="007B6040" w:rsidRPr="00E90C6D" w:rsidRDefault="006B64B3" w:rsidP="00E90C6D">
      <w:pPr>
        <w:pStyle w:val="Akapitzlist"/>
        <w:numPr>
          <w:ilvl w:val="1"/>
          <w:numId w:val="3"/>
        </w:numPr>
        <w:spacing w:line="360" w:lineRule="exact"/>
        <w:ind w:left="850" w:hanging="493"/>
        <w:rPr>
          <w:sz w:val="24"/>
          <w:szCs w:val="24"/>
        </w:rPr>
      </w:pPr>
      <w:r w:rsidRPr="006B64B3">
        <w:rPr>
          <w:sz w:val="24"/>
          <w:szCs w:val="24"/>
        </w:rPr>
        <w:t>Moduł zadaniowy nr 19</w:t>
      </w:r>
      <w:r>
        <w:rPr>
          <w:sz w:val="24"/>
          <w:szCs w:val="24"/>
        </w:rPr>
        <w:t>:</w:t>
      </w:r>
      <w:r w:rsidRPr="006B64B3">
        <w:rPr>
          <w:sz w:val="24"/>
          <w:szCs w:val="24"/>
        </w:rPr>
        <w:t xml:space="preserve"> </w:t>
      </w:r>
      <w:r w:rsidRPr="006B64B3">
        <w:rPr>
          <w:i/>
          <w:iCs/>
          <w:sz w:val="24"/>
          <w:szCs w:val="24"/>
        </w:rPr>
        <w:t>Podwyższenie gotowości wszystkich lub niektórych podmiotów wykonujących działalność leczniczą, działających na obszarze województwa</w:t>
      </w:r>
      <w:r>
        <w:rPr>
          <w:i/>
          <w:iCs/>
          <w:sz w:val="24"/>
          <w:szCs w:val="24"/>
        </w:rPr>
        <w:t>………………………………………………………………………………………………</w:t>
      </w:r>
      <w:r w:rsidR="00E90C6D">
        <w:rPr>
          <w:i/>
          <w:iCs/>
          <w:sz w:val="24"/>
          <w:szCs w:val="24"/>
        </w:rPr>
        <w:t>………</w:t>
      </w:r>
      <w:r w:rsidR="00E90C6D" w:rsidRPr="00E90C6D">
        <w:rPr>
          <w:sz w:val="24"/>
          <w:szCs w:val="24"/>
        </w:rPr>
        <w:t>446</w:t>
      </w:r>
    </w:p>
    <w:p w14:paraId="3741B7F1" w14:textId="724BCE4F" w:rsidR="000C402A" w:rsidRPr="00E90C6D" w:rsidRDefault="006B64B3" w:rsidP="00E90C6D">
      <w:pPr>
        <w:pStyle w:val="Akapitzlist"/>
        <w:numPr>
          <w:ilvl w:val="1"/>
          <w:numId w:val="3"/>
        </w:numPr>
        <w:spacing w:line="360" w:lineRule="exact"/>
        <w:ind w:left="850" w:hanging="493"/>
        <w:rPr>
          <w:sz w:val="24"/>
          <w:szCs w:val="24"/>
        </w:rPr>
      </w:pPr>
      <w:r w:rsidRPr="006B64B3">
        <w:rPr>
          <w:sz w:val="24"/>
          <w:szCs w:val="24"/>
        </w:rPr>
        <w:t>Moduł zadaniowy nr 20</w:t>
      </w:r>
      <w:r>
        <w:rPr>
          <w:sz w:val="24"/>
          <w:szCs w:val="24"/>
        </w:rPr>
        <w:t>:</w:t>
      </w:r>
      <w:r w:rsidRPr="006B64B3">
        <w:rPr>
          <w:sz w:val="24"/>
          <w:szCs w:val="24"/>
        </w:rPr>
        <w:t xml:space="preserve"> </w:t>
      </w:r>
      <w:r w:rsidRPr="006B64B3">
        <w:rPr>
          <w:i/>
          <w:iCs/>
          <w:sz w:val="24"/>
          <w:szCs w:val="24"/>
        </w:rPr>
        <w:t xml:space="preserve">Wsparcie działań zmierzających do odtworzenia </w:t>
      </w:r>
      <w:r w:rsidR="00E90C6D">
        <w:rPr>
          <w:i/>
          <w:iCs/>
          <w:sz w:val="24"/>
          <w:szCs w:val="24"/>
        </w:rPr>
        <w:br/>
      </w:r>
      <w:r w:rsidRPr="006B64B3">
        <w:rPr>
          <w:i/>
          <w:iCs/>
          <w:sz w:val="24"/>
          <w:szCs w:val="24"/>
        </w:rPr>
        <w:t>i zapewnienia ciągłości działania infrastruktury krytycznej znajdującej się na obszarze województwa, w zakresie właściwym dla wojewod</w:t>
      </w:r>
      <w:r>
        <w:rPr>
          <w:i/>
          <w:iCs/>
          <w:sz w:val="24"/>
          <w:szCs w:val="24"/>
        </w:rPr>
        <w:t>y……………………………………</w:t>
      </w:r>
      <w:r w:rsidR="00E90C6D">
        <w:rPr>
          <w:i/>
          <w:iCs/>
          <w:sz w:val="24"/>
          <w:szCs w:val="24"/>
        </w:rPr>
        <w:t>……….</w:t>
      </w:r>
      <w:r w:rsidR="00E90C6D" w:rsidRPr="00E90C6D">
        <w:rPr>
          <w:sz w:val="24"/>
          <w:szCs w:val="24"/>
        </w:rPr>
        <w:t>450</w:t>
      </w:r>
    </w:p>
    <w:p w14:paraId="2EE5A7B8" w14:textId="05F36921" w:rsidR="008A62B2" w:rsidRPr="00F1505A" w:rsidRDefault="008A62B2" w:rsidP="00E90C6D">
      <w:pPr>
        <w:pStyle w:val="Akapitzlist"/>
        <w:numPr>
          <w:ilvl w:val="1"/>
          <w:numId w:val="3"/>
        </w:numPr>
        <w:spacing w:line="360" w:lineRule="exact"/>
        <w:ind w:left="851" w:hanging="567"/>
        <w:rPr>
          <w:sz w:val="24"/>
          <w:szCs w:val="24"/>
        </w:rPr>
      </w:pPr>
      <w:r w:rsidRPr="008A62B2">
        <w:rPr>
          <w:sz w:val="24"/>
          <w:szCs w:val="24"/>
        </w:rPr>
        <w:t>Moduł zadaniowy nr 2</w:t>
      </w:r>
      <w:r>
        <w:rPr>
          <w:sz w:val="24"/>
          <w:szCs w:val="24"/>
        </w:rPr>
        <w:t>1:</w:t>
      </w:r>
      <w:r w:rsidRPr="008A62B2">
        <w:rPr>
          <w:i/>
          <w:iCs/>
          <w:sz w:val="24"/>
          <w:szCs w:val="24"/>
        </w:rPr>
        <w:t>Działania w przypadku masowego napływu cudzoziemców na terytorium  Rzeczypospolitej Polskiej, w zakresie właściwym dla wojewody…</w:t>
      </w:r>
      <w:r w:rsidR="00E90C6D">
        <w:rPr>
          <w:i/>
          <w:iCs/>
          <w:sz w:val="24"/>
          <w:szCs w:val="24"/>
        </w:rPr>
        <w:t>……</w:t>
      </w:r>
      <w:r w:rsidR="00E90C6D" w:rsidRPr="00E90C6D">
        <w:rPr>
          <w:sz w:val="24"/>
          <w:szCs w:val="24"/>
        </w:rPr>
        <w:t>467</w:t>
      </w:r>
    </w:p>
    <w:bookmarkEnd w:id="4"/>
    <w:p w14:paraId="788B7DEC" w14:textId="58911A45" w:rsidR="00F1505A" w:rsidRPr="0082098A" w:rsidRDefault="00F1505A" w:rsidP="0082098A">
      <w:pPr>
        <w:pStyle w:val="Akapitzlist"/>
        <w:numPr>
          <w:ilvl w:val="0"/>
          <w:numId w:val="3"/>
        </w:numPr>
        <w:spacing w:line="360" w:lineRule="exact"/>
        <w:rPr>
          <w:sz w:val="24"/>
          <w:szCs w:val="24"/>
        </w:rPr>
      </w:pPr>
      <w:r w:rsidRPr="0082098A">
        <w:rPr>
          <w:sz w:val="24"/>
          <w:szCs w:val="24"/>
        </w:rPr>
        <w:t>Organizacja łączności……………………………………………………………………………………………</w:t>
      </w:r>
      <w:r w:rsidR="00E90C6D">
        <w:rPr>
          <w:sz w:val="24"/>
          <w:szCs w:val="24"/>
        </w:rPr>
        <w:t>………494</w:t>
      </w:r>
    </w:p>
    <w:p w14:paraId="700268BF" w14:textId="18D7C510" w:rsidR="00F1505A" w:rsidRDefault="00B70502" w:rsidP="00DA03F3">
      <w:pPr>
        <w:pStyle w:val="Akapitzlist"/>
        <w:numPr>
          <w:ilvl w:val="0"/>
          <w:numId w:val="3"/>
        </w:numPr>
        <w:spacing w:line="360" w:lineRule="exact"/>
        <w:rPr>
          <w:sz w:val="24"/>
          <w:szCs w:val="24"/>
        </w:rPr>
      </w:pPr>
      <w:r w:rsidRPr="00B70502">
        <w:rPr>
          <w:sz w:val="24"/>
          <w:szCs w:val="24"/>
        </w:rPr>
        <w:t>Organizacja systemu monitorowania zagrożeń, ostrzegania i alarmowania</w:t>
      </w:r>
      <w:r>
        <w:rPr>
          <w:sz w:val="24"/>
          <w:szCs w:val="24"/>
        </w:rPr>
        <w:t>……………</w:t>
      </w:r>
      <w:r w:rsidR="00E90C6D">
        <w:rPr>
          <w:sz w:val="24"/>
          <w:szCs w:val="24"/>
        </w:rPr>
        <w:t>…….500</w:t>
      </w:r>
    </w:p>
    <w:p w14:paraId="6B7068AB" w14:textId="2C1FF5DE" w:rsidR="00B70502" w:rsidRDefault="00934B74" w:rsidP="00DA03F3">
      <w:pPr>
        <w:pStyle w:val="Akapitzlist"/>
        <w:numPr>
          <w:ilvl w:val="0"/>
          <w:numId w:val="3"/>
        </w:numPr>
        <w:spacing w:line="360" w:lineRule="exact"/>
        <w:rPr>
          <w:sz w:val="24"/>
          <w:szCs w:val="24"/>
        </w:rPr>
      </w:pPr>
      <w:r w:rsidRPr="00934B74">
        <w:rPr>
          <w:sz w:val="24"/>
          <w:szCs w:val="24"/>
        </w:rPr>
        <w:t>Plan działań krótkoterminowych.............................................................................</w:t>
      </w:r>
      <w:r>
        <w:rPr>
          <w:sz w:val="24"/>
          <w:szCs w:val="24"/>
        </w:rPr>
        <w:t>.........</w:t>
      </w:r>
      <w:r w:rsidR="00E90C6D">
        <w:rPr>
          <w:sz w:val="24"/>
          <w:szCs w:val="24"/>
        </w:rPr>
        <w:t>519</w:t>
      </w:r>
    </w:p>
    <w:p w14:paraId="0AC285B6" w14:textId="65BE8114" w:rsidR="00934B74" w:rsidRDefault="00934B74" w:rsidP="00DA03F3">
      <w:pPr>
        <w:pStyle w:val="Akapitzlist"/>
        <w:numPr>
          <w:ilvl w:val="0"/>
          <w:numId w:val="3"/>
        </w:numPr>
        <w:spacing w:line="360" w:lineRule="exact"/>
        <w:rPr>
          <w:sz w:val="24"/>
          <w:szCs w:val="24"/>
        </w:rPr>
      </w:pPr>
      <w:r w:rsidRPr="00934B74">
        <w:rPr>
          <w:sz w:val="24"/>
          <w:szCs w:val="24"/>
        </w:rPr>
        <w:t>Zasady informowania ludności o zagrożeniach i sposobach postępowania na wypadek zagrożeń</w:t>
      </w:r>
      <w:r>
        <w:rPr>
          <w:sz w:val="24"/>
          <w:szCs w:val="24"/>
        </w:rPr>
        <w:t>……………………………………………………………………………………………………………………</w:t>
      </w:r>
      <w:r w:rsidR="00E90C6D">
        <w:rPr>
          <w:sz w:val="24"/>
          <w:szCs w:val="24"/>
        </w:rPr>
        <w:t>…522</w:t>
      </w:r>
    </w:p>
    <w:p w14:paraId="2F3B3A36" w14:textId="137C7D18" w:rsidR="00934B74" w:rsidRDefault="000C7E06" w:rsidP="00DA03F3">
      <w:pPr>
        <w:pStyle w:val="Akapitzlist"/>
        <w:numPr>
          <w:ilvl w:val="0"/>
          <w:numId w:val="3"/>
        </w:numPr>
        <w:spacing w:line="360" w:lineRule="exact"/>
        <w:rPr>
          <w:sz w:val="24"/>
          <w:szCs w:val="24"/>
        </w:rPr>
      </w:pPr>
      <w:r w:rsidRPr="000C7E06">
        <w:rPr>
          <w:sz w:val="24"/>
          <w:szCs w:val="24"/>
        </w:rPr>
        <w:t>Organizacja ewakuacji z obszarów zagrożonych</w:t>
      </w:r>
      <w:r>
        <w:rPr>
          <w:sz w:val="24"/>
          <w:szCs w:val="24"/>
        </w:rPr>
        <w:t>……………………………………………………………</w:t>
      </w:r>
      <w:r w:rsidR="00E90C6D">
        <w:rPr>
          <w:sz w:val="24"/>
          <w:szCs w:val="24"/>
        </w:rPr>
        <w:t>529</w:t>
      </w:r>
    </w:p>
    <w:p w14:paraId="57B6610C" w14:textId="546E515A" w:rsidR="000C7E06" w:rsidRDefault="000C7E06" w:rsidP="00DA03F3">
      <w:pPr>
        <w:pStyle w:val="Akapitzlist"/>
        <w:numPr>
          <w:ilvl w:val="0"/>
          <w:numId w:val="3"/>
        </w:numPr>
        <w:spacing w:line="360" w:lineRule="exact"/>
        <w:rPr>
          <w:sz w:val="24"/>
          <w:szCs w:val="24"/>
        </w:rPr>
      </w:pPr>
      <w:r w:rsidRPr="000C7E06">
        <w:rPr>
          <w:sz w:val="24"/>
          <w:szCs w:val="24"/>
        </w:rPr>
        <w:t>Organizacja ratownictwa, opieki medycznej, pomocy społecznej oraz pomocy psychologicznej</w:t>
      </w:r>
      <w:r>
        <w:rPr>
          <w:sz w:val="24"/>
          <w:szCs w:val="24"/>
        </w:rPr>
        <w:t>…………………………………………………………………………………………………………</w:t>
      </w:r>
      <w:r w:rsidR="00E90C6D">
        <w:rPr>
          <w:sz w:val="24"/>
          <w:szCs w:val="24"/>
        </w:rPr>
        <w:t>…541</w:t>
      </w:r>
    </w:p>
    <w:p w14:paraId="4CC5AD47" w14:textId="1730A2AC" w:rsidR="000C7E06" w:rsidRDefault="003C7778" w:rsidP="00DA03F3">
      <w:pPr>
        <w:pStyle w:val="Akapitzlist"/>
        <w:numPr>
          <w:ilvl w:val="0"/>
          <w:numId w:val="3"/>
        </w:numPr>
        <w:spacing w:line="360" w:lineRule="exact"/>
        <w:rPr>
          <w:sz w:val="24"/>
          <w:szCs w:val="24"/>
        </w:rPr>
      </w:pPr>
      <w:r w:rsidRPr="003C7778">
        <w:rPr>
          <w:sz w:val="24"/>
          <w:szCs w:val="24"/>
        </w:rPr>
        <w:t>Zasady oraz tryb oceniania i dokumentowania szkód</w:t>
      </w:r>
      <w:r>
        <w:rPr>
          <w:sz w:val="24"/>
          <w:szCs w:val="24"/>
        </w:rPr>
        <w:t>…………………………………………………</w:t>
      </w:r>
      <w:r w:rsidR="00E90C6D">
        <w:rPr>
          <w:sz w:val="24"/>
          <w:szCs w:val="24"/>
        </w:rPr>
        <w:t>…560</w:t>
      </w:r>
    </w:p>
    <w:p w14:paraId="293CF310" w14:textId="4B29D51A" w:rsidR="003C7778" w:rsidRDefault="003C7778" w:rsidP="00DA03F3">
      <w:pPr>
        <w:pStyle w:val="Akapitzlist"/>
        <w:numPr>
          <w:ilvl w:val="0"/>
          <w:numId w:val="3"/>
        </w:numPr>
        <w:spacing w:line="360" w:lineRule="exact"/>
        <w:rPr>
          <w:sz w:val="24"/>
          <w:szCs w:val="24"/>
        </w:rPr>
      </w:pPr>
      <w:r w:rsidRPr="003C7778">
        <w:rPr>
          <w:sz w:val="24"/>
          <w:szCs w:val="24"/>
        </w:rPr>
        <w:t>Procedury uruchamiania rezerw państwowych</w:t>
      </w:r>
      <w:r>
        <w:rPr>
          <w:sz w:val="24"/>
          <w:szCs w:val="24"/>
        </w:rPr>
        <w:t>…………………………………………………………</w:t>
      </w:r>
      <w:r w:rsidR="00E90C6D">
        <w:rPr>
          <w:sz w:val="24"/>
          <w:szCs w:val="24"/>
        </w:rPr>
        <w:t>…589</w:t>
      </w:r>
    </w:p>
    <w:p w14:paraId="193D4750" w14:textId="5C2D5267" w:rsidR="003C7778" w:rsidRDefault="003C7778" w:rsidP="00DA03F3">
      <w:pPr>
        <w:pStyle w:val="Akapitzlist"/>
        <w:numPr>
          <w:ilvl w:val="0"/>
          <w:numId w:val="3"/>
        </w:numPr>
        <w:spacing w:line="360" w:lineRule="exact"/>
        <w:rPr>
          <w:sz w:val="24"/>
          <w:szCs w:val="24"/>
        </w:rPr>
      </w:pPr>
      <w:r w:rsidRPr="003C7778">
        <w:rPr>
          <w:sz w:val="24"/>
          <w:szCs w:val="24"/>
        </w:rPr>
        <w:t>Wykaz Infrastruktury Krytycznej znajdującej się na terenie województwa</w:t>
      </w:r>
      <w:r>
        <w:rPr>
          <w:sz w:val="24"/>
          <w:szCs w:val="24"/>
        </w:rPr>
        <w:t>…………………</w:t>
      </w:r>
      <w:r w:rsidR="00E90C6D">
        <w:rPr>
          <w:sz w:val="24"/>
          <w:szCs w:val="24"/>
        </w:rPr>
        <w:t>….593</w:t>
      </w:r>
    </w:p>
    <w:p w14:paraId="4667F8BD" w14:textId="29D14278" w:rsidR="002408C1" w:rsidRPr="002408C1" w:rsidRDefault="002408C1" w:rsidP="00DA03F3">
      <w:pPr>
        <w:pStyle w:val="Akapitzlist"/>
        <w:numPr>
          <w:ilvl w:val="0"/>
          <w:numId w:val="3"/>
        </w:numPr>
        <w:spacing w:line="360" w:lineRule="exact"/>
        <w:rPr>
          <w:sz w:val="24"/>
          <w:szCs w:val="24"/>
        </w:rPr>
      </w:pPr>
      <w:r w:rsidRPr="002408C1">
        <w:rPr>
          <w:sz w:val="24"/>
          <w:szCs w:val="24"/>
        </w:rPr>
        <w:t>Priorytety w zakresie ochrony oraz odtwarzania infrastruktury krytycznej</w:t>
      </w:r>
      <w:r>
        <w:rPr>
          <w:sz w:val="24"/>
          <w:szCs w:val="24"/>
        </w:rPr>
        <w:t>……………………</w:t>
      </w:r>
      <w:r w:rsidR="00E90C6D">
        <w:rPr>
          <w:sz w:val="24"/>
          <w:szCs w:val="24"/>
        </w:rPr>
        <w:t>594</w:t>
      </w:r>
    </w:p>
    <w:p w14:paraId="10ECB7C4" w14:textId="3EE680F9" w:rsidR="003C7778" w:rsidRDefault="003C7778" w:rsidP="00DA03F3">
      <w:pPr>
        <w:pStyle w:val="Akapitzlist"/>
        <w:numPr>
          <w:ilvl w:val="0"/>
          <w:numId w:val="3"/>
        </w:numPr>
        <w:spacing w:line="360" w:lineRule="exact"/>
        <w:ind w:left="357" w:hanging="357"/>
        <w:rPr>
          <w:sz w:val="24"/>
          <w:szCs w:val="24"/>
        </w:rPr>
      </w:pPr>
      <w:r w:rsidRPr="003C7778">
        <w:rPr>
          <w:sz w:val="24"/>
          <w:szCs w:val="24"/>
        </w:rPr>
        <w:t>Wykaz zawartych umów i porozumień związanych z realizacją zadań zawartych w planie zarządzania kryzysowego</w:t>
      </w:r>
      <w:r>
        <w:rPr>
          <w:sz w:val="24"/>
          <w:szCs w:val="24"/>
        </w:rPr>
        <w:t>……………………………………………………………………………………………</w:t>
      </w:r>
      <w:r w:rsidR="00E90C6D">
        <w:rPr>
          <w:sz w:val="24"/>
          <w:szCs w:val="24"/>
        </w:rPr>
        <w:t>.596</w:t>
      </w:r>
    </w:p>
    <w:p w14:paraId="638359B7" w14:textId="533D40C6" w:rsidR="003C7778" w:rsidRDefault="003C7778" w:rsidP="00DA03F3">
      <w:pPr>
        <w:pStyle w:val="Akapitzlist"/>
        <w:numPr>
          <w:ilvl w:val="0"/>
          <w:numId w:val="3"/>
        </w:numPr>
        <w:spacing w:line="360" w:lineRule="exact"/>
        <w:ind w:left="357" w:hanging="357"/>
        <w:rPr>
          <w:sz w:val="24"/>
          <w:szCs w:val="24"/>
        </w:rPr>
      </w:pPr>
      <w:r w:rsidRPr="003C7778">
        <w:rPr>
          <w:sz w:val="24"/>
          <w:szCs w:val="24"/>
        </w:rPr>
        <w:t xml:space="preserve">Skróty zawarte w </w:t>
      </w:r>
      <w:r>
        <w:rPr>
          <w:sz w:val="24"/>
          <w:szCs w:val="24"/>
        </w:rPr>
        <w:t xml:space="preserve">Wojewódzkim </w:t>
      </w:r>
      <w:r w:rsidRPr="003C7778">
        <w:rPr>
          <w:sz w:val="24"/>
          <w:szCs w:val="24"/>
        </w:rPr>
        <w:t xml:space="preserve"> planie zarządzania kryzysowego</w:t>
      </w:r>
      <w:r>
        <w:rPr>
          <w:sz w:val="24"/>
          <w:szCs w:val="24"/>
        </w:rPr>
        <w:t>………………………………</w:t>
      </w:r>
      <w:r w:rsidR="00E90C6D">
        <w:rPr>
          <w:sz w:val="24"/>
          <w:szCs w:val="24"/>
        </w:rPr>
        <w:t>..599</w:t>
      </w:r>
    </w:p>
    <w:p w14:paraId="7F08FBC0" w14:textId="79E4F761" w:rsidR="003C7778" w:rsidRDefault="003C7778" w:rsidP="00DA03F3">
      <w:pPr>
        <w:pStyle w:val="Akapitzlist"/>
        <w:numPr>
          <w:ilvl w:val="0"/>
          <w:numId w:val="3"/>
        </w:numPr>
        <w:spacing w:line="360" w:lineRule="exact"/>
        <w:ind w:left="357" w:hanging="357"/>
        <w:rPr>
          <w:sz w:val="24"/>
          <w:szCs w:val="24"/>
        </w:rPr>
      </w:pPr>
      <w:r w:rsidRPr="003C7778">
        <w:rPr>
          <w:sz w:val="24"/>
          <w:szCs w:val="24"/>
        </w:rPr>
        <w:t xml:space="preserve">Procedura aktualizacji </w:t>
      </w:r>
      <w:r>
        <w:rPr>
          <w:sz w:val="24"/>
          <w:szCs w:val="24"/>
        </w:rPr>
        <w:t xml:space="preserve">Wojewódzkiego </w:t>
      </w:r>
      <w:r w:rsidRPr="003C7778">
        <w:rPr>
          <w:sz w:val="24"/>
          <w:szCs w:val="24"/>
        </w:rPr>
        <w:t>planu zarządzania kryzysowego</w:t>
      </w:r>
      <w:r>
        <w:rPr>
          <w:sz w:val="24"/>
          <w:szCs w:val="24"/>
        </w:rPr>
        <w:t>……………………</w:t>
      </w:r>
      <w:r w:rsidR="00E90C6D">
        <w:rPr>
          <w:sz w:val="24"/>
          <w:szCs w:val="24"/>
        </w:rPr>
        <w:t>….602</w:t>
      </w:r>
    </w:p>
    <w:p w14:paraId="51DCCD97" w14:textId="09D31005" w:rsidR="003575DC" w:rsidRDefault="003575DC" w:rsidP="003575DC">
      <w:pPr>
        <w:spacing w:line="360" w:lineRule="exact"/>
        <w:rPr>
          <w:sz w:val="24"/>
          <w:szCs w:val="24"/>
        </w:rPr>
      </w:pPr>
    </w:p>
    <w:p w14:paraId="011A4EAD" w14:textId="6948F646" w:rsidR="003575DC" w:rsidRDefault="003575DC" w:rsidP="003575DC">
      <w:pPr>
        <w:spacing w:line="360" w:lineRule="exact"/>
        <w:rPr>
          <w:sz w:val="24"/>
          <w:szCs w:val="24"/>
        </w:rPr>
      </w:pPr>
    </w:p>
    <w:p w14:paraId="2F1CD3E8" w14:textId="7FFA445E" w:rsidR="003575DC" w:rsidRDefault="003575DC" w:rsidP="003575DC">
      <w:pPr>
        <w:spacing w:line="360" w:lineRule="exact"/>
        <w:rPr>
          <w:sz w:val="24"/>
          <w:szCs w:val="24"/>
        </w:rPr>
      </w:pPr>
    </w:p>
    <w:p w14:paraId="3F1DC93A" w14:textId="74BD924E" w:rsidR="003575DC" w:rsidRDefault="003575DC" w:rsidP="003575DC">
      <w:pPr>
        <w:spacing w:line="360" w:lineRule="exact"/>
        <w:rPr>
          <w:sz w:val="24"/>
          <w:szCs w:val="24"/>
        </w:rPr>
      </w:pPr>
    </w:p>
    <w:p w14:paraId="27A2AB2E" w14:textId="268DCC78" w:rsidR="003575DC" w:rsidRDefault="003575DC" w:rsidP="003575DC">
      <w:pPr>
        <w:spacing w:line="360" w:lineRule="exact"/>
        <w:rPr>
          <w:sz w:val="24"/>
          <w:szCs w:val="24"/>
        </w:rPr>
      </w:pPr>
    </w:p>
    <w:p w14:paraId="28E9D962" w14:textId="2E454A83" w:rsidR="003575DC" w:rsidRDefault="003575DC" w:rsidP="003575DC">
      <w:pPr>
        <w:spacing w:line="360" w:lineRule="exact"/>
        <w:rPr>
          <w:sz w:val="24"/>
          <w:szCs w:val="24"/>
        </w:rPr>
      </w:pPr>
    </w:p>
    <w:p w14:paraId="33484920" w14:textId="772A19AD" w:rsidR="003575DC" w:rsidRDefault="003575DC" w:rsidP="003575DC">
      <w:pPr>
        <w:spacing w:line="360" w:lineRule="exact"/>
        <w:rPr>
          <w:sz w:val="24"/>
          <w:szCs w:val="24"/>
        </w:rPr>
      </w:pPr>
    </w:p>
    <w:p w14:paraId="252805E0" w14:textId="0B7617F4" w:rsidR="003575DC" w:rsidRDefault="003575DC" w:rsidP="003575DC">
      <w:pPr>
        <w:spacing w:line="360" w:lineRule="exact"/>
        <w:rPr>
          <w:sz w:val="24"/>
          <w:szCs w:val="24"/>
        </w:rPr>
      </w:pPr>
    </w:p>
    <w:p w14:paraId="4C819A3F" w14:textId="23073BFB" w:rsidR="003575DC" w:rsidRDefault="003575DC" w:rsidP="003575DC">
      <w:pPr>
        <w:spacing w:line="360" w:lineRule="exact"/>
        <w:rPr>
          <w:sz w:val="24"/>
          <w:szCs w:val="24"/>
        </w:rPr>
      </w:pPr>
    </w:p>
    <w:p w14:paraId="6794BE89" w14:textId="505E6A01" w:rsidR="003575DC" w:rsidRDefault="003575DC" w:rsidP="003575DC">
      <w:pPr>
        <w:spacing w:line="360" w:lineRule="exact"/>
        <w:rPr>
          <w:sz w:val="24"/>
          <w:szCs w:val="24"/>
        </w:rPr>
      </w:pPr>
    </w:p>
    <w:p w14:paraId="51159934" w14:textId="44A34EDC" w:rsidR="003575DC" w:rsidRDefault="003575DC" w:rsidP="003575DC">
      <w:pPr>
        <w:spacing w:line="360" w:lineRule="exact"/>
        <w:rPr>
          <w:sz w:val="24"/>
          <w:szCs w:val="24"/>
        </w:rPr>
      </w:pPr>
    </w:p>
    <w:p w14:paraId="48152823" w14:textId="6EB194DD" w:rsidR="003575DC" w:rsidRDefault="003575DC" w:rsidP="003575DC">
      <w:pPr>
        <w:spacing w:line="360" w:lineRule="exact"/>
        <w:rPr>
          <w:sz w:val="24"/>
          <w:szCs w:val="24"/>
        </w:rPr>
      </w:pPr>
    </w:p>
    <w:p w14:paraId="2DA8CD6F" w14:textId="3FDDEB93" w:rsidR="003575DC" w:rsidRDefault="003575DC" w:rsidP="003575DC">
      <w:pPr>
        <w:spacing w:line="360" w:lineRule="exact"/>
        <w:rPr>
          <w:sz w:val="24"/>
          <w:szCs w:val="24"/>
        </w:rPr>
      </w:pPr>
    </w:p>
    <w:p w14:paraId="3FA32E7C" w14:textId="723B1AD8" w:rsidR="003575DC" w:rsidRDefault="003575DC" w:rsidP="003575DC">
      <w:pPr>
        <w:spacing w:line="360" w:lineRule="exact"/>
        <w:rPr>
          <w:sz w:val="24"/>
          <w:szCs w:val="24"/>
        </w:rPr>
      </w:pPr>
    </w:p>
    <w:p w14:paraId="174D50DE" w14:textId="0C2405BB" w:rsidR="003575DC" w:rsidRDefault="003575DC" w:rsidP="003575DC">
      <w:pPr>
        <w:spacing w:line="360" w:lineRule="exact"/>
        <w:rPr>
          <w:sz w:val="24"/>
          <w:szCs w:val="24"/>
        </w:rPr>
      </w:pPr>
    </w:p>
    <w:p w14:paraId="53512557" w14:textId="77777777" w:rsidR="004C3892" w:rsidRDefault="004C3892" w:rsidP="003575DC">
      <w:pPr>
        <w:spacing w:line="360" w:lineRule="exact"/>
        <w:rPr>
          <w:sz w:val="24"/>
          <w:szCs w:val="24"/>
        </w:rPr>
        <w:sectPr w:rsidR="004C3892">
          <w:headerReference w:type="default" r:id="rId11"/>
          <w:pgSz w:w="11906" w:h="16838"/>
          <w:pgMar w:top="1417" w:right="1417" w:bottom="1417" w:left="1417" w:header="708" w:footer="708" w:gutter="0"/>
          <w:cols w:space="708"/>
          <w:docGrid w:linePitch="360"/>
        </w:sectPr>
      </w:pPr>
    </w:p>
    <w:p w14:paraId="7016B81E" w14:textId="4ED3AA99" w:rsidR="004C3892" w:rsidRDefault="004C3892" w:rsidP="004C3892">
      <w:pPr>
        <w:spacing w:line="360" w:lineRule="exact"/>
        <w:rPr>
          <w:sz w:val="24"/>
          <w:szCs w:val="24"/>
        </w:rPr>
      </w:pPr>
    </w:p>
    <w:p w14:paraId="57A5CE19" w14:textId="3497CA3C" w:rsidR="004C3892" w:rsidRPr="004C3892" w:rsidRDefault="004C3892" w:rsidP="00DA03F3">
      <w:pPr>
        <w:numPr>
          <w:ilvl w:val="0"/>
          <w:numId w:val="4"/>
        </w:numPr>
        <w:autoSpaceDE w:val="0"/>
        <w:autoSpaceDN w:val="0"/>
        <w:adjustRightInd w:val="0"/>
        <w:spacing w:after="0" w:line="360" w:lineRule="atLeast"/>
        <w:rPr>
          <w:rFonts w:cs="Calibri"/>
          <w:color w:val="000000"/>
          <w:sz w:val="24"/>
          <w:szCs w:val="24"/>
        </w:rPr>
      </w:pPr>
      <w:r w:rsidRPr="004C3892">
        <w:rPr>
          <w:rFonts w:cs="Calibri"/>
          <w:b/>
          <w:bCs/>
          <w:color w:val="4472C4" w:themeColor="accent1"/>
          <w:sz w:val="24"/>
          <w:szCs w:val="24"/>
        </w:rPr>
        <w:t xml:space="preserve">SIATKA BEZPIECZEŃSTWA </w:t>
      </w:r>
      <w:r w:rsidRPr="004C3892">
        <w:rPr>
          <w:rFonts w:cs="Calibri"/>
          <w:color w:val="000000"/>
          <w:sz w:val="24"/>
          <w:szCs w:val="24"/>
        </w:rPr>
        <w:t>jest zestawieniem 2</w:t>
      </w:r>
      <w:r>
        <w:rPr>
          <w:rFonts w:cs="Calibri"/>
          <w:color w:val="000000"/>
          <w:sz w:val="24"/>
          <w:szCs w:val="24"/>
        </w:rPr>
        <w:t>4</w:t>
      </w:r>
      <w:r w:rsidRPr="004C3892">
        <w:rPr>
          <w:rFonts w:cs="Calibri"/>
          <w:color w:val="000000"/>
          <w:sz w:val="24"/>
          <w:szCs w:val="24"/>
        </w:rPr>
        <w:t xml:space="preserve"> zagrożeń, które na podstawie </w:t>
      </w:r>
      <w:r w:rsidRPr="004C3892">
        <w:rPr>
          <w:rFonts w:cs="Calibri"/>
          <w:b/>
          <w:bCs/>
          <w:i/>
          <w:iCs/>
          <w:color w:val="000000"/>
          <w:sz w:val="24"/>
          <w:szCs w:val="24"/>
        </w:rPr>
        <w:t xml:space="preserve">Raportu cząstkowego o zagrożeniach bezpieczeństwa narodowego dotyczącego województwa pomorskiego </w:t>
      </w:r>
      <w:r w:rsidRPr="004C3892">
        <w:rPr>
          <w:rFonts w:cs="Calibri"/>
          <w:color w:val="000000"/>
          <w:sz w:val="24"/>
          <w:szCs w:val="24"/>
        </w:rPr>
        <w:t>zakwalifikowano, jako możliwe do zainicjowania sytuacji kryzysowej na poziomie wojewódzkim. W siatce bezpieczeństwa przy każdym zagrożeniu</w:t>
      </w:r>
      <w:r>
        <w:rPr>
          <w:rFonts w:cs="Calibri"/>
          <w:color w:val="000000"/>
          <w:sz w:val="24"/>
          <w:szCs w:val="24"/>
        </w:rPr>
        <w:t xml:space="preserve"> </w:t>
      </w:r>
      <w:r w:rsidRPr="004C3892">
        <w:rPr>
          <w:rFonts w:cs="Calibri"/>
          <w:color w:val="000000"/>
          <w:sz w:val="24"/>
          <w:szCs w:val="24"/>
        </w:rPr>
        <w:t xml:space="preserve">wskazano </w:t>
      </w:r>
      <w:r w:rsidRPr="004C3892">
        <w:rPr>
          <w:rFonts w:cs="Calibri"/>
          <w:b/>
          <w:bCs/>
          <w:color w:val="000000"/>
          <w:sz w:val="24"/>
          <w:szCs w:val="24"/>
        </w:rPr>
        <w:t xml:space="preserve">podmiot wiodący </w:t>
      </w:r>
      <w:r w:rsidRPr="004C3892">
        <w:rPr>
          <w:rFonts w:cs="Calibri"/>
          <w:color w:val="000000"/>
          <w:sz w:val="24"/>
          <w:szCs w:val="24"/>
        </w:rPr>
        <w:t xml:space="preserve">i </w:t>
      </w:r>
      <w:r w:rsidRPr="004C3892">
        <w:rPr>
          <w:rFonts w:cs="Calibri"/>
          <w:b/>
          <w:bCs/>
          <w:color w:val="000000"/>
          <w:sz w:val="24"/>
          <w:szCs w:val="24"/>
        </w:rPr>
        <w:t>podmioty współpracujące</w:t>
      </w:r>
      <w:r w:rsidRPr="004C3892">
        <w:rPr>
          <w:rFonts w:cs="Calibri"/>
          <w:color w:val="000000"/>
          <w:sz w:val="24"/>
          <w:szCs w:val="24"/>
        </w:rPr>
        <w:t>.</w:t>
      </w:r>
    </w:p>
    <w:p w14:paraId="0EE07AEA" w14:textId="3E36379D" w:rsidR="004C3892" w:rsidRDefault="004C3892" w:rsidP="00DA03F3">
      <w:pPr>
        <w:numPr>
          <w:ilvl w:val="0"/>
          <w:numId w:val="4"/>
        </w:numPr>
        <w:autoSpaceDE w:val="0"/>
        <w:autoSpaceDN w:val="0"/>
        <w:adjustRightInd w:val="0"/>
        <w:spacing w:after="0" w:line="360" w:lineRule="atLeast"/>
        <w:rPr>
          <w:rFonts w:cs="Calibri"/>
          <w:color w:val="000000"/>
          <w:sz w:val="24"/>
          <w:szCs w:val="24"/>
        </w:rPr>
      </w:pPr>
      <w:r w:rsidRPr="004C3892">
        <w:rPr>
          <w:rFonts w:cs="Calibri"/>
          <w:color w:val="000000"/>
          <w:sz w:val="24"/>
          <w:szCs w:val="24"/>
        </w:rPr>
        <w:t>Na potrzeby Wojewódzkiego Planu Zarządzania Kryzysowego przyjęto następujące definicje:</w:t>
      </w:r>
    </w:p>
    <w:p w14:paraId="4347EA5F" w14:textId="6400573F" w:rsidR="004C3892" w:rsidRPr="004C3892" w:rsidRDefault="004C3892" w:rsidP="00DA03F3">
      <w:pPr>
        <w:pStyle w:val="Akapitzlist"/>
        <w:numPr>
          <w:ilvl w:val="0"/>
          <w:numId w:val="6"/>
        </w:numPr>
        <w:autoSpaceDE w:val="0"/>
        <w:autoSpaceDN w:val="0"/>
        <w:adjustRightInd w:val="0"/>
        <w:spacing w:after="0" w:line="360" w:lineRule="exact"/>
        <w:ind w:left="357" w:hanging="357"/>
        <w:rPr>
          <w:rFonts w:cs="Calibri"/>
          <w:color w:val="000000"/>
          <w:sz w:val="24"/>
          <w:szCs w:val="24"/>
        </w:rPr>
      </w:pPr>
      <w:r w:rsidRPr="004C3892">
        <w:rPr>
          <w:rFonts w:cs="Calibri"/>
          <w:b/>
          <w:bCs/>
          <w:color w:val="000000"/>
          <w:sz w:val="24"/>
          <w:szCs w:val="24"/>
        </w:rPr>
        <w:t>podmiot wiodący</w:t>
      </w:r>
      <w:r>
        <w:rPr>
          <w:rFonts w:cs="Calibri"/>
          <w:b/>
          <w:bCs/>
          <w:color w:val="000000"/>
          <w:sz w:val="24"/>
          <w:szCs w:val="24"/>
        </w:rPr>
        <w:t xml:space="preserve"> </w:t>
      </w:r>
      <w:r>
        <w:rPr>
          <w:sz w:val="20"/>
          <w:szCs w:val="20"/>
        </w:rPr>
        <w:t xml:space="preserve"> </w:t>
      </w:r>
      <w:r w:rsidRPr="004C3892">
        <w:rPr>
          <w:sz w:val="24"/>
          <w:szCs w:val="24"/>
        </w:rPr>
        <w:t>to organ (instytucja), która ze względu na zakres kompetencji prawnych realizuje zadania kluczowe dla skuteczności działania w danej fazie zarządzania kryzysowego, najczęściej we współpracy z innymi organami (instytucjami) szczebla równorzędnego lub niższego, niepodporządkowanymi jej pod względem służbowym (zwanymi podmiotami współpracującymi). Rolą podmiotu wiodącego jest monitorowanie przypisanych mu zagrożeń, inicjowanie działań właściwych dla danej fazy zarządzania kryzysowego oraz koordynowanie przedsięwzięć wykonywanych przez podmioty współpracujące;</w:t>
      </w:r>
    </w:p>
    <w:p w14:paraId="38F72577" w14:textId="6EAE82E3" w:rsidR="004C3892" w:rsidRPr="004C3892" w:rsidRDefault="004C3892" w:rsidP="00DA03F3">
      <w:pPr>
        <w:pStyle w:val="Akapitzlist"/>
        <w:numPr>
          <w:ilvl w:val="0"/>
          <w:numId w:val="6"/>
        </w:numPr>
        <w:autoSpaceDE w:val="0"/>
        <w:autoSpaceDN w:val="0"/>
        <w:adjustRightInd w:val="0"/>
        <w:spacing w:after="0" w:line="360" w:lineRule="exact"/>
        <w:ind w:left="357" w:hanging="357"/>
        <w:rPr>
          <w:rFonts w:cs="Calibri"/>
          <w:color w:val="000000"/>
          <w:sz w:val="28"/>
          <w:szCs w:val="28"/>
        </w:rPr>
      </w:pPr>
      <w:r w:rsidRPr="004C3892">
        <w:rPr>
          <w:b/>
          <w:bCs/>
          <w:sz w:val="24"/>
          <w:szCs w:val="24"/>
        </w:rPr>
        <w:t xml:space="preserve">podmiot współpracujący </w:t>
      </w:r>
      <w:r w:rsidRPr="004C3892">
        <w:rPr>
          <w:sz w:val="24"/>
          <w:szCs w:val="24"/>
        </w:rPr>
        <w:t xml:space="preserve">to organ (instytucja), szczebla równorzędnego lub niższego w stosunku do podmiotu wiodącego, niepodporządkowany pod względem służbowym, która ze względu na zakres kompetencji prawnych wspomaga działania realizowane przez podmiot wiodący w celu zapobieżenia eskalacji zagrożenia i zainicjowania odbudowy. </w:t>
      </w:r>
    </w:p>
    <w:p w14:paraId="721D435D" w14:textId="77777777" w:rsidR="004C3892" w:rsidRPr="004C3892" w:rsidRDefault="004C3892" w:rsidP="004C3892">
      <w:pPr>
        <w:pStyle w:val="Akapitzlist"/>
        <w:autoSpaceDE w:val="0"/>
        <w:autoSpaceDN w:val="0"/>
        <w:adjustRightInd w:val="0"/>
        <w:spacing w:after="0" w:line="360" w:lineRule="atLeast"/>
        <w:ind w:left="360"/>
        <w:rPr>
          <w:rFonts w:cs="Calibri"/>
          <w:color w:val="000000"/>
          <w:sz w:val="28"/>
          <w:szCs w:val="28"/>
        </w:rPr>
      </w:pPr>
    </w:p>
    <w:p w14:paraId="036DE6A8" w14:textId="77777777" w:rsidR="004C3892" w:rsidRPr="004C3892" w:rsidRDefault="004C3892" w:rsidP="004C3892">
      <w:pPr>
        <w:pStyle w:val="Nagwek3"/>
        <w:rPr>
          <w:color w:val="4472C4" w:themeColor="accent1"/>
        </w:rPr>
      </w:pPr>
      <w:r w:rsidRPr="004C3892">
        <w:rPr>
          <w:color w:val="4472C4" w:themeColor="accent1"/>
        </w:rPr>
        <w:t xml:space="preserve">OPIS SIATKI BEZPIECZEŃSTWA I PROCEDURA URUCHAMIANIA MODUŁÓW ZADANIOWYCH </w:t>
      </w:r>
    </w:p>
    <w:p w14:paraId="2A366C69" w14:textId="77777777" w:rsidR="004C3892" w:rsidRPr="004C3892" w:rsidRDefault="004C3892" w:rsidP="00DA03F3">
      <w:pPr>
        <w:numPr>
          <w:ilvl w:val="0"/>
          <w:numId w:val="5"/>
        </w:numPr>
        <w:autoSpaceDE w:val="0"/>
        <w:autoSpaceDN w:val="0"/>
        <w:adjustRightInd w:val="0"/>
        <w:spacing w:after="0" w:line="360" w:lineRule="atLeast"/>
        <w:ind w:left="567" w:hanging="567"/>
        <w:contextualSpacing/>
        <w:rPr>
          <w:rFonts w:cs="Calibri"/>
          <w:color w:val="000000"/>
          <w:sz w:val="24"/>
          <w:szCs w:val="24"/>
        </w:rPr>
      </w:pPr>
      <w:r w:rsidRPr="004C3892">
        <w:rPr>
          <w:rFonts w:cs="Calibri"/>
          <w:b/>
          <w:bCs/>
          <w:color w:val="000000"/>
          <w:sz w:val="24"/>
          <w:szCs w:val="24"/>
        </w:rPr>
        <w:t xml:space="preserve">Moduł zadaniowy </w:t>
      </w:r>
      <w:r w:rsidRPr="004C3892">
        <w:rPr>
          <w:rFonts w:cs="Calibri"/>
          <w:color w:val="000000"/>
          <w:sz w:val="24"/>
          <w:szCs w:val="24"/>
        </w:rPr>
        <w:t xml:space="preserve">– to uporządkowane zestawienie przedsięwzięć i zadań przewidzianych do wykonania w sytuacji kryzysowej, obejmujące działania w ramach kompetencji jednego wykonawcy, z wykorzystaniem własnych sił i środków, a także możliwym, zaplanowanym </w:t>
      </w:r>
      <w:r w:rsidRPr="004C3892">
        <w:rPr>
          <w:rFonts w:cs="Calibri"/>
          <w:color w:val="000000"/>
          <w:sz w:val="24"/>
          <w:szCs w:val="24"/>
        </w:rPr>
        <w:br/>
        <w:t>i uzgodnionym wsparciem ze strony innych podmiotów, w zakresie niezbędnym do efektywnego wykonania zadania.</w:t>
      </w:r>
    </w:p>
    <w:p w14:paraId="04E9D42E" w14:textId="5F2B2552" w:rsidR="004C3892" w:rsidRPr="004C3892" w:rsidRDefault="004C3892" w:rsidP="00DA03F3">
      <w:pPr>
        <w:numPr>
          <w:ilvl w:val="0"/>
          <w:numId w:val="5"/>
        </w:numPr>
        <w:autoSpaceDE w:val="0"/>
        <w:autoSpaceDN w:val="0"/>
        <w:adjustRightInd w:val="0"/>
        <w:spacing w:after="0" w:line="360" w:lineRule="atLeast"/>
        <w:ind w:left="567" w:hanging="567"/>
        <w:rPr>
          <w:rFonts w:cs="Calibri"/>
          <w:color w:val="000000"/>
          <w:sz w:val="24"/>
          <w:szCs w:val="24"/>
        </w:rPr>
      </w:pPr>
      <w:r w:rsidRPr="004C3892">
        <w:rPr>
          <w:rFonts w:cs="Calibri"/>
          <w:color w:val="000000"/>
          <w:sz w:val="24"/>
          <w:szCs w:val="24"/>
        </w:rPr>
        <w:t>Podstawą do opracowania modułów zadaniowych były postanowienia Krajowego Planu Zarządzania Kryzysowego (KPZK), które w Katalogu XXXIV określiły ilość i tytuły modułów zadaniowych wojewody. Dokonując implementacji zapisów KPZK, Wojewoda Pomorski wydał Zarządzenie</w:t>
      </w:r>
      <w:r w:rsidRPr="004C3892">
        <w:rPr>
          <w:sz w:val="24"/>
          <w:szCs w:val="24"/>
          <w:vertAlign w:val="superscript"/>
        </w:rPr>
        <w:footnoteReference w:id="1"/>
      </w:r>
      <w:r w:rsidRPr="004C3892">
        <w:rPr>
          <w:rFonts w:cs="Calibri"/>
          <w:color w:val="000000"/>
          <w:sz w:val="24"/>
          <w:szCs w:val="24"/>
        </w:rPr>
        <w:t xml:space="preserve">, w którym </w:t>
      </w:r>
      <w:r w:rsidRPr="004C3892">
        <w:rPr>
          <w:sz w:val="24"/>
          <w:szCs w:val="24"/>
        </w:rPr>
        <w:t>w ramach współdziałania w zakresie zarządzania kryzysowego, zalecono kierownikom jednostek samorządu terytorialnego, opracować moduły zadaniowe, określając ich ilość i tytuły. Jednocześnie zarządzono, aby kierownicy jednostek wydali zgodnie z właściwością miejscową, akty normatywne zalecające opracowanie modułów zadaniowych na szczeblu gminy (równorzędnym).</w:t>
      </w:r>
    </w:p>
    <w:p w14:paraId="197D966B" w14:textId="77777777" w:rsidR="004C3892" w:rsidRPr="004C3892" w:rsidRDefault="004C3892" w:rsidP="00DA03F3">
      <w:pPr>
        <w:numPr>
          <w:ilvl w:val="0"/>
          <w:numId w:val="5"/>
        </w:numPr>
        <w:autoSpaceDE w:val="0"/>
        <w:autoSpaceDN w:val="0"/>
        <w:adjustRightInd w:val="0"/>
        <w:spacing w:after="0" w:line="360" w:lineRule="atLeast"/>
        <w:ind w:left="567" w:hanging="567"/>
        <w:rPr>
          <w:rFonts w:cs="Calibri"/>
          <w:color w:val="000000"/>
          <w:sz w:val="24"/>
          <w:szCs w:val="24"/>
        </w:rPr>
      </w:pPr>
      <w:r w:rsidRPr="004C3892">
        <w:rPr>
          <w:rFonts w:cs="Calibri"/>
          <w:noProof/>
          <w:color w:val="000000"/>
          <w:sz w:val="24"/>
          <w:szCs w:val="24"/>
        </w:rPr>
        <mc:AlternateContent>
          <mc:Choice Requires="wps">
            <w:drawing>
              <wp:anchor distT="0" distB="0" distL="114300" distR="114300" simplePos="0" relativeHeight="251670528" behindDoc="0" locked="0" layoutInCell="1" allowOverlap="1" wp14:anchorId="1137F6B0" wp14:editId="2AFF7EFA">
                <wp:simplePos x="0" y="0"/>
                <wp:positionH relativeFrom="column">
                  <wp:posOffset>4814570</wp:posOffset>
                </wp:positionH>
                <wp:positionV relativeFrom="paragraph">
                  <wp:posOffset>5715</wp:posOffset>
                </wp:positionV>
                <wp:extent cx="581025" cy="200025"/>
                <wp:effectExtent l="0" t="0" r="28575" b="28575"/>
                <wp:wrapNone/>
                <wp:docPr id="150" name="Prostokąt 150"/>
                <wp:cNvGraphicFramePr/>
                <a:graphic xmlns:a="http://schemas.openxmlformats.org/drawingml/2006/main">
                  <a:graphicData uri="http://schemas.microsoft.com/office/word/2010/wordprocessingShape">
                    <wps:wsp>
                      <wps:cNvSpPr/>
                      <wps:spPr>
                        <a:xfrm>
                          <a:off x="0" y="0"/>
                          <a:ext cx="581025" cy="200025"/>
                        </a:xfrm>
                        <a:prstGeom prst="rect">
                          <a:avLst/>
                        </a:prstGeom>
                        <a:solidFill>
                          <a:sysClr val="window" lastClr="FFFFFF">
                            <a:lumMod val="50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760E3" id="Prostokąt 150" o:spid="_x0000_s1026" style="position:absolute;margin-left:379.1pt;margin-top:.45pt;width:45.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" fillcolor="#7f7f7f" strokecolor="#2f528f" strokeweight="1pt"/>
            </w:pict>
          </mc:Fallback>
        </mc:AlternateContent>
      </w:r>
      <w:r w:rsidRPr="004C3892">
        <w:rPr>
          <w:rFonts w:cs="Calibri"/>
          <w:noProof/>
          <w:color w:val="000000"/>
          <w:sz w:val="24"/>
          <w:szCs w:val="24"/>
        </w:rPr>
        <mc:AlternateContent>
          <mc:Choice Requires="wps">
            <w:drawing>
              <wp:anchor distT="0" distB="0" distL="114300" distR="114300" simplePos="0" relativeHeight="251669504" behindDoc="0" locked="0" layoutInCell="1" allowOverlap="1" wp14:anchorId="26B709C6" wp14:editId="56FEB94F">
                <wp:simplePos x="0" y="0"/>
                <wp:positionH relativeFrom="column">
                  <wp:posOffset>2242820</wp:posOffset>
                </wp:positionH>
                <wp:positionV relativeFrom="paragraph">
                  <wp:posOffset>5715</wp:posOffset>
                </wp:positionV>
                <wp:extent cx="533400" cy="200025"/>
                <wp:effectExtent l="0" t="0" r="19050" b="28575"/>
                <wp:wrapNone/>
                <wp:docPr id="151" name="Prostokąt 151"/>
                <wp:cNvGraphicFramePr/>
                <a:graphic xmlns:a="http://schemas.openxmlformats.org/drawingml/2006/main">
                  <a:graphicData uri="http://schemas.microsoft.com/office/word/2010/wordprocessingShape">
                    <wps:wsp>
                      <wps:cNvSpPr/>
                      <wps:spPr>
                        <a:xfrm>
                          <a:off x="0" y="0"/>
                          <a:ext cx="533400" cy="200025"/>
                        </a:xfrm>
                        <a:prstGeom prst="rect">
                          <a:avLst/>
                        </a:prstGeom>
                        <a:solidFill>
                          <a:srgbClr val="FF0000"/>
                        </a:solidFill>
                        <a:ln w="12700" cap="flat" cmpd="sng" algn="ctr">
                          <a:solidFill>
                            <a:srgbClr val="4472C4">
                              <a:shade val="50000"/>
                            </a:srgbClr>
                          </a:solidFill>
                          <a:prstDash val="solid"/>
                          <a:miter lim="800000"/>
                        </a:ln>
                        <a:effectLst/>
                      </wps:spPr>
                      <wps:txbx>
                        <w:txbxContent>
                          <w:p w14:paraId="1CEDE2F8" w14:textId="77777777" w:rsidR="00CF21CE" w:rsidRDefault="00CF21CE" w:rsidP="004C38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709C6" id="Prostokąt 151" o:spid="_x0000_s1026" style="position:absolute;left:0;text-align:left;margin-left:176.6pt;margin-top:.45pt;width:42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" fillcolor="red" strokecolor="#2f528f" strokeweight="1pt">
                <v:textbox>
                  <w:txbxContent>
                    <w:p w14:paraId="1CEDE2F8" w14:textId="77777777" w:rsidR="00CF21CE" w:rsidRDefault="00CF21CE" w:rsidP="004C3892">
                      <w:pPr>
                        <w:jc w:val="center"/>
                      </w:pPr>
                    </w:p>
                  </w:txbxContent>
                </v:textbox>
              </v:rect>
            </w:pict>
          </mc:Fallback>
        </mc:AlternateContent>
      </w:r>
      <w:r w:rsidRPr="004C3892">
        <w:rPr>
          <w:rFonts w:cs="Calibri"/>
          <w:color w:val="000000"/>
          <w:sz w:val="24"/>
          <w:szCs w:val="24"/>
        </w:rPr>
        <w:t>Oznaczenie w siatce kolorem</w:t>
      </w:r>
      <w:r w:rsidRPr="004C3892">
        <w:rPr>
          <w:rFonts w:cs="Calibri"/>
          <w:color w:val="000000"/>
          <w:sz w:val="24"/>
          <w:szCs w:val="24"/>
        </w:rPr>
        <w:tab/>
        <w:t xml:space="preserve">                (podmiot wiodący) lub kolorem </w:t>
      </w:r>
      <w:r w:rsidRPr="004C3892">
        <w:rPr>
          <w:rFonts w:cs="Calibri"/>
          <w:color w:val="000000"/>
          <w:sz w:val="24"/>
          <w:szCs w:val="24"/>
        </w:rPr>
        <w:tab/>
      </w:r>
      <w:r w:rsidRPr="004C3892">
        <w:rPr>
          <w:rFonts w:cs="Calibri"/>
          <w:color w:val="000000"/>
          <w:sz w:val="24"/>
          <w:szCs w:val="24"/>
        </w:rPr>
        <w:tab/>
        <w:t xml:space="preserve">  (podmiot współpracujący) dla konkretnych zdarzeń </w:t>
      </w:r>
      <w:r w:rsidRPr="004C3892">
        <w:rPr>
          <w:rFonts w:cs="Calibri"/>
          <w:color w:val="000000"/>
          <w:sz w:val="24"/>
          <w:szCs w:val="24"/>
        </w:rPr>
        <w:br/>
        <w:t>ma na celu usprawnienie procesu planowania i przygotowania reakcji w przypadku wystąpienia danego zdarzenia.</w:t>
      </w:r>
    </w:p>
    <w:p w14:paraId="02005912" w14:textId="77777777" w:rsidR="004C3892" w:rsidRPr="004C3892" w:rsidRDefault="004C3892" w:rsidP="00DA03F3">
      <w:pPr>
        <w:numPr>
          <w:ilvl w:val="0"/>
          <w:numId w:val="5"/>
        </w:numPr>
        <w:autoSpaceDE w:val="0"/>
        <w:autoSpaceDN w:val="0"/>
        <w:adjustRightInd w:val="0"/>
        <w:spacing w:after="0" w:line="360" w:lineRule="atLeast"/>
        <w:ind w:left="567" w:hanging="567"/>
        <w:rPr>
          <w:rFonts w:cs="Times New Roman"/>
          <w:sz w:val="24"/>
          <w:szCs w:val="24"/>
        </w:rPr>
      </w:pPr>
      <w:r w:rsidRPr="004C3892">
        <w:rPr>
          <w:rFonts w:cs="Calibri"/>
          <w:color w:val="000000"/>
          <w:sz w:val="24"/>
          <w:szCs w:val="24"/>
        </w:rPr>
        <w:t>Na potrzeby konkretnej sytuacji kryzysowej Wojewódzkie Centrum Zarządzania Kryzysowego lub samodzielnie podmiot wiodący wskazuje, które moduły powinny zostać uruchomione na szczeblu starostw/miast n.p.p. (na podstawie oszacowanej skali zagrożenia i prognozy rozwoju sytuacji, dokonanej np. w ramach posiedzenia WZZK).</w:t>
      </w:r>
    </w:p>
    <w:p w14:paraId="6265C4FA" w14:textId="77777777" w:rsidR="004C3892" w:rsidRPr="004C3892" w:rsidRDefault="004C3892" w:rsidP="00DA03F3">
      <w:pPr>
        <w:numPr>
          <w:ilvl w:val="0"/>
          <w:numId w:val="5"/>
        </w:numPr>
        <w:spacing w:after="0" w:line="360" w:lineRule="atLeast"/>
        <w:ind w:left="567" w:hanging="567"/>
        <w:rPr>
          <w:rFonts w:cs="Times New Roman"/>
          <w:sz w:val="24"/>
          <w:szCs w:val="24"/>
        </w:rPr>
      </w:pPr>
      <w:r w:rsidRPr="004C3892">
        <w:rPr>
          <w:rFonts w:cs="Times New Roman"/>
          <w:sz w:val="24"/>
          <w:szCs w:val="24"/>
        </w:rPr>
        <w:t xml:space="preserve">Każdy podmiot występujący w siatce bezpieczeństwa zaangażowany w działania uruchamia i realizuje właściwe dla zaistniałej sytuacji opracowane przez siebie moduły, na podstawie własnej decyzji lub w wyniku ustaleń Wojewódzkiego Zespołu Zarządzania Kryzysowego (WZZK)/uzgodnienia z podmiotem wiodącym. Opracowane moduły zadaniowe, stanowiące procedurę postępowania podmiotu/instytucji </w:t>
      </w:r>
      <w:r w:rsidRPr="004C3892">
        <w:rPr>
          <w:rFonts w:cs="Times New Roman"/>
          <w:sz w:val="24"/>
          <w:szCs w:val="24"/>
        </w:rPr>
        <w:br/>
        <w:t>w fazie reagowania i odbudowy, powinny być uzgodnione z podmiotem wiodącym (wojewodą).</w:t>
      </w:r>
    </w:p>
    <w:p w14:paraId="7542A8ED" w14:textId="5AB656A7" w:rsidR="004C3892" w:rsidRDefault="004C3892" w:rsidP="00DA03F3">
      <w:pPr>
        <w:numPr>
          <w:ilvl w:val="0"/>
          <w:numId w:val="5"/>
        </w:numPr>
        <w:spacing w:after="0" w:line="360" w:lineRule="atLeast"/>
        <w:ind w:left="567" w:hanging="567"/>
        <w:rPr>
          <w:rFonts w:cs="Times New Roman"/>
          <w:sz w:val="24"/>
          <w:szCs w:val="24"/>
        </w:rPr>
      </w:pPr>
      <w:r w:rsidRPr="004C3892">
        <w:rPr>
          <w:rFonts w:cs="Times New Roman"/>
          <w:sz w:val="24"/>
          <w:szCs w:val="24"/>
        </w:rPr>
        <w:t>W przypadku wystąpienia zdarzenia niewyszczególnionego w siatce bezpieczeństwa, decyzję o uruchomieniu konkretnych modułów zadaniowych podejmuje się na podstawie ustaleń WZZK lub decyzji Wojewody Pomorskiego.</w:t>
      </w:r>
    </w:p>
    <w:p w14:paraId="20273596" w14:textId="1B3F8B12" w:rsidR="004729DE" w:rsidRDefault="004729DE" w:rsidP="004729DE">
      <w:pPr>
        <w:spacing w:after="0" w:line="360" w:lineRule="atLeast"/>
        <w:rPr>
          <w:rFonts w:cs="Times New Roman"/>
          <w:sz w:val="24"/>
          <w:szCs w:val="24"/>
        </w:rPr>
      </w:pPr>
    </w:p>
    <w:p w14:paraId="6FC6E144" w14:textId="3BBCE298" w:rsidR="004729DE" w:rsidRDefault="004729DE" w:rsidP="004729DE">
      <w:pPr>
        <w:spacing w:after="0" w:line="360" w:lineRule="atLeast"/>
        <w:rPr>
          <w:rFonts w:cs="Times New Roman"/>
          <w:sz w:val="24"/>
          <w:szCs w:val="24"/>
        </w:rPr>
      </w:pPr>
    </w:p>
    <w:p w14:paraId="584DA27B" w14:textId="355F2A8A" w:rsidR="004729DE" w:rsidRDefault="004729DE" w:rsidP="004729DE">
      <w:pPr>
        <w:spacing w:after="0" w:line="360" w:lineRule="atLeast"/>
        <w:rPr>
          <w:rFonts w:cs="Times New Roman"/>
          <w:sz w:val="24"/>
          <w:szCs w:val="24"/>
        </w:rPr>
      </w:pPr>
    </w:p>
    <w:p w14:paraId="1EEFD284" w14:textId="716BD862" w:rsidR="004729DE" w:rsidRDefault="004729DE" w:rsidP="004729DE">
      <w:pPr>
        <w:spacing w:after="0" w:line="360" w:lineRule="atLeast"/>
        <w:rPr>
          <w:rFonts w:cs="Times New Roman"/>
          <w:sz w:val="24"/>
          <w:szCs w:val="24"/>
        </w:rPr>
      </w:pPr>
    </w:p>
    <w:p w14:paraId="51591DEA" w14:textId="62DD6CA7" w:rsidR="004729DE" w:rsidRDefault="004729DE" w:rsidP="004729DE">
      <w:pPr>
        <w:spacing w:after="0" w:line="360" w:lineRule="atLeast"/>
        <w:rPr>
          <w:rFonts w:cs="Times New Roman"/>
          <w:sz w:val="24"/>
          <w:szCs w:val="24"/>
        </w:rPr>
      </w:pPr>
    </w:p>
    <w:p w14:paraId="639E29EB" w14:textId="45BB01C0" w:rsidR="004729DE" w:rsidRDefault="004729DE" w:rsidP="004729DE">
      <w:pPr>
        <w:spacing w:after="0" w:line="360" w:lineRule="atLeast"/>
        <w:rPr>
          <w:rFonts w:cs="Times New Roman"/>
          <w:sz w:val="24"/>
          <w:szCs w:val="24"/>
        </w:rPr>
      </w:pPr>
    </w:p>
    <w:p w14:paraId="323EF360" w14:textId="340B6E6F" w:rsidR="004729DE" w:rsidRDefault="004729DE" w:rsidP="004729DE">
      <w:pPr>
        <w:spacing w:after="0" w:line="360" w:lineRule="atLeast"/>
        <w:rPr>
          <w:rFonts w:cs="Times New Roman"/>
          <w:sz w:val="24"/>
          <w:szCs w:val="24"/>
        </w:rPr>
      </w:pPr>
    </w:p>
    <w:p w14:paraId="359879E2" w14:textId="3588999C" w:rsidR="004729DE" w:rsidRDefault="004729DE" w:rsidP="004729DE">
      <w:pPr>
        <w:spacing w:after="0" w:line="360" w:lineRule="atLeast"/>
        <w:rPr>
          <w:rFonts w:cs="Times New Roman"/>
          <w:sz w:val="24"/>
          <w:szCs w:val="24"/>
        </w:rPr>
      </w:pPr>
    </w:p>
    <w:p w14:paraId="5479CC96" w14:textId="5FAA8B4E" w:rsidR="004729DE" w:rsidRDefault="004729DE" w:rsidP="004729DE">
      <w:pPr>
        <w:spacing w:after="0" w:line="360" w:lineRule="atLeast"/>
        <w:rPr>
          <w:rFonts w:cs="Times New Roman"/>
          <w:sz w:val="24"/>
          <w:szCs w:val="24"/>
        </w:rPr>
      </w:pPr>
    </w:p>
    <w:p w14:paraId="2CAF0FFF" w14:textId="53056940" w:rsidR="004729DE" w:rsidRDefault="004729DE" w:rsidP="004729DE">
      <w:pPr>
        <w:spacing w:after="0" w:line="360" w:lineRule="atLeast"/>
        <w:rPr>
          <w:rFonts w:cs="Times New Roman"/>
          <w:sz w:val="24"/>
          <w:szCs w:val="24"/>
        </w:rPr>
      </w:pPr>
    </w:p>
    <w:p w14:paraId="11A39E42" w14:textId="4CFB13EE" w:rsidR="004729DE" w:rsidRDefault="004729DE" w:rsidP="004729DE">
      <w:pPr>
        <w:spacing w:after="0" w:line="360" w:lineRule="atLeast"/>
        <w:rPr>
          <w:rFonts w:cs="Times New Roman"/>
          <w:sz w:val="24"/>
          <w:szCs w:val="24"/>
        </w:rPr>
      </w:pPr>
    </w:p>
    <w:p w14:paraId="57387603" w14:textId="21F53DC8" w:rsidR="004729DE" w:rsidRDefault="004729DE" w:rsidP="004729DE">
      <w:pPr>
        <w:spacing w:after="0" w:line="360" w:lineRule="atLeast"/>
        <w:rPr>
          <w:rFonts w:cs="Times New Roman"/>
          <w:sz w:val="24"/>
          <w:szCs w:val="24"/>
        </w:rPr>
      </w:pPr>
    </w:p>
    <w:tbl>
      <w:tblPr>
        <w:tblStyle w:val="Tabela-Siatka"/>
        <w:tblW w:w="16019" w:type="dxa"/>
        <w:tblInd w:w="-998" w:type="dxa"/>
        <w:tblLayout w:type="fixed"/>
        <w:tblLook w:val="04A0" w:firstRow="1" w:lastRow="0" w:firstColumn="1" w:lastColumn="0" w:noHBand="0" w:noVBand="1"/>
      </w:tblPr>
      <w:tblGrid>
        <w:gridCol w:w="241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A0094D" w14:paraId="041FC5ED" w14:textId="77777777" w:rsidTr="00331333">
        <w:tc>
          <w:tcPr>
            <w:tcW w:w="2411" w:type="dxa"/>
            <w:vMerge w:val="restart"/>
            <w:vAlign w:val="center"/>
          </w:tcPr>
          <w:p w14:paraId="38469AE5" w14:textId="7486B022" w:rsidR="00E66F63" w:rsidRPr="00331333" w:rsidRDefault="00331333" w:rsidP="00331333">
            <w:pPr>
              <w:spacing w:line="360" w:lineRule="atLeast"/>
              <w:jc w:val="center"/>
              <w:rPr>
                <w:rFonts w:cs="Times New Roman"/>
              </w:rPr>
            </w:pPr>
            <w:r w:rsidRPr="00331333">
              <w:rPr>
                <w:rFonts w:cs="Calibri"/>
                <w:b/>
                <w:bCs/>
                <w:color w:val="000000"/>
                <w:sz w:val="20"/>
                <w:szCs w:val="20"/>
              </w:rPr>
              <w:t>NAZWA PODMIOTU/INSTYTUCJA</w:t>
            </w:r>
          </w:p>
        </w:tc>
        <w:tc>
          <w:tcPr>
            <w:tcW w:w="13608" w:type="dxa"/>
            <w:gridSpan w:val="48"/>
          </w:tcPr>
          <w:p w14:paraId="679CC433" w14:textId="39A95963" w:rsidR="00E66F63" w:rsidRDefault="00E66F63" w:rsidP="00E66F63">
            <w:pPr>
              <w:pStyle w:val="Nagwek4"/>
              <w:rPr>
                <w:rFonts w:cs="Times New Roman"/>
              </w:rPr>
            </w:pPr>
            <w:r w:rsidRPr="00E20204">
              <w:t>ZAGROŻENIA</w:t>
            </w:r>
          </w:p>
        </w:tc>
      </w:tr>
      <w:tr w:rsidR="00AE10E6" w14:paraId="7CB0CBE6" w14:textId="77777777" w:rsidTr="00331333">
        <w:trPr>
          <w:cantSplit/>
          <w:trHeight w:val="4078"/>
        </w:trPr>
        <w:tc>
          <w:tcPr>
            <w:tcW w:w="2411" w:type="dxa"/>
            <w:vMerge/>
          </w:tcPr>
          <w:p w14:paraId="51F8D011" w14:textId="77777777" w:rsidR="00E66F63" w:rsidRDefault="00E66F63" w:rsidP="00E66F63">
            <w:pPr>
              <w:spacing w:line="360" w:lineRule="atLeast"/>
              <w:rPr>
                <w:rFonts w:cs="Times New Roman"/>
                <w:sz w:val="24"/>
                <w:szCs w:val="24"/>
              </w:rPr>
            </w:pPr>
          </w:p>
        </w:tc>
        <w:tc>
          <w:tcPr>
            <w:tcW w:w="567" w:type="dxa"/>
            <w:gridSpan w:val="2"/>
            <w:textDirection w:val="btLr"/>
          </w:tcPr>
          <w:p w14:paraId="766CEC5B" w14:textId="4C38A3F1" w:rsidR="00E66F63" w:rsidRPr="00A0094D" w:rsidRDefault="00E66F63" w:rsidP="00E66F63">
            <w:pPr>
              <w:spacing w:line="360" w:lineRule="atLeast"/>
              <w:ind w:left="113" w:right="113"/>
              <w:jc w:val="center"/>
              <w:rPr>
                <w:rFonts w:cs="Times New Roman"/>
                <w:sz w:val="16"/>
                <w:szCs w:val="16"/>
              </w:rPr>
            </w:pPr>
            <w:r w:rsidRPr="00A0094D">
              <w:rPr>
                <w:rFonts w:cs="Times New Roman"/>
                <w:sz w:val="16"/>
                <w:szCs w:val="16"/>
              </w:rPr>
              <w:t>EPIDEMIA</w:t>
            </w:r>
          </w:p>
        </w:tc>
        <w:tc>
          <w:tcPr>
            <w:tcW w:w="567" w:type="dxa"/>
            <w:gridSpan w:val="2"/>
            <w:textDirection w:val="btLr"/>
            <w:vAlign w:val="center"/>
          </w:tcPr>
          <w:p w14:paraId="5FD7549C" w14:textId="33F629D3" w:rsidR="00E66F63" w:rsidRPr="00A0094D" w:rsidRDefault="00E66F63" w:rsidP="00E66F63">
            <w:pPr>
              <w:spacing w:line="360" w:lineRule="atLeast"/>
              <w:ind w:left="113" w:right="113"/>
              <w:jc w:val="center"/>
              <w:rPr>
                <w:rFonts w:cs="Times New Roman"/>
                <w:sz w:val="16"/>
                <w:szCs w:val="16"/>
              </w:rPr>
            </w:pPr>
            <w:r w:rsidRPr="00A0094D">
              <w:rPr>
                <w:rFonts w:cs="Times New Roman"/>
                <w:sz w:val="16"/>
                <w:szCs w:val="16"/>
              </w:rPr>
              <w:t>POWÓDŹ</w:t>
            </w:r>
          </w:p>
        </w:tc>
        <w:tc>
          <w:tcPr>
            <w:tcW w:w="567" w:type="dxa"/>
            <w:gridSpan w:val="2"/>
            <w:textDirection w:val="btLr"/>
          </w:tcPr>
          <w:p w14:paraId="05AF42E5" w14:textId="77777777" w:rsidR="00E66F63" w:rsidRPr="00A0094D" w:rsidRDefault="00E66F63" w:rsidP="00E66F63">
            <w:pPr>
              <w:pStyle w:val="Tekstblokowy"/>
            </w:pPr>
            <w:r w:rsidRPr="00A0094D">
              <w:t>ZAKŁÓCENIA W FUNKCJONOWANIU SYSTEMÓW I SIECI TELEINFORMATYCZNYCH</w:t>
            </w:r>
          </w:p>
          <w:p w14:paraId="3C901E0C"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2FA60A5B" w14:textId="77777777" w:rsidR="00E66F63" w:rsidRPr="00A0094D" w:rsidRDefault="00E66F63" w:rsidP="00E66F63">
            <w:pPr>
              <w:spacing w:line="360" w:lineRule="atLeast"/>
              <w:jc w:val="center"/>
              <w:rPr>
                <w:rFonts w:cs="Times New Roman"/>
                <w:sz w:val="16"/>
                <w:szCs w:val="16"/>
              </w:rPr>
            </w:pPr>
            <w:r w:rsidRPr="00A0094D">
              <w:rPr>
                <w:rFonts w:cs="Times New Roman"/>
                <w:sz w:val="16"/>
                <w:szCs w:val="16"/>
              </w:rPr>
              <w:t>DZIAŁANIA HYBRYDOWE</w:t>
            </w:r>
          </w:p>
          <w:p w14:paraId="7121B4A7"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1E6ABCB1" w14:textId="0FE8239F" w:rsidR="00E66F63" w:rsidRPr="00A0094D" w:rsidRDefault="00E66F63" w:rsidP="00E66F63">
            <w:pPr>
              <w:spacing w:line="360" w:lineRule="atLeast"/>
              <w:ind w:left="113" w:right="113"/>
              <w:jc w:val="center"/>
              <w:rPr>
                <w:rFonts w:cs="Times New Roman"/>
                <w:sz w:val="16"/>
                <w:szCs w:val="16"/>
              </w:rPr>
            </w:pPr>
            <w:r w:rsidRPr="00A0094D">
              <w:rPr>
                <w:rFonts w:cs="Times New Roman"/>
                <w:sz w:val="16"/>
                <w:szCs w:val="16"/>
              </w:rPr>
              <w:t>SUSZA/UPAŁ</w:t>
            </w:r>
          </w:p>
        </w:tc>
        <w:tc>
          <w:tcPr>
            <w:tcW w:w="567" w:type="dxa"/>
            <w:gridSpan w:val="2"/>
            <w:textDirection w:val="btLr"/>
            <w:vAlign w:val="center"/>
          </w:tcPr>
          <w:p w14:paraId="4011F717" w14:textId="57AB4714" w:rsidR="00E66F63" w:rsidRPr="00A0094D" w:rsidRDefault="00E66F63" w:rsidP="00E66F63">
            <w:pPr>
              <w:spacing w:line="360" w:lineRule="atLeast"/>
              <w:ind w:left="113" w:right="113"/>
              <w:jc w:val="center"/>
              <w:rPr>
                <w:rFonts w:cs="Times New Roman"/>
                <w:sz w:val="16"/>
                <w:szCs w:val="16"/>
              </w:rPr>
            </w:pPr>
            <w:r w:rsidRPr="00A0094D">
              <w:rPr>
                <w:rFonts w:cs="Calibri"/>
                <w:color w:val="000000"/>
                <w:sz w:val="16"/>
                <w:szCs w:val="16"/>
              </w:rPr>
              <w:t>EPIZOOTIA</w:t>
            </w:r>
          </w:p>
        </w:tc>
        <w:tc>
          <w:tcPr>
            <w:tcW w:w="567" w:type="dxa"/>
            <w:gridSpan w:val="2"/>
            <w:textDirection w:val="btLr"/>
            <w:vAlign w:val="center"/>
          </w:tcPr>
          <w:p w14:paraId="60D2AC92" w14:textId="77777777" w:rsidR="00E66F63" w:rsidRPr="00A0094D" w:rsidRDefault="00E66F63" w:rsidP="00E66F63">
            <w:pPr>
              <w:spacing w:line="360" w:lineRule="atLeast"/>
              <w:jc w:val="center"/>
              <w:rPr>
                <w:rFonts w:cs="Times New Roman"/>
                <w:sz w:val="16"/>
                <w:szCs w:val="16"/>
              </w:rPr>
            </w:pPr>
            <w:r w:rsidRPr="00A0094D">
              <w:rPr>
                <w:rFonts w:cs="Times New Roman"/>
                <w:sz w:val="16"/>
                <w:szCs w:val="16"/>
              </w:rPr>
              <w:t>ZAKŁÓCENIA W SYSTEMIE ENERGETYCZNYM</w:t>
            </w:r>
          </w:p>
          <w:p w14:paraId="36C08F33"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0D3342DF" w14:textId="77777777" w:rsidR="00E66F63" w:rsidRPr="00A0094D" w:rsidRDefault="00E66F63" w:rsidP="00E66F63">
            <w:pPr>
              <w:spacing w:line="360" w:lineRule="atLeast"/>
              <w:jc w:val="center"/>
              <w:rPr>
                <w:rFonts w:cs="Times New Roman"/>
                <w:sz w:val="16"/>
                <w:szCs w:val="16"/>
              </w:rPr>
            </w:pPr>
            <w:r w:rsidRPr="00A0094D">
              <w:rPr>
                <w:rFonts w:cs="Times New Roman"/>
                <w:sz w:val="16"/>
                <w:szCs w:val="16"/>
              </w:rPr>
              <w:t>SILNY WIATR</w:t>
            </w:r>
          </w:p>
          <w:p w14:paraId="501BA1D3"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029912B9" w14:textId="77777777" w:rsidR="00E66F63" w:rsidRPr="00A0094D" w:rsidRDefault="00E66F63" w:rsidP="00E66F63">
            <w:pPr>
              <w:spacing w:line="360" w:lineRule="atLeast"/>
              <w:jc w:val="center"/>
              <w:rPr>
                <w:rFonts w:cs="Times New Roman"/>
                <w:sz w:val="16"/>
                <w:szCs w:val="16"/>
              </w:rPr>
            </w:pPr>
            <w:r w:rsidRPr="00A0094D">
              <w:rPr>
                <w:rFonts w:cs="Times New Roman"/>
                <w:sz w:val="16"/>
                <w:szCs w:val="16"/>
              </w:rPr>
              <w:t>ZAKŁÓCENIA W SYSTEMIE PALIWOWYM</w:t>
            </w:r>
          </w:p>
          <w:p w14:paraId="00C7DBE1"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456FEF0A" w14:textId="77777777" w:rsidR="00E66F63" w:rsidRPr="00A0094D" w:rsidRDefault="00E66F63" w:rsidP="00E66F63">
            <w:pPr>
              <w:spacing w:line="360" w:lineRule="atLeast"/>
              <w:jc w:val="center"/>
              <w:rPr>
                <w:rFonts w:cs="Times New Roman"/>
                <w:sz w:val="16"/>
                <w:szCs w:val="16"/>
              </w:rPr>
            </w:pPr>
            <w:r w:rsidRPr="00A0094D">
              <w:rPr>
                <w:rFonts w:cs="Times New Roman"/>
                <w:sz w:val="16"/>
                <w:szCs w:val="16"/>
              </w:rPr>
              <w:t>POŻAR WIELKOPOWIERZCHNIOWY</w:t>
            </w:r>
          </w:p>
          <w:p w14:paraId="6B00FD96"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72323670" w14:textId="77777777" w:rsidR="00E66F63" w:rsidRPr="00A0094D" w:rsidRDefault="00E66F63" w:rsidP="00E66F63">
            <w:pPr>
              <w:spacing w:line="360" w:lineRule="atLeast"/>
              <w:jc w:val="center"/>
              <w:rPr>
                <w:rFonts w:cs="Times New Roman"/>
                <w:sz w:val="16"/>
                <w:szCs w:val="16"/>
              </w:rPr>
            </w:pPr>
            <w:r w:rsidRPr="00A0094D">
              <w:rPr>
                <w:rFonts w:cs="Times New Roman"/>
                <w:sz w:val="16"/>
                <w:szCs w:val="16"/>
              </w:rPr>
              <w:t>EPIFITOZA</w:t>
            </w:r>
          </w:p>
          <w:p w14:paraId="39C9A723"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0B5F556F" w14:textId="77777777" w:rsidR="00E66F63" w:rsidRPr="00A0094D" w:rsidRDefault="00E66F63" w:rsidP="00E66F63">
            <w:pPr>
              <w:jc w:val="center"/>
              <w:rPr>
                <w:rFonts w:cs="Times New Roman"/>
                <w:sz w:val="16"/>
                <w:szCs w:val="16"/>
              </w:rPr>
            </w:pPr>
            <w:r w:rsidRPr="00A0094D">
              <w:rPr>
                <w:rFonts w:cs="Times New Roman"/>
                <w:sz w:val="16"/>
                <w:szCs w:val="16"/>
              </w:rPr>
              <w:t>ZAKŁÓCENIA W FUNKCJONOWANIU SIECI I USŁUG</w:t>
            </w:r>
          </w:p>
          <w:p w14:paraId="635D48C8" w14:textId="77777777" w:rsidR="00E66F63" w:rsidRPr="00A0094D" w:rsidRDefault="00E66F63" w:rsidP="00E66F63">
            <w:pPr>
              <w:jc w:val="center"/>
              <w:rPr>
                <w:rFonts w:cs="Times New Roman"/>
                <w:sz w:val="16"/>
                <w:szCs w:val="16"/>
              </w:rPr>
            </w:pPr>
            <w:r w:rsidRPr="00A0094D">
              <w:rPr>
                <w:rFonts w:cs="Times New Roman"/>
                <w:sz w:val="16"/>
                <w:szCs w:val="16"/>
              </w:rPr>
              <w:t>TELEIKOMUNIKACYJNYCH</w:t>
            </w:r>
          </w:p>
          <w:p w14:paraId="7A4B4017"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0CBE091C" w14:textId="77777777" w:rsidR="00E66F63" w:rsidRPr="00A0094D" w:rsidRDefault="00E66F63" w:rsidP="00E66F63">
            <w:pPr>
              <w:spacing w:line="360" w:lineRule="atLeast"/>
              <w:jc w:val="center"/>
              <w:rPr>
                <w:rFonts w:cs="Times New Roman"/>
                <w:sz w:val="16"/>
                <w:szCs w:val="16"/>
              </w:rPr>
            </w:pPr>
            <w:r w:rsidRPr="00A0094D">
              <w:rPr>
                <w:rFonts w:cs="Times New Roman"/>
                <w:sz w:val="16"/>
                <w:szCs w:val="16"/>
              </w:rPr>
              <w:t>SKAŻENIE CHEMICZNE NA LĄDZIE</w:t>
            </w:r>
          </w:p>
          <w:p w14:paraId="31D626DF"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71703296" w14:textId="77777777" w:rsidR="00E66F63" w:rsidRPr="00A0094D" w:rsidRDefault="00E66F63" w:rsidP="00E66F63">
            <w:pPr>
              <w:spacing w:line="360" w:lineRule="atLeast"/>
              <w:jc w:val="center"/>
              <w:rPr>
                <w:rFonts w:cs="Times New Roman"/>
                <w:sz w:val="16"/>
                <w:szCs w:val="16"/>
              </w:rPr>
            </w:pPr>
            <w:r w:rsidRPr="00A0094D">
              <w:rPr>
                <w:rFonts w:cs="Times New Roman"/>
                <w:sz w:val="16"/>
                <w:szCs w:val="16"/>
              </w:rPr>
              <w:t>SKAŻENIE CHEMCZNE NA MORZU</w:t>
            </w:r>
          </w:p>
          <w:p w14:paraId="6B85C68D"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7851A644" w14:textId="77777777" w:rsidR="00E66F63" w:rsidRPr="00A0094D" w:rsidRDefault="00E66F63" w:rsidP="00E66F63">
            <w:pPr>
              <w:spacing w:line="360" w:lineRule="atLeast"/>
              <w:jc w:val="center"/>
              <w:rPr>
                <w:rFonts w:cs="Times New Roman"/>
                <w:sz w:val="16"/>
                <w:szCs w:val="16"/>
              </w:rPr>
            </w:pPr>
            <w:r w:rsidRPr="00A0094D">
              <w:rPr>
                <w:rFonts w:cs="Times New Roman"/>
                <w:sz w:val="16"/>
                <w:szCs w:val="16"/>
              </w:rPr>
              <w:t>ZAKŁÓCENIA W SYSTEMIE GAZOWYM</w:t>
            </w:r>
          </w:p>
          <w:p w14:paraId="6CA60820"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6A6C32D7" w14:textId="6F646F9E" w:rsidR="00E66F63" w:rsidRPr="00A0094D" w:rsidRDefault="00E66F63" w:rsidP="00E66F63">
            <w:pPr>
              <w:spacing w:line="360" w:lineRule="atLeast"/>
              <w:ind w:left="113" w:right="113"/>
              <w:jc w:val="center"/>
              <w:rPr>
                <w:rFonts w:cs="Times New Roman"/>
                <w:sz w:val="16"/>
                <w:szCs w:val="16"/>
              </w:rPr>
            </w:pPr>
            <w:r w:rsidRPr="00A0094D">
              <w:rPr>
                <w:rFonts w:cs="Times New Roman"/>
                <w:sz w:val="16"/>
                <w:szCs w:val="16"/>
              </w:rPr>
              <w:t>KATASTROFA MORSKA</w:t>
            </w:r>
          </w:p>
        </w:tc>
        <w:tc>
          <w:tcPr>
            <w:tcW w:w="567" w:type="dxa"/>
            <w:gridSpan w:val="2"/>
            <w:textDirection w:val="btLr"/>
            <w:vAlign w:val="center"/>
          </w:tcPr>
          <w:p w14:paraId="69BF9B67" w14:textId="4A5AAD19" w:rsidR="00E66F63" w:rsidRPr="00A0094D" w:rsidRDefault="00E66F63" w:rsidP="00E66F63">
            <w:pPr>
              <w:spacing w:line="360" w:lineRule="atLeast"/>
              <w:ind w:left="113" w:right="113"/>
              <w:jc w:val="center"/>
              <w:rPr>
                <w:rFonts w:cs="Times New Roman"/>
                <w:sz w:val="16"/>
                <w:szCs w:val="16"/>
              </w:rPr>
            </w:pPr>
            <w:r w:rsidRPr="00A0094D">
              <w:rPr>
                <w:rFonts w:cs="Times New Roman"/>
                <w:sz w:val="16"/>
                <w:szCs w:val="16"/>
              </w:rPr>
              <w:t>KATASTROFA  LADOWA/ DROGOWA, WYPADEK KO</w:t>
            </w:r>
            <w:r w:rsidR="00454C6A">
              <w:rPr>
                <w:rFonts w:cs="Times New Roman"/>
                <w:sz w:val="16"/>
                <w:szCs w:val="16"/>
              </w:rPr>
              <w:t>LEJOWY</w:t>
            </w:r>
          </w:p>
        </w:tc>
        <w:tc>
          <w:tcPr>
            <w:tcW w:w="567" w:type="dxa"/>
            <w:gridSpan w:val="2"/>
            <w:textDirection w:val="btLr"/>
            <w:vAlign w:val="center"/>
          </w:tcPr>
          <w:p w14:paraId="4B26B5B9" w14:textId="546BF748" w:rsidR="00E66F63" w:rsidRPr="00A0094D" w:rsidRDefault="00E66F63" w:rsidP="00E66F63">
            <w:pPr>
              <w:spacing w:line="360" w:lineRule="atLeast"/>
              <w:ind w:left="113" w:right="113"/>
              <w:jc w:val="center"/>
              <w:rPr>
                <w:rFonts w:cs="Times New Roman"/>
                <w:sz w:val="16"/>
                <w:szCs w:val="16"/>
              </w:rPr>
            </w:pPr>
            <w:r w:rsidRPr="00A0094D">
              <w:rPr>
                <w:rFonts w:cs="Times New Roman"/>
                <w:sz w:val="16"/>
                <w:szCs w:val="16"/>
              </w:rPr>
              <w:t>KATASTROFA W RUCHU POWIETRZNYM</w:t>
            </w:r>
          </w:p>
        </w:tc>
        <w:tc>
          <w:tcPr>
            <w:tcW w:w="567" w:type="dxa"/>
            <w:gridSpan w:val="2"/>
            <w:textDirection w:val="btLr"/>
            <w:vAlign w:val="center"/>
          </w:tcPr>
          <w:p w14:paraId="1F4F9A46" w14:textId="68875A53" w:rsidR="00E66F63" w:rsidRPr="00A0094D" w:rsidRDefault="00E66F63" w:rsidP="00E66F63">
            <w:pPr>
              <w:spacing w:line="360" w:lineRule="atLeast"/>
              <w:ind w:left="113" w:right="113"/>
              <w:jc w:val="center"/>
              <w:rPr>
                <w:rFonts w:cs="Times New Roman"/>
                <w:sz w:val="16"/>
                <w:szCs w:val="16"/>
              </w:rPr>
            </w:pPr>
            <w:r w:rsidRPr="00A0094D">
              <w:rPr>
                <w:rFonts w:cs="Calibri"/>
                <w:color w:val="000000"/>
                <w:sz w:val="16"/>
                <w:szCs w:val="16"/>
              </w:rPr>
              <w:t>ZDARZENIE O CHARAKTERZE TERRORYSTYCZN</w:t>
            </w:r>
            <w:r w:rsidR="00A0094D">
              <w:rPr>
                <w:rFonts w:cs="Calibri"/>
                <w:color w:val="000000"/>
                <w:sz w:val="16"/>
                <w:szCs w:val="16"/>
              </w:rPr>
              <w:t>M</w:t>
            </w:r>
          </w:p>
        </w:tc>
        <w:tc>
          <w:tcPr>
            <w:tcW w:w="567" w:type="dxa"/>
            <w:gridSpan w:val="2"/>
            <w:textDirection w:val="btLr"/>
            <w:vAlign w:val="center"/>
          </w:tcPr>
          <w:p w14:paraId="3AD93CCB" w14:textId="77777777" w:rsidR="00E66F63" w:rsidRPr="00A0094D" w:rsidRDefault="00E66F63" w:rsidP="00E66F63">
            <w:pPr>
              <w:spacing w:line="360" w:lineRule="atLeast"/>
              <w:jc w:val="center"/>
              <w:rPr>
                <w:rFonts w:cs="Times New Roman"/>
                <w:sz w:val="16"/>
                <w:szCs w:val="16"/>
              </w:rPr>
            </w:pPr>
            <w:r w:rsidRPr="00A0094D">
              <w:rPr>
                <w:rFonts w:cs="Times New Roman"/>
                <w:sz w:val="16"/>
                <w:szCs w:val="16"/>
              </w:rPr>
              <w:t>SKAZENIE PROMIENIOTWÓRCZE</w:t>
            </w:r>
          </w:p>
          <w:p w14:paraId="270D0C01"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vAlign w:val="center"/>
          </w:tcPr>
          <w:p w14:paraId="16E04281" w14:textId="3AFE1256" w:rsidR="00E66F63" w:rsidRPr="00A0094D" w:rsidRDefault="00E66F63" w:rsidP="00A0094D">
            <w:pPr>
              <w:ind w:left="113" w:right="113"/>
              <w:jc w:val="center"/>
              <w:rPr>
                <w:rFonts w:cs="Times New Roman"/>
                <w:sz w:val="16"/>
                <w:szCs w:val="16"/>
              </w:rPr>
            </w:pPr>
            <w:r w:rsidRPr="00A0094D">
              <w:rPr>
                <w:rFonts w:cs="Times New Roman"/>
                <w:sz w:val="16"/>
                <w:szCs w:val="16"/>
              </w:rPr>
              <w:t>ZBIOROWE ZAKŁÓCENIE  PORZADKU PUBLICZNEGO</w:t>
            </w:r>
          </w:p>
        </w:tc>
        <w:tc>
          <w:tcPr>
            <w:tcW w:w="567" w:type="dxa"/>
            <w:gridSpan w:val="2"/>
            <w:textDirection w:val="btLr"/>
            <w:vAlign w:val="center"/>
          </w:tcPr>
          <w:p w14:paraId="7C614DC6" w14:textId="401237DF" w:rsidR="00E66F63" w:rsidRPr="00A0094D" w:rsidRDefault="00E66F63" w:rsidP="00E66F63">
            <w:pPr>
              <w:spacing w:line="360" w:lineRule="atLeast"/>
              <w:ind w:left="113" w:right="113"/>
              <w:jc w:val="center"/>
              <w:rPr>
                <w:rFonts w:cs="Times New Roman"/>
                <w:sz w:val="16"/>
                <w:szCs w:val="16"/>
              </w:rPr>
            </w:pPr>
            <w:r w:rsidRPr="00A0094D">
              <w:rPr>
                <w:rFonts w:cs="Times New Roman"/>
                <w:sz w:val="16"/>
                <w:szCs w:val="16"/>
              </w:rPr>
              <w:t>SILNY MRÓZ/INTENSYWNE OPADY ŚNIEGU</w:t>
            </w:r>
          </w:p>
        </w:tc>
        <w:tc>
          <w:tcPr>
            <w:tcW w:w="567" w:type="dxa"/>
            <w:gridSpan w:val="2"/>
            <w:textDirection w:val="btLr"/>
          </w:tcPr>
          <w:p w14:paraId="15F63C8F" w14:textId="77777777" w:rsidR="00E66F63" w:rsidRPr="00A0094D" w:rsidRDefault="00E66F63" w:rsidP="00E66F63">
            <w:pPr>
              <w:pStyle w:val="Tekstpodstawowy"/>
              <w:rPr>
                <w:sz w:val="16"/>
                <w:szCs w:val="16"/>
              </w:rPr>
            </w:pPr>
            <w:r w:rsidRPr="00A0094D">
              <w:rPr>
                <w:sz w:val="16"/>
                <w:szCs w:val="16"/>
              </w:rPr>
              <w:t>ZANIECZYSZCZENIE WÓD POWIERZCHNIOWYCH I PODZIEMNYCH</w:t>
            </w:r>
          </w:p>
          <w:p w14:paraId="3EF46B23" w14:textId="77777777" w:rsidR="00E66F63" w:rsidRPr="00A0094D" w:rsidRDefault="00E66F63" w:rsidP="00E66F63">
            <w:pPr>
              <w:spacing w:line="360" w:lineRule="atLeast"/>
              <w:ind w:left="113" w:right="113"/>
              <w:jc w:val="center"/>
              <w:rPr>
                <w:rFonts w:cs="Times New Roman"/>
                <w:sz w:val="16"/>
                <w:szCs w:val="16"/>
              </w:rPr>
            </w:pPr>
          </w:p>
        </w:tc>
        <w:tc>
          <w:tcPr>
            <w:tcW w:w="567" w:type="dxa"/>
            <w:gridSpan w:val="2"/>
            <w:textDirection w:val="btLr"/>
          </w:tcPr>
          <w:p w14:paraId="52DC6DD9" w14:textId="77777777" w:rsidR="00E66F63" w:rsidRPr="00A0094D" w:rsidRDefault="00E66F63" w:rsidP="00E66F63">
            <w:pPr>
              <w:spacing w:line="360" w:lineRule="atLeast"/>
              <w:jc w:val="center"/>
              <w:rPr>
                <w:rFonts w:cs="Times New Roman"/>
                <w:sz w:val="16"/>
                <w:szCs w:val="16"/>
              </w:rPr>
            </w:pPr>
            <w:r w:rsidRPr="00A0094D">
              <w:rPr>
                <w:rFonts w:cs="Times New Roman"/>
                <w:sz w:val="16"/>
                <w:szCs w:val="16"/>
              </w:rPr>
              <w:t>MASOWA MIGRACJA</w:t>
            </w:r>
          </w:p>
          <w:p w14:paraId="533D9603" w14:textId="77777777" w:rsidR="00E66F63" w:rsidRPr="00A0094D" w:rsidRDefault="00E66F63" w:rsidP="00E66F63">
            <w:pPr>
              <w:spacing w:line="360" w:lineRule="atLeast"/>
              <w:ind w:left="113" w:right="113"/>
              <w:jc w:val="center"/>
              <w:rPr>
                <w:rFonts w:cs="Times New Roman"/>
                <w:sz w:val="16"/>
                <w:szCs w:val="16"/>
              </w:rPr>
            </w:pPr>
          </w:p>
        </w:tc>
      </w:tr>
      <w:tr w:rsidR="00197222" w:rsidRPr="00197222" w14:paraId="2AA387FC" w14:textId="77777777" w:rsidTr="00331333">
        <w:tc>
          <w:tcPr>
            <w:tcW w:w="2411" w:type="dxa"/>
            <w:vMerge/>
          </w:tcPr>
          <w:p w14:paraId="258B3C74" w14:textId="77777777" w:rsidR="00E66F63" w:rsidRDefault="00E66F63" w:rsidP="004729DE">
            <w:pPr>
              <w:spacing w:line="360" w:lineRule="atLeast"/>
              <w:rPr>
                <w:rFonts w:cs="Times New Roman"/>
                <w:sz w:val="24"/>
                <w:szCs w:val="24"/>
              </w:rPr>
            </w:pPr>
          </w:p>
        </w:tc>
        <w:tc>
          <w:tcPr>
            <w:tcW w:w="283" w:type="dxa"/>
            <w:vAlign w:val="center"/>
          </w:tcPr>
          <w:p w14:paraId="699AF864" w14:textId="08396993" w:rsidR="00E66F63" w:rsidRPr="00197222" w:rsidRDefault="00E66F63" w:rsidP="00197222">
            <w:pPr>
              <w:pStyle w:val="Nagwek8"/>
              <w:rPr>
                <w:sz w:val="22"/>
                <w:szCs w:val="22"/>
              </w:rPr>
            </w:pPr>
            <w:r w:rsidRPr="00197222">
              <w:rPr>
                <w:sz w:val="22"/>
                <w:szCs w:val="22"/>
              </w:rPr>
              <w:t>R</w:t>
            </w:r>
          </w:p>
        </w:tc>
        <w:tc>
          <w:tcPr>
            <w:tcW w:w="284" w:type="dxa"/>
            <w:vAlign w:val="center"/>
          </w:tcPr>
          <w:p w14:paraId="793814C1" w14:textId="1D93DBAF" w:rsidR="00E66F63" w:rsidRPr="00197222" w:rsidRDefault="00E66F63" w:rsidP="00197222">
            <w:pPr>
              <w:pStyle w:val="Nagwek9"/>
              <w:rPr>
                <w:sz w:val="22"/>
                <w:szCs w:val="22"/>
              </w:rPr>
            </w:pPr>
            <w:r w:rsidRPr="00197222">
              <w:rPr>
                <w:sz w:val="22"/>
                <w:szCs w:val="22"/>
              </w:rPr>
              <w:t>O</w:t>
            </w:r>
          </w:p>
        </w:tc>
        <w:tc>
          <w:tcPr>
            <w:tcW w:w="283" w:type="dxa"/>
            <w:vAlign w:val="center"/>
          </w:tcPr>
          <w:p w14:paraId="778116B0" w14:textId="586B183B" w:rsidR="00E66F63" w:rsidRPr="00197222" w:rsidRDefault="00E66F63" w:rsidP="00E66F63">
            <w:pPr>
              <w:pStyle w:val="Nagwek5"/>
              <w:rPr>
                <w:color w:val="FF0000"/>
                <w:sz w:val="22"/>
                <w:szCs w:val="22"/>
              </w:rPr>
            </w:pPr>
            <w:r w:rsidRPr="00197222">
              <w:rPr>
                <w:color w:val="FF0000"/>
                <w:sz w:val="22"/>
                <w:szCs w:val="22"/>
              </w:rPr>
              <w:t>R</w:t>
            </w:r>
          </w:p>
        </w:tc>
        <w:tc>
          <w:tcPr>
            <w:tcW w:w="284" w:type="dxa"/>
            <w:vAlign w:val="center"/>
          </w:tcPr>
          <w:p w14:paraId="2E505167" w14:textId="1F8D8393" w:rsidR="00E66F63" w:rsidRPr="00197222" w:rsidRDefault="00E66F63" w:rsidP="00E66F63">
            <w:pPr>
              <w:pStyle w:val="Nagwek6"/>
              <w:rPr>
                <w:color w:val="00B050"/>
                <w:sz w:val="22"/>
                <w:szCs w:val="22"/>
              </w:rPr>
            </w:pPr>
            <w:r w:rsidRPr="00197222">
              <w:rPr>
                <w:color w:val="00B050"/>
                <w:sz w:val="22"/>
                <w:szCs w:val="22"/>
              </w:rPr>
              <w:t>O</w:t>
            </w:r>
          </w:p>
        </w:tc>
        <w:tc>
          <w:tcPr>
            <w:tcW w:w="283" w:type="dxa"/>
            <w:vAlign w:val="center"/>
          </w:tcPr>
          <w:p w14:paraId="5A4FB2CF" w14:textId="12FD66B6" w:rsidR="00E66F63" w:rsidRPr="00197222" w:rsidRDefault="00E66F63"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3E8B9999" w14:textId="1E5A1276" w:rsidR="00E66F63" w:rsidRPr="00197222" w:rsidRDefault="00E66F63" w:rsidP="00197222">
            <w:pPr>
              <w:pStyle w:val="Nagwek9"/>
              <w:rPr>
                <w:color w:val="FF0000"/>
                <w:sz w:val="22"/>
                <w:szCs w:val="22"/>
              </w:rPr>
            </w:pPr>
            <w:r w:rsidRPr="00197222">
              <w:rPr>
                <w:sz w:val="22"/>
                <w:szCs w:val="22"/>
              </w:rPr>
              <w:t>O</w:t>
            </w:r>
          </w:p>
        </w:tc>
        <w:tc>
          <w:tcPr>
            <w:tcW w:w="283" w:type="dxa"/>
            <w:vAlign w:val="center"/>
          </w:tcPr>
          <w:p w14:paraId="0C9059BA" w14:textId="0082F124" w:rsidR="00E66F63" w:rsidRPr="00197222" w:rsidRDefault="00E66F63"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18CEF191" w14:textId="3A69B55D" w:rsidR="00E66F63" w:rsidRPr="00197222" w:rsidRDefault="00E66F63" w:rsidP="00197222">
            <w:pPr>
              <w:pStyle w:val="Nagwek9"/>
              <w:rPr>
                <w:color w:val="FF0000"/>
                <w:sz w:val="22"/>
                <w:szCs w:val="22"/>
              </w:rPr>
            </w:pPr>
            <w:r w:rsidRPr="00197222">
              <w:rPr>
                <w:sz w:val="22"/>
                <w:szCs w:val="22"/>
              </w:rPr>
              <w:t>O</w:t>
            </w:r>
          </w:p>
        </w:tc>
        <w:tc>
          <w:tcPr>
            <w:tcW w:w="283" w:type="dxa"/>
            <w:vAlign w:val="center"/>
          </w:tcPr>
          <w:p w14:paraId="5615F59B" w14:textId="045F8EFA" w:rsidR="00E66F63" w:rsidRPr="00197222" w:rsidRDefault="00E66F63"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237C2269" w14:textId="60FCB1C2" w:rsidR="00E66F63" w:rsidRPr="00197222" w:rsidRDefault="00E66F63" w:rsidP="00197222">
            <w:pPr>
              <w:pStyle w:val="Nagwek9"/>
              <w:rPr>
                <w:color w:val="FF0000"/>
                <w:sz w:val="22"/>
                <w:szCs w:val="22"/>
              </w:rPr>
            </w:pPr>
            <w:r w:rsidRPr="00197222">
              <w:rPr>
                <w:sz w:val="22"/>
                <w:szCs w:val="22"/>
              </w:rPr>
              <w:t>O</w:t>
            </w:r>
          </w:p>
        </w:tc>
        <w:tc>
          <w:tcPr>
            <w:tcW w:w="283" w:type="dxa"/>
            <w:vAlign w:val="center"/>
          </w:tcPr>
          <w:p w14:paraId="6C40ED95" w14:textId="593C4E5F" w:rsidR="00E66F63" w:rsidRPr="00197222" w:rsidRDefault="00E66F63"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11E76C5C" w14:textId="799765C1" w:rsidR="00E66F63" w:rsidRPr="00197222" w:rsidRDefault="00E66F63" w:rsidP="00197222">
            <w:pPr>
              <w:pStyle w:val="Nagwek9"/>
              <w:rPr>
                <w:sz w:val="22"/>
                <w:szCs w:val="22"/>
              </w:rPr>
            </w:pPr>
            <w:r w:rsidRPr="00197222">
              <w:rPr>
                <w:sz w:val="22"/>
                <w:szCs w:val="22"/>
              </w:rPr>
              <w:t>O</w:t>
            </w:r>
          </w:p>
        </w:tc>
        <w:tc>
          <w:tcPr>
            <w:tcW w:w="283" w:type="dxa"/>
            <w:vAlign w:val="center"/>
          </w:tcPr>
          <w:p w14:paraId="7634C961" w14:textId="402795C0" w:rsidR="00E66F63" w:rsidRPr="00197222" w:rsidRDefault="00E66F63" w:rsidP="00A0094D">
            <w:pPr>
              <w:pStyle w:val="Nagwek7"/>
              <w:rPr>
                <w:color w:val="FF0000"/>
                <w:sz w:val="22"/>
                <w:szCs w:val="22"/>
              </w:rPr>
            </w:pPr>
            <w:r w:rsidRPr="00197222">
              <w:rPr>
                <w:color w:val="FF0000"/>
                <w:sz w:val="22"/>
                <w:szCs w:val="22"/>
              </w:rPr>
              <w:t>R</w:t>
            </w:r>
          </w:p>
        </w:tc>
        <w:tc>
          <w:tcPr>
            <w:tcW w:w="284" w:type="dxa"/>
            <w:vAlign w:val="center"/>
          </w:tcPr>
          <w:p w14:paraId="621E84C6" w14:textId="49A8AB4F" w:rsidR="00E66F63" w:rsidRPr="00197222" w:rsidRDefault="00E66F63" w:rsidP="00197222">
            <w:pPr>
              <w:pStyle w:val="Nagwek9"/>
              <w:rPr>
                <w:color w:val="FF0000"/>
                <w:sz w:val="22"/>
                <w:szCs w:val="22"/>
              </w:rPr>
            </w:pPr>
            <w:r w:rsidRPr="00197222">
              <w:rPr>
                <w:sz w:val="22"/>
                <w:szCs w:val="22"/>
              </w:rPr>
              <w:t>O</w:t>
            </w:r>
          </w:p>
        </w:tc>
        <w:tc>
          <w:tcPr>
            <w:tcW w:w="283" w:type="dxa"/>
            <w:vAlign w:val="center"/>
          </w:tcPr>
          <w:p w14:paraId="47D8878E" w14:textId="656C0D9A"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58D53471" w14:textId="7D52AD99" w:rsidR="00E66F63" w:rsidRPr="00197222" w:rsidRDefault="00A0094D" w:rsidP="00A0094D">
            <w:pPr>
              <w:pStyle w:val="Nagwek7"/>
              <w:rPr>
                <w:color w:val="00B050"/>
                <w:sz w:val="22"/>
                <w:szCs w:val="22"/>
              </w:rPr>
            </w:pPr>
            <w:r w:rsidRPr="00197222">
              <w:rPr>
                <w:color w:val="00B050"/>
                <w:sz w:val="22"/>
                <w:szCs w:val="22"/>
              </w:rPr>
              <w:t>O</w:t>
            </w:r>
          </w:p>
        </w:tc>
        <w:tc>
          <w:tcPr>
            <w:tcW w:w="283" w:type="dxa"/>
            <w:vAlign w:val="center"/>
          </w:tcPr>
          <w:p w14:paraId="0649B56F" w14:textId="67DAD2EC"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54C229C2" w14:textId="50DA89D1" w:rsidR="00E66F63" w:rsidRPr="00197222" w:rsidRDefault="00A0094D" w:rsidP="00197222">
            <w:pPr>
              <w:pStyle w:val="Nagwek9"/>
              <w:rPr>
                <w:color w:val="FF0000"/>
                <w:sz w:val="22"/>
                <w:szCs w:val="22"/>
              </w:rPr>
            </w:pPr>
            <w:r w:rsidRPr="00197222">
              <w:rPr>
                <w:sz w:val="22"/>
                <w:szCs w:val="22"/>
              </w:rPr>
              <w:t>O</w:t>
            </w:r>
          </w:p>
        </w:tc>
        <w:tc>
          <w:tcPr>
            <w:tcW w:w="283" w:type="dxa"/>
            <w:vAlign w:val="center"/>
          </w:tcPr>
          <w:p w14:paraId="37C8C76D" w14:textId="6AE5E7D9"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2C97732C" w14:textId="10FC5045" w:rsidR="00E66F63" w:rsidRPr="00197222" w:rsidRDefault="00A0094D" w:rsidP="00197222">
            <w:pPr>
              <w:pStyle w:val="Nagwek9"/>
              <w:rPr>
                <w:color w:val="FF0000"/>
                <w:sz w:val="22"/>
                <w:szCs w:val="22"/>
              </w:rPr>
            </w:pPr>
            <w:r w:rsidRPr="00197222">
              <w:rPr>
                <w:sz w:val="22"/>
                <w:szCs w:val="22"/>
              </w:rPr>
              <w:t>O</w:t>
            </w:r>
          </w:p>
        </w:tc>
        <w:tc>
          <w:tcPr>
            <w:tcW w:w="283" w:type="dxa"/>
            <w:vAlign w:val="center"/>
          </w:tcPr>
          <w:p w14:paraId="492A18E7" w14:textId="3AA011DA"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6F0A3F6A" w14:textId="29D9A72C" w:rsidR="00E66F63" w:rsidRPr="00197222" w:rsidRDefault="00A0094D" w:rsidP="00197222">
            <w:pPr>
              <w:pStyle w:val="Nagwek9"/>
              <w:rPr>
                <w:color w:val="FF0000"/>
                <w:sz w:val="22"/>
                <w:szCs w:val="22"/>
              </w:rPr>
            </w:pPr>
            <w:r w:rsidRPr="00197222">
              <w:rPr>
                <w:sz w:val="22"/>
                <w:szCs w:val="22"/>
              </w:rPr>
              <w:t>O</w:t>
            </w:r>
          </w:p>
        </w:tc>
        <w:tc>
          <w:tcPr>
            <w:tcW w:w="283" w:type="dxa"/>
            <w:vAlign w:val="center"/>
          </w:tcPr>
          <w:p w14:paraId="772FBC1E" w14:textId="1DEF07B2"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7D50B96A" w14:textId="760700CB" w:rsidR="00E66F63" w:rsidRPr="00197222" w:rsidRDefault="00A0094D" w:rsidP="00197222">
            <w:pPr>
              <w:pStyle w:val="Nagwek9"/>
              <w:rPr>
                <w:sz w:val="22"/>
                <w:szCs w:val="22"/>
              </w:rPr>
            </w:pPr>
            <w:r w:rsidRPr="00197222">
              <w:rPr>
                <w:sz w:val="22"/>
                <w:szCs w:val="22"/>
              </w:rPr>
              <w:t>O</w:t>
            </w:r>
          </w:p>
        </w:tc>
        <w:tc>
          <w:tcPr>
            <w:tcW w:w="283" w:type="dxa"/>
            <w:vAlign w:val="center"/>
          </w:tcPr>
          <w:p w14:paraId="1CE614B7" w14:textId="05B65061"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41B5780A" w14:textId="3E364A9E" w:rsidR="00E66F63" w:rsidRPr="00197222" w:rsidRDefault="00A0094D" w:rsidP="00197222">
            <w:pPr>
              <w:pStyle w:val="Nagwek9"/>
              <w:rPr>
                <w:sz w:val="22"/>
                <w:szCs w:val="22"/>
              </w:rPr>
            </w:pPr>
            <w:r w:rsidRPr="00197222">
              <w:rPr>
                <w:sz w:val="22"/>
                <w:szCs w:val="22"/>
              </w:rPr>
              <w:t>O</w:t>
            </w:r>
          </w:p>
        </w:tc>
        <w:tc>
          <w:tcPr>
            <w:tcW w:w="283" w:type="dxa"/>
            <w:vAlign w:val="center"/>
          </w:tcPr>
          <w:p w14:paraId="69CADD04" w14:textId="43D95DC6"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268DC3F0" w14:textId="04EF4E9F" w:rsidR="00E66F63" w:rsidRPr="00197222" w:rsidRDefault="00A0094D" w:rsidP="00197222">
            <w:pPr>
              <w:pStyle w:val="Nagwek9"/>
              <w:rPr>
                <w:color w:val="FF0000"/>
                <w:sz w:val="22"/>
                <w:szCs w:val="22"/>
              </w:rPr>
            </w:pPr>
            <w:r w:rsidRPr="00197222">
              <w:rPr>
                <w:sz w:val="22"/>
                <w:szCs w:val="22"/>
              </w:rPr>
              <w:t>O</w:t>
            </w:r>
          </w:p>
        </w:tc>
        <w:tc>
          <w:tcPr>
            <w:tcW w:w="283" w:type="dxa"/>
            <w:vAlign w:val="center"/>
          </w:tcPr>
          <w:p w14:paraId="27A28DBA" w14:textId="6BA7ED7F"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2223F39C" w14:textId="244F02C5" w:rsidR="00E66F63" w:rsidRPr="00197222" w:rsidRDefault="00A0094D" w:rsidP="00197222">
            <w:pPr>
              <w:pStyle w:val="Nagwek9"/>
              <w:rPr>
                <w:sz w:val="22"/>
                <w:szCs w:val="22"/>
              </w:rPr>
            </w:pPr>
            <w:r w:rsidRPr="00197222">
              <w:rPr>
                <w:sz w:val="22"/>
                <w:szCs w:val="22"/>
              </w:rPr>
              <w:t>O</w:t>
            </w:r>
          </w:p>
        </w:tc>
        <w:tc>
          <w:tcPr>
            <w:tcW w:w="283" w:type="dxa"/>
            <w:vAlign w:val="center"/>
          </w:tcPr>
          <w:p w14:paraId="584575BF" w14:textId="062A0D1F"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7BC30490" w14:textId="164611AA" w:rsidR="00E66F63" w:rsidRPr="00197222" w:rsidRDefault="00A0094D" w:rsidP="00197222">
            <w:pPr>
              <w:pStyle w:val="Nagwek9"/>
              <w:rPr>
                <w:sz w:val="22"/>
                <w:szCs w:val="22"/>
              </w:rPr>
            </w:pPr>
            <w:r w:rsidRPr="00197222">
              <w:rPr>
                <w:sz w:val="22"/>
                <w:szCs w:val="22"/>
              </w:rPr>
              <w:t>O</w:t>
            </w:r>
          </w:p>
        </w:tc>
        <w:tc>
          <w:tcPr>
            <w:tcW w:w="283" w:type="dxa"/>
            <w:vAlign w:val="center"/>
          </w:tcPr>
          <w:p w14:paraId="039302E6" w14:textId="19207177"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39E2EB53" w14:textId="0CAD9962" w:rsidR="00E66F63" w:rsidRPr="00197222" w:rsidRDefault="00A0094D" w:rsidP="00197222">
            <w:pPr>
              <w:pStyle w:val="Nagwek9"/>
              <w:rPr>
                <w:color w:val="FF0000"/>
                <w:sz w:val="22"/>
                <w:szCs w:val="22"/>
              </w:rPr>
            </w:pPr>
            <w:r w:rsidRPr="00197222">
              <w:rPr>
                <w:sz w:val="22"/>
                <w:szCs w:val="22"/>
              </w:rPr>
              <w:t>O</w:t>
            </w:r>
          </w:p>
        </w:tc>
        <w:tc>
          <w:tcPr>
            <w:tcW w:w="283" w:type="dxa"/>
            <w:vAlign w:val="center"/>
          </w:tcPr>
          <w:p w14:paraId="516AAAB7" w14:textId="7AE1EC16"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042406FA" w14:textId="482AFDA1" w:rsidR="00E66F63" w:rsidRPr="00197222" w:rsidRDefault="00A0094D" w:rsidP="00197222">
            <w:pPr>
              <w:pStyle w:val="Nagwek9"/>
              <w:rPr>
                <w:color w:val="FF0000"/>
                <w:sz w:val="22"/>
                <w:szCs w:val="22"/>
              </w:rPr>
            </w:pPr>
            <w:r w:rsidRPr="00197222">
              <w:rPr>
                <w:sz w:val="22"/>
                <w:szCs w:val="22"/>
              </w:rPr>
              <w:t>O</w:t>
            </w:r>
          </w:p>
        </w:tc>
        <w:tc>
          <w:tcPr>
            <w:tcW w:w="283" w:type="dxa"/>
            <w:vAlign w:val="center"/>
          </w:tcPr>
          <w:p w14:paraId="752C45C9" w14:textId="3450EA39"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3E7E2D3A" w14:textId="1F36534B" w:rsidR="00E66F63" w:rsidRPr="00197222" w:rsidRDefault="00A0094D" w:rsidP="00197222">
            <w:pPr>
              <w:pStyle w:val="Nagwek9"/>
              <w:rPr>
                <w:color w:val="FF0000"/>
                <w:sz w:val="22"/>
                <w:szCs w:val="22"/>
              </w:rPr>
            </w:pPr>
            <w:r w:rsidRPr="00197222">
              <w:rPr>
                <w:sz w:val="22"/>
                <w:szCs w:val="22"/>
              </w:rPr>
              <w:t>O</w:t>
            </w:r>
          </w:p>
        </w:tc>
        <w:tc>
          <w:tcPr>
            <w:tcW w:w="283" w:type="dxa"/>
            <w:vAlign w:val="center"/>
          </w:tcPr>
          <w:p w14:paraId="0999D1A1" w14:textId="02261BC6"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6D0BD2DF" w14:textId="0B041EE6" w:rsidR="00E66F63" w:rsidRPr="00197222" w:rsidRDefault="00A0094D" w:rsidP="00197222">
            <w:pPr>
              <w:pStyle w:val="Nagwek9"/>
              <w:rPr>
                <w:color w:val="FF0000"/>
                <w:sz w:val="22"/>
                <w:szCs w:val="22"/>
              </w:rPr>
            </w:pPr>
            <w:r w:rsidRPr="00197222">
              <w:rPr>
                <w:sz w:val="22"/>
                <w:szCs w:val="22"/>
              </w:rPr>
              <w:t>O</w:t>
            </w:r>
          </w:p>
        </w:tc>
        <w:tc>
          <w:tcPr>
            <w:tcW w:w="283" w:type="dxa"/>
            <w:vAlign w:val="center"/>
          </w:tcPr>
          <w:p w14:paraId="79A5967E" w14:textId="3822183A"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608B45C0" w14:textId="0F083C29" w:rsidR="00E66F63" w:rsidRPr="00197222" w:rsidRDefault="00A0094D" w:rsidP="00197222">
            <w:pPr>
              <w:pStyle w:val="Nagwek9"/>
              <w:rPr>
                <w:color w:val="FF0000"/>
                <w:sz w:val="22"/>
                <w:szCs w:val="22"/>
              </w:rPr>
            </w:pPr>
            <w:r w:rsidRPr="00197222">
              <w:rPr>
                <w:sz w:val="22"/>
                <w:szCs w:val="22"/>
              </w:rPr>
              <w:t>O</w:t>
            </w:r>
          </w:p>
        </w:tc>
        <w:tc>
          <w:tcPr>
            <w:tcW w:w="283" w:type="dxa"/>
            <w:vAlign w:val="center"/>
          </w:tcPr>
          <w:p w14:paraId="59FFB8D4" w14:textId="49F8A5F2"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4262944D" w14:textId="6302FF77" w:rsidR="00E66F63" w:rsidRPr="00197222" w:rsidRDefault="00A0094D" w:rsidP="00197222">
            <w:pPr>
              <w:pStyle w:val="Nagwek9"/>
              <w:rPr>
                <w:sz w:val="22"/>
                <w:szCs w:val="22"/>
              </w:rPr>
            </w:pPr>
            <w:r w:rsidRPr="00197222">
              <w:rPr>
                <w:sz w:val="22"/>
                <w:szCs w:val="22"/>
              </w:rPr>
              <w:t>O</w:t>
            </w:r>
          </w:p>
        </w:tc>
        <w:tc>
          <w:tcPr>
            <w:tcW w:w="283" w:type="dxa"/>
            <w:vAlign w:val="center"/>
          </w:tcPr>
          <w:p w14:paraId="5AE02E67" w14:textId="050F6E2C"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65611CDA" w14:textId="3C023DB7" w:rsidR="00E66F63" w:rsidRPr="00197222" w:rsidRDefault="00A0094D" w:rsidP="00197222">
            <w:pPr>
              <w:pStyle w:val="Nagwek9"/>
              <w:rPr>
                <w:color w:val="FF0000"/>
                <w:sz w:val="22"/>
                <w:szCs w:val="22"/>
              </w:rPr>
            </w:pPr>
            <w:r w:rsidRPr="00197222">
              <w:rPr>
                <w:sz w:val="22"/>
                <w:szCs w:val="22"/>
              </w:rPr>
              <w:t>O</w:t>
            </w:r>
          </w:p>
        </w:tc>
        <w:tc>
          <w:tcPr>
            <w:tcW w:w="283" w:type="dxa"/>
            <w:vAlign w:val="center"/>
          </w:tcPr>
          <w:p w14:paraId="599CC590" w14:textId="3D066401" w:rsidR="00E66F63" w:rsidRPr="00197222" w:rsidRDefault="00A0094D" w:rsidP="004729DE">
            <w:pPr>
              <w:spacing w:line="360" w:lineRule="atLeast"/>
              <w:rPr>
                <w:rFonts w:cs="Times New Roman"/>
                <w:b/>
                <w:bCs/>
                <w:color w:val="FF0000"/>
              </w:rPr>
            </w:pPr>
            <w:r w:rsidRPr="00197222">
              <w:rPr>
                <w:rFonts w:cs="Times New Roman"/>
                <w:b/>
                <w:bCs/>
                <w:color w:val="FF0000"/>
              </w:rPr>
              <w:t>R</w:t>
            </w:r>
          </w:p>
        </w:tc>
        <w:tc>
          <w:tcPr>
            <w:tcW w:w="284" w:type="dxa"/>
            <w:vAlign w:val="center"/>
          </w:tcPr>
          <w:p w14:paraId="6E541481" w14:textId="393761FD" w:rsidR="00E66F63" w:rsidRPr="00197222" w:rsidRDefault="00A0094D" w:rsidP="004729DE">
            <w:pPr>
              <w:spacing w:line="360" w:lineRule="atLeast"/>
              <w:rPr>
                <w:rFonts w:cs="Times New Roman"/>
                <w:b/>
                <w:bCs/>
                <w:color w:val="00B050"/>
              </w:rPr>
            </w:pPr>
            <w:r w:rsidRPr="00197222">
              <w:rPr>
                <w:rFonts w:cs="Times New Roman"/>
                <w:b/>
                <w:bCs/>
                <w:color w:val="00B050"/>
              </w:rPr>
              <w:t>O</w:t>
            </w:r>
          </w:p>
        </w:tc>
      </w:tr>
      <w:tr w:rsidR="00ED7067" w14:paraId="18B9E983" w14:textId="77777777" w:rsidTr="00243014">
        <w:trPr>
          <w:trHeight w:val="730"/>
        </w:trPr>
        <w:tc>
          <w:tcPr>
            <w:tcW w:w="2411" w:type="dxa"/>
            <w:vAlign w:val="center"/>
          </w:tcPr>
          <w:p w14:paraId="05CDC357" w14:textId="77777777" w:rsidR="00F55EF6" w:rsidRPr="00EA70BA" w:rsidRDefault="00F55EF6" w:rsidP="00EA70BA">
            <w:pPr>
              <w:spacing w:line="360" w:lineRule="atLeast"/>
              <w:jc w:val="center"/>
              <w:rPr>
                <w:rFonts w:cs="Times New Roman"/>
                <w:sz w:val="20"/>
                <w:szCs w:val="20"/>
              </w:rPr>
            </w:pPr>
            <w:r w:rsidRPr="00EA70BA">
              <w:rPr>
                <w:rFonts w:cs="Times New Roman"/>
                <w:sz w:val="20"/>
                <w:szCs w:val="20"/>
              </w:rPr>
              <w:t>Wojewoda Pomorski</w:t>
            </w:r>
          </w:p>
          <w:p w14:paraId="6FD1F941" w14:textId="77777777" w:rsidR="00331333" w:rsidRPr="00EA70BA" w:rsidRDefault="00331333" w:rsidP="004729DE">
            <w:pPr>
              <w:spacing w:line="360" w:lineRule="atLeast"/>
              <w:rPr>
                <w:rFonts w:cs="Times New Roman"/>
                <w:sz w:val="20"/>
                <w:szCs w:val="20"/>
              </w:rPr>
            </w:pPr>
          </w:p>
        </w:tc>
        <w:tc>
          <w:tcPr>
            <w:tcW w:w="283" w:type="dxa"/>
            <w:shd w:val="clear" w:color="auto" w:fill="FF0000"/>
          </w:tcPr>
          <w:p w14:paraId="65541D89" w14:textId="77777777" w:rsidR="00331333" w:rsidRDefault="00331333" w:rsidP="004729DE">
            <w:pPr>
              <w:spacing w:line="360" w:lineRule="atLeast"/>
              <w:rPr>
                <w:rFonts w:cs="Times New Roman"/>
                <w:sz w:val="24"/>
                <w:szCs w:val="24"/>
              </w:rPr>
            </w:pPr>
          </w:p>
        </w:tc>
        <w:tc>
          <w:tcPr>
            <w:tcW w:w="284" w:type="dxa"/>
            <w:shd w:val="clear" w:color="auto" w:fill="FF0000"/>
          </w:tcPr>
          <w:p w14:paraId="66FDF266" w14:textId="77777777" w:rsidR="00331333" w:rsidRDefault="00331333" w:rsidP="004729DE">
            <w:pPr>
              <w:spacing w:line="360" w:lineRule="atLeast"/>
              <w:rPr>
                <w:rFonts w:cs="Times New Roman"/>
                <w:sz w:val="24"/>
                <w:szCs w:val="24"/>
              </w:rPr>
            </w:pPr>
          </w:p>
        </w:tc>
        <w:tc>
          <w:tcPr>
            <w:tcW w:w="283" w:type="dxa"/>
            <w:shd w:val="clear" w:color="auto" w:fill="FF0000"/>
          </w:tcPr>
          <w:p w14:paraId="374926E5" w14:textId="77777777" w:rsidR="00331333" w:rsidRDefault="00331333" w:rsidP="004729DE">
            <w:pPr>
              <w:spacing w:line="360" w:lineRule="atLeast"/>
              <w:rPr>
                <w:rFonts w:cs="Times New Roman"/>
                <w:sz w:val="24"/>
                <w:szCs w:val="24"/>
              </w:rPr>
            </w:pPr>
          </w:p>
        </w:tc>
        <w:tc>
          <w:tcPr>
            <w:tcW w:w="284" w:type="dxa"/>
            <w:shd w:val="clear" w:color="auto" w:fill="FF0000"/>
          </w:tcPr>
          <w:p w14:paraId="0C65F1FE" w14:textId="77777777" w:rsidR="00331333" w:rsidRDefault="00331333" w:rsidP="004729DE">
            <w:pPr>
              <w:spacing w:line="360" w:lineRule="atLeast"/>
              <w:rPr>
                <w:rFonts w:cs="Times New Roman"/>
                <w:sz w:val="24"/>
                <w:szCs w:val="24"/>
              </w:rPr>
            </w:pPr>
          </w:p>
        </w:tc>
        <w:tc>
          <w:tcPr>
            <w:tcW w:w="283" w:type="dxa"/>
            <w:shd w:val="clear" w:color="auto" w:fill="FF0000"/>
          </w:tcPr>
          <w:p w14:paraId="3E0145BC" w14:textId="77777777" w:rsidR="00331333" w:rsidRDefault="00331333" w:rsidP="004729DE">
            <w:pPr>
              <w:spacing w:line="360" w:lineRule="atLeast"/>
              <w:rPr>
                <w:rFonts w:cs="Times New Roman"/>
                <w:sz w:val="24"/>
                <w:szCs w:val="24"/>
              </w:rPr>
            </w:pPr>
          </w:p>
        </w:tc>
        <w:tc>
          <w:tcPr>
            <w:tcW w:w="284" w:type="dxa"/>
            <w:shd w:val="clear" w:color="auto" w:fill="FF0000"/>
          </w:tcPr>
          <w:p w14:paraId="51DD1A6F" w14:textId="77777777" w:rsidR="00331333" w:rsidRDefault="00331333" w:rsidP="004729DE">
            <w:pPr>
              <w:spacing w:line="360" w:lineRule="atLeast"/>
              <w:rPr>
                <w:rFonts w:cs="Times New Roman"/>
                <w:sz w:val="24"/>
                <w:szCs w:val="24"/>
              </w:rPr>
            </w:pPr>
          </w:p>
        </w:tc>
        <w:tc>
          <w:tcPr>
            <w:tcW w:w="283" w:type="dxa"/>
            <w:shd w:val="clear" w:color="auto" w:fill="FF0000"/>
          </w:tcPr>
          <w:p w14:paraId="2A4BE5B3" w14:textId="77777777" w:rsidR="00331333" w:rsidRDefault="00331333" w:rsidP="004729DE">
            <w:pPr>
              <w:spacing w:line="360" w:lineRule="atLeast"/>
              <w:rPr>
                <w:rFonts w:cs="Times New Roman"/>
                <w:sz w:val="24"/>
                <w:szCs w:val="24"/>
              </w:rPr>
            </w:pPr>
          </w:p>
        </w:tc>
        <w:tc>
          <w:tcPr>
            <w:tcW w:w="284" w:type="dxa"/>
            <w:shd w:val="clear" w:color="auto" w:fill="FF0000"/>
          </w:tcPr>
          <w:p w14:paraId="3CB7C18B" w14:textId="77777777" w:rsidR="00331333" w:rsidRDefault="00331333" w:rsidP="004729DE">
            <w:pPr>
              <w:spacing w:line="360" w:lineRule="atLeast"/>
              <w:rPr>
                <w:rFonts w:cs="Times New Roman"/>
                <w:sz w:val="24"/>
                <w:szCs w:val="24"/>
              </w:rPr>
            </w:pPr>
          </w:p>
        </w:tc>
        <w:tc>
          <w:tcPr>
            <w:tcW w:w="283" w:type="dxa"/>
            <w:shd w:val="clear" w:color="auto" w:fill="FF0000"/>
          </w:tcPr>
          <w:p w14:paraId="7088D034" w14:textId="77777777" w:rsidR="00331333" w:rsidRDefault="00331333" w:rsidP="004729DE">
            <w:pPr>
              <w:spacing w:line="360" w:lineRule="atLeast"/>
              <w:rPr>
                <w:rFonts w:cs="Times New Roman"/>
                <w:sz w:val="24"/>
                <w:szCs w:val="24"/>
              </w:rPr>
            </w:pPr>
          </w:p>
        </w:tc>
        <w:tc>
          <w:tcPr>
            <w:tcW w:w="284" w:type="dxa"/>
            <w:shd w:val="clear" w:color="auto" w:fill="FF0000"/>
          </w:tcPr>
          <w:p w14:paraId="4BA84B82" w14:textId="77777777" w:rsidR="00331333" w:rsidRDefault="00331333" w:rsidP="004729DE">
            <w:pPr>
              <w:spacing w:line="360" w:lineRule="atLeast"/>
              <w:rPr>
                <w:rFonts w:cs="Times New Roman"/>
                <w:sz w:val="24"/>
                <w:szCs w:val="24"/>
              </w:rPr>
            </w:pPr>
          </w:p>
        </w:tc>
        <w:tc>
          <w:tcPr>
            <w:tcW w:w="283" w:type="dxa"/>
            <w:shd w:val="clear" w:color="auto" w:fill="FF0000"/>
          </w:tcPr>
          <w:p w14:paraId="1265945E" w14:textId="77777777" w:rsidR="00331333" w:rsidRDefault="00331333" w:rsidP="004729DE">
            <w:pPr>
              <w:spacing w:line="360" w:lineRule="atLeast"/>
              <w:rPr>
                <w:rFonts w:cs="Times New Roman"/>
                <w:sz w:val="24"/>
                <w:szCs w:val="24"/>
              </w:rPr>
            </w:pPr>
          </w:p>
        </w:tc>
        <w:tc>
          <w:tcPr>
            <w:tcW w:w="284" w:type="dxa"/>
            <w:shd w:val="clear" w:color="auto" w:fill="FF0000"/>
          </w:tcPr>
          <w:p w14:paraId="5DF9A154" w14:textId="77777777" w:rsidR="00331333" w:rsidRDefault="00331333" w:rsidP="004729DE">
            <w:pPr>
              <w:spacing w:line="360" w:lineRule="atLeast"/>
              <w:rPr>
                <w:rFonts w:cs="Times New Roman"/>
                <w:sz w:val="24"/>
                <w:szCs w:val="24"/>
              </w:rPr>
            </w:pPr>
          </w:p>
        </w:tc>
        <w:tc>
          <w:tcPr>
            <w:tcW w:w="283" w:type="dxa"/>
            <w:shd w:val="clear" w:color="auto" w:fill="FF0000"/>
          </w:tcPr>
          <w:p w14:paraId="4CAF02C9" w14:textId="77777777" w:rsidR="00331333" w:rsidRDefault="00331333" w:rsidP="004729DE">
            <w:pPr>
              <w:spacing w:line="360" w:lineRule="atLeast"/>
              <w:rPr>
                <w:rFonts w:cs="Times New Roman"/>
                <w:sz w:val="24"/>
                <w:szCs w:val="24"/>
              </w:rPr>
            </w:pPr>
          </w:p>
        </w:tc>
        <w:tc>
          <w:tcPr>
            <w:tcW w:w="284" w:type="dxa"/>
            <w:shd w:val="clear" w:color="auto" w:fill="FF0000"/>
          </w:tcPr>
          <w:p w14:paraId="710AA8BE" w14:textId="77777777" w:rsidR="00331333" w:rsidRDefault="00331333" w:rsidP="004729DE">
            <w:pPr>
              <w:spacing w:line="360" w:lineRule="atLeast"/>
              <w:rPr>
                <w:rFonts w:cs="Times New Roman"/>
                <w:sz w:val="24"/>
                <w:szCs w:val="24"/>
              </w:rPr>
            </w:pPr>
          </w:p>
        </w:tc>
        <w:tc>
          <w:tcPr>
            <w:tcW w:w="283" w:type="dxa"/>
            <w:shd w:val="clear" w:color="auto" w:fill="FF0000"/>
          </w:tcPr>
          <w:p w14:paraId="40F8650E" w14:textId="77777777" w:rsidR="00331333" w:rsidRDefault="00331333" w:rsidP="004729DE">
            <w:pPr>
              <w:spacing w:line="360" w:lineRule="atLeast"/>
              <w:rPr>
                <w:rFonts w:cs="Times New Roman"/>
                <w:sz w:val="24"/>
                <w:szCs w:val="24"/>
              </w:rPr>
            </w:pPr>
          </w:p>
        </w:tc>
        <w:tc>
          <w:tcPr>
            <w:tcW w:w="284" w:type="dxa"/>
            <w:shd w:val="clear" w:color="auto" w:fill="FF0000"/>
          </w:tcPr>
          <w:p w14:paraId="14499072" w14:textId="77777777" w:rsidR="00331333" w:rsidRDefault="00331333" w:rsidP="004729DE">
            <w:pPr>
              <w:spacing w:line="360" w:lineRule="atLeast"/>
              <w:rPr>
                <w:rFonts w:cs="Times New Roman"/>
                <w:sz w:val="24"/>
                <w:szCs w:val="24"/>
              </w:rPr>
            </w:pPr>
          </w:p>
        </w:tc>
        <w:tc>
          <w:tcPr>
            <w:tcW w:w="283" w:type="dxa"/>
            <w:shd w:val="clear" w:color="auto" w:fill="FF0000"/>
          </w:tcPr>
          <w:p w14:paraId="65372E64" w14:textId="77777777" w:rsidR="00331333" w:rsidRDefault="00331333" w:rsidP="004729DE">
            <w:pPr>
              <w:spacing w:line="360" w:lineRule="atLeast"/>
              <w:rPr>
                <w:rFonts w:cs="Times New Roman"/>
                <w:sz w:val="24"/>
                <w:szCs w:val="24"/>
              </w:rPr>
            </w:pPr>
          </w:p>
        </w:tc>
        <w:tc>
          <w:tcPr>
            <w:tcW w:w="284" w:type="dxa"/>
            <w:shd w:val="clear" w:color="auto" w:fill="FF0000"/>
          </w:tcPr>
          <w:p w14:paraId="10FBAF63" w14:textId="77777777" w:rsidR="00331333" w:rsidRDefault="00331333" w:rsidP="004729DE">
            <w:pPr>
              <w:spacing w:line="360" w:lineRule="atLeast"/>
              <w:rPr>
                <w:rFonts w:cs="Times New Roman"/>
                <w:sz w:val="24"/>
                <w:szCs w:val="24"/>
              </w:rPr>
            </w:pPr>
          </w:p>
        </w:tc>
        <w:tc>
          <w:tcPr>
            <w:tcW w:w="283" w:type="dxa"/>
            <w:shd w:val="clear" w:color="auto" w:fill="FF0000"/>
          </w:tcPr>
          <w:p w14:paraId="22842283" w14:textId="77777777" w:rsidR="00331333" w:rsidRDefault="00331333" w:rsidP="004729DE">
            <w:pPr>
              <w:spacing w:line="360" w:lineRule="atLeast"/>
              <w:rPr>
                <w:rFonts w:cs="Times New Roman"/>
                <w:sz w:val="24"/>
                <w:szCs w:val="24"/>
              </w:rPr>
            </w:pPr>
          </w:p>
        </w:tc>
        <w:tc>
          <w:tcPr>
            <w:tcW w:w="284" w:type="dxa"/>
            <w:shd w:val="clear" w:color="auto" w:fill="FF0000"/>
          </w:tcPr>
          <w:p w14:paraId="422CC23F" w14:textId="77777777" w:rsidR="00331333" w:rsidRDefault="00331333" w:rsidP="004729DE">
            <w:pPr>
              <w:spacing w:line="360" w:lineRule="atLeast"/>
              <w:rPr>
                <w:rFonts w:cs="Times New Roman"/>
                <w:sz w:val="24"/>
                <w:szCs w:val="24"/>
              </w:rPr>
            </w:pPr>
          </w:p>
        </w:tc>
        <w:tc>
          <w:tcPr>
            <w:tcW w:w="283" w:type="dxa"/>
            <w:shd w:val="clear" w:color="auto" w:fill="FF0000"/>
          </w:tcPr>
          <w:p w14:paraId="4A24CFBD" w14:textId="77777777" w:rsidR="00331333" w:rsidRDefault="00331333" w:rsidP="004729DE">
            <w:pPr>
              <w:spacing w:line="360" w:lineRule="atLeast"/>
              <w:rPr>
                <w:rFonts w:cs="Times New Roman"/>
                <w:sz w:val="24"/>
                <w:szCs w:val="24"/>
              </w:rPr>
            </w:pPr>
          </w:p>
        </w:tc>
        <w:tc>
          <w:tcPr>
            <w:tcW w:w="284" w:type="dxa"/>
            <w:shd w:val="clear" w:color="auto" w:fill="FF0000"/>
          </w:tcPr>
          <w:p w14:paraId="0142723C" w14:textId="77777777" w:rsidR="00331333" w:rsidRDefault="00331333" w:rsidP="004729DE">
            <w:pPr>
              <w:spacing w:line="360" w:lineRule="atLeast"/>
              <w:rPr>
                <w:rFonts w:cs="Times New Roman"/>
                <w:sz w:val="24"/>
                <w:szCs w:val="24"/>
              </w:rPr>
            </w:pPr>
          </w:p>
        </w:tc>
        <w:tc>
          <w:tcPr>
            <w:tcW w:w="283" w:type="dxa"/>
            <w:shd w:val="clear" w:color="auto" w:fill="FF0000"/>
          </w:tcPr>
          <w:p w14:paraId="6D2522D7" w14:textId="77777777" w:rsidR="00331333" w:rsidRDefault="00331333" w:rsidP="004729DE">
            <w:pPr>
              <w:spacing w:line="360" w:lineRule="atLeast"/>
              <w:rPr>
                <w:rFonts w:cs="Times New Roman"/>
                <w:sz w:val="24"/>
                <w:szCs w:val="24"/>
              </w:rPr>
            </w:pPr>
          </w:p>
        </w:tc>
        <w:tc>
          <w:tcPr>
            <w:tcW w:w="284" w:type="dxa"/>
            <w:shd w:val="clear" w:color="auto" w:fill="FF0000"/>
          </w:tcPr>
          <w:p w14:paraId="44B6710A" w14:textId="77777777" w:rsidR="00331333" w:rsidRDefault="00331333" w:rsidP="004729DE">
            <w:pPr>
              <w:spacing w:line="360" w:lineRule="atLeast"/>
              <w:rPr>
                <w:rFonts w:cs="Times New Roman"/>
                <w:sz w:val="24"/>
                <w:szCs w:val="24"/>
              </w:rPr>
            </w:pPr>
          </w:p>
        </w:tc>
        <w:tc>
          <w:tcPr>
            <w:tcW w:w="283" w:type="dxa"/>
            <w:shd w:val="clear" w:color="auto" w:fill="FF0000"/>
          </w:tcPr>
          <w:p w14:paraId="261B7768" w14:textId="77777777" w:rsidR="00331333" w:rsidRDefault="00331333" w:rsidP="004729DE">
            <w:pPr>
              <w:spacing w:line="360" w:lineRule="atLeast"/>
              <w:rPr>
                <w:rFonts w:cs="Times New Roman"/>
                <w:sz w:val="24"/>
                <w:szCs w:val="24"/>
              </w:rPr>
            </w:pPr>
          </w:p>
        </w:tc>
        <w:tc>
          <w:tcPr>
            <w:tcW w:w="284" w:type="dxa"/>
            <w:shd w:val="clear" w:color="auto" w:fill="FF0000"/>
          </w:tcPr>
          <w:p w14:paraId="06C0A468"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276FD22B"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07DE91CB" w14:textId="77777777" w:rsidR="00331333" w:rsidRDefault="00331333" w:rsidP="004729DE">
            <w:pPr>
              <w:spacing w:line="360" w:lineRule="atLeast"/>
              <w:rPr>
                <w:rFonts w:cs="Times New Roman"/>
                <w:sz w:val="24"/>
                <w:szCs w:val="24"/>
              </w:rPr>
            </w:pPr>
          </w:p>
        </w:tc>
        <w:tc>
          <w:tcPr>
            <w:tcW w:w="283" w:type="dxa"/>
            <w:shd w:val="clear" w:color="auto" w:fill="FF0000"/>
          </w:tcPr>
          <w:p w14:paraId="008BC7E1" w14:textId="77777777" w:rsidR="00331333" w:rsidRDefault="00331333" w:rsidP="004729DE">
            <w:pPr>
              <w:spacing w:line="360" w:lineRule="atLeast"/>
              <w:rPr>
                <w:rFonts w:cs="Times New Roman"/>
                <w:sz w:val="24"/>
                <w:szCs w:val="24"/>
              </w:rPr>
            </w:pPr>
          </w:p>
        </w:tc>
        <w:tc>
          <w:tcPr>
            <w:tcW w:w="284" w:type="dxa"/>
            <w:shd w:val="clear" w:color="auto" w:fill="FF0000"/>
          </w:tcPr>
          <w:p w14:paraId="0D7FBFE2"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78F0FCF8"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5025A074" w14:textId="77777777" w:rsidR="00331333" w:rsidRDefault="00331333" w:rsidP="004729DE">
            <w:pPr>
              <w:spacing w:line="360" w:lineRule="atLeast"/>
              <w:rPr>
                <w:rFonts w:cs="Times New Roman"/>
                <w:sz w:val="24"/>
                <w:szCs w:val="24"/>
              </w:rPr>
            </w:pPr>
          </w:p>
        </w:tc>
        <w:tc>
          <w:tcPr>
            <w:tcW w:w="283" w:type="dxa"/>
            <w:shd w:val="clear" w:color="auto" w:fill="FF0000"/>
          </w:tcPr>
          <w:p w14:paraId="4E896904" w14:textId="77777777" w:rsidR="00331333" w:rsidRDefault="00331333" w:rsidP="004729DE">
            <w:pPr>
              <w:spacing w:line="360" w:lineRule="atLeast"/>
              <w:rPr>
                <w:rFonts w:cs="Times New Roman"/>
                <w:sz w:val="24"/>
                <w:szCs w:val="24"/>
              </w:rPr>
            </w:pPr>
          </w:p>
        </w:tc>
        <w:tc>
          <w:tcPr>
            <w:tcW w:w="284" w:type="dxa"/>
            <w:shd w:val="clear" w:color="auto" w:fill="FF0000"/>
          </w:tcPr>
          <w:p w14:paraId="088EA75B" w14:textId="77777777" w:rsidR="00331333" w:rsidRDefault="00331333" w:rsidP="004729DE">
            <w:pPr>
              <w:spacing w:line="360" w:lineRule="atLeast"/>
              <w:rPr>
                <w:rFonts w:cs="Times New Roman"/>
                <w:sz w:val="24"/>
                <w:szCs w:val="24"/>
              </w:rPr>
            </w:pPr>
          </w:p>
        </w:tc>
        <w:tc>
          <w:tcPr>
            <w:tcW w:w="283" w:type="dxa"/>
            <w:shd w:val="clear" w:color="auto" w:fill="FF0000"/>
          </w:tcPr>
          <w:p w14:paraId="63B70CEC" w14:textId="77777777" w:rsidR="00331333" w:rsidRDefault="00331333" w:rsidP="004729DE">
            <w:pPr>
              <w:spacing w:line="360" w:lineRule="atLeast"/>
              <w:rPr>
                <w:rFonts w:cs="Times New Roman"/>
                <w:sz w:val="24"/>
                <w:szCs w:val="24"/>
              </w:rPr>
            </w:pPr>
          </w:p>
        </w:tc>
        <w:tc>
          <w:tcPr>
            <w:tcW w:w="284" w:type="dxa"/>
            <w:shd w:val="clear" w:color="auto" w:fill="FF0000"/>
          </w:tcPr>
          <w:p w14:paraId="0077A2CA" w14:textId="77777777" w:rsidR="00331333" w:rsidRDefault="00331333" w:rsidP="004729DE">
            <w:pPr>
              <w:spacing w:line="360" w:lineRule="atLeast"/>
              <w:rPr>
                <w:rFonts w:cs="Times New Roman"/>
                <w:sz w:val="24"/>
                <w:szCs w:val="24"/>
              </w:rPr>
            </w:pPr>
          </w:p>
        </w:tc>
        <w:tc>
          <w:tcPr>
            <w:tcW w:w="283" w:type="dxa"/>
            <w:shd w:val="clear" w:color="auto" w:fill="FF0000"/>
          </w:tcPr>
          <w:p w14:paraId="08ACC5D3" w14:textId="77777777" w:rsidR="00331333" w:rsidRDefault="00331333" w:rsidP="004729DE">
            <w:pPr>
              <w:spacing w:line="360" w:lineRule="atLeast"/>
              <w:rPr>
                <w:rFonts w:cs="Times New Roman"/>
                <w:sz w:val="24"/>
                <w:szCs w:val="24"/>
              </w:rPr>
            </w:pPr>
          </w:p>
        </w:tc>
        <w:tc>
          <w:tcPr>
            <w:tcW w:w="284" w:type="dxa"/>
            <w:shd w:val="clear" w:color="auto" w:fill="FF0000"/>
          </w:tcPr>
          <w:p w14:paraId="672DEA18" w14:textId="77777777" w:rsidR="00331333" w:rsidRDefault="00331333" w:rsidP="004729DE">
            <w:pPr>
              <w:spacing w:line="360" w:lineRule="atLeast"/>
              <w:rPr>
                <w:rFonts w:cs="Times New Roman"/>
                <w:sz w:val="24"/>
                <w:szCs w:val="24"/>
              </w:rPr>
            </w:pPr>
          </w:p>
        </w:tc>
        <w:tc>
          <w:tcPr>
            <w:tcW w:w="283" w:type="dxa"/>
            <w:shd w:val="clear" w:color="auto" w:fill="FF0000"/>
          </w:tcPr>
          <w:p w14:paraId="677A9A22" w14:textId="77777777" w:rsidR="00331333" w:rsidRDefault="00331333" w:rsidP="004729DE">
            <w:pPr>
              <w:spacing w:line="360" w:lineRule="atLeast"/>
              <w:rPr>
                <w:rFonts w:cs="Times New Roman"/>
                <w:sz w:val="24"/>
                <w:szCs w:val="24"/>
              </w:rPr>
            </w:pPr>
          </w:p>
        </w:tc>
        <w:tc>
          <w:tcPr>
            <w:tcW w:w="284" w:type="dxa"/>
            <w:shd w:val="clear" w:color="auto" w:fill="FF0000"/>
          </w:tcPr>
          <w:p w14:paraId="6577F2CD" w14:textId="77777777" w:rsidR="00331333" w:rsidRDefault="00331333" w:rsidP="004729DE">
            <w:pPr>
              <w:spacing w:line="360" w:lineRule="atLeast"/>
              <w:rPr>
                <w:rFonts w:cs="Times New Roman"/>
                <w:sz w:val="24"/>
                <w:szCs w:val="24"/>
              </w:rPr>
            </w:pPr>
          </w:p>
        </w:tc>
        <w:tc>
          <w:tcPr>
            <w:tcW w:w="283" w:type="dxa"/>
            <w:shd w:val="clear" w:color="auto" w:fill="FF0000"/>
          </w:tcPr>
          <w:p w14:paraId="45AA8441" w14:textId="77777777" w:rsidR="00331333" w:rsidRDefault="00331333" w:rsidP="004729DE">
            <w:pPr>
              <w:spacing w:line="360" w:lineRule="atLeast"/>
              <w:rPr>
                <w:rFonts w:cs="Times New Roman"/>
                <w:sz w:val="24"/>
                <w:szCs w:val="24"/>
              </w:rPr>
            </w:pPr>
          </w:p>
        </w:tc>
        <w:tc>
          <w:tcPr>
            <w:tcW w:w="284" w:type="dxa"/>
            <w:shd w:val="clear" w:color="auto" w:fill="FF0000"/>
          </w:tcPr>
          <w:p w14:paraId="39A08D07" w14:textId="77777777" w:rsidR="00331333" w:rsidRDefault="00331333" w:rsidP="004729DE">
            <w:pPr>
              <w:spacing w:line="360" w:lineRule="atLeast"/>
              <w:rPr>
                <w:rFonts w:cs="Times New Roman"/>
                <w:sz w:val="24"/>
                <w:szCs w:val="24"/>
              </w:rPr>
            </w:pPr>
          </w:p>
        </w:tc>
        <w:tc>
          <w:tcPr>
            <w:tcW w:w="283" w:type="dxa"/>
            <w:shd w:val="clear" w:color="auto" w:fill="FF0000"/>
          </w:tcPr>
          <w:p w14:paraId="5F4F1018" w14:textId="77777777" w:rsidR="00331333" w:rsidRDefault="00331333" w:rsidP="004729DE">
            <w:pPr>
              <w:spacing w:line="360" w:lineRule="atLeast"/>
              <w:rPr>
                <w:rFonts w:cs="Times New Roman"/>
                <w:sz w:val="24"/>
                <w:szCs w:val="24"/>
              </w:rPr>
            </w:pPr>
          </w:p>
        </w:tc>
        <w:tc>
          <w:tcPr>
            <w:tcW w:w="284" w:type="dxa"/>
            <w:shd w:val="clear" w:color="auto" w:fill="FF0000"/>
          </w:tcPr>
          <w:p w14:paraId="77295EA7" w14:textId="77777777" w:rsidR="00331333" w:rsidRDefault="00331333" w:rsidP="004729DE">
            <w:pPr>
              <w:spacing w:line="360" w:lineRule="atLeast"/>
              <w:rPr>
                <w:rFonts w:cs="Times New Roman"/>
                <w:sz w:val="24"/>
                <w:szCs w:val="24"/>
              </w:rPr>
            </w:pPr>
          </w:p>
        </w:tc>
        <w:tc>
          <w:tcPr>
            <w:tcW w:w="283" w:type="dxa"/>
            <w:shd w:val="clear" w:color="auto" w:fill="FF0000"/>
          </w:tcPr>
          <w:p w14:paraId="09212921" w14:textId="77777777" w:rsidR="00331333" w:rsidRDefault="00331333" w:rsidP="004729DE">
            <w:pPr>
              <w:spacing w:line="360" w:lineRule="atLeast"/>
              <w:rPr>
                <w:rFonts w:cs="Times New Roman"/>
                <w:sz w:val="24"/>
                <w:szCs w:val="24"/>
              </w:rPr>
            </w:pPr>
          </w:p>
        </w:tc>
        <w:tc>
          <w:tcPr>
            <w:tcW w:w="284" w:type="dxa"/>
            <w:shd w:val="clear" w:color="auto" w:fill="FF0000"/>
          </w:tcPr>
          <w:p w14:paraId="58337F39" w14:textId="77777777" w:rsidR="00331333" w:rsidRDefault="00331333" w:rsidP="004729DE">
            <w:pPr>
              <w:spacing w:line="360" w:lineRule="atLeast"/>
              <w:rPr>
                <w:rFonts w:cs="Times New Roman"/>
                <w:sz w:val="24"/>
                <w:szCs w:val="24"/>
              </w:rPr>
            </w:pPr>
          </w:p>
        </w:tc>
        <w:tc>
          <w:tcPr>
            <w:tcW w:w="283" w:type="dxa"/>
            <w:shd w:val="clear" w:color="auto" w:fill="FF0000"/>
          </w:tcPr>
          <w:p w14:paraId="4AA49C4D" w14:textId="77777777" w:rsidR="00331333" w:rsidRDefault="00331333" w:rsidP="004729DE">
            <w:pPr>
              <w:spacing w:line="360" w:lineRule="atLeast"/>
              <w:rPr>
                <w:rFonts w:cs="Times New Roman"/>
                <w:sz w:val="24"/>
                <w:szCs w:val="24"/>
              </w:rPr>
            </w:pPr>
          </w:p>
        </w:tc>
        <w:tc>
          <w:tcPr>
            <w:tcW w:w="284" w:type="dxa"/>
            <w:shd w:val="clear" w:color="auto" w:fill="FF0000"/>
          </w:tcPr>
          <w:p w14:paraId="280D13B6" w14:textId="77777777" w:rsidR="00331333" w:rsidRDefault="00331333" w:rsidP="004729DE">
            <w:pPr>
              <w:spacing w:line="360" w:lineRule="atLeast"/>
              <w:rPr>
                <w:rFonts w:cs="Times New Roman"/>
                <w:sz w:val="24"/>
                <w:szCs w:val="24"/>
              </w:rPr>
            </w:pPr>
          </w:p>
        </w:tc>
      </w:tr>
      <w:tr w:rsidR="00EA70BA" w14:paraId="179CB667" w14:textId="77777777" w:rsidTr="00EA70BA">
        <w:trPr>
          <w:trHeight w:val="730"/>
        </w:trPr>
        <w:tc>
          <w:tcPr>
            <w:tcW w:w="2411" w:type="dxa"/>
            <w:vAlign w:val="center"/>
          </w:tcPr>
          <w:p w14:paraId="067118C8" w14:textId="45995152" w:rsidR="00331333" w:rsidRPr="00EA70BA" w:rsidRDefault="00F55EF6" w:rsidP="00EA70BA">
            <w:pPr>
              <w:pStyle w:val="Tekstpodstawowy2"/>
              <w:jc w:val="center"/>
              <w:rPr>
                <w:sz w:val="20"/>
                <w:szCs w:val="20"/>
              </w:rPr>
            </w:pPr>
            <w:r w:rsidRPr="00EA70BA">
              <w:rPr>
                <w:sz w:val="20"/>
                <w:szCs w:val="20"/>
              </w:rPr>
              <w:t>Marszałek Województwa Pomorskiego</w:t>
            </w:r>
          </w:p>
        </w:tc>
        <w:tc>
          <w:tcPr>
            <w:tcW w:w="283" w:type="dxa"/>
            <w:shd w:val="clear" w:color="auto" w:fill="BFBFBF" w:themeFill="background1" w:themeFillShade="BF"/>
          </w:tcPr>
          <w:p w14:paraId="3BD0591E"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42F7B109"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334F77A5"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0AADB276" w14:textId="77777777" w:rsidR="00331333" w:rsidRDefault="00331333" w:rsidP="004729DE">
            <w:pPr>
              <w:spacing w:line="360" w:lineRule="atLeast"/>
              <w:rPr>
                <w:rFonts w:cs="Times New Roman"/>
                <w:sz w:val="24"/>
                <w:szCs w:val="24"/>
              </w:rPr>
            </w:pPr>
          </w:p>
        </w:tc>
        <w:tc>
          <w:tcPr>
            <w:tcW w:w="283" w:type="dxa"/>
          </w:tcPr>
          <w:p w14:paraId="44A41137" w14:textId="77777777" w:rsidR="00331333" w:rsidRDefault="00331333" w:rsidP="004729DE">
            <w:pPr>
              <w:spacing w:line="360" w:lineRule="atLeast"/>
              <w:rPr>
                <w:rFonts w:cs="Times New Roman"/>
                <w:sz w:val="24"/>
                <w:szCs w:val="24"/>
              </w:rPr>
            </w:pPr>
          </w:p>
        </w:tc>
        <w:tc>
          <w:tcPr>
            <w:tcW w:w="284" w:type="dxa"/>
          </w:tcPr>
          <w:p w14:paraId="6535353C"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454818DC"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79EE967F" w14:textId="77777777" w:rsidR="00331333" w:rsidRDefault="00331333" w:rsidP="004729DE">
            <w:pPr>
              <w:spacing w:line="360" w:lineRule="atLeast"/>
              <w:rPr>
                <w:rFonts w:cs="Times New Roman"/>
                <w:sz w:val="24"/>
                <w:szCs w:val="24"/>
              </w:rPr>
            </w:pPr>
          </w:p>
        </w:tc>
        <w:tc>
          <w:tcPr>
            <w:tcW w:w="283" w:type="dxa"/>
          </w:tcPr>
          <w:p w14:paraId="51107987" w14:textId="77777777" w:rsidR="00331333" w:rsidRDefault="00331333" w:rsidP="004729DE">
            <w:pPr>
              <w:spacing w:line="360" w:lineRule="atLeast"/>
              <w:rPr>
                <w:rFonts w:cs="Times New Roman"/>
                <w:sz w:val="24"/>
                <w:szCs w:val="24"/>
              </w:rPr>
            </w:pPr>
          </w:p>
        </w:tc>
        <w:tc>
          <w:tcPr>
            <w:tcW w:w="284" w:type="dxa"/>
          </w:tcPr>
          <w:p w14:paraId="0012FF65"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73DC86E0"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6E2F40A0"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25CF2E57"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18318EF5"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40460E31"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5A9B48B0"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12406E71"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4CD9AB1C"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558624A4"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16388EC2"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12C96087"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5288C96C" w14:textId="77777777" w:rsidR="00331333" w:rsidRDefault="00331333" w:rsidP="004729DE">
            <w:pPr>
              <w:spacing w:line="360" w:lineRule="atLeast"/>
              <w:rPr>
                <w:rFonts w:cs="Times New Roman"/>
                <w:sz w:val="24"/>
                <w:szCs w:val="24"/>
              </w:rPr>
            </w:pPr>
          </w:p>
        </w:tc>
        <w:tc>
          <w:tcPr>
            <w:tcW w:w="283" w:type="dxa"/>
          </w:tcPr>
          <w:p w14:paraId="64A41EC8" w14:textId="77777777" w:rsidR="00331333" w:rsidRDefault="00331333" w:rsidP="004729DE">
            <w:pPr>
              <w:spacing w:line="360" w:lineRule="atLeast"/>
              <w:rPr>
                <w:rFonts w:cs="Times New Roman"/>
                <w:sz w:val="24"/>
                <w:szCs w:val="24"/>
              </w:rPr>
            </w:pPr>
          </w:p>
        </w:tc>
        <w:tc>
          <w:tcPr>
            <w:tcW w:w="284" w:type="dxa"/>
          </w:tcPr>
          <w:p w14:paraId="073DC3BD"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678ADE68"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55833730" w14:textId="77777777" w:rsidR="00331333" w:rsidRDefault="00331333" w:rsidP="004729DE">
            <w:pPr>
              <w:spacing w:line="360" w:lineRule="atLeast"/>
              <w:rPr>
                <w:rFonts w:cs="Times New Roman"/>
                <w:sz w:val="24"/>
                <w:szCs w:val="24"/>
              </w:rPr>
            </w:pPr>
          </w:p>
        </w:tc>
        <w:tc>
          <w:tcPr>
            <w:tcW w:w="283" w:type="dxa"/>
          </w:tcPr>
          <w:p w14:paraId="25E90C7F" w14:textId="77777777" w:rsidR="00331333" w:rsidRDefault="00331333" w:rsidP="004729DE">
            <w:pPr>
              <w:spacing w:line="360" w:lineRule="atLeast"/>
              <w:rPr>
                <w:rFonts w:cs="Times New Roman"/>
                <w:sz w:val="24"/>
                <w:szCs w:val="24"/>
              </w:rPr>
            </w:pPr>
          </w:p>
        </w:tc>
        <w:tc>
          <w:tcPr>
            <w:tcW w:w="284" w:type="dxa"/>
          </w:tcPr>
          <w:p w14:paraId="789138BA"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763A3A8B"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32E4D3D1"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0F9ED35E" w14:textId="77777777" w:rsidR="00331333" w:rsidRDefault="00331333" w:rsidP="004729DE">
            <w:pPr>
              <w:spacing w:line="360" w:lineRule="atLeast"/>
              <w:rPr>
                <w:rFonts w:cs="Times New Roman"/>
                <w:sz w:val="24"/>
                <w:szCs w:val="24"/>
              </w:rPr>
            </w:pPr>
          </w:p>
        </w:tc>
        <w:tc>
          <w:tcPr>
            <w:tcW w:w="284" w:type="dxa"/>
          </w:tcPr>
          <w:p w14:paraId="5B1F79D7"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61920BE3" w14:textId="77777777" w:rsidR="00331333" w:rsidRDefault="00331333" w:rsidP="004729DE">
            <w:pPr>
              <w:spacing w:line="360" w:lineRule="atLeast"/>
              <w:rPr>
                <w:rFonts w:cs="Times New Roman"/>
                <w:sz w:val="24"/>
                <w:szCs w:val="24"/>
              </w:rPr>
            </w:pPr>
          </w:p>
        </w:tc>
        <w:tc>
          <w:tcPr>
            <w:tcW w:w="284" w:type="dxa"/>
          </w:tcPr>
          <w:p w14:paraId="3ADEFB0D"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1751F7AB" w14:textId="77777777" w:rsidR="00331333" w:rsidRDefault="00331333" w:rsidP="004729DE">
            <w:pPr>
              <w:spacing w:line="360" w:lineRule="atLeast"/>
              <w:rPr>
                <w:rFonts w:cs="Times New Roman"/>
                <w:sz w:val="24"/>
                <w:szCs w:val="24"/>
              </w:rPr>
            </w:pPr>
          </w:p>
        </w:tc>
        <w:tc>
          <w:tcPr>
            <w:tcW w:w="284" w:type="dxa"/>
          </w:tcPr>
          <w:p w14:paraId="3E971BB6"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460EDE9F"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437F5ADE" w14:textId="77777777" w:rsidR="00331333" w:rsidRDefault="00331333" w:rsidP="004729DE">
            <w:pPr>
              <w:spacing w:line="360" w:lineRule="atLeast"/>
              <w:rPr>
                <w:rFonts w:cs="Times New Roman"/>
                <w:sz w:val="24"/>
                <w:szCs w:val="24"/>
              </w:rPr>
            </w:pPr>
          </w:p>
        </w:tc>
        <w:tc>
          <w:tcPr>
            <w:tcW w:w="283" w:type="dxa"/>
          </w:tcPr>
          <w:p w14:paraId="07CDE014"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001A0230"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00D29148" w14:textId="77777777" w:rsidR="00331333" w:rsidRDefault="00331333" w:rsidP="004729DE">
            <w:pPr>
              <w:spacing w:line="360" w:lineRule="atLeast"/>
              <w:rPr>
                <w:rFonts w:cs="Times New Roman"/>
                <w:sz w:val="24"/>
                <w:szCs w:val="24"/>
              </w:rPr>
            </w:pPr>
          </w:p>
        </w:tc>
        <w:tc>
          <w:tcPr>
            <w:tcW w:w="284" w:type="dxa"/>
          </w:tcPr>
          <w:p w14:paraId="291C2038"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370CDAE0"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033589F6"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37FA59E4"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1A574A29"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21C4D892"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17B50C11" w14:textId="77777777" w:rsidR="00331333" w:rsidRDefault="00331333" w:rsidP="004729DE">
            <w:pPr>
              <w:spacing w:line="360" w:lineRule="atLeast"/>
              <w:rPr>
                <w:rFonts w:cs="Times New Roman"/>
                <w:sz w:val="24"/>
                <w:szCs w:val="24"/>
              </w:rPr>
            </w:pPr>
          </w:p>
        </w:tc>
      </w:tr>
      <w:tr w:rsidR="00F856C2" w14:paraId="727C914C" w14:textId="77777777" w:rsidTr="00F856C2">
        <w:trPr>
          <w:trHeight w:val="730"/>
        </w:trPr>
        <w:tc>
          <w:tcPr>
            <w:tcW w:w="2411" w:type="dxa"/>
            <w:vAlign w:val="center"/>
          </w:tcPr>
          <w:p w14:paraId="6B275364" w14:textId="62171A8D" w:rsidR="00331333" w:rsidRPr="00EA70BA" w:rsidRDefault="00515916" w:rsidP="00515916">
            <w:pPr>
              <w:jc w:val="center"/>
              <w:rPr>
                <w:rFonts w:cs="Times New Roman"/>
                <w:sz w:val="20"/>
                <w:szCs w:val="20"/>
              </w:rPr>
            </w:pPr>
            <w:r w:rsidRPr="00515916">
              <w:rPr>
                <w:rFonts w:cs="Times New Roman"/>
                <w:sz w:val="20"/>
                <w:szCs w:val="20"/>
              </w:rPr>
              <w:t>Dyrektor Wydziału B</w:t>
            </w:r>
            <w:r>
              <w:rPr>
                <w:rFonts w:cs="Times New Roman"/>
                <w:sz w:val="20"/>
                <w:szCs w:val="20"/>
              </w:rPr>
              <w:t xml:space="preserve">ezpieczeństwa </w:t>
            </w:r>
            <w:r w:rsidRPr="00515916">
              <w:rPr>
                <w:rFonts w:cs="Times New Roman"/>
                <w:sz w:val="20"/>
                <w:szCs w:val="20"/>
              </w:rPr>
              <w:t xml:space="preserve"> i Z</w:t>
            </w:r>
            <w:r>
              <w:rPr>
                <w:rFonts w:cs="Times New Roman"/>
                <w:sz w:val="20"/>
                <w:szCs w:val="20"/>
              </w:rPr>
              <w:t>arządzania Kryzysowego</w:t>
            </w:r>
          </w:p>
        </w:tc>
        <w:tc>
          <w:tcPr>
            <w:tcW w:w="283" w:type="dxa"/>
            <w:shd w:val="clear" w:color="auto" w:fill="BFBFBF" w:themeFill="background1" w:themeFillShade="BF"/>
          </w:tcPr>
          <w:p w14:paraId="5EB717C4"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31179E89"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7229A98F"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435AD134"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0E189448" w14:textId="77777777" w:rsidR="00331333" w:rsidRDefault="00331333" w:rsidP="004729DE">
            <w:pPr>
              <w:spacing w:line="360" w:lineRule="atLeast"/>
              <w:rPr>
                <w:rFonts w:cs="Times New Roman"/>
                <w:sz w:val="24"/>
                <w:szCs w:val="24"/>
              </w:rPr>
            </w:pPr>
          </w:p>
        </w:tc>
        <w:tc>
          <w:tcPr>
            <w:tcW w:w="284" w:type="dxa"/>
          </w:tcPr>
          <w:p w14:paraId="5FFD4035"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119517FC" w14:textId="77777777" w:rsidR="00331333" w:rsidRDefault="00331333" w:rsidP="004729DE">
            <w:pPr>
              <w:spacing w:line="360" w:lineRule="atLeast"/>
              <w:rPr>
                <w:rFonts w:cs="Times New Roman"/>
                <w:sz w:val="24"/>
                <w:szCs w:val="24"/>
              </w:rPr>
            </w:pPr>
          </w:p>
        </w:tc>
        <w:tc>
          <w:tcPr>
            <w:tcW w:w="284" w:type="dxa"/>
            <w:shd w:val="clear" w:color="auto" w:fill="BFBFBF" w:themeFill="background1" w:themeFillShade="BF"/>
          </w:tcPr>
          <w:p w14:paraId="1FC5D326"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03421FEA" w14:textId="77777777" w:rsidR="00331333" w:rsidRDefault="00331333" w:rsidP="004729DE">
            <w:pPr>
              <w:spacing w:line="360" w:lineRule="atLeast"/>
              <w:rPr>
                <w:rFonts w:cs="Times New Roman"/>
                <w:sz w:val="24"/>
                <w:szCs w:val="24"/>
              </w:rPr>
            </w:pPr>
          </w:p>
        </w:tc>
        <w:tc>
          <w:tcPr>
            <w:tcW w:w="284" w:type="dxa"/>
          </w:tcPr>
          <w:p w14:paraId="1ACF15F3"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1589B8C4" w14:textId="77777777" w:rsidR="00331333" w:rsidRDefault="00331333" w:rsidP="004729DE">
            <w:pPr>
              <w:spacing w:line="360" w:lineRule="atLeast"/>
              <w:rPr>
                <w:rFonts w:cs="Times New Roman"/>
                <w:sz w:val="24"/>
                <w:szCs w:val="24"/>
              </w:rPr>
            </w:pPr>
          </w:p>
        </w:tc>
        <w:tc>
          <w:tcPr>
            <w:tcW w:w="284" w:type="dxa"/>
          </w:tcPr>
          <w:p w14:paraId="5F81E522" w14:textId="77777777" w:rsidR="00331333" w:rsidRDefault="00331333" w:rsidP="004729DE">
            <w:pPr>
              <w:spacing w:line="360" w:lineRule="atLeast"/>
              <w:rPr>
                <w:rFonts w:cs="Times New Roman"/>
                <w:sz w:val="24"/>
                <w:szCs w:val="24"/>
              </w:rPr>
            </w:pPr>
          </w:p>
        </w:tc>
        <w:tc>
          <w:tcPr>
            <w:tcW w:w="283" w:type="dxa"/>
          </w:tcPr>
          <w:p w14:paraId="15403075" w14:textId="77777777" w:rsidR="00331333" w:rsidRDefault="00331333" w:rsidP="004729DE">
            <w:pPr>
              <w:spacing w:line="360" w:lineRule="atLeast"/>
              <w:rPr>
                <w:rFonts w:cs="Times New Roman"/>
                <w:sz w:val="24"/>
                <w:szCs w:val="24"/>
              </w:rPr>
            </w:pPr>
          </w:p>
        </w:tc>
        <w:tc>
          <w:tcPr>
            <w:tcW w:w="284" w:type="dxa"/>
          </w:tcPr>
          <w:p w14:paraId="5A8FA995"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546991FE" w14:textId="77777777" w:rsidR="00331333" w:rsidRDefault="00331333" w:rsidP="004729DE">
            <w:pPr>
              <w:spacing w:line="360" w:lineRule="atLeast"/>
              <w:rPr>
                <w:rFonts w:cs="Times New Roman"/>
                <w:sz w:val="24"/>
                <w:szCs w:val="24"/>
              </w:rPr>
            </w:pPr>
          </w:p>
        </w:tc>
        <w:tc>
          <w:tcPr>
            <w:tcW w:w="284" w:type="dxa"/>
          </w:tcPr>
          <w:p w14:paraId="7112A772"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73AEA903" w14:textId="77777777" w:rsidR="00331333" w:rsidRDefault="00331333" w:rsidP="004729DE">
            <w:pPr>
              <w:spacing w:line="360" w:lineRule="atLeast"/>
              <w:rPr>
                <w:rFonts w:cs="Times New Roman"/>
                <w:sz w:val="24"/>
                <w:szCs w:val="24"/>
              </w:rPr>
            </w:pPr>
          </w:p>
        </w:tc>
        <w:tc>
          <w:tcPr>
            <w:tcW w:w="284" w:type="dxa"/>
          </w:tcPr>
          <w:p w14:paraId="0E96C7D0"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497C2372" w14:textId="77777777" w:rsidR="00331333" w:rsidRDefault="00331333" w:rsidP="004729DE">
            <w:pPr>
              <w:spacing w:line="360" w:lineRule="atLeast"/>
              <w:rPr>
                <w:rFonts w:cs="Times New Roman"/>
                <w:sz w:val="24"/>
                <w:szCs w:val="24"/>
              </w:rPr>
            </w:pPr>
          </w:p>
        </w:tc>
        <w:tc>
          <w:tcPr>
            <w:tcW w:w="284" w:type="dxa"/>
          </w:tcPr>
          <w:p w14:paraId="3A689EB0"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5A9C8A59" w14:textId="77777777" w:rsidR="00331333" w:rsidRDefault="00331333" w:rsidP="004729DE">
            <w:pPr>
              <w:spacing w:line="360" w:lineRule="atLeast"/>
              <w:rPr>
                <w:rFonts w:cs="Times New Roman"/>
                <w:sz w:val="24"/>
                <w:szCs w:val="24"/>
              </w:rPr>
            </w:pPr>
          </w:p>
        </w:tc>
        <w:tc>
          <w:tcPr>
            <w:tcW w:w="284" w:type="dxa"/>
          </w:tcPr>
          <w:p w14:paraId="42744BF4"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02929E65" w14:textId="77777777" w:rsidR="00331333" w:rsidRDefault="00331333" w:rsidP="004729DE">
            <w:pPr>
              <w:spacing w:line="360" w:lineRule="atLeast"/>
              <w:rPr>
                <w:rFonts w:cs="Times New Roman"/>
                <w:sz w:val="24"/>
                <w:szCs w:val="24"/>
              </w:rPr>
            </w:pPr>
          </w:p>
        </w:tc>
        <w:tc>
          <w:tcPr>
            <w:tcW w:w="284" w:type="dxa"/>
          </w:tcPr>
          <w:p w14:paraId="4DD3387F"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3B2B35A2" w14:textId="77777777" w:rsidR="00331333" w:rsidRDefault="00331333" w:rsidP="004729DE">
            <w:pPr>
              <w:spacing w:line="360" w:lineRule="atLeast"/>
              <w:rPr>
                <w:rFonts w:cs="Times New Roman"/>
                <w:sz w:val="24"/>
                <w:szCs w:val="24"/>
              </w:rPr>
            </w:pPr>
          </w:p>
        </w:tc>
        <w:tc>
          <w:tcPr>
            <w:tcW w:w="284" w:type="dxa"/>
          </w:tcPr>
          <w:p w14:paraId="03B55C00"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5F971ECD" w14:textId="77777777" w:rsidR="00331333" w:rsidRDefault="00331333" w:rsidP="004729DE">
            <w:pPr>
              <w:spacing w:line="360" w:lineRule="atLeast"/>
              <w:rPr>
                <w:rFonts w:cs="Times New Roman"/>
                <w:sz w:val="24"/>
                <w:szCs w:val="24"/>
              </w:rPr>
            </w:pPr>
          </w:p>
        </w:tc>
        <w:tc>
          <w:tcPr>
            <w:tcW w:w="284" w:type="dxa"/>
          </w:tcPr>
          <w:p w14:paraId="43857E28" w14:textId="77777777" w:rsidR="00331333" w:rsidRDefault="00331333" w:rsidP="004729DE">
            <w:pPr>
              <w:spacing w:line="360" w:lineRule="atLeast"/>
              <w:rPr>
                <w:rFonts w:cs="Times New Roman"/>
                <w:sz w:val="24"/>
                <w:szCs w:val="24"/>
              </w:rPr>
            </w:pPr>
          </w:p>
        </w:tc>
        <w:tc>
          <w:tcPr>
            <w:tcW w:w="283" w:type="dxa"/>
          </w:tcPr>
          <w:p w14:paraId="73459CA5" w14:textId="77777777" w:rsidR="00331333" w:rsidRDefault="00331333" w:rsidP="004729DE">
            <w:pPr>
              <w:spacing w:line="360" w:lineRule="atLeast"/>
              <w:rPr>
                <w:rFonts w:cs="Times New Roman"/>
                <w:sz w:val="24"/>
                <w:szCs w:val="24"/>
              </w:rPr>
            </w:pPr>
          </w:p>
        </w:tc>
        <w:tc>
          <w:tcPr>
            <w:tcW w:w="284" w:type="dxa"/>
          </w:tcPr>
          <w:p w14:paraId="50975728"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58F7850D" w14:textId="77777777" w:rsidR="00331333" w:rsidRDefault="00331333" w:rsidP="004729DE">
            <w:pPr>
              <w:spacing w:line="360" w:lineRule="atLeast"/>
              <w:rPr>
                <w:rFonts w:cs="Times New Roman"/>
                <w:sz w:val="24"/>
                <w:szCs w:val="24"/>
              </w:rPr>
            </w:pPr>
          </w:p>
        </w:tc>
        <w:tc>
          <w:tcPr>
            <w:tcW w:w="284" w:type="dxa"/>
          </w:tcPr>
          <w:p w14:paraId="2AB836AA"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7815E3A8" w14:textId="77777777" w:rsidR="00331333" w:rsidRDefault="00331333" w:rsidP="004729DE">
            <w:pPr>
              <w:spacing w:line="360" w:lineRule="atLeast"/>
              <w:rPr>
                <w:rFonts w:cs="Times New Roman"/>
                <w:sz w:val="24"/>
                <w:szCs w:val="24"/>
              </w:rPr>
            </w:pPr>
          </w:p>
        </w:tc>
        <w:tc>
          <w:tcPr>
            <w:tcW w:w="284" w:type="dxa"/>
          </w:tcPr>
          <w:p w14:paraId="7ACBA44E"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716B4356" w14:textId="77777777" w:rsidR="00331333" w:rsidRDefault="00331333" w:rsidP="004729DE">
            <w:pPr>
              <w:spacing w:line="360" w:lineRule="atLeast"/>
              <w:rPr>
                <w:rFonts w:cs="Times New Roman"/>
                <w:sz w:val="24"/>
                <w:szCs w:val="24"/>
              </w:rPr>
            </w:pPr>
          </w:p>
        </w:tc>
        <w:tc>
          <w:tcPr>
            <w:tcW w:w="284" w:type="dxa"/>
          </w:tcPr>
          <w:p w14:paraId="3B0335F3"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053980ED" w14:textId="77777777" w:rsidR="00331333" w:rsidRDefault="00331333" w:rsidP="004729DE">
            <w:pPr>
              <w:spacing w:line="360" w:lineRule="atLeast"/>
              <w:rPr>
                <w:rFonts w:cs="Times New Roman"/>
                <w:sz w:val="24"/>
                <w:szCs w:val="24"/>
              </w:rPr>
            </w:pPr>
          </w:p>
        </w:tc>
        <w:tc>
          <w:tcPr>
            <w:tcW w:w="284" w:type="dxa"/>
          </w:tcPr>
          <w:p w14:paraId="0A13A8D1"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2F400D8D" w14:textId="77777777" w:rsidR="00331333" w:rsidRDefault="00331333" w:rsidP="004729DE">
            <w:pPr>
              <w:spacing w:line="360" w:lineRule="atLeast"/>
              <w:rPr>
                <w:rFonts w:cs="Times New Roman"/>
                <w:sz w:val="24"/>
                <w:szCs w:val="24"/>
              </w:rPr>
            </w:pPr>
          </w:p>
        </w:tc>
        <w:tc>
          <w:tcPr>
            <w:tcW w:w="284" w:type="dxa"/>
          </w:tcPr>
          <w:p w14:paraId="4754B9D5"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1869F187" w14:textId="77777777" w:rsidR="00331333" w:rsidRDefault="00331333" w:rsidP="004729DE">
            <w:pPr>
              <w:spacing w:line="360" w:lineRule="atLeast"/>
              <w:rPr>
                <w:rFonts w:cs="Times New Roman"/>
                <w:sz w:val="24"/>
                <w:szCs w:val="24"/>
              </w:rPr>
            </w:pPr>
          </w:p>
        </w:tc>
        <w:tc>
          <w:tcPr>
            <w:tcW w:w="284" w:type="dxa"/>
          </w:tcPr>
          <w:p w14:paraId="33639705"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0EA55F87" w14:textId="77777777" w:rsidR="00331333" w:rsidRDefault="00331333" w:rsidP="004729DE">
            <w:pPr>
              <w:spacing w:line="360" w:lineRule="atLeast"/>
              <w:rPr>
                <w:rFonts w:cs="Times New Roman"/>
                <w:sz w:val="24"/>
                <w:szCs w:val="24"/>
              </w:rPr>
            </w:pPr>
          </w:p>
        </w:tc>
        <w:tc>
          <w:tcPr>
            <w:tcW w:w="284" w:type="dxa"/>
          </w:tcPr>
          <w:p w14:paraId="794E872B"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54A4879D" w14:textId="77777777" w:rsidR="00331333" w:rsidRDefault="00331333" w:rsidP="004729DE">
            <w:pPr>
              <w:spacing w:line="360" w:lineRule="atLeast"/>
              <w:rPr>
                <w:rFonts w:cs="Times New Roman"/>
                <w:sz w:val="24"/>
                <w:szCs w:val="24"/>
              </w:rPr>
            </w:pPr>
          </w:p>
        </w:tc>
        <w:tc>
          <w:tcPr>
            <w:tcW w:w="284" w:type="dxa"/>
          </w:tcPr>
          <w:p w14:paraId="46F369C7"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032DC5AC" w14:textId="77777777" w:rsidR="00331333" w:rsidRDefault="00331333" w:rsidP="004729DE">
            <w:pPr>
              <w:spacing w:line="360" w:lineRule="atLeast"/>
              <w:rPr>
                <w:rFonts w:cs="Times New Roman"/>
                <w:sz w:val="24"/>
                <w:szCs w:val="24"/>
              </w:rPr>
            </w:pPr>
          </w:p>
        </w:tc>
        <w:tc>
          <w:tcPr>
            <w:tcW w:w="284" w:type="dxa"/>
          </w:tcPr>
          <w:p w14:paraId="0E050AD0" w14:textId="77777777" w:rsidR="00331333" w:rsidRDefault="00331333" w:rsidP="004729DE">
            <w:pPr>
              <w:spacing w:line="360" w:lineRule="atLeast"/>
              <w:rPr>
                <w:rFonts w:cs="Times New Roman"/>
                <w:sz w:val="24"/>
                <w:szCs w:val="24"/>
              </w:rPr>
            </w:pPr>
          </w:p>
        </w:tc>
      </w:tr>
      <w:tr w:rsidR="00F856C2" w14:paraId="317BBD27" w14:textId="77777777" w:rsidTr="0000716D">
        <w:trPr>
          <w:trHeight w:val="730"/>
        </w:trPr>
        <w:tc>
          <w:tcPr>
            <w:tcW w:w="2411" w:type="dxa"/>
            <w:vAlign w:val="center"/>
          </w:tcPr>
          <w:p w14:paraId="11D45B9A" w14:textId="1C9FE95B" w:rsidR="00F856C2" w:rsidRPr="00515916" w:rsidRDefault="00F856C2" w:rsidP="00515916">
            <w:pPr>
              <w:jc w:val="center"/>
              <w:rPr>
                <w:rFonts w:cs="Times New Roman"/>
                <w:sz w:val="20"/>
                <w:szCs w:val="20"/>
              </w:rPr>
            </w:pPr>
            <w:r w:rsidRPr="00F856C2">
              <w:rPr>
                <w:rFonts w:cs="Times New Roman"/>
                <w:sz w:val="20"/>
                <w:szCs w:val="20"/>
              </w:rPr>
              <w:t>Dyrektor Biura Wojewody</w:t>
            </w:r>
          </w:p>
        </w:tc>
        <w:tc>
          <w:tcPr>
            <w:tcW w:w="283" w:type="dxa"/>
          </w:tcPr>
          <w:p w14:paraId="1ACACB09" w14:textId="77777777" w:rsidR="00F856C2" w:rsidRDefault="00F856C2" w:rsidP="004729DE">
            <w:pPr>
              <w:spacing w:line="360" w:lineRule="atLeast"/>
              <w:rPr>
                <w:rFonts w:cs="Times New Roman"/>
                <w:sz w:val="24"/>
                <w:szCs w:val="24"/>
              </w:rPr>
            </w:pPr>
          </w:p>
        </w:tc>
        <w:tc>
          <w:tcPr>
            <w:tcW w:w="284" w:type="dxa"/>
          </w:tcPr>
          <w:p w14:paraId="70DBD290" w14:textId="77777777" w:rsidR="00F856C2" w:rsidRDefault="00F856C2" w:rsidP="004729DE">
            <w:pPr>
              <w:spacing w:line="360" w:lineRule="atLeast"/>
              <w:rPr>
                <w:rFonts w:cs="Times New Roman"/>
                <w:sz w:val="24"/>
                <w:szCs w:val="24"/>
              </w:rPr>
            </w:pPr>
          </w:p>
        </w:tc>
        <w:tc>
          <w:tcPr>
            <w:tcW w:w="283" w:type="dxa"/>
          </w:tcPr>
          <w:p w14:paraId="3C29C44A" w14:textId="77777777" w:rsidR="00F856C2" w:rsidRDefault="00F856C2" w:rsidP="004729DE">
            <w:pPr>
              <w:spacing w:line="360" w:lineRule="atLeast"/>
              <w:rPr>
                <w:rFonts w:cs="Times New Roman"/>
                <w:sz w:val="24"/>
                <w:szCs w:val="24"/>
              </w:rPr>
            </w:pPr>
          </w:p>
        </w:tc>
        <w:tc>
          <w:tcPr>
            <w:tcW w:w="284" w:type="dxa"/>
          </w:tcPr>
          <w:p w14:paraId="295C2CF7"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5035D0A7" w14:textId="77777777" w:rsidR="00F856C2" w:rsidRDefault="00F856C2" w:rsidP="004729DE">
            <w:pPr>
              <w:spacing w:line="360" w:lineRule="atLeast"/>
              <w:rPr>
                <w:rFonts w:cs="Times New Roman"/>
                <w:sz w:val="24"/>
                <w:szCs w:val="24"/>
              </w:rPr>
            </w:pPr>
          </w:p>
        </w:tc>
        <w:tc>
          <w:tcPr>
            <w:tcW w:w="284" w:type="dxa"/>
          </w:tcPr>
          <w:p w14:paraId="3B92771A"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7CEFF184" w14:textId="77777777" w:rsidR="00F856C2" w:rsidRDefault="00F856C2" w:rsidP="004729DE">
            <w:pPr>
              <w:spacing w:line="360" w:lineRule="atLeast"/>
              <w:rPr>
                <w:rFonts w:cs="Times New Roman"/>
                <w:sz w:val="24"/>
                <w:szCs w:val="24"/>
              </w:rPr>
            </w:pPr>
          </w:p>
        </w:tc>
        <w:tc>
          <w:tcPr>
            <w:tcW w:w="284" w:type="dxa"/>
          </w:tcPr>
          <w:p w14:paraId="1C114353"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5D50900E" w14:textId="77777777" w:rsidR="00F856C2" w:rsidRDefault="00F856C2" w:rsidP="004729DE">
            <w:pPr>
              <w:spacing w:line="360" w:lineRule="atLeast"/>
              <w:rPr>
                <w:rFonts w:cs="Times New Roman"/>
                <w:sz w:val="24"/>
                <w:szCs w:val="24"/>
              </w:rPr>
            </w:pPr>
          </w:p>
        </w:tc>
        <w:tc>
          <w:tcPr>
            <w:tcW w:w="284" w:type="dxa"/>
          </w:tcPr>
          <w:p w14:paraId="76B35F2B"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5A56FF03" w14:textId="77777777" w:rsidR="00F856C2" w:rsidRDefault="00F856C2" w:rsidP="004729DE">
            <w:pPr>
              <w:spacing w:line="360" w:lineRule="atLeast"/>
              <w:rPr>
                <w:rFonts w:cs="Times New Roman"/>
                <w:sz w:val="24"/>
                <w:szCs w:val="24"/>
              </w:rPr>
            </w:pPr>
          </w:p>
        </w:tc>
        <w:tc>
          <w:tcPr>
            <w:tcW w:w="284" w:type="dxa"/>
          </w:tcPr>
          <w:p w14:paraId="568202CF" w14:textId="77777777" w:rsidR="00F856C2" w:rsidRDefault="00F856C2" w:rsidP="004729DE">
            <w:pPr>
              <w:spacing w:line="360" w:lineRule="atLeast"/>
              <w:rPr>
                <w:rFonts w:cs="Times New Roman"/>
                <w:sz w:val="24"/>
                <w:szCs w:val="24"/>
              </w:rPr>
            </w:pPr>
          </w:p>
        </w:tc>
        <w:tc>
          <w:tcPr>
            <w:tcW w:w="283" w:type="dxa"/>
          </w:tcPr>
          <w:p w14:paraId="54B2AE8B" w14:textId="77777777" w:rsidR="00F856C2" w:rsidRDefault="00F856C2" w:rsidP="004729DE">
            <w:pPr>
              <w:spacing w:line="360" w:lineRule="atLeast"/>
              <w:rPr>
                <w:rFonts w:cs="Times New Roman"/>
                <w:sz w:val="24"/>
                <w:szCs w:val="24"/>
              </w:rPr>
            </w:pPr>
          </w:p>
        </w:tc>
        <w:tc>
          <w:tcPr>
            <w:tcW w:w="284" w:type="dxa"/>
          </w:tcPr>
          <w:p w14:paraId="65DEE130"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3271CE59" w14:textId="77777777" w:rsidR="00F856C2" w:rsidRDefault="00F856C2" w:rsidP="004729DE">
            <w:pPr>
              <w:spacing w:line="360" w:lineRule="atLeast"/>
              <w:rPr>
                <w:rFonts w:cs="Times New Roman"/>
                <w:sz w:val="24"/>
                <w:szCs w:val="24"/>
              </w:rPr>
            </w:pPr>
          </w:p>
        </w:tc>
        <w:tc>
          <w:tcPr>
            <w:tcW w:w="284" w:type="dxa"/>
          </w:tcPr>
          <w:p w14:paraId="5305F2FD"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2647B8C4" w14:textId="77777777" w:rsidR="00F856C2" w:rsidRDefault="00F856C2" w:rsidP="004729DE">
            <w:pPr>
              <w:spacing w:line="360" w:lineRule="atLeast"/>
              <w:rPr>
                <w:rFonts w:cs="Times New Roman"/>
                <w:sz w:val="24"/>
                <w:szCs w:val="24"/>
              </w:rPr>
            </w:pPr>
          </w:p>
        </w:tc>
        <w:tc>
          <w:tcPr>
            <w:tcW w:w="284" w:type="dxa"/>
          </w:tcPr>
          <w:p w14:paraId="2887FD6A"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0411868E" w14:textId="77777777" w:rsidR="00F856C2" w:rsidRDefault="00F856C2" w:rsidP="004729DE">
            <w:pPr>
              <w:spacing w:line="360" w:lineRule="atLeast"/>
              <w:rPr>
                <w:rFonts w:cs="Times New Roman"/>
                <w:sz w:val="24"/>
                <w:szCs w:val="24"/>
              </w:rPr>
            </w:pPr>
          </w:p>
        </w:tc>
        <w:tc>
          <w:tcPr>
            <w:tcW w:w="284" w:type="dxa"/>
          </w:tcPr>
          <w:p w14:paraId="2F63AE28"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1E1D13B1" w14:textId="77777777" w:rsidR="00F856C2" w:rsidRDefault="00F856C2" w:rsidP="004729DE">
            <w:pPr>
              <w:spacing w:line="360" w:lineRule="atLeast"/>
              <w:rPr>
                <w:rFonts w:cs="Times New Roman"/>
                <w:sz w:val="24"/>
                <w:szCs w:val="24"/>
              </w:rPr>
            </w:pPr>
          </w:p>
        </w:tc>
        <w:tc>
          <w:tcPr>
            <w:tcW w:w="284" w:type="dxa"/>
          </w:tcPr>
          <w:p w14:paraId="5C893B00" w14:textId="77777777" w:rsidR="00F856C2" w:rsidRDefault="00F856C2" w:rsidP="004729DE">
            <w:pPr>
              <w:spacing w:line="360" w:lineRule="atLeast"/>
              <w:rPr>
                <w:rFonts w:cs="Times New Roman"/>
                <w:sz w:val="24"/>
                <w:szCs w:val="24"/>
              </w:rPr>
            </w:pPr>
          </w:p>
        </w:tc>
        <w:tc>
          <w:tcPr>
            <w:tcW w:w="283" w:type="dxa"/>
          </w:tcPr>
          <w:p w14:paraId="17A956B4" w14:textId="77777777" w:rsidR="00F856C2" w:rsidRDefault="00F856C2" w:rsidP="004729DE">
            <w:pPr>
              <w:spacing w:line="360" w:lineRule="atLeast"/>
              <w:rPr>
                <w:rFonts w:cs="Times New Roman"/>
                <w:sz w:val="24"/>
                <w:szCs w:val="24"/>
              </w:rPr>
            </w:pPr>
          </w:p>
        </w:tc>
        <w:tc>
          <w:tcPr>
            <w:tcW w:w="284" w:type="dxa"/>
          </w:tcPr>
          <w:p w14:paraId="566FF9DA" w14:textId="77777777" w:rsidR="00F856C2" w:rsidRDefault="00F856C2" w:rsidP="004729DE">
            <w:pPr>
              <w:spacing w:line="360" w:lineRule="atLeast"/>
              <w:rPr>
                <w:rFonts w:cs="Times New Roman"/>
                <w:sz w:val="24"/>
                <w:szCs w:val="24"/>
              </w:rPr>
            </w:pPr>
          </w:p>
        </w:tc>
        <w:tc>
          <w:tcPr>
            <w:tcW w:w="283" w:type="dxa"/>
          </w:tcPr>
          <w:p w14:paraId="20D0FE75" w14:textId="77777777" w:rsidR="00F856C2" w:rsidRDefault="00F856C2" w:rsidP="004729DE">
            <w:pPr>
              <w:spacing w:line="360" w:lineRule="atLeast"/>
              <w:rPr>
                <w:rFonts w:cs="Times New Roman"/>
                <w:sz w:val="24"/>
                <w:szCs w:val="24"/>
              </w:rPr>
            </w:pPr>
          </w:p>
        </w:tc>
        <w:tc>
          <w:tcPr>
            <w:tcW w:w="284" w:type="dxa"/>
          </w:tcPr>
          <w:p w14:paraId="0CBE9551" w14:textId="77777777" w:rsidR="00F856C2" w:rsidRDefault="00F856C2" w:rsidP="004729DE">
            <w:pPr>
              <w:spacing w:line="360" w:lineRule="atLeast"/>
              <w:rPr>
                <w:rFonts w:cs="Times New Roman"/>
                <w:sz w:val="24"/>
                <w:szCs w:val="24"/>
              </w:rPr>
            </w:pPr>
          </w:p>
        </w:tc>
        <w:tc>
          <w:tcPr>
            <w:tcW w:w="283" w:type="dxa"/>
          </w:tcPr>
          <w:p w14:paraId="0672EA7E" w14:textId="77777777" w:rsidR="00F856C2" w:rsidRDefault="00F856C2" w:rsidP="004729DE">
            <w:pPr>
              <w:spacing w:line="360" w:lineRule="atLeast"/>
              <w:rPr>
                <w:rFonts w:cs="Times New Roman"/>
                <w:sz w:val="24"/>
                <w:szCs w:val="24"/>
              </w:rPr>
            </w:pPr>
          </w:p>
        </w:tc>
        <w:tc>
          <w:tcPr>
            <w:tcW w:w="284" w:type="dxa"/>
          </w:tcPr>
          <w:p w14:paraId="019AA1BE"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243BB1D1" w14:textId="77777777" w:rsidR="00F856C2" w:rsidRDefault="00F856C2" w:rsidP="004729DE">
            <w:pPr>
              <w:spacing w:line="360" w:lineRule="atLeast"/>
              <w:rPr>
                <w:rFonts w:cs="Times New Roman"/>
                <w:sz w:val="24"/>
                <w:szCs w:val="24"/>
              </w:rPr>
            </w:pPr>
          </w:p>
        </w:tc>
        <w:tc>
          <w:tcPr>
            <w:tcW w:w="284" w:type="dxa"/>
          </w:tcPr>
          <w:p w14:paraId="212176D2"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1BD817BE" w14:textId="77777777" w:rsidR="00F856C2" w:rsidRDefault="00F856C2" w:rsidP="004729DE">
            <w:pPr>
              <w:spacing w:line="360" w:lineRule="atLeast"/>
              <w:rPr>
                <w:rFonts w:cs="Times New Roman"/>
                <w:sz w:val="24"/>
                <w:szCs w:val="24"/>
              </w:rPr>
            </w:pPr>
          </w:p>
        </w:tc>
        <w:tc>
          <w:tcPr>
            <w:tcW w:w="284" w:type="dxa"/>
          </w:tcPr>
          <w:p w14:paraId="4C138DC1"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25321060" w14:textId="77777777" w:rsidR="00F856C2" w:rsidRDefault="00F856C2" w:rsidP="004729DE">
            <w:pPr>
              <w:spacing w:line="360" w:lineRule="atLeast"/>
              <w:rPr>
                <w:rFonts w:cs="Times New Roman"/>
                <w:sz w:val="24"/>
                <w:szCs w:val="24"/>
              </w:rPr>
            </w:pPr>
          </w:p>
        </w:tc>
        <w:tc>
          <w:tcPr>
            <w:tcW w:w="284" w:type="dxa"/>
          </w:tcPr>
          <w:p w14:paraId="0CAAFA36"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164D9A19" w14:textId="77777777" w:rsidR="00F856C2" w:rsidRDefault="00F856C2" w:rsidP="004729DE">
            <w:pPr>
              <w:spacing w:line="360" w:lineRule="atLeast"/>
              <w:rPr>
                <w:rFonts w:cs="Times New Roman"/>
                <w:sz w:val="24"/>
                <w:szCs w:val="24"/>
              </w:rPr>
            </w:pPr>
          </w:p>
        </w:tc>
        <w:tc>
          <w:tcPr>
            <w:tcW w:w="284" w:type="dxa"/>
          </w:tcPr>
          <w:p w14:paraId="3A1D7890"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17A71118" w14:textId="77777777" w:rsidR="00F856C2" w:rsidRDefault="00F856C2" w:rsidP="004729DE">
            <w:pPr>
              <w:spacing w:line="360" w:lineRule="atLeast"/>
              <w:rPr>
                <w:rFonts w:cs="Times New Roman"/>
                <w:sz w:val="24"/>
                <w:szCs w:val="24"/>
              </w:rPr>
            </w:pPr>
          </w:p>
        </w:tc>
        <w:tc>
          <w:tcPr>
            <w:tcW w:w="284" w:type="dxa"/>
          </w:tcPr>
          <w:p w14:paraId="7F4784F4"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75C49087" w14:textId="77777777" w:rsidR="00F856C2" w:rsidRDefault="00F856C2" w:rsidP="004729DE">
            <w:pPr>
              <w:spacing w:line="360" w:lineRule="atLeast"/>
              <w:rPr>
                <w:rFonts w:cs="Times New Roman"/>
                <w:sz w:val="24"/>
                <w:szCs w:val="24"/>
              </w:rPr>
            </w:pPr>
          </w:p>
        </w:tc>
        <w:tc>
          <w:tcPr>
            <w:tcW w:w="284" w:type="dxa"/>
          </w:tcPr>
          <w:p w14:paraId="10E9900B"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6B47B95B" w14:textId="77777777" w:rsidR="00F856C2" w:rsidRDefault="00F856C2" w:rsidP="004729DE">
            <w:pPr>
              <w:spacing w:line="360" w:lineRule="atLeast"/>
              <w:rPr>
                <w:rFonts w:cs="Times New Roman"/>
                <w:sz w:val="24"/>
                <w:szCs w:val="24"/>
              </w:rPr>
            </w:pPr>
          </w:p>
        </w:tc>
        <w:tc>
          <w:tcPr>
            <w:tcW w:w="284" w:type="dxa"/>
          </w:tcPr>
          <w:p w14:paraId="399EBD36"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19CDA2DA" w14:textId="77777777" w:rsidR="00F856C2" w:rsidRDefault="00F856C2" w:rsidP="004729DE">
            <w:pPr>
              <w:spacing w:line="360" w:lineRule="atLeast"/>
              <w:rPr>
                <w:rFonts w:cs="Times New Roman"/>
                <w:sz w:val="24"/>
                <w:szCs w:val="24"/>
              </w:rPr>
            </w:pPr>
          </w:p>
        </w:tc>
        <w:tc>
          <w:tcPr>
            <w:tcW w:w="284" w:type="dxa"/>
          </w:tcPr>
          <w:p w14:paraId="00ED3DB2" w14:textId="77777777" w:rsidR="00F856C2" w:rsidRDefault="00F856C2" w:rsidP="004729DE">
            <w:pPr>
              <w:spacing w:line="360" w:lineRule="atLeast"/>
              <w:rPr>
                <w:rFonts w:cs="Times New Roman"/>
                <w:sz w:val="24"/>
                <w:szCs w:val="24"/>
              </w:rPr>
            </w:pPr>
          </w:p>
        </w:tc>
        <w:tc>
          <w:tcPr>
            <w:tcW w:w="283" w:type="dxa"/>
            <w:shd w:val="clear" w:color="auto" w:fill="BFBFBF" w:themeFill="background1" w:themeFillShade="BF"/>
          </w:tcPr>
          <w:p w14:paraId="2864877E" w14:textId="77777777" w:rsidR="00F856C2" w:rsidRDefault="00F856C2" w:rsidP="004729DE">
            <w:pPr>
              <w:spacing w:line="360" w:lineRule="atLeast"/>
              <w:rPr>
                <w:rFonts w:cs="Times New Roman"/>
                <w:sz w:val="24"/>
                <w:szCs w:val="24"/>
              </w:rPr>
            </w:pPr>
          </w:p>
        </w:tc>
        <w:tc>
          <w:tcPr>
            <w:tcW w:w="284" w:type="dxa"/>
          </w:tcPr>
          <w:p w14:paraId="33AEBE99" w14:textId="77777777" w:rsidR="00F856C2" w:rsidRDefault="00F856C2" w:rsidP="004729DE">
            <w:pPr>
              <w:spacing w:line="360" w:lineRule="atLeast"/>
              <w:rPr>
                <w:rFonts w:cs="Times New Roman"/>
                <w:sz w:val="24"/>
                <w:szCs w:val="24"/>
              </w:rPr>
            </w:pPr>
          </w:p>
        </w:tc>
        <w:tc>
          <w:tcPr>
            <w:tcW w:w="283" w:type="dxa"/>
          </w:tcPr>
          <w:p w14:paraId="51D2C00C" w14:textId="77777777" w:rsidR="00F856C2" w:rsidRDefault="00F856C2" w:rsidP="004729DE">
            <w:pPr>
              <w:spacing w:line="360" w:lineRule="atLeast"/>
              <w:rPr>
                <w:rFonts w:cs="Times New Roman"/>
                <w:sz w:val="24"/>
                <w:szCs w:val="24"/>
              </w:rPr>
            </w:pPr>
          </w:p>
        </w:tc>
        <w:tc>
          <w:tcPr>
            <w:tcW w:w="284" w:type="dxa"/>
          </w:tcPr>
          <w:p w14:paraId="1D1E60FE" w14:textId="77777777" w:rsidR="00F856C2" w:rsidRDefault="00F856C2" w:rsidP="004729DE">
            <w:pPr>
              <w:spacing w:line="360" w:lineRule="atLeast"/>
              <w:rPr>
                <w:rFonts w:cs="Times New Roman"/>
                <w:sz w:val="24"/>
                <w:szCs w:val="24"/>
              </w:rPr>
            </w:pPr>
          </w:p>
        </w:tc>
      </w:tr>
      <w:tr w:rsidR="0000716D" w14:paraId="138E0C96" w14:textId="77777777" w:rsidTr="0000716D">
        <w:trPr>
          <w:trHeight w:val="730"/>
        </w:trPr>
        <w:tc>
          <w:tcPr>
            <w:tcW w:w="2411" w:type="dxa"/>
            <w:vAlign w:val="center"/>
          </w:tcPr>
          <w:p w14:paraId="700CB8C4" w14:textId="495F8860" w:rsidR="00331333" w:rsidRPr="00EA70BA" w:rsidRDefault="00F856C2" w:rsidP="00F856C2">
            <w:pPr>
              <w:jc w:val="center"/>
              <w:rPr>
                <w:rFonts w:cs="Times New Roman"/>
                <w:sz w:val="20"/>
                <w:szCs w:val="20"/>
              </w:rPr>
            </w:pPr>
            <w:r w:rsidRPr="00F856C2">
              <w:rPr>
                <w:rFonts w:cs="Times New Roman"/>
                <w:sz w:val="20"/>
                <w:szCs w:val="20"/>
              </w:rPr>
              <w:t>Dyrektor Wydziału P</w:t>
            </w:r>
            <w:r>
              <w:rPr>
                <w:rFonts w:cs="Times New Roman"/>
                <w:sz w:val="20"/>
                <w:szCs w:val="20"/>
              </w:rPr>
              <w:t>aństwowego Ratownictwa Medycznego</w:t>
            </w:r>
          </w:p>
        </w:tc>
        <w:tc>
          <w:tcPr>
            <w:tcW w:w="283" w:type="dxa"/>
            <w:shd w:val="clear" w:color="auto" w:fill="BFBFBF" w:themeFill="background1" w:themeFillShade="BF"/>
          </w:tcPr>
          <w:p w14:paraId="33192187" w14:textId="77777777" w:rsidR="00331333" w:rsidRDefault="00331333" w:rsidP="004729DE">
            <w:pPr>
              <w:spacing w:line="360" w:lineRule="atLeast"/>
              <w:rPr>
                <w:rFonts w:cs="Times New Roman"/>
                <w:sz w:val="24"/>
                <w:szCs w:val="24"/>
              </w:rPr>
            </w:pPr>
          </w:p>
        </w:tc>
        <w:tc>
          <w:tcPr>
            <w:tcW w:w="284" w:type="dxa"/>
          </w:tcPr>
          <w:p w14:paraId="6628084A"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28D2ED54" w14:textId="77777777" w:rsidR="00331333" w:rsidRDefault="00331333" w:rsidP="004729DE">
            <w:pPr>
              <w:spacing w:line="360" w:lineRule="atLeast"/>
              <w:rPr>
                <w:rFonts w:cs="Times New Roman"/>
                <w:sz w:val="24"/>
                <w:szCs w:val="24"/>
              </w:rPr>
            </w:pPr>
          </w:p>
        </w:tc>
        <w:tc>
          <w:tcPr>
            <w:tcW w:w="284" w:type="dxa"/>
          </w:tcPr>
          <w:p w14:paraId="3EE77F51" w14:textId="77777777" w:rsidR="00331333" w:rsidRDefault="00331333" w:rsidP="004729DE">
            <w:pPr>
              <w:spacing w:line="360" w:lineRule="atLeast"/>
              <w:rPr>
                <w:rFonts w:cs="Times New Roman"/>
                <w:sz w:val="24"/>
                <w:szCs w:val="24"/>
              </w:rPr>
            </w:pPr>
          </w:p>
        </w:tc>
        <w:tc>
          <w:tcPr>
            <w:tcW w:w="283" w:type="dxa"/>
          </w:tcPr>
          <w:p w14:paraId="520C0B0F" w14:textId="77777777" w:rsidR="00331333" w:rsidRDefault="00331333" w:rsidP="004729DE">
            <w:pPr>
              <w:spacing w:line="360" w:lineRule="atLeast"/>
              <w:rPr>
                <w:rFonts w:cs="Times New Roman"/>
                <w:sz w:val="24"/>
                <w:szCs w:val="24"/>
              </w:rPr>
            </w:pPr>
          </w:p>
        </w:tc>
        <w:tc>
          <w:tcPr>
            <w:tcW w:w="284" w:type="dxa"/>
          </w:tcPr>
          <w:p w14:paraId="331126FA"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34110735" w14:textId="77777777" w:rsidR="00331333" w:rsidRDefault="00331333" w:rsidP="004729DE">
            <w:pPr>
              <w:spacing w:line="360" w:lineRule="atLeast"/>
              <w:rPr>
                <w:rFonts w:cs="Times New Roman"/>
                <w:sz w:val="24"/>
                <w:szCs w:val="24"/>
              </w:rPr>
            </w:pPr>
          </w:p>
        </w:tc>
        <w:tc>
          <w:tcPr>
            <w:tcW w:w="284" w:type="dxa"/>
          </w:tcPr>
          <w:p w14:paraId="0C4E538D"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33E7ECCA" w14:textId="77777777" w:rsidR="00331333" w:rsidRDefault="00331333" w:rsidP="004729DE">
            <w:pPr>
              <w:spacing w:line="360" w:lineRule="atLeast"/>
              <w:rPr>
                <w:rFonts w:cs="Times New Roman"/>
                <w:sz w:val="24"/>
                <w:szCs w:val="24"/>
              </w:rPr>
            </w:pPr>
          </w:p>
        </w:tc>
        <w:tc>
          <w:tcPr>
            <w:tcW w:w="284" w:type="dxa"/>
          </w:tcPr>
          <w:p w14:paraId="6373CD6F"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6C9D032C" w14:textId="77777777" w:rsidR="00331333" w:rsidRDefault="00331333" w:rsidP="004729DE">
            <w:pPr>
              <w:spacing w:line="360" w:lineRule="atLeast"/>
              <w:rPr>
                <w:rFonts w:cs="Times New Roman"/>
                <w:sz w:val="24"/>
                <w:szCs w:val="24"/>
              </w:rPr>
            </w:pPr>
          </w:p>
        </w:tc>
        <w:tc>
          <w:tcPr>
            <w:tcW w:w="284" w:type="dxa"/>
          </w:tcPr>
          <w:p w14:paraId="5E8FA5BF" w14:textId="77777777" w:rsidR="00331333" w:rsidRDefault="00331333" w:rsidP="004729DE">
            <w:pPr>
              <w:spacing w:line="360" w:lineRule="atLeast"/>
              <w:rPr>
                <w:rFonts w:cs="Times New Roman"/>
                <w:sz w:val="24"/>
                <w:szCs w:val="24"/>
              </w:rPr>
            </w:pPr>
          </w:p>
        </w:tc>
        <w:tc>
          <w:tcPr>
            <w:tcW w:w="283" w:type="dxa"/>
          </w:tcPr>
          <w:p w14:paraId="47D6667B" w14:textId="77777777" w:rsidR="00331333" w:rsidRDefault="00331333" w:rsidP="004729DE">
            <w:pPr>
              <w:spacing w:line="360" w:lineRule="atLeast"/>
              <w:rPr>
                <w:rFonts w:cs="Times New Roman"/>
                <w:sz w:val="24"/>
                <w:szCs w:val="24"/>
              </w:rPr>
            </w:pPr>
          </w:p>
        </w:tc>
        <w:tc>
          <w:tcPr>
            <w:tcW w:w="284" w:type="dxa"/>
          </w:tcPr>
          <w:p w14:paraId="07264B36"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632017E1" w14:textId="77777777" w:rsidR="00331333" w:rsidRDefault="00331333" w:rsidP="004729DE">
            <w:pPr>
              <w:spacing w:line="360" w:lineRule="atLeast"/>
              <w:rPr>
                <w:rFonts w:cs="Times New Roman"/>
                <w:sz w:val="24"/>
                <w:szCs w:val="24"/>
              </w:rPr>
            </w:pPr>
          </w:p>
        </w:tc>
        <w:tc>
          <w:tcPr>
            <w:tcW w:w="284" w:type="dxa"/>
          </w:tcPr>
          <w:p w14:paraId="6140F498" w14:textId="77777777" w:rsidR="00331333" w:rsidRDefault="00331333" w:rsidP="004729DE">
            <w:pPr>
              <w:spacing w:line="360" w:lineRule="atLeast"/>
              <w:rPr>
                <w:rFonts w:cs="Times New Roman"/>
                <w:sz w:val="24"/>
                <w:szCs w:val="24"/>
              </w:rPr>
            </w:pPr>
          </w:p>
        </w:tc>
        <w:tc>
          <w:tcPr>
            <w:tcW w:w="283" w:type="dxa"/>
          </w:tcPr>
          <w:p w14:paraId="13F44D9A" w14:textId="77777777" w:rsidR="00331333" w:rsidRDefault="00331333" w:rsidP="004729DE">
            <w:pPr>
              <w:spacing w:line="360" w:lineRule="atLeast"/>
              <w:rPr>
                <w:rFonts w:cs="Times New Roman"/>
                <w:sz w:val="24"/>
                <w:szCs w:val="24"/>
              </w:rPr>
            </w:pPr>
          </w:p>
        </w:tc>
        <w:tc>
          <w:tcPr>
            <w:tcW w:w="284" w:type="dxa"/>
          </w:tcPr>
          <w:p w14:paraId="1E51D361"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44270030" w14:textId="77777777" w:rsidR="00331333" w:rsidRDefault="00331333" w:rsidP="004729DE">
            <w:pPr>
              <w:spacing w:line="360" w:lineRule="atLeast"/>
              <w:rPr>
                <w:rFonts w:cs="Times New Roman"/>
                <w:sz w:val="24"/>
                <w:szCs w:val="24"/>
              </w:rPr>
            </w:pPr>
          </w:p>
        </w:tc>
        <w:tc>
          <w:tcPr>
            <w:tcW w:w="284" w:type="dxa"/>
          </w:tcPr>
          <w:p w14:paraId="273F0403" w14:textId="77777777" w:rsidR="00331333" w:rsidRDefault="00331333" w:rsidP="004729DE">
            <w:pPr>
              <w:spacing w:line="360" w:lineRule="atLeast"/>
              <w:rPr>
                <w:rFonts w:cs="Times New Roman"/>
                <w:sz w:val="24"/>
                <w:szCs w:val="24"/>
              </w:rPr>
            </w:pPr>
          </w:p>
        </w:tc>
        <w:tc>
          <w:tcPr>
            <w:tcW w:w="283" w:type="dxa"/>
          </w:tcPr>
          <w:p w14:paraId="3789A103" w14:textId="77777777" w:rsidR="00331333" w:rsidRDefault="00331333" w:rsidP="004729DE">
            <w:pPr>
              <w:spacing w:line="360" w:lineRule="atLeast"/>
              <w:rPr>
                <w:rFonts w:cs="Times New Roman"/>
                <w:sz w:val="24"/>
                <w:szCs w:val="24"/>
              </w:rPr>
            </w:pPr>
          </w:p>
        </w:tc>
        <w:tc>
          <w:tcPr>
            <w:tcW w:w="284" w:type="dxa"/>
          </w:tcPr>
          <w:p w14:paraId="35F2B33A" w14:textId="77777777" w:rsidR="00331333" w:rsidRDefault="00331333" w:rsidP="004729DE">
            <w:pPr>
              <w:spacing w:line="360" w:lineRule="atLeast"/>
              <w:rPr>
                <w:rFonts w:cs="Times New Roman"/>
                <w:sz w:val="24"/>
                <w:szCs w:val="24"/>
              </w:rPr>
            </w:pPr>
          </w:p>
        </w:tc>
        <w:tc>
          <w:tcPr>
            <w:tcW w:w="283" w:type="dxa"/>
          </w:tcPr>
          <w:p w14:paraId="3AD28852" w14:textId="77777777" w:rsidR="00331333" w:rsidRDefault="00331333" w:rsidP="004729DE">
            <w:pPr>
              <w:spacing w:line="360" w:lineRule="atLeast"/>
              <w:rPr>
                <w:rFonts w:cs="Times New Roman"/>
                <w:sz w:val="24"/>
                <w:szCs w:val="24"/>
              </w:rPr>
            </w:pPr>
          </w:p>
        </w:tc>
        <w:tc>
          <w:tcPr>
            <w:tcW w:w="284" w:type="dxa"/>
          </w:tcPr>
          <w:p w14:paraId="39C479DF"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41842FD0" w14:textId="77777777" w:rsidR="00331333" w:rsidRDefault="00331333" w:rsidP="004729DE">
            <w:pPr>
              <w:spacing w:line="360" w:lineRule="atLeast"/>
              <w:rPr>
                <w:rFonts w:cs="Times New Roman"/>
                <w:sz w:val="24"/>
                <w:szCs w:val="24"/>
              </w:rPr>
            </w:pPr>
          </w:p>
        </w:tc>
        <w:tc>
          <w:tcPr>
            <w:tcW w:w="284" w:type="dxa"/>
          </w:tcPr>
          <w:p w14:paraId="072B0333"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18267DB1" w14:textId="77777777" w:rsidR="00331333" w:rsidRDefault="00331333" w:rsidP="004729DE">
            <w:pPr>
              <w:spacing w:line="360" w:lineRule="atLeast"/>
              <w:rPr>
                <w:rFonts w:cs="Times New Roman"/>
                <w:sz w:val="24"/>
                <w:szCs w:val="24"/>
              </w:rPr>
            </w:pPr>
          </w:p>
        </w:tc>
        <w:tc>
          <w:tcPr>
            <w:tcW w:w="284" w:type="dxa"/>
          </w:tcPr>
          <w:p w14:paraId="17B0B1B1" w14:textId="77777777" w:rsidR="00331333" w:rsidRDefault="00331333" w:rsidP="004729DE">
            <w:pPr>
              <w:spacing w:line="360" w:lineRule="atLeast"/>
              <w:rPr>
                <w:rFonts w:cs="Times New Roman"/>
                <w:sz w:val="24"/>
                <w:szCs w:val="24"/>
              </w:rPr>
            </w:pPr>
          </w:p>
        </w:tc>
        <w:tc>
          <w:tcPr>
            <w:tcW w:w="283" w:type="dxa"/>
          </w:tcPr>
          <w:p w14:paraId="709D843A" w14:textId="77777777" w:rsidR="00331333" w:rsidRDefault="00331333" w:rsidP="004729DE">
            <w:pPr>
              <w:spacing w:line="360" w:lineRule="atLeast"/>
              <w:rPr>
                <w:rFonts w:cs="Times New Roman"/>
                <w:sz w:val="24"/>
                <w:szCs w:val="24"/>
              </w:rPr>
            </w:pPr>
          </w:p>
        </w:tc>
        <w:tc>
          <w:tcPr>
            <w:tcW w:w="284" w:type="dxa"/>
          </w:tcPr>
          <w:p w14:paraId="65E6965C"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5A2339D6" w14:textId="77777777" w:rsidR="00331333" w:rsidRDefault="00331333" w:rsidP="004729DE">
            <w:pPr>
              <w:spacing w:line="360" w:lineRule="atLeast"/>
              <w:rPr>
                <w:rFonts w:cs="Times New Roman"/>
                <w:sz w:val="24"/>
                <w:szCs w:val="24"/>
              </w:rPr>
            </w:pPr>
          </w:p>
        </w:tc>
        <w:tc>
          <w:tcPr>
            <w:tcW w:w="284" w:type="dxa"/>
          </w:tcPr>
          <w:p w14:paraId="146EAE99"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752CCD9D" w14:textId="77777777" w:rsidR="00331333" w:rsidRDefault="00331333" w:rsidP="004729DE">
            <w:pPr>
              <w:spacing w:line="360" w:lineRule="atLeast"/>
              <w:rPr>
                <w:rFonts w:cs="Times New Roman"/>
                <w:sz w:val="24"/>
                <w:szCs w:val="24"/>
              </w:rPr>
            </w:pPr>
          </w:p>
        </w:tc>
        <w:tc>
          <w:tcPr>
            <w:tcW w:w="284" w:type="dxa"/>
          </w:tcPr>
          <w:p w14:paraId="52D8FC6A"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69585C6D" w14:textId="77777777" w:rsidR="00331333" w:rsidRDefault="00331333" w:rsidP="004729DE">
            <w:pPr>
              <w:spacing w:line="360" w:lineRule="atLeast"/>
              <w:rPr>
                <w:rFonts w:cs="Times New Roman"/>
                <w:sz w:val="24"/>
                <w:szCs w:val="24"/>
              </w:rPr>
            </w:pPr>
          </w:p>
        </w:tc>
        <w:tc>
          <w:tcPr>
            <w:tcW w:w="284" w:type="dxa"/>
          </w:tcPr>
          <w:p w14:paraId="7DDEAD57"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62ACEA73" w14:textId="77777777" w:rsidR="00331333" w:rsidRDefault="00331333" w:rsidP="004729DE">
            <w:pPr>
              <w:spacing w:line="360" w:lineRule="atLeast"/>
              <w:rPr>
                <w:rFonts w:cs="Times New Roman"/>
                <w:sz w:val="24"/>
                <w:szCs w:val="24"/>
              </w:rPr>
            </w:pPr>
          </w:p>
        </w:tc>
        <w:tc>
          <w:tcPr>
            <w:tcW w:w="284" w:type="dxa"/>
          </w:tcPr>
          <w:p w14:paraId="1EAB23C2"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2687851F" w14:textId="77777777" w:rsidR="00331333" w:rsidRDefault="00331333" w:rsidP="004729DE">
            <w:pPr>
              <w:spacing w:line="360" w:lineRule="atLeast"/>
              <w:rPr>
                <w:rFonts w:cs="Times New Roman"/>
                <w:sz w:val="24"/>
                <w:szCs w:val="24"/>
              </w:rPr>
            </w:pPr>
          </w:p>
        </w:tc>
        <w:tc>
          <w:tcPr>
            <w:tcW w:w="284" w:type="dxa"/>
          </w:tcPr>
          <w:p w14:paraId="380AC037"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0F7CE28A" w14:textId="77777777" w:rsidR="00331333" w:rsidRDefault="00331333" w:rsidP="004729DE">
            <w:pPr>
              <w:spacing w:line="360" w:lineRule="atLeast"/>
              <w:rPr>
                <w:rFonts w:cs="Times New Roman"/>
                <w:sz w:val="24"/>
                <w:szCs w:val="24"/>
              </w:rPr>
            </w:pPr>
          </w:p>
        </w:tc>
        <w:tc>
          <w:tcPr>
            <w:tcW w:w="284" w:type="dxa"/>
          </w:tcPr>
          <w:p w14:paraId="450B7278"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6333311F" w14:textId="77777777" w:rsidR="00331333" w:rsidRDefault="00331333" w:rsidP="004729DE">
            <w:pPr>
              <w:spacing w:line="360" w:lineRule="atLeast"/>
              <w:rPr>
                <w:rFonts w:cs="Times New Roman"/>
                <w:sz w:val="24"/>
                <w:szCs w:val="24"/>
              </w:rPr>
            </w:pPr>
          </w:p>
        </w:tc>
        <w:tc>
          <w:tcPr>
            <w:tcW w:w="284" w:type="dxa"/>
          </w:tcPr>
          <w:p w14:paraId="3DF04FB3"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472E4CE9" w14:textId="77777777" w:rsidR="00331333" w:rsidRDefault="00331333" w:rsidP="004729DE">
            <w:pPr>
              <w:spacing w:line="360" w:lineRule="atLeast"/>
              <w:rPr>
                <w:rFonts w:cs="Times New Roman"/>
                <w:sz w:val="24"/>
                <w:szCs w:val="24"/>
              </w:rPr>
            </w:pPr>
          </w:p>
        </w:tc>
        <w:tc>
          <w:tcPr>
            <w:tcW w:w="284" w:type="dxa"/>
          </w:tcPr>
          <w:p w14:paraId="56495A0A" w14:textId="77777777" w:rsidR="00331333" w:rsidRDefault="00331333" w:rsidP="004729DE">
            <w:pPr>
              <w:spacing w:line="360" w:lineRule="atLeast"/>
              <w:rPr>
                <w:rFonts w:cs="Times New Roman"/>
                <w:sz w:val="24"/>
                <w:szCs w:val="24"/>
              </w:rPr>
            </w:pPr>
          </w:p>
        </w:tc>
        <w:tc>
          <w:tcPr>
            <w:tcW w:w="283" w:type="dxa"/>
            <w:shd w:val="clear" w:color="auto" w:fill="BFBFBF" w:themeFill="background1" w:themeFillShade="BF"/>
          </w:tcPr>
          <w:p w14:paraId="571011D7" w14:textId="77777777" w:rsidR="00331333" w:rsidRDefault="00331333" w:rsidP="004729DE">
            <w:pPr>
              <w:spacing w:line="360" w:lineRule="atLeast"/>
              <w:rPr>
                <w:rFonts w:cs="Times New Roman"/>
                <w:sz w:val="24"/>
                <w:szCs w:val="24"/>
              </w:rPr>
            </w:pPr>
          </w:p>
        </w:tc>
        <w:tc>
          <w:tcPr>
            <w:tcW w:w="284" w:type="dxa"/>
          </w:tcPr>
          <w:p w14:paraId="1E8947A3" w14:textId="77777777" w:rsidR="00331333" w:rsidRDefault="00331333" w:rsidP="004729DE">
            <w:pPr>
              <w:spacing w:line="360" w:lineRule="atLeast"/>
              <w:rPr>
                <w:rFonts w:cs="Times New Roman"/>
                <w:sz w:val="24"/>
                <w:szCs w:val="24"/>
              </w:rPr>
            </w:pPr>
          </w:p>
        </w:tc>
      </w:tr>
    </w:tbl>
    <w:p w14:paraId="6228CAE1" w14:textId="77777777" w:rsidR="006C56CF" w:rsidRDefault="006C56CF" w:rsidP="006C56CF">
      <w:pPr>
        <w:spacing w:after="0" w:line="360" w:lineRule="atLeast"/>
        <w:rPr>
          <w:rFonts w:cs="Times New Roman"/>
          <w:sz w:val="24"/>
          <w:szCs w:val="24"/>
        </w:rPr>
      </w:pPr>
    </w:p>
    <w:tbl>
      <w:tblPr>
        <w:tblStyle w:val="Tabela-Siatka"/>
        <w:tblW w:w="16019" w:type="dxa"/>
        <w:tblInd w:w="-998" w:type="dxa"/>
        <w:tblLayout w:type="fixed"/>
        <w:tblLook w:val="04A0" w:firstRow="1" w:lastRow="0" w:firstColumn="1" w:lastColumn="0" w:noHBand="0" w:noVBand="1"/>
      </w:tblPr>
      <w:tblGrid>
        <w:gridCol w:w="241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6C56CF" w14:paraId="7A1C0214" w14:textId="77777777" w:rsidTr="006C56CF">
        <w:tc>
          <w:tcPr>
            <w:tcW w:w="2411" w:type="dxa"/>
            <w:vMerge w:val="restart"/>
            <w:vAlign w:val="center"/>
          </w:tcPr>
          <w:p w14:paraId="51FBFD2B" w14:textId="77777777" w:rsidR="006C56CF" w:rsidRPr="00331333" w:rsidRDefault="006C56CF" w:rsidP="006C56CF">
            <w:pPr>
              <w:spacing w:line="360" w:lineRule="atLeast"/>
              <w:jc w:val="center"/>
              <w:rPr>
                <w:rFonts w:cs="Times New Roman"/>
              </w:rPr>
            </w:pPr>
            <w:r w:rsidRPr="00331333">
              <w:rPr>
                <w:rFonts w:cs="Calibri"/>
                <w:b/>
                <w:bCs/>
                <w:color w:val="000000"/>
                <w:sz w:val="20"/>
                <w:szCs w:val="20"/>
              </w:rPr>
              <w:t>NAZWA PODMIOTU/INSTYTUCJA</w:t>
            </w:r>
          </w:p>
        </w:tc>
        <w:tc>
          <w:tcPr>
            <w:tcW w:w="13608" w:type="dxa"/>
            <w:gridSpan w:val="48"/>
          </w:tcPr>
          <w:p w14:paraId="4B2C35E2" w14:textId="77777777" w:rsidR="006C56CF" w:rsidRDefault="006C56CF" w:rsidP="006C56CF">
            <w:pPr>
              <w:pStyle w:val="Nagwek4"/>
              <w:rPr>
                <w:rFonts w:cs="Times New Roman"/>
              </w:rPr>
            </w:pPr>
            <w:r w:rsidRPr="00E20204">
              <w:t>ZAGROŻENIA</w:t>
            </w:r>
          </w:p>
        </w:tc>
      </w:tr>
      <w:tr w:rsidR="006C56CF" w14:paraId="77931848" w14:textId="77777777" w:rsidTr="006C56CF">
        <w:trPr>
          <w:cantSplit/>
          <w:trHeight w:val="4078"/>
        </w:trPr>
        <w:tc>
          <w:tcPr>
            <w:tcW w:w="2411" w:type="dxa"/>
            <w:vMerge/>
          </w:tcPr>
          <w:p w14:paraId="1F88B772" w14:textId="77777777" w:rsidR="006C56CF" w:rsidRDefault="006C56CF" w:rsidP="006C56CF">
            <w:pPr>
              <w:spacing w:line="360" w:lineRule="atLeast"/>
              <w:rPr>
                <w:rFonts w:cs="Times New Roman"/>
                <w:sz w:val="24"/>
                <w:szCs w:val="24"/>
              </w:rPr>
            </w:pPr>
          </w:p>
        </w:tc>
        <w:tc>
          <w:tcPr>
            <w:tcW w:w="567" w:type="dxa"/>
            <w:gridSpan w:val="2"/>
            <w:textDirection w:val="btLr"/>
          </w:tcPr>
          <w:p w14:paraId="5AF265C2" w14:textId="77777777" w:rsidR="006C56CF" w:rsidRPr="00A0094D" w:rsidRDefault="006C56CF" w:rsidP="006C56CF">
            <w:pPr>
              <w:spacing w:line="360" w:lineRule="atLeast"/>
              <w:ind w:left="113" w:right="113"/>
              <w:jc w:val="center"/>
              <w:rPr>
                <w:rFonts w:cs="Times New Roman"/>
                <w:sz w:val="16"/>
                <w:szCs w:val="16"/>
              </w:rPr>
            </w:pPr>
            <w:r w:rsidRPr="00A0094D">
              <w:rPr>
                <w:rFonts w:cs="Times New Roman"/>
                <w:sz w:val="16"/>
                <w:szCs w:val="16"/>
              </w:rPr>
              <w:t>EPIDEMIA</w:t>
            </w:r>
          </w:p>
        </w:tc>
        <w:tc>
          <w:tcPr>
            <w:tcW w:w="567" w:type="dxa"/>
            <w:gridSpan w:val="2"/>
            <w:textDirection w:val="btLr"/>
            <w:vAlign w:val="center"/>
          </w:tcPr>
          <w:p w14:paraId="2036990C" w14:textId="77777777" w:rsidR="006C56CF" w:rsidRPr="00A0094D" w:rsidRDefault="006C56CF" w:rsidP="006C56CF">
            <w:pPr>
              <w:spacing w:line="360" w:lineRule="atLeast"/>
              <w:ind w:left="113" w:right="113"/>
              <w:jc w:val="center"/>
              <w:rPr>
                <w:rFonts w:cs="Times New Roman"/>
                <w:sz w:val="16"/>
                <w:szCs w:val="16"/>
              </w:rPr>
            </w:pPr>
            <w:r w:rsidRPr="00A0094D">
              <w:rPr>
                <w:rFonts w:cs="Times New Roman"/>
                <w:sz w:val="16"/>
                <w:szCs w:val="16"/>
              </w:rPr>
              <w:t>POWÓDŹ</w:t>
            </w:r>
          </w:p>
        </w:tc>
        <w:tc>
          <w:tcPr>
            <w:tcW w:w="567" w:type="dxa"/>
            <w:gridSpan w:val="2"/>
            <w:textDirection w:val="btLr"/>
          </w:tcPr>
          <w:p w14:paraId="699A2578" w14:textId="77777777" w:rsidR="006C56CF" w:rsidRPr="00A0094D" w:rsidRDefault="006C56CF" w:rsidP="006C56CF">
            <w:pPr>
              <w:pStyle w:val="Tekstblokowy"/>
            </w:pPr>
            <w:r w:rsidRPr="00A0094D">
              <w:t>ZAKŁÓCENIA W FUNKCJONOWANIU SYSTEMÓW I SIECI TELEINFORMATYCZNYCH</w:t>
            </w:r>
          </w:p>
          <w:p w14:paraId="599C4AB4"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5BEABAA0" w14:textId="77777777" w:rsidR="006C56CF" w:rsidRPr="00A0094D" w:rsidRDefault="006C56CF" w:rsidP="006C56CF">
            <w:pPr>
              <w:spacing w:line="360" w:lineRule="atLeast"/>
              <w:jc w:val="center"/>
              <w:rPr>
                <w:rFonts w:cs="Times New Roman"/>
                <w:sz w:val="16"/>
                <w:szCs w:val="16"/>
              </w:rPr>
            </w:pPr>
            <w:r w:rsidRPr="00A0094D">
              <w:rPr>
                <w:rFonts w:cs="Times New Roman"/>
                <w:sz w:val="16"/>
                <w:szCs w:val="16"/>
              </w:rPr>
              <w:t>DZIAŁANIA HYBRYDOWE</w:t>
            </w:r>
          </w:p>
          <w:p w14:paraId="570660CB"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2ABC2F54" w14:textId="77777777" w:rsidR="006C56CF" w:rsidRPr="00A0094D" w:rsidRDefault="006C56CF" w:rsidP="006C56CF">
            <w:pPr>
              <w:spacing w:line="360" w:lineRule="atLeast"/>
              <w:ind w:left="113" w:right="113"/>
              <w:jc w:val="center"/>
              <w:rPr>
                <w:rFonts w:cs="Times New Roman"/>
                <w:sz w:val="16"/>
                <w:szCs w:val="16"/>
              </w:rPr>
            </w:pPr>
            <w:r w:rsidRPr="00A0094D">
              <w:rPr>
                <w:rFonts w:cs="Times New Roman"/>
                <w:sz w:val="16"/>
                <w:szCs w:val="16"/>
              </w:rPr>
              <w:t>SUSZA/UPAŁ</w:t>
            </w:r>
          </w:p>
        </w:tc>
        <w:tc>
          <w:tcPr>
            <w:tcW w:w="567" w:type="dxa"/>
            <w:gridSpan w:val="2"/>
            <w:textDirection w:val="btLr"/>
            <w:vAlign w:val="center"/>
          </w:tcPr>
          <w:p w14:paraId="10706C5B" w14:textId="77777777" w:rsidR="006C56CF" w:rsidRPr="00A0094D" w:rsidRDefault="006C56CF" w:rsidP="006C56CF">
            <w:pPr>
              <w:spacing w:line="360" w:lineRule="atLeast"/>
              <w:ind w:left="113" w:right="113"/>
              <w:jc w:val="center"/>
              <w:rPr>
                <w:rFonts w:cs="Times New Roman"/>
                <w:sz w:val="16"/>
                <w:szCs w:val="16"/>
              </w:rPr>
            </w:pPr>
            <w:r w:rsidRPr="00A0094D">
              <w:rPr>
                <w:rFonts w:cs="Calibri"/>
                <w:color w:val="000000"/>
                <w:sz w:val="16"/>
                <w:szCs w:val="16"/>
              </w:rPr>
              <w:t>EPIZOOTIA</w:t>
            </w:r>
          </w:p>
        </w:tc>
        <w:tc>
          <w:tcPr>
            <w:tcW w:w="567" w:type="dxa"/>
            <w:gridSpan w:val="2"/>
            <w:textDirection w:val="btLr"/>
            <w:vAlign w:val="center"/>
          </w:tcPr>
          <w:p w14:paraId="43F9936F" w14:textId="77777777" w:rsidR="006C56CF" w:rsidRPr="00A0094D" w:rsidRDefault="006C56CF" w:rsidP="006C56CF">
            <w:pPr>
              <w:spacing w:line="360" w:lineRule="atLeast"/>
              <w:jc w:val="center"/>
              <w:rPr>
                <w:rFonts w:cs="Times New Roman"/>
                <w:sz w:val="16"/>
                <w:szCs w:val="16"/>
              </w:rPr>
            </w:pPr>
            <w:r w:rsidRPr="00A0094D">
              <w:rPr>
                <w:rFonts w:cs="Times New Roman"/>
                <w:sz w:val="16"/>
                <w:szCs w:val="16"/>
              </w:rPr>
              <w:t>ZAKŁÓCENIA W SYSTEMIE ENERGETYCZNYM</w:t>
            </w:r>
          </w:p>
          <w:p w14:paraId="5899E1E3"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227BB621" w14:textId="77777777" w:rsidR="006C56CF" w:rsidRPr="00A0094D" w:rsidRDefault="006C56CF" w:rsidP="006C56CF">
            <w:pPr>
              <w:spacing w:line="360" w:lineRule="atLeast"/>
              <w:jc w:val="center"/>
              <w:rPr>
                <w:rFonts w:cs="Times New Roman"/>
                <w:sz w:val="16"/>
                <w:szCs w:val="16"/>
              </w:rPr>
            </w:pPr>
            <w:r w:rsidRPr="00A0094D">
              <w:rPr>
                <w:rFonts w:cs="Times New Roman"/>
                <w:sz w:val="16"/>
                <w:szCs w:val="16"/>
              </w:rPr>
              <w:t>SILNY WIATR</w:t>
            </w:r>
          </w:p>
          <w:p w14:paraId="7F06E2B5"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463427F9" w14:textId="77777777" w:rsidR="006C56CF" w:rsidRPr="00A0094D" w:rsidRDefault="006C56CF" w:rsidP="006C56CF">
            <w:pPr>
              <w:spacing w:line="360" w:lineRule="atLeast"/>
              <w:jc w:val="center"/>
              <w:rPr>
                <w:rFonts w:cs="Times New Roman"/>
                <w:sz w:val="16"/>
                <w:szCs w:val="16"/>
              </w:rPr>
            </w:pPr>
            <w:r w:rsidRPr="00A0094D">
              <w:rPr>
                <w:rFonts w:cs="Times New Roman"/>
                <w:sz w:val="16"/>
                <w:szCs w:val="16"/>
              </w:rPr>
              <w:t>ZAKŁÓCENIA W SYSTEMIE PALIWOWYM</w:t>
            </w:r>
          </w:p>
          <w:p w14:paraId="59EE5CCA"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286A895A" w14:textId="77777777" w:rsidR="006C56CF" w:rsidRPr="00A0094D" w:rsidRDefault="006C56CF" w:rsidP="006C56CF">
            <w:pPr>
              <w:spacing w:line="360" w:lineRule="atLeast"/>
              <w:jc w:val="center"/>
              <w:rPr>
                <w:rFonts w:cs="Times New Roman"/>
                <w:sz w:val="16"/>
                <w:szCs w:val="16"/>
              </w:rPr>
            </w:pPr>
            <w:r w:rsidRPr="00A0094D">
              <w:rPr>
                <w:rFonts w:cs="Times New Roman"/>
                <w:sz w:val="16"/>
                <w:szCs w:val="16"/>
              </w:rPr>
              <w:t>POŻAR WIELKOPOWIERZCHNIOWY</w:t>
            </w:r>
          </w:p>
          <w:p w14:paraId="1A23FE9D"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71EB9A5C" w14:textId="77777777" w:rsidR="006C56CF" w:rsidRPr="00A0094D" w:rsidRDefault="006C56CF" w:rsidP="006C56CF">
            <w:pPr>
              <w:spacing w:line="360" w:lineRule="atLeast"/>
              <w:jc w:val="center"/>
              <w:rPr>
                <w:rFonts w:cs="Times New Roman"/>
                <w:sz w:val="16"/>
                <w:szCs w:val="16"/>
              </w:rPr>
            </w:pPr>
            <w:r w:rsidRPr="00A0094D">
              <w:rPr>
                <w:rFonts w:cs="Times New Roman"/>
                <w:sz w:val="16"/>
                <w:szCs w:val="16"/>
              </w:rPr>
              <w:t>EPIFITOZA</w:t>
            </w:r>
          </w:p>
          <w:p w14:paraId="768DA6A4"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333EDF16" w14:textId="77777777" w:rsidR="006C56CF" w:rsidRPr="00A0094D" w:rsidRDefault="006C56CF" w:rsidP="006C56CF">
            <w:pPr>
              <w:jc w:val="center"/>
              <w:rPr>
                <w:rFonts w:cs="Times New Roman"/>
                <w:sz w:val="16"/>
                <w:szCs w:val="16"/>
              </w:rPr>
            </w:pPr>
            <w:r w:rsidRPr="00A0094D">
              <w:rPr>
                <w:rFonts w:cs="Times New Roman"/>
                <w:sz w:val="16"/>
                <w:szCs w:val="16"/>
              </w:rPr>
              <w:t>ZAKŁÓCENIA W FUNKCJONOWANIU SIECI I USŁUG</w:t>
            </w:r>
          </w:p>
          <w:p w14:paraId="0E010C10" w14:textId="77777777" w:rsidR="006C56CF" w:rsidRPr="00A0094D" w:rsidRDefault="006C56CF" w:rsidP="006C56CF">
            <w:pPr>
              <w:jc w:val="center"/>
              <w:rPr>
                <w:rFonts w:cs="Times New Roman"/>
                <w:sz w:val="16"/>
                <w:szCs w:val="16"/>
              </w:rPr>
            </w:pPr>
            <w:r w:rsidRPr="00A0094D">
              <w:rPr>
                <w:rFonts w:cs="Times New Roman"/>
                <w:sz w:val="16"/>
                <w:szCs w:val="16"/>
              </w:rPr>
              <w:t>TELEIKOMUNIKACYJNYCH</w:t>
            </w:r>
          </w:p>
          <w:p w14:paraId="593876B6"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662F0718" w14:textId="77777777" w:rsidR="006C56CF" w:rsidRPr="00A0094D" w:rsidRDefault="006C56CF" w:rsidP="006C56CF">
            <w:pPr>
              <w:spacing w:line="360" w:lineRule="atLeast"/>
              <w:jc w:val="center"/>
              <w:rPr>
                <w:rFonts w:cs="Times New Roman"/>
                <w:sz w:val="16"/>
                <w:szCs w:val="16"/>
              </w:rPr>
            </w:pPr>
            <w:r w:rsidRPr="00A0094D">
              <w:rPr>
                <w:rFonts w:cs="Times New Roman"/>
                <w:sz w:val="16"/>
                <w:szCs w:val="16"/>
              </w:rPr>
              <w:t>SKAŻENIE CHEMICZNE NA LĄDZIE</w:t>
            </w:r>
          </w:p>
          <w:p w14:paraId="353021E6"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129149E7" w14:textId="77777777" w:rsidR="006C56CF" w:rsidRPr="00A0094D" w:rsidRDefault="006C56CF" w:rsidP="006C56CF">
            <w:pPr>
              <w:spacing w:line="360" w:lineRule="atLeast"/>
              <w:jc w:val="center"/>
              <w:rPr>
                <w:rFonts w:cs="Times New Roman"/>
                <w:sz w:val="16"/>
                <w:szCs w:val="16"/>
              </w:rPr>
            </w:pPr>
            <w:r w:rsidRPr="00A0094D">
              <w:rPr>
                <w:rFonts w:cs="Times New Roman"/>
                <w:sz w:val="16"/>
                <w:szCs w:val="16"/>
              </w:rPr>
              <w:t>SKAŻENIE CHEMCZNE NA MORZU</w:t>
            </w:r>
          </w:p>
          <w:p w14:paraId="6ACCD21F"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4EA5D9BC" w14:textId="77777777" w:rsidR="006C56CF" w:rsidRPr="00A0094D" w:rsidRDefault="006C56CF" w:rsidP="006C56CF">
            <w:pPr>
              <w:spacing w:line="360" w:lineRule="atLeast"/>
              <w:jc w:val="center"/>
              <w:rPr>
                <w:rFonts w:cs="Times New Roman"/>
                <w:sz w:val="16"/>
                <w:szCs w:val="16"/>
              </w:rPr>
            </w:pPr>
            <w:r w:rsidRPr="00A0094D">
              <w:rPr>
                <w:rFonts w:cs="Times New Roman"/>
                <w:sz w:val="16"/>
                <w:szCs w:val="16"/>
              </w:rPr>
              <w:t>ZAKŁÓCENIA W SYSTEMIE GAZOWYM</w:t>
            </w:r>
          </w:p>
          <w:p w14:paraId="4B9EDF7B"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28F057E3" w14:textId="77777777" w:rsidR="006C56CF" w:rsidRPr="00A0094D" w:rsidRDefault="006C56CF" w:rsidP="006C56CF">
            <w:pPr>
              <w:spacing w:line="360" w:lineRule="atLeast"/>
              <w:ind w:left="113" w:right="113"/>
              <w:jc w:val="center"/>
              <w:rPr>
                <w:rFonts w:cs="Times New Roman"/>
                <w:sz w:val="16"/>
                <w:szCs w:val="16"/>
              </w:rPr>
            </w:pPr>
            <w:r w:rsidRPr="00A0094D">
              <w:rPr>
                <w:rFonts w:cs="Times New Roman"/>
                <w:sz w:val="16"/>
                <w:szCs w:val="16"/>
              </w:rPr>
              <w:t>KATASTROFA MORSKA</w:t>
            </w:r>
          </w:p>
        </w:tc>
        <w:tc>
          <w:tcPr>
            <w:tcW w:w="567" w:type="dxa"/>
            <w:gridSpan w:val="2"/>
            <w:textDirection w:val="btLr"/>
            <w:vAlign w:val="center"/>
          </w:tcPr>
          <w:p w14:paraId="27687004" w14:textId="77777777" w:rsidR="006C56CF" w:rsidRPr="00A0094D" w:rsidRDefault="006C56CF" w:rsidP="006C56CF">
            <w:pPr>
              <w:spacing w:line="360" w:lineRule="atLeast"/>
              <w:ind w:left="113" w:right="113"/>
              <w:jc w:val="center"/>
              <w:rPr>
                <w:rFonts w:cs="Times New Roman"/>
                <w:sz w:val="16"/>
                <w:szCs w:val="16"/>
              </w:rPr>
            </w:pPr>
            <w:r w:rsidRPr="00A0094D">
              <w:rPr>
                <w:rFonts w:cs="Times New Roman"/>
                <w:sz w:val="16"/>
                <w:szCs w:val="16"/>
              </w:rPr>
              <w:t>KATASTROFA  LADOWA/ DROGOWA, WYPADEK KO</w:t>
            </w:r>
            <w:r>
              <w:rPr>
                <w:rFonts w:cs="Times New Roman"/>
                <w:sz w:val="16"/>
                <w:szCs w:val="16"/>
              </w:rPr>
              <w:t>LEJOWY</w:t>
            </w:r>
          </w:p>
        </w:tc>
        <w:tc>
          <w:tcPr>
            <w:tcW w:w="567" w:type="dxa"/>
            <w:gridSpan w:val="2"/>
            <w:textDirection w:val="btLr"/>
            <w:vAlign w:val="center"/>
          </w:tcPr>
          <w:p w14:paraId="6C9E070B" w14:textId="77777777" w:rsidR="006C56CF" w:rsidRPr="00A0094D" w:rsidRDefault="006C56CF" w:rsidP="006C56CF">
            <w:pPr>
              <w:spacing w:line="360" w:lineRule="atLeast"/>
              <w:ind w:left="113" w:right="113"/>
              <w:jc w:val="center"/>
              <w:rPr>
                <w:rFonts w:cs="Times New Roman"/>
                <w:sz w:val="16"/>
                <w:szCs w:val="16"/>
              </w:rPr>
            </w:pPr>
            <w:r w:rsidRPr="00A0094D">
              <w:rPr>
                <w:rFonts w:cs="Times New Roman"/>
                <w:sz w:val="16"/>
                <w:szCs w:val="16"/>
              </w:rPr>
              <w:t>KATASTROFA W RUCHU POWIETRZNYM</w:t>
            </w:r>
          </w:p>
        </w:tc>
        <w:tc>
          <w:tcPr>
            <w:tcW w:w="567" w:type="dxa"/>
            <w:gridSpan w:val="2"/>
            <w:textDirection w:val="btLr"/>
            <w:vAlign w:val="center"/>
          </w:tcPr>
          <w:p w14:paraId="058116AD" w14:textId="77777777" w:rsidR="006C56CF" w:rsidRPr="00A0094D" w:rsidRDefault="006C56CF" w:rsidP="006C56CF">
            <w:pPr>
              <w:spacing w:line="360" w:lineRule="atLeast"/>
              <w:ind w:left="113" w:right="113"/>
              <w:jc w:val="center"/>
              <w:rPr>
                <w:rFonts w:cs="Times New Roman"/>
                <w:sz w:val="16"/>
                <w:szCs w:val="16"/>
              </w:rPr>
            </w:pPr>
            <w:r w:rsidRPr="00A0094D">
              <w:rPr>
                <w:rFonts w:cs="Calibri"/>
                <w:color w:val="000000"/>
                <w:sz w:val="16"/>
                <w:szCs w:val="16"/>
              </w:rPr>
              <w:t>ZDARZENIE O CHARAKTERZE TERRORYSTYCZN</w:t>
            </w:r>
            <w:r>
              <w:rPr>
                <w:rFonts w:cs="Calibri"/>
                <w:color w:val="000000"/>
                <w:sz w:val="16"/>
                <w:szCs w:val="16"/>
              </w:rPr>
              <w:t>M</w:t>
            </w:r>
          </w:p>
        </w:tc>
        <w:tc>
          <w:tcPr>
            <w:tcW w:w="567" w:type="dxa"/>
            <w:gridSpan w:val="2"/>
            <w:textDirection w:val="btLr"/>
            <w:vAlign w:val="center"/>
          </w:tcPr>
          <w:p w14:paraId="444FB10E" w14:textId="77777777" w:rsidR="006C56CF" w:rsidRPr="00A0094D" w:rsidRDefault="006C56CF" w:rsidP="006C56CF">
            <w:pPr>
              <w:spacing w:line="360" w:lineRule="atLeast"/>
              <w:jc w:val="center"/>
              <w:rPr>
                <w:rFonts w:cs="Times New Roman"/>
                <w:sz w:val="16"/>
                <w:szCs w:val="16"/>
              </w:rPr>
            </w:pPr>
            <w:r w:rsidRPr="00A0094D">
              <w:rPr>
                <w:rFonts w:cs="Times New Roman"/>
                <w:sz w:val="16"/>
                <w:szCs w:val="16"/>
              </w:rPr>
              <w:t>SKAZENIE PROMIENIOTWÓRCZE</w:t>
            </w:r>
          </w:p>
          <w:p w14:paraId="4048477E"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vAlign w:val="center"/>
          </w:tcPr>
          <w:p w14:paraId="2FEB8BB5" w14:textId="77777777" w:rsidR="006C56CF" w:rsidRPr="00A0094D" w:rsidRDefault="006C56CF" w:rsidP="006C56CF">
            <w:pPr>
              <w:ind w:left="113" w:right="113"/>
              <w:jc w:val="center"/>
              <w:rPr>
                <w:rFonts w:cs="Times New Roman"/>
                <w:sz w:val="16"/>
                <w:szCs w:val="16"/>
              </w:rPr>
            </w:pPr>
            <w:r w:rsidRPr="00A0094D">
              <w:rPr>
                <w:rFonts w:cs="Times New Roman"/>
                <w:sz w:val="16"/>
                <w:szCs w:val="16"/>
              </w:rPr>
              <w:t>ZBIOROWE ZAKŁÓCENIE  PORZADKU PUBLICZNEGO</w:t>
            </w:r>
          </w:p>
        </w:tc>
        <w:tc>
          <w:tcPr>
            <w:tcW w:w="567" w:type="dxa"/>
            <w:gridSpan w:val="2"/>
            <w:textDirection w:val="btLr"/>
            <w:vAlign w:val="center"/>
          </w:tcPr>
          <w:p w14:paraId="7A5B7DE9" w14:textId="77777777" w:rsidR="006C56CF" w:rsidRPr="00A0094D" w:rsidRDefault="006C56CF" w:rsidP="006C56CF">
            <w:pPr>
              <w:spacing w:line="360" w:lineRule="atLeast"/>
              <w:ind w:left="113" w:right="113"/>
              <w:jc w:val="center"/>
              <w:rPr>
                <w:rFonts w:cs="Times New Roman"/>
                <w:sz w:val="16"/>
                <w:szCs w:val="16"/>
              </w:rPr>
            </w:pPr>
            <w:r w:rsidRPr="00A0094D">
              <w:rPr>
                <w:rFonts w:cs="Times New Roman"/>
                <w:sz w:val="16"/>
                <w:szCs w:val="16"/>
              </w:rPr>
              <w:t>SILNY MRÓZ/INTENSYWNE OPADY ŚNIEGU</w:t>
            </w:r>
          </w:p>
        </w:tc>
        <w:tc>
          <w:tcPr>
            <w:tcW w:w="567" w:type="dxa"/>
            <w:gridSpan w:val="2"/>
            <w:textDirection w:val="btLr"/>
          </w:tcPr>
          <w:p w14:paraId="22FA47B6" w14:textId="77777777" w:rsidR="006C56CF" w:rsidRPr="00A0094D" w:rsidRDefault="006C56CF" w:rsidP="006C56CF">
            <w:pPr>
              <w:pStyle w:val="Tekstpodstawowy"/>
              <w:rPr>
                <w:sz w:val="16"/>
                <w:szCs w:val="16"/>
              </w:rPr>
            </w:pPr>
            <w:r w:rsidRPr="00A0094D">
              <w:rPr>
                <w:sz w:val="16"/>
                <w:szCs w:val="16"/>
              </w:rPr>
              <w:t>ZANIECZYSZCZENIE WÓD POWIERZCHNIOWYCH I PODZIEMNYCH</w:t>
            </w:r>
          </w:p>
          <w:p w14:paraId="769DD287" w14:textId="77777777" w:rsidR="006C56CF" w:rsidRPr="00A0094D" w:rsidRDefault="006C56CF" w:rsidP="006C56CF">
            <w:pPr>
              <w:spacing w:line="360" w:lineRule="atLeast"/>
              <w:ind w:left="113" w:right="113"/>
              <w:jc w:val="center"/>
              <w:rPr>
                <w:rFonts w:cs="Times New Roman"/>
                <w:sz w:val="16"/>
                <w:szCs w:val="16"/>
              </w:rPr>
            </w:pPr>
          </w:p>
        </w:tc>
        <w:tc>
          <w:tcPr>
            <w:tcW w:w="567" w:type="dxa"/>
            <w:gridSpan w:val="2"/>
            <w:textDirection w:val="btLr"/>
          </w:tcPr>
          <w:p w14:paraId="1FA274D7" w14:textId="77777777" w:rsidR="006C56CF" w:rsidRPr="00A0094D" w:rsidRDefault="006C56CF" w:rsidP="006C56CF">
            <w:pPr>
              <w:spacing w:line="360" w:lineRule="atLeast"/>
              <w:jc w:val="center"/>
              <w:rPr>
                <w:rFonts w:cs="Times New Roman"/>
                <w:sz w:val="16"/>
                <w:szCs w:val="16"/>
              </w:rPr>
            </w:pPr>
            <w:r w:rsidRPr="00A0094D">
              <w:rPr>
                <w:rFonts w:cs="Times New Roman"/>
                <w:sz w:val="16"/>
                <w:szCs w:val="16"/>
              </w:rPr>
              <w:t>MASOWA MIGRACJA</w:t>
            </w:r>
          </w:p>
          <w:p w14:paraId="36690FE2" w14:textId="77777777" w:rsidR="006C56CF" w:rsidRPr="00A0094D" w:rsidRDefault="006C56CF" w:rsidP="006C56CF">
            <w:pPr>
              <w:spacing w:line="360" w:lineRule="atLeast"/>
              <w:ind w:left="113" w:right="113"/>
              <w:jc w:val="center"/>
              <w:rPr>
                <w:rFonts w:cs="Times New Roman"/>
                <w:sz w:val="16"/>
                <w:szCs w:val="16"/>
              </w:rPr>
            </w:pPr>
          </w:p>
        </w:tc>
      </w:tr>
      <w:tr w:rsidR="006C56CF" w:rsidRPr="00197222" w14:paraId="2E8EA3AD" w14:textId="77777777" w:rsidTr="006C56CF">
        <w:tc>
          <w:tcPr>
            <w:tcW w:w="2411" w:type="dxa"/>
            <w:vMerge/>
          </w:tcPr>
          <w:p w14:paraId="6117716C" w14:textId="77777777" w:rsidR="006C56CF" w:rsidRDefault="006C56CF" w:rsidP="006C56CF">
            <w:pPr>
              <w:spacing w:line="360" w:lineRule="atLeast"/>
              <w:rPr>
                <w:rFonts w:cs="Times New Roman"/>
                <w:sz w:val="24"/>
                <w:szCs w:val="24"/>
              </w:rPr>
            </w:pPr>
          </w:p>
        </w:tc>
        <w:tc>
          <w:tcPr>
            <w:tcW w:w="283" w:type="dxa"/>
            <w:vAlign w:val="center"/>
          </w:tcPr>
          <w:p w14:paraId="5B673265" w14:textId="77777777" w:rsidR="006C56CF" w:rsidRPr="00197222" w:rsidRDefault="006C56CF" w:rsidP="006C56CF">
            <w:pPr>
              <w:pStyle w:val="Nagwek8"/>
              <w:rPr>
                <w:sz w:val="22"/>
                <w:szCs w:val="22"/>
              </w:rPr>
            </w:pPr>
            <w:r w:rsidRPr="00197222">
              <w:rPr>
                <w:sz w:val="22"/>
                <w:szCs w:val="22"/>
              </w:rPr>
              <w:t>R</w:t>
            </w:r>
          </w:p>
        </w:tc>
        <w:tc>
          <w:tcPr>
            <w:tcW w:w="284" w:type="dxa"/>
            <w:vAlign w:val="center"/>
          </w:tcPr>
          <w:p w14:paraId="210537B1" w14:textId="77777777" w:rsidR="006C56CF" w:rsidRPr="00197222" w:rsidRDefault="006C56CF" w:rsidP="006C56CF">
            <w:pPr>
              <w:pStyle w:val="Nagwek9"/>
              <w:rPr>
                <w:sz w:val="22"/>
                <w:szCs w:val="22"/>
              </w:rPr>
            </w:pPr>
            <w:r w:rsidRPr="00197222">
              <w:rPr>
                <w:sz w:val="22"/>
                <w:szCs w:val="22"/>
              </w:rPr>
              <w:t>O</w:t>
            </w:r>
          </w:p>
        </w:tc>
        <w:tc>
          <w:tcPr>
            <w:tcW w:w="283" w:type="dxa"/>
            <w:vAlign w:val="center"/>
          </w:tcPr>
          <w:p w14:paraId="60364376" w14:textId="77777777" w:rsidR="006C56CF" w:rsidRPr="00197222" w:rsidRDefault="006C56CF" w:rsidP="006C56CF">
            <w:pPr>
              <w:pStyle w:val="Nagwek5"/>
              <w:rPr>
                <w:color w:val="FF0000"/>
                <w:sz w:val="22"/>
                <w:szCs w:val="22"/>
              </w:rPr>
            </w:pPr>
            <w:r w:rsidRPr="00197222">
              <w:rPr>
                <w:color w:val="FF0000"/>
                <w:sz w:val="22"/>
                <w:szCs w:val="22"/>
              </w:rPr>
              <w:t>R</w:t>
            </w:r>
          </w:p>
        </w:tc>
        <w:tc>
          <w:tcPr>
            <w:tcW w:w="284" w:type="dxa"/>
            <w:vAlign w:val="center"/>
          </w:tcPr>
          <w:p w14:paraId="1CC6EE9F" w14:textId="77777777" w:rsidR="006C56CF" w:rsidRPr="00197222" w:rsidRDefault="006C56CF" w:rsidP="006C56CF">
            <w:pPr>
              <w:pStyle w:val="Nagwek6"/>
              <w:rPr>
                <w:color w:val="00B050"/>
                <w:sz w:val="22"/>
                <w:szCs w:val="22"/>
              </w:rPr>
            </w:pPr>
            <w:r w:rsidRPr="00197222">
              <w:rPr>
                <w:color w:val="00B050"/>
                <w:sz w:val="22"/>
                <w:szCs w:val="22"/>
              </w:rPr>
              <w:t>O</w:t>
            </w:r>
          </w:p>
        </w:tc>
        <w:tc>
          <w:tcPr>
            <w:tcW w:w="283" w:type="dxa"/>
            <w:vAlign w:val="center"/>
          </w:tcPr>
          <w:p w14:paraId="16BCFAB1"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6AEA233A"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33565A7D"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12DA2EFA"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5748DDD3"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2172B98D"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49451E27"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7BA2A664" w14:textId="77777777" w:rsidR="006C56CF" w:rsidRPr="00197222" w:rsidRDefault="006C56CF" w:rsidP="006C56CF">
            <w:pPr>
              <w:pStyle w:val="Nagwek9"/>
              <w:rPr>
                <w:sz w:val="22"/>
                <w:szCs w:val="22"/>
              </w:rPr>
            </w:pPr>
            <w:r w:rsidRPr="00197222">
              <w:rPr>
                <w:sz w:val="22"/>
                <w:szCs w:val="22"/>
              </w:rPr>
              <w:t>O</w:t>
            </w:r>
          </w:p>
        </w:tc>
        <w:tc>
          <w:tcPr>
            <w:tcW w:w="283" w:type="dxa"/>
            <w:vAlign w:val="center"/>
          </w:tcPr>
          <w:p w14:paraId="29D63D92" w14:textId="77777777" w:rsidR="006C56CF" w:rsidRPr="00197222" w:rsidRDefault="006C56CF" w:rsidP="006C56CF">
            <w:pPr>
              <w:pStyle w:val="Nagwek7"/>
              <w:rPr>
                <w:color w:val="FF0000"/>
                <w:sz w:val="22"/>
                <w:szCs w:val="22"/>
              </w:rPr>
            </w:pPr>
            <w:r w:rsidRPr="00197222">
              <w:rPr>
                <w:color w:val="FF0000"/>
                <w:sz w:val="22"/>
                <w:szCs w:val="22"/>
              </w:rPr>
              <w:t>R</w:t>
            </w:r>
          </w:p>
        </w:tc>
        <w:tc>
          <w:tcPr>
            <w:tcW w:w="284" w:type="dxa"/>
            <w:vAlign w:val="center"/>
          </w:tcPr>
          <w:p w14:paraId="1B04CB9B"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2203AA50"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01A990F7" w14:textId="77777777" w:rsidR="006C56CF" w:rsidRPr="00197222" w:rsidRDefault="006C56CF" w:rsidP="006C56CF">
            <w:pPr>
              <w:pStyle w:val="Nagwek7"/>
              <w:rPr>
                <w:color w:val="00B050"/>
                <w:sz w:val="22"/>
                <w:szCs w:val="22"/>
              </w:rPr>
            </w:pPr>
            <w:r w:rsidRPr="00197222">
              <w:rPr>
                <w:color w:val="00B050"/>
                <w:sz w:val="22"/>
                <w:szCs w:val="22"/>
              </w:rPr>
              <w:t>O</w:t>
            </w:r>
          </w:p>
        </w:tc>
        <w:tc>
          <w:tcPr>
            <w:tcW w:w="283" w:type="dxa"/>
            <w:vAlign w:val="center"/>
          </w:tcPr>
          <w:p w14:paraId="612AF54C"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48114CD6"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5ABD8615"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33CDB363"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7567BC0C"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27A60575"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272C1EF7"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62ACABD1" w14:textId="77777777" w:rsidR="006C56CF" w:rsidRPr="00197222" w:rsidRDefault="006C56CF" w:rsidP="006C56CF">
            <w:pPr>
              <w:pStyle w:val="Nagwek9"/>
              <w:rPr>
                <w:sz w:val="22"/>
                <w:szCs w:val="22"/>
              </w:rPr>
            </w:pPr>
            <w:r w:rsidRPr="00197222">
              <w:rPr>
                <w:sz w:val="22"/>
                <w:szCs w:val="22"/>
              </w:rPr>
              <w:t>O</w:t>
            </w:r>
          </w:p>
        </w:tc>
        <w:tc>
          <w:tcPr>
            <w:tcW w:w="283" w:type="dxa"/>
            <w:vAlign w:val="center"/>
          </w:tcPr>
          <w:p w14:paraId="154852B6"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1299C52B" w14:textId="77777777" w:rsidR="006C56CF" w:rsidRPr="00197222" w:rsidRDefault="006C56CF" w:rsidP="006C56CF">
            <w:pPr>
              <w:pStyle w:val="Nagwek9"/>
              <w:rPr>
                <w:sz w:val="22"/>
                <w:szCs w:val="22"/>
              </w:rPr>
            </w:pPr>
            <w:r w:rsidRPr="00197222">
              <w:rPr>
                <w:sz w:val="22"/>
                <w:szCs w:val="22"/>
              </w:rPr>
              <w:t>O</w:t>
            </w:r>
          </w:p>
        </w:tc>
        <w:tc>
          <w:tcPr>
            <w:tcW w:w="283" w:type="dxa"/>
            <w:vAlign w:val="center"/>
          </w:tcPr>
          <w:p w14:paraId="302DCD2D"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682506EB"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6F8761D3"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37C0D08B" w14:textId="77777777" w:rsidR="006C56CF" w:rsidRPr="00197222" w:rsidRDefault="006C56CF" w:rsidP="006C56CF">
            <w:pPr>
              <w:pStyle w:val="Nagwek9"/>
              <w:rPr>
                <w:sz w:val="22"/>
                <w:szCs w:val="22"/>
              </w:rPr>
            </w:pPr>
            <w:r w:rsidRPr="00197222">
              <w:rPr>
                <w:sz w:val="22"/>
                <w:szCs w:val="22"/>
              </w:rPr>
              <w:t>O</w:t>
            </w:r>
          </w:p>
        </w:tc>
        <w:tc>
          <w:tcPr>
            <w:tcW w:w="283" w:type="dxa"/>
            <w:vAlign w:val="center"/>
          </w:tcPr>
          <w:p w14:paraId="7B0D25C1"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426E6555" w14:textId="77777777" w:rsidR="006C56CF" w:rsidRPr="00197222" w:rsidRDefault="006C56CF" w:rsidP="006C56CF">
            <w:pPr>
              <w:pStyle w:val="Nagwek9"/>
              <w:rPr>
                <w:sz w:val="22"/>
                <w:szCs w:val="22"/>
              </w:rPr>
            </w:pPr>
            <w:r w:rsidRPr="00197222">
              <w:rPr>
                <w:sz w:val="22"/>
                <w:szCs w:val="22"/>
              </w:rPr>
              <w:t>O</w:t>
            </w:r>
          </w:p>
        </w:tc>
        <w:tc>
          <w:tcPr>
            <w:tcW w:w="283" w:type="dxa"/>
            <w:vAlign w:val="center"/>
          </w:tcPr>
          <w:p w14:paraId="20325069"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4543A084"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4E71AFA9"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7A6CB9B6"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381D7AB9"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5DF9CB92"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53037B00"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47929C78"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5E898FE4"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5E621809"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7440F4EC"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7B00F1E6" w14:textId="77777777" w:rsidR="006C56CF" w:rsidRPr="00197222" w:rsidRDefault="006C56CF" w:rsidP="006C56CF">
            <w:pPr>
              <w:pStyle w:val="Nagwek9"/>
              <w:rPr>
                <w:sz w:val="22"/>
                <w:szCs w:val="22"/>
              </w:rPr>
            </w:pPr>
            <w:r w:rsidRPr="00197222">
              <w:rPr>
                <w:sz w:val="22"/>
                <w:szCs w:val="22"/>
              </w:rPr>
              <w:t>O</w:t>
            </w:r>
          </w:p>
        </w:tc>
        <w:tc>
          <w:tcPr>
            <w:tcW w:w="283" w:type="dxa"/>
            <w:vAlign w:val="center"/>
          </w:tcPr>
          <w:p w14:paraId="6E4D019C"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1B439DA8" w14:textId="77777777" w:rsidR="006C56CF" w:rsidRPr="00197222" w:rsidRDefault="006C56CF" w:rsidP="006C56CF">
            <w:pPr>
              <w:pStyle w:val="Nagwek9"/>
              <w:rPr>
                <w:color w:val="FF0000"/>
                <w:sz w:val="22"/>
                <w:szCs w:val="22"/>
              </w:rPr>
            </w:pPr>
            <w:r w:rsidRPr="00197222">
              <w:rPr>
                <w:sz w:val="22"/>
                <w:szCs w:val="22"/>
              </w:rPr>
              <w:t>O</w:t>
            </w:r>
          </w:p>
        </w:tc>
        <w:tc>
          <w:tcPr>
            <w:tcW w:w="283" w:type="dxa"/>
            <w:vAlign w:val="center"/>
          </w:tcPr>
          <w:p w14:paraId="0C0403BC" w14:textId="77777777" w:rsidR="006C56CF" w:rsidRPr="00197222" w:rsidRDefault="006C56CF" w:rsidP="006C56CF">
            <w:pPr>
              <w:spacing w:line="360" w:lineRule="atLeast"/>
              <w:rPr>
                <w:rFonts w:cs="Times New Roman"/>
                <w:b/>
                <w:bCs/>
                <w:color w:val="FF0000"/>
              </w:rPr>
            </w:pPr>
            <w:r w:rsidRPr="00197222">
              <w:rPr>
                <w:rFonts w:cs="Times New Roman"/>
                <w:b/>
                <w:bCs/>
                <w:color w:val="FF0000"/>
              </w:rPr>
              <w:t>R</w:t>
            </w:r>
          </w:p>
        </w:tc>
        <w:tc>
          <w:tcPr>
            <w:tcW w:w="284" w:type="dxa"/>
            <w:vAlign w:val="center"/>
          </w:tcPr>
          <w:p w14:paraId="111004A3" w14:textId="77777777" w:rsidR="006C56CF" w:rsidRPr="00197222" w:rsidRDefault="006C56CF" w:rsidP="006C56CF">
            <w:pPr>
              <w:spacing w:line="360" w:lineRule="atLeast"/>
              <w:rPr>
                <w:rFonts w:cs="Times New Roman"/>
                <w:b/>
                <w:bCs/>
                <w:color w:val="00B050"/>
              </w:rPr>
            </w:pPr>
            <w:r w:rsidRPr="00197222">
              <w:rPr>
                <w:rFonts w:cs="Times New Roman"/>
                <w:b/>
                <w:bCs/>
                <w:color w:val="00B050"/>
              </w:rPr>
              <w:t>O</w:t>
            </w:r>
          </w:p>
        </w:tc>
      </w:tr>
      <w:tr w:rsidR="006C56CF" w14:paraId="57BB615D" w14:textId="77777777" w:rsidTr="005F01B6">
        <w:trPr>
          <w:trHeight w:val="730"/>
        </w:trPr>
        <w:tc>
          <w:tcPr>
            <w:tcW w:w="2411" w:type="dxa"/>
            <w:vAlign w:val="center"/>
          </w:tcPr>
          <w:p w14:paraId="339FB2FB" w14:textId="36677D6F" w:rsidR="006C56CF" w:rsidRPr="00EA70BA" w:rsidRDefault="008A0FC2" w:rsidP="006C56CF">
            <w:pPr>
              <w:spacing w:line="360" w:lineRule="atLeast"/>
              <w:jc w:val="center"/>
              <w:rPr>
                <w:rFonts w:cs="Times New Roman"/>
                <w:sz w:val="20"/>
                <w:szCs w:val="20"/>
              </w:rPr>
            </w:pPr>
            <w:r w:rsidRPr="008A0FC2">
              <w:rPr>
                <w:rFonts w:cs="Times New Roman"/>
                <w:sz w:val="20"/>
                <w:szCs w:val="20"/>
              </w:rPr>
              <w:t>Dyrektor Wydziału Finansów i Budżetu</w:t>
            </w:r>
          </w:p>
        </w:tc>
        <w:tc>
          <w:tcPr>
            <w:tcW w:w="283" w:type="dxa"/>
            <w:shd w:val="clear" w:color="auto" w:fill="BFBFBF" w:themeFill="background1" w:themeFillShade="BF"/>
          </w:tcPr>
          <w:p w14:paraId="10A2139D" w14:textId="77777777" w:rsidR="006C56CF" w:rsidRDefault="006C56CF" w:rsidP="006C56CF">
            <w:pPr>
              <w:spacing w:line="360" w:lineRule="atLeast"/>
              <w:rPr>
                <w:rFonts w:cs="Times New Roman"/>
                <w:sz w:val="24"/>
                <w:szCs w:val="24"/>
              </w:rPr>
            </w:pPr>
          </w:p>
        </w:tc>
        <w:tc>
          <w:tcPr>
            <w:tcW w:w="284" w:type="dxa"/>
          </w:tcPr>
          <w:p w14:paraId="34D72C00" w14:textId="77777777" w:rsidR="006C56CF" w:rsidRDefault="006C56CF" w:rsidP="006C56CF">
            <w:pPr>
              <w:spacing w:line="360" w:lineRule="atLeast"/>
              <w:rPr>
                <w:rFonts w:cs="Times New Roman"/>
                <w:sz w:val="24"/>
                <w:szCs w:val="24"/>
              </w:rPr>
            </w:pPr>
          </w:p>
        </w:tc>
        <w:tc>
          <w:tcPr>
            <w:tcW w:w="283" w:type="dxa"/>
          </w:tcPr>
          <w:p w14:paraId="3DBFDE28" w14:textId="77777777" w:rsidR="006C56CF" w:rsidRDefault="006C56CF" w:rsidP="006C56CF">
            <w:pPr>
              <w:spacing w:line="360" w:lineRule="atLeast"/>
              <w:rPr>
                <w:rFonts w:cs="Times New Roman"/>
                <w:sz w:val="24"/>
                <w:szCs w:val="24"/>
              </w:rPr>
            </w:pPr>
          </w:p>
        </w:tc>
        <w:tc>
          <w:tcPr>
            <w:tcW w:w="284" w:type="dxa"/>
          </w:tcPr>
          <w:p w14:paraId="04BA7C6D" w14:textId="77777777" w:rsidR="006C56CF" w:rsidRDefault="006C56CF" w:rsidP="006C56CF">
            <w:pPr>
              <w:spacing w:line="360" w:lineRule="atLeast"/>
              <w:rPr>
                <w:rFonts w:cs="Times New Roman"/>
                <w:sz w:val="24"/>
                <w:szCs w:val="24"/>
              </w:rPr>
            </w:pPr>
          </w:p>
        </w:tc>
        <w:tc>
          <w:tcPr>
            <w:tcW w:w="283" w:type="dxa"/>
          </w:tcPr>
          <w:p w14:paraId="0144178D" w14:textId="77777777" w:rsidR="006C56CF" w:rsidRDefault="006C56CF" w:rsidP="006C56CF">
            <w:pPr>
              <w:spacing w:line="360" w:lineRule="atLeast"/>
              <w:rPr>
                <w:rFonts w:cs="Times New Roman"/>
                <w:sz w:val="24"/>
                <w:szCs w:val="24"/>
              </w:rPr>
            </w:pPr>
          </w:p>
        </w:tc>
        <w:tc>
          <w:tcPr>
            <w:tcW w:w="284" w:type="dxa"/>
          </w:tcPr>
          <w:p w14:paraId="2C48274F"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6718C62F" w14:textId="77777777" w:rsidR="006C56CF" w:rsidRDefault="006C56CF" w:rsidP="006C56CF">
            <w:pPr>
              <w:spacing w:line="360" w:lineRule="atLeast"/>
              <w:rPr>
                <w:rFonts w:cs="Times New Roman"/>
                <w:sz w:val="24"/>
                <w:szCs w:val="24"/>
              </w:rPr>
            </w:pPr>
          </w:p>
        </w:tc>
        <w:tc>
          <w:tcPr>
            <w:tcW w:w="284" w:type="dxa"/>
          </w:tcPr>
          <w:p w14:paraId="3C77DF2A"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5DB92792" w14:textId="77777777" w:rsidR="006C56CF" w:rsidRDefault="006C56CF" w:rsidP="006C56CF">
            <w:pPr>
              <w:spacing w:line="360" w:lineRule="atLeast"/>
              <w:rPr>
                <w:rFonts w:cs="Times New Roman"/>
                <w:sz w:val="24"/>
                <w:szCs w:val="24"/>
              </w:rPr>
            </w:pPr>
          </w:p>
        </w:tc>
        <w:tc>
          <w:tcPr>
            <w:tcW w:w="284" w:type="dxa"/>
          </w:tcPr>
          <w:p w14:paraId="232FF9A9" w14:textId="77777777" w:rsidR="006C56CF" w:rsidRDefault="006C56CF" w:rsidP="006C56CF">
            <w:pPr>
              <w:spacing w:line="360" w:lineRule="atLeast"/>
              <w:rPr>
                <w:rFonts w:cs="Times New Roman"/>
                <w:sz w:val="24"/>
                <w:szCs w:val="24"/>
              </w:rPr>
            </w:pPr>
          </w:p>
        </w:tc>
        <w:tc>
          <w:tcPr>
            <w:tcW w:w="283" w:type="dxa"/>
          </w:tcPr>
          <w:p w14:paraId="02899846" w14:textId="77777777" w:rsidR="006C56CF" w:rsidRDefault="006C56CF" w:rsidP="006C56CF">
            <w:pPr>
              <w:spacing w:line="360" w:lineRule="atLeast"/>
              <w:rPr>
                <w:rFonts w:cs="Times New Roman"/>
                <w:sz w:val="24"/>
                <w:szCs w:val="24"/>
              </w:rPr>
            </w:pPr>
          </w:p>
        </w:tc>
        <w:tc>
          <w:tcPr>
            <w:tcW w:w="284" w:type="dxa"/>
          </w:tcPr>
          <w:p w14:paraId="73A35AAB" w14:textId="77777777" w:rsidR="006C56CF" w:rsidRDefault="006C56CF" w:rsidP="006C56CF">
            <w:pPr>
              <w:spacing w:line="360" w:lineRule="atLeast"/>
              <w:rPr>
                <w:rFonts w:cs="Times New Roman"/>
                <w:sz w:val="24"/>
                <w:szCs w:val="24"/>
              </w:rPr>
            </w:pPr>
          </w:p>
        </w:tc>
        <w:tc>
          <w:tcPr>
            <w:tcW w:w="283" w:type="dxa"/>
          </w:tcPr>
          <w:p w14:paraId="5CDA3687" w14:textId="77777777" w:rsidR="006C56CF" w:rsidRDefault="006C56CF" w:rsidP="006C56CF">
            <w:pPr>
              <w:spacing w:line="360" w:lineRule="atLeast"/>
              <w:rPr>
                <w:rFonts w:cs="Times New Roman"/>
                <w:sz w:val="24"/>
                <w:szCs w:val="24"/>
              </w:rPr>
            </w:pPr>
          </w:p>
        </w:tc>
        <w:tc>
          <w:tcPr>
            <w:tcW w:w="284" w:type="dxa"/>
          </w:tcPr>
          <w:p w14:paraId="3A6AB2E2" w14:textId="77777777" w:rsidR="006C56CF" w:rsidRDefault="006C56CF" w:rsidP="006C56CF">
            <w:pPr>
              <w:spacing w:line="360" w:lineRule="atLeast"/>
              <w:rPr>
                <w:rFonts w:cs="Times New Roman"/>
                <w:sz w:val="24"/>
                <w:szCs w:val="24"/>
              </w:rPr>
            </w:pPr>
          </w:p>
        </w:tc>
        <w:tc>
          <w:tcPr>
            <w:tcW w:w="283" w:type="dxa"/>
          </w:tcPr>
          <w:p w14:paraId="2A5D59C6" w14:textId="77777777" w:rsidR="006C56CF" w:rsidRDefault="006C56CF" w:rsidP="006C56CF">
            <w:pPr>
              <w:spacing w:line="360" w:lineRule="atLeast"/>
              <w:rPr>
                <w:rFonts w:cs="Times New Roman"/>
                <w:sz w:val="24"/>
                <w:szCs w:val="24"/>
              </w:rPr>
            </w:pPr>
          </w:p>
        </w:tc>
        <w:tc>
          <w:tcPr>
            <w:tcW w:w="284" w:type="dxa"/>
          </w:tcPr>
          <w:p w14:paraId="5A49DA51" w14:textId="77777777" w:rsidR="006C56CF" w:rsidRDefault="006C56CF" w:rsidP="006C56CF">
            <w:pPr>
              <w:spacing w:line="360" w:lineRule="atLeast"/>
              <w:rPr>
                <w:rFonts w:cs="Times New Roman"/>
                <w:sz w:val="24"/>
                <w:szCs w:val="24"/>
              </w:rPr>
            </w:pPr>
          </w:p>
        </w:tc>
        <w:tc>
          <w:tcPr>
            <w:tcW w:w="283" w:type="dxa"/>
          </w:tcPr>
          <w:p w14:paraId="5E494A03" w14:textId="77777777" w:rsidR="006C56CF" w:rsidRDefault="006C56CF" w:rsidP="006C56CF">
            <w:pPr>
              <w:spacing w:line="360" w:lineRule="atLeast"/>
              <w:rPr>
                <w:rFonts w:cs="Times New Roman"/>
                <w:sz w:val="24"/>
                <w:szCs w:val="24"/>
              </w:rPr>
            </w:pPr>
          </w:p>
        </w:tc>
        <w:tc>
          <w:tcPr>
            <w:tcW w:w="284" w:type="dxa"/>
          </w:tcPr>
          <w:p w14:paraId="3CA94735" w14:textId="77777777" w:rsidR="006C56CF" w:rsidRDefault="006C56CF" w:rsidP="006C56CF">
            <w:pPr>
              <w:spacing w:line="360" w:lineRule="atLeast"/>
              <w:rPr>
                <w:rFonts w:cs="Times New Roman"/>
                <w:sz w:val="24"/>
                <w:szCs w:val="24"/>
              </w:rPr>
            </w:pPr>
          </w:p>
        </w:tc>
        <w:tc>
          <w:tcPr>
            <w:tcW w:w="283" w:type="dxa"/>
          </w:tcPr>
          <w:p w14:paraId="451D883B" w14:textId="77777777" w:rsidR="006C56CF" w:rsidRDefault="006C56CF" w:rsidP="006C56CF">
            <w:pPr>
              <w:spacing w:line="360" w:lineRule="atLeast"/>
              <w:rPr>
                <w:rFonts w:cs="Times New Roman"/>
                <w:sz w:val="24"/>
                <w:szCs w:val="24"/>
              </w:rPr>
            </w:pPr>
          </w:p>
        </w:tc>
        <w:tc>
          <w:tcPr>
            <w:tcW w:w="284" w:type="dxa"/>
          </w:tcPr>
          <w:p w14:paraId="19002052" w14:textId="77777777" w:rsidR="006C56CF" w:rsidRDefault="006C56CF" w:rsidP="006C56CF">
            <w:pPr>
              <w:spacing w:line="360" w:lineRule="atLeast"/>
              <w:rPr>
                <w:rFonts w:cs="Times New Roman"/>
                <w:sz w:val="24"/>
                <w:szCs w:val="24"/>
              </w:rPr>
            </w:pPr>
          </w:p>
        </w:tc>
        <w:tc>
          <w:tcPr>
            <w:tcW w:w="283" w:type="dxa"/>
          </w:tcPr>
          <w:p w14:paraId="34E497F2" w14:textId="77777777" w:rsidR="006C56CF" w:rsidRDefault="006C56CF" w:rsidP="006C56CF">
            <w:pPr>
              <w:spacing w:line="360" w:lineRule="atLeast"/>
              <w:rPr>
                <w:rFonts w:cs="Times New Roman"/>
                <w:sz w:val="24"/>
                <w:szCs w:val="24"/>
              </w:rPr>
            </w:pPr>
          </w:p>
        </w:tc>
        <w:tc>
          <w:tcPr>
            <w:tcW w:w="284" w:type="dxa"/>
          </w:tcPr>
          <w:p w14:paraId="40A5F48F" w14:textId="77777777" w:rsidR="006C56CF" w:rsidRDefault="006C56CF" w:rsidP="006C56CF">
            <w:pPr>
              <w:spacing w:line="360" w:lineRule="atLeast"/>
              <w:rPr>
                <w:rFonts w:cs="Times New Roman"/>
                <w:sz w:val="24"/>
                <w:szCs w:val="24"/>
              </w:rPr>
            </w:pPr>
          </w:p>
        </w:tc>
        <w:tc>
          <w:tcPr>
            <w:tcW w:w="283" w:type="dxa"/>
          </w:tcPr>
          <w:p w14:paraId="39A3DD07" w14:textId="77777777" w:rsidR="006C56CF" w:rsidRDefault="006C56CF" w:rsidP="006C56CF">
            <w:pPr>
              <w:spacing w:line="360" w:lineRule="atLeast"/>
              <w:rPr>
                <w:rFonts w:cs="Times New Roman"/>
                <w:sz w:val="24"/>
                <w:szCs w:val="24"/>
              </w:rPr>
            </w:pPr>
          </w:p>
        </w:tc>
        <w:tc>
          <w:tcPr>
            <w:tcW w:w="284" w:type="dxa"/>
          </w:tcPr>
          <w:p w14:paraId="5E632F88" w14:textId="77777777" w:rsidR="006C56CF" w:rsidRDefault="006C56CF" w:rsidP="006C56CF">
            <w:pPr>
              <w:spacing w:line="360" w:lineRule="atLeast"/>
              <w:rPr>
                <w:rFonts w:cs="Times New Roman"/>
                <w:sz w:val="24"/>
                <w:szCs w:val="24"/>
              </w:rPr>
            </w:pPr>
          </w:p>
        </w:tc>
        <w:tc>
          <w:tcPr>
            <w:tcW w:w="283" w:type="dxa"/>
          </w:tcPr>
          <w:p w14:paraId="1E235404" w14:textId="77777777" w:rsidR="006C56CF" w:rsidRDefault="006C56CF" w:rsidP="006C56CF">
            <w:pPr>
              <w:spacing w:line="360" w:lineRule="atLeast"/>
              <w:rPr>
                <w:rFonts w:cs="Times New Roman"/>
                <w:sz w:val="24"/>
                <w:szCs w:val="24"/>
              </w:rPr>
            </w:pPr>
          </w:p>
        </w:tc>
        <w:tc>
          <w:tcPr>
            <w:tcW w:w="284" w:type="dxa"/>
          </w:tcPr>
          <w:p w14:paraId="4C5AEE9A" w14:textId="77777777" w:rsidR="006C56CF" w:rsidRDefault="006C56CF" w:rsidP="006C56CF">
            <w:pPr>
              <w:spacing w:line="360" w:lineRule="atLeast"/>
              <w:rPr>
                <w:rFonts w:cs="Times New Roman"/>
                <w:sz w:val="24"/>
                <w:szCs w:val="24"/>
              </w:rPr>
            </w:pPr>
          </w:p>
        </w:tc>
        <w:tc>
          <w:tcPr>
            <w:tcW w:w="283" w:type="dxa"/>
          </w:tcPr>
          <w:p w14:paraId="578058EB" w14:textId="77777777" w:rsidR="006C56CF" w:rsidRDefault="006C56CF" w:rsidP="006C56CF">
            <w:pPr>
              <w:spacing w:line="360" w:lineRule="atLeast"/>
              <w:rPr>
                <w:rFonts w:cs="Times New Roman"/>
                <w:sz w:val="24"/>
                <w:szCs w:val="24"/>
              </w:rPr>
            </w:pPr>
          </w:p>
        </w:tc>
        <w:tc>
          <w:tcPr>
            <w:tcW w:w="284" w:type="dxa"/>
          </w:tcPr>
          <w:p w14:paraId="71E01A71" w14:textId="77777777" w:rsidR="006C56CF" w:rsidRDefault="006C56CF" w:rsidP="006C56CF">
            <w:pPr>
              <w:spacing w:line="360" w:lineRule="atLeast"/>
              <w:rPr>
                <w:rFonts w:cs="Times New Roman"/>
                <w:sz w:val="24"/>
                <w:szCs w:val="24"/>
              </w:rPr>
            </w:pPr>
          </w:p>
        </w:tc>
        <w:tc>
          <w:tcPr>
            <w:tcW w:w="283" w:type="dxa"/>
          </w:tcPr>
          <w:p w14:paraId="3D63508B" w14:textId="77777777" w:rsidR="006C56CF" w:rsidRDefault="006C56CF" w:rsidP="006C56CF">
            <w:pPr>
              <w:spacing w:line="360" w:lineRule="atLeast"/>
              <w:rPr>
                <w:rFonts w:cs="Times New Roman"/>
                <w:sz w:val="24"/>
                <w:szCs w:val="24"/>
              </w:rPr>
            </w:pPr>
          </w:p>
        </w:tc>
        <w:tc>
          <w:tcPr>
            <w:tcW w:w="284" w:type="dxa"/>
          </w:tcPr>
          <w:p w14:paraId="2615C920" w14:textId="77777777" w:rsidR="006C56CF" w:rsidRDefault="006C56CF" w:rsidP="006C56CF">
            <w:pPr>
              <w:spacing w:line="360" w:lineRule="atLeast"/>
              <w:rPr>
                <w:rFonts w:cs="Times New Roman"/>
                <w:sz w:val="24"/>
                <w:szCs w:val="24"/>
              </w:rPr>
            </w:pPr>
          </w:p>
        </w:tc>
        <w:tc>
          <w:tcPr>
            <w:tcW w:w="283" w:type="dxa"/>
          </w:tcPr>
          <w:p w14:paraId="2CD1A84B" w14:textId="77777777" w:rsidR="006C56CF" w:rsidRDefault="006C56CF" w:rsidP="006C56CF">
            <w:pPr>
              <w:spacing w:line="360" w:lineRule="atLeast"/>
              <w:rPr>
                <w:rFonts w:cs="Times New Roman"/>
                <w:sz w:val="24"/>
                <w:szCs w:val="24"/>
              </w:rPr>
            </w:pPr>
          </w:p>
        </w:tc>
        <w:tc>
          <w:tcPr>
            <w:tcW w:w="284" w:type="dxa"/>
          </w:tcPr>
          <w:p w14:paraId="02320CA8" w14:textId="77777777" w:rsidR="006C56CF" w:rsidRDefault="006C56CF" w:rsidP="006C56CF">
            <w:pPr>
              <w:spacing w:line="360" w:lineRule="atLeast"/>
              <w:rPr>
                <w:rFonts w:cs="Times New Roman"/>
                <w:sz w:val="24"/>
                <w:szCs w:val="24"/>
              </w:rPr>
            </w:pPr>
          </w:p>
        </w:tc>
        <w:tc>
          <w:tcPr>
            <w:tcW w:w="283" w:type="dxa"/>
          </w:tcPr>
          <w:p w14:paraId="551C407A" w14:textId="77777777" w:rsidR="006C56CF" w:rsidRDefault="006C56CF" w:rsidP="006C56CF">
            <w:pPr>
              <w:spacing w:line="360" w:lineRule="atLeast"/>
              <w:rPr>
                <w:rFonts w:cs="Times New Roman"/>
                <w:sz w:val="24"/>
                <w:szCs w:val="24"/>
              </w:rPr>
            </w:pPr>
          </w:p>
        </w:tc>
        <w:tc>
          <w:tcPr>
            <w:tcW w:w="284" w:type="dxa"/>
          </w:tcPr>
          <w:p w14:paraId="37E2720C" w14:textId="77777777" w:rsidR="006C56CF" w:rsidRDefault="006C56CF" w:rsidP="006C56CF">
            <w:pPr>
              <w:spacing w:line="360" w:lineRule="atLeast"/>
              <w:rPr>
                <w:rFonts w:cs="Times New Roman"/>
                <w:sz w:val="24"/>
                <w:szCs w:val="24"/>
              </w:rPr>
            </w:pPr>
          </w:p>
        </w:tc>
        <w:tc>
          <w:tcPr>
            <w:tcW w:w="283" w:type="dxa"/>
          </w:tcPr>
          <w:p w14:paraId="053E0C28" w14:textId="77777777" w:rsidR="006C56CF" w:rsidRDefault="006C56CF" w:rsidP="006C56CF">
            <w:pPr>
              <w:spacing w:line="360" w:lineRule="atLeast"/>
              <w:rPr>
                <w:rFonts w:cs="Times New Roman"/>
                <w:sz w:val="24"/>
                <w:szCs w:val="24"/>
              </w:rPr>
            </w:pPr>
          </w:p>
        </w:tc>
        <w:tc>
          <w:tcPr>
            <w:tcW w:w="284" w:type="dxa"/>
          </w:tcPr>
          <w:p w14:paraId="38650D2F" w14:textId="77777777" w:rsidR="006C56CF" w:rsidRDefault="006C56CF" w:rsidP="006C56CF">
            <w:pPr>
              <w:spacing w:line="360" w:lineRule="atLeast"/>
              <w:rPr>
                <w:rFonts w:cs="Times New Roman"/>
                <w:sz w:val="24"/>
                <w:szCs w:val="24"/>
              </w:rPr>
            </w:pPr>
          </w:p>
        </w:tc>
        <w:tc>
          <w:tcPr>
            <w:tcW w:w="283" w:type="dxa"/>
          </w:tcPr>
          <w:p w14:paraId="17B795D3" w14:textId="77777777" w:rsidR="006C56CF" w:rsidRDefault="006C56CF" w:rsidP="006C56CF">
            <w:pPr>
              <w:spacing w:line="360" w:lineRule="atLeast"/>
              <w:rPr>
                <w:rFonts w:cs="Times New Roman"/>
                <w:sz w:val="24"/>
                <w:szCs w:val="24"/>
              </w:rPr>
            </w:pPr>
          </w:p>
        </w:tc>
        <w:tc>
          <w:tcPr>
            <w:tcW w:w="284" w:type="dxa"/>
          </w:tcPr>
          <w:p w14:paraId="78FB79A5" w14:textId="77777777" w:rsidR="006C56CF" w:rsidRDefault="006C56CF" w:rsidP="006C56CF">
            <w:pPr>
              <w:spacing w:line="360" w:lineRule="atLeast"/>
              <w:rPr>
                <w:rFonts w:cs="Times New Roman"/>
                <w:sz w:val="24"/>
                <w:szCs w:val="24"/>
              </w:rPr>
            </w:pPr>
          </w:p>
        </w:tc>
        <w:tc>
          <w:tcPr>
            <w:tcW w:w="283" w:type="dxa"/>
          </w:tcPr>
          <w:p w14:paraId="62769F68" w14:textId="77777777" w:rsidR="006C56CF" w:rsidRDefault="006C56CF" w:rsidP="006C56CF">
            <w:pPr>
              <w:spacing w:line="360" w:lineRule="atLeast"/>
              <w:rPr>
                <w:rFonts w:cs="Times New Roman"/>
                <w:sz w:val="24"/>
                <w:szCs w:val="24"/>
              </w:rPr>
            </w:pPr>
          </w:p>
        </w:tc>
        <w:tc>
          <w:tcPr>
            <w:tcW w:w="284" w:type="dxa"/>
          </w:tcPr>
          <w:p w14:paraId="7BCE4B58" w14:textId="77777777" w:rsidR="006C56CF" w:rsidRDefault="006C56CF" w:rsidP="006C56CF">
            <w:pPr>
              <w:spacing w:line="360" w:lineRule="atLeast"/>
              <w:rPr>
                <w:rFonts w:cs="Times New Roman"/>
                <w:sz w:val="24"/>
                <w:szCs w:val="24"/>
              </w:rPr>
            </w:pPr>
          </w:p>
        </w:tc>
        <w:tc>
          <w:tcPr>
            <w:tcW w:w="283" w:type="dxa"/>
          </w:tcPr>
          <w:p w14:paraId="342D64C2" w14:textId="77777777" w:rsidR="006C56CF" w:rsidRDefault="006C56CF" w:rsidP="006C56CF">
            <w:pPr>
              <w:spacing w:line="360" w:lineRule="atLeast"/>
              <w:rPr>
                <w:rFonts w:cs="Times New Roman"/>
                <w:sz w:val="24"/>
                <w:szCs w:val="24"/>
              </w:rPr>
            </w:pPr>
          </w:p>
        </w:tc>
        <w:tc>
          <w:tcPr>
            <w:tcW w:w="284" w:type="dxa"/>
          </w:tcPr>
          <w:p w14:paraId="4C7F2EA2" w14:textId="77777777" w:rsidR="006C56CF" w:rsidRDefault="006C56CF" w:rsidP="006C56CF">
            <w:pPr>
              <w:spacing w:line="360" w:lineRule="atLeast"/>
              <w:rPr>
                <w:rFonts w:cs="Times New Roman"/>
                <w:sz w:val="24"/>
                <w:szCs w:val="24"/>
              </w:rPr>
            </w:pPr>
          </w:p>
        </w:tc>
        <w:tc>
          <w:tcPr>
            <w:tcW w:w="283" w:type="dxa"/>
          </w:tcPr>
          <w:p w14:paraId="462CD39E" w14:textId="77777777" w:rsidR="006C56CF" w:rsidRDefault="006C56CF" w:rsidP="006C56CF">
            <w:pPr>
              <w:spacing w:line="360" w:lineRule="atLeast"/>
              <w:rPr>
                <w:rFonts w:cs="Times New Roman"/>
                <w:sz w:val="24"/>
                <w:szCs w:val="24"/>
              </w:rPr>
            </w:pPr>
          </w:p>
        </w:tc>
        <w:tc>
          <w:tcPr>
            <w:tcW w:w="284" w:type="dxa"/>
          </w:tcPr>
          <w:p w14:paraId="40BF3B46" w14:textId="77777777" w:rsidR="006C56CF" w:rsidRDefault="006C56CF" w:rsidP="006C56CF">
            <w:pPr>
              <w:spacing w:line="360" w:lineRule="atLeast"/>
              <w:rPr>
                <w:rFonts w:cs="Times New Roman"/>
                <w:sz w:val="24"/>
                <w:szCs w:val="24"/>
              </w:rPr>
            </w:pPr>
          </w:p>
        </w:tc>
        <w:tc>
          <w:tcPr>
            <w:tcW w:w="283" w:type="dxa"/>
          </w:tcPr>
          <w:p w14:paraId="0351D555" w14:textId="77777777" w:rsidR="006C56CF" w:rsidRDefault="006C56CF" w:rsidP="006C56CF">
            <w:pPr>
              <w:spacing w:line="360" w:lineRule="atLeast"/>
              <w:rPr>
                <w:rFonts w:cs="Times New Roman"/>
                <w:sz w:val="24"/>
                <w:szCs w:val="24"/>
              </w:rPr>
            </w:pPr>
          </w:p>
        </w:tc>
        <w:tc>
          <w:tcPr>
            <w:tcW w:w="284" w:type="dxa"/>
          </w:tcPr>
          <w:p w14:paraId="7571DCBE"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2C2E4E14" w14:textId="77777777" w:rsidR="006C56CF" w:rsidRDefault="006C56CF" w:rsidP="006C56CF">
            <w:pPr>
              <w:spacing w:line="360" w:lineRule="atLeast"/>
              <w:rPr>
                <w:rFonts w:cs="Times New Roman"/>
                <w:sz w:val="24"/>
                <w:szCs w:val="24"/>
              </w:rPr>
            </w:pPr>
          </w:p>
        </w:tc>
        <w:tc>
          <w:tcPr>
            <w:tcW w:w="284" w:type="dxa"/>
          </w:tcPr>
          <w:p w14:paraId="077612C9" w14:textId="77777777" w:rsidR="006C56CF" w:rsidRDefault="006C56CF" w:rsidP="006C56CF">
            <w:pPr>
              <w:spacing w:line="360" w:lineRule="atLeast"/>
              <w:rPr>
                <w:rFonts w:cs="Times New Roman"/>
                <w:sz w:val="24"/>
                <w:szCs w:val="24"/>
              </w:rPr>
            </w:pPr>
          </w:p>
        </w:tc>
      </w:tr>
      <w:tr w:rsidR="006C56CF" w14:paraId="736BD9D5" w14:textId="77777777" w:rsidTr="00FB0AE9">
        <w:trPr>
          <w:trHeight w:val="730"/>
        </w:trPr>
        <w:tc>
          <w:tcPr>
            <w:tcW w:w="2411" w:type="dxa"/>
            <w:vAlign w:val="center"/>
          </w:tcPr>
          <w:p w14:paraId="4A931D67" w14:textId="5CE68D8D" w:rsidR="006C56CF" w:rsidRPr="00EA70BA" w:rsidRDefault="008A0FC2" w:rsidP="006C56CF">
            <w:pPr>
              <w:pStyle w:val="Tekstpodstawowy2"/>
              <w:jc w:val="center"/>
              <w:rPr>
                <w:sz w:val="20"/>
                <w:szCs w:val="20"/>
              </w:rPr>
            </w:pPr>
            <w:r w:rsidRPr="008A0FC2">
              <w:rPr>
                <w:sz w:val="20"/>
                <w:szCs w:val="20"/>
              </w:rPr>
              <w:t>Dyrektor Wydziału Polityki Społecznej</w:t>
            </w:r>
          </w:p>
        </w:tc>
        <w:tc>
          <w:tcPr>
            <w:tcW w:w="283" w:type="dxa"/>
          </w:tcPr>
          <w:p w14:paraId="08DBD27C" w14:textId="77777777" w:rsidR="006C56CF" w:rsidRDefault="006C56CF" w:rsidP="006C56CF">
            <w:pPr>
              <w:spacing w:line="360" w:lineRule="atLeast"/>
              <w:rPr>
                <w:rFonts w:cs="Times New Roman"/>
                <w:sz w:val="24"/>
                <w:szCs w:val="24"/>
              </w:rPr>
            </w:pPr>
          </w:p>
        </w:tc>
        <w:tc>
          <w:tcPr>
            <w:tcW w:w="284" w:type="dxa"/>
          </w:tcPr>
          <w:p w14:paraId="74269F42"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08B89A5F" w14:textId="77777777" w:rsidR="006C56CF" w:rsidRDefault="006C56CF" w:rsidP="006C56CF">
            <w:pPr>
              <w:spacing w:line="360" w:lineRule="atLeast"/>
              <w:rPr>
                <w:rFonts w:cs="Times New Roman"/>
                <w:sz w:val="24"/>
                <w:szCs w:val="24"/>
              </w:rPr>
            </w:pPr>
          </w:p>
        </w:tc>
        <w:tc>
          <w:tcPr>
            <w:tcW w:w="284" w:type="dxa"/>
          </w:tcPr>
          <w:p w14:paraId="2D06D780" w14:textId="77777777" w:rsidR="006C56CF" w:rsidRDefault="006C56CF" w:rsidP="006C56CF">
            <w:pPr>
              <w:spacing w:line="360" w:lineRule="atLeast"/>
              <w:rPr>
                <w:rFonts w:cs="Times New Roman"/>
                <w:sz w:val="24"/>
                <w:szCs w:val="24"/>
              </w:rPr>
            </w:pPr>
          </w:p>
        </w:tc>
        <w:tc>
          <w:tcPr>
            <w:tcW w:w="283" w:type="dxa"/>
          </w:tcPr>
          <w:p w14:paraId="7A860AAF" w14:textId="77777777" w:rsidR="006C56CF" w:rsidRDefault="006C56CF" w:rsidP="006C56CF">
            <w:pPr>
              <w:spacing w:line="360" w:lineRule="atLeast"/>
              <w:rPr>
                <w:rFonts w:cs="Times New Roman"/>
                <w:sz w:val="24"/>
                <w:szCs w:val="24"/>
              </w:rPr>
            </w:pPr>
          </w:p>
        </w:tc>
        <w:tc>
          <w:tcPr>
            <w:tcW w:w="284" w:type="dxa"/>
          </w:tcPr>
          <w:p w14:paraId="0354DCD4"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69A8713A" w14:textId="77777777" w:rsidR="006C56CF" w:rsidRDefault="006C56CF" w:rsidP="006C56CF">
            <w:pPr>
              <w:spacing w:line="360" w:lineRule="atLeast"/>
              <w:rPr>
                <w:rFonts w:cs="Times New Roman"/>
                <w:sz w:val="24"/>
                <w:szCs w:val="24"/>
              </w:rPr>
            </w:pPr>
          </w:p>
        </w:tc>
        <w:tc>
          <w:tcPr>
            <w:tcW w:w="284" w:type="dxa"/>
          </w:tcPr>
          <w:p w14:paraId="7E0CB175"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4800E238" w14:textId="77777777" w:rsidR="006C56CF" w:rsidRDefault="006C56CF" w:rsidP="006C56CF">
            <w:pPr>
              <w:spacing w:line="360" w:lineRule="atLeast"/>
              <w:rPr>
                <w:rFonts w:cs="Times New Roman"/>
                <w:sz w:val="24"/>
                <w:szCs w:val="24"/>
              </w:rPr>
            </w:pPr>
          </w:p>
        </w:tc>
        <w:tc>
          <w:tcPr>
            <w:tcW w:w="284" w:type="dxa"/>
          </w:tcPr>
          <w:p w14:paraId="64F35CFA" w14:textId="77777777" w:rsidR="006C56CF" w:rsidRDefault="006C56CF" w:rsidP="006C56CF">
            <w:pPr>
              <w:spacing w:line="360" w:lineRule="atLeast"/>
              <w:rPr>
                <w:rFonts w:cs="Times New Roman"/>
                <w:sz w:val="24"/>
                <w:szCs w:val="24"/>
              </w:rPr>
            </w:pPr>
          </w:p>
        </w:tc>
        <w:tc>
          <w:tcPr>
            <w:tcW w:w="283" w:type="dxa"/>
          </w:tcPr>
          <w:p w14:paraId="6742CC78" w14:textId="77777777" w:rsidR="006C56CF" w:rsidRDefault="006C56CF" w:rsidP="006C56CF">
            <w:pPr>
              <w:spacing w:line="360" w:lineRule="atLeast"/>
              <w:rPr>
                <w:rFonts w:cs="Times New Roman"/>
                <w:sz w:val="24"/>
                <w:szCs w:val="24"/>
              </w:rPr>
            </w:pPr>
          </w:p>
        </w:tc>
        <w:tc>
          <w:tcPr>
            <w:tcW w:w="284" w:type="dxa"/>
          </w:tcPr>
          <w:p w14:paraId="08AAF5C8" w14:textId="77777777" w:rsidR="006C56CF" w:rsidRDefault="006C56CF" w:rsidP="006C56CF">
            <w:pPr>
              <w:spacing w:line="360" w:lineRule="atLeast"/>
              <w:rPr>
                <w:rFonts w:cs="Times New Roman"/>
                <w:sz w:val="24"/>
                <w:szCs w:val="24"/>
              </w:rPr>
            </w:pPr>
          </w:p>
        </w:tc>
        <w:tc>
          <w:tcPr>
            <w:tcW w:w="283" w:type="dxa"/>
          </w:tcPr>
          <w:p w14:paraId="21A3B97F" w14:textId="77777777" w:rsidR="006C56CF" w:rsidRDefault="006C56CF" w:rsidP="006C56CF">
            <w:pPr>
              <w:spacing w:line="360" w:lineRule="atLeast"/>
              <w:rPr>
                <w:rFonts w:cs="Times New Roman"/>
                <w:sz w:val="24"/>
                <w:szCs w:val="24"/>
              </w:rPr>
            </w:pPr>
          </w:p>
        </w:tc>
        <w:tc>
          <w:tcPr>
            <w:tcW w:w="284" w:type="dxa"/>
          </w:tcPr>
          <w:p w14:paraId="21100DB0"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7FE9D686" w14:textId="77777777" w:rsidR="006C56CF" w:rsidRDefault="006C56CF" w:rsidP="006C56CF">
            <w:pPr>
              <w:spacing w:line="360" w:lineRule="atLeast"/>
              <w:rPr>
                <w:rFonts w:cs="Times New Roman"/>
                <w:sz w:val="24"/>
                <w:szCs w:val="24"/>
              </w:rPr>
            </w:pPr>
          </w:p>
        </w:tc>
        <w:tc>
          <w:tcPr>
            <w:tcW w:w="284" w:type="dxa"/>
          </w:tcPr>
          <w:p w14:paraId="48D7DEB8" w14:textId="77777777" w:rsidR="006C56CF" w:rsidRDefault="006C56CF" w:rsidP="006C56CF">
            <w:pPr>
              <w:spacing w:line="360" w:lineRule="atLeast"/>
              <w:rPr>
                <w:rFonts w:cs="Times New Roman"/>
                <w:sz w:val="24"/>
                <w:szCs w:val="24"/>
              </w:rPr>
            </w:pPr>
          </w:p>
        </w:tc>
        <w:tc>
          <w:tcPr>
            <w:tcW w:w="283" w:type="dxa"/>
          </w:tcPr>
          <w:p w14:paraId="1C88256B" w14:textId="77777777" w:rsidR="006C56CF" w:rsidRDefault="006C56CF" w:rsidP="006C56CF">
            <w:pPr>
              <w:spacing w:line="360" w:lineRule="atLeast"/>
              <w:rPr>
                <w:rFonts w:cs="Times New Roman"/>
                <w:sz w:val="24"/>
                <w:szCs w:val="24"/>
              </w:rPr>
            </w:pPr>
          </w:p>
        </w:tc>
        <w:tc>
          <w:tcPr>
            <w:tcW w:w="284" w:type="dxa"/>
          </w:tcPr>
          <w:p w14:paraId="2E1034EA"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3ECAD3F1" w14:textId="77777777" w:rsidR="006C56CF" w:rsidRDefault="006C56CF" w:rsidP="006C56CF">
            <w:pPr>
              <w:spacing w:line="360" w:lineRule="atLeast"/>
              <w:rPr>
                <w:rFonts w:cs="Times New Roman"/>
                <w:sz w:val="24"/>
                <w:szCs w:val="24"/>
              </w:rPr>
            </w:pPr>
          </w:p>
        </w:tc>
        <w:tc>
          <w:tcPr>
            <w:tcW w:w="284" w:type="dxa"/>
          </w:tcPr>
          <w:p w14:paraId="0631A3B7" w14:textId="77777777" w:rsidR="006C56CF" w:rsidRDefault="006C56CF" w:rsidP="006C56CF">
            <w:pPr>
              <w:spacing w:line="360" w:lineRule="atLeast"/>
              <w:rPr>
                <w:rFonts w:cs="Times New Roman"/>
                <w:sz w:val="24"/>
                <w:szCs w:val="24"/>
              </w:rPr>
            </w:pPr>
          </w:p>
        </w:tc>
        <w:tc>
          <w:tcPr>
            <w:tcW w:w="283" w:type="dxa"/>
          </w:tcPr>
          <w:p w14:paraId="39624AD2" w14:textId="77777777" w:rsidR="006C56CF" w:rsidRDefault="006C56CF" w:rsidP="006C56CF">
            <w:pPr>
              <w:spacing w:line="360" w:lineRule="atLeast"/>
              <w:rPr>
                <w:rFonts w:cs="Times New Roman"/>
                <w:sz w:val="24"/>
                <w:szCs w:val="24"/>
              </w:rPr>
            </w:pPr>
          </w:p>
        </w:tc>
        <w:tc>
          <w:tcPr>
            <w:tcW w:w="284" w:type="dxa"/>
          </w:tcPr>
          <w:p w14:paraId="0ADD1BA1" w14:textId="77777777" w:rsidR="006C56CF" w:rsidRDefault="006C56CF" w:rsidP="006C56CF">
            <w:pPr>
              <w:spacing w:line="360" w:lineRule="atLeast"/>
              <w:rPr>
                <w:rFonts w:cs="Times New Roman"/>
                <w:sz w:val="24"/>
                <w:szCs w:val="24"/>
              </w:rPr>
            </w:pPr>
          </w:p>
        </w:tc>
        <w:tc>
          <w:tcPr>
            <w:tcW w:w="283" w:type="dxa"/>
          </w:tcPr>
          <w:p w14:paraId="5F79B1F3" w14:textId="77777777" w:rsidR="006C56CF" w:rsidRDefault="006C56CF" w:rsidP="006C56CF">
            <w:pPr>
              <w:spacing w:line="360" w:lineRule="atLeast"/>
              <w:rPr>
                <w:rFonts w:cs="Times New Roman"/>
                <w:sz w:val="24"/>
                <w:szCs w:val="24"/>
              </w:rPr>
            </w:pPr>
          </w:p>
        </w:tc>
        <w:tc>
          <w:tcPr>
            <w:tcW w:w="284" w:type="dxa"/>
          </w:tcPr>
          <w:p w14:paraId="5AAC9589" w14:textId="77777777" w:rsidR="006C56CF" w:rsidRDefault="006C56CF" w:rsidP="006C56CF">
            <w:pPr>
              <w:spacing w:line="360" w:lineRule="atLeast"/>
              <w:rPr>
                <w:rFonts w:cs="Times New Roman"/>
                <w:sz w:val="24"/>
                <w:szCs w:val="24"/>
              </w:rPr>
            </w:pPr>
          </w:p>
        </w:tc>
        <w:tc>
          <w:tcPr>
            <w:tcW w:w="283" w:type="dxa"/>
          </w:tcPr>
          <w:p w14:paraId="29F195F1" w14:textId="77777777" w:rsidR="006C56CF" w:rsidRDefault="006C56CF" w:rsidP="006C56CF">
            <w:pPr>
              <w:spacing w:line="360" w:lineRule="atLeast"/>
              <w:rPr>
                <w:rFonts w:cs="Times New Roman"/>
                <w:sz w:val="24"/>
                <w:szCs w:val="24"/>
              </w:rPr>
            </w:pPr>
          </w:p>
        </w:tc>
        <w:tc>
          <w:tcPr>
            <w:tcW w:w="284" w:type="dxa"/>
          </w:tcPr>
          <w:p w14:paraId="34120AFB" w14:textId="77777777" w:rsidR="006C56CF" w:rsidRDefault="006C56CF" w:rsidP="006C56CF">
            <w:pPr>
              <w:spacing w:line="360" w:lineRule="atLeast"/>
              <w:rPr>
                <w:rFonts w:cs="Times New Roman"/>
                <w:sz w:val="24"/>
                <w:szCs w:val="24"/>
              </w:rPr>
            </w:pPr>
          </w:p>
        </w:tc>
        <w:tc>
          <w:tcPr>
            <w:tcW w:w="283" w:type="dxa"/>
          </w:tcPr>
          <w:p w14:paraId="333BFD27" w14:textId="77777777" w:rsidR="006C56CF" w:rsidRDefault="006C56CF" w:rsidP="006C56CF">
            <w:pPr>
              <w:spacing w:line="360" w:lineRule="atLeast"/>
              <w:rPr>
                <w:rFonts w:cs="Times New Roman"/>
                <w:sz w:val="24"/>
                <w:szCs w:val="24"/>
              </w:rPr>
            </w:pPr>
          </w:p>
        </w:tc>
        <w:tc>
          <w:tcPr>
            <w:tcW w:w="284" w:type="dxa"/>
          </w:tcPr>
          <w:p w14:paraId="1F6B7CF7" w14:textId="77777777" w:rsidR="006C56CF" w:rsidRDefault="006C56CF" w:rsidP="006C56CF">
            <w:pPr>
              <w:spacing w:line="360" w:lineRule="atLeast"/>
              <w:rPr>
                <w:rFonts w:cs="Times New Roman"/>
                <w:sz w:val="24"/>
                <w:szCs w:val="24"/>
              </w:rPr>
            </w:pPr>
          </w:p>
        </w:tc>
        <w:tc>
          <w:tcPr>
            <w:tcW w:w="283" w:type="dxa"/>
          </w:tcPr>
          <w:p w14:paraId="79A5C141" w14:textId="77777777" w:rsidR="006C56CF" w:rsidRDefault="006C56CF" w:rsidP="006C56CF">
            <w:pPr>
              <w:spacing w:line="360" w:lineRule="atLeast"/>
              <w:rPr>
                <w:rFonts w:cs="Times New Roman"/>
                <w:sz w:val="24"/>
                <w:szCs w:val="24"/>
              </w:rPr>
            </w:pPr>
          </w:p>
        </w:tc>
        <w:tc>
          <w:tcPr>
            <w:tcW w:w="284" w:type="dxa"/>
          </w:tcPr>
          <w:p w14:paraId="66F3DD49"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347D3155" w14:textId="77777777" w:rsidR="006C56CF" w:rsidRDefault="006C56CF" w:rsidP="006C56CF">
            <w:pPr>
              <w:spacing w:line="360" w:lineRule="atLeast"/>
              <w:rPr>
                <w:rFonts w:cs="Times New Roman"/>
                <w:sz w:val="24"/>
                <w:szCs w:val="24"/>
              </w:rPr>
            </w:pPr>
          </w:p>
        </w:tc>
        <w:tc>
          <w:tcPr>
            <w:tcW w:w="284" w:type="dxa"/>
          </w:tcPr>
          <w:p w14:paraId="41DA4E5D"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6EFD205F" w14:textId="77777777" w:rsidR="006C56CF" w:rsidRDefault="006C56CF" w:rsidP="006C56CF">
            <w:pPr>
              <w:spacing w:line="360" w:lineRule="atLeast"/>
              <w:rPr>
                <w:rFonts w:cs="Times New Roman"/>
                <w:sz w:val="24"/>
                <w:szCs w:val="24"/>
              </w:rPr>
            </w:pPr>
          </w:p>
        </w:tc>
        <w:tc>
          <w:tcPr>
            <w:tcW w:w="284" w:type="dxa"/>
          </w:tcPr>
          <w:p w14:paraId="7FCFCD80"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620BA467" w14:textId="77777777" w:rsidR="006C56CF" w:rsidRDefault="006C56CF" w:rsidP="006C56CF">
            <w:pPr>
              <w:spacing w:line="360" w:lineRule="atLeast"/>
              <w:rPr>
                <w:rFonts w:cs="Times New Roman"/>
                <w:sz w:val="24"/>
                <w:szCs w:val="24"/>
              </w:rPr>
            </w:pPr>
          </w:p>
        </w:tc>
        <w:tc>
          <w:tcPr>
            <w:tcW w:w="284" w:type="dxa"/>
          </w:tcPr>
          <w:p w14:paraId="73AEFBD3"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1AFFC9E3" w14:textId="77777777" w:rsidR="006C56CF" w:rsidRDefault="006C56CF" w:rsidP="006C56CF">
            <w:pPr>
              <w:spacing w:line="360" w:lineRule="atLeast"/>
              <w:rPr>
                <w:rFonts w:cs="Times New Roman"/>
                <w:sz w:val="24"/>
                <w:szCs w:val="24"/>
              </w:rPr>
            </w:pPr>
          </w:p>
        </w:tc>
        <w:tc>
          <w:tcPr>
            <w:tcW w:w="284" w:type="dxa"/>
          </w:tcPr>
          <w:p w14:paraId="61F0C33C"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6C7EB05B" w14:textId="77777777" w:rsidR="006C56CF" w:rsidRDefault="006C56CF" w:rsidP="006C56CF">
            <w:pPr>
              <w:spacing w:line="360" w:lineRule="atLeast"/>
              <w:rPr>
                <w:rFonts w:cs="Times New Roman"/>
                <w:sz w:val="24"/>
                <w:szCs w:val="24"/>
              </w:rPr>
            </w:pPr>
          </w:p>
        </w:tc>
        <w:tc>
          <w:tcPr>
            <w:tcW w:w="284" w:type="dxa"/>
          </w:tcPr>
          <w:p w14:paraId="534091E9"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6F2A8569" w14:textId="77777777" w:rsidR="006C56CF" w:rsidRDefault="006C56CF" w:rsidP="006C56CF">
            <w:pPr>
              <w:spacing w:line="360" w:lineRule="atLeast"/>
              <w:rPr>
                <w:rFonts w:cs="Times New Roman"/>
                <w:sz w:val="24"/>
                <w:szCs w:val="24"/>
              </w:rPr>
            </w:pPr>
          </w:p>
        </w:tc>
        <w:tc>
          <w:tcPr>
            <w:tcW w:w="284" w:type="dxa"/>
          </w:tcPr>
          <w:p w14:paraId="4D4D1151"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209E3A27" w14:textId="77777777" w:rsidR="006C56CF" w:rsidRDefault="006C56CF" w:rsidP="006C56CF">
            <w:pPr>
              <w:spacing w:line="360" w:lineRule="atLeast"/>
              <w:rPr>
                <w:rFonts w:cs="Times New Roman"/>
                <w:sz w:val="24"/>
                <w:szCs w:val="24"/>
              </w:rPr>
            </w:pPr>
          </w:p>
        </w:tc>
        <w:tc>
          <w:tcPr>
            <w:tcW w:w="284" w:type="dxa"/>
          </w:tcPr>
          <w:p w14:paraId="7129A8F5" w14:textId="77777777" w:rsidR="006C56CF" w:rsidRDefault="006C56CF" w:rsidP="006C56CF">
            <w:pPr>
              <w:spacing w:line="360" w:lineRule="atLeast"/>
              <w:rPr>
                <w:rFonts w:cs="Times New Roman"/>
                <w:sz w:val="24"/>
                <w:szCs w:val="24"/>
              </w:rPr>
            </w:pPr>
          </w:p>
        </w:tc>
        <w:tc>
          <w:tcPr>
            <w:tcW w:w="283" w:type="dxa"/>
          </w:tcPr>
          <w:p w14:paraId="6643A115" w14:textId="77777777" w:rsidR="006C56CF" w:rsidRDefault="006C56CF" w:rsidP="006C56CF">
            <w:pPr>
              <w:spacing w:line="360" w:lineRule="atLeast"/>
              <w:rPr>
                <w:rFonts w:cs="Times New Roman"/>
                <w:sz w:val="24"/>
                <w:szCs w:val="24"/>
              </w:rPr>
            </w:pPr>
          </w:p>
        </w:tc>
        <w:tc>
          <w:tcPr>
            <w:tcW w:w="284" w:type="dxa"/>
          </w:tcPr>
          <w:p w14:paraId="4B8799FD"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2C2B6650" w14:textId="77777777" w:rsidR="006C56CF" w:rsidRDefault="006C56CF" w:rsidP="006C56CF">
            <w:pPr>
              <w:spacing w:line="360" w:lineRule="atLeast"/>
              <w:rPr>
                <w:rFonts w:cs="Times New Roman"/>
                <w:sz w:val="24"/>
                <w:szCs w:val="24"/>
              </w:rPr>
            </w:pPr>
          </w:p>
        </w:tc>
        <w:tc>
          <w:tcPr>
            <w:tcW w:w="284" w:type="dxa"/>
          </w:tcPr>
          <w:p w14:paraId="1800D804" w14:textId="77777777" w:rsidR="006C56CF" w:rsidRDefault="006C56CF" w:rsidP="006C56CF">
            <w:pPr>
              <w:spacing w:line="360" w:lineRule="atLeast"/>
              <w:rPr>
                <w:rFonts w:cs="Times New Roman"/>
                <w:sz w:val="24"/>
                <w:szCs w:val="24"/>
              </w:rPr>
            </w:pPr>
          </w:p>
        </w:tc>
      </w:tr>
      <w:tr w:rsidR="006C56CF" w14:paraId="007A7588" w14:textId="77777777" w:rsidTr="0048446B">
        <w:trPr>
          <w:trHeight w:val="730"/>
        </w:trPr>
        <w:tc>
          <w:tcPr>
            <w:tcW w:w="2411" w:type="dxa"/>
            <w:vAlign w:val="center"/>
          </w:tcPr>
          <w:p w14:paraId="0B90AC0E" w14:textId="67147555" w:rsidR="006C56CF" w:rsidRPr="00EA70BA" w:rsidRDefault="008A0FC2" w:rsidP="006C56CF">
            <w:pPr>
              <w:jc w:val="center"/>
              <w:rPr>
                <w:rFonts w:cs="Times New Roman"/>
                <w:sz w:val="20"/>
                <w:szCs w:val="20"/>
              </w:rPr>
            </w:pPr>
            <w:r w:rsidRPr="008A0FC2">
              <w:rPr>
                <w:rFonts w:cs="Times New Roman"/>
                <w:sz w:val="20"/>
                <w:szCs w:val="20"/>
              </w:rPr>
              <w:t>Dyrektor Wydziału Zdrowia</w:t>
            </w:r>
          </w:p>
        </w:tc>
        <w:tc>
          <w:tcPr>
            <w:tcW w:w="283" w:type="dxa"/>
            <w:shd w:val="clear" w:color="auto" w:fill="BFBFBF" w:themeFill="background1" w:themeFillShade="BF"/>
          </w:tcPr>
          <w:p w14:paraId="48254950" w14:textId="77777777" w:rsidR="006C56CF" w:rsidRDefault="006C56CF" w:rsidP="006C56CF">
            <w:pPr>
              <w:spacing w:line="360" w:lineRule="atLeast"/>
              <w:rPr>
                <w:rFonts w:cs="Times New Roman"/>
                <w:sz w:val="24"/>
                <w:szCs w:val="24"/>
              </w:rPr>
            </w:pPr>
          </w:p>
        </w:tc>
        <w:tc>
          <w:tcPr>
            <w:tcW w:w="284" w:type="dxa"/>
            <w:shd w:val="clear" w:color="auto" w:fill="BFBFBF" w:themeFill="background1" w:themeFillShade="BF"/>
          </w:tcPr>
          <w:p w14:paraId="597A4CB1"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43DCF8D8" w14:textId="77777777" w:rsidR="006C56CF" w:rsidRDefault="006C56CF" w:rsidP="006C56CF">
            <w:pPr>
              <w:spacing w:line="360" w:lineRule="atLeast"/>
              <w:rPr>
                <w:rFonts w:cs="Times New Roman"/>
                <w:sz w:val="24"/>
                <w:szCs w:val="24"/>
              </w:rPr>
            </w:pPr>
          </w:p>
        </w:tc>
        <w:tc>
          <w:tcPr>
            <w:tcW w:w="284" w:type="dxa"/>
          </w:tcPr>
          <w:p w14:paraId="0F434872" w14:textId="77777777" w:rsidR="006C56CF" w:rsidRDefault="006C56CF" w:rsidP="006C56CF">
            <w:pPr>
              <w:spacing w:line="360" w:lineRule="atLeast"/>
              <w:rPr>
                <w:rFonts w:cs="Times New Roman"/>
                <w:sz w:val="24"/>
                <w:szCs w:val="24"/>
              </w:rPr>
            </w:pPr>
          </w:p>
        </w:tc>
        <w:tc>
          <w:tcPr>
            <w:tcW w:w="283" w:type="dxa"/>
          </w:tcPr>
          <w:p w14:paraId="233EE5F4" w14:textId="77777777" w:rsidR="006C56CF" w:rsidRDefault="006C56CF" w:rsidP="006C56CF">
            <w:pPr>
              <w:spacing w:line="360" w:lineRule="atLeast"/>
              <w:rPr>
                <w:rFonts w:cs="Times New Roman"/>
                <w:sz w:val="24"/>
                <w:szCs w:val="24"/>
              </w:rPr>
            </w:pPr>
          </w:p>
        </w:tc>
        <w:tc>
          <w:tcPr>
            <w:tcW w:w="284" w:type="dxa"/>
          </w:tcPr>
          <w:p w14:paraId="3F087F62"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440B9FDA" w14:textId="77777777" w:rsidR="006C56CF" w:rsidRDefault="006C56CF" w:rsidP="006C56CF">
            <w:pPr>
              <w:spacing w:line="360" w:lineRule="atLeast"/>
              <w:rPr>
                <w:rFonts w:cs="Times New Roman"/>
                <w:sz w:val="24"/>
                <w:szCs w:val="24"/>
              </w:rPr>
            </w:pPr>
          </w:p>
        </w:tc>
        <w:tc>
          <w:tcPr>
            <w:tcW w:w="284" w:type="dxa"/>
          </w:tcPr>
          <w:p w14:paraId="0D005274" w14:textId="77777777" w:rsidR="006C56CF" w:rsidRDefault="006C56CF" w:rsidP="006C56CF">
            <w:pPr>
              <w:spacing w:line="360" w:lineRule="atLeast"/>
              <w:rPr>
                <w:rFonts w:cs="Times New Roman"/>
                <w:sz w:val="24"/>
                <w:szCs w:val="24"/>
              </w:rPr>
            </w:pPr>
          </w:p>
        </w:tc>
        <w:tc>
          <w:tcPr>
            <w:tcW w:w="283" w:type="dxa"/>
          </w:tcPr>
          <w:p w14:paraId="6067E0F7" w14:textId="77777777" w:rsidR="006C56CF" w:rsidRDefault="006C56CF" w:rsidP="006C56CF">
            <w:pPr>
              <w:spacing w:line="360" w:lineRule="atLeast"/>
              <w:rPr>
                <w:rFonts w:cs="Times New Roman"/>
                <w:sz w:val="24"/>
                <w:szCs w:val="24"/>
              </w:rPr>
            </w:pPr>
          </w:p>
        </w:tc>
        <w:tc>
          <w:tcPr>
            <w:tcW w:w="284" w:type="dxa"/>
          </w:tcPr>
          <w:p w14:paraId="0C2E3FBF" w14:textId="77777777" w:rsidR="006C56CF" w:rsidRDefault="006C56CF" w:rsidP="006C56CF">
            <w:pPr>
              <w:spacing w:line="360" w:lineRule="atLeast"/>
              <w:rPr>
                <w:rFonts w:cs="Times New Roman"/>
                <w:sz w:val="24"/>
                <w:szCs w:val="24"/>
              </w:rPr>
            </w:pPr>
          </w:p>
        </w:tc>
        <w:tc>
          <w:tcPr>
            <w:tcW w:w="283" w:type="dxa"/>
          </w:tcPr>
          <w:p w14:paraId="655037F5" w14:textId="77777777" w:rsidR="006C56CF" w:rsidRDefault="006C56CF" w:rsidP="006C56CF">
            <w:pPr>
              <w:spacing w:line="360" w:lineRule="atLeast"/>
              <w:rPr>
                <w:rFonts w:cs="Times New Roman"/>
                <w:sz w:val="24"/>
                <w:szCs w:val="24"/>
              </w:rPr>
            </w:pPr>
          </w:p>
        </w:tc>
        <w:tc>
          <w:tcPr>
            <w:tcW w:w="284" w:type="dxa"/>
          </w:tcPr>
          <w:p w14:paraId="517FAD56" w14:textId="77777777" w:rsidR="006C56CF" w:rsidRDefault="006C56CF" w:rsidP="006C56CF">
            <w:pPr>
              <w:spacing w:line="360" w:lineRule="atLeast"/>
              <w:rPr>
                <w:rFonts w:cs="Times New Roman"/>
                <w:sz w:val="24"/>
                <w:szCs w:val="24"/>
              </w:rPr>
            </w:pPr>
          </w:p>
        </w:tc>
        <w:tc>
          <w:tcPr>
            <w:tcW w:w="283" w:type="dxa"/>
          </w:tcPr>
          <w:p w14:paraId="2A299555" w14:textId="77777777" w:rsidR="006C56CF" w:rsidRDefault="006C56CF" w:rsidP="006C56CF">
            <w:pPr>
              <w:spacing w:line="360" w:lineRule="atLeast"/>
              <w:rPr>
                <w:rFonts w:cs="Times New Roman"/>
                <w:sz w:val="24"/>
                <w:szCs w:val="24"/>
              </w:rPr>
            </w:pPr>
          </w:p>
        </w:tc>
        <w:tc>
          <w:tcPr>
            <w:tcW w:w="284" w:type="dxa"/>
          </w:tcPr>
          <w:p w14:paraId="1852B699"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3833C175" w14:textId="77777777" w:rsidR="006C56CF" w:rsidRDefault="006C56CF" w:rsidP="006C56CF">
            <w:pPr>
              <w:spacing w:line="360" w:lineRule="atLeast"/>
              <w:rPr>
                <w:rFonts w:cs="Times New Roman"/>
                <w:sz w:val="24"/>
                <w:szCs w:val="24"/>
              </w:rPr>
            </w:pPr>
          </w:p>
        </w:tc>
        <w:tc>
          <w:tcPr>
            <w:tcW w:w="284" w:type="dxa"/>
          </w:tcPr>
          <w:p w14:paraId="34916FFC" w14:textId="77777777" w:rsidR="006C56CF" w:rsidRDefault="006C56CF" w:rsidP="006C56CF">
            <w:pPr>
              <w:spacing w:line="360" w:lineRule="atLeast"/>
              <w:rPr>
                <w:rFonts w:cs="Times New Roman"/>
                <w:sz w:val="24"/>
                <w:szCs w:val="24"/>
              </w:rPr>
            </w:pPr>
          </w:p>
        </w:tc>
        <w:tc>
          <w:tcPr>
            <w:tcW w:w="283" w:type="dxa"/>
          </w:tcPr>
          <w:p w14:paraId="4A81DF27" w14:textId="77777777" w:rsidR="006C56CF" w:rsidRDefault="006C56CF" w:rsidP="006C56CF">
            <w:pPr>
              <w:spacing w:line="360" w:lineRule="atLeast"/>
              <w:rPr>
                <w:rFonts w:cs="Times New Roman"/>
                <w:sz w:val="24"/>
                <w:szCs w:val="24"/>
              </w:rPr>
            </w:pPr>
          </w:p>
        </w:tc>
        <w:tc>
          <w:tcPr>
            <w:tcW w:w="284" w:type="dxa"/>
          </w:tcPr>
          <w:p w14:paraId="735AB561"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79ED3EC0" w14:textId="77777777" w:rsidR="006C56CF" w:rsidRDefault="006C56CF" w:rsidP="006C56CF">
            <w:pPr>
              <w:spacing w:line="360" w:lineRule="atLeast"/>
              <w:rPr>
                <w:rFonts w:cs="Times New Roman"/>
                <w:sz w:val="24"/>
                <w:szCs w:val="24"/>
              </w:rPr>
            </w:pPr>
          </w:p>
        </w:tc>
        <w:tc>
          <w:tcPr>
            <w:tcW w:w="284" w:type="dxa"/>
          </w:tcPr>
          <w:p w14:paraId="1D8D36FA" w14:textId="77777777" w:rsidR="006C56CF" w:rsidRDefault="006C56CF" w:rsidP="006C56CF">
            <w:pPr>
              <w:spacing w:line="360" w:lineRule="atLeast"/>
              <w:rPr>
                <w:rFonts w:cs="Times New Roman"/>
                <w:sz w:val="24"/>
                <w:szCs w:val="24"/>
              </w:rPr>
            </w:pPr>
          </w:p>
        </w:tc>
        <w:tc>
          <w:tcPr>
            <w:tcW w:w="283" w:type="dxa"/>
          </w:tcPr>
          <w:p w14:paraId="4D82C599" w14:textId="77777777" w:rsidR="006C56CF" w:rsidRDefault="006C56CF" w:rsidP="006C56CF">
            <w:pPr>
              <w:spacing w:line="360" w:lineRule="atLeast"/>
              <w:rPr>
                <w:rFonts w:cs="Times New Roman"/>
                <w:sz w:val="24"/>
                <w:szCs w:val="24"/>
              </w:rPr>
            </w:pPr>
          </w:p>
        </w:tc>
        <w:tc>
          <w:tcPr>
            <w:tcW w:w="284" w:type="dxa"/>
          </w:tcPr>
          <w:p w14:paraId="2CE361F0" w14:textId="77777777" w:rsidR="006C56CF" w:rsidRDefault="006C56CF" w:rsidP="006C56CF">
            <w:pPr>
              <w:spacing w:line="360" w:lineRule="atLeast"/>
              <w:rPr>
                <w:rFonts w:cs="Times New Roman"/>
                <w:sz w:val="24"/>
                <w:szCs w:val="24"/>
              </w:rPr>
            </w:pPr>
          </w:p>
        </w:tc>
        <w:tc>
          <w:tcPr>
            <w:tcW w:w="283" w:type="dxa"/>
          </w:tcPr>
          <w:p w14:paraId="2A31087C" w14:textId="77777777" w:rsidR="006C56CF" w:rsidRDefault="006C56CF" w:rsidP="006C56CF">
            <w:pPr>
              <w:spacing w:line="360" w:lineRule="atLeast"/>
              <w:rPr>
                <w:rFonts w:cs="Times New Roman"/>
                <w:sz w:val="24"/>
                <w:szCs w:val="24"/>
              </w:rPr>
            </w:pPr>
          </w:p>
        </w:tc>
        <w:tc>
          <w:tcPr>
            <w:tcW w:w="284" w:type="dxa"/>
          </w:tcPr>
          <w:p w14:paraId="361F3DC9" w14:textId="77777777" w:rsidR="006C56CF" w:rsidRDefault="006C56CF" w:rsidP="006C56CF">
            <w:pPr>
              <w:spacing w:line="360" w:lineRule="atLeast"/>
              <w:rPr>
                <w:rFonts w:cs="Times New Roman"/>
                <w:sz w:val="24"/>
                <w:szCs w:val="24"/>
              </w:rPr>
            </w:pPr>
          </w:p>
        </w:tc>
        <w:tc>
          <w:tcPr>
            <w:tcW w:w="283" w:type="dxa"/>
          </w:tcPr>
          <w:p w14:paraId="67921F75" w14:textId="77777777" w:rsidR="006C56CF" w:rsidRDefault="006C56CF" w:rsidP="006C56CF">
            <w:pPr>
              <w:spacing w:line="360" w:lineRule="atLeast"/>
              <w:rPr>
                <w:rFonts w:cs="Times New Roman"/>
                <w:sz w:val="24"/>
                <w:szCs w:val="24"/>
              </w:rPr>
            </w:pPr>
          </w:p>
        </w:tc>
        <w:tc>
          <w:tcPr>
            <w:tcW w:w="284" w:type="dxa"/>
          </w:tcPr>
          <w:p w14:paraId="6BCDCABB" w14:textId="77777777" w:rsidR="006C56CF" w:rsidRDefault="006C56CF" w:rsidP="006C56CF">
            <w:pPr>
              <w:spacing w:line="360" w:lineRule="atLeast"/>
              <w:rPr>
                <w:rFonts w:cs="Times New Roman"/>
                <w:sz w:val="24"/>
                <w:szCs w:val="24"/>
              </w:rPr>
            </w:pPr>
          </w:p>
        </w:tc>
        <w:tc>
          <w:tcPr>
            <w:tcW w:w="283" w:type="dxa"/>
          </w:tcPr>
          <w:p w14:paraId="50E7521B" w14:textId="77777777" w:rsidR="006C56CF" w:rsidRDefault="006C56CF" w:rsidP="006C56CF">
            <w:pPr>
              <w:spacing w:line="360" w:lineRule="atLeast"/>
              <w:rPr>
                <w:rFonts w:cs="Times New Roman"/>
                <w:sz w:val="24"/>
                <w:szCs w:val="24"/>
              </w:rPr>
            </w:pPr>
          </w:p>
        </w:tc>
        <w:tc>
          <w:tcPr>
            <w:tcW w:w="284" w:type="dxa"/>
          </w:tcPr>
          <w:p w14:paraId="5545BE7C" w14:textId="77777777" w:rsidR="006C56CF" w:rsidRDefault="006C56CF" w:rsidP="006C56CF">
            <w:pPr>
              <w:spacing w:line="360" w:lineRule="atLeast"/>
              <w:rPr>
                <w:rFonts w:cs="Times New Roman"/>
                <w:sz w:val="24"/>
                <w:szCs w:val="24"/>
              </w:rPr>
            </w:pPr>
          </w:p>
        </w:tc>
        <w:tc>
          <w:tcPr>
            <w:tcW w:w="283" w:type="dxa"/>
          </w:tcPr>
          <w:p w14:paraId="6FA96B5E" w14:textId="77777777" w:rsidR="006C56CF" w:rsidRDefault="006C56CF" w:rsidP="006C56CF">
            <w:pPr>
              <w:spacing w:line="360" w:lineRule="atLeast"/>
              <w:rPr>
                <w:rFonts w:cs="Times New Roman"/>
                <w:sz w:val="24"/>
                <w:szCs w:val="24"/>
              </w:rPr>
            </w:pPr>
          </w:p>
        </w:tc>
        <w:tc>
          <w:tcPr>
            <w:tcW w:w="284" w:type="dxa"/>
          </w:tcPr>
          <w:p w14:paraId="5188EA8F"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0C9B6212" w14:textId="77777777" w:rsidR="006C56CF" w:rsidRDefault="006C56CF" w:rsidP="006C56CF">
            <w:pPr>
              <w:spacing w:line="360" w:lineRule="atLeast"/>
              <w:rPr>
                <w:rFonts w:cs="Times New Roman"/>
                <w:sz w:val="24"/>
                <w:szCs w:val="24"/>
              </w:rPr>
            </w:pPr>
          </w:p>
        </w:tc>
        <w:tc>
          <w:tcPr>
            <w:tcW w:w="284" w:type="dxa"/>
          </w:tcPr>
          <w:p w14:paraId="400DF227"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720FA30C" w14:textId="77777777" w:rsidR="006C56CF" w:rsidRDefault="006C56CF" w:rsidP="006C56CF">
            <w:pPr>
              <w:spacing w:line="360" w:lineRule="atLeast"/>
              <w:rPr>
                <w:rFonts w:cs="Times New Roman"/>
                <w:sz w:val="24"/>
                <w:szCs w:val="24"/>
              </w:rPr>
            </w:pPr>
          </w:p>
        </w:tc>
        <w:tc>
          <w:tcPr>
            <w:tcW w:w="284" w:type="dxa"/>
          </w:tcPr>
          <w:p w14:paraId="5CEEFE3E"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579C662A" w14:textId="77777777" w:rsidR="006C56CF" w:rsidRDefault="006C56CF" w:rsidP="006C56CF">
            <w:pPr>
              <w:spacing w:line="360" w:lineRule="atLeast"/>
              <w:rPr>
                <w:rFonts w:cs="Times New Roman"/>
                <w:sz w:val="24"/>
                <w:szCs w:val="24"/>
              </w:rPr>
            </w:pPr>
          </w:p>
        </w:tc>
        <w:tc>
          <w:tcPr>
            <w:tcW w:w="284" w:type="dxa"/>
          </w:tcPr>
          <w:p w14:paraId="26084AB3"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27268F05" w14:textId="77777777" w:rsidR="006C56CF" w:rsidRDefault="006C56CF" w:rsidP="006C56CF">
            <w:pPr>
              <w:spacing w:line="360" w:lineRule="atLeast"/>
              <w:rPr>
                <w:rFonts w:cs="Times New Roman"/>
                <w:sz w:val="24"/>
                <w:szCs w:val="24"/>
              </w:rPr>
            </w:pPr>
          </w:p>
        </w:tc>
        <w:tc>
          <w:tcPr>
            <w:tcW w:w="284" w:type="dxa"/>
          </w:tcPr>
          <w:p w14:paraId="0D496C11"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54C372F5" w14:textId="77777777" w:rsidR="006C56CF" w:rsidRDefault="006C56CF" w:rsidP="006C56CF">
            <w:pPr>
              <w:spacing w:line="360" w:lineRule="atLeast"/>
              <w:rPr>
                <w:rFonts w:cs="Times New Roman"/>
                <w:sz w:val="24"/>
                <w:szCs w:val="24"/>
              </w:rPr>
            </w:pPr>
          </w:p>
        </w:tc>
        <w:tc>
          <w:tcPr>
            <w:tcW w:w="284" w:type="dxa"/>
          </w:tcPr>
          <w:p w14:paraId="691E1657"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424BF2AE" w14:textId="77777777" w:rsidR="006C56CF" w:rsidRDefault="006C56CF" w:rsidP="006C56CF">
            <w:pPr>
              <w:spacing w:line="360" w:lineRule="atLeast"/>
              <w:rPr>
                <w:rFonts w:cs="Times New Roman"/>
                <w:sz w:val="24"/>
                <w:szCs w:val="24"/>
              </w:rPr>
            </w:pPr>
          </w:p>
        </w:tc>
        <w:tc>
          <w:tcPr>
            <w:tcW w:w="284" w:type="dxa"/>
          </w:tcPr>
          <w:p w14:paraId="76A9C657"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6A2ADC3B" w14:textId="77777777" w:rsidR="006C56CF" w:rsidRDefault="006C56CF" w:rsidP="006C56CF">
            <w:pPr>
              <w:spacing w:line="360" w:lineRule="atLeast"/>
              <w:rPr>
                <w:rFonts w:cs="Times New Roman"/>
                <w:sz w:val="24"/>
                <w:szCs w:val="24"/>
              </w:rPr>
            </w:pPr>
          </w:p>
        </w:tc>
        <w:tc>
          <w:tcPr>
            <w:tcW w:w="284" w:type="dxa"/>
          </w:tcPr>
          <w:p w14:paraId="094FC18B" w14:textId="77777777" w:rsidR="006C56CF" w:rsidRDefault="006C56CF" w:rsidP="006C56CF">
            <w:pPr>
              <w:spacing w:line="360" w:lineRule="atLeast"/>
              <w:rPr>
                <w:rFonts w:cs="Times New Roman"/>
                <w:sz w:val="24"/>
                <w:szCs w:val="24"/>
              </w:rPr>
            </w:pPr>
          </w:p>
        </w:tc>
        <w:tc>
          <w:tcPr>
            <w:tcW w:w="283" w:type="dxa"/>
          </w:tcPr>
          <w:p w14:paraId="53C09982" w14:textId="77777777" w:rsidR="006C56CF" w:rsidRDefault="006C56CF" w:rsidP="006C56CF">
            <w:pPr>
              <w:spacing w:line="360" w:lineRule="atLeast"/>
              <w:rPr>
                <w:rFonts w:cs="Times New Roman"/>
                <w:sz w:val="24"/>
                <w:szCs w:val="24"/>
              </w:rPr>
            </w:pPr>
          </w:p>
        </w:tc>
        <w:tc>
          <w:tcPr>
            <w:tcW w:w="284" w:type="dxa"/>
          </w:tcPr>
          <w:p w14:paraId="1ECDE9EB"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5C93A01B" w14:textId="77777777" w:rsidR="006C56CF" w:rsidRDefault="006C56CF" w:rsidP="006C56CF">
            <w:pPr>
              <w:spacing w:line="360" w:lineRule="atLeast"/>
              <w:rPr>
                <w:rFonts w:cs="Times New Roman"/>
                <w:sz w:val="24"/>
                <w:szCs w:val="24"/>
              </w:rPr>
            </w:pPr>
          </w:p>
        </w:tc>
        <w:tc>
          <w:tcPr>
            <w:tcW w:w="284" w:type="dxa"/>
          </w:tcPr>
          <w:p w14:paraId="26720D71" w14:textId="77777777" w:rsidR="006C56CF" w:rsidRDefault="006C56CF" w:rsidP="006C56CF">
            <w:pPr>
              <w:spacing w:line="360" w:lineRule="atLeast"/>
              <w:rPr>
                <w:rFonts w:cs="Times New Roman"/>
                <w:sz w:val="24"/>
                <w:szCs w:val="24"/>
              </w:rPr>
            </w:pPr>
          </w:p>
        </w:tc>
      </w:tr>
      <w:tr w:rsidR="006C56CF" w14:paraId="159E2B62" w14:textId="77777777" w:rsidTr="005F01B6">
        <w:trPr>
          <w:trHeight w:val="730"/>
        </w:trPr>
        <w:tc>
          <w:tcPr>
            <w:tcW w:w="2411" w:type="dxa"/>
            <w:vAlign w:val="center"/>
          </w:tcPr>
          <w:p w14:paraId="74FB8ED6" w14:textId="784F2873" w:rsidR="006C56CF" w:rsidRPr="00515916" w:rsidRDefault="008A0FC2" w:rsidP="006C56CF">
            <w:pPr>
              <w:jc w:val="center"/>
              <w:rPr>
                <w:rFonts w:cs="Times New Roman"/>
                <w:sz w:val="20"/>
                <w:szCs w:val="20"/>
              </w:rPr>
            </w:pPr>
            <w:r>
              <w:rPr>
                <w:rFonts w:cs="Times New Roman"/>
                <w:sz w:val="20"/>
                <w:szCs w:val="20"/>
              </w:rPr>
              <w:t xml:space="preserve">Dyrektor </w:t>
            </w:r>
            <w:r w:rsidRPr="008A0FC2">
              <w:rPr>
                <w:rFonts w:cs="Times New Roman"/>
                <w:sz w:val="20"/>
                <w:szCs w:val="20"/>
              </w:rPr>
              <w:t>Wydział</w:t>
            </w:r>
            <w:r>
              <w:rPr>
                <w:rFonts w:cs="Times New Roman"/>
                <w:sz w:val="20"/>
                <w:szCs w:val="20"/>
              </w:rPr>
              <w:t>u</w:t>
            </w:r>
            <w:r w:rsidRPr="008A0FC2">
              <w:rPr>
                <w:rFonts w:cs="Times New Roman"/>
                <w:sz w:val="20"/>
                <w:szCs w:val="20"/>
              </w:rPr>
              <w:t xml:space="preserve"> Spraw Cudzoziemców</w:t>
            </w:r>
          </w:p>
        </w:tc>
        <w:tc>
          <w:tcPr>
            <w:tcW w:w="283" w:type="dxa"/>
          </w:tcPr>
          <w:p w14:paraId="71A39CEE" w14:textId="77777777" w:rsidR="006C56CF" w:rsidRDefault="006C56CF" w:rsidP="006C56CF">
            <w:pPr>
              <w:spacing w:line="360" w:lineRule="atLeast"/>
              <w:rPr>
                <w:rFonts w:cs="Times New Roman"/>
                <w:sz w:val="24"/>
                <w:szCs w:val="24"/>
              </w:rPr>
            </w:pPr>
          </w:p>
        </w:tc>
        <w:tc>
          <w:tcPr>
            <w:tcW w:w="284" w:type="dxa"/>
          </w:tcPr>
          <w:p w14:paraId="2CC83F23" w14:textId="77777777" w:rsidR="006C56CF" w:rsidRDefault="006C56CF" w:rsidP="006C56CF">
            <w:pPr>
              <w:spacing w:line="360" w:lineRule="atLeast"/>
              <w:rPr>
                <w:rFonts w:cs="Times New Roman"/>
                <w:sz w:val="24"/>
                <w:szCs w:val="24"/>
              </w:rPr>
            </w:pPr>
          </w:p>
        </w:tc>
        <w:tc>
          <w:tcPr>
            <w:tcW w:w="283" w:type="dxa"/>
          </w:tcPr>
          <w:p w14:paraId="192AF21E" w14:textId="77777777" w:rsidR="006C56CF" w:rsidRDefault="006C56CF" w:rsidP="006C56CF">
            <w:pPr>
              <w:spacing w:line="360" w:lineRule="atLeast"/>
              <w:rPr>
                <w:rFonts w:cs="Times New Roman"/>
                <w:sz w:val="24"/>
                <w:szCs w:val="24"/>
              </w:rPr>
            </w:pPr>
          </w:p>
        </w:tc>
        <w:tc>
          <w:tcPr>
            <w:tcW w:w="284" w:type="dxa"/>
          </w:tcPr>
          <w:p w14:paraId="1F97188E" w14:textId="77777777" w:rsidR="006C56CF" w:rsidRDefault="006C56CF" w:rsidP="006C56CF">
            <w:pPr>
              <w:spacing w:line="360" w:lineRule="atLeast"/>
              <w:rPr>
                <w:rFonts w:cs="Times New Roman"/>
                <w:sz w:val="24"/>
                <w:szCs w:val="24"/>
              </w:rPr>
            </w:pPr>
          </w:p>
        </w:tc>
        <w:tc>
          <w:tcPr>
            <w:tcW w:w="283" w:type="dxa"/>
          </w:tcPr>
          <w:p w14:paraId="0295C726" w14:textId="77777777" w:rsidR="006C56CF" w:rsidRDefault="006C56CF" w:rsidP="006C56CF">
            <w:pPr>
              <w:spacing w:line="360" w:lineRule="atLeast"/>
              <w:rPr>
                <w:rFonts w:cs="Times New Roman"/>
                <w:sz w:val="24"/>
                <w:szCs w:val="24"/>
              </w:rPr>
            </w:pPr>
          </w:p>
        </w:tc>
        <w:tc>
          <w:tcPr>
            <w:tcW w:w="284" w:type="dxa"/>
          </w:tcPr>
          <w:p w14:paraId="47059BD3"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3D37CF23" w14:textId="77777777" w:rsidR="006C56CF" w:rsidRDefault="006C56CF" w:rsidP="006C56CF">
            <w:pPr>
              <w:spacing w:line="360" w:lineRule="atLeast"/>
              <w:rPr>
                <w:rFonts w:cs="Times New Roman"/>
                <w:sz w:val="24"/>
                <w:szCs w:val="24"/>
              </w:rPr>
            </w:pPr>
          </w:p>
        </w:tc>
        <w:tc>
          <w:tcPr>
            <w:tcW w:w="284" w:type="dxa"/>
          </w:tcPr>
          <w:p w14:paraId="21124842" w14:textId="77777777" w:rsidR="006C56CF" w:rsidRDefault="006C56CF" w:rsidP="006C56CF">
            <w:pPr>
              <w:spacing w:line="360" w:lineRule="atLeast"/>
              <w:rPr>
                <w:rFonts w:cs="Times New Roman"/>
                <w:sz w:val="24"/>
                <w:szCs w:val="24"/>
              </w:rPr>
            </w:pPr>
          </w:p>
        </w:tc>
        <w:tc>
          <w:tcPr>
            <w:tcW w:w="283" w:type="dxa"/>
          </w:tcPr>
          <w:p w14:paraId="556ADDF2" w14:textId="77777777" w:rsidR="006C56CF" w:rsidRDefault="006C56CF" w:rsidP="006C56CF">
            <w:pPr>
              <w:spacing w:line="360" w:lineRule="atLeast"/>
              <w:rPr>
                <w:rFonts w:cs="Times New Roman"/>
                <w:sz w:val="24"/>
                <w:szCs w:val="24"/>
              </w:rPr>
            </w:pPr>
          </w:p>
        </w:tc>
        <w:tc>
          <w:tcPr>
            <w:tcW w:w="284" w:type="dxa"/>
          </w:tcPr>
          <w:p w14:paraId="7FD1822C" w14:textId="77777777" w:rsidR="006C56CF" w:rsidRDefault="006C56CF" w:rsidP="006C56CF">
            <w:pPr>
              <w:spacing w:line="360" w:lineRule="atLeast"/>
              <w:rPr>
                <w:rFonts w:cs="Times New Roman"/>
                <w:sz w:val="24"/>
                <w:szCs w:val="24"/>
              </w:rPr>
            </w:pPr>
          </w:p>
        </w:tc>
        <w:tc>
          <w:tcPr>
            <w:tcW w:w="283" w:type="dxa"/>
          </w:tcPr>
          <w:p w14:paraId="237BDC74" w14:textId="77777777" w:rsidR="006C56CF" w:rsidRDefault="006C56CF" w:rsidP="006C56CF">
            <w:pPr>
              <w:spacing w:line="360" w:lineRule="atLeast"/>
              <w:rPr>
                <w:rFonts w:cs="Times New Roman"/>
                <w:sz w:val="24"/>
                <w:szCs w:val="24"/>
              </w:rPr>
            </w:pPr>
          </w:p>
        </w:tc>
        <w:tc>
          <w:tcPr>
            <w:tcW w:w="284" w:type="dxa"/>
          </w:tcPr>
          <w:p w14:paraId="61C51B64" w14:textId="77777777" w:rsidR="006C56CF" w:rsidRDefault="006C56CF" w:rsidP="006C56CF">
            <w:pPr>
              <w:spacing w:line="360" w:lineRule="atLeast"/>
              <w:rPr>
                <w:rFonts w:cs="Times New Roman"/>
                <w:sz w:val="24"/>
                <w:szCs w:val="24"/>
              </w:rPr>
            </w:pPr>
          </w:p>
        </w:tc>
        <w:tc>
          <w:tcPr>
            <w:tcW w:w="283" w:type="dxa"/>
          </w:tcPr>
          <w:p w14:paraId="61B8AF95" w14:textId="77777777" w:rsidR="006C56CF" w:rsidRDefault="006C56CF" w:rsidP="006C56CF">
            <w:pPr>
              <w:spacing w:line="360" w:lineRule="atLeast"/>
              <w:rPr>
                <w:rFonts w:cs="Times New Roman"/>
                <w:sz w:val="24"/>
                <w:szCs w:val="24"/>
              </w:rPr>
            </w:pPr>
          </w:p>
        </w:tc>
        <w:tc>
          <w:tcPr>
            <w:tcW w:w="284" w:type="dxa"/>
          </w:tcPr>
          <w:p w14:paraId="0534C252" w14:textId="77777777" w:rsidR="006C56CF" w:rsidRDefault="006C56CF" w:rsidP="006C56CF">
            <w:pPr>
              <w:spacing w:line="360" w:lineRule="atLeast"/>
              <w:rPr>
                <w:rFonts w:cs="Times New Roman"/>
                <w:sz w:val="24"/>
                <w:szCs w:val="24"/>
              </w:rPr>
            </w:pPr>
          </w:p>
        </w:tc>
        <w:tc>
          <w:tcPr>
            <w:tcW w:w="283" w:type="dxa"/>
          </w:tcPr>
          <w:p w14:paraId="540F7970" w14:textId="77777777" w:rsidR="006C56CF" w:rsidRDefault="006C56CF" w:rsidP="006C56CF">
            <w:pPr>
              <w:spacing w:line="360" w:lineRule="atLeast"/>
              <w:rPr>
                <w:rFonts w:cs="Times New Roman"/>
                <w:sz w:val="24"/>
                <w:szCs w:val="24"/>
              </w:rPr>
            </w:pPr>
          </w:p>
        </w:tc>
        <w:tc>
          <w:tcPr>
            <w:tcW w:w="284" w:type="dxa"/>
          </w:tcPr>
          <w:p w14:paraId="70B2999F" w14:textId="77777777" w:rsidR="006C56CF" w:rsidRDefault="006C56CF" w:rsidP="006C56CF">
            <w:pPr>
              <w:spacing w:line="360" w:lineRule="atLeast"/>
              <w:rPr>
                <w:rFonts w:cs="Times New Roman"/>
                <w:sz w:val="24"/>
                <w:szCs w:val="24"/>
              </w:rPr>
            </w:pPr>
          </w:p>
        </w:tc>
        <w:tc>
          <w:tcPr>
            <w:tcW w:w="283" w:type="dxa"/>
          </w:tcPr>
          <w:p w14:paraId="0EBC6419" w14:textId="77777777" w:rsidR="006C56CF" w:rsidRDefault="006C56CF" w:rsidP="006C56CF">
            <w:pPr>
              <w:spacing w:line="360" w:lineRule="atLeast"/>
              <w:rPr>
                <w:rFonts w:cs="Times New Roman"/>
                <w:sz w:val="24"/>
                <w:szCs w:val="24"/>
              </w:rPr>
            </w:pPr>
          </w:p>
        </w:tc>
        <w:tc>
          <w:tcPr>
            <w:tcW w:w="284" w:type="dxa"/>
          </w:tcPr>
          <w:p w14:paraId="6C58C5F5" w14:textId="77777777" w:rsidR="006C56CF" w:rsidRDefault="006C56CF" w:rsidP="006C56CF">
            <w:pPr>
              <w:spacing w:line="360" w:lineRule="atLeast"/>
              <w:rPr>
                <w:rFonts w:cs="Times New Roman"/>
                <w:sz w:val="24"/>
                <w:szCs w:val="24"/>
              </w:rPr>
            </w:pPr>
          </w:p>
        </w:tc>
        <w:tc>
          <w:tcPr>
            <w:tcW w:w="283" w:type="dxa"/>
          </w:tcPr>
          <w:p w14:paraId="24AF2EA8" w14:textId="77777777" w:rsidR="006C56CF" w:rsidRDefault="006C56CF" w:rsidP="006C56CF">
            <w:pPr>
              <w:spacing w:line="360" w:lineRule="atLeast"/>
              <w:rPr>
                <w:rFonts w:cs="Times New Roman"/>
                <w:sz w:val="24"/>
                <w:szCs w:val="24"/>
              </w:rPr>
            </w:pPr>
          </w:p>
        </w:tc>
        <w:tc>
          <w:tcPr>
            <w:tcW w:w="284" w:type="dxa"/>
          </w:tcPr>
          <w:p w14:paraId="6F9DB72C" w14:textId="77777777" w:rsidR="006C56CF" w:rsidRDefault="006C56CF" w:rsidP="006C56CF">
            <w:pPr>
              <w:spacing w:line="360" w:lineRule="atLeast"/>
              <w:rPr>
                <w:rFonts w:cs="Times New Roman"/>
                <w:sz w:val="24"/>
                <w:szCs w:val="24"/>
              </w:rPr>
            </w:pPr>
          </w:p>
        </w:tc>
        <w:tc>
          <w:tcPr>
            <w:tcW w:w="283" w:type="dxa"/>
          </w:tcPr>
          <w:p w14:paraId="10891284" w14:textId="77777777" w:rsidR="006C56CF" w:rsidRDefault="006C56CF" w:rsidP="006C56CF">
            <w:pPr>
              <w:spacing w:line="360" w:lineRule="atLeast"/>
              <w:rPr>
                <w:rFonts w:cs="Times New Roman"/>
                <w:sz w:val="24"/>
                <w:szCs w:val="24"/>
              </w:rPr>
            </w:pPr>
          </w:p>
        </w:tc>
        <w:tc>
          <w:tcPr>
            <w:tcW w:w="284" w:type="dxa"/>
          </w:tcPr>
          <w:p w14:paraId="75980B6C" w14:textId="77777777" w:rsidR="006C56CF" w:rsidRDefault="006C56CF" w:rsidP="006C56CF">
            <w:pPr>
              <w:spacing w:line="360" w:lineRule="atLeast"/>
              <w:rPr>
                <w:rFonts w:cs="Times New Roman"/>
                <w:sz w:val="24"/>
                <w:szCs w:val="24"/>
              </w:rPr>
            </w:pPr>
          </w:p>
        </w:tc>
        <w:tc>
          <w:tcPr>
            <w:tcW w:w="283" w:type="dxa"/>
          </w:tcPr>
          <w:p w14:paraId="64FB1449" w14:textId="77777777" w:rsidR="006C56CF" w:rsidRDefault="006C56CF" w:rsidP="006C56CF">
            <w:pPr>
              <w:spacing w:line="360" w:lineRule="atLeast"/>
              <w:rPr>
                <w:rFonts w:cs="Times New Roman"/>
                <w:sz w:val="24"/>
                <w:szCs w:val="24"/>
              </w:rPr>
            </w:pPr>
          </w:p>
        </w:tc>
        <w:tc>
          <w:tcPr>
            <w:tcW w:w="284" w:type="dxa"/>
          </w:tcPr>
          <w:p w14:paraId="0F461DA6" w14:textId="77777777" w:rsidR="006C56CF" w:rsidRDefault="006C56CF" w:rsidP="006C56CF">
            <w:pPr>
              <w:spacing w:line="360" w:lineRule="atLeast"/>
              <w:rPr>
                <w:rFonts w:cs="Times New Roman"/>
                <w:sz w:val="24"/>
                <w:szCs w:val="24"/>
              </w:rPr>
            </w:pPr>
          </w:p>
        </w:tc>
        <w:tc>
          <w:tcPr>
            <w:tcW w:w="283" w:type="dxa"/>
          </w:tcPr>
          <w:p w14:paraId="0FEC16B7" w14:textId="77777777" w:rsidR="006C56CF" w:rsidRDefault="006C56CF" w:rsidP="006C56CF">
            <w:pPr>
              <w:spacing w:line="360" w:lineRule="atLeast"/>
              <w:rPr>
                <w:rFonts w:cs="Times New Roman"/>
                <w:sz w:val="24"/>
                <w:szCs w:val="24"/>
              </w:rPr>
            </w:pPr>
          </w:p>
        </w:tc>
        <w:tc>
          <w:tcPr>
            <w:tcW w:w="284" w:type="dxa"/>
          </w:tcPr>
          <w:p w14:paraId="6F3020CD" w14:textId="77777777" w:rsidR="006C56CF" w:rsidRDefault="006C56CF" w:rsidP="006C56CF">
            <w:pPr>
              <w:spacing w:line="360" w:lineRule="atLeast"/>
              <w:rPr>
                <w:rFonts w:cs="Times New Roman"/>
                <w:sz w:val="24"/>
                <w:szCs w:val="24"/>
              </w:rPr>
            </w:pPr>
          </w:p>
        </w:tc>
        <w:tc>
          <w:tcPr>
            <w:tcW w:w="283" w:type="dxa"/>
          </w:tcPr>
          <w:p w14:paraId="24674CC3" w14:textId="77777777" w:rsidR="006C56CF" w:rsidRDefault="006C56CF" w:rsidP="006C56CF">
            <w:pPr>
              <w:spacing w:line="360" w:lineRule="atLeast"/>
              <w:rPr>
                <w:rFonts w:cs="Times New Roman"/>
                <w:sz w:val="24"/>
                <w:szCs w:val="24"/>
              </w:rPr>
            </w:pPr>
          </w:p>
        </w:tc>
        <w:tc>
          <w:tcPr>
            <w:tcW w:w="284" w:type="dxa"/>
          </w:tcPr>
          <w:p w14:paraId="29F8AB15" w14:textId="77777777" w:rsidR="006C56CF" w:rsidRDefault="006C56CF" w:rsidP="006C56CF">
            <w:pPr>
              <w:spacing w:line="360" w:lineRule="atLeast"/>
              <w:rPr>
                <w:rFonts w:cs="Times New Roman"/>
                <w:sz w:val="24"/>
                <w:szCs w:val="24"/>
              </w:rPr>
            </w:pPr>
          </w:p>
        </w:tc>
        <w:tc>
          <w:tcPr>
            <w:tcW w:w="283" w:type="dxa"/>
          </w:tcPr>
          <w:p w14:paraId="43C82117" w14:textId="77777777" w:rsidR="006C56CF" w:rsidRDefault="006C56CF" w:rsidP="006C56CF">
            <w:pPr>
              <w:spacing w:line="360" w:lineRule="atLeast"/>
              <w:rPr>
                <w:rFonts w:cs="Times New Roman"/>
                <w:sz w:val="24"/>
                <w:szCs w:val="24"/>
              </w:rPr>
            </w:pPr>
          </w:p>
        </w:tc>
        <w:tc>
          <w:tcPr>
            <w:tcW w:w="284" w:type="dxa"/>
          </w:tcPr>
          <w:p w14:paraId="6FAA4EBD" w14:textId="77777777" w:rsidR="006C56CF" w:rsidRDefault="006C56CF" w:rsidP="006C56CF">
            <w:pPr>
              <w:spacing w:line="360" w:lineRule="atLeast"/>
              <w:rPr>
                <w:rFonts w:cs="Times New Roman"/>
                <w:sz w:val="24"/>
                <w:szCs w:val="24"/>
              </w:rPr>
            </w:pPr>
          </w:p>
        </w:tc>
        <w:tc>
          <w:tcPr>
            <w:tcW w:w="283" w:type="dxa"/>
          </w:tcPr>
          <w:p w14:paraId="739B8B43" w14:textId="77777777" w:rsidR="006C56CF" w:rsidRDefault="006C56CF" w:rsidP="006C56CF">
            <w:pPr>
              <w:spacing w:line="360" w:lineRule="atLeast"/>
              <w:rPr>
                <w:rFonts w:cs="Times New Roman"/>
                <w:sz w:val="24"/>
                <w:szCs w:val="24"/>
              </w:rPr>
            </w:pPr>
          </w:p>
        </w:tc>
        <w:tc>
          <w:tcPr>
            <w:tcW w:w="284" w:type="dxa"/>
          </w:tcPr>
          <w:p w14:paraId="313A8B0B" w14:textId="77777777" w:rsidR="006C56CF" w:rsidRDefault="006C56CF" w:rsidP="006C56CF">
            <w:pPr>
              <w:spacing w:line="360" w:lineRule="atLeast"/>
              <w:rPr>
                <w:rFonts w:cs="Times New Roman"/>
                <w:sz w:val="24"/>
                <w:szCs w:val="24"/>
              </w:rPr>
            </w:pPr>
          </w:p>
        </w:tc>
        <w:tc>
          <w:tcPr>
            <w:tcW w:w="283" w:type="dxa"/>
          </w:tcPr>
          <w:p w14:paraId="2DF4E8A8" w14:textId="77777777" w:rsidR="006C56CF" w:rsidRDefault="006C56CF" w:rsidP="006C56CF">
            <w:pPr>
              <w:spacing w:line="360" w:lineRule="atLeast"/>
              <w:rPr>
                <w:rFonts w:cs="Times New Roman"/>
                <w:sz w:val="24"/>
                <w:szCs w:val="24"/>
              </w:rPr>
            </w:pPr>
          </w:p>
        </w:tc>
        <w:tc>
          <w:tcPr>
            <w:tcW w:w="284" w:type="dxa"/>
          </w:tcPr>
          <w:p w14:paraId="278E4FB2" w14:textId="77777777" w:rsidR="006C56CF" w:rsidRDefault="006C56CF" w:rsidP="006C56CF">
            <w:pPr>
              <w:spacing w:line="360" w:lineRule="atLeast"/>
              <w:rPr>
                <w:rFonts w:cs="Times New Roman"/>
                <w:sz w:val="24"/>
                <w:szCs w:val="24"/>
              </w:rPr>
            </w:pPr>
          </w:p>
        </w:tc>
        <w:tc>
          <w:tcPr>
            <w:tcW w:w="283" w:type="dxa"/>
          </w:tcPr>
          <w:p w14:paraId="19943143" w14:textId="77777777" w:rsidR="006C56CF" w:rsidRDefault="006C56CF" w:rsidP="006C56CF">
            <w:pPr>
              <w:spacing w:line="360" w:lineRule="atLeast"/>
              <w:rPr>
                <w:rFonts w:cs="Times New Roman"/>
                <w:sz w:val="24"/>
                <w:szCs w:val="24"/>
              </w:rPr>
            </w:pPr>
          </w:p>
        </w:tc>
        <w:tc>
          <w:tcPr>
            <w:tcW w:w="284" w:type="dxa"/>
          </w:tcPr>
          <w:p w14:paraId="6532A9C2" w14:textId="77777777" w:rsidR="006C56CF" w:rsidRDefault="006C56CF" w:rsidP="006C56CF">
            <w:pPr>
              <w:spacing w:line="360" w:lineRule="atLeast"/>
              <w:rPr>
                <w:rFonts w:cs="Times New Roman"/>
                <w:sz w:val="24"/>
                <w:szCs w:val="24"/>
              </w:rPr>
            </w:pPr>
          </w:p>
        </w:tc>
        <w:tc>
          <w:tcPr>
            <w:tcW w:w="283" w:type="dxa"/>
          </w:tcPr>
          <w:p w14:paraId="63A7702F" w14:textId="77777777" w:rsidR="006C56CF" w:rsidRDefault="006C56CF" w:rsidP="006C56CF">
            <w:pPr>
              <w:spacing w:line="360" w:lineRule="atLeast"/>
              <w:rPr>
                <w:rFonts w:cs="Times New Roman"/>
                <w:sz w:val="24"/>
                <w:szCs w:val="24"/>
              </w:rPr>
            </w:pPr>
          </w:p>
        </w:tc>
        <w:tc>
          <w:tcPr>
            <w:tcW w:w="284" w:type="dxa"/>
          </w:tcPr>
          <w:p w14:paraId="2987ACD1" w14:textId="77777777" w:rsidR="006C56CF" w:rsidRDefault="006C56CF" w:rsidP="006C56CF">
            <w:pPr>
              <w:spacing w:line="360" w:lineRule="atLeast"/>
              <w:rPr>
                <w:rFonts w:cs="Times New Roman"/>
                <w:sz w:val="24"/>
                <w:szCs w:val="24"/>
              </w:rPr>
            </w:pPr>
          </w:p>
        </w:tc>
        <w:tc>
          <w:tcPr>
            <w:tcW w:w="283" w:type="dxa"/>
          </w:tcPr>
          <w:p w14:paraId="54FD9D6C" w14:textId="77777777" w:rsidR="006C56CF" w:rsidRDefault="006C56CF" w:rsidP="006C56CF">
            <w:pPr>
              <w:spacing w:line="360" w:lineRule="atLeast"/>
              <w:rPr>
                <w:rFonts w:cs="Times New Roman"/>
                <w:sz w:val="24"/>
                <w:szCs w:val="24"/>
              </w:rPr>
            </w:pPr>
          </w:p>
        </w:tc>
        <w:tc>
          <w:tcPr>
            <w:tcW w:w="284" w:type="dxa"/>
          </w:tcPr>
          <w:p w14:paraId="208D2DB9" w14:textId="77777777" w:rsidR="006C56CF" w:rsidRDefault="006C56CF" w:rsidP="006C56CF">
            <w:pPr>
              <w:spacing w:line="360" w:lineRule="atLeast"/>
              <w:rPr>
                <w:rFonts w:cs="Times New Roman"/>
                <w:sz w:val="24"/>
                <w:szCs w:val="24"/>
              </w:rPr>
            </w:pPr>
          </w:p>
        </w:tc>
        <w:tc>
          <w:tcPr>
            <w:tcW w:w="283" w:type="dxa"/>
          </w:tcPr>
          <w:p w14:paraId="631FE4DA" w14:textId="77777777" w:rsidR="006C56CF" w:rsidRDefault="006C56CF" w:rsidP="006C56CF">
            <w:pPr>
              <w:spacing w:line="360" w:lineRule="atLeast"/>
              <w:rPr>
                <w:rFonts w:cs="Times New Roman"/>
                <w:sz w:val="24"/>
                <w:szCs w:val="24"/>
              </w:rPr>
            </w:pPr>
          </w:p>
        </w:tc>
        <w:tc>
          <w:tcPr>
            <w:tcW w:w="284" w:type="dxa"/>
          </w:tcPr>
          <w:p w14:paraId="599B6672" w14:textId="77777777" w:rsidR="006C56CF" w:rsidRDefault="006C56CF" w:rsidP="006C56CF">
            <w:pPr>
              <w:spacing w:line="360" w:lineRule="atLeast"/>
              <w:rPr>
                <w:rFonts w:cs="Times New Roman"/>
                <w:sz w:val="24"/>
                <w:szCs w:val="24"/>
              </w:rPr>
            </w:pPr>
          </w:p>
        </w:tc>
        <w:tc>
          <w:tcPr>
            <w:tcW w:w="283" w:type="dxa"/>
          </w:tcPr>
          <w:p w14:paraId="39B608CB" w14:textId="77777777" w:rsidR="006C56CF" w:rsidRDefault="006C56CF" w:rsidP="006C56CF">
            <w:pPr>
              <w:spacing w:line="360" w:lineRule="atLeast"/>
              <w:rPr>
                <w:rFonts w:cs="Times New Roman"/>
                <w:sz w:val="24"/>
                <w:szCs w:val="24"/>
              </w:rPr>
            </w:pPr>
          </w:p>
        </w:tc>
        <w:tc>
          <w:tcPr>
            <w:tcW w:w="284" w:type="dxa"/>
          </w:tcPr>
          <w:p w14:paraId="177C245F" w14:textId="77777777" w:rsidR="006C56CF" w:rsidRDefault="006C56CF" w:rsidP="006C56CF">
            <w:pPr>
              <w:spacing w:line="360" w:lineRule="atLeast"/>
              <w:rPr>
                <w:rFonts w:cs="Times New Roman"/>
                <w:sz w:val="24"/>
                <w:szCs w:val="24"/>
              </w:rPr>
            </w:pPr>
          </w:p>
        </w:tc>
        <w:tc>
          <w:tcPr>
            <w:tcW w:w="283" w:type="dxa"/>
          </w:tcPr>
          <w:p w14:paraId="108C1513" w14:textId="77777777" w:rsidR="006C56CF" w:rsidRDefault="006C56CF" w:rsidP="006C56CF">
            <w:pPr>
              <w:spacing w:line="360" w:lineRule="atLeast"/>
              <w:rPr>
                <w:rFonts w:cs="Times New Roman"/>
                <w:sz w:val="24"/>
                <w:szCs w:val="24"/>
              </w:rPr>
            </w:pPr>
          </w:p>
        </w:tc>
        <w:tc>
          <w:tcPr>
            <w:tcW w:w="284" w:type="dxa"/>
          </w:tcPr>
          <w:p w14:paraId="69113518"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542EC697" w14:textId="77777777" w:rsidR="006C56CF" w:rsidRDefault="006C56CF" w:rsidP="006C56CF">
            <w:pPr>
              <w:spacing w:line="360" w:lineRule="atLeast"/>
              <w:rPr>
                <w:rFonts w:cs="Times New Roman"/>
                <w:sz w:val="24"/>
                <w:szCs w:val="24"/>
              </w:rPr>
            </w:pPr>
          </w:p>
        </w:tc>
        <w:tc>
          <w:tcPr>
            <w:tcW w:w="284" w:type="dxa"/>
          </w:tcPr>
          <w:p w14:paraId="218565C6" w14:textId="77777777" w:rsidR="006C56CF" w:rsidRDefault="006C56CF" w:rsidP="006C56CF">
            <w:pPr>
              <w:spacing w:line="360" w:lineRule="atLeast"/>
              <w:rPr>
                <w:rFonts w:cs="Times New Roman"/>
                <w:sz w:val="24"/>
                <w:szCs w:val="24"/>
              </w:rPr>
            </w:pPr>
          </w:p>
        </w:tc>
      </w:tr>
      <w:tr w:rsidR="006C56CF" w14:paraId="3AF43331" w14:textId="77777777" w:rsidTr="005F01B6">
        <w:trPr>
          <w:trHeight w:val="730"/>
        </w:trPr>
        <w:tc>
          <w:tcPr>
            <w:tcW w:w="2411" w:type="dxa"/>
            <w:vAlign w:val="center"/>
          </w:tcPr>
          <w:p w14:paraId="6FF308E5" w14:textId="7549B0F5" w:rsidR="006C56CF" w:rsidRPr="00EA70BA" w:rsidRDefault="00D54255" w:rsidP="006C56CF">
            <w:pPr>
              <w:jc w:val="center"/>
              <w:rPr>
                <w:rFonts w:cs="Times New Roman"/>
                <w:sz w:val="20"/>
                <w:szCs w:val="20"/>
              </w:rPr>
            </w:pPr>
            <w:r>
              <w:rPr>
                <w:rFonts w:cs="Times New Roman"/>
                <w:sz w:val="20"/>
                <w:szCs w:val="20"/>
              </w:rPr>
              <w:t xml:space="preserve">Dyrektor Biura Logistyki </w:t>
            </w:r>
          </w:p>
        </w:tc>
        <w:tc>
          <w:tcPr>
            <w:tcW w:w="283" w:type="dxa"/>
          </w:tcPr>
          <w:p w14:paraId="59A91F2B" w14:textId="77777777" w:rsidR="006C56CF" w:rsidRDefault="006C56CF" w:rsidP="006C56CF">
            <w:pPr>
              <w:spacing w:line="360" w:lineRule="atLeast"/>
              <w:rPr>
                <w:rFonts w:cs="Times New Roman"/>
                <w:sz w:val="24"/>
                <w:szCs w:val="24"/>
              </w:rPr>
            </w:pPr>
          </w:p>
        </w:tc>
        <w:tc>
          <w:tcPr>
            <w:tcW w:w="284" w:type="dxa"/>
          </w:tcPr>
          <w:p w14:paraId="481D96B4" w14:textId="77777777" w:rsidR="006C56CF" w:rsidRDefault="006C56CF" w:rsidP="006C56CF">
            <w:pPr>
              <w:spacing w:line="360" w:lineRule="atLeast"/>
              <w:rPr>
                <w:rFonts w:cs="Times New Roman"/>
                <w:sz w:val="24"/>
                <w:szCs w:val="24"/>
              </w:rPr>
            </w:pPr>
          </w:p>
        </w:tc>
        <w:tc>
          <w:tcPr>
            <w:tcW w:w="283" w:type="dxa"/>
          </w:tcPr>
          <w:p w14:paraId="322B4850" w14:textId="77777777" w:rsidR="006C56CF" w:rsidRDefault="006C56CF" w:rsidP="006C56CF">
            <w:pPr>
              <w:spacing w:line="360" w:lineRule="atLeast"/>
              <w:rPr>
                <w:rFonts w:cs="Times New Roman"/>
                <w:sz w:val="24"/>
                <w:szCs w:val="24"/>
              </w:rPr>
            </w:pPr>
          </w:p>
        </w:tc>
        <w:tc>
          <w:tcPr>
            <w:tcW w:w="284" w:type="dxa"/>
          </w:tcPr>
          <w:p w14:paraId="4182057F"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3419AA36" w14:textId="77777777" w:rsidR="006C56CF" w:rsidRDefault="006C56CF" w:rsidP="006C56CF">
            <w:pPr>
              <w:spacing w:line="360" w:lineRule="atLeast"/>
              <w:rPr>
                <w:rFonts w:cs="Times New Roman"/>
                <w:sz w:val="24"/>
                <w:szCs w:val="24"/>
              </w:rPr>
            </w:pPr>
          </w:p>
        </w:tc>
        <w:tc>
          <w:tcPr>
            <w:tcW w:w="284" w:type="dxa"/>
            <w:shd w:val="clear" w:color="auto" w:fill="BFBFBF" w:themeFill="background1" w:themeFillShade="BF"/>
          </w:tcPr>
          <w:p w14:paraId="57A3A19F"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3B7C3FF5" w14:textId="77777777" w:rsidR="006C56CF" w:rsidRDefault="006C56CF" w:rsidP="006C56CF">
            <w:pPr>
              <w:spacing w:line="360" w:lineRule="atLeast"/>
              <w:rPr>
                <w:rFonts w:cs="Times New Roman"/>
                <w:sz w:val="24"/>
                <w:szCs w:val="24"/>
              </w:rPr>
            </w:pPr>
          </w:p>
        </w:tc>
        <w:tc>
          <w:tcPr>
            <w:tcW w:w="284" w:type="dxa"/>
          </w:tcPr>
          <w:p w14:paraId="28AE62C3" w14:textId="77777777" w:rsidR="006C56CF" w:rsidRDefault="006C56CF" w:rsidP="006C56CF">
            <w:pPr>
              <w:spacing w:line="360" w:lineRule="atLeast"/>
              <w:rPr>
                <w:rFonts w:cs="Times New Roman"/>
                <w:sz w:val="24"/>
                <w:szCs w:val="24"/>
              </w:rPr>
            </w:pPr>
          </w:p>
        </w:tc>
        <w:tc>
          <w:tcPr>
            <w:tcW w:w="283" w:type="dxa"/>
          </w:tcPr>
          <w:p w14:paraId="450F94A0" w14:textId="77777777" w:rsidR="006C56CF" w:rsidRDefault="006C56CF" w:rsidP="006C56CF">
            <w:pPr>
              <w:spacing w:line="360" w:lineRule="atLeast"/>
              <w:rPr>
                <w:rFonts w:cs="Times New Roman"/>
                <w:sz w:val="24"/>
                <w:szCs w:val="24"/>
              </w:rPr>
            </w:pPr>
          </w:p>
        </w:tc>
        <w:tc>
          <w:tcPr>
            <w:tcW w:w="284" w:type="dxa"/>
          </w:tcPr>
          <w:p w14:paraId="01C5AA67" w14:textId="77777777" w:rsidR="006C56CF" w:rsidRDefault="006C56CF" w:rsidP="006C56CF">
            <w:pPr>
              <w:spacing w:line="360" w:lineRule="atLeast"/>
              <w:rPr>
                <w:rFonts w:cs="Times New Roman"/>
                <w:sz w:val="24"/>
                <w:szCs w:val="24"/>
              </w:rPr>
            </w:pPr>
          </w:p>
        </w:tc>
        <w:tc>
          <w:tcPr>
            <w:tcW w:w="283" w:type="dxa"/>
          </w:tcPr>
          <w:p w14:paraId="1726D097" w14:textId="77777777" w:rsidR="006C56CF" w:rsidRDefault="006C56CF" w:rsidP="006C56CF">
            <w:pPr>
              <w:spacing w:line="360" w:lineRule="atLeast"/>
              <w:rPr>
                <w:rFonts w:cs="Times New Roman"/>
                <w:sz w:val="24"/>
                <w:szCs w:val="24"/>
              </w:rPr>
            </w:pPr>
          </w:p>
        </w:tc>
        <w:tc>
          <w:tcPr>
            <w:tcW w:w="284" w:type="dxa"/>
          </w:tcPr>
          <w:p w14:paraId="471CF9EA" w14:textId="77777777" w:rsidR="006C56CF" w:rsidRDefault="006C56CF" w:rsidP="006C56CF">
            <w:pPr>
              <w:spacing w:line="360" w:lineRule="atLeast"/>
              <w:rPr>
                <w:rFonts w:cs="Times New Roman"/>
                <w:sz w:val="24"/>
                <w:szCs w:val="24"/>
              </w:rPr>
            </w:pPr>
          </w:p>
        </w:tc>
        <w:tc>
          <w:tcPr>
            <w:tcW w:w="283" w:type="dxa"/>
            <w:shd w:val="clear" w:color="auto" w:fill="BFBFBF" w:themeFill="background1" w:themeFillShade="BF"/>
          </w:tcPr>
          <w:p w14:paraId="3DAC544F" w14:textId="77777777" w:rsidR="006C56CF" w:rsidRDefault="006C56CF" w:rsidP="006C56CF">
            <w:pPr>
              <w:spacing w:line="360" w:lineRule="atLeast"/>
              <w:rPr>
                <w:rFonts w:cs="Times New Roman"/>
                <w:sz w:val="24"/>
                <w:szCs w:val="24"/>
              </w:rPr>
            </w:pPr>
          </w:p>
        </w:tc>
        <w:tc>
          <w:tcPr>
            <w:tcW w:w="284" w:type="dxa"/>
          </w:tcPr>
          <w:p w14:paraId="172B2D6C" w14:textId="77777777" w:rsidR="006C56CF" w:rsidRDefault="006C56CF" w:rsidP="006C56CF">
            <w:pPr>
              <w:spacing w:line="360" w:lineRule="atLeast"/>
              <w:rPr>
                <w:rFonts w:cs="Times New Roman"/>
                <w:sz w:val="24"/>
                <w:szCs w:val="24"/>
              </w:rPr>
            </w:pPr>
          </w:p>
        </w:tc>
        <w:tc>
          <w:tcPr>
            <w:tcW w:w="283" w:type="dxa"/>
          </w:tcPr>
          <w:p w14:paraId="6E7A5017" w14:textId="77777777" w:rsidR="006C56CF" w:rsidRDefault="006C56CF" w:rsidP="006C56CF">
            <w:pPr>
              <w:spacing w:line="360" w:lineRule="atLeast"/>
              <w:rPr>
                <w:rFonts w:cs="Times New Roman"/>
                <w:sz w:val="24"/>
                <w:szCs w:val="24"/>
              </w:rPr>
            </w:pPr>
          </w:p>
        </w:tc>
        <w:tc>
          <w:tcPr>
            <w:tcW w:w="284" w:type="dxa"/>
          </w:tcPr>
          <w:p w14:paraId="655F639C" w14:textId="77777777" w:rsidR="006C56CF" w:rsidRDefault="006C56CF" w:rsidP="006C56CF">
            <w:pPr>
              <w:spacing w:line="360" w:lineRule="atLeast"/>
              <w:rPr>
                <w:rFonts w:cs="Times New Roman"/>
                <w:sz w:val="24"/>
                <w:szCs w:val="24"/>
              </w:rPr>
            </w:pPr>
          </w:p>
        </w:tc>
        <w:tc>
          <w:tcPr>
            <w:tcW w:w="283" w:type="dxa"/>
          </w:tcPr>
          <w:p w14:paraId="177D4F2F" w14:textId="77777777" w:rsidR="006C56CF" w:rsidRDefault="006C56CF" w:rsidP="006C56CF">
            <w:pPr>
              <w:spacing w:line="360" w:lineRule="atLeast"/>
              <w:rPr>
                <w:rFonts w:cs="Times New Roman"/>
                <w:sz w:val="24"/>
                <w:szCs w:val="24"/>
              </w:rPr>
            </w:pPr>
          </w:p>
        </w:tc>
        <w:tc>
          <w:tcPr>
            <w:tcW w:w="284" w:type="dxa"/>
          </w:tcPr>
          <w:p w14:paraId="3D538D0D" w14:textId="77777777" w:rsidR="006C56CF" w:rsidRDefault="006C56CF" w:rsidP="006C56CF">
            <w:pPr>
              <w:spacing w:line="360" w:lineRule="atLeast"/>
              <w:rPr>
                <w:rFonts w:cs="Times New Roman"/>
                <w:sz w:val="24"/>
                <w:szCs w:val="24"/>
              </w:rPr>
            </w:pPr>
          </w:p>
        </w:tc>
        <w:tc>
          <w:tcPr>
            <w:tcW w:w="283" w:type="dxa"/>
          </w:tcPr>
          <w:p w14:paraId="4956F06F" w14:textId="77777777" w:rsidR="006C56CF" w:rsidRDefault="006C56CF" w:rsidP="006C56CF">
            <w:pPr>
              <w:spacing w:line="360" w:lineRule="atLeast"/>
              <w:rPr>
                <w:rFonts w:cs="Times New Roman"/>
                <w:sz w:val="24"/>
                <w:szCs w:val="24"/>
              </w:rPr>
            </w:pPr>
          </w:p>
        </w:tc>
        <w:tc>
          <w:tcPr>
            <w:tcW w:w="284" w:type="dxa"/>
          </w:tcPr>
          <w:p w14:paraId="27529B75" w14:textId="77777777" w:rsidR="006C56CF" w:rsidRDefault="006C56CF" w:rsidP="006C56CF">
            <w:pPr>
              <w:spacing w:line="360" w:lineRule="atLeast"/>
              <w:rPr>
                <w:rFonts w:cs="Times New Roman"/>
                <w:sz w:val="24"/>
                <w:szCs w:val="24"/>
              </w:rPr>
            </w:pPr>
          </w:p>
        </w:tc>
        <w:tc>
          <w:tcPr>
            <w:tcW w:w="283" w:type="dxa"/>
          </w:tcPr>
          <w:p w14:paraId="272295C5" w14:textId="77777777" w:rsidR="006C56CF" w:rsidRDefault="006C56CF" w:rsidP="006C56CF">
            <w:pPr>
              <w:spacing w:line="360" w:lineRule="atLeast"/>
              <w:rPr>
                <w:rFonts w:cs="Times New Roman"/>
                <w:sz w:val="24"/>
                <w:szCs w:val="24"/>
              </w:rPr>
            </w:pPr>
          </w:p>
        </w:tc>
        <w:tc>
          <w:tcPr>
            <w:tcW w:w="284" w:type="dxa"/>
          </w:tcPr>
          <w:p w14:paraId="74D87E3B" w14:textId="77777777" w:rsidR="006C56CF" w:rsidRDefault="006C56CF" w:rsidP="006C56CF">
            <w:pPr>
              <w:spacing w:line="360" w:lineRule="atLeast"/>
              <w:rPr>
                <w:rFonts w:cs="Times New Roman"/>
                <w:sz w:val="24"/>
                <w:szCs w:val="24"/>
              </w:rPr>
            </w:pPr>
          </w:p>
        </w:tc>
        <w:tc>
          <w:tcPr>
            <w:tcW w:w="283" w:type="dxa"/>
          </w:tcPr>
          <w:p w14:paraId="306F8B34" w14:textId="77777777" w:rsidR="006C56CF" w:rsidRDefault="006C56CF" w:rsidP="006C56CF">
            <w:pPr>
              <w:spacing w:line="360" w:lineRule="atLeast"/>
              <w:rPr>
                <w:rFonts w:cs="Times New Roman"/>
                <w:sz w:val="24"/>
                <w:szCs w:val="24"/>
              </w:rPr>
            </w:pPr>
          </w:p>
        </w:tc>
        <w:tc>
          <w:tcPr>
            <w:tcW w:w="284" w:type="dxa"/>
          </w:tcPr>
          <w:p w14:paraId="423C27C7" w14:textId="77777777" w:rsidR="006C56CF" w:rsidRDefault="006C56CF" w:rsidP="006C56CF">
            <w:pPr>
              <w:spacing w:line="360" w:lineRule="atLeast"/>
              <w:rPr>
                <w:rFonts w:cs="Times New Roman"/>
                <w:sz w:val="24"/>
                <w:szCs w:val="24"/>
              </w:rPr>
            </w:pPr>
          </w:p>
        </w:tc>
        <w:tc>
          <w:tcPr>
            <w:tcW w:w="283" w:type="dxa"/>
          </w:tcPr>
          <w:p w14:paraId="18CEC7A0" w14:textId="77777777" w:rsidR="006C56CF" w:rsidRDefault="006C56CF" w:rsidP="006C56CF">
            <w:pPr>
              <w:spacing w:line="360" w:lineRule="atLeast"/>
              <w:rPr>
                <w:rFonts w:cs="Times New Roman"/>
                <w:sz w:val="24"/>
                <w:szCs w:val="24"/>
              </w:rPr>
            </w:pPr>
          </w:p>
        </w:tc>
        <w:tc>
          <w:tcPr>
            <w:tcW w:w="284" w:type="dxa"/>
          </w:tcPr>
          <w:p w14:paraId="4FCCFFCB" w14:textId="77777777" w:rsidR="006C56CF" w:rsidRDefault="006C56CF" w:rsidP="006C56CF">
            <w:pPr>
              <w:spacing w:line="360" w:lineRule="atLeast"/>
              <w:rPr>
                <w:rFonts w:cs="Times New Roman"/>
                <w:sz w:val="24"/>
                <w:szCs w:val="24"/>
              </w:rPr>
            </w:pPr>
          </w:p>
        </w:tc>
        <w:tc>
          <w:tcPr>
            <w:tcW w:w="283" w:type="dxa"/>
          </w:tcPr>
          <w:p w14:paraId="067DF135" w14:textId="77777777" w:rsidR="006C56CF" w:rsidRDefault="006C56CF" w:rsidP="006C56CF">
            <w:pPr>
              <w:spacing w:line="360" w:lineRule="atLeast"/>
              <w:rPr>
                <w:rFonts w:cs="Times New Roman"/>
                <w:sz w:val="24"/>
                <w:szCs w:val="24"/>
              </w:rPr>
            </w:pPr>
          </w:p>
        </w:tc>
        <w:tc>
          <w:tcPr>
            <w:tcW w:w="284" w:type="dxa"/>
          </w:tcPr>
          <w:p w14:paraId="289B254B" w14:textId="77777777" w:rsidR="006C56CF" w:rsidRDefault="006C56CF" w:rsidP="006C56CF">
            <w:pPr>
              <w:spacing w:line="360" w:lineRule="atLeast"/>
              <w:rPr>
                <w:rFonts w:cs="Times New Roman"/>
                <w:sz w:val="24"/>
                <w:szCs w:val="24"/>
              </w:rPr>
            </w:pPr>
          </w:p>
        </w:tc>
        <w:tc>
          <w:tcPr>
            <w:tcW w:w="283" w:type="dxa"/>
          </w:tcPr>
          <w:p w14:paraId="62F27A12" w14:textId="77777777" w:rsidR="006C56CF" w:rsidRDefault="006C56CF" w:rsidP="006C56CF">
            <w:pPr>
              <w:spacing w:line="360" w:lineRule="atLeast"/>
              <w:rPr>
                <w:rFonts w:cs="Times New Roman"/>
                <w:sz w:val="24"/>
                <w:szCs w:val="24"/>
              </w:rPr>
            </w:pPr>
          </w:p>
        </w:tc>
        <w:tc>
          <w:tcPr>
            <w:tcW w:w="284" w:type="dxa"/>
          </w:tcPr>
          <w:p w14:paraId="0B41FDDA" w14:textId="77777777" w:rsidR="006C56CF" w:rsidRDefault="006C56CF" w:rsidP="006C56CF">
            <w:pPr>
              <w:spacing w:line="360" w:lineRule="atLeast"/>
              <w:rPr>
                <w:rFonts w:cs="Times New Roman"/>
                <w:sz w:val="24"/>
                <w:szCs w:val="24"/>
              </w:rPr>
            </w:pPr>
          </w:p>
        </w:tc>
        <w:tc>
          <w:tcPr>
            <w:tcW w:w="283" w:type="dxa"/>
          </w:tcPr>
          <w:p w14:paraId="7DB44A97" w14:textId="77777777" w:rsidR="006C56CF" w:rsidRDefault="006C56CF" w:rsidP="006C56CF">
            <w:pPr>
              <w:spacing w:line="360" w:lineRule="atLeast"/>
              <w:rPr>
                <w:rFonts w:cs="Times New Roman"/>
                <w:sz w:val="24"/>
                <w:szCs w:val="24"/>
              </w:rPr>
            </w:pPr>
          </w:p>
        </w:tc>
        <w:tc>
          <w:tcPr>
            <w:tcW w:w="284" w:type="dxa"/>
          </w:tcPr>
          <w:p w14:paraId="089E7E1E" w14:textId="77777777" w:rsidR="006C56CF" w:rsidRDefault="006C56CF" w:rsidP="006C56CF">
            <w:pPr>
              <w:spacing w:line="360" w:lineRule="atLeast"/>
              <w:rPr>
                <w:rFonts w:cs="Times New Roman"/>
                <w:sz w:val="24"/>
                <w:szCs w:val="24"/>
              </w:rPr>
            </w:pPr>
          </w:p>
        </w:tc>
        <w:tc>
          <w:tcPr>
            <w:tcW w:w="283" w:type="dxa"/>
          </w:tcPr>
          <w:p w14:paraId="4358F0BB" w14:textId="77777777" w:rsidR="006C56CF" w:rsidRDefault="006C56CF" w:rsidP="006C56CF">
            <w:pPr>
              <w:spacing w:line="360" w:lineRule="atLeast"/>
              <w:rPr>
                <w:rFonts w:cs="Times New Roman"/>
                <w:sz w:val="24"/>
                <w:szCs w:val="24"/>
              </w:rPr>
            </w:pPr>
          </w:p>
        </w:tc>
        <w:tc>
          <w:tcPr>
            <w:tcW w:w="284" w:type="dxa"/>
          </w:tcPr>
          <w:p w14:paraId="461819BD" w14:textId="77777777" w:rsidR="006C56CF" w:rsidRDefault="006C56CF" w:rsidP="006C56CF">
            <w:pPr>
              <w:spacing w:line="360" w:lineRule="atLeast"/>
              <w:rPr>
                <w:rFonts w:cs="Times New Roman"/>
                <w:sz w:val="24"/>
                <w:szCs w:val="24"/>
              </w:rPr>
            </w:pPr>
          </w:p>
        </w:tc>
        <w:tc>
          <w:tcPr>
            <w:tcW w:w="283" w:type="dxa"/>
          </w:tcPr>
          <w:p w14:paraId="25A03F67" w14:textId="77777777" w:rsidR="006C56CF" w:rsidRDefault="006C56CF" w:rsidP="006C56CF">
            <w:pPr>
              <w:spacing w:line="360" w:lineRule="atLeast"/>
              <w:rPr>
                <w:rFonts w:cs="Times New Roman"/>
                <w:sz w:val="24"/>
                <w:szCs w:val="24"/>
              </w:rPr>
            </w:pPr>
          </w:p>
        </w:tc>
        <w:tc>
          <w:tcPr>
            <w:tcW w:w="284" w:type="dxa"/>
          </w:tcPr>
          <w:p w14:paraId="0FAD20CC" w14:textId="77777777" w:rsidR="006C56CF" w:rsidRDefault="006C56CF" w:rsidP="006C56CF">
            <w:pPr>
              <w:spacing w:line="360" w:lineRule="atLeast"/>
              <w:rPr>
                <w:rFonts w:cs="Times New Roman"/>
                <w:sz w:val="24"/>
                <w:szCs w:val="24"/>
              </w:rPr>
            </w:pPr>
          </w:p>
        </w:tc>
        <w:tc>
          <w:tcPr>
            <w:tcW w:w="283" w:type="dxa"/>
          </w:tcPr>
          <w:p w14:paraId="7FCFE56F" w14:textId="77777777" w:rsidR="006C56CF" w:rsidRDefault="006C56CF" w:rsidP="006C56CF">
            <w:pPr>
              <w:spacing w:line="360" w:lineRule="atLeast"/>
              <w:rPr>
                <w:rFonts w:cs="Times New Roman"/>
                <w:sz w:val="24"/>
                <w:szCs w:val="24"/>
              </w:rPr>
            </w:pPr>
          </w:p>
        </w:tc>
        <w:tc>
          <w:tcPr>
            <w:tcW w:w="284" w:type="dxa"/>
          </w:tcPr>
          <w:p w14:paraId="65A1BD6C" w14:textId="77777777" w:rsidR="006C56CF" w:rsidRDefault="006C56CF" w:rsidP="006C56CF">
            <w:pPr>
              <w:spacing w:line="360" w:lineRule="atLeast"/>
              <w:rPr>
                <w:rFonts w:cs="Times New Roman"/>
                <w:sz w:val="24"/>
                <w:szCs w:val="24"/>
              </w:rPr>
            </w:pPr>
          </w:p>
        </w:tc>
        <w:tc>
          <w:tcPr>
            <w:tcW w:w="283" w:type="dxa"/>
          </w:tcPr>
          <w:p w14:paraId="08ECB9DF" w14:textId="77777777" w:rsidR="006C56CF" w:rsidRDefault="006C56CF" w:rsidP="006C56CF">
            <w:pPr>
              <w:spacing w:line="360" w:lineRule="atLeast"/>
              <w:rPr>
                <w:rFonts w:cs="Times New Roman"/>
                <w:sz w:val="24"/>
                <w:szCs w:val="24"/>
              </w:rPr>
            </w:pPr>
          </w:p>
        </w:tc>
        <w:tc>
          <w:tcPr>
            <w:tcW w:w="284" w:type="dxa"/>
          </w:tcPr>
          <w:p w14:paraId="7CA3471F" w14:textId="77777777" w:rsidR="006C56CF" w:rsidRDefault="006C56CF" w:rsidP="006C56CF">
            <w:pPr>
              <w:spacing w:line="360" w:lineRule="atLeast"/>
              <w:rPr>
                <w:rFonts w:cs="Times New Roman"/>
                <w:sz w:val="24"/>
                <w:szCs w:val="24"/>
              </w:rPr>
            </w:pPr>
          </w:p>
        </w:tc>
        <w:tc>
          <w:tcPr>
            <w:tcW w:w="283" w:type="dxa"/>
          </w:tcPr>
          <w:p w14:paraId="1EEC696C" w14:textId="77777777" w:rsidR="006C56CF" w:rsidRDefault="006C56CF" w:rsidP="006C56CF">
            <w:pPr>
              <w:spacing w:line="360" w:lineRule="atLeast"/>
              <w:rPr>
                <w:rFonts w:cs="Times New Roman"/>
                <w:sz w:val="24"/>
                <w:szCs w:val="24"/>
              </w:rPr>
            </w:pPr>
          </w:p>
        </w:tc>
        <w:tc>
          <w:tcPr>
            <w:tcW w:w="284" w:type="dxa"/>
          </w:tcPr>
          <w:p w14:paraId="6E952322" w14:textId="77777777" w:rsidR="006C56CF" w:rsidRDefault="006C56CF" w:rsidP="006C56CF">
            <w:pPr>
              <w:spacing w:line="360" w:lineRule="atLeast"/>
              <w:rPr>
                <w:rFonts w:cs="Times New Roman"/>
                <w:sz w:val="24"/>
                <w:szCs w:val="24"/>
              </w:rPr>
            </w:pPr>
          </w:p>
        </w:tc>
        <w:tc>
          <w:tcPr>
            <w:tcW w:w="283" w:type="dxa"/>
          </w:tcPr>
          <w:p w14:paraId="6A71B374" w14:textId="77777777" w:rsidR="006C56CF" w:rsidRDefault="006C56CF" w:rsidP="006C56CF">
            <w:pPr>
              <w:spacing w:line="360" w:lineRule="atLeast"/>
              <w:rPr>
                <w:rFonts w:cs="Times New Roman"/>
                <w:sz w:val="24"/>
                <w:szCs w:val="24"/>
              </w:rPr>
            </w:pPr>
          </w:p>
        </w:tc>
        <w:tc>
          <w:tcPr>
            <w:tcW w:w="284" w:type="dxa"/>
          </w:tcPr>
          <w:p w14:paraId="26FE5CC2" w14:textId="77777777" w:rsidR="006C56CF" w:rsidRDefault="006C56CF" w:rsidP="006C56CF">
            <w:pPr>
              <w:spacing w:line="360" w:lineRule="atLeast"/>
              <w:rPr>
                <w:rFonts w:cs="Times New Roman"/>
                <w:sz w:val="24"/>
                <w:szCs w:val="24"/>
              </w:rPr>
            </w:pPr>
          </w:p>
        </w:tc>
        <w:tc>
          <w:tcPr>
            <w:tcW w:w="283" w:type="dxa"/>
          </w:tcPr>
          <w:p w14:paraId="07393C5F" w14:textId="77777777" w:rsidR="006C56CF" w:rsidRDefault="006C56CF" w:rsidP="006C56CF">
            <w:pPr>
              <w:spacing w:line="360" w:lineRule="atLeast"/>
              <w:rPr>
                <w:rFonts w:cs="Times New Roman"/>
                <w:sz w:val="24"/>
                <w:szCs w:val="24"/>
              </w:rPr>
            </w:pPr>
          </w:p>
        </w:tc>
        <w:tc>
          <w:tcPr>
            <w:tcW w:w="284" w:type="dxa"/>
          </w:tcPr>
          <w:p w14:paraId="39CDBD56" w14:textId="77777777" w:rsidR="006C56CF" w:rsidRDefault="006C56CF" w:rsidP="006C56CF">
            <w:pPr>
              <w:spacing w:line="360" w:lineRule="atLeast"/>
              <w:rPr>
                <w:rFonts w:cs="Times New Roman"/>
                <w:sz w:val="24"/>
                <w:szCs w:val="24"/>
              </w:rPr>
            </w:pPr>
          </w:p>
        </w:tc>
        <w:tc>
          <w:tcPr>
            <w:tcW w:w="283" w:type="dxa"/>
          </w:tcPr>
          <w:p w14:paraId="24E56842" w14:textId="77777777" w:rsidR="006C56CF" w:rsidRDefault="006C56CF" w:rsidP="006C56CF">
            <w:pPr>
              <w:spacing w:line="360" w:lineRule="atLeast"/>
              <w:rPr>
                <w:rFonts w:cs="Times New Roman"/>
                <w:sz w:val="24"/>
                <w:szCs w:val="24"/>
              </w:rPr>
            </w:pPr>
          </w:p>
        </w:tc>
        <w:tc>
          <w:tcPr>
            <w:tcW w:w="284" w:type="dxa"/>
          </w:tcPr>
          <w:p w14:paraId="0FDD618E" w14:textId="77777777" w:rsidR="006C56CF" w:rsidRDefault="006C56CF" w:rsidP="006C56CF">
            <w:pPr>
              <w:spacing w:line="360" w:lineRule="atLeast"/>
              <w:rPr>
                <w:rFonts w:cs="Times New Roman"/>
                <w:sz w:val="24"/>
                <w:szCs w:val="24"/>
              </w:rPr>
            </w:pPr>
          </w:p>
        </w:tc>
      </w:tr>
    </w:tbl>
    <w:p w14:paraId="7743D5A9" w14:textId="77777777" w:rsidR="00D54255" w:rsidRDefault="00D54255" w:rsidP="00D54255">
      <w:pPr>
        <w:spacing w:after="0" w:line="360" w:lineRule="atLeast"/>
        <w:rPr>
          <w:rFonts w:cs="Times New Roman"/>
          <w:sz w:val="24"/>
          <w:szCs w:val="24"/>
        </w:rPr>
      </w:pPr>
    </w:p>
    <w:tbl>
      <w:tblPr>
        <w:tblStyle w:val="Tabela-Siatka"/>
        <w:tblW w:w="16019" w:type="dxa"/>
        <w:tblInd w:w="-998" w:type="dxa"/>
        <w:tblLayout w:type="fixed"/>
        <w:tblLook w:val="04A0" w:firstRow="1" w:lastRow="0" w:firstColumn="1" w:lastColumn="0" w:noHBand="0" w:noVBand="1"/>
      </w:tblPr>
      <w:tblGrid>
        <w:gridCol w:w="241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D54255" w14:paraId="11220400" w14:textId="77777777" w:rsidTr="00EC72B4">
        <w:tc>
          <w:tcPr>
            <w:tcW w:w="2411" w:type="dxa"/>
            <w:vMerge w:val="restart"/>
            <w:vAlign w:val="center"/>
          </w:tcPr>
          <w:p w14:paraId="0068B068" w14:textId="77777777" w:rsidR="00D54255" w:rsidRPr="00331333" w:rsidRDefault="00D54255" w:rsidP="00EC72B4">
            <w:pPr>
              <w:spacing w:line="360" w:lineRule="atLeast"/>
              <w:jc w:val="center"/>
              <w:rPr>
                <w:rFonts w:cs="Times New Roman"/>
              </w:rPr>
            </w:pPr>
            <w:r w:rsidRPr="00331333">
              <w:rPr>
                <w:rFonts w:cs="Calibri"/>
                <w:b/>
                <w:bCs/>
                <w:color w:val="000000"/>
                <w:sz w:val="20"/>
                <w:szCs w:val="20"/>
              </w:rPr>
              <w:t>NAZWA PODMIOTU/INSTYTUCJA</w:t>
            </w:r>
          </w:p>
        </w:tc>
        <w:tc>
          <w:tcPr>
            <w:tcW w:w="13608" w:type="dxa"/>
            <w:gridSpan w:val="48"/>
          </w:tcPr>
          <w:p w14:paraId="4B442A92" w14:textId="77777777" w:rsidR="00D54255" w:rsidRDefault="00D54255" w:rsidP="00EC72B4">
            <w:pPr>
              <w:pStyle w:val="Nagwek4"/>
              <w:rPr>
                <w:rFonts w:cs="Times New Roman"/>
              </w:rPr>
            </w:pPr>
            <w:r w:rsidRPr="00E20204">
              <w:t>ZAGROŻENIA</w:t>
            </w:r>
          </w:p>
        </w:tc>
      </w:tr>
      <w:tr w:rsidR="00D54255" w14:paraId="2A67AEC1" w14:textId="77777777" w:rsidTr="00EC72B4">
        <w:trPr>
          <w:cantSplit/>
          <w:trHeight w:val="4078"/>
        </w:trPr>
        <w:tc>
          <w:tcPr>
            <w:tcW w:w="2411" w:type="dxa"/>
            <w:vMerge/>
          </w:tcPr>
          <w:p w14:paraId="61003782" w14:textId="77777777" w:rsidR="00D54255" w:rsidRDefault="00D54255" w:rsidP="00EC72B4">
            <w:pPr>
              <w:spacing w:line="360" w:lineRule="atLeast"/>
              <w:rPr>
                <w:rFonts w:cs="Times New Roman"/>
                <w:sz w:val="24"/>
                <w:szCs w:val="24"/>
              </w:rPr>
            </w:pPr>
          </w:p>
        </w:tc>
        <w:tc>
          <w:tcPr>
            <w:tcW w:w="567" w:type="dxa"/>
            <w:gridSpan w:val="2"/>
            <w:textDirection w:val="btLr"/>
          </w:tcPr>
          <w:p w14:paraId="605E6951" w14:textId="77777777" w:rsidR="00D54255" w:rsidRPr="00A0094D" w:rsidRDefault="00D54255" w:rsidP="00EC72B4">
            <w:pPr>
              <w:spacing w:line="360" w:lineRule="atLeast"/>
              <w:ind w:left="113" w:right="113"/>
              <w:jc w:val="center"/>
              <w:rPr>
                <w:rFonts w:cs="Times New Roman"/>
                <w:sz w:val="16"/>
                <w:szCs w:val="16"/>
              </w:rPr>
            </w:pPr>
            <w:r w:rsidRPr="00A0094D">
              <w:rPr>
                <w:rFonts w:cs="Times New Roman"/>
                <w:sz w:val="16"/>
                <w:szCs w:val="16"/>
              </w:rPr>
              <w:t>EPIDEMIA</w:t>
            </w:r>
          </w:p>
        </w:tc>
        <w:tc>
          <w:tcPr>
            <w:tcW w:w="567" w:type="dxa"/>
            <w:gridSpan w:val="2"/>
            <w:textDirection w:val="btLr"/>
            <w:vAlign w:val="center"/>
          </w:tcPr>
          <w:p w14:paraId="20FB2244" w14:textId="77777777" w:rsidR="00D54255" w:rsidRPr="00A0094D" w:rsidRDefault="00D54255" w:rsidP="00EC72B4">
            <w:pPr>
              <w:spacing w:line="360" w:lineRule="atLeast"/>
              <w:ind w:left="113" w:right="113"/>
              <w:jc w:val="center"/>
              <w:rPr>
                <w:rFonts w:cs="Times New Roman"/>
                <w:sz w:val="16"/>
                <w:szCs w:val="16"/>
              </w:rPr>
            </w:pPr>
            <w:r w:rsidRPr="00A0094D">
              <w:rPr>
                <w:rFonts w:cs="Times New Roman"/>
                <w:sz w:val="16"/>
                <w:szCs w:val="16"/>
              </w:rPr>
              <w:t>POWÓDŹ</w:t>
            </w:r>
          </w:p>
        </w:tc>
        <w:tc>
          <w:tcPr>
            <w:tcW w:w="567" w:type="dxa"/>
            <w:gridSpan w:val="2"/>
            <w:textDirection w:val="btLr"/>
          </w:tcPr>
          <w:p w14:paraId="5D5E5C60" w14:textId="77777777" w:rsidR="00D54255" w:rsidRPr="00A0094D" w:rsidRDefault="00D54255" w:rsidP="00EC72B4">
            <w:pPr>
              <w:pStyle w:val="Tekstblokowy"/>
            </w:pPr>
            <w:r w:rsidRPr="00A0094D">
              <w:t>ZAKŁÓCENIA W FUNKCJONOWANIU SYSTEMÓW I SIECI TELEINFORMATYCZNYCH</w:t>
            </w:r>
          </w:p>
          <w:p w14:paraId="080AA845"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1BE606EE" w14:textId="77777777" w:rsidR="00D54255" w:rsidRPr="00A0094D" w:rsidRDefault="00D54255" w:rsidP="00EC72B4">
            <w:pPr>
              <w:spacing w:line="360" w:lineRule="atLeast"/>
              <w:jc w:val="center"/>
              <w:rPr>
                <w:rFonts w:cs="Times New Roman"/>
                <w:sz w:val="16"/>
                <w:szCs w:val="16"/>
              </w:rPr>
            </w:pPr>
            <w:r w:rsidRPr="00A0094D">
              <w:rPr>
                <w:rFonts w:cs="Times New Roman"/>
                <w:sz w:val="16"/>
                <w:szCs w:val="16"/>
              </w:rPr>
              <w:t>DZIAŁANIA HYBRYDOWE</w:t>
            </w:r>
          </w:p>
          <w:p w14:paraId="62A4A436"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613C9DF5" w14:textId="77777777" w:rsidR="00D54255" w:rsidRPr="00A0094D" w:rsidRDefault="00D54255" w:rsidP="00EC72B4">
            <w:pPr>
              <w:spacing w:line="360" w:lineRule="atLeast"/>
              <w:ind w:left="113" w:right="113"/>
              <w:jc w:val="center"/>
              <w:rPr>
                <w:rFonts w:cs="Times New Roman"/>
                <w:sz w:val="16"/>
                <w:szCs w:val="16"/>
              </w:rPr>
            </w:pPr>
            <w:r w:rsidRPr="00A0094D">
              <w:rPr>
                <w:rFonts w:cs="Times New Roman"/>
                <w:sz w:val="16"/>
                <w:szCs w:val="16"/>
              </w:rPr>
              <w:t>SUSZA/UPAŁ</w:t>
            </w:r>
          </w:p>
        </w:tc>
        <w:tc>
          <w:tcPr>
            <w:tcW w:w="567" w:type="dxa"/>
            <w:gridSpan w:val="2"/>
            <w:textDirection w:val="btLr"/>
            <w:vAlign w:val="center"/>
          </w:tcPr>
          <w:p w14:paraId="6D84A0E2" w14:textId="77777777" w:rsidR="00D54255" w:rsidRPr="00A0094D" w:rsidRDefault="00D54255" w:rsidP="00EC72B4">
            <w:pPr>
              <w:spacing w:line="360" w:lineRule="atLeast"/>
              <w:ind w:left="113" w:right="113"/>
              <w:jc w:val="center"/>
              <w:rPr>
                <w:rFonts w:cs="Times New Roman"/>
                <w:sz w:val="16"/>
                <w:szCs w:val="16"/>
              </w:rPr>
            </w:pPr>
            <w:r w:rsidRPr="00A0094D">
              <w:rPr>
                <w:rFonts w:cs="Calibri"/>
                <w:color w:val="000000"/>
                <w:sz w:val="16"/>
                <w:szCs w:val="16"/>
              </w:rPr>
              <w:t>EPIZOOTIA</w:t>
            </w:r>
          </w:p>
        </w:tc>
        <w:tc>
          <w:tcPr>
            <w:tcW w:w="567" w:type="dxa"/>
            <w:gridSpan w:val="2"/>
            <w:textDirection w:val="btLr"/>
            <w:vAlign w:val="center"/>
          </w:tcPr>
          <w:p w14:paraId="141CF8FD" w14:textId="77777777" w:rsidR="00D54255" w:rsidRPr="00A0094D" w:rsidRDefault="00D54255" w:rsidP="00EC72B4">
            <w:pPr>
              <w:spacing w:line="360" w:lineRule="atLeast"/>
              <w:jc w:val="center"/>
              <w:rPr>
                <w:rFonts w:cs="Times New Roman"/>
                <w:sz w:val="16"/>
                <w:szCs w:val="16"/>
              </w:rPr>
            </w:pPr>
            <w:r w:rsidRPr="00A0094D">
              <w:rPr>
                <w:rFonts w:cs="Times New Roman"/>
                <w:sz w:val="16"/>
                <w:szCs w:val="16"/>
              </w:rPr>
              <w:t>ZAKŁÓCENIA W SYSTEMIE ENERGETYCZNYM</w:t>
            </w:r>
          </w:p>
          <w:p w14:paraId="3688B131"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35026FE1" w14:textId="77777777" w:rsidR="00D54255" w:rsidRPr="00A0094D" w:rsidRDefault="00D54255" w:rsidP="00EC72B4">
            <w:pPr>
              <w:spacing w:line="360" w:lineRule="atLeast"/>
              <w:jc w:val="center"/>
              <w:rPr>
                <w:rFonts w:cs="Times New Roman"/>
                <w:sz w:val="16"/>
                <w:szCs w:val="16"/>
              </w:rPr>
            </w:pPr>
            <w:r w:rsidRPr="00A0094D">
              <w:rPr>
                <w:rFonts w:cs="Times New Roman"/>
                <w:sz w:val="16"/>
                <w:szCs w:val="16"/>
              </w:rPr>
              <w:t>SILNY WIATR</w:t>
            </w:r>
          </w:p>
          <w:p w14:paraId="398AE4BA"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2075932E" w14:textId="77777777" w:rsidR="00D54255" w:rsidRPr="00A0094D" w:rsidRDefault="00D54255" w:rsidP="00EC72B4">
            <w:pPr>
              <w:spacing w:line="360" w:lineRule="atLeast"/>
              <w:jc w:val="center"/>
              <w:rPr>
                <w:rFonts w:cs="Times New Roman"/>
                <w:sz w:val="16"/>
                <w:szCs w:val="16"/>
              </w:rPr>
            </w:pPr>
            <w:r w:rsidRPr="00A0094D">
              <w:rPr>
                <w:rFonts w:cs="Times New Roman"/>
                <w:sz w:val="16"/>
                <w:szCs w:val="16"/>
              </w:rPr>
              <w:t>ZAKŁÓCENIA W SYSTEMIE PALIWOWYM</w:t>
            </w:r>
          </w:p>
          <w:p w14:paraId="599C1CDB"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550BF2E5" w14:textId="77777777" w:rsidR="00D54255" w:rsidRPr="00A0094D" w:rsidRDefault="00D54255" w:rsidP="00EC72B4">
            <w:pPr>
              <w:spacing w:line="360" w:lineRule="atLeast"/>
              <w:jc w:val="center"/>
              <w:rPr>
                <w:rFonts w:cs="Times New Roman"/>
                <w:sz w:val="16"/>
                <w:szCs w:val="16"/>
              </w:rPr>
            </w:pPr>
            <w:r w:rsidRPr="00A0094D">
              <w:rPr>
                <w:rFonts w:cs="Times New Roman"/>
                <w:sz w:val="16"/>
                <w:szCs w:val="16"/>
              </w:rPr>
              <w:t>POŻAR WIELKOPOWIERZCHNIOWY</w:t>
            </w:r>
          </w:p>
          <w:p w14:paraId="46722644"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2432C7D6" w14:textId="77777777" w:rsidR="00D54255" w:rsidRPr="00A0094D" w:rsidRDefault="00D54255" w:rsidP="00EC72B4">
            <w:pPr>
              <w:spacing w:line="360" w:lineRule="atLeast"/>
              <w:jc w:val="center"/>
              <w:rPr>
                <w:rFonts w:cs="Times New Roman"/>
                <w:sz w:val="16"/>
                <w:szCs w:val="16"/>
              </w:rPr>
            </w:pPr>
            <w:r w:rsidRPr="00A0094D">
              <w:rPr>
                <w:rFonts w:cs="Times New Roman"/>
                <w:sz w:val="16"/>
                <w:szCs w:val="16"/>
              </w:rPr>
              <w:t>EPIFITOZA</w:t>
            </w:r>
          </w:p>
          <w:p w14:paraId="4B291B02"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02FDF366" w14:textId="77777777" w:rsidR="00D54255" w:rsidRPr="00A0094D" w:rsidRDefault="00D54255" w:rsidP="00EC72B4">
            <w:pPr>
              <w:jc w:val="center"/>
              <w:rPr>
                <w:rFonts w:cs="Times New Roman"/>
                <w:sz w:val="16"/>
                <w:szCs w:val="16"/>
              </w:rPr>
            </w:pPr>
            <w:r w:rsidRPr="00A0094D">
              <w:rPr>
                <w:rFonts w:cs="Times New Roman"/>
                <w:sz w:val="16"/>
                <w:szCs w:val="16"/>
              </w:rPr>
              <w:t>ZAKŁÓCENIA W FUNKCJONOWANIU SIECI I USŁUG</w:t>
            </w:r>
          </w:p>
          <w:p w14:paraId="636F3119" w14:textId="77777777" w:rsidR="00D54255" w:rsidRPr="00A0094D" w:rsidRDefault="00D54255" w:rsidP="00EC72B4">
            <w:pPr>
              <w:jc w:val="center"/>
              <w:rPr>
                <w:rFonts w:cs="Times New Roman"/>
                <w:sz w:val="16"/>
                <w:szCs w:val="16"/>
              </w:rPr>
            </w:pPr>
            <w:r w:rsidRPr="00A0094D">
              <w:rPr>
                <w:rFonts w:cs="Times New Roman"/>
                <w:sz w:val="16"/>
                <w:szCs w:val="16"/>
              </w:rPr>
              <w:t>TELEIKOMUNIKACYJNYCH</w:t>
            </w:r>
          </w:p>
          <w:p w14:paraId="3BBB69E5"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1FDA508F" w14:textId="77777777" w:rsidR="00D54255" w:rsidRPr="00A0094D" w:rsidRDefault="00D54255" w:rsidP="00EC72B4">
            <w:pPr>
              <w:spacing w:line="360" w:lineRule="atLeast"/>
              <w:jc w:val="center"/>
              <w:rPr>
                <w:rFonts w:cs="Times New Roman"/>
                <w:sz w:val="16"/>
                <w:szCs w:val="16"/>
              </w:rPr>
            </w:pPr>
            <w:r w:rsidRPr="00A0094D">
              <w:rPr>
                <w:rFonts w:cs="Times New Roman"/>
                <w:sz w:val="16"/>
                <w:szCs w:val="16"/>
              </w:rPr>
              <w:t>SKAŻENIE CHEMICZNE NA LĄDZIE</w:t>
            </w:r>
          </w:p>
          <w:p w14:paraId="155133AD"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67383063" w14:textId="77777777" w:rsidR="00D54255" w:rsidRPr="00A0094D" w:rsidRDefault="00D54255" w:rsidP="00EC72B4">
            <w:pPr>
              <w:spacing w:line="360" w:lineRule="atLeast"/>
              <w:jc w:val="center"/>
              <w:rPr>
                <w:rFonts w:cs="Times New Roman"/>
                <w:sz w:val="16"/>
                <w:szCs w:val="16"/>
              </w:rPr>
            </w:pPr>
            <w:r w:rsidRPr="00A0094D">
              <w:rPr>
                <w:rFonts w:cs="Times New Roman"/>
                <w:sz w:val="16"/>
                <w:szCs w:val="16"/>
              </w:rPr>
              <w:t>SKAŻENIE CHEMCZNE NA MORZU</w:t>
            </w:r>
          </w:p>
          <w:p w14:paraId="71A53D2C"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6B28C0CF" w14:textId="77777777" w:rsidR="00D54255" w:rsidRPr="00A0094D" w:rsidRDefault="00D54255" w:rsidP="00EC72B4">
            <w:pPr>
              <w:spacing w:line="360" w:lineRule="atLeast"/>
              <w:jc w:val="center"/>
              <w:rPr>
                <w:rFonts w:cs="Times New Roman"/>
                <w:sz w:val="16"/>
                <w:szCs w:val="16"/>
              </w:rPr>
            </w:pPr>
            <w:r w:rsidRPr="00A0094D">
              <w:rPr>
                <w:rFonts w:cs="Times New Roman"/>
                <w:sz w:val="16"/>
                <w:szCs w:val="16"/>
              </w:rPr>
              <w:t>ZAKŁÓCENIA W SYSTEMIE GAZOWYM</w:t>
            </w:r>
          </w:p>
          <w:p w14:paraId="1579C0E9"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7AEA59EC" w14:textId="77777777" w:rsidR="00D54255" w:rsidRPr="00A0094D" w:rsidRDefault="00D54255" w:rsidP="00EC72B4">
            <w:pPr>
              <w:spacing w:line="360" w:lineRule="atLeast"/>
              <w:ind w:left="113" w:right="113"/>
              <w:jc w:val="center"/>
              <w:rPr>
                <w:rFonts w:cs="Times New Roman"/>
                <w:sz w:val="16"/>
                <w:szCs w:val="16"/>
              </w:rPr>
            </w:pPr>
            <w:r w:rsidRPr="00A0094D">
              <w:rPr>
                <w:rFonts w:cs="Times New Roman"/>
                <w:sz w:val="16"/>
                <w:szCs w:val="16"/>
              </w:rPr>
              <w:t>KATASTROFA MORSKA</w:t>
            </w:r>
          </w:p>
        </w:tc>
        <w:tc>
          <w:tcPr>
            <w:tcW w:w="567" w:type="dxa"/>
            <w:gridSpan w:val="2"/>
            <w:textDirection w:val="btLr"/>
            <w:vAlign w:val="center"/>
          </w:tcPr>
          <w:p w14:paraId="0B88A42E" w14:textId="77777777" w:rsidR="00D54255" w:rsidRPr="00A0094D" w:rsidRDefault="00D54255" w:rsidP="00EC72B4">
            <w:pPr>
              <w:spacing w:line="360" w:lineRule="atLeast"/>
              <w:ind w:left="113" w:right="113"/>
              <w:jc w:val="center"/>
              <w:rPr>
                <w:rFonts w:cs="Times New Roman"/>
                <w:sz w:val="16"/>
                <w:szCs w:val="16"/>
              </w:rPr>
            </w:pPr>
            <w:r w:rsidRPr="00A0094D">
              <w:rPr>
                <w:rFonts w:cs="Times New Roman"/>
                <w:sz w:val="16"/>
                <w:szCs w:val="16"/>
              </w:rPr>
              <w:t>KATASTROFA  LADOWA/ DROGOWA, WYPADEK KO</w:t>
            </w:r>
            <w:r>
              <w:rPr>
                <w:rFonts w:cs="Times New Roman"/>
                <w:sz w:val="16"/>
                <w:szCs w:val="16"/>
              </w:rPr>
              <w:t>LEJOWY</w:t>
            </w:r>
          </w:p>
        </w:tc>
        <w:tc>
          <w:tcPr>
            <w:tcW w:w="567" w:type="dxa"/>
            <w:gridSpan w:val="2"/>
            <w:textDirection w:val="btLr"/>
            <w:vAlign w:val="center"/>
          </w:tcPr>
          <w:p w14:paraId="140F2C7D" w14:textId="77777777" w:rsidR="00D54255" w:rsidRPr="00A0094D" w:rsidRDefault="00D54255" w:rsidP="00EC72B4">
            <w:pPr>
              <w:spacing w:line="360" w:lineRule="atLeast"/>
              <w:ind w:left="113" w:right="113"/>
              <w:jc w:val="center"/>
              <w:rPr>
                <w:rFonts w:cs="Times New Roman"/>
                <w:sz w:val="16"/>
                <w:szCs w:val="16"/>
              </w:rPr>
            </w:pPr>
            <w:r w:rsidRPr="00A0094D">
              <w:rPr>
                <w:rFonts w:cs="Times New Roman"/>
                <w:sz w:val="16"/>
                <w:szCs w:val="16"/>
              </w:rPr>
              <w:t>KATASTROFA W RUCHU POWIETRZNYM</w:t>
            </w:r>
          </w:p>
        </w:tc>
        <w:tc>
          <w:tcPr>
            <w:tcW w:w="567" w:type="dxa"/>
            <w:gridSpan w:val="2"/>
            <w:textDirection w:val="btLr"/>
            <w:vAlign w:val="center"/>
          </w:tcPr>
          <w:p w14:paraId="252A7E98" w14:textId="77777777" w:rsidR="00D54255" w:rsidRPr="00A0094D" w:rsidRDefault="00D54255" w:rsidP="00EC72B4">
            <w:pPr>
              <w:spacing w:line="360" w:lineRule="atLeast"/>
              <w:ind w:left="113" w:right="113"/>
              <w:jc w:val="center"/>
              <w:rPr>
                <w:rFonts w:cs="Times New Roman"/>
                <w:sz w:val="16"/>
                <w:szCs w:val="16"/>
              </w:rPr>
            </w:pPr>
            <w:r w:rsidRPr="00A0094D">
              <w:rPr>
                <w:rFonts w:cs="Calibri"/>
                <w:color w:val="000000"/>
                <w:sz w:val="16"/>
                <w:szCs w:val="16"/>
              </w:rPr>
              <w:t>ZDARZENIE O CHARAKTERZE TERRORYSTYCZN</w:t>
            </w:r>
            <w:r>
              <w:rPr>
                <w:rFonts w:cs="Calibri"/>
                <w:color w:val="000000"/>
                <w:sz w:val="16"/>
                <w:szCs w:val="16"/>
              </w:rPr>
              <w:t>M</w:t>
            </w:r>
          </w:p>
        </w:tc>
        <w:tc>
          <w:tcPr>
            <w:tcW w:w="567" w:type="dxa"/>
            <w:gridSpan w:val="2"/>
            <w:textDirection w:val="btLr"/>
            <w:vAlign w:val="center"/>
          </w:tcPr>
          <w:p w14:paraId="6A47561F" w14:textId="77777777" w:rsidR="00D54255" w:rsidRPr="00A0094D" w:rsidRDefault="00D54255" w:rsidP="00EC72B4">
            <w:pPr>
              <w:spacing w:line="360" w:lineRule="atLeast"/>
              <w:jc w:val="center"/>
              <w:rPr>
                <w:rFonts w:cs="Times New Roman"/>
                <w:sz w:val="16"/>
                <w:szCs w:val="16"/>
              </w:rPr>
            </w:pPr>
            <w:r w:rsidRPr="00A0094D">
              <w:rPr>
                <w:rFonts w:cs="Times New Roman"/>
                <w:sz w:val="16"/>
                <w:szCs w:val="16"/>
              </w:rPr>
              <w:t>SKAZENIE PROMIENIOTWÓRCZE</w:t>
            </w:r>
          </w:p>
          <w:p w14:paraId="4DBFD959"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vAlign w:val="center"/>
          </w:tcPr>
          <w:p w14:paraId="54020F5C" w14:textId="77777777" w:rsidR="00D54255" w:rsidRPr="00A0094D" w:rsidRDefault="00D54255" w:rsidP="00EC72B4">
            <w:pPr>
              <w:ind w:left="113" w:right="113"/>
              <w:jc w:val="center"/>
              <w:rPr>
                <w:rFonts w:cs="Times New Roman"/>
                <w:sz w:val="16"/>
                <w:szCs w:val="16"/>
              </w:rPr>
            </w:pPr>
            <w:r w:rsidRPr="00A0094D">
              <w:rPr>
                <w:rFonts w:cs="Times New Roman"/>
                <w:sz w:val="16"/>
                <w:szCs w:val="16"/>
              </w:rPr>
              <w:t>ZBIOROWE ZAKŁÓCENIE  PORZADKU PUBLICZNEGO</w:t>
            </w:r>
          </w:p>
        </w:tc>
        <w:tc>
          <w:tcPr>
            <w:tcW w:w="567" w:type="dxa"/>
            <w:gridSpan w:val="2"/>
            <w:textDirection w:val="btLr"/>
            <w:vAlign w:val="center"/>
          </w:tcPr>
          <w:p w14:paraId="6E142911" w14:textId="77777777" w:rsidR="00D54255" w:rsidRPr="00A0094D" w:rsidRDefault="00D54255" w:rsidP="00EC72B4">
            <w:pPr>
              <w:spacing w:line="360" w:lineRule="atLeast"/>
              <w:ind w:left="113" w:right="113"/>
              <w:jc w:val="center"/>
              <w:rPr>
                <w:rFonts w:cs="Times New Roman"/>
                <w:sz w:val="16"/>
                <w:szCs w:val="16"/>
              </w:rPr>
            </w:pPr>
            <w:r w:rsidRPr="00A0094D">
              <w:rPr>
                <w:rFonts w:cs="Times New Roman"/>
                <w:sz w:val="16"/>
                <w:szCs w:val="16"/>
              </w:rPr>
              <w:t>SILNY MRÓZ/INTENSYWNE OPADY ŚNIEGU</w:t>
            </w:r>
          </w:p>
        </w:tc>
        <w:tc>
          <w:tcPr>
            <w:tcW w:w="567" w:type="dxa"/>
            <w:gridSpan w:val="2"/>
            <w:textDirection w:val="btLr"/>
          </w:tcPr>
          <w:p w14:paraId="1678598E" w14:textId="77777777" w:rsidR="00D54255" w:rsidRPr="00A0094D" w:rsidRDefault="00D54255" w:rsidP="00EC72B4">
            <w:pPr>
              <w:pStyle w:val="Tekstpodstawowy"/>
              <w:rPr>
                <w:sz w:val="16"/>
                <w:szCs w:val="16"/>
              </w:rPr>
            </w:pPr>
            <w:r w:rsidRPr="00A0094D">
              <w:rPr>
                <w:sz w:val="16"/>
                <w:szCs w:val="16"/>
              </w:rPr>
              <w:t>ZANIECZYSZCZENIE WÓD POWIERZCHNIOWYCH I PODZIEMNYCH</w:t>
            </w:r>
          </w:p>
          <w:p w14:paraId="2210511D" w14:textId="77777777" w:rsidR="00D54255" w:rsidRPr="00A0094D" w:rsidRDefault="00D54255" w:rsidP="00EC72B4">
            <w:pPr>
              <w:spacing w:line="360" w:lineRule="atLeast"/>
              <w:ind w:left="113" w:right="113"/>
              <w:jc w:val="center"/>
              <w:rPr>
                <w:rFonts w:cs="Times New Roman"/>
                <w:sz w:val="16"/>
                <w:szCs w:val="16"/>
              </w:rPr>
            </w:pPr>
          </w:p>
        </w:tc>
        <w:tc>
          <w:tcPr>
            <w:tcW w:w="567" w:type="dxa"/>
            <w:gridSpan w:val="2"/>
            <w:textDirection w:val="btLr"/>
          </w:tcPr>
          <w:p w14:paraId="670485AC" w14:textId="77777777" w:rsidR="00D54255" w:rsidRPr="00A0094D" w:rsidRDefault="00D54255" w:rsidP="00EC72B4">
            <w:pPr>
              <w:spacing w:line="360" w:lineRule="atLeast"/>
              <w:jc w:val="center"/>
              <w:rPr>
                <w:rFonts w:cs="Times New Roman"/>
                <w:sz w:val="16"/>
                <w:szCs w:val="16"/>
              </w:rPr>
            </w:pPr>
            <w:r w:rsidRPr="00A0094D">
              <w:rPr>
                <w:rFonts w:cs="Times New Roman"/>
                <w:sz w:val="16"/>
                <w:szCs w:val="16"/>
              </w:rPr>
              <w:t>MASOWA MIGRACJA</w:t>
            </w:r>
          </w:p>
          <w:p w14:paraId="338903E8" w14:textId="77777777" w:rsidR="00D54255" w:rsidRPr="00A0094D" w:rsidRDefault="00D54255" w:rsidP="00EC72B4">
            <w:pPr>
              <w:spacing w:line="360" w:lineRule="atLeast"/>
              <w:ind w:left="113" w:right="113"/>
              <w:jc w:val="center"/>
              <w:rPr>
                <w:rFonts w:cs="Times New Roman"/>
                <w:sz w:val="16"/>
                <w:szCs w:val="16"/>
              </w:rPr>
            </w:pPr>
          </w:p>
        </w:tc>
      </w:tr>
      <w:tr w:rsidR="00D54255" w:rsidRPr="00197222" w14:paraId="6E2BE881" w14:textId="77777777" w:rsidTr="00EC72B4">
        <w:tc>
          <w:tcPr>
            <w:tcW w:w="2411" w:type="dxa"/>
            <w:vMerge/>
          </w:tcPr>
          <w:p w14:paraId="66A7E2ED" w14:textId="77777777" w:rsidR="00D54255" w:rsidRDefault="00D54255" w:rsidP="00EC72B4">
            <w:pPr>
              <w:spacing w:line="360" w:lineRule="atLeast"/>
              <w:rPr>
                <w:rFonts w:cs="Times New Roman"/>
                <w:sz w:val="24"/>
                <w:szCs w:val="24"/>
              </w:rPr>
            </w:pPr>
          </w:p>
        </w:tc>
        <w:tc>
          <w:tcPr>
            <w:tcW w:w="283" w:type="dxa"/>
            <w:vAlign w:val="center"/>
          </w:tcPr>
          <w:p w14:paraId="51B97C82" w14:textId="77777777" w:rsidR="00D54255" w:rsidRPr="00197222" w:rsidRDefault="00D54255" w:rsidP="00EC72B4">
            <w:pPr>
              <w:pStyle w:val="Nagwek8"/>
              <w:rPr>
                <w:sz w:val="22"/>
                <w:szCs w:val="22"/>
              </w:rPr>
            </w:pPr>
            <w:r w:rsidRPr="00197222">
              <w:rPr>
                <w:sz w:val="22"/>
                <w:szCs w:val="22"/>
              </w:rPr>
              <w:t>R</w:t>
            </w:r>
          </w:p>
        </w:tc>
        <w:tc>
          <w:tcPr>
            <w:tcW w:w="284" w:type="dxa"/>
            <w:vAlign w:val="center"/>
          </w:tcPr>
          <w:p w14:paraId="53EA5BF8" w14:textId="77777777" w:rsidR="00D54255" w:rsidRPr="00197222" w:rsidRDefault="00D54255" w:rsidP="00EC72B4">
            <w:pPr>
              <w:pStyle w:val="Nagwek9"/>
              <w:rPr>
                <w:sz w:val="22"/>
                <w:szCs w:val="22"/>
              </w:rPr>
            </w:pPr>
            <w:r w:rsidRPr="00197222">
              <w:rPr>
                <w:sz w:val="22"/>
                <w:szCs w:val="22"/>
              </w:rPr>
              <w:t>O</w:t>
            </w:r>
          </w:p>
        </w:tc>
        <w:tc>
          <w:tcPr>
            <w:tcW w:w="283" w:type="dxa"/>
            <w:vAlign w:val="center"/>
          </w:tcPr>
          <w:p w14:paraId="60D723A4" w14:textId="77777777" w:rsidR="00D54255" w:rsidRPr="00197222" w:rsidRDefault="00D54255" w:rsidP="00EC72B4">
            <w:pPr>
              <w:pStyle w:val="Nagwek5"/>
              <w:rPr>
                <w:color w:val="FF0000"/>
                <w:sz w:val="22"/>
                <w:szCs w:val="22"/>
              </w:rPr>
            </w:pPr>
            <w:r w:rsidRPr="00197222">
              <w:rPr>
                <w:color w:val="FF0000"/>
                <w:sz w:val="22"/>
                <w:szCs w:val="22"/>
              </w:rPr>
              <w:t>R</w:t>
            </w:r>
          </w:p>
        </w:tc>
        <w:tc>
          <w:tcPr>
            <w:tcW w:w="284" w:type="dxa"/>
            <w:vAlign w:val="center"/>
          </w:tcPr>
          <w:p w14:paraId="387F2FA8" w14:textId="77777777" w:rsidR="00D54255" w:rsidRPr="00197222" w:rsidRDefault="00D54255" w:rsidP="00EC72B4">
            <w:pPr>
              <w:pStyle w:val="Nagwek6"/>
              <w:rPr>
                <w:color w:val="00B050"/>
                <w:sz w:val="22"/>
                <w:szCs w:val="22"/>
              </w:rPr>
            </w:pPr>
            <w:r w:rsidRPr="00197222">
              <w:rPr>
                <w:color w:val="00B050"/>
                <w:sz w:val="22"/>
                <w:szCs w:val="22"/>
              </w:rPr>
              <w:t>O</w:t>
            </w:r>
          </w:p>
        </w:tc>
        <w:tc>
          <w:tcPr>
            <w:tcW w:w="283" w:type="dxa"/>
            <w:vAlign w:val="center"/>
          </w:tcPr>
          <w:p w14:paraId="02541B26"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FA22F7C"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3C04881C"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4E65F7C"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64E9CC32"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84B842F"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041B001B"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ADFB732" w14:textId="77777777" w:rsidR="00D54255" w:rsidRPr="00197222" w:rsidRDefault="00D54255" w:rsidP="00EC72B4">
            <w:pPr>
              <w:pStyle w:val="Nagwek9"/>
              <w:rPr>
                <w:sz w:val="22"/>
                <w:szCs w:val="22"/>
              </w:rPr>
            </w:pPr>
            <w:r w:rsidRPr="00197222">
              <w:rPr>
                <w:sz w:val="22"/>
                <w:szCs w:val="22"/>
              </w:rPr>
              <w:t>O</w:t>
            </w:r>
          </w:p>
        </w:tc>
        <w:tc>
          <w:tcPr>
            <w:tcW w:w="283" w:type="dxa"/>
            <w:vAlign w:val="center"/>
          </w:tcPr>
          <w:p w14:paraId="1383B329" w14:textId="77777777" w:rsidR="00D54255" w:rsidRPr="00197222" w:rsidRDefault="00D54255" w:rsidP="00EC72B4">
            <w:pPr>
              <w:pStyle w:val="Nagwek7"/>
              <w:rPr>
                <w:color w:val="FF0000"/>
                <w:sz w:val="22"/>
                <w:szCs w:val="22"/>
              </w:rPr>
            </w:pPr>
            <w:r w:rsidRPr="00197222">
              <w:rPr>
                <w:color w:val="FF0000"/>
                <w:sz w:val="22"/>
                <w:szCs w:val="22"/>
              </w:rPr>
              <w:t>R</w:t>
            </w:r>
          </w:p>
        </w:tc>
        <w:tc>
          <w:tcPr>
            <w:tcW w:w="284" w:type="dxa"/>
            <w:vAlign w:val="center"/>
          </w:tcPr>
          <w:p w14:paraId="3E7CF600"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5AF62A20"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0BAFC72" w14:textId="77777777" w:rsidR="00D54255" w:rsidRPr="00197222" w:rsidRDefault="00D54255" w:rsidP="00EC72B4">
            <w:pPr>
              <w:pStyle w:val="Nagwek7"/>
              <w:rPr>
                <w:color w:val="00B050"/>
                <w:sz w:val="22"/>
                <w:szCs w:val="22"/>
              </w:rPr>
            </w:pPr>
            <w:r w:rsidRPr="00197222">
              <w:rPr>
                <w:color w:val="00B050"/>
                <w:sz w:val="22"/>
                <w:szCs w:val="22"/>
              </w:rPr>
              <w:t>O</w:t>
            </w:r>
          </w:p>
        </w:tc>
        <w:tc>
          <w:tcPr>
            <w:tcW w:w="283" w:type="dxa"/>
            <w:vAlign w:val="center"/>
          </w:tcPr>
          <w:p w14:paraId="10736DB2"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743F5B2"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453571B3"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E57B72C"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761ACFF9"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DA97E1C"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6A5805B6"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DDFF59A" w14:textId="77777777" w:rsidR="00D54255" w:rsidRPr="00197222" w:rsidRDefault="00D54255" w:rsidP="00EC72B4">
            <w:pPr>
              <w:pStyle w:val="Nagwek9"/>
              <w:rPr>
                <w:sz w:val="22"/>
                <w:szCs w:val="22"/>
              </w:rPr>
            </w:pPr>
            <w:r w:rsidRPr="00197222">
              <w:rPr>
                <w:sz w:val="22"/>
                <w:szCs w:val="22"/>
              </w:rPr>
              <w:t>O</w:t>
            </w:r>
          </w:p>
        </w:tc>
        <w:tc>
          <w:tcPr>
            <w:tcW w:w="283" w:type="dxa"/>
            <w:vAlign w:val="center"/>
          </w:tcPr>
          <w:p w14:paraId="23DDF0A9"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4664376" w14:textId="77777777" w:rsidR="00D54255" w:rsidRPr="00197222" w:rsidRDefault="00D54255" w:rsidP="00EC72B4">
            <w:pPr>
              <w:pStyle w:val="Nagwek9"/>
              <w:rPr>
                <w:sz w:val="22"/>
                <w:szCs w:val="22"/>
              </w:rPr>
            </w:pPr>
            <w:r w:rsidRPr="00197222">
              <w:rPr>
                <w:sz w:val="22"/>
                <w:szCs w:val="22"/>
              </w:rPr>
              <w:t>O</w:t>
            </w:r>
          </w:p>
        </w:tc>
        <w:tc>
          <w:tcPr>
            <w:tcW w:w="283" w:type="dxa"/>
            <w:vAlign w:val="center"/>
          </w:tcPr>
          <w:p w14:paraId="3236C4F5"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A2EC298"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6EEC2805"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4C829BF" w14:textId="77777777" w:rsidR="00D54255" w:rsidRPr="00197222" w:rsidRDefault="00D54255" w:rsidP="00EC72B4">
            <w:pPr>
              <w:pStyle w:val="Nagwek9"/>
              <w:rPr>
                <w:sz w:val="22"/>
                <w:szCs w:val="22"/>
              </w:rPr>
            </w:pPr>
            <w:r w:rsidRPr="00197222">
              <w:rPr>
                <w:sz w:val="22"/>
                <w:szCs w:val="22"/>
              </w:rPr>
              <w:t>O</w:t>
            </w:r>
          </w:p>
        </w:tc>
        <w:tc>
          <w:tcPr>
            <w:tcW w:w="283" w:type="dxa"/>
            <w:vAlign w:val="center"/>
          </w:tcPr>
          <w:p w14:paraId="3DF66DD0"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1DF8DEB" w14:textId="77777777" w:rsidR="00D54255" w:rsidRPr="00197222" w:rsidRDefault="00D54255" w:rsidP="00EC72B4">
            <w:pPr>
              <w:pStyle w:val="Nagwek9"/>
              <w:rPr>
                <w:sz w:val="22"/>
                <w:szCs w:val="22"/>
              </w:rPr>
            </w:pPr>
            <w:r w:rsidRPr="00197222">
              <w:rPr>
                <w:sz w:val="22"/>
                <w:szCs w:val="22"/>
              </w:rPr>
              <w:t>O</w:t>
            </w:r>
          </w:p>
        </w:tc>
        <w:tc>
          <w:tcPr>
            <w:tcW w:w="283" w:type="dxa"/>
            <w:vAlign w:val="center"/>
          </w:tcPr>
          <w:p w14:paraId="6854438A"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3AFF6CE"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109BDF02"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6C6FC9C"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5AD5BEF1"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50B0E53"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243159C6"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44DCFAF"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08251C62"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2BE8ABC"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32DD0B71"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50CA9EB" w14:textId="77777777" w:rsidR="00D54255" w:rsidRPr="00197222" w:rsidRDefault="00D54255" w:rsidP="00EC72B4">
            <w:pPr>
              <w:pStyle w:val="Nagwek9"/>
              <w:rPr>
                <w:sz w:val="22"/>
                <w:szCs w:val="22"/>
              </w:rPr>
            </w:pPr>
            <w:r w:rsidRPr="00197222">
              <w:rPr>
                <w:sz w:val="22"/>
                <w:szCs w:val="22"/>
              </w:rPr>
              <w:t>O</w:t>
            </w:r>
          </w:p>
        </w:tc>
        <w:tc>
          <w:tcPr>
            <w:tcW w:w="283" w:type="dxa"/>
            <w:vAlign w:val="center"/>
          </w:tcPr>
          <w:p w14:paraId="31DF7B3B"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5875E9F" w14:textId="77777777" w:rsidR="00D54255" w:rsidRPr="00197222" w:rsidRDefault="00D54255" w:rsidP="00EC72B4">
            <w:pPr>
              <w:pStyle w:val="Nagwek9"/>
              <w:rPr>
                <w:color w:val="FF0000"/>
                <w:sz w:val="22"/>
                <w:szCs w:val="22"/>
              </w:rPr>
            </w:pPr>
            <w:r w:rsidRPr="00197222">
              <w:rPr>
                <w:sz w:val="22"/>
                <w:szCs w:val="22"/>
              </w:rPr>
              <w:t>O</w:t>
            </w:r>
          </w:p>
        </w:tc>
        <w:tc>
          <w:tcPr>
            <w:tcW w:w="283" w:type="dxa"/>
            <w:vAlign w:val="center"/>
          </w:tcPr>
          <w:p w14:paraId="1545F1F3" w14:textId="77777777" w:rsidR="00D54255" w:rsidRPr="00197222" w:rsidRDefault="00D542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75FB83E" w14:textId="77777777" w:rsidR="00D54255" w:rsidRPr="00197222" w:rsidRDefault="00D54255" w:rsidP="00EC72B4">
            <w:pPr>
              <w:spacing w:line="360" w:lineRule="atLeast"/>
              <w:rPr>
                <w:rFonts w:cs="Times New Roman"/>
                <w:b/>
                <w:bCs/>
                <w:color w:val="00B050"/>
              </w:rPr>
            </w:pPr>
            <w:r w:rsidRPr="00197222">
              <w:rPr>
                <w:rFonts w:cs="Times New Roman"/>
                <w:b/>
                <w:bCs/>
                <w:color w:val="00B050"/>
              </w:rPr>
              <w:t>O</w:t>
            </w:r>
          </w:p>
        </w:tc>
      </w:tr>
      <w:tr w:rsidR="00D54255" w14:paraId="12F1773F" w14:textId="77777777" w:rsidTr="005F01B6">
        <w:trPr>
          <w:trHeight w:val="730"/>
        </w:trPr>
        <w:tc>
          <w:tcPr>
            <w:tcW w:w="2411" w:type="dxa"/>
            <w:vAlign w:val="center"/>
          </w:tcPr>
          <w:p w14:paraId="25838FBB" w14:textId="55D18B5C" w:rsidR="00D54255" w:rsidRPr="00EA70BA" w:rsidRDefault="00D54255" w:rsidP="00D54255">
            <w:pPr>
              <w:jc w:val="center"/>
              <w:rPr>
                <w:rFonts w:cs="Times New Roman"/>
                <w:sz w:val="20"/>
                <w:szCs w:val="20"/>
              </w:rPr>
            </w:pPr>
            <w:r w:rsidRPr="00D54255">
              <w:rPr>
                <w:rFonts w:cs="Times New Roman"/>
                <w:sz w:val="20"/>
                <w:szCs w:val="20"/>
              </w:rPr>
              <w:t>Dyrektor Wydziału Prawnego i Nadzoru</w:t>
            </w:r>
          </w:p>
        </w:tc>
        <w:tc>
          <w:tcPr>
            <w:tcW w:w="283" w:type="dxa"/>
          </w:tcPr>
          <w:p w14:paraId="432DBDF1" w14:textId="77777777" w:rsidR="00D54255" w:rsidRDefault="00D54255" w:rsidP="00EC72B4">
            <w:pPr>
              <w:spacing w:line="360" w:lineRule="atLeast"/>
              <w:rPr>
                <w:rFonts w:cs="Times New Roman"/>
                <w:sz w:val="24"/>
                <w:szCs w:val="24"/>
              </w:rPr>
            </w:pPr>
          </w:p>
        </w:tc>
        <w:tc>
          <w:tcPr>
            <w:tcW w:w="284" w:type="dxa"/>
          </w:tcPr>
          <w:p w14:paraId="4CDCAB8E" w14:textId="77777777" w:rsidR="00D54255" w:rsidRDefault="00D54255" w:rsidP="00EC72B4">
            <w:pPr>
              <w:spacing w:line="360" w:lineRule="atLeast"/>
              <w:rPr>
                <w:rFonts w:cs="Times New Roman"/>
                <w:sz w:val="24"/>
                <w:szCs w:val="24"/>
              </w:rPr>
            </w:pPr>
          </w:p>
        </w:tc>
        <w:tc>
          <w:tcPr>
            <w:tcW w:w="283" w:type="dxa"/>
          </w:tcPr>
          <w:p w14:paraId="48AE3ABB" w14:textId="77777777" w:rsidR="00D54255" w:rsidRDefault="00D54255" w:rsidP="00EC72B4">
            <w:pPr>
              <w:spacing w:line="360" w:lineRule="atLeast"/>
              <w:rPr>
                <w:rFonts w:cs="Times New Roman"/>
                <w:sz w:val="24"/>
                <w:szCs w:val="24"/>
              </w:rPr>
            </w:pPr>
          </w:p>
        </w:tc>
        <w:tc>
          <w:tcPr>
            <w:tcW w:w="284" w:type="dxa"/>
          </w:tcPr>
          <w:p w14:paraId="5F0FF119" w14:textId="77777777" w:rsidR="00D54255" w:rsidRDefault="00D54255" w:rsidP="00EC72B4">
            <w:pPr>
              <w:spacing w:line="360" w:lineRule="atLeast"/>
              <w:rPr>
                <w:rFonts w:cs="Times New Roman"/>
                <w:sz w:val="24"/>
                <w:szCs w:val="24"/>
              </w:rPr>
            </w:pPr>
          </w:p>
        </w:tc>
        <w:tc>
          <w:tcPr>
            <w:tcW w:w="283" w:type="dxa"/>
          </w:tcPr>
          <w:p w14:paraId="01A12BC5" w14:textId="77777777" w:rsidR="00D54255" w:rsidRDefault="00D54255" w:rsidP="00EC72B4">
            <w:pPr>
              <w:spacing w:line="360" w:lineRule="atLeast"/>
              <w:rPr>
                <w:rFonts w:cs="Times New Roman"/>
                <w:sz w:val="24"/>
                <w:szCs w:val="24"/>
              </w:rPr>
            </w:pPr>
          </w:p>
        </w:tc>
        <w:tc>
          <w:tcPr>
            <w:tcW w:w="284" w:type="dxa"/>
          </w:tcPr>
          <w:p w14:paraId="1F18D652"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16E2D2A5" w14:textId="77777777" w:rsidR="00D54255" w:rsidRDefault="00D54255" w:rsidP="00EC72B4">
            <w:pPr>
              <w:spacing w:line="360" w:lineRule="atLeast"/>
              <w:rPr>
                <w:rFonts w:cs="Times New Roman"/>
                <w:sz w:val="24"/>
                <w:szCs w:val="24"/>
              </w:rPr>
            </w:pPr>
          </w:p>
        </w:tc>
        <w:tc>
          <w:tcPr>
            <w:tcW w:w="284" w:type="dxa"/>
          </w:tcPr>
          <w:p w14:paraId="16B7D488" w14:textId="77777777" w:rsidR="00D54255" w:rsidRDefault="00D54255" w:rsidP="00EC72B4">
            <w:pPr>
              <w:spacing w:line="360" w:lineRule="atLeast"/>
              <w:rPr>
                <w:rFonts w:cs="Times New Roman"/>
                <w:sz w:val="24"/>
                <w:szCs w:val="24"/>
              </w:rPr>
            </w:pPr>
          </w:p>
        </w:tc>
        <w:tc>
          <w:tcPr>
            <w:tcW w:w="283" w:type="dxa"/>
          </w:tcPr>
          <w:p w14:paraId="2561134D" w14:textId="77777777" w:rsidR="00D54255" w:rsidRDefault="00D54255" w:rsidP="00EC72B4">
            <w:pPr>
              <w:spacing w:line="360" w:lineRule="atLeast"/>
              <w:rPr>
                <w:rFonts w:cs="Times New Roman"/>
                <w:sz w:val="24"/>
                <w:szCs w:val="24"/>
              </w:rPr>
            </w:pPr>
          </w:p>
        </w:tc>
        <w:tc>
          <w:tcPr>
            <w:tcW w:w="284" w:type="dxa"/>
          </w:tcPr>
          <w:p w14:paraId="182E4169" w14:textId="77777777" w:rsidR="00D54255" w:rsidRDefault="00D54255" w:rsidP="00EC72B4">
            <w:pPr>
              <w:spacing w:line="360" w:lineRule="atLeast"/>
              <w:rPr>
                <w:rFonts w:cs="Times New Roman"/>
                <w:sz w:val="24"/>
                <w:szCs w:val="24"/>
              </w:rPr>
            </w:pPr>
          </w:p>
        </w:tc>
        <w:tc>
          <w:tcPr>
            <w:tcW w:w="283" w:type="dxa"/>
          </w:tcPr>
          <w:p w14:paraId="41901F77" w14:textId="77777777" w:rsidR="00D54255" w:rsidRDefault="00D54255" w:rsidP="00EC72B4">
            <w:pPr>
              <w:spacing w:line="360" w:lineRule="atLeast"/>
              <w:rPr>
                <w:rFonts w:cs="Times New Roman"/>
                <w:sz w:val="24"/>
                <w:szCs w:val="24"/>
              </w:rPr>
            </w:pPr>
          </w:p>
        </w:tc>
        <w:tc>
          <w:tcPr>
            <w:tcW w:w="284" w:type="dxa"/>
          </w:tcPr>
          <w:p w14:paraId="5113F0E8" w14:textId="77777777" w:rsidR="00D54255" w:rsidRDefault="00D54255" w:rsidP="00EC72B4">
            <w:pPr>
              <w:spacing w:line="360" w:lineRule="atLeast"/>
              <w:rPr>
                <w:rFonts w:cs="Times New Roman"/>
                <w:sz w:val="24"/>
                <w:szCs w:val="24"/>
              </w:rPr>
            </w:pPr>
          </w:p>
        </w:tc>
        <w:tc>
          <w:tcPr>
            <w:tcW w:w="283" w:type="dxa"/>
          </w:tcPr>
          <w:p w14:paraId="050DE02F" w14:textId="77777777" w:rsidR="00D54255" w:rsidRDefault="00D54255" w:rsidP="00EC72B4">
            <w:pPr>
              <w:spacing w:line="360" w:lineRule="atLeast"/>
              <w:rPr>
                <w:rFonts w:cs="Times New Roman"/>
                <w:sz w:val="24"/>
                <w:szCs w:val="24"/>
              </w:rPr>
            </w:pPr>
          </w:p>
        </w:tc>
        <w:tc>
          <w:tcPr>
            <w:tcW w:w="284" w:type="dxa"/>
          </w:tcPr>
          <w:p w14:paraId="005E0DC5" w14:textId="77777777" w:rsidR="00D54255" w:rsidRDefault="00D54255" w:rsidP="00EC72B4">
            <w:pPr>
              <w:spacing w:line="360" w:lineRule="atLeast"/>
              <w:rPr>
                <w:rFonts w:cs="Times New Roman"/>
                <w:sz w:val="24"/>
                <w:szCs w:val="24"/>
              </w:rPr>
            </w:pPr>
          </w:p>
        </w:tc>
        <w:tc>
          <w:tcPr>
            <w:tcW w:w="283" w:type="dxa"/>
          </w:tcPr>
          <w:p w14:paraId="3342F5DD" w14:textId="77777777" w:rsidR="00D54255" w:rsidRDefault="00D54255" w:rsidP="00EC72B4">
            <w:pPr>
              <w:spacing w:line="360" w:lineRule="atLeast"/>
              <w:rPr>
                <w:rFonts w:cs="Times New Roman"/>
                <w:sz w:val="24"/>
                <w:szCs w:val="24"/>
              </w:rPr>
            </w:pPr>
          </w:p>
        </w:tc>
        <w:tc>
          <w:tcPr>
            <w:tcW w:w="284" w:type="dxa"/>
          </w:tcPr>
          <w:p w14:paraId="2ADEFB13" w14:textId="77777777" w:rsidR="00D54255" w:rsidRDefault="00D54255" w:rsidP="00EC72B4">
            <w:pPr>
              <w:spacing w:line="360" w:lineRule="atLeast"/>
              <w:rPr>
                <w:rFonts w:cs="Times New Roman"/>
                <w:sz w:val="24"/>
                <w:szCs w:val="24"/>
              </w:rPr>
            </w:pPr>
          </w:p>
        </w:tc>
        <w:tc>
          <w:tcPr>
            <w:tcW w:w="283" w:type="dxa"/>
          </w:tcPr>
          <w:p w14:paraId="4752DD52" w14:textId="77777777" w:rsidR="00D54255" w:rsidRDefault="00D54255" w:rsidP="00EC72B4">
            <w:pPr>
              <w:spacing w:line="360" w:lineRule="atLeast"/>
              <w:rPr>
                <w:rFonts w:cs="Times New Roman"/>
                <w:sz w:val="24"/>
                <w:szCs w:val="24"/>
              </w:rPr>
            </w:pPr>
          </w:p>
        </w:tc>
        <w:tc>
          <w:tcPr>
            <w:tcW w:w="284" w:type="dxa"/>
          </w:tcPr>
          <w:p w14:paraId="51016F53" w14:textId="77777777" w:rsidR="00D54255" w:rsidRDefault="00D54255" w:rsidP="00EC72B4">
            <w:pPr>
              <w:spacing w:line="360" w:lineRule="atLeast"/>
              <w:rPr>
                <w:rFonts w:cs="Times New Roman"/>
                <w:sz w:val="24"/>
                <w:szCs w:val="24"/>
              </w:rPr>
            </w:pPr>
          </w:p>
        </w:tc>
        <w:tc>
          <w:tcPr>
            <w:tcW w:w="283" w:type="dxa"/>
          </w:tcPr>
          <w:p w14:paraId="3F18A981" w14:textId="77777777" w:rsidR="00D54255" w:rsidRDefault="00D54255" w:rsidP="00EC72B4">
            <w:pPr>
              <w:spacing w:line="360" w:lineRule="atLeast"/>
              <w:rPr>
                <w:rFonts w:cs="Times New Roman"/>
                <w:sz w:val="24"/>
                <w:szCs w:val="24"/>
              </w:rPr>
            </w:pPr>
          </w:p>
        </w:tc>
        <w:tc>
          <w:tcPr>
            <w:tcW w:w="284" w:type="dxa"/>
          </w:tcPr>
          <w:p w14:paraId="302B9859" w14:textId="77777777" w:rsidR="00D54255" w:rsidRDefault="00D54255" w:rsidP="00EC72B4">
            <w:pPr>
              <w:spacing w:line="360" w:lineRule="atLeast"/>
              <w:rPr>
                <w:rFonts w:cs="Times New Roman"/>
                <w:sz w:val="24"/>
                <w:szCs w:val="24"/>
              </w:rPr>
            </w:pPr>
          </w:p>
        </w:tc>
        <w:tc>
          <w:tcPr>
            <w:tcW w:w="283" w:type="dxa"/>
          </w:tcPr>
          <w:p w14:paraId="13806A0C" w14:textId="77777777" w:rsidR="00D54255" w:rsidRDefault="00D54255" w:rsidP="00EC72B4">
            <w:pPr>
              <w:spacing w:line="360" w:lineRule="atLeast"/>
              <w:rPr>
                <w:rFonts w:cs="Times New Roman"/>
                <w:sz w:val="24"/>
                <w:szCs w:val="24"/>
              </w:rPr>
            </w:pPr>
          </w:p>
        </w:tc>
        <w:tc>
          <w:tcPr>
            <w:tcW w:w="284" w:type="dxa"/>
          </w:tcPr>
          <w:p w14:paraId="40710E6C" w14:textId="77777777" w:rsidR="00D54255" w:rsidRDefault="00D54255" w:rsidP="00EC72B4">
            <w:pPr>
              <w:spacing w:line="360" w:lineRule="atLeast"/>
              <w:rPr>
                <w:rFonts w:cs="Times New Roman"/>
                <w:sz w:val="24"/>
                <w:szCs w:val="24"/>
              </w:rPr>
            </w:pPr>
          </w:p>
        </w:tc>
        <w:tc>
          <w:tcPr>
            <w:tcW w:w="283" w:type="dxa"/>
          </w:tcPr>
          <w:p w14:paraId="4C432AB0" w14:textId="77777777" w:rsidR="00D54255" w:rsidRDefault="00D54255" w:rsidP="00EC72B4">
            <w:pPr>
              <w:spacing w:line="360" w:lineRule="atLeast"/>
              <w:rPr>
                <w:rFonts w:cs="Times New Roman"/>
                <w:sz w:val="24"/>
                <w:szCs w:val="24"/>
              </w:rPr>
            </w:pPr>
          </w:p>
        </w:tc>
        <w:tc>
          <w:tcPr>
            <w:tcW w:w="284" w:type="dxa"/>
          </w:tcPr>
          <w:p w14:paraId="47C97987" w14:textId="77777777" w:rsidR="00D54255" w:rsidRDefault="00D54255" w:rsidP="00EC72B4">
            <w:pPr>
              <w:spacing w:line="360" w:lineRule="atLeast"/>
              <w:rPr>
                <w:rFonts w:cs="Times New Roman"/>
                <w:sz w:val="24"/>
                <w:szCs w:val="24"/>
              </w:rPr>
            </w:pPr>
          </w:p>
        </w:tc>
        <w:tc>
          <w:tcPr>
            <w:tcW w:w="283" w:type="dxa"/>
          </w:tcPr>
          <w:p w14:paraId="174816D9" w14:textId="77777777" w:rsidR="00D54255" w:rsidRDefault="00D54255" w:rsidP="00EC72B4">
            <w:pPr>
              <w:spacing w:line="360" w:lineRule="atLeast"/>
              <w:rPr>
                <w:rFonts w:cs="Times New Roman"/>
                <w:sz w:val="24"/>
                <w:szCs w:val="24"/>
              </w:rPr>
            </w:pPr>
          </w:p>
        </w:tc>
        <w:tc>
          <w:tcPr>
            <w:tcW w:w="284" w:type="dxa"/>
          </w:tcPr>
          <w:p w14:paraId="43A13E66" w14:textId="77777777" w:rsidR="00D54255" w:rsidRDefault="00D54255" w:rsidP="00EC72B4">
            <w:pPr>
              <w:spacing w:line="360" w:lineRule="atLeast"/>
              <w:rPr>
                <w:rFonts w:cs="Times New Roman"/>
                <w:sz w:val="24"/>
                <w:szCs w:val="24"/>
              </w:rPr>
            </w:pPr>
          </w:p>
        </w:tc>
        <w:tc>
          <w:tcPr>
            <w:tcW w:w="283" w:type="dxa"/>
          </w:tcPr>
          <w:p w14:paraId="1BE3B868" w14:textId="77777777" w:rsidR="00D54255" w:rsidRDefault="00D54255" w:rsidP="00EC72B4">
            <w:pPr>
              <w:spacing w:line="360" w:lineRule="atLeast"/>
              <w:rPr>
                <w:rFonts w:cs="Times New Roman"/>
                <w:sz w:val="24"/>
                <w:szCs w:val="24"/>
              </w:rPr>
            </w:pPr>
          </w:p>
        </w:tc>
        <w:tc>
          <w:tcPr>
            <w:tcW w:w="284" w:type="dxa"/>
          </w:tcPr>
          <w:p w14:paraId="0A263019" w14:textId="77777777" w:rsidR="00D54255" w:rsidRDefault="00D54255" w:rsidP="00EC72B4">
            <w:pPr>
              <w:spacing w:line="360" w:lineRule="atLeast"/>
              <w:rPr>
                <w:rFonts w:cs="Times New Roman"/>
                <w:sz w:val="24"/>
                <w:szCs w:val="24"/>
              </w:rPr>
            </w:pPr>
          </w:p>
        </w:tc>
        <w:tc>
          <w:tcPr>
            <w:tcW w:w="283" w:type="dxa"/>
          </w:tcPr>
          <w:p w14:paraId="760FD90A" w14:textId="77777777" w:rsidR="00D54255" w:rsidRDefault="00D54255" w:rsidP="00EC72B4">
            <w:pPr>
              <w:spacing w:line="360" w:lineRule="atLeast"/>
              <w:rPr>
                <w:rFonts w:cs="Times New Roman"/>
                <w:sz w:val="24"/>
                <w:szCs w:val="24"/>
              </w:rPr>
            </w:pPr>
          </w:p>
        </w:tc>
        <w:tc>
          <w:tcPr>
            <w:tcW w:w="284" w:type="dxa"/>
          </w:tcPr>
          <w:p w14:paraId="59064A0B" w14:textId="77777777" w:rsidR="00D54255" w:rsidRDefault="00D54255" w:rsidP="00EC72B4">
            <w:pPr>
              <w:spacing w:line="360" w:lineRule="atLeast"/>
              <w:rPr>
                <w:rFonts w:cs="Times New Roman"/>
                <w:sz w:val="24"/>
                <w:szCs w:val="24"/>
              </w:rPr>
            </w:pPr>
          </w:p>
        </w:tc>
        <w:tc>
          <w:tcPr>
            <w:tcW w:w="283" w:type="dxa"/>
          </w:tcPr>
          <w:p w14:paraId="61537A1C" w14:textId="77777777" w:rsidR="00D54255" w:rsidRDefault="00D54255" w:rsidP="00EC72B4">
            <w:pPr>
              <w:spacing w:line="360" w:lineRule="atLeast"/>
              <w:rPr>
                <w:rFonts w:cs="Times New Roman"/>
                <w:sz w:val="24"/>
                <w:szCs w:val="24"/>
              </w:rPr>
            </w:pPr>
          </w:p>
        </w:tc>
        <w:tc>
          <w:tcPr>
            <w:tcW w:w="284" w:type="dxa"/>
          </w:tcPr>
          <w:p w14:paraId="5A807683" w14:textId="77777777" w:rsidR="00D54255" w:rsidRDefault="00D54255" w:rsidP="00EC72B4">
            <w:pPr>
              <w:spacing w:line="360" w:lineRule="atLeast"/>
              <w:rPr>
                <w:rFonts w:cs="Times New Roman"/>
                <w:sz w:val="24"/>
                <w:szCs w:val="24"/>
              </w:rPr>
            </w:pPr>
          </w:p>
        </w:tc>
        <w:tc>
          <w:tcPr>
            <w:tcW w:w="283" w:type="dxa"/>
          </w:tcPr>
          <w:p w14:paraId="0D4F607A" w14:textId="77777777" w:rsidR="00D54255" w:rsidRDefault="00D54255" w:rsidP="00EC72B4">
            <w:pPr>
              <w:spacing w:line="360" w:lineRule="atLeast"/>
              <w:rPr>
                <w:rFonts w:cs="Times New Roman"/>
                <w:sz w:val="24"/>
                <w:szCs w:val="24"/>
              </w:rPr>
            </w:pPr>
          </w:p>
        </w:tc>
        <w:tc>
          <w:tcPr>
            <w:tcW w:w="284" w:type="dxa"/>
          </w:tcPr>
          <w:p w14:paraId="3934D67A" w14:textId="77777777" w:rsidR="00D54255" w:rsidRDefault="00D54255" w:rsidP="00EC72B4">
            <w:pPr>
              <w:spacing w:line="360" w:lineRule="atLeast"/>
              <w:rPr>
                <w:rFonts w:cs="Times New Roman"/>
                <w:sz w:val="24"/>
                <w:szCs w:val="24"/>
              </w:rPr>
            </w:pPr>
          </w:p>
        </w:tc>
        <w:tc>
          <w:tcPr>
            <w:tcW w:w="283" w:type="dxa"/>
          </w:tcPr>
          <w:p w14:paraId="3B14DBF7" w14:textId="77777777" w:rsidR="00D54255" w:rsidRDefault="00D54255" w:rsidP="00EC72B4">
            <w:pPr>
              <w:spacing w:line="360" w:lineRule="atLeast"/>
              <w:rPr>
                <w:rFonts w:cs="Times New Roman"/>
                <w:sz w:val="24"/>
                <w:szCs w:val="24"/>
              </w:rPr>
            </w:pPr>
          </w:p>
        </w:tc>
        <w:tc>
          <w:tcPr>
            <w:tcW w:w="284" w:type="dxa"/>
          </w:tcPr>
          <w:p w14:paraId="2A475DCF" w14:textId="77777777" w:rsidR="00D54255" w:rsidRDefault="00D54255" w:rsidP="00EC72B4">
            <w:pPr>
              <w:spacing w:line="360" w:lineRule="atLeast"/>
              <w:rPr>
                <w:rFonts w:cs="Times New Roman"/>
                <w:sz w:val="24"/>
                <w:szCs w:val="24"/>
              </w:rPr>
            </w:pPr>
          </w:p>
        </w:tc>
        <w:tc>
          <w:tcPr>
            <w:tcW w:w="283" w:type="dxa"/>
          </w:tcPr>
          <w:p w14:paraId="0EE6A831" w14:textId="77777777" w:rsidR="00D54255" w:rsidRDefault="00D54255" w:rsidP="00EC72B4">
            <w:pPr>
              <w:spacing w:line="360" w:lineRule="atLeast"/>
              <w:rPr>
                <w:rFonts w:cs="Times New Roman"/>
                <w:sz w:val="24"/>
                <w:szCs w:val="24"/>
              </w:rPr>
            </w:pPr>
          </w:p>
        </w:tc>
        <w:tc>
          <w:tcPr>
            <w:tcW w:w="284" w:type="dxa"/>
          </w:tcPr>
          <w:p w14:paraId="41CF190C"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4100B282" w14:textId="77777777" w:rsidR="00D54255" w:rsidRDefault="00D54255" w:rsidP="00EC72B4">
            <w:pPr>
              <w:spacing w:line="360" w:lineRule="atLeast"/>
              <w:rPr>
                <w:rFonts w:cs="Times New Roman"/>
                <w:sz w:val="24"/>
                <w:szCs w:val="24"/>
              </w:rPr>
            </w:pPr>
          </w:p>
        </w:tc>
        <w:tc>
          <w:tcPr>
            <w:tcW w:w="284" w:type="dxa"/>
          </w:tcPr>
          <w:p w14:paraId="52CCF433" w14:textId="77777777" w:rsidR="00D54255" w:rsidRDefault="00D54255" w:rsidP="00EC72B4">
            <w:pPr>
              <w:spacing w:line="360" w:lineRule="atLeast"/>
              <w:rPr>
                <w:rFonts w:cs="Times New Roman"/>
                <w:sz w:val="24"/>
                <w:szCs w:val="24"/>
              </w:rPr>
            </w:pPr>
          </w:p>
        </w:tc>
        <w:tc>
          <w:tcPr>
            <w:tcW w:w="283" w:type="dxa"/>
          </w:tcPr>
          <w:p w14:paraId="1BC1339A" w14:textId="77777777" w:rsidR="00D54255" w:rsidRDefault="00D54255" w:rsidP="00EC72B4">
            <w:pPr>
              <w:spacing w:line="360" w:lineRule="atLeast"/>
              <w:rPr>
                <w:rFonts w:cs="Times New Roman"/>
                <w:sz w:val="24"/>
                <w:szCs w:val="24"/>
              </w:rPr>
            </w:pPr>
          </w:p>
        </w:tc>
        <w:tc>
          <w:tcPr>
            <w:tcW w:w="284" w:type="dxa"/>
          </w:tcPr>
          <w:p w14:paraId="5DE56413" w14:textId="77777777" w:rsidR="00D54255" w:rsidRDefault="00D54255" w:rsidP="00EC72B4">
            <w:pPr>
              <w:spacing w:line="360" w:lineRule="atLeast"/>
              <w:rPr>
                <w:rFonts w:cs="Times New Roman"/>
                <w:sz w:val="24"/>
                <w:szCs w:val="24"/>
              </w:rPr>
            </w:pPr>
          </w:p>
        </w:tc>
        <w:tc>
          <w:tcPr>
            <w:tcW w:w="283" w:type="dxa"/>
          </w:tcPr>
          <w:p w14:paraId="443D1188" w14:textId="77777777" w:rsidR="00D54255" w:rsidRDefault="00D54255" w:rsidP="00EC72B4">
            <w:pPr>
              <w:spacing w:line="360" w:lineRule="atLeast"/>
              <w:rPr>
                <w:rFonts w:cs="Times New Roman"/>
                <w:sz w:val="24"/>
                <w:szCs w:val="24"/>
              </w:rPr>
            </w:pPr>
          </w:p>
        </w:tc>
        <w:tc>
          <w:tcPr>
            <w:tcW w:w="284" w:type="dxa"/>
          </w:tcPr>
          <w:p w14:paraId="75D66612" w14:textId="77777777" w:rsidR="00D54255" w:rsidRDefault="00D54255" w:rsidP="00EC72B4">
            <w:pPr>
              <w:spacing w:line="360" w:lineRule="atLeast"/>
              <w:rPr>
                <w:rFonts w:cs="Times New Roman"/>
                <w:sz w:val="24"/>
                <w:szCs w:val="24"/>
              </w:rPr>
            </w:pPr>
          </w:p>
        </w:tc>
        <w:tc>
          <w:tcPr>
            <w:tcW w:w="283" w:type="dxa"/>
          </w:tcPr>
          <w:p w14:paraId="3D16AE4F" w14:textId="77777777" w:rsidR="00D54255" w:rsidRDefault="00D54255" w:rsidP="00EC72B4">
            <w:pPr>
              <w:spacing w:line="360" w:lineRule="atLeast"/>
              <w:rPr>
                <w:rFonts w:cs="Times New Roman"/>
                <w:sz w:val="24"/>
                <w:szCs w:val="24"/>
              </w:rPr>
            </w:pPr>
          </w:p>
        </w:tc>
        <w:tc>
          <w:tcPr>
            <w:tcW w:w="284" w:type="dxa"/>
          </w:tcPr>
          <w:p w14:paraId="2A29EA96" w14:textId="77777777" w:rsidR="00D54255" w:rsidRDefault="00D54255" w:rsidP="00EC72B4">
            <w:pPr>
              <w:spacing w:line="360" w:lineRule="atLeast"/>
              <w:rPr>
                <w:rFonts w:cs="Times New Roman"/>
                <w:sz w:val="24"/>
                <w:szCs w:val="24"/>
              </w:rPr>
            </w:pPr>
          </w:p>
        </w:tc>
        <w:tc>
          <w:tcPr>
            <w:tcW w:w="283" w:type="dxa"/>
          </w:tcPr>
          <w:p w14:paraId="251946D3" w14:textId="77777777" w:rsidR="00D54255" w:rsidRDefault="00D54255" w:rsidP="00EC72B4">
            <w:pPr>
              <w:spacing w:line="360" w:lineRule="atLeast"/>
              <w:rPr>
                <w:rFonts w:cs="Times New Roman"/>
                <w:sz w:val="24"/>
                <w:szCs w:val="24"/>
              </w:rPr>
            </w:pPr>
          </w:p>
        </w:tc>
        <w:tc>
          <w:tcPr>
            <w:tcW w:w="284" w:type="dxa"/>
          </w:tcPr>
          <w:p w14:paraId="55BEC752" w14:textId="77777777" w:rsidR="00D54255" w:rsidRDefault="00D54255" w:rsidP="00EC72B4">
            <w:pPr>
              <w:spacing w:line="360" w:lineRule="atLeast"/>
              <w:rPr>
                <w:rFonts w:cs="Times New Roman"/>
                <w:sz w:val="24"/>
                <w:szCs w:val="24"/>
              </w:rPr>
            </w:pPr>
          </w:p>
        </w:tc>
      </w:tr>
      <w:tr w:rsidR="00D54255" w14:paraId="3B45396F" w14:textId="77777777" w:rsidTr="008D744E">
        <w:trPr>
          <w:trHeight w:val="730"/>
        </w:trPr>
        <w:tc>
          <w:tcPr>
            <w:tcW w:w="2411" w:type="dxa"/>
            <w:vAlign w:val="center"/>
          </w:tcPr>
          <w:p w14:paraId="54787949" w14:textId="27085CFC" w:rsidR="00D54255" w:rsidRPr="00EA70BA" w:rsidRDefault="00D54255" w:rsidP="00EC72B4">
            <w:pPr>
              <w:pStyle w:val="Tekstpodstawowy2"/>
              <w:jc w:val="center"/>
              <w:rPr>
                <w:sz w:val="20"/>
                <w:szCs w:val="20"/>
              </w:rPr>
            </w:pPr>
            <w:r w:rsidRPr="00D54255">
              <w:rPr>
                <w:sz w:val="20"/>
                <w:szCs w:val="20"/>
              </w:rPr>
              <w:t>Pełnomocnik Wojewody ds. ochrony inf. niejawnych</w:t>
            </w:r>
          </w:p>
        </w:tc>
        <w:tc>
          <w:tcPr>
            <w:tcW w:w="283" w:type="dxa"/>
          </w:tcPr>
          <w:p w14:paraId="2CD1D7B6" w14:textId="77777777" w:rsidR="00D54255" w:rsidRDefault="00D54255" w:rsidP="00EC72B4">
            <w:pPr>
              <w:spacing w:line="360" w:lineRule="atLeast"/>
              <w:rPr>
                <w:rFonts w:cs="Times New Roman"/>
                <w:sz w:val="24"/>
                <w:szCs w:val="24"/>
              </w:rPr>
            </w:pPr>
          </w:p>
        </w:tc>
        <w:tc>
          <w:tcPr>
            <w:tcW w:w="284" w:type="dxa"/>
          </w:tcPr>
          <w:p w14:paraId="094D3411" w14:textId="77777777" w:rsidR="00D54255" w:rsidRDefault="00D54255" w:rsidP="00EC72B4">
            <w:pPr>
              <w:spacing w:line="360" w:lineRule="atLeast"/>
              <w:rPr>
                <w:rFonts w:cs="Times New Roman"/>
                <w:sz w:val="24"/>
                <w:szCs w:val="24"/>
              </w:rPr>
            </w:pPr>
          </w:p>
        </w:tc>
        <w:tc>
          <w:tcPr>
            <w:tcW w:w="283" w:type="dxa"/>
          </w:tcPr>
          <w:p w14:paraId="71D32692" w14:textId="77777777" w:rsidR="00D54255" w:rsidRDefault="00D54255" w:rsidP="00EC72B4">
            <w:pPr>
              <w:spacing w:line="360" w:lineRule="atLeast"/>
              <w:rPr>
                <w:rFonts w:cs="Times New Roman"/>
                <w:sz w:val="24"/>
                <w:szCs w:val="24"/>
              </w:rPr>
            </w:pPr>
          </w:p>
        </w:tc>
        <w:tc>
          <w:tcPr>
            <w:tcW w:w="284" w:type="dxa"/>
          </w:tcPr>
          <w:p w14:paraId="4C7BAA4C"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3F40F7CE" w14:textId="77777777" w:rsidR="00D54255" w:rsidRDefault="00D54255" w:rsidP="00EC72B4">
            <w:pPr>
              <w:spacing w:line="360" w:lineRule="atLeast"/>
              <w:rPr>
                <w:rFonts w:cs="Times New Roman"/>
                <w:sz w:val="24"/>
                <w:szCs w:val="24"/>
              </w:rPr>
            </w:pPr>
          </w:p>
        </w:tc>
        <w:tc>
          <w:tcPr>
            <w:tcW w:w="284" w:type="dxa"/>
            <w:shd w:val="clear" w:color="auto" w:fill="BFBFBF" w:themeFill="background1" w:themeFillShade="BF"/>
          </w:tcPr>
          <w:p w14:paraId="3A6F7DA4"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6233D451" w14:textId="77777777" w:rsidR="00D54255" w:rsidRDefault="00D54255" w:rsidP="00EC72B4">
            <w:pPr>
              <w:spacing w:line="360" w:lineRule="atLeast"/>
              <w:rPr>
                <w:rFonts w:cs="Times New Roman"/>
                <w:sz w:val="24"/>
                <w:szCs w:val="24"/>
              </w:rPr>
            </w:pPr>
          </w:p>
        </w:tc>
        <w:tc>
          <w:tcPr>
            <w:tcW w:w="284" w:type="dxa"/>
          </w:tcPr>
          <w:p w14:paraId="79651C29" w14:textId="77777777" w:rsidR="00D54255" w:rsidRDefault="00D54255" w:rsidP="00EC72B4">
            <w:pPr>
              <w:spacing w:line="360" w:lineRule="atLeast"/>
              <w:rPr>
                <w:rFonts w:cs="Times New Roman"/>
                <w:sz w:val="24"/>
                <w:szCs w:val="24"/>
              </w:rPr>
            </w:pPr>
          </w:p>
        </w:tc>
        <w:tc>
          <w:tcPr>
            <w:tcW w:w="283" w:type="dxa"/>
          </w:tcPr>
          <w:p w14:paraId="36F650F3" w14:textId="77777777" w:rsidR="00D54255" w:rsidRDefault="00D54255" w:rsidP="00EC72B4">
            <w:pPr>
              <w:spacing w:line="360" w:lineRule="atLeast"/>
              <w:rPr>
                <w:rFonts w:cs="Times New Roman"/>
                <w:sz w:val="24"/>
                <w:szCs w:val="24"/>
              </w:rPr>
            </w:pPr>
          </w:p>
        </w:tc>
        <w:tc>
          <w:tcPr>
            <w:tcW w:w="284" w:type="dxa"/>
          </w:tcPr>
          <w:p w14:paraId="228C3E17" w14:textId="77777777" w:rsidR="00D54255" w:rsidRDefault="00D54255" w:rsidP="00EC72B4">
            <w:pPr>
              <w:spacing w:line="360" w:lineRule="atLeast"/>
              <w:rPr>
                <w:rFonts w:cs="Times New Roman"/>
                <w:sz w:val="24"/>
                <w:szCs w:val="24"/>
              </w:rPr>
            </w:pPr>
          </w:p>
        </w:tc>
        <w:tc>
          <w:tcPr>
            <w:tcW w:w="283" w:type="dxa"/>
          </w:tcPr>
          <w:p w14:paraId="7936BA97" w14:textId="77777777" w:rsidR="00D54255" w:rsidRDefault="00D54255" w:rsidP="00EC72B4">
            <w:pPr>
              <w:spacing w:line="360" w:lineRule="atLeast"/>
              <w:rPr>
                <w:rFonts w:cs="Times New Roman"/>
                <w:sz w:val="24"/>
                <w:szCs w:val="24"/>
              </w:rPr>
            </w:pPr>
          </w:p>
        </w:tc>
        <w:tc>
          <w:tcPr>
            <w:tcW w:w="284" w:type="dxa"/>
          </w:tcPr>
          <w:p w14:paraId="43A12293" w14:textId="77777777" w:rsidR="00D54255" w:rsidRDefault="00D54255" w:rsidP="00EC72B4">
            <w:pPr>
              <w:spacing w:line="360" w:lineRule="atLeast"/>
              <w:rPr>
                <w:rFonts w:cs="Times New Roman"/>
                <w:sz w:val="24"/>
                <w:szCs w:val="24"/>
              </w:rPr>
            </w:pPr>
          </w:p>
        </w:tc>
        <w:tc>
          <w:tcPr>
            <w:tcW w:w="283" w:type="dxa"/>
          </w:tcPr>
          <w:p w14:paraId="17B834A7" w14:textId="77777777" w:rsidR="00D54255" w:rsidRDefault="00D54255" w:rsidP="00EC72B4">
            <w:pPr>
              <w:spacing w:line="360" w:lineRule="atLeast"/>
              <w:rPr>
                <w:rFonts w:cs="Times New Roman"/>
                <w:sz w:val="24"/>
                <w:szCs w:val="24"/>
              </w:rPr>
            </w:pPr>
          </w:p>
        </w:tc>
        <w:tc>
          <w:tcPr>
            <w:tcW w:w="284" w:type="dxa"/>
          </w:tcPr>
          <w:p w14:paraId="10C89694" w14:textId="77777777" w:rsidR="00D54255" w:rsidRDefault="00D54255" w:rsidP="00EC72B4">
            <w:pPr>
              <w:spacing w:line="360" w:lineRule="atLeast"/>
              <w:rPr>
                <w:rFonts w:cs="Times New Roman"/>
                <w:sz w:val="24"/>
                <w:szCs w:val="24"/>
              </w:rPr>
            </w:pPr>
          </w:p>
        </w:tc>
        <w:tc>
          <w:tcPr>
            <w:tcW w:w="283" w:type="dxa"/>
          </w:tcPr>
          <w:p w14:paraId="7A45702C" w14:textId="77777777" w:rsidR="00D54255" w:rsidRDefault="00D54255" w:rsidP="00EC72B4">
            <w:pPr>
              <w:spacing w:line="360" w:lineRule="atLeast"/>
              <w:rPr>
                <w:rFonts w:cs="Times New Roman"/>
                <w:sz w:val="24"/>
                <w:szCs w:val="24"/>
              </w:rPr>
            </w:pPr>
          </w:p>
        </w:tc>
        <w:tc>
          <w:tcPr>
            <w:tcW w:w="284" w:type="dxa"/>
          </w:tcPr>
          <w:p w14:paraId="54ED41F7" w14:textId="77777777" w:rsidR="00D54255" w:rsidRDefault="00D54255" w:rsidP="00EC72B4">
            <w:pPr>
              <w:spacing w:line="360" w:lineRule="atLeast"/>
              <w:rPr>
                <w:rFonts w:cs="Times New Roman"/>
                <w:sz w:val="24"/>
                <w:szCs w:val="24"/>
              </w:rPr>
            </w:pPr>
          </w:p>
        </w:tc>
        <w:tc>
          <w:tcPr>
            <w:tcW w:w="283" w:type="dxa"/>
          </w:tcPr>
          <w:p w14:paraId="2D0895D8" w14:textId="77777777" w:rsidR="00D54255" w:rsidRDefault="00D54255" w:rsidP="00EC72B4">
            <w:pPr>
              <w:spacing w:line="360" w:lineRule="atLeast"/>
              <w:rPr>
                <w:rFonts w:cs="Times New Roman"/>
                <w:sz w:val="24"/>
                <w:szCs w:val="24"/>
              </w:rPr>
            </w:pPr>
          </w:p>
        </w:tc>
        <w:tc>
          <w:tcPr>
            <w:tcW w:w="284" w:type="dxa"/>
          </w:tcPr>
          <w:p w14:paraId="3D6955A3" w14:textId="77777777" w:rsidR="00D54255" w:rsidRDefault="00D54255" w:rsidP="00EC72B4">
            <w:pPr>
              <w:spacing w:line="360" w:lineRule="atLeast"/>
              <w:rPr>
                <w:rFonts w:cs="Times New Roman"/>
                <w:sz w:val="24"/>
                <w:szCs w:val="24"/>
              </w:rPr>
            </w:pPr>
          </w:p>
        </w:tc>
        <w:tc>
          <w:tcPr>
            <w:tcW w:w="283" w:type="dxa"/>
          </w:tcPr>
          <w:p w14:paraId="0D0723B6" w14:textId="77777777" w:rsidR="00D54255" w:rsidRDefault="00D54255" w:rsidP="00EC72B4">
            <w:pPr>
              <w:spacing w:line="360" w:lineRule="atLeast"/>
              <w:rPr>
                <w:rFonts w:cs="Times New Roman"/>
                <w:sz w:val="24"/>
                <w:szCs w:val="24"/>
              </w:rPr>
            </w:pPr>
          </w:p>
        </w:tc>
        <w:tc>
          <w:tcPr>
            <w:tcW w:w="284" w:type="dxa"/>
          </w:tcPr>
          <w:p w14:paraId="65F1BA42" w14:textId="77777777" w:rsidR="00D54255" w:rsidRDefault="00D54255" w:rsidP="00EC72B4">
            <w:pPr>
              <w:spacing w:line="360" w:lineRule="atLeast"/>
              <w:rPr>
                <w:rFonts w:cs="Times New Roman"/>
                <w:sz w:val="24"/>
                <w:szCs w:val="24"/>
              </w:rPr>
            </w:pPr>
          </w:p>
        </w:tc>
        <w:tc>
          <w:tcPr>
            <w:tcW w:w="283" w:type="dxa"/>
          </w:tcPr>
          <w:p w14:paraId="05835836" w14:textId="77777777" w:rsidR="00D54255" w:rsidRDefault="00D54255" w:rsidP="00EC72B4">
            <w:pPr>
              <w:spacing w:line="360" w:lineRule="atLeast"/>
              <w:rPr>
                <w:rFonts w:cs="Times New Roman"/>
                <w:sz w:val="24"/>
                <w:szCs w:val="24"/>
              </w:rPr>
            </w:pPr>
          </w:p>
        </w:tc>
        <w:tc>
          <w:tcPr>
            <w:tcW w:w="284" w:type="dxa"/>
          </w:tcPr>
          <w:p w14:paraId="1ADBC81E" w14:textId="77777777" w:rsidR="00D54255" w:rsidRDefault="00D54255" w:rsidP="00EC72B4">
            <w:pPr>
              <w:spacing w:line="360" w:lineRule="atLeast"/>
              <w:rPr>
                <w:rFonts w:cs="Times New Roman"/>
                <w:sz w:val="24"/>
                <w:szCs w:val="24"/>
              </w:rPr>
            </w:pPr>
          </w:p>
        </w:tc>
        <w:tc>
          <w:tcPr>
            <w:tcW w:w="283" w:type="dxa"/>
          </w:tcPr>
          <w:p w14:paraId="7C98D8B9" w14:textId="77777777" w:rsidR="00D54255" w:rsidRDefault="00D54255" w:rsidP="00EC72B4">
            <w:pPr>
              <w:spacing w:line="360" w:lineRule="atLeast"/>
              <w:rPr>
                <w:rFonts w:cs="Times New Roman"/>
                <w:sz w:val="24"/>
                <w:szCs w:val="24"/>
              </w:rPr>
            </w:pPr>
          </w:p>
        </w:tc>
        <w:tc>
          <w:tcPr>
            <w:tcW w:w="284" w:type="dxa"/>
          </w:tcPr>
          <w:p w14:paraId="0EBF2965" w14:textId="77777777" w:rsidR="00D54255" w:rsidRDefault="00D54255" w:rsidP="00EC72B4">
            <w:pPr>
              <w:spacing w:line="360" w:lineRule="atLeast"/>
              <w:rPr>
                <w:rFonts w:cs="Times New Roman"/>
                <w:sz w:val="24"/>
                <w:szCs w:val="24"/>
              </w:rPr>
            </w:pPr>
          </w:p>
        </w:tc>
        <w:tc>
          <w:tcPr>
            <w:tcW w:w="283" w:type="dxa"/>
          </w:tcPr>
          <w:p w14:paraId="56A3C8A7" w14:textId="77777777" w:rsidR="00D54255" w:rsidRDefault="00D54255" w:rsidP="00EC72B4">
            <w:pPr>
              <w:spacing w:line="360" w:lineRule="atLeast"/>
              <w:rPr>
                <w:rFonts w:cs="Times New Roman"/>
                <w:sz w:val="24"/>
                <w:szCs w:val="24"/>
              </w:rPr>
            </w:pPr>
          </w:p>
        </w:tc>
        <w:tc>
          <w:tcPr>
            <w:tcW w:w="284" w:type="dxa"/>
          </w:tcPr>
          <w:p w14:paraId="64559B03" w14:textId="77777777" w:rsidR="00D54255" w:rsidRDefault="00D54255" w:rsidP="00EC72B4">
            <w:pPr>
              <w:spacing w:line="360" w:lineRule="atLeast"/>
              <w:rPr>
                <w:rFonts w:cs="Times New Roman"/>
                <w:sz w:val="24"/>
                <w:szCs w:val="24"/>
              </w:rPr>
            </w:pPr>
          </w:p>
        </w:tc>
        <w:tc>
          <w:tcPr>
            <w:tcW w:w="283" w:type="dxa"/>
          </w:tcPr>
          <w:p w14:paraId="4328B4F4" w14:textId="77777777" w:rsidR="00D54255" w:rsidRDefault="00D54255" w:rsidP="00EC72B4">
            <w:pPr>
              <w:spacing w:line="360" w:lineRule="atLeast"/>
              <w:rPr>
                <w:rFonts w:cs="Times New Roman"/>
                <w:sz w:val="24"/>
                <w:szCs w:val="24"/>
              </w:rPr>
            </w:pPr>
          </w:p>
        </w:tc>
        <w:tc>
          <w:tcPr>
            <w:tcW w:w="284" w:type="dxa"/>
          </w:tcPr>
          <w:p w14:paraId="0BB2DFF1" w14:textId="77777777" w:rsidR="00D54255" w:rsidRDefault="00D54255" w:rsidP="00EC72B4">
            <w:pPr>
              <w:spacing w:line="360" w:lineRule="atLeast"/>
              <w:rPr>
                <w:rFonts w:cs="Times New Roman"/>
                <w:sz w:val="24"/>
                <w:szCs w:val="24"/>
              </w:rPr>
            </w:pPr>
          </w:p>
        </w:tc>
        <w:tc>
          <w:tcPr>
            <w:tcW w:w="283" w:type="dxa"/>
          </w:tcPr>
          <w:p w14:paraId="6845D838" w14:textId="77777777" w:rsidR="00D54255" w:rsidRDefault="00D54255" w:rsidP="00EC72B4">
            <w:pPr>
              <w:spacing w:line="360" w:lineRule="atLeast"/>
              <w:rPr>
                <w:rFonts w:cs="Times New Roman"/>
                <w:sz w:val="24"/>
                <w:szCs w:val="24"/>
              </w:rPr>
            </w:pPr>
          </w:p>
        </w:tc>
        <w:tc>
          <w:tcPr>
            <w:tcW w:w="284" w:type="dxa"/>
          </w:tcPr>
          <w:p w14:paraId="5A84DAF9" w14:textId="77777777" w:rsidR="00D54255" w:rsidRDefault="00D54255" w:rsidP="00EC72B4">
            <w:pPr>
              <w:spacing w:line="360" w:lineRule="atLeast"/>
              <w:rPr>
                <w:rFonts w:cs="Times New Roman"/>
                <w:sz w:val="24"/>
                <w:szCs w:val="24"/>
              </w:rPr>
            </w:pPr>
          </w:p>
        </w:tc>
        <w:tc>
          <w:tcPr>
            <w:tcW w:w="283" w:type="dxa"/>
          </w:tcPr>
          <w:p w14:paraId="35D15B3F" w14:textId="77777777" w:rsidR="00D54255" w:rsidRDefault="00D54255" w:rsidP="00EC72B4">
            <w:pPr>
              <w:spacing w:line="360" w:lineRule="atLeast"/>
              <w:rPr>
                <w:rFonts w:cs="Times New Roman"/>
                <w:sz w:val="24"/>
                <w:szCs w:val="24"/>
              </w:rPr>
            </w:pPr>
          </w:p>
        </w:tc>
        <w:tc>
          <w:tcPr>
            <w:tcW w:w="284" w:type="dxa"/>
          </w:tcPr>
          <w:p w14:paraId="3BA66318" w14:textId="77777777" w:rsidR="00D54255" w:rsidRDefault="00D54255" w:rsidP="00EC72B4">
            <w:pPr>
              <w:spacing w:line="360" w:lineRule="atLeast"/>
              <w:rPr>
                <w:rFonts w:cs="Times New Roman"/>
                <w:sz w:val="24"/>
                <w:szCs w:val="24"/>
              </w:rPr>
            </w:pPr>
          </w:p>
        </w:tc>
        <w:tc>
          <w:tcPr>
            <w:tcW w:w="283" w:type="dxa"/>
          </w:tcPr>
          <w:p w14:paraId="79345613" w14:textId="77777777" w:rsidR="00D54255" w:rsidRDefault="00D54255" w:rsidP="00EC72B4">
            <w:pPr>
              <w:spacing w:line="360" w:lineRule="atLeast"/>
              <w:rPr>
                <w:rFonts w:cs="Times New Roman"/>
                <w:sz w:val="24"/>
                <w:szCs w:val="24"/>
              </w:rPr>
            </w:pPr>
          </w:p>
        </w:tc>
        <w:tc>
          <w:tcPr>
            <w:tcW w:w="284" w:type="dxa"/>
          </w:tcPr>
          <w:p w14:paraId="67D7063E" w14:textId="77777777" w:rsidR="00D54255" w:rsidRDefault="00D54255" w:rsidP="00EC72B4">
            <w:pPr>
              <w:spacing w:line="360" w:lineRule="atLeast"/>
              <w:rPr>
                <w:rFonts w:cs="Times New Roman"/>
                <w:sz w:val="24"/>
                <w:szCs w:val="24"/>
              </w:rPr>
            </w:pPr>
          </w:p>
        </w:tc>
        <w:tc>
          <w:tcPr>
            <w:tcW w:w="283" w:type="dxa"/>
          </w:tcPr>
          <w:p w14:paraId="3F1775BB" w14:textId="77777777" w:rsidR="00D54255" w:rsidRDefault="00D54255" w:rsidP="00EC72B4">
            <w:pPr>
              <w:spacing w:line="360" w:lineRule="atLeast"/>
              <w:rPr>
                <w:rFonts w:cs="Times New Roman"/>
                <w:sz w:val="24"/>
                <w:szCs w:val="24"/>
              </w:rPr>
            </w:pPr>
          </w:p>
        </w:tc>
        <w:tc>
          <w:tcPr>
            <w:tcW w:w="284" w:type="dxa"/>
          </w:tcPr>
          <w:p w14:paraId="020C4E6B" w14:textId="77777777" w:rsidR="00D54255" w:rsidRDefault="00D54255" w:rsidP="00EC72B4">
            <w:pPr>
              <w:spacing w:line="360" w:lineRule="atLeast"/>
              <w:rPr>
                <w:rFonts w:cs="Times New Roman"/>
                <w:sz w:val="24"/>
                <w:szCs w:val="24"/>
              </w:rPr>
            </w:pPr>
          </w:p>
        </w:tc>
        <w:tc>
          <w:tcPr>
            <w:tcW w:w="283" w:type="dxa"/>
          </w:tcPr>
          <w:p w14:paraId="2D291D4A" w14:textId="77777777" w:rsidR="00D54255" w:rsidRDefault="00D54255" w:rsidP="00EC72B4">
            <w:pPr>
              <w:spacing w:line="360" w:lineRule="atLeast"/>
              <w:rPr>
                <w:rFonts w:cs="Times New Roman"/>
                <w:sz w:val="24"/>
                <w:szCs w:val="24"/>
              </w:rPr>
            </w:pPr>
          </w:p>
        </w:tc>
        <w:tc>
          <w:tcPr>
            <w:tcW w:w="284" w:type="dxa"/>
          </w:tcPr>
          <w:p w14:paraId="1D555F21" w14:textId="77777777" w:rsidR="00D54255" w:rsidRDefault="00D54255" w:rsidP="00EC72B4">
            <w:pPr>
              <w:spacing w:line="360" w:lineRule="atLeast"/>
              <w:rPr>
                <w:rFonts w:cs="Times New Roman"/>
                <w:sz w:val="24"/>
                <w:szCs w:val="24"/>
              </w:rPr>
            </w:pPr>
          </w:p>
        </w:tc>
        <w:tc>
          <w:tcPr>
            <w:tcW w:w="283" w:type="dxa"/>
          </w:tcPr>
          <w:p w14:paraId="6F2F24CA" w14:textId="77777777" w:rsidR="00D54255" w:rsidRDefault="00D54255" w:rsidP="00EC72B4">
            <w:pPr>
              <w:spacing w:line="360" w:lineRule="atLeast"/>
              <w:rPr>
                <w:rFonts w:cs="Times New Roman"/>
                <w:sz w:val="24"/>
                <w:szCs w:val="24"/>
              </w:rPr>
            </w:pPr>
          </w:p>
        </w:tc>
        <w:tc>
          <w:tcPr>
            <w:tcW w:w="284" w:type="dxa"/>
          </w:tcPr>
          <w:p w14:paraId="7EA3553C" w14:textId="77777777" w:rsidR="00D54255" w:rsidRDefault="00D54255" w:rsidP="00EC72B4">
            <w:pPr>
              <w:spacing w:line="360" w:lineRule="atLeast"/>
              <w:rPr>
                <w:rFonts w:cs="Times New Roman"/>
                <w:sz w:val="24"/>
                <w:szCs w:val="24"/>
              </w:rPr>
            </w:pPr>
          </w:p>
        </w:tc>
        <w:tc>
          <w:tcPr>
            <w:tcW w:w="283" w:type="dxa"/>
          </w:tcPr>
          <w:p w14:paraId="5B09E8BD" w14:textId="77777777" w:rsidR="00D54255" w:rsidRDefault="00D54255" w:rsidP="00EC72B4">
            <w:pPr>
              <w:spacing w:line="360" w:lineRule="atLeast"/>
              <w:rPr>
                <w:rFonts w:cs="Times New Roman"/>
                <w:sz w:val="24"/>
                <w:szCs w:val="24"/>
              </w:rPr>
            </w:pPr>
          </w:p>
        </w:tc>
        <w:tc>
          <w:tcPr>
            <w:tcW w:w="284" w:type="dxa"/>
          </w:tcPr>
          <w:p w14:paraId="263283F0" w14:textId="77777777" w:rsidR="00D54255" w:rsidRDefault="00D54255" w:rsidP="00EC72B4">
            <w:pPr>
              <w:spacing w:line="360" w:lineRule="atLeast"/>
              <w:rPr>
                <w:rFonts w:cs="Times New Roman"/>
                <w:sz w:val="24"/>
                <w:szCs w:val="24"/>
              </w:rPr>
            </w:pPr>
          </w:p>
        </w:tc>
        <w:tc>
          <w:tcPr>
            <w:tcW w:w="283" w:type="dxa"/>
          </w:tcPr>
          <w:p w14:paraId="7AFC4987" w14:textId="77777777" w:rsidR="00D54255" w:rsidRDefault="00D54255" w:rsidP="00EC72B4">
            <w:pPr>
              <w:spacing w:line="360" w:lineRule="atLeast"/>
              <w:rPr>
                <w:rFonts w:cs="Times New Roman"/>
                <w:sz w:val="24"/>
                <w:szCs w:val="24"/>
              </w:rPr>
            </w:pPr>
          </w:p>
        </w:tc>
        <w:tc>
          <w:tcPr>
            <w:tcW w:w="284" w:type="dxa"/>
          </w:tcPr>
          <w:p w14:paraId="3B9DBADA" w14:textId="77777777" w:rsidR="00D54255" w:rsidRDefault="00D54255" w:rsidP="00EC72B4">
            <w:pPr>
              <w:spacing w:line="360" w:lineRule="atLeast"/>
              <w:rPr>
                <w:rFonts w:cs="Times New Roman"/>
                <w:sz w:val="24"/>
                <w:szCs w:val="24"/>
              </w:rPr>
            </w:pPr>
          </w:p>
        </w:tc>
        <w:tc>
          <w:tcPr>
            <w:tcW w:w="283" w:type="dxa"/>
          </w:tcPr>
          <w:p w14:paraId="2D160BF2" w14:textId="77777777" w:rsidR="00D54255" w:rsidRDefault="00D54255" w:rsidP="00EC72B4">
            <w:pPr>
              <w:spacing w:line="360" w:lineRule="atLeast"/>
              <w:rPr>
                <w:rFonts w:cs="Times New Roman"/>
                <w:sz w:val="24"/>
                <w:szCs w:val="24"/>
              </w:rPr>
            </w:pPr>
          </w:p>
        </w:tc>
        <w:tc>
          <w:tcPr>
            <w:tcW w:w="284" w:type="dxa"/>
          </w:tcPr>
          <w:p w14:paraId="41D51915" w14:textId="77777777" w:rsidR="00D54255" w:rsidRDefault="00D54255" w:rsidP="00EC72B4">
            <w:pPr>
              <w:spacing w:line="360" w:lineRule="atLeast"/>
              <w:rPr>
                <w:rFonts w:cs="Times New Roman"/>
                <w:sz w:val="24"/>
                <w:szCs w:val="24"/>
              </w:rPr>
            </w:pPr>
          </w:p>
        </w:tc>
        <w:tc>
          <w:tcPr>
            <w:tcW w:w="283" w:type="dxa"/>
          </w:tcPr>
          <w:p w14:paraId="27301020" w14:textId="77777777" w:rsidR="00D54255" w:rsidRDefault="00D54255" w:rsidP="00EC72B4">
            <w:pPr>
              <w:spacing w:line="360" w:lineRule="atLeast"/>
              <w:rPr>
                <w:rFonts w:cs="Times New Roman"/>
                <w:sz w:val="24"/>
                <w:szCs w:val="24"/>
              </w:rPr>
            </w:pPr>
          </w:p>
        </w:tc>
        <w:tc>
          <w:tcPr>
            <w:tcW w:w="284" w:type="dxa"/>
          </w:tcPr>
          <w:p w14:paraId="79E758C3" w14:textId="77777777" w:rsidR="00D54255" w:rsidRDefault="00D54255" w:rsidP="00EC72B4">
            <w:pPr>
              <w:spacing w:line="360" w:lineRule="atLeast"/>
              <w:rPr>
                <w:rFonts w:cs="Times New Roman"/>
                <w:sz w:val="24"/>
                <w:szCs w:val="24"/>
              </w:rPr>
            </w:pPr>
          </w:p>
        </w:tc>
      </w:tr>
      <w:tr w:rsidR="00D54255" w14:paraId="3C6CD22D" w14:textId="77777777" w:rsidTr="00EE27CA">
        <w:trPr>
          <w:trHeight w:val="730"/>
        </w:trPr>
        <w:tc>
          <w:tcPr>
            <w:tcW w:w="2411" w:type="dxa"/>
            <w:vAlign w:val="center"/>
          </w:tcPr>
          <w:p w14:paraId="69B93642" w14:textId="748763B2" w:rsidR="00D54255" w:rsidRPr="00EA70BA" w:rsidRDefault="005F01B6" w:rsidP="00EC72B4">
            <w:pPr>
              <w:jc w:val="center"/>
              <w:rPr>
                <w:rFonts w:cs="Times New Roman"/>
                <w:sz w:val="20"/>
                <w:szCs w:val="20"/>
              </w:rPr>
            </w:pPr>
            <w:r w:rsidRPr="005F01B6">
              <w:rPr>
                <w:rFonts w:cs="Times New Roman"/>
                <w:sz w:val="20"/>
                <w:szCs w:val="20"/>
              </w:rPr>
              <w:t>Pomorski Wojewódzki konserwator Zabytków</w:t>
            </w:r>
          </w:p>
        </w:tc>
        <w:tc>
          <w:tcPr>
            <w:tcW w:w="283" w:type="dxa"/>
          </w:tcPr>
          <w:p w14:paraId="01636124" w14:textId="77777777" w:rsidR="00D54255" w:rsidRDefault="00D54255" w:rsidP="00EC72B4">
            <w:pPr>
              <w:spacing w:line="360" w:lineRule="atLeast"/>
              <w:rPr>
                <w:rFonts w:cs="Times New Roman"/>
                <w:sz w:val="24"/>
                <w:szCs w:val="24"/>
              </w:rPr>
            </w:pPr>
          </w:p>
        </w:tc>
        <w:tc>
          <w:tcPr>
            <w:tcW w:w="284" w:type="dxa"/>
          </w:tcPr>
          <w:p w14:paraId="5C92496A"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73174F35" w14:textId="77777777" w:rsidR="00D54255" w:rsidRDefault="00D54255" w:rsidP="00EC72B4">
            <w:pPr>
              <w:spacing w:line="360" w:lineRule="atLeast"/>
              <w:rPr>
                <w:rFonts w:cs="Times New Roman"/>
                <w:sz w:val="24"/>
                <w:szCs w:val="24"/>
              </w:rPr>
            </w:pPr>
          </w:p>
        </w:tc>
        <w:tc>
          <w:tcPr>
            <w:tcW w:w="284" w:type="dxa"/>
          </w:tcPr>
          <w:p w14:paraId="6046988A" w14:textId="77777777" w:rsidR="00D54255" w:rsidRDefault="00D54255" w:rsidP="00EC72B4">
            <w:pPr>
              <w:spacing w:line="360" w:lineRule="atLeast"/>
              <w:rPr>
                <w:rFonts w:cs="Times New Roman"/>
                <w:sz w:val="24"/>
                <w:szCs w:val="24"/>
              </w:rPr>
            </w:pPr>
          </w:p>
        </w:tc>
        <w:tc>
          <w:tcPr>
            <w:tcW w:w="283" w:type="dxa"/>
          </w:tcPr>
          <w:p w14:paraId="0F56E2BE" w14:textId="77777777" w:rsidR="00D54255" w:rsidRDefault="00D54255" w:rsidP="00EC72B4">
            <w:pPr>
              <w:spacing w:line="360" w:lineRule="atLeast"/>
              <w:rPr>
                <w:rFonts w:cs="Times New Roman"/>
                <w:sz w:val="24"/>
                <w:szCs w:val="24"/>
              </w:rPr>
            </w:pPr>
          </w:p>
        </w:tc>
        <w:tc>
          <w:tcPr>
            <w:tcW w:w="284" w:type="dxa"/>
          </w:tcPr>
          <w:p w14:paraId="13454920"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641309A5" w14:textId="77777777" w:rsidR="00D54255" w:rsidRDefault="00D54255" w:rsidP="00EC72B4">
            <w:pPr>
              <w:spacing w:line="360" w:lineRule="atLeast"/>
              <w:rPr>
                <w:rFonts w:cs="Times New Roman"/>
                <w:sz w:val="24"/>
                <w:szCs w:val="24"/>
              </w:rPr>
            </w:pPr>
          </w:p>
        </w:tc>
        <w:tc>
          <w:tcPr>
            <w:tcW w:w="284" w:type="dxa"/>
          </w:tcPr>
          <w:p w14:paraId="4965E18C" w14:textId="77777777" w:rsidR="00D54255" w:rsidRDefault="00D54255" w:rsidP="00EC72B4">
            <w:pPr>
              <w:spacing w:line="360" w:lineRule="atLeast"/>
              <w:rPr>
                <w:rFonts w:cs="Times New Roman"/>
                <w:sz w:val="24"/>
                <w:szCs w:val="24"/>
              </w:rPr>
            </w:pPr>
          </w:p>
        </w:tc>
        <w:tc>
          <w:tcPr>
            <w:tcW w:w="283" w:type="dxa"/>
          </w:tcPr>
          <w:p w14:paraId="648A9332" w14:textId="77777777" w:rsidR="00D54255" w:rsidRDefault="00D54255" w:rsidP="00EC72B4">
            <w:pPr>
              <w:spacing w:line="360" w:lineRule="atLeast"/>
              <w:rPr>
                <w:rFonts w:cs="Times New Roman"/>
                <w:sz w:val="24"/>
                <w:szCs w:val="24"/>
              </w:rPr>
            </w:pPr>
          </w:p>
        </w:tc>
        <w:tc>
          <w:tcPr>
            <w:tcW w:w="284" w:type="dxa"/>
          </w:tcPr>
          <w:p w14:paraId="333DCF1D" w14:textId="77777777" w:rsidR="00D54255" w:rsidRDefault="00D54255" w:rsidP="00EC72B4">
            <w:pPr>
              <w:spacing w:line="360" w:lineRule="atLeast"/>
              <w:rPr>
                <w:rFonts w:cs="Times New Roman"/>
                <w:sz w:val="24"/>
                <w:szCs w:val="24"/>
              </w:rPr>
            </w:pPr>
          </w:p>
        </w:tc>
        <w:tc>
          <w:tcPr>
            <w:tcW w:w="283" w:type="dxa"/>
          </w:tcPr>
          <w:p w14:paraId="653F5F3A" w14:textId="77777777" w:rsidR="00D54255" w:rsidRDefault="00D54255" w:rsidP="00EC72B4">
            <w:pPr>
              <w:spacing w:line="360" w:lineRule="atLeast"/>
              <w:rPr>
                <w:rFonts w:cs="Times New Roman"/>
                <w:sz w:val="24"/>
                <w:szCs w:val="24"/>
              </w:rPr>
            </w:pPr>
          </w:p>
        </w:tc>
        <w:tc>
          <w:tcPr>
            <w:tcW w:w="284" w:type="dxa"/>
          </w:tcPr>
          <w:p w14:paraId="4B353027" w14:textId="77777777" w:rsidR="00D54255" w:rsidRDefault="00D54255" w:rsidP="00EC72B4">
            <w:pPr>
              <w:spacing w:line="360" w:lineRule="atLeast"/>
              <w:rPr>
                <w:rFonts w:cs="Times New Roman"/>
                <w:sz w:val="24"/>
                <w:szCs w:val="24"/>
              </w:rPr>
            </w:pPr>
          </w:p>
        </w:tc>
        <w:tc>
          <w:tcPr>
            <w:tcW w:w="283" w:type="dxa"/>
          </w:tcPr>
          <w:p w14:paraId="52851A37" w14:textId="77777777" w:rsidR="00D54255" w:rsidRDefault="00D54255" w:rsidP="00EC72B4">
            <w:pPr>
              <w:spacing w:line="360" w:lineRule="atLeast"/>
              <w:rPr>
                <w:rFonts w:cs="Times New Roman"/>
                <w:sz w:val="24"/>
                <w:szCs w:val="24"/>
              </w:rPr>
            </w:pPr>
          </w:p>
        </w:tc>
        <w:tc>
          <w:tcPr>
            <w:tcW w:w="284" w:type="dxa"/>
          </w:tcPr>
          <w:p w14:paraId="574B85D9" w14:textId="77777777" w:rsidR="00D54255" w:rsidRDefault="00D54255" w:rsidP="00EC72B4">
            <w:pPr>
              <w:spacing w:line="360" w:lineRule="atLeast"/>
              <w:rPr>
                <w:rFonts w:cs="Times New Roman"/>
                <w:sz w:val="24"/>
                <w:szCs w:val="24"/>
              </w:rPr>
            </w:pPr>
          </w:p>
        </w:tc>
        <w:tc>
          <w:tcPr>
            <w:tcW w:w="283" w:type="dxa"/>
          </w:tcPr>
          <w:p w14:paraId="075AB5D2" w14:textId="77777777" w:rsidR="00D54255" w:rsidRDefault="00D54255" w:rsidP="00EC72B4">
            <w:pPr>
              <w:spacing w:line="360" w:lineRule="atLeast"/>
              <w:rPr>
                <w:rFonts w:cs="Times New Roman"/>
                <w:sz w:val="24"/>
                <w:szCs w:val="24"/>
              </w:rPr>
            </w:pPr>
          </w:p>
        </w:tc>
        <w:tc>
          <w:tcPr>
            <w:tcW w:w="284" w:type="dxa"/>
          </w:tcPr>
          <w:p w14:paraId="3DFDE08D" w14:textId="77777777" w:rsidR="00D54255" w:rsidRDefault="00D54255" w:rsidP="00EC72B4">
            <w:pPr>
              <w:spacing w:line="360" w:lineRule="atLeast"/>
              <w:rPr>
                <w:rFonts w:cs="Times New Roman"/>
                <w:sz w:val="24"/>
                <w:szCs w:val="24"/>
              </w:rPr>
            </w:pPr>
          </w:p>
        </w:tc>
        <w:tc>
          <w:tcPr>
            <w:tcW w:w="283" w:type="dxa"/>
          </w:tcPr>
          <w:p w14:paraId="4F9C61F4" w14:textId="77777777" w:rsidR="00D54255" w:rsidRDefault="00D54255" w:rsidP="00EC72B4">
            <w:pPr>
              <w:spacing w:line="360" w:lineRule="atLeast"/>
              <w:rPr>
                <w:rFonts w:cs="Times New Roman"/>
                <w:sz w:val="24"/>
                <w:szCs w:val="24"/>
              </w:rPr>
            </w:pPr>
          </w:p>
        </w:tc>
        <w:tc>
          <w:tcPr>
            <w:tcW w:w="284" w:type="dxa"/>
          </w:tcPr>
          <w:p w14:paraId="3D66BA96"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2910EA61" w14:textId="77777777" w:rsidR="00D54255" w:rsidRDefault="00D54255" w:rsidP="00EC72B4">
            <w:pPr>
              <w:spacing w:line="360" w:lineRule="atLeast"/>
              <w:rPr>
                <w:rFonts w:cs="Times New Roman"/>
                <w:sz w:val="24"/>
                <w:szCs w:val="24"/>
              </w:rPr>
            </w:pPr>
          </w:p>
        </w:tc>
        <w:tc>
          <w:tcPr>
            <w:tcW w:w="284" w:type="dxa"/>
          </w:tcPr>
          <w:p w14:paraId="08FC5592" w14:textId="77777777" w:rsidR="00D54255" w:rsidRDefault="00D54255" w:rsidP="00EC72B4">
            <w:pPr>
              <w:spacing w:line="360" w:lineRule="atLeast"/>
              <w:rPr>
                <w:rFonts w:cs="Times New Roman"/>
                <w:sz w:val="24"/>
                <w:szCs w:val="24"/>
              </w:rPr>
            </w:pPr>
          </w:p>
        </w:tc>
        <w:tc>
          <w:tcPr>
            <w:tcW w:w="283" w:type="dxa"/>
          </w:tcPr>
          <w:p w14:paraId="536B7CB5" w14:textId="77777777" w:rsidR="00D54255" w:rsidRDefault="00D54255" w:rsidP="00EC72B4">
            <w:pPr>
              <w:spacing w:line="360" w:lineRule="atLeast"/>
              <w:rPr>
                <w:rFonts w:cs="Times New Roman"/>
                <w:sz w:val="24"/>
                <w:szCs w:val="24"/>
              </w:rPr>
            </w:pPr>
          </w:p>
        </w:tc>
        <w:tc>
          <w:tcPr>
            <w:tcW w:w="284" w:type="dxa"/>
          </w:tcPr>
          <w:p w14:paraId="5D9C0E35" w14:textId="77777777" w:rsidR="00D54255" w:rsidRDefault="00D54255" w:rsidP="00EC72B4">
            <w:pPr>
              <w:spacing w:line="360" w:lineRule="atLeast"/>
              <w:rPr>
                <w:rFonts w:cs="Times New Roman"/>
                <w:sz w:val="24"/>
                <w:szCs w:val="24"/>
              </w:rPr>
            </w:pPr>
          </w:p>
        </w:tc>
        <w:tc>
          <w:tcPr>
            <w:tcW w:w="283" w:type="dxa"/>
          </w:tcPr>
          <w:p w14:paraId="46D9FB05" w14:textId="77777777" w:rsidR="00D54255" w:rsidRDefault="00D54255" w:rsidP="00EC72B4">
            <w:pPr>
              <w:spacing w:line="360" w:lineRule="atLeast"/>
              <w:rPr>
                <w:rFonts w:cs="Times New Roman"/>
                <w:sz w:val="24"/>
                <w:szCs w:val="24"/>
              </w:rPr>
            </w:pPr>
          </w:p>
        </w:tc>
        <w:tc>
          <w:tcPr>
            <w:tcW w:w="284" w:type="dxa"/>
          </w:tcPr>
          <w:p w14:paraId="337FBAA5" w14:textId="77777777" w:rsidR="00D54255" w:rsidRDefault="00D54255" w:rsidP="00EC72B4">
            <w:pPr>
              <w:spacing w:line="360" w:lineRule="atLeast"/>
              <w:rPr>
                <w:rFonts w:cs="Times New Roman"/>
                <w:sz w:val="24"/>
                <w:szCs w:val="24"/>
              </w:rPr>
            </w:pPr>
          </w:p>
        </w:tc>
        <w:tc>
          <w:tcPr>
            <w:tcW w:w="283" w:type="dxa"/>
          </w:tcPr>
          <w:p w14:paraId="46281EE3" w14:textId="77777777" w:rsidR="00D54255" w:rsidRDefault="00D54255" w:rsidP="00EC72B4">
            <w:pPr>
              <w:spacing w:line="360" w:lineRule="atLeast"/>
              <w:rPr>
                <w:rFonts w:cs="Times New Roman"/>
                <w:sz w:val="24"/>
                <w:szCs w:val="24"/>
              </w:rPr>
            </w:pPr>
          </w:p>
        </w:tc>
        <w:tc>
          <w:tcPr>
            <w:tcW w:w="284" w:type="dxa"/>
          </w:tcPr>
          <w:p w14:paraId="0C35C73B" w14:textId="77777777" w:rsidR="00D54255" w:rsidRDefault="00D54255" w:rsidP="00EC72B4">
            <w:pPr>
              <w:spacing w:line="360" w:lineRule="atLeast"/>
              <w:rPr>
                <w:rFonts w:cs="Times New Roman"/>
                <w:sz w:val="24"/>
                <w:szCs w:val="24"/>
              </w:rPr>
            </w:pPr>
          </w:p>
        </w:tc>
        <w:tc>
          <w:tcPr>
            <w:tcW w:w="283" w:type="dxa"/>
          </w:tcPr>
          <w:p w14:paraId="0628D0F8" w14:textId="77777777" w:rsidR="00D54255" w:rsidRDefault="00D54255" w:rsidP="00EC72B4">
            <w:pPr>
              <w:spacing w:line="360" w:lineRule="atLeast"/>
              <w:rPr>
                <w:rFonts w:cs="Times New Roman"/>
                <w:sz w:val="24"/>
                <w:szCs w:val="24"/>
              </w:rPr>
            </w:pPr>
          </w:p>
        </w:tc>
        <w:tc>
          <w:tcPr>
            <w:tcW w:w="284" w:type="dxa"/>
          </w:tcPr>
          <w:p w14:paraId="66E565DA" w14:textId="77777777" w:rsidR="00D54255" w:rsidRDefault="00D54255" w:rsidP="00EC72B4">
            <w:pPr>
              <w:spacing w:line="360" w:lineRule="atLeast"/>
              <w:rPr>
                <w:rFonts w:cs="Times New Roman"/>
                <w:sz w:val="24"/>
                <w:szCs w:val="24"/>
              </w:rPr>
            </w:pPr>
          </w:p>
        </w:tc>
        <w:tc>
          <w:tcPr>
            <w:tcW w:w="283" w:type="dxa"/>
          </w:tcPr>
          <w:p w14:paraId="09813909" w14:textId="77777777" w:rsidR="00D54255" w:rsidRDefault="00D54255" w:rsidP="00EC72B4">
            <w:pPr>
              <w:spacing w:line="360" w:lineRule="atLeast"/>
              <w:rPr>
                <w:rFonts w:cs="Times New Roman"/>
                <w:sz w:val="24"/>
                <w:szCs w:val="24"/>
              </w:rPr>
            </w:pPr>
          </w:p>
        </w:tc>
        <w:tc>
          <w:tcPr>
            <w:tcW w:w="284" w:type="dxa"/>
          </w:tcPr>
          <w:p w14:paraId="3D75C3C5" w14:textId="77777777" w:rsidR="00D54255" w:rsidRDefault="00D54255" w:rsidP="00EC72B4">
            <w:pPr>
              <w:spacing w:line="360" w:lineRule="atLeast"/>
              <w:rPr>
                <w:rFonts w:cs="Times New Roman"/>
                <w:sz w:val="24"/>
                <w:szCs w:val="24"/>
              </w:rPr>
            </w:pPr>
          </w:p>
        </w:tc>
        <w:tc>
          <w:tcPr>
            <w:tcW w:w="283" w:type="dxa"/>
          </w:tcPr>
          <w:p w14:paraId="69E42A91" w14:textId="77777777" w:rsidR="00D54255" w:rsidRDefault="00D54255" w:rsidP="00EC72B4">
            <w:pPr>
              <w:spacing w:line="360" w:lineRule="atLeast"/>
              <w:rPr>
                <w:rFonts w:cs="Times New Roman"/>
                <w:sz w:val="24"/>
                <w:szCs w:val="24"/>
              </w:rPr>
            </w:pPr>
          </w:p>
        </w:tc>
        <w:tc>
          <w:tcPr>
            <w:tcW w:w="284" w:type="dxa"/>
          </w:tcPr>
          <w:p w14:paraId="7141D9E2" w14:textId="77777777" w:rsidR="00D54255" w:rsidRDefault="00D54255" w:rsidP="00EC72B4">
            <w:pPr>
              <w:spacing w:line="360" w:lineRule="atLeast"/>
              <w:rPr>
                <w:rFonts w:cs="Times New Roman"/>
                <w:sz w:val="24"/>
                <w:szCs w:val="24"/>
              </w:rPr>
            </w:pPr>
          </w:p>
        </w:tc>
        <w:tc>
          <w:tcPr>
            <w:tcW w:w="283" w:type="dxa"/>
          </w:tcPr>
          <w:p w14:paraId="0650B1CF" w14:textId="77777777" w:rsidR="00D54255" w:rsidRDefault="00D54255" w:rsidP="00EC72B4">
            <w:pPr>
              <w:spacing w:line="360" w:lineRule="atLeast"/>
              <w:rPr>
                <w:rFonts w:cs="Times New Roman"/>
                <w:sz w:val="24"/>
                <w:szCs w:val="24"/>
              </w:rPr>
            </w:pPr>
          </w:p>
        </w:tc>
        <w:tc>
          <w:tcPr>
            <w:tcW w:w="284" w:type="dxa"/>
          </w:tcPr>
          <w:p w14:paraId="60C20BAB" w14:textId="77777777" w:rsidR="00D54255" w:rsidRDefault="00D54255" w:rsidP="00EC72B4">
            <w:pPr>
              <w:spacing w:line="360" w:lineRule="atLeast"/>
              <w:rPr>
                <w:rFonts w:cs="Times New Roman"/>
                <w:sz w:val="24"/>
                <w:szCs w:val="24"/>
              </w:rPr>
            </w:pPr>
          </w:p>
        </w:tc>
        <w:tc>
          <w:tcPr>
            <w:tcW w:w="283" w:type="dxa"/>
          </w:tcPr>
          <w:p w14:paraId="0F46852D" w14:textId="77777777" w:rsidR="00D54255" w:rsidRDefault="00D54255" w:rsidP="00EC72B4">
            <w:pPr>
              <w:spacing w:line="360" w:lineRule="atLeast"/>
              <w:rPr>
                <w:rFonts w:cs="Times New Roman"/>
                <w:sz w:val="24"/>
                <w:szCs w:val="24"/>
              </w:rPr>
            </w:pPr>
          </w:p>
        </w:tc>
        <w:tc>
          <w:tcPr>
            <w:tcW w:w="284" w:type="dxa"/>
          </w:tcPr>
          <w:p w14:paraId="1F6FD1F6" w14:textId="77777777" w:rsidR="00D54255" w:rsidRDefault="00D54255" w:rsidP="00EC72B4">
            <w:pPr>
              <w:spacing w:line="360" w:lineRule="atLeast"/>
              <w:rPr>
                <w:rFonts w:cs="Times New Roman"/>
                <w:sz w:val="24"/>
                <w:szCs w:val="24"/>
              </w:rPr>
            </w:pPr>
          </w:p>
        </w:tc>
        <w:tc>
          <w:tcPr>
            <w:tcW w:w="283" w:type="dxa"/>
          </w:tcPr>
          <w:p w14:paraId="1FD69034" w14:textId="77777777" w:rsidR="00D54255" w:rsidRDefault="00D54255" w:rsidP="00EC72B4">
            <w:pPr>
              <w:spacing w:line="360" w:lineRule="atLeast"/>
              <w:rPr>
                <w:rFonts w:cs="Times New Roman"/>
                <w:sz w:val="24"/>
                <w:szCs w:val="24"/>
              </w:rPr>
            </w:pPr>
          </w:p>
        </w:tc>
        <w:tc>
          <w:tcPr>
            <w:tcW w:w="284" w:type="dxa"/>
          </w:tcPr>
          <w:p w14:paraId="0566D976" w14:textId="77777777" w:rsidR="00D54255" w:rsidRDefault="00D54255" w:rsidP="00EC72B4">
            <w:pPr>
              <w:spacing w:line="360" w:lineRule="atLeast"/>
              <w:rPr>
                <w:rFonts w:cs="Times New Roman"/>
                <w:sz w:val="24"/>
                <w:szCs w:val="24"/>
              </w:rPr>
            </w:pPr>
          </w:p>
        </w:tc>
        <w:tc>
          <w:tcPr>
            <w:tcW w:w="283" w:type="dxa"/>
          </w:tcPr>
          <w:p w14:paraId="55B12AAE" w14:textId="77777777" w:rsidR="00D54255" w:rsidRDefault="00D54255" w:rsidP="00EC72B4">
            <w:pPr>
              <w:spacing w:line="360" w:lineRule="atLeast"/>
              <w:rPr>
                <w:rFonts w:cs="Times New Roman"/>
                <w:sz w:val="24"/>
                <w:szCs w:val="24"/>
              </w:rPr>
            </w:pPr>
          </w:p>
        </w:tc>
        <w:tc>
          <w:tcPr>
            <w:tcW w:w="284" w:type="dxa"/>
          </w:tcPr>
          <w:p w14:paraId="08BF3280" w14:textId="77777777" w:rsidR="00D54255" w:rsidRDefault="00D54255" w:rsidP="00EC72B4">
            <w:pPr>
              <w:spacing w:line="360" w:lineRule="atLeast"/>
              <w:rPr>
                <w:rFonts w:cs="Times New Roman"/>
                <w:sz w:val="24"/>
                <w:szCs w:val="24"/>
              </w:rPr>
            </w:pPr>
          </w:p>
        </w:tc>
        <w:tc>
          <w:tcPr>
            <w:tcW w:w="283" w:type="dxa"/>
          </w:tcPr>
          <w:p w14:paraId="2A011172" w14:textId="77777777" w:rsidR="00D54255" w:rsidRDefault="00D54255" w:rsidP="00EC72B4">
            <w:pPr>
              <w:spacing w:line="360" w:lineRule="atLeast"/>
              <w:rPr>
                <w:rFonts w:cs="Times New Roman"/>
                <w:sz w:val="24"/>
                <w:szCs w:val="24"/>
              </w:rPr>
            </w:pPr>
          </w:p>
        </w:tc>
        <w:tc>
          <w:tcPr>
            <w:tcW w:w="284" w:type="dxa"/>
          </w:tcPr>
          <w:p w14:paraId="06071E0E" w14:textId="77777777" w:rsidR="00D54255" w:rsidRDefault="00D54255" w:rsidP="00EC72B4">
            <w:pPr>
              <w:spacing w:line="360" w:lineRule="atLeast"/>
              <w:rPr>
                <w:rFonts w:cs="Times New Roman"/>
                <w:sz w:val="24"/>
                <w:szCs w:val="24"/>
              </w:rPr>
            </w:pPr>
          </w:p>
        </w:tc>
        <w:tc>
          <w:tcPr>
            <w:tcW w:w="283" w:type="dxa"/>
          </w:tcPr>
          <w:p w14:paraId="5A18B82E" w14:textId="77777777" w:rsidR="00D54255" w:rsidRDefault="00D54255" w:rsidP="00EC72B4">
            <w:pPr>
              <w:spacing w:line="360" w:lineRule="atLeast"/>
              <w:rPr>
                <w:rFonts w:cs="Times New Roman"/>
                <w:sz w:val="24"/>
                <w:szCs w:val="24"/>
              </w:rPr>
            </w:pPr>
          </w:p>
        </w:tc>
        <w:tc>
          <w:tcPr>
            <w:tcW w:w="284" w:type="dxa"/>
          </w:tcPr>
          <w:p w14:paraId="015EA64A" w14:textId="77777777" w:rsidR="00D54255" w:rsidRDefault="00D54255" w:rsidP="00EC72B4">
            <w:pPr>
              <w:spacing w:line="360" w:lineRule="atLeast"/>
              <w:rPr>
                <w:rFonts w:cs="Times New Roman"/>
                <w:sz w:val="24"/>
                <w:szCs w:val="24"/>
              </w:rPr>
            </w:pPr>
          </w:p>
        </w:tc>
        <w:tc>
          <w:tcPr>
            <w:tcW w:w="283" w:type="dxa"/>
          </w:tcPr>
          <w:p w14:paraId="271E15BD" w14:textId="77777777" w:rsidR="00D54255" w:rsidRDefault="00D54255" w:rsidP="00EC72B4">
            <w:pPr>
              <w:spacing w:line="360" w:lineRule="atLeast"/>
              <w:rPr>
                <w:rFonts w:cs="Times New Roman"/>
                <w:sz w:val="24"/>
                <w:szCs w:val="24"/>
              </w:rPr>
            </w:pPr>
          </w:p>
        </w:tc>
        <w:tc>
          <w:tcPr>
            <w:tcW w:w="284" w:type="dxa"/>
          </w:tcPr>
          <w:p w14:paraId="4834B79F" w14:textId="77777777" w:rsidR="00D54255" w:rsidRDefault="00D54255" w:rsidP="00EC72B4">
            <w:pPr>
              <w:spacing w:line="360" w:lineRule="atLeast"/>
              <w:rPr>
                <w:rFonts w:cs="Times New Roman"/>
                <w:sz w:val="24"/>
                <w:szCs w:val="24"/>
              </w:rPr>
            </w:pPr>
          </w:p>
        </w:tc>
        <w:tc>
          <w:tcPr>
            <w:tcW w:w="283" w:type="dxa"/>
          </w:tcPr>
          <w:p w14:paraId="29752A70" w14:textId="77777777" w:rsidR="00D54255" w:rsidRDefault="00D54255" w:rsidP="00EC72B4">
            <w:pPr>
              <w:spacing w:line="360" w:lineRule="atLeast"/>
              <w:rPr>
                <w:rFonts w:cs="Times New Roman"/>
                <w:sz w:val="24"/>
                <w:szCs w:val="24"/>
              </w:rPr>
            </w:pPr>
          </w:p>
        </w:tc>
        <w:tc>
          <w:tcPr>
            <w:tcW w:w="284" w:type="dxa"/>
          </w:tcPr>
          <w:p w14:paraId="0EE9DA6A" w14:textId="77777777" w:rsidR="00D54255" w:rsidRDefault="00D54255" w:rsidP="00EC72B4">
            <w:pPr>
              <w:spacing w:line="360" w:lineRule="atLeast"/>
              <w:rPr>
                <w:rFonts w:cs="Times New Roman"/>
                <w:sz w:val="24"/>
                <w:szCs w:val="24"/>
              </w:rPr>
            </w:pPr>
          </w:p>
        </w:tc>
      </w:tr>
      <w:tr w:rsidR="00D54255" w14:paraId="06796615" w14:textId="77777777" w:rsidTr="00EE27CA">
        <w:trPr>
          <w:trHeight w:val="730"/>
        </w:trPr>
        <w:tc>
          <w:tcPr>
            <w:tcW w:w="2411" w:type="dxa"/>
            <w:vAlign w:val="center"/>
          </w:tcPr>
          <w:p w14:paraId="35C7CEA2" w14:textId="06929249" w:rsidR="00D54255" w:rsidRPr="00515916" w:rsidRDefault="00EE27CA" w:rsidP="00EC72B4">
            <w:pPr>
              <w:jc w:val="center"/>
              <w:rPr>
                <w:rFonts w:cs="Times New Roman"/>
                <w:sz w:val="20"/>
                <w:szCs w:val="20"/>
              </w:rPr>
            </w:pPr>
            <w:r w:rsidRPr="00EE27CA">
              <w:rPr>
                <w:rFonts w:cs="Times New Roman"/>
                <w:sz w:val="20"/>
                <w:szCs w:val="20"/>
              </w:rPr>
              <w:t>Pomorski Wojewódzki Inspektor Farmaceutyczny</w:t>
            </w:r>
          </w:p>
        </w:tc>
        <w:tc>
          <w:tcPr>
            <w:tcW w:w="283" w:type="dxa"/>
            <w:shd w:val="clear" w:color="auto" w:fill="BFBFBF" w:themeFill="background1" w:themeFillShade="BF"/>
          </w:tcPr>
          <w:p w14:paraId="4D4EDEDD" w14:textId="77777777" w:rsidR="00D54255" w:rsidRDefault="00D54255" w:rsidP="00EC72B4">
            <w:pPr>
              <w:spacing w:line="360" w:lineRule="atLeast"/>
              <w:rPr>
                <w:rFonts w:cs="Times New Roman"/>
                <w:sz w:val="24"/>
                <w:szCs w:val="24"/>
              </w:rPr>
            </w:pPr>
          </w:p>
        </w:tc>
        <w:tc>
          <w:tcPr>
            <w:tcW w:w="284" w:type="dxa"/>
            <w:shd w:val="clear" w:color="auto" w:fill="BFBFBF" w:themeFill="background1" w:themeFillShade="BF"/>
          </w:tcPr>
          <w:p w14:paraId="65C89F19" w14:textId="77777777" w:rsidR="00D54255" w:rsidRDefault="00D54255" w:rsidP="00EC72B4">
            <w:pPr>
              <w:spacing w:line="360" w:lineRule="atLeast"/>
              <w:rPr>
                <w:rFonts w:cs="Times New Roman"/>
                <w:sz w:val="24"/>
                <w:szCs w:val="24"/>
              </w:rPr>
            </w:pPr>
          </w:p>
        </w:tc>
        <w:tc>
          <w:tcPr>
            <w:tcW w:w="283" w:type="dxa"/>
          </w:tcPr>
          <w:p w14:paraId="5C8C619D" w14:textId="77777777" w:rsidR="00D54255" w:rsidRDefault="00D54255" w:rsidP="00EC72B4">
            <w:pPr>
              <w:spacing w:line="360" w:lineRule="atLeast"/>
              <w:rPr>
                <w:rFonts w:cs="Times New Roman"/>
                <w:sz w:val="24"/>
                <w:szCs w:val="24"/>
              </w:rPr>
            </w:pPr>
          </w:p>
        </w:tc>
        <w:tc>
          <w:tcPr>
            <w:tcW w:w="284" w:type="dxa"/>
          </w:tcPr>
          <w:p w14:paraId="1089B495" w14:textId="77777777" w:rsidR="00D54255" w:rsidRDefault="00D54255" w:rsidP="00EC72B4">
            <w:pPr>
              <w:spacing w:line="360" w:lineRule="atLeast"/>
              <w:rPr>
                <w:rFonts w:cs="Times New Roman"/>
                <w:sz w:val="24"/>
                <w:szCs w:val="24"/>
              </w:rPr>
            </w:pPr>
          </w:p>
        </w:tc>
        <w:tc>
          <w:tcPr>
            <w:tcW w:w="283" w:type="dxa"/>
          </w:tcPr>
          <w:p w14:paraId="0DE164DD" w14:textId="77777777" w:rsidR="00D54255" w:rsidRDefault="00D54255" w:rsidP="00EC72B4">
            <w:pPr>
              <w:spacing w:line="360" w:lineRule="atLeast"/>
              <w:rPr>
                <w:rFonts w:cs="Times New Roman"/>
                <w:sz w:val="24"/>
                <w:szCs w:val="24"/>
              </w:rPr>
            </w:pPr>
          </w:p>
        </w:tc>
        <w:tc>
          <w:tcPr>
            <w:tcW w:w="284" w:type="dxa"/>
          </w:tcPr>
          <w:p w14:paraId="1AE7369F"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33273E6A" w14:textId="77777777" w:rsidR="00D54255" w:rsidRDefault="00D54255" w:rsidP="00EC72B4">
            <w:pPr>
              <w:spacing w:line="360" w:lineRule="atLeast"/>
              <w:rPr>
                <w:rFonts w:cs="Times New Roman"/>
                <w:sz w:val="24"/>
                <w:szCs w:val="24"/>
              </w:rPr>
            </w:pPr>
          </w:p>
        </w:tc>
        <w:tc>
          <w:tcPr>
            <w:tcW w:w="284" w:type="dxa"/>
          </w:tcPr>
          <w:p w14:paraId="03923B62" w14:textId="77777777" w:rsidR="00D54255" w:rsidRDefault="00D54255" w:rsidP="00EC72B4">
            <w:pPr>
              <w:spacing w:line="360" w:lineRule="atLeast"/>
              <w:rPr>
                <w:rFonts w:cs="Times New Roman"/>
                <w:sz w:val="24"/>
                <w:szCs w:val="24"/>
              </w:rPr>
            </w:pPr>
          </w:p>
        </w:tc>
        <w:tc>
          <w:tcPr>
            <w:tcW w:w="283" w:type="dxa"/>
          </w:tcPr>
          <w:p w14:paraId="1BFCCE09" w14:textId="77777777" w:rsidR="00D54255" w:rsidRDefault="00D54255" w:rsidP="00EC72B4">
            <w:pPr>
              <w:spacing w:line="360" w:lineRule="atLeast"/>
              <w:rPr>
                <w:rFonts w:cs="Times New Roman"/>
                <w:sz w:val="24"/>
                <w:szCs w:val="24"/>
              </w:rPr>
            </w:pPr>
          </w:p>
        </w:tc>
        <w:tc>
          <w:tcPr>
            <w:tcW w:w="284" w:type="dxa"/>
          </w:tcPr>
          <w:p w14:paraId="4C78E1EC" w14:textId="77777777" w:rsidR="00D54255" w:rsidRDefault="00D54255" w:rsidP="00EC72B4">
            <w:pPr>
              <w:spacing w:line="360" w:lineRule="atLeast"/>
              <w:rPr>
                <w:rFonts w:cs="Times New Roman"/>
                <w:sz w:val="24"/>
                <w:szCs w:val="24"/>
              </w:rPr>
            </w:pPr>
          </w:p>
        </w:tc>
        <w:tc>
          <w:tcPr>
            <w:tcW w:w="283" w:type="dxa"/>
          </w:tcPr>
          <w:p w14:paraId="547FEC7B" w14:textId="77777777" w:rsidR="00D54255" w:rsidRDefault="00D54255" w:rsidP="00EC72B4">
            <w:pPr>
              <w:spacing w:line="360" w:lineRule="atLeast"/>
              <w:rPr>
                <w:rFonts w:cs="Times New Roman"/>
                <w:sz w:val="24"/>
                <w:szCs w:val="24"/>
              </w:rPr>
            </w:pPr>
          </w:p>
        </w:tc>
        <w:tc>
          <w:tcPr>
            <w:tcW w:w="284" w:type="dxa"/>
          </w:tcPr>
          <w:p w14:paraId="4AA00B0B" w14:textId="77777777" w:rsidR="00D54255" w:rsidRDefault="00D54255" w:rsidP="00EC72B4">
            <w:pPr>
              <w:spacing w:line="360" w:lineRule="atLeast"/>
              <w:rPr>
                <w:rFonts w:cs="Times New Roman"/>
                <w:sz w:val="24"/>
                <w:szCs w:val="24"/>
              </w:rPr>
            </w:pPr>
          </w:p>
        </w:tc>
        <w:tc>
          <w:tcPr>
            <w:tcW w:w="283" w:type="dxa"/>
          </w:tcPr>
          <w:p w14:paraId="78D46F19" w14:textId="77777777" w:rsidR="00D54255" w:rsidRDefault="00D54255" w:rsidP="00EC72B4">
            <w:pPr>
              <w:spacing w:line="360" w:lineRule="atLeast"/>
              <w:rPr>
                <w:rFonts w:cs="Times New Roman"/>
                <w:sz w:val="24"/>
                <w:szCs w:val="24"/>
              </w:rPr>
            </w:pPr>
          </w:p>
        </w:tc>
        <w:tc>
          <w:tcPr>
            <w:tcW w:w="284" w:type="dxa"/>
          </w:tcPr>
          <w:p w14:paraId="08B70493" w14:textId="77777777" w:rsidR="00D54255" w:rsidRDefault="00D54255" w:rsidP="00EC72B4">
            <w:pPr>
              <w:spacing w:line="360" w:lineRule="atLeast"/>
              <w:rPr>
                <w:rFonts w:cs="Times New Roman"/>
                <w:sz w:val="24"/>
                <w:szCs w:val="24"/>
              </w:rPr>
            </w:pPr>
          </w:p>
        </w:tc>
        <w:tc>
          <w:tcPr>
            <w:tcW w:w="283" w:type="dxa"/>
          </w:tcPr>
          <w:p w14:paraId="703743DB" w14:textId="77777777" w:rsidR="00D54255" w:rsidRDefault="00D54255" w:rsidP="00EC72B4">
            <w:pPr>
              <w:spacing w:line="360" w:lineRule="atLeast"/>
              <w:rPr>
                <w:rFonts w:cs="Times New Roman"/>
                <w:sz w:val="24"/>
                <w:szCs w:val="24"/>
              </w:rPr>
            </w:pPr>
          </w:p>
        </w:tc>
        <w:tc>
          <w:tcPr>
            <w:tcW w:w="284" w:type="dxa"/>
          </w:tcPr>
          <w:p w14:paraId="13331B34" w14:textId="77777777" w:rsidR="00D54255" w:rsidRDefault="00D54255" w:rsidP="00EC72B4">
            <w:pPr>
              <w:spacing w:line="360" w:lineRule="atLeast"/>
              <w:rPr>
                <w:rFonts w:cs="Times New Roman"/>
                <w:sz w:val="24"/>
                <w:szCs w:val="24"/>
              </w:rPr>
            </w:pPr>
          </w:p>
        </w:tc>
        <w:tc>
          <w:tcPr>
            <w:tcW w:w="283" w:type="dxa"/>
          </w:tcPr>
          <w:p w14:paraId="2AA74A12" w14:textId="77777777" w:rsidR="00D54255" w:rsidRDefault="00D54255" w:rsidP="00EC72B4">
            <w:pPr>
              <w:spacing w:line="360" w:lineRule="atLeast"/>
              <w:rPr>
                <w:rFonts w:cs="Times New Roman"/>
                <w:sz w:val="24"/>
                <w:szCs w:val="24"/>
              </w:rPr>
            </w:pPr>
          </w:p>
        </w:tc>
        <w:tc>
          <w:tcPr>
            <w:tcW w:w="284" w:type="dxa"/>
          </w:tcPr>
          <w:p w14:paraId="6ED16682" w14:textId="77777777" w:rsidR="00D54255" w:rsidRDefault="00D54255" w:rsidP="00EC72B4">
            <w:pPr>
              <w:spacing w:line="360" w:lineRule="atLeast"/>
              <w:rPr>
                <w:rFonts w:cs="Times New Roman"/>
                <w:sz w:val="24"/>
                <w:szCs w:val="24"/>
              </w:rPr>
            </w:pPr>
          </w:p>
        </w:tc>
        <w:tc>
          <w:tcPr>
            <w:tcW w:w="283" w:type="dxa"/>
          </w:tcPr>
          <w:p w14:paraId="72567E7D" w14:textId="77777777" w:rsidR="00D54255" w:rsidRDefault="00D54255" w:rsidP="00EC72B4">
            <w:pPr>
              <w:spacing w:line="360" w:lineRule="atLeast"/>
              <w:rPr>
                <w:rFonts w:cs="Times New Roman"/>
                <w:sz w:val="24"/>
                <w:szCs w:val="24"/>
              </w:rPr>
            </w:pPr>
          </w:p>
        </w:tc>
        <w:tc>
          <w:tcPr>
            <w:tcW w:w="284" w:type="dxa"/>
          </w:tcPr>
          <w:p w14:paraId="7B3F6596"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4A292626" w14:textId="77777777" w:rsidR="00D54255" w:rsidRDefault="00D54255" w:rsidP="00EC72B4">
            <w:pPr>
              <w:spacing w:line="360" w:lineRule="atLeast"/>
              <w:rPr>
                <w:rFonts w:cs="Times New Roman"/>
                <w:sz w:val="24"/>
                <w:szCs w:val="24"/>
              </w:rPr>
            </w:pPr>
          </w:p>
        </w:tc>
        <w:tc>
          <w:tcPr>
            <w:tcW w:w="284" w:type="dxa"/>
          </w:tcPr>
          <w:p w14:paraId="27A966FC" w14:textId="77777777" w:rsidR="00D54255" w:rsidRDefault="00D54255" w:rsidP="00EC72B4">
            <w:pPr>
              <w:spacing w:line="360" w:lineRule="atLeast"/>
              <w:rPr>
                <w:rFonts w:cs="Times New Roman"/>
                <w:sz w:val="24"/>
                <w:szCs w:val="24"/>
              </w:rPr>
            </w:pPr>
          </w:p>
        </w:tc>
        <w:tc>
          <w:tcPr>
            <w:tcW w:w="283" w:type="dxa"/>
          </w:tcPr>
          <w:p w14:paraId="28E08998" w14:textId="77777777" w:rsidR="00D54255" w:rsidRDefault="00D54255" w:rsidP="00EC72B4">
            <w:pPr>
              <w:spacing w:line="360" w:lineRule="atLeast"/>
              <w:rPr>
                <w:rFonts w:cs="Times New Roman"/>
                <w:sz w:val="24"/>
                <w:szCs w:val="24"/>
              </w:rPr>
            </w:pPr>
          </w:p>
        </w:tc>
        <w:tc>
          <w:tcPr>
            <w:tcW w:w="284" w:type="dxa"/>
          </w:tcPr>
          <w:p w14:paraId="490B60F6" w14:textId="77777777" w:rsidR="00D54255" w:rsidRDefault="00D54255" w:rsidP="00EC72B4">
            <w:pPr>
              <w:spacing w:line="360" w:lineRule="atLeast"/>
              <w:rPr>
                <w:rFonts w:cs="Times New Roman"/>
                <w:sz w:val="24"/>
                <w:szCs w:val="24"/>
              </w:rPr>
            </w:pPr>
          </w:p>
        </w:tc>
        <w:tc>
          <w:tcPr>
            <w:tcW w:w="283" w:type="dxa"/>
          </w:tcPr>
          <w:p w14:paraId="5493A7EA" w14:textId="77777777" w:rsidR="00D54255" w:rsidRDefault="00D54255" w:rsidP="00EC72B4">
            <w:pPr>
              <w:spacing w:line="360" w:lineRule="atLeast"/>
              <w:rPr>
                <w:rFonts w:cs="Times New Roman"/>
                <w:sz w:val="24"/>
                <w:szCs w:val="24"/>
              </w:rPr>
            </w:pPr>
          </w:p>
        </w:tc>
        <w:tc>
          <w:tcPr>
            <w:tcW w:w="284" w:type="dxa"/>
          </w:tcPr>
          <w:p w14:paraId="3F9DA116" w14:textId="77777777" w:rsidR="00D54255" w:rsidRDefault="00D54255" w:rsidP="00EC72B4">
            <w:pPr>
              <w:spacing w:line="360" w:lineRule="atLeast"/>
              <w:rPr>
                <w:rFonts w:cs="Times New Roman"/>
                <w:sz w:val="24"/>
                <w:szCs w:val="24"/>
              </w:rPr>
            </w:pPr>
          </w:p>
        </w:tc>
        <w:tc>
          <w:tcPr>
            <w:tcW w:w="283" w:type="dxa"/>
          </w:tcPr>
          <w:p w14:paraId="1D39A41C" w14:textId="77777777" w:rsidR="00D54255" w:rsidRDefault="00D54255" w:rsidP="00EC72B4">
            <w:pPr>
              <w:spacing w:line="360" w:lineRule="atLeast"/>
              <w:rPr>
                <w:rFonts w:cs="Times New Roman"/>
                <w:sz w:val="24"/>
                <w:szCs w:val="24"/>
              </w:rPr>
            </w:pPr>
          </w:p>
        </w:tc>
        <w:tc>
          <w:tcPr>
            <w:tcW w:w="284" w:type="dxa"/>
          </w:tcPr>
          <w:p w14:paraId="475974DA" w14:textId="77777777" w:rsidR="00D54255" w:rsidRDefault="00D54255" w:rsidP="00EC72B4">
            <w:pPr>
              <w:spacing w:line="360" w:lineRule="atLeast"/>
              <w:rPr>
                <w:rFonts w:cs="Times New Roman"/>
                <w:sz w:val="24"/>
                <w:szCs w:val="24"/>
              </w:rPr>
            </w:pPr>
          </w:p>
        </w:tc>
        <w:tc>
          <w:tcPr>
            <w:tcW w:w="283" w:type="dxa"/>
          </w:tcPr>
          <w:p w14:paraId="4DE4AF41" w14:textId="77777777" w:rsidR="00D54255" w:rsidRDefault="00D54255" w:rsidP="00EC72B4">
            <w:pPr>
              <w:spacing w:line="360" w:lineRule="atLeast"/>
              <w:rPr>
                <w:rFonts w:cs="Times New Roman"/>
                <w:sz w:val="24"/>
                <w:szCs w:val="24"/>
              </w:rPr>
            </w:pPr>
          </w:p>
        </w:tc>
        <w:tc>
          <w:tcPr>
            <w:tcW w:w="284" w:type="dxa"/>
          </w:tcPr>
          <w:p w14:paraId="59242535" w14:textId="77777777" w:rsidR="00D54255" w:rsidRDefault="00D54255" w:rsidP="00EC72B4">
            <w:pPr>
              <w:spacing w:line="360" w:lineRule="atLeast"/>
              <w:rPr>
                <w:rFonts w:cs="Times New Roman"/>
                <w:sz w:val="24"/>
                <w:szCs w:val="24"/>
              </w:rPr>
            </w:pPr>
          </w:p>
        </w:tc>
        <w:tc>
          <w:tcPr>
            <w:tcW w:w="283" w:type="dxa"/>
          </w:tcPr>
          <w:p w14:paraId="5AB43EDD" w14:textId="77777777" w:rsidR="00D54255" w:rsidRDefault="00D54255" w:rsidP="00EC72B4">
            <w:pPr>
              <w:spacing w:line="360" w:lineRule="atLeast"/>
              <w:rPr>
                <w:rFonts w:cs="Times New Roman"/>
                <w:sz w:val="24"/>
                <w:szCs w:val="24"/>
              </w:rPr>
            </w:pPr>
          </w:p>
        </w:tc>
        <w:tc>
          <w:tcPr>
            <w:tcW w:w="284" w:type="dxa"/>
          </w:tcPr>
          <w:p w14:paraId="4FDC919B" w14:textId="77777777" w:rsidR="00D54255" w:rsidRDefault="00D54255" w:rsidP="00EC72B4">
            <w:pPr>
              <w:spacing w:line="360" w:lineRule="atLeast"/>
              <w:rPr>
                <w:rFonts w:cs="Times New Roman"/>
                <w:sz w:val="24"/>
                <w:szCs w:val="24"/>
              </w:rPr>
            </w:pPr>
          </w:p>
        </w:tc>
        <w:tc>
          <w:tcPr>
            <w:tcW w:w="283" w:type="dxa"/>
          </w:tcPr>
          <w:p w14:paraId="5BCAC1AC" w14:textId="77777777" w:rsidR="00D54255" w:rsidRDefault="00D54255" w:rsidP="00EC72B4">
            <w:pPr>
              <w:spacing w:line="360" w:lineRule="atLeast"/>
              <w:rPr>
                <w:rFonts w:cs="Times New Roman"/>
                <w:sz w:val="24"/>
                <w:szCs w:val="24"/>
              </w:rPr>
            </w:pPr>
          </w:p>
        </w:tc>
        <w:tc>
          <w:tcPr>
            <w:tcW w:w="284" w:type="dxa"/>
          </w:tcPr>
          <w:p w14:paraId="0C74BF93" w14:textId="77777777" w:rsidR="00D54255" w:rsidRDefault="00D54255" w:rsidP="00EC72B4">
            <w:pPr>
              <w:spacing w:line="360" w:lineRule="atLeast"/>
              <w:rPr>
                <w:rFonts w:cs="Times New Roman"/>
                <w:sz w:val="24"/>
                <w:szCs w:val="24"/>
              </w:rPr>
            </w:pPr>
          </w:p>
        </w:tc>
        <w:tc>
          <w:tcPr>
            <w:tcW w:w="283" w:type="dxa"/>
          </w:tcPr>
          <w:p w14:paraId="75E626F1" w14:textId="77777777" w:rsidR="00D54255" w:rsidRDefault="00D54255" w:rsidP="00EC72B4">
            <w:pPr>
              <w:spacing w:line="360" w:lineRule="atLeast"/>
              <w:rPr>
                <w:rFonts w:cs="Times New Roman"/>
                <w:sz w:val="24"/>
                <w:szCs w:val="24"/>
              </w:rPr>
            </w:pPr>
          </w:p>
        </w:tc>
        <w:tc>
          <w:tcPr>
            <w:tcW w:w="284" w:type="dxa"/>
          </w:tcPr>
          <w:p w14:paraId="1970E2C4" w14:textId="77777777" w:rsidR="00D54255" w:rsidRDefault="00D54255" w:rsidP="00EC72B4">
            <w:pPr>
              <w:spacing w:line="360" w:lineRule="atLeast"/>
              <w:rPr>
                <w:rFonts w:cs="Times New Roman"/>
                <w:sz w:val="24"/>
                <w:szCs w:val="24"/>
              </w:rPr>
            </w:pPr>
          </w:p>
        </w:tc>
        <w:tc>
          <w:tcPr>
            <w:tcW w:w="283" w:type="dxa"/>
          </w:tcPr>
          <w:p w14:paraId="1AB82C62" w14:textId="77777777" w:rsidR="00D54255" w:rsidRDefault="00D54255" w:rsidP="00EC72B4">
            <w:pPr>
              <w:spacing w:line="360" w:lineRule="atLeast"/>
              <w:rPr>
                <w:rFonts w:cs="Times New Roman"/>
                <w:sz w:val="24"/>
                <w:szCs w:val="24"/>
              </w:rPr>
            </w:pPr>
          </w:p>
        </w:tc>
        <w:tc>
          <w:tcPr>
            <w:tcW w:w="284" w:type="dxa"/>
          </w:tcPr>
          <w:p w14:paraId="268B6167" w14:textId="77777777" w:rsidR="00D54255" w:rsidRDefault="00D54255" w:rsidP="00EC72B4">
            <w:pPr>
              <w:spacing w:line="360" w:lineRule="atLeast"/>
              <w:rPr>
                <w:rFonts w:cs="Times New Roman"/>
                <w:sz w:val="24"/>
                <w:szCs w:val="24"/>
              </w:rPr>
            </w:pPr>
          </w:p>
        </w:tc>
        <w:tc>
          <w:tcPr>
            <w:tcW w:w="283" w:type="dxa"/>
          </w:tcPr>
          <w:p w14:paraId="4C246FEE" w14:textId="77777777" w:rsidR="00D54255" w:rsidRDefault="00D54255" w:rsidP="00EC72B4">
            <w:pPr>
              <w:spacing w:line="360" w:lineRule="atLeast"/>
              <w:rPr>
                <w:rFonts w:cs="Times New Roman"/>
                <w:sz w:val="24"/>
                <w:szCs w:val="24"/>
              </w:rPr>
            </w:pPr>
          </w:p>
        </w:tc>
        <w:tc>
          <w:tcPr>
            <w:tcW w:w="284" w:type="dxa"/>
          </w:tcPr>
          <w:p w14:paraId="2CE6CA30" w14:textId="77777777" w:rsidR="00D54255" w:rsidRDefault="00D54255" w:rsidP="00EC72B4">
            <w:pPr>
              <w:spacing w:line="360" w:lineRule="atLeast"/>
              <w:rPr>
                <w:rFonts w:cs="Times New Roman"/>
                <w:sz w:val="24"/>
                <w:szCs w:val="24"/>
              </w:rPr>
            </w:pPr>
          </w:p>
        </w:tc>
        <w:tc>
          <w:tcPr>
            <w:tcW w:w="283" w:type="dxa"/>
          </w:tcPr>
          <w:p w14:paraId="2CE76D47" w14:textId="77777777" w:rsidR="00D54255" w:rsidRDefault="00D54255" w:rsidP="00EC72B4">
            <w:pPr>
              <w:spacing w:line="360" w:lineRule="atLeast"/>
              <w:rPr>
                <w:rFonts w:cs="Times New Roman"/>
                <w:sz w:val="24"/>
                <w:szCs w:val="24"/>
              </w:rPr>
            </w:pPr>
          </w:p>
        </w:tc>
        <w:tc>
          <w:tcPr>
            <w:tcW w:w="284" w:type="dxa"/>
          </w:tcPr>
          <w:p w14:paraId="45580E77" w14:textId="77777777" w:rsidR="00D54255" w:rsidRDefault="00D54255" w:rsidP="00EC72B4">
            <w:pPr>
              <w:spacing w:line="360" w:lineRule="atLeast"/>
              <w:rPr>
                <w:rFonts w:cs="Times New Roman"/>
                <w:sz w:val="24"/>
                <w:szCs w:val="24"/>
              </w:rPr>
            </w:pPr>
          </w:p>
        </w:tc>
        <w:tc>
          <w:tcPr>
            <w:tcW w:w="283" w:type="dxa"/>
          </w:tcPr>
          <w:p w14:paraId="5E2FC49E" w14:textId="77777777" w:rsidR="00D54255" w:rsidRDefault="00D54255" w:rsidP="00EC72B4">
            <w:pPr>
              <w:spacing w:line="360" w:lineRule="atLeast"/>
              <w:rPr>
                <w:rFonts w:cs="Times New Roman"/>
                <w:sz w:val="24"/>
                <w:szCs w:val="24"/>
              </w:rPr>
            </w:pPr>
          </w:p>
        </w:tc>
        <w:tc>
          <w:tcPr>
            <w:tcW w:w="284" w:type="dxa"/>
          </w:tcPr>
          <w:p w14:paraId="6996D5FC" w14:textId="77777777" w:rsidR="00D54255" w:rsidRDefault="00D54255" w:rsidP="00EC72B4">
            <w:pPr>
              <w:spacing w:line="360" w:lineRule="atLeast"/>
              <w:rPr>
                <w:rFonts w:cs="Times New Roman"/>
                <w:sz w:val="24"/>
                <w:szCs w:val="24"/>
              </w:rPr>
            </w:pPr>
          </w:p>
        </w:tc>
        <w:tc>
          <w:tcPr>
            <w:tcW w:w="283" w:type="dxa"/>
          </w:tcPr>
          <w:p w14:paraId="5A9C16A9" w14:textId="77777777" w:rsidR="00D54255" w:rsidRDefault="00D54255" w:rsidP="00EC72B4">
            <w:pPr>
              <w:spacing w:line="360" w:lineRule="atLeast"/>
              <w:rPr>
                <w:rFonts w:cs="Times New Roman"/>
                <w:sz w:val="24"/>
                <w:szCs w:val="24"/>
              </w:rPr>
            </w:pPr>
          </w:p>
        </w:tc>
        <w:tc>
          <w:tcPr>
            <w:tcW w:w="284" w:type="dxa"/>
          </w:tcPr>
          <w:p w14:paraId="311E43BD" w14:textId="77777777" w:rsidR="00D54255" w:rsidRDefault="00D54255" w:rsidP="00EC72B4">
            <w:pPr>
              <w:spacing w:line="360" w:lineRule="atLeast"/>
              <w:rPr>
                <w:rFonts w:cs="Times New Roman"/>
                <w:sz w:val="24"/>
                <w:szCs w:val="24"/>
              </w:rPr>
            </w:pPr>
          </w:p>
        </w:tc>
        <w:tc>
          <w:tcPr>
            <w:tcW w:w="283" w:type="dxa"/>
          </w:tcPr>
          <w:p w14:paraId="7119642D" w14:textId="77777777" w:rsidR="00D54255" w:rsidRDefault="00D54255" w:rsidP="00EC72B4">
            <w:pPr>
              <w:spacing w:line="360" w:lineRule="atLeast"/>
              <w:rPr>
                <w:rFonts w:cs="Times New Roman"/>
                <w:sz w:val="24"/>
                <w:szCs w:val="24"/>
              </w:rPr>
            </w:pPr>
          </w:p>
        </w:tc>
        <w:tc>
          <w:tcPr>
            <w:tcW w:w="284" w:type="dxa"/>
          </w:tcPr>
          <w:p w14:paraId="76250D3A" w14:textId="77777777" w:rsidR="00D54255" w:rsidRDefault="00D54255" w:rsidP="00EC72B4">
            <w:pPr>
              <w:spacing w:line="360" w:lineRule="atLeast"/>
              <w:rPr>
                <w:rFonts w:cs="Times New Roman"/>
                <w:sz w:val="24"/>
                <w:szCs w:val="24"/>
              </w:rPr>
            </w:pPr>
          </w:p>
        </w:tc>
      </w:tr>
      <w:tr w:rsidR="00AB7FD6" w14:paraId="5D369EB6" w14:textId="77777777" w:rsidTr="003C4865">
        <w:trPr>
          <w:trHeight w:val="730"/>
        </w:trPr>
        <w:tc>
          <w:tcPr>
            <w:tcW w:w="2411" w:type="dxa"/>
            <w:vAlign w:val="center"/>
          </w:tcPr>
          <w:p w14:paraId="7A4DD86A" w14:textId="58150DA2" w:rsidR="00D54255" w:rsidRPr="00EA70BA" w:rsidRDefault="00AB7FD6" w:rsidP="00EC72B4">
            <w:pPr>
              <w:jc w:val="center"/>
              <w:rPr>
                <w:rFonts w:cs="Times New Roman"/>
                <w:sz w:val="20"/>
                <w:szCs w:val="20"/>
              </w:rPr>
            </w:pPr>
            <w:r w:rsidRPr="00AB7FD6">
              <w:rPr>
                <w:rFonts w:cs="Times New Roman"/>
                <w:sz w:val="20"/>
                <w:szCs w:val="20"/>
              </w:rPr>
              <w:t>Pomorski Komendant Wojewódzki PSP</w:t>
            </w:r>
          </w:p>
        </w:tc>
        <w:tc>
          <w:tcPr>
            <w:tcW w:w="283" w:type="dxa"/>
            <w:shd w:val="clear" w:color="auto" w:fill="BFBFBF" w:themeFill="background1" w:themeFillShade="BF"/>
          </w:tcPr>
          <w:p w14:paraId="177461D5" w14:textId="77777777" w:rsidR="00D54255" w:rsidRDefault="00D54255" w:rsidP="00EC72B4">
            <w:pPr>
              <w:spacing w:line="360" w:lineRule="atLeast"/>
              <w:rPr>
                <w:rFonts w:cs="Times New Roman"/>
                <w:sz w:val="24"/>
                <w:szCs w:val="24"/>
              </w:rPr>
            </w:pPr>
          </w:p>
        </w:tc>
        <w:tc>
          <w:tcPr>
            <w:tcW w:w="284" w:type="dxa"/>
          </w:tcPr>
          <w:p w14:paraId="66D9DDA7"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4F192F20" w14:textId="77777777" w:rsidR="00D54255" w:rsidRDefault="00D54255" w:rsidP="00EC72B4">
            <w:pPr>
              <w:spacing w:line="360" w:lineRule="atLeast"/>
              <w:rPr>
                <w:rFonts w:cs="Times New Roman"/>
                <w:sz w:val="24"/>
                <w:szCs w:val="24"/>
              </w:rPr>
            </w:pPr>
          </w:p>
        </w:tc>
        <w:tc>
          <w:tcPr>
            <w:tcW w:w="284" w:type="dxa"/>
          </w:tcPr>
          <w:p w14:paraId="1431C834"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54DA23BE" w14:textId="77777777" w:rsidR="00D54255" w:rsidRDefault="00D54255" w:rsidP="00EC72B4">
            <w:pPr>
              <w:spacing w:line="360" w:lineRule="atLeast"/>
              <w:rPr>
                <w:rFonts w:cs="Times New Roman"/>
                <w:sz w:val="24"/>
                <w:szCs w:val="24"/>
              </w:rPr>
            </w:pPr>
          </w:p>
        </w:tc>
        <w:tc>
          <w:tcPr>
            <w:tcW w:w="284" w:type="dxa"/>
          </w:tcPr>
          <w:p w14:paraId="4F9A1A59"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65F19881" w14:textId="77777777" w:rsidR="00D54255" w:rsidRDefault="00D54255" w:rsidP="00EC72B4">
            <w:pPr>
              <w:spacing w:line="360" w:lineRule="atLeast"/>
              <w:rPr>
                <w:rFonts w:cs="Times New Roman"/>
                <w:sz w:val="24"/>
                <w:szCs w:val="24"/>
              </w:rPr>
            </w:pPr>
          </w:p>
        </w:tc>
        <w:tc>
          <w:tcPr>
            <w:tcW w:w="284" w:type="dxa"/>
          </w:tcPr>
          <w:p w14:paraId="00747458"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0EA00187" w14:textId="77777777" w:rsidR="00D54255" w:rsidRDefault="00D54255" w:rsidP="00EC72B4">
            <w:pPr>
              <w:spacing w:line="360" w:lineRule="atLeast"/>
              <w:rPr>
                <w:rFonts w:cs="Times New Roman"/>
                <w:sz w:val="24"/>
                <w:szCs w:val="24"/>
              </w:rPr>
            </w:pPr>
          </w:p>
        </w:tc>
        <w:tc>
          <w:tcPr>
            <w:tcW w:w="284" w:type="dxa"/>
          </w:tcPr>
          <w:p w14:paraId="2B675C4E"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374CED86" w14:textId="77777777" w:rsidR="00D54255" w:rsidRDefault="00D54255" w:rsidP="00EC72B4">
            <w:pPr>
              <w:spacing w:line="360" w:lineRule="atLeast"/>
              <w:rPr>
                <w:rFonts w:cs="Times New Roman"/>
                <w:sz w:val="24"/>
                <w:szCs w:val="24"/>
              </w:rPr>
            </w:pPr>
          </w:p>
        </w:tc>
        <w:tc>
          <w:tcPr>
            <w:tcW w:w="284" w:type="dxa"/>
          </w:tcPr>
          <w:p w14:paraId="1D40ECF6" w14:textId="77777777" w:rsidR="00D54255" w:rsidRDefault="00D54255" w:rsidP="00EC72B4">
            <w:pPr>
              <w:spacing w:line="360" w:lineRule="atLeast"/>
              <w:rPr>
                <w:rFonts w:cs="Times New Roman"/>
                <w:sz w:val="24"/>
                <w:szCs w:val="24"/>
              </w:rPr>
            </w:pPr>
          </w:p>
        </w:tc>
        <w:tc>
          <w:tcPr>
            <w:tcW w:w="283" w:type="dxa"/>
          </w:tcPr>
          <w:p w14:paraId="5ECF48DF" w14:textId="77777777" w:rsidR="00D54255" w:rsidRDefault="00D54255" w:rsidP="00EC72B4">
            <w:pPr>
              <w:spacing w:line="360" w:lineRule="atLeast"/>
              <w:rPr>
                <w:rFonts w:cs="Times New Roman"/>
                <w:sz w:val="24"/>
                <w:szCs w:val="24"/>
              </w:rPr>
            </w:pPr>
          </w:p>
        </w:tc>
        <w:tc>
          <w:tcPr>
            <w:tcW w:w="284" w:type="dxa"/>
          </w:tcPr>
          <w:p w14:paraId="512B72FE"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0AE76E44" w14:textId="77777777" w:rsidR="00D54255" w:rsidRDefault="00D54255" w:rsidP="00EC72B4">
            <w:pPr>
              <w:spacing w:line="360" w:lineRule="atLeast"/>
              <w:rPr>
                <w:rFonts w:cs="Times New Roman"/>
                <w:sz w:val="24"/>
                <w:szCs w:val="24"/>
              </w:rPr>
            </w:pPr>
          </w:p>
        </w:tc>
        <w:tc>
          <w:tcPr>
            <w:tcW w:w="284" w:type="dxa"/>
          </w:tcPr>
          <w:p w14:paraId="6B7DE112" w14:textId="77777777" w:rsidR="00D54255" w:rsidRDefault="00D54255" w:rsidP="00EC72B4">
            <w:pPr>
              <w:spacing w:line="360" w:lineRule="atLeast"/>
              <w:rPr>
                <w:rFonts w:cs="Times New Roman"/>
                <w:sz w:val="24"/>
                <w:szCs w:val="24"/>
              </w:rPr>
            </w:pPr>
          </w:p>
        </w:tc>
        <w:tc>
          <w:tcPr>
            <w:tcW w:w="283" w:type="dxa"/>
          </w:tcPr>
          <w:p w14:paraId="57305C7C" w14:textId="77777777" w:rsidR="00D54255" w:rsidRDefault="00D54255" w:rsidP="00EC72B4">
            <w:pPr>
              <w:spacing w:line="360" w:lineRule="atLeast"/>
              <w:rPr>
                <w:rFonts w:cs="Times New Roman"/>
                <w:sz w:val="24"/>
                <w:szCs w:val="24"/>
              </w:rPr>
            </w:pPr>
          </w:p>
        </w:tc>
        <w:tc>
          <w:tcPr>
            <w:tcW w:w="284" w:type="dxa"/>
          </w:tcPr>
          <w:p w14:paraId="7558DF14" w14:textId="77777777" w:rsidR="00D54255" w:rsidRDefault="00D54255" w:rsidP="00EC72B4">
            <w:pPr>
              <w:spacing w:line="360" w:lineRule="atLeast"/>
              <w:rPr>
                <w:rFonts w:cs="Times New Roman"/>
                <w:sz w:val="24"/>
                <w:szCs w:val="24"/>
              </w:rPr>
            </w:pPr>
          </w:p>
        </w:tc>
        <w:tc>
          <w:tcPr>
            <w:tcW w:w="283" w:type="dxa"/>
            <w:shd w:val="clear" w:color="auto" w:fill="FF0000"/>
          </w:tcPr>
          <w:p w14:paraId="6D7300E4" w14:textId="77777777" w:rsidR="00D54255" w:rsidRDefault="00D54255" w:rsidP="00EC72B4">
            <w:pPr>
              <w:spacing w:line="360" w:lineRule="atLeast"/>
              <w:rPr>
                <w:rFonts w:cs="Times New Roman"/>
                <w:sz w:val="24"/>
                <w:szCs w:val="24"/>
              </w:rPr>
            </w:pPr>
          </w:p>
        </w:tc>
        <w:tc>
          <w:tcPr>
            <w:tcW w:w="284" w:type="dxa"/>
            <w:shd w:val="clear" w:color="auto" w:fill="BFBFBF" w:themeFill="background1" w:themeFillShade="BF"/>
          </w:tcPr>
          <w:p w14:paraId="6FF62A21" w14:textId="77777777" w:rsidR="00D54255" w:rsidRDefault="00D54255" w:rsidP="00EC72B4">
            <w:pPr>
              <w:spacing w:line="360" w:lineRule="atLeast"/>
              <w:rPr>
                <w:rFonts w:cs="Times New Roman"/>
                <w:sz w:val="24"/>
                <w:szCs w:val="24"/>
              </w:rPr>
            </w:pPr>
          </w:p>
        </w:tc>
        <w:tc>
          <w:tcPr>
            <w:tcW w:w="283" w:type="dxa"/>
          </w:tcPr>
          <w:p w14:paraId="51BB2534" w14:textId="77777777" w:rsidR="00D54255" w:rsidRDefault="00D54255" w:rsidP="00EC72B4">
            <w:pPr>
              <w:spacing w:line="360" w:lineRule="atLeast"/>
              <w:rPr>
                <w:rFonts w:cs="Times New Roman"/>
                <w:sz w:val="24"/>
                <w:szCs w:val="24"/>
              </w:rPr>
            </w:pPr>
          </w:p>
        </w:tc>
        <w:tc>
          <w:tcPr>
            <w:tcW w:w="284" w:type="dxa"/>
          </w:tcPr>
          <w:p w14:paraId="138F276A"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75E7DA15" w14:textId="77777777" w:rsidR="00D54255" w:rsidRDefault="00D54255" w:rsidP="00EC72B4">
            <w:pPr>
              <w:spacing w:line="360" w:lineRule="atLeast"/>
              <w:rPr>
                <w:rFonts w:cs="Times New Roman"/>
                <w:sz w:val="24"/>
                <w:szCs w:val="24"/>
              </w:rPr>
            </w:pPr>
          </w:p>
        </w:tc>
        <w:tc>
          <w:tcPr>
            <w:tcW w:w="284" w:type="dxa"/>
          </w:tcPr>
          <w:p w14:paraId="5AA649E5"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386DB02E" w14:textId="77777777" w:rsidR="00D54255" w:rsidRDefault="00D54255" w:rsidP="00EC72B4">
            <w:pPr>
              <w:spacing w:line="360" w:lineRule="atLeast"/>
              <w:rPr>
                <w:rFonts w:cs="Times New Roman"/>
                <w:sz w:val="24"/>
                <w:szCs w:val="24"/>
              </w:rPr>
            </w:pPr>
          </w:p>
        </w:tc>
        <w:tc>
          <w:tcPr>
            <w:tcW w:w="284" w:type="dxa"/>
          </w:tcPr>
          <w:p w14:paraId="630CB451"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796E7EEF" w14:textId="77777777" w:rsidR="00D54255" w:rsidRDefault="00D54255" w:rsidP="00EC72B4">
            <w:pPr>
              <w:spacing w:line="360" w:lineRule="atLeast"/>
              <w:rPr>
                <w:rFonts w:cs="Times New Roman"/>
                <w:sz w:val="24"/>
                <w:szCs w:val="24"/>
              </w:rPr>
            </w:pPr>
          </w:p>
        </w:tc>
        <w:tc>
          <w:tcPr>
            <w:tcW w:w="284" w:type="dxa"/>
          </w:tcPr>
          <w:p w14:paraId="1F088C2A" w14:textId="77777777" w:rsidR="00D54255" w:rsidRDefault="00D54255" w:rsidP="00EC72B4">
            <w:pPr>
              <w:spacing w:line="360" w:lineRule="atLeast"/>
              <w:rPr>
                <w:rFonts w:cs="Times New Roman"/>
                <w:sz w:val="24"/>
                <w:szCs w:val="24"/>
              </w:rPr>
            </w:pPr>
          </w:p>
        </w:tc>
        <w:tc>
          <w:tcPr>
            <w:tcW w:w="283" w:type="dxa"/>
          </w:tcPr>
          <w:p w14:paraId="25F5EC1E" w14:textId="77777777" w:rsidR="00D54255" w:rsidRDefault="00D54255" w:rsidP="00EC72B4">
            <w:pPr>
              <w:spacing w:line="360" w:lineRule="atLeast"/>
              <w:rPr>
                <w:rFonts w:cs="Times New Roman"/>
                <w:sz w:val="24"/>
                <w:szCs w:val="24"/>
              </w:rPr>
            </w:pPr>
          </w:p>
        </w:tc>
        <w:tc>
          <w:tcPr>
            <w:tcW w:w="284" w:type="dxa"/>
          </w:tcPr>
          <w:p w14:paraId="667011F7"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746E0D1D" w14:textId="77777777" w:rsidR="00D54255" w:rsidRDefault="00D54255" w:rsidP="00EC72B4">
            <w:pPr>
              <w:spacing w:line="360" w:lineRule="atLeast"/>
              <w:rPr>
                <w:rFonts w:cs="Times New Roman"/>
                <w:sz w:val="24"/>
                <w:szCs w:val="24"/>
              </w:rPr>
            </w:pPr>
          </w:p>
        </w:tc>
        <w:tc>
          <w:tcPr>
            <w:tcW w:w="284" w:type="dxa"/>
          </w:tcPr>
          <w:p w14:paraId="3CFA1050"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6050B3CA" w14:textId="77777777" w:rsidR="00D54255" w:rsidRDefault="00D54255" w:rsidP="00EC72B4">
            <w:pPr>
              <w:spacing w:line="360" w:lineRule="atLeast"/>
              <w:rPr>
                <w:rFonts w:cs="Times New Roman"/>
                <w:sz w:val="24"/>
                <w:szCs w:val="24"/>
              </w:rPr>
            </w:pPr>
          </w:p>
        </w:tc>
        <w:tc>
          <w:tcPr>
            <w:tcW w:w="284" w:type="dxa"/>
          </w:tcPr>
          <w:p w14:paraId="130E2759"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21084871" w14:textId="77777777" w:rsidR="00D54255" w:rsidRDefault="00D54255" w:rsidP="00EC72B4">
            <w:pPr>
              <w:spacing w:line="360" w:lineRule="atLeast"/>
              <w:rPr>
                <w:rFonts w:cs="Times New Roman"/>
                <w:sz w:val="24"/>
                <w:szCs w:val="24"/>
              </w:rPr>
            </w:pPr>
          </w:p>
        </w:tc>
        <w:tc>
          <w:tcPr>
            <w:tcW w:w="284" w:type="dxa"/>
          </w:tcPr>
          <w:p w14:paraId="55CFD8FD"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21C435C2" w14:textId="77777777" w:rsidR="00D54255" w:rsidRDefault="00D54255" w:rsidP="00EC72B4">
            <w:pPr>
              <w:spacing w:line="360" w:lineRule="atLeast"/>
              <w:rPr>
                <w:rFonts w:cs="Times New Roman"/>
                <w:sz w:val="24"/>
                <w:szCs w:val="24"/>
              </w:rPr>
            </w:pPr>
          </w:p>
        </w:tc>
        <w:tc>
          <w:tcPr>
            <w:tcW w:w="284" w:type="dxa"/>
          </w:tcPr>
          <w:p w14:paraId="7F4F10C4"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17431F60" w14:textId="77777777" w:rsidR="00D54255" w:rsidRDefault="00D54255" w:rsidP="00EC72B4">
            <w:pPr>
              <w:spacing w:line="360" w:lineRule="atLeast"/>
              <w:rPr>
                <w:rFonts w:cs="Times New Roman"/>
                <w:sz w:val="24"/>
                <w:szCs w:val="24"/>
              </w:rPr>
            </w:pPr>
          </w:p>
        </w:tc>
        <w:tc>
          <w:tcPr>
            <w:tcW w:w="284" w:type="dxa"/>
          </w:tcPr>
          <w:p w14:paraId="05175635" w14:textId="77777777" w:rsidR="00D54255" w:rsidRDefault="00D54255" w:rsidP="00EC72B4">
            <w:pPr>
              <w:spacing w:line="360" w:lineRule="atLeast"/>
              <w:rPr>
                <w:rFonts w:cs="Times New Roman"/>
                <w:sz w:val="24"/>
                <w:szCs w:val="24"/>
              </w:rPr>
            </w:pPr>
          </w:p>
        </w:tc>
        <w:tc>
          <w:tcPr>
            <w:tcW w:w="283" w:type="dxa"/>
          </w:tcPr>
          <w:p w14:paraId="6B52E8CC" w14:textId="77777777" w:rsidR="00D54255" w:rsidRDefault="00D54255" w:rsidP="00EC72B4">
            <w:pPr>
              <w:spacing w:line="360" w:lineRule="atLeast"/>
              <w:rPr>
                <w:rFonts w:cs="Times New Roman"/>
                <w:sz w:val="24"/>
                <w:szCs w:val="24"/>
              </w:rPr>
            </w:pPr>
          </w:p>
        </w:tc>
        <w:tc>
          <w:tcPr>
            <w:tcW w:w="284" w:type="dxa"/>
          </w:tcPr>
          <w:p w14:paraId="66B9C721" w14:textId="77777777" w:rsidR="00D54255" w:rsidRDefault="00D54255" w:rsidP="00EC72B4">
            <w:pPr>
              <w:spacing w:line="360" w:lineRule="atLeast"/>
              <w:rPr>
                <w:rFonts w:cs="Times New Roman"/>
                <w:sz w:val="24"/>
                <w:szCs w:val="24"/>
              </w:rPr>
            </w:pPr>
          </w:p>
        </w:tc>
        <w:tc>
          <w:tcPr>
            <w:tcW w:w="283" w:type="dxa"/>
          </w:tcPr>
          <w:p w14:paraId="001921EC" w14:textId="77777777" w:rsidR="00D54255" w:rsidRDefault="00D54255" w:rsidP="00EC72B4">
            <w:pPr>
              <w:spacing w:line="360" w:lineRule="atLeast"/>
              <w:rPr>
                <w:rFonts w:cs="Times New Roman"/>
                <w:sz w:val="24"/>
                <w:szCs w:val="24"/>
              </w:rPr>
            </w:pPr>
          </w:p>
        </w:tc>
        <w:tc>
          <w:tcPr>
            <w:tcW w:w="284" w:type="dxa"/>
          </w:tcPr>
          <w:p w14:paraId="5F37018C" w14:textId="77777777" w:rsidR="00D54255" w:rsidRDefault="00D54255" w:rsidP="00EC72B4">
            <w:pPr>
              <w:spacing w:line="360" w:lineRule="atLeast"/>
              <w:rPr>
                <w:rFonts w:cs="Times New Roman"/>
                <w:sz w:val="24"/>
                <w:szCs w:val="24"/>
              </w:rPr>
            </w:pPr>
          </w:p>
        </w:tc>
        <w:tc>
          <w:tcPr>
            <w:tcW w:w="283" w:type="dxa"/>
          </w:tcPr>
          <w:p w14:paraId="5C433525" w14:textId="77777777" w:rsidR="00D54255" w:rsidRDefault="00D54255" w:rsidP="00EC72B4">
            <w:pPr>
              <w:spacing w:line="360" w:lineRule="atLeast"/>
              <w:rPr>
                <w:rFonts w:cs="Times New Roman"/>
                <w:sz w:val="24"/>
                <w:szCs w:val="24"/>
              </w:rPr>
            </w:pPr>
          </w:p>
        </w:tc>
        <w:tc>
          <w:tcPr>
            <w:tcW w:w="284" w:type="dxa"/>
          </w:tcPr>
          <w:p w14:paraId="195AB964" w14:textId="77777777" w:rsidR="00D54255" w:rsidRDefault="00D54255" w:rsidP="00EC72B4">
            <w:pPr>
              <w:spacing w:line="360" w:lineRule="atLeast"/>
              <w:rPr>
                <w:rFonts w:cs="Times New Roman"/>
                <w:sz w:val="24"/>
                <w:szCs w:val="24"/>
              </w:rPr>
            </w:pPr>
          </w:p>
        </w:tc>
        <w:tc>
          <w:tcPr>
            <w:tcW w:w="283" w:type="dxa"/>
            <w:shd w:val="clear" w:color="auto" w:fill="BFBFBF" w:themeFill="background1" w:themeFillShade="BF"/>
          </w:tcPr>
          <w:p w14:paraId="4886E8DA" w14:textId="77777777" w:rsidR="00D54255" w:rsidRDefault="00D54255" w:rsidP="00EC72B4">
            <w:pPr>
              <w:spacing w:line="360" w:lineRule="atLeast"/>
              <w:rPr>
                <w:rFonts w:cs="Times New Roman"/>
                <w:sz w:val="24"/>
                <w:szCs w:val="24"/>
              </w:rPr>
            </w:pPr>
          </w:p>
        </w:tc>
        <w:tc>
          <w:tcPr>
            <w:tcW w:w="284" w:type="dxa"/>
          </w:tcPr>
          <w:p w14:paraId="7A9FBD85" w14:textId="77777777" w:rsidR="00D54255" w:rsidRDefault="00D54255" w:rsidP="00EC72B4">
            <w:pPr>
              <w:spacing w:line="360" w:lineRule="atLeast"/>
              <w:rPr>
                <w:rFonts w:cs="Times New Roman"/>
                <w:sz w:val="24"/>
                <w:szCs w:val="24"/>
              </w:rPr>
            </w:pPr>
          </w:p>
        </w:tc>
      </w:tr>
    </w:tbl>
    <w:p w14:paraId="79829B67" w14:textId="77777777" w:rsidR="00F856C2" w:rsidRDefault="00F856C2" w:rsidP="004729DE">
      <w:pPr>
        <w:spacing w:after="0" w:line="360" w:lineRule="atLeast"/>
        <w:rPr>
          <w:rFonts w:cs="Times New Roman"/>
          <w:color w:val="00B050"/>
          <w:sz w:val="24"/>
          <w:szCs w:val="24"/>
        </w:rPr>
      </w:pPr>
    </w:p>
    <w:tbl>
      <w:tblPr>
        <w:tblStyle w:val="Tabela-Siatka"/>
        <w:tblW w:w="16019" w:type="dxa"/>
        <w:tblInd w:w="-998" w:type="dxa"/>
        <w:tblLayout w:type="fixed"/>
        <w:tblLook w:val="04A0" w:firstRow="1" w:lastRow="0" w:firstColumn="1" w:lastColumn="0" w:noHBand="0" w:noVBand="1"/>
      </w:tblPr>
      <w:tblGrid>
        <w:gridCol w:w="241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3C4865" w14:paraId="46D6CE3B" w14:textId="77777777" w:rsidTr="00EC72B4">
        <w:tc>
          <w:tcPr>
            <w:tcW w:w="2411" w:type="dxa"/>
            <w:vMerge w:val="restart"/>
            <w:vAlign w:val="center"/>
          </w:tcPr>
          <w:p w14:paraId="42F143BE" w14:textId="77777777" w:rsidR="003C4865" w:rsidRPr="00331333" w:rsidRDefault="003C4865" w:rsidP="00EC72B4">
            <w:pPr>
              <w:spacing w:line="360" w:lineRule="atLeast"/>
              <w:jc w:val="center"/>
              <w:rPr>
                <w:rFonts w:cs="Times New Roman"/>
              </w:rPr>
            </w:pPr>
            <w:bookmarkStart w:id="5" w:name="_Hlk220488303"/>
            <w:r w:rsidRPr="00331333">
              <w:rPr>
                <w:rFonts w:cs="Calibri"/>
                <w:b/>
                <w:bCs/>
                <w:color w:val="000000"/>
                <w:sz w:val="20"/>
                <w:szCs w:val="20"/>
              </w:rPr>
              <w:t>NAZWA PODMIOTU/INSTYTUCJA</w:t>
            </w:r>
          </w:p>
        </w:tc>
        <w:tc>
          <w:tcPr>
            <w:tcW w:w="13608" w:type="dxa"/>
            <w:gridSpan w:val="48"/>
          </w:tcPr>
          <w:p w14:paraId="3CC0ADC2" w14:textId="77777777" w:rsidR="003C4865" w:rsidRDefault="003C4865" w:rsidP="00EC72B4">
            <w:pPr>
              <w:pStyle w:val="Nagwek4"/>
              <w:rPr>
                <w:rFonts w:cs="Times New Roman"/>
              </w:rPr>
            </w:pPr>
            <w:r w:rsidRPr="00E20204">
              <w:t>ZAGROŻENIA</w:t>
            </w:r>
          </w:p>
        </w:tc>
      </w:tr>
      <w:tr w:rsidR="003C4865" w14:paraId="3ED0A6CD" w14:textId="77777777" w:rsidTr="00EC72B4">
        <w:trPr>
          <w:cantSplit/>
          <w:trHeight w:val="4078"/>
        </w:trPr>
        <w:tc>
          <w:tcPr>
            <w:tcW w:w="2411" w:type="dxa"/>
            <w:vMerge/>
          </w:tcPr>
          <w:p w14:paraId="39B296B5" w14:textId="77777777" w:rsidR="003C4865" w:rsidRDefault="003C4865" w:rsidP="00EC72B4">
            <w:pPr>
              <w:spacing w:line="360" w:lineRule="atLeast"/>
              <w:rPr>
                <w:rFonts w:cs="Times New Roman"/>
                <w:sz w:val="24"/>
                <w:szCs w:val="24"/>
              </w:rPr>
            </w:pPr>
          </w:p>
        </w:tc>
        <w:tc>
          <w:tcPr>
            <w:tcW w:w="567" w:type="dxa"/>
            <w:gridSpan w:val="2"/>
            <w:textDirection w:val="btLr"/>
          </w:tcPr>
          <w:p w14:paraId="134C7F77" w14:textId="77777777" w:rsidR="003C4865" w:rsidRPr="00A0094D" w:rsidRDefault="003C4865" w:rsidP="00EC72B4">
            <w:pPr>
              <w:spacing w:line="360" w:lineRule="atLeast"/>
              <w:ind w:left="113" w:right="113"/>
              <w:jc w:val="center"/>
              <w:rPr>
                <w:rFonts w:cs="Times New Roman"/>
                <w:sz w:val="16"/>
                <w:szCs w:val="16"/>
              </w:rPr>
            </w:pPr>
            <w:r w:rsidRPr="00A0094D">
              <w:rPr>
                <w:rFonts w:cs="Times New Roman"/>
                <w:sz w:val="16"/>
                <w:szCs w:val="16"/>
              </w:rPr>
              <w:t>EPIDEMIA</w:t>
            </w:r>
          </w:p>
        </w:tc>
        <w:tc>
          <w:tcPr>
            <w:tcW w:w="567" w:type="dxa"/>
            <w:gridSpan w:val="2"/>
            <w:textDirection w:val="btLr"/>
            <w:vAlign w:val="center"/>
          </w:tcPr>
          <w:p w14:paraId="78C2A64F" w14:textId="77777777" w:rsidR="003C4865" w:rsidRPr="00A0094D" w:rsidRDefault="003C4865" w:rsidP="00EC72B4">
            <w:pPr>
              <w:spacing w:line="360" w:lineRule="atLeast"/>
              <w:ind w:left="113" w:right="113"/>
              <w:jc w:val="center"/>
              <w:rPr>
                <w:rFonts w:cs="Times New Roman"/>
                <w:sz w:val="16"/>
                <w:szCs w:val="16"/>
              </w:rPr>
            </w:pPr>
            <w:r w:rsidRPr="00A0094D">
              <w:rPr>
                <w:rFonts w:cs="Times New Roman"/>
                <w:sz w:val="16"/>
                <w:szCs w:val="16"/>
              </w:rPr>
              <w:t>POWÓDŹ</w:t>
            </w:r>
          </w:p>
        </w:tc>
        <w:tc>
          <w:tcPr>
            <w:tcW w:w="567" w:type="dxa"/>
            <w:gridSpan w:val="2"/>
            <w:textDirection w:val="btLr"/>
          </w:tcPr>
          <w:p w14:paraId="5E7319BC" w14:textId="77777777" w:rsidR="003C4865" w:rsidRPr="00A0094D" w:rsidRDefault="003C4865" w:rsidP="00EC72B4">
            <w:pPr>
              <w:pStyle w:val="Tekstblokowy"/>
            </w:pPr>
            <w:r w:rsidRPr="00A0094D">
              <w:t>ZAKŁÓCENIA W FUNKCJONOWANIU SYSTEMÓW I SIECI TELEINFORMATYCZNYCH</w:t>
            </w:r>
          </w:p>
          <w:p w14:paraId="00AF3703"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5CDE2F47" w14:textId="77777777" w:rsidR="003C4865" w:rsidRPr="00A0094D" w:rsidRDefault="003C4865" w:rsidP="00EC72B4">
            <w:pPr>
              <w:spacing w:line="360" w:lineRule="atLeast"/>
              <w:jc w:val="center"/>
              <w:rPr>
                <w:rFonts w:cs="Times New Roman"/>
                <w:sz w:val="16"/>
                <w:szCs w:val="16"/>
              </w:rPr>
            </w:pPr>
            <w:r w:rsidRPr="00A0094D">
              <w:rPr>
                <w:rFonts w:cs="Times New Roman"/>
                <w:sz w:val="16"/>
                <w:szCs w:val="16"/>
              </w:rPr>
              <w:t>DZIAŁANIA HYBRYDOWE</w:t>
            </w:r>
          </w:p>
          <w:p w14:paraId="52C891AE"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7389B22D" w14:textId="77777777" w:rsidR="003C4865" w:rsidRPr="00A0094D" w:rsidRDefault="003C4865" w:rsidP="00EC72B4">
            <w:pPr>
              <w:spacing w:line="360" w:lineRule="atLeast"/>
              <w:ind w:left="113" w:right="113"/>
              <w:jc w:val="center"/>
              <w:rPr>
                <w:rFonts w:cs="Times New Roman"/>
                <w:sz w:val="16"/>
                <w:szCs w:val="16"/>
              </w:rPr>
            </w:pPr>
            <w:r w:rsidRPr="00A0094D">
              <w:rPr>
                <w:rFonts w:cs="Times New Roman"/>
                <w:sz w:val="16"/>
                <w:szCs w:val="16"/>
              </w:rPr>
              <w:t>SUSZA/UPAŁ</w:t>
            </w:r>
          </w:p>
        </w:tc>
        <w:tc>
          <w:tcPr>
            <w:tcW w:w="567" w:type="dxa"/>
            <w:gridSpan w:val="2"/>
            <w:textDirection w:val="btLr"/>
            <w:vAlign w:val="center"/>
          </w:tcPr>
          <w:p w14:paraId="04854CC1" w14:textId="77777777" w:rsidR="003C4865" w:rsidRPr="00A0094D" w:rsidRDefault="003C4865" w:rsidP="00EC72B4">
            <w:pPr>
              <w:spacing w:line="360" w:lineRule="atLeast"/>
              <w:ind w:left="113" w:right="113"/>
              <w:jc w:val="center"/>
              <w:rPr>
                <w:rFonts w:cs="Times New Roman"/>
                <w:sz w:val="16"/>
                <w:szCs w:val="16"/>
              </w:rPr>
            </w:pPr>
            <w:r w:rsidRPr="00A0094D">
              <w:rPr>
                <w:rFonts w:cs="Calibri"/>
                <w:color w:val="000000"/>
                <w:sz w:val="16"/>
                <w:szCs w:val="16"/>
              </w:rPr>
              <w:t>EPIZOOTIA</w:t>
            </w:r>
          </w:p>
        </w:tc>
        <w:tc>
          <w:tcPr>
            <w:tcW w:w="567" w:type="dxa"/>
            <w:gridSpan w:val="2"/>
            <w:textDirection w:val="btLr"/>
            <w:vAlign w:val="center"/>
          </w:tcPr>
          <w:p w14:paraId="08DE4AE1" w14:textId="77777777" w:rsidR="003C4865" w:rsidRPr="00A0094D" w:rsidRDefault="003C4865" w:rsidP="00EC72B4">
            <w:pPr>
              <w:spacing w:line="360" w:lineRule="atLeast"/>
              <w:jc w:val="center"/>
              <w:rPr>
                <w:rFonts w:cs="Times New Roman"/>
                <w:sz w:val="16"/>
                <w:szCs w:val="16"/>
              </w:rPr>
            </w:pPr>
            <w:r w:rsidRPr="00A0094D">
              <w:rPr>
                <w:rFonts w:cs="Times New Roman"/>
                <w:sz w:val="16"/>
                <w:szCs w:val="16"/>
              </w:rPr>
              <w:t>ZAKŁÓCENIA W SYSTEMIE ENERGETYCZNYM</w:t>
            </w:r>
          </w:p>
          <w:p w14:paraId="52EB4725"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27153321" w14:textId="77777777" w:rsidR="003C4865" w:rsidRPr="00A0094D" w:rsidRDefault="003C4865" w:rsidP="00EC72B4">
            <w:pPr>
              <w:spacing w:line="360" w:lineRule="atLeast"/>
              <w:jc w:val="center"/>
              <w:rPr>
                <w:rFonts w:cs="Times New Roman"/>
                <w:sz w:val="16"/>
                <w:szCs w:val="16"/>
              </w:rPr>
            </w:pPr>
            <w:r w:rsidRPr="00A0094D">
              <w:rPr>
                <w:rFonts w:cs="Times New Roman"/>
                <w:sz w:val="16"/>
                <w:szCs w:val="16"/>
              </w:rPr>
              <w:t>SILNY WIATR</w:t>
            </w:r>
          </w:p>
          <w:p w14:paraId="735746E9"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7648553F" w14:textId="77777777" w:rsidR="003C4865" w:rsidRPr="00A0094D" w:rsidRDefault="003C4865" w:rsidP="00EC72B4">
            <w:pPr>
              <w:spacing w:line="360" w:lineRule="atLeast"/>
              <w:jc w:val="center"/>
              <w:rPr>
                <w:rFonts w:cs="Times New Roman"/>
                <w:sz w:val="16"/>
                <w:szCs w:val="16"/>
              </w:rPr>
            </w:pPr>
            <w:r w:rsidRPr="00A0094D">
              <w:rPr>
                <w:rFonts w:cs="Times New Roman"/>
                <w:sz w:val="16"/>
                <w:szCs w:val="16"/>
              </w:rPr>
              <w:t>ZAKŁÓCENIA W SYSTEMIE PALIWOWYM</w:t>
            </w:r>
          </w:p>
          <w:p w14:paraId="4FFB54C9"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77F08972" w14:textId="77777777" w:rsidR="003C4865" w:rsidRPr="00A0094D" w:rsidRDefault="003C4865" w:rsidP="00EC72B4">
            <w:pPr>
              <w:spacing w:line="360" w:lineRule="atLeast"/>
              <w:jc w:val="center"/>
              <w:rPr>
                <w:rFonts w:cs="Times New Roman"/>
                <w:sz w:val="16"/>
                <w:szCs w:val="16"/>
              </w:rPr>
            </w:pPr>
            <w:r w:rsidRPr="00A0094D">
              <w:rPr>
                <w:rFonts w:cs="Times New Roman"/>
                <w:sz w:val="16"/>
                <w:szCs w:val="16"/>
              </w:rPr>
              <w:t>POŻAR WIELKOPOWIERZCHNIOWY</w:t>
            </w:r>
          </w:p>
          <w:p w14:paraId="61D5BFDE"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602E7F63" w14:textId="77777777" w:rsidR="003C4865" w:rsidRPr="00A0094D" w:rsidRDefault="003C4865" w:rsidP="00EC72B4">
            <w:pPr>
              <w:spacing w:line="360" w:lineRule="atLeast"/>
              <w:jc w:val="center"/>
              <w:rPr>
                <w:rFonts w:cs="Times New Roman"/>
                <w:sz w:val="16"/>
                <w:szCs w:val="16"/>
              </w:rPr>
            </w:pPr>
            <w:r w:rsidRPr="00A0094D">
              <w:rPr>
                <w:rFonts w:cs="Times New Roman"/>
                <w:sz w:val="16"/>
                <w:szCs w:val="16"/>
              </w:rPr>
              <w:t>EPIFITOZA</w:t>
            </w:r>
          </w:p>
          <w:p w14:paraId="72D9EDB3"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2D80EC15" w14:textId="77777777" w:rsidR="003C4865" w:rsidRPr="00A0094D" w:rsidRDefault="003C4865" w:rsidP="00EC72B4">
            <w:pPr>
              <w:jc w:val="center"/>
              <w:rPr>
                <w:rFonts w:cs="Times New Roman"/>
                <w:sz w:val="16"/>
                <w:szCs w:val="16"/>
              </w:rPr>
            </w:pPr>
            <w:r w:rsidRPr="00A0094D">
              <w:rPr>
                <w:rFonts w:cs="Times New Roman"/>
                <w:sz w:val="16"/>
                <w:szCs w:val="16"/>
              </w:rPr>
              <w:t>ZAKŁÓCENIA W FUNKCJONOWANIU SIECI I USŁUG</w:t>
            </w:r>
          </w:p>
          <w:p w14:paraId="45EDA570" w14:textId="77777777" w:rsidR="003C4865" w:rsidRPr="00A0094D" w:rsidRDefault="003C4865" w:rsidP="00EC72B4">
            <w:pPr>
              <w:jc w:val="center"/>
              <w:rPr>
                <w:rFonts w:cs="Times New Roman"/>
                <w:sz w:val="16"/>
                <w:szCs w:val="16"/>
              </w:rPr>
            </w:pPr>
            <w:r w:rsidRPr="00A0094D">
              <w:rPr>
                <w:rFonts w:cs="Times New Roman"/>
                <w:sz w:val="16"/>
                <w:szCs w:val="16"/>
              </w:rPr>
              <w:t>TELEIKOMUNIKACYJNYCH</w:t>
            </w:r>
          </w:p>
          <w:p w14:paraId="48F0A24A"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528EBA3D" w14:textId="77777777" w:rsidR="003C4865" w:rsidRPr="00A0094D" w:rsidRDefault="003C4865" w:rsidP="00EC72B4">
            <w:pPr>
              <w:spacing w:line="360" w:lineRule="atLeast"/>
              <w:jc w:val="center"/>
              <w:rPr>
                <w:rFonts w:cs="Times New Roman"/>
                <w:sz w:val="16"/>
                <w:szCs w:val="16"/>
              </w:rPr>
            </w:pPr>
            <w:r w:rsidRPr="00A0094D">
              <w:rPr>
                <w:rFonts w:cs="Times New Roman"/>
                <w:sz w:val="16"/>
                <w:szCs w:val="16"/>
              </w:rPr>
              <w:t>SKAŻENIE CHEMICZNE NA LĄDZIE</w:t>
            </w:r>
          </w:p>
          <w:p w14:paraId="488B8955"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2C204D2F" w14:textId="77777777" w:rsidR="003C4865" w:rsidRPr="00A0094D" w:rsidRDefault="003C4865" w:rsidP="00EC72B4">
            <w:pPr>
              <w:spacing w:line="360" w:lineRule="atLeast"/>
              <w:jc w:val="center"/>
              <w:rPr>
                <w:rFonts w:cs="Times New Roman"/>
                <w:sz w:val="16"/>
                <w:szCs w:val="16"/>
              </w:rPr>
            </w:pPr>
            <w:r w:rsidRPr="00A0094D">
              <w:rPr>
                <w:rFonts w:cs="Times New Roman"/>
                <w:sz w:val="16"/>
                <w:szCs w:val="16"/>
              </w:rPr>
              <w:t>SKAŻENIE CHEMCZNE NA MORZU</w:t>
            </w:r>
          </w:p>
          <w:p w14:paraId="6E3DCC9A"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53DF298E" w14:textId="77777777" w:rsidR="003C4865" w:rsidRPr="00A0094D" w:rsidRDefault="003C4865" w:rsidP="00EC72B4">
            <w:pPr>
              <w:spacing w:line="360" w:lineRule="atLeast"/>
              <w:jc w:val="center"/>
              <w:rPr>
                <w:rFonts w:cs="Times New Roman"/>
                <w:sz w:val="16"/>
                <w:szCs w:val="16"/>
              </w:rPr>
            </w:pPr>
            <w:r w:rsidRPr="00A0094D">
              <w:rPr>
                <w:rFonts w:cs="Times New Roman"/>
                <w:sz w:val="16"/>
                <w:szCs w:val="16"/>
              </w:rPr>
              <w:t>ZAKŁÓCENIA W SYSTEMIE GAZOWYM</w:t>
            </w:r>
          </w:p>
          <w:p w14:paraId="3349FEEF"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38C5E234" w14:textId="77777777" w:rsidR="003C4865" w:rsidRPr="00A0094D" w:rsidRDefault="003C4865" w:rsidP="00EC72B4">
            <w:pPr>
              <w:spacing w:line="360" w:lineRule="atLeast"/>
              <w:ind w:left="113" w:right="113"/>
              <w:jc w:val="center"/>
              <w:rPr>
                <w:rFonts w:cs="Times New Roman"/>
                <w:sz w:val="16"/>
                <w:szCs w:val="16"/>
              </w:rPr>
            </w:pPr>
            <w:r w:rsidRPr="00A0094D">
              <w:rPr>
                <w:rFonts w:cs="Times New Roman"/>
                <w:sz w:val="16"/>
                <w:szCs w:val="16"/>
              </w:rPr>
              <w:t>KATASTROFA MORSKA</w:t>
            </w:r>
          </w:p>
        </w:tc>
        <w:tc>
          <w:tcPr>
            <w:tcW w:w="567" w:type="dxa"/>
            <w:gridSpan w:val="2"/>
            <w:textDirection w:val="btLr"/>
            <w:vAlign w:val="center"/>
          </w:tcPr>
          <w:p w14:paraId="1A83B464" w14:textId="77777777" w:rsidR="003C4865" w:rsidRPr="00A0094D" w:rsidRDefault="003C4865" w:rsidP="00EC72B4">
            <w:pPr>
              <w:spacing w:line="360" w:lineRule="atLeast"/>
              <w:ind w:left="113" w:right="113"/>
              <w:jc w:val="center"/>
              <w:rPr>
                <w:rFonts w:cs="Times New Roman"/>
                <w:sz w:val="16"/>
                <w:szCs w:val="16"/>
              </w:rPr>
            </w:pPr>
            <w:r w:rsidRPr="00A0094D">
              <w:rPr>
                <w:rFonts w:cs="Times New Roman"/>
                <w:sz w:val="16"/>
                <w:szCs w:val="16"/>
              </w:rPr>
              <w:t>KATASTROFA  LADOWA/ DROGOWA, WYPADEK KO</w:t>
            </w:r>
            <w:r>
              <w:rPr>
                <w:rFonts w:cs="Times New Roman"/>
                <w:sz w:val="16"/>
                <w:szCs w:val="16"/>
              </w:rPr>
              <w:t>LEJOWY</w:t>
            </w:r>
          </w:p>
        </w:tc>
        <w:tc>
          <w:tcPr>
            <w:tcW w:w="567" w:type="dxa"/>
            <w:gridSpan w:val="2"/>
            <w:textDirection w:val="btLr"/>
            <w:vAlign w:val="center"/>
          </w:tcPr>
          <w:p w14:paraId="49AC2F74" w14:textId="77777777" w:rsidR="003C4865" w:rsidRPr="00A0094D" w:rsidRDefault="003C4865" w:rsidP="00EC72B4">
            <w:pPr>
              <w:spacing w:line="360" w:lineRule="atLeast"/>
              <w:ind w:left="113" w:right="113"/>
              <w:jc w:val="center"/>
              <w:rPr>
                <w:rFonts w:cs="Times New Roman"/>
                <w:sz w:val="16"/>
                <w:szCs w:val="16"/>
              </w:rPr>
            </w:pPr>
            <w:r w:rsidRPr="00A0094D">
              <w:rPr>
                <w:rFonts w:cs="Times New Roman"/>
                <w:sz w:val="16"/>
                <w:szCs w:val="16"/>
              </w:rPr>
              <w:t>KATASTROFA W RUCHU POWIETRZNYM</w:t>
            </w:r>
          </w:p>
        </w:tc>
        <w:tc>
          <w:tcPr>
            <w:tcW w:w="567" w:type="dxa"/>
            <w:gridSpan w:val="2"/>
            <w:textDirection w:val="btLr"/>
            <w:vAlign w:val="center"/>
          </w:tcPr>
          <w:p w14:paraId="6DA547C9" w14:textId="77777777" w:rsidR="003C4865" w:rsidRPr="00A0094D" w:rsidRDefault="003C4865" w:rsidP="00EC72B4">
            <w:pPr>
              <w:spacing w:line="360" w:lineRule="atLeast"/>
              <w:ind w:left="113" w:right="113"/>
              <w:jc w:val="center"/>
              <w:rPr>
                <w:rFonts w:cs="Times New Roman"/>
                <w:sz w:val="16"/>
                <w:szCs w:val="16"/>
              </w:rPr>
            </w:pPr>
            <w:r w:rsidRPr="00A0094D">
              <w:rPr>
                <w:rFonts w:cs="Calibri"/>
                <w:color w:val="000000"/>
                <w:sz w:val="16"/>
                <w:szCs w:val="16"/>
              </w:rPr>
              <w:t>ZDARZENIE O CHARAKTERZE TERRORYSTYCZN</w:t>
            </w:r>
            <w:r>
              <w:rPr>
                <w:rFonts w:cs="Calibri"/>
                <w:color w:val="000000"/>
                <w:sz w:val="16"/>
                <w:szCs w:val="16"/>
              </w:rPr>
              <w:t>M</w:t>
            </w:r>
          </w:p>
        </w:tc>
        <w:tc>
          <w:tcPr>
            <w:tcW w:w="567" w:type="dxa"/>
            <w:gridSpan w:val="2"/>
            <w:textDirection w:val="btLr"/>
            <w:vAlign w:val="center"/>
          </w:tcPr>
          <w:p w14:paraId="78BFD145" w14:textId="77777777" w:rsidR="003C4865" w:rsidRPr="00A0094D" w:rsidRDefault="003C4865" w:rsidP="00EC72B4">
            <w:pPr>
              <w:spacing w:line="360" w:lineRule="atLeast"/>
              <w:jc w:val="center"/>
              <w:rPr>
                <w:rFonts w:cs="Times New Roman"/>
                <w:sz w:val="16"/>
                <w:szCs w:val="16"/>
              </w:rPr>
            </w:pPr>
            <w:r w:rsidRPr="00A0094D">
              <w:rPr>
                <w:rFonts w:cs="Times New Roman"/>
                <w:sz w:val="16"/>
                <w:szCs w:val="16"/>
              </w:rPr>
              <w:t>SKAZENIE PROMIENIOTWÓRCZE</w:t>
            </w:r>
          </w:p>
          <w:p w14:paraId="71CC2997"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vAlign w:val="center"/>
          </w:tcPr>
          <w:p w14:paraId="40648ADA" w14:textId="77777777" w:rsidR="003C4865" w:rsidRPr="00A0094D" w:rsidRDefault="003C4865" w:rsidP="00EC72B4">
            <w:pPr>
              <w:ind w:left="113" w:right="113"/>
              <w:jc w:val="center"/>
              <w:rPr>
                <w:rFonts w:cs="Times New Roman"/>
                <w:sz w:val="16"/>
                <w:szCs w:val="16"/>
              </w:rPr>
            </w:pPr>
            <w:r w:rsidRPr="00A0094D">
              <w:rPr>
                <w:rFonts w:cs="Times New Roman"/>
                <w:sz w:val="16"/>
                <w:szCs w:val="16"/>
              </w:rPr>
              <w:t>ZBIOROWE ZAKŁÓCENIE  PORZADKU PUBLICZNEGO</w:t>
            </w:r>
          </w:p>
        </w:tc>
        <w:tc>
          <w:tcPr>
            <w:tcW w:w="567" w:type="dxa"/>
            <w:gridSpan w:val="2"/>
            <w:textDirection w:val="btLr"/>
            <w:vAlign w:val="center"/>
          </w:tcPr>
          <w:p w14:paraId="6C2FB6EB" w14:textId="77777777" w:rsidR="003C4865" w:rsidRPr="00A0094D" w:rsidRDefault="003C4865" w:rsidP="00EC72B4">
            <w:pPr>
              <w:spacing w:line="360" w:lineRule="atLeast"/>
              <w:ind w:left="113" w:right="113"/>
              <w:jc w:val="center"/>
              <w:rPr>
                <w:rFonts w:cs="Times New Roman"/>
                <w:sz w:val="16"/>
                <w:szCs w:val="16"/>
              </w:rPr>
            </w:pPr>
            <w:r w:rsidRPr="00A0094D">
              <w:rPr>
                <w:rFonts w:cs="Times New Roman"/>
                <w:sz w:val="16"/>
                <w:szCs w:val="16"/>
              </w:rPr>
              <w:t>SILNY MRÓZ/INTENSYWNE OPADY ŚNIEGU</w:t>
            </w:r>
          </w:p>
        </w:tc>
        <w:tc>
          <w:tcPr>
            <w:tcW w:w="567" w:type="dxa"/>
            <w:gridSpan w:val="2"/>
            <w:textDirection w:val="btLr"/>
          </w:tcPr>
          <w:p w14:paraId="7D893A85" w14:textId="77777777" w:rsidR="003C4865" w:rsidRPr="00A0094D" w:rsidRDefault="003C4865" w:rsidP="00EC72B4">
            <w:pPr>
              <w:pStyle w:val="Tekstpodstawowy"/>
              <w:rPr>
                <w:sz w:val="16"/>
                <w:szCs w:val="16"/>
              </w:rPr>
            </w:pPr>
            <w:r w:rsidRPr="00A0094D">
              <w:rPr>
                <w:sz w:val="16"/>
                <w:szCs w:val="16"/>
              </w:rPr>
              <w:t>ZANIECZYSZCZENIE WÓD POWIERZCHNIOWYCH I PODZIEMNYCH</w:t>
            </w:r>
          </w:p>
          <w:p w14:paraId="149708EA" w14:textId="77777777" w:rsidR="003C4865" w:rsidRPr="00A0094D" w:rsidRDefault="003C4865" w:rsidP="00EC72B4">
            <w:pPr>
              <w:spacing w:line="360" w:lineRule="atLeast"/>
              <w:ind w:left="113" w:right="113"/>
              <w:jc w:val="center"/>
              <w:rPr>
                <w:rFonts w:cs="Times New Roman"/>
                <w:sz w:val="16"/>
                <w:szCs w:val="16"/>
              </w:rPr>
            </w:pPr>
          </w:p>
        </w:tc>
        <w:tc>
          <w:tcPr>
            <w:tcW w:w="567" w:type="dxa"/>
            <w:gridSpan w:val="2"/>
            <w:textDirection w:val="btLr"/>
          </w:tcPr>
          <w:p w14:paraId="013DB195" w14:textId="77777777" w:rsidR="003C4865" w:rsidRPr="00A0094D" w:rsidRDefault="003C4865" w:rsidP="00EC72B4">
            <w:pPr>
              <w:spacing w:line="360" w:lineRule="atLeast"/>
              <w:jc w:val="center"/>
              <w:rPr>
                <w:rFonts w:cs="Times New Roman"/>
                <w:sz w:val="16"/>
                <w:szCs w:val="16"/>
              </w:rPr>
            </w:pPr>
            <w:r w:rsidRPr="00A0094D">
              <w:rPr>
                <w:rFonts w:cs="Times New Roman"/>
                <w:sz w:val="16"/>
                <w:szCs w:val="16"/>
              </w:rPr>
              <w:t>MASOWA MIGRACJA</w:t>
            </w:r>
          </w:p>
          <w:p w14:paraId="36D259ED" w14:textId="77777777" w:rsidR="003C4865" w:rsidRPr="00A0094D" w:rsidRDefault="003C4865" w:rsidP="00EC72B4">
            <w:pPr>
              <w:spacing w:line="360" w:lineRule="atLeast"/>
              <w:ind w:left="113" w:right="113"/>
              <w:jc w:val="center"/>
              <w:rPr>
                <w:rFonts w:cs="Times New Roman"/>
                <w:sz w:val="16"/>
                <w:szCs w:val="16"/>
              </w:rPr>
            </w:pPr>
          </w:p>
        </w:tc>
      </w:tr>
      <w:tr w:rsidR="003C4865" w:rsidRPr="00197222" w14:paraId="3CDCB748" w14:textId="77777777" w:rsidTr="00EC72B4">
        <w:tc>
          <w:tcPr>
            <w:tcW w:w="2411" w:type="dxa"/>
            <w:vMerge/>
          </w:tcPr>
          <w:p w14:paraId="659BD346" w14:textId="77777777" w:rsidR="003C4865" w:rsidRDefault="003C4865" w:rsidP="00EC72B4">
            <w:pPr>
              <w:spacing w:line="360" w:lineRule="atLeast"/>
              <w:rPr>
                <w:rFonts w:cs="Times New Roman"/>
                <w:sz w:val="24"/>
                <w:szCs w:val="24"/>
              </w:rPr>
            </w:pPr>
          </w:p>
        </w:tc>
        <w:tc>
          <w:tcPr>
            <w:tcW w:w="283" w:type="dxa"/>
            <w:vAlign w:val="center"/>
          </w:tcPr>
          <w:p w14:paraId="2605053D" w14:textId="77777777" w:rsidR="003C4865" w:rsidRPr="00197222" w:rsidRDefault="003C4865" w:rsidP="00EC72B4">
            <w:pPr>
              <w:pStyle w:val="Nagwek8"/>
              <w:rPr>
                <w:sz w:val="22"/>
                <w:szCs w:val="22"/>
              </w:rPr>
            </w:pPr>
            <w:r w:rsidRPr="00197222">
              <w:rPr>
                <w:sz w:val="22"/>
                <w:szCs w:val="22"/>
              </w:rPr>
              <w:t>R</w:t>
            </w:r>
          </w:p>
        </w:tc>
        <w:tc>
          <w:tcPr>
            <w:tcW w:w="284" w:type="dxa"/>
            <w:vAlign w:val="center"/>
          </w:tcPr>
          <w:p w14:paraId="29A6C2B6" w14:textId="77777777" w:rsidR="003C4865" w:rsidRPr="00197222" w:rsidRDefault="003C4865" w:rsidP="00EC72B4">
            <w:pPr>
              <w:pStyle w:val="Nagwek9"/>
              <w:rPr>
                <w:sz w:val="22"/>
                <w:szCs w:val="22"/>
              </w:rPr>
            </w:pPr>
            <w:r w:rsidRPr="00197222">
              <w:rPr>
                <w:sz w:val="22"/>
                <w:szCs w:val="22"/>
              </w:rPr>
              <w:t>O</w:t>
            </w:r>
          </w:p>
        </w:tc>
        <w:tc>
          <w:tcPr>
            <w:tcW w:w="283" w:type="dxa"/>
            <w:vAlign w:val="center"/>
          </w:tcPr>
          <w:p w14:paraId="7D8899E1" w14:textId="77777777" w:rsidR="003C4865" w:rsidRPr="00197222" w:rsidRDefault="003C4865" w:rsidP="00EC72B4">
            <w:pPr>
              <w:pStyle w:val="Nagwek5"/>
              <w:rPr>
                <w:color w:val="FF0000"/>
                <w:sz w:val="22"/>
                <w:szCs w:val="22"/>
              </w:rPr>
            </w:pPr>
            <w:r w:rsidRPr="00197222">
              <w:rPr>
                <w:color w:val="FF0000"/>
                <w:sz w:val="22"/>
                <w:szCs w:val="22"/>
              </w:rPr>
              <w:t>R</w:t>
            </w:r>
          </w:p>
        </w:tc>
        <w:tc>
          <w:tcPr>
            <w:tcW w:w="284" w:type="dxa"/>
            <w:vAlign w:val="center"/>
          </w:tcPr>
          <w:p w14:paraId="7C843DCD" w14:textId="77777777" w:rsidR="003C4865" w:rsidRPr="00197222" w:rsidRDefault="003C4865" w:rsidP="00EC72B4">
            <w:pPr>
              <w:pStyle w:val="Nagwek6"/>
              <w:rPr>
                <w:color w:val="00B050"/>
                <w:sz w:val="22"/>
                <w:szCs w:val="22"/>
              </w:rPr>
            </w:pPr>
            <w:r w:rsidRPr="00197222">
              <w:rPr>
                <w:color w:val="00B050"/>
                <w:sz w:val="22"/>
                <w:szCs w:val="22"/>
              </w:rPr>
              <w:t>O</w:t>
            </w:r>
          </w:p>
        </w:tc>
        <w:tc>
          <w:tcPr>
            <w:tcW w:w="283" w:type="dxa"/>
            <w:vAlign w:val="center"/>
          </w:tcPr>
          <w:p w14:paraId="7843E56B"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FC53520"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2B940530"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897BFE0"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20A8F27B"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C6B2710"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05C64424"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230DCD1" w14:textId="77777777" w:rsidR="003C4865" w:rsidRPr="00197222" w:rsidRDefault="003C4865" w:rsidP="00EC72B4">
            <w:pPr>
              <w:pStyle w:val="Nagwek9"/>
              <w:rPr>
                <w:sz w:val="22"/>
                <w:szCs w:val="22"/>
              </w:rPr>
            </w:pPr>
            <w:r w:rsidRPr="00197222">
              <w:rPr>
                <w:sz w:val="22"/>
                <w:szCs w:val="22"/>
              </w:rPr>
              <w:t>O</w:t>
            </w:r>
          </w:p>
        </w:tc>
        <w:tc>
          <w:tcPr>
            <w:tcW w:w="283" w:type="dxa"/>
            <w:vAlign w:val="center"/>
          </w:tcPr>
          <w:p w14:paraId="4793F932" w14:textId="77777777" w:rsidR="003C4865" w:rsidRPr="00197222" w:rsidRDefault="003C4865" w:rsidP="00EC72B4">
            <w:pPr>
              <w:pStyle w:val="Nagwek7"/>
              <w:rPr>
                <w:color w:val="FF0000"/>
                <w:sz w:val="22"/>
                <w:szCs w:val="22"/>
              </w:rPr>
            </w:pPr>
            <w:r w:rsidRPr="00197222">
              <w:rPr>
                <w:color w:val="FF0000"/>
                <w:sz w:val="22"/>
                <w:szCs w:val="22"/>
              </w:rPr>
              <w:t>R</w:t>
            </w:r>
          </w:p>
        </w:tc>
        <w:tc>
          <w:tcPr>
            <w:tcW w:w="284" w:type="dxa"/>
            <w:vAlign w:val="center"/>
          </w:tcPr>
          <w:p w14:paraId="12CBC0A5"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2DAA2660"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38EFFB2" w14:textId="77777777" w:rsidR="003C4865" w:rsidRPr="00197222" w:rsidRDefault="003C4865" w:rsidP="00EC72B4">
            <w:pPr>
              <w:pStyle w:val="Nagwek7"/>
              <w:rPr>
                <w:color w:val="00B050"/>
                <w:sz w:val="22"/>
                <w:szCs w:val="22"/>
              </w:rPr>
            </w:pPr>
            <w:r w:rsidRPr="00197222">
              <w:rPr>
                <w:color w:val="00B050"/>
                <w:sz w:val="22"/>
                <w:szCs w:val="22"/>
              </w:rPr>
              <w:t>O</w:t>
            </w:r>
          </w:p>
        </w:tc>
        <w:tc>
          <w:tcPr>
            <w:tcW w:w="283" w:type="dxa"/>
            <w:vAlign w:val="center"/>
          </w:tcPr>
          <w:p w14:paraId="4FF4532A"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B2743B4"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5C5D3B3D"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FB66DE5"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14A2E91F"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8D618B6"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587EDEC6"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63537E9" w14:textId="77777777" w:rsidR="003C4865" w:rsidRPr="00197222" w:rsidRDefault="003C4865" w:rsidP="00EC72B4">
            <w:pPr>
              <w:pStyle w:val="Nagwek9"/>
              <w:rPr>
                <w:sz w:val="22"/>
                <w:szCs w:val="22"/>
              </w:rPr>
            </w:pPr>
            <w:r w:rsidRPr="00197222">
              <w:rPr>
                <w:sz w:val="22"/>
                <w:szCs w:val="22"/>
              </w:rPr>
              <w:t>O</w:t>
            </w:r>
          </w:p>
        </w:tc>
        <w:tc>
          <w:tcPr>
            <w:tcW w:w="283" w:type="dxa"/>
            <w:vAlign w:val="center"/>
          </w:tcPr>
          <w:p w14:paraId="12AEA14A"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06E5DD6" w14:textId="77777777" w:rsidR="003C4865" w:rsidRPr="00197222" w:rsidRDefault="003C4865" w:rsidP="00EC72B4">
            <w:pPr>
              <w:pStyle w:val="Nagwek9"/>
              <w:rPr>
                <w:sz w:val="22"/>
                <w:szCs w:val="22"/>
              </w:rPr>
            </w:pPr>
            <w:r w:rsidRPr="00197222">
              <w:rPr>
                <w:sz w:val="22"/>
                <w:szCs w:val="22"/>
              </w:rPr>
              <w:t>O</w:t>
            </w:r>
          </w:p>
        </w:tc>
        <w:tc>
          <w:tcPr>
            <w:tcW w:w="283" w:type="dxa"/>
            <w:vAlign w:val="center"/>
          </w:tcPr>
          <w:p w14:paraId="3512BF4C"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B41974F"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0E567D3B"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70EF782" w14:textId="77777777" w:rsidR="003C4865" w:rsidRPr="00197222" w:rsidRDefault="003C4865" w:rsidP="00EC72B4">
            <w:pPr>
              <w:pStyle w:val="Nagwek9"/>
              <w:rPr>
                <w:sz w:val="22"/>
                <w:szCs w:val="22"/>
              </w:rPr>
            </w:pPr>
            <w:r w:rsidRPr="00197222">
              <w:rPr>
                <w:sz w:val="22"/>
                <w:szCs w:val="22"/>
              </w:rPr>
              <w:t>O</w:t>
            </w:r>
          </w:p>
        </w:tc>
        <w:tc>
          <w:tcPr>
            <w:tcW w:w="283" w:type="dxa"/>
            <w:vAlign w:val="center"/>
          </w:tcPr>
          <w:p w14:paraId="0439FD1D"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FAFEE91" w14:textId="77777777" w:rsidR="003C4865" w:rsidRPr="00197222" w:rsidRDefault="003C4865" w:rsidP="00EC72B4">
            <w:pPr>
              <w:pStyle w:val="Nagwek9"/>
              <w:rPr>
                <w:sz w:val="22"/>
                <w:szCs w:val="22"/>
              </w:rPr>
            </w:pPr>
            <w:r w:rsidRPr="00197222">
              <w:rPr>
                <w:sz w:val="22"/>
                <w:szCs w:val="22"/>
              </w:rPr>
              <w:t>O</w:t>
            </w:r>
          </w:p>
        </w:tc>
        <w:tc>
          <w:tcPr>
            <w:tcW w:w="283" w:type="dxa"/>
            <w:vAlign w:val="center"/>
          </w:tcPr>
          <w:p w14:paraId="5B6010E2"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F7490A3"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05DD6B3A"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A67316B"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03DF82D5"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0AAD842"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25371C44"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E4430B2"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290D0E42"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4E8BB89"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1F6F7480"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1D5248D" w14:textId="77777777" w:rsidR="003C4865" w:rsidRPr="00197222" w:rsidRDefault="003C4865" w:rsidP="00EC72B4">
            <w:pPr>
              <w:pStyle w:val="Nagwek9"/>
              <w:rPr>
                <w:sz w:val="22"/>
                <w:szCs w:val="22"/>
              </w:rPr>
            </w:pPr>
            <w:r w:rsidRPr="00197222">
              <w:rPr>
                <w:sz w:val="22"/>
                <w:szCs w:val="22"/>
              </w:rPr>
              <w:t>O</w:t>
            </w:r>
          </w:p>
        </w:tc>
        <w:tc>
          <w:tcPr>
            <w:tcW w:w="283" w:type="dxa"/>
            <w:vAlign w:val="center"/>
          </w:tcPr>
          <w:p w14:paraId="38E7E4BA"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33E938E" w14:textId="77777777" w:rsidR="003C4865" w:rsidRPr="00197222" w:rsidRDefault="003C4865" w:rsidP="00EC72B4">
            <w:pPr>
              <w:pStyle w:val="Nagwek9"/>
              <w:rPr>
                <w:color w:val="FF0000"/>
                <w:sz w:val="22"/>
                <w:szCs w:val="22"/>
              </w:rPr>
            </w:pPr>
            <w:r w:rsidRPr="00197222">
              <w:rPr>
                <w:sz w:val="22"/>
                <w:szCs w:val="22"/>
              </w:rPr>
              <w:t>O</w:t>
            </w:r>
          </w:p>
        </w:tc>
        <w:tc>
          <w:tcPr>
            <w:tcW w:w="283" w:type="dxa"/>
            <w:vAlign w:val="center"/>
          </w:tcPr>
          <w:p w14:paraId="02AF7C37" w14:textId="77777777" w:rsidR="003C4865" w:rsidRPr="00197222" w:rsidRDefault="003C486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13D045A" w14:textId="77777777" w:rsidR="003C4865" w:rsidRPr="00197222" w:rsidRDefault="003C4865" w:rsidP="00EC72B4">
            <w:pPr>
              <w:spacing w:line="360" w:lineRule="atLeast"/>
              <w:rPr>
                <w:rFonts w:cs="Times New Roman"/>
                <w:b/>
                <w:bCs/>
                <w:color w:val="00B050"/>
              </w:rPr>
            </w:pPr>
            <w:r w:rsidRPr="00197222">
              <w:rPr>
                <w:rFonts w:cs="Times New Roman"/>
                <w:b/>
                <w:bCs/>
                <w:color w:val="00B050"/>
              </w:rPr>
              <w:t>O</w:t>
            </w:r>
          </w:p>
        </w:tc>
      </w:tr>
      <w:tr w:rsidR="003C4865" w14:paraId="6758B558" w14:textId="77777777" w:rsidTr="003C4865">
        <w:trPr>
          <w:trHeight w:val="730"/>
        </w:trPr>
        <w:tc>
          <w:tcPr>
            <w:tcW w:w="2411" w:type="dxa"/>
            <w:vAlign w:val="center"/>
          </w:tcPr>
          <w:p w14:paraId="7A7013AE" w14:textId="1453236C" w:rsidR="003C4865" w:rsidRPr="00EA70BA" w:rsidRDefault="003C4865" w:rsidP="00EC72B4">
            <w:pPr>
              <w:jc w:val="center"/>
              <w:rPr>
                <w:rFonts w:cs="Times New Roman"/>
                <w:sz w:val="20"/>
                <w:szCs w:val="20"/>
              </w:rPr>
            </w:pPr>
            <w:r w:rsidRPr="003C4865">
              <w:rPr>
                <w:rFonts w:cs="Times New Roman"/>
                <w:sz w:val="20"/>
                <w:szCs w:val="20"/>
              </w:rPr>
              <w:t>Komendant Wojewódzki Policji</w:t>
            </w:r>
          </w:p>
        </w:tc>
        <w:tc>
          <w:tcPr>
            <w:tcW w:w="283" w:type="dxa"/>
          </w:tcPr>
          <w:p w14:paraId="38AFE1D6" w14:textId="77777777" w:rsidR="003C4865" w:rsidRDefault="003C4865" w:rsidP="00EC72B4">
            <w:pPr>
              <w:spacing w:line="360" w:lineRule="atLeast"/>
              <w:rPr>
                <w:rFonts w:cs="Times New Roman"/>
                <w:sz w:val="24"/>
                <w:szCs w:val="24"/>
              </w:rPr>
            </w:pPr>
          </w:p>
        </w:tc>
        <w:tc>
          <w:tcPr>
            <w:tcW w:w="284" w:type="dxa"/>
          </w:tcPr>
          <w:p w14:paraId="4E77B0AC" w14:textId="77777777" w:rsidR="003C4865" w:rsidRDefault="003C4865" w:rsidP="00EC72B4">
            <w:pPr>
              <w:spacing w:line="360" w:lineRule="atLeast"/>
              <w:rPr>
                <w:rFonts w:cs="Times New Roman"/>
                <w:sz w:val="24"/>
                <w:szCs w:val="24"/>
              </w:rPr>
            </w:pPr>
          </w:p>
        </w:tc>
        <w:tc>
          <w:tcPr>
            <w:tcW w:w="283" w:type="dxa"/>
          </w:tcPr>
          <w:p w14:paraId="60C19FD5" w14:textId="77777777" w:rsidR="003C4865" w:rsidRDefault="003C4865" w:rsidP="00EC72B4">
            <w:pPr>
              <w:spacing w:line="360" w:lineRule="atLeast"/>
              <w:rPr>
                <w:rFonts w:cs="Times New Roman"/>
                <w:sz w:val="24"/>
                <w:szCs w:val="24"/>
              </w:rPr>
            </w:pPr>
          </w:p>
        </w:tc>
        <w:tc>
          <w:tcPr>
            <w:tcW w:w="284" w:type="dxa"/>
          </w:tcPr>
          <w:p w14:paraId="7F1D970D"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2D38C469" w14:textId="77777777" w:rsidR="003C4865" w:rsidRDefault="003C4865" w:rsidP="00EC72B4">
            <w:pPr>
              <w:spacing w:line="360" w:lineRule="atLeast"/>
              <w:rPr>
                <w:rFonts w:cs="Times New Roman"/>
                <w:sz w:val="24"/>
                <w:szCs w:val="24"/>
              </w:rPr>
            </w:pPr>
          </w:p>
        </w:tc>
        <w:tc>
          <w:tcPr>
            <w:tcW w:w="284" w:type="dxa"/>
          </w:tcPr>
          <w:p w14:paraId="75D3BF31"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575AACD7" w14:textId="77777777" w:rsidR="003C4865" w:rsidRDefault="003C4865" w:rsidP="00EC72B4">
            <w:pPr>
              <w:spacing w:line="360" w:lineRule="atLeast"/>
              <w:rPr>
                <w:rFonts w:cs="Times New Roman"/>
                <w:sz w:val="24"/>
                <w:szCs w:val="24"/>
              </w:rPr>
            </w:pPr>
          </w:p>
        </w:tc>
        <w:tc>
          <w:tcPr>
            <w:tcW w:w="284" w:type="dxa"/>
          </w:tcPr>
          <w:p w14:paraId="4CA59FA1" w14:textId="77777777" w:rsidR="003C4865" w:rsidRDefault="003C4865" w:rsidP="00EC72B4">
            <w:pPr>
              <w:spacing w:line="360" w:lineRule="atLeast"/>
              <w:rPr>
                <w:rFonts w:cs="Times New Roman"/>
                <w:sz w:val="24"/>
                <w:szCs w:val="24"/>
              </w:rPr>
            </w:pPr>
          </w:p>
        </w:tc>
        <w:tc>
          <w:tcPr>
            <w:tcW w:w="283" w:type="dxa"/>
          </w:tcPr>
          <w:p w14:paraId="08E9B012" w14:textId="77777777" w:rsidR="003C4865" w:rsidRDefault="003C4865" w:rsidP="00EC72B4">
            <w:pPr>
              <w:spacing w:line="360" w:lineRule="atLeast"/>
              <w:rPr>
                <w:rFonts w:cs="Times New Roman"/>
                <w:sz w:val="24"/>
                <w:szCs w:val="24"/>
              </w:rPr>
            </w:pPr>
          </w:p>
        </w:tc>
        <w:tc>
          <w:tcPr>
            <w:tcW w:w="284" w:type="dxa"/>
          </w:tcPr>
          <w:p w14:paraId="08144815" w14:textId="77777777" w:rsidR="003C4865" w:rsidRDefault="003C4865" w:rsidP="00EC72B4">
            <w:pPr>
              <w:spacing w:line="360" w:lineRule="atLeast"/>
              <w:rPr>
                <w:rFonts w:cs="Times New Roman"/>
                <w:sz w:val="24"/>
                <w:szCs w:val="24"/>
              </w:rPr>
            </w:pPr>
          </w:p>
        </w:tc>
        <w:tc>
          <w:tcPr>
            <w:tcW w:w="283" w:type="dxa"/>
          </w:tcPr>
          <w:p w14:paraId="0D1E012F" w14:textId="77777777" w:rsidR="003C4865" w:rsidRDefault="003C4865" w:rsidP="00EC72B4">
            <w:pPr>
              <w:spacing w:line="360" w:lineRule="atLeast"/>
              <w:rPr>
                <w:rFonts w:cs="Times New Roman"/>
                <w:sz w:val="24"/>
                <w:szCs w:val="24"/>
              </w:rPr>
            </w:pPr>
          </w:p>
        </w:tc>
        <w:tc>
          <w:tcPr>
            <w:tcW w:w="284" w:type="dxa"/>
          </w:tcPr>
          <w:p w14:paraId="53201A5A" w14:textId="77777777" w:rsidR="003C4865" w:rsidRDefault="003C4865" w:rsidP="00EC72B4">
            <w:pPr>
              <w:spacing w:line="360" w:lineRule="atLeast"/>
              <w:rPr>
                <w:rFonts w:cs="Times New Roman"/>
                <w:sz w:val="24"/>
                <w:szCs w:val="24"/>
              </w:rPr>
            </w:pPr>
          </w:p>
        </w:tc>
        <w:tc>
          <w:tcPr>
            <w:tcW w:w="283" w:type="dxa"/>
          </w:tcPr>
          <w:p w14:paraId="119FC3F8" w14:textId="77777777" w:rsidR="003C4865" w:rsidRDefault="003C4865" w:rsidP="00EC72B4">
            <w:pPr>
              <w:spacing w:line="360" w:lineRule="atLeast"/>
              <w:rPr>
                <w:rFonts w:cs="Times New Roman"/>
                <w:sz w:val="24"/>
                <w:szCs w:val="24"/>
              </w:rPr>
            </w:pPr>
          </w:p>
        </w:tc>
        <w:tc>
          <w:tcPr>
            <w:tcW w:w="284" w:type="dxa"/>
          </w:tcPr>
          <w:p w14:paraId="392DA955"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27C5EA1D" w14:textId="77777777" w:rsidR="003C4865" w:rsidRDefault="003C4865" w:rsidP="00EC72B4">
            <w:pPr>
              <w:spacing w:line="360" w:lineRule="atLeast"/>
              <w:rPr>
                <w:rFonts w:cs="Times New Roman"/>
                <w:sz w:val="24"/>
                <w:szCs w:val="24"/>
              </w:rPr>
            </w:pPr>
          </w:p>
        </w:tc>
        <w:tc>
          <w:tcPr>
            <w:tcW w:w="284" w:type="dxa"/>
          </w:tcPr>
          <w:p w14:paraId="6EB311E8" w14:textId="77777777" w:rsidR="003C4865" w:rsidRDefault="003C4865" w:rsidP="00EC72B4">
            <w:pPr>
              <w:spacing w:line="360" w:lineRule="atLeast"/>
              <w:rPr>
                <w:rFonts w:cs="Times New Roman"/>
                <w:sz w:val="24"/>
                <w:szCs w:val="24"/>
              </w:rPr>
            </w:pPr>
          </w:p>
        </w:tc>
        <w:tc>
          <w:tcPr>
            <w:tcW w:w="283" w:type="dxa"/>
          </w:tcPr>
          <w:p w14:paraId="66C2D409" w14:textId="77777777" w:rsidR="003C4865" w:rsidRDefault="003C4865" w:rsidP="00EC72B4">
            <w:pPr>
              <w:spacing w:line="360" w:lineRule="atLeast"/>
              <w:rPr>
                <w:rFonts w:cs="Times New Roman"/>
                <w:sz w:val="24"/>
                <w:szCs w:val="24"/>
              </w:rPr>
            </w:pPr>
          </w:p>
        </w:tc>
        <w:tc>
          <w:tcPr>
            <w:tcW w:w="284" w:type="dxa"/>
          </w:tcPr>
          <w:p w14:paraId="5B4D46B1"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3E9DE3F2" w14:textId="77777777" w:rsidR="003C4865" w:rsidRDefault="003C4865" w:rsidP="00EC72B4">
            <w:pPr>
              <w:spacing w:line="360" w:lineRule="atLeast"/>
              <w:rPr>
                <w:rFonts w:cs="Times New Roman"/>
                <w:sz w:val="24"/>
                <w:szCs w:val="24"/>
              </w:rPr>
            </w:pPr>
          </w:p>
        </w:tc>
        <w:tc>
          <w:tcPr>
            <w:tcW w:w="284" w:type="dxa"/>
          </w:tcPr>
          <w:p w14:paraId="4A3E871E" w14:textId="77777777" w:rsidR="003C4865" w:rsidRDefault="003C4865" w:rsidP="00EC72B4">
            <w:pPr>
              <w:spacing w:line="360" w:lineRule="atLeast"/>
              <w:rPr>
                <w:rFonts w:cs="Times New Roman"/>
                <w:sz w:val="24"/>
                <w:szCs w:val="24"/>
              </w:rPr>
            </w:pPr>
          </w:p>
        </w:tc>
        <w:tc>
          <w:tcPr>
            <w:tcW w:w="283" w:type="dxa"/>
          </w:tcPr>
          <w:p w14:paraId="5BD25952" w14:textId="77777777" w:rsidR="003C4865" w:rsidRDefault="003C4865" w:rsidP="00EC72B4">
            <w:pPr>
              <w:spacing w:line="360" w:lineRule="atLeast"/>
              <w:rPr>
                <w:rFonts w:cs="Times New Roman"/>
                <w:sz w:val="24"/>
                <w:szCs w:val="24"/>
              </w:rPr>
            </w:pPr>
          </w:p>
        </w:tc>
        <w:tc>
          <w:tcPr>
            <w:tcW w:w="284" w:type="dxa"/>
          </w:tcPr>
          <w:p w14:paraId="2FB98D4F" w14:textId="77777777" w:rsidR="003C4865" w:rsidRDefault="003C4865" w:rsidP="00EC72B4">
            <w:pPr>
              <w:spacing w:line="360" w:lineRule="atLeast"/>
              <w:rPr>
                <w:rFonts w:cs="Times New Roman"/>
                <w:sz w:val="24"/>
                <w:szCs w:val="24"/>
              </w:rPr>
            </w:pPr>
          </w:p>
        </w:tc>
        <w:tc>
          <w:tcPr>
            <w:tcW w:w="283" w:type="dxa"/>
          </w:tcPr>
          <w:p w14:paraId="7C6EE676" w14:textId="77777777" w:rsidR="003C4865" w:rsidRDefault="003C4865" w:rsidP="00EC72B4">
            <w:pPr>
              <w:spacing w:line="360" w:lineRule="atLeast"/>
              <w:rPr>
                <w:rFonts w:cs="Times New Roman"/>
                <w:sz w:val="24"/>
                <w:szCs w:val="24"/>
              </w:rPr>
            </w:pPr>
          </w:p>
        </w:tc>
        <w:tc>
          <w:tcPr>
            <w:tcW w:w="284" w:type="dxa"/>
          </w:tcPr>
          <w:p w14:paraId="458C4A1B"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3203D6C9" w14:textId="77777777" w:rsidR="003C4865" w:rsidRDefault="003C4865" w:rsidP="00EC72B4">
            <w:pPr>
              <w:spacing w:line="360" w:lineRule="atLeast"/>
              <w:rPr>
                <w:rFonts w:cs="Times New Roman"/>
                <w:sz w:val="24"/>
                <w:szCs w:val="24"/>
              </w:rPr>
            </w:pPr>
          </w:p>
        </w:tc>
        <w:tc>
          <w:tcPr>
            <w:tcW w:w="284" w:type="dxa"/>
          </w:tcPr>
          <w:p w14:paraId="5853A2DA" w14:textId="77777777" w:rsidR="003C4865" w:rsidRDefault="003C4865" w:rsidP="00EC72B4">
            <w:pPr>
              <w:spacing w:line="360" w:lineRule="atLeast"/>
              <w:rPr>
                <w:rFonts w:cs="Times New Roman"/>
                <w:sz w:val="24"/>
                <w:szCs w:val="24"/>
              </w:rPr>
            </w:pPr>
          </w:p>
        </w:tc>
        <w:tc>
          <w:tcPr>
            <w:tcW w:w="283" w:type="dxa"/>
          </w:tcPr>
          <w:p w14:paraId="1B9B6A20" w14:textId="77777777" w:rsidR="003C4865" w:rsidRDefault="003C4865" w:rsidP="00EC72B4">
            <w:pPr>
              <w:spacing w:line="360" w:lineRule="atLeast"/>
              <w:rPr>
                <w:rFonts w:cs="Times New Roman"/>
                <w:sz w:val="24"/>
                <w:szCs w:val="24"/>
              </w:rPr>
            </w:pPr>
          </w:p>
        </w:tc>
        <w:tc>
          <w:tcPr>
            <w:tcW w:w="284" w:type="dxa"/>
          </w:tcPr>
          <w:p w14:paraId="34431ACD" w14:textId="77777777" w:rsidR="003C4865" w:rsidRDefault="003C4865" w:rsidP="00EC72B4">
            <w:pPr>
              <w:spacing w:line="360" w:lineRule="atLeast"/>
              <w:rPr>
                <w:rFonts w:cs="Times New Roman"/>
                <w:sz w:val="24"/>
                <w:szCs w:val="24"/>
              </w:rPr>
            </w:pPr>
          </w:p>
        </w:tc>
        <w:tc>
          <w:tcPr>
            <w:tcW w:w="283" w:type="dxa"/>
          </w:tcPr>
          <w:p w14:paraId="0D6807C3" w14:textId="77777777" w:rsidR="003C4865" w:rsidRDefault="003C4865" w:rsidP="00EC72B4">
            <w:pPr>
              <w:spacing w:line="360" w:lineRule="atLeast"/>
              <w:rPr>
                <w:rFonts w:cs="Times New Roman"/>
                <w:sz w:val="24"/>
                <w:szCs w:val="24"/>
              </w:rPr>
            </w:pPr>
          </w:p>
        </w:tc>
        <w:tc>
          <w:tcPr>
            <w:tcW w:w="284" w:type="dxa"/>
          </w:tcPr>
          <w:p w14:paraId="6AFE7CC8"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400606A8" w14:textId="77777777" w:rsidR="003C4865" w:rsidRDefault="003C4865" w:rsidP="00EC72B4">
            <w:pPr>
              <w:spacing w:line="360" w:lineRule="atLeast"/>
              <w:rPr>
                <w:rFonts w:cs="Times New Roman"/>
                <w:sz w:val="24"/>
                <w:szCs w:val="24"/>
              </w:rPr>
            </w:pPr>
          </w:p>
        </w:tc>
        <w:tc>
          <w:tcPr>
            <w:tcW w:w="284" w:type="dxa"/>
          </w:tcPr>
          <w:p w14:paraId="423A3A91"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4EE596DB" w14:textId="77777777" w:rsidR="003C4865" w:rsidRDefault="003C4865" w:rsidP="00EC72B4">
            <w:pPr>
              <w:spacing w:line="360" w:lineRule="atLeast"/>
              <w:rPr>
                <w:rFonts w:cs="Times New Roman"/>
                <w:sz w:val="24"/>
                <w:szCs w:val="24"/>
              </w:rPr>
            </w:pPr>
          </w:p>
        </w:tc>
        <w:tc>
          <w:tcPr>
            <w:tcW w:w="284" w:type="dxa"/>
            <w:shd w:val="clear" w:color="auto" w:fill="BFBFBF" w:themeFill="background1" w:themeFillShade="BF"/>
          </w:tcPr>
          <w:p w14:paraId="58D922A7"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1D134B5E" w14:textId="77777777" w:rsidR="003C4865" w:rsidRDefault="003C4865" w:rsidP="00EC72B4">
            <w:pPr>
              <w:spacing w:line="360" w:lineRule="atLeast"/>
              <w:rPr>
                <w:rFonts w:cs="Times New Roman"/>
                <w:sz w:val="24"/>
                <w:szCs w:val="24"/>
              </w:rPr>
            </w:pPr>
          </w:p>
        </w:tc>
        <w:tc>
          <w:tcPr>
            <w:tcW w:w="284" w:type="dxa"/>
          </w:tcPr>
          <w:p w14:paraId="083F21CE" w14:textId="77777777" w:rsidR="003C4865" w:rsidRDefault="003C4865" w:rsidP="00EC72B4">
            <w:pPr>
              <w:spacing w:line="360" w:lineRule="atLeast"/>
              <w:rPr>
                <w:rFonts w:cs="Times New Roman"/>
                <w:sz w:val="24"/>
                <w:szCs w:val="24"/>
              </w:rPr>
            </w:pPr>
          </w:p>
        </w:tc>
        <w:tc>
          <w:tcPr>
            <w:tcW w:w="283" w:type="dxa"/>
            <w:shd w:val="clear" w:color="auto" w:fill="FF0000"/>
          </w:tcPr>
          <w:p w14:paraId="79008857" w14:textId="77777777" w:rsidR="003C4865" w:rsidRDefault="003C4865" w:rsidP="00EC72B4">
            <w:pPr>
              <w:spacing w:line="360" w:lineRule="atLeast"/>
              <w:rPr>
                <w:rFonts w:cs="Times New Roman"/>
                <w:sz w:val="24"/>
                <w:szCs w:val="24"/>
              </w:rPr>
            </w:pPr>
          </w:p>
        </w:tc>
        <w:tc>
          <w:tcPr>
            <w:tcW w:w="284" w:type="dxa"/>
            <w:shd w:val="clear" w:color="auto" w:fill="BFBFBF" w:themeFill="background1" w:themeFillShade="BF"/>
          </w:tcPr>
          <w:p w14:paraId="247B6DC3"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2E2EAAEE" w14:textId="77777777" w:rsidR="003C4865" w:rsidRDefault="003C4865" w:rsidP="00EC72B4">
            <w:pPr>
              <w:spacing w:line="360" w:lineRule="atLeast"/>
              <w:rPr>
                <w:rFonts w:cs="Times New Roman"/>
                <w:sz w:val="24"/>
                <w:szCs w:val="24"/>
              </w:rPr>
            </w:pPr>
          </w:p>
        </w:tc>
        <w:tc>
          <w:tcPr>
            <w:tcW w:w="284" w:type="dxa"/>
          </w:tcPr>
          <w:p w14:paraId="4F60452D" w14:textId="77777777" w:rsidR="003C4865" w:rsidRDefault="003C4865" w:rsidP="00EC72B4">
            <w:pPr>
              <w:spacing w:line="360" w:lineRule="atLeast"/>
              <w:rPr>
                <w:rFonts w:cs="Times New Roman"/>
                <w:sz w:val="24"/>
                <w:szCs w:val="24"/>
              </w:rPr>
            </w:pPr>
          </w:p>
        </w:tc>
        <w:tc>
          <w:tcPr>
            <w:tcW w:w="283" w:type="dxa"/>
            <w:shd w:val="clear" w:color="auto" w:fill="FF0000"/>
          </w:tcPr>
          <w:p w14:paraId="3B4AAB96" w14:textId="77777777" w:rsidR="003C4865" w:rsidRDefault="003C4865" w:rsidP="00EC72B4">
            <w:pPr>
              <w:spacing w:line="360" w:lineRule="atLeast"/>
              <w:rPr>
                <w:rFonts w:cs="Times New Roman"/>
                <w:sz w:val="24"/>
                <w:szCs w:val="24"/>
              </w:rPr>
            </w:pPr>
          </w:p>
        </w:tc>
        <w:tc>
          <w:tcPr>
            <w:tcW w:w="284" w:type="dxa"/>
            <w:shd w:val="clear" w:color="auto" w:fill="BFBFBF" w:themeFill="background1" w:themeFillShade="BF"/>
          </w:tcPr>
          <w:p w14:paraId="3AA563F9" w14:textId="77777777" w:rsidR="003C4865" w:rsidRDefault="003C4865" w:rsidP="00EC72B4">
            <w:pPr>
              <w:spacing w:line="360" w:lineRule="atLeast"/>
              <w:rPr>
                <w:rFonts w:cs="Times New Roman"/>
                <w:sz w:val="24"/>
                <w:szCs w:val="24"/>
              </w:rPr>
            </w:pPr>
          </w:p>
        </w:tc>
        <w:tc>
          <w:tcPr>
            <w:tcW w:w="283" w:type="dxa"/>
          </w:tcPr>
          <w:p w14:paraId="75F9100F" w14:textId="77777777" w:rsidR="003C4865" w:rsidRDefault="003C4865" w:rsidP="00EC72B4">
            <w:pPr>
              <w:spacing w:line="360" w:lineRule="atLeast"/>
              <w:rPr>
                <w:rFonts w:cs="Times New Roman"/>
                <w:sz w:val="24"/>
                <w:szCs w:val="24"/>
              </w:rPr>
            </w:pPr>
          </w:p>
        </w:tc>
        <w:tc>
          <w:tcPr>
            <w:tcW w:w="284" w:type="dxa"/>
          </w:tcPr>
          <w:p w14:paraId="6EEA1006" w14:textId="77777777" w:rsidR="003C4865" w:rsidRDefault="003C4865" w:rsidP="00EC72B4">
            <w:pPr>
              <w:spacing w:line="360" w:lineRule="atLeast"/>
              <w:rPr>
                <w:rFonts w:cs="Times New Roman"/>
                <w:sz w:val="24"/>
                <w:szCs w:val="24"/>
              </w:rPr>
            </w:pPr>
          </w:p>
        </w:tc>
        <w:tc>
          <w:tcPr>
            <w:tcW w:w="283" w:type="dxa"/>
          </w:tcPr>
          <w:p w14:paraId="2475AAB2" w14:textId="77777777" w:rsidR="003C4865" w:rsidRDefault="003C4865" w:rsidP="00EC72B4">
            <w:pPr>
              <w:spacing w:line="360" w:lineRule="atLeast"/>
              <w:rPr>
                <w:rFonts w:cs="Times New Roman"/>
                <w:sz w:val="24"/>
                <w:szCs w:val="24"/>
              </w:rPr>
            </w:pPr>
          </w:p>
        </w:tc>
        <w:tc>
          <w:tcPr>
            <w:tcW w:w="284" w:type="dxa"/>
          </w:tcPr>
          <w:p w14:paraId="51223386"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281F72C0" w14:textId="77777777" w:rsidR="003C4865" w:rsidRDefault="003C4865" w:rsidP="00EC72B4">
            <w:pPr>
              <w:spacing w:line="360" w:lineRule="atLeast"/>
              <w:rPr>
                <w:rFonts w:cs="Times New Roman"/>
                <w:sz w:val="24"/>
                <w:szCs w:val="24"/>
              </w:rPr>
            </w:pPr>
          </w:p>
        </w:tc>
        <w:tc>
          <w:tcPr>
            <w:tcW w:w="284" w:type="dxa"/>
          </w:tcPr>
          <w:p w14:paraId="5981E5C6" w14:textId="77777777" w:rsidR="003C4865" w:rsidRDefault="003C4865" w:rsidP="00EC72B4">
            <w:pPr>
              <w:spacing w:line="360" w:lineRule="atLeast"/>
              <w:rPr>
                <w:rFonts w:cs="Times New Roman"/>
                <w:sz w:val="24"/>
                <w:szCs w:val="24"/>
              </w:rPr>
            </w:pPr>
          </w:p>
        </w:tc>
      </w:tr>
      <w:tr w:rsidR="00731B27" w14:paraId="13545505" w14:textId="77777777" w:rsidTr="000B2271">
        <w:trPr>
          <w:trHeight w:val="730"/>
        </w:trPr>
        <w:tc>
          <w:tcPr>
            <w:tcW w:w="2411" w:type="dxa"/>
            <w:vAlign w:val="center"/>
          </w:tcPr>
          <w:p w14:paraId="5131D7B2" w14:textId="24ED414A" w:rsidR="003C4865" w:rsidRPr="00EA70BA" w:rsidRDefault="00731B27" w:rsidP="00EC72B4">
            <w:pPr>
              <w:pStyle w:val="Tekstpodstawowy2"/>
              <w:jc w:val="center"/>
              <w:rPr>
                <w:sz w:val="20"/>
                <w:szCs w:val="20"/>
              </w:rPr>
            </w:pPr>
            <w:r w:rsidRPr="00731B27">
              <w:rPr>
                <w:sz w:val="20"/>
                <w:szCs w:val="20"/>
              </w:rPr>
              <w:t>Dowódca 7 Pomorskiej Brygady OT</w:t>
            </w:r>
          </w:p>
        </w:tc>
        <w:tc>
          <w:tcPr>
            <w:tcW w:w="283" w:type="dxa"/>
            <w:shd w:val="clear" w:color="auto" w:fill="BFBFBF" w:themeFill="background1" w:themeFillShade="BF"/>
          </w:tcPr>
          <w:p w14:paraId="002CA2A2" w14:textId="77777777" w:rsidR="003C4865" w:rsidRDefault="003C4865" w:rsidP="00EC72B4">
            <w:pPr>
              <w:spacing w:line="360" w:lineRule="atLeast"/>
              <w:rPr>
                <w:rFonts w:cs="Times New Roman"/>
                <w:sz w:val="24"/>
                <w:szCs w:val="24"/>
              </w:rPr>
            </w:pPr>
          </w:p>
        </w:tc>
        <w:tc>
          <w:tcPr>
            <w:tcW w:w="284" w:type="dxa"/>
          </w:tcPr>
          <w:p w14:paraId="4B67C198"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667ACC85" w14:textId="77777777" w:rsidR="003C4865" w:rsidRDefault="003C4865" w:rsidP="00EC72B4">
            <w:pPr>
              <w:spacing w:line="360" w:lineRule="atLeast"/>
              <w:rPr>
                <w:rFonts w:cs="Times New Roman"/>
                <w:sz w:val="24"/>
                <w:szCs w:val="24"/>
              </w:rPr>
            </w:pPr>
          </w:p>
        </w:tc>
        <w:tc>
          <w:tcPr>
            <w:tcW w:w="284" w:type="dxa"/>
          </w:tcPr>
          <w:p w14:paraId="1004EC8D" w14:textId="77777777" w:rsidR="003C4865" w:rsidRDefault="003C4865" w:rsidP="00EC72B4">
            <w:pPr>
              <w:spacing w:line="360" w:lineRule="atLeast"/>
              <w:rPr>
                <w:rFonts w:cs="Times New Roman"/>
                <w:sz w:val="24"/>
                <w:szCs w:val="24"/>
              </w:rPr>
            </w:pPr>
          </w:p>
        </w:tc>
        <w:tc>
          <w:tcPr>
            <w:tcW w:w="283" w:type="dxa"/>
          </w:tcPr>
          <w:p w14:paraId="27F395B8" w14:textId="77777777" w:rsidR="003C4865" w:rsidRDefault="003C4865" w:rsidP="00EC72B4">
            <w:pPr>
              <w:spacing w:line="360" w:lineRule="atLeast"/>
              <w:rPr>
                <w:rFonts w:cs="Times New Roman"/>
                <w:sz w:val="24"/>
                <w:szCs w:val="24"/>
              </w:rPr>
            </w:pPr>
          </w:p>
        </w:tc>
        <w:tc>
          <w:tcPr>
            <w:tcW w:w="284" w:type="dxa"/>
          </w:tcPr>
          <w:p w14:paraId="46C38C09"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56E00717" w14:textId="77777777" w:rsidR="003C4865" w:rsidRDefault="003C4865" w:rsidP="00EC72B4">
            <w:pPr>
              <w:spacing w:line="360" w:lineRule="atLeast"/>
              <w:rPr>
                <w:rFonts w:cs="Times New Roman"/>
                <w:sz w:val="24"/>
                <w:szCs w:val="24"/>
              </w:rPr>
            </w:pPr>
          </w:p>
        </w:tc>
        <w:tc>
          <w:tcPr>
            <w:tcW w:w="284" w:type="dxa"/>
          </w:tcPr>
          <w:p w14:paraId="6B7CE4AE" w14:textId="77777777" w:rsidR="003C4865" w:rsidRDefault="003C4865" w:rsidP="00EC72B4">
            <w:pPr>
              <w:spacing w:line="360" w:lineRule="atLeast"/>
              <w:rPr>
                <w:rFonts w:cs="Times New Roman"/>
                <w:sz w:val="24"/>
                <w:szCs w:val="24"/>
              </w:rPr>
            </w:pPr>
          </w:p>
        </w:tc>
        <w:tc>
          <w:tcPr>
            <w:tcW w:w="283" w:type="dxa"/>
          </w:tcPr>
          <w:p w14:paraId="315DD38F" w14:textId="77777777" w:rsidR="003C4865" w:rsidRDefault="003C4865" w:rsidP="00EC72B4">
            <w:pPr>
              <w:spacing w:line="360" w:lineRule="atLeast"/>
              <w:rPr>
                <w:rFonts w:cs="Times New Roman"/>
                <w:sz w:val="24"/>
                <w:szCs w:val="24"/>
              </w:rPr>
            </w:pPr>
          </w:p>
        </w:tc>
        <w:tc>
          <w:tcPr>
            <w:tcW w:w="284" w:type="dxa"/>
          </w:tcPr>
          <w:p w14:paraId="7789E199"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7FA0A3D0" w14:textId="77777777" w:rsidR="003C4865" w:rsidRDefault="003C4865" w:rsidP="00EC72B4">
            <w:pPr>
              <w:spacing w:line="360" w:lineRule="atLeast"/>
              <w:rPr>
                <w:rFonts w:cs="Times New Roman"/>
                <w:sz w:val="24"/>
                <w:szCs w:val="24"/>
              </w:rPr>
            </w:pPr>
          </w:p>
        </w:tc>
        <w:tc>
          <w:tcPr>
            <w:tcW w:w="284" w:type="dxa"/>
          </w:tcPr>
          <w:p w14:paraId="50B95EDE" w14:textId="77777777" w:rsidR="003C4865" w:rsidRDefault="003C4865" w:rsidP="00EC72B4">
            <w:pPr>
              <w:spacing w:line="360" w:lineRule="atLeast"/>
              <w:rPr>
                <w:rFonts w:cs="Times New Roman"/>
                <w:sz w:val="24"/>
                <w:szCs w:val="24"/>
              </w:rPr>
            </w:pPr>
          </w:p>
        </w:tc>
        <w:tc>
          <w:tcPr>
            <w:tcW w:w="283" w:type="dxa"/>
          </w:tcPr>
          <w:p w14:paraId="727951AC" w14:textId="77777777" w:rsidR="003C4865" w:rsidRDefault="003C4865" w:rsidP="00EC72B4">
            <w:pPr>
              <w:spacing w:line="360" w:lineRule="atLeast"/>
              <w:rPr>
                <w:rFonts w:cs="Times New Roman"/>
                <w:sz w:val="24"/>
                <w:szCs w:val="24"/>
              </w:rPr>
            </w:pPr>
          </w:p>
        </w:tc>
        <w:tc>
          <w:tcPr>
            <w:tcW w:w="284" w:type="dxa"/>
          </w:tcPr>
          <w:p w14:paraId="333F2A52"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194768ED" w14:textId="77777777" w:rsidR="003C4865" w:rsidRDefault="003C4865" w:rsidP="00EC72B4">
            <w:pPr>
              <w:spacing w:line="360" w:lineRule="atLeast"/>
              <w:rPr>
                <w:rFonts w:cs="Times New Roman"/>
                <w:sz w:val="24"/>
                <w:szCs w:val="24"/>
              </w:rPr>
            </w:pPr>
          </w:p>
        </w:tc>
        <w:tc>
          <w:tcPr>
            <w:tcW w:w="284" w:type="dxa"/>
            <w:shd w:val="clear" w:color="auto" w:fill="BFBFBF" w:themeFill="background1" w:themeFillShade="BF"/>
          </w:tcPr>
          <w:p w14:paraId="63911D78" w14:textId="77777777" w:rsidR="003C4865" w:rsidRDefault="003C4865" w:rsidP="00EC72B4">
            <w:pPr>
              <w:spacing w:line="360" w:lineRule="atLeast"/>
              <w:rPr>
                <w:rFonts w:cs="Times New Roman"/>
                <w:sz w:val="24"/>
                <w:szCs w:val="24"/>
              </w:rPr>
            </w:pPr>
          </w:p>
        </w:tc>
        <w:tc>
          <w:tcPr>
            <w:tcW w:w="283" w:type="dxa"/>
          </w:tcPr>
          <w:p w14:paraId="51246879" w14:textId="77777777" w:rsidR="003C4865" w:rsidRDefault="003C4865" w:rsidP="00EC72B4">
            <w:pPr>
              <w:spacing w:line="360" w:lineRule="atLeast"/>
              <w:rPr>
                <w:rFonts w:cs="Times New Roman"/>
                <w:sz w:val="24"/>
                <w:szCs w:val="24"/>
              </w:rPr>
            </w:pPr>
          </w:p>
        </w:tc>
        <w:tc>
          <w:tcPr>
            <w:tcW w:w="284" w:type="dxa"/>
          </w:tcPr>
          <w:p w14:paraId="7CC8C8AA"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3DC71260" w14:textId="77777777" w:rsidR="003C4865" w:rsidRDefault="003C4865" w:rsidP="00EC72B4">
            <w:pPr>
              <w:spacing w:line="360" w:lineRule="atLeast"/>
              <w:rPr>
                <w:rFonts w:cs="Times New Roman"/>
                <w:sz w:val="24"/>
                <w:szCs w:val="24"/>
              </w:rPr>
            </w:pPr>
          </w:p>
        </w:tc>
        <w:tc>
          <w:tcPr>
            <w:tcW w:w="284" w:type="dxa"/>
            <w:shd w:val="clear" w:color="auto" w:fill="BFBFBF" w:themeFill="background1" w:themeFillShade="BF"/>
          </w:tcPr>
          <w:p w14:paraId="1918C704" w14:textId="77777777" w:rsidR="003C4865" w:rsidRDefault="003C4865" w:rsidP="00EC72B4">
            <w:pPr>
              <w:spacing w:line="360" w:lineRule="atLeast"/>
              <w:rPr>
                <w:rFonts w:cs="Times New Roman"/>
                <w:sz w:val="24"/>
                <w:szCs w:val="24"/>
              </w:rPr>
            </w:pPr>
          </w:p>
        </w:tc>
        <w:tc>
          <w:tcPr>
            <w:tcW w:w="283" w:type="dxa"/>
          </w:tcPr>
          <w:p w14:paraId="6697ABA2" w14:textId="77777777" w:rsidR="003C4865" w:rsidRDefault="003C4865" w:rsidP="00EC72B4">
            <w:pPr>
              <w:spacing w:line="360" w:lineRule="atLeast"/>
              <w:rPr>
                <w:rFonts w:cs="Times New Roman"/>
                <w:sz w:val="24"/>
                <w:szCs w:val="24"/>
              </w:rPr>
            </w:pPr>
          </w:p>
        </w:tc>
        <w:tc>
          <w:tcPr>
            <w:tcW w:w="284" w:type="dxa"/>
          </w:tcPr>
          <w:p w14:paraId="63A0551E" w14:textId="77777777" w:rsidR="003C4865" w:rsidRDefault="003C4865" w:rsidP="00EC72B4">
            <w:pPr>
              <w:spacing w:line="360" w:lineRule="atLeast"/>
              <w:rPr>
                <w:rFonts w:cs="Times New Roman"/>
                <w:sz w:val="24"/>
                <w:szCs w:val="24"/>
              </w:rPr>
            </w:pPr>
          </w:p>
        </w:tc>
        <w:tc>
          <w:tcPr>
            <w:tcW w:w="283" w:type="dxa"/>
          </w:tcPr>
          <w:p w14:paraId="18EE55FD" w14:textId="77777777" w:rsidR="003C4865" w:rsidRDefault="003C4865" w:rsidP="00EC72B4">
            <w:pPr>
              <w:spacing w:line="360" w:lineRule="atLeast"/>
              <w:rPr>
                <w:rFonts w:cs="Times New Roman"/>
                <w:sz w:val="24"/>
                <w:szCs w:val="24"/>
              </w:rPr>
            </w:pPr>
          </w:p>
        </w:tc>
        <w:tc>
          <w:tcPr>
            <w:tcW w:w="284" w:type="dxa"/>
          </w:tcPr>
          <w:p w14:paraId="0A658894"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74355C0C" w14:textId="77777777" w:rsidR="003C4865" w:rsidRDefault="003C4865" w:rsidP="00EC72B4">
            <w:pPr>
              <w:spacing w:line="360" w:lineRule="atLeast"/>
              <w:rPr>
                <w:rFonts w:cs="Times New Roman"/>
                <w:sz w:val="24"/>
                <w:szCs w:val="24"/>
              </w:rPr>
            </w:pPr>
          </w:p>
        </w:tc>
        <w:tc>
          <w:tcPr>
            <w:tcW w:w="284" w:type="dxa"/>
          </w:tcPr>
          <w:p w14:paraId="3E1920BC"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6509A72F" w14:textId="77777777" w:rsidR="003C4865" w:rsidRDefault="003C4865" w:rsidP="00EC72B4">
            <w:pPr>
              <w:spacing w:line="360" w:lineRule="atLeast"/>
              <w:rPr>
                <w:rFonts w:cs="Times New Roman"/>
                <w:sz w:val="24"/>
                <w:szCs w:val="24"/>
              </w:rPr>
            </w:pPr>
          </w:p>
        </w:tc>
        <w:tc>
          <w:tcPr>
            <w:tcW w:w="284" w:type="dxa"/>
          </w:tcPr>
          <w:p w14:paraId="3E5F9C94" w14:textId="77777777" w:rsidR="003C4865" w:rsidRDefault="003C4865" w:rsidP="00EC72B4">
            <w:pPr>
              <w:spacing w:line="360" w:lineRule="atLeast"/>
              <w:rPr>
                <w:rFonts w:cs="Times New Roman"/>
                <w:sz w:val="24"/>
                <w:szCs w:val="24"/>
              </w:rPr>
            </w:pPr>
          </w:p>
        </w:tc>
        <w:tc>
          <w:tcPr>
            <w:tcW w:w="283" w:type="dxa"/>
          </w:tcPr>
          <w:p w14:paraId="75069FD2" w14:textId="77777777" w:rsidR="003C4865" w:rsidRDefault="003C4865" w:rsidP="00EC72B4">
            <w:pPr>
              <w:spacing w:line="360" w:lineRule="atLeast"/>
              <w:rPr>
                <w:rFonts w:cs="Times New Roman"/>
                <w:sz w:val="24"/>
                <w:szCs w:val="24"/>
              </w:rPr>
            </w:pPr>
          </w:p>
        </w:tc>
        <w:tc>
          <w:tcPr>
            <w:tcW w:w="284" w:type="dxa"/>
          </w:tcPr>
          <w:p w14:paraId="1A2E3520"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79B8CD96" w14:textId="77777777" w:rsidR="003C4865" w:rsidRDefault="003C4865" w:rsidP="00EC72B4">
            <w:pPr>
              <w:spacing w:line="360" w:lineRule="atLeast"/>
              <w:rPr>
                <w:rFonts w:cs="Times New Roman"/>
                <w:sz w:val="24"/>
                <w:szCs w:val="24"/>
              </w:rPr>
            </w:pPr>
          </w:p>
        </w:tc>
        <w:tc>
          <w:tcPr>
            <w:tcW w:w="284" w:type="dxa"/>
          </w:tcPr>
          <w:p w14:paraId="41B3DFD7"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2C9F07C2" w14:textId="77777777" w:rsidR="003C4865" w:rsidRDefault="003C4865" w:rsidP="00EC72B4">
            <w:pPr>
              <w:spacing w:line="360" w:lineRule="atLeast"/>
              <w:rPr>
                <w:rFonts w:cs="Times New Roman"/>
                <w:sz w:val="24"/>
                <w:szCs w:val="24"/>
              </w:rPr>
            </w:pPr>
          </w:p>
        </w:tc>
        <w:tc>
          <w:tcPr>
            <w:tcW w:w="284" w:type="dxa"/>
            <w:shd w:val="clear" w:color="auto" w:fill="BFBFBF" w:themeFill="background1" w:themeFillShade="BF"/>
          </w:tcPr>
          <w:p w14:paraId="6BF97058"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5B57DC20" w14:textId="77777777" w:rsidR="003C4865" w:rsidRDefault="003C4865" w:rsidP="00EC72B4">
            <w:pPr>
              <w:spacing w:line="360" w:lineRule="atLeast"/>
              <w:rPr>
                <w:rFonts w:cs="Times New Roman"/>
                <w:sz w:val="24"/>
                <w:szCs w:val="24"/>
              </w:rPr>
            </w:pPr>
          </w:p>
        </w:tc>
        <w:tc>
          <w:tcPr>
            <w:tcW w:w="284" w:type="dxa"/>
          </w:tcPr>
          <w:p w14:paraId="54A490B7"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48509532" w14:textId="77777777" w:rsidR="003C4865" w:rsidRDefault="003C4865" w:rsidP="00EC72B4">
            <w:pPr>
              <w:spacing w:line="360" w:lineRule="atLeast"/>
              <w:rPr>
                <w:rFonts w:cs="Times New Roman"/>
                <w:sz w:val="24"/>
                <w:szCs w:val="24"/>
              </w:rPr>
            </w:pPr>
          </w:p>
        </w:tc>
        <w:tc>
          <w:tcPr>
            <w:tcW w:w="284" w:type="dxa"/>
          </w:tcPr>
          <w:p w14:paraId="56787B66"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6722E8E5" w14:textId="77777777" w:rsidR="003C4865" w:rsidRDefault="003C4865" w:rsidP="00EC72B4">
            <w:pPr>
              <w:spacing w:line="360" w:lineRule="atLeast"/>
              <w:rPr>
                <w:rFonts w:cs="Times New Roman"/>
                <w:sz w:val="24"/>
                <w:szCs w:val="24"/>
              </w:rPr>
            </w:pPr>
          </w:p>
        </w:tc>
        <w:tc>
          <w:tcPr>
            <w:tcW w:w="284" w:type="dxa"/>
          </w:tcPr>
          <w:p w14:paraId="414D8829"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566D671B" w14:textId="77777777" w:rsidR="003C4865" w:rsidRDefault="003C4865" w:rsidP="00EC72B4">
            <w:pPr>
              <w:spacing w:line="360" w:lineRule="atLeast"/>
              <w:rPr>
                <w:rFonts w:cs="Times New Roman"/>
                <w:sz w:val="24"/>
                <w:szCs w:val="24"/>
              </w:rPr>
            </w:pPr>
          </w:p>
        </w:tc>
        <w:tc>
          <w:tcPr>
            <w:tcW w:w="284" w:type="dxa"/>
          </w:tcPr>
          <w:p w14:paraId="3E196B53"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703713EF" w14:textId="77777777" w:rsidR="003C4865" w:rsidRDefault="003C4865" w:rsidP="00EC72B4">
            <w:pPr>
              <w:spacing w:line="360" w:lineRule="atLeast"/>
              <w:rPr>
                <w:rFonts w:cs="Times New Roman"/>
                <w:sz w:val="24"/>
                <w:szCs w:val="24"/>
              </w:rPr>
            </w:pPr>
          </w:p>
        </w:tc>
        <w:tc>
          <w:tcPr>
            <w:tcW w:w="284" w:type="dxa"/>
          </w:tcPr>
          <w:p w14:paraId="0C04AE4A"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2A9F071B" w14:textId="77777777" w:rsidR="003C4865" w:rsidRDefault="003C4865" w:rsidP="00EC72B4">
            <w:pPr>
              <w:spacing w:line="360" w:lineRule="atLeast"/>
              <w:rPr>
                <w:rFonts w:cs="Times New Roman"/>
                <w:sz w:val="24"/>
                <w:szCs w:val="24"/>
              </w:rPr>
            </w:pPr>
          </w:p>
        </w:tc>
        <w:tc>
          <w:tcPr>
            <w:tcW w:w="284" w:type="dxa"/>
          </w:tcPr>
          <w:p w14:paraId="31E04F75"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0554FB46" w14:textId="77777777" w:rsidR="003C4865" w:rsidRDefault="003C4865" w:rsidP="00EC72B4">
            <w:pPr>
              <w:spacing w:line="360" w:lineRule="atLeast"/>
              <w:rPr>
                <w:rFonts w:cs="Times New Roman"/>
                <w:sz w:val="24"/>
                <w:szCs w:val="24"/>
              </w:rPr>
            </w:pPr>
          </w:p>
        </w:tc>
        <w:tc>
          <w:tcPr>
            <w:tcW w:w="284" w:type="dxa"/>
          </w:tcPr>
          <w:p w14:paraId="28384FA6" w14:textId="77777777" w:rsidR="003C4865" w:rsidRDefault="003C4865" w:rsidP="00EC72B4">
            <w:pPr>
              <w:spacing w:line="360" w:lineRule="atLeast"/>
              <w:rPr>
                <w:rFonts w:cs="Times New Roman"/>
                <w:sz w:val="24"/>
                <w:szCs w:val="24"/>
              </w:rPr>
            </w:pPr>
          </w:p>
        </w:tc>
      </w:tr>
      <w:tr w:rsidR="00D00679" w14:paraId="79F8028E" w14:textId="77777777" w:rsidTr="00D00679">
        <w:trPr>
          <w:trHeight w:val="730"/>
        </w:trPr>
        <w:tc>
          <w:tcPr>
            <w:tcW w:w="2411" w:type="dxa"/>
            <w:vAlign w:val="center"/>
          </w:tcPr>
          <w:p w14:paraId="254E5FC2" w14:textId="41F5534E" w:rsidR="003C4865" w:rsidRPr="00EA70BA" w:rsidRDefault="00D1235A" w:rsidP="00EC72B4">
            <w:pPr>
              <w:jc w:val="center"/>
              <w:rPr>
                <w:rFonts w:cs="Times New Roman"/>
                <w:sz w:val="20"/>
                <w:szCs w:val="20"/>
              </w:rPr>
            </w:pPr>
            <w:r w:rsidRPr="00D1235A">
              <w:rPr>
                <w:rFonts w:cs="Times New Roman"/>
                <w:sz w:val="20"/>
                <w:szCs w:val="20"/>
              </w:rPr>
              <w:t>Komendant Morskiego Oddziału Straży Granicznej</w:t>
            </w:r>
          </w:p>
        </w:tc>
        <w:tc>
          <w:tcPr>
            <w:tcW w:w="283" w:type="dxa"/>
          </w:tcPr>
          <w:p w14:paraId="4ABC5F21" w14:textId="77777777" w:rsidR="003C4865" w:rsidRDefault="003C4865" w:rsidP="00EC72B4">
            <w:pPr>
              <w:spacing w:line="360" w:lineRule="atLeast"/>
              <w:rPr>
                <w:rFonts w:cs="Times New Roman"/>
                <w:sz w:val="24"/>
                <w:szCs w:val="24"/>
              </w:rPr>
            </w:pPr>
          </w:p>
        </w:tc>
        <w:tc>
          <w:tcPr>
            <w:tcW w:w="284" w:type="dxa"/>
          </w:tcPr>
          <w:p w14:paraId="379A6408" w14:textId="77777777" w:rsidR="003C4865" w:rsidRDefault="003C4865" w:rsidP="00EC72B4">
            <w:pPr>
              <w:spacing w:line="360" w:lineRule="atLeast"/>
              <w:rPr>
                <w:rFonts w:cs="Times New Roman"/>
                <w:sz w:val="24"/>
                <w:szCs w:val="24"/>
              </w:rPr>
            </w:pPr>
          </w:p>
        </w:tc>
        <w:tc>
          <w:tcPr>
            <w:tcW w:w="283" w:type="dxa"/>
          </w:tcPr>
          <w:p w14:paraId="38FC6817" w14:textId="77777777" w:rsidR="003C4865" w:rsidRDefault="003C4865" w:rsidP="00EC72B4">
            <w:pPr>
              <w:spacing w:line="360" w:lineRule="atLeast"/>
              <w:rPr>
                <w:rFonts w:cs="Times New Roman"/>
                <w:sz w:val="24"/>
                <w:szCs w:val="24"/>
              </w:rPr>
            </w:pPr>
          </w:p>
        </w:tc>
        <w:tc>
          <w:tcPr>
            <w:tcW w:w="284" w:type="dxa"/>
          </w:tcPr>
          <w:p w14:paraId="46320462" w14:textId="77777777" w:rsidR="003C4865" w:rsidRDefault="003C4865" w:rsidP="00EC72B4">
            <w:pPr>
              <w:spacing w:line="360" w:lineRule="atLeast"/>
              <w:rPr>
                <w:rFonts w:cs="Times New Roman"/>
                <w:sz w:val="24"/>
                <w:szCs w:val="24"/>
              </w:rPr>
            </w:pPr>
          </w:p>
        </w:tc>
        <w:tc>
          <w:tcPr>
            <w:tcW w:w="283" w:type="dxa"/>
          </w:tcPr>
          <w:p w14:paraId="07DF0F21" w14:textId="77777777" w:rsidR="003C4865" w:rsidRDefault="003C4865" w:rsidP="00EC72B4">
            <w:pPr>
              <w:spacing w:line="360" w:lineRule="atLeast"/>
              <w:rPr>
                <w:rFonts w:cs="Times New Roman"/>
                <w:sz w:val="24"/>
                <w:szCs w:val="24"/>
              </w:rPr>
            </w:pPr>
          </w:p>
        </w:tc>
        <w:tc>
          <w:tcPr>
            <w:tcW w:w="284" w:type="dxa"/>
          </w:tcPr>
          <w:p w14:paraId="13540B34"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1A3E95CC" w14:textId="77777777" w:rsidR="003C4865" w:rsidRDefault="003C4865" w:rsidP="00EC72B4">
            <w:pPr>
              <w:spacing w:line="360" w:lineRule="atLeast"/>
              <w:rPr>
                <w:rFonts w:cs="Times New Roman"/>
                <w:sz w:val="24"/>
                <w:szCs w:val="24"/>
              </w:rPr>
            </w:pPr>
          </w:p>
        </w:tc>
        <w:tc>
          <w:tcPr>
            <w:tcW w:w="284" w:type="dxa"/>
          </w:tcPr>
          <w:p w14:paraId="6E0566A8" w14:textId="77777777" w:rsidR="003C4865" w:rsidRDefault="003C4865" w:rsidP="00EC72B4">
            <w:pPr>
              <w:spacing w:line="360" w:lineRule="atLeast"/>
              <w:rPr>
                <w:rFonts w:cs="Times New Roman"/>
                <w:sz w:val="24"/>
                <w:szCs w:val="24"/>
              </w:rPr>
            </w:pPr>
          </w:p>
        </w:tc>
        <w:tc>
          <w:tcPr>
            <w:tcW w:w="283" w:type="dxa"/>
          </w:tcPr>
          <w:p w14:paraId="60403A08" w14:textId="77777777" w:rsidR="003C4865" w:rsidRDefault="003C4865" w:rsidP="00EC72B4">
            <w:pPr>
              <w:spacing w:line="360" w:lineRule="atLeast"/>
              <w:rPr>
                <w:rFonts w:cs="Times New Roman"/>
                <w:sz w:val="24"/>
                <w:szCs w:val="24"/>
              </w:rPr>
            </w:pPr>
          </w:p>
        </w:tc>
        <w:tc>
          <w:tcPr>
            <w:tcW w:w="284" w:type="dxa"/>
          </w:tcPr>
          <w:p w14:paraId="1AFF409E" w14:textId="77777777" w:rsidR="003C4865" w:rsidRDefault="003C4865" w:rsidP="00EC72B4">
            <w:pPr>
              <w:spacing w:line="360" w:lineRule="atLeast"/>
              <w:rPr>
                <w:rFonts w:cs="Times New Roman"/>
                <w:sz w:val="24"/>
                <w:szCs w:val="24"/>
              </w:rPr>
            </w:pPr>
          </w:p>
        </w:tc>
        <w:tc>
          <w:tcPr>
            <w:tcW w:w="283" w:type="dxa"/>
          </w:tcPr>
          <w:p w14:paraId="4D5E9C9A" w14:textId="77777777" w:rsidR="003C4865" w:rsidRDefault="003C4865" w:rsidP="00EC72B4">
            <w:pPr>
              <w:spacing w:line="360" w:lineRule="atLeast"/>
              <w:rPr>
                <w:rFonts w:cs="Times New Roman"/>
                <w:sz w:val="24"/>
                <w:szCs w:val="24"/>
              </w:rPr>
            </w:pPr>
          </w:p>
        </w:tc>
        <w:tc>
          <w:tcPr>
            <w:tcW w:w="284" w:type="dxa"/>
          </w:tcPr>
          <w:p w14:paraId="41AAAA6B" w14:textId="77777777" w:rsidR="003C4865" w:rsidRDefault="003C4865" w:rsidP="00EC72B4">
            <w:pPr>
              <w:spacing w:line="360" w:lineRule="atLeast"/>
              <w:rPr>
                <w:rFonts w:cs="Times New Roman"/>
                <w:sz w:val="24"/>
                <w:szCs w:val="24"/>
              </w:rPr>
            </w:pPr>
          </w:p>
        </w:tc>
        <w:tc>
          <w:tcPr>
            <w:tcW w:w="283" w:type="dxa"/>
          </w:tcPr>
          <w:p w14:paraId="4B58A8FB" w14:textId="77777777" w:rsidR="003C4865" w:rsidRDefault="003C4865" w:rsidP="00EC72B4">
            <w:pPr>
              <w:spacing w:line="360" w:lineRule="atLeast"/>
              <w:rPr>
                <w:rFonts w:cs="Times New Roman"/>
                <w:sz w:val="24"/>
                <w:szCs w:val="24"/>
              </w:rPr>
            </w:pPr>
          </w:p>
        </w:tc>
        <w:tc>
          <w:tcPr>
            <w:tcW w:w="284" w:type="dxa"/>
          </w:tcPr>
          <w:p w14:paraId="2357846B" w14:textId="77777777" w:rsidR="003C4865" w:rsidRDefault="003C4865" w:rsidP="00EC72B4">
            <w:pPr>
              <w:spacing w:line="360" w:lineRule="atLeast"/>
              <w:rPr>
                <w:rFonts w:cs="Times New Roman"/>
                <w:sz w:val="24"/>
                <w:szCs w:val="24"/>
              </w:rPr>
            </w:pPr>
          </w:p>
        </w:tc>
        <w:tc>
          <w:tcPr>
            <w:tcW w:w="283" w:type="dxa"/>
          </w:tcPr>
          <w:p w14:paraId="6F7FD18A" w14:textId="77777777" w:rsidR="003C4865" w:rsidRDefault="003C4865" w:rsidP="00EC72B4">
            <w:pPr>
              <w:spacing w:line="360" w:lineRule="atLeast"/>
              <w:rPr>
                <w:rFonts w:cs="Times New Roman"/>
                <w:sz w:val="24"/>
                <w:szCs w:val="24"/>
              </w:rPr>
            </w:pPr>
          </w:p>
        </w:tc>
        <w:tc>
          <w:tcPr>
            <w:tcW w:w="284" w:type="dxa"/>
          </w:tcPr>
          <w:p w14:paraId="15967EB7" w14:textId="77777777" w:rsidR="003C4865" w:rsidRDefault="003C4865" w:rsidP="00EC72B4">
            <w:pPr>
              <w:spacing w:line="360" w:lineRule="atLeast"/>
              <w:rPr>
                <w:rFonts w:cs="Times New Roman"/>
                <w:sz w:val="24"/>
                <w:szCs w:val="24"/>
              </w:rPr>
            </w:pPr>
          </w:p>
        </w:tc>
        <w:tc>
          <w:tcPr>
            <w:tcW w:w="283" w:type="dxa"/>
          </w:tcPr>
          <w:p w14:paraId="4987F564" w14:textId="77777777" w:rsidR="003C4865" w:rsidRDefault="003C4865" w:rsidP="00EC72B4">
            <w:pPr>
              <w:spacing w:line="360" w:lineRule="atLeast"/>
              <w:rPr>
                <w:rFonts w:cs="Times New Roman"/>
                <w:sz w:val="24"/>
                <w:szCs w:val="24"/>
              </w:rPr>
            </w:pPr>
          </w:p>
        </w:tc>
        <w:tc>
          <w:tcPr>
            <w:tcW w:w="284" w:type="dxa"/>
          </w:tcPr>
          <w:p w14:paraId="7FDDDF08" w14:textId="77777777" w:rsidR="003C4865" w:rsidRDefault="003C4865" w:rsidP="00EC72B4">
            <w:pPr>
              <w:spacing w:line="360" w:lineRule="atLeast"/>
              <w:rPr>
                <w:rFonts w:cs="Times New Roman"/>
                <w:sz w:val="24"/>
                <w:szCs w:val="24"/>
              </w:rPr>
            </w:pPr>
          </w:p>
        </w:tc>
        <w:tc>
          <w:tcPr>
            <w:tcW w:w="283" w:type="dxa"/>
          </w:tcPr>
          <w:p w14:paraId="7DC230B6" w14:textId="77777777" w:rsidR="003C4865" w:rsidRDefault="003C4865" w:rsidP="00EC72B4">
            <w:pPr>
              <w:spacing w:line="360" w:lineRule="atLeast"/>
              <w:rPr>
                <w:rFonts w:cs="Times New Roman"/>
                <w:sz w:val="24"/>
                <w:szCs w:val="24"/>
              </w:rPr>
            </w:pPr>
          </w:p>
        </w:tc>
        <w:tc>
          <w:tcPr>
            <w:tcW w:w="284" w:type="dxa"/>
          </w:tcPr>
          <w:p w14:paraId="1DD3AB3C" w14:textId="77777777" w:rsidR="003C4865" w:rsidRDefault="003C4865" w:rsidP="00EC72B4">
            <w:pPr>
              <w:spacing w:line="360" w:lineRule="atLeast"/>
              <w:rPr>
                <w:rFonts w:cs="Times New Roman"/>
                <w:sz w:val="24"/>
                <w:szCs w:val="24"/>
              </w:rPr>
            </w:pPr>
          </w:p>
        </w:tc>
        <w:tc>
          <w:tcPr>
            <w:tcW w:w="283" w:type="dxa"/>
          </w:tcPr>
          <w:p w14:paraId="5C5CCCAD" w14:textId="77777777" w:rsidR="003C4865" w:rsidRDefault="003C4865" w:rsidP="00EC72B4">
            <w:pPr>
              <w:spacing w:line="360" w:lineRule="atLeast"/>
              <w:rPr>
                <w:rFonts w:cs="Times New Roman"/>
                <w:sz w:val="24"/>
                <w:szCs w:val="24"/>
              </w:rPr>
            </w:pPr>
          </w:p>
        </w:tc>
        <w:tc>
          <w:tcPr>
            <w:tcW w:w="284" w:type="dxa"/>
          </w:tcPr>
          <w:p w14:paraId="6F24E54E"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757DE714" w14:textId="77777777" w:rsidR="003C4865" w:rsidRDefault="003C4865" w:rsidP="00EC72B4">
            <w:pPr>
              <w:spacing w:line="360" w:lineRule="atLeast"/>
              <w:rPr>
                <w:rFonts w:cs="Times New Roman"/>
                <w:sz w:val="24"/>
                <w:szCs w:val="24"/>
              </w:rPr>
            </w:pPr>
          </w:p>
        </w:tc>
        <w:tc>
          <w:tcPr>
            <w:tcW w:w="284" w:type="dxa"/>
          </w:tcPr>
          <w:p w14:paraId="7A16F34E" w14:textId="77777777" w:rsidR="003C4865" w:rsidRDefault="003C4865" w:rsidP="00EC72B4">
            <w:pPr>
              <w:spacing w:line="360" w:lineRule="atLeast"/>
              <w:rPr>
                <w:rFonts w:cs="Times New Roman"/>
                <w:sz w:val="24"/>
                <w:szCs w:val="24"/>
              </w:rPr>
            </w:pPr>
          </w:p>
        </w:tc>
        <w:tc>
          <w:tcPr>
            <w:tcW w:w="283" w:type="dxa"/>
          </w:tcPr>
          <w:p w14:paraId="5D810014" w14:textId="77777777" w:rsidR="003C4865" w:rsidRDefault="003C4865" w:rsidP="00EC72B4">
            <w:pPr>
              <w:spacing w:line="360" w:lineRule="atLeast"/>
              <w:rPr>
                <w:rFonts w:cs="Times New Roman"/>
                <w:sz w:val="24"/>
                <w:szCs w:val="24"/>
              </w:rPr>
            </w:pPr>
          </w:p>
        </w:tc>
        <w:tc>
          <w:tcPr>
            <w:tcW w:w="284" w:type="dxa"/>
          </w:tcPr>
          <w:p w14:paraId="38ECEC23"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742BD1A1" w14:textId="77777777" w:rsidR="003C4865" w:rsidRDefault="003C4865" w:rsidP="00EC72B4">
            <w:pPr>
              <w:spacing w:line="360" w:lineRule="atLeast"/>
              <w:rPr>
                <w:rFonts w:cs="Times New Roman"/>
                <w:sz w:val="24"/>
                <w:szCs w:val="24"/>
              </w:rPr>
            </w:pPr>
          </w:p>
        </w:tc>
        <w:tc>
          <w:tcPr>
            <w:tcW w:w="284" w:type="dxa"/>
          </w:tcPr>
          <w:p w14:paraId="5016024D" w14:textId="77777777" w:rsidR="003C4865" w:rsidRDefault="003C4865" w:rsidP="00EC72B4">
            <w:pPr>
              <w:spacing w:line="360" w:lineRule="atLeast"/>
              <w:rPr>
                <w:rFonts w:cs="Times New Roman"/>
                <w:sz w:val="24"/>
                <w:szCs w:val="24"/>
              </w:rPr>
            </w:pPr>
          </w:p>
        </w:tc>
        <w:tc>
          <w:tcPr>
            <w:tcW w:w="283" w:type="dxa"/>
          </w:tcPr>
          <w:p w14:paraId="776324B4" w14:textId="77777777" w:rsidR="003C4865" w:rsidRDefault="003C4865" w:rsidP="00EC72B4">
            <w:pPr>
              <w:spacing w:line="360" w:lineRule="atLeast"/>
              <w:rPr>
                <w:rFonts w:cs="Times New Roman"/>
                <w:sz w:val="24"/>
                <w:szCs w:val="24"/>
              </w:rPr>
            </w:pPr>
          </w:p>
        </w:tc>
        <w:tc>
          <w:tcPr>
            <w:tcW w:w="284" w:type="dxa"/>
          </w:tcPr>
          <w:p w14:paraId="3183FA56"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2F279347" w14:textId="77777777" w:rsidR="003C4865" w:rsidRDefault="003C4865" w:rsidP="00EC72B4">
            <w:pPr>
              <w:spacing w:line="360" w:lineRule="atLeast"/>
              <w:rPr>
                <w:rFonts w:cs="Times New Roman"/>
                <w:sz w:val="24"/>
                <w:szCs w:val="24"/>
              </w:rPr>
            </w:pPr>
          </w:p>
        </w:tc>
        <w:tc>
          <w:tcPr>
            <w:tcW w:w="284" w:type="dxa"/>
          </w:tcPr>
          <w:p w14:paraId="1C49E310" w14:textId="77777777" w:rsidR="003C4865" w:rsidRDefault="003C4865" w:rsidP="00EC72B4">
            <w:pPr>
              <w:spacing w:line="360" w:lineRule="atLeast"/>
              <w:rPr>
                <w:rFonts w:cs="Times New Roman"/>
                <w:sz w:val="24"/>
                <w:szCs w:val="24"/>
              </w:rPr>
            </w:pPr>
          </w:p>
        </w:tc>
        <w:tc>
          <w:tcPr>
            <w:tcW w:w="283" w:type="dxa"/>
          </w:tcPr>
          <w:p w14:paraId="59988F3D" w14:textId="77777777" w:rsidR="003C4865" w:rsidRDefault="003C4865" w:rsidP="00EC72B4">
            <w:pPr>
              <w:spacing w:line="360" w:lineRule="atLeast"/>
              <w:rPr>
                <w:rFonts w:cs="Times New Roman"/>
                <w:sz w:val="24"/>
                <w:szCs w:val="24"/>
              </w:rPr>
            </w:pPr>
          </w:p>
        </w:tc>
        <w:tc>
          <w:tcPr>
            <w:tcW w:w="284" w:type="dxa"/>
          </w:tcPr>
          <w:p w14:paraId="4CBBFA5D" w14:textId="77777777" w:rsidR="003C4865" w:rsidRDefault="003C4865" w:rsidP="00EC72B4">
            <w:pPr>
              <w:spacing w:line="360" w:lineRule="atLeast"/>
              <w:rPr>
                <w:rFonts w:cs="Times New Roman"/>
                <w:sz w:val="24"/>
                <w:szCs w:val="24"/>
              </w:rPr>
            </w:pPr>
          </w:p>
        </w:tc>
        <w:tc>
          <w:tcPr>
            <w:tcW w:w="283" w:type="dxa"/>
          </w:tcPr>
          <w:p w14:paraId="6280AE81" w14:textId="77777777" w:rsidR="003C4865" w:rsidRDefault="003C4865" w:rsidP="00EC72B4">
            <w:pPr>
              <w:spacing w:line="360" w:lineRule="atLeast"/>
              <w:rPr>
                <w:rFonts w:cs="Times New Roman"/>
                <w:sz w:val="24"/>
                <w:szCs w:val="24"/>
              </w:rPr>
            </w:pPr>
          </w:p>
        </w:tc>
        <w:tc>
          <w:tcPr>
            <w:tcW w:w="284" w:type="dxa"/>
          </w:tcPr>
          <w:p w14:paraId="7DB37A34"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696419F2" w14:textId="77777777" w:rsidR="003C4865" w:rsidRDefault="003C4865" w:rsidP="00EC72B4">
            <w:pPr>
              <w:spacing w:line="360" w:lineRule="atLeast"/>
              <w:rPr>
                <w:rFonts w:cs="Times New Roman"/>
                <w:sz w:val="24"/>
                <w:szCs w:val="24"/>
              </w:rPr>
            </w:pPr>
          </w:p>
        </w:tc>
        <w:tc>
          <w:tcPr>
            <w:tcW w:w="284" w:type="dxa"/>
          </w:tcPr>
          <w:p w14:paraId="404438E6"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14479D2F" w14:textId="77777777" w:rsidR="003C4865" w:rsidRDefault="003C4865" w:rsidP="00EC72B4">
            <w:pPr>
              <w:spacing w:line="360" w:lineRule="atLeast"/>
              <w:rPr>
                <w:rFonts w:cs="Times New Roman"/>
                <w:sz w:val="24"/>
                <w:szCs w:val="24"/>
              </w:rPr>
            </w:pPr>
          </w:p>
        </w:tc>
        <w:tc>
          <w:tcPr>
            <w:tcW w:w="284" w:type="dxa"/>
          </w:tcPr>
          <w:p w14:paraId="1A65CE72"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4EADB1FF" w14:textId="77777777" w:rsidR="003C4865" w:rsidRDefault="003C4865" w:rsidP="00EC72B4">
            <w:pPr>
              <w:spacing w:line="360" w:lineRule="atLeast"/>
              <w:rPr>
                <w:rFonts w:cs="Times New Roman"/>
                <w:sz w:val="24"/>
                <w:szCs w:val="24"/>
              </w:rPr>
            </w:pPr>
          </w:p>
        </w:tc>
        <w:tc>
          <w:tcPr>
            <w:tcW w:w="284" w:type="dxa"/>
          </w:tcPr>
          <w:p w14:paraId="78926185" w14:textId="77777777" w:rsidR="003C4865" w:rsidRDefault="003C4865" w:rsidP="00EC72B4">
            <w:pPr>
              <w:spacing w:line="360" w:lineRule="atLeast"/>
              <w:rPr>
                <w:rFonts w:cs="Times New Roman"/>
                <w:sz w:val="24"/>
                <w:szCs w:val="24"/>
              </w:rPr>
            </w:pPr>
          </w:p>
        </w:tc>
        <w:tc>
          <w:tcPr>
            <w:tcW w:w="283" w:type="dxa"/>
          </w:tcPr>
          <w:p w14:paraId="22B41C03" w14:textId="77777777" w:rsidR="003C4865" w:rsidRDefault="003C4865" w:rsidP="00EC72B4">
            <w:pPr>
              <w:spacing w:line="360" w:lineRule="atLeast"/>
              <w:rPr>
                <w:rFonts w:cs="Times New Roman"/>
                <w:sz w:val="24"/>
                <w:szCs w:val="24"/>
              </w:rPr>
            </w:pPr>
          </w:p>
        </w:tc>
        <w:tc>
          <w:tcPr>
            <w:tcW w:w="284" w:type="dxa"/>
          </w:tcPr>
          <w:p w14:paraId="72A359C2" w14:textId="77777777" w:rsidR="003C4865" w:rsidRDefault="003C4865" w:rsidP="00EC72B4">
            <w:pPr>
              <w:spacing w:line="360" w:lineRule="atLeast"/>
              <w:rPr>
                <w:rFonts w:cs="Times New Roman"/>
                <w:sz w:val="24"/>
                <w:szCs w:val="24"/>
              </w:rPr>
            </w:pPr>
          </w:p>
        </w:tc>
        <w:tc>
          <w:tcPr>
            <w:tcW w:w="283" w:type="dxa"/>
          </w:tcPr>
          <w:p w14:paraId="7FB749EE" w14:textId="77777777" w:rsidR="003C4865" w:rsidRDefault="003C4865" w:rsidP="00EC72B4">
            <w:pPr>
              <w:spacing w:line="360" w:lineRule="atLeast"/>
              <w:rPr>
                <w:rFonts w:cs="Times New Roman"/>
                <w:sz w:val="24"/>
                <w:szCs w:val="24"/>
              </w:rPr>
            </w:pPr>
          </w:p>
        </w:tc>
        <w:tc>
          <w:tcPr>
            <w:tcW w:w="284" w:type="dxa"/>
          </w:tcPr>
          <w:p w14:paraId="359C2360"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4205F3B7" w14:textId="77777777" w:rsidR="003C4865" w:rsidRDefault="003C4865" w:rsidP="00EC72B4">
            <w:pPr>
              <w:spacing w:line="360" w:lineRule="atLeast"/>
              <w:rPr>
                <w:rFonts w:cs="Times New Roman"/>
                <w:sz w:val="24"/>
                <w:szCs w:val="24"/>
              </w:rPr>
            </w:pPr>
          </w:p>
        </w:tc>
        <w:tc>
          <w:tcPr>
            <w:tcW w:w="284" w:type="dxa"/>
            <w:shd w:val="clear" w:color="auto" w:fill="BFBFBF" w:themeFill="background1" w:themeFillShade="BF"/>
          </w:tcPr>
          <w:p w14:paraId="79638526" w14:textId="77777777" w:rsidR="003C4865" w:rsidRDefault="003C4865" w:rsidP="00EC72B4">
            <w:pPr>
              <w:spacing w:line="360" w:lineRule="atLeast"/>
              <w:rPr>
                <w:rFonts w:cs="Times New Roman"/>
                <w:sz w:val="24"/>
                <w:szCs w:val="24"/>
              </w:rPr>
            </w:pPr>
          </w:p>
        </w:tc>
      </w:tr>
      <w:tr w:rsidR="002173BE" w14:paraId="3653A9EB" w14:textId="77777777" w:rsidTr="00940D10">
        <w:trPr>
          <w:trHeight w:val="730"/>
        </w:trPr>
        <w:tc>
          <w:tcPr>
            <w:tcW w:w="2411" w:type="dxa"/>
            <w:vAlign w:val="center"/>
          </w:tcPr>
          <w:p w14:paraId="3A86F640" w14:textId="0ADB6AC2" w:rsidR="003C4865" w:rsidRPr="00515916" w:rsidRDefault="00B96E74" w:rsidP="00EC72B4">
            <w:pPr>
              <w:jc w:val="center"/>
              <w:rPr>
                <w:rFonts w:cs="Times New Roman"/>
                <w:sz w:val="20"/>
                <w:szCs w:val="20"/>
              </w:rPr>
            </w:pPr>
            <w:r w:rsidRPr="00B96E74">
              <w:rPr>
                <w:rFonts w:cs="Times New Roman"/>
                <w:sz w:val="20"/>
                <w:szCs w:val="20"/>
              </w:rPr>
              <w:t>Pomorski Państwowy Wojewódzki Insp</w:t>
            </w:r>
            <w:r>
              <w:rPr>
                <w:rFonts w:cs="Times New Roman"/>
                <w:sz w:val="20"/>
                <w:szCs w:val="20"/>
              </w:rPr>
              <w:t xml:space="preserve">ektor </w:t>
            </w:r>
            <w:r w:rsidRPr="00B96E74">
              <w:rPr>
                <w:rFonts w:cs="Times New Roman"/>
                <w:sz w:val="20"/>
                <w:szCs w:val="20"/>
              </w:rPr>
              <w:t>Sanit</w:t>
            </w:r>
            <w:r>
              <w:rPr>
                <w:rFonts w:cs="Times New Roman"/>
                <w:sz w:val="20"/>
                <w:szCs w:val="20"/>
              </w:rPr>
              <w:t>arny</w:t>
            </w:r>
          </w:p>
        </w:tc>
        <w:tc>
          <w:tcPr>
            <w:tcW w:w="283" w:type="dxa"/>
            <w:shd w:val="clear" w:color="auto" w:fill="FF0000"/>
          </w:tcPr>
          <w:p w14:paraId="66A1C80B" w14:textId="77777777" w:rsidR="003C4865" w:rsidRDefault="003C4865" w:rsidP="00EC72B4">
            <w:pPr>
              <w:spacing w:line="360" w:lineRule="atLeast"/>
              <w:rPr>
                <w:rFonts w:cs="Times New Roman"/>
                <w:sz w:val="24"/>
                <w:szCs w:val="24"/>
              </w:rPr>
            </w:pPr>
          </w:p>
        </w:tc>
        <w:tc>
          <w:tcPr>
            <w:tcW w:w="284" w:type="dxa"/>
            <w:shd w:val="clear" w:color="auto" w:fill="FF0000"/>
          </w:tcPr>
          <w:p w14:paraId="6784432F" w14:textId="77777777" w:rsidR="003C4865" w:rsidRDefault="003C4865" w:rsidP="00EC72B4">
            <w:pPr>
              <w:spacing w:line="360" w:lineRule="atLeast"/>
              <w:rPr>
                <w:rFonts w:cs="Times New Roman"/>
                <w:sz w:val="24"/>
                <w:szCs w:val="24"/>
              </w:rPr>
            </w:pPr>
          </w:p>
        </w:tc>
        <w:tc>
          <w:tcPr>
            <w:tcW w:w="283" w:type="dxa"/>
          </w:tcPr>
          <w:p w14:paraId="58123F35" w14:textId="77777777" w:rsidR="003C4865" w:rsidRDefault="003C4865" w:rsidP="00EC72B4">
            <w:pPr>
              <w:spacing w:line="360" w:lineRule="atLeast"/>
              <w:rPr>
                <w:rFonts w:cs="Times New Roman"/>
                <w:sz w:val="24"/>
                <w:szCs w:val="24"/>
              </w:rPr>
            </w:pPr>
          </w:p>
        </w:tc>
        <w:tc>
          <w:tcPr>
            <w:tcW w:w="284" w:type="dxa"/>
          </w:tcPr>
          <w:p w14:paraId="4F0FCBFD" w14:textId="77777777" w:rsidR="003C4865" w:rsidRDefault="003C4865" w:rsidP="00EC72B4">
            <w:pPr>
              <w:spacing w:line="360" w:lineRule="atLeast"/>
              <w:rPr>
                <w:rFonts w:cs="Times New Roman"/>
                <w:sz w:val="24"/>
                <w:szCs w:val="24"/>
              </w:rPr>
            </w:pPr>
          </w:p>
        </w:tc>
        <w:tc>
          <w:tcPr>
            <w:tcW w:w="283" w:type="dxa"/>
          </w:tcPr>
          <w:p w14:paraId="2C118CCB" w14:textId="77777777" w:rsidR="003C4865" w:rsidRDefault="003C4865" w:rsidP="00EC72B4">
            <w:pPr>
              <w:spacing w:line="360" w:lineRule="atLeast"/>
              <w:rPr>
                <w:rFonts w:cs="Times New Roman"/>
                <w:sz w:val="24"/>
                <w:szCs w:val="24"/>
              </w:rPr>
            </w:pPr>
          </w:p>
        </w:tc>
        <w:tc>
          <w:tcPr>
            <w:tcW w:w="284" w:type="dxa"/>
          </w:tcPr>
          <w:p w14:paraId="38530018"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633762F9" w14:textId="77777777" w:rsidR="003C4865" w:rsidRDefault="003C4865" w:rsidP="00EC72B4">
            <w:pPr>
              <w:spacing w:line="360" w:lineRule="atLeast"/>
              <w:rPr>
                <w:rFonts w:cs="Times New Roman"/>
                <w:sz w:val="24"/>
                <w:szCs w:val="24"/>
              </w:rPr>
            </w:pPr>
          </w:p>
        </w:tc>
        <w:tc>
          <w:tcPr>
            <w:tcW w:w="284" w:type="dxa"/>
          </w:tcPr>
          <w:p w14:paraId="5EDCC485" w14:textId="77777777" w:rsidR="003C4865" w:rsidRDefault="003C4865" w:rsidP="00EC72B4">
            <w:pPr>
              <w:spacing w:line="360" w:lineRule="atLeast"/>
              <w:rPr>
                <w:rFonts w:cs="Times New Roman"/>
                <w:sz w:val="24"/>
                <w:szCs w:val="24"/>
              </w:rPr>
            </w:pPr>
          </w:p>
        </w:tc>
        <w:tc>
          <w:tcPr>
            <w:tcW w:w="283" w:type="dxa"/>
          </w:tcPr>
          <w:p w14:paraId="566C08E4" w14:textId="77777777" w:rsidR="003C4865" w:rsidRDefault="003C4865" w:rsidP="00EC72B4">
            <w:pPr>
              <w:spacing w:line="360" w:lineRule="atLeast"/>
              <w:rPr>
                <w:rFonts w:cs="Times New Roman"/>
                <w:sz w:val="24"/>
                <w:szCs w:val="24"/>
              </w:rPr>
            </w:pPr>
          </w:p>
        </w:tc>
        <w:tc>
          <w:tcPr>
            <w:tcW w:w="284" w:type="dxa"/>
          </w:tcPr>
          <w:p w14:paraId="099E0639"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0E6161B2" w14:textId="77777777" w:rsidR="003C4865" w:rsidRDefault="003C4865" w:rsidP="00EC72B4">
            <w:pPr>
              <w:spacing w:line="360" w:lineRule="atLeast"/>
              <w:rPr>
                <w:rFonts w:cs="Times New Roman"/>
                <w:sz w:val="24"/>
                <w:szCs w:val="24"/>
              </w:rPr>
            </w:pPr>
          </w:p>
        </w:tc>
        <w:tc>
          <w:tcPr>
            <w:tcW w:w="284" w:type="dxa"/>
            <w:shd w:val="clear" w:color="auto" w:fill="BFBFBF" w:themeFill="background1" w:themeFillShade="BF"/>
          </w:tcPr>
          <w:p w14:paraId="48EDAADA" w14:textId="77777777" w:rsidR="003C4865" w:rsidRDefault="003C4865" w:rsidP="00EC72B4">
            <w:pPr>
              <w:spacing w:line="360" w:lineRule="atLeast"/>
              <w:rPr>
                <w:rFonts w:cs="Times New Roman"/>
                <w:sz w:val="24"/>
                <w:szCs w:val="24"/>
              </w:rPr>
            </w:pPr>
          </w:p>
        </w:tc>
        <w:tc>
          <w:tcPr>
            <w:tcW w:w="283" w:type="dxa"/>
          </w:tcPr>
          <w:p w14:paraId="60C04815" w14:textId="77777777" w:rsidR="003C4865" w:rsidRDefault="003C4865" w:rsidP="00EC72B4">
            <w:pPr>
              <w:spacing w:line="360" w:lineRule="atLeast"/>
              <w:rPr>
                <w:rFonts w:cs="Times New Roman"/>
                <w:sz w:val="24"/>
                <w:szCs w:val="24"/>
              </w:rPr>
            </w:pPr>
          </w:p>
        </w:tc>
        <w:tc>
          <w:tcPr>
            <w:tcW w:w="284" w:type="dxa"/>
          </w:tcPr>
          <w:p w14:paraId="4B9A3421" w14:textId="77777777" w:rsidR="003C4865" w:rsidRDefault="003C4865" w:rsidP="00EC72B4">
            <w:pPr>
              <w:spacing w:line="360" w:lineRule="atLeast"/>
              <w:rPr>
                <w:rFonts w:cs="Times New Roman"/>
                <w:sz w:val="24"/>
                <w:szCs w:val="24"/>
              </w:rPr>
            </w:pPr>
          </w:p>
        </w:tc>
        <w:tc>
          <w:tcPr>
            <w:tcW w:w="283" w:type="dxa"/>
          </w:tcPr>
          <w:p w14:paraId="75CEC268" w14:textId="77777777" w:rsidR="003C4865" w:rsidRDefault="003C4865" w:rsidP="00EC72B4">
            <w:pPr>
              <w:spacing w:line="360" w:lineRule="atLeast"/>
              <w:rPr>
                <w:rFonts w:cs="Times New Roman"/>
                <w:sz w:val="24"/>
                <w:szCs w:val="24"/>
              </w:rPr>
            </w:pPr>
          </w:p>
        </w:tc>
        <w:tc>
          <w:tcPr>
            <w:tcW w:w="284" w:type="dxa"/>
          </w:tcPr>
          <w:p w14:paraId="1805099E" w14:textId="77777777" w:rsidR="003C4865" w:rsidRDefault="003C4865" w:rsidP="00EC72B4">
            <w:pPr>
              <w:spacing w:line="360" w:lineRule="atLeast"/>
              <w:rPr>
                <w:rFonts w:cs="Times New Roman"/>
                <w:sz w:val="24"/>
                <w:szCs w:val="24"/>
              </w:rPr>
            </w:pPr>
          </w:p>
        </w:tc>
        <w:tc>
          <w:tcPr>
            <w:tcW w:w="283" w:type="dxa"/>
          </w:tcPr>
          <w:p w14:paraId="144EB35D" w14:textId="77777777" w:rsidR="003C4865" w:rsidRDefault="003C4865" w:rsidP="00EC72B4">
            <w:pPr>
              <w:spacing w:line="360" w:lineRule="atLeast"/>
              <w:rPr>
                <w:rFonts w:cs="Times New Roman"/>
                <w:sz w:val="24"/>
                <w:szCs w:val="24"/>
              </w:rPr>
            </w:pPr>
          </w:p>
        </w:tc>
        <w:tc>
          <w:tcPr>
            <w:tcW w:w="284" w:type="dxa"/>
          </w:tcPr>
          <w:p w14:paraId="2A43BCC5" w14:textId="77777777" w:rsidR="003C4865" w:rsidRDefault="003C4865" w:rsidP="00EC72B4">
            <w:pPr>
              <w:spacing w:line="360" w:lineRule="atLeast"/>
              <w:rPr>
                <w:rFonts w:cs="Times New Roman"/>
                <w:sz w:val="24"/>
                <w:szCs w:val="24"/>
              </w:rPr>
            </w:pPr>
          </w:p>
        </w:tc>
        <w:tc>
          <w:tcPr>
            <w:tcW w:w="283" w:type="dxa"/>
          </w:tcPr>
          <w:p w14:paraId="03AD9E12" w14:textId="77777777" w:rsidR="003C4865" w:rsidRDefault="003C4865" w:rsidP="00EC72B4">
            <w:pPr>
              <w:spacing w:line="360" w:lineRule="atLeast"/>
              <w:rPr>
                <w:rFonts w:cs="Times New Roman"/>
                <w:sz w:val="24"/>
                <w:szCs w:val="24"/>
              </w:rPr>
            </w:pPr>
          </w:p>
        </w:tc>
        <w:tc>
          <w:tcPr>
            <w:tcW w:w="284" w:type="dxa"/>
          </w:tcPr>
          <w:p w14:paraId="3695DD79" w14:textId="77777777" w:rsidR="003C4865" w:rsidRDefault="003C4865" w:rsidP="00EC72B4">
            <w:pPr>
              <w:spacing w:line="360" w:lineRule="atLeast"/>
              <w:rPr>
                <w:rFonts w:cs="Times New Roman"/>
                <w:sz w:val="24"/>
                <w:szCs w:val="24"/>
              </w:rPr>
            </w:pPr>
          </w:p>
        </w:tc>
        <w:tc>
          <w:tcPr>
            <w:tcW w:w="283" w:type="dxa"/>
          </w:tcPr>
          <w:p w14:paraId="2E5E48FE" w14:textId="77777777" w:rsidR="003C4865" w:rsidRDefault="003C4865" w:rsidP="00EC72B4">
            <w:pPr>
              <w:spacing w:line="360" w:lineRule="atLeast"/>
              <w:rPr>
                <w:rFonts w:cs="Times New Roman"/>
                <w:sz w:val="24"/>
                <w:szCs w:val="24"/>
              </w:rPr>
            </w:pPr>
          </w:p>
        </w:tc>
        <w:tc>
          <w:tcPr>
            <w:tcW w:w="284" w:type="dxa"/>
          </w:tcPr>
          <w:p w14:paraId="72231089" w14:textId="77777777" w:rsidR="003C4865" w:rsidRDefault="003C4865" w:rsidP="00EC72B4">
            <w:pPr>
              <w:spacing w:line="360" w:lineRule="atLeast"/>
              <w:rPr>
                <w:rFonts w:cs="Times New Roman"/>
                <w:sz w:val="24"/>
                <w:szCs w:val="24"/>
              </w:rPr>
            </w:pPr>
          </w:p>
        </w:tc>
        <w:tc>
          <w:tcPr>
            <w:tcW w:w="283" w:type="dxa"/>
          </w:tcPr>
          <w:p w14:paraId="463E56EC" w14:textId="77777777" w:rsidR="003C4865" w:rsidRDefault="003C4865" w:rsidP="00EC72B4">
            <w:pPr>
              <w:spacing w:line="360" w:lineRule="atLeast"/>
              <w:rPr>
                <w:rFonts w:cs="Times New Roman"/>
                <w:sz w:val="24"/>
                <w:szCs w:val="24"/>
              </w:rPr>
            </w:pPr>
          </w:p>
        </w:tc>
        <w:tc>
          <w:tcPr>
            <w:tcW w:w="284" w:type="dxa"/>
          </w:tcPr>
          <w:p w14:paraId="60997F03" w14:textId="77777777" w:rsidR="003C4865" w:rsidRDefault="003C4865" w:rsidP="00EC72B4">
            <w:pPr>
              <w:spacing w:line="360" w:lineRule="atLeast"/>
              <w:rPr>
                <w:rFonts w:cs="Times New Roman"/>
                <w:sz w:val="24"/>
                <w:szCs w:val="24"/>
              </w:rPr>
            </w:pPr>
          </w:p>
        </w:tc>
        <w:tc>
          <w:tcPr>
            <w:tcW w:w="283" w:type="dxa"/>
          </w:tcPr>
          <w:p w14:paraId="7BAA89C7" w14:textId="77777777" w:rsidR="003C4865" w:rsidRDefault="003C4865" w:rsidP="00EC72B4">
            <w:pPr>
              <w:spacing w:line="360" w:lineRule="atLeast"/>
              <w:rPr>
                <w:rFonts w:cs="Times New Roman"/>
                <w:sz w:val="24"/>
                <w:szCs w:val="24"/>
              </w:rPr>
            </w:pPr>
          </w:p>
        </w:tc>
        <w:tc>
          <w:tcPr>
            <w:tcW w:w="284" w:type="dxa"/>
          </w:tcPr>
          <w:p w14:paraId="58748284" w14:textId="77777777" w:rsidR="003C4865" w:rsidRDefault="003C4865" w:rsidP="00EC72B4">
            <w:pPr>
              <w:spacing w:line="360" w:lineRule="atLeast"/>
              <w:rPr>
                <w:rFonts w:cs="Times New Roman"/>
                <w:sz w:val="24"/>
                <w:szCs w:val="24"/>
              </w:rPr>
            </w:pPr>
          </w:p>
        </w:tc>
        <w:tc>
          <w:tcPr>
            <w:tcW w:w="283" w:type="dxa"/>
          </w:tcPr>
          <w:p w14:paraId="08BFD919" w14:textId="77777777" w:rsidR="003C4865" w:rsidRDefault="003C4865" w:rsidP="00EC72B4">
            <w:pPr>
              <w:spacing w:line="360" w:lineRule="atLeast"/>
              <w:rPr>
                <w:rFonts w:cs="Times New Roman"/>
                <w:sz w:val="24"/>
                <w:szCs w:val="24"/>
              </w:rPr>
            </w:pPr>
          </w:p>
        </w:tc>
        <w:tc>
          <w:tcPr>
            <w:tcW w:w="284" w:type="dxa"/>
          </w:tcPr>
          <w:p w14:paraId="42F85113" w14:textId="77777777" w:rsidR="003C4865" w:rsidRDefault="003C4865" w:rsidP="00EC72B4">
            <w:pPr>
              <w:spacing w:line="360" w:lineRule="atLeast"/>
              <w:rPr>
                <w:rFonts w:cs="Times New Roman"/>
                <w:sz w:val="24"/>
                <w:szCs w:val="24"/>
              </w:rPr>
            </w:pPr>
          </w:p>
        </w:tc>
        <w:tc>
          <w:tcPr>
            <w:tcW w:w="283" w:type="dxa"/>
          </w:tcPr>
          <w:p w14:paraId="4B4B1A32" w14:textId="77777777" w:rsidR="003C4865" w:rsidRDefault="003C4865" w:rsidP="00EC72B4">
            <w:pPr>
              <w:spacing w:line="360" w:lineRule="atLeast"/>
              <w:rPr>
                <w:rFonts w:cs="Times New Roman"/>
                <w:sz w:val="24"/>
                <w:szCs w:val="24"/>
              </w:rPr>
            </w:pPr>
          </w:p>
        </w:tc>
        <w:tc>
          <w:tcPr>
            <w:tcW w:w="284" w:type="dxa"/>
          </w:tcPr>
          <w:p w14:paraId="1B38D745" w14:textId="77777777" w:rsidR="003C4865" w:rsidRDefault="003C4865" w:rsidP="00EC72B4">
            <w:pPr>
              <w:spacing w:line="360" w:lineRule="atLeast"/>
              <w:rPr>
                <w:rFonts w:cs="Times New Roman"/>
                <w:sz w:val="24"/>
                <w:szCs w:val="24"/>
              </w:rPr>
            </w:pPr>
          </w:p>
        </w:tc>
        <w:tc>
          <w:tcPr>
            <w:tcW w:w="283" w:type="dxa"/>
          </w:tcPr>
          <w:p w14:paraId="6EA72324" w14:textId="77777777" w:rsidR="003C4865" w:rsidRDefault="003C4865" w:rsidP="00EC72B4">
            <w:pPr>
              <w:spacing w:line="360" w:lineRule="atLeast"/>
              <w:rPr>
                <w:rFonts w:cs="Times New Roman"/>
                <w:sz w:val="24"/>
                <w:szCs w:val="24"/>
              </w:rPr>
            </w:pPr>
          </w:p>
        </w:tc>
        <w:tc>
          <w:tcPr>
            <w:tcW w:w="284" w:type="dxa"/>
          </w:tcPr>
          <w:p w14:paraId="1CFC1B4F" w14:textId="77777777" w:rsidR="003C4865" w:rsidRDefault="003C4865" w:rsidP="00EC72B4">
            <w:pPr>
              <w:spacing w:line="360" w:lineRule="atLeast"/>
              <w:rPr>
                <w:rFonts w:cs="Times New Roman"/>
                <w:sz w:val="24"/>
                <w:szCs w:val="24"/>
              </w:rPr>
            </w:pPr>
          </w:p>
        </w:tc>
        <w:tc>
          <w:tcPr>
            <w:tcW w:w="283" w:type="dxa"/>
          </w:tcPr>
          <w:p w14:paraId="0EB069AA" w14:textId="77777777" w:rsidR="003C4865" w:rsidRDefault="003C4865" w:rsidP="00EC72B4">
            <w:pPr>
              <w:spacing w:line="360" w:lineRule="atLeast"/>
              <w:rPr>
                <w:rFonts w:cs="Times New Roman"/>
                <w:sz w:val="24"/>
                <w:szCs w:val="24"/>
              </w:rPr>
            </w:pPr>
          </w:p>
        </w:tc>
        <w:tc>
          <w:tcPr>
            <w:tcW w:w="284" w:type="dxa"/>
          </w:tcPr>
          <w:p w14:paraId="20D24892" w14:textId="77777777" w:rsidR="003C4865" w:rsidRDefault="003C4865" w:rsidP="00EC72B4">
            <w:pPr>
              <w:spacing w:line="360" w:lineRule="atLeast"/>
              <w:rPr>
                <w:rFonts w:cs="Times New Roman"/>
                <w:sz w:val="24"/>
                <w:szCs w:val="24"/>
              </w:rPr>
            </w:pPr>
          </w:p>
        </w:tc>
        <w:tc>
          <w:tcPr>
            <w:tcW w:w="283" w:type="dxa"/>
          </w:tcPr>
          <w:p w14:paraId="3E36CA27" w14:textId="77777777" w:rsidR="003C4865" w:rsidRDefault="003C4865" w:rsidP="00EC72B4">
            <w:pPr>
              <w:spacing w:line="360" w:lineRule="atLeast"/>
              <w:rPr>
                <w:rFonts w:cs="Times New Roman"/>
                <w:sz w:val="24"/>
                <w:szCs w:val="24"/>
              </w:rPr>
            </w:pPr>
          </w:p>
        </w:tc>
        <w:tc>
          <w:tcPr>
            <w:tcW w:w="284" w:type="dxa"/>
          </w:tcPr>
          <w:p w14:paraId="56F60E16" w14:textId="77777777" w:rsidR="003C4865" w:rsidRDefault="003C4865" w:rsidP="00EC72B4">
            <w:pPr>
              <w:spacing w:line="360" w:lineRule="atLeast"/>
              <w:rPr>
                <w:rFonts w:cs="Times New Roman"/>
                <w:sz w:val="24"/>
                <w:szCs w:val="24"/>
              </w:rPr>
            </w:pPr>
          </w:p>
        </w:tc>
        <w:tc>
          <w:tcPr>
            <w:tcW w:w="283" w:type="dxa"/>
          </w:tcPr>
          <w:p w14:paraId="38874C9E" w14:textId="77777777" w:rsidR="003C4865" w:rsidRDefault="003C4865" w:rsidP="00EC72B4">
            <w:pPr>
              <w:spacing w:line="360" w:lineRule="atLeast"/>
              <w:rPr>
                <w:rFonts w:cs="Times New Roman"/>
                <w:sz w:val="24"/>
                <w:szCs w:val="24"/>
              </w:rPr>
            </w:pPr>
          </w:p>
        </w:tc>
        <w:tc>
          <w:tcPr>
            <w:tcW w:w="284" w:type="dxa"/>
          </w:tcPr>
          <w:p w14:paraId="39930F15" w14:textId="77777777" w:rsidR="003C4865" w:rsidRDefault="003C4865" w:rsidP="00EC72B4">
            <w:pPr>
              <w:spacing w:line="360" w:lineRule="atLeast"/>
              <w:rPr>
                <w:rFonts w:cs="Times New Roman"/>
                <w:sz w:val="24"/>
                <w:szCs w:val="24"/>
              </w:rPr>
            </w:pPr>
          </w:p>
        </w:tc>
        <w:tc>
          <w:tcPr>
            <w:tcW w:w="283" w:type="dxa"/>
            <w:shd w:val="clear" w:color="auto" w:fill="FF0000"/>
          </w:tcPr>
          <w:p w14:paraId="59B66F9F" w14:textId="77777777" w:rsidR="003C4865" w:rsidRDefault="003C4865" w:rsidP="00EC72B4">
            <w:pPr>
              <w:spacing w:line="360" w:lineRule="atLeast"/>
              <w:rPr>
                <w:rFonts w:cs="Times New Roman"/>
                <w:sz w:val="24"/>
                <w:szCs w:val="24"/>
              </w:rPr>
            </w:pPr>
          </w:p>
        </w:tc>
        <w:tc>
          <w:tcPr>
            <w:tcW w:w="284" w:type="dxa"/>
            <w:shd w:val="clear" w:color="auto" w:fill="BFBFBF" w:themeFill="background1" w:themeFillShade="BF"/>
          </w:tcPr>
          <w:p w14:paraId="46E4FC2E" w14:textId="77777777" w:rsidR="003C4865" w:rsidRDefault="003C4865" w:rsidP="00EC72B4">
            <w:pPr>
              <w:spacing w:line="360" w:lineRule="atLeast"/>
              <w:rPr>
                <w:rFonts w:cs="Times New Roman"/>
                <w:sz w:val="24"/>
                <w:szCs w:val="24"/>
              </w:rPr>
            </w:pPr>
          </w:p>
        </w:tc>
        <w:tc>
          <w:tcPr>
            <w:tcW w:w="283" w:type="dxa"/>
          </w:tcPr>
          <w:p w14:paraId="59AB4D3F" w14:textId="77777777" w:rsidR="003C4865" w:rsidRDefault="003C4865" w:rsidP="00EC72B4">
            <w:pPr>
              <w:spacing w:line="360" w:lineRule="atLeast"/>
              <w:rPr>
                <w:rFonts w:cs="Times New Roman"/>
                <w:sz w:val="24"/>
                <w:szCs w:val="24"/>
              </w:rPr>
            </w:pPr>
          </w:p>
        </w:tc>
        <w:tc>
          <w:tcPr>
            <w:tcW w:w="284" w:type="dxa"/>
          </w:tcPr>
          <w:p w14:paraId="1BBF503E" w14:textId="77777777" w:rsidR="003C4865" w:rsidRDefault="003C4865" w:rsidP="00EC72B4">
            <w:pPr>
              <w:spacing w:line="360" w:lineRule="atLeast"/>
              <w:rPr>
                <w:rFonts w:cs="Times New Roman"/>
                <w:sz w:val="24"/>
                <w:szCs w:val="24"/>
              </w:rPr>
            </w:pPr>
          </w:p>
        </w:tc>
        <w:tc>
          <w:tcPr>
            <w:tcW w:w="283" w:type="dxa"/>
          </w:tcPr>
          <w:p w14:paraId="157612A6" w14:textId="77777777" w:rsidR="003C4865" w:rsidRDefault="003C4865" w:rsidP="00EC72B4">
            <w:pPr>
              <w:spacing w:line="360" w:lineRule="atLeast"/>
              <w:rPr>
                <w:rFonts w:cs="Times New Roman"/>
                <w:sz w:val="24"/>
                <w:szCs w:val="24"/>
              </w:rPr>
            </w:pPr>
          </w:p>
        </w:tc>
        <w:tc>
          <w:tcPr>
            <w:tcW w:w="284" w:type="dxa"/>
          </w:tcPr>
          <w:p w14:paraId="6DB61FA7" w14:textId="77777777" w:rsidR="003C4865" w:rsidRDefault="003C4865" w:rsidP="00EC72B4">
            <w:pPr>
              <w:spacing w:line="360" w:lineRule="atLeast"/>
              <w:rPr>
                <w:rFonts w:cs="Times New Roman"/>
                <w:sz w:val="24"/>
                <w:szCs w:val="24"/>
              </w:rPr>
            </w:pPr>
          </w:p>
        </w:tc>
        <w:tc>
          <w:tcPr>
            <w:tcW w:w="283" w:type="dxa"/>
          </w:tcPr>
          <w:p w14:paraId="7EE93017" w14:textId="77777777" w:rsidR="003C4865" w:rsidRDefault="003C4865" w:rsidP="00EC72B4">
            <w:pPr>
              <w:spacing w:line="360" w:lineRule="atLeast"/>
              <w:rPr>
                <w:rFonts w:cs="Times New Roman"/>
                <w:sz w:val="24"/>
                <w:szCs w:val="24"/>
              </w:rPr>
            </w:pPr>
          </w:p>
        </w:tc>
        <w:tc>
          <w:tcPr>
            <w:tcW w:w="284" w:type="dxa"/>
          </w:tcPr>
          <w:p w14:paraId="52E6EE3F"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004EC586" w14:textId="77777777" w:rsidR="003C4865" w:rsidRDefault="003C4865" w:rsidP="00EC72B4">
            <w:pPr>
              <w:spacing w:line="360" w:lineRule="atLeast"/>
              <w:rPr>
                <w:rFonts w:cs="Times New Roman"/>
                <w:sz w:val="24"/>
                <w:szCs w:val="24"/>
              </w:rPr>
            </w:pPr>
          </w:p>
        </w:tc>
        <w:tc>
          <w:tcPr>
            <w:tcW w:w="284" w:type="dxa"/>
          </w:tcPr>
          <w:p w14:paraId="68FC68F7" w14:textId="77777777" w:rsidR="003C4865" w:rsidRDefault="003C4865" w:rsidP="00EC72B4">
            <w:pPr>
              <w:spacing w:line="360" w:lineRule="atLeast"/>
              <w:rPr>
                <w:rFonts w:cs="Times New Roman"/>
                <w:sz w:val="24"/>
                <w:szCs w:val="24"/>
              </w:rPr>
            </w:pPr>
          </w:p>
        </w:tc>
      </w:tr>
      <w:tr w:rsidR="003C4865" w14:paraId="39478B97" w14:textId="77777777" w:rsidTr="004B1076">
        <w:trPr>
          <w:trHeight w:val="730"/>
        </w:trPr>
        <w:tc>
          <w:tcPr>
            <w:tcW w:w="2411" w:type="dxa"/>
            <w:vAlign w:val="center"/>
          </w:tcPr>
          <w:p w14:paraId="42AA6A99" w14:textId="5D8E37AD" w:rsidR="003C4865" w:rsidRPr="00EA70BA" w:rsidRDefault="007D6855" w:rsidP="00EC72B4">
            <w:pPr>
              <w:jc w:val="center"/>
              <w:rPr>
                <w:rFonts w:cs="Times New Roman"/>
                <w:sz w:val="20"/>
                <w:szCs w:val="20"/>
              </w:rPr>
            </w:pPr>
            <w:r w:rsidRPr="007D6855">
              <w:rPr>
                <w:rFonts w:cs="Times New Roman"/>
                <w:sz w:val="20"/>
                <w:szCs w:val="20"/>
              </w:rPr>
              <w:t>Pomorski Wojewódzki Lekarz Weterynarii</w:t>
            </w:r>
          </w:p>
        </w:tc>
        <w:tc>
          <w:tcPr>
            <w:tcW w:w="283" w:type="dxa"/>
          </w:tcPr>
          <w:p w14:paraId="1EC83B56" w14:textId="77777777" w:rsidR="003C4865" w:rsidRDefault="003C4865" w:rsidP="00EC72B4">
            <w:pPr>
              <w:spacing w:line="360" w:lineRule="atLeast"/>
              <w:rPr>
                <w:rFonts w:cs="Times New Roman"/>
                <w:sz w:val="24"/>
                <w:szCs w:val="24"/>
              </w:rPr>
            </w:pPr>
          </w:p>
        </w:tc>
        <w:tc>
          <w:tcPr>
            <w:tcW w:w="284" w:type="dxa"/>
          </w:tcPr>
          <w:p w14:paraId="02991E39" w14:textId="77777777" w:rsidR="003C4865" w:rsidRDefault="003C4865" w:rsidP="00EC72B4">
            <w:pPr>
              <w:spacing w:line="360" w:lineRule="atLeast"/>
              <w:rPr>
                <w:rFonts w:cs="Times New Roman"/>
                <w:sz w:val="24"/>
                <w:szCs w:val="24"/>
              </w:rPr>
            </w:pPr>
          </w:p>
        </w:tc>
        <w:tc>
          <w:tcPr>
            <w:tcW w:w="283" w:type="dxa"/>
          </w:tcPr>
          <w:p w14:paraId="47292B3A" w14:textId="77777777" w:rsidR="003C4865" w:rsidRDefault="003C4865" w:rsidP="00EC72B4">
            <w:pPr>
              <w:spacing w:line="360" w:lineRule="atLeast"/>
              <w:rPr>
                <w:rFonts w:cs="Times New Roman"/>
                <w:sz w:val="24"/>
                <w:szCs w:val="24"/>
              </w:rPr>
            </w:pPr>
          </w:p>
        </w:tc>
        <w:tc>
          <w:tcPr>
            <w:tcW w:w="284" w:type="dxa"/>
          </w:tcPr>
          <w:p w14:paraId="116C2498" w14:textId="77777777" w:rsidR="003C4865" w:rsidRDefault="003C4865" w:rsidP="00EC72B4">
            <w:pPr>
              <w:spacing w:line="360" w:lineRule="atLeast"/>
              <w:rPr>
                <w:rFonts w:cs="Times New Roman"/>
                <w:sz w:val="24"/>
                <w:szCs w:val="24"/>
              </w:rPr>
            </w:pPr>
          </w:p>
        </w:tc>
        <w:tc>
          <w:tcPr>
            <w:tcW w:w="283" w:type="dxa"/>
          </w:tcPr>
          <w:p w14:paraId="7CC4A180" w14:textId="77777777" w:rsidR="003C4865" w:rsidRDefault="003C4865" w:rsidP="00EC72B4">
            <w:pPr>
              <w:spacing w:line="360" w:lineRule="atLeast"/>
              <w:rPr>
                <w:rFonts w:cs="Times New Roman"/>
                <w:sz w:val="24"/>
                <w:szCs w:val="24"/>
              </w:rPr>
            </w:pPr>
          </w:p>
        </w:tc>
        <w:tc>
          <w:tcPr>
            <w:tcW w:w="284" w:type="dxa"/>
          </w:tcPr>
          <w:p w14:paraId="1E7493E1"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7959D343" w14:textId="77777777" w:rsidR="003C4865" w:rsidRDefault="003C4865" w:rsidP="00EC72B4">
            <w:pPr>
              <w:spacing w:line="360" w:lineRule="atLeast"/>
              <w:rPr>
                <w:rFonts w:cs="Times New Roman"/>
                <w:sz w:val="24"/>
                <w:szCs w:val="24"/>
              </w:rPr>
            </w:pPr>
          </w:p>
        </w:tc>
        <w:tc>
          <w:tcPr>
            <w:tcW w:w="284" w:type="dxa"/>
          </w:tcPr>
          <w:p w14:paraId="060A97D8" w14:textId="77777777" w:rsidR="003C4865" w:rsidRDefault="003C4865" w:rsidP="00EC72B4">
            <w:pPr>
              <w:spacing w:line="360" w:lineRule="atLeast"/>
              <w:rPr>
                <w:rFonts w:cs="Times New Roman"/>
                <w:sz w:val="24"/>
                <w:szCs w:val="24"/>
              </w:rPr>
            </w:pPr>
          </w:p>
        </w:tc>
        <w:tc>
          <w:tcPr>
            <w:tcW w:w="283" w:type="dxa"/>
          </w:tcPr>
          <w:p w14:paraId="5F6FFF86" w14:textId="77777777" w:rsidR="003C4865" w:rsidRDefault="003C4865" w:rsidP="00EC72B4">
            <w:pPr>
              <w:spacing w:line="360" w:lineRule="atLeast"/>
              <w:rPr>
                <w:rFonts w:cs="Times New Roman"/>
                <w:sz w:val="24"/>
                <w:szCs w:val="24"/>
              </w:rPr>
            </w:pPr>
          </w:p>
        </w:tc>
        <w:tc>
          <w:tcPr>
            <w:tcW w:w="284" w:type="dxa"/>
          </w:tcPr>
          <w:p w14:paraId="66AAB183" w14:textId="77777777" w:rsidR="003C4865" w:rsidRDefault="003C4865" w:rsidP="00EC72B4">
            <w:pPr>
              <w:spacing w:line="360" w:lineRule="atLeast"/>
              <w:rPr>
                <w:rFonts w:cs="Times New Roman"/>
                <w:sz w:val="24"/>
                <w:szCs w:val="24"/>
              </w:rPr>
            </w:pPr>
          </w:p>
        </w:tc>
        <w:tc>
          <w:tcPr>
            <w:tcW w:w="283" w:type="dxa"/>
            <w:shd w:val="clear" w:color="auto" w:fill="FF0000"/>
          </w:tcPr>
          <w:p w14:paraId="3D68D5C4" w14:textId="77777777" w:rsidR="003C4865" w:rsidRDefault="003C4865" w:rsidP="00EC72B4">
            <w:pPr>
              <w:spacing w:line="360" w:lineRule="atLeast"/>
              <w:rPr>
                <w:rFonts w:cs="Times New Roman"/>
                <w:sz w:val="24"/>
                <w:szCs w:val="24"/>
              </w:rPr>
            </w:pPr>
          </w:p>
        </w:tc>
        <w:tc>
          <w:tcPr>
            <w:tcW w:w="284" w:type="dxa"/>
            <w:shd w:val="clear" w:color="auto" w:fill="FF0000"/>
          </w:tcPr>
          <w:p w14:paraId="79DD9E9C" w14:textId="77777777" w:rsidR="003C4865" w:rsidRDefault="003C4865" w:rsidP="00EC72B4">
            <w:pPr>
              <w:spacing w:line="360" w:lineRule="atLeast"/>
              <w:rPr>
                <w:rFonts w:cs="Times New Roman"/>
                <w:sz w:val="24"/>
                <w:szCs w:val="24"/>
              </w:rPr>
            </w:pPr>
          </w:p>
        </w:tc>
        <w:tc>
          <w:tcPr>
            <w:tcW w:w="283" w:type="dxa"/>
          </w:tcPr>
          <w:p w14:paraId="461AC1C7" w14:textId="77777777" w:rsidR="003C4865" w:rsidRDefault="003C4865" w:rsidP="00EC72B4">
            <w:pPr>
              <w:spacing w:line="360" w:lineRule="atLeast"/>
              <w:rPr>
                <w:rFonts w:cs="Times New Roman"/>
                <w:sz w:val="24"/>
                <w:szCs w:val="24"/>
              </w:rPr>
            </w:pPr>
          </w:p>
        </w:tc>
        <w:tc>
          <w:tcPr>
            <w:tcW w:w="284" w:type="dxa"/>
          </w:tcPr>
          <w:p w14:paraId="0B88D9EB" w14:textId="77777777" w:rsidR="003C4865" w:rsidRDefault="003C4865" w:rsidP="00EC72B4">
            <w:pPr>
              <w:spacing w:line="360" w:lineRule="atLeast"/>
              <w:rPr>
                <w:rFonts w:cs="Times New Roman"/>
                <w:sz w:val="24"/>
                <w:szCs w:val="24"/>
              </w:rPr>
            </w:pPr>
          </w:p>
        </w:tc>
        <w:tc>
          <w:tcPr>
            <w:tcW w:w="283" w:type="dxa"/>
          </w:tcPr>
          <w:p w14:paraId="1C1CD20F" w14:textId="77777777" w:rsidR="003C4865" w:rsidRDefault="003C4865" w:rsidP="00EC72B4">
            <w:pPr>
              <w:spacing w:line="360" w:lineRule="atLeast"/>
              <w:rPr>
                <w:rFonts w:cs="Times New Roman"/>
                <w:sz w:val="24"/>
                <w:szCs w:val="24"/>
              </w:rPr>
            </w:pPr>
          </w:p>
        </w:tc>
        <w:tc>
          <w:tcPr>
            <w:tcW w:w="284" w:type="dxa"/>
          </w:tcPr>
          <w:p w14:paraId="18B33A15" w14:textId="77777777" w:rsidR="003C4865" w:rsidRDefault="003C4865" w:rsidP="00EC72B4">
            <w:pPr>
              <w:spacing w:line="360" w:lineRule="atLeast"/>
              <w:rPr>
                <w:rFonts w:cs="Times New Roman"/>
                <w:sz w:val="24"/>
                <w:szCs w:val="24"/>
              </w:rPr>
            </w:pPr>
          </w:p>
        </w:tc>
        <w:tc>
          <w:tcPr>
            <w:tcW w:w="283" w:type="dxa"/>
          </w:tcPr>
          <w:p w14:paraId="2EC7E6AF" w14:textId="77777777" w:rsidR="003C4865" w:rsidRDefault="003C4865" w:rsidP="00EC72B4">
            <w:pPr>
              <w:spacing w:line="360" w:lineRule="atLeast"/>
              <w:rPr>
                <w:rFonts w:cs="Times New Roman"/>
                <w:sz w:val="24"/>
                <w:szCs w:val="24"/>
              </w:rPr>
            </w:pPr>
          </w:p>
        </w:tc>
        <w:tc>
          <w:tcPr>
            <w:tcW w:w="284" w:type="dxa"/>
          </w:tcPr>
          <w:p w14:paraId="45E9A41C" w14:textId="77777777" w:rsidR="003C4865" w:rsidRDefault="003C4865" w:rsidP="00EC72B4">
            <w:pPr>
              <w:spacing w:line="360" w:lineRule="atLeast"/>
              <w:rPr>
                <w:rFonts w:cs="Times New Roman"/>
                <w:sz w:val="24"/>
                <w:szCs w:val="24"/>
              </w:rPr>
            </w:pPr>
          </w:p>
        </w:tc>
        <w:tc>
          <w:tcPr>
            <w:tcW w:w="283" w:type="dxa"/>
          </w:tcPr>
          <w:p w14:paraId="2F49AC86" w14:textId="77777777" w:rsidR="003C4865" w:rsidRDefault="003C4865" w:rsidP="00EC72B4">
            <w:pPr>
              <w:spacing w:line="360" w:lineRule="atLeast"/>
              <w:rPr>
                <w:rFonts w:cs="Times New Roman"/>
                <w:sz w:val="24"/>
                <w:szCs w:val="24"/>
              </w:rPr>
            </w:pPr>
          </w:p>
        </w:tc>
        <w:tc>
          <w:tcPr>
            <w:tcW w:w="284" w:type="dxa"/>
          </w:tcPr>
          <w:p w14:paraId="386C6F2A" w14:textId="77777777" w:rsidR="003C4865" w:rsidRDefault="003C4865" w:rsidP="00EC72B4">
            <w:pPr>
              <w:spacing w:line="360" w:lineRule="atLeast"/>
              <w:rPr>
                <w:rFonts w:cs="Times New Roman"/>
                <w:sz w:val="24"/>
                <w:szCs w:val="24"/>
              </w:rPr>
            </w:pPr>
          </w:p>
        </w:tc>
        <w:tc>
          <w:tcPr>
            <w:tcW w:w="283" w:type="dxa"/>
          </w:tcPr>
          <w:p w14:paraId="32F179F9" w14:textId="77777777" w:rsidR="003C4865" w:rsidRDefault="003C4865" w:rsidP="00EC72B4">
            <w:pPr>
              <w:spacing w:line="360" w:lineRule="atLeast"/>
              <w:rPr>
                <w:rFonts w:cs="Times New Roman"/>
                <w:sz w:val="24"/>
                <w:szCs w:val="24"/>
              </w:rPr>
            </w:pPr>
          </w:p>
        </w:tc>
        <w:tc>
          <w:tcPr>
            <w:tcW w:w="284" w:type="dxa"/>
          </w:tcPr>
          <w:p w14:paraId="74E10585" w14:textId="77777777" w:rsidR="003C4865" w:rsidRDefault="003C4865" w:rsidP="00EC72B4">
            <w:pPr>
              <w:spacing w:line="360" w:lineRule="atLeast"/>
              <w:rPr>
                <w:rFonts w:cs="Times New Roman"/>
                <w:sz w:val="24"/>
                <w:szCs w:val="24"/>
              </w:rPr>
            </w:pPr>
          </w:p>
        </w:tc>
        <w:tc>
          <w:tcPr>
            <w:tcW w:w="283" w:type="dxa"/>
          </w:tcPr>
          <w:p w14:paraId="779DA4C4" w14:textId="77777777" w:rsidR="003C4865" w:rsidRDefault="003C4865" w:rsidP="00EC72B4">
            <w:pPr>
              <w:spacing w:line="360" w:lineRule="atLeast"/>
              <w:rPr>
                <w:rFonts w:cs="Times New Roman"/>
                <w:sz w:val="24"/>
                <w:szCs w:val="24"/>
              </w:rPr>
            </w:pPr>
          </w:p>
        </w:tc>
        <w:tc>
          <w:tcPr>
            <w:tcW w:w="284" w:type="dxa"/>
          </w:tcPr>
          <w:p w14:paraId="75C6F14E" w14:textId="77777777" w:rsidR="003C4865" w:rsidRDefault="003C4865" w:rsidP="00EC72B4">
            <w:pPr>
              <w:spacing w:line="360" w:lineRule="atLeast"/>
              <w:rPr>
                <w:rFonts w:cs="Times New Roman"/>
                <w:sz w:val="24"/>
                <w:szCs w:val="24"/>
              </w:rPr>
            </w:pPr>
          </w:p>
        </w:tc>
        <w:tc>
          <w:tcPr>
            <w:tcW w:w="283" w:type="dxa"/>
          </w:tcPr>
          <w:p w14:paraId="6C243226" w14:textId="77777777" w:rsidR="003C4865" w:rsidRDefault="003C4865" w:rsidP="00EC72B4">
            <w:pPr>
              <w:spacing w:line="360" w:lineRule="atLeast"/>
              <w:rPr>
                <w:rFonts w:cs="Times New Roman"/>
                <w:sz w:val="24"/>
                <w:szCs w:val="24"/>
              </w:rPr>
            </w:pPr>
          </w:p>
        </w:tc>
        <w:tc>
          <w:tcPr>
            <w:tcW w:w="284" w:type="dxa"/>
          </w:tcPr>
          <w:p w14:paraId="43A4BC8A" w14:textId="77777777" w:rsidR="003C4865" w:rsidRDefault="003C4865" w:rsidP="00EC72B4">
            <w:pPr>
              <w:spacing w:line="360" w:lineRule="atLeast"/>
              <w:rPr>
                <w:rFonts w:cs="Times New Roman"/>
                <w:sz w:val="24"/>
                <w:szCs w:val="24"/>
              </w:rPr>
            </w:pPr>
          </w:p>
        </w:tc>
        <w:tc>
          <w:tcPr>
            <w:tcW w:w="283" w:type="dxa"/>
          </w:tcPr>
          <w:p w14:paraId="21E1C0CB" w14:textId="77777777" w:rsidR="003C4865" w:rsidRDefault="003C4865" w:rsidP="00EC72B4">
            <w:pPr>
              <w:spacing w:line="360" w:lineRule="atLeast"/>
              <w:rPr>
                <w:rFonts w:cs="Times New Roman"/>
                <w:sz w:val="24"/>
                <w:szCs w:val="24"/>
              </w:rPr>
            </w:pPr>
          </w:p>
        </w:tc>
        <w:tc>
          <w:tcPr>
            <w:tcW w:w="284" w:type="dxa"/>
          </w:tcPr>
          <w:p w14:paraId="6CADEA3C" w14:textId="77777777" w:rsidR="003C4865" w:rsidRDefault="003C4865" w:rsidP="00EC72B4">
            <w:pPr>
              <w:spacing w:line="360" w:lineRule="atLeast"/>
              <w:rPr>
                <w:rFonts w:cs="Times New Roman"/>
                <w:sz w:val="24"/>
                <w:szCs w:val="24"/>
              </w:rPr>
            </w:pPr>
          </w:p>
        </w:tc>
        <w:tc>
          <w:tcPr>
            <w:tcW w:w="283" w:type="dxa"/>
          </w:tcPr>
          <w:p w14:paraId="66FFEC5E" w14:textId="77777777" w:rsidR="003C4865" w:rsidRDefault="003C4865" w:rsidP="00EC72B4">
            <w:pPr>
              <w:spacing w:line="360" w:lineRule="atLeast"/>
              <w:rPr>
                <w:rFonts w:cs="Times New Roman"/>
                <w:sz w:val="24"/>
                <w:szCs w:val="24"/>
              </w:rPr>
            </w:pPr>
          </w:p>
        </w:tc>
        <w:tc>
          <w:tcPr>
            <w:tcW w:w="284" w:type="dxa"/>
          </w:tcPr>
          <w:p w14:paraId="031BB3A2" w14:textId="77777777" w:rsidR="003C4865" w:rsidRDefault="003C4865" w:rsidP="00EC72B4">
            <w:pPr>
              <w:spacing w:line="360" w:lineRule="atLeast"/>
              <w:rPr>
                <w:rFonts w:cs="Times New Roman"/>
                <w:sz w:val="24"/>
                <w:szCs w:val="24"/>
              </w:rPr>
            </w:pPr>
          </w:p>
        </w:tc>
        <w:tc>
          <w:tcPr>
            <w:tcW w:w="283" w:type="dxa"/>
          </w:tcPr>
          <w:p w14:paraId="58C70D64" w14:textId="77777777" w:rsidR="003C4865" w:rsidRDefault="003C4865" w:rsidP="00EC72B4">
            <w:pPr>
              <w:spacing w:line="360" w:lineRule="atLeast"/>
              <w:rPr>
                <w:rFonts w:cs="Times New Roman"/>
                <w:sz w:val="24"/>
                <w:szCs w:val="24"/>
              </w:rPr>
            </w:pPr>
          </w:p>
        </w:tc>
        <w:tc>
          <w:tcPr>
            <w:tcW w:w="284" w:type="dxa"/>
          </w:tcPr>
          <w:p w14:paraId="6759905E" w14:textId="77777777" w:rsidR="003C4865" w:rsidRDefault="003C4865" w:rsidP="00EC72B4">
            <w:pPr>
              <w:spacing w:line="360" w:lineRule="atLeast"/>
              <w:rPr>
                <w:rFonts w:cs="Times New Roman"/>
                <w:sz w:val="24"/>
                <w:szCs w:val="24"/>
              </w:rPr>
            </w:pPr>
          </w:p>
        </w:tc>
        <w:tc>
          <w:tcPr>
            <w:tcW w:w="283" w:type="dxa"/>
          </w:tcPr>
          <w:p w14:paraId="72044B39" w14:textId="77777777" w:rsidR="003C4865" w:rsidRDefault="003C4865" w:rsidP="00EC72B4">
            <w:pPr>
              <w:spacing w:line="360" w:lineRule="atLeast"/>
              <w:rPr>
                <w:rFonts w:cs="Times New Roman"/>
                <w:sz w:val="24"/>
                <w:szCs w:val="24"/>
              </w:rPr>
            </w:pPr>
          </w:p>
        </w:tc>
        <w:tc>
          <w:tcPr>
            <w:tcW w:w="284" w:type="dxa"/>
          </w:tcPr>
          <w:p w14:paraId="29C6CB2F" w14:textId="77777777" w:rsidR="003C4865" w:rsidRDefault="003C4865" w:rsidP="00EC72B4">
            <w:pPr>
              <w:spacing w:line="360" w:lineRule="atLeast"/>
              <w:rPr>
                <w:rFonts w:cs="Times New Roman"/>
                <w:sz w:val="24"/>
                <w:szCs w:val="24"/>
              </w:rPr>
            </w:pPr>
          </w:p>
        </w:tc>
        <w:tc>
          <w:tcPr>
            <w:tcW w:w="283" w:type="dxa"/>
          </w:tcPr>
          <w:p w14:paraId="4A6D9F1E" w14:textId="77777777" w:rsidR="003C4865" w:rsidRDefault="003C4865" w:rsidP="00EC72B4">
            <w:pPr>
              <w:spacing w:line="360" w:lineRule="atLeast"/>
              <w:rPr>
                <w:rFonts w:cs="Times New Roman"/>
                <w:sz w:val="24"/>
                <w:szCs w:val="24"/>
              </w:rPr>
            </w:pPr>
          </w:p>
        </w:tc>
        <w:tc>
          <w:tcPr>
            <w:tcW w:w="284" w:type="dxa"/>
          </w:tcPr>
          <w:p w14:paraId="6A7E21F4" w14:textId="77777777" w:rsidR="003C4865" w:rsidRDefault="003C4865" w:rsidP="00EC72B4">
            <w:pPr>
              <w:spacing w:line="360" w:lineRule="atLeast"/>
              <w:rPr>
                <w:rFonts w:cs="Times New Roman"/>
                <w:sz w:val="24"/>
                <w:szCs w:val="24"/>
              </w:rPr>
            </w:pPr>
          </w:p>
        </w:tc>
        <w:tc>
          <w:tcPr>
            <w:tcW w:w="283" w:type="dxa"/>
          </w:tcPr>
          <w:p w14:paraId="03E9889A" w14:textId="77777777" w:rsidR="003C4865" w:rsidRDefault="003C4865" w:rsidP="00EC72B4">
            <w:pPr>
              <w:spacing w:line="360" w:lineRule="atLeast"/>
              <w:rPr>
                <w:rFonts w:cs="Times New Roman"/>
                <w:sz w:val="24"/>
                <w:szCs w:val="24"/>
              </w:rPr>
            </w:pPr>
          </w:p>
        </w:tc>
        <w:tc>
          <w:tcPr>
            <w:tcW w:w="284" w:type="dxa"/>
          </w:tcPr>
          <w:p w14:paraId="312A3232"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3AD46F1F" w14:textId="77777777" w:rsidR="003C4865" w:rsidRDefault="003C4865" w:rsidP="00EC72B4">
            <w:pPr>
              <w:spacing w:line="360" w:lineRule="atLeast"/>
              <w:rPr>
                <w:rFonts w:cs="Times New Roman"/>
                <w:sz w:val="24"/>
                <w:szCs w:val="24"/>
              </w:rPr>
            </w:pPr>
          </w:p>
        </w:tc>
        <w:tc>
          <w:tcPr>
            <w:tcW w:w="284" w:type="dxa"/>
            <w:shd w:val="clear" w:color="auto" w:fill="BFBFBF" w:themeFill="background1" w:themeFillShade="BF"/>
          </w:tcPr>
          <w:p w14:paraId="02B7D2A1" w14:textId="77777777" w:rsidR="003C4865" w:rsidRDefault="003C4865" w:rsidP="00EC72B4">
            <w:pPr>
              <w:spacing w:line="360" w:lineRule="atLeast"/>
              <w:rPr>
                <w:rFonts w:cs="Times New Roman"/>
                <w:sz w:val="24"/>
                <w:szCs w:val="24"/>
              </w:rPr>
            </w:pPr>
          </w:p>
        </w:tc>
        <w:tc>
          <w:tcPr>
            <w:tcW w:w="283" w:type="dxa"/>
          </w:tcPr>
          <w:p w14:paraId="61182036" w14:textId="77777777" w:rsidR="003C4865" w:rsidRDefault="003C4865" w:rsidP="00EC72B4">
            <w:pPr>
              <w:spacing w:line="360" w:lineRule="atLeast"/>
              <w:rPr>
                <w:rFonts w:cs="Times New Roman"/>
                <w:sz w:val="24"/>
                <w:szCs w:val="24"/>
              </w:rPr>
            </w:pPr>
          </w:p>
        </w:tc>
        <w:tc>
          <w:tcPr>
            <w:tcW w:w="284" w:type="dxa"/>
          </w:tcPr>
          <w:p w14:paraId="75989A86" w14:textId="77777777" w:rsidR="003C4865" w:rsidRDefault="003C4865" w:rsidP="00EC72B4">
            <w:pPr>
              <w:spacing w:line="360" w:lineRule="atLeast"/>
              <w:rPr>
                <w:rFonts w:cs="Times New Roman"/>
                <w:sz w:val="24"/>
                <w:szCs w:val="24"/>
              </w:rPr>
            </w:pPr>
          </w:p>
        </w:tc>
        <w:tc>
          <w:tcPr>
            <w:tcW w:w="283" w:type="dxa"/>
          </w:tcPr>
          <w:p w14:paraId="7A6CEE87" w14:textId="77777777" w:rsidR="003C4865" w:rsidRDefault="003C4865" w:rsidP="00EC72B4">
            <w:pPr>
              <w:spacing w:line="360" w:lineRule="atLeast"/>
              <w:rPr>
                <w:rFonts w:cs="Times New Roman"/>
                <w:sz w:val="24"/>
                <w:szCs w:val="24"/>
              </w:rPr>
            </w:pPr>
          </w:p>
        </w:tc>
        <w:tc>
          <w:tcPr>
            <w:tcW w:w="284" w:type="dxa"/>
          </w:tcPr>
          <w:p w14:paraId="4007A7F4" w14:textId="77777777" w:rsidR="003C4865" w:rsidRDefault="003C4865" w:rsidP="00EC72B4">
            <w:pPr>
              <w:spacing w:line="360" w:lineRule="atLeast"/>
              <w:rPr>
                <w:rFonts w:cs="Times New Roman"/>
                <w:sz w:val="24"/>
                <w:szCs w:val="24"/>
              </w:rPr>
            </w:pPr>
          </w:p>
        </w:tc>
        <w:tc>
          <w:tcPr>
            <w:tcW w:w="283" w:type="dxa"/>
          </w:tcPr>
          <w:p w14:paraId="00C31FAD" w14:textId="77777777" w:rsidR="003C4865" w:rsidRDefault="003C4865" w:rsidP="00EC72B4">
            <w:pPr>
              <w:spacing w:line="360" w:lineRule="atLeast"/>
              <w:rPr>
                <w:rFonts w:cs="Times New Roman"/>
                <w:sz w:val="24"/>
                <w:szCs w:val="24"/>
              </w:rPr>
            </w:pPr>
          </w:p>
        </w:tc>
        <w:tc>
          <w:tcPr>
            <w:tcW w:w="284" w:type="dxa"/>
          </w:tcPr>
          <w:p w14:paraId="58A2CFC4" w14:textId="77777777" w:rsidR="003C4865" w:rsidRDefault="003C4865" w:rsidP="00EC72B4">
            <w:pPr>
              <w:spacing w:line="360" w:lineRule="atLeast"/>
              <w:rPr>
                <w:rFonts w:cs="Times New Roman"/>
                <w:sz w:val="24"/>
                <w:szCs w:val="24"/>
              </w:rPr>
            </w:pPr>
          </w:p>
        </w:tc>
        <w:tc>
          <w:tcPr>
            <w:tcW w:w="283" w:type="dxa"/>
            <w:shd w:val="clear" w:color="auto" w:fill="BFBFBF" w:themeFill="background1" w:themeFillShade="BF"/>
          </w:tcPr>
          <w:p w14:paraId="79097A94" w14:textId="77777777" w:rsidR="003C4865" w:rsidRDefault="003C4865" w:rsidP="00EC72B4">
            <w:pPr>
              <w:spacing w:line="360" w:lineRule="atLeast"/>
              <w:rPr>
                <w:rFonts w:cs="Times New Roman"/>
                <w:sz w:val="24"/>
                <w:szCs w:val="24"/>
              </w:rPr>
            </w:pPr>
          </w:p>
        </w:tc>
        <w:tc>
          <w:tcPr>
            <w:tcW w:w="284" w:type="dxa"/>
          </w:tcPr>
          <w:p w14:paraId="7BB0660A" w14:textId="77777777" w:rsidR="003C4865" w:rsidRDefault="003C4865" w:rsidP="00EC72B4">
            <w:pPr>
              <w:spacing w:line="360" w:lineRule="atLeast"/>
              <w:rPr>
                <w:rFonts w:cs="Times New Roman"/>
                <w:sz w:val="24"/>
                <w:szCs w:val="24"/>
              </w:rPr>
            </w:pPr>
          </w:p>
        </w:tc>
      </w:tr>
      <w:bookmarkEnd w:id="5"/>
    </w:tbl>
    <w:p w14:paraId="23AEC560" w14:textId="77777777" w:rsidR="00F856C2" w:rsidRDefault="00F856C2" w:rsidP="004729DE">
      <w:pPr>
        <w:spacing w:after="0" w:line="360" w:lineRule="atLeast"/>
        <w:rPr>
          <w:rFonts w:cs="Times New Roman"/>
          <w:color w:val="00B050"/>
          <w:sz w:val="24"/>
          <w:szCs w:val="24"/>
        </w:rPr>
      </w:pPr>
    </w:p>
    <w:tbl>
      <w:tblPr>
        <w:tblStyle w:val="Tabela-Siatka"/>
        <w:tblW w:w="16019" w:type="dxa"/>
        <w:tblInd w:w="-998" w:type="dxa"/>
        <w:tblLayout w:type="fixed"/>
        <w:tblLook w:val="04A0" w:firstRow="1" w:lastRow="0" w:firstColumn="1" w:lastColumn="0" w:noHBand="0" w:noVBand="1"/>
      </w:tblPr>
      <w:tblGrid>
        <w:gridCol w:w="241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7D6855" w14:paraId="59097B8A" w14:textId="77777777" w:rsidTr="00EC72B4">
        <w:tc>
          <w:tcPr>
            <w:tcW w:w="2411" w:type="dxa"/>
            <w:vMerge w:val="restart"/>
            <w:vAlign w:val="center"/>
          </w:tcPr>
          <w:p w14:paraId="254BEBC2" w14:textId="77777777" w:rsidR="007D6855" w:rsidRPr="00331333" w:rsidRDefault="007D6855" w:rsidP="00EC72B4">
            <w:pPr>
              <w:spacing w:line="360" w:lineRule="atLeast"/>
              <w:jc w:val="center"/>
              <w:rPr>
                <w:rFonts w:cs="Times New Roman"/>
              </w:rPr>
            </w:pPr>
            <w:r w:rsidRPr="00331333">
              <w:rPr>
                <w:rFonts w:cs="Calibri"/>
                <w:b/>
                <w:bCs/>
                <w:color w:val="000000"/>
                <w:sz w:val="20"/>
                <w:szCs w:val="20"/>
              </w:rPr>
              <w:t>NAZWA PODMIOTU/INSTYTUCJA</w:t>
            </w:r>
          </w:p>
        </w:tc>
        <w:tc>
          <w:tcPr>
            <w:tcW w:w="13608" w:type="dxa"/>
            <w:gridSpan w:val="48"/>
          </w:tcPr>
          <w:p w14:paraId="6CA03476" w14:textId="77777777" w:rsidR="007D6855" w:rsidRDefault="007D6855" w:rsidP="00EC72B4">
            <w:pPr>
              <w:pStyle w:val="Nagwek4"/>
              <w:rPr>
                <w:rFonts w:cs="Times New Roman"/>
              </w:rPr>
            </w:pPr>
            <w:r w:rsidRPr="00E20204">
              <w:t>ZAGROŻENIA</w:t>
            </w:r>
          </w:p>
        </w:tc>
      </w:tr>
      <w:tr w:rsidR="007D6855" w14:paraId="50CF132A" w14:textId="77777777" w:rsidTr="00EC72B4">
        <w:trPr>
          <w:cantSplit/>
          <w:trHeight w:val="4078"/>
        </w:trPr>
        <w:tc>
          <w:tcPr>
            <w:tcW w:w="2411" w:type="dxa"/>
            <w:vMerge/>
          </w:tcPr>
          <w:p w14:paraId="5BD553E5" w14:textId="77777777" w:rsidR="007D6855" w:rsidRDefault="007D6855" w:rsidP="00EC72B4">
            <w:pPr>
              <w:spacing w:line="360" w:lineRule="atLeast"/>
              <w:rPr>
                <w:rFonts w:cs="Times New Roman"/>
                <w:sz w:val="24"/>
                <w:szCs w:val="24"/>
              </w:rPr>
            </w:pPr>
          </w:p>
        </w:tc>
        <w:tc>
          <w:tcPr>
            <w:tcW w:w="567" w:type="dxa"/>
            <w:gridSpan w:val="2"/>
            <w:textDirection w:val="btLr"/>
          </w:tcPr>
          <w:p w14:paraId="22004E36" w14:textId="77777777" w:rsidR="007D6855" w:rsidRPr="00A0094D" w:rsidRDefault="007D6855" w:rsidP="00EC72B4">
            <w:pPr>
              <w:spacing w:line="360" w:lineRule="atLeast"/>
              <w:ind w:left="113" w:right="113"/>
              <w:jc w:val="center"/>
              <w:rPr>
                <w:rFonts w:cs="Times New Roman"/>
                <w:sz w:val="16"/>
                <w:szCs w:val="16"/>
              </w:rPr>
            </w:pPr>
            <w:r w:rsidRPr="00A0094D">
              <w:rPr>
                <w:rFonts w:cs="Times New Roman"/>
                <w:sz w:val="16"/>
                <w:szCs w:val="16"/>
              </w:rPr>
              <w:t>EPIDEMIA</w:t>
            </w:r>
          </w:p>
        </w:tc>
        <w:tc>
          <w:tcPr>
            <w:tcW w:w="567" w:type="dxa"/>
            <w:gridSpan w:val="2"/>
            <w:textDirection w:val="btLr"/>
            <w:vAlign w:val="center"/>
          </w:tcPr>
          <w:p w14:paraId="00C5352E" w14:textId="77777777" w:rsidR="007D6855" w:rsidRPr="00A0094D" w:rsidRDefault="007D6855" w:rsidP="00EC72B4">
            <w:pPr>
              <w:spacing w:line="360" w:lineRule="atLeast"/>
              <w:ind w:left="113" w:right="113"/>
              <w:jc w:val="center"/>
              <w:rPr>
                <w:rFonts w:cs="Times New Roman"/>
                <w:sz w:val="16"/>
                <w:szCs w:val="16"/>
              </w:rPr>
            </w:pPr>
            <w:r w:rsidRPr="00A0094D">
              <w:rPr>
                <w:rFonts w:cs="Times New Roman"/>
                <w:sz w:val="16"/>
                <w:szCs w:val="16"/>
              </w:rPr>
              <w:t>POWÓDŹ</w:t>
            </w:r>
          </w:p>
        </w:tc>
        <w:tc>
          <w:tcPr>
            <w:tcW w:w="567" w:type="dxa"/>
            <w:gridSpan w:val="2"/>
            <w:textDirection w:val="btLr"/>
          </w:tcPr>
          <w:p w14:paraId="2895C4BC" w14:textId="77777777" w:rsidR="007D6855" w:rsidRPr="00A0094D" w:rsidRDefault="007D6855" w:rsidP="00EC72B4">
            <w:pPr>
              <w:pStyle w:val="Tekstblokowy"/>
            </w:pPr>
            <w:r w:rsidRPr="00A0094D">
              <w:t>ZAKŁÓCENIA W FUNKCJONOWANIU SYSTEMÓW I SIECI TELEINFORMATYCZNYCH</w:t>
            </w:r>
          </w:p>
          <w:p w14:paraId="14A91B6B"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368DA2EA" w14:textId="77777777" w:rsidR="007D6855" w:rsidRPr="00A0094D" w:rsidRDefault="007D6855" w:rsidP="00EC72B4">
            <w:pPr>
              <w:spacing w:line="360" w:lineRule="atLeast"/>
              <w:jc w:val="center"/>
              <w:rPr>
                <w:rFonts w:cs="Times New Roman"/>
                <w:sz w:val="16"/>
                <w:szCs w:val="16"/>
              </w:rPr>
            </w:pPr>
            <w:r w:rsidRPr="00A0094D">
              <w:rPr>
                <w:rFonts w:cs="Times New Roman"/>
                <w:sz w:val="16"/>
                <w:szCs w:val="16"/>
              </w:rPr>
              <w:t>DZIAŁANIA HYBRYDOWE</w:t>
            </w:r>
          </w:p>
          <w:p w14:paraId="72AFAE54"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58BFC167" w14:textId="77777777" w:rsidR="007D6855" w:rsidRPr="00A0094D" w:rsidRDefault="007D6855" w:rsidP="00EC72B4">
            <w:pPr>
              <w:spacing w:line="360" w:lineRule="atLeast"/>
              <w:ind w:left="113" w:right="113"/>
              <w:jc w:val="center"/>
              <w:rPr>
                <w:rFonts w:cs="Times New Roman"/>
                <w:sz w:val="16"/>
                <w:szCs w:val="16"/>
              </w:rPr>
            </w:pPr>
            <w:r w:rsidRPr="00A0094D">
              <w:rPr>
                <w:rFonts w:cs="Times New Roman"/>
                <w:sz w:val="16"/>
                <w:szCs w:val="16"/>
              </w:rPr>
              <w:t>SUSZA/UPAŁ</w:t>
            </w:r>
          </w:p>
        </w:tc>
        <w:tc>
          <w:tcPr>
            <w:tcW w:w="567" w:type="dxa"/>
            <w:gridSpan w:val="2"/>
            <w:textDirection w:val="btLr"/>
            <w:vAlign w:val="center"/>
          </w:tcPr>
          <w:p w14:paraId="4F6B740B" w14:textId="77777777" w:rsidR="007D6855" w:rsidRPr="00A0094D" w:rsidRDefault="007D6855" w:rsidP="00EC72B4">
            <w:pPr>
              <w:spacing w:line="360" w:lineRule="atLeast"/>
              <w:ind w:left="113" w:right="113"/>
              <w:jc w:val="center"/>
              <w:rPr>
                <w:rFonts w:cs="Times New Roman"/>
                <w:sz w:val="16"/>
                <w:szCs w:val="16"/>
              </w:rPr>
            </w:pPr>
            <w:r w:rsidRPr="00A0094D">
              <w:rPr>
                <w:rFonts w:cs="Calibri"/>
                <w:color w:val="000000"/>
                <w:sz w:val="16"/>
                <w:szCs w:val="16"/>
              </w:rPr>
              <w:t>EPIZOOTIA</w:t>
            </w:r>
          </w:p>
        </w:tc>
        <w:tc>
          <w:tcPr>
            <w:tcW w:w="567" w:type="dxa"/>
            <w:gridSpan w:val="2"/>
            <w:textDirection w:val="btLr"/>
            <w:vAlign w:val="center"/>
          </w:tcPr>
          <w:p w14:paraId="684FABDA" w14:textId="77777777" w:rsidR="007D6855" w:rsidRPr="00A0094D" w:rsidRDefault="007D6855" w:rsidP="00EC72B4">
            <w:pPr>
              <w:spacing w:line="360" w:lineRule="atLeast"/>
              <w:jc w:val="center"/>
              <w:rPr>
                <w:rFonts w:cs="Times New Roman"/>
                <w:sz w:val="16"/>
                <w:szCs w:val="16"/>
              </w:rPr>
            </w:pPr>
            <w:r w:rsidRPr="00A0094D">
              <w:rPr>
                <w:rFonts w:cs="Times New Roman"/>
                <w:sz w:val="16"/>
                <w:szCs w:val="16"/>
              </w:rPr>
              <w:t>ZAKŁÓCENIA W SYSTEMIE ENERGETYCZNYM</w:t>
            </w:r>
          </w:p>
          <w:p w14:paraId="5380AC93"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0A697034" w14:textId="77777777" w:rsidR="007D6855" w:rsidRPr="00A0094D" w:rsidRDefault="007D6855" w:rsidP="00EC72B4">
            <w:pPr>
              <w:spacing w:line="360" w:lineRule="atLeast"/>
              <w:jc w:val="center"/>
              <w:rPr>
                <w:rFonts w:cs="Times New Roman"/>
                <w:sz w:val="16"/>
                <w:szCs w:val="16"/>
              </w:rPr>
            </w:pPr>
            <w:r w:rsidRPr="00A0094D">
              <w:rPr>
                <w:rFonts w:cs="Times New Roman"/>
                <w:sz w:val="16"/>
                <w:szCs w:val="16"/>
              </w:rPr>
              <w:t>SILNY WIATR</w:t>
            </w:r>
          </w:p>
          <w:p w14:paraId="0A02247B"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0F3E2EE5" w14:textId="77777777" w:rsidR="007D6855" w:rsidRPr="00A0094D" w:rsidRDefault="007D6855" w:rsidP="00EC72B4">
            <w:pPr>
              <w:spacing w:line="360" w:lineRule="atLeast"/>
              <w:jc w:val="center"/>
              <w:rPr>
                <w:rFonts w:cs="Times New Roman"/>
                <w:sz w:val="16"/>
                <w:szCs w:val="16"/>
              </w:rPr>
            </w:pPr>
            <w:r w:rsidRPr="00A0094D">
              <w:rPr>
                <w:rFonts w:cs="Times New Roman"/>
                <w:sz w:val="16"/>
                <w:szCs w:val="16"/>
              </w:rPr>
              <w:t>ZAKŁÓCENIA W SYSTEMIE PALIWOWYM</w:t>
            </w:r>
          </w:p>
          <w:p w14:paraId="5F99C11C"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289238AC" w14:textId="77777777" w:rsidR="007D6855" w:rsidRPr="00A0094D" w:rsidRDefault="007D6855" w:rsidP="00EC72B4">
            <w:pPr>
              <w:spacing w:line="360" w:lineRule="atLeast"/>
              <w:jc w:val="center"/>
              <w:rPr>
                <w:rFonts w:cs="Times New Roman"/>
                <w:sz w:val="16"/>
                <w:szCs w:val="16"/>
              </w:rPr>
            </w:pPr>
            <w:r w:rsidRPr="00A0094D">
              <w:rPr>
                <w:rFonts w:cs="Times New Roman"/>
                <w:sz w:val="16"/>
                <w:szCs w:val="16"/>
              </w:rPr>
              <w:t>POŻAR WIELKOPOWIERZCHNIOWY</w:t>
            </w:r>
          </w:p>
          <w:p w14:paraId="0C94EEBC"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48976A61" w14:textId="77777777" w:rsidR="007D6855" w:rsidRPr="00A0094D" w:rsidRDefault="007D6855" w:rsidP="00EC72B4">
            <w:pPr>
              <w:spacing w:line="360" w:lineRule="atLeast"/>
              <w:jc w:val="center"/>
              <w:rPr>
                <w:rFonts w:cs="Times New Roman"/>
                <w:sz w:val="16"/>
                <w:szCs w:val="16"/>
              </w:rPr>
            </w:pPr>
            <w:r w:rsidRPr="00A0094D">
              <w:rPr>
                <w:rFonts w:cs="Times New Roman"/>
                <w:sz w:val="16"/>
                <w:szCs w:val="16"/>
              </w:rPr>
              <w:t>EPIFITOZA</w:t>
            </w:r>
          </w:p>
          <w:p w14:paraId="73D8DB09"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6157D344" w14:textId="77777777" w:rsidR="007D6855" w:rsidRPr="00A0094D" w:rsidRDefault="007D6855" w:rsidP="00EC72B4">
            <w:pPr>
              <w:jc w:val="center"/>
              <w:rPr>
                <w:rFonts w:cs="Times New Roman"/>
                <w:sz w:val="16"/>
                <w:szCs w:val="16"/>
              </w:rPr>
            </w:pPr>
            <w:r w:rsidRPr="00A0094D">
              <w:rPr>
                <w:rFonts w:cs="Times New Roman"/>
                <w:sz w:val="16"/>
                <w:szCs w:val="16"/>
              </w:rPr>
              <w:t>ZAKŁÓCENIA W FUNKCJONOWANIU SIECI I USŁUG</w:t>
            </w:r>
          </w:p>
          <w:p w14:paraId="0150C03B" w14:textId="77777777" w:rsidR="007D6855" w:rsidRPr="00A0094D" w:rsidRDefault="007D6855" w:rsidP="00EC72B4">
            <w:pPr>
              <w:jc w:val="center"/>
              <w:rPr>
                <w:rFonts w:cs="Times New Roman"/>
                <w:sz w:val="16"/>
                <w:szCs w:val="16"/>
              </w:rPr>
            </w:pPr>
            <w:r w:rsidRPr="00A0094D">
              <w:rPr>
                <w:rFonts w:cs="Times New Roman"/>
                <w:sz w:val="16"/>
                <w:szCs w:val="16"/>
              </w:rPr>
              <w:t>TELEIKOMUNIKACYJNYCH</w:t>
            </w:r>
          </w:p>
          <w:p w14:paraId="11EB59D3"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0CE1A496" w14:textId="77777777" w:rsidR="007D6855" w:rsidRPr="00A0094D" w:rsidRDefault="007D6855" w:rsidP="00EC72B4">
            <w:pPr>
              <w:spacing w:line="360" w:lineRule="atLeast"/>
              <w:jc w:val="center"/>
              <w:rPr>
                <w:rFonts w:cs="Times New Roman"/>
                <w:sz w:val="16"/>
                <w:szCs w:val="16"/>
              </w:rPr>
            </w:pPr>
            <w:r w:rsidRPr="00A0094D">
              <w:rPr>
                <w:rFonts w:cs="Times New Roman"/>
                <w:sz w:val="16"/>
                <w:szCs w:val="16"/>
              </w:rPr>
              <w:t>SKAŻENIE CHEMICZNE NA LĄDZIE</w:t>
            </w:r>
          </w:p>
          <w:p w14:paraId="4773BE8F"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3E624EA6" w14:textId="77777777" w:rsidR="007D6855" w:rsidRPr="00A0094D" w:rsidRDefault="007D6855" w:rsidP="00EC72B4">
            <w:pPr>
              <w:spacing w:line="360" w:lineRule="atLeast"/>
              <w:jc w:val="center"/>
              <w:rPr>
                <w:rFonts w:cs="Times New Roman"/>
                <w:sz w:val="16"/>
                <w:szCs w:val="16"/>
              </w:rPr>
            </w:pPr>
            <w:r w:rsidRPr="00A0094D">
              <w:rPr>
                <w:rFonts w:cs="Times New Roman"/>
                <w:sz w:val="16"/>
                <w:szCs w:val="16"/>
              </w:rPr>
              <w:t>SKAŻENIE CHEMCZNE NA MORZU</w:t>
            </w:r>
          </w:p>
          <w:p w14:paraId="5C701E9A"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5452F427" w14:textId="77777777" w:rsidR="007D6855" w:rsidRPr="00A0094D" w:rsidRDefault="007D6855" w:rsidP="00EC72B4">
            <w:pPr>
              <w:spacing w:line="360" w:lineRule="atLeast"/>
              <w:jc w:val="center"/>
              <w:rPr>
                <w:rFonts w:cs="Times New Roman"/>
                <w:sz w:val="16"/>
                <w:szCs w:val="16"/>
              </w:rPr>
            </w:pPr>
            <w:r w:rsidRPr="00A0094D">
              <w:rPr>
                <w:rFonts w:cs="Times New Roman"/>
                <w:sz w:val="16"/>
                <w:szCs w:val="16"/>
              </w:rPr>
              <w:t>ZAKŁÓCENIA W SYSTEMIE GAZOWYM</w:t>
            </w:r>
          </w:p>
          <w:p w14:paraId="0D6D5FD3"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3801EB75" w14:textId="77777777" w:rsidR="007D6855" w:rsidRPr="00A0094D" w:rsidRDefault="007D6855" w:rsidP="00EC72B4">
            <w:pPr>
              <w:spacing w:line="360" w:lineRule="atLeast"/>
              <w:ind w:left="113" w:right="113"/>
              <w:jc w:val="center"/>
              <w:rPr>
                <w:rFonts w:cs="Times New Roman"/>
                <w:sz w:val="16"/>
                <w:szCs w:val="16"/>
              </w:rPr>
            </w:pPr>
            <w:r w:rsidRPr="00A0094D">
              <w:rPr>
                <w:rFonts w:cs="Times New Roman"/>
                <w:sz w:val="16"/>
                <w:szCs w:val="16"/>
              </w:rPr>
              <w:t>KATASTROFA MORSKA</w:t>
            </w:r>
          </w:p>
        </w:tc>
        <w:tc>
          <w:tcPr>
            <w:tcW w:w="567" w:type="dxa"/>
            <w:gridSpan w:val="2"/>
            <w:textDirection w:val="btLr"/>
            <w:vAlign w:val="center"/>
          </w:tcPr>
          <w:p w14:paraId="3CB2BE1F" w14:textId="77777777" w:rsidR="007D6855" w:rsidRPr="00A0094D" w:rsidRDefault="007D6855" w:rsidP="00EC72B4">
            <w:pPr>
              <w:spacing w:line="360" w:lineRule="atLeast"/>
              <w:ind w:left="113" w:right="113"/>
              <w:jc w:val="center"/>
              <w:rPr>
                <w:rFonts w:cs="Times New Roman"/>
                <w:sz w:val="16"/>
                <w:szCs w:val="16"/>
              </w:rPr>
            </w:pPr>
            <w:r w:rsidRPr="00A0094D">
              <w:rPr>
                <w:rFonts w:cs="Times New Roman"/>
                <w:sz w:val="16"/>
                <w:szCs w:val="16"/>
              </w:rPr>
              <w:t>KATASTROFA  LADOWA/ DROGOWA, WYPADEK KO</w:t>
            </w:r>
            <w:r>
              <w:rPr>
                <w:rFonts w:cs="Times New Roman"/>
                <w:sz w:val="16"/>
                <w:szCs w:val="16"/>
              </w:rPr>
              <w:t>LEJOWY</w:t>
            </w:r>
          </w:p>
        </w:tc>
        <w:tc>
          <w:tcPr>
            <w:tcW w:w="567" w:type="dxa"/>
            <w:gridSpan w:val="2"/>
            <w:textDirection w:val="btLr"/>
            <w:vAlign w:val="center"/>
          </w:tcPr>
          <w:p w14:paraId="30348434" w14:textId="77777777" w:rsidR="007D6855" w:rsidRPr="00A0094D" w:rsidRDefault="007D6855" w:rsidP="00EC72B4">
            <w:pPr>
              <w:spacing w:line="360" w:lineRule="atLeast"/>
              <w:ind w:left="113" w:right="113"/>
              <w:jc w:val="center"/>
              <w:rPr>
                <w:rFonts w:cs="Times New Roman"/>
                <w:sz w:val="16"/>
                <w:szCs w:val="16"/>
              </w:rPr>
            </w:pPr>
            <w:r w:rsidRPr="00A0094D">
              <w:rPr>
                <w:rFonts w:cs="Times New Roman"/>
                <w:sz w:val="16"/>
                <w:szCs w:val="16"/>
              </w:rPr>
              <w:t>KATASTROFA W RUCHU POWIETRZNYM</w:t>
            </w:r>
          </w:p>
        </w:tc>
        <w:tc>
          <w:tcPr>
            <w:tcW w:w="567" w:type="dxa"/>
            <w:gridSpan w:val="2"/>
            <w:textDirection w:val="btLr"/>
            <w:vAlign w:val="center"/>
          </w:tcPr>
          <w:p w14:paraId="69C089AB" w14:textId="77777777" w:rsidR="007D6855" w:rsidRPr="00A0094D" w:rsidRDefault="007D6855" w:rsidP="00EC72B4">
            <w:pPr>
              <w:spacing w:line="360" w:lineRule="atLeast"/>
              <w:ind w:left="113" w:right="113"/>
              <w:jc w:val="center"/>
              <w:rPr>
                <w:rFonts w:cs="Times New Roman"/>
                <w:sz w:val="16"/>
                <w:szCs w:val="16"/>
              </w:rPr>
            </w:pPr>
            <w:r w:rsidRPr="00A0094D">
              <w:rPr>
                <w:rFonts w:cs="Calibri"/>
                <w:color w:val="000000"/>
                <w:sz w:val="16"/>
                <w:szCs w:val="16"/>
              </w:rPr>
              <w:t>ZDARZENIE O CHARAKTERZE TERRORYSTYCZN</w:t>
            </w:r>
            <w:r>
              <w:rPr>
                <w:rFonts w:cs="Calibri"/>
                <w:color w:val="000000"/>
                <w:sz w:val="16"/>
                <w:szCs w:val="16"/>
              </w:rPr>
              <w:t>M</w:t>
            </w:r>
          </w:p>
        </w:tc>
        <w:tc>
          <w:tcPr>
            <w:tcW w:w="567" w:type="dxa"/>
            <w:gridSpan w:val="2"/>
            <w:textDirection w:val="btLr"/>
            <w:vAlign w:val="center"/>
          </w:tcPr>
          <w:p w14:paraId="1A6E499A" w14:textId="77777777" w:rsidR="007D6855" w:rsidRPr="00A0094D" w:rsidRDefault="007D6855" w:rsidP="00EC72B4">
            <w:pPr>
              <w:spacing w:line="360" w:lineRule="atLeast"/>
              <w:jc w:val="center"/>
              <w:rPr>
                <w:rFonts w:cs="Times New Roman"/>
                <w:sz w:val="16"/>
                <w:szCs w:val="16"/>
              </w:rPr>
            </w:pPr>
            <w:r w:rsidRPr="00A0094D">
              <w:rPr>
                <w:rFonts w:cs="Times New Roman"/>
                <w:sz w:val="16"/>
                <w:szCs w:val="16"/>
              </w:rPr>
              <w:t>SKAZENIE PROMIENIOTWÓRCZE</w:t>
            </w:r>
          </w:p>
          <w:p w14:paraId="140A62AE"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vAlign w:val="center"/>
          </w:tcPr>
          <w:p w14:paraId="6D78567E" w14:textId="77777777" w:rsidR="007D6855" w:rsidRPr="00A0094D" w:rsidRDefault="007D6855" w:rsidP="00EC72B4">
            <w:pPr>
              <w:ind w:left="113" w:right="113"/>
              <w:jc w:val="center"/>
              <w:rPr>
                <w:rFonts w:cs="Times New Roman"/>
                <w:sz w:val="16"/>
                <w:szCs w:val="16"/>
              </w:rPr>
            </w:pPr>
            <w:r w:rsidRPr="00A0094D">
              <w:rPr>
                <w:rFonts w:cs="Times New Roman"/>
                <w:sz w:val="16"/>
                <w:szCs w:val="16"/>
              </w:rPr>
              <w:t>ZBIOROWE ZAKŁÓCENIE  PORZADKU PUBLICZNEGO</w:t>
            </w:r>
          </w:p>
        </w:tc>
        <w:tc>
          <w:tcPr>
            <w:tcW w:w="567" w:type="dxa"/>
            <w:gridSpan w:val="2"/>
            <w:textDirection w:val="btLr"/>
            <w:vAlign w:val="center"/>
          </w:tcPr>
          <w:p w14:paraId="3C9B2333" w14:textId="77777777" w:rsidR="007D6855" w:rsidRPr="00A0094D" w:rsidRDefault="007D6855" w:rsidP="00EC72B4">
            <w:pPr>
              <w:spacing w:line="360" w:lineRule="atLeast"/>
              <w:ind w:left="113" w:right="113"/>
              <w:jc w:val="center"/>
              <w:rPr>
                <w:rFonts w:cs="Times New Roman"/>
                <w:sz w:val="16"/>
                <w:szCs w:val="16"/>
              </w:rPr>
            </w:pPr>
            <w:r w:rsidRPr="00A0094D">
              <w:rPr>
                <w:rFonts w:cs="Times New Roman"/>
                <w:sz w:val="16"/>
                <w:szCs w:val="16"/>
              </w:rPr>
              <w:t>SILNY MRÓZ/INTENSYWNE OPADY ŚNIEGU</w:t>
            </w:r>
          </w:p>
        </w:tc>
        <w:tc>
          <w:tcPr>
            <w:tcW w:w="567" w:type="dxa"/>
            <w:gridSpan w:val="2"/>
            <w:textDirection w:val="btLr"/>
          </w:tcPr>
          <w:p w14:paraId="26A22615" w14:textId="77777777" w:rsidR="007D6855" w:rsidRPr="00A0094D" w:rsidRDefault="007D6855" w:rsidP="00EC72B4">
            <w:pPr>
              <w:pStyle w:val="Tekstpodstawowy"/>
              <w:rPr>
                <w:sz w:val="16"/>
                <w:szCs w:val="16"/>
              </w:rPr>
            </w:pPr>
            <w:r w:rsidRPr="00A0094D">
              <w:rPr>
                <w:sz w:val="16"/>
                <w:szCs w:val="16"/>
              </w:rPr>
              <w:t>ZANIECZYSZCZENIE WÓD POWIERZCHNIOWYCH I PODZIEMNYCH</w:t>
            </w:r>
          </w:p>
          <w:p w14:paraId="359BC334" w14:textId="77777777" w:rsidR="007D6855" w:rsidRPr="00A0094D" w:rsidRDefault="007D6855" w:rsidP="00EC72B4">
            <w:pPr>
              <w:spacing w:line="360" w:lineRule="atLeast"/>
              <w:ind w:left="113" w:right="113"/>
              <w:jc w:val="center"/>
              <w:rPr>
                <w:rFonts w:cs="Times New Roman"/>
                <w:sz w:val="16"/>
                <w:szCs w:val="16"/>
              </w:rPr>
            </w:pPr>
          </w:p>
        </w:tc>
        <w:tc>
          <w:tcPr>
            <w:tcW w:w="567" w:type="dxa"/>
            <w:gridSpan w:val="2"/>
            <w:textDirection w:val="btLr"/>
          </w:tcPr>
          <w:p w14:paraId="339C77FC" w14:textId="77777777" w:rsidR="007D6855" w:rsidRPr="00A0094D" w:rsidRDefault="007D6855" w:rsidP="00EC72B4">
            <w:pPr>
              <w:spacing w:line="360" w:lineRule="atLeast"/>
              <w:jc w:val="center"/>
              <w:rPr>
                <w:rFonts w:cs="Times New Roman"/>
                <w:sz w:val="16"/>
                <w:szCs w:val="16"/>
              </w:rPr>
            </w:pPr>
            <w:r w:rsidRPr="00A0094D">
              <w:rPr>
                <w:rFonts w:cs="Times New Roman"/>
                <w:sz w:val="16"/>
                <w:szCs w:val="16"/>
              </w:rPr>
              <w:t>MASOWA MIGRACJA</w:t>
            </w:r>
          </w:p>
          <w:p w14:paraId="14B3CD13" w14:textId="77777777" w:rsidR="007D6855" w:rsidRPr="00A0094D" w:rsidRDefault="007D6855" w:rsidP="00EC72B4">
            <w:pPr>
              <w:spacing w:line="360" w:lineRule="atLeast"/>
              <w:ind w:left="113" w:right="113"/>
              <w:jc w:val="center"/>
              <w:rPr>
                <w:rFonts w:cs="Times New Roman"/>
                <w:sz w:val="16"/>
                <w:szCs w:val="16"/>
              </w:rPr>
            </w:pPr>
          </w:p>
        </w:tc>
      </w:tr>
      <w:tr w:rsidR="007D6855" w:rsidRPr="00197222" w14:paraId="45653B6B" w14:textId="77777777" w:rsidTr="00EC72B4">
        <w:tc>
          <w:tcPr>
            <w:tcW w:w="2411" w:type="dxa"/>
            <w:vMerge/>
          </w:tcPr>
          <w:p w14:paraId="331F141E" w14:textId="77777777" w:rsidR="007D6855" w:rsidRDefault="007D6855" w:rsidP="00EC72B4">
            <w:pPr>
              <w:spacing w:line="360" w:lineRule="atLeast"/>
              <w:rPr>
                <w:rFonts w:cs="Times New Roman"/>
                <w:sz w:val="24"/>
                <w:szCs w:val="24"/>
              </w:rPr>
            </w:pPr>
          </w:p>
        </w:tc>
        <w:tc>
          <w:tcPr>
            <w:tcW w:w="283" w:type="dxa"/>
            <w:vAlign w:val="center"/>
          </w:tcPr>
          <w:p w14:paraId="4A537EEA" w14:textId="77777777" w:rsidR="007D6855" w:rsidRPr="00197222" w:rsidRDefault="007D6855" w:rsidP="00EC72B4">
            <w:pPr>
              <w:pStyle w:val="Nagwek8"/>
              <w:rPr>
                <w:sz w:val="22"/>
                <w:szCs w:val="22"/>
              </w:rPr>
            </w:pPr>
            <w:r w:rsidRPr="00197222">
              <w:rPr>
                <w:sz w:val="22"/>
                <w:szCs w:val="22"/>
              </w:rPr>
              <w:t>R</w:t>
            </w:r>
          </w:p>
        </w:tc>
        <w:tc>
          <w:tcPr>
            <w:tcW w:w="284" w:type="dxa"/>
            <w:vAlign w:val="center"/>
          </w:tcPr>
          <w:p w14:paraId="0038C3CF" w14:textId="77777777" w:rsidR="007D6855" w:rsidRPr="00197222" w:rsidRDefault="007D6855" w:rsidP="00EC72B4">
            <w:pPr>
              <w:pStyle w:val="Nagwek9"/>
              <w:rPr>
                <w:sz w:val="22"/>
                <w:szCs w:val="22"/>
              </w:rPr>
            </w:pPr>
            <w:r w:rsidRPr="00197222">
              <w:rPr>
                <w:sz w:val="22"/>
                <w:szCs w:val="22"/>
              </w:rPr>
              <w:t>O</w:t>
            </w:r>
          </w:p>
        </w:tc>
        <w:tc>
          <w:tcPr>
            <w:tcW w:w="283" w:type="dxa"/>
            <w:vAlign w:val="center"/>
          </w:tcPr>
          <w:p w14:paraId="1CBC85C9" w14:textId="77777777" w:rsidR="007D6855" w:rsidRPr="00197222" w:rsidRDefault="007D6855" w:rsidP="00EC72B4">
            <w:pPr>
              <w:pStyle w:val="Nagwek5"/>
              <w:rPr>
                <w:color w:val="FF0000"/>
                <w:sz w:val="22"/>
                <w:szCs w:val="22"/>
              </w:rPr>
            </w:pPr>
            <w:r w:rsidRPr="00197222">
              <w:rPr>
                <w:color w:val="FF0000"/>
                <w:sz w:val="22"/>
                <w:szCs w:val="22"/>
              </w:rPr>
              <w:t>R</w:t>
            </w:r>
          </w:p>
        </w:tc>
        <w:tc>
          <w:tcPr>
            <w:tcW w:w="284" w:type="dxa"/>
            <w:vAlign w:val="center"/>
          </w:tcPr>
          <w:p w14:paraId="07654299" w14:textId="77777777" w:rsidR="007D6855" w:rsidRPr="00197222" w:rsidRDefault="007D6855" w:rsidP="00EC72B4">
            <w:pPr>
              <w:pStyle w:val="Nagwek6"/>
              <w:rPr>
                <w:color w:val="00B050"/>
                <w:sz w:val="22"/>
                <w:szCs w:val="22"/>
              </w:rPr>
            </w:pPr>
            <w:r w:rsidRPr="00197222">
              <w:rPr>
                <w:color w:val="00B050"/>
                <w:sz w:val="22"/>
                <w:szCs w:val="22"/>
              </w:rPr>
              <w:t>O</w:t>
            </w:r>
          </w:p>
        </w:tc>
        <w:tc>
          <w:tcPr>
            <w:tcW w:w="283" w:type="dxa"/>
            <w:vAlign w:val="center"/>
          </w:tcPr>
          <w:p w14:paraId="52B88986"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C80BE63"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4214943C"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A87AB73"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31C9129A"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9DB5DCA"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3FA9B891"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D1A76A1" w14:textId="77777777" w:rsidR="007D6855" w:rsidRPr="00197222" w:rsidRDefault="007D6855" w:rsidP="00EC72B4">
            <w:pPr>
              <w:pStyle w:val="Nagwek9"/>
              <w:rPr>
                <w:sz w:val="22"/>
                <w:szCs w:val="22"/>
              </w:rPr>
            </w:pPr>
            <w:r w:rsidRPr="00197222">
              <w:rPr>
                <w:sz w:val="22"/>
                <w:szCs w:val="22"/>
              </w:rPr>
              <w:t>O</w:t>
            </w:r>
          </w:p>
        </w:tc>
        <w:tc>
          <w:tcPr>
            <w:tcW w:w="283" w:type="dxa"/>
            <w:vAlign w:val="center"/>
          </w:tcPr>
          <w:p w14:paraId="2B45E42B" w14:textId="77777777" w:rsidR="007D6855" w:rsidRPr="00197222" w:rsidRDefault="007D6855" w:rsidP="00EC72B4">
            <w:pPr>
              <w:pStyle w:val="Nagwek7"/>
              <w:rPr>
                <w:color w:val="FF0000"/>
                <w:sz w:val="22"/>
                <w:szCs w:val="22"/>
              </w:rPr>
            </w:pPr>
            <w:r w:rsidRPr="00197222">
              <w:rPr>
                <w:color w:val="FF0000"/>
                <w:sz w:val="22"/>
                <w:szCs w:val="22"/>
              </w:rPr>
              <w:t>R</w:t>
            </w:r>
          </w:p>
        </w:tc>
        <w:tc>
          <w:tcPr>
            <w:tcW w:w="284" w:type="dxa"/>
            <w:vAlign w:val="center"/>
          </w:tcPr>
          <w:p w14:paraId="334F0BD4"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7A85A56B"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427FF2A" w14:textId="77777777" w:rsidR="007D6855" w:rsidRPr="00197222" w:rsidRDefault="007D6855" w:rsidP="00EC72B4">
            <w:pPr>
              <w:pStyle w:val="Nagwek7"/>
              <w:rPr>
                <w:color w:val="00B050"/>
                <w:sz w:val="22"/>
                <w:szCs w:val="22"/>
              </w:rPr>
            </w:pPr>
            <w:r w:rsidRPr="00197222">
              <w:rPr>
                <w:color w:val="00B050"/>
                <w:sz w:val="22"/>
                <w:szCs w:val="22"/>
              </w:rPr>
              <w:t>O</w:t>
            </w:r>
          </w:p>
        </w:tc>
        <w:tc>
          <w:tcPr>
            <w:tcW w:w="283" w:type="dxa"/>
            <w:vAlign w:val="center"/>
          </w:tcPr>
          <w:p w14:paraId="3D74F3DB"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ABBED4D"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268B8D86"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2C10C65"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530559CE"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F5308E2"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7F887FCB"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29B89B4" w14:textId="77777777" w:rsidR="007D6855" w:rsidRPr="00197222" w:rsidRDefault="007D6855" w:rsidP="00EC72B4">
            <w:pPr>
              <w:pStyle w:val="Nagwek9"/>
              <w:rPr>
                <w:sz w:val="22"/>
                <w:szCs w:val="22"/>
              </w:rPr>
            </w:pPr>
            <w:r w:rsidRPr="00197222">
              <w:rPr>
                <w:sz w:val="22"/>
                <w:szCs w:val="22"/>
              </w:rPr>
              <w:t>O</w:t>
            </w:r>
          </w:p>
        </w:tc>
        <w:tc>
          <w:tcPr>
            <w:tcW w:w="283" w:type="dxa"/>
            <w:vAlign w:val="center"/>
          </w:tcPr>
          <w:p w14:paraId="13FE9B14"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9901C31" w14:textId="77777777" w:rsidR="007D6855" w:rsidRPr="00197222" w:rsidRDefault="007D6855" w:rsidP="00EC72B4">
            <w:pPr>
              <w:pStyle w:val="Nagwek9"/>
              <w:rPr>
                <w:sz w:val="22"/>
                <w:szCs w:val="22"/>
              </w:rPr>
            </w:pPr>
            <w:r w:rsidRPr="00197222">
              <w:rPr>
                <w:sz w:val="22"/>
                <w:szCs w:val="22"/>
              </w:rPr>
              <w:t>O</w:t>
            </w:r>
          </w:p>
        </w:tc>
        <w:tc>
          <w:tcPr>
            <w:tcW w:w="283" w:type="dxa"/>
            <w:vAlign w:val="center"/>
          </w:tcPr>
          <w:p w14:paraId="18965A0C"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B093475"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0B2E4BE4"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A222613" w14:textId="77777777" w:rsidR="007D6855" w:rsidRPr="00197222" w:rsidRDefault="007D6855" w:rsidP="00EC72B4">
            <w:pPr>
              <w:pStyle w:val="Nagwek9"/>
              <w:rPr>
                <w:sz w:val="22"/>
                <w:szCs w:val="22"/>
              </w:rPr>
            </w:pPr>
            <w:r w:rsidRPr="00197222">
              <w:rPr>
                <w:sz w:val="22"/>
                <w:szCs w:val="22"/>
              </w:rPr>
              <w:t>O</w:t>
            </w:r>
          </w:p>
        </w:tc>
        <w:tc>
          <w:tcPr>
            <w:tcW w:w="283" w:type="dxa"/>
            <w:vAlign w:val="center"/>
          </w:tcPr>
          <w:p w14:paraId="5B1B5BE0"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3A08A53" w14:textId="77777777" w:rsidR="007D6855" w:rsidRPr="00197222" w:rsidRDefault="007D6855" w:rsidP="00EC72B4">
            <w:pPr>
              <w:pStyle w:val="Nagwek9"/>
              <w:rPr>
                <w:sz w:val="22"/>
                <w:szCs w:val="22"/>
              </w:rPr>
            </w:pPr>
            <w:r w:rsidRPr="00197222">
              <w:rPr>
                <w:sz w:val="22"/>
                <w:szCs w:val="22"/>
              </w:rPr>
              <w:t>O</w:t>
            </w:r>
          </w:p>
        </w:tc>
        <w:tc>
          <w:tcPr>
            <w:tcW w:w="283" w:type="dxa"/>
            <w:vAlign w:val="center"/>
          </w:tcPr>
          <w:p w14:paraId="00E765DA"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83B0B8D"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1C36F246"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2F92267"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2AA97B06"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2E15219"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59176D69"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2CD374C"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45CF5CDD"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F2A66AC"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58B1ACE6"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342DA48" w14:textId="77777777" w:rsidR="007D6855" w:rsidRPr="00197222" w:rsidRDefault="007D6855" w:rsidP="00EC72B4">
            <w:pPr>
              <w:pStyle w:val="Nagwek9"/>
              <w:rPr>
                <w:sz w:val="22"/>
                <w:szCs w:val="22"/>
              </w:rPr>
            </w:pPr>
            <w:r w:rsidRPr="00197222">
              <w:rPr>
                <w:sz w:val="22"/>
                <w:szCs w:val="22"/>
              </w:rPr>
              <w:t>O</w:t>
            </w:r>
          </w:p>
        </w:tc>
        <w:tc>
          <w:tcPr>
            <w:tcW w:w="283" w:type="dxa"/>
            <w:vAlign w:val="center"/>
          </w:tcPr>
          <w:p w14:paraId="26BCD71F"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595875F" w14:textId="77777777" w:rsidR="007D6855" w:rsidRPr="00197222" w:rsidRDefault="007D6855" w:rsidP="00EC72B4">
            <w:pPr>
              <w:pStyle w:val="Nagwek9"/>
              <w:rPr>
                <w:color w:val="FF0000"/>
                <w:sz w:val="22"/>
                <w:szCs w:val="22"/>
              </w:rPr>
            </w:pPr>
            <w:r w:rsidRPr="00197222">
              <w:rPr>
                <w:sz w:val="22"/>
                <w:szCs w:val="22"/>
              </w:rPr>
              <w:t>O</w:t>
            </w:r>
          </w:p>
        </w:tc>
        <w:tc>
          <w:tcPr>
            <w:tcW w:w="283" w:type="dxa"/>
            <w:vAlign w:val="center"/>
          </w:tcPr>
          <w:p w14:paraId="44770973" w14:textId="77777777" w:rsidR="007D6855" w:rsidRPr="00197222" w:rsidRDefault="007D685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5B254A0" w14:textId="77777777" w:rsidR="007D6855" w:rsidRPr="00197222" w:rsidRDefault="007D6855" w:rsidP="00EC72B4">
            <w:pPr>
              <w:spacing w:line="360" w:lineRule="atLeast"/>
              <w:rPr>
                <w:rFonts w:cs="Times New Roman"/>
                <w:b/>
                <w:bCs/>
                <w:color w:val="00B050"/>
              </w:rPr>
            </w:pPr>
            <w:r w:rsidRPr="00197222">
              <w:rPr>
                <w:rFonts w:cs="Times New Roman"/>
                <w:b/>
                <w:bCs/>
                <w:color w:val="00B050"/>
              </w:rPr>
              <w:t>O</w:t>
            </w:r>
          </w:p>
        </w:tc>
      </w:tr>
      <w:tr w:rsidR="007D6855" w14:paraId="64FC4709" w14:textId="77777777" w:rsidTr="004B1076">
        <w:trPr>
          <w:trHeight w:val="730"/>
        </w:trPr>
        <w:tc>
          <w:tcPr>
            <w:tcW w:w="2411" w:type="dxa"/>
            <w:vAlign w:val="center"/>
          </w:tcPr>
          <w:p w14:paraId="57A541AD" w14:textId="39DF0A20" w:rsidR="007D6855" w:rsidRPr="00EA70BA" w:rsidRDefault="007D6855" w:rsidP="00EC72B4">
            <w:pPr>
              <w:jc w:val="center"/>
              <w:rPr>
                <w:rFonts w:cs="Times New Roman"/>
                <w:sz w:val="20"/>
                <w:szCs w:val="20"/>
              </w:rPr>
            </w:pPr>
            <w:r w:rsidRPr="007D6855">
              <w:rPr>
                <w:rFonts w:cs="Times New Roman"/>
                <w:sz w:val="20"/>
                <w:szCs w:val="20"/>
              </w:rPr>
              <w:t>Pomorski Wojewódzki Inspektor Ochr</w:t>
            </w:r>
            <w:r>
              <w:rPr>
                <w:rFonts w:cs="Times New Roman"/>
                <w:sz w:val="20"/>
                <w:szCs w:val="20"/>
              </w:rPr>
              <w:t xml:space="preserve">ony </w:t>
            </w:r>
            <w:r w:rsidRPr="007D6855">
              <w:rPr>
                <w:rFonts w:cs="Times New Roman"/>
                <w:sz w:val="20"/>
                <w:szCs w:val="20"/>
              </w:rPr>
              <w:t xml:space="preserve"> Środ</w:t>
            </w:r>
            <w:r>
              <w:rPr>
                <w:rFonts w:cs="Times New Roman"/>
                <w:sz w:val="20"/>
                <w:szCs w:val="20"/>
              </w:rPr>
              <w:t xml:space="preserve">owiska </w:t>
            </w:r>
          </w:p>
        </w:tc>
        <w:tc>
          <w:tcPr>
            <w:tcW w:w="283" w:type="dxa"/>
            <w:shd w:val="clear" w:color="auto" w:fill="BFBFBF" w:themeFill="background1" w:themeFillShade="BF"/>
          </w:tcPr>
          <w:p w14:paraId="79D56076" w14:textId="77777777" w:rsidR="007D6855" w:rsidRDefault="007D6855" w:rsidP="00EC72B4">
            <w:pPr>
              <w:spacing w:line="360" w:lineRule="atLeast"/>
              <w:rPr>
                <w:rFonts w:cs="Times New Roman"/>
                <w:sz w:val="24"/>
                <w:szCs w:val="24"/>
              </w:rPr>
            </w:pPr>
          </w:p>
        </w:tc>
        <w:tc>
          <w:tcPr>
            <w:tcW w:w="284" w:type="dxa"/>
          </w:tcPr>
          <w:p w14:paraId="09E28E2D"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5374F8D6" w14:textId="77777777" w:rsidR="007D6855" w:rsidRDefault="007D6855" w:rsidP="00EC72B4">
            <w:pPr>
              <w:spacing w:line="360" w:lineRule="atLeast"/>
              <w:rPr>
                <w:rFonts w:cs="Times New Roman"/>
                <w:sz w:val="24"/>
                <w:szCs w:val="24"/>
              </w:rPr>
            </w:pPr>
          </w:p>
        </w:tc>
        <w:tc>
          <w:tcPr>
            <w:tcW w:w="284" w:type="dxa"/>
            <w:shd w:val="clear" w:color="auto" w:fill="BFBFBF" w:themeFill="background1" w:themeFillShade="BF"/>
          </w:tcPr>
          <w:p w14:paraId="497B1530" w14:textId="77777777" w:rsidR="007D6855" w:rsidRDefault="007D6855" w:rsidP="00EC72B4">
            <w:pPr>
              <w:spacing w:line="360" w:lineRule="atLeast"/>
              <w:rPr>
                <w:rFonts w:cs="Times New Roman"/>
                <w:sz w:val="24"/>
                <w:szCs w:val="24"/>
              </w:rPr>
            </w:pPr>
          </w:p>
        </w:tc>
        <w:tc>
          <w:tcPr>
            <w:tcW w:w="283" w:type="dxa"/>
          </w:tcPr>
          <w:p w14:paraId="11E8BE6A" w14:textId="77777777" w:rsidR="007D6855" w:rsidRDefault="007D6855" w:rsidP="00EC72B4">
            <w:pPr>
              <w:spacing w:line="360" w:lineRule="atLeast"/>
              <w:rPr>
                <w:rFonts w:cs="Times New Roman"/>
                <w:sz w:val="24"/>
                <w:szCs w:val="24"/>
              </w:rPr>
            </w:pPr>
          </w:p>
        </w:tc>
        <w:tc>
          <w:tcPr>
            <w:tcW w:w="284" w:type="dxa"/>
          </w:tcPr>
          <w:p w14:paraId="28DD922B"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573D5529" w14:textId="77777777" w:rsidR="007D6855" w:rsidRDefault="007D6855" w:rsidP="00EC72B4">
            <w:pPr>
              <w:spacing w:line="360" w:lineRule="atLeast"/>
              <w:rPr>
                <w:rFonts w:cs="Times New Roman"/>
                <w:sz w:val="24"/>
                <w:szCs w:val="24"/>
              </w:rPr>
            </w:pPr>
          </w:p>
        </w:tc>
        <w:tc>
          <w:tcPr>
            <w:tcW w:w="284" w:type="dxa"/>
          </w:tcPr>
          <w:p w14:paraId="66F8E20E" w14:textId="77777777" w:rsidR="007D6855" w:rsidRDefault="007D6855" w:rsidP="00EC72B4">
            <w:pPr>
              <w:spacing w:line="360" w:lineRule="atLeast"/>
              <w:rPr>
                <w:rFonts w:cs="Times New Roman"/>
                <w:sz w:val="24"/>
                <w:szCs w:val="24"/>
              </w:rPr>
            </w:pPr>
          </w:p>
        </w:tc>
        <w:tc>
          <w:tcPr>
            <w:tcW w:w="283" w:type="dxa"/>
          </w:tcPr>
          <w:p w14:paraId="75051CF5" w14:textId="77777777" w:rsidR="007D6855" w:rsidRDefault="007D6855" w:rsidP="00EC72B4">
            <w:pPr>
              <w:spacing w:line="360" w:lineRule="atLeast"/>
              <w:rPr>
                <w:rFonts w:cs="Times New Roman"/>
                <w:sz w:val="24"/>
                <w:szCs w:val="24"/>
              </w:rPr>
            </w:pPr>
          </w:p>
        </w:tc>
        <w:tc>
          <w:tcPr>
            <w:tcW w:w="284" w:type="dxa"/>
          </w:tcPr>
          <w:p w14:paraId="6034D618"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6606308E" w14:textId="77777777" w:rsidR="007D6855" w:rsidRDefault="007D6855" w:rsidP="00EC72B4">
            <w:pPr>
              <w:spacing w:line="360" w:lineRule="atLeast"/>
              <w:rPr>
                <w:rFonts w:cs="Times New Roman"/>
                <w:sz w:val="24"/>
                <w:szCs w:val="24"/>
              </w:rPr>
            </w:pPr>
          </w:p>
        </w:tc>
        <w:tc>
          <w:tcPr>
            <w:tcW w:w="284" w:type="dxa"/>
          </w:tcPr>
          <w:p w14:paraId="1681AFA0" w14:textId="77777777" w:rsidR="007D6855" w:rsidRDefault="007D6855" w:rsidP="00EC72B4">
            <w:pPr>
              <w:spacing w:line="360" w:lineRule="atLeast"/>
              <w:rPr>
                <w:rFonts w:cs="Times New Roman"/>
                <w:sz w:val="24"/>
                <w:szCs w:val="24"/>
              </w:rPr>
            </w:pPr>
          </w:p>
        </w:tc>
        <w:tc>
          <w:tcPr>
            <w:tcW w:w="283" w:type="dxa"/>
          </w:tcPr>
          <w:p w14:paraId="083B4028" w14:textId="77777777" w:rsidR="007D6855" w:rsidRDefault="007D6855" w:rsidP="00EC72B4">
            <w:pPr>
              <w:spacing w:line="360" w:lineRule="atLeast"/>
              <w:rPr>
                <w:rFonts w:cs="Times New Roman"/>
                <w:sz w:val="24"/>
                <w:szCs w:val="24"/>
              </w:rPr>
            </w:pPr>
          </w:p>
        </w:tc>
        <w:tc>
          <w:tcPr>
            <w:tcW w:w="284" w:type="dxa"/>
          </w:tcPr>
          <w:p w14:paraId="6418E664" w14:textId="77777777" w:rsidR="007D6855" w:rsidRDefault="007D6855" w:rsidP="00EC72B4">
            <w:pPr>
              <w:spacing w:line="360" w:lineRule="atLeast"/>
              <w:rPr>
                <w:rFonts w:cs="Times New Roman"/>
                <w:sz w:val="24"/>
                <w:szCs w:val="24"/>
              </w:rPr>
            </w:pPr>
          </w:p>
        </w:tc>
        <w:tc>
          <w:tcPr>
            <w:tcW w:w="283" w:type="dxa"/>
          </w:tcPr>
          <w:p w14:paraId="2A4B7C72" w14:textId="77777777" w:rsidR="007D6855" w:rsidRDefault="007D6855" w:rsidP="00EC72B4">
            <w:pPr>
              <w:spacing w:line="360" w:lineRule="atLeast"/>
              <w:rPr>
                <w:rFonts w:cs="Times New Roman"/>
                <w:sz w:val="24"/>
                <w:szCs w:val="24"/>
              </w:rPr>
            </w:pPr>
          </w:p>
        </w:tc>
        <w:tc>
          <w:tcPr>
            <w:tcW w:w="284" w:type="dxa"/>
          </w:tcPr>
          <w:p w14:paraId="2CF1ED65" w14:textId="77777777" w:rsidR="007D6855" w:rsidRDefault="007D6855" w:rsidP="00EC72B4">
            <w:pPr>
              <w:spacing w:line="360" w:lineRule="atLeast"/>
              <w:rPr>
                <w:rFonts w:cs="Times New Roman"/>
                <w:sz w:val="24"/>
                <w:szCs w:val="24"/>
              </w:rPr>
            </w:pPr>
          </w:p>
        </w:tc>
        <w:tc>
          <w:tcPr>
            <w:tcW w:w="283" w:type="dxa"/>
          </w:tcPr>
          <w:p w14:paraId="582CF636" w14:textId="77777777" w:rsidR="007D6855" w:rsidRDefault="007D6855" w:rsidP="00EC72B4">
            <w:pPr>
              <w:spacing w:line="360" w:lineRule="atLeast"/>
              <w:rPr>
                <w:rFonts w:cs="Times New Roman"/>
                <w:sz w:val="24"/>
                <w:szCs w:val="24"/>
              </w:rPr>
            </w:pPr>
          </w:p>
        </w:tc>
        <w:tc>
          <w:tcPr>
            <w:tcW w:w="284" w:type="dxa"/>
          </w:tcPr>
          <w:p w14:paraId="4FEE4A23" w14:textId="77777777" w:rsidR="007D6855" w:rsidRDefault="007D6855" w:rsidP="00EC72B4">
            <w:pPr>
              <w:spacing w:line="360" w:lineRule="atLeast"/>
              <w:rPr>
                <w:rFonts w:cs="Times New Roman"/>
                <w:sz w:val="24"/>
                <w:szCs w:val="24"/>
              </w:rPr>
            </w:pPr>
          </w:p>
        </w:tc>
        <w:tc>
          <w:tcPr>
            <w:tcW w:w="283" w:type="dxa"/>
          </w:tcPr>
          <w:p w14:paraId="039EF65D" w14:textId="77777777" w:rsidR="007D6855" w:rsidRDefault="007D6855" w:rsidP="00EC72B4">
            <w:pPr>
              <w:spacing w:line="360" w:lineRule="atLeast"/>
              <w:rPr>
                <w:rFonts w:cs="Times New Roman"/>
                <w:sz w:val="24"/>
                <w:szCs w:val="24"/>
              </w:rPr>
            </w:pPr>
          </w:p>
        </w:tc>
        <w:tc>
          <w:tcPr>
            <w:tcW w:w="284" w:type="dxa"/>
          </w:tcPr>
          <w:p w14:paraId="045DF281" w14:textId="77777777" w:rsidR="007D6855" w:rsidRDefault="007D6855" w:rsidP="00EC72B4">
            <w:pPr>
              <w:spacing w:line="360" w:lineRule="atLeast"/>
              <w:rPr>
                <w:rFonts w:cs="Times New Roman"/>
                <w:sz w:val="24"/>
                <w:szCs w:val="24"/>
              </w:rPr>
            </w:pPr>
          </w:p>
        </w:tc>
        <w:tc>
          <w:tcPr>
            <w:tcW w:w="283" w:type="dxa"/>
          </w:tcPr>
          <w:p w14:paraId="232CF27E" w14:textId="77777777" w:rsidR="007D6855" w:rsidRDefault="007D6855" w:rsidP="00EC72B4">
            <w:pPr>
              <w:spacing w:line="360" w:lineRule="atLeast"/>
              <w:rPr>
                <w:rFonts w:cs="Times New Roman"/>
                <w:sz w:val="24"/>
                <w:szCs w:val="24"/>
              </w:rPr>
            </w:pPr>
          </w:p>
        </w:tc>
        <w:tc>
          <w:tcPr>
            <w:tcW w:w="284" w:type="dxa"/>
          </w:tcPr>
          <w:p w14:paraId="0E5F8506" w14:textId="77777777" w:rsidR="007D6855" w:rsidRDefault="007D6855" w:rsidP="00EC72B4">
            <w:pPr>
              <w:spacing w:line="360" w:lineRule="atLeast"/>
              <w:rPr>
                <w:rFonts w:cs="Times New Roman"/>
                <w:sz w:val="24"/>
                <w:szCs w:val="24"/>
              </w:rPr>
            </w:pPr>
          </w:p>
        </w:tc>
        <w:tc>
          <w:tcPr>
            <w:tcW w:w="283" w:type="dxa"/>
          </w:tcPr>
          <w:p w14:paraId="017EE1F8" w14:textId="77777777" w:rsidR="007D6855" w:rsidRDefault="007D6855" w:rsidP="00EC72B4">
            <w:pPr>
              <w:spacing w:line="360" w:lineRule="atLeast"/>
              <w:rPr>
                <w:rFonts w:cs="Times New Roman"/>
                <w:sz w:val="24"/>
                <w:szCs w:val="24"/>
              </w:rPr>
            </w:pPr>
          </w:p>
        </w:tc>
        <w:tc>
          <w:tcPr>
            <w:tcW w:w="284" w:type="dxa"/>
          </w:tcPr>
          <w:p w14:paraId="7BAF8FB4"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1928D778" w14:textId="77777777" w:rsidR="007D6855" w:rsidRDefault="007D6855" w:rsidP="00EC72B4">
            <w:pPr>
              <w:spacing w:line="360" w:lineRule="atLeast"/>
              <w:rPr>
                <w:rFonts w:cs="Times New Roman"/>
                <w:sz w:val="24"/>
                <w:szCs w:val="24"/>
              </w:rPr>
            </w:pPr>
          </w:p>
        </w:tc>
        <w:tc>
          <w:tcPr>
            <w:tcW w:w="284" w:type="dxa"/>
          </w:tcPr>
          <w:p w14:paraId="4EDEC4F9" w14:textId="77777777" w:rsidR="007D6855" w:rsidRDefault="007D6855" w:rsidP="00EC72B4">
            <w:pPr>
              <w:spacing w:line="360" w:lineRule="atLeast"/>
              <w:rPr>
                <w:rFonts w:cs="Times New Roman"/>
                <w:sz w:val="24"/>
                <w:szCs w:val="24"/>
              </w:rPr>
            </w:pPr>
          </w:p>
        </w:tc>
        <w:tc>
          <w:tcPr>
            <w:tcW w:w="283" w:type="dxa"/>
          </w:tcPr>
          <w:p w14:paraId="53376F01" w14:textId="77777777" w:rsidR="007D6855" w:rsidRDefault="007D6855" w:rsidP="00EC72B4">
            <w:pPr>
              <w:spacing w:line="360" w:lineRule="atLeast"/>
              <w:rPr>
                <w:rFonts w:cs="Times New Roman"/>
                <w:sz w:val="24"/>
                <w:szCs w:val="24"/>
              </w:rPr>
            </w:pPr>
          </w:p>
        </w:tc>
        <w:tc>
          <w:tcPr>
            <w:tcW w:w="284" w:type="dxa"/>
          </w:tcPr>
          <w:p w14:paraId="10AA5E72" w14:textId="77777777" w:rsidR="007D6855" w:rsidRDefault="007D6855" w:rsidP="00EC72B4">
            <w:pPr>
              <w:spacing w:line="360" w:lineRule="atLeast"/>
              <w:rPr>
                <w:rFonts w:cs="Times New Roman"/>
                <w:sz w:val="24"/>
                <w:szCs w:val="24"/>
              </w:rPr>
            </w:pPr>
          </w:p>
        </w:tc>
        <w:tc>
          <w:tcPr>
            <w:tcW w:w="283" w:type="dxa"/>
          </w:tcPr>
          <w:p w14:paraId="72F5F029" w14:textId="77777777" w:rsidR="007D6855" w:rsidRDefault="007D6855" w:rsidP="00EC72B4">
            <w:pPr>
              <w:spacing w:line="360" w:lineRule="atLeast"/>
              <w:rPr>
                <w:rFonts w:cs="Times New Roman"/>
                <w:sz w:val="24"/>
                <w:szCs w:val="24"/>
              </w:rPr>
            </w:pPr>
          </w:p>
        </w:tc>
        <w:tc>
          <w:tcPr>
            <w:tcW w:w="284" w:type="dxa"/>
          </w:tcPr>
          <w:p w14:paraId="600B504D" w14:textId="77777777" w:rsidR="007D6855" w:rsidRDefault="007D6855" w:rsidP="00EC72B4">
            <w:pPr>
              <w:spacing w:line="360" w:lineRule="atLeast"/>
              <w:rPr>
                <w:rFonts w:cs="Times New Roman"/>
                <w:sz w:val="24"/>
                <w:szCs w:val="24"/>
              </w:rPr>
            </w:pPr>
          </w:p>
        </w:tc>
        <w:tc>
          <w:tcPr>
            <w:tcW w:w="283" w:type="dxa"/>
          </w:tcPr>
          <w:p w14:paraId="2D147A1B" w14:textId="77777777" w:rsidR="007D6855" w:rsidRDefault="007D6855" w:rsidP="00EC72B4">
            <w:pPr>
              <w:spacing w:line="360" w:lineRule="atLeast"/>
              <w:rPr>
                <w:rFonts w:cs="Times New Roman"/>
                <w:sz w:val="24"/>
                <w:szCs w:val="24"/>
              </w:rPr>
            </w:pPr>
          </w:p>
        </w:tc>
        <w:tc>
          <w:tcPr>
            <w:tcW w:w="284" w:type="dxa"/>
          </w:tcPr>
          <w:p w14:paraId="059D3960"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7BAECA00" w14:textId="77777777" w:rsidR="007D6855" w:rsidRDefault="007D6855" w:rsidP="00EC72B4">
            <w:pPr>
              <w:spacing w:line="360" w:lineRule="atLeast"/>
              <w:rPr>
                <w:rFonts w:cs="Times New Roman"/>
                <w:sz w:val="24"/>
                <w:szCs w:val="24"/>
              </w:rPr>
            </w:pPr>
          </w:p>
        </w:tc>
        <w:tc>
          <w:tcPr>
            <w:tcW w:w="284" w:type="dxa"/>
          </w:tcPr>
          <w:p w14:paraId="7B884FB1" w14:textId="77777777" w:rsidR="007D6855" w:rsidRDefault="007D6855" w:rsidP="00EC72B4">
            <w:pPr>
              <w:spacing w:line="360" w:lineRule="atLeast"/>
              <w:rPr>
                <w:rFonts w:cs="Times New Roman"/>
                <w:sz w:val="24"/>
                <w:szCs w:val="24"/>
              </w:rPr>
            </w:pPr>
          </w:p>
        </w:tc>
        <w:tc>
          <w:tcPr>
            <w:tcW w:w="283" w:type="dxa"/>
          </w:tcPr>
          <w:p w14:paraId="37663682" w14:textId="77777777" w:rsidR="007D6855" w:rsidRDefault="007D6855" w:rsidP="00EC72B4">
            <w:pPr>
              <w:spacing w:line="360" w:lineRule="atLeast"/>
              <w:rPr>
                <w:rFonts w:cs="Times New Roman"/>
                <w:sz w:val="24"/>
                <w:szCs w:val="24"/>
              </w:rPr>
            </w:pPr>
          </w:p>
        </w:tc>
        <w:tc>
          <w:tcPr>
            <w:tcW w:w="284" w:type="dxa"/>
          </w:tcPr>
          <w:p w14:paraId="6745E0C8" w14:textId="77777777" w:rsidR="007D6855" w:rsidRDefault="007D6855" w:rsidP="00EC72B4">
            <w:pPr>
              <w:spacing w:line="360" w:lineRule="atLeast"/>
              <w:rPr>
                <w:rFonts w:cs="Times New Roman"/>
                <w:sz w:val="24"/>
                <w:szCs w:val="24"/>
              </w:rPr>
            </w:pPr>
          </w:p>
        </w:tc>
        <w:tc>
          <w:tcPr>
            <w:tcW w:w="283" w:type="dxa"/>
          </w:tcPr>
          <w:p w14:paraId="7ECD4466" w14:textId="77777777" w:rsidR="007D6855" w:rsidRDefault="007D6855" w:rsidP="00EC72B4">
            <w:pPr>
              <w:spacing w:line="360" w:lineRule="atLeast"/>
              <w:rPr>
                <w:rFonts w:cs="Times New Roman"/>
                <w:sz w:val="24"/>
                <w:szCs w:val="24"/>
              </w:rPr>
            </w:pPr>
          </w:p>
        </w:tc>
        <w:tc>
          <w:tcPr>
            <w:tcW w:w="284" w:type="dxa"/>
          </w:tcPr>
          <w:p w14:paraId="23C604E7"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7EB6D187" w14:textId="77777777" w:rsidR="007D6855" w:rsidRDefault="007D6855" w:rsidP="00EC72B4">
            <w:pPr>
              <w:spacing w:line="360" w:lineRule="atLeast"/>
              <w:rPr>
                <w:rFonts w:cs="Times New Roman"/>
                <w:sz w:val="24"/>
                <w:szCs w:val="24"/>
              </w:rPr>
            </w:pPr>
          </w:p>
        </w:tc>
        <w:tc>
          <w:tcPr>
            <w:tcW w:w="284" w:type="dxa"/>
            <w:shd w:val="clear" w:color="auto" w:fill="BFBFBF" w:themeFill="background1" w:themeFillShade="BF"/>
          </w:tcPr>
          <w:p w14:paraId="4691306A" w14:textId="77777777" w:rsidR="007D6855" w:rsidRDefault="007D6855" w:rsidP="00EC72B4">
            <w:pPr>
              <w:spacing w:line="360" w:lineRule="atLeast"/>
              <w:rPr>
                <w:rFonts w:cs="Times New Roman"/>
                <w:sz w:val="24"/>
                <w:szCs w:val="24"/>
              </w:rPr>
            </w:pPr>
          </w:p>
        </w:tc>
        <w:tc>
          <w:tcPr>
            <w:tcW w:w="283" w:type="dxa"/>
          </w:tcPr>
          <w:p w14:paraId="4AFB1C76" w14:textId="77777777" w:rsidR="007D6855" w:rsidRDefault="007D6855" w:rsidP="00EC72B4">
            <w:pPr>
              <w:spacing w:line="360" w:lineRule="atLeast"/>
              <w:rPr>
                <w:rFonts w:cs="Times New Roman"/>
                <w:sz w:val="24"/>
                <w:szCs w:val="24"/>
              </w:rPr>
            </w:pPr>
          </w:p>
        </w:tc>
        <w:tc>
          <w:tcPr>
            <w:tcW w:w="284" w:type="dxa"/>
          </w:tcPr>
          <w:p w14:paraId="1E7FBF6C" w14:textId="77777777" w:rsidR="007D6855" w:rsidRDefault="007D6855" w:rsidP="00EC72B4">
            <w:pPr>
              <w:spacing w:line="360" w:lineRule="atLeast"/>
              <w:rPr>
                <w:rFonts w:cs="Times New Roman"/>
                <w:sz w:val="24"/>
                <w:szCs w:val="24"/>
              </w:rPr>
            </w:pPr>
          </w:p>
        </w:tc>
        <w:tc>
          <w:tcPr>
            <w:tcW w:w="283" w:type="dxa"/>
          </w:tcPr>
          <w:p w14:paraId="25DF62EF" w14:textId="77777777" w:rsidR="007D6855" w:rsidRDefault="007D6855" w:rsidP="00EC72B4">
            <w:pPr>
              <w:spacing w:line="360" w:lineRule="atLeast"/>
              <w:rPr>
                <w:rFonts w:cs="Times New Roman"/>
                <w:sz w:val="24"/>
                <w:szCs w:val="24"/>
              </w:rPr>
            </w:pPr>
          </w:p>
        </w:tc>
        <w:tc>
          <w:tcPr>
            <w:tcW w:w="284" w:type="dxa"/>
          </w:tcPr>
          <w:p w14:paraId="05E3365B"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78A8F821" w14:textId="77777777" w:rsidR="007D6855" w:rsidRDefault="007D6855" w:rsidP="00EC72B4">
            <w:pPr>
              <w:spacing w:line="360" w:lineRule="atLeast"/>
              <w:rPr>
                <w:rFonts w:cs="Times New Roman"/>
                <w:sz w:val="24"/>
                <w:szCs w:val="24"/>
              </w:rPr>
            </w:pPr>
          </w:p>
        </w:tc>
        <w:tc>
          <w:tcPr>
            <w:tcW w:w="284" w:type="dxa"/>
            <w:shd w:val="clear" w:color="auto" w:fill="BFBFBF" w:themeFill="background1" w:themeFillShade="BF"/>
          </w:tcPr>
          <w:p w14:paraId="0543F73D"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1B708C58" w14:textId="77777777" w:rsidR="007D6855" w:rsidRDefault="007D6855" w:rsidP="00EC72B4">
            <w:pPr>
              <w:spacing w:line="360" w:lineRule="atLeast"/>
              <w:rPr>
                <w:rFonts w:cs="Times New Roman"/>
                <w:sz w:val="24"/>
                <w:szCs w:val="24"/>
              </w:rPr>
            </w:pPr>
          </w:p>
        </w:tc>
        <w:tc>
          <w:tcPr>
            <w:tcW w:w="284" w:type="dxa"/>
          </w:tcPr>
          <w:p w14:paraId="47C4D3C0" w14:textId="77777777" w:rsidR="007D6855" w:rsidRDefault="007D6855" w:rsidP="00EC72B4">
            <w:pPr>
              <w:spacing w:line="360" w:lineRule="atLeast"/>
              <w:rPr>
                <w:rFonts w:cs="Times New Roman"/>
                <w:sz w:val="24"/>
                <w:szCs w:val="24"/>
              </w:rPr>
            </w:pPr>
          </w:p>
        </w:tc>
      </w:tr>
      <w:tr w:rsidR="007D6855" w14:paraId="72E8F8EA" w14:textId="77777777" w:rsidTr="004B1076">
        <w:trPr>
          <w:trHeight w:val="730"/>
        </w:trPr>
        <w:tc>
          <w:tcPr>
            <w:tcW w:w="2411" w:type="dxa"/>
            <w:vAlign w:val="center"/>
          </w:tcPr>
          <w:p w14:paraId="3D3E1FC0" w14:textId="750395C2" w:rsidR="007D6855" w:rsidRPr="00EA70BA" w:rsidRDefault="004B1076" w:rsidP="00EC72B4">
            <w:pPr>
              <w:pStyle w:val="Tekstpodstawowy2"/>
              <w:jc w:val="center"/>
              <w:rPr>
                <w:sz w:val="20"/>
                <w:szCs w:val="20"/>
              </w:rPr>
            </w:pPr>
            <w:r w:rsidRPr="004B1076">
              <w:rPr>
                <w:sz w:val="20"/>
                <w:szCs w:val="20"/>
              </w:rPr>
              <w:t>Pomorski Wojewódzki Inspektor Ochrony Roślin i Nasiennictwa</w:t>
            </w:r>
          </w:p>
        </w:tc>
        <w:tc>
          <w:tcPr>
            <w:tcW w:w="283" w:type="dxa"/>
          </w:tcPr>
          <w:p w14:paraId="1354EFC8" w14:textId="77777777" w:rsidR="007D6855" w:rsidRDefault="007D6855" w:rsidP="00EC72B4">
            <w:pPr>
              <w:spacing w:line="360" w:lineRule="atLeast"/>
              <w:rPr>
                <w:rFonts w:cs="Times New Roman"/>
                <w:sz w:val="24"/>
                <w:szCs w:val="24"/>
              </w:rPr>
            </w:pPr>
          </w:p>
        </w:tc>
        <w:tc>
          <w:tcPr>
            <w:tcW w:w="284" w:type="dxa"/>
          </w:tcPr>
          <w:p w14:paraId="3C7F75C4" w14:textId="77777777" w:rsidR="007D6855" w:rsidRDefault="007D6855" w:rsidP="00EC72B4">
            <w:pPr>
              <w:spacing w:line="360" w:lineRule="atLeast"/>
              <w:rPr>
                <w:rFonts w:cs="Times New Roman"/>
                <w:sz w:val="24"/>
                <w:szCs w:val="24"/>
              </w:rPr>
            </w:pPr>
          </w:p>
        </w:tc>
        <w:tc>
          <w:tcPr>
            <w:tcW w:w="283" w:type="dxa"/>
          </w:tcPr>
          <w:p w14:paraId="00D5BD31" w14:textId="77777777" w:rsidR="007D6855" w:rsidRDefault="007D6855" w:rsidP="00EC72B4">
            <w:pPr>
              <w:spacing w:line="360" w:lineRule="atLeast"/>
              <w:rPr>
                <w:rFonts w:cs="Times New Roman"/>
                <w:sz w:val="24"/>
                <w:szCs w:val="24"/>
              </w:rPr>
            </w:pPr>
          </w:p>
        </w:tc>
        <w:tc>
          <w:tcPr>
            <w:tcW w:w="284" w:type="dxa"/>
          </w:tcPr>
          <w:p w14:paraId="22C7C43D" w14:textId="77777777" w:rsidR="007D6855" w:rsidRDefault="007D6855" w:rsidP="00EC72B4">
            <w:pPr>
              <w:spacing w:line="360" w:lineRule="atLeast"/>
              <w:rPr>
                <w:rFonts w:cs="Times New Roman"/>
                <w:sz w:val="24"/>
                <w:szCs w:val="24"/>
              </w:rPr>
            </w:pPr>
          </w:p>
        </w:tc>
        <w:tc>
          <w:tcPr>
            <w:tcW w:w="283" w:type="dxa"/>
          </w:tcPr>
          <w:p w14:paraId="64C01DEB" w14:textId="77777777" w:rsidR="007D6855" w:rsidRDefault="007D6855" w:rsidP="00EC72B4">
            <w:pPr>
              <w:spacing w:line="360" w:lineRule="atLeast"/>
              <w:rPr>
                <w:rFonts w:cs="Times New Roman"/>
                <w:sz w:val="24"/>
                <w:szCs w:val="24"/>
              </w:rPr>
            </w:pPr>
          </w:p>
        </w:tc>
        <w:tc>
          <w:tcPr>
            <w:tcW w:w="284" w:type="dxa"/>
          </w:tcPr>
          <w:p w14:paraId="3948A9D5"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33A8304A" w14:textId="77777777" w:rsidR="007D6855" w:rsidRDefault="007D6855" w:rsidP="00EC72B4">
            <w:pPr>
              <w:spacing w:line="360" w:lineRule="atLeast"/>
              <w:rPr>
                <w:rFonts w:cs="Times New Roman"/>
                <w:sz w:val="24"/>
                <w:szCs w:val="24"/>
              </w:rPr>
            </w:pPr>
          </w:p>
        </w:tc>
        <w:tc>
          <w:tcPr>
            <w:tcW w:w="284" w:type="dxa"/>
          </w:tcPr>
          <w:p w14:paraId="56514D8A" w14:textId="77777777" w:rsidR="007D6855" w:rsidRDefault="007D6855" w:rsidP="00EC72B4">
            <w:pPr>
              <w:spacing w:line="360" w:lineRule="atLeast"/>
              <w:rPr>
                <w:rFonts w:cs="Times New Roman"/>
                <w:sz w:val="24"/>
                <w:szCs w:val="24"/>
              </w:rPr>
            </w:pPr>
          </w:p>
        </w:tc>
        <w:tc>
          <w:tcPr>
            <w:tcW w:w="283" w:type="dxa"/>
          </w:tcPr>
          <w:p w14:paraId="08188BFD" w14:textId="77777777" w:rsidR="007D6855" w:rsidRDefault="007D6855" w:rsidP="00EC72B4">
            <w:pPr>
              <w:spacing w:line="360" w:lineRule="atLeast"/>
              <w:rPr>
                <w:rFonts w:cs="Times New Roman"/>
                <w:sz w:val="24"/>
                <w:szCs w:val="24"/>
              </w:rPr>
            </w:pPr>
          </w:p>
        </w:tc>
        <w:tc>
          <w:tcPr>
            <w:tcW w:w="284" w:type="dxa"/>
          </w:tcPr>
          <w:p w14:paraId="30BF2F1F" w14:textId="77777777" w:rsidR="007D6855" w:rsidRDefault="007D6855" w:rsidP="00EC72B4">
            <w:pPr>
              <w:spacing w:line="360" w:lineRule="atLeast"/>
              <w:rPr>
                <w:rFonts w:cs="Times New Roman"/>
                <w:sz w:val="24"/>
                <w:szCs w:val="24"/>
              </w:rPr>
            </w:pPr>
          </w:p>
        </w:tc>
        <w:tc>
          <w:tcPr>
            <w:tcW w:w="283" w:type="dxa"/>
          </w:tcPr>
          <w:p w14:paraId="317F734E" w14:textId="77777777" w:rsidR="007D6855" w:rsidRDefault="007D6855" w:rsidP="00EC72B4">
            <w:pPr>
              <w:spacing w:line="360" w:lineRule="atLeast"/>
              <w:rPr>
                <w:rFonts w:cs="Times New Roman"/>
                <w:sz w:val="24"/>
                <w:szCs w:val="24"/>
              </w:rPr>
            </w:pPr>
          </w:p>
        </w:tc>
        <w:tc>
          <w:tcPr>
            <w:tcW w:w="284" w:type="dxa"/>
          </w:tcPr>
          <w:p w14:paraId="01775646" w14:textId="77777777" w:rsidR="007D6855" w:rsidRDefault="007D6855" w:rsidP="00EC72B4">
            <w:pPr>
              <w:spacing w:line="360" w:lineRule="atLeast"/>
              <w:rPr>
                <w:rFonts w:cs="Times New Roman"/>
                <w:sz w:val="24"/>
                <w:szCs w:val="24"/>
              </w:rPr>
            </w:pPr>
          </w:p>
        </w:tc>
        <w:tc>
          <w:tcPr>
            <w:tcW w:w="283" w:type="dxa"/>
          </w:tcPr>
          <w:p w14:paraId="5A357439" w14:textId="77777777" w:rsidR="007D6855" w:rsidRDefault="007D6855" w:rsidP="00EC72B4">
            <w:pPr>
              <w:spacing w:line="360" w:lineRule="atLeast"/>
              <w:rPr>
                <w:rFonts w:cs="Times New Roman"/>
                <w:sz w:val="24"/>
                <w:szCs w:val="24"/>
              </w:rPr>
            </w:pPr>
          </w:p>
        </w:tc>
        <w:tc>
          <w:tcPr>
            <w:tcW w:w="284" w:type="dxa"/>
          </w:tcPr>
          <w:p w14:paraId="4FB8A2C6" w14:textId="77777777" w:rsidR="007D6855" w:rsidRDefault="007D6855" w:rsidP="00EC72B4">
            <w:pPr>
              <w:spacing w:line="360" w:lineRule="atLeast"/>
              <w:rPr>
                <w:rFonts w:cs="Times New Roman"/>
                <w:sz w:val="24"/>
                <w:szCs w:val="24"/>
              </w:rPr>
            </w:pPr>
          </w:p>
        </w:tc>
        <w:tc>
          <w:tcPr>
            <w:tcW w:w="283" w:type="dxa"/>
          </w:tcPr>
          <w:p w14:paraId="794952BA" w14:textId="77777777" w:rsidR="007D6855" w:rsidRDefault="007D6855" w:rsidP="00EC72B4">
            <w:pPr>
              <w:spacing w:line="360" w:lineRule="atLeast"/>
              <w:rPr>
                <w:rFonts w:cs="Times New Roman"/>
                <w:sz w:val="24"/>
                <w:szCs w:val="24"/>
              </w:rPr>
            </w:pPr>
          </w:p>
        </w:tc>
        <w:tc>
          <w:tcPr>
            <w:tcW w:w="284" w:type="dxa"/>
          </w:tcPr>
          <w:p w14:paraId="0CF7B0BF" w14:textId="77777777" w:rsidR="007D6855" w:rsidRDefault="007D6855" w:rsidP="00EC72B4">
            <w:pPr>
              <w:spacing w:line="360" w:lineRule="atLeast"/>
              <w:rPr>
                <w:rFonts w:cs="Times New Roman"/>
                <w:sz w:val="24"/>
                <w:szCs w:val="24"/>
              </w:rPr>
            </w:pPr>
          </w:p>
        </w:tc>
        <w:tc>
          <w:tcPr>
            <w:tcW w:w="283" w:type="dxa"/>
          </w:tcPr>
          <w:p w14:paraId="15443694" w14:textId="77777777" w:rsidR="007D6855" w:rsidRDefault="007D6855" w:rsidP="00EC72B4">
            <w:pPr>
              <w:spacing w:line="360" w:lineRule="atLeast"/>
              <w:rPr>
                <w:rFonts w:cs="Times New Roman"/>
                <w:sz w:val="24"/>
                <w:szCs w:val="24"/>
              </w:rPr>
            </w:pPr>
          </w:p>
        </w:tc>
        <w:tc>
          <w:tcPr>
            <w:tcW w:w="284" w:type="dxa"/>
          </w:tcPr>
          <w:p w14:paraId="74EE7F2A" w14:textId="77777777" w:rsidR="007D6855" w:rsidRDefault="007D6855" w:rsidP="00EC72B4">
            <w:pPr>
              <w:spacing w:line="360" w:lineRule="atLeast"/>
              <w:rPr>
                <w:rFonts w:cs="Times New Roman"/>
                <w:sz w:val="24"/>
                <w:szCs w:val="24"/>
              </w:rPr>
            </w:pPr>
          </w:p>
        </w:tc>
        <w:tc>
          <w:tcPr>
            <w:tcW w:w="283" w:type="dxa"/>
          </w:tcPr>
          <w:p w14:paraId="7C915F52" w14:textId="77777777" w:rsidR="007D6855" w:rsidRDefault="007D6855" w:rsidP="00EC72B4">
            <w:pPr>
              <w:spacing w:line="360" w:lineRule="atLeast"/>
              <w:rPr>
                <w:rFonts w:cs="Times New Roman"/>
                <w:sz w:val="24"/>
                <w:szCs w:val="24"/>
              </w:rPr>
            </w:pPr>
          </w:p>
        </w:tc>
        <w:tc>
          <w:tcPr>
            <w:tcW w:w="284" w:type="dxa"/>
          </w:tcPr>
          <w:p w14:paraId="7002D0BC" w14:textId="77777777" w:rsidR="007D6855" w:rsidRDefault="007D6855" w:rsidP="00EC72B4">
            <w:pPr>
              <w:spacing w:line="360" w:lineRule="atLeast"/>
              <w:rPr>
                <w:rFonts w:cs="Times New Roman"/>
                <w:sz w:val="24"/>
                <w:szCs w:val="24"/>
              </w:rPr>
            </w:pPr>
          </w:p>
        </w:tc>
        <w:tc>
          <w:tcPr>
            <w:tcW w:w="283" w:type="dxa"/>
            <w:shd w:val="clear" w:color="auto" w:fill="FF0000"/>
          </w:tcPr>
          <w:p w14:paraId="370EB78E" w14:textId="77777777" w:rsidR="007D6855" w:rsidRDefault="007D6855" w:rsidP="00EC72B4">
            <w:pPr>
              <w:spacing w:line="360" w:lineRule="atLeast"/>
              <w:rPr>
                <w:rFonts w:cs="Times New Roman"/>
                <w:sz w:val="24"/>
                <w:szCs w:val="24"/>
              </w:rPr>
            </w:pPr>
          </w:p>
        </w:tc>
        <w:tc>
          <w:tcPr>
            <w:tcW w:w="284" w:type="dxa"/>
            <w:shd w:val="clear" w:color="auto" w:fill="FF0000"/>
          </w:tcPr>
          <w:p w14:paraId="4AA494C8" w14:textId="77777777" w:rsidR="007D6855" w:rsidRDefault="007D6855" w:rsidP="00EC72B4">
            <w:pPr>
              <w:spacing w:line="360" w:lineRule="atLeast"/>
              <w:rPr>
                <w:rFonts w:cs="Times New Roman"/>
                <w:sz w:val="24"/>
                <w:szCs w:val="24"/>
              </w:rPr>
            </w:pPr>
          </w:p>
        </w:tc>
        <w:tc>
          <w:tcPr>
            <w:tcW w:w="283" w:type="dxa"/>
          </w:tcPr>
          <w:p w14:paraId="26ECA076" w14:textId="77777777" w:rsidR="007D6855" w:rsidRDefault="007D6855" w:rsidP="00EC72B4">
            <w:pPr>
              <w:spacing w:line="360" w:lineRule="atLeast"/>
              <w:rPr>
                <w:rFonts w:cs="Times New Roman"/>
                <w:sz w:val="24"/>
                <w:szCs w:val="24"/>
              </w:rPr>
            </w:pPr>
          </w:p>
        </w:tc>
        <w:tc>
          <w:tcPr>
            <w:tcW w:w="284" w:type="dxa"/>
          </w:tcPr>
          <w:p w14:paraId="5ED4A69B" w14:textId="77777777" w:rsidR="007D6855" w:rsidRDefault="007D6855" w:rsidP="00EC72B4">
            <w:pPr>
              <w:spacing w:line="360" w:lineRule="atLeast"/>
              <w:rPr>
                <w:rFonts w:cs="Times New Roman"/>
                <w:sz w:val="24"/>
                <w:szCs w:val="24"/>
              </w:rPr>
            </w:pPr>
          </w:p>
        </w:tc>
        <w:tc>
          <w:tcPr>
            <w:tcW w:w="283" w:type="dxa"/>
          </w:tcPr>
          <w:p w14:paraId="1F087D0D" w14:textId="77777777" w:rsidR="007D6855" w:rsidRDefault="007D6855" w:rsidP="00EC72B4">
            <w:pPr>
              <w:spacing w:line="360" w:lineRule="atLeast"/>
              <w:rPr>
                <w:rFonts w:cs="Times New Roman"/>
                <w:sz w:val="24"/>
                <w:szCs w:val="24"/>
              </w:rPr>
            </w:pPr>
          </w:p>
        </w:tc>
        <w:tc>
          <w:tcPr>
            <w:tcW w:w="284" w:type="dxa"/>
          </w:tcPr>
          <w:p w14:paraId="23B20F0D" w14:textId="77777777" w:rsidR="007D6855" w:rsidRDefault="007D6855" w:rsidP="00EC72B4">
            <w:pPr>
              <w:spacing w:line="360" w:lineRule="atLeast"/>
              <w:rPr>
                <w:rFonts w:cs="Times New Roman"/>
                <w:sz w:val="24"/>
                <w:szCs w:val="24"/>
              </w:rPr>
            </w:pPr>
          </w:p>
        </w:tc>
        <w:tc>
          <w:tcPr>
            <w:tcW w:w="283" w:type="dxa"/>
          </w:tcPr>
          <w:p w14:paraId="00F82976" w14:textId="77777777" w:rsidR="007D6855" w:rsidRDefault="007D6855" w:rsidP="00EC72B4">
            <w:pPr>
              <w:spacing w:line="360" w:lineRule="atLeast"/>
              <w:rPr>
                <w:rFonts w:cs="Times New Roman"/>
                <w:sz w:val="24"/>
                <w:szCs w:val="24"/>
              </w:rPr>
            </w:pPr>
          </w:p>
        </w:tc>
        <w:tc>
          <w:tcPr>
            <w:tcW w:w="284" w:type="dxa"/>
          </w:tcPr>
          <w:p w14:paraId="4B5B4F23" w14:textId="77777777" w:rsidR="007D6855" w:rsidRDefault="007D6855" w:rsidP="00EC72B4">
            <w:pPr>
              <w:spacing w:line="360" w:lineRule="atLeast"/>
              <w:rPr>
                <w:rFonts w:cs="Times New Roman"/>
                <w:sz w:val="24"/>
                <w:szCs w:val="24"/>
              </w:rPr>
            </w:pPr>
          </w:p>
        </w:tc>
        <w:tc>
          <w:tcPr>
            <w:tcW w:w="283" w:type="dxa"/>
          </w:tcPr>
          <w:p w14:paraId="08F7BF32" w14:textId="77777777" w:rsidR="007D6855" w:rsidRDefault="007D6855" w:rsidP="00EC72B4">
            <w:pPr>
              <w:spacing w:line="360" w:lineRule="atLeast"/>
              <w:rPr>
                <w:rFonts w:cs="Times New Roman"/>
                <w:sz w:val="24"/>
                <w:szCs w:val="24"/>
              </w:rPr>
            </w:pPr>
          </w:p>
        </w:tc>
        <w:tc>
          <w:tcPr>
            <w:tcW w:w="284" w:type="dxa"/>
          </w:tcPr>
          <w:p w14:paraId="236E9910" w14:textId="77777777" w:rsidR="007D6855" w:rsidRDefault="007D6855" w:rsidP="00EC72B4">
            <w:pPr>
              <w:spacing w:line="360" w:lineRule="atLeast"/>
              <w:rPr>
                <w:rFonts w:cs="Times New Roman"/>
                <w:sz w:val="24"/>
                <w:szCs w:val="24"/>
              </w:rPr>
            </w:pPr>
          </w:p>
        </w:tc>
        <w:tc>
          <w:tcPr>
            <w:tcW w:w="283" w:type="dxa"/>
          </w:tcPr>
          <w:p w14:paraId="64F2C19E" w14:textId="77777777" w:rsidR="007D6855" w:rsidRDefault="007D6855" w:rsidP="00EC72B4">
            <w:pPr>
              <w:spacing w:line="360" w:lineRule="atLeast"/>
              <w:rPr>
                <w:rFonts w:cs="Times New Roman"/>
                <w:sz w:val="24"/>
                <w:szCs w:val="24"/>
              </w:rPr>
            </w:pPr>
          </w:p>
        </w:tc>
        <w:tc>
          <w:tcPr>
            <w:tcW w:w="284" w:type="dxa"/>
          </w:tcPr>
          <w:p w14:paraId="4FFABD30" w14:textId="77777777" w:rsidR="007D6855" w:rsidRDefault="007D6855" w:rsidP="00EC72B4">
            <w:pPr>
              <w:spacing w:line="360" w:lineRule="atLeast"/>
              <w:rPr>
                <w:rFonts w:cs="Times New Roman"/>
                <w:sz w:val="24"/>
                <w:szCs w:val="24"/>
              </w:rPr>
            </w:pPr>
          </w:p>
        </w:tc>
        <w:tc>
          <w:tcPr>
            <w:tcW w:w="283" w:type="dxa"/>
          </w:tcPr>
          <w:p w14:paraId="6138BEC4" w14:textId="77777777" w:rsidR="007D6855" w:rsidRDefault="007D6855" w:rsidP="00EC72B4">
            <w:pPr>
              <w:spacing w:line="360" w:lineRule="atLeast"/>
              <w:rPr>
                <w:rFonts w:cs="Times New Roman"/>
                <w:sz w:val="24"/>
                <w:szCs w:val="24"/>
              </w:rPr>
            </w:pPr>
          </w:p>
        </w:tc>
        <w:tc>
          <w:tcPr>
            <w:tcW w:w="284" w:type="dxa"/>
          </w:tcPr>
          <w:p w14:paraId="58FB475C" w14:textId="77777777" w:rsidR="007D6855" w:rsidRDefault="007D6855" w:rsidP="00EC72B4">
            <w:pPr>
              <w:spacing w:line="360" w:lineRule="atLeast"/>
              <w:rPr>
                <w:rFonts w:cs="Times New Roman"/>
                <w:sz w:val="24"/>
                <w:szCs w:val="24"/>
              </w:rPr>
            </w:pPr>
          </w:p>
        </w:tc>
        <w:tc>
          <w:tcPr>
            <w:tcW w:w="283" w:type="dxa"/>
          </w:tcPr>
          <w:p w14:paraId="3AED6C50" w14:textId="77777777" w:rsidR="007D6855" w:rsidRDefault="007D6855" w:rsidP="00EC72B4">
            <w:pPr>
              <w:spacing w:line="360" w:lineRule="atLeast"/>
              <w:rPr>
                <w:rFonts w:cs="Times New Roman"/>
                <w:sz w:val="24"/>
                <w:szCs w:val="24"/>
              </w:rPr>
            </w:pPr>
          </w:p>
        </w:tc>
        <w:tc>
          <w:tcPr>
            <w:tcW w:w="284" w:type="dxa"/>
          </w:tcPr>
          <w:p w14:paraId="41611560" w14:textId="77777777" w:rsidR="007D6855" w:rsidRDefault="007D6855" w:rsidP="00EC72B4">
            <w:pPr>
              <w:spacing w:line="360" w:lineRule="atLeast"/>
              <w:rPr>
                <w:rFonts w:cs="Times New Roman"/>
                <w:sz w:val="24"/>
                <w:szCs w:val="24"/>
              </w:rPr>
            </w:pPr>
          </w:p>
        </w:tc>
        <w:tc>
          <w:tcPr>
            <w:tcW w:w="283" w:type="dxa"/>
          </w:tcPr>
          <w:p w14:paraId="447DD552" w14:textId="77777777" w:rsidR="007D6855" w:rsidRDefault="007D6855" w:rsidP="00EC72B4">
            <w:pPr>
              <w:spacing w:line="360" w:lineRule="atLeast"/>
              <w:rPr>
                <w:rFonts w:cs="Times New Roman"/>
                <w:sz w:val="24"/>
                <w:szCs w:val="24"/>
              </w:rPr>
            </w:pPr>
          </w:p>
        </w:tc>
        <w:tc>
          <w:tcPr>
            <w:tcW w:w="284" w:type="dxa"/>
          </w:tcPr>
          <w:p w14:paraId="2A6D95A3" w14:textId="77777777" w:rsidR="007D6855" w:rsidRDefault="007D6855" w:rsidP="00EC72B4">
            <w:pPr>
              <w:spacing w:line="360" w:lineRule="atLeast"/>
              <w:rPr>
                <w:rFonts w:cs="Times New Roman"/>
                <w:sz w:val="24"/>
                <w:szCs w:val="24"/>
              </w:rPr>
            </w:pPr>
          </w:p>
        </w:tc>
        <w:tc>
          <w:tcPr>
            <w:tcW w:w="283" w:type="dxa"/>
          </w:tcPr>
          <w:p w14:paraId="491268CE" w14:textId="77777777" w:rsidR="007D6855" w:rsidRDefault="007D6855" w:rsidP="00EC72B4">
            <w:pPr>
              <w:spacing w:line="360" w:lineRule="atLeast"/>
              <w:rPr>
                <w:rFonts w:cs="Times New Roman"/>
                <w:sz w:val="24"/>
                <w:szCs w:val="24"/>
              </w:rPr>
            </w:pPr>
          </w:p>
        </w:tc>
        <w:tc>
          <w:tcPr>
            <w:tcW w:w="284" w:type="dxa"/>
          </w:tcPr>
          <w:p w14:paraId="624B7176" w14:textId="77777777" w:rsidR="007D6855" w:rsidRDefault="007D6855" w:rsidP="00EC72B4">
            <w:pPr>
              <w:spacing w:line="360" w:lineRule="atLeast"/>
              <w:rPr>
                <w:rFonts w:cs="Times New Roman"/>
                <w:sz w:val="24"/>
                <w:szCs w:val="24"/>
              </w:rPr>
            </w:pPr>
          </w:p>
        </w:tc>
        <w:tc>
          <w:tcPr>
            <w:tcW w:w="283" w:type="dxa"/>
          </w:tcPr>
          <w:p w14:paraId="034CB8C7" w14:textId="77777777" w:rsidR="007D6855" w:rsidRDefault="007D6855" w:rsidP="00EC72B4">
            <w:pPr>
              <w:spacing w:line="360" w:lineRule="atLeast"/>
              <w:rPr>
                <w:rFonts w:cs="Times New Roman"/>
                <w:sz w:val="24"/>
                <w:szCs w:val="24"/>
              </w:rPr>
            </w:pPr>
          </w:p>
        </w:tc>
        <w:tc>
          <w:tcPr>
            <w:tcW w:w="284" w:type="dxa"/>
          </w:tcPr>
          <w:p w14:paraId="315955E7" w14:textId="77777777" w:rsidR="007D6855" w:rsidRDefault="007D6855" w:rsidP="00EC72B4">
            <w:pPr>
              <w:spacing w:line="360" w:lineRule="atLeast"/>
              <w:rPr>
                <w:rFonts w:cs="Times New Roman"/>
                <w:sz w:val="24"/>
                <w:szCs w:val="24"/>
              </w:rPr>
            </w:pPr>
          </w:p>
        </w:tc>
        <w:tc>
          <w:tcPr>
            <w:tcW w:w="283" w:type="dxa"/>
          </w:tcPr>
          <w:p w14:paraId="4B414DD2" w14:textId="77777777" w:rsidR="007D6855" w:rsidRDefault="007D6855" w:rsidP="00EC72B4">
            <w:pPr>
              <w:spacing w:line="360" w:lineRule="atLeast"/>
              <w:rPr>
                <w:rFonts w:cs="Times New Roman"/>
                <w:sz w:val="24"/>
                <w:szCs w:val="24"/>
              </w:rPr>
            </w:pPr>
          </w:p>
        </w:tc>
        <w:tc>
          <w:tcPr>
            <w:tcW w:w="284" w:type="dxa"/>
          </w:tcPr>
          <w:p w14:paraId="23534609" w14:textId="77777777" w:rsidR="007D6855" w:rsidRDefault="007D6855" w:rsidP="00EC72B4">
            <w:pPr>
              <w:spacing w:line="360" w:lineRule="atLeast"/>
              <w:rPr>
                <w:rFonts w:cs="Times New Roman"/>
                <w:sz w:val="24"/>
                <w:szCs w:val="24"/>
              </w:rPr>
            </w:pPr>
          </w:p>
        </w:tc>
        <w:tc>
          <w:tcPr>
            <w:tcW w:w="283" w:type="dxa"/>
          </w:tcPr>
          <w:p w14:paraId="4CB28B74" w14:textId="77777777" w:rsidR="007D6855" w:rsidRDefault="007D6855" w:rsidP="00EC72B4">
            <w:pPr>
              <w:spacing w:line="360" w:lineRule="atLeast"/>
              <w:rPr>
                <w:rFonts w:cs="Times New Roman"/>
                <w:sz w:val="24"/>
                <w:szCs w:val="24"/>
              </w:rPr>
            </w:pPr>
          </w:p>
        </w:tc>
        <w:tc>
          <w:tcPr>
            <w:tcW w:w="284" w:type="dxa"/>
          </w:tcPr>
          <w:p w14:paraId="789CC637" w14:textId="77777777" w:rsidR="007D6855" w:rsidRDefault="007D6855" w:rsidP="00EC72B4">
            <w:pPr>
              <w:spacing w:line="360" w:lineRule="atLeast"/>
              <w:rPr>
                <w:rFonts w:cs="Times New Roman"/>
                <w:sz w:val="24"/>
                <w:szCs w:val="24"/>
              </w:rPr>
            </w:pPr>
          </w:p>
        </w:tc>
        <w:tc>
          <w:tcPr>
            <w:tcW w:w="283" w:type="dxa"/>
          </w:tcPr>
          <w:p w14:paraId="316D2D75" w14:textId="77777777" w:rsidR="007D6855" w:rsidRDefault="007D6855" w:rsidP="00EC72B4">
            <w:pPr>
              <w:spacing w:line="360" w:lineRule="atLeast"/>
              <w:rPr>
                <w:rFonts w:cs="Times New Roman"/>
                <w:sz w:val="24"/>
                <w:szCs w:val="24"/>
              </w:rPr>
            </w:pPr>
          </w:p>
        </w:tc>
        <w:tc>
          <w:tcPr>
            <w:tcW w:w="284" w:type="dxa"/>
          </w:tcPr>
          <w:p w14:paraId="4475B68C" w14:textId="77777777" w:rsidR="007D6855" w:rsidRDefault="007D6855" w:rsidP="00EC72B4">
            <w:pPr>
              <w:spacing w:line="360" w:lineRule="atLeast"/>
              <w:rPr>
                <w:rFonts w:cs="Times New Roman"/>
                <w:sz w:val="24"/>
                <w:szCs w:val="24"/>
              </w:rPr>
            </w:pPr>
          </w:p>
        </w:tc>
      </w:tr>
      <w:tr w:rsidR="004B1076" w14:paraId="06267341" w14:textId="77777777" w:rsidTr="004B1076">
        <w:trPr>
          <w:trHeight w:val="730"/>
        </w:trPr>
        <w:tc>
          <w:tcPr>
            <w:tcW w:w="2411" w:type="dxa"/>
            <w:vAlign w:val="center"/>
          </w:tcPr>
          <w:p w14:paraId="6EA223F6" w14:textId="6435AA70" w:rsidR="007D6855" w:rsidRPr="00EA70BA" w:rsidRDefault="004B1076" w:rsidP="00EC72B4">
            <w:pPr>
              <w:jc w:val="center"/>
              <w:rPr>
                <w:rFonts w:cs="Times New Roman"/>
                <w:sz w:val="20"/>
                <w:szCs w:val="20"/>
              </w:rPr>
            </w:pPr>
            <w:r w:rsidRPr="004B1076">
              <w:rPr>
                <w:rFonts w:cs="Times New Roman"/>
                <w:sz w:val="20"/>
                <w:szCs w:val="20"/>
              </w:rPr>
              <w:t>Wojewódzki Inspektor Transportu Drogowego</w:t>
            </w:r>
          </w:p>
        </w:tc>
        <w:tc>
          <w:tcPr>
            <w:tcW w:w="283" w:type="dxa"/>
          </w:tcPr>
          <w:p w14:paraId="5D4A976A" w14:textId="77777777" w:rsidR="007D6855" w:rsidRDefault="007D6855" w:rsidP="00EC72B4">
            <w:pPr>
              <w:spacing w:line="360" w:lineRule="atLeast"/>
              <w:rPr>
                <w:rFonts w:cs="Times New Roman"/>
                <w:sz w:val="24"/>
                <w:szCs w:val="24"/>
              </w:rPr>
            </w:pPr>
          </w:p>
        </w:tc>
        <w:tc>
          <w:tcPr>
            <w:tcW w:w="284" w:type="dxa"/>
          </w:tcPr>
          <w:p w14:paraId="119FB1E0"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36779539" w14:textId="77777777" w:rsidR="007D6855" w:rsidRDefault="007D6855" w:rsidP="00EC72B4">
            <w:pPr>
              <w:spacing w:line="360" w:lineRule="atLeast"/>
              <w:rPr>
                <w:rFonts w:cs="Times New Roman"/>
                <w:sz w:val="24"/>
                <w:szCs w:val="24"/>
              </w:rPr>
            </w:pPr>
          </w:p>
        </w:tc>
        <w:tc>
          <w:tcPr>
            <w:tcW w:w="284" w:type="dxa"/>
          </w:tcPr>
          <w:p w14:paraId="24A4840D" w14:textId="77777777" w:rsidR="007D6855" w:rsidRDefault="007D6855" w:rsidP="00EC72B4">
            <w:pPr>
              <w:spacing w:line="360" w:lineRule="atLeast"/>
              <w:rPr>
                <w:rFonts w:cs="Times New Roman"/>
                <w:sz w:val="24"/>
                <w:szCs w:val="24"/>
              </w:rPr>
            </w:pPr>
          </w:p>
        </w:tc>
        <w:tc>
          <w:tcPr>
            <w:tcW w:w="283" w:type="dxa"/>
          </w:tcPr>
          <w:p w14:paraId="566AA01E" w14:textId="77777777" w:rsidR="007D6855" w:rsidRDefault="007D6855" w:rsidP="00EC72B4">
            <w:pPr>
              <w:spacing w:line="360" w:lineRule="atLeast"/>
              <w:rPr>
                <w:rFonts w:cs="Times New Roman"/>
                <w:sz w:val="24"/>
                <w:szCs w:val="24"/>
              </w:rPr>
            </w:pPr>
          </w:p>
        </w:tc>
        <w:tc>
          <w:tcPr>
            <w:tcW w:w="284" w:type="dxa"/>
          </w:tcPr>
          <w:p w14:paraId="538D7DFB"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7626F347" w14:textId="77777777" w:rsidR="007D6855" w:rsidRDefault="007D6855" w:rsidP="00EC72B4">
            <w:pPr>
              <w:spacing w:line="360" w:lineRule="atLeast"/>
              <w:rPr>
                <w:rFonts w:cs="Times New Roman"/>
                <w:sz w:val="24"/>
                <w:szCs w:val="24"/>
              </w:rPr>
            </w:pPr>
          </w:p>
        </w:tc>
        <w:tc>
          <w:tcPr>
            <w:tcW w:w="284" w:type="dxa"/>
          </w:tcPr>
          <w:p w14:paraId="4F4FD69D" w14:textId="77777777" w:rsidR="007D6855" w:rsidRDefault="007D6855" w:rsidP="00EC72B4">
            <w:pPr>
              <w:spacing w:line="360" w:lineRule="atLeast"/>
              <w:rPr>
                <w:rFonts w:cs="Times New Roman"/>
                <w:sz w:val="24"/>
                <w:szCs w:val="24"/>
              </w:rPr>
            </w:pPr>
          </w:p>
        </w:tc>
        <w:tc>
          <w:tcPr>
            <w:tcW w:w="283" w:type="dxa"/>
          </w:tcPr>
          <w:p w14:paraId="44E92D8F" w14:textId="77777777" w:rsidR="007D6855" w:rsidRDefault="007D6855" w:rsidP="00EC72B4">
            <w:pPr>
              <w:spacing w:line="360" w:lineRule="atLeast"/>
              <w:rPr>
                <w:rFonts w:cs="Times New Roman"/>
                <w:sz w:val="24"/>
                <w:szCs w:val="24"/>
              </w:rPr>
            </w:pPr>
          </w:p>
        </w:tc>
        <w:tc>
          <w:tcPr>
            <w:tcW w:w="284" w:type="dxa"/>
          </w:tcPr>
          <w:p w14:paraId="4085AFB3" w14:textId="77777777" w:rsidR="007D6855" w:rsidRDefault="007D6855" w:rsidP="00EC72B4">
            <w:pPr>
              <w:spacing w:line="360" w:lineRule="atLeast"/>
              <w:rPr>
                <w:rFonts w:cs="Times New Roman"/>
                <w:sz w:val="24"/>
                <w:szCs w:val="24"/>
              </w:rPr>
            </w:pPr>
          </w:p>
        </w:tc>
        <w:tc>
          <w:tcPr>
            <w:tcW w:w="283" w:type="dxa"/>
          </w:tcPr>
          <w:p w14:paraId="63B23D51" w14:textId="77777777" w:rsidR="007D6855" w:rsidRDefault="007D6855" w:rsidP="00EC72B4">
            <w:pPr>
              <w:spacing w:line="360" w:lineRule="atLeast"/>
              <w:rPr>
                <w:rFonts w:cs="Times New Roman"/>
                <w:sz w:val="24"/>
                <w:szCs w:val="24"/>
              </w:rPr>
            </w:pPr>
          </w:p>
        </w:tc>
        <w:tc>
          <w:tcPr>
            <w:tcW w:w="284" w:type="dxa"/>
          </w:tcPr>
          <w:p w14:paraId="47E73DB8" w14:textId="77777777" w:rsidR="007D6855" w:rsidRDefault="007D6855" w:rsidP="00EC72B4">
            <w:pPr>
              <w:spacing w:line="360" w:lineRule="atLeast"/>
              <w:rPr>
                <w:rFonts w:cs="Times New Roman"/>
                <w:sz w:val="24"/>
                <w:szCs w:val="24"/>
              </w:rPr>
            </w:pPr>
          </w:p>
        </w:tc>
        <w:tc>
          <w:tcPr>
            <w:tcW w:w="283" w:type="dxa"/>
          </w:tcPr>
          <w:p w14:paraId="0D3787E6" w14:textId="77777777" w:rsidR="007D6855" w:rsidRDefault="007D6855" w:rsidP="00EC72B4">
            <w:pPr>
              <w:spacing w:line="360" w:lineRule="atLeast"/>
              <w:rPr>
                <w:rFonts w:cs="Times New Roman"/>
                <w:sz w:val="24"/>
                <w:szCs w:val="24"/>
              </w:rPr>
            </w:pPr>
          </w:p>
        </w:tc>
        <w:tc>
          <w:tcPr>
            <w:tcW w:w="284" w:type="dxa"/>
          </w:tcPr>
          <w:p w14:paraId="2665440B"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15F02A66" w14:textId="77777777" w:rsidR="007D6855" w:rsidRDefault="007D6855" w:rsidP="00EC72B4">
            <w:pPr>
              <w:spacing w:line="360" w:lineRule="atLeast"/>
              <w:rPr>
                <w:rFonts w:cs="Times New Roman"/>
                <w:sz w:val="24"/>
                <w:szCs w:val="24"/>
              </w:rPr>
            </w:pPr>
          </w:p>
        </w:tc>
        <w:tc>
          <w:tcPr>
            <w:tcW w:w="284" w:type="dxa"/>
          </w:tcPr>
          <w:p w14:paraId="39973AB6" w14:textId="77777777" w:rsidR="007D6855" w:rsidRDefault="007D6855" w:rsidP="00EC72B4">
            <w:pPr>
              <w:spacing w:line="360" w:lineRule="atLeast"/>
              <w:rPr>
                <w:rFonts w:cs="Times New Roman"/>
                <w:sz w:val="24"/>
                <w:szCs w:val="24"/>
              </w:rPr>
            </w:pPr>
          </w:p>
        </w:tc>
        <w:tc>
          <w:tcPr>
            <w:tcW w:w="283" w:type="dxa"/>
          </w:tcPr>
          <w:p w14:paraId="79B41FAC" w14:textId="77777777" w:rsidR="007D6855" w:rsidRDefault="007D6855" w:rsidP="00EC72B4">
            <w:pPr>
              <w:spacing w:line="360" w:lineRule="atLeast"/>
              <w:rPr>
                <w:rFonts w:cs="Times New Roman"/>
                <w:sz w:val="24"/>
                <w:szCs w:val="24"/>
              </w:rPr>
            </w:pPr>
          </w:p>
        </w:tc>
        <w:tc>
          <w:tcPr>
            <w:tcW w:w="284" w:type="dxa"/>
          </w:tcPr>
          <w:p w14:paraId="0E2FF53C" w14:textId="77777777" w:rsidR="007D6855" w:rsidRDefault="007D6855" w:rsidP="00EC72B4">
            <w:pPr>
              <w:spacing w:line="360" w:lineRule="atLeast"/>
              <w:rPr>
                <w:rFonts w:cs="Times New Roman"/>
                <w:sz w:val="24"/>
                <w:szCs w:val="24"/>
              </w:rPr>
            </w:pPr>
          </w:p>
        </w:tc>
        <w:tc>
          <w:tcPr>
            <w:tcW w:w="283" w:type="dxa"/>
          </w:tcPr>
          <w:p w14:paraId="60DFBA10" w14:textId="77777777" w:rsidR="007D6855" w:rsidRDefault="007D6855" w:rsidP="00EC72B4">
            <w:pPr>
              <w:spacing w:line="360" w:lineRule="atLeast"/>
              <w:rPr>
                <w:rFonts w:cs="Times New Roman"/>
                <w:sz w:val="24"/>
                <w:szCs w:val="24"/>
              </w:rPr>
            </w:pPr>
          </w:p>
        </w:tc>
        <w:tc>
          <w:tcPr>
            <w:tcW w:w="284" w:type="dxa"/>
            <w:shd w:val="clear" w:color="auto" w:fill="BFBFBF" w:themeFill="background1" w:themeFillShade="BF"/>
          </w:tcPr>
          <w:p w14:paraId="01F1EBA8" w14:textId="77777777" w:rsidR="007D6855" w:rsidRDefault="007D6855" w:rsidP="00EC72B4">
            <w:pPr>
              <w:spacing w:line="360" w:lineRule="atLeast"/>
              <w:rPr>
                <w:rFonts w:cs="Times New Roman"/>
                <w:sz w:val="24"/>
                <w:szCs w:val="24"/>
              </w:rPr>
            </w:pPr>
          </w:p>
        </w:tc>
        <w:tc>
          <w:tcPr>
            <w:tcW w:w="283" w:type="dxa"/>
          </w:tcPr>
          <w:p w14:paraId="38EA3877" w14:textId="77777777" w:rsidR="007D6855" w:rsidRDefault="007D6855" w:rsidP="00EC72B4">
            <w:pPr>
              <w:spacing w:line="360" w:lineRule="atLeast"/>
              <w:rPr>
                <w:rFonts w:cs="Times New Roman"/>
                <w:sz w:val="24"/>
                <w:szCs w:val="24"/>
              </w:rPr>
            </w:pPr>
          </w:p>
        </w:tc>
        <w:tc>
          <w:tcPr>
            <w:tcW w:w="284" w:type="dxa"/>
          </w:tcPr>
          <w:p w14:paraId="0C84FC10" w14:textId="77777777" w:rsidR="007D6855" w:rsidRDefault="007D6855" w:rsidP="00EC72B4">
            <w:pPr>
              <w:spacing w:line="360" w:lineRule="atLeast"/>
              <w:rPr>
                <w:rFonts w:cs="Times New Roman"/>
                <w:sz w:val="24"/>
                <w:szCs w:val="24"/>
              </w:rPr>
            </w:pPr>
          </w:p>
        </w:tc>
        <w:tc>
          <w:tcPr>
            <w:tcW w:w="283" w:type="dxa"/>
          </w:tcPr>
          <w:p w14:paraId="64C69939" w14:textId="77777777" w:rsidR="007D6855" w:rsidRDefault="007D6855" w:rsidP="00EC72B4">
            <w:pPr>
              <w:spacing w:line="360" w:lineRule="atLeast"/>
              <w:rPr>
                <w:rFonts w:cs="Times New Roman"/>
                <w:sz w:val="24"/>
                <w:szCs w:val="24"/>
              </w:rPr>
            </w:pPr>
          </w:p>
        </w:tc>
        <w:tc>
          <w:tcPr>
            <w:tcW w:w="284" w:type="dxa"/>
          </w:tcPr>
          <w:p w14:paraId="31F10E61"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07C15D95" w14:textId="77777777" w:rsidR="007D6855" w:rsidRDefault="007D6855" w:rsidP="00EC72B4">
            <w:pPr>
              <w:spacing w:line="360" w:lineRule="atLeast"/>
              <w:rPr>
                <w:rFonts w:cs="Times New Roman"/>
                <w:sz w:val="24"/>
                <w:szCs w:val="24"/>
              </w:rPr>
            </w:pPr>
          </w:p>
        </w:tc>
        <w:tc>
          <w:tcPr>
            <w:tcW w:w="284" w:type="dxa"/>
            <w:shd w:val="clear" w:color="auto" w:fill="BFBFBF" w:themeFill="background1" w:themeFillShade="BF"/>
          </w:tcPr>
          <w:p w14:paraId="202FD567" w14:textId="77777777" w:rsidR="007D6855" w:rsidRDefault="007D6855" w:rsidP="00EC72B4">
            <w:pPr>
              <w:spacing w:line="360" w:lineRule="atLeast"/>
              <w:rPr>
                <w:rFonts w:cs="Times New Roman"/>
                <w:sz w:val="24"/>
                <w:szCs w:val="24"/>
              </w:rPr>
            </w:pPr>
          </w:p>
        </w:tc>
        <w:tc>
          <w:tcPr>
            <w:tcW w:w="283" w:type="dxa"/>
          </w:tcPr>
          <w:p w14:paraId="661A93B4" w14:textId="77777777" w:rsidR="007D6855" w:rsidRDefault="007D6855" w:rsidP="00EC72B4">
            <w:pPr>
              <w:spacing w:line="360" w:lineRule="atLeast"/>
              <w:rPr>
                <w:rFonts w:cs="Times New Roman"/>
                <w:sz w:val="24"/>
                <w:szCs w:val="24"/>
              </w:rPr>
            </w:pPr>
          </w:p>
        </w:tc>
        <w:tc>
          <w:tcPr>
            <w:tcW w:w="284" w:type="dxa"/>
          </w:tcPr>
          <w:p w14:paraId="24A13E94" w14:textId="77777777" w:rsidR="007D6855" w:rsidRDefault="007D6855" w:rsidP="00EC72B4">
            <w:pPr>
              <w:spacing w:line="360" w:lineRule="atLeast"/>
              <w:rPr>
                <w:rFonts w:cs="Times New Roman"/>
                <w:sz w:val="24"/>
                <w:szCs w:val="24"/>
              </w:rPr>
            </w:pPr>
          </w:p>
        </w:tc>
        <w:tc>
          <w:tcPr>
            <w:tcW w:w="283" w:type="dxa"/>
          </w:tcPr>
          <w:p w14:paraId="58EA739A" w14:textId="77777777" w:rsidR="007D6855" w:rsidRDefault="007D6855" w:rsidP="00EC72B4">
            <w:pPr>
              <w:spacing w:line="360" w:lineRule="atLeast"/>
              <w:rPr>
                <w:rFonts w:cs="Times New Roman"/>
                <w:sz w:val="24"/>
                <w:szCs w:val="24"/>
              </w:rPr>
            </w:pPr>
          </w:p>
        </w:tc>
        <w:tc>
          <w:tcPr>
            <w:tcW w:w="284" w:type="dxa"/>
          </w:tcPr>
          <w:p w14:paraId="3561D1DC" w14:textId="77777777" w:rsidR="007D6855" w:rsidRDefault="007D6855" w:rsidP="00EC72B4">
            <w:pPr>
              <w:spacing w:line="360" w:lineRule="atLeast"/>
              <w:rPr>
                <w:rFonts w:cs="Times New Roman"/>
                <w:sz w:val="24"/>
                <w:szCs w:val="24"/>
              </w:rPr>
            </w:pPr>
          </w:p>
        </w:tc>
        <w:tc>
          <w:tcPr>
            <w:tcW w:w="283" w:type="dxa"/>
          </w:tcPr>
          <w:p w14:paraId="04BCA284" w14:textId="77777777" w:rsidR="007D6855" w:rsidRDefault="007D6855" w:rsidP="00EC72B4">
            <w:pPr>
              <w:spacing w:line="360" w:lineRule="atLeast"/>
              <w:rPr>
                <w:rFonts w:cs="Times New Roman"/>
                <w:sz w:val="24"/>
                <w:szCs w:val="24"/>
              </w:rPr>
            </w:pPr>
          </w:p>
        </w:tc>
        <w:tc>
          <w:tcPr>
            <w:tcW w:w="284" w:type="dxa"/>
          </w:tcPr>
          <w:p w14:paraId="53B36144"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23A75A34" w14:textId="77777777" w:rsidR="007D6855" w:rsidRDefault="007D6855" w:rsidP="00EC72B4">
            <w:pPr>
              <w:spacing w:line="360" w:lineRule="atLeast"/>
              <w:rPr>
                <w:rFonts w:cs="Times New Roman"/>
                <w:sz w:val="24"/>
                <w:szCs w:val="24"/>
              </w:rPr>
            </w:pPr>
          </w:p>
        </w:tc>
        <w:tc>
          <w:tcPr>
            <w:tcW w:w="284" w:type="dxa"/>
          </w:tcPr>
          <w:p w14:paraId="663C30F7" w14:textId="77777777" w:rsidR="007D6855" w:rsidRDefault="007D6855" w:rsidP="00EC72B4">
            <w:pPr>
              <w:spacing w:line="360" w:lineRule="atLeast"/>
              <w:rPr>
                <w:rFonts w:cs="Times New Roman"/>
                <w:sz w:val="24"/>
                <w:szCs w:val="24"/>
              </w:rPr>
            </w:pPr>
          </w:p>
        </w:tc>
        <w:tc>
          <w:tcPr>
            <w:tcW w:w="283" w:type="dxa"/>
          </w:tcPr>
          <w:p w14:paraId="2E2F56C9" w14:textId="77777777" w:rsidR="007D6855" w:rsidRDefault="007D6855" w:rsidP="00EC72B4">
            <w:pPr>
              <w:spacing w:line="360" w:lineRule="atLeast"/>
              <w:rPr>
                <w:rFonts w:cs="Times New Roman"/>
                <w:sz w:val="24"/>
                <w:szCs w:val="24"/>
              </w:rPr>
            </w:pPr>
          </w:p>
        </w:tc>
        <w:tc>
          <w:tcPr>
            <w:tcW w:w="284" w:type="dxa"/>
          </w:tcPr>
          <w:p w14:paraId="69213BCD" w14:textId="77777777" w:rsidR="007D6855" w:rsidRDefault="007D6855" w:rsidP="00EC72B4">
            <w:pPr>
              <w:spacing w:line="360" w:lineRule="atLeast"/>
              <w:rPr>
                <w:rFonts w:cs="Times New Roman"/>
                <w:sz w:val="24"/>
                <w:szCs w:val="24"/>
              </w:rPr>
            </w:pPr>
          </w:p>
        </w:tc>
        <w:tc>
          <w:tcPr>
            <w:tcW w:w="283" w:type="dxa"/>
          </w:tcPr>
          <w:p w14:paraId="3B001F0F" w14:textId="77777777" w:rsidR="007D6855" w:rsidRDefault="007D6855" w:rsidP="00EC72B4">
            <w:pPr>
              <w:spacing w:line="360" w:lineRule="atLeast"/>
              <w:rPr>
                <w:rFonts w:cs="Times New Roman"/>
                <w:sz w:val="24"/>
                <w:szCs w:val="24"/>
              </w:rPr>
            </w:pPr>
          </w:p>
        </w:tc>
        <w:tc>
          <w:tcPr>
            <w:tcW w:w="284" w:type="dxa"/>
          </w:tcPr>
          <w:p w14:paraId="0EB45865"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37AFDB48" w14:textId="77777777" w:rsidR="007D6855" w:rsidRDefault="007D6855" w:rsidP="00EC72B4">
            <w:pPr>
              <w:spacing w:line="360" w:lineRule="atLeast"/>
              <w:rPr>
                <w:rFonts w:cs="Times New Roman"/>
                <w:sz w:val="24"/>
                <w:szCs w:val="24"/>
              </w:rPr>
            </w:pPr>
          </w:p>
        </w:tc>
        <w:tc>
          <w:tcPr>
            <w:tcW w:w="284" w:type="dxa"/>
          </w:tcPr>
          <w:p w14:paraId="707C22A9" w14:textId="77777777" w:rsidR="007D6855" w:rsidRDefault="007D6855" w:rsidP="00EC72B4">
            <w:pPr>
              <w:spacing w:line="360" w:lineRule="atLeast"/>
              <w:rPr>
                <w:rFonts w:cs="Times New Roman"/>
                <w:sz w:val="24"/>
                <w:szCs w:val="24"/>
              </w:rPr>
            </w:pPr>
          </w:p>
        </w:tc>
        <w:tc>
          <w:tcPr>
            <w:tcW w:w="283" w:type="dxa"/>
          </w:tcPr>
          <w:p w14:paraId="654A8E80" w14:textId="77777777" w:rsidR="007D6855" w:rsidRDefault="007D6855" w:rsidP="00EC72B4">
            <w:pPr>
              <w:spacing w:line="360" w:lineRule="atLeast"/>
              <w:rPr>
                <w:rFonts w:cs="Times New Roman"/>
                <w:sz w:val="24"/>
                <w:szCs w:val="24"/>
              </w:rPr>
            </w:pPr>
          </w:p>
        </w:tc>
        <w:tc>
          <w:tcPr>
            <w:tcW w:w="284" w:type="dxa"/>
          </w:tcPr>
          <w:p w14:paraId="7849ADEC"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3DA22661" w14:textId="77777777" w:rsidR="007D6855" w:rsidRDefault="007D6855" w:rsidP="00EC72B4">
            <w:pPr>
              <w:spacing w:line="360" w:lineRule="atLeast"/>
              <w:rPr>
                <w:rFonts w:cs="Times New Roman"/>
                <w:sz w:val="24"/>
                <w:szCs w:val="24"/>
              </w:rPr>
            </w:pPr>
          </w:p>
        </w:tc>
        <w:tc>
          <w:tcPr>
            <w:tcW w:w="284" w:type="dxa"/>
          </w:tcPr>
          <w:p w14:paraId="10A72398" w14:textId="77777777" w:rsidR="007D6855" w:rsidRDefault="007D6855" w:rsidP="00EC72B4">
            <w:pPr>
              <w:spacing w:line="360" w:lineRule="atLeast"/>
              <w:rPr>
                <w:rFonts w:cs="Times New Roman"/>
                <w:sz w:val="24"/>
                <w:szCs w:val="24"/>
              </w:rPr>
            </w:pPr>
          </w:p>
        </w:tc>
        <w:tc>
          <w:tcPr>
            <w:tcW w:w="283" w:type="dxa"/>
          </w:tcPr>
          <w:p w14:paraId="770D3537" w14:textId="77777777" w:rsidR="007D6855" w:rsidRDefault="007D6855" w:rsidP="00EC72B4">
            <w:pPr>
              <w:spacing w:line="360" w:lineRule="atLeast"/>
              <w:rPr>
                <w:rFonts w:cs="Times New Roman"/>
                <w:sz w:val="24"/>
                <w:szCs w:val="24"/>
              </w:rPr>
            </w:pPr>
          </w:p>
        </w:tc>
        <w:tc>
          <w:tcPr>
            <w:tcW w:w="284" w:type="dxa"/>
          </w:tcPr>
          <w:p w14:paraId="50BF6542"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599C6C91" w14:textId="77777777" w:rsidR="007D6855" w:rsidRDefault="007D6855" w:rsidP="00EC72B4">
            <w:pPr>
              <w:spacing w:line="360" w:lineRule="atLeast"/>
              <w:rPr>
                <w:rFonts w:cs="Times New Roman"/>
                <w:sz w:val="24"/>
                <w:szCs w:val="24"/>
              </w:rPr>
            </w:pPr>
          </w:p>
        </w:tc>
        <w:tc>
          <w:tcPr>
            <w:tcW w:w="284" w:type="dxa"/>
          </w:tcPr>
          <w:p w14:paraId="60FDDD7A" w14:textId="77777777" w:rsidR="007D6855" w:rsidRDefault="007D6855" w:rsidP="00EC72B4">
            <w:pPr>
              <w:spacing w:line="360" w:lineRule="atLeast"/>
              <w:rPr>
                <w:rFonts w:cs="Times New Roman"/>
                <w:sz w:val="24"/>
                <w:szCs w:val="24"/>
              </w:rPr>
            </w:pPr>
          </w:p>
        </w:tc>
      </w:tr>
      <w:tr w:rsidR="004B1076" w14:paraId="2DA3D518" w14:textId="77777777" w:rsidTr="00354E85">
        <w:trPr>
          <w:trHeight w:val="730"/>
        </w:trPr>
        <w:tc>
          <w:tcPr>
            <w:tcW w:w="2411" w:type="dxa"/>
            <w:vAlign w:val="center"/>
          </w:tcPr>
          <w:p w14:paraId="0C20479A" w14:textId="0526115E" w:rsidR="007D6855" w:rsidRPr="00515916" w:rsidRDefault="004B1076" w:rsidP="00EC72B4">
            <w:pPr>
              <w:jc w:val="center"/>
              <w:rPr>
                <w:rFonts w:cs="Times New Roman"/>
                <w:sz w:val="20"/>
                <w:szCs w:val="20"/>
              </w:rPr>
            </w:pPr>
            <w:r w:rsidRPr="004B1076">
              <w:rPr>
                <w:rFonts w:cs="Times New Roman"/>
                <w:sz w:val="20"/>
                <w:szCs w:val="20"/>
              </w:rPr>
              <w:t>Pomorski Wojewódzki Inspektor Nad</w:t>
            </w:r>
            <w:r>
              <w:rPr>
                <w:rFonts w:cs="Times New Roman"/>
                <w:sz w:val="20"/>
                <w:szCs w:val="20"/>
              </w:rPr>
              <w:t xml:space="preserve">zoru </w:t>
            </w:r>
            <w:r w:rsidRPr="004B1076">
              <w:rPr>
                <w:rFonts w:cs="Times New Roman"/>
                <w:sz w:val="20"/>
                <w:szCs w:val="20"/>
              </w:rPr>
              <w:t xml:space="preserve"> Bud</w:t>
            </w:r>
            <w:r>
              <w:rPr>
                <w:rFonts w:cs="Times New Roman"/>
                <w:sz w:val="20"/>
                <w:szCs w:val="20"/>
              </w:rPr>
              <w:t>owlanego</w:t>
            </w:r>
          </w:p>
        </w:tc>
        <w:tc>
          <w:tcPr>
            <w:tcW w:w="283" w:type="dxa"/>
          </w:tcPr>
          <w:p w14:paraId="4D67A142" w14:textId="77777777" w:rsidR="007D6855" w:rsidRDefault="007D6855" w:rsidP="00EC72B4">
            <w:pPr>
              <w:spacing w:line="360" w:lineRule="atLeast"/>
              <w:rPr>
                <w:rFonts w:cs="Times New Roman"/>
                <w:sz w:val="24"/>
                <w:szCs w:val="24"/>
              </w:rPr>
            </w:pPr>
          </w:p>
        </w:tc>
        <w:tc>
          <w:tcPr>
            <w:tcW w:w="284" w:type="dxa"/>
          </w:tcPr>
          <w:p w14:paraId="1BA2314D"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384A2606" w14:textId="77777777" w:rsidR="007D6855" w:rsidRDefault="007D6855" w:rsidP="00EC72B4">
            <w:pPr>
              <w:spacing w:line="360" w:lineRule="atLeast"/>
              <w:rPr>
                <w:rFonts w:cs="Times New Roman"/>
                <w:sz w:val="24"/>
                <w:szCs w:val="24"/>
              </w:rPr>
            </w:pPr>
          </w:p>
        </w:tc>
        <w:tc>
          <w:tcPr>
            <w:tcW w:w="284" w:type="dxa"/>
            <w:shd w:val="clear" w:color="auto" w:fill="BFBFBF" w:themeFill="background1" w:themeFillShade="BF"/>
          </w:tcPr>
          <w:p w14:paraId="0FA17FDC" w14:textId="77777777" w:rsidR="007D6855" w:rsidRDefault="007D6855" w:rsidP="00EC72B4">
            <w:pPr>
              <w:spacing w:line="360" w:lineRule="atLeast"/>
              <w:rPr>
                <w:rFonts w:cs="Times New Roman"/>
                <w:sz w:val="24"/>
                <w:szCs w:val="24"/>
              </w:rPr>
            </w:pPr>
          </w:p>
        </w:tc>
        <w:tc>
          <w:tcPr>
            <w:tcW w:w="283" w:type="dxa"/>
          </w:tcPr>
          <w:p w14:paraId="41B2DFEE" w14:textId="77777777" w:rsidR="007D6855" w:rsidRDefault="007D6855" w:rsidP="00EC72B4">
            <w:pPr>
              <w:spacing w:line="360" w:lineRule="atLeast"/>
              <w:rPr>
                <w:rFonts w:cs="Times New Roman"/>
                <w:sz w:val="24"/>
                <w:szCs w:val="24"/>
              </w:rPr>
            </w:pPr>
          </w:p>
        </w:tc>
        <w:tc>
          <w:tcPr>
            <w:tcW w:w="284" w:type="dxa"/>
          </w:tcPr>
          <w:p w14:paraId="06459278"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3610B360" w14:textId="77777777" w:rsidR="007D6855" w:rsidRDefault="007D6855" w:rsidP="00EC72B4">
            <w:pPr>
              <w:spacing w:line="360" w:lineRule="atLeast"/>
              <w:rPr>
                <w:rFonts w:cs="Times New Roman"/>
                <w:sz w:val="24"/>
                <w:szCs w:val="24"/>
              </w:rPr>
            </w:pPr>
          </w:p>
        </w:tc>
        <w:tc>
          <w:tcPr>
            <w:tcW w:w="284" w:type="dxa"/>
          </w:tcPr>
          <w:p w14:paraId="39BE430A" w14:textId="77777777" w:rsidR="007D6855" w:rsidRDefault="007D6855" w:rsidP="00EC72B4">
            <w:pPr>
              <w:spacing w:line="360" w:lineRule="atLeast"/>
              <w:rPr>
                <w:rFonts w:cs="Times New Roman"/>
                <w:sz w:val="24"/>
                <w:szCs w:val="24"/>
              </w:rPr>
            </w:pPr>
          </w:p>
        </w:tc>
        <w:tc>
          <w:tcPr>
            <w:tcW w:w="283" w:type="dxa"/>
          </w:tcPr>
          <w:p w14:paraId="531EB651" w14:textId="77777777" w:rsidR="007D6855" w:rsidRDefault="007D6855" w:rsidP="00EC72B4">
            <w:pPr>
              <w:spacing w:line="360" w:lineRule="atLeast"/>
              <w:rPr>
                <w:rFonts w:cs="Times New Roman"/>
                <w:sz w:val="24"/>
                <w:szCs w:val="24"/>
              </w:rPr>
            </w:pPr>
          </w:p>
        </w:tc>
        <w:tc>
          <w:tcPr>
            <w:tcW w:w="284" w:type="dxa"/>
          </w:tcPr>
          <w:p w14:paraId="5C45198A" w14:textId="77777777" w:rsidR="007D6855" w:rsidRDefault="007D6855" w:rsidP="00EC72B4">
            <w:pPr>
              <w:spacing w:line="360" w:lineRule="atLeast"/>
              <w:rPr>
                <w:rFonts w:cs="Times New Roman"/>
                <w:sz w:val="24"/>
                <w:szCs w:val="24"/>
              </w:rPr>
            </w:pPr>
          </w:p>
        </w:tc>
        <w:tc>
          <w:tcPr>
            <w:tcW w:w="283" w:type="dxa"/>
          </w:tcPr>
          <w:p w14:paraId="61F1B459" w14:textId="77777777" w:rsidR="007D6855" w:rsidRDefault="007D6855" w:rsidP="00EC72B4">
            <w:pPr>
              <w:spacing w:line="360" w:lineRule="atLeast"/>
              <w:rPr>
                <w:rFonts w:cs="Times New Roman"/>
                <w:sz w:val="24"/>
                <w:szCs w:val="24"/>
              </w:rPr>
            </w:pPr>
          </w:p>
        </w:tc>
        <w:tc>
          <w:tcPr>
            <w:tcW w:w="284" w:type="dxa"/>
          </w:tcPr>
          <w:p w14:paraId="10A0A5C8" w14:textId="77777777" w:rsidR="007D6855" w:rsidRDefault="007D6855" w:rsidP="00EC72B4">
            <w:pPr>
              <w:spacing w:line="360" w:lineRule="atLeast"/>
              <w:rPr>
                <w:rFonts w:cs="Times New Roman"/>
                <w:sz w:val="24"/>
                <w:szCs w:val="24"/>
              </w:rPr>
            </w:pPr>
          </w:p>
        </w:tc>
        <w:tc>
          <w:tcPr>
            <w:tcW w:w="283" w:type="dxa"/>
          </w:tcPr>
          <w:p w14:paraId="7E04AF43" w14:textId="77777777" w:rsidR="007D6855" w:rsidRDefault="007D6855" w:rsidP="00EC72B4">
            <w:pPr>
              <w:spacing w:line="360" w:lineRule="atLeast"/>
              <w:rPr>
                <w:rFonts w:cs="Times New Roman"/>
                <w:sz w:val="24"/>
                <w:szCs w:val="24"/>
              </w:rPr>
            </w:pPr>
          </w:p>
        </w:tc>
        <w:tc>
          <w:tcPr>
            <w:tcW w:w="284" w:type="dxa"/>
          </w:tcPr>
          <w:p w14:paraId="14C493BB"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5464201C" w14:textId="77777777" w:rsidR="007D6855" w:rsidRDefault="007D6855" w:rsidP="00EC72B4">
            <w:pPr>
              <w:spacing w:line="360" w:lineRule="atLeast"/>
              <w:rPr>
                <w:rFonts w:cs="Times New Roman"/>
                <w:sz w:val="24"/>
                <w:szCs w:val="24"/>
              </w:rPr>
            </w:pPr>
          </w:p>
        </w:tc>
        <w:tc>
          <w:tcPr>
            <w:tcW w:w="284" w:type="dxa"/>
            <w:shd w:val="clear" w:color="auto" w:fill="BFBFBF" w:themeFill="background1" w:themeFillShade="BF"/>
          </w:tcPr>
          <w:p w14:paraId="2030AE56" w14:textId="77777777" w:rsidR="007D6855" w:rsidRDefault="007D6855" w:rsidP="00EC72B4">
            <w:pPr>
              <w:spacing w:line="360" w:lineRule="atLeast"/>
              <w:rPr>
                <w:rFonts w:cs="Times New Roman"/>
                <w:sz w:val="24"/>
                <w:szCs w:val="24"/>
              </w:rPr>
            </w:pPr>
          </w:p>
        </w:tc>
        <w:tc>
          <w:tcPr>
            <w:tcW w:w="283" w:type="dxa"/>
          </w:tcPr>
          <w:p w14:paraId="069CDCC2" w14:textId="77777777" w:rsidR="007D6855" w:rsidRDefault="007D6855" w:rsidP="00EC72B4">
            <w:pPr>
              <w:spacing w:line="360" w:lineRule="atLeast"/>
              <w:rPr>
                <w:rFonts w:cs="Times New Roman"/>
                <w:sz w:val="24"/>
                <w:szCs w:val="24"/>
              </w:rPr>
            </w:pPr>
          </w:p>
        </w:tc>
        <w:tc>
          <w:tcPr>
            <w:tcW w:w="284" w:type="dxa"/>
          </w:tcPr>
          <w:p w14:paraId="4ACDA4D7"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4E39A5F2" w14:textId="77777777" w:rsidR="007D6855" w:rsidRDefault="007D6855" w:rsidP="00EC72B4">
            <w:pPr>
              <w:spacing w:line="360" w:lineRule="atLeast"/>
              <w:rPr>
                <w:rFonts w:cs="Times New Roman"/>
                <w:sz w:val="24"/>
                <w:szCs w:val="24"/>
              </w:rPr>
            </w:pPr>
          </w:p>
        </w:tc>
        <w:tc>
          <w:tcPr>
            <w:tcW w:w="284" w:type="dxa"/>
            <w:shd w:val="clear" w:color="auto" w:fill="BFBFBF" w:themeFill="background1" w:themeFillShade="BF"/>
          </w:tcPr>
          <w:p w14:paraId="14A00697" w14:textId="77777777" w:rsidR="007D6855" w:rsidRDefault="007D6855" w:rsidP="00EC72B4">
            <w:pPr>
              <w:spacing w:line="360" w:lineRule="atLeast"/>
              <w:rPr>
                <w:rFonts w:cs="Times New Roman"/>
                <w:sz w:val="24"/>
                <w:szCs w:val="24"/>
              </w:rPr>
            </w:pPr>
          </w:p>
        </w:tc>
        <w:tc>
          <w:tcPr>
            <w:tcW w:w="283" w:type="dxa"/>
          </w:tcPr>
          <w:p w14:paraId="5A2981E1" w14:textId="77777777" w:rsidR="007D6855" w:rsidRDefault="007D6855" w:rsidP="00EC72B4">
            <w:pPr>
              <w:spacing w:line="360" w:lineRule="atLeast"/>
              <w:rPr>
                <w:rFonts w:cs="Times New Roman"/>
                <w:sz w:val="24"/>
                <w:szCs w:val="24"/>
              </w:rPr>
            </w:pPr>
          </w:p>
        </w:tc>
        <w:tc>
          <w:tcPr>
            <w:tcW w:w="284" w:type="dxa"/>
          </w:tcPr>
          <w:p w14:paraId="05688955" w14:textId="77777777" w:rsidR="007D6855" w:rsidRDefault="007D6855" w:rsidP="00EC72B4">
            <w:pPr>
              <w:spacing w:line="360" w:lineRule="atLeast"/>
              <w:rPr>
                <w:rFonts w:cs="Times New Roman"/>
                <w:sz w:val="24"/>
                <w:szCs w:val="24"/>
              </w:rPr>
            </w:pPr>
          </w:p>
        </w:tc>
        <w:tc>
          <w:tcPr>
            <w:tcW w:w="283" w:type="dxa"/>
          </w:tcPr>
          <w:p w14:paraId="16692745" w14:textId="77777777" w:rsidR="007D6855" w:rsidRDefault="007D6855" w:rsidP="00EC72B4">
            <w:pPr>
              <w:spacing w:line="360" w:lineRule="atLeast"/>
              <w:rPr>
                <w:rFonts w:cs="Times New Roman"/>
                <w:sz w:val="24"/>
                <w:szCs w:val="24"/>
              </w:rPr>
            </w:pPr>
          </w:p>
        </w:tc>
        <w:tc>
          <w:tcPr>
            <w:tcW w:w="284" w:type="dxa"/>
          </w:tcPr>
          <w:p w14:paraId="5B144E0B" w14:textId="77777777" w:rsidR="007D6855" w:rsidRDefault="007D6855" w:rsidP="00EC72B4">
            <w:pPr>
              <w:spacing w:line="360" w:lineRule="atLeast"/>
              <w:rPr>
                <w:rFonts w:cs="Times New Roman"/>
                <w:sz w:val="24"/>
                <w:szCs w:val="24"/>
              </w:rPr>
            </w:pPr>
          </w:p>
        </w:tc>
        <w:tc>
          <w:tcPr>
            <w:tcW w:w="283" w:type="dxa"/>
          </w:tcPr>
          <w:p w14:paraId="3502DCE1" w14:textId="77777777" w:rsidR="007D6855" w:rsidRDefault="007D6855" w:rsidP="00EC72B4">
            <w:pPr>
              <w:spacing w:line="360" w:lineRule="atLeast"/>
              <w:rPr>
                <w:rFonts w:cs="Times New Roman"/>
                <w:sz w:val="24"/>
                <w:szCs w:val="24"/>
              </w:rPr>
            </w:pPr>
          </w:p>
        </w:tc>
        <w:tc>
          <w:tcPr>
            <w:tcW w:w="284" w:type="dxa"/>
          </w:tcPr>
          <w:p w14:paraId="49E07842" w14:textId="77777777" w:rsidR="007D6855" w:rsidRDefault="007D6855" w:rsidP="00EC72B4">
            <w:pPr>
              <w:spacing w:line="360" w:lineRule="atLeast"/>
              <w:rPr>
                <w:rFonts w:cs="Times New Roman"/>
                <w:sz w:val="24"/>
                <w:szCs w:val="24"/>
              </w:rPr>
            </w:pPr>
          </w:p>
        </w:tc>
        <w:tc>
          <w:tcPr>
            <w:tcW w:w="283" w:type="dxa"/>
          </w:tcPr>
          <w:p w14:paraId="4372519F" w14:textId="77777777" w:rsidR="007D6855" w:rsidRDefault="007D6855" w:rsidP="00EC72B4">
            <w:pPr>
              <w:spacing w:line="360" w:lineRule="atLeast"/>
              <w:rPr>
                <w:rFonts w:cs="Times New Roman"/>
                <w:sz w:val="24"/>
                <w:szCs w:val="24"/>
              </w:rPr>
            </w:pPr>
          </w:p>
        </w:tc>
        <w:tc>
          <w:tcPr>
            <w:tcW w:w="284" w:type="dxa"/>
          </w:tcPr>
          <w:p w14:paraId="13B20BD8" w14:textId="77777777" w:rsidR="007D6855" w:rsidRDefault="007D6855" w:rsidP="00EC72B4">
            <w:pPr>
              <w:spacing w:line="360" w:lineRule="atLeast"/>
              <w:rPr>
                <w:rFonts w:cs="Times New Roman"/>
                <w:sz w:val="24"/>
                <w:szCs w:val="24"/>
              </w:rPr>
            </w:pPr>
          </w:p>
        </w:tc>
        <w:tc>
          <w:tcPr>
            <w:tcW w:w="283" w:type="dxa"/>
          </w:tcPr>
          <w:p w14:paraId="307D1118" w14:textId="77777777" w:rsidR="007D6855" w:rsidRDefault="007D6855" w:rsidP="00EC72B4">
            <w:pPr>
              <w:spacing w:line="360" w:lineRule="atLeast"/>
              <w:rPr>
                <w:rFonts w:cs="Times New Roman"/>
                <w:sz w:val="24"/>
                <w:szCs w:val="24"/>
              </w:rPr>
            </w:pPr>
          </w:p>
        </w:tc>
        <w:tc>
          <w:tcPr>
            <w:tcW w:w="284" w:type="dxa"/>
          </w:tcPr>
          <w:p w14:paraId="4905A554" w14:textId="77777777" w:rsidR="007D6855" w:rsidRDefault="007D6855" w:rsidP="00EC72B4">
            <w:pPr>
              <w:spacing w:line="360" w:lineRule="atLeast"/>
              <w:rPr>
                <w:rFonts w:cs="Times New Roman"/>
                <w:sz w:val="24"/>
                <w:szCs w:val="24"/>
              </w:rPr>
            </w:pPr>
          </w:p>
        </w:tc>
        <w:tc>
          <w:tcPr>
            <w:tcW w:w="283" w:type="dxa"/>
          </w:tcPr>
          <w:p w14:paraId="78A458A9" w14:textId="77777777" w:rsidR="007D6855" w:rsidRDefault="007D6855" w:rsidP="00EC72B4">
            <w:pPr>
              <w:spacing w:line="360" w:lineRule="atLeast"/>
              <w:rPr>
                <w:rFonts w:cs="Times New Roman"/>
                <w:sz w:val="24"/>
                <w:szCs w:val="24"/>
              </w:rPr>
            </w:pPr>
          </w:p>
        </w:tc>
        <w:tc>
          <w:tcPr>
            <w:tcW w:w="284" w:type="dxa"/>
          </w:tcPr>
          <w:p w14:paraId="53EA40BB" w14:textId="77777777" w:rsidR="007D6855" w:rsidRDefault="007D6855" w:rsidP="00EC72B4">
            <w:pPr>
              <w:spacing w:line="360" w:lineRule="atLeast"/>
              <w:rPr>
                <w:rFonts w:cs="Times New Roman"/>
                <w:sz w:val="24"/>
                <w:szCs w:val="24"/>
              </w:rPr>
            </w:pPr>
          </w:p>
        </w:tc>
        <w:tc>
          <w:tcPr>
            <w:tcW w:w="283" w:type="dxa"/>
          </w:tcPr>
          <w:p w14:paraId="5CC23128" w14:textId="77777777" w:rsidR="007D6855" w:rsidRDefault="007D6855" w:rsidP="00EC72B4">
            <w:pPr>
              <w:spacing w:line="360" w:lineRule="atLeast"/>
              <w:rPr>
                <w:rFonts w:cs="Times New Roman"/>
                <w:sz w:val="24"/>
                <w:szCs w:val="24"/>
              </w:rPr>
            </w:pPr>
          </w:p>
        </w:tc>
        <w:tc>
          <w:tcPr>
            <w:tcW w:w="284" w:type="dxa"/>
          </w:tcPr>
          <w:p w14:paraId="20E4A29A" w14:textId="77777777" w:rsidR="007D6855" w:rsidRDefault="007D6855" w:rsidP="00EC72B4">
            <w:pPr>
              <w:spacing w:line="360" w:lineRule="atLeast"/>
              <w:rPr>
                <w:rFonts w:cs="Times New Roman"/>
                <w:sz w:val="24"/>
                <w:szCs w:val="24"/>
              </w:rPr>
            </w:pPr>
          </w:p>
        </w:tc>
        <w:tc>
          <w:tcPr>
            <w:tcW w:w="283" w:type="dxa"/>
          </w:tcPr>
          <w:p w14:paraId="7E3EA3F7" w14:textId="77777777" w:rsidR="007D6855" w:rsidRDefault="007D6855" w:rsidP="00EC72B4">
            <w:pPr>
              <w:spacing w:line="360" w:lineRule="atLeast"/>
              <w:rPr>
                <w:rFonts w:cs="Times New Roman"/>
                <w:sz w:val="24"/>
                <w:szCs w:val="24"/>
              </w:rPr>
            </w:pPr>
          </w:p>
        </w:tc>
        <w:tc>
          <w:tcPr>
            <w:tcW w:w="284" w:type="dxa"/>
          </w:tcPr>
          <w:p w14:paraId="44253982" w14:textId="77777777" w:rsidR="007D6855" w:rsidRDefault="007D6855" w:rsidP="00EC72B4">
            <w:pPr>
              <w:spacing w:line="360" w:lineRule="atLeast"/>
              <w:rPr>
                <w:rFonts w:cs="Times New Roman"/>
                <w:sz w:val="24"/>
                <w:szCs w:val="24"/>
              </w:rPr>
            </w:pPr>
          </w:p>
        </w:tc>
        <w:tc>
          <w:tcPr>
            <w:tcW w:w="283" w:type="dxa"/>
          </w:tcPr>
          <w:p w14:paraId="631C16F4" w14:textId="77777777" w:rsidR="007D6855" w:rsidRDefault="007D6855" w:rsidP="00EC72B4">
            <w:pPr>
              <w:spacing w:line="360" w:lineRule="atLeast"/>
              <w:rPr>
                <w:rFonts w:cs="Times New Roman"/>
                <w:sz w:val="24"/>
                <w:szCs w:val="24"/>
              </w:rPr>
            </w:pPr>
          </w:p>
        </w:tc>
        <w:tc>
          <w:tcPr>
            <w:tcW w:w="284" w:type="dxa"/>
          </w:tcPr>
          <w:p w14:paraId="47A9699A"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4945266A" w14:textId="77777777" w:rsidR="007D6855" w:rsidRDefault="007D6855" w:rsidP="00EC72B4">
            <w:pPr>
              <w:spacing w:line="360" w:lineRule="atLeast"/>
              <w:rPr>
                <w:rFonts w:cs="Times New Roman"/>
                <w:sz w:val="24"/>
                <w:szCs w:val="24"/>
              </w:rPr>
            </w:pPr>
          </w:p>
        </w:tc>
        <w:tc>
          <w:tcPr>
            <w:tcW w:w="284" w:type="dxa"/>
          </w:tcPr>
          <w:p w14:paraId="7CDF98CE" w14:textId="77777777" w:rsidR="007D6855" w:rsidRDefault="007D6855" w:rsidP="00EC72B4">
            <w:pPr>
              <w:spacing w:line="360" w:lineRule="atLeast"/>
              <w:rPr>
                <w:rFonts w:cs="Times New Roman"/>
                <w:sz w:val="24"/>
                <w:szCs w:val="24"/>
              </w:rPr>
            </w:pPr>
          </w:p>
        </w:tc>
        <w:tc>
          <w:tcPr>
            <w:tcW w:w="283" w:type="dxa"/>
          </w:tcPr>
          <w:p w14:paraId="28F6110C" w14:textId="77777777" w:rsidR="007D6855" w:rsidRDefault="007D6855" w:rsidP="00EC72B4">
            <w:pPr>
              <w:spacing w:line="360" w:lineRule="atLeast"/>
              <w:rPr>
                <w:rFonts w:cs="Times New Roman"/>
                <w:sz w:val="24"/>
                <w:szCs w:val="24"/>
              </w:rPr>
            </w:pPr>
          </w:p>
        </w:tc>
        <w:tc>
          <w:tcPr>
            <w:tcW w:w="284" w:type="dxa"/>
          </w:tcPr>
          <w:p w14:paraId="02F8B6BB"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1A86CE58" w14:textId="77777777" w:rsidR="007D6855" w:rsidRDefault="007D6855" w:rsidP="00EC72B4">
            <w:pPr>
              <w:spacing w:line="360" w:lineRule="atLeast"/>
              <w:rPr>
                <w:rFonts w:cs="Times New Roman"/>
                <w:sz w:val="24"/>
                <w:szCs w:val="24"/>
              </w:rPr>
            </w:pPr>
          </w:p>
        </w:tc>
        <w:tc>
          <w:tcPr>
            <w:tcW w:w="284" w:type="dxa"/>
          </w:tcPr>
          <w:p w14:paraId="40A6D878" w14:textId="77777777" w:rsidR="007D6855" w:rsidRDefault="007D6855" w:rsidP="00EC72B4">
            <w:pPr>
              <w:spacing w:line="360" w:lineRule="atLeast"/>
              <w:rPr>
                <w:rFonts w:cs="Times New Roman"/>
                <w:sz w:val="24"/>
                <w:szCs w:val="24"/>
              </w:rPr>
            </w:pPr>
          </w:p>
        </w:tc>
        <w:tc>
          <w:tcPr>
            <w:tcW w:w="283" w:type="dxa"/>
          </w:tcPr>
          <w:p w14:paraId="5BCB3D8C" w14:textId="77777777" w:rsidR="007D6855" w:rsidRDefault="007D6855" w:rsidP="00EC72B4">
            <w:pPr>
              <w:spacing w:line="360" w:lineRule="atLeast"/>
              <w:rPr>
                <w:rFonts w:cs="Times New Roman"/>
                <w:sz w:val="24"/>
                <w:szCs w:val="24"/>
              </w:rPr>
            </w:pPr>
          </w:p>
        </w:tc>
        <w:tc>
          <w:tcPr>
            <w:tcW w:w="284" w:type="dxa"/>
          </w:tcPr>
          <w:p w14:paraId="1F05086A"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1F209B35" w14:textId="77777777" w:rsidR="007D6855" w:rsidRDefault="007D6855" w:rsidP="00EC72B4">
            <w:pPr>
              <w:spacing w:line="360" w:lineRule="atLeast"/>
              <w:rPr>
                <w:rFonts w:cs="Times New Roman"/>
                <w:sz w:val="24"/>
                <w:szCs w:val="24"/>
              </w:rPr>
            </w:pPr>
          </w:p>
        </w:tc>
        <w:tc>
          <w:tcPr>
            <w:tcW w:w="284" w:type="dxa"/>
          </w:tcPr>
          <w:p w14:paraId="40EF0BC8" w14:textId="77777777" w:rsidR="007D6855" w:rsidRDefault="007D6855" w:rsidP="00EC72B4">
            <w:pPr>
              <w:spacing w:line="360" w:lineRule="atLeast"/>
              <w:rPr>
                <w:rFonts w:cs="Times New Roman"/>
                <w:sz w:val="24"/>
                <w:szCs w:val="24"/>
              </w:rPr>
            </w:pPr>
          </w:p>
        </w:tc>
      </w:tr>
      <w:tr w:rsidR="006417B9" w14:paraId="3A18577B" w14:textId="77777777" w:rsidTr="00E324EB">
        <w:trPr>
          <w:trHeight w:val="730"/>
        </w:trPr>
        <w:tc>
          <w:tcPr>
            <w:tcW w:w="2411" w:type="dxa"/>
            <w:vAlign w:val="center"/>
          </w:tcPr>
          <w:p w14:paraId="0132C09B" w14:textId="00D904EA" w:rsidR="007D6855" w:rsidRPr="00EA70BA" w:rsidRDefault="006417B9" w:rsidP="00EC72B4">
            <w:pPr>
              <w:jc w:val="center"/>
              <w:rPr>
                <w:rFonts w:cs="Times New Roman"/>
                <w:sz w:val="20"/>
                <w:szCs w:val="20"/>
              </w:rPr>
            </w:pPr>
            <w:r w:rsidRPr="006417B9">
              <w:rPr>
                <w:rFonts w:cs="Times New Roman"/>
                <w:sz w:val="20"/>
                <w:szCs w:val="20"/>
              </w:rPr>
              <w:t>Pomorski Kurator Oświaty</w:t>
            </w:r>
          </w:p>
        </w:tc>
        <w:tc>
          <w:tcPr>
            <w:tcW w:w="283" w:type="dxa"/>
            <w:shd w:val="clear" w:color="auto" w:fill="BFBFBF" w:themeFill="background1" w:themeFillShade="BF"/>
          </w:tcPr>
          <w:p w14:paraId="1313A758" w14:textId="77777777" w:rsidR="007D6855" w:rsidRDefault="007D6855" w:rsidP="00EC72B4">
            <w:pPr>
              <w:spacing w:line="360" w:lineRule="atLeast"/>
              <w:rPr>
                <w:rFonts w:cs="Times New Roman"/>
                <w:sz w:val="24"/>
                <w:szCs w:val="24"/>
              </w:rPr>
            </w:pPr>
          </w:p>
        </w:tc>
        <w:tc>
          <w:tcPr>
            <w:tcW w:w="284" w:type="dxa"/>
          </w:tcPr>
          <w:p w14:paraId="740794D0" w14:textId="77777777" w:rsidR="007D6855" w:rsidRDefault="007D6855" w:rsidP="00EC72B4">
            <w:pPr>
              <w:spacing w:line="360" w:lineRule="atLeast"/>
              <w:rPr>
                <w:rFonts w:cs="Times New Roman"/>
                <w:sz w:val="24"/>
                <w:szCs w:val="24"/>
              </w:rPr>
            </w:pPr>
          </w:p>
        </w:tc>
        <w:tc>
          <w:tcPr>
            <w:tcW w:w="283" w:type="dxa"/>
          </w:tcPr>
          <w:p w14:paraId="61E4DD98" w14:textId="77777777" w:rsidR="007D6855" w:rsidRDefault="007D6855" w:rsidP="00EC72B4">
            <w:pPr>
              <w:spacing w:line="360" w:lineRule="atLeast"/>
              <w:rPr>
                <w:rFonts w:cs="Times New Roman"/>
                <w:sz w:val="24"/>
                <w:szCs w:val="24"/>
              </w:rPr>
            </w:pPr>
          </w:p>
        </w:tc>
        <w:tc>
          <w:tcPr>
            <w:tcW w:w="284" w:type="dxa"/>
          </w:tcPr>
          <w:p w14:paraId="2415F35A"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79258315" w14:textId="77777777" w:rsidR="007D6855" w:rsidRDefault="007D6855" w:rsidP="00EC72B4">
            <w:pPr>
              <w:spacing w:line="360" w:lineRule="atLeast"/>
              <w:rPr>
                <w:rFonts w:cs="Times New Roman"/>
                <w:sz w:val="24"/>
                <w:szCs w:val="24"/>
              </w:rPr>
            </w:pPr>
          </w:p>
        </w:tc>
        <w:tc>
          <w:tcPr>
            <w:tcW w:w="284" w:type="dxa"/>
          </w:tcPr>
          <w:p w14:paraId="2F22B018"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60CA5F1C" w14:textId="77777777" w:rsidR="007D6855" w:rsidRDefault="007D6855" w:rsidP="00EC72B4">
            <w:pPr>
              <w:spacing w:line="360" w:lineRule="atLeast"/>
              <w:rPr>
                <w:rFonts w:cs="Times New Roman"/>
                <w:sz w:val="24"/>
                <w:szCs w:val="24"/>
              </w:rPr>
            </w:pPr>
          </w:p>
        </w:tc>
        <w:tc>
          <w:tcPr>
            <w:tcW w:w="284" w:type="dxa"/>
          </w:tcPr>
          <w:p w14:paraId="4EAF9F92"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42897B2E" w14:textId="77777777" w:rsidR="007D6855" w:rsidRDefault="007D6855" w:rsidP="00EC72B4">
            <w:pPr>
              <w:spacing w:line="360" w:lineRule="atLeast"/>
              <w:rPr>
                <w:rFonts w:cs="Times New Roman"/>
                <w:sz w:val="24"/>
                <w:szCs w:val="24"/>
              </w:rPr>
            </w:pPr>
          </w:p>
        </w:tc>
        <w:tc>
          <w:tcPr>
            <w:tcW w:w="284" w:type="dxa"/>
          </w:tcPr>
          <w:p w14:paraId="2F477711" w14:textId="77777777" w:rsidR="007D6855" w:rsidRDefault="007D6855" w:rsidP="00EC72B4">
            <w:pPr>
              <w:spacing w:line="360" w:lineRule="atLeast"/>
              <w:rPr>
                <w:rFonts w:cs="Times New Roman"/>
                <w:sz w:val="24"/>
                <w:szCs w:val="24"/>
              </w:rPr>
            </w:pPr>
          </w:p>
        </w:tc>
        <w:tc>
          <w:tcPr>
            <w:tcW w:w="283" w:type="dxa"/>
          </w:tcPr>
          <w:p w14:paraId="63AF9B78" w14:textId="77777777" w:rsidR="007D6855" w:rsidRDefault="007D6855" w:rsidP="00EC72B4">
            <w:pPr>
              <w:spacing w:line="360" w:lineRule="atLeast"/>
              <w:rPr>
                <w:rFonts w:cs="Times New Roman"/>
                <w:sz w:val="24"/>
                <w:szCs w:val="24"/>
              </w:rPr>
            </w:pPr>
          </w:p>
        </w:tc>
        <w:tc>
          <w:tcPr>
            <w:tcW w:w="284" w:type="dxa"/>
          </w:tcPr>
          <w:p w14:paraId="62EC31B1" w14:textId="77777777" w:rsidR="007D6855" w:rsidRDefault="007D6855" w:rsidP="00EC72B4">
            <w:pPr>
              <w:spacing w:line="360" w:lineRule="atLeast"/>
              <w:rPr>
                <w:rFonts w:cs="Times New Roman"/>
                <w:sz w:val="24"/>
                <w:szCs w:val="24"/>
              </w:rPr>
            </w:pPr>
          </w:p>
        </w:tc>
        <w:tc>
          <w:tcPr>
            <w:tcW w:w="283" w:type="dxa"/>
          </w:tcPr>
          <w:p w14:paraId="1A3B511C" w14:textId="77777777" w:rsidR="007D6855" w:rsidRDefault="007D6855" w:rsidP="00EC72B4">
            <w:pPr>
              <w:spacing w:line="360" w:lineRule="atLeast"/>
              <w:rPr>
                <w:rFonts w:cs="Times New Roman"/>
                <w:sz w:val="24"/>
                <w:szCs w:val="24"/>
              </w:rPr>
            </w:pPr>
          </w:p>
        </w:tc>
        <w:tc>
          <w:tcPr>
            <w:tcW w:w="284" w:type="dxa"/>
          </w:tcPr>
          <w:p w14:paraId="70A351AC"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44811DA8" w14:textId="77777777" w:rsidR="007D6855" w:rsidRDefault="007D6855" w:rsidP="00EC72B4">
            <w:pPr>
              <w:spacing w:line="360" w:lineRule="atLeast"/>
              <w:rPr>
                <w:rFonts w:cs="Times New Roman"/>
                <w:sz w:val="24"/>
                <w:szCs w:val="24"/>
              </w:rPr>
            </w:pPr>
          </w:p>
        </w:tc>
        <w:tc>
          <w:tcPr>
            <w:tcW w:w="284" w:type="dxa"/>
          </w:tcPr>
          <w:p w14:paraId="285B9EB5" w14:textId="77777777" w:rsidR="007D6855" w:rsidRDefault="007D6855" w:rsidP="00EC72B4">
            <w:pPr>
              <w:spacing w:line="360" w:lineRule="atLeast"/>
              <w:rPr>
                <w:rFonts w:cs="Times New Roman"/>
                <w:sz w:val="24"/>
                <w:szCs w:val="24"/>
              </w:rPr>
            </w:pPr>
          </w:p>
        </w:tc>
        <w:tc>
          <w:tcPr>
            <w:tcW w:w="283" w:type="dxa"/>
          </w:tcPr>
          <w:p w14:paraId="5DE45613" w14:textId="77777777" w:rsidR="007D6855" w:rsidRDefault="007D6855" w:rsidP="00EC72B4">
            <w:pPr>
              <w:spacing w:line="360" w:lineRule="atLeast"/>
              <w:rPr>
                <w:rFonts w:cs="Times New Roman"/>
                <w:sz w:val="24"/>
                <w:szCs w:val="24"/>
              </w:rPr>
            </w:pPr>
          </w:p>
        </w:tc>
        <w:tc>
          <w:tcPr>
            <w:tcW w:w="284" w:type="dxa"/>
          </w:tcPr>
          <w:p w14:paraId="1BC70C51" w14:textId="77777777" w:rsidR="007D6855" w:rsidRDefault="007D6855" w:rsidP="00EC72B4">
            <w:pPr>
              <w:spacing w:line="360" w:lineRule="atLeast"/>
              <w:rPr>
                <w:rFonts w:cs="Times New Roman"/>
                <w:sz w:val="24"/>
                <w:szCs w:val="24"/>
              </w:rPr>
            </w:pPr>
          </w:p>
        </w:tc>
        <w:tc>
          <w:tcPr>
            <w:tcW w:w="283" w:type="dxa"/>
          </w:tcPr>
          <w:p w14:paraId="3E304B1B" w14:textId="77777777" w:rsidR="007D6855" w:rsidRDefault="007D6855" w:rsidP="00EC72B4">
            <w:pPr>
              <w:spacing w:line="360" w:lineRule="atLeast"/>
              <w:rPr>
                <w:rFonts w:cs="Times New Roman"/>
                <w:sz w:val="24"/>
                <w:szCs w:val="24"/>
              </w:rPr>
            </w:pPr>
          </w:p>
        </w:tc>
        <w:tc>
          <w:tcPr>
            <w:tcW w:w="284" w:type="dxa"/>
          </w:tcPr>
          <w:p w14:paraId="5DBE0FD1" w14:textId="77777777" w:rsidR="007D6855" w:rsidRDefault="007D6855" w:rsidP="00EC72B4">
            <w:pPr>
              <w:spacing w:line="360" w:lineRule="atLeast"/>
              <w:rPr>
                <w:rFonts w:cs="Times New Roman"/>
                <w:sz w:val="24"/>
                <w:szCs w:val="24"/>
              </w:rPr>
            </w:pPr>
          </w:p>
        </w:tc>
        <w:tc>
          <w:tcPr>
            <w:tcW w:w="283" w:type="dxa"/>
          </w:tcPr>
          <w:p w14:paraId="5F71A9ED" w14:textId="77777777" w:rsidR="007D6855" w:rsidRDefault="007D6855" w:rsidP="00EC72B4">
            <w:pPr>
              <w:spacing w:line="360" w:lineRule="atLeast"/>
              <w:rPr>
                <w:rFonts w:cs="Times New Roman"/>
                <w:sz w:val="24"/>
                <w:szCs w:val="24"/>
              </w:rPr>
            </w:pPr>
          </w:p>
        </w:tc>
        <w:tc>
          <w:tcPr>
            <w:tcW w:w="284" w:type="dxa"/>
          </w:tcPr>
          <w:p w14:paraId="2690E39B" w14:textId="77777777" w:rsidR="007D6855" w:rsidRDefault="007D6855" w:rsidP="00EC72B4">
            <w:pPr>
              <w:spacing w:line="360" w:lineRule="atLeast"/>
              <w:rPr>
                <w:rFonts w:cs="Times New Roman"/>
                <w:sz w:val="24"/>
                <w:szCs w:val="24"/>
              </w:rPr>
            </w:pPr>
          </w:p>
        </w:tc>
        <w:tc>
          <w:tcPr>
            <w:tcW w:w="283" w:type="dxa"/>
          </w:tcPr>
          <w:p w14:paraId="1F788A7A" w14:textId="77777777" w:rsidR="007D6855" w:rsidRDefault="007D6855" w:rsidP="00EC72B4">
            <w:pPr>
              <w:spacing w:line="360" w:lineRule="atLeast"/>
              <w:rPr>
                <w:rFonts w:cs="Times New Roman"/>
                <w:sz w:val="24"/>
                <w:szCs w:val="24"/>
              </w:rPr>
            </w:pPr>
          </w:p>
        </w:tc>
        <w:tc>
          <w:tcPr>
            <w:tcW w:w="284" w:type="dxa"/>
          </w:tcPr>
          <w:p w14:paraId="6E6523A3" w14:textId="77777777" w:rsidR="007D6855" w:rsidRDefault="007D6855" w:rsidP="00EC72B4">
            <w:pPr>
              <w:spacing w:line="360" w:lineRule="atLeast"/>
              <w:rPr>
                <w:rFonts w:cs="Times New Roman"/>
                <w:sz w:val="24"/>
                <w:szCs w:val="24"/>
              </w:rPr>
            </w:pPr>
          </w:p>
        </w:tc>
        <w:tc>
          <w:tcPr>
            <w:tcW w:w="283" w:type="dxa"/>
          </w:tcPr>
          <w:p w14:paraId="391522B2" w14:textId="77777777" w:rsidR="007D6855" w:rsidRDefault="007D6855" w:rsidP="00EC72B4">
            <w:pPr>
              <w:spacing w:line="360" w:lineRule="atLeast"/>
              <w:rPr>
                <w:rFonts w:cs="Times New Roman"/>
                <w:sz w:val="24"/>
                <w:szCs w:val="24"/>
              </w:rPr>
            </w:pPr>
          </w:p>
        </w:tc>
        <w:tc>
          <w:tcPr>
            <w:tcW w:w="284" w:type="dxa"/>
          </w:tcPr>
          <w:p w14:paraId="7AE0D184" w14:textId="77777777" w:rsidR="007D6855" w:rsidRDefault="007D6855" w:rsidP="00EC72B4">
            <w:pPr>
              <w:spacing w:line="360" w:lineRule="atLeast"/>
              <w:rPr>
                <w:rFonts w:cs="Times New Roman"/>
                <w:sz w:val="24"/>
                <w:szCs w:val="24"/>
              </w:rPr>
            </w:pPr>
          </w:p>
        </w:tc>
        <w:tc>
          <w:tcPr>
            <w:tcW w:w="283" w:type="dxa"/>
          </w:tcPr>
          <w:p w14:paraId="1DD2A067" w14:textId="77777777" w:rsidR="007D6855" w:rsidRDefault="007D6855" w:rsidP="00EC72B4">
            <w:pPr>
              <w:spacing w:line="360" w:lineRule="atLeast"/>
              <w:rPr>
                <w:rFonts w:cs="Times New Roman"/>
                <w:sz w:val="24"/>
                <w:szCs w:val="24"/>
              </w:rPr>
            </w:pPr>
          </w:p>
        </w:tc>
        <w:tc>
          <w:tcPr>
            <w:tcW w:w="284" w:type="dxa"/>
          </w:tcPr>
          <w:p w14:paraId="3460552D" w14:textId="77777777" w:rsidR="007D6855" w:rsidRDefault="007D6855" w:rsidP="00EC72B4">
            <w:pPr>
              <w:spacing w:line="360" w:lineRule="atLeast"/>
              <w:rPr>
                <w:rFonts w:cs="Times New Roman"/>
                <w:sz w:val="24"/>
                <w:szCs w:val="24"/>
              </w:rPr>
            </w:pPr>
          </w:p>
        </w:tc>
        <w:tc>
          <w:tcPr>
            <w:tcW w:w="283" w:type="dxa"/>
          </w:tcPr>
          <w:p w14:paraId="6EB07D4E" w14:textId="77777777" w:rsidR="007D6855" w:rsidRDefault="007D6855" w:rsidP="00EC72B4">
            <w:pPr>
              <w:spacing w:line="360" w:lineRule="atLeast"/>
              <w:rPr>
                <w:rFonts w:cs="Times New Roman"/>
                <w:sz w:val="24"/>
                <w:szCs w:val="24"/>
              </w:rPr>
            </w:pPr>
          </w:p>
        </w:tc>
        <w:tc>
          <w:tcPr>
            <w:tcW w:w="284" w:type="dxa"/>
          </w:tcPr>
          <w:p w14:paraId="03C41100" w14:textId="77777777" w:rsidR="007D6855" w:rsidRDefault="007D6855" w:rsidP="00EC72B4">
            <w:pPr>
              <w:spacing w:line="360" w:lineRule="atLeast"/>
              <w:rPr>
                <w:rFonts w:cs="Times New Roman"/>
                <w:sz w:val="24"/>
                <w:szCs w:val="24"/>
              </w:rPr>
            </w:pPr>
          </w:p>
        </w:tc>
        <w:tc>
          <w:tcPr>
            <w:tcW w:w="283" w:type="dxa"/>
          </w:tcPr>
          <w:p w14:paraId="13CCE3A0" w14:textId="77777777" w:rsidR="007D6855" w:rsidRDefault="007D6855" w:rsidP="00EC72B4">
            <w:pPr>
              <w:spacing w:line="360" w:lineRule="atLeast"/>
              <w:rPr>
                <w:rFonts w:cs="Times New Roman"/>
                <w:sz w:val="24"/>
                <w:szCs w:val="24"/>
              </w:rPr>
            </w:pPr>
          </w:p>
        </w:tc>
        <w:tc>
          <w:tcPr>
            <w:tcW w:w="284" w:type="dxa"/>
          </w:tcPr>
          <w:p w14:paraId="36453490" w14:textId="77777777" w:rsidR="007D6855" w:rsidRDefault="007D6855" w:rsidP="00EC72B4">
            <w:pPr>
              <w:spacing w:line="360" w:lineRule="atLeast"/>
              <w:rPr>
                <w:rFonts w:cs="Times New Roman"/>
                <w:sz w:val="24"/>
                <w:szCs w:val="24"/>
              </w:rPr>
            </w:pPr>
          </w:p>
        </w:tc>
        <w:tc>
          <w:tcPr>
            <w:tcW w:w="283" w:type="dxa"/>
          </w:tcPr>
          <w:p w14:paraId="17FE3E13" w14:textId="77777777" w:rsidR="007D6855" w:rsidRDefault="007D6855" w:rsidP="00EC72B4">
            <w:pPr>
              <w:spacing w:line="360" w:lineRule="atLeast"/>
              <w:rPr>
                <w:rFonts w:cs="Times New Roman"/>
                <w:sz w:val="24"/>
                <w:szCs w:val="24"/>
              </w:rPr>
            </w:pPr>
          </w:p>
        </w:tc>
        <w:tc>
          <w:tcPr>
            <w:tcW w:w="284" w:type="dxa"/>
          </w:tcPr>
          <w:p w14:paraId="0FA01681" w14:textId="77777777" w:rsidR="007D6855" w:rsidRDefault="007D6855" w:rsidP="00EC72B4">
            <w:pPr>
              <w:spacing w:line="360" w:lineRule="atLeast"/>
              <w:rPr>
                <w:rFonts w:cs="Times New Roman"/>
                <w:sz w:val="24"/>
                <w:szCs w:val="24"/>
              </w:rPr>
            </w:pPr>
          </w:p>
        </w:tc>
        <w:tc>
          <w:tcPr>
            <w:tcW w:w="283" w:type="dxa"/>
          </w:tcPr>
          <w:p w14:paraId="0B8BFDCD" w14:textId="77777777" w:rsidR="007D6855" w:rsidRDefault="007D6855" w:rsidP="00EC72B4">
            <w:pPr>
              <w:spacing w:line="360" w:lineRule="atLeast"/>
              <w:rPr>
                <w:rFonts w:cs="Times New Roman"/>
                <w:sz w:val="24"/>
                <w:szCs w:val="24"/>
              </w:rPr>
            </w:pPr>
          </w:p>
        </w:tc>
        <w:tc>
          <w:tcPr>
            <w:tcW w:w="284" w:type="dxa"/>
          </w:tcPr>
          <w:p w14:paraId="14945806"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1A019AA6" w14:textId="77777777" w:rsidR="007D6855" w:rsidRDefault="007D6855" w:rsidP="00EC72B4">
            <w:pPr>
              <w:spacing w:line="360" w:lineRule="atLeast"/>
              <w:rPr>
                <w:rFonts w:cs="Times New Roman"/>
                <w:sz w:val="24"/>
                <w:szCs w:val="24"/>
              </w:rPr>
            </w:pPr>
          </w:p>
        </w:tc>
        <w:tc>
          <w:tcPr>
            <w:tcW w:w="284" w:type="dxa"/>
          </w:tcPr>
          <w:p w14:paraId="4A969C2F"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0EF294AA" w14:textId="77777777" w:rsidR="007D6855" w:rsidRDefault="007D6855" w:rsidP="00EC72B4">
            <w:pPr>
              <w:spacing w:line="360" w:lineRule="atLeast"/>
              <w:rPr>
                <w:rFonts w:cs="Times New Roman"/>
                <w:sz w:val="24"/>
                <w:szCs w:val="24"/>
              </w:rPr>
            </w:pPr>
          </w:p>
        </w:tc>
        <w:tc>
          <w:tcPr>
            <w:tcW w:w="284" w:type="dxa"/>
          </w:tcPr>
          <w:p w14:paraId="0B3DEC38" w14:textId="77777777" w:rsidR="007D6855" w:rsidRDefault="007D6855" w:rsidP="00EC72B4">
            <w:pPr>
              <w:spacing w:line="360" w:lineRule="atLeast"/>
              <w:rPr>
                <w:rFonts w:cs="Times New Roman"/>
                <w:sz w:val="24"/>
                <w:szCs w:val="24"/>
              </w:rPr>
            </w:pPr>
          </w:p>
        </w:tc>
        <w:tc>
          <w:tcPr>
            <w:tcW w:w="283" w:type="dxa"/>
          </w:tcPr>
          <w:p w14:paraId="619BC522" w14:textId="77777777" w:rsidR="007D6855" w:rsidRDefault="007D6855" w:rsidP="00EC72B4">
            <w:pPr>
              <w:spacing w:line="360" w:lineRule="atLeast"/>
              <w:rPr>
                <w:rFonts w:cs="Times New Roman"/>
                <w:sz w:val="24"/>
                <w:szCs w:val="24"/>
              </w:rPr>
            </w:pPr>
          </w:p>
        </w:tc>
        <w:tc>
          <w:tcPr>
            <w:tcW w:w="284" w:type="dxa"/>
          </w:tcPr>
          <w:p w14:paraId="2FE68A4F"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3A54D430" w14:textId="77777777" w:rsidR="007D6855" w:rsidRDefault="007D6855" w:rsidP="00EC72B4">
            <w:pPr>
              <w:spacing w:line="360" w:lineRule="atLeast"/>
              <w:rPr>
                <w:rFonts w:cs="Times New Roman"/>
                <w:sz w:val="24"/>
                <w:szCs w:val="24"/>
              </w:rPr>
            </w:pPr>
          </w:p>
        </w:tc>
        <w:tc>
          <w:tcPr>
            <w:tcW w:w="284" w:type="dxa"/>
            <w:shd w:val="clear" w:color="auto" w:fill="BFBFBF" w:themeFill="background1" w:themeFillShade="BF"/>
          </w:tcPr>
          <w:p w14:paraId="635D06F5" w14:textId="77777777" w:rsidR="007D6855" w:rsidRDefault="007D6855" w:rsidP="00EC72B4">
            <w:pPr>
              <w:spacing w:line="360" w:lineRule="atLeast"/>
              <w:rPr>
                <w:rFonts w:cs="Times New Roman"/>
                <w:sz w:val="24"/>
                <w:szCs w:val="24"/>
              </w:rPr>
            </w:pPr>
          </w:p>
        </w:tc>
        <w:tc>
          <w:tcPr>
            <w:tcW w:w="283" w:type="dxa"/>
          </w:tcPr>
          <w:p w14:paraId="02E0D6D3" w14:textId="77777777" w:rsidR="007D6855" w:rsidRDefault="007D6855" w:rsidP="00EC72B4">
            <w:pPr>
              <w:spacing w:line="360" w:lineRule="atLeast"/>
              <w:rPr>
                <w:rFonts w:cs="Times New Roman"/>
                <w:sz w:val="24"/>
                <w:szCs w:val="24"/>
              </w:rPr>
            </w:pPr>
          </w:p>
        </w:tc>
        <w:tc>
          <w:tcPr>
            <w:tcW w:w="284" w:type="dxa"/>
          </w:tcPr>
          <w:p w14:paraId="069E0CC3" w14:textId="77777777" w:rsidR="007D6855" w:rsidRDefault="007D6855" w:rsidP="00EC72B4">
            <w:pPr>
              <w:spacing w:line="360" w:lineRule="atLeast"/>
              <w:rPr>
                <w:rFonts w:cs="Times New Roman"/>
                <w:sz w:val="24"/>
                <w:szCs w:val="24"/>
              </w:rPr>
            </w:pPr>
          </w:p>
        </w:tc>
        <w:tc>
          <w:tcPr>
            <w:tcW w:w="283" w:type="dxa"/>
            <w:shd w:val="clear" w:color="auto" w:fill="BFBFBF" w:themeFill="background1" w:themeFillShade="BF"/>
          </w:tcPr>
          <w:p w14:paraId="785C397B" w14:textId="77777777" w:rsidR="007D6855" w:rsidRDefault="007D6855" w:rsidP="00EC72B4">
            <w:pPr>
              <w:spacing w:line="360" w:lineRule="atLeast"/>
              <w:rPr>
                <w:rFonts w:cs="Times New Roman"/>
                <w:sz w:val="24"/>
                <w:szCs w:val="24"/>
              </w:rPr>
            </w:pPr>
          </w:p>
        </w:tc>
        <w:tc>
          <w:tcPr>
            <w:tcW w:w="284" w:type="dxa"/>
            <w:shd w:val="clear" w:color="auto" w:fill="BFBFBF" w:themeFill="background1" w:themeFillShade="BF"/>
          </w:tcPr>
          <w:p w14:paraId="05160DB4" w14:textId="77777777" w:rsidR="007D6855" w:rsidRDefault="007D6855" w:rsidP="00EC72B4">
            <w:pPr>
              <w:spacing w:line="360" w:lineRule="atLeast"/>
              <w:rPr>
                <w:rFonts w:cs="Times New Roman"/>
                <w:sz w:val="24"/>
                <w:szCs w:val="24"/>
              </w:rPr>
            </w:pPr>
          </w:p>
        </w:tc>
      </w:tr>
    </w:tbl>
    <w:p w14:paraId="03A1EE0C" w14:textId="77777777" w:rsidR="00F856C2" w:rsidRDefault="00F856C2" w:rsidP="004729DE">
      <w:pPr>
        <w:spacing w:after="0" w:line="360" w:lineRule="atLeast"/>
        <w:rPr>
          <w:rFonts w:cs="Times New Roman"/>
          <w:color w:val="00B050"/>
          <w:sz w:val="24"/>
          <w:szCs w:val="24"/>
        </w:rPr>
      </w:pPr>
    </w:p>
    <w:tbl>
      <w:tblPr>
        <w:tblStyle w:val="Tabela-Siatka"/>
        <w:tblW w:w="16019" w:type="dxa"/>
        <w:tblInd w:w="-998" w:type="dxa"/>
        <w:tblLayout w:type="fixed"/>
        <w:tblLook w:val="04A0" w:firstRow="1" w:lastRow="0" w:firstColumn="1" w:lastColumn="0" w:noHBand="0" w:noVBand="1"/>
      </w:tblPr>
      <w:tblGrid>
        <w:gridCol w:w="241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354E85" w14:paraId="1F9940AE" w14:textId="77777777" w:rsidTr="00EC72B4">
        <w:tc>
          <w:tcPr>
            <w:tcW w:w="2411" w:type="dxa"/>
            <w:vMerge w:val="restart"/>
            <w:vAlign w:val="center"/>
          </w:tcPr>
          <w:p w14:paraId="12EDDD14" w14:textId="77777777" w:rsidR="00354E85" w:rsidRPr="00331333" w:rsidRDefault="00354E85" w:rsidP="00EC72B4">
            <w:pPr>
              <w:spacing w:line="360" w:lineRule="atLeast"/>
              <w:jc w:val="center"/>
              <w:rPr>
                <w:rFonts w:cs="Times New Roman"/>
              </w:rPr>
            </w:pPr>
            <w:bookmarkStart w:id="6" w:name="_Hlk220491336"/>
            <w:r w:rsidRPr="00331333">
              <w:rPr>
                <w:rFonts w:cs="Calibri"/>
                <w:b/>
                <w:bCs/>
                <w:color w:val="000000"/>
                <w:sz w:val="20"/>
                <w:szCs w:val="20"/>
              </w:rPr>
              <w:t>NAZWA PODMIOTU/INSTYTUCJA</w:t>
            </w:r>
          </w:p>
        </w:tc>
        <w:tc>
          <w:tcPr>
            <w:tcW w:w="13608" w:type="dxa"/>
            <w:gridSpan w:val="48"/>
          </w:tcPr>
          <w:p w14:paraId="4A46F7B2" w14:textId="77777777" w:rsidR="00354E85" w:rsidRDefault="00354E85" w:rsidP="00EC72B4">
            <w:pPr>
              <w:pStyle w:val="Nagwek4"/>
              <w:rPr>
                <w:rFonts w:cs="Times New Roman"/>
              </w:rPr>
            </w:pPr>
            <w:r w:rsidRPr="00E20204">
              <w:t>ZAGROŻENIA</w:t>
            </w:r>
          </w:p>
        </w:tc>
      </w:tr>
      <w:tr w:rsidR="00354E85" w14:paraId="4680B4B4" w14:textId="77777777" w:rsidTr="00AC424D">
        <w:trPr>
          <w:cantSplit/>
          <w:trHeight w:val="4078"/>
        </w:trPr>
        <w:tc>
          <w:tcPr>
            <w:tcW w:w="2411" w:type="dxa"/>
            <w:vMerge/>
          </w:tcPr>
          <w:p w14:paraId="555324F5" w14:textId="77777777" w:rsidR="00354E85" w:rsidRDefault="00354E85" w:rsidP="00EC72B4">
            <w:pPr>
              <w:spacing w:line="360" w:lineRule="atLeast"/>
              <w:rPr>
                <w:rFonts w:cs="Times New Roman"/>
                <w:sz w:val="24"/>
                <w:szCs w:val="24"/>
              </w:rPr>
            </w:pPr>
          </w:p>
        </w:tc>
        <w:tc>
          <w:tcPr>
            <w:tcW w:w="567" w:type="dxa"/>
            <w:gridSpan w:val="2"/>
            <w:textDirection w:val="btLr"/>
          </w:tcPr>
          <w:p w14:paraId="71BDAB5C" w14:textId="77777777" w:rsidR="00354E85" w:rsidRPr="00A0094D" w:rsidRDefault="00354E85" w:rsidP="00EC72B4">
            <w:pPr>
              <w:spacing w:line="360" w:lineRule="atLeast"/>
              <w:ind w:left="113" w:right="113"/>
              <w:jc w:val="center"/>
              <w:rPr>
                <w:rFonts w:cs="Times New Roman"/>
                <w:sz w:val="16"/>
                <w:szCs w:val="16"/>
              </w:rPr>
            </w:pPr>
            <w:r w:rsidRPr="00A0094D">
              <w:rPr>
                <w:rFonts w:cs="Times New Roman"/>
                <w:sz w:val="16"/>
                <w:szCs w:val="16"/>
              </w:rPr>
              <w:t>EPIDEMIA</w:t>
            </w:r>
          </w:p>
        </w:tc>
        <w:tc>
          <w:tcPr>
            <w:tcW w:w="567" w:type="dxa"/>
            <w:gridSpan w:val="2"/>
            <w:textDirection w:val="btLr"/>
            <w:vAlign w:val="center"/>
          </w:tcPr>
          <w:p w14:paraId="1463D8E4" w14:textId="77777777" w:rsidR="00354E85" w:rsidRPr="00A0094D" w:rsidRDefault="00354E85" w:rsidP="00EC72B4">
            <w:pPr>
              <w:spacing w:line="360" w:lineRule="atLeast"/>
              <w:ind w:left="113" w:right="113"/>
              <w:jc w:val="center"/>
              <w:rPr>
                <w:rFonts w:cs="Times New Roman"/>
                <w:sz w:val="16"/>
                <w:szCs w:val="16"/>
              </w:rPr>
            </w:pPr>
            <w:r w:rsidRPr="00A0094D">
              <w:rPr>
                <w:rFonts w:cs="Times New Roman"/>
                <w:sz w:val="16"/>
                <w:szCs w:val="16"/>
              </w:rPr>
              <w:t>POWÓDŹ</w:t>
            </w:r>
          </w:p>
        </w:tc>
        <w:tc>
          <w:tcPr>
            <w:tcW w:w="567" w:type="dxa"/>
            <w:gridSpan w:val="2"/>
            <w:textDirection w:val="btLr"/>
          </w:tcPr>
          <w:p w14:paraId="55846F07" w14:textId="77777777" w:rsidR="00354E85" w:rsidRPr="00A0094D" w:rsidRDefault="00354E85" w:rsidP="00EC72B4">
            <w:pPr>
              <w:pStyle w:val="Tekstblokowy"/>
            </w:pPr>
            <w:r w:rsidRPr="00A0094D">
              <w:t>ZAKŁÓCENIA W FUNKCJONOWANIU SYSTEMÓW I SIECI TELEINFORMATYCZNYCH</w:t>
            </w:r>
          </w:p>
          <w:p w14:paraId="54A45554"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3F6A6609" w14:textId="77777777" w:rsidR="00354E85" w:rsidRPr="00A0094D" w:rsidRDefault="00354E85" w:rsidP="00EC72B4">
            <w:pPr>
              <w:spacing w:line="360" w:lineRule="atLeast"/>
              <w:jc w:val="center"/>
              <w:rPr>
                <w:rFonts w:cs="Times New Roman"/>
                <w:sz w:val="16"/>
                <w:szCs w:val="16"/>
              </w:rPr>
            </w:pPr>
            <w:r w:rsidRPr="00A0094D">
              <w:rPr>
                <w:rFonts w:cs="Times New Roman"/>
                <w:sz w:val="16"/>
                <w:szCs w:val="16"/>
              </w:rPr>
              <w:t>DZIAŁANIA HYBRYDOWE</w:t>
            </w:r>
          </w:p>
          <w:p w14:paraId="6FD93E09"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7C2DC625" w14:textId="77777777" w:rsidR="00354E85" w:rsidRPr="00A0094D" w:rsidRDefault="00354E85" w:rsidP="00EC72B4">
            <w:pPr>
              <w:spacing w:line="360" w:lineRule="atLeast"/>
              <w:ind w:left="113" w:right="113"/>
              <w:jc w:val="center"/>
              <w:rPr>
                <w:rFonts w:cs="Times New Roman"/>
                <w:sz w:val="16"/>
                <w:szCs w:val="16"/>
              </w:rPr>
            </w:pPr>
            <w:r w:rsidRPr="00A0094D">
              <w:rPr>
                <w:rFonts w:cs="Times New Roman"/>
                <w:sz w:val="16"/>
                <w:szCs w:val="16"/>
              </w:rPr>
              <w:t>SUSZA/UPAŁ</w:t>
            </w:r>
          </w:p>
        </w:tc>
        <w:tc>
          <w:tcPr>
            <w:tcW w:w="567" w:type="dxa"/>
            <w:gridSpan w:val="2"/>
            <w:textDirection w:val="btLr"/>
            <w:vAlign w:val="center"/>
          </w:tcPr>
          <w:p w14:paraId="0317626C" w14:textId="77777777" w:rsidR="00354E85" w:rsidRPr="00A0094D" w:rsidRDefault="00354E85" w:rsidP="00EC72B4">
            <w:pPr>
              <w:spacing w:line="360" w:lineRule="atLeast"/>
              <w:ind w:left="113" w:right="113"/>
              <w:jc w:val="center"/>
              <w:rPr>
                <w:rFonts w:cs="Times New Roman"/>
                <w:sz w:val="16"/>
                <w:szCs w:val="16"/>
              </w:rPr>
            </w:pPr>
            <w:r w:rsidRPr="00A0094D">
              <w:rPr>
                <w:rFonts w:cs="Calibri"/>
                <w:color w:val="000000"/>
                <w:sz w:val="16"/>
                <w:szCs w:val="16"/>
              </w:rPr>
              <w:t>EPIZOOTIA</w:t>
            </w:r>
          </w:p>
        </w:tc>
        <w:tc>
          <w:tcPr>
            <w:tcW w:w="567" w:type="dxa"/>
            <w:gridSpan w:val="2"/>
            <w:textDirection w:val="btLr"/>
            <w:vAlign w:val="center"/>
          </w:tcPr>
          <w:p w14:paraId="332768C8" w14:textId="77777777" w:rsidR="00354E85" w:rsidRPr="00A0094D" w:rsidRDefault="00354E85" w:rsidP="00EC72B4">
            <w:pPr>
              <w:spacing w:line="360" w:lineRule="atLeast"/>
              <w:jc w:val="center"/>
              <w:rPr>
                <w:rFonts w:cs="Times New Roman"/>
                <w:sz w:val="16"/>
                <w:szCs w:val="16"/>
              </w:rPr>
            </w:pPr>
            <w:r w:rsidRPr="00A0094D">
              <w:rPr>
                <w:rFonts w:cs="Times New Roman"/>
                <w:sz w:val="16"/>
                <w:szCs w:val="16"/>
              </w:rPr>
              <w:t>ZAKŁÓCENIA W SYSTEMIE ENERGETYCZNYM</w:t>
            </w:r>
          </w:p>
          <w:p w14:paraId="09EB8632"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2B87E5DC" w14:textId="77777777" w:rsidR="00354E85" w:rsidRPr="00A0094D" w:rsidRDefault="00354E85" w:rsidP="00EC72B4">
            <w:pPr>
              <w:spacing w:line="360" w:lineRule="atLeast"/>
              <w:jc w:val="center"/>
              <w:rPr>
                <w:rFonts w:cs="Times New Roman"/>
                <w:sz w:val="16"/>
                <w:szCs w:val="16"/>
              </w:rPr>
            </w:pPr>
            <w:r w:rsidRPr="00A0094D">
              <w:rPr>
                <w:rFonts w:cs="Times New Roman"/>
                <w:sz w:val="16"/>
                <w:szCs w:val="16"/>
              </w:rPr>
              <w:t>SILNY WIATR</w:t>
            </w:r>
          </w:p>
          <w:p w14:paraId="1789FD85"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23CF8D91" w14:textId="77777777" w:rsidR="00354E85" w:rsidRPr="00A0094D" w:rsidRDefault="00354E85" w:rsidP="00EC72B4">
            <w:pPr>
              <w:spacing w:line="360" w:lineRule="atLeast"/>
              <w:jc w:val="center"/>
              <w:rPr>
                <w:rFonts w:cs="Times New Roman"/>
                <w:sz w:val="16"/>
                <w:szCs w:val="16"/>
              </w:rPr>
            </w:pPr>
            <w:r w:rsidRPr="00A0094D">
              <w:rPr>
                <w:rFonts w:cs="Times New Roman"/>
                <w:sz w:val="16"/>
                <w:szCs w:val="16"/>
              </w:rPr>
              <w:t>ZAKŁÓCENIA W SYSTEMIE PALIWOWYM</w:t>
            </w:r>
          </w:p>
          <w:p w14:paraId="6C76BAA1"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21E2B338" w14:textId="77777777" w:rsidR="00354E85" w:rsidRPr="00A0094D" w:rsidRDefault="00354E85" w:rsidP="00EC72B4">
            <w:pPr>
              <w:spacing w:line="360" w:lineRule="atLeast"/>
              <w:jc w:val="center"/>
              <w:rPr>
                <w:rFonts w:cs="Times New Roman"/>
                <w:sz w:val="16"/>
                <w:szCs w:val="16"/>
              </w:rPr>
            </w:pPr>
            <w:r w:rsidRPr="00A0094D">
              <w:rPr>
                <w:rFonts w:cs="Times New Roman"/>
                <w:sz w:val="16"/>
                <w:szCs w:val="16"/>
              </w:rPr>
              <w:t>POŻAR WIELKOPOWIERZCHNIOWY</w:t>
            </w:r>
          </w:p>
          <w:p w14:paraId="11022138"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19C12BD3" w14:textId="77777777" w:rsidR="00354E85" w:rsidRPr="00A0094D" w:rsidRDefault="00354E85" w:rsidP="00EC72B4">
            <w:pPr>
              <w:spacing w:line="360" w:lineRule="atLeast"/>
              <w:jc w:val="center"/>
              <w:rPr>
                <w:rFonts w:cs="Times New Roman"/>
                <w:sz w:val="16"/>
                <w:szCs w:val="16"/>
              </w:rPr>
            </w:pPr>
            <w:r w:rsidRPr="00A0094D">
              <w:rPr>
                <w:rFonts w:cs="Times New Roman"/>
                <w:sz w:val="16"/>
                <w:szCs w:val="16"/>
              </w:rPr>
              <w:t>EPIFITOZA</w:t>
            </w:r>
          </w:p>
          <w:p w14:paraId="22BB0643"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7BEBEC30" w14:textId="77777777" w:rsidR="00354E85" w:rsidRPr="00A0094D" w:rsidRDefault="00354E85" w:rsidP="00EC72B4">
            <w:pPr>
              <w:jc w:val="center"/>
              <w:rPr>
                <w:rFonts w:cs="Times New Roman"/>
                <w:sz w:val="16"/>
                <w:szCs w:val="16"/>
              </w:rPr>
            </w:pPr>
            <w:r w:rsidRPr="00A0094D">
              <w:rPr>
                <w:rFonts w:cs="Times New Roman"/>
                <w:sz w:val="16"/>
                <w:szCs w:val="16"/>
              </w:rPr>
              <w:t>ZAKŁÓCENIA W FUNKCJONOWANIU SIECI I USŁUG</w:t>
            </w:r>
          </w:p>
          <w:p w14:paraId="24D0E1F4" w14:textId="77777777" w:rsidR="00354E85" w:rsidRPr="00A0094D" w:rsidRDefault="00354E85" w:rsidP="00EC72B4">
            <w:pPr>
              <w:jc w:val="center"/>
              <w:rPr>
                <w:rFonts w:cs="Times New Roman"/>
                <w:sz w:val="16"/>
                <w:szCs w:val="16"/>
              </w:rPr>
            </w:pPr>
            <w:r w:rsidRPr="00A0094D">
              <w:rPr>
                <w:rFonts w:cs="Times New Roman"/>
                <w:sz w:val="16"/>
                <w:szCs w:val="16"/>
              </w:rPr>
              <w:t>TELEIKOMUNIKACYJNYCH</w:t>
            </w:r>
          </w:p>
          <w:p w14:paraId="7C79127F"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4BC78F91" w14:textId="77777777" w:rsidR="00354E85" w:rsidRPr="00A0094D" w:rsidRDefault="00354E85" w:rsidP="00EC72B4">
            <w:pPr>
              <w:spacing w:line="360" w:lineRule="atLeast"/>
              <w:jc w:val="center"/>
              <w:rPr>
                <w:rFonts w:cs="Times New Roman"/>
                <w:sz w:val="16"/>
                <w:szCs w:val="16"/>
              </w:rPr>
            </w:pPr>
            <w:r w:rsidRPr="00A0094D">
              <w:rPr>
                <w:rFonts w:cs="Times New Roman"/>
                <w:sz w:val="16"/>
                <w:szCs w:val="16"/>
              </w:rPr>
              <w:t>SKAŻENIE CHEMICZNE NA LĄDZIE</w:t>
            </w:r>
          </w:p>
          <w:p w14:paraId="41DB8A36"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1E521FF9" w14:textId="77777777" w:rsidR="00354E85" w:rsidRPr="00A0094D" w:rsidRDefault="00354E85" w:rsidP="00EC72B4">
            <w:pPr>
              <w:spacing w:line="360" w:lineRule="atLeast"/>
              <w:jc w:val="center"/>
              <w:rPr>
                <w:rFonts w:cs="Times New Roman"/>
                <w:sz w:val="16"/>
                <w:szCs w:val="16"/>
              </w:rPr>
            </w:pPr>
            <w:r w:rsidRPr="00A0094D">
              <w:rPr>
                <w:rFonts w:cs="Times New Roman"/>
                <w:sz w:val="16"/>
                <w:szCs w:val="16"/>
              </w:rPr>
              <w:t>SKAŻENIE CHEMCZNE NA MORZU</w:t>
            </w:r>
          </w:p>
          <w:p w14:paraId="4FA14B94"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79DD487A" w14:textId="77777777" w:rsidR="00354E85" w:rsidRPr="00A0094D" w:rsidRDefault="00354E85" w:rsidP="00EC72B4">
            <w:pPr>
              <w:spacing w:line="360" w:lineRule="atLeast"/>
              <w:jc w:val="center"/>
              <w:rPr>
                <w:rFonts w:cs="Times New Roman"/>
                <w:sz w:val="16"/>
                <w:szCs w:val="16"/>
              </w:rPr>
            </w:pPr>
            <w:r w:rsidRPr="00A0094D">
              <w:rPr>
                <w:rFonts w:cs="Times New Roman"/>
                <w:sz w:val="16"/>
                <w:szCs w:val="16"/>
              </w:rPr>
              <w:t>ZAKŁÓCENIA W SYSTEMIE GAZOWYM</w:t>
            </w:r>
          </w:p>
          <w:p w14:paraId="393256BF"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5B36C2EA" w14:textId="77777777" w:rsidR="00354E85" w:rsidRPr="00A0094D" w:rsidRDefault="00354E85" w:rsidP="00EC72B4">
            <w:pPr>
              <w:spacing w:line="360" w:lineRule="atLeast"/>
              <w:ind w:left="113" w:right="113"/>
              <w:jc w:val="center"/>
              <w:rPr>
                <w:rFonts w:cs="Times New Roman"/>
                <w:sz w:val="16"/>
                <w:szCs w:val="16"/>
              </w:rPr>
            </w:pPr>
            <w:r w:rsidRPr="00A0094D">
              <w:rPr>
                <w:rFonts w:cs="Times New Roman"/>
                <w:sz w:val="16"/>
                <w:szCs w:val="16"/>
              </w:rPr>
              <w:t>KATASTROFA MORSKA</w:t>
            </w:r>
          </w:p>
        </w:tc>
        <w:tc>
          <w:tcPr>
            <w:tcW w:w="567" w:type="dxa"/>
            <w:gridSpan w:val="2"/>
            <w:textDirection w:val="btLr"/>
            <w:vAlign w:val="center"/>
          </w:tcPr>
          <w:p w14:paraId="5EE06991" w14:textId="77777777" w:rsidR="00354E85" w:rsidRPr="00A0094D" w:rsidRDefault="00354E85" w:rsidP="00EC72B4">
            <w:pPr>
              <w:spacing w:line="360" w:lineRule="atLeast"/>
              <w:ind w:left="113" w:right="113"/>
              <w:jc w:val="center"/>
              <w:rPr>
                <w:rFonts w:cs="Times New Roman"/>
                <w:sz w:val="16"/>
                <w:szCs w:val="16"/>
              </w:rPr>
            </w:pPr>
            <w:r w:rsidRPr="00A0094D">
              <w:rPr>
                <w:rFonts w:cs="Times New Roman"/>
                <w:sz w:val="16"/>
                <w:szCs w:val="16"/>
              </w:rPr>
              <w:t>KATASTROFA  LADOWA/ DROGOWA, WYPADEK KO</w:t>
            </w:r>
            <w:r>
              <w:rPr>
                <w:rFonts w:cs="Times New Roman"/>
                <w:sz w:val="16"/>
                <w:szCs w:val="16"/>
              </w:rPr>
              <w:t>LEJOWY</w:t>
            </w:r>
          </w:p>
        </w:tc>
        <w:tc>
          <w:tcPr>
            <w:tcW w:w="567" w:type="dxa"/>
            <w:gridSpan w:val="2"/>
            <w:textDirection w:val="btLr"/>
            <w:vAlign w:val="center"/>
          </w:tcPr>
          <w:p w14:paraId="623EC25B" w14:textId="77777777" w:rsidR="00354E85" w:rsidRPr="00A0094D" w:rsidRDefault="00354E85" w:rsidP="00EC72B4">
            <w:pPr>
              <w:spacing w:line="360" w:lineRule="atLeast"/>
              <w:ind w:left="113" w:right="113"/>
              <w:jc w:val="center"/>
              <w:rPr>
                <w:rFonts w:cs="Times New Roman"/>
                <w:sz w:val="16"/>
                <w:szCs w:val="16"/>
              </w:rPr>
            </w:pPr>
            <w:r w:rsidRPr="00A0094D">
              <w:rPr>
                <w:rFonts w:cs="Times New Roman"/>
                <w:sz w:val="16"/>
                <w:szCs w:val="16"/>
              </w:rPr>
              <w:t>KATASTROFA W RUCHU POWIETRZNYM</w:t>
            </w:r>
          </w:p>
        </w:tc>
        <w:tc>
          <w:tcPr>
            <w:tcW w:w="567" w:type="dxa"/>
            <w:gridSpan w:val="2"/>
            <w:textDirection w:val="btLr"/>
            <w:vAlign w:val="center"/>
          </w:tcPr>
          <w:p w14:paraId="1CB2FF5E" w14:textId="77777777" w:rsidR="00354E85" w:rsidRPr="00A0094D" w:rsidRDefault="00354E85" w:rsidP="00EC72B4">
            <w:pPr>
              <w:spacing w:line="360" w:lineRule="atLeast"/>
              <w:ind w:left="113" w:right="113"/>
              <w:jc w:val="center"/>
              <w:rPr>
                <w:rFonts w:cs="Times New Roman"/>
                <w:sz w:val="16"/>
                <w:szCs w:val="16"/>
              </w:rPr>
            </w:pPr>
            <w:r w:rsidRPr="00A0094D">
              <w:rPr>
                <w:rFonts w:cs="Calibri"/>
                <w:color w:val="000000"/>
                <w:sz w:val="16"/>
                <w:szCs w:val="16"/>
              </w:rPr>
              <w:t>ZDARZENIE O CHARAKTERZE TERRORYSTYCZN</w:t>
            </w:r>
            <w:r>
              <w:rPr>
                <w:rFonts w:cs="Calibri"/>
                <w:color w:val="000000"/>
                <w:sz w:val="16"/>
                <w:szCs w:val="16"/>
              </w:rPr>
              <w:t>M</w:t>
            </w:r>
          </w:p>
        </w:tc>
        <w:tc>
          <w:tcPr>
            <w:tcW w:w="567" w:type="dxa"/>
            <w:gridSpan w:val="2"/>
            <w:textDirection w:val="btLr"/>
            <w:vAlign w:val="center"/>
          </w:tcPr>
          <w:p w14:paraId="19FB789E" w14:textId="77777777" w:rsidR="00354E85" w:rsidRPr="00A0094D" w:rsidRDefault="00354E85" w:rsidP="00EC72B4">
            <w:pPr>
              <w:spacing w:line="360" w:lineRule="atLeast"/>
              <w:jc w:val="center"/>
              <w:rPr>
                <w:rFonts w:cs="Times New Roman"/>
                <w:sz w:val="16"/>
                <w:szCs w:val="16"/>
              </w:rPr>
            </w:pPr>
            <w:r w:rsidRPr="00A0094D">
              <w:rPr>
                <w:rFonts w:cs="Times New Roman"/>
                <w:sz w:val="16"/>
                <w:szCs w:val="16"/>
              </w:rPr>
              <w:t>SKAZENIE PROMIENIOTWÓRCZE</w:t>
            </w:r>
          </w:p>
          <w:p w14:paraId="5F4EF31A"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textDirection w:val="btLr"/>
            <w:vAlign w:val="center"/>
          </w:tcPr>
          <w:p w14:paraId="72D12501" w14:textId="77777777" w:rsidR="00354E85" w:rsidRPr="00A0094D" w:rsidRDefault="00354E85" w:rsidP="00EC72B4">
            <w:pPr>
              <w:ind w:left="113" w:right="113"/>
              <w:jc w:val="center"/>
              <w:rPr>
                <w:rFonts w:cs="Times New Roman"/>
                <w:sz w:val="16"/>
                <w:szCs w:val="16"/>
              </w:rPr>
            </w:pPr>
            <w:r w:rsidRPr="00A0094D">
              <w:rPr>
                <w:rFonts w:cs="Times New Roman"/>
                <w:sz w:val="16"/>
                <w:szCs w:val="16"/>
              </w:rPr>
              <w:t>ZBIOROWE ZAKŁÓCENIE  PORZADKU PUBLICZNEGO</w:t>
            </w:r>
          </w:p>
        </w:tc>
        <w:tc>
          <w:tcPr>
            <w:tcW w:w="567" w:type="dxa"/>
            <w:gridSpan w:val="2"/>
            <w:textDirection w:val="btLr"/>
            <w:vAlign w:val="center"/>
          </w:tcPr>
          <w:p w14:paraId="5C857B2B" w14:textId="77777777" w:rsidR="00354E85" w:rsidRPr="00A0094D" w:rsidRDefault="00354E85" w:rsidP="00EC72B4">
            <w:pPr>
              <w:spacing w:line="360" w:lineRule="atLeast"/>
              <w:ind w:left="113" w:right="113"/>
              <w:jc w:val="center"/>
              <w:rPr>
                <w:rFonts w:cs="Times New Roman"/>
                <w:sz w:val="16"/>
                <w:szCs w:val="16"/>
              </w:rPr>
            </w:pPr>
            <w:r w:rsidRPr="00A0094D">
              <w:rPr>
                <w:rFonts w:cs="Times New Roman"/>
                <w:sz w:val="16"/>
                <w:szCs w:val="16"/>
              </w:rPr>
              <w:t>SILNY MRÓZ/INTENSYWNE OPADY ŚNIEGU</w:t>
            </w:r>
          </w:p>
        </w:tc>
        <w:tc>
          <w:tcPr>
            <w:tcW w:w="567" w:type="dxa"/>
            <w:gridSpan w:val="2"/>
            <w:textDirection w:val="btLr"/>
          </w:tcPr>
          <w:p w14:paraId="07D2F85E" w14:textId="77777777" w:rsidR="00354E85" w:rsidRPr="00A0094D" w:rsidRDefault="00354E85" w:rsidP="00EC72B4">
            <w:pPr>
              <w:pStyle w:val="Tekstpodstawowy"/>
              <w:rPr>
                <w:sz w:val="16"/>
                <w:szCs w:val="16"/>
              </w:rPr>
            </w:pPr>
            <w:r w:rsidRPr="00A0094D">
              <w:rPr>
                <w:sz w:val="16"/>
                <w:szCs w:val="16"/>
              </w:rPr>
              <w:t>ZANIECZYSZCZENIE WÓD POWIERZCHNIOWYCH I PODZIEMNYCH</w:t>
            </w:r>
          </w:p>
          <w:p w14:paraId="438ED629" w14:textId="77777777" w:rsidR="00354E85" w:rsidRPr="00A0094D" w:rsidRDefault="00354E85" w:rsidP="00EC72B4">
            <w:pPr>
              <w:spacing w:line="360" w:lineRule="atLeast"/>
              <w:ind w:left="113" w:right="113"/>
              <w:jc w:val="center"/>
              <w:rPr>
                <w:rFonts w:cs="Times New Roman"/>
                <w:sz w:val="16"/>
                <w:szCs w:val="16"/>
              </w:rPr>
            </w:pPr>
          </w:p>
        </w:tc>
        <w:tc>
          <w:tcPr>
            <w:tcW w:w="567" w:type="dxa"/>
            <w:gridSpan w:val="2"/>
            <w:shd w:val="clear" w:color="auto" w:fill="BFBFBF" w:themeFill="background1" w:themeFillShade="BF"/>
            <w:textDirection w:val="btLr"/>
          </w:tcPr>
          <w:p w14:paraId="59BABC95" w14:textId="77777777" w:rsidR="00354E85" w:rsidRPr="00A0094D" w:rsidRDefault="00354E85" w:rsidP="00EC72B4">
            <w:pPr>
              <w:spacing w:line="360" w:lineRule="atLeast"/>
              <w:jc w:val="center"/>
              <w:rPr>
                <w:rFonts w:cs="Times New Roman"/>
                <w:sz w:val="16"/>
                <w:szCs w:val="16"/>
              </w:rPr>
            </w:pPr>
            <w:r w:rsidRPr="00A0094D">
              <w:rPr>
                <w:rFonts w:cs="Times New Roman"/>
                <w:sz w:val="16"/>
                <w:szCs w:val="16"/>
              </w:rPr>
              <w:t>MASOWA MIGRACJA</w:t>
            </w:r>
          </w:p>
          <w:p w14:paraId="6BE18A3A" w14:textId="77777777" w:rsidR="00354E85" w:rsidRPr="00A0094D" w:rsidRDefault="00354E85" w:rsidP="00EC72B4">
            <w:pPr>
              <w:spacing w:line="360" w:lineRule="atLeast"/>
              <w:ind w:left="113" w:right="113"/>
              <w:jc w:val="center"/>
              <w:rPr>
                <w:rFonts w:cs="Times New Roman"/>
                <w:sz w:val="16"/>
                <w:szCs w:val="16"/>
              </w:rPr>
            </w:pPr>
          </w:p>
        </w:tc>
      </w:tr>
      <w:tr w:rsidR="00354E85" w:rsidRPr="00197222" w14:paraId="49DA8C4D" w14:textId="77777777" w:rsidTr="00EC72B4">
        <w:tc>
          <w:tcPr>
            <w:tcW w:w="2411" w:type="dxa"/>
            <w:vMerge/>
          </w:tcPr>
          <w:p w14:paraId="52A12AF1" w14:textId="77777777" w:rsidR="00354E85" w:rsidRDefault="00354E85" w:rsidP="00EC72B4">
            <w:pPr>
              <w:spacing w:line="360" w:lineRule="atLeast"/>
              <w:rPr>
                <w:rFonts w:cs="Times New Roman"/>
                <w:sz w:val="24"/>
                <w:szCs w:val="24"/>
              </w:rPr>
            </w:pPr>
          </w:p>
        </w:tc>
        <w:tc>
          <w:tcPr>
            <w:tcW w:w="283" w:type="dxa"/>
            <w:vAlign w:val="center"/>
          </w:tcPr>
          <w:p w14:paraId="0BF93952" w14:textId="77777777" w:rsidR="00354E85" w:rsidRPr="00197222" w:rsidRDefault="00354E85" w:rsidP="00EC72B4">
            <w:pPr>
              <w:pStyle w:val="Nagwek8"/>
              <w:rPr>
                <w:sz w:val="22"/>
                <w:szCs w:val="22"/>
              </w:rPr>
            </w:pPr>
            <w:r w:rsidRPr="00197222">
              <w:rPr>
                <w:sz w:val="22"/>
                <w:szCs w:val="22"/>
              </w:rPr>
              <w:t>R</w:t>
            </w:r>
          </w:p>
        </w:tc>
        <w:tc>
          <w:tcPr>
            <w:tcW w:w="284" w:type="dxa"/>
            <w:vAlign w:val="center"/>
          </w:tcPr>
          <w:p w14:paraId="7318A320" w14:textId="77777777" w:rsidR="00354E85" w:rsidRPr="00197222" w:rsidRDefault="00354E85" w:rsidP="00EC72B4">
            <w:pPr>
              <w:pStyle w:val="Nagwek9"/>
              <w:rPr>
                <w:sz w:val="22"/>
                <w:szCs w:val="22"/>
              </w:rPr>
            </w:pPr>
            <w:r w:rsidRPr="00197222">
              <w:rPr>
                <w:sz w:val="22"/>
                <w:szCs w:val="22"/>
              </w:rPr>
              <w:t>O</w:t>
            </w:r>
          </w:p>
        </w:tc>
        <w:tc>
          <w:tcPr>
            <w:tcW w:w="283" w:type="dxa"/>
            <w:vAlign w:val="center"/>
          </w:tcPr>
          <w:p w14:paraId="13370680" w14:textId="77777777" w:rsidR="00354E85" w:rsidRPr="00197222" w:rsidRDefault="00354E85" w:rsidP="00EC72B4">
            <w:pPr>
              <w:pStyle w:val="Nagwek5"/>
              <w:rPr>
                <w:color w:val="FF0000"/>
                <w:sz w:val="22"/>
                <w:szCs w:val="22"/>
              </w:rPr>
            </w:pPr>
            <w:r w:rsidRPr="00197222">
              <w:rPr>
                <w:color w:val="FF0000"/>
                <w:sz w:val="22"/>
                <w:szCs w:val="22"/>
              </w:rPr>
              <w:t>R</w:t>
            </w:r>
          </w:p>
        </w:tc>
        <w:tc>
          <w:tcPr>
            <w:tcW w:w="284" w:type="dxa"/>
            <w:vAlign w:val="center"/>
          </w:tcPr>
          <w:p w14:paraId="41012A5A" w14:textId="77777777" w:rsidR="00354E85" w:rsidRPr="00197222" w:rsidRDefault="00354E85" w:rsidP="00EC72B4">
            <w:pPr>
              <w:pStyle w:val="Nagwek6"/>
              <w:rPr>
                <w:color w:val="00B050"/>
                <w:sz w:val="22"/>
                <w:szCs w:val="22"/>
              </w:rPr>
            </w:pPr>
            <w:r w:rsidRPr="00197222">
              <w:rPr>
                <w:color w:val="00B050"/>
                <w:sz w:val="22"/>
                <w:szCs w:val="22"/>
              </w:rPr>
              <w:t>O</w:t>
            </w:r>
          </w:p>
        </w:tc>
        <w:tc>
          <w:tcPr>
            <w:tcW w:w="283" w:type="dxa"/>
            <w:vAlign w:val="center"/>
          </w:tcPr>
          <w:p w14:paraId="64C28DF8"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6CD43AE"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5BAA22DB"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90811B0"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359B5685"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352EE08"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3F8267D9"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8D6B97E" w14:textId="77777777" w:rsidR="00354E85" w:rsidRPr="00197222" w:rsidRDefault="00354E85" w:rsidP="00EC72B4">
            <w:pPr>
              <w:pStyle w:val="Nagwek9"/>
              <w:rPr>
                <w:sz w:val="22"/>
                <w:szCs w:val="22"/>
              </w:rPr>
            </w:pPr>
            <w:r w:rsidRPr="00197222">
              <w:rPr>
                <w:sz w:val="22"/>
                <w:szCs w:val="22"/>
              </w:rPr>
              <w:t>O</w:t>
            </w:r>
          </w:p>
        </w:tc>
        <w:tc>
          <w:tcPr>
            <w:tcW w:w="283" w:type="dxa"/>
            <w:vAlign w:val="center"/>
          </w:tcPr>
          <w:p w14:paraId="3096B918" w14:textId="77777777" w:rsidR="00354E85" w:rsidRPr="00197222" w:rsidRDefault="00354E85" w:rsidP="00EC72B4">
            <w:pPr>
              <w:pStyle w:val="Nagwek7"/>
              <w:rPr>
                <w:color w:val="FF0000"/>
                <w:sz w:val="22"/>
                <w:szCs w:val="22"/>
              </w:rPr>
            </w:pPr>
            <w:r w:rsidRPr="00197222">
              <w:rPr>
                <w:color w:val="FF0000"/>
                <w:sz w:val="22"/>
                <w:szCs w:val="22"/>
              </w:rPr>
              <w:t>R</w:t>
            </w:r>
          </w:p>
        </w:tc>
        <w:tc>
          <w:tcPr>
            <w:tcW w:w="284" w:type="dxa"/>
            <w:vAlign w:val="center"/>
          </w:tcPr>
          <w:p w14:paraId="2147888A"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504DE029"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69D706A" w14:textId="77777777" w:rsidR="00354E85" w:rsidRPr="00197222" w:rsidRDefault="00354E85" w:rsidP="00EC72B4">
            <w:pPr>
              <w:pStyle w:val="Nagwek7"/>
              <w:rPr>
                <w:color w:val="00B050"/>
                <w:sz w:val="22"/>
                <w:szCs w:val="22"/>
              </w:rPr>
            </w:pPr>
            <w:r w:rsidRPr="00197222">
              <w:rPr>
                <w:color w:val="00B050"/>
                <w:sz w:val="22"/>
                <w:szCs w:val="22"/>
              </w:rPr>
              <w:t>O</w:t>
            </w:r>
          </w:p>
        </w:tc>
        <w:tc>
          <w:tcPr>
            <w:tcW w:w="283" w:type="dxa"/>
            <w:vAlign w:val="center"/>
          </w:tcPr>
          <w:p w14:paraId="70EE8572"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98258AF"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6890E533"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9B5B523"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6AF2D0DC"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0437D44"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38293833"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05DD399" w14:textId="77777777" w:rsidR="00354E85" w:rsidRPr="00197222" w:rsidRDefault="00354E85" w:rsidP="00EC72B4">
            <w:pPr>
              <w:pStyle w:val="Nagwek9"/>
              <w:rPr>
                <w:sz w:val="22"/>
                <w:szCs w:val="22"/>
              </w:rPr>
            </w:pPr>
            <w:r w:rsidRPr="00197222">
              <w:rPr>
                <w:sz w:val="22"/>
                <w:szCs w:val="22"/>
              </w:rPr>
              <w:t>O</w:t>
            </w:r>
          </w:p>
        </w:tc>
        <w:tc>
          <w:tcPr>
            <w:tcW w:w="283" w:type="dxa"/>
            <w:vAlign w:val="center"/>
          </w:tcPr>
          <w:p w14:paraId="4A8B58FE"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EE1DBE4" w14:textId="77777777" w:rsidR="00354E85" w:rsidRPr="00197222" w:rsidRDefault="00354E85" w:rsidP="00EC72B4">
            <w:pPr>
              <w:pStyle w:val="Nagwek9"/>
              <w:rPr>
                <w:sz w:val="22"/>
                <w:szCs w:val="22"/>
              </w:rPr>
            </w:pPr>
            <w:r w:rsidRPr="00197222">
              <w:rPr>
                <w:sz w:val="22"/>
                <w:szCs w:val="22"/>
              </w:rPr>
              <w:t>O</w:t>
            </w:r>
          </w:p>
        </w:tc>
        <w:tc>
          <w:tcPr>
            <w:tcW w:w="283" w:type="dxa"/>
            <w:vAlign w:val="center"/>
          </w:tcPr>
          <w:p w14:paraId="19BDAEF2"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CED29B9"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51664D56"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CB1BFBF" w14:textId="77777777" w:rsidR="00354E85" w:rsidRPr="00197222" w:rsidRDefault="00354E85" w:rsidP="00EC72B4">
            <w:pPr>
              <w:pStyle w:val="Nagwek9"/>
              <w:rPr>
                <w:sz w:val="22"/>
                <w:szCs w:val="22"/>
              </w:rPr>
            </w:pPr>
            <w:r w:rsidRPr="00197222">
              <w:rPr>
                <w:sz w:val="22"/>
                <w:szCs w:val="22"/>
              </w:rPr>
              <w:t>O</w:t>
            </w:r>
          </w:p>
        </w:tc>
        <w:tc>
          <w:tcPr>
            <w:tcW w:w="283" w:type="dxa"/>
            <w:vAlign w:val="center"/>
          </w:tcPr>
          <w:p w14:paraId="2A15E49F"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4F06042" w14:textId="77777777" w:rsidR="00354E85" w:rsidRPr="00197222" w:rsidRDefault="00354E85" w:rsidP="00EC72B4">
            <w:pPr>
              <w:pStyle w:val="Nagwek9"/>
              <w:rPr>
                <w:sz w:val="22"/>
                <w:szCs w:val="22"/>
              </w:rPr>
            </w:pPr>
            <w:r w:rsidRPr="00197222">
              <w:rPr>
                <w:sz w:val="22"/>
                <w:szCs w:val="22"/>
              </w:rPr>
              <w:t>O</w:t>
            </w:r>
          </w:p>
        </w:tc>
        <w:tc>
          <w:tcPr>
            <w:tcW w:w="283" w:type="dxa"/>
            <w:vAlign w:val="center"/>
          </w:tcPr>
          <w:p w14:paraId="34A99C2B"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9D8EF71"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4266A961"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77CB438"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061ABB36"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A8CCBA0"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166C9E22"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FFB2C22"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41D8ED84"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A1CC0A3"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7C170554"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A3458BC" w14:textId="77777777" w:rsidR="00354E85" w:rsidRPr="00197222" w:rsidRDefault="00354E85" w:rsidP="00EC72B4">
            <w:pPr>
              <w:pStyle w:val="Nagwek9"/>
              <w:rPr>
                <w:sz w:val="22"/>
                <w:szCs w:val="22"/>
              </w:rPr>
            </w:pPr>
            <w:r w:rsidRPr="00197222">
              <w:rPr>
                <w:sz w:val="22"/>
                <w:szCs w:val="22"/>
              </w:rPr>
              <w:t>O</w:t>
            </w:r>
          </w:p>
        </w:tc>
        <w:tc>
          <w:tcPr>
            <w:tcW w:w="283" w:type="dxa"/>
            <w:vAlign w:val="center"/>
          </w:tcPr>
          <w:p w14:paraId="653CE974"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CD4FA14" w14:textId="77777777" w:rsidR="00354E85" w:rsidRPr="00197222" w:rsidRDefault="00354E85" w:rsidP="00EC72B4">
            <w:pPr>
              <w:pStyle w:val="Nagwek9"/>
              <w:rPr>
                <w:color w:val="FF0000"/>
                <w:sz w:val="22"/>
                <w:szCs w:val="22"/>
              </w:rPr>
            </w:pPr>
            <w:r w:rsidRPr="00197222">
              <w:rPr>
                <w:sz w:val="22"/>
                <w:szCs w:val="22"/>
              </w:rPr>
              <w:t>O</w:t>
            </w:r>
          </w:p>
        </w:tc>
        <w:tc>
          <w:tcPr>
            <w:tcW w:w="283" w:type="dxa"/>
            <w:vAlign w:val="center"/>
          </w:tcPr>
          <w:p w14:paraId="418AC388" w14:textId="77777777" w:rsidR="00354E85" w:rsidRPr="00197222" w:rsidRDefault="00354E85"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37C1266" w14:textId="77777777" w:rsidR="00354E85" w:rsidRPr="00197222" w:rsidRDefault="00354E85" w:rsidP="00EC72B4">
            <w:pPr>
              <w:spacing w:line="360" w:lineRule="atLeast"/>
              <w:rPr>
                <w:rFonts w:cs="Times New Roman"/>
                <w:b/>
                <w:bCs/>
                <w:color w:val="00B050"/>
              </w:rPr>
            </w:pPr>
            <w:r w:rsidRPr="00197222">
              <w:rPr>
                <w:rFonts w:cs="Times New Roman"/>
                <w:b/>
                <w:bCs/>
                <w:color w:val="00B050"/>
              </w:rPr>
              <w:t>O</w:t>
            </w:r>
          </w:p>
        </w:tc>
      </w:tr>
      <w:tr w:rsidR="00243014" w14:paraId="0EF135D2" w14:textId="77777777" w:rsidTr="006417B9">
        <w:trPr>
          <w:trHeight w:val="730"/>
        </w:trPr>
        <w:tc>
          <w:tcPr>
            <w:tcW w:w="2411" w:type="dxa"/>
            <w:vAlign w:val="center"/>
          </w:tcPr>
          <w:p w14:paraId="6045371E" w14:textId="263C950F" w:rsidR="00354E85" w:rsidRPr="00EA70BA" w:rsidRDefault="00720377" w:rsidP="00EC72B4">
            <w:pPr>
              <w:jc w:val="center"/>
              <w:rPr>
                <w:rFonts w:cs="Times New Roman"/>
                <w:sz w:val="20"/>
                <w:szCs w:val="20"/>
              </w:rPr>
            </w:pPr>
            <w:r w:rsidRPr="00720377">
              <w:rPr>
                <w:rFonts w:cs="Times New Roman"/>
                <w:sz w:val="20"/>
                <w:szCs w:val="20"/>
              </w:rPr>
              <w:t>Dyrektor Urzędu Morskiego w Gdyni</w:t>
            </w:r>
          </w:p>
        </w:tc>
        <w:tc>
          <w:tcPr>
            <w:tcW w:w="283" w:type="dxa"/>
          </w:tcPr>
          <w:p w14:paraId="5A606F3C" w14:textId="77777777" w:rsidR="00354E85" w:rsidRDefault="00354E85" w:rsidP="00EC72B4">
            <w:pPr>
              <w:spacing w:line="360" w:lineRule="atLeast"/>
              <w:rPr>
                <w:rFonts w:cs="Times New Roman"/>
                <w:sz w:val="24"/>
                <w:szCs w:val="24"/>
              </w:rPr>
            </w:pPr>
          </w:p>
        </w:tc>
        <w:tc>
          <w:tcPr>
            <w:tcW w:w="284" w:type="dxa"/>
          </w:tcPr>
          <w:p w14:paraId="40983BDF"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2B3DA325" w14:textId="77777777" w:rsidR="00354E85" w:rsidRDefault="00354E85" w:rsidP="00EC72B4">
            <w:pPr>
              <w:spacing w:line="360" w:lineRule="atLeast"/>
              <w:rPr>
                <w:rFonts w:cs="Times New Roman"/>
                <w:sz w:val="24"/>
                <w:szCs w:val="24"/>
              </w:rPr>
            </w:pPr>
          </w:p>
        </w:tc>
        <w:tc>
          <w:tcPr>
            <w:tcW w:w="284" w:type="dxa"/>
            <w:shd w:val="clear" w:color="auto" w:fill="BFBFBF" w:themeFill="background1" w:themeFillShade="BF"/>
          </w:tcPr>
          <w:p w14:paraId="76A880B4" w14:textId="77777777" w:rsidR="00354E85" w:rsidRDefault="00354E85" w:rsidP="00EC72B4">
            <w:pPr>
              <w:spacing w:line="360" w:lineRule="atLeast"/>
              <w:rPr>
                <w:rFonts w:cs="Times New Roman"/>
                <w:sz w:val="24"/>
                <w:szCs w:val="24"/>
              </w:rPr>
            </w:pPr>
          </w:p>
        </w:tc>
        <w:tc>
          <w:tcPr>
            <w:tcW w:w="283" w:type="dxa"/>
          </w:tcPr>
          <w:p w14:paraId="395E776C" w14:textId="77777777" w:rsidR="00354E85" w:rsidRDefault="00354E85" w:rsidP="00EC72B4">
            <w:pPr>
              <w:spacing w:line="360" w:lineRule="atLeast"/>
              <w:rPr>
                <w:rFonts w:cs="Times New Roman"/>
                <w:sz w:val="24"/>
                <w:szCs w:val="24"/>
              </w:rPr>
            </w:pPr>
          </w:p>
        </w:tc>
        <w:tc>
          <w:tcPr>
            <w:tcW w:w="284" w:type="dxa"/>
          </w:tcPr>
          <w:p w14:paraId="781831CA"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533AFE21" w14:textId="77777777" w:rsidR="00354E85" w:rsidRDefault="00354E85" w:rsidP="00EC72B4">
            <w:pPr>
              <w:spacing w:line="360" w:lineRule="atLeast"/>
              <w:rPr>
                <w:rFonts w:cs="Times New Roman"/>
                <w:sz w:val="24"/>
                <w:szCs w:val="24"/>
              </w:rPr>
            </w:pPr>
          </w:p>
        </w:tc>
        <w:tc>
          <w:tcPr>
            <w:tcW w:w="284" w:type="dxa"/>
          </w:tcPr>
          <w:p w14:paraId="1934199F" w14:textId="77777777" w:rsidR="00354E85" w:rsidRDefault="00354E85" w:rsidP="00EC72B4">
            <w:pPr>
              <w:spacing w:line="360" w:lineRule="atLeast"/>
              <w:rPr>
                <w:rFonts w:cs="Times New Roman"/>
                <w:sz w:val="24"/>
                <w:szCs w:val="24"/>
              </w:rPr>
            </w:pPr>
          </w:p>
        </w:tc>
        <w:tc>
          <w:tcPr>
            <w:tcW w:w="283" w:type="dxa"/>
          </w:tcPr>
          <w:p w14:paraId="7EC7B63C" w14:textId="77777777" w:rsidR="00354E85" w:rsidRDefault="00354E85" w:rsidP="00EC72B4">
            <w:pPr>
              <w:spacing w:line="360" w:lineRule="atLeast"/>
              <w:rPr>
                <w:rFonts w:cs="Times New Roman"/>
                <w:sz w:val="24"/>
                <w:szCs w:val="24"/>
              </w:rPr>
            </w:pPr>
          </w:p>
        </w:tc>
        <w:tc>
          <w:tcPr>
            <w:tcW w:w="284" w:type="dxa"/>
          </w:tcPr>
          <w:p w14:paraId="4EA714F5" w14:textId="77777777" w:rsidR="00354E85" w:rsidRDefault="00354E85" w:rsidP="00EC72B4">
            <w:pPr>
              <w:spacing w:line="360" w:lineRule="atLeast"/>
              <w:rPr>
                <w:rFonts w:cs="Times New Roman"/>
                <w:sz w:val="24"/>
                <w:szCs w:val="24"/>
              </w:rPr>
            </w:pPr>
          </w:p>
        </w:tc>
        <w:tc>
          <w:tcPr>
            <w:tcW w:w="283" w:type="dxa"/>
          </w:tcPr>
          <w:p w14:paraId="7ADBC9E6" w14:textId="77777777" w:rsidR="00354E85" w:rsidRDefault="00354E85" w:rsidP="00EC72B4">
            <w:pPr>
              <w:spacing w:line="360" w:lineRule="atLeast"/>
              <w:rPr>
                <w:rFonts w:cs="Times New Roman"/>
                <w:sz w:val="24"/>
                <w:szCs w:val="24"/>
              </w:rPr>
            </w:pPr>
          </w:p>
        </w:tc>
        <w:tc>
          <w:tcPr>
            <w:tcW w:w="284" w:type="dxa"/>
          </w:tcPr>
          <w:p w14:paraId="5CDD8705" w14:textId="77777777" w:rsidR="00354E85" w:rsidRDefault="00354E85" w:rsidP="00EC72B4">
            <w:pPr>
              <w:spacing w:line="360" w:lineRule="atLeast"/>
              <w:rPr>
                <w:rFonts w:cs="Times New Roman"/>
                <w:sz w:val="24"/>
                <w:szCs w:val="24"/>
              </w:rPr>
            </w:pPr>
          </w:p>
        </w:tc>
        <w:tc>
          <w:tcPr>
            <w:tcW w:w="283" w:type="dxa"/>
          </w:tcPr>
          <w:p w14:paraId="3991BE6E" w14:textId="77777777" w:rsidR="00354E85" w:rsidRDefault="00354E85" w:rsidP="00EC72B4">
            <w:pPr>
              <w:spacing w:line="360" w:lineRule="atLeast"/>
              <w:rPr>
                <w:rFonts w:cs="Times New Roman"/>
                <w:sz w:val="24"/>
                <w:szCs w:val="24"/>
              </w:rPr>
            </w:pPr>
          </w:p>
        </w:tc>
        <w:tc>
          <w:tcPr>
            <w:tcW w:w="284" w:type="dxa"/>
          </w:tcPr>
          <w:p w14:paraId="27436638"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5FB5272B" w14:textId="77777777" w:rsidR="00354E85" w:rsidRDefault="00354E85" w:rsidP="00EC72B4">
            <w:pPr>
              <w:spacing w:line="360" w:lineRule="atLeast"/>
              <w:rPr>
                <w:rFonts w:cs="Times New Roman"/>
                <w:sz w:val="24"/>
                <w:szCs w:val="24"/>
              </w:rPr>
            </w:pPr>
          </w:p>
        </w:tc>
        <w:tc>
          <w:tcPr>
            <w:tcW w:w="284" w:type="dxa"/>
          </w:tcPr>
          <w:p w14:paraId="43AC78A2" w14:textId="77777777" w:rsidR="00354E85" w:rsidRDefault="00354E85" w:rsidP="00EC72B4">
            <w:pPr>
              <w:spacing w:line="360" w:lineRule="atLeast"/>
              <w:rPr>
                <w:rFonts w:cs="Times New Roman"/>
                <w:sz w:val="24"/>
                <w:szCs w:val="24"/>
              </w:rPr>
            </w:pPr>
          </w:p>
        </w:tc>
        <w:tc>
          <w:tcPr>
            <w:tcW w:w="283" w:type="dxa"/>
          </w:tcPr>
          <w:p w14:paraId="4A9CBACA" w14:textId="77777777" w:rsidR="00354E85" w:rsidRDefault="00354E85" w:rsidP="00EC72B4">
            <w:pPr>
              <w:spacing w:line="360" w:lineRule="atLeast"/>
              <w:rPr>
                <w:rFonts w:cs="Times New Roman"/>
                <w:sz w:val="24"/>
                <w:szCs w:val="24"/>
              </w:rPr>
            </w:pPr>
          </w:p>
        </w:tc>
        <w:tc>
          <w:tcPr>
            <w:tcW w:w="284" w:type="dxa"/>
          </w:tcPr>
          <w:p w14:paraId="79B6AC59" w14:textId="77777777" w:rsidR="00354E85" w:rsidRDefault="00354E85" w:rsidP="00EC72B4">
            <w:pPr>
              <w:spacing w:line="360" w:lineRule="atLeast"/>
              <w:rPr>
                <w:rFonts w:cs="Times New Roman"/>
                <w:sz w:val="24"/>
                <w:szCs w:val="24"/>
              </w:rPr>
            </w:pPr>
          </w:p>
        </w:tc>
        <w:tc>
          <w:tcPr>
            <w:tcW w:w="283" w:type="dxa"/>
          </w:tcPr>
          <w:p w14:paraId="6FFED1C8" w14:textId="77777777" w:rsidR="00354E85" w:rsidRDefault="00354E85" w:rsidP="00EC72B4">
            <w:pPr>
              <w:spacing w:line="360" w:lineRule="atLeast"/>
              <w:rPr>
                <w:rFonts w:cs="Times New Roman"/>
                <w:sz w:val="24"/>
                <w:szCs w:val="24"/>
              </w:rPr>
            </w:pPr>
          </w:p>
        </w:tc>
        <w:tc>
          <w:tcPr>
            <w:tcW w:w="284" w:type="dxa"/>
          </w:tcPr>
          <w:p w14:paraId="1DC2E4D0" w14:textId="77777777" w:rsidR="00354E85" w:rsidRDefault="00354E85" w:rsidP="00EC72B4">
            <w:pPr>
              <w:spacing w:line="360" w:lineRule="atLeast"/>
              <w:rPr>
                <w:rFonts w:cs="Times New Roman"/>
                <w:sz w:val="24"/>
                <w:szCs w:val="24"/>
              </w:rPr>
            </w:pPr>
          </w:p>
        </w:tc>
        <w:tc>
          <w:tcPr>
            <w:tcW w:w="283" w:type="dxa"/>
          </w:tcPr>
          <w:p w14:paraId="58D0BC7A" w14:textId="77777777" w:rsidR="00354E85" w:rsidRDefault="00354E85" w:rsidP="00EC72B4">
            <w:pPr>
              <w:spacing w:line="360" w:lineRule="atLeast"/>
              <w:rPr>
                <w:rFonts w:cs="Times New Roman"/>
                <w:sz w:val="24"/>
                <w:szCs w:val="24"/>
              </w:rPr>
            </w:pPr>
          </w:p>
        </w:tc>
        <w:tc>
          <w:tcPr>
            <w:tcW w:w="284" w:type="dxa"/>
          </w:tcPr>
          <w:p w14:paraId="5ADB8802" w14:textId="77777777" w:rsidR="00354E85" w:rsidRDefault="00354E85" w:rsidP="00EC72B4">
            <w:pPr>
              <w:spacing w:line="360" w:lineRule="atLeast"/>
              <w:rPr>
                <w:rFonts w:cs="Times New Roman"/>
                <w:sz w:val="24"/>
                <w:szCs w:val="24"/>
              </w:rPr>
            </w:pPr>
          </w:p>
        </w:tc>
        <w:tc>
          <w:tcPr>
            <w:tcW w:w="283" w:type="dxa"/>
          </w:tcPr>
          <w:p w14:paraId="32FD9FF3" w14:textId="77777777" w:rsidR="00354E85" w:rsidRDefault="00354E85" w:rsidP="00EC72B4">
            <w:pPr>
              <w:spacing w:line="360" w:lineRule="atLeast"/>
              <w:rPr>
                <w:rFonts w:cs="Times New Roman"/>
                <w:sz w:val="24"/>
                <w:szCs w:val="24"/>
              </w:rPr>
            </w:pPr>
          </w:p>
        </w:tc>
        <w:tc>
          <w:tcPr>
            <w:tcW w:w="284" w:type="dxa"/>
          </w:tcPr>
          <w:p w14:paraId="46EE0458" w14:textId="77777777" w:rsidR="00354E85" w:rsidRDefault="00354E85" w:rsidP="00EC72B4">
            <w:pPr>
              <w:spacing w:line="360" w:lineRule="atLeast"/>
              <w:rPr>
                <w:rFonts w:cs="Times New Roman"/>
                <w:sz w:val="24"/>
                <w:szCs w:val="24"/>
              </w:rPr>
            </w:pPr>
          </w:p>
        </w:tc>
        <w:tc>
          <w:tcPr>
            <w:tcW w:w="283" w:type="dxa"/>
          </w:tcPr>
          <w:p w14:paraId="3429805B" w14:textId="77777777" w:rsidR="00354E85" w:rsidRDefault="00354E85" w:rsidP="00EC72B4">
            <w:pPr>
              <w:spacing w:line="360" w:lineRule="atLeast"/>
              <w:rPr>
                <w:rFonts w:cs="Times New Roman"/>
                <w:sz w:val="24"/>
                <w:szCs w:val="24"/>
              </w:rPr>
            </w:pPr>
          </w:p>
        </w:tc>
        <w:tc>
          <w:tcPr>
            <w:tcW w:w="284" w:type="dxa"/>
          </w:tcPr>
          <w:p w14:paraId="372DFB7A" w14:textId="77777777" w:rsidR="00354E85" w:rsidRDefault="00354E85" w:rsidP="00EC72B4">
            <w:pPr>
              <w:spacing w:line="360" w:lineRule="atLeast"/>
              <w:rPr>
                <w:rFonts w:cs="Times New Roman"/>
                <w:sz w:val="24"/>
                <w:szCs w:val="24"/>
              </w:rPr>
            </w:pPr>
          </w:p>
        </w:tc>
        <w:tc>
          <w:tcPr>
            <w:tcW w:w="283" w:type="dxa"/>
            <w:shd w:val="clear" w:color="auto" w:fill="FF0000"/>
          </w:tcPr>
          <w:p w14:paraId="7A1537AE" w14:textId="77777777" w:rsidR="00354E85" w:rsidRDefault="00354E85" w:rsidP="00EC72B4">
            <w:pPr>
              <w:spacing w:line="360" w:lineRule="atLeast"/>
              <w:rPr>
                <w:rFonts w:cs="Times New Roman"/>
                <w:sz w:val="24"/>
                <w:szCs w:val="24"/>
              </w:rPr>
            </w:pPr>
          </w:p>
        </w:tc>
        <w:tc>
          <w:tcPr>
            <w:tcW w:w="284" w:type="dxa"/>
            <w:shd w:val="clear" w:color="auto" w:fill="FF0000"/>
          </w:tcPr>
          <w:p w14:paraId="1B060F8A" w14:textId="77777777" w:rsidR="00354E85" w:rsidRDefault="00354E85" w:rsidP="00EC72B4">
            <w:pPr>
              <w:spacing w:line="360" w:lineRule="atLeast"/>
              <w:rPr>
                <w:rFonts w:cs="Times New Roman"/>
                <w:sz w:val="24"/>
                <w:szCs w:val="24"/>
              </w:rPr>
            </w:pPr>
          </w:p>
        </w:tc>
        <w:tc>
          <w:tcPr>
            <w:tcW w:w="283" w:type="dxa"/>
          </w:tcPr>
          <w:p w14:paraId="528EE864" w14:textId="77777777" w:rsidR="00354E85" w:rsidRDefault="00354E85" w:rsidP="00EC72B4">
            <w:pPr>
              <w:spacing w:line="360" w:lineRule="atLeast"/>
              <w:rPr>
                <w:rFonts w:cs="Times New Roman"/>
                <w:sz w:val="24"/>
                <w:szCs w:val="24"/>
              </w:rPr>
            </w:pPr>
          </w:p>
        </w:tc>
        <w:tc>
          <w:tcPr>
            <w:tcW w:w="284" w:type="dxa"/>
          </w:tcPr>
          <w:p w14:paraId="4F761433" w14:textId="77777777" w:rsidR="00354E85" w:rsidRDefault="00354E85" w:rsidP="00EC72B4">
            <w:pPr>
              <w:spacing w:line="360" w:lineRule="atLeast"/>
              <w:rPr>
                <w:rFonts w:cs="Times New Roman"/>
                <w:sz w:val="24"/>
                <w:szCs w:val="24"/>
              </w:rPr>
            </w:pPr>
          </w:p>
        </w:tc>
        <w:tc>
          <w:tcPr>
            <w:tcW w:w="283" w:type="dxa"/>
            <w:shd w:val="clear" w:color="auto" w:fill="FF0000"/>
          </w:tcPr>
          <w:p w14:paraId="7FF1DA7D" w14:textId="77777777" w:rsidR="00354E85" w:rsidRDefault="00354E85" w:rsidP="00EC72B4">
            <w:pPr>
              <w:spacing w:line="360" w:lineRule="atLeast"/>
              <w:rPr>
                <w:rFonts w:cs="Times New Roman"/>
                <w:sz w:val="24"/>
                <w:szCs w:val="24"/>
              </w:rPr>
            </w:pPr>
          </w:p>
        </w:tc>
        <w:tc>
          <w:tcPr>
            <w:tcW w:w="284" w:type="dxa"/>
            <w:shd w:val="clear" w:color="auto" w:fill="FF0000"/>
          </w:tcPr>
          <w:p w14:paraId="7C57F82D" w14:textId="77777777" w:rsidR="00354E85" w:rsidRDefault="00354E85" w:rsidP="00EC72B4">
            <w:pPr>
              <w:spacing w:line="360" w:lineRule="atLeast"/>
              <w:rPr>
                <w:rFonts w:cs="Times New Roman"/>
                <w:sz w:val="24"/>
                <w:szCs w:val="24"/>
              </w:rPr>
            </w:pPr>
          </w:p>
        </w:tc>
        <w:tc>
          <w:tcPr>
            <w:tcW w:w="283" w:type="dxa"/>
          </w:tcPr>
          <w:p w14:paraId="55D8BF79" w14:textId="77777777" w:rsidR="00354E85" w:rsidRDefault="00354E85" w:rsidP="00EC72B4">
            <w:pPr>
              <w:spacing w:line="360" w:lineRule="atLeast"/>
              <w:rPr>
                <w:rFonts w:cs="Times New Roman"/>
                <w:sz w:val="24"/>
                <w:szCs w:val="24"/>
              </w:rPr>
            </w:pPr>
          </w:p>
        </w:tc>
        <w:tc>
          <w:tcPr>
            <w:tcW w:w="284" w:type="dxa"/>
          </w:tcPr>
          <w:p w14:paraId="773658CC" w14:textId="77777777" w:rsidR="00354E85" w:rsidRDefault="00354E85" w:rsidP="00EC72B4">
            <w:pPr>
              <w:spacing w:line="360" w:lineRule="atLeast"/>
              <w:rPr>
                <w:rFonts w:cs="Times New Roman"/>
                <w:sz w:val="24"/>
                <w:szCs w:val="24"/>
              </w:rPr>
            </w:pPr>
          </w:p>
        </w:tc>
        <w:tc>
          <w:tcPr>
            <w:tcW w:w="283" w:type="dxa"/>
          </w:tcPr>
          <w:p w14:paraId="7AF99420" w14:textId="77777777" w:rsidR="00354E85" w:rsidRDefault="00354E85" w:rsidP="00EC72B4">
            <w:pPr>
              <w:spacing w:line="360" w:lineRule="atLeast"/>
              <w:rPr>
                <w:rFonts w:cs="Times New Roman"/>
                <w:sz w:val="24"/>
                <w:szCs w:val="24"/>
              </w:rPr>
            </w:pPr>
          </w:p>
        </w:tc>
        <w:tc>
          <w:tcPr>
            <w:tcW w:w="284" w:type="dxa"/>
          </w:tcPr>
          <w:p w14:paraId="53B47FF1"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4E9D252E" w14:textId="77777777" w:rsidR="00354E85" w:rsidRDefault="00354E85" w:rsidP="00EC72B4">
            <w:pPr>
              <w:spacing w:line="360" w:lineRule="atLeast"/>
              <w:rPr>
                <w:rFonts w:cs="Times New Roman"/>
                <w:sz w:val="24"/>
                <w:szCs w:val="24"/>
              </w:rPr>
            </w:pPr>
          </w:p>
        </w:tc>
        <w:tc>
          <w:tcPr>
            <w:tcW w:w="284" w:type="dxa"/>
          </w:tcPr>
          <w:p w14:paraId="7DA82D60"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37E1A9A5" w14:textId="77777777" w:rsidR="00354E85" w:rsidRDefault="00354E85" w:rsidP="00EC72B4">
            <w:pPr>
              <w:spacing w:line="360" w:lineRule="atLeast"/>
              <w:rPr>
                <w:rFonts w:cs="Times New Roman"/>
                <w:sz w:val="24"/>
                <w:szCs w:val="24"/>
              </w:rPr>
            </w:pPr>
          </w:p>
        </w:tc>
        <w:tc>
          <w:tcPr>
            <w:tcW w:w="284" w:type="dxa"/>
          </w:tcPr>
          <w:p w14:paraId="6735FCD3" w14:textId="77777777" w:rsidR="00354E85" w:rsidRDefault="00354E85" w:rsidP="00EC72B4">
            <w:pPr>
              <w:spacing w:line="360" w:lineRule="atLeast"/>
              <w:rPr>
                <w:rFonts w:cs="Times New Roman"/>
                <w:sz w:val="24"/>
                <w:szCs w:val="24"/>
              </w:rPr>
            </w:pPr>
          </w:p>
        </w:tc>
        <w:tc>
          <w:tcPr>
            <w:tcW w:w="283" w:type="dxa"/>
          </w:tcPr>
          <w:p w14:paraId="1D311B59" w14:textId="77777777" w:rsidR="00354E85" w:rsidRDefault="00354E85" w:rsidP="00EC72B4">
            <w:pPr>
              <w:spacing w:line="360" w:lineRule="atLeast"/>
              <w:rPr>
                <w:rFonts w:cs="Times New Roman"/>
                <w:sz w:val="24"/>
                <w:szCs w:val="24"/>
              </w:rPr>
            </w:pPr>
          </w:p>
        </w:tc>
        <w:tc>
          <w:tcPr>
            <w:tcW w:w="284" w:type="dxa"/>
          </w:tcPr>
          <w:p w14:paraId="7FF2DFFF"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23884275" w14:textId="77777777" w:rsidR="00354E85" w:rsidRDefault="00354E85" w:rsidP="00EC72B4">
            <w:pPr>
              <w:spacing w:line="360" w:lineRule="atLeast"/>
              <w:rPr>
                <w:rFonts w:cs="Times New Roman"/>
                <w:sz w:val="24"/>
                <w:szCs w:val="24"/>
              </w:rPr>
            </w:pPr>
          </w:p>
        </w:tc>
        <w:tc>
          <w:tcPr>
            <w:tcW w:w="284" w:type="dxa"/>
          </w:tcPr>
          <w:p w14:paraId="3D6A500E" w14:textId="77777777" w:rsidR="00354E85" w:rsidRDefault="00354E85" w:rsidP="00EC72B4">
            <w:pPr>
              <w:spacing w:line="360" w:lineRule="atLeast"/>
              <w:rPr>
                <w:rFonts w:cs="Times New Roman"/>
                <w:sz w:val="24"/>
                <w:szCs w:val="24"/>
              </w:rPr>
            </w:pPr>
          </w:p>
        </w:tc>
        <w:tc>
          <w:tcPr>
            <w:tcW w:w="283" w:type="dxa"/>
          </w:tcPr>
          <w:p w14:paraId="328E02DA" w14:textId="77777777" w:rsidR="00354E85" w:rsidRDefault="00354E85" w:rsidP="00EC72B4">
            <w:pPr>
              <w:spacing w:line="360" w:lineRule="atLeast"/>
              <w:rPr>
                <w:rFonts w:cs="Times New Roman"/>
                <w:sz w:val="24"/>
                <w:szCs w:val="24"/>
              </w:rPr>
            </w:pPr>
          </w:p>
        </w:tc>
        <w:tc>
          <w:tcPr>
            <w:tcW w:w="284" w:type="dxa"/>
          </w:tcPr>
          <w:p w14:paraId="0D102FE7" w14:textId="77777777" w:rsidR="00354E85" w:rsidRDefault="00354E85" w:rsidP="00EC72B4">
            <w:pPr>
              <w:spacing w:line="360" w:lineRule="atLeast"/>
              <w:rPr>
                <w:rFonts w:cs="Times New Roman"/>
                <w:sz w:val="24"/>
                <w:szCs w:val="24"/>
              </w:rPr>
            </w:pPr>
          </w:p>
        </w:tc>
        <w:tc>
          <w:tcPr>
            <w:tcW w:w="283" w:type="dxa"/>
          </w:tcPr>
          <w:p w14:paraId="410A6811" w14:textId="77777777" w:rsidR="00354E85" w:rsidRDefault="00354E85" w:rsidP="00EC72B4">
            <w:pPr>
              <w:spacing w:line="360" w:lineRule="atLeast"/>
              <w:rPr>
                <w:rFonts w:cs="Times New Roman"/>
                <w:sz w:val="24"/>
                <w:szCs w:val="24"/>
              </w:rPr>
            </w:pPr>
          </w:p>
        </w:tc>
        <w:tc>
          <w:tcPr>
            <w:tcW w:w="284" w:type="dxa"/>
          </w:tcPr>
          <w:p w14:paraId="47472207" w14:textId="77777777" w:rsidR="00354E85" w:rsidRDefault="00354E85" w:rsidP="00EC72B4">
            <w:pPr>
              <w:spacing w:line="360" w:lineRule="atLeast"/>
              <w:rPr>
                <w:rFonts w:cs="Times New Roman"/>
                <w:sz w:val="24"/>
                <w:szCs w:val="24"/>
              </w:rPr>
            </w:pPr>
          </w:p>
        </w:tc>
      </w:tr>
      <w:tr w:rsidR="006417B9" w14:paraId="5C1857D0" w14:textId="77777777" w:rsidTr="005115FF">
        <w:trPr>
          <w:trHeight w:val="730"/>
        </w:trPr>
        <w:tc>
          <w:tcPr>
            <w:tcW w:w="2411" w:type="dxa"/>
            <w:vAlign w:val="center"/>
          </w:tcPr>
          <w:p w14:paraId="56AA7382" w14:textId="75ADF2B0" w:rsidR="006417B9" w:rsidRPr="00EA70BA" w:rsidRDefault="006417B9" w:rsidP="006417B9">
            <w:pPr>
              <w:pStyle w:val="Tekstpodstawowy2"/>
              <w:jc w:val="center"/>
              <w:rPr>
                <w:sz w:val="20"/>
                <w:szCs w:val="20"/>
              </w:rPr>
            </w:pPr>
            <w:r w:rsidRPr="00354E85">
              <w:rPr>
                <w:sz w:val="20"/>
                <w:szCs w:val="20"/>
              </w:rPr>
              <w:t>Dyrektor RZGW w PGW Wody Polskie</w:t>
            </w:r>
            <w:r>
              <w:rPr>
                <w:sz w:val="20"/>
                <w:szCs w:val="20"/>
              </w:rPr>
              <w:t xml:space="preserve"> Gdańsk</w:t>
            </w:r>
          </w:p>
        </w:tc>
        <w:tc>
          <w:tcPr>
            <w:tcW w:w="283" w:type="dxa"/>
          </w:tcPr>
          <w:p w14:paraId="641E213C" w14:textId="77777777" w:rsidR="006417B9" w:rsidRDefault="006417B9" w:rsidP="006417B9">
            <w:pPr>
              <w:spacing w:line="360" w:lineRule="atLeast"/>
              <w:rPr>
                <w:rFonts w:cs="Times New Roman"/>
                <w:sz w:val="24"/>
                <w:szCs w:val="24"/>
              </w:rPr>
            </w:pPr>
          </w:p>
        </w:tc>
        <w:tc>
          <w:tcPr>
            <w:tcW w:w="284" w:type="dxa"/>
          </w:tcPr>
          <w:p w14:paraId="72EDE0EC" w14:textId="77777777" w:rsidR="006417B9" w:rsidRDefault="006417B9" w:rsidP="006417B9">
            <w:pPr>
              <w:spacing w:line="360" w:lineRule="atLeast"/>
              <w:rPr>
                <w:rFonts w:cs="Times New Roman"/>
                <w:sz w:val="24"/>
                <w:szCs w:val="24"/>
              </w:rPr>
            </w:pPr>
          </w:p>
        </w:tc>
        <w:tc>
          <w:tcPr>
            <w:tcW w:w="283" w:type="dxa"/>
            <w:shd w:val="clear" w:color="auto" w:fill="FF0000"/>
          </w:tcPr>
          <w:p w14:paraId="2ADAADAE" w14:textId="77777777" w:rsidR="006417B9" w:rsidRDefault="006417B9" w:rsidP="006417B9">
            <w:pPr>
              <w:spacing w:line="360" w:lineRule="atLeast"/>
              <w:rPr>
                <w:rFonts w:cs="Times New Roman"/>
                <w:sz w:val="24"/>
                <w:szCs w:val="24"/>
              </w:rPr>
            </w:pPr>
          </w:p>
        </w:tc>
        <w:tc>
          <w:tcPr>
            <w:tcW w:w="284" w:type="dxa"/>
            <w:shd w:val="clear" w:color="auto" w:fill="FF0000"/>
          </w:tcPr>
          <w:p w14:paraId="2245AE13" w14:textId="77777777" w:rsidR="006417B9" w:rsidRDefault="006417B9" w:rsidP="006417B9">
            <w:pPr>
              <w:spacing w:line="360" w:lineRule="atLeast"/>
              <w:rPr>
                <w:rFonts w:cs="Times New Roman"/>
                <w:sz w:val="24"/>
                <w:szCs w:val="24"/>
              </w:rPr>
            </w:pPr>
          </w:p>
        </w:tc>
        <w:tc>
          <w:tcPr>
            <w:tcW w:w="283" w:type="dxa"/>
          </w:tcPr>
          <w:p w14:paraId="6633DBC7" w14:textId="77777777" w:rsidR="006417B9" w:rsidRDefault="006417B9" w:rsidP="006417B9">
            <w:pPr>
              <w:spacing w:line="360" w:lineRule="atLeast"/>
              <w:rPr>
                <w:rFonts w:cs="Times New Roman"/>
                <w:sz w:val="24"/>
                <w:szCs w:val="24"/>
              </w:rPr>
            </w:pPr>
          </w:p>
        </w:tc>
        <w:tc>
          <w:tcPr>
            <w:tcW w:w="284" w:type="dxa"/>
          </w:tcPr>
          <w:p w14:paraId="6E834911" w14:textId="77777777" w:rsidR="006417B9" w:rsidRDefault="006417B9" w:rsidP="006417B9">
            <w:pPr>
              <w:spacing w:line="360" w:lineRule="atLeast"/>
              <w:rPr>
                <w:rFonts w:cs="Times New Roman"/>
                <w:sz w:val="24"/>
                <w:szCs w:val="24"/>
              </w:rPr>
            </w:pPr>
          </w:p>
        </w:tc>
        <w:tc>
          <w:tcPr>
            <w:tcW w:w="283" w:type="dxa"/>
            <w:shd w:val="clear" w:color="auto" w:fill="BFBFBF" w:themeFill="background1" w:themeFillShade="BF"/>
          </w:tcPr>
          <w:p w14:paraId="3D9700F8" w14:textId="77777777" w:rsidR="006417B9" w:rsidRDefault="006417B9" w:rsidP="006417B9">
            <w:pPr>
              <w:spacing w:line="360" w:lineRule="atLeast"/>
              <w:rPr>
                <w:rFonts w:cs="Times New Roman"/>
                <w:sz w:val="24"/>
                <w:szCs w:val="24"/>
              </w:rPr>
            </w:pPr>
          </w:p>
        </w:tc>
        <w:tc>
          <w:tcPr>
            <w:tcW w:w="284" w:type="dxa"/>
          </w:tcPr>
          <w:p w14:paraId="650D043B" w14:textId="77777777" w:rsidR="006417B9" w:rsidRDefault="006417B9" w:rsidP="006417B9">
            <w:pPr>
              <w:spacing w:line="360" w:lineRule="atLeast"/>
              <w:rPr>
                <w:rFonts w:cs="Times New Roman"/>
                <w:sz w:val="24"/>
                <w:szCs w:val="24"/>
              </w:rPr>
            </w:pPr>
          </w:p>
        </w:tc>
        <w:tc>
          <w:tcPr>
            <w:tcW w:w="283" w:type="dxa"/>
            <w:shd w:val="clear" w:color="auto" w:fill="BFBFBF" w:themeFill="background1" w:themeFillShade="BF"/>
          </w:tcPr>
          <w:p w14:paraId="3F6838FB" w14:textId="77777777" w:rsidR="006417B9" w:rsidRDefault="006417B9" w:rsidP="006417B9">
            <w:pPr>
              <w:spacing w:line="360" w:lineRule="atLeast"/>
              <w:rPr>
                <w:rFonts w:cs="Times New Roman"/>
                <w:sz w:val="24"/>
                <w:szCs w:val="24"/>
              </w:rPr>
            </w:pPr>
          </w:p>
        </w:tc>
        <w:tc>
          <w:tcPr>
            <w:tcW w:w="284" w:type="dxa"/>
            <w:shd w:val="clear" w:color="auto" w:fill="BFBFBF" w:themeFill="background1" w:themeFillShade="BF"/>
          </w:tcPr>
          <w:p w14:paraId="1C5EBE17" w14:textId="77777777" w:rsidR="006417B9" w:rsidRDefault="006417B9" w:rsidP="006417B9">
            <w:pPr>
              <w:spacing w:line="360" w:lineRule="atLeast"/>
              <w:rPr>
                <w:rFonts w:cs="Times New Roman"/>
                <w:sz w:val="24"/>
                <w:szCs w:val="24"/>
              </w:rPr>
            </w:pPr>
          </w:p>
        </w:tc>
        <w:tc>
          <w:tcPr>
            <w:tcW w:w="283" w:type="dxa"/>
          </w:tcPr>
          <w:p w14:paraId="79AF4813" w14:textId="77777777" w:rsidR="006417B9" w:rsidRDefault="006417B9" w:rsidP="006417B9">
            <w:pPr>
              <w:spacing w:line="360" w:lineRule="atLeast"/>
              <w:rPr>
                <w:rFonts w:cs="Times New Roman"/>
                <w:sz w:val="24"/>
                <w:szCs w:val="24"/>
              </w:rPr>
            </w:pPr>
          </w:p>
        </w:tc>
        <w:tc>
          <w:tcPr>
            <w:tcW w:w="284" w:type="dxa"/>
          </w:tcPr>
          <w:p w14:paraId="546D0B4B" w14:textId="77777777" w:rsidR="006417B9" w:rsidRDefault="006417B9" w:rsidP="006417B9">
            <w:pPr>
              <w:spacing w:line="360" w:lineRule="atLeast"/>
              <w:rPr>
                <w:rFonts w:cs="Times New Roman"/>
                <w:sz w:val="24"/>
                <w:szCs w:val="24"/>
              </w:rPr>
            </w:pPr>
          </w:p>
        </w:tc>
        <w:tc>
          <w:tcPr>
            <w:tcW w:w="283" w:type="dxa"/>
          </w:tcPr>
          <w:p w14:paraId="765728F7" w14:textId="77777777" w:rsidR="006417B9" w:rsidRDefault="006417B9" w:rsidP="006417B9">
            <w:pPr>
              <w:spacing w:line="360" w:lineRule="atLeast"/>
              <w:rPr>
                <w:rFonts w:cs="Times New Roman"/>
                <w:sz w:val="24"/>
                <w:szCs w:val="24"/>
              </w:rPr>
            </w:pPr>
          </w:p>
        </w:tc>
        <w:tc>
          <w:tcPr>
            <w:tcW w:w="284" w:type="dxa"/>
          </w:tcPr>
          <w:p w14:paraId="08CB7B14" w14:textId="77777777" w:rsidR="006417B9" w:rsidRDefault="006417B9" w:rsidP="006417B9">
            <w:pPr>
              <w:spacing w:line="360" w:lineRule="atLeast"/>
              <w:rPr>
                <w:rFonts w:cs="Times New Roman"/>
                <w:sz w:val="24"/>
                <w:szCs w:val="24"/>
              </w:rPr>
            </w:pPr>
          </w:p>
        </w:tc>
        <w:tc>
          <w:tcPr>
            <w:tcW w:w="283" w:type="dxa"/>
            <w:shd w:val="clear" w:color="auto" w:fill="BFBFBF" w:themeFill="background1" w:themeFillShade="BF"/>
          </w:tcPr>
          <w:p w14:paraId="013D5EC0" w14:textId="77777777" w:rsidR="006417B9" w:rsidRDefault="006417B9" w:rsidP="006417B9">
            <w:pPr>
              <w:spacing w:line="360" w:lineRule="atLeast"/>
              <w:rPr>
                <w:rFonts w:cs="Times New Roman"/>
                <w:sz w:val="24"/>
                <w:szCs w:val="24"/>
              </w:rPr>
            </w:pPr>
          </w:p>
        </w:tc>
        <w:tc>
          <w:tcPr>
            <w:tcW w:w="284" w:type="dxa"/>
          </w:tcPr>
          <w:p w14:paraId="2A688CDF" w14:textId="77777777" w:rsidR="006417B9" w:rsidRDefault="006417B9" w:rsidP="006417B9">
            <w:pPr>
              <w:spacing w:line="360" w:lineRule="atLeast"/>
              <w:rPr>
                <w:rFonts w:cs="Times New Roman"/>
                <w:sz w:val="24"/>
                <w:szCs w:val="24"/>
              </w:rPr>
            </w:pPr>
          </w:p>
        </w:tc>
        <w:tc>
          <w:tcPr>
            <w:tcW w:w="283" w:type="dxa"/>
          </w:tcPr>
          <w:p w14:paraId="07F1056F" w14:textId="77777777" w:rsidR="006417B9" w:rsidRDefault="006417B9" w:rsidP="006417B9">
            <w:pPr>
              <w:spacing w:line="360" w:lineRule="atLeast"/>
              <w:rPr>
                <w:rFonts w:cs="Times New Roman"/>
                <w:sz w:val="24"/>
                <w:szCs w:val="24"/>
              </w:rPr>
            </w:pPr>
          </w:p>
        </w:tc>
        <w:tc>
          <w:tcPr>
            <w:tcW w:w="284" w:type="dxa"/>
          </w:tcPr>
          <w:p w14:paraId="446A17B4" w14:textId="77777777" w:rsidR="006417B9" w:rsidRDefault="006417B9" w:rsidP="006417B9">
            <w:pPr>
              <w:spacing w:line="360" w:lineRule="atLeast"/>
              <w:rPr>
                <w:rFonts w:cs="Times New Roman"/>
                <w:sz w:val="24"/>
                <w:szCs w:val="24"/>
              </w:rPr>
            </w:pPr>
          </w:p>
        </w:tc>
        <w:tc>
          <w:tcPr>
            <w:tcW w:w="283" w:type="dxa"/>
          </w:tcPr>
          <w:p w14:paraId="351C2234" w14:textId="77777777" w:rsidR="006417B9" w:rsidRDefault="006417B9" w:rsidP="006417B9">
            <w:pPr>
              <w:spacing w:line="360" w:lineRule="atLeast"/>
              <w:rPr>
                <w:rFonts w:cs="Times New Roman"/>
                <w:sz w:val="24"/>
                <w:szCs w:val="24"/>
              </w:rPr>
            </w:pPr>
          </w:p>
        </w:tc>
        <w:tc>
          <w:tcPr>
            <w:tcW w:w="284" w:type="dxa"/>
          </w:tcPr>
          <w:p w14:paraId="135903E7" w14:textId="77777777" w:rsidR="006417B9" w:rsidRDefault="006417B9" w:rsidP="006417B9">
            <w:pPr>
              <w:spacing w:line="360" w:lineRule="atLeast"/>
              <w:rPr>
                <w:rFonts w:cs="Times New Roman"/>
                <w:sz w:val="24"/>
                <w:szCs w:val="24"/>
              </w:rPr>
            </w:pPr>
          </w:p>
        </w:tc>
        <w:tc>
          <w:tcPr>
            <w:tcW w:w="283" w:type="dxa"/>
          </w:tcPr>
          <w:p w14:paraId="58F774AE" w14:textId="77777777" w:rsidR="006417B9" w:rsidRDefault="006417B9" w:rsidP="006417B9">
            <w:pPr>
              <w:spacing w:line="360" w:lineRule="atLeast"/>
              <w:rPr>
                <w:rFonts w:cs="Times New Roman"/>
                <w:sz w:val="24"/>
                <w:szCs w:val="24"/>
              </w:rPr>
            </w:pPr>
          </w:p>
        </w:tc>
        <w:tc>
          <w:tcPr>
            <w:tcW w:w="284" w:type="dxa"/>
          </w:tcPr>
          <w:p w14:paraId="28442728" w14:textId="77777777" w:rsidR="006417B9" w:rsidRDefault="006417B9" w:rsidP="006417B9">
            <w:pPr>
              <w:spacing w:line="360" w:lineRule="atLeast"/>
              <w:rPr>
                <w:rFonts w:cs="Times New Roman"/>
                <w:sz w:val="24"/>
                <w:szCs w:val="24"/>
              </w:rPr>
            </w:pPr>
          </w:p>
        </w:tc>
        <w:tc>
          <w:tcPr>
            <w:tcW w:w="283" w:type="dxa"/>
          </w:tcPr>
          <w:p w14:paraId="599EEB3E" w14:textId="77777777" w:rsidR="006417B9" w:rsidRDefault="006417B9" w:rsidP="006417B9">
            <w:pPr>
              <w:spacing w:line="360" w:lineRule="atLeast"/>
              <w:rPr>
                <w:rFonts w:cs="Times New Roman"/>
                <w:sz w:val="24"/>
                <w:szCs w:val="24"/>
              </w:rPr>
            </w:pPr>
          </w:p>
        </w:tc>
        <w:tc>
          <w:tcPr>
            <w:tcW w:w="284" w:type="dxa"/>
          </w:tcPr>
          <w:p w14:paraId="40B38ED4" w14:textId="77777777" w:rsidR="006417B9" w:rsidRDefault="006417B9" w:rsidP="006417B9">
            <w:pPr>
              <w:spacing w:line="360" w:lineRule="atLeast"/>
              <w:rPr>
                <w:rFonts w:cs="Times New Roman"/>
                <w:sz w:val="24"/>
                <w:szCs w:val="24"/>
              </w:rPr>
            </w:pPr>
          </w:p>
        </w:tc>
        <w:tc>
          <w:tcPr>
            <w:tcW w:w="283" w:type="dxa"/>
            <w:shd w:val="clear" w:color="auto" w:fill="BFBFBF" w:themeFill="background1" w:themeFillShade="BF"/>
          </w:tcPr>
          <w:p w14:paraId="437B24AC" w14:textId="77777777" w:rsidR="006417B9" w:rsidRDefault="006417B9" w:rsidP="006417B9">
            <w:pPr>
              <w:spacing w:line="360" w:lineRule="atLeast"/>
              <w:rPr>
                <w:rFonts w:cs="Times New Roman"/>
                <w:sz w:val="24"/>
                <w:szCs w:val="24"/>
              </w:rPr>
            </w:pPr>
          </w:p>
        </w:tc>
        <w:tc>
          <w:tcPr>
            <w:tcW w:w="284" w:type="dxa"/>
          </w:tcPr>
          <w:p w14:paraId="663AA32A" w14:textId="77777777" w:rsidR="006417B9" w:rsidRDefault="006417B9" w:rsidP="006417B9">
            <w:pPr>
              <w:spacing w:line="360" w:lineRule="atLeast"/>
              <w:rPr>
                <w:rFonts w:cs="Times New Roman"/>
                <w:sz w:val="24"/>
                <w:szCs w:val="24"/>
              </w:rPr>
            </w:pPr>
          </w:p>
        </w:tc>
        <w:tc>
          <w:tcPr>
            <w:tcW w:w="283" w:type="dxa"/>
          </w:tcPr>
          <w:p w14:paraId="72926370" w14:textId="77777777" w:rsidR="006417B9" w:rsidRDefault="006417B9" w:rsidP="006417B9">
            <w:pPr>
              <w:spacing w:line="360" w:lineRule="atLeast"/>
              <w:rPr>
                <w:rFonts w:cs="Times New Roman"/>
                <w:sz w:val="24"/>
                <w:szCs w:val="24"/>
              </w:rPr>
            </w:pPr>
          </w:p>
        </w:tc>
        <w:tc>
          <w:tcPr>
            <w:tcW w:w="284" w:type="dxa"/>
          </w:tcPr>
          <w:p w14:paraId="74FDB014" w14:textId="77777777" w:rsidR="006417B9" w:rsidRDefault="006417B9" w:rsidP="006417B9">
            <w:pPr>
              <w:spacing w:line="360" w:lineRule="atLeast"/>
              <w:rPr>
                <w:rFonts w:cs="Times New Roman"/>
                <w:sz w:val="24"/>
                <w:szCs w:val="24"/>
              </w:rPr>
            </w:pPr>
          </w:p>
        </w:tc>
        <w:tc>
          <w:tcPr>
            <w:tcW w:w="283" w:type="dxa"/>
          </w:tcPr>
          <w:p w14:paraId="4358DACA" w14:textId="77777777" w:rsidR="006417B9" w:rsidRDefault="006417B9" w:rsidP="006417B9">
            <w:pPr>
              <w:spacing w:line="360" w:lineRule="atLeast"/>
              <w:rPr>
                <w:rFonts w:cs="Times New Roman"/>
                <w:sz w:val="24"/>
                <w:szCs w:val="24"/>
              </w:rPr>
            </w:pPr>
          </w:p>
        </w:tc>
        <w:tc>
          <w:tcPr>
            <w:tcW w:w="284" w:type="dxa"/>
          </w:tcPr>
          <w:p w14:paraId="42CE4409" w14:textId="77777777" w:rsidR="006417B9" w:rsidRDefault="006417B9" w:rsidP="006417B9">
            <w:pPr>
              <w:spacing w:line="360" w:lineRule="atLeast"/>
              <w:rPr>
                <w:rFonts w:cs="Times New Roman"/>
                <w:sz w:val="24"/>
                <w:szCs w:val="24"/>
              </w:rPr>
            </w:pPr>
          </w:p>
        </w:tc>
        <w:tc>
          <w:tcPr>
            <w:tcW w:w="283" w:type="dxa"/>
          </w:tcPr>
          <w:p w14:paraId="7E14E023" w14:textId="77777777" w:rsidR="006417B9" w:rsidRDefault="006417B9" w:rsidP="006417B9">
            <w:pPr>
              <w:spacing w:line="360" w:lineRule="atLeast"/>
              <w:rPr>
                <w:rFonts w:cs="Times New Roman"/>
                <w:sz w:val="24"/>
                <w:szCs w:val="24"/>
              </w:rPr>
            </w:pPr>
          </w:p>
        </w:tc>
        <w:tc>
          <w:tcPr>
            <w:tcW w:w="284" w:type="dxa"/>
          </w:tcPr>
          <w:p w14:paraId="01E79AE0" w14:textId="77777777" w:rsidR="006417B9" w:rsidRDefault="006417B9" w:rsidP="006417B9">
            <w:pPr>
              <w:spacing w:line="360" w:lineRule="atLeast"/>
              <w:rPr>
                <w:rFonts w:cs="Times New Roman"/>
                <w:sz w:val="24"/>
                <w:szCs w:val="24"/>
              </w:rPr>
            </w:pPr>
          </w:p>
        </w:tc>
        <w:tc>
          <w:tcPr>
            <w:tcW w:w="283" w:type="dxa"/>
            <w:shd w:val="clear" w:color="auto" w:fill="BFBFBF" w:themeFill="background1" w:themeFillShade="BF"/>
          </w:tcPr>
          <w:p w14:paraId="2D2D361A" w14:textId="77777777" w:rsidR="006417B9" w:rsidRDefault="006417B9" w:rsidP="006417B9">
            <w:pPr>
              <w:spacing w:line="360" w:lineRule="atLeast"/>
              <w:rPr>
                <w:rFonts w:cs="Times New Roman"/>
                <w:sz w:val="24"/>
                <w:szCs w:val="24"/>
              </w:rPr>
            </w:pPr>
          </w:p>
        </w:tc>
        <w:tc>
          <w:tcPr>
            <w:tcW w:w="284" w:type="dxa"/>
          </w:tcPr>
          <w:p w14:paraId="3A815C2A" w14:textId="77777777" w:rsidR="006417B9" w:rsidRDefault="006417B9" w:rsidP="006417B9">
            <w:pPr>
              <w:spacing w:line="360" w:lineRule="atLeast"/>
              <w:rPr>
                <w:rFonts w:cs="Times New Roman"/>
                <w:sz w:val="24"/>
                <w:szCs w:val="24"/>
              </w:rPr>
            </w:pPr>
          </w:p>
        </w:tc>
        <w:tc>
          <w:tcPr>
            <w:tcW w:w="283" w:type="dxa"/>
          </w:tcPr>
          <w:p w14:paraId="0FB98423" w14:textId="77777777" w:rsidR="006417B9" w:rsidRDefault="006417B9" w:rsidP="006417B9">
            <w:pPr>
              <w:spacing w:line="360" w:lineRule="atLeast"/>
              <w:rPr>
                <w:rFonts w:cs="Times New Roman"/>
                <w:sz w:val="24"/>
                <w:szCs w:val="24"/>
              </w:rPr>
            </w:pPr>
          </w:p>
        </w:tc>
        <w:tc>
          <w:tcPr>
            <w:tcW w:w="284" w:type="dxa"/>
          </w:tcPr>
          <w:p w14:paraId="5B0EF420" w14:textId="77777777" w:rsidR="006417B9" w:rsidRDefault="006417B9" w:rsidP="006417B9">
            <w:pPr>
              <w:spacing w:line="360" w:lineRule="atLeast"/>
              <w:rPr>
                <w:rFonts w:cs="Times New Roman"/>
                <w:sz w:val="24"/>
                <w:szCs w:val="24"/>
              </w:rPr>
            </w:pPr>
          </w:p>
        </w:tc>
        <w:tc>
          <w:tcPr>
            <w:tcW w:w="283" w:type="dxa"/>
          </w:tcPr>
          <w:p w14:paraId="67B85F6A" w14:textId="77777777" w:rsidR="006417B9" w:rsidRDefault="006417B9" w:rsidP="006417B9">
            <w:pPr>
              <w:spacing w:line="360" w:lineRule="atLeast"/>
              <w:rPr>
                <w:rFonts w:cs="Times New Roman"/>
                <w:sz w:val="24"/>
                <w:szCs w:val="24"/>
              </w:rPr>
            </w:pPr>
          </w:p>
        </w:tc>
        <w:tc>
          <w:tcPr>
            <w:tcW w:w="284" w:type="dxa"/>
          </w:tcPr>
          <w:p w14:paraId="27316603" w14:textId="77777777" w:rsidR="006417B9" w:rsidRDefault="006417B9" w:rsidP="006417B9">
            <w:pPr>
              <w:spacing w:line="360" w:lineRule="atLeast"/>
              <w:rPr>
                <w:rFonts w:cs="Times New Roman"/>
                <w:sz w:val="24"/>
                <w:szCs w:val="24"/>
              </w:rPr>
            </w:pPr>
          </w:p>
        </w:tc>
        <w:tc>
          <w:tcPr>
            <w:tcW w:w="283" w:type="dxa"/>
            <w:shd w:val="clear" w:color="auto" w:fill="BFBFBF" w:themeFill="background1" w:themeFillShade="BF"/>
          </w:tcPr>
          <w:p w14:paraId="2D234846" w14:textId="77777777" w:rsidR="006417B9" w:rsidRDefault="006417B9" w:rsidP="006417B9">
            <w:pPr>
              <w:spacing w:line="360" w:lineRule="atLeast"/>
              <w:rPr>
                <w:rFonts w:cs="Times New Roman"/>
                <w:sz w:val="24"/>
                <w:szCs w:val="24"/>
              </w:rPr>
            </w:pPr>
          </w:p>
        </w:tc>
        <w:tc>
          <w:tcPr>
            <w:tcW w:w="284" w:type="dxa"/>
          </w:tcPr>
          <w:p w14:paraId="3D986E56" w14:textId="77777777" w:rsidR="006417B9" w:rsidRDefault="006417B9" w:rsidP="006417B9">
            <w:pPr>
              <w:spacing w:line="360" w:lineRule="atLeast"/>
              <w:rPr>
                <w:rFonts w:cs="Times New Roman"/>
                <w:sz w:val="24"/>
                <w:szCs w:val="24"/>
              </w:rPr>
            </w:pPr>
          </w:p>
        </w:tc>
        <w:tc>
          <w:tcPr>
            <w:tcW w:w="283" w:type="dxa"/>
          </w:tcPr>
          <w:p w14:paraId="1BCDA8F8" w14:textId="77777777" w:rsidR="006417B9" w:rsidRDefault="006417B9" w:rsidP="006417B9">
            <w:pPr>
              <w:spacing w:line="360" w:lineRule="atLeast"/>
              <w:rPr>
                <w:rFonts w:cs="Times New Roman"/>
                <w:sz w:val="24"/>
                <w:szCs w:val="24"/>
              </w:rPr>
            </w:pPr>
          </w:p>
        </w:tc>
        <w:tc>
          <w:tcPr>
            <w:tcW w:w="284" w:type="dxa"/>
          </w:tcPr>
          <w:p w14:paraId="3BD7EFC3" w14:textId="77777777" w:rsidR="006417B9" w:rsidRDefault="006417B9" w:rsidP="006417B9">
            <w:pPr>
              <w:spacing w:line="360" w:lineRule="atLeast"/>
              <w:rPr>
                <w:rFonts w:cs="Times New Roman"/>
                <w:sz w:val="24"/>
                <w:szCs w:val="24"/>
              </w:rPr>
            </w:pPr>
          </w:p>
        </w:tc>
        <w:tc>
          <w:tcPr>
            <w:tcW w:w="283" w:type="dxa"/>
            <w:shd w:val="clear" w:color="auto" w:fill="BFBFBF" w:themeFill="background1" w:themeFillShade="BF"/>
          </w:tcPr>
          <w:p w14:paraId="6615D21F" w14:textId="77777777" w:rsidR="006417B9" w:rsidRDefault="006417B9" w:rsidP="006417B9">
            <w:pPr>
              <w:spacing w:line="360" w:lineRule="atLeast"/>
              <w:rPr>
                <w:rFonts w:cs="Times New Roman"/>
                <w:sz w:val="24"/>
                <w:szCs w:val="24"/>
              </w:rPr>
            </w:pPr>
          </w:p>
        </w:tc>
        <w:tc>
          <w:tcPr>
            <w:tcW w:w="284" w:type="dxa"/>
          </w:tcPr>
          <w:p w14:paraId="6E2AD7A2" w14:textId="77777777" w:rsidR="006417B9" w:rsidRDefault="006417B9" w:rsidP="006417B9">
            <w:pPr>
              <w:spacing w:line="360" w:lineRule="atLeast"/>
              <w:rPr>
                <w:rFonts w:cs="Times New Roman"/>
                <w:sz w:val="24"/>
                <w:szCs w:val="24"/>
              </w:rPr>
            </w:pPr>
          </w:p>
        </w:tc>
        <w:tc>
          <w:tcPr>
            <w:tcW w:w="283" w:type="dxa"/>
            <w:shd w:val="clear" w:color="auto" w:fill="FF0000"/>
          </w:tcPr>
          <w:p w14:paraId="7C9F6306" w14:textId="77777777" w:rsidR="006417B9" w:rsidRDefault="006417B9" w:rsidP="006417B9">
            <w:pPr>
              <w:spacing w:line="360" w:lineRule="atLeast"/>
              <w:rPr>
                <w:rFonts w:cs="Times New Roman"/>
                <w:sz w:val="24"/>
                <w:szCs w:val="24"/>
              </w:rPr>
            </w:pPr>
          </w:p>
        </w:tc>
        <w:tc>
          <w:tcPr>
            <w:tcW w:w="284" w:type="dxa"/>
            <w:shd w:val="clear" w:color="auto" w:fill="FF0000"/>
          </w:tcPr>
          <w:p w14:paraId="09A6E315" w14:textId="77777777" w:rsidR="006417B9" w:rsidRDefault="006417B9" w:rsidP="006417B9">
            <w:pPr>
              <w:spacing w:line="360" w:lineRule="atLeast"/>
              <w:rPr>
                <w:rFonts w:cs="Times New Roman"/>
                <w:sz w:val="24"/>
                <w:szCs w:val="24"/>
              </w:rPr>
            </w:pPr>
          </w:p>
        </w:tc>
        <w:tc>
          <w:tcPr>
            <w:tcW w:w="283" w:type="dxa"/>
          </w:tcPr>
          <w:p w14:paraId="62624085" w14:textId="77777777" w:rsidR="006417B9" w:rsidRDefault="006417B9" w:rsidP="006417B9">
            <w:pPr>
              <w:spacing w:line="360" w:lineRule="atLeast"/>
              <w:rPr>
                <w:rFonts w:cs="Times New Roman"/>
                <w:sz w:val="24"/>
                <w:szCs w:val="24"/>
              </w:rPr>
            </w:pPr>
          </w:p>
        </w:tc>
        <w:tc>
          <w:tcPr>
            <w:tcW w:w="284" w:type="dxa"/>
          </w:tcPr>
          <w:p w14:paraId="6E520861" w14:textId="77777777" w:rsidR="006417B9" w:rsidRDefault="006417B9" w:rsidP="006417B9">
            <w:pPr>
              <w:spacing w:line="360" w:lineRule="atLeast"/>
              <w:rPr>
                <w:rFonts w:cs="Times New Roman"/>
                <w:sz w:val="24"/>
                <w:szCs w:val="24"/>
              </w:rPr>
            </w:pPr>
          </w:p>
        </w:tc>
      </w:tr>
      <w:tr w:rsidR="00F31AD4" w14:paraId="15CF7760" w14:textId="77777777" w:rsidTr="00F31AD4">
        <w:trPr>
          <w:trHeight w:val="730"/>
        </w:trPr>
        <w:tc>
          <w:tcPr>
            <w:tcW w:w="2411" w:type="dxa"/>
            <w:vAlign w:val="center"/>
          </w:tcPr>
          <w:p w14:paraId="2CEDBA07" w14:textId="50DECC8E" w:rsidR="00354E85" w:rsidRPr="00EA70BA" w:rsidRDefault="00F31AD4" w:rsidP="00EC72B4">
            <w:pPr>
              <w:jc w:val="center"/>
              <w:rPr>
                <w:rFonts w:cs="Times New Roman"/>
                <w:sz w:val="20"/>
                <w:szCs w:val="20"/>
              </w:rPr>
            </w:pPr>
            <w:r w:rsidRPr="00F31AD4">
              <w:rPr>
                <w:rFonts w:cs="Times New Roman"/>
                <w:sz w:val="20"/>
                <w:szCs w:val="20"/>
              </w:rPr>
              <w:t>Dyrektor Instytutu Meteo. i Gosp</w:t>
            </w:r>
            <w:r>
              <w:rPr>
                <w:rFonts w:cs="Times New Roman"/>
                <w:sz w:val="20"/>
                <w:szCs w:val="20"/>
              </w:rPr>
              <w:t>odarki  Wodnej - PIB</w:t>
            </w:r>
          </w:p>
        </w:tc>
        <w:tc>
          <w:tcPr>
            <w:tcW w:w="283" w:type="dxa"/>
          </w:tcPr>
          <w:p w14:paraId="370674DC" w14:textId="77777777" w:rsidR="00354E85" w:rsidRDefault="00354E85" w:rsidP="00EC72B4">
            <w:pPr>
              <w:spacing w:line="360" w:lineRule="atLeast"/>
              <w:rPr>
                <w:rFonts w:cs="Times New Roman"/>
                <w:sz w:val="24"/>
                <w:szCs w:val="24"/>
              </w:rPr>
            </w:pPr>
          </w:p>
        </w:tc>
        <w:tc>
          <w:tcPr>
            <w:tcW w:w="284" w:type="dxa"/>
          </w:tcPr>
          <w:p w14:paraId="0DBDFF5B"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4CF9FAF5" w14:textId="77777777" w:rsidR="00354E85" w:rsidRDefault="00354E85" w:rsidP="00EC72B4">
            <w:pPr>
              <w:spacing w:line="360" w:lineRule="atLeast"/>
              <w:rPr>
                <w:rFonts w:cs="Times New Roman"/>
                <w:sz w:val="24"/>
                <w:szCs w:val="24"/>
              </w:rPr>
            </w:pPr>
          </w:p>
        </w:tc>
        <w:tc>
          <w:tcPr>
            <w:tcW w:w="284" w:type="dxa"/>
            <w:shd w:val="clear" w:color="auto" w:fill="BFBFBF" w:themeFill="background1" w:themeFillShade="BF"/>
          </w:tcPr>
          <w:p w14:paraId="2D1D6BFC" w14:textId="77777777" w:rsidR="00354E85" w:rsidRDefault="00354E85" w:rsidP="00EC72B4">
            <w:pPr>
              <w:spacing w:line="360" w:lineRule="atLeast"/>
              <w:rPr>
                <w:rFonts w:cs="Times New Roman"/>
                <w:sz w:val="24"/>
                <w:szCs w:val="24"/>
              </w:rPr>
            </w:pPr>
          </w:p>
        </w:tc>
        <w:tc>
          <w:tcPr>
            <w:tcW w:w="283" w:type="dxa"/>
          </w:tcPr>
          <w:p w14:paraId="5CC47A5D" w14:textId="77777777" w:rsidR="00354E85" w:rsidRDefault="00354E85" w:rsidP="00EC72B4">
            <w:pPr>
              <w:spacing w:line="360" w:lineRule="atLeast"/>
              <w:rPr>
                <w:rFonts w:cs="Times New Roman"/>
                <w:sz w:val="24"/>
                <w:szCs w:val="24"/>
              </w:rPr>
            </w:pPr>
          </w:p>
        </w:tc>
        <w:tc>
          <w:tcPr>
            <w:tcW w:w="284" w:type="dxa"/>
          </w:tcPr>
          <w:p w14:paraId="78971720"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575F228E" w14:textId="77777777" w:rsidR="00354E85" w:rsidRDefault="00354E85" w:rsidP="00EC72B4">
            <w:pPr>
              <w:spacing w:line="360" w:lineRule="atLeast"/>
              <w:rPr>
                <w:rFonts w:cs="Times New Roman"/>
                <w:sz w:val="24"/>
                <w:szCs w:val="24"/>
              </w:rPr>
            </w:pPr>
          </w:p>
        </w:tc>
        <w:tc>
          <w:tcPr>
            <w:tcW w:w="284" w:type="dxa"/>
          </w:tcPr>
          <w:p w14:paraId="77BD8C35"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3DB8B94D" w14:textId="77777777" w:rsidR="00354E85" w:rsidRDefault="00354E85" w:rsidP="00EC72B4">
            <w:pPr>
              <w:spacing w:line="360" w:lineRule="atLeast"/>
              <w:rPr>
                <w:rFonts w:cs="Times New Roman"/>
                <w:sz w:val="24"/>
                <w:szCs w:val="24"/>
              </w:rPr>
            </w:pPr>
          </w:p>
        </w:tc>
        <w:tc>
          <w:tcPr>
            <w:tcW w:w="284" w:type="dxa"/>
            <w:shd w:val="clear" w:color="auto" w:fill="BFBFBF" w:themeFill="background1" w:themeFillShade="BF"/>
          </w:tcPr>
          <w:p w14:paraId="72A9961D" w14:textId="77777777" w:rsidR="00354E85" w:rsidRDefault="00354E85" w:rsidP="00EC72B4">
            <w:pPr>
              <w:spacing w:line="360" w:lineRule="atLeast"/>
              <w:rPr>
                <w:rFonts w:cs="Times New Roman"/>
                <w:sz w:val="24"/>
                <w:szCs w:val="24"/>
              </w:rPr>
            </w:pPr>
          </w:p>
        </w:tc>
        <w:tc>
          <w:tcPr>
            <w:tcW w:w="283" w:type="dxa"/>
          </w:tcPr>
          <w:p w14:paraId="6EF0B9E3" w14:textId="77777777" w:rsidR="00354E85" w:rsidRDefault="00354E85" w:rsidP="00EC72B4">
            <w:pPr>
              <w:spacing w:line="360" w:lineRule="atLeast"/>
              <w:rPr>
                <w:rFonts w:cs="Times New Roman"/>
                <w:sz w:val="24"/>
                <w:szCs w:val="24"/>
              </w:rPr>
            </w:pPr>
          </w:p>
        </w:tc>
        <w:tc>
          <w:tcPr>
            <w:tcW w:w="284" w:type="dxa"/>
          </w:tcPr>
          <w:p w14:paraId="24183446" w14:textId="77777777" w:rsidR="00354E85" w:rsidRDefault="00354E85" w:rsidP="00EC72B4">
            <w:pPr>
              <w:spacing w:line="360" w:lineRule="atLeast"/>
              <w:rPr>
                <w:rFonts w:cs="Times New Roman"/>
                <w:sz w:val="24"/>
                <w:szCs w:val="24"/>
              </w:rPr>
            </w:pPr>
          </w:p>
        </w:tc>
        <w:tc>
          <w:tcPr>
            <w:tcW w:w="283" w:type="dxa"/>
          </w:tcPr>
          <w:p w14:paraId="4F9A302E" w14:textId="77777777" w:rsidR="00354E85" w:rsidRDefault="00354E85" w:rsidP="00EC72B4">
            <w:pPr>
              <w:spacing w:line="360" w:lineRule="atLeast"/>
              <w:rPr>
                <w:rFonts w:cs="Times New Roman"/>
                <w:sz w:val="24"/>
                <w:szCs w:val="24"/>
              </w:rPr>
            </w:pPr>
          </w:p>
        </w:tc>
        <w:tc>
          <w:tcPr>
            <w:tcW w:w="284" w:type="dxa"/>
          </w:tcPr>
          <w:p w14:paraId="69372AE0"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0474CF3C" w14:textId="77777777" w:rsidR="00354E85" w:rsidRDefault="00354E85" w:rsidP="00EC72B4">
            <w:pPr>
              <w:spacing w:line="360" w:lineRule="atLeast"/>
              <w:rPr>
                <w:rFonts w:cs="Times New Roman"/>
                <w:sz w:val="24"/>
                <w:szCs w:val="24"/>
              </w:rPr>
            </w:pPr>
          </w:p>
        </w:tc>
        <w:tc>
          <w:tcPr>
            <w:tcW w:w="284" w:type="dxa"/>
            <w:shd w:val="clear" w:color="auto" w:fill="BFBFBF" w:themeFill="background1" w:themeFillShade="BF"/>
          </w:tcPr>
          <w:p w14:paraId="103EEDF1" w14:textId="77777777" w:rsidR="00354E85" w:rsidRDefault="00354E85" w:rsidP="00EC72B4">
            <w:pPr>
              <w:spacing w:line="360" w:lineRule="atLeast"/>
              <w:rPr>
                <w:rFonts w:cs="Times New Roman"/>
                <w:sz w:val="24"/>
                <w:szCs w:val="24"/>
              </w:rPr>
            </w:pPr>
          </w:p>
        </w:tc>
        <w:tc>
          <w:tcPr>
            <w:tcW w:w="283" w:type="dxa"/>
          </w:tcPr>
          <w:p w14:paraId="593AF26B" w14:textId="77777777" w:rsidR="00354E85" w:rsidRDefault="00354E85" w:rsidP="00EC72B4">
            <w:pPr>
              <w:spacing w:line="360" w:lineRule="atLeast"/>
              <w:rPr>
                <w:rFonts w:cs="Times New Roman"/>
                <w:sz w:val="24"/>
                <w:szCs w:val="24"/>
              </w:rPr>
            </w:pPr>
          </w:p>
        </w:tc>
        <w:tc>
          <w:tcPr>
            <w:tcW w:w="284" w:type="dxa"/>
          </w:tcPr>
          <w:p w14:paraId="4572D1BB" w14:textId="77777777" w:rsidR="00354E85" w:rsidRDefault="00354E85" w:rsidP="00EC72B4">
            <w:pPr>
              <w:spacing w:line="360" w:lineRule="atLeast"/>
              <w:rPr>
                <w:rFonts w:cs="Times New Roman"/>
                <w:sz w:val="24"/>
                <w:szCs w:val="24"/>
              </w:rPr>
            </w:pPr>
          </w:p>
        </w:tc>
        <w:tc>
          <w:tcPr>
            <w:tcW w:w="283" w:type="dxa"/>
          </w:tcPr>
          <w:p w14:paraId="60E4CB1F" w14:textId="77777777" w:rsidR="00354E85" w:rsidRDefault="00354E85" w:rsidP="00EC72B4">
            <w:pPr>
              <w:spacing w:line="360" w:lineRule="atLeast"/>
              <w:rPr>
                <w:rFonts w:cs="Times New Roman"/>
                <w:sz w:val="24"/>
                <w:szCs w:val="24"/>
              </w:rPr>
            </w:pPr>
          </w:p>
        </w:tc>
        <w:tc>
          <w:tcPr>
            <w:tcW w:w="284" w:type="dxa"/>
          </w:tcPr>
          <w:p w14:paraId="44515C72" w14:textId="77777777" w:rsidR="00354E85" w:rsidRDefault="00354E85" w:rsidP="00EC72B4">
            <w:pPr>
              <w:spacing w:line="360" w:lineRule="atLeast"/>
              <w:rPr>
                <w:rFonts w:cs="Times New Roman"/>
                <w:sz w:val="24"/>
                <w:szCs w:val="24"/>
              </w:rPr>
            </w:pPr>
          </w:p>
        </w:tc>
        <w:tc>
          <w:tcPr>
            <w:tcW w:w="283" w:type="dxa"/>
          </w:tcPr>
          <w:p w14:paraId="005468BF" w14:textId="77777777" w:rsidR="00354E85" w:rsidRDefault="00354E85" w:rsidP="00EC72B4">
            <w:pPr>
              <w:spacing w:line="360" w:lineRule="atLeast"/>
              <w:rPr>
                <w:rFonts w:cs="Times New Roman"/>
                <w:sz w:val="24"/>
                <w:szCs w:val="24"/>
              </w:rPr>
            </w:pPr>
          </w:p>
        </w:tc>
        <w:tc>
          <w:tcPr>
            <w:tcW w:w="284" w:type="dxa"/>
          </w:tcPr>
          <w:p w14:paraId="41430702" w14:textId="77777777" w:rsidR="00354E85" w:rsidRDefault="00354E85" w:rsidP="00EC72B4">
            <w:pPr>
              <w:spacing w:line="360" w:lineRule="atLeast"/>
              <w:rPr>
                <w:rFonts w:cs="Times New Roman"/>
                <w:sz w:val="24"/>
                <w:szCs w:val="24"/>
              </w:rPr>
            </w:pPr>
          </w:p>
        </w:tc>
        <w:tc>
          <w:tcPr>
            <w:tcW w:w="283" w:type="dxa"/>
          </w:tcPr>
          <w:p w14:paraId="4370A43B" w14:textId="77777777" w:rsidR="00354E85" w:rsidRDefault="00354E85" w:rsidP="00EC72B4">
            <w:pPr>
              <w:spacing w:line="360" w:lineRule="atLeast"/>
              <w:rPr>
                <w:rFonts w:cs="Times New Roman"/>
                <w:sz w:val="24"/>
                <w:szCs w:val="24"/>
              </w:rPr>
            </w:pPr>
          </w:p>
        </w:tc>
        <w:tc>
          <w:tcPr>
            <w:tcW w:w="284" w:type="dxa"/>
          </w:tcPr>
          <w:p w14:paraId="53593EC1" w14:textId="77777777" w:rsidR="00354E85" w:rsidRDefault="00354E85" w:rsidP="00EC72B4">
            <w:pPr>
              <w:spacing w:line="360" w:lineRule="atLeast"/>
              <w:rPr>
                <w:rFonts w:cs="Times New Roman"/>
                <w:sz w:val="24"/>
                <w:szCs w:val="24"/>
              </w:rPr>
            </w:pPr>
          </w:p>
        </w:tc>
        <w:tc>
          <w:tcPr>
            <w:tcW w:w="283" w:type="dxa"/>
          </w:tcPr>
          <w:p w14:paraId="21C94B5B" w14:textId="77777777" w:rsidR="00354E85" w:rsidRDefault="00354E85" w:rsidP="00EC72B4">
            <w:pPr>
              <w:spacing w:line="360" w:lineRule="atLeast"/>
              <w:rPr>
                <w:rFonts w:cs="Times New Roman"/>
                <w:sz w:val="24"/>
                <w:szCs w:val="24"/>
              </w:rPr>
            </w:pPr>
          </w:p>
        </w:tc>
        <w:tc>
          <w:tcPr>
            <w:tcW w:w="284" w:type="dxa"/>
          </w:tcPr>
          <w:p w14:paraId="425CA259"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76CD0453" w14:textId="77777777" w:rsidR="00354E85" w:rsidRDefault="00354E85" w:rsidP="00EC72B4">
            <w:pPr>
              <w:spacing w:line="360" w:lineRule="atLeast"/>
              <w:rPr>
                <w:rFonts w:cs="Times New Roman"/>
                <w:sz w:val="24"/>
                <w:szCs w:val="24"/>
              </w:rPr>
            </w:pPr>
          </w:p>
        </w:tc>
        <w:tc>
          <w:tcPr>
            <w:tcW w:w="284" w:type="dxa"/>
          </w:tcPr>
          <w:p w14:paraId="322BD5BF" w14:textId="77777777" w:rsidR="00354E85" w:rsidRDefault="00354E85" w:rsidP="00EC72B4">
            <w:pPr>
              <w:spacing w:line="360" w:lineRule="atLeast"/>
              <w:rPr>
                <w:rFonts w:cs="Times New Roman"/>
                <w:sz w:val="24"/>
                <w:szCs w:val="24"/>
              </w:rPr>
            </w:pPr>
          </w:p>
        </w:tc>
        <w:tc>
          <w:tcPr>
            <w:tcW w:w="283" w:type="dxa"/>
          </w:tcPr>
          <w:p w14:paraId="56B3C1F3" w14:textId="77777777" w:rsidR="00354E85" w:rsidRDefault="00354E85" w:rsidP="00EC72B4">
            <w:pPr>
              <w:spacing w:line="360" w:lineRule="atLeast"/>
              <w:rPr>
                <w:rFonts w:cs="Times New Roman"/>
                <w:sz w:val="24"/>
                <w:szCs w:val="24"/>
              </w:rPr>
            </w:pPr>
          </w:p>
        </w:tc>
        <w:tc>
          <w:tcPr>
            <w:tcW w:w="284" w:type="dxa"/>
          </w:tcPr>
          <w:p w14:paraId="49245EA5"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134FB1D7" w14:textId="77777777" w:rsidR="00354E85" w:rsidRDefault="00354E85" w:rsidP="00EC72B4">
            <w:pPr>
              <w:spacing w:line="360" w:lineRule="atLeast"/>
              <w:rPr>
                <w:rFonts w:cs="Times New Roman"/>
                <w:sz w:val="24"/>
                <w:szCs w:val="24"/>
              </w:rPr>
            </w:pPr>
          </w:p>
        </w:tc>
        <w:tc>
          <w:tcPr>
            <w:tcW w:w="284" w:type="dxa"/>
          </w:tcPr>
          <w:p w14:paraId="73664D09"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36A63A7F" w14:textId="77777777" w:rsidR="00354E85" w:rsidRDefault="00354E85" w:rsidP="00EC72B4">
            <w:pPr>
              <w:spacing w:line="360" w:lineRule="atLeast"/>
              <w:rPr>
                <w:rFonts w:cs="Times New Roman"/>
                <w:sz w:val="24"/>
                <w:szCs w:val="24"/>
              </w:rPr>
            </w:pPr>
          </w:p>
        </w:tc>
        <w:tc>
          <w:tcPr>
            <w:tcW w:w="284" w:type="dxa"/>
          </w:tcPr>
          <w:p w14:paraId="221EE717" w14:textId="77777777" w:rsidR="00354E85" w:rsidRDefault="00354E85" w:rsidP="00EC72B4">
            <w:pPr>
              <w:spacing w:line="360" w:lineRule="atLeast"/>
              <w:rPr>
                <w:rFonts w:cs="Times New Roman"/>
                <w:sz w:val="24"/>
                <w:szCs w:val="24"/>
              </w:rPr>
            </w:pPr>
          </w:p>
        </w:tc>
        <w:tc>
          <w:tcPr>
            <w:tcW w:w="283" w:type="dxa"/>
          </w:tcPr>
          <w:p w14:paraId="169425BD" w14:textId="77777777" w:rsidR="00354E85" w:rsidRDefault="00354E85" w:rsidP="00EC72B4">
            <w:pPr>
              <w:spacing w:line="360" w:lineRule="atLeast"/>
              <w:rPr>
                <w:rFonts w:cs="Times New Roman"/>
                <w:sz w:val="24"/>
                <w:szCs w:val="24"/>
              </w:rPr>
            </w:pPr>
          </w:p>
        </w:tc>
        <w:tc>
          <w:tcPr>
            <w:tcW w:w="284" w:type="dxa"/>
          </w:tcPr>
          <w:p w14:paraId="4C7888F8" w14:textId="77777777" w:rsidR="00354E85" w:rsidRDefault="00354E85" w:rsidP="00EC72B4">
            <w:pPr>
              <w:spacing w:line="360" w:lineRule="atLeast"/>
              <w:rPr>
                <w:rFonts w:cs="Times New Roman"/>
                <w:sz w:val="24"/>
                <w:szCs w:val="24"/>
              </w:rPr>
            </w:pPr>
          </w:p>
        </w:tc>
        <w:tc>
          <w:tcPr>
            <w:tcW w:w="283" w:type="dxa"/>
          </w:tcPr>
          <w:p w14:paraId="472B6C9B" w14:textId="77777777" w:rsidR="00354E85" w:rsidRDefault="00354E85" w:rsidP="00EC72B4">
            <w:pPr>
              <w:spacing w:line="360" w:lineRule="atLeast"/>
              <w:rPr>
                <w:rFonts w:cs="Times New Roman"/>
                <w:sz w:val="24"/>
                <w:szCs w:val="24"/>
              </w:rPr>
            </w:pPr>
          </w:p>
        </w:tc>
        <w:tc>
          <w:tcPr>
            <w:tcW w:w="284" w:type="dxa"/>
          </w:tcPr>
          <w:p w14:paraId="67F26054"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5866778A" w14:textId="77777777" w:rsidR="00354E85" w:rsidRDefault="00354E85" w:rsidP="00EC72B4">
            <w:pPr>
              <w:spacing w:line="360" w:lineRule="atLeast"/>
              <w:rPr>
                <w:rFonts w:cs="Times New Roman"/>
                <w:sz w:val="24"/>
                <w:szCs w:val="24"/>
              </w:rPr>
            </w:pPr>
          </w:p>
        </w:tc>
        <w:tc>
          <w:tcPr>
            <w:tcW w:w="284" w:type="dxa"/>
          </w:tcPr>
          <w:p w14:paraId="6E04E117" w14:textId="77777777" w:rsidR="00354E85" w:rsidRDefault="00354E85" w:rsidP="00EC72B4">
            <w:pPr>
              <w:spacing w:line="360" w:lineRule="atLeast"/>
              <w:rPr>
                <w:rFonts w:cs="Times New Roman"/>
                <w:sz w:val="24"/>
                <w:szCs w:val="24"/>
              </w:rPr>
            </w:pPr>
          </w:p>
        </w:tc>
        <w:tc>
          <w:tcPr>
            <w:tcW w:w="283" w:type="dxa"/>
          </w:tcPr>
          <w:p w14:paraId="4C3C2824" w14:textId="77777777" w:rsidR="00354E85" w:rsidRDefault="00354E85" w:rsidP="00EC72B4">
            <w:pPr>
              <w:spacing w:line="360" w:lineRule="atLeast"/>
              <w:rPr>
                <w:rFonts w:cs="Times New Roman"/>
                <w:sz w:val="24"/>
                <w:szCs w:val="24"/>
              </w:rPr>
            </w:pPr>
          </w:p>
        </w:tc>
        <w:tc>
          <w:tcPr>
            <w:tcW w:w="284" w:type="dxa"/>
          </w:tcPr>
          <w:p w14:paraId="3ADCBF6D"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41A883FA" w14:textId="77777777" w:rsidR="00354E85" w:rsidRDefault="00354E85" w:rsidP="00EC72B4">
            <w:pPr>
              <w:spacing w:line="360" w:lineRule="atLeast"/>
              <w:rPr>
                <w:rFonts w:cs="Times New Roman"/>
                <w:sz w:val="24"/>
                <w:szCs w:val="24"/>
              </w:rPr>
            </w:pPr>
          </w:p>
        </w:tc>
        <w:tc>
          <w:tcPr>
            <w:tcW w:w="284" w:type="dxa"/>
          </w:tcPr>
          <w:p w14:paraId="78DBDD51"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25C661EA" w14:textId="77777777" w:rsidR="00354E85" w:rsidRDefault="00354E85" w:rsidP="00EC72B4">
            <w:pPr>
              <w:spacing w:line="360" w:lineRule="atLeast"/>
              <w:rPr>
                <w:rFonts w:cs="Times New Roman"/>
                <w:sz w:val="24"/>
                <w:szCs w:val="24"/>
              </w:rPr>
            </w:pPr>
          </w:p>
        </w:tc>
        <w:tc>
          <w:tcPr>
            <w:tcW w:w="284" w:type="dxa"/>
          </w:tcPr>
          <w:p w14:paraId="46A720A7" w14:textId="77777777" w:rsidR="00354E85" w:rsidRDefault="00354E85" w:rsidP="00EC72B4">
            <w:pPr>
              <w:spacing w:line="360" w:lineRule="atLeast"/>
              <w:rPr>
                <w:rFonts w:cs="Times New Roman"/>
                <w:sz w:val="24"/>
                <w:szCs w:val="24"/>
              </w:rPr>
            </w:pPr>
          </w:p>
        </w:tc>
        <w:tc>
          <w:tcPr>
            <w:tcW w:w="283" w:type="dxa"/>
          </w:tcPr>
          <w:p w14:paraId="149C8DEC" w14:textId="77777777" w:rsidR="00354E85" w:rsidRDefault="00354E85" w:rsidP="00EC72B4">
            <w:pPr>
              <w:spacing w:line="360" w:lineRule="atLeast"/>
              <w:rPr>
                <w:rFonts w:cs="Times New Roman"/>
                <w:sz w:val="24"/>
                <w:szCs w:val="24"/>
              </w:rPr>
            </w:pPr>
          </w:p>
        </w:tc>
        <w:tc>
          <w:tcPr>
            <w:tcW w:w="284" w:type="dxa"/>
          </w:tcPr>
          <w:p w14:paraId="54FD55C0" w14:textId="77777777" w:rsidR="00354E85" w:rsidRDefault="00354E85" w:rsidP="00EC72B4">
            <w:pPr>
              <w:spacing w:line="360" w:lineRule="atLeast"/>
              <w:rPr>
                <w:rFonts w:cs="Times New Roman"/>
                <w:sz w:val="24"/>
                <w:szCs w:val="24"/>
              </w:rPr>
            </w:pPr>
          </w:p>
        </w:tc>
      </w:tr>
      <w:tr w:rsidR="00354E85" w14:paraId="60F23010" w14:textId="77777777" w:rsidTr="00AC424D">
        <w:trPr>
          <w:trHeight w:val="730"/>
        </w:trPr>
        <w:tc>
          <w:tcPr>
            <w:tcW w:w="2411" w:type="dxa"/>
            <w:vAlign w:val="center"/>
          </w:tcPr>
          <w:p w14:paraId="5323626F" w14:textId="53F7240B" w:rsidR="00354E85" w:rsidRPr="00515916" w:rsidRDefault="00F31AD4" w:rsidP="00EC72B4">
            <w:pPr>
              <w:jc w:val="center"/>
              <w:rPr>
                <w:rFonts w:cs="Times New Roman"/>
                <w:sz w:val="20"/>
                <w:szCs w:val="20"/>
              </w:rPr>
            </w:pPr>
            <w:r w:rsidRPr="00F31AD4">
              <w:rPr>
                <w:rFonts w:cs="Times New Roman"/>
                <w:sz w:val="20"/>
                <w:szCs w:val="20"/>
              </w:rPr>
              <w:t xml:space="preserve">Dyrektor Oddziału </w:t>
            </w:r>
            <w:r>
              <w:rPr>
                <w:rFonts w:cs="Times New Roman"/>
                <w:sz w:val="20"/>
                <w:szCs w:val="20"/>
              </w:rPr>
              <w:br/>
            </w:r>
            <w:r w:rsidRPr="00F31AD4">
              <w:rPr>
                <w:rFonts w:cs="Times New Roman"/>
                <w:sz w:val="20"/>
                <w:szCs w:val="20"/>
              </w:rPr>
              <w:t>GDDK A w Gdańsku</w:t>
            </w:r>
          </w:p>
        </w:tc>
        <w:tc>
          <w:tcPr>
            <w:tcW w:w="283" w:type="dxa"/>
          </w:tcPr>
          <w:p w14:paraId="0F841DE2" w14:textId="77777777" w:rsidR="00354E85" w:rsidRDefault="00354E85" w:rsidP="00EC72B4">
            <w:pPr>
              <w:spacing w:line="360" w:lineRule="atLeast"/>
              <w:rPr>
                <w:rFonts w:cs="Times New Roman"/>
                <w:sz w:val="24"/>
                <w:szCs w:val="24"/>
              </w:rPr>
            </w:pPr>
          </w:p>
        </w:tc>
        <w:tc>
          <w:tcPr>
            <w:tcW w:w="284" w:type="dxa"/>
          </w:tcPr>
          <w:p w14:paraId="5A7B2D9C"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42919097" w14:textId="77777777" w:rsidR="00354E85" w:rsidRDefault="00354E85" w:rsidP="00EC72B4">
            <w:pPr>
              <w:spacing w:line="360" w:lineRule="atLeast"/>
              <w:rPr>
                <w:rFonts w:cs="Times New Roman"/>
                <w:sz w:val="24"/>
                <w:szCs w:val="24"/>
              </w:rPr>
            </w:pPr>
          </w:p>
        </w:tc>
        <w:tc>
          <w:tcPr>
            <w:tcW w:w="284" w:type="dxa"/>
          </w:tcPr>
          <w:p w14:paraId="6564BF4E" w14:textId="77777777" w:rsidR="00354E85" w:rsidRDefault="00354E85" w:rsidP="00EC72B4">
            <w:pPr>
              <w:spacing w:line="360" w:lineRule="atLeast"/>
              <w:rPr>
                <w:rFonts w:cs="Times New Roman"/>
                <w:sz w:val="24"/>
                <w:szCs w:val="24"/>
              </w:rPr>
            </w:pPr>
          </w:p>
        </w:tc>
        <w:tc>
          <w:tcPr>
            <w:tcW w:w="283" w:type="dxa"/>
          </w:tcPr>
          <w:p w14:paraId="650BF3FE" w14:textId="77777777" w:rsidR="00354E85" w:rsidRDefault="00354E85" w:rsidP="00EC72B4">
            <w:pPr>
              <w:spacing w:line="360" w:lineRule="atLeast"/>
              <w:rPr>
                <w:rFonts w:cs="Times New Roman"/>
                <w:sz w:val="24"/>
                <w:szCs w:val="24"/>
              </w:rPr>
            </w:pPr>
          </w:p>
        </w:tc>
        <w:tc>
          <w:tcPr>
            <w:tcW w:w="284" w:type="dxa"/>
          </w:tcPr>
          <w:p w14:paraId="169C3D41"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02E6A243" w14:textId="77777777" w:rsidR="00354E85" w:rsidRDefault="00354E85" w:rsidP="00EC72B4">
            <w:pPr>
              <w:spacing w:line="360" w:lineRule="atLeast"/>
              <w:rPr>
                <w:rFonts w:cs="Times New Roman"/>
                <w:sz w:val="24"/>
                <w:szCs w:val="24"/>
              </w:rPr>
            </w:pPr>
          </w:p>
        </w:tc>
        <w:tc>
          <w:tcPr>
            <w:tcW w:w="284" w:type="dxa"/>
          </w:tcPr>
          <w:p w14:paraId="64EB87EE" w14:textId="77777777" w:rsidR="00354E85" w:rsidRDefault="00354E85" w:rsidP="00EC72B4">
            <w:pPr>
              <w:spacing w:line="360" w:lineRule="atLeast"/>
              <w:rPr>
                <w:rFonts w:cs="Times New Roman"/>
                <w:sz w:val="24"/>
                <w:szCs w:val="24"/>
              </w:rPr>
            </w:pPr>
          </w:p>
        </w:tc>
        <w:tc>
          <w:tcPr>
            <w:tcW w:w="283" w:type="dxa"/>
          </w:tcPr>
          <w:p w14:paraId="3ACA9A05" w14:textId="77777777" w:rsidR="00354E85" w:rsidRDefault="00354E85" w:rsidP="00EC72B4">
            <w:pPr>
              <w:spacing w:line="360" w:lineRule="atLeast"/>
              <w:rPr>
                <w:rFonts w:cs="Times New Roman"/>
                <w:sz w:val="24"/>
                <w:szCs w:val="24"/>
              </w:rPr>
            </w:pPr>
          </w:p>
        </w:tc>
        <w:tc>
          <w:tcPr>
            <w:tcW w:w="284" w:type="dxa"/>
          </w:tcPr>
          <w:p w14:paraId="09837328"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12E587FF" w14:textId="77777777" w:rsidR="00354E85" w:rsidRDefault="00354E85" w:rsidP="00EC72B4">
            <w:pPr>
              <w:spacing w:line="360" w:lineRule="atLeast"/>
              <w:rPr>
                <w:rFonts w:cs="Times New Roman"/>
                <w:sz w:val="24"/>
                <w:szCs w:val="24"/>
              </w:rPr>
            </w:pPr>
          </w:p>
        </w:tc>
        <w:tc>
          <w:tcPr>
            <w:tcW w:w="284" w:type="dxa"/>
          </w:tcPr>
          <w:p w14:paraId="0A9EF989" w14:textId="77777777" w:rsidR="00354E85" w:rsidRDefault="00354E85" w:rsidP="00EC72B4">
            <w:pPr>
              <w:spacing w:line="360" w:lineRule="atLeast"/>
              <w:rPr>
                <w:rFonts w:cs="Times New Roman"/>
                <w:sz w:val="24"/>
                <w:szCs w:val="24"/>
              </w:rPr>
            </w:pPr>
          </w:p>
        </w:tc>
        <w:tc>
          <w:tcPr>
            <w:tcW w:w="283" w:type="dxa"/>
          </w:tcPr>
          <w:p w14:paraId="0FD7C394" w14:textId="77777777" w:rsidR="00354E85" w:rsidRDefault="00354E85" w:rsidP="00EC72B4">
            <w:pPr>
              <w:spacing w:line="360" w:lineRule="atLeast"/>
              <w:rPr>
                <w:rFonts w:cs="Times New Roman"/>
                <w:sz w:val="24"/>
                <w:szCs w:val="24"/>
              </w:rPr>
            </w:pPr>
          </w:p>
        </w:tc>
        <w:tc>
          <w:tcPr>
            <w:tcW w:w="284" w:type="dxa"/>
          </w:tcPr>
          <w:p w14:paraId="6376D131"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60442921" w14:textId="77777777" w:rsidR="00354E85" w:rsidRDefault="00354E85" w:rsidP="00EC72B4">
            <w:pPr>
              <w:spacing w:line="360" w:lineRule="atLeast"/>
              <w:rPr>
                <w:rFonts w:cs="Times New Roman"/>
                <w:sz w:val="24"/>
                <w:szCs w:val="24"/>
              </w:rPr>
            </w:pPr>
          </w:p>
        </w:tc>
        <w:tc>
          <w:tcPr>
            <w:tcW w:w="284" w:type="dxa"/>
            <w:shd w:val="clear" w:color="auto" w:fill="BFBFBF" w:themeFill="background1" w:themeFillShade="BF"/>
          </w:tcPr>
          <w:p w14:paraId="31EAB925" w14:textId="77777777" w:rsidR="00354E85" w:rsidRDefault="00354E85" w:rsidP="00EC72B4">
            <w:pPr>
              <w:spacing w:line="360" w:lineRule="atLeast"/>
              <w:rPr>
                <w:rFonts w:cs="Times New Roman"/>
                <w:sz w:val="24"/>
                <w:szCs w:val="24"/>
              </w:rPr>
            </w:pPr>
          </w:p>
        </w:tc>
        <w:tc>
          <w:tcPr>
            <w:tcW w:w="283" w:type="dxa"/>
          </w:tcPr>
          <w:p w14:paraId="14CD9856" w14:textId="77777777" w:rsidR="00354E85" w:rsidRDefault="00354E85" w:rsidP="00EC72B4">
            <w:pPr>
              <w:spacing w:line="360" w:lineRule="atLeast"/>
              <w:rPr>
                <w:rFonts w:cs="Times New Roman"/>
                <w:sz w:val="24"/>
                <w:szCs w:val="24"/>
              </w:rPr>
            </w:pPr>
          </w:p>
        </w:tc>
        <w:tc>
          <w:tcPr>
            <w:tcW w:w="284" w:type="dxa"/>
          </w:tcPr>
          <w:p w14:paraId="2E59D131"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46BB163F" w14:textId="77777777" w:rsidR="00354E85" w:rsidRDefault="00354E85" w:rsidP="00EC72B4">
            <w:pPr>
              <w:spacing w:line="360" w:lineRule="atLeast"/>
              <w:rPr>
                <w:rFonts w:cs="Times New Roman"/>
                <w:sz w:val="24"/>
                <w:szCs w:val="24"/>
              </w:rPr>
            </w:pPr>
          </w:p>
        </w:tc>
        <w:tc>
          <w:tcPr>
            <w:tcW w:w="284" w:type="dxa"/>
          </w:tcPr>
          <w:p w14:paraId="125159BD" w14:textId="77777777" w:rsidR="00354E85" w:rsidRDefault="00354E85" w:rsidP="00EC72B4">
            <w:pPr>
              <w:spacing w:line="360" w:lineRule="atLeast"/>
              <w:rPr>
                <w:rFonts w:cs="Times New Roman"/>
                <w:sz w:val="24"/>
                <w:szCs w:val="24"/>
              </w:rPr>
            </w:pPr>
          </w:p>
        </w:tc>
        <w:tc>
          <w:tcPr>
            <w:tcW w:w="283" w:type="dxa"/>
          </w:tcPr>
          <w:p w14:paraId="55EC5BE2" w14:textId="77777777" w:rsidR="00354E85" w:rsidRDefault="00354E85" w:rsidP="00EC72B4">
            <w:pPr>
              <w:spacing w:line="360" w:lineRule="atLeast"/>
              <w:rPr>
                <w:rFonts w:cs="Times New Roman"/>
                <w:sz w:val="24"/>
                <w:szCs w:val="24"/>
              </w:rPr>
            </w:pPr>
          </w:p>
        </w:tc>
        <w:tc>
          <w:tcPr>
            <w:tcW w:w="284" w:type="dxa"/>
          </w:tcPr>
          <w:p w14:paraId="678DDE17" w14:textId="77777777" w:rsidR="00354E85" w:rsidRDefault="00354E85" w:rsidP="00EC72B4">
            <w:pPr>
              <w:spacing w:line="360" w:lineRule="atLeast"/>
              <w:rPr>
                <w:rFonts w:cs="Times New Roman"/>
                <w:sz w:val="24"/>
                <w:szCs w:val="24"/>
              </w:rPr>
            </w:pPr>
          </w:p>
        </w:tc>
        <w:tc>
          <w:tcPr>
            <w:tcW w:w="283" w:type="dxa"/>
          </w:tcPr>
          <w:p w14:paraId="488E1543" w14:textId="77777777" w:rsidR="00354E85" w:rsidRDefault="00354E85" w:rsidP="00EC72B4">
            <w:pPr>
              <w:spacing w:line="360" w:lineRule="atLeast"/>
              <w:rPr>
                <w:rFonts w:cs="Times New Roman"/>
                <w:sz w:val="24"/>
                <w:szCs w:val="24"/>
              </w:rPr>
            </w:pPr>
          </w:p>
        </w:tc>
        <w:tc>
          <w:tcPr>
            <w:tcW w:w="284" w:type="dxa"/>
          </w:tcPr>
          <w:p w14:paraId="0DD27D51"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5F1E34F6" w14:textId="77777777" w:rsidR="00354E85" w:rsidRDefault="00354E85" w:rsidP="00EC72B4">
            <w:pPr>
              <w:spacing w:line="360" w:lineRule="atLeast"/>
              <w:rPr>
                <w:rFonts w:cs="Times New Roman"/>
                <w:sz w:val="24"/>
                <w:szCs w:val="24"/>
              </w:rPr>
            </w:pPr>
          </w:p>
        </w:tc>
        <w:tc>
          <w:tcPr>
            <w:tcW w:w="284" w:type="dxa"/>
          </w:tcPr>
          <w:p w14:paraId="24E2A579" w14:textId="77777777" w:rsidR="00354E85" w:rsidRDefault="00354E85" w:rsidP="00EC72B4">
            <w:pPr>
              <w:spacing w:line="360" w:lineRule="atLeast"/>
              <w:rPr>
                <w:rFonts w:cs="Times New Roman"/>
                <w:sz w:val="24"/>
                <w:szCs w:val="24"/>
              </w:rPr>
            </w:pPr>
          </w:p>
        </w:tc>
        <w:tc>
          <w:tcPr>
            <w:tcW w:w="283" w:type="dxa"/>
          </w:tcPr>
          <w:p w14:paraId="25F2E036" w14:textId="77777777" w:rsidR="00354E85" w:rsidRDefault="00354E85" w:rsidP="00EC72B4">
            <w:pPr>
              <w:spacing w:line="360" w:lineRule="atLeast"/>
              <w:rPr>
                <w:rFonts w:cs="Times New Roman"/>
                <w:sz w:val="24"/>
                <w:szCs w:val="24"/>
              </w:rPr>
            </w:pPr>
          </w:p>
        </w:tc>
        <w:tc>
          <w:tcPr>
            <w:tcW w:w="284" w:type="dxa"/>
          </w:tcPr>
          <w:p w14:paraId="71903581" w14:textId="77777777" w:rsidR="00354E85" w:rsidRDefault="00354E85" w:rsidP="00EC72B4">
            <w:pPr>
              <w:spacing w:line="360" w:lineRule="atLeast"/>
              <w:rPr>
                <w:rFonts w:cs="Times New Roman"/>
                <w:sz w:val="24"/>
                <w:szCs w:val="24"/>
              </w:rPr>
            </w:pPr>
          </w:p>
        </w:tc>
        <w:tc>
          <w:tcPr>
            <w:tcW w:w="283" w:type="dxa"/>
          </w:tcPr>
          <w:p w14:paraId="4461976A" w14:textId="77777777" w:rsidR="00354E85" w:rsidRDefault="00354E85" w:rsidP="00EC72B4">
            <w:pPr>
              <w:spacing w:line="360" w:lineRule="atLeast"/>
              <w:rPr>
                <w:rFonts w:cs="Times New Roman"/>
                <w:sz w:val="24"/>
                <w:szCs w:val="24"/>
              </w:rPr>
            </w:pPr>
          </w:p>
        </w:tc>
        <w:tc>
          <w:tcPr>
            <w:tcW w:w="284" w:type="dxa"/>
          </w:tcPr>
          <w:p w14:paraId="6EFA9998" w14:textId="77777777" w:rsidR="00354E85" w:rsidRDefault="00354E85" w:rsidP="00EC72B4">
            <w:pPr>
              <w:spacing w:line="360" w:lineRule="atLeast"/>
              <w:rPr>
                <w:rFonts w:cs="Times New Roman"/>
                <w:sz w:val="24"/>
                <w:szCs w:val="24"/>
              </w:rPr>
            </w:pPr>
          </w:p>
        </w:tc>
        <w:tc>
          <w:tcPr>
            <w:tcW w:w="283" w:type="dxa"/>
          </w:tcPr>
          <w:p w14:paraId="1EE33F20" w14:textId="77777777" w:rsidR="00354E85" w:rsidRDefault="00354E85" w:rsidP="00EC72B4">
            <w:pPr>
              <w:spacing w:line="360" w:lineRule="atLeast"/>
              <w:rPr>
                <w:rFonts w:cs="Times New Roman"/>
                <w:sz w:val="24"/>
                <w:szCs w:val="24"/>
              </w:rPr>
            </w:pPr>
          </w:p>
        </w:tc>
        <w:tc>
          <w:tcPr>
            <w:tcW w:w="284" w:type="dxa"/>
          </w:tcPr>
          <w:p w14:paraId="0EF97F7A"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149C1E6D" w14:textId="77777777" w:rsidR="00354E85" w:rsidRDefault="00354E85" w:rsidP="00EC72B4">
            <w:pPr>
              <w:spacing w:line="360" w:lineRule="atLeast"/>
              <w:rPr>
                <w:rFonts w:cs="Times New Roman"/>
                <w:sz w:val="24"/>
                <w:szCs w:val="24"/>
              </w:rPr>
            </w:pPr>
          </w:p>
        </w:tc>
        <w:tc>
          <w:tcPr>
            <w:tcW w:w="284" w:type="dxa"/>
            <w:shd w:val="clear" w:color="auto" w:fill="BFBFBF" w:themeFill="background1" w:themeFillShade="BF"/>
          </w:tcPr>
          <w:p w14:paraId="4447EA6E" w14:textId="77777777" w:rsidR="00354E85" w:rsidRDefault="00354E85" w:rsidP="00EC72B4">
            <w:pPr>
              <w:spacing w:line="360" w:lineRule="atLeast"/>
              <w:rPr>
                <w:rFonts w:cs="Times New Roman"/>
                <w:sz w:val="24"/>
                <w:szCs w:val="24"/>
              </w:rPr>
            </w:pPr>
          </w:p>
        </w:tc>
        <w:tc>
          <w:tcPr>
            <w:tcW w:w="283" w:type="dxa"/>
          </w:tcPr>
          <w:p w14:paraId="15F94598" w14:textId="77777777" w:rsidR="00354E85" w:rsidRDefault="00354E85" w:rsidP="00EC72B4">
            <w:pPr>
              <w:spacing w:line="360" w:lineRule="atLeast"/>
              <w:rPr>
                <w:rFonts w:cs="Times New Roman"/>
                <w:sz w:val="24"/>
                <w:szCs w:val="24"/>
              </w:rPr>
            </w:pPr>
          </w:p>
        </w:tc>
        <w:tc>
          <w:tcPr>
            <w:tcW w:w="284" w:type="dxa"/>
          </w:tcPr>
          <w:p w14:paraId="16EFA493" w14:textId="77777777" w:rsidR="00354E85" w:rsidRDefault="00354E85" w:rsidP="00EC72B4">
            <w:pPr>
              <w:spacing w:line="360" w:lineRule="atLeast"/>
              <w:rPr>
                <w:rFonts w:cs="Times New Roman"/>
                <w:sz w:val="24"/>
                <w:szCs w:val="24"/>
              </w:rPr>
            </w:pPr>
          </w:p>
        </w:tc>
        <w:tc>
          <w:tcPr>
            <w:tcW w:w="283" w:type="dxa"/>
          </w:tcPr>
          <w:p w14:paraId="02895267" w14:textId="77777777" w:rsidR="00354E85" w:rsidRDefault="00354E85" w:rsidP="00EC72B4">
            <w:pPr>
              <w:spacing w:line="360" w:lineRule="atLeast"/>
              <w:rPr>
                <w:rFonts w:cs="Times New Roman"/>
                <w:sz w:val="24"/>
                <w:szCs w:val="24"/>
              </w:rPr>
            </w:pPr>
          </w:p>
        </w:tc>
        <w:tc>
          <w:tcPr>
            <w:tcW w:w="284" w:type="dxa"/>
          </w:tcPr>
          <w:p w14:paraId="692AF954" w14:textId="77777777" w:rsidR="00354E85" w:rsidRDefault="00354E85" w:rsidP="00EC72B4">
            <w:pPr>
              <w:spacing w:line="360" w:lineRule="atLeast"/>
              <w:rPr>
                <w:rFonts w:cs="Times New Roman"/>
                <w:sz w:val="24"/>
                <w:szCs w:val="24"/>
              </w:rPr>
            </w:pPr>
          </w:p>
        </w:tc>
        <w:tc>
          <w:tcPr>
            <w:tcW w:w="283" w:type="dxa"/>
          </w:tcPr>
          <w:p w14:paraId="30AC0966" w14:textId="77777777" w:rsidR="00354E85" w:rsidRDefault="00354E85" w:rsidP="00EC72B4">
            <w:pPr>
              <w:spacing w:line="360" w:lineRule="atLeast"/>
              <w:rPr>
                <w:rFonts w:cs="Times New Roman"/>
                <w:sz w:val="24"/>
                <w:szCs w:val="24"/>
              </w:rPr>
            </w:pPr>
          </w:p>
        </w:tc>
        <w:tc>
          <w:tcPr>
            <w:tcW w:w="284" w:type="dxa"/>
          </w:tcPr>
          <w:p w14:paraId="52F15E87" w14:textId="77777777" w:rsidR="00354E85" w:rsidRDefault="00354E85" w:rsidP="00EC72B4">
            <w:pPr>
              <w:spacing w:line="360" w:lineRule="atLeast"/>
              <w:rPr>
                <w:rFonts w:cs="Times New Roman"/>
                <w:sz w:val="24"/>
                <w:szCs w:val="24"/>
              </w:rPr>
            </w:pPr>
          </w:p>
        </w:tc>
        <w:tc>
          <w:tcPr>
            <w:tcW w:w="283" w:type="dxa"/>
          </w:tcPr>
          <w:p w14:paraId="10C43E08" w14:textId="77777777" w:rsidR="00354E85" w:rsidRDefault="00354E85" w:rsidP="00EC72B4">
            <w:pPr>
              <w:spacing w:line="360" w:lineRule="atLeast"/>
              <w:rPr>
                <w:rFonts w:cs="Times New Roman"/>
                <w:sz w:val="24"/>
                <w:szCs w:val="24"/>
              </w:rPr>
            </w:pPr>
          </w:p>
        </w:tc>
        <w:tc>
          <w:tcPr>
            <w:tcW w:w="284" w:type="dxa"/>
          </w:tcPr>
          <w:p w14:paraId="538C7C57"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4F8B01BA" w14:textId="77777777" w:rsidR="00354E85" w:rsidRDefault="00354E85" w:rsidP="00EC72B4">
            <w:pPr>
              <w:spacing w:line="360" w:lineRule="atLeast"/>
              <w:rPr>
                <w:rFonts w:cs="Times New Roman"/>
                <w:sz w:val="24"/>
                <w:szCs w:val="24"/>
              </w:rPr>
            </w:pPr>
          </w:p>
        </w:tc>
        <w:tc>
          <w:tcPr>
            <w:tcW w:w="284" w:type="dxa"/>
          </w:tcPr>
          <w:p w14:paraId="22CE1A88" w14:textId="77777777" w:rsidR="00354E85" w:rsidRDefault="00354E85" w:rsidP="00EC72B4">
            <w:pPr>
              <w:spacing w:line="360" w:lineRule="atLeast"/>
              <w:rPr>
                <w:rFonts w:cs="Times New Roman"/>
                <w:sz w:val="24"/>
                <w:szCs w:val="24"/>
              </w:rPr>
            </w:pPr>
          </w:p>
        </w:tc>
        <w:tc>
          <w:tcPr>
            <w:tcW w:w="283" w:type="dxa"/>
          </w:tcPr>
          <w:p w14:paraId="57DCA4B4" w14:textId="77777777" w:rsidR="00354E85" w:rsidRDefault="00354E85" w:rsidP="00EC72B4">
            <w:pPr>
              <w:spacing w:line="360" w:lineRule="atLeast"/>
              <w:rPr>
                <w:rFonts w:cs="Times New Roman"/>
                <w:sz w:val="24"/>
                <w:szCs w:val="24"/>
              </w:rPr>
            </w:pPr>
          </w:p>
        </w:tc>
        <w:tc>
          <w:tcPr>
            <w:tcW w:w="284" w:type="dxa"/>
          </w:tcPr>
          <w:p w14:paraId="46A76A4D" w14:textId="77777777" w:rsidR="00354E85" w:rsidRDefault="00354E85" w:rsidP="00EC72B4">
            <w:pPr>
              <w:spacing w:line="360" w:lineRule="atLeast"/>
              <w:rPr>
                <w:rFonts w:cs="Times New Roman"/>
                <w:sz w:val="24"/>
                <w:szCs w:val="24"/>
              </w:rPr>
            </w:pPr>
          </w:p>
        </w:tc>
        <w:tc>
          <w:tcPr>
            <w:tcW w:w="283" w:type="dxa"/>
          </w:tcPr>
          <w:p w14:paraId="1FA5EECE" w14:textId="77777777" w:rsidR="00354E85" w:rsidRDefault="00354E85" w:rsidP="00EC72B4">
            <w:pPr>
              <w:spacing w:line="360" w:lineRule="atLeast"/>
              <w:rPr>
                <w:rFonts w:cs="Times New Roman"/>
                <w:sz w:val="24"/>
                <w:szCs w:val="24"/>
              </w:rPr>
            </w:pPr>
          </w:p>
        </w:tc>
        <w:tc>
          <w:tcPr>
            <w:tcW w:w="284" w:type="dxa"/>
          </w:tcPr>
          <w:p w14:paraId="3BC71EB7" w14:textId="77777777" w:rsidR="00354E85" w:rsidRDefault="00354E85" w:rsidP="00EC72B4">
            <w:pPr>
              <w:spacing w:line="360" w:lineRule="atLeast"/>
              <w:rPr>
                <w:rFonts w:cs="Times New Roman"/>
                <w:sz w:val="24"/>
                <w:szCs w:val="24"/>
              </w:rPr>
            </w:pPr>
          </w:p>
        </w:tc>
      </w:tr>
      <w:tr w:rsidR="00354E85" w14:paraId="6378713C" w14:textId="77777777" w:rsidTr="00582A9A">
        <w:trPr>
          <w:trHeight w:val="730"/>
        </w:trPr>
        <w:tc>
          <w:tcPr>
            <w:tcW w:w="2411" w:type="dxa"/>
            <w:vAlign w:val="center"/>
          </w:tcPr>
          <w:p w14:paraId="462AD0FF" w14:textId="320447D0" w:rsidR="00354E85" w:rsidRPr="00EA70BA" w:rsidRDefault="00582A9A" w:rsidP="00EC72B4">
            <w:pPr>
              <w:jc w:val="center"/>
              <w:rPr>
                <w:rFonts w:cs="Times New Roman"/>
                <w:sz w:val="20"/>
                <w:szCs w:val="20"/>
              </w:rPr>
            </w:pPr>
            <w:r w:rsidRPr="00582A9A">
              <w:rPr>
                <w:rFonts w:cs="Times New Roman"/>
                <w:sz w:val="20"/>
                <w:szCs w:val="20"/>
              </w:rPr>
              <w:t>Dyrektor Państwowy Instytut Geologiczny PIB</w:t>
            </w:r>
          </w:p>
        </w:tc>
        <w:tc>
          <w:tcPr>
            <w:tcW w:w="283" w:type="dxa"/>
          </w:tcPr>
          <w:p w14:paraId="73A091C9" w14:textId="77777777" w:rsidR="00354E85" w:rsidRDefault="00354E85" w:rsidP="00EC72B4">
            <w:pPr>
              <w:spacing w:line="360" w:lineRule="atLeast"/>
              <w:rPr>
                <w:rFonts w:cs="Times New Roman"/>
                <w:sz w:val="24"/>
                <w:szCs w:val="24"/>
              </w:rPr>
            </w:pPr>
          </w:p>
        </w:tc>
        <w:tc>
          <w:tcPr>
            <w:tcW w:w="284" w:type="dxa"/>
          </w:tcPr>
          <w:p w14:paraId="7205D356"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64898C3E" w14:textId="77777777" w:rsidR="00354E85" w:rsidRDefault="00354E85" w:rsidP="00EC72B4">
            <w:pPr>
              <w:spacing w:line="360" w:lineRule="atLeast"/>
              <w:rPr>
                <w:rFonts w:cs="Times New Roman"/>
                <w:sz w:val="24"/>
                <w:szCs w:val="24"/>
              </w:rPr>
            </w:pPr>
          </w:p>
        </w:tc>
        <w:tc>
          <w:tcPr>
            <w:tcW w:w="284" w:type="dxa"/>
          </w:tcPr>
          <w:p w14:paraId="0BD6060F" w14:textId="77777777" w:rsidR="00354E85" w:rsidRDefault="00354E85" w:rsidP="00EC72B4">
            <w:pPr>
              <w:spacing w:line="360" w:lineRule="atLeast"/>
              <w:rPr>
                <w:rFonts w:cs="Times New Roman"/>
                <w:sz w:val="24"/>
                <w:szCs w:val="24"/>
              </w:rPr>
            </w:pPr>
          </w:p>
        </w:tc>
        <w:tc>
          <w:tcPr>
            <w:tcW w:w="283" w:type="dxa"/>
          </w:tcPr>
          <w:p w14:paraId="2CB337A1" w14:textId="77777777" w:rsidR="00354E85" w:rsidRDefault="00354E85" w:rsidP="00EC72B4">
            <w:pPr>
              <w:spacing w:line="360" w:lineRule="atLeast"/>
              <w:rPr>
                <w:rFonts w:cs="Times New Roman"/>
                <w:sz w:val="24"/>
                <w:szCs w:val="24"/>
              </w:rPr>
            </w:pPr>
          </w:p>
        </w:tc>
        <w:tc>
          <w:tcPr>
            <w:tcW w:w="284" w:type="dxa"/>
          </w:tcPr>
          <w:p w14:paraId="7269EE95"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64F2B4D3" w14:textId="77777777" w:rsidR="00354E85" w:rsidRDefault="00354E85" w:rsidP="00EC72B4">
            <w:pPr>
              <w:spacing w:line="360" w:lineRule="atLeast"/>
              <w:rPr>
                <w:rFonts w:cs="Times New Roman"/>
                <w:sz w:val="24"/>
                <w:szCs w:val="24"/>
              </w:rPr>
            </w:pPr>
          </w:p>
        </w:tc>
        <w:tc>
          <w:tcPr>
            <w:tcW w:w="284" w:type="dxa"/>
          </w:tcPr>
          <w:p w14:paraId="4E0FF5AB"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555073FE" w14:textId="77777777" w:rsidR="00354E85" w:rsidRDefault="00354E85" w:rsidP="00EC72B4">
            <w:pPr>
              <w:spacing w:line="360" w:lineRule="atLeast"/>
              <w:rPr>
                <w:rFonts w:cs="Times New Roman"/>
                <w:sz w:val="24"/>
                <w:szCs w:val="24"/>
              </w:rPr>
            </w:pPr>
          </w:p>
        </w:tc>
        <w:tc>
          <w:tcPr>
            <w:tcW w:w="284" w:type="dxa"/>
          </w:tcPr>
          <w:p w14:paraId="0A7EAD12" w14:textId="77777777" w:rsidR="00354E85" w:rsidRDefault="00354E85" w:rsidP="00EC72B4">
            <w:pPr>
              <w:spacing w:line="360" w:lineRule="atLeast"/>
              <w:rPr>
                <w:rFonts w:cs="Times New Roman"/>
                <w:sz w:val="24"/>
                <w:szCs w:val="24"/>
              </w:rPr>
            </w:pPr>
          </w:p>
        </w:tc>
        <w:tc>
          <w:tcPr>
            <w:tcW w:w="283" w:type="dxa"/>
          </w:tcPr>
          <w:p w14:paraId="38C23E31" w14:textId="77777777" w:rsidR="00354E85" w:rsidRDefault="00354E85" w:rsidP="00EC72B4">
            <w:pPr>
              <w:spacing w:line="360" w:lineRule="atLeast"/>
              <w:rPr>
                <w:rFonts w:cs="Times New Roman"/>
                <w:sz w:val="24"/>
                <w:szCs w:val="24"/>
              </w:rPr>
            </w:pPr>
          </w:p>
        </w:tc>
        <w:tc>
          <w:tcPr>
            <w:tcW w:w="284" w:type="dxa"/>
          </w:tcPr>
          <w:p w14:paraId="0ED8AF8D" w14:textId="77777777" w:rsidR="00354E85" w:rsidRDefault="00354E85" w:rsidP="00EC72B4">
            <w:pPr>
              <w:spacing w:line="360" w:lineRule="atLeast"/>
              <w:rPr>
                <w:rFonts w:cs="Times New Roman"/>
                <w:sz w:val="24"/>
                <w:szCs w:val="24"/>
              </w:rPr>
            </w:pPr>
          </w:p>
        </w:tc>
        <w:tc>
          <w:tcPr>
            <w:tcW w:w="283" w:type="dxa"/>
          </w:tcPr>
          <w:p w14:paraId="29D36E38" w14:textId="77777777" w:rsidR="00354E85" w:rsidRDefault="00354E85" w:rsidP="00EC72B4">
            <w:pPr>
              <w:spacing w:line="360" w:lineRule="atLeast"/>
              <w:rPr>
                <w:rFonts w:cs="Times New Roman"/>
                <w:sz w:val="24"/>
                <w:szCs w:val="24"/>
              </w:rPr>
            </w:pPr>
          </w:p>
        </w:tc>
        <w:tc>
          <w:tcPr>
            <w:tcW w:w="284" w:type="dxa"/>
          </w:tcPr>
          <w:p w14:paraId="2F382473"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17DB1BE8" w14:textId="77777777" w:rsidR="00354E85" w:rsidRDefault="00354E85" w:rsidP="00EC72B4">
            <w:pPr>
              <w:spacing w:line="360" w:lineRule="atLeast"/>
              <w:rPr>
                <w:rFonts w:cs="Times New Roman"/>
                <w:sz w:val="24"/>
                <w:szCs w:val="24"/>
              </w:rPr>
            </w:pPr>
          </w:p>
        </w:tc>
        <w:tc>
          <w:tcPr>
            <w:tcW w:w="284" w:type="dxa"/>
          </w:tcPr>
          <w:p w14:paraId="4BCA5BBD" w14:textId="77777777" w:rsidR="00354E85" w:rsidRDefault="00354E85" w:rsidP="00EC72B4">
            <w:pPr>
              <w:spacing w:line="360" w:lineRule="atLeast"/>
              <w:rPr>
                <w:rFonts w:cs="Times New Roman"/>
                <w:sz w:val="24"/>
                <w:szCs w:val="24"/>
              </w:rPr>
            </w:pPr>
          </w:p>
        </w:tc>
        <w:tc>
          <w:tcPr>
            <w:tcW w:w="283" w:type="dxa"/>
          </w:tcPr>
          <w:p w14:paraId="2D2E2DF0" w14:textId="77777777" w:rsidR="00354E85" w:rsidRDefault="00354E85" w:rsidP="00EC72B4">
            <w:pPr>
              <w:spacing w:line="360" w:lineRule="atLeast"/>
              <w:rPr>
                <w:rFonts w:cs="Times New Roman"/>
                <w:sz w:val="24"/>
                <w:szCs w:val="24"/>
              </w:rPr>
            </w:pPr>
          </w:p>
        </w:tc>
        <w:tc>
          <w:tcPr>
            <w:tcW w:w="284" w:type="dxa"/>
          </w:tcPr>
          <w:p w14:paraId="5FA52694" w14:textId="77777777" w:rsidR="00354E85" w:rsidRDefault="00354E85" w:rsidP="00EC72B4">
            <w:pPr>
              <w:spacing w:line="360" w:lineRule="atLeast"/>
              <w:rPr>
                <w:rFonts w:cs="Times New Roman"/>
                <w:sz w:val="24"/>
                <w:szCs w:val="24"/>
              </w:rPr>
            </w:pPr>
          </w:p>
        </w:tc>
        <w:tc>
          <w:tcPr>
            <w:tcW w:w="283" w:type="dxa"/>
          </w:tcPr>
          <w:p w14:paraId="5DC5E62A" w14:textId="77777777" w:rsidR="00354E85" w:rsidRDefault="00354E85" w:rsidP="00EC72B4">
            <w:pPr>
              <w:spacing w:line="360" w:lineRule="atLeast"/>
              <w:rPr>
                <w:rFonts w:cs="Times New Roman"/>
                <w:sz w:val="24"/>
                <w:szCs w:val="24"/>
              </w:rPr>
            </w:pPr>
          </w:p>
        </w:tc>
        <w:tc>
          <w:tcPr>
            <w:tcW w:w="284" w:type="dxa"/>
          </w:tcPr>
          <w:p w14:paraId="0C1BB067" w14:textId="77777777" w:rsidR="00354E85" w:rsidRDefault="00354E85" w:rsidP="00EC72B4">
            <w:pPr>
              <w:spacing w:line="360" w:lineRule="atLeast"/>
              <w:rPr>
                <w:rFonts w:cs="Times New Roman"/>
                <w:sz w:val="24"/>
                <w:szCs w:val="24"/>
              </w:rPr>
            </w:pPr>
          </w:p>
        </w:tc>
        <w:tc>
          <w:tcPr>
            <w:tcW w:w="283" w:type="dxa"/>
          </w:tcPr>
          <w:p w14:paraId="1D4B1C69" w14:textId="77777777" w:rsidR="00354E85" w:rsidRDefault="00354E85" w:rsidP="00EC72B4">
            <w:pPr>
              <w:spacing w:line="360" w:lineRule="atLeast"/>
              <w:rPr>
                <w:rFonts w:cs="Times New Roman"/>
                <w:sz w:val="24"/>
                <w:szCs w:val="24"/>
              </w:rPr>
            </w:pPr>
          </w:p>
        </w:tc>
        <w:tc>
          <w:tcPr>
            <w:tcW w:w="284" w:type="dxa"/>
          </w:tcPr>
          <w:p w14:paraId="658DBC70" w14:textId="77777777" w:rsidR="00354E85" w:rsidRDefault="00354E85" w:rsidP="00EC72B4">
            <w:pPr>
              <w:spacing w:line="360" w:lineRule="atLeast"/>
              <w:rPr>
                <w:rFonts w:cs="Times New Roman"/>
                <w:sz w:val="24"/>
                <w:szCs w:val="24"/>
              </w:rPr>
            </w:pPr>
          </w:p>
        </w:tc>
        <w:tc>
          <w:tcPr>
            <w:tcW w:w="283" w:type="dxa"/>
          </w:tcPr>
          <w:p w14:paraId="0982FBCB" w14:textId="77777777" w:rsidR="00354E85" w:rsidRDefault="00354E85" w:rsidP="00EC72B4">
            <w:pPr>
              <w:spacing w:line="360" w:lineRule="atLeast"/>
              <w:rPr>
                <w:rFonts w:cs="Times New Roman"/>
                <w:sz w:val="24"/>
                <w:szCs w:val="24"/>
              </w:rPr>
            </w:pPr>
          </w:p>
        </w:tc>
        <w:tc>
          <w:tcPr>
            <w:tcW w:w="284" w:type="dxa"/>
          </w:tcPr>
          <w:p w14:paraId="01024BD4" w14:textId="77777777" w:rsidR="00354E85" w:rsidRDefault="00354E85" w:rsidP="00EC72B4">
            <w:pPr>
              <w:spacing w:line="360" w:lineRule="atLeast"/>
              <w:rPr>
                <w:rFonts w:cs="Times New Roman"/>
                <w:sz w:val="24"/>
                <w:szCs w:val="24"/>
              </w:rPr>
            </w:pPr>
          </w:p>
        </w:tc>
        <w:tc>
          <w:tcPr>
            <w:tcW w:w="283" w:type="dxa"/>
          </w:tcPr>
          <w:p w14:paraId="5023B684" w14:textId="77777777" w:rsidR="00354E85" w:rsidRDefault="00354E85" w:rsidP="00EC72B4">
            <w:pPr>
              <w:spacing w:line="360" w:lineRule="atLeast"/>
              <w:rPr>
                <w:rFonts w:cs="Times New Roman"/>
                <w:sz w:val="24"/>
                <w:szCs w:val="24"/>
              </w:rPr>
            </w:pPr>
          </w:p>
        </w:tc>
        <w:tc>
          <w:tcPr>
            <w:tcW w:w="284" w:type="dxa"/>
          </w:tcPr>
          <w:p w14:paraId="051DD022" w14:textId="77777777" w:rsidR="00354E85" w:rsidRDefault="00354E85" w:rsidP="00EC72B4">
            <w:pPr>
              <w:spacing w:line="360" w:lineRule="atLeast"/>
              <w:rPr>
                <w:rFonts w:cs="Times New Roman"/>
                <w:sz w:val="24"/>
                <w:szCs w:val="24"/>
              </w:rPr>
            </w:pPr>
          </w:p>
        </w:tc>
        <w:tc>
          <w:tcPr>
            <w:tcW w:w="283" w:type="dxa"/>
          </w:tcPr>
          <w:p w14:paraId="63C64FB0" w14:textId="77777777" w:rsidR="00354E85" w:rsidRDefault="00354E85" w:rsidP="00EC72B4">
            <w:pPr>
              <w:spacing w:line="360" w:lineRule="atLeast"/>
              <w:rPr>
                <w:rFonts w:cs="Times New Roman"/>
                <w:sz w:val="24"/>
                <w:szCs w:val="24"/>
              </w:rPr>
            </w:pPr>
          </w:p>
        </w:tc>
        <w:tc>
          <w:tcPr>
            <w:tcW w:w="284" w:type="dxa"/>
          </w:tcPr>
          <w:p w14:paraId="49EBFAA3" w14:textId="77777777" w:rsidR="00354E85" w:rsidRDefault="00354E85" w:rsidP="00EC72B4">
            <w:pPr>
              <w:spacing w:line="360" w:lineRule="atLeast"/>
              <w:rPr>
                <w:rFonts w:cs="Times New Roman"/>
                <w:sz w:val="24"/>
                <w:szCs w:val="24"/>
              </w:rPr>
            </w:pPr>
          </w:p>
        </w:tc>
        <w:tc>
          <w:tcPr>
            <w:tcW w:w="283" w:type="dxa"/>
          </w:tcPr>
          <w:p w14:paraId="7CFB2809" w14:textId="77777777" w:rsidR="00354E85" w:rsidRDefault="00354E85" w:rsidP="00EC72B4">
            <w:pPr>
              <w:spacing w:line="360" w:lineRule="atLeast"/>
              <w:rPr>
                <w:rFonts w:cs="Times New Roman"/>
                <w:sz w:val="24"/>
                <w:szCs w:val="24"/>
              </w:rPr>
            </w:pPr>
          </w:p>
        </w:tc>
        <w:tc>
          <w:tcPr>
            <w:tcW w:w="284" w:type="dxa"/>
          </w:tcPr>
          <w:p w14:paraId="4A3BE5E4" w14:textId="77777777" w:rsidR="00354E85" w:rsidRDefault="00354E85" w:rsidP="00EC72B4">
            <w:pPr>
              <w:spacing w:line="360" w:lineRule="atLeast"/>
              <w:rPr>
                <w:rFonts w:cs="Times New Roman"/>
                <w:sz w:val="24"/>
                <w:szCs w:val="24"/>
              </w:rPr>
            </w:pPr>
          </w:p>
        </w:tc>
        <w:tc>
          <w:tcPr>
            <w:tcW w:w="283" w:type="dxa"/>
          </w:tcPr>
          <w:p w14:paraId="76EF4925" w14:textId="77777777" w:rsidR="00354E85" w:rsidRDefault="00354E85" w:rsidP="00EC72B4">
            <w:pPr>
              <w:spacing w:line="360" w:lineRule="atLeast"/>
              <w:rPr>
                <w:rFonts w:cs="Times New Roman"/>
                <w:sz w:val="24"/>
                <w:szCs w:val="24"/>
              </w:rPr>
            </w:pPr>
          </w:p>
        </w:tc>
        <w:tc>
          <w:tcPr>
            <w:tcW w:w="284" w:type="dxa"/>
          </w:tcPr>
          <w:p w14:paraId="54D6112B" w14:textId="77777777" w:rsidR="00354E85" w:rsidRDefault="00354E85" w:rsidP="00EC72B4">
            <w:pPr>
              <w:spacing w:line="360" w:lineRule="atLeast"/>
              <w:rPr>
                <w:rFonts w:cs="Times New Roman"/>
                <w:sz w:val="24"/>
                <w:szCs w:val="24"/>
              </w:rPr>
            </w:pPr>
          </w:p>
        </w:tc>
        <w:tc>
          <w:tcPr>
            <w:tcW w:w="283" w:type="dxa"/>
          </w:tcPr>
          <w:p w14:paraId="335D7ADC" w14:textId="77777777" w:rsidR="00354E85" w:rsidRDefault="00354E85" w:rsidP="00EC72B4">
            <w:pPr>
              <w:spacing w:line="360" w:lineRule="atLeast"/>
              <w:rPr>
                <w:rFonts w:cs="Times New Roman"/>
                <w:sz w:val="24"/>
                <w:szCs w:val="24"/>
              </w:rPr>
            </w:pPr>
          </w:p>
        </w:tc>
        <w:tc>
          <w:tcPr>
            <w:tcW w:w="284" w:type="dxa"/>
          </w:tcPr>
          <w:p w14:paraId="243F1467" w14:textId="77777777" w:rsidR="00354E85" w:rsidRDefault="00354E85" w:rsidP="00EC72B4">
            <w:pPr>
              <w:spacing w:line="360" w:lineRule="atLeast"/>
              <w:rPr>
                <w:rFonts w:cs="Times New Roman"/>
                <w:sz w:val="24"/>
                <w:szCs w:val="24"/>
              </w:rPr>
            </w:pPr>
          </w:p>
        </w:tc>
        <w:tc>
          <w:tcPr>
            <w:tcW w:w="283" w:type="dxa"/>
          </w:tcPr>
          <w:p w14:paraId="22FE7C07" w14:textId="77777777" w:rsidR="00354E85" w:rsidRDefault="00354E85" w:rsidP="00EC72B4">
            <w:pPr>
              <w:spacing w:line="360" w:lineRule="atLeast"/>
              <w:rPr>
                <w:rFonts w:cs="Times New Roman"/>
                <w:sz w:val="24"/>
                <w:szCs w:val="24"/>
              </w:rPr>
            </w:pPr>
          </w:p>
        </w:tc>
        <w:tc>
          <w:tcPr>
            <w:tcW w:w="284" w:type="dxa"/>
          </w:tcPr>
          <w:p w14:paraId="17E8CC65" w14:textId="77777777" w:rsidR="00354E85" w:rsidRDefault="00354E85" w:rsidP="00EC72B4">
            <w:pPr>
              <w:spacing w:line="360" w:lineRule="atLeast"/>
              <w:rPr>
                <w:rFonts w:cs="Times New Roman"/>
                <w:sz w:val="24"/>
                <w:szCs w:val="24"/>
              </w:rPr>
            </w:pPr>
          </w:p>
        </w:tc>
        <w:tc>
          <w:tcPr>
            <w:tcW w:w="283" w:type="dxa"/>
          </w:tcPr>
          <w:p w14:paraId="58F60CD7" w14:textId="77777777" w:rsidR="00354E85" w:rsidRDefault="00354E85" w:rsidP="00EC72B4">
            <w:pPr>
              <w:spacing w:line="360" w:lineRule="atLeast"/>
              <w:rPr>
                <w:rFonts w:cs="Times New Roman"/>
                <w:sz w:val="24"/>
                <w:szCs w:val="24"/>
              </w:rPr>
            </w:pPr>
          </w:p>
        </w:tc>
        <w:tc>
          <w:tcPr>
            <w:tcW w:w="284" w:type="dxa"/>
          </w:tcPr>
          <w:p w14:paraId="72577F40" w14:textId="77777777" w:rsidR="00354E85" w:rsidRDefault="00354E85" w:rsidP="00EC72B4">
            <w:pPr>
              <w:spacing w:line="360" w:lineRule="atLeast"/>
              <w:rPr>
                <w:rFonts w:cs="Times New Roman"/>
                <w:sz w:val="24"/>
                <w:szCs w:val="24"/>
              </w:rPr>
            </w:pPr>
          </w:p>
        </w:tc>
        <w:tc>
          <w:tcPr>
            <w:tcW w:w="283" w:type="dxa"/>
          </w:tcPr>
          <w:p w14:paraId="21B9B0B7" w14:textId="77777777" w:rsidR="00354E85" w:rsidRDefault="00354E85" w:rsidP="00EC72B4">
            <w:pPr>
              <w:spacing w:line="360" w:lineRule="atLeast"/>
              <w:rPr>
                <w:rFonts w:cs="Times New Roman"/>
                <w:sz w:val="24"/>
                <w:szCs w:val="24"/>
              </w:rPr>
            </w:pPr>
          </w:p>
        </w:tc>
        <w:tc>
          <w:tcPr>
            <w:tcW w:w="284" w:type="dxa"/>
          </w:tcPr>
          <w:p w14:paraId="6BBD16B3" w14:textId="77777777" w:rsidR="00354E85" w:rsidRDefault="00354E85" w:rsidP="00EC72B4">
            <w:pPr>
              <w:spacing w:line="360" w:lineRule="atLeast"/>
              <w:rPr>
                <w:rFonts w:cs="Times New Roman"/>
                <w:sz w:val="24"/>
                <w:szCs w:val="24"/>
              </w:rPr>
            </w:pPr>
          </w:p>
        </w:tc>
        <w:tc>
          <w:tcPr>
            <w:tcW w:w="283" w:type="dxa"/>
          </w:tcPr>
          <w:p w14:paraId="501CB009" w14:textId="77777777" w:rsidR="00354E85" w:rsidRDefault="00354E85" w:rsidP="00EC72B4">
            <w:pPr>
              <w:spacing w:line="360" w:lineRule="atLeast"/>
              <w:rPr>
                <w:rFonts w:cs="Times New Roman"/>
                <w:sz w:val="24"/>
                <w:szCs w:val="24"/>
              </w:rPr>
            </w:pPr>
          </w:p>
        </w:tc>
        <w:tc>
          <w:tcPr>
            <w:tcW w:w="284" w:type="dxa"/>
          </w:tcPr>
          <w:p w14:paraId="779A2F65" w14:textId="77777777" w:rsidR="00354E85" w:rsidRDefault="00354E85" w:rsidP="00EC72B4">
            <w:pPr>
              <w:spacing w:line="360" w:lineRule="atLeast"/>
              <w:rPr>
                <w:rFonts w:cs="Times New Roman"/>
                <w:sz w:val="24"/>
                <w:szCs w:val="24"/>
              </w:rPr>
            </w:pPr>
          </w:p>
        </w:tc>
        <w:tc>
          <w:tcPr>
            <w:tcW w:w="283" w:type="dxa"/>
          </w:tcPr>
          <w:p w14:paraId="711925A2" w14:textId="77777777" w:rsidR="00354E85" w:rsidRDefault="00354E85" w:rsidP="00EC72B4">
            <w:pPr>
              <w:spacing w:line="360" w:lineRule="atLeast"/>
              <w:rPr>
                <w:rFonts w:cs="Times New Roman"/>
                <w:sz w:val="24"/>
                <w:szCs w:val="24"/>
              </w:rPr>
            </w:pPr>
          </w:p>
        </w:tc>
        <w:tc>
          <w:tcPr>
            <w:tcW w:w="284" w:type="dxa"/>
          </w:tcPr>
          <w:p w14:paraId="6CC5A013" w14:textId="77777777" w:rsidR="00354E85" w:rsidRDefault="00354E85" w:rsidP="00EC72B4">
            <w:pPr>
              <w:spacing w:line="360" w:lineRule="atLeast"/>
              <w:rPr>
                <w:rFonts w:cs="Times New Roman"/>
                <w:sz w:val="24"/>
                <w:szCs w:val="24"/>
              </w:rPr>
            </w:pPr>
          </w:p>
        </w:tc>
        <w:tc>
          <w:tcPr>
            <w:tcW w:w="283" w:type="dxa"/>
            <w:shd w:val="clear" w:color="auto" w:fill="BFBFBF" w:themeFill="background1" w:themeFillShade="BF"/>
          </w:tcPr>
          <w:p w14:paraId="749AEC37" w14:textId="77777777" w:rsidR="00354E85" w:rsidRDefault="00354E85" w:rsidP="00EC72B4">
            <w:pPr>
              <w:spacing w:line="360" w:lineRule="atLeast"/>
              <w:rPr>
                <w:rFonts w:cs="Times New Roman"/>
                <w:sz w:val="24"/>
                <w:szCs w:val="24"/>
              </w:rPr>
            </w:pPr>
          </w:p>
        </w:tc>
        <w:tc>
          <w:tcPr>
            <w:tcW w:w="284" w:type="dxa"/>
            <w:shd w:val="clear" w:color="auto" w:fill="BFBFBF" w:themeFill="background1" w:themeFillShade="BF"/>
          </w:tcPr>
          <w:p w14:paraId="7664E8CC" w14:textId="77777777" w:rsidR="00354E85" w:rsidRDefault="00354E85" w:rsidP="00EC72B4">
            <w:pPr>
              <w:spacing w:line="360" w:lineRule="atLeast"/>
              <w:rPr>
                <w:rFonts w:cs="Times New Roman"/>
                <w:sz w:val="24"/>
                <w:szCs w:val="24"/>
              </w:rPr>
            </w:pPr>
          </w:p>
        </w:tc>
        <w:tc>
          <w:tcPr>
            <w:tcW w:w="283" w:type="dxa"/>
          </w:tcPr>
          <w:p w14:paraId="1843CCD4" w14:textId="77777777" w:rsidR="00354E85" w:rsidRDefault="00354E85" w:rsidP="00EC72B4">
            <w:pPr>
              <w:spacing w:line="360" w:lineRule="atLeast"/>
              <w:rPr>
                <w:rFonts w:cs="Times New Roman"/>
                <w:sz w:val="24"/>
                <w:szCs w:val="24"/>
              </w:rPr>
            </w:pPr>
          </w:p>
        </w:tc>
        <w:tc>
          <w:tcPr>
            <w:tcW w:w="284" w:type="dxa"/>
          </w:tcPr>
          <w:p w14:paraId="7C159816" w14:textId="77777777" w:rsidR="00354E85" w:rsidRDefault="00354E85" w:rsidP="00EC72B4">
            <w:pPr>
              <w:spacing w:line="360" w:lineRule="atLeast"/>
              <w:rPr>
                <w:rFonts w:cs="Times New Roman"/>
                <w:sz w:val="24"/>
                <w:szCs w:val="24"/>
              </w:rPr>
            </w:pPr>
          </w:p>
        </w:tc>
      </w:tr>
      <w:bookmarkEnd w:id="6"/>
    </w:tbl>
    <w:p w14:paraId="0F27DB48" w14:textId="77777777" w:rsidR="00F856C2" w:rsidRDefault="00F856C2" w:rsidP="004729DE">
      <w:pPr>
        <w:spacing w:after="0" w:line="360" w:lineRule="atLeast"/>
        <w:rPr>
          <w:rFonts w:cs="Times New Roman"/>
          <w:color w:val="00B050"/>
          <w:sz w:val="24"/>
          <w:szCs w:val="24"/>
        </w:rPr>
      </w:pPr>
    </w:p>
    <w:tbl>
      <w:tblPr>
        <w:tblStyle w:val="Tabela-Siatka"/>
        <w:tblW w:w="16019" w:type="dxa"/>
        <w:tblInd w:w="-998" w:type="dxa"/>
        <w:tblLayout w:type="fixed"/>
        <w:tblLook w:val="04A0" w:firstRow="1" w:lastRow="0" w:firstColumn="1" w:lastColumn="0" w:noHBand="0" w:noVBand="1"/>
      </w:tblPr>
      <w:tblGrid>
        <w:gridCol w:w="241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582A9A" w14:paraId="2D2F96D3" w14:textId="77777777" w:rsidTr="00EC72B4">
        <w:tc>
          <w:tcPr>
            <w:tcW w:w="2411" w:type="dxa"/>
            <w:vMerge w:val="restart"/>
            <w:vAlign w:val="center"/>
          </w:tcPr>
          <w:p w14:paraId="73D4E48A" w14:textId="77777777" w:rsidR="00582A9A" w:rsidRPr="00331333" w:rsidRDefault="00582A9A" w:rsidP="00EC72B4">
            <w:pPr>
              <w:spacing w:line="360" w:lineRule="atLeast"/>
              <w:jc w:val="center"/>
              <w:rPr>
                <w:rFonts w:cs="Times New Roman"/>
              </w:rPr>
            </w:pPr>
            <w:r w:rsidRPr="00331333">
              <w:rPr>
                <w:rFonts w:cs="Calibri"/>
                <w:b/>
                <w:bCs/>
                <w:color w:val="000000"/>
                <w:sz w:val="20"/>
                <w:szCs w:val="20"/>
              </w:rPr>
              <w:t>NAZWA PODMIOTU/INSTYTUCJA</w:t>
            </w:r>
          </w:p>
        </w:tc>
        <w:tc>
          <w:tcPr>
            <w:tcW w:w="13608" w:type="dxa"/>
            <w:gridSpan w:val="48"/>
          </w:tcPr>
          <w:p w14:paraId="49506B42" w14:textId="77777777" w:rsidR="00582A9A" w:rsidRDefault="00582A9A" w:rsidP="00EC72B4">
            <w:pPr>
              <w:pStyle w:val="Nagwek4"/>
              <w:rPr>
                <w:rFonts w:cs="Times New Roman"/>
              </w:rPr>
            </w:pPr>
            <w:r w:rsidRPr="00E20204">
              <w:t>ZAGROŻENIA</w:t>
            </w:r>
          </w:p>
        </w:tc>
      </w:tr>
      <w:tr w:rsidR="00582A9A" w14:paraId="2D7DAEBB" w14:textId="77777777" w:rsidTr="00EC72B4">
        <w:trPr>
          <w:cantSplit/>
          <w:trHeight w:val="4078"/>
        </w:trPr>
        <w:tc>
          <w:tcPr>
            <w:tcW w:w="2411" w:type="dxa"/>
            <w:vMerge/>
          </w:tcPr>
          <w:p w14:paraId="15B9D9F2" w14:textId="77777777" w:rsidR="00582A9A" w:rsidRDefault="00582A9A" w:rsidP="00EC72B4">
            <w:pPr>
              <w:spacing w:line="360" w:lineRule="atLeast"/>
              <w:rPr>
                <w:rFonts w:cs="Times New Roman"/>
                <w:sz w:val="24"/>
                <w:szCs w:val="24"/>
              </w:rPr>
            </w:pPr>
          </w:p>
        </w:tc>
        <w:tc>
          <w:tcPr>
            <w:tcW w:w="567" w:type="dxa"/>
            <w:gridSpan w:val="2"/>
            <w:textDirection w:val="btLr"/>
          </w:tcPr>
          <w:p w14:paraId="15EAE2B9" w14:textId="77777777" w:rsidR="00582A9A" w:rsidRPr="00A0094D" w:rsidRDefault="00582A9A" w:rsidP="00EC72B4">
            <w:pPr>
              <w:spacing w:line="360" w:lineRule="atLeast"/>
              <w:ind w:left="113" w:right="113"/>
              <w:jc w:val="center"/>
              <w:rPr>
                <w:rFonts w:cs="Times New Roman"/>
                <w:sz w:val="16"/>
                <w:szCs w:val="16"/>
              </w:rPr>
            </w:pPr>
            <w:r w:rsidRPr="00A0094D">
              <w:rPr>
                <w:rFonts w:cs="Times New Roman"/>
                <w:sz w:val="16"/>
                <w:szCs w:val="16"/>
              </w:rPr>
              <w:t>EPIDEMIA</w:t>
            </w:r>
          </w:p>
        </w:tc>
        <w:tc>
          <w:tcPr>
            <w:tcW w:w="567" w:type="dxa"/>
            <w:gridSpan w:val="2"/>
            <w:textDirection w:val="btLr"/>
            <w:vAlign w:val="center"/>
          </w:tcPr>
          <w:p w14:paraId="6F088375" w14:textId="77777777" w:rsidR="00582A9A" w:rsidRPr="00A0094D" w:rsidRDefault="00582A9A" w:rsidP="00EC72B4">
            <w:pPr>
              <w:spacing w:line="360" w:lineRule="atLeast"/>
              <w:ind w:left="113" w:right="113"/>
              <w:jc w:val="center"/>
              <w:rPr>
                <w:rFonts w:cs="Times New Roman"/>
                <w:sz w:val="16"/>
                <w:szCs w:val="16"/>
              </w:rPr>
            </w:pPr>
            <w:r w:rsidRPr="00A0094D">
              <w:rPr>
                <w:rFonts w:cs="Times New Roman"/>
                <w:sz w:val="16"/>
                <w:szCs w:val="16"/>
              </w:rPr>
              <w:t>POWÓDŹ</w:t>
            </w:r>
          </w:p>
        </w:tc>
        <w:tc>
          <w:tcPr>
            <w:tcW w:w="567" w:type="dxa"/>
            <w:gridSpan w:val="2"/>
            <w:textDirection w:val="btLr"/>
          </w:tcPr>
          <w:p w14:paraId="34A81ECF" w14:textId="77777777" w:rsidR="00582A9A" w:rsidRPr="00A0094D" w:rsidRDefault="00582A9A" w:rsidP="00EC72B4">
            <w:pPr>
              <w:pStyle w:val="Tekstblokowy"/>
            </w:pPr>
            <w:r w:rsidRPr="00A0094D">
              <w:t>ZAKŁÓCENIA W FUNKCJONOWANIU SYSTEMÓW I SIECI TELEINFORMATYCZNYCH</w:t>
            </w:r>
          </w:p>
          <w:p w14:paraId="30B2B60E"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52FEFC2B" w14:textId="77777777" w:rsidR="00582A9A" w:rsidRPr="00A0094D" w:rsidRDefault="00582A9A" w:rsidP="00EC72B4">
            <w:pPr>
              <w:spacing w:line="360" w:lineRule="atLeast"/>
              <w:jc w:val="center"/>
              <w:rPr>
                <w:rFonts w:cs="Times New Roman"/>
                <w:sz w:val="16"/>
                <w:szCs w:val="16"/>
              </w:rPr>
            </w:pPr>
            <w:r w:rsidRPr="00A0094D">
              <w:rPr>
                <w:rFonts w:cs="Times New Roman"/>
                <w:sz w:val="16"/>
                <w:szCs w:val="16"/>
              </w:rPr>
              <w:t>DZIAŁANIA HYBRYDOWE</w:t>
            </w:r>
          </w:p>
          <w:p w14:paraId="1B1CE998"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3F3A3C3E" w14:textId="77777777" w:rsidR="00582A9A" w:rsidRPr="00A0094D" w:rsidRDefault="00582A9A" w:rsidP="00EC72B4">
            <w:pPr>
              <w:spacing w:line="360" w:lineRule="atLeast"/>
              <w:ind w:left="113" w:right="113"/>
              <w:jc w:val="center"/>
              <w:rPr>
                <w:rFonts w:cs="Times New Roman"/>
                <w:sz w:val="16"/>
                <w:szCs w:val="16"/>
              </w:rPr>
            </w:pPr>
            <w:r w:rsidRPr="00A0094D">
              <w:rPr>
                <w:rFonts w:cs="Times New Roman"/>
                <w:sz w:val="16"/>
                <w:szCs w:val="16"/>
              </w:rPr>
              <w:t>SUSZA/UPAŁ</w:t>
            </w:r>
          </w:p>
        </w:tc>
        <w:tc>
          <w:tcPr>
            <w:tcW w:w="567" w:type="dxa"/>
            <w:gridSpan w:val="2"/>
            <w:textDirection w:val="btLr"/>
            <w:vAlign w:val="center"/>
          </w:tcPr>
          <w:p w14:paraId="3825F010" w14:textId="77777777" w:rsidR="00582A9A" w:rsidRPr="00A0094D" w:rsidRDefault="00582A9A" w:rsidP="00EC72B4">
            <w:pPr>
              <w:spacing w:line="360" w:lineRule="atLeast"/>
              <w:ind w:left="113" w:right="113"/>
              <w:jc w:val="center"/>
              <w:rPr>
                <w:rFonts w:cs="Times New Roman"/>
                <w:sz w:val="16"/>
                <w:szCs w:val="16"/>
              </w:rPr>
            </w:pPr>
            <w:r w:rsidRPr="00A0094D">
              <w:rPr>
                <w:rFonts w:cs="Calibri"/>
                <w:color w:val="000000"/>
                <w:sz w:val="16"/>
                <w:szCs w:val="16"/>
              </w:rPr>
              <w:t>EPIZOOTIA</w:t>
            </w:r>
          </w:p>
        </w:tc>
        <w:tc>
          <w:tcPr>
            <w:tcW w:w="567" w:type="dxa"/>
            <w:gridSpan w:val="2"/>
            <w:textDirection w:val="btLr"/>
            <w:vAlign w:val="center"/>
          </w:tcPr>
          <w:p w14:paraId="227771FA" w14:textId="77777777" w:rsidR="00582A9A" w:rsidRPr="00A0094D" w:rsidRDefault="00582A9A" w:rsidP="00EC72B4">
            <w:pPr>
              <w:spacing w:line="360" w:lineRule="atLeast"/>
              <w:jc w:val="center"/>
              <w:rPr>
                <w:rFonts w:cs="Times New Roman"/>
                <w:sz w:val="16"/>
                <w:szCs w:val="16"/>
              </w:rPr>
            </w:pPr>
            <w:r w:rsidRPr="00A0094D">
              <w:rPr>
                <w:rFonts w:cs="Times New Roman"/>
                <w:sz w:val="16"/>
                <w:szCs w:val="16"/>
              </w:rPr>
              <w:t>ZAKŁÓCENIA W SYSTEMIE ENERGETYCZNYM</w:t>
            </w:r>
          </w:p>
          <w:p w14:paraId="5B5C4754"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7E29549A" w14:textId="77777777" w:rsidR="00582A9A" w:rsidRPr="00A0094D" w:rsidRDefault="00582A9A" w:rsidP="00EC72B4">
            <w:pPr>
              <w:spacing w:line="360" w:lineRule="atLeast"/>
              <w:jc w:val="center"/>
              <w:rPr>
                <w:rFonts w:cs="Times New Roman"/>
                <w:sz w:val="16"/>
                <w:szCs w:val="16"/>
              </w:rPr>
            </w:pPr>
            <w:r w:rsidRPr="00A0094D">
              <w:rPr>
                <w:rFonts w:cs="Times New Roman"/>
                <w:sz w:val="16"/>
                <w:szCs w:val="16"/>
              </w:rPr>
              <w:t>SILNY WIATR</w:t>
            </w:r>
          </w:p>
          <w:p w14:paraId="129F9827"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0F9CBB8E" w14:textId="77777777" w:rsidR="00582A9A" w:rsidRPr="00A0094D" w:rsidRDefault="00582A9A" w:rsidP="00EC72B4">
            <w:pPr>
              <w:spacing w:line="360" w:lineRule="atLeast"/>
              <w:jc w:val="center"/>
              <w:rPr>
                <w:rFonts w:cs="Times New Roman"/>
                <w:sz w:val="16"/>
                <w:szCs w:val="16"/>
              </w:rPr>
            </w:pPr>
            <w:r w:rsidRPr="00A0094D">
              <w:rPr>
                <w:rFonts w:cs="Times New Roman"/>
                <w:sz w:val="16"/>
                <w:szCs w:val="16"/>
              </w:rPr>
              <w:t>ZAKŁÓCENIA W SYSTEMIE PALIWOWYM</w:t>
            </w:r>
          </w:p>
          <w:p w14:paraId="0AD3F096"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7FC14E3B" w14:textId="77777777" w:rsidR="00582A9A" w:rsidRPr="00A0094D" w:rsidRDefault="00582A9A" w:rsidP="00EC72B4">
            <w:pPr>
              <w:spacing w:line="360" w:lineRule="atLeast"/>
              <w:jc w:val="center"/>
              <w:rPr>
                <w:rFonts w:cs="Times New Roman"/>
                <w:sz w:val="16"/>
                <w:szCs w:val="16"/>
              </w:rPr>
            </w:pPr>
            <w:r w:rsidRPr="00A0094D">
              <w:rPr>
                <w:rFonts w:cs="Times New Roman"/>
                <w:sz w:val="16"/>
                <w:szCs w:val="16"/>
              </w:rPr>
              <w:t>POŻAR WIELKOPOWIERZCHNIOWY</w:t>
            </w:r>
          </w:p>
          <w:p w14:paraId="35E31FED"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654C8F8D" w14:textId="77777777" w:rsidR="00582A9A" w:rsidRPr="00A0094D" w:rsidRDefault="00582A9A" w:rsidP="00EC72B4">
            <w:pPr>
              <w:spacing w:line="360" w:lineRule="atLeast"/>
              <w:jc w:val="center"/>
              <w:rPr>
                <w:rFonts w:cs="Times New Roman"/>
                <w:sz w:val="16"/>
                <w:szCs w:val="16"/>
              </w:rPr>
            </w:pPr>
            <w:r w:rsidRPr="00A0094D">
              <w:rPr>
                <w:rFonts w:cs="Times New Roman"/>
                <w:sz w:val="16"/>
                <w:szCs w:val="16"/>
              </w:rPr>
              <w:t>EPIFITOZA</w:t>
            </w:r>
          </w:p>
          <w:p w14:paraId="452C06DD"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451022AD" w14:textId="77777777" w:rsidR="00582A9A" w:rsidRPr="00A0094D" w:rsidRDefault="00582A9A" w:rsidP="00EC72B4">
            <w:pPr>
              <w:jc w:val="center"/>
              <w:rPr>
                <w:rFonts w:cs="Times New Roman"/>
                <w:sz w:val="16"/>
                <w:szCs w:val="16"/>
              </w:rPr>
            </w:pPr>
            <w:r w:rsidRPr="00A0094D">
              <w:rPr>
                <w:rFonts w:cs="Times New Roman"/>
                <w:sz w:val="16"/>
                <w:szCs w:val="16"/>
              </w:rPr>
              <w:t>ZAKŁÓCENIA W FUNKCJONOWANIU SIECI I USŁUG</w:t>
            </w:r>
          </w:p>
          <w:p w14:paraId="170F3140" w14:textId="77777777" w:rsidR="00582A9A" w:rsidRPr="00A0094D" w:rsidRDefault="00582A9A" w:rsidP="00EC72B4">
            <w:pPr>
              <w:jc w:val="center"/>
              <w:rPr>
                <w:rFonts w:cs="Times New Roman"/>
                <w:sz w:val="16"/>
                <w:szCs w:val="16"/>
              </w:rPr>
            </w:pPr>
            <w:r w:rsidRPr="00A0094D">
              <w:rPr>
                <w:rFonts w:cs="Times New Roman"/>
                <w:sz w:val="16"/>
                <w:szCs w:val="16"/>
              </w:rPr>
              <w:t>TELEIKOMUNIKACYJNYCH</w:t>
            </w:r>
          </w:p>
          <w:p w14:paraId="3CE11507"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21F090E6" w14:textId="77777777" w:rsidR="00582A9A" w:rsidRPr="00A0094D" w:rsidRDefault="00582A9A" w:rsidP="00EC72B4">
            <w:pPr>
              <w:spacing w:line="360" w:lineRule="atLeast"/>
              <w:jc w:val="center"/>
              <w:rPr>
                <w:rFonts w:cs="Times New Roman"/>
                <w:sz w:val="16"/>
                <w:szCs w:val="16"/>
              </w:rPr>
            </w:pPr>
            <w:r w:rsidRPr="00A0094D">
              <w:rPr>
                <w:rFonts w:cs="Times New Roman"/>
                <w:sz w:val="16"/>
                <w:szCs w:val="16"/>
              </w:rPr>
              <w:t>SKAŻENIE CHEMICZNE NA LĄDZIE</w:t>
            </w:r>
          </w:p>
          <w:p w14:paraId="24F39BDA"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30AEBAEF" w14:textId="77777777" w:rsidR="00582A9A" w:rsidRPr="00A0094D" w:rsidRDefault="00582A9A" w:rsidP="00EC72B4">
            <w:pPr>
              <w:spacing w:line="360" w:lineRule="atLeast"/>
              <w:jc w:val="center"/>
              <w:rPr>
                <w:rFonts w:cs="Times New Roman"/>
                <w:sz w:val="16"/>
                <w:szCs w:val="16"/>
              </w:rPr>
            </w:pPr>
            <w:r w:rsidRPr="00A0094D">
              <w:rPr>
                <w:rFonts w:cs="Times New Roman"/>
                <w:sz w:val="16"/>
                <w:szCs w:val="16"/>
              </w:rPr>
              <w:t>SKAŻENIE CHEMCZNE NA MORZU</w:t>
            </w:r>
          </w:p>
          <w:p w14:paraId="3A463A44"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33361B92" w14:textId="77777777" w:rsidR="00582A9A" w:rsidRPr="00A0094D" w:rsidRDefault="00582A9A" w:rsidP="00EC72B4">
            <w:pPr>
              <w:spacing w:line="360" w:lineRule="atLeast"/>
              <w:jc w:val="center"/>
              <w:rPr>
                <w:rFonts w:cs="Times New Roman"/>
                <w:sz w:val="16"/>
                <w:szCs w:val="16"/>
              </w:rPr>
            </w:pPr>
            <w:r w:rsidRPr="00A0094D">
              <w:rPr>
                <w:rFonts w:cs="Times New Roman"/>
                <w:sz w:val="16"/>
                <w:szCs w:val="16"/>
              </w:rPr>
              <w:t>ZAKŁÓCENIA W SYSTEMIE GAZOWYM</w:t>
            </w:r>
          </w:p>
          <w:p w14:paraId="3DCC73DA"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6785346E" w14:textId="77777777" w:rsidR="00582A9A" w:rsidRPr="00A0094D" w:rsidRDefault="00582A9A" w:rsidP="00EC72B4">
            <w:pPr>
              <w:spacing w:line="360" w:lineRule="atLeast"/>
              <w:ind w:left="113" w:right="113"/>
              <w:jc w:val="center"/>
              <w:rPr>
                <w:rFonts w:cs="Times New Roman"/>
                <w:sz w:val="16"/>
                <w:szCs w:val="16"/>
              </w:rPr>
            </w:pPr>
            <w:r w:rsidRPr="00A0094D">
              <w:rPr>
                <w:rFonts w:cs="Times New Roman"/>
                <w:sz w:val="16"/>
                <w:szCs w:val="16"/>
              </w:rPr>
              <w:t>KATASTROFA MORSKA</w:t>
            </w:r>
          </w:p>
        </w:tc>
        <w:tc>
          <w:tcPr>
            <w:tcW w:w="567" w:type="dxa"/>
            <w:gridSpan w:val="2"/>
            <w:textDirection w:val="btLr"/>
            <w:vAlign w:val="center"/>
          </w:tcPr>
          <w:p w14:paraId="7C394FAD" w14:textId="77777777" w:rsidR="00582A9A" w:rsidRPr="00A0094D" w:rsidRDefault="00582A9A" w:rsidP="00EC72B4">
            <w:pPr>
              <w:spacing w:line="360" w:lineRule="atLeast"/>
              <w:ind w:left="113" w:right="113"/>
              <w:jc w:val="center"/>
              <w:rPr>
                <w:rFonts w:cs="Times New Roman"/>
                <w:sz w:val="16"/>
                <w:szCs w:val="16"/>
              </w:rPr>
            </w:pPr>
            <w:r w:rsidRPr="00A0094D">
              <w:rPr>
                <w:rFonts w:cs="Times New Roman"/>
                <w:sz w:val="16"/>
                <w:szCs w:val="16"/>
              </w:rPr>
              <w:t>KATASTROFA  LADOWA/ DROGOWA, WYPADEK KO</w:t>
            </w:r>
            <w:r>
              <w:rPr>
                <w:rFonts w:cs="Times New Roman"/>
                <w:sz w:val="16"/>
                <w:szCs w:val="16"/>
              </w:rPr>
              <w:t>LEJOWY</w:t>
            </w:r>
          </w:p>
        </w:tc>
        <w:tc>
          <w:tcPr>
            <w:tcW w:w="567" w:type="dxa"/>
            <w:gridSpan w:val="2"/>
            <w:textDirection w:val="btLr"/>
            <w:vAlign w:val="center"/>
          </w:tcPr>
          <w:p w14:paraId="3DB29962" w14:textId="77777777" w:rsidR="00582A9A" w:rsidRPr="00A0094D" w:rsidRDefault="00582A9A" w:rsidP="00EC72B4">
            <w:pPr>
              <w:spacing w:line="360" w:lineRule="atLeast"/>
              <w:ind w:left="113" w:right="113"/>
              <w:jc w:val="center"/>
              <w:rPr>
                <w:rFonts w:cs="Times New Roman"/>
                <w:sz w:val="16"/>
                <w:szCs w:val="16"/>
              </w:rPr>
            </w:pPr>
            <w:r w:rsidRPr="00A0094D">
              <w:rPr>
                <w:rFonts w:cs="Times New Roman"/>
                <w:sz w:val="16"/>
                <w:szCs w:val="16"/>
              </w:rPr>
              <w:t>KATASTROFA W RUCHU POWIETRZNYM</w:t>
            </w:r>
          </w:p>
        </w:tc>
        <w:tc>
          <w:tcPr>
            <w:tcW w:w="567" w:type="dxa"/>
            <w:gridSpan w:val="2"/>
            <w:textDirection w:val="btLr"/>
            <w:vAlign w:val="center"/>
          </w:tcPr>
          <w:p w14:paraId="07B3100F" w14:textId="77777777" w:rsidR="00582A9A" w:rsidRPr="00A0094D" w:rsidRDefault="00582A9A" w:rsidP="00EC72B4">
            <w:pPr>
              <w:spacing w:line="360" w:lineRule="atLeast"/>
              <w:ind w:left="113" w:right="113"/>
              <w:jc w:val="center"/>
              <w:rPr>
                <w:rFonts w:cs="Times New Roman"/>
                <w:sz w:val="16"/>
                <w:szCs w:val="16"/>
              </w:rPr>
            </w:pPr>
            <w:r w:rsidRPr="00A0094D">
              <w:rPr>
                <w:rFonts w:cs="Calibri"/>
                <w:color w:val="000000"/>
                <w:sz w:val="16"/>
                <w:szCs w:val="16"/>
              </w:rPr>
              <w:t>ZDARZENIE O CHARAKTERZE TERRORYSTYCZN</w:t>
            </w:r>
            <w:r>
              <w:rPr>
                <w:rFonts w:cs="Calibri"/>
                <w:color w:val="000000"/>
                <w:sz w:val="16"/>
                <w:szCs w:val="16"/>
              </w:rPr>
              <w:t>M</w:t>
            </w:r>
          </w:p>
        </w:tc>
        <w:tc>
          <w:tcPr>
            <w:tcW w:w="567" w:type="dxa"/>
            <w:gridSpan w:val="2"/>
            <w:textDirection w:val="btLr"/>
            <w:vAlign w:val="center"/>
          </w:tcPr>
          <w:p w14:paraId="7B7BBF8D" w14:textId="77777777" w:rsidR="00582A9A" w:rsidRPr="00A0094D" w:rsidRDefault="00582A9A" w:rsidP="00EC72B4">
            <w:pPr>
              <w:spacing w:line="360" w:lineRule="atLeast"/>
              <w:jc w:val="center"/>
              <w:rPr>
                <w:rFonts w:cs="Times New Roman"/>
                <w:sz w:val="16"/>
                <w:szCs w:val="16"/>
              </w:rPr>
            </w:pPr>
            <w:r w:rsidRPr="00A0094D">
              <w:rPr>
                <w:rFonts w:cs="Times New Roman"/>
                <w:sz w:val="16"/>
                <w:szCs w:val="16"/>
              </w:rPr>
              <w:t>SKAZENIE PROMIENIOTWÓRCZE</w:t>
            </w:r>
          </w:p>
          <w:p w14:paraId="55707597"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vAlign w:val="center"/>
          </w:tcPr>
          <w:p w14:paraId="565BF4F3" w14:textId="77777777" w:rsidR="00582A9A" w:rsidRPr="00A0094D" w:rsidRDefault="00582A9A" w:rsidP="00EC72B4">
            <w:pPr>
              <w:ind w:left="113" w:right="113"/>
              <w:jc w:val="center"/>
              <w:rPr>
                <w:rFonts w:cs="Times New Roman"/>
                <w:sz w:val="16"/>
                <w:szCs w:val="16"/>
              </w:rPr>
            </w:pPr>
            <w:r w:rsidRPr="00A0094D">
              <w:rPr>
                <w:rFonts w:cs="Times New Roman"/>
                <w:sz w:val="16"/>
                <w:szCs w:val="16"/>
              </w:rPr>
              <w:t>ZBIOROWE ZAKŁÓCENIE  PORZADKU PUBLICZNEGO</w:t>
            </w:r>
          </w:p>
        </w:tc>
        <w:tc>
          <w:tcPr>
            <w:tcW w:w="567" w:type="dxa"/>
            <w:gridSpan w:val="2"/>
            <w:textDirection w:val="btLr"/>
            <w:vAlign w:val="center"/>
          </w:tcPr>
          <w:p w14:paraId="20D0F8FA" w14:textId="77777777" w:rsidR="00582A9A" w:rsidRPr="00A0094D" w:rsidRDefault="00582A9A" w:rsidP="00EC72B4">
            <w:pPr>
              <w:spacing w:line="360" w:lineRule="atLeast"/>
              <w:ind w:left="113" w:right="113"/>
              <w:jc w:val="center"/>
              <w:rPr>
                <w:rFonts w:cs="Times New Roman"/>
                <w:sz w:val="16"/>
                <w:szCs w:val="16"/>
              </w:rPr>
            </w:pPr>
            <w:r w:rsidRPr="00A0094D">
              <w:rPr>
                <w:rFonts w:cs="Times New Roman"/>
                <w:sz w:val="16"/>
                <w:szCs w:val="16"/>
              </w:rPr>
              <w:t>SILNY MRÓZ/INTENSYWNE OPADY ŚNIEGU</w:t>
            </w:r>
          </w:p>
        </w:tc>
        <w:tc>
          <w:tcPr>
            <w:tcW w:w="567" w:type="dxa"/>
            <w:gridSpan w:val="2"/>
            <w:textDirection w:val="btLr"/>
          </w:tcPr>
          <w:p w14:paraId="0BEC5B7A" w14:textId="77777777" w:rsidR="00582A9A" w:rsidRPr="00A0094D" w:rsidRDefault="00582A9A" w:rsidP="00EC72B4">
            <w:pPr>
              <w:pStyle w:val="Tekstpodstawowy"/>
              <w:rPr>
                <w:sz w:val="16"/>
                <w:szCs w:val="16"/>
              </w:rPr>
            </w:pPr>
            <w:r w:rsidRPr="00A0094D">
              <w:rPr>
                <w:sz w:val="16"/>
                <w:szCs w:val="16"/>
              </w:rPr>
              <w:t>ZANIECZYSZCZENIE WÓD POWIERZCHNIOWYCH I PODZIEMNYCH</w:t>
            </w:r>
          </w:p>
          <w:p w14:paraId="057E03D5" w14:textId="77777777" w:rsidR="00582A9A" w:rsidRPr="00A0094D" w:rsidRDefault="00582A9A" w:rsidP="00EC72B4">
            <w:pPr>
              <w:spacing w:line="360" w:lineRule="atLeast"/>
              <w:ind w:left="113" w:right="113"/>
              <w:jc w:val="center"/>
              <w:rPr>
                <w:rFonts w:cs="Times New Roman"/>
                <w:sz w:val="16"/>
                <w:szCs w:val="16"/>
              </w:rPr>
            </w:pPr>
          </w:p>
        </w:tc>
        <w:tc>
          <w:tcPr>
            <w:tcW w:w="567" w:type="dxa"/>
            <w:gridSpan w:val="2"/>
            <w:textDirection w:val="btLr"/>
          </w:tcPr>
          <w:p w14:paraId="4E65B1CF" w14:textId="77777777" w:rsidR="00582A9A" w:rsidRPr="00A0094D" w:rsidRDefault="00582A9A" w:rsidP="00EC72B4">
            <w:pPr>
              <w:spacing w:line="360" w:lineRule="atLeast"/>
              <w:jc w:val="center"/>
              <w:rPr>
                <w:rFonts w:cs="Times New Roman"/>
                <w:sz w:val="16"/>
                <w:szCs w:val="16"/>
              </w:rPr>
            </w:pPr>
            <w:r w:rsidRPr="00A0094D">
              <w:rPr>
                <w:rFonts w:cs="Times New Roman"/>
                <w:sz w:val="16"/>
                <w:szCs w:val="16"/>
              </w:rPr>
              <w:t>MASOWA MIGRACJA</w:t>
            </w:r>
          </w:p>
          <w:p w14:paraId="2E632B37" w14:textId="77777777" w:rsidR="00582A9A" w:rsidRPr="00A0094D" w:rsidRDefault="00582A9A" w:rsidP="00EC72B4">
            <w:pPr>
              <w:spacing w:line="360" w:lineRule="atLeast"/>
              <w:ind w:left="113" w:right="113"/>
              <w:jc w:val="center"/>
              <w:rPr>
                <w:rFonts w:cs="Times New Roman"/>
                <w:sz w:val="16"/>
                <w:szCs w:val="16"/>
              </w:rPr>
            </w:pPr>
          </w:p>
        </w:tc>
      </w:tr>
      <w:tr w:rsidR="00582A9A" w:rsidRPr="00197222" w14:paraId="1EBB45BE" w14:textId="77777777" w:rsidTr="00EC72B4">
        <w:tc>
          <w:tcPr>
            <w:tcW w:w="2411" w:type="dxa"/>
            <w:vMerge/>
          </w:tcPr>
          <w:p w14:paraId="49A4F5EE" w14:textId="77777777" w:rsidR="00582A9A" w:rsidRDefault="00582A9A" w:rsidP="00EC72B4">
            <w:pPr>
              <w:spacing w:line="360" w:lineRule="atLeast"/>
              <w:rPr>
                <w:rFonts w:cs="Times New Roman"/>
                <w:sz w:val="24"/>
                <w:szCs w:val="24"/>
              </w:rPr>
            </w:pPr>
          </w:p>
        </w:tc>
        <w:tc>
          <w:tcPr>
            <w:tcW w:w="283" w:type="dxa"/>
            <w:vAlign w:val="center"/>
          </w:tcPr>
          <w:p w14:paraId="587B7590" w14:textId="77777777" w:rsidR="00582A9A" w:rsidRPr="00197222" w:rsidRDefault="00582A9A" w:rsidP="00EC72B4">
            <w:pPr>
              <w:pStyle w:val="Nagwek8"/>
              <w:rPr>
                <w:sz w:val="22"/>
                <w:szCs w:val="22"/>
              </w:rPr>
            </w:pPr>
            <w:r w:rsidRPr="00197222">
              <w:rPr>
                <w:sz w:val="22"/>
                <w:szCs w:val="22"/>
              </w:rPr>
              <w:t>R</w:t>
            </w:r>
          </w:p>
        </w:tc>
        <w:tc>
          <w:tcPr>
            <w:tcW w:w="284" w:type="dxa"/>
            <w:vAlign w:val="center"/>
          </w:tcPr>
          <w:p w14:paraId="135A07CE" w14:textId="77777777" w:rsidR="00582A9A" w:rsidRPr="00197222" w:rsidRDefault="00582A9A" w:rsidP="00EC72B4">
            <w:pPr>
              <w:pStyle w:val="Nagwek9"/>
              <w:rPr>
                <w:sz w:val="22"/>
                <w:szCs w:val="22"/>
              </w:rPr>
            </w:pPr>
            <w:r w:rsidRPr="00197222">
              <w:rPr>
                <w:sz w:val="22"/>
                <w:szCs w:val="22"/>
              </w:rPr>
              <w:t>O</w:t>
            </w:r>
          </w:p>
        </w:tc>
        <w:tc>
          <w:tcPr>
            <w:tcW w:w="283" w:type="dxa"/>
            <w:vAlign w:val="center"/>
          </w:tcPr>
          <w:p w14:paraId="7FEA324A" w14:textId="77777777" w:rsidR="00582A9A" w:rsidRPr="00197222" w:rsidRDefault="00582A9A" w:rsidP="00EC72B4">
            <w:pPr>
              <w:pStyle w:val="Nagwek5"/>
              <w:rPr>
                <w:color w:val="FF0000"/>
                <w:sz w:val="22"/>
                <w:szCs w:val="22"/>
              </w:rPr>
            </w:pPr>
            <w:r w:rsidRPr="00197222">
              <w:rPr>
                <w:color w:val="FF0000"/>
                <w:sz w:val="22"/>
                <w:szCs w:val="22"/>
              </w:rPr>
              <w:t>R</w:t>
            </w:r>
          </w:p>
        </w:tc>
        <w:tc>
          <w:tcPr>
            <w:tcW w:w="284" w:type="dxa"/>
            <w:vAlign w:val="center"/>
          </w:tcPr>
          <w:p w14:paraId="56983386" w14:textId="77777777" w:rsidR="00582A9A" w:rsidRPr="00197222" w:rsidRDefault="00582A9A" w:rsidP="00EC72B4">
            <w:pPr>
              <w:pStyle w:val="Nagwek6"/>
              <w:rPr>
                <w:color w:val="00B050"/>
                <w:sz w:val="22"/>
                <w:szCs w:val="22"/>
              </w:rPr>
            </w:pPr>
            <w:r w:rsidRPr="00197222">
              <w:rPr>
                <w:color w:val="00B050"/>
                <w:sz w:val="22"/>
                <w:szCs w:val="22"/>
              </w:rPr>
              <w:t>O</w:t>
            </w:r>
          </w:p>
        </w:tc>
        <w:tc>
          <w:tcPr>
            <w:tcW w:w="283" w:type="dxa"/>
            <w:vAlign w:val="center"/>
          </w:tcPr>
          <w:p w14:paraId="27FD7239"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113C6AE"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2EB9D01D"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971A647"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0804BF0C"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921ED40"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65978B70"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1CD23B4" w14:textId="77777777" w:rsidR="00582A9A" w:rsidRPr="00197222" w:rsidRDefault="00582A9A" w:rsidP="00EC72B4">
            <w:pPr>
              <w:pStyle w:val="Nagwek9"/>
              <w:rPr>
                <w:sz w:val="22"/>
                <w:szCs w:val="22"/>
              </w:rPr>
            </w:pPr>
            <w:r w:rsidRPr="00197222">
              <w:rPr>
                <w:sz w:val="22"/>
                <w:szCs w:val="22"/>
              </w:rPr>
              <w:t>O</w:t>
            </w:r>
          </w:p>
        </w:tc>
        <w:tc>
          <w:tcPr>
            <w:tcW w:w="283" w:type="dxa"/>
            <w:vAlign w:val="center"/>
          </w:tcPr>
          <w:p w14:paraId="35DF65F7" w14:textId="77777777" w:rsidR="00582A9A" w:rsidRPr="00197222" w:rsidRDefault="00582A9A" w:rsidP="00EC72B4">
            <w:pPr>
              <w:pStyle w:val="Nagwek7"/>
              <w:rPr>
                <w:color w:val="FF0000"/>
                <w:sz w:val="22"/>
                <w:szCs w:val="22"/>
              </w:rPr>
            </w:pPr>
            <w:r w:rsidRPr="00197222">
              <w:rPr>
                <w:color w:val="FF0000"/>
                <w:sz w:val="22"/>
                <w:szCs w:val="22"/>
              </w:rPr>
              <w:t>R</w:t>
            </w:r>
          </w:p>
        </w:tc>
        <w:tc>
          <w:tcPr>
            <w:tcW w:w="284" w:type="dxa"/>
            <w:vAlign w:val="center"/>
          </w:tcPr>
          <w:p w14:paraId="565789B3"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774A881E"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154DCEA" w14:textId="77777777" w:rsidR="00582A9A" w:rsidRPr="00197222" w:rsidRDefault="00582A9A" w:rsidP="00EC72B4">
            <w:pPr>
              <w:pStyle w:val="Nagwek7"/>
              <w:rPr>
                <w:color w:val="00B050"/>
                <w:sz w:val="22"/>
                <w:szCs w:val="22"/>
              </w:rPr>
            </w:pPr>
            <w:r w:rsidRPr="00197222">
              <w:rPr>
                <w:color w:val="00B050"/>
                <w:sz w:val="22"/>
                <w:szCs w:val="22"/>
              </w:rPr>
              <w:t>O</w:t>
            </w:r>
          </w:p>
        </w:tc>
        <w:tc>
          <w:tcPr>
            <w:tcW w:w="283" w:type="dxa"/>
            <w:vAlign w:val="center"/>
          </w:tcPr>
          <w:p w14:paraId="2FABB3C8"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91CD107"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118BE8ED"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F739321"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4FE03A52"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82A33C1"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36105665"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BCF2E05" w14:textId="77777777" w:rsidR="00582A9A" w:rsidRPr="00197222" w:rsidRDefault="00582A9A" w:rsidP="00EC72B4">
            <w:pPr>
              <w:pStyle w:val="Nagwek9"/>
              <w:rPr>
                <w:sz w:val="22"/>
                <w:szCs w:val="22"/>
              </w:rPr>
            </w:pPr>
            <w:r w:rsidRPr="00197222">
              <w:rPr>
                <w:sz w:val="22"/>
                <w:szCs w:val="22"/>
              </w:rPr>
              <w:t>O</w:t>
            </w:r>
          </w:p>
        </w:tc>
        <w:tc>
          <w:tcPr>
            <w:tcW w:w="283" w:type="dxa"/>
            <w:vAlign w:val="center"/>
          </w:tcPr>
          <w:p w14:paraId="46253AAD"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D48D5EB" w14:textId="77777777" w:rsidR="00582A9A" w:rsidRPr="00197222" w:rsidRDefault="00582A9A" w:rsidP="00EC72B4">
            <w:pPr>
              <w:pStyle w:val="Nagwek9"/>
              <w:rPr>
                <w:sz w:val="22"/>
                <w:szCs w:val="22"/>
              </w:rPr>
            </w:pPr>
            <w:r w:rsidRPr="00197222">
              <w:rPr>
                <w:sz w:val="22"/>
                <w:szCs w:val="22"/>
              </w:rPr>
              <w:t>O</w:t>
            </w:r>
          </w:p>
        </w:tc>
        <w:tc>
          <w:tcPr>
            <w:tcW w:w="283" w:type="dxa"/>
            <w:vAlign w:val="center"/>
          </w:tcPr>
          <w:p w14:paraId="0E434E66"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723511B"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30EB5F89"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0BCE5BB" w14:textId="77777777" w:rsidR="00582A9A" w:rsidRPr="00197222" w:rsidRDefault="00582A9A" w:rsidP="00EC72B4">
            <w:pPr>
              <w:pStyle w:val="Nagwek9"/>
              <w:rPr>
                <w:sz w:val="22"/>
                <w:szCs w:val="22"/>
              </w:rPr>
            </w:pPr>
            <w:r w:rsidRPr="00197222">
              <w:rPr>
                <w:sz w:val="22"/>
                <w:szCs w:val="22"/>
              </w:rPr>
              <w:t>O</w:t>
            </w:r>
          </w:p>
        </w:tc>
        <w:tc>
          <w:tcPr>
            <w:tcW w:w="283" w:type="dxa"/>
            <w:vAlign w:val="center"/>
          </w:tcPr>
          <w:p w14:paraId="79C62467"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16F6BB8" w14:textId="77777777" w:rsidR="00582A9A" w:rsidRPr="00197222" w:rsidRDefault="00582A9A" w:rsidP="00EC72B4">
            <w:pPr>
              <w:pStyle w:val="Nagwek9"/>
              <w:rPr>
                <w:sz w:val="22"/>
                <w:szCs w:val="22"/>
              </w:rPr>
            </w:pPr>
            <w:r w:rsidRPr="00197222">
              <w:rPr>
                <w:sz w:val="22"/>
                <w:szCs w:val="22"/>
              </w:rPr>
              <w:t>O</w:t>
            </w:r>
          </w:p>
        </w:tc>
        <w:tc>
          <w:tcPr>
            <w:tcW w:w="283" w:type="dxa"/>
            <w:vAlign w:val="center"/>
          </w:tcPr>
          <w:p w14:paraId="6A8445B0"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F725497"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10241507"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3475DDF"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73E913EB"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FAE0B64"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62F7E041"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A631127"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2595E275"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21D5B74"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3B4A266A"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6B08FF8" w14:textId="77777777" w:rsidR="00582A9A" w:rsidRPr="00197222" w:rsidRDefault="00582A9A" w:rsidP="00EC72B4">
            <w:pPr>
              <w:pStyle w:val="Nagwek9"/>
              <w:rPr>
                <w:sz w:val="22"/>
                <w:szCs w:val="22"/>
              </w:rPr>
            </w:pPr>
            <w:r w:rsidRPr="00197222">
              <w:rPr>
                <w:sz w:val="22"/>
                <w:szCs w:val="22"/>
              </w:rPr>
              <w:t>O</w:t>
            </w:r>
          </w:p>
        </w:tc>
        <w:tc>
          <w:tcPr>
            <w:tcW w:w="283" w:type="dxa"/>
            <w:vAlign w:val="center"/>
          </w:tcPr>
          <w:p w14:paraId="5E8FF74E"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40F5FD9" w14:textId="77777777" w:rsidR="00582A9A" w:rsidRPr="00197222" w:rsidRDefault="00582A9A" w:rsidP="00EC72B4">
            <w:pPr>
              <w:pStyle w:val="Nagwek9"/>
              <w:rPr>
                <w:color w:val="FF0000"/>
                <w:sz w:val="22"/>
                <w:szCs w:val="22"/>
              </w:rPr>
            </w:pPr>
            <w:r w:rsidRPr="00197222">
              <w:rPr>
                <w:sz w:val="22"/>
                <w:szCs w:val="22"/>
              </w:rPr>
              <w:t>O</w:t>
            </w:r>
          </w:p>
        </w:tc>
        <w:tc>
          <w:tcPr>
            <w:tcW w:w="283" w:type="dxa"/>
            <w:vAlign w:val="center"/>
          </w:tcPr>
          <w:p w14:paraId="6CDCF2FA" w14:textId="77777777" w:rsidR="00582A9A" w:rsidRPr="00197222" w:rsidRDefault="00582A9A"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3625747" w14:textId="77777777" w:rsidR="00582A9A" w:rsidRPr="00197222" w:rsidRDefault="00582A9A" w:rsidP="00EC72B4">
            <w:pPr>
              <w:spacing w:line="360" w:lineRule="atLeast"/>
              <w:rPr>
                <w:rFonts w:cs="Times New Roman"/>
                <w:b/>
                <w:bCs/>
                <w:color w:val="00B050"/>
              </w:rPr>
            </w:pPr>
            <w:r w:rsidRPr="00197222">
              <w:rPr>
                <w:rFonts w:cs="Times New Roman"/>
                <w:b/>
                <w:bCs/>
                <w:color w:val="00B050"/>
              </w:rPr>
              <w:t>O</w:t>
            </w:r>
          </w:p>
        </w:tc>
      </w:tr>
      <w:tr w:rsidR="00582A9A" w14:paraId="1D09B1D7" w14:textId="77777777" w:rsidTr="00582A9A">
        <w:trPr>
          <w:trHeight w:val="730"/>
        </w:trPr>
        <w:tc>
          <w:tcPr>
            <w:tcW w:w="2411" w:type="dxa"/>
            <w:vAlign w:val="center"/>
          </w:tcPr>
          <w:p w14:paraId="116F42BF" w14:textId="555C7406" w:rsidR="00582A9A" w:rsidRPr="00EA70BA" w:rsidRDefault="00582A9A" w:rsidP="00EC72B4">
            <w:pPr>
              <w:jc w:val="center"/>
              <w:rPr>
                <w:rFonts w:cs="Times New Roman"/>
                <w:sz w:val="20"/>
                <w:szCs w:val="20"/>
              </w:rPr>
            </w:pPr>
            <w:r w:rsidRPr="00582A9A">
              <w:rPr>
                <w:rFonts w:cs="Times New Roman"/>
                <w:sz w:val="20"/>
                <w:szCs w:val="20"/>
              </w:rPr>
              <w:t>Przedsiębiorcy telekomunikacyjni</w:t>
            </w:r>
            <w:r>
              <w:rPr>
                <w:rFonts w:cs="Times New Roman"/>
                <w:sz w:val="20"/>
                <w:szCs w:val="20"/>
              </w:rPr>
              <w:br/>
              <w:t xml:space="preserve"> z obszaru województwa </w:t>
            </w:r>
          </w:p>
        </w:tc>
        <w:tc>
          <w:tcPr>
            <w:tcW w:w="283" w:type="dxa"/>
            <w:shd w:val="clear" w:color="auto" w:fill="BFBFBF" w:themeFill="background1" w:themeFillShade="BF"/>
          </w:tcPr>
          <w:p w14:paraId="7460601E" w14:textId="77777777" w:rsidR="00582A9A" w:rsidRDefault="00582A9A" w:rsidP="00EC72B4">
            <w:pPr>
              <w:spacing w:line="360" w:lineRule="atLeast"/>
              <w:rPr>
                <w:rFonts w:cs="Times New Roman"/>
                <w:sz w:val="24"/>
                <w:szCs w:val="24"/>
              </w:rPr>
            </w:pPr>
          </w:p>
        </w:tc>
        <w:tc>
          <w:tcPr>
            <w:tcW w:w="284" w:type="dxa"/>
          </w:tcPr>
          <w:p w14:paraId="30544AB9"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2CC35D5F" w14:textId="77777777" w:rsidR="00582A9A" w:rsidRDefault="00582A9A" w:rsidP="00EC72B4">
            <w:pPr>
              <w:spacing w:line="360" w:lineRule="atLeast"/>
              <w:rPr>
                <w:rFonts w:cs="Times New Roman"/>
                <w:sz w:val="24"/>
                <w:szCs w:val="24"/>
              </w:rPr>
            </w:pPr>
          </w:p>
        </w:tc>
        <w:tc>
          <w:tcPr>
            <w:tcW w:w="284" w:type="dxa"/>
          </w:tcPr>
          <w:p w14:paraId="5DE1C7E6"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39BE99D9" w14:textId="77777777" w:rsidR="00582A9A" w:rsidRDefault="00582A9A" w:rsidP="00EC72B4">
            <w:pPr>
              <w:spacing w:line="360" w:lineRule="atLeast"/>
              <w:rPr>
                <w:rFonts w:cs="Times New Roman"/>
                <w:sz w:val="24"/>
                <w:szCs w:val="24"/>
              </w:rPr>
            </w:pPr>
          </w:p>
        </w:tc>
        <w:tc>
          <w:tcPr>
            <w:tcW w:w="284" w:type="dxa"/>
            <w:shd w:val="clear" w:color="auto" w:fill="BFBFBF" w:themeFill="background1" w:themeFillShade="BF"/>
          </w:tcPr>
          <w:p w14:paraId="6020E4C2"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68F4D8E4" w14:textId="77777777" w:rsidR="00582A9A" w:rsidRDefault="00582A9A" w:rsidP="00EC72B4">
            <w:pPr>
              <w:spacing w:line="360" w:lineRule="atLeast"/>
              <w:rPr>
                <w:rFonts w:cs="Times New Roman"/>
                <w:sz w:val="24"/>
                <w:szCs w:val="24"/>
              </w:rPr>
            </w:pPr>
          </w:p>
        </w:tc>
        <w:tc>
          <w:tcPr>
            <w:tcW w:w="284" w:type="dxa"/>
          </w:tcPr>
          <w:p w14:paraId="14318AAF" w14:textId="77777777" w:rsidR="00582A9A" w:rsidRDefault="00582A9A" w:rsidP="00EC72B4">
            <w:pPr>
              <w:spacing w:line="360" w:lineRule="atLeast"/>
              <w:rPr>
                <w:rFonts w:cs="Times New Roman"/>
                <w:sz w:val="24"/>
                <w:szCs w:val="24"/>
              </w:rPr>
            </w:pPr>
          </w:p>
        </w:tc>
        <w:tc>
          <w:tcPr>
            <w:tcW w:w="283" w:type="dxa"/>
          </w:tcPr>
          <w:p w14:paraId="4BA2059C" w14:textId="77777777" w:rsidR="00582A9A" w:rsidRDefault="00582A9A" w:rsidP="00EC72B4">
            <w:pPr>
              <w:spacing w:line="360" w:lineRule="atLeast"/>
              <w:rPr>
                <w:rFonts w:cs="Times New Roman"/>
                <w:sz w:val="24"/>
                <w:szCs w:val="24"/>
              </w:rPr>
            </w:pPr>
          </w:p>
        </w:tc>
        <w:tc>
          <w:tcPr>
            <w:tcW w:w="284" w:type="dxa"/>
          </w:tcPr>
          <w:p w14:paraId="21BE07B1" w14:textId="77777777" w:rsidR="00582A9A" w:rsidRDefault="00582A9A" w:rsidP="00EC72B4">
            <w:pPr>
              <w:spacing w:line="360" w:lineRule="atLeast"/>
              <w:rPr>
                <w:rFonts w:cs="Times New Roman"/>
                <w:sz w:val="24"/>
                <w:szCs w:val="24"/>
              </w:rPr>
            </w:pPr>
          </w:p>
        </w:tc>
        <w:tc>
          <w:tcPr>
            <w:tcW w:w="283" w:type="dxa"/>
          </w:tcPr>
          <w:p w14:paraId="1239D8DC" w14:textId="77777777" w:rsidR="00582A9A" w:rsidRDefault="00582A9A" w:rsidP="00EC72B4">
            <w:pPr>
              <w:spacing w:line="360" w:lineRule="atLeast"/>
              <w:rPr>
                <w:rFonts w:cs="Times New Roman"/>
                <w:sz w:val="24"/>
                <w:szCs w:val="24"/>
              </w:rPr>
            </w:pPr>
          </w:p>
        </w:tc>
        <w:tc>
          <w:tcPr>
            <w:tcW w:w="284" w:type="dxa"/>
          </w:tcPr>
          <w:p w14:paraId="5041354E" w14:textId="77777777" w:rsidR="00582A9A" w:rsidRDefault="00582A9A" w:rsidP="00EC72B4">
            <w:pPr>
              <w:spacing w:line="360" w:lineRule="atLeast"/>
              <w:rPr>
                <w:rFonts w:cs="Times New Roman"/>
                <w:sz w:val="24"/>
                <w:szCs w:val="24"/>
              </w:rPr>
            </w:pPr>
          </w:p>
        </w:tc>
        <w:tc>
          <w:tcPr>
            <w:tcW w:w="283" w:type="dxa"/>
          </w:tcPr>
          <w:p w14:paraId="70A6D2D1" w14:textId="77777777" w:rsidR="00582A9A" w:rsidRDefault="00582A9A" w:rsidP="00EC72B4">
            <w:pPr>
              <w:spacing w:line="360" w:lineRule="atLeast"/>
              <w:rPr>
                <w:rFonts w:cs="Times New Roman"/>
                <w:sz w:val="24"/>
                <w:szCs w:val="24"/>
              </w:rPr>
            </w:pPr>
          </w:p>
        </w:tc>
        <w:tc>
          <w:tcPr>
            <w:tcW w:w="284" w:type="dxa"/>
          </w:tcPr>
          <w:p w14:paraId="4AF281D4"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546B7D0D" w14:textId="77777777" w:rsidR="00582A9A" w:rsidRDefault="00582A9A" w:rsidP="00EC72B4">
            <w:pPr>
              <w:spacing w:line="360" w:lineRule="atLeast"/>
              <w:rPr>
                <w:rFonts w:cs="Times New Roman"/>
                <w:sz w:val="24"/>
                <w:szCs w:val="24"/>
              </w:rPr>
            </w:pPr>
          </w:p>
        </w:tc>
        <w:tc>
          <w:tcPr>
            <w:tcW w:w="284" w:type="dxa"/>
          </w:tcPr>
          <w:p w14:paraId="3AA95029" w14:textId="77777777" w:rsidR="00582A9A" w:rsidRDefault="00582A9A" w:rsidP="00EC72B4">
            <w:pPr>
              <w:spacing w:line="360" w:lineRule="atLeast"/>
              <w:rPr>
                <w:rFonts w:cs="Times New Roman"/>
                <w:sz w:val="24"/>
                <w:szCs w:val="24"/>
              </w:rPr>
            </w:pPr>
          </w:p>
        </w:tc>
        <w:tc>
          <w:tcPr>
            <w:tcW w:w="283" w:type="dxa"/>
          </w:tcPr>
          <w:p w14:paraId="0C751914" w14:textId="77777777" w:rsidR="00582A9A" w:rsidRDefault="00582A9A" w:rsidP="00EC72B4">
            <w:pPr>
              <w:spacing w:line="360" w:lineRule="atLeast"/>
              <w:rPr>
                <w:rFonts w:cs="Times New Roman"/>
                <w:sz w:val="24"/>
                <w:szCs w:val="24"/>
              </w:rPr>
            </w:pPr>
          </w:p>
        </w:tc>
        <w:tc>
          <w:tcPr>
            <w:tcW w:w="284" w:type="dxa"/>
          </w:tcPr>
          <w:p w14:paraId="034FC220"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25D6FF66" w14:textId="77777777" w:rsidR="00582A9A" w:rsidRDefault="00582A9A" w:rsidP="00EC72B4">
            <w:pPr>
              <w:spacing w:line="360" w:lineRule="atLeast"/>
              <w:rPr>
                <w:rFonts w:cs="Times New Roman"/>
                <w:sz w:val="24"/>
                <w:szCs w:val="24"/>
              </w:rPr>
            </w:pPr>
          </w:p>
        </w:tc>
        <w:tc>
          <w:tcPr>
            <w:tcW w:w="284" w:type="dxa"/>
          </w:tcPr>
          <w:p w14:paraId="4410A142" w14:textId="77777777" w:rsidR="00582A9A" w:rsidRDefault="00582A9A" w:rsidP="00EC72B4">
            <w:pPr>
              <w:spacing w:line="360" w:lineRule="atLeast"/>
              <w:rPr>
                <w:rFonts w:cs="Times New Roman"/>
                <w:sz w:val="24"/>
                <w:szCs w:val="24"/>
              </w:rPr>
            </w:pPr>
          </w:p>
        </w:tc>
        <w:tc>
          <w:tcPr>
            <w:tcW w:w="283" w:type="dxa"/>
          </w:tcPr>
          <w:p w14:paraId="4D072A1B" w14:textId="77777777" w:rsidR="00582A9A" w:rsidRDefault="00582A9A" w:rsidP="00EC72B4">
            <w:pPr>
              <w:spacing w:line="360" w:lineRule="atLeast"/>
              <w:rPr>
                <w:rFonts w:cs="Times New Roman"/>
                <w:sz w:val="24"/>
                <w:szCs w:val="24"/>
              </w:rPr>
            </w:pPr>
          </w:p>
        </w:tc>
        <w:tc>
          <w:tcPr>
            <w:tcW w:w="284" w:type="dxa"/>
          </w:tcPr>
          <w:p w14:paraId="26E73270" w14:textId="77777777" w:rsidR="00582A9A" w:rsidRDefault="00582A9A" w:rsidP="00EC72B4">
            <w:pPr>
              <w:spacing w:line="360" w:lineRule="atLeast"/>
              <w:rPr>
                <w:rFonts w:cs="Times New Roman"/>
                <w:sz w:val="24"/>
                <w:szCs w:val="24"/>
              </w:rPr>
            </w:pPr>
          </w:p>
        </w:tc>
        <w:tc>
          <w:tcPr>
            <w:tcW w:w="283" w:type="dxa"/>
            <w:shd w:val="clear" w:color="auto" w:fill="FF0000"/>
          </w:tcPr>
          <w:p w14:paraId="0E86CA5B" w14:textId="77777777" w:rsidR="00582A9A" w:rsidRDefault="00582A9A" w:rsidP="00EC72B4">
            <w:pPr>
              <w:spacing w:line="360" w:lineRule="atLeast"/>
              <w:rPr>
                <w:rFonts w:cs="Times New Roman"/>
                <w:sz w:val="24"/>
                <w:szCs w:val="24"/>
              </w:rPr>
            </w:pPr>
          </w:p>
        </w:tc>
        <w:tc>
          <w:tcPr>
            <w:tcW w:w="284" w:type="dxa"/>
            <w:shd w:val="clear" w:color="auto" w:fill="FF0000"/>
          </w:tcPr>
          <w:p w14:paraId="640DCC77" w14:textId="77777777" w:rsidR="00582A9A" w:rsidRDefault="00582A9A" w:rsidP="00EC72B4">
            <w:pPr>
              <w:spacing w:line="360" w:lineRule="atLeast"/>
              <w:rPr>
                <w:rFonts w:cs="Times New Roman"/>
                <w:sz w:val="24"/>
                <w:szCs w:val="24"/>
              </w:rPr>
            </w:pPr>
          </w:p>
        </w:tc>
        <w:tc>
          <w:tcPr>
            <w:tcW w:w="283" w:type="dxa"/>
          </w:tcPr>
          <w:p w14:paraId="0069CF0B" w14:textId="77777777" w:rsidR="00582A9A" w:rsidRDefault="00582A9A" w:rsidP="00EC72B4">
            <w:pPr>
              <w:spacing w:line="360" w:lineRule="atLeast"/>
              <w:rPr>
                <w:rFonts w:cs="Times New Roman"/>
                <w:sz w:val="24"/>
                <w:szCs w:val="24"/>
              </w:rPr>
            </w:pPr>
          </w:p>
        </w:tc>
        <w:tc>
          <w:tcPr>
            <w:tcW w:w="284" w:type="dxa"/>
          </w:tcPr>
          <w:p w14:paraId="76389C5B" w14:textId="77777777" w:rsidR="00582A9A" w:rsidRDefault="00582A9A" w:rsidP="00EC72B4">
            <w:pPr>
              <w:spacing w:line="360" w:lineRule="atLeast"/>
              <w:rPr>
                <w:rFonts w:cs="Times New Roman"/>
                <w:sz w:val="24"/>
                <w:szCs w:val="24"/>
              </w:rPr>
            </w:pPr>
          </w:p>
        </w:tc>
        <w:tc>
          <w:tcPr>
            <w:tcW w:w="283" w:type="dxa"/>
          </w:tcPr>
          <w:p w14:paraId="74D33436" w14:textId="77777777" w:rsidR="00582A9A" w:rsidRDefault="00582A9A" w:rsidP="00EC72B4">
            <w:pPr>
              <w:spacing w:line="360" w:lineRule="atLeast"/>
              <w:rPr>
                <w:rFonts w:cs="Times New Roman"/>
                <w:sz w:val="24"/>
                <w:szCs w:val="24"/>
              </w:rPr>
            </w:pPr>
          </w:p>
        </w:tc>
        <w:tc>
          <w:tcPr>
            <w:tcW w:w="284" w:type="dxa"/>
          </w:tcPr>
          <w:p w14:paraId="6586EC15" w14:textId="77777777" w:rsidR="00582A9A" w:rsidRDefault="00582A9A" w:rsidP="00EC72B4">
            <w:pPr>
              <w:spacing w:line="360" w:lineRule="atLeast"/>
              <w:rPr>
                <w:rFonts w:cs="Times New Roman"/>
                <w:sz w:val="24"/>
                <w:szCs w:val="24"/>
              </w:rPr>
            </w:pPr>
          </w:p>
        </w:tc>
        <w:tc>
          <w:tcPr>
            <w:tcW w:w="283" w:type="dxa"/>
          </w:tcPr>
          <w:p w14:paraId="041BD433" w14:textId="77777777" w:rsidR="00582A9A" w:rsidRDefault="00582A9A" w:rsidP="00EC72B4">
            <w:pPr>
              <w:spacing w:line="360" w:lineRule="atLeast"/>
              <w:rPr>
                <w:rFonts w:cs="Times New Roman"/>
                <w:sz w:val="24"/>
                <w:szCs w:val="24"/>
              </w:rPr>
            </w:pPr>
          </w:p>
        </w:tc>
        <w:tc>
          <w:tcPr>
            <w:tcW w:w="284" w:type="dxa"/>
          </w:tcPr>
          <w:p w14:paraId="3AA85197" w14:textId="77777777" w:rsidR="00582A9A" w:rsidRDefault="00582A9A" w:rsidP="00EC72B4">
            <w:pPr>
              <w:spacing w:line="360" w:lineRule="atLeast"/>
              <w:rPr>
                <w:rFonts w:cs="Times New Roman"/>
                <w:sz w:val="24"/>
                <w:szCs w:val="24"/>
              </w:rPr>
            </w:pPr>
          </w:p>
        </w:tc>
        <w:tc>
          <w:tcPr>
            <w:tcW w:w="283" w:type="dxa"/>
          </w:tcPr>
          <w:p w14:paraId="664ED602" w14:textId="77777777" w:rsidR="00582A9A" w:rsidRDefault="00582A9A" w:rsidP="00EC72B4">
            <w:pPr>
              <w:spacing w:line="360" w:lineRule="atLeast"/>
              <w:rPr>
                <w:rFonts w:cs="Times New Roman"/>
                <w:sz w:val="24"/>
                <w:szCs w:val="24"/>
              </w:rPr>
            </w:pPr>
          </w:p>
        </w:tc>
        <w:tc>
          <w:tcPr>
            <w:tcW w:w="284" w:type="dxa"/>
          </w:tcPr>
          <w:p w14:paraId="797507DB" w14:textId="77777777" w:rsidR="00582A9A" w:rsidRDefault="00582A9A" w:rsidP="00EC72B4">
            <w:pPr>
              <w:spacing w:line="360" w:lineRule="atLeast"/>
              <w:rPr>
                <w:rFonts w:cs="Times New Roman"/>
                <w:sz w:val="24"/>
                <w:szCs w:val="24"/>
              </w:rPr>
            </w:pPr>
          </w:p>
        </w:tc>
        <w:tc>
          <w:tcPr>
            <w:tcW w:w="283" w:type="dxa"/>
          </w:tcPr>
          <w:p w14:paraId="19BB4370" w14:textId="77777777" w:rsidR="00582A9A" w:rsidRDefault="00582A9A" w:rsidP="00EC72B4">
            <w:pPr>
              <w:spacing w:line="360" w:lineRule="atLeast"/>
              <w:rPr>
                <w:rFonts w:cs="Times New Roman"/>
                <w:sz w:val="24"/>
                <w:szCs w:val="24"/>
              </w:rPr>
            </w:pPr>
          </w:p>
        </w:tc>
        <w:tc>
          <w:tcPr>
            <w:tcW w:w="284" w:type="dxa"/>
          </w:tcPr>
          <w:p w14:paraId="4016E24D" w14:textId="77777777" w:rsidR="00582A9A" w:rsidRDefault="00582A9A" w:rsidP="00EC72B4">
            <w:pPr>
              <w:spacing w:line="360" w:lineRule="atLeast"/>
              <w:rPr>
                <w:rFonts w:cs="Times New Roman"/>
                <w:sz w:val="24"/>
                <w:szCs w:val="24"/>
              </w:rPr>
            </w:pPr>
          </w:p>
        </w:tc>
        <w:tc>
          <w:tcPr>
            <w:tcW w:w="283" w:type="dxa"/>
          </w:tcPr>
          <w:p w14:paraId="48F469CE" w14:textId="77777777" w:rsidR="00582A9A" w:rsidRDefault="00582A9A" w:rsidP="00EC72B4">
            <w:pPr>
              <w:spacing w:line="360" w:lineRule="atLeast"/>
              <w:rPr>
                <w:rFonts w:cs="Times New Roman"/>
                <w:sz w:val="24"/>
                <w:szCs w:val="24"/>
              </w:rPr>
            </w:pPr>
          </w:p>
        </w:tc>
        <w:tc>
          <w:tcPr>
            <w:tcW w:w="284" w:type="dxa"/>
          </w:tcPr>
          <w:p w14:paraId="638BE8C3"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096D7462" w14:textId="77777777" w:rsidR="00582A9A" w:rsidRDefault="00582A9A" w:rsidP="00EC72B4">
            <w:pPr>
              <w:spacing w:line="360" w:lineRule="atLeast"/>
              <w:rPr>
                <w:rFonts w:cs="Times New Roman"/>
                <w:sz w:val="24"/>
                <w:szCs w:val="24"/>
              </w:rPr>
            </w:pPr>
          </w:p>
        </w:tc>
        <w:tc>
          <w:tcPr>
            <w:tcW w:w="284" w:type="dxa"/>
          </w:tcPr>
          <w:p w14:paraId="47168A86" w14:textId="77777777" w:rsidR="00582A9A" w:rsidRDefault="00582A9A" w:rsidP="00EC72B4">
            <w:pPr>
              <w:spacing w:line="360" w:lineRule="atLeast"/>
              <w:rPr>
                <w:rFonts w:cs="Times New Roman"/>
                <w:sz w:val="24"/>
                <w:szCs w:val="24"/>
              </w:rPr>
            </w:pPr>
          </w:p>
        </w:tc>
        <w:tc>
          <w:tcPr>
            <w:tcW w:w="283" w:type="dxa"/>
          </w:tcPr>
          <w:p w14:paraId="46CD15FD" w14:textId="77777777" w:rsidR="00582A9A" w:rsidRDefault="00582A9A" w:rsidP="00EC72B4">
            <w:pPr>
              <w:spacing w:line="360" w:lineRule="atLeast"/>
              <w:rPr>
                <w:rFonts w:cs="Times New Roman"/>
                <w:sz w:val="24"/>
                <w:szCs w:val="24"/>
              </w:rPr>
            </w:pPr>
          </w:p>
        </w:tc>
        <w:tc>
          <w:tcPr>
            <w:tcW w:w="284" w:type="dxa"/>
          </w:tcPr>
          <w:p w14:paraId="44D1668C" w14:textId="77777777" w:rsidR="00582A9A" w:rsidRDefault="00582A9A" w:rsidP="00EC72B4">
            <w:pPr>
              <w:spacing w:line="360" w:lineRule="atLeast"/>
              <w:rPr>
                <w:rFonts w:cs="Times New Roman"/>
                <w:sz w:val="24"/>
                <w:szCs w:val="24"/>
              </w:rPr>
            </w:pPr>
          </w:p>
        </w:tc>
        <w:tc>
          <w:tcPr>
            <w:tcW w:w="283" w:type="dxa"/>
          </w:tcPr>
          <w:p w14:paraId="3057E852" w14:textId="77777777" w:rsidR="00582A9A" w:rsidRDefault="00582A9A" w:rsidP="00EC72B4">
            <w:pPr>
              <w:spacing w:line="360" w:lineRule="atLeast"/>
              <w:rPr>
                <w:rFonts w:cs="Times New Roman"/>
                <w:sz w:val="24"/>
                <w:szCs w:val="24"/>
              </w:rPr>
            </w:pPr>
          </w:p>
        </w:tc>
        <w:tc>
          <w:tcPr>
            <w:tcW w:w="284" w:type="dxa"/>
          </w:tcPr>
          <w:p w14:paraId="37785500"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1E61B838" w14:textId="77777777" w:rsidR="00582A9A" w:rsidRDefault="00582A9A" w:rsidP="00EC72B4">
            <w:pPr>
              <w:spacing w:line="360" w:lineRule="atLeast"/>
              <w:rPr>
                <w:rFonts w:cs="Times New Roman"/>
                <w:sz w:val="24"/>
                <w:szCs w:val="24"/>
              </w:rPr>
            </w:pPr>
          </w:p>
        </w:tc>
        <w:tc>
          <w:tcPr>
            <w:tcW w:w="284" w:type="dxa"/>
          </w:tcPr>
          <w:p w14:paraId="25E5004E" w14:textId="77777777" w:rsidR="00582A9A" w:rsidRDefault="00582A9A" w:rsidP="00EC72B4">
            <w:pPr>
              <w:spacing w:line="360" w:lineRule="atLeast"/>
              <w:rPr>
                <w:rFonts w:cs="Times New Roman"/>
                <w:sz w:val="24"/>
                <w:szCs w:val="24"/>
              </w:rPr>
            </w:pPr>
          </w:p>
        </w:tc>
        <w:tc>
          <w:tcPr>
            <w:tcW w:w="283" w:type="dxa"/>
          </w:tcPr>
          <w:p w14:paraId="5D498082" w14:textId="77777777" w:rsidR="00582A9A" w:rsidRDefault="00582A9A" w:rsidP="00EC72B4">
            <w:pPr>
              <w:spacing w:line="360" w:lineRule="atLeast"/>
              <w:rPr>
                <w:rFonts w:cs="Times New Roman"/>
                <w:sz w:val="24"/>
                <w:szCs w:val="24"/>
              </w:rPr>
            </w:pPr>
          </w:p>
        </w:tc>
        <w:tc>
          <w:tcPr>
            <w:tcW w:w="284" w:type="dxa"/>
          </w:tcPr>
          <w:p w14:paraId="67D3E2B3" w14:textId="77777777" w:rsidR="00582A9A" w:rsidRDefault="00582A9A" w:rsidP="00EC72B4">
            <w:pPr>
              <w:spacing w:line="360" w:lineRule="atLeast"/>
              <w:rPr>
                <w:rFonts w:cs="Times New Roman"/>
                <w:sz w:val="24"/>
                <w:szCs w:val="24"/>
              </w:rPr>
            </w:pPr>
          </w:p>
        </w:tc>
        <w:tc>
          <w:tcPr>
            <w:tcW w:w="283" w:type="dxa"/>
          </w:tcPr>
          <w:p w14:paraId="46ACE74F" w14:textId="77777777" w:rsidR="00582A9A" w:rsidRDefault="00582A9A" w:rsidP="00EC72B4">
            <w:pPr>
              <w:spacing w:line="360" w:lineRule="atLeast"/>
              <w:rPr>
                <w:rFonts w:cs="Times New Roman"/>
                <w:sz w:val="24"/>
                <w:szCs w:val="24"/>
              </w:rPr>
            </w:pPr>
          </w:p>
        </w:tc>
        <w:tc>
          <w:tcPr>
            <w:tcW w:w="284" w:type="dxa"/>
          </w:tcPr>
          <w:p w14:paraId="7232AC52" w14:textId="77777777" w:rsidR="00582A9A" w:rsidRDefault="00582A9A" w:rsidP="00EC72B4">
            <w:pPr>
              <w:spacing w:line="360" w:lineRule="atLeast"/>
              <w:rPr>
                <w:rFonts w:cs="Times New Roman"/>
                <w:sz w:val="24"/>
                <w:szCs w:val="24"/>
              </w:rPr>
            </w:pPr>
          </w:p>
        </w:tc>
      </w:tr>
      <w:tr w:rsidR="00582A9A" w14:paraId="513143A7" w14:textId="77777777" w:rsidTr="003B6B7B">
        <w:trPr>
          <w:trHeight w:val="730"/>
        </w:trPr>
        <w:tc>
          <w:tcPr>
            <w:tcW w:w="2411" w:type="dxa"/>
            <w:vAlign w:val="center"/>
          </w:tcPr>
          <w:p w14:paraId="17F835E3" w14:textId="184CAD1B" w:rsidR="00582A9A" w:rsidRPr="00EA70BA" w:rsidRDefault="00582A9A" w:rsidP="00EC72B4">
            <w:pPr>
              <w:pStyle w:val="Tekstpodstawowy2"/>
              <w:jc w:val="center"/>
              <w:rPr>
                <w:sz w:val="20"/>
                <w:szCs w:val="20"/>
              </w:rPr>
            </w:pPr>
            <w:r w:rsidRPr="00582A9A">
              <w:rPr>
                <w:sz w:val="20"/>
                <w:szCs w:val="20"/>
              </w:rPr>
              <w:t>P</w:t>
            </w:r>
            <w:r w:rsidR="003B6B7B">
              <w:rPr>
                <w:sz w:val="20"/>
                <w:szCs w:val="20"/>
              </w:rPr>
              <w:t xml:space="preserve">odmioty </w:t>
            </w:r>
            <w:r>
              <w:rPr>
                <w:sz w:val="20"/>
                <w:szCs w:val="20"/>
              </w:rPr>
              <w:t xml:space="preserve"> zaopatrujący obszar województwa</w:t>
            </w:r>
            <w:r w:rsidRPr="00582A9A">
              <w:rPr>
                <w:sz w:val="20"/>
                <w:szCs w:val="20"/>
              </w:rPr>
              <w:t xml:space="preserve"> w </w:t>
            </w:r>
            <w:r w:rsidR="003B6B7B">
              <w:rPr>
                <w:sz w:val="20"/>
                <w:szCs w:val="20"/>
              </w:rPr>
              <w:t>e</w:t>
            </w:r>
            <w:r w:rsidRPr="00582A9A">
              <w:rPr>
                <w:sz w:val="20"/>
                <w:szCs w:val="20"/>
              </w:rPr>
              <w:t xml:space="preserve">nergię </w:t>
            </w:r>
            <w:r w:rsidR="003B6B7B">
              <w:rPr>
                <w:sz w:val="20"/>
                <w:szCs w:val="20"/>
              </w:rPr>
              <w:t>elektryczną</w:t>
            </w:r>
          </w:p>
        </w:tc>
        <w:tc>
          <w:tcPr>
            <w:tcW w:w="283" w:type="dxa"/>
          </w:tcPr>
          <w:p w14:paraId="28380275" w14:textId="77777777" w:rsidR="00582A9A" w:rsidRDefault="00582A9A" w:rsidP="00EC72B4">
            <w:pPr>
              <w:spacing w:line="360" w:lineRule="atLeast"/>
              <w:rPr>
                <w:rFonts w:cs="Times New Roman"/>
                <w:sz w:val="24"/>
                <w:szCs w:val="24"/>
              </w:rPr>
            </w:pPr>
          </w:p>
        </w:tc>
        <w:tc>
          <w:tcPr>
            <w:tcW w:w="284" w:type="dxa"/>
          </w:tcPr>
          <w:p w14:paraId="07C316CD"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624E7735" w14:textId="77777777" w:rsidR="00582A9A" w:rsidRDefault="00582A9A" w:rsidP="00EC72B4">
            <w:pPr>
              <w:spacing w:line="360" w:lineRule="atLeast"/>
              <w:rPr>
                <w:rFonts w:cs="Times New Roman"/>
                <w:sz w:val="24"/>
                <w:szCs w:val="24"/>
              </w:rPr>
            </w:pPr>
          </w:p>
        </w:tc>
        <w:tc>
          <w:tcPr>
            <w:tcW w:w="284" w:type="dxa"/>
          </w:tcPr>
          <w:p w14:paraId="77402A0E" w14:textId="77777777" w:rsidR="00582A9A" w:rsidRDefault="00582A9A" w:rsidP="00EC72B4">
            <w:pPr>
              <w:spacing w:line="360" w:lineRule="atLeast"/>
              <w:rPr>
                <w:rFonts w:cs="Times New Roman"/>
                <w:sz w:val="24"/>
                <w:szCs w:val="24"/>
              </w:rPr>
            </w:pPr>
          </w:p>
        </w:tc>
        <w:tc>
          <w:tcPr>
            <w:tcW w:w="283" w:type="dxa"/>
          </w:tcPr>
          <w:p w14:paraId="739A5A50" w14:textId="77777777" w:rsidR="00582A9A" w:rsidRDefault="00582A9A" w:rsidP="00EC72B4">
            <w:pPr>
              <w:spacing w:line="360" w:lineRule="atLeast"/>
              <w:rPr>
                <w:rFonts w:cs="Times New Roman"/>
                <w:sz w:val="24"/>
                <w:szCs w:val="24"/>
              </w:rPr>
            </w:pPr>
          </w:p>
        </w:tc>
        <w:tc>
          <w:tcPr>
            <w:tcW w:w="284" w:type="dxa"/>
          </w:tcPr>
          <w:p w14:paraId="03879964"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04143B38" w14:textId="77777777" w:rsidR="00582A9A" w:rsidRDefault="00582A9A" w:rsidP="00EC72B4">
            <w:pPr>
              <w:spacing w:line="360" w:lineRule="atLeast"/>
              <w:rPr>
                <w:rFonts w:cs="Times New Roman"/>
                <w:sz w:val="24"/>
                <w:szCs w:val="24"/>
              </w:rPr>
            </w:pPr>
          </w:p>
        </w:tc>
        <w:tc>
          <w:tcPr>
            <w:tcW w:w="284" w:type="dxa"/>
          </w:tcPr>
          <w:p w14:paraId="17307510"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3907B69D" w14:textId="77777777" w:rsidR="00582A9A" w:rsidRDefault="00582A9A" w:rsidP="00EC72B4">
            <w:pPr>
              <w:spacing w:line="360" w:lineRule="atLeast"/>
              <w:rPr>
                <w:rFonts w:cs="Times New Roman"/>
                <w:sz w:val="24"/>
                <w:szCs w:val="24"/>
              </w:rPr>
            </w:pPr>
          </w:p>
        </w:tc>
        <w:tc>
          <w:tcPr>
            <w:tcW w:w="284" w:type="dxa"/>
          </w:tcPr>
          <w:p w14:paraId="77F569AB" w14:textId="77777777" w:rsidR="00582A9A" w:rsidRDefault="00582A9A" w:rsidP="00EC72B4">
            <w:pPr>
              <w:spacing w:line="360" w:lineRule="atLeast"/>
              <w:rPr>
                <w:rFonts w:cs="Times New Roman"/>
                <w:sz w:val="24"/>
                <w:szCs w:val="24"/>
              </w:rPr>
            </w:pPr>
          </w:p>
        </w:tc>
        <w:tc>
          <w:tcPr>
            <w:tcW w:w="283" w:type="dxa"/>
          </w:tcPr>
          <w:p w14:paraId="1CE3ADA6" w14:textId="77777777" w:rsidR="00582A9A" w:rsidRDefault="00582A9A" w:rsidP="00EC72B4">
            <w:pPr>
              <w:spacing w:line="360" w:lineRule="atLeast"/>
              <w:rPr>
                <w:rFonts w:cs="Times New Roman"/>
                <w:sz w:val="24"/>
                <w:szCs w:val="24"/>
              </w:rPr>
            </w:pPr>
          </w:p>
        </w:tc>
        <w:tc>
          <w:tcPr>
            <w:tcW w:w="284" w:type="dxa"/>
          </w:tcPr>
          <w:p w14:paraId="65897BC4" w14:textId="77777777" w:rsidR="00582A9A" w:rsidRDefault="00582A9A" w:rsidP="00EC72B4">
            <w:pPr>
              <w:spacing w:line="360" w:lineRule="atLeast"/>
              <w:rPr>
                <w:rFonts w:cs="Times New Roman"/>
                <w:sz w:val="24"/>
                <w:szCs w:val="24"/>
              </w:rPr>
            </w:pPr>
          </w:p>
        </w:tc>
        <w:tc>
          <w:tcPr>
            <w:tcW w:w="283" w:type="dxa"/>
            <w:shd w:val="clear" w:color="auto" w:fill="FF0000"/>
          </w:tcPr>
          <w:p w14:paraId="665DEC76" w14:textId="77777777" w:rsidR="00582A9A" w:rsidRDefault="00582A9A" w:rsidP="00EC72B4">
            <w:pPr>
              <w:spacing w:line="360" w:lineRule="atLeast"/>
              <w:rPr>
                <w:rFonts w:cs="Times New Roman"/>
                <w:sz w:val="24"/>
                <w:szCs w:val="24"/>
              </w:rPr>
            </w:pPr>
          </w:p>
        </w:tc>
        <w:tc>
          <w:tcPr>
            <w:tcW w:w="284" w:type="dxa"/>
            <w:shd w:val="clear" w:color="auto" w:fill="FF0000"/>
          </w:tcPr>
          <w:p w14:paraId="3C45580A"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4B4F440F" w14:textId="77777777" w:rsidR="00582A9A" w:rsidRDefault="00582A9A" w:rsidP="00EC72B4">
            <w:pPr>
              <w:spacing w:line="360" w:lineRule="atLeast"/>
              <w:rPr>
                <w:rFonts w:cs="Times New Roman"/>
                <w:sz w:val="24"/>
                <w:szCs w:val="24"/>
              </w:rPr>
            </w:pPr>
          </w:p>
        </w:tc>
        <w:tc>
          <w:tcPr>
            <w:tcW w:w="284" w:type="dxa"/>
          </w:tcPr>
          <w:p w14:paraId="3AF2D7C7" w14:textId="77777777" w:rsidR="00582A9A" w:rsidRDefault="00582A9A" w:rsidP="00EC72B4">
            <w:pPr>
              <w:spacing w:line="360" w:lineRule="atLeast"/>
              <w:rPr>
                <w:rFonts w:cs="Times New Roman"/>
                <w:sz w:val="24"/>
                <w:szCs w:val="24"/>
              </w:rPr>
            </w:pPr>
          </w:p>
        </w:tc>
        <w:tc>
          <w:tcPr>
            <w:tcW w:w="283" w:type="dxa"/>
          </w:tcPr>
          <w:p w14:paraId="114CCF74" w14:textId="77777777" w:rsidR="00582A9A" w:rsidRDefault="00582A9A" w:rsidP="00EC72B4">
            <w:pPr>
              <w:spacing w:line="360" w:lineRule="atLeast"/>
              <w:rPr>
                <w:rFonts w:cs="Times New Roman"/>
                <w:sz w:val="24"/>
                <w:szCs w:val="24"/>
              </w:rPr>
            </w:pPr>
          </w:p>
        </w:tc>
        <w:tc>
          <w:tcPr>
            <w:tcW w:w="284" w:type="dxa"/>
          </w:tcPr>
          <w:p w14:paraId="4ABF46AB"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2706EA6F" w14:textId="77777777" w:rsidR="00582A9A" w:rsidRDefault="00582A9A" w:rsidP="00EC72B4">
            <w:pPr>
              <w:spacing w:line="360" w:lineRule="atLeast"/>
              <w:rPr>
                <w:rFonts w:cs="Times New Roman"/>
                <w:sz w:val="24"/>
                <w:szCs w:val="24"/>
              </w:rPr>
            </w:pPr>
          </w:p>
        </w:tc>
        <w:tc>
          <w:tcPr>
            <w:tcW w:w="284" w:type="dxa"/>
          </w:tcPr>
          <w:p w14:paraId="4F5C75C5" w14:textId="77777777" w:rsidR="00582A9A" w:rsidRDefault="00582A9A" w:rsidP="00EC72B4">
            <w:pPr>
              <w:spacing w:line="360" w:lineRule="atLeast"/>
              <w:rPr>
                <w:rFonts w:cs="Times New Roman"/>
                <w:sz w:val="24"/>
                <w:szCs w:val="24"/>
              </w:rPr>
            </w:pPr>
          </w:p>
        </w:tc>
        <w:tc>
          <w:tcPr>
            <w:tcW w:w="283" w:type="dxa"/>
          </w:tcPr>
          <w:p w14:paraId="291EF16A" w14:textId="77777777" w:rsidR="00582A9A" w:rsidRDefault="00582A9A" w:rsidP="00EC72B4">
            <w:pPr>
              <w:spacing w:line="360" w:lineRule="atLeast"/>
              <w:rPr>
                <w:rFonts w:cs="Times New Roman"/>
                <w:sz w:val="24"/>
                <w:szCs w:val="24"/>
              </w:rPr>
            </w:pPr>
          </w:p>
        </w:tc>
        <w:tc>
          <w:tcPr>
            <w:tcW w:w="284" w:type="dxa"/>
          </w:tcPr>
          <w:p w14:paraId="23204A19" w14:textId="77777777" w:rsidR="00582A9A" w:rsidRDefault="00582A9A" w:rsidP="00EC72B4">
            <w:pPr>
              <w:spacing w:line="360" w:lineRule="atLeast"/>
              <w:rPr>
                <w:rFonts w:cs="Times New Roman"/>
                <w:sz w:val="24"/>
                <w:szCs w:val="24"/>
              </w:rPr>
            </w:pPr>
          </w:p>
        </w:tc>
        <w:tc>
          <w:tcPr>
            <w:tcW w:w="283" w:type="dxa"/>
          </w:tcPr>
          <w:p w14:paraId="28C76BB6" w14:textId="77777777" w:rsidR="00582A9A" w:rsidRDefault="00582A9A" w:rsidP="00EC72B4">
            <w:pPr>
              <w:spacing w:line="360" w:lineRule="atLeast"/>
              <w:rPr>
                <w:rFonts w:cs="Times New Roman"/>
                <w:sz w:val="24"/>
                <w:szCs w:val="24"/>
              </w:rPr>
            </w:pPr>
          </w:p>
        </w:tc>
        <w:tc>
          <w:tcPr>
            <w:tcW w:w="284" w:type="dxa"/>
          </w:tcPr>
          <w:p w14:paraId="057BFBAA" w14:textId="77777777" w:rsidR="00582A9A" w:rsidRDefault="00582A9A" w:rsidP="00EC72B4">
            <w:pPr>
              <w:spacing w:line="360" w:lineRule="atLeast"/>
              <w:rPr>
                <w:rFonts w:cs="Times New Roman"/>
                <w:sz w:val="24"/>
                <w:szCs w:val="24"/>
              </w:rPr>
            </w:pPr>
          </w:p>
        </w:tc>
        <w:tc>
          <w:tcPr>
            <w:tcW w:w="283" w:type="dxa"/>
          </w:tcPr>
          <w:p w14:paraId="0072545F" w14:textId="77777777" w:rsidR="00582A9A" w:rsidRDefault="00582A9A" w:rsidP="00EC72B4">
            <w:pPr>
              <w:spacing w:line="360" w:lineRule="atLeast"/>
              <w:rPr>
                <w:rFonts w:cs="Times New Roman"/>
                <w:sz w:val="24"/>
                <w:szCs w:val="24"/>
              </w:rPr>
            </w:pPr>
          </w:p>
        </w:tc>
        <w:tc>
          <w:tcPr>
            <w:tcW w:w="284" w:type="dxa"/>
          </w:tcPr>
          <w:p w14:paraId="3D1B690C" w14:textId="77777777" w:rsidR="00582A9A" w:rsidRDefault="00582A9A" w:rsidP="00EC72B4">
            <w:pPr>
              <w:spacing w:line="360" w:lineRule="atLeast"/>
              <w:rPr>
                <w:rFonts w:cs="Times New Roman"/>
                <w:sz w:val="24"/>
                <w:szCs w:val="24"/>
              </w:rPr>
            </w:pPr>
          </w:p>
        </w:tc>
        <w:tc>
          <w:tcPr>
            <w:tcW w:w="283" w:type="dxa"/>
          </w:tcPr>
          <w:p w14:paraId="5F99D577" w14:textId="77777777" w:rsidR="00582A9A" w:rsidRDefault="00582A9A" w:rsidP="00EC72B4">
            <w:pPr>
              <w:spacing w:line="360" w:lineRule="atLeast"/>
              <w:rPr>
                <w:rFonts w:cs="Times New Roman"/>
                <w:sz w:val="24"/>
                <w:szCs w:val="24"/>
              </w:rPr>
            </w:pPr>
          </w:p>
        </w:tc>
        <w:tc>
          <w:tcPr>
            <w:tcW w:w="284" w:type="dxa"/>
          </w:tcPr>
          <w:p w14:paraId="2B9F0EF2" w14:textId="77777777" w:rsidR="00582A9A" w:rsidRDefault="00582A9A" w:rsidP="00EC72B4">
            <w:pPr>
              <w:spacing w:line="360" w:lineRule="atLeast"/>
              <w:rPr>
                <w:rFonts w:cs="Times New Roman"/>
                <w:sz w:val="24"/>
                <w:szCs w:val="24"/>
              </w:rPr>
            </w:pPr>
          </w:p>
        </w:tc>
        <w:tc>
          <w:tcPr>
            <w:tcW w:w="283" w:type="dxa"/>
          </w:tcPr>
          <w:p w14:paraId="100D3627" w14:textId="77777777" w:rsidR="00582A9A" w:rsidRDefault="00582A9A" w:rsidP="00EC72B4">
            <w:pPr>
              <w:spacing w:line="360" w:lineRule="atLeast"/>
              <w:rPr>
                <w:rFonts w:cs="Times New Roman"/>
                <w:sz w:val="24"/>
                <w:szCs w:val="24"/>
              </w:rPr>
            </w:pPr>
          </w:p>
        </w:tc>
        <w:tc>
          <w:tcPr>
            <w:tcW w:w="284" w:type="dxa"/>
          </w:tcPr>
          <w:p w14:paraId="65E340A5" w14:textId="77777777" w:rsidR="00582A9A" w:rsidRDefault="00582A9A" w:rsidP="00EC72B4">
            <w:pPr>
              <w:spacing w:line="360" w:lineRule="atLeast"/>
              <w:rPr>
                <w:rFonts w:cs="Times New Roman"/>
                <w:sz w:val="24"/>
                <w:szCs w:val="24"/>
              </w:rPr>
            </w:pPr>
          </w:p>
        </w:tc>
        <w:tc>
          <w:tcPr>
            <w:tcW w:w="283" w:type="dxa"/>
          </w:tcPr>
          <w:p w14:paraId="5A33E8E9" w14:textId="77777777" w:rsidR="00582A9A" w:rsidRDefault="00582A9A" w:rsidP="00EC72B4">
            <w:pPr>
              <w:spacing w:line="360" w:lineRule="atLeast"/>
              <w:rPr>
                <w:rFonts w:cs="Times New Roman"/>
                <w:sz w:val="24"/>
                <w:szCs w:val="24"/>
              </w:rPr>
            </w:pPr>
          </w:p>
        </w:tc>
        <w:tc>
          <w:tcPr>
            <w:tcW w:w="284" w:type="dxa"/>
          </w:tcPr>
          <w:p w14:paraId="147B0CDC" w14:textId="77777777" w:rsidR="00582A9A" w:rsidRDefault="00582A9A" w:rsidP="00EC72B4">
            <w:pPr>
              <w:spacing w:line="360" w:lineRule="atLeast"/>
              <w:rPr>
                <w:rFonts w:cs="Times New Roman"/>
                <w:sz w:val="24"/>
                <w:szCs w:val="24"/>
              </w:rPr>
            </w:pPr>
          </w:p>
        </w:tc>
        <w:tc>
          <w:tcPr>
            <w:tcW w:w="283" w:type="dxa"/>
          </w:tcPr>
          <w:p w14:paraId="4FA92212" w14:textId="77777777" w:rsidR="00582A9A" w:rsidRDefault="00582A9A" w:rsidP="00EC72B4">
            <w:pPr>
              <w:spacing w:line="360" w:lineRule="atLeast"/>
              <w:rPr>
                <w:rFonts w:cs="Times New Roman"/>
                <w:sz w:val="24"/>
                <w:szCs w:val="24"/>
              </w:rPr>
            </w:pPr>
          </w:p>
        </w:tc>
        <w:tc>
          <w:tcPr>
            <w:tcW w:w="284" w:type="dxa"/>
          </w:tcPr>
          <w:p w14:paraId="268CF7B0" w14:textId="77777777" w:rsidR="00582A9A" w:rsidRDefault="00582A9A" w:rsidP="00EC72B4">
            <w:pPr>
              <w:spacing w:line="360" w:lineRule="atLeast"/>
              <w:rPr>
                <w:rFonts w:cs="Times New Roman"/>
                <w:sz w:val="24"/>
                <w:szCs w:val="24"/>
              </w:rPr>
            </w:pPr>
          </w:p>
        </w:tc>
        <w:tc>
          <w:tcPr>
            <w:tcW w:w="283" w:type="dxa"/>
          </w:tcPr>
          <w:p w14:paraId="0906EB0A" w14:textId="77777777" w:rsidR="00582A9A" w:rsidRDefault="00582A9A" w:rsidP="00EC72B4">
            <w:pPr>
              <w:spacing w:line="360" w:lineRule="atLeast"/>
              <w:rPr>
                <w:rFonts w:cs="Times New Roman"/>
                <w:sz w:val="24"/>
                <w:szCs w:val="24"/>
              </w:rPr>
            </w:pPr>
          </w:p>
        </w:tc>
        <w:tc>
          <w:tcPr>
            <w:tcW w:w="284" w:type="dxa"/>
          </w:tcPr>
          <w:p w14:paraId="697398C6"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12B8E256" w14:textId="77777777" w:rsidR="00582A9A" w:rsidRDefault="00582A9A" w:rsidP="00EC72B4">
            <w:pPr>
              <w:spacing w:line="360" w:lineRule="atLeast"/>
              <w:rPr>
                <w:rFonts w:cs="Times New Roman"/>
                <w:sz w:val="24"/>
                <w:szCs w:val="24"/>
              </w:rPr>
            </w:pPr>
          </w:p>
        </w:tc>
        <w:tc>
          <w:tcPr>
            <w:tcW w:w="284" w:type="dxa"/>
          </w:tcPr>
          <w:p w14:paraId="59CFC120"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1230D832" w14:textId="77777777" w:rsidR="00582A9A" w:rsidRDefault="00582A9A" w:rsidP="00EC72B4">
            <w:pPr>
              <w:spacing w:line="360" w:lineRule="atLeast"/>
              <w:rPr>
                <w:rFonts w:cs="Times New Roman"/>
                <w:sz w:val="24"/>
                <w:szCs w:val="24"/>
              </w:rPr>
            </w:pPr>
          </w:p>
        </w:tc>
        <w:tc>
          <w:tcPr>
            <w:tcW w:w="284" w:type="dxa"/>
          </w:tcPr>
          <w:p w14:paraId="76E2BB65" w14:textId="77777777" w:rsidR="00582A9A" w:rsidRDefault="00582A9A" w:rsidP="00EC72B4">
            <w:pPr>
              <w:spacing w:line="360" w:lineRule="atLeast"/>
              <w:rPr>
                <w:rFonts w:cs="Times New Roman"/>
                <w:sz w:val="24"/>
                <w:szCs w:val="24"/>
              </w:rPr>
            </w:pPr>
          </w:p>
        </w:tc>
        <w:tc>
          <w:tcPr>
            <w:tcW w:w="283" w:type="dxa"/>
          </w:tcPr>
          <w:p w14:paraId="733C0B99" w14:textId="77777777" w:rsidR="00582A9A" w:rsidRDefault="00582A9A" w:rsidP="00EC72B4">
            <w:pPr>
              <w:spacing w:line="360" w:lineRule="atLeast"/>
              <w:rPr>
                <w:rFonts w:cs="Times New Roman"/>
                <w:sz w:val="24"/>
                <w:szCs w:val="24"/>
              </w:rPr>
            </w:pPr>
          </w:p>
        </w:tc>
        <w:tc>
          <w:tcPr>
            <w:tcW w:w="284" w:type="dxa"/>
          </w:tcPr>
          <w:p w14:paraId="6195DACD"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4CF7CBCE" w14:textId="77777777" w:rsidR="00582A9A" w:rsidRDefault="00582A9A" w:rsidP="00EC72B4">
            <w:pPr>
              <w:spacing w:line="360" w:lineRule="atLeast"/>
              <w:rPr>
                <w:rFonts w:cs="Times New Roman"/>
                <w:sz w:val="24"/>
                <w:szCs w:val="24"/>
              </w:rPr>
            </w:pPr>
          </w:p>
        </w:tc>
        <w:tc>
          <w:tcPr>
            <w:tcW w:w="284" w:type="dxa"/>
          </w:tcPr>
          <w:p w14:paraId="595275CD" w14:textId="77777777" w:rsidR="00582A9A" w:rsidRDefault="00582A9A" w:rsidP="00EC72B4">
            <w:pPr>
              <w:spacing w:line="360" w:lineRule="atLeast"/>
              <w:rPr>
                <w:rFonts w:cs="Times New Roman"/>
                <w:sz w:val="24"/>
                <w:szCs w:val="24"/>
              </w:rPr>
            </w:pPr>
          </w:p>
        </w:tc>
        <w:tc>
          <w:tcPr>
            <w:tcW w:w="283" w:type="dxa"/>
          </w:tcPr>
          <w:p w14:paraId="4B7E1CC1" w14:textId="77777777" w:rsidR="00582A9A" w:rsidRDefault="00582A9A" w:rsidP="00EC72B4">
            <w:pPr>
              <w:spacing w:line="360" w:lineRule="atLeast"/>
              <w:rPr>
                <w:rFonts w:cs="Times New Roman"/>
                <w:sz w:val="24"/>
                <w:szCs w:val="24"/>
              </w:rPr>
            </w:pPr>
          </w:p>
        </w:tc>
        <w:tc>
          <w:tcPr>
            <w:tcW w:w="284" w:type="dxa"/>
          </w:tcPr>
          <w:p w14:paraId="4021E571" w14:textId="77777777" w:rsidR="00582A9A" w:rsidRDefault="00582A9A" w:rsidP="00EC72B4">
            <w:pPr>
              <w:spacing w:line="360" w:lineRule="atLeast"/>
              <w:rPr>
                <w:rFonts w:cs="Times New Roman"/>
                <w:sz w:val="24"/>
                <w:szCs w:val="24"/>
              </w:rPr>
            </w:pPr>
          </w:p>
        </w:tc>
        <w:tc>
          <w:tcPr>
            <w:tcW w:w="283" w:type="dxa"/>
          </w:tcPr>
          <w:p w14:paraId="6F6BE4E8" w14:textId="77777777" w:rsidR="00582A9A" w:rsidRDefault="00582A9A" w:rsidP="00EC72B4">
            <w:pPr>
              <w:spacing w:line="360" w:lineRule="atLeast"/>
              <w:rPr>
                <w:rFonts w:cs="Times New Roman"/>
                <w:sz w:val="24"/>
                <w:szCs w:val="24"/>
              </w:rPr>
            </w:pPr>
          </w:p>
        </w:tc>
        <w:tc>
          <w:tcPr>
            <w:tcW w:w="284" w:type="dxa"/>
          </w:tcPr>
          <w:p w14:paraId="193995B7" w14:textId="77777777" w:rsidR="00582A9A" w:rsidRDefault="00582A9A" w:rsidP="00EC72B4">
            <w:pPr>
              <w:spacing w:line="360" w:lineRule="atLeast"/>
              <w:rPr>
                <w:rFonts w:cs="Times New Roman"/>
                <w:sz w:val="24"/>
                <w:szCs w:val="24"/>
              </w:rPr>
            </w:pPr>
          </w:p>
        </w:tc>
      </w:tr>
      <w:tr w:rsidR="00582A9A" w14:paraId="5E00EC5C" w14:textId="77777777" w:rsidTr="003B6B7B">
        <w:trPr>
          <w:trHeight w:val="730"/>
        </w:trPr>
        <w:tc>
          <w:tcPr>
            <w:tcW w:w="2411" w:type="dxa"/>
            <w:vAlign w:val="center"/>
          </w:tcPr>
          <w:p w14:paraId="69FD4405" w14:textId="24D59ACF" w:rsidR="00582A9A" w:rsidRPr="00EA70BA" w:rsidRDefault="003B6B7B" w:rsidP="00EC72B4">
            <w:pPr>
              <w:jc w:val="center"/>
              <w:rPr>
                <w:rFonts w:cs="Times New Roman"/>
                <w:sz w:val="20"/>
                <w:szCs w:val="20"/>
              </w:rPr>
            </w:pPr>
            <w:r>
              <w:rPr>
                <w:rFonts w:cs="Times New Roman"/>
                <w:sz w:val="20"/>
                <w:szCs w:val="20"/>
              </w:rPr>
              <w:t xml:space="preserve">Polskie Sieci Energetyczne </w:t>
            </w:r>
          </w:p>
        </w:tc>
        <w:tc>
          <w:tcPr>
            <w:tcW w:w="283" w:type="dxa"/>
          </w:tcPr>
          <w:p w14:paraId="3427524D" w14:textId="77777777" w:rsidR="00582A9A" w:rsidRDefault="00582A9A" w:rsidP="00EC72B4">
            <w:pPr>
              <w:spacing w:line="360" w:lineRule="atLeast"/>
              <w:rPr>
                <w:rFonts w:cs="Times New Roman"/>
                <w:sz w:val="24"/>
                <w:szCs w:val="24"/>
              </w:rPr>
            </w:pPr>
          </w:p>
        </w:tc>
        <w:tc>
          <w:tcPr>
            <w:tcW w:w="284" w:type="dxa"/>
          </w:tcPr>
          <w:p w14:paraId="638D2FAF"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3A6B3300" w14:textId="77777777" w:rsidR="00582A9A" w:rsidRDefault="00582A9A" w:rsidP="00EC72B4">
            <w:pPr>
              <w:spacing w:line="360" w:lineRule="atLeast"/>
              <w:rPr>
                <w:rFonts w:cs="Times New Roman"/>
                <w:sz w:val="24"/>
                <w:szCs w:val="24"/>
              </w:rPr>
            </w:pPr>
          </w:p>
        </w:tc>
        <w:tc>
          <w:tcPr>
            <w:tcW w:w="284" w:type="dxa"/>
          </w:tcPr>
          <w:p w14:paraId="3D906C74" w14:textId="77777777" w:rsidR="00582A9A" w:rsidRDefault="00582A9A" w:rsidP="00EC72B4">
            <w:pPr>
              <w:spacing w:line="360" w:lineRule="atLeast"/>
              <w:rPr>
                <w:rFonts w:cs="Times New Roman"/>
                <w:sz w:val="24"/>
                <w:szCs w:val="24"/>
              </w:rPr>
            </w:pPr>
          </w:p>
        </w:tc>
        <w:tc>
          <w:tcPr>
            <w:tcW w:w="283" w:type="dxa"/>
          </w:tcPr>
          <w:p w14:paraId="689D75BB" w14:textId="77777777" w:rsidR="00582A9A" w:rsidRDefault="00582A9A" w:rsidP="00EC72B4">
            <w:pPr>
              <w:spacing w:line="360" w:lineRule="atLeast"/>
              <w:rPr>
                <w:rFonts w:cs="Times New Roman"/>
                <w:sz w:val="24"/>
                <w:szCs w:val="24"/>
              </w:rPr>
            </w:pPr>
          </w:p>
        </w:tc>
        <w:tc>
          <w:tcPr>
            <w:tcW w:w="284" w:type="dxa"/>
          </w:tcPr>
          <w:p w14:paraId="7BBA6DBB"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3A10A73B" w14:textId="77777777" w:rsidR="00582A9A" w:rsidRDefault="00582A9A" w:rsidP="00EC72B4">
            <w:pPr>
              <w:spacing w:line="360" w:lineRule="atLeast"/>
              <w:rPr>
                <w:rFonts w:cs="Times New Roman"/>
                <w:sz w:val="24"/>
                <w:szCs w:val="24"/>
              </w:rPr>
            </w:pPr>
          </w:p>
        </w:tc>
        <w:tc>
          <w:tcPr>
            <w:tcW w:w="284" w:type="dxa"/>
          </w:tcPr>
          <w:p w14:paraId="2BEC457F"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2232E26B" w14:textId="77777777" w:rsidR="00582A9A" w:rsidRDefault="00582A9A" w:rsidP="00EC72B4">
            <w:pPr>
              <w:spacing w:line="360" w:lineRule="atLeast"/>
              <w:rPr>
                <w:rFonts w:cs="Times New Roman"/>
                <w:sz w:val="24"/>
                <w:szCs w:val="24"/>
              </w:rPr>
            </w:pPr>
          </w:p>
        </w:tc>
        <w:tc>
          <w:tcPr>
            <w:tcW w:w="284" w:type="dxa"/>
          </w:tcPr>
          <w:p w14:paraId="1524EF13" w14:textId="77777777" w:rsidR="00582A9A" w:rsidRDefault="00582A9A" w:rsidP="00EC72B4">
            <w:pPr>
              <w:spacing w:line="360" w:lineRule="atLeast"/>
              <w:rPr>
                <w:rFonts w:cs="Times New Roman"/>
                <w:sz w:val="24"/>
                <w:szCs w:val="24"/>
              </w:rPr>
            </w:pPr>
          </w:p>
        </w:tc>
        <w:tc>
          <w:tcPr>
            <w:tcW w:w="283" w:type="dxa"/>
          </w:tcPr>
          <w:p w14:paraId="44F47B54" w14:textId="77777777" w:rsidR="00582A9A" w:rsidRDefault="00582A9A" w:rsidP="00EC72B4">
            <w:pPr>
              <w:spacing w:line="360" w:lineRule="atLeast"/>
              <w:rPr>
                <w:rFonts w:cs="Times New Roman"/>
                <w:sz w:val="24"/>
                <w:szCs w:val="24"/>
              </w:rPr>
            </w:pPr>
          </w:p>
        </w:tc>
        <w:tc>
          <w:tcPr>
            <w:tcW w:w="284" w:type="dxa"/>
          </w:tcPr>
          <w:p w14:paraId="722C0DAB" w14:textId="77777777" w:rsidR="00582A9A" w:rsidRDefault="00582A9A" w:rsidP="00EC72B4">
            <w:pPr>
              <w:spacing w:line="360" w:lineRule="atLeast"/>
              <w:rPr>
                <w:rFonts w:cs="Times New Roman"/>
                <w:sz w:val="24"/>
                <w:szCs w:val="24"/>
              </w:rPr>
            </w:pPr>
          </w:p>
        </w:tc>
        <w:tc>
          <w:tcPr>
            <w:tcW w:w="283" w:type="dxa"/>
            <w:shd w:val="clear" w:color="auto" w:fill="FF0000"/>
          </w:tcPr>
          <w:p w14:paraId="1F155641" w14:textId="77777777" w:rsidR="00582A9A" w:rsidRDefault="00582A9A" w:rsidP="00EC72B4">
            <w:pPr>
              <w:spacing w:line="360" w:lineRule="atLeast"/>
              <w:rPr>
                <w:rFonts w:cs="Times New Roman"/>
                <w:sz w:val="24"/>
                <w:szCs w:val="24"/>
              </w:rPr>
            </w:pPr>
          </w:p>
        </w:tc>
        <w:tc>
          <w:tcPr>
            <w:tcW w:w="284" w:type="dxa"/>
            <w:shd w:val="clear" w:color="auto" w:fill="FF0000"/>
          </w:tcPr>
          <w:p w14:paraId="109ABC48"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1B35C045" w14:textId="77777777" w:rsidR="00582A9A" w:rsidRDefault="00582A9A" w:rsidP="00EC72B4">
            <w:pPr>
              <w:spacing w:line="360" w:lineRule="atLeast"/>
              <w:rPr>
                <w:rFonts w:cs="Times New Roman"/>
                <w:sz w:val="24"/>
                <w:szCs w:val="24"/>
              </w:rPr>
            </w:pPr>
          </w:p>
        </w:tc>
        <w:tc>
          <w:tcPr>
            <w:tcW w:w="284" w:type="dxa"/>
          </w:tcPr>
          <w:p w14:paraId="781DCDB0" w14:textId="77777777" w:rsidR="00582A9A" w:rsidRDefault="00582A9A" w:rsidP="00EC72B4">
            <w:pPr>
              <w:spacing w:line="360" w:lineRule="atLeast"/>
              <w:rPr>
                <w:rFonts w:cs="Times New Roman"/>
                <w:sz w:val="24"/>
                <w:szCs w:val="24"/>
              </w:rPr>
            </w:pPr>
          </w:p>
        </w:tc>
        <w:tc>
          <w:tcPr>
            <w:tcW w:w="283" w:type="dxa"/>
          </w:tcPr>
          <w:p w14:paraId="2A68C2BD" w14:textId="77777777" w:rsidR="00582A9A" w:rsidRDefault="00582A9A" w:rsidP="00EC72B4">
            <w:pPr>
              <w:spacing w:line="360" w:lineRule="atLeast"/>
              <w:rPr>
                <w:rFonts w:cs="Times New Roman"/>
                <w:sz w:val="24"/>
                <w:szCs w:val="24"/>
              </w:rPr>
            </w:pPr>
          </w:p>
        </w:tc>
        <w:tc>
          <w:tcPr>
            <w:tcW w:w="284" w:type="dxa"/>
          </w:tcPr>
          <w:p w14:paraId="1003926C"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7414F0D4" w14:textId="77777777" w:rsidR="00582A9A" w:rsidRDefault="00582A9A" w:rsidP="00EC72B4">
            <w:pPr>
              <w:spacing w:line="360" w:lineRule="atLeast"/>
              <w:rPr>
                <w:rFonts w:cs="Times New Roman"/>
                <w:sz w:val="24"/>
                <w:szCs w:val="24"/>
              </w:rPr>
            </w:pPr>
          </w:p>
        </w:tc>
        <w:tc>
          <w:tcPr>
            <w:tcW w:w="284" w:type="dxa"/>
          </w:tcPr>
          <w:p w14:paraId="6267ECAD" w14:textId="77777777" w:rsidR="00582A9A" w:rsidRDefault="00582A9A" w:rsidP="00EC72B4">
            <w:pPr>
              <w:spacing w:line="360" w:lineRule="atLeast"/>
              <w:rPr>
                <w:rFonts w:cs="Times New Roman"/>
                <w:sz w:val="24"/>
                <w:szCs w:val="24"/>
              </w:rPr>
            </w:pPr>
          </w:p>
        </w:tc>
        <w:tc>
          <w:tcPr>
            <w:tcW w:w="283" w:type="dxa"/>
          </w:tcPr>
          <w:p w14:paraId="47EF85D5" w14:textId="77777777" w:rsidR="00582A9A" w:rsidRDefault="00582A9A" w:rsidP="00EC72B4">
            <w:pPr>
              <w:spacing w:line="360" w:lineRule="atLeast"/>
              <w:rPr>
                <w:rFonts w:cs="Times New Roman"/>
                <w:sz w:val="24"/>
                <w:szCs w:val="24"/>
              </w:rPr>
            </w:pPr>
          </w:p>
        </w:tc>
        <w:tc>
          <w:tcPr>
            <w:tcW w:w="284" w:type="dxa"/>
          </w:tcPr>
          <w:p w14:paraId="4AEE262D" w14:textId="77777777" w:rsidR="00582A9A" w:rsidRDefault="00582A9A" w:rsidP="00EC72B4">
            <w:pPr>
              <w:spacing w:line="360" w:lineRule="atLeast"/>
              <w:rPr>
                <w:rFonts w:cs="Times New Roman"/>
                <w:sz w:val="24"/>
                <w:szCs w:val="24"/>
              </w:rPr>
            </w:pPr>
          </w:p>
        </w:tc>
        <w:tc>
          <w:tcPr>
            <w:tcW w:w="283" w:type="dxa"/>
          </w:tcPr>
          <w:p w14:paraId="2D3B7878" w14:textId="77777777" w:rsidR="00582A9A" w:rsidRDefault="00582A9A" w:rsidP="00EC72B4">
            <w:pPr>
              <w:spacing w:line="360" w:lineRule="atLeast"/>
              <w:rPr>
                <w:rFonts w:cs="Times New Roman"/>
                <w:sz w:val="24"/>
                <w:szCs w:val="24"/>
              </w:rPr>
            </w:pPr>
          </w:p>
        </w:tc>
        <w:tc>
          <w:tcPr>
            <w:tcW w:w="284" w:type="dxa"/>
          </w:tcPr>
          <w:p w14:paraId="5D89718D" w14:textId="77777777" w:rsidR="00582A9A" w:rsidRDefault="00582A9A" w:rsidP="00EC72B4">
            <w:pPr>
              <w:spacing w:line="360" w:lineRule="atLeast"/>
              <w:rPr>
                <w:rFonts w:cs="Times New Roman"/>
                <w:sz w:val="24"/>
                <w:szCs w:val="24"/>
              </w:rPr>
            </w:pPr>
          </w:p>
        </w:tc>
        <w:tc>
          <w:tcPr>
            <w:tcW w:w="283" w:type="dxa"/>
          </w:tcPr>
          <w:p w14:paraId="7CD625E1" w14:textId="77777777" w:rsidR="00582A9A" w:rsidRDefault="00582A9A" w:rsidP="00EC72B4">
            <w:pPr>
              <w:spacing w:line="360" w:lineRule="atLeast"/>
              <w:rPr>
                <w:rFonts w:cs="Times New Roman"/>
                <w:sz w:val="24"/>
                <w:szCs w:val="24"/>
              </w:rPr>
            </w:pPr>
          </w:p>
        </w:tc>
        <w:tc>
          <w:tcPr>
            <w:tcW w:w="284" w:type="dxa"/>
          </w:tcPr>
          <w:p w14:paraId="3E782C03" w14:textId="77777777" w:rsidR="00582A9A" w:rsidRDefault="00582A9A" w:rsidP="00EC72B4">
            <w:pPr>
              <w:spacing w:line="360" w:lineRule="atLeast"/>
              <w:rPr>
                <w:rFonts w:cs="Times New Roman"/>
                <w:sz w:val="24"/>
                <w:szCs w:val="24"/>
              </w:rPr>
            </w:pPr>
          </w:p>
        </w:tc>
        <w:tc>
          <w:tcPr>
            <w:tcW w:w="283" w:type="dxa"/>
          </w:tcPr>
          <w:p w14:paraId="233D51EC" w14:textId="77777777" w:rsidR="00582A9A" w:rsidRDefault="00582A9A" w:rsidP="00EC72B4">
            <w:pPr>
              <w:spacing w:line="360" w:lineRule="atLeast"/>
              <w:rPr>
                <w:rFonts w:cs="Times New Roman"/>
                <w:sz w:val="24"/>
                <w:szCs w:val="24"/>
              </w:rPr>
            </w:pPr>
          </w:p>
        </w:tc>
        <w:tc>
          <w:tcPr>
            <w:tcW w:w="284" w:type="dxa"/>
          </w:tcPr>
          <w:p w14:paraId="027C949E" w14:textId="77777777" w:rsidR="00582A9A" w:rsidRDefault="00582A9A" w:rsidP="00EC72B4">
            <w:pPr>
              <w:spacing w:line="360" w:lineRule="atLeast"/>
              <w:rPr>
                <w:rFonts w:cs="Times New Roman"/>
                <w:sz w:val="24"/>
                <w:szCs w:val="24"/>
              </w:rPr>
            </w:pPr>
          </w:p>
        </w:tc>
        <w:tc>
          <w:tcPr>
            <w:tcW w:w="283" w:type="dxa"/>
          </w:tcPr>
          <w:p w14:paraId="005E28A0" w14:textId="77777777" w:rsidR="00582A9A" w:rsidRDefault="00582A9A" w:rsidP="00EC72B4">
            <w:pPr>
              <w:spacing w:line="360" w:lineRule="atLeast"/>
              <w:rPr>
                <w:rFonts w:cs="Times New Roman"/>
                <w:sz w:val="24"/>
                <w:szCs w:val="24"/>
              </w:rPr>
            </w:pPr>
          </w:p>
        </w:tc>
        <w:tc>
          <w:tcPr>
            <w:tcW w:w="284" w:type="dxa"/>
          </w:tcPr>
          <w:p w14:paraId="37493095" w14:textId="77777777" w:rsidR="00582A9A" w:rsidRDefault="00582A9A" w:rsidP="00EC72B4">
            <w:pPr>
              <w:spacing w:line="360" w:lineRule="atLeast"/>
              <w:rPr>
                <w:rFonts w:cs="Times New Roman"/>
                <w:sz w:val="24"/>
                <w:szCs w:val="24"/>
              </w:rPr>
            </w:pPr>
          </w:p>
        </w:tc>
        <w:tc>
          <w:tcPr>
            <w:tcW w:w="283" w:type="dxa"/>
          </w:tcPr>
          <w:p w14:paraId="0DD9A648" w14:textId="77777777" w:rsidR="00582A9A" w:rsidRDefault="00582A9A" w:rsidP="00EC72B4">
            <w:pPr>
              <w:spacing w:line="360" w:lineRule="atLeast"/>
              <w:rPr>
                <w:rFonts w:cs="Times New Roman"/>
                <w:sz w:val="24"/>
                <w:szCs w:val="24"/>
              </w:rPr>
            </w:pPr>
          </w:p>
        </w:tc>
        <w:tc>
          <w:tcPr>
            <w:tcW w:w="284" w:type="dxa"/>
          </w:tcPr>
          <w:p w14:paraId="71CCDFC9" w14:textId="77777777" w:rsidR="00582A9A" w:rsidRDefault="00582A9A" w:rsidP="00EC72B4">
            <w:pPr>
              <w:spacing w:line="360" w:lineRule="atLeast"/>
              <w:rPr>
                <w:rFonts w:cs="Times New Roman"/>
                <w:sz w:val="24"/>
                <w:szCs w:val="24"/>
              </w:rPr>
            </w:pPr>
          </w:p>
        </w:tc>
        <w:tc>
          <w:tcPr>
            <w:tcW w:w="283" w:type="dxa"/>
          </w:tcPr>
          <w:p w14:paraId="5BB214BC" w14:textId="77777777" w:rsidR="00582A9A" w:rsidRDefault="00582A9A" w:rsidP="00EC72B4">
            <w:pPr>
              <w:spacing w:line="360" w:lineRule="atLeast"/>
              <w:rPr>
                <w:rFonts w:cs="Times New Roman"/>
                <w:sz w:val="24"/>
                <w:szCs w:val="24"/>
              </w:rPr>
            </w:pPr>
          </w:p>
        </w:tc>
        <w:tc>
          <w:tcPr>
            <w:tcW w:w="284" w:type="dxa"/>
          </w:tcPr>
          <w:p w14:paraId="59D24DBB" w14:textId="77777777" w:rsidR="00582A9A" w:rsidRDefault="00582A9A" w:rsidP="00EC72B4">
            <w:pPr>
              <w:spacing w:line="360" w:lineRule="atLeast"/>
              <w:rPr>
                <w:rFonts w:cs="Times New Roman"/>
                <w:sz w:val="24"/>
                <w:szCs w:val="24"/>
              </w:rPr>
            </w:pPr>
          </w:p>
        </w:tc>
        <w:tc>
          <w:tcPr>
            <w:tcW w:w="283" w:type="dxa"/>
          </w:tcPr>
          <w:p w14:paraId="73FCEC2D" w14:textId="77777777" w:rsidR="00582A9A" w:rsidRDefault="00582A9A" w:rsidP="00EC72B4">
            <w:pPr>
              <w:spacing w:line="360" w:lineRule="atLeast"/>
              <w:rPr>
                <w:rFonts w:cs="Times New Roman"/>
                <w:sz w:val="24"/>
                <w:szCs w:val="24"/>
              </w:rPr>
            </w:pPr>
          </w:p>
        </w:tc>
        <w:tc>
          <w:tcPr>
            <w:tcW w:w="284" w:type="dxa"/>
          </w:tcPr>
          <w:p w14:paraId="48FD741B"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3E5C1018" w14:textId="77777777" w:rsidR="00582A9A" w:rsidRDefault="00582A9A" w:rsidP="00EC72B4">
            <w:pPr>
              <w:spacing w:line="360" w:lineRule="atLeast"/>
              <w:rPr>
                <w:rFonts w:cs="Times New Roman"/>
                <w:sz w:val="24"/>
                <w:szCs w:val="24"/>
              </w:rPr>
            </w:pPr>
          </w:p>
        </w:tc>
        <w:tc>
          <w:tcPr>
            <w:tcW w:w="284" w:type="dxa"/>
          </w:tcPr>
          <w:p w14:paraId="6CE22BDA"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3BB940CF" w14:textId="77777777" w:rsidR="00582A9A" w:rsidRDefault="00582A9A" w:rsidP="00EC72B4">
            <w:pPr>
              <w:spacing w:line="360" w:lineRule="atLeast"/>
              <w:rPr>
                <w:rFonts w:cs="Times New Roman"/>
                <w:sz w:val="24"/>
                <w:szCs w:val="24"/>
              </w:rPr>
            </w:pPr>
          </w:p>
        </w:tc>
        <w:tc>
          <w:tcPr>
            <w:tcW w:w="284" w:type="dxa"/>
          </w:tcPr>
          <w:p w14:paraId="4CF80D5B" w14:textId="77777777" w:rsidR="00582A9A" w:rsidRDefault="00582A9A" w:rsidP="00EC72B4">
            <w:pPr>
              <w:spacing w:line="360" w:lineRule="atLeast"/>
              <w:rPr>
                <w:rFonts w:cs="Times New Roman"/>
                <w:sz w:val="24"/>
                <w:szCs w:val="24"/>
              </w:rPr>
            </w:pPr>
          </w:p>
        </w:tc>
        <w:tc>
          <w:tcPr>
            <w:tcW w:w="283" w:type="dxa"/>
          </w:tcPr>
          <w:p w14:paraId="632532D3" w14:textId="77777777" w:rsidR="00582A9A" w:rsidRDefault="00582A9A" w:rsidP="00EC72B4">
            <w:pPr>
              <w:spacing w:line="360" w:lineRule="atLeast"/>
              <w:rPr>
                <w:rFonts w:cs="Times New Roman"/>
                <w:sz w:val="24"/>
                <w:szCs w:val="24"/>
              </w:rPr>
            </w:pPr>
          </w:p>
        </w:tc>
        <w:tc>
          <w:tcPr>
            <w:tcW w:w="284" w:type="dxa"/>
          </w:tcPr>
          <w:p w14:paraId="251BAF88"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3229B6F2" w14:textId="77777777" w:rsidR="00582A9A" w:rsidRDefault="00582A9A" w:rsidP="00EC72B4">
            <w:pPr>
              <w:spacing w:line="360" w:lineRule="atLeast"/>
              <w:rPr>
                <w:rFonts w:cs="Times New Roman"/>
                <w:sz w:val="24"/>
                <w:szCs w:val="24"/>
              </w:rPr>
            </w:pPr>
          </w:p>
        </w:tc>
        <w:tc>
          <w:tcPr>
            <w:tcW w:w="284" w:type="dxa"/>
          </w:tcPr>
          <w:p w14:paraId="055C20C8" w14:textId="77777777" w:rsidR="00582A9A" w:rsidRDefault="00582A9A" w:rsidP="00EC72B4">
            <w:pPr>
              <w:spacing w:line="360" w:lineRule="atLeast"/>
              <w:rPr>
                <w:rFonts w:cs="Times New Roman"/>
                <w:sz w:val="24"/>
                <w:szCs w:val="24"/>
              </w:rPr>
            </w:pPr>
          </w:p>
        </w:tc>
        <w:tc>
          <w:tcPr>
            <w:tcW w:w="283" w:type="dxa"/>
          </w:tcPr>
          <w:p w14:paraId="3A625B58" w14:textId="77777777" w:rsidR="00582A9A" w:rsidRDefault="00582A9A" w:rsidP="00EC72B4">
            <w:pPr>
              <w:spacing w:line="360" w:lineRule="atLeast"/>
              <w:rPr>
                <w:rFonts w:cs="Times New Roman"/>
                <w:sz w:val="24"/>
                <w:szCs w:val="24"/>
              </w:rPr>
            </w:pPr>
          </w:p>
        </w:tc>
        <w:tc>
          <w:tcPr>
            <w:tcW w:w="284" w:type="dxa"/>
          </w:tcPr>
          <w:p w14:paraId="6A570BC5" w14:textId="77777777" w:rsidR="00582A9A" w:rsidRDefault="00582A9A" w:rsidP="00EC72B4">
            <w:pPr>
              <w:spacing w:line="360" w:lineRule="atLeast"/>
              <w:rPr>
                <w:rFonts w:cs="Times New Roman"/>
                <w:sz w:val="24"/>
                <w:szCs w:val="24"/>
              </w:rPr>
            </w:pPr>
          </w:p>
        </w:tc>
        <w:tc>
          <w:tcPr>
            <w:tcW w:w="283" w:type="dxa"/>
          </w:tcPr>
          <w:p w14:paraId="286B6560" w14:textId="77777777" w:rsidR="00582A9A" w:rsidRDefault="00582A9A" w:rsidP="00EC72B4">
            <w:pPr>
              <w:spacing w:line="360" w:lineRule="atLeast"/>
              <w:rPr>
                <w:rFonts w:cs="Times New Roman"/>
                <w:sz w:val="24"/>
                <w:szCs w:val="24"/>
              </w:rPr>
            </w:pPr>
          </w:p>
        </w:tc>
        <w:tc>
          <w:tcPr>
            <w:tcW w:w="284" w:type="dxa"/>
          </w:tcPr>
          <w:p w14:paraId="3B1CE16D" w14:textId="77777777" w:rsidR="00582A9A" w:rsidRDefault="00582A9A" w:rsidP="00EC72B4">
            <w:pPr>
              <w:spacing w:line="360" w:lineRule="atLeast"/>
              <w:rPr>
                <w:rFonts w:cs="Times New Roman"/>
                <w:sz w:val="24"/>
                <w:szCs w:val="24"/>
              </w:rPr>
            </w:pPr>
          </w:p>
        </w:tc>
      </w:tr>
      <w:tr w:rsidR="00582A9A" w14:paraId="60F06AFE" w14:textId="77777777" w:rsidTr="00A83D94">
        <w:trPr>
          <w:trHeight w:val="730"/>
        </w:trPr>
        <w:tc>
          <w:tcPr>
            <w:tcW w:w="2411" w:type="dxa"/>
            <w:vAlign w:val="center"/>
          </w:tcPr>
          <w:p w14:paraId="6478767D" w14:textId="5A06F248" w:rsidR="00582A9A" w:rsidRPr="00515916" w:rsidRDefault="00A83D94" w:rsidP="00EC72B4">
            <w:pPr>
              <w:jc w:val="center"/>
              <w:rPr>
                <w:rFonts w:cs="Times New Roman"/>
                <w:sz w:val="20"/>
                <w:szCs w:val="20"/>
              </w:rPr>
            </w:pPr>
            <w:r w:rsidRPr="00A83D94">
              <w:rPr>
                <w:rFonts w:cs="Times New Roman"/>
                <w:sz w:val="20"/>
                <w:szCs w:val="20"/>
              </w:rPr>
              <w:t>Państwowy Graniczny Inspektor  Sanitarny</w:t>
            </w:r>
          </w:p>
        </w:tc>
        <w:tc>
          <w:tcPr>
            <w:tcW w:w="283" w:type="dxa"/>
            <w:shd w:val="clear" w:color="auto" w:fill="FF0000"/>
          </w:tcPr>
          <w:p w14:paraId="7C6676EB" w14:textId="77777777" w:rsidR="00582A9A" w:rsidRDefault="00582A9A" w:rsidP="00EC72B4">
            <w:pPr>
              <w:spacing w:line="360" w:lineRule="atLeast"/>
              <w:rPr>
                <w:rFonts w:cs="Times New Roman"/>
                <w:sz w:val="24"/>
                <w:szCs w:val="24"/>
              </w:rPr>
            </w:pPr>
          </w:p>
        </w:tc>
        <w:tc>
          <w:tcPr>
            <w:tcW w:w="284" w:type="dxa"/>
            <w:shd w:val="clear" w:color="auto" w:fill="FF0000"/>
          </w:tcPr>
          <w:p w14:paraId="01ED0997" w14:textId="77777777" w:rsidR="00582A9A" w:rsidRDefault="00582A9A" w:rsidP="00EC72B4">
            <w:pPr>
              <w:spacing w:line="360" w:lineRule="atLeast"/>
              <w:rPr>
                <w:rFonts w:cs="Times New Roman"/>
                <w:sz w:val="24"/>
                <w:szCs w:val="24"/>
              </w:rPr>
            </w:pPr>
          </w:p>
        </w:tc>
        <w:tc>
          <w:tcPr>
            <w:tcW w:w="283" w:type="dxa"/>
          </w:tcPr>
          <w:p w14:paraId="7D958ED6" w14:textId="77777777" w:rsidR="00582A9A" w:rsidRDefault="00582A9A" w:rsidP="00EC72B4">
            <w:pPr>
              <w:spacing w:line="360" w:lineRule="atLeast"/>
              <w:rPr>
                <w:rFonts w:cs="Times New Roman"/>
                <w:sz w:val="24"/>
                <w:szCs w:val="24"/>
              </w:rPr>
            </w:pPr>
          </w:p>
        </w:tc>
        <w:tc>
          <w:tcPr>
            <w:tcW w:w="284" w:type="dxa"/>
          </w:tcPr>
          <w:p w14:paraId="6D95B5A8" w14:textId="77777777" w:rsidR="00582A9A" w:rsidRDefault="00582A9A" w:rsidP="00EC72B4">
            <w:pPr>
              <w:spacing w:line="360" w:lineRule="atLeast"/>
              <w:rPr>
                <w:rFonts w:cs="Times New Roman"/>
                <w:sz w:val="24"/>
                <w:szCs w:val="24"/>
              </w:rPr>
            </w:pPr>
          </w:p>
        </w:tc>
        <w:tc>
          <w:tcPr>
            <w:tcW w:w="283" w:type="dxa"/>
          </w:tcPr>
          <w:p w14:paraId="2366E000" w14:textId="77777777" w:rsidR="00582A9A" w:rsidRDefault="00582A9A" w:rsidP="00EC72B4">
            <w:pPr>
              <w:spacing w:line="360" w:lineRule="atLeast"/>
              <w:rPr>
                <w:rFonts w:cs="Times New Roman"/>
                <w:sz w:val="24"/>
                <w:szCs w:val="24"/>
              </w:rPr>
            </w:pPr>
          </w:p>
        </w:tc>
        <w:tc>
          <w:tcPr>
            <w:tcW w:w="284" w:type="dxa"/>
          </w:tcPr>
          <w:p w14:paraId="3CAC1E1E"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320C2EA1" w14:textId="77777777" w:rsidR="00582A9A" w:rsidRDefault="00582A9A" w:rsidP="00EC72B4">
            <w:pPr>
              <w:spacing w:line="360" w:lineRule="atLeast"/>
              <w:rPr>
                <w:rFonts w:cs="Times New Roman"/>
                <w:sz w:val="24"/>
                <w:szCs w:val="24"/>
              </w:rPr>
            </w:pPr>
          </w:p>
        </w:tc>
        <w:tc>
          <w:tcPr>
            <w:tcW w:w="284" w:type="dxa"/>
          </w:tcPr>
          <w:p w14:paraId="1865A624" w14:textId="77777777" w:rsidR="00582A9A" w:rsidRDefault="00582A9A" w:rsidP="00EC72B4">
            <w:pPr>
              <w:spacing w:line="360" w:lineRule="atLeast"/>
              <w:rPr>
                <w:rFonts w:cs="Times New Roman"/>
                <w:sz w:val="24"/>
                <w:szCs w:val="24"/>
              </w:rPr>
            </w:pPr>
          </w:p>
        </w:tc>
        <w:tc>
          <w:tcPr>
            <w:tcW w:w="283" w:type="dxa"/>
          </w:tcPr>
          <w:p w14:paraId="0EA369C7" w14:textId="77777777" w:rsidR="00582A9A" w:rsidRDefault="00582A9A" w:rsidP="00EC72B4">
            <w:pPr>
              <w:spacing w:line="360" w:lineRule="atLeast"/>
              <w:rPr>
                <w:rFonts w:cs="Times New Roman"/>
                <w:sz w:val="24"/>
                <w:szCs w:val="24"/>
              </w:rPr>
            </w:pPr>
          </w:p>
        </w:tc>
        <w:tc>
          <w:tcPr>
            <w:tcW w:w="284" w:type="dxa"/>
          </w:tcPr>
          <w:p w14:paraId="2E1DC1B3" w14:textId="77777777" w:rsidR="00582A9A" w:rsidRDefault="00582A9A" w:rsidP="00EC72B4">
            <w:pPr>
              <w:spacing w:line="360" w:lineRule="atLeast"/>
              <w:rPr>
                <w:rFonts w:cs="Times New Roman"/>
                <w:sz w:val="24"/>
                <w:szCs w:val="24"/>
              </w:rPr>
            </w:pPr>
          </w:p>
        </w:tc>
        <w:tc>
          <w:tcPr>
            <w:tcW w:w="283" w:type="dxa"/>
          </w:tcPr>
          <w:p w14:paraId="469CB1AA" w14:textId="77777777" w:rsidR="00582A9A" w:rsidRDefault="00582A9A" w:rsidP="00EC72B4">
            <w:pPr>
              <w:spacing w:line="360" w:lineRule="atLeast"/>
              <w:rPr>
                <w:rFonts w:cs="Times New Roman"/>
                <w:sz w:val="24"/>
                <w:szCs w:val="24"/>
              </w:rPr>
            </w:pPr>
          </w:p>
        </w:tc>
        <w:tc>
          <w:tcPr>
            <w:tcW w:w="284" w:type="dxa"/>
          </w:tcPr>
          <w:p w14:paraId="0458A519" w14:textId="77777777" w:rsidR="00582A9A" w:rsidRDefault="00582A9A" w:rsidP="00EC72B4">
            <w:pPr>
              <w:spacing w:line="360" w:lineRule="atLeast"/>
              <w:rPr>
                <w:rFonts w:cs="Times New Roman"/>
                <w:sz w:val="24"/>
                <w:szCs w:val="24"/>
              </w:rPr>
            </w:pPr>
          </w:p>
        </w:tc>
        <w:tc>
          <w:tcPr>
            <w:tcW w:w="283" w:type="dxa"/>
          </w:tcPr>
          <w:p w14:paraId="57C2577E" w14:textId="77777777" w:rsidR="00582A9A" w:rsidRDefault="00582A9A" w:rsidP="00EC72B4">
            <w:pPr>
              <w:spacing w:line="360" w:lineRule="atLeast"/>
              <w:rPr>
                <w:rFonts w:cs="Times New Roman"/>
                <w:sz w:val="24"/>
                <w:szCs w:val="24"/>
              </w:rPr>
            </w:pPr>
          </w:p>
        </w:tc>
        <w:tc>
          <w:tcPr>
            <w:tcW w:w="284" w:type="dxa"/>
          </w:tcPr>
          <w:p w14:paraId="55A36B71" w14:textId="77777777" w:rsidR="00582A9A" w:rsidRDefault="00582A9A" w:rsidP="00EC72B4">
            <w:pPr>
              <w:spacing w:line="360" w:lineRule="atLeast"/>
              <w:rPr>
                <w:rFonts w:cs="Times New Roman"/>
                <w:sz w:val="24"/>
                <w:szCs w:val="24"/>
              </w:rPr>
            </w:pPr>
          </w:p>
        </w:tc>
        <w:tc>
          <w:tcPr>
            <w:tcW w:w="283" w:type="dxa"/>
          </w:tcPr>
          <w:p w14:paraId="795DB2C0" w14:textId="77777777" w:rsidR="00582A9A" w:rsidRDefault="00582A9A" w:rsidP="00EC72B4">
            <w:pPr>
              <w:spacing w:line="360" w:lineRule="atLeast"/>
              <w:rPr>
                <w:rFonts w:cs="Times New Roman"/>
                <w:sz w:val="24"/>
                <w:szCs w:val="24"/>
              </w:rPr>
            </w:pPr>
          </w:p>
        </w:tc>
        <w:tc>
          <w:tcPr>
            <w:tcW w:w="284" w:type="dxa"/>
          </w:tcPr>
          <w:p w14:paraId="1A9F74C0" w14:textId="77777777" w:rsidR="00582A9A" w:rsidRDefault="00582A9A" w:rsidP="00EC72B4">
            <w:pPr>
              <w:spacing w:line="360" w:lineRule="atLeast"/>
              <w:rPr>
                <w:rFonts w:cs="Times New Roman"/>
                <w:sz w:val="24"/>
                <w:szCs w:val="24"/>
              </w:rPr>
            </w:pPr>
          </w:p>
        </w:tc>
        <w:tc>
          <w:tcPr>
            <w:tcW w:w="283" w:type="dxa"/>
          </w:tcPr>
          <w:p w14:paraId="724EAD1C" w14:textId="77777777" w:rsidR="00582A9A" w:rsidRDefault="00582A9A" w:rsidP="00EC72B4">
            <w:pPr>
              <w:spacing w:line="360" w:lineRule="atLeast"/>
              <w:rPr>
                <w:rFonts w:cs="Times New Roman"/>
                <w:sz w:val="24"/>
                <w:szCs w:val="24"/>
              </w:rPr>
            </w:pPr>
          </w:p>
        </w:tc>
        <w:tc>
          <w:tcPr>
            <w:tcW w:w="284" w:type="dxa"/>
          </w:tcPr>
          <w:p w14:paraId="4F53F053" w14:textId="77777777" w:rsidR="00582A9A" w:rsidRDefault="00582A9A" w:rsidP="00EC72B4">
            <w:pPr>
              <w:spacing w:line="360" w:lineRule="atLeast"/>
              <w:rPr>
                <w:rFonts w:cs="Times New Roman"/>
                <w:sz w:val="24"/>
                <w:szCs w:val="24"/>
              </w:rPr>
            </w:pPr>
          </w:p>
        </w:tc>
        <w:tc>
          <w:tcPr>
            <w:tcW w:w="283" w:type="dxa"/>
          </w:tcPr>
          <w:p w14:paraId="62378262" w14:textId="77777777" w:rsidR="00582A9A" w:rsidRDefault="00582A9A" w:rsidP="00EC72B4">
            <w:pPr>
              <w:spacing w:line="360" w:lineRule="atLeast"/>
              <w:rPr>
                <w:rFonts w:cs="Times New Roman"/>
                <w:sz w:val="24"/>
                <w:szCs w:val="24"/>
              </w:rPr>
            </w:pPr>
          </w:p>
        </w:tc>
        <w:tc>
          <w:tcPr>
            <w:tcW w:w="284" w:type="dxa"/>
          </w:tcPr>
          <w:p w14:paraId="0691C877" w14:textId="77777777" w:rsidR="00582A9A" w:rsidRDefault="00582A9A" w:rsidP="00EC72B4">
            <w:pPr>
              <w:spacing w:line="360" w:lineRule="atLeast"/>
              <w:rPr>
                <w:rFonts w:cs="Times New Roman"/>
                <w:sz w:val="24"/>
                <w:szCs w:val="24"/>
              </w:rPr>
            </w:pPr>
          </w:p>
        </w:tc>
        <w:tc>
          <w:tcPr>
            <w:tcW w:w="283" w:type="dxa"/>
          </w:tcPr>
          <w:p w14:paraId="21C42F0F" w14:textId="77777777" w:rsidR="00582A9A" w:rsidRDefault="00582A9A" w:rsidP="00EC72B4">
            <w:pPr>
              <w:spacing w:line="360" w:lineRule="atLeast"/>
              <w:rPr>
                <w:rFonts w:cs="Times New Roman"/>
                <w:sz w:val="24"/>
                <w:szCs w:val="24"/>
              </w:rPr>
            </w:pPr>
          </w:p>
        </w:tc>
        <w:tc>
          <w:tcPr>
            <w:tcW w:w="284" w:type="dxa"/>
          </w:tcPr>
          <w:p w14:paraId="7E4E2444" w14:textId="77777777" w:rsidR="00582A9A" w:rsidRDefault="00582A9A" w:rsidP="00EC72B4">
            <w:pPr>
              <w:spacing w:line="360" w:lineRule="atLeast"/>
              <w:rPr>
                <w:rFonts w:cs="Times New Roman"/>
                <w:sz w:val="24"/>
                <w:szCs w:val="24"/>
              </w:rPr>
            </w:pPr>
          </w:p>
        </w:tc>
        <w:tc>
          <w:tcPr>
            <w:tcW w:w="283" w:type="dxa"/>
          </w:tcPr>
          <w:p w14:paraId="16D25265" w14:textId="77777777" w:rsidR="00582A9A" w:rsidRDefault="00582A9A" w:rsidP="00EC72B4">
            <w:pPr>
              <w:spacing w:line="360" w:lineRule="atLeast"/>
              <w:rPr>
                <w:rFonts w:cs="Times New Roman"/>
                <w:sz w:val="24"/>
                <w:szCs w:val="24"/>
              </w:rPr>
            </w:pPr>
          </w:p>
        </w:tc>
        <w:tc>
          <w:tcPr>
            <w:tcW w:w="284" w:type="dxa"/>
          </w:tcPr>
          <w:p w14:paraId="1DAFB2C0" w14:textId="77777777" w:rsidR="00582A9A" w:rsidRDefault="00582A9A" w:rsidP="00EC72B4">
            <w:pPr>
              <w:spacing w:line="360" w:lineRule="atLeast"/>
              <w:rPr>
                <w:rFonts w:cs="Times New Roman"/>
                <w:sz w:val="24"/>
                <w:szCs w:val="24"/>
              </w:rPr>
            </w:pPr>
          </w:p>
        </w:tc>
        <w:tc>
          <w:tcPr>
            <w:tcW w:w="283" w:type="dxa"/>
          </w:tcPr>
          <w:p w14:paraId="78694338" w14:textId="77777777" w:rsidR="00582A9A" w:rsidRDefault="00582A9A" w:rsidP="00EC72B4">
            <w:pPr>
              <w:spacing w:line="360" w:lineRule="atLeast"/>
              <w:rPr>
                <w:rFonts w:cs="Times New Roman"/>
                <w:sz w:val="24"/>
                <w:szCs w:val="24"/>
              </w:rPr>
            </w:pPr>
          </w:p>
        </w:tc>
        <w:tc>
          <w:tcPr>
            <w:tcW w:w="284" w:type="dxa"/>
          </w:tcPr>
          <w:p w14:paraId="7944A284" w14:textId="77777777" w:rsidR="00582A9A" w:rsidRDefault="00582A9A" w:rsidP="00EC72B4">
            <w:pPr>
              <w:spacing w:line="360" w:lineRule="atLeast"/>
              <w:rPr>
                <w:rFonts w:cs="Times New Roman"/>
                <w:sz w:val="24"/>
                <w:szCs w:val="24"/>
              </w:rPr>
            </w:pPr>
          </w:p>
        </w:tc>
        <w:tc>
          <w:tcPr>
            <w:tcW w:w="283" w:type="dxa"/>
          </w:tcPr>
          <w:p w14:paraId="591BA6CD" w14:textId="77777777" w:rsidR="00582A9A" w:rsidRDefault="00582A9A" w:rsidP="00EC72B4">
            <w:pPr>
              <w:spacing w:line="360" w:lineRule="atLeast"/>
              <w:rPr>
                <w:rFonts w:cs="Times New Roman"/>
                <w:sz w:val="24"/>
                <w:szCs w:val="24"/>
              </w:rPr>
            </w:pPr>
          </w:p>
        </w:tc>
        <w:tc>
          <w:tcPr>
            <w:tcW w:w="284" w:type="dxa"/>
          </w:tcPr>
          <w:p w14:paraId="14DAE243" w14:textId="77777777" w:rsidR="00582A9A" w:rsidRDefault="00582A9A" w:rsidP="00EC72B4">
            <w:pPr>
              <w:spacing w:line="360" w:lineRule="atLeast"/>
              <w:rPr>
                <w:rFonts w:cs="Times New Roman"/>
                <w:sz w:val="24"/>
                <w:szCs w:val="24"/>
              </w:rPr>
            </w:pPr>
          </w:p>
        </w:tc>
        <w:tc>
          <w:tcPr>
            <w:tcW w:w="283" w:type="dxa"/>
          </w:tcPr>
          <w:p w14:paraId="2C26EB60" w14:textId="77777777" w:rsidR="00582A9A" w:rsidRDefault="00582A9A" w:rsidP="00EC72B4">
            <w:pPr>
              <w:spacing w:line="360" w:lineRule="atLeast"/>
              <w:rPr>
                <w:rFonts w:cs="Times New Roman"/>
                <w:sz w:val="24"/>
                <w:szCs w:val="24"/>
              </w:rPr>
            </w:pPr>
          </w:p>
        </w:tc>
        <w:tc>
          <w:tcPr>
            <w:tcW w:w="284" w:type="dxa"/>
          </w:tcPr>
          <w:p w14:paraId="6C207CD7" w14:textId="77777777" w:rsidR="00582A9A" w:rsidRDefault="00582A9A" w:rsidP="00EC72B4">
            <w:pPr>
              <w:spacing w:line="360" w:lineRule="atLeast"/>
              <w:rPr>
                <w:rFonts w:cs="Times New Roman"/>
                <w:sz w:val="24"/>
                <w:szCs w:val="24"/>
              </w:rPr>
            </w:pPr>
          </w:p>
        </w:tc>
        <w:tc>
          <w:tcPr>
            <w:tcW w:w="283" w:type="dxa"/>
          </w:tcPr>
          <w:p w14:paraId="35624270" w14:textId="77777777" w:rsidR="00582A9A" w:rsidRDefault="00582A9A" w:rsidP="00EC72B4">
            <w:pPr>
              <w:spacing w:line="360" w:lineRule="atLeast"/>
              <w:rPr>
                <w:rFonts w:cs="Times New Roman"/>
                <w:sz w:val="24"/>
                <w:szCs w:val="24"/>
              </w:rPr>
            </w:pPr>
          </w:p>
        </w:tc>
        <w:tc>
          <w:tcPr>
            <w:tcW w:w="284" w:type="dxa"/>
          </w:tcPr>
          <w:p w14:paraId="159B7FC2" w14:textId="77777777" w:rsidR="00582A9A" w:rsidRDefault="00582A9A" w:rsidP="00EC72B4">
            <w:pPr>
              <w:spacing w:line="360" w:lineRule="atLeast"/>
              <w:rPr>
                <w:rFonts w:cs="Times New Roman"/>
                <w:sz w:val="24"/>
                <w:szCs w:val="24"/>
              </w:rPr>
            </w:pPr>
          </w:p>
        </w:tc>
        <w:tc>
          <w:tcPr>
            <w:tcW w:w="283" w:type="dxa"/>
          </w:tcPr>
          <w:p w14:paraId="0980EA61" w14:textId="77777777" w:rsidR="00582A9A" w:rsidRDefault="00582A9A" w:rsidP="00EC72B4">
            <w:pPr>
              <w:spacing w:line="360" w:lineRule="atLeast"/>
              <w:rPr>
                <w:rFonts w:cs="Times New Roman"/>
                <w:sz w:val="24"/>
                <w:szCs w:val="24"/>
              </w:rPr>
            </w:pPr>
          </w:p>
        </w:tc>
        <w:tc>
          <w:tcPr>
            <w:tcW w:w="284" w:type="dxa"/>
          </w:tcPr>
          <w:p w14:paraId="31AC47DB" w14:textId="77777777" w:rsidR="00582A9A" w:rsidRDefault="00582A9A" w:rsidP="00EC72B4">
            <w:pPr>
              <w:spacing w:line="360" w:lineRule="atLeast"/>
              <w:rPr>
                <w:rFonts w:cs="Times New Roman"/>
                <w:sz w:val="24"/>
                <w:szCs w:val="24"/>
              </w:rPr>
            </w:pPr>
          </w:p>
        </w:tc>
        <w:tc>
          <w:tcPr>
            <w:tcW w:w="283" w:type="dxa"/>
          </w:tcPr>
          <w:p w14:paraId="394D7460" w14:textId="77777777" w:rsidR="00582A9A" w:rsidRDefault="00582A9A" w:rsidP="00EC72B4">
            <w:pPr>
              <w:spacing w:line="360" w:lineRule="atLeast"/>
              <w:rPr>
                <w:rFonts w:cs="Times New Roman"/>
                <w:sz w:val="24"/>
                <w:szCs w:val="24"/>
              </w:rPr>
            </w:pPr>
          </w:p>
        </w:tc>
        <w:tc>
          <w:tcPr>
            <w:tcW w:w="284" w:type="dxa"/>
          </w:tcPr>
          <w:p w14:paraId="6B765C37" w14:textId="77777777" w:rsidR="00582A9A" w:rsidRDefault="00582A9A" w:rsidP="00EC72B4">
            <w:pPr>
              <w:spacing w:line="360" w:lineRule="atLeast"/>
              <w:rPr>
                <w:rFonts w:cs="Times New Roman"/>
                <w:sz w:val="24"/>
                <w:szCs w:val="24"/>
              </w:rPr>
            </w:pPr>
          </w:p>
        </w:tc>
        <w:tc>
          <w:tcPr>
            <w:tcW w:w="283" w:type="dxa"/>
          </w:tcPr>
          <w:p w14:paraId="36BCA5EA" w14:textId="77777777" w:rsidR="00582A9A" w:rsidRDefault="00582A9A" w:rsidP="00EC72B4">
            <w:pPr>
              <w:spacing w:line="360" w:lineRule="atLeast"/>
              <w:rPr>
                <w:rFonts w:cs="Times New Roman"/>
                <w:sz w:val="24"/>
                <w:szCs w:val="24"/>
              </w:rPr>
            </w:pPr>
          </w:p>
        </w:tc>
        <w:tc>
          <w:tcPr>
            <w:tcW w:w="284" w:type="dxa"/>
          </w:tcPr>
          <w:p w14:paraId="7E35C644"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70040ABF" w14:textId="77777777" w:rsidR="00582A9A" w:rsidRDefault="00582A9A" w:rsidP="00EC72B4">
            <w:pPr>
              <w:spacing w:line="360" w:lineRule="atLeast"/>
              <w:rPr>
                <w:rFonts w:cs="Times New Roman"/>
                <w:sz w:val="24"/>
                <w:szCs w:val="24"/>
              </w:rPr>
            </w:pPr>
          </w:p>
        </w:tc>
        <w:tc>
          <w:tcPr>
            <w:tcW w:w="284" w:type="dxa"/>
          </w:tcPr>
          <w:p w14:paraId="661D3EE4" w14:textId="77777777" w:rsidR="00582A9A" w:rsidRDefault="00582A9A" w:rsidP="00EC72B4">
            <w:pPr>
              <w:spacing w:line="360" w:lineRule="atLeast"/>
              <w:rPr>
                <w:rFonts w:cs="Times New Roman"/>
                <w:sz w:val="24"/>
                <w:szCs w:val="24"/>
              </w:rPr>
            </w:pPr>
          </w:p>
        </w:tc>
        <w:tc>
          <w:tcPr>
            <w:tcW w:w="283" w:type="dxa"/>
          </w:tcPr>
          <w:p w14:paraId="0B029443" w14:textId="77777777" w:rsidR="00582A9A" w:rsidRDefault="00582A9A" w:rsidP="00EC72B4">
            <w:pPr>
              <w:spacing w:line="360" w:lineRule="atLeast"/>
              <w:rPr>
                <w:rFonts w:cs="Times New Roman"/>
                <w:sz w:val="24"/>
                <w:szCs w:val="24"/>
              </w:rPr>
            </w:pPr>
          </w:p>
        </w:tc>
        <w:tc>
          <w:tcPr>
            <w:tcW w:w="284" w:type="dxa"/>
          </w:tcPr>
          <w:p w14:paraId="7CFE833C" w14:textId="77777777" w:rsidR="00582A9A" w:rsidRDefault="00582A9A" w:rsidP="00EC72B4">
            <w:pPr>
              <w:spacing w:line="360" w:lineRule="atLeast"/>
              <w:rPr>
                <w:rFonts w:cs="Times New Roman"/>
                <w:sz w:val="24"/>
                <w:szCs w:val="24"/>
              </w:rPr>
            </w:pPr>
          </w:p>
        </w:tc>
        <w:tc>
          <w:tcPr>
            <w:tcW w:w="283" w:type="dxa"/>
          </w:tcPr>
          <w:p w14:paraId="4AFD9E24" w14:textId="77777777" w:rsidR="00582A9A" w:rsidRDefault="00582A9A" w:rsidP="00EC72B4">
            <w:pPr>
              <w:spacing w:line="360" w:lineRule="atLeast"/>
              <w:rPr>
                <w:rFonts w:cs="Times New Roman"/>
                <w:sz w:val="24"/>
                <w:szCs w:val="24"/>
              </w:rPr>
            </w:pPr>
          </w:p>
        </w:tc>
        <w:tc>
          <w:tcPr>
            <w:tcW w:w="284" w:type="dxa"/>
          </w:tcPr>
          <w:p w14:paraId="7EA8A2F7" w14:textId="77777777" w:rsidR="00582A9A" w:rsidRDefault="00582A9A" w:rsidP="00EC72B4">
            <w:pPr>
              <w:spacing w:line="360" w:lineRule="atLeast"/>
              <w:rPr>
                <w:rFonts w:cs="Times New Roman"/>
                <w:sz w:val="24"/>
                <w:szCs w:val="24"/>
              </w:rPr>
            </w:pPr>
          </w:p>
        </w:tc>
        <w:tc>
          <w:tcPr>
            <w:tcW w:w="283" w:type="dxa"/>
          </w:tcPr>
          <w:p w14:paraId="2680E068" w14:textId="77777777" w:rsidR="00582A9A" w:rsidRDefault="00582A9A" w:rsidP="00EC72B4">
            <w:pPr>
              <w:spacing w:line="360" w:lineRule="atLeast"/>
              <w:rPr>
                <w:rFonts w:cs="Times New Roman"/>
                <w:sz w:val="24"/>
                <w:szCs w:val="24"/>
              </w:rPr>
            </w:pPr>
          </w:p>
        </w:tc>
        <w:tc>
          <w:tcPr>
            <w:tcW w:w="284" w:type="dxa"/>
          </w:tcPr>
          <w:p w14:paraId="392DC73B"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2C40E6EB" w14:textId="77777777" w:rsidR="00582A9A" w:rsidRDefault="00582A9A" w:rsidP="00EC72B4">
            <w:pPr>
              <w:spacing w:line="360" w:lineRule="atLeast"/>
              <w:rPr>
                <w:rFonts w:cs="Times New Roman"/>
                <w:sz w:val="24"/>
                <w:szCs w:val="24"/>
              </w:rPr>
            </w:pPr>
          </w:p>
        </w:tc>
        <w:tc>
          <w:tcPr>
            <w:tcW w:w="284" w:type="dxa"/>
          </w:tcPr>
          <w:p w14:paraId="50E79FF5" w14:textId="77777777" w:rsidR="00582A9A" w:rsidRDefault="00582A9A" w:rsidP="00EC72B4">
            <w:pPr>
              <w:spacing w:line="360" w:lineRule="atLeast"/>
              <w:rPr>
                <w:rFonts w:cs="Times New Roman"/>
                <w:sz w:val="24"/>
                <w:szCs w:val="24"/>
              </w:rPr>
            </w:pPr>
          </w:p>
        </w:tc>
      </w:tr>
      <w:tr w:rsidR="00A83D94" w14:paraId="44F7C156" w14:textId="77777777" w:rsidTr="00A83D94">
        <w:trPr>
          <w:trHeight w:val="730"/>
        </w:trPr>
        <w:tc>
          <w:tcPr>
            <w:tcW w:w="2411" w:type="dxa"/>
            <w:vAlign w:val="center"/>
          </w:tcPr>
          <w:p w14:paraId="02458F2F" w14:textId="65FFD14D" w:rsidR="00582A9A" w:rsidRPr="00EA70BA" w:rsidRDefault="00A83D94" w:rsidP="00EC72B4">
            <w:pPr>
              <w:jc w:val="center"/>
              <w:rPr>
                <w:rFonts w:cs="Times New Roman"/>
                <w:sz w:val="20"/>
                <w:szCs w:val="20"/>
              </w:rPr>
            </w:pPr>
            <w:r w:rsidRPr="00A83D94">
              <w:rPr>
                <w:rFonts w:cs="Times New Roman"/>
                <w:sz w:val="20"/>
                <w:szCs w:val="20"/>
              </w:rPr>
              <w:t>Graniczny  lekarz weterynarii Gdańsk</w:t>
            </w:r>
          </w:p>
        </w:tc>
        <w:tc>
          <w:tcPr>
            <w:tcW w:w="283" w:type="dxa"/>
          </w:tcPr>
          <w:p w14:paraId="4192A9AF" w14:textId="77777777" w:rsidR="00582A9A" w:rsidRDefault="00582A9A" w:rsidP="00EC72B4">
            <w:pPr>
              <w:spacing w:line="360" w:lineRule="atLeast"/>
              <w:rPr>
                <w:rFonts w:cs="Times New Roman"/>
                <w:sz w:val="24"/>
                <w:szCs w:val="24"/>
              </w:rPr>
            </w:pPr>
          </w:p>
        </w:tc>
        <w:tc>
          <w:tcPr>
            <w:tcW w:w="284" w:type="dxa"/>
          </w:tcPr>
          <w:p w14:paraId="32846D7A" w14:textId="77777777" w:rsidR="00582A9A" w:rsidRDefault="00582A9A" w:rsidP="00EC72B4">
            <w:pPr>
              <w:spacing w:line="360" w:lineRule="atLeast"/>
              <w:rPr>
                <w:rFonts w:cs="Times New Roman"/>
                <w:sz w:val="24"/>
                <w:szCs w:val="24"/>
              </w:rPr>
            </w:pPr>
          </w:p>
        </w:tc>
        <w:tc>
          <w:tcPr>
            <w:tcW w:w="283" w:type="dxa"/>
          </w:tcPr>
          <w:p w14:paraId="1D68B611" w14:textId="77777777" w:rsidR="00582A9A" w:rsidRDefault="00582A9A" w:rsidP="00EC72B4">
            <w:pPr>
              <w:spacing w:line="360" w:lineRule="atLeast"/>
              <w:rPr>
                <w:rFonts w:cs="Times New Roman"/>
                <w:sz w:val="24"/>
                <w:szCs w:val="24"/>
              </w:rPr>
            </w:pPr>
          </w:p>
        </w:tc>
        <w:tc>
          <w:tcPr>
            <w:tcW w:w="284" w:type="dxa"/>
          </w:tcPr>
          <w:p w14:paraId="551D6E5C" w14:textId="77777777" w:rsidR="00582A9A" w:rsidRDefault="00582A9A" w:rsidP="00EC72B4">
            <w:pPr>
              <w:spacing w:line="360" w:lineRule="atLeast"/>
              <w:rPr>
                <w:rFonts w:cs="Times New Roman"/>
                <w:sz w:val="24"/>
                <w:szCs w:val="24"/>
              </w:rPr>
            </w:pPr>
          </w:p>
        </w:tc>
        <w:tc>
          <w:tcPr>
            <w:tcW w:w="283" w:type="dxa"/>
          </w:tcPr>
          <w:p w14:paraId="651FA480" w14:textId="77777777" w:rsidR="00582A9A" w:rsidRDefault="00582A9A" w:rsidP="00EC72B4">
            <w:pPr>
              <w:spacing w:line="360" w:lineRule="atLeast"/>
              <w:rPr>
                <w:rFonts w:cs="Times New Roman"/>
                <w:sz w:val="24"/>
                <w:szCs w:val="24"/>
              </w:rPr>
            </w:pPr>
          </w:p>
        </w:tc>
        <w:tc>
          <w:tcPr>
            <w:tcW w:w="284" w:type="dxa"/>
          </w:tcPr>
          <w:p w14:paraId="09F69D9E"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55096514" w14:textId="77777777" w:rsidR="00582A9A" w:rsidRDefault="00582A9A" w:rsidP="00EC72B4">
            <w:pPr>
              <w:spacing w:line="360" w:lineRule="atLeast"/>
              <w:rPr>
                <w:rFonts w:cs="Times New Roman"/>
                <w:sz w:val="24"/>
                <w:szCs w:val="24"/>
              </w:rPr>
            </w:pPr>
          </w:p>
        </w:tc>
        <w:tc>
          <w:tcPr>
            <w:tcW w:w="284" w:type="dxa"/>
          </w:tcPr>
          <w:p w14:paraId="64779052" w14:textId="77777777" w:rsidR="00582A9A" w:rsidRDefault="00582A9A" w:rsidP="00EC72B4">
            <w:pPr>
              <w:spacing w:line="360" w:lineRule="atLeast"/>
              <w:rPr>
                <w:rFonts w:cs="Times New Roman"/>
                <w:sz w:val="24"/>
                <w:szCs w:val="24"/>
              </w:rPr>
            </w:pPr>
          </w:p>
        </w:tc>
        <w:tc>
          <w:tcPr>
            <w:tcW w:w="283" w:type="dxa"/>
          </w:tcPr>
          <w:p w14:paraId="59E894BF" w14:textId="77777777" w:rsidR="00582A9A" w:rsidRDefault="00582A9A" w:rsidP="00EC72B4">
            <w:pPr>
              <w:spacing w:line="360" w:lineRule="atLeast"/>
              <w:rPr>
                <w:rFonts w:cs="Times New Roman"/>
                <w:sz w:val="24"/>
                <w:szCs w:val="24"/>
              </w:rPr>
            </w:pPr>
          </w:p>
        </w:tc>
        <w:tc>
          <w:tcPr>
            <w:tcW w:w="284" w:type="dxa"/>
          </w:tcPr>
          <w:p w14:paraId="4A9F3FFF" w14:textId="77777777" w:rsidR="00582A9A" w:rsidRDefault="00582A9A" w:rsidP="00EC72B4">
            <w:pPr>
              <w:spacing w:line="360" w:lineRule="atLeast"/>
              <w:rPr>
                <w:rFonts w:cs="Times New Roman"/>
                <w:sz w:val="24"/>
                <w:szCs w:val="24"/>
              </w:rPr>
            </w:pPr>
          </w:p>
        </w:tc>
        <w:tc>
          <w:tcPr>
            <w:tcW w:w="283" w:type="dxa"/>
            <w:shd w:val="clear" w:color="auto" w:fill="FF0000"/>
          </w:tcPr>
          <w:p w14:paraId="5A6706F5" w14:textId="77777777" w:rsidR="00582A9A" w:rsidRDefault="00582A9A" w:rsidP="00EC72B4">
            <w:pPr>
              <w:spacing w:line="360" w:lineRule="atLeast"/>
              <w:rPr>
                <w:rFonts w:cs="Times New Roman"/>
                <w:sz w:val="24"/>
                <w:szCs w:val="24"/>
              </w:rPr>
            </w:pPr>
          </w:p>
        </w:tc>
        <w:tc>
          <w:tcPr>
            <w:tcW w:w="284" w:type="dxa"/>
            <w:shd w:val="clear" w:color="auto" w:fill="FF0000"/>
          </w:tcPr>
          <w:p w14:paraId="3D82BF5E" w14:textId="77777777" w:rsidR="00582A9A" w:rsidRDefault="00582A9A" w:rsidP="00EC72B4">
            <w:pPr>
              <w:spacing w:line="360" w:lineRule="atLeast"/>
              <w:rPr>
                <w:rFonts w:cs="Times New Roman"/>
                <w:sz w:val="24"/>
                <w:szCs w:val="24"/>
              </w:rPr>
            </w:pPr>
          </w:p>
        </w:tc>
        <w:tc>
          <w:tcPr>
            <w:tcW w:w="283" w:type="dxa"/>
          </w:tcPr>
          <w:p w14:paraId="5BF4553C" w14:textId="77777777" w:rsidR="00582A9A" w:rsidRDefault="00582A9A" w:rsidP="00EC72B4">
            <w:pPr>
              <w:spacing w:line="360" w:lineRule="atLeast"/>
              <w:rPr>
                <w:rFonts w:cs="Times New Roman"/>
                <w:sz w:val="24"/>
                <w:szCs w:val="24"/>
              </w:rPr>
            </w:pPr>
          </w:p>
        </w:tc>
        <w:tc>
          <w:tcPr>
            <w:tcW w:w="284" w:type="dxa"/>
          </w:tcPr>
          <w:p w14:paraId="4776C1B4" w14:textId="77777777" w:rsidR="00582A9A" w:rsidRDefault="00582A9A" w:rsidP="00EC72B4">
            <w:pPr>
              <w:spacing w:line="360" w:lineRule="atLeast"/>
              <w:rPr>
                <w:rFonts w:cs="Times New Roman"/>
                <w:sz w:val="24"/>
                <w:szCs w:val="24"/>
              </w:rPr>
            </w:pPr>
          </w:p>
        </w:tc>
        <w:tc>
          <w:tcPr>
            <w:tcW w:w="283" w:type="dxa"/>
          </w:tcPr>
          <w:p w14:paraId="31F1E73D" w14:textId="77777777" w:rsidR="00582A9A" w:rsidRDefault="00582A9A" w:rsidP="00EC72B4">
            <w:pPr>
              <w:spacing w:line="360" w:lineRule="atLeast"/>
              <w:rPr>
                <w:rFonts w:cs="Times New Roman"/>
                <w:sz w:val="24"/>
                <w:szCs w:val="24"/>
              </w:rPr>
            </w:pPr>
          </w:p>
        </w:tc>
        <w:tc>
          <w:tcPr>
            <w:tcW w:w="284" w:type="dxa"/>
          </w:tcPr>
          <w:p w14:paraId="2840E8A0" w14:textId="77777777" w:rsidR="00582A9A" w:rsidRDefault="00582A9A" w:rsidP="00EC72B4">
            <w:pPr>
              <w:spacing w:line="360" w:lineRule="atLeast"/>
              <w:rPr>
                <w:rFonts w:cs="Times New Roman"/>
                <w:sz w:val="24"/>
                <w:szCs w:val="24"/>
              </w:rPr>
            </w:pPr>
          </w:p>
        </w:tc>
        <w:tc>
          <w:tcPr>
            <w:tcW w:w="283" w:type="dxa"/>
          </w:tcPr>
          <w:p w14:paraId="5D291751" w14:textId="77777777" w:rsidR="00582A9A" w:rsidRDefault="00582A9A" w:rsidP="00EC72B4">
            <w:pPr>
              <w:spacing w:line="360" w:lineRule="atLeast"/>
              <w:rPr>
                <w:rFonts w:cs="Times New Roman"/>
                <w:sz w:val="24"/>
                <w:szCs w:val="24"/>
              </w:rPr>
            </w:pPr>
          </w:p>
        </w:tc>
        <w:tc>
          <w:tcPr>
            <w:tcW w:w="284" w:type="dxa"/>
          </w:tcPr>
          <w:p w14:paraId="0C706C6D" w14:textId="77777777" w:rsidR="00582A9A" w:rsidRDefault="00582A9A" w:rsidP="00EC72B4">
            <w:pPr>
              <w:spacing w:line="360" w:lineRule="atLeast"/>
              <w:rPr>
                <w:rFonts w:cs="Times New Roman"/>
                <w:sz w:val="24"/>
                <w:szCs w:val="24"/>
              </w:rPr>
            </w:pPr>
          </w:p>
        </w:tc>
        <w:tc>
          <w:tcPr>
            <w:tcW w:w="283" w:type="dxa"/>
          </w:tcPr>
          <w:p w14:paraId="4FFC3796" w14:textId="77777777" w:rsidR="00582A9A" w:rsidRDefault="00582A9A" w:rsidP="00EC72B4">
            <w:pPr>
              <w:spacing w:line="360" w:lineRule="atLeast"/>
              <w:rPr>
                <w:rFonts w:cs="Times New Roman"/>
                <w:sz w:val="24"/>
                <w:szCs w:val="24"/>
              </w:rPr>
            </w:pPr>
          </w:p>
        </w:tc>
        <w:tc>
          <w:tcPr>
            <w:tcW w:w="284" w:type="dxa"/>
          </w:tcPr>
          <w:p w14:paraId="19ED52DB" w14:textId="77777777" w:rsidR="00582A9A" w:rsidRDefault="00582A9A" w:rsidP="00EC72B4">
            <w:pPr>
              <w:spacing w:line="360" w:lineRule="atLeast"/>
              <w:rPr>
                <w:rFonts w:cs="Times New Roman"/>
                <w:sz w:val="24"/>
                <w:szCs w:val="24"/>
              </w:rPr>
            </w:pPr>
          </w:p>
        </w:tc>
        <w:tc>
          <w:tcPr>
            <w:tcW w:w="283" w:type="dxa"/>
          </w:tcPr>
          <w:p w14:paraId="40905B79" w14:textId="77777777" w:rsidR="00582A9A" w:rsidRDefault="00582A9A" w:rsidP="00EC72B4">
            <w:pPr>
              <w:spacing w:line="360" w:lineRule="atLeast"/>
              <w:rPr>
                <w:rFonts w:cs="Times New Roman"/>
                <w:sz w:val="24"/>
                <w:szCs w:val="24"/>
              </w:rPr>
            </w:pPr>
          </w:p>
        </w:tc>
        <w:tc>
          <w:tcPr>
            <w:tcW w:w="284" w:type="dxa"/>
          </w:tcPr>
          <w:p w14:paraId="7D120878" w14:textId="77777777" w:rsidR="00582A9A" w:rsidRDefault="00582A9A" w:rsidP="00EC72B4">
            <w:pPr>
              <w:spacing w:line="360" w:lineRule="atLeast"/>
              <w:rPr>
                <w:rFonts w:cs="Times New Roman"/>
                <w:sz w:val="24"/>
                <w:szCs w:val="24"/>
              </w:rPr>
            </w:pPr>
          </w:p>
        </w:tc>
        <w:tc>
          <w:tcPr>
            <w:tcW w:w="283" w:type="dxa"/>
          </w:tcPr>
          <w:p w14:paraId="37DBE9CB" w14:textId="77777777" w:rsidR="00582A9A" w:rsidRDefault="00582A9A" w:rsidP="00EC72B4">
            <w:pPr>
              <w:spacing w:line="360" w:lineRule="atLeast"/>
              <w:rPr>
                <w:rFonts w:cs="Times New Roman"/>
                <w:sz w:val="24"/>
                <w:szCs w:val="24"/>
              </w:rPr>
            </w:pPr>
          </w:p>
        </w:tc>
        <w:tc>
          <w:tcPr>
            <w:tcW w:w="284" w:type="dxa"/>
          </w:tcPr>
          <w:p w14:paraId="0AA4D083" w14:textId="77777777" w:rsidR="00582A9A" w:rsidRDefault="00582A9A" w:rsidP="00EC72B4">
            <w:pPr>
              <w:spacing w:line="360" w:lineRule="atLeast"/>
              <w:rPr>
                <w:rFonts w:cs="Times New Roman"/>
                <w:sz w:val="24"/>
                <w:szCs w:val="24"/>
              </w:rPr>
            </w:pPr>
          </w:p>
        </w:tc>
        <w:tc>
          <w:tcPr>
            <w:tcW w:w="283" w:type="dxa"/>
          </w:tcPr>
          <w:p w14:paraId="6FDFFB2B" w14:textId="77777777" w:rsidR="00582A9A" w:rsidRDefault="00582A9A" w:rsidP="00EC72B4">
            <w:pPr>
              <w:spacing w:line="360" w:lineRule="atLeast"/>
              <w:rPr>
                <w:rFonts w:cs="Times New Roman"/>
                <w:sz w:val="24"/>
                <w:szCs w:val="24"/>
              </w:rPr>
            </w:pPr>
          </w:p>
        </w:tc>
        <w:tc>
          <w:tcPr>
            <w:tcW w:w="284" w:type="dxa"/>
          </w:tcPr>
          <w:p w14:paraId="7EB388B1" w14:textId="77777777" w:rsidR="00582A9A" w:rsidRDefault="00582A9A" w:rsidP="00EC72B4">
            <w:pPr>
              <w:spacing w:line="360" w:lineRule="atLeast"/>
              <w:rPr>
                <w:rFonts w:cs="Times New Roman"/>
                <w:sz w:val="24"/>
                <w:szCs w:val="24"/>
              </w:rPr>
            </w:pPr>
          </w:p>
        </w:tc>
        <w:tc>
          <w:tcPr>
            <w:tcW w:w="283" w:type="dxa"/>
          </w:tcPr>
          <w:p w14:paraId="488FFA0B" w14:textId="77777777" w:rsidR="00582A9A" w:rsidRDefault="00582A9A" w:rsidP="00EC72B4">
            <w:pPr>
              <w:spacing w:line="360" w:lineRule="atLeast"/>
              <w:rPr>
                <w:rFonts w:cs="Times New Roman"/>
                <w:sz w:val="24"/>
                <w:szCs w:val="24"/>
              </w:rPr>
            </w:pPr>
          </w:p>
        </w:tc>
        <w:tc>
          <w:tcPr>
            <w:tcW w:w="284" w:type="dxa"/>
          </w:tcPr>
          <w:p w14:paraId="567848B1" w14:textId="77777777" w:rsidR="00582A9A" w:rsidRDefault="00582A9A" w:rsidP="00EC72B4">
            <w:pPr>
              <w:spacing w:line="360" w:lineRule="atLeast"/>
              <w:rPr>
                <w:rFonts w:cs="Times New Roman"/>
                <w:sz w:val="24"/>
                <w:szCs w:val="24"/>
              </w:rPr>
            </w:pPr>
          </w:p>
        </w:tc>
        <w:tc>
          <w:tcPr>
            <w:tcW w:w="283" w:type="dxa"/>
          </w:tcPr>
          <w:p w14:paraId="5F89A031" w14:textId="77777777" w:rsidR="00582A9A" w:rsidRDefault="00582A9A" w:rsidP="00EC72B4">
            <w:pPr>
              <w:spacing w:line="360" w:lineRule="atLeast"/>
              <w:rPr>
                <w:rFonts w:cs="Times New Roman"/>
                <w:sz w:val="24"/>
                <w:szCs w:val="24"/>
              </w:rPr>
            </w:pPr>
          </w:p>
        </w:tc>
        <w:tc>
          <w:tcPr>
            <w:tcW w:w="284" w:type="dxa"/>
          </w:tcPr>
          <w:p w14:paraId="3DD3553D" w14:textId="77777777" w:rsidR="00582A9A" w:rsidRDefault="00582A9A" w:rsidP="00EC72B4">
            <w:pPr>
              <w:spacing w:line="360" w:lineRule="atLeast"/>
              <w:rPr>
                <w:rFonts w:cs="Times New Roman"/>
                <w:sz w:val="24"/>
                <w:szCs w:val="24"/>
              </w:rPr>
            </w:pPr>
          </w:p>
        </w:tc>
        <w:tc>
          <w:tcPr>
            <w:tcW w:w="283" w:type="dxa"/>
          </w:tcPr>
          <w:p w14:paraId="6F79CC0A" w14:textId="77777777" w:rsidR="00582A9A" w:rsidRDefault="00582A9A" w:rsidP="00EC72B4">
            <w:pPr>
              <w:spacing w:line="360" w:lineRule="atLeast"/>
              <w:rPr>
                <w:rFonts w:cs="Times New Roman"/>
                <w:sz w:val="24"/>
                <w:szCs w:val="24"/>
              </w:rPr>
            </w:pPr>
          </w:p>
        </w:tc>
        <w:tc>
          <w:tcPr>
            <w:tcW w:w="284" w:type="dxa"/>
          </w:tcPr>
          <w:p w14:paraId="2E959565" w14:textId="77777777" w:rsidR="00582A9A" w:rsidRDefault="00582A9A" w:rsidP="00EC72B4">
            <w:pPr>
              <w:spacing w:line="360" w:lineRule="atLeast"/>
              <w:rPr>
                <w:rFonts w:cs="Times New Roman"/>
                <w:sz w:val="24"/>
                <w:szCs w:val="24"/>
              </w:rPr>
            </w:pPr>
          </w:p>
        </w:tc>
        <w:tc>
          <w:tcPr>
            <w:tcW w:w="283" w:type="dxa"/>
          </w:tcPr>
          <w:p w14:paraId="3B90FD9D" w14:textId="77777777" w:rsidR="00582A9A" w:rsidRDefault="00582A9A" w:rsidP="00EC72B4">
            <w:pPr>
              <w:spacing w:line="360" w:lineRule="atLeast"/>
              <w:rPr>
                <w:rFonts w:cs="Times New Roman"/>
                <w:sz w:val="24"/>
                <w:szCs w:val="24"/>
              </w:rPr>
            </w:pPr>
          </w:p>
        </w:tc>
        <w:tc>
          <w:tcPr>
            <w:tcW w:w="284" w:type="dxa"/>
          </w:tcPr>
          <w:p w14:paraId="445E332C" w14:textId="77777777" w:rsidR="00582A9A" w:rsidRDefault="00582A9A" w:rsidP="00EC72B4">
            <w:pPr>
              <w:spacing w:line="360" w:lineRule="atLeast"/>
              <w:rPr>
                <w:rFonts w:cs="Times New Roman"/>
                <w:sz w:val="24"/>
                <w:szCs w:val="24"/>
              </w:rPr>
            </w:pPr>
          </w:p>
        </w:tc>
        <w:tc>
          <w:tcPr>
            <w:tcW w:w="283" w:type="dxa"/>
          </w:tcPr>
          <w:p w14:paraId="6CDDEF3B" w14:textId="77777777" w:rsidR="00582A9A" w:rsidRDefault="00582A9A" w:rsidP="00EC72B4">
            <w:pPr>
              <w:spacing w:line="360" w:lineRule="atLeast"/>
              <w:rPr>
                <w:rFonts w:cs="Times New Roman"/>
                <w:sz w:val="24"/>
                <w:szCs w:val="24"/>
              </w:rPr>
            </w:pPr>
          </w:p>
        </w:tc>
        <w:tc>
          <w:tcPr>
            <w:tcW w:w="284" w:type="dxa"/>
          </w:tcPr>
          <w:p w14:paraId="192F98E1" w14:textId="77777777" w:rsidR="00582A9A" w:rsidRDefault="00582A9A" w:rsidP="00EC72B4">
            <w:pPr>
              <w:spacing w:line="360" w:lineRule="atLeast"/>
              <w:rPr>
                <w:rFonts w:cs="Times New Roman"/>
                <w:sz w:val="24"/>
                <w:szCs w:val="24"/>
              </w:rPr>
            </w:pPr>
          </w:p>
        </w:tc>
        <w:tc>
          <w:tcPr>
            <w:tcW w:w="283" w:type="dxa"/>
          </w:tcPr>
          <w:p w14:paraId="5208BFB0" w14:textId="77777777" w:rsidR="00582A9A" w:rsidRDefault="00582A9A" w:rsidP="00EC72B4">
            <w:pPr>
              <w:spacing w:line="360" w:lineRule="atLeast"/>
              <w:rPr>
                <w:rFonts w:cs="Times New Roman"/>
                <w:sz w:val="24"/>
                <w:szCs w:val="24"/>
              </w:rPr>
            </w:pPr>
          </w:p>
        </w:tc>
        <w:tc>
          <w:tcPr>
            <w:tcW w:w="284" w:type="dxa"/>
          </w:tcPr>
          <w:p w14:paraId="34AE9582"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28AA7C83" w14:textId="77777777" w:rsidR="00582A9A" w:rsidRDefault="00582A9A" w:rsidP="00EC72B4">
            <w:pPr>
              <w:spacing w:line="360" w:lineRule="atLeast"/>
              <w:rPr>
                <w:rFonts w:cs="Times New Roman"/>
                <w:sz w:val="24"/>
                <w:szCs w:val="24"/>
              </w:rPr>
            </w:pPr>
          </w:p>
        </w:tc>
        <w:tc>
          <w:tcPr>
            <w:tcW w:w="284" w:type="dxa"/>
          </w:tcPr>
          <w:p w14:paraId="2F7770BA" w14:textId="77777777" w:rsidR="00582A9A" w:rsidRDefault="00582A9A" w:rsidP="00EC72B4">
            <w:pPr>
              <w:spacing w:line="360" w:lineRule="atLeast"/>
              <w:rPr>
                <w:rFonts w:cs="Times New Roman"/>
                <w:sz w:val="24"/>
                <w:szCs w:val="24"/>
              </w:rPr>
            </w:pPr>
          </w:p>
        </w:tc>
        <w:tc>
          <w:tcPr>
            <w:tcW w:w="283" w:type="dxa"/>
          </w:tcPr>
          <w:p w14:paraId="142C5FD2" w14:textId="77777777" w:rsidR="00582A9A" w:rsidRDefault="00582A9A" w:rsidP="00EC72B4">
            <w:pPr>
              <w:spacing w:line="360" w:lineRule="atLeast"/>
              <w:rPr>
                <w:rFonts w:cs="Times New Roman"/>
                <w:sz w:val="24"/>
                <w:szCs w:val="24"/>
              </w:rPr>
            </w:pPr>
          </w:p>
        </w:tc>
        <w:tc>
          <w:tcPr>
            <w:tcW w:w="284" w:type="dxa"/>
          </w:tcPr>
          <w:p w14:paraId="0564C360" w14:textId="77777777" w:rsidR="00582A9A" w:rsidRDefault="00582A9A" w:rsidP="00EC72B4">
            <w:pPr>
              <w:spacing w:line="360" w:lineRule="atLeast"/>
              <w:rPr>
                <w:rFonts w:cs="Times New Roman"/>
                <w:sz w:val="24"/>
                <w:szCs w:val="24"/>
              </w:rPr>
            </w:pPr>
          </w:p>
        </w:tc>
        <w:tc>
          <w:tcPr>
            <w:tcW w:w="283" w:type="dxa"/>
          </w:tcPr>
          <w:p w14:paraId="05A7E350" w14:textId="77777777" w:rsidR="00582A9A" w:rsidRDefault="00582A9A" w:rsidP="00EC72B4">
            <w:pPr>
              <w:spacing w:line="360" w:lineRule="atLeast"/>
              <w:rPr>
                <w:rFonts w:cs="Times New Roman"/>
                <w:sz w:val="24"/>
                <w:szCs w:val="24"/>
              </w:rPr>
            </w:pPr>
          </w:p>
        </w:tc>
        <w:tc>
          <w:tcPr>
            <w:tcW w:w="284" w:type="dxa"/>
          </w:tcPr>
          <w:p w14:paraId="14C838B3" w14:textId="77777777" w:rsidR="00582A9A" w:rsidRDefault="00582A9A" w:rsidP="00EC72B4">
            <w:pPr>
              <w:spacing w:line="360" w:lineRule="atLeast"/>
              <w:rPr>
                <w:rFonts w:cs="Times New Roman"/>
                <w:sz w:val="24"/>
                <w:szCs w:val="24"/>
              </w:rPr>
            </w:pPr>
          </w:p>
        </w:tc>
        <w:tc>
          <w:tcPr>
            <w:tcW w:w="283" w:type="dxa"/>
          </w:tcPr>
          <w:p w14:paraId="6033ED30" w14:textId="77777777" w:rsidR="00582A9A" w:rsidRDefault="00582A9A" w:rsidP="00EC72B4">
            <w:pPr>
              <w:spacing w:line="360" w:lineRule="atLeast"/>
              <w:rPr>
                <w:rFonts w:cs="Times New Roman"/>
                <w:sz w:val="24"/>
                <w:szCs w:val="24"/>
              </w:rPr>
            </w:pPr>
          </w:p>
        </w:tc>
        <w:tc>
          <w:tcPr>
            <w:tcW w:w="284" w:type="dxa"/>
          </w:tcPr>
          <w:p w14:paraId="431F3330" w14:textId="77777777" w:rsidR="00582A9A" w:rsidRDefault="00582A9A" w:rsidP="00EC72B4">
            <w:pPr>
              <w:spacing w:line="360" w:lineRule="atLeast"/>
              <w:rPr>
                <w:rFonts w:cs="Times New Roman"/>
                <w:sz w:val="24"/>
                <w:szCs w:val="24"/>
              </w:rPr>
            </w:pPr>
          </w:p>
        </w:tc>
        <w:tc>
          <w:tcPr>
            <w:tcW w:w="283" w:type="dxa"/>
            <w:shd w:val="clear" w:color="auto" w:fill="BFBFBF" w:themeFill="background1" w:themeFillShade="BF"/>
          </w:tcPr>
          <w:p w14:paraId="1EFB8FBB" w14:textId="77777777" w:rsidR="00582A9A" w:rsidRDefault="00582A9A" w:rsidP="00EC72B4">
            <w:pPr>
              <w:spacing w:line="360" w:lineRule="atLeast"/>
              <w:rPr>
                <w:rFonts w:cs="Times New Roman"/>
                <w:sz w:val="24"/>
                <w:szCs w:val="24"/>
              </w:rPr>
            </w:pPr>
          </w:p>
        </w:tc>
        <w:tc>
          <w:tcPr>
            <w:tcW w:w="284" w:type="dxa"/>
          </w:tcPr>
          <w:p w14:paraId="33C5C3DD" w14:textId="77777777" w:rsidR="00582A9A" w:rsidRDefault="00582A9A" w:rsidP="00EC72B4">
            <w:pPr>
              <w:spacing w:line="360" w:lineRule="atLeast"/>
              <w:rPr>
                <w:rFonts w:cs="Times New Roman"/>
                <w:sz w:val="24"/>
                <w:szCs w:val="24"/>
              </w:rPr>
            </w:pPr>
          </w:p>
        </w:tc>
      </w:tr>
    </w:tbl>
    <w:p w14:paraId="0F701302" w14:textId="77777777" w:rsidR="00F856C2" w:rsidRDefault="00F856C2" w:rsidP="004729DE">
      <w:pPr>
        <w:spacing w:after="0" w:line="360" w:lineRule="atLeast"/>
        <w:rPr>
          <w:rFonts w:cs="Times New Roman"/>
          <w:color w:val="00B050"/>
          <w:sz w:val="24"/>
          <w:szCs w:val="24"/>
        </w:rPr>
      </w:pPr>
      <w:bookmarkStart w:id="7" w:name="_Hlk220494235"/>
    </w:p>
    <w:tbl>
      <w:tblPr>
        <w:tblStyle w:val="Tabela-Siatka"/>
        <w:tblW w:w="16019" w:type="dxa"/>
        <w:tblInd w:w="-998" w:type="dxa"/>
        <w:tblLayout w:type="fixed"/>
        <w:tblLook w:val="04A0" w:firstRow="1" w:lastRow="0" w:firstColumn="1" w:lastColumn="0" w:noHBand="0" w:noVBand="1"/>
      </w:tblPr>
      <w:tblGrid>
        <w:gridCol w:w="241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A83D94" w14:paraId="44D6B247" w14:textId="77777777" w:rsidTr="00EC72B4">
        <w:tc>
          <w:tcPr>
            <w:tcW w:w="2411" w:type="dxa"/>
            <w:vMerge w:val="restart"/>
            <w:vAlign w:val="center"/>
          </w:tcPr>
          <w:p w14:paraId="081ECEE5" w14:textId="77777777" w:rsidR="00A83D94" w:rsidRPr="00331333" w:rsidRDefault="00A83D94" w:rsidP="00EC72B4">
            <w:pPr>
              <w:spacing w:line="360" w:lineRule="atLeast"/>
              <w:jc w:val="center"/>
              <w:rPr>
                <w:rFonts w:cs="Times New Roman"/>
              </w:rPr>
            </w:pPr>
            <w:r w:rsidRPr="00331333">
              <w:rPr>
                <w:rFonts w:cs="Calibri"/>
                <w:b/>
                <w:bCs/>
                <w:color w:val="000000"/>
                <w:sz w:val="20"/>
                <w:szCs w:val="20"/>
              </w:rPr>
              <w:t>NAZWA PODMIOTU/INSTYTUCJA</w:t>
            </w:r>
          </w:p>
        </w:tc>
        <w:tc>
          <w:tcPr>
            <w:tcW w:w="13608" w:type="dxa"/>
            <w:gridSpan w:val="48"/>
          </w:tcPr>
          <w:p w14:paraId="20F3D247" w14:textId="77777777" w:rsidR="00A83D94" w:rsidRDefault="00A83D94" w:rsidP="00EC72B4">
            <w:pPr>
              <w:pStyle w:val="Nagwek4"/>
              <w:rPr>
                <w:rFonts w:cs="Times New Roman"/>
              </w:rPr>
            </w:pPr>
            <w:r w:rsidRPr="00E20204">
              <w:t>ZAGROŻENIA</w:t>
            </w:r>
          </w:p>
        </w:tc>
      </w:tr>
      <w:tr w:rsidR="00A83D94" w14:paraId="5A9D7D12" w14:textId="77777777" w:rsidTr="00EC72B4">
        <w:trPr>
          <w:cantSplit/>
          <w:trHeight w:val="4078"/>
        </w:trPr>
        <w:tc>
          <w:tcPr>
            <w:tcW w:w="2411" w:type="dxa"/>
            <w:vMerge/>
          </w:tcPr>
          <w:p w14:paraId="7B822861" w14:textId="77777777" w:rsidR="00A83D94" w:rsidRDefault="00A83D94" w:rsidP="00EC72B4">
            <w:pPr>
              <w:spacing w:line="360" w:lineRule="atLeast"/>
              <w:rPr>
                <w:rFonts w:cs="Times New Roman"/>
                <w:sz w:val="24"/>
                <w:szCs w:val="24"/>
              </w:rPr>
            </w:pPr>
          </w:p>
        </w:tc>
        <w:tc>
          <w:tcPr>
            <w:tcW w:w="567" w:type="dxa"/>
            <w:gridSpan w:val="2"/>
            <w:textDirection w:val="btLr"/>
          </w:tcPr>
          <w:p w14:paraId="4B54023B" w14:textId="77777777" w:rsidR="00A83D94" w:rsidRPr="00A0094D" w:rsidRDefault="00A83D94" w:rsidP="00EC72B4">
            <w:pPr>
              <w:spacing w:line="360" w:lineRule="atLeast"/>
              <w:ind w:left="113" w:right="113"/>
              <w:jc w:val="center"/>
              <w:rPr>
                <w:rFonts w:cs="Times New Roman"/>
                <w:sz w:val="16"/>
                <w:szCs w:val="16"/>
              </w:rPr>
            </w:pPr>
            <w:r w:rsidRPr="00A0094D">
              <w:rPr>
                <w:rFonts w:cs="Times New Roman"/>
                <w:sz w:val="16"/>
                <w:szCs w:val="16"/>
              </w:rPr>
              <w:t>EPIDEMIA</w:t>
            </w:r>
          </w:p>
        </w:tc>
        <w:tc>
          <w:tcPr>
            <w:tcW w:w="567" w:type="dxa"/>
            <w:gridSpan w:val="2"/>
            <w:textDirection w:val="btLr"/>
            <w:vAlign w:val="center"/>
          </w:tcPr>
          <w:p w14:paraId="70E667F9" w14:textId="77777777" w:rsidR="00A83D94" w:rsidRPr="00A0094D" w:rsidRDefault="00A83D94" w:rsidP="00EC72B4">
            <w:pPr>
              <w:spacing w:line="360" w:lineRule="atLeast"/>
              <w:ind w:left="113" w:right="113"/>
              <w:jc w:val="center"/>
              <w:rPr>
                <w:rFonts w:cs="Times New Roman"/>
                <w:sz w:val="16"/>
                <w:szCs w:val="16"/>
              </w:rPr>
            </w:pPr>
            <w:r w:rsidRPr="00A0094D">
              <w:rPr>
                <w:rFonts w:cs="Times New Roman"/>
                <w:sz w:val="16"/>
                <w:szCs w:val="16"/>
              </w:rPr>
              <w:t>POWÓDŹ</w:t>
            </w:r>
          </w:p>
        </w:tc>
        <w:tc>
          <w:tcPr>
            <w:tcW w:w="567" w:type="dxa"/>
            <w:gridSpan w:val="2"/>
            <w:textDirection w:val="btLr"/>
          </w:tcPr>
          <w:p w14:paraId="522FB3CB" w14:textId="77777777" w:rsidR="00A83D94" w:rsidRPr="00A0094D" w:rsidRDefault="00A83D94" w:rsidP="00EC72B4">
            <w:pPr>
              <w:pStyle w:val="Tekstblokowy"/>
            </w:pPr>
            <w:r w:rsidRPr="00A0094D">
              <w:t>ZAKŁÓCENIA W FUNKCJONOWANIU SYSTEMÓW I SIECI TELEINFORMATYCZNYCH</w:t>
            </w:r>
          </w:p>
          <w:p w14:paraId="0B1141CD"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3015FACA" w14:textId="77777777" w:rsidR="00A83D94" w:rsidRPr="00A0094D" w:rsidRDefault="00A83D94" w:rsidP="00EC72B4">
            <w:pPr>
              <w:spacing w:line="360" w:lineRule="atLeast"/>
              <w:jc w:val="center"/>
              <w:rPr>
                <w:rFonts w:cs="Times New Roman"/>
                <w:sz w:val="16"/>
                <w:szCs w:val="16"/>
              </w:rPr>
            </w:pPr>
            <w:r w:rsidRPr="00A0094D">
              <w:rPr>
                <w:rFonts w:cs="Times New Roman"/>
                <w:sz w:val="16"/>
                <w:szCs w:val="16"/>
              </w:rPr>
              <w:t>DZIAŁANIA HYBRYDOWE</w:t>
            </w:r>
          </w:p>
          <w:p w14:paraId="5642DC64"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5E0DCD54" w14:textId="77777777" w:rsidR="00A83D94" w:rsidRPr="00A0094D" w:rsidRDefault="00A83D94" w:rsidP="00EC72B4">
            <w:pPr>
              <w:spacing w:line="360" w:lineRule="atLeast"/>
              <w:ind w:left="113" w:right="113"/>
              <w:jc w:val="center"/>
              <w:rPr>
                <w:rFonts w:cs="Times New Roman"/>
                <w:sz w:val="16"/>
                <w:szCs w:val="16"/>
              </w:rPr>
            </w:pPr>
            <w:r w:rsidRPr="00A0094D">
              <w:rPr>
                <w:rFonts w:cs="Times New Roman"/>
                <w:sz w:val="16"/>
                <w:szCs w:val="16"/>
              </w:rPr>
              <w:t>SUSZA/UPAŁ</w:t>
            </w:r>
          </w:p>
        </w:tc>
        <w:tc>
          <w:tcPr>
            <w:tcW w:w="567" w:type="dxa"/>
            <w:gridSpan w:val="2"/>
            <w:textDirection w:val="btLr"/>
            <w:vAlign w:val="center"/>
          </w:tcPr>
          <w:p w14:paraId="528B0A06" w14:textId="77777777" w:rsidR="00A83D94" w:rsidRPr="00A0094D" w:rsidRDefault="00A83D94" w:rsidP="00EC72B4">
            <w:pPr>
              <w:spacing w:line="360" w:lineRule="atLeast"/>
              <w:ind w:left="113" w:right="113"/>
              <w:jc w:val="center"/>
              <w:rPr>
                <w:rFonts w:cs="Times New Roman"/>
                <w:sz w:val="16"/>
                <w:szCs w:val="16"/>
              </w:rPr>
            </w:pPr>
            <w:r w:rsidRPr="00A0094D">
              <w:rPr>
                <w:rFonts w:cs="Calibri"/>
                <w:color w:val="000000"/>
                <w:sz w:val="16"/>
                <w:szCs w:val="16"/>
              </w:rPr>
              <w:t>EPIZOOTIA</w:t>
            </w:r>
          </w:p>
        </w:tc>
        <w:tc>
          <w:tcPr>
            <w:tcW w:w="567" w:type="dxa"/>
            <w:gridSpan w:val="2"/>
            <w:textDirection w:val="btLr"/>
            <w:vAlign w:val="center"/>
          </w:tcPr>
          <w:p w14:paraId="3B0C6158" w14:textId="77777777" w:rsidR="00A83D94" w:rsidRPr="00A0094D" w:rsidRDefault="00A83D94" w:rsidP="00EC72B4">
            <w:pPr>
              <w:spacing w:line="360" w:lineRule="atLeast"/>
              <w:jc w:val="center"/>
              <w:rPr>
                <w:rFonts w:cs="Times New Roman"/>
                <w:sz w:val="16"/>
                <w:szCs w:val="16"/>
              </w:rPr>
            </w:pPr>
            <w:r w:rsidRPr="00A0094D">
              <w:rPr>
                <w:rFonts w:cs="Times New Roman"/>
                <w:sz w:val="16"/>
                <w:szCs w:val="16"/>
              </w:rPr>
              <w:t>ZAKŁÓCENIA W SYSTEMIE ENERGETYCZNYM</w:t>
            </w:r>
          </w:p>
          <w:p w14:paraId="64FF4CA6"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312C7AC9" w14:textId="77777777" w:rsidR="00A83D94" w:rsidRPr="00A0094D" w:rsidRDefault="00A83D94" w:rsidP="00EC72B4">
            <w:pPr>
              <w:spacing w:line="360" w:lineRule="atLeast"/>
              <w:jc w:val="center"/>
              <w:rPr>
                <w:rFonts w:cs="Times New Roman"/>
                <w:sz w:val="16"/>
                <w:szCs w:val="16"/>
              </w:rPr>
            </w:pPr>
            <w:r w:rsidRPr="00A0094D">
              <w:rPr>
                <w:rFonts w:cs="Times New Roman"/>
                <w:sz w:val="16"/>
                <w:szCs w:val="16"/>
              </w:rPr>
              <w:t>SILNY WIATR</w:t>
            </w:r>
          </w:p>
          <w:p w14:paraId="126F3BE0"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5058C575" w14:textId="77777777" w:rsidR="00A83D94" w:rsidRPr="00A0094D" w:rsidRDefault="00A83D94" w:rsidP="00EC72B4">
            <w:pPr>
              <w:spacing w:line="360" w:lineRule="atLeast"/>
              <w:jc w:val="center"/>
              <w:rPr>
                <w:rFonts w:cs="Times New Roman"/>
                <w:sz w:val="16"/>
                <w:szCs w:val="16"/>
              </w:rPr>
            </w:pPr>
            <w:r w:rsidRPr="00A0094D">
              <w:rPr>
                <w:rFonts w:cs="Times New Roman"/>
                <w:sz w:val="16"/>
                <w:szCs w:val="16"/>
              </w:rPr>
              <w:t>ZAKŁÓCENIA W SYSTEMIE PALIWOWYM</w:t>
            </w:r>
          </w:p>
          <w:p w14:paraId="789C0579"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148AE959" w14:textId="77777777" w:rsidR="00A83D94" w:rsidRPr="00A0094D" w:rsidRDefault="00A83D94" w:rsidP="00EC72B4">
            <w:pPr>
              <w:spacing w:line="360" w:lineRule="atLeast"/>
              <w:jc w:val="center"/>
              <w:rPr>
                <w:rFonts w:cs="Times New Roman"/>
                <w:sz w:val="16"/>
                <w:szCs w:val="16"/>
              </w:rPr>
            </w:pPr>
            <w:r w:rsidRPr="00A0094D">
              <w:rPr>
                <w:rFonts w:cs="Times New Roman"/>
                <w:sz w:val="16"/>
                <w:szCs w:val="16"/>
              </w:rPr>
              <w:t>POŻAR WIELKOPOWIERZCHNIOWY</w:t>
            </w:r>
          </w:p>
          <w:p w14:paraId="3026AE82"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57018D63" w14:textId="77777777" w:rsidR="00A83D94" w:rsidRPr="00A0094D" w:rsidRDefault="00A83D94" w:rsidP="00EC72B4">
            <w:pPr>
              <w:spacing w:line="360" w:lineRule="atLeast"/>
              <w:jc w:val="center"/>
              <w:rPr>
                <w:rFonts w:cs="Times New Roman"/>
                <w:sz w:val="16"/>
                <w:szCs w:val="16"/>
              </w:rPr>
            </w:pPr>
            <w:r w:rsidRPr="00A0094D">
              <w:rPr>
                <w:rFonts w:cs="Times New Roman"/>
                <w:sz w:val="16"/>
                <w:szCs w:val="16"/>
              </w:rPr>
              <w:t>EPIFITOZA</w:t>
            </w:r>
          </w:p>
          <w:p w14:paraId="7199F8D6"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3AEC1CD5" w14:textId="77777777" w:rsidR="00A83D94" w:rsidRPr="00A0094D" w:rsidRDefault="00A83D94" w:rsidP="00EC72B4">
            <w:pPr>
              <w:jc w:val="center"/>
              <w:rPr>
                <w:rFonts w:cs="Times New Roman"/>
                <w:sz w:val="16"/>
                <w:szCs w:val="16"/>
              </w:rPr>
            </w:pPr>
            <w:r w:rsidRPr="00A0094D">
              <w:rPr>
                <w:rFonts w:cs="Times New Roman"/>
                <w:sz w:val="16"/>
                <w:szCs w:val="16"/>
              </w:rPr>
              <w:t>ZAKŁÓCENIA W FUNKCJONOWANIU SIECI I USŁUG</w:t>
            </w:r>
          </w:p>
          <w:p w14:paraId="0F1AF139" w14:textId="77777777" w:rsidR="00A83D94" w:rsidRPr="00A0094D" w:rsidRDefault="00A83D94" w:rsidP="00EC72B4">
            <w:pPr>
              <w:jc w:val="center"/>
              <w:rPr>
                <w:rFonts w:cs="Times New Roman"/>
                <w:sz w:val="16"/>
                <w:szCs w:val="16"/>
              </w:rPr>
            </w:pPr>
            <w:r w:rsidRPr="00A0094D">
              <w:rPr>
                <w:rFonts w:cs="Times New Roman"/>
                <w:sz w:val="16"/>
                <w:szCs w:val="16"/>
              </w:rPr>
              <w:t>TELEIKOMUNIKACYJNYCH</w:t>
            </w:r>
          </w:p>
          <w:p w14:paraId="17A4C305"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26DA49D8" w14:textId="77777777" w:rsidR="00A83D94" w:rsidRPr="00A0094D" w:rsidRDefault="00A83D94" w:rsidP="00EC72B4">
            <w:pPr>
              <w:spacing w:line="360" w:lineRule="atLeast"/>
              <w:jc w:val="center"/>
              <w:rPr>
                <w:rFonts w:cs="Times New Roman"/>
                <w:sz w:val="16"/>
                <w:szCs w:val="16"/>
              </w:rPr>
            </w:pPr>
            <w:r w:rsidRPr="00A0094D">
              <w:rPr>
                <w:rFonts w:cs="Times New Roman"/>
                <w:sz w:val="16"/>
                <w:szCs w:val="16"/>
              </w:rPr>
              <w:t>SKAŻENIE CHEMICZNE NA LĄDZIE</w:t>
            </w:r>
          </w:p>
          <w:p w14:paraId="1F4FB1B2"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4F60C56A" w14:textId="77777777" w:rsidR="00A83D94" w:rsidRPr="00A0094D" w:rsidRDefault="00A83D94" w:rsidP="00EC72B4">
            <w:pPr>
              <w:spacing w:line="360" w:lineRule="atLeast"/>
              <w:jc w:val="center"/>
              <w:rPr>
                <w:rFonts w:cs="Times New Roman"/>
                <w:sz w:val="16"/>
                <w:szCs w:val="16"/>
              </w:rPr>
            </w:pPr>
            <w:r w:rsidRPr="00A0094D">
              <w:rPr>
                <w:rFonts w:cs="Times New Roman"/>
                <w:sz w:val="16"/>
                <w:szCs w:val="16"/>
              </w:rPr>
              <w:t>SKAŻENIE CHEMCZNE NA MORZU</w:t>
            </w:r>
          </w:p>
          <w:p w14:paraId="4E8265D9"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7B8A16B6" w14:textId="77777777" w:rsidR="00A83D94" w:rsidRPr="00A0094D" w:rsidRDefault="00A83D94" w:rsidP="00EC72B4">
            <w:pPr>
              <w:spacing w:line="360" w:lineRule="atLeast"/>
              <w:jc w:val="center"/>
              <w:rPr>
                <w:rFonts w:cs="Times New Roman"/>
                <w:sz w:val="16"/>
                <w:szCs w:val="16"/>
              </w:rPr>
            </w:pPr>
            <w:r w:rsidRPr="00A0094D">
              <w:rPr>
                <w:rFonts w:cs="Times New Roman"/>
                <w:sz w:val="16"/>
                <w:szCs w:val="16"/>
              </w:rPr>
              <w:t>ZAKŁÓCENIA W SYSTEMIE GAZOWYM</w:t>
            </w:r>
          </w:p>
          <w:p w14:paraId="7B963EFF"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4DFBB8A4" w14:textId="77777777" w:rsidR="00A83D94" w:rsidRPr="00A0094D" w:rsidRDefault="00A83D94" w:rsidP="00EC72B4">
            <w:pPr>
              <w:spacing w:line="360" w:lineRule="atLeast"/>
              <w:ind w:left="113" w:right="113"/>
              <w:jc w:val="center"/>
              <w:rPr>
                <w:rFonts w:cs="Times New Roman"/>
                <w:sz w:val="16"/>
                <w:szCs w:val="16"/>
              </w:rPr>
            </w:pPr>
            <w:r w:rsidRPr="00A0094D">
              <w:rPr>
                <w:rFonts w:cs="Times New Roman"/>
                <w:sz w:val="16"/>
                <w:szCs w:val="16"/>
              </w:rPr>
              <w:t>KATASTROFA MORSKA</w:t>
            </w:r>
          </w:p>
        </w:tc>
        <w:tc>
          <w:tcPr>
            <w:tcW w:w="567" w:type="dxa"/>
            <w:gridSpan w:val="2"/>
            <w:textDirection w:val="btLr"/>
            <w:vAlign w:val="center"/>
          </w:tcPr>
          <w:p w14:paraId="4CE75D18" w14:textId="77777777" w:rsidR="00A83D94" w:rsidRPr="00A0094D" w:rsidRDefault="00A83D94" w:rsidP="00EC72B4">
            <w:pPr>
              <w:spacing w:line="360" w:lineRule="atLeast"/>
              <w:ind w:left="113" w:right="113"/>
              <w:jc w:val="center"/>
              <w:rPr>
                <w:rFonts w:cs="Times New Roman"/>
                <w:sz w:val="16"/>
                <w:szCs w:val="16"/>
              </w:rPr>
            </w:pPr>
            <w:r w:rsidRPr="00A0094D">
              <w:rPr>
                <w:rFonts w:cs="Times New Roman"/>
                <w:sz w:val="16"/>
                <w:szCs w:val="16"/>
              </w:rPr>
              <w:t>KATASTROFA  LADOWA/ DROGOWA, WYPADEK KO</w:t>
            </w:r>
            <w:r>
              <w:rPr>
                <w:rFonts w:cs="Times New Roman"/>
                <w:sz w:val="16"/>
                <w:szCs w:val="16"/>
              </w:rPr>
              <w:t>LEJOWY</w:t>
            </w:r>
          </w:p>
        </w:tc>
        <w:tc>
          <w:tcPr>
            <w:tcW w:w="567" w:type="dxa"/>
            <w:gridSpan w:val="2"/>
            <w:textDirection w:val="btLr"/>
            <w:vAlign w:val="center"/>
          </w:tcPr>
          <w:p w14:paraId="62EB42AD" w14:textId="77777777" w:rsidR="00A83D94" w:rsidRPr="00A0094D" w:rsidRDefault="00A83D94" w:rsidP="00EC72B4">
            <w:pPr>
              <w:spacing w:line="360" w:lineRule="atLeast"/>
              <w:ind w:left="113" w:right="113"/>
              <w:jc w:val="center"/>
              <w:rPr>
                <w:rFonts w:cs="Times New Roman"/>
                <w:sz w:val="16"/>
                <w:szCs w:val="16"/>
              </w:rPr>
            </w:pPr>
            <w:r w:rsidRPr="00A0094D">
              <w:rPr>
                <w:rFonts w:cs="Times New Roman"/>
                <w:sz w:val="16"/>
                <w:szCs w:val="16"/>
              </w:rPr>
              <w:t>KATASTROFA W RUCHU POWIETRZNYM</w:t>
            </w:r>
          </w:p>
        </w:tc>
        <w:tc>
          <w:tcPr>
            <w:tcW w:w="567" w:type="dxa"/>
            <w:gridSpan w:val="2"/>
            <w:textDirection w:val="btLr"/>
            <w:vAlign w:val="center"/>
          </w:tcPr>
          <w:p w14:paraId="7669C255" w14:textId="77777777" w:rsidR="00A83D94" w:rsidRPr="00A0094D" w:rsidRDefault="00A83D94" w:rsidP="00EC72B4">
            <w:pPr>
              <w:spacing w:line="360" w:lineRule="atLeast"/>
              <w:ind w:left="113" w:right="113"/>
              <w:jc w:val="center"/>
              <w:rPr>
                <w:rFonts w:cs="Times New Roman"/>
                <w:sz w:val="16"/>
                <w:szCs w:val="16"/>
              </w:rPr>
            </w:pPr>
            <w:r w:rsidRPr="00A0094D">
              <w:rPr>
                <w:rFonts w:cs="Calibri"/>
                <w:color w:val="000000"/>
                <w:sz w:val="16"/>
                <w:szCs w:val="16"/>
              </w:rPr>
              <w:t>ZDARZENIE O CHARAKTERZE TERRORYSTYCZN</w:t>
            </w:r>
            <w:r>
              <w:rPr>
                <w:rFonts w:cs="Calibri"/>
                <w:color w:val="000000"/>
                <w:sz w:val="16"/>
                <w:szCs w:val="16"/>
              </w:rPr>
              <w:t>M</w:t>
            </w:r>
          </w:p>
        </w:tc>
        <w:tc>
          <w:tcPr>
            <w:tcW w:w="567" w:type="dxa"/>
            <w:gridSpan w:val="2"/>
            <w:textDirection w:val="btLr"/>
            <w:vAlign w:val="center"/>
          </w:tcPr>
          <w:p w14:paraId="52512EC3" w14:textId="77777777" w:rsidR="00A83D94" w:rsidRPr="00A0094D" w:rsidRDefault="00A83D94" w:rsidP="00EC72B4">
            <w:pPr>
              <w:spacing w:line="360" w:lineRule="atLeast"/>
              <w:jc w:val="center"/>
              <w:rPr>
                <w:rFonts w:cs="Times New Roman"/>
                <w:sz w:val="16"/>
                <w:szCs w:val="16"/>
              </w:rPr>
            </w:pPr>
            <w:r w:rsidRPr="00A0094D">
              <w:rPr>
                <w:rFonts w:cs="Times New Roman"/>
                <w:sz w:val="16"/>
                <w:szCs w:val="16"/>
              </w:rPr>
              <w:t>SKAZENIE PROMIENIOTWÓRCZE</w:t>
            </w:r>
          </w:p>
          <w:p w14:paraId="0F7BE0A9"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vAlign w:val="center"/>
          </w:tcPr>
          <w:p w14:paraId="1E666380" w14:textId="77777777" w:rsidR="00A83D94" w:rsidRPr="00A0094D" w:rsidRDefault="00A83D94" w:rsidP="00EC72B4">
            <w:pPr>
              <w:ind w:left="113" w:right="113"/>
              <w:jc w:val="center"/>
              <w:rPr>
                <w:rFonts w:cs="Times New Roman"/>
                <w:sz w:val="16"/>
                <w:szCs w:val="16"/>
              </w:rPr>
            </w:pPr>
            <w:r w:rsidRPr="00A0094D">
              <w:rPr>
                <w:rFonts w:cs="Times New Roman"/>
                <w:sz w:val="16"/>
                <w:szCs w:val="16"/>
              </w:rPr>
              <w:t>ZBIOROWE ZAKŁÓCENIE  PORZADKU PUBLICZNEGO</w:t>
            </w:r>
          </w:p>
        </w:tc>
        <w:tc>
          <w:tcPr>
            <w:tcW w:w="567" w:type="dxa"/>
            <w:gridSpan w:val="2"/>
            <w:textDirection w:val="btLr"/>
            <w:vAlign w:val="center"/>
          </w:tcPr>
          <w:p w14:paraId="5903F081" w14:textId="77777777" w:rsidR="00A83D94" w:rsidRPr="00A0094D" w:rsidRDefault="00A83D94" w:rsidP="00EC72B4">
            <w:pPr>
              <w:spacing w:line="360" w:lineRule="atLeast"/>
              <w:ind w:left="113" w:right="113"/>
              <w:jc w:val="center"/>
              <w:rPr>
                <w:rFonts w:cs="Times New Roman"/>
                <w:sz w:val="16"/>
                <w:szCs w:val="16"/>
              </w:rPr>
            </w:pPr>
            <w:r w:rsidRPr="00A0094D">
              <w:rPr>
                <w:rFonts w:cs="Times New Roman"/>
                <w:sz w:val="16"/>
                <w:szCs w:val="16"/>
              </w:rPr>
              <w:t>SILNY MRÓZ/INTENSYWNE OPADY ŚNIEGU</w:t>
            </w:r>
          </w:p>
        </w:tc>
        <w:tc>
          <w:tcPr>
            <w:tcW w:w="567" w:type="dxa"/>
            <w:gridSpan w:val="2"/>
            <w:textDirection w:val="btLr"/>
          </w:tcPr>
          <w:p w14:paraId="072E57E3" w14:textId="77777777" w:rsidR="00A83D94" w:rsidRPr="00A0094D" w:rsidRDefault="00A83D94" w:rsidP="00EC72B4">
            <w:pPr>
              <w:pStyle w:val="Tekstpodstawowy"/>
              <w:rPr>
                <w:sz w:val="16"/>
                <w:szCs w:val="16"/>
              </w:rPr>
            </w:pPr>
            <w:r w:rsidRPr="00A0094D">
              <w:rPr>
                <w:sz w:val="16"/>
                <w:szCs w:val="16"/>
              </w:rPr>
              <w:t>ZANIECZYSZCZENIE WÓD POWIERZCHNIOWYCH I PODZIEMNYCH</w:t>
            </w:r>
          </w:p>
          <w:p w14:paraId="17EE5CD5" w14:textId="77777777" w:rsidR="00A83D94" w:rsidRPr="00A0094D" w:rsidRDefault="00A83D94" w:rsidP="00EC72B4">
            <w:pPr>
              <w:spacing w:line="360" w:lineRule="atLeast"/>
              <w:ind w:left="113" w:right="113"/>
              <w:jc w:val="center"/>
              <w:rPr>
                <w:rFonts w:cs="Times New Roman"/>
                <w:sz w:val="16"/>
                <w:szCs w:val="16"/>
              </w:rPr>
            </w:pPr>
          </w:p>
        </w:tc>
        <w:tc>
          <w:tcPr>
            <w:tcW w:w="567" w:type="dxa"/>
            <w:gridSpan w:val="2"/>
            <w:textDirection w:val="btLr"/>
          </w:tcPr>
          <w:p w14:paraId="2E6C2827" w14:textId="77777777" w:rsidR="00A83D94" w:rsidRPr="00A0094D" w:rsidRDefault="00A83D94" w:rsidP="00EC72B4">
            <w:pPr>
              <w:spacing w:line="360" w:lineRule="atLeast"/>
              <w:jc w:val="center"/>
              <w:rPr>
                <w:rFonts w:cs="Times New Roman"/>
                <w:sz w:val="16"/>
                <w:szCs w:val="16"/>
              </w:rPr>
            </w:pPr>
            <w:r w:rsidRPr="00A0094D">
              <w:rPr>
                <w:rFonts w:cs="Times New Roman"/>
                <w:sz w:val="16"/>
                <w:szCs w:val="16"/>
              </w:rPr>
              <w:t>MASOWA MIGRACJA</w:t>
            </w:r>
          </w:p>
          <w:p w14:paraId="064D32AB" w14:textId="77777777" w:rsidR="00A83D94" w:rsidRPr="00A0094D" w:rsidRDefault="00A83D94" w:rsidP="00EC72B4">
            <w:pPr>
              <w:spacing w:line="360" w:lineRule="atLeast"/>
              <w:ind w:left="113" w:right="113"/>
              <w:jc w:val="center"/>
              <w:rPr>
                <w:rFonts w:cs="Times New Roman"/>
                <w:sz w:val="16"/>
                <w:szCs w:val="16"/>
              </w:rPr>
            </w:pPr>
          </w:p>
        </w:tc>
      </w:tr>
      <w:tr w:rsidR="00A83D94" w:rsidRPr="00197222" w14:paraId="0DBE0111" w14:textId="77777777" w:rsidTr="00EC72B4">
        <w:tc>
          <w:tcPr>
            <w:tcW w:w="2411" w:type="dxa"/>
            <w:vMerge/>
          </w:tcPr>
          <w:p w14:paraId="66D40928" w14:textId="77777777" w:rsidR="00A83D94" w:rsidRDefault="00A83D94" w:rsidP="00EC72B4">
            <w:pPr>
              <w:spacing w:line="360" w:lineRule="atLeast"/>
              <w:rPr>
                <w:rFonts w:cs="Times New Roman"/>
                <w:sz w:val="24"/>
                <w:szCs w:val="24"/>
              </w:rPr>
            </w:pPr>
          </w:p>
        </w:tc>
        <w:tc>
          <w:tcPr>
            <w:tcW w:w="283" w:type="dxa"/>
            <w:vAlign w:val="center"/>
          </w:tcPr>
          <w:p w14:paraId="6F7039C4" w14:textId="77777777" w:rsidR="00A83D94" w:rsidRPr="00197222" w:rsidRDefault="00A83D94" w:rsidP="00EC72B4">
            <w:pPr>
              <w:pStyle w:val="Nagwek8"/>
              <w:rPr>
                <w:sz w:val="22"/>
                <w:szCs w:val="22"/>
              </w:rPr>
            </w:pPr>
            <w:r w:rsidRPr="00197222">
              <w:rPr>
                <w:sz w:val="22"/>
                <w:szCs w:val="22"/>
              </w:rPr>
              <w:t>R</w:t>
            </w:r>
          </w:p>
        </w:tc>
        <w:tc>
          <w:tcPr>
            <w:tcW w:w="284" w:type="dxa"/>
            <w:vAlign w:val="center"/>
          </w:tcPr>
          <w:p w14:paraId="3F65062B" w14:textId="77777777" w:rsidR="00A83D94" w:rsidRPr="00197222" w:rsidRDefault="00A83D94" w:rsidP="00EC72B4">
            <w:pPr>
              <w:pStyle w:val="Nagwek9"/>
              <w:rPr>
                <w:sz w:val="22"/>
                <w:szCs w:val="22"/>
              </w:rPr>
            </w:pPr>
            <w:r w:rsidRPr="00197222">
              <w:rPr>
                <w:sz w:val="22"/>
                <w:szCs w:val="22"/>
              </w:rPr>
              <w:t>O</w:t>
            </w:r>
          </w:p>
        </w:tc>
        <w:tc>
          <w:tcPr>
            <w:tcW w:w="283" w:type="dxa"/>
            <w:vAlign w:val="center"/>
          </w:tcPr>
          <w:p w14:paraId="21AA841A" w14:textId="77777777" w:rsidR="00A83D94" w:rsidRPr="00197222" w:rsidRDefault="00A83D94" w:rsidP="00EC72B4">
            <w:pPr>
              <w:pStyle w:val="Nagwek5"/>
              <w:rPr>
                <w:color w:val="FF0000"/>
                <w:sz w:val="22"/>
                <w:szCs w:val="22"/>
              </w:rPr>
            </w:pPr>
            <w:r w:rsidRPr="00197222">
              <w:rPr>
                <w:color w:val="FF0000"/>
                <w:sz w:val="22"/>
                <w:szCs w:val="22"/>
              </w:rPr>
              <w:t>R</w:t>
            </w:r>
          </w:p>
        </w:tc>
        <w:tc>
          <w:tcPr>
            <w:tcW w:w="284" w:type="dxa"/>
            <w:vAlign w:val="center"/>
          </w:tcPr>
          <w:p w14:paraId="259AA32D" w14:textId="77777777" w:rsidR="00A83D94" w:rsidRPr="00197222" w:rsidRDefault="00A83D94" w:rsidP="00EC72B4">
            <w:pPr>
              <w:pStyle w:val="Nagwek6"/>
              <w:rPr>
                <w:color w:val="00B050"/>
                <w:sz w:val="22"/>
                <w:szCs w:val="22"/>
              </w:rPr>
            </w:pPr>
            <w:r w:rsidRPr="00197222">
              <w:rPr>
                <w:color w:val="00B050"/>
                <w:sz w:val="22"/>
                <w:szCs w:val="22"/>
              </w:rPr>
              <w:t>O</w:t>
            </w:r>
          </w:p>
        </w:tc>
        <w:tc>
          <w:tcPr>
            <w:tcW w:w="283" w:type="dxa"/>
            <w:vAlign w:val="center"/>
          </w:tcPr>
          <w:p w14:paraId="3872C4FF"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5FC47B3"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5A57686E"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64E2BF6"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5FF95AB3"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C19792A"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784A2EEC"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0F71EE0" w14:textId="77777777" w:rsidR="00A83D94" w:rsidRPr="00197222" w:rsidRDefault="00A83D94" w:rsidP="00EC72B4">
            <w:pPr>
              <w:pStyle w:val="Nagwek9"/>
              <w:rPr>
                <w:sz w:val="22"/>
                <w:szCs w:val="22"/>
              </w:rPr>
            </w:pPr>
            <w:r w:rsidRPr="00197222">
              <w:rPr>
                <w:sz w:val="22"/>
                <w:szCs w:val="22"/>
              </w:rPr>
              <w:t>O</w:t>
            </w:r>
          </w:p>
        </w:tc>
        <w:tc>
          <w:tcPr>
            <w:tcW w:w="283" w:type="dxa"/>
            <w:vAlign w:val="center"/>
          </w:tcPr>
          <w:p w14:paraId="33685D0E" w14:textId="77777777" w:rsidR="00A83D94" w:rsidRPr="00197222" w:rsidRDefault="00A83D94" w:rsidP="00EC72B4">
            <w:pPr>
              <w:pStyle w:val="Nagwek7"/>
              <w:rPr>
                <w:color w:val="FF0000"/>
                <w:sz w:val="22"/>
                <w:szCs w:val="22"/>
              </w:rPr>
            </w:pPr>
            <w:r w:rsidRPr="00197222">
              <w:rPr>
                <w:color w:val="FF0000"/>
                <w:sz w:val="22"/>
                <w:szCs w:val="22"/>
              </w:rPr>
              <w:t>R</w:t>
            </w:r>
          </w:p>
        </w:tc>
        <w:tc>
          <w:tcPr>
            <w:tcW w:w="284" w:type="dxa"/>
            <w:vAlign w:val="center"/>
          </w:tcPr>
          <w:p w14:paraId="45C6A838"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713046C8"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41849B6" w14:textId="77777777" w:rsidR="00A83D94" w:rsidRPr="00197222" w:rsidRDefault="00A83D94" w:rsidP="00EC72B4">
            <w:pPr>
              <w:pStyle w:val="Nagwek7"/>
              <w:rPr>
                <w:color w:val="00B050"/>
                <w:sz w:val="22"/>
                <w:szCs w:val="22"/>
              </w:rPr>
            </w:pPr>
            <w:r w:rsidRPr="00197222">
              <w:rPr>
                <w:color w:val="00B050"/>
                <w:sz w:val="22"/>
                <w:szCs w:val="22"/>
              </w:rPr>
              <w:t>O</w:t>
            </w:r>
          </w:p>
        </w:tc>
        <w:tc>
          <w:tcPr>
            <w:tcW w:w="283" w:type="dxa"/>
            <w:vAlign w:val="center"/>
          </w:tcPr>
          <w:p w14:paraId="12D0AA0E"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A1893E1"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4BEE12CD"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7542A2D"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42E2C2CF"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0585D76"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29063EAD"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F9F3F46" w14:textId="77777777" w:rsidR="00A83D94" w:rsidRPr="00197222" w:rsidRDefault="00A83D94" w:rsidP="00EC72B4">
            <w:pPr>
              <w:pStyle w:val="Nagwek9"/>
              <w:rPr>
                <w:sz w:val="22"/>
                <w:szCs w:val="22"/>
              </w:rPr>
            </w:pPr>
            <w:r w:rsidRPr="00197222">
              <w:rPr>
                <w:sz w:val="22"/>
                <w:szCs w:val="22"/>
              </w:rPr>
              <w:t>O</w:t>
            </w:r>
          </w:p>
        </w:tc>
        <w:tc>
          <w:tcPr>
            <w:tcW w:w="283" w:type="dxa"/>
            <w:vAlign w:val="center"/>
          </w:tcPr>
          <w:p w14:paraId="4B4B44C2"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199A8B6" w14:textId="77777777" w:rsidR="00A83D94" w:rsidRPr="00197222" w:rsidRDefault="00A83D94" w:rsidP="00EC72B4">
            <w:pPr>
              <w:pStyle w:val="Nagwek9"/>
              <w:rPr>
                <w:sz w:val="22"/>
                <w:szCs w:val="22"/>
              </w:rPr>
            </w:pPr>
            <w:r w:rsidRPr="00197222">
              <w:rPr>
                <w:sz w:val="22"/>
                <w:szCs w:val="22"/>
              </w:rPr>
              <w:t>O</w:t>
            </w:r>
          </w:p>
        </w:tc>
        <w:tc>
          <w:tcPr>
            <w:tcW w:w="283" w:type="dxa"/>
            <w:vAlign w:val="center"/>
          </w:tcPr>
          <w:p w14:paraId="1EEA069E"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30C8D3B"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6392BBE4"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F3F0128" w14:textId="77777777" w:rsidR="00A83D94" w:rsidRPr="00197222" w:rsidRDefault="00A83D94" w:rsidP="00EC72B4">
            <w:pPr>
              <w:pStyle w:val="Nagwek9"/>
              <w:rPr>
                <w:sz w:val="22"/>
                <w:szCs w:val="22"/>
              </w:rPr>
            </w:pPr>
            <w:r w:rsidRPr="00197222">
              <w:rPr>
                <w:sz w:val="22"/>
                <w:szCs w:val="22"/>
              </w:rPr>
              <w:t>O</w:t>
            </w:r>
          </w:p>
        </w:tc>
        <w:tc>
          <w:tcPr>
            <w:tcW w:w="283" w:type="dxa"/>
            <w:vAlign w:val="center"/>
          </w:tcPr>
          <w:p w14:paraId="7F1C2183"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53E9174" w14:textId="77777777" w:rsidR="00A83D94" w:rsidRPr="00197222" w:rsidRDefault="00A83D94" w:rsidP="00EC72B4">
            <w:pPr>
              <w:pStyle w:val="Nagwek9"/>
              <w:rPr>
                <w:sz w:val="22"/>
                <w:szCs w:val="22"/>
              </w:rPr>
            </w:pPr>
            <w:r w:rsidRPr="00197222">
              <w:rPr>
                <w:sz w:val="22"/>
                <w:szCs w:val="22"/>
              </w:rPr>
              <w:t>O</w:t>
            </w:r>
          </w:p>
        </w:tc>
        <w:tc>
          <w:tcPr>
            <w:tcW w:w="283" w:type="dxa"/>
            <w:vAlign w:val="center"/>
          </w:tcPr>
          <w:p w14:paraId="7C5EFA82"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2BD58AB"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14FF7350"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6F779B7"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7F05170D"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152490F"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4CC97753"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7F391CE"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062D6B4C"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77A05D3"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3F3E2082"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D71DF30" w14:textId="77777777" w:rsidR="00A83D94" w:rsidRPr="00197222" w:rsidRDefault="00A83D94" w:rsidP="00EC72B4">
            <w:pPr>
              <w:pStyle w:val="Nagwek9"/>
              <w:rPr>
                <w:sz w:val="22"/>
                <w:szCs w:val="22"/>
              </w:rPr>
            </w:pPr>
            <w:r w:rsidRPr="00197222">
              <w:rPr>
                <w:sz w:val="22"/>
                <w:szCs w:val="22"/>
              </w:rPr>
              <w:t>O</w:t>
            </w:r>
          </w:p>
        </w:tc>
        <w:tc>
          <w:tcPr>
            <w:tcW w:w="283" w:type="dxa"/>
            <w:vAlign w:val="center"/>
          </w:tcPr>
          <w:p w14:paraId="248C049D"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A99BC26" w14:textId="77777777" w:rsidR="00A83D94" w:rsidRPr="00197222" w:rsidRDefault="00A83D94" w:rsidP="00EC72B4">
            <w:pPr>
              <w:pStyle w:val="Nagwek9"/>
              <w:rPr>
                <w:color w:val="FF0000"/>
                <w:sz w:val="22"/>
                <w:szCs w:val="22"/>
              </w:rPr>
            </w:pPr>
            <w:r w:rsidRPr="00197222">
              <w:rPr>
                <w:sz w:val="22"/>
                <w:szCs w:val="22"/>
              </w:rPr>
              <w:t>O</w:t>
            </w:r>
          </w:p>
        </w:tc>
        <w:tc>
          <w:tcPr>
            <w:tcW w:w="283" w:type="dxa"/>
            <w:vAlign w:val="center"/>
          </w:tcPr>
          <w:p w14:paraId="66D3D1B9" w14:textId="77777777" w:rsidR="00A83D94" w:rsidRPr="00197222" w:rsidRDefault="00A83D94"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72190D4" w14:textId="77777777" w:rsidR="00A83D94" w:rsidRPr="00197222" w:rsidRDefault="00A83D94" w:rsidP="00EC72B4">
            <w:pPr>
              <w:spacing w:line="360" w:lineRule="atLeast"/>
              <w:rPr>
                <w:rFonts w:cs="Times New Roman"/>
                <w:b/>
                <w:bCs/>
                <w:color w:val="00B050"/>
              </w:rPr>
            </w:pPr>
            <w:r w:rsidRPr="00197222">
              <w:rPr>
                <w:rFonts w:cs="Times New Roman"/>
                <w:b/>
                <w:bCs/>
                <w:color w:val="00B050"/>
              </w:rPr>
              <w:t>O</w:t>
            </w:r>
          </w:p>
        </w:tc>
      </w:tr>
      <w:tr w:rsidR="00A83D94" w14:paraId="664F13D4" w14:textId="77777777" w:rsidTr="005115FF">
        <w:trPr>
          <w:trHeight w:val="730"/>
        </w:trPr>
        <w:tc>
          <w:tcPr>
            <w:tcW w:w="2411" w:type="dxa"/>
            <w:vAlign w:val="center"/>
          </w:tcPr>
          <w:p w14:paraId="4D3B99CE" w14:textId="1865D5AE" w:rsidR="00A83D94" w:rsidRPr="00EA70BA" w:rsidRDefault="005115FF" w:rsidP="00EC72B4">
            <w:pPr>
              <w:jc w:val="center"/>
              <w:rPr>
                <w:rFonts w:cs="Times New Roman"/>
                <w:sz w:val="20"/>
                <w:szCs w:val="20"/>
              </w:rPr>
            </w:pPr>
            <w:r w:rsidRPr="005115FF">
              <w:rPr>
                <w:rFonts w:cs="Times New Roman"/>
                <w:sz w:val="20"/>
                <w:szCs w:val="20"/>
              </w:rPr>
              <w:t>Dyrektor Morskiej Służby Poszukiwania i Ratownictwa</w:t>
            </w:r>
          </w:p>
        </w:tc>
        <w:tc>
          <w:tcPr>
            <w:tcW w:w="283" w:type="dxa"/>
          </w:tcPr>
          <w:p w14:paraId="02884942" w14:textId="77777777" w:rsidR="00A83D94" w:rsidRDefault="00A83D94" w:rsidP="00EC72B4">
            <w:pPr>
              <w:spacing w:line="360" w:lineRule="atLeast"/>
              <w:rPr>
                <w:rFonts w:cs="Times New Roman"/>
                <w:sz w:val="24"/>
                <w:szCs w:val="24"/>
              </w:rPr>
            </w:pPr>
          </w:p>
        </w:tc>
        <w:tc>
          <w:tcPr>
            <w:tcW w:w="284" w:type="dxa"/>
          </w:tcPr>
          <w:p w14:paraId="416F1F26" w14:textId="77777777" w:rsidR="00A83D94" w:rsidRDefault="00A83D94" w:rsidP="00EC72B4">
            <w:pPr>
              <w:spacing w:line="360" w:lineRule="atLeast"/>
              <w:rPr>
                <w:rFonts w:cs="Times New Roman"/>
                <w:sz w:val="24"/>
                <w:szCs w:val="24"/>
              </w:rPr>
            </w:pPr>
          </w:p>
        </w:tc>
        <w:tc>
          <w:tcPr>
            <w:tcW w:w="283" w:type="dxa"/>
          </w:tcPr>
          <w:p w14:paraId="5F0ADB28" w14:textId="77777777" w:rsidR="00A83D94" w:rsidRDefault="00A83D94" w:rsidP="00EC72B4">
            <w:pPr>
              <w:spacing w:line="360" w:lineRule="atLeast"/>
              <w:rPr>
                <w:rFonts w:cs="Times New Roman"/>
                <w:sz w:val="24"/>
                <w:szCs w:val="24"/>
              </w:rPr>
            </w:pPr>
          </w:p>
        </w:tc>
        <w:tc>
          <w:tcPr>
            <w:tcW w:w="284" w:type="dxa"/>
          </w:tcPr>
          <w:p w14:paraId="3E868305" w14:textId="77777777" w:rsidR="00A83D94" w:rsidRDefault="00A83D94" w:rsidP="00EC72B4">
            <w:pPr>
              <w:spacing w:line="360" w:lineRule="atLeast"/>
              <w:rPr>
                <w:rFonts w:cs="Times New Roman"/>
                <w:sz w:val="24"/>
                <w:szCs w:val="24"/>
              </w:rPr>
            </w:pPr>
          </w:p>
        </w:tc>
        <w:tc>
          <w:tcPr>
            <w:tcW w:w="283" w:type="dxa"/>
          </w:tcPr>
          <w:p w14:paraId="495D2976" w14:textId="77777777" w:rsidR="00A83D94" w:rsidRDefault="00A83D94" w:rsidP="00EC72B4">
            <w:pPr>
              <w:spacing w:line="360" w:lineRule="atLeast"/>
              <w:rPr>
                <w:rFonts w:cs="Times New Roman"/>
                <w:sz w:val="24"/>
                <w:szCs w:val="24"/>
              </w:rPr>
            </w:pPr>
          </w:p>
        </w:tc>
        <w:tc>
          <w:tcPr>
            <w:tcW w:w="284" w:type="dxa"/>
          </w:tcPr>
          <w:p w14:paraId="160C7B1F"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77DC1346" w14:textId="77777777" w:rsidR="00A83D94" w:rsidRDefault="00A83D94" w:rsidP="00EC72B4">
            <w:pPr>
              <w:spacing w:line="360" w:lineRule="atLeast"/>
              <w:rPr>
                <w:rFonts w:cs="Times New Roman"/>
                <w:sz w:val="24"/>
                <w:szCs w:val="24"/>
              </w:rPr>
            </w:pPr>
          </w:p>
        </w:tc>
        <w:tc>
          <w:tcPr>
            <w:tcW w:w="284" w:type="dxa"/>
          </w:tcPr>
          <w:p w14:paraId="50DC5B6A" w14:textId="77777777" w:rsidR="00A83D94" w:rsidRDefault="00A83D94" w:rsidP="00EC72B4">
            <w:pPr>
              <w:spacing w:line="360" w:lineRule="atLeast"/>
              <w:rPr>
                <w:rFonts w:cs="Times New Roman"/>
                <w:sz w:val="24"/>
                <w:szCs w:val="24"/>
              </w:rPr>
            </w:pPr>
          </w:p>
        </w:tc>
        <w:tc>
          <w:tcPr>
            <w:tcW w:w="283" w:type="dxa"/>
          </w:tcPr>
          <w:p w14:paraId="30ABDC6F" w14:textId="77777777" w:rsidR="00A83D94" w:rsidRDefault="00A83D94" w:rsidP="00EC72B4">
            <w:pPr>
              <w:spacing w:line="360" w:lineRule="atLeast"/>
              <w:rPr>
                <w:rFonts w:cs="Times New Roman"/>
                <w:sz w:val="24"/>
                <w:szCs w:val="24"/>
              </w:rPr>
            </w:pPr>
          </w:p>
        </w:tc>
        <w:tc>
          <w:tcPr>
            <w:tcW w:w="284" w:type="dxa"/>
          </w:tcPr>
          <w:p w14:paraId="4C344984" w14:textId="77777777" w:rsidR="00A83D94" w:rsidRDefault="00A83D94" w:rsidP="00EC72B4">
            <w:pPr>
              <w:spacing w:line="360" w:lineRule="atLeast"/>
              <w:rPr>
                <w:rFonts w:cs="Times New Roman"/>
                <w:sz w:val="24"/>
                <w:szCs w:val="24"/>
              </w:rPr>
            </w:pPr>
          </w:p>
        </w:tc>
        <w:tc>
          <w:tcPr>
            <w:tcW w:w="283" w:type="dxa"/>
          </w:tcPr>
          <w:p w14:paraId="0CF539D4" w14:textId="77777777" w:rsidR="00A83D94" w:rsidRDefault="00A83D94" w:rsidP="00EC72B4">
            <w:pPr>
              <w:spacing w:line="360" w:lineRule="atLeast"/>
              <w:rPr>
                <w:rFonts w:cs="Times New Roman"/>
                <w:sz w:val="24"/>
                <w:szCs w:val="24"/>
              </w:rPr>
            </w:pPr>
          </w:p>
        </w:tc>
        <w:tc>
          <w:tcPr>
            <w:tcW w:w="284" w:type="dxa"/>
          </w:tcPr>
          <w:p w14:paraId="36B82A92" w14:textId="77777777" w:rsidR="00A83D94" w:rsidRDefault="00A83D94" w:rsidP="00EC72B4">
            <w:pPr>
              <w:spacing w:line="360" w:lineRule="atLeast"/>
              <w:rPr>
                <w:rFonts w:cs="Times New Roman"/>
                <w:sz w:val="24"/>
                <w:szCs w:val="24"/>
              </w:rPr>
            </w:pPr>
          </w:p>
        </w:tc>
        <w:tc>
          <w:tcPr>
            <w:tcW w:w="283" w:type="dxa"/>
          </w:tcPr>
          <w:p w14:paraId="5245F17D" w14:textId="77777777" w:rsidR="00A83D94" w:rsidRDefault="00A83D94" w:rsidP="00EC72B4">
            <w:pPr>
              <w:spacing w:line="360" w:lineRule="atLeast"/>
              <w:rPr>
                <w:rFonts w:cs="Times New Roman"/>
                <w:sz w:val="24"/>
                <w:szCs w:val="24"/>
              </w:rPr>
            </w:pPr>
          </w:p>
        </w:tc>
        <w:tc>
          <w:tcPr>
            <w:tcW w:w="284" w:type="dxa"/>
          </w:tcPr>
          <w:p w14:paraId="604E2911" w14:textId="77777777" w:rsidR="00A83D94" w:rsidRDefault="00A83D94" w:rsidP="00EC72B4">
            <w:pPr>
              <w:spacing w:line="360" w:lineRule="atLeast"/>
              <w:rPr>
                <w:rFonts w:cs="Times New Roman"/>
                <w:sz w:val="24"/>
                <w:szCs w:val="24"/>
              </w:rPr>
            </w:pPr>
          </w:p>
        </w:tc>
        <w:tc>
          <w:tcPr>
            <w:tcW w:w="283" w:type="dxa"/>
          </w:tcPr>
          <w:p w14:paraId="318A5728" w14:textId="77777777" w:rsidR="00A83D94" w:rsidRDefault="00A83D94" w:rsidP="00EC72B4">
            <w:pPr>
              <w:spacing w:line="360" w:lineRule="atLeast"/>
              <w:rPr>
                <w:rFonts w:cs="Times New Roman"/>
                <w:sz w:val="24"/>
                <w:szCs w:val="24"/>
              </w:rPr>
            </w:pPr>
          </w:p>
        </w:tc>
        <w:tc>
          <w:tcPr>
            <w:tcW w:w="284" w:type="dxa"/>
          </w:tcPr>
          <w:p w14:paraId="233E552D" w14:textId="77777777" w:rsidR="00A83D94" w:rsidRDefault="00A83D94" w:rsidP="00EC72B4">
            <w:pPr>
              <w:spacing w:line="360" w:lineRule="atLeast"/>
              <w:rPr>
                <w:rFonts w:cs="Times New Roman"/>
                <w:sz w:val="24"/>
                <w:szCs w:val="24"/>
              </w:rPr>
            </w:pPr>
          </w:p>
        </w:tc>
        <w:tc>
          <w:tcPr>
            <w:tcW w:w="283" w:type="dxa"/>
          </w:tcPr>
          <w:p w14:paraId="2956694E" w14:textId="77777777" w:rsidR="00A83D94" w:rsidRDefault="00A83D94" w:rsidP="00EC72B4">
            <w:pPr>
              <w:spacing w:line="360" w:lineRule="atLeast"/>
              <w:rPr>
                <w:rFonts w:cs="Times New Roman"/>
                <w:sz w:val="24"/>
                <w:szCs w:val="24"/>
              </w:rPr>
            </w:pPr>
          </w:p>
        </w:tc>
        <w:tc>
          <w:tcPr>
            <w:tcW w:w="284" w:type="dxa"/>
          </w:tcPr>
          <w:p w14:paraId="73129386" w14:textId="77777777" w:rsidR="00A83D94" w:rsidRDefault="00A83D94" w:rsidP="00EC72B4">
            <w:pPr>
              <w:spacing w:line="360" w:lineRule="atLeast"/>
              <w:rPr>
                <w:rFonts w:cs="Times New Roman"/>
                <w:sz w:val="24"/>
                <w:szCs w:val="24"/>
              </w:rPr>
            </w:pPr>
          </w:p>
        </w:tc>
        <w:tc>
          <w:tcPr>
            <w:tcW w:w="283" w:type="dxa"/>
          </w:tcPr>
          <w:p w14:paraId="2AB272BE" w14:textId="77777777" w:rsidR="00A83D94" w:rsidRDefault="00A83D94" w:rsidP="00EC72B4">
            <w:pPr>
              <w:spacing w:line="360" w:lineRule="atLeast"/>
              <w:rPr>
                <w:rFonts w:cs="Times New Roman"/>
                <w:sz w:val="24"/>
                <w:szCs w:val="24"/>
              </w:rPr>
            </w:pPr>
          </w:p>
        </w:tc>
        <w:tc>
          <w:tcPr>
            <w:tcW w:w="284" w:type="dxa"/>
          </w:tcPr>
          <w:p w14:paraId="1AE8AEA1" w14:textId="77777777" w:rsidR="00A83D94" w:rsidRDefault="00A83D94" w:rsidP="00EC72B4">
            <w:pPr>
              <w:spacing w:line="360" w:lineRule="atLeast"/>
              <w:rPr>
                <w:rFonts w:cs="Times New Roman"/>
                <w:sz w:val="24"/>
                <w:szCs w:val="24"/>
              </w:rPr>
            </w:pPr>
          </w:p>
        </w:tc>
        <w:tc>
          <w:tcPr>
            <w:tcW w:w="283" w:type="dxa"/>
          </w:tcPr>
          <w:p w14:paraId="6B801487" w14:textId="77777777" w:rsidR="00A83D94" w:rsidRDefault="00A83D94" w:rsidP="00EC72B4">
            <w:pPr>
              <w:spacing w:line="360" w:lineRule="atLeast"/>
              <w:rPr>
                <w:rFonts w:cs="Times New Roman"/>
                <w:sz w:val="24"/>
                <w:szCs w:val="24"/>
              </w:rPr>
            </w:pPr>
          </w:p>
        </w:tc>
        <w:tc>
          <w:tcPr>
            <w:tcW w:w="284" w:type="dxa"/>
          </w:tcPr>
          <w:p w14:paraId="2BA0682B" w14:textId="77777777" w:rsidR="00A83D94" w:rsidRDefault="00A83D94" w:rsidP="00EC72B4">
            <w:pPr>
              <w:spacing w:line="360" w:lineRule="atLeast"/>
              <w:rPr>
                <w:rFonts w:cs="Times New Roman"/>
                <w:sz w:val="24"/>
                <w:szCs w:val="24"/>
              </w:rPr>
            </w:pPr>
          </w:p>
        </w:tc>
        <w:tc>
          <w:tcPr>
            <w:tcW w:w="283" w:type="dxa"/>
          </w:tcPr>
          <w:p w14:paraId="43C90D77" w14:textId="77777777" w:rsidR="00A83D94" w:rsidRDefault="00A83D94" w:rsidP="00EC72B4">
            <w:pPr>
              <w:spacing w:line="360" w:lineRule="atLeast"/>
              <w:rPr>
                <w:rFonts w:cs="Times New Roman"/>
                <w:sz w:val="24"/>
                <w:szCs w:val="24"/>
              </w:rPr>
            </w:pPr>
          </w:p>
        </w:tc>
        <w:tc>
          <w:tcPr>
            <w:tcW w:w="284" w:type="dxa"/>
          </w:tcPr>
          <w:p w14:paraId="131671E3" w14:textId="77777777" w:rsidR="00A83D94" w:rsidRDefault="00A83D94" w:rsidP="00EC72B4">
            <w:pPr>
              <w:spacing w:line="360" w:lineRule="atLeast"/>
              <w:rPr>
                <w:rFonts w:cs="Times New Roman"/>
                <w:sz w:val="24"/>
                <w:szCs w:val="24"/>
              </w:rPr>
            </w:pPr>
          </w:p>
        </w:tc>
        <w:tc>
          <w:tcPr>
            <w:tcW w:w="283" w:type="dxa"/>
          </w:tcPr>
          <w:p w14:paraId="5F1BDB45" w14:textId="77777777" w:rsidR="00A83D94" w:rsidRDefault="00A83D94" w:rsidP="00EC72B4">
            <w:pPr>
              <w:spacing w:line="360" w:lineRule="atLeast"/>
              <w:rPr>
                <w:rFonts w:cs="Times New Roman"/>
                <w:sz w:val="24"/>
                <w:szCs w:val="24"/>
              </w:rPr>
            </w:pPr>
          </w:p>
        </w:tc>
        <w:tc>
          <w:tcPr>
            <w:tcW w:w="284" w:type="dxa"/>
          </w:tcPr>
          <w:p w14:paraId="4AB7BCAF" w14:textId="77777777" w:rsidR="00A83D94" w:rsidRDefault="00A83D94" w:rsidP="00EC72B4">
            <w:pPr>
              <w:spacing w:line="360" w:lineRule="atLeast"/>
              <w:rPr>
                <w:rFonts w:cs="Times New Roman"/>
                <w:sz w:val="24"/>
                <w:szCs w:val="24"/>
              </w:rPr>
            </w:pPr>
          </w:p>
        </w:tc>
        <w:tc>
          <w:tcPr>
            <w:tcW w:w="283" w:type="dxa"/>
            <w:shd w:val="clear" w:color="auto" w:fill="FF0000"/>
          </w:tcPr>
          <w:p w14:paraId="05CE5E85" w14:textId="77777777" w:rsidR="00A83D94" w:rsidRDefault="00A83D94" w:rsidP="00EC72B4">
            <w:pPr>
              <w:spacing w:line="360" w:lineRule="atLeast"/>
              <w:rPr>
                <w:rFonts w:cs="Times New Roman"/>
                <w:sz w:val="24"/>
                <w:szCs w:val="24"/>
              </w:rPr>
            </w:pPr>
          </w:p>
        </w:tc>
        <w:tc>
          <w:tcPr>
            <w:tcW w:w="284" w:type="dxa"/>
            <w:shd w:val="clear" w:color="auto" w:fill="FF0000"/>
          </w:tcPr>
          <w:p w14:paraId="590CB8BB" w14:textId="77777777" w:rsidR="00A83D94" w:rsidRDefault="00A83D94" w:rsidP="00EC72B4">
            <w:pPr>
              <w:spacing w:line="360" w:lineRule="atLeast"/>
              <w:rPr>
                <w:rFonts w:cs="Times New Roman"/>
                <w:sz w:val="24"/>
                <w:szCs w:val="24"/>
              </w:rPr>
            </w:pPr>
          </w:p>
        </w:tc>
        <w:tc>
          <w:tcPr>
            <w:tcW w:w="283" w:type="dxa"/>
          </w:tcPr>
          <w:p w14:paraId="5817C269" w14:textId="77777777" w:rsidR="00A83D94" w:rsidRDefault="00A83D94" w:rsidP="00EC72B4">
            <w:pPr>
              <w:spacing w:line="360" w:lineRule="atLeast"/>
              <w:rPr>
                <w:rFonts w:cs="Times New Roman"/>
                <w:sz w:val="24"/>
                <w:szCs w:val="24"/>
              </w:rPr>
            </w:pPr>
          </w:p>
        </w:tc>
        <w:tc>
          <w:tcPr>
            <w:tcW w:w="284" w:type="dxa"/>
          </w:tcPr>
          <w:p w14:paraId="228A263D" w14:textId="77777777" w:rsidR="00A83D94" w:rsidRDefault="00A83D94" w:rsidP="00EC72B4">
            <w:pPr>
              <w:spacing w:line="360" w:lineRule="atLeast"/>
              <w:rPr>
                <w:rFonts w:cs="Times New Roman"/>
                <w:sz w:val="24"/>
                <w:szCs w:val="24"/>
              </w:rPr>
            </w:pPr>
          </w:p>
        </w:tc>
        <w:tc>
          <w:tcPr>
            <w:tcW w:w="283" w:type="dxa"/>
            <w:shd w:val="clear" w:color="auto" w:fill="FF0000"/>
          </w:tcPr>
          <w:p w14:paraId="28E9C1D0" w14:textId="77777777" w:rsidR="00A83D94" w:rsidRDefault="00A83D94" w:rsidP="00EC72B4">
            <w:pPr>
              <w:spacing w:line="360" w:lineRule="atLeast"/>
              <w:rPr>
                <w:rFonts w:cs="Times New Roman"/>
                <w:sz w:val="24"/>
                <w:szCs w:val="24"/>
              </w:rPr>
            </w:pPr>
          </w:p>
        </w:tc>
        <w:tc>
          <w:tcPr>
            <w:tcW w:w="284" w:type="dxa"/>
            <w:shd w:val="clear" w:color="auto" w:fill="FF0000"/>
          </w:tcPr>
          <w:p w14:paraId="2ABCFF43" w14:textId="77777777" w:rsidR="00A83D94" w:rsidRDefault="00A83D94" w:rsidP="00EC72B4">
            <w:pPr>
              <w:spacing w:line="360" w:lineRule="atLeast"/>
              <w:rPr>
                <w:rFonts w:cs="Times New Roman"/>
                <w:sz w:val="24"/>
                <w:szCs w:val="24"/>
              </w:rPr>
            </w:pPr>
          </w:p>
        </w:tc>
        <w:tc>
          <w:tcPr>
            <w:tcW w:w="283" w:type="dxa"/>
          </w:tcPr>
          <w:p w14:paraId="2F9977BF" w14:textId="77777777" w:rsidR="00A83D94" w:rsidRDefault="00A83D94" w:rsidP="00EC72B4">
            <w:pPr>
              <w:spacing w:line="360" w:lineRule="atLeast"/>
              <w:rPr>
                <w:rFonts w:cs="Times New Roman"/>
                <w:sz w:val="24"/>
                <w:szCs w:val="24"/>
              </w:rPr>
            </w:pPr>
          </w:p>
        </w:tc>
        <w:tc>
          <w:tcPr>
            <w:tcW w:w="284" w:type="dxa"/>
          </w:tcPr>
          <w:p w14:paraId="2D939C06" w14:textId="77777777" w:rsidR="00A83D94" w:rsidRDefault="00A83D94" w:rsidP="00EC72B4">
            <w:pPr>
              <w:spacing w:line="360" w:lineRule="atLeast"/>
              <w:rPr>
                <w:rFonts w:cs="Times New Roman"/>
                <w:sz w:val="24"/>
                <w:szCs w:val="24"/>
              </w:rPr>
            </w:pPr>
          </w:p>
        </w:tc>
        <w:tc>
          <w:tcPr>
            <w:tcW w:w="283" w:type="dxa"/>
          </w:tcPr>
          <w:p w14:paraId="12D57084" w14:textId="77777777" w:rsidR="00A83D94" w:rsidRDefault="00A83D94" w:rsidP="00EC72B4">
            <w:pPr>
              <w:spacing w:line="360" w:lineRule="atLeast"/>
              <w:rPr>
                <w:rFonts w:cs="Times New Roman"/>
                <w:sz w:val="24"/>
                <w:szCs w:val="24"/>
              </w:rPr>
            </w:pPr>
          </w:p>
        </w:tc>
        <w:tc>
          <w:tcPr>
            <w:tcW w:w="284" w:type="dxa"/>
          </w:tcPr>
          <w:p w14:paraId="214A45BB" w14:textId="77777777" w:rsidR="00A83D94" w:rsidRDefault="00A83D94" w:rsidP="00EC72B4">
            <w:pPr>
              <w:spacing w:line="360" w:lineRule="atLeast"/>
              <w:rPr>
                <w:rFonts w:cs="Times New Roman"/>
                <w:sz w:val="24"/>
                <w:szCs w:val="24"/>
              </w:rPr>
            </w:pPr>
          </w:p>
        </w:tc>
        <w:tc>
          <w:tcPr>
            <w:tcW w:w="283" w:type="dxa"/>
          </w:tcPr>
          <w:p w14:paraId="3961DF3D" w14:textId="77777777" w:rsidR="00A83D94" w:rsidRDefault="00A83D94" w:rsidP="00EC72B4">
            <w:pPr>
              <w:spacing w:line="360" w:lineRule="atLeast"/>
              <w:rPr>
                <w:rFonts w:cs="Times New Roman"/>
                <w:sz w:val="24"/>
                <w:szCs w:val="24"/>
              </w:rPr>
            </w:pPr>
          </w:p>
        </w:tc>
        <w:tc>
          <w:tcPr>
            <w:tcW w:w="284" w:type="dxa"/>
          </w:tcPr>
          <w:p w14:paraId="7ABE0BDC" w14:textId="77777777" w:rsidR="00A83D94" w:rsidRDefault="00A83D94" w:rsidP="00EC72B4">
            <w:pPr>
              <w:spacing w:line="360" w:lineRule="atLeast"/>
              <w:rPr>
                <w:rFonts w:cs="Times New Roman"/>
                <w:sz w:val="24"/>
                <w:szCs w:val="24"/>
              </w:rPr>
            </w:pPr>
          </w:p>
        </w:tc>
        <w:tc>
          <w:tcPr>
            <w:tcW w:w="283" w:type="dxa"/>
          </w:tcPr>
          <w:p w14:paraId="67D9FBEB" w14:textId="77777777" w:rsidR="00A83D94" w:rsidRDefault="00A83D94" w:rsidP="00EC72B4">
            <w:pPr>
              <w:spacing w:line="360" w:lineRule="atLeast"/>
              <w:rPr>
                <w:rFonts w:cs="Times New Roman"/>
                <w:sz w:val="24"/>
                <w:szCs w:val="24"/>
              </w:rPr>
            </w:pPr>
          </w:p>
        </w:tc>
        <w:tc>
          <w:tcPr>
            <w:tcW w:w="284" w:type="dxa"/>
          </w:tcPr>
          <w:p w14:paraId="30A25019" w14:textId="77777777" w:rsidR="00A83D94" w:rsidRDefault="00A83D94" w:rsidP="00EC72B4">
            <w:pPr>
              <w:spacing w:line="360" w:lineRule="atLeast"/>
              <w:rPr>
                <w:rFonts w:cs="Times New Roman"/>
                <w:sz w:val="24"/>
                <w:szCs w:val="24"/>
              </w:rPr>
            </w:pPr>
          </w:p>
        </w:tc>
        <w:tc>
          <w:tcPr>
            <w:tcW w:w="283" w:type="dxa"/>
          </w:tcPr>
          <w:p w14:paraId="5DE78DDF" w14:textId="77777777" w:rsidR="00A83D94" w:rsidRDefault="00A83D94" w:rsidP="00EC72B4">
            <w:pPr>
              <w:spacing w:line="360" w:lineRule="atLeast"/>
              <w:rPr>
                <w:rFonts w:cs="Times New Roman"/>
                <w:sz w:val="24"/>
                <w:szCs w:val="24"/>
              </w:rPr>
            </w:pPr>
          </w:p>
        </w:tc>
        <w:tc>
          <w:tcPr>
            <w:tcW w:w="284" w:type="dxa"/>
          </w:tcPr>
          <w:p w14:paraId="173A8618" w14:textId="77777777" w:rsidR="00A83D94" w:rsidRDefault="00A83D94" w:rsidP="00EC72B4">
            <w:pPr>
              <w:spacing w:line="360" w:lineRule="atLeast"/>
              <w:rPr>
                <w:rFonts w:cs="Times New Roman"/>
                <w:sz w:val="24"/>
                <w:szCs w:val="24"/>
              </w:rPr>
            </w:pPr>
          </w:p>
        </w:tc>
        <w:tc>
          <w:tcPr>
            <w:tcW w:w="283" w:type="dxa"/>
          </w:tcPr>
          <w:p w14:paraId="3B3717A4" w14:textId="77777777" w:rsidR="00A83D94" w:rsidRDefault="00A83D94" w:rsidP="00EC72B4">
            <w:pPr>
              <w:spacing w:line="360" w:lineRule="atLeast"/>
              <w:rPr>
                <w:rFonts w:cs="Times New Roman"/>
                <w:sz w:val="24"/>
                <w:szCs w:val="24"/>
              </w:rPr>
            </w:pPr>
          </w:p>
        </w:tc>
        <w:tc>
          <w:tcPr>
            <w:tcW w:w="284" w:type="dxa"/>
          </w:tcPr>
          <w:p w14:paraId="4B92CF03" w14:textId="77777777" w:rsidR="00A83D94" w:rsidRDefault="00A83D94" w:rsidP="00EC72B4">
            <w:pPr>
              <w:spacing w:line="360" w:lineRule="atLeast"/>
              <w:rPr>
                <w:rFonts w:cs="Times New Roman"/>
                <w:sz w:val="24"/>
                <w:szCs w:val="24"/>
              </w:rPr>
            </w:pPr>
          </w:p>
        </w:tc>
        <w:tc>
          <w:tcPr>
            <w:tcW w:w="283" w:type="dxa"/>
          </w:tcPr>
          <w:p w14:paraId="5A1C7729" w14:textId="77777777" w:rsidR="00A83D94" w:rsidRDefault="00A83D94" w:rsidP="00EC72B4">
            <w:pPr>
              <w:spacing w:line="360" w:lineRule="atLeast"/>
              <w:rPr>
                <w:rFonts w:cs="Times New Roman"/>
                <w:sz w:val="24"/>
                <w:szCs w:val="24"/>
              </w:rPr>
            </w:pPr>
          </w:p>
        </w:tc>
        <w:tc>
          <w:tcPr>
            <w:tcW w:w="284" w:type="dxa"/>
          </w:tcPr>
          <w:p w14:paraId="11144E44" w14:textId="77777777" w:rsidR="00A83D94" w:rsidRDefault="00A83D94" w:rsidP="00EC72B4">
            <w:pPr>
              <w:spacing w:line="360" w:lineRule="atLeast"/>
              <w:rPr>
                <w:rFonts w:cs="Times New Roman"/>
                <w:sz w:val="24"/>
                <w:szCs w:val="24"/>
              </w:rPr>
            </w:pPr>
          </w:p>
        </w:tc>
        <w:tc>
          <w:tcPr>
            <w:tcW w:w="283" w:type="dxa"/>
          </w:tcPr>
          <w:p w14:paraId="530B4F88" w14:textId="77777777" w:rsidR="00A83D94" w:rsidRDefault="00A83D94" w:rsidP="00EC72B4">
            <w:pPr>
              <w:spacing w:line="360" w:lineRule="atLeast"/>
              <w:rPr>
                <w:rFonts w:cs="Times New Roman"/>
                <w:sz w:val="24"/>
                <w:szCs w:val="24"/>
              </w:rPr>
            </w:pPr>
          </w:p>
        </w:tc>
        <w:tc>
          <w:tcPr>
            <w:tcW w:w="284" w:type="dxa"/>
          </w:tcPr>
          <w:p w14:paraId="73F70386" w14:textId="77777777" w:rsidR="00A83D94" w:rsidRDefault="00A83D94" w:rsidP="00EC72B4">
            <w:pPr>
              <w:spacing w:line="360" w:lineRule="atLeast"/>
              <w:rPr>
                <w:rFonts w:cs="Times New Roman"/>
                <w:sz w:val="24"/>
                <w:szCs w:val="24"/>
              </w:rPr>
            </w:pPr>
          </w:p>
        </w:tc>
      </w:tr>
      <w:tr w:rsidR="00A83D94" w14:paraId="55AD4648" w14:textId="77777777" w:rsidTr="00D02C56">
        <w:trPr>
          <w:trHeight w:val="730"/>
        </w:trPr>
        <w:tc>
          <w:tcPr>
            <w:tcW w:w="2411" w:type="dxa"/>
            <w:vAlign w:val="center"/>
          </w:tcPr>
          <w:p w14:paraId="02B89871" w14:textId="5B8E69BE" w:rsidR="00A83D94" w:rsidRPr="00EA70BA" w:rsidRDefault="005115FF" w:rsidP="00EC72B4">
            <w:pPr>
              <w:pStyle w:val="Tekstpodstawowy2"/>
              <w:jc w:val="center"/>
              <w:rPr>
                <w:sz w:val="20"/>
                <w:szCs w:val="20"/>
              </w:rPr>
            </w:pPr>
            <w:r w:rsidRPr="005115FF">
              <w:rPr>
                <w:sz w:val="20"/>
                <w:szCs w:val="20"/>
              </w:rPr>
              <w:t>Dyrektor Urzędu Żeglugi Śródlądowej. Delegatura Gdańsk</w:t>
            </w:r>
          </w:p>
        </w:tc>
        <w:tc>
          <w:tcPr>
            <w:tcW w:w="283" w:type="dxa"/>
          </w:tcPr>
          <w:p w14:paraId="7EBCD427" w14:textId="77777777" w:rsidR="00A83D94" w:rsidRDefault="00A83D94" w:rsidP="00EC72B4">
            <w:pPr>
              <w:spacing w:line="360" w:lineRule="atLeast"/>
              <w:rPr>
                <w:rFonts w:cs="Times New Roman"/>
                <w:sz w:val="24"/>
                <w:szCs w:val="24"/>
              </w:rPr>
            </w:pPr>
          </w:p>
        </w:tc>
        <w:tc>
          <w:tcPr>
            <w:tcW w:w="284" w:type="dxa"/>
          </w:tcPr>
          <w:p w14:paraId="2D23E9B6" w14:textId="77777777" w:rsidR="00A83D94" w:rsidRDefault="00A83D94" w:rsidP="00EC72B4">
            <w:pPr>
              <w:spacing w:line="360" w:lineRule="atLeast"/>
              <w:rPr>
                <w:rFonts w:cs="Times New Roman"/>
                <w:sz w:val="24"/>
                <w:szCs w:val="24"/>
              </w:rPr>
            </w:pPr>
          </w:p>
        </w:tc>
        <w:tc>
          <w:tcPr>
            <w:tcW w:w="283" w:type="dxa"/>
          </w:tcPr>
          <w:p w14:paraId="55C9BA2A" w14:textId="77777777" w:rsidR="00A83D94" w:rsidRDefault="00A83D94" w:rsidP="00EC72B4">
            <w:pPr>
              <w:spacing w:line="360" w:lineRule="atLeast"/>
              <w:rPr>
                <w:rFonts w:cs="Times New Roman"/>
                <w:sz w:val="24"/>
                <w:szCs w:val="24"/>
              </w:rPr>
            </w:pPr>
          </w:p>
        </w:tc>
        <w:tc>
          <w:tcPr>
            <w:tcW w:w="284" w:type="dxa"/>
          </w:tcPr>
          <w:p w14:paraId="36F7CF4D" w14:textId="77777777" w:rsidR="00A83D94" w:rsidRDefault="00A83D94" w:rsidP="00EC72B4">
            <w:pPr>
              <w:spacing w:line="360" w:lineRule="atLeast"/>
              <w:rPr>
                <w:rFonts w:cs="Times New Roman"/>
                <w:sz w:val="24"/>
                <w:szCs w:val="24"/>
              </w:rPr>
            </w:pPr>
          </w:p>
        </w:tc>
        <w:tc>
          <w:tcPr>
            <w:tcW w:w="283" w:type="dxa"/>
          </w:tcPr>
          <w:p w14:paraId="5BD881FB" w14:textId="77777777" w:rsidR="00A83D94" w:rsidRDefault="00A83D94" w:rsidP="00EC72B4">
            <w:pPr>
              <w:spacing w:line="360" w:lineRule="atLeast"/>
              <w:rPr>
                <w:rFonts w:cs="Times New Roman"/>
                <w:sz w:val="24"/>
                <w:szCs w:val="24"/>
              </w:rPr>
            </w:pPr>
          </w:p>
        </w:tc>
        <w:tc>
          <w:tcPr>
            <w:tcW w:w="284" w:type="dxa"/>
          </w:tcPr>
          <w:p w14:paraId="1BFF5F31"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2EF38895" w14:textId="77777777" w:rsidR="00A83D94" w:rsidRDefault="00A83D94" w:rsidP="00EC72B4">
            <w:pPr>
              <w:spacing w:line="360" w:lineRule="atLeast"/>
              <w:rPr>
                <w:rFonts w:cs="Times New Roman"/>
                <w:sz w:val="24"/>
                <w:szCs w:val="24"/>
              </w:rPr>
            </w:pPr>
          </w:p>
        </w:tc>
        <w:tc>
          <w:tcPr>
            <w:tcW w:w="284" w:type="dxa"/>
          </w:tcPr>
          <w:p w14:paraId="4FCB954B" w14:textId="77777777" w:rsidR="00A83D94" w:rsidRDefault="00A83D94" w:rsidP="00EC72B4">
            <w:pPr>
              <w:spacing w:line="360" w:lineRule="atLeast"/>
              <w:rPr>
                <w:rFonts w:cs="Times New Roman"/>
                <w:sz w:val="24"/>
                <w:szCs w:val="24"/>
              </w:rPr>
            </w:pPr>
          </w:p>
        </w:tc>
        <w:tc>
          <w:tcPr>
            <w:tcW w:w="283" w:type="dxa"/>
          </w:tcPr>
          <w:p w14:paraId="502B3DEE" w14:textId="77777777" w:rsidR="00A83D94" w:rsidRDefault="00A83D94" w:rsidP="00EC72B4">
            <w:pPr>
              <w:spacing w:line="360" w:lineRule="atLeast"/>
              <w:rPr>
                <w:rFonts w:cs="Times New Roman"/>
                <w:sz w:val="24"/>
                <w:szCs w:val="24"/>
              </w:rPr>
            </w:pPr>
          </w:p>
        </w:tc>
        <w:tc>
          <w:tcPr>
            <w:tcW w:w="284" w:type="dxa"/>
          </w:tcPr>
          <w:p w14:paraId="25F3AB94" w14:textId="77777777" w:rsidR="00A83D94" w:rsidRDefault="00A83D94" w:rsidP="00EC72B4">
            <w:pPr>
              <w:spacing w:line="360" w:lineRule="atLeast"/>
              <w:rPr>
                <w:rFonts w:cs="Times New Roman"/>
                <w:sz w:val="24"/>
                <w:szCs w:val="24"/>
              </w:rPr>
            </w:pPr>
          </w:p>
        </w:tc>
        <w:tc>
          <w:tcPr>
            <w:tcW w:w="283" w:type="dxa"/>
          </w:tcPr>
          <w:p w14:paraId="100A179F" w14:textId="77777777" w:rsidR="00A83D94" w:rsidRDefault="00A83D94" w:rsidP="00EC72B4">
            <w:pPr>
              <w:spacing w:line="360" w:lineRule="atLeast"/>
              <w:rPr>
                <w:rFonts w:cs="Times New Roman"/>
                <w:sz w:val="24"/>
                <w:szCs w:val="24"/>
              </w:rPr>
            </w:pPr>
          </w:p>
        </w:tc>
        <w:tc>
          <w:tcPr>
            <w:tcW w:w="284" w:type="dxa"/>
          </w:tcPr>
          <w:p w14:paraId="6E38F3D8" w14:textId="77777777" w:rsidR="00A83D94" w:rsidRDefault="00A83D94" w:rsidP="00EC72B4">
            <w:pPr>
              <w:spacing w:line="360" w:lineRule="atLeast"/>
              <w:rPr>
                <w:rFonts w:cs="Times New Roman"/>
                <w:sz w:val="24"/>
                <w:szCs w:val="24"/>
              </w:rPr>
            </w:pPr>
          </w:p>
        </w:tc>
        <w:tc>
          <w:tcPr>
            <w:tcW w:w="283" w:type="dxa"/>
          </w:tcPr>
          <w:p w14:paraId="19EF9171" w14:textId="77777777" w:rsidR="00A83D94" w:rsidRDefault="00A83D94" w:rsidP="00EC72B4">
            <w:pPr>
              <w:spacing w:line="360" w:lineRule="atLeast"/>
              <w:rPr>
                <w:rFonts w:cs="Times New Roman"/>
                <w:sz w:val="24"/>
                <w:szCs w:val="24"/>
              </w:rPr>
            </w:pPr>
          </w:p>
        </w:tc>
        <w:tc>
          <w:tcPr>
            <w:tcW w:w="284" w:type="dxa"/>
          </w:tcPr>
          <w:p w14:paraId="16AB6C27" w14:textId="77777777" w:rsidR="00A83D94" w:rsidRDefault="00A83D94" w:rsidP="00EC72B4">
            <w:pPr>
              <w:spacing w:line="360" w:lineRule="atLeast"/>
              <w:rPr>
                <w:rFonts w:cs="Times New Roman"/>
                <w:sz w:val="24"/>
                <w:szCs w:val="24"/>
              </w:rPr>
            </w:pPr>
          </w:p>
        </w:tc>
        <w:tc>
          <w:tcPr>
            <w:tcW w:w="283" w:type="dxa"/>
          </w:tcPr>
          <w:p w14:paraId="4960CE50" w14:textId="77777777" w:rsidR="00A83D94" w:rsidRDefault="00A83D94" w:rsidP="00EC72B4">
            <w:pPr>
              <w:spacing w:line="360" w:lineRule="atLeast"/>
              <w:rPr>
                <w:rFonts w:cs="Times New Roman"/>
                <w:sz w:val="24"/>
                <w:szCs w:val="24"/>
              </w:rPr>
            </w:pPr>
          </w:p>
        </w:tc>
        <w:tc>
          <w:tcPr>
            <w:tcW w:w="284" w:type="dxa"/>
          </w:tcPr>
          <w:p w14:paraId="21D7AB1B" w14:textId="77777777" w:rsidR="00A83D94" w:rsidRDefault="00A83D94" w:rsidP="00EC72B4">
            <w:pPr>
              <w:spacing w:line="360" w:lineRule="atLeast"/>
              <w:rPr>
                <w:rFonts w:cs="Times New Roman"/>
                <w:sz w:val="24"/>
                <w:szCs w:val="24"/>
              </w:rPr>
            </w:pPr>
          </w:p>
        </w:tc>
        <w:tc>
          <w:tcPr>
            <w:tcW w:w="283" w:type="dxa"/>
          </w:tcPr>
          <w:p w14:paraId="69CBEEB1" w14:textId="77777777" w:rsidR="00A83D94" w:rsidRDefault="00A83D94" w:rsidP="00EC72B4">
            <w:pPr>
              <w:spacing w:line="360" w:lineRule="atLeast"/>
              <w:rPr>
                <w:rFonts w:cs="Times New Roman"/>
                <w:sz w:val="24"/>
                <w:szCs w:val="24"/>
              </w:rPr>
            </w:pPr>
          </w:p>
        </w:tc>
        <w:tc>
          <w:tcPr>
            <w:tcW w:w="284" w:type="dxa"/>
          </w:tcPr>
          <w:p w14:paraId="4F90EBDE" w14:textId="77777777" w:rsidR="00A83D94" w:rsidRDefault="00A83D94" w:rsidP="00EC72B4">
            <w:pPr>
              <w:spacing w:line="360" w:lineRule="atLeast"/>
              <w:rPr>
                <w:rFonts w:cs="Times New Roman"/>
                <w:sz w:val="24"/>
                <w:szCs w:val="24"/>
              </w:rPr>
            </w:pPr>
          </w:p>
        </w:tc>
        <w:tc>
          <w:tcPr>
            <w:tcW w:w="283" w:type="dxa"/>
          </w:tcPr>
          <w:p w14:paraId="05B58F40" w14:textId="77777777" w:rsidR="00A83D94" w:rsidRDefault="00A83D94" w:rsidP="00EC72B4">
            <w:pPr>
              <w:spacing w:line="360" w:lineRule="atLeast"/>
              <w:rPr>
                <w:rFonts w:cs="Times New Roman"/>
                <w:sz w:val="24"/>
                <w:szCs w:val="24"/>
              </w:rPr>
            </w:pPr>
          </w:p>
        </w:tc>
        <w:tc>
          <w:tcPr>
            <w:tcW w:w="284" w:type="dxa"/>
          </w:tcPr>
          <w:p w14:paraId="2145376F" w14:textId="77777777" w:rsidR="00A83D94" w:rsidRDefault="00A83D94" w:rsidP="00EC72B4">
            <w:pPr>
              <w:spacing w:line="360" w:lineRule="atLeast"/>
              <w:rPr>
                <w:rFonts w:cs="Times New Roman"/>
                <w:sz w:val="24"/>
                <w:szCs w:val="24"/>
              </w:rPr>
            </w:pPr>
          </w:p>
        </w:tc>
        <w:tc>
          <w:tcPr>
            <w:tcW w:w="283" w:type="dxa"/>
          </w:tcPr>
          <w:p w14:paraId="776C651A" w14:textId="77777777" w:rsidR="00A83D94" w:rsidRDefault="00A83D94" w:rsidP="00EC72B4">
            <w:pPr>
              <w:spacing w:line="360" w:lineRule="atLeast"/>
              <w:rPr>
                <w:rFonts w:cs="Times New Roman"/>
                <w:sz w:val="24"/>
                <w:szCs w:val="24"/>
              </w:rPr>
            </w:pPr>
          </w:p>
        </w:tc>
        <w:tc>
          <w:tcPr>
            <w:tcW w:w="284" w:type="dxa"/>
          </w:tcPr>
          <w:p w14:paraId="146F971A" w14:textId="77777777" w:rsidR="00A83D94" w:rsidRDefault="00A83D94" w:rsidP="00EC72B4">
            <w:pPr>
              <w:spacing w:line="360" w:lineRule="atLeast"/>
              <w:rPr>
                <w:rFonts w:cs="Times New Roman"/>
                <w:sz w:val="24"/>
                <w:szCs w:val="24"/>
              </w:rPr>
            </w:pPr>
          </w:p>
        </w:tc>
        <w:tc>
          <w:tcPr>
            <w:tcW w:w="283" w:type="dxa"/>
          </w:tcPr>
          <w:p w14:paraId="18046F47" w14:textId="77777777" w:rsidR="00A83D94" w:rsidRDefault="00A83D94" w:rsidP="00EC72B4">
            <w:pPr>
              <w:spacing w:line="360" w:lineRule="atLeast"/>
              <w:rPr>
                <w:rFonts w:cs="Times New Roman"/>
                <w:sz w:val="24"/>
                <w:szCs w:val="24"/>
              </w:rPr>
            </w:pPr>
          </w:p>
        </w:tc>
        <w:tc>
          <w:tcPr>
            <w:tcW w:w="284" w:type="dxa"/>
          </w:tcPr>
          <w:p w14:paraId="7D2DBE6C"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5EEF27F3" w14:textId="77777777" w:rsidR="00A83D94" w:rsidRDefault="00A83D94" w:rsidP="00EC72B4">
            <w:pPr>
              <w:spacing w:line="360" w:lineRule="atLeast"/>
              <w:rPr>
                <w:rFonts w:cs="Times New Roman"/>
                <w:sz w:val="24"/>
                <w:szCs w:val="24"/>
              </w:rPr>
            </w:pPr>
          </w:p>
        </w:tc>
        <w:tc>
          <w:tcPr>
            <w:tcW w:w="284" w:type="dxa"/>
            <w:shd w:val="clear" w:color="auto" w:fill="BFBFBF" w:themeFill="background1" w:themeFillShade="BF"/>
          </w:tcPr>
          <w:p w14:paraId="17DC72B7" w14:textId="77777777" w:rsidR="00A83D94" w:rsidRDefault="00A83D94" w:rsidP="00EC72B4">
            <w:pPr>
              <w:spacing w:line="360" w:lineRule="atLeast"/>
              <w:rPr>
                <w:rFonts w:cs="Times New Roman"/>
                <w:sz w:val="24"/>
                <w:szCs w:val="24"/>
              </w:rPr>
            </w:pPr>
          </w:p>
        </w:tc>
        <w:tc>
          <w:tcPr>
            <w:tcW w:w="283" w:type="dxa"/>
          </w:tcPr>
          <w:p w14:paraId="7F299D5C" w14:textId="77777777" w:rsidR="00A83D94" w:rsidRDefault="00A83D94" w:rsidP="00EC72B4">
            <w:pPr>
              <w:spacing w:line="360" w:lineRule="atLeast"/>
              <w:rPr>
                <w:rFonts w:cs="Times New Roman"/>
                <w:sz w:val="24"/>
                <w:szCs w:val="24"/>
              </w:rPr>
            </w:pPr>
          </w:p>
        </w:tc>
        <w:tc>
          <w:tcPr>
            <w:tcW w:w="284" w:type="dxa"/>
          </w:tcPr>
          <w:p w14:paraId="7A86CC2D" w14:textId="77777777" w:rsidR="00A83D94" w:rsidRDefault="00A83D94" w:rsidP="00EC72B4">
            <w:pPr>
              <w:spacing w:line="360" w:lineRule="atLeast"/>
              <w:rPr>
                <w:rFonts w:cs="Times New Roman"/>
                <w:sz w:val="24"/>
                <w:szCs w:val="24"/>
              </w:rPr>
            </w:pPr>
          </w:p>
        </w:tc>
        <w:tc>
          <w:tcPr>
            <w:tcW w:w="283" w:type="dxa"/>
          </w:tcPr>
          <w:p w14:paraId="2053E0FF" w14:textId="77777777" w:rsidR="00A83D94" w:rsidRDefault="00A83D94" w:rsidP="00EC72B4">
            <w:pPr>
              <w:spacing w:line="360" w:lineRule="atLeast"/>
              <w:rPr>
                <w:rFonts w:cs="Times New Roman"/>
                <w:sz w:val="24"/>
                <w:szCs w:val="24"/>
              </w:rPr>
            </w:pPr>
          </w:p>
        </w:tc>
        <w:tc>
          <w:tcPr>
            <w:tcW w:w="284" w:type="dxa"/>
          </w:tcPr>
          <w:p w14:paraId="4CEB59D9" w14:textId="77777777" w:rsidR="00A83D94" w:rsidRDefault="00A83D94" w:rsidP="00EC72B4">
            <w:pPr>
              <w:spacing w:line="360" w:lineRule="atLeast"/>
              <w:rPr>
                <w:rFonts w:cs="Times New Roman"/>
                <w:sz w:val="24"/>
                <w:szCs w:val="24"/>
              </w:rPr>
            </w:pPr>
          </w:p>
        </w:tc>
        <w:tc>
          <w:tcPr>
            <w:tcW w:w="283" w:type="dxa"/>
          </w:tcPr>
          <w:p w14:paraId="7BE2B10C" w14:textId="77777777" w:rsidR="00A83D94" w:rsidRDefault="00A83D94" w:rsidP="00EC72B4">
            <w:pPr>
              <w:spacing w:line="360" w:lineRule="atLeast"/>
              <w:rPr>
                <w:rFonts w:cs="Times New Roman"/>
                <w:sz w:val="24"/>
                <w:szCs w:val="24"/>
              </w:rPr>
            </w:pPr>
          </w:p>
        </w:tc>
        <w:tc>
          <w:tcPr>
            <w:tcW w:w="284" w:type="dxa"/>
          </w:tcPr>
          <w:p w14:paraId="42AF03AF" w14:textId="77777777" w:rsidR="00A83D94" w:rsidRDefault="00A83D94" w:rsidP="00EC72B4">
            <w:pPr>
              <w:spacing w:line="360" w:lineRule="atLeast"/>
              <w:rPr>
                <w:rFonts w:cs="Times New Roman"/>
                <w:sz w:val="24"/>
                <w:szCs w:val="24"/>
              </w:rPr>
            </w:pPr>
          </w:p>
        </w:tc>
        <w:tc>
          <w:tcPr>
            <w:tcW w:w="283" w:type="dxa"/>
          </w:tcPr>
          <w:p w14:paraId="4F2D20D2" w14:textId="77777777" w:rsidR="00A83D94" w:rsidRDefault="00A83D94" w:rsidP="00EC72B4">
            <w:pPr>
              <w:spacing w:line="360" w:lineRule="atLeast"/>
              <w:rPr>
                <w:rFonts w:cs="Times New Roman"/>
                <w:sz w:val="24"/>
                <w:szCs w:val="24"/>
              </w:rPr>
            </w:pPr>
          </w:p>
        </w:tc>
        <w:tc>
          <w:tcPr>
            <w:tcW w:w="284" w:type="dxa"/>
          </w:tcPr>
          <w:p w14:paraId="115106BD" w14:textId="77777777" w:rsidR="00A83D94" w:rsidRDefault="00A83D94" w:rsidP="00EC72B4">
            <w:pPr>
              <w:spacing w:line="360" w:lineRule="atLeast"/>
              <w:rPr>
                <w:rFonts w:cs="Times New Roman"/>
                <w:sz w:val="24"/>
                <w:szCs w:val="24"/>
              </w:rPr>
            </w:pPr>
          </w:p>
        </w:tc>
        <w:tc>
          <w:tcPr>
            <w:tcW w:w="283" w:type="dxa"/>
          </w:tcPr>
          <w:p w14:paraId="6C7C2A18" w14:textId="77777777" w:rsidR="00A83D94" w:rsidRDefault="00A83D94" w:rsidP="00EC72B4">
            <w:pPr>
              <w:spacing w:line="360" w:lineRule="atLeast"/>
              <w:rPr>
                <w:rFonts w:cs="Times New Roman"/>
                <w:sz w:val="24"/>
                <w:szCs w:val="24"/>
              </w:rPr>
            </w:pPr>
          </w:p>
        </w:tc>
        <w:tc>
          <w:tcPr>
            <w:tcW w:w="284" w:type="dxa"/>
          </w:tcPr>
          <w:p w14:paraId="7267C5B7"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1218E602" w14:textId="77777777" w:rsidR="00A83D94" w:rsidRDefault="00A83D94" w:rsidP="00EC72B4">
            <w:pPr>
              <w:spacing w:line="360" w:lineRule="atLeast"/>
              <w:rPr>
                <w:rFonts w:cs="Times New Roman"/>
                <w:sz w:val="24"/>
                <w:szCs w:val="24"/>
              </w:rPr>
            </w:pPr>
          </w:p>
        </w:tc>
        <w:tc>
          <w:tcPr>
            <w:tcW w:w="284" w:type="dxa"/>
          </w:tcPr>
          <w:p w14:paraId="603C9D30" w14:textId="77777777" w:rsidR="00A83D94" w:rsidRDefault="00A83D94" w:rsidP="00EC72B4">
            <w:pPr>
              <w:spacing w:line="360" w:lineRule="atLeast"/>
              <w:rPr>
                <w:rFonts w:cs="Times New Roman"/>
                <w:sz w:val="24"/>
                <w:szCs w:val="24"/>
              </w:rPr>
            </w:pPr>
          </w:p>
        </w:tc>
        <w:tc>
          <w:tcPr>
            <w:tcW w:w="283" w:type="dxa"/>
          </w:tcPr>
          <w:p w14:paraId="106718B3" w14:textId="77777777" w:rsidR="00A83D94" w:rsidRDefault="00A83D94" w:rsidP="00EC72B4">
            <w:pPr>
              <w:spacing w:line="360" w:lineRule="atLeast"/>
              <w:rPr>
                <w:rFonts w:cs="Times New Roman"/>
                <w:sz w:val="24"/>
                <w:szCs w:val="24"/>
              </w:rPr>
            </w:pPr>
          </w:p>
        </w:tc>
        <w:tc>
          <w:tcPr>
            <w:tcW w:w="284" w:type="dxa"/>
          </w:tcPr>
          <w:p w14:paraId="5E2B51D5" w14:textId="77777777" w:rsidR="00A83D94" w:rsidRDefault="00A83D94" w:rsidP="00EC72B4">
            <w:pPr>
              <w:spacing w:line="360" w:lineRule="atLeast"/>
              <w:rPr>
                <w:rFonts w:cs="Times New Roman"/>
                <w:sz w:val="24"/>
                <w:szCs w:val="24"/>
              </w:rPr>
            </w:pPr>
          </w:p>
        </w:tc>
        <w:tc>
          <w:tcPr>
            <w:tcW w:w="283" w:type="dxa"/>
          </w:tcPr>
          <w:p w14:paraId="3EEF4B2B" w14:textId="77777777" w:rsidR="00A83D94" w:rsidRDefault="00A83D94" w:rsidP="00EC72B4">
            <w:pPr>
              <w:spacing w:line="360" w:lineRule="atLeast"/>
              <w:rPr>
                <w:rFonts w:cs="Times New Roman"/>
                <w:sz w:val="24"/>
                <w:szCs w:val="24"/>
              </w:rPr>
            </w:pPr>
          </w:p>
        </w:tc>
        <w:tc>
          <w:tcPr>
            <w:tcW w:w="284" w:type="dxa"/>
          </w:tcPr>
          <w:p w14:paraId="7D2394F2" w14:textId="77777777" w:rsidR="00A83D94" w:rsidRDefault="00A83D94" w:rsidP="00EC72B4">
            <w:pPr>
              <w:spacing w:line="360" w:lineRule="atLeast"/>
              <w:rPr>
                <w:rFonts w:cs="Times New Roman"/>
                <w:sz w:val="24"/>
                <w:szCs w:val="24"/>
              </w:rPr>
            </w:pPr>
          </w:p>
        </w:tc>
        <w:tc>
          <w:tcPr>
            <w:tcW w:w="283" w:type="dxa"/>
          </w:tcPr>
          <w:p w14:paraId="5916106F" w14:textId="77777777" w:rsidR="00A83D94" w:rsidRDefault="00A83D94" w:rsidP="00EC72B4">
            <w:pPr>
              <w:spacing w:line="360" w:lineRule="atLeast"/>
              <w:rPr>
                <w:rFonts w:cs="Times New Roman"/>
                <w:sz w:val="24"/>
                <w:szCs w:val="24"/>
              </w:rPr>
            </w:pPr>
          </w:p>
        </w:tc>
        <w:tc>
          <w:tcPr>
            <w:tcW w:w="284" w:type="dxa"/>
          </w:tcPr>
          <w:p w14:paraId="3E814A5E"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010EBC0A" w14:textId="77777777" w:rsidR="00A83D94" w:rsidRDefault="00A83D94" w:rsidP="00EC72B4">
            <w:pPr>
              <w:spacing w:line="360" w:lineRule="atLeast"/>
              <w:rPr>
                <w:rFonts w:cs="Times New Roman"/>
                <w:sz w:val="24"/>
                <w:szCs w:val="24"/>
              </w:rPr>
            </w:pPr>
          </w:p>
        </w:tc>
        <w:tc>
          <w:tcPr>
            <w:tcW w:w="284" w:type="dxa"/>
            <w:shd w:val="clear" w:color="auto" w:fill="BFBFBF" w:themeFill="background1" w:themeFillShade="BF"/>
          </w:tcPr>
          <w:p w14:paraId="2D506E7A" w14:textId="77777777" w:rsidR="00A83D94" w:rsidRDefault="00A83D94" w:rsidP="00EC72B4">
            <w:pPr>
              <w:spacing w:line="360" w:lineRule="atLeast"/>
              <w:rPr>
                <w:rFonts w:cs="Times New Roman"/>
                <w:sz w:val="24"/>
                <w:szCs w:val="24"/>
              </w:rPr>
            </w:pPr>
          </w:p>
        </w:tc>
        <w:tc>
          <w:tcPr>
            <w:tcW w:w="283" w:type="dxa"/>
          </w:tcPr>
          <w:p w14:paraId="01AB038F" w14:textId="77777777" w:rsidR="00A83D94" w:rsidRDefault="00A83D94" w:rsidP="00EC72B4">
            <w:pPr>
              <w:spacing w:line="360" w:lineRule="atLeast"/>
              <w:rPr>
                <w:rFonts w:cs="Times New Roman"/>
                <w:sz w:val="24"/>
                <w:szCs w:val="24"/>
              </w:rPr>
            </w:pPr>
          </w:p>
        </w:tc>
        <w:tc>
          <w:tcPr>
            <w:tcW w:w="284" w:type="dxa"/>
          </w:tcPr>
          <w:p w14:paraId="18B43DA3" w14:textId="77777777" w:rsidR="00A83D94" w:rsidRDefault="00A83D94" w:rsidP="00EC72B4">
            <w:pPr>
              <w:spacing w:line="360" w:lineRule="atLeast"/>
              <w:rPr>
                <w:rFonts w:cs="Times New Roman"/>
                <w:sz w:val="24"/>
                <w:szCs w:val="24"/>
              </w:rPr>
            </w:pPr>
          </w:p>
        </w:tc>
      </w:tr>
      <w:tr w:rsidR="00A83D94" w14:paraId="2B0773B5" w14:textId="77777777" w:rsidTr="00763CD2">
        <w:trPr>
          <w:trHeight w:val="730"/>
        </w:trPr>
        <w:tc>
          <w:tcPr>
            <w:tcW w:w="2411" w:type="dxa"/>
            <w:vAlign w:val="center"/>
          </w:tcPr>
          <w:p w14:paraId="736E29DB" w14:textId="560A664E" w:rsidR="00A83D94" w:rsidRPr="00EA70BA" w:rsidRDefault="00763CD2" w:rsidP="00EC72B4">
            <w:pPr>
              <w:jc w:val="center"/>
              <w:rPr>
                <w:rFonts w:cs="Times New Roman"/>
                <w:sz w:val="20"/>
                <w:szCs w:val="20"/>
              </w:rPr>
            </w:pPr>
            <w:r w:rsidRPr="00763CD2">
              <w:rPr>
                <w:rFonts w:cs="Times New Roman"/>
                <w:sz w:val="20"/>
                <w:szCs w:val="20"/>
              </w:rPr>
              <w:t>Dyrektor Izby Administracji Skarbowej w Gdańsku:</w:t>
            </w:r>
          </w:p>
        </w:tc>
        <w:tc>
          <w:tcPr>
            <w:tcW w:w="283" w:type="dxa"/>
          </w:tcPr>
          <w:p w14:paraId="6448BC14" w14:textId="77777777" w:rsidR="00A83D94" w:rsidRDefault="00A83D94" w:rsidP="00EC72B4">
            <w:pPr>
              <w:spacing w:line="360" w:lineRule="atLeast"/>
              <w:rPr>
                <w:rFonts w:cs="Times New Roman"/>
                <w:sz w:val="24"/>
                <w:szCs w:val="24"/>
              </w:rPr>
            </w:pPr>
          </w:p>
        </w:tc>
        <w:tc>
          <w:tcPr>
            <w:tcW w:w="284" w:type="dxa"/>
          </w:tcPr>
          <w:p w14:paraId="55643F7A" w14:textId="77777777" w:rsidR="00A83D94" w:rsidRDefault="00A83D94" w:rsidP="00EC72B4">
            <w:pPr>
              <w:spacing w:line="360" w:lineRule="atLeast"/>
              <w:rPr>
                <w:rFonts w:cs="Times New Roman"/>
                <w:sz w:val="24"/>
                <w:szCs w:val="24"/>
              </w:rPr>
            </w:pPr>
          </w:p>
        </w:tc>
        <w:tc>
          <w:tcPr>
            <w:tcW w:w="283" w:type="dxa"/>
          </w:tcPr>
          <w:p w14:paraId="01E420F6" w14:textId="77777777" w:rsidR="00A83D94" w:rsidRDefault="00A83D94" w:rsidP="00EC72B4">
            <w:pPr>
              <w:spacing w:line="360" w:lineRule="atLeast"/>
              <w:rPr>
                <w:rFonts w:cs="Times New Roman"/>
                <w:sz w:val="24"/>
                <w:szCs w:val="24"/>
              </w:rPr>
            </w:pPr>
          </w:p>
        </w:tc>
        <w:tc>
          <w:tcPr>
            <w:tcW w:w="284" w:type="dxa"/>
          </w:tcPr>
          <w:p w14:paraId="27D13797" w14:textId="77777777" w:rsidR="00A83D94" w:rsidRDefault="00A83D94" w:rsidP="00EC72B4">
            <w:pPr>
              <w:spacing w:line="360" w:lineRule="atLeast"/>
              <w:rPr>
                <w:rFonts w:cs="Times New Roman"/>
                <w:sz w:val="24"/>
                <w:szCs w:val="24"/>
              </w:rPr>
            </w:pPr>
          </w:p>
        </w:tc>
        <w:tc>
          <w:tcPr>
            <w:tcW w:w="283" w:type="dxa"/>
          </w:tcPr>
          <w:p w14:paraId="204E5482" w14:textId="77777777" w:rsidR="00A83D94" w:rsidRDefault="00A83D94" w:rsidP="00EC72B4">
            <w:pPr>
              <w:spacing w:line="360" w:lineRule="atLeast"/>
              <w:rPr>
                <w:rFonts w:cs="Times New Roman"/>
                <w:sz w:val="24"/>
                <w:szCs w:val="24"/>
              </w:rPr>
            </w:pPr>
          </w:p>
        </w:tc>
        <w:tc>
          <w:tcPr>
            <w:tcW w:w="284" w:type="dxa"/>
          </w:tcPr>
          <w:p w14:paraId="780CAFA1"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19BA9A5E" w14:textId="77777777" w:rsidR="00A83D94" w:rsidRDefault="00A83D94" w:rsidP="00EC72B4">
            <w:pPr>
              <w:spacing w:line="360" w:lineRule="atLeast"/>
              <w:rPr>
                <w:rFonts w:cs="Times New Roman"/>
                <w:sz w:val="24"/>
                <w:szCs w:val="24"/>
              </w:rPr>
            </w:pPr>
          </w:p>
        </w:tc>
        <w:tc>
          <w:tcPr>
            <w:tcW w:w="284" w:type="dxa"/>
          </w:tcPr>
          <w:p w14:paraId="26C0CAC3" w14:textId="77777777" w:rsidR="00A83D94" w:rsidRDefault="00A83D94" w:rsidP="00EC72B4">
            <w:pPr>
              <w:spacing w:line="360" w:lineRule="atLeast"/>
              <w:rPr>
                <w:rFonts w:cs="Times New Roman"/>
                <w:sz w:val="24"/>
                <w:szCs w:val="24"/>
              </w:rPr>
            </w:pPr>
          </w:p>
        </w:tc>
        <w:tc>
          <w:tcPr>
            <w:tcW w:w="283" w:type="dxa"/>
          </w:tcPr>
          <w:p w14:paraId="4D2F60AC" w14:textId="77777777" w:rsidR="00A83D94" w:rsidRDefault="00A83D94" w:rsidP="00EC72B4">
            <w:pPr>
              <w:spacing w:line="360" w:lineRule="atLeast"/>
              <w:rPr>
                <w:rFonts w:cs="Times New Roman"/>
                <w:sz w:val="24"/>
                <w:szCs w:val="24"/>
              </w:rPr>
            </w:pPr>
          </w:p>
        </w:tc>
        <w:tc>
          <w:tcPr>
            <w:tcW w:w="284" w:type="dxa"/>
          </w:tcPr>
          <w:p w14:paraId="2D9C8B6A"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699D2EAF" w14:textId="77777777" w:rsidR="00A83D94" w:rsidRDefault="00A83D94" w:rsidP="00EC72B4">
            <w:pPr>
              <w:spacing w:line="360" w:lineRule="atLeast"/>
              <w:rPr>
                <w:rFonts w:cs="Times New Roman"/>
                <w:sz w:val="24"/>
                <w:szCs w:val="24"/>
              </w:rPr>
            </w:pPr>
          </w:p>
        </w:tc>
        <w:tc>
          <w:tcPr>
            <w:tcW w:w="284" w:type="dxa"/>
          </w:tcPr>
          <w:p w14:paraId="4E14CCDC" w14:textId="77777777" w:rsidR="00A83D94" w:rsidRDefault="00A83D94" w:rsidP="00EC72B4">
            <w:pPr>
              <w:spacing w:line="360" w:lineRule="atLeast"/>
              <w:rPr>
                <w:rFonts w:cs="Times New Roman"/>
                <w:sz w:val="24"/>
                <w:szCs w:val="24"/>
              </w:rPr>
            </w:pPr>
          </w:p>
        </w:tc>
        <w:tc>
          <w:tcPr>
            <w:tcW w:w="283" w:type="dxa"/>
          </w:tcPr>
          <w:p w14:paraId="0F03F33C" w14:textId="77777777" w:rsidR="00A83D94" w:rsidRDefault="00A83D94" w:rsidP="00EC72B4">
            <w:pPr>
              <w:spacing w:line="360" w:lineRule="atLeast"/>
              <w:rPr>
                <w:rFonts w:cs="Times New Roman"/>
                <w:sz w:val="24"/>
                <w:szCs w:val="24"/>
              </w:rPr>
            </w:pPr>
          </w:p>
        </w:tc>
        <w:tc>
          <w:tcPr>
            <w:tcW w:w="284" w:type="dxa"/>
          </w:tcPr>
          <w:p w14:paraId="2596FA13" w14:textId="77777777" w:rsidR="00A83D94" w:rsidRDefault="00A83D94" w:rsidP="00EC72B4">
            <w:pPr>
              <w:spacing w:line="360" w:lineRule="atLeast"/>
              <w:rPr>
                <w:rFonts w:cs="Times New Roman"/>
                <w:sz w:val="24"/>
                <w:szCs w:val="24"/>
              </w:rPr>
            </w:pPr>
          </w:p>
        </w:tc>
        <w:tc>
          <w:tcPr>
            <w:tcW w:w="283" w:type="dxa"/>
          </w:tcPr>
          <w:p w14:paraId="2C046400" w14:textId="77777777" w:rsidR="00A83D94" w:rsidRDefault="00A83D94" w:rsidP="00EC72B4">
            <w:pPr>
              <w:spacing w:line="360" w:lineRule="atLeast"/>
              <w:rPr>
                <w:rFonts w:cs="Times New Roman"/>
                <w:sz w:val="24"/>
                <w:szCs w:val="24"/>
              </w:rPr>
            </w:pPr>
          </w:p>
        </w:tc>
        <w:tc>
          <w:tcPr>
            <w:tcW w:w="284" w:type="dxa"/>
          </w:tcPr>
          <w:p w14:paraId="3F7D1736" w14:textId="77777777" w:rsidR="00A83D94" w:rsidRDefault="00A83D94" w:rsidP="00EC72B4">
            <w:pPr>
              <w:spacing w:line="360" w:lineRule="atLeast"/>
              <w:rPr>
                <w:rFonts w:cs="Times New Roman"/>
                <w:sz w:val="24"/>
                <w:szCs w:val="24"/>
              </w:rPr>
            </w:pPr>
          </w:p>
        </w:tc>
        <w:tc>
          <w:tcPr>
            <w:tcW w:w="283" w:type="dxa"/>
          </w:tcPr>
          <w:p w14:paraId="3CF049D6" w14:textId="77777777" w:rsidR="00A83D94" w:rsidRDefault="00A83D94" w:rsidP="00EC72B4">
            <w:pPr>
              <w:spacing w:line="360" w:lineRule="atLeast"/>
              <w:rPr>
                <w:rFonts w:cs="Times New Roman"/>
                <w:sz w:val="24"/>
                <w:szCs w:val="24"/>
              </w:rPr>
            </w:pPr>
          </w:p>
        </w:tc>
        <w:tc>
          <w:tcPr>
            <w:tcW w:w="284" w:type="dxa"/>
          </w:tcPr>
          <w:p w14:paraId="694D5AB3" w14:textId="77777777" w:rsidR="00A83D94" w:rsidRDefault="00A83D94" w:rsidP="00EC72B4">
            <w:pPr>
              <w:spacing w:line="360" w:lineRule="atLeast"/>
              <w:rPr>
                <w:rFonts w:cs="Times New Roman"/>
                <w:sz w:val="24"/>
                <w:szCs w:val="24"/>
              </w:rPr>
            </w:pPr>
          </w:p>
        </w:tc>
        <w:tc>
          <w:tcPr>
            <w:tcW w:w="283" w:type="dxa"/>
          </w:tcPr>
          <w:p w14:paraId="579D7B90" w14:textId="77777777" w:rsidR="00A83D94" w:rsidRDefault="00A83D94" w:rsidP="00EC72B4">
            <w:pPr>
              <w:spacing w:line="360" w:lineRule="atLeast"/>
              <w:rPr>
                <w:rFonts w:cs="Times New Roman"/>
                <w:sz w:val="24"/>
                <w:szCs w:val="24"/>
              </w:rPr>
            </w:pPr>
          </w:p>
        </w:tc>
        <w:tc>
          <w:tcPr>
            <w:tcW w:w="284" w:type="dxa"/>
          </w:tcPr>
          <w:p w14:paraId="4F9A2ACA" w14:textId="77777777" w:rsidR="00A83D94" w:rsidRDefault="00A83D94" w:rsidP="00EC72B4">
            <w:pPr>
              <w:spacing w:line="360" w:lineRule="atLeast"/>
              <w:rPr>
                <w:rFonts w:cs="Times New Roman"/>
                <w:sz w:val="24"/>
                <w:szCs w:val="24"/>
              </w:rPr>
            </w:pPr>
          </w:p>
        </w:tc>
        <w:tc>
          <w:tcPr>
            <w:tcW w:w="283" w:type="dxa"/>
          </w:tcPr>
          <w:p w14:paraId="68685B4D" w14:textId="77777777" w:rsidR="00A83D94" w:rsidRDefault="00A83D94" w:rsidP="00EC72B4">
            <w:pPr>
              <w:spacing w:line="360" w:lineRule="atLeast"/>
              <w:rPr>
                <w:rFonts w:cs="Times New Roman"/>
                <w:sz w:val="24"/>
                <w:szCs w:val="24"/>
              </w:rPr>
            </w:pPr>
          </w:p>
        </w:tc>
        <w:tc>
          <w:tcPr>
            <w:tcW w:w="284" w:type="dxa"/>
          </w:tcPr>
          <w:p w14:paraId="06838399" w14:textId="77777777" w:rsidR="00A83D94" w:rsidRDefault="00A83D94" w:rsidP="00EC72B4">
            <w:pPr>
              <w:spacing w:line="360" w:lineRule="atLeast"/>
              <w:rPr>
                <w:rFonts w:cs="Times New Roman"/>
                <w:sz w:val="24"/>
                <w:szCs w:val="24"/>
              </w:rPr>
            </w:pPr>
          </w:p>
        </w:tc>
        <w:tc>
          <w:tcPr>
            <w:tcW w:w="283" w:type="dxa"/>
          </w:tcPr>
          <w:p w14:paraId="7E5C4A43" w14:textId="77777777" w:rsidR="00A83D94" w:rsidRDefault="00A83D94" w:rsidP="00EC72B4">
            <w:pPr>
              <w:spacing w:line="360" w:lineRule="atLeast"/>
              <w:rPr>
                <w:rFonts w:cs="Times New Roman"/>
                <w:sz w:val="24"/>
                <w:szCs w:val="24"/>
              </w:rPr>
            </w:pPr>
          </w:p>
        </w:tc>
        <w:tc>
          <w:tcPr>
            <w:tcW w:w="284" w:type="dxa"/>
          </w:tcPr>
          <w:p w14:paraId="3599E9B2"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6CA72728" w14:textId="77777777" w:rsidR="00A83D94" w:rsidRDefault="00A83D94" w:rsidP="00EC72B4">
            <w:pPr>
              <w:spacing w:line="360" w:lineRule="atLeast"/>
              <w:rPr>
                <w:rFonts w:cs="Times New Roman"/>
                <w:sz w:val="24"/>
                <w:szCs w:val="24"/>
              </w:rPr>
            </w:pPr>
          </w:p>
        </w:tc>
        <w:tc>
          <w:tcPr>
            <w:tcW w:w="284" w:type="dxa"/>
          </w:tcPr>
          <w:p w14:paraId="63960D09" w14:textId="77777777" w:rsidR="00A83D94" w:rsidRDefault="00A83D94" w:rsidP="00EC72B4">
            <w:pPr>
              <w:spacing w:line="360" w:lineRule="atLeast"/>
              <w:rPr>
                <w:rFonts w:cs="Times New Roman"/>
                <w:sz w:val="24"/>
                <w:szCs w:val="24"/>
              </w:rPr>
            </w:pPr>
          </w:p>
        </w:tc>
        <w:tc>
          <w:tcPr>
            <w:tcW w:w="283" w:type="dxa"/>
          </w:tcPr>
          <w:p w14:paraId="0E7EF481" w14:textId="77777777" w:rsidR="00A83D94" w:rsidRDefault="00A83D94" w:rsidP="00EC72B4">
            <w:pPr>
              <w:spacing w:line="360" w:lineRule="atLeast"/>
              <w:rPr>
                <w:rFonts w:cs="Times New Roman"/>
                <w:sz w:val="24"/>
                <w:szCs w:val="24"/>
              </w:rPr>
            </w:pPr>
          </w:p>
        </w:tc>
        <w:tc>
          <w:tcPr>
            <w:tcW w:w="284" w:type="dxa"/>
          </w:tcPr>
          <w:p w14:paraId="3776B15C" w14:textId="77777777" w:rsidR="00A83D94" w:rsidRDefault="00A83D94" w:rsidP="00EC72B4">
            <w:pPr>
              <w:spacing w:line="360" w:lineRule="atLeast"/>
              <w:rPr>
                <w:rFonts w:cs="Times New Roman"/>
                <w:sz w:val="24"/>
                <w:szCs w:val="24"/>
              </w:rPr>
            </w:pPr>
          </w:p>
        </w:tc>
        <w:tc>
          <w:tcPr>
            <w:tcW w:w="283" w:type="dxa"/>
          </w:tcPr>
          <w:p w14:paraId="5F7EEE9C" w14:textId="77777777" w:rsidR="00A83D94" w:rsidRDefault="00A83D94" w:rsidP="00EC72B4">
            <w:pPr>
              <w:spacing w:line="360" w:lineRule="atLeast"/>
              <w:rPr>
                <w:rFonts w:cs="Times New Roman"/>
                <w:sz w:val="24"/>
                <w:szCs w:val="24"/>
              </w:rPr>
            </w:pPr>
          </w:p>
        </w:tc>
        <w:tc>
          <w:tcPr>
            <w:tcW w:w="284" w:type="dxa"/>
          </w:tcPr>
          <w:p w14:paraId="2394CEDC" w14:textId="77777777" w:rsidR="00A83D94" w:rsidRDefault="00A83D94" w:rsidP="00EC72B4">
            <w:pPr>
              <w:spacing w:line="360" w:lineRule="atLeast"/>
              <w:rPr>
                <w:rFonts w:cs="Times New Roman"/>
                <w:sz w:val="24"/>
                <w:szCs w:val="24"/>
              </w:rPr>
            </w:pPr>
          </w:p>
        </w:tc>
        <w:tc>
          <w:tcPr>
            <w:tcW w:w="283" w:type="dxa"/>
          </w:tcPr>
          <w:p w14:paraId="1ED08EE3" w14:textId="77777777" w:rsidR="00A83D94" w:rsidRDefault="00A83D94" w:rsidP="00EC72B4">
            <w:pPr>
              <w:spacing w:line="360" w:lineRule="atLeast"/>
              <w:rPr>
                <w:rFonts w:cs="Times New Roman"/>
                <w:sz w:val="24"/>
                <w:szCs w:val="24"/>
              </w:rPr>
            </w:pPr>
          </w:p>
        </w:tc>
        <w:tc>
          <w:tcPr>
            <w:tcW w:w="284" w:type="dxa"/>
          </w:tcPr>
          <w:p w14:paraId="42066073" w14:textId="77777777" w:rsidR="00A83D94" w:rsidRDefault="00A83D94" w:rsidP="00EC72B4">
            <w:pPr>
              <w:spacing w:line="360" w:lineRule="atLeast"/>
              <w:rPr>
                <w:rFonts w:cs="Times New Roman"/>
                <w:sz w:val="24"/>
                <w:szCs w:val="24"/>
              </w:rPr>
            </w:pPr>
          </w:p>
        </w:tc>
        <w:tc>
          <w:tcPr>
            <w:tcW w:w="283" w:type="dxa"/>
          </w:tcPr>
          <w:p w14:paraId="09AEE848" w14:textId="77777777" w:rsidR="00A83D94" w:rsidRDefault="00A83D94" w:rsidP="00EC72B4">
            <w:pPr>
              <w:spacing w:line="360" w:lineRule="atLeast"/>
              <w:rPr>
                <w:rFonts w:cs="Times New Roman"/>
                <w:sz w:val="24"/>
                <w:szCs w:val="24"/>
              </w:rPr>
            </w:pPr>
          </w:p>
        </w:tc>
        <w:tc>
          <w:tcPr>
            <w:tcW w:w="284" w:type="dxa"/>
          </w:tcPr>
          <w:p w14:paraId="1611D718" w14:textId="77777777" w:rsidR="00A83D94" w:rsidRDefault="00A83D94" w:rsidP="00EC72B4">
            <w:pPr>
              <w:spacing w:line="360" w:lineRule="atLeast"/>
              <w:rPr>
                <w:rFonts w:cs="Times New Roman"/>
                <w:sz w:val="24"/>
                <w:szCs w:val="24"/>
              </w:rPr>
            </w:pPr>
          </w:p>
        </w:tc>
        <w:tc>
          <w:tcPr>
            <w:tcW w:w="283" w:type="dxa"/>
          </w:tcPr>
          <w:p w14:paraId="45756B64" w14:textId="77777777" w:rsidR="00A83D94" w:rsidRDefault="00A83D94" w:rsidP="00EC72B4">
            <w:pPr>
              <w:spacing w:line="360" w:lineRule="atLeast"/>
              <w:rPr>
                <w:rFonts w:cs="Times New Roman"/>
                <w:sz w:val="24"/>
                <w:szCs w:val="24"/>
              </w:rPr>
            </w:pPr>
          </w:p>
        </w:tc>
        <w:tc>
          <w:tcPr>
            <w:tcW w:w="284" w:type="dxa"/>
          </w:tcPr>
          <w:p w14:paraId="44A5B398"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23E7A703" w14:textId="77777777" w:rsidR="00A83D94" w:rsidRDefault="00A83D94" w:rsidP="00EC72B4">
            <w:pPr>
              <w:spacing w:line="360" w:lineRule="atLeast"/>
              <w:rPr>
                <w:rFonts w:cs="Times New Roman"/>
                <w:sz w:val="24"/>
                <w:szCs w:val="24"/>
              </w:rPr>
            </w:pPr>
          </w:p>
        </w:tc>
        <w:tc>
          <w:tcPr>
            <w:tcW w:w="284" w:type="dxa"/>
            <w:shd w:val="clear" w:color="auto" w:fill="BFBFBF" w:themeFill="background1" w:themeFillShade="BF"/>
          </w:tcPr>
          <w:p w14:paraId="08FEDAEF"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3421C92F" w14:textId="77777777" w:rsidR="00A83D94" w:rsidRDefault="00A83D94" w:rsidP="00EC72B4">
            <w:pPr>
              <w:spacing w:line="360" w:lineRule="atLeast"/>
              <w:rPr>
                <w:rFonts w:cs="Times New Roman"/>
                <w:sz w:val="24"/>
                <w:szCs w:val="24"/>
              </w:rPr>
            </w:pPr>
          </w:p>
        </w:tc>
        <w:tc>
          <w:tcPr>
            <w:tcW w:w="284" w:type="dxa"/>
          </w:tcPr>
          <w:p w14:paraId="0F2FD90F" w14:textId="77777777" w:rsidR="00A83D94" w:rsidRDefault="00A83D94" w:rsidP="00EC72B4">
            <w:pPr>
              <w:spacing w:line="360" w:lineRule="atLeast"/>
              <w:rPr>
                <w:rFonts w:cs="Times New Roman"/>
                <w:sz w:val="24"/>
                <w:szCs w:val="24"/>
              </w:rPr>
            </w:pPr>
          </w:p>
        </w:tc>
        <w:tc>
          <w:tcPr>
            <w:tcW w:w="283" w:type="dxa"/>
          </w:tcPr>
          <w:p w14:paraId="39A6C4C7" w14:textId="77777777" w:rsidR="00A83D94" w:rsidRDefault="00A83D94" w:rsidP="00EC72B4">
            <w:pPr>
              <w:spacing w:line="360" w:lineRule="atLeast"/>
              <w:rPr>
                <w:rFonts w:cs="Times New Roman"/>
                <w:sz w:val="24"/>
                <w:szCs w:val="24"/>
              </w:rPr>
            </w:pPr>
          </w:p>
        </w:tc>
        <w:tc>
          <w:tcPr>
            <w:tcW w:w="284" w:type="dxa"/>
          </w:tcPr>
          <w:p w14:paraId="4DD7E633" w14:textId="77777777" w:rsidR="00A83D94" w:rsidRDefault="00A83D94" w:rsidP="00EC72B4">
            <w:pPr>
              <w:spacing w:line="360" w:lineRule="atLeast"/>
              <w:rPr>
                <w:rFonts w:cs="Times New Roman"/>
                <w:sz w:val="24"/>
                <w:szCs w:val="24"/>
              </w:rPr>
            </w:pPr>
          </w:p>
        </w:tc>
        <w:tc>
          <w:tcPr>
            <w:tcW w:w="283" w:type="dxa"/>
          </w:tcPr>
          <w:p w14:paraId="6EA71F8C" w14:textId="77777777" w:rsidR="00A83D94" w:rsidRDefault="00A83D94" w:rsidP="00EC72B4">
            <w:pPr>
              <w:spacing w:line="360" w:lineRule="atLeast"/>
              <w:rPr>
                <w:rFonts w:cs="Times New Roman"/>
                <w:sz w:val="24"/>
                <w:szCs w:val="24"/>
              </w:rPr>
            </w:pPr>
          </w:p>
        </w:tc>
        <w:tc>
          <w:tcPr>
            <w:tcW w:w="284" w:type="dxa"/>
          </w:tcPr>
          <w:p w14:paraId="1C7222B7" w14:textId="77777777" w:rsidR="00A83D94" w:rsidRDefault="00A83D94" w:rsidP="00EC72B4">
            <w:pPr>
              <w:spacing w:line="360" w:lineRule="atLeast"/>
              <w:rPr>
                <w:rFonts w:cs="Times New Roman"/>
                <w:sz w:val="24"/>
                <w:szCs w:val="24"/>
              </w:rPr>
            </w:pPr>
          </w:p>
        </w:tc>
        <w:tc>
          <w:tcPr>
            <w:tcW w:w="283" w:type="dxa"/>
          </w:tcPr>
          <w:p w14:paraId="61AA8CD6" w14:textId="77777777" w:rsidR="00A83D94" w:rsidRDefault="00A83D94" w:rsidP="00EC72B4">
            <w:pPr>
              <w:spacing w:line="360" w:lineRule="atLeast"/>
              <w:rPr>
                <w:rFonts w:cs="Times New Roman"/>
                <w:sz w:val="24"/>
                <w:szCs w:val="24"/>
              </w:rPr>
            </w:pPr>
          </w:p>
        </w:tc>
        <w:tc>
          <w:tcPr>
            <w:tcW w:w="284" w:type="dxa"/>
          </w:tcPr>
          <w:p w14:paraId="66E9DD15"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34D36BAF" w14:textId="77777777" w:rsidR="00A83D94" w:rsidRDefault="00A83D94" w:rsidP="00EC72B4">
            <w:pPr>
              <w:spacing w:line="360" w:lineRule="atLeast"/>
              <w:rPr>
                <w:rFonts w:cs="Times New Roman"/>
                <w:sz w:val="24"/>
                <w:szCs w:val="24"/>
              </w:rPr>
            </w:pPr>
          </w:p>
        </w:tc>
        <w:tc>
          <w:tcPr>
            <w:tcW w:w="284" w:type="dxa"/>
          </w:tcPr>
          <w:p w14:paraId="2DD6F87C" w14:textId="77777777" w:rsidR="00A83D94" w:rsidRDefault="00A83D94" w:rsidP="00EC72B4">
            <w:pPr>
              <w:spacing w:line="360" w:lineRule="atLeast"/>
              <w:rPr>
                <w:rFonts w:cs="Times New Roman"/>
                <w:sz w:val="24"/>
                <w:szCs w:val="24"/>
              </w:rPr>
            </w:pPr>
          </w:p>
        </w:tc>
      </w:tr>
      <w:tr w:rsidR="00A83D94" w14:paraId="78E7F19F" w14:textId="77777777" w:rsidTr="002477EC">
        <w:trPr>
          <w:trHeight w:val="730"/>
        </w:trPr>
        <w:tc>
          <w:tcPr>
            <w:tcW w:w="2411" w:type="dxa"/>
            <w:vAlign w:val="center"/>
          </w:tcPr>
          <w:p w14:paraId="57EEA53E" w14:textId="18763604" w:rsidR="00A83D94" w:rsidRPr="00515916" w:rsidRDefault="002477EC" w:rsidP="00EC72B4">
            <w:pPr>
              <w:jc w:val="center"/>
              <w:rPr>
                <w:rFonts w:cs="Times New Roman"/>
                <w:sz w:val="20"/>
                <w:szCs w:val="20"/>
              </w:rPr>
            </w:pPr>
            <w:r w:rsidRPr="002477EC">
              <w:rPr>
                <w:rFonts w:cs="Times New Roman"/>
                <w:sz w:val="20"/>
                <w:szCs w:val="20"/>
              </w:rPr>
              <w:t>Dyrektor Instytutu Technologiczno – Przyrodniczego</w:t>
            </w:r>
          </w:p>
        </w:tc>
        <w:tc>
          <w:tcPr>
            <w:tcW w:w="283" w:type="dxa"/>
          </w:tcPr>
          <w:p w14:paraId="79462817" w14:textId="77777777" w:rsidR="00A83D94" w:rsidRDefault="00A83D94" w:rsidP="00EC72B4">
            <w:pPr>
              <w:spacing w:line="360" w:lineRule="atLeast"/>
              <w:rPr>
                <w:rFonts w:cs="Times New Roman"/>
                <w:sz w:val="24"/>
                <w:szCs w:val="24"/>
              </w:rPr>
            </w:pPr>
          </w:p>
        </w:tc>
        <w:tc>
          <w:tcPr>
            <w:tcW w:w="284" w:type="dxa"/>
          </w:tcPr>
          <w:p w14:paraId="137D0221" w14:textId="77777777" w:rsidR="00A83D94" w:rsidRDefault="00A83D94" w:rsidP="00EC72B4">
            <w:pPr>
              <w:spacing w:line="360" w:lineRule="atLeast"/>
              <w:rPr>
                <w:rFonts w:cs="Times New Roman"/>
                <w:sz w:val="24"/>
                <w:szCs w:val="24"/>
              </w:rPr>
            </w:pPr>
          </w:p>
        </w:tc>
        <w:tc>
          <w:tcPr>
            <w:tcW w:w="283" w:type="dxa"/>
          </w:tcPr>
          <w:p w14:paraId="3DC7648F" w14:textId="77777777" w:rsidR="00A83D94" w:rsidRDefault="00A83D94" w:rsidP="00EC72B4">
            <w:pPr>
              <w:spacing w:line="360" w:lineRule="atLeast"/>
              <w:rPr>
                <w:rFonts w:cs="Times New Roman"/>
                <w:sz w:val="24"/>
                <w:szCs w:val="24"/>
              </w:rPr>
            </w:pPr>
          </w:p>
        </w:tc>
        <w:tc>
          <w:tcPr>
            <w:tcW w:w="284" w:type="dxa"/>
          </w:tcPr>
          <w:p w14:paraId="2569A11C" w14:textId="77777777" w:rsidR="00A83D94" w:rsidRDefault="00A83D94" w:rsidP="00EC72B4">
            <w:pPr>
              <w:spacing w:line="360" w:lineRule="atLeast"/>
              <w:rPr>
                <w:rFonts w:cs="Times New Roman"/>
                <w:sz w:val="24"/>
                <w:szCs w:val="24"/>
              </w:rPr>
            </w:pPr>
          </w:p>
        </w:tc>
        <w:tc>
          <w:tcPr>
            <w:tcW w:w="283" w:type="dxa"/>
          </w:tcPr>
          <w:p w14:paraId="60567CDF" w14:textId="77777777" w:rsidR="00A83D94" w:rsidRDefault="00A83D94" w:rsidP="00EC72B4">
            <w:pPr>
              <w:spacing w:line="360" w:lineRule="atLeast"/>
              <w:rPr>
                <w:rFonts w:cs="Times New Roman"/>
                <w:sz w:val="24"/>
                <w:szCs w:val="24"/>
              </w:rPr>
            </w:pPr>
          </w:p>
        </w:tc>
        <w:tc>
          <w:tcPr>
            <w:tcW w:w="284" w:type="dxa"/>
          </w:tcPr>
          <w:p w14:paraId="71015EB6"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5C9B54F1" w14:textId="77777777" w:rsidR="00A83D94" w:rsidRDefault="00A83D94" w:rsidP="00EC72B4">
            <w:pPr>
              <w:spacing w:line="360" w:lineRule="atLeast"/>
              <w:rPr>
                <w:rFonts w:cs="Times New Roman"/>
                <w:sz w:val="24"/>
                <w:szCs w:val="24"/>
              </w:rPr>
            </w:pPr>
          </w:p>
        </w:tc>
        <w:tc>
          <w:tcPr>
            <w:tcW w:w="284" w:type="dxa"/>
          </w:tcPr>
          <w:p w14:paraId="4E167FE3"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5034F53D" w14:textId="77777777" w:rsidR="00A83D94" w:rsidRDefault="00A83D94" w:rsidP="00EC72B4">
            <w:pPr>
              <w:spacing w:line="360" w:lineRule="atLeast"/>
              <w:rPr>
                <w:rFonts w:cs="Times New Roman"/>
                <w:sz w:val="24"/>
                <w:szCs w:val="24"/>
              </w:rPr>
            </w:pPr>
          </w:p>
        </w:tc>
        <w:tc>
          <w:tcPr>
            <w:tcW w:w="284" w:type="dxa"/>
            <w:shd w:val="clear" w:color="auto" w:fill="BFBFBF" w:themeFill="background1" w:themeFillShade="BF"/>
          </w:tcPr>
          <w:p w14:paraId="1AB113D5" w14:textId="77777777" w:rsidR="00A83D94" w:rsidRDefault="00A83D94" w:rsidP="00EC72B4">
            <w:pPr>
              <w:spacing w:line="360" w:lineRule="atLeast"/>
              <w:rPr>
                <w:rFonts w:cs="Times New Roman"/>
                <w:sz w:val="24"/>
                <w:szCs w:val="24"/>
              </w:rPr>
            </w:pPr>
          </w:p>
        </w:tc>
        <w:tc>
          <w:tcPr>
            <w:tcW w:w="283" w:type="dxa"/>
          </w:tcPr>
          <w:p w14:paraId="165290B9" w14:textId="77777777" w:rsidR="00A83D94" w:rsidRDefault="00A83D94" w:rsidP="00EC72B4">
            <w:pPr>
              <w:spacing w:line="360" w:lineRule="atLeast"/>
              <w:rPr>
                <w:rFonts w:cs="Times New Roman"/>
                <w:sz w:val="24"/>
                <w:szCs w:val="24"/>
              </w:rPr>
            </w:pPr>
          </w:p>
        </w:tc>
        <w:tc>
          <w:tcPr>
            <w:tcW w:w="284" w:type="dxa"/>
          </w:tcPr>
          <w:p w14:paraId="7886C17A" w14:textId="77777777" w:rsidR="00A83D94" w:rsidRDefault="00A83D94" w:rsidP="00EC72B4">
            <w:pPr>
              <w:spacing w:line="360" w:lineRule="atLeast"/>
              <w:rPr>
                <w:rFonts w:cs="Times New Roman"/>
                <w:sz w:val="24"/>
                <w:szCs w:val="24"/>
              </w:rPr>
            </w:pPr>
          </w:p>
        </w:tc>
        <w:tc>
          <w:tcPr>
            <w:tcW w:w="283" w:type="dxa"/>
          </w:tcPr>
          <w:p w14:paraId="64B94EF8" w14:textId="77777777" w:rsidR="00A83D94" w:rsidRDefault="00A83D94" w:rsidP="00EC72B4">
            <w:pPr>
              <w:spacing w:line="360" w:lineRule="atLeast"/>
              <w:rPr>
                <w:rFonts w:cs="Times New Roman"/>
                <w:sz w:val="24"/>
                <w:szCs w:val="24"/>
              </w:rPr>
            </w:pPr>
          </w:p>
        </w:tc>
        <w:tc>
          <w:tcPr>
            <w:tcW w:w="284" w:type="dxa"/>
          </w:tcPr>
          <w:p w14:paraId="34175E6E" w14:textId="77777777" w:rsidR="00A83D94" w:rsidRDefault="00A83D94" w:rsidP="00EC72B4">
            <w:pPr>
              <w:spacing w:line="360" w:lineRule="atLeast"/>
              <w:rPr>
                <w:rFonts w:cs="Times New Roman"/>
                <w:sz w:val="24"/>
                <w:szCs w:val="24"/>
              </w:rPr>
            </w:pPr>
          </w:p>
        </w:tc>
        <w:tc>
          <w:tcPr>
            <w:tcW w:w="283" w:type="dxa"/>
          </w:tcPr>
          <w:p w14:paraId="7F8E6FBC" w14:textId="77777777" w:rsidR="00A83D94" w:rsidRDefault="00A83D94" w:rsidP="00EC72B4">
            <w:pPr>
              <w:spacing w:line="360" w:lineRule="atLeast"/>
              <w:rPr>
                <w:rFonts w:cs="Times New Roman"/>
                <w:sz w:val="24"/>
                <w:szCs w:val="24"/>
              </w:rPr>
            </w:pPr>
          </w:p>
        </w:tc>
        <w:tc>
          <w:tcPr>
            <w:tcW w:w="284" w:type="dxa"/>
          </w:tcPr>
          <w:p w14:paraId="16616DF8" w14:textId="77777777" w:rsidR="00A83D94" w:rsidRDefault="00A83D94" w:rsidP="00EC72B4">
            <w:pPr>
              <w:spacing w:line="360" w:lineRule="atLeast"/>
              <w:rPr>
                <w:rFonts w:cs="Times New Roman"/>
                <w:sz w:val="24"/>
                <w:szCs w:val="24"/>
              </w:rPr>
            </w:pPr>
          </w:p>
        </w:tc>
        <w:tc>
          <w:tcPr>
            <w:tcW w:w="283" w:type="dxa"/>
          </w:tcPr>
          <w:p w14:paraId="32C48183" w14:textId="77777777" w:rsidR="00A83D94" w:rsidRDefault="00A83D94" w:rsidP="00EC72B4">
            <w:pPr>
              <w:spacing w:line="360" w:lineRule="atLeast"/>
              <w:rPr>
                <w:rFonts w:cs="Times New Roman"/>
                <w:sz w:val="24"/>
                <w:szCs w:val="24"/>
              </w:rPr>
            </w:pPr>
          </w:p>
        </w:tc>
        <w:tc>
          <w:tcPr>
            <w:tcW w:w="284" w:type="dxa"/>
          </w:tcPr>
          <w:p w14:paraId="37A93DD5" w14:textId="77777777" w:rsidR="00A83D94" w:rsidRDefault="00A83D94" w:rsidP="00EC72B4">
            <w:pPr>
              <w:spacing w:line="360" w:lineRule="atLeast"/>
              <w:rPr>
                <w:rFonts w:cs="Times New Roman"/>
                <w:sz w:val="24"/>
                <w:szCs w:val="24"/>
              </w:rPr>
            </w:pPr>
          </w:p>
        </w:tc>
        <w:tc>
          <w:tcPr>
            <w:tcW w:w="283" w:type="dxa"/>
          </w:tcPr>
          <w:p w14:paraId="72B5D38A" w14:textId="77777777" w:rsidR="00A83D94" w:rsidRDefault="00A83D94" w:rsidP="00EC72B4">
            <w:pPr>
              <w:spacing w:line="360" w:lineRule="atLeast"/>
              <w:rPr>
                <w:rFonts w:cs="Times New Roman"/>
                <w:sz w:val="24"/>
                <w:szCs w:val="24"/>
              </w:rPr>
            </w:pPr>
          </w:p>
        </w:tc>
        <w:tc>
          <w:tcPr>
            <w:tcW w:w="284" w:type="dxa"/>
          </w:tcPr>
          <w:p w14:paraId="44815A0E" w14:textId="77777777" w:rsidR="00A83D94" w:rsidRDefault="00A83D94" w:rsidP="00EC72B4">
            <w:pPr>
              <w:spacing w:line="360" w:lineRule="atLeast"/>
              <w:rPr>
                <w:rFonts w:cs="Times New Roman"/>
                <w:sz w:val="24"/>
                <w:szCs w:val="24"/>
              </w:rPr>
            </w:pPr>
          </w:p>
        </w:tc>
        <w:tc>
          <w:tcPr>
            <w:tcW w:w="283" w:type="dxa"/>
          </w:tcPr>
          <w:p w14:paraId="3168ADEB" w14:textId="77777777" w:rsidR="00A83D94" w:rsidRDefault="00A83D94" w:rsidP="00EC72B4">
            <w:pPr>
              <w:spacing w:line="360" w:lineRule="atLeast"/>
              <w:rPr>
                <w:rFonts w:cs="Times New Roman"/>
                <w:sz w:val="24"/>
                <w:szCs w:val="24"/>
              </w:rPr>
            </w:pPr>
          </w:p>
        </w:tc>
        <w:tc>
          <w:tcPr>
            <w:tcW w:w="284" w:type="dxa"/>
          </w:tcPr>
          <w:p w14:paraId="17E4DA41" w14:textId="77777777" w:rsidR="00A83D94" w:rsidRDefault="00A83D94" w:rsidP="00EC72B4">
            <w:pPr>
              <w:spacing w:line="360" w:lineRule="atLeast"/>
              <w:rPr>
                <w:rFonts w:cs="Times New Roman"/>
                <w:sz w:val="24"/>
                <w:szCs w:val="24"/>
              </w:rPr>
            </w:pPr>
          </w:p>
        </w:tc>
        <w:tc>
          <w:tcPr>
            <w:tcW w:w="283" w:type="dxa"/>
          </w:tcPr>
          <w:p w14:paraId="4195A6D6" w14:textId="77777777" w:rsidR="00A83D94" w:rsidRDefault="00A83D94" w:rsidP="00EC72B4">
            <w:pPr>
              <w:spacing w:line="360" w:lineRule="atLeast"/>
              <w:rPr>
                <w:rFonts w:cs="Times New Roman"/>
                <w:sz w:val="24"/>
                <w:szCs w:val="24"/>
              </w:rPr>
            </w:pPr>
          </w:p>
        </w:tc>
        <w:tc>
          <w:tcPr>
            <w:tcW w:w="284" w:type="dxa"/>
          </w:tcPr>
          <w:p w14:paraId="252E3490" w14:textId="77777777" w:rsidR="00A83D94" w:rsidRDefault="00A83D94" w:rsidP="00EC72B4">
            <w:pPr>
              <w:spacing w:line="360" w:lineRule="atLeast"/>
              <w:rPr>
                <w:rFonts w:cs="Times New Roman"/>
                <w:sz w:val="24"/>
                <w:szCs w:val="24"/>
              </w:rPr>
            </w:pPr>
          </w:p>
        </w:tc>
        <w:tc>
          <w:tcPr>
            <w:tcW w:w="283" w:type="dxa"/>
          </w:tcPr>
          <w:p w14:paraId="78A34376" w14:textId="77777777" w:rsidR="00A83D94" w:rsidRDefault="00A83D94" w:rsidP="00EC72B4">
            <w:pPr>
              <w:spacing w:line="360" w:lineRule="atLeast"/>
              <w:rPr>
                <w:rFonts w:cs="Times New Roman"/>
                <w:sz w:val="24"/>
                <w:szCs w:val="24"/>
              </w:rPr>
            </w:pPr>
          </w:p>
        </w:tc>
        <w:tc>
          <w:tcPr>
            <w:tcW w:w="284" w:type="dxa"/>
          </w:tcPr>
          <w:p w14:paraId="2A600D30" w14:textId="77777777" w:rsidR="00A83D94" w:rsidRDefault="00A83D94" w:rsidP="00EC72B4">
            <w:pPr>
              <w:spacing w:line="360" w:lineRule="atLeast"/>
              <w:rPr>
                <w:rFonts w:cs="Times New Roman"/>
                <w:sz w:val="24"/>
                <w:szCs w:val="24"/>
              </w:rPr>
            </w:pPr>
          </w:p>
        </w:tc>
        <w:tc>
          <w:tcPr>
            <w:tcW w:w="283" w:type="dxa"/>
          </w:tcPr>
          <w:p w14:paraId="41E6C613" w14:textId="77777777" w:rsidR="00A83D94" w:rsidRDefault="00A83D94" w:rsidP="00EC72B4">
            <w:pPr>
              <w:spacing w:line="360" w:lineRule="atLeast"/>
              <w:rPr>
                <w:rFonts w:cs="Times New Roman"/>
                <w:sz w:val="24"/>
                <w:szCs w:val="24"/>
              </w:rPr>
            </w:pPr>
          </w:p>
        </w:tc>
        <w:tc>
          <w:tcPr>
            <w:tcW w:w="284" w:type="dxa"/>
          </w:tcPr>
          <w:p w14:paraId="4D49A65C" w14:textId="77777777" w:rsidR="00A83D94" w:rsidRDefault="00A83D94" w:rsidP="00EC72B4">
            <w:pPr>
              <w:spacing w:line="360" w:lineRule="atLeast"/>
              <w:rPr>
                <w:rFonts w:cs="Times New Roman"/>
                <w:sz w:val="24"/>
                <w:szCs w:val="24"/>
              </w:rPr>
            </w:pPr>
          </w:p>
        </w:tc>
        <w:tc>
          <w:tcPr>
            <w:tcW w:w="283" w:type="dxa"/>
          </w:tcPr>
          <w:p w14:paraId="1D800100" w14:textId="77777777" w:rsidR="00A83D94" w:rsidRDefault="00A83D94" w:rsidP="00EC72B4">
            <w:pPr>
              <w:spacing w:line="360" w:lineRule="atLeast"/>
              <w:rPr>
                <w:rFonts w:cs="Times New Roman"/>
                <w:sz w:val="24"/>
                <w:szCs w:val="24"/>
              </w:rPr>
            </w:pPr>
          </w:p>
        </w:tc>
        <w:tc>
          <w:tcPr>
            <w:tcW w:w="284" w:type="dxa"/>
          </w:tcPr>
          <w:p w14:paraId="52B30DDA" w14:textId="77777777" w:rsidR="00A83D94" w:rsidRDefault="00A83D94" w:rsidP="00EC72B4">
            <w:pPr>
              <w:spacing w:line="360" w:lineRule="atLeast"/>
              <w:rPr>
                <w:rFonts w:cs="Times New Roman"/>
                <w:sz w:val="24"/>
                <w:szCs w:val="24"/>
              </w:rPr>
            </w:pPr>
          </w:p>
        </w:tc>
        <w:tc>
          <w:tcPr>
            <w:tcW w:w="283" w:type="dxa"/>
          </w:tcPr>
          <w:p w14:paraId="3A274E85" w14:textId="77777777" w:rsidR="00A83D94" w:rsidRDefault="00A83D94" w:rsidP="00EC72B4">
            <w:pPr>
              <w:spacing w:line="360" w:lineRule="atLeast"/>
              <w:rPr>
                <w:rFonts w:cs="Times New Roman"/>
                <w:sz w:val="24"/>
                <w:szCs w:val="24"/>
              </w:rPr>
            </w:pPr>
          </w:p>
        </w:tc>
        <w:tc>
          <w:tcPr>
            <w:tcW w:w="284" w:type="dxa"/>
          </w:tcPr>
          <w:p w14:paraId="10FC147E" w14:textId="77777777" w:rsidR="00A83D94" w:rsidRDefault="00A83D94" w:rsidP="00EC72B4">
            <w:pPr>
              <w:spacing w:line="360" w:lineRule="atLeast"/>
              <w:rPr>
                <w:rFonts w:cs="Times New Roman"/>
                <w:sz w:val="24"/>
                <w:szCs w:val="24"/>
              </w:rPr>
            </w:pPr>
          </w:p>
        </w:tc>
        <w:tc>
          <w:tcPr>
            <w:tcW w:w="283" w:type="dxa"/>
          </w:tcPr>
          <w:p w14:paraId="31AAE6E3" w14:textId="77777777" w:rsidR="00A83D94" w:rsidRDefault="00A83D94" w:rsidP="00EC72B4">
            <w:pPr>
              <w:spacing w:line="360" w:lineRule="atLeast"/>
              <w:rPr>
                <w:rFonts w:cs="Times New Roman"/>
                <w:sz w:val="24"/>
                <w:szCs w:val="24"/>
              </w:rPr>
            </w:pPr>
          </w:p>
        </w:tc>
        <w:tc>
          <w:tcPr>
            <w:tcW w:w="284" w:type="dxa"/>
          </w:tcPr>
          <w:p w14:paraId="04686663" w14:textId="77777777" w:rsidR="00A83D94" w:rsidRDefault="00A83D94" w:rsidP="00EC72B4">
            <w:pPr>
              <w:spacing w:line="360" w:lineRule="atLeast"/>
              <w:rPr>
                <w:rFonts w:cs="Times New Roman"/>
                <w:sz w:val="24"/>
                <w:szCs w:val="24"/>
              </w:rPr>
            </w:pPr>
          </w:p>
        </w:tc>
        <w:tc>
          <w:tcPr>
            <w:tcW w:w="283" w:type="dxa"/>
          </w:tcPr>
          <w:p w14:paraId="342CA83A" w14:textId="77777777" w:rsidR="00A83D94" w:rsidRDefault="00A83D94" w:rsidP="00EC72B4">
            <w:pPr>
              <w:spacing w:line="360" w:lineRule="atLeast"/>
              <w:rPr>
                <w:rFonts w:cs="Times New Roman"/>
                <w:sz w:val="24"/>
                <w:szCs w:val="24"/>
              </w:rPr>
            </w:pPr>
          </w:p>
        </w:tc>
        <w:tc>
          <w:tcPr>
            <w:tcW w:w="284" w:type="dxa"/>
          </w:tcPr>
          <w:p w14:paraId="303E7EC1" w14:textId="77777777" w:rsidR="00A83D94" w:rsidRDefault="00A83D94" w:rsidP="00EC72B4">
            <w:pPr>
              <w:spacing w:line="360" w:lineRule="atLeast"/>
              <w:rPr>
                <w:rFonts w:cs="Times New Roman"/>
                <w:sz w:val="24"/>
                <w:szCs w:val="24"/>
              </w:rPr>
            </w:pPr>
          </w:p>
        </w:tc>
        <w:tc>
          <w:tcPr>
            <w:tcW w:w="283" w:type="dxa"/>
          </w:tcPr>
          <w:p w14:paraId="6891891A" w14:textId="77777777" w:rsidR="00A83D94" w:rsidRDefault="00A83D94" w:rsidP="00EC72B4">
            <w:pPr>
              <w:spacing w:line="360" w:lineRule="atLeast"/>
              <w:rPr>
                <w:rFonts w:cs="Times New Roman"/>
                <w:sz w:val="24"/>
                <w:szCs w:val="24"/>
              </w:rPr>
            </w:pPr>
          </w:p>
        </w:tc>
        <w:tc>
          <w:tcPr>
            <w:tcW w:w="284" w:type="dxa"/>
          </w:tcPr>
          <w:p w14:paraId="3245A63A" w14:textId="77777777" w:rsidR="00A83D94" w:rsidRDefault="00A83D94" w:rsidP="00EC72B4">
            <w:pPr>
              <w:spacing w:line="360" w:lineRule="atLeast"/>
              <w:rPr>
                <w:rFonts w:cs="Times New Roman"/>
                <w:sz w:val="24"/>
                <w:szCs w:val="24"/>
              </w:rPr>
            </w:pPr>
          </w:p>
        </w:tc>
        <w:tc>
          <w:tcPr>
            <w:tcW w:w="283" w:type="dxa"/>
          </w:tcPr>
          <w:p w14:paraId="3506DB9C" w14:textId="77777777" w:rsidR="00A83D94" w:rsidRDefault="00A83D94" w:rsidP="00EC72B4">
            <w:pPr>
              <w:spacing w:line="360" w:lineRule="atLeast"/>
              <w:rPr>
                <w:rFonts w:cs="Times New Roman"/>
                <w:sz w:val="24"/>
                <w:szCs w:val="24"/>
              </w:rPr>
            </w:pPr>
          </w:p>
        </w:tc>
        <w:tc>
          <w:tcPr>
            <w:tcW w:w="284" w:type="dxa"/>
          </w:tcPr>
          <w:p w14:paraId="6323AFA9" w14:textId="77777777" w:rsidR="00A83D94" w:rsidRDefault="00A83D94" w:rsidP="00EC72B4">
            <w:pPr>
              <w:spacing w:line="360" w:lineRule="atLeast"/>
              <w:rPr>
                <w:rFonts w:cs="Times New Roman"/>
                <w:sz w:val="24"/>
                <w:szCs w:val="24"/>
              </w:rPr>
            </w:pPr>
          </w:p>
        </w:tc>
        <w:tc>
          <w:tcPr>
            <w:tcW w:w="283" w:type="dxa"/>
          </w:tcPr>
          <w:p w14:paraId="6B16C4E0" w14:textId="77777777" w:rsidR="00A83D94" w:rsidRDefault="00A83D94" w:rsidP="00EC72B4">
            <w:pPr>
              <w:spacing w:line="360" w:lineRule="atLeast"/>
              <w:rPr>
                <w:rFonts w:cs="Times New Roman"/>
                <w:sz w:val="24"/>
                <w:szCs w:val="24"/>
              </w:rPr>
            </w:pPr>
          </w:p>
        </w:tc>
        <w:tc>
          <w:tcPr>
            <w:tcW w:w="284" w:type="dxa"/>
          </w:tcPr>
          <w:p w14:paraId="638BC773" w14:textId="77777777" w:rsidR="00A83D94" w:rsidRDefault="00A83D94" w:rsidP="00EC72B4">
            <w:pPr>
              <w:spacing w:line="360" w:lineRule="atLeast"/>
              <w:rPr>
                <w:rFonts w:cs="Times New Roman"/>
                <w:sz w:val="24"/>
                <w:szCs w:val="24"/>
              </w:rPr>
            </w:pPr>
          </w:p>
        </w:tc>
        <w:tc>
          <w:tcPr>
            <w:tcW w:w="283" w:type="dxa"/>
          </w:tcPr>
          <w:p w14:paraId="046F6D35" w14:textId="77777777" w:rsidR="00A83D94" w:rsidRDefault="00A83D94" w:rsidP="00EC72B4">
            <w:pPr>
              <w:spacing w:line="360" w:lineRule="atLeast"/>
              <w:rPr>
                <w:rFonts w:cs="Times New Roman"/>
                <w:sz w:val="24"/>
                <w:szCs w:val="24"/>
              </w:rPr>
            </w:pPr>
          </w:p>
        </w:tc>
        <w:tc>
          <w:tcPr>
            <w:tcW w:w="284" w:type="dxa"/>
          </w:tcPr>
          <w:p w14:paraId="41BD4958" w14:textId="77777777" w:rsidR="00A83D94" w:rsidRDefault="00A83D94" w:rsidP="00EC72B4">
            <w:pPr>
              <w:spacing w:line="360" w:lineRule="atLeast"/>
              <w:rPr>
                <w:rFonts w:cs="Times New Roman"/>
                <w:sz w:val="24"/>
                <w:szCs w:val="24"/>
              </w:rPr>
            </w:pPr>
          </w:p>
        </w:tc>
        <w:tc>
          <w:tcPr>
            <w:tcW w:w="283" w:type="dxa"/>
          </w:tcPr>
          <w:p w14:paraId="15B38C90" w14:textId="77777777" w:rsidR="00A83D94" w:rsidRDefault="00A83D94" w:rsidP="00EC72B4">
            <w:pPr>
              <w:spacing w:line="360" w:lineRule="atLeast"/>
              <w:rPr>
                <w:rFonts w:cs="Times New Roman"/>
                <w:sz w:val="24"/>
                <w:szCs w:val="24"/>
              </w:rPr>
            </w:pPr>
          </w:p>
        </w:tc>
        <w:tc>
          <w:tcPr>
            <w:tcW w:w="284" w:type="dxa"/>
          </w:tcPr>
          <w:p w14:paraId="242430C1" w14:textId="77777777" w:rsidR="00A83D94" w:rsidRDefault="00A83D94" w:rsidP="00EC72B4">
            <w:pPr>
              <w:spacing w:line="360" w:lineRule="atLeast"/>
              <w:rPr>
                <w:rFonts w:cs="Times New Roman"/>
                <w:sz w:val="24"/>
                <w:szCs w:val="24"/>
              </w:rPr>
            </w:pPr>
          </w:p>
        </w:tc>
        <w:tc>
          <w:tcPr>
            <w:tcW w:w="283" w:type="dxa"/>
          </w:tcPr>
          <w:p w14:paraId="1B6F17AF" w14:textId="77777777" w:rsidR="00A83D94" w:rsidRDefault="00A83D94" w:rsidP="00EC72B4">
            <w:pPr>
              <w:spacing w:line="360" w:lineRule="atLeast"/>
              <w:rPr>
                <w:rFonts w:cs="Times New Roman"/>
                <w:sz w:val="24"/>
                <w:szCs w:val="24"/>
              </w:rPr>
            </w:pPr>
          </w:p>
        </w:tc>
        <w:tc>
          <w:tcPr>
            <w:tcW w:w="284" w:type="dxa"/>
          </w:tcPr>
          <w:p w14:paraId="0FEC5790" w14:textId="77777777" w:rsidR="00A83D94" w:rsidRDefault="00A83D94" w:rsidP="00EC72B4">
            <w:pPr>
              <w:spacing w:line="360" w:lineRule="atLeast"/>
              <w:rPr>
                <w:rFonts w:cs="Times New Roman"/>
                <w:sz w:val="24"/>
                <w:szCs w:val="24"/>
              </w:rPr>
            </w:pPr>
          </w:p>
        </w:tc>
      </w:tr>
      <w:tr w:rsidR="00A83D94" w14:paraId="0B530C86" w14:textId="77777777" w:rsidTr="002477EC">
        <w:trPr>
          <w:trHeight w:val="730"/>
        </w:trPr>
        <w:tc>
          <w:tcPr>
            <w:tcW w:w="2411" w:type="dxa"/>
            <w:vAlign w:val="center"/>
          </w:tcPr>
          <w:p w14:paraId="752D5772" w14:textId="042F0384" w:rsidR="00A83D94" w:rsidRPr="00EA70BA" w:rsidRDefault="002477EC" w:rsidP="00EC72B4">
            <w:pPr>
              <w:jc w:val="center"/>
              <w:rPr>
                <w:rFonts w:cs="Times New Roman"/>
                <w:sz w:val="20"/>
                <w:szCs w:val="20"/>
              </w:rPr>
            </w:pPr>
            <w:r w:rsidRPr="002477EC">
              <w:rPr>
                <w:rFonts w:cs="Times New Roman"/>
                <w:sz w:val="20"/>
                <w:szCs w:val="20"/>
              </w:rPr>
              <w:t>Prezesi Zarządów Portów Morskich Gdańsk i Gdyni</w:t>
            </w:r>
          </w:p>
        </w:tc>
        <w:tc>
          <w:tcPr>
            <w:tcW w:w="283" w:type="dxa"/>
          </w:tcPr>
          <w:p w14:paraId="6780A5D3" w14:textId="77777777" w:rsidR="00A83D94" w:rsidRDefault="00A83D94" w:rsidP="00EC72B4">
            <w:pPr>
              <w:spacing w:line="360" w:lineRule="atLeast"/>
              <w:rPr>
                <w:rFonts w:cs="Times New Roman"/>
                <w:sz w:val="24"/>
                <w:szCs w:val="24"/>
              </w:rPr>
            </w:pPr>
          </w:p>
        </w:tc>
        <w:tc>
          <w:tcPr>
            <w:tcW w:w="284" w:type="dxa"/>
          </w:tcPr>
          <w:p w14:paraId="4D6681C5" w14:textId="77777777" w:rsidR="00A83D94" w:rsidRDefault="00A83D94" w:rsidP="00EC72B4">
            <w:pPr>
              <w:spacing w:line="360" w:lineRule="atLeast"/>
              <w:rPr>
                <w:rFonts w:cs="Times New Roman"/>
                <w:sz w:val="24"/>
                <w:szCs w:val="24"/>
              </w:rPr>
            </w:pPr>
          </w:p>
        </w:tc>
        <w:tc>
          <w:tcPr>
            <w:tcW w:w="283" w:type="dxa"/>
          </w:tcPr>
          <w:p w14:paraId="708D2E8B" w14:textId="77777777" w:rsidR="00A83D94" w:rsidRDefault="00A83D94" w:rsidP="00EC72B4">
            <w:pPr>
              <w:spacing w:line="360" w:lineRule="atLeast"/>
              <w:rPr>
                <w:rFonts w:cs="Times New Roman"/>
                <w:sz w:val="24"/>
                <w:szCs w:val="24"/>
              </w:rPr>
            </w:pPr>
          </w:p>
        </w:tc>
        <w:tc>
          <w:tcPr>
            <w:tcW w:w="284" w:type="dxa"/>
          </w:tcPr>
          <w:p w14:paraId="733F6B60" w14:textId="77777777" w:rsidR="00A83D94" w:rsidRDefault="00A83D94" w:rsidP="00EC72B4">
            <w:pPr>
              <w:spacing w:line="360" w:lineRule="atLeast"/>
              <w:rPr>
                <w:rFonts w:cs="Times New Roman"/>
                <w:sz w:val="24"/>
                <w:szCs w:val="24"/>
              </w:rPr>
            </w:pPr>
          </w:p>
        </w:tc>
        <w:tc>
          <w:tcPr>
            <w:tcW w:w="283" w:type="dxa"/>
          </w:tcPr>
          <w:p w14:paraId="63073CD5" w14:textId="77777777" w:rsidR="00A83D94" w:rsidRDefault="00A83D94" w:rsidP="00EC72B4">
            <w:pPr>
              <w:spacing w:line="360" w:lineRule="atLeast"/>
              <w:rPr>
                <w:rFonts w:cs="Times New Roman"/>
                <w:sz w:val="24"/>
                <w:szCs w:val="24"/>
              </w:rPr>
            </w:pPr>
          </w:p>
        </w:tc>
        <w:tc>
          <w:tcPr>
            <w:tcW w:w="284" w:type="dxa"/>
          </w:tcPr>
          <w:p w14:paraId="27B59411"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7BFE1E19" w14:textId="77777777" w:rsidR="00A83D94" w:rsidRDefault="00A83D94" w:rsidP="00EC72B4">
            <w:pPr>
              <w:spacing w:line="360" w:lineRule="atLeast"/>
              <w:rPr>
                <w:rFonts w:cs="Times New Roman"/>
                <w:sz w:val="24"/>
                <w:szCs w:val="24"/>
              </w:rPr>
            </w:pPr>
          </w:p>
        </w:tc>
        <w:tc>
          <w:tcPr>
            <w:tcW w:w="284" w:type="dxa"/>
          </w:tcPr>
          <w:p w14:paraId="5ED5A1B0" w14:textId="77777777" w:rsidR="00A83D94" w:rsidRDefault="00A83D94" w:rsidP="00EC72B4">
            <w:pPr>
              <w:spacing w:line="360" w:lineRule="atLeast"/>
              <w:rPr>
                <w:rFonts w:cs="Times New Roman"/>
                <w:sz w:val="24"/>
                <w:szCs w:val="24"/>
              </w:rPr>
            </w:pPr>
          </w:p>
        </w:tc>
        <w:tc>
          <w:tcPr>
            <w:tcW w:w="283" w:type="dxa"/>
          </w:tcPr>
          <w:p w14:paraId="44A8B979" w14:textId="77777777" w:rsidR="00A83D94" w:rsidRDefault="00A83D94" w:rsidP="00EC72B4">
            <w:pPr>
              <w:spacing w:line="360" w:lineRule="atLeast"/>
              <w:rPr>
                <w:rFonts w:cs="Times New Roman"/>
                <w:sz w:val="24"/>
                <w:szCs w:val="24"/>
              </w:rPr>
            </w:pPr>
          </w:p>
        </w:tc>
        <w:tc>
          <w:tcPr>
            <w:tcW w:w="284" w:type="dxa"/>
          </w:tcPr>
          <w:p w14:paraId="17E03D50" w14:textId="77777777" w:rsidR="00A83D94" w:rsidRDefault="00A83D94" w:rsidP="00EC72B4">
            <w:pPr>
              <w:spacing w:line="360" w:lineRule="atLeast"/>
              <w:rPr>
                <w:rFonts w:cs="Times New Roman"/>
                <w:sz w:val="24"/>
                <w:szCs w:val="24"/>
              </w:rPr>
            </w:pPr>
          </w:p>
        </w:tc>
        <w:tc>
          <w:tcPr>
            <w:tcW w:w="283" w:type="dxa"/>
          </w:tcPr>
          <w:p w14:paraId="109CDE30" w14:textId="77777777" w:rsidR="00A83D94" w:rsidRDefault="00A83D94" w:rsidP="00EC72B4">
            <w:pPr>
              <w:spacing w:line="360" w:lineRule="atLeast"/>
              <w:rPr>
                <w:rFonts w:cs="Times New Roman"/>
                <w:sz w:val="24"/>
                <w:szCs w:val="24"/>
              </w:rPr>
            </w:pPr>
          </w:p>
        </w:tc>
        <w:tc>
          <w:tcPr>
            <w:tcW w:w="284" w:type="dxa"/>
          </w:tcPr>
          <w:p w14:paraId="6D048CC9" w14:textId="77777777" w:rsidR="00A83D94" w:rsidRDefault="00A83D94" w:rsidP="00EC72B4">
            <w:pPr>
              <w:spacing w:line="360" w:lineRule="atLeast"/>
              <w:rPr>
                <w:rFonts w:cs="Times New Roman"/>
                <w:sz w:val="24"/>
                <w:szCs w:val="24"/>
              </w:rPr>
            </w:pPr>
          </w:p>
        </w:tc>
        <w:tc>
          <w:tcPr>
            <w:tcW w:w="283" w:type="dxa"/>
          </w:tcPr>
          <w:p w14:paraId="6299E172" w14:textId="77777777" w:rsidR="00A83D94" w:rsidRDefault="00A83D94" w:rsidP="00EC72B4">
            <w:pPr>
              <w:spacing w:line="360" w:lineRule="atLeast"/>
              <w:rPr>
                <w:rFonts w:cs="Times New Roman"/>
                <w:sz w:val="24"/>
                <w:szCs w:val="24"/>
              </w:rPr>
            </w:pPr>
          </w:p>
        </w:tc>
        <w:tc>
          <w:tcPr>
            <w:tcW w:w="284" w:type="dxa"/>
          </w:tcPr>
          <w:p w14:paraId="446AB7F1" w14:textId="77777777" w:rsidR="00A83D94" w:rsidRDefault="00A83D94" w:rsidP="00EC72B4">
            <w:pPr>
              <w:spacing w:line="360" w:lineRule="atLeast"/>
              <w:rPr>
                <w:rFonts w:cs="Times New Roman"/>
                <w:sz w:val="24"/>
                <w:szCs w:val="24"/>
              </w:rPr>
            </w:pPr>
          </w:p>
        </w:tc>
        <w:tc>
          <w:tcPr>
            <w:tcW w:w="283" w:type="dxa"/>
          </w:tcPr>
          <w:p w14:paraId="4D1F771C" w14:textId="77777777" w:rsidR="00A83D94" w:rsidRDefault="00A83D94" w:rsidP="00EC72B4">
            <w:pPr>
              <w:spacing w:line="360" w:lineRule="atLeast"/>
              <w:rPr>
                <w:rFonts w:cs="Times New Roman"/>
                <w:sz w:val="24"/>
                <w:szCs w:val="24"/>
              </w:rPr>
            </w:pPr>
          </w:p>
        </w:tc>
        <w:tc>
          <w:tcPr>
            <w:tcW w:w="284" w:type="dxa"/>
          </w:tcPr>
          <w:p w14:paraId="4B294FDA" w14:textId="77777777" w:rsidR="00A83D94" w:rsidRDefault="00A83D94" w:rsidP="00EC72B4">
            <w:pPr>
              <w:spacing w:line="360" w:lineRule="atLeast"/>
              <w:rPr>
                <w:rFonts w:cs="Times New Roman"/>
                <w:sz w:val="24"/>
                <w:szCs w:val="24"/>
              </w:rPr>
            </w:pPr>
          </w:p>
        </w:tc>
        <w:tc>
          <w:tcPr>
            <w:tcW w:w="283" w:type="dxa"/>
          </w:tcPr>
          <w:p w14:paraId="0AE94081" w14:textId="77777777" w:rsidR="00A83D94" w:rsidRDefault="00A83D94" w:rsidP="00EC72B4">
            <w:pPr>
              <w:spacing w:line="360" w:lineRule="atLeast"/>
              <w:rPr>
                <w:rFonts w:cs="Times New Roman"/>
                <w:sz w:val="24"/>
                <w:szCs w:val="24"/>
              </w:rPr>
            </w:pPr>
          </w:p>
        </w:tc>
        <w:tc>
          <w:tcPr>
            <w:tcW w:w="284" w:type="dxa"/>
          </w:tcPr>
          <w:p w14:paraId="315C5454" w14:textId="77777777" w:rsidR="00A83D94" w:rsidRDefault="00A83D94" w:rsidP="00EC72B4">
            <w:pPr>
              <w:spacing w:line="360" w:lineRule="atLeast"/>
              <w:rPr>
                <w:rFonts w:cs="Times New Roman"/>
                <w:sz w:val="24"/>
                <w:szCs w:val="24"/>
              </w:rPr>
            </w:pPr>
          </w:p>
        </w:tc>
        <w:tc>
          <w:tcPr>
            <w:tcW w:w="283" w:type="dxa"/>
          </w:tcPr>
          <w:p w14:paraId="3E1BEE96" w14:textId="77777777" w:rsidR="00A83D94" w:rsidRDefault="00A83D94" w:rsidP="00EC72B4">
            <w:pPr>
              <w:spacing w:line="360" w:lineRule="atLeast"/>
              <w:rPr>
                <w:rFonts w:cs="Times New Roman"/>
                <w:sz w:val="24"/>
                <w:szCs w:val="24"/>
              </w:rPr>
            </w:pPr>
          </w:p>
        </w:tc>
        <w:tc>
          <w:tcPr>
            <w:tcW w:w="284" w:type="dxa"/>
          </w:tcPr>
          <w:p w14:paraId="509CC2B0" w14:textId="77777777" w:rsidR="00A83D94" w:rsidRDefault="00A83D94" w:rsidP="00EC72B4">
            <w:pPr>
              <w:spacing w:line="360" w:lineRule="atLeast"/>
              <w:rPr>
                <w:rFonts w:cs="Times New Roman"/>
                <w:sz w:val="24"/>
                <w:szCs w:val="24"/>
              </w:rPr>
            </w:pPr>
          </w:p>
        </w:tc>
        <w:tc>
          <w:tcPr>
            <w:tcW w:w="283" w:type="dxa"/>
          </w:tcPr>
          <w:p w14:paraId="28E5BDBE" w14:textId="77777777" w:rsidR="00A83D94" w:rsidRDefault="00A83D94" w:rsidP="00EC72B4">
            <w:pPr>
              <w:spacing w:line="360" w:lineRule="atLeast"/>
              <w:rPr>
                <w:rFonts w:cs="Times New Roman"/>
                <w:sz w:val="24"/>
                <w:szCs w:val="24"/>
              </w:rPr>
            </w:pPr>
          </w:p>
        </w:tc>
        <w:tc>
          <w:tcPr>
            <w:tcW w:w="284" w:type="dxa"/>
          </w:tcPr>
          <w:p w14:paraId="10ACF9C5" w14:textId="77777777" w:rsidR="00A83D94" w:rsidRDefault="00A83D94" w:rsidP="00EC72B4">
            <w:pPr>
              <w:spacing w:line="360" w:lineRule="atLeast"/>
              <w:rPr>
                <w:rFonts w:cs="Times New Roman"/>
                <w:sz w:val="24"/>
                <w:szCs w:val="24"/>
              </w:rPr>
            </w:pPr>
          </w:p>
        </w:tc>
        <w:tc>
          <w:tcPr>
            <w:tcW w:w="283" w:type="dxa"/>
          </w:tcPr>
          <w:p w14:paraId="56F6A294" w14:textId="77777777" w:rsidR="00A83D94" w:rsidRDefault="00A83D94" w:rsidP="00EC72B4">
            <w:pPr>
              <w:spacing w:line="360" w:lineRule="atLeast"/>
              <w:rPr>
                <w:rFonts w:cs="Times New Roman"/>
                <w:sz w:val="24"/>
                <w:szCs w:val="24"/>
              </w:rPr>
            </w:pPr>
          </w:p>
        </w:tc>
        <w:tc>
          <w:tcPr>
            <w:tcW w:w="284" w:type="dxa"/>
          </w:tcPr>
          <w:p w14:paraId="4EC7E174" w14:textId="77777777" w:rsidR="00A83D94" w:rsidRDefault="00A83D94" w:rsidP="00EC72B4">
            <w:pPr>
              <w:spacing w:line="360" w:lineRule="atLeast"/>
              <w:rPr>
                <w:rFonts w:cs="Times New Roman"/>
                <w:sz w:val="24"/>
                <w:szCs w:val="24"/>
              </w:rPr>
            </w:pPr>
          </w:p>
        </w:tc>
        <w:tc>
          <w:tcPr>
            <w:tcW w:w="283" w:type="dxa"/>
          </w:tcPr>
          <w:p w14:paraId="6521093D" w14:textId="77777777" w:rsidR="00A83D94" w:rsidRDefault="00A83D94" w:rsidP="00EC72B4">
            <w:pPr>
              <w:spacing w:line="360" w:lineRule="atLeast"/>
              <w:rPr>
                <w:rFonts w:cs="Times New Roman"/>
                <w:sz w:val="24"/>
                <w:szCs w:val="24"/>
              </w:rPr>
            </w:pPr>
          </w:p>
        </w:tc>
        <w:tc>
          <w:tcPr>
            <w:tcW w:w="284" w:type="dxa"/>
          </w:tcPr>
          <w:p w14:paraId="3F6C4ACB"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387E1B39" w14:textId="77777777" w:rsidR="00A83D94" w:rsidRDefault="00A83D94" w:rsidP="00EC72B4">
            <w:pPr>
              <w:spacing w:line="360" w:lineRule="atLeast"/>
              <w:rPr>
                <w:rFonts w:cs="Times New Roman"/>
                <w:sz w:val="24"/>
                <w:szCs w:val="24"/>
              </w:rPr>
            </w:pPr>
          </w:p>
        </w:tc>
        <w:tc>
          <w:tcPr>
            <w:tcW w:w="284" w:type="dxa"/>
            <w:shd w:val="clear" w:color="auto" w:fill="BFBFBF" w:themeFill="background1" w:themeFillShade="BF"/>
          </w:tcPr>
          <w:p w14:paraId="58E72C80" w14:textId="77777777" w:rsidR="00A83D94" w:rsidRDefault="00A83D94" w:rsidP="00EC72B4">
            <w:pPr>
              <w:spacing w:line="360" w:lineRule="atLeast"/>
              <w:rPr>
                <w:rFonts w:cs="Times New Roman"/>
                <w:sz w:val="24"/>
                <w:szCs w:val="24"/>
              </w:rPr>
            </w:pPr>
          </w:p>
        </w:tc>
        <w:tc>
          <w:tcPr>
            <w:tcW w:w="283" w:type="dxa"/>
          </w:tcPr>
          <w:p w14:paraId="37A31FB0" w14:textId="77777777" w:rsidR="00A83D94" w:rsidRDefault="00A83D94" w:rsidP="00EC72B4">
            <w:pPr>
              <w:spacing w:line="360" w:lineRule="atLeast"/>
              <w:rPr>
                <w:rFonts w:cs="Times New Roman"/>
                <w:sz w:val="24"/>
                <w:szCs w:val="24"/>
              </w:rPr>
            </w:pPr>
          </w:p>
        </w:tc>
        <w:tc>
          <w:tcPr>
            <w:tcW w:w="284" w:type="dxa"/>
          </w:tcPr>
          <w:p w14:paraId="08038014"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09552A47" w14:textId="77777777" w:rsidR="00A83D94" w:rsidRDefault="00A83D94" w:rsidP="00EC72B4">
            <w:pPr>
              <w:spacing w:line="360" w:lineRule="atLeast"/>
              <w:rPr>
                <w:rFonts w:cs="Times New Roman"/>
                <w:sz w:val="24"/>
                <w:szCs w:val="24"/>
              </w:rPr>
            </w:pPr>
          </w:p>
        </w:tc>
        <w:tc>
          <w:tcPr>
            <w:tcW w:w="284" w:type="dxa"/>
          </w:tcPr>
          <w:p w14:paraId="2343A350" w14:textId="77777777" w:rsidR="00A83D94" w:rsidRDefault="00A83D94" w:rsidP="00EC72B4">
            <w:pPr>
              <w:spacing w:line="360" w:lineRule="atLeast"/>
              <w:rPr>
                <w:rFonts w:cs="Times New Roman"/>
                <w:sz w:val="24"/>
                <w:szCs w:val="24"/>
              </w:rPr>
            </w:pPr>
          </w:p>
        </w:tc>
        <w:tc>
          <w:tcPr>
            <w:tcW w:w="283" w:type="dxa"/>
          </w:tcPr>
          <w:p w14:paraId="74DCEC68" w14:textId="77777777" w:rsidR="00A83D94" w:rsidRDefault="00A83D94" w:rsidP="00EC72B4">
            <w:pPr>
              <w:spacing w:line="360" w:lineRule="atLeast"/>
              <w:rPr>
                <w:rFonts w:cs="Times New Roman"/>
                <w:sz w:val="24"/>
                <w:szCs w:val="24"/>
              </w:rPr>
            </w:pPr>
          </w:p>
        </w:tc>
        <w:tc>
          <w:tcPr>
            <w:tcW w:w="284" w:type="dxa"/>
          </w:tcPr>
          <w:p w14:paraId="5A664266" w14:textId="77777777" w:rsidR="00A83D94" w:rsidRDefault="00A83D94" w:rsidP="00EC72B4">
            <w:pPr>
              <w:spacing w:line="360" w:lineRule="atLeast"/>
              <w:rPr>
                <w:rFonts w:cs="Times New Roman"/>
                <w:sz w:val="24"/>
                <w:szCs w:val="24"/>
              </w:rPr>
            </w:pPr>
          </w:p>
        </w:tc>
        <w:tc>
          <w:tcPr>
            <w:tcW w:w="283" w:type="dxa"/>
          </w:tcPr>
          <w:p w14:paraId="200E1D32" w14:textId="77777777" w:rsidR="00A83D94" w:rsidRDefault="00A83D94" w:rsidP="00EC72B4">
            <w:pPr>
              <w:spacing w:line="360" w:lineRule="atLeast"/>
              <w:rPr>
                <w:rFonts w:cs="Times New Roman"/>
                <w:sz w:val="24"/>
                <w:szCs w:val="24"/>
              </w:rPr>
            </w:pPr>
          </w:p>
        </w:tc>
        <w:tc>
          <w:tcPr>
            <w:tcW w:w="284" w:type="dxa"/>
          </w:tcPr>
          <w:p w14:paraId="5882CE58" w14:textId="77777777" w:rsidR="00A83D94" w:rsidRDefault="00A83D94" w:rsidP="00EC72B4">
            <w:pPr>
              <w:spacing w:line="360" w:lineRule="atLeast"/>
              <w:rPr>
                <w:rFonts w:cs="Times New Roman"/>
                <w:sz w:val="24"/>
                <w:szCs w:val="24"/>
              </w:rPr>
            </w:pPr>
          </w:p>
        </w:tc>
        <w:tc>
          <w:tcPr>
            <w:tcW w:w="283" w:type="dxa"/>
            <w:shd w:val="clear" w:color="auto" w:fill="BFBFBF" w:themeFill="background1" w:themeFillShade="BF"/>
          </w:tcPr>
          <w:p w14:paraId="2D32F53D" w14:textId="77777777" w:rsidR="00A83D94" w:rsidRDefault="00A83D94" w:rsidP="00EC72B4">
            <w:pPr>
              <w:spacing w:line="360" w:lineRule="atLeast"/>
              <w:rPr>
                <w:rFonts w:cs="Times New Roman"/>
                <w:sz w:val="24"/>
                <w:szCs w:val="24"/>
              </w:rPr>
            </w:pPr>
          </w:p>
        </w:tc>
        <w:tc>
          <w:tcPr>
            <w:tcW w:w="284" w:type="dxa"/>
          </w:tcPr>
          <w:p w14:paraId="16F6F4E3" w14:textId="77777777" w:rsidR="00A83D94" w:rsidRDefault="00A83D94" w:rsidP="00EC72B4">
            <w:pPr>
              <w:spacing w:line="360" w:lineRule="atLeast"/>
              <w:rPr>
                <w:rFonts w:cs="Times New Roman"/>
                <w:sz w:val="24"/>
                <w:szCs w:val="24"/>
              </w:rPr>
            </w:pPr>
          </w:p>
        </w:tc>
        <w:tc>
          <w:tcPr>
            <w:tcW w:w="283" w:type="dxa"/>
          </w:tcPr>
          <w:p w14:paraId="1B1D6622" w14:textId="77777777" w:rsidR="00A83D94" w:rsidRDefault="00A83D94" w:rsidP="00EC72B4">
            <w:pPr>
              <w:spacing w:line="360" w:lineRule="atLeast"/>
              <w:rPr>
                <w:rFonts w:cs="Times New Roman"/>
                <w:sz w:val="24"/>
                <w:szCs w:val="24"/>
              </w:rPr>
            </w:pPr>
          </w:p>
        </w:tc>
        <w:tc>
          <w:tcPr>
            <w:tcW w:w="284" w:type="dxa"/>
          </w:tcPr>
          <w:p w14:paraId="51E3ECA2" w14:textId="77777777" w:rsidR="00A83D94" w:rsidRDefault="00A83D94" w:rsidP="00EC72B4">
            <w:pPr>
              <w:spacing w:line="360" w:lineRule="atLeast"/>
              <w:rPr>
                <w:rFonts w:cs="Times New Roman"/>
                <w:sz w:val="24"/>
                <w:szCs w:val="24"/>
              </w:rPr>
            </w:pPr>
          </w:p>
        </w:tc>
        <w:tc>
          <w:tcPr>
            <w:tcW w:w="283" w:type="dxa"/>
          </w:tcPr>
          <w:p w14:paraId="2FF9EB3A" w14:textId="77777777" w:rsidR="00A83D94" w:rsidRDefault="00A83D94" w:rsidP="00EC72B4">
            <w:pPr>
              <w:spacing w:line="360" w:lineRule="atLeast"/>
              <w:rPr>
                <w:rFonts w:cs="Times New Roman"/>
                <w:sz w:val="24"/>
                <w:szCs w:val="24"/>
              </w:rPr>
            </w:pPr>
          </w:p>
        </w:tc>
        <w:tc>
          <w:tcPr>
            <w:tcW w:w="284" w:type="dxa"/>
          </w:tcPr>
          <w:p w14:paraId="21C1EAE3" w14:textId="77777777" w:rsidR="00A83D94" w:rsidRDefault="00A83D94" w:rsidP="00EC72B4">
            <w:pPr>
              <w:spacing w:line="360" w:lineRule="atLeast"/>
              <w:rPr>
                <w:rFonts w:cs="Times New Roman"/>
                <w:sz w:val="24"/>
                <w:szCs w:val="24"/>
              </w:rPr>
            </w:pPr>
          </w:p>
        </w:tc>
        <w:tc>
          <w:tcPr>
            <w:tcW w:w="283" w:type="dxa"/>
          </w:tcPr>
          <w:p w14:paraId="275CBFA3" w14:textId="77777777" w:rsidR="00A83D94" w:rsidRDefault="00A83D94" w:rsidP="00EC72B4">
            <w:pPr>
              <w:spacing w:line="360" w:lineRule="atLeast"/>
              <w:rPr>
                <w:rFonts w:cs="Times New Roman"/>
                <w:sz w:val="24"/>
                <w:szCs w:val="24"/>
              </w:rPr>
            </w:pPr>
          </w:p>
        </w:tc>
        <w:tc>
          <w:tcPr>
            <w:tcW w:w="284" w:type="dxa"/>
          </w:tcPr>
          <w:p w14:paraId="2C309A65" w14:textId="77777777" w:rsidR="00A83D94" w:rsidRDefault="00A83D94" w:rsidP="00EC72B4">
            <w:pPr>
              <w:spacing w:line="360" w:lineRule="atLeast"/>
              <w:rPr>
                <w:rFonts w:cs="Times New Roman"/>
                <w:sz w:val="24"/>
                <w:szCs w:val="24"/>
              </w:rPr>
            </w:pPr>
          </w:p>
        </w:tc>
        <w:tc>
          <w:tcPr>
            <w:tcW w:w="283" w:type="dxa"/>
          </w:tcPr>
          <w:p w14:paraId="5F9FE7C9" w14:textId="77777777" w:rsidR="00A83D94" w:rsidRDefault="00A83D94" w:rsidP="00EC72B4">
            <w:pPr>
              <w:spacing w:line="360" w:lineRule="atLeast"/>
              <w:rPr>
                <w:rFonts w:cs="Times New Roman"/>
                <w:sz w:val="24"/>
                <w:szCs w:val="24"/>
              </w:rPr>
            </w:pPr>
          </w:p>
        </w:tc>
        <w:tc>
          <w:tcPr>
            <w:tcW w:w="284" w:type="dxa"/>
          </w:tcPr>
          <w:p w14:paraId="148BF4B8" w14:textId="77777777" w:rsidR="00A83D94" w:rsidRDefault="00A83D94" w:rsidP="00EC72B4">
            <w:pPr>
              <w:spacing w:line="360" w:lineRule="atLeast"/>
              <w:rPr>
                <w:rFonts w:cs="Times New Roman"/>
                <w:sz w:val="24"/>
                <w:szCs w:val="24"/>
              </w:rPr>
            </w:pPr>
          </w:p>
        </w:tc>
        <w:tc>
          <w:tcPr>
            <w:tcW w:w="283" w:type="dxa"/>
          </w:tcPr>
          <w:p w14:paraId="5838037F" w14:textId="77777777" w:rsidR="00A83D94" w:rsidRDefault="00A83D94" w:rsidP="00EC72B4">
            <w:pPr>
              <w:spacing w:line="360" w:lineRule="atLeast"/>
              <w:rPr>
                <w:rFonts w:cs="Times New Roman"/>
                <w:sz w:val="24"/>
                <w:szCs w:val="24"/>
              </w:rPr>
            </w:pPr>
          </w:p>
        </w:tc>
        <w:tc>
          <w:tcPr>
            <w:tcW w:w="284" w:type="dxa"/>
          </w:tcPr>
          <w:p w14:paraId="77EAF201" w14:textId="77777777" w:rsidR="00A83D94" w:rsidRDefault="00A83D94" w:rsidP="00EC72B4">
            <w:pPr>
              <w:spacing w:line="360" w:lineRule="atLeast"/>
              <w:rPr>
                <w:rFonts w:cs="Times New Roman"/>
                <w:sz w:val="24"/>
                <w:szCs w:val="24"/>
              </w:rPr>
            </w:pPr>
          </w:p>
        </w:tc>
      </w:tr>
      <w:bookmarkEnd w:id="7"/>
    </w:tbl>
    <w:p w14:paraId="6951AADA" w14:textId="77777777" w:rsidR="00F856C2" w:rsidRDefault="00F856C2" w:rsidP="004729DE">
      <w:pPr>
        <w:spacing w:after="0" w:line="360" w:lineRule="atLeast"/>
        <w:rPr>
          <w:rFonts w:cs="Times New Roman"/>
          <w:color w:val="00B050"/>
          <w:sz w:val="24"/>
          <w:szCs w:val="24"/>
        </w:rPr>
      </w:pPr>
    </w:p>
    <w:tbl>
      <w:tblPr>
        <w:tblStyle w:val="Tabela-Siatka"/>
        <w:tblW w:w="16019" w:type="dxa"/>
        <w:tblInd w:w="-998" w:type="dxa"/>
        <w:tblLayout w:type="fixed"/>
        <w:tblLook w:val="04A0" w:firstRow="1" w:lastRow="0" w:firstColumn="1" w:lastColumn="0" w:noHBand="0" w:noVBand="1"/>
      </w:tblPr>
      <w:tblGrid>
        <w:gridCol w:w="241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446730" w14:paraId="3E80CBDF" w14:textId="77777777" w:rsidTr="00EC72B4">
        <w:tc>
          <w:tcPr>
            <w:tcW w:w="2411" w:type="dxa"/>
            <w:vMerge w:val="restart"/>
            <w:vAlign w:val="center"/>
          </w:tcPr>
          <w:p w14:paraId="71AA0F81" w14:textId="77777777" w:rsidR="00446730" w:rsidRPr="00331333" w:rsidRDefault="00446730" w:rsidP="00EC72B4">
            <w:pPr>
              <w:spacing w:line="360" w:lineRule="atLeast"/>
              <w:jc w:val="center"/>
              <w:rPr>
                <w:rFonts w:cs="Times New Roman"/>
              </w:rPr>
            </w:pPr>
            <w:r w:rsidRPr="00331333">
              <w:rPr>
                <w:rFonts w:cs="Calibri"/>
                <w:b/>
                <w:bCs/>
                <w:color w:val="000000"/>
                <w:sz w:val="20"/>
                <w:szCs w:val="20"/>
              </w:rPr>
              <w:t>NAZWA PODMIOTU/INSTYTUCJA</w:t>
            </w:r>
          </w:p>
        </w:tc>
        <w:tc>
          <w:tcPr>
            <w:tcW w:w="13608" w:type="dxa"/>
            <w:gridSpan w:val="48"/>
          </w:tcPr>
          <w:p w14:paraId="2421C49F" w14:textId="77777777" w:rsidR="00446730" w:rsidRDefault="00446730" w:rsidP="00EC72B4">
            <w:pPr>
              <w:pStyle w:val="Nagwek4"/>
              <w:rPr>
                <w:rFonts w:cs="Times New Roman"/>
              </w:rPr>
            </w:pPr>
            <w:r w:rsidRPr="00E20204">
              <w:t>ZAGROŻENIA</w:t>
            </w:r>
          </w:p>
        </w:tc>
      </w:tr>
      <w:tr w:rsidR="00446730" w14:paraId="701B80F8" w14:textId="77777777" w:rsidTr="00EC72B4">
        <w:trPr>
          <w:cantSplit/>
          <w:trHeight w:val="4078"/>
        </w:trPr>
        <w:tc>
          <w:tcPr>
            <w:tcW w:w="2411" w:type="dxa"/>
            <w:vMerge/>
          </w:tcPr>
          <w:p w14:paraId="6E1A081F" w14:textId="77777777" w:rsidR="00446730" w:rsidRDefault="00446730" w:rsidP="00EC72B4">
            <w:pPr>
              <w:spacing w:line="360" w:lineRule="atLeast"/>
              <w:rPr>
                <w:rFonts w:cs="Times New Roman"/>
                <w:sz w:val="24"/>
                <w:szCs w:val="24"/>
              </w:rPr>
            </w:pPr>
          </w:p>
        </w:tc>
        <w:tc>
          <w:tcPr>
            <w:tcW w:w="567" w:type="dxa"/>
            <w:gridSpan w:val="2"/>
            <w:textDirection w:val="btLr"/>
          </w:tcPr>
          <w:p w14:paraId="77B66C7E" w14:textId="77777777" w:rsidR="00446730" w:rsidRPr="00A0094D" w:rsidRDefault="00446730" w:rsidP="00EC72B4">
            <w:pPr>
              <w:spacing w:line="360" w:lineRule="atLeast"/>
              <w:ind w:left="113" w:right="113"/>
              <w:jc w:val="center"/>
              <w:rPr>
                <w:rFonts w:cs="Times New Roman"/>
                <w:sz w:val="16"/>
                <w:szCs w:val="16"/>
              </w:rPr>
            </w:pPr>
            <w:r w:rsidRPr="00A0094D">
              <w:rPr>
                <w:rFonts w:cs="Times New Roman"/>
                <w:sz w:val="16"/>
                <w:szCs w:val="16"/>
              </w:rPr>
              <w:t>EPIDEMIA</w:t>
            </w:r>
          </w:p>
        </w:tc>
        <w:tc>
          <w:tcPr>
            <w:tcW w:w="567" w:type="dxa"/>
            <w:gridSpan w:val="2"/>
            <w:textDirection w:val="btLr"/>
            <w:vAlign w:val="center"/>
          </w:tcPr>
          <w:p w14:paraId="2C6D18E2" w14:textId="77777777" w:rsidR="00446730" w:rsidRPr="00A0094D" w:rsidRDefault="00446730" w:rsidP="00EC72B4">
            <w:pPr>
              <w:spacing w:line="360" w:lineRule="atLeast"/>
              <w:ind w:left="113" w:right="113"/>
              <w:jc w:val="center"/>
              <w:rPr>
                <w:rFonts w:cs="Times New Roman"/>
                <w:sz w:val="16"/>
                <w:szCs w:val="16"/>
              </w:rPr>
            </w:pPr>
            <w:r w:rsidRPr="00A0094D">
              <w:rPr>
                <w:rFonts w:cs="Times New Roman"/>
                <w:sz w:val="16"/>
                <w:szCs w:val="16"/>
              </w:rPr>
              <w:t>POWÓDŹ</w:t>
            </w:r>
          </w:p>
        </w:tc>
        <w:tc>
          <w:tcPr>
            <w:tcW w:w="567" w:type="dxa"/>
            <w:gridSpan w:val="2"/>
            <w:textDirection w:val="btLr"/>
          </w:tcPr>
          <w:p w14:paraId="70605A5C" w14:textId="77777777" w:rsidR="00446730" w:rsidRPr="00A0094D" w:rsidRDefault="00446730" w:rsidP="00EC72B4">
            <w:pPr>
              <w:pStyle w:val="Tekstblokowy"/>
            </w:pPr>
            <w:r w:rsidRPr="00A0094D">
              <w:t>ZAKŁÓCENIA W FUNKCJONOWANIU SYSTEMÓW I SIECI TELEINFORMATYCZNYCH</w:t>
            </w:r>
          </w:p>
          <w:p w14:paraId="3B776778"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6EC93DBC" w14:textId="77777777" w:rsidR="00446730" w:rsidRPr="00A0094D" w:rsidRDefault="00446730" w:rsidP="00EC72B4">
            <w:pPr>
              <w:spacing w:line="360" w:lineRule="atLeast"/>
              <w:jc w:val="center"/>
              <w:rPr>
                <w:rFonts w:cs="Times New Roman"/>
                <w:sz w:val="16"/>
                <w:szCs w:val="16"/>
              </w:rPr>
            </w:pPr>
            <w:r w:rsidRPr="00A0094D">
              <w:rPr>
                <w:rFonts w:cs="Times New Roman"/>
                <w:sz w:val="16"/>
                <w:szCs w:val="16"/>
              </w:rPr>
              <w:t>DZIAŁANIA HYBRYDOWE</w:t>
            </w:r>
          </w:p>
          <w:p w14:paraId="395238A7"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2254331D" w14:textId="77777777" w:rsidR="00446730" w:rsidRPr="00A0094D" w:rsidRDefault="00446730" w:rsidP="00EC72B4">
            <w:pPr>
              <w:spacing w:line="360" w:lineRule="atLeast"/>
              <w:ind w:left="113" w:right="113"/>
              <w:jc w:val="center"/>
              <w:rPr>
                <w:rFonts w:cs="Times New Roman"/>
                <w:sz w:val="16"/>
                <w:szCs w:val="16"/>
              </w:rPr>
            </w:pPr>
            <w:r w:rsidRPr="00A0094D">
              <w:rPr>
                <w:rFonts w:cs="Times New Roman"/>
                <w:sz w:val="16"/>
                <w:szCs w:val="16"/>
              </w:rPr>
              <w:t>SUSZA/UPAŁ</w:t>
            </w:r>
          </w:p>
        </w:tc>
        <w:tc>
          <w:tcPr>
            <w:tcW w:w="567" w:type="dxa"/>
            <w:gridSpan w:val="2"/>
            <w:textDirection w:val="btLr"/>
            <w:vAlign w:val="center"/>
          </w:tcPr>
          <w:p w14:paraId="1339AE37" w14:textId="77777777" w:rsidR="00446730" w:rsidRPr="00A0094D" w:rsidRDefault="00446730" w:rsidP="00EC72B4">
            <w:pPr>
              <w:spacing w:line="360" w:lineRule="atLeast"/>
              <w:ind w:left="113" w:right="113"/>
              <w:jc w:val="center"/>
              <w:rPr>
                <w:rFonts w:cs="Times New Roman"/>
                <w:sz w:val="16"/>
                <w:szCs w:val="16"/>
              </w:rPr>
            </w:pPr>
            <w:r w:rsidRPr="00A0094D">
              <w:rPr>
                <w:rFonts w:cs="Calibri"/>
                <w:color w:val="000000"/>
                <w:sz w:val="16"/>
                <w:szCs w:val="16"/>
              </w:rPr>
              <w:t>EPIZOOTIA</w:t>
            </w:r>
          </w:p>
        </w:tc>
        <w:tc>
          <w:tcPr>
            <w:tcW w:w="567" w:type="dxa"/>
            <w:gridSpan w:val="2"/>
            <w:textDirection w:val="btLr"/>
            <w:vAlign w:val="center"/>
          </w:tcPr>
          <w:p w14:paraId="26DD1CD1" w14:textId="77777777" w:rsidR="00446730" w:rsidRPr="00A0094D" w:rsidRDefault="00446730" w:rsidP="00EC72B4">
            <w:pPr>
              <w:spacing w:line="360" w:lineRule="atLeast"/>
              <w:jc w:val="center"/>
              <w:rPr>
                <w:rFonts w:cs="Times New Roman"/>
                <w:sz w:val="16"/>
                <w:szCs w:val="16"/>
              </w:rPr>
            </w:pPr>
            <w:r w:rsidRPr="00A0094D">
              <w:rPr>
                <w:rFonts w:cs="Times New Roman"/>
                <w:sz w:val="16"/>
                <w:szCs w:val="16"/>
              </w:rPr>
              <w:t>ZAKŁÓCENIA W SYSTEMIE ENERGETYCZNYM</w:t>
            </w:r>
          </w:p>
          <w:p w14:paraId="0BA7578B"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2DD62C44" w14:textId="77777777" w:rsidR="00446730" w:rsidRPr="00A0094D" w:rsidRDefault="00446730" w:rsidP="00EC72B4">
            <w:pPr>
              <w:spacing w:line="360" w:lineRule="atLeast"/>
              <w:jc w:val="center"/>
              <w:rPr>
                <w:rFonts w:cs="Times New Roman"/>
                <w:sz w:val="16"/>
                <w:szCs w:val="16"/>
              </w:rPr>
            </w:pPr>
            <w:r w:rsidRPr="00A0094D">
              <w:rPr>
                <w:rFonts w:cs="Times New Roman"/>
                <w:sz w:val="16"/>
                <w:szCs w:val="16"/>
              </w:rPr>
              <w:t>SILNY WIATR</w:t>
            </w:r>
          </w:p>
          <w:p w14:paraId="0C6CEC19"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49AA21D2" w14:textId="77777777" w:rsidR="00446730" w:rsidRPr="00A0094D" w:rsidRDefault="00446730" w:rsidP="00EC72B4">
            <w:pPr>
              <w:spacing w:line="360" w:lineRule="atLeast"/>
              <w:jc w:val="center"/>
              <w:rPr>
                <w:rFonts w:cs="Times New Roman"/>
                <w:sz w:val="16"/>
                <w:szCs w:val="16"/>
              </w:rPr>
            </w:pPr>
            <w:r w:rsidRPr="00A0094D">
              <w:rPr>
                <w:rFonts w:cs="Times New Roman"/>
                <w:sz w:val="16"/>
                <w:szCs w:val="16"/>
              </w:rPr>
              <w:t>ZAKŁÓCENIA W SYSTEMIE PALIWOWYM</w:t>
            </w:r>
          </w:p>
          <w:p w14:paraId="1EE04B9C"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1DC15CBE" w14:textId="77777777" w:rsidR="00446730" w:rsidRPr="00A0094D" w:rsidRDefault="00446730" w:rsidP="00EC72B4">
            <w:pPr>
              <w:spacing w:line="360" w:lineRule="atLeast"/>
              <w:jc w:val="center"/>
              <w:rPr>
                <w:rFonts w:cs="Times New Roman"/>
                <w:sz w:val="16"/>
                <w:szCs w:val="16"/>
              </w:rPr>
            </w:pPr>
            <w:r w:rsidRPr="00A0094D">
              <w:rPr>
                <w:rFonts w:cs="Times New Roman"/>
                <w:sz w:val="16"/>
                <w:szCs w:val="16"/>
              </w:rPr>
              <w:t>POŻAR WIELKOPOWIERZCHNIOWY</w:t>
            </w:r>
          </w:p>
          <w:p w14:paraId="1E0F99ED"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5790D5B7" w14:textId="77777777" w:rsidR="00446730" w:rsidRPr="00A0094D" w:rsidRDefault="00446730" w:rsidP="00EC72B4">
            <w:pPr>
              <w:spacing w:line="360" w:lineRule="atLeast"/>
              <w:jc w:val="center"/>
              <w:rPr>
                <w:rFonts w:cs="Times New Roman"/>
                <w:sz w:val="16"/>
                <w:szCs w:val="16"/>
              </w:rPr>
            </w:pPr>
            <w:r w:rsidRPr="00A0094D">
              <w:rPr>
                <w:rFonts w:cs="Times New Roman"/>
                <w:sz w:val="16"/>
                <w:szCs w:val="16"/>
              </w:rPr>
              <w:t>EPIFITOZA</w:t>
            </w:r>
          </w:p>
          <w:p w14:paraId="6A63A54B"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0BC929F5" w14:textId="77777777" w:rsidR="00446730" w:rsidRPr="00A0094D" w:rsidRDefault="00446730" w:rsidP="00EC72B4">
            <w:pPr>
              <w:jc w:val="center"/>
              <w:rPr>
                <w:rFonts w:cs="Times New Roman"/>
                <w:sz w:val="16"/>
                <w:szCs w:val="16"/>
              </w:rPr>
            </w:pPr>
            <w:r w:rsidRPr="00A0094D">
              <w:rPr>
                <w:rFonts w:cs="Times New Roman"/>
                <w:sz w:val="16"/>
                <w:szCs w:val="16"/>
              </w:rPr>
              <w:t>ZAKŁÓCENIA W FUNKCJONOWANIU SIECI I USŁUG</w:t>
            </w:r>
          </w:p>
          <w:p w14:paraId="3F5B4B36" w14:textId="77777777" w:rsidR="00446730" w:rsidRPr="00A0094D" w:rsidRDefault="00446730" w:rsidP="00EC72B4">
            <w:pPr>
              <w:jc w:val="center"/>
              <w:rPr>
                <w:rFonts w:cs="Times New Roman"/>
                <w:sz w:val="16"/>
                <w:szCs w:val="16"/>
              </w:rPr>
            </w:pPr>
            <w:r w:rsidRPr="00A0094D">
              <w:rPr>
                <w:rFonts w:cs="Times New Roman"/>
                <w:sz w:val="16"/>
                <w:szCs w:val="16"/>
              </w:rPr>
              <w:t>TELEIKOMUNIKACYJNYCH</w:t>
            </w:r>
          </w:p>
          <w:p w14:paraId="2C611ABB"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244B2FAF" w14:textId="77777777" w:rsidR="00446730" w:rsidRPr="00A0094D" w:rsidRDefault="00446730" w:rsidP="00EC72B4">
            <w:pPr>
              <w:spacing w:line="360" w:lineRule="atLeast"/>
              <w:jc w:val="center"/>
              <w:rPr>
                <w:rFonts w:cs="Times New Roman"/>
                <w:sz w:val="16"/>
                <w:szCs w:val="16"/>
              </w:rPr>
            </w:pPr>
            <w:r w:rsidRPr="00A0094D">
              <w:rPr>
                <w:rFonts w:cs="Times New Roman"/>
                <w:sz w:val="16"/>
                <w:szCs w:val="16"/>
              </w:rPr>
              <w:t>SKAŻENIE CHEMICZNE NA LĄDZIE</w:t>
            </w:r>
          </w:p>
          <w:p w14:paraId="73710571"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51EABB15" w14:textId="77777777" w:rsidR="00446730" w:rsidRPr="00A0094D" w:rsidRDefault="00446730" w:rsidP="00EC72B4">
            <w:pPr>
              <w:spacing w:line="360" w:lineRule="atLeast"/>
              <w:jc w:val="center"/>
              <w:rPr>
                <w:rFonts w:cs="Times New Roman"/>
                <w:sz w:val="16"/>
                <w:szCs w:val="16"/>
              </w:rPr>
            </w:pPr>
            <w:r w:rsidRPr="00A0094D">
              <w:rPr>
                <w:rFonts w:cs="Times New Roman"/>
                <w:sz w:val="16"/>
                <w:szCs w:val="16"/>
              </w:rPr>
              <w:t>SKAŻENIE CHEMCZNE NA MORZU</w:t>
            </w:r>
          </w:p>
          <w:p w14:paraId="3517F85C"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739FB231" w14:textId="77777777" w:rsidR="00446730" w:rsidRPr="00A0094D" w:rsidRDefault="00446730" w:rsidP="00EC72B4">
            <w:pPr>
              <w:spacing w:line="360" w:lineRule="atLeast"/>
              <w:jc w:val="center"/>
              <w:rPr>
                <w:rFonts w:cs="Times New Roman"/>
                <w:sz w:val="16"/>
                <w:szCs w:val="16"/>
              </w:rPr>
            </w:pPr>
            <w:r w:rsidRPr="00A0094D">
              <w:rPr>
                <w:rFonts w:cs="Times New Roman"/>
                <w:sz w:val="16"/>
                <w:szCs w:val="16"/>
              </w:rPr>
              <w:t>ZAKŁÓCENIA W SYSTEMIE GAZOWYM</w:t>
            </w:r>
          </w:p>
          <w:p w14:paraId="5083FAA9"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7233FEC8" w14:textId="77777777" w:rsidR="00446730" w:rsidRPr="00A0094D" w:rsidRDefault="00446730" w:rsidP="00EC72B4">
            <w:pPr>
              <w:spacing w:line="360" w:lineRule="atLeast"/>
              <w:ind w:left="113" w:right="113"/>
              <w:jc w:val="center"/>
              <w:rPr>
                <w:rFonts w:cs="Times New Roman"/>
                <w:sz w:val="16"/>
                <w:szCs w:val="16"/>
              </w:rPr>
            </w:pPr>
            <w:r w:rsidRPr="00A0094D">
              <w:rPr>
                <w:rFonts w:cs="Times New Roman"/>
                <w:sz w:val="16"/>
                <w:szCs w:val="16"/>
              </w:rPr>
              <w:t>KATASTROFA MORSKA</w:t>
            </w:r>
          </w:p>
        </w:tc>
        <w:tc>
          <w:tcPr>
            <w:tcW w:w="567" w:type="dxa"/>
            <w:gridSpan w:val="2"/>
            <w:textDirection w:val="btLr"/>
            <w:vAlign w:val="center"/>
          </w:tcPr>
          <w:p w14:paraId="4FC2333E" w14:textId="77777777" w:rsidR="00446730" w:rsidRPr="00A0094D" w:rsidRDefault="00446730" w:rsidP="00EC72B4">
            <w:pPr>
              <w:spacing w:line="360" w:lineRule="atLeast"/>
              <w:ind w:left="113" w:right="113"/>
              <w:jc w:val="center"/>
              <w:rPr>
                <w:rFonts w:cs="Times New Roman"/>
                <w:sz w:val="16"/>
                <w:szCs w:val="16"/>
              </w:rPr>
            </w:pPr>
            <w:r w:rsidRPr="00A0094D">
              <w:rPr>
                <w:rFonts w:cs="Times New Roman"/>
                <w:sz w:val="16"/>
                <w:szCs w:val="16"/>
              </w:rPr>
              <w:t>KATASTROFA  LADOWA/ DROGOWA, WYPADEK KO</w:t>
            </w:r>
            <w:r>
              <w:rPr>
                <w:rFonts w:cs="Times New Roman"/>
                <w:sz w:val="16"/>
                <w:szCs w:val="16"/>
              </w:rPr>
              <w:t>LEJOWY</w:t>
            </w:r>
          </w:p>
        </w:tc>
        <w:tc>
          <w:tcPr>
            <w:tcW w:w="567" w:type="dxa"/>
            <w:gridSpan w:val="2"/>
            <w:textDirection w:val="btLr"/>
            <w:vAlign w:val="center"/>
          </w:tcPr>
          <w:p w14:paraId="6834C3A3" w14:textId="77777777" w:rsidR="00446730" w:rsidRPr="00A0094D" w:rsidRDefault="00446730" w:rsidP="00EC72B4">
            <w:pPr>
              <w:spacing w:line="360" w:lineRule="atLeast"/>
              <w:ind w:left="113" w:right="113"/>
              <w:jc w:val="center"/>
              <w:rPr>
                <w:rFonts w:cs="Times New Roman"/>
                <w:sz w:val="16"/>
                <w:szCs w:val="16"/>
              </w:rPr>
            </w:pPr>
            <w:r w:rsidRPr="00A0094D">
              <w:rPr>
                <w:rFonts w:cs="Times New Roman"/>
                <w:sz w:val="16"/>
                <w:szCs w:val="16"/>
              </w:rPr>
              <w:t>KATASTROFA W RUCHU POWIETRZNYM</w:t>
            </w:r>
          </w:p>
        </w:tc>
        <w:tc>
          <w:tcPr>
            <w:tcW w:w="567" w:type="dxa"/>
            <w:gridSpan w:val="2"/>
            <w:textDirection w:val="btLr"/>
            <w:vAlign w:val="center"/>
          </w:tcPr>
          <w:p w14:paraId="4B42368E" w14:textId="77777777" w:rsidR="00446730" w:rsidRPr="00A0094D" w:rsidRDefault="00446730" w:rsidP="00EC72B4">
            <w:pPr>
              <w:spacing w:line="360" w:lineRule="atLeast"/>
              <w:ind w:left="113" w:right="113"/>
              <w:jc w:val="center"/>
              <w:rPr>
                <w:rFonts w:cs="Times New Roman"/>
                <w:sz w:val="16"/>
                <w:szCs w:val="16"/>
              </w:rPr>
            </w:pPr>
            <w:r w:rsidRPr="00A0094D">
              <w:rPr>
                <w:rFonts w:cs="Calibri"/>
                <w:color w:val="000000"/>
                <w:sz w:val="16"/>
                <w:szCs w:val="16"/>
              </w:rPr>
              <w:t>ZDARZENIE O CHARAKTERZE TERRORYSTYCZN</w:t>
            </w:r>
            <w:r>
              <w:rPr>
                <w:rFonts w:cs="Calibri"/>
                <w:color w:val="000000"/>
                <w:sz w:val="16"/>
                <w:szCs w:val="16"/>
              </w:rPr>
              <w:t>M</w:t>
            </w:r>
          </w:p>
        </w:tc>
        <w:tc>
          <w:tcPr>
            <w:tcW w:w="567" w:type="dxa"/>
            <w:gridSpan w:val="2"/>
            <w:textDirection w:val="btLr"/>
            <w:vAlign w:val="center"/>
          </w:tcPr>
          <w:p w14:paraId="4633C678" w14:textId="77777777" w:rsidR="00446730" w:rsidRPr="00A0094D" w:rsidRDefault="00446730" w:rsidP="00EC72B4">
            <w:pPr>
              <w:spacing w:line="360" w:lineRule="atLeast"/>
              <w:jc w:val="center"/>
              <w:rPr>
                <w:rFonts w:cs="Times New Roman"/>
                <w:sz w:val="16"/>
                <w:szCs w:val="16"/>
              </w:rPr>
            </w:pPr>
            <w:r w:rsidRPr="00A0094D">
              <w:rPr>
                <w:rFonts w:cs="Times New Roman"/>
                <w:sz w:val="16"/>
                <w:szCs w:val="16"/>
              </w:rPr>
              <w:t>SKAZENIE PROMIENIOTWÓRCZE</w:t>
            </w:r>
          </w:p>
          <w:p w14:paraId="4B51BE1D"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vAlign w:val="center"/>
          </w:tcPr>
          <w:p w14:paraId="19F7342E" w14:textId="77777777" w:rsidR="00446730" w:rsidRPr="00A0094D" w:rsidRDefault="00446730" w:rsidP="00EC72B4">
            <w:pPr>
              <w:ind w:left="113" w:right="113"/>
              <w:jc w:val="center"/>
              <w:rPr>
                <w:rFonts w:cs="Times New Roman"/>
                <w:sz w:val="16"/>
                <w:szCs w:val="16"/>
              </w:rPr>
            </w:pPr>
            <w:r w:rsidRPr="00A0094D">
              <w:rPr>
                <w:rFonts w:cs="Times New Roman"/>
                <w:sz w:val="16"/>
                <w:szCs w:val="16"/>
              </w:rPr>
              <w:t>ZBIOROWE ZAKŁÓCENIE  PORZADKU PUBLICZNEGO</w:t>
            </w:r>
          </w:p>
        </w:tc>
        <w:tc>
          <w:tcPr>
            <w:tcW w:w="567" w:type="dxa"/>
            <w:gridSpan w:val="2"/>
            <w:textDirection w:val="btLr"/>
            <w:vAlign w:val="center"/>
          </w:tcPr>
          <w:p w14:paraId="3B9993CA" w14:textId="77777777" w:rsidR="00446730" w:rsidRPr="00A0094D" w:rsidRDefault="00446730" w:rsidP="00EC72B4">
            <w:pPr>
              <w:spacing w:line="360" w:lineRule="atLeast"/>
              <w:ind w:left="113" w:right="113"/>
              <w:jc w:val="center"/>
              <w:rPr>
                <w:rFonts w:cs="Times New Roman"/>
                <w:sz w:val="16"/>
                <w:szCs w:val="16"/>
              </w:rPr>
            </w:pPr>
            <w:r w:rsidRPr="00A0094D">
              <w:rPr>
                <w:rFonts w:cs="Times New Roman"/>
                <w:sz w:val="16"/>
                <w:szCs w:val="16"/>
              </w:rPr>
              <w:t>SILNY MRÓZ/INTENSYWNE OPADY ŚNIEGU</w:t>
            </w:r>
          </w:p>
        </w:tc>
        <w:tc>
          <w:tcPr>
            <w:tcW w:w="567" w:type="dxa"/>
            <w:gridSpan w:val="2"/>
            <w:textDirection w:val="btLr"/>
          </w:tcPr>
          <w:p w14:paraId="0DC78660" w14:textId="77777777" w:rsidR="00446730" w:rsidRPr="00A0094D" w:rsidRDefault="00446730" w:rsidP="00EC72B4">
            <w:pPr>
              <w:pStyle w:val="Tekstpodstawowy"/>
              <w:rPr>
                <w:sz w:val="16"/>
                <w:szCs w:val="16"/>
              </w:rPr>
            </w:pPr>
            <w:r w:rsidRPr="00A0094D">
              <w:rPr>
                <w:sz w:val="16"/>
                <w:szCs w:val="16"/>
              </w:rPr>
              <w:t>ZANIECZYSZCZENIE WÓD POWIERZCHNIOWYCH I PODZIEMNYCH</w:t>
            </w:r>
          </w:p>
          <w:p w14:paraId="3A7ACA1F" w14:textId="77777777" w:rsidR="00446730" w:rsidRPr="00A0094D" w:rsidRDefault="00446730" w:rsidP="00EC72B4">
            <w:pPr>
              <w:spacing w:line="360" w:lineRule="atLeast"/>
              <w:ind w:left="113" w:right="113"/>
              <w:jc w:val="center"/>
              <w:rPr>
                <w:rFonts w:cs="Times New Roman"/>
                <w:sz w:val="16"/>
                <w:szCs w:val="16"/>
              </w:rPr>
            </w:pPr>
          </w:p>
        </w:tc>
        <w:tc>
          <w:tcPr>
            <w:tcW w:w="567" w:type="dxa"/>
            <w:gridSpan w:val="2"/>
            <w:textDirection w:val="btLr"/>
          </w:tcPr>
          <w:p w14:paraId="13A8D869" w14:textId="77777777" w:rsidR="00446730" w:rsidRPr="00A0094D" w:rsidRDefault="00446730" w:rsidP="00EC72B4">
            <w:pPr>
              <w:spacing w:line="360" w:lineRule="atLeast"/>
              <w:jc w:val="center"/>
              <w:rPr>
                <w:rFonts w:cs="Times New Roman"/>
                <w:sz w:val="16"/>
                <w:szCs w:val="16"/>
              </w:rPr>
            </w:pPr>
            <w:r w:rsidRPr="00A0094D">
              <w:rPr>
                <w:rFonts w:cs="Times New Roman"/>
                <w:sz w:val="16"/>
                <w:szCs w:val="16"/>
              </w:rPr>
              <w:t>MASOWA MIGRACJA</w:t>
            </w:r>
          </w:p>
          <w:p w14:paraId="4F83031E" w14:textId="77777777" w:rsidR="00446730" w:rsidRPr="00A0094D" w:rsidRDefault="00446730" w:rsidP="00EC72B4">
            <w:pPr>
              <w:spacing w:line="360" w:lineRule="atLeast"/>
              <w:ind w:left="113" w:right="113"/>
              <w:jc w:val="center"/>
              <w:rPr>
                <w:rFonts w:cs="Times New Roman"/>
                <w:sz w:val="16"/>
                <w:szCs w:val="16"/>
              </w:rPr>
            </w:pPr>
          </w:p>
        </w:tc>
      </w:tr>
      <w:tr w:rsidR="00446730" w:rsidRPr="00197222" w14:paraId="7F520E87" w14:textId="77777777" w:rsidTr="00EC72B4">
        <w:tc>
          <w:tcPr>
            <w:tcW w:w="2411" w:type="dxa"/>
            <w:vMerge/>
          </w:tcPr>
          <w:p w14:paraId="6A2F9996" w14:textId="77777777" w:rsidR="00446730" w:rsidRDefault="00446730" w:rsidP="00EC72B4">
            <w:pPr>
              <w:spacing w:line="360" w:lineRule="atLeast"/>
              <w:rPr>
                <w:rFonts w:cs="Times New Roman"/>
                <w:sz w:val="24"/>
                <w:szCs w:val="24"/>
              </w:rPr>
            </w:pPr>
          </w:p>
        </w:tc>
        <w:tc>
          <w:tcPr>
            <w:tcW w:w="283" w:type="dxa"/>
            <w:vAlign w:val="center"/>
          </w:tcPr>
          <w:p w14:paraId="3F23F41F" w14:textId="77777777" w:rsidR="00446730" w:rsidRPr="00197222" w:rsidRDefault="00446730" w:rsidP="00EC72B4">
            <w:pPr>
              <w:pStyle w:val="Nagwek8"/>
              <w:rPr>
                <w:sz w:val="22"/>
                <w:szCs w:val="22"/>
              </w:rPr>
            </w:pPr>
            <w:r w:rsidRPr="00197222">
              <w:rPr>
                <w:sz w:val="22"/>
                <w:szCs w:val="22"/>
              </w:rPr>
              <w:t>R</w:t>
            </w:r>
          </w:p>
        </w:tc>
        <w:tc>
          <w:tcPr>
            <w:tcW w:w="284" w:type="dxa"/>
            <w:vAlign w:val="center"/>
          </w:tcPr>
          <w:p w14:paraId="615920ED" w14:textId="77777777" w:rsidR="00446730" w:rsidRPr="00197222" w:rsidRDefault="00446730" w:rsidP="00EC72B4">
            <w:pPr>
              <w:pStyle w:val="Nagwek9"/>
              <w:rPr>
                <w:sz w:val="22"/>
                <w:szCs w:val="22"/>
              </w:rPr>
            </w:pPr>
            <w:r w:rsidRPr="00197222">
              <w:rPr>
                <w:sz w:val="22"/>
                <w:szCs w:val="22"/>
              </w:rPr>
              <w:t>O</w:t>
            </w:r>
          </w:p>
        </w:tc>
        <w:tc>
          <w:tcPr>
            <w:tcW w:w="283" w:type="dxa"/>
            <w:vAlign w:val="center"/>
          </w:tcPr>
          <w:p w14:paraId="335111DE" w14:textId="77777777" w:rsidR="00446730" w:rsidRPr="00197222" w:rsidRDefault="00446730" w:rsidP="00EC72B4">
            <w:pPr>
              <w:pStyle w:val="Nagwek5"/>
              <w:rPr>
                <w:color w:val="FF0000"/>
                <w:sz w:val="22"/>
                <w:szCs w:val="22"/>
              </w:rPr>
            </w:pPr>
            <w:r w:rsidRPr="00197222">
              <w:rPr>
                <w:color w:val="FF0000"/>
                <w:sz w:val="22"/>
                <w:szCs w:val="22"/>
              </w:rPr>
              <w:t>R</w:t>
            </w:r>
          </w:p>
        </w:tc>
        <w:tc>
          <w:tcPr>
            <w:tcW w:w="284" w:type="dxa"/>
            <w:vAlign w:val="center"/>
          </w:tcPr>
          <w:p w14:paraId="48274F75" w14:textId="77777777" w:rsidR="00446730" w:rsidRPr="00197222" w:rsidRDefault="00446730" w:rsidP="00EC72B4">
            <w:pPr>
              <w:pStyle w:val="Nagwek6"/>
              <w:rPr>
                <w:color w:val="00B050"/>
                <w:sz w:val="22"/>
                <w:szCs w:val="22"/>
              </w:rPr>
            </w:pPr>
            <w:r w:rsidRPr="00197222">
              <w:rPr>
                <w:color w:val="00B050"/>
                <w:sz w:val="22"/>
                <w:szCs w:val="22"/>
              </w:rPr>
              <w:t>O</w:t>
            </w:r>
          </w:p>
        </w:tc>
        <w:tc>
          <w:tcPr>
            <w:tcW w:w="283" w:type="dxa"/>
            <w:vAlign w:val="center"/>
          </w:tcPr>
          <w:p w14:paraId="2720253B"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741073A"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34BEF7CA"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D34D14F"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0E4E7DC6"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43BBFA3"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3333BE96"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3234965" w14:textId="77777777" w:rsidR="00446730" w:rsidRPr="00197222" w:rsidRDefault="00446730" w:rsidP="00EC72B4">
            <w:pPr>
              <w:pStyle w:val="Nagwek9"/>
              <w:rPr>
                <w:sz w:val="22"/>
                <w:szCs w:val="22"/>
              </w:rPr>
            </w:pPr>
            <w:r w:rsidRPr="00197222">
              <w:rPr>
                <w:sz w:val="22"/>
                <w:szCs w:val="22"/>
              </w:rPr>
              <w:t>O</w:t>
            </w:r>
          </w:p>
        </w:tc>
        <w:tc>
          <w:tcPr>
            <w:tcW w:w="283" w:type="dxa"/>
            <w:vAlign w:val="center"/>
          </w:tcPr>
          <w:p w14:paraId="5BC39DC7" w14:textId="77777777" w:rsidR="00446730" w:rsidRPr="00197222" w:rsidRDefault="00446730" w:rsidP="00EC72B4">
            <w:pPr>
              <w:pStyle w:val="Nagwek7"/>
              <w:rPr>
                <w:color w:val="FF0000"/>
                <w:sz w:val="22"/>
                <w:szCs w:val="22"/>
              </w:rPr>
            </w:pPr>
            <w:r w:rsidRPr="00197222">
              <w:rPr>
                <w:color w:val="FF0000"/>
                <w:sz w:val="22"/>
                <w:szCs w:val="22"/>
              </w:rPr>
              <w:t>R</w:t>
            </w:r>
          </w:p>
        </w:tc>
        <w:tc>
          <w:tcPr>
            <w:tcW w:w="284" w:type="dxa"/>
            <w:vAlign w:val="center"/>
          </w:tcPr>
          <w:p w14:paraId="7A88BF52"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6B20996F"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CAB1FD9" w14:textId="77777777" w:rsidR="00446730" w:rsidRPr="00197222" w:rsidRDefault="00446730" w:rsidP="00EC72B4">
            <w:pPr>
              <w:pStyle w:val="Nagwek7"/>
              <w:rPr>
                <w:color w:val="00B050"/>
                <w:sz w:val="22"/>
                <w:szCs w:val="22"/>
              </w:rPr>
            </w:pPr>
            <w:r w:rsidRPr="00197222">
              <w:rPr>
                <w:color w:val="00B050"/>
                <w:sz w:val="22"/>
                <w:szCs w:val="22"/>
              </w:rPr>
              <w:t>O</w:t>
            </w:r>
          </w:p>
        </w:tc>
        <w:tc>
          <w:tcPr>
            <w:tcW w:w="283" w:type="dxa"/>
            <w:vAlign w:val="center"/>
          </w:tcPr>
          <w:p w14:paraId="2BF1B0A9"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212FB4A"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5D3F330D"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C966C96"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11D0A1CB"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BDBA06C"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03A60124"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2867482" w14:textId="77777777" w:rsidR="00446730" w:rsidRPr="00197222" w:rsidRDefault="00446730" w:rsidP="00EC72B4">
            <w:pPr>
              <w:pStyle w:val="Nagwek9"/>
              <w:rPr>
                <w:sz w:val="22"/>
                <w:szCs w:val="22"/>
              </w:rPr>
            </w:pPr>
            <w:r w:rsidRPr="00197222">
              <w:rPr>
                <w:sz w:val="22"/>
                <w:szCs w:val="22"/>
              </w:rPr>
              <w:t>O</w:t>
            </w:r>
          </w:p>
        </w:tc>
        <w:tc>
          <w:tcPr>
            <w:tcW w:w="283" w:type="dxa"/>
            <w:vAlign w:val="center"/>
          </w:tcPr>
          <w:p w14:paraId="4B305C11"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948E4E6" w14:textId="77777777" w:rsidR="00446730" w:rsidRPr="00197222" w:rsidRDefault="00446730" w:rsidP="00EC72B4">
            <w:pPr>
              <w:pStyle w:val="Nagwek9"/>
              <w:rPr>
                <w:sz w:val="22"/>
                <w:szCs w:val="22"/>
              </w:rPr>
            </w:pPr>
            <w:r w:rsidRPr="00197222">
              <w:rPr>
                <w:sz w:val="22"/>
                <w:szCs w:val="22"/>
              </w:rPr>
              <w:t>O</w:t>
            </w:r>
          </w:p>
        </w:tc>
        <w:tc>
          <w:tcPr>
            <w:tcW w:w="283" w:type="dxa"/>
            <w:vAlign w:val="center"/>
          </w:tcPr>
          <w:p w14:paraId="1C82148A"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55AA276"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411768C7"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A1B60F3" w14:textId="77777777" w:rsidR="00446730" w:rsidRPr="00197222" w:rsidRDefault="00446730" w:rsidP="00EC72B4">
            <w:pPr>
              <w:pStyle w:val="Nagwek9"/>
              <w:rPr>
                <w:sz w:val="22"/>
                <w:szCs w:val="22"/>
              </w:rPr>
            </w:pPr>
            <w:r w:rsidRPr="00197222">
              <w:rPr>
                <w:sz w:val="22"/>
                <w:szCs w:val="22"/>
              </w:rPr>
              <w:t>O</w:t>
            </w:r>
          </w:p>
        </w:tc>
        <w:tc>
          <w:tcPr>
            <w:tcW w:w="283" w:type="dxa"/>
            <w:vAlign w:val="center"/>
          </w:tcPr>
          <w:p w14:paraId="47632F21"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313F18F" w14:textId="77777777" w:rsidR="00446730" w:rsidRPr="00197222" w:rsidRDefault="00446730" w:rsidP="00EC72B4">
            <w:pPr>
              <w:pStyle w:val="Nagwek9"/>
              <w:rPr>
                <w:sz w:val="22"/>
                <w:szCs w:val="22"/>
              </w:rPr>
            </w:pPr>
            <w:r w:rsidRPr="00197222">
              <w:rPr>
                <w:sz w:val="22"/>
                <w:szCs w:val="22"/>
              </w:rPr>
              <w:t>O</w:t>
            </w:r>
          </w:p>
        </w:tc>
        <w:tc>
          <w:tcPr>
            <w:tcW w:w="283" w:type="dxa"/>
            <w:vAlign w:val="center"/>
          </w:tcPr>
          <w:p w14:paraId="6F26DC5A"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0E06DFE"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7CE88881"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FC9B7E4"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78A0AFEB"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789C195"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0AD44AAC"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D415E49"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1FCADA08"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41B31A2"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624BEDB0"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5EA70FA" w14:textId="77777777" w:rsidR="00446730" w:rsidRPr="00197222" w:rsidRDefault="00446730" w:rsidP="00EC72B4">
            <w:pPr>
              <w:pStyle w:val="Nagwek9"/>
              <w:rPr>
                <w:sz w:val="22"/>
                <w:szCs w:val="22"/>
              </w:rPr>
            </w:pPr>
            <w:r w:rsidRPr="00197222">
              <w:rPr>
                <w:sz w:val="22"/>
                <w:szCs w:val="22"/>
              </w:rPr>
              <w:t>O</w:t>
            </w:r>
          </w:p>
        </w:tc>
        <w:tc>
          <w:tcPr>
            <w:tcW w:w="283" w:type="dxa"/>
            <w:vAlign w:val="center"/>
          </w:tcPr>
          <w:p w14:paraId="5DFCD9D8"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83E280F" w14:textId="77777777" w:rsidR="00446730" w:rsidRPr="00197222" w:rsidRDefault="00446730" w:rsidP="00EC72B4">
            <w:pPr>
              <w:pStyle w:val="Nagwek9"/>
              <w:rPr>
                <w:color w:val="FF0000"/>
                <w:sz w:val="22"/>
                <w:szCs w:val="22"/>
              </w:rPr>
            </w:pPr>
            <w:r w:rsidRPr="00197222">
              <w:rPr>
                <w:sz w:val="22"/>
                <w:szCs w:val="22"/>
              </w:rPr>
              <w:t>O</w:t>
            </w:r>
          </w:p>
        </w:tc>
        <w:tc>
          <w:tcPr>
            <w:tcW w:w="283" w:type="dxa"/>
            <w:vAlign w:val="center"/>
          </w:tcPr>
          <w:p w14:paraId="13939334" w14:textId="77777777" w:rsidR="00446730" w:rsidRPr="00197222" w:rsidRDefault="00446730"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F82FDDF" w14:textId="77777777" w:rsidR="00446730" w:rsidRPr="00197222" w:rsidRDefault="00446730" w:rsidP="00EC72B4">
            <w:pPr>
              <w:spacing w:line="360" w:lineRule="atLeast"/>
              <w:rPr>
                <w:rFonts w:cs="Times New Roman"/>
                <w:b/>
                <w:bCs/>
                <w:color w:val="00B050"/>
              </w:rPr>
            </w:pPr>
            <w:r w:rsidRPr="00197222">
              <w:rPr>
                <w:rFonts w:cs="Times New Roman"/>
                <w:b/>
                <w:bCs/>
                <w:color w:val="00B050"/>
              </w:rPr>
              <w:t>O</w:t>
            </w:r>
          </w:p>
        </w:tc>
      </w:tr>
      <w:tr w:rsidR="00446730" w14:paraId="4CA6617B" w14:textId="77777777" w:rsidTr="00446730">
        <w:trPr>
          <w:trHeight w:val="730"/>
        </w:trPr>
        <w:tc>
          <w:tcPr>
            <w:tcW w:w="2411" w:type="dxa"/>
            <w:vAlign w:val="center"/>
          </w:tcPr>
          <w:p w14:paraId="0A044BEE" w14:textId="7E091524" w:rsidR="00446730" w:rsidRPr="00EA70BA" w:rsidRDefault="00446730" w:rsidP="00EC72B4">
            <w:pPr>
              <w:jc w:val="center"/>
              <w:rPr>
                <w:rFonts w:cs="Times New Roman"/>
                <w:sz w:val="20"/>
                <w:szCs w:val="20"/>
              </w:rPr>
            </w:pPr>
            <w:r w:rsidRPr="00446730">
              <w:rPr>
                <w:rFonts w:cs="Times New Roman"/>
                <w:sz w:val="20"/>
                <w:szCs w:val="20"/>
              </w:rPr>
              <w:t>Dyrektorzy Oddziałów Urzędu Dozoru Technicznego</w:t>
            </w:r>
            <w:r>
              <w:rPr>
                <w:rFonts w:cs="Times New Roman"/>
                <w:sz w:val="20"/>
                <w:szCs w:val="20"/>
              </w:rPr>
              <w:t xml:space="preserve">  </w:t>
            </w:r>
          </w:p>
        </w:tc>
        <w:tc>
          <w:tcPr>
            <w:tcW w:w="283" w:type="dxa"/>
          </w:tcPr>
          <w:p w14:paraId="61E198BD" w14:textId="77777777" w:rsidR="00446730" w:rsidRPr="00AC424D" w:rsidRDefault="00446730" w:rsidP="00EC72B4">
            <w:pPr>
              <w:spacing w:line="360" w:lineRule="atLeast"/>
              <w:rPr>
                <w:rFonts w:cs="Times New Roman"/>
                <w:sz w:val="20"/>
                <w:szCs w:val="20"/>
              </w:rPr>
            </w:pPr>
          </w:p>
        </w:tc>
        <w:tc>
          <w:tcPr>
            <w:tcW w:w="284" w:type="dxa"/>
          </w:tcPr>
          <w:p w14:paraId="26AD7C1A" w14:textId="77777777" w:rsidR="00446730" w:rsidRPr="00AC424D" w:rsidRDefault="00446730" w:rsidP="00EC72B4">
            <w:pPr>
              <w:spacing w:line="360" w:lineRule="atLeast"/>
              <w:rPr>
                <w:rFonts w:cs="Times New Roman"/>
                <w:sz w:val="20"/>
                <w:szCs w:val="20"/>
              </w:rPr>
            </w:pPr>
          </w:p>
        </w:tc>
        <w:tc>
          <w:tcPr>
            <w:tcW w:w="283" w:type="dxa"/>
          </w:tcPr>
          <w:p w14:paraId="687ECB6F" w14:textId="77777777" w:rsidR="00446730" w:rsidRPr="00AC424D" w:rsidRDefault="00446730" w:rsidP="00EC72B4">
            <w:pPr>
              <w:spacing w:line="360" w:lineRule="atLeast"/>
              <w:rPr>
                <w:rFonts w:cs="Times New Roman"/>
                <w:sz w:val="20"/>
                <w:szCs w:val="20"/>
              </w:rPr>
            </w:pPr>
          </w:p>
        </w:tc>
        <w:tc>
          <w:tcPr>
            <w:tcW w:w="284" w:type="dxa"/>
          </w:tcPr>
          <w:p w14:paraId="634F40EE" w14:textId="77777777" w:rsidR="00446730" w:rsidRPr="00AC424D" w:rsidRDefault="00446730" w:rsidP="00EC72B4">
            <w:pPr>
              <w:spacing w:line="360" w:lineRule="atLeast"/>
              <w:rPr>
                <w:rFonts w:cs="Times New Roman"/>
                <w:sz w:val="20"/>
                <w:szCs w:val="20"/>
              </w:rPr>
            </w:pPr>
          </w:p>
        </w:tc>
        <w:tc>
          <w:tcPr>
            <w:tcW w:w="283" w:type="dxa"/>
          </w:tcPr>
          <w:p w14:paraId="727AE1F8" w14:textId="77777777" w:rsidR="00446730" w:rsidRPr="00AC424D" w:rsidRDefault="00446730" w:rsidP="00EC72B4">
            <w:pPr>
              <w:spacing w:line="360" w:lineRule="atLeast"/>
              <w:rPr>
                <w:rFonts w:cs="Times New Roman"/>
                <w:sz w:val="20"/>
                <w:szCs w:val="20"/>
              </w:rPr>
            </w:pPr>
          </w:p>
        </w:tc>
        <w:tc>
          <w:tcPr>
            <w:tcW w:w="284" w:type="dxa"/>
          </w:tcPr>
          <w:p w14:paraId="6F3BDC6E" w14:textId="77777777" w:rsidR="00446730" w:rsidRPr="00AC424D" w:rsidRDefault="00446730" w:rsidP="00EC72B4">
            <w:pPr>
              <w:spacing w:line="360" w:lineRule="atLeast"/>
              <w:rPr>
                <w:rFonts w:cs="Times New Roman"/>
                <w:sz w:val="20"/>
                <w:szCs w:val="20"/>
              </w:rPr>
            </w:pPr>
          </w:p>
        </w:tc>
        <w:tc>
          <w:tcPr>
            <w:tcW w:w="283" w:type="dxa"/>
            <w:shd w:val="clear" w:color="auto" w:fill="BFBFBF" w:themeFill="background1" w:themeFillShade="BF"/>
          </w:tcPr>
          <w:p w14:paraId="6684532E" w14:textId="77777777" w:rsidR="00446730" w:rsidRPr="00AC424D" w:rsidRDefault="00446730" w:rsidP="00EC72B4">
            <w:pPr>
              <w:spacing w:line="360" w:lineRule="atLeast"/>
              <w:rPr>
                <w:rFonts w:cs="Times New Roman"/>
                <w:sz w:val="20"/>
                <w:szCs w:val="20"/>
              </w:rPr>
            </w:pPr>
          </w:p>
        </w:tc>
        <w:tc>
          <w:tcPr>
            <w:tcW w:w="284" w:type="dxa"/>
          </w:tcPr>
          <w:p w14:paraId="7D780936" w14:textId="77777777" w:rsidR="00446730" w:rsidRPr="00AC424D" w:rsidRDefault="00446730" w:rsidP="00EC72B4">
            <w:pPr>
              <w:spacing w:line="360" w:lineRule="atLeast"/>
              <w:rPr>
                <w:rFonts w:cs="Times New Roman"/>
                <w:sz w:val="20"/>
                <w:szCs w:val="20"/>
              </w:rPr>
            </w:pPr>
          </w:p>
        </w:tc>
        <w:tc>
          <w:tcPr>
            <w:tcW w:w="283" w:type="dxa"/>
          </w:tcPr>
          <w:p w14:paraId="01066657" w14:textId="77777777" w:rsidR="00446730" w:rsidRPr="00AC424D" w:rsidRDefault="00446730" w:rsidP="00EC72B4">
            <w:pPr>
              <w:spacing w:line="360" w:lineRule="atLeast"/>
              <w:rPr>
                <w:rFonts w:cs="Times New Roman"/>
                <w:sz w:val="20"/>
                <w:szCs w:val="20"/>
              </w:rPr>
            </w:pPr>
          </w:p>
        </w:tc>
        <w:tc>
          <w:tcPr>
            <w:tcW w:w="284" w:type="dxa"/>
          </w:tcPr>
          <w:p w14:paraId="6D90C5AF" w14:textId="77777777" w:rsidR="00446730" w:rsidRPr="00AC424D" w:rsidRDefault="00446730" w:rsidP="00EC72B4">
            <w:pPr>
              <w:spacing w:line="360" w:lineRule="atLeast"/>
              <w:rPr>
                <w:rFonts w:cs="Times New Roman"/>
                <w:sz w:val="20"/>
                <w:szCs w:val="20"/>
              </w:rPr>
            </w:pPr>
          </w:p>
        </w:tc>
        <w:tc>
          <w:tcPr>
            <w:tcW w:w="283" w:type="dxa"/>
          </w:tcPr>
          <w:p w14:paraId="65FCBF9D" w14:textId="77777777" w:rsidR="00446730" w:rsidRPr="00AC424D" w:rsidRDefault="00446730" w:rsidP="00EC72B4">
            <w:pPr>
              <w:spacing w:line="360" w:lineRule="atLeast"/>
              <w:rPr>
                <w:rFonts w:cs="Times New Roman"/>
                <w:sz w:val="20"/>
                <w:szCs w:val="20"/>
              </w:rPr>
            </w:pPr>
          </w:p>
        </w:tc>
        <w:tc>
          <w:tcPr>
            <w:tcW w:w="284" w:type="dxa"/>
          </w:tcPr>
          <w:p w14:paraId="2C4FC4C6" w14:textId="77777777" w:rsidR="00446730" w:rsidRPr="00AC424D" w:rsidRDefault="00446730" w:rsidP="00EC72B4">
            <w:pPr>
              <w:spacing w:line="360" w:lineRule="atLeast"/>
              <w:rPr>
                <w:rFonts w:cs="Times New Roman"/>
                <w:sz w:val="20"/>
                <w:szCs w:val="20"/>
              </w:rPr>
            </w:pPr>
          </w:p>
        </w:tc>
        <w:tc>
          <w:tcPr>
            <w:tcW w:w="283" w:type="dxa"/>
          </w:tcPr>
          <w:p w14:paraId="0B3CB880" w14:textId="77777777" w:rsidR="00446730" w:rsidRPr="00AC424D" w:rsidRDefault="00446730" w:rsidP="00EC72B4">
            <w:pPr>
              <w:spacing w:line="360" w:lineRule="atLeast"/>
              <w:rPr>
                <w:rFonts w:cs="Times New Roman"/>
                <w:sz w:val="20"/>
                <w:szCs w:val="20"/>
              </w:rPr>
            </w:pPr>
          </w:p>
        </w:tc>
        <w:tc>
          <w:tcPr>
            <w:tcW w:w="284" w:type="dxa"/>
          </w:tcPr>
          <w:p w14:paraId="337EAE70" w14:textId="77777777" w:rsidR="00446730" w:rsidRPr="00AC424D" w:rsidRDefault="00446730" w:rsidP="00EC72B4">
            <w:pPr>
              <w:spacing w:line="360" w:lineRule="atLeast"/>
              <w:rPr>
                <w:rFonts w:cs="Times New Roman"/>
                <w:sz w:val="20"/>
                <w:szCs w:val="20"/>
              </w:rPr>
            </w:pPr>
          </w:p>
        </w:tc>
        <w:tc>
          <w:tcPr>
            <w:tcW w:w="283" w:type="dxa"/>
          </w:tcPr>
          <w:p w14:paraId="1DF6D169" w14:textId="77777777" w:rsidR="00446730" w:rsidRPr="00AC424D" w:rsidRDefault="00446730" w:rsidP="00EC72B4">
            <w:pPr>
              <w:spacing w:line="360" w:lineRule="atLeast"/>
              <w:rPr>
                <w:rFonts w:cs="Times New Roman"/>
                <w:sz w:val="20"/>
                <w:szCs w:val="20"/>
              </w:rPr>
            </w:pPr>
          </w:p>
        </w:tc>
        <w:tc>
          <w:tcPr>
            <w:tcW w:w="284" w:type="dxa"/>
          </w:tcPr>
          <w:p w14:paraId="20CC7101" w14:textId="77777777" w:rsidR="00446730" w:rsidRPr="00AC424D" w:rsidRDefault="00446730" w:rsidP="00EC72B4">
            <w:pPr>
              <w:spacing w:line="360" w:lineRule="atLeast"/>
              <w:rPr>
                <w:rFonts w:cs="Times New Roman"/>
                <w:sz w:val="20"/>
                <w:szCs w:val="20"/>
              </w:rPr>
            </w:pPr>
          </w:p>
        </w:tc>
        <w:tc>
          <w:tcPr>
            <w:tcW w:w="283" w:type="dxa"/>
          </w:tcPr>
          <w:p w14:paraId="5E17EE41" w14:textId="77777777" w:rsidR="00446730" w:rsidRPr="00AC424D" w:rsidRDefault="00446730" w:rsidP="00EC72B4">
            <w:pPr>
              <w:spacing w:line="360" w:lineRule="atLeast"/>
              <w:rPr>
                <w:rFonts w:cs="Times New Roman"/>
                <w:sz w:val="20"/>
                <w:szCs w:val="20"/>
              </w:rPr>
            </w:pPr>
          </w:p>
        </w:tc>
        <w:tc>
          <w:tcPr>
            <w:tcW w:w="284" w:type="dxa"/>
          </w:tcPr>
          <w:p w14:paraId="571C2AF9" w14:textId="77777777" w:rsidR="00446730" w:rsidRPr="00AC424D" w:rsidRDefault="00446730" w:rsidP="00EC72B4">
            <w:pPr>
              <w:spacing w:line="360" w:lineRule="atLeast"/>
              <w:rPr>
                <w:rFonts w:cs="Times New Roman"/>
                <w:sz w:val="20"/>
                <w:szCs w:val="20"/>
              </w:rPr>
            </w:pPr>
          </w:p>
        </w:tc>
        <w:tc>
          <w:tcPr>
            <w:tcW w:w="283" w:type="dxa"/>
          </w:tcPr>
          <w:p w14:paraId="6EA979DB" w14:textId="77777777" w:rsidR="00446730" w:rsidRPr="00AC424D" w:rsidRDefault="00446730" w:rsidP="00EC72B4">
            <w:pPr>
              <w:spacing w:line="360" w:lineRule="atLeast"/>
              <w:rPr>
                <w:rFonts w:cs="Times New Roman"/>
                <w:sz w:val="20"/>
                <w:szCs w:val="20"/>
              </w:rPr>
            </w:pPr>
          </w:p>
        </w:tc>
        <w:tc>
          <w:tcPr>
            <w:tcW w:w="284" w:type="dxa"/>
          </w:tcPr>
          <w:p w14:paraId="76B4B9DF" w14:textId="77777777" w:rsidR="00446730" w:rsidRPr="00AC424D" w:rsidRDefault="00446730" w:rsidP="00EC72B4">
            <w:pPr>
              <w:spacing w:line="360" w:lineRule="atLeast"/>
              <w:rPr>
                <w:rFonts w:cs="Times New Roman"/>
                <w:sz w:val="20"/>
                <w:szCs w:val="20"/>
              </w:rPr>
            </w:pPr>
          </w:p>
        </w:tc>
        <w:tc>
          <w:tcPr>
            <w:tcW w:w="283" w:type="dxa"/>
          </w:tcPr>
          <w:p w14:paraId="0E4B8ED6" w14:textId="77777777" w:rsidR="00446730" w:rsidRPr="00AC424D" w:rsidRDefault="00446730" w:rsidP="00EC72B4">
            <w:pPr>
              <w:spacing w:line="360" w:lineRule="atLeast"/>
              <w:rPr>
                <w:rFonts w:cs="Times New Roman"/>
                <w:sz w:val="20"/>
                <w:szCs w:val="20"/>
              </w:rPr>
            </w:pPr>
          </w:p>
        </w:tc>
        <w:tc>
          <w:tcPr>
            <w:tcW w:w="284" w:type="dxa"/>
          </w:tcPr>
          <w:p w14:paraId="03B34DBC" w14:textId="77777777" w:rsidR="00446730" w:rsidRPr="00AC424D" w:rsidRDefault="00446730" w:rsidP="00EC72B4">
            <w:pPr>
              <w:spacing w:line="360" w:lineRule="atLeast"/>
              <w:rPr>
                <w:rFonts w:cs="Times New Roman"/>
                <w:sz w:val="20"/>
                <w:szCs w:val="20"/>
              </w:rPr>
            </w:pPr>
          </w:p>
        </w:tc>
        <w:tc>
          <w:tcPr>
            <w:tcW w:w="283" w:type="dxa"/>
          </w:tcPr>
          <w:p w14:paraId="10B9DC4C" w14:textId="77777777" w:rsidR="00446730" w:rsidRPr="00AC424D" w:rsidRDefault="00446730" w:rsidP="00EC72B4">
            <w:pPr>
              <w:spacing w:line="360" w:lineRule="atLeast"/>
              <w:rPr>
                <w:rFonts w:cs="Times New Roman"/>
                <w:sz w:val="20"/>
                <w:szCs w:val="20"/>
              </w:rPr>
            </w:pPr>
          </w:p>
        </w:tc>
        <w:tc>
          <w:tcPr>
            <w:tcW w:w="284" w:type="dxa"/>
          </w:tcPr>
          <w:p w14:paraId="45450F86" w14:textId="77777777" w:rsidR="00446730" w:rsidRPr="00AC424D" w:rsidRDefault="00446730" w:rsidP="00EC72B4">
            <w:pPr>
              <w:spacing w:line="360" w:lineRule="atLeast"/>
              <w:rPr>
                <w:rFonts w:cs="Times New Roman"/>
                <w:sz w:val="20"/>
                <w:szCs w:val="20"/>
              </w:rPr>
            </w:pPr>
          </w:p>
        </w:tc>
        <w:tc>
          <w:tcPr>
            <w:tcW w:w="283" w:type="dxa"/>
            <w:shd w:val="clear" w:color="auto" w:fill="BFBFBF" w:themeFill="background1" w:themeFillShade="BF"/>
          </w:tcPr>
          <w:p w14:paraId="05715F33" w14:textId="77777777" w:rsidR="00446730" w:rsidRPr="00AC424D" w:rsidRDefault="00446730" w:rsidP="00EC72B4">
            <w:pPr>
              <w:spacing w:line="360" w:lineRule="atLeast"/>
              <w:rPr>
                <w:rFonts w:cs="Times New Roman"/>
                <w:sz w:val="20"/>
                <w:szCs w:val="20"/>
              </w:rPr>
            </w:pPr>
          </w:p>
        </w:tc>
        <w:tc>
          <w:tcPr>
            <w:tcW w:w="284" w:type="dxa"/>
          </w:tcPr>
          <w:p w14:paraId="695DE0FF" w14:textId="77777777" w:rsidR="00446730" w:rsidRPr="00AC424D" w:rsidRDefault="00446730" w:rsidP="00EC72B4">
            <w:pPr>
              <w:spacing w:line="360" w:lineRule="atLeast"/>
              <w:rPr>
                <w:rFonts w:cs="Times New Roman"/>
                <w:sz w:val="20"/>
                <w:szCs w:val="20"/>
              </w:rPr>
            </w:pPr>
          </w:p>
        </w:tc>
        <w:tc>
          <w:tcPr>
            <w:tcW w:w="283" w:type="dxa"/>
          </w:tcPr>
          <w:p w14:paraId="518D7CB0" w14:textId="77777777" w:rsidR="00446730" w:rsidRPr="00AC424D" w:rsidRDefault="00446730" w:rsidP="00EC72B4">
            <w:pPr>
              <w:spacing w:line="360" w:lineRule="atLeast"/>
              <w:rPr>
                <w:rFonts w:cs="Times New Roman"/>
                <w:sz w:val="20"/>
                <w:szCs w:val="20"/>
              </w:rPr>
            </w:pPr>
          </w:p>
        </w:tc>
        <w:tc>
          <w:tcPr>
            <w:tcW w:w="284" w:type="dxa"/>
          </w:tcPr>
          <w:p w14:paraId="3BF554EA" w14:textId="77777777" w:rsidR="00446730" w:rsidRPr="00AC424D" w:rsidRDefault="00446730" w:rsidP="00EC72B4">
            <w:pPr>
              <w:spacing w:line="360" w:lineRule="atLeast"/>
              <w:rPr>
                <w:rFonts w:cs="Times New Roman"/>
                <w:sz w:val="20"/>
                <w:szCs w:val="20"/>
              </w:rPr>
            </w:pPr>
          </w:p>
        </w:tc>
        <w:tc>
          <w:tcPr>
            <w:tcW w:w="283" w:type="dxa"/>
          </w:tcPr>
          <w:p w14:paraId="4DC75AD7" w14:textId="77777777" w:rsidR="00446730" w:rsidRPr="00AC424D" w:rsidRDefault="00446730" w:rsidP="00EC72B4">
            <w:pPr>
              <w:spacing w:line="360" w:lineRule="atLeast"/>
              <w:rPr>
                <w:rFonts w:cs="Times New Roman"/>
                <w:sz w:val="20"/>
                <w:szCs w:val="20"/>
              </w:rPr>
            </w:pPr>
          </w:p>
        </w:tc>
        <w:tc>
          <w:tcPr>
            <w:tcW w:w="284" w:type="dxa"/>
          </w:tcPr>
          <w:p w14:paraId="73F4CF08" w14:textId="77777777" w:rsidR="00446730" w:rsidRPr="00AC424D" w:rsidRDefault="00446730" w:rsidP="00EC72B4">
            <w:pPr>
              <w:spacing w:line="360" w:lineRule="atLeast"/>
              <w:rPr>
                <w:rFonts w:cs="Times New Roman"/>
                <w:sz w:val="20"/>
                <w:szCs w:val="20"/>
              </w:rPr>
            </w:pPr>
          </w:p>
        </w:tc>
        <w:tc>
          <w:tcPr>
            <w:tcW w:w="283" w:type="dxa"/>
          </w:tcPr>
          <w:p w14:paraId="11B75973" w14:textId="77777777" w:rsidR="00446730" w:rsidRPr="00AC424D" w:rsidRDefault="00446730" w:rsidP="00EC72B4">
            <w:pPr>
              <w:spacing w:line="360" w:lineRule="atLeast"/>
              <w:rPr>
                <w:rFonts w:cs="Times New Roman"/>
                <w:sz w:val="20"/>
                <w:szCs w:val="20"/>
              </w:rPr>
            </w:pPr>
          </w:p>
        </w:tc>
        <w:tc>
          <w:tcPr>
            <w:tcW w:w="284" w:type="dxa"/>
          </w:tcPr>
          <w:p w14:paraId="41EF47DA" w14:textId="77777777" w:rsidR="00446730" w:rsidRPr="00AC424D" w:rsidRDefault="00446730" w:rsidP="00EC72B4">
            <w:pPr>
              <w:spacing w:line="360" w:lineRule="atLeast"/>
              <w:rPr>
                <w:rFonts w:cs="Times New Roman"/>
                <w:sz w:val="20"/>
                <w:szCs w:val="20"/>
              </w:rPr>
            </w:pPr>
          </w:p>
        </w:tc>
        <w:tc>
          <w:tcPr>
            <w:tcW w:w="283" w:type="dxa"/>
          </w:tcPr>
          <w:p w14:paraId="13A43D15" w14:textId="77777777" w:rsidR="00446730" w:rsidRPr="00AC424D" w:rsidRDefault="00446730" w:rsidP="00EC72B4">
            <w:pPr>
              <w:spacing w:line="360" w:lineRule="atLeast"/>
              <w:rPr>
                <w:rFonts w:cs="Times New Roman"/>
                <w:sz w:val="20"/>
                <w:szCs w:val="20"/>
              </w:rPr>
            </w:pPr>
          </w:p>
        </w:tc>
        <w:tc>
          <w:tcPr>
            <w:tcW w:w="284" w:type="dxa"/>
          </w:tcPr>
          <w:p w14:paraId="1EC7FBAA" w14:textId="77777777" w:rsidR="00446730" w:rsidRPr="00AC424D" w:rsidRDefault="00446730" w:rsidP="00EC72B4">
            <w:pPr>
              <w:spacing w:line="360" w:lineRule="atLeast"/>
              <w:rPr>
                <w:rFonts w:cs="Times New Roman"/>
                <w:sz w:val="20"/>
                <w:szCs w:val="20"/>
              </w:rPr>
            </w:pPr>
          </w:p>
        </w:tc>
        <w:tc>
          <w:tcPr>
            <w:tcW w:w="283" w:type="dxa"/>
          </w:tcPr>
          <w:p w14:paraId="790E6299" w14:textId="77777777" w:rsidR="00446730" w:rsidRPr="00AC424D" w:rsidRDefault="00446730" w:rsidP="00EC72B4">
            <w:pPr>
              <w:spacing w:line="360" w:lineRule="atLeast"/>
              <w:rPr>
                <w:rFonts w:cs="Times New Roman"/>
                <w:sz w:val="20"/>
                <w:szCs w:val="20"/>
              </w:rPr>
            </w:pPr>
          </w:p>
        </w:tc>
        <w:tc>
          <w:tcPr>
            <w:tcW w:w="284" w:type="dxa"/>
          </w:tcPr>
          <w:p w14:paraId="37E9907A" w14:textId="77777777" w:rsidR="00446730" w:rsidRPr="00AC424D" w:rsidRDefault="00446730" w:rsidP="00EC72B4">
            <w:pPr>
              <w:spacing w:line="360" w:lineRule="atLeast"/>
              <w:rPr>
                <w:rFonts w:cs="Times New Roman"/>
                <w:sz w:val="20"/>
                <w:szCs w:val="20"/>
              </w:rPr>
            </w:pPr>
          </w:p>
        </w:tc>
        <w:tc>
          <w:tcPr>
            <w:tcW w:w="283" w:type="dxa"/>
          </w:tcPr>
          <w:p w14:paraId="16586CC4" w14:textId="77777777" w:rsidR="00446730" w:rsidRPr="00AC424D" w:rsidRDefault="00446730" w:rsidP="00EC72B4">
            <w:pPr>
              <w:spacing w:line="360" w:lineRule="atLeast"/>
              <w:rPr>
                <w:rFonts w:cs="Times New Roman"/>
                <w:sz w:val="20"/>
                <w:szCs w:val="20"/>
              </w:rPr>
            </w:pPr>
          </w:p>
        </w:tc>
        <w:tc>
          <w:tcPr>
            <w:tcW w:w="284" w:type="dxa"/>
          </w:tcPr>
          <w:p w14:paraId="595169E0" w14:textId="77777777" w:rsidR="00446730" w:rsidRPr="00AC424D" w:rsidRDefault="00446730" w:rsidP="00EC72B4">
            <w:pPr>
              <w:spacing w:line="360" w:lineRule="atLeast"/>
              <w:rPr>
                <w:rFonts w:cs="Times New Roman"/>
                <w:sz w:val="20"/>
                <w:szCs w:val="20"/>
              </w:rPr>
            </w:pPr>
          </w:p>
        </w:tc>
        <w:tc>
          <w:tcPr>
            <w:tcW w:w="283" w:type="dxa"/>
          </w:tcPr>
          <w:p w14:paraId="2357ABF1" w14:textId="77777777" w:rsidR="00446730" w:rsidRPr="00AC424D" w:rsidRDefault="00446730" w:rsidP="00EC72B4">
            <w:pPr>
              <w:spacing w:line="360" w:lineRule="atLeast"/>
              <w:rPr>
                <w:rFonts w:cs="Times New Roman"/>
                <w:sz w:val="20"/>
                <w:szCs w:val="20"/>
              </w:rPr>
            </w:pPr>
          </w:p>
        </w:tc>
        <w:tc>
          <w:tcPr>
            <w:tcW w:w="284" w:type="dxa"/>
          </w:tcPr>
          <w:p w14:paraId="756BEFCC" w14:textId="77777777" w:rsidR="00446730" w:rsidRPr="00AC424D" w:rsidRDefault="00446730" w:rsidP="00EC72B4">
            <w:pPr>
              <w:spacing w:line="360" w:lineRule="atLeast"/>
              <w:rPr>
                <w:rFonts w:cs="Times New Roman"/>
                <w:sz w:val="20"/>
                <w:szCs w:val="20"/>
              </w:rPr>
            </w:pPr>
          </w:p>
        </w:tc>
        <w:tc>
          <w:tcPr>
            <w:tcW w:w="283" w:type="dxa"/>
          </w:tcPr>
          <w:p w14:paraId="48DB6E9A" w14:textId="77777777" w:rsidR="00446730" w:rsidRPr="00AC424D" w:rsidRDefault="00446730" w:rsidP="00EC72B4">
            <w:pPr>
              <w:spacing w:line="360" w:lineRule="atLeast"/>
              <w:rPr>
                <w:rFonts w:cs="Times New Roman"/>
                <w:sz w:val="20"/>
                <w:szCs w:val="20"/>
              </w:rPr>
            </w:pPr>
          </w:p>
        </w:tc>
        <w:tc>
          <w:tcPr>
            <w:tcW w:w="284" w:type="dxa"/>
          </w:tcPr>
          <w:p w14:paraId="252EEFC6" w14:textId="77777777" w:rsidR="00446730" w:rsidRPr="00AC424D" w:rsidRDefault="00446730" w:rsidP="00EC72B4">
            <w:pPr>
              <w:spacing w:line="360" w:lineRule="atLeast"/>
              <w:rPr>
                <w:rFonts w:cs="Times New Roman"/>
                <w:sz w:val="20"/>
                <w:szCs w:val="20"/>
              </w:rPr>
            </w:pPr>
          </w:p>
        </w:tc>
        <w:tc>
          <w:tcPr>
            <w:tcW w:w="283" w:type="dxa"/>
          </w:tcPr>
          <w:p w14:paraId="14B15301" w14:textId="77777777" w:rsidR="00446730" w:rsidRPr="00AC424D" w:rsidRDefault="00446730" w:rsidP="00EC72B4">
            <w:pPr>
              <w:spacing w:line="360" w:lineRule="atLeast"/>
              <w:rPr>
                <w:rFonts w:cs="Times New Roman"/>
                <w:sz w:val="20"/>
                <w:szCs w:val="20"/>
              </w:rPr>
            </w:pPr>
          </w:p>
        </w:tc>
        <w:tc>
          <w:tcPr>
            <w:tcW w:w="284" w:type="dxa"/>
          </w:tcPr>
          <w:p w14:paraId="71C9F932" w14:textId="77777777" w:rsidR="00446730" w:rsidRPr="00AC424D" w:rsidRDefault="00446730" w:rsidP="00EC72B4">
            <w:pPr>
              <w:spacing w:line="360" w:lineRule="atLeast"/>
              <w:rPr>
                <w:rFonts w:cs="Times New Roman"/>
                <w:sz w:val="20"/>
                <w:szCs w:val="20"/>
              </w:rPr>
            </w:pPr>
          </w:p>
        </w:tc>
        <w:tc>
          <w:tcPr>
            <w:tcW w:w="283" w:type="dxa"/>
          </w:tcPr>
          <w:p w14:paraId="6C69D6F7" w14:textId="77777777" w:rsidR="00446730" w:rsidRPr="00AC424D" w:rsidRDefault="00446730" w:rsidP="00EC72B4">
            <w:pPr>
              <w:spacing w:line="360" w:lineRule="atLeast"/>
              <w:rPr>
                <w:rFonts w:cs="Times New Roman"/>
                <w:sz w:val="20"/>
                <w:szCs w:val="20"/>
              </w:rPr>
            </w:pPr>
          </w:p>
        </w:tc>
        <w:tc>
          <w:tcPr>
            <w:tcW w:w="284" w:type="dxa"/>
          </w:tcPr>
          <w:p w14:paraId="3368BFD6" w14:textId="77777777" w:rsidR="00446730" w:rsidRPr="00AC424D" w:rsidRDefault="00446730" w:rsidP="00EC72B4">
            <w:pPr>
              <w:spacing w:line="360" w:lineRule="atLeast"/>
              <w:rPr>
                <w:rFonts w:cs="Times New Roman"/>
                <w:sz w:val="20"/>
                <w:szCs w:val="20"/>
              </w:rPr>
            </w:pPr>
          </w:p>
        </w:tc>
        <w:tc>
          <w:tcPr>
            <w:tcW w:w="283" w:type="dxa"/>
          </w:tcPr>
          <w:p w14:paraId="54944331" w14:textId="77777777" w:rsidR="00446730" w:rsidRPr="00AC424D" w:rsidRDefault="00446730" w:rsidP="00EC72B4">
            <w:pPr>
              <w:spacing w:line="360" w:lineRule="atLeast"/>
              <w:rPr>
                <w:rFonts w:cs="Times New Roman"/>
                <w:sz w:val="20"/>
                <w:szCs w:val="20"/>
              </w:rPr>
            </w:pPr>
          </w:p>
        </w:tc>
        <w:tc>
          <w:tcPr>
            <w:tcW w:w="284" w:type="dxa"/>
          </w:tcPr>
          <w:p w14:paraId="56E28F75" w14:textId="77777777" w:rsidR="00446730" w:rsidRPr="00AC424D" w:rsidRDefault="00446730" w:rsidP="00EC72B4">
            <w:pPr>
              <w:spacing w:line="360" w:lineRule="atLeast"/>
              <w:rPr>
                <w:rFonts w:cs="Times New Roman"/>
                <w:sz w:val="20"/>
                <w:szCs w:val="20"/>
              </w:rPr>
            </w:pPr>
          </w:p>
        </w:tc>
      </w:tr>
      <w:tr w:rsidR="00446730" w14:paraId="128C1494" w14:textId="77777777" w:rsidTr="00446730">
        <w:trPr>
          <w:trHeight w:val="730"/>
        </w:trPr>
        <w:tc>
          <w:tcPr>
            <w:tcW w:w="2411" w:type="dxa"/>
            <w:vAlign w:val="center"/>
          </w:tcPr>
          <w:p w14:paraId="25F68DB1" w14:textId="1E6577B0" w:rsidR="00446730" w:rsidRPr="00EA70BA" w:rsidRDefault="00446730" w:rsidP="00EC72B4">
            <w:pPr>
              <w:pStyle w:val="Tekstpodstawowy2"/>
              <w:jc w:val="center"/>
              <w:rPr>
                <w:sz w:val="20"/>
                <w:szCs w:val="20"/>
              </w:rPr>
            </w:pPr>
            <w:r>
              <w:rPr>
                <w:sz w:val="20"/>
                <w:szCs w:val="20"/>
              </w:rPr>
              <w:t>O</w:t>
            </w:r>
            <w:r w:rsidRPr="00446730">
              <w:rPr>
                <w:sz w:val="20"/>
                <w:szCs w:val="20"/>
              </w:rPr>
              <w:t>peratorzy pocztowi</w:t>
            </w:r>
            <w:r>
              <w:rPr>
                <w:sz w:val="20"/>
                <w:szCs w:val="20"/>
              </w:rPr>
              <w:t xml:space="preserve"> </w:t>
            </w:r>
            <w:r>
              <w:rPr>
                <w:sz w:val="20"/>
                <w:szCs w:val="20"/>
              </w:rPr>
              <w:br/>
              <w:t xml:space="preserve">z obszaru województwa </w:t>
            </w:r>
          </w:p>
        </w:tc>
        <w:tc>
          <w:tcPr>
            <w:tcW w:w="283" w:type="dxa"/>
          </w:tcPr>
          <w:p w14:paraId="7EA68940" w14:textId="77777777" w:rsidR="00446730" w:rsidRPr="00AC424D" w:rsidRDefault="00446730" w:rsidP="00EC72B4">
            <w:pPr>
              <w:spacing w:line="360" w:lineRule="atLeast"/>
              <w:rPr>
                <w:rFonts w:cs="Times New Roman"/>
                <w:sz w:val="20"/>
                <w:szCs w:val="20"/>
              </w:rPr>
            </w:pPr>
          </w:p>
        </w:tc>
        <w:tc>
          <w:tcPr>
            <w:tcW w:w="284" w:type="dxa"/>
          </w:tcPr>
          <w:p w14:paraId="55EC672B" w14:textId="77777777" w:rsidR="00446730" w:rsidRPr="00AC424D" w:rsidRDefault="00446730" w:rsidP="00EC72B4">
            <w:pPr>
              <w:spacing w:line="360" w:lineRule="atLeast"/>
              <w:rPr>
                <w:rFonts w:cs="Times New Roman"/>
                <w:sz w:val="20"/>
                <w:szCs w:val="20"/>
              </w:rPr>
            </w:pPr>
          </w:p>
        </w:tc>
        <w:tc>
          <w:tcPr>
            <w:tcW w:w="283" w:type="dxa"/>
          </w:tcPr>
          <w:p w14:paraId="693EAD77" w14:textId="77777777" w:rsidR="00446730" w:rsidRPr="00AC424D" w:rsidRDefault="00446730" w:rsidP="00EC72B4">
            <w:pPr>
              <w:spacing w:line="360" w:lineRule="atLeast"/>
              <w:rPr>
                <w:rFonts w:cs="Times New Roman"/>
                <w:sz w:val="20"/>
                <w:szCs w:val="20"/>
              </w:rPr>
            </w:pPr>
          </w:p>
        </w:tc>
        <w:tc>
          <w:tcPr>
            <w:tcW w:w="284" w:type="dxa"/>
          </w:tcPr>
          <w:p w14:paraId="2491AE0F" w14:textId="77777777" w:rsidR="00446730" w:rsidRPr="00AC424D" w:rsidRDefault="00446730" w:rsidP="00EC72B4">
            <w:pPr>
              <w:spacing w:line="360" w:lineRule="atLeast"/>
              <w:rPr>
                <w:rFonts w:cs="Times New Roman"/>
                <w:sz w:val="20"/>
                <w:szCs w:val="20"/>
              </w:rPr>
            </w:pPr>
          </w:p>
        </w:tc>
        <w:tc>
          <w:tcPr>
            <w:tcW w:w="283" w:type="dxa"/>
          </w:tcPr>
          <w:p w14:paraId="03CF4AA6" w14:textId="77777777" w:rsidR="00446730" w:rsidRPr="00AC424D" w:rsidRDefault="00446730" w:rsidP="00EC72B4">
            <w:pPr>
              <w:spacing w:line="360" w:lineRule="atLeast"/>
              <w:rPr>
                <w:rFonts w:cs="Times New Roman"/>
                <w:sz w:val="20"/>
                <w:szCs w:val="20"/>
              </w:rPr>
            </w:pPr>
          </w:p>
        </w:tc>
        <w:tc>
          <w:tcPr>
            <w:tcW w:w="284" w:type="dxa"/>
          </w:tcPr>
          <w:p w14:paraId="426F6393" w14:textId="77777777" w:rsidR="00446730" w:rsidRPr="00AC424D" w:rsidRDefault="00446730" w:rsidP="00EC72B4">
            <w:pPr>
              <w:spacing w:line="360" w:lineRule="atLeast"/>
              <w:rPr>
                <w:rFonts w:cs="Times New Roman"/>
                <w:sz w:val="20"/>
                <w:szCs w:val="20"/>
              </w:rPr>
            </w:pPr>
          </w:p>
        </w:tc>
        <w:tc>
          <w:tcPr>
            <w:tcW w:w="283" w:type="dxa"/>
            <w:shd w:val="clear" w:color="auto" w:fill="BFBFBF" w:themeFill="background1" w:themeFillShade="BF"/>
          </w:tcPr>
          <w:p w14:paraId="464BCAC1" w14:textId="77777777" w:rsidR="00446730" w:rsidRPr="00AC424D" w:rsidRDefault="00446730" w:rsidP="00EC72B4">
            <w:pPr>
              <w:spacing w:line="360" w:lineRule="atLeast"/>
              <w:rPr>
                <w:rFonts w:cs="Times New Roman"/>
                <w:sz w:val="20"/>
                <w:szCs w:val="20"/>
              </w:rPr>
            </w:pPr>
          </w:p>
        </w:tc>
        <w:tc>
          <w:tcPr>
            <w:tcW w:w="284" w:type="dxa"/>
          </w:tcPr>
          <w:p w14:paraId="64AE2B79" w14:textId="77777777" w:rsidR="00446730" w:rsidRPr="00AC424D" w:rsidRDefault="00446730" w:rsidP="00EC72B4">
            <w:pPr>
              <w:spacing w:line="360" w:lineRule="atLeast"/>
              <w:rPr>
                <w:rFonts w:cs="Times New Roman"/>
                <w:sz w:val="20"/>
                <w:szCs w:val="20"/>
              </w:rPr>
            </w:pPr>
          </w:p>
        </w:tc>
        <w:tc>
          <w:tcPr>
            <w:tcW w:w="283" w:type="dxa"/>
          </w:tcPr>
          <w:p w14:paraId="08C6A73D" w14:textId="77777777" w:rsidR="00446730" w:rsidRPr="00AC424D" w:rsidRDefault="00446730" w:rsidP="00EC72B4">
            <w:pPr>
              <w:spacing w:line="360" w:lineRule="atLeast"/>
              <w:rPr>
                <w:rFonts w:cs="Times New Roman"/>
                <w:sz w:val="20"/>
                <w:szCs w:val="20"/>
              </w:rPr>
            </w:pPr>
          </w:p>
        </w:tc>
        <w:tc>
          <w:tcPr>
            <w:tcW w:w="284" w:type="dxa"/>
          </w:tcPr>
          <w:p w14:paraId="480A8050" w14:textId="77777777" w:rsidR="00446730" w:rsidRPr="00AC424D" w:rsidRDefault="00446730" w:rsidP="00EC72B4">
            <w:pPr>
              <w:spacing w:line="360" w:lineRule="atLeast"/>
              <w:rPr>
                <w:rFonts w:cs="Times New Roman"/>
                <w:sz w:val="20"/>
                <w:szCs w:val="20"/>
              </w:rPr>
            </w:pPr>
          </w:p>
        </w:tc>
        <w:tc>
          <w:tcPr>
            <w:tcW w:w="283" w:type="dxa"/>
          </w:tcPr>
          <w:p w14:paraId="55E95CE5" w14:textId="77777777" w:rsidR="00446730" w:rsidRPr="00AC424D" w:rsidRDefault="00446730" w:rsidP="00EC72B4">
            <w:pPr>
              <w:spacing w:line="360" w:lineRule="atLeast"/>
              <w:rPr>
                <w:rFonts w:cs="Times New Roman"/>
                <w:sz w:val="20"/>
                <w:szCs w:val="20"/>
              </w:rPr>
            </w:pPr>
          </w:p>
        </w:tc>
        <w:tc>
          <w:tcPr>
            <w:tcW w:w="284" w:type="dxa"/>
          </w:tcPr>
          <w:p w14:paraId="749DA33E" w14:textId="77777777" w:rsidR="00446730" w:rsidRPr="00AC424D" w:rsidRDefault="00446730" w:rsidP="00EC72B4">
            <w:pPr>
              <w:spacing w:line="360" w:lineRule="atLeast"/>
              <w:rPr>
                <w:rFonts w:cs="Times New Roman"/>
                <w:sz w:val="20"/>
                <w:szCs w:val="20"/>
              </w:rPr>
            </w:pPr>
          </w:p>
        </w:tc>
        <w:tc>
          <w:tcPr>
            <w:tcW w:w="283" w:type="dxa"/>
          </w:tcPr>
          <w:p w14:paraId="5E8C6A7F" w14:textId="77777777" w:rsidR="00446730" w:rsidRPr="00AC424D" w:rsidRDefault="00446730" w:rsidP="00EC72B4">
            <w:pPr>
              <w:spacing w:line="360" w:lineRule="atLeast"/>
              <w:rPr>
                <w:rFonts w:cs="Times New Roman"/>
                <w:sz w:val="20"/>
                <w:szCs w:val="20"/>
              </w:rPr>
            </w:pPr>
          </w:p>
        </w:tc>
        <w:tc>
          <w:tcPr>
            <w:tcW w:w="284" w:type="dxa"/>
          </w:tcPr>
          <w:p w14:paraId="4BDE7668" w14:textId="77777777" w:rsidR="00446730" w:rsidRPr="00AC424D" w:rsidRDefault="00446730" w:rsidP="00EC72B4">
            <w:pPr>
              <w:spacing w:line="360" w:lineRule="atLeast"/>
              <w:rPr>
                <w:rFonts w:cs="Times New Roman"/>
                <w:sz w:val="20"/>
                <w:szCs w:val="20"/>
              </w:rPr>
            </w:pPr>
          </w:p>
        </w:tc>
        <w:tc>
          <w:tcPr>
            <w:tcW w:w="283" w:type="dxa"/>
            <w:shd w:val="clear" w:color="auto" w:fill="BFBFBF" w:themeFill="background1" w:themeFillShade="BF"/>
          </w:tcPr>
          <w:p w14:paraId="30715FAE" w14:textId="77777777" w:rsidR="00446730" w:rsidRPr="00AC424D" w:rsidRDefault="00446730" w:rsidP="00EC72B4">
            <w:pPr>
              <w:spacing w:line="360" w:lineRule="atLeast"/>
              <w:rPr>
                <w:rFonts w:cs="Times New Roman"/>
                <w:sz w:val="20"/>
                <w:szCs w:val="20"/>
              </w:rPr>
            </w:pPr>
          </w:p>
        </w:tc>
        <w:tc>
          <w:tcPr>
            <w:tcW w:w="284" w:type="dxa"/>
          </w:tcPr>
          <w:p w14:paraId="08705F45" w14:textId="77777777" w:rsidR="00446730" w:rsidRPr="00AC424D" w:rsidRDefault="00446730" w:rsidP="00EC72B4">
            <w:pPr>
              <w:spacing w:line="360" w:lineRule="atLeast"/>
              <w:rPr>
                <w:rFonts w:cs="Times New Roman"/>
                <w:sz w:val="20"/>
                <w:szCs w:val="20"/>
              </w:rPr>
            </w:pPr>
          </w:p>
        </w:tc>
        <w:tc>
          <w:tcPr>
            <w:tcW w:w="283" w:type="dxa"/>
          </w:tcPr>
          <w:p w14:paraId="5A03915D" w14:textId="77777777" w:rsidR="00446730" w:rsidRPr="00AC424D" w:rsidRDefault="00446730" w:rsidP="00EC72B4">
            <w:pPr>
              <w:spacing w:line="360" w:lineRule="atLeast"/>
              <w:rPr>
                <w:rFonts w:cs="Times New Roman"/>
                <w:sz w:val="20"/>
                <w:szCs w:val="20"/>
              </w:rPr>
            </w:pPr>
          </w:p>
        </w:tc>
        <w:tc>
          <w:tcPr>
            <w:tcW w:w="284" w:type="dxa"/>
          </w:tcPr>
          <w:p w14:paraId="55EC7892" w14:textId="77777777" w:rsidR="00446730" w:rsidRPr="00AC424D" w:rsidRDefault="00446730" w:rsidP="00EC72B4">
            <w:pPr>
              <w:spacing w:line="360" w:lineRule="atLeast"/>
              <w:rPr>
                <w:rFonts w:cs="Times New Roman"/>
                <w:sz w:val="20"/>
                <w:szCs w:val="20"/>
              </w:rPr>
            </w:pPr>
          </w:p>
        </w:tc>
        <w:tc>
          <w:tcPr>
            <w:tcW w:w="283" w:type="dxa"/>
            <w:shd w:val="clear" w:color="auto" w:fill="BFBFBF" w:themeFill="background1" w:themeFillShade="BF"/>
          </w:tcPr>
          <w:p w14:paraId="6BDA666F" w14:textId="77777777" w:rsidR="00446730" w:rsidRPr="00AC424D" w:rsidRDefault="00446730" w:rsidP="00EC72B4">
            <w:pPr>
              <w:spacing w:line="360" w:lineRule="atLeast"/>
              <w:rPr>
                <w:rFonts w:cs="Times New Roman"/>
                <w:sz w:val="20"/>
                <w:szCs w:val="20"/>
              </w:rPr>
            </w:pPr>
          </w:p>
        </w:tc>
        <w:tc>
          <w:tcPr>
            <w:tcW w:w="284" w:type="dxa"/>
            <w:shd w:val="clear" w:color="auto" w:fill="BFBFBF" w:themeFill="background1" w:themeFillShade="BF"/>
          </w:tcPr>
          <w:p w14:paraId="349891A8" w14:textId="77777777" w:rsidR="00446730" w:rsidRPr="00AC424D" w:rsidRDefault="00446730" w:rsidP="00EC72B4">
            <w:pPr>
              <w:spacing w:line="360" w:lineRule="atLeast"/>
              <w:rPr>
                <w:rFonts w:cs="Times New Roman"/>
                <w:sz w:val="20"/>
                <w:szCs w:val="20"/>
              </w:rPr>
            </w:pPr>
          </w:p>
        </w:tc>
        <w:tc>
          <w:tcPr>
            <w:tcW w:w="283" w:type="dxa"/>
          </w:tcPr>
          <w:p w14:paraId="5C18B212" w14:textId="77777777" w:rsidR="00446730" w:rsidRPr="00AC424D" w:rsidRDefault="00446730" w:rsidP="00EC72B4">
            <w:pPr>
              <w:spacing w:line="360" w:lineRule="atLeast"/>
              <w:rPr>
                <w:rFonts w:cs="Times New Roman"/>
                <w:sz w:val="20"/>
                <w:szCs w:val="20"/>
              </w:rPr>
            </w:pPr>
          </w:p>
        </w:tc>
        <w:tc>
          <w:tcPr>
            <w:tcW w:w="284" w:type="dxa"/>
          </w:tcPr>
          <w:p w14:paraId="3A7446CA" w14:textId="77777777" w:rsidR="00446730" w:rsidRPr="00AC424D" w:rsidRDefault="00446730" w:rsidP="00EC72B4">
            <w:pPr>
              <w:spacing w:line="360" w:lineRule="atLeast"/>
              <w:rPr>
                <w:rFonts w:cs="Times New Roman"/>
                <w:sz w:val="20"/>
                <w:szCs w:val="20"/>
              </w:rPr>
            </w:pPr>
          </w:p>
        </w:tc>
        <w:tc>
          <w:tcPr>
            <w:tcW w:w="283" w:type="dxa"/>
          </w:tcPr>
          <w:p w14:paraId="19CC7C97" w14:textId="77777777" w:rsidR="00446730" w:rsidRPr="00AC424D" w:rsidRDefault="00446730" w:rsidP="00EC72B4">
            <w:pPr>
              <w:spacing w:line="360" w:lineRule="atLeast"/>
              <w:rPr>
                <w:rFonts w:cs="Times New Roman"/>
                <w:sz w:val="20"/>
                <w:szCs w:val="20"/>
              </w:rPr>
            </w:pPr>
          </w:p>
        </w:tc>
        <w:tc>
          <w:tcPr>
            <w:tcW w:w="284" w:type="dxa"/>
          </w:tcPr>
          <w:p w14:paraId="54D47217" w14:textId="77777777" w:rsidR="00446730" w:rsidRPr="00AC424D" w:rsidRDefault="00446730" w:rsidP="00EC72B4">
            <w:pPr>
              <w:spacing w:line="360" w:lineRule="atLeast"/>
              <w:rPr>
                <w:rFonts w:cs="Times New Roman"/>
                <w:sz w:val="20"/>
                <w:szCs w:val="20"/>
              </w:rPr>
            </w:pPr>
          </w:p>
        </w:tc>
        <w:tc>
          <w:tcPr>
            <w:tcW w:w="283" w:type="dxa"/>
          </w:tcPr>
          <w:p w14:paraId="7529AFE6" w14:textId="77777777" w:rsidR="00446730" w:rsidRPr="00AC424D" w:rsidRDefault="00446730" w:rsidP="00EC72B4">
            <w:pPr>
              <w:spacing w:line="360" w:lineRule="atLeast"/>
              <w:rPr>
                <w:rFonts w:cs="Times New Roman"/>
                <w:sz w:val="20"/>
                <w:szCs w:val="20"/>
              </w:rPr>
            </w:pPr>
          </w:p>
        </w:tc>
        <w:tc>
          <w:tcPr>
            <w:tcW w:w="284" w:type="dxa"/>
          </w:tcPr>
          <w:p w14:paraId="5B4DF8B3" w14:textId="77777777" w:rsidR="00446730" w:rsidRPr="00AC424D" w:rsidRDefault="00446730" w:rsidP="00EC72B4">
            <w:pPr>
              <w:spacing w:line="360" w:lineRule="atLeast"/>
              <w:rPr>
                <w:rFonts w:cs="Times New Roman"/>
                <w:sz w:val="20"/>
                <w:szCs w:val="20"/>
              </w:rPr>
            </w:pPr>
          </w:p>
        </w:tc>
        <w:tc>
          <w:tcPr>
            <w:tcW w:w="283" w:type="dxa"/>
          </w:tcPr>
          <w:p w14:paraId="594AC577" w14:textId="77777777" w:rsidR="00446730" w:rsidRPr="00AC424D" w:rsidRDefault="00446730" w:rsidP="00EC72B4">
            <w:pPr>
              <w:spacing w:line="360" w:lineRule="atLeast"/>
              <w:rPr>
                <w:rFonts w:cs="Times New Roman"/>
                <w:sz w:val="20"/>
                <w:szCs w:val="20"/>
              </w:rPr>
            </w:pPr>
          </w:p>
        </w:tc>
        <w:tc>
          <w:tcPr>
            <w:tcW w:w="284" w:type="dxa"/>
          </w:tcPr>
          <w:p w14:paraId="2486494A" w14:textId="77777777" w:rsidR="00446730" w:rsidRPr="00AC424D" w:rsidRDefault="00446730" w:rsidP="00EC72B4">
            <w:pPr>
              <w:spacing w:line="360" w:lineRule="atLeast"/>
              <w:rPr>
                <w:rFonts w:cs="Times New Roman"/>
                <w:sz w:val="20"/>
                <w:szCs w:val="20"/>
              </w:rPr>
            </w:pPr>
          </w:p>
        </w:tc>
        <w:tc>
          <w:tcPr>
            <w:tcW w:w="283" w:type="dxa"/>
          </w:tcPr>
          <w:p w14:paraId="4EB6544E" w14:textId="77777777" w:rsidR="00446730" w:rsidRPr="00AC424D" w:rsidRDefault="00446730" w:rsidP="00EC72B4">
            <w:pPr>
              <w:spacing w:line="360" w:lineRule="atLeast"/>
              <w:rPr>
                <w:rFonts w:cs="Times New Roman"/>
                <w:sz w:val="20"/>
                <w:szCs w:val="20"/>
              </w:rPr>
            </w:pPr>
          </w:p>
        </w:tc>
        <w:tc>
          <w:tcPr>
            <w:tcW w:w="284" w:type="dxa"/>
          </w:tcPr>
          <w:p w14:paraId="43CD058F" w14:textId="77777777" w:rsidR="00446730" w:rsidRPr="00AC424D" w:rsidRDefault="00446730" w:rsidP="00EC72B4">
            <w:pPr>
              <w:spacing w:line="360" w:lineRule="atLeast"/>
              <w:rPr>
                <w:rFonts w:cs="Times New Roman"/>
                <w:sz w:val="20"/>
                <w:szCs w:val="20"/>
              </w:rPr>
            </w:pPr>
          </w:p>
        </w:tc>
        <w:tc>
          <w:tcPr>
            <w:tcW w:w="283" w:type="dxa"/>
          </w:tcPr>
          <w:p w14:paraId="2B5B14E5" w14:textId="77777777" w:rsidR="00446730" w:rsidRPr="00AC424D" w:rsidRDefault="00446730" w:rsidP="00EC72B4">
            <w:pPr>
              <w:spacing w:line="360" w:lineRule="atLeast"/>
              <w:rPr>
                <w:rFonts w:cs="Times New Roman"/>
                <w:sz w:val="20"/>
                <w:szCs w:val="20"/>
              </w:rPr>
            </w:pPr>
          </w:p>
        </w:tc>
        <w:tc>
          <w:tcPr>
            <w:tcW w:w="284" w:type="dxa"/>
          </w:tcPr>
          <w:p w14:paraId="603D55C7" w14:textId="77777777" w:rsidR="00446730" w:rsidRPr="00AC424D" w:rsidRDefault="00446730" w:rsidP="00EC72B4">
            <w:pPr>
              <w:spacing w:line="360" w:lineRule="atLeast"/>
              <w:rPr>
                <w:rFonts w:cs="Times New Roman"/>
                <w:sz w:val="20"/>
                <w:szCs w:val="20"/>
              </w:rPr>
            </w:pPr>
          </w:p>
        </w:tc>
        <w:tc>
          <w:tcPr>
            <w:tcW w:w="283" w:type="dxa"/>
          </w:tcPr>
          <w:p w14:paraId="2C10A32A" w14:textId="77777777" w:rsidR="00446730" w:rsidRPr="00AC424D" w:rsidRDefault="00446730" w:rsidP="00EC72B4">
            <w:pPr>
              <w:spacing w:line="360" w:lineRule="atLeast"/>
              <w:rPr>
                <w:rFonts w:cs="Times New Roman"/>
                <w:sz w:val="20"/>
                <w:szCs w:val="20"/>
              </w:rPr>
            </w:pPr>
          </w:p>
        </w:tc>
        <w:tc>
          <w:tcPr>
            <w:tcW w:w="284" w:type="dxa"/>
          </w:tcPr>
          <w:p w14:paraId="15503D01" w14:textId="77777777" w:rsidR="00446730" w:rsidRPr="00AC424D" w:rsidRDefault="00446730" w:rsidP="00EC72B4">
            <w:pPr>
              <w:spacing w:line="360" w:lineRule="atLeast"/>
              <w:rPr>
                <w:rFonts w:cs="Times New Roman"/>
                <w:sz w:val="20"/>
                <w:szCs w:val="20"/>
              </w:rPr>
            </w:pPr>
          </w:p>
        </w:tc>
        <w:tc>
          <w:tcPr>
            <w:tcW w:w="283" w:type="dxa"/>
          </w:tcPr>
          <w:p w14:paraId="4241126D" w14:textId="77777777" w:rsidR="00446730" w:rsidRPr="00AC424D" w:rsidRDefault="00446730" w:rsidP="00EC72B4">
            <w:pPr>
              <w:spacing w:line="360" w:lineRule="atLeast"/>
              <w:rPr>
                <w:rFonts w:cs="Times New Roman"/>
                <w:sz w:val="20"/>
                <w:szCs w:val="20"/>
              </w:rPr>
            </w:pPr>
          </w:p>
        </w:tc>
        <w:tc>
          <w:tcPr>
            <w:tcW w:w="284" w:type="dxa"/>
          </w:tcPr>
          <w:p w14:paraId="556CA8E0" w14:textId="77777777" w:rsidR="00446730" w:rsidRPr="00AC424D" w:rsidRDefault="00446730" w:rsidP="00EC72B4">
            <w:pPr>
              <w:spacing w:line="360" w:lineRule="atLeast"/>
              <w:rPr>
                <w:rFonts w:cs="Times New Roman"/>
                <w:sz w:val="20"/>
                <w:szCs w:val="20"/>
              </w:rPr>
            </w:pPr>
          </w:p>
        </w:tc>
        <w:tc>
          <w:tcPr>
            <w:tcW w:w="283" w:type="dxa"/>
            <w:shd w:val="clear" w:color="auto" w:fill="BFBFBF" w:themeFill="background1" w:themeFillShade="BF"/>
          </w:tcPr>
          <w:p w14:paraId="44978BF1" w14:textId="77777777" w:rsidR="00446730" w:rsidRPr="00AC424D" w:rsidRDefault="00446730" w:rsidP="00EC72B4">
            <w:pPr>
              <w:spacing w:line="360" w:lineRule="atLeast"/>
              <w:rPr>
                <w:rFonts w:cs="Times New Roman"/>
                <w:sz w:val="20"/>
                <w:szCs w:val="20"/>
              </w:rPr>
            </w:pPr>
          </w:p>
        </w:tc>
        <w:tc>
          <w:tcPr>
            <w:tcW w:w="284" w:type="dxa"/>
            <w:shd w:val="clear" w:color="auto" w:fill="BFBFBF" w:themeFill="background1" w:themeFillShade="BF"/>
          </w:tcPr>
          <w:p w14:paraId="04E06BFB" w14:textId="77777777" w:rsidR="00446730" w:rsidRPr="00AC424D" w:rsidRDefault="00446730" w:rsidP="00EC72B4">
            <w:pPr>
              <w:spacing w:line="360" w:lineRule="atLeast"/>
              <w:rPr>
                <w:rFonts w:cs="Times New Roman"/>
                <w:sz w:val="20"/>
                <w:szCs w:val="20"/>
              </w:rPr>
            </w:pPr>
          </w:p>
        </w:tc>
        <w:tc>
          <w:tcPr>
            <w:tcW w:w="283" w:type="dxa"/>
          </w:tcPr>
          <w:p w14:paraId="309B1DFA" w14:textId="77777777" w:rsidR="00446730" w:rsidRPr="00AC424D" w:rsidRDefault="00446730" w:rsidP="00EC72B4">
            <w:pPr>
              <w:spacing w:line="360" w:lineRule="atLeast"/>
              <w:rPr>
                <w:rFonts w:cs="Times New Roman"/>
                <w:sz w:val="20"/>
                <w:szCs w:val="20"/>
              </w:rPr>
            </w:pPr>
          </w:p>
        </w:tc>
        <w:tc>
          <w:tcPr>
            <w:tcW w:w="284" w:type="dxa"/>
          </w:tcPr>
          <w:p w14:paraId="49D9D696" w14:textId="77777777" w:rsidR="00446730" w:rsidRPr="00AC424D" w:rsidRDefault="00446730" w:rsidP="00EC72B4">
            <w:pPr>
              <w:spacing w:line="360" w:lineRule="atLeast"/>
              <w:rPr>
                <w:rFonts w:cs="Times New Roman"/>
                <w:sz w:val="20"/>
                <w:szCs w:val="20"/>
              </w:rPr>
            </w:pPr>
          </w:p>
        </w:tc>
        <w:tc>
          <w:tcPr>
            <w:tcW w:w="283" w:type="dxa"/>
          </w:tcPr>
          <w:p w14:paraId="450A1F5E" w14:textId="77777777" w:rsidR="00446730" w:rsidRPr="00AC424D" w:rsidRDefault="00446730" w:rsidP="00EC72B4">
            <w:pPr>
              <w:spacing w:line="360" w:lineRule="atLeast"/>
              <w:rPr>
                <w:rFonts w:cs="Times New Roman"/>
                <w:sz w:val="20"/>
                <w:szCs w:val="20"/>
              </w:rPr>
            </w:pPr>
          </w:p>
        </w:tc>
        <w:tc>
          <w:tcPr>
            <w:tcW w:w="284" w:type="dxa"/>
          </w:tcPr>
          <w:p w14:paraId="3062420D" w14:textId="77777777" w:rsidR="00446730" w:rsidRPr="00AC424D" w:rsidRDefault="00446730" w:rsidP="00EC72B4">
            <w:pPr>
              <w:spacing w:line="360" w:lineRule="atLeast"/>
              <w:rPr>
                <w:rFonts w:cs="Times New Roman"/>
                <w:sz w:val="20"/>
                <w:szCs w:val="20"/>
              </w:rPr>
            </w:pPr>
          </w:p>
        </w:tc>
        <w:tc>
          <w:tcPr>
            <w:tcW w:w="283" w:type="dxa"/>
            <w:shd w:val="clear" w:color="auto" w:fill="BFBFBF" w:themeFill="background1" w:themeFillShade="BF"/>
          </w:tcPr>
          <w:p w14:paraId="448CAB96" w14:textId="77777777" w:rsidR="00446730" w:rsidRPr="00AC424D" w:rsidRDefault="00446730" w:rsidP="00EC72B4">
            <w:pPr>
              <w:spacing w:line="360" w:lineRule="atLeast"/>
              <w:rPr>
                <w:rFonts w:cs="Times New Roman"/>
                <w:sz w:val="20"/>
                <w:szCs w:val="20"/>
              </w:rPr>
            </w:pPr>
          </w:p>
        </w:tc>
        <w:tc>
          <w:tcPr>
            <w:tcW w:w="284" w:type="dxa"/>
            <w:shd w:val="clear" w:color="auto" w:fill="BFBFBF" w:themeFill="background1" w:themeFillShade="BF"/>
          </w:tcPr>
          <w:p w14:paraId="639F828A" w14:textId="77777777" w:rsidR="00446730" w:rsidRPr="00AC424D" w:rsidRDefault="00446730" w:rsidP="00EC72B4">
            <w:pPr>
              <w:spacing w:line="360" w:lineRule="atLeast"/>
              <w:rPr>
                <w:rFonts w:cs="Times New Roman"/>
                <w:sz w:val="20"/>
                <w:szCs w:val="20"/>
              </w:rPr>
            </w:pPr>
          </w:p>
        </w:tc>
        <w:tc>
          <w:tcPr>
            <w:tcW w:w="283" w:type="dxa"/>
          </w:tcPr>
          <w:p w14:paraId="795FDB4B" w14:textId="77777777" w:rsidR="00446730" w:rsidRPr="00AC424D" w:rsidRDefault="00446730" w:rsidP="00EC72B4">
            <w:pPr>
              <w:spacing w:line="360" w:lineRule="atLeast"/>
              <w:rPr>
                <w:rFonts w:cs="Times New Roman"/>
                <w:sz w:val="20"/>
                <w:szCs w:val="20"/>
              </w:rPr>
            </w:pPr>
          </w:p>
        </w:tc>
        <w:tc>
          <w:tcPr>
            <w:tcW w:w="284" w:type="dxa"/>
          </w:tcPr>
          <w:p w14:paraId="6D6CD36A" w14:textId="77777777" w:rsidR="00446730" w:rsidRPr="00AC424D" w:rsidRDefault="00446730" w:rsidP="00EC72B4">
            <w:pPr>
              <w:spacing w:line="360" w:lineRule="atLeast"/>
              <w:rPr>
                <w:rFonts w:cs="Times New Roman"/>
                <w:sz w:val="20"/>
                <w:szCs w:val="20"/>
              </w:rPr>
            </w:pPr>
          </w:p>
        </w:tc>
        <w:tc>
          <w:tcPr>
            <w:tcW w:w="283" w:type="dxa"/>
          </w:tcPr>
          <w:p w14:paraId="02F77D6D" w14:textId="77777777" w:rsidR="00446730" w:rsidRPr="00AC424D" w:rsidRDefault="00446730" w:rsidP="00EC72B4">
            <w:pPr>
              <w:spacing w:line="360" w:lineRule="atLeast"/>
              <w:rPr>
                <w:rFonts w:cs="Times New Roman"/>
                <w:sz w:val="20"/>
                <w:szCs w:val="20"/>
              </w:rPr>
            </w:pPr>
          </w:p>
        </w:tc>
        <w:tc>
          <w:tcPr>
            <w:tcW w:w="284" w:type="dxa"/>
          </w:tcPr>
          <w:p w14:paraId="6B937212" w14:textId="77777777" w:rsidR="00446730" w:rsidRPr="00AC424D" w:rsidRDefault="00446730" w:rsidP="00EC72B4">
            <w:pPr>
              <w:spacing w:line="360" w:lineRule="atLeast"/>
              <w:rPr>
                <w:rFonts w:cs="Times New Roman"/>
                <w:sz w:val="20"/>
                <w:szCs w:val="20"/>
              </w:rPr>
            </w:pPr>
          </w:p>
        </w:tc>
      </w:tr>
      <w:tr w:rsidR="00446730" w:rsidRPr="0046226F" w14:paraId="0A80D67E" w14:textId="77777777" w:rsidTr="0046226F">
        <w:trPr>
          <w:trHeight w:val="730"/>
        </w:trPr>
        <w:tc>
          <w:tcPr>
            <w:tcW w:w="2411" w:type="dxa"/>
            <w:vAlign w:val="center"/>
          </w:tcPr>
          <w:p w14:paraId="22FE3BDF" w14:textId="0CE34CD7" w:rsidR="00446730" w:rsidRPr="0046226F" w:rsidRDefault="004F4E38" w:rsidP="00EC72B4">
            <w:pPr>
              <w:jc w:val="center"/>
              <w:rPr>
                <w:rFonts w:cs="Times New Roman"/>
              </w:rPr>
            </w:pPr>
            <w:r w:rsidRPr="0046226F">
              <w:rPr>
                <w:rFonts w:cs="Times New Roman"/>
                <w:sz w:val="18"/>
                <w:szCs w:val="18"/>
              </w:rPr>
              <w:t>Operatorzy systemów: przesyłowego, dystrybucyjnego, magazynowania, skraplania, połączonego gazu.</w:t>
            </w:r>
          </w:p>
        </w:tc>
        <w:tc>
          <w:tcPr>
            <w:tcW w:w="283" w:type="dxa"/>
          </w:tcPr>
          <w:p w14:paraId="0E4BA624" w14:textId="77777777" w:rsidR="00446730" w:rsidRPr="00AC424D" w:rsidRDefault="00446730" w:rsidP="00EC72B4">
            <w:pPr>
              <w:spacing w:line="360" w:lineRule="atLeast"/>
              <w:rPr>
                <w:rFonts w:cs="Times New Roman"/>
                <w:sz w:val="20"/>
                <w:szCs w:val="20"/>
              </w:rPr>
            </w:pPr>
          </w:p>
        </w:tc>
        <w:tc>
          <w:tcPr>
            <w:tcW w:w="284" w:type="dxa"/>
          </w:tcPr>
          <w:p w14:paraId="07317B8A" w14:textId="77777777" w:rsidR="00446730" w:rsidRPr="00AC424D" w:rsidRDefault="00446730" w:rsidP="00EC72B4">
            <w:pPr>
              <w:spacing w:line="360" w:lineRule="atLeast"/>
              <w:rPr>
                <w:rFonts w:cs="Times New Roman"/>
                <w:sz w:val="20"/>
                <w:szCs w:val="20"/>
              </w:rPr>
            </w:pPr>
          </w:p>
        </w:tc>
        <w:tc>
          <w:tcPr>
            <w:tcW w:w="283" w:type="dxa"/>
          </w:tcPr>
          <w:p w14:paraId="105D030D" w14:textId="77777777" w:rsidR="00446730" w:rsidRPr="00AC424D" w:rsidRDefault="00446730" w:rsidP="00EC72B4">
            <w:pPr>
              <w:spacing w:line="360" w:lineRule="atLeast"/>
              <w:rPr>
                <w:rFonts w:cs="Times New Roman"/>
                <w:sz w:val="20"/>
                <w:szCs w:val="20"/>
              </w:rPr>
            </w:pPr>
          </w:p>
        </w:tc>
        <w:tc>
          <w:tcPr>
            <w:tcW w:w="284" w:type="dxa"/>
          </w:tcPr>
          <w:p w14:paraId="5B4AB9C0" w14:textId="77777777" w:rsidR="00446730" w:rsidRPr="00AC424D" w:rsidRDefault="00446730" w:rsidP="00EC72B4">
            <w:pPr>
              <w:spacing w:line="360" w:lineRule="atLeast"/>
              <w:rPr>
                <w:rFonts w:cs="Times New Roman"/>
                <w:sz w:val="20"/>
                <w:szCs w:val="20"/>
              </w:rPr>
            </w:pPr>
          </w:p>
        </w:tc>
        <w:tc>
          <w:tcPr>
            <w:tcW w:w="283" w:type="dxa"/>
          </w:tcPr>
          <w:p w14:paraId="5CC4E526" w14:textId="77777777" w:rsidR="00446730" w:rsidRPr="00AC424D" w:rsidRDefault="00446730" w:rsidP="00EC72B4">
            <w:pPr>
              <w:spacing w:line="360" w:lineRule="atLeast"/>
              <w:rPr>
                <w:rFonts w:cs="Times New Roman"/>
                <w:sz w:val="20"/>
                <w:szCs w:val="20"/>
              </w:rPr>
            </w:pPr>
          </w:p>
        </w:tc>
        <w:tc>
          <w:tcPr>
            <w:tcW w:w="284" w:type="dxa"/>
          </w:tcPr>
          <w:p w14:paraId="0897B9F3" w14:textId="77777777" w:rsidR="00446730" w:rsidRPr="00AC424D" w:rsidRDefault="00446730" w:rsidP="00EC72B4">
            <w:pPr>
              <w:spacing w:line="360" w:lineRule="atLeast"/>
              <w:rPr>
                <w:rFonts w:cs="Times New Roman"/>
                <w:sz w:val="20"/>
                <w:szCs w:val="20"/>
              </w:rPr>
            </w:pPr>
          </w:p>
        </w:tc>
        <w:tc>
          <w:tcPr>
            <w:tcW w:w="283" w:type="dxa"/>
            <w:shd w:val="clear" w:color="auto" w:fill="BFBFBF" w:themeFill="background1" w:themeFillShade="BF"/>
          </w:tcPr>
          <w:p w14:paraId="3FC55C45" w14:textId="77777777" w:rsidR="00446730" w:rsidRPr="00AC424D" w:rsidRDefault="00446730" w:rsidP="00EC72B4">
            <w:pPr>
              <w:spacing w:line="360" w:lineRule="atLeast"/>
              <w:rPr>
                <w:rFonts w:cs="Times New Roman"/>
                <w:sz w:val="20"/>
                <w:szCs w:val="20"/>
              </w:rPr>
            </w:pPr>
          </w:p>
        </w:tc>
        <w:tc>
          <w:tcPr>
            <w:tcW w:w="284" w:type="dxa"/>
          </w:tcPr>
          <w:p w14:paraId="1171975D" w14:textId="77777777" w:rsidR="00446730" w:rsidRPr="00AC424D" w:rsidRDefault="00446730" w:rsidP="00EC72B4">
            <w:pPr>
              <w:spacing w:line="360" w:lineRule="atLeast"/>
              <w:rPr>
                <w:rFonts w:cs="Times New Roman"/>
                <w:sz w:val="20"/>
                <w:szCs w:val="20"/>
              </w:rPr>
            </w:pPr>
          </w:p>
        </w:tc>
        <w:tc>
          <w:tcPr>
            <w:tcW w:w="283" w:type="dxa"/>
          </w:tcPr>
          <w:p w14:paraId="4DC88B86" w14:textId="77777777" w:rsidR="00446730" w:rsidRPr="00AC424D" w:rsidRDefault="00446730" w:rsidP="00EC72B4">
            <w:pPr>
              <w:spacing w:line="360" w:lineRule="atLeast"/>
              <w:rPr>
                <w:rFonts w:cs="Times New Roman"/>
                <w:sz w:val="20"/>
                <w:szCs w:val="20"/>
              </w:rPr>
            </w:pPr>
          </w:p>
        </w:tc>
        <w:tc>
          <w:tcPr>
            <w:tcW w:w="284" w:type="dxa"/>
          </w:tcPr>
          <w:p w14:paraId="219D6B20" w14:textId="77777777" w:rsidR="00446730" w:rsidRPr="00AC424D" w:rsidRDefault="00446730" w:rsidP="00EC72B4">
            <w:pPr>
              <w:spacing w:line="360" w:lineRule="atLeast"/>
              <w:rPr>
                <w:rFonts w:cs="Times New Roman"/>
                <w:sz w:val="20"/>
                <w:szCs w:val="20"/>
              </w:rPr>
            </w:pPr>
          </w:p>
        </w:tc>
        <w:tc>
          <w:tcPr>
            <w:tcW w:w="283" w:type="dxa"/>
          </w:tcPr>
          <w:p w14:paraId="2F235D21" w14:textId="77777777" w:rsidR="00446730" w:rsidRPr="00AC424D" w:rsidRDefault="00446730" w:rsidP="00EC72B4">
            <w:pPr>
              <w:spacing w:line="360" w:lineRule="atLeast"/>
              <w:rPr>
                <w:rFonts w:cs="Times New Roman"/>
                <w:sz w:val="20"/>
                <w:szCs w:val="20"/>
              </w:rPr>
            </w:pPr>
          </w:p>
        </w:tc>
        <w:tc>
          <w:tcPr>
            <w:tcW w:w="284" w:type="dxa"/>
          </w:tcPr>
          <w:p w14:paraId="7AB87ECC" w14:textId="77777777" w:rsidR="00446730" w:rsidRPr="00AC424D" w:rsidRDefault="00446730" w:rsidP="00EC72B4">
            <w:pPr>
              <w:spacing w:line="360" w:lineRule="atLeast"/>
              <w:rPr>
                <w:rFonts w:cs="Times New Roman"/>
                <w:sz w:val="20"/>
                <w:szCs w:val="20"/>
              </w:rPr>
            </w:pPr>
          </w:p>
        </w:tc>
        <w:tc>
          <w:tcPr>
            <w:tcW w:w="283" w:type="dxa"/>
          </w:tcPr>
          <w:p w14:paraId="12E540B6" w14:textId="77777777" w:rsidR="00446730" w:rsidRPr="00AC424D" w:rsidRDefault="00446730" w:rsidP="00EC72B4">
            <w:pPr>
              <w:spacing w:line="360" w:lineRule="atLeast"/>
              <w:rPr>
                <w:rFonts w:cs="Times New Roman"/>
                <w:sz w:val="20"/>
                <w:szCs w:val="20"/>
              </w:rPr>
            </w:pPr>
          </w:p>
        </w:tc>
        <w:tc>
          <w:tcPr>
            <w:tcW w:w="284" w:type="dxa"/>
          </w:tcPr>
          <w:p w14:paraId="7FF04F78" w14:textId="77777777" w:rsidR="00446730" w:rsidRPr="00AC424D" w:rsidRDefault="00446730" w:rsidP="00EC72B4">
            <w:pPr>
              <w:spacing w:line="360" w:lineRule="atLeast"/>
              <w:rPr>
                <w:rFonts w:cs="Times New Roman"/>
                <w:sz w:val="20"/>
                <w:szCs w:val="20"/>
              </w:rPr>
            </w:pPr>
          </w:p>
        </w:tc>
        <w:tc>
          <w:tcPr>
            <w:tcW w:w="283" w:type="dxa"/>
          </w:tcPr>
          <w:p w14:paraId="4125A821" w14:textId="77777777" w:rsidR="00446730" w:rsidRPr="00AC424D" w:rsidRDefault="00446730" w:rsidP="00EC72B4">
            <w:pPr>
              <w:spacing w:line="360" w:lineRule="atLeast"/>
              <w:rPr>
                <w:rFonts w:cs="Times New Roman"/>
                <w:sz w:val="20"/>
                <w:szCs w:val="20"/>
              </w:rPr>
            </w:pPr>
          </w:p>
        </w:tc>
        <w:tc>
          <w:tcPr>
            <w:tcW w:w="284" w:type="dxa"/>
          </w:tcPr>
          <w:p w14:paraId="5CAFC571" w14:textId="77777777" w:rsidR="00446730" w:rsidRPr="00AC424D" w:rsidRDefault="00446730" w:rsidP="00EC72B4">
            <w:pPr>
              <w:spacing w:line="360" w:lineRule="atLeast"/>
              <w:rPr>
                <w:rFonts w:cs="Times New Roman"/>
                <w:sz w:val="20"/>
                <w:szCs w:val="20"/>
              </w:rPr>
            </w:pPr>
          </w:p>
        </w:tc>
        <w:tc>
          <w:tcPr>
            <w:tcW w:w="283" w:type="dxa"/>
          </w:tcPr>
          <w:p w14:paraId="5E365684" w14:textId="77777777" w:rsidR="00446730" w:rsidRPr="00AC424D" w:rsidRDefault="00446730" w:rsidP="00EC72B4">
            <w:pPr>
              <w:spacing w:line="360" w:lineRule="atLeast"/>
              <w:rPr>
                <w:rFonts w:cs="Times New Roman"/>
                <w:sz w:val="20"/>
                <w:szCs w:val="20"/>
              </w:rPr>
            </w:pPr>
          </w:p>
        </w:tc>
        <w:tc>
          <w:tcPr>
            <w:tcW w:w="284" w:type="dxa"/>
          </w:tcPr>
          <w:p w14:paraId="65A1F751" w14:textId="77777777" w:rsidR="00446730" w:rsidRPr="00AC424D" w:rsidRDefault="00446730" w:rsidP="00EC72B4">
            <w:pPr>
              <w:spacing w:line="360" w:lineRule="atLeast"/>
              <w:rPr>
                <w:rFonts w:cs="Times New Roman"/>
                <w:sz w:val="20"/>
                <w:szCs w:val="20"/>
              </w:rPr>
            </w:pPr>
          </w:p>
        </w:tc>
        <w:tc>
          <w:tcPr>
            <w:tcW w:w="283" w:type="dxa"/>
          </w:tcPr>
          <w:p w14:paraId="1199D7D0" w14:textId="77777777" w:rsidR="00446730" w:rsidRPr="00AC424D" w:rsidRDefault="00446730" w:rsidP="00EC72B4">
            <w:pPr>
              <w:spacing w:line="360" w:lineRule="atLeast"/>
              <w:rPr>
                <w:rFonts w:cs="Times New Roman"/>
                <w:sz w:val="20"/>
                <w:szCs w:val="20"/>
              </w:rPr>
            </w:pPr>
          </w:p>
        </w:tc>
        <w:tc>
          <w:tcPr>
            <w:tcW w:w="284" w:type="dxa"/>
          </w:tcPr>
          <w:p w14:paraId="55F903EE" w14:textId="77777777" w:rsidR="00446730" w:rsidRPr="00AC424D" w:rsidRDefault="00446730" w:rsidP="00EC72B4">
            <w:pPr>
              <w:spacing w:line="360" w:lineRule="atLeast"/>
              <w:rPr>
                <w:rFonts w:cs="Times New Roman"/>
                <w:sz w:val="20"/>
                <w:szCs w:val="20"/>
              </w:rPr>
            </w:pPr>
          </w:p>
        </w:tc>
        <w:tc>
          <w:tcPr>
            <w:tcW w:w="283" w:type="dxa"/>
          </w:tcPr>
          <w:p w14:paraId="4D18923C" w14:textId="77777777" w:rsidR="00446730" w:rsidRPr="00AC424D" w:rsidRDefault="00446730" w:rsidP="00EC72B4">
            <w:pPr>
              <w:spacing w:line="360" w:lineRule="atLeast"/>
              <w:rPr>
                <w:rFonts w:cs="Times New Roman"/>
                <w:sz w:val="20"/>
                <w:szCs w:val="20"/>
              </w:rPr>
            </w:pPr>
          </w:p>
        </w:tc>
        <w:tc>
          <w:tcPr>
            <w:tcW w:w="284" w:type="dxa"/>
          </w:tcPr>
          <w:p w14:paraId="42AEDA4B" w14:textId="77777777" w:rsidR="00446730" w:rsidRPr="00AC424D" w:rsidRDefault="00446730" w:rsidP="00EC72B4">
            <w:pPr>
              <w:spacing w:line="360" w:lineRule="atLeast"/>
              <w:rPr>
                <w:rFonts w:cs="Times New Roman"/>
                <w:sz w:val="20"/>
                <w:szCs w:val="20"/>
              </w:rPr>
            </w:pPr>
          </w:p>
        </w:tc>
        <w:tc>
          <w:tcPr>
            <w:tcW w:w="283" w:type="dxa"/>
          </w:tcPr>
          <w:p w14:paraId="48F9488F" w14:textId="77777777" w:rsidR="00446730" w:rsidRPr="00AC424D" w:rsidRDefault="00446730" w:rsidP="00EC72B4">
            <w:pPr>
              <w:spacing w:line="360" w:lineRule="atLeast"/>
              <w:rPr>
                <w:rFonts w:cs="Times New Roman"/>
                <w:sz w:val="20"/>
                <w:szCs w:val="20"/>
              </w:rPr>
            </w:pPr>
          </w:p>
        </w:tc>
        <w:tc>
          <w:tcPr>
            <w:tcW w:w="284" w:type="dxa"/>
          </w:tcPr>
          <w:p w14:paraId="1E618392" w14:textId="77777777" w:rsidR="00446730" w:rsidRPr="00AC424D" w:rsidRDefault="00446730" w:rsidP="00EC72B4">
            <w:pPr>
              <w:spacing w:line="360" w:lineRule="atLeast"/>
              <w:rPr>
                <w:rFonts w:cs="Times New Roman"/>
                <w:sz w:val="20"/>
                <w:szCs w:val="20"/>
              </w:rPr>
            </w:pPr>
          </w:p>
        </w:tc>
        <w:tc>
          <w:tcPr>
            <w:tcW w:w="283" w:type="dxa"/>
          </w:tcPr>
          <w:p w14:paraId="1E0147EA" w14:textId="77777777" w:rsidR="00446730" w:rsidRPr="00AC424D" w:rsidRDefault="00446730" w:rsidP="00EC72B4">
            <w:pPr>
              <w:spacing w:line="360" w:lineRule="atLeast"/>
              <w:rPr>
                <w:rFonts w:cs="Times New Roman"/>
                <w:sz w:val="20"/>
                <w:szCs w:val="20"/>
              </w:rPr>
            </w:pPr>
          </w:p>
        </w:tc>
        <w:tc>
          <w:tcPr>
            <w:tcW w:w="284" w:type="dxa"/>
          </w:tcPr>
          <w:p w14:paraId="3230A79D" w14:textId="77777777" w:rsidR="00446730" w:rsidRPr="00AC424D" w:rsidRDefault="00446730" w:rsidP="00EC72B4">
            <w:pPr>
              <w:spacing w:line="360" w:lineRule="atLeast"/>
              <w:rPr>
                <w:rFonts w:cs="Times New Roman"/>
                <w:sz w:val="20"/>
                <w:szCs w:val="20"/>
              </w:rPr>
            </w:pPr>
          </w:p>
        </w:tc>
        <w:tc>
          <w:tcPr>
            <w:tcW w:w="283" w:type="dxa"/>
          </w:tcPr>
          <w:p w14:paraId="0F9AF014" w14:textId="77777777" w:rsidR="00446730" w:rsidRPr="00AC424D" w:rsidRDefault="00446730" w:rsidP="00EC72B4">
            <w:pPr>
              <w:spacing w:line="360" w:lineRule="atLeast"/>
              <w:rPr>
                <w:rFonts w:cs="Times New Roman"/>
                <w:sz w:val="20"/>
                <w:szCs w:val="20"/>
              </w:rPr>
            </w:pPr>
          </w:p>
        </w:tc>
        <w:tc>
          <w:tcPr>
            <w:tcW w:w="284" w:type="dxa"/>
          </w:tcPr>
          <w:p w14:paraId="45F8F207" w14:textId="77777777" w:rsidR="00446730" w:rsidRPr="00AC424D" w:rsidRDefault="00446730" w:rsidP="00EC72B4">
            <w:pPr>
              <w:spacing w:line="360" w:lineRule="atLeast"/>
              <w:rPr>
                <w:rFonts w:cs="Times New Roman"/>
                <w:sz w:val="20"/>
                <w:szCs w:val="20"/>
              </w:rPr>
            </w:pPr>
          </w:p>
        </w:tc>
        <w:tc>
          <w:tcPr>
            <w:tcW w:w="283" w:type="dxa"/>
            <w:shd w:val="clear" w:color="auto" w:fill="FF0000"/>
          </w:tcPr>
          <w:p w14:paraId="7A69CA4F" w14:textId="77777777" w:rsidR="00446730" w:rsidRPr="00AC424D" w:rsidRDefault="00446730" w:rsidP="00EC72B4">
            <w:pPr>
              <w:spacing w:line="360" w:lineRule="atLeast"/>
              <w:rPr>
                <w:rFonts w:cs="Times New Roman"/>
                <w:sz w:val="20"/>
                <w:szCs w:val="20"/>
              </w:rPr>
            </w:pPr>
          </w:p>
        </w:tc>
        <w:tc>
          <w:tcPr>
            <w:tcW w:w="284" w:type="dxa"/>
            <w:shd w:val="clear" w:color="auto" w:fill="FF0000"/>
          </w:tcPr>
          <w:p w14:paraId="47833BC0" w14:textId="77777777" w:rsidR="00446730" w:rsidRPr="00AC424D" w:rsidRDefault="00446730" w:rsidP="00EC72B4">
            <w:pPr>
              <w:spacing w:line="360" w:lineRule="atLeast"/>
              <w:rPr>
                <w:rFonts w:cs="Times New Roman"/>
                <w:sz w:val="20"/>
                <w:szCs w:val="20"/>
              </w:rPr>
            </w:pPr>
          </w:p>
        </w:tc>
        <w:tc>
          <w:tcPr>
            <w:tcW w:w="283" w:type="dxa"/>
          </w:tcPr>
          <w:p w14:paraId="109802C1" w14:textId="77777777" w:rsidR="00446730" w:rsidRPr="00AC424D" w:rsidRDefault="00446730" w:rsidP="00EC72B4">
            <w:pPr>
              <w:spacing w:line="360" w:lineRule="atLeast"/>
              <w:rPr>
                <w:rFonts w:cs="Times New Roman"/>
                <w:sz w:val="20"/>
                <w:szCs w:val="20"/>
              </w:rPr>
            </w:pPr>
          </w:p>
        </w:tc>
        <w:tc>
          <w:tcPr>
            <w:tcW w:w="284" w:type="dxa"/>
          </w:tcPr>
          <w:p w14:paraId="32AE5CF6" w14:textId="77777777" w:rsidR="00446730" w:rsidRPr="00AC424D" w:rsidRDefault="00446730" w:rsidP="00EC72B4">
            <w:pPr>
              <w:spacing w:line="360" w:lineRule="atLeast"/>
              <w:rPr>
                <w:rFonts w:cs="Times New Roman"/>
                <w:sz w:val="20"/>
                <w:szCs w:val="20"/>
              </w:rPr>
            </w:pPr>
          </w:p>
        </w:tc>
        <w:tc>
          <w:tcPr>
            <w:tcW w:w="283" w:type="dxa"/>
          </w:tcPr>
          <w:p w14:paraId="663121B5" w14:textId="77777777" w:rsidR="00446730" w:rsidRPr="00AC424D" w:rsidRDefault="00446730" w:rsidP="00EC72B4">
            <w:pPr>
              <w:spacing w:line="360" w:lineRule="atLeast"/>
              <w:rPr>
                <w:rFonts w:cs="Times New Roman"/>
                <w:sz w:val="20"/>
                <w:szCs w:val="20"/>
              </w:rPr>
            </w:pPr>
          </w:p>
        </w:tc>
        <w:tc>
          <w:tcPr>
            <w:tcW w:w="284" w:type="dxa"/>
          </w:tcPr>
          <w:p w14:paraId="05E6FC84" w14:textId="77777777" w:rsidR="00446730" w:rsidRPr="00AC424D" w:rsidRDefault="00446730" w:rsidP="00EC72B4">
            <w:pPr>
              <w:spacing w:line="360" w:lineRule="atLeast"/>
              <w:rPr>
                <w:rFonts w:cs="Times New Roman"/>
                <w:sz w:val="20"/>
                <w:szCs w:val="20"/>
              </w:rPr>
            </w:pPr>
          </w:p>
        </w:tc>
        <w:tc>
          <w:tcPr>
            <w:tcW w:w="283" w:type="dxa"/>
          </w:tcPr>
          <w:p w14:paraId="09720CAD" w14:textId="77777777" w:rsidR="00446730" w:rsidRPr="00AC424D" w:rsidRDefault="00446730" w:rsidP="00EC72B4">
            <w:pPr>
              <w:spacing w:line="360" w:lineRule="atLeast"/>
              <w:rPr>
                <w:rFonts w:cs="Times New Roman"/>
                <w:sz w:val="20"/>
                <w:szCs w:val="20"/>
              </w:rPr>
            </w:pPr>
          </w:p>
        </w:tc>
        <w:tc>
          <w:tcPr>
            <w:tcW w:w="284" w:type="dxa"/>
          </w:tcPr>
          <w:p w14:paraId="775D0F94" w14:textId="77777777" w:rsidR="00446730" w:rsidRPr="00AC424D" w:rsidRDefault="00446730" w:rsidP="00EC72B4">
            <w:pPr>
              <w:spacing w:line="360" w:lineRule="atLeast"/>
              <w:rPr>
                <w:rFonts w:cs="Times New Roman"/>
                <w:sz w:val="20"/>
                <w:szCs w:val="20"/>
              </w:rPr>
            </w:pPr>
          </w:p>
        </w:tc>
        <w:tc>
          <w:tcPr>
            <w:tcW w:w="283" w:type="dxa"/>
          </w:tcPr>
          <w:p w14:paraId="482B8C96" w14:textId="77777777" w:rsidR="00446730" w:rsidRPr="00AC424D" w:rsidRDefault="00446730" w:rsidP="00EC72B4">
            <w:pPr>
              <w:spacing w:line="360" w:lineRule="atLeast"/>
              <w:rPr>
                <w:rFonts w:cs="Times New Roman"/>
                <w:sz w:val="20"/>
                <w:szCs w:val="20"/>
              </w:rPr>
            </w:pPr>
          </w:p>
        </w:tc>
        <w:tc>
          <w:tcPr>
            <w:tcW w:w="284" w:type="dxa"/>
          </w:tcPr>
          <w:p w14:paraId="49BD3F04" w14:textId="77777777" w:rsidR="00446730" w:rsidRPr="00AC424D" w:rsidRDefault="00446730" w:rsidP="00EC72B4">
            <w:pPr>
              <w:spacing w:line="360" w:lineRule="atLeast"/>
              <w:rPr>
                <w:rFonts w:cs="Times New Roman"/>
                <w:sz w:val="20"/>
                <w:szCs w:val="20"/>
              </w:rPr>
            </w:pPr>
          </w:p>
        </w:tc>
        <w:tc>
          <w:tcPr>
            <w:tcW w:w="283" w:type="dxa"/>
          </w:tcPr>
          <w:p w14:paraId="7C276533" w14:textId="77777777" w:rsidR="00446730" w:rsidRPr="00AC424D" w:rsidRDefault="00446730" w:rsidP="00EC72B4">
            <w:pPr>
              <w:spacing w:line="360" w:lineRule="atLeast"/>
              <w:rPr>
                <w:rFonts w:cs="Times New Roman"/>
                <w:sz w:val="20"/>
                <w:szCs w:val="20"/>
              </w:rPr>
            </w:pPr>
          </w:p>
        </w:tc>
        <w:tc>
          <w:tcPr>
            <w:tcW w:w="284" w:type="dxa"/>
          </w:tcPr>
          <w:p w14:paraId="0E62532F" w14:textId="77777777" w:rsidR="00446730" w:rsidRPr="00AC424D" w:rsidRDefault="00446730" w:rsidP="00EC72B4">
            <w:pPr>
              <w:spacing w:line="360" w:lineRule="atLeast"/>
              <w:rPr>
                <w:rFonts w:cs="Times New Roman"/>
                <w:sz w:val="20"/>
                <w:szCs w:val="20"/>
              </w:rPr>
            </w:pPr>
          </w:p>
        </w:tc>
        <w:tc>
          <w:tcPr>
            <w:tcW w:w="283" w:type="dxa"/>
          </w:tcPr>
          <w:p w14:paraId="6D1DFD13" w14:textId="77777777" w:rsidR="00446730" w:rsidRPr="00AC424D" w:rsidRDefault="00446730" w:rsidP="00EC72B4">
            <w:pPr>
              <w:spacing w:line="360" w:lineRule="atLeast"/>
              <w:rPr>
                <w:rFonts w:cs="Times New Roman"/>
                <w:sz w:val="20"/>
                <w:szCs w:val="20"/>
              </w:rPr>
            </w:pPr>
          </w:p>
        </w:tc>
        <w:tc>
          <w:tcPr>
            <w:tcW w:w="284" w:type="dxa"/>
          </w:tcPr>
          <w:p w14:paraId="3282BB4A" w14:textId="77777777" w:rsidR="00446730" w:rsidRPr="00AC424D" w:rsidRDefault="00446730" w:rsidP="00EC72B4">
            <w:pPr>
              <w:spacing w:line="360" w:lineRule="atLeast"/>
              <w:rPr>
                <w:rFonts w:cs="Times New Roman"/>
                <w:sz w:val="20"/>
                <w:szCs w:val="20"/>
              </w:rPr>
            </w:pPr>
          </w:p>
        </w:tc>
        <w:tc>
          <w:tcPr>
            <w:tcW w:w="283" w:type="dxa"/>
          </w:tcPr>
          <w:p w14:paraId="5C57C33F" w14:textId="77777777" w:rsidR="00446730" w:rsidRPr="00AC424D" w:rsidRDefault="00446730" w:rsidP="00EC72B4">
            <w:pPr>
              <w:spacing w:line="360" w:lineRule="atLeast"/>
              <w:rPr>
                <w:rFonts w:cs="Times New Roman"/>
                <w:sz w:val="20"/>
                <w:szCs w:val="20"/>
              </w:rPr>
            </w:pPr>
          </w:p>
        </w:tc>
        <w:tc>
          <w:tcPr>
            <w:tcW w:w="284" w:type="dxa"/>
          </w:tcPr>
          <w:p w14:paraId="2DEA3F06" w14:textId="77777777" w:rsidR="00446730" w:rsidRPr="00AC424D" w:rsidRDefault="00446730" w:rsidP="00EC72B4">
            <w:pPr>
              <w:spacing w:line="360" w:lineRule="atLeast"/>
              <w:rPr>
                <w:rFonts w:cs="Times New Roman"/>
                <w:sz w:val="20"/>
                <w:szCs w:val="20"/>
              </w:rPr>
            </w:pPr>
          </w:p>
        </w:tc>
        <w:tc>
          <w:tcPr>
            <w:tcW w:w="283" w:type="dxa"/>
          </w:tcPr>
          <w:p w14:paraId="0E809BAE" w14:textId="77777777" w:rsidR="00446730" w:rsidRPr="00AC424D" w:rsidRDefault="00446730" w:rsidP="00EC72B4">
            <w:pPr>
              <w:spacing w:line="360" w:lineRule="atLeast"/>
              <w:rPr>
                <w:rFonts w:cs="Times New Roman"/>
                <w:sz w:val="20"/>
                <w:szCs w:val="20"/>
              </w:rPr>
            </w:pPr>
          </w:p>
        </w:tc>
        <w:tc>
          <w:tcPr>
            <w:tcW w:w="284" w:type="dxa"/>
          </w:tcPr>
          <w:p w14:paraId="76E11529" w14:textId="77777777" w:rsidR="00446730" w:rsidRPr="00AC424D" w:rsidRDefault="00446730" w:rsidP="00EC72B4">
            <w:pPr>
              <w:spacing w:line="360" w:lineRule="atLeast"/>
              <w:rPr>
                <w:rFonts w:cs="Times New Roman"/>
                <w:sz w:val="20"/>
                <w:szCs w:val="20"/>
              </w:rPr>
            </w:pPr>
          </w:p>
        </w:tc>
        <w:tc>
          <w:tcPr>
            <w:tcW w:w="283" w:type="dxa"/>
          </w:tcPr>
          <w:p w14:paraId="33F5B384" w14:textId="77777777" w:rsidR="00446730" w:rsidRPr="00AC424D" w:rsidRDefault="00446730" w:rsidP="00EC72B4">
            <w:pPr>
              <w:spacing w:line="360" w:lineRule="atLeast"/>
              <w:rPr>
                <w:rFonts w:cs="Times New Roman"/>
                <w:sz w:val="20"/>
                <w:szCs w:val="20"/>
              </w:rPr>
            </w:pPr>
          </w:p>
        </w:tc>
        <w:tc>
          <w:tcPr>
            <w:tcW w:w="284" w:type="dxa"/>
          </w:tcPr>
          <w:p w14:paraId="73F49EE6" w14:textId="77777777" w:rsidR="00446730" w:rsidRPr="00AC424D" w:rsidRDefault="00446730" w:rsidP="00EC72B4">
            <w:pPr>
              <w:spacing w:line="360" w:lineRule="atLeast"/>
              <w:rPr>
                <w:rFonts w:cs="Times New Roman"/>
                <w:sz w:val="20"/>
                <w:szCs w:val="20"/>
              </w:rPr>
            </w:pPr>
          </w:p>
        </w:tc>
      </w:tr>
      <w:tr w:rsidR="00845322" w:rsidRPr="0046226F" w14:paraId="171BD026" w14:textId="77777777" w:rsidTr="00AC424D">
        <w:trPr>
          <w:trHeight w:val="730"/>
        </w:trPr>
        <w:tc>
          <w:tcPr>
            <w:tcW w:w="2411" w:type="dxa"/>
            <w:vAlign w:val="center"/>
          </w:tcPr>
          <w:p w14:paraId="5EAB3D4A" w14:textId="11D6A58B" w:rsidR="00845322" w:rsidRPr="0046226F" w:rsidRDefault="00845322" w:rsidP="00EC72B4">
            <w:pPr>
              <w:jc w:val="center"/>
              <w:rPr>
                <w:rFonts w:cs="Times New Roman"/>
                <w:sz w:val="18"/>
                <w:szCs w:val="18"/>
              </w:rPr>
            </w:pPr>
            <w:r w:rsidRPr="00845322">
              <w:rPr>
                <w:rFonts w:cs="Times New Roman"/>
                <w:sz w:val="20"/>
                <w:szCs w:val="20"/>
              </w:rPr>
              <w:t>Naczelnik Ekspozytury Linii Kolejowych Gdańsk</w:t>
            </w:r>
          </w:p>
        </w:tc>
        <w:tc>
          <w:tcPr>
            <w:tcW w:w="283" w:type="dxa"/>
          </w:tcPr>
          <w:p w14:paraId="6A5B21A9" w14:textId="77777777" w:rsidR="00845322" w:rsidRPr="00AC424D" w:rsidRDefault="00845322" w:rsidP="00EC72B4">
            <w:pPr>
              <w:spacing w:line="360" w:lineRule="atLeast"/>
              <w:rPr>
                <w:rFonts w:cs="Times New Roman"/>
                <w:sz w:val="20"/>
                <w:szCs w:val="20"/>
              </w:rPr>
            </w:pPr>
          </w:p>
        </w:tc>
        <w:tc>
          <w:tcPr>
            <w:tcW w:w="284" w:type="dxa"/>
          </w:tcPr>
          <w:p w14:paraId="4527522C" w14:textId="77777777" w:rsidR="00845322" w:rsidRPr="00AC424D" w:rsidRDefault="00845322" w:rsidP="00EC72B4">
            <w:pPr>
              <w:spacing w:line="360" w:lineRule="atLeast"/>
              <w:rPr>
                <w:rFonts w:cs="Times New Roman"/>
                <w:sz w:val="20"/>
                <w:szCs w:val="20"/>
              </w:rPr>
            </w:pPr>
          </w:p>
        </w:tc>
        <w:tc>
          <w:tcPr>
            <w:tcW w:w="283" w:type="dxa"/>
          </w:tcPr>
          <w:p w14:paraId="10882C8B" w14:textId="77777777" w:rsidR="00845322" w:rsidRPr="00AC424D" w:rsidRDefault="00845322" w:rsidP="00EC72B4">
            <w:pPr>
              <w:spacing w:line="360" w:lineRule="atLeast"/>
              <w:rPr>
                <w:rFonts w:cs="Times New Roman"/>
                <w:sz w:val="20"/>
                <w:szCs w:val="20"/>
              </w:rPr>
            </w:pPr>
          </w:p>
        </w:tc>
        <w:tc>
          <w:tcPr>
            <w:tcW w:w="284" w:type="dxa"/>
          </w:tcPr>
          <w:p w14:paraId="532179B5" w14:textId="77777777" w:rsidR="00845322" w:rsidRPr="00AC424D" w:rsidRDefault="00845322" w:rsidP="00EC72B4">
            <w:pPr>
              <w:spacing w:line="360" w:lineRule="atLeast"/>
              <w:rPr>
                <w:rFonts w:cs="Times New Roman"/>
                <w:sz w:val="20"/>
                <w:szCs w:val="20"/>
              </w:rPr>
            </w:pPr>
          </w:p>
        </w:tc>
        <w:tc>
          <w:tcPr>
            <w:tcW w:w="283" w:type="dxa"/>
          </w:tcPr>
          <w:p w14:paraId="4646EAD9" w14:textId="77777777" w:rsidR="00845322" w:rsidRPr="00AC424D" w:rsidRDefault="00845322" w:rsidP="00EC72B4">
            <w:pPr>
              <w:spacing w:line="360" w:lineRule="atLeast"/>
              <w:rPr>
                <w:rFonts w:cs="Times New Roman"/>
                <w:sz w:val="20"/>
                <w:szCs w:val="20"/>
              </w:rPr>
            </w:pPr>
          </w:p>
        </w:tc>
        <w:tc>
          <w:tcPr>
            <w:tcW w:w="284" w:type="dxa"/>
          </w:tcPr>
          <w:p w14:paraId="29AC555C" w14:textId="77777777" w:rsidR="00845322" w:rsidRPr="00AC424D" w:rsidRDefault="00845322" w:rsidP="00EC72B4">
            <w:pPr>
              <w:spacing w:line="360" w:lineRule="atLeast"/>
              <w:rPr>
                <w:rFonts w:cs="Times New Roman"/>
                <w:sz w:val="20"/>
                <w:szCs w:val="20"/>
              </w:rPr>
            </w:pPr>
          </w:p>
        </w:tc>
        <w:tc>
          <w:tcPr>
            <w:tcW w:w="283" w:type="dxa"/>
            <w:shd w:val="clear" w:color="auto" w:fill="BFBFBF" w:themeFill="background1" w:themeFillShade="BF"/>
          </w:tcPr>
          <w:p w14:paraId="53536BAF" w14:textId="77777777" w:rsidR="00845322" w:rsidRPr="00AC424D" w:rsidRDefault="00845322" w:rsidP="00EC72B4">
            <w:pPr>
              <w:spacing w:line="360" w:lineRule="atLeast"/>
              <w:rPr>
                <w:rFonts w:cs="Times New Roman"/>
                <w:sz w:val="20"/>
                <w:szCs w:val="20"/>
              </w:rPr>
            </w:pPr>
          </w:p>
        </w:tc>
        <w:tc>
          <w:tcPr>
            <w:tcW w:w="284" w:type="dxa"/>
          </w:tcPr>
          <w:p w14:paraId="4256FA6E" w14:textId="77777777" w:rsidR="00845322" w:rsidRPr="00AC424D" w:rsidRDefault="00845322" w:rsidP="00EC72B4">
            <w:pPr>
              <w:spacing w:line="360" w:lineRule="atLeast"/>
              <w:rPr>
                <w:rFonts w:cs="Times New Roman"/>
                <w:sz w:val="20"/>
                <w:szCs w:val="20"/>
              </w:rPr>
            </w:pPr>
          </w:p>
        </w:tc>
        <w:tc>
          <w:tcPr>
            <w:tcW w:w="283" w:type="dxa"/>
          </w:tcPr>
          <w:p w14:paraId="1DD23058" w14:textId="77777777" w:rsidR="00845322" w:rsidRPr="00AC424D" w:rsidRDefault="00845322" w:rsidP="00EC72B4">
            <w:pPr>
              <w:spacing w:line="360" w:lineRule="atLeast"/>
              <w:rPr>
                <w:rFonts w:cs="Times New Roman"/>
                <w:sz w:val="20"/>
                <w:szCs w:val="20"/>
              </w:rPr>
            </w:pPr>
          </w:p>
        </w:tc>
        <w:tc>
          <w:tcPr>
            <w:tcW w:w="284" w:type="dxa"/>
          </w:tcPr>
          <w:p w14:paraId="23956667" w14:textId="77777777" w:rsidR="00845322" w:rsidRPr="00AC424D" w:rsidRDefault="00845322" w:rsidP="00EC72B4">
            <w:pPr>
              <w:spacing w:line="360" w:lineRule="atLeast"/>
              <w:rPr>
                <w:rFonts w:cs="Times New Roman"/>
                <w:sz w:val="20"/>
                <w:szCs w:val="20"/>
              </w:rPr>
            </w:pPr>
          </w:p>
        </w:tc>
        <w:tc>
          <w:tcPr>
            <w:tcW w:w="283" w:type="dxa"/>
            <w:shd w:val="clear" w:color="auto" w:fill="BFBFBF" w:themeFill="background1" w:themeFillShade="BF"/>
          </w:tcPr>
          <w:p w14:paraId="35864D5E" w14:textId="77777777" w:rsidR="00845322" w:rsidRPr="00AC424D" w:rsidRDefault="00845322" w:rsidP="00EC72B4">
            <w:pPr>
              <w:spacing w:line="360" w:lineRule="atLeast"/>
              <w:rPr>
                <w:rFonts w:cs="Times New Roman"/>
                <w:sz w:val="20"/>
                <w:szCs w:val="20"/>
              </w:rPr>
            </w:pPr>
          </w:p>
        </w:tc>
        <w:tc>
          <w:tcPr>
            <w:tcW w:w="284" w:type="dxa"/>
          </w:tcPr>
          <w:p w14:paraId="7C52E1B7" w14:textId="77777777" w:rsidR="00845322" w:rsidRPr="00AC424D" w:rsidRDefault="00845322" w:rsidP="00EC72B4">
            <w:pPr>
              <w:spacing w:line="360" w:lineRule="atLeast"/>
              <w:rPr>
                <w:rFonts w:cs="Times New Roman"/>
                <w:sz w:val="20"/>
                <w:szCs w:val="20"/>
              </w:rPr>
            </w:pPr>
          </w:p>
        </w:tc>
        <w:tc>
          <w:tcPr>
            <w:tcW w:w="283" w:type="dxa"/>
          </w:tcPr>
          <w:p w14:paraId="12AA3021" w14:textId="77777777" w:rsidR="00845322" w:rsidRPr="00AC424D" w:rsidRDefault="00845322" w:rsidP="00EC72B4">
            <w:pPr>
              <w:spacing w:line="360" w:lineRule="atLeast"/>
              <w:rPr>
                <w:rFonts w:cs="Times New Roman"/>
                <w:sz w:val="20"/>
                <w:szCs w:val="20"/>
              </w:rPr>
            </w:pPr>
          </w:p>
        </w:tc>
        <w:tc>
          <w:tcPr>
            <w:tcW w:w="284" w:type="dxa"/>
          </w:tcPr>
          <w:p w14:paraId="26052533" w14:textId="77777777" w:rsidR="00845322" w:rsidRPr="00AC424D" w:rsidRDefault="00845322" w:rsidP="00EC72B4">
            <w:pPr>
              <w:spacing w:line="360" w:lineRule="atLeast"/>
              <w:rPr>
                <w:rFonts w:cs="Times New Roman"/>
                <w:sz w:val="20"/>
                <w:szCs w:val="20"/>
              </w:rPr>
            </w:pPr>
          </w:p>
        </w:tc>
        <w:tc>
          <w:tcPr>
            <w:tcW w:w="283" w:type="dxa"/>
          </w:tcPr>
          <w:p w14:paraId="2E70ECBF" w14:textId="77777777" w:rsidR="00845322" w:rsidRPr="00AC424D" w:rsidRDefault="00845322" w:rsidP="00EC72B4">
            <w:pPr>
              <w:spacing w:line="360" w:lineRule="atLeast"/>
              <w:rPr>
                <w:rFonts w:cs="Times New Roman"/>
                <w:sz w:val="20"/>
                <w:szCs w:val="20"/>
              </w:rPr>
            </w:pPr>
          </w:p>
        </w:tc>
        <w:tc>
          <w:tcPr>
            <w:tcW w:w="284" w:type="dxa"/>
          </w:tcPr>
          <w:p w14:paraId="3D371F59" w14:textId="77777777" w:rsidR="00845322" w:rsidRPr="00AC424D" w:rsidRDefault="00845322" w:rsidP="00EC72B4">
            <w:pPr>
              <w:spacing w:line="360" w:lineRule="atLeast"/>
              <w:rPr>
                <w:rFonts w:cs="Times New Roman"/>
                <w:sz w:val="20"/>
                <w:szCs w:val="20"/>
              </w:rPr>
            </w:pPr>
          </w:p>
        </w:tc>
        <w:tc>
          <w:tcPr>
            <w:tcW w:w="283" w:type="dxa"/>
          </w:tcPr>
          <w:p w14:paraId="06BA6982" w14:textId="77777777" w:rsidR="00845322" w:rsidRPr="00AC424D" w:rsidRDefault="00845322" w:rsidP="00EC72B4">
            <w:pPr>
              <w:spacing w:line="360" w:lineRule="atLeast"/>
              <w:rPr>
                <w:rFonts w:cs="Times New Roman"/>
                <w:sz w:val="20"/>
                <w:szCs w:val="20"/>
              </w:rPr>
            </w:pPr>
          </w:p>
        </w:tc>
        <w:tc>
          <w:tcPr>
            <w:tcW w:w="284" w:type="dxa"/>
          </w:tcPr>
          <w:p w14:paraId="386E6157" w14:textId="77777777" w:rsidR="00845322" w:rsidRPr="00AC424D" w:rsidRDefault="00845322" w:rsidP="00EC72B4">
            <w:pPr>
              <w:spacing w:line="360" w:lineRule="atLeast"/>
              <w:rPr>
                <w:rFonts w:cs="Times New Roman"/>
                <w:sz w:val="20"/>
                <w:szCs w:val="20"/>
              </w:rPr>
            </w:pPr>
          </w:p>
        </w:tc>
        <w:tc>
          <w:tcPr>
            <w:tcW w:w="283" w:type="dxa"/>
            <w:shd w:val="clear" w:color="auto" w:fill="BFBFBF" w:themeFill="background1" w:themeFillShade="BF"/>
          </w:tcPr>
          <w:p w14:paraId="7D991A86" w14:textId="77777777" w:rsidR="00845322" w:rsidRPr="00AC424D" w:rsidRDefault="00845322" w:rsidP="00EC72B4">
            <w:pPr>
              <w:spacing w:line="360" w:lineRule="atLeast"/>
              <w:rPr>
                <w:rFonts w:cs="Times New Roman"/>
                <w:sz w:val="20"/>
                <w:szCs w:val="20"/>
              </w:rPr>
            </w:pPr>
          </w:p>
        </w:tc>
        <w:tc>
          <w:tcPr>
            <w:tcW w:w="284" w:type="dxa"/>
          </w:tcPr>
          <w:p w14:paraId="759B714D" w14:textId="77777777" w:rsidR="00845322" w:rsidRPr="00AC424D" w:rsidRDefault="00845322" w:rsidP="00EC72B4">
            <w:pPr>
              <w:spacing w:line="360" w:lineRule="atLeast"/>
              <w:rPr>
                <w:rFonts w:cs="Times New Roman"/>
                <w:sz w:val="20"/>
                <w:szCs w:val="20"/>
              </w:rPr>
            </w:pPr>
          </w:p>
        </w:tc>
        <w:tc>
          <w:tcPr>
            <w:tcW w:w="283" w:type="dxa"/>
          </w:tcPr>
          <w:p w14:paraId="67568318" w14:textId="77777777" w:rsidR="00845322" w:rsidRPr="00AC424D" w:rsidRDefault="00845322" w:rsidP="00EC72B4">
            <w:pPr>
              <w:spacing w:line="360" w:lineRule="atLeast"/>
              <w:rPr>
                <w:rFonts w:cs="Times New Roman"/>
                <w:sz w:val="20"/>
                <w:szCs w:val="20"/>
              </w:rPr>
            </w:pPr>
          </w:p>
        </w:tc>
        <w:tc>
          <w:tcPr>
            <w:tcW w:w="284" w:type="dxa"/>
          </w:tcPr>
          <w:p w14:paraId="7CF00DC0" w14:textId="77777777" w:rsidR="00845322" w:rsidRPr="00AC424D" w:rsidRDefault="00845322" w:rsidP="00EC72B4">
            <w:pPr>
              <w:spacing w:line="360" w:lineRule="atLeast"/>
              <w:rPr>
                <w:rFonts w:cs="Times New Roman"/>
                <w:sz w:val="20"/>
                <w:szCs w:val="20"/>
              </w:rPr>
            </w:pPr>
          </w:p>
        </w:tc>
        <w:tc>
          <w:tcPr>
            <w:tcW w:w="283" w:type="dxa"/>
          </w:tcPr>
          <w:p w14:paraId="204C7D62" w14:textId="77777777" w:rsidR="00845322" w:rsidRPr="00AC424D" w:rsidRDefault="00845322" w:rsidP="00EC72B4">
            <w:pPr>
              <w:spacing w:line="360" w:lineRule="atLeast"/>
              <w:rPr>
                <w:rFonts w:cs="Times New Roman"/>
                <w:sz w:val="20"/>
                <w:szCs w:val="20"/>
              </w:rPr>
            </w:pPr>
          </w:p>
        </w:tc>
        <w:tc>
          <w:tcPr>
            <w:tcW w:w="284" w:type="dxa"/>
          </w:tcPr>
          <w:p w14:paraId="3172CB2E" w14:textId="77777777" w:rsidR="00845322" w:rsidRPr="00AC424D" w:rsidRDefault="00845322" w:rsidP="00EC72B4">
            <w:pPr>
              <w:spacing w:line="360" w:lineRule="atLeast"/>
              <w:rPr>
                <w:rFonts w:cs="Times New Roman"/>
                <w:sz w:val="20"/>
                <w:szCs w:val="20"/>
              </w:rPr>
            </w:pPr>
          </w:p>
        </w:tc>
        <w:tc>
          <w:tcPr>
            <w:tcW w:w="283" w:type="dxa"/>
          </w:tcPr>
          <w:p w14:paraId="1BE96E7E" w14:textId="77777777" w:rsidR="00845322" w:rsidRPr="00AC424D" w:rsidRDefault="00845322" w:rsidP="00EC72B4">
            <w:pPr>
              <w:spacing w:line="360" w:lineRule="atLeast"/>
              <w:rPr>
                <w:rFonts w:cs="Times New Roman"/>
                <w:sz w:val="20"/>
                <w:szCs w:val="20"/>
              </w:rPr>
            </w:pPr>
          </w:p>
        </w:tc>
        <w:tc>
          <w:tcPr>
            <w:tcW w:w="284" w:type="dxa"/>
          </w:tcPr>
          <w:p w14:paraId="654095E3" w14:textId="77777777" w:rsidR="00845322" w:rsidRPr="00AC424D" w:rsidRDefault="00845322" w:rsidP="00EC72B4">
            <w:pPr>
              <w:spacing w:line="360" w:lineRule="atLeast"/>
              <w:rPr>
                <w:rFonts w:cs="Times New Roman"/>
                <w:sz w:val="20"/>
                <w:szCs w:val="20"/>
              </w:rPr>
            </w:pPr>
          </w:p>
        </w:tc>
        <w:tc>
          <w:tcPr>
            <w:tcW w:w="283" w:type="dxa"/>
          </w:tcPr>
          <w:p w14:paraId="79C3158E" w14:textId="77777777" w:rsidR="00845322" w:rsidRPr="00AC424D" w:rsidRDefault="00845322" w:rsidP="00EC72B4">
            <w:pPr>
              <w:spacing w:line="360" w:lineRule="atLeast"/>
              <w:rPr>
                <w:rFonts w:cs="Times New Roman"/>
                <w:sz w:val="20"/>
                <w:szCs w:val="20"/>
              </w:rPr>
            </w:pPr>
          </w:p>
        </w:tc>
        <w:tc>
          <w:tcPr>
            <w:tcW w:w="284" w:type="dxa"/>
          </w:tcPr>
          <w:p w14:paraId="4C1EDE99" w14:textId="77777777" w:rsidR="00845322" w:rsidRPr="00AC424D" w:rsidRDefault="00845322" w:rsidP="00EC72B4">
            <w:pPr>
              <w:spacing w:line="360" w:lineRule="atLeast"/>
              <w:rPr>
                <w:rFonts w:cs="Times New Roman"/>
                <w:sz w:val="20"/>
                <w:szCs w:val="20"/>
              </w:rPr>
            </w:pPr>
          </w:p>
        </w:tc>
        <w:tc>
          <w:tcPr>
            <w:tcW w:w="283" w:type="dxa"/>
          </w:tcPr>
          <w:p w14:paraId="574E70B8" w14:textId="77777777" w:rsidR="00845322" w:rsidRPr="00AC424D" w:rsidRDefault="00845322" w:rsidP="00EC72B4">
            <w:pPr>
              <w:spacing w:line="360" w:lineRule="atLeast"/>
              <w:rPr>
                <w:rFonts w:cs="Times New Roman"/>
                <w:sz w:val="20"/>
                <w:szCs w:val="20"/>
              </w:rPr>
            </w:pPr>
          </w:p>
        </w:tc>
        <w:tc>
          <w:tcPr>
            <w:tcW w:w="284" w:type="dxa"/>
          </w:tcPr>
          <w:p w14:paraId="77471436" w14:textId="77777777" w:rsidR="00845322" w:rsidRPr="00AC424D" w:rsidRDefault="00845322" w:rsidP="00EC72B4">
            <w:pPr>
              <w:spacing w:line="360" w:lineRule="atLeast"/>
              <w:rPr>
                <w:rFonts w:cs="Times New Roman"/>
                <w:sz w:val="20"/>
                <w:szCs w:val="20"/>
              </w:rPr>
            </w:pPr>
          </w:p>
        </w:tc>
        <w:tc>
          <w:tcPr>
            <w:tcW w:w="283" w:type="dxa"/>
          </w:tcPr>
          <w:p w14:paraId="7CDF65DB" w14:textId="77777777" w:rsidR="00845322" w:rsidRPr="00AC424D" w:rsidRDefault="00845322" w:rsidP="00EC72B4">
            <w:pPr>
              <w:spacing w:line="360" w:lineRule="atLeast"/>
              <w:rPr>
                <w:rFonts w:cs="Times New Roman"/>
                <w:sz w:val="20"/>
                <w:szCs w:val="20"/>
              </w:rPr>
            </w:pPr>
          </w:p>
        </w:tc>
        <w:tc>
          <w:tcPr>
            <w:tcW w:w="284" w:type="dxa"/>
          </w:tcPr>
          <w:p w14:paraId="215387B5" w14:textId="77777777" w:rsidR="00845322" w:rsidRPr="00AC424D" w:rsidRDefault="00845322" w:rsidP="00EC72B4">
            <w:pPr>
              <w:spacing w:line="360" w:lineRule="atLeast"/>
              <w:rPr>
                <w:rFonts w:cs="Times New Roman"/>
                <w:sz w:val="20"/>
                <w:szCs w:val="20"/>
              </w:rPr>
            </w:pPr>
          </w:p>
        </w:tc>
        <w:tc>
          <w:tcPr>
            <w:tcW w:w="283" w:type="dxa"/>
            <w:shd w:val="clear" w:color="auto" w:fill="BFBFBF" w:themeFill="background1" w:themeFillShade="BF"/>
          </w:tcPr>
          <w:p w14:paraId="1C89FC0E" w14:textId="77777777" w:rsidR="00845322" w:rsidRPr="00AC424D" w:rsidRDefault="00845322" w:rsidP="00EC72B4">
            <w:pPr>
              <w:spacing w:line="360" w:lineRule="atLeast"/>
              <w:rPr>
                <w:rFonts w:cs="Times New Roman"/>
                <w:sz w:val="20"/>
                <w:szCs w:val="20"/>
              </w:rPr>
            </w:pPr>
          </w:p>
        </w:tc>
        <w:tc>
          <w:tcPr>
            <w:tcW w:w="284" w:type="dxa"/>
            <w:shd w:val="clear" w:color="auto" w:fill="BFBFBF" w:themeFill="background1" w:themeFillShade="BF"/>
          </w:tcPr>
          <w:p w14:paraId="74975BA1" w14:textId="77777777" w:rsidR="00845322" w:rsidRPr="00AC424D" w:rsidRDefault="00845322" w:rsidP="00EC72B4">
            <w:pPr>
              <w:spacing w:line="360" w:lineRule="atLeast"/>
              <w:rPr>
                <w:rFonts w:cs="Times New Roman"/>
                <w:sz w:val="20"/>
                <w:szCs w:val="20"/>
              </w:rPr>
            </w:pPr>
          </w:p>
        </w:tc>
        <w:tc>
          <w:tcPr>
            <w:tcW w:w="283" w:type="dxa"/>
          </w:tcPr>
          <w:p w14:paraId="6DA338AE" w14:textId="77777777" w:rsidR="00845322" w:rsidRPr="00AC424D" w:rsidRDefault="00845322" w:rsidP="00EC72B4">
            <w:pPr>
              <w:spacing w:line="360" w:lineRule="atLeast"/>
              <w:rPr>
                <w:rFonts w:cs="Times New Roman"/>
                <w:sz w:val="20"/>
                <w:szCs w:val="20"/>
              </w:rPr>
            </w:pPr>
          </w:p>
        </w:tc>
        <w:tc>
          <w:tcPr>
            <w:tcW w:w="284" w:type="dxa"/>
          </w:tcPr>
          <w:p w14:paraId="29C25B88" w14:textId="77777777" w:rsidR="00845322" w:rsidRPr="00AC424D" w:rsidRDefault="00845322" w:rsidP="00EC72B4">
            <w:pPr>
              <w:spacing w:line="360" w:lineRule="atLeast"/>
              <w:rPr>
                <w:rFonts w:cs="Times New Roman"/>
                <w:sz w:val="20"/>
                <w:szCs w:val="20"/>
              </w:rPr>
            </w:pPr>
          </w:p>
        </w:tc>
        <w:tc>
          <w:tcPr>
            <w:tcW w:w="283" w:type="dxa"/>
          </w:tcPr>
          <w:p w14:paraId="203E2EAD" w14:textId="77777777" w:rsidR="00845322" w:rsidRPr="00AC424D" w:rsidRDefault="00845322" w:rsidP="00EC72B4">
            <w:pPr>
              <w:spacing w:line="360" w:lineRule="atLeast"/>
              <w:rPr>
                <w:rFonts w:cs="Times New Roman"/>
                <w:sz w:val="20"/>
                <w:szCs w:val="20"/>
              </w:rPr>
            </w:pPr>
          </w:p>
        </w:tc>
        <w:tc>
          <w:tcPr>
            <w:tcW w:w="284" w:type="dxa"/>
          </w:tcPr>
          <w:p w14:paraId="0C915427" w14:textId="77777777" w:rsidR="00845322" w:rsidRPr="00AC424D" w:rsidRDefault="00845322" w:rsidP="00EC72B4">
            <w:pPr>
              <w:spacing w:line="360" w:lineRule="atLeast"/>
              <w:rPr>
                <w:rFonts w:cs="Times New Roman"/>
                <w:sz w:val="20"/>
                <w:szCs w:val="20"/>
              </w:rPr>
            </w:pPr>
          </w:p>
        </w:tc>
        <w:tc>
          <w:tcPr>
            <w:tcW w:w="283" w:type="dxa"/>
          </w:tcPr>
          <w:p w14:paraId="3E562393" w14:textId="77777777" w:rsidR="00845322" w:rsidRPr="00AC424D" w:rsidRDefault="00845322" w:rsidP="00EC72B4">
            <w:pPr>
              <w:spacing w:line="360" w:lineRule="atLeast"/>
              <w:rPr>
                <w:rFonts w:cs="Times New Roman"/>
                <w:sz w:val="20"/>
                <w:szCs w:val="20"/>
              </w:rPr>
            </w:pPr>
          </w:p>
        </w:tc>
        <w:tc>
          <w:tcPr>
            <w:tcW w:w="284" w:type="dxa"/>
          </w:tcPr>
          <w:p w14:paraId="099F9C37" w14:textId="77777777" w:rsidR="00845322" w:rsidRPr="00AC424D" w:rsidRDefault="00845322" w:rsidP="00EC72B4">
            <w:pPr>
              <w:spacing w:line="360" w:lineRule="atLeast"/>
              <w:rPr>
                <w:rFonts w:cs="Times New Roman"/>
                <w:sz w:val="20"/>
                <w:szCs w:val="20"/>
              </w:rPr>
            </w:pPr>
          </w:p>
        </w:tc>
        <w:tc>
          <w:tcPr>
            <w:tcW w:w="283" w:type="dxa"/>
          </w:tcPr>
          <w:p w14:paraId="4B38AD57" w14:textId="77777777" w:rsidR="00845322" w:rsidRPr="00AC424D" w:rsidRDefault="00845322" w:rsidP="00EC72B4">
            <w:pPr>
              <w:spacing w:line="360" w:lineRule="atLeast"/>
              <w:rPr>
                <w:rFonts w:cs="Times New Roman"/>
                <w:sz w:val="20"/>
                <w:szCs w:val="20"/>
              </w:rPr>
            </w:pPr>
          </w:p>
        </w:tc>
        <w:tc>
          <w:tcPr>
            <w:tcW w:w="284" w:type="dxa"/>
          </w:tcPr>
          <w:p w14:paraId="585EC7C2" w14:textId="77777777" w:rsidR="00845322" w:rsidRPr="00AC424D" w:rsidRDefault="00845322" w:rsidP="00EC72B4">
            <w:pPr>
              <w:spacing w:line="360" w:lineRule="atLeast"/>
              <w:rPr>
                <w:rFonts w:cs="Times New Roman"/>
                <w:sz w:val="20"/>
                <w:szCs w:val="20"/>
              </w:rPr>
            </w:pPr>
          </w:p>
        </w:tc>
        <w:tc>
          <w:tcPr>
            <w:tcW w:w="283" w:type="dxa"/>
            <w:shd w:val="clear" w:color="auto" w:fill="BFBFBF" w:themeFill="background1" w:themeFillShade="BF"/>
          </w:tcPr>
          <w:p w14:paraId="47223F8F" w14:textId="77777777" w:rsidR="00845322" w:rsidRPr="00AC424D" w:rsidRDefault="00845322" w:rsidP="00EC72B4">
            <w:pPr>
              <w:spacing w:line="360" w:lineRule="atLeast"/>
              <w:rPr>
                <w:rFonts w:cs="Times New Roman"/>
                <w:sz w:val="20"/>
                <w:szCs w:val="20"/>
              </w:rPr>
            </w:pPr>
          </w:p>
        </w:tc>
        <w:tc>
          <w:tcPr>
            <w:tcW w:w="284" w:type="dxa"/>
            <w:shd w:val="clear" w:color="auto" w:fill="BFBFBF" w:themeFill="background1" w:themeFillShade="BF"/>
          </w:tcPr>
          <w:p w14:paraId="07ED21E0" w14:textId="77777777" w:rsidR="00845322" w:rsidRPr="00AC424D" w:rsidRDefault="00845322" w:rsidP="00EC72B4">
            <w:pPr>
              <w:spacing w:line="360" w:lineRule="atLeast"/>
              <w:rPr>
                <w:rFonts w:cs="Times New Roman"/>
                <w:sz w:val="20"/>
                <w:szCs w:val="20"/>
              </w:rPr>
            </w:pPr>
          </w:p>
        </w:tc>
        <w:tc>
          <w:tcPr>
            <w:tcW w:w="283" w:type="dxa"/>
          </w:tcPr>
          <w:p w14:paraId="2F394872" w14:textId="77777777" w:rsidR="00845322" w:rsidRPr="00AC424D" w:rsidRDefault="00845322" w:rsidP="00AC424D">
            <w:pPr>
              <w:pStyle w:val="Tekstprzypisudolnego"/>
              <w:spacing w:line="360" w:lineRule="atLeast"/>
              <w:rPr>
                <w:rFonts w:cs="Times New Roman"/>
              </w:rPr>
            </w:pPr>
          </w:p>
        </w:tc>
        <w:tc>
          <w:tcPr>
            <w:tcW w:w="284" w:type="dxa"/>
          </w:tcPr>
          <w:p w14:paraId="439D0E7D" w14:textId="77777777" w:rsidR="00845322" w:rsidRPr="00AC424D" w:rsidRDefault="00845322" w:rsidP="00EC72B4">
            <w:pPr>
              <w:spacing w:line="360" w:lineRule="atLeast"/>
              <w:rPr>
                <w:rFonts w:cs="Times New Roman"/>
                <w:sz w:val="20"/>
                <w:szCs w:val="20"/>
              </w:rPr>
            </w:pPr>
          </w:p>
        </w:tc>
        <w:tc>
          <w:tcPr>
            <w:tcW w:w="283" w:type="dxa"/>
            <w:shd w:val="clear" w:color="auto" w:fill="BFBFBF" w:themeFill="background1" w:themeFillShade="BF"/>
          </w:tcPr>
          <w:p w14:paraId="7B41996A" w14:textId="77777777" w:rsidR="00845322" w:rsidRPr="00AC424D" w:rsidRDefault="00845322" w:rsidP="00EC72B4">
            <w:pPr>
              <w:spacing w:line="360" w:lineRule="atLeast"/>
              <w:rPr>
                <w:rFonts w:cs="Times New Roman"/>
                <w:sz w:val="20"/>
                <w:szCs w:val="20"/>
              </w:rPr>
            </w:pPr>
          </w:p>
        </w:tc>
        <w:tc>
          <w:tcPr>
            <w:tcW w:w="284" w:type="dxa"/>
          </w:tcPr>
          <w:p w14:paraId="1EA766B4" w14:textId="77777777" w:rsidR="00845322" w:rsidRPr="00AC424D" w:rsidRDefault="00845322" w:rsidP="00EC72B4">
            <w:pPr>
              <w:spacing w:line="360" w:lineRule="atLeast"/>
              <w:rPr>
                <w:rFonts w:cs="Times New Roman"/>
                <w:sz w:val="20"/>
                <w:szCs w:val="20"/>
              </w:rPr>
            </w:pPr>
          </w:p>
        </w:tc>
      </w:tr>
    </w:tbl>
    <w:p w14:paraId="04F8F51F" w14:textId="77777777" w:rsidR="00F856C2" w:rsidRPr="0046226F" w:rsidRDefault="00F856C2" w:rsidP="004729DE">
      <w:pPr>
        <w:spacing w:after="0" w:line="360" w:lineRule="atLeast"/>
        <w:rPr>
          <w:rFonts w:cs="Times New Roman"/>
          <w:color w:val="00B050"/>
          <w:sz w:val="28"/>
          <w:szCs w:val="28"/>
        </w:rPr>
      </w:pPr>
    </w:p>
    <w:p w14:paraId="4F1F633A" w14:textId="77777777" w:rsidR="0046226F" w:rsidRDefault="0046226F" w:rsidP="0046226F">
      <w:pPr>
        <w:spacing w:after="0" w:line="360" w:lineRule="atLeast"/>
        <w:rPr>
          <w:rFonts w:cs="Times New Roman"/>
          <w:color w:val="00B050"/>
          <w:sz w:val="24"/>
          <w:szCs w:val="24"/>
        </w:rPr>
      </w:pPr>
    </w:p>
    <w:tbl>
      <w:tblPr>
        <w:tblStyle w:val="Tabela-Siatka"/>
        <w:tblW w:w="16019" w:type="dxa"/>
        <w:tblInd w:w="-998" w:type="dxa"/>
        <w:tblLayout w:type="fixed"/>
        <w:tblLook w:val="04A0" w:firstRow="1" w:lastRow="0" w:firstColumn="1" w:lastColumn="0" w:noHBand="0" w:noVBand="1"/>
      </w:tblPr>
      <w:tblGrid>
        <w:gridCol w:w="241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46226F" w14:paraId="57901B0C" w14:textId="77777777" w:rsidTr="00EC72B4">
        <w:tc>
          <w:tcPr>
            <w:tcW w:w="2411" w:type="dxa"/>
            <w:vMerge w:val="restart"/>
            <w:vAlign w:val="center"/>
          </w:tcPr>
          <w:p w14:paraId="022E99BE" w14:textId="77777777" w:rsidR="0046226F" w:rsidRPr="00331333" w:rsidRDefault="0046226F" w:rsidP="00EC72B4">
            <w:pPr>
              <w:spacing w:line="360" w:lineRule="atLeast"/>
              <w:jc w:val="center"/>
              <w:rPr>
                <w:rFonts w:cs="Times New Roman"/>
              </w:rPr>
            </w:pPr>
            <w:r w:rsidRPr="00331333">
              <w:rPr>
                <w:rFonts w:cs="Calibri"/>
                <w:b/>
                <w:bCs/>
                <w:color w:val="000000"/>
                <w:sz w:val="20"/>
                <w:szCs w:val="20"/>
              </w:rPr>
              <w:t>NAZWA PODMIOTU/INSTYTUCJA</w:t>
            </w:r>
          </w:p>
        </w:tc>
        <w:tc>
          <w:tcPr>
            <w:tcW w:w="13608" w:type="dxa"/>
            <w:gridSpan w:val="48"/>
          </w:tcPr>
          <w:p w14:paraId="50CCB031" w14:textId="77777777" w:rsidR="0046226F" w:rsidRDefault="0046226F" w:rsidP="00EC72B4">
            <w:pPr>
              <w:pStyle w:val="Nagwek4"/>
              <w:rPr>
                <w:rFonts w:cs="Times New Roman"/>
              </w:rPr>
            </w:pPr>
            <w:r w:rsidRPr="00E20204">
              <w:t>ZAGROŻENIA</w:t>
            </w:r>
          </w:p>
        </w:tc>
      </w:tr>
      <w:tr w:rsidR="0046226F" w14:paraId="15B8313B" w14:textId="77777777" w:rsidTr="00EC72B4">
        <w:trPr>
          <w:cantSplit/>
          <w:trHeight w:val="4078"/>
        </w:trPr>
        <w:tc>
          <w:tcPr>
            <w:tcW w:w="2411" w:type="dxa"/>
            <w:vMerge/>
          </w:tcPr>
          <w:p w14:paraId="4E6A84A2" w14:textId="77777777" w:rsidR="0046226F" w:rsidRDefault="0046226F" w:rsidP="00EC72B4">
            <w:pPr>
              <w:spacing w:line="360" w:lineRule="atLeast"/>
              <w:rPr>
                <w:rFonts w:cs="Times New Roman"/>
                <w:sz w:val="24"/>
                <w:szCs w:val="24"/>
              </w:rPr>
            </w:pPr>
          </w:p>
        </w:tc>
        <w:tc>
          <w:tcPr>
            <w:tcW w:w="567" w:type="dxa"/>
            <w:gridSpan w:val="2"/>
            <w:textDirection w:val="btLr"/>
          </w:tcPr>
          <w:p w14:paraId="676F1C8E" w14:textId="77777777" w:rsidR="0046226F" w:rsidRPr="00A0094D" w:rsidRDefault="0046226F" w:rsidP="00EC72B4">
            <w:pPr>
              <w:spacing w:line="360" w:lineRule="atLeast"/>
              <w:ind w:left="113" w:right="113"/>
              <w:jc w:val="center"/>
              <w:rPr>
                <w:rFonts w:cs="Times New Roman"/>
                <w:sz w:val="16"/>
                <w:szCs w:val="16"/>
              </w:rPr>
            </w:pPr>
            <w:r w:rsidRPr="00A0094D">
              <w:rPr>
                <w:rFonts w:cs="Times New Roman"/>
                <w:sz w:val="16"/>
                <w:szCs w:val="16"/>
              </w:rPr>
              <w:t>EPIDEMIA</w:t>
            </w:r>
          </w:p>
        </w:tc>
        <w:tc>
          <w:tcPr>
            <w:tcW w:w="567" w:type="dxa"/>
            <w:gridSpan w:val="2"/>
            <w:textDirection w:val="btLr"/>
            <w:vAlign w:val="center"/>
          </w:tcPr>
          <w:p w14:paraId="2CA76E65" w14:textId="77777777" w:rsidR="0046226F" w:rsidRPr="00A0094D" w:rsidRDefault="0046226F" w:rsidP="00EC72B4">
            <w:pPr>
              <w:spacing w:line="360" w:lineRule="atLeast"/>
              <w:ind w:left="113" w:right="113"/>
              <w:jc w:val="center"/>
              <w:rPr>
                <w:rFonts w:cs="Times New Roman"/>
                <w:sz w:val="16"/>
                <w:szCs w:val="16"/>
              </w:rPr>
            </w:pPr>
            <w:r w:rsidRPr="00A0094D">
              <w:rPr>
                <w:rFonts w:cs="Times New Roman"/>
                <w:sz w:val="16"/>
                <w:szCs w:val="16"/>
              </w:rPr>
              <w:t>POWÓDŹ</w:t>
            </w:r>
          </w:p>
        </w:tc>
        <w:tc>
          <w:tcPr>
            <w:tcW w:w="567" w:type="dxa"/>
            <w:gridSpan w:val="2"/>
            <w:textDirection w:val="btLr"/>
          </w:tcPr>
          <w:p w14:paraId="2E42E75E" w14:textId="77777777" w:rsidR="0046226F" w:rsidRPr="00A0094D" w:rsidRDefault="0046226F" w:rsidP="00EC72B4">
            <w:pPr>
              <w:pStyle w:val="Tekstblokowy"/>
            </w:pPr>
            <w:r w:rsidRPr="00A0094D">
              <w:t>ZAKŁÓCENIA W FUNKCJONOWANIU SYSTEMÓW I SIECI TELEINFORMATYCZNYCH</w:t>
            </w:r>
          </w:p>
          <w:p w14:paraId="57B2D059"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01EFBFF3" w14:textId="77777777" w:rsidR="0046226F" w:rsidRPr="00A0094D" w:rsidRDefault="0046226F" w:rsidP="00EC72B4">
            <w:pPr>
              <w:spacing w:line="360" w:lineRule="atLeast"/>
              <w:jc w:val="center"/>
              <w:rPr>
                <w:rFonts w:cs="Times New Roman"/>
                <w:sz w:val="16"/>
                <w:szCs w:val="16"/>
              </w:rPr>
            </w:pPr>
            <w:r w:rsidRPr="00A0094D">
              <w:rPr>
                <w:rFonts w:cs="Times New Roman"/>
                <w:sz w:val="16"/>
                <w:szCs w:val="16"/>
              </w:rPr>
              <w:t>DZIAŁANIA HYBRYDOWE</w:t>
            </w:r>
          </w:p>
          <w:p w14:paraId="65A38A0B"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4DF3ADC0" w14:textId="77777777" w:rsidR="0046226F" w:rsidRPr="00A0094D" w:rsidRDefault="0046226F" w:rsidP="00EC72B4">
            <w:pPr>
              <w:spacing w:line="360" w:lineRule="atLeast"/>
              <w:ind w:left="113" w:right="113"/>
              <w:jc w:val="center"/>
              <w:rPr>
                <w:rFonts w:cs="Times New Roman"/>
                <w:sz w:val="16"/>
                <w:szCs w:val="16"/>
              </w:rPr>
            </w:pPr>
            <w:r w:rsidRPr="00A0094D">
              <w:rPr>
                <w:rFonts w:cs="Times New Roman"/>
                <w:sz w:val="16"/>
                <w:szCs w:val="16"/>
              </w:rPr>
              <w:t>SUSZA/UPAŁ</w:t>
            </w:r>
          </w:p>
        </w:tc>
        <w:tc>
          <w:tcPr>
            <w:tcW w:w="567" w:type="dxa"/>
            <w:gridSpan w:val="2"/>
            <w:textDirection w:val="btLr"/>
            <w:vAlign w:val="center"/>
          </w:tcPr>
          <w:p w14:paraId="185D82DB" w14:textId="77777777" w:rsidR="0046226F" w:rsidRPr="00A0094D" w:rsidRDefault="0046226F" w:rsidP="00EC72B4">
            <w:pPr>
              <w:spacing w:line="360" w:lineRule="atLeast"/>
              <w:ind w:left="113" w:right="113"/>
              <w:jc w:val="center"/>
              <w:rPr>
                <w:rFonts w:cs="Times New Roman"/>
                <w:sz w:val="16"/>
                <w:szCs w:val="16"/>
              </w:rPr>
            </w:pPr>
            <w:r w:rsidRPr="00A0094D">
              <w:rPr>
                <w:rFonts w:cs="Calibri"/>
                <w:color w:val="000000"/>
                <w:sz w:val="16"/>
                <w:szCs w:val="16"/>
              </w:rPr>
              <w:t>EPIZOOTIA</w:t>
            </w:r>
          </w:p>
        </w:tc>
        <w:tc>
          <w:tcPr>
            <w:tcW w:w="567" w:type="dxa"/>
            <w:gridSpan w:val="2"/>
            <w:textDirection w:val="btLr"/>
            <w:vAlign w:val="center"/>
          </w:tcPr>
          <w:p w14:paraId="5671D8CF" w14:textId="77777777" w:rsidR="0046226F" w:rsidRPr="00A0094D" w:rsidRDefault="0046226F" w:rsidP="00EC72B4">
            <w:pPr>
              <w:spacing w:line="360" w:lineRule="atLeast"/>
              <w:jc w:val="center"/>
              <w:rPr>
                <w:rFonts w:cs="Times New Roman"/>
                <w:sz w:val="16"/>
                <w:szCs w:val="16"/>
              </w:rPr>
            </w:pPr>
            <w:r w:rsidRPr="00A0094D">
              <w:rPr>
                <w:rFonts w:cs="Times New Roman"/>
                <w:sz w:val="16"/>
                <w:szCs w:val="16"/>
              </w:rPr>
              <w:t>ZAKŁÓCENIA W SYSTEMIE ENERGETYCZNYM</w:t>
            </w:r>
          </w:p>
          <w:p w14:paraId="68976173"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12827A55" w14:textId="77777777" w:rsidR="0046226F" w:rsidRPr="00A0094D" w:rsidRDefault="0046226F" w:rsidP="00EC72B4">
            <w:pPr>
              <w:spacing w:line="360" w:lineRule="atLeast"/>
              <w:jc w:val="center"/>
              <w:rPr>
                <w:rFonts w:cs="Times New Roman"/>
                <w:sz w:val="16"/>
                <w:szCs w:val="16"/>
              </w:rPr>
            </w:pPr>
            <w:r w:rsidRPr="00A0094D">
              <w:rPr>
                <w:rFonts w:cs="Times New Roman"/>
                <w:sz w:val="16"/>
                <w:szCs w:val="16"/>
              </w:rPr>
              <w:t>SILNY WIATR</w:t>
            </w:r>
          </w:p>
          <w:p w14:paraId="329BC487"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1CCF4AFC" w14:textId="77777777" w:rsidR="0046226F" w:rsidRPr="00A0094D" w:rsidRDefault="0046226F" w:rsidP="00EC72B4">
            <w:pPr>
              <w:spacing w:line="360" w:lineRule="atLeast"/>
              <w:jc w:val="center"/>
              <w:rPr>
                <w:rFonts w:cs="Times New Roman"/>
                <w:sz w:val="16"/>
                <w:szCs w:val="16"/>
              </w:rPr>
            </w:pPr>
            <w:r w:rsidRPr="00A0094D">
              <w:rPr>
                <w:rFonts w:cs="Times New Roman"/>
                <w:sz w:val="16"/>
                <w:szCs w:val="16"/>
              </w:rPr>
              <w:t>ZAKŁÓCENIA W SYSTEMIE PALIWOWYM</w:t>
            </w:r>
          </w:p>
          <w:p w14:paraId="577C5427"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57B53542" w14:textId="77777777" w:rsidR="0046226F" w:rsidRPr="00A0094D" w:rsidRDefault="0046226F" w:rsidP="00EC72B4">
            <w:pPr>
              <w:spacing w:line="360" w:lineRule="atLeast"/>
              <w:jc w:val="center"/>
              <w:rPr>
                <w:rFonts w:cs="Times New Roman"/>
                <w:sz w:val="16"/>
                <w:szCs w:val="16"/>
              </w:rPr>
            </w:pPr>
            <w:r w:rsidRPr="00A0094D">
              <w:rPr>
                <w:rFonts w:cs="Times New Roman"/>
                <w:sz w:val="16"/>
                <w:szCs w:val="16"/>
              </w:rPr>
              <w:t>POŻAR WIELKOPOWIERZCHNIOWY</w:t>
            </w:r>
          </w:p>
          <w:p w14:paraId="5DC8FDB1"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02B94B8B" w14:textId="77777777" w:rsidR="0046226F" w:rsidRPr="00A0094D" w:rsidRDefault="0046226F" w:rsidP="00EC72B4">
            <w:pPr>
              <w:spacing w:line="360" w:lineRule="atLeast"/>
              <w:jc w:val="center"/>
              <w:rPr>
                <w:rFonts w:cs="Times New Roman"/>
                <w:sz w:val="16"/>
                <w:szCs w:val="16"/>
              </w:rPr>
            </w:pPr>
            <w:r w:rsidRPr="00A0094D">
              <w:rPr>
                <w:rFonts w:cs="Times New Roman"/>
                <w:sz w:val="16"/>
                <w:szCs w:val="16"/>
              </w:rPr>
              <w:t>EPIFITOZA</w:t>
            </w:r>
          </w:p>
          <w:p w14:paraId="1993B79D"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52F7CAA4" w14:textId="77777777" w:rsidR="0046226F" w:rsidRPr="00A0094D" w:rsidRDefault="0046226F" w:rsidP="00EC72B4">
            <w:pPr>
              <w:jc w:val="center"/>
              <w:rPr>
                <w:rFonts w:cs="Times New Roman"/>
                <w:sz w:val="16"/>
                <w:szCs w:val="16"/>
              </w:rPr>
            </w:pPr>
            <w:r w:rsidRPr="00A0094D">
              <w:rPr>
                <w:rFonts w:cs="Times New Roman"/>
                <w:sz w:val="16"/>
                <w:szCs w:val="16"/>
              </w:rPr>
              <w:t>ZAKŁÓCENIA W FUNKCJONOWANIU SIECI I USŁUG</w:t>
            </w:r>
          </w:p>
          <w:p w14:paraId="0725E6CC" w14:textId="77777777" w:rsidR="0046226F" w:rsidRPr="00A0094D" w:rsidRDefault="0046226F" w:rsidP="00EC72B4">
            <w:pPr>
              <w:jc w:val="center"/>
              <w:rPr>
                <w:rFonts w:cs="Times New Roman"/>
                <w:sz w:val="16"/>
                <w:szCs w:val="16"/>
              </w:rPr>
            </w:pPr>
            <w:r w:rsidRPr="00A0094D">
              <w:rPr>
                <w:rFonts w:cs="Times New Roman"/>
                <w:sz w:val="16"/>
                <w:szCs w:val="16"/>
              </w:rPr>
              <w:t>TELEIKOMUNIKACYJNYCH</w:t>
            </w:r>
          </w:p>
          <w:p w14:paraId="5413E531"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1A4C74C6" w14:textId="77777777" w:rsidR="0046226F" w:rsidRPr="00A0094D" w:rsidRDefault="0046226F" w:rsidP="00EC72B4">
            <w:pPr>
              <w:spacing w:line="360" w:lineRule="atLeast"/>
              <w:jc w:val="center"/>
              <w:rPr>
                <w:rFonts w:cs="Times New Roman"/>
                <w:sz w:val="16"/>
                <w:szCs w:val="16"/>
              </w:rPr>
            </w:pPr>
            <w:r w:rsidRPr="00A0094D">
              <w:rPr>
                <w:rFonts w:cs="Times New Roman"/>
                <w:sz w:val="16"/>
                <w:szCs w:val="16"/>
              </w:rPr>
              <w:t>SKAŻENIE CHEMICZNE NA LĄDZIE</w:t>
            </w:r>
          </w:p>
          <w:p w14:paraId="02289FF5"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6B8D2D2D" w14:textId="77777777" w:rsidR="0046226F" w:rsidRPr="00A0094D" w:rsidRDefault="0046226F" w:rsidP="00EC72B4">
            <w:pPr>
              <w:spacing w:line="360" w:lineRule="atLeast"/>
              <w:jc w:val="center"/>
              <w:rPr>
                <w:rFonts w:cs="Times New Roman"/>
                <w:sz w:val="16"/>
                <w:szCs w:val="16"/>
              </w:rPr>
            </w:pPr>
            <w:r w:rsidRPr="00A0094D">
              <w:rPr>
                <w:rFonts w:cs="Times New Roman"/>
                <w:sz w:val="16"/>
                <w:szCs w:val="16"/>
              </w:rPr>
              <w:t>SKAŻENIE CHEMCZNE NA MORZU</w:t>
            </w:r>
          </w:p>
          <w:p w14:paraId="220B19E1"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1EEC80F7" w14:textId="77777777" w:rsidR="0046226F" w:rsidRPr="00A0094D" w:rsidRDefault="0046226F" w:rsidP="00EC72B4">
            <w:pPr>
              <w:spacing w:line="360" w:lineRule="atLeast"/>
              <w:jc w:val="center"/>
              <w:rPr>
                <w:rFonts w:cs="Times New Roman"/>
                <w:sz w:val="16"/>
                <w:szCs w:val="16"/>
              </w:rPr>
            </w:pPr>
            <w:r w:rsidRPr="00A0094D">
              <w:rPr>
                <w:rFonts w:cs="Times New Roman"/>
                <w:sz w:val="16"/>
                <w:szCs w:val="16"/>
              </w:rPr>
              <w:t>ZAKŁÓCENIA W SYSTEMIE GAZOWYM</w:t>
            </w:r>
          </w:p>
          <w:p w14:paraId="721C4E5B"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42F6F5F7" w14:textId="77777777" w:rsidR="0046226F" w:rsidRPr="00A0094D" w:rsidRDefault="0046226F" w:rsidP="00EC72B4">
            <w:pPr>
              <w:spacing w:line="360" w:lineRule="atLeast"/>
              <w:ind w:left="113" w:right="113"/>
              <w:jc w:val="center"/>
              <w:rPr>
                <w:rFonts w:cs="Times New Roman"/>
                <w:sz w:val="16"/>
                <w:szCs w:val="16"/>
              </w:rPr>
            </w:pPr>
            <w:r w:rsidRPr="00A0094D">
              <w:rPr>
                <w:rFonts w:cs="Times New Roman"/>
                <w:sz w:val="16"/>
                <w:szCs w:val="16"/>
              </w:rPr>
              <w:t>KATASTROFA MORSKA</w:t>
            </w:r>
          </w:p>
        </w:tc>
        <w:tc>
          <w:tcPr>
            <w:tcW w:w="567" w:type="dxa"/>
            <w:gridSpan w:val="2"/>
            <w:textDirection w:val="btLr"/>
            <w:vAlign w:val="center"/>
          </w:tcPr>
          <w:p w14:paraId="1746D6C8" w14:textId="77777777" w:rsidR="0046226F" w:rsidRPr="00A0094D" w:rsidRDefault="0046226F" w:rsidP="00EC72B4">
            <w:pPr>
              <w:spacing w:line="360" w:lineRule="atLeast"/>
              <w:ind w:left="113" w:right="113"/>
              <w:jc w:val="center"/>
              <w:rPr>
                <w:rFonts w:cs="Times New Roman"/>
                <w:sz w:val="16"/>
                <w:szCs w:val="16"/>
              </w:rPr>
            </w:pPr>
            <w:r w:rsidRPr="00A0094D">
              <w:rPr>
                <w:rFonts w:cs="Times New Roman"/>
                <w:sz w:val="16"/>
                <w:szCs w:val="16"/>
              </w:rPr>
              <w:t>KATASTROFA  LADOWA/ DROGOWA, WYPADEK KO</w:t>
            </w:r>
            <w:r>
              <w:rPr>
                <w:rFonts w:cs="Times New Roman"/>
                <w:sz w:val="16"/>
                <w:szCs w:val="16"/>
              </w:rPr>
              <w:t>LEJOWY</w:t>
            </w:r>
          </w:p>
        </w:tc>
        <w:tc>
          <w:tcPr>
            <w:tcW w:w="567" w:type="dxa"/>
            <w:gridSpan w:val="2"/>
            <w:textDirection w:val="btLr"/>
            <w:vAlign w:val="center"/>
          </w:tcPr>
          <w:p w14:paraId="13AA662A" w14:textId="77777777" w:rsidR="0046226F" w:rsidRPr="00A0094D" w:rsidRDefault="0046226F" w:rsidP="00EC72B4">
            <w:pPr>
              <w:spacing w:line="360" w:lineRule="atLeast"/>
              <w:ind w:left="113" w:right="113"/>
              <w:jc w:val="center"/>
              <w:rPr>
                <w:rFonts w:cs="Times New Roman"/>
                <w:sz w:val="16"/>
                <w:szCs w:val="16"/>
              </w:rPr>
            </w:pPr>
            <w:r w:rsidRPr="00A0094D">
              <w:rPr>
                <w:rFonts w:cs="Times New Roman"/>
                <w:sz w:val="16"/>
                <w:szCs w:val="16"/>
              </w:rPr>
              <w:t>KATASTROFA W RUCHU POWIETRZNYM</w:t>
            </w:r>
          </w:p>
        </w:tc>
        <w:tc>
          <w:tcPr>
            <w:tcW w:w="567" w:type="dxa"/>
            <w:gridSpan w:val="2"/>
            <w:textDirection w:val="btLr"/>
            <w:vAlign w:val="center"/>
          </w:tcPr>
          <w:p w14:paraId="0B1E12E2" w14:textId="77777777" w:rsidR="0046226F" w:rsidRPr="00A0094D" w:rsidRDefault="0046226F" w:rsidP="00EC72B4">
            <w:pPr>
              <w:spacing w:line="360" w:lineRule="atLeast"/>
              <w:ind w:left="113" w:right="113"/>
              <w:jc w:val="center"/>
              <w:rPr>
                <w:rFonts w:cs="Times New Roman"/>
                <w:sz w:val="16"/>
                <w:szCs w:val="16"/>
              </w:rPr>
            </w:pPr>
            <w:r w:rsidRPr="00A0094D">
              <w:rPr>
                <w:rFonts w:cs="Calibri"/>
                <w:color w:val="000000"/>
                <w:sz w:val="16"/>
                <w:szCs w:val="16"/>
              </w:rPr>
              <w:t>ZDARZENIE O CHARAKTERZE TERRORYSTYCZN</w:t>
            </w:r>
            <w:r>
              <w:rPr>
                <w:rFonts w:cs="Calibri"/>
                <w:color w:val="000000"/>
                <w:sz w:val="16"/>
                <w:szCs w:val="16"/>
              </w:rPr>
              <w:t>M</w:t>
            </w:r>
          </w:p>
        </w:tc>
        <w:tc>
          <w:tcPr>
            <w:tcW w:w="567" w:type="dxa"/>
            <w:gridSpan w:val="2"/>
            <w:textDirection w:val="btLr"/>
            <w:vAlign w:val="center"/>
          </w:tcPr>
          <w:p w14:paraId="1BC70F5E" w14:textId="77777777" w:rsidR="0046226F" w:rsidRPr="00A0094D" w:rsidRDefault="0046226F" w:rsidP="00EC72B4">
            <w:pPr>
              <w:spacing w:line="360" w:lineRule="atLeast"/>
              <w:jc w:val="center"/>
              <w:rPr>
                <w:rFonts w:cs="Times New Roman"/>
                <w:sz w:val="16"/>
                <w:szCs w:val="16"/>
              </w:rPr>
            </w:pPr>
            <w:r w:rsidRPr="00A0094D">
              <w:rPr>
                <w:rFonts w:cs="Times New Roman"/>
                <w:sz w:val="16"/>
                <w:szCs w:val="16"/>
              </w:rPr>
              <w:t>SKAZENIE PROMIENIOTWÓRCZE</w:t>
            </w:r>
          </w:p>
          <w:p w14:paraId="3EA54385"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vAlign w:val="center"/>
          </w:tcPr>
          <w:p w14:paraId="651C0BE6" w14:textId="77777777" w:rsidR="0046226F" w:rsidRPr="00A0094D" w:rsidRDefault="0046226F" w:rsidP="00EC72B4">
            <w:pPr>
              <w:ind w:left="113" w:right="113"/>
              <w:jc w:val="center"/>
              <w:rPr>
                <w:rFonts w:cs="Times New Roman"/>
                <w:sz w:val="16"/>
                <w:szCs w:val="16"/>
              </w:rPr>
            </w:pPr>
            <w:r w:rsidRPr="00A0094D">
              <w:rPr>
                <w:rFonts w:cs="Times New Roman"/>
                <w:sz w:val="16"/>
                <w:szCs w:val="16"/>
              </w:rPr>
              <w:t>ZBIOROWE ZAKŁÓCENIE  PORZADKU PUBLICZNEGO</w:t>
            </w:r>
          </w:p>
        </w:tc>
        <w:tc>
          <w:tcPr>
            <w:tcW w:w="567" w:type="dxa"/>
            <w:gridSpan w:val="2"/>
            <w:textDirection w:val="btLr"/>
            <w:vAlign w:val="center"/>
          </w:tcPr>
          <w:p w14:paraId="00015472" w14:textId="77777777" w:rsidR="0046226F" w:rsidRPr="00A0094D" w:rsidRDefault="0046226F" w:rsidP="00EC72B4">
            <w:pPr>
              <w:spacing w:line="360" w:lineRule="atLeast"/>
              <w:ind w:left="113" w:right="113"/>
              <w:jc w:val="center"/>
              <w:rPr>
                <w:rFonts w:cs="Times New Roman"/>
                <w:sz w:val="16"/>
                <w:szCs w:val="16"/>
              </w:rPr>
            </w:pPr>
            <w:r w:rsidRPr="00A0094D">
              <w:rPr>
                <w:rFonts w:cs="Times New Roman"/>
                <w:sz w:val="16"/>
                <w:szCs w:val="16"/>
              </w:rPr>
              <w:t>SILNY MRÓZ/INTENSYWNE OPADY ŚNIEGU</w:t>
            </w:r>
          </w:p>
        </w:tc>
        <w:tc>
          <w:tcPr>
            <w:tcW w:w="567" w:type="dxa"/>
            <w:gridSpan w:val="2"/>
            <w:textDirection w:val="btLr"/>
          </w:tcPr>
          <w:p w14:paraId="4E113D61" w14:textId="77777777" w:rsidR="0046226F" w:rsidRPr="00A0094D" w:rsidRDefault="0046226F" w:rsidP="00EC72B4">
            <w:pPr>
              <w:pStyle w:val="Tekstpodstawowy"/>
              <w:rPr>
                <w:sz w:val="16"/>
                <w:szCs w:val="16"/>
              </w:rPr>
            </w:pPr>
            <w:r w:rsidRPr="00A0094D">
              <w:rPr>
                <w:sz w:val="16"/>
                <w:szCs w:val="16"/>
              </w:rPr>
              <w:t>ZANIECZYSZCZENIE WÓD POWIERZCHNIOWYCH I PODZIEMNYCH</w:t>
            </w:r>
          </w:p>
          <w:p w14:paraId="066C9347" w14:textId="77777777" w:rsidR="0046226F" w:rsidRPr="00A0094D" w:rsidRDefault="0046226F" w:rsidP="00EC72B4">
            <w:pPr>
              <w:spacing w:line="360" w:lineRule="atLeast"/>
              <w:ind w:left="113" w:right="113"/>
              <w:jc w:val="center"/>
              <w:rPr>
                <w:rFonts w:cs="Times New Roman"/>
                <w:sz w:val="16"/>
                <w:szCs w:val="16"/>
              </w:rPr>
            </w:pPr>
          </w:p>
        </w:tc>
        <w:tc>
          <w:tcPr>
            <w:tcW w:w="567" w:type="dxa"/>
            <w:gridSpan w:val="2"/>
            <w:textDirection w:val="btLr"/>
          </w:tcPr>
          <w:p w14:paraId="0E5AAE63" w14:textId="77777777" w:rsidR="0046226F" w:rsidRPr="00A0094D" w:rsidRDefault="0046226F" w:rsidP="00EC72B4">
            <w:pPr>
              <w:spacing w:line="360" w:lineRule="atLeast"/>
              <w:jc w:val="center"/>
              <w:rPr>
                <w:rFonts w:cs="Times New Roman"/>
                <w:sz w:val="16"/>
                <w:szCs w:val="16"/>
              </w:rPr>
            </w:pPr>
            <w:r w:rsidRPr="00A0094D">
              <w:rPr>
                <w:rFonts w:cs="Times New Roman"/>
                <w:sz w:val="16"/>
                <w:szCs w:val="16"/>
              </w:rPr>
              <w:t>MASOWA MIGRACJA</w:t>
            </w:r>
          </w:p>
          <w:p w14:paraId="47E0CA28" w14:textId="77777777" w:rsidR="0046226F" w:rsidRPr="00A0094D" w:rsidRDefault="0046226F" w:rsidP="00EC72B4">
            <w:pPr>
              <w:spacing w:line="360" w:lineRule="atLeast"/>
              <w:ind w:left="113" w:right="113"/>
              <w:jc w:val="center"/>
              <w:rPr>
                <w:rFonts w:cs="Times New Roman"/>
                <w:sz w:val="16"/>
                <w:szCs w:val="16"/>
              </w:rPr>
            </w:pPr>
          </w:p>
        </w:tc>
      </w:tr>
      <w:tr w:rsidR="0046226F" w:rsidRPr="00197222" w14:paraId="36E978C3" w14:textId="77777777" w:rsidTr="00EC72B4">
        <w:tc>
          <w:tcPr>
            <w:tcW w:w="2411" w:type="dxa"/>
            <w:vMerge/>
          </w:tcPr>
          <w:p w14:paraId="56456FF6" w14:textId="77777777" w:rsidR="0046226F" w:rsidRDefault="0046226F" w:rsidP="00EC72B4">
            <w:pPr>
              <w:spacing w:line="360" w:lineRule="atLeast"/>
              <w:rPr>
                <w:rFonts w:cs="Times New Roman"/>
                <w:sz w:val="24"/>
                <w:szCs w:val="24"/>
              </w:rPr>
            </w:pPr>
          </w:p>
        </w:tc>
        <w:tc>
          <w:tcPr>
            <w:tcW w:w="283" w:type="dxa"/>
            <w:vAlign w:val="center"/>
          </w:tcPr>
          <w:p w14:paraId="40E50DCE" w14:textId="77777777" w:rsidR="0046226F" w:rsidRPr="00197222" w:rsidRDefault="0046226F" w:rsidP="00EC72B4">
            <w:pPr>
              <w:pStyle w:val="Nagwek8"/>
              <w:rPr>
                <w:sz w:val="22"/>
                <w:szCs w:val="22"/>
              </w:rPr>
            </w:pPr>
            <w:r w:rsidRPr="00197222">
              <w:rPr>
                <w:sz w:val="22"/>
                <w:szCs w:val="22"/>
              </w:rPr>
              <w:t>R</w:t>
            </w:r>
          </w:p>
        </w:tc>
        <w:tc>
          <w:tcPr>
            <w:tcW w:w="284" w:type="dxa"/>
            <w:vAlign w:val="center"/>
          </w:tcPr>
          <w:p w14:paraId="2E4F5EB8" w14:textId="77777777" w:rsidR="0046226F" w:rsidRPr="00197222" w:rsidRDefault="0046226F" w:rsidP="00EC72B4">
            <w:pPr>
              <w:pStyle w:val="Nagwek9"/>
              <w:rPr>
                <w:sz w:val="22"/>
                <w:szCs w:val="22"/>
              </w:rPr>
            </w:pPr>
            <w:r w:rsidRPr="00197222">
              <w:rPr>
                <w:sz w:val="22"/>
                <w:szCs w:val="22"/>
              </w:rPr>
              <w:t>O</w:t>
            </w:r>
          </w:p>
        </w:tc>
        <w:tc>
          <w:tcPr>
            <w:tcW w:w="283" w:type="dxa"/>
            <w:vAlign w:val="center"/>
          </w:tcPr>
          <w:p w14:paraId="35F18C3D" w14:textId="77777777" w:rsidR="0046226F" w:rsidRPr="00197222" w:rsidRDefault="0046226F" w:rsidP="00EC72B4">
            <w:pPr>
              <w:pStyle w:val="Nagwek5"/>
              <w:rPr>
                <w:color w:val="FF0000"/>
                <w:sz w:val="22"/>
                <w:szCs w:val="22"/>
              </w:rPr>
            </w:pPr>
            <w:r w:rsidRPr="00197222">
              <w:rPr>
                <w:color w:val="FF0000"/>
                <w:sz w:val="22"/>
                <w:szCs w:val="22"/>
              </w:rPr>
              <w:t>R</w:t>
            </w:r>
          </w:p>
        </w:tc>
        <w:tc>
          <w:tcPr>
            <w:tcW w:w="284" w:type="dxa"/>
            <w:vAlign w:val="center"/>
          </w:tcPr>
          <w:p w14:paraId="0E9DE05F" w14:textId="77777777" w:rsidR="0046226F" w:rsidRPr="00197222" w:rsidRDefault="0046226F" w:rsidP="00EC72B4">
            <w:pPr>
              <w:pStyle w:val="Nagwek6"/>
              <w:rPr>
                <w:color w:val="00B050"/>
                <w:sz w:val="22"/>
                <w:szCs w:val="22"/>
              </w:rPr>
            </w:pPr>
            <w:r w:rsidRPr="00197222">
              <w:rPr>
                <w:color w:val="00B050"/>
                <w:sz w:val="22"/>
                <w:szCs w:val="22"/>
              </w:rPr>
              <w:t>O</w:t>
            </w:r>
          </w:p>
        </w:tc>
        <w:tc>
          <w:tcPr>
            <w:tcW w:w="283" w:type="dxa"/>
            <w:vAlign w:val="center"/>
          </w:tcPr>
          <w:p w14:paraId="59B558AE"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D17DF95"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37E91ED6"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550CB11"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078AFE0E"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A411F5F"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2F5D79DF"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0192B51" w14:textId="77777777" w:rsidR="0046226F" w:rsidRPr="00197222" w:rsidRDefault="0046226F" w:rsidP="00EC72B4">
            <w:pPr>
              <w:pStyle w:val="Nagwek9"/>
              <w:rPr>
                <w:sz w:val="22"/>
                <w:szCs w:val="22"/>
              </w:rPr>
            </w:pPr>
            <w:r w:rsidRPr="00197222">
              <w:rPr>
                <w:sz w:val="22"/>
                <w:szCs w:val="22"/>
              </w:rPr>
              <w:t>O</w:t>
            </w:r>
          </w:p>
        </w:tc>
        <w:tc>
          <w:tcPr>
            <w:tcW w:w="283" w:type="dxa"/>
            <w:vAlign w:val="center"/>
          </w:tcPr>
          <w:p w14:paraId="509F8AF5" w14:textId="77777777" w:rsidR="0046226F" w:rsidRPr="00197222" w:rsidRDefault="0046226F" w:rsidP="00EC72B4">
            <w:pPr>
              <w:pStyle w:val="Nagwek7"/>
              <w:rPr>
                <w:color w:val="FF0000"/>
                <w:sz w:val="22"/>
                <w:szCs w:val="22"/>
              </w:rPr>
            </w:pPr>
            <w:r w:rsidRPr="00197222">
              <w:rPr>
                <w:color w:val="FF0000"/>
                <w:sz w:val="22"/>
                <w:szCs w:val="22"/>
              </w:rPr>
              <w:t>R</w:t>
            </w:r>
          </w:p>
        </w:tc>
        <w:tc>
          <w:tcPr>
            <w:tcW w:w="284" w:type="dxa"/>
            <w:vAlign w:val="center"/>
          </w:tcPr>
          <w:p w14:paraId="13A2AC41"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62B6E585"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D900A17" w14:textId="77777777" w:rsidR="0046226F" w:rsidRPr="00197222" w:rsidRDefault="0046226F" w:rsidP="00EC72B4">
            <w:pPr>
              <w:pStyle w:val="Nagwek7"/>
              <w:rPr>
                <w:color w:val="00B050"/>
                <w:sz w:val="22"/>
                <w:szCs w:val="22"/>
              </w:rPr>
            </w:pPr>
            <w:r w:rsidRPr="00197222">
              <w:rPr>
                <w:color w:val="00B050"/>
                <w:sz w:val="22"/>
                <w:szCs w:val="22"/>
              </w:rPr>
              <w:t>O</w:t>
            </w:r>
          </w:p>
        </w:tc>
        <w:tc>
          <w:tcPr>
            <w:tcW w:w="283" w:type="dxa"/>
            <w:vAlign w:val="center"/>
          </w:tcPr>
          <w:p w14:paraId="39DFE7FA"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DD33092"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09FB2736"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31BF1C0"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62160FE4"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36C8011"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7479B54F"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C2D8D2F" w14:textId="77777777" w:rsidR="0046226F" w:rsidRPr="00197222" w:rsidRDefault="0046226F" w:rsidP="00EC72B4">
            <w:pPr>
              <w:pStyle w:val="Nagwek9"/>
              <w:rPr>
                <w:sz w:val="22"/>
                <w:szCs w:val="22"/>
              </w:rPr>
            </w:pPr>
            <w:r w:rsidRPr="00197222">
              <w:rPr>
                <w:sz w:val="22"/>
                <w:szCs w:val="22"/>
              </w:rPr>
              <w:t>O</w:t>
            </w:r>
          </w:p>
        </w:tc>
        <w:tc>
          <w:tcPr>
            <w:tcW w:w="283" w:type="dxa"/>
            <w:vAlign w:val="center"/>
          </w:tcPr>
          <w:p w14:paraId="7A8E3D15"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DCA35F5" w14:textId="77777777" w:rsidR="0046226F" w:rsidRPr="00197222" w:rsidRDefault="0046226F" w:rsidP="00EC72B4">
            <w:pPr>
              <w:pStyle w:val="Nagwek9"/>
              <w:rPr>
                <w:sz w:val="22"/>
                <w:szCs w:val="22"/>
              </w:rPr>
            </w:pPr>
            <w:r w:rsidRPr="00197222">
              <w:rPr>
                <w:sz w:val="22"/>
                <w:szCs w:val="22"/>
              </w:rPr>
              <w:t>O</w:t>
            </w:r>
          </w:p>
        </w:tc>
        <w:tc>
          <w:tcPr>
            <w:tcW w:w="283" w:type="dxa"/>
            <w:vAlign w:val="center"/>
          </w:tcPr>
          <w:p w14:paraId="1184BE11"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C7C3F49"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35949455"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00B5F4A" w14:textId="77777777" w:rsidR="0046226F" w:rsidRPr="00197222" w:rsidRDefault="0046226F" w:rsidP="00EC72B4">
            <w:pPr>
              <w:pStyle w:val="Nagwek9"/>
              <w:rPr>
                <w:sz w:val="22"/>
                <w:szCs w:val="22"/>
              </w:rPr>
            </w:pPr>
            <w:r w:rsidRPr="00197222">
              <w:rPr>
                <w:sz w:val="22"/>
                <w:szCs w:val="22"/>
              </w:rPr>
              <w:t>O</w:t>
            </w:r>
          </w:p>
        </w:tc>
        <w:tc>
          <w:tcPr>
            <w:tcW w:w="283" w:type="dxa"/>
            <w:vAlign w:val="center"/>
          </w:tcPr>
          <w:p w14:paraId="6F536EA0"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EC7DAAC" w14:textId="77777777" w:rsidR="0046226F" w:rsidRPr="00197222" w:rsidRDefault="0046226F" w:rsidP="00EC72B4">
            <w:pPr>
              <w:pStyle w:val="Nagwek9"/>
              <w:rPr>
                <w:sz w:val="22"/>
                <w:szCs w:val="22"/>
              </w:rPr>
            </w:pPr>
            <w:r w:rsidRPr="00197222">
              <w:rPr>
                <w:sz w:val="22"/>
                <w:szCs w:val="22"/>
              </w:rPr>
              <w:t>O</w:t>
            </w:r>
          </w:p>
        </w:tc>
        <w:tc>
          <w:tcPr>
            <w:tcW w:w="283" w:type="dxa"/>
            <w:vAlign w:val="center"/>
          </w:tcPr>
          <w:p w14:paraId="041CDDB7"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272783D"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5C7BB64B"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10D37F0"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432799C0"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14230FE"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435E5CBC"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61877AF"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43B430D1"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2C19D43"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08BAFD4B"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893D3BB" w14:textId="77777777" w:rsidR="0046226F" w:rsidRPr="00197222" w:rsidRDefault="0046226F" w:rsidP="00EC72B4">
            <w:pPr>
              <w:pStyle w:val="Nagwek9"/>
              <w:rPr>
                <w:sz w:val="22"/>
                <w:szCs w:val="22"/>
              </w:rPr>
            </w:pPr>
            <w:r w:rsidRPr="00197222">
              <w:rPr>
                <w:sz w:val="22"/>
                <w:szCs w:val="22"/>
              </w:rPr>
              <w:t>O</w:t>
            </w:r>
          </w:p>
        </w:tc>
        <w:tc>
          <w:tcPr>
            <w:tcW w:w="283" w:type="dxa"/>
            <w:vAlign w:val="center"/>
          </w:tcPr>
          <w:p w14:paraId="2A2E6A3A"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1ADFCE0" w14:textId="77777777" w:rsidR="0046226F" w:rsidRPr="00197222" w:rsidRDefault="0046226F" w:rsidP="00EC72B4">
            <w:pPr>
              <w:pStyle w:val="Nagwek9"/>
              <w:rPr>
                <w:color w:val="FF0000"/>
                <w:sz w:val="22"/>
                <w:szCs w:val="22"/>
              </w:rPr>
            </w:pPr>
            <w:r w:rsidRPr="00197222">
              <w:rPr>
                <w:sz w:val="22"/>
                <w:szCs w:val="22"/>
              </w:rPr>
              <w:t>O</w:t>
            </w:r>
          </w:p>
        </w:tc>
        <w:tc>
          <w:tcPr>
            <w:tcW w:w="283" w:type="dxa"/>
            <w:vAlign w:val="center"/>
          </w:tcPr>
          <w:p w14:paraId="1ACAF3FF" w14:textId="77777777" w:rsidR="0046226F" w:rsidRPr="00197222" w:rsidRDefault="0046226F"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6FF3036" w14:textId="77777777" w:rsidR="0046226F" w:rsidRPr="00197222" w:rsidRDefault="0046226F" w:rsidP="00EC72B4">
            <w:pPr>
              <w:spacing w:line="360" w:lineRule="atLeast"/>
              <w:rPr>
                <w:rFonts w:cs="Times New Roman"/>
                <w:b/>
                <w:bCs/>
                <w:color w:val="00B050"/>
              </w:rPr>
            </w:pPr>
            <w:r w:rsidRPr="00197222">
              <w:rPr>
                <w:rFonts w:cs="Times New Roman"/>
                <w:b/>
                <w:bCs/>
                <w:color w:val="00B050"/>
              </w:rPr>
              <w:t>O</w:t>
            </w:r>
          </w:p>
        </w:tc>
      </w:tr>
      <w:tr w:rsidR="00AC424D" w14:paraId="5C6BD811" w14:textId="77777777" w:rsidTr="00AC424D">
        <w:trPr>
          <w:trHeight w:val="730"/>
        </w:trPr>
        <w:tc>
          <w:tcPr>
            <w:tcW w:w="2411" w:type="dxa"/>
            <w:vAlign w:val="center"/>
          </w:tcPr>
          <w:p w14:paraId="35CA8F1B" w14:textId="72118CC4" w:rsidR="0046226F" w:rsidRPr="00EA70BA" w:rsidRDefault="00845322" w:rsidP="00EC72B4">
            <w:pPr>
              <w:jc w:val="center"/>
              <w:rPr>
                <w:rFonts w:cs="Times New Roman"/>
                <w:sz w:val="20"/>
                <w:szCs w:val="20"/>
              </w:rPr>
            </w:pPr>
            <w:r w:rsidRPr="00845322">
              <w:rPr>
                <w:rFonts w:cs="Times New Roman"/>
                <w:sz w:val="20"/>
                <w:szCs w:val="20"/>
              </w:rPr>
              <w:t>Dyrektor Zakładu Linii Kolejowych w Gdyni</w:t>
            </w:r>
          </w:p>
        </w:tc>
        <w:tc>
          <w:tcPr>
            <w:tcW w:w="283" w:type="dxa"/>
          </w:tcPr>
          <w:p w14:paraId="36E0D67A" w14:textId="77777777" w:rsidR="0046226F" w:rsidRDefault="0046226F" w:rsidP="00EC72B4">
            <w:pPr>
              <w:spacing w:line="360" w:lineRule="atLeast"/>
              <w:rPr>
                <w:rFonts w:cs="Times New Roman"/>
                <w:sz w:val="24"/>
                <w:szCs w:val="24"/>
              </w:rPr>
            </w:pPr>
          </w:p>
        </w:tc>
        <w:tc>
          <w:tcPr>
            <w:tcW w:w="284" w:type="dxa"/>
          </w:tcPr>
          <w:p w14:paraId="6A90CDBA" w14:textId="77777777" w:rsidR="0046226F" w:rsidRDefault="0046226F" w:rsidP="00EC72B4">
            <w:pPr>
              <w:spacing w:line="360" w:lineRule="atLeast"/>
              <w:rPr>
                <w:rFonts w:cs="Times New Roman"/>
                <w:sz w:val="24"/>
                <w:szCs w:val="24"/>
              </w:rPr>
            </w:pPr>
          </w:p>
        </w:tc>
        <w:tc>
          <w:tcPr>
            <w:tcW w:w="283" w:type="dxa"/>
          </w:tcPr>
          <w:p w14:paraId="50313661" w14:textId="77777777" w:rsidR="0046226F" w:rsidRDefault="0046226F" w:rsidP="00EC72B4">
            <w:pPr>
              <w:spacing w:line="360" w:lineRule="atLeast"/>
              <w:rPr>
                <w:rFonts w:cs="Times New Roman"/>
                <w:sz w:val="24"/>
                <w:szCs w:val="24"/>
              </w:rPr>
            </w:pPr>
          </w:p>
        </w:tc>
        <w:tc>
          <w:tcPr>
            <w:tcW w:w="284" w:type="dxa"/>
          </w:tcPr>
          <w:p w14:paraId="0B0010F7" w14:textId="77777777" w:rsidR="0046226F" w:rsidRDefault="0046226F" w:rsidP="00EC72B4">
            <w:pPr>
              <w:spacing w:line="360" w:lineRule="atLeast"/>
              <w:rPr>
                <w:rFonts w:cs="Times New Roman"/>
                <w:sz w:val="24"/>
                <w:szCs w:val="24"/>
              </w:rPr>
            </w:pPr>
          </w:p>
        </w:tc>
        <w:tc>
          <w:tcPr>
            <w:tcW w:w="283" w:type="dxa"/>
          </w:tcPr>
          <w:p w14:paraId="1C979286" w14:textId="77777777" w:rsidR="0046226F" w:rsidRDefault="0046226F" w:rsidP="00EC72B4">
            <w:pPr>
              <w:spacing w:line="360" w:lineRule="atLeast"/>
              <w:rPr>
                <w:rFonts w:cs="Times New Roman"/>
                <w:sz w:val="24"/>
                <w:szCs w:val="24"/>
              </w:rPr>
            </w:pPr>
          </w:p>
        </w:tc>
        <w:tc>
          <w:tcPr>
            <w:tcW w:w="284" w:type="dxa"/>
          </w:tcPr>
          <w:p w14:paraId="7DDCDA65"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1CB34BFB" w14:textId="77777777" w:rsidR="0046226F" w:rsidRDefault="0046226F" w:rsidP="00EC72B4">
            <w:pPr>
              <w:spacing w:line="360" w:lineRule="atLeast"/>
              <w:rPr>
                <w:rFonts w:cs="Times New Roman"/>
                <w:sz w:val="24"/>
                <w:szCs w:val="24"/>
              </w:rPr>
            </w:pPr>
          </w:p>
        </w:tc>
        <w:tc>
          <w:tcPr>
            <w:tcW w:w="284" w:type="dxa"/>
          </w:tcPr>
          <w:p w14:paraId="25769641" w14:textId="77777777" w:rsidR="0046226F" w:rsidRDefault="0046226F" w:rsidP="00EC72B4">
            <w:pPr>
              <w:spacing w:line="360" w:lineRule="atLeast"/>
              <w:rPr>
                <w:rFonts w:cs="Times New Roman"/>
                <w:sz w:val="24"/>
                <w:szCs w:val="24"/>
              </w:rPr>
            </w:pPr>
          </w:p>
        </w:tc>
        <w:tc>
          <w:tcPr>
            <w:tcW w:w="283" w:type="dxa"/>
          </w:tcPr>
          <w:p w14:paraId="516F0CAF" w14:textId="77777777" w:rsidR="0046226F" w:rsidRDefault="0046226F" w:rsidP="00EC72B4">
            <w:pPr>
              <w:spacing w:line="360" w:lineRule="atLeast"/>
              <w:rPr>
                <w:rFonts w:cs="Times New Roman"/>
                <w:sz w:val="24"/>
                <w:szCs w:val="24"/>
              </w:rPr>
            </w:pPr>
          </w:p>
        </w:tc>
        <w:tc>
          <w:tcPr>
            <w:tcW w:w="284" w:type="dxa"/>
          </w:tcPr>
          <w:p w14:paraId="2C4683F2"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2840A3BF" w14:textId="77777777" w:rsidR="0046226F" w:rsidRDefault="0046226F" w:rsidP="00EC72B4">
            <w:pPr>
              <w:spacing w:line="360" w:lineRule="atLeast"/>
              <w:rPr>
                <w:rFonts w:cs="Times New Roman"/>
                <w:sz w:val="24"/>
                <w:szCs w:val="24"/>
              </w:rPr>
            </w:pPr>
          </w:p>
        </w:tc>
        <w:tc>
          <w:tcPr>
            <w:tcW w:w="284" w:type="dxa"/>
          </w:tcPr>
          <w:p w14:paraId="52D69F24" w14:textId="77777777" w:rsidR="0046226F" w:rsidRDefault="0046226F" w:rsidP="00EC72B4">
            <w:pPr>
              <w:spacing w:line="360" w:lineRule="atLeast"/>
              <w:rPr>
                <w:rFonts w:cs="Times New Roman"/>
                <w:sz w:val="24"/>
                <w:szCs w:val="24"/>
              </w:rPr>
            </w:pPr>
          </w:p>
        </w:tc>
        <w:tc>
          <w:tcPr>
            <w:tcW w:w="283" w:type="dxa"/>
          </w:tcPr>
          <w:p w14:paraId="0EA4103B" w14:textId="77777777" w:rsidR="0046226F" w:rsidRDefault="0046226F" w:rsidP="00EC72B4">
            <w:pPr>
              <w:spacing w:line="360" w:lineRule="atLeast"/>
              <w:rPr>
                <w:rFonts w:cs="Times New Roman"/>
                <w:sz w:val="24"/>
                <w:szCs w:val="24"/>
              </w:rPr>
            </w:pPr>
          </w:p>
        </w:tc>
        <w:tc>
          <w:tcPr>
            <w:tcW w:w="284" w:type="dxa"/>
          </w:tcPr>
          <w:p w14:paraId="470F6D57" w14:textId="77777777" w:rsidR="0046226F" w:rsidRDefault="0046226F" w:rsidP="00EC72B4">
            <w:pPr>
              <w:spacing w:line="360" w:lineRule="atLeast"/>
              <w:rPr>
                <w:rFonts w:cs="Times New Roman"/>
                <w:sz w:val="24"/>
                <w:szCs w:val="24"/>
              </w:rPr>
            </w:pPr>
          </w:p>
        </w:tc>
        <w:tc>
          <w:tcPr>
            <w:tcW w:w="283" w:type="dxa"/>
          </w:tcPr>
          <w:p w14:paraId="35E28E81" w14:textId="77777777" w:rsidR="0046226F" w:rsidRDefault="0046226F" w:rsidP="00EC72B4">
            <w:pPr>
              <w:spacing w:line="360" w:lineRule="atLeast"/>
              <w:rPr>
                <w:rFonts w:cs="Times New Roman"/>
                <w:sz w:val="24"/>
                <w:szCs w:val="24"/>
              </w:rPr>
            </w:pPr>
          </w:p>
        </w:tc>
        <w:tc>
          <w:tcPr>
            <w:tcW w:w="284" w:type="dxa"/>
          </w:tcPr>
          <w:p w14:paraId="4F81B3EB"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3DE01C08" w14:textId="77777777" w:rsidR="0046226F" w:rsidRDefault="0046226F" w:rsidP="00EC72B4">
            <w:pPr>
              <w:spacing w:line="360" w:lineRule="atLeast"/>
              <w:rPr>
                <w:rFonts w:cs="Times New Roman"/>
                <w:sz w:val="24"/>
                <w:szCs w:val="24"/>
              </w:rPr>
            </w:pPr>
          </w:p>
        </w:tc>
        <w:tc>
          <w:tcPr>
            <w:tcW w:w="284" w:type="dxa"/>
          </w:tcPr>
          <w:p w14:paraId="59A03AB1" w14:textId="77777777" w:rsidR="0046226F" w:rsidRDefault="0046226F" w:rsidP="00EC72B4">
            <w:pPr>
              <w:spacing w:line="360" w:lineRule="atLeast"/>
              <w:rPr>
                <w:rFonts w:cs="Times New Roman"/>
                <w:sz w:val="24"/>
                <w:szCs w:val="24"/>
              </w:rPr>
            </w:pPr>
          </w:p>
        </w:tc>
        <w:tc>
          <w:tcPr>
            <w:tcW w:w="283" w:type="dxa"/>
          </w:tcPr>
          <w:p w14:paraId="72F885B1" w14:textId="77777777" w:rsidR="0046226F" w:rsidRDefault="0046226F" w:rsidP="00EC72B4">
            <w:pPr>
              <w:spacing w:line="360" w:lineRule="atLeast"/>
              <w:rPr>
                <w:rFonts w:cs="Times New Roman"/>
                <w:sz w:val="24"/>
                <w:szCs w:val="24"/>
              </w:rPr>
            </w:pPr>
          </w:p>
        </w:tc>
        <w:tc>
          <w:tcPr>
            <w:tcW w:w="284" w:type="dxa"/>
          </w:tcPr>
          <w:p w14:paraId="432DDEFF" w14:textId="77777777" w:rsidR="0046226F" w:rsidRDefault="0046226F" w:rsidP="00EC72B4">
            <w:pPr>
              <w:spacing w:line="360" w:lineRule="atLeast"/>
              <w:rPr>
                <w:rFonts w:cs="Times New Roman"/>
                <w:sz w:val="24"/>
                <w:szCs w:val="24"/>
              </w:rPr>
            </w:pPr>
          </w:p>
        </w:tc>
        <w:tc>
          <w:tcPr>
            <w:tcW w:w="283" w:type="dxa"/>
          </w:tcPr>
          <w:p w14:paraId="51D0B4AD" w14:textId="77777777" w:rsidR="0046226F" w:rsidRDefault="0046226F" w:rsidP="00EC72B4">
            <w:pPr>
              <w:spacing w:line="360" w:lineRule="atLeast"/>
              <w:rPr>
                <w:rFonts w:cs="Times New Roman"/>
                <w:sz w:val="24"/>
                <w:szCs w:val="24"/>
              </w:rPr>
            </w:pPr>
          </w:p>
        </w:tc>
        <w:tc>
          <w:tcPr>
            <w:tcW w:w="284" w:type="dxa"/>
          </w:tcPr>
          <w:p w14:paraId="4EB03B18" w14:textId="77777777" w:rsidR="0046226F" w:rsidRDefault="0046226F" w:rsidP="00EC72B4">
            <w:pPr>
              <w:spacing w:line="360" w:lineRule="atLeast"/>
              <w:rPr>
                <w:rFonts w:cs="Times New Roman"/>
                <w:sz w:val="24"/>
                <w:szCs w:val="24"/>
              </w:rPr>
            </w:pPr>
          </w:p>
        </w:tc>
        <w:tc>
          <w:tcPr>
            <w:tcW w:w="283" w:type="dxa"/>
          </w:tcPr>
          <w:p w14:paraId="59D7F749" w14:textId="77777777" w:rsidR="0046226F" w:rsidRDefault="0046226F" w:rsidP="00EC72B4">
            <w:pPr>
              <w:spacing w:line="360" w:lineRule="atLeast"/>
              <w:rPr>
                <w:rFonts w:cs="Times New Roman"/>
                <w:sz w:val="24"/>
                <w:szCs w:val="24"/>
              </w:rPr>
            </w:pPr>
          </w:p>
        </w:tc>
        <w:tc>
          <w:tcPr>
            <w:tcW w:w="284" w:type="dxa"/>
          </w:tcPr>
          <w:p w14:paraId="4D36971E" w14:textId="77777777" w:rsidR="0046226F" w:rsidRDefault="0046226F" w:rsidP="00EC72B4">
            <w:pPr>
              <w:spacing w:line="360" w:lineRule="atLeast"/>
              <w:rPr>
                <w:rFonts w:cs="Times New Roman"/>
                <w:sz w:val="24"/>
                <w:szCs w:val="24"/>
              </w:rPr>
            </w:pPr>
          </w:p>
        </w:tc>
        <w:tc>
          <w:tcPr>
            <w:tcW w:w="283" w:type="dxa"/>
          </w:tcPr>
          <w:p w14:paraId="42502D72" w14:textId="77777777" w:rsidR="0046226F" w:rsidRDefault="0046226F" w:rsidP="00EC72B4">
            <w:pPr>
              <w:spacing w:line="360" w:lineRule="atLeast"/>
              <w:rPr>
                <w:rFonts w:cs="Times New Roman"/>
                <w:sz w:val="24"/>
                <w:szCs w:val="24"/>
              </w:rPr>
            </w:pPr>
          </w:p>
        </w:tc>
        <w:tc>
          <w:tcPr>
            <w:tcW w:w="284" w:type="dxa"/>
          </w:tcPr>
          <w:p w14:paraId="18EC3633" w14:textId="77777777" w:rsidR="0046226F" w:rsidRDefault="0046226F" w:rsidP="00EC72B4">
            <w:pPr>
              <w:spacing w:line="360" w:lineRule="atLeast"/>
              <w:rPr>
                <w:rFonts w:cs="Times New Roman"/>
                <w:sz w:val="24"/>
                <w:szCs w:val="24"/>
              </w:rPr>
            </w:pPr>
          </w:p>
        </w:tc>
        <w:tc>
          <w:tcPr>
            <w:tcW w:w="283" w:type="dxa"/>
          </w:tcPr>
          <w:p w14:paraId="38E7F674" w14:textId="77777777" w:rsidR="0046226F" w:rsidRDefault="0046226F" w:rsidP="00EC72B4">
            <w:pPr>
              <w:spacing w:line="360" w:lineRule="atLeast"/>
              <w:rPr>
                <w:rFonts w:cs="Times New Roman"/>
                <w:sz w:val="24"/>
                <w:szCs w:val="24"/>
              </w:rPr>
            </w:pPr>
          </w:p>
        </w:tc>
        <w:tc>
          <w:tcPr>
            <w:tcW w:w="284" w:type="dxa"/>
          </w:tcPr>
          <w:p w14:paraId="35E69543" w14:textId="77777777" w:rsidR="0046226F" w:rsidRDefault="0046226F" w:rsidP="00EC72B4">
            <w:pPr>
              <w:spacing w:line="360" w:lineRule="atLeast"/>
              <w:rPr>
                <w:rFonts w:cs="Times New Roman"/>
                <w:sz w:val="24"/>
                <w:szCs w:val="24"/>
              </w:rPr>
            </w:pPr>
          </w:p>
        </w:tc>
        <w:tc>
          <w:tcPr>
            <w:tcW w:w="283" w:type="dxa"/>
          </w:tcPr>
          <w:p w14:paraId="69F8EC00" w14:textId="77777777" w:rsidR="0046226F" w:rsidRDefault="0046226F" w:rsidP="00EC72B4">
            <w:pPr>
              <w:spacing w:line="360" w:lineRule="atLeast"/>
              <w:rPr>
                <w:rFonts w:cs="Times New Roman"/>
                <w:sz w:val="24"/>
                <w:szCs w:val="24"/>
              </w:rPr>
            </w:pPr>
          </w:p>
        </w:tc>
        <w:tc>
          <w:tcPr>
            <w:tcW w:w="284" w:type="dxa"/>
          </w:tcPr>
          <w:p w14:paraId="0D82B2D7" w14:textId="77777777" w:rsidR="0046226F" w:rsidRDefault="0046226F" w:rsidP="00EC72B4">
            <w:pPr>
              <w:spacing w:line="360" w:lineRule="atLeast"/>
              <w:rPr>
                <w:rFonts w:cs="Times New Roman"/>
                <w:sz w:val="24"/>
                <w:szCs w:val="24"/>
              </w:rPr>
            </w:pPr>
          </w:p>
        </w:tc>
        <w:tc>
          <w:tcPr>
            <w:tcW w:w="283" w:type="dxa"/>
          </w:tcPr>
          <w:p w14:paraId="6A1398BA" w14:textId="77777777" w:rsidR="0046226F" w:rsidRDefault="0046226F" w:rsidP="00EC72B4">
            <w:pPr>
              <w:spacing w:line="360" w:lineRule="atLeast"/>
              <w:rPr>
                <w:rFonts w:cs="Times New Roman"/>
                <w:sz w:val="24"/>
                <w:szCs w:val="24"/>
              </w:rPr>
            </w:pPr>
          </w:p>
        </w:tc>
        <w:tc>
          <w:tcPr>
            <w:tcW w:w="284" w:type="dxa"/>
          </w:tcPr>
          <w:p w14:paraId="0CD7015F"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2F5C5F45" w14:textId="77777777" w:rsidR="0046226F" w:rsidRDefault="0046226F" w:rsidP="00EC72B4">
            <w:pPr>
              <w:spacing w:line="360" w:lineRule="atLeast"/>
              <w:rPr>
                <w:rFonts w:cs="Times New Roman"/>
                <w:sz w:val="24"/>
                <w:szCs w:val="24"/>
              </w:rPr>
            </w:pPr>
          </w:p>
        </w:tc>
        <w:tc>
          <w:tcPr>
            <w:tcW w:w="284" w:type="dxa"/>
            <w:shd w:val="clear" w:color="auto" w:fill="BFBFBF" w:themeFill="background1" w:themeFillShade="BF"/>
          </w:tcPr>
          <w:p w14:paraId="05BFB808" w14:textId="77777777" w:rsidR="0046226F" w:rsidRDefault="0046226F" w:rsidP="00EC72B4">
            <w:pPr>
              <w:spacing w:line="360" w:lineRule="atLeast"/>
              <w:rPr>
                <w:rFonts w:cs="Times New Roman"/>
                <w:sz w:val="24"/>
                <w:szCs w:val="24"/>
              </w:rPr>
            </w:pPr>
          </w:p>
        </w:tc>
        <w:tc>
          <w:tcPr>
            <w:tcW w:w="283" w:type="dxa"/>
          </w:tcPr>
          <w:p w14:paraId="2703B5D8" w14:textId="77777777" w:rsidR="0046226F" w:rsidRDefault="0046226F" w:rsidP="00EC72B4">
            <w:pPr>
              <w:spacing w:line="360" w:lineRule="atLeast"/>
              <w:rPr>
                <w:rFonts w:cs="Times New Roman"/>
                <w:sz w:val="24"/>
                <w:szCs w:val="24"/>
              </w:rPr>
            </w:pPr>
          </w:p>
        </w:tc>
        <w:tc>
          <w:tcPr>
            <w:tcW w:w="284" w:type="dxa"/>
          </w:tcPr>
          <w:p w14:paraId="5463D604" w14:textId="77777777" w:rsidR="0046226F" w:rsidRDefault="0046226F" w:rsidP="00EC72B4">
            <w:pPr>
              <w:spacing w:line="360" w:lineRule="atLeast"/>
              <w:rPr>
                <w:rFonts w:cs="Times New Roman"/>
                <w:sz w:val="24"/>
                <w:szCs w:val="24"/>
              </w:rPr>
            </w:pPr>
          </w:p>
        </w:tc>
        <w:tc>
          <w:tcPr>
            <w:tcW w:w="283" w:type="dxa"/>
          </w:tcPr>
          <w:p w14:paraId="15163A49" w14:textId="77777777" w:rsidR="0046226F" w:rsidRDefault="0046226F" w:rsidP="00EC72B4">
            <w:pPr>
              <w:spacing w:line="360" w:lineRule="atLeast"/>
              <w:rPr>
                <w:rFonts w:cs="Times New Roman"/>
                <w:sz w:val="24"/>
                <w:szCs w:val="24"/>
              </w:rPr>
            </w:pPr>
          </w:p>
        </w:tc>
        <w:tc>
          <w:tcPr>
            <w:tcW w:w="284" w:type="dxa"/>
          </w:tcPr>
          <w:p w14:paraId="10C6CC67" w14:textId="77777777" w:rsidR="0046226F" w:rsidRDefault="0046226F" w:rsidP="00EC72B4">
            <w:pPr>
              <w:spacing w:line="360" w:lineRule="atLeast"/>
              <w:rPr>
                <w:rFonts w:cs="Times New Roman"/>
                <w:sz w:val="24"/>
                <w:szCs w:val="24"/>
              </w:rPr>
            </w:pPr>
          </w:p>
        </w:tc>
        <w:tc>
          <w:tcPr>
            <w:tcW w:w="283" w:type="dxa"/>
          </w:tcPr>
          <w:p w14:paraId="359C42A4" w14:textId="77777777" w:rsidR="0046226F" w:rsidRDefault="0046226F" w:rsidP="00EC72B4">
            <w:pPr>
              <w:spacing w:line="360" w:lineRule="atLeast"/>
              <w:rPr>
                <w:rFonts w:cs="Times New Roman"/>
                <w:sz w:val="24"/>
                <w:szCs w:val="24"/>
              </w:rPr>
            </w:pPr>
          </w:p>
        </w:tc>
        <w:tc>
          <w:tcPr>
            <w:tcW w:w="284" w:type="dxa"/>
          </w:tcPr>
          <w:p w14:paraId="46B56266" w14:textId="77777777" w:rsidR="0046226F" w:rsidRDefault="0046226F" w:rsidP="00EC72B4">
            <w:pPr>
              <w:spacing w:line="360" w:lineRule="atLeast"/>
              <w:rPr>
                <w:rFonts w:cs="Times New Roman"/>
                <w:sz w:val="24"/>
                <w:szCs w:val="24"/>
              </w:rPr>
            </w:pPr>
          </w:p>
        </w:tc>
        <w:tc>
          <w:tcPr>
            <w:tcW w:w="283" w:type="dxa"/>
          </w:tcPr>
          <w:p w14:paraId="378CAE35" w14:textId="77777777" w:rsidR="0046226F" w:rsidRDefault="0046226F" w:rsidP="00EC72B4">
            <w:pPr>
              <w:spacing w:line="360" w:lineRule="atLeast"/>
              <w:rPr>
                <w:rFonts w:cs="Times New Roman"/>
                <w:sz w:val="24"/>
                <w:szCs w:val="24"/>
              </w:rPr>
            </w:pPr>
          </w:p>
        </w:tc>
        <w:tc>
          <w:tcPr>
            <w:tcW w:w="284" w:type="dxa"/>
          </w:tcPr>
          <w:p w14:paraId="2B040836"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54BBDB1B" w14:textId="77777777" w:rsidR="0046226F" w:rsidRDefault="0046226F" w:rsidP="00EC72B4">
            <w:pPr>
              <w:spacing w:line="360" w:lineRule="atLeast"/>
              <w:rPr>
                <w:rFonts w:cs="Times New Roman"/>
                <w:sz w:val="24"/>
                <w:szCs w:val="24"/>
              </w:rPr>
            </w:pPr>
          </w:p>
        </w:tc>
        <w:tc>
          <w:tcPr>
            <w:tcW w:w="284" w:type="dxa"/>
            <w:shd w:val="clear" w:color="auto" w:fill="BFBFBF" w:themeFill="background1" w:themeFillShade="BF"/>
          </w:tcPr>
          <w:p w14:paraId="45D16C55" w14:textId="77777777" w:rsidR="0046226F" w:rsidRDefault="0046226F" w:rsidP="00EC72B4">
            <w:pPr>
              <w:spacing w:line="360" w:lineRule="atLeast"/>
              <w:rPr>
                <w:rFonts w:cs="Times New Roman"/>
                <w:sz w:val="24"/>
                <w:szCs w:val="24"/>
              </w:rPr>
            </w:pPr>
          </w:p>
        </w:tc>
        <w:tc>
          <w:tcPr>
            <w:tcW w:w="283" w:type="dxa"/>
          </w:tcPr>
          <w:p w14:paraId="0E35C456" w14:textId="77777777" w:rsidR="0046226F" w:rsidRDefault="0046226F" w:rsidP="00EC72B4">
            <w:pPr>
              <w:spacing w:line="360" w:lineRule="atLeast"/>
              <w:rPr>
                <w:rFonts w:cs="Times New Roman"/>
                <w:sz w:val="24"/>
                <w:szCs w:val="24"/>
              </w:rPr>
            </w:pPr>
          </w:p>
        </w:tc>
        <w:tc>
          <w:tcPr>
            <w:tcW w:w="284" w:type="dxa"/>
          </w:tcPr>
          <w:p w14:paraId="3FB9C759"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55216C56" w14:textId="77777777" w:rsidR="0046226F" w:rsidRDefault="0046226F" w:rsidP="00EC72B4">
            <w:pPr>
              <w:spacing w:line="360" w:lineRule="atLeast"/>
              <w:rPr>
                <w:rFonts w:cs="Times New Roman"/>
                <w:sz w:val="24"/>
                <w:szCs w:val="24"/>
              </w:rPr>
            </w:pPr>
          </w:p>
        </w:tc>
        <w:tc>
          <w:tcPr>
            <w:tcW w:w="284" w:type="dxa"/>
          </w:tcPr>
          <w:p w14:paraId="7E45F242" w14:textId="77777777" w:rsidR="0046226F" w:rsidRDefault="0046226F" w:rsidP="00EC72B4">
            <w:pPr>
              <w:spacing w:line="360" w:lineRule="atLeast"/>
              <w:rPr>
                <w:rFonts w:cs="Times New Roman"/>
                <w:sz w:val="24"/>
                <w:szCs w:val="24"/>
              </w:rPr>
            </w:pPr>
          </w:p>
        </w:tc>
      </w:tr>
      <w:tr w:rsidR="0046226F" w14:paraId="6E912B1C" w14:textId="77777777" w:rsidTr="00AC424D">
        <w:trPr>
          <w:trHeight w:val="730"/>
        </w:trPr>
        <w:tc>
          <w:tcPr>
            <w:tcW w:w="2411" w:type="dxa"/>
            <w:vAlign w:val="center"/>
          </w:tcPr>
          <w:p w14:paraId="304CFB63" w14:textId="15FD1279" w:rsidR="0046226F" w:rsidRPr="00EA70BA" w:rsidRDefault="00845322" w:rsidP="00845322">
            <w:pPr>
              <w:jc w:val="center"/>
              <w:rPr>
                <w:sz w:val="20"/>
                <w:szCs w:val="20"/>
              </w:rPr>
            </w:pPr>
            <w:r w:rsidRPr="00845322">
              <w:rPr>
                <w:sz w:val="20"/>
                <w:szCs w:val="20"/>
              </w:rPr>
              <w:t>Komendanci  SOK: Region Gdańsk/SOK SKM</w:t>
            </w:r>
          </w:p>
        </w:tc>
        <w:tc>
          <w:tcPr>
            <w:tcW w:w="283" w:type="dxa"/>
          </w:tcPr>
          <w:p w14:paraId="1454DE6F" w14:textId="77777777" w:rsidR="0046226F" w:rsidRDefault="0046226F" w:rsidP="00EC72B4">
            <w:pPr>
              <w:spacing w:line="360" w:lineRule="atLeast"/>
              <w:rPr>
                <w:rFonts w:cs="Times New Roman"/>
                <w:sz w:val="24"/>
                <w:szCs w:val="24"/>
              </w:rPr>
            </w:pPr>
          </w:p>
        </w:tc>
        <w:tc>
          <w:tcPr>
            <w:tcW w:w="284" w:type="dxa"/>
          </w:tcPr>
          <w:p w14:paraId="16E5F728" w14:textId="77777777" w:rsidR="0046226F" w:rsidRDefault="0046226F" w:rsidP="00EC72B4">
            <w:pPr>
              <w:spacing w:line="360" w:lineRule="atLeast"/>
              <w:rPr>
                <w:rFonts w:cs="Times New Roman"/>
                <w:sz w:val="24"/>
                <w:szCs w:val="24"/>
              </w:rPr>
            </w:pPr>
          </w:p>
        </w:tc>
        <w:tc>
          <w:tcPr>
            <w:tcW w:w="283" w:type="dxa"/>
          </w:tcPr>
          <w:p w14:paraId="0F47812A" w14:textId="77777777" w:rsidR="0046226F" w:rsidRDefault="0046226F" w:rsidP="00EC72B4">
            <w:pPr>
              <w:spacing w:line="360" w:lineRule="atLeast"/>
              <w:rPr>
                <w:rFonts w:cs="Times New Roman"/>
                <w:sz w:val="24"/>
                <w:szCs w:val="24"/>
              </w:rPr>
            </w:pPr>
          </w:p>
        </w:tc>
        <w:tc>
          <w:tcPr>
            <w:tcW w:w="284" w:type="dxa"/>
          </w:tcPr>
          <w:p w14:paraId="4532F49C" w14:textId="77777777" w:rsidR="0046226F" w:rsidRDefault="0046226F" w:rsidP="00EC72B4">
            <w:pPr>
              <w:spacing w:line="360" w:lineRule="atLeast"/>
              <w:rPr>
                <w:rFonts w:cs="Times New Roman"/>
                <w:sz w:val="24"/>
                <w:szCs w:val="24"/>
              </w:rPr>
            </w:pPr>
          </w:p>
        </w:tc>
        <w:tc>
          <w:tcPr>
            <w:tcW w:w="283" w:type="dxa"/>
          </w:tcPr>
          <w:p w14:paraId="4EDEE208" w14:textId="77777777" w:rsidR="0046226F" w:rsidRDefault="0046226F" w:rsidP="00EC72B4">
            <w:pPr>
              <w:spacing w:line="360" w:lineRule="atLeast"/>
              <w:rPr>
                <w:rFonts w:cs="Times New Roman"/>
                <w:sz w:val="24"/>
                <w:szCs w:val="24"/>
              </w:rPr>
            </w:pPr>
          </w:p>
        </w:tc>
        <w:tc>
          <w:tcPr>
            <w:tcW w:w="284" w:type="dxa"/>
          </w:tcPr>
          <w:p w14:paraId="5792332F"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1EC26998" w14:textId="77777777" w:rsidR="0046226F" w:rsidRDefault="0046226F" w:rsidP="00EC72B4">
            <w:pPr>
              <w:spacing w:line="360" w:lineRule="atLeast"/>
              <w:rPr>
                <w:rFonts w:cs="Times New Roman"/>
                <w:sz w:val="24"/>
                <w:szCs w:val="24"/>
              </w:rPr>
            </w:pPr>
          </w:p>
        </w:tc>
        <w:tc>
          <w:tcPr>
            <w:tcW w:w="284" w:type="dxa"/>
          </w:tcPr>
          <w:p w14:paraId="2359A5B1" w14:textId="77777777" w:rsidR="0046226F" w:rsidRDefault="0046226F" w:rsidP="00EC72B4">
            <w:pPr>
              <w:spacing w:line="360" w:lineRule="atLeast"/>
              <w:rPr>
                <w:rFonts w:cs="Times New Roman"/>
                <w:sz w:val="24"/>
                <w:szCs w:val="24"/>
              </w:rPr>
            </w:pPr>
          </w:p>
        </w:tc>
        <w:tc>
          <w:tcPr>
            <w:tcW w:w="283" w:type="dxa"/>
          </w:tcPr>
          <w:p w14:paraId="413636FD" w14:textId="77777777" w:rsidR="0046226F" w:rsidRDefault="0046226F" w:rsidP="00EC72B4">
            <w:pPr>
              <w:spacing w:line="360" w:lineRule="atLeast"/>
              <w:rPr>
                <w:rFonts w:cs="Times New Roman"/>
                <w:sz w:val="24"/>
                <w:szCs w:val="24"/>
              </w:rPr>
            </w:pPr>
          </w:p>
        </w:tc>
        <w:tc>
          <w:tcPr>
            <w:tcW w:w="284" w:type="dxa"/>
          </w:tcPr>
          <w:p w14:paraId="57E870E2"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0B3F7A4D" w14:textId="77777777" w:rsidR="0046226F" w:rsidRDefault="0046226F" w:rsidP="00EC72B4">
            <w:pPr>
              <w:spacing w:line="360" w:lineRule="atLeast"/>
              <w:rPr>
                <w:rFonts w:cs="Times New Roman"/>
                <w:sz w:val="24"/>
                <w:szCs w:val="24"/>
              </w:rPr>
            </w:pPr>
          </w:p>
        </w:tc>
        <w:tc>
          <w:tcPr>
            <w:tcW w:w="284" w:type="dxa"/>
          </w:tcPr>
          <w:p w14:paraId="1D439A8A" w14:textId="77777777" w:rsidR="0046226F" w:rsidRDefault="0046226F" w:rsidP="00EC72B4">
            <w:pPr>
              <w:spacing w:line="360" w:lineRule="atLeast"/>
              <w:rPr>
                <w:rFonts w:cs="Times New Roman"/>
                <w:sz w:val="24"/>
                <w:szCs w:val="24"/>
              </w:rPr>
            </w:pPr>
          </w:p>
        </w:tc>
        <w:tc>
          <w:tcPr>
            <w:tcW w:w="283" w:type="dxa"/>
          </w:tcPr>
          <w:p w14:paraId="458C6D4F" w14:textId="77777777" w:rsidR="0046226F" w:rsidRDefault="0046226F" w:rsidP="00EC72B4">
            <w:pPr>
              <w:spacing w:line="360" w:lineRule="atLeast"/>
              <w:rPr>
                <w:rFonts w:cs="Times New Roman"/>
                <w:sz w:val="24"/>
                <w:szCs w:val="24"/>
              </w:rPr>
            </w:pPr>
          </w:p>
        </w:tc>
        <w:tc>
          <w:tcPr>
            <w:tcW w:w="284" w:type="dxa"/>
          </w:tcPr>
          <w:p w14:paraId="374A4CFC" w14:textId="77777777" w:rsidR="0046226F" w:rsidRDefault="0046226F" w:rsidP="00EC72B4">
            <w:pPr>
              <w:spacing w:line="360" w:lineRule="atLeast"/>
              <w:rPr>
                <w:rFonts w:cs="Times New Roman"/>
                <w:sz w:val="24"/>
                <w:szCs w:val="24"/>
              </w:rPr>
            </w:pPr>
          </w:p>
        </w:tc>
        <w:tc>
          <w:tcPr>
            <w:tcW w:w="283" w:type="dxa"/>
          </w:tcPr>
          <w:p w14:paraId="38783EDB" w14:textId="77777777" w:rsidR="0046226F" w:rsidRDefault="0046226F" w:rsidP="00EC72B4">
            <w:pPr>
              <w:spacing w:line="360" w:lineRule="atLeast"/>
              <w:rPr>
                <w:rFonts w:cs="Times New Roman"/>
                <w:sz w:val="24"/>
                <w:szCs w:val="24"/>
              </w:rPr>
            </w:pPr>
          </w:p>
        </w:tc>
        <w:tc>
          <w:tcPr>
            <w:tcW w:w="284" w:type="dxa"/>
          </w:tcPr>
          <w:p w14:paraId="78103331"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2088E4A0" w14:textId="77777777" w:rsidR="0046226F" w:rsidRDefault="0046226F" w:rsidP="00EC72B4">
            <w:pPr>
              <w:spacing w:line="360" w:lineRule="atLeast"/>
              <w:rPr>
                <w:rFonts w:cs="Times New Roman"/>
                <w:sz w:val="24"/>
                <w:szCs w:val="24"/>
              </w:rPr>
            </w:pPr>
          </w:p>
        </w:tc>
        <w:tc>
          <w:tcPr>
            <w:tcW w:w="284" w:type="dxa"/>
          </w:tcPr>
          <w:p w14:paraId="3EB7917C" w14:textId="77777777" w:rsidR="0046226F" w:rsidRDefault="0046226F" w:rsidP="00EC72B4">
            <w:pPr>
              <w:spacing w:line="360" w:lineRule="atLeast"/>
              <w:rPr>
                <w:rFonts w:cs="Times New Roman"/>
                <w:sz w:val="24"/>
                <w:szCs w:val="24"/>
              </w:rPr>
            </w:pPr>
          </w:p>
        </w:tc>
        <w:tc>
          <w:tcPr>
            <w:tcW w:w="283" w:type="dxa"/>
          </w:tcPr>
          <w:p w14:paraId="23552734" w14:textId="77777777" w:rsidR="0046226F" w:rsidRDefault="0046226F" w:rsidP="00EC72B4">
            <w:pPr>
              <w:spacing w:line="360" w:lineRule="atLeast"/>
              <w:rPr>
                <w:rFonts w:cs="Times New Roman"/>
                <w:sz w:val="24"/>
                <w:szCs w:val="24"/>
              </w:rPr>
            </w:pPr>
          </w:p>
        </w:tc>
        <w:tc>
          <w:tcPr>
            <w:tcW w:w="284" w:type="dxa"/>
          </w:tcPr>
          <w:p w14:paraId="14CDB19D" w14:textId="77777777" w:rsidR="0046226F" w:rsidRDefault="0046226F" w:rsidP="00EC72B4">
            <w:pPr>
              <w:spacing w:line="360" w:lineRule="atLeast"/>
              <w:rPr>
                <w:rFonts w:cs="Times New Roman"/>
                <w:sz w:val="24"/>
                <w:szCs w:val="24"/>
              </w:rPr>
            </w:pPr>
          </w:p>
        </w:tc>
        <w:tc>
          <w:tcPr>
            <w:tcW w:w="283" w:type="dxa"/>
          </w:tcPr>
          <w:p w14:paraId="32237E98" w14:textId="77777777" w:rsidR="0046226F" w:rsidRDefault="0046226F" w:rsidP="00EC72B4">
            <w:pPr>
              <w:spacing w:line="360" w:lineRule="atLeast"/>
              <w:rPr>
                <w:rFonts w:cs="Times New Roman"/>
                <w:sz w:val="24"/>
                <w:szCs w:val="24"/>
              </w:rPr>
            </w:pPr>
          </w:p>
        </w:tc>
        <w:tc>
          <w:tcPr>
            <w:tcW w:w="284" w:type="dxa"/>
          </w:tcPr>
          <w:p w14:paraId="16BC6DA8" w14:textId="77777777" w:rsidR="0046226F" w:rsidRDefault="0046226F" w:rsidP="00EC72B4">
            <w:pPr>
              <w:spacing w:line="360" w:lineRule="atLeast"/>
              <w:rPr>
                <w:rFonts w:cs="Times New Roman"/>
                <w:sz w:val="24"/>
                <w:szCs w:val="24"/>
              </w:rPr>
            </w:pPr>
          </w:p>
        </w:tc>
        <w:tc>
          <w:tcPr>
            <w:tcW w:w="283" w:type="dxa"/>
          </w:tcPr>
          <w:p w14:paraId="55C770BD" w14:textId="77777777" w:rsidR="0046226F" w:rsidRDefault="0046226F" w:rsidP="00EC72B4">
            <w:pPr>
              <w:spacing w:line="360" w:lineRule="atLeast"/>
              <w:rPr>
                <w:rFonts w:cs="Times New Roman"/>
                <w:sz w:val="24"/>
                <w:szCs w:val="24"/>
              </w:rPr>
            </w:pPr>
          </w:p>
        </w:tc>
        <w:tc>
          <w:tcPr>
            <w:tcW w:w="284" w:type="dxa"/>
          </w:tcPr>
          <w:p w14:paraId="5F3CF107" w14:textId="77777777" w:rsidR="0046226F" w:rsidRDefault="0046226F" w:rsidP="00EC72B4">
            <w:pPr>
              <w:spacing w:line="360" w:lineRule="atLeast"/>
              <w:rPr>
                <w:rFonts w:cs="Times New Roman"/>
                <w:sz w:val="24"/>
                <w:szCs w:val="24"/>
              </w:rPr>
            </w:pPr>
          </w:p>
        </w:tc>
        <w:tc>
          <w:tcPr>
            <w:tcW w:w="283" w:type="dxa"/>
          </w:tcPr>
          <w:p w14:paraId="3FF788BD" w14:textId="77777777" w:rsidR="0046226F" w:rsidRDefault="0046226F" w:rsidP="00EC72B4">
            <w:pPr>
              <w:spacing w:line="360" w:lineRule="atLeast"/>
              <w:rPr>
                <w:rFonts w:cs="Times New Roman"/>
                <w:sz w:val="24"/>
                <w:szCs w:val="24"/>
              </w:rPr>
            </w:pPr>
          </w:p>
        </w:tc>
        <w:tc>
          <w:tcPr>
            <w:tcW w:w="284" w:type="dxa"/>
          </w:tcPr>
          <w:p w14:paraId="1645836B" w14:textId="77777777" w:rsidR="0046226F" w:rsidRDefault="0046226F" w:rsidP="00EC72B4">
            <w:pPr>
              <w:spacing w:line="360" w:lineRule="atLeast"/>
              <w:rPr>
                <w:rFonts w:cs="Times New Roman"/>
                <w:sz w:val="24"/>
                <w:szCs w:val="24"/>
              </w:rPr>
            </w:pPr>
          </w:p>
        </w:tc>
        <w:tc>
          <w:tcPr>
            <w:tcW w:w="283" w:type="dxa"/>
          </w:tcPr>
          <w:p w14:paraId="03CF61AA" w14:textId="77777777" w:rsidR="0046226F" w:rsidRDefault="0046226F" w:rsidP="00EC72B4">
            <w:pPr>
              <w:spacing w:line="360" w:lineRule="atLeast"/>
              <w:rPr>
                <w:rFonts w:cs="Times New Roman"/>
                <w:sz w:val="24"/>
                <w:szCs w:val="24"/>
              </w:rPr>
            </w:pPr>
          </w:p>
        </w:tc>
        <w:tc>
          <w:tcPr>
            <w:tcW w:w="284" w:type="dxa"/>
          </w:tcPr>
          <w:p w14:paraId="45E2564D" w14:textId="77777777" w:rsidR="0046226F" w:rsidRDefault="0046226F" w:rsidP="00EC72B4">
            <w:pPr>
              <w:spacing w:line="360" w:lineRule="atLeast"/>
              <w:rPr>
                <w:rFonts w:cs="Times New Roman"/>
                <w:sz w:val="24"/>
                <w:szCs w:val="24"/>
              </w:rPr>
            </w:pPr>
          </w:p>
        </w:tc>
        <w:tc>
          <w:tcPr>
            <w:tcW w:w="283" w:type="dxa"/>
          </w:tcPr>
          <w:p w14:paraId="1715B3DF" w14:textId="77777777" w:rsidR="0046226F" w:rsidRDefault="0046226F" w:rsidP="00EC72B4">
            <w:pPr>
              <w:spacing w:line="360" w:lineRule="atLeast"/>
              <w:rPr>
                <w:rFonts w:cs="Times New Roman"/>
                <w:sz w:val="24"/>
                <w:szCs w:val="24"/>
              </w:rPr>
            </w:pPr>
          </w:p>
        </w:tc>
        <w:tc>
          <w:tcPr>
            <w:tcW w:w="284" w:type="dxa"/>
          </w:tcPr>
          <w:p w14:paraId="36A23B11" w14:textId="77777777" w:rsidR="0046226F" w:rsidRDefault="0046226F" w:rsidP="00EC72B4">
            <w:pPr>
              <w:spacing w:line="360" w:lineRule="atLeast"/>
              <w:rPr>
                <w:rFonts w:cs="Times New Roman"/>
                <w:sz w:val="24"/>
                <w:szCs w:val="24"/>
              </w:rPr>
            </w:pPr>
          </w:p>
        </w:tc>
        <w:tc>
          <w:tcPr>
            <w:tcW w:w="283" w:type="dxa"/>
          </w:tcPr>
          <w:p w14:paraId="08C0D8D7" w14:textId="77777777" w:rsidR="0046226F" w:rsidRDefault="0046226F" w:rsidP="00EC72B4">
            <w:pPr>
              <w:spacing w:line="360" w:lineRule="atLeast"/>
              <w:rPr>
                <w:rFonts w:cs="Times New Roman"/>
                <w:sz w:val="24"/>
                <w:szCs w:val="24"/>
              </w:rPr>
            </w:pPr>
          </w:p>
        </w:tc>
        <w:tc>
          <w:tcPr>
            <w:tcW w:w="284" w:type="dxa"/>
          </w:tcPr>
          <w:p w14:paraId="694B6587"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0C82D971" w14:textId="77777777" w:rsidR="0046226F" w:rsidRDefault="0046226F" w:rsidP="00EC72B4">
            <w:pPr>
              <w:spacing w:line="360" w:lineRule="atLeast"/>
              <w:rPr>
                <w:rFonts w:cs="Times New Roman"/>
                <w:sz w:val="24"/>
                <w:szCs w:val="24"/>
              </w:rPr>
            </w:pPr>
          </w:p>
        </w:tc>
        <w:tc>
          <w:tcPr>
            <w:tcW w:w="284" w:type="dxa"/>
            <w:shd w:val="clear" w:color="auto" w:fill="BFBFBF" w:themeFill="background1" w:themeFillShade="BF"/>
          </w:tcPr>
          <w:p w14:paraId="12DC7F06" w14:textId="77777777" w:rsidR="0046226F" w:rsidRDefault="0046226F" w:rsidP="00EC72B4">
            <w:pPr>
              <w:spacing w:line="360" w:lineRule="atLeast"/>
              <w:rPr>
                <w:rFonts w:cs="Times New Roman"/>
                <w:sz w:val="24"/>
                <w:szCs w:val="24"/>
              </w:rPr>
            </w:pPr>
          </w:p>
        </w:tc>
        <w:tc>
          <w:tcPr>
            <w:tcW w:w="283" w:type="dxa"/>
          </w:tcPr>
          <w:p w14:paraId="3001BAC9" w14:textId="77777777" w:rsidR="0046226F" w:rsidRDefault="0046226F" w:rsidP="00EC72B4">
            <w:pPr>
              <w:spacing w:line="360" w:lineRule="atLeast"/>
              <w:rPr>
                <w:rFonts w:cs="Times New Roman"/>
                <w:sz w:val="24"/>
                <w:szCs w:val="24"/>
              </w:rPr>
            </w:pPr>
          </w:p>
        </w:tc>
        <w:tc>
          <w:tcPr>
            <w:tcW w:w="284" w:type="dxa"/>
          </w:tcPr>
          <w:p w14:paraId="4D676DF0" w14:textId="77777777" w:rsidR="0046226F" w:rsidRDefault="0046226F" w:rsidP="00EC72B4">
            <w:pPr>
              <w:spacing w:line="360" w:lineRule="atLeast"/>
              <w:rPr>
                <w:rFonts w:cs="Times New Roman"/>
                <w:sz w:val="24"/>
                <w:szCs w:val="24"/>
              </w:rPr>
            </w:pPr>
          </w:p>
        </w:tc>
        <w:tc>
          <w:tcPr>
            <w:tcW w:w="283" w:type="dxa"/>
          </w:tcPr>
          <w:p w14:paraId="13F15D84" w14:textId="77777777" w:rsidR="0046226F" w:rsidRDefault="0046226F" w:rsidP="00EC72B4">
            <w:pPr>
              <w:spacing w:line="360" w:lineRule="atLeast"/>
              <w:rPr>
                <w:rFonts w:cs="Times New Roman"/>
                <w:sz w:val="24"/>
                <w:szCs w:val="24"/>
              </w:rPr>
            </w:pPr>
          </w:p>
        </w:tc>
        <w:tc>
          <w:tcPr>
            <w:tcW w:w="284" w:type="dxa"/>
          </w:tcPr>
          <w:p w14:paraId="2D9D55D0" w14:textId="77777777" w:rsidR="0046226F" w:rsidRDefault="0046226F" w:rsidP="00EC72B4">
            <w:pPr>
              <w:spacing w:line="360" w:lineRule="atLeast"/>
              <w:rPr>
                <w:rFonts w:cs="Times New Roman"/>
                <w:sz w:val="24"/>
                <w:szCs w:val="24"/>
              </w:rPr>
            </w:pPr>
          </w:p>
        </w:tc>
        <w:tc>
          <w:tcPr>
            <w:tcW w:w="283" w:type="dxa"/>
          </w:tcPr>
          <w:p w14:paraId="07F1E3A2" w14:textId="77777777" w:rsidR="0046226F" w:rsidRDefault="0046226F" w:rsidP="00EC72B4">
            <w:pPr>
              <w:spacing w:line="360" w:lineRule="atLeast"/>
              <w:rPr>
                <w:rFonts w:cs="Times New Roman"/>
                <w:sz w:val="24"/>
                <w:szCs w:val="24"/>
              </w:rPr>
            </w:pPr>
          </w:p>
        </w:tc>
        <w:tc>
          <w:tcPr>
            <w:tcW w:w="284" w:type="dxa"/>
          </w:tcPr>
          <w:p w14:paraId="65B673DF"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238830CB" w14:textId="77777777" w:rsidR="0046226F" w:rsidRDefault="0046226F" w:rsidP="00EC72B4">
            <w:pPr>
              <w:spacing w:line="360" w:lineRule="atLeast"/>
              <w:rPr>
                <w:rFonts w:cs="Times New Roman"/>
                <w:sz w:val="24"/>
                <w:szCs w:val="24"/>
              </w:rPr>
            </w:pPr>
          </w:p>
        </w:tc>
        <w:tc>
          <w:tcPr>
            <w:tcW w:w="284" w:type="dxa"/>
            <w:shd w:val="clear" w:color="auto" w:fill="BFBFBF" w:themeFill="background1" w:themeFillShade="BF"/>
          </w:tcPr>
          <w:p w14:paraId="3AC49C1C" w14:textId="77777777" w:rsidR="0046226F" w:rsidRDefault="0046226F" w:rsidP="00EC72B4">
            <w:pPr>
              <w:spacing w:line="360" w:lineRule="atLeast"/>
              <w:rPr>
                <w:rFonts w:cs="Times New Roman"/>
                <w:sz w:val="24"/>
                <w:szCs w:val="24"/>
              </w:rPr>
            </w:pPr>
          </w:p>
        </w:tc>
        <w:tc>
          <w:tcPr>
            <w:tcW w:w="283" w:type="dxa"/>
          </w:tcPr>
          <w:p w14:paraId="23A5B923" w14:textId="77777777" w:rsidR="0046226F" w:rsidRDefault="0046226F" w:rsidP="00EC72B4">
            <w:pPr>
              <w:spacing w:line="360" w:lineRule="atLeast"/>
              <w:rPr>
                <w:rFonts w:cs="Times New Roman"/>
                <w:sz w:val="24"/>
                <w:szCs w:val="24"/>
              </w:rPr>
            </w:pPr>
          </w:p>
        </w:tc>
        <w:tc>
          <w:tcPr>
            <w:tcW w:w="284" w:type="dxa"/>
          </w:tcPr>
          <w:p w14:paraId="27BC3AD3" w14:textId="77777777" w:rsidR="0046226F" w:rsidRDefault="0046226F" w:rsidP="00EC72B4">
            <w:pPr>
              <w:spacing w:line="360" w:lineRule="atLeast"/>
              <w:rPr>
                <w:rFonts w:cs="Times New Roman"/>
                <w:sz w:val="24"/>
                <w:szCs w:val="24"/>
              </w:rPr>
            </w:pPr>
          </w:p>
        </w:tc>
        <w:tc>
          <w:tcPr>
            <w:tcW w:w="283" w:type="dxa"/>
          </w:tcPr>
          <w:p w14:paraId="7B297296" w14:textId="77777777" w:rsidR="0046226F" w:rsidRDefault="0046226F" w:rsidP="00EC72B4">
            <w:pPr>
              <w:spacing w:line="360" w:lineRule="atLeast"/>
              <w:rPr>
                <w:rFonts w:cs="Times New Roman"/>
                <w:sz w:val="24"/>
                <w:szCs w:val="24"/>
              </w:rPr>
            </w:pPr>
          </w:p>
        </w:tc>
        <w:tc>
          <w:tcPr>
            <w:tcW w:w="284" w:type="dxa"/>
          </w:tcPr>
          <w:p w14:paraId="001DDEB4"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14F55CC3" w14:textId="77777777" w:rsidR="0046226F" w:rsidRDefault="0046226F" w:rsidP="00EC72B4">
            <w:pPr>
              <w:spacing w:line="360" w:lineRule="atLeast"/>
              <w:rPr>
                <w:rFonts w:cs="Times New Roman"/>
                <w:sz w:val="24"/>
                <w:szCs w:val="24"/>
              </w:rPr>
            </w:pPr>
          </w:p>
        </w:tc>
        <w:tc>
          <w:tcPr>
            <w:tcW w:w="284" w:type="dxa"/>
          </w:tcPr>
          <w:p w14:paraId="23F44F41" w14:textId="77777777" w:rsidR="0046226F" w:rsidRDefault="0046226F" w:rsidP="00EC72B4">
            <w:pPr>
              <w:spacing w:line="360" w:lineRule="atLeast"/>
              <w:rPr>
                <w:rFonts w:cs="Times New Roman"/>
                <w:sz w:val="24"/>
                <w:szCs w:val="24"/>
              </w:rPr>
            </w:pPr>
          </w:p>
        </w:tc>
      </w:tr>
      <w:tr w:rsidR="0046226F" w14:paraId="0D8B88CD" w14:textId="77777777" w:rsidTr="00AC424D">
        <w:trPr>
          <w:trHeight w:val="730"/>
        </w:trPr>
        <w:tc>
          <w:tcPr>
            <w:tcW w:w="2411" w:type="dxa"/>
            <w:vAlign w:val="center"/>
          </w:tcPr>
          <w:p w14:paraId="522FD3EC" w14:textId="19D8782F" w:rsidR="0046226F" w:rsidRPr="00EA70BA" w:rsidRDefault="00845322" w:rsidP="00EC72B4">
            <w:pPr>
              <w:jc w:val="center"/>
              <w:rPr>
                <w:rFonts w:cs="Times New Roman"/>
                <w:sz w:val="20"/>
                <w:szCs w:val="20"/>
              </w:rPr>
            </w:pPr>
            <w:r w:rsidRPr="00845322">
              <w:rPr>
                <w:rFonts w:cs="Times New Roman"/>
                <w:sz w:val="20"/>
                <w:szCs w:val="20"/>
              </w:rPr>
              <w:t>Dyrektorzy Reg</w:t>
            </w:r>
            <w:r>
              <w:rPr>
                <w:rFonts w:cs="Times New Roman"/>
                <w:sz w:val="20"/>
                <w:szCs w:val="20"/>
              </w:rPr>
              <w:t>ionalnych</w:t>
            </w:r>
            <w:r w:rsidR="00EE16C7">
              <w:rPr>
                <w:rFonts w:cs="Times New Roman"/>
                <w:sz w:val="20"/>
                <w:szCs w:val="20"/>
              </w:rPr>
              <w:t xml:space="preserve"> </w:t>
            </w:r>
            <w:r w:rsidRPr="00845322">
              <w:rPr>
                <w:rFonts w:cs="Times New Roman"/>
                <w:sz w:val="20"/>
                <w:szCs w:val="20"/>
              </w:rPr>
              <w:t>Dyr</w:t>
            </w:r>
            <w:r>
              <w:rPr>
                <w:rFonts w:cs="Times New Roman"/>
                <w:sz w:val="20"/>
                <w:szCs w:val="20"/>
              </w:rPr>
              <w:t>ekcji</w:t>
            </w:r>
            <w:r w:rsidRPr="00845322">
              <w:rPr>
                <w:rFonts w:cs="Times New Roman"/>
                <w:sz w:val="20"/>
                <w:szCs w:val="20"/>
              </w:rPr>
              <w:t xml:space="preserve"> Lasów Państwowych</w:t>
            </w:r>
            <w:r w:rsidR="00550EA1">
              <w:rPr>
                <w:rFonts w:cs="Times New Roman"/>
                <w:sz w:val="20"/>
                <w:szCs w:val="20"/>
              </w:rPr>
              <w:t>/związki łowieckie</w:t>
            </w:r>
          </w:p>
        </w:tc>
        <w:tc>
          <w:tcPr>
            <w:tcW w:w="283" w:type="dxa"/>
          </w:tcPr>
          <w:p w14:paraId="0FE1DD3A" w14:textId="77777777" w:rsidR="0046226F" w:rsidRDefault="0046226F" w:rsidP="00EC72B4">
            <w:pPr>
              <w:spacing w:line="360" w:lineRule="atLeast"/>
              <w:rPr>
                <w:rFonts w:cs="Times New Roman"/>
                <w:sz w:val="24"/>
                <w:szCs w:val="24"/>
              </w:rPr>
            </w:pPr>
          </w:p>
        </w:tc>
        <w:tc>
          <w:tcPr>
            <w:tcW w:w="284" w:type="dxa"/>
          </w:tcPr>
          <w:p w14:paraId="66F0C166" w14:textId="77777777" w:rsidR="0046226F" w:rsidRDefault="0046226F" w:rsidP="00EC72B4">
            <w:pPr>
              <w:spacing w:line="360" w:lineRule="atLeast"/>
              <w:rPr>
                <w:rFonts w:cs="Times New Roman"/>
                <w:sz w:val="24"/>
                <w:szCs w:val="24"/>
              </w:rPr>
            </w:pPr>
          </w:p>
        </w:tc>
        <w:tc>
          <w:tcPr>
            <w:tcW w:w="283" w:type="dxa"/>
          </w:tcPr>
          <w:p w14:paraId="3D386343" w14:textId="77777777" w:rsidR="0046226F" w:rsidRDefault="0046226F" w:rsidP="00EC72B4">
            <w:pPr>
              <w:spacing w:line="360" w:lineRule="atLeast"/>
              <w:rPr>
                <w:rFonts w:cs="Times New Roman"/>
                <w:sz w:val="24"/>
                <w:szCs w:val="24"/>
              </w:rPr>
            </w:pPr>
          </w:p>
        </w:tc>
        <w:tc>
          <w:tcPr>
            <w:tcW w:w="284" w:type="dxa"/>
          </w:tcPr>
          <w:p w14:paraId="3744C8D3" w14:textId="77777777" w:rsidR="0046226F" w:rsidRDefault="0046226F" w:rsidP="00EC72B4">
            <w:pPr>
              <w:spacing w:line="360" w:lineRule="atLeast"/>
              <w:rPr>
                <w:rFonts w:cs="Times New Roman"/>
                <w:sz w:val="24"/>
                <w:szCs w:val="24"/>
              </w:rPr>
            </w:pPr>
          </w:p>
        </w:tc>
        <w:tc>
          <w:tcPr>
            <w:tcW w:w="283" w:type="dxa"/>
          </w:tcPr>
          <w:p w14:paraId="64D90511" w14:textId="77777777" w:rsidR="0046226F" w:rsidRDefault="0046226F" w:rsidP="00EC72B4">
            <w:pPr>
              <w:spacing w:line="360" w:lineRule="atLeast"/>
              <w:rPr>
                <w:rFonts w:cs="Times New Roman"/>
                <w:sz w:val="24"/>
                <w:szCs w:val="24"/>
              </w:rPr>
            </w:pPr>
          </w:p>
        </w:tc>
        <w:tc>
          <w:tcPr>
            <w:tcW w:w="284" w:type="dxa"/>
          </w:tcPr>
          <w:p w14:paraId="74A442C7"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5CA2B1D2" w14:textId="77777777" w:rsidR="0046226F" w:rsidRDefault="0046226F" w:rsidP="00EC72B4">
            <w:pPr>
              <w:spacing w:line="360" w:lineRule="atLeast"/>
              <w:rPr>
                <w:rFonts w:cs="Times New Roman"/>
                <w:sz w:val="24"/>
                <w:szCs w:val="24"/>
              </w:rPr>
            </w:pPr>
          </w:p>
        </w:tc>
        <w:tc>
          <w:tcPr>
            <w:tcW w:w="284" w:type="dxa"/>
          </w:tcPr>
          <w:p w14:paraId="688CA3EC"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76797E61" w14:textId="77777777" w:rsidR="0046226F" w:rsidRDefault="0046226F" w:rsidP="00EC72B4">
            <w:pPr>
              <w:spacing w:line="360" w:lineRule="atLeast"/>
              <w:rPr>
                <w:rFonts w:cs="Times New Roman"/>
                <w:sz w:val="24"/>
                <w:szCs w:val="24"/>
              </w:rPr>
            </w:pPr>
          </w:p>
        </w:tc>
        <w:tc>
          <w:tcPr>
            <w:tcW w:w="284" w:type="dxa"/>
            <w:shd w:val="clear" w:color="auto" w:fill="BFBFBF" w:themeFill="background1" w:themeFillShade="BF"/>
          </w:tcPr>
          <w:p w14:paraId="2DF253CA"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44852C4C" w14:textId="77777777" w:rsidR="0046226F" w:rsidRDefault="0046226F" w:rsidP="00EC72B4">
            <w:pPr>
              <w:spacing w:line="360" w:lineRule="atLeast"/>
              <w:rPr>
                <w:rFonts w:cs="Times New Roman"/>
                <w:sz w:val="24"/>
                <w:szCs w:val="24"/>
              </w:rPr>
            </w:pPr>
          </w:p>
        </w:tc>
        <w:tc>
          <w:tcPr>
            <w:tcW w:w="284" w:type="dxa"/>
            <w:shd w:val="clear" w:color="auto" w:fill="BFBFBF" w:themeFill="background1" w:themeFillShade="BF"/>
          </w:tcPr>
          <w:p w14:paraId="44013720" w14:textId="77777777" w:rsidR="0046226F" w:rsidRDefault="0046226F" w:rsidP="00EC72B4">
            <w:pPr>
              <w:spacing w:line="360" w:lineRule="atLeast"/>
              <w:rPr>
                <w:rFonts w:cs="Times New Roman"/>
                <w:sz w:val="24"/>
                <w:szCs w:val="24"/>
              </w:rPr>
            </w:pPr>
          </w:p>
        </w:tc>
        <w:tc>
          <w:tcPr>
            <w:tcW w:w="283" w:type="dxa"/>
          </w:tcPr>
          <w:p w14:paraId="7DACA674" w14:textId="77777777" w:rsidR="0046226F" w:rsidRDefault="0046226F" w:rsidP="00EC72B4">
            <w:pPr>
              <w:spacing w:line="360" w:lineRule="atLeast"/>
              <w:rPr>
                <w:rFonts w:cs="Times New Roman"/>
                <w:sz w:val="24"/>
                <w:szCs w:val="24"/>
              </w:rPr>
            </w:pPr>
          </w:p>
        </w:tc>
        <w:tc>
          <w:tcPr>
            <w:tcW w:w="284" w:type="dxa"/>
          </w:tcPr>
          <w:p w14:paraId="637ABC8E" w14:textId="77777777" w:rsidR="0046226F" w:rsidRDefault="0046226F" w:rsidP="00EC72B4">
            <w:pPr>
              <w:spacing w:line="360" w:lineRule="atLeast"/>
              <w:rPr>
                <w:rFonts w:cs="Times New Roman"/>
                <w:sz w:val="24"/>
                <w:szCs w:val="24"/>
              </w:rPr>
            </w:pPr>
          </w:p>
        </w:tc>
        <w:tc>
          <w:tcPr>
            <w:tcW w:w="283" w:type="dxa"/>
          </w:tcPr>
          <w:p w14:paraId="76A07CB5" w14:textId="77777777" w:rsidR="0046226F" w:rsidRDefault="0046226F" w:rsidP="00EC72B4">
            <w:pPr>
              <w:spacing w:line="360" w:lineRule="atLeast"/>
              <w:rPr>
                <w:rFonts w:cs="Times New Roman"/>
                <w:sz w:val="24"/>
                <w:szCs w:val="24"/>
              </w:rPr>
            </w:pPr>
          </w:p>
        </w:tc>
        <w:tc>
          <w:tcPr>
            <w:tcW w:w="284" w:type="dxa"/>
          </w:tcPr>
          <w:p w14:paraId="05DD25E4" w14:textId="77777777" w:rsidR="0046226F" w:rsidRDefault="0046226F" w:rsidP="00EC72B4">
            <w:pPr>
              <w:spacing w:line="360" w:lineRule="atLeast"/>
              <w:rPr>
                <w:rFonts w:cs="Times New Roman"/>
                <w:sz w:val="24"/>
                <w:szCs w:val="24"/>
              </w:rPr>
            </w:pPr>
          </w:p>
        </w:tc>
        <w:tc>
          <w:tcPr>
            <w:tcW w:w="283" w:type="dxa"/>
          </w:tcPr>
          <w:p w14:paraId="1003524E" w14:textId="77777777" w:rsidR="0046226F" w:rsidRDefault="0046226F" w:rsidP="00EC72B4">
            <w:pPr>
              <w:spacing w:line="360" w:lineRule="atLeast"/>
              <w:rPr>
                <w:rFonts w:cs="Times New Roman"/>
                <w:sz w:val="24"/>
                <w:szCs w:val="24"/>
              </w:rPr>
            </w:pPr>
          </w:p>
        </w:tc>
        <w:tc>
          <w:tcPr>
            <w:tcW w:w="284" w:type="dxa"/>
          </w:tcPr>
          <w:p w14:paraId="6A792FD5"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462CF2BE" w14:textId="77777777" w:rsidR="0046226F" w:rsidRDefault="0046226F" w:rsidP="00EC72B4">
            <w:pPr>
              <w:spacing w:line="360" w:lineRule="atLeast"/>
              <w:rPr>
                <w:rFonts w:cs="Times New Roman"/>
                <w:sz w:val="24"/>
                <w:szCs w:val="24"/>
              </w:rPr>
            </w:pPr>
          </w:p>
        </w:tc>
        <w:tc>
          <w:tcPr>
            <w:tcW w:w="284" w:type="dxa"/>
            <w:shd w:val="clear" w:color="auto" w:fill="BFBFBF" w:themeFill="background1" w:themeFillShade="BF"/>
          </w:tcPr>
          <w:p w14:paraId="4569403C" w14:textId="77777777" w:rsidR="0046226F" w:rsidRDefault="0046226F" w:rsidP="00EC72B4">
            <w:pPr>
              <w:spacing w:line="360" w:lineRule="atLeast"/>
              <w:rPr>
                <w:rFonts w:cs="Times New Roman"/>
                <w:sz w:val="24"/>
                <w:szCs w:val="24"/>
              </w:rPr>
            </w:pPr>
          </w:p>
        </w:tc>
        <w:tc>
          <w:tcPr>
            <w:tcW w:w="283" w:type="dxa"/>
          </w:tcPr>
          <w:p w14:paraId="71D21622" w14:textId="77777777" w:rsidR="0046226F" w:rsidRDefault="0046226F" w:rsidP="00EC72B4">
            <w:pPr>
              <w:spacing w:line="360" w:lineRule="atLeast"/>
              <w:rPr>
                <w:rFonts w:cs="Times New Roman"/>
                <w:sz w:val="24"/>
                <w:szCs w:val="24"/>
              </w:rPr>
            </w:pPr>
          </w:p>
        </w:tc>
        <w:tc>
          <w:tcPr>
            <w:tcW w:w="284" w:type="dxa"/>
          </w:tcPr>
          <w:p w14:paraId="23A81C7A" w14:textId="77777777" w:rsidR="0046226F" w:rsidRDefault="0046226F" w:rsidP="00EC72B4">
            <w:pPr>
              <w:spacing w:line="360" w:lineRule="atLeast"/>
              <w:rPr>
                <w:rFonts w:cs="Times New Roman"/>
                <w:sz w:val="24"/>
                <w:szCs w:val="24"/>
              </w:rPr>
            </w:pPr>
          </w:p>
        </w:tc>
        <w:tc>
          <w:tcPr>
            <w:tcW w:w="283" w:type="dxa"/>
          </w:tcPr>
          <w:p w14:paraId="03592D32" w14:textId="77777777" w:rsidR="0046226F" w:rsidRDefault="0046226F" w:rsidP="00EC72B4">
            <w:pPr>
              <w:spacing w:line="360" w:lineRule="atLeast"/>
              <w:rPr>
                <w:rFonts w:cs="Times New Roman"/>
                <w:sz w:val="24"/>
                <w:szCs w:val="24"/>
              </w:rPr>
            </w:pPr>
          </w:p>
        </w:tc>
        <w:tc>
          <w:tcPr>
            <w:tcW w:w="284" w:type="dxa"/>
          </w:tcPr>
          <w:p w14:paraId="0F278579" w14:textId="77777777" w:rsidR="0046226F" w:rsidRDefault="0046226F" w:rsidP="00EC72B4">
            <w:pPr>
              <w:spacing w:line="360" w:lineRule="atLeast"/>
              <w:rPr>
                <w:rFonts w:cs="Times New Roman"/>
                <w:sz w:val="24"/>
                <w:szCs w:val="24"/>
              </w:rPr>
            </w:pPr>
          </w:p>
        </w:tc>
        <w:tc>
          <w:tcPr>
            <w:tcW w:w="283" w:type="dxa"/>
          </w:tcPr>
          <w:p w14:paraId="7A38302C" w14:textId="77777777" w:rsidR="0046226F" w:rsidRDefault="0046226F" w:rsidP="00EC72B4">
            <w:pPr>
              <w:spacing w:line="360" w:lineRule="atLeast"/>
              <w:rPr>
                <w:rFonts w:cs="Times New Roman"/>
                <w:sz w:val="24"/>
                <w:szCs w:val="24"/>
              </w:rPr>
            </w:pPr>
          </w:p>
        </w:tc>
        <w:tc>
          <w:tcPr>
            <w:tcW w:w="284" w:type="dxa"/>
          </w:tcPr>
          <w:p w14:paraId="589CF12F" w14:textId="77777777" w:rsidR="0046226F" w:rsidRDefault="0046226F" w:rsidP="00EC72B4">
            <w:pPr>
              <w:spacing w:line="360" w:lineRule="atLeast"/>
              <w:rPr>
                <w:rFonts w:cs="Times New Roman"/>
                <w:sz w:val="24"/>
                <w:szCs w:val="24"/>
              </w:rPr>
            </w:pPr>
          </w:p>
        </w:tc>
        <w:tc>
          <w:tcPr>
            <w:tcW w:w="283" w:type="dxa"/>
          </w:tcPr>
          <w:p w14:paraId="17DD72D1" w14:textId="77777777" w:rsidR="0046226F" w:rsidRDefault="0046226F" w:rsidP="00EC72B4">
            <w:pPr>
              <w:spacing w:line="360" w:lineRule="atLeast"/>
              <w:rPr>
                <w:rFonts w:cs="Times New Roman"/>
                <w:sz w:val="24"/>
                <w:szCs w:val="24"/>
              </w:rPr>
            </w:pPr>
          </w:p>
        </w:tc>
        <w:tc>
          <w:tcPr>
            <w:tcW w:w="284" w:type="dxa"/>
          </w:tcPr>
          <w:p w14:paraId="258A6E21" w14:textId="77777777" w:rsidR="0046226F" w:rsidRDefault="0046226F" w:rsidP="00EC72B4">
            <w:pPr>
              <w:spacing w:line="360" w:lineRule="atLeast"/>
              <w:rPr>
                <w:rFonts w:cs="Times New Roman"/>
                <w:sz w:val="24"/>
                <w:szCs w:val="24"/>
              </w:rPr>
            </w:pPr>
          </w:p>
        </w:tc>
        <w:tc>
          <w:tcPr>
            <w:tcW w:w="283" w:type="dxa"/>
          </w:tcPr>
          <w:p w14:paraId="4AAFB64A" w14:textId="77777777" w:rsidR="0046226F" w:rsidRDefault="0046226F" w:rsidP="00EC72B4">
            <w:pPr>
              <w:spacing w:line="360" w:lineRule="atLeast"/>
              <w:rPr>
                <w:rFonts w:cs="Times New Roman"/>
                <w:sz w:val="24"/>
                <w:szCs w:val="24"/>
              </w:rPr>
            </w:pPr>
          </w:p>
        </w:tc>
        <w:tc>
          <w:tcPr>
            <w:tcW w:w="284" w:type="dxa"/>
          </w:tcPr>
          <w:p w14:paraId="51F1079A" w14:textId="77777777" w:rsidR="0046226F" w:rsidRDefault="0046226F" w:rsidP="00EC72B4">
            <w:pPr>
              <w:spacing w:line="360" w:lineRule="atLeast"/>
              <w:rPr>
                <w:rFonts w:cs="Times New Roman"/>
                <w:sz w:val="24"/>
                <w:szCs w:val="24"/>
              </w:rPr>
            </w:pPr>
          </w:p>
        </w:tc>
        <w:tc>
          <w:tcPr>
            <w:tcW w:w="283" w:type="dxa"/>
          </w:tcPr>
          <w:p w14:paraId="26BD8D2B" w14:textId="77777777" w:rsidR="0046226F" w:rsidRDefault="0046226F" w:rsidP="00EC72B4">
            <w:pPr>
              <w:spacing w:line="360" w:lineRule="atLeast"/>
              <w:rPr>
                <w:rFonts w:cs="Times New Roman"/>
                <w:sz w:val="24"/>
                <w:szCs w:val="24"/>
              </w:rPr>
            </w:pPr>
          </w:p>
        </w:tc>
        <w:tc>
          <w:tcPr>
            <w:tcW w:w="284" w:type="dxa"/>
          </w:tcPr>
          <w:p w14:paraId="50DD6584" w14:textId="77777777" w:rsidR="0046226F" w:rsidRDefault="0046226F" w:rsidP="00EC72B4">
            <w:pPr>
              <w:spacing w:line="360" w:lineRule="atLeast"/>
              <w:rPr>
                <w:rFonts w:cs="Times New Roman"/>
                <w:sz w:val="24"/>
                <w:szCs w:val="24"/>
              </w:rPr>
            </w:pPr>
          </w:p>
        </w:tc>
        <w:tc>
          <w:tcPr>
            <w:tcW w:w="283" w:type="dxa"/>
          </w:tcPr>
          <w:p w14:paraId="588C49F3" w14:textId="77777777" w:rsidR="0046226F" w:rsidRDefault="0046226F" w:rsidP="00EC72B4">
            <w:pPr>
              <w:spacing w:line="360" w:lineRule="atLeast"/>
              <w:rPr>
                <w:rFonts w:cs="Times New Roman"/>
                <w:sz w:val="24"/>
                <w:szCs w:val="24"/>
              </w:rPr>
            </w:pPr>
          </w:p>
        </w:tc>
        <w:tc>
          <w:tcPr>
            <w:tcW w:w="284" w:type="dxa"/>
          </w:tcPr>
          <w:p w14:paraId="18FDD6AE" w14:textId="77777777" w:rsidR="0046226F" w:rsidRDefault="0046226F" w:rsidP="00EC72B4">
            <w:pPr>
              <w:spacing w:line="360" w:lineRule="atLeast"/>
              <w:rPr>
                <w:rFonts w:cs="Times New Roman"/>
                <w:sz w:val="24"/>
                <w:szCs w:val="24"/>
              </w:rPr>
            </w:pPr>
          </w:p>
        </w:tc>
        <w:tc>
          <w:tcPr>
            <w:tcW w:w="283" w:type="dxa"/>
          </w:tcPr>
          <w:p w14:paraId="5D219E29" w14:textId="77777777" w:rsidR="0046226F" w:rsidRDefault="0046226F" w:rsidP="00EC72B4">
            <w:pPr>
              <w:spacing w:line="360" w:lineRule="atLeast"/>
              <w:rPr>
                <w:rFonts w:cs="Times New Roman"/>
                <w:sz w:val="24"/>
                <w:szCs w:val="24"/>
              </w:rPr>
            </w:pPr>
          </w:p>
        </w:tc>
        <w:tc>
          <w:tcPr>
            <w:tcW w:w="284" w:type="dxa"/>
          </w:tcPr>
          <w:p w14:paraId="6DBD79A3" w14:textId="77777777" w:rsidR="0046226F" w:rsidRDefault="0046226F" w:rsidP="00EC72B4">
            <w:pPr>
              <w:spacing w:line="360" w:lineRule="atLeast"/>
              <w:rPr>
                <w:rFonts w:cs="Times New Roman"/>
                <w:sz w:val="24"/>
                <w:szCs w:val="24"/>
              </w:rPr>
            </w:pPr>
          </w:p>
        </w:tc>
        <w:tc>
          <w:tcPr>
            <w:tcW w:w="283" w:type="dxa"/>
          </w:tcPr>
          <w:p w14:paraId="18F04DE4" w14:textId="77777777" w:rsidR="0046226F" w:rsidRDefault="0046226F" w:rsidP="00EC72B4">
            <w:pPr>
              <w:spacing w:line="360" w:lineRule="atLeast"/>
              <w:rPr>
                <w:rFonts w:cs="Times New Roman"/>
                <w:sz w:val="24"/>
                <w:szCs w:val="24"/>
              </w:rPr>
            </w:pPr>
          </w:p>
        </w:tc>
        <w:tc>
          <w:tcPr>
            <w:tcW w:w="284" w:type="dxa"/>
          </w:tcPr>
          <w:p w14:paraId="55E8D80D" w14:textId="77777777" w:rsidR="0046226F" w:rsidRDefault="0046226F" w:rsidP="00EC72B4">
            <w:pPr>
              <w:spacing w:line="360" w:lineRule="atLeast"/>
              <w:rPr>
                <w:rFonts w:cs="Times New Roman"/>
                <w:sz w:val="24"/>
                <w:szCs w:val="24"/>
              </w:rPr>
            </w:pPr>
          </w:p>
        </w:tc>
        <w:tc>
          <w:tcPr>
            <w:tcW w:w="283" w:type="dxa"/>
          </w:tcPr>
          <w:p w14:paraId="60B55BB6" w14:textId="77777777" w:rsidR="0046226F" w:rsidRDefault="0046226F" w:rsidP="00EC72B4">
            <w:pPr>
              <w:spacing w:line="360" w:lineRule="atLeast"/>
              <w:rPr>
                <w:rFonts w:cs="Times New Roman"/>
                <w:sz w:val="24"/>
                <w:szCs w:val="24"/>
              </w:rPr>
            </w:pPr>
          </w:p>
        </w:tc>
        <w:tc>
          <w:tcPr>
            <w:tcW w:w="284" w:type="dxa"/>
          </w:tcPr>
          <w:p w14:paraId="288C5206" w14:textId="77777777" w:rsidR="0046226F" w:rsidRDefault="0046226F" w:rsidP="00EC72B4">
            <w:pPr>
              <w:spacing w:line="360" w:lineRule="atLeast"/>
              <w:rPr>
                <w:rFonts w:cs="Times New Roman"/>
                <w:sz w:val="24"/>
                <w:szCs w:val="24"/>
              </w:rPr>
            </w:pPr>
          </w:p>
        </w:tc>
        <w:tc>
          <w:tcPr>
            <w:tcW w:w="283" w:type="dxa"/>
          </w:tcPr>
          <w:p w14:paraId="2A338227" w14:textId="77777777" w:rsidR="0046226F" w:rsidRDefault="0046226F" w:rsidP="00EC72B4">
            <w:pPr>
              <w:spacing w:line="360" w:lineRule="atLeast"/>
              <w:rPr>
                <w:rFonts w:cs="Times New Roman"/>
                <w:sz w:val="24"/>
                <w:szCs w:val="24"/>
              </w:rPr>
            </w:pPr>
          </w:p>
        </w:tc>
        <w:tc>
          <w:tcPr>
            <w:tcW w:w="284" w:type="dxa"/>
          </w:tcPr>
          <w:p w14:paraId="1514E112"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5D0B2D47" w14:textId="77777777" w:rsidR="0046226F" w:rsidRDefault="0046226F" w:rsidP="00EC72B4">
            <w:pPr>
              <w:spacing w:line="360" w:lineRule="atLeast"/>
              <w:rPr>
                <w:rFonts w:cs="Times New Roman"/>
                <w:sz w:val="24"/>
                <w:szCs w:val="24"/>
              </w:rPr>
            </w:pPr>
          </w:p>
        </w:tc>
        <w:tc>
          <w:tcPr>
            <w:tcW w:w="284" w:type="dxa"/>
            <w:shd w:val="clear" w:color="auto" w:fill="BFBFBF" w:themeFill="background1" w:themeFillShade="BF"/>
          </w:tcPr>
          <w:p w14:paraId="10D4F069" w14:textId="77777777" w:rsidR="0046226F" w:rsidRDefault="0046226F" w:rsidP="00EC72B4">
            <w:pPr>
              <w:spacing w:line="360" w:lineRule="atLeast"/>
              <w:rPr>
                <w:rFonts w:cs="Times New Roman"/>
                <w:sz w:val="24"/>
                <w:szCs w:val="24"/>
              </w:rPr>
            </w:pPr>
          </w:p>
        </w:tc>
        <w:tc>
          <w:tcPr>
            <w:tcW w:w="283" w:type="dxa"/>
          </w:tcPr>
          <w:p w14:paraId="5417AA09" w14:textId="77777777" w:rsidR="0046226F" w:rsidRDefault="0046226F" w:rsidP="00EC72B4">
            <w:pPr>
              <w:spacing w:line="360" w:lineRule="atLeast"/>
              <w:rPr>
                <w:rFonts w:cs="Times New Roman"/>
                <w:sz w:val="24"/>
                <w:szCs w:val="24"/>
              </w:rPr>
            </w:pPr>
          </w:p>
        </w:tc>
        <w:tc>
          <w:tcPr>
            <w:tcW w:w="284" w:type="dxa"/>
          </w:tcPr>
          <w:p w14:paraId="2AE2F675" w14:textId="77777777" w:rsidR="0046226F" w:rsidRDefault="0046226F" w:rsidP="00EC72B4">
            <w:pPr>
              <w:spacing w:line="360" w:lineRule="atLeast"/>
              <w:rPr>
                <w:rFonts w:cs="Times New Roman"/>
                <w:sz w:val="24"/>
                <w:szCs w:val="24"/>
              </w:rPr>
            </w:pPr>
          </w:p>
        </w:tc>
        <w:tc>
          <w:tcPr>
            <w:tcW w:w="283" w:type="dxa"/>
          </w:tcPr>
          <w:p w14:paraId="6015C284" w14:textId="77777777" w:rsidR="0046226F" w:rsidRDefault="0046226F" w:rsidP="00EC72B4">
            <w:pPr>
              <w:spacing w:line="360" w:lineRule="atLeast"/>
              <w:rPr>
                <w:rFonts w:cs="Times New Roman"/>
                <w:sz w:val="24"/>
                <w:szCs w:val="24"/>
              </w:rPr>
            </w:pPr>
          </w:p>
        </w:tc>
        <w:tc>
          <w:tcPr>
            <w:tcW w:w="284" w:type="dxa"/>
          </w:tcPr>
          <w:p w14:paraId="3DD41DE4" w14:textId="77777777" w:rsidR="0046226F" w:rsidRDefault="0046226F" w:rsidP="00EC72B4">
            <w:pPr>
              <w:spacing w:line="360" w:lineRule="atLeast"/>
              <w:rPr>
                <w:rFonts w:cs="Times New Roman"/>
                <w:sz w:val="24"/>
                <w:szCs w:val="24"/>
              </w:rPr>
            </w:pPr>
          </w:p>
        </w:tc>
      </w:tr>
      <w:tr w:rsidR="0046226F" w14:paraId="699251C8" w14:textId="77777777" w:rsidTr="00AC424D">
        <w:trPr>
          <w:trHeight w:val="730"/>
        </w:trPr>
        <w:tc>
          <w:tcPr>
            <w:tcW w:w="2411" w:type="dxa"/>
            <w:vAlign w:val="center"/>
          </w:tcPr>
          <w:p w14:paraId="3D0BD333" w14:textId="705714E9" w:rsidR="0046226F" w:rsidRPr="00515916" w:rsidRDefault="00845322" w:rsidP="00EC72B4">
            <w:pPr>
              <w:jc w:val="center"/>
              <w:rPr>
                <w:rFonts w:cs="Times New Roman"/>
                <w:sz w:val="20"/>
                <w:szCs w:val="20"/>
              </w:rPr>
            </w:pPr>
            <w:r w:rsidRPr="00845322">
              <w:rPr>
                <w:rFonts w:cs="Times New Roman"/>
                <w:sz w:val="20"/>
                <w:szCs w:val="20"/>
              </w:rPr>
              <w:t>Prezes Zarządu Portu Lotniczego Gdańsk</w:t>
            </w:r>
            <w:r>
              <w:rPr>
                <w:rFonts w:cs="Times New Roman"/>
                <w:sz w:val="20"/>
                <w:szCs w:val="20"/>
              </w:rPr>
              <w:t xml:space="preserve">/ inne podmioty posiadające infrastrukturę lotniskową  </w:t>
            </w:r>
          </w:p>
        </w:tc>
        <w:tc>
          <w:tcPr>
            <w:tcW w:w="283" w:type="dxa"/>
          </w:tcPr>
          <w:p w14:paraId="09B2243F" w14:textId="77777777" w:rsidR="0046226F" w:rsidRDefault="0046226F" w:rsidP="00EC72B4">
            <w:pPr>
              <w:spacing w:line="360" w:lineRule="atLeast"/>
              <w:rPr>
                <w:rFonts w:cs="Times New Roman"/>
                <w:sz w:val="24"/>
                <w:szCs w:val="24"/>
              </w:rPr>
            </w:pPr>
          </w:p>
        </w:tc>
        <w:tc>
          <w:tcPr>
            <w:tcW w:w="284" w:type="dxa"/>
          </w:tcPr>
          <w:p w14:paraId="12253AC3" w14:textId="77777777" w:rsidR="0046226F" w:rsidRDefault="0046226F" w:rsidP="00EC72B4">
            <w:pPr>
              <w:spacing w:line="360" w:lineRule="atLeast"/>
              <w:rPr>
                <w:rFonts w:cs="Times New Roman"/>
                <w:sz w:val="24"/>
                <w:szCs w:val="24"/>
              </w:rPr>
            </w:pPr>
          </w:p>
        </w:tc>
        <w:tc>
          <w:tcPr>
            <w:tcW w:w="283" w:type="dxa"/>
          </w:tcPr>
          <w:p w14:paraId="394C1552" w14:textId="77777777" w:rsidR="0046226F" w:rsidRDefault="0046226F" w:rsidP="00EC72B4">
            <w:pPr>
              <w:spacing w:line="360" w:lineRule="atLeast"/>
              <w:rPr>
                <w:rFonts w:cs="Times New Roman"/>
                <w:sz w:val="24"/>
                <w:szCs w:val="24"/>
              </w:rPr>
            </w:pPr>
          </w:p>
        </w:tc>
        <w:tc>
          <w:tcPr>
            <w:tcW w:w="284" w:type="dxa"/>
          </w:tcPr>
          <w:p w14:paraId="36DAB365" w14:textId="77777777" w:rsidR="0046226F" w:rsidRDefault="0046226F" w:rsidP="00EC72B4">
            <w:pPr>
              <w:spacing w:line="360" w:lineRule="atLeast"/>
              <w:rPr>
                <w:rFonts w:cs="Times New Roman"/>
                <w:sz w:val="24"/>
                <w:szCs w:val="24"/>
              </w:rPr>
            </w:pPr>
          </w:p>
        </w:tc>
        <w:tc>
          <w:tcPr>
            <w:tcW w:w="283" w:type="dxa"/>
          </w:tcPr>
          <w:p w14:paraId="7F2103E7" w14:textId="77777777" w:rsidR="0046226F" w:rsidRDefault="0046226F" w:rsidP="00EC72B4">
            <w:pPr>
              <w:spacing w:line="360" w:lineRule="atLeast"/>
              <w:rPr>
                <w:rFonts w:cs="Times New Roman"/>
                <w:sz w:val="24"/>
                <w:szCs w:val="24"/>
              </w:rPr>
            </w:pPr>
          </w:p>
        </w:tc>
        <w:tc>
          <w:tcPr>
            <w:tcW w:w="284" w:type="dxa"/>
          </w:tcPr>
          <w:p w14:paraId="309FA96F"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7833CC2E" w14:textId="77777777" w:rsidR="0046226F" w:rsidRDefault="0046226F" w:rsidP="00EC72B4">
            <w:pPr>
              <w:spacing w:line="360" w:lineRule="atLeast"/>
              <w:rPr>
                <w:rFonts w:cs="Times New Roman"/>
                <w:sz w:val="24"/>
                <w:szCs w:val="24"/>
              </w:rPr>
            </w:pPr>
          </w:p>
        </w:tc>
        <w:tc>
          <w:tcPr>
            <w:tcW w:w="284" w:type="dxa"/>
          </w:tcPr>
          <w:p w14:paraId="762CFE23" w14:textId="77777777" w:rsidR="0046226F" w:rsidRDefault="0046226F" w:rsidP="00EC72B4">
            <w:pPr>
              <w:spacing w:line="360" w:lineRule="atLeast"/>
              <w:rPr>
                <w:rFonts w:cs="Times New Roman"/>
                <w:sz w:val="24"/>
                <w:szCs w:val="24"/>
              </w:rPr>
            </w:pPr>
          </w:p>
        </w:tc>
        <w:tc>
          <w:tcPr>
            <w:tcW w:w="283" w:type="dxa"/>
          </w:tcPr>
          <w:p w14:paraId="371E879E" w14:textId="77777777" w:rsidR="0046226F" w:rsidRDefault="0046226F" w:rsidP="00EC72B4">
            <w:pPr>
              <w:spacing w:line="360" w:lineRule="atLeast"/>
              <w:rPr>
                <w:rFonts w:cs="Times New Roman"/>
                <w:sz w:val="24"/>
                <w:szCs w:val="24"/>
              </w:rPr>
            </w:pPr>
          </w:p>
        </w:tc>
        <w:tc>
          <w:tcPr>
            <w:tcW w:w="284" w:type="dxa"/>
          </w:tcPr>
          <w:p w14:paraId="29457877" w14:textId="77777777" w:rsidR="0046226F" w:rsidRDefault="0046226F" w:rsidP="00EC72B4">
            <w:pPr>
              <w:spacing w:line="360" w:lineRule="atLeast"/>
              <w:rPr>
                <w:rFonts w:cs="Times New Roman"/>
                <w:sz w:val="24"/>
                <w:szCs w:val="24"/>
              </w:rPr>
            </w:pPr>
          </w:p>
        </w:tc>
        <w:tc>
          <w:tcPr>
            <w:tcW w:w="283" w:type="dxa"/>
          </w:tcPr>
          <w:p w14:paraId="692B2C51" w14:textId="77777777" w:rsidR="0046226F" w:rsidRDefault="0046226F" w:rsidP="00EC72B4">
            <w:pPr>
              <w:spacing w:line="360" w:lineRule="atLeast"/>
              <w:rPr>
                <w:rFonts w:cs="Times New Roman"/>
                <w:sz w:val="24"/>
                <w:szCs w:val="24"/>
              </w:rPr>
            </w:pPr>
          </w:p>
        </w:tc>
        <w:tc>
          <w:tcPr>
            <w:tcW w:w="284" w:type="dxa"/>
          </w:tcPr>
          <w:p w14:paraId="38501D62" w14:textId="77777777" w:rsidR="0046226F" w:rsidRDefault="0046226F" w:rsidP="00EC72B4">
            <w:pPr>
              <w:spacing w:line="360" w:lineRule="atLeast"/>
              <w:rPr>
                <w:rFonts w:cs="Times New Roman"/>
                <w:sz w:val="24"/>
                <w:szCs w:val="24"/>
              </w:rPr>
            </w:pPr>
          </w:p>
        </w:tc>
        <w:tc>
          <w:tcPr>
            <w:tcW w:w="283" w:type="dxa"/>
          </w:tcPr>
          <w:p w14:paraId="7483F909" w14:textId="77777777" w:rsidR="0046226F" w:rsidRDefault="0046226F" w:rsidP="00EC72B4">
            <w:pPr>
              <w:spacing w:line="360" w:lineRule="atLeast"/>
              <w:rPr>
                <w:rFonts w:cs="Times New Roman"/>
                <w:sz w:val="24"/>
                <w:szCs w:val="24"/>
              </w:rPr>
            </w:pPr>
          </w:p>
        </w:tc>
        <w:tc>
          <w:tcPr>
            <w:tcW w:w="284" w:type="dxa"/>
          </w:tcPr>
          <w:p w14:paraId="05F5D691" w14:textId="77777777" w:rsidR="0046226F" w:rsidRDefault="0046226F" w:rsidP="00EC72B4">
            <w:pPr>
              <w:spacing w:line="360" w:lineRule="atLeast"/>
              <w:rPr>
                <w:rFonts w:cs="Times New Roman"/>
                <w:sz w:val="24"/>
                <w:szCs w:val="24"/>
              </w:rPr>
            </w:pPr>
          </w:p>
        </w:tc>
        <w:tc>
          <w:tcPr>
            <w:tcW w:w="283" w:type="dxa"/>
          </w:tcPr>
          <w:p w14:paraId="43353BBD" w14:textId="77777777" w:rsidR="0046226F" w:rsidRDefault="0046226F" w:rsidP="00EC72B4">
            <w:pPr>
              <w:spacing w:line="360" w:lineRule="atLeast"/>
              <w:rPr>
                <w:rFonts w:cs="Times New Roman"/>
                <w:sz w:val="24"/>
                <w:szCs w:val="24"/>
              </w:rPr>
            </w:pPr>
          </w:p>
        </w:tc>
        <w:tc>
          <w:tcPr>
            <w:tcW w:w="284" w:type="dxa"/>
          </w:tcPr>
          <w:p w14:paraId="6C418AF0" w14:textId="77777777" w:rsidR="0046226F" w:rsidRDefault="0046226F" w:rsidP="00EC72B4">
            <w:pPr>
              <w:spacing w:line="360" w:lineRule="atLeast"/>
              <w:rPr>
                <w:rFonts w:cs="Times New Roman"/>
                <w:sz w:val="24"/>
                <w:szCs w:val="24"/>
              </w:rPr>
            </w:pPr>
          </w:p>
        </w:tc>
        <w:tc>
          <w:tcPr>
            <w:tcW w:w="283" w:type="dxa"/>
          </w:tcPr>
          <w:p w14:paraId="297C0BC1" w14:textId="77777777" w:rsidR="0046226F" w:rsidRDefault="0046226F" w:rsidP="00EC72B4">
            <w:pPr>
              <w:spacing w:line="360" w:lineRule="atLeast"/>
              <w:rPr>
                <w:rFonts w:cs="Times New Roman"/>
                <w:sz w:val="24"/>
                <w:szCs w:val="24"/>
              </w:rPr>
            </w:pPr>
          </w:p>
        </w:tc>
        <w:tc>
          <w:tcPr>
            <w:tcW w:w="284" w:type="dxa"/>
          </w:tcPr>
          <w:p w14:paraId="16DBBA9D" w14:textId="77777777" w:rsidR="0046226F" w:rsidRDefault="0046226F" w:rsidP="00EC72B4">
            <w:pPr>
              <w:spacing w:line="360" w:lineRule="atLeast"/>
              <w:rPr>
                <w:rFonts w:cs="Times New Roman"/>
                <w:sz w:val="24"/>
                <w:szCs w:val="24"/>
              </w:rPr>
            </w:pPr>
          </w:p>
        </w:tc>
        <w:tc>
          <w:tcPr>
            <w:tcW w:w="283" w:type="dxa"/>
          </w:tcPr>
          <w:p w14:paraId="0692E82A" w14:textId="77777777" w:rsidR="0046226F" w:rsidRDefault="0046226F" w:rsidP="00EC72B4">
            <w:pPr>
              <w:spacing w:line="360" w:lineRule="atLeast"/>
              <w:rPr>
                <w:rFonts w:cs="Times New Roman"/>
                <w:sz w:val="24"/>
                <w:szCs w:val="24"/>
              </w:rPr>
            </w:pPr>
          </w:p>
        </w:tc>
        <w:tc>
          <w:tcPr>
            <w:tcW w:w="284" w:type="dxa"/>
          </w:tcPr>
          <w:p w14:paraId="4CE13F8A" w14:textId="77777777" w:rsidR="0046226F" w:rsidRDefault="0046226F" w:rsidP="00EC72B4">
            <w:pPr>
              <w:spacing w:line="360" w:lineRule="atLeast"/>
              <w:rPr>
                <w:rFonts w:cs="Times New Roman"/>
                <w:sz w:val="24"/>
                <w:szCs w:val="24"/>
              </w:rPr>
            </w:pPr>
          </w:p>
        </w:tc>
        <w:tc>
          <w:tcPr>
            <w:tcW w:w="283" w:type="dxa"/>
          </w:tcPr>
          <w:p w14:paraId="784F7862" w14:textId="77777777" w:rsidR="0046226F" w:rsidRDefault="0046226F" w:rsidP="00EC72B4">
            <w:pPr>
              <w:spacing w:line="360" w:lineRule="atLeast"/>
              <w:rPr>
                <w:rFonts w:cs="Times New Roman"/>
                <w:sz w:val="24"/>
                <w:szCs w:val="24"/>
              </w:rPr>
            </w:pPr>
          </w:p>
        </w:tc>
        <w:tc>
          <w:tcPr>
            <w:tcW w:w="284" w:type="dxa"/>
          </w:tcPr>
          <w:p w14:paraId="1BCA2CFB" w14:textId="77777777" w:rsidR="0046226F" w:rsidRDefault="0046226F" w:rsidP="00EC72B4">
            <w:pPr>
              <w:spacing w:line="360" w:lineRule="atLeast"/>
              <w:rPr>
                <w:rFonts w:cs="Times New Roman"/>
                <w:sz w:val="24"/>
                <w:szCs w:val="24"/>
              </w:rPr>
            </w:pPr>
          </w:p>
        </w:tc>
        <w:tc>
          <w:tcPr>
            <w:tcW w:w="283" w:type="dxa"/>
          </w:tcPr>
          <w:p w14:paraId="362C69E2" w14:textId="77777777" w:rsidR="0046226F" w:rsidRDefault="0046226F" w:rsidP="00EC72B4">
            <w:pPr>
              <w:spacing w:line="360" w:lineRule="atLeast"/>
              <w:rPr>
                <w:rFonts w:cs="Times New Roman"/>
                <w:sz w:val="24"/>
                <w:szCs w:val="24"/>
              </w:rPr>
            </w:pPr>
          </w:p>
        </w:tc>
        <w:tc>
          <w:tcPr>
            <w:tcW w:w="284" w:type="dxa"/>
          </w:tcPr>
          <w:p w14:paraId="60E6CEA1" w14:textId="77777777" w:rsidR="0046226F" w:rsidRDefault="0046226F" w:rsidP="00EC72B4">
            <w:pPr>
              <w:spacing w:line="360" w:lineRule="atLeast"/>
              <w:rPr>
                <w:rFonts w:cs="Times New Roman"/>
                <w:sz w:val="24"/>
                <w:szCs w:val="24"/>
              </w:rPr>
            </w:pPr>
          </w:p>
        </w:tc>
        <w:tc>
          <w:tcPr>
            <w:tcW w:w="283" w:type="dxa"/>
          </w:tcPr>
          <w:p w14:paraId="1191D3ED" w14:textId="77777777" w:rsidR="0046226F" w:rsidRDefault="0046226F" w:rsidP="00EC72B4">
            <w:pPr>
              <w:spacing w:line="360" w:lineRule="atLeast"/>
              <w:rPr>
                <w:rFonts w:cs="Times New Roman"/>
                <w:sz w:val="24"/>
                <w:szCs w:val="24"/>
              </w:rPr>
            </w:pPr>
          </w:p>
        </w:tc>
        <w:tc>
          <w:tcPr>
            <w:tcW w:w="284" w:type="dxa"/>
          </w:tcPr>
          <w:p w14:paraId="227BF1FB" w14:textId="77777777" w:rsidR="0046226F" w:rsidRDefault="0046226F" w:rsidP="00EC72B4">
            <w:pPr>
              <w:spacing w:line="360" w:lineRule="atLeast"/>
              <w:rPr>
                <w:rFonts w:cs="Times New Roman"/>
                <w:sz w:val="24"/>
                <w:szCs w:val="24"/>
              </w:rPr>
            </w:pPr>
          </w:p>
        </w:tc>
        <w:tc>
          <w:tcPr>
            <w:tcW w:w="283" w:type="dxa"/>
          </w:tcPr>
          <w:p w14:paraId="07FEFD95" w14:textId="77777777" w:rsidR="0046226F" w:rsidRDefault="0046226F" w:rsidP="00EC72B4">
            <w:pPr>
              <w:spacing w:line="360" w:lineRule="atLeast"/>
              <w:rPr>
                <w:rFonts w:cs="Times New Roman"/>
                <w:sz w:val="24"/>
                <w:szCs w:val="24"/>
              </w:rPr>
            </w:pPr>
          </w:p>
        </w:tc>
        <w:tc>
          <w:tcPr>
            <w:tcW w:w="284" w:type="dxa"/>
          </w:tcPr>
          <w:p w14:paraId="5C52F6F9" w14:textId="77777777" w:rsidR="0046226F" w:rsidRDefault="0046226F" w:rsidP="00EC72B4">
            <w:pPr>
              <w:spacing w:line="360" w:lineRule="atLeast"/>
              <w:rPr>
                <w:rFonts w:cs="Times New Roman"/>
                <w:sz w:val="24"/>
                <w:szCs w:val="24"/>
              </w:rPr>
            </w:pPr>
          </w:p>
        </w:tc>
        <w:tc>
          <w:tcPr>
            <w:tcW w:w="283" w:type="dxa"/>
          </w:tcPr>
          <w:p w14:paraId="75D990FC" w14:textId="77777777" w:rsidR="0046226F" w:rsidRDefault="0046226F" w:rsidP="00EC72B4">
            <w:pPr>
              <w:spacing w:line="360" w:lineRule="atLeast"/>
              <w:rPr>
                <w:rFonts w:cs="Times New Roman"/>
                <w:sz w:val="24"/>
                <w:szCs w:val="24"/>
              </w:rPr>
            </w:pPr>
          </w:p>
        </w:tc>
        <w:tc>
          <w:tcPr>
            <w:tcW w:w="284" w:type="dxa"/>
          </w:tcPr>
          <w:p w14:paraId="369C0E48" w14:textId="77777777" w:rsidR="0046226F" w:rsidRDefault="0046226F" w:rsidP="00EC72B4">
            <w:pPr>
              <w:spacing w:line="360" w:lineRule="atLeast"/>
              <w:rPr>
                <w:rFonts w:cs="Times New Roman"/>
                <w:sz w:val="24"/>
                <w:szCs w:val="24"/>
              </w:rPr>
            </w:pPr>
          </w:p>
        </w:tc>
        <w:tc>
          <w:tcPr>
            <w:tcW w:w="283" w:type="dxa"/>
          </w:tcPr>
          <w:p w14:paraId="1BDCA804" w14:textId="77777777" w:rsidR="0046226F" w:rsidRDefault="0046226F" w:rsidP="00EC72B4">
            <w:pPr>
              <w:spacing w:line="360" w:lineRule="atLeast"/>
              <w:rPr>
                <w:rFonts w:cs="Times New Roman"/>
                <w:sz w:val="24"/>
                <w:szCs w:val="24"/>
              </w:rPr>
            </w:pPr>
          </w:p>
        </w:tc>
        <w:tc>
          <w:tcPr>
            <w:tcW w:w="284" w:type="dxa"/>
          </w:tcPr>
          <w:p w14:paraId="7B265C58" w14:textId="77777777" w:rsidR="0046226F" w:rsidRDefault="0046226F" w:rsidP="00EC72B4">
            <w:pPr>
              <w:spacing w:line="360" w:lineRule="atLeast"/>
              <w:rPr>
                <w:rFonts w:cs="Times New Roman"/>
                <w:sz w:val="24"/>
                <w:szCs w:val="24"/>
              </w:rPr>
            </w:pPr>
          </w:p>
        </w:tc>
        <w:tc>
          <w:tcPr>
            <w:tcW w:w="283" w:type="dxa"/>
          </w:tcPr>
          <w:p w14:paraId="09B19355" w14:textId="77777777" w:rsidR="0046226F" w:rsidRDefault="0046226F" w:rsidP="00EC72B4">
            <w:pPr>
              <w:spacing w:line="360" w:lineRule="atLeast"/>
              <w:rPr>
                <w:rFonts w:cs="Times New Roman"/>
                <w:sz w:val="24"/>
                <w:szCs w:val="24"/>
              </w:rPr>
            </w:pPr>
          </w:p>
        </w:tc>
        <w:tc>
          <w:tcPr>
            <w:tcW w:w="284" w:type="dxa"/>
          </w:tcPr>
          <w:p w14:paraId="7C6DE4FD" w14:textId="77777777" w:rsidR="0046226F" w:rsidRDefault="0046226F" w:rsidP="00EC72B4">
            <w:pPr>
              <w:spacing w:line="360" w:lineRule="atLeast"/>
              <w:rPr>
                <w:rFonts w:cs="Times New Roman"/>
                <w:sz w:val="24"/>
                <w:szCs w:val="24"/>
              </w:rPr>
            </w:pPr>
          </w:p>
        </w:tc>
        <w:tc>
          <w:tcPr>
            <w:tcW w:w="283" w:type="dxa"/>
            <w:shd w:val="clear" w:color="auto" w:fill="FF0000"/>
          </w:tcPr>
          <w:p w14:paraId="1EF6B832" w14:textId="77777777" w:rsidR="0046226F" w:rsidRDefault="0046226F" w:rsidP="00EC72B4">
            <w:pPr>
              <w:spacing w:line="360" w:lineRule="atLeast"/>
              <w:rPr>
                <w:rFonts w:cs="Times New Roman"/>
                <w:sz w:val="24"/>
                <w:szCs w:val="24"/>
              </w:rPr>
            </w:pPr>
          </w:p>
        </w:tc>
        <w:tc>
          <w:tcPr>
            <w:tcW w:w="284" w:type="dxa"/>
            <w:shd w:val="clear" w:color="auto" w:fill="FF0000"/>
          </w:tcPr>
          <w:p w14:paraId="7A051A6C" w14:textId="77777777" w:rsidR="0046226F" w:rsidRDefault="0046226F" w:rsidP="00EC72B4">
            <w:pPr>
              <w:spacing w:line="360" w:lineRule="atLeast"/>
              <w:rPr>
                <w:rFonts w:cs="Times New Roman"/>
                <w:sz w:val="24"/>
                <w:szCs w:val="24"/>
              </w:rPr>
            </w:pPr>
          </w:p>
        </w:tc>
        <w:tc>
          <w:tcPr>
            <w:tcW w:w="283" w:type="dxa"/>
          </w:tcPr>
          <w:p w14:paraId="30D38D48" w14:textId="77777777" w:rsidR="0046226F" w:rsidRDefault="0046226F" w:rsidP="00EC72B4">
            <w:pPr>
              <w:spacing w:line="360" w:lineRule="atLeast"/>
              <w:rPr>
                <w:rFonts w:cs="Times New Roman"/>
                <w:sz w:val="24"/>
                <w:szCs w:val="24"/>
              </w:rPr>
            </w:pPr>
          </w:p>
        </w:tc>
        <w:tc>
          <w:tcPr>
            <w:tcW w:w="284" w:type="dxa"/>
          </w:tcPr>
          <w:p w14:paraId="3EDFDA4C" w14:textId="77777777" w:rsidR="0046226F" w:rsidRDefault="0046226F" w:rsidP="00EC72B4">
            <w:pPr>
              <w:spacing w:line="360" w:lineRule="atLeast"/>
              <w:rPr>
                <w:rFonts w:cs="Times New Roman"/>
                <w:sz w:val="24"/>
                <w:szCs w:val="24"/>
              </w:rPr>
            </w:pPr>
          </w:p>
        </w:tc>
        <w:tc>
          <w:tcPr>
            <w:tcW w:w="283" w:type="dxa"/>
          </w:tcPr>
          <w:p w14:paraId="2CC678F7" w14:textId="77777777" w:rsidR="0046226F" w:rsidRDefault="0046226F" w:rsidP="00EC72B4">
            <w:pPr>
              <w:spacing w:line="360" w:lineRule="atLeast"/>
              <w:rPr>
                <w:rFonts w:cs="Times New Roman"/>
                <w:sz w:val="24"/>
                <w:szCs w:val="24"/>
              </w:rPr>
            </w:pPr>
          </w:p>
        </w:tc>
        <w:tc>
          <w:tcPr>
            <w:tcW w:w="284" w:type="dxa"/>
          </w:tcPr>
          <w:p w14:paraId="551B7006" w14:textId="77777777" w:rsidR="0046226F" w:rsidRDefault="0046226F" w:rsidP="00EC72B4">
            <w:pPr>
              <w:spacing w:line="360" w:lineRule="atLeast"/>
              <w:rPr>
                <w:rFonts w:cs="Times New Roman"/>
                <w:sz w:val="24"/>
                <w:szCs w:val="24"/>
              </w:rPr>
            </w:pPr>
          </w:p>
        </w:tc>
        <w:tc>
          <w:tcPr>
            <w:tcW w:w="283" w:type="dxa"/>
          </w:tcPr>
          <w:p w14:paraId="18A57D49" w14:textId="77777777" w:rsidR="0046226F" w:rsidRDefault="0046226F" w:rsidP="00EC72B4">
            <w:pPr>
              <w:spacing w:line="360" w:lineRule="atLeast"/>
              <w:rPr>
                <w:rFonts w:cs="Times New Roman"/>
                <w:sz w:val="24"/>
                <w:szCs w:val="24"/>
              </w:rPr>
            </w:pPr>
          </w:p>
        </w:tc>
        <w:tc>
          <w:tcPr>
            <w:tcW w:w="284" w:type="dxa"/>
          </w:tcPr>
          <w:p w14:paraId="1FC40A9A" w14:textId="77777777" w:rsidR="0046226F" w:rsidRDefault="0046226F" w:rsidP="00EC72B4">
            <w:pPr>
              <w:spacing w:line="360" w:lineRule="atLeast"/>
              <w:rPr>
                <w:rFonts w:cs="Times New Roman"/>
                <w:sz w:val="24"/>
                <w:szCs w:val="24"/>
              </w:rPr>
            </w:pPr>
          </w:p>
        </w:tc>
        <w:tc>
          <w:tcPr>
            <w:tcW w:w="283" w:type="dxa"/>
          </w:tcPr>
          <w:p w14:paraId="3ED76873" w14:textId="77777777" w:rsidR="0046226F" w:rsidRDefault="0046226F" w:rsidP="00EC72B4">
            <w:pPr>
              <w:spacing w:line="360" w:lineRule="atLeast"/>
              <w:rPr>
                <w:rFonts w:cs="Times New Roman"/>
                <w:sz w:val="24"/>
                <w:szCs w:val="24"/>
              </w:rPr>
            </w:pPr>
          </w:p>
        </w:tc>
        <w:tc>
          <w:tcPr>
            <w:tcW w:w="284" w:type="dxa"/>
          </w:tcPr>
          <w:p w14:paraId="68CEC796" w14:textId="77777777" w:rsidR="0046226F" w:rsidRDefault="0046226F" w:rsidP="00EC72B4">
            <w:pPr>
              <w:spacing w:line="360" w:lineRule="atLeast"/>
              <w:rPr>
                <w:rFonts w:cs="Times New Roman"/>
                <w:sz w:val="24"/>
                <w:szCs w:val="24"/>
              </w:rPr>
            </w:pPr>
          </w:p>
        </w:tc>
        <w:tc>
          <w:tcPr>
            <w:tcW w:w="283" w:type="dxa"/>
          </w:tcPr>
          <w:p w14:paraId="5FCBAE17" w14:textId="77777777" w:rsidR="0046226F" w:rsidRDefault="0046226F" w:rsidP="00EC72B4">
            <w:pPr>
              <w:spacing w:line="360" w:lineRule="atLeast"/>
              <w:rPr>
                <w:rFonts w:cs="Times New Roman"/>
                <w:sz w:val="24"/>
                <w:szCs w:val="24"/>
              </w:rPr>
            </w:pPr>
          </w:p>
        </w:tc>
        <w:tc>
          <w:tcPr>
            <w:tcW w:w="284" w:type="dxa"/>
          </w:tcPr>
          <w:p w14:paraId="23E29813" w14:textId="77777777" w:rsidR="0046226F" w:rsidRDefault="0046226F" w:rsidP="00EC72B4">
            <w:pPr>
              <w:spacing w:line="360" w:lineRule="atLeast"/>
              <w:rPr>
                <w:rFonts w:cs="Times New Roman"/>
                <w:sz w:val="24"/>
                <w:szCs w:val="24"/>
              </w:rPr>
            </w:pPr>
          </w:p>
        </w:tc>
        <w:tc>
          <w:tcPr>
            <w:tcW w:w="283" w:type="dxa"/>
            <w:shd w:val="clear" w:color="auto" w:fill="BFBFBF" w:themeFill="background1" w:themeFillShade="BF"/>
          </w:tcPr>
          <w:p w14:paraId="46F0E413" w14:textId="77777777" w:rsidR="0046226F" w:rsidRDefault="0046226F" w:rsidP="00EC72B4">
            <w:pPr>
              <w:spacing w:line="360" w:lineRule="atLeast"/>
              <w:rPr>
                <w:rFonts w:cs="Times New Roman"/>
                <w:sz w:val="24"/>
                <w:szCs w:val="24"/>
              </w:rPr>
            </w:pPr>
          </w:p>
        </w:tc>
        <w:tc>
          <w:tcPr>
            <w:tcW w:w="284" w:type="dxa"/>
          </w:tcPr>
          <w:p w14:paraId="226A7835" w14:textId="77777777" w:rsidR="0046226F" w:rsidRDefault="0046226F" w:rsidP="00EC72B4">
            <w:pPr>
              <w:spacing w:line="360" w:lineRule="atLeast"/>
              <w:rPr>
                <w:rFonts w:cs="Times New Roman"/>
                <w:sz w:val="24"/>
                <w:szCs w:val="24"/>
              </w:rPr>
            </w:pPr>
          </w:p>
        </w:tc>
      </w:tr>
    </w:tbl>
    <w:p w14:paraId="71BB6013" w14:textId="77777777" w:rsidR="00845322" w:rsidRDefault="00845322" w:rsidP="00845322">
      <w:pPr>
        <w:spacing w:after="0" w:line="360" w:lineRule="atLeast"/>
        <w:rPr>
          <w:rFonts w:cs="Times New Roman"/>
          <w:color w:val="00B050"/>
          <w:sz w:val="24"/>
          <w:szCs w:val="24"/>
        </w:rPr>
      </w:pPr>
    </w:p>
    <w:tbl>
      <w:tblPr>
        <w:tblStyle w:val="Tabela-Siatka"/>
        <w:tblW w:w="16019" w:type="dxa"/>
        <w:tblInd w:w="-998" w:type="dxa"/>
        <w:tblLayout w:type="fixed"/>
        <w:tblLook w:val="04A0" w:firstRow="1" w:lastRow="0" w:firstColumn="1" w:lastColumn="0" w:noHBand="0" w:noVBand="1"/>
      </w:tblPr>
      <w:tblGrid>
        <w:gridCol w:w="241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845322" w14:paraId="10DB0F1F" w14:textId="77777777" w:rsidTr="00EC72B4">
        <w:tc>
          <w:tcPr>
            <w:tcW w:w="2411" w:type="dxa"/>
            <w:vMerge w:val="restart"/>
            <w:vAlign w:val="center"/>
          </w:tcPr>
          <w:p w14:paraId="3C619FA1" w14:textId="77777777" w:rsidR="00845322" w:rsidRPr="00331333" w:rsidRDefault="00845322" w:rsidP="00EC72B4">
            <w:pPr>
              <w:spacing w:line="360" w:lineRule="atLeast"/>
              <w:jc w:val="center"/>
              <w:rPr>
                <w:rFonts w:cs="Times New Roman"/>
              </w:rPr>
            </w:pPr>
            <w:r w:rsidRPr="00331333">
              <w:rPr>
                <w:rFonts w:cs="Calibri"/>
                <w:b/>
                <w:bCs/>
                <w:color w:val="000000"/>
                <w:sz w:val="20"/>
                <w:szCs w:val="20"/>
              </w:rPr>
              <w:t>NAZWA PODMIOTU/INSTYTUCJA</w:t>
            </w:r>
          </w:p>
        </w:tc>
        <w:tc>
          <w:tcPr>
            <w:tcW w:w="13608" w:type="dxa"/>
            <w:gridSpan w:val="48"/>
          </w:tcPr>
          <w:p w14:paraId="0835BE88" w14:textId="77777777" w:rsidR="00845322" w:rsidRDefault="00845322" w:rsidP="00EC72B4">
            <w:pPr>
              <w:pStyle w:val="Nagwek4"/>
              <w:rPr>
                <w:rFonts w:cs="Times New Roman"/>
              </w:rPr>
            </w:pPr>
            <w:r w:rsidRPr="00E20204">
              <w:t>ZAGROŻENIA</w:t>
            </w:r>
          </w:p>
        </w:tc>
      </w:tr>
      <w:tr w:rsidR="00845322" w14:paraId="590C5BC0" w14:textId="77777777" w:rsidTr="00EC72B4">
        <w:trPr>
          <w:cantSplit/>
          <w:trHeight w:val="4078"/>
        </w:trPr>
        <w:tc>
          <w:tcPr>
            <w:tcW w:w="2411" w:type="dxa"/>
            <w:vMerge/>
          </w:tcPr>
          <w:p w14:paraId="3EDFD614" w14:textId="77777777" w:rsidR="00845322" w:rsidRDefault="00845322" w:rsidP="00EC72B4">
            <w:pPr>
              <w:spacing w:line="360" w:lineRule="atLeast"/>
              <w:rPr>
                <w:rFonts w:cs="Times New Roman"/>
                <w:sz w:val="24"/>
                <w:szCs w:val="24"/>
              </w:rPr>
            </w:pPr>
          </w:p>
        </w:tc>
        <w:tc>
          <w:tcPr>
            <w:tcW w:w="567" w:type="dxa"/>
            <w:gridSpan w:val="2"/>
            <w:textDirection w:val="btLr"/>
          </w:tcPr>
          <w:p w14:paraId="2C24917D" w14:textId="77777777" w:rsidR="00845322" w:rsidRPr="00A0094D" w:rsidRDefault="00845322" w:rsidP="00EC72B4">
            <w:pPr>
              <w:spacing w:line="360" w:lineRule="atLeast"/>
              <w:ind w:left="113" w:right="113"/>
              <w:jc w:val="center"/>
              <w:rPr>
                <w:rFonts w:cs="Times New Roman"/>
                <w:sz w:val="16"/>
                <w:szCs w:val="16"/>
              </w:rPr>
            </w:pPr>
            <w:r w:rsidRPr="00A0094D">
              <w:rPr>
                <w:rFonts w:cs="Times New Roman"/>
                <w:sz w:val="16"/>
                <w:szCs w:val="16"/>
              </w:rPr>
              <w:t>EPIDEMIA</w:t>
            </w:r>
          </w:p>
        </w:tc>
        <w:tc>
          <w:tcPr>
            <w:tcW w:w="567" w:type="dxa"/>
            <w:gridSpan w:val="2"/>
            <w:textDirection w:val="btLr"/>
            <w:vAlign w:val="center"/>
          </w:tcPr>
          <w:p w14:paraId="11EE222F" w14:textId="77777777" w:rsidR="00845322" w:rsidRPr="00A0094D" w:rsidRDefault="00845322" w:rsidP="00EC72B4">
            <w:pPr>
              <w:spacing w:line="360" w:lineRule="atLeast"/>
              <w:ind w:left="113" w:right="113"/>
              <w:jc w:val="center"/>
              <w:rPr>
                <w:rFonts w:cs="Times New Roman"/>
                <w:sz w:val="16"/>
                <w:szCs w:val="16"/>
              </w:rPr>
            </w:pPr>
            <w:r w:rsidRPr="00A0094D">
              <w:rPr>
                <w:rFonts w:cs="Times New Roman"/>
                <w:sz w:val="16"/>
                <w:szCs w:val="16"/>
              </w:rPr>
              <w:t>POWÓDŹ</w:t>
            </w:r>
          </w:p>
        </w:tc>
        <w:tc>
          <w:tcPr>
            <w:tcW w:w="567" w:type="dxa"/>
            <w:gridSpan w:val="2"/>
            <w:textDirection w:val="btLr"/>
          </w:tcPr>
          <w:p w14:paraId="77A21A45" w14:textId="77777777" w:rsidR="00845322" w:rsidRPr="00A0094D" w:rsidRDefault="00845322" w:rsidP="00EC72B4">
            <w:pPr>
              <w:pStyle w:val="Tekstblokowy"/>
            </w:pPr>
            <w:r w:rsidRPr="00A0094D">
              <w:t>ZAKŁÓCENIA W FUNKCJONOWANIU SYSTEMÓW I SIECI TELEINFORMATYCZNYCH</w:t>
            </w:r>
          </w:p>
          <w:p w14:paraId="20D6C7EC"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6AC07024" w14:textId="77777777" w:rsidR="00845322" w:rsidRPr="00A0094D" w:rsidRDefault="00845322" w:rsidP="00EC72B4">
            <w:pPr>
              <w:spacing w:line="360" w:lineRule="atLeast"/>
              <w:jc w:val="center"/>
              <w:rPr>
                <w:rFonts w:cs="Times New Roman"/>
                <w:sz w:val="16"/>
                <w:szCs w:val="16"/>
              </w:rPr>
            </w:pPr>
            <w:r w:rsidRPr="00A0094D">
              <w:rPr>
                <w:rFonts w:cs="Times New Roman"/>
                <w:sz w:val="16"/>
                <w:szCs w:val="16"/>
              </w:rPr>
              <w:t>DZIAŁANIA HYBRYDOWE</w:t>
            </w:r>
          </w:p>
          <w:p w14:paraId="739AF2E3"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1A64D831" w14:textId="77777777" w:rsidR="00845322" w:rsidRPr="00A0094D" w:rsidRDefault="00845322" w:rsidP="00EC72B4">
            <w:pPr>
              <w:spacing w:line="360" w:lineRule="atLeast"/>
              <w:ind w:left="113" w:right="113"/>
              <w:jc w:val="center"/>
              <w:rPr>
                <w:rFonts w:cs="Times New Roman"/>
                <w:sz w:val="16"/>
                <w:szCs w:val="16"/>
              </w:rPr>
            </w:pPr>
            <w:r w:rsidRPr="00A0094D">
              <w:rPr>
                <w:rFonts w:cs="Times New Roman"/>
                <w:sz w:val="16"/>
                <w:szCs w:val="16"/>
              </w:rPr>
              <w:t>SUSZA/UPAŁ</w:t>
            </w:r>
          </w:p>
        </w:tc>
        <w:tc>
          <w:tcPr>
            <w:tcW w:w="567" w:type="dxa"/>
            <w:gridSpan w:val="2"/>
            <w:textDirection w:val="btLr"/>
            <w:vAlign w:val="center"/>
          </w:tcPr>
          <w:p w14:paraId="29C68EAB" w14:textId="77777777" w:rsidR="00845322" w:rsidRPr="00A0094D" w:rsidRDefault="00845322" w:rsidP="00EC72B4">
            <w:pPr>
              <w:spacing w:line="360" w:lineRule="atLeast"/>
              <w:ind w:left="113" w:right="113"/>
              <w:jc w:val="center"/>
              <w:rPr>
                <w:rFonts w:cs="Times New Roman"/>
                <w:sz w:val="16"/>
                <w:szCs w:val="16"/>
              </w:rPr>
            </w:pPr>
            <w:r w:rsidRPr="00A0094D">
              <w:rPr>
                <w:rFonts w:cs="Calibri"/>
                <w:color w:val="000000"/>
                <w:sz w:val="16"/>
                <w:szCs w:val="16"/>
              </w:rPr>
              <w:t>EPIZOOTIA</w:t>
            </w:r>
          </w:p>
        </w:tc>
        <w:tc>
          <w:tcPr>
            <w:tcW w:w="567" w:type="dxa"/>
            <w:gridSpan w:val="2"/>
            <w:textDirection w:val="btLr"/>
            <w:vAlign w:val="center"/>
          </w:tcPr>
          <w:p w14:paraId="415BF8CF" w14:textId="77777777" w:rsidR="00845322" w:rsidRPr="00A0094D" w:rsidRDefault="00845322" w:rsidP="00EC72B4">
            <w:pPr>
              <w:spacing w:line="360" w:lineRule="atLeast"/>
              <w:jc w:val="center"/>
              <w:rPr>
                <w:rFonts w:cs="Times New Roman"/>
                <w:sz w:val="16"/>
                <w:szCs w:val="16"/>
              </w:rPr>
            </w:pPr>
            <w:r w:rsidRPr="00A0094D">
              <w:rPr>
                <w:rFonts w:cs="Times New Roman"/>
                <w:sz w:val="16"/>
                <w:szCs w:val="16"/>
              </w:rPr>
              <w:t>ZAKŁÓCENIA W SYSTEMIE ENERGETYCZNYM</w:t>
            </w:r>
          </w:p>
          <w:p w14:paraId="0064EA01"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3A71E2CF" w14:textId="77777777" w:rsidR="00845322" w:rsidRPr="00A0094D" w:rsidRDefault="00845322" w:rsidP="00EC72B4">
            <w:pPr>
              <w:spacing w:line="360" w:lineRule="atLeast"/>
              <w:jc w:val="center"/>
              <w:rPr>
                <w:rFonts w:cs="Times New Roman"/>
                <w:sz w:val="16"/>
                <w:szCs w:val="16"/>
              </w:rPr>
            </w:pPr>
            <w:r w:rsidRPr="00A0094D">
              <w:rPr>
                <w:rFonts w:cs="Times New Roman"/>
                <w:sz w:val="16"/>
                <w:szCs w:val="16"/>
              </w:rPr>
              <w:t>SILNY WIATR</w:t>
            </w:r>
          </w:p>
          <w:p w14:paraId="3E16ECC0"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108569E7" w14:textId="77777777" w:rsidR="00845322" w:rsidRPr="00A0094D" w:rsidRDefault="00845322" w:rsidP="00EC72B4">
            <w:pPr>
              <w:spacing w:line="360" w:lineRule="atLeast"/>
              <w:jc w:val="center"/>
              <w:rPr>
                <w:rFonts w:cs="Times New Roman"/>
                <w:sz w:val="16"/>
                <w:szCs w:val="16"/>
              </w:rPr>
            </w:pPr>
            <w:r w:rsidRPr="00A0094D">
              <w:rPr>
                <w:rFonts w:cs="Times New Roman"/>
                <w:sz w:val="16"/>
                <w:szCs w:val="16"/>
              </w:rPr>
              <w:t>ZAKŁÓCENIA W SYSTEMIE PALIWOWYM</w:t>
            </w:r>
          </w:p>
          <w:p w14:paraId="693C88D3"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5259F28C" w14:textId="77777777" w:rsidR="00845322" w:rsidRPr="00A0094D" w:rsidRDefault="00845322" w:rsidP="00EC72B4">
            <w:pPr>
              <w:spacing w:line="360" w:lineRule="atLeast"/>
              <w:jc w:val="center"/>
              <w:rPr>
                <w:rFonts w:cs="Times New Roman"/>
                <w:sz w:val="16"/>
                <w:szCs w:val="16"/>
              </w:rPr>
            </w:pPr>
            <w:r w:rsidRPr="00A0094D">
              <w:rPr>
                <w:rFonts w:cs="Times New Roman"/>
                <w:sz w:val="16"/>
                <w:szCs w:val="16"/>
              </w:rPr>
              <w:t>POŻAR WIELKOPOWIERZCHNIOWY</w:t>
            </w:r>
          </w:p>
          <w:p w14:paraId="5FBAD447"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1D6E8575" w14:textId="77777777" w:rsidR="00845322" w:rsidRPr="00A0094D" w:rsidRDefault="00845322" w:rsidP="00EC72B4">
            <w:pPr>
              <w:spacing w:line="360" w:lineRule="atLeast"/>
              <w:jc w:val="center"/>
              <w:rPr>
                <w:rFonts w:cs="Times New Roman"/>
                <w:sz w:val="16"/>
                <w:szCs w:val="16"/>
              </w:rPr>
            </w:pPr>
            <w:r w:rsidRPr="00A0094D">
              <w:rPr>
                <w:rFonts w:cs="Times New Roman"/>
                <w:sz w:val="16"/>
                <w:szCs w:val="16"/>
              </w:rPr>
              <w:t>EPIFITOZA</w:t>
            </w:r>
          </w:p>
          <w:p w14:paraId="34028EEE"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6132077E" w14:textId="77777777" w:rsidR="00845322" w:rsidRPr="00A0094D" w:rsidRDefault="00845322" w:rsidP="00EC72B4">
            <w:pPr>
              <w:jc w:val="center"/>
              <w:rPr>
                <w:rFonts w:cs="Times New Roman"/>
                <w:sz w:val="16"/>
                <w:szCs w:val="16"/>
              </w:rPr>
            </w:pPr>
            <w:r w:rsidRPr="00A0094D">
              <w:rPr>
                <w:rFonts w:cs="Times New Roman"/>
                <w:sz w:val="16"/>
                <w:szCs w:val="16"/>
              </w:rPr>
              <w:t>ZAKŁÓCENIA W FUNKCJONOWANIU SIECI I USŁUG</w:t>
            </w:r>
          </w:p>
          <w:p w14:paraId="57564E1B" w14:textId="77777777" w:rsidR="00845322" w:rsidRPr="00A0094D" w:rsidRDefault="00845322" w:rsidP="00EC72B4">
            <w:pPr>
              <w:jc w:val="center"/>
              <w:rPr>
                <w:rFonts w:cs="Times New Roman"/>
                <w:sz w:val="16"/>
                <w:szCs w:val="16"/>
              </w:rPr>
            </w:pPr>
            <w:r w:rsidRPr="00A0094D">
              <w:rPr>
                <w:rFonts w:cs="Times New Roman"/>
                <w:sz w:val="16"/>
                <w:szCs w:val="16"/>
              </w:rPr>
              <w:t>TELEIKOMUNIKACYJNYCH</w:t>
            </w:r>
          </w:p>
          <w:p w14:paraId="24FF39C7"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6E584435" w14:textId="77777777" w:rsidR="00845322" w:rsidRPr="00A0094D" w:rsidRDefault="00845322" w:rsidP="00EC72B4">
            <w:pPr>
              <w:spacing w:line="360" w:lineRule="atLeast"/>
              <w:jc w:val="center"/>
              <w:rPr>
                <w:rFonts w:cs="Times New Roman"/>
                <w:sz w:val="16"/>
                <w:szCs w:val="16"/>
              </w:rPr>
            </w:pPr>
            <w:r w:rsidRPr="00A0094D">
              <w:rPr>
                <w:rFonts w:cs="Times New Roman"/>
                <w:sz w:val="16"/>
                <w:szCs w:val="16"/>
              </w:rPr>
              <w:t>SKAŻENIE CHEMICZNE NA LĄDZIE</w:t>
            </w:r>
          </w:p>
          <w:p w14:paraId="4B3D98F1"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152140C7" w14:textId="77777777" w:rsidR="00845322" w:rsidRPr="00A0094D" w:rsidRDefault="00845322" w:rsidP="00EC72B4">
            <w:pPr>
              <w:spacing w:line="360" w:lineRule="atLeast"/>
              <w:jc w:val="center"/>
              <w:rPr>
                <w:rFonts w:cs="Times New Roman"/>
                <w:sz w:val="16"/>
                <w:szCs w:val="16"/>
              </w:rPr>
            </w:pPr>
            <w:r w:rsidRPr="00A0094D">
              <w:rPr>
                <w:rFonts w:cs="Times New Roman"/>
                <w:sz w:val="16"/>
                <w:szCs w:val="16"/>
              </w:rPr>
              <w:t>SKAŻENIE CHEMCZNE NA MORZU</w:t>
            </w:r>
          </w:p>
          <w:p w14:paraId="37BEC2FF"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2C4B8D06" w14:textId="77777777" w:rsidR="00845322" w:rsidRPr="00A0094D" w:rsidRDefault="00845322" w:rsidP="00EC72B4">
            <w:pPr>
              <w:spacing w:line="360" w:lineRule="atLeast"/>
              <w:jc w:val="center"/>
              <w:rPr>
                <w:rFonts w:cs="Times New Roman"/>
                <w:sz w:val="16"/>
                <w:szCs w:val="16"/>
              </w:rPr>
            </w:pPr>
            <w:r w:rsidRPr="00A0094D">
              <w:rPr>
                <w:rFonts w:cs="Times New Roman"/>
                <w:sz w:val="16"/>
                <w:szCs w:val="16"/>
              </w:rPr>
              <w:t>ZAKŁÓCENIA W SYSTEMIE GAZOWYM</w:t>
            </w:r>
          </w:p>
          <w:p w14:paraId="696DF798"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3AC068F2" w14:textId="77777777" w:rsidR="00845322" w:rsidRPr="00A0094D" w:rsidRDefault="00845322" w:rsidP="00EC72B4">
            <w:pPr>
              <w:spacing w:line="360" w:lineRule="atLeast"/>
              <w:ind w:left="113" w:right="113"/>
              <w:jc w:val="center"/>
              <w:rPr>
                <w:rFonts w:cs="Times New Roman"/>
                <w:sz w:val="16"/>
                <w:szCs w:val="16"/>
              </w:rPr>
            </w:pPr>
            <w:r w:rsidRPr="00A0094D">
              <w:rPr>
                <w:rFonts w:cs="Times New Roman"/>
                <w:sz w:val="16"/>
                <w:szCs w:val="16"/>
              </w:rPr>
              <w:t>KATASTROFA MORSKA</w:t>
            </w:r>
          </w:p>
        </w:tc>
        <w:tc>
          <w:tcPr>
            <w:tcW w:w="567" w:type="dxa"/>
            <w:gridSpan w:val="2"/>
            <w:textDirection w:val="btLr"/>
            <w:vAlign w:val="center"/>
          </w:tcPr>
          <w:p w14:paraId="0286E6E2" w14:textId="77777777" w:rsidR="00845322" w:rsidRPr="00A0094D" w:rsidRDefault="00845322" w:rsidP="00EC72B4">
            <w:pPr>
              <w:spacing w:line="360" w:lineRule="atLeast"/>
              <w:ind w:left="113" w:right="113"/>
              <w:jc w:val="center"/>
              <w:rPr>
                <w:rFonts w:cs="Times New Roman"/>
                <w:sz w:val="16"/>
                <w:szCs w:val="16"/>
              </w:rPr>
            </w:pPr>
            <w:r w:rsidRPr="00A0094D">
              <w:rPr>
                <w:rFonts w:cs="Times New Roman"/>
                <w:sz w:val="16"/>
                <w:szCs w:val="16"/>
              </w:rPr>
              <w:t>KATASTROFA  LADOWA/ DROGOWA, WYPADEK KO</w:t>
            </w:r>
            <w:r>
              <w:rPr>
                <w:rFonts w:cs="Times New Roman"/>
                <w:sz w:val="16"/>
                <w:szCs w:val="16"/>
              </w:rPr>
              <w:t>LEJOWY</w:t>
            </w:r>
          </w:p>
        </w:tc>
        <w:tc>
          <w:tcPr>
            <w:tcW w:w="567" w:type="dxa"/>
            <w:gridSpan w:val="2"/>
            <w:textDirection w:val="btLr"/>
            <w:vAlign w:val="center"/>
          </w:tcPr>
          <w:p w14:paraId="0C540CD9" w14:textId="77777777" w:rsidR="00845322" w:rsidRPr="00A0094D" w:rsidRDefault="00845322" w:rsidP="00EC72B4">
            <w:pPr>
              <w:spacing w:line="360" w:lineRule="atLeast"/>
              <w:ind w:left="113" w:right="113"/>
              <w:jc w:val="center"/>
              <w:rPr>
                <w:rFonts w:cs="Times New Roman"/>
                <w:sz w:val="16"/>
                <w:szCs w:val="16"/>
              </w:rPr>
            </w:pPr>
            <w:r w:rsidRPr="00A0094D">
              <w:rPr>
                <w:rFonts w:cs="Times New Roman"/>
                <w:sz w:val="16"/>
                <w:szCs w:val="16"/>
              </w:rPr>
              <w:t>KATASTROFA W RUCHU POWIETRZNYM</w:t>
            </w:r>
          </w:p>
        </w:tc>
        <w:tc>
          <w:tcPr>
            <w:tcW w:w="567" w:type="dxa"/>
            <w:gridSpan w:val="2"/>
            <w:textDirection w:val="btLr"/>
            <w:vAlign w:val="center"/>
          </w:tcPr>
          <w:p w14:paraId="0F7DA2C6" w14:textId="77777777" w:rsidR="00845322" w:rsidRPr="00A0094D" w:rsidRDefault="00845322" w:rsidP="00EC72B4">
            <w:pPr>
              <w:spacing w:line="360" w:lineRule="atLeast"/>
              <w:ind w:left="113" w:right="113"/>
              <w:jc w:val="center"/>
              <w:rPr>
                <w:rFonts w:cs="Times New Roman"/>
                <w:sz w:val="16"/>
                <w:szCs w:val="16"/>
              </w:rPr>
            </w:pPr>
            <w:r w:rsidRPr="00A0094D">
              <w:rPr>
                <w:rFonts w:cs="Calibri"/>
                <w:color w:val="000000"/>
                <w:sz w:val="16"/>
                <w:szCs w:val="16"/>
              </w:rPr>
              <w:t>ZDARZENIE O CHARAKTERZE TERRORYSTYCZN</w:t>
            </w:r>
            <w:r>
              <w:rPr>
                <w:rFonts w:cs="Calibri"/>
                <w:color w:val="000000"/>
                <w:sz w:val="16"/>
                <w:szCs w:val="16"/>
              </w:rPr>
              <w:t>M</w:t>
            </w:r>
          </w:p>
        </w:tc>
        <w:tc>
          <w:tcPr>
            <w:tcW w:w="567" w:type="dxa"/>
            <w:gridSpan w:val="2"/>
            <w:textDirection w:val="btLr"/>
            <w:vAlign w:val="center"/>
          </w:tcPr>
          <w:p w14:paraId="61DA4A67" w14:textId="77777777" w:rsidR="00845322" w:rsidRPr="00A0094D" w:rsidRDefault="00845322" w:rsidP="00EC72B4">
            <w:pPr>
              <w:spacing w:line="360" w:lineRule="atLeast"/>
              <w:jc w:val="center"/>
              <w:rPr>
                <w:rFonts w:cs="Times New Roman"/>
                <w:sz w:val="16"/>
                <w:szCs w:val="16"/>
              </w:rPr>
            </w:pPr>
            <w:r w:rsidRPr="00A0094D">
              <w:rPr>
                <w:rFonts w:cs="Times New Roman"/>
                <w:sz w:val="16"/>
                <w:szCs w:val="16"/>
              </w:rPr>
              <w:t>SKAZENIE PROMIENIOTWÓRCZE</w:t>
            </w:r>
          </w:p>
          <w:p w14:paraId="0E654320"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vAlign w:val="center"/>
          </w:tcPr>
          <w:p w14:paraId="5DCCDB6B" w14:textId="77777777" w:rsidR="00845322" w:rsidRPr="00A0094D" w:rsidRDefault="00845322" w:rsidP="00EC72B4">
            <w:pPr>
              <w:ind w:left="113" w:right="113"/>
              <w:jc w:val="center"/>
              <w:rPr>
                <w:rFonts w:cs="Times New Roman"/>
                <w:sz w:val="16"/>
                <w:szCs w:val="16"/>
              </w:rPr>
            </w:pPr>
            <w:r w:rsidRPr="00A0094D">
              <w:rPr>
                <w:rFonts w:cs="Times New Roman"/>
                <w:sz w:val="16"/>
                <w:szCs w:val="16"/>
              </w:rPr>
              <w:t>ZBIOROWE ZAKŁÓCENIE  PORZADKU PUBLICZNEGO</w:t>
            </w:r>
          </w:p>
        </w:tc>
        <w:tc>
          <w:tcPr>
            <w:tcW w:w="567" w:type="dxa"/>
            <w:gridSpan w:val="2"/>
            <w:textDirection w:val="btLr"/>
            <w:vAlign w:val="center"/>
          </w:tcPr>
          <w:p w14:paraId="170A8BF0" w14:textId="77777777" w:rsidR="00845322" w:rsidRPr="00A0094D" w:rsidRDefault="00845322" w:rsidP="00EC72B4">
            <w:pPr>
              <w:spacing w:line="360" w:lineRule="atLeast"/>
              <w:ind w:left="113" w:right="113"/>
              <w:jc w:val="center"/>
              <w:rPr>
                <w:rFonts w:cs="Times New Roman"/>
                <w:sz w:val="16"/>
                <w:szCs w:val="16"/>
              </w:rPr>
            </w:pPr>
            <w:r w:rsidRPr="00A0094D">
              <w:rPr>
                <w:rFonts w:cs="Times New Roman"/>
                <w:sz w:val="16"/>
                <w:szCs w:val="16"/>
              </w:rPr>
              <w:t>SILNY MRÓZ/INTENSYWNE OPADY ŚNIEGU</w:t>
            </w:r>
          </w:p>
        </w:tc>
        <w:tc>
          <w:tcPr>
            <w:tcW w:w="567" w:type="dxa"/>
            <w:gridSpan w:val="2"/>
            <w:textDirection w:val="btLr"/>
          </w:tcPr>
          <w:p w14:paraId="0AA73787" w14:textId="77777777" w:rsidR="00845322" w:rsidRPr="00A0094D" w:rsidRDefault="00845322" w:rsidP="00EC72B4">
            <w:pPr>
              <w:pStyle w:val="Tekstpodstawowy"/>
              <w:rPr>
                <w:sz w:val="16"/>
                <w:szCs w:val="16"/>
              </w:rPr>
            </w:pPr>
            <w:r w:rsidRPr="00A0094D">
              <w:rPr>
                <w:sz w:val="16"/>
                <w:szCs w:val="16"/>
              </w:rPr>
              <w:t>ZANIECZYSZCZENIE WÓD POWIERZCHNIOWYCH I PODZIEMNYCH</w:t>
            </w:r>
          </w:p>
          <w:p w14:paraId="4C09F881" w14:textId="77777777" w:rsidR="00845322" w:rsidRPr="00A0094D" w:rsidRDefault="00845322" w:rsidP="00EC72B4">
            <w:pPr>
              <w:spacing w:line="360" w:lineRule="atLeast"/>
              <w:ind w:left="113" w:right="113"/>
              <w:jc w:val="center"/>
              <w:rPr>
                <w:rFonts w:cs="Times New Roman"/>
                <w:sz w:val="16"/>
                <w:szCs w:val="16"/>
              </w:rPr>
            </w:pPr>
          </w:p>
        </w:tc>
        <w:tc>
          <w:tcPr>
            <w:tcW w:w="567" w:type="dxa"/>
            <w:gridSpan w:val="2"/>
            <w:textDirection w:val="btLr"/>
          </w:tcPr>
          <w:p w14:paraId="358F4B20" w14:textId="77777777" w:rsidR="00845322" w:rsidRPr="00A0094D" w:rsidRDefault="00845322" w:rsidP="00EC72B4">
            <w:pPr>
              <w:spacing w:line="360" w:lineRule="atLeast"/>
              <w:jc w:val="center"/>
              <w:rPr>
                <w:rFonts w:cs="Times New Roman"/>
                <w:sz w:val="16"/>
                <w:szCs w:val="16"/>
              </w:rPr>
            </w:pPr>
            <w:r w:rsidRPr="00A0094D">
              <w:rPr>
                <w:rFonts w:cs="Times New Roman"/>
                <w:sz w:val="16"/>
                <w:szCs w:val="16"/>
              </w:rPr>
              <w:t>MASOWA MIGRACJA</w:t>
            </w:r>
          </w:p>
          <w:p w14:paraId="5541D16E" w14:textId="77777777" w:rsidR="00845322" w:rsidRPr="00A0094D" w:rsidRDefault="00845322" w:rsidP="00EC72B4">
            <w:pPr>
              <w:spacing w:line="360" w:lineRule="atLeast"/>
              <w:ind w:left="113" w:right="113"/>
              <w:jc w:val="center"/>
              <w:rPr>
                <w:rFonts w:cs="Times New Roman"/>
                <w:sz w:val="16"/>
                <w:szCs w:val="16"/>
              </w:rPr>
            </w:pPr>
          </w:p>
        </w:tc>
      </w:tr>
      <w:tr w:rsidR="00845322" w:rsidRPr="00197222" w14:paraId="51C80C1C" w14:textId="77777777" w:rsidTr="00EC72B4">
        <w:tc>
          <w:tcPr>
            <w:tcW w:w="2411" w:type="dxa"/>
            <w:vMerge/>
          </w:tcPr>
          <w:p w14:paraId="4A28B914" w14:textId="77777777" w:rsidR="00845322" w:rsidRDefault="00845322" w:rsidP="00EC72B4">
            <w:pPr>
              <w:spacing w:line="360" w:lineRule="atLeast"/>
              <w:rPr>
                <w:rFonts w:cs="Times New Roman"/>
                <w:sz w:val="24"/>
                <w:szCs w:val="24"/>
              </w:rPr>
            </w:pPr>
          </w:p>
        </w:tc>
        <w:tc>
          <w:tcPr>
            <w:tcW w:w="283" w:type="dxa"/>
            <w:vAlign w:val="center"/>
          </w:tcPr>
          <w:p w14:paraId="1751166D" w14:textId="77777777" w:rsidR="00845322" w:rsidRPr="00197222" w:rsidRDefault="00845322" w:rsidP="00EC72B4">
            <w:pPr>
              <w:pStyle w:val="Nagwek8"/>
              <w:rPr>
                <w:sz w:val="22"/>
                <w:szCs w:val="22"/>
              </w:rPr>
            </w:pPr>
            <w:r w:rsidRPr="00197222">
              <w:rPr>
                <w:sz w:val="22"/>
                <w:szCs w:val="22"/>
              </w:rPr>
              <w:t>R</w:t>
            </w:r>
          </w:p>
        </w:tc>
        <w:tc>
          <w:tcPr>
            <w:tcW w:w="284" w:type="dxa"/>
            <w:vAlign w:val="center"/>
          </w:tcPr>
          <w:p w14:paraId="1CD60521" w14:textId="77777777" w:rsidR="00845322" w:rsidRPr="00197222" w:rsidRDefault="00845322" w:rsidP="00EC72B4">
            <w:pPr>
              <w:pStyle w:val="Nagwek9"/>
              <w:rPr>
                <w:sz w:val="22"/>
                <w:szCs w:val="22"/>
              </w:rPr>
            </w:pPr>
            <w:r w:rsidRPr="00197222">
              <w:rPr>
                <w:sz w:val="22"/>
                <w:szCs w:val="22"/>
              </w:rPr>
              <w:t>O</w:t>
            </w:r>
          </w:p>
        </w:tc>
        <w:tc>
          <w:tcPr>
            <w:tcW w:w="283" w:type="dxa"/>
            <w:vAlign w:val="center"/>
          </w:tcPr>
          <w:p w14:paraId="598F78EF" w14:textId="77777777" w:rsidR="00845322" w:rsidRPr="00197222" w:rsidRDefault="00845322" w:rsidP="00EC72B4">
            <w:pPr>
              <w:pStyle w:val="Nagwek5"/>
              <w:rPr>
                <w:color w:val="FF0000"/>
                <w:sz w:val="22"/>
                <w:szCs w:val="22"/>
              </w:rPr>
            </w:pPr>
            <w:r w:rsidRPr="00197222">
              <w:rPr>
                <w:color w:val="FF0000"/>
                <w:sz w:val="22"/>
                <w:szCs w:val="22"/>
              </w:rPr>
              <w:t>R</w:t>
            </w:r>
          </w:p>
        </w:tc>
        <w:tc>
          <w:tcPr>
            <w:tcW w:w="284" w:type="dxa"/>
            <w:vAlign w:val="center"/>
          </w:tcPr>
          <w:p w14:paraId="701F60A2" w14:textId="77777777" w:rsidR="00845322" w:rsidRPr="00197222" w:rsidRDefault="00845322" w:rsidP="00EC72B4">
            <w:pPr>
              <w:pStyle w:val="Nagwek6"/>
              <w:rPr>
                <w:color w:val="00B050"/>
                <w:sz w:val="22"/>
                <w:szCs w:val="22"/>
              </w:rPr>
            </w:pPr>
            <w:r w:rsidRPr="00197222">
              <w:rPr>
                <w:color w:val="00B050"/>
                <w:sz w:val="22"/>
                <w:szCs w:val="22"/>
              </w:rPr>
              <w:t>O</w:t>
            </w:r>
          </w:p>
        </w:tc>
        <w:tc>
          <w:tcPr>
            <w:tcW w:w="283" w:type="dxa"/>
            <w:vAlign w:val="center"/>
          </w:tcPr>
          <w:p w14:paraId="7ECB11B2"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F72DAC4"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043F69D9"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FCC58BE"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2D751943"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056E793"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20FEA9C7"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64C3F3AF" w14:textId="77777777" w:rsidR="00845322" w:rsidRPr="00197222" w:rsidRDefault="00845322" w:rsidP="00EC72B4">
            <w:pPr>
              <w:pStyle w:val="Nagwek9"/>
              <w:rPr>
                <w:sz w:val="22"/>
                <w:szCs w:val="22"/>
              </w:rPr>
            </w:pPr>
            <w:r w:rsidRPr="00197222">
              <w:rPr>
                <w:sz w:val="22"/>
                <w:szCs w:val="22"/>
              </w:rPr>
              <w:t>O</w:t>
            </w:r>
          </w:p>
        </w:tc>
        <w:tc>
          <w:tcPr>
            <w:tcW w:w="283" w:type="dxa"/>
            <w:vAlign w:val="center"/>
          </w:tcPr>
          <w:p w14:paraId="4C68783C" w14:textId="77777777" w:rsidR="00845322" w:rsidRPr="00197222" w:rsidRDefault="00845322" w:rsidP="00EC72B4">
            <w:pPr>
              <w:pStyle w:val="Nagwek7"/>
              <w:rPr>
                <w:color w:val="FF0000"/>
                <w:sz w:val="22"/>
                <w:szCs w:val="22"/>
              </w:rPr>
            </w:pPr>
            <w:r w:rsidRPr="00197222">
              <w:rPr>
                <w:color w:val="FF0000"/>
                <w:sz w:val="22"/>
                <w:szCs w:val="22"/>
              </w:rPr>
              <w:t>R</w:t>
            </w:r>
          </w:p>
        </w:tc>
        <w:tc>
          <w:tcPr>
            <w:tcW w:w="284" w:type="dxa"/>
            <w:vAlign w:val="center"/>
          </w:tcPr>
          <w:p w14:paraId="5ED972B5"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57126C95"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8DC805E" w14:textId="77777777" w:rsidR="00845322" w:rsidRPr="00197222" w:rsidRDefault="00845322" w:rsidP="00EC72B4">
            <w:pPr>
              <w:pStyle w:val="Nagwek7"/>
              <w:rPr>
                <w:color w:val="00B050"/>
                <w:sz w:val="22"/>
                <w:szCs w:val="22"/>
              </w:rPr>
            </w:pPr>
            <w:r w:rsidRPr="00197222">
              <w:rPr>
                <w:color w:val="00B050"/>
                <w:sz w:val="22"/>
                <w:szCs w:val="22"/>
              </w:rPr>
              <w:t>O</w:t>
            </w:r>
          </w:p>
        </w:tc>
        <w:tc>
          <w:tcPr>
            <w:tcW w:w="283" w:type="dxa"/>
            <w:vAlign w:val="center"/>
          </w:tcPr>
          <w:p w14:paraId="3E359A19"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96585FA"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36D199F1"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20B8F64"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3088A4D4"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5282705"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706DA1A9"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8DFCF19" w14:textId="77777777" w:rsidR="00845322" w:rsidRPr="00197222" w:rsidRDefault="00845322" w:rsidP="00EC72B4">
            <w:pPr>
              <w:pStyle w:val="Nagwek9"/>
              <w:rPr>
                <w:sz w:val="22"/>
                <w:szCs w:val="22"/>
              </w:rPr>
            </w:pPr>
            <w:r w:rsidRPr="00197222">
              <w:rPr>
                <w:sz w:val="22"/>
                <w:szCs w:val="22"/>
              </w:rPr>
              <w:t>O</w:t>
            </w:r>
          </w:p>
        </w:tc>
        <w:tc>
          <w:tcPr>
            <w:tcW w:w="283" w:type="dxa"/>
            <w:vAlign w:val="center"/>
          </w:tcPr>
          <w:p w14:paraId="7D18D1E9"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3C39E410" w14:textId="77777777" w:rsidR="00845322" w:rsidRPr="00197222" w:rsidRDefault="00845322" w:rsidP="00EC72B4">
            <w:pPr>
              <w:pStyle w:val="Nagwek9"/>
              <w:rPr>
                <w:sz w:val="22"/>
                <w:szCs w:val="22"/>
              </w:rPr>
            </w:pPr>
            <w:r w:rsidRPr="00197222">
              <w:rPr>
                <w:sz w:val="22"/>
                <w:szCs w:val="22"/>
              </w:rPr>
              <w:t>O</w:t>
            </w:r>
          </w:p>
        </w:tc>
        <w:tc>
          <w:tcPr>
            <w:tcW w:w="283" w:type="dxa"/>
            <w:vAlign w:val="center"/>
          </w:tcPr>
          <w:p w14:paraId="13EEFC94"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25C672C"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3DEEDFAC"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007976A" w14:textId="77777777" w:rsidR="00845322" w:rsidRPr="00197222" w:rsidRDefault="00845322" w:rsidP="00EC72B4">
            <w:pPr>
              <w:pStyle w:val="Nagwek9"/>
              <w:rPr>
                <w:sz w:val="22"/>
                <w:szCs w:val="22"/>
              </w:rPr>
            </w:pPr>
            <w:r w:rsidRPr="00197222">
              <w:rPr>
                <w:sz w:val="22"/>
                <w:szCs w:val="22"/>
              </w:rPr>
              <w:t>O</w:t>
            </w:r>
          </w:p>
        </w:tc>
        <w:tc>
          <w:tcPr>
            <w:tcW w:w="283" w:type="dxa"/>
            <w:vAlign w:val="center"/>
          </w:tcPr>
          <w:p w14:paraId="0E486D64"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B994B6E" w14:textId="77777777" w:rsidR="00845322" w:rsidRPr="00197222" w:rsidRDefault="00845322" w:rsidP="00EC72B4">
            <w:pPr>
              <w:pStyle w:val="Nagwek9"/>
              <w:rPr>
                <w:sz w:val="22"/>
                <w:szCs w:val="22"/>
              </w:rPr>
            </w:pPr>
            <w:r w:rsidRPr="00197222">
              <w:rPr>
                <w:sz w:val="22"/>
                <w:szCs w:val="22"/>
              </w:rPr>
              <w:t>O</w:t>
            </w:r>
          </w:p>
        </w:tc>
        <w:tc>
          <w:tcPr>
            <w:tcW w:w="283" w:type="dxa"/>
            <w:vAlign w:val="center"/>
          </w:tcPr>
          <w:p w14:paraId="12EF73FC"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74146CB"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6E458EB8"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D8112CA"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5BBAC997"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27D48996"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1FAF1044"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1A0FD334"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6C2624D7"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0E6039BB"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1C936485"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5D8414E3" w14:textId="77777777" w:rsidR="00845322" w:rsidRPr="00197222" w:rsidRDefault="00845322" w:rsidP="00EC72B4">
            <w:pPr>
              <w:pStyle w:val="Nagwek9"/>
              <w:rPr>
                <w:sz w:val="22"/>
                <w:szCs w:val="22"/>
              </w:rPr>
            </w:pPr>
            <w:r w:rsidRPr="00197222">
              <w:rPr>
                <w:sz w:val="22"/>
                <w:szCs w:val="22"/>
              </w:rPr>
              <w:t>O</w:t>
            </w:r>
          </w:p>
        </w:tc>
        <w:tc>
          <w:tcPr>
            <w:tcW w:w="283" w:type="dxa"/>
            <w:vAlign w:val="center"/>
          </w:tcPr>
          <w:p w14:paraId="2F2228C0"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4C8210E3" w14:textId="77777777" w:rsidR="00845322" w:rsidRPr="00197222" w:rsidRDefault="00845322" w:rsidP="00EC72B4">
            <w:pPr>
              <w:pStyle w:val="Nagwek9"/>
              <w:rPr>
                <w:color w:val="FF0000"/>
                <w:sz w:val="22"/>
                <w:szCs w:val="22"/>
              </w:rPr>
            </w:pPr>
            <w:r w:rsidRPr="00197222">
              <w:rPr>
                <w:sz w:val="22"/>
                <w:szCs w:val="22"/>
              </w:rPr>
              <w:t>O</w:t>
            </w:r>
          </w:p>
        </w:tc>
        <w:tc>
          <w:tcPr>
            <w:tcW w:w="283" w:type="dxa"/>
            <w:vAlign w:val="center"/>
          </w:tcPr>
          <w:p w14:paraId="34CEA4B7" w14:textId="77777777" w:rsidR="00845322" w:rsidRPr="00197222" w:rsidRDefault="00845322" w:rsidP="00EC72B4">
            <w:pPr>
              <w:spacing w:line="360" w:lineRule="atLeast"/>
              <w:rPr>
                <w:rFonts w:cs="Times New Roman"/>
                <w:b/>
                <w:bCs/>
                <w:color w:val="FF0000"/>
              </w:rPr>
            </w:pPr>
            <w:r w:rsidRPr="00197222">
              <w:rPr>
                <w:rFonts w:cs="Times New Roman"/>
                <w:b/>
                <w:bCs/>
                <w:color w:val="FF0000"/>
              </w:rPr>
              <w:t>R</w:t>
            </w:r>
          </w:p>
        </w:tc>
        <w:tc>
          <w:tcPr>
            <w:tcW w:w="284" w:type="dxa"/>
            <w:vAlign w:val="center"/>
          </w:tcPr>
          <w:p w14:paraId="7691C88F" w14:textId="77777777" w:rsidR="00845322" w:rsidRPr="00197222" w:rsidRDefault="00845322" w:rsidP="00EC72B4">
            <w:pPr>
              <w:spacing w:line="360" w:lineRule="atLeast"/>
              <w:rPr>
                <w:rFonts w:cs="Times New Roman"/>
                <w:b/>
                <w:bCs/>
                <w:color w:val="00B050"/>
              </w:rPr>
            </w:pPr>
            <w:r w:rsidRPr="00197222">
              <w:rPr>
                <w:rFonts w:cs="Times New Roman"/>
                <w:b/>
                <w:bCs/>
                <w:color w:val="00B050"/>
              </w:rPr>
              <w:t>O</w:t>
            </w:r>
          </w:p>
        </w:tc>
      </w:tr>
      <w:tr w:rsidR="00845322" w14:paraId="65EE68A9" w14:textId="77777777" w:rsidTr="00AC424D">
        <w:trPr>
          <w:trHeight w:val="406"/>
        </w:trPr>
        <w:tc>
          <w:tcPr>
            <w:tcW w:w="2411" w:type="dxa"/>
            <w:vAlign w:val="center"/>
          </w:tcPr>
          <w:p w14:paraId="3C0581CB" w14:textId="295972B3" w:rsidR="00845322" w:rsidRPr="00EA70BA" w:rsidRDefault="00550EA1" w:rsidP="00EC72B4">
            <w:pPr>
              <w:jc w:val="center"/>
              <w:rPr>
                <w:rFonts w:cs="Times New Roman"/>
                <w:sz w:val="20"/>
                <w:szCs w:val="20"/>
              </w:rPr>
            </w:pPr>
            <w:r w:rsidRPr="00550EA1">
              <w:rPr>
                <w:rFonts w:cs="Times New Roman"/>
                <w:sz w:val="20"/>
                <w:szCs w:val="20"/>
              </w:rPr>
              <w:t xml:space="preserve">Wojewódzki Fundusz Ochrony Środowiska </w:t>
            </w:r>
            <w:r>
              <w:rPr>
                <w:rFonts w:cs="Times New Roman"/>
                <w:sz w:val="20"/>
                <w:szCs w:val="20"/>
              </w:rPr>
              <w:br/>
            </w:r>
            <w:r w:rsidRPr="00550EA1">
              <w:rPr>
                <w:rFonts w:cs="Times New Roman"/>
                <w:sz w:val="20"/>
                <w:szCs w:val="20"/>
              </w:rPr>
              <w:t>i Gospodarki Wodnej</w:t>
            </w:r>
            <w:r>
              <w:rPr>
                <w:rFonts w:cs="Times New Roman"/>
                <w:sz w:val="20"/>
                <w:szCs w:val="20"/>
              </w:rPr>
              <w:t>.</w:t>
            </w:r>
          </w:p>
        </w:tc>
        <w:tc>
          <w:tcPr>
            <w:tcW w:w="283" w:type="dxa"/>
          </w:tcPr>
          <w:p w14:paraId="3A5114CD" w14:textId="77777777" w:rsidR="00845322" w:rsidRDefault="00845322" w:rsidP="00EC72B4">
            <w:pPr>
              <w:spacing w:line="360" w:lineRule="atLeast"/>
              <w:rPr>
                <w:rFonts w:cs="Times New Roman"/>
                <w:sz w:val="24"/>
                <w:szCs w:val="24"/>
              </w:rPr>
            </w:pPr>
          </w:p>
        </w:tc>
        <w:tc>
          <w:tcPr>
            <w:tcW w:w="284" w:type="dxa"/>
          </w:tcPr>
          <w:p w14:paraId="5397BDF6" w14:textId="77777777" w:rsidR="00845322" w:rsidRDefault="00845322" w:rsidP="00EC72B4">
            <w:pPr>
              <w:spacing w:line="360" w:lineRule="atLeast"/>
              <w:rPr>
                <w:rFonts w:cs="Times New Roman"/>
                <w:sz w:val="24"/>
                <w:szCs w:val="24"/>
              </w:rPr>
            </w:pPr>
          </w:p>
        </w:tc>
        <w:tc>
          <w:tcPr>
            <w:tcW w:w="283" w:type="dxa"/>
          </w:tcPr>
          <w:p w14:paraId="7F5F56C3" w14:textId="77777777" w:rsidR="00845322" w:rsidRDefault="00845322" w:rsidP="00EC72B4">
            <w:pPr>
              <w:spacing w:line="360" w:lineRule="atLeast"/>
              <w:rPr>
                <w:rFonts w:cs="Times New Roman"/>
                <w:sz w:val="24"/>
                <w:szCs w:val="24"/>
              </w:rPr>
            </w:pPr>
          </w:p>
        </w:tc>
        <w:tc>
          <w:tcPr>
            <w:tcW w:w="284" w:type="dxa"/>
          </w:tcPr>
          <w:p w14:paraId="07907339" w14:textId="77777777" w:rsidR="00845322" w:rsidRDefault="00845322" w:rsidP="00EC72B4">
            <w:pPr>
              <w:spacing w:line="360" w:lineRule="atLeast"/>
              <w:rPr>
                <w:rFonts w:cs="Times New Roman"/>
                <w:sz w:val="24"/>
                <w:szCs w:val="24"/>
              </w:rPr>
            </w:pPr>
          </w:p>
        </w:tc>
        <w:tc>
          <w:tcPr>
            <w:tcW w:w="283" w:type="dxa"/>
          </w:tcPr>
          <w:p w14:paraId="4BA11943" w14:textId="77777777" w:rsidR="00845322" w:rsidRDefault="00845322" w:rsidP="00EC72B4">
            <w:pPr>
              <w:spacing w:line="360" w:lineRule="atLeast"/>
              <w:rPr>
                <w:rFonts w:cs="Times New Roman"/>
                <w:sz w:val="24"/>
                <w:szCs w:val="24"/>
              </w:rPr>
            </w:pPr>
          </w:p>
        </w:tc>
        <w:tc>
          <w:tcPr>
            <w:tcW w:w="284" w:type="dxa"/>
          </w:tcPr>
          <w:p w14:paraId="7E530B15" w14:textId="77777777" w:rsidR="00845322" w:rsidRDefault="00845322" w:rsidP="00EC72B4">
            <w:pPr>
              <w:spacing w:line="360" w:lineRule="atLeast"/>
              <w:rPr>
                <w:rFonts w:cs="Times New Roman"/>
                <w:sz w:val="24"/>
                <w:szCs w:val="24"/>
              </w:rPr>
            </w:pPr>
          </w:p>
        </w:tc>
        <w:tc>
          <w:tcPr>
            <w:tcW w:w="283" w:type="dxa"/>
            <w:shd w:val="clear" w:color="auto" w:fill="BFBFBF" w:themeFill="background1" w:themeFillShade="BF"/>
          </w:tcPr>
          <w:p w14:paraId="52DD2C79" w14:textId="77777777" w:rsidR="00845322" w:rsidRDefault="00845322" w:rsidP="00EC72B4">
            <w:pPr>
              <w:spacing w:line="360" w:lineRule="atLeast"/>
              <w:rPr>
                <w:rFonts w:cs="Times New Roman"/>
                <w:sz w:val="24"/>
                <w:szCs w:val="24"/>
              </w:rPr>
            </w:pPr>
          </w:p>
        </w:tc>
        <w:tc>
          <w:tcPr>
            <w:tcW w:w="284" w:type="dxa"/>
          </w:tcPr>
          <w:p w14:paraId="0A0003F0" w14:textId="77777777" w:rsidR="00845322" w:rsidRDefault="00845322" w:rsidP="00EC72B4">
            <w:pPr>
              <w:spacing w:line="360" w:lineRule="atLeast"/>
              <w:rPr>
                <w:rFonts w:cs="Times New Roman"/>
                <w:sz w:val="24"/>
                <w:szCs w:val="24"/>
              </w:rPr>
            </w:pPr>
          </w:p>
        </w:tc>
        <w:tc>
          <w:tcPr>
            <w:tcW w:w="283" w:type="dxa"/>
          </w:tcPr>
          <w:p w14:paraId="3DA3C9D5" w14:textId="77777777" w:rsidR="00845322" w:rsidRDefault="00845322" w:rsidP="00EC72B4">
            <w:pPr>
              <w:spacing w:line="360" w:lineRule="atLeast"/>
              <w:rPr>
                <w:rFonts w:cs="Times New Roman"/>
                <w:sz w:val="24"/>
                <w:szCs w:val="24"/>
              </w:rPr>
            </w:pPr>
          </w:p>
        </w:tc>
        <w:tc>
          <w:tcPr>
            <w:tcW w:w="284" w:type="dxa"/>
          </w:tcPr>
          <w:p w14:paraId="4F82BA55" w14:textId="77777777" w:rsidR="00845322" w:rsidRDefault="00845322" w:rsidP="00EC72B4">
            <w:pPr>
              <w:spacing w:line="360" w:lineRule="atLeast"/>
              <w:rPr>
                <w:rFonts w:cs="Times New Roman"/>
                <w:sz w:val="24"/>
                <w:szCs w:val="24"/>
              </w:rPr>
            </w:pPr>
          </w:p>
        </w:tc>
        <w:tc>
          <w:tcPr>
            <w:tcW w:w="283" w:type="dxa"/>
          </w:tcPr>
          <w:p w14:paraId="6533336E" w14:textId="77777777" w:rsidR="00845322" w:rsidRDefault="00845322" w:rsidP="00EC72B4">
            <w:pPr>
              <w:spacing w:line="360" w:lineRule="atLeast"/>
              <w:rPr>
                <w:rFonts w:cs="Times New Roman"/>
                <w:sz w:val="24"/>
                <w:szCs w:val="24"/>
              </w:rPr>
            </w:pPr>
          </w:p>
        </w:tc>
        <w:tc>
          <w:tcPr>
            <w:tcW w:w="284" w:type="dxa"/>
          </w:tcPr>
          <w:p w14:paraId="7848FA05" w14:textId="77777777" w:rsidR="00845322" w:rsidRDefault="00845322" w:rsidP="00EC72B4">
            <w:pPr>
              <w:spacing w:line="360" w:lineRule="atLeast"/>
              <w:rPr>
                <w:rFonts w:cs="Times New Roman"/>
                <w:sz w:val="24"/>
                <w:szCs w:val="24"/>
              </w:rPr>
            </w:pPr>
          </w:p>
        </w:tc>
        <w:tc>
          <w:tcPr>
            <w:tcW w:w="283" w:type="dxa"/>
          </w:tcPr>
          <w:p w14:paraId="22AC83B6" w14:textId="77777777" w:rsidR="00845322" w:rsidRDefault="00845322" w:rsidP="00EC72B4">
            <w:pPr>
              <w:spacing w:line="360" w:lineRule="atLeast"/>
              <w:rPr>
                <w:rFonts w:cs="Times New Roman"/>
                <w:sz w:val="24"/>
                <w:szCs w:val="24"/>
              </w:rPr>
            </w:pPr>
          </w:p>
        </w:tc>
        <w:tc>
          <w:tcPr>
            <w:tcW w:w="284" w:type="dxa"/>
          </w:tcPr>
          <w:p w14:paraId="4F459430" w14:textId="77777777" w:rsidR="00845322" w:rsidRDefault="00845322" w:rsidP="00EC72B4">
            <w:pPr>
              <w:spacing w:line="360" w:lineRule="atLeast"/>
              <w:rPr>
                <w:rFonts w:cs="Times New Roman"/>
                <w:sz w:val="24"/>
                <w:szCs w:val="24"/>
              </w:rPr>
            </w:pPr>
          </w:p>
        </w:tc>
        <w:tc>
          <w:tcPr>
            <w:tcW w:w="283" w:type="dxa"/>
          </w:tcPr>
          <w:p w14:paraId="3B52E2AF" w14:textId="77777777" w:rsidR="00845322" w:rsidRDefault="00845322" w:rsidP="00EC72B4">
            <w:pPr>
              <w:spacing w:line="360" w:lineRule="atLeast"/>
              <w:rPr>
                <w:rFonts w:cs="Times New Roman"/>
                <w:sz w:val="24"/>
                <w:szCs w:val="24"/>
              </w:rPr>
            </w:pPr>
          </w:p>
        </w:tc>
        <w:tc>
          <w:tcPr>
            <w:tcW w:w="284" w:type="dxa"/>
          </w:tcPr>
          <w:p w14:paraId="75CF26F7" w14:textId="77777777" w:rsidR="00845322" w:rsidRDefault="00845322" w:rsidP="00EC72B4">
            <w:pPr>
              <w:spacing w:line="360" w:lineRule="atLeast"/>
              <w:rPr>
                <w:rFonts w:cs="Times New Roman"/>
                <w:sz w:val="24"/>
                <w:szCs w:val="24"/>
              </w:rPr>
            </w:pPr>
          </w:p>
        </w:tc>
        <w:tc>
          <w:tcPr>
            <w:tcW w:w="283" w:type="dxa"/>
          </w:tcPr>
          <w:p w14:paraId="2716D84E" w14:textId="77777777" w:rsidR="00845322" w:rsidRDefault="00845322" w:rsidP="00EC72B4">
            <w:pPr>
              <w:spacing w:line="360" w:lineRule="atLeast"/>
              <w:rPr>
                <w:rFonts w:cs="Times New Roman"/>
                <w:sz w:val="24"/>
                <w:szCs w:val="24"/>
              </w:rPr>
            </w:pPr>
          </w:p>
        </w:tc>
        <w:tc>
          <w:tcPr>
            <w:tcW w:w="284" w:type="dxa"/>
          </w:tcPr>
          <w:p w14:paraId="3274E481" w14:textId="77777777" w:rsidR="00845322" w:rsidRDefault="00845322" w:rsidP="00EC72B4">
            <w:pPr>
              <w:spacing w:line="360" w:lineRule="atLeast"/>
              <w:rPr>
                <w:rFonts w:cs="Times New Roman"/>
                <w:sz w:val="24"/>
                <w:szCs w:val="24"/>
              </w:rPr>
            </w:pPr>
          </w:p>
        </w:tc>
        <w:tc>
          <w:tcPr>
            <w:tcW w:w="283" w:type="dxa"/>
          </w:tcPr>
          <w:p w14:paraId="496EFD3B" w14:textId="77777777" w:rsidR="00845322" w:rsidRDefault="00845322" w:rsidP="00EC72B4">
            <w:pPr>
              <w:spacing w:line="360" w:lineRule="atLeast"/>
              <w:rPr>
                <w:rFonts w:cs="Times New Roman"/>
                <w:sz w:val="24"/>
                <w:szCs w:val="24"/>
              </w:rPr>
            </w:pPr>
          </w:p>
        </w:tc>
        <w:tc>
          <w:tcPr>
            <w:tcW w:w="284" w:type="dxa"/>
          </w:tcPr>
          <w:p w14:paraId="41F5AE81" w14:textId="77777777" w:rsidR="00845322" w:rsidRDefault="00845322" w:rsidP="00EC72B4">
            <w:pPr>
              <w:spacing w:line="360" w:lineRule="atLeast"/>
              <w:rPr>
                <w:rFonts w:cs="Times New Roman"/>
                <w:sz w:val="24"/>
                <w:szCs w:val="24"/>
              </w:rPr>
            </w:pPr>
          </w:p>
        </w:tc>
        <w:tc>
          <w:tcPr>
            <w:tcW w:w="283" w:type="dxa"/>
          </w:tcPr>
          <w:p w14:paraId="09345E30" w14:textId="77777777" w:rsidR="00845322" w:rsidRDefault="00845322" w:rsidP="00EC72B4">
            <w:pPr>
              <w:spacing w:line="360" w:lineRule="atLeast"/>
              <w:rPr>
                <w:rFonts w:cs="Times New Roman"/>
                <w:sz w:val="24"/>
                <w:szCs w:val="24"/>
              </w:rPr>
            </w:pPr>
          </w:p>
        </w:tc>
        <w:tc>
          <w:tcPr>
            <w:tcW w:w="284" w:type="dxa"/>
          </w:tcPr>
          <w:p w14:paraId="390E0A51" w14:textId="77777777" w:rsidR="00845322" w:rsidRDefault="00845322" w:rsidP="00EC72B4">
            <w:pPr>
              <w:spacing w:line="360" w:lineRule="atLeast"/>
              <w:rPr>
                <w:rFonts w:cs="Times New Roman"/>
                <w:sz w:val="24"/>
                <w:szCs w:val="24"/>
              </w:rPr>
            </w:pPr>
          </w:p>
        </w:tc>
        <w:tc>
          <w:tcPr>
            <w:tcW w:w="283" w:type="dxa"/>
          </w:tcPr>
          <w:p w14:paraId="6AAE85B6" w14:textId="77777777" w:rsidR="00845322" w:rsidRDefault="00845322" w:rsidP="00EC72B4">
            <w:pPr>
              <w:spacing w:line="360" w:lineRule="atLeast"/>
              <w:rPr>
                <w:rFonts w:cs="Times New Roman"/>
                <w:sz w:val="24"/>
                <w:szCs w:val="24"/>
              </w:rPr>
            </w:pPr>
          </w:p>
        </w:tc>
        <w:tc>
          <w:tcPr>
            <w:tcW w:w="284" w:type="dxa"/>
          </w:tcPr>
          <w:p w14:paraId="444C917A" w14:textId="77777777" w:rsidR="00845322" w:rsidRDefault="00845322" w:rsidP="00EC72B4">
            <w:pPr>
              <w:spacing w:line="360" w:lineRule="atLeast"/>
              <w:rPr>
                <w:rFonts w:cs="Times New Roman"/>
                <w:sz w:val="24"/>
                <w:szCs w:val="24"/>
              </w:rPr>
            </w:pPr>
          </w:p>
        </w:tc>
        <w:tc>
          <w:tcPr>
            <w:tcW w:w="283" w:type="dxa"/>
          </w:tcPr>
          <w:p w14:paraId="4875C08C" w14:textId="77777777" w:rsidR="00845322" w:rsidRDefault="00845322" w:rsidP="00EC72B4">
            <w:pPr>
              <w:spacing w:line="360" w:lineRule="atLeast"/>
              <w:rPr>
                <w:rFonts w:cs="Times New Roman"/>
                <w:sz w:val="24"/>
                <w:szCs w:val="24"/>
              </w:rPr>
            </w:pPr>
          </w:p>
        </w:tc>
        <w:tc>
          <w:tcPr>
            <w:tcW w:w="284" w:type="dxa"/>
          </w:tcPr>
          <w:p w14:paraId="6868A2C8" w14:textId="77777777" w:rsidR="00845322" w:rsidRDefault="00845322" w:rsidP="00EC72B4">
            <w:pPr>
              <w:spacing w:line="360" w:lineRule="atLeast"/>
              <w:rPr>
                <w:rFonts w:cs="Times New Roman"/>
                <w:sz w:val="24"/>
                <w:szCs w:val="24"/>
              </w:rPr>
            </w:pPr>
          </w:p>
        </w:tc>
        <w:tc>
          <w:tcPr>
            <w:tcW w:w="283" w:type="dxa"/>
          </w:tcPr>
          <w:p w14:paraId="1139D064" w14:textId="77777777" w:rsidR="00845322" w:rsidRDefault="00845322" w:rsidP="00EC72B4">
            <w:pPr>
              <w:spacing w:line="360" w:lineRule="atLeast"/>
              <w:rPr>
                <w:rFonts w:cs="Times New Roman"/>
                <w:sz w:val="24"/>
                <w:szCs w:val="24"/>
              </w:rPr>
            </w:pPr>
          </w:p>
        </w:tc>
        <w:tc>
          <w:tcPr>
            <w:tcW w:w="284" w:type="dxa"/>
          </w:tcPr>
          <w:p w14:paraId="71FC37DC" w14:textId="77777777" w:rsidR="00845322" w:rsidRDefault="00845322" w:rsidP="00EC72B4">
            <w:pPr>
              <w:spacing w:line="360" w:lineRule="atLeast"/>
              <w:rPr>
                <w:rFonts w:cs="Times New Roman"/>
                <w:sz w:val="24"/>
                <w:szCs w:val="24"/>
              </w:rPr>
            </w:pPr>
          </w:p>
        </w:tc>
        <w:tc>
          <w:tcPr>
            <w:tcW w:w="283" w:type="dxa"/>
          </w:tcPr>
          <w:p w14:paraId="73F7E137" w14:textId="77777777" w:rsidR="00845322" w:rsidRDefault="00845322" w:rsidP="00EC72B4">
            <w:pPr>
              <w:spacing w:line="360" w:lineRule="atLeast"/>
              <w:rPr>
                <w:rFonts w:cs="Times New Roman"/>
                <w:sz w:val="24"/>
                <w:szCs w:val="24"/>
              </w:rPr>
            </w:pPr>
          </w:p>
        </w:tc>
        <w:tc>
          <w:tcPr>
            <w:tcW w:w="284" w:type="dxa"/>
          </w:tcPr>
          <w:p w14:paraId="0787E336" w14:textId="77777777" w:rsidR="00845322" w:rsidRDefault="00845322" w:rsidP="00EC72B4">
            <w:pPr>
              <w:spacing w:line="360" w:lineRule="atLeast"/>
              <w:rPr>
                <w:rFonts w:cs="Times New Roman"/>
                <w:sz w:val="24"/>
                <w:szCs w:val="24"/>
              </w:rPr>
            </w:pPr>
          </w:p>
        </w:tc>
        <w:tc>
          <w:tcPr>
            <w:tcW w:w="283" w:type="dxa"/>
          </w:tcPr>
          <w:p w14:paraId="03243536" w14:textId="77777777" w:rsidR="00845322" w:rsidRDefault="00845322" w:rsidP="00EC72B4">
            <w:pPr>
              <w:spacing w:line="360" w:lineRule="atLeast"/>
              <w:rPr>
                <w:rFonts w:cs="Times New Roman"/>
                <w:sz w:val="24"/>
                <w:szCs w:val="24"/>
              </w:rPr>
            </w:pPr>
          </w:p>
        </w:tc>
        <w:tc>
          <w:tcPr>
            <w:tcW w:w="284" w:type="dxa"/>
          </w:tcPr>
          <w:p w14:paraId="1F19FAA3" w14:textId="77777777" w:rsidR="00845322" w:rsidRDefault="00845322" w:rsidP="00EC72B4">
            <w:pPr>
              <w:spacing w:line="360" w:lineRule="atLeast"/>
              <w:rPr>
                <w:rFonts w:cs="Times New Roman"/>
                <w:sz w:val="24"/>
                <w:szCs w:val="24"/>
              </w:rPr>
            </w:pPr>
          </w:p>
        </w:tc>
        <w:tc>
          <w:tcPr>
            <w:tcW w:w="283" w:type="dxa"/>
          </w:tcPr>
          <w:p w14:paraId="42B10487" w14:textId="77777777" w:rsidR="00845322" w:rsidRDefault="00845322" w:rsidP="00EC72B4">
            <w:pPr>
              <w:spacing w:line="360" w:lineRule="atLeast"/>
              <w:rPr>
                <w:rFonts w:cs="Times New Roman"/>
                <w:sz w:val="24"/>
                <w:szCs w:val="24"/>
              </w:rPr>
            </w:pPr>
          </w:p>
        </w:tc>
        <w:tc>
          <w:tcPr>
            <w:tcW w:w="284" w:type="dxa"/>
          </w:tcPr>
          <w:p w14:paraId="1C077A33" w14:textId="77777777" w:rsidR="00845322" w:rsidRDefault="00845322" w:rsidP="00EC72B4">
            <w:pPr>
              <w:spacing w:line="360" w:lineRule="atLeast"/>
              <w:rPr>
                <w:rFonts w:cs="Times New Roman"/>
                <w:sz w:val="24"/>
                <w:szCs w:val="24"/>
              </w:rPr>
            </w:pPr>
          </w:p>
        </w:tc>
        <w:tc>
          <w:tcPr>
            <w:tcW w:w="283" w:type="dxa"/>
          </w:tcPr>
          <w:p w14:paraId="65E7B11F" w14:textId="77777777" w:rsidR="00845322" w:rsidRDefault="00845322" w:rsidP="00EC72B4">
            <w:pPr>
              <w:spacing w:line="360" w:lineRule="atLeast"/>
              <w:rPr>
                <w:rFonts w:cs="Times New Roman"/>
                <w:sz w:val="24"/>
                <w:szCs w:val="24"/>
              </w:rPr>
            </w:pPr>
          </w:p>
        </w:tc>
        <w:tc>
          <w:tcPr>
            <w:tcW w:w="284" w:type="dxa"/>
          </w:tcPr>
          <w:p w14:paraId="0482CDC1" w14:textId="77777777" w:rsidR="00845322" w:rsidRDefault="00845322" w:rsidP="00EC72B4">
            <w:pPr>
              <w:spacing w:line="360" w:lineRule="atLeast"/>
              <w:rPr>
                <w:rFonts w:cs="Times New Roman"/>
                <w:sz w:val="24"/>
                <w:szCs w:val="24"/>
              </w:rPr>
            </w:pPr>
          </w:p>
        </w:tc>
        <w:tc>
          <w:tcPr>
            <w:tcW w:w="283" w:type="dxa"/>
          </w:tcPr>
          <w:p w14:paraId="291C1046" w14:textId="77777777" w:rsidR="00845322" w:rsidRDefault="00845322" w:rsidP="00EC72B4">
            <w:pPr>
              <w:spacing w:line="360" w:lineRule="atLeast"/>
              <w:rPr>
                <w:rFonts w:cs="Times New Roman"/>
                <w:sz w:val="24"/>
                <w:szCs w:val="24"/>
              </w:rPr>
            </w:pPr>
          </w:p>
        </w:tc>
        <w:tc>
          <w:tcPr>
            <w:tcW w:w="284" w:type="dxa"/>
          </w:tcPr>
          <w:p w14:paraId="34A918E2" w14:textId="77777777" w:rsidR="00845322" w:rsidRDefault="00845322" w:rsidP="00EC72B4">
            <w:pPr>
              <w:spacing w:line="360" w:lineRule="atLeast"/>
              <w:rPr>
                <w:rFonts w:cs="Times New Roman"/>
                <w:sz w:val="24"/>
                <w:szCs w:val="24"/>
              </w:rPr>
            </w:pPr>
          </w:p>
        </w:tc>
        <w:tc>
          <w:tcPr>
            <w:tcW w:w="283" w:type="dxa"/>
          </w:tcPr>
          <w:p w14:paraId="562C6C91" w14:textId="77777777" w:rsidR="00845322" w:rsidRDefault="00845322" w:rsidP="00EC72B4">
            <w:pPr>
              <w:spacing w:line="360" w:lineRule="atLeast"/>
              <w:rPr>
                <w:rFonts w:cs="Times New Roman"/>
                <w:sz w:val="24"/>
                <w:szCs w:val="24"/>
              </w:rPr>
            </w:pPr>
          </w:p>
        </w:tc>
        <w:tc>
          <w:tcPr>
            <w:tcW w:w="284" w:type="dxa"/>
          </w:tcPr>
          <w:p w14:paraId="014DE80C" w14:textId="77777777" w:rsidR="00845322" w:rsidRDefault="00845322" w:rsidP="00EC72B4">
            <w:pPr>
              <w:spacing w:line="360" w:lineRule="atLeast"/>
              <w:rPr>
                <w:rFonts w:cs="Times New Roman"/>
                <w:sz w:val="24"/>
                <w:szCs w:val="24"/>
              </w:rPr>
            </w:pPr>
          </w:p>
        </w:tc>
        <w:tc>
          <w:tcPr>
            <w:tcW w:w="283" w:type="dxa"/>
          </w:tcPr>
          <w:p w14:paraId="24CBC105" w14:textId="77777777" w:rsidR="00845322" w:rsidRDefault="00845322" w:rsidP="00EC72B4">
            <w:pPr>
              <w:spacing w:line="360" w:lineRule="atLeast"/>
              <w:rPr>
                <w:rFonts w:cs="Times New Roman"/>
                <w:sz w:val="24"/>
                <w:szCs w:val="24"/>
              </w:rPr>
            </w:pPr>
          </w:p>
        </w:tc>
        <w:tc>
          <w:tcPr>
            <w:tcW w:w="284" w:type="dxa"/>
          </w:tcPr>
          <w:p w14:paraId="37B89A2F" w14:textId="77777777" w:rsidR="00845322" w:rsidRDefault="00845322" w:rsidP="00EC72B4">
            <w:pPr>
              <w:spacing w:line="360" w:lineRule="atLeast"/>
              <w:rPr>
                <w:rFonts w:cs="Times New Roman"/>
                <w:sz w:val="24"/>
                <w:szCs w:val="24"/>
              </w:rPr>
            </w:pPr>
          </w:p>
        </w:tc>
        <w:tc>
          <w:tcPr>
            <w:tcW w:w="283" w:type="dxa"/>
          </w:tcPr>
          <w:p w14:paraId="3FFFD959" w14:textId="77777777" w:rsidR="00845322" w:rsidRDefault="00845322" w:rsidP="00EC72B4">
            <w:pPr>
              <w:spacing w:line="360" w:lineRule="atLeast"/>
              <w:rPr>
                <w:rFonts w:cs="Times New Roman"/>
                <w:sz w:val="24"/>
                <w:szCs w:val="24"/>
              </w:rPr>
            </w:pPr>
          </w:p>
        </w:tc>
        <w:tc>
          <w:tcPr>
            <w:tcW w:w="284" w:type="dxa"/>
          </w:tcPr>
          <w:p w14:paraId="55420C70" w14:textId="77777777" w:rsidR="00845322" w:rsidRDefault="00845322" w:rsidP="00EC72B4">
            <w:pPr>
              <w:spacing w:line="360" w:lineRule="atLeast"/>
              <w:rPr>
                <w:rFonts w:cs="Times New Roman"/>
                <w:sz w:val="24"/>
                <w:szCs w:val="24"/>
              </w:rPr>
            </w:pPr>
          </w:p>
        </w:tc>
        <w:tc>
          <w:tcPr>
            <w:tcW w:w="283" w:type="dxa"/>
            <w:shd w:val="clear" w:color="auto" w:fill="BFBFBF" w:themeFill="background1" w:themeFillShade="BF"/>
          </w:tcPr>
          <w:p w14:paraId="61E40E1C" w14:textId="77777777" w:rsidR="00845322" w:rsidRDefault="00845322" w:rsidP="00EC72B4">
            <w:pPr>
              <w:spacing w:line="360" w:lineRule="atLeast"/>
              <w:rPr>
                <w:rFonts w:cs="Times New Roman"/>
                <w:sz w:val="24"/>
                <w:szCs w:val="24"/>
              </w:rPr>
            </w:pPr>
          </w:p>
        </w:tc>
        <w:tc>
          <w:tcPr>
            <w:tcW w:w="284" w:type="dxa"/>
            <w:shd w:val="clear" w:color="auto" w:fill="BFBFBF" w:themeFill="background1" w:themeFillShade="BF"/>
          </w:tcPr>
          <w:p w14:paraId="04FE37D2" w14:textId="77777777" w:rsidR="00845322" w:rsidRDefault="00845322" w:rsidP="00EC72B4">
            <w:pPr>
              <w:spacing w:line="360" w:lineRule="atLeast"/>
              <w:rPr>
                <w:rFonts w:cs="Times New Roman"/>
                <w:sz w:val="24"/>
                <w:szCs w:val="24"/>
              </w:rPr>
            </w:pPr>
          </w:p>
        </w:tc>
        <w:tc>
          <w:tcPr>
            <w:tcW w:w="283" w:type="dxa"/>
          </w:tcPr>
          <w:p w14:paraId="27B01921" w14:textId="77777777" w:rsidR="00845322" w:rsidRDefault="00845322" w:rsidP="00EC72B4">
            <w:pPr>
              <w:spacing w:line="360" w:lineRule="atLeast"/>
              <w:rPr>
                <w:rFonts w:cs="Times New Roman"/>
                <w:sz w:val="24"/>
                <w:szCs w:val="24"/>
              </w:rPr>
            </w:pPr>
          </w:p>
        </w:tc>
        <w:tc>
          <w:tcPr>
            <w:tcW w:w="284" w:type="dxa"/>
          </w:tcPr>
          <w:p w14:paraId="29C0D66A" w14:textId="77777777" w:rsidR="00845322" w:rsidRDefault="00845322" w:rsidP="00EC72B4">
            <w:pPr>
              <w:spacing w:line="360" w:lineRule="atLeast"/>
              <w:rPr>
                <w:rFonts w:cs="Times New Roman"/>
                <w:sz w:val="24"/>
                <w:szCs w:val="24"/>
              </w:rPr>
            </w:pPr>
          </w:p>
        </w:tc>
      </w:tr>
      <w:tr w:rsidR="00ED7067" w14:paraId="167AF835" w14:textId="77777777" w:rsidTr="007F03A0">
        <w:trPr>
          <w:trHeight w:val="730"/>
        </w:trPr>
        <w:tc>
          <w:tcPr>
            <w:tcW w:w="2411" w:type="dxa"/>
            <w:vAlign w:val="center"/>
          </w:tcPr>
          <w:p w14:paraId="06321887" w14:textId="33C14D9C" w:rsidR="00845322" w:rsidRPr="00515916" w:rsidRDefault="00117391" w:rsidP="00550EA1">
            <w:pPr>
              <w:pStyle w:val="Tekstprzypisudolnego"/>
              <w:jc w:val="center"/>
              <w:rPr>
                <w:rFonts w:cs="Times New Roman"/>
              </w:rPr>
            </w:pPr>
            <w:r w:rsidRPr="00117391">
              <w:rPr>
                <w:rFonts w:cs="Times New Roman"/>
              </w:rPr>
              <w:t>Starostowi</w:t>
            </w:r>
            <w:r>
              <w:rPr>
                <w:rFonts w:cs="Times New Roman"/>
              </w:rPr>
              <w:t>e/ Prezydenci Miast npp</w:t>
            </w:r>
          </w:p>
        </w:tc>
        <w:tc>
          <w:tcPr>
            <w:tcW w:w="283" w:type="dxa"/>
            <w:shd w:val="clear" w:color="auto" w:fill="FF0000"/>
          </w:tcPr>
          <w:p w14:paraId="4AE3B38E" w14:textId="77777777" w:rsidR="00845322" w:rsidRDefault="00845322" w:rsidP="00EC72B4">
            <w:pPr>
              <w:spacing w:line="360" w:lineRule="atLeast"/>
              <w:rPr>
                <w:rFonts w:cs="Times New Roman"/>
                <w:sz w:val="24"/>
                <w:szCs w:val="24"/>
              </w:rPr>
            </w:pPr>
          </w:p>
        </w:tc>
        <w:tc>
          <w:tcPr>
            <w:tcW w:w="284" w:type="dxa"/>
            <w:shd w:val="clear" w:color="auto" w:fill="FF0000"/>
          </w:tcPr>
          <w:p w14:paraId="1C6C377D" w14:textId="77777777" w:rsidR="00845322" w:rsidRDefault="00845322" w:rsidP="00EC72B4">
            <w:pPr>
              <w:spacing w:line="360" w:lineRule="atLeast"/>
              <w:rPr>
                <w:rFonts w:cs="Times New Roman"/>
                <w:sz w:val="24"/>
                <w:szCs w:val="24"/>
              </w:rPr>
            </w:pPr>
          </w:p>
        </w:tc>
        <w:tc>
          <w:tcPr>
            <w:tcW w:w="283" w:type="dxa"/>
            <w:shd w:val="clear" w:color="auto" w:fill="FF0000"/>
          </w:tcPr>
          <w:p w14:paraId="7E997546" w14:textId="77777777" w:rsidR="00845322" w:rsidRDefault="00845322" w:rsidP="00EC72B4">
            <w:pPr>
              <w:spacing w:line="360" w:lineRule="atLeast"/>
              <w:rPr>
                <w:rFonts w:cs="Times New Roman"/>
                <w:sz w:val="24"/>
                <w:szCs w:val="24"/>
              </w:rPr>
            </w:pPr>
          </w:p>
        </w:tc>
        <w:tc>
          <w:tcPr>
            <w:tcW w:w="284" w:type="dxa"/>
            <w:shd w:val="clear" w:color="auto" w:fill="FF0000"/>
          </w:tcPr>
          <w:p w14:paraId="6034E77A" w14:textId="77777777" w:rsidR="00845322" w:rsidRDefault="00845322" w:rsidP="00EC72B4">
            <w:pPr>
              <w:spacing w:line="360" w:lineRule="atLeast"/>
              <w:rPr>
                <w:rFonts w:cs="Times New Roman"/>
                <w:sz w:val="24"/>
                <w:szCs w:val="24"/>
              </w:rPr>
            </w:pPr>
          </w:p>
        </w:tc>
        <w:tc>
          <w:tcPr>
            <w:tcW w:w="283" w:type="dxa"/>
            <w:shd w:val="clear" w:color="auto" w:fill="BFBFBF" w:themeFill="background1" w:themeFillShade="BF"/>
          </w:tcPr>
          <w:p w14:paraId="68A126A2" w14:textId="77777777" w:rsidR="00845322" w:rsidRDefault="00845322" w:rsidP="00EC72B4">
            <w:pPr>
              <w:spacing w:line="360" w:lineRule="atLeast"/>
              <w:rPr>
                <w:rFonts w:cs="Times New Roman"/>
                <w:sz w:val="24"/>
                <w:szCs w:val="24"/>
              </w:rPr>
            </w:pPr>
          </w:p>
        </w:tc>
        <w:tc>
          <w:tcPr>
            <w:tcW w:w="284" w:type="dxa"/>
            <w:shd w:val="clear" w:color="auto" w:fill="BFBFBF" w:themeFill="background1" w:themeFillShade="BF"/>
          </w:tcPr>
          <w:p w14:paraId="09540399" w14:textId="77777777" w:rsidR="00845322" w:rsidRDefault="00845322" w:rsidP="00EC72B4">
            <w:pPr>
              <w:spacing w:line="360" w:lineRule="atLeast"/>
              <w:rPr>
                <w:rFonts w:cs="Times New Roman"/>
                <w:sz w:val="24"/>
                <w:szCs w:val="24"/>
              </w:rPr>
            </w:pPr>
          </w:p>
        </w:tc>
        <w:tc>
          <w:tcPr>
            <w:tcW w:w="283" w:type="dxa"/>
            <w:shd w:val="clear" w:color="auto" w:fill="FF0000"/>
          </w:tcPr>
          <w:p w14:paraId="771AC9E3" w14:textId="77777777" w:rsidR="00845322" w:rsidRDefault="00845322" w:rsidP="00EC72B4">
            <w:pPr>
              <w:spacing w:line="360" w:lineRule="atLeast"/>
              <w:rPr>
                <w:rFonts w:cs="Times New Roman"/>
                <w:sz w:val="24"/>
                <w:szCs w:val="24"/>
              </w:rPr>
            </w:pPr>
          </w:p>
        </w:tc>
        <w:tc>
          <w:tcPr>
            <w:tcW w:w="284" w:type="dxa"/>
            <w:shd w:val="clear" w:color="auto" w:fill="FF0000"/>
          </w:tcPr>
          <w:p w14:paraId="59C00A57" w14:textId="77777777" w:rsidR="00845322" w:rsidRDefault="00845322" w:rsidP="00EC72B4">
            <w:pPr>
              <w:spacing w:line="360" w:lineRule="atLeast"/>
              <w:rPr>
                <w:rFonts w:cs="Times New Roman"/>
                <w:sz w:val="24"/>
                <w:szCs w:val="24"/>
              </w:rPr>
            </w:pPr>
          </w:p>
        </w:tc>
        <w:tc>
          <w:tcPr>
            <w:tcW w:w="283" w:type="dxa"/>
            <w:shd w:val="clear" w:color="auto" w:fill="FF0000"/>
          </w:tcPr>
          <w:p w14:paraId="375995A1" w14:textId="77777777" w:rsidR="00845322" w:rsidRDefault="00845322" w:rsidP="00EC72B4">
            <w:pPr>
              <w:spacing w:line="360" w:lineRule="atLeast"/>
              <w:rPr>
                <w:rFonts w:cs="Times New Roman"/>
                <w:sz w:val="24"/>
                <w:szCs w:val="24"/>
              </w:rPr>
            </w:pPr>
          </w:p>
        </w:tc>
        <w:tc>
          <w:tcPr>
            <w:tcW w:w="284" w:type="dxa"/>
            <w:shd w:val="clear" w:color="auto" w:fill="FF0000"/>
          </w:tcPr>
          <w:p w14:paraId="02CE1C28" w14:textId="77777777" w:rsidR="00845322" w:rsidRDefault="00845322" w:rsidP="00EC72B4">
            <w:pPr>
              <w:spacing w:line="360" w:lineRule="atLeast"/>
              <w:rPr>
                <w:rFonts w:cs="Times New Roman"/>
                <w:sz w:val="24"/>
                <w:szCs w:val="24"/>
              </w:rPr>
            </w:pPr>
          </w:p>
        </w:tc>
        <w:tc>
          <w:tcPr>
            <w:tcW w:w="283" w:type="dxa"/>
            <w:shd w:val="clear" w:color="auto" w:fill="FF0000"/>
          </w:tcPr>
          <w:p w14:paraId="381AD5C4" w14:textId="77777777" w:rsidR="00845322" w:rsidRDefault="00845322" w:rsidP="00EC72B4">
            <w:pPr>
              <w:spacing w:line="360" w:lineRule="atLeast"/>
              <w:rPr>
                <w:rFonts w:cs="Times New Roman"/>
                <w:sz w:val="24"/>
                <w:szCs w:val="24"/>
              </w:rPr>
            </w:pPr>
          </w:p>
        </w:tc>
        <w:tc>
          <w:tcPr>
            <w:tcW w:w="284" w:type="dxa"/>
            <w:shd w:val="clear" w:color="auto" w:fill="FF0000"/>
          </w:tcPr>
          <w:p w14:paraId="788792A0" w14:textId="77777777" w:rsidR="00845322" w:rsidRDefault="00845322" w:rsidP="00EC72B4">
            <w:pPr>
              <w:spacing w:line="360" w:lineRule="atLeast"/>
              <w:rPr>
                <w:rFonts w:cs="Times New Roman"/>
                <w:sz w:val="24"/>
                <w:szCs w:val="24"/>
              </w:rPr>
            </w:pPr>
          </w:p>
        </w:tc>
        <w:tc>
          <w:tcPr>
            <w:tcW w:w="283" w:type="dxa"/>
            <w:shd w:val="clear" w:color="auto" w:fill="BFBFBF" w:themeFill="background1" w:themeFillShade="BF"/>
          </w:tcPr>
          <w:p w14:paraId="0410ED7A" w14:textId="77777777" w:rsidR="00845322" w:rsidRDefault="00845322" w:rsidP="00EC72B4">
            <w:pPr>
              <w:spacing w:line="360" w:lineRule="atLeast"/>
              <w:rPr>
                <w:rFonts w:cs="Times New Roman"/>
                <w:sz w:val="24"/>
                <w:szCs w:val="24"/>
              </w:rPr>
            </w:pPr>
          </w:p>
        </w:tc>
        <w:tc>
          <w:tcPr>
            <w:tcW w:w="284" w:type="dxa"/>
            <w:shd w:val="clear" w:color="auto" w:fill="BFBFBF" w:themeFill="background1" w:themeFillShade="BF"/>
          </w:tcPr>
          <w:p w14:paraId="187323C9" w14:textId="77777777" w:rsidR="00845322" w:rsidRDefault="00845322" w:rsidP="00EC72B4">
            <w:pPr>
              <w:spacing w:line="360" w:lineRule="atLeast"/>
              <w:rPr>
                <w:rFonts w:cs="Times New Roman"/>
                <w:sz w:val="24"/>
                <w:szCs w:val="24"/>
              </w:rPr>
            </w:pPr>
          </w:p>
        </w:tc>
        <w:tc>
          <w:tcPr>
            <w:tcW w:w="283" w:type="dxa"/>
            <w:shd w:val="clear" w:color="auto" w:fill="FF0000"/>
          </w:tcPr>
          <w:p w14:paraId="14308DEB" w14:textId="77777777" w:rsidR="00845322" w:rsidRDefault="00845322" w:rsidP="00EC72B4">
            <w:pPr>
              <w:spacing w:line="360" w:lineRule="atLeast"/>
              <w:rPr>
                <w:rFonts w:cs="Times New Roman"/>
                <w:sz w:val="24"/>
                <w:szCs w:val="24"/>
              </w:rPr>
            </w:pPr>
          </w:p>
        </w:tc>
        <w:tc>
          <w:tcPr>
            <w:tcW w:w="284" w:type="dxa"/>
            <w:shd w:val="clear" w:color="auto" w:fill="FF0000"/>
          </w:tcPr>
          <w:p w14:paraId="25C1372E" w14:textId="77777777" w:rsidR="00845322" w:rsidRDefault="00845322" w:rsidP="00EC72B4">
            <w:pPr>
              <w:spacing w:line="360" w:lineRule="atLeast"/>
              <w:rPr>
                <w:rFonts w:cs="Times New Roman"/>
                <w:sz w:val="24"/>
                <w:szCs w:val="24"/>
              </w:rPr>
            </w:pPr>
          </w:p>
        </w:tc>
        <w:tc>
          <w:tcPr>
            <w:tcW w:w="283" w:type="dxa"/>
            <w:shd w:val="clear" w:color="auto" w:fill="BFBFBF" w:themeFill="background1" w:themeFillShade="BF"/>
          </w:tcPr>
          <w:p w14:paraId="006EAC24" w14:textId="77777777" w:rsidR="00845322" w:rsidRDefault="00845322" w:rsidP="00EC72B4">
            <w:pPr>
              <w:spacing w:line="360" w:lineRule="atLeast"/>
              <w:rPr>
                <w:rFonts w:cs="Times New Roman"/>
                <w:sz w:val="24"/>
                <w:szCs w:val="24"/>
              </w:rPr>
            </w:pPr>
          </w:p>
        </w:tc>
        <w:tc>
          <w:tcPr>
            <w:tcW w:w="284" w:type="dxa"/>
            <w:shd w:val="clear" w:color="auto" w:fill="BFBFBF" w:themeFill="background1" w:themeFillShade="BF"/>
          </w:tcPr>
          <w:p w14:paraId="30CE9F0C" w14:textId="77777777" w:rsidR="00845322" w:rsidRDefault="00845322" w:rsidP="00EC72B4">
            <w:pPr>
              <w:spacing w:line="360" w:lineRule="atLeast"/>
              <w:rPr>
                <w:rFonts w:cs="Times New Roman"/>
                <w:sz w:val="24"/>
                <w:szCs w:val="24"/>
              </w:rPr>
            </w:pPr>
          </w:p>
        </w:tc>
        <w:tc>
          <w:tcPr>
            <w:tcW w:w="283" w:type="dxa"/>
            <w:shd w:val="clear" w:color="auto" w:fill="FF0000"/>
          </w:tcPr>
          <w:p w14:paraId="01B84B28" w14:textId="77777777" w:rsidR="00845322" w:rsidRDefault="00845322" w:rsidP="00EC72B4">
            <w:pPr>
              <w:spacing w:line="360" w:lineRule="atLeast"/>
              <w:rPr>
                <w:rFonts w:cs="Times New Roman"/>
                <w:sz w:val="24"/>
                <w:szCs w:val="24"/>
              </w:rPr>
            </w:pPr>
          </w:p>
        </w:tc>
        <w:tc>
          <w:tcPr>
            <w:tcW w:w="284" w:type="dxa"/>
            <w:shd w:val="clear" w:color="auto" w:fill="FF0000"/>
          </w:tcPr>
          <w:p w14:paraId="1627FA90" w14:textId="77777777" w:rsidR="00845322" w:rsidRDefault="00845322" w:rsidP="00EC72B4">
            <w:pPr>
              <w:spacing w:line="360" w:lineRule="atLeast"/>
              <w:rPr>
                <w:rFonts w:cs="Times New Roman"/>
                <w:sz w:val="24"/>
                <w:szCs w:val="24"/>
              </w:rPr>
            </w:pPr>
          </w:p>
        </w:tc>
        <w:tc>
          <w:tcPr>
            <w:tcW w:w="283" w:type="dxa"/>
            <w:shd w:val="clear" w:color="auto" w:fill="FF0000"/>
          </w:tcPr>
          <w:p w14:paraId="16C42AEA" w14:textId="77777777" w:rsidR="00845322" w:rsidRDefault="00845322" w:rsidP="00EC72B4">
            <w:pPr>
              <w:spacing w:line="360" w:lineRule="atLeast"/>
              <w:rPr>
                <w:rFonts w:cs="Times New Roman"/>
                <w:sz w:val="24"/>
                <w:szCs w:val="24"/>
              </w:rPr>
            </w:pPr>
          </w:p>
        </w:tc>
        <w:tc>
          <w:tcPr>
            <w:tcW w:w="284" w:type="dxa"/>
            <w:shd w:val="clear" w:color="auto" w:fill="FF0000"/>
          </w:tcPr>
          <w:p w14:paraId="7EAF1581" w14:textId="77777777" w:rsidR="00845322" w:rsidRDefault="00845322" w:rsidP="00EC72B4">
            <w:pPr>
              <w:spacing w:line="360" w:lineRule="atLeast"/>
              <w:rPr>
                <w:rFonts w:cs="Times New Roman"/>
                <w:sz w:val="24"/>
                <w:szCs w:val="24"/>
              </w:rPr>
            </w:pPr>
          </w:p>
        </w:tc>
        <w:tc>
          <w:tcPr>
            <w:tcW w:w="283" w:type="dxa"/>
            <w:shd w:val="clear" w:color="auto" w:fill="BFBFBF" w:themeFill="background1" w:themeFillShade="BF"/>
          </w:tcPr>
          <w:p w14:paraId="1DD8EACB" w14:textId="77777777" w:rsidR="00845322" w:rsidRDefault="00845322" w:rsidP="00EC72B4">
            <w:pPr>
              <w:spacing w:line="360" w:lineRule="atLeast"/>
              <w:rPr>
                <w:rFonts w:cs="Times New Roman"/>
                <w:sz w:val="24"/>
                <w:szCs w:val="24"/>
              </w:rPr>
            </w:pPr>
          </w:p>
        </w:tc>
        <w:tc>
          <w:tcPr>
            <w:tcW w:w="284" w:type="dxa"/>
            <w:shd w:val="clear" w:color="auto" w:fill="BFBFBF" w:themeFill="background1" w:themeFillShade="BF"/>
          </w:tcPr>
          <w:p w14:paraId="25B41F6D" w14:textId="77777777" w:rsidR="00845322" w:rsidRDefault="00845322" w:rsidP="00EC72B4">
            <w:pPr>
              <w:spacing w:line="360" w:lineRule="atLeast"/>
              <w:rPr>
                <w:rFonts w:cs="Times New Roman"/>
                <w:sz w:val="24"/>
                <w:szCs w:val="24"/>
              </w:rPr>
            </w:pPr>
          </w:p>
        </w:tc>
        <w:tc>
          <w:tcPr>
            <w:tcW w:w="283" w:type="dxa"/>
            <w:shd w:val="clear" w:color="auto" w:fill="FF0000"/>
          </w:tcPr>
          <w:p w14:paraId="0A265C7C" w14:textId="77777777" w:rsidR="00845322" w:rsidRDefault="00845322" w:rsidP="00EC72B4">
            <w:pPr>
              <w:spacing w:line="360" w:lineRule="atLeast"/>
              <w:rPr>
                <w:rFonts w:cs="Times New Roman"/>
                <w:sz w:val="24"/>
                <w:szCs w:val="24"/>
              </w:rPr>
            </w:pPr>
          </w:p>
        </w:tc>
        <w:tc>
          <w:tcPr>
            <w:tcW w:w="284" w:type="dxa"/>
            <w:shd w:val="clear" w:color="auto" w:fill="FF0000"/>
          </w:tcPr>
          <w:p w14:paraId="7CB6CA40" w14:textId="77777777" w:rsidR="00845322" w:rsidRDefault="00845322" w:rsidP="00EC72B4">
            <w:pPr>
              <w:spacing w:line="360" w:lineRule="atLeast"/>
              <w:rPr>
                <w:rFonts w:cs="Times New Roman"/>
                <w:sz w:val="24"/>
                <w:szCs w:val="24"/>
              </w:rPr>
            </w:pPr>
          </w:p>
        </w:tc>
        <w:tc>
          <w:tcPr>
            <w:tcW w:w="283" w:type="dxa"/>
            <w:shd w:val="clear" w:color="auto" w:fill="BFBFBF" w:themeFill="background1" w:themeFillShade="BF"/>
          </w:tcPr>
          <w:p w14:paraId="0B79E4DA" w14:textId="77777777" w:rsidR="00845322" w:rsidRDefault="00845322" w:rsidP="00EC72B4">
            <w:pPr>
              <w:spacing w:line="360" w:lineRule="atLeast"/>
              <w:rPr>
                <w:rFonts w:cs="Times New Roman"/>
                <w:sz w:val="24"/>
                <w:szCs w:val="24"/>
              </w:rPr>
            </w:pPr>
          </w:p>
        </w:tc>
        <w:tc>
          <w:tcPr>
            <w:tcW w:w="284" w:type="dxa"/>
            <w:shd w:val="clear" w:color="auto" w:fill="BFBFBF" w:themeFill="background1" w:themeFillShade="BF"/>
          </w:tcPr>
          <w:p w14:paraId="5E4D2C60" w14:textId="77777777" w:rsidR="00845322" w:rsidRDefault="00845322" w:rsidP="00EC72B4">
            <w:pPr>
              <w:spacing w:line="360" w:lineRule="atLeast"/>
              <w:rPr>
                <w:rFonts w:cs="Times New Roman"/>
                <w:sz w:val="24"/>
                <w:szCs w:val="24"/>
              </w:rPr>
            </w:pPr>
          </w:p>
        </w:tc>
        <w:tc>
          <w:tcPr>
            <w:tcW w:w="283" w:type="dxa"/>
            <w:shd w:val="clear" w:color="auto" w:fill="FF0000"/>
          </w:tcPr>
          <w:p w14:paraId="51AC4D05" w14:textId="77777777" w:rsidR="00845322" w:rsidRDefault="00845322" w:rsidP="00EC72B4">
            <w:pPr>
              <w:spacing w:line="360" w:lineRule="atLeast"/>
              <w:rPr>
                <w:rFonts w:cs="Times New Roman"/>
                <w:sz w:val="24"/>
                <w:szCs w:val="24"/>
              </w:rPr>
            </w:pPr>
          </w:p>
        </w:tc>
        <w:tc>
          <w:tcPr>
            <w:tcW w:w="284" w:type="dxa"/>
            <w:shd w:val="clear" w:color="auto" w:fill="FF0000"/>
          </w:tcPr>
          <w:p w14:paraId="5A13931B" w14:textId="77777777" w:rsidR="00845322" w:rsidRDefault="00845322" w:rsidP="00EC72B4">
            <w:pPr>
              <w:spacing w:line="360" w:lineRule="atLeast"/>
              <w:rPr>
                <w:rFonts w:cs="Times New Roman"/>
                <w:sz w:val="24"/>
                <w:szCs w:val="24"/>
              </w:rPr>
            </w:pPr>
          </w:p>
        </w:tc>
        <w:tc>
          <w:tcPr>
            <w:tcW w:w="283" w:type="dxa"/>
            <w:shd w:val="clear" w:color="auto" w:fill="BFBFBF" w:themeFill="background1" w:themeFillShade="BF"/>
          </w:tcPr>
          <w:p w14:paraId="3BFF47ED" w14:textId="77777777" w:rsidR="00845322" w:rsidRDefault="00845322" w:rsidP="00EC72B4">
            <w:pPr>
              <w:spacing w:line="360" w:lineRule="atLeast"/>
              <w:rPr>
                <w:rFonts w:cs="Times New Roman"/>
                <w:sz w:val="24"/>
                <w:szCs w:val="24"/>
              </w:rPr>
            </w:pPr>
          </w:p>
        </w:tc>
        <w:tc>
          <w:tcPr>
            <w:tcW w:w="284" w:type="dxa"/>
            <w:shd w:val="clear" w:color="auto" w:fill="BFBFBF" w:themeFill="background1" w:themeFillShade="BF"/>
          </w:tcPr>
          <w:p w14:paraId="4B773620" w14:textId="77777777" w:rsidR="00845322" w:rsidRDefault="00845322" w:rsidP="00EC72B4">
            <w:pPr>
              <w:spacing w:line="360" w:lineRule="atLeast"/>
              <w:rPr>
                <w:rFonts w:cs="Times New Roman"/>
                <w:sz w:val="24"/>
                <w:szCs w:val="24"/>
              </w:rPr>
            </w:pPr>
          </w:p>
        </w:tc>
        <w:tc>
          <w:tcPr>
            <w:tcW w:w="283" w:type="dxa"/>
            <w:shd w:val="clear" w:color="auto" w:fill="FF0000"/>
          </w:tcPr>
          <w:p w14:paraId="37643A19" w14:textId="77777777" w:rsidR="00845322" w:rsidRDefault="00845322" w:rsidP="00EC72B4">
            <w:pPr>
              <w:spacing w:line="360" w:lineRule="atLeast"/>
              <w:rPr>
                <w:rFonts w:cs="Times New Roman"/>
                <w:sz w:val="24"/>
                <w:szCs w:val="24"/>
              </w:rPr>
            </w:pPr>
          </w:p>
        </w:tc>
        <w:tc>
          <w:tcPr>
            <w:tcW w:w="284" w:type="dxa"/>
            <w:shd w:val="clear" w:color="auto" w:fill="FF0000"/>
          </w:tcPr>
          <w:p w14:paraId="1B15AE12" w14:textId="77777777" w:rsidR="00845322" w:rsidRDefault="00845322" w:rsidP="00EC72B4">
            <w:pPr>
              <w:spacing w:line="360" w:lineRule="atLeast"/>
              <w:rPr>
                <w:rFonts w:cs="Times New Roman"/>
                <w:sz w:val="24"/>
                <w:szCs w:val="24"/>
              </w:rPr>
            </w:pPr>
          </w:p>
        </w:tc>
        <w:tc>
          <w:tcPr>
            <w:tcW w:w="283" w:type="dxa"/>
            <w:shd w:val="clear" w:color="auto" w:fill="FF0000"/>
          </w:tcPr>
          <w:p w14:paraId="29C3ABFA" w14:textId="77777777" w:rsidR="00845322" w:rsidRDefault="00845322" w:rsidP="00EC72B4">
            <w:pPr>
              <w:spacing w:line="360" w:lineRule="atLeast"/>
              <w:rPr>
                <w:rFonts w:cs="Times New Roman"/>
                <w:sz w:val="24"/>
                <w:szCs w:val="24"/>
              </w:rPr>
            </w:pPr>
          </w:p>
        </w:tc>
        <w:tc>
          <w:tcPr>
            <w:tcW w:w="284" w:type="dxa"/>
            <w:shd w:val="clear" w:color="auto" w:fill="FF0000"/>
          </w:tcPr>
          <w:p w14:paraId="52A95B94" w14:textId="77777777" w:rsidR="00845322" w:rsidRDefault="00845322" w:rsidP="00EC72B4">
            <w:pPr>
              <w:spacing w:line="360" w:lineRule="atLeast"/>
              <w:rPr>
                <w:rFonts w:cs="Times New Roman"/>
                <w:sz w:val="24"/>
                <w:szCs w:val="24"/>
              </w:rPr>
            </w:pPr>
          </w:p>
        </w:tc>
        <w:tc>
          <w:tcPr>
            <w:tcW w:w="283" w:type="dxa"/>
            <w:shd w:val="clear" w:color="auto" w:fill="BFBFBF" w:themeFill="background1" w:themeFillShade="BF"/>
          </w:tcPr>
          <w:p w14:paraId="462B1ABA" w14:textId="77777777" w:rsidR="00845322" w:rsidRDefault="00845322" w:rsidP="00EC72B4">
            <w:pPr>
              <w:spacing w:line="360" w:lineRule="atLeast"/>
              <w:rPr>
                <w:rFonts w:cs="Times New Roman"/>
                <w:sz w:val="24"/>
                <w:szCs w:val="24"/>
              </w:rPr>
            </w:pPr>
          </w:p>
        </w:tc>
        <w:tc>
          <w:tcPr>
            <w:tcW w:w="284" w:type="dxa"/>
            <w:shd w:val="clear" w:color="auto" w:fill="BFBFBF" w:themeFill="background1" w:themeFillShade="BF"/>
          </w:tcPr>
          <w:p w14:paraId="7EAD22DD" w14:textId="77777777" w:rsidR="00845322" w:rsidRDefault="00845322" w:rsidP="00EC72B4">
            <w:pPr>
              <w:spacing w:line="360" w:lineRule="atLeast"/>
              <w:rPr>
                <w:rFonts w:cs="Times New Roman"/>
                <w:sz w:val="24"/>
                <w:szCs w:val="24"/>
              </w:rPr>
            </w:pPr>
          </w:p>
        </w:tc>
        <w:tc>
          <w:tcPr>
            <w:tcW w:w="283" w:type="dxa"/>
            <w:shd w:val="clear" w:color="auto" w:fill="BFBFBF" w:themeFill="background1" w:themeFillShade="BF"/>
          </w:tcPr>
          <w:p w14:paraId="531F7B8F" w14:textId="77777777" w:rsidR="00845322" w:rsidRDefault="00845322" w:rsidP="00EC72B4">
            <w:pPr>
              <w:spacing w:line="360" w:lineRule="atLeast"/>
              <w:rPr>
                <w:rFonts w:cs="Times New Roman"/>
                <w:sz w:val="24"/>
                <w:szCs w:val="24"/>
              </w:rPr>
            </w:pPr>
          </w:p>
        </w:tc>
        <w:tc>
          <w:tcPr>
            <w:tcW w:w="284" w:type="dxa"/>
            <w:shd w:val="clear" w:color="auto" w:fill="BFBFBF" w:themeFill="background1" w:themeFillShade="BF"/>
          </w:tcPr>
          <w:p w14:paraId="79D3FFC7" w14:textId="77777777" w:rsidR="00845322" w:rsidRDefault="00845322" w:rsidP="00EC72B4">
            <w:pPr>
              <w:spacing w:line="360" w:lineRule="atLeast"/>
              <w:rPr>
                <w:rFonts w:cs="Times New Roman"/>
                <w:sz w:val="24"/>
                <w:szCs w:val="24"/>
              </w:rPr>
            </w:pPr>
          </w:p>
        </w:tc>
        <w:tc>
          <w:tcPr>
            <w:tcW w:w="283" w:type="dxa"/>
            <w:shd w:val="clear" w:color="auto" w:fill="BFBFBF" w:themeFill="background1" w:themeFillShade="BF"/>
          </w:tcPr>
          <w:p w14:paraId="55086589" w14:textId="77777777" w:rsidR="00845322" w:rsidRDefault="00845322" w:rsidP="00EC72B4">
            <w:pPr>
              <w:spacing w:line="360" w:lineRule="atLeast"/>
              <w:rPr>
                <w:rFonts w:cs="Times New Roman"/>
                <w:sz w:val="24"/>
                <w:szCs w:val="24"/>
              </w:rPr>
            </w:pPr>
          </w:p>
        </w:tc>
        <w:tc>
          <w:tcPr>
            <w:tcW w:w="284" w:type="dxa"/>
            <w:shd w:val="clear" w:color="auto" w:fill="BFBFBF" w:themeFill="background1" w:themeFillShade="BF"/>
          </w:tcPr>
          <w:p w14:paraId="3E2C1681" w14:textId="77777777" w:rsidR="00845322" w:rsidRDefault="00845322" w:rsidP="00EC72B4">
            <w:pPr>
              <w:spacing w:line="360" w:lineRule="atLeast"/>
              <w:rPr>
                <w:rFonts w:cs="Times New Roman"/>
                <w:sz w:val="24"/>
                <w:szCs w:val="24"/>
              </w:rPr>
            </w:pPr>
          </w:p>
        </w:tc>
        <w:tc>
          <w:tcPr>
            <w:tcW w:w="283" w:type="dxa"/>
            <w:shd w:val="clear" w:color="auto" w:fill="FF0000"/>
          </w:tcPr>
          <w:p w14:paraId="3C68359F" w14:textId="77777777" w:rsidR="00845322" w:rsidRDefault="00845322" w:rsidP="00EC72B4">
            <w:pPr>
              <w:spacing w:line="360" w:lineRule="atLeast"/>
              <w:rPr>
                <w:rFonts w:cs="Times New Roman"/>
                <w:sz w:val="24"/>
                <w:szCs w:val="24"/>
              </w:rPr>
            </w:pPr>
          </w:p>
        </w:tc>
        <w:tc>
          <w:tcPr>
            <w:tcW w:w="284" w:type="dxa"/>
            <w:shd w:val="clear" w:color="auto" w:fill="FF0000"/>
          </w:tcPr>
          <w:p w14:paraId="04DDD7AD" w14:textId="77777777" w:rsidR="00845322" w:rsidRDefault="00845322" w:rsidP="00EC72B4">
            <w:pPr>
              <w:spacing w:line="360" w:lineRule="atLeast"/>
              <w:rPr>
                <w:rFonts w:cs="Times New Roman"/>
                <w:sz w:val="24"/>
                <w:szCs w:val="24"/>
              </w:rPr>
            </w:pPr>
          </w:p>
        </w:tc>
        <w:tc>
          <w:tcPr>
            <w:tcW w:w="283" w:type="dxa"/>
            <w:shd w:val="clear" w:color="auto" w:fill="FF0000"/>
          </w:tcPr>
          <w:p w14:paraId="4DA7C331" w14:textId="77777777" w:rsidR="00845322" w:rsidRDefault="00845322" w:rsidP="00EC72B4">
            <w:pPr>
              <w:spacing w:line="360" w:lineRule="atLeast"/>
              <w:rPr>
                <w:rFonts w:cs="Times New Roman"/>
                <w:sz w:val="24"/>
                <w:szCs w:val="24"/>
              </w:rPr>
            </w:pPr>
          </w:p>
        </w:tc>
        <w:tc>
          <w:tcPr>
            <w:tcW w:w="284" w:type="dxa"/>
            <w:shd w:val="clear" w:color="auto" w:fill="FF0000"/>
          </w:tcPr>
          <w:p w14:paraId="37F8033F" w14:textId="77777777" w:rsidR="00845322" w:rsidRDefault="00845322" w:rsidP="00EC72B4">
            <w:pPr>
              <w:spacing w:line="360" w:lineRule="atLeast"/>
              <w:rPr>
                <w:rFonts w:cs="Times New Roman"/>
                <w:sz w:val="24"/>
                <w:szCs w:val="24"/>
              </w:rPr>
            </w:pPr>
          </w:p>
        </w:tc>
        <w:tc>
          <w:tcPr>
            <w:tcW w:w="283" w:type="dxa"/>
            <w:shd w:val="clear" w:color="auto" w:fill="FF0000"/>
          </w:tcPr>
          <w:p w14:paraId="40A15690" w14:textId="77777777" w:rsidR="00845322" w:rsidRDefault="00845322" w:rsidP="00EC72B4">
            <w:pPr>
              <w:spacing w:line="360" w:lineRule="atLeast"/>
              <w:rPr>
                <w:rFonts w:cs="Times New Roman"/>
                <w:sz w:val="24"/>
                <w:szCs w:val="24"/>
              </w:rPr>
            </w:pPr>
          </w:p>
        </w:tc>
        <w:tc>
          <w:tcPr>
            <w:tcW w:w="284" w:type="dxa"/>
            <w:shd w:val="clear" w:color="auto" w:fill="FF0000"/>
          </w:tcPr>
          <w:p w14:paraId="0882A184" w14:textId="77777777" w:rsidR="00845322" w:rsidRDefault="00845322" w:rsidP="00EC72B4">
            <w:pPr>
              <w:spacing w:line="360" w:lineRule="atLeast"/>
              <w:rPr>
                <w:rFonts w:cs="Times New Roman"/>
                <w:sz w:val="24"/>
                <w:szCs w:val="24"/>
              </w:rPr>
            </w:pPr>
          </w:p>
        </w:tc>
      </w:tr>
    </w:tbl>
    <w:p w14:paraId="5DED96EB" w14:textId="7EC38AC9" w:rsidR="00F41293" w:rsidRDefault="00F41293" w:rsidP="004729DE">
      <w:pPr>
        <w:spacing w:after="0" w:line="360" w:lineRule="atLeast"/>
        <w:rPr>
          <w:rFonts w:cs="Times New Roman"/>
          <w:sz w:val="24"/>
          <w:szCs w:val="24"/>
        </w:rPr>
      </w:pPr>
    </w:p>
    <w:p w14:paraId="2EB043EC" w14:textId="3B2A74CC" w:rsidR="00F41293" w:rsidRDefault="00F41293" w:rsidP="004729DE">
      <w:pPr>
        <w:spacing w:after="0" w:line="360" w:lineRule="atLeast"/>
        <w:rPr>
          <w:rFonts w:cs="Times New Roman"/>
          <w:sz w:val="24"/>
          <w:szCs w:val="24"/>
        </w:rPr>
      </w:pPr>
    </w:p>
    <w:p w14:paraId="66CF9B8F" w14:textId="458FBAE7" w:rsidR="00F41293" w:rsidRDefault="00F41293" w:rsidP="004729DE">
      <w:pPr>
        <w:spacing w:after="0" w:line="360" w:lineRule="atLeast"/>
        <w:rPr>
          <w:rFonts w:cs="Times New Roman"/>
          <w:sz w:val="24"/>
          <w:szCs w:val="24"/>
        </w:rPr>
      </w:pPr>
    </w:p>
    <w:p w14:paraId="360216B8" w14:textId="092E72C7" w:rsidR="00F41293" w:rsidRDefault="00F41293" w:rsidP="004729DE">
      <w:pPr>
        <w:spacing w:after="0" w:line="360" w:lineRule="atLeast"/>
        <w:rPr>
          <w:rFonts w:cs="Times New Roman"/>
          <w:sz w:val="24"/>
          <w:szCs w:val="24"/>
        </w:rPr>
      </w:pPr>
    </w:p>
    <w:p w14:paraId="55F5FF47" w14:textId="594F2F77" w:rsidR="00F41293" w:rsidRDefault="00F41293" w:rsidP="004729DE">
      <w:pPr>
        <w:spacing w:after="0" w:line="360" w:lineRule="atLeast"/>
        <w:rPr>
          <w:rFonts w:cs="Times New Roman"/>
          <w:sz w:val="24"/>
          <w:szCs w:val="24"/>
        </w:rPr>
      </w:pPr>
    </w:p>
    <w:p w14:paraId="7C72D97C" w14:textId="77777777" w:rsidR="000B12B7" w:rsidRDefault="000B12B7" w:rsidP="004729DE">
      <w:pPr>
        <w:spacing w:after="0" w:line="360" w:lineRule="atLeast"/>
        <w:rPr>
          <w:rFonts w:cs="Times New Roman"/>
          <w:sz w:val="24"/>
          <w:szCs w:val="24"/>
        </w:rPr>
        <w:sectPr w:rsidR="000B12B7" w:rsidSect="004C3892">
          <w:headerReference w:type="default" r:id="rId12"/>
          <w:pgSz w:w="16838" w:h="11906" w:orient="landscape"/>
          <w:pgMar w:top="1417" w:right="1417" w:bottom="1417" w:left="1417" w:header="708" w:footer="708" w:gutter="0"/>
          <w:cols w:space="708"/>
          <w:docGrid w:linePitch="360"/>
        </w:sectPr>
      </w:pPr>
    </w:p>
    <w:p w14:paraId="58567EC5" w14:textId="5A972401" w:rsidR="000B12B7" w:rsidRDefault="000B12B7" w:rsidP="004729DE">
      <w:pPr>
        <w:spacing w:after="0" w:line="360" w:lineRule="atLeast"/>
        <w:rPr>
          <w:rFonts w:cs="Times New Roman"/>
          <w:sz w:val="24"/>
          <w:szCs w:val="24"/>
        </w:rPr>
      </w:pPr>
    </w:p>
    <w:p w14:paraId="6FDBD740" w14:textId="77777777" w:rsidR="008C1DDA" w:rsidRPr="008C1DDA" w:rsidRDefault="008C1DDA" w:rsidP="008C1DDA">
      <w:pPr>
        <w:spacing w:after="0" w:line="360" w:lineRule="atLeast"/>
      </w:pPr>
      <w:r w:rsidRPr="008C1DDA">
        <w:rPr>
          <w:b/>
          <w:bCs/>
          <w:color w:val="4472C4" w:themeColor="accent1"/>
          <w:sz w:val="24"/>
          <w:szCs w:val="24"/>
        </w:rPr>
        <w:t xml:space="preserve">ZESTAWIENIE </w:t>
      </w:r>
      <w:r w:rsidRPr="008C1DDA">
        <w:rPr>
          <w:sz w:val="24"/>
          <w:szCs w:val="24"/>
        </w:rPr>
        <w:t xml:space="preserve">funkcjonujących na terenie województwa systemów monitorowania zagrożeń, wykorzystywanych metod, źródeł i przeznaczenia pozyskanych informacji opracowano w uzgodnieniu z przedstawicielami wszystkich uczestników zarządzania kryzysowego (kierowników jednostek administracji zespolonej i niezespolonej i innych instytucji). W odniesieniu do zakresu kompetencji i zadań realizowanych w warunkach sytuacji kryzysowej kierowano się m.in. postanowieniami ustawy z dnia 23 stycznia 2009 r. o </w:t>
      </w:r>
      <w:r w:rsidRPr="008C1DDA">
        <w:rPr>
          <w:i/>
          <w:iCs/>
          <w:sz w:val="24"/>
          <w:szCs w:val="24"/>
        </w:rPr>
        <w:t xml:space="preserve">wojewodzie i administracji rządowej </w:t>
      </w:r>
      <w:r w:rsidRPr="008C1DDA">
        <w:rPr>
          <w:i/>
          <w:iCs/>
          <w:sz w:val="24"/>
          <w:szCs w:val="24"/>
        </w:rPr>
        <w:br/>
        <w:t xml:space="preserve">w województwie, </w:t>
      </w:r>
      <w:r w:rsidRPr="008C1DDA">
        <w:rPr>
          <w:sz w:val="24"/>
          <w:szCs w:val="24"/>
        </w:rPr>
        <w:t xml:space="preserve">ustawy z dnia 26 kwietnia 2007 r. </w:t>
      </w:r>
      <w:r w:rsidRPr="008C1DDA">
        <w:rPr>
          <w:i/>
          <w:iCs/>
          <w:sz w:val="24"/>
          <w:szCs w:val="24"/>
        </w:rPr>
        <w:t xml:space="preserve">o zarządzaniu kryzysowym </w:t>
      </w:r>
      <w:r w:rsidRPr="008C1DDA">
        <w:rPr>
          <w:sz w:val="24"/>
          <w:szCs w:val="24"/>
        </w:rPr>
        <w:t>oraz aktami normatywnymi określającymi kompetencje właściwych instytucji.</w:t>
      </w:r>
    </w:p>
    <w:p w14:paraId="5FDD95FA" w14:textId="28E59CDE" w:rsidR="008C1DDA" w:rsidRPr="008C1DDA" w:rsidRDefault="008C1DDA" w:rsidP="008C1DDA">
      <w:pPr>
        <w:spacing w:after="0" w:line="360" w:lineRule="atLeast"/>
        <w:rPr>
          <w:sz w:val="24"/>
          <w:szCs w:val="24"/>
        </w:rPr>
      </w:pPr>
      <w:r w:rsidRPr="008C1DDA">
        <w:rPr>
          <w:sz w:val="24"/>
          <w:szCs w:val="24"/>
        </w:rPr>
        <w:t xml:space="preserve">Każda służba, straż, inspekcja w momencie wykrycia symptomów zagrożenia gromadzi dodatkowe informacje oraz powiadamia jednostkę nadrzędną, służby współpracujące, a także Wojewódzkie Centrum Zarządzania Kryzysowego (WCZK). WCZK zbiera i przekazuje informacje </w:t>
      </w:r>
      <w:r w:rsidRPr="008C1DDA">
        <w:rPr>
          <w:sz w:val="24"/>
          <w:szCs w:val="24"/>
        </w:rPr>
        <w:br/>
        <w:t>o zagrożeniu do wszystkich współpracujących służb szczebla wojewódzkiego (PSP, Policja, Siły Zbrojne, Urząd Morski) i innych podmiotów, które będą reagować na powstałe zagrożenie (służby medyczne, WIOŚ, WINB, WSSE, WIW), a także kierowników jednostek administracji samorządowej, jeśli zagrożenie wystąpiło na obszarze, którym administrują lub w ich bezpośrednim sąsiedztwie.</w:t>
      </w:r>
    </w:p>
    <w:p w14:paraId="52CF8F08" w14:textId="77777777" w:rsidR="008C1DDA" w:rsidRPr="008C1DDA" w:rsidRDefault="008C1DDA" w:rsidP="008C1DDA">
      <w:pPr>
        <w:spacing w:after="0" w:line="360" w:lineRule="atLeast"/>
        <w:rPr>
          <w:b/>
          <w:sz w:val="24"/>
          <w:szCs w:val="24"/>
        </w:rPr>
      </w:pPr>
      <w:r w:rsidRPr="008C1DDA">
        <w:rPr>
          <w:b/>
          <w:sz w:val="24"/>
          <w:szCs w:val="24"/>
        </w:rPr>
        <w:t>MONITOROWANIE ZAGROŻEŃ, OSTRZEGANIE I ALARMOWANIE MA NA CELU:</w:t>
      </w:r>
    </w:p>
    <w:p w14:paraId="7FAEFF5E" w14:textId="77777777" w:rsidR="008C1DDA" w:rsidRPr="008C1DDA" w:rsidRDefault="008C1DDA" w:rsidP="00DA03F3">
      <w:pPr>
        <w:numPr>
          <w:ilvl w:val="0"/>
          <w:numId w:val="7"/>
        </w:numPr>
        <w:spacing w:after="0" w:line="360" w:lineRule="atLeast"/>
        <w:ind w:left="851" w:hanging="567"/>
        <w:contextualSpacing/>
        <w:rPr>
          <w:b/>
          <w:bCs/>
          <w:sz w:val="24"/>
          <w:szCs w:val="24"/>
        </w:rPr>
      </w:pPr>
      <w:r w:rsidRPr="008C1DDA">
        <w:rPr>
          <w:sz w:val="24"/>
          <w:szCs w:val="24"/>
        </w:rPr>
        <w:t>uzyskanie informacji o zbliżaniu się lub stwierdzeniu faktu zaistnienia, na określonym terenie, niebezpieczeństwa dla zdrowia i życia ludności związanego z wystąpieniem klęsk żywiołowych, katastrof naturalnych, awarii obiektów technicznych, skażeń i zakażeń, stosowaniem środków rażenia lub innych zdarzeń, których skutki mogą wpłynąć negatywnie na poziom bezpieczeństwa ludności;</w:t>
      </w:r>
    </w:p>
    <w:p w14:paraId="7787B4B4" w14:textId="77777777" w:rsidR="008C1DDA" w:rsidRPr="008C1DDA" w:rsidRDefault="008C1DDA" w:rsidP="00DA03F3">
      <w:pPr>
        <w:numPr>
          <w:ilvl w:val="0"/>
          <w:numId w:val="7"/>
        </w:numPr>
        <w:spacing w:after="0" w:line="360" w:lineRule="atLeast"/>
        <w:ind w:left="851" w:hanging="567"/>
        <w:contextualSpacing/>
        <w:rPr>
          <w:b/>
          <w:bCs/>
          <w:sz w:val="24"/>
          <w:szCs w:val="24"/>
        </w:rPr>
      </w:pPr>
      <w:r w:rsidRPr="008C1DDA">
        <w:rPr>
          <w:sz w:val="24"/>
          <w:szCs w:val="24"/>
        </w:rPr>
        <w:t>określenie rodzaju, miejsca, skali i skutków zaistniałych zagrożeń oraz oznaczenie stref niebezpiecznych;</w:t>
      </w:r>
    </w:p>
    <w:p w14:paraId="762A91DA" w14:textId="6B4874DC" w:rsidR="008C1DDA" w:rsidRPr="00ED7067" w:rsidRDefault="008C1DDA" w:rsidP="00DA03F3">
      <w:pPr>
        <w:numPr>
          <w:ilvl w:val="0"/>
          <w:numId w:val="7"/>
        </w:numPr>
        <w:spacing w:after="0" w:line="360" w:lineRule="atLeast"/>
        <w:ind w:left="851" w:hanging="567"/>
        <w:contextualSpacing/>
        <w:rPr>
          <w:b/>
          <w:bCs/>
          <w:sz w:val="24"/>
          <w:szCs w:val="24"/>
        </w:rPr>
      </w:pPr>
      <w:r w:rsidRPr="008C1DDA">
        <w:rPr>
          <w:sz w:val="24"/>
          <w:szCs w:val="24"/>
        </w:rPr>
        <w:t xml:space="preserve">ostrzeganie i alarmowanie sił właściwych do reagowania, a także ludności o zbliżającym się niebezpieczeństwie oraz informowanie </w:t>
      </w:r>
      <w:r w:rsidRPr="008C1DDA">
        <w:rPr>
          <w:sz w:val="24"/>
          <w:szCs w:val="24"/>
        </w:rPr>
        <w:br/>
        <w:t>o zalecanych zasadach postępowania (zachowania się) obywateli w określonej sytuacji.</w:t>
      </w:r>
    </w:p>
    <w:p w14:paraId="49F2CA6E" w14:textId="77777777" w:rsidR="00ED7067" w:rsidRDefault="00ED7067" w:rsidP="00ED7067">
      <w:pPr>
        <w:spacing w:after="0" w:line="360" w:lineRule="atLeast"/>
        <w:contextualSpacing/>
        <w:rPr>
          <w:b/>
          <w:bCs/>
          <w:sz w:val="24"/>
          <w:szCs w:val="24"/>
        </w:rPr>
      </w:pPr>
    </w:p>
    <w:p w14:paraId="526DD994" w14:textId="77777777" w:rsidR="00ED7067" w:rsidRDefault="00ED7067" w:rsidP="00ED7067">
      <w:pPr>
        <w:spacing w:after="0" w:line="360" w:lineRule="atLeast"/>
        <w:contextualSpacing/>
        <w:rPr>
          <w:b/>
          <w:bCs/>
          <w:sz w:val="24"/>
          <w:szCs w:val="24"/>
        </w:rPr>
      </w:pPr>
    </w:p>
    <w:p w14:paraId="11DE211D" w14:textId="77777777" w:rsidR="00ED7067" w:rsidRPr="00487BFC" w:rsidRDefault="00ED7067" w:rsidP="00ED7067">
      <w:pPr>
        <w:spacing w:after="0" w:line="360" w:lineRule="atLeast"/>
        <w:contextualSpacing/>
        <w:rPr>
          <w:b/>
          <w:bCs/>
          <w:sz w:val="24"/>
          <w:szCs w:val="24"/>
        </w:rPr>
      </w:pPr>
    </w:p>
    <w:tbl>
      <w:tblPr>
        <w:tblStyle w:val="Tabela-Siatka46"/>
        <w:tblpPr w:leftFromText="141" w:rightFromText="141" w:vertAnchor="text" w:horzAnchor="margin" w:tblpX="-289" w:tblpY="62"/>
        <w:tblW w:w="14737" w:type="dxa"/>
        <w:tblLook w:val="04A0" w:firstRow="1" w:lastRow="0" w:firstColumn="1" w:lastColumn="0" w:noHBand="0" w:noVBand="1"/>
      </w:tblPr>
      <w:tblGrid>
        <w:gridCol w:w="2405"/>
        <w:gridCol w:w="12332"/>
      </w:tblGrid>
      <w:tr w:rsidR="00487BFC" w:rsidRPr="00727ADF" w14:paraId="2AF39441" w14:textId="77777777" w:rsidTr="00FB07DA">
        <w:trPr>
          <w:trHeight w:val="167"/>
        </w:trPr>
        <w:tc>
          <w:tcPr>
            <w:tcW w:w="2405" w:type="dxa"/>
            <w:shd w:val="clear" w:color="auto" w:fill="E2EFD9" w:themeFill="accent6" w:themeFillTint="33"/>
            <w:vAlign w:val="center"/>
          </w:tcPr>
          <w:p w14:paraId="006144F5" w14:textId="77777777" w:rsidR="00487BFC" w:rsidRPr="00727ADF" w:rsidRDefault="00487BFC" w:rsidP="00FB07DA">
            <w:pPr>
              <w:spacing w:line="360" w:lineRule="exact"/>
              <w:ind w:left="-120" w:firstLine="120"/>
              <w:contextualSpacing/>
              <w:rPr>
                <w:sz w:val="24"/>
                <w:szCs w:val="24"/>
              </w:rPr>
            </w:pPr>
            <w:bookmarkStart w:id="8" w:name="_Hlk221173069"/>
            <w:r w:rsidRPr="00727ADF">
              <w:rPr>
                <w:b/>
                <w:bCs/>
                <w:color w:val="FF0000"/>
                <w:sz w:val="24"/>
                <w:szCs w:val="24"/>
              </w:rPr>
              <w:t>MONITOROWANIE</w:t>
            </w:r>
            <w:r w:rsidRPr="00727ADF">
              <w:rPr>
                <w:b/>
                <w:bCs/>
                <w:sz w:val="24"/>
                <w:szCs w:val="24"/>
              </w:rPr>
              <w:t xml:space="preserve"> </w:t>
            </w:r>
          </w:p>
        </w:tc>
        <w:tc>
          <w:tcPr>
            <w:tcW w:w="12332" w:type="dxa"/>
            <w:shd w:val="clear" w:color="auto" w:fill="E2EFD9" w:themeFill="accent6" w:themeFillTint="33"/>
            <w:vAlign w:val="center"/>
          </w:tcPr>
          <w:p w14:paraId="2E9F28F9" w14:textId="77777777" w:rsidR="00487BFC" w:rsidRPr="00727ADF" w:rsidRDefault="00487BFC" w:rsidP="00FB07DA">
            <w:pPr>
              <w:contextualSpacing/>
              <w:rPr>
                <w:sz w:val="24"/>
                <w:szCs w:val="24"/>
              </w:rPr>
            </w:pPr>
            <w:r w:rsidRPr="00727ADF">
              <w:rPr>
                <w:sz w:val="24"/>
                <w:szCs w:val="24"/>
              </w:rPr>
              <w:t>Zespół pomiarów prowadzonych w sposób ciągły i pod stałym nadzorem. Systematyczna obserwacja prowadzona w celu wykrywania zagrożenia lub stwierdzenia zmian stopnia tego zagrożenia.</w:t>
            </w:r>
          </w:p>
        </w:tc>
      </w:tr>
      <w:tr w:rsidR="00487BFC" w:rsidRPr="00EC72B4" w14:paraId="64D03EB5" w14:textId="77777777" w:rsidTr="00FB07DA">
        <w:trPr>
          <w:trHeight w:val="167"/>
        </w:trPr>
        <w:tc>
          <w:tcPr>
            <w:tcW w:w="14737" w:type="dxa"/>
            <w:gridSpan w:val="2"/>
            <w:vAlign w:val="center"/>
          </w:tcPr>
          <w:p w14:paraId="5D8B4187" w14:textId="77777777" w:rsidR="00487BFC" w:rsidRPr="00EC72B4" w:rsidRDefault="00487BFC" w:rsidP="00FB07DA">
            <w:pPr>
              <w:contextualSpacing/>
              <w:rPr>
                <w:b/>
                <w:bCs/>
                <w:sz w:val="24"/>
                <w:szCs w:val="24"/>
              </w:rPr>
            </w:pPr>
            <w:r w:rsidRPr="00EC72B4">
              <w:rPr>
                <w:b/>
                <w:bCs/>
                <w:sz w:val="24"/>
                <w:szCs w:val="24"/>
              </w:rPr>
              <w:t>WYKONAWCY ZADANIA:</w:t>
            </w:r>
          </w:p>
          <w:p w14:paraId="425DAF8F" w14:textId="77777777" w:rsidR="00487BFC" w:rsidRDefault="00487BFC" w:rsidP="00FB07DA">
            <w:pPr>
              <w:spacing w:line="360" w:lineRule="exact"/>
              <w:contextualSpacing/>
              <w:rPr>
                <w:b/>
                <w:bCs/>
                <w:sz w:val="24"/>
                <w:szCs w:val="24"/>
              </w:rPr>
            </w:pPr>
            <w:r w:rsidRPr="00EC72B4">
              <w:rPr>
                <w:sz w:val="24"/>
                <w:szCs w:val="24"/>
              </w:rPr>
              <w:t xml:space="preserve">kierownicy jednostek administracji/kierownicy urzędów/ wskazani jako podmioty odpowiedzialne w części Planu - </w:t>
            </w:r>
            <w:r w:rsidRPr="00EC72B4">
              <w:rPr>
                <w:b/>
                <w:bCs/>
                <w:sz w:val="24"/>
                <w:szCs w:val="24"/>
              </w:rPr>
              <w:t>Zadania w zakresie monitorowania zagrożeń</w:t>
            </w:r>
          </w:p>
          <w:p w14:paraId="1F24E0C9" w14:textId="77777777" w:rsidR="00487BFC" w:rsidRPr="00EC72B4" w:rsidRDefault="00487BFC" w:rsidP="00FB07DA">
            <w:pPr>
              <w:spacing w:line="360" w:lineRule="exact"/>
              <w:contextualSpacing/>
              <w:rPr>
                <w:b/>
                <w:bCs/>
                <w:sz w:val="24"/>
                <w:szCs w:val="24"/>
              </w:rPr>
            </w:pPr>
          </w:p>
        </w:tc>
      </w:tr>
      <w:tr w:rsidR="00487BFC" w:rsidRPr="00EC72B4" w14:paraId="71E2FF6A" w14:textId="77777777" w:rsidTr="00FB07DA">
        <w:trPr>
          <w:trHeight w:val="167"/>
        </w:trPr>
        <w:tc>
          <w:tcPr>
            <w:tcW w:w="14737" w:type="dxa"/>
            <w:gridSpan w:val="2"/>
            <w:vAlign w:val="center"/>
          </w:tcPr>
          <w:p w14:paraId="24028EBB" w14:textId="77777777" w:rsidR="00487BFC" w:rsidRPr="00EC72B4" w:rsidRDefault="00487BFC" w:rsidP="00FB07DA">
            <w:pPr>
              <w:spacing w:line="360" w:lineRule="exact"/>
              <w:contextualSpacing/>
              <w:rPr>
                <w:b/>
                <w:bCs/>
                <w:sz w:val="24"/>
                <w:szCs w:val="24"/>
              </w:rPr>
            </w:pPr>
            <w:r w:rsidRPr="00EC72B4">
              <w:rPr>
                <w:b/>
                <w:bCs/>
                <w:sz w:val="24"/>
                <w:szCs w:val="24"/>
              </w:rPr>
              <w:t>CEL ZADANIA:</w:t>
            </w:r>
          </w:p>
          <w:p w14:paraId="112A61C5" w14:textId="77777777" w:rsidR="00487BFC" w:rsidRPr="00EC72B4" w:rsidRDefault="00487BFC" w:rsidP="00FB07DA">
            <w:pPr>
              <w:spacing w:line="360" w:lineRule="exact"/>
              <w:contextualSpacing/>
              <w:rPr>
                <w:sz w:val="24"/>
                <w:szCs w:val="24"/>
              </w:rPr>
            </w:pPr>
            <w:r w:rsidRPr="00EC72B4">
              <w:rPr>
                <w:sz w:val="24"/>
                <w:szCs w:val="24"/>
              </w:rPr>
              <w:t>1. Wykrywanie i rozpoznanie zagrożenia, umożliwiające natychmiastowe stwierdzenie wzrostu poziomu zagrożenia.</w:t>
            </w:r>
          </w:p>
          <w:p w14:paraId="21F58122" w14:textId="77777777" w:rsidR="00487BFC" w:rsidRPr="00EC72B4" w:rsidRDefault="00487BFC" w:rsidP="00FB07DA">
            <w:pPr>
              <w:spacing w:line="360" w:lineRule="exact"/>
              <w:contextualSpacing/>
              <w:rPr>
                <w:sz w:val="24"/>
                <w:szCs w:val="24"/>
              </w:rPr>
            </w:pPr>
            <w:r w:rsidRPr="00EC72B4">
              <w:rPr>
                <w:sz w:val="24"/>
                <w:szCs w:val="24"/>
              </w:rPr>
              <w:t>2. Ostrzeganie i alarmowanie ludności (Sił Zbrojnych Rzeczypospolitej Polskiej).</w:t>
            </w:r>
          </w:p>
          <w:p w14:paraId="6267C287" w14:textId="77777777" w:rsidR="00487BFC" w:rsidRPr="00EC72B4" w:rsidRDefault="00487BFC" w:rsidP="00FB07DA">
            <w:pPr>
              <w:spacing w:line="360" w:lineRule="exact"/>
              <w:contextualSpacing/>
              <w:rPr>
                <w:sz w:val="24"/>
                <w:szCs w:val="24"/>
              </w:rPr>
            </w:pPr>
            <w:r w:rsidRPr="00EC72B4">
              <w:rPr>
                <w:sz w:val="24"/>
                <w:szCs w:val="24"/>
              </w:rPr>
              <w:t>3. Uruchamianie procedur reagowania.</w:t>
            </w:r>
          </w:p>
          <w:p w14:paraId="419E9254" w14:textId="77777777" w:rsidR="00487BFC" w:rsidRPr="00EC72B4" w:rsidRDefault="00487BFC" w:rsidP="00FB07DA">
            <w:pPr>
              <w:spacing w:line="360" w:lineRule="exact"/>
              <w:contextualSpacing/>
              <w:rPr>
                <w:sz w:val="24"/>
                <w:szCs w:val="24"/>
              </w:rPr>
            </w:pPr>
            <w:r w:rsidRPr="00EC72B4">
              <w:rPr>
                <w:sz w:val="24"/>
                <w:szCs w:val="24"/>
              </w:rPr>
              <w:t>4. Opracowywanie ocen stanu zagrożenia i przygotowywanie zaleceń postępowania ochronnego.</w:t>
            </w:r>
          </w:p>
          <w:p w14:paraId="7B607FD2" w14:textId="77777777" w:rsidR="00487BFC" w:rsidRPr="00EC72B4" w:rsidRDefault="00487BFC" w:rsidP="00FB07DA">
            <w:pPr>
              <w:spacing w:line="360" w:lineRule="exact"/>
              <w:contextualSpacing/>
              <w:rPr>
                <w:sz w:val="24"/>
                <w:szCs w:val="24"/>
              </w:rPr>
            </w:pPr>
            <w:r w:rsidRPr="00EC72B4">
              <w:rPr>
                <w:sz w:val="24"/>
                <w:szCs w:val="24"/>
              </w:rPr>
              <w:t xml:space="preserve">5. Udział w realizacji zobowiązań Rzeczypospolitej Polskiej wynikających z ratyfikowanych umów, traktatów i porozumień międzynarodowych </w:t>
            </w:r>
          </w:p>
          <w:p w14:paraId="40149D4A" w14:textId="77777777" w:rsidR="00487BFC" w:rsidRPr="00EC72B4" w:rsidRDefault="00487BFC" w:rsidP="00FB07DA">
            <w:pPr>
              <w:spacing w:line="360" w:lineRule="exact"/>
              <w:contextualSpacing/>
              <w:rPr>
                <w:sz w:val="24"/>
                <w:szCs w:val="24"/>
              </w:rPr>
            </w:pPr>
            <w:r w:rsidRPr="00EC72B4">
              <w:rPr>
                <w:sz w:val="24"/>
                <w:szCs w:val="24"/>
              </w:rPr>
              <w:t>w zakresie obserwacji, pomiarów, analiz prognozowania i powiadamiania o zagrożeniach.</w:t>
            </w:r>
          </w:p>
        </w:tc>
      </w:tr>
      <w:tr w:rsidR="004B1DFE" w:rsidRPr="00EC72B4" w14:paraId="53F37BE9" w14:textId="77777777" w:rsidTr="00FB07DA">
        <w:trPr>
          <w:trHeight w:val="167"/>
        </w:trPr>
        <w:tc>
          <w:tcPr>
            <w:tcW w:w="14737" w:type="dxa"/>
            <w:gridSpan w:val="2"/>
            <w:vAlign w:val="center"/>
          </w:tcPr>
          <w:p w14:paraId="45B99E65" w14:textId="77777777" w:rsidR="004B1DFE" w:rsidRPr="00727ADF" w:rsidRDefault="004B1DFE" w:rsidP="00FB07DA">
            <w:pPr>
              <w:spacing w:line="360" w:lineRule="exact"/>
              <w:rPr>
                <w:b/>
                <w:sz w:val="24"/>
                <w:szCs w:val="24"/>
              </w:rPr>
            </w:pPr>
            <w:r w:rsidRPr="00727ADF">
              <w:rPr>
                <w:b/>
                <w:sz w:val="24"/>
                <w:szCs w:val="24"/>
              </w:rPr>
              <w:t>WARUNKI OPERACYJNE REALIZACJI ZADANIA – GŁÓWNE ZAGROŻENIA DLA SPRAWNOŚCI SYSTEMU:</w:t>
            </w:r>
          </w:p>
          <w:p w14:paraId="7CFE71D0" w14:textId="77777777" w:rsidR="004B1DFE" w:rsidRPr="00727ADF" w:rsidRDefault="004B1DFE" w:rsidP="00FB07DA">
            <w:pPr>
              <w:spacing w:line="360" w:lineRule="exact"/>
              <w:rPr>
                <w:sz w:val="24"/>
                <w:szCs w:val="24"/>
              </w:rPr>
            </w:pPr>
            <w:r w:rsidRPr="00727ADF">
              <w:rPr>
                <w:sz w:val="24"/>
                <w:szCs w:val="24"/>
              </w:rPr>
              <w:t>1. Brak prawidłowej koordynacji i nakładanie się kompetencji poszczególnych instytucji odpowiedzialnych za monitorowanie zagrożenia.</w:t>
            </w:r>
          </w:p>
          <w:p w14:paraId="486132B2" w14:textId="77777777" w:rsidR="004B1DFE" w:rsidRPr="00727ADF" w:rsidRDefault="004B1DFE" w:rsidP="00FB07DA">
            <w:pPr>
              <w:spacing w:line="360" w:lineRule="exact"/>
              <w:rPr>
                <w:sz w:val="24"/>
                <w:szCs w:val="24"/>
              </w:rPr>
            </w:pPr>
            <w:r w:rsidRPr="00727ADF">
              <w:rPr>
                <w:sz w:val="24"/>
                <w:szCs w:val="24"/>
              </w:rPr>
              <w:t>2. Niewłaściwa współpraca zaangażowanych instytucji (kwestionowanie rzetelności informacji, opóźnienia w ich przekazywaniu, brak stałych punktów kontaktowych, nieaktualne dane kontaktowe, itp.).</w:t>
            </w:r>
          </w:p>
          <w:p w14:paraId="53E2B380" w14:textId="77777777" w:rsidR="004B1DFE" w:rsidRPr="00727ADF" w:rsidRDefault="004B1DFE" w:rsidP="00FB07DA">
            <w:pPr>
              <w:spacing w:line="360" w:lineRule="exact"/>
              <w:rPr>
                <w:sz w:val="24"/>
                <w:szCs w:val="24"/>
              </w:rPr>
            </w:pPr>
            <w:r w:rsidRPr="00727ADF">
              <w:rPr>
                <w:sz w:val="24"/>
                <w:szCs w:val="24"/>
              </w:rPr>
              <w:t>3. Nieprecyzyjne informacje uzyskane z monitoringu, informacje z różnych źródeł wzajemnie się wykluczające.</w:t>
            </w:r>
          </w:p>
          <w:p w14:paraId="3B0D115D" w14:textId="77777777" w:rsidR="004B1DFE" w:rsidRPr="00727ADF" w:rsidRDefault="004B1DFE" w:rsidP="00FB07DA">
            <w:pPr>
              <w:spacing w:line="360" w:lineRule="exact"/>
              <w:rPr>
                <w:sz w:val="24"/>
                <w:szCs w:val="24"/>
              </w:rPr>
            </w:pPr>
            <w:r w:rsidRPr="00727ADF">
              <w:rPr>
                <w:sz w:val="24"/>
                <w:szCs w:val="24"/>
              </w:rPr>
              <w:t>4. Stosowanie różnych form meldunków (raportów) utrudniających porównania i analizy.</w:t>
            </w:r>
          </w:p>
          <w:p w14:paraId="7F5FEAC8" w14:textId="77777777" w:rsidR="004B1DFE" w:rsidRPr="00727ADF" w:rsidRDefault="004B1DFE" w:rsidP="00FB07DA">
            <w:pPr>
              <w:spacing w:line="360" w:lineRule="exact"/>
              <w:rPr>
                <w:sz w:val="24"/>
                <w:szCs w:val="24"/>
              </w:rPr>
            </w:pPr>
            <w:r w:rsidRPr="00727ADF">
              <w:rPr>
                <w:sz w:val="24"/>
                <w:szCs w:val="24"/>
              </w:rPr>
              <w:t>5. Brak systematyczności w przekazywaniu informacji, nieprzestrzeganie ustalonego trybu przekazywania informacji.</w:t>
            </w:r>
          </w:p>
          <w:p w14:paraId="1DBEFE3C" w14:textId="77777777" w:rsidR="004B1DFE" w:rsidRPr="00727ADF" w:rsidRDefault="004B1DFE" w:rsidP="00FB07DA">
            <w:pPr>
              <w:spacing w:line="360" w:lineRule="exact"/>
              <w:rPr>
                <w:sz w:val="24"/>
                <w:szCs w:val="24"/>
              </w:rPr>
            </w:pPr>
            <w:r w:rsidRPr="00727ADF">
              <w:rPr>
                <w:sz w:val="24"/>
                <w:szCs w:val="24"/>
              </w:rPr>
              <w:t>6. Ograniczanie się do krótkiej informacji, brak pogłębionych analiz i prognoz rozwoju sytuacji.</w:t>
            </w:r>
          </w:p>
          <w:p w14:paraId="432BF5C6" w14:textId="77777777" w:rsidR="004B1DFE" w:rsidRPr="00727ADF" w:rsidRDefault="004B1DFE" w:rsidP="00FB07DA">
            <w:pPr>
              <w:spacing w:line="360" w:lineRule="exact"/>
              <w:rPr>
                <w:sz w:val="24"/>
                <w:szCs w:val="24"/>
              </w:rPr>
            </w:pPr>
            <w:r w:rsidRPr="00727ADF">
              <w:rPr>
                <w:sz w:val="24"/>
                <w:szCs w:val="24"/>
              </w:rPr>
              <w:t>7. Brak kwalifikowanego personelu i stres wynikający z presji sytuacji.</w:t>
            </w:r>
          </w:p>
          <w:p w14:paraId="08808CB1" w14:textId="77777777" w:rsidR="004B1DFE" w:rsidRPr="00727ADF" w:rsidRDefault="004B1DFE" w:rsidP="00FB07DA">
            <w:pPr>
              <w:spacing w:line="360" w:lineRule="exact"/>
              <w:rPr>
                <w:sz w:val="24"/>
                <w:szCs w:val="24"/>
              </w:rPr>
            </w:pPr>
            <w:r w:rsidRPr="00727ADF">
              <w:rPr>
                <w:sz w:val="24"/>
                <w:szCs w:val="24"/>
              </w:rPr>
              <w:t>8. Brak wewnętrznych procedur postępowania niezbędnych dla zapewnienia ciągłości działania w przypadku wewnętrznego kryzysu w instytucji.</w:t>
            </w:r>
          </w:p>
          <w:p w14:paraId="46A21B05" w14:textId="77777777" w:rsidR="004B1DFE" w:rsidRPr="00EC72B4" w:rsidRDefault="004B1DFE" w:rsidP="00FB07DA">
            <w:pPr>
              <w:spacing w:line="360" w:lineRule="exact"/>
              <w:rPr>
                <w:sz w:val="24"/>
                <w:szCs w:val="24"/>
              </w:rPr>
            </w:pPr>
            <w:r w:rsidRPr="00727ADF">
              <w:rPr>
                <w:sz w:val="24"/>
                <w:szCs w:val="24"/>
              </w:rPr>
              <w:t>9. Utrudnienia organizacyjno-techniczne (braki i awarie sprzętu, brak pomieszczeń, zasilania, łączności, urządzeń i odczynników do wykonywania badań, itp.).</w:t>
            </w:r>
          </w:p>
        </w:tc>
      </w:tr>
      <w:tr w:rsidR="004B1DFE" w:rsidRPr="00727ADF" w14:paraId="0A958970" w14:textId="77777777" w:rsidTr="00FB07DA">
        <w:trPr>
          <w:trHeight w:val="167"/>
        </w:trPr>
        <w:tc>
          <w:tcPr>
            <w:tcW w:w="14737" w:type="dxa"/>
            <w:gridSpan w:val="2"/>
            <w:vAlign w:val="center"/>
          </w:tcPr>
          <w:p w14:paraId="2429CEE7" w14:textId="77777777" w:rsidR="004B1DFE" w:rsidRPr="00727ADF" w:rsidRDefault="004B1DFE" w:rsidP="00FB07DA">
            <w:pPr>
              <w:spacing w:line="360" w:lineRule="exact"/>
              <w:rPr>
                <w:b/>
                <w:sz w:val="24"/>
                <w:szCs w:val="24"/>
              </w:rPr>
            </w:pPr>
            <w:r w:rsidRPr="00727ADF">
              <w:rPr>
                <w:b/>
                <w:sz w:val="24"/>
                <w:szCs w:val="24"/>
              </w:rPr>
              <w:t>ORGANIZACJA DZIAŁAŃ:</w:t>
            </w:r>
          </w:p>
          <w:p w14:paraId="72F32EBC" w14:textId="77777777" w:rsidR="004B1DFE" w:rsidRPr="00727ADF" w:rsidRDefault="004B1DFE" w:rsidP="00FB07DA">
            <w:pPr>
              <w:spacing w:line="360" w:lineRule="exact"/>
              <w:rPr>
                <w:sz w:val="24"/>
                <w:szCs w:val="24"/>
              </w:rPr>
            </w:pPr>
            <w:r w:rsidRPr="00727ADF">
              <w:rPr>
                <w:sz w:val="24"/>
                <w:szCs w:val="24"/>
              </w:rPr>
              <w:t>1. Monitorowaniu podlegają zagrożenia wskazane w siatce bezpieczeństwa planu zarządzania kryzysowego;</w:t>
            </w:r>
          </w:p>
          <w:p w14:paraId="7654D2B0" w14:textId="77777777" w:rsidR="004B1DFE" w:rsidRPr="00727ADF" w:rsidRDefault="004B1DFE" w:rsidP="00FB07DA">
            <w:pPr>
              <w:spacing w:line="360" w:lineRule="exact"/>
              <w:rPr>
                <w:sz w:val="24"/>
                <w:szCs w:val="24"/>
              </w:rPr>
            </w:pPr>
            <w:r w:rsidRPr="00727ADF">
              <w:rPr>
                <w:sz w:val="24"/>
                <w:szCs w:val="24"/>
              </w:rPr>
              <w:t>2. Systemy monitorowania zagrożeń powinny funkcjonować w trybie ciągłym;</w:t>
            </w:r>
          </w:p>
          <w:p w14:paraId="2F239576" w14:textId="77777777" w:rsidR="004B1DFE" w:rsidRPr="00727ADF" w:rsidRDefault="004B1DFE" w:rsidP="00FB07DA">
            <w:pPr>
              <w:spacing w:line="360" w:lineRule="exact"/>
              <w:rPr>
                <w:sz w:val="24"/>
                <w:szCs w:val="24"/>
              </w:rPr>
            </w:pPr>
            <w:r w:rsidRPr="00727ADF">
              <w:rPr>
                <w:sz w:val="24"/>
                <w:szCs w:val="24"/>
              </w:rPr>
              <w:t>3. Dane o stanie zagrożenia są uzyskiwane m.in. z:</w:t>
            </w:r>
          </w:p>
          <w:p w14:paraId="03299C86" w14:textId="77777777" w:rsidR="004B1DFE" w:rsidRPr="00727ADF" w:rsidRDefault="004B1DFE" w:rsidP="00DA03F3">
            <w:pPr>
              <w:numPr>
                <w:ilvl w:val="0"/>
                <w:numId w:val="8"/>
              </w:numPr>
              <w:spacing w:line="360" w:lineRule="exact"/>
              <w:contextualSpacing/>
              <w:rPr>
                <w:sz w:val="24"/>
                <w:szCs w:val="24"/>
              </w:rPr>
            </w:pPr>
            <w:r w:rsidRPr="00727ADF">
              <w:rPr>
                <w:sz w:val="24"/>
                <w:szCs w:val="24"/>
              </w:rPr>
              <w:t>stacji pomiarowych rozmieszczonych na terenie kraju;</w:t>
            </w:r>
          </w:p>
          <w:p w14:paraId="6E666D2F" w14:textId="77777777" w:rsidR="004B1DFE" w:rsidRPr="00727ADF" w:rsidRDefault="004B1DFE" w:rsidP="00DA03F3">
            <w:pPr>
              <w:numPr>
                <w:ilvl w:val="0"/>
                <w:numId w:val="8"/>
              </w:numPr>
              <w:spacing w:line="360" w:lineRule="exact"/>
              <w:contextualSpacing/>
              <w:rPr>
                <w:sz w:val="24"/>
                <w:szCs w:val="24"/>
              </w:rPr>
            </w:pPr>
            <w:r w:rsidRPr="00727ADF">
              <w:rPr>
                <w:sz w:val="24"/>
                <w:szCs w:val="24"/>
              </w:rPr>
              <w:t>badań laboratoryjnych;</w:t>
            </w:r>
          </w:p>
          <w:p w14:paraId="6A77A03B" w14:textId="77777777" w:rsidR="004B1DFE" w:rsidRPr="00727ADF" w:rsidRDefault="004B1DFE" w:rsidP="00DA03F3">
            <w:pPr>
              <w:numPr>
                <w:ilvl w:val="0"/>
                <w:numId w:val="8"/>
              </w:numPr>
              <w:spacing w:line="360" w:lineRule="exact"/>
              <w:contextualSpacing/>
              <w:rPr>
                <w:sz w:val="24"/>
                <w:szCs w:val="24"/>
              </w:rPr>
            </w:pPr>
            <w:r w:rsidRPr="00727ADF">
              <w:rPr>
                <w:sz w:val="24"/>
                <w:szCs w:val="24"/>
              </w:rPr>
              <w:t>analizy zasobów dostępnych baz danych;</w:t>
            </w:r>
          </w:p>
          <w:p w14:paraId="0A4AE774" w14:textId="77777777" w:rsidR="004B1DFE" w:rsidRPr="00727ADF" w:rsidRDefault="004B1DFE" w:rsidP="00DA03F3">
            <w:pPr>
              <w:numPr>
                <w:ilvl w:val="0"/>
                <w:numId w:val="8"/>
              </w:numPr>
              <w:spacing w:line="360" w:lineRule="exact"/>
              <w:contextualSpacing/>
              <w:rPr>
                <w:sz w:val="24"/>
                <w:szCs w:val="24"/>
              </w:rPr>
            </w:pPr>
            <w:r w:rsidRPr="00727ADF">
              <w:rPr>
                <w:sz w:val="24"/>
                <w:szCs w:val="24"/>
              </w:rPr>
              <w:t>naziemnych i satelitarnych systemów obserwacji przestrzeni powietrznej i morskiej;</w:t>
            </w:r>
          </w:p>
          <w:p w14:paraId="769E15D1" w14:textId="77777777" w:rsidR="004B1DFE" w:rsidRPr="00727ADF" w:rsidRDefault="004B1DFE" w:rsidP="00DA03F3">
            <w:pPr>
              <w:numPr>
                <w:ilvl w:val="0"/>
                <w:numId w:val="8"/>
              </w:numPr>
              <w:spacing w:line="360" w:lineRule="exact"/>
              <w:contextualSpacing/>
              <w:rPr>
                <w:sz w:val="24"/>
                <w:szCs w:val="24"/>
              </w:rPr>
            </w:pPr>
            <w:r w:rsidRPr="00727ADF">
              <w:rPr>
                <w:sz w:val="24"/>
                <w:szCs w:val="24"/>
              </w:rPr>
              <w:t>analizy zdarzeń i procesów mogących mieć wpływ na poziom bezpieczeństwa;</w:t>
            </w:r>
          </w:p>
          <w:p w14:paraId="29B7FA79" w14:textId="77777777" w:rsidR="004B1DFE" w:rsidRPr="00727ADF" w:rsidRDefault="004B1DFE" w:rsidP="00DA03F3">
            <w:pPr>
              <w:numPr>
                <w:ilvl w:val="0"/>
                <w:numId w:val="8"/>
              </w:numPr>
              <w:spacing w:line="360" w:lineRule="exact"/>
              <w:contextualSpacing/>
              <w:rPr>
                <w:sz w:val="24"/>
                <w:szCs w:val="24"/>
              </w:rPr>
            </w:pPr>
            <w:r w:rsidRPr="00727ADF">
              <w:rPr>
                <w:sz w:val="24"/>
                <w:szCs w:val="24"/>
              </w:rPr>
              <w:t>współpracujących zagranicznych systemów i baz danych.</w:t>
            </w:r>
          </w:p>
          <w:p w14:paraId="1210BE10" w14:textId="77777777" w:rsidR="004B1DFE" w:rsidRPr="00727ADF" w:rsidRDefault="004B1DFE" w:rsidP="00FB07DA">
            <w:pPr>
              <w:spacing w:line="360" w:lineRule="exact"/>
              <w:rPr>
                <w:sz w:val="24"/>
                <w:szCs w:val="24"/>
              </w:rPr>
            </w:pPr>
            <w:r w:rsidRPr="00727ADF">
              <w:rPr>
                <w:sz w:val="24"/>
                <w:szCs w:val="24"/>
              </w:rPr>
              <w:t>4. Informacje o zagrożeniu uzyskane z prowadzonego monitoringu są przekazywane:</w:t>
            </w:r>
          </w:p>
          <w:p w14:paraId="275837F1" w14:textId="77777777" w:rsidR="004B1DFE" w:rsidRPr="00727ADF" w:rsidRDefault="004B1DFE" w:rsidP="00DA03F3">
            <w:pPr>
              <w:numPr>
                <w:ilvl w:val="0"/>
                <w:numId w:val="9"/>
              </w:numPr>
              <w:spacing w:line="360" w:lineRule="exact"/>
              <w:contextualSpacing/>
              <w:rPr>
                <w:sz w:val="24"/>
                <w:szCs w:val="24"/>
              </w:rPr>
            </w:pPr>
            <w:r w:rsidRPr="00727ADF">
              <w:rPr>
                <w:sz w:val="24"/>
                <w:szCs w:val="24"/>
              </w:rPr>
              <w:t>właściwym dla rodzaju zagrożenia organom wskazanym jako podmioty wiodące w fazie reagowania;</w:t>
            </w:r>
          </w:p>
          <w:p w14:paraId="7E66E101" w14:textId="77777777" w:rsidR="004B1DFE" w:rsidRPr="00727ADF" w:rsidRDefault="004B1DFE" w:rsidP="00DA03F3">
            <w:pPr>
              <w:numPr>
                <w:ilvl w:val="0"/>
                <w:numId w:val="9"/>
              </w:numPr>
              <w:spacing w:line="360" w:lineRule="exact"/>
              <w:contextualSpacing/>
              <w:rPr>
                <w:sz w:val="24"/>
                <w:szCs w:val="24"/>
              </w:rPr>
            </w:pPr>
            <w:r w:rsidRPr="00727ADF">
              <w:rPr>
                <w:sz w:val="24"/>
                <w:szCs w:val="24"/>
              </w:rPr>
              <w:t>dyżurnym centrów zarządzania kryzysowego właściwym terytorialnie dla miejsca (obszaru) wystąpienia zagrożenia;</w:t>
            </w:r>
          </w:p>
          <w:p w14:paraId="4BD2D601" w14:textId="77777777" w:rsidR="004B1DFE" w:rsidRPr="00727ADF" w:rsidRDefault="004B1DFE" w:rsidP="00DA03F3">
            <w:pPr>
              <w:numPr>
                <w:ilvl w:val="0"/>
                <w:numId w:val="9"/>
              </w:numPr>
              <w:spacing w:line="360" w:lineRule="exact"/>
              <w:contextualSpacing/>
              <w:rPr>
                <w:sz w:val="24"/>
                <w:szCs w:val="24"/>
              </w:rPr>
            </w:pPr>
            <w:r w:rsidRPr="00727ADF">
              <w:rPr>
                <w:sz w:val="24"/>
                <w:szCs w:val="24"/>
              </w:rPr>
              <w:t>dyżurnemu Rządowego Centrum Bezpieczeństwa;</w:t>
            </w:r>
          </w:p>
          <w:p w14:paraId="7268BAE7" w14:textId="77777777" w:rsidR="004B1DFE" w:rsidRPr="00727ADF" w:rsidRDefault="004B1DFE" w:rsidP="00DA03F3">
            <w:pPr>
              <w:numPr>
                <w:ilvl w:val="0"/>
                <w:numId w:val="9"/>
              </w:numPr>
              <w:spacing w:line="360" w:lineRule="exact"/>
              <w:contextualSpacing/>
              <w:rPr>
                <w:sz w:val="24"/>
                <w:szCs w:val="24"/>
              </w:rPr>
            </w:pPr>
            <w:r w:rsidRPr="00727ADF">
              <w:rPr>
                <w:sz w:val="24"/>
                <w:szCs w:val="24"/>
              </w:rPr>
              <w:t>współpracującym podmiotom;</w:t>
            </w:r>
          </w:p>
          <w:p w14:paraId="36D72841" w14:textId="77777777" w:rsidR="004B1DFE" w:rsidRDefault="004B1DFE" w:rsidP="00FB07DA">
            <w:pPr>
              <w:spacing w:line="360" w:lineRule="exact"/>
              <w:rPr>
                <w:b/>
                <w:sz w:val="24"/>
                <w:szCs w:val="24"/>
              </w:rPr>
            </w:pPr>
            <w:r w:rsidRPr="00727ADF">
              <w:rPr>
                <w:sz w:val="24"/>
                <w:szCs w:val="24"/>
              </w:rPr>
              <w:t xml:space="preserve">5. Za funkcjonowanie systemu monitorowania, w tym organizację pracy, zakres wykonywanych zadań oraz tryb informowania o zagrożeniach odpowiadają podmioty odpowiedzialne wymienione w części </w:t>
            </w:r>
            <w:r w:rsidRPr="00727ADF">
              <w:rPr>
                <w:b/>
                <w:sz w:val="24"/>
                <w:szCs w:val="24"/>
              </w:rPr>
              <w:t>Planu Zadania w zakresie monitorowania zagrożeń.</w:t>
            </w:r>
          </w:p>
          <w:p w14:paraId="773014A9" w14:textId="77777777" w:rsidR="004B1DFE" w:rsidRPr="00727ADF" w:rsidRDefault="004B1DFE" w:rsidP="00FB07DA">
            <w:pPr>
              <w:spacing w:line="360" w:lineRule="exact"/>
              <w:rPr>
                <w:b/>
                <w:sz w:val="24"/>
                <w:szCs w:val="24"/>
              </w:rPr>
            </w:pPr>
            <w:r>
              <w:rPr>
                <w:bCs/>
                <w:sz w:val="24"/>
                <w:szCs w:val="24"/>
              </w:rPr>
              <w:t xml:space="preserve">6. </w:t>
            </w:r>
            <w:r w:rsidRPr="00D665ED">
              <w:rPr>
                <w:bCs/>
                <w:sz w:val="24"/>
                <w:szCs w:val="24"/>
              </w:rPr>
              <w:t>Działaniem systemu w  województwie kieruje wojewoda</w:t>
            </w:r>
            <w:r>
              <w:rPr>
                <w:bCs/>
                <w:sz w:val="24"/>
                <w:szCs w:val="24"/>
              </w:rPr>
              <w:t>.</w:t>
            </w:r>
          </w:p>
        </w:tc>
      </w:tr>
      <w:tr w:rsidR="004B1DFE" w:rsidRPr="00727ADF" w14:paraId="508D1853" w14:textId="77777777" w:rsidTr="00FB07DA">
        <w:trPr>
          <w:trHeight w:val="167"/>
        </w:trPr>
        <w:tc>
          <w:tcPr>
            <w:tcW w:w="14737" w:type="dxa"/>
            <w:gridSpan w:val="2"/>
            <w:vAlign w:val="center"/>
          </w:tcPr>
          <w:p w14:paraId="1A9E4F63" w14:textId="77777777" w:rsidR="004B1DFE" w:rsidRPr="00727ADF" w:rsidRDefault="004B1DFE" w:rsidP="00FB07DA">
            <w:pPr>
              <w:spacing w:line="360" w:lineRule="atLeast"/>
              <w:rPr>
                <w:b/>
                <w:bCs/>
                <w:sz w:val="24"/>
                <w:szCs w:val="24"/>
              </w:rPr>
            </w:pPr>
            <w:r w:rsidRPr="00727ADF">
              <w:rPr>
                <w:b/>
                <w:bCs/>
                <w:sz w:val="24"/>
                <w:szCs w:val="24"/>
              </w:rPr>
              <w:t>WSPARCIE BIEŻĄCE:</w:t>
            </w:r>
          </w:p>
          <w:p w14:paraId="465856D1" w14:textId="77777777" w:rsidR="004B1DFE" w:rsidRPr="00727ADF" w:rsidRDefault="004B1DFE" w:rsidP="00FB07DA">
            <w:pPr>
              <w:spacing w:line="360" w:lineRule="exact"/>
              <w:rPr>
                <w:sz w:val="24"/>
                <w:szCs w:val="24"/>
              </w:rPr>
            </w:pPr>
            <w:r w:rsidRPr="00727ADF">
              <w:rPr>
                <w:sz w:val="24"/>
                <w:szCs w:val="24"/>
              </w:rPr>
              <w:t>1. W sytuacji kryzysowej kierownicy zespołów odpowiedzialnych za monitorowanie decydują o zwiększeniu obsad zespołów oraz trybie ich pracy;</w:t>
            </w:r>
          </w:p>
          <w:p w14:paraId="46075F33" w14:textId="77777777" w:rsidR="004B1DFE" w:rsidRPr="00727ADF" w:rsidRDefault="004B1DFE" w:rsidP="00FB07DA">
            <w:pPr>
              <w:spacing w:line="360" w:lineRule="exact"/>
              <w:rPr>
                <w:sz w:val="24"/>
                <w:szCs w:val="24"/>
              </w:rPr>
            </w:pPr>
            <w:r w:rsidRPr="00727ADF">
              <w:rPr>
                <w:sz w:val="24"/>
                <w:szCs w:val="24"/>
              </w:rPr>
              <w:t xml:space="preserve">2. Organy administracji publicznej odpowiedzialne za rozwiązanie sytuacji kryzysowej (podmioty wiodące) są zobowiązane do uzgodnienia </w:t>
            </w:r>
          </w:p>
          <w:p w14:paraId="23DC081D" w14:textId="77777777" w:rsidR="004B1DFE" w:rsidRPr="00727ADF" w:rsidRDefault="004B1DFE" w:rsidP="00FB07DA">
            <w:pPr>
              <w:pStyle w:val="Tekstpodstawowy3"/>
              <w:framePr w:hSpace="0" w:wrap="auto" w:vAnchor="margin" w:hAnchor="text" w:xAlign="left" w:yAlign="inline"/>
            </w:pPr>
            <w:r w:rsidRPr="00727ADF">
              <w:t xml:space="preserve">z kierownikami instytucji prowadzących monitorowanie (odpowiednio do rodzaju i poziomu zagrożenia wymienionego w Planie) zakresu, trybu </w:t>
            </w:r>
            <w:r w:rsidRPr="00727ADF">
              <w:br/>
              <w:t xml:space="preserve">i sposobu przekazywania informacji o zagrożeniu, zapewniając sobie możliwość podjęcia działań wyprzedzających oraz ciągłość dopływu informacji </w:t>
            </w:r>
            <w:r w:rsidRPr="00727ADF">
              <w:br/>
              <w:t>w warunkach trwania zagrożenia;</w:t>
            </w:r>
          </w:p>
          <w:p w14:paraId="4B2FF92E" w14:textId="77777777" w:rsidR="004B1DFE" w:rsidRDefault="004B1DFE" w:rsidP="00FB07DA">
            <w:pPr>
              <w:spacing w:line="360" w:lineRule="exact"/>
              <w:rPr>
                <w:sz w:val="24"/>
                <w:szCs w:val="24"/>
              </w:rPr>
            </w:pPr>
            <w:r w:rsidRPr="00727ADF">
              <w:rPr>
                <w:sz w:val="24"/>
                <w:szCs w:val="24"/>
              </w:rPr>
              <w:t>3. Możliwość wykorzystania Regionalnego Systemu Ostrzegania</w:t>
            </w:r>
            <w:r>
              <w:rPr>
                <w:sz w:val="24"/>
                <w:szCs w:val="24"/>
              </w:rPr>
              <w:t>;</w:t>
            </w:r>
          </w:p>
          <w:p w14:paraId="60E1C69B" w14:textId="4FEB1732" w:rsidR="004B1DFE" w:rsidRPr="00A66D30" w:rsidRDefault="004B1DFE" w:rsidP="00FB07DA">
            <w:pPr>
              <w:spacing w:line="360" w:lineRule="exact"/>
              <w:rPr>
                <w:bCs/>
                <w:sz w:val="24"/>
                <w:szCs w:val="24"/>
              </w:rPr>
            </w:pPr>
            <w:r>
              <w:rPr>
                <w:bCs/>
                <w:sz w:val="24"/>
                <w:szCs w:val="24"/>
              </w:rPr>
              <w:t>4.</w:t>
            </w:r>
            <w:r>
              <w:t xml:space="preserve"> </w:t>
            </w:r>
            <w:r w:rsidRPr="00A66D30">
              <w:rPr>
                <w:bCs/>
                <w:sz w:val="24"/>
                <w:szCs w:val="24"/>
              </w:rPr>
              <w:t>Możliwość wykorzystania alertów RCB</w:t>
            </w:r>
            <w:r>
              <w:rPr>
                <w:bCs/>
                <w:sz w:val="24"/>
                <w:szCs w:val="24"/>
              </w:rPr>
              <w:t>.</w:t>
            </w:r>
          </w:p>
        </w:tc>
      </w:tr>
      <w:tr w:rsidR="004B1DFE" w:rsidRPr="00487BFC" w14:paraId="5973C867" w14:textId="77777777" w:rsidTr="00FB07DA">
        <w:trPr>
          <w:trHeight w:val="167"/>
        </w:trPr>
        <w:tc>
          <w:tcPr>
            <w:tcW w:w="14737" w:type="dxa"/>
            <w:gridSpan w:val="2"/>
            <w:vAlign w:val="center"/>
          </w:tcPr>
          <w:p w14:paraId="4CFECE59" w14:textId="77777777" w:rsidR="004B1DFE" w:rsidRDefault="004B1DFE" w:rsidP="00FB07DA">
            <w:pPr>
              <w:spacing w:line="360" w:lineRule="atLeast"/>
              <w:rPr>
                <w:sz w:val="24"/>
                <w:szCs w:val="24"/>
              </w:rPr>
            </w:pPr>
            <w:r w:rsidRPr="00727ADF">
              <w:rPr>
                <w:b/>
                <w:bCs/>
                <w:sz w:val="24"/>
                <w:szCs w:val="24"/>
              </w:rPr>
              <w:t>DODATKOWE MOŻLIWOŚCI W PRZYPADKU WYSTĄPIENIA ZAGROŻEŃ SKAŻENIEM CZYNNIKAMI CHEMICZNYMI:</w:t>
            </w:r>
            <w:r>
              <w:rPr>
                <w:b/>
                <w:bCs/>
                <w:sz w:val="24"/>
                <w:szCs w:val="24"/>
              </w:rPr>
              <w:t xml:space="preserve"> </w:t>
            </w:r>
            <w:r w:rsidRPr="00427AF1">
              <w:rPr>
                <w:sz w:val="24"/>
                <w:szCs w:val="24"/>
              </w:rPr>
              <w:t>po wprowadzeniu jednego ze stanów nadzwyczajnych, wdrożenia lub uruchomienia właściwego środka reagowania kryzysowego NATO, wystąpienia katastrofy naturalnej, awarii technicznej lub działań terrorystycznych, mogących spowodować lub powodujących wystąpienie skażeń chemicznych, biologicznych lub promieniotwórczych na obszarze</w:t>
            </w:r>
            <w:r>
              <w:rPr>
                <w:sz w:val="24"/>
                <w:szCs w:val="24"/>
              </w:rPr>
              <w:t xml:space="preserve"> </w:t>
            </w:r>
            <w:r w:rsidRPr="00427AF1">
              <w:rPr>
                <w:sz w:val="24"/>
                <w:szCs w:val="24"/>
              </w:rPr>
              <w:t>województwa i zagrażających życiu lub zdrowiu osób (rozporządzenie Rady Ministrów z dnia 23 lutego 2024 r. w sprawie systemów wykrywania skażeń i powiadamiania o ich wystąpieniu oraz właściwości organów w tych sprawach):</w:t>
            </w:r>
          </w:p>
          <w:p w14:paraId="663F135B" w14:textId="77777777" w:rsidR="004B1DFE" w:rsidRPr="00982573" w:rsidRDefault="004B1DFE" w:rsidP="00FB07DA">
            <w:pPr>
              <w:spacing w:line="360" w:lineRule="atLeast"/>
              <w:rPr>
                <w:b/>
                <w:bCs/>
                <w:sz w:val="24"/>
                <w:szCs w:val="24"/>
              </w:rPr>
            </w:pPr>
            <w:r w:rsidRPr="00427AF1">
              <w:rPr>
                <w:sz w:val="24"/>
                <w:szCs w:val="24"/>
              </w:rPr>
              <w:t xml:space="preserve">1. Uruchomienie przez MON Krajowego Systemu Wykrywania Skażeń i Alarmowania (KSWSiA) </w:t>
            </w:r>
          </w:p>
          <w:p w14:paraId="1CD680E6" w14:textId="5E48F084" w:rsidR="004B1DFE" w:rsidRDefault="004B1DFE" w:rsidP="00FB07DA">
            <w:pPr>
              <w:spacing w:line="360" w:lineRule="atLeast"/>
              <w:rPr>
                <w:sz w:val="24"/>
                <w:szCs w:val="24"/>
              </w:rPr>
            </w:pPr>
            <w:r w:rsidRPr="00427AF1">
              <w:rPr>
                <w:sz w:val="24"/>
                <w:szCs w:val="24"/>
              </w:rPr>
              <w:t xml:space="preserve">2. Funkcjonujące systemy wykrywania skażeń i alarmowania o skażeniach obejmujące: </w:t>
            </w:r>
          </w:p>
          <w:p w14:paraId="6C1BAE2D" w14:textId="4C409345" w:rsidR="004B1DFE" w:rsidRDefault="004B1DFE" w:rsidP="00DA03F3">
            <w:pPr>
              <w:pStyle w:val="Akapitzlist"/>
              <w:numPr>
                <w:ilvl w:val="0"/>
                <w:numId w:val="15"/>
              </w:numPr>
              <w:spacing w:line="360" w:lineRule="atLeast"/>
              <w:rPr>
                <w:sz w:val="24"/>
                <w:szCs w:val="24"/>
              </w:rPr>
            </w:pPr>
            <w:r w:rsidRPr="004B1DFE">
              <w:rPr>
                <w:sz w:val="24"/>
                <w:szCs w:val="24"/>
              </w:rPr>
              <w:t>system wykrywania skażeń Sił Zbrojnych Rzeczypospolitej Polskiej – nadzorowany przez Ministra Obrony Narodowej</w:t>
            </w:r>
            <w:r>
              <w:rPr>
                <w:sz w:val="24"/>
                <w:szCs w:val="24"/>
              </w:rPr>
              <w:t>;</w:t>
            </w:r>
          </w:p>
          <w:p w14:paraId="7B3CC2FB" w14:textId="77777777" w:rsidR="004B1DFE" w:rsidRDefault="004B1DFE" w:rsidP="00DA03F3">
            <w:pPr>
              <w:pStyle w:val="Akapitzlist"/>
              <w:numPr>
                <w:ilvl w:val="0"/>
                <w:numId w:val="15"/>
              </w:numPr>
              <w:spacing w:line="360" w:lineRule="atLeast"/>
              <w:rPr>
                <w:sz w:val="24"/>
                <w:szCs w:val="24"/>
              </w:rPr>
            </w:pPr>
            <w:r w:rsidRPr="004B1DFE">
              <w:rPr>
                <w:sz w:val="24"/>
                <w:szCs w:val="24"/>
              </w:rPr>
              <w:t>sieci i systemy nadzoru epidemiologicznego i kontroli chorób zakaźnych -  nadzorowane przez ministra właściwego do spraw zdrowia</w:t>
            </w:r>
            <w:r>
              <w:rPr>
                <w:sz w:val="24"/>
                <w:szCs w:val="24"/>
              </w:rPr>
              <w:t>;</w:t>
            </w:r>
          </w:p>
          <w:p w14:paraId="7F581D8F" w14:textId="2A25E9F1" w:rsidR="004B1DFE" w:rsidRDefault="004B1DFE" w:rsidP="00DA03F3">
            <w:pPr>
              <w:pStyle w:val="Akapitzlist"/>
              <w:numPr>
                <w:ilvl w:val="0"/>
                <w:numId w:val="15"/>
              </w:numPr>
              <w:spacing w:line="360" w:lineRule="atLeast"/>
              <w:rPr>
                <w:sz w:val="24"/>
                <w:szCs w:val="24"/>
              </w:rPr>
            </w:pPr>
            <w:r w:rsidRPr="004B1DFE">
              <w:rPr>
                <w:sz w:val="24"/>
                <w:szCs w:val="24"/>
              </w:rPr>
              <w:t>system stacji wczesnego wykrywania skażeń promieniotwórczych i placówek prowadzących pomiary skażeń promieniotwórczych, których działania koordynuje Prezes Państwowej Agencji Atomistyki</w:t>
            </w:r>
            <w:r>
              <w:rPr>
                <w:sz w:val="24"/>
                <w:szCs w:val="24"/>
              </w:rPr>
              <w:t>;</w:t>
            </w:r>
          </w:p>
          <w:p w14:paraId="7272FB58" w14:textId="5D4E37CC" w:rsidR="004B1DFE" w:rsidRPr="004B1DFE" w:rsidRDefault="004B1DFE" w:rsidP="00DA03F3">
            <w:pPr>
              <w:pStyle w:val="Akapitzlist"/>
              <w:numPr>
                <w:ilvl w:val="0"/>
                <w:numId w:val="15"/>
              </w:numPr>
              <w:spacing w:line="360" w:lineRule="atLeast"/>
              <w:rPr>
                <w:sz w:val="24"/>
                <w:szCs w:val="24"/>
              </w:rPr>
            </w:pPr>
            <w:r w:rsidRPr="004B1DFE">
              <w:rPr>
                <w:b/>
                <w:bCs/>
                <w:sz w:val="24"/>
                <w:szCs w:val="24"/>
              </w:rPr>
              <w:t>wojewódzki system wykrywania i alarmowania oraz systemy wczesnego ostrzegania ludności;</w:t>
            </w:r>
          </w:p>
          <w:p w14:paraId="40215DAC" w14:textId="67A848BE" w:rsidR="004B1DFE" w:rsidRPr="004B1DFE" w:rsidRDefault="004B1DFE" w:rsidP="00DA03F3">
            <w:pPr>
              <w:pStyle w:val="Akapitzlist"/>
              <w:numPr>
                <w:ilvl w:val="0"/>
                <w:numId w:val="15"/>
              </w:numPr>
              <w:spacing w:line="360" w:lineRule="atLeast"/>
              <w:rPr>
                <w:sz w:val="24"/>
                <w:szCs w:val="24"/>
              </w:rPr>
            </w:pPr>
            <w:r w:rsidRPr="004B1DFE">
              <w:rPr>
                <w:sz w:val="24"/>
                <w:szCs w:val="24"/>
              </w:rPr>
              <w:t>systemy nadzoru epizootycznego, fitosanitarnego, nadzoru nad bezpieczeństwem produktów pochodzenia zwierzęcego i paszami oraz nadzoru nad produktami rolno spożywczymi - nadzorowane przez ministrów właściwych do spraw rolnictwa i rynków rolnych oraz zdrowia.</w:t>
            </w:r>
          </w:p>
          <w:p w14:paraId="5B136F51" w14:textId="77777777" w:rsidR="004B1DFE" w:rsidRPr="002D50CA" w:rsidRDefault="004B1DFE" w:rsidP="00DA03F3">
            <w:pPr>
              <w:pStyle w:val="Akapitzlist"/>
              <w:numPr>
                <w:ilvl w:val="0"/>
                <w:numId w:val="10"/>
              </w:numPr>
              <w:spacing w:line="360" w:lineRule="atLeast"/>
              <w:ind w:left="306" w:hanging="306"/>
              <w:rPr>
                <w:sz w:val="24"/>
                <w:szCs w:val="24"/>
              </w:rPr>
            </w:pPr>
            <w:r w:rsidRPr="002D50CA">
              <w:rPr>
                <w:rFonts w:eastAsia="Calibri"/>
                <w:b/>
                <w:sz w:val="24"/>
                <w:szCs w:val="28"/>
                <w:lang w:eastAsia="pl-PL"/>
              </w:rPr>
              <w:t>Powyższe systemu przechodzą w tryb pracy  w ramach jednolitego</w:t>
            </w:r>
            <w:r w:rsidRPr="002D50CA">
              <w:rPr>
                <w:rFonts w:eastAsia="Calibri"/>
                <w:sz w:val="24"/>
                <w:szCs w:val="28"/>
                <w:lang w:eastAsia="pl-PL"/>
              </w:rPr>
              <w:t xml:space="preserve"> </w:t>
            </w:r>
            <w:r w:rsidRPr="002D50CA">
              <w:rPr>
                <w:rFonts w:eastAsia="Calibri"/>
                <w:b/>
                <w:sz w:val="24"/>
                <w:szCs w:val="28"/>
                <w:lang w:eastAsia="pl-PL"/>
              </w:rPr>
              <w:t>Krajowego Systemu Wykrywania Skażeń i Alarmowania</w:t>
            </w:r>
            <w:r w:rsidRPr="002D50CA">
              <w:rPr>
                <w:rFonts w:eastAsia="Calibri"/>
                <w:sz w:val="24"/>
                <w:szCs w:val="28"/>
                <w:lang w:eastAsia="pl-PL"/>
              </w:rPr>
              <w:t xml:space="preserve"> (KSWSiA), koordynowanego przez Ministra Obrony </w:t>
            </w:r>
            <w:r>
              <w:rPr>
                <w:rFonts w:eastAsia="Calibri"/>
                <w:sz w:val="24"/>
                <w:szCs w:val="28"/>
                <w:lang w:eastAsia="pl-PL"/>
              </w:rPr>
              <w:t xml:space="preserve"> </w:t>
            </w:r>
            <w:r w:rsidRPr="002D50CA">
              <w:rPr>
                <w:rFonts w:eastAsia="Calibri"/>
                <w:sz w:val="24"/>
                <w:szCs w:val="28"/>
                <w:lang w:eastAsia="pl-PL"/>
              </w:rPr>
              <w:t>Narodowej</w:t>
            </w:r>
            <w:r>
              <w:rPr>
                <w:rFonts w:eastAsia="Calibri"/>
                <w:sz w:val="24"/>
                <w:szCs w:val="28"/>
                <w:lang w:eastAsia="pl-PL"/>
              </w:rPr>
              <w:t>.</w:t>
            </w:r>
          </w:p>
          <w:p w14:paraId="13A25C7B" w14:textId="77777777" w:rsidR="004B1DFE" w:rsidRPr="002D50CA" w:rsidRDefault="004B1DFE" w:rsidP="00DA03F3">
            <w:pPr>
              <w:pStyle w:val="Akapitzlist"/>
              <w:numPr>
                <w:ilvl w:val="0"/>
                <w:numId w:val="10"/>
              </w:numPr>
              <w:spacing w:line="360" w:lineRule="exact"/>
              <w:ind w:left="306" w:hanging="306"/>
              <w:rPr>
                <w:sz w:val="32"/>
                <w:szCs w:val="32"/>
              </w:rPr>
            </w:pPr>
            <w:r w:rsidRPr="002D50CA">
              <w:rPr>
                <w:rFonts w:eastAsia="Calibri"/>
                <w:sz w:val="24"/>
                <w:szCs w:val="28"/>
                <w:lang w:eastAsia="pl-PL"/>
              </w:rPr>
              <w:t xml:space="preserve">Tryb pracy w ramach KSWSiA </w:t>
            </w:r>
            <w:r w:rsidRPr="002D50CA">
              <w:rPr>
                <w:rFonts w:eastAsia="Calibri"/>
                <w:b/>
                <w:sz w:val="24"/>
                <w:szCs w:val="28"/>
                <w:lang w:eastAsia="pl-PL"/>
              </w:rPr>
              <w:t>uruchamia Minister Obrony Narodowej</w:t>
            </w:r>
            <w:r w:rsidRPr="002D50CA">
              <w:rPr>
                <w:rFonts w:eastAsia="Calibri"/>
                <w:sz w:val="24"/>
                <w:szCs w:val="28"/>
                <w:lang w:eastAsia="pl-PL"/>
              </w:rPr>
              <w:t xml:space="preserve"> z własnej inicjatywy lub na wniosek: </w:t>
            </w:r>
          </w:p>
          <w:p w14:paraId="56C29D4B" w14:textId="77777777" w:rsidR="004B1DFE" w:rsidRPr="004B1DFE" w:rsidRDefault="004B1DFE" w:rsidP="00FB07DA">
            <w:pPr>
              <w:pStyle w:val="Akapitzlist"/>
              <w:spacing w:line="360" w:lineRule="exact"/>
              <w:ind w:left="306"/>
              <w:rPr>
                <w:rFonts w:eastAsia="Calibri"/>
                <w:sz w:val="24"/>
                <w:szCs w:val="28"/>
                <w:u w:val="single"/>
                <w:lang w:eastAsia="pl-PL"/>
              </w:rPr>
            </w:pPr>
            <w:r w:rsidRPr="004B1DFE">
              <w:rPr>
                <w:rFonts w:eastAsia="Calibri"/>
                <w:sz w:val="24"/>
                <w:szCs w:val="28"/>
                <w:u w:val="single"/>
                <w:lang w:eastAsia="pl-PL"/>
              </w:rPr>
              <w:t>ministra właściwego do spraw:</w:t>
            </w:r>
          </w:p>
          <w:p w14:paraId="03193272" w14:textId="77777777" w:rsidR="004B1DFE" w:rsidRPr="002D50CA" w:rsidRDefault="004B1DFE" w:rsidP="00DA03F3">
            <w:pPr>
              <w:pStyle w:val="Akapitzlist"/>
              <w:numPr>
                <w:ilvl w:val="0"/>
                <w:numId w:val="11"/>
              </w:numPr>
              <w:spacing w:line="360" w:lineRule="exact"/>
              <w:rPr>
                <w:sz w:val="24"/>
                <w:szCs w:val="24"/>
              </w:rPr>
            </w:pPr>
            <w:r w:rsidRPr="002D50CA">
              <w:rPr>
                <w:rFonts w:eastAsia="Calibri"/>
                <w:sz w:val="24"/>
                <w:szCs w:val="28"/>
                <w:lang w:eastAsia="pl-PL"/>
              </w:rPr>
              <w:t xml:space="preserve">wewnętrznych </w:t>
            </w:r>
            <w:r>
              <w:rPr>
                <w:rFonts w:eastAsia="Calibri"/>
                <w:sz w:val="24"/>
                <w:szCs w:val="28"/>
                <w:lang w:eastAsia="pl-PL"/>
              </w:rPr>
              <w:t>;</w:t>
            </w:r>
          </w:p>
          <w:p w14:paraId="78B0FDFA" w14:textId="77777777" w:rsidR="004B1DFE" w:rsidRPr="002D50CA" w:rsidRDefault="004B1DFE" w:rsidP="00DA03F3">
            <w:pPr>
              <w:pStyle w:val="Akapitzlist"/>
              <w:numPr>
                <w:ilvl w:val="0"/>
                <w:numId w:val="11"/>
              </w:numPr>
              <w:spacing w:line="360" w:lineRule="exact"/>
              <w:rPr>
                <w:sz w:val="24"/>
                <w:szCs w:val="24"/>
              </w:rPr>
            </w:pPr>
            <w:r w:rsidRPr="002D50CA">
              <w:rPr>
                <w:rFonts w:eastAsia="Calibri"/>
                <w:sz w:val="24"/>
                <w:szCs w:val="28"/>
                <w:lang w:eastAsia="pl-PL"/>
              </w:rPr>
              <w:t xml:space="preserve">zdrowia </w:t>
            </w:r>
            <w:r>
              <w:rPr>
                <w:rFonts w:eastAsia="Calibri"/>
                <w:sz w:val="24"/>
                <w:szCs w:val="28"/>
                <w:lang w:eastAsia="pl-PL"/>
              </w:rPr>
              <w:t>;</w:t>
            </w:r>
          </w:p>
          <w:p w14:paraId="390C535D" w14:textId="77777777" w:rsidR="004B1DFE" w:rsidRPr="002D50CA" w:rsidRDefault="004B1DFE" w:rsidP="00DA03F3">
            <w:pPr>
              <w:pStyle w:val="Akapitzlist"/>
              <w:numPr>
                <w:ilvl w:val="0"/>
                <w:numId w:val="11"/>
              </w:numPr>
              <w:spacing w:line="360" w:lineRule="exact"/>
              <w:rPr>
                <w:sz w:val="24"/>
                <w:szCs w:val="24"/>
              </w:rPr>
            </w:pPr>
            <w:r w:rsidRPr="002D50CA">
              <w:rPr>
                <w:rFonts w:eastAsia="Calibri"/>
                <w:sz w:val="24"/>
                <w:szCs w:val="28"/>
                <w:lang w:eastAsia="pl-PL"/>
              </w:rPr>
              <w:t>rolnictwa</w:t>
            </w:r>
            <w:r>
              <w:rPr>
                <w:rFonts w:eastAsia="Calibri"/>
                <w:sz w:val="24"/>
                <w:szCs w:val="28"/>
                <w:lang w:eastAsia="pl-PL"/>
              </w:rPr>
              <w:t>;</w:t>
            </w:r>
          </w:p>
          <w:p w14:paraId="28E6E4CA" w14:textId="77777777" w:rsidR="004B1DFE" w:rsidRPr="002D50CA" w:rsidRDefault="004B1DFE" w:rsidP="00DA03F3">
            <w:pPr>
              <w:pStyle w:val="Akapitzlist"/>
              <w:numPr>
                <w:ilvl w:val="0"/>
                <w:numId w:val="11"/>
              </w:numPr>
              <w:spacing w:line="360" w:lineRule="exact"/>
              <w:rPr>
                <w:sz w:val="24"/>
                <w:szCs w:val="24"/>
              </w:rPr>
            </w:pPr>
            <w:r w:rsidRPr="002D50CA">
              <w:rPr>
                <w:rFonts w:eastAsia="Calibri"/>
                <w:sz w:val="24"/>
                <w:szCs w:val="28"/>
                <w:lang w:eastAsia="pl-PL"/>
              </w:rPr>
              <w:t>rynków rolnych</w:t>
            </w:r>
            <w:r>
              <w:rPr>
                <w:rFonts w:eastAsia="Calibri"/>
                <w:sz w:val="24"/>
                <w:szCs w:val="28"/>
                <w:lang w:eastAsia="pl-PL"/>
              </w:rPr>
              <w:t>;</w:t>
            </w:r>
          </w:p>
          <w:p w14:paraId="3CE3D03B" w14:textId="77777777" w:rsidR="004B1DFE" w:rsidRPr="00487BFC" w:rsidRDefault="004B1DFE" w:rsidP="00DA03F3">
            <w:pPr>
              <w:pStyle w:val="Akapitzlist"/>
              <w:numPr>
                <w:ilvl w:val="0"/>
                <w:numId w:val="11"/>
              </w:numPr>
              <w:spacing w:line="360" w:lineRule="exact"/>
              <w:rPr>
                <w:sz w:val="24"/>
                <w:szCs w:val="24"/>
              </w:rPr>
            </w:pPr>
            <w:r w:rsidRPr="002D50CA">
              <w:rPr>
                <w:rFonts w:eastAsia="Calibri"/>
                <w:sz w:val="24"/>
                <w:szCs w:val="28"/>
                <w:lang w:eastAsia="pl-PL"/>
              </w:rPr>
              <w:t>rybołówstwa</w:t>
            </w:r>
            <w:r>
              <w:rPr>
                <w:rFonts w:eastAsia="Calibri"/>
                <w:sz w:val="24"/>
                <w:szCs w:val="28"/>
                <w:lang w:eastAsia="pl-PL"/>
              </w:rPr>
              <w:t>;</w:t>
            </w:r>
          </w:p>
          <w:p w14:paraId="0AB83FC7" w14:textId="77777777" w:rsidR="004B1DFE" w:rsidRPr="00487BFC" w:rsidRDefault="004B1DFE" w:rsidP="00DA03F3">
            <w:pPr>
              <w:pStyle w:val="Akapitzlist"/>
              <w:numPr>
                <w:ilvl w:val="0"/>
                <w:numId w:val="11"/>
              </w:numPr>
              <w:spacing w:line="360" w:lineRule="exact"/>
              <w:rPr>
                <w:sz w:val="24"/>
                <w:szCs w:val="24"/>
              </w:rPr>
            </w:pPr>
            <w:r w:rsidRPr="00487BFC">
              <w:rPr>
                <w:rFonts w:eastAsia="Calibri"/>
                <w:sz w:val="24"/>
                <w:szCs w:val="28"/>
                <w:lang w:eastAsia="pl-PL"/>
              </w:rPr>
              <w:t>gospodarki morskiej</w:t>
            </w:r>
            <w:r>
              <w:rPr>
                <w:rFonts w:eastAsia="Calibri"/>
                <w:sz w:val="24"/>
                <w:szCs w:val="28"/>
                <w:lang w:eastAsia="pl-PL"/>
              </w:rPr>
              <w:t>;</w:t>
            </w:r>
          </w:p>
          <w:p w14:paraId="59736EB0" w14:textId="77777777" w:rsidR="004B1DFE" w:rsidRPr="00487BFC" w:rsidRDefault="004B1DFE" w:rsidP="00DA03F3">
            <w:pPr>
              <w:pStyle w:val="Akapitzlist"/>
              <w:numPr>
                <w:ilvl w:val="0"/>
                <w:numId w:val="11"/>
              </w:numPr>
              <w:spacing w:line="360" w:lineRule="exact"/>
              <w:rPr>
                <w:sz w:val="24"/>
                <w:szCs w:val="24"/>
              </w:rPr>
            </w:pPr>
            <w:r w:rsidRPr="00487BFC">
              <w:rPr>
                <w:rFonts w:eastAsia="Calibri"/>
                <w:sz w:val="24"/>
                <w:szCs w:val="28"/>
                <w:lang w:eastAsia="pl-PL"/>
              </w:rPr>
              <w:t>klimatu</w:t>
            </w:r>
            <w:r>
              <w:rPr>
                <w:rFonts w:eastAsia="Calibri"/>
                <w:sz w:val="24"/>
                <w:szCs w:val="28"/>
                <w:lang w:eastAsia="pl-PL"/>
              </w:rPr>
              <w:t>;</w:t>
            </w:r>
          </w:p>
          <w:p w14:paraId="3C6A3506" w14:textId="77777777" w:rsidR="004B1DFE" w:rsidRPr="00487BFC" w:rsidRDefault="004B1DFE" w:rsidP="00DA03F3">
            <w:pPr>
              <w:pStyle w:val="Akapitzlist"/>
              <w:numPr>
                <w:ilvl w:val="0"/>
                <w:numId w:val="11"/>
              </w:numPr>
              <w:spacing w:line="360" w:lineRule="exact"/>
              <w:rPr>
                <w:sz w:val="24"/>
                <w:szCs w:val="24"/>
              </w:rPr>
            </w:pPr>
            <w:r w:rsidRPr="00487BFC">
              <w:rPr>
                <w:rFonts w:eastAsia="Calibri"/>
                <w:sz w:val="24"/>
                <w:szCs w:val="28"/>
                <w:lang w:eastAsia="pl-PL"/>
              </w:rPr>
              <w:t xml:space="preserve"> gospodarki wodnej</w:t>
            </w:r>
            <w:r>
              <w:rPr>
                <w:rFonts w:eastAsia="Calibri"/>
                <w:sz w:val="24"/>
                <w:szCs w:val="28"/>
                <w:lang w:eastAsia="pl-PL"/>
              </w:rPr>
              <w:t>;</w:t>
            </w:r>
          </w:p>
          <w:p w14:paraId="5180EDE9" w14:textId="77777777" w:rsidR="004B1DFE" w:rsidRDefault="004B1DFE" w:rsidP="00FB07DA">
            <w:pPr>
              <w:spacing w:after="13" w:line="360" w:lineRule="exact"/>
              <w:ind w:left="1025" w:hanging="719"/>
              <w:rPr>
                <w:rFonts w:eastAsia="Calibri"/>
                <w:sz w:val="24"/>
                <w:szCs w:val="24"/>
                <w:lang w:eastAsia="pl-PL"/>
              </w:rPr>
            </w:pPr>
            <w:r w:rsidRPr="002D50CA">
              <w:rPr>
                <w:rFonts w:eastAsia="Calibri"/>
                <w:sz w:val="24"/>
                <w:szCs w:val="24"/>
                <w:lang w:eastAsia="pl-PL"/>
              </w:rPr>
              <w:t>Prezesa Państwowej Agencji Atomistyki</w:t>
            </w:r>
            <w:r>
              <w:rPr>
                <w:rFonts w:eastAsia="Calibri"/>
                <w:sz w:val="24"/>
                <w:szCs w:val="24"/>
                <w:lang w:eastAsia="pl-PL"/>
              </w:rPr>
              <w:t>;</w:t>
            </w:r>
          </w:p>
          <w:p w14:paraId="5A33EF77" w14:textId="77777777" w:rsidR="004B1DFE" w:rsidRDefault="004B1DFE" w:rsidP="00FB07DA">
            <w:pPr>
              <w:spacing w:after="13" w:line="360" w:lineRule="exact"/>
              <w:ind w:left="1025" w:hanging="719"/>
              <w:rPr>
                <w:rFonts w:ascii="Calibri" w:eastAsia="Calibri" w:hAnsi="Calibri" w:cs="Calibri"/>
                <w:color w:val="000000"/>
                <w:sz w:val="24"/>
                <w:szCs w:val="24"/>
                <w:lang w:eastAsia="pl-PL"/>
              </w:rPr>
            </w:pPr>
            <w:r w:rsidRPr="00487BFC">
              <w:rPr>
                <w:rFonts w:ascii="Calibri" w:eastAsia="Calibri" w:hAnsi="Calibri" w:cs="Calibri"/>
                <w:color w:val="000000"/>
                <w:sz w:val="24"/>
                <w:szCs w:val="24"/>
                <w:lang w:eastAsia="pl-PL"/>
              </w:rPr>
              <w:t>Dyrektor</w:t>
            </w:r>
            <w:r>
              <w:rPr>
                <w:rFonts w:ascii="Calibri" w:eastAsia="Calibri" w:hAnsi="Calibri" w:cs="Calibri"/>
                <w:color w:val="000000"/>
                <w:sz w:val="24"/>
                <w:szCs w:val="24"/>
                <w:lang w:eastAsia="pl-PL"/>
              </w:rPr>
              <w:t>a</w:t>
            </w:r>
            <w:r w:rsidRPr="00487BFC">
              <w:rPr>
                <w:rFonts w:ascii="Calibri" w:eastAsia="Calibri" w:hAnsi="Calibri" w:cs="Calibri"/>
                <w:color w:val="000000"/>
                <w:sz w:val="24"/>
                <w:szCs w:val="24"/>
                <w:lang w:eastAsia="pl-PL"/>
              </w:rPr>
              <w:t xml:space="preserve"> </w:t>
            </w:r>
            <w:r>
              <w:rPr>
                <w:rFonts w:ascii="Calibri" w:eastAsia="Calibri" w:hAnsi="Calibri" w:cs="Calibri"/>
                <w:color w:val="000000"/>
                <w:sz w:val="24"/>
                <w:szCs w:val="24"/>
                <w:lang w:eastAsia="pl-PL"/>
              </w:rPr>
              <w:t>U</w:t>
            </w:r>
            <w:r w:rsidRPr="00487BFC">
              <w:rPr>
                <w:rFonts w:ascii="Calibri" w:eastAsia="Calibri" w:hAnsi="Calibri" w:cs="Calibri"/>
                <w:color w:val="000000"/>
                <w:sz w:val="24"/>
                <w:szCs w:val="24"/>
                <w:lang w:eastAsia="pl-PL"/>
              </w:rPr>
              <w:t xml:space="preserve">rzędów </w:t>
            </w:r>
            <w:r>
              <w:rPr>
                <w:rFonts w:ascii="Calibri" w:eastAsia="Calibri" w:hAnsi="Calibri" w:cs="Calibri"/>
                <w:color w:val="000000"/>
                <w:sz w:val="24"/>
                <w:szCs w:val="24"/>
                <w:lang w:eastAsia="pl-PL"/>
              </w:rPr>
              <w:t>M</w:t>
            </w:r>
            <w:r w:rsidRPr="00487BFC">
              <w:rPr>
                <w:rFonts w:ascii="Calibri" w:eastAsia="Calibri" w:hAnsi="Calibri" w:cs="Calibri"/>
                <w:color w:val="000000"/>
                <w:sz w:val="24"/>
                <w:szCs w:val="24"/>
                <w:lang w:eastAsia="pl-PL"/>
              </w:rPr>
              <w:t>orski</w:t>
            </w:r>
            <w:r>
              <w:rPr>
                <w:rFonts w:ascii="Calibri" w:eastAsia="Calibri" w:hAnsi="Calibri" w:cs="Calibri"/>
                <w:color w:val="000000"/>
                <w:sz w:val="24"/>
                <w:szCs w:val="24"/>
                <w:lang w:eastAsia="pl-PL"/>
              </w:rPr>
              <w:t>ego Gdynia.</w:t>
            </w:r>
          </w:p>
          <w:p w14:paraId="157690AF" w14:textId="77777777" w:rsidR="004B1DFE" w:rsidRPr="00487BFC" w:rsidRDefault="004B1DFE" w:rsidP="00DA03F3">
            <w:pPr>
              <w:pStyle w:val="Akapitzlist"/>
              <w:numPr>
                <w:ilvl w:val="0"/>
                <w:numId w:val="10"/>
              </w:numPr>
              <w:spacing w:after="13" w:line="360" w:lineRule="exact"/>
              <w:ind w:left="447" w:hanging="447"/>
              <w:rPr>
                <w:rFonts w:eastAsia="Calibri"/>
                <w:sz w:val="24"/>
                <w:szCs w:val="24"/>
                <w:lang w:eastAsia="pl-PL"/>
              </w:rPr>
            </w:pPr>
            <w:r w:rsidRPr="00487BFC">
              <w:rPr>
                <w:rFonts w:eastAsia="Calibri"/>
                <w:sz w:val="24"/>
                <w:szCs w:val="28"/>
                <w:lang w:eastAsia="pl-PL"/>
              </w:rPr>
              <w:t xml:space="preserve">Systemy monitorowania zagrożeń w ramach KSWSiA zapewniają wzajemną interoperacyjność, w szczególności przez stosowanie: </w:t>
            </w:r>
          </w:p>
          <w:p w14:paraId="009944FF" w14:textId="77777777" w:rsidR="004B1DFE" w:rsidRPr="00487BFC" w:rsidRDefault="004B1DFE" w:rsidP="00DA03F3">
            <w:pPr>
              <w:pStyle w:val="Akapitzlist"/>
              <w:numPr>
                <w:ilvl w:val="0"/>
                <w:numId w:val="12"/>
              </w:numPr>
              <w:spacing w:after="13" w:line="360" w:lineRule="exact"/>
              <w:ind w:left="1014" w:hanging="425"/>
              <w:rPr>
                <w:rFonts w:eastAsia="Calibri"/>
                <w:sz w:val="24"/>
                <w:szCs w:val="24"/>
                <w:lang w:eastAsia="pl-PL"/>
              </w:rPr>
            </w:pPr>
            <w:r w:rsidRPr="00487BFC">
              <w:rPr>
                <w:rFonts w:eastAsia="Calibri"/>
                <w:sz w:val="24"/>
                <w:szCs w:val="28"/>
                <w:lang w:eastAsia="pl-PL"/>
              </w:rPr>
              <w:t xml:space="preserve">metodyk i procedur obserwacji oraz pomiarów skażeń umożliwiających przekazywanie i interpretację wyników obserwacji oraz pomiarów w ramach KSWSiA, zapewniających wzajemną kompatybilność systemów </w:t>
            </w:r>
            <w:r>
              <w:rPr>
                <w:rFonts w:eastAsia="Calibri"/>
                <w:sz w:val="24"/>
                <w:szCs w:val="28"/>
                <w:lang w:eastAsia="pl-PL"/>
              </w:rPr>
              <w:t>;</w:t>
            </w:r>
          </w:p>
          <w:p w14:paraId="12F89FB0" w14:textId="77777777" w:rsidR="004B1DFE" w:rsidRPr="00487BFC" w:rsidRDefault="004B1DFE" w:rsidP="00DA03F3">
            <w:pPr>
              <w:pStyle w:val="Akapitzlist"/>
              <w:numPr>
                <w:ilvl w:val="0"/>
                <w:numId w:val="12"/>
              </w:numPr>
              <w:spacing w:after="13" w:line="360" w:lineRule="exact"/>
              <w:ind w:left="1014" w:hanging="425"/>
              <w:rPr>
                <w:rFonts w:eastAsia="Calibri"/>
                <w:sz w:val="24"/>
                <w:szCs w:val="24"/>
                <w:lang w:eastAsia="pl-PL"/>
              </w:rPr>
            </w:pPr>
            <w:r w:rsidRPr="00487BFC">
              <w:rPr>
                <w:rFonts w:eastAsia="Calibri"/>
                <w:sz w:val="24"/>
                <w:szCs w:val="28"/>
                <w:lang w:eastAsia="pl-PL"/>
              </w:rPr>
              <w:t>takich samych formatów komunikatów i informacji o skażeniach</w:t>
            </w:r>
            <w:r>
              <w:rPr>
                <w:rFonts w:eastAsia="Calibri"/>
                <w:sz w:val="24"/>
                <w:szCs w:val="28"/>
                <w:lang w:eastAsia="pl-PL"/>
              </w:rPr>
              <w:t>;</w:t>
            </w:r>
          </w:p>
          <w:p w14:paraId="6712ED7E" w14:textId="77777777" w:rsidR="004B1DFE" w:rsidRPr="00487BFC" w:rsidRDefault="004B1DFE" w:rsidP="00DA03F3">
            <w:pPr>
              <w:pStyle w:val="Akapitzlist"/>
              <w:numPr>
                <w:ilvl w:val="0"/>
                <w:numId w:val="12"/>
              </w:numPr>
              <w:spacing w:after="13" w:line="360" w:lineRule="exact"/>
              <w:ind w:left="1014" w:hanging="425"/>
              <w:rPr>
                <w:rFonts w:eastAsia="Calibri"/>
                <w:sz w:val="24"/>
                <w:szCs w:val="24"/>
                <w:lang w:eastAsia="pl-PL"/>
              </w:rPr>
            </w:pPr>
            <w:r w:rsidRPr="00487BFC">
              <w:rPr>
                <w:rFonts w:eastAsia="Calibri"/>
                <w:sz w:val="24"/>
                <w:szCs w:val="28"/>
                <w:lang w:eastAsia="pl-PL"/>
              </w:rPr>
              <w:t>identycznych procedur przekazywania komunikatów i informacji o skażeniach</w:t>
            </w:r>
            <w:r>
              <w:rPr>
                <w:rFonts w:eastAsia="Calibri"/>
                <w:sz w:val="24"/>
                <w:szCs w:val="28"/>
                <w:lang w:eastAsia="pl-PL"/>
              </w:rPr>
              <w:t>;</w:t>
            </w:r>
          </w:p>
          <w:p w14:paraId="5C2DD5D9" w14:textId="77777777" w:rsidR="004B1DFE" w:rsidRPr="00487BFC" w:rsidRDefault="004B1DFE" w:rsidP="00DA03F3">
            <w:pPr>
              <w:pStyle w:val="Akapitzlist"/>
              <w:numPr>
                <w:ilvl w:val="0"/>
                <w:numId w:val="12"/>
              </w:numPr>
              <w:spacing w:after="13" w:line="360" w:lineRule="exact"/>
              <w:ind w:left="1014" w:hanging="425"/>
              <w:rPr>
                <w:rFonts w:eastAsia="Calibri"/>
                <w:sz w:val="24"/>
                <w:szCs w:val="24"/>
                <w:lang w:eastAsia="pl-PL"/>
              </w:rPr>
            </w:pPr>
            <w:r w:rsidRPr="00487BFC">
              <w:rPr>
                <w:rFonts w:eastAsia="Calibri"/>
                <w:sz w:val="24"/>
                <w:szCs w:val="28"/>
                <w:lang w:eastAsia="pl-PL"/>
              </w:rPr>
              <w:t xml:space="preserve"> </w:t>
            </w:r>
            <w:r w:rsidRPr="00487BFC">
              <w:rPr>
                <w:rFonts w:ascii="Calibri" w:eastAsia="Calibri" w:hAnsi="Calibri" w:cs="Calibri"/>
                <w:color w:val="000000"/>
                <w:sz w:val="24"/>
                <w:szCs w:val="28"/>
                <w:lang w:eastAsia="pl-PL"/>
              </w:rPr>
              <w:t>jednolitego systemu zarządzania informacją o skażeniach</w:t>
            </w:r>
            <w:r>
              <w:rPr>
                <w:rFonts w:ascii="Calibri" w:eastAsia="Calibri" w:hAnsi="Calibri" w:cs="Calibri"/>
                <w:color w:val="000000"/>
                <w:sz w:val="24"/>
                <w:szCs w:val="28"/>
                <w:lang w:eastAsia="pl-PL"/>
              </w:rPr>
              <w:t>;</w:t>
            </w:r>
          </w:p>
          <w:p w14:paraId="7BC7099F" w14:textId="77777777" w:rsidR="004B1DFE" w:rsidRPr="00D11616" w:rsidRDefault="004B1DFE" w:rsidP="00DA03F3">
            <w:pPr>
              <w:pStyle w:val="Akapitzlist"/>
              <w:numPr>
                <w:ilvl w:val="0"/>
                <w:numId w:val="10"/>
              </w:numPr>
              <w:spacing w:after="13" w:line="360" w:lineRule="exact"/>
              <w:ind w:left="306" w:hanging="284"/>
              <w:rPr>
                <w:rFonts w:eastAsia="Calibri"/>
                <w:sz w:val="24"/>
                <w:szCs w:val="24"/>
                <w:lang w:eastAsia="pl-PL"/>
              </w:rPr>
            </w:pPr>
            <w:r w:rsidRPr="00487BFC">
              <w:rPr>
                <w:sz w:val="24"/>
                <w:szCs w:val="24"/>
              </w:rPr>
              <w:t>Informacje uzyskane w ramach KSWSiA są przekazywane właściwym dla rodzaju zagrożenia organom wskazanym  jako podmioty wiodące w fazie reagowania</w:t>
            </w:r>
            <w:r>
              <w:rPr>
                <w:sz w:val="24"/>
                <w:szCs w:val="24"/>
              </w:rPr>
              <w:t>.</w:t>
            </w:r>
          </w:p>
          <w:p w14:paraId="6571CA89" w14:textId="07422878" w:rsidR="00D11616" w:rsidRPr="00487BFC" w:rsidRDefault="00D11616" w:rsidP="00DA03F3">
            <w:pPr>
              <w:pStyle w:val="Akapitzlist"/>
              <w:numPr>
                <w:ilvl w:val="0"/>
                <w:numId w:val="10"/>
              </w:numPr>
              <w:spacing w:after="13" w:line="360" w:lineRule="exact"/>
              <w:ind w:left="307" w:hanging="284"/>
              <w:rPr>
                <w:rFonts w:eastAsia="Calibri"/>
                <w:sz w:val="24"/>
                <w:szCs w:val="24"/>
                <w:lang w:eastAsia="pl-PL"/>
              </w:rPr>
            </w:pPr>
            <w:r w:rsidRPr="00D11616">
              <w:rPr>
                <w:sz w:val="24"/>
                <w:szCs w:val="24"/>
              </w:rPr>
              <w:t xml:space="preserve">Szczegółową organizację, zadania i zasady wymiany informacji określa </w:t>
            </w:r>
            <w:r w:rsidRPr="00D11616">
              <w:rPr>
                <w:b/>
                <w:i/>
                <w:sz w:val="24"/>
                <w:szCs w:val="24"/>
              </w:rPr>
              <w:t>Plan współdziałania jednostek organizacyjnych wchodzących w skład jednolitego Krajowego Systemu Wykrywania Skażeń i Alarmowania</w:t>
            </w:r>
            <w:r w:rsidRPr="00D11616">
              <w:rPr>
                <w:i/>
                <w:sz w:val="24"/>
                <w:szCs w:val="24"/>
              </w:rPr>
              <w:t xml:space="preserve">, </w:t>
            </w:r>
            <w:r w:rsidRPr="00D11616">
              <w:rPr>
                <w:sz w:val="24"/>
                <w:szCs w:val="24"/>
              </w:rPr>
              <w:t xml:space="preserve">którym dysponują podmioty odpowiedzialne za funkcjonowanie poszczególnych systemów </w:t>
            </w:r>
            <w:r>
              <w:rPr>
                <w:sz w:val="24"/>
                <w:szCs w:val="24"/>
              </w:rPr>
              <w:t>.</w:t>
            </w:r>
          </w:p>
        </w:tc>
      </w:tr>
      <w:tr w:rsidR="004B1DFE" w:rsidRPr="00727ADF" w14:paraId="7B85205D" w14:textId="77777777" w:rsidTr="00FB07DA">
        <w:trPr>
          <w:trHeight w:val="167"/>
        </w:trPr>
        <w:tc>
          <w:tcPr>
            <w:tcW w:w="14737" w:type="dxa"/>
            <w:gridSpan w:val="2"/>
            <w:vAlign w:val="center"/>
          </w:tcPr>
          <w:p w14:paraId="7FC60582" w14:textId="77777777" w:rsidR="004B1DFE" w:rsidRDefault="004B1DFE" w:rsidP="00FB07DA">
            <w:pPr>
              <w:spacing w:after="131" w:line="360" w:lineRule="exact"/>
              <w:jc w:val="left"/>
              <w:rPr>
                <w:rFonts w:eastAsia="Calibri"/>
                <w:b/>
                <w:sz w:val="24"/>
                <w:szCs w:val="28"/>
                <w:lang w:eastAsia="pl-PL"/>
              </w:rPr>
            </w:pPr>
            <w:r w:rsidRPr="00487BFC">
              <w:rPr>
                <w:rFonts w:eastAsia="Calibri"/>
                <w:b/>
                <w:sz w:val="24"/>
                <w:szCs w:val="28"/>
                <w:lang w:eastAsia="pl-PL"/>
              </w:rPr>
              <w:t>BUDŻET ZADANIA</w:t>
            </w:r>
            <w:r>
              <w:rPr>
                <w:rFonts w:eastAsia="Calibri"/>
                <w:b/>
                <w:sz w:val="24"/>
                <w:szCs w:val="28"/>
                <w:lang w:eastAsia="pl-PL"/>
              </w:rPr>
              <w:t>:</w:t>
            </w:r>
          </w:p>
          <w:p w14:paraId="6ACE52DF" w14:textId="77777777" w:rsidR="004B1DFE" w:rsidRDefault="004B1DFE" w:rsidP="00DA03F3">
            <w:pPr>
              <w:pStyle w:val="Akapitzlist"/>
              <w:numPr>
                <w:ilvl w:val="0"/>
                <w:numId w:val="13"/>
              </w:numPr>
              <w:spacing w:after="131" w:line="360" w:lineRule="exact"/>
              <w:ind w:left="306" w:hanging="306"/>
              <w:jc w:val="left"/>
              <w:rPr>
                <w:rFonts w:eastAsia="Calibri"/>
                <w:sz w:val="24"/>
                <w:szCs w:val="28"/>
                <w:lang w:eastAsia="pl-PL"/>
              </w:rPr>
            </w:pPr>
            <w:r w:rsidRPr="00487BFC">
              <w:rPr>
                <w:rFonts w:eastAsia="Calibri"/>
                <w:sz w:val="24"/>
                <w:szCs w:val="28"/>
                <w:lang w:eastAsia="pl-PL"/>
              </w:rPr>
              <w:t xml:space="preserve">Działanie systemów monitorowania zagrożeń jest finansowane ze środków z budżetu państwa będących w dyspozycji ministra, kierownika urzędu centralnego i </w:t>
            </w:r>
            <w:r w:rsidRPr="00487BFC">
              <w:rPr>
                <w:rFonts w:eastAsia="Calibri"/>
                <w:b/>
                <w:bCs/>
                <w:sz w:val="24"/>
                <w:szCs w:val="28"/>
                <w:lang w:eastAsia="pl-PL"/>
              </w:rPr>
              <w:t>wojewody odpowiedzialnego za system</w:t>
            </w:r>
            <w:r w:rsidRPr="00487BFC">
              <w:rPr>
                <w:rFonts w:eastAsia="Calibri"/>
                <w:sz w:val="24"/>
                <w:szCs w:val="28"/>
                <w:lang w:eastAsia="pl-PL"/>
              </w:rPr>
              <w:t xml:space="preserve"> </w:t>
            </w:r>
            <w:r>
              <w:rPr>
                <w:rFonts w:eastAsia="Calibri"/>
                <w:sz w:val="24"/>
                <w:szCs w:val="28"/>
                <w:lang w:eastAsia="pl-PL"/>
              </w:rPr>
              <w:t>;</w:t>
            </w:r>
          </w:p>
          <w:p w14:paraId="084E1E97" w14:textId="77777777" w:rsidR="004B1DFE" w:rsidRPr="00487BFC" w:rsidRDefault="004B1DFE" w:rsidP="00DA03F3">
            <w:pPr>
              <w:pStyle w:val="Akapitzlist"/>
              <w:numPr>
                <w:ilvl w:val="0"/>
                <w:numId w:val="13"/>
              </w:numPr>
              <w:spacing w:after="131" w:line="360" w:lineRule="exact"/>
              <w:ind w:left="306" w:hanging="306"/>
              <w:jc w:val="left"/>
              <w:rPr>
                <w:rFonts w:eastAsia="Calibri"/>
                <w:sz w:val="24"/>
                <w:szCs w:val="28"/>
                <w:lang w:eastAsia="pl-PL"/>
              </w:rPr>
            </w:pPr>
            <w:r w:rsidRPr="00487BFC">
              <w:rPr>
                <w:rFonts w:eastAsia="Calibri"/>
                <w:sz w:val="24"/>
                <w:szCs w:val="28"/>
                <w:lang w:eastAsia="pl-PL"/>
              </w:rPr>
              <w:t>W przypadku niewystarczających własnych środków finansowych – postępowanie zgodnie z</w:t>
            </w:r>
            <w:r>
              <w:rPr>
                <w:rFonts w:eastAsia="Calibri"/>
                <w:sz w:val="24"/>
                <w:szCs w:val="28"/>
                <w:lang w:eastAsia="pl-PL"/>
              </w:rPr>
              <w:t xml:space="preserve"> Modułem </w:t>
            </w:r>
            <w:r w:rsidRPr="00487BFC">
              <w:rPr>
                <w:rFonts w:eastAsia="Calibri"/>
                <w:sz w:val="24"/>
                <w:szCs w:val="28"/>
                <w:lang w:eastAsia="pl-PL"/>
              </w:rPr>
              <w:t xml:space="preserve"> w </w:t>
            </w:r>
            <w:r w:rsidRPr="00487BFC">
              <w:rPr>
                <w:rFonts w:eastAsia="Calibri"/>
                <w:i/>
                <w:sz w:val="24"/>
                <w:szCs w:val="28"/>
                <w:lang w:eastAsia="pl-PL"/>
              </w:rPr>
              <w:t>Planie</w:t>
            </w:r>
            <w:r w:rsidRPr="00487BFC">
              <w:rPr>
                <w:rFonts w:eastAsia="Calibri"/>
                <w:sz w:val="24"/>
                <w:szCs w:val="28"/>
                <w:lang w:eastAsia="pl-PL"/>
              </w:rPr>
              <w:t xml:space="preserve"> </w:t>
            </w:r>
            <w:r w:rsidRPr="00487BFC">
              <w:rPr>
                <w:rFonts w:eastAsia="Calibri"/>
                <w:i/>
                <w:sz w:val="24"/>
                <w:szCs w:val="28"/>
                <w:lang w:eastAsia="pl-PL"/>
              </w:rPr>
              <w:t>(Uruchomienie dodatkowych środków finansowych)</w:t>
            </w:r>
            <w:r w:rsidRPr="00487BFC">
              <w:rPr>
                <w:rFonts w:eastAsia="Calibri"/>
                <w:sz w:val="24"/>
                <w:szCs w:val="28"/>
                <w:lang w:eastAsia="pl-PL"/>
              </w:rPr>
              <w:t xml:space="preserve"> </w:t>
            </w:r>
          </w:p>
          <w:p w14:paraId="37F837C9" w14:textId="77777777" w:rsidR="004B1DFE" w:rsidRDefault="004B1DFE" w:rsidP="00FB07DA">
            <w:pPr>
              <w:spacing w:after="131" w:line="360" w:lineRule="exact"/>
              <w:jc w:val="left"/>
              <w:rPr>
                <w:rFonts w:eastAsia="Calibri"/>
                <w:b/>
                <w:sz w:val="24"/>
                <w:szCs w:val="28"/>
                <w:lang w:eastAsia="pl-PL"/>
              </w:rPr>
            </w:pPr>
            <w:r w:rsidRPr="00487BFC">
              <w:rPr>
                <w:rFonts w:eastAsia="Calibri"/>
                <w:b/>
                <w:sz w:val="24"/>
                <w:szCs w:val="28"/>
                <w:lang w:eastAsia="pl-PL"/>
              </w:rPr>
              <w:t>PODSTAWA PRAWNA</w:t>
            </w:r>
            <w:r>
              <w:rPr>
                <w:rFonts w:eastAsia="Calibri"/>
                <w:b/>
                <w:sz w:val="24"/>
                <w:szCs w:val="28"/>
                <w:lang w:eastAsia="pl-PL"/>
              </w:rPr>
              <w:t>:</w:t>
            </w:r>
          </w:p>
          <w:p w14:paraId="4880E4F3" w14:textId="77777777" w:rsidR="004B1DFE" w:rsidRDefault="004B1DFE" w:rsidP="00DA03F3">
            <w:pPr>
              <w:pStyle w:val="Akapitzlist"/>
              <w:numPr>
                <w:ilvl w:val="0"/>
                <w:numId w:val="14"/>
              </w:numPr>
              <w:spacing w:after="131" w:line="360" w:lineRule="exact"/>
              <w:ind w:left="447" w:hanging="425"/>
              <w:jc w:val="left"/>
              <w:rPr>
                <w:rFonts w:eastAsia="Calibri"/>
                <w:sz w:val="24"/>
                <w:szCs w:val="28"/>
                <w:lang w:eastAsia="pl-PL"/>
              </w:rPr>
            </w:pPr>
            <w:r w:rsidRPr="00487BFC">
              <w:rPr>
                <w:rFonts w:eastAsia="Calibri"/>
                <w:sz w:val="24"/>
                <w:szCs w:val="28"/>
                <w:lang w:eastAsia="pl-PL"/>
              </w:rPr>
              <w:t xml:space="preserve">Rozporządzenie Rady Ministrów z dnia 23 lutego 2024r. w sprawie systemów wykrywania skażeń i powiadamiania o ich wystąpieniu oraz właściwości organów w tych sprawach </w:t>
            </w:r>
            <w:r>
              <w:rPr>
                <w:rFonts w:eastAsia="Calibri"/>
                <w:sz w:val="24"/>
                <w:szCs w:val="28"/>
                <w:lang w:eastAsia="pl-PL"/>
              </w:rPr>
              <w:t>;</w:t>
            </w:r>
          </w:p>
          <w:p w14:paraId="13DC0A55" w14:textId="77777777" w:rsidR="004B1DFE" w:rsidRPr="00487BFC" w:rsidRDefault="004B1DFE" w:rsidP="00DA03F3">
            <w:pPr>
              <w:pStyle w:val="Akapitzlist"/>
              <w:numPr>
                <w:ilvl w:val="0"/>
                <w:numId w:val="14"/>
              </w:numPr>
              <w:spacing w:after="131" w:line="360" w:lineRule="exact"/>
              <w:ind w:left="447" w:hanging="425"/>
              <w:jc w:val="left"/>
              <w:rPr>
                <w:rFonts w:eastAsia="Calibri"/>
                <w:sz w:val="24"/>
                <w:szCs w:val="28"/>
                <w:lang w:eastAsia="pl-PL"/>
              </w:rPr>
            </w:pPr>
            <w:r w:rsidRPr="00487BFC">
              <w:rPr>
                <w:rFonts w:eastAsia="Calibri"/>
                <w:sz w:val="24"/>
                <w:szCs w:val="28"/>
                <w:lang w:eastAsia="pl-PL"/>
              </w:rPr>
              <w:t xml:space="preserve">Rozporządzenie Ministra Spraw Wewnętrznych i Administracji z dnia 14 maja 2025 r. w sprawie alarmów i komunikatów ostrzegawczych </w:t>
            </w:r>
          </w:p>
        </w:tc>
      </w:tr>
      <w:bookmarkEnd w:id="8"/>
    </w:tbl>
    <w:p w14:paraId="7028E9EB" w14:textId="6CA2C9B0" w:rsidR="00F254C5" w:rsidRDefault="00F254C5" w:rsidP="00487BFC">
      <w:pPr>
        <w:spacing w:after="0" w:line="360" w:lineRule="atLeast"/>
        <w:contextualSpacing/>
        <w:rPr>
          <w:b/>
          <w:bCs/>
          <w:sz w:val="24"/>
          <w:szCs w:val="24"/>
        </w:rPr>
      </w:pPr>
    </w:p>
    <w:p w14:paraId="41EBE6CA" w14:textId="77777777" w:rsidR="00F254C5" w:rsidRPr="00F254C5" w:rsidRDefault="00F254C5" w:rsidP="00F254C5">
      <w:pPr>
        <w:spacing w:after="0" w:line="240" w:lineRule="auto"/>
        <w:contextualSpacing/>
        <w:rPr>
          <w:b/>
          <w:bCs/>
          <w:color w:val="4472C4" w:themeColor="accent1"/>
          <w:sz w:val="24"/>
          <w:szCs w:val="24"/>
        </w:rPr>
      </w:pPr>
      <w:r w:rsidRPr="00F254C5">
        <w:rPr>
          <w:b/>
          <w:bCs/>
          <w:color w:val="4472C4" w:themeColor="accent1"/>
          <w:sz w:val="24"/>
          <w:szCs w:val="24"/>
        </w:rPr>
        <w:t xml:space="preserve">TRYB PRACY WOJEWÓDZKIEGO CENTRUM ZARZĄDZANIA KRYZYSOWEGO, TRYB RAPORTOWANIA, SKŁAD I ZADANIA CAŁODOBOWEGO DYŻURU </w:t>
      </w:r>
    </w:p>
    <w:p w14:paraId="1201B923" w14:textId="251BBDD7" w:rsidR="00F254C5" w:rsidRPr="00F254C5" w:rsidRDefault="00F254C5" w:rsidP="00F254C5">
      <w:pPr>
        <w:spacing w:after="0" w:line="360" w:lineRule="atLeast"/>
        <w:contextualSpacing/>
        <w:rPr>
          <w:sz w:val="24"/>
          <w:szCs w:val="24"/>
        </w:rPr>
      </w:pPr>
      <w:r w:rsidRPr="00F254C5">
        <w:rPr>
          <w:sz w:val="24"/>
          <w:szCs w:val="24"/>
        </w:rPr>
        <w:t>Zgodnie z ustawą o zarządzaniu kryzysowym w Pomorskim Urzędzie Wojewódzkim utworzono Wojewódzkie Centrum Zarządzania Kryzysowego Zgodnie z ustawą o zarządzaniu kryzysowym w Pomorskim Urzędzie Wojewódzkim utworzono Wojewódzkie Centrum Zarządzania Kryzysowego (WCZK), którego obsługę zapewnia Wydział Bezpieczeństwa i Zarządzania Kryzysowego Pomorskiego Urzędu Wojewódzkiego. Centrum zapewnia Wojewodzie sprawne zarządzanie kryzysowe, które polega na zapobieganiu sytuacjom</w:t>
      </w:r>
      <w:r w:rsidRPr="00F254C5">
        <w:t xml:space="preserve"> </w:t>
      </w:r>
      <w:r w:rsidRPr="00F254C5">
        <w:rPr>
          <w:sz w:val="24"/>
          <w:szCs w:val="24"/>
        </w:rPr>
        <w:t>kryzysowym, przygotowaniu do przejmowania nad nimi kontroli w drodze zaplanowanych działań, reagowaniu w przypadku wystąpienia sytuacji kryzysowych, usuwaniu ich skutków oraz odtwarzaniu zasobów i infrastruktury krytycznej. Do zadań Wojewódzkiego Centrum Zarządzania Kryzysowego należy mi</w:t>
      </w:r>
      <w:r>
        <w:rPr>
          <w:sz w:val="24"/>
          <w:szCs w:val="24"/>
        </w:rPr>
        <w:t>ę</w:t>
      </w:r>
      <w:r w:rsidRPr="00F254C5">
        <w:rPr>
          <w:sz w:val="24"/>
          <w:szCs w:val="24"/>
        </w:rPr>
        <w:t>dzy innymi:</w:t>
      </w:r>
    </w:p>
    <w:p w14:paraId="672840D0" w14:textId="77777777" w:rsidR="00F254C5" w:rsidRPr="00F254C5" w:rsidRDefault="00F254C5" w:rsidP="00DA03F3">
      <w:pPr>
        <w:numPr>
          <w:ilvl w:val="0"/>
          <w:numId w:val="16"/>
        </w:numPr>
        <w:spacing w:after="0" w:line="360" w:lineRule="atLeast"/>
        <w:contextualSpacing/>
        <w:rPr>
          <w:sz w:val="24"/>
          <w:szCs w:val="24"/>
        </w:rPr>
      </w:pPr>
      <w:r w:rsidRPr="00F254C5">
        <w:rPr>
          <w:sz w:val="24"/>
          <w:szCs w:val="24"/>
        </w:rPr>
        <w:t>pełnienie całodobowego dyżuru w celu zapewnienia przepływu informacji na potrzeby zarządzania kryzysowego;</w:t>
      </w:r>
    </w:p>
    <w:p w14:paraId="0E4B683F" w14:textId="77777777" w:rsidR="00F254C5" w:rsidRPr="00F254C5" w:rsidRDefault="00F254C5" w:rsidP="00DA03F3">
      <w:pPr>
        <w:numPr>
          <w:ilvl w:val="0"/>
          <w:numId w:val="16"/>
        </w:numPr>
        <w:spacing w:after="0" w:line="360" w:lineRule="atLeast"/>
        <w:contextualSpacing/>
        <w:rPr>
          <w:sz w:val="24"/>
          <w:szCs w:val="24"/>
        </w:rPr>
      </w:pPr>
      <w:r w:rsidRPr="00F254C5">
        <w:rPr>
          <w:sz w:val="24"/>
          <w:szCs w:val="24"/>
        </w:rPr>
        <w:t>monitorowanie sytuacji na obszarze województwa w kontekście wystąpienia zagrożeń;</w:t>
      </w:r>
    </w:p>
    <w:p w14:paraId="7DEAF5F3" w14:textId="77777777" w:rsidR="00F254C5" w:rsidRPr="00F254C5" w:rsidRDefault="00F254C5" w:rsidP="00DA03F3">
      <w:pPr>
        <w:numPr>
          <w:ilvl w:val="0"/>
          <w:numId w:val="16"/>
        </w:numPr>
        <w:spacing w:after="0" w:line="360" w:lineRule="atLeast"/>
        <w:contextualSpacing/>
        <w:rPr>
          <w:sz w:val="24"/>
          <w:szCs w:val="24"/>
        </w:rPr>
      </w:pPr>
      <w:r w:rsidRPr="00F254C5">
        <w:rPr>
          <w:sz w:val="24"/>
          <w:szCs w:val="24"/>
        </w:rPr>
        <w:t>współdziałanie z centrami zarządzania kryzysowego organów administracji publicznej;</w:t>
      </w:r>
    </w:p>
    <w:p w14:paraId="39EA6CE7" w14:textId="344EB241" w:rsidR="00F254C5" w:rsidRPr="00F254C5" w:rsidRDefault="00F254C5" w:rsidP="00DA03F3">
      <w:pPr>
        <w:numPr>
          <w:ilvl w:val="0"/>
          <w:numId w:val="16"/>
        </w:numPr>
        <w:spacing w:after="0" w:line="360" w:lineRule="atLeast"/>
        <w:contextualSpacing/>
        <w:rPr>
          <w:sz w:val="24"/>
          <w:szCs w:val="24"/>
        </w:rPr>
      </w:pPr>
      <w:r w:rsidRPr="00F254C5">
        <w:rPr>
          <w:sz w:val="24"/>
          <w:szCs w:val="24"/>
        </w:rPr>
        <w:t>nadzór nad funkcjonowaniem systemu wykrywania i alarmowania oraz systemu wczesnego ostrzegania ludności;</w:t>
      </w:r>
    </w:p>
    <w:p w14:paraId="7160BD0C" w14:textId="77777777" w:rsidR="00F254C5" w:rsidRPr="00F254C5" w:rsidRDefault="00F254C5" w:rsidP="00DA03F3">
      <w:pPr>
        <w:numPr>
          <w:ilvl w:val="0"/>
          <w:numId w:val="16"/>
        </w:numPr>
        <w:spacing w:after="0" w:line="360" w:lineRule="atLeast"/>
        <w:contextualSpacing/>
        <w:rPr>
          <w:sz w:val="24"/>
          <w:szCs w:val="24"/>
        </w:rPr>
      </w:pPr>
      <w:r w:rsidRPr="00F254C5">
        <w:rPr>
          <w:sz w:val="24"/>
          <w:szCs w:val="24"/>
        </w:rPr>
        <w:t>współpraca z pozostałymi podmiotami realizującymi monitoring sytuacji;</w:t>
      </w:r>
    </w:p>
    <w:p w14:paraId="27415B1D" w14:textId="77777777" w:rsidR="00F254C5" w:rsidRPr="00F254C5" w:rsidRDefault="00F254C5" w:rsidP="00DA03F3">
      <w:pPr>
        <w:numPr>
          <w:ilvl w:val="0"/>
          <w:numId w:val="16"/>
        </w:numPr>
        <w:spacing w:after="0" w:line="360" w:lineRule="atLeast"/>
        <w:contextualSpacing/>
        <w:rPr>
          <w:sz w:val="24"/>
          <w:szCs w:val="24"/>
        </w:rPr>
      </w:pPr>
      <w:r w:rsidRPr="00F254C5">
        <w:rPr>
          <w:sz w:val="24"/>
          <w:szCs w:val="24"/>
        </w:rPr>
        <w:t>współdziałanie z podmiotami prowadzącymi akcje ratownicze, poszukiwawcze i humanitarne;</w:t>
      </w:r>
    </w:p>
    <w:p w14:paraId="115134CA" w14:textId="77777777" w:rsidR="00F254C5" w:rsidRPr="00F254C5" w:rsidRDefault="00F254C5" w:rsidP="00F254C5">
      <w:pPr>
        <w:spacing w:after="0" w:line="360" w:lineRule="atLeast"/>
        <w:contextualSpacing/>
        <w:rPr>
          <w:sz w:val="24"/>
          <w:szCs w:val="24"/>
        </w:rPr>
      </w:pPr>
      <w:r w:rsidRPr="00F254C5">
        <w:rPr>
          <w:sz w:val="24"/>
          <w:szCs w:val="24"/>
        </w:rPr>
        <w:t>Wojewódzkie Centrum Zarządzania Kryzysowego funkcjonuje na podstawie regulaminu, w którym określono szczegółową organizację, kompetencje poszczególnych osób funkcyjnych oraz sposób działania po wystąpieniu zagrożenia.</w:t>
      </w:r>
    </w:p>
    <w:p w14:paraId="7362E745" w14:textId="40DB9C27" w:rsidR="00F254C5" w:rsidRPr="00F254C5" w:rsidRDefault="00F254C5" w:rsidP="00F254C5">
      <w:pPr>
        <w:spacing w:after="0" w:line="360" w:lineRule="atLeast"/>
        <w:contextualSpacing/>
        <w:rPr>
          <w:sz w:val="24"/>
          <w:szCs w:val="24"/>
        </w:rPr>
      </w:pPr>
      <w:r w:rsidRPr="00F254C5">
        <w:rPr>
          <w:sz w:val="24"/>
          <w:szCs w:val="24"/>
        </w:rPr>
        <w:t xml:space="preserve">Pełnienie całodobowego dyżuru w celu zapewnienia przepływu informacji na potrzeby zarządzania kryzysowego realizowane jest poprzez dyżurnego i Wojewódzkiego Koordynatora Ratownictwa Medycznego. Czas pracy zmiany służbowej wynosi 24 godziny. Zmiana dyżuru odbywa się o godz. 08.00. Zmiany dyżurów odbywają się zgodnie z harmonogramem dyżurów, który ustala kierownik. Osoba zdająca dyżur zobligowana jest do przekazania informacji z przebiegu pełnionego dyżuru osobie przyjmującej dyżur. Dodatkowo powinna poinformować ją o otrzymanych meldunkach, zgłoszeniach i zadaniach, a także wskazać sposób załatwienia spraw niezrealizowanych. Służba dyżurna gromadzi i analizuje informacje dostarczane przez media, służby i administrację publiczną oraz opracowuje raport dobowy: przesyła informację dobową </w:t>
      </w:r>
      <w:r w:rsidRPr="00F254C5">
        <w:rPr>
          <w:sz w:val="24"/>
          <w:szCs w:val="24"/>
        </w:rPr>
        <w:br/>
        <w:t>do Rządowego Centrum Bezpieczeństwa</w:t>
      </w:r>
      <w:r w:rsidR="009C689F">
        <w:rPr>
          <w:sz w:val="24"/>
          <w:szCs w:val="24"/>
        </w:rPr>
        <w:t xml:space="preserve"> w systemie CAR</w:t>
      </w:r>
      <w:r w:rsidRPr="00F254C5">
        <w:rPr>
          <w:sz w:val="24"/>
          <w:szCs w:val="24"/>
        </w:rPr>
        <w:t xml:space="preserve">, sporządza </w:t>
      </w:r>
      <w:r w:rsidR="009C689F">
        <w:rPr>
          <w:sz w:val="24"/>
          <w:szCs w:val="24"/>
        </w:rPr>
        <w:t xml:space="preserve">elektroniczną </w:t>
      </w:r>
      <w:r w:rsidRPr="00F254C5">
        <w:rPr>
          <w:sz w:val="24"/>
          <w:szCs w:val="24"/>
        </w:rPr>
        <w:t xml:space="preserve">wersję dobowej informacji celem jej archiwizacji, przesyła meldunek bieżący do: wojewody, dyrektora WBiZK. Raporty </w:t>
      </w:r>
      <w:r w:rsidR="009C689F">
        <w:rPr>
          <w:sz w:val="24"/>
          <w:szCs w:val="24"/>
        </w:rPr>
        <w:t xml:space="preserve"> do RCB </w:t>
      </w:r>
      <w:r w:rsidRPr="00F254C5">
        <w:rPr>
          <w:sz w:val="24"/>
          <w:szCs w:val="24"/>
        </w:rPr>
        <w:t xml:space="preserve">przesyłane są za pomocą Centralnej Aplikacji Raportującej (CAR). Jeśli nie wystąpiły zjawiska konieczne do odnotowania, służba dyżurna wysyła „pusty” raport. Stanowi on zarówno informację o braku zagrożeń, jak również potwierdza drożność systemu. Raporty tworzy się na podstawie doniesień medialnych, raportów hydrologicznych i meteorologicznych oraz informacji otrzymywanych od służb. Ze względu na brak ustawowego obowiązku przesyłania informacji do WCZK przez służby, zmiana dyżurna utrzymuje współdziałanie z pozostałymi jednostkami administracji/podmiotami z siatki bezpieczeństwa. Stan wolnych łóżek w szpitalach dyżurni ustalają w na podstawie </w:t>
      </w:r>
      <w:r w:rsidR="009C689F">
        <w:rPr>
          <w:sz w:val="24"/>
          <w:szCs w:val="24"/>
        </w:rPr>
        <w:t xml:space="preserve">przekazywanych przez  Wojewódzkiego Koordynatora  Ratownictwa Medycznego, </w:t>
      </w:r>
      <w:r w:rsidRPr="00F254C5">
        <w:rPr>
          <w:sz w:val="24"/>
          <w:szCs w:val="24"/>
        </w:rPr>
        <w:t xml:space="preserve"> informacji z podmiotów leczniczych oraz w wyniku bezpośredniego kontaktu (w razie potrzeby) ze szpitalnymi izbami przyjęć. Do stałych obowiązków dyżurnego należy przyjęcie zgłoszenia oraz uruchomienie właściwej procedury. </w:t>
      </w:r>
    </w:p>
    <w:p w14:paraId="344F439E" w14:textId="7B1DFC8D" w:rsidR="00F254C5" w:rsidRDefault="00F254C5" w:rsidP="00F254C5">
      <w:pPr>
        <w:spacing w:after="0" w:line="360" w:lineRule="atLeast"/>
        <w:contextualSpacing/>
        <w:rPr>
          <w:sz w:val="24"/>
          <w:szCs w:val="24"/>
        </w:rPr>
      </w:pPr>
      <w:r w:rsidRPr="00F254C5">
        <w:rPr>
          <w:sz w:val="24"/>
          <w:szCs w:val="24"/>
        </w:rPr>
        <w:t>WCZK realizuje standardowe procedury działania właściwe dla zaistniałej sytuacji kryzysowej, które zostały określone w systemie informatycznym. Katalog ujętych w aplikacji zagrożeń jest tożsamy z zagrożeniami opisanymi w Wojewódzkim Planie Zarządzania Kryzysowego Województwa Pomorskiego.</w:t>
      </w:r>
    </w:p>
    <w:p w14:paraId="486EA28F" w14:textId="77777777" w:rsidR="00732D22" w:rsidRPr="00F254C5" w:rsidRDefault="00732D22" w:rsidP="00F254C5">
      <w:pPr>
        <w:spacing w:after="0" w:line="360" w:lineRule="atLeast"/>
        <w:contextualSpacing/>
        <w:rPr>
          <w:sz w:val="24"/>
          <w:szCs w:val="24"/>
        </w:rPr>
      </w:pPr>
    </w:p>
    <w:tbl>
      <w:tblPr>
        <w:tblStyle w:val="Tabela-Siatka1"/>
        <w:tblW w:w="14596" w:type="dxa"/>
        <w:tblLook w:val="04A0" w:firstRow="1" w:lastRow="0" w:firstColumn="1" w:lastColumn="0" w:noHBand="0" w:noVBand="1"/>
      </w:tblPr>
      <w:tblGrid>
        <w:gridCol w:w="14596"/>
      </w:tblGrid>
      <w:tr w:rsidR="00732D22" w:rsidRPr="00732D22" w14:paraId="214F5288" w14:textId="77777777" w:rsidTr="00732D22">
        <w:trPr>
          <w:trHeight w:val="601"/>
        </w:trPr>
        <w:tc>
          <w:tcPr>
            <w:tcW w:w="14596" w:type="dxa"/>
            <w:shd w:val="clear" w:color="auto" w:fill="BFBFBF" w:themeFill="background1" w:themeFillShade="BF"/>
            <w:vAlign w:val="center"/>
          </w:tcPr>
          <w:p w14:paraId="6039B7DC" w14:textId="77777777" w:rsidR="00732D22" w:rsidRPr="00732D22" w:rsidRDefault="00732D22" w:rsidP="00732D22">
            <w:pPr>
              <w:spacing w:line="360" w:lineRule="atLeast"/>
              <w:contextualSpacing/>
              <w:jc w:val="center"/>
              <w:rPr>
                <w:b/>
                <w:bCs/>
                <w:sz w:val="24"/>
                <w:szCs w:val="24"/>
              </w:rPr>
            </w:pPr>
            <w:r w:rsidRPr="00732D22">
              <w:rPr>
                <w:b/>
                <w:bCs/>
                <w:sz w:val="24"/>
                <w:szCs w:val="24"/>
              </w:rPr>
              <w:t>OBIEG INFORMACJI POMIĘDZY  ORGANAMI I STRUKTURAMI ZARZĄDZANIA KRYZYSOWEGO</w:t>
            </w:r>
          </w:p>
        </w:tc>
      </w:tr>
    </w:tbl>
    <w:p w14:paraId="40785E49" w14:textId="77777777" w:rsidR="00732D22" w:rsidRPr="00732D22" w:rsidRDefault="00732D22" w:rsidP="00732D22">
      <w:pPr>
        <w:spacing w:after="0" w:line="360" w:lineRule="atLeast"/>
        <w:contextualSpacing/>
        <w:rPr>
          <w:b/>
          <w:bCs/>
          <w:color w:val="FF0000"/>
          <w:sz w:val="24"/>
          <w:szCs w:val="24"/>
        </w:rPr>
      </w:pPr>
      <w:r w:rsidRPr="00732D22">
        <w:rPr>
          <w:b/>
          <w:bCs/>
          <w:color w:val="FF0000"/>
          <w:sz w:val="24"/>
          <w:szCs w:val="24"/>
        </w:rPr>
        <w:t>I. Cel procedury, koordynator działań, uczestnicy, podstawy prawne</w:t>
      </w:r>
    </w:p>
    <w:tbl>
      <w:tblPr>
        <w:tblStyle w:val="Tabela-Siatka2"/>
        <w:tblW w:w="14596" w:type="dxa"/>
        <w:tblLook w:val="04A0" w:firstRow="1" w:lastRow="0" w:firstColumn="1" w:lastColumn="0" w:noHBand="0" w:noVBand="1"/>
      </w:tblPr>
      <w:tblGrid>
        <w:gridCol w:w="2547"/>
        <w:gridCol w:w="2835"/>
        <w:gridCol w:w="4111"/>
        <w:gridCol w:w="5103"/>
      </w:tblGrid>
      <w:tr w:rsidR="00732D22" w:rsidRPr="00732D22" w14:paraId="0DDF10A0" w14:textId="77777777" w:rsidTr="00732D22">
        <w:trPr>
          <w:trHeight w:val="655"/>
        </w:trPr>
        <w:tc>
          <w:tcPr>
            <w:tcW w:w="5382" w:type="dxa"/>
            <w:gridSpan w:val="2"/>
            <w:shd w:val="clear" w:color="auto" w:fill="BFBFBF" w:themeFill="background1" w:themeFillShade="BF"/>
            <w:vAlign w:val="center"/>
          </w:tcPr>
          <w:p w14:paraId="64C5EBA3" w14:textId="77777777" w:rsidR="00732D22" w:rsidRPr="00732D22" w:rsidRDefault="00732D22" w:rsidP="00732D22">
            <w:pPr>
              <w:spacing w:line="360" w:lineRule="atLeast"/>
              <w:contextualSpacing/>
              <w:jc w:val="center"/>
              <w:rPr>
                <w:b/>
                <w:bCs/>
                <w:sz w:val="24"/>
                <w:szCs w:val="24"/>
              </w:rPr>
            </w:pPr>
            <w:r w:rsidRPr="00732D22">
              <w:rPr>
                <w:b/>
                <w:bCs/>
                <w:sz w:val="24"/>
                <w:szCs w:val="24"/>
              </w:rPr>
              <w:t>Cel procedury</w:t>
            </w:r>
          </w:p>
        </w:tc>
        <w:tc>
          <w:tcPr>
            <w:tcW w:w="4111" w:type="dxa"/>
            <w:shd w:val="clear" w:color="auto" w:fill="BFBFBF" w:themeFill="background1" w:themeFillShade="BF"/>
            <w:vAlign w:val="center"/>
          </w:tcPr>
          <w:p w14:paraId="17EDB33E" w14:textId="77777777" w:rsidR="00732D22" w:rsidRPr="00732D22" w:rsidRDefault="00732D22" w:rsidP="00732D22">
            <w:pPr>
              <w:spacing w:line="360" w:lineRule="atLeast"/>
              <w:contextualSpacing/>
              <w:jc w:val="center"/>
              <w:rPr>
                <w:b/>
                <w:bCs/>
                <w:sz w:val="24"/>
                <w:szCs w:val="24"/>
              </w:rPr>
            </w:pPr>
            <w:r w:rsidRPr="00732D22">
              <w:rPr>
                <w:b/>
                <w:bCs/>
                <w:sz w:val="24"/>
                <w:szCs w:val="24"/>
              </w:rPr>
              <w:t xml:space="preserve">Koordynator działań </w:t>
            </w:r>
          </w:p>
        </w:tc>
        <w:tc>
          <w:tcPr>
            <w:tcW w:w="5103" w:type="dxa"/>
            <w:shd w:val="clear" w:color="auto" w:fill="BFBFBF" w:themeFill="background1" w:themeFillShade="BF"/>
            <w:vAlign w:val="center"/>
          </w:tcPr>
          <w:p w14:paraId="15022200" w14:textId="77777777" w:rsidR="00732D22" w:rsidRPr="00732D22" w:rsidRDefault="00732D22" w:rsidP="00732D22">
            <w:pPr>
              <w:spacing w:line="360" w:lineRule="atLeast"/>
              <w:contextualSpacing/>
              <w:jc w:val="center"/>
              <w:rPr>
                <w:b/>
                <w:bCs/>
                <w:sz w:val="24"/>
                <w:szCs w:val="24"/>
              </w:rPr>
            </w:pPr>
            <w:r w:rsidRPr="00732D22">
              <w:rPr>
                <w:b/>
                <w:bCs/>
                <w:sz w:val="24"/>
                <w:szCs w:val="24"/>
              </w:rPr>
              <w:t>Uczestnicy</w:t>
            </w:r>
          </w:p>
        </w:tc>
      </w:tr>
      <w:tr w:rsidR="00732D22" w:rsidRPr="00732D22" w14:paraId="708FED96" w14:textId="77777777" w:rsidTr="00732D22">
        <w:trPr>
          <w:trHeight w:val="655"/>
        </w:trPr>
        <w:tc>
          <w:tcPr>
            <w:tcW w:w="5382" w:type="dxa"/>
            <w:gridSpan w:val="2"/>
          </w:tcPr>
          <w:p w14:paraId="418D8D90" w14:textId="77777777" w:rsidR="00732D22" w:rsidRPr="00732D22" w:rsidRDefault="00732D22" w:rsidP="00732D22">
            <w:pPr>
              <w:contextualSpacing/>
              <w:jc w:val="both"/>
              <w:rPr>
                <w:sz w:val="24"/>
                <w:szCs w:val="24"/>
              </w:rPr>
            </w:pPr>
            <w:r w:rsidRPr="00732D22">
              <w:rPr>
                <w:sz w:val="24"/>
                <w:szCs w:val="24"/>
              </w:rPr>
              <w:t>Określenie zasad i uczestników obiegu informacji pomiędzy wojewódzkimi i krajowymi organami</w:t>
            </w:r>
            <w:r w:rsidRPr="00732D22">
              <w:rPr>
                <w:sz w:val="24"/>
                <w:szCs w:val="24"/>
              </w:rPr>
              <w:br/>
              <w:t>i strukturami zarządzania kryzysowego, celów, rodzajów i zawartości sporządzanych raportów oraz trybu ich przekazywania.</w:t>
            </w:r>
          </w:p>
        </w:tc>
        <w:tc>
          <w:tcPr>
            <w:tcW w:w="4111" w:type="dxa"/>
          </w:tcPr>
          <w:p w14:paraId="6E7C9311" w14:textId="77777777" w:rsidR="00732D22" w:rsidRPr="00732D22" w:rsidRDefault="00732D22" w:rsidP="00732D22">
            <w:pPr>
              <w:contextualSpacing/>
              <w:jc w:val="both"/>
              <w:rPr>
                <w:sz w:val="24"/>
                <w:szCs w:val="24"/>
              </w:rPr>
            </w:pPr>
            <w:r w:rsidRPr="00732D22">
              <w:rPr>
                <w:sz w:val="24"/>
                <w:szCs w:val="24"/>
              </w:rPr>
              <w:t>Wojewódzkie Centrum Zarządzania  Kryzysowego</w:t>
            </w:r>
          </w:p>
        </w:tc>
        <w:tc>
          <w:tcPr>
            <w:tcW w:w="5103" w:type="dxa"/>
          </w:tcPr>
          <w:p w14:paraId="3C22F780" w14:textId="77777777" w:rsidR="00732D22" w:rsidRPr="00732D22" w:rsidRDefault="00732D22" w:rsidP="00DA03F3">
            <w:pPr>
              <w:numPr>
                <w:ilvl w:val="0"/>
                <w:numId w:val="17"/>
              </w:numPr>
              <w:ind w:left="478" w:hanging="426"/>
              <w:contextualSpacing/>
              <w:jc w:val="both"/>
              <w:rPr>
                <w:sz w:val="24"/>
                <w:szCs w:val="24"/>
              </w:rPr>
            </w:pPr>
            <w:r w:rsidRPr="00732D22">
              <w:rPr>
                <w:sz w:val="24"/>
                <w:szCs w:val="24"/>
              </w:rPr>
              <w:t>Dyrektor Rządowego Centrum Bezpieczeństwa;</w:t>
            </w:r>
          </w:p>
          <w:p w14:paraId="247DBAF3" w14:textId="77777777" w:rsidR="00732D22" w:rsidRPr="00732D22" w:rsidRDefault="00732D22" w:rsidP="00DA03F3">
            <w:pPr>
              <w:numPr>
                <w:ilvl w:val="0"/>
                <w:numId w:val="17"/>
              </w:numPr>
              <w:ind w:left="478" w:hanging="426"/>
              <w:contextualSpacing/>
              <w:jc w:val="both"/>
              <w:rPr>
                <w:sz w:val="24"/>
                <w:szCs w:val="24"/>
              </w:rPr>
            </w:pPr>
            <w:r w:rsidRPr="00732D22">
              <w:rPr>
                <w:sz w:val="24"/>
                <w:szCs w:val="24"/>
              </w:rPr>
              <w:t>Wojewoda;</w:t>
            </w:r>
          </w:p>
          <w:p w14:paraId="0679C0C4" w14:textId="77777777" w:rsidR="00732D22" w:rsidRPr="00732D22" w:rsidRDefault="00732D22" w:rsidP="00DA03F3">
            <w:pPr>
              <w:numPr>
                <w:ilvl w:val="0"/>
                <w:numId w:val="17"/>
              </w:numPr>
              <w:ind w:left="478" w:hanging="426"/>
              <w:contextualSpacing/>
              <w:jc w:val="both"/>
              <w:rPr>
                <w:sz w:val="24"/>
                <w:szCs w:val="24"/>
              </w:rPr>
            </w:pPr>
            <w:r w:rsidRPr="00732D22">
              <w:rPr>
                <w:sz w:val="24"/>
                <w:szCs w:val="24"/>
              </w:rPr>
              <w:t>Starostowie/ Prezydenci Miast;</w:t>
            </w:r>
          </w:p>
          <w:p w14:paraId="07E4D36F" w14:textId="77777777" w:rsidR="00732D22" w:rsidRPr="00732D22" w:rsidRDefault="00732D22" w:rsidP="00DA03F3">
            <w:pPr>
              <w:numPr>
                <w:ilvl w:val="0"/>
                <w:numId w:val="17"/>
              </w:numPr>
              <w:ind w:left="478" w:hanging="426"/>
              <w:contextualSpacing/>
              <w:jc w:val="both"/>
              <w:rPr>
                <w:sz w:val="24"/>
                <w:szCs w:val="24"/>
              </w:rPr>
            </w:pPr>
            <w:r w:rsidRPr="00732D22">
              <w:rPr>
                <w:sz w:val="24"/>
                <w:szCs w:val="24"/>
              </w:rPr>
              <w:t>Kierownicy jednostek administracji publicznej.</w:t>
            </w:r>
          </w:p>
        </w:tc>
      </w:tr>
      <w:tr w:rsidR="00732D22" w:rsidRPr="00732D22" w14:paraId="5973CF0B" w14:textId="77777777" w:rsidTr="00732D22">
        <w:trPr>
          <w:trHeight w:val="584"/>
        </w:trPr>
        <w:tc>
          <w:tcPr>
            <w:tcW w:w="2547" w:type="dxa"/>
            <w:vAlign w:val="center"/>
          </w:tcPr>
          <w:p w14:paraId="5C9A9065" w14:textId="77777777" w:rsidR="00732D22" w:rsidRPr="00732D22" w:rsidRDefault="00732D22" w:rsidP="00732D22">
            <w:pPr>
              <w:spacing w:line="360" w:lineRule="atLeast"/>
              <w:contextualSpacing/>
              <w:jc w:val="center"/>
              <w:rPr>
                <w:b/>
                <w:bCs/>
                <w:sz w:val="24"/>
                <w:szCs w:val="24"/>
              </w:rPr>
            </w:pPr>
            <w:r w:rsidRPr="00732D22">
              <w:rPr>
                <w:b/>
                <w:bCs/>
                <w:sz w:val="24"/>
                <w:szCs w:val="24"/>
              </w:rPr>
              <w:t>Wejście</w:t>
            </w:r>
          </w:p>
        </w:tc>
        <w:tc>
          <w:tcPr>
            <w:tcW w:w="2835" w:type="dxa"/>
            <w:vAlign w:val="center"/>
          </w:tcPr>
          <w:p w14:paraId="30A26B1A" w14:textId="77777777" w:rsidR="00732D22" w:rsidRPr="00732D22" w:rsidRDefault="00732D22" w:rsidP="00732D22">
            <w:pPr>
              <w:spacing w:line="360" w:lineRule="atLeast"/>
              <w:contextualSpacing/>
              <w:jc w:val="center"/>
              <w:rPr>
                <w:b/>
                <w:bCs/>
                <w:sz w:val="24"/>
                <w:szCs w:val="24"/>
              </w:rPr>
            </w:pPr>
            <w:r w:rsidRPr="00732D22">
              <w:rPr>
                <w:b/>
                <w:bCs/>
                <w:sz w:val="24"/>
                <w:szCs w:val="24"/>
              </w:rPr>
              <w:t>Wyjście</w:t>
            </w:r>
          </w:p>
        </w:tc>
        <w:tc>
          <w:tcPr>
            <w:tcW w:w="9214" w:type="dxa"/>
            <w:gridSpan w:val="2"/>
            <w:vAlign w:val="center"/>
          </w:tcPr>
          <w:p w14:paraId="61F39A50" w14:textId="77777777" w:rsidR="00732D22" w:rsidRPr="00732D22" w:rsidRDefault="00732D22" w:rsidP="00732D22">
            <w:pPr>
              <w:spacing w:line="360" w:lineRule="atLeast"/>
              <w:contextualSpacing/>
              <w:jc w:val="center"/>
              <w:rPr>
                <w:b/>
                <w:bCs/>
                <w:sz w:val="24"/>
                <w:szCs w:val="24"/>
              </w:rPr>
            </w:pPr>
            <w:r w:rsidRPr="00732D22">
              <w:rPr>
                <w:b/>
                <w:bCs/>
                <w:sz w:val="24"/>
                <w:szCs w:val="24"/>
              </w:rPr>
              <w:t>Podstawy prawne działań</w:t>
            </w:r>
          </w:p>
        </w:tc>
      </w:tr>
      <w:tr w:rsidR="00732D22" w:rsidRPr="00732D22" w14:paraId="4A0942B4" w14:textId="77777777" w:rsidTr="00732D22">
        <w:trPr>
          <w:trHeight w:val="584"/>
        </w:trPr>
        <w:tc>
          <w:tcPr>
            <w:tcW w:w="2547" w:type="dxa"/>
          </w:tcPr>
          <w:p w14:paraId="4ADACCFC" w14:textId="77777777" w:rsidR="00732D22" w:rsidRPr="00732D22" w:rsidRDefault="00732D22" w:rsidP="00732D22">
            <w:pPr>
              <w:contextualSpacing/>
              <w:jc w:val="both"/>
              <w:rPr>
                <w:sz w:val="24"/>
                <w:szCs w:val="24"/>
              </w:rPr>
            </w:pPr>
            <w:r w:rsidRPr="00732D22">
              <w:rPr>
                <w:sz w:val="24"/>
                <w:szCs w:val="24"/>
              </w:rPr>
              <w:t xml:space="preserve">Ciągłe monitorowanie zagrożeń, informowanie </w:t>
            </w:r>
          </w:p>
          <w:p w14:paraId="46F6C047" w14:textId="77777777" w:rsidR="00732D22" w:rsidRPr="00732D22" w:rsidRDefault="00732D22" w:rsidP="00732D22">
            <w:pPr>
              <w:contextualSpacing/>
              <w:jc w:val="both"/>
              <w:rPr>
                <w:b/>
                <w:bCs/>
                <w:sz w:val="24"/>
                <w:szCs w:val="24"/>
              </w:rPr>
            </w:pPr>
            <w:r w:rsidRPr="00732D22">
              <w:rPr>
                <w:sz w:val="24"/>
                <w:szCs w:val="24"/>
              </w:rPr>
              <w:t xml:space="preserve">o stwierdzonym zdarzeniu (zagrożeniu), ocena sytuacji, koordynacja uruchamianych struktur oraz racjonalne gospodarowanie siłami </w:t>
            </w:r>
            <w:r w:rsidRPr="00732D22">
              <w:rPr>
                <w:sz w:val="24"/>
                <w:szCs w:val="24"/>
              </w:rPr>
              <w:br/>
              <w:t>i środkami.</w:t>
            </w:r>
          </w:p>
        </w:tc>
        <w:tc>
          <w:tcPr>
            <w:tcW w:w="2835" w:type="dxa"/>
          </w:tcPr>
          <w:p w14:paraId="033B50BE" w14:textId="77777777" w:rsidR="00732D22" w:rsidRPr="00732D22" w:rsidRDefault="00732D22" w:rsidP="00732D22">
            <w:pPr>
              <w:contextualSpacing/>
              <w:jc w:val="both"/>
              <w:rPr>
                <w:sz w:val="24"/>
                <w:szCs w:val="24"/>
              </w:rPr>
            </w:pPr>
            <w:r w:rsidRPr="00732D22">
              <w:rPr>
                <w:sz w:val="24"/>
                <w:szCs w:val="24"/>
              </w:rPr>
              <w:t>Ocena działań i bieżące monitorowanie sytuacji</w:t>
            </w:r>
          </w:p>
          <w:p w14:paraId="1595408C" w14:textId="77777777" w:rsidR="00732D22" w:rsidRPr="00732D22" w:rsidRDefault="00732D22" w:rsidP="00732D22">
            <w:pPr>
              <w:contextualSpacing/>
              <w:jc w:val="both"/>
              <w:rPr>
                <w:b/>
                <w:bCs/>
                <w:sz w:val="24"/>
                <w:szCs w:val="24"/>
              </w:rPr>
            </w:pPr>
          </w:p>
        </w:tc>
        <w:tc>
          <w:tcPr>
            <w:tcW w:w="9214" w:type="dxa"/>
            <w:gridSpan w:val="2"/>
          </w:tcPr>
          <w:p w14:paraId="19DA0531" w14:textId="77777777" w:rsidR="00732D22" w:rsidRPr="00732D22" w:rsidRDefault="00732D22" w:rsidP="00DA03F3">
            <w:pPr>
              <w:numPr>
                <w:ilvl w:val="0"/>
                <w:numId w:val="18"/>
              </w:numPr>
              <w:ind w:left="323" w:hanging="425"/>
              <w:contextualSpacing/>
              <w:jc w:val="both"/>
              <w:rPr>
                <w:b/>
                <w:bCs/>
                <w:sz w:val="24"/>
                <w:szCs w:val="24"/>
              </w:rPr>
            </w:pPr>
            <w:r w:rsidRPr="00732D22">
              <w:rPr>
                <w:sz w:val="24"/>
                <w:szCs w:val="24"/>
              </w:rPr>
              <w:t>ustawa z dnia 26 kwietnia 2007 r. o zarządzaniu kryzysowym;</w:t>
            </w:r>
          </w:p>
          <w:p w14:paraId="5C05FA79" w14:textId="77777777" w:rsidR="00732D22" w:rsidRPr="00732D22" w:rsidRDefault="00732D22" w:rsidP="00DA03F3">
            <w:pPr>
              <w:numPr>
                <w:ilvl w:val="0"/>
                <w:numId w:val="18"/>
              </w:numPr>
              <w:ind w:left="323" w:hanging="425"/>
              <w:contextualSpacing/>
              <w:jc w:val="both"/>
              <w:rPr>
                <w:b/>
                <w:bCs/>
                <w:sz w:val="24"/>
                <w:szCs w:val="24"/>
              </w:rPr>
            </w:pPr>
            <w:r w:rsidRPr="00732D22">
              <w:rPr>
                <w:sz w:val="24"/>
                <w:szCs w:val="24"/>
              </w:rPr>
              <w:t>ustawa z dnia 23 stycznia 2009 r. o wojewodzie i administracji rządowej w województwie;</w:t>
            </w:r>
          </w:p>
          <w:p w14:paraId="6C66CD58" w14:textId="77777777" w:rsidR="00732D22" w:rsidRPr="00732D22" w:rsidRDefault="00732D22" w:rsidP="00DA03F3">
            <w:pPr>
              <w:numPr>
                <w:ilvl w:val="0"/>
                <w:numId w:val="18"/>
              </w:numPr>
              <w:ind w:left="323" w:hanging="425"/>
              <w:contextualSpacing/>
              <w:jc w:val="both"/>
              <w:rPr>
                <w:b/>
                <w:bCs/>
                <w:sz w:val="24"/>
                <w:szCs w:val="24"/>
              </w:rPr>
            </w:pPr>
            <w:r w:rsidRPr="00732D22">
              <w:rPr>
                <w:sz w:val="24"/>
                <w:szCs w:val="24"/>
              </w:rPr>
              <w:t>ustawa z dnia 4 września 1997 r. o działach administracji rządowej;</w:t>
            </w:r>
          </w:p>
          <w:p w14:paraId="3EE09D8F" w14:textId="77777777" w:rsidR="00732D22" w:rsidRPr="00732D22" w:rsidRDefault="00732D22" w:rsidP="00DA03F3">
            <w:pPr>
              <w:numPr>
                <w:ilvl w:val="0"/>
                <w:numId w:val="18"/>
              </w:numPr>
              <w:ind w:left="323" w:hanging="425"/>
              <w:contextualSpacing/>
              <w:jc w:val="both"/>
              <w:rPr>
                <w:b/>
                <w:bCs/>
                <w:sz w:val="24"/>
                <w:szCs w:val="24"/>
              </w:rPr>
            </w:pPr>
            <w:r w:rsidRPr="00732D22">
              <w:rPr>
                <w:sz w:val="24"/>
                <w:szCs w:val="24"/>
              </w:rPr>
              <w:t xml:space="preserve"> rozporządzenie Rady Ministrów z dnia 15 grudnia 2009 r. w sprawie określenia organów administracji rządowej, które utworzą centra zarządzania kryzysowego oraz sposobu ich funkcjonowania.</w:t>
            </w:r>
          </w:p>
        </w:tc>
      </w:tr>
    </w:tbl>
    <w:p w14:paraId="0614EEF0" w14:textId="77777777" w:rsidR="00732D22" w:rsidRPr="00732D22" w:rsidRDefault="00732D22" w:rsidP="00732D22">
      <w:pPr>
        <w:spacing w:after="0" w:line="140" w:lineRule="atLeast"/>
        <w:rPr>
          <w:b/>
          <w:bCs/>
          <w:color w:val="FF0000"/>
          <w:sz w:val="24"/>
          <w:szCs w:val="24"/>
        </w:rPr>
      </w:pPr>
      <w:r w:rsidRPr="00732D22">
        <w:rPr>
          <w:b/>
          <w:bCs/>
          <w:color w:val="FF0000"/>
          <w:sz w:val="24"/>
          <w:szCs w:val="24"/>
        </w:rPr>
        <w:t>II</w:t>
      </w:r>
      <w:r w:rsidRPr="00732D22">
        <w:rPr>
          <w:sz w:val="24"/>
          <w:szCs w:val="24"/>
        </w:rPr>
        <w:t xml:space="preserve">. </w:t>
      </w:r>
      <w:r w:rsidRPr="00732D22">
        <w:rPr>
          <w:b/>
          <w:bCs/>
          <w:color w:val="FF0000"/>
          <w:sz w:val="24"/>
          <w:szCs w:val="24"/>
        </w:rPr>
        <w:t>Przebieg działań</w:t>
      </w:r>
    </w:p>
    <w:tbl>
      <w:tblPr>
        <w:tblStyle w:val="Tabela-Siatka2"/>
        <w:tblW w:w="14596" w:type="dxa"/>
        <w:tblLook w:val="04A0" w:firstRow="1" w:lastRow="0" w:firstColumn="1" w:lastColumn="0" w:noHBand="0" w:noVBand="1"/>
      </w:tblPr>
      <w:tblGrid>
        <w:gridCol w:w="14596"/>
      </w:tblGrid>
      <w:tr w:rsidR="00732D22" w:rsidRPr="00732D22" w14:paraId="2662AE69" w14:textId="77777777" w:rsidTr="00732D22">
        <w:tc>
          <w:tcPr>
            <w:tcW w:w="14596" w:type="dxa"/>
          </w:tcPr>
          <w:p w14:paraId="6C1F266E" w14:textId="77777777" w:rsidR="00732D22" w:rsidRPr="00732D22" w:rsidRDefault="00732D22" w:rsidP="00732D22">
            <w:pPr>
              <w:contextualSpacing/>
              <w:jc w:val="both"/>
              <w:rPr>
                <w:b/>
                <w:bCs/>
                <w:sz w:val="24"/>
                <w:szCs w:val="24"/>
              </w:rPr>
            </w:pPr>
            <w:r w:rsidRPr="00732D22">
              <w:rPr>
                <w:b/>
                <w:bCs/>
                <w:sz w:val="24"/>
                <w:szCs w:val="24"/>
              </w:rPr>
              <w:t>SŁOWNIK</w:t>
            </w:r>
          </w:p>
          <w:p w14:paraId="0212417A" w14:textId="77777777" w:rsidR="00732D22" w:rsidRPr="00732D22" w:rsidRDefault="00732D22" w:rsidP="00732D22">
            <w:pPr>
              <w:contextualSpacing/>
              <w:jc w:val="both"/>
              <w:rPr>
                <w:sz w:val="24"/>
                <w:szCs w:val="24"/>
              </w:rPr>
            </w:pPr>
            <w:r w:rsidRPr="00732D22">
              <w:rPr>
                <w:sz w:val="24"/>
                <w:szCs w:val="24"/>
              </w:rPr>
              <w:t>starosta – również prezydent miasta na prawach powiatu;</w:t>
            </w:r>
          </w:p>
          <w:p w14:paraId="11668E02" w14:textId="77777777" w:rsidR="00732D22" w:rsidRPr="00732D22" w:rsidRDefault="00732D22" w:rsidP="00732D22">
            <w:pPr>
              <w:contextualSpacing/>
              <w:jc w:val="both"/>
              <w:rPr>
                <w:sz w:val="24"/>
                <w:szCs w:val="24"/>
              </w:rPr>
            </w:pPr>
            <w:r w:rsidRPr="00732D22">
              <w:rPr>
                <w:sz w:val="24"/>
                <w:szCs w:val="24"/>
              </w:rPr>
              <w:t>CZK – utworzone zgodnie z ustawą o zarządzaniu kryzysowym centrum zarządzania kryzysowego odpowiednio: wojewody, starosty.</w:t>
            </w:r>
          </w:p>
        </w:tc>
      </w:tr>
      <w:tr w:rsidR="00732D22" w:rsidRPr="00732D22" w14:paraId="2B33A35F" w14:textId="77777777" w:rsidTr="00732D22">
        <w:tc>
          <w:tcPr>
            <w:tcW w:w="14596" w:type="dxa"/>
          </w:tcPr>
          <w:p w14:paraId="32C9A7CB" w14:textId="255F48FF" w:rsidR="00732D22" w:rsidRDefault="00732D22" w:rsidP="00732D22">
            <w:pPr>
              <w:contextualSpacing/>
              <w:rPr>
                <w:b/>
                <w:bCs/>
                <w:sz w:val="24"/>
                <w:szCs w:val="24"/>
              </w:rPr>
            </w:pPr>
            <w:r w:rsidRPr="00732D22">
              <w:rPr>
                <w:b/>
                <w:bCs/>
                <w:sz w:val="24"/>
                <w:szCs w:val="24"/>
              </w:rPr>
              <w:t>WYMAGANIA OBIEGU INFORMACJI</w:t>
            </w:r>
            <w:r>
              <w:rPr>
                <w:b/>
                <w:bCs/>
                <w:sz w:val="24"/>
                <w:szCs w:val="24"/>
              </w:rPr>
              <w:t>:</w:t>
            </w:r>
          </w:p>
          <w:p w14:paraId="7D36F2AE" w14:textId="2392E4CA" w:rsidR="00732D22" w:rsidRPr="00732D22" w:rsidRDefault="00732D22" w:rsidP="00DA03F3">
            <w:pPr>
              <w:pStyle w:val="Akapitzlist"/>
              <w:numPr>
                <w:ilvl w:val="0"/>
                <w:numId w:val="19"/>
              </w:numPr>
              <w:ind w:left="306" w:hanging="306"/>
              <w:jc w:val="both"/>
              <w:rPr>
                <w:sz w:val="24"/>
                <w:szCs w:val="24"/>
              </w:rPr>
            </w:pPr>
            <w:r w:rsidRPr="00732D22">
              <w:rPr>
                <w:sz w:val="24"/>
                <w:szCs w:val="24"/>
              </w:rPr>
              <w:t>Każdy organ administracji publicznej wymieniony w siatce bezpieczeństwa jest zobowiązany do monitorowania zagrożeń. Zadanie monitorowania zagrożeń realizują jednostki (komórki) organizacyjne – dotyczy zagrożeń, w stosunku do których posiadają kompetencje w zakresie przeciwdziałania  /minimalizacji skutków i zwalczania zagrożeń.</w:t>
            </w:r>
          </w:p>
          <w:p w14:paraId="4008F88B" w14:textId="77D0DB93" w:rsidR="00732D22" w:rsidRPr="00732D22" w:rsidRDefault="00732D22" w:rsidP="00DA03F3">
            <w:pPr>
              <w:pStyle w:val="Akapitzlist"/>
              <w:numPr>
                <w:ilvl w:val="0"/>
                <w:numId w:val="19"/>
              </w:numPr>
              <w:ind w:left="306" w:hanging="306"/>
              <w:jc w:val="both"/>
              <w:rPr>
                <w:sz w:val="24"/>
                <w:szCs w:val="24"/>
              </w:rPr>
            </w:pPr>
            <w:r w:rsidRPr="00732D22">
              <w:rPr>
                <w:sz w:val="24"/>
                <w:szCs w:val="24"/>
              </w:rPr>
              <w:t xml:space="preserve">Przepływ informacji o zagrożeniach wynikających z monitoringu oraz zaistniałych zdarzeniach zapewniają centra zarządzania kryzysowego </w:t>
            </w:r>
            <w:r w:rsidRPr="00732D22">
              <w:rPr>
                <w:rFonts w:eastAsia="Times New Roman" w:cs="Times New Roman"/>
                <w:sz w:val="24"/>
                <w:szCs w:val="24"/>
                <w:lang w:eastAsia="pl-PL"/>
              </w:rPr>
              <w:t xml:space="preserve">starostów lub całodobowe służby dyżurne/operacyjne jednostek administracji publicznej. Kierownicy jednostek, którzy nie dysponują własnym centrum zarządzania kryzysowego lub służbami dyżurnymi, wyznaczają podległe sobie komórki organizacyjne odpowiedzialne za przepływ informacji </w:t>
            </w:r>
            <w:r w:rsidRPr="00732D22">
              <w:rPr>
                <w:rFonts w:eastAsia="Times New Roman" w:cs="Times New Roman"/>
                <w:sz w:val="24"/>
                <w:szCs w:val="24"/>
                <w:lang w:eastAsia="pl-PL"/>
              </w:rPr>
              <w:br/>
              <w:t>o zagrożeniach lub zdarzeniach.</w:t>
            </w:r>
          </w:p>
          <w:p w14:paraId="3333C5BD" w14:textId="2B1A8977" w:rsidR="00732D22" w:rsidRPr="00732D22" w:rsidRDefault="00732D22" w:rsidP="00DA03F3">
            <w:pPr>
              <w:pStyle w:val="Akapitzlist"/>
              <w:numPr>
                <w:ilvl w:val="0"/>
                <w:numId w:val="19"/>
              </w:numPr>
              <w:ind w:left="306" w:hanging="306"/>
              <w:jc w:val="both"/>
              <w:rPr>
                <w:b/>
                <w:bCs/>
                <w:color w:val="4472C4" w:themeColor="accent1"/>
                <w:sz w:val="24"/>
                <w:szCs w:val="24"/>
              </w:rPr>
            </w:pPr>
            <w:r w:rsidRPr="00732D22">
              <w:rPr>
                <w:sz w:val="24"/>
                <w:szCs w:val="24"/>
              </w:rPr>
              <w:t xml:space="preserve">Organ administracji publicznej, który jako pierwszy otrzymał informację o zagrożeniu jest zobowiązany niezwłocznie powiadomić o zaistniałym zdarzeniu organy odpowiednio wyższego i niższego szczebla. W procedurze informacja ta ma formę </w:t>
            </w:r>
            <w:r w:rsidRPr="00732D22">
              <w:rPr>
                <w:b/>
                <w:bCs/>
                <w:color w:val="4472C4" w:themeColor="accent1"/>
                <w:sz w:val="24"/>
                <w:szCs w:val="24"/>
              </w:rPr>
              <w:t>raportu doraźnego.</w:t>
            </w:r>
          </w:p>
          <w:p w14:paraId="6435A3F2" w14:textId="58811D13" w:rsidR="00732D22" w:rsidRDefault="00732D22" w:rsidP="00DA03F3">
            <w:pPr>
              <w:pStyle w:val="Akapitzlist"/>
              <w:numPr>
                <w:ilvl w:val="0"/>
                <w:numId w:val="19"/>
              </w:numPr>
              <w:ind w:left="306" w:hanging="306"/>
              <w:jc w:val="both"/>
              <w:rPr>
                <w:sz w:val="24"/>
                <w:szCs w:val="24"/>
              </w:rPr>
            </w:pPr>
            <w:bookmarkStart w:id="9" w:name="_Hlk199324212"/>
            <w:r w:rsidRPr="00732D22">
              <w:rPr>
                <w:sz w:val="24"/>
                <w:szCs w:val="24"/>
              </w:rPr>
              <w:t xml:space="preserve">W przypadku gdy informacje z raportu doraźnego, dane z monitoringu lub z oceny stanu sytuacji wskazują na możliwość, bądź potwierdzają wystąpienie sytuacji kryzysowej, organ administracji publicznej realizujący w związku z tą sytuacją przedsięwzięcia według przyjętych procedur reagowania, informuje o sytuacji i przebiegu działań w formie </w:t>
            </w:r>
            <w:r w:rsidRPr="00732D22">
              <w:rPr>
                <w:b/>
                <w:bCs/>
                <w:color w:val="4472C4" w:themeColor="accent1"/>
                <w:sz w:val="24"/>
                <w:szCs w:val="24"/>
              </w:rPr>
              <w:t>raportu sytuacyjnego.</w:t>
            </w:r>
            <w:r w:rsidRPr="00732D22">
              <w:rPr>
                <w:color w:val="4472C4" w:themeColor="accent1"/>
                <w:sz w:val="24"/>
                <w:szCs w:val="24"/>
              </w:rPr>
              <w:t xml:space="preserve"> </w:t>
            </w:r>
            <w:r w:rsidRPr="00732D22">
              <w:rPr>
                <w:sz w:val="24"/>
                <w:szCs w:val="24"/>
              </w:rPr>
              <w:t>Raport ten jest przekazywany cyklicznie, według zapotrzebowania organu wyższego szczebla, do czasu zakończenia działań w związku z zaistniałą sytuacją kryzysową. Z chwilą uruchomienia raportowania sytuacyjnego nie sporządza się raportu doraźnego.</w:t>
            </w:r>
          </w:p>
          <w:p w14:paraId="78DF7545" w14:textId="7505300B" w:rsidR="00732D22" w:rsidRDefault="00732D22" w:rsidP="00DA03F3">
            <w:pPr>
              <w:pStyle w:val="Akapitzlist"/>
              <w:numPr>
                <w:ilvl w:val="0"/>
                <w:numId w:val="19"/>
              </w:numPr>
              <w:ind w:left="306" w:hanging="306"/>
              <w:jc w:val="both"/>
              <w:rPr>
                <w:sz w:val="24"/>
                <w:szCs w:val="24"/>
              </w:rPr>
            </w:pPr>
            <w:r w:rsidRPr="00732D22">
              <w:t xml:space="preserve"> </w:t>
            </w:r>
            <w:r w:rsidRPr="00732D22">
              <w:rPr>
                <w:sz w:val="24"/>
                <w:szCs w:val="24"/>
              </w:rPr>
              <w:t xml:space="preserve">Niezależnie od przekazywanych raportów doraźnych lub raportów sytuacyjnych, organy administracji publicznej dysponujący centrami zarządzania kryzysowego opracowują i przekazują w systemie centrów zarządzania kryzysowego cyklicznie, raz na dobę, informacje o sytuacji oraz realizowanych i planowanych działaniach na terenie odpowiedzialności. Informacja ta ma formę </w:t>
            </w:r>
            <w:r w:rsidRPr="00732D22">
              <w:rPr>
                <w:b/>
                <w:bCs/>
                <w:color w:val="4472C4" w:themeColor="accent1"/>
                <w:sz w:val="24"/>
                <w:szCs w:val="24"/>
              </w:rPr>
              <w:t>raportu dobowego</w:t>
            </w:r>
            <w:r w:rsidRPr="00732D22">
              <w:rPr>
                <w:sz w:val="24"/>
                <w:szCs w:val="24"/>
              </w:rPr>
              <w:t>. Raport dobowy to nazwa raportu sytuacyjnego przesyłanego jeden raz dziennie.</w:t>
            </w:r>
          </w:p>
          <w:p w14:paraId="2FA2C9A9" w14:textId="339F6118" w:rsidR="00732D22" w:rsidRDefault="00732D22" w:rsidP="00DA03F3">
            <w:pPr>
              <w:pStyle w:val="Akapitzlist"/>
              <w:numPr>
                <w:ilvl w:val="0"/>
                <w:numId w:val="19"/>
              </w:numPr>
              <w:ind w:left="306" w:hanging="306"/>
              <w:jc w:val="both"/>
              <w:rPr>
                <w:sz w:val="24"/>
                <w:szCs w:val="24"/>
              </w:rPr>
            </w:pPr>
            <w:r w:rsidRPr="00732D22">
              <w:rPr>
                <w:sz w:val="24"/>
                <w:szCs w:val="24"/>
              </w:rPr>
              <w:t>Siły i środki przygotowane i utrzymywane do reagowania w sytuacjach kryzysowych i uwzględnione w planach zarządzania kryzysowego i procedurach działania opracowanych w poszczególnych podmiotach są bilansowane w raporcie o stanie zasobów, przekazywanym raz w roku do Wojewódzkiego Centrum Zarządzania Kryzysowego – Wydziału Bezpieczeństwa i Zarządzania Kryzysowego PUW.</w:t>
            </w:r>
          </w:p>
          <w:bookmarkEnd w:id="9"/>
          <w:p w14:paraId="131F19F6" w14:textId="73CA9285" w:rsidR="00732D22" w:rsidRPr="00732D22" w:rsidRDefault="00732D22" w:rsidP="00DA03F3">
            <w:pPr>
              <w:pStyle w:val="Akapitzlist"/>
              <w:numPr>
                <w:ilvl w:val="0"/>
                <w:numId w:val="19"/>
              </w:numPr>
              <w:ind w:left="306" w:hanging="306"/>
              <w:jc w:val="both"/>
              <w:rPr>
                <w:sz w:val="24"/>
                <w:szCs w:val="24"/>
              </w:rPr>
            </w:pPr>
            <w:r w:rsidRPr="00732D22">
              <w:rPr>
                <w:sz w:val="24"/>
                <w:szCs w:val="24"/>
              </w:rPr>
              <w:t xml:space="preserve">Wszystkie raporty powinny być opracowywane i przekazywane z zachowaniem kryterium aktualności i wiarygodności danych oraz terminowości </w:t>
            </w:r>
            <w:r w:rsidRPr="00732D22">
              <w:rPr>
                <w:sz w:val="24"/>
                <w:szCs w:val="24"/>
              </w:rPr>
              <w:br/>
              <w:t>i ciągłości ich przekazywania, a także z zachowaniem przepisów o ochronie informacji niejawnych.</w:t>
            </w:r>
          </w:p>
        </w:tc>
      </w:tr>
    </w:tbl>
    <w:p w14:paraId="5FE1E07C" w14:textId="77777777" w:rsidR="00F254C5" w:rsidRPr="00F254C5" w:rsidRDefault="00F254C5" w:rsidP="00F254C5">
      <w:pPr>
        <w:spacing w:after="0" w:line="360" w:lineRule="atLeast"/>
        <w:contextualSpacing/>
        <w:rPr>
          <w:sz w:val="24"/>
          <w:szCs w:val="24"/>
        </w:rPr>
      </w:pPr>
    </w:p>
    <w:tbl>
      <w:tblPr>
        <w:tblStyle w:val="Tabela-Siatka3"/>
        <w:tblW w:w="14596" w:type="dxa"/>
        <w:tblLook w:val="04A0" w:firstRow="1" w:lastRow="0" w:firstColumn="1" w:lastColumn="0" w:noHBand="0" w:noVBand="1"/>
      </w:tblPr>
      <w:tblGrid>
        <w:gridCol w:w="2380"/>
        <w:gridCol w:w="733"/>
        <w:gridCol w:w="10"/>
        <w:gridCol w:w="949"/>
        <w:gridCol w:w="851"/>
        <w:gridCol w:w="976"/>
        <w:gridCol w:w="49"/>
        <w:gridCol w:w="1214"/>
        <w:gridCol w:w="17"/>
        <w:gridCol w:w="4862"/>
        <w:gridCol w:w="274"/>
        <w:gridCol w:w="2281"/>
      </w:tblGrid>
      <w:tr w:rsidR="0087542C" w:rsidRPr="0087542C" w14:paraId="472821E9" w14:textId="77777777" w:rsidTr="0087542C">
        <w:trPr>
          <w:trHeight w:val="450"/>
        </w:trPr>
        <w:tc>
          <w:tcPr>
            <w:tcW w:w="14596" w:type="dxa"/>
            <w:gridSpan w:val="12"/>
            <w:shd w:val="clear" w:color="auto" w:fill="BFBFBF" w:themeFill="background1" w:themeFillShade="BF"/>
          </w:tcPr>
          <w:p w14:paraId="3B7308DF" w14:textId="77777777" w:rsidR="0087542C" w:rsidRPr="0087542C" w:rsidRDefault="0087542C" w:rsidP="0087542C">
            <w:pPr>
              <w:spacing w:line="360" w:lineRule="atLeast"/>
              <w:contextualSpacing/>
              <w:jc w:val="center"/>
              <w:rPr>
                <w:b/>
                <w:bCs/>
                <w:color w:val="FF0000"/>
                <w:sz w:val="24"/>
                <w:szCs w:val="24"/>
              </w:rPr>
            </w:pPr>
            <w:r w:rsidRPr="0087542C">
              <w:rPr>
                <w:b/>
                <w:bCs/>
                <w:color w:val="FF0000"/>
                <w:sz w:val="24"/>
                <w:szCs w:val="24"/>
              </w:rPr>
              <w:t>RAPORT DORAŹNY</w:t>
            </w:r>
          </w:p>
        </w:tc>
      </w:tr>
      <w:tr w:rsidR="0087542C" w:rsidRPr="0087542C" w14:paraId="12B1CECE" w14:textId="77777777" w:rsidTr="0087542C">
        <w:trPr>
          <w:trHeight w:val="650"/>
        </w:trPr>
        <w:tc>
          <w:tcPr>
            <w:tcW w:w="4072" w:type="dxa"/>
            <w:gridSpan w:val="4"/>
            <w:vAlign w:val="center"/>
          </w:tcPr>
          <w:p w14:paraId="69A9CBBF" w14:textId="77777777" w:rsidR="0087542C" w:rsidRPr="0087542C" w:rsidRDefault="0087542C" w:rsidP="0087542C">
            <w:pPr>
              <w:contextualSpacing/>
              <w:jc w:val="both"/>
              <w:rPr>
                <w:b/>
                <w:bCs/>
                <w:sz w:val="24"/>
                <w:szCs w:val="24"/>
              </w:rPr>
            </w:pPr>
            <w:r w:rsidRPr="0087542C">
              <w:rPr>
                <w:b/>
                <w:bCs/>
                <w:sz w:val="24"/>
                <w:szCs w:val="24"/>
              </w:rPr>
              <w:t>Sytuacja operacyjna wymagająca</w:t>
            </w:r>
          </w:p>
          <w:p w14:paraId="31FA5201" w14:textId="77777777" w:rsidR="0087542C" w:rsidRPr="0087542C" w:rsidRDefault="0087542C" w:rsidP="0087542C">
            <w:pPr>
              <w:contextualSpacing/>
              <w:jc w:val="both"/>
              <w:rPr>
                <w:b/>
                <w:bCs/>
                <w:sz w:val="24"/>
                <w:szCs w:val="24"/>
              </w:rPr>
            </w:pPr>
            <w:r w:rsidRPr="0087542C">
              <w:rPr>
                <w:b/>
                <w:bCs/>
                <w:sz w:val="24"/>
                <w:szCs w:val="24"/>
              </w:rPr>
              <w:t>sporządzenia raportu</w:t>
            </w:r>
          </w:p>
        </w:tc>
        <w:tc>
          <w:tcPr>
            <w:tcW w:w="10524" w:type="dxa"/>
            <w:gridSpan w:val="8"/>
            <w:vAlign w:val="center"/>
          </w:tcPr>
          <w:p w14:paraId="6B28AE40" w14:textId="77777777" w:rsidR="0087542C" w:rsidRPr="0087542C" w:rsidRDefault="0087542C" w:rsidP="0087542C">
            <w:pPr>
              <w:contextualSpacing/>
              <w:jc w:val="both"/>
              <w:rPr>
                <w:b/>
                <w:bCs/>
                <w:sz w:val="24"/>
                <w:szCs w:val="24"/>
              </w:rPr>
            </w:pPr>
            <w:r w:rsidRPr="0087542C">
              <w:rPr>
                <w:b/>
                <w:bCs/>
                <w:sz w:val="24"/>
                <w:szCs w:val="24"/>
              </w:rPr>
              <w:t>W ramach prowadzonego monitoringu i na podstawie innych informacji stwierdza się wystąpienie zdarzenia lub zagrożenia, którego aktualna skala, bądź dalszy rozwój mogą skutkować wystąpieniem sytuacji kryzysowej</w:t>
            </w:r>
          </w:p>
        </w:tc>
      </w:tr>
      <w:tr w:rsidR="0087542C" w:rsidRPr="0087542C" w14:paraId="7581E514" w14:textId="77777777" w:rsidTr="0087542C">
        <w:trPr>
          <w:trHeight w:val="463"/>
        </w:trPr>
        <w:tc>
          <w:tcPr>
            <w:tcW w:w="4072" w:type="dxa"/>
            <w:gridSpan w:val="4"/>
            <w:shd w:val="clear" w:color="auto" w:fill="C5E0B3" w:themeFill="accent6" w:themeFillTint="66"/>
            <w:vAlign w:val="center"/>
          </w:tcPr>
          <w:p w14:paraId="4A576A8F" w14:textId="77777777" w:rsidR="0087542C" w:rsidRPr="0087542C" w:rsidRDefault="0087542C" w:rsidP="0087542C">
            <w:pPr>
              <w:spacing w:line="360" w:lineRule="atLeast"/>
              <w:contextualSpacing/>
              <w:jc w:val="center"/>
              <w:rPr>
                <w:b/>
                <w:bCs/>
                <w:sz w:val="24"/>
                <w:szCs w:val="24"/>
              </w:rPr>
            </w:pPr>
            <w:r w:rsidRPr="0087542C">
              <w:rPr>
                <w:b/>
                <w:bCs/>
                <w:sz w:val="24"/>
                <w:szCs w:val="24"/>
              </w:rPr>
              <w:t>Sporządza raport</w:t>
            </w:r>
          </w:p>
        </w:tc>
        <w:tc>
          <w:tcPr>
            <w:tcW w:w="3090" w:type="dxa"/>
            <w:gridSpan w:val="4"/>
            <w:shd w:val="clear" w:color="auto" w:fill="C5E0B3" w:themeFill="accent6" w:themeFillTint="66"/>
            <w:vAlign w:val="center"/>
          </w:tcPr>
          <w:p w14:paraId="169FD2DB" w14:textId="77777777" w:rsidR="0087542C" w:rsidRPr="0087542C" w:rsidRDefault="0087542C" w:rsidP="0087542C">
            <w:pPr>
              <w:spacing w:line="360" w:lineRule="atLeast"/>
              <w:contextualSpacing/>
              <w:jc w:val="center"/>
              <w:rPr>
                <w:b/>
                <w:bCs/>
                <w:sz w:val="24"/>
                <w:szCs w:val="24"/>
              </w:rPr>
            </w:pPr>
            <w:r w:rsidRPr="0087542C">
              <w:rPr>
                <w:b/>
                <w:bCs/>
                <w:sz w:val="24"/>
                <w:szCs w:val="24"/>
              </w:rPr>
              <w:t>Odbiorca raportu</w:t>
            </w:r>
          </w:p>
        </w:tc>
        <w:tc>
          <w:tcPr>
            <w:tcW w:w="5153" w:type="dxa"/>
            <w:gridSpan w:val="3"/>
            <w:shd w:val="clear" w:color="auto" w:fill="C5E0B3" w:themeFill="accent6" w:themeFillTint="66"/>
            <w:vAlign w:val="center"/>
          </w:tcPr>
          <w:p w14:paraId="0C68EC69" w14:textId="77777777" w:rsidR="0087542C" w:rsidRPr="0087542C" w:rsidRDefault="0087542C" w:rsidP="0087542C">
            <w:pPr>
              <w:spacing w:line="360" w:lineRule="atLeast"/>
              <w:contextualSpacing/>
              <w:jc w:val="center"/>
              <w:rPr>
                <w:b/>
                <w:bCs/>
                <w:sz w:val="24"/>
                <w:szCs w:val="24"/>
              </w:rPr>
            </w:pPr>
            <w:r w:rsidRPr="0087542C">
              <w:rPr>
                <w:b/>
                <w:bCs/>
                <w:sz w:val="24"/>
                <w:szCs w:val="24"/>
              </w:rPr>
              <w:t>Zawartość raportu</w:t>
            </w:r>
          </w:p>
        </w:tc>
        <w:tc>
          <w:tcPr>
            <w:tcW w:w="2281" w:type="dxa"/>
            <w:shd w:val="clear" w:color="auto" w:fill="C5E0B3" w:themeFill="accent6" w:themeFillTint="66"/>
            <w:vAlign w:val="center"/>
          </w:tcPr>
          <w:p w14:paraId="30422B3F" w14:textId="77777777" w:rsidR="0087542C" w:rsidRPr="0087542C" w:rsidRDefault="0087542C" w:rsidP="0087542C">
            <w:pPr>
              <w:spacing w:line="360" w:lineRule="atLeast"/>
              <w:contextualSpacing/>
              <w:jc w:val="center"/>
              <w:rPr>
                <w:b/>
                <w:bCs/>
                <w:sz w:val="24"/>
                <w:szCs w:val="24"/>
              </w:rPr>
            </w:pPr>
            <w:r w:rsidRPr="0087542C">
              <w:rPr>
                <w:b/>
                <w:bCs/>
                <w:sz w:val="24"/>
                <w:szCs w:val="24"/>
              </w:rPr>
              <w:t>Termin przekazania</w:t>
            </w:r>
          </w:p>
        </w:tc>
      </w:tr>
      <w:tr w:rsidR="0087542C" w:rsidRPr="0087542C" w14:paraId="599BA763" w14:textId="77777777" w:rsidTr="0087542C">
        <w:tc>
          <w:tcPr>
            <w:tcW w:w="4072" w:type="dxa"/>
            <w:gridSpan w:val="4"/>
          </w:tcPr>
          <w:p w14:paraId="133E1E43" w14:textId="77777777" w:rsidR="0087542C" w:rsidRPr="0087542C" w:rsidRDefault="0087542C" w:rsidP="0087542C">
            <w:pPr>
              <w:contextualSpacing/>
              <w:jc w:val="both"/>
              <w:rPr>
                <w:sz w:val="24"/>
                <w:szCs w:val="24"/>
              </w:rPr>
            </w:pPr>
            <w:r w:rsidRPr="0087542C">
              <w:rPr>
                <w:sz w:val="24"/>
                <w:szCs w:val="24"/>
              </w:rPr>
              <w:t>Każdy organ (instytucja), który uzyskał informację o zaistnieniu zdarzenia:</w:t>
            </w:r>
          </w:p>
          <w:p w14:paraId="511BBCB1" w14:textId="77777777" w:rsidR="0087542C" w:rsidRPr="0087542C" w:rsidRDefault="0087542C" w:rsidP="00DA03F3">
            <w:pPr>
              <w:numPr>
                <w:ilvl w:val="0"/>
                <w:numId w:val="21"/>
              </w:numPr>
              <w:ind w:left="306" w:hanging="284"/>
              <w:contextualSpacing/>
              <w:jc w:val="both"/>
              <w:rPr>
                <w:sz w:val="24"/>
                <w:szCs w:val="24"/>
              </w:rPr>
            </w:pPr>
            <w:r w:rsidRPr="0087542C">
              <w:rPr>
                <w:sz w:val="24"/>
                <w:szCs w:val="24"/>
              </w:rPr>
              <w:t>starosta, z uwzględnieniem informacji przekazanych przez wójta, burmistrza (prezydenta miasta) oraz kierowników administracji zespolonej na terenie powiatu;</w:t>
            </w:r>
          </w:p>
          <w:p w14:paraId="3022AFAA" w14:textId="77777777" w:rsidR="0087542C" w:rsidRPr="0087542C" w:rsidRDefault="0087542C" w:rsidP="00DA03F3">
            <w:pPr>
              <w:numPr>
                <w:ilvl w:val="0"/>
                <w:numId w:val="21"/>
              </w:numPr>
              <w:ind w:left="306" w:hanging="284"/>
              <w:contextualSpacing/>
              <w:jc w:val="both"/>
              <w:rPr>
                <w:sz w:val="24"/>
                <w:szCs w:val="24"/>
              </w:rPr>
            </w:pPr>
            <w:r w:rsidRPr="0087542C">
              <w:rPr>
                <w:sz w:val="24"/>
                <w:szCs w:val="24"/>
              </w:rPr>
              <w:t>Kierownik jednostki administracji wyszczególniony w siatce bezpieczeństwa;</w:t>
            </w:r>
          </w:p>
          <w:p w14:paraId="3DB9CCAC" w14:textId="77777777" w:rsidR="0087542C" w:rsidRPr="0087542C" w:rsidRDefault="0087542C" w:rsidP="00DA03F3">
            <w:pPr>
              <w:numPr>
                <w:ilvl w:val="0"/>
                <w:numId w:val="21"/>
              </w:numPr>
              <w:ind w:left="306" w:hanging="284"/>
              <w:contextualSpacing/>
              <w:jc w:val="both"/>
              <w:rPr>
                <w:sz w:val="24"/>
                <w:szCs w:val="24"/>
              </w:rPr>
            </w:pPr>
            <w:r w:rsidRPr="0087542C">
              <w:rPr>
                <w:sz w:val="24"/>
                <w:szCs w:val="24"/>
              </w:rPr>
              <w:t>wojewoda, z uwzględnieniem informacji przekazanych przez starostę oraz kierowników administracji zespolonej na terenie województwa.</w:t>
            </w:r>
          </w:p>
        </w:tc>
        <w:tc>
          <w:tcPr>
            <w:tcW w:w="3090" w:type="dxa"/>
            <w:gridSpan w:val="4"/>
          </w:tcPr>
          <w:p w14:paraId="1BEDBA01" w14:textId="77777777" w:rsidR="0087542C" w:rsidRPr="0087542C" w:rsidRDefault="0087542C" w:rsidP="00DA03F3">
            <w:pPr>
              <w:numPr>
                <w:ilvl w:val="0"/>
                <w:numId w:val="22"/>
              </w:numPr>
              <w:ind w:left="322" w:hanging="322"/>
              <w:contextualSpacing/>
              <w:jc w:val="both"/>
              <w:rPr>
                <w:sz w:val="24"/>
                <w:szCs w:val="24"/>
              </w:rPr>
            </w:pPr>
            <w:r w:rsidRPr="0087542C">
              <w:rPr>
                <w:sz w:val="24"/>
                <w:szCs w:val="24"/>
              </w:rPr>
              <w:t>organ wyższego i niższego szczebla w stosunku do sporządzającego raport;</w:t>
            </w:r>
          </w:p>
          <w:p w14:paraId="0A0571D6" w14:textId="77777777" w:rsidR="0087542C" w:rsidRPr="0087542C" w:rsidRDefault="0087542C" w:rsidP="00DA03F3">
            <w:pPr>
              <w:numPr>
                <w:ilvl w:val="0"/>
                <w:numId w:val="22"/>
              </w:numPr>
              <w:ind w:left="322" w:hanging="322"/>
              <w:contextualSpacing/>
              <w:jc w:val="both"/>
              <w:rPr>
                <w:sz w:val="24"/>
                <w:szCs w:val="24"/>
              </w:rPr>
            </w:pPr>
            <w:r w:rsidRPr="0087542C">
              <w:rPr>
                <w:sz w:val="24"/>
                <w:szCs w:val="24"/>
              </w:rPr>
              <w:t>wojewoda do kierownika jednostki administracji szczebla wojewódzkiego</w:t>
            </w:r>
          </w:p>
          <w:p w14:paraId="0DECDE6F" w14:textId="77777777" w:rsidR="0087542C" w:rsidRPr="0087542C" w:rsidRDefault="0087542C" w:rsidP="00DA03F3">
            <w:pPr>
              <w:numPr>
                <w:ilvl w:val="0"/>
                <w:numId w:val="22"/>
              </w:numPr>
              <w:ind w:left="322" w:hanging="322"/>
              <w:contextualSpacing/>
              <w:jc w:val="both"/>
              <w:rPr>
                <w:sz w:val="24"/>
                <w:szCs w:val="24"/>
              </w:rPr>
            </w:pPr>
            <w:r w:rsidRPr="0087542C">
              <w:rPr>
                <w:sz w:val="24"/>
                <w:szCs w:val="24"/>
              </w:rPr>
              <w:t>dyrektor RCB od/do wojewody;</w:t>
            </w:r>
          </w:p>
          <w:p w14:paraId="531E0AEF" w14:textId="77777777" w:rsidR="0087542C" w:rsidRPr="0087542C" w:rsidRDefault="0087542C" w:rsidP="00DA03F3">
            <w:pPr>
              <w:numPr>
                <w:ilvl w:val="0"/>
                <w:numId w:val="22"/>
              </w:numPr>
              <w:ind w:left="322" w:hanging="322"/>
              <w:contextualSpacing/>
              <w:jc w:val="both"/>
              <w:rPr>
                <w:sz w:val="24"/>
                <w:szCs w:val="24"/>
              </w:rPr>
            </w:pPr>
            <w:r w:rsidRPr="0087542C">
              <w:rPr>
                <w:sz w:val="24"/>
                <w:szCs w:val="24"/>
              </w:rPr>
              <w:t xml:space="preserve">w przypadku zdarzeń w obszarze IK – wojewoda, dyrektor RCB </w:t>
            </w:r>
          </w:p>
        </w:tc>
        <w:tc>
          <w:tcPr>
            <w:tcW w:w="5153" w:type="dxa"/>
            <w:gridSpan w:val="3"/>
          </w:tcPr>
          <w:p w14:paraId="42965F05" w14:textId="77777777" w:rsidR="0087542C" w:rsidRPr="0087542C" w:rsidRDefault="0087542C" w:rsidP="0087542C">
            <w:pPr>
              <w:contextualSpacing/>
              <w:jc w:val="both"/>
              <w:rPr>
                <w:sz w:val="24"/>
                <w:szCs w:val="24"/>
              </w:rPr>
            </w:pPr>
            <w:r w:rsidRPr="0087542C">
              <w:rPr>
                <w:b/>
                <w:bCs/>
                <w:sz w:val="24"/>
                <w:szCs w:val="24"/>
              </w:rPr>
              <w:t>Informacje możliwe do ustalenia bezpośrednio po wystąpieniu zdarzenia, według stanu na określoną godzinę, w szczególności:</w:t>
            </w:r>
            <w:r w:rsidRPr="0087542C">
              <w:rPr>
                <w:sz w:val="24"/>
                <w:szCs w:val="24"/>
              </w:rPr>
              <w:t xml:space="preserve"> </w:t>
            </w:r>
          </w:p>
          <w:p w14:paraId="1DC827BF" w14:textId="77777777" w:rsidR="0087542C" w:rsidRPr="0087542C" w:rsidRDefault="0087542C" w:rsidP="00DA03F3">
            <w:pPr>
              <w:numPr>
                <w:ilvl w:val="0"/>
                <w:numId w:val="23"/>
              </w:numPr>
              <w:ind w:left="478" w:hanging="426"/>
              <w:contextualSpacing/>
              <w:jc w:val="both"/>
              <w:rPr>
                <w:sz w:val="24"/>
                <w:szCs w:val="24"/>
              </w:rPr>
            </w:pPr>
            <w:r w:rsidRPr="0087542C">
              <w:rPr>
                <w:sz w:val="24"/>
                <w:szCs w:val="24"/>
              </w:rPr>
              <w:t>rodzaj zdarzenia lub zagrożenia (jeśli zagrożenie jest opisane w planie zarządzania kryzysowego należy podać nazwę zagrożenia używaną w planie);</w:t>
            </w:r>
          </w:p>
          <w:p w14:paraId="22A99791" w14:textId="77777777" w:rsidR="0087542C" w:rsidRPr="0087542C" w:rsidRDefault="0087542C" w:rsidP="00DA03F3">
            <w:pPr>
              <w:numPr>
                <w:ilvl w:val="0"/>
                <w:numId w:val="23"/>
              </w:numPr>
              <w:ind w:left="478" w:hanging="426"/>
              <w:contextualSpacing/>
              <w:jc w:val="both"/>
              <w:rPr>
                <w:sz w:val="24"/>
                <w:szCs w:val="24"/>
              </w:rPr>
            </w:pPr>
            <w:r w:rsidRPr="0087542C">
              <w:rPr>
                <w:sz w:val="24"/>
                <w:szCs w:val="24"/>
              </w:rPr>
              <w:t xml:space="preserve">opis sytuacji albo rodzaj zdarzenia lub zagrożenia, w tym przyczyny oraz czas </w:t>
            </w:r>
            <w:r w:rsidRPr="0087542C">
              <w:rPr>
                <w:sz w:val="24"/>
                <w:szCs w:val="24"/>
              </w:rPr>
              <w:br/>
              <w:t>i miejsce lub obszar (powiat, gmina, miejscowość) jego wystąpienia;</w:t>
            </w:r>
          </w:p>
          <w:p w14:paraId="5F284C99" w14:textId="77777777" w:rsidR="0087542C" w:rsidRPr="0087542C" w:rsidRDefault="0087542C" w:rsidP="00DA03F3">
            <w:pPr>
              <w:numPr>
                <w:ilvl w:val="0"/>
                <w:numId w:val="23"/>
              </w:numPr>
              <w:ind w:left="478" w:hanging="426"/>
              <w:contextualSpacing/>
              <w:jc w:val="both"/>
              <w:rPr>
                <w:sz w:val="24"/>
                <w:szCs w:val="24"/>
              </w:rPr>
            </w:pPr>
            <w:r w:rsidRPr="0087542C">
              <w:rPr>
                <w:sz w:val="24"/>
                <w:szCs w:val="24"/>
              </w:rPr>
              <w:t xml:space="preserve">faktyczne i potencjalne skutki zdarzenia lub zagrożenia, w tym (o ile jest to możliwe do oszacowania): liczbę poszkodowanych (zabitych i rannych), liczbę zagrożonych osób (w tym zagrożonych lub objętych ewakuacją), liczbę zagrożonych lub uszkodzonych budynków (mieszkalnych i gospodarczych) </w:t>
            </w:r>
            <w:r w:rsidRPr="0087542C">
              <w:rPr>
                <w:sz w:val="24"/>
                <w:szCs w:val="24"/>
              </w:rPr>
              <w:br/>
              <w:t>i obiektów użyteczności publicznej (szkoły, szpitale itp.) oraz systemów infrastruktury krytycznej, a także opis innych potencjalnych skutków zagrożenia bezpośrednio związanych z zakresem działania raportującego podmiotu;</w:t>
            </w:r>
          </w:p>
          <w:p w14:paraId="280F68E5" w14:textId="77777777" w:rsidR="0087542C" w:rsidRPr="0087542C" w:rsidRDefault="0087542C" w:rsidP="00DA03F3">
            <w:pPr>
              <w:numPr>
                <w:ilvl w:val="0"/>
                <w:numId w:val="23"/>
              </w:numPr>
              <w:ind w:left="478" w:hanging="426"/>
              <w:contextualSpacing/>
              <w:jc w:val="both"/>
              <w:rPr>
                <w:sz w:val="24"/>
                <w:szCs w:val="24"/>
              </w:rPr>
            </w:pPr>
            <w:r w:rsidRPr="0087542C">
              <w:rPr>
                <w:sz w:val="24"/>
                <w:szCs w:val="24"/>
              </w:rPr>
              <w:t>ocenę i prognozę rozwoju sytuacji;</w:t>
            </w:r>
          </w:p>
          <w:p w14:paraId="7237CE76" w14:textId="77777777" w:rsidR="0087542C" w:rsidRPr="0087542C" w:rsidRDefault="0087542C" w:rsidP="00DA03F3">
            <w:pPr>
              <w:numPr>
                <w:ilvl w:val="0"/>
                <w:numId w:val="23"/>
              </w:numPr>
              <w:ind w:left="478" w:hanging="426"/>
              <w:contextualSpacing/>
              <w:jc w:val="both"/>
              <w:rPr>
                <w:sz w:val="24"/>
                <w:szCs w:val="24"/>
              </w:rPr>
            </w:pPr>
            <w:r w:rsidRPr="0087542C">
              <w:rPr>
                <w:sz w:val="24"/>
                <w:szCs w:val="24"/>
              </w:rPr>
              <w:t>opis podjętych i zamierzonych działań;</w:t>
            </w:r>
          </w:p>
          <w:p w14:paraId="61F88AB0" w14:textId="77777777" w:rsidR="0087542C" w:rsidRPr="0087542C" w:rsidRDefault="0087542C" w:rsidP="00DA03F3">
            <w:pPr>
              <w:numPr>
                <w:ilvl w:val="0"/>
                <w:numId w:val="23"/>
              </w:numPr>
              <w:ind w:left="478" w:hanging="426"/>
              <w:contextualSpacing/>
              <w:jc w:val="both"/>
              <w:rPr>
                <w:sz w:val="24"/>
                <w:szCs w:val="24"/>
              </w:rPr>
            </w:pPr>
            <w:r w:rsidRPr="0087542C">
              <w:rPr>
                <w:sz w:val="24"/>
                <w:szCs w:val="24"/>
              </w:rPr>
              <w:t xml:space="preserve">opis sił i środków zaangażowanych </w:t>
            </w:r>
            <w:r w:rsidRPr="0087542C">
              <w:rPr>
                <w:sz w:val="24"/>
                <w:szCs w:val="24"/>
              </w:rPr>
              <w:br/>
              <w:t>i przewidywanych do uruchomienia;</w:t>
            </w:r>
          </w:p>
          <w:p w14:paraId="16ED6BAA" w14:textId="77777777" w:rsidR="0087542C" w:rsidRPr="0087542C" w:rsidRDefault="0087542C" w:rsidP="00DA03F3">
            <w:pPr>
              <w:numPr>
                <w:ilvl w:val="0"/>
                <w:numId w:val="23"/>
              </w:numPr>
              <w:ind w:left="478" w:hanging="426"/>
              <w:contextualSpacing/>
              <w:jc w:val="both"/>
              <w:rPr>
                <w:sz w:val="24"/>
                <w:szCs w:val="24"/>
              </w:rPr>
            </w:pPr>
            <w:r w:rsidRPr="0087542C">
              <w:rPr>
                <w:sz w:val="24"/>
                <w:szCs w:val="24"/>
              </w:rPr>
              <w:t>wnioski i rekomendacje lub uwagi;</w:t>
            </w:r>
          </w:p>
          <w:p w14:paraId="2D48178D" w14:textId="77777777" w:rsidR="0087542C" w:rsidRPr="0087542C" w:rsidRDefault="0087542C" w:rsidP="00DA03F3">
            <w:pPr>
              <w:numPr>
                <w:ilvl w:val="0"/>
                <w:numId w:val="23"/>
              </w:numPr>
              <w:ind w:left="478" w:hanging="426"/>
              <w:contextualSpacing/>
              <w:jc w:val="both"/>
              <w:rPr>
                <w:sz w:val="24"/>
                <w:szCs w:val="24"/>
              </w:rPr>
            </w:pPr>
            <w:r w:rsidRPr="0087542C">
              <w:rPr>
                <w:sz w:val="24"/>
                <w:szCs w:val="24"/>
              </w:rPr>
              <w:t xml:space="preserve">źródło informacji o zdarzeniu lub zagrożeniu niezwłocznie po uzyskaniu informacji </w:t>
            </w:r>
            <w:r w:rsidRPr="0087542C">
              <w:rPr>
                <w:sz w:val="24"/>
                <w:szCs w:val="24"/>
              </w:rPr>
              <w:br/>
              <w:t>o zdarzeniu i sporządzeniu raportu.</w:t>
            </w:r>
          </w:p>
        </w:tc>
        <w:tc>
          <w:tcPr>
            <w:tcW w:w="2281" w:type="dxa"/>
          </w:tcPr>
          <w:p w14:paraId="41BC37F1" w14:textId="77777777" w:rsidR="0087542C" w:rsidRPr="0087542C" w:rsidRDefault="0087542C" w:rsidP="0087542C">
            <w:pPr>
              <w:contextualSpacing/>
              <w:jc w:val="both"/>
              <w:rPr>
                <w:sz w:val="24"/>
                <w:szCs w:val="24"/>
              </w:rPr>
            </w:pPr>
            <w:r w:rsidRPr="0087542C">
              <w:rPr>
                <w:sz w:val="24"/>
                <w:szCs w:val="24"/>
              </w:rPr>
              <w:t xml:space="preserve">Niezwłocznie po uzyskaniu informacji </w:t>
            </w:r>
            <w:r w:rsidRPr="0087542C">
              <w:rPr>
                <w:sz w:val="24"/>
                <w:szCs w:val="24"/>
              </w:rPr>
              <w:br/>
              <w:t xml:space="preserve">o zdarzeniu </w:t>
            </w:r>
          </w:p>
          <w:p w14:paraId="6CBAE979" w14:textId="77777777" w:rsidR="0087542C" w:rsidRPr="0087542C" w:rsidRDefault="0087542C" w:rsidP="0087542C">
            <w:pPr>
              <w:contextualSpacing/>
              <w:jc w:val="both"/>
              <w:rPr>
                <w:sz w:val="24"/>
                <w:szCs w:val="24"/>
              </w:rPr>
            </w:pPr>
            <w:r w:rsidRPr="0087542C">
              <w:rPr>
                <w:sz w:val="24"/>
                <w:szCs w:val="24"/>
              </w:rPr>
              <w:t>i sporządzeniu raportu</w:t>
            </w:r>
          </w:p>
        </w:tc>
      </w:tr>
      <w:tr w:rsidR="0087542C" w:rsidRPr="0087542C" w14:paraId="7327AF4B" w14:textId="77777777" w:rsidTr="0087542C">
        <w:trPr>
          <w:trHeight w:val="651"/>
        </w:trPr>
        <w:tc>
          <w:tcPr>
            <w:tcW w:w="14596" w:type="dxa"/>
            <w:gridSpan w:val="12"/>
            <w:shd w:val="clear" w:color="auto" w:fill="BFBFBF" w:themeFill="background1" w:themeFillShade="BF"/>
            <w:vAlign w:val="center"/>
          </w:tcPr>
          <w:p w14:paraId="4371787A" w14:textId="77777777" w:rsidR="0087542C" w:rsidRPr="0087542C" w:rsidRDefault="0087542C" w:rsidP="0087542C">
            <w:pPr>
              <w:spacing w:line="360" w:lineRule="atLeast"/>
              <w:contextualSpacing/>
              <w:jc w:val="center"/>
              <w:rPr>
                <w:b/>
                <w:bCs/>
                <w:sz w:val="24"/>
                <w:szCs w:val="24"/>
              </w:rPr>
            </w:pPr>
            <w:r w:rsidRPr="0087542C">
              <w:rPr>
                <w:b/>
                <w:bCs/>
                <w:color w:val="FF0000"/>
                <w:sz w:val="24"/>
                <w:szCs w:val="24"/>
              </w:rPr>
              <w:t>RAPORT SYTUACYJNY</w:t>
            </w:r>
          </w:p>
        </w:tc>
      </w:tr>
      <w:tr w:rsidR="0087542C" w:rsidRPr="0087542C" w14:paraId="7E76368E" w14:textId="77777777" w:rsidTr="0087542C">
        <w:tc>
          <w:tcPr>
            <w:tcW w:w="4923" w:type="dxa"/>
            <w:gridSpan w:val="5"/>
          </w:tcPr>
          <w:p w14:paraId="547CBB51" w14:textId="77777777" w:rsidR="0087542C" w:rsidRPr="0087542C" w:rsidRDefault="0087542C" w:rsidP="0087542C">
            <w:pPr>
              <w:contextualSpacing/>
              <w:jc w:val="both"/>
              <w:rPr>
                <w:b/>
                <w:bCs/>
                <w:sz w:val="24"/>
                <w:szCs w:val="24"/>
              </w:rPr>
            </w:pPr>
            <w:r w:rsidRPr="0087542C">
              <w:rPr>
                <w:b/>
                <w:bCs/>
                <w:sz w:val="24"/>
                <w:szCs w:val="24"/>
              </w:rPr>
              <w:t>Sytuacja operacyjna wymagająca sporządzenia</w:t>
            </w:r>
          </w:p>
          <w:p w14:paraId="502B01FE" w14:textId="77777777" w:rsidR="0087542C" w:rsidRPr="0087542C" w:rsidRDefault="0087542C" w:rsidP="0087542C">
            <w:pPr>
              <w:contextualSpacing/>
              <w:jc w:val="both"/>
              <w:rPr>
                <w:b/>
                <w:bCs/>
                <w:sz w:val="24"/>
                <w:szCs w:val="24"/>
              </w:rPr>
            </w:pPr>
            <w:r w:rsidRPr="0087542C">
              <w:rPr>
                <w:b/>
                <w:bCs/>
                <w:sz w:val="24"/>
                <w:szCs w:val="24"/>
              </w:rPr>
              <w:t>raportu</w:t>
            </w:r>
          </w:p>
        </w:tc>
        <w:tc>
          <w:tcPr>
            <w:tcW w:w="9673" w:type="dxa"/>
            <w:gridSpan w:val="7"/>
          </w:tcPr>
          <w:p w14:paraId="1CF858DF" w14:textId="77777777" w:rsidR="0087542C" w:rsidRPr="0087542C" w:rsidRDefault="0087542C" w:rsidP="0087542C">
            <w:pPr>
              <w:contextualSpacing/>
              <w:jc w:val="both"/>
              <w:rPr>
                <w:b/>
                <w:bCs/>
                <w:sz w:val="24"/>
                <w:szCs w:val="24"/>
              </w:rPr>
            </w:pPr>
            <w:r w:rsidRPr="0087542C">
              <w:rPr>
                <w:b/>
                <w:bCs/>
                <w:sz w:val="24"/>
                <w:szCs w:val="24"/>
              </w:rPr>
              <w:t>Informacje z raportu doraźnego, dane z monitoringu lub z oceny stanu sytuacji wskazują na możliwość, bądź potwierdzają wystąpienie sytuacji kryzysowej</w:t>
            </w:r>
          </w:p>
        </w:tc>
      </w:tr>
      <w:tr w:rsidR="0087542C" w:rsidRPr="0087542C" w14:paraId="16879B2C" w14:textId="77777777" w:rsidTr="0087542C">
        <w:trPr>
          <w:trHeight w:val="477"/>
        </w:trPr>
        <w:tc>
          <w:tcPr>
            <w:tcW w:w="2380" w:type="dxa"/>
            <w:shd w:val="clear" w:color="auto" w:fill="C5E0B3" w:themeFill="accent6" w:themeFillTint="66"/>
            <w:vAlign w:val="center"/>
          </w:tcPr>
          <w:p w14:paraId="1817D3BC" w14:textId="77777777" w:rsidR="0087542C" w:rsidRPr="0087542C" w:rsidRDefault="0087542C" w:rsidP="0087542C">
            <w:pPr>
              <w:spacing w:line="360" w:lineRule="atLeast"/>
              <w:contextualSpacing/>
              <w:jc w:val="center"/>
              <w:rPr>
                <w:b/>
                <w:bCs/>
                <w:sz w:val="24"/>
                <w:szCs w:val="24"/>
              </w:rPr>
            </w:pPr>
            <w:r w:rsidRPr="0087542C">
              <w:rPr>
                <w:b/>
                <w:bCs/>
                <w:sz w:val="24"/>
                <w:szCs w:val="24"/>
              </w:rPr>
              <w:t>Zapotrzebowuje raport</w:t>
            </w:r>
          </w:p>
        </w:tc>
        <w:tc>
          <w:tcPr>
            <w:tcW w:w="2543" w:type="dxa"/>
            <w:gridSpan w:val="4"/>
            <w:shd w:val="clear" w:color="auto" w:fill="C5E0B3" w:themeFill="accent6" w:themeFillTint="66"/>
            <w:vAlign w:val="center"/>
          </w:tcPr>
          <w:p w14:paraId="6522875F" w14:textId="77777777" w:rsidR="0087542C" w:rsidRPr="0087542C" w:rsidRDefault="0087542C" w:rsidP="0087542C">
            <w:pPr>
              <w:spacing w:line="360" w:lineRule="atLeast"/>
              <w:contextualSpacing/>
              <w:jc w:val="center"/>
              <w:rPr>
                <w:b/>
                <w:bCs/>
                <w:sz w:val="24"/>
                <w:szCs w:val="24"/>
              </w:rPr>
            </w:pPr>
            <w:r w:rsidRPr="0087542C">
              <w:rPr>
                <w:b/>
                <w:bCs/>
                <w:sz w:val="24"/>
                <w:szCs w:val="24"/>
              </w:rPr>
              <w:t>Sporządza raport</w:t>
            </w:r>
          </w:p>
        </w:tc>
        <w:tc>
          <w:tcPr>
            <w:tcW w:w="2256" w:type="dxa"/>
            <w:gridSpan w:val="4"/>
            <w:shd w:val="clear" w:color="auto" w:fill="C5E0B3" w:themeFill="accent6" w:themeFillTint="66"/>
            <w:vAlign w:val="center"/>
          </w:tcPr>
          <w:p w14:paraId="78B02A90" w14:textId="77777777" w:rsidR="0087542C" w:rsidRPr="0087542C" w:rsidRDefault="0087542C" w:rsidP="0087542C">
            <w:pPr>
              <w:spacing w:line="360" w:lineRule="atLeast"/>
              <w:contextualSpacing/>
              <w:jc w:val="center"/>
              <w:rPr>
                <w:b/>
                <w:bCs/>
                <w:sz w:val="24"/>
                <w:szCs w:val="24"/>
              </w:rPr>
            </w:pPr>
            <w:r w:rsidRPr="0087542C">
              <w:rPr>
                <w:b/>
                <w:bCs/>
                <w:sz w:val="24"/>
                <w:szCs w:val="24"/>
              </w:rPr>
              <w:t>Odbiorca raportu</w:t>
            </w:r>
          </w:p>
        </w:tc>
        <w:tc>
          <w:tcPr>
            <w:tcW w:w="5136" w:type="dxa"/>
            <w:gridSpan w:val="2"/>
            <w:shd w:val="clear" w:color="auto" w:fill="C5E0B3" w:themeFill="accent6" w:themeFillTint="66"/>
            <w:vAlign w:val="center"/>
          </w:tcPr>
          <w:p w14:paraId="195DDB76" w14:textId="77777777" w:rsidR="0087542C" w:rsidRPr="0087542C" w:rsidRDefault="0087542C" w:rsidP="0087542C">
            <w:pPr>
              <w:spacing w:line="360" w:lineRule="atLeast"/>
              <w:contextualSpacing/>
              <w:jc w:val="center"/>
              <w:rPr>
                <w:b/>
                <w:bCs/>
                <w:sz w:val="24"/>
                <w:szCs w:val="24"/>
              </w:rPr>
            </w:pPr>
            <w:r w:rsidRPr="0087542C">
              <w:rPr>
                <w:b/>
                <w:bCs/>
                <w:sz w:val="24"/>
                <w:szCs w:val="24"/>
              </w:rPr>
              <w:t>Zawartość raportu</w:t>
            </w:r>
          </w:p>
        </w:tc>
        <w:tc>
          <w:tcPr>
            <w:tcW w:w="2281" w:type="dxa"/>
            <w:shd w:val="clear" w:color="auto" w:fill="C5E0B3" w:themeFill="accent6" w:themeFillTint="66"/>
            <w:vAlign w:val="center"/>
          </w:tcPr>
          <w:p w14:paraId="40B90F2A" w14:textId="77777777" w:rsidR="0087542C" w:rsidRPr="0087542C" w:rsidRDefault="0087542C" w:rsidP="0087542C">
            <w:pPr>
              <w:spacing w:line="360" w:lineRule="atLeast"/>
              <w:contextualSpacing/>
              <w:jc w:val="center"/>
              <w:rPr>
                <w:b/>
                <w:bCs/>
                <w:sz w:val="24"/>
                <w:szCs w:val="24"/>
              </w:rPr>
            </w:pPr>
            <w:r w:rsidRPr="0087542C">
              <w:rPr>
                <w:b/>
                <w:bCs/>
                <w:sz w:val="24"/>
                <w:szCs w:val="24"/>
              </w:rPr>
              <w:t>Termin przekazania raportu</w:t>
            </w:r>
          </w:p>
        </w:tc>
      </w:tr>
      <w:tr w:rsidR="0087542C" w:rsidRPr="0087542C" w14:paraId="1AF42456" w14:textId="77777777" w:rsidTr="0087542C">
        <w:tc>
          <w:tcPr>
            <w:tcW w:w="2380" w:type="dxa"/>
            <w:vAlign w:val="center"/>
          </w:tcPr>
          <w:p w14:paraId="6B58A373" w14:textId="77777777" w:rsidR="0087542C" w:rsidRPr="0087542C" w:rsidRDefault="0087542C" w:rsidP="0087542C">
            <w:pPr>
              <w:contextualSpacing/>
              <w:jc w:val="both"/>
              <w:rPr>
                <w:sz w:val="24"/>
                <w:szCs w:val="24"/>
              </w:rPr>
            </w:pPr>
            <w:r w:rsidRPr="0087542C">
              <w:rPr>
                <w:sz w:val="24"/>
                <w:szCs w:val="24"/>
              </w:rPr>
              <w:t>starosta</w:t>
            </w:r>
          </w:p>
        </w:tc>
        <w:tc>
          <w:tcPr>
            <w:tcW w:w="2543" w:type="dxa"/>
            <w:gridSpan w:val="4"/>
          </w:tcPr>
          <w:p w14:paraId="42836305" w14:textId="77777777" w:rsidR="0087542C" w:rsidRPr="0087542C" w:rsidRDefault="0087542C" w:rsidP="00DA03F3">
            <w:pPr>
              <w:numPr>
                <w:ilvl w:val="0"/>
                <w:numId w:val="25"/>
              </w:numPr>
              <w:ind w:left="316" w:hanging="316"/>
              <w:contextualSpacing/>
              <w:jc w:val="both"/>
              <w:rPr>
                <w:sz w:val="24"/>
                <w:szCs w:val="24"/>
              </w:rPr>
            </w:pPr>
            <w:r w:rsidRPr="0087542C">
              <w:rPr>
                <w:sz w:val="24"/>
                <w:szCs w:val="24"/>
              </w:rPr>
              <w:t>wójt, burmistrz (prezydent miasta);</w:t>
            </w:r>
          </w:p>
          <w:p w14:paraId="457A948D" w14:textId="77777777" w:rsidR="0087542C" w:rsidRPr="0087542C" w:rsidRDefault="0087542C" w:rsidP="00DA03F3">
            <w:pPr>
              <w:numPr>
                <w:ilvl w:val="0"/>
                <w:numId w:val="25"/>
              </w:numPr>
              <w:ind w:left="316" w:hanging="316"/>
              <w:contextualSpacing/>
              <w:jc w:val="both"/>
              <w:rPr>
                <w:sz w:val="24"/>
                <w:szCs w:val="24"/>
              </w:rPr>
            </w:pPr>
            <w:r w:rsidRPr="0087542C">
              <w:rPr>
                <w:sz w:val="24"/>
                <w:szCs w:val="24"/>
              </w:rPr>
              <w:t xml:space="preserve">kierownik jednostki administracji na terenie powiatu </w:t>
            </w:r>
          </w:p>
        </w:tc>
        <w:tc>
          <w:tcPr>
            <w:tcW w:w="2256" w:type="dxa"/>
            <w:gridSpan w:val="4"/>
            <w:vAlign w:val="center"/>
          </w:tcPr>
          <w:p w14:paraId="0AA1C7FB" w14:textId="77777777" w:rsidR="0087542C" w:rsidRPr="0087542C" w:rsidRDefault="0087542C" w:rsidP="0087542C">
            <w:pPr>
              <w:contextualSpacing/>
              <w:jc w:val="both"/>
              <w:rPr>
                <w:sz w:val="24"/>
                <w:szCs w:val="24"/>
              </w:rPr>
            </w:pPr>
            <w:r w:rsidRPr="0087542C">
              <w:rPr>
                <w:sz w:val="24"/>
                <w:szCs w:val="24"/>
              </w:rPr>
              <w:t>starosta</w:t>
            </w:r>
          </w:p>
        </w:tc>
        <w:tc>
          <w:tcPr>
            <w:tcW w:w="5136" w:type="dxa"/>
            <w:gridSpan w:val="2"/>
            <w:vMerge w:val="restart"/>
            <w:vAlign w:val="center"/>
          </w:tcPr>
          <w:p w14:paraId="7B81AB17" w14:textId="77777777" w:rsidR="0087542C" w:rsidRPr="0087542C" w:rsidRDefault="0087542C" w:rsidP="0087542C">
            <w:pPr>
              <w:contextualSpacing/>
              <w:jc w:val="both"/>
              <w:rPr>
                <w:b/>
                <w:bCs/>
                <w:sz w:val="24"/>
                <w:szCs w:val="24"/>
              </w:rPr>
            </w:pPr>
            <w:r w:rsidRPr="0087542C">
              <w:rPr>
                <w:b/>
                <w:bCs/>
                <w:sz w:val="24"/>
                <w:szCs w:val="24"/>
              </w:rPr>
              <w:t>Informacje o realizowanych działaniach, według stanu na określony dzień/godzinę, w szczególności:</w:t>
            </w:r>
          </w:p>
          <w:p w14:paraId="388D996D" w14:textId="77777777" w:rsidR="0087542C" w:rsidRPr="0087542C" w:rsidRDefault="0087542C" w:rsidP="00DA03F3">
            <w:pPr>
              <w:numPr>
                <w:ilvl w:val="0"/>
                <w:numId w:val="24"/>
              </w:numPr>
              <w:ind w:left="324" w:hanging="284"/>
              <w:contextualSpacing/>
              <w:jc w:val="both"/>
              <w:rPr>
                <w:sz w:val="24"/>
                <w:szCs w:val="24"/>
              </w:rPr>
            </w:pPr>
            <w:r w:rsidRPr="0087542C">
              <w:rPr>
                <w:sz w:val="24"/>
                <w:szCs w:val="24"/>
              </w:rPr>
              <w:t xml:space="preserve">rodzaj zdarzenia lub zagrożenia (jeśli zagrożenie jest opisane </w:t>
            </w:r>
            <w:r w:rsidRPr="0087542C">
              <w:rPr>
                <w:rFonts w:eastAsia="Times New Roman" w:cs="Times New Roman"/>
                <w:sz w:val="24"/>
                <w:szCs w:val="24"/>
                <w:lang w:eastAsia="pl-PL"/>
              </w:rPr>
              <w:t xml:space="preserve">w planie zarządzania kryzysowego należy podać nazwę zagrożenia </w:t>
            </w:r>
            <w:r w:rsidRPr="0087542C">
              <w:rPr>
                <w:sz w:val="24"/>
                <w:szCs w:val="24"/>
              </w:rPr>
              <w:t xml:space="preserve">używaną </w:t>
            </w:r>
            <w:r w:rsidRPr="0087542C">
              <w:rPr>
                <w:sz w:val="24"/>
                <w:szCs w:val="24"/>
              </w:rPr>
              <w:br/>
              <w:t>w planie);</w:t>
            </w:r>
          </w:p>
          <w:p w14:paraId="2B43BF0B" w14:textId="77777777" w:rsidR="0087542C" w:rsidRPr="0087542C" w:rsidRDefault="0087542C" w:rsidP="00DA03F3">
            <w:pPr>
              <w:numPr>
                <w:ilvl w:val="0"/>
                <w:numId w:val="24"/>
              </w:numPr>
              <w:ind w:left="324" w:hanging="284"/>
              <w:contextualSpacing/>
              <w:jc w:val="both"/>
              <w:rPr>
                <w:sz w:val="24"/>
                <w:szCs w:val="24"/>
              </w:rPr>
            </w:pPr>
            <w:r w:rsidRPr="0087542C">
              <w:rPr>
                <w:rFonts w:eastAsia="Times New Roman" w:cs="Times New Roman"/>
                <w:sz w:val="24"/>
                <w:szCs w:val="24"/>
                <w:lang w:eastAsia="pl-PL"/>
              </w:rPr>
              <w:t xml:space="preserve">opis sytuacji albo rodzaj zdarzenia lub zagrożenia, w tym przyczyny </w:t>
            </w:r>
            <w:r w:rsidRPr="0087542C">
              <w:rPr>
                <w:sz w:val="24"/>
                <w:szCs w:val="24"/>
              </w:rPr>
              <w:t xml:space="preserve">oraz czas i miejsce lub obszar (powiat, gmina, </w:t>
            </w:r>
            <w:r w:rsidRPr="0087542C">
              <w:rPr>
                <w:rFonts w:eastAsia="Times New Roman" w:cs="Times New Roman"/>
                <w:sz w:val="24"/>
                <w:szCs w:val="24"/>
                <w:lang w:eastAsia="pl-PL"/>
              </w:rPr>
              <w:t>miejscowość) jego wystąpienia;</w:t>
            </w:r>
          </w:p>
          <w:p w14:paraId="6104D7AB" w14:textId="77777777" w:rsidR="0087542C" w:rsidRPr="0087542C" w:rsidRDefault="0087542C" w:rsidP="00DA03F3">
            <w:pPr>
              <w:numPr>
                <w:ilvl w:val="0"/>
                <w:numId w:val="24"/>
              </w:numPr>
              <w:ind w:left="324" w:hanging="284"/>
              <w:contextualSpacing/>
              <w:jc w:val="both"/>
              <w:rPr>
                <w:sz w:val="24"/>
                <w:szCs w:val="24"/>
              </w:rPr>
            </w:pPr>
            <w:r w:rsidRPr="0087542C">
              <w:rPr>
                <w:sz w:val="24"/>
                <w:szCs w:val="24"/>
              </w:rPr>
              <w:t xml:space="preserve">faktyczne i potencjalne skutki zdarzenia lub zagrożenia, w tym (o ile jest to możliwe </w:t>
            </w:r>
            <w:r w:rsidRPr="0087542C">
              <w:rPr>
                <w:sz w:val="24"/>
                <w:szCs w:val="24"/>
              </w:rPr>
              <w:br/>
              <w:t xml:space="preserve">do oszacowania): liczbę poszkodowanych (zabitych </w:t>
            </w:r>
            <w:r w:rsidRPr="0087542C">
              <w:rPr>
                <w:rFonts w:eastAsia="Times New Roman" w:cs="Times New Roman"/>
                <w:sz w:val="24"/>
                <w:szCs w:val="24"/>
                <w:lang w:eastAsia="pl-PL"/>
              </w:rPr>
              <w:t xml:space="preserve">i rannych), liczbę zagrożonych osób </w:t>
            </w:r>
            <w:r w:rsidRPr="0087542C">
              <w:rPr>
                <w:rFonts w:eastAsia="Times New Roman" w:cs="Times New Roman"/>
                <w:sz w:val="24"/>
                <w:szCs w:val="24"/>
                <w:lang w:eastAsia="pl-PL"/>
              </w:rPr>
              <w:br/>
              <w:t xml:space="preserve">(w tym zagrożonych lub objętych ewakuacją), liczbę zagrożonych lub uszkodzonych budynków (mieszkalnych i gospodarczych) </w:t>
            </w:r>
            <w:r w:rsidRPr="0087542C">
              <w:rPr>
                <w:rFonts w:eastAsia="Times New Roman" w:cs="Times New Roman"/>
                <w:sz w:val="24"/>
                <w:szCs w:val="24"/>
                <w:lang w:eastAsia="pl-PL"/>
              </w:rPr>
              <w:br/>
              <w:t xml:space="preserve">i obiektów użyteczności publicznej (szkoły, szpitale itp.) oraz systemów infrastruktury krytycznej, a także opis innych potencjalnych skutków zagrożenia bezpośrednio związanych </w:t>
            </w:r>
            <w:r w:rsidRPr="0087542C">
              <w:rPr>
                <w:rFonts w:eastAsia="Times New Roman" w:cs="Times New Roman"/>
                <w:sz w:val="24"/>
                <w:szCs w:val="24"/>
                <w:lang w:eastAsia="pl-PL"/>
              </w:rPr>
              <w:br/>
              <w:t>z zakresem działania raportującego podmiotu;</w:t>
            </w:r>
          </w:p>
          <w:p w14:paraId="11D2B0B0" w14:textId="77777777" w:rsidR="0087542C" w:rsidRPr="0087542C" w:rsidRDefault="0087542C" w:rsidP="00DA03F3">
            <w:pPr>
              <w:numPr>
                <w:ilvl w:val="0"/>
                <w:numId w:val="24"/>
              </w:numPr>
              <w:ind w:left="324" w:hanging="284"/>
              <w:contextualSpacing/>
              <w:jc w:val="both"/>
              <w:rPr>
                <w:sz w:val="24"/>
                <w:szCs w:val="24"/>
              </w:rPr>
            </w:pPr>
            <w:r w:rsidRPr="0087542C">
              <w:rPr>
                <w:sz w:val="24"/>
                <w:szCs w:val="24"/>
              </w:rPr>
              <w:t>ocenę i prognozę rozwoju sytuacji;</w:t>
            </w:r>
          </w:p>
          <w:p w14:paraId="5AD10330" w14:textId="77777777" w:rsidR="0087542C" w:rsidRPr="0087542C" w:rsidRDefault="0087542C" w:rsidP="00DA03F3">
            <w:pPr>
              <w:numPr>
                <w:ilvl w:val="0"/>
                <w:numId w:val="24"/>
              </w:numPr>
              <w:ind w:left="324" w:hanging="284"/>
              <w:contextualSpacing/>
              <w:jc w:val="both"/>
              <w:rPr>
                <w:sz w:val="24"/>
                <w:szCs w:val="24"/>
              </w:rPr>
            </w:pPr>
            <w:r w:rsidRPr="0087542C">
              <w:rPr>
                <w:sz w:val="24"/>
                <w:szCs w:val="24"/>
              </w:rPr>
              <w:t>opis podjętych i zamierzonych działań;</w:t>
            </w:r>
          </w:p>
          <w:p w14:paraId="1F742B92" w14:textId="77777777" w:rsidR="0087542C" w:rsidRPr="0087542C" w:rsidRDefault="0087542C" w:rsidP="00DA03F3">
            <w:pPr>
              <w:numPr>
                <w:ilvl w:val="0"/>
                <w:numId w:val="24"/>
              </w:numPr>
              <w:ind w:left="324" w:hanging="284"/>
              <w:contextualSpacing/>
              <w:jc w:val="both"/>
              <w:rPr>
                <w:sz w:val="24"/>
                <w:szCs w:val="24"/>
              </w:rPr>
            </w:pPr>
            <w:r w:rsidRPr="0087542C">
              <w:rPr>
                <w:sz w:val="24"/>
                <w:szCs w:val="24"/>
              </w:rPr>
              <w:t xml:space="preserve">opis sił i środków zaangażowanych </w:t>
            </w:r>
            <w:r w:rsidRPr="0087542C">
              <w:rPr>
                <w:sz w:val="24"/>
                <w:szCs w:val="24"/>
              </w:rPr>
              <w:br/>
              <w:t>i przewidywanych do uruchomienia;</w:t>
            </w:r>
          </w:p>
          <w:p w14:paraId="46B83F6E" w14:textId="77777777" w:rsidR="0087542C" w:rsidRPr="0087542C" w:rsidRDefault="0087542C" w:rsidP="00DA03F3">
            <w:pPr>
              <w:numPr>
                <w:ilvl w:val="0"/>
                <w:numId w:val="24"/>
              </w:numPr>
              <w:ind w:left="324" w:hanging="284"/>
              <w:contextualSpacing/>
              <w:jc w:val="both"/>
              <w:rPr>
                <w:sz w:val="24"/>
                <w:szCs w:val="24"/>
              </w:rPr>
            </w:pPr>
            <w:r w:rsidRPr="0087542C">
              <w:rPr>
                <w:sz w:val="24"/>
                <w:szCs w:val="24"/>
              </w:rPr>
              <w:t>wnioski i rekomendacje lub uwagi;</w:t>
            </w:r>
          </w:p>
          <w:p w14:paraId="25662C10" w14:textId="77777777" w:rsidR="0087542C" w:rsidRPr="0087542C" w:rsidRDefault="0087542C" w:rsidP="00DA03F3">
            <w:pPr>
              <w:numPr>
                <w:ilvl w:val="0"/>
                <w:numId w:val="24"/>
              </w:numPr>
              <w:ind w:left="324" w:hanging="284"/>
              <w:contextualSpacing/>
              <w:jc w:val="both"/>
              <w:rPr>
                <w:sz w:val="24"/>
                <w:szCs w:val="24"/>
              </w:rPr>
            </w:pPr>
            <w:r w:rsidRPr="0087542C">
              <w:rPr>
                <w:sz w:val="24"/>
                <w:szCs w:val="24"/>
              </w:rPr>
              <w:t>źródło informacji o zdarzeniu lub zagrożeniu.</w:t>
            </w:r>
          </w:p>
        </w:tc>
        <w:tc>
          <w:tcPr>
            <w:tcW w:w="2281" w:type="dxa"/>
            <w:vMerge w:val="restart"/>
            <w:vAlign w:val="center"/>
          </w:tcPr>
          <w:p w14:paraId="5BB53821" w14:textId="77777777" w:rsidR="0087542C" w:rsidRPr="0087542C" w:rsidRDefault="0087542C" w:rsidP="0087542C">
            <w:pPr>
              <w:contextualSpacing/>
              <w:jc w:val="both"/>
              <w:rPr>
                <w:sz w:val="24"/>
                <w:szCs w:val="24"/>
              </w:rPr>
            </w:pPr>
            <w:r w:rsidRPr="0087542C">
              <w:rPr>
                <w:sz w:val="24"/>
                <w:szCs w:val="24"/>
              </w:rPr>
              <w:t>cyklicznie, na godzinę</w:t>
            </w:r>
          </w:p>
          <w:p w14:paraId="52372D6B" w14:textId="77777777" w:rsidR="0087542C" w:rsidRPr="0087542C" w:rsidRDefault="0087542C" w:rsidP="0087542C">
            <w:pPr>
              <w:contextualSpacing/>
              <w:jc w:val="both"/>
              <w:rPr>
                <w:sz w:val="24"/>
                <w:szCs w:val="24"/>
              </w:rPr>
            </w:pPr>
            <w:r w:rsidRPr="0087542C">
              <w:rPr>
                <w:sz w:val="24"/>
                <w:szCs w:val="24"/>
              </w:rPr>
              <w:t>określoną</w:t>
            </w:r>
          </w:p>
          <w:p w14:paraId="29D63D23" w14:textId="77777777" w:rsidR="0087542C" w:rsidRPr="0087542C" w:rsidRDefault="0087542C" w:rsidP="0087542C">
            <w:pPr>
              <w:contextualSpacing/>
              <w:jc w:val="both"/>
              <w:rPr>
                <w:sz w:val="24"/>
                <w:szCs w:val="24"/>
              </w:rPr>
            </w:pPr>
            <w:r w:rsidRPr="0087542C">
              <w:rPr>
                <w:sz w:val="24"/>
                <w:szCs w:val="24"/>
              </w:rPr>
              <w:t>w zapotrzebowaniu</w:t>
            </w:r>
          </w:p>
        </w:tc>
      </w:tr>
      <w:tr w:rsidR="0087542C" w:rsidRPr="0087542C" w14:paraId="5A847DC5" w14:textId="77777777" w:rsidTr="0087542C">
        <w:tc>
          <w:tcPr>
            <w:tcW w:w="2380" w:type="dxa"/>
            <w:vAlign w:val="center"/>
          </w:tcPr>
          <w:p w14:paraId="2322A8B2" w14:textId="77777777" w:rsidR="0087542C" w:rsidRPr="0087542C" w:rsidRDefault="0087542C" w:rsidP="0087542C">
            <w:pPr>
              <w:spacing w:line="360" w:lineRule="atLeast"/>
              <w:contextualSpacing/>
              <w:jc w:val="center"/>
              <w:rPr>
                <w:sz w:val="24"/>
                <w:szCs w:val="24"/>
              </w:rPr>
            </w:pPr>
            <w:r w:rsidRPr="0087542C">
              <w:rPr>
                <w:sz w:val="24"/>
                <w:szCs w:val="24"/>
              </w:rPr>
              <w:t>wojewoda</w:t>
            </w:r>
          </w:p>
        </w:tc>
        <w:tc>
          <w:tcPr>
            <w:tcW w:w="2543" w:type="dxa"/>
            <w:gridSpan w:val="4"/>
          </w:tcPr>
          <w:p w14:paraId="03AE8A03" w14:textId="77777777" w:rsidR="0087542C" w:rsidRPr="0087542C" w:rsidRDefault="0087542C" w:rsidP="00DA03F3">
            <w:pPr>
              <w:numPr>
                <w:ilvl w:val="0"/>
                <w:numId w:val="26"/>
              </w:numPr>
              <w:ind w:left="318" w:hanging="318"/>
              <w:contextualSpacing/>
              <w:jc w:val="both"/>
              <w:rPr>
                <w:sz w:val="24"/>
                <w:szCs w:val="24"/>
              </w:rPr>
            </w:pPr>
            <w:r w:rsidRPr="0087542C">
              <w:rPr>
                <w:sz w:val="24"/>
                <w:szCs w:val="24"/>
              </w:rPr>
              <w:t>starosta;</w:t>
            </w:r>
          </w:p>
          <w:p w14:paraId="59F1444B" w14:textId="77777777" w:rsidR="0087542C" w:rsidRPr="0087542C" w:rsidRDefault="0087542C" w:rsidP="00DA03F3">
            <w:pPr>
              <w:numPr>
                <w:ilvl w:val="0"/>
                <w:numId w:val="26"/>
              </w:numPr>
              <w:ind w:left="318" w:hanging="318"/>
              <w:contextualSpacing/>
              <w:jc w:val="both"/>
              <w:rPr>
                <w:sz w:val="24"/>
                <w:szCs w:val="24"/>
              </w:rPr>
            </w:pPr>
            <w:r w:rsidRPr="0087542C">
              <w:rPr>
                <w:sz w:val="24"/>
                <w:szCs w:val="24"/>
              </w:rPr>
              <w:t>kierownik jednostki administracji na terenie województwa;</w:t>
            </w:r>
          </w:p>
          <w:p w14:paraId="17D5DBB9" w14:textId="77777777" w:rsidR="0087542C" w:rsidRPr="0087542C" w:rsidRDefault="0087542C" w:rsidP="00DA03F3">
            <w:pPr>
              <w:numPr>
                <w:ilvl w:val="0"/>
                <w:numId w:val="26"/>
              </w:numPr>
              <w:ind w:left="318" w:hanging="318"/>
              <w:contextualSpacing/>
              <w:jc w:val="both"/>
              <w:rPr>
                <w:sz w:val="24"/>
                <w:szCs w:val="24"/>
              </w:rPr>
            </w:pPr>
            <w:r w:rsidRPr="0087542C">
              <w:rPr>
                <w:sz w:val="24"/>
                <w:szCs w:val="24"/>
              </w:rPr>
              <w:t xml:space="preserve">operator IK na terenie województwa </w:t>
            </w:r>
          </w:p>
          <w:p w14:paraId="025AFFF5" w14:textId="77777777" w:rsidR="0087542C" w:rsidRPr="0087542C" w:rsidRDefault="0087542C" w:rsidP="0087542C">
            <w:pPr>
              <w:jc w:val="both"/>
              <w:rPr>
                <w:sz w:val="24"/>
                <w:szCs w:val="24"/>
              </w:rPr>
            </w:pPr>
          </w:p>
        </w:tc>
        <w:tc>
          <w:tcPr>
            <w:tcW w:w="2256" w:type="dxa"/>
            <w:gridSpan w:val="4"/>
            <w:vAlign w:val="center"/>
          </w:tcPr>
          <w:p w14:paraId="781A12DF" w14:textId="77777777" w:rsidR="0087542C" w:rsidRPr="0087542C" w:rsidRDefault="0087542C" w:rsidP="0087542C">
            <w:pPr>
              <w:contextualSpacing/>
              <w:jc w:val="both"/>
              <w:rPr>
                <w:sz w:val="24"/>
                <w:szCs w:val="24"/>
              </w:rPr>
            </w:pPr>
            <w:r w:rsidRPr="0087542C">
              <w:rPr>
                <w:sz w:val="24"/>
                <w:szCs w:val="24"/>
              </w:rPr>
              <w:t>wojewoda</w:t>
            </w:r>
          </w:p>
        </w:tc>
        <w:tc>
          <w:tcPr>
            <w:tcW w:w="5136" w:type="dxa"/>
            <w:gridSpan w:val="2"/>
            <w:vMerge/>
          </w:tcPr>
          <w:p w14:paraId="1B52F00D" w14:textId="77777777" w:rsidR="0087542C" w:rsidRPr="0087542C" w:rsidRDefault="0087542C" w:rsidP="0087542C">
            <w:pPr>
              <w:contextualSpacing/>
              <w:jc w:val="both"/>
              <w:rPr>
                <w:sz w:val="24"/>
                <w:szCs w:val="24"/>
              </w:rPr>
            </w:pPr>
          </w:p>
        </w:tc>
        <w:tc>
          <w:tcPr>
            <w:tcW w:w="2281" w:type="dxa"/>
            <w:vMerge/>
          </w:tcPr>
          <w:p w14:paraId="57CFD0A7" w14:textId="77777777" w:rsidR="0087542C" w:rsidRPr="0087542C" w:rsidRDefault="0087542C" w:rsidP="0087542C">
            <w:pPr>
              <w:spacing w:line="360" w:lineRule="atLeast"/>
              <w:contextualSpacing/>
              <w:rPr>
                <w:sz w:val="24"/>
                <w:szCs w:val="24"/>
              </w:rPr>
            </w:pPr>
          </w:p>
        </w:tc>
      </w:tr>
      <w:tr w:rsidR="0087542C" w:rsidRPr="0087542C" w14:paraId="1E5C159D" w14:textId="77777777" w:rsidTr="0087542C">
        <w:tc>
          <w:tcPr>
            <w:tcW w:w="2380" w:type="dxa"/>
            <w:vAlign w:val="center"/>
          </w:tcPr>
          <w:p w14:paraId="27D9C602" w14:textId="77777777" w:rsidR="0087542C" w:rsidRPr="0087542C" w:rsidRDefault="0087542C" w:rsidP="0087542C">
            <w:pPr>
              <w:contextualSpacing/>
              <w:jc w:val="both"/>
              <w:rPr>
                <w:sz w:val="24"/>
                <w:szCs w:val="24"/>
              </w:rPr>
            </w:pPr>
            <w:r w:rsidRPr="0087542C">
              <w:rPr>
                <w:sz w:val="24"/>
                <w:szCs w:val="24"/>
              </w:rPr>
              <w:t>minister wiodący</w:t>
            </w:r>
          </w:p>
        </w:tc>
        <w:tc>
          <w:tcPr>
            <w:tcW w:w="2543" w:type="dxa"/>
            <w:gridSpan w:val="4"/>
          </w:tcPr>
          <w:p w14:paraId="688E1397" w14:textId="77777777" w:rsidR="0087542C" w:rsidRPr="0087542C" w:rsidRDefault="0087542C" w:rsidP="00DA03F3">
            <w:pPr>
              <w:numPr>
                <w:ilvl w:val="0"/>
                <w:numId w:val="27"/>
              </w:numPr>
              <w:ind w:left="316" w:hanging="316"/>
              <w:contextualSpacing/>
              <w:jc w:val="both"/>
              <w:rPr>
                <w:sz w:val="24"/>
                <w:szCs w:val="24"/>
              </w:rPr>
            </w:pPr>
            <w:r w:rsidRPr="0087542C">
              <w:rPr>
                <w:sz w:val="24"/>
                <w:szCs w:val="24"/>
              </w:rPr>
              <w:t>wojewoda;</w:t>
            </w:r>
          </w:p>
          <w:p w14:paraId="2D927208" w14:textId="77777777" w:rsidR="0087542C" w:rsidRPr="0087542C" w:rsidRDefault="0087542C" w:rsidP="00DA03F3">
            <w:pPr>
              <w:numPr>
                <w:ilvl w:val="0"/>
                <w:numId w:val="27"/>
              </w:numPr>
              <w:ind w:left="316" w:hanging="316"/>
              <w:contextualSpacing/>
              <w:jc w:val="both"/>
              <w:rPr>
                <w:sz w:val="24"/>
                <w:szCs w:val="24"/>
              </w:rPr>
            </w:pPr>
            <w:r w:rsidRPr="0087542C">
              <w:rPr>
                <w:sz w:val="24"/>
                <w:szCs w:val="24"/>
              </w:rPr>
              <w:t>operator IK na obszarze województwa</w:t>
            </w:r>
          </w:p>
        </w:tc>
        <w:tc>
          <w:tcPr>
            <w:tcW w:w="2256" w:type="dxa"/>
            <w:gridSpan w:val="4"/>
            <w:vAlign w:val="center"/>
          </w:tcPr>
          <w:p w14:paraId="662D5F24" w14:textId="77777777" w:rsidR="0087542C" w:rsidRPr="0087542C" w:rsidRDefault="0087542C" w:rsidP="0087542C">
            <w:pPr>
              <w:contextualSpacing/>
              <w:jc w:val="both"/>
              <w:rPr>
                <w:sz w:val="24"/>
                <w:szCs w:val="24"/>
              </w:rPr>
            </w:pPr>
            <w:r w:rsidRPr="0087542C">
              <w:rPr>
                <w:sz w:val="24"/>
                <w:szCs w:val="24"/>
              </w:rPr>
              <w:t>minister wiodący</w:t>
            </w:r>
          </w:p>
        </w:tc>
        <w:tc>
          <w:tcPr>
            <w:tcW w:w="5136" w:type="dxa"/>
            <w:gridSpan w:val="2"/>
            <w:vMerge/>
          </w:tcPr>
          <w:p w14:paraId="75A7D7CB" w14:textId="77777777" w:rsidR="0087542C" w:rsidRPr="0087542C" w:rsidRDefault="0087542C" w:rsidP="0087542C">
            <w:pPr>
              <w:spacing w:line="360" w:lineRule="atLeast"/>
              <w:contextualSpacing/>
              <w:rPr>
                <w:sz w:val="24"/>
                <w:szCs w:val="24"/>
              </w:rPr>
            </w:pPr>
          </w:p>
        </w:tc>
        <w:tc>
          <w:tcPr>
            <w:tcW w:w="2281" w:type="dxa"/>
            <w:vMerge/>
          </w:tcPr>
          <w:p w14:paraId="430E8048" w14:textId="77777777" w:rsidR="0087542C" w:rsidRPr="0087542C" w:rsidRDefault="0087542C" w:rsidP="0087542C">
            <w:pPr>
              <w:spacing w:line="360" w:lineRule="atLeast"/>
              <w:contextualSpacing/>
              <w:rPr>
                <w:sz w:val="24"/>
                <w:szCs w:val="24"/>
              </w:rPr>
            </w:pPr>
          </w:p>
        </w:tc>
      </w:tr>
      <w:tr w:rsidR="0087542C" w:rsidRPr="0087542C" w14:paraId="17FC9EA5" w14:textId="77777777" w:rsidTr="0087542C">
        <w:tc>
          <w:tcPr>
            <w:tcW w:w="2380" w:type="dxa"/>
            <w:vAlign w:val="center"/>
          </w:tcPr>
          <w:p w14:paraId="4DB5D823" w14:textId="77777777" w:rsidR="0087542C" w:rsidRPr="0087542C" w:rsidRDefault="0087542C" w:rsidP="0087542C">
            <w:pPr>
              <w:contextualSpacing/>
              <w:jc w:val="both"/>
              <w:rPr>
                <w:sz w:val="24"/>
                <w:szCs w:val="24"/>
              </w:rPr>
            </w:pPr>
            <w:r w:rsidRPr="0087542C">
              <w:rPr>
                <w:sz w:val="24"/>
                <w:szCs w:val="24"/>
              </w:rPr>
              <w:t>minister współpracujący</w:t>
            </w:r>
          </w:p>
        </w:tc>
        <w:tc>
          <w:tcPr>
            <w:tcW w:w="2543" w:type="dxa"/>
            <w:gridSpan w:val="4"/>
            <w:vAlign w:val="center"/>
          </w:tcPr>
          <w:p w14:paraId="5431A815" w14:textId="77777777" w:rsidR="0087542C" w:rsidRPr="0087542C" w:rsidRDefault="0087542C" w:rsidP="00DA03F3">
            <w:pPr>
              <w:numPr>
                <w:ilvl w:val="0"/>
                <w:numId w:val="28"/>
              </w:numPr>
              <w:ind w:left="316" w:hanging="316"/>
              <w:contextualSpacing/>
              <w:jc w:val="both"/>
              <w:rPr>
                <w:sz w:val="24"/>
                <w:szCs w:val="24"/>
              </w:rPr>
            </w:pPr>
            <w:r w:rsidRPr="0087542C">
              <w:rPr>
                <w:sz w:val="24"/>
                <w:szCs w:val="24"/>
              </w:rPr>
              <w:t>wojewoda</w:t>
            </w:r>
          </w:p>
        </w:tc>
        <w:tc>
          <w:tcPr>
            <w:tcW w:w="2256" w:type="dxa"/>
            <w:gridSpan w:val="4"/>
            <w:vAlign w:val="center"/>
          </w:tcPr>
          <w:p w14:paraId="100A00A7" w14:textId="77777777" w:rsidR="0087542C" w:rsidRPr="0087542C" w:rsidRDefault="0087542C" w:rsidP="0087542C">
            <w:pPr>
              <w:contextualSpacing/>
              <w:jc w:val="both"/>
              <w:rPr>
                <w:sz w:val="24"/>
                <w:szCs w:val="24"/>
              </w:rPr>
            </w:pPr>
            <w:r w:rsidRPr="0087542C">
              <w:rPr>
                <w:sz w:val="24"/>
                <w:szCs w:val="24"/>
              </w:rPr>
              <w:t>minister współpracujący</w:t>
            </w:r>
          </w:p>
        </w:tc>
        <w:tc>
          <w:tcPr>
            <w:tcW w:w="5136" w:type="dxa"/>
            <w:gridSpan w:val="2"/>
            <w:vMerge/>
          </w:tcPr>
          <w:p w14:paraId="6AC7C408" w14:textId="77777777" w:rsidR="0087542C" w:rsidRPr="0087542C" w:rsidRDefault="0087542C" w:rsidP="0087542C">
            <w:pPr>
              <w:spacing w:line="360" w:lineRule="atLeast"/>
              <w:contextualSpacing/>
              <w:rPr>
                <w:sz w:val="24"/>
                <w:szCs w:val="24"/>
              </w:rPr>
            </w:pPr>
          </w:p>
        </w:tc>
        <w:tc>
          <w:tcPr>
            <w:tcW w:w="2281" w:type="dxa"/>
            <w:vMerge/>
          </w:tcPr>
          <w:p w14:paraId="0CB85E0C" w14:textId="77777777" w:rsidR="0087542C" w:rsidRPr="0087542C" w:rsidRDefault="0087542C" w:rsidP="0087542C">
            <w:pPr>
              <w:spacing w:line="360" w:lineRule="atLeast"/>
              <w:contextualSpacing/>
              <w:rPr>
                <w:sz w:val="24"/>
                <w:szCs w:val="24"/>
              </w:rPr>
            </w:pPr>
          </w:p>
        </w:tc>
      </w:tr>
      <w:tr w:rsidR="0087542C" w:rsidRPr="0087542C" w14:paraId="1EAA28D4" w14:textId="77777777" w:rsidTr="0087542C">
        <w:tc>
          <w:tcPr>
            <w:tcW w:w="2380" w:type="dxa"/>
          </w:tcPr>
          <w:p w14:paraId="515EE0D4" w14:textId="77777777" w:rsidR="0087542C" w:rsidRPr="0087542C" w:rsidRDefault="0087542C" w:rsidP="00DA03F3">
            <w:pPr>
              <w:numPr>
                <w:ilvl w:val="0"/>
                <w:numId w:val="28"/>
              </w:numPr>
              <w:ind w:left="306" w:hanging="306"/>
              <w:contextualSpacing/>
              <w:jc w:val="both"/>
              <w:rPr>
                <w:sz w:val="24"/>
                <w:szCs w:val="24"/>
              </w:rPr>
            </w:pPr>
            <w:r w:rsidRPr="0087542C">
              <w:rPr>
                <w:sz w:val="24"/>
                <w:szCs w:val="24"/>
              </w:rPr>
              <w:t>dyrektor RCB;</w:t>
            </w:r>
          </w:p>
          <w:p w14:paraId="3FE40A65" w14:textId="77777777" w:rsidR="0087542C" w:rsidRPr="0087542C" w:rsidRDefault="0087542C" w:rsidP="00DA03F3">
            <w:pPr>
              <w:numPr>
                <w:ilvl w:val="0"/>
                <w:numId w:val="28"/>
              </w:numPr>
              <w:ind w:left="306" w:hanging="306"/>
              <w:contextualSpacing/>
              <w:jc w:val="both"/>
              <w:rPr>
                <w:sz w:val="24"/>
                <w:szCs w:val="24"/>
              </w:rPr>
            </w:pPr>
            <w:r w:rsidRPr="0087542C">
              <w:rPr>
                <w:sz w:val="24"/>
                <w:szCs w:val="24"/>
              </w:rPr>
              <w:t>w przypadku zdarzeń o charakterze terrorystycznym – Szef Agencji Bezpieczeństwa Wewnętrznego.</w:t>
            </w:r>
          </w:p>
        </w:tc>
        <w:tc>
          <w:tcPr>
            <w:tcW w:w="2543" w:type="dxa"/>
            <w:gridSpan w:val="4"/>
          </w:tcPr>
          <w:p w14:paraId="2A6F9551" w14:textId="77777777" w:rsidR="0087542C" w:rsidRPr="0087542C" w:rsidRDefault="0087542C" w:rsidP="00DA03F3">
            <w:pPr>
              <w:numPr>
                <w:ilvl w:val="0"/>
                <w:numId w:val="28"/>
              </w:numPr>
              <w:ind w:left="316" w:hanging="425"/>
              <w:contextualSpacing/>
              <w:jc w:val="both"/>
              <w:rPr>
                <w:sz w:val="24"/>
                <w:szCs w:val="24"/>
              </w:rPr>
            </w:pPr>
            <w:r w:rsidRPr="0087542C">
              <w:rPr>
                <w:sz w:val="24"/>
                <w:szCs w:val="24"/>
              </w:rPr>
              <w:t>wojewoda;</w:t>
            </w:r>
          </w:p>
          <w:p w14:paraId="15C008FD" w14:textId="77777777" w:rsidR="0087542C" w:rsidRPr="0087542C" w:rsidRDefault="0087542C" w:rsidP="00DA03F3">
            <w:pPr>
              <w:numPr>
                <w:ilvl w:val="0"/>
                <w:numId w:val="28"/>
              </w:numPr>
              <w:ind w:left="316" w:hanging="425"/>
              <w:contextualSpacing/>
              <w:jc w:val="both"/>
              <w:rPr>
                <w:sz w:val="24"/>
                <w:szCs w:val="24"/>
              </w:rPr>
            </w:pPr>
            <w:r w:rsidRPr="0087542C">
              <w:rPr>
                <w:sz w:val="24"/>
                <w:szCs w:val="24"/>
              </w:rPr>
              <w:t xml:space="preserve">operatorzy IK </w:t>
            </w:r>
          </w:p>
        </w:tc>
        <w:tc>
          <w:tcPr>
            <w:tcW w:w="2256" w:type="dxa"/>
            <w:gridSpan w:val="4"/>
          </w:tcPr>
          <w:p w14:paraId="03258D1C" w14:textId="77777777" w:rsidR="0087542C" w:rsidRPr="0087542C" w:rsidRDefault="0087542C" w:rsidP="00DA03F3">
            <w:pPr>
              <w:numPr>
                <w:ilvl w:val="0"/>
                <w:numId w:val="28"/>
              </w:numPr>
              <w:ind w:left="318" w:hanging="318"/>
              <w:contextualSpacing/>
              <w:jc w:val="both"/>
              <w:rPr>
                <w:sz w:val="24"/>
                <w:szCs w:val="24"/>
              </w:rPr>
            </w:pPr>
            <w:r w:rsidRPr="0087542C">
              <w:rPr>
                <w:sz w:val="24"/>
                <w:szCs w:val="24"/>
              </w:rPr>
              <w:t>dyrektor RCB;</w:t>
            </w:r>
          </w:p>
          <w:p w14:paraId="52A30B51" w14:textId="77777777" w:rsidR="0087542C" w:rsidRPr="0087542C" w:rsidRDefault="0087542C" w:rsidP="00DA03F3">
            <w:pPr>
              <w:numPr>
                <w:ilvl w:val="0"/>
                <w:numId w:val="28"/>
              </w:numPr>
              <w:ind w:left="318" w:hanging="318"/>
              <w:contextualSpacing/>
              <w:jc w:val="both"/>
              <w:rPr>
                <w:sz w:val="24"/>
                <w:szCs w:val="24"/>
              </w:rPr>
            </w:pPr>
            <w:r w:rsidRPr="0087542C">
              <w:rPr>
                <w:sz w:val="24"/>
                <w:szCs w:val="24"/>
              </w:rPr>
              <w:t>w przypadku zdarzeń o charakterze terrorystycznym – Szef Agencji Bezpieczeństwa Wewnętrznego</w:t>
            </w:r>
          </w:p>
        </w:tc>
        <w:tc>
          <w:tcPr>
            <w:tcW w:w="5136" w:type="dxa"/>
            <w:gridSpan w:val="2"/>
            <w:vMerge/>
          </w:tcPr>
          <w:p w14:paraId="53F5F958" w14:textId="77777777" w:rsidR="0087542C" w:rsidRPr="0087542C" w:rsidRDefault="0087542C" w:rsidP="0087542C">
            <w:pPr>
              <w:spacing w:line="360" w:lineRule="atLeast"/>
              <w:contextualSpacing/>
              <w:rPr>
                <w:sz w:val="24"/>
                <w:szCs w:val="24"/>
              </w:rPr>
            </w:pPr>
          </w:p>
        </w:tc>
        <w:tc>
          <w:tcPr>
            <w:tcW w:w="2281" w:type="dxa"/>
            <w:vMerge/>
          </w:tcPr>
          <w:p w14:paraId="1E6B8A6D" w14:textId="77777777" w:rsidR="0087542C" w:rsidRPr="0087542C" w:rsidRDefault="0087542C" w:rsidP="0087542C">
            <w:pPr>
              <w:spacing w:line="360" w:lineRule="atLeast"/>
              <w:contextualSpacing/>
              <w:rPr>
                <w:sz w:val="24"/>
                <w:szCs w:val="24"/>
              </w:rPr>
            </w:pPr>
          </w:p>
        </w:tc>
      </w:tr>
      <w:tr w:rsidR="0087542C" w:rsidRPr="0087542C" w14:paraId="2129FD13" w14:textId="77777777" w:rsidTr="0087542C">
        <w:trPr>
          <w:trHeight w:val="584"/>
        </w:trPr>
        <w:tc>
          <w:tcPr>
            <w:tcW w:w="14596" w:type="dxa"/>
            <w:gridSpan w:val="12"/>
            <w:shd w:val="clear" w:color="auto" w:fill="BFBFBF" w:themeFill="background1" w:themeFillShade="BF"/>
            <w:vAlign w:val="center"/>
          </w:tcPr>
          <w:p w14:paraId="00ED0D75" w14:textId="77777777" w:rsidR="0087542C" w:rsidRPr="0087542C" w:rsidRDefault="0087542C" w:rsidP="0087542C">
            <w:pPr>
              <w:spacing w:line="360" w:lineRule="atLeast"/>
              <w:contextualSpacing/>
              <w:jc w:val="center"/>
              <w:rPr>
                <w:b/>
                <w:bCs/>
                <w:sz w:val="24"/>
                <w:szCs w:val="24"/>
              </w:rPr>
            </w:pPr>
            <w:r w:rsidRPr="0087542C">
              <w:rPr>
                <w:b/>
                <w:bCs/>
                <w:color w:val="FF0000"/>
                <w:sz w:val="24"/>
                <w:szCs w:val="24"/>
              </w:rPr>
              <w:t>RAPORT SYTUACYJNY – DOBOWY</w:t>
            </w:r>
          </w:p>
        </w:tc>
      </w:tr>
      <w:tr w:rsidR="0087542C" w:rsidRPr="0087542C" w14:paraId="582F2E96" w14:textId="77777777" w:rsidTr="0087542C">
        <w:tc>
          <w:tcPr>
            <w:tcW w:w="3123" w:type="dxa"/>
            <w:gridSpan w:val="3"/>
            <w:vAlign w:val="center"/>
          </w:tcPr>
          <w:p w14:paraId="62DE84E3" w14:textId="77777777" w:rsidR="0087542C" w:rsidRPr="0087542C" w:rsidRDefault="0087542C" w:rsidP="0087542C">
            <w:pPr>
              <w:contextualSpacing/>
              <w:jc w:val="center"/>
              <w:rPr>
                <w:b/>
                <w:bCs/>
                <w:sz w:val="24"/>
                <w:szCs w:val="24"/>
              </w:rPr>
            </w:pPr>
            <w:r w:rsidRPr="0087542C">
              <w:rPr>
                <w:b/>
                <w:bCs/>
                <w:sz w:val="24"/>
                <w:szCs w:val="24"/>
              </w:rPr>
              <w:t>Sytuacja operacyjna wymagająca sporządzenia raportu</w:t>
            </w:r>
          </w:p>
        </w:tc>
        <w:tc>
          <w:tcPr>
            <w:tcW w:w="11473" w:type="dxa"/>
            <w:gridSpan w:val="9"/>
            <w:vAlign w:val="center"/>
          </w:tcPr>
          <w:p w14:paraId="0D9CECA5" w14:textId="77777777" w:rsidR="0087542C" w:rsidRPr="0087542C" w:rsidRDefault="0087542C" w:rsidP="0087542C">
            <w:pPr>
              <w:contextualSpacing/>
              <w:jc w:val="center"/>
              <w:rPr>
                <w:b/>
                <w:bCs/>
                <w:sz w:val="24"/>
                <w:szCs w:val="24"/>
              </w:rPr>
            </w:pPr>
            <w:r w:rsidRPr="0087542C">
              <w:rPr>
                <w:b/>
                <w:bCs/>
                <w:sz w:val="24"/>
                <w:szCs w:val="24"/>
              </w:rPr>
              <w:t>Informacje o zdarzeniach bieżących i planowanych, informacje z raportów doraźnych, raportów sytuacyjnych, dane z monitoringu, posiadane dane statystyczne oraz innych informacje dotyczących aktualnego stanu bezpieczeństwa</w:t>
            </w:r>
          </w:p>
        </w:tc>
      </w:tr>
      <w:tr w:rsidR="0087542C" w:rsidRPr="0087542C" w14:paraId="78B9E99B" w14:textId="77777777" w:rsidTr="0087542C">
        <w:tc>
          <w:tcPr>
            <w:tcW w:w="3123" w:type="dxa"/>
            <w:gridSpan w:val="3"/>
            <w:shd w:val="clear" w:color="auto" w:fill="C5E0B3" w:themeFill="accent6" w:themeFillTint="66"/>
            <w:vAlign w:val="center"/>
          </w:tcPr>
          <w:p w14:paraId="251B169F" w14:textId="77777777" w:rsidR="0087542C" w:rsidRPr="0087542C" w:rsidRDefault="0087542C" w:rsidP="0087542C">
            <w:pPr>
              <w:contextualSpacing/>
              <w:jc w:val="center"/>
              <w:rPr>
                <w:b/>
                <w:bCs/>
                <w:sz w:val="24"/>
                <w:szCs w:val="24"/>
              </w:rPr>
            </w:pPr>
            <w:r w:rsidRPr="0087542C">
              <w:rPr>
                <w:b/>
                <w:bCs/>
                <w:sz w:val="24"/>
                <w:szCs w:val="24"/>
              </w:rPr>
              <w:t>Sporządza raport</w:t>
            </w:r>
          </w:p>
        </w:tc>
        <w:tc>
          <w:tcPr>
            <w:tcW w:w="2776" w:type="dxa"/>
            <w:gridSpan w:val="3"/>
            <w:shd w:val="clear" w:color="auto" w:fill="C5E0B3" w:themeFill="accent6" w:themeFillTint="66"/>
            <w:vAlign w:val="center"/>
          </w:tcPr>
          <w:p w14:paraId="1B3F9B58" w14:textId="77777777" w:rsidR="0087542C" w:rsidRPr="0087542C" w:rsidRDefault="0087542C" w:rsidP="0087542C">
            <w:pPr>
              <w:contextualSpacing/>
              <w:jc w:val="center"/>
              <w:rPr>
                <w:b/>
                <w:bCs/>
                <w:sz w:val="24"/>
                <w:szCs w:val="24"/>
              </w:rPr>
            </w:pPr>
            <w:r w:rsidRPr="0087542C">
              <w:rPr>
                <w:b/>
                <w:bCs/>
                <w:sz w:val="24"/>
                <w:szCs w:val="24"/>
              </w:rPr>
              <w:t>Odbiorca raportu</w:t>
            </w:r>
          </w:p>
        </w:tc>
        <w:tc>
          <w:tcPr>
            <w:tcW w:w="6142" w:type="dxa"/>
            <w:gridSpan w:val="4"/>
            <w:shd w:val="clear" w:color="auto" w:fill="C5E0B3" w:themeFill="accent6" w:themeFillTint="66"/>
            <w:vAlign w:val="center"/>
          </w:tcPr>
          <w:p w14:paraId="723740AE" w14:textId="77777777" w:rsidR="0087542C" w:rsidRPr="0087542C" w:rsidRDefault="0087542C" w:rsidP="0087542C">
            <w:pPr>
              <w:contextualSpacing/>
              <w:jc w:val="center"/>
              <w:rPr>
                <w:b/>
                <w:bCs/>
                <w:sz w:val="24"/>
                <w:szCs w:val="24"/>
              </w:rPr>
            </w:pPr>
            <w:r w:rsidRPr="0087542C">
              <w:rPr>
                <w:b/>
                <w:bCs/>
                <w:sz w:val="24"/>
                <w:szCs w:val="24"/>
              </w:rPr>
              <w:t>Zawartość raportu</w:t>
            </w:r>
          </w:p>
        </w:tc>
        <w:tc>
          <w:tcPr>
            <w:tcW w:w="2555" w:type="dxa"/>
            <w:gridSpan w:val="2"/>
            <w:shd w:val="clear" w:color="auto" w:fill="C5E0B3" w:themeFill="accent6" w:themeFillTint="66"/>
            <w:vAlign w:val="center"/>
          </w:tcPr>
          <w:p w14:paraId="4CB93883" w14:textId="77777777" w:rsidR="0087542C" w:rsidRPr="0087542C" w:rsidRDefault="0087542C" w:rsidP="0087542C">
            <w:pPr>
              <w:contextualSpacing/>
              <w:jc w:val="center"/>
              <w:rPr>
                <w:b/>
                <w:bCs/>
                <w:sz w:val="24"/>
                <w:szCs w:val="24"/>
              </w:rPr>
            </w:pPr>
            <w:r w:rsidRPr="0087542C">
              <w:rPr>
                <w:b/>
                <w:bCs/>
                <w:sz w:val="24"/>
                <w:szCs w:val="24"/>
              </w:rPr>
              <w:t>Termin przekazania raportu</w:t>
            </w:r>
          </w:p>
        </w:tc>
      </w:tr>
      <w:tr w:rsidR="0087542C" w:rsidRPr="0087542C" w14:paraId="172811D9" w14:textId="77777777" w:rsidTr="0087542C">
        <w:tc>
          <w:tcPr>
            <w:tcW w:w="3123" w:type="dxa"/>
            <w:gridSpan w:val="3"/>
          </w:tcPr>
          <w:p w14:paraId="0F43CE5B" w14:textId="77777777" w:rsidR="0087542C" w:rsidRPr="0087542C" w:rsidRDefault="0087542C" w:rsidP="00DA03F3">
            <w:pPr>
              <w:numPr>
                <w:ilvl w:val="0"/>
                <w:numId w:val="20"/>
              </w:numPr>
              <w:ind w:left="0" w:firstLine="0"/>
              <w:contextualSpacing/>
              <w:jc w:val="both"/>
              <w:rPr>
                <w:b/>
                <w:bCs/>
                <w:sz w:val="24"/>
                <w:szCs w:val="24"/>
              </w:rPr>
            </w:pPr>
            <w:r w:rsidRPr="0087542C">
              <w:rPr>
                <w:sz w:val="24"/>
                <w:szCs w:val="24"/>
              </w:rPr>
              <w:t xml:space="preserve">CZK starosty, </w:t>
            </w:r>
            <w:r w:rsidRPr="0087542C">
              <w:rPr>
                <w:sz w:val="24"/>
                <w:szCs w:val="24"/>
              </w:rPr>
              <w:br/>
              <w:t xml:space="preserve">z uwzględnieniem informacji przekazanych przez wójtów, burmistrzów (prezydentów miast) oraz kierowników administracji zespolonej </w:t>
            </w:r>
            <w:r w:rsidRPr="0087542C">
              <w:rPr>
                <w:sz w:val="24"/>
                <w:szCs w:val="24"/>
              </w:rPr>
              <w:br/>
              <w:t xml:space="preserve">na terenie powiatu </w:t>
            </w:r>
          </w:p>
        </w:tc>
        <w:tc>
          <w:tcPr>
            <w:tcW w:w="2776" w:type="dxa"/>
            <w:gridSpan w:val="3"/>
            <w:vAlign w:val="center"/>
          </w:tcPr>
          <w:p w14:paraId="37503407" w14:textId="77777777" w:rsidR="0087542C" w:rsidRPr="0087542C" w:rsidRDefault="0087542C" w:rsidP="0087542C">
            <w:pPr>
              <w:contextualSpacing/>
              <w:jc w:val="both"/>
              <w:rPr>
                <w:b/>
                <w:bCs/>
                <w:sz w:val="24"/>
                <w:szCs w:val="24"/>
              </w:rPr>
            </w:pPr>
            <w:r w:rsidRPr="0087542C">
              <w:rPr>
                <w:sz w:val="24"/>
                <w:szCs w:val="24"/>
              </w:rPr>
              <w:t xml:space="preserve">CZK wojewody </w:t>
            </w:r>
          </w:p>
        </w:tc>
        <w:tc>
          <w:tcPr>
            <w:tcW w:w="6142" w:type="dxa"/>
            <w:gridSpan w:val="4"/>
            <w:vMerge w:val="restart"/>
            <w:vAlign w:val="center"/>
          </w:tcPr>
          <w:p w14:paraId="1AE8C883" w14:textId="77777777" w:rsidR="0087542C" w:rsidRPr="0087542C" w:rsidRDefault="0087542C" w:rsidP="0087542C">
            <w:pPr>
              <w:contextualSpacing/>
              <w:jc w:val="both"/>
              <w:rPr>
                <w:b/>
                <w:bCs/>
                <w:sz w:val="24"/>
                <w:szCs w:val="24"/>
              </w:rPr>
            </w:pPr>
            <w:r w:rsidRPr="0087542C">
              <w:rPr>
                <w:b/>
                <w:bCs/>
                <w:sz w:val="24"/>
                <w:szCs w:val="24"/>
              </w:rPr>
              <w:t>Informacje o stanie bezpieczeństwa, a w szczególności:</w:t>
            </w:r>
          </w:p>
          <w:p w14:paraId="6F610681" w14:textId="77777777" w:rsidR="0087542C" w:rsidRPr="0087542C" w:rsidRDefault="0087542C" w:rsidP="00DA03F3">
            <w:pPr>
              <w:numPr>
                <w:ilvl w:val="0"/>
                <w:numId w:val="29"/>
              </w:numPr>
              <w:ind w:left="365" w:hanging="283"/>
              <w:contextualSpacing/>
              <w:jc w:val="both"/>
              <w:rPr>
                <w:b/>
                <w:bCs/>
                <w:sz w:val="24"/>
                <w:szCs w:val="24"/>
              </w:rPr>
            </w:pPr>
            <w:r w:rsidRPr="0087542C">
              <w:rPr>
                <w:sz w:val="24"/>
                <w:szCs w:val="24"/>
              </w:rPr>
              <w:t>istotne zdarzenia i zagrożenia stwierdzone w ciągu minionej doby;</w:t>
            </w:r>
          </w:p>
          <w:p w14:paraId="7843768D" w14:textId="77777777" w:rsidR="0087542C" w:rsidRPr="0087542C" w:rsidRDefault="0087542C" w:rsidP="00DA03F3">
            <w:pPr>
              <w:numPr>
                <w:ilvl w:val="0"/>
                <w:numId w:val="29"/>
              </w:numPr>
              <w:ind w:left="365" w:hanging="283"/>
              <w:contextualSpacing/>
              <w:jc w:val="both"/>
              <w:rPr>
                <w:b/>
                <w:bCs/>
                <w:sz w:val="24"/>
                <w:szCs w:val="24"/>
              </w:rPr>
            </w:pPr>
            <w:r w:rsidRPr="0087542C">
              <w:rPr>
                <w:sz w:val="24"/>
                <w:szCs w:val="24"/>
              </w:rPr>
              <w:t xml:space="preserve"> zidentyfikowane potencjalne zagrożenia (i ich możliwe skutki);</w:t>
            </w:r>
          </w:p>
          <w:p w14:paraId="4F27EA72" w14:textId="77777777" w:rsidR="0087542C" w:rsidRPr="0087542C" w:rsidRDefault="0087542C" w:rsidP="00DA03F3">
            <w:pPr>
              <w:numPr>
                <w:ilvl w:val="0"/>
                <w:numId w:val="29"/>
              </w:numPr>
              <w:ind w:left="365" w:hanging="283"/>
              <w:contextualSpacing/>
              <w:jc w:val="both"/>
              <w:rPr>
                <w:b/>
                <w:bCs/>
                <w:sz w:val="24"/>
                <w:szCs w:val="24"/>
              </w:rPr>
            </w:pPr>
            <w:r w:rsidRPr="0087542C">
              <w:rPr>
                <w:sz w:val="24"/>
                <w:szCs w:val="24"/>
              </w:rPr>
              <w:t xml:space="preserve">działania planowane w związku </w:t>
            </w:r>
            <w:r w:rsidRPr="0087542C">
              <w:rPr>
                <w:sz w:val="24"/>
                <w:szCs w:val="24"/>
              </w:rPr>
              <w:br/>
              <w:t xml:space="preserve">ze zdarzeniami/zagrożeniami (o ile nie zostały ujęte </w:t>
            </w:r>
            <w:r w:rsidRPr="0087542C">
              <w:rPr>
                <w:sz w:val="24"/>
                <w:szCs w:val="24"/>
              </w:rPr>
              <w:br/>
              <w:t>w raporcie sytuacyjnym);</w:t>
            </w:r>
          </w:p>
          <w:p w14:paraId="4959EE8E" w14:textId="77777777" w:rsidR="0087542C" w:rsidRPr="0087542C" w:rsidRDefault="0087542C" w:rsidP="00DA03F3">
            <w:pPr>
              <w:numPr>
                <w:ilvl w:val="0"/>
                <w:numId w:val="29"/>
              </w:numPr>
              <w:ind w:left="365" w:hanging="283"/>
              <w:contextualSpacing/>
              <w:jc w:val="both"/>
              <w:rPr>
                <w:b/>
                <w:bCs/>
                <w:sz w:val="24"/>
                <w:szCs w:val="24"/>
              </w:rPr>
            </w:pPr>
            <w:r w:rsidRPr="0087542C">
              <w:rPr>
                <w:sz w:val="24"/>
                <w:szCs w:val="24"/>
              </w:rPr>
              <w:t xml:space="preserve"> adekwatność posiadanych sił i środków </w:t>
            </w:r>
            <w:r w:rsidRPr="0087542C">
              <w:rPr>
                <w:sz w:val="24"/>
                <w:szCs w:val="24"/>
              </w:rPr>
              <w:br/>
              <w:t xml:space="preserve">do prowadzonych/ planowanych działań </w:t>
            </w:r>
          </w:p>
        </w:tc>
        <w:tc>
          <w:tcPr>
            <w:tcW w:w="2555" w:type="dxa"/>
            <w:gridSpan w:val="2"/>
            <w:vAlign w:val="center"/>
          </w:tcPr>
          <w:p w14:paraId="1A21A0F2" w14:textId="77777777" w:rsidR="0087542C" w:rsidRPr="0087542C" w:rsidRDefault="0087542C" w:rsidP="0087542C">
            <w:pPr>
              <w:contextualSpacing/>
              <w:jc w:val="both"/>
              <w:rPr>
                <w:b/>
                <w:bCs/>
                <w:sz w:val="24"/>
                <w:szCs w:val="24"/>
              </w:rPr>
            </w:pPr>
            <w:r w:rsidRPr="0087542C">
              <w:rPr>
                <w:sz w:val="24"/>
                <w:szCs w:val="24"/>
              </w:rPr>
              <w:t>czas przekazania</w:t>
            </w:r>
            <w:r w:rsidRPr="0087542C">
              <w:rPr>
                <w:sz w:val="24"/>
                <w:szCs w:val="24"/>
              </w:rPr>
              <w:br/>
              <w:t xml:space="preserve">i zawartość raportu według uzgodnień wojewody </w:t>
            </w:r>
            <w:r w:rsidRPr="0087542C">
              <w:rPr>
                <w:sz w:val="24"/>
                <w:szCs w:val="24"/>
              </w:rPr>
              <w:br/>
              <w:t xml:space="preserve">ze starostą </w:t>
            </w:r>
          </w:p>
        </w:tc>
      </w:tr>
      <w:tr w:rsidR="0087542C" w:rsidRPr="0087542C" w14:paraId="09561F67" w14:textId="77777777" w:rsidTr="00DD4257">
        <w:trPr>
          <w:trHeight w:val="1368"/>
        </w:trPr>
        <w:tc>
          <w:tcPr>
            <w:tcW w:w="3123" w:type="dxa"/>
            <w:gridSpan w:val="3"/>
          </w:tcPr>
          <w:p w14:paraId="77417291" w14:textId="77777777" w:rsidR="0087542C" w:rsidRPr="0087542C" w:rsidRDefault="0087542C" w:rsidP="00DD4257">
            <w:pPr>
              <w:pStyle w:val="Nagwek"/>
              <w:tabs>
                <w:tab w:val="clear" w:pos="4536"/>
                <w:tab w:val="clear" w:pos="9072"/>
              </w:tabs>
              <w:contextualSpacing/>
              <w:jc w:val="both"/>
              <w:rPr>
                <w:sz w:val="24"/>
                <w:szCs w:val="24"/>
              </w:rPr>
            </w:pPr>
            <w:r w:rsidRPr="0087542C">
              <w:t xml:space="preserve">CZK wojewody, </w:t>
            </w:r>
            <w:r w:rsidRPr="0087542C">
              <w:br/>
              <w:t xml:space="preserve">z uwzględnieniem informacji przekazanych przez starostów oraz kierowników jednostek administracji zespolonej </w:t>
            </w:r>
            <w:r w:rsidRPr="0087542C">
              <w:br/>
              <w:t xml:space="preserve">na terenie województwa </w:t>
            </w:r>
          </w:p>
        </w:tc>
        <w:tc>
          <w:tcPr>
            <w:tcW w:w="2776" w:type="dxa"/>
            <w:gridSpan w:val="3"/>
          </w:tcPr>
          <w:p w14:paraId="24D5227B" w14:textId="77777777" w:rsidR="0087542C" w:rsidRPr="0087542C" w:rsidRDefault="0087542C" w:rsidP="0087542C">
            <w:pPr>
              <w:contextualSpacing/>
              <w:jc w:val="both"/>
              <w:rPr>
                <w:sz w:val="24"/>
                <w:szCs w:val="24"/>
              </w:rPr>
            </w:pPr>
            <w:r w:rsidRPr="0087542C">
              <w:rPr>
                <w:sz w:val="24"/>
                <w:szCs w:val="24"/>
              </w:rPr>
              <w:t>Krajowe Centrum Zarządzania Kryzysowego (RCB)</w:t>
            </w:r>
          </w:p>
        </w:tc>
        <w:tc>
          <w:tcPr>
            <w:tcW w:w="6142" w:type="dxa"/>
            <w:gridSpan w:val="4"/>
            <w:vMerge/>
          </w:tcPr>
          <w:p w14:paraId="1F98A1A0" w14:textId="77777777" w:rsidR="0087542C" w:rsidRPr="0087542C" w:rsidRDefault="0087542C" w:rsidP="0087542C">
            <w:pPr>
              <w:contextualSpacing/>
              <w:jc w:val="both"/>
              <w:rPr>
                <w:sz w:val="24"/>
                <w:szCs w:val="24"/>
              </w:rPr>
            </w:pPr>
          </w:p>
        </w:tc>
        <w:tc>
          <w:tcPr>
            <w:tcW w:w="2555" w:type="dxa"/>
            <w:gridSpan w:val="2"/>
            <w:vAlign w:val="center"/>
          </w:tcPr>
          <w:p w14:paraId="3D7D41E7" w14:textId="77777777" w:rsidR="0087542C" w:rsidRPr="0087542C" w:rsidRDefault="0087542C" w:rsidP="0087542C">
            <w:pPr>
              <w:contextualSpacing/>
              <w:jc w:val="both"/>
              <w:rPr>
                <w:sz w:val="24"/>
                <w:szCs w:val="24"/>
              </w:rPr>
            </w:pPr>
            <w:r w:rsidRPr="0087542C">
              <w:rPr>
                <w:sz w:val="24"/>
                <w:szCs w:val="24"/>
              </w:rPr>
              <w:t>codziennie, nie później niż do godz. 5.00, według stanu na godzinę 24:00 dnia poprzedniego</w:t>
            </w:r>
          </w:p>
        </w:tc>
      </w:tr>
      <w:tr w:rsidR="0087542C" w:rsidRPr="0087542C" w14:paraId="298ACFAC" w14:textId="77777777" w:rsidTr="0087542C">
        <w:tc>
          <w:tcPr>
            <w:tcW w:w="14596" w:type="dxa"/>
            <w:gridSpan w:val="12"/>
          </w:tcPr>
          <w:p w14:paraId="47FF55C9" w14:textId="4D872426" w:rsidR="0087542C" w:rsidRPr="0087542C" w:rsidRDefault="0087542C" w:rsidP="0087542C">
            <w:pPr>
              <w:contextualSpacing/>
              <w:rPr>
                <w:sz w:val="24"/>
                <w:szCs w:val="24"/>
              </w:rPr>
            </w:pPr>
            <w:r w:rsidRPr="0087542C">
              <w:rPr>
                <w:sz w:val="24"/>
                <w:szCs w:val="24"/>
              </w:rPr>
              <w:t>Krajowe Centrum Zarządzania Kryzysowego (RCB) na podstawie otrzymanych raportów dobowych, sporządza codziennie dobową informację zbiorczą</w:t>
            </w:r>
            <w:r>
              <w:rPr>
                <w:sz w:val="24"/>
                <w:szCs w:val="24"/>
              </w:rPr>
              <w:t xml:space="preserve"> </w:t>
            </w:r>
            <w:r w:rsidRPr="0087542C">
              <w:rPr>
                <w:sz w:val="24"/>
                <w:szCs w:val="24"/>
              </w:rPr>
              <w:t>i przekazuje ją ministrom, kierownikom urzędów centralnych, wojewodom.</w:t>
            </w:r>
            <w:r w:rsidRPr="0087542C">
              <w:rPr>
                <w:sz w:val="24"/>
                <w:szCs w:val="24"/>
                <w:vertAlign w:val="superscript"/>
              </w:rPr>
              <w:footnoteReference w:id="2"/>
            </w:r>
          </w:p>
        </w:tc>
      </w:tr>
      <w:tr w:rsidR="0087542C" w:rsidRPr="0087542C" w14:paraId="386CC57B" w14:textId="77777777" w:rsidTr="00DD4257">
        <w:trPr>
          <w:trHeight w:val="295"/>
        </w:trPr>
        <w:tc>
          <w:tcPr>
            <w:tcW w:w="14596" w:type="dxa"/>
            <w:gridSpan w:val="12"/>
            <w:shd w:val="clear" w:color="auto" w:fill="BFBFBF" w:themeFill="background1" w:themeFillShade="BF"/>
            <w:vAlign w:val="center"/>
          </w:tcPr>
          <w:p w14:paraId="4D4DB02E" w14:textId="551B5338" w:rsidR="0087542C" w:rsidRPr="0087542C" w:rsidRDefault="00DD4257" w:rsidP="0087542C">
            <w:pPr>
              <w:contextualSpacing/>
              <w:jc w:val="center"/>
              <w:rPr>
                <w:b/>
                <w:bCs/>
                <w:color w:val="FF0000"/>
                <w:sz w:val="24"/>
                <w:szCs w:val="24"/>
              </w:rPr>
            </w:pPr>
            <w:r w:rsidRPr="00BF3609">
              <w:rPr>
                <w:b/>
                <w:bCs/>
                <w:color w:val="FF0000"/>
                <w:sz w:val="24"/>
                <w:szCs w:val="24"/>
              </w:rPr>
              <w:t>RAPORT O STANIE ZASOBÓW</w:t>
            </w:r>
          </w:p>
        </w:tc>
      </w:tr>
      <w:tr w:rsidR="0087542C" w:rsidRPr="0087542C" w14:paraId="4419AA67" w14:textId="77777777" w:rsidTr="0087542C">
        <w:tc>
          <w:tcPr>
            <w:tcW w:w="3113" w:type="dxa"/>
            <w:gridSpan w:val="2"/>
            <w:vAlign w:val="center"/>
          </w:tcPr>
          <w:p w14:paraId="3FE0C152" w14:textId="77777777" w:rsidR="0087542C" w:rsidRPr="0087542C" w:rsidRDefault="0087542C" w:rsidP="0087542C">
            <w:pPr>
              <w:contextualSpacing/>
              <w:jc w:val="center"/>
              <w:rPr>
                <w:b/>
                <w:bCs/>
                <w:sz w:val="24"/>
                <w:szCs w:val="24"/>
              </w:rPr>
            </w:pPr>
            <w:r w:rsidRPr="0087542C">
              <w:rPr>
                <w:b/>
                <w:bCs/>
                <w:sz w:val="24"/>
                <w:szCs w:val="24"/>
              </w:rPr>
              <w:t>Sytuacja operacyjna wymagająca sporządzenia raportu</w:t>
            </w:r>
          </w:p>
        </w:tc>
        <w:tc>
          <w:tcPr>
            <w:tcW w:w="11483" w:type="dxa"/>
            <w:gridSpan w:val="10"/>
            <w:vAlign w:val="center"/>
          </w:tcPr>
          <w:p w14:paraId="2C654520" w14:textId="14B7A5F5" w:rsidR="0087542C" w:rsidRPr="0087542C" w:rsidRDefault="00DD4257" w:rsidP="0087542C">
            <w:pPr>
              <w:contextualSpacing/>
              <w:jc w:val="center"/>
              <w:rPr>
                <w:b/>
                <w:bCs/>
                <w:sz w:val="24"/>
                <w:szCs w:val="24"/>
              </w:rPr>
            </w:pPr>
            <w:r w:rsidRPr="00BF3609">
              <w:rPr>
                <w:b/>
                <w:bCs/>
                <w:sz w:val="24"/>
                <w:szCs w:val="24"/>
              </w:rPr>
              <w:t>Potrzeba przygotowania i utrzymywania zasobów niezbędnych do wykonywania zadań ujętych w planach zarządzania kryzysowego oraz okresowej aktualizacji baz danych</w:t>
            </w:r>
          </w:p>
        </w:tc>
      </w:tr>
      <w:tr w:rsidR="00DD4257" w:rsidRPr="0087542C" w14:paraId="7EBB313B" w14:textId="77777777" w:rsidTr="0087542C">
        <w:tc>
          <w:tcPr>
            <w:tcW w:w="3113" w:type="dxa"/>
            <w:gridSpan w:val="2"/>
            <w:shd w:val="clear" w:color="auto" w:fill="C5E0B3" w:themeFill="accent6" w:themeFillTint="66"/>
            <w:vAlign w:val="center"/>
          </w:tcPr>
          <w:p w14:paraId="27AAF9BA" w14:textId="77777777" w:rsidR="00DD4257" w:rsidRPr="0087542C" w:rsidRDefault="00DD4257" w:rsidP="00DD4257">
            <w:pPr>
              <w:contextualSpacing/>
              <w:jc w:val="center"/>
              <w:rPr>
                <w:b/>
                <w:bCs/>
                <w:sz w:val="24"/>
                <w:szCs w:val="24"/>
              </w:rPr>
            </w:pPr>
            <w:r w:rsidRPr="0087542C">
              <w:rPr>
                <w:b/>
                <w:bCs/>
                <w:sz w:val="24"/>
                <w:szCs w:val="24"/>
              </w:rPr>
              <w:t>Sporządza raport</w:t>
            </w:r>
          </w:p>
        </w:tc>
        <w:tc>
          <w:tcPr>
            <w:tcW w:w="2835" w:type="dxa"/>
            <w:gridSpan w:val="5"/>
            <w:shd w:val="clear" w:color="auto" w:fill="C5E0B3" w:themeFill="accent6" w:themeFillTint="66"/>
            <w:vAlign w:val="center"/>
          </w:tcPr>
          <w:p w14:paraId="653B12E9" w14:textId="75136AC7" w:rsidR="00DD4257" w:rsidRPr="0087542C" w:rsidRDefault="00DD4257" w:rsidP="00DD4257">
            <w:pPr>
              <w:contextualSpacing/>
              <w:jc w:val="center"/>
              <w:rPr>
                <w:b/>
                <w:bCs/>
                <w:sz w:val="24"/>
                <w:szCs w:val="24"/>
              </w:rPr>
            </w:pPr>
            <w:r w:rsidRPr="00BF3609">
              <w:rPr>
                <w:b/>
                <w:bCs/>
                <w:sz w:val="24"/>
                <w:szCs w:val="24"/>
              </w:rPr>
              <w:t>Odbiorca raportu</w:t>
            </w:r>
          </w:p>
        </w:tc>
        <w:tc>
          <w:tcPr>
            <w:tcW w:w="6093" w:type="dxa"/>
            <w:gridSpan w:val="3"/>
            <w:shd w:val="clear" w:color="auto" w:fill="C5E0B3" w:themeFill="accent6" w:themeFillTint="66"/>
            <w:vAlign w:val="center"/>
          </w:tcPr>
          <w:p w14:paraId="26515348" w14:textId="04F45732" w:rsidR="00DD4257" w:rsidRPr="0087542C" w:rsidRDefault="00DD4257" w:rsidP="00DD4257">
            <w:pPr>
              <w:contextualSpacing/>
              <w:jc w:val="center"/>
              <w:rPr>
                <w:b/>
                <w:bCs/>
                <w:sz w:val="24"/>
                <w:szCs w:val="24"/>
              </w:rPr>
            </w:pPr>
            <w:r w:rsidRPr="00BF3609">
              <w:rPr>
                <w:b/>
                <w:bCs/>
                <w:sz w:val="24"/>
                <w:szCs w:val="24"/>
              </w:rPr>
              <w:t>Zawartość raportu</w:t>
            </w:r>
          </w:p>
        </w:tc>
        <w:tc>
          <w:tcPr>
            <w:tcW w:w="2555" w:type="dxa"/>
            <w:gridSpan w:val="2"/>
            <w:shd w:val="clear" w:color="auto" w:fill="C5E0B3" w:themeFill="accent6" w:themeFillTint="66"/>
            <w:vAlign w:val="center"/>
          </w:tcPr>
          <w:p w14:paraId="18F4B472" w14:textId="2CC1D93B" w:rsidR="00DD4257" w:rsidRPr="0087542C" w:rsidRDefault="00DD4257" w:rsidP="00DD4257">
            <w:pPr>
              <w:contextualSpacing/>
              <w:jc w:val="center"/>
              <w:rPr>
                <w:b/>
                <w:bCs/>
                <w:sz w:val="24"/>
                <w:szCs w:val="24"/>
              </w:rPr>
            </w:pPr>
            <w:r w:rsidRPr="00BF3609">
              <w:rPr>
                <w:b/>
                <w:bCs/>
                <w:sz w:val="24"/>
                <w:szCs w:val="24"/>
              </w:rPr>
              <w:t>Termin przekazania raportu</w:t>
            </w:r>
          </w:p>
        </w:tc>
      </w:tr>
      <w:tr w:rsidR="0087542C" w:rsidRPr="0087542C" w14:paraId="6ADDF5AC" w14:textId="77777777" w:rsidTr="0087542C">
        <w:tc>
          <w:tcPr>
            <w:tcW w:w="3113" w:type="dxa"/>
            <w:gridSpan w:val="2"/>
          </w:tcPr>
          <w:p w14:paraId="6E5CB0FF" w14:textId="77777777" w:rsidR="0087542C" w:rsidRPr="0087542C" w:rsidRDefault="0087542C" w:rsidP="00DA03F3">
            <w:pPr>
              <w:numPr>
                <w:ilvl w:val="0"/>
                <w:numId w:val="31"/>
              </w:numPr>
              <w:ind w:left="306" w:hanging="284"/>
              <w:contextualSpacing/>
              <w:jc w:val="both"/>
              <w:rPr>
                <w:sz w:val="24"/>
                <w:szCs w:val="24"/>
              </w:rPr>
            </w:pPr>
            <w:r w:rsidRPr="0087542C">
              <w:rPr>
                <w:sz w:val="24"/>
                <w:szCs w:val="24"/>
              </w:rPr>
              <w:t>Starosta;</w:t>
            </w:r>
          </w:p>
          <w:p w14:paraId="74FF1D8C" w14:textId="77777777" w:rsidR="0087542C" w:rsidRPr="0087542C" w:rsidRDefault="0087542C" w:rsidP="00DA03F3">
            <w:pPr>
              <w:numPr>
                <w:ilvl w:val="0"/>
                <w:numId w:val="31"/>
              </w:numPr>
              <w:ind w:left="306" w:hanging="284"/>
              <w:contextualSpacing/>
              <w:jc w:val="both"/>
              <w:rPr>
                <w:sz w:val="24"/>
                <w:szCs w:val="24"/>
              </w:rPr>
            </w:pPr>
            <w:r w:rsidRPr="0087542C">
              <w:rPr>
                <w:sz w:val="24"/>
                <w:szCs w:val="24"/>
              </w:rPr>
              <w:t>Wojewoda.</w:t>
            </w:r>
          </w:p>
        </w:tc>
        <w:tc>
          <w:tcPr>
            <w:tcW w:w="2835" w:type="dxa"/>
            <w:gridSpan w:val="5"/>
          </w:tcPr>
          <w:p w14:paraId="1B696C12" w14:textId="77777777" w:rsidR="00DD4257" w:rsidRDefault="00DD4257" w:rsidP="00DA03F3">
            <w:pPr>
              <w:pStyle w:val="Akapitzlist"/>
              <w:numPr>
                <w:ilvl w:val="0"/>
                <w:numId w:val="32"/>
              </w:numPr>
              <w:ind w:left="208" w:hanging="283"/>
              <w:jc w:val="both"/>
              <w:rPr>
                <w:sz w:val="24"/>
                <w:szCs w:val="24"/>
              </w:rPr>
            </w:pPr>
            <w:r w:rsidRPr="005B1E3E">
              <w:rPr>
                <w:sz w:val="24"/>
                <w:szCs w:val="24"/>
              </w:rPr>
              <w:t>Wojewoda</w:t>
            </w:r>
            <w:r>
              <w:rPr>
                <w:sz w:val="24"/>
                <w:szCs w:val="24"/>
              </w:rPr>
              <w:t>;</w:t>
            </w:r>
          </w:p>
          <w:p w14:paraId="55275C2F" w14:textId="3663A131" w:rsidR="0087542C" w:rsidRPr="0087542C" w:rsidRDefault="00DD4257" w:rsidP="00DA03F3">
            <w:pPr>
              <w:numPr>
                <w:ilvl w:val="0"/>
                <w:numId w:val="32"/>
              </w:numPr>
              <w:ind w:left="208" w:hanging="283"/>
              <w:contextualSpacing/>
              <w:jc w:val="both"/>
              <w:rPr>
                <w:sz w:val="24"/>
                <w:szCs w:val="24"/>
              </w:rPr>
            </w:pPr>
            <w:r w:rsidRPr="005B1E3E">
              <w:rPr>
                <w:sz w:val="24"/>
                <w:szCs w:val="24"/>
              </w:rPr>
              <w:t>Krajowe Centrum Zarządzania</w:t>
            </w:r>
            <w:r>
              <w:rPr>
                <w:sz w:val="24"/>
                <w:szCs w:val="24"/>
              </w:rPr>
              <w:t xml:space="preserve"> </w:t>
            </w:r>
            <w:r w:rsidRPr="005B1E3E">
              <w:rPr>
                <w:sz w:val="24"/>
                <w:szCs w:val="24"/>
              </w:rPr>
              <w:t>Kryzysowego (RCB)</w:t>
            </w:r>
          </w:p>
        </w:tc>
        <w:tc>
          <w:tcPr>
            <w:tcW w:w="6093" w:type="dxa"/>
            <w:gridSpan w:val="3"/>
            <w:vAlign w:val="center"/>
          </w:tcPr>
          <w:p w14:paraId="7B722572" w14:textId="77777777" w:rsidR="00DD4257" w:rsidRDefault="00DD4257" w:rsidP="00DD4257">
            <w:pPr>
              <w:contextualSpacing/>
              <w:jc w:val="both"/>
              <w:rPr>
                <w:sz w:val="24"/>
                <w:szCs w:val="24"/>
              </w:rPr>
            </w:pPr>
            <w:r w:rsidRPr="00BF3609">
              <w:rPr>
                <w:sz w:val="24"/>
                <w:szCs w:val="24"/>
              </w:rPr>
              <w:t xml:space="preserve">Wykaz sił i środków niezbędnych do wykonywania zadań ujętych w planach zarządzania kryzysowego, </w:t>
            </w:r>
            <w:r>
              <w:rPr>
                <w:sz w:val="24"/>
                <w:szCs w:val="24"/>
              </w:rPr>
              <w:br/>
            </w:r>
            <w:r w:rsidRPr="00BF3609">
              <w:rPr>
                <w:sz w:val="24"/>
                <w:szCs w:val="24"/>
              </w:rPr>
              <w:t>a w szczególności:</w:t>
            </w:r>
          </w:p>
          <w:p w14:paraId="6513930E" w14:textId="77777777" w:rsidR="00DD4257" w:rsidRDefault="00DD4257" w:rsidP="00DA03F3">
            <w:pPr>
              <w:pStyle w:val="Akapitzlist"/>
              <w:numPr>
                <w:ilvl w:val="0"/>
                <w:numId w:val="30"/>
              </w:numPr>
              <w:ind w:left="320" w:hanging="283"/>
              <w:jc w:val="both"/>
              <w:rPr>
                <w:sz w:val="24"/>
                <w:szCs w:val="24"/>
              </w:rPr>
            </w:pPr>
            <w:r w:rsidRPr="005B1E3E">
              <w:rPr>
                <w:sz w:val="24"/>
                <w:szCs w:val="24"/>
              </w:rPr>
              <w:t>nazwa i adres, współrzędne geograficzne jednostki organizacyjnej/obiektu</w:t>
            </w:r>
            <w:r>
              <w:rPr>
                <w:sz w:val="24"/>
                <w:szCs w:val="24"/>
              </w:rPr>
              <w:t>;</w:t>
            </w:r>
          </w:p>
          <w:p w14:paraId="3AFD6337" w14:textId="77777777" w:rsidR="00DD4257" w:rsidRDefault="00DD4257" w:rsidP="00DA03F3">
            <w:pPr>
              <w:pStyle w:val="Akapitzlist"/>
              <w:numPr>
                <w:ilvl w:val="0"/>
                <w:numId w:val="30"/>
              </w:numPr>
              <w:ind w:left="320" w:hanging="283"/>
              <w:jc w:val="both"/>
              <w:rPr>
                <w:sz w:val="24"/>
                <w:szCs w:val="24"/>
              </w:rPr>
            </w:pPr>
            <w:r w:rsidRPr="005B1E3E">
              <w:rPr>
                <w:sz w:val="24"/>
                <w:szCs w:val="24"/>
              </w:rPr>
              <w:t>liczba osób/rodzaj i liczba sprzętu</w:t>
            </w:r>
            <w:r>
              <w:rPr>
                <w:sz w:val="24"/>
                <w:szCs w:val="24"/>
              </w:rPr>
              <w:t>;</w:t>
            </w:r>
          </w:p>
          <w:p w14:paraId="25D41ABC" w14:textId="77777777" w:rsidR="00DD4257" w:rsidRDefault="00DD4257" w:rsidP="00DA03F3">
            <w:pPr>
              <w:pStyle w:val="Akapitzlist"/>
              <w:numPr>
                <w:ilvl w:val="0"/>
                <w:numId w:val="30"/>
              </w:numPr>
              <w:ind w:left="320" w:hanging="283"/>
              <w:jc w:val="both"/>
              <w:rPr>
                <w:sz w:val="24"/>
                <w:szCs w:val="24"/>
              </w:rPr>
            </w:pPr>
            <w:r w:rsidRPr="005B1E3E">
              <w:rPr>
                <w:sz w:val="24"/>
                <w:szCs w:val="24"/>
              </w:rPr>
              <w:t>czas gotowości do użycia/do działań</w:t>
            </w:r>
            <w:r>
              <w:rPr>
                <w:sz w:val="24"/>
                <w:szCs w:val="24"/>
              </w:rPr>
              <w:t>;</w:t>
            </w:r>
          </w:p>
          <w:p w14:paraId="78E1ADF3" w14:textId="55126B66" w:rsidR="0087542C" w:rsidRPr="0087542C" w:rsidRDefault="00DD4257" w:rsidP="00DA03F3">
            <w:pPr>
              <w:numPr>
                <w:ilvl w:val="0"/>
                <w:numId w:val="30"/>
              </w:numPr>
              <w:ind w:left="320" w:hanging="283"/>
              <w:contextualSpacing/>
              <w:jc w:val="both"/>
              <w:rPr>
                <w:sz w:val="24"/>
                <w:szCs w:val="24"/>
              </w:rPr>
            </w:pPr>
            <w:r w:rsidRPr="005B1E3E">
              <w:rPr>
                <w:sz w:val="24"/>
                <w:szCs w:val="24"/>
              </w:rPr>
              <w:t>dane kontaktowe</w:t>
            </w:r>
            <w:r>
              <w:rPr>
                <w:sz w:val="24"/>
                <w:szCs w:val="24"/>
              </w:rPr>
              <w:t>.</w:t>
            </w:r>
          </w:p>
        </w:tc>
        <w:tc>
          <w:tcPr>
            <w:tcW w:w="2555" w:type="dxa"/>
            <w:gridSpan w:val="2"/>
            <w:vAlign w:val="center"/>
          </w:tcPr>
          <w:p w14:paraId="04DB4475" w14:textId="1C75CF3D" w:rsidR="0087542C" w:rsidRPr="0087542C" w:rsidRDefault="00DD4257" w:rsidP="00DD4257">
            <w:pPr>
              <w:contextualSpacing/>
              <w:jc w:val="both"/>
              <w:rPr>
                <w:sz w:val="24"/>
                <w:szCs w:val="24"/>
              </w:rPr>
            </w:pPr>
            <w:r w:rsidRPr="00DD4257">
              <w:rPr>
                <w:sz w:val="24"/>
                <w:szCs w:val="24"/>
              </w:rPr>
              <w:t>Nie rzadziej niż raz na kwartał</w:t>
            </w:r>
          </w:p>
        </w:tc>
      </w:tr>
      <w:tr w:rsidR="0087542C" w:rsidRPr="0087542C" w14:paraId="486EB7CA" w14:textId="77777777" w:rsidTr="0087542C">
        <w:tc>
          <w:tcPr>
            <w:tcW w:w="14596" w:type="dxa"/>
            <w:gridSpan w:val="12"/>
          </w:tcPr>
          <w:p w14:paraId="6026B806" w14:textId="77777777" w:rsidR="0087542C" w:rsidRPr="0087542C" w:rsidRDefault="0087542C" w:rsidP="0087542C">
            <w:pPr>
              <w:contextualSpacing/>
              <w:jc w:val="both"/>
              <w:rPr>
                <w:sz w:val="24"/>
                <w:szCs w:val="24"/>
              </w:rPr>
            </w:pPr>
            <w:r w:rsidRPr="0087542C">
              <w:rPr>
                <w:sz w:val="24"/>
                <w:szCs w:val="24"/>
              </w:rPr>
              <w:t>Raport o stanie zasobów zawiera wyłącznie informacje jawne. O zakresie i szczegółowości danych decyduje organ sporządzający raport. Zbiorcze zestawienie sił i środków planowanych do wykorzystania w sytuacjach kryzysowych jest elementem Wojewódzkiego Planu Zarządzania Kryzysowego</w:t>
            </w:r>
          </w:p>
        </w:tc>
      </w:tr>
    </w:tbl>
    <w:p w14:paraId="1F4AF33A" w14:textId="75A2D884" w:rsidR="00DD4257" w:rsidRDefault="00DD4257" w:rsidP="00DD4257">
      <w:pPr>
        <w:spacing w:after="0" w:line="360" w:lineRule="atLeast"/>
        <w:contextualSpacing/>
        <w:rPr>
          <w:b/>
          <w:bCs/>
          <w:sz w:val="24"/>
          <w:szCs w:val="24"/>
        </w:rPr>
      </w:pPr>
    </w:p>
    <w:p w14:paraId="03594242" w14:textId="3EF0F06D" w:rsidR="001172CA" w:rsidRPr="001172CA" w:rsidRDefault="004D61B8" w:rsidP="001172CA">
      <w:pPr>
        <w:spacing w:after="0" w:line="360" w:lineRule="atLeast"/>
        <w:contextualSpacing/>
        <w:jc w:val="center"/>
        <w:rPr>
          <w:b/>
          <w:bCs/>
          <w:color w:val="FF0000"/>
          <w:sz w:val="24"/>
          <w:szCs w:val="24"/>
        </w:rPr>
      </w:pPr>
      <w:r w:rsidRPr="004D61B8">
        <w:rPr>
          <w:noProof/>
          <w:sz w:val="24"/>
          <w:szCs w:val="24"/>
        </w:rPr>
        <mc:AlternateContent>
          <mc:Choice Requires="wps">
            <w:drawing>
              <wp:anchor distT="0" distB="0" distL="114300" distR="114300" simplePos="0" relativeHeight="251683840" behindDoc="0" locked="0" layoutInCell="1" allowOverlap="1" wp14:anchorId="31DE3A99" wp14:editId="2817D5ED">
                <wp:simplePos x="0" y="0"/>
                <wp:positionH relativeFrom="column">
                  <wp:posOffset>4445</wp:posOffset>
                </wp:positionH>
                <wp:positionV relativeFrom="paragraph">
                  <wp:posOffset>223520</wp:posOffset>
                </wp:positionV>
                <wp:extent cx="2171700" cy="904875"/>
                <wp:effectExtent l="0" t="0" r="457200" b="847725"/>
                <wp:wrapNone/>
                <wp:docPr id="32" name="Dymek mowy: prostokąt z zaokrąglonymi rogami 32"/>
                <wp:cNvGraphicFramePr/>
                <a:graphic xmlns:a="http://schemas.openxmlformats.org/drawingml/2006/main">
                  <a:graphicData uri="http://schemas.microsoft.com/office/word/2010/wordprocessingShape">
                    <wps:wsp>
                      <wps:cNvSpPr/>
                      <wps:spPr>
                        <a:xfrm>
                          <a:off x="0" y="0"/>
                          <a:ext cx="2171700" cy="904875"/>
                        </a:xfrm>
                        <a:prstGeom prst="wedgeRoundRectCallout">
                          <a:avLst>
                            <a:gd name="adj1" fmla="val 68021"/>
                            <a:gd name="adj2" fmla="val 134863"/>
                            <a:gd name="adj3" fmla="val 16667"/>
                          </a:avLst>
                        </a:prstGeom>
                        <a:solidFill>
                          <a:srgbClr val="92D050"/>
                        </a:solidFill>
                        <a:ln w="12700" cap="flat" cmpd="sng" algn="ctr">
                          <a:solidFill>
                            <a:srgbClr val="FF0000"/>
                          </a:solidFill>
                          <a:prstDash val="solid"/>
                          <a:miter lim="800000"/>
                        </a:ln>
                        <a:effectLst/>
                      </wps:spPr>
                      <wps:txbx>
                        <w:txbxContent>
                          <w:p w14:paraId="377A1087" w14:textId="77777777" w:rsidR="00CF21CE" w:rsidRPr="00CF115A" w:rsidRDefault="00CF21CE" w:rsidP="004D61B8">
                            <w:pPr>
                              <w:spacing w:line="240" w:lineRule="auto"/>
                              <w:jc w:val="center"/>
                              <w:rPr>
                                <w:rFonts w:ascii="Arial Narrow" w:hAnsi="Arial Narrow"/>
                                <w:b/>
                                <w:bCs/>
                                <w:i/>
                                <w:iCs/>
                                <w:sz w:val="28"/>
                                <w:szCs w:val="28"/>
                              </w:rPr>
                            </w:pPr>
                            <w:r>
                              <w:rPr>
                                <w:rFonts w:ascii="Arial Narrow" w:hAnsi="Arial Narrow"/>
                                <w:b/>
                                <w:bCs/>
                                <w:i/>
                                <w:iCs/>
                                <w:sz w:val="28"/>
                                <w:szCs w:val="28"/>
                              </w:rPr>
                              <w:t>20</w:t>
                            </w:r>
                            <w:r w:rsidRPr="00CF115A">
                              <w:rPr>
                                <w:rFonts w:ascii="Arial Narrow" w:hAnsi="Arial Narrow"/>
                                <w:b/>
                                <w:bCs/>
                                <w:i/>
                                <w:iCs/>
                                <w:sz w:val="28"/>
                                <w:szCs w:val="28"/>
                              </w:rPr>
                              <w:t xml:space="preserve">:00 </w:t>
                            </w:r>
                          </w:p>
                          <w:p w14:paraId="60D8DDD6" w14:textId="77777777" w:rsidR="00CF21CE" w:rsidRPr="00CF115A" w:rsidRDefault="00CF21CE" w:rsidP="004D61B8">
                            <w:pPr>
                              <w:spacing w:line="240" w:lineRule="auto"/>
                              <w:jc w:val="center"/>
                              <w:rPr>
                                <w:rFonts w:ascii="Arial Narrow" w:hAnsi="Arial Narrow"/>
                                <w:b/>
                                <w:bCs/>
                                <w:i/>
                                <w:iCs/>
                                <w:color w:val="000000" w:themeColor="text1"/>
                                <w:sz w:val="20"/>
                                <w:szCs w:val="20"/>
                              </w:rPr>
                            </w:pPr>
                            <w:r w:rsidRPr="00CF115A">
                              <w:rPr>
                                <w:rFonts w:ascii="Arial Narrow" w:hAnsi="Arial Narrow"/>
                                <w:b/>
                                <w:bCs/>
                                <w:i/>
                                <w:iCs/>
                              </w:rPr>
                              <w:t xml:space="preserve">Raport sytuacyjny dot. zdarzeń 2 i 3 za okres </w:t>
                            </w:r>
                            <w:r>
                              <w:rPr>
                                <w:rFonts w:ascii="Arial Narrow" w:hAnsi="Arial Narrow"/>
                                <w:b/>
                                <w:bCs/>
                                <w:i/>
                                <w:iCs/>
                              </w:rPr>
                              <w:t>16.00- 20.00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3A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Dymek mowy: prostokąt z zaokrąglonymi rogami 32" o:spid="_x0000_s1027" type="#_x0000_t62" style="position:absolute;left:0;text-align:left;margin-left:.35pt;margin-top:17.6pt;width:171pt;height:7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" adj="25493,39930" fillcolor="#92d050" strokecolor="red" strokeweight="1pt">
                <v:textbox>
                  <w:txbxContent>
                    <w:p w14:paraId="377A1087" w14:textId="77777777" w:rsidR="00CF21CE" w:rsidRPr="00CF115A" w:rsidRDefault="00CF21CE" w:rsidP="004D61B8">
                      <w:pPr>
                        <w:spacing w:line="240" w:lineRule="auto"/>
                        <w:jc w:val="center"/>
                        <w:rPr>
                          <w:rFonts w:ascii="Arial Narrow" w:hAnsi="Arial Narrow"/>
                          <w:b/>
                          <w:bCs/>
                          <w:i/>
                          <w:iCs/>
                          <w:sz w:val="28"/>
                          <w:szCs w:val="28"/>
                        </w:rPr>
                      </w:pPr>
                      <w:r>
                        <w:rPr>
                          <w:rFonts w:ascii="Arial Narrow" w:hAnsi="Arial Narrow"/>
                          <w:b/>
                          <w:bCs/>
                          <w:i/>
                          <w:iCs/>
                          <w:sz w:val="28"/>
                          <w:szCs w:val="28"/>
                        </w:rPr>
                        <w:t>20</w:t>
                      </w:r>
                      <w:r w:rsidRPr="00CF115A">
                        <w:rPr>
                          <w:rFonts w:ascii="Arial Narrow" w:hAnsi="Arial Narrow"/>
                          <w:b/>
                          <w:bCs/>
                          <w:i/>
                          <w:iCs/>
                          <w:sz w:val="28"/>
                          <w:szCs w:val="28"/>
                        </w:rPr>
                        <w:t xml:space="preserve">:00 </w:t>
                      </w:r>
                    </w:p>
                    <w:p w14:paraId="60D8DDD6" w14:textId="77777777" w:rsidR="00CF21CE" w:rsidRPr="00CF115A" w:rsidRDefault="00CF21CE" w:rsidP="004D61B8">
                      <w:pPr>
                        <w:spacing w:line="240" w:lineRule="auto"/>
                        <w:jc w:val="center"/>
                        <w:rPr>
                          <w:rFonts w:ascii="Arial Narrow" w:hAnsi="Arial Narrow"/>
                          <w:b/>
                          <w:bCs/>
                          <w:i/>
                          <w:iCs/>
                          <w:color w:val="000000" w:themeColor="text1"/>
                          <w:sz w:val="20"/>
                          <w:szCs w:val="20"/>
                        </w:rPr>
                      </w:pPr>
                      <w:r w:rsidRPr="00CF115A">
                        <w:rPr>
                          <w:rFonts w:ascii="Arial Narrow" w:hAnsi="Arial Narrow"/>
                          <w:b/>
                          <w:bCs/>
                          <w:i/>
                          <w:iCs/>
                        </w:rPr>
                        <w:t xml:space="preserve">Raport sytuacyjny dot. zdarzeń 2 i 3 za okres </w:t>
                      </w:r>
                      <w:r>
                        <w:rPr>
                          <w:rFonts w:ascii="Arial Narrow" w:hAnsi="Arial Narrow"/>
                          <w:b/>
                          <w:bCs/>
                          <w:i/>
                          <w:iCs/>
                        </w:rPr>
                        <w:t>16.00- 20.00</w:t>
                      </w:r>
                    </w:p>
                  </w:txbxContent>
                </v:textbox>
              </v:shape>
            </w:pict>
          </mc:Fallback>
        </mc:AlternateContent>
      </w:r>
      <w:r w:rsidR="008F6643" w:rsidRPr="008F6643">
        <w:rPr>
          <w:noProof/>
          <w:sz w:val="24"/>
          <w:szCs w:val="24"/>
        </w:rPr>
        <mc:AlternateContent>
          <mc:Choice Requires="wps">
            <w:drawing>
              <wp:anchor distT="0" distB="0" distL="114300" distR="114300" simplePos="0" relativeHeight="251674624" behindDoc="0" locked="0" layoutInCell="1" allowOverlap="1" wp14:anchorId="3936DCCC" wp14:editId="1398A036">
                <wp:simplePos x="0" y="0"/>
                <wp:positionH relativeFrom="column">
                  <wp:posOffset>6957695</wp:posOffset>
                </wp:positionH>
                <wp:positionV relativeFrom="paragraph">
                  <wp:posOffset>52070</wp:posOffset>
                </wp:positionV>
                <wp:extent cx="2143125" cy="904875"/>
                <wp:effectExtent l="2514600" t="0" r="28575" b="28575"/>
                <wp:wrapNone/>
                <wp:docPr id="31" name="Dymek mowy: prostokąt z zaokrąglonymi rogami 31"/>
                <wp:cNvGraphicFramePr/>
                <a:graphic xmlns:a="http://schemas.openxmlformats.org/drawingml/2006/main">
                  <a:graphicData uri="http://schemas.microsoft.com/office/word/2010/wordprocessingShape">
                    <wps:wsp>
                      <wps:cNvSpPr/>
                      <wps:spPr>
                        <a:xfrm>
                          <a:off x="0" y="0"/>
                          <a:ext cx="2143125" cy="904875"/>
                        </a:xfrm>
                        <a:prstGeom prst="wedgeRoundRectCallout">
                          <a:avLst>
                            <a:gd name="adj1" fmla="val -164582"/>
                            <a:gd name="adj2" fmla="val 25329"/>
                            <a:gd name="adj3" fmla="val 16667"/>
                          </a:avLst>
                        </a:prstGeom>
                        <a:solidFill>
                          <a:srgbClr val="92D050"/>
                        </a:solidFill>
                        <a:ln w="12700" cap="flat" cmpd="sng" algn="ctr">
                          <a:solidFill>
                            <a:srgbClr val="FF0000"/>
                          </a:solidFill>
                          <a:prstDash val="solid"/>
                          <a:miter lim="800000"/>
                        </a:ln>
                        <a:effectLst/>
                      </wps:spPr>
                      <wps:txbx>
                        <w:txbxContent>
                          <w:p w14:paraId="066B06D8" w14:textId="77777777" w:rsidR="00CF21CE" w:rsidRPr="00CF115A" w:rsidRDefault="00CF21CE" w:rsidP="008F6643">
                            <w:pPr>
                              <w:spacing w:line="240" w:lineRule="auto"/>
                              <w:jc w:val="center"/>
                              <w:rPr>
                                <w:rFonts w:ascii="Arial Narrow" w:hAnsi="Arial Narrow"/>
                                <w:b/>
                                <w:bCs/>
                                <w:i/>
                                <w:iCs/>
                                <w:sz w:val="28"/>
                                <w:szCs w:val="28"/>
                              </w:rPr>
                            </w:pPr>
                            <w:r>
                              <w:rPr>
                                <w:rFonts w:ascii="Arial Narrow" w:hAnsi="Arial Narrow"/>
                                <w:b/>
                                <w:bCs/>
                                <w:i/>
                                <w:iCs/>
                                <w:sz w:val="28"/>
                                <w:szCs w:val="28"/>
                              </w:rPr>
                              <w:t>00</w:t>
                            </w:r>
                            <w:r w:rsidRPr="00CF115A">
                              <w:rPr>
                                <w:rFonts w:ascii="Arial Narrow" w:hAnsi="Arial Narrow"/>
                                <w:b/>
                                <w:bCs/>
                                <w:i/>
                                <w:iCs/>
                                <w:sz w:val="28"/>
                                <w:szCs w:val="28"/>
                              </w:rPr>
                              <w:t xml:space="preserve">:00 </w:t>
                            </w:r>
                          </w:p>
                          <w:p w14:paraId="52F232FB" w14:textId="77777777" w:rsidR="00CF21CE" w:rsidRPr="00CF115A" w:rsidRDefault="00CF21CE" w:rsidP="008F6643">
                            <w:pPr>
                              <w:spacing w:line="240" w:lineRule="auto"/>
                              <w:jc w:val="center"/>
                              <w:rPr>
                                <w:rFonts w:ascii="Arial Narrow" w:hAnsi="Arial Narrow"/>
                                <w:b/>
                                <w:bCs/>
                                <w:i/>
                                <w:iCs/>
                                <w:color w:val="000000" w:themeColor="text1"/>
                                <w:sz w:val="20"/>
                                <w:szCs w:val="20"/>
                              </w:rPr>
                            </w:pPr>
                            <w:r w:rsidRPr="00CF115A">
                              <w:rPr>
                                <w:rFonts w:ascii="Arial Narrow" w:hAnsi="Arial Narrow"/>
                                <w:b/>
                                <w:bCs/>
                                <w:i/>
                                <w:iCs/>
                              </w:rPr>
                              <w:t xml:space="preserve">Raport sytuacyjny dot. zdarzeń 2 </w:t>
                            </w:r>
                            <w:r>
                              <w:rPr>
                                <w:rFonts w:ascii="Arial Narrow" w:hAnsi="Arial Narrow"/>
                                <w:b/>
                                <w:bCs/>
                                <w:i/>
                                <w:iCs/>
                              </w:rPr>
                              <w:br/>
                            </w:r>
                            <w:r w:rsidRPr="00CF115A">
                              <w:rPr>
                                <w:rFonts w:ascii="Arial Narrow" w:hAnsi="Arial Narrow"/>
                                <w:b/>
                                <w:bCs/>
                                <w:i/>
                                <w:iCs/>
                              </w:rPr>
                              <w:t xml:space="preserve">i 3 za okres </w:t>
                            </w:r>
                            <w:r>
                              <w:rPr>
                                <w:rFonts w:ascii="Arial Narrow" w:hAnsi="Arial Narrow"/>
                                <w:b/>
                                <w:bCs/>
                                <w:i/>
                                <w:iCs/>
                              </w:rPr>
                              <w:t>20.</w:t>
                            </w:r>
                            <w:r w:rsidRPr="00CF115A">
                              <w:rPr>
                                <w:rFonts w:ascii="Arial Narrow" w:hAnsi="Arial Narrow"/>
                                <w:b/>
                                <w:bCs/>
                                <w:i/>
                                <w:iCs/>
                              </w:rPr>
                              <w:t xml:space="preserve">00 – </w:t>
                            </w:r>
                            <w:r>
                              <w:rPr>
                                <w:rFonts w:ascii="Arial Narrow" w:hAnsi="Arial Narrow"/>
                                <w:b/>
                                <w:bCs/>
                                <w:i/>
                                <w:iCs/>
                              </w:rPr>
                              <w:t>24</w:t>
                            </w:r>
                            <w:r w:rsidRPr="00CF115A">
                              <w:rPr>
                                <w:rFonts w:ascii="Arial Narrow" w:hAnsi="Arial Narrow"/>
                                <w:b/>
                                <w:bCs/>
                                <w:i/>
                                <w:iCs/>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6DCCC" id="Dymek mowy: prostokąt z zaokrąglonymi rogami 31" o:spid="_x0000_s1028" type="#_x0000_t62" style="position:absolute;left:0;text-align:left;margin-left:547.85pt;margin-top:4.1pt;width:168.75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" adj="-24750,16271" fillcolor="#92d050" strokecolor="red" strokeweight="1pt">
                <v:textbox>
                  <w:txbxContent>
                    <w:p w14:paraId="066B06D8" w14:textId="77777777" w:rsidR="00CF21CE" w:rsidRPr="00CF115A" w:rsidRDefault="00CF21CE" w:rsidP="008F6643">
                      <w:pPr>
                        <w:spacing w:line="240" w:lineRule="auto"/>
                        <w:jc w:val="center"/>
                        <w:rPr>
                          <w:rFonts w:ascii="Arial Narrow" w:hAnsi="Arial Narrow"/>
                          <w:b/>
                          <w:bCs/>
                          <w:i/>
                          <w:iCs/>
                          <w:sz w:val="28"/>
                          <w:szCs w:val="28"/>
                        </w:rPr>
                      </w:pPr>
                      <w:r>
                        <w:rPr>
                          <w:rFonts w:ascii="Arial Narrow" w:hAnsi="Arial Narrow"/>
                          <w:b/>
                          <w:bCs/>
                          <w:i/>
                          <w:iCs/>
                          <w:sz w:val="28"/>
                          <w:szCs w:val="28"/>
                        </w:rPr>
                        <w:t>00</w:t>
                      </w:r>
                      <w:r w:rsidRPr="00CF115A">
                        <w:rPr>
                          <w:rFonts w:ascii="Arial Narrow" w:hAnsi="Arial Narrow"/>
                          <w:b/>
                          <w:bCs/>
                          <w:i/>
                          <w:iCs/>
                          <w:sz w:val="28"/>
                          <w:szCs w:val="28"/>
                        </w:rPr>
                        <w:t xml:space="preserve">:00 </w:t>
                      </w:r>
                    </w:p>
                    <w:p w14:paraId="52F232FB" w14:textId="77777777" w:rsidR="00CF21CE" w:rsidRPr="00CF115A" w:rsidRDefault="00CF21CE" w:rsidP="008F6643">
                      <w:pPr>
                        <w:spacing w:line="240" w:lineRule="auto"/>
                        <w:jc w:val="center"/>
                        <w:rPr>
                          <w:rFonts w:ascii="Arial Narrow" w:hAnsi="Arial Narrow"/>
                          <w:b/>
                          <w:bCs/>
                          <w:i/>
                          <w:iCs/>
                          <w:color w:val="000000" w:themeColor="text1"/>
                          <w:sz w:val="20"/>
                          <w:szCs w:val="20"/>
                        </w:rPr>
                      </w:pPr>
                      <w:r w:rsidRPr="00CF115A">
                        <w:rPr>
                          <w:rFonts w:ascii="Arial Narrow" w:hAnsi="Arial Narrow"/>
                          <w:b/>
                          <w:bCs/>
                          <w:i/>
                          <w:iCs/>
                        </w:rPr>
                        <w:t xml:space="preserve">Raport sytuacyjny dot. zdarzeń 2 </w:t>
                      </w:r>
                      <w:r>
                        <w:rPr>
                          <w:rFonts w:ascii="Arial Narrow" w:hAnsi="Arial Narrow"/>
                          <w:b/>
                          <w:bCs/>
                          <w:i/>
                          <w:iCs/>
                        </w:rPr>
                        <w:br/>
                      </w:r>
                      <w:r w:rsidRPr="00CF115A">
                        <w:rPr>
                          <w:rFonts w:ascii="Arial Narrow" w:hAnsi="Arial Narrow"/>
                          <w:b/>
                          <w:bCs/>
                          <w:i/>
                          <w:iCs/>
                        </w:rPr>
                        <w:t xml:space="preserve">i 3 za okres </w:t>
                      </w:r>
                      <w:r>
                        <w:rPr>
                          <w:rFonts w:ascii="Arial Narrow" w:hAnsi="Arial Narrow"/>
                          <w:b/>
                          <w:bCs/>
                          <w:i/>
                          <w:iCs/>
                        </w:rPr>
                        <w:t>20.</w:t>
                      </w:r>
                      <w:r w:rsidRPr="00CF115A">
                        <w:rPr>
                          <w:rFonts w:ascii="Arial Narrow" w:hAnsi="Arial Narrow"/>
                          <w:b/>
                          <w:bCs/>
                          <w:i/>
                          <w:iCs/>
                        </w:rPr>
                        <w:t xml:space="preserve">00 – </w:t>
                      </w:r>
                      <w:r>
                        <w:rPr>
                          <w:rFonts w:ascii="Arial Narrow" w:hAnsi="Arial Narrow"/>
                          <w:b/>
                          <w:bCs/>
                          <w:i/>
                          <w:iCs/>
                        </w:rPr>
                        <w:t>24</w:t>
                      </w:r>
                      <w:r w:rsidRPr="00CF115A">
                        <w:rPr>
                          <w:rFonts w:ascii="Arial Narrow" w:hAnsi="Arial Narrow"/>
                          <w:b/>
                          <w:bCs/>
                          <w:i/>
                          <w:iCs/>
                        </w:rPr>
                        <w:t>.00</w:t>
                      </w:r>
                    </w:p>
                  </w:txbxContent>
                </v:textbox>
              </v:shape>
            </w:pict>
          </mc:Fallback>
        </mc:AlternateContent>
      </w:r>
      <w:r w:rsidR="001172CA" w:rsidRPr="001172CA">
        <w:rPr>
          <w:b/>
          <w:bCs/>
          <w:color w:val="FF0000"/>
          <w:sz w:val="24"/>
          <w:szCs w:val="24"/>
        </w:rPr>
        <w:t>POGLĄD GRAFICZNY -  RAPORTOWANIA O ZDARZENIACH I DZIAŁANIACH</w:t>
      </w:r>
    </w:p>
    <w:p w14:paraId="10D3E918" w14:textId="0E110B73" w:rsidR="001172CA" w:rsidRPr="001172CA" w:rsidRDefault="001172CA" w:rsidP="00DD4257">
      <w:pPr>
        <w:spacing w:after="0" w:line="360" w:lineRule="atLeast"/>
        <w:contextualSpacing/>
        <w:rPr>
          <w:b/>
          <w:bCs/>
          <w:sz w:val="24"/>
          <w:szCs w:val="24"/>
        </w:rPr>
      </w:pPr>
    </w:p>
    <w:p w14:paraId="5AE5A5E3" w14:textId="4D27039D" w:rsidR="001172CA" w:rsidRDefault="001172CA" w:rsidP="00DD4257">
      <w:pPr>
        <w:spacing w:after="0" w:line="360" w:lineRule="atLeast"/>
        <w:contextualSpacing/>
        <w:rPr>
          <w:b/>
          <w:bCs/>
          <w:sz w:val="24"/>
          <w:szCs w:val="24"/>
        </w:rPr>
      </w:pPr>
      <w:r w:rsidRPr="007E6920">
        <w:rPr>
          <w:noProof/>
        </w:rPr>
        <w:drawing>
          <wp:anchor distT="0" distB="0" distL="114300" distR="114300" simplePos="0" relativeHeight="251672576" behindDoc="0" locked="0" layoutInCell="1" allowOverlap="1" wp14:anchorId="0EAF0B22" wp14:editId="43697D09">
            <wp:simplePos x="0" y="0"/>
            <wp:positionH relativeFrom="column">
              <wp:posOffset>2028825</wp:posOffset>
            </wp:positionH>
            <wp:positionV relativeFrom="paragraph">
              <wp:posOffset>189865</wp:posOffset>
            </wp:positionV>
            <wp:extent cx="4914900" cy="4737735"/>
            <wp:effectExtent l="0" t="0" r="0" b="571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473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E1361" w14:textId="13B7BAD5" w:rsidR="001172CA" w:rsidRDefault="001172CA" w:rsidP="00DD4257">
      <w:pPr>
        <w:spacing w:after="0" w:line="360" w:lineRule="atLeast"/>
        <w:contextualSpacing/>
        <w:rPr>
          <w:b/>
          <w:bCs/>
          <w:sz w:val="24"/>
          <w:szCs w:val="24"/>
        </w:rPr>
      </w:pPr>
    </w:p>
    <w:p w14:paraId="726EACEA" w14:textId="7108462A" w:rsidR="001172CA" w:rsidRDefault="001172CA" w:rsidP="00DD4257">
      <w:pPr>
        <w:spacing w:after="0" w:line="360" w:lineRule="atLeast"/>
        <w:contextualSpacing/>
        <w:rPr>
          <w:b/>
          <w:bCs/>
          <w:sz w:val="24"/>
          <w:szCs w:val="24"/>
        </w:rPr>
      </w:pPr>
    </w:p>
    <w:p w14:paraId="7FA485C7" w14:textId="4770FCC7" w:rsidR="001172CA" w:rsidRDefault="0015614B" w:rsidP="00DD4257">
      <w:pPr>
        <w:spacing w:after="0" w:line="360" w:lineRule="atLeast"/>
        <w:contextualSpacing/>
        <w:rPr>
          <w:b/>
          <w:bCs/>
          <w:sz w:val="24"/>
          <w:szCs w:val="24"/>
        </w:rPr>
      </w:pPr>
      <w:r w:rsidRPr="00B676D0">
        <w:rPr>
          <w:noProof/>
          <w:sz w:val="24"/>
          <w:szCs w:val="24"/>
        </w:rPr>
        <mc:AlternateContent>
          <mc:Choice Requires="wps">
            <w:drawing>
              <wp:anchor distT="0" distB="0" distL="114300" distR="114300" simplePos="0" relativeHeight="251676672" behindDoc="0" locked="0" layoutInCell="1" allowOverlap="1" wp14:anchorId="079C0727" wp14:editId="5B46A374">
                <wp:simplePos x="0" y="0"/>
                <wp:positionH relativeFrom="column">
                  <wp:posOffset>7071995</wp:posOffset>
                </wp:positionH>
                <wp:positionV relativeFrom="paragraph">
                  <wp:posOffset>137795</wp:posOffset>
                </wp:positionV>
                <wp:extent cx="1990725" cy="809625"/>
                <wp:effectExtent l="666750" t="0" r="28575" b="180975"/>
                <wp:wrapNone/>
                <wp:docPr id="34" name="Dymek mowy: prostokąt z zaokrąglonymi rogami 34"/>
                <wp:cNvGraphicFramePr/>
                <a:graphic xmlns:a="http://schemas.openxmlformats.org/drawingml/2006/main">
                  <a:graphicData uri="http://schemas.microsoft.com/office/word/2010/wordprocessingShape">
                    <wps:wsp>
                      <wps:cNvSpPr/>
                      <wps:spPr>
                        <a:xfrm>
                          <a:off x="0" y="0"/>
                          <a:ext cx="1990725" cy="809625"/>
                        </a:xfrm>
                        <a:prstGeom prst="wedgeRoundRectCallout">
                          <a:avLst>
                            <a:gd name="adj1" fmla="val -81297"/>
                            <a:gd name="adj2" fmla="val 64831"/>
                            <a:gd name="adj3" fmla="val 16667"/>
                          </a:avLst>
                        </a:prstGeom>
                        <a:solidFill>
                          <a:sysClr val="window" lastClr="FFFFFF">
                            <a:lumMod val="85000"/>
                          </a:sysClr>
                        </a:solidFill>
                        <a:ln w="12700" cap="flat" cmpd="sng" algn="ctr">
                          <a:solidFill>
                            <a:srgbClr val="FF0000"/>
                          </a:solidFill>
                          <a:prstDash val="solid"/>
                          <a:miter lim="800000"/>
                        </a:ln>
                        <a:effectLst/>
                      </wps:spPr>
                      <wps:txbx>
                        <w:txbxContent>
                          <w:p w14:paraId="5ED89723" w14:textId="77777777" w:rsidR="00CF21CE" w:rsidRPr="007667EF" w:rsidRDefault="00CF21CE" w:rsidP="00B676D0">
                            <w:pPr>
                              <w:spacing w:line="240" w:lineRule="auto"/>
                              <w:jc w:val="center"/>
                              <w:rPr>
                                <w:rFonts w:ascii="Arial Narrow" w:hAnsi="Arial Narrow"/>
                                <w:b/>
                                <w:bCs/>
                                <w:i/>
                                <w:iCs/>
                                <w:color w:val="000000" w:themeColor="text1"/>
                                <w:sz w:val="28"/>
                                <w:szCs w:val="28"/>
                              </w:rPr>
                            </w:pPr>
                            <w:r>
                              <w:rPr>
                                <w:rFonts w:ascii="Arial Narrow" w:hAnsi="Arial Narrow"/>
                                <w:b/>
                                <w:bCs/>
                                <w:i/>
                                <w:iCs/>
                                <w:color w:val="000000" w:themeColor="text1"/>
                                <w:sz w:val="28"/>
                                <w:szCs w:val="28"/>
                              </w:rPr>
                              <w:t>04</w:t>
                            </w:r>
                            <w:r w:rsidRPr="007667EF">
                              <w:rPr>
                                <w:rFonts w:ascii="Arial Narrow" w:hAnsi="Arial Narrow"/>
                                <w:b/>
                                <w:bCs/>
                                <w:i/>
                                <w:iCs/>
                                <w:color w:val="000000" w:themeColor="text1"/>
                                <w:sz w:val="28"/>
                                <w:szCs w:val="28"/>
                              </w:rPr>
                              <w:t>:</w:t>
                            </w:r>
                            <w:r>
                              <w:rPr>
                                <w:rFonts w:ascii="Arial Narrow" w:hAnsi="Arial Narrow"/>
                                <w:b/>
                                <w:bCs/>
                                <w:i/>
                                <w:iCs/>
                                <w:color w:val="000000" w:themeColor="text1"/>
                                <w:sz w:val="28"/>
                                <w:szCs w:val="28"/>
                              </w:rPr>
                              <w:t>3</w:t>
                            </w:r>
                            <w:r w:rsidRPr="007667EF">
                              <w:rPr>
                                <w:rFonts w:ascii="Arial Narrow" w:hAnsi="Arial Narrow"/>
                                <w:b/>
                                <w:bCs/>
                                <w:i/>
                                <w:iCs/>
                                <w:color w:val="000000" w:themeColor="text1"/>
                                <w:sz w:val="28"/>
                                <w:szCs w:val="28"/>
                              </w:rPr>
                              <w:t>0</w:t>
                            </w:r>
                          </w:p>
                          <w:p w14:paraId="362B1499" w14:textId="77777777" w:rsidR="00CF21CE" w:rsidRPr="007667EF" w:rsidRDefault="00CF21CE" w:rsidP="00B676D0">
                            <w:pPr>
                              <w:spacing w:line="240" w:lineRule="auto"/>
                              <w:jc w:val="center"/>
                              <w:rPr>
                                <w:rFonts w:ascii="Arial Narrow" w:hAnsi="Arial Narrow"/>
                                <w:b/>
                                <w:bCs/>
                                <w:i/>
                                <w:iCs/>
                                <w:color w:val="000000" w:themeColor="text1"/>
                                <w:sz w:val="20"/>
                                <w:szCs w:val="20"/>
                              </w:rPr>
                            </w:pPr>
                            <w:r w:rsidRPr="007667EF">
                              <w:rPr>
                                <w:rFonts w:ascii="Arial Narrow" w:hAnsi="Arial Narrow"/>
                                <w:b/>
                                <w:bCs/>
                                <w:i/>
                                <w:iCs/>
                                <w:color w:val="000000" w:themeColor="text1"/>
                                <w:sz w:val="20"/>
                                <w:szCs w:val="20"/>
                              </w:rPr>
                              <w:t>Zdarzenie 1</w:t>
                            </w:r>
                            <w:r>
                              <w:rPr>
                                <w:rFonts w:ascii="Arial Narrow" w:hAnsi="Arial Narrow"/>
                                <w:b/>
                                <w:bCs/>
                                <w:i/>
                                <w:iCs/>
                                <w:color w:val="000000" w:themeColor="text1"/>
                                <w:sz w:val="20"/>
                                <w:szCs w:val="20"/>
                              </w:rPr>
                              <w:br/>
                            </w:r>
                            <w:r w:rsidRPr="007667EF">
                              <w:rPr>
                                <w:rFonts w:ascii="Arial Narrow" w:hAnsi="Arial Narrow"/>
                                <w:b/>
                                <w:bCs/>
                                <w:i/>
                                <w:iCs/>
                                <w:color w:val="000000" w:themeColor="text1"/>
                                <w:sz w:val="20"/>
                                <w:szCs w:val="20"/>
                              </w:rPr>
                              <w:t>Raport doraźny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0727" id="Dymek mowy: prostokąt z zaokrąglonymi rogami 34" o:spid="_x0000_s1029" type="#_x0000_t62" style="position:absolute;left:0;text-align:left;margin-left:556.85pt;margin-top:10.85pt;width:156.75pt;height:6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" adj="-6760,24803" fillcolor="#d9d9d9" strokecolor="red" strokeweight="1pt">
                <v:textbox>
                  <w:txbxContent>
                    <w:p w14:paraId="5ED89723" w14:textId="77777777" w:rsidR="00CF21CE" w:rsidRPr="007667EF" w:rsidRDefault="00CF21CE" w:rsidP="00B676D0">
                      <w:pPr>
                        <w:spacing w:line="240" w:lineRule="auto"/>
                        <w:jc w:val="center"/>
                        <w:rPr>
                          <w:rFonts w:ascii="Arial Narrow" w:hAnsi="Arial Narrow"/>
                          <w:b/>
                          <w:bCs/>
                          <w:i/>
                          <w:iCs/>
                          <w:color w:val="000000" w:themeColor="text1"/>
                          <w:sz w:val="28"/>
                          <w:szCs w:val="28"/>
                        </w:rPr>
                      </w:pPr>
                      <w:r>
                        <w:rPr>
                          <w:rFonts w:ascii="Arial Narrow" w:hAnsi="Arial Narrow"/>
                          <w:b/>
                          <w:bCs/>
                          <w:i/>
                          <w:iCs/>
                          <w:color w:val="000000" w:themeColor="text1"/>
                          <w:sz w:val="28"/>
                          <w:szCs w:val="28"/>
                        </w:rPr>
                        <w:t>04</w:t>
                      </w:r>
                      <w:r w:rsidRPr="007667EF">
                        <w:rPr>
                          <w:rFonts w:ascii="Arial Narrow" w:hAnsi="Arial Narrow"/>
                          <w:b/>
                          <w:bCs/>
                          <w:i/>
                          <w:iCs/>
                          <w:color w:val="000000" w:themeColor="text1"/>
                          <w:sz w:val="28"/>
                          <w:szCs w:val="28"/>
                        </w:rPr>
                        <w:t>:</w:t>
                      </w:r>
                      <w:r>
                        <w:rPr>
                          <w:rFonts w:ascii="Arial Narrow" w:hAnsi="Arial Narrow"/>
                          <w:b/>
                          <w:bCs/>
                          <w:i/>
                          <w:iCs/>
                          <w:color w:val="000000" w:themeColor="text1"/>
                          <w:sz w:val="28"/>
                          <w:szCs w:val="28"/>
                        </w:rPr>
                        <w:t>3</w:t>
                      </w:r>
                      <w:r w:rsidRPr="007667EF">
                        <w:rPr>
                          <w:rFonts w:ascii="Arial Narrow" w:hAnsi="Arial Narrow"/>
                          <w:b/>
                          <w:bCs/>
                          <w:i/>
                          <w:iCs/>
                          <w:color w:val="000000" w:themeColor="text1"/>
                          <w:sz w:val="28"/>
                          <w:szCs w:val="28"/>
                        </w:rPr>
                        <w:t>0</w:t>
                      </w:r>
                    </w:p>
                    <w:p w14:paraId="362B1499" w14:textId="77777777" w:rsidR="00CF21CE" w:rsidRPr="007667EF" w:rsidRDefault="00CF21CE" w:rsidP="00B676D0">
                      <w:pPr>
                        <w:spacing w:line="240" w:lineRule="auto"/>
                        <w:jc w:val="center"/>
                        <w:rPr>
                          <w:rFonts w:ascii="Arial Narrow" w:hAnsi="Arial Narrow"/>
                          <w:b/>
                          <w:bCs/>
                          <w:i/>
                          <w:iCs/>
                          <w:color w:val="000000" w:themeColor="text1"/>
                          <w:sz w:val="20"/>
                          <w:szCs w:val="20"/>
                        </w:rPr>
                      </w:pPr>
                      <w:r w:rsidRPr="007667EF">
                        <w:rPr>
                          <w:rFonts w:ascii="Arial Narrow" w:hAnsi="Arial Narrow"/>
                          <w:b/>
                          <w:bCs/>
                          <w:i/>
                          <w:iCs/>
                          <w:color w:val="000000" w:themeColor="text1"/>
                          <w:sz w:val="20"/>
                          <w:szCs w:val="20"/>
                        </w:rPr>
                        <w:t>Zdarzenie 1</w:t>
                      </w:r>
                      <w:r>
                        <w:rPr>
                          <w:rFonts w:ascii="Arial Narrow" w:hAnsi="Arial Narrow"/>
                          <w:b/>
                          <w:bCs/>
                          <w:i/>
                          <w:iCs/>
                          <w:color w:val="000000" w:themeColor="text1"/>
                          <w:sz w:val="20"/>
                          <w:szCs w:val="20"/>
                        </w:rPr>
                        <w:br/>
                      </w:r>
                      <w:r w:rsidRPr="007667EF">
                        <w:rPr>
                          <w:rFonts w:ascii="Arial Narrow" w:hAnsi="Arial Narrow"/>
                          <w:b/>
                          <w:bCs/>
                          <w:i/>
                          <w:iCs/>
                          <w:color w:val="000000" w:themeColor="text1"/>
                          <w:sz w:val="20"/>
                          <w:szCs w:val="20"/>
                        </w:rPr>
                        <w:t>Raport doraźny</w:t>
                      </w:r>
                    </w:p>
                  </w:txbxContent>
                </v:textbox>
              </v:shape>
            </w:pict>
          </mc:Fallback>
        </mc:AlternateContent>
      </w:r>
      <w:r w:rsidR="00A02A32" w:rsidRPr="00A02A32">
        <w:rPr>
          <w:noProof/>
          <w:sz w:val="24"/>
          <w:szCs w:val="24"/>
        </w:rPr>
        <mc:AlternateContent>
          <mc:Choice Requires="wps">
            <w:drawing>
              <wp:anchor distT="0" distB="0" distL="114300" distR="114300" simplePos="0" relativeHeight="251685888" behindDoc="0" locked="0" layoutInCell="1" allowOverlap="1" wp14:anchorId="4424E0D6" wp14:editId="0C26C2A1">
                <wp:simplePos x="0" y="0"/>
                <wp:positionH relativeFrom="margin">
                  <wp:align>left</wp:align>
                </wp:positionH>
                <wp:positionV relativeFrom="paragraph">
                  <wp:posOffset>90170</wp:posOffset>
                </wp:positionV>
                <wp:extent cx="2124075" cy="904875"/>
                <wp:effectExtent l="0" t="0" r="809625" b="1876425"/>
                <wp:wrapNone/>
                <wp:docPr id="33" name="Dymek mowy: prostokąt z zaokrąglonymi rogami 33"/>
                <wp:cNvGraphicFramePr/>
                <a:graphic xmlns:a="http://schemas.openxmlformats.org/drawingml/2006/main">
                  <a:graphicData uri="http://schemas.microsoft.com/office/word/2010/wordprocessingShape">
                    <wps:wsp>
                      <wps:cNvSpPr/>
                      <wps:spPr>
                        <a:xfrm>
                          <a:off x="904875" y="2133600"/>
                          <a:ext cx="2124075" cy="904875"/>
                        </a:xfrm>
                        <a:prstGeom prst="wedgeRoundRectCallout">
                          <a:avLst>
                            <a:gd name="adj1" fmla="val 84430"/>
                            <a:gd name="adj2" fmla="val 247494"/>
                            <a:gd name="adj3" fmla="val 16667"/>
                          </a:avLst>
                        </a:prstGeom>
                        <a:solidFill>
                          <a:srgbClr val="92D050"/>
                        </a:solidFill>
                        <a:ln w="12700" cap="flat" cmpd="sng" algn="ctr">
                          <a:solidFill>
                            <a:srgbClr val="FF0000"/>
                          </a:solidFill>
                          <a:prstDash val="solid"/>
                          <a:miter lim="800000"/>
                        </a:ln>
                        <a:effectLst/>
                      </wps:spPr>
                      <wps:txbx>
                        <w:txbxContent>
                          <w:p w14:paraId="68C362B9" w14:textId="77777777" w:rsidR="00CF21CE" w:rsidRPr="00CF115A" w:rsidRDefault="00CF21CE" w:rsidP="00A02A32">
                            <w:pPr>
                              <w:spacing w:line="240" w:lineRule="auto"/>
                              <w:jc w:val="center"/>
                              <w:rPr>
                                <w:rFonts w:ascii="Arial Narrow" w:hAnsi="Arial Narrow"/>
                                <w:b/>
                                <w:bCs/>
                                <w:i/>
                                <w:iCs/>
                                <w:sz w:val="28"/>
                                <w:szCs w:val="28"/>
                              </w:rPr>
                            </w:pPr>
                            <w:r w:rsidRPr="00CF115A">
                              <w:rPr>
                                <w:rFonts w:ascii="Arial Narrow" w:hAnsi="Arial Narrow"/>
                                <w:b/>
                                <w:bCs/>
                                <w:i/>
                                <w:iCs/>
                                <w:sz w:val="28"/>
                                <w:szCs w:val="28"/>
                              </w:rPr>
                              <w:t xml:space="preserve">16:00 </w:t>
                            </w:r>
                          </w:p>
                          <w:p w14:paraId="2AAF3F2E" w14:textId="77777777" w:rsidR="00CF21CE" w:rsidRPr="00CF115A" w:rsidRDefault="00CF21CE" w:rsidP="00A02A32">
                            <w:pPr>
                              <w:spacing w:line="240" w:lineRule="auto"/>
                              <w:jc w:val="center"/>
                              <w:rPr>
                                <w:rFonts w:ascii="Arial Narrow" w:hAnsi="Arial Narrow"/>
                                <w:b/>
                                <w:bCs/>
                                <w:i/>
                                <w:iCs/>
                                <w:color w:val="000000" w:themeColor="text1"/>
                                <w:sz w:val="20"/>
                                <w:szCs w:val="20"/>
                              </w:rPr>
                            </w:pPr>
                            <w:r w:rsidRPr="00CF115A">
                              <w:rPr>
                                <w:rFonts w:ascii="Arial Narrow" w:hAnsi="Arial Narrow"/>
                                <w:b/>
                                <w:bCs/>
                                <w:i/>
                                <w:iCs/>
                              </w:rPr>
                              <w:t>Raport sytuacyjny dot. zdarzeń 2 i 3 za okres 8.00 – 16.00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E0D6" id="Dymek mowy: prostokąt z zaokrąglonymi rogami 33" o:spid="_x0000_s1030" type="#_x0000_t62" style="position:absolute;left:0;text-align:left;margin-left:0;margin-top:7.1pt;width:167.25pt;height:71.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" adj="29037,64259" fillcolor="#92d050" strokecolor="red" strokeweight="1pt">
                <v:textbox>
                  <w:txbxContent>
                    <w:p w14:paraId="68C362B9" w14:textId="77777777" w:rsidR="00CF21CE" w:rsidRPr="00CF115A" w:rsidRDefault="00CF21CE" w:rsidP="00A02A32">
                      <w:pPr>
                        <w:spacing w:line="240" w:lineRule="auto"/>
                        <w:jc w:val="center"/>
                        <w:rPr>
                          <w:rFonts w:ascii="Arial Narrow" w:hAnsi="Arial Narrow"/>
                          <w:b/>
                          <w:bCs/>
                          <w:i/>
                          <w:iCs/>
                          <w:sz w:val="28"/>
                          <w:szCs w:val="28"/>
                        </w:rPr>
                      </w:pPr>
                      <w:r w:rsidRPr="00CF115A">
                        <w:rPr>
                          <w:rFonts w:ascii="Arial Narrow" w:hAnsi="Arial Narrow"/>
                          <w:b/>
                          <w:bCs/>
                          <w:i/>
                          <w:iCs/>
                          <w:sz w:val="28"/>
                          <w:szCs w:val="28"/>
                        </w:rPr>
                        <w:t xml:space="preserve">16:00 </w:t>
                      </w:r>
                    </w:p>
                    <w:p w14:paraId="2AAF3F2E" w14:textId="77777777" w:rsidR="00CF21CE" w:rsidRPr="00CF115A" w:rsidRDefault="00CF21CE" w:rsidP="00A02A32">
                      <w:pPr>
                        <w:spacing w:line="240" w:lineRule="auto"/>
                        <w:jc w:val="center"/>
                        <w:rPr>
                          <w:rFonts w:ascii="Arial Narrow" w:hAnsi="Arial Narrow"/>
                          <w:b/>
                          <w:bCs/>
                          <w:i/>
                          <w:iCs/>
                          <w:color w:val="000000" w:themeColor="text1"/>
                          <w:sz w:val="20"/>
                          <w:szCs w:val="20"/>
                        </w:rPr>
                      </w:pPr>
                      <w:r w:rsidRPr="00CF115A">
                        <w:rPr>
                          <w:rFonts w:ascii="Arial Narrow" w:hAnsi="Arial Narrow"/>
                          <w:b/>
                          <w:bCs/>
                          <w:i/>
                          <w:iCs/>
                        </w:rPr>
                        <w:t>Raport sytuacyjny dot. zdarzeń 2 i 3 za okres 8.00 – 16.00</w:t>
                      </w:r>
                    </w:p>
                  </w:txbxContent>
                </v:textbox>
                <w10:wrap anchorx="margin"/>
              </v:shape>
            </w:pict>
          </mc:Fallback>
        </mc:AlternateContent>
      </w:r>
    </w:p>
    <w:p w14:paraId="3D93B855" w14:textId="2AD549F3" w:rsidR="001172CA" w:rsidRDefault="001172CA" w:rsidP="00DD4257">
      <w:pPr>
        <w:spacing w:after="0" w:line="360" w:lineRule="atLeast"/>
        <w:contextualSpacing/>
        <w:rPr>
          <w:b/>
          <w:bCs/>
          <w:sz w:val="24"/>
          <w:szCs w:val="24"/>
        </w:rPr>
      </w:pPr>
    </w:p>
    <w:p w14:paraId="6C861D4D" w14:textId="3888149D" w:rsidR="001172CA" w:rsidRDefault="001172CA" w:rsidP="00DD4257">
      <w:pPr>
        <w:spacing w:after="0" w:line="360" w:lineRule="atLeast"/>
        <w:contextualSpacing/>
        <w:rPr>
          <w:b/>
          <w:bCs/>
          <w:sz w:val="24"/>
          <w:szCs w:val="24"/>
        </w:rPr>
      </w:pPr>
    </w:p>
    <w:p w14:paraId="7285DEA6" w14:textId="751CD62C" w:rsidR="001172CA" w:rsidRDefault="001172CA" w:rsidP="00DD4257">
      <w:pPr>
        <w:spacing w:after="0" w:line="360" w:lineRule="atLeast"/>
        <w:contextualSpacing/>
        <w:rPr>
          <w:b/>
          <w:bCs/>
          <w:sz w:val="24"/>
          <w:szCs w:val="24"/>
        </w:rPr>
      </w:pPr>
    </w:p>
    <w:p w14:paraId="75472775" w14:textId="5546D376" w:rsidR="001172CA" w:rsidRDefault="00D81BE5" w:rsidP="00DD4257">
      <w:pPr>
        <w:spacing w:after="0" w:line="360" w:lineRule="atLeast"/>
        <w:contextualSpacing/>
        <w:rPr>
          <w:b/>
          <w:bCs/>
          <w:sz w:val="24"/>
          <w:szCs w:val="24"/>
        </w:rPr>
      </w:pPr>
      <w:r w:rsidRPr="00D81BE5">
        <w:rPr>
          <w:noProof/>
          <w:sz w:val="24"/>
          <w:szCs w:val="24"/>
        </w:rPr>
        <mc:AlternateContent>
          <mc:Choice Requires="wps">
            <w:drawing>
              <wp:anchor distT="0" distB="0" distL="114300" distR="114300" simplePos="0" relativeHeight="251687936" behindDoc="0" locked="0" layoutInCell="1" allowOverlap="1" wp14:anchorId="676FF475" wp14:editId="5274662A">
                <wp:simplePos x="0" y="0"/>
                <wp:positionH relativeFrom="margin">
                  <wp:align>left</wp:align>
                </wp:positionH>
                <wp:positionV relativeFrom="paragraph">
                  <wp:posOffset>223520</wp:posOffset>
                </wp:positionV>
                <wp:extent cx="2076450" cy="904875"/>
                <wp:effectExtent l="0" t="0" r="1905000" b="1914525"/>
                <wp:wrapNone/>
                <wp:docPr id="35" name="Dymek mowy: prostokąt z zaokrąglonymi rogami 35"/>
                <wp:cNvGraphicFramePr/>
                <a:graphic xmlns:a="http://schemas.openxmlformats.org/drawingml/2006/main">
                  <a:graphicData uri="http://schemas.microsoft.com/office/word/2010/wordprocessingShape">
                    <wps:wsp>
                      <wps:cNvSpPr/>
                      <wps:spPr>
                        <a:xfrm>
                          <a:off x="904875" y="3181350"/>
                          <a:ext cx="2076450" cy="904875"/>
                        </a:xfrm>
                        <a:prstGeom prst="wedgeRoundRectCallout">
                          <a:avLst>
                            <a:gd name="adj1" fmla="val 138453"/>
                            <a:gd name="adj2" fmla="val 251247"/>
                            <a:gd name="adj3" fmla="val 16667"/>
                          </a:avLst>
                        </a:prstGeom>
                        <a:solidFill>
                          <a:srgbClr val="92D050"/>
                        </a:solidFill>
                        <a:ln w="12700" cap="flat" cmpd="sng" algn="ctr">
                          <a:solidFill>
                            <a:srgbClr val="FF0000"/>
                          </a:solidFill>
                          <a:prstDash val="solid"/>
                          <a:miter lim="800000"/>
                        </a:ln>
                        <a:effectLst/>
                      </wps:spPr>
                      <wps:txbx>
                        <w:txbxContent>
                          <w:p w14:paraId="4683EE79" w14:textId="77777777" w:rsidR="00CF21CE" w:rsidRPr="00CF115A" w:rsidRDefault="00CF21CE" w:rsidP="00D81BE5">
                            <w:pPr>
                              <w:spacing w:line="240" w:lineRule="auto"/>
                              <w:jc w:val="center"/>
                              <w:rPr>
                                <w:rFonts w:ascii="Arial Narrow" w:hAnsi="Arial Narrow"/>
                                <w:b/>
                                <w:bCs/>
                                <w:i/>
                                <w:iCs/>
                                <w:color w:val="000000" w:themeColor="text1"/>
                                <w:sz w:val="20"/>
                                <w:szCs w:val="20"/>
                              </w:rPr>
                            </w:pPr>
                            <w:r>
                              <w:rPr>
                                <w:rFonts w:ascii="Arial Narrow" w:hAnsi="Arial Narrow"/>
                                <w:b/>
                                <w:bCs/>
                                <w:i/>
                                <w:iCs/>
                                <w:color w:val="000000" w:themeColor="text1"/>
                                <w:sz w:val="28"/>
                                <w:szCs w:val="28"/>
                              </w:rPr>
                              <w:t>13:00</w:t>
                            </w:r>
                            <w:r>
                              <w:rPr>
                                <w:rFonts w:ascii="Arial Narrow" w:hAnsi="Arial Narrow"/>
                                <w:b/>
                                <w:bCs/>
                                <w:i/>
                                <w:iCs/>
                                <w:color w:val="000000" w:themeColor="text1"/>
                                <w:sz w:val="20"/>
                                <w:szCs w:val="20"/>
                              </w:rPr>
                              <w:br/>
                            </w:r>
                            <w:r w:rsidRPr="00CF115A">
                              <w:rPr>
                                <w:rFonts w:ascii="Arial Narrow" w:hAnsi="Arial Narrow"/>
                                <w:b/>
                                <w:bCs/>
                                <w:i/>
                                <w:iCs/>
                              </w:rPr>
                              <w:t>Zapotrzebowanie szczebla nadrzędnego na raport sytuacyjny dot. zdarzeń 2 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F475" id="Dymek mowy: prostokąt z zaokrąglonymi rogami 35" o:spid="_x0000_s1031" type="#_x0000_t62" style="position:absolute;left:0;text-align:left;margin-left:0;margin-top:17.6pt;width:163.5pt;height:71.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" adj="40706,65069" fillcolor="#92d050" strokecolor="red" strokeweight="1pt">
                <v:textbox>
                  <w:txbxContent>
                    <w:p w14:paraId="4683EE79" w14:textId="77777777" w:rsidR="00CF21CE" w:rsidRPr="00CF115A" w:rsidRDefault="00CF21CE" w:rsidP="00D81BE5">
                      <w:pPr>
                        <w:spacing w:line="240" w:lineRule="auto"/>
                        <w:jc w:val="center"/>
                        <w:rPr>
                          <w:rFonts w:ascii="Arial Narrow" w:hAnsi="Arial Narrow"/>
                          <w:b/>
                          <w:bCs/>
                          <w:i/>
                          <w:iCs/>
                          <w:color w:val="000000" w:themeColor="text1"/>
                          <w:sz w:val="20"/>
                          <w:szCs w:val="20"/>
                        </w:rPr>
                      </w:pPr>
                      <w:r>
                        <w:rPr>
                          <w:rFonts w:ascii="Arial Narrow" w:hAnsi="Arial Narrow"/>
                          <w:b/>
                          <w:bCs/>
                          <w:i/>
                          <w:iCs/>
                          <w:color w:val="000000" w:themeColor="text1"/>
                          <w:sz w:val="28"/>
                          <w:szCs w:val="28"/>
                        </w:rPr>
                        <w:t>13:00</w:t>
                      </w:r>
                      <w:r>
                        <w:rPr>
                          <w:rFonts w:ascii="Arial Narrow" w:hAnsi="Arial Narrow"/>
                          <w:b/>
                          <w:bCs/>
                          <w:i/>
                          <w:iCs/>
                          <w:color w:val="000000" w:themeColor="text1"/>
                          <w:sz w:val="20"/>
                          <w:szCs w:val="20"/>
                        </w:rPr>
                        <w:br/>
                      </w:r>
                      <w:r w:rsidRPr="00CF115A">
                        <w:rPr>
                          <w:rFonts w:ascii="Arial Narrow" w:hAnsi="Arial Narrow"/>
                          <w:b/>
                          <w:bCs/>
                          <w:i/>
                          <w:iCs/>
                        </w:rPr>
                        <w:t>Zapotrzebowanie szczebla nadrzędnego na raport sytuacyjny dot. zdarzeń 2 i 3</w:t>
                      </w:r>
                    </w:p>
                  </w:txbxContent>
                </v:textbox>
                <w10:wrap anchorx="margin"/>
              </v:shape>
            </w:pict>
          </mc:Fallback>
        </mc:AlternateContent>
      </w:r>
    </w:p>
    <w:p w14:paraId="33CD106E" w14:textId="4E23FA51" w:rsidR="001172CA" w:rsidRDefault="008C5161" w:rsidP="00DD4257">
      <w:pPr>
        <w:spacing w:after="0" w:line="360" w:lineRule="atLeast"/>
        <w:contextualSpacing/>
        <w:rPr>
          <w:b/>
          <w:bCs/>
          <w:sz w:val="24"/>
          <w:szCs w:val="24"/>
        </w:rPr>
      </w:pPr>
      <w:r w:rsidRPr="008C5161">
        <w:rPr>
          <w:noProof/>
          <w:sz w:val="24"/>
          <w:szCs w:val="24"/>
        </w:rPr>
        <mc:AlternateContent>
          <mc:Choice Requires="wps">
            <w:drawing>
              <wp:anchor distT="0" distB="0" distL="114300" distR="114300" simplePos="0" relativeHeight="251678720" behindDoc="0" locked="0" layoutInCell="1" allowOverlap="1" wp14:anchorId="5EAF1CC6" wp14:editId="480D82D6">
                <wp:simplePos x="0" y="0"/>
                <wp:positionH relativeFrom="column">
                  <wp:posOffset>7081520</wp:posOffset>
                </wp:positionH>
                <wp:positionV relativeFrom="paragraph">
                  <wp:posOffset>52070</wp:posOffset>
                </wp:positionV>
                <wp:extent cx="2019300" cy="895350"/>
                <wp:effectExtent l="647700" t="0" r="19050" b="19050"/>
                <wp:wrapSquare wrapText="bothSides"/>
                <wp:docPr id="36" name="Dymek mowy: prostokąt z zaokrąglonymi rogami 36"/>
                <wp:cNvGraphicFramePr/>
                <a:graphic xmlns:a="http://schemas.openxmlformats.org/drawingml/2006/main">
                  <a:graphicData uri="http://schemas.microsoft.com/office/word/2010/wordprocessingShape">
                    <wps:wsp>
                      <wps:cNvSpPr/>
                      <wps:spPr>
                        <a:xfrm>
                          <a:off x="0" y="0"/>
                          <a:ext cx="2019300" cy="895350"/>
                        </a:xfrm>
                        <a:prstGeom prst="wedgeRoundRectCallout">
                          <a:avLst>
                            <a:gd name="adj1" fmla="val -80316"/>
                            <a:gd name="adj2" fmla="val -38287"/>
                            <a:gd name="adj3" fmla="val 16667"/>
                          </a:avLst>
                        </a:prstGeom>
                        <a:solidFill>
                          <a:srgbClr val="FF0000"/>
                        </a:solidFill>
                        <a:ln w="12700" cap="flat" cmpd="sng" algn="ctr">
                          <a:solidFill>
                            <a:srgbClr val="FF0000"/>
                          </a:solidFill>
                          <a:prstDash val="solid"/>
                          <a:miter lim="800000"/>
                        </a:ln>
                        <a:effectLst/>
                      </wps:spPr>
                      <wps:txbx>
                        <w:txbxContent>
                          <w:p w14:paraId="11355AEA" w14:textId="77777777" w:rsidR="00CF21CE" w:rsidRPr="008C5161" w:rsidRDefault="00CF21CE" w:rsidP="008C5161">
                            <w:pPr>
                              <w:pStyle w:val="Default"/>
                              <w:rPr>
                                <w:rFonts w:ascii="Arial Narrow" w:hAnsi="Arial Narrow"/>
                                <w:b/>
                                <w:bCs/>
                                <w:i/>
                                <w:iCs/>
                                <w:sz w:val="28"/>
                                <w:szCs w:val="28"/>
                              </w:rPr>
                            </w:pPr>
                            <w:r>
                              <w:rPr>
                                <w:rFonts w:ascii="Arial Narrow" w:hAnsi="Arial Narrow"/>
                                <w:b/>
                                <w:bCs/>
                                <w:i/>
                                <w:iCs/>
                                <w:sz w:val="28"/>
                                <w:szCs w:val="28"/>
                              </w:rPr>
                              <w:tab/>
                            </w:r>
                            <w:r w:rsidRPr="008C5161">
                              <w:rPr>
                                <w:rFonts w:ascii="Arial Narrow" w:hAnsi="Arial Narrow"/>
                                <w:b/>
                                <w:bCs/>
                                <w:i/>
                                <w:iCs/>
                                <w:sz w:val="28"/>
                                <w:szCs w:val="28"/>
                              </w:rPr>
                              <w:t>do 05:00</w:t>
                            </w:r>
                          </w:p>
                          <w:p w14:paraId="46ED6C85" w14:textId="13BD2A8B" w:rsidR="00CF21CE" w:rsidRPr="008C5161" w:rsidRDefault="00CF21CE" w:rsidP="00FF29E2">
                            <w:pPr>
                              <w:pStyle w:val="Tekstpodstawowy3"/>
                              <w:spacing w:line="240" w:lineRule="auto"/>
                              <w:ind w:left="284"/>
                              <w:rPr>
                                <w:rFonts w:ascii="Arial Narrow" w:hAnsi="Arial Narrow"/>
                                <w:b/>
                                <w:bCs/>
                                <w:i/>
                                <w:iCs/>
                                <w:color w:val="000000" w:themeColor="text1"/>
                              </w:rPr>
                            </w:pPr>
                            <w:r w:rsidRPr="008C5161">
                              <w:rPr>
                                <w:rFonts w:ascii="Arial Narrow" w:hAnsi="Arial Narrow"/>
                                <w:b/>
                                <w:bCs/>
                                <w:i/>
                                <w:iCs/>
                              </w:rPr>
                              <w:t>Raport dobowy według stanu na godz. 24.00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F1CC6" id="Dymek mowy: prostokąt z zaokrąglonymi rogami 36" o:spid="_x0000_s1032" type="#_x0000_t62" style="position:absolute;left:0;text-align:left;margin-left:557.6pt;margin-top:4.1pt;width:159pt;height: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" adj="-6548,2530" fillcolor="red" strokecolor="red" strokeweight="1pt">
                <v:textbox>
                  <w:txbxContent>
                    <w:p w14:paraId="11355AEA" w14:textId="77777777" w:rsidR="00CF21CE" w:rsidRPr="008C5161" w:rsidRDefault="00CF21CE" w:rsidP="008C5161">
                      <w:pPr>
                        <w:pStyle w:val="Default"/>
                        <w:rPr>
                          <w:rFonts w:ascii="Arial Narrow" w:hAnsi="Arial Narrow"/>
                          <w:b/>
                          <w:bCs/>
                          <w:i/>
                          <w:iCs/>
                          <w:sz w:val="28"/>
                          <w:szCs w:val="28"/>
                        </w:rPr>
                      </w:pPr>
                      <w:r>
                        <w:rPr>
                          <w:rFonts w:ascii="Arial Narrow" w:hAnsi="Arial Narrow"/>
                          <w:b/>
                          <w:bCs/>
                          <w:i/>
                          <w:iCs/>
                          <w:sz w:val="28"/>
                          <w:szCs w:val="28"/>
                        </w:rPr>
                        <w:tab/>
                      </w:r>
                      <w:r w:rsidRPr="008C5161">
                        <w:rPr>
                          <w:rFonts w:ascii="Arial Narrow" w:hAnsi="Arial Narrow"/>
                          <w:b/>
                          <w:bCs/>
                          <w:i/>
                          <w:iCs/>
                          <w:sz w:val="28"/>
                          <w:szCs w:val="28"/>
                        </w:rPr>
                        <w:t>do 05:00</w:t>
                      </w:r>
                    </w:p>
                    <w:p w14:paraId="46ED6C85" w14:textId="13BD2A8B" w:rsidR="00CF21CE" w:rsidRPr="008C5161" w:rsidRDefault="00CF21CE" w:rsidP="00FF29E2">
                      <w:pPr>
                        <w:pStyle w:val="Tekstpodstawowy3"/>
                        <w:spacing w:line="240" w:lineRule="auto"/>
                        <w:ind w:left="284"/>
                        <w:rPr>
                          <w:rFonts w:ascii="Arial Narrow" w:hAnsi="Arial Narrow"/>
                          <w:b/>
                          <w:bCs/>
                          <w:i/>
                          <w:iCs/>
                          <w:color w:val="000000" w:themeColor="text1"/>
                        </w:rPr>
                      </w:pPr>
                      <w:r w:rsidRPr="008C5161">
                        <w:rPr>
                          <w:rFonts w:ascii="Arial Narrow" w:hAnsi="Arial Narrow"/>
                          <w:b/>
                          <w:bCs/>
                          <w:i/>
                          <w:iCs/>
                        </w:rPr>
                        <w:t>Raport dobowy według stanu na godz. 24.00</w:t>
                      </w:r>
                    </w:p>
                  </w:txbxContent>
                </v:textbox>
                <w10:wrap type="square"/>
              </v:shape>
            </w:pict>
          </mc:Fallback>
        </mc:AlternateContent>
      </w:r>
    </w:p>
    <w:p w14:paraId="4DDEB6B1" w14:textId="107D656C" w:rsidR="001172CA" w:rsidRDefault="001172CA" w:rsidP="00DD4257">
      <w:pPr>
        <w:spacing w:after="0" w:line="360" w:lineRule="atLeast"/>
        <w:contextualSpacing/>
        <w:rPr>
          <w:b/>
          <w:bCs/>
          <w:sz w:val="24"/>
          <w:szCs w:val="24"/>
        </w:rPr>
      </w:pPr>
    </w:p>
    <w:p w14:paraId="2A1A656B" w14:textId="0E16FBF2" w:rsidR="001172CA" w:rsidRDefault="001172CA" w:rsidP="00DD4257">
      <w:pPr>
        <w:spacing w:after="0" w:line="360" w:lineRule="atLeast"/>
        <w:contextualSpacing/>
        <w:rPr>
          <w:b/>
          <w:bCs/>
          <w:sz w:val="24"/>
          <w:szCs w:val="24"/>
        </w:rPr>
      </w:pPr>
    </w:p>
    <w:p w14:paraId="1FD0B497" w14:textId="17DE1661" w:rsidR="001172CA" w:rsidRDefault="001172CA" w:rsidP="00DD4257">
      <w:pPr>
        <w:spacing w:after="0" w:line="360" w:lineRule="atLeast"/>
        <w:contextualSpacing/>
        <w:rPr>
          <w:b/>
          <w:bCs/>
          <w:sz w:val="24"/>
          <w:szCs w:val="24"/>
        </w:rPr>
      </w:pPr>
    </w:p>
    <w:p w14:paraId="150AF9CF" w14:textId="378E4653" w:rsidR="001172CA" w:rsidRDefault="0015614B" w:rsidP="00DD4257">
      <w:pPr>
        <w:spacing w:after="0" w:line="360" w:lineRule="atLeast"/>
        <w:contextualSpacing/>
        <w:rPr>
          <w:b/>
          <w:bCs/>
          <w:sz w:val="24"/>
          <w:szCs w:val="24"/>
        </w:rPr>
      </w:pPr>
      <w:r w:rsidRPr="00FF29E2">
        <w:rPr>
          <w:noProof/>
          <w:sz w:val="24"/>
          <w:szCs w:val="24"/>
        </w:rPr>
        <mc:AlternateContent>
          <mc:Choice Requires="wps">
            <w:drawing>
              <wp:anchor distT="0" distB="0" distL="114300" distR="114300" simplePos="0" relativeHeight="251680768" behindDoc="0" locked="0" layoutInCell="1" allowOverlap="1" wp14:anchorId="59FB60D7" wp14:editId="5950A1BA">
                <wp:simplePos x="0" y="0"/>
                <wp:positionH relativeFrom="column">
                  <wp:posOffset>7071995</wp:posOffset>
                </wp:positionH>
                <wp:positionV relativeFrom="paragraph">
                  <wp:posOffset>156845</wp:posOffset>
                </wp:positionV>
                <wp:extent cx="2066925" cy="704850"/>
                <wp:effectExtent l="400050" t="133350" r="28575" b="19050"/>
                <wp:wrapNone/>
                <wp:docPr id="40" name="Dymek mowy: prostokąt z zaokrąglonymi rogami 40"/>
                <wp:cNvGraphicFramePr/>
                <a:graphic xmlns:a="http://schemas.openxmlformats.org/drawingml/2006/main">
                  <a:graphicData uri="http://schemas.microsoft.com/office/word/2010/wordprocessingShape">
                    <wps:wsp>
                      <wps:cNvSpPr/>
                      <wps:spPr>
                        <a:xfrm>
                          <a:off x="0" y="0"/>
                          <a:ext cx="2066925" cy="704850"/>
                        </a:xfrm>
                        <a:prstGeom prst="wedgeRoundRectCallout">
                          <a:avLst>
                            <a:gd name="adj1" fmla="val -66820"/>
                            <a:gd name="adj2" fmla="val -64019"/>
                            <a:gd name="adj3" fmla="val 16667"/>
                          </a:avLst>
                        </a:prstGeom>
                        <a:solidFill>
                          <a:sysClr val="window" lastClr="FFFFFF">
                            <a:lumMod val="85000"/>
                          </a:sysClr>
                        </a:solidFill>
                        <a:ln w="12700" cap="flat" cmpd="sng" algn="ctr">
                          <a:solidFill>
                            <a:srgbClr val="FF0000"/>
                          </a:solidFill>
                          <a:prstDash val="solid"/>
                          <a:miter lim="800000"/>
                        </a:ln>
                        <a:effectLst/>
                      </wps:spPr>
                      <wps:txbx>
                        <w:txbxContent>
                          <w:p w14:paraId="1ABAD3D1" w14:textId="77777777" w:rsidR="00CF21CE" w:rsidRPr="007667EF" w:rsidRDefault="00CF21CE" w:rsidP="00FF29E2">
                            <w:pPr>
                              <w:spacing w:line="240" w:lineRule="auto"/>
                              <w:jc w:val="center"/>
                              <w:rPr>
                                <w:rFonts w:ascii="Arial Narrow" w:hAnsi="Arial Narrow"/>
                                <w:b/>
                                <w:bCs/>
                                <w:i/>
                                <w:iCs/>
                                <w:color w:val="000000" w:themeColor="text1"/>
                                <w:sz w:val="20"/>
                                <w:szCs w:val="20"/>
                              </w:rPr>
                            </w:pPr>
                            <w:r w:rsidRPr="007667EF">
                              <w:rPr>
                                <w:rFonts w:ascii="Arial Narrow" w:hAnsi="Arial Narrow"/>
                                <w:b/>
                                <w:bCs/>
                                <w:i/>
                                <w:iCs/>
                                <w:color w:val="000000" w:themeColor="text1"/>
                                <w:sz w:val="28"/>
                                <w:szCs w:val="28"/>
                              </w:rPr>
                              <w:t>0</w:t>
                            </w:r>
                            <w:r>
                              <w:rPr>
                                <w:rFonts w:ascii="Arial Narrow" w:hAnsi="Arial Narrow"/>
                                <w:b/>
                                <w:bCs/>
                                <w:i/>
                                <w:iCs/>
                                <w:color w:val="000000" w:themeColor="text1"/>
                                <w:sz w:val="28"/>
                                <w:szCs w:val="28"/>
                              </w:rPr>
                              <w:t>6</w:t>
                            </w:r>
                            <w:r w:rsidRPr="007667EF">
                              <w:rPr>
                                <w:rFonts w:ascii="Arial Narrow" w:hAnsi="Arial Narrow"/>
                                <w:b/>
                                <w:bCs/>
                                <w:i/>
                                <w:iCs/>
                                <w:color w:val="000000" w:themeColor="text1"/>
                                <w:sz w:val="28"/>
                                <w:szCs w:val="28"/>
                              </w:rPr>
                              <w:t>:</w:t>
                            </w:r>
                            <w:r>
                              <w:rPr>
                                <w:rFonts w:ascii="Arial Narrow" w:hAnsi="Arial Narrow"/>
                                <w:b/>
                                <w:bCs/>
                                <w:i/>
                                <w:iCs/>
                                <w:color w:val="000000" w:themeColor="text1"/>
                                <w:sz w:val="28"/>
                                <w:szCs w:val="28"/>
                              </w:rPr>
                              <w:t>3</w:t>
                            </w:r>
                            <w:r w:rsidRPr="007667EF">
                              <w:rPr>
                                <w:rFonts w:ascii="Arial Narrow" w:hAnsi="Arial Narrow"/>
                                <w:b/>
                                <w:bCs/>
                                <w:i/>
                                <w:iCs/>
                                <w:color w:val="000000" w:themeColor="text1"/>
                                <w:sz w:val="28"/>
                                <w:szCs w:val="28"/>
                              </w:rPr>
                              <w:t>0</w:t>
                            </w:r>
                            <w:r>
                              <w:rPr>
                                <w:rFonts w:ascii="Arial Narrow" w:hAnsi="Arial Narrow"/>
                                <w:b/>
                                <w:bCs/>
                                <w:i/>
                                <w:iCs/>
                                <w:color w:val="000000" w:themeColor="text1"/>
                                <w:sz w:val="28"/>
                                <w:szCs w:val="28"/>
                              </w:rPr>
                              <w:br/>
                            </w:r>
                            <w:r w:rsidRPr="007667EF">
                              <w:rPr>
                                <w:rFonts w:ascii="Arial Narrow" w:hAnsi="Arial Narrow"/>
                                <w:b/>
                                <w:bCs/>
                                <w:i/>
                                <w:iCs/>
                                <w:color w:val="000000" w:themeColor="text1"/>
                                <w:sz w:val="20"/>
                                <w:szCs w:val="20"/>
                              </w:rPr>
                              <w:t>Zdarzenie 1</w:t>
                            </w:r>
                            <w:r>
                              <w:rPr>
                                <w:rFonts w:ascii="Arial Narrow" w:hAnsi="Arial Narrow"/>
                                <w:b/>
                                <w:bCs/>
                                <w:i/>
                                <w:iCs/>
                                <w:color w:val="000000" w:themeColor="text1"/>
                                <w:sz w:val="20"/>
                                <w:szCs w:val="20"/>
                              </w:rPr>
                              <w:br/>
                            </w:r>
                            <w:r w:rsidRPr="007667EF">
                              <w:rPr>
                                <w:rFonts w:ascii="Arial Narrow" w:hAnsi="Arial Narrow"/>
                                <w:b/>
                                <w:bCs/>
                                <w:i/>
                                <w:iCs/>
                                <w:color w:val="000000" w:themeColor="text1"/>
                                <w:sz w:val="20"/>
                                <w:szCs w:val="20"/>
                              </w:rPr>
                              <w:t>Raport doraźny</w:t>
                            </w:r>
                            <w:r>
                              <w:rPr>
                                <w:rFonts w:ascii="Arial Narrow" w:hAnsi="Arial Narrow"/>
                                <w:b/>
                                <w:bCs/>
                                <w:i/>
                                <w:iCs/>
                                <w:color w:val="000000" w:themeColor="text1"/>
                                <w:sz w:val="20"/>
                                <w:szCs w:val="20"/>
                              </w:rPr>
                              <w:t xml:space="preserve"> Zakończenie działań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B60D7" id="Dymek mowy: prostokąt z zaokrąglonymi rogami 40" o:spid="_x0000_s1033" type="#_x0000_t62" style="position:absolute;left:0;text-align:left;margin-left:556.85pt;margin-top:12.35pt;width:162.7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" adj="-3633,-3028" fillcolor="#d9d9d9" strokecolor="red" strokeweight="1pt">
                <v:textbox>
                  <w:txbxContent>
                    <w:p w14:paraId="1ABAD3D1" w14:textId="77777777" w:rsidR="00CF21CE" w:rsidRPr="007667EF" w:rsidRDefault="00CF21CE" w:rsidP="00FF29E2">
                      <w:pPr>
                        <w:spacing w:line="240" w:lineRule="auto"/>
                        <w:jc w:val="center"/>
                        <w:rPr>
                          <w:rFonts w:ascii="Arial Narrow" w:hAnsi="Arial Narrow"/>
                          <w:b/>
                          <w:bCs/>
                          <w:i/>
                          <w:iCs/>
                          <w:color w:val="000000" w:themeColor="text1"/>
                          <w:sz w:val="20"/>
                          <w:szCs w:val="20"/>
                        </w:rPr>
                      </w:pPr>
                      <w:r w:rsidRPr="007667EF">
                        <w:rPr>
                          <w:rFonts w:ascii="Arial Narrow" w:hAnsi="Arial Narrow"/>
                          <w:b/>
                          <w:bCs/>
                          <w:i/>
                          <w:iCs/>
                          <w:color w:val="000000" w:themeColor="text1"/>
                          <w:sz w:val="28"/>
                          <w:szCs w:val="28"/>
                        </w:rPr>
                        <w:t>0</w:t>
                      </w:r>
                      <w:r>
                        <w:rPr>
                          <w:rFonts w:ascii="Arial Narrow" w:hAnsi="Arial Narrow"/>
                          <w:b/>
                          <w:bCs/>
                          <w:i/>
                          <w:iCs/>
                          <w:color w:val="000000" w:themeColor="text1"/>
                          <w:sz w:val="28"/>
                          <w:szCs w:val="28"/>
                        </w:rPr>
                        <w:t>6</w:t>
                      </w:r>
                      <w:r w:rsidRPr="007667EF">
                        <w:rPr>
                          <w:rFonts w:ascii="Arial Narrow" w:hAnsi="Arial Narrow"/>
                          <w:b/>
                          <w:bCs/>
                          <w:i/>
                          <w:iCs/>
                          <w:color w:val="000000" w:themeColor="text1"/>
                          <w:sz w:val="28"/>
                          <w:szCs w:val="28"/>
                        </w:rPr>
                        <w:t>:</w:t>
                      </w:r>
                      <w:r>
                        <w:rPr>
                          <w:rFonts w:ascii="Arial Narrow" w:hAnsi="Arial Narrow"/>
                          <w:b/>
                          <w:bCs/>
                          <w:i/>
                          <w:iCs/>
                          <w:color w:val="000000" w:themeColor="text1"/>
                          <w:sz w:val="28"/>
                          <w:szCs w:val="28"/>
                        </w:rPr>
                        <w:t>3</w:t>
                      </w:r>
                      <w:r w:rsidRPr="007667EF">
                        <w:rPr>
                          <w:rFonts w:ascii="Arial Narrow" w:hAnsi="Arial Narrow"/>
                          <w:b/>
                          <w:bCs/>
                          <w:i/>
                          <w:iCs/>
                          <w:color w:val="000000" w:themeColor="text1"/>
                          <w:sz w:val="28"/>
                          <w:szCs w:val="28"/>
                        </w:rPr>
                        <w:t>0</w:t>
                      </w:r>
                      <w:r>
                        <w:rPr>
                          <w:rFonts w:ascii="Arial Narrow" w:hAnsi="Arial Narrow"/>
                          <w:b/>
                          <w:bCs/>
                          <w:i/>
                          <w:iCs/>
                          <w:color w:val="000000" w:themeColor="text1"/>
                          <w:sz w:val="28"/>
                          <w:szCs w:val="28"/>
                        </w:rPr>
                        <w:br/>
                      </w:r>
                      <w:r w:rsidRPr="007667EF">
                        <w:rPr>
                          <w:rFonts w:ascii="Arial Narrow" w:hAnsi="Arial Narrow"/>
                          <w:b/>
                          <w:bCs/>
                          <w:i/>
                          <w:iCs/>
                          <w:color w:val="000000" w:themeColor="text1"/>
                          <w:sz w:val="20"/>
                          <w:szCs w:val="20"/>
                        </w:rPr>
                        <w:t>Zdarzenie 1</w:t>
                      </w:r>
                      <w:r>
                        <w:rPr>
                          <w:rFonts w:ascii="Arial Narrow" w:hAnsi="Arial Narrow"/>
                          <w:b/>
                          <w:bCs/>
                          <w:i/>
                          <w:iCs/>
                          <w:color w:val="000000" w:themeColor="text1"/>
                          <w:sz w:val="20"/>
                          <w:szCs w:val="20"/>
                        </w:rPr>
                        <w:br/>
                      </w:r>
                      <w:r w:rsidRPr="007667EF">
                        <w:rPr>
                          <w:rFonts w:ascii="Arial Narrow" w:hAnsi="Arial Narrow"/>
                          <w:b/>
                          <w:bCs/>
                          <w:i/>
                          <w:iCs/>
                          <w:color w:val="000000" w:themeColor="text1"/>
                          <w:sz w:val="20"/>
                          <w:szCs w:val="20"/>
                        </w:rPr>
                        <w:t>Raport doraźny</w:t>
                      </w:r>
                      <w:r>
                        <w:rPr>
                          <w:rFonts w:ascii="Arial Narrow" w:hAnsi="Arial Narrow"/>
                          <w:b/>
                          <w:bCs/>
                          <w:i/>
                          <w:iCs/>
                          <w:color w:val="000000" w:themeColor="text1"/>
                          <w:sz w:val="20"/>
                          <w:szCs w:val="20"/>
                        </w:rPr>
                        <w:t xml:space="preserve"> Zakończenie działań </w:t>
                      </w:r>
                    </w:p>
                  </w:txbxContent>
                </v:textbox>
              </v:shape>
            </w:pict>
          </mc:Fallback>
        </mc:AlternateContent>
      </w:r>
      <w:r w:rsidR="003379EE" w:rsidRPr="003379EE">
        <w:rPr>
          <w:noProof/>
          <w:sz w:val="24"/>
          <w:szCs w:val="24"/>
        </w:rPr>
        <mc:AlternateContent>
          <mc:Choice Requires="wps">
            <w:drawing>
              <wp:anchor distT="0" distB="0" distL="114300" distR="114300" simplePos="0" relativeHeight="251689984" behindDoc="0" locked="0" layoutInCell="1" allowOverlap="1" wp14:anchorId="4E59F19D" wp14:editId="709619CA">
                <wp:simplePos x="0" y="0"/>
                <wp:positionH relativeFrom="margin">
                  <wp:align>left</wp:align>
                </wp:positionH>
                <wp:positionV relativeFrom="paragraph">
                  <wp:posOffset>80645</wp:posOffset>
                </wp:positionV>
                <wp:extent cx="2095500" cy="904875"/>
                <wp:effectExtent l="0" t="0" r="2971800" b="923925"/>
                <wp:wrapNone/>
                <wp:docPr id="37" name="Dymek mowy: prostokąt z zaokrąglonymi rogami 37"/>
                <wp:cNvGraphicFramePr/>
                <a:graphic xmlns:a="http://schemas.openxmlformats.org/drawingml/2006/main">
                  <a:graphicData uri="http://schemas.microsoft.com/office/word/2010/wordprocessingShape">
                    <wps:wsp>
                      <wps:cNvSpPr/>
                      <wps:spPr>
                        <a:xfrm>
                          <a:off x="0" y="0"/>
                          <a:ext cx="2095500" cy="904875"/>
                        </a:xfrm>
                        <a:prstGeom prst="wedgeRoundRectCallout">
                          <a:avLst>
                            <a:gd name="adj1" fmla="val 187246"/>
                            <a:gd name="adj2" fmla="val 143283"/>
                            <a:gd name="adj3" fmla="val 16667"/>
                          </a:avLst>
                        </a:prstGeom>
                        <a:solidFill>
                          <a:sysClr val="window" lastClr="FFFFFF">
                            <a:lumMod val="85000"/>
                          </a:sysClr>
                        </a:solidFill>
                        <a:ln w="12700" cap="flat" cmpd="sng" algn="ctr">
                          <a:solidFill>
                            <a:srgbClr val="FF0000"/>
                          </a:solidFill>
                          <a:prstDash val="solid"/>
                          <a:miter lim="800000"/>
                        </a:ln>
                        <a:effectLst/>
                      </wps:spPr>
                      <wps:txbx>
                        <w:txbxContent>
                          <w:p w14:paraId="45806066" w14:textId="77777777" w:rsidR="00CF21CE" w:rsidRDefault="00CF21CE" w:rsidP="003379EE">
                            <w:pPr>
                              <w:spacing w:line="240" w:lineRule="auto"/>
                              <w:jc w:val="center"/>
                              <w:rPr>
                                <w:rFonts w:ascii="Arial Narrow" w:hAnsi="Arial Narrow"/>
                                <w:b/>
                                <w:bCs/>
                                <w:i/>
                                <w:iCs/>
                                <w:color w:val="000000" w:themeColor="text1"/>
                                <w:sz w:val="20"/>
                                <w:szCs w:val="20"/>
                              </w:rPr>
                            </w:pPr>
                            <w:r>
                              <w:rPr>
                                <w:rFonts w:ascii="Arial Narrow" w:hAnsi="Arial Narrow"/>
                                <w:b/>
                                <w:bCs/>
                                <w:i/>
                                <w:iCs/>
                                <w:color w:val="000000" w:themeColor="text1"/>
                                <w:sz w:val="28"/>
                                <w:szCs w:val="28"/>
                              </w:rPr>
                              <w:t>11:00</w:t>
                            </w:r>
                            <w:r>
                              <w:rPr>
                                <w:rFonts w:ascii="Arial Narrow" w:hAnsi="Arial Narrow"/>
                                <w:b/>
                                <w:bCs/>
                                <w:i/>
                                <w:iCs/>
                                <w:color w:val="000000" w:themeColor="text1"/>
                                <w:sz w:val="20"/>
                                <w:szCs w:val="20"/>
                              </w:rPr>
                              <w:br/>
                            </w:r>
                            <w:r w:rsidRPr="007667EF">
                              <w:rPr>
                                <w:rFonts w:ascii="Arial Narrow" w:hAnsi="Arial Narrow"/>
                                <w:b/>
                                <w:bCs/>
                                <w:i/>
                                <w:iCs/>
                                <w:color w:val="000000" w:themeColor="text1"/>
                                <w:sz w:val="20"/>
                                <w:szCs w:val="20"/>
                              </w:rPr>
                              <w:t>Raport doraźny</w:t>
                            </w:r>
                            <w:r>
                              <w:rPr>
                                <w:rFonts w:ascii="Arial Narrow" w:hAnsi="Arial Narrow"/>
                                <w:b/>
                                <w:bCs/>
                                <w:i/>
                                <w:iCs/>
                                <w:color w:val="000000" w:themeColor="text1"/>
                                <w:sz w:val="20"/>
                                <w:szCs w:val="20"/>
                              </w:rPr>
                              <w:t xml:space="preserve"> </w:t>
                            </w:r>
                          </w:p>
                          <w:p w14:paraId="68FF09C9" w14:textId="77777777" w:rsidR="00CF21CE" w:rsidRPr="00CF115A" w:rsidRDefault="00CF21CE" w:rsidP="003379EE">
                            <w:pPr>
                              <w:spacing w:line="240" w:lineRule="auto"/>
                              <w:jc w:val="center"/>
                              <w:rPr>
                                <w:rFonts w:ascii="Arial Narrow" w:hAnsi="Arial Narrow"/>
                                <w:b/>
                                <w:bCs/>
                                <w:i/>
                                <w:iCs/>
                                <w:color w:val="000000" w:themeColor="text1"/>
                                <w:sz w:val="28"/>
                                <w:szCs w:val="28"/>
                              </w:rPr>
                            </w:pPr>
                            <w:r>
                              <w:rPr>
                                <w:rFonts w:ascii="Arial Narrow" w:hAnsi="Arial Narrow"/>
                                <w:b/>
                                <w:bCs/>
                                <w:i/>
                                <w:iCs/>
                                <w:color w:val="000000" w:themeColor="text1"/>
                                <w:sz w:val="20"/>
                                <w:szCs w:val="20"/>
                              </w:rPr>
                              <w:t xml:space="preserve">Trwają działania w związku ze zdarzeniami 2 i 3 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9F19D" id="Dymek mowy: prostokąt z zaokrąglonymi rogami 37" o:spid="_x0000_s1034" type="#_x0000_t62" style="position:absolute;left:0;text-align:left;margin-left:0;margin-top:6.35pt;width:165pt;height:71.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" adj="51245,41749" fillcolor="#d9d9d9" strokecolor="red" strokeweight="1pt">
                <v:textbox>
                  <w:txbxContent>
                    <w:p w14:paraId="45806066" w14:textId="77777777" w:rsidR="00CF21CE" w:rsidRDefault="00CF21CE" w:rsidP="003379EE">
                      <w:pPr>
                        <w:spacing w:line="240" w:lineRule="auto"/>
                        <w:jc w:val="center"/>
                        <w:rPr>
                          <w:rFonts w:ascii="Arial Narrow" w:hAnsi="Arial Narrow"/>
                          <w:b/>
                          <w:bCs/>
                          <w:i/>
                          <w:iCs/>
                          <w:color w:val="000000" w:themeColor="text1"/>
                          <w:sz w:val="20"/>
                          <w:szCs w:val="20"/>
                        </w:rPr>
                      </w:pPr>
                      <w:r>
                        <w:rPr>
                          <w:rFonts w:ascii="Arial Narrow" w:hAnsi="Arial Narrow"/>
                          <w:b/>
                          <w:bCs/>
                          <w:i/>
                          <w:iCs/>
                          <w:color w:val="000000" w:themeColor="text1"/>
                          <w:sz w:val="28"/>
                          <w:szCs w:val="28"/>
                        </w:rPr>
                        <w:t>11:00</w:t>
                      </w:r>
                      <w:r>
                        <w:rPr>
                          <w:rFonts w:ascii="Arial Narrow" w:hAnsi="Arial Narrow"/>
                          <w:b/>
                          <w:bCs/>
                          <w:i/>
                          <w:iCs/>
                          <w:color w:val="000000" w:themeColor="text1"/>
                          <w:sz w:val="20"/>
                          <w:szCs w:val="20"/>
                        </w:rPr>
                        <w:br/>
                      </w:r>
                      <w:r w:rsidRPr="007667EF">
                        <w:rPr>
                          <w:rFonts w:ascii="Arial Narrow" w:hAnsi="Arial Narrow"/>
                          <w:b/>
                          <w:bCs/>
                          <w:i/>
                          <w:iCs/>
                          <w:color w:val="000000" w:themeColor="text1"/>
                          <w:sz w:val="20"/>
                          <w:szCs w:val="20"/>
                        </w:rPr>
                        <w:t>Raport doraźny</w:t>
                      </w:r>
                      <w:r>
                        <w:rPr>
                          <w:rFonts w:ascii="Arial Narrow" w:hAnsi="Arial Narrow"/>
                          <w:b/>
                          <w:bCs/>
                          <w:i/>
                          <w:iCs/>
                          <w:color w:val="000000" w:themeColor="text1"/>
                          <w:sz w:val="20"/>
                          <w:szCs w:val="20"/>
                        </w:rPr>
                        <w:t xml:space="preserve"> </w:t>
                      </w:r>
                    </w:p>
                    <w:p w14:paraId="68FF09C9" w14:textId="77777777" w:rsidR="00CF21CE" w:rsidRPr="00CF115A" w:rsidRDefault="00CF21CE" w:rsidP="003379EE">
                      <w:pPr>
                        <w:spacing w:line="240" w:lineRule="auto"/>
                        <w:jc w:val="center"/>
                        <w:rPr>
                          <w:rFonts w:ascii="Arial Narrow" w:hAnsi="Arial Narrow"/>
                          <w:b/>
                          <w:bCs/>
                          <w:i/>
                          <w:iCs/>
                          <w:color w:val="000000" w:themeColor="text1"/>
                          <w:sz w:val="28"/>
                          <w:szCs w:val="28"/>
                        </w:rPr>
                      </w:pPr>
                      <w:r>
                        <w:rPr>
                          <w:rFonts w:ascii="Arial Narrow" w:hAnsi="Arial Narrow"/>
                          <w:b/>
                          <w:bCs/>
                          <w:i/>
                          <w:iCs/>
                          <w:color w:val="000000" w:themeColor="text1"/>
                          <w:sz w:val="20"/>
                          <w:szCs w:val="20"/>
                        </w:rPr>
                        <w:t xml:space="preserve">Trwają działania w związku ze zdarzeniami 2 i 3 i </w:t>
                      </w:r>
                    </w:p>
                  </w:txbxContent>
                </v:textbox>
                <w10:wrap anchorx="margin"/>
              </v:shape>
            </w:pict>
          </mc:Fallback>
        </mc:AlternateContent>
      </w:r>
    </w:p>
    <w:p w14:paraId="5CC2A36B" w14:textId="09B67409" w:rsidR="001172CA" w:rsidRDefault="001172CA" w:rsidP="00DD4257">
      <w:pPr>
        <w:spacing w:after="0" w:line="360" w:lineRule="atLeast"/>
        <w:contextualSpacing/>
        <w:rPr>
          <w:b/>
          <w:bCs/>
          <w:sz w:val="24"/>
          <w:szCs w:val="24"/>
        </w:rPr>
      </w:pPr>
    </w:p>
    <w:p w14:paraId="619D7553" w14:textId="5AB3883A" w:rsidR="001172CA" w:rsidRDefault="001172CA" w:rsidP="00DD4257">
      <w:pPr>
        <w:spacing w:after="0" w:line="360" w:lineRule="atLeast"/>
        <w:contextualSpacing/>
        <w:rPr>
          <w:b/>
          <w:bCs/>
          <w:sz w:val="24"/>
          <w:szCs w:val="24"/>
        </w:rPr>
      </w:pPr>
    </w:p>
    <w:p w14:paraId="63AD3EC5" w14:textId="1C8A7467" w:rsidR="001172CA" w:rsidRDefault="001172CA" w:rsidP="00DD4257">
      <w:pPr>
        <w:spacing w:after="0" w:line="360" w:lineRule="atLeast"/>
        <w:contextualSpacing/>
        <w:rPr>
          <w:b/>
          <w:bCs/>
          <w:sz w:val="24"/>
          <w:szCs w:val="24"/>
        </w:rPr>
      </w:pPr>
    </w:p>
    <w:p w14:paraId="4FEB8F90" w14:textId="2079AB39" w:rsidR="001172CA" w:rsidRDefault="0015614B" w:rsidP="00DD4257">
      <w:pPr>
        <w:spacing w:after="0" w:line="360" w:lineRule="atLeast"/>
        <w:contextualSpacing/>
        <w:rPr>
          <w:b/>
          <w:bCs/>
          <w:sz w:val="24"/>
          <w:szCs w:val="24"/>
        </w:rPr>
      </w:pPr>
      <w:r w:rsidRPr="00827203">
        <w:rPr>
          <w:noProof/>
          <w:sz w:val="24"/>
          <w:szCs w:val="24"/>
        </w:rPr>
        <mc:AlternateContent>
          <mc:Choice Requires="wps">
            <w:drawing>
              <wp:anchor distT="0" distB="0" distL="114300" distR="114300" simplePos="0" relativeHeight="251681792" behindDoc="0" locked="0" layoutInCell="1" allowOverlap="1" wp14:anchorId="6C0116AD" wp14:editId="179731DE">
                <wp:simplePos x="0" y="0"/>
                <wp:positionH relativeFrom="column">
                  <wp:posOffset>7110095</wp:posOffset>
                </wp:positionH>
                <wp:positionV relativeFrom="paragraph">
                  <wp:posOffset>13970</wp:posOffset>
                </wp:positionV>
                <wp:extent cx="2019300" cy="704850"/>
                <wp:effectExtent l="723900" t="190500" r="19050" b="19050"/>
                <wp:wrapSquare wrapText="bothSides"/>
                <wp:docPr id="45" name="Dymek mowy: prostokąt z zaokrąglonymi rogami 45"/>
                <wp:cNvGraphicFramePr/>
                <a:graphic xmlns:a="http://schemas.openxmlformats.org/drawingml/2006/main">
                  <a:graphicData uri="http://schemas.microsoft.com/office/word/2010/wordprocessingShape">
                    <wps:wsp>
                      <wps:cNvSpPr/>
                      <wps:spPr>
                        <a:xfrm>
                          <a:off x="0" y="0"/>
                          <a:ext cx="2019300" cy="704850"/>
                        </a:xfrm>
                        <a:prstGeom prst="wedgeRoundRectCallout">
                          <a:avLst>
                            <a:gd name="adj1" fmla="val -83386"/>
                            <a:gd name="adj2" fmla="val -71163"/>
                            <a:gd name="adj3" fmla="val 16667"/>
                          </a:avLst>
                        </a:prstGeom>
                        <a:solidFill>
                          <a:sysClr val="window" lastClr="FFFFFF">
                            <a:lumMod val="85000"/>
                          </a:sysClr>
                        </a:solidFill>
                        <a:ln w="12700" cap="flat" cmpd="sng" algn="ctr">
                          <a:solidFill>
                            <a:srgbClr val="FF0000"/>
                          </a:solidFill>
                          <a:prstDash val="solid"/>
                          <a:miter lim="800000"/>
                        </a:ln>
                        <a:effectLst/>
                      </wps:spPr>
                      <wps:txbx>
                        <w:txbxContent>
                          <w:p w14:paraId="0A3CCA6E" w14:textId="77777777" w:rsidR="00CF21CE" w:rsidRPr="007667EF" w:rsidRDefault="00CF21CE" w:rsidP="00827203">
                            <w:pPr>
                              <w:spacing w:line="240" w:lineRule="auto"/>
                              <w:jc w:val="center"/>
                              <w:rPr>
                                <w:rFonts w:ascii="Arial Narrow" w:hAnsi="Arial Narrow"/>
                                <w:b/>
                                <w:bCs/>
                                <w:i/>
                                <w:iCs/>
                                <w:color w:val="000000" w:themeColor="text1"/>
                                <w:sz w:val="20"/>
                                <w:szCs w:val="20"/>
                              </w:rPr>
                            </w:pPr>
                            <w:r w:rsidRPr="007667EF">
                              <w:rPr>
                                <w:rFonts w:ascii="Arial Narrow" w:hAnsi="Arial Narrow"/>
                                <w:b/>
                                <w:bCs/>
                                <w:i/>
                                <w:iCs/>
                                <w:color w:val="000000" w:themeColor="text1"/>
                                <w:sz w:val="28"/>
                                <w:szCs w:val="28"/>
                              </w:rPr>
                              <w:t>0</w:t>
                            </w:r>
                            <w:r>
                              <w:rPr>
                                <w:rFonts w:ascii="Arial Narrow" w:hAnsi="Arial Narrow"/>
                                <w:b/>
                                <w:bCs/>
                                <w:i/>
                                <w:iCs/>
                                <w:color w:val="000000" w:themeColor="text1"/>
                                <w:sz w:val="28"/>
                                <w:szCs w:val="28"/>
                              </w:rPr>
                              <w:t>8</w:t>
                            </w:r>
                            <w:r w:rsidRPr="007667EF">
                              <w:rPr>
                                <w:rFonts w:ascii="Arial Narrow" w:hAnsi="Arial Narrow"/>
                                <w:b/>
                                <w:bCs/>
                                <w:i/>
                                <w:iCs/>
                                <w:color w:val="000000" w:themeColor="text1"/>
                                <w:sz w:val="28"/>
                                <w:szCs w:val="28"/>
                              </w:rPr>
                              <w:t>:</w:t>
                            </w:r>
                            <w:r>
                              <w:rPr>
                                <w:rFonts w:ascii="Arial Narrow" w:hAnsi="Arial Narrow"/>
                                <w:b/>
                                <w:bCs/>
                                <w:i/>
                                <w:iCs/>
                                <w:color w:val="000000" w:themeColor="text1"/>
                                <w:sz w:val="28"/>
                                <w:szCs w:val="28"/>
                              </w:rPr>
                              <w:t>0</w:t>
                            </w:r>
                            <w:r w:rsidRPr="007667EF">
                              <w:rPr>
                                <w:rFonts w:ascii="Arial Narrow" w:hAnsi="Arial Narrow"/>
                                <w:b/>
                                <w:bCs/>
                                <w:i/>
                                <w:iCs/>
                                <w:color w:val="000000" w:themeColor="text1"/>
                                <w:sz w:val="28"/>
                                <w:szCs w:val="28"/>
                              </w:rPr>
                              <w:t>0</w:t>
                            </w:r>
                            <w:r>
                              <w:rPr>
                                <w:rFonts w:ascii="Arial Narrow" w:hAnsi="Arial Narrow"/>
                                <w:b/>
                                <w:bCs/>
                                <w:i/>
                                <w:iCs/>
                                <w:color w:val="000000" w:themeColor="text1"/>
                                <w:sz w:val="28"/>
                                <w:szCs w:val="28"/>
                              </w:rPr>
                              <w:br/>
                            </w:r>
                            <w:r w:rsidRPr="007667EF">
                              <w:rPr>
                                <w:rFonts w:ascii="Arial Narrow" w:hAnsi="Arial Narrow"/>
                                <w:b/>
                                <w:bCs/>
                                <w:i/>
                                <w:iCs/>
                                <w:color w:val="000000" w:themeColor="text1"/>
                                <w:sz w:val="20"/>
                                <w:szCs w:val="20"/>
                              </w:rPr>
                              <w:t xml:space="preserve">Zdarzenie </w:t>
                            </w:r>
                            <w:r>
                              <w:rPr>
                                <w:rFonts w:ascii="Arial Narrow" w:hAnsi="Arial Narrow"/>
                                <w:b/>
                                <w:bCs/>
                                <w:i/>
                                <w:iCs/>
                                <w:color w:val="000000" w:themeColor="text1"/>
                                <w:sz w:val="20"/>
                                <w:szCs w:val="20"/>
                              </w:rPr>
                              <w:t>2</w:t>
                            </w:r>
                            <w:r>
                              <w:rPr>
                                <w:rFonts w:ascii="Arial Narrow" w:hAnsi="Arial Narrow"/>
                                <w:b/>
                                <w:bCs/>
                                <w:i/>
                                <w:iCs/>
                                <w:color w:val="000000" w:themeColor="text1"/>
                                <w:sz w:val="20"/>
                                <w:szCs w:val="20"/>
                              </w:rPr>
                              <w:br/>
                            </w:r>
                            <w:r w:rsidRPr="007667EF">
                              <w:rPr>
                                <w:rFonts w:ascii="Arial Narrow" w:hAnsi="Arial Narrow"/>
                                <w:b/>
                                <w:bCs/>
                                <w:i/>
                                <w:iCs/>
                                <w:color w:val="000000" w:themeColor="text1"/>
                                <w:sz w:val="20"/>
                                <w:szCs w:val="20"/>
                              </w:rPr>
                              <w:t>Raport doraźny</w:t>
                            </w:r>
                            <w:r>
                              <w:rPr>
                                <w:rFonts w:ascii="Arial Narrow" w:hAnsi="Arial Narrow"/>
                                <w:b/>
                                <w:bCs/>
                                <w:i/>
                                <w:iCs/>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16AD" id="Dymek mowy: prostokąt z zaokrąglonymi rogami 45" o:spid="_x0000_s1035" type="#_x0000_t62" style="position:absolute;left:0;text-align:left;margin-left:559.85pt;margin-top:1.1pt;width:159pt;height: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" adj="-7211,-4571" fillcolor="#d9d9d9" strokecolor="red" strokeweight="1pt">
                <v:textbox>
                  <w:txbxContent>
                    <w:p w14:paraId="0A3CCA6E" w14:textId="77777777" w:rsidR="00CF21CE" w:rsidRPr="007667EF" w:rsidRDefault="00CF21CE" w:rsidP="00827203">
                      <w:pPr>
                        <w:spacing w:line="240" w:lineRule="auto"/>
                        <w:jc w:val="center"/>
                        <w:rPr>
                          <w:rFonts w:ascii="Arial Narrow" w:hAnsi="Arial Narrow"/>
                          <w:b/>
                          <w:bCs/>
                          <w:i/>
                          <w:iCs/>
                          <w:color w:val="000000" w:themeColor="text1"/>
                          <w:sz w:val="20"/>
                          <w:szCs w:val="20"/>
                        </w:rPr>
                      </w:pPr>
                      <w:r w:rsidRPr="007667EF">
                        <w:rPr>
                          <w:rFonts w:ascii="Arial Narrow" w:hAnsi="Arial Narrow"/>
                          <w:b/>
                          <w:bCs/>
                          <w:i/>
                          <w:iCs/>
                          <w:color w:val="000000" w:themeColor="text1"/>
                          <w:sz w:val="28"/>
                          <w:szCs w:val="28"/>
                        </w:rPr>
                        <w:t>0</w:t>
                      </w:r>
                      <w:r>
                        <w:rPr>
                          <w:rFonts w:ascii="Arial Narrow" w:hAnsi="Arial Narrow"/>
                          <w:b/>
                          <w:bCs/>
                          <w:i/>
                          <w:iCs/>
                          <w:color w:val="000000" w:themeColor="text1"/>
                          <w:sz w:val="28"/>
                          <w:szCs w:val="28"/>
                        </w:rPr>
                        <w:t>8</w:t>
                      </w:r>
                      <w:r w:rsidRPr="007667EF">
                        <w:rPr>
                          <w:rFonts w:ascii="Arial Narrow" w:hAnsi="Arial Narrow"/>
                          <w:b/>
                          <w:bCs/>
                          <w:i/>
                          <w:iCs/>
                          <w:color w:val="000000" w:themeColor="text1"/>
                          <w:sz w:val="28"/>
                          <w:szCs w:val="28"/>
                        </w:rPr>
                        <w:t>:</w:t>
                      </w:r>
                      <w:r>
                        <w:rPr>
                          <w:rFonts w:ascii="Arial Narrow" w:hAnsi="Arial Narrow"/>
                          <w:b/>
                          <w:bCs/>
                          <w:i/>
                          <w:iCs/>
                          <w:color w:val="000000" w:themeColor="text1"/>
                          <w:sz w:val="28"/>
                          <w:szCs w:val="28"/>
                        </w:rPr>
                        <w:t>0</w:t>
                      </w:r>
                      <w:r w:rsidRPr="007667EF">
                        <w:rPr>
                          <w:rFonts w:ascii="Arial Narrow" w:hAnsi="Arial Narrow"/>
                          <w:b/>
                          <w:bCs/>
                          <w:i/>
                          <w:iCs/>
                          <w:color w:val="000000" w:themeColor="text1"/>
                          <w:sz w:val="28"/>
                          <w:szCs w:val="28"/>
                        </w:rPr>
                        <w:t>0</w:t>
                      </w:r>
                      <w:r>
                        <w:rPr>
                          <w:rFonts w:ascii="Arial Narrow" w:hAnsi="Arial Narrow"/>
                          <w:b/>
                          <w:bCs/>
                          <w:i/>
                          <w:iCs/>
                          <w:color w:val="000000" w:themeColor="text1"/>
                          <w:sz w:val="28"/>
                          <w:szCs w:val="28"/>
                        </w:rPr>
                        <w:br/>
                      </w:r>
                      <w:r w:rsidRPr="007667EF">
                        <w:rPr>
                          <w:rFonts w:ascii="Arial Narrow" w:hAnsi="Arial Narrow"/>
                          <w:b/>
                          <w:bCs/>
                          <w:i/>
                          <w:iCs/>
                          <w:color w:val="000000" w:themeColor="text1"/>
                          <w:sz w:val="20"/>
                          <w:szCs w:val="20"/>
                        </w:rPr>
                        <w:t xml:space="preserve">Zdarzenie </w:t>
                      </w:r>
                      <w:r>
                        <w:rPr>
                          <w:rFonts w:ascii="Arial Narrow" w:hAnsi="Arial Narrow"/>
                          <w:b/>
                          <w:bCs/>
                          <w:i/>
                          <w:iCs/>
                          <w:color w:val="000000" w:themeColor="text1"/>
                          <w:sz w:val="20"/>
                          <w:szCs w:val="20"/>
                        </w:rPr>
                        <w:t>2</w:t>
                      </w:r>
                      <w:r>
                        <w:rPr>
                          <w:rFonts w:ascii="Arial Narrow" w:hAnsi="Arial Narrow"/>
                          <w:b/>
                          <w:bCs/>
                          <w:i/>
                          <w:iCs/>
                          <w:color w:val="000000" w:themeColor="text1"/>
                          <w:sz w:val="20"/>
                          <w:szCs w:val="20"/>
                        </w:rPr>
                        <w:br/>
                      </w:r>
                      <w:r w:rsidRPr="007667EF">
                        <w:rPr>
                          <w:rFonts w:ascii="Arial Narrow" w:hAnsi="Arial Narrow"/>
                          <w:b/>
                          <w:bCs/>
                          <w:i/>
                          <w:iCs/>
                          <w:color w:val="000000" w:themeColor="text1"/>
                          <w:sz w:val="20"/>
                          <w:szCs w:val="20"/>
                        </w:rPr>
                        <w:t>Raport doraźny</w:t>
                      </w:r>
                      <w:r>
                        <w:rPr>
                          <w:rFonts w:ascii="Arial Narrow" w:hAnsi="Arial Narrow"/>
                          <w:b/>
                          <w:bCs/>
                          <w:i/>
                          <w:iCs/>
                          <w:color w:val="000000" w:themeColor="text1"/>
                          <w:sz w:val="20"/>
                          <w:szCs w:val="20"/>
                        </w:rPr>
                        <w:t xml:space="preserve"> </w:t>
                      </w:r>
                    </w:p>
                  </w:txbxContent>
                </v:textbox>
                <w10:wrap type="square"/>
              </v:shape>
            </w:pict>
          </mc:Fallback>
        </mc:AlternateContent>
      </w:r>
      <w:r w:rsidR="00B97F0C" w:rsidRPr="003379EE">
        <w:rPr>
          <w:noProof/>
          <w:sz w:val="24"/>
          <w:szCs w:val="24"/>
        </w:rPr>
        <mc:AlternateContent>
          <mc:Choice Requires="wps">
            <w:drawing>
              <wp:anchor distT="0" distB="0" distL="114300" distR="114300" simplePos="0" relativeHeight="251692032" behindDoc="0" locked="0" layoutInCell="1" allowOverlap="1" wp14:anchorId="7948D9BC" wp14:editId="067AB48B">
                <wp:simplePos x="0" y="0"/>
                <wp:positionH relativeFrom="margin">
                  <wp:align>left</wp:align>
                </wp:positionH>
                <wp:positionV relativeFrom="paragraph">
                  <wp:posOffset>408940</wp:posOffset>
                </wp:positionV>
                <wp:extent cx="1990725" cy="752475"/>
                <wp:effectExtent l="0" t="0" r="3838575" b="28575"/>
                <wp:wrapSquare wrapText="bothSides"/>
                <wp:docPr id="43" name="Dymek mowy: prostokąt z zaokrąglonymi rogami 43"/>
                <wp:cNvGraphicFramePr/>
                <a:graphic xmlns:a="http://schemas.openxmlformats.org/drawingml/2006/main">
                  <a:graphicData uri="http://schemas.microsoft.com/office/word/2010/wordprocessingShape">
                    <wps:wsp>
                      <wps:cNvSpPr/>
                      <wps:spPr>
                        <a:xfrm>
                          <a:off x="904875" y="5419725"/>
                          <a:ext cx="1990725" cy="752475"/>
                        </a:xfrm>
                        <a:prstGeom prst="wedgeRoundRectCallout">
                          <a:avLst>
                            <a:gd name="adj1" fmla="val 238074"/>
                            <a:gd name="adj2" fmla="val -17326"/>
                            <a:gd name="adj3" fmla="val 16667"/>
                          </a:avLst>
                        </a:prstGeom>
                        <a:solidFill>
                          <a:sysClr val="window" lastClr="FFFFFF">
                            <a:lumMod val="85000"/>
                          </a:sysClr>
                        </a:solidFill>
                        <a:ln w="12700" cap="flat" cmpd="sng" algn="ctr">
                          <a:solidFill>
                            <a:srgbClr val="FF0000"/>
                          </a:solidFill>
                          <a:prstDash val="solid"/>
                          <a:miter lim="800000"/>
                        </a:ln>
                        <a:effectLst/>
                      </wps:spPr>
                      <wps:txbx>
                        <w:txbxContent>
                          <w:p w14:paraId="039D148C" w14:textId="77777777" w:rsidR="00CF21CE" w:rsidRPr="007667EF" w:rsidRDefault="00CF21CE" w:rsidP="003379EE">
                            <w:pPr>
                              <w:spacing w:line="240" w:lineRule="auto"/>
                              <w:jc w:val="center"/>
                              <w:rPr>
                                <w:rFonts w:ascii="Arial Narrow" w:hAnsi="Arial Narrow"/>
                                <w:b/>
                                <w:bCs/>
                                <w:i/>
                                <w:iCs/>
                                <w:color w:val="000000" w:themeColor="text1"/>
                                <w:sz w:val="28"/>
                                <w:szCs w:val="28"/>
                              </w:rPr>
                            </w:pPr>
                            <w:r w:rsidRPr="007667EF">
                              <w:rPr>
                                <w:rFonts w:ascii="Arial Narrow" w:hAnsi="Arial Narrow"/>
                                <w:b/>
                                <w:bCs/>
                                <w:i/>
                                <w:iCs/>
                                <w:color w:val="000000" w:themeColor="text1"/>
                                <w:sz w:val="28"/>
                                <w:szCs w:val="28"/>
                              </w:rPr>
                              <w:t>0</w:t>
                            </w:r>
                            <w:r>
                              <w:rPr>
                                <w:rFonts w:ascii="Arial Narrow" w:hAnsi="Arial Narrow"/>
                                <w:b/>
                                <w:bCs/>
                                <w:i/>
                                <w:iCs/>
                                <w:color w:val="000000" w:themeColor="text1"/>
                                <w:sz w:val="28"/>
                                <w:szCs w:val="28"/>
                              </w:rPr>
                              <w:t>9:40</w:t>
                            </w:r>
                          </w:p>
                          <w:p w14:paraId="3C29E932" w14:textId="77777777" w:rsidR="00CF21CE" w:rsidRPr="007667EF" w:rsidRDefault="00CF21CE" w:rsidP="003379EE">
                            <w:pPr>
                              <w:spacing w:line="240" w:lineRule="auto"/>
                              <w:jc w:val="center"/>
                              <w:rPr>
                                <w:rFonts w:ascii="Arial Narrow" w:hAnsi="Arial Narrow"/>
                                <w:b/>
                                <w:bCs/>
                                <w:i/>
                                <w:iCs/>
                                <w:color w:val="000000" w:themeColor="text1"/>
                                <w:sz w:val="20"/>
                                <w:szCs w:val="20"/>
                              </w:rPr>
                            </w:pPr>
                            <w:r w:rsidRPr="007667EF">
                              <w:rPr>
                                <w:rFonts w:ascii="Arial Narrow" w:hAnsi="Arial Narrow"/>
                                <w:b/>
                                <w:bCs/>
                                <w:i/>
                                <w:iCs/>
                                <w:color w:val="000000" w:themeColor="text1"/>
                                <w:sz w:val="20"/>
                                <w:szCs w:val="20"/>
                              </w:rPr>
                              <w:t xml:space="preserve">Zdarzenie </w:t>
                            </w:r>
                            <w:r>
                              <w:rPr>
                                <w:rFonts w:ascii="Arial Narrow" w:hAnsi="Arial Narrow"/>
                                <w:b/>
                                <w:bCs/>
                                <w:i/>
                                <w:iCs/>
                                <w:color w:val="000000" w:themeColor="text1"/>
                                <w:sz w:val="20"/>
                                <w:szCs w:val="20"/>
                              </w:rPr>
                              <w:t>3</w:t>
                            </w:r>
                            <w:r>
                              <w:rPr>
                                <w:rFonts w:ascii="Arial Narrow" w:hAnsi="Arial Narrow"/>
                                <w:b/>
                                <w:bCs/>
                                <w:i/>
                                <w:iCs/>
                                <w:color w:val="000000" w:themeColor="text1"/>
                                <w:sz w:val="20"/>
                                <w:szCs w:val="20"/>
                              </w:rPr>
                              <w:br/>
                            </w:r>
                            <w:r w:rsidRPr="007667EF">
                              <w:rPr>
                                <w:rFonts w:ascii="Arial Narrow" w:hAnsi="Arial Narrow"/>
                                <w:b/>
                                <w:bCs/>
                                <w:i/>
                                <w:iCs/>
                                <w:color w:val="000000" w:themeColor="text1"/>
                                <w:sz w:val="20"/>
                                <w:szCs w:val="20"/>
                              </w:rPr>
                              <w:t>Raport doraźny</w:t>
                            </w:r>
                            <w:r>
                              <w:rPr>
                                <w:rFonts w:ascii="Arial Narrow" w:hAnsi="Arial Narrow"/>
                                <w:b/>
                                <w:bCs/>
                                <w:i/>
                                <w:iCs/>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D9BC" id="Dymek mowy: prostokąt z zaokrąglonymi rogami 43" o:spid="_x0000_s1036" type="#_x0000_t62" style="position:absolute;left:0;text-align:left;margin-left:0;margin-top:32.2pt;width:156.75pt;height:59.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" adj="62224,7058" fillcolor="#d9d9d9" strokecolor="red" strokeweight="1pt">
                <v:textbox>
                  <w:txbxContent>
                    <w:p w14:paraId="039D148C" w14:textId="77777777" w:rsidR="00CF21CE" w:rsidRPr="007667EF" w:rsidRDefault="00CF21CE" w:rsidP="003379EE">
                      <w:pPr>
                        <w:spacing w:line="240" w:lineRule="auto"/>
                        <w:jc w:val="center"/>
                        <w:rPr>
                          <w:rFonts w:ascii="Arial Narrow" w:hAnsi="Arial Narrow"/>
                          <w:b/>
                          <w:bCs/>
                          <w:i/>
                          <w:iCs/>
                          <w:color w:val="000000" w:themeColor="text1"/>
                          <w:sz w:val="28"/>
                          <w:szCs w:val="28"/>
                        </w:rPr>
                      </w:pPr>
                      <w:r w:rsidRPr="007667EF">
                        <w:rPr>
                          <w:rFonts w:ascii="Arial Narrow" w:hAnsi="Arial Narrow"/>
                          <w:b/>
                          <w:bCs/>
                          <w:i/>
                          <w:iCs/>
                          <w:color w:val="000000" w:themeColor="text1"/>
                          <w:sz w:val="28"/>
                          <w:szCs w:val="28"/>
                        </w:rPr>
                        <w:t>0</w:t>
                      </w:r>
                      <w:r>
                        <w:rPr>
                          <w:rFonts w:ascii="Arial Narrow" w:hAnsi="Arial Narrow"/>
                          <w:b/>
                          <w:bCs/>
                          <w:i/>
                          <w:iCs/>
                          <w:color w:val="000000" w:themeColor="text1"/>
                          <w:sz w:val="28"/>
                          <w:szCs w:val="28"/>
                        </w:rPr>
                        <w:t>9:40</w:t>
                      </w:r>
                    </w:p>
                    <w:p w14:paraId="3C29E932" w14:textId="77777777" w:rsidR="00CF21CE" w:rsidRPr="007667EF" w:rsidRDefault="00CF21CE" w:rsidP="003379EE">
                      <w:pPr>
                        <w:spacing w:line="240" w:lineRule="auto"/>
                        <w:jc w:val="center"/>
                        <w:rPr>
                          <w:rFonts w:ascii="Arial Narrow" w:hAnsi="Arial Narrow"/>
                          <w:b/>
                          <w:bCs/>
                          <w:i/>
                          <w:iCs/>
                          <w:color w:val="000000" w:themeColor="text1"/>
                          <w:sz w:val="20"/>
                          <w:szCs w:val="20"/>
                        </w:rPr>
                      </w:pPr>
                      <w:r w:rsidRPr="007667EF">
                        <w:rPr>
                          <w:rFonts w:ascii="Arial Narrow" w:hAnsi="Arial Narrow"/>
                          <w:b/>
                          <w:bCs/>
                          <w:i/>
                          <w:iCs/>
                          <w:color w:val="000000" w:themeColor="text1"/>
                          <w:sz w:val="20"/>
                          <w:szCs w:val="20"/>
                        </w:rPr>
                        <w:t xml:space="preserve">Zdarzenie </w:t>
                      </w:r>
                      <w:r>
                        <w:rPr>
                          <w:rFonts w:ascii="Arial Narrow" w:hAnsi="Arial Narrow"/>
                          <w:b/>
                          <w:bCs/>
                          <w:i/>
                          <w:iCs/>
                          <w:color w:val="000000" w:themeColor="text1"/>
                          <w:sz w:val="20"/>
                          <w:szCs w:val="20"/>
                        </w:rPr>
                        <w:t>3</w:t>
                      </w:r>
                      <w:r>
                        <w:rPr>
                          <w:rFonts w:ascii="Arial Narrow" w:hAnsi="Arial Narrow"/>
                          <w:b/>
                          <w:bCs/>
                          <w:i/>
                          <w:iCs/>
                          <w:color w:val="000000" w:themeColor="text1"/>
                          <w:sz w:val="20"/>
                          <w:szCs w:val="20"/>
                        </w:rPr>
                        <w:br/>
                      </w:r>
                      <w:r w:rsidRPr="007667EF">
                        <w:rPr>
                          <w:rFonts w:ascii="Arial Narrow" w:hAnsi="Arial Narrow"/>
                          <w:b/>
                          <w:bCs/>
                          <w:i/>
                          <w:iCs/>
                          <w:color w:val="000000" w:themeColor="text1"/>
                          <w:sz w:val="20"/>
                          <w:szCs w:val="20"/>
                        </w:rPr>
                        <w:t>Raport doraźny</w:t>
                      </w:r>
                      <w:r>
                        <w:rPr>
                          <w:rFonts w:ascii="Arial Narrow" w:hAnsi="Arial Narrow"/>
                          <w:b/>
                          <w:bCs/>
                          <w:i/>
                          <w:iCs/>
                          <w:color w:val="000000" w:themeColor="text1"/>
                          <w:sz w:val="20"/>
                          <w:szCs w:val="20"/>
                        </w:rPr>
                        <w:t xml:space="preserve"> </w:t>
                      </w:r>
                    </w:p>
                  </w:txbxContent>
                </v:textbox>
                <w10:wrap type="square" anchorx="margin"/>
              </v:shape>
            </w:pict>
          </mc:Fallback>
        </mc:AlternateContent>
      </w:r>
    </w:p>
    <w:p w14:paraId="74AEA471" w14:textId="77777777" w:rsidR="00984B2C" w:rsidRDefault="00984B2C" w:rsidP="00DD4257">
      <w:pPr>
        <w:spacing w:after="0" w:line="360" w:lineRule="atLeast"/>
        <w:contextualSpacing/>
        <w:rPr>
          <w:b/>
          <w:bCs/>
          <w:sz w:val="24"/>
          <w:szCs w:val="24"/>
        </w:rPr>
        <w:sectPr w:rsidR="00984B2C" w:rsidSect="00DD4257">
          <w:headerReference w:type="default" r:id="rId14"/>
          <w:pgSz w:w="16838" w:h="11906" w:orient="landscape" w:code="9"/>
          <w:pgMar w:top="1418" w:right="1418" w:bottom="1701" w:left="1418" w:header="567" w:footer="1134" w:gutter="0"/>
          <w:cols w:space="708"/>
          <w:docGrid w:linePitch="360"/>
        </w:sectPr>
      </w:pPr>
    </w:p>
    <w:p w14:paraId="5A51DC27" w14:textId="7E8C9E71" w:rsidR="00984B2C" w:rsidRDefault="00984B2C" w:rsidP="001A10C1">
      <w:pPr>
        <w:spacing w:after="0" w:line="240" w:lineRule="auto"/>
        <w:contextualSpacing/>
        <w:rPr>
          <w:b/>
          <w:bCs/>
          <w:sz w:val="24"/>
          <w:szCs w:val="24"/>
        </w:rPr>
      </w:pPr>
    </w:p>
    <w:tbl>
      <w:tblPr>
        <w:tblStyle w:val="Tabela-Siatka17"/>
        <w:tblW w:w="15304" w:type="dxa"/>
        <w:tblInd w:w="-662" w:type="dxa"/>
        <w:tblLook w:val="04A0" w:firstRow="1" w:lastRow="0" w:firstColumn="1" w:lastColumn="0" w:noHBand="0" w:noVBand="1"/>
      </w:tblPr>
      <w:tblGrid>
        <w:gridCol w:w="2500"/>
        <w:gridCol w:w="2385"/>
        <w:gridCol w:w="3002"/>
        <w:gridCol w:w="2441"/>
        <w:gridCol w:w="2472"/>
        <w:gridCol w:w="2504"/>
      </w:tblGrid>
      <w:tr w:rsidR="001A10C1" w:rsidRPr="001A10C1" w14:paraId="7B8F486A" w14:textId="77777777" w:rsidTr="00FB07DA">
        <w:trPr>
          <w:trHeight w:val="558"/>
          <w:tblHeader/>
        </w:trPr>
        <w:tc>
          <w:tcPr>
            <w:tcW w:w="15304" w:type="dxa"/>
            <w:gridSpan w:val="6"/>
            <w:shd w:val="clear" w:color="auto" w:fill="5B9BD5" w:themeFill="accent5"/>
            <w:vAlign w:val="center"/>
          </w:tcPr>
          <w:p w14:paraId="7AF3F1C7" w14:textId="4B052D2E" w:rsidR="001A10C1" w:rsidRPr="001A10C1" w:rsidRDefault="001A10C1" w:rsidP="001A10C1">
            <w:pPr>
              <w:jc w:val="center"/>
              <w:rPr>
                <w:rFonts w:cs="Times New Roman"/>
                <w:b/>
                <w:bCs/>
                <w:sz w:val="24"/>
                <w:szCs w:val="24"/>
              </w:rPr>
            </w:pPr>
            <w:r w:rsidRPr="001A10C1">
              <w:rPr>
                <w:rFonts w:cs="Times New Roman"/>
                <w:b/>
                <w:bCs/>
                <w:sz w:val="24"/>
                <w:szCs w:val="24"/>
              </w:rPr>
              <w:t>MONITOROWANIE ZA</w:t>
            </w:r>
            <w:r>
              <w:rPr>
                <w:rFonts w:cs="Times New Roman"/>
                <w:b/>
                <w:bCs/>
                <w:sz w:val="24"/>
                <w:szCs w:val="24"/>
              </w:rPr>
              <w:t>G</w:t>
            </w:r>
            <w:r w:rsidRPr="001A10C1">
              <w:rPr>
                <w:rFonts w:cs="Times New Roman"/>
                <w:b/>
                <w:bCs/>
                <w:sz w:val="24"/>
                <w:szCs w:val="24"/>
              </w:rPr>
              <w:t>ROŻENIA - POWÓDŹ</w:t>
            </w:r>
          </w:p>
        </w:tc>
      </w:tr>
      <w:tr w:rsidR="001A10C1" w:rsidRPr="001A10C1" w14:paraId="464A2A92" w14:textId="77777777" w:rsidTr="00FB07DA">
        <w:trPr>
          <w:trHeight w:val="558"/>
          <w:tblHeader/>
        </w:trPr>
        <w:tc>
          <w:tcPr>
            <w:tcW w:w="2500" w:type="dxa"/>
            <w:shd w:val="clear" w:color="auto" w:fill="00B0F0"/>
            <w:vAlign w:val="center"/>
          </w:tcPr>
          <w:p w14:paraId="42DA04B7" w14:textId="77777777" w:rsidR="001A10C1" w:rsidRPr="001A10C1" w:rsidRDefault="001A10C1" w:rsidP="001A10C1">
            <w:pPr>
              <w:jc w:val="center"/>
              <w:rPr>
                <w:rFonts w:cs="Times New Roman"/>
                <w:b/>
                <w:bCs/>
                <w:sz w:val="24"/>
                <w:szCs w:val="24"/>
              </w:rPr>
            </w:pPr>
            <w:r w:rsidRPr="001A10C1">
              <w:rPr>
                <w:rFonts w:cs="Times New Roman"/>
                <w:b/>
                <w:bCs/>
                <w:sz w:val="24"/>
                <w:szCs w:val="24"/>
              </w:rPr>
              <w:t>Podmiot odpowiedzialny</w:t>
            </w:r>
          </w:p>
        </w:tc>
        <w:tc>
          <w:tcPr>
            <w:tcW w:w="2385" w:type="dxa"/>
            <w:shd w:val="clear" w:color="auto" w:fill="00B0F0"/>
            <w:vAlign w:val="center"/>
          </w:tcPr>
          <w:p w14:paraId="40F3C436" w14:textId="77777777" w:rsidR="001A10C1" w:rsidRPr="001A10C1" w:rsidRDefault="001A10C1" w:rsidP="001A10C1">
            <w:pPr>
              <w:jc w:val="center"/>
              <w:rPr>
                <w:rFonts w:cs="Times New Roman"/>
                <w:b/>
                <w:bCs/>
                <w:sz w:val="24"/>
                <w:szCs w:val="24"/>
              </w:rPr>
            </w:pPr>
            <w:r w:rsidRPr="001A10C1">
              <w:rPr>
                <w:rFonts w:cs="Times New Roman"/>
                <w:b/>
                <w:bCs/>
                <w:sz w:val="24"/>
                <w:szCs w:val="24"/>
              </w:rPr>
              <w:t>Podlegają monitoringowi</w:t>
            </w:r>
          </w:p>
        </w:tc>
        <w:tc>
          <w:tcPr>
            <w:tcW w:w="3002" w:type="dxa"/>
            <w:shd w:val="clear" w:color="auto" w:fill="00B0F0"/>
            <w:vAlign w:val="center"/>
          </w:tcPr>
          <w:p w14:paraId="62BB1C63" w14:textId="77777777" w:rsidR="001A10C1" w:rsidRPr="001A10C1" w:rsidRDefault="001A10C1" w:rsidP="001A10C1">
            <w:pPr>
              <w:rPr>
                <w:rFonts w:cs="Times New Roman"/>
                <w:b/>
                <w:bCs/>
                <w:sz w:val="24"/>
                <w:szCs w:val="24"/>
              </w:rPr>
            </w:pPr>
            <w:r w:rsidRPr="001A10C1">
              <w:rPr>
                <w:rFonts w:cs="Times New Roman"/>
                <w:b/>
                <w:bCs/>
                <w:sz w:val="24"/>
                <w:szCs w:val="24"/>
              </w:rPr>
              <w:t>Wykorzystywane metody</w:t>
            </w:r>
          </w:p>
        </w:tc>
        <w:tc>
          <w:tcPr>
            <w:tcW w:w="2441" w:type="dxa"/>
            <w:shd w:val="clear" w:color="auto" w:fill="00B0F0"/>
            <w:vAlign w:val="center"/>
          </w:tcPr>
          <w:p w14:paraId="3F3CFAD3" w14:textId="77777777" w:rsidR="001A10C1" w:rsidRPr="001A10C1" w:rsidRDefault="001A10C1" w:rsidP="001A10C1">
            <w:pPr>
              <w:jc w:val="center"/>
              <w:rPr>
                <w:rFonts w:cs="Times New Roman"/>
                <w:b/>
                <w:bCs/>
                <w:sz w:val="24"/>
                <w:szCs w:val="24"/>
              </w:rPr>
            </w:pPr>
            <w:r w:rsidRPr="001A10C1">
              <w:rPr>
                <w:rFonts w:cs="Times New Roman"/>
                <w:b/>
                <w:bCs/>
                <w:sz w:val="24"/>
                <w:szCs w:val="24"/>
              </w:rPr>
              <w:t>Rodzaj i częstotliwość zbierania danych</w:t>
            </w:r>
          </w:p>
        </w:tc>
        <w:tc>
          <w:tcPr>
            <w:tcW w:w="2472" w:type="dxa"/>
            <w:shd w:val="clear" w:color="auto" w:fill="00B0F0"/>
            <w:vAlign w:val="center"/>
          </w:tcPr>
          <w:p w14:paraId="216F49F8" w14:textId="77777777" w:rsidR="001A10C1" w:rsidRPr="001A10C1" w:rsidRDefault="001A10C1" w:rsidP="001A10C1">
            <w:pPr>
              <w:rPr>
                <w:rFonts w:cs="Times New Roman"/>
                <w:b/>
                <w:bCs/>
                <w:sz w:val="24"/>
                <w:szCs w:val="24"/>
              </w:rPr>
            </w:pPr>
            <w:r w:rsidRPr="001A10C1">
              <w:rPr>
                <w:rFonts w:cs="Times New Roman"/>
                <w:b/>
                <w:bCs/>
                <w:sz w:val="24"/>
                <w:szCs w:val="24"/>
              </w:rPr>
              <w:t>Źródła informacji</w:t>
            </w:r>
          </w:p>
        </w:tc>
        <w:tc>
          <w:tcPr>
            <w:tcW w:w="2504" w:type="dxa"/>
            <w:shd w:val="clear" w:color="auto" w:fill="00B0F0"/>
            <w:vAlign w:val="center"/>
          </w:tcPr>
          <w:p w14:paraId="4575765A" w14:textId="77777777" w:rsidR="001A10C1" w:rsidRPr="001A10C1" w:rsidRDefault="001A10C1" w:rsidP="001A10C1">
            <w:pPr>
              <w:jc w:val="center"/>
              <w:rPr>
                <w:rFonts w:cs="Times New Roman"/>
                <w:b/>
                <w:bCs/>
                <w:sz w:val="24"/>
                <w:szCs w:val="24"/>
              </w:rPr>
            </w:pPr>
            <w:r w:rsidRPr="001A10C1">
              <w:rPr>
                <w:rFonts w:cs="Times New Roman"/>
                <w:b/>
                <w:bCs/>
                <w:sz w:val="24"/>
                <w:szCs w:val="24"/>
              </w:rPr>
              <w:t>Sposób wykorzystania informacji</w:t>
            </w:r>
          </w:p>
        </w:tc>
      </w:tr>
      <w:tr w:rsidR="001A10C1" w:rsidRPr="001A10C1" w14:paraId="417E2BD5" w14:textId="77777777" w:rsidTr="00FB07DA">
        <w:trPr>
          <w:trHeight w:val="552"/>
        </w:trPr>
        <w:tc>
          <w:tcPr>
            <w:tcW w:w="2500" w:type="dxa"/>
          </w:tcPr>
          <w:p w14:paraId="747473D3" w14:textId="0F2C2CA1" w:rsidR="001A10C1" w:rsidRPr="004E6530" w:rsidRDefault="001A10C1" w:rsidP="001A10C1">
            <w:pPr>
              <w:pStyle w:val="Default"/>
              <w:jc w:val="both"/>
              <w:rPr>
                <w:sz w:val="22"/>
                <w:szCs w:val="22"/>
              </w:rPr>
            </w:pPr>
            <w:r w:rsidRPr="004E6530">
              <w:rPr>
                <w:sz w:val="22"/>
                <w:szCs w:val="22"/>
              </w:rPr>
              <w:t xml:space="preserve">Dyrektor Instytutu Meteorologii i Gospodarki Wodnej </w:t>
            </w:r>
          </w:p>
          <w:p w14:paraId="4967AABD" w14:textId="07C6FB27" w:rsidR="001A10C1" w:rsidRPr="004E6530" w:rsidRDefault="001A10C1" w:rsidP="001A10C1">
            <w:pPr>
              <w:pStyle w:val="Default"/>
              <w:jc w:val="both"/>
              <w:rPr>
                <w:sz w:val="22"/>
                <w:szCs w:val="22"/>
              </w:rPr>
            </w:pPr>
            <w:r w:rsidRPr="004E6530">
              <w:rPr>
                <w:sz w:val="22"/>
                <w:szCs w:val="22"/>
              </w:rPr>
              <w:t>Regionaln</w:t>
            </w:r>
            <w:r w:rsidR="004E6530" w:rsidRPr="004E6530">
              <w:rPr>
                <w:sz w:val="22"/>
                <w:szCs w:val="22"/>
              </w:rPr>
              <w:t>y</w:t>
            </w:r>
            <w:r w:rsidRPr="004E6530">
              <w:rPr>
                <w:sz w:val="22"/>
                <w:szCs w:val="22"/>
              </w:rPr>
              <w:t xml:space="preserve"> Zarząd Gospodarki Wodnej </w:t>
            </w:r>
            <w:r w:rsidR="004E6530" w:rsidRPr="004E6530">
              <w:rPr>
                <w:sz w:val="22"/>
                <w:szCs w:val="22"/>
              </w:rPr>
              <w:t xml:space="preserve">Gdańsk </w:t>
            </w:r>
          </w:p>
          <w:p w14:paraId="290DF40C" w14:textId="77777777" w:rsidR="001A10C1" w:rsidRPr="004E6530" w:rsidRDefault="001A10C1" w:rsidP="001A10C1">
            <w:pPr>
              <w:pStyle w:val="Default"/>
              <w:jc w:val="both"/>
              <w:rPr>
                <w:sz w:val="22"/>
                <w:szCs w:val="22"/>
              </w:rPr>
            </w:pPr>
            <w:r w:rsidRPr="004E6530">
              <w:rPr>
                <w:sz w:val="22"/>
                <w:szCs w:val="22"/>
              </w:rPr>
              <w:t xml:space="preserve">Zarządy Zlewni </w:t>
            </w:r>
          </w:p>
          <w:p w14:paraId="4FA07148" w14:textId="17582C9B" w:rsidR="001A10C1" w:rsidRPr="001A10C1" w:rsidRDefault="001A10C1" w:rsidP="001A10C1">
            <w:pPr>
              <w:rPr>
                <w:rFonts w:eastAsia="Times New Roman" w:cs="Times New Roman"/>
                <w:lang w:eastAsia="pl-PL"/>
              </w:rPr>
            </w:pPr>
            <w:r w:rsidRPr="004E6530">
              <w:t xml:space="preserve">Nadzory Wodne </w:t>
            </w:r>
          </w:p>
        </w:tc>
        <w:tc>
          <w:tcPr>
            <w:tcW w:w="2385" w:type="dxa"/>
          </w:tcPr>
          <w:p w14:paraId="0D56131C" w14:textId="5E8B652B" w:rsidR="001A10C1" w:rsidRPr="00360AD7" w:rsidRDefault="001A10C1" w:rsidP="00DA03F3">
            <w:pPr>
              <w:pStyle w:val="Default"/>
              <w:numPr>
                <w:ilvl w:val="0"/>
                <w:numId w:val="34"/>
              </w:numPr>
              <w:ind w:left="178" w:hanging="178"/>
              <w:jc w:val="both"/>
              <w:rPr>
                <w:rFonts w:cstheme="minorBidi"/>
                <w:color w:val="auto"/>
                <w:sz w:val="22"/>
                <w:szCs w:val="22"/>
              </w:rPr>
            </w:pPr>
            <w:r w:rsidRPr="004E6530">
              <w:rPr>
                <w:sz w:val="22"/>
                <w:szCs w:val="22"/>
              </w:rPr>
              <w:t xml:space="preserve">groźne zjawiska hydro-logiczne i meteorologiczne </w:t>
            </w:r>
            <w:r w:rsidR="004E6530">
              <w:rPr>
                <w:sz w:val="22"/>
                <w:szCs w:val="22"/>
              </w:rPr>
              <w:t>;</w:t>
            </w:r>
          </w:p>
          <w:p w14:paraId="3A27C681" w14:textId="2CDDA638" w:rsidR="001A10C1" w:rsidRPr="00360AD7" w:rsidRDefault="001A10C1" w:rsidP="00DA03F3">
            <w:pPr>
              <w:pStyle w:val="Default"/>
              <w:numPr>
                <w:ilvl w:val="0"/>
                <w:numId w:val="34"/>
              </w:numPr>
              <w:ind w:left="178" w:hanging="178"/>
              <w:jc w:val="both"/>
              <w:rPr>
                <w:rFonts w:cstheme="minorBidi"/>
                <w:color w:val="auto"/>
                <w:sz w:val="22"/>
                <w:szCs w:val="22"/>
              </w:rPr>
            </w:pPr>
            <w:r w:rsidRPr="00360AD7">
              <w:rPr>
                <w:sz w:val="22"/>
                <w:szCs w:val="22"/>
              </w:rPr>
              <w:t>stan rezerw zasobów wód podziemnych</w:t>
            </w:r>
            <w:r w:rsidR="004E6530" w:rsidRPr="00360AD7">
              <w:rPr>
                <w:sz w:val="22"/>
                <w:szCs w:val="22"/>
              </w:rPr>
              <w:t>;</w:t>
            </w:r>
          </w:p>
          <w:p w14:paraId="22F71895" w14:textId="060B27A9" w:rsidR="001A10C1" w:rsidRPr="00360AD7" w:rsidRDefault="001A10C1" w:rsidP="00DA03F3">
            <w:pPr>
              <w:pStyle w:val="Default"/>
              <w:numPr>
                <w:ilvl w:val="0"/>
                <w:numId w:val="34"/>
              </w:numPr>
              <w:ind w:left="178" w:hanging="178"/>
              <w:jc w:val="both"/>
              <w:rPr>
                <w:rFonts w:cstheme="minorBidi"/>
                <w:color w:val="auto"/>
                <w:sz w:val="22"/>
                <w:szCs w:val="22"/>
              </w:rPr>
            </w:pPr>
            <w:r w:rsidRPr="00360AD7">
              <w:rPr>
                <w:sz w:val="22"/>
                <w:szCs w:val="22"/>
              </w:rPr>
              <w:t xml:space="preserve">stan rezerwy powodziowej w zbiornikach </w:t>
            </w:r>
            <w:r w:rsidR="004E6530" w:rsidRPr="00360AD7">
              <w:rPr>
                <w:sz w:val="22"/>
                <w:szCs w:val="22"/>
              </w:rPr>
              <w:t>;</w:t>
            </w:r>
          </w:p>
          <w:p w14:paraId="7C76DE2C" w14:textId="407FE679" w:rsidR="001A10C1" w:rsidRPr="00360AD7" w:rsidRDefault="001A10C1" w:rsidP="00DA03F3">
            <w:pPr>
              <w:pStyle w:val="Default"/>
              <w:numPr>
                <w:ilvl w:val="0"/>
                <w:numId w:val="34"/>
              </w:numPr>
              <w:ind w:left="178" w:right="14" w:hanging="178"/>
              <w:jc w:val="both"/>
              <w:rPr>
                <w:rFonts w:cstheme="minorBidi"/>
                <w:color w:val="auto"/>
                <w:sz w:val="22"/>
                <w:szCs w:val="22"/>
              </w:rPr>
            </w:pPr>
            <w:r w:rsidRPr="00360AD7">
              <w:rPr>
                <w:sz w:val="22"/>
                <w:szCs w:val="22"/>
              </w:rPr>
              <w:t xml:space="preserve">zjawiska lodowe na zbiornikach i głównych rzekach </w:t>
            </w:r>
          </w:p>
          <w:p w14:paraId="64FA66D3" w14:textId="77777777" w:rsidR="001A10C1" w:rsidRPr="001A10C1" w:rsidRDefault="001A10C1" w:rsidP="001A10C1">
            <w:pPr>
              <w:rPr>
                <w:rFonts w:cs="Times New Roman"/>
              </w:rPr>
            </w:pPr>
          </w:p>
        </w:tc>
        <w:tc>
          <w:tcPr>
            <w:tcW w:w="3002" w:type="dxa"/>
          </w:tcPr>
          <w:p w14:paraId="7C96A42B" w14:textId="67F4932B" w:rsidR="001A10C1" w:rsidRPr="004E6530" w:rsidRDefault="001A10C1" w:rsidP="00DA03F3">
            <w:pPr>
              <w:pStyle w:val="Default"/>
              <w:numPr>
                <w:ilvl w:val="0"/>
                <w:numId w:val="34"/>
              </w:numPr>
              <w:ind w:left="202" w:hanging="202"/>
              <w:jc w:val="both"/>
              <w:rPr>
                <w:rFonts w:cstheme="minorBidi"/>
                <w:color w:val="auto"/>
                <w:sz w:val="22"/>
                <w:szCs w:val="22"/>
              </w:rPr>
            </w:pPr>
            <w:r w:rsidRPr="004E6530">
              <w:rPr>
                <w:sz w:val="22"/>
                <w:szCs w:val="22"/>
              </w:rPr>
              <w:t>system pomiarowo-obserwacyjny (stacje hydro-meteorologiczne, teledetekcji naziemnej i aerologiczne)</w:t>
            </w:r>
            <w:r w:rsidR="004E6530">
              <w:rPr>
                <w:sz w:val="22"/>
                <w:szCs w:val="22"/>
              </w:rPr>
              <w:t>;</w:t>
            </w:r>
          </w:p>
          <w:p w14:paraId="3A250B85" w14:textId="5F2839B0" w:rsidR="001A10C1" w:rsidRPr="004E6530" w:rsidRDefault="001A10C1" w:rsidP="00DA03F3">
            <w:pPr>
              <w:pStyle w:val="Default"/>
              <w:numPr>
                <w:ilvl w:val="0"/>
                <w:numId w:val="34"/>
              </w:numPr>
              <w:ind w:left="202" w:hanging="202"/>
              <w:jc w:val="both"/>
              <w:rPr>
                <w:rFonts w:cstheme="minorBidi"/>
                <w:color w:val="auto"/>
                <w:sz w:val="22"/>
                <w:szCs w:val="22"/>
              </w:rPr>
            </w:pPr>
            <w:r w:rsidRPr="004E6530">
              <w:rPr>
                <w:sz w:val="22"/>
                <w:szCs w:val="22"/>
              </w:rPr>
              <w:t>system przesyłania danych (w tym sieci komputerowe i radiotelefoniczne)</w:t>
            </w:r>
            <w:r w:rsidR="004E6530">
              <w:rPr>
                <w:sz w:val="22"/>
                <w:szCs w:val="22"/>
              </w:rPr>
              <w:t>;</w:t>
            </w:r>
          </w:p>
          <w:p w14:paraId="3A37B792" w14:textId="325AC806" w:rsidR="001A10C1" w:rsidRPr="004E6530" w:rsidRDefault="001A10C1" w:rsidP="00DA03F3">
            <w:pPr>
              <w:pStyle w:val="Default"/>
              <w:numPr>
                <w:ilvl w:val="0"/>
                <w:numId w:val="34"/>
              </w:numPr>
              <w:ind w:left="202" w:hanging="202"/>
              <w:jc w:val="both"/>
              <w:rPr>
                <w:rFonts w:cstheme="minorBidi"/>
                <w:color w:val="auto"/>
                <w:sz w:val="22"/>
                <w:szCs w:val="22"/>
              </w:rPr>
            </w:pPr>
            <w:r w:rsidRPr="004E6530">
              <w:rPr>
                <w:sz w:val="22"/>
                <w:szCs w:val="22"/>
              </w:rPr>
              <w:t>własne bazy danych</w:t>
            </w:r>
            <w:r w:rsidR="004E6530">
              <w:rPr>
                <w:sz w:val="22"/>
                <w:szCs w:val="22"/>
              </w:rPr>
              <w:t>;</w:t>
            </w:r>
          </w:p>
          <w:p w14:paraId="068A361B" w14:textId="633F2593" w:rsidR="001A10C1" w:rsidRPr="004E6530" w:rsidRDefault="001A10C1" w:rsidP="00DA03F3">
            <w:pPr>
              <w:pStyle w:val="Default"/>
              <w:numPr>
                <w:ilvl w:val="0"/>
                <w:numId w:val="34"/>
              </w:numPr>
              <w:ind w:left="202" w:hanging="202"/>
              <w:jc w:val="both"/>
              <w:rPr>
                <w:rFonts w:cstheme="minorBidi"/>
                <w:color w:val="auto"/>
                <w:sz w:val="22"/>
                <w:szCs w:val="22"/>
              </w:rPr>
            </w:pPr>
            <w:r w:rsidRPr="004E6530">
              <w:rPr>
                <w:sz w:val="22"/>
                <w:szCs w:val="22"/>
              </w:rPr>
              <w:t>system gromadzenia, przetwarzania i dystrybucji danych</w:t>
            </w:r>
            <w:r w:rsidR="004E6530">
              <w:rPr>
                <w:sz w:val="22"/>
                <w:szCs w:val="22"/>
              </w:rPr>
              <w:t>;</w:t>
            </w:r>
          </w:p>
          <w:p w14:paraId="258430D5" w14:textId="6AA4682C" w:rsidR="001A10C1" w:rsidRPr="004E6530" w:rsidRDefault="001A10C1" w:rsidP="00DA03F3">
            <w:pPr>
              <w:pStyle w:val="Default"/>
              <w:numPr>
                <w:ilvl w:val="0"/>
                <w:numId w:val="34"/>
              </w:numPr>
              <w:ind w:left="202" w:hanging="202"/>
              <w:jc w:val="both"/>
              <w:rPr>
                <w:rFonts w:cstheme="minorBidi"/>
                <w:color w:val="auto"/>
                <w:sz w:val="22"/>
                <w:szCs w:val="22"/>
              </w:rPr>
            </w:pPr>
            <w:r w:rsidRPr="004E6530">
              <w:rPr>
                <w:sz w:val="22"/>
                <w:szCs w:val="22"/>
              </w:rPr>
              <w:t xml:space="preserve">manualne i automatyczne pomiary głębokości do zwierciadła wód podziemnych w punktach sieci obserwacyjno-badawczej wód podziemnych </w:t>
            </w:r>
          </w:p>
        </w:tc>
        <w:tc>
          <w:tcPr>
            <w:tcW w:w="2441" w:type="dxa"/>
          </w:tcPr>
          <w:p w14:paraId="6B5A587E" w14:textId="0C56C77E" w:rsidR="001A10C1" w:rsidRPr="004E6530" w:rsidRDefault="001A10C1" w:rsidP="00DA03F3">
            <w:pPr>
              <w:pStyle w:val="Default"/>
              <w:numPr>
                <w:ilvl w:val="0"/>
                <w:numId w:val="34"/>
              </w:numPr>
              <w:ind w:left="179" w:hanging="179"/>
              <w:jc w:val="both"/>
              <w:rPr>
                <w:rFonts w:cstheme="minorBidi"/>
                <w:b/>
                <w:bCs/>
                <w:color w:val="auto"/>
                <w:sz w:val="22"/>
                <w:szCs w:val="22"/>
              </w:rPr>
            </w:pPr>
            <w:r w:rsidRPr="004E6530">
              <w:rPr>
                <w:sz w:val="22"/>
                <w:szCs w:val="22"/>
              </w:rPr>
              <w:t xml:space="preserve">dane o sytuacji meteorologicznej i hydrologicznej zbierane całodobowo, ocena dokonywana </w:t>
            </w:r>
            <w:r w:rsidRPr="004E6530">
              <w:rPr>
                <w:b/>
                <w:bCs/>
                <w:sz w:val="22"/>
                <w:szCs w:val="22"/>
              </w:rPr>
              <w:t xml:space="preserve">co 3 godziny </w:t>
            </w:r>
            <w:r w:rsidR="004E6530" w:rsidRPr="004E6530">
              <w:rPr>
                <w:b/>
                <w:bCs/>
                <w:sz w:val="22"/>
                <w:szCs w:val="22"/>
              </w:rPr>
              <w:t>;</w:t>
            </w:r>
          </w:p>
          <w:p w14:paraId="0401DB2E" w14:textId="69A89A7E" w:rsidR="001A10C1" w:rsidRPr="004E6530" w:rsidRDefault="001A10C1" w:rsidP="00DA03F3">
            <w:pPr>
              <w:pStyle w:val="Default"/>
              <w:numPr>
                <w:ilvl w:val="0"/>
                <w:numId w:val="34"/>
              </w:numPr>
              <w:ind w:left="179" w:hanging="179"/>
              <w:jc w:val="both"/>
              <w:rPr>
                <w:rFonts w:cstheme="minorBidi"/>
                <w:b/>
                <w:bCs/>
                <w:color w:val="auto"/>
                <w:sz w:val="22"/>
                <w:szCs w:val="22"/>
              </w:rPr>
            </w:pPr>
            <w:r w:rsidRPr="004E6530">
              <w:rPr>
                <w:sz w:val="22"/>
                <w:szCs w:val="22"/>
              </w:rPr>
              <w:t xml:space="preserve">stan zlodzenia, akcja lodołamania i stan na zbiornikach </w:t>
            </w:r>
            <w:r w:rsidRPr="004E6530">
              <w:rPr>
                <w:b/>
                <w:bCs/>
                <w:sz w:val="22"/>
                <w:szCs w:val="22"/>
              </w:rPr>
              <w:t xml:space="preserve">– raz dziennie </w:t>
            </w:r>
            <w:r w:rsidR="004E6530" w:rsidRPr="004E6530">
              <w:rPr>
                <w:b/>
                <w:bCs/>
                <w:sz w:val="22"/>
                <w:szCs w:val="22"/>
              </w:rPr>
              <w:t>;</w:t>
            </w:r>
          </w:p>
          <w:p w14:paraId="7F898372" w14:textId="77777777" w:rsidR="004E6530" w:rsidRPr="004E6530" w:rsidRDefault="001A10C1" w:rsidP="00DA03F3">
            <w:pPr>
              <w:pStyle w:val="Default"/>
              <w:numPr>
                <w:ilvl w:val="0"/>
                <w:numId w:val="34"/>
              </w:numPr>
              <w:ind w:left="179" w:hanging="179"/>
              <w:jc w:val="both"/>
              <w:rPr>
                <w:rFonts w:cstheme="minorBidi"/>
                <w:b/>
                <w:bCs/>
                <w:color w:val="auto"/>
                <w:sz w:val="22"/>
                <w:szCs w:val="22"/>
              </w:rPr>
            </w:pPr>
            <w:r w:rsidRPr="004E6530">
              <w:rPr>
                <w:sz w:val="22"/>
                <w:szCs w:val="22"/>
              </w:rPr>
              <w:t xml:space="preserve">dane dotyczące suszy i rezerw zasobów wodnych – </w:t>
            </w:r>
            <w:r w:rsidRPr="004E6530">
              <w:rPr>
                <w:b/>
                <w:bCs/>
                <w:sz w:val="22"/>
                <w:szCs w:val="22"/>
              </w:rPr>
              <w:t>raz na kwartał</w:t>
            </w:r>
            <w:r w:rsidR="004E6530" w:rsidRPr="004E6530">
              <w:rPr>
                <w:b/>
                <w:bCs/>
                <w:sz w:val="22"/>
                <w:szCs w:val="22"/>
              </w:rPr>
              <w:t>;</w:t>
            </w:r>
          </w:p>
          <w:p w14:paraId="4AC9785E" w14:textId="3D734758" w:rsidR="001A10C1" w:rsidRPr="004E6530" w:rsidRDefault="001A10C1" w:rsidP="00DA03F3">
            <w:pPr>
              <w:pStyle w:val="Default"/>
              <w:numPr>
                <w:ilvl w:val="0"/>
                <w:numId w:val="34"/>
              </w:numPr>
              <w:ind w:left="179" w:hanging="179"/>
              <w:jc w:val="both"/>
              <w:rPr>
                <w:rFonts w:cstheme="minorBidi"/>
                <w:b/>
                <w:bCs/>
                <w:color w:val="auto"/>
                <w:sz w:val="22"/>
                <w:szCs w:val="22"/>
              </w:rPr>
            </w:pPr>
            <w:r w:rsidRPr="004E6530">
              <w:rPr>
                <w:sz w:val="22"/>
                <w:szCs w:val="22"/>
              </w:rPr>
              <w:t xml:space="preserve"> obserwacje wód podziemnych w zależności od rodzaju stacji: ciągłe, </w:t>
            </w:r>
            <w:r w:rsidRPr="004E6530">
              <w:rPr>
                <w:b/>
                <w:bCs/>
                <w:sz w:val="22"/>
                <w:szCs w:val="22"/>
              </w:rPr>
              <w:t xml:space="preserve">dobowe lub tygodniowe </w:t>
            </w:r>
          </w:p>
        </w:tc>
        <w:tc>
          <w:tcPr>
            <w:tcW w:w="2472" w:type="dxa"/>
          </w:tcPr>
          <w:p w14:paraId="53A84A69" w14:textId="77777777" w:rsidR="004E6530" w:rsidRPr="004E6530" w:rsidRDefault="001A10C1" w:rsidP="00DA03F3">
            <w:pPr>
              <w:pStyle w:val="Default"/>
              <w:numPr>
                <w:ilvl w:val="0"/>
                <w:numId w:val="34"/>
              </w:numPr>
              <w:ind w:left="286" w:hanging="286"/>
              <w:jc w:val="both"/>
              <w:rPr>
                <w:rFonts w:cstheme="minorBidi"/>
                <w:color w:val="auto"/>
                <w:sz w:val="22"/>
                <w:szCs w:val="22"/>
              </w:rPr>
            </w:pPr>
            <w:r w:rsidRPr="004E6530">
              <w:rPr>
                <w:sz w:val="22"/>
                <w:szCs w:val="22"/>
              </w:rPr>
              <w:t>sieć automatycznych stacji telemetrycznych, w tym stacji wodowskazowych</w:t>
            </w:r>
            <w:r w:rsidR="004E6530">
              <w:rPr>
                <w:sz w:val="22"/>
                <w:szCs w:val="22"/>
              </w:rPr>
              <w:t>;</w:t>
            </w:r>
          </w:p>
          <w:p w14:paraId="4BF07DEF" w14:textId="77777777" w:rsidR="004E6530" w:rsidRPr="004E6530" w:rsidRDefault="001A10C1" w:rsidP="00DA03F3">
            <w:pPr>
              <w:pStyle w:val="Default"/>
              <w:numPr>
                <w:ilvl w:val="0"/>
                <w:numId w:val="34"/>
              </w:numPr>
              <w:ind w:left="286" w:hanging="286"/>
              <w:jc w:val="both"/>
              <w:rPr>
                <w:rFonts w:cstheme="minorBidi"/>
                <w:color w:val="auto"/>
                <w:sz w:val="22"/>
                <w:szCs w:val="22"/>
              </w:rPr>
            </w:pPr>
            <w:r w:rsidRPr="004E6530">
              <w:rPr>
                <w:sz w:val="22"/>
                <w:szCs w:val="22"/>
              </w:rPr>
              <w:t>obserwatorzy stacji meteorologicznych i hydrologicznych</w:t>
            </w:r>
            <w:r w:rsidR="004E6530">
              <w:rPr>
                <w:sz w:val="22"/>
                <w:szCs w:val="22"/>
              </w:rPr>
              <w:t>;</w:t>
            </w:r>
          </w:p>
          <w:p w14:paraId="727A70BA" w14:textId="77777777" w:rsidR="004E6530" w:rsidRPr="004E6530" w:rsidRDefault="001A10C1" w:rsidP="00DA03F3">
            <w:pPr>
              <w:pStyle w:val="Default"/>
              <w:numPr>
                <w:ilvl w:val="0"/>
                <w:numId w:val="34"/>
              </w:numPr>
              <w:ind w:left="286" w:hanging="286"/>
              <w:jc w:val="both"/>
              <w:rPr>
                <w:rFonts w:cstheme="minorBidi"/>
                <w:color w:val="auto"/>
                <w:sz w:val="22"/>
                <w:szCs w:val="22"/>
              </w:rPr>
            </w:pPr>
            <w:r w:rsidRPr="004E6530">
              <w:rPr>
                <w:sz w:val="22"/>
                <w:szCs w:val="22"/>
              </w:rPr>
              <w:t xml:space="preserve"> pracownicy PGW WP Zarządów Zlewni i Nadzorów Wodnych</w:t>
            </w:r>
            <w:r w:rsidR="004E6530">
              <w:rPr>
                <w:sz w:val="22"/>
                <w:szCs w:val="22"/>
              </w:rPr>
              <w:t>;</w:t>
            </w:r>
          </w:p>
          <w:p w14:paraId="61E7D457" w14:textId="6545F3E0" w:rsidR="001A10C1" w:rsidRPr="004E6530" w:rsidRDefault="001A10C1" w:rsidP="00DA03F3">
            <w:pPr>
              <w:pStyle w:val="Default"/>
              <w:numPr>
                <w:ilvl w:val="0"/>
                <w:numId w:val="34"/>
              </w:numPr>
              <w:ind w:left="286" w:hanging="286"/>
              <w:jc w:val="both"/>
              <w:rPr>
                <w:rFonts w:cstheme="minorBidi"/>
                <w:color w:val="auto"/>
                <w:sz w:val="22"/>
                <w:szCs w:val="22"/>
              </w:rPr>
            </w:pPr>
            <w:r w:rsidRPr="004E6530">
              <w:rPr>
                <w:sz w:val="22"/>
                <w:szCs w:val="22"/>
              </w:rPr>
              <w:t>sieć radarów meteorologicznych POLRAD</w:t>
            </w:r>
            <w:r w:rsidR="004E6530">
              <w:rPr>
                <w:sz w:val="22"/>
                <w:szCs w:val="22"/>
              </w:rPr>
              <w:t>;</w:t>
            </w:r>
          </w:p>
          <w:p w14:paraId="15C9F83B" w14:textId="388C481F" w:rsidR="001A10C1" w:rsidRPr="004E6530" w:rsidRDefault="001A10C1" w:rsidP="00DA03F3">
            <w:pPr>
              <w:pStyle w:val="Default"/>
              <w:numPr>
                <w:ilvl w:val="0"/>
                <w:numId w:val="34"/>
              </w:numPr>
              <w:ind w:left="286" w:hanging="286"/>
              <w:jc w:val="both"/>
              <w:rPr>
                <w:rFonts w:cstheme="minorBidi"/>
                <w:color w:val="auto"/>
                <w:sz w:val="22"/>
                <w:szCs w:val="22"/>
              </w:rPr>
            </w:pPr>
            <w:r w:rsidRPr="004E6530">
              <w:rPr>
                <w:sz w:val="22"/>
                <w:szCs w:val="22"/>
              </w:rPr>
              <w:t xml:space="preserve"> stacja odbioru i przetwarzania danych satelitarnych</w:t>
            </w:r>
            <w:r w:rsidR="004E6530">
              <w:rPr>
                <w:sz w:val="22"/>
                <w:szCs w:val="22"/>
              </w:rPr>
              <w:t>;</w:t>
            </w:r>
          </w:p>
          <w:p w14:paraId="0044B51F" w14:textId="491874C1" w:rsidR="001A10C1" w:rsidRPr="004E6530" w:rsidRDefault="001A10C1" w:rsidP="00DA03F3">
            <w:pPr>
              <w:pStyle w:val="Default"/>
              <w:numPr>
                <w:ilvl w:val="0"/>
                <w:numId w:val="34"/>
              </w:numPr>
              <w:ind w:left="286" w:hanging="286"/>
              <w:jc w:val="both"/>
              <w:rPr>
                <w:rFonts w:cstheme="minorBidi"/>
                <w:color w:val="auto"/>
                <w:sz w:val="22"/>
                <w:szCs w:val="22"/>
              </w:rPr>
            </w:pPr>
            <w:r w:rsidRPr="004E6530">
              <w:rPr>
                <w:sz w:val="22"/>
                <w:szCs w:val="22"/>
              </w:rPr>
              <w:t xml:space="preserve">stacje aerologiczne </w:t>
            </w:r>
          </w:p>
          <w:p w14:paraId="20C96B2D" w14:textId="609B3A9E" w:rsidR="001A10C1" w:rsidRPr="001A10C1" w:rsidRDefault="001A10C1" w:rsidP="004E6530">
            <w:pPr>
              <w:tabs>
                <w:tab w:val="left" w:pos="286"/>
              </w:tabs>
              <w:ind w:left="2"/>
              <w:contextualSpacing/>
              <w:rPr>
                <w:rFonts w:cs="Times New Roman"/>
              </w:rPr>
            </w:pPr>
          </w:p>
        </w:tc>
        <w:tc>
          <w:tcPr>
            <w:tcW w:w="2504" w:type="dxa"/>
          </w:tcPr>
          <w:p w14:paraId="7DABFE3F" w14:textId="21C79F97" w:rsidR="001A10C1" w:rsidRDefault="001A10C1" w:rsidP="001A10C1">
            <w:pPr>
              <w:pStyle w:val="Default"/>
              <w:jc w:val="both"/>
              <w:rPr>
                <w:b/>
                <w:bCs/>
                <w:sz w:val="22"/>
                <w:szCs w:val="22"/>
              </w:rPr>
            </w:pPr>
            <w:r w:rsidRPr="004E6530">
              <w:rPr>
                <w:b/>
                <w:bCs/>
                <w:sz w:val="22"/>
                <w:szCs w:val="22"/>
              </w:rPr>
              <w:t xml:space="preserve">w przypadku wystąpienia zagrożenia – informacje i raporty do </w:t>
            </w:r>
            <w:r w:rsidR="004E6530">
              <w:rPr>
                <w:b/>
                <w:bCs/>
                <w:sz w:val="22"/>
                <w:szCs w:val="22"/>
              </w:rPr>
              <w:t>WCZK</w:t>
            </w:r>
            <w:r w:rsidRPr="004E6530">
              <w:rPr>
                <w:b/>
                <w:bCs/>
                <w:sz w:val="22"/>
                <w:szCs w:val="22"/>
              </w:rPr>
              <w:t xml:space="preserve">: </w:t>
            </w:r>
          </w:p>
          <w:p w14:paraId="4A45A1CF" w14:textId="4633DF17" w:rsidR="001A10C1" w:rsidRDefault="001A10C1" w:rsidP="00DA03F3">
            <w:pPr>
              <w:pStyle w:val="Default"/>
              <w:numPr>
                <w:ilvl w:val="0"/>
                <w:numId w:val="35"/>
              </w:numPr>
              <w:ind w:left="220" w:hanging="220"/>
              <w:jc w:val="both"/>
              <w:rPr>
                <w:b/>
                <w:bCs/>
                <w:sz w:val="22"/>
                <w:szCs w:val="22"/>
              </w:rPr>
            </w:pPr>
            <w:r w:rsidRPr="004E6530">
              <w:rPr>
                <w:sz w:val="22"/>
                <w:szCs w:val="22"/>
              </w:rPr>
              <w:t xml:space="preserve">meteorologiczne i hydrologiczne w okresie normalnym – </w:t>
            </w:r>
            <w:r w:rsidRPr="004E6530">
              <w:rPr>
                <w:b/>
                <w:bCs/>
                <w:sz w:val="22"/>
                <w:szCs w:val="22"/>
              </w:rPr>
              <w:t>1 raz na dobę,</w:t>
            </w:r>
            <w:r w:rsidR="004E6530">
              <w:rPr>
                <w:b/>
                <w:bCs/>
                <w:sz w:val="22"/>
                <w:szCs w:val="22"/>
              </w:rPr>
              <w:t>;</w:t>
            </w:r>
          </w:p>
          <w:p w14:paraId="55CBAFDB" w14:textId="24509898" w:rsidR="001A10C1" w:rsidRDefault="001A10C1" w:rsidP="00DA03F3">
            <w:pPr>
              <w:pStyle w:val="Default"/>
              <w:numPr>
                <w:ilvl w:val="0"/>
                <w:numId w:val="35"/>
              </w:numPr>
              <w:ind w:left="220" w:hanging="220"/>
              <w:jc w:val="both"/>
              <w:rPr>
                <w:b/>
                <w:bCs/>
                <w:sz w:val="22"/>
                <w:szCs w:val="22"/>
              </w:rPr>
            </w:pPr>
            <w:r w:rsidRPr="004E6530">
              <w:rPr>
                <w:sz w:val="22"/>
                <w:szCs w:val="22"/>
              </w:rPr>
              <w:t xml:space="preserve">podczas zagrożenia – całodobowo </w:t>
            </w:r>
            <w:r w:rsidRPr="004E6530">
              <w:rPr>
                <w:b/>
                <w:bCs/>
                <w:sz w:val="22"/>
                <w:szCs w:val="22"/>
              </w:rPr>
              <w:t>co 3 godziny</w:t>
            </w:r>
            <w:r w:rsidR="004E6530">
              <w:rPr>
                <w:b/>
                <w:bCs/>
                <w:sz w:val="22"/>
                <w:szCs w:val="22"/>
              </w:rPr>
              <w:t>;</w:t>
            </w:r>
          </w:p>
          <w:p w14:paraId="63C61771" w14:textId="01782DF4" w:rsidR="001A10C1" w:rsidRPr="004E6530" w:rsidRDefault="001A10C1" w:rsidP="00DA03F3">
            <w:pPr>
              <w:pStyle w:val="Default"/>
              <w:numPr>
                <w:ilvl w:val="0"/>
                <w:numId w:val="35"/>
              </w:numPr>
              <w:ind w:left="220" w:hanging="220"/>
              <w:jc w:val="both"/>
              <w:rPr>
                <w:b/>
                <w:bCs/>
                <w:sz w:val="22"/>
                <w:szCs w:val="22"/>
              </w:rPr>
            </w:pPr>
            <w:r w:rsidRPr="004E6530">
              <w:rPr>
                <w:sz w:val="22"/>
                <w:szCs w:val="22"/>
              </w:rPr>
              <w:t xml:space="preserve">hydrogeologiczne w okresie normalnym – </w:t>
            </w:r>
            <w:r w:rsidRPr="004E6530">
              <w:rPr>
                <w:b/>
                <w:bCs/>
                <w:sz w:val="22"/>
                <w:szCs w:val="22"/>
              </w:rPr>
              <w:t>raz na kwartał</w:t>
            </w:r>
            <w:r w:rsidRPr="004E6530">
              <w:rPr>
                <w:sz w:val="22"/>
                <w:szCs w:val="22"/>
              </w:rPr>
              <w:t xml:space="preserve"> </w:t>
            </w:r>
          </w:p>
        </w:tc>
      </w:tr>
      <w:tr w:rsidR="00360AD7" w:rsidRPr="001A10C1" w14:paraId="52892C0C" w14:textId="77777777" w:rsidTr="00FB07DA">
        <w:trPr>
          <w:trHeight w:val="552"/>
        </w:trPr>
        <w:tc>
          <w:tcPr>
            <w:tcW w:w="2500" w:type="dxa"/>
          </w:tcPr>
          <w:p w14:paraId="206465CB" w14:textId="544F6C81" w:rsidR="00360AD7" w:rsidRPr="00360AD7" w:rsidRDefault="00360AD7" w:rsidP="00360AD7">
            <w:pPr>
              <w:pStyle w:val="Nagwek"/>
              <w:tabs>
                <w:tab w:val="clear" w:pos="4536"/>
                <w:tab w:val="clear" w:pos="9072"/>
              </w:tabs>
              <w:rPr>
                <w:rFonts w:cs="Times New Roman"/>
                <w:bCs/>
              </w:rPr>
            </w:pPr>
            <w:r w:rsidRPr="00360AD7">
              <w:rPr>
                <w:rFonts w:cs="Times New Roman"/>
                <w:bCs/>
              </w:rPr>
              <w:t>Dyrektor Państwowego Instytutu Geologicznego PIB</w:t>
            </w:r>
          </w:p>
        </w:tc>
        <w:tc>
          <w:tcPr>
            <w:tcW w:w="2385" w:type="dxa"/>
          </w:tcPr>
          <w:tbl>
            <w:tblPr>
              <w:tblW w:w="0" w:type="auto"/>
              <w:tblBorders>
                <w:top w:val="nil"/>
                <w:left w:val="nil"/>
                <w:bottom w:val="nil"/>
                <w:right w:val="nil"/>
              </w:tblBorders>
              <w:tblLook w:val="0000" w:firstRow="0" w:lastRow="0" w:firstColumn="0" w:lastColumn="0" w:noHBand="0" w:noVBand="0"/>
            </w:tblPr>
            <w:tblGrid>
              <w:gridCol w:w="2169"/>
            </w:tblGrid>
            <w:tr w:rsidR="00360AD7" w:rsidRPr="001A10C1" w14:paraId="5A5959E2" w14:textId="77777777" w:rsidTr="00FB07DA">
              <w:trPr>
                <w:trHeight w:val="197"/>
              </w:trPr>
              <w:tc>
                <w:tcPr>
                  <w:tcW w:w="0" w:type="auto"/>
                </w:tcPr>
                <w:p w14:paraId="46A1E74D" w14:textId="77777777" w:rsidR="00360AD7" w:rsidRPr="00360AD7" w:rsidRDefault="00360AD7" w:rsidP="00DA03F3">
                  <w:pPr>
                    <w:pStyle w:val="Akapitzlist"/>
                    <w:numPr>
                      <w:ilvl w:val="0"/>
                      <w:numId w:val="36"/>
                    </w:numPr>
                    <w:tabs>
                      <w:tab w:val="left" w:pos="213"/>
                    </w:tabs>
                    <w:autoSpaceDE w:val="0"/>
                    <w:autoSpaceDN w:val="0"/>
                    <w:adjustRightInd w:val="0"/>
                    <w:spacing w:after="0" w:line="240" w:lineRule="auto"/>
                    <w:ind w:left="132" w:hanging="202"/>
                    <w:rPr>
                      <w:rFonts w:ascii="Calibri" w:hAnsi="Calibri" w:cs="Calibri"/>
                      <w:color w:val="000000"/>
                    </w:rPr>
                  </w:pPr>
                  <w:r w:rsidRPr="00360AD7">
                    <w:rPr>
                      <w:rFonts w:ascii="Calibri" w:hAnsi="Calibri" w:cs="Calibri"/>
                      <w:color w:val="000000"/>
                    </w:rPr>
                    <w:t>Poziom zwierciadła wód podziemnych.</w:t>
                  </w:r>
                </w:p>
                <w:p w14:paraId="64CE532A" w14:textId="77777777" w:rsidR="00360AD7" w:rsidRPr="001A10C1" w:rsidRDefault="00360AD7" w:rsidP="00360AD7">
                  <w:pPr>
                    <w:tabs>
                      <w:tab w:val="left" w:pos="213"/>
                    </w:tabs>
                    <w:autoSpaceDE w:val="0"/>
                    <w:autoSpaceDN w:val="0"/>
                    <w:adjustRightInd w:val="0"/>
                    <w:spacing w:after="0" w:line="240" w:lineRule="auto"/>
                    <w:ind w:left="222"/>
                    <w:contextualSpacing/>
                    <w:rPr>
                      <w:rFonts w:ascii="Calibri" w:hAnsi="Calibri" w:cs="Calibri"/>
                      <w:color w:val="000000"/>
                    </w:rPr>
                  </w:pPr>
                </w:p>
              </w:tc>
            </w:tr>
          </w:tbl>
          <w:p w14:paraId="30DA14F6" w14:textId="77777777" w:rsidR="00360AD7" w:rsidRPr="001A10C1" w:rsidRDefault="00360AD7" w:rsidP="00360AD7">
            <w:pPr>
              <w:rPr>
                <w:rFonts w:cs="Times New Roman"/>
              </w:rPr>
            </w:pPr>
          </w:p>
        </w:tc>
        <w:tc>
          <w:tcPr>
            <w:tcW w:w="3002" w:type="dxa"/>
          </w:tcPr>
          <w:p w14:paraId="3945997C" w14:textId="409F6A0D" w:rsidR="00360AD7" w:rsidRPr="00360AD7" w:rsidRDefault="00360AD7" w:rsidP="00DA03F3">
            <w:pPr>
              <w:pStyle w:val="Default"/>
              <w:numPr>
                <w:ilvl w:val="0"/>
                <w:numId w:val="36"/>
              </w:numPr>
              <w:ind w:left="202" w:hanging="202"/>
              <w:jc w:val="both"/>
              <w:rPr>
                <w:rFonts w:cstheme="minorBidi"/>
                <w:color w:val="auto"/>
                <w:sz w:val="22"/>
                <w:szCs w:val="22"/>
              </w:rPr>
            </w:pPr>
            <w:r w:rsidRPr="00360AD7">
              <w:rPr>
                <w:rFonts w:cstheme="minorBidi"/>
                <w:sz w:val="22"/>
                <w:szCs w:val="22"/>
              </w:rPr>
              <w:t>obserwacje w</w:t>
            </w:r>
            <w:r w:rsidRPr="00360AD7">
              <w:rPr>
                <w:rFonts w:cstheme="minorBidi" w:hint="eastAsia"/>
                <w:sz w:val="22"/>
                <w:szCs w:val="22"/>
              </w:rPr>
              <w:t>ó</w:t>
            </w:r>
            <w:r w:rsidRPr="00360AD7">
              <w:rPr>
                <w:rFonts w:cstheme="minorBidi"/>
                <w:sz w:val="22"/>
                <w:szCs w:val="22"/>
              </w:rPr>
              <w:t>d podziemnych</w:t>
            </w:r>
            <w:r>
              <w:rPr>
                <w:rFonts w:cstheme="minorBidi"/>
                <w:sz w:val="22"/>
                <w:szCs w:val="22"/>
              </w:rPr>
              <w:t>;</w:t>
            </w:r>
          </w:p>
          <w:p w14:paraId="3E1DFABF" w14:textId="6E3F72FA" w:rsidR="00360AD7" w:rsidRPr="00360AD7" w:rsidRDefault="00360AD7" w:rsidP="00DA03F3">
            <w:pPr>
              <w:pStyle w:val="Default"/>
              <w:numPr>
                <w:ilvl w:val="0"/>
                <w:numId w:val="36"/>
              </w:numPr>
              <w:ind w:left="202" w:hanging="202"/>
              <w:jc w:val="both"/>
              <w:rPr>
                <w:rFonts w:cstheme="minorBidi"/>
                <w:color w:val="auto"/>
                <w:sz w:val="22"/>
                <w:szCs w:val="22"/>
              </w:rPr>
            </w:pPr>
            <w:r w:rsidRPr="00360AD7">
              <w:rPr>
                <w:sz w:val="22"/>
                <w:szCs w:val="22"/>
              </w:rPr>
              <w:t xml:space="preserve">system gromadzenia i przetwarzania danych hydrogeolog </w:t>
            </w:r>
          </w:p>
          <w:p w14:paraId="3962DD63" w14:textId="50587483" w:rsidR="00360AD7" w:rsidRPr="00360AD7" w:rsidRDefault="00360AD7" w:rsidP="00360AD7">
            <w:pPr>
              <w:pStyle w:val="Nagwek"/>
              <w:tabs>
                <w:tab w:val="clear" w:pos="4536"/>
                <w:tab w:val="clear" w:pos="9072"/>
              </w:tabs>
              <w:contextualSpacing/>
              <w:rPr>
                <w:rFonts w:cs="Times New Roman"/>
              </w:rPr>
            </w:pPr>
          </w:p>
        </w:tc>
        <w:tc>
          <w:tcPr>
            <w:tcW w:w="2441" w:type="dxa"/>
          </w:tcPr>
          <w:p w14:paraId="45876E4C" w14:textId="117B3042" w:rsidR="00360AD7" w:rsidRPr="00360AD7" w:rsidRDefault="00360AD7" w:rsidP="00DA03F3">
            <w:pPr>
              <w:pStyle w:val="Default"/>
              <w:numPr>
                <w:ilvl w:val="0"/>
                <w:numId w:val="36"/>
              </w:numPr>
              <w:ind w:left="179" w:hanging="179"/>
              <w:jc w:val="both"/>
              <w:rPr>
                <w:rFonts w:cstheme="minorBidi"/>
                <w:color w:val="auto"/>
                <w:sz w:val="22"/>
                <w:szCs w:val="22"/>
              </w:rPr>
            </w:pPr>
            <w:r w:rsidRPr="00360AD7">
              <w:rPr>
                <w:sz w:val="22"/>
                <w:szCs w:val="22"/>
              </w:rPr>
              <w:t xml:space="preserve">obserwacje wód podziemnych w zależności od rodzaju stacji: </w:t>
            </w:r>
            <w:r w:rsidRPr="00360AD7">
              <w:rPr>
                <w:b/>
                <w:bCs/>
                <w:sz w:val="22"/>
                <w:szCs w:val="22"/>
              </w:rPr>
              <w:t>ciągłe, dobowe lub tygodniowe</w:t>
            </w:r>
            <w:r w:rsidRPr="00360AD7">
              <w:rPr>
                <w:sz w:val="22"/>
                <w:szCs w:val="22"/>
              </w:rPr>
              <w:t xml:space="preserve"> </w:t>
            </w:r>
          </w:p>
          <w:p w14:paraId="20D3E566" w14:textId="1F293CEB" w:rsidR="00360AD7" w:rsidRPr="001A10C1" w:rsidRDefault="00360AD7" w:rsidP="00360AD7">
            <w:pPr>
              <w:rPr>
                <w:rFonts w:cs="Times New Roman"/>
              </w:rPr>
            </w:pPr>
          </w:p>
        </w:tc>
        <w:tc>
          <w:tcPr>
            <w:tcW w:w="2472" w:type="dxa"/>
          </w:tcPr>
          <w:p w14:paraId="308E5F93" w14:textId="6904C931" w:rsidR="00360AD7" w:rsidRPr="00360AD7" w:rsidRDefault="00360AD7" w:rsidP="00DA03F3">
            <w:pPr>
              <w:pStyle w:val="Default"/>
              <w:numPr>
                <w:ilvl w:val="0"/>
                <w:numId w:val="36"/>
              </w:numPr>
              <w:ind w:left="286" w:hanging="284"/>
              <w:jc w:val="both"/>
              <w:rPr>
                <w:rFonts w:cstheme="minorBidi"/>
                <w:color w:val="auto"/>
                <w:sz w:val="22"/>
                <w:szCs w:val="22"/>
              </w:rPr>
            </w:pPr>
            <w:r w:rsidRPr="00360AD7">
              <w:rPr>
                <w:sz w:val="22"/>
                <w:szCs w:val="22"/>
              </w:rPr>
              <w:t xml:space="preserve">sieć obserwacyjno-badawcza wód podziemnych </w:t>
            </w:r>
          </w:p>
          <w:p w14:paraId="7C144A00" w14:textId="77777777" w:rsidR="00360AD7" w:rsidRPr="001A10C1" w:rsidRDefault="00360AD7" w:rsidP="00360AD7">
            <w:pPr>
              <w:rPr>
                <w:rFonts w:cs="Times New Roman"/>
              </w:rPr>
            </w:pPr>
          </w:p>
        </w:tc>
        <w:tc>
          <w:tcPr>
            <w:tcW w:w="2504" w:type="dxa"/>
          </w:tcPr>
          <w:p w14:paraId="7846E341" w14:textId="6916A8C7" w:rsidR="00360AD7" w:rsidRPr="001A10C1" w:rsidRDefault="00360AD7" w:rsidP="00360AD7">
            <w:pPr>
              <w:rPr>
                <w:rFonts w:cs="Times New Roman"/>
              </w:rPr>
            </w:pPr>
          </w:p>
        </w:tc>
      </w:tr>
    </w:tbl>
    <w:p w14:paraId="17EDE0AF" w14:textId="77777777" w:rsidR="00FB07DA" w:rsidRDefault="00FB07DA" w:rsidP="001A10C1">
      <w:pPr>
        <w:spacing w:after="0" w:line="240" w:lineRule="auto"/>
        <w:contextualSpacing/>
        <w:rPr>
          <w:sz w:val="24"/>
          <w:szCs w:val="24"/>
        </w:rPr>
        <w:sectPr w:rsidR="00FB07DA" w:rsidSect="001A10C1">
          <w:headerReference w:type="default" r:id="rId15"/>
          <w:pgSz w:w="16838" w:h="11906" w:orient="landscape" w:code="9"/>
          <w:pgMar w:top="1134" w:right="1418" w:bottom="1701" w:left="1418" w:header="567" w:footer="1134" w:gutter="0"/>
          <w:cols w:space="708"/>
          <w:docGrid w:linePitch="360"/>
        </w:sectPr>
      </w:pPr>
    </w:p>
    <w:p w14:paraId="3109AB2E" w14:textId="1F62EC2E" w:rsidR="00FB07DA" w:rsidRDefault="00FB07DA" w:rsidP="001A10C1">
      <w:pPr>
        <w:spacing w:after="0" w:line="240" w:lineRule="auto"/>
        <w:contextualSpacing/>
        <w:rPr>
          <w:sz w:val="24"/>
          <w:szCs w:val="24"/>
        </w:rPr>
      </w:pPr>
    </w:p>
    <w:tbl>
      <w:tblPr>
        <w:tblStyle w:val="Tabela-Siatka19"/>
        <w:tblW w:w="15258" w:type="dxa"/>
        <w:tblInd w:w="-662" w:type="dxa"/>
        <w:tblLook w:val="04A0" w:firstRow="1" w:lastRow="0" w:firstColumn="1" w:lastColumn="0" w:noHBand="0" w:noVBand="1"/>
      </w:tblPr>
      <w:tblGrid>
        <w:gridCol w:w="2358"/>
        <w:gridCol w:w="2551"/>
        <w:gridCol w:w="2977"/>
        <w:gridCol w:w="2410"/>
        <w:gridCol w:w="2441"/>
        <w:gridCol w:w="2521"/>
      </w:tblGrid>
      <w:tr w:rsidR="00FB07DA" w:rsidRPr="00FB07DA" w14:paraId="349F0425" w14:textId="77777777" w:rsidTr="00FB07DA">
        <w:trPr>
          <w:trHeight w:val="558"/>
          <w:tblHeader/>
        </w:trPr>
        <w:tc>
          <w:tcPr>
            <w:tcW w:w="15258" w:type="dxa"/>
            <w:gridSpan w:val="6"/>
            <w:shd w:val="clear" w:color="auto" w:fill="FFC000"/>
            <w:vAlign w:val="center"/>
          </w:tcPr>
          <w:p w14:paraId="7CE33CC3" w14:textId="77777777" w:rsidR="00FB07DA" w:rsidRPr="00FB07DA" w:rsidRDefault="00FB07DA" w:rsidP="00FB07DA">
            <w:pPr>
              <w:jc w:val="center"/>
              <w:rPr>
                <w:rFonts w:cs="Times New Roman"/>
                <w:b/>
                <w:bCs/>
                <w:sz w:val="24"/>
                <w:szCs w:val="24"/>
              </w:rPr>
            </w:pPr>
            <w:r w:rsidRPr="00FB07DA">
              <w:rPr>
                <w:rFonts w:cs="Times New Roman"/>
                <w:b/>
                <w:bCs/>
                <w:sz w:val="24"/>
                <w:szCs w:val="24"/>
              </w:rPr>
              <w:t>MONITOROWANIE ZAGROŻEŃ - EPIDEMIA</w:t>
            </w:r>
          </w:p>
        </w:tc>
      </w:tr>
      <w:tr w:rsidR="00A931F5" w:rsidRPr="00FB07DA" w14:paraId="7C658141" w14:textId="77777777" w:rsidTr="00A931F5">
        <w:trPr>
          <w:trHeight w:val="558"/>
          <w:tblHeader/>
        </w:trPr>
        <w:tc>
          <w:tcPr>
            <w:tcW w:w="2358" w:type="dxa"/>
            <w:shd w:val="clear" w:color="auto" w:fill="00B0F0"/>
            <w:vAlign w:val="center"/>
          </w:tcPr>
          <w:p w14:paraId="536ECA4B" w14:textId="77777777" w:rsidR="00FB07DA" w:rsidRPr="00FB07DA" w:rsidRDefault="00FB07DA" w:rsidP="00FB07DA">
            <w:pPr>
              <w:jc w:val="center"/>
              <w:rPr>
                <w:rFonts w:cs="Times New Roman"/>
                <w:b/>
                <w:bCs/>
                <w:sz w:val="24"/>
                <w:szCs w:val="24"/>
              </w:rPr>
            </w:pPr>
            <w:r w:rsidRPr="00FB07DA">
              <w:rPr>
                <w:rFonts w:cs="Times New Roman"/>
                <w:b/>
                <w:bCs/>
                <w:sz w:val="24"/>
                <w:szCs w:val="24"/>
              </w:rPr>
              <w:t>Podmiot odpowiedzialny</w:t>
            </w:r>
          </w:p>
        </w:tc>
        <w:tc>
          <w:tcPr>
            <w:tcW w:w="2551" w:type="dxa"/>
            <w:shd w:val="clear" w:color="auto" w:fill="00B0F0"/>
            <w:vAlign w:val="center"/>
          </w:tcPr>
          <w:p w14:paraId="5C538AB1" w14:textId="77777777" w:rsidR="00FB07DA" w:rsidRPr="00FB07DA" w:rsidRDefault="00FB07DA" w:rsidP="00FB07DA">
            <w:pPr>
              <w:jc w:val="center"/>
              <w:rPr>
                <w:rFonts w:cs="Times New Roman"/>
                <w:b/>
                <w:bCs/>
                <w:sz w:val="24"/>
                <w:szCs w:val="24"/>
              </w:rPr>
            </w:pPr>
            <w:r w:rsidRPr="00FB07DA">
              <w:rPr>
                <w:rFonts w:cs="Times New Roman"/>
                <w:b/>
                <w:bCs/>
                <w:sz w:val="24"/>
                <w:szCs w:val="24"/>
              </w:rPr>
              <w:t>Podlegają monitoringowi</w:t>
            </w:r>
          </w:p>
        </w:tc>
        <w:tc>
          <w:tcPr>
            <w:tcW w:w="2977" w:type="dxa"/>
            <w:shd w:val="clear" w:color="auto" w:fill="00B0F0"/>
            <w:vAlign w:val="center"/>
          </w:tcPr>
          <w:p w14:paraId="0BFC9447" w14:textId="77777777" w:rsidR="00FB07DA" w:rsidRPr="00FB07DA" w:rsidRDefault="00FB07DA" w:rsidP="00FB07DA">
            <w:pPr>
              <w:jc w:val="center"/>
              <w:rPr>
                <w:rFonts w:cs="Times New Roman"/>
                <w:b/>
                <w:bCs/>
                <w:sz w:val="24"/>
                <w:szCs w:val="24"/>
              </w:rPr>
            </w:pPr>
            <w:r w:rsidRPr="00FB07DA">
              <w:rPr>
                <w:rFonts w:cs="Times New Roman"/>
                <w:b/>
                <w:bCs/>
                <w:sz w:val="24"/>
                <w:szCs w:val="24"/>
              </w:rPr>
              <w:t>Wykorzystywane metody</w:t>
            </w:r>
          </w:p>
        </w:tc>
        <w:tc>
          <w:tcPr>
            <w:tcW w:w="2410" w:type="dxa"/>
            <w:shd w:val="clear" w:color="auto" w:fill="00B0F0"/>
            <w:vAlign w:val="center"/>
          </w:tcPr>
          <w:p w14:paraId="73D11173" w14:textId="77777777" w:rsidR="00FB07DA" w:rsidRPr="00FB07DA" w:rsidRDefault="00FB07DA" w:rsidP="00FB07DA">
            <w:pPr>
              <w:jc w:val="center"/>
              <w:rPr>
                <w:rFonts w:cs="Times New Roman"/>
                <w:b/>
                <w:bCs/>
                <w:sz w:val="24"/>
                <w:szCs w:val="24"/>
              </w:rPr>
            </w:pPr>
            <w:r w:rsidRPr="00FB07DA">
              <w:rPr>
                <w:rFonts w:cs="Times New Roman"/>
                <w:b/>
                <w:bCs/>
                <w:sz w:val="24"/>
                <w:szCs w:val="24"/>
              </w:rPr>
              <w:t>Rodzaj i częstotliwość zbierania danych</w:t>
            </w:r>
          </w:p>
        </w:tc>
        <w:tc>
          <w:tcPr>
            <w:tcW w:w="2441" w:type="dxa"/>
            <w:shd w:val="clear" w:color="auto" w:fill="00B0F0"/>
            <w:vAlign w:val="center"/>
          </w:tcPr>
          <w:p w14:paraId="369768AE" w14:textId="77777777" w:rsidR="00FB07DA" w:rsidRPr="00FB07DA" w:rsidRDefault="00FB07DA" w:rsidP="00FB07DA">
            <w:pPr>
              <w:rPr>
                <w:rFonts w:cs="Times New Roman"/>
                <w:b/>
                <w:bCs/>
                <w:sz w:val="24"/>
                <w:szCs w:val="24"/>
              </w:rPr>
            </w:pPr>
            <w:r w:rsidRPr="00FB07DA">
              <w:rPr>
                <w:rFonts w:cs="Times New Roman"/>
                <w:b/>
                <w:bCs/>
                <w:sz w:val="24"/>
                <w:szCs w:val="24"/>
              </w:rPr>
              <w:t>Źródła informacji</w:t>
            </w:r>
          </w:p>
        </w:tc>
        <w:tc>
          <w:tcPr>
            <w:tcW w:w="2521" w:type="dxa"/>
            <w:shd w:val="clear" w:color="auto" w:fill="00B0F0"/>
            <w:vAlign w:val="center"/>
          </w:tcPr>
          <w:p w14:paraId="6997B772" w14:textId="77777777" w:rsidR="00FB07DA" w:rsidRPr="00FB07DA" w:rsidRDefault="00FB07DA" w:rsidP="00FB07DA">
            <w:pPr>
              <w:jc w:val="center"/>
              <w:rPr>
                <w:rFonts w:cs="Times New Roman"/>
                <w:b/>
                <w:bCs/>
                <w:sz w:val="24"/>
                <w:szCs w:val="24"/>
              </w:rPr>
            </w:pPr>
            <w:r w:rsidRPr="00FB07DA">
              <w:rPr>
                <w:rFonts w:cs="Times New Roman"/>
                <w:b/>
                <w:bCs/>
                <w:sz w:val="24"/>
                <w:szCs w:val="24"/>
              </w:rPr>
              <w:t>Sposób wykorzystania informacji</w:t>
            </w:r>
          </w:p>
        </w:tc>
      </w:tr>
      <w:tr w:rsidR="00A931F5" w:rsidRPr="00FB07DA" w14:paraId="22485672" w14:textId="77777777" w:rsidTr="00A931F5">
        <w:trPr>
          <w:trHeight w:val="552"/>
        </w:trPr>
        <w:tc>
          <w:tcPr>
            <w:tcW w:w="2358" w:type="dxa"/>
          </w:tcPr>
          <w:p w14:paraId="5D1C8995" w14:textId="77777777" w:rsidR="00FB07DA" w:rsidRPr="005D746A" w:rsidRDefault="00FB07DA" w:rsidP="005D746A">
            <w:pPr>
              <w:autoSpaceDE w:val="0"/>
              <w:autoSpaceDN w:val="0"/>
              <w:adjustRightInd w:val="0"/>
              <w:rPr>
                <w:rFonts w:cs="Calibri"/>
                <w:color w:val="000000"/>
              </w:rPr>
            </w:pPr>
            <w:r w:rsidRPr="005D746A">
              <w:rPr>
                <w:rFonts w:cs="Calibri"/>
                <w:color w:val="000000"/>
              </w:rPr>
              <w:t>Pomorski Państwowy Wojewódzki Inspektor Sanitarny w Gdańsku</w:t>
            </w:r>
          </w:p>
        </w:tc>
        <w:tc>
          <w:tcPr>
            <w:tcW w:w="2551" w:type="dxa"/>
          </w:tcPr>
          <w:tbl>
            <w:tblPr>
              <w:tblW w:w="0" w:type="auto"/>
              <w:tblBorders>
                <w:top w:val="nil"/>
                <w:left w:val="nil"/>
                <w:bottom w:val="nil"/>
                <w:right w:val="nil"/>
              </w:tblBorders>
              <w:tblLook w:val="0000" w:firstRow="0" w:lastRow="0" w:firstColumn="0" w:lastColumn="0" w:noHBand="0" w:noVBand="0"/>
            </w:tblPr>
            <w:tblGrid>
              <w:gridCol w:w="2335"/>
            </w:tblGrid>
            <w:tr w:rsidR="00FB07DA" w:rsidRPr="005D746A" w14:paraId="7325029F" w14:textId="77777777" w:rsidTr="00FB07DA">
              <w:trPr>
                <w:trHeight w:val="589"/>
              </w:trPr>
              <w:tc>
                <w:tcPr>
                  <w:tcW w:w="0" w:type="auto"/>
                </w:tcPr>
                <w:p w14:paraId="2AD6F36B" w14:textId="55EFE81C" w:rsidR="00FB07DA" w:rsidRPr="005D746A" w:rsidRDefault="00FB07DA" w:rsidP="00DA03F3">
                  <w:pPr>
                    <w:pStyle w:val="Akapitzlist"/>
                    <w:numPr>
                      <w:ilvl w:val="0"/>
                      <w:numId w:val="38"/>
                    </w:numPr>
                    <w:tabs>
                      <w:tab w:val="left" w:pos="357"/>
                    </w:tabs>
                    <w:autoSpaceDE w:val="0"/>
                    <w:autoSpaceDN w:val="0"/>
                    <w:adjustRightInd w:val="0"/>
                    <w:spacing w:after="0" w:line="240" w:lineRule="auto"/>
                    <w:ind w:left="215" w:hanging="284"/>
                  </w:pPr>
                  <w:r w:rsidRPr="005D746A">
                    <w:rPr>
                      <w:rFonts w:cs="Calibri"/>
                      <w:color w:val="000000"/>
                    </w:rPr>
                    <w:t>Zakażenia i zachorowania na choroby zakaźne, zgony z powodu zakażenia lub choroby zakaźnej, a także ich podejrzenia.</w:t>
                  </w:r>
                </w:p>
                <w:p w14:paraId="134524FE" w14:textId="198A7110" w:rsidR="00FB07DA" w:rsidRPr="005D746A" w:rsidRDefault="00FB07DA" w:rsidP="00DA03F3">
                  <w:pPr>
                    <w:pStyle w:val="Akapitzlist"/>
                    <w:numPr>
                      <w:ilvl w:val="0"/>
                      <w:numId w:val="38"/>
                    </w:numPr>
                    <w:tabs>
                      <w:tab w:val="left" w:pos="357"/>
                    </w:tabs>
                    <w:autoSpaceDE w:val="0"/>
                    <w:autoSpaceDN w:val="0"/>
                    <w:adjustRightInd w:val="0"/>
                    <w:spacing w:after="0" w:line="240" w:lineRule="auto"/>
                    <w:ind w:left="215" w:hanging="284"/>
                  </w:pPr>
                  <w:r w:rsidRPr="005D746A">
                    <w:t xml:space="preserve">Zakażenia związane </w:t>
                  </w:r>
                  <w:r w:rsidRPr="005D746A">
                    <w:br/>
                    <w:t>z udzielaniem świadczeń</w:t>
                  </w:r>
                  <w:r w:rsidR="005D746A" w:rsidRPr="005D746A">
                    <w:t xml:space="preserve"> </w:t>
                  </w:r>
                  <w:r w:rsidRPr="005D746A">
                    <w:t xml:space="preserve">zdrowotnych oraz </w:t>
                  </w:r>
                  <w:r w:rsidRPr="005D746A">
                    <w:rPr>
                      <w:rFonts w:cs="Times New Roman"/>
                    </w:rPr>
                    <w:t xml:space="preserve">wykonywaniem innych czynności, w trakcie których dochodzi </w:t>
                  </w:r>
                  <w:r w:rsidRPr="005D746A">
                    <w:rPr>
                      <w:rFonts w:cs="Times New Roman"/>
                    </w:rPr>
                    <w:br/>
                    <w:t>do naruszenia ciągłości tkanek.</w:t>
                  </w:r>
                </w:p>
                <w:p w14:paraId="5EA8E4EF" w14:textId="2BA7A3EC" w:rsidR="00FB07DA" w:rsidRPr="005D746A" w:rsidRDefault="00FB07DA" w:rsidP="00DA03F3">
                  <w:pPr>
                    <w:pStyle w:val="Akapitzlist"/>
                    <w:numPr>
                      <w:ilvl w:val="0"/>
                      <w:numId w:val="38"/>
                    </w:numPr>
                    <w:tabs>
                      <w:tab w:val="left" w:pos="357"/>
                    </w:tabs>
                    <w:autoSpaceDE w:val="0"/>
                    <w:autoSpaceDN w:val="0"/>
                    <w:adjustRightInd w:val="0"/>
                    <w:spacing w:after="0" w:line="240" w:lineRule="auto"/>
                    <w:ind w:left="215" w:hanging="284"/>
                  </w:pPr>
                  <w:r w:rsidRPr="005D746A">
                    <w:rPr>
                      <w:rFonts w:cs="Times New Roman"/>
                    </w:rPr>
                    <w:t>Niepożądane odczyny poszczepienne.</w:t>
                  </w:r>
                </w:p>
                <w:p w14:paraId="2FBE960A" w14:textId="232E1244" w:rsidR="00FB07DA" w:rsidRDefault="005D746A" w:rsidP="00DA03F3">
                  <w:pPr>
                    <w:pStyle w:val="Akapitzlist"/>
                    <w:numPr>
                      <w:ilvl w:val="0"/>
                      <w:numId w:val="38"/>
                    </w:numPr>
                    <w:tabs>
                      <w:tab w:val="left" w:pos="357"/>
                    </w:tabs>
                    <w:autoSpaceDE w:val="0"/>
                    <w:autoSpaceDN w:val="0"/>
                    <w:adjustRightInd w:val="0"/>
                    <w:spacing w:after="0" w:line="240" w:lineRule="auto"/>
                    <w:ind w:left="215" w:hanging="284"/>
                  </w:pPr>
                  <w:r>
                    <w:t>Z</w:t>
                  </w:r>
                  <w:r w:rsidR="00FB07DA" w:rsidRPr="005D746A">
                    <w:t>agrożenia fizyczne, chemiczne i mikrobiologiczne występujące w żywności i paszach.</w:t>
                  </w:r>
                </w:p>
                <w:p w14:paraId="3D8EC364" w14:textId="6DF9AF99" w:rsidR="00FB07DA" w:rsidRDefault="005D746A" w:rsidP="00DA03F3">
                  <w:pPr>
                    <w:pStyle w:val="Akapitzlist"/>
                    <w:numPr>
                      <w:ilvl w:val="0"/>
                      <w:numId w:val="38"/>
                    </w:numPr>
                    <w:tabs>
                      <w:tab w:val="left" w:pos="357"/>
                    </w:tabs>
                    <w:autoSpaceDE w:val="0"/>
                    <w:autoSpaceDN w:val="0"/>
                    <w:adjustRightInd w:val="0"/>
                    <w:spacing w:after="0" w:line="240" w:lineRule="auto"/>
                    <w:ind w:left="215" w:hanging="284"/>
                  </w:pPr>
                  <w:r>
                    <w:t>J</w:t>
                  </w:r>
                  <w:r w:rsidR="00FB07DA" w:rsidRPr="005D746A">
                    <w:t>akość wody przeznaczonej do spożycia przez ludzi.</w:t>
                  </w:r>
                </w:p>
                <w:p w14:paraId="28EAB14A" w14:textId="09C391E1" w:rsidR="00FB07DA" w:rsidRPr="005D746A" w:rsidRDefault="005D746A" w:rsidP="00DA03F3">
                  <w:pPr>
                    <w:pStyle w:val="Akapitzlist"/>
                    <w:numPr>
                      <w:ilvl w:val="0"/>
                      <w:numId w:val="38"/>
                    </w:numPr>
                    <w:tabs>
                      <w:tab w:val="left" w:pos="357"/>
                    </w:tabs>
                    <w:autoSpaceDE w:val="0"/>
                    <w:autoSpaceDN w:val="0"/>
                    <w:adjustRightInd w:val="0"/>
                    <w:spacing w:after="0" w:line="240" w:lineRule="auto"/>
                    <w:ind w:left="215" w:hanging="284"/>
                  </w:pPr>
                  <w:r>
                    <w:t>O</w:t>
                  </w:r>
                  <w:r w:rsidR="00FB07DA" w:rsidRPr="005D746A">
                    <w:t>gniska chorób przenoszonych drogą pokarmową.</w:t>
                  </w:r>
                </w:p>
                <w:p w14:paraId="4EA0352E" w14:textId="77777777" w:rsidR="00FB07DA" w:rsidRPr="005D746A" w:rsidRDefault="00FB07DA" w:rsidP="005D746A">
                  <w:pPr>
                    <w:tabs>
                      <w:tab w:val="left" w:pos="357"/>
                    </w:tabs>
                    <w:autoSpaceDE w:val="0"/>
                    <w:autoSpaceDN w:val="0"/>
                    <w:adjustRightInd w:val="0"/>
                    <w:spacing w:after="0" w:line="240" w:lineRule="auto"/>
                    <w:ind w:left="357"/>
                    <w:contextualSpacing/>
                  </w:pPr>
                </w:p>
              </w:tc>
            </w:tr>
          </w:tbl>
          <w:p w14:paraId="6DE27097" w14:textId="77777777" w:rsidR="00FB07DA" w:rsidRPr="005D746A" w:rsidRDefault="00FB07DA" w:rsidP="005D746A">
            <w:pPr>
              <w:rPr>
                <w:rFonts w:cs="Times New Roman"/>
              </w:rPr>
            </w:pPr>
          </w:p>
        </w:tc>
        <w:tc>
          <w:tcPr>
            <w:tcW w:w="2977" w:type="dxa"/>
          </w:tcPr>
          <w:p w14:paraId="2306412D" w14:textId="2EC00B8D" w:rsidR="00FB07DA" w:rsidRDefault="00FB07DA" w:rsidP="005D746A">
            <w:pPr>
              <w:rPr>
                <w:rFonts w:cs="Times New Roman"/>
              </w:rPr>
            </w:pPr>
            <w:r w:rsidRPr="005D746A">
              <w:rPr>
                <w:rFonts w:cs="Times New Roman"/>
              </w:rPr>
              <w:t>W szczególności:</w:t>
            </w:r>
          </w:p>
          <w:p w14:paraId="41FF199D" w14:textId="79613607" w:rsidR="00FB07DA" w:rsidRDefault="00FB07DA" w:rsidP="00DA03F3">
            <w:pPr>
              <w:pStyle w:val="Akapitzlist"/>
              <w:numPr>
                <w:ilvl w:val="0"/>
                <w:numId w:val="39"/>
              </w:numPr>
              <w:ind w:left="314" w:hanging="314"/>
              <w:rPr>
                <w:rFonts w:cs="Times New Roman"/>
              </w:rPr>
            </w:pPr>
            <w:r w:rsidRPr="005D746A">
              <w:rPr>
                <w:rFonts w:cs="Times New Roman"/>
              </w:rPr>
              <w:t>Analiza zgłoszeń podejrzeń lub rozpoznań zakażeń, chorób zakaźnych lub zgonów z powodu zakażenia lub choroby zakaźnej.</w:t>
            </w:r>
          </w:p>
          <w:p w14:paraId="728673B3" w14:textId="2D3324B7" w:rsidR="00FB07DA" w:rsidRDefault="00FB07DA" w:rsidP="00DA03F3">
            <w:pPr>
              <w:pStyle w:val="Akapitzlist"/>
              <w:numPr>
                <w:ilvl w:val="0"/>
                <w:numId w:val="39"/>
              </w:numPr>
              <w:ind w:left="314" w:hanging="314"/>
              <w:rPr>
                <w:rFonts w:cs="Times New Roman"/>
              </w:rPr>
            </w:pPr>
            <w:r w:rsidRPr="005D746A">
              <w:rPr>
                <w:rFonts w:cs="Times New Roman"/>
              </w:rPr>
              <w:t xml:space="preserve">Analiza zgłoszeń dodatnich wyników badań w kierunku biologicznych czynników chorobotwórczych określonych w ustawie </w:t>
            </w:r>
            <w:r w:rsidRPr="005D746A">
              <w:rPr>
                <w:rFonts w:cs="Times New Roman"/>
              </w:rPr>
              <w:br/>
              <w:t>o zapobieganiu oraz zwalczaniu zakażeń i chorób zakaźnych u ludzi.</w:t>
            </w:r>
          </w:p>
          <w:p w14:paraId="2B1187CD" w14:textId="614BF698" w:rsidR="00FB07DA" w:rsidRDefault="00FB07DA" w:rsidP="00DA03F3">
            <w:pPr>
              <w:pStyle w:val="Akapitzlist"/>
              <w:numPr>
                <w:ilvl w:val="0"/>
                <w:numId w:val="39"/>
              </w:numPr>
              <w:ind w:left="314" w:hanging="314"/>
              <w:rPr>
                <w:rFonts w:cs="Times New Roman"/>
              </w:rPr>
            </w:pPr>
            <w:r w:rsidRPr="005D746A">
              <w:rPr>
                <w:rFonts w:cs="Times New Roman"/>
              </w:rPr>
              <w:t>Analiza dokumentacji dot. monitorowania czynników alarmowych i zakażeń oraz procedur zapobiegających zakażeniom i chorobom zakaźnym.</w:t>
            </w:r>
          </w:p>
          <w:p w14:paraId="5A937AFE" w14:textId="52DABCD2" w:rsidR="00FB07DA" w:rsidRDefault="00FB07DA" w:rsidP="00DA03F3">
            <w:pPr>
              <w:pStyle w:val="Akapitzlist"/>
              <w:numPr>
                <w:ilvl w:val="0"/>
                <w:numId w:val="39"/>
              </w:numPr>
              <w:ind w:left="314" w:hanging="314"/>
              <w:rPr>
                <w:rFonts w:cs="Times New Roman"/>
              </w:rPr>
            </w:pPr>
            <w:r w:rsidRPr="005D746A">
              <w:rPr>
                <w:rFonts w:cs="Times New Roman"/>
              </w:rPr>
              <w:t>Analiza zgłoszeń niepożądanych odczynów poszczepiennych.</w:t>
            </w:r>
          </w:p>
          <w:p w14:paraId="66E252F7" w14:textId="5E9A636A" w:rsidR="00FB07DA" w:rsidRDefault="00FB07DA" w:rsidP="00DA03F3">
            <w:pPr>
              <w:pStyle w:val="Akapitzlist"/>
              <w:numPr>
                <w:ilvl w:val="0"/>
                <w:numId w:val="39"/>
              </w:numPr>
              <w:ind w:left="314" w:hanging="314"/>
              <w:rPr>
                <w:rFonts w:cs="Times New Roman"/>
              </w:rPr>
            </w:pPr>
            <w:r w:rsidRPr="005D746A">
              <w:rPr>
                <w:rFonts w:cs="Times New Roman"/>
              </w:rPr>
              <w:t>Dochodzenie epidemiologiczne.</w:t>
            </w:r>
          </w:p>
          <w:p w14:paraId="1395AEC4" w14:textId="740AA39D" w:rsidR="00FB07DA" w:rsidRDefault="00FB07DA" w:rsidP="00DA03F3">
            <w:pPr>
              <w:pStyle w:val="Akapitzlist"/>
              <w:numPr>
                <w:ilvl w:val="0"/>
                <w:numId w:val="39"/>
              </w:numPr>
              <w:ind w:left="314" w:hanging="314"/>
              <w:rPr>
                <w:rFonts w:cs="Times New Roman"/>
              </w:rPr>
            </w:pPr>
            <w:r w:rsidRPr="005D746A">
              <w:rPr>
                <w:rFonts w:cs="Times New Roman"/>
              </w:rPr>
              <w:t>Wywiad epidemiologiczny.</w:t>
            </w:r>
          </w:p>
          <w:p w14:paraId="705E514B" w14:textId="0CC77C07" w:rsidR="00FB07DA" w:rsidRDefault="00FB07DA" w:rsidP="00DA03F3">
            <w:pPr>
              <w:pStyle w:val="Akapitzlist"/>
              <w:numPr>
                <w:ilvl w:val="0"/>
                <w:numId w:val="39"/>
              </w:numPr>
              <w:ind w:left="314" w:hanging="314"/>
              <w:rPr>
                <w:rFonts w:cs="Times New Roman"/>
              </w:rPr>
            </w:pPr>
            <w:r w:rsidRPr="005D746A">
              <w:rPr>
                <w:rFonts w:cs="Times New Roman"/>
              </w:rPr>
              <w:t xml:space="preserve">Wymiana informacji </w:t>
            </w:r>
            <w:r w:rsidRPr="005D746A">
              <w:rPr>
                <w:rFonts w:cs="Times New Roman"/>
              </w:rPr>
              <w:br/>
              <w:t>z innymi podmiotami.</w:t>
            </w:r>
          </w:p>
          <w:p w14:paraId="6D619E02" w14:textId="1C09FE8E" w:rsidR="00FB07DA" w:rsidRPr="005D746A" w:rsidRDefault="00FB07DA" w:rsidP="00DA03F3">
            <w:pPr>
              <w:pStyle w:val="Akapitzlist"/>
              <w:numPr>
                <w:ilvl w:val="0"/>
                <w:numId w:val="39"/>
              </w:numPr>
              <w:ind w:left="314" w:hanging="314"/>
              <w:rPr>
                <w:rFonts w:cs="Times New Roman"/>
              </w:rPr>
            </w:pPr>
            <w:r w:rsidRPr="005D746A">
              <w:rPr>
                <w:rFonts w:eastAsia="NSimSun" w:cs="Times New Roman"/>
                <w:kern w:val="3"/>
                <w:lang w:eastAsia="zh-CN" w:bidi="hi-IN"/>
              </w:rPr>
              <w:t>Analiza informacji na stronach internetowych IHR (WHO) oraz EWRS (ECDC/Komisja Europejska/państwa członkowskie UE).</w:t>
            </w:r>
          </w:p>
          <w:p w14:paraId="54F7A4FE" w14:textId="77777777" w:rsidR="00FB07DA" w:rsidRPr="005D746A" w:rsidRDefault="00FB07DA" w:rsidP="00DA03F3">
            <w:pPr>
              <w:pStyle w:val="Akapitzlist"/>
              <w:numPr>
                <w:ilvl w:val="0"/>
                <w:numId w:val="39"/>
              </w:numPr>
              <w:ind w:left="314" w:hanging="314"/>
              <w:rPr>
                <w:rFonts w:cs="Times New Roman"/>
              </w:rPr>
            </w:pPr>
            <w:r w:rsidRPr="005D746A">
              <w:rPr>
                <w:rFonts w:cs="Times New Roman"/>
              </w:rPr>
              <w:t>Procedury Urzędowej Kontroli Żywności.</w:t>
            </w:r>
          </w:p>
        </w:tc>
        <w:tc>
          <w:tcPr>
            <w:tcW w:w="2410" w:type="dxa"/>
          </w:tcPr>
          <w:tbl>
            <w:tblPr>
              <w:tblW w:w="0" w:type="auto"/>
              <w:tblBorders>
                <w:top w:val="nil"/>
                <w:left w:val="nil"/>
                <w:bottom w:val="nil"/>
                <w:right w:val="nil"/>
              </w:tblBorders>
              <w:tblLook w:val="0000" w:firstRow="0" w:lastRow="0" w:firstColumn="0" w:lastColumn="0" w:noHBand="0" w:noVBand="0"/>
            </w:tblPr>
            <w:tblGrid>
              <w:gridCol w:w="2194"/>
            </w:tblGrid>
            <w:tr w:rsidR="00FB07DA" w:rsidRPr="005D746A" w14:paraId="5E477DC8" w14:textId="77777777" w:rsidTr="00FB07DA">
              <w:trPr>
                <w:trHeight w:val="593"/>
              </w:trPr>
              <w:tc>
                <w:tcPr>
                  <w:tcW w:w="0" w:type="auto"/>
                </w:tcPr>
                <w:p w14:paraId="3B817E43" w14:textId="3DB3FA3C" w:rsidR="00FB07DA" w:rsidRDefault="00FB07DA" w:rsidP="005D746A">
                  <w:pPr>
                    <w:spacing w:after="0" w:line="240" w:lineRule="auto"/>
                    <w:ind w:left="-122"/>
                    <w:rPr>
                      <w:rFonts w:cs="Times New Roman"/>
                    </w:rPr>
                  </w:pPr>
                  <w:r w:rsidRPr="005D746A">
                    <w:rPr>
                      <w:rFonts w:cs="Times New Roman"/>
                    </w:rPr>
                    <w:t>Gromadzone na bieżąco na poziomie wojewódzkim:</w:t>
                  </w:r>
                </w:p>
                <w:p w14:paraId="71D5AFF2" w14:textId="6A5602F4" w:rsidR="00FB07DA" w:rsidRDefault="00FB07DA" w:rsidP="00DA03F3">
                  <w:pPr>
                    <w:pStyle w:val="Akapitzlist"/>
                    <w:numPr>
                      <w:ilvl w:val="0"/>
                      <w:numId w:val="40"/>
                    </w:numPr>
                    <w:spacing w:after="0" w:line="240" w:lineRule="auto"/>
                    <w:ind w:left="215" w:hanging="284"/>
                    <w:rPr>
                      <w:rFonts w:cs="Times New Roman"/>
                    </w:rPr>
                  </w:pPr>
                  <w:r w:rsidRPr="005171E5">
                    <w:rPr>
                      <w:rFonts w:cs="Calibri"/>
                      <w:color w:val="000000"/>
                    </w:rPr>
                    <w:t xml:space="preserve">Rejestr zakażeń </w:t>
                  </w:r>
                  <w:r w:rsidRPr="005171E5">
                    <w:rPr>
                      <w:rFonts w:cs="Calibri"/>
                      <w:color w:val="000000"/>
                    </w:rPr>
                    <w:br/>
                    <w:t xml:space="preserve">i zachorowań na choroby zakaźne, zgonów z powodu zakażenia lub choroby zakaźnej, ich podejrzeń oraz przypadków stwierdzenia </w:t>
                  </w:r>
                  <w:r w:rsidRPr="005171E5">
                    <w:rPr>
                      <w:rFonts w:cs="Times New Roman"/>
                    </w:rPr>
                    <w:t>dodatniego wyniku badania laboratoryjnego.</w:t>
                  </w:r>
                </w:p>
                <w:p w14:paraId="2DCBCE6D" w14:textId="4DE87183" w:rsidR="00FB07DA" w:rsidRDefault="00FB07DA" w:rsidP="00DA03F3">
                  <w:pPr>
                    <w:pStyle w:val="Akapitzlist"/>
                    <w:numPr>
                      <w:ilvl w:val="0"/>
                      <w:numId w:val="40"/>
                    </w:numPr>
                    <w:spacing w:after="0" w:line="240" w:lineRule="auto"/>
                    <w:ind w:left="215" w:hanging="284"/>
                    <w:rPr>
                      <w:rFonts w:cs="Times New Roman"/>
                    </w:rPr>
                  </w:pPr>
                  <w:r w:rsidRPr="005171E5">
                    <w:rPr>
                      <w:rFonts w:cs="Times New Roman"/>
                    </w:rPr>
                    <w:t>Informacje o bieżącej sytuacji epidemiologicznej szpitali.</w:t>
                  </w:r>
                </w:p>
                <w:p w14:paraId="7EBAFAA5" w14:textId="377F334C" w:rsidR="00FB07DA" w:rsidRDefault="00FB07DA" w:rsidP="00DA03F3">
                  <w:pPr>
                    <w:pStyle w:val="Akapitzlist"/>
                    <w:numPr>
                      <w:ilvl w:val="0"/>
                      <w:numId w:val="40"/>
                    </w:numPr>
                    <w:spacing w:after="0" w:line="240" w:lineRule="auto"/>
                    <w:ind w:left="215" w:hanging="284"/>
                    <w:rPr>
                      <w:rFonts w:cs="Times New Roman"/>
                    </w:rPr>
                  </w:pPr>
                  <w:r w:rsidRPr="005171E5">
                    <w:rPr>
                      <w:rFonts w:cs="Times New Roman"/>
                    </w:rPr>
                    <w:t>Rejestr zgłoszeń niepożądanych odczynów poszczepiennych.</w:t>
                  </w:r>
                </w:p>
                <w:p w14:paraId="662E7DFB" w14:textId="3C71FB3D" w:rsidR="00FB07DA" w:rsidRDefault="005D746A" w:rsidP="00DA03F3">
                  <w:pPr>
                    <w:pStyle w:val="Akapitzlist"/>
                    <w:numPr>
                      <w:ilvl w:val="0"/>
                      <w:numId w:val="40"/>
                    </w:numPr>
                    <w:spacing w:after="0" w:line="240" w:lineRule="auto"/>
                    <w:ind w:left="215" w:hanging="284"/>
                    <w:rPr>
                      <w:rFonts w:cs="Times New Roman"/>
                    </w:rPr>
                  </w:pPr>
                  <w:r w:rsidRPr="005171E5">
                    <w:rPr>
                      <w:rFonts w:cs="Times New Roman"/>
                    </w:rPr>
                    <w:t xml:space="preserve">Sytuacja epidemiologiczna w zakresie chorób zakaźnych monitorowana jest na bieżąco a meldunki tworzone są z częstotliwością dwutygodniową </w:t>
                  </w:r>
                </w:p>
                <w:p w14:paraId="20A3F1B5" w14:textId="2DF70581" w:rsidR="00FB07DA" w:rsidRPr="005171E5" w:rsidRDefault="00FB07DA" w:rsidP="00DA03F3">
                  <w:pPr>
                    <w:pStyle w:val="Akapitzlist"/>
                    <w:numPr>
                      <w:ilvl w:val="0"/>
                      <w:numId w:val="40"/>
                    </w:numPr>
                    <w:spacing w:after="0" w:line="240" w:lineRule="auto"/>
                    <w:ind w:left="215" w:hanging="284"/>
                    <w:rPr>
                      <w:rFonts w:cs="Times New Roman"/>
                    </w:rPr>
                  </w:pPr>
                  <w:r w:rsidRPr="005171E5">
                    <w:rPr>
                      <w:rFonts w:cs="Calibri"/>
                      <w:color w:val="000000"/>
                    </w:rPr>
                    <w:t>Rejestr powiadomień krajowych oraz rejestr powiadomień przekazanych przez Komisję Europejską.</w:t>
                  </w:r>
                </w:p>
                <w:p w14:paraId="4C7C7955" w14:textId="77777777" w:rsidR="00FB07DA" w:rsidRPr="005171E5" w:rsidRDefault="00FB07DA" w:rsidP="00DA03F3">
                  <w:pPr>
                    <w:pStyle w:val="Akapitzlist"/>
                    <w:numPr>
                      <w:ilvl w:val="0"/>
                      <w:numId w:val="40"/>
                    </w:numPr>
                    <w:spacing w:after="0" w:line="240" w:lineRule="auto"/>
                    <w:ind w:left="215" w:hanging="284"/>
                    <w:rPr>
                      <w:rFonts w:cs="Times New Roman"/>
                    </w:rPr>
                  </w:pPr>
                  <w:r w:rsidRPr="005171E5">
                    <w:rPr>
                      <w:rFonts w:cs="Calibri"/>
                      <w:color w:val="000000"/>
                    </w:rPr>
                    <w:t>Analiza danych z punktów cyklicznego pobierania próbek: wodociągów, studni, stacji uzdatniania wody, ujęć podziemnych, ujęć powierzchniowych, zbiorników wyrównawczych.</w:t>
                  </w:r>
                </w:p>
              </w:tc>
            </w:tr>
          </w:tbl>
          <w:p w14:paraId="77B13B91" w14:textId="77777777" w:rsidR="00FB07DA" w:rsidRPr="005D746A" w:rsidRDefault="00FB07DA" w:rsidP="005D746A">
            <w:pPr>
              <w:suppressAutoHyphens/>
              <w:autoSpaceDN w:val="0"/>
              <w:ind w:left="529"/>
              <w:textAlignment w:val="baseline"/>
              <w:rPr>
                <w:rFonts w:cs="Times New Roman"/>
              </w:rPr>
            </w:pPr>
          </w:p>
        </w:tc>
        <w:tc>
          <w:tcPr>
            <w:tcW w:w="2441" w:type="dxa"/>
          </w:tcPr>
          <w:p w14:paraId="654728AD" w14:textId="16298D3D" w:rsidR="00FB07DA" w:rsidRDefault="00FB07DA" w:rsidP="005D746A">
            <w:pPr>
              <w:ind w:left="231" w:hanging="239"/>
              <w:contextualSpacing/>
              <w:rPr>
                <w:rFonts w:cs="Times New Roman"/>
              </w:rPr>
            </w:pPr>
            <w:r w:rsidRPr="005D746A">
              <w:rPr>
                <w:rFonts w:cs="Times New Roman"/>
              </w:rPr>
              <w:t>Między innymi:</w:t>
            </w:r>
          </w:p>
          <w:p w14:paraId="75F0708D" w14:textId="0CA730B6" w:rsidR="00FB07DA" w:rsidRDefault="00FB07DA" w:rsidP="00DA03F3">
            <w:pPr>
              <w:pStyle w:val="Akapitzlist"/>
              <w:numPr>
                <w:ilvl w:val="0"/>
                <w:numId w:val="41"/>
              </w:numPr>
              <w:ind w:left="172" w:hanging="172"/>
              <w:rPr>
                <w:rFonts w:cs="Times New Roman"/>
              </w:rPr>
            </w:pPr>
            <w:r w:rsidRPr="005171E5">
              <w:rPr>
                <w:rFonts w:cs="Times New Roman"/>
              </w:rPr>
              <w:t>Lekarz, który podejrzewa lub rozpoznaje zakażenie, chorobę zakaźną lub zgon z powodu zakażenia lub choroby zakaźnej.</w:t>
            </w:r>
          </w:p>
          <w:p w14:paraId="241ACD28" w14:textId="707B7E5E" w:rsidR="00FB07DA" w:rsidRDefault="00FB07DA" w:rsidP="00DA03F3">
            <w:pPr>
              <w:pStyle w:val="Akapitzlist"/>
              <w:numPr>
                <w:ilvl w:val="0"/>
                <w:numId w:val="41"/>
              </w:numPr>
              <w:ind w:left="172" w:hanging="172"/>
              <w:rPr>
                <w:rFonts w:cs="Times New Roman"/>
              </w:rPr>
            </w:pPr>
            <w:r w:rsidRPr="005171E5">
              <w:rPr>
                <w:rFonts w:cs="Times New Roman"/>
              </w:rPr>
              <w:t xml:space="preserve">Kierownik laboratorium wykonujący badania </w:t>
            </w:r>
            <w:r w:rsidRPr="005171E5">
              <w:rPr>
                <w:rFonts w:cs="Times New Roman"/>
              </w:rPr>
              <w:br/>
              <w:t>w kierunku biologicznych czynników chorobotwórczych.</w:t>
            </w:r>
          </w:p>
          <w:p w14:paraId="333D3BCB" w14:textId="0858650C" w:rsidR="00FB07DA" w:rsidRDefault="00FB07DA" w:rsidP="00DA03F3">
            <w:pPr>
              <w:pStyle w:val="Akapitzlist"/>
              <w:numPr>
                <w:ilvl w:val="0"/>
                <w:numId w:val="41"/>
              </w:numPr>
              <w:ind w:left="172" w:hanging="172"/>
              <w:rPr>
                <w:rFonts w:cs="Times New Roman"/>
              </w:rPr>
            </w:pPr>
            <w:r w:rsidRPr="005171E5">
              <w:rPr>
                <w:rFonts w:cs="Times New Roman"/>
              </w:rPr>
              <w:t>Kierownik szpitala lub innego podmiotu leczniczego.</w:t>
            </w:r>
          </w:p>
          <w:p w14:paraId="4F2BA06E" w14:textId="7266BD69" w:rsidR="00FB07DA" w:rsidRDefault="00FB07DA" w:rsidP="00DA03F3">
            <w:pPr>
              <w:pStyle w:val="Akapitzlist"/>
              <w:numPr>
                <w:ilvl w:val="0"/>
                <w:numId w:val="41"/>
              </w:numPr>
              <w:ind w:left="172" w:hanging="172"/>
              <w:rPr>
                <w:rFonts w:cs="Times New Roman"/>
              </w:rPr>
            </w:pPr>
            <w:r w:rsidRPr="005171E5">
              <w:rPr>
                <w:rFonts w:cs="Times New Roman"/>
              </w:rPr>
              <w:t>Lekarz podejrzewający lub rozpoznający niepożądany odczyn poszczepienny.</w:t>
            </w:r>
          </w:p>
          <w:p w14:paraId="57B672F4" w14:textId="4DC936CC" w:rsidR="00FB07DA" w:rsidRDefault="00FB07DA" w:rsidP="00DA03F3">
            <w:pPr>
              <w:pStyle w:val="Akapitzlist"/>
              <w:numPr>
                <w:ilvl w:val="0"/>
                <w:numId w:val="41"/>
              </w:numPr>
              <w:ind w:left="172" w:hanging="172"/>
              <w:rPr>
                <w:rFonts w:cs="Times New Roman"/>
              </w:rPr>
            </w:pPr>
            <w:r w:rsidRPr="005171E5">
              <w:rPr>
                <w:rFonts w:cs="Times New Roman"/>
              </w:rPr>
              <w:t>Kierowcy środków transportu drogowego, powietrznego lub wodnego oraz piloci wycieczek i przewodnicy turystyczni.</w:t>
            </w:r>
          </w:p>
          <w:p w14:paraId="0D64D010" w14:textId="26E99A86" w:rsidR="00FB07DA" w:rsidRDefault="00FB07DA" w:rsidP="00DA03F3">
            <w:pPr>
              <w:pStyle w:val="Akapitzlist"/>
              <w:numPr>
                <w:ilvl w:val="0"/>
                <w:numId w:val="41"/>
              </w:numPr>
              <w:ind w:left="172" w:hanging="172"/>
              <w:rPr>
                <w:rFonts w:cs="Times New Roman"/>
              </w:rPr>
            </w:pPr>
            <w:r w:rsidRPr="0028295C">
              <w:rPr>
                <w:rFonts w:cs="Times New Roman"/>
              </w:rPr>
              <w:t>Środki masowego przekazu.</w:t>
            </w:r>
          </w:p>
          <w:p w14:paraId="6F8EABFC" w14:textId="7DBEDEA9" w:rsidR="00FB07DA" w:rsidRDefault="00FB07DA" w:rsidP="00DA03F3">
            <w:pPr>
              <w:pStyle w:val="Akapitzlist"/>
              <w:numPr>
                <w:ilvl w:val="0"/>
                <w:numId w:val="41"/>
              </w:numPr>
              <w:ind w:left="172" w:hanging="172"/>
              <w:rPr>
                <w:rFonts w:cs="Times New Roman"/>
              </w:rPr>
            </w:pPr>
            <w:r w:rsidRPr="0028295C">
              <w:rPr>
                <w:rFonts w:cs="Times New Roman"/>
              </w:rPr>
              <w:t>Zgłoszenia zagrożeń.</w:t>
            </w:r>
          </w:p>
          <w:p w14:paraId="4F68C8E6" w14:textId="47A8A04B" w:rsidR="00FB07DA" w:rsidRDefault="00FB07DA" w:rsidP="00DA03F3">
            <w:pPr>
              <w:pStyle w:val="Akapitzlist"/>
              <w:numPr>
                <w:ilvl w:val="0"/>
                <w:numId w:val="41"/>
              </w:numPr>
              <w:ind w:left="172" w:hanging="172"/>
              <w:rPr>
                <w:rFonts w:cs="Times New Roman"/>
              </w:rPr>
            </w:pPr>
            <w:r w:rsidRPr="0028295C">
              <w:rPr>
                <w:rFonts w:cs="Times New Roman"/>
              </w:rPr>
              <w:t>Inna dokumentacja.</w:t>
            </w:r>
          </w:p>
          <w:p w14:paraId="01EFFE31" w14:textId="4AF2D1BC" w:rsidR="00FB07DA" w:rsidRDefault="00FB07DA" w:rsidP="00DA03F3">
            <w:pPr>
              <w:pStyle w:val="Akapitzlist"/>
              <w:numPr>
                <w:ilvl w:val="0"/>
                <w:numId w:val="41"/>
              </w:numPr>
              <w:ind w:left="172" w:hanging="172"/>
              <w:rPr>
                <w:rFonts w:cs="Times New Roman"/>
              </w:rPr>
            </w:pPr>
            <w:r w:rsidRPr="0028295C">
              <w:rPr>
                <w:rFonts w:cs="Times New Roman"/>
              </w:rPr>
              <w:t>W przypadku chorób odzwierzęcych – Pomorski Wojewódzki Lekarz Weterynarii.</w:t>
            </w:r>
          </w:p>
          <w:p w14:paraId="6EF76115" w14:textId="7ED9E693" w:rsidR="00FB07DA" w:rsidRDefault="00FB07DA" w:rsidP="00DA03F3">
            <w:pPr>
              <w:pStyle w:val="Akapitzlist"/>
              <w:numPr>
                <w:ilvl w:val="0"/>
                <w:numId w:val="41"/>
              </w:numPr>
              <w:ind w:left="172" w:hanging="172"/>
              <w:rPr>
                <w:rFonts w:cs="Times New Roman"/>
              </w:rPr>
            </w:pPr>
            <w:r w:rsidRPr="0028295C">
              <w:rPr>
                <w:rFonts w:cs="Times New Roman"/>
              </w:rPr>
              <w:t>Bazy danych systemu nadzoru międzynarodowego WHO i UE.</w:t>
            </w:r>
          </w:p>
          <w:p w14:paraId="2354672E" w14:textId="3591E394" w:rsidR="00FB07DA" w:rsidRDefault="00FB07DA" w:rsidP="00DA03F3">
            <w:pPr>
              <w:pStyle w:val="Akapitzlist"/>
              <w:numPr>
                <w:ilvl w:val="0"/>
                <w:numId w:val="41"/>
              </w:numPr>
              <w:ind w:left="172" w:hanging="172"/>
              <w:rPr>
                <w:rFonts w:cs="Times New Roman"/>
              </w:rPr>
            </w:pPr>
            <w:r w:rsidRPr="0028295C">
              <w:rPr>
                <w:rFonts w:cs="Times New Roman"/>
              </w:rPr>
              <w:t>Organy Urzędowej Kontroli Żywności</w:t>
            </w:r>
            <w:r w:rsidR="0028295C">
              <w:rPr>
                <w:rFonts w:cs="Times New Roman"/>
              </w:rPr>
              <w:t>;</w:t>
            </w:r>
          </w:p>
          <w:p w14:paraId="7807268D" w14:textId="77777777" w:rsidR="00FB07DA" w:rsidRPr="0028295C" w:rsidRDefault="00FB07DA" w:rsidP="00DA03F3">
            <w:pPr>
              <w:pStyle w:val="Akapitzlist"/>
              <w:numPr>
                <w:ilvl w:val="0"/>
                <w:numId w:val="41"/>
              </w:numPr>
              <w:ind w:left="172" w:hanging="172"/>
              <w:rPr>
                <w:rFonts w:cs="Times New Roman"/>
              </w:rPr>
            </w:pPr>
            <w:r w:rsidRPr="0028295C">
              <w:rPr>
                <w:rFonts w:cs="Times New Roman"/>
              </w:rPr>
              <w:t>Wojewódzka Inspekcja Sanitarna;</w:t>
            </w:r>
          </w:p>
          <w:p w14:paraId="455EDD11" w14:textId="38D470D2" w:rsidR="00FB07DA" w:rsidRDefault="00FB07DA" w:rsidP="00DA03F3">
            <w:pPr>
              <w:numPr>
                <w:ilvl w:val="0"/>
                <w:numId w:val="37"/>
              </w:numPr>
              <w:tabs>
                <w:tab w:val="left" w:pos="0"/>
                <w:tab w:val="left" w:pos="286"/>
              </w:tabs>
              <w:ind w:left="0" w:firstLine="2"/>
              <w:contextualSpacing/>
              <w:rPr>
                <w:rFonts w:cs="Times New Roman"/>
              </w:rPr>
            </w:pPr>
            <w:r w:rsidRPr="005D746A">
              <w:rPr>
                <w:rFonts w:cs="Times New Roman"/>
              </w:rPr>
              <w:t>Wojewódzka Inspekcja Weterynaryjna;</w:t>
            </w:r>
          </w:p>
          <w:p w14:paraId="6353BA1A" w14:textId="43AC1B45" w:rsidR="00FB07DA" w:rsidRDefault="00FB07DA" w:rsidP="00DA03F3">
            <w:pPr>
              <w:numPr>
                <w:ilvl w:val="0"/>
                <w:numId w:val="37"/>
              </w:numPr>
              <w:tabs>
                <w:tab w:val="left" w:pos="0"/>
                <w:tab w:val="left" w:pos="286"/>
              </w:tabs>
              <w:ind w:left="0" w:firstLine="2"/>
              <w:contextualSpacing/>
              <w:rPr>
                <w:rFonts w:cs="Times New Roman"/>
              </w:rPr>
            </w:pPr>
            <w:r w:rsidRPr="0028295C">
              <w:rPr>
                <w:rFonts w:cs="Times New Roman"/>
              </w:rPr>
              <w:t>Wojewódzka Inspekcja Jakości Handlowej Artykułów Rolno-Spożywczych;</w:t>
            </w:r>
          </w:p>
          <w:p w14:paraId="1E176AFD" w14:textId="4C1A885F" w:rsidR="00FB07DA" w:rsidRDefault="00FB07DA" w:rsidP="00DA03F3">
            <w:pPr>
              <w:numPr>
                <w:ilvl w:val="0"/>
                <w:numId w:val="37"/>
              </w:numPr>
              <w:tabs>
                <w:tab w:val="left" w:pos="0"/>
                <w:tab w:val="left" w:pos="286"/>
              </w:tabs>
              <w:ind w:left="0" w:firstLine="2"/>
              <w:contextualSpacing/>
              <w:rPr>
                <w:rFonts w:cs="Times New Roman"/>
              </w:rPr>
            </w:pPr>
            <w:r w:rsidRPr="0028295C">
              <w:rPr>
                <w:rFonts w:cs="Times New Roman"/>
              </w:rPr>
              <w:t>Wojewódzka Inspekcja Ochrony Roślin i Nasiennictwa;</w:t>
            </w:r>
          </w:p>
          <w:p w14:paraId="037022D6" w14:textId="0275E044" w:rsidR="00FB07DA" w:rsidRDefault="00FB07DA" w:rsidP="00DA03F3">
            <w:pPr>
              <w:numPr>
                <w:ilvl w:val="0"/>
                <w:numId w:val="37"/>
              </w:numPr>
              <w:tabs>
                <w:tab w:val="left" w:pos="0"/>
                <w:tab w:val="left" w:pos="286"/>
              </w:tabs>
              <w:ind w:left="0" w:firstLine="2"/>
              <w:contextualSpacing/>
              <w:rPr>
                <w:rFonts w:cs="Times New Roman"/>
              </w:rPr>
            </w:pPr>
            <w:r w:rsidRPr="0028295C">
              <w:rPr>
                <w:rFonts w:cs="Times New Roman"/>
              </w:rPr>
              <w:t>Wojewódzka Inspekcja Handlowa;</w:t>
            </w:r>
          </w:p>
          <w:p w14:paraId="7FF524AF" w14:textId="77777777" w:rsidR="00FB07DA" w:rsidRPr="0028295C" w:rsidRDefault="00FB07DA" w:rsidP="00DA03F3">
            <w:pPr>
              <w:numPr>
                <w:ilvl w:val="0"/>
                <w:numId w:val="37"/>
              </w:numPr>
              <w:tabs>
                <w:tab w:val="left" w:pos="0"/>
                <w:tab w:val="left" w:pos="286"/>
              </w:tabs>
              <w:ind w:left="0" w:firstLine="2"/>
              <w:contextualSpacing/>
              <w:rPr>
                <w:rFonts w:cs="Times New Roman"/>
              </w:rPr>
            </w:pPr>
            <w:r w:rsidRPr="0028295C">
              <w:rPr>
                <w:rFonts w:cs="Times New Roman"/>
              </w:rPr>
              <w:t>Stacje sanitarno-epidemiologiczne.</w:t>
            </w:r>
          </w:p>
        </w:tc>
        <w:tc>
          <w:tcPr>
            <w:tcW w:w="2521" w:type="dxa"/>
          </w:tcPr>
          <w:p w14:paraId="7A8D4F92" w14:textId="32A80433" w:rsidR="00FB07DA" w:rsidRDefault="00FB07DA" w:rsidP="00DA03F3">
            <w:pPr>
              <w:pStyle w:val="Akapitzlist"/>
              <w:numPr>
                <w:ilvl w:val="0"/>
                <w:numId w:val="37"/>
              </w:numPr>
              <w:ind w:left="385" w:hanging="283"/>
              <w:rPr>
                <w:rFonts w:cs="Times New Roman"/>
              </w:rPr>
            </w:pPr>
            <w:r w:rsidRPr="0028295C">
              <w:rPr>
                <w:rFonts w:cs="Times New Roman"/>
              </w:rPr>
              <w:t>W przypadku wystąpienia zagrożenia in-formacje i raporty przekazywane do WCZK.</w:t>
            </w:r>
          </w:p>
          <w:p w14:paraId="1A3299F0" w14:textId="58523C3E" w:rsidR="00FB07DA" w:rsidRPr="0028295C" w:rsidRDefault="00FB07DA" w:rsidP="00DA03F3">
            <w:pPr>
              <w:pStyle w:val="Akapitzlist"/>
              <w:numPr>
                <w:ilvl w:val="0"/>
                <w:numId w:val="37"/>
              </w:numPr>
              <w:ind w:left="385" w:hanging="283"/>
              <w:rPr>
                <w:rFonts w:cs="Times New Roman"/>
              </w:rPr>
            </w:pPr>
            <w:r w:rsidRPr="0028295C">
              <w:rPr>
                <w:rFonts w:cs="Times New Roman"/>
              </w:rPr>
              <w:t>Informacja dla eksploatujących ujęcia wodne.</w:t>
            </w:r>
          </w:p>
        </w:tc>
      </w:tr>
    </w:tbl>
    <w:p w14:paraId="4C29071D" w14:textId="77777777" w:rsidR="00FB07DA" w:rsidRPr="00FB07DA" w:rsidRDefault="00FB07DA" w:rsidP="00FB07DA">
      <w:pPr>
        <w:spacing w:before="120" w:after="120" w:line="259" w:lineRule="auto"/>
        <w:jc w:val="left"/>
        <w:rPr>
          <w:rFonts w:cs="Times New Roman"/>
          <w:b/>
          <w:bCs/>
          <w:sz w:val="24"/>
          <w:szCs w:val="24"/>
        </w:rPr>
      </w:pPr>
    </w:p>
    <w:p w14:paraId="5D02CA1C" w14:textId="77777777" w:rsidR="00FB07DA" w:rsidRPr="00FB07DA" w:rsidRDefault="00FB07DA" w:rsidP="00FB07DA">
      <w:pPr>
        <w:spacing w:before="120" w:after="120" w:line="259" w:lineRule="auto"/>
        <w:jc w:val="left"/>
        <w:rPr>
          <w:rFonts w:cs="Times New Roman"/>
          <w:b/>
          <w:bCs/>
          <w:sz w:val="24"/>
          <w:szCs w:val="24"/>
        </w:rPr>
      </w:pPr>
    </w:p>
    <w:p w14:paraId="4F108790" w14:textId="77777777" w:rsidR="00FB07DA" w:rsidRPr="00FB07DA" w:rsidRDefault="00FB07DA" w:rsidP="00FB07DA">
      <w:pPr>
        <w:spacing w:before="120" w:after="120" w:line="259" w:lineRule="auto"/>
        <w:jc w:val="left"/>
        <w:rPr>
          <w:rFonts w:cs="Times New Roman"/>
          <w:b/>
          <w:bCs/>
          <w:sz w:val="24"/>
          <w:szCs w:val="24"/>
        </w:rPr>
      </w:pPr>
    </w:p>
    <w:p w14:paraId="310B74C8" w14:textId="3151924E" w:rsidR="00FB07DA" w:rsidRDefault="00FB07DA" w:rsidP="001A10C1">
      <w:pPr>
        <w:spacing w:after="0" w:line="240" w:lineRule="auto"/>
        <w:contextualSpacing/>
        <w:rPr>
          <w:sz w:val="24"/>
          <w:szCs w:val="24"/>
        </w:rPr>
      </w:pPr>
    </w:p>
    <w:p w14:paraId="21668E1C" w14:textId="76667E7E" w:rsidR="00E03130" w:rsidRDefault="00E03130" w:rsidP="001A10C1">
      <w:pPr>
        <w:spacing w:after="0" w:line="240" w:lineRule="auto"/>
        <w:contextualSpacing/>
        <w:rPr>
          <w:sz w:val="24"/>
          <w:szCs w:val="24"/>
        </w:rPr>
      </w:pPr>
    </w:p>
    <w:p w14:paraId="550F9C10" w14:textId="52E2E80E" w:rsidR="00E03130" w:rsidRDefault="00E03130" w:rsidP="001A10C1">
      <w:pPr>
        <w:spacing w:after="0" w:line="240" w:lineRule="auto"/>
        <w:contextualSpacing/>
        <w:rPr>
          <w:sz w:val="24"/>
          <w:szCs w:val="24"/>
        </w:rPr>
      </w:pPr>
    </w:p>
    <w:p w14:paraId="65ED3D8C" w14:textId="595F033E" w:rsidR="00E03130" w:rsidRDefault="00E03130" w:rsidP="001A10C1">
      <w:pPr>
        <w:spacing w:after="0" w:line="240" w:lineRule="auto"/>
        <w:contextualSpacing/>
        <w:rPr>
          <w:sz w:val="24"/>
          <w:szCs w:val="24"/>
        </w:rPr>
      </w:pPr>
    </w:p>
    <w:p w14:paraId="2D0C4421" w14:textId="4A9E8153" w:rsidR="00E03130" w:rsidRDefault="00E03130" w:rsidP="001A10C1">
      <w:pPr>
        <w:spacing w:after="0" w:line="240" w:lineRule="auto"/>
        <w:contextualSpacing/>
        <w:rPr>
          <w:sz w:val="24"/>
          <w:szCs w:val="24"/>
        </w:rPr>
      </w:pPr>
    </w:p>
    <w:p w14:paraId="3DD4371A" w14:textId="1152B425" w:rsidR="00E03130" w:rsidRDefault="00E03130" w:rsidP="001A10C1">
      <w:pPr>
        <w:spacing w:after="0" w:line="240" w:lineRule="auto"/>
        <w:contextualSpacing/>
        <w:rPr>
          <w:sz w:val="24"/>
          <w:szCs w:val="24"/>
        </w:rPr>
      </w:pPr>
    </w:p>
    <w:p w14:paraId="2CD59ECC" w14:textId="1A39CA29" w:rsidR="00E03130" w:rsidRDefault="00E03130" w:rsidP="001A10C1">
      <w:pPr>
        <w:spacing w:after="0" w:line="240" w:lineRule="auto"/>
        <w:contextualSpacing/>
        <w:rPr>
          <w:sz w:val="24"/>
          <w:szCs w:val="24"/>
        </w:rPr>
      </w:pPr>
    </w:p>
    <w:p w14:paraId="360D3666" w14:textId="33ECC70A" w:rsidR="00E03130" w:rsidRDefault="00E03130" w:rsidP="001A10C1">
      <w:pPr>
        <w:spacing w:after="0" w:line="240" w:lineRule="auto"/>
        <w:contextualSpacing/>
        <w:rPr>
          <w:sz w:val="24"/>
          <w:szCs w:val="24"/>
        </w:rPr>
      </w:pPr>
    </w:p>
    <w:p w14:paraId="1D9C9843" w14:textId="1B89FCB6" w:rsidR="00E03130" w:rsidRDefault="00E03130" w:rsidP="001A10C1">
      <w:pPr>
        <w:spacing w:after="0" w:line="240" w:lineRule="auto"/>
        <w:contextualSpacing/>
        <w:rPr>
          <w:sz w:val="24"/>
          <w:szCs w:val="24"/>
        </w:rPr>
      </w:pPr>
    </w:p>
    <w:p w14:paraId="17B098B4" w14:textId="6CDEE8E9" w:rsidR="00E03130" w:rsidRDefault="00E03130" w:rsidP="001A10C1">
      <w:pPr>
        <w:spacing w:after="0" w:line="240" w:lineRule="auto"/>
        <w:contextualSpacing/>
        <w:rPr>
          <w:sz w:val="24"/>
          <w:szCs w:val="24"/>
        </w:rPr>
      </w:pPr>
    </w:p>
    <w:p w14:paraId="3E9A2356" w14:textId="3A4A7B46" w:rsidR="00E03130" w:rsidRDefault="00E03130" w:rsidP="001A10C1">
      <w:pPr>
        <w:spacing w:after="0" w:line="240" w:lineRule="auto"/>
        <w:contextualSpacing/>
        <w:rPr>
          <w:sz w:val="24"/>
          <w:szCs w:val="24"/>
        </w:rPr>
      </w:pPr>
    </w:p>
    <w:p w14:paraId="56680EE2" w14:textId="710FE7DD" w:rsidR="00E03130" w:rsidRDefault="00E03130" w:rsidP="001A10C1">
      <w:pPr>
        <w:spacing w:after="0" w:line="240" w:lineRule="auto"/>
        <w:contextualSpacing/>
        <w:rPr>
          <w:sz w:val="24"/>
          <w:szCs w:val="24"/>
        </w:rPr>
      </w:pPr>
    </w:p>
    <w:p w14:paraId="293F06C0" w14:textId="77777777" w:rsidR="00E03130" w:rsidRDefault="00E03130" w:rsidP="001A10C1">
      <w:pPr>
        <w:spacing w:after="0" w:line="240" w:lineRule="auto"/>
        <w:contextualSpacing/>
        <w:rPr>
          <w:sz w:val="24"/>
          <w:szCs w:val="24"/>
        </w:rPr>
        <w:sectPr w:rsidR="00E03130" w:rsidSect="001A10C1">
          <w:headerReference w:type="default" r:id="rId16"/>
          <w:pgSz w:w="16838" w:h="11906" w:orient="landscape" w:code="9"/>
          <w:pgMar w:top="1134" w:right="1418" w:bottom="1701" w:left="1418" w:header="567" w:footer="1134" w:gutter="0"/>
          <w:cols w:space="708"/>
          <w:docGrid w:linePitch="360"/>
        </w:sectPr>
      </w:pPr>
    </w:p>
    <w:p w14:paraId="6327EF76" w14:textId="527C62EE" w:rsidR="00E03130" w:rsidRDefault="00E03130" w:rsidP="001A10C1">
      <w:pPr>
        <w:spacing w:after="0" w:line="240" w:lineRule="auto"/>
        <w:contextualSpacing/>
        <w:rPr>
          <w:sz w:val="24"/>
          <w:szCs w:val="24"/>
        </w:rPr>
      </w:pPr>
    </w:p>
    <w:p w14:paraId="66B7B19B" w14:textId="77777777" w:rsidR="00E03130" w:rsidRPr="00E03130" w:rsidRDefault="00E03130" w:rsidP="00E03130">
      <w:pPr>
        <w:keepNext/>
        <w:keepLines/>
        <w:spacing w:before="40" w:after="0" w:line="259" w:lineRule="auto"/>
        <w:jc w:val="left"/>
        <w:outlineLvl w:val="1"/>
        <w:rPr>
          <w:rFonts w:asciiTheme="majorHAnsi" w:eastAsiaTheme="majorEastAsia" w:hAnsiTheme="majorHAnsi" w:cstheme="majorBidi"/>
          <w:color w:val="FFFFFF" w:themeColor="background1"/>
          <w:sz w:val="2"/>
          <w:szCs w:val="2"/>
        </w:rPr>
      </w:pPr>
      <w:r w:rsidRPr="00E03130">
        <w:rPr>
          <w:rFonts w:asciiTheme="majorHAnsi" w:eastAsiaTheme="majorEastAsia" w:hAnsiTheme="majorHAnsi" w:cstheme="majorBidi"/>
          <w:color w:val="FFFFFF" w:themeColor="background1"/>
          <w:sz w:val="2"/>
          <w:szCs w:val="2"/>
        </w:rPr>
        <w:t>chemiczne na lądzie</w:t>
      </w:r>
    </w:p>
    <w:tbl>
      <w:tblPr>
        <w:tblStyle w:val="Tabela-Siatka20"/>
        <w:tblW w:w="15310" w:type="dxa"/>
        <w:tblInd w:w="-714" w:type="dxa"/>
        <w:tblLayout w:type="fixed"/>
        <w:tblLook w:val="04A0" w:firstRow="1" w:lastRow="0" w:firstColumn="1" w:lastColumn="0" w:noHBand="0" w:noVBand="1"/>
      </w:tblPr>
      <w:tblGrid>
        <w:gridCol w:w="2410"/>
        <w:gridCol w:w="2552"/>
        <w:gridCol w:w="2977"/>
        <w:gridCol w:w="2409"/>
        <w:gridCol w:w="2410"/>
        <w:gridCol w:w="2552"/>
      </w:tblGrid>
      <w:tr w:rsidR="00E03130" w:rsidRPr="00E03130" w14:paraId="28E3D440" w14:textId="77777777" w:rsidTr="00A931F5">
        <w:trPr>
          <w:trHeight w:val="558"/>
          <w:tblHeader/>
        </w:trPr>
        <w:tc>
          <w:tcPr>
            <w:tcW w:w="15310" w:type="dxa"/>
            <w:gridSpan w:val="6"/>
            <w:shd w:val="clear" w:color="auto" w:fill="BF8F00" w:themeFill="accent4" w:themeFillShade="BF"/>
            <w:vAlign w:val="center"/>
          </w:tcPr>
          <w:p w14:paraId="30257AC6" w14:textId="77777777" w:rsidR="00E03130" w:rsidRPr="00E03130" w:rsidRDefault="00E03130" w:rsidP="00E03130">
            <w:pPr>
              <w:jc w:val="center"/>
              <w:rPr>
                <w:rFonts w:cs="Times New Roman"/>
                <w:b/>
                <w:bCs/>
                <w:sz w:val="24"/>
                <w:szCs w:val="24"/>
              </w:rPr>
            </w:pPr>
            <w:bookmarkStart w:id="10" w:name="_Hlk20476066"/>
            <w:bookmarkStart w:id="11" w:name="_Hlk21971626"/>
            <w:r w:rsidRPr="00E03130">
              <w:rPr>
                <w:rFonts w:cs="Times New Roman"/>
                <w:b/>
                <w:bCs/>
                <w:sz w:val="24"/>
                <w:szCs w:val="24"/>
              </w:rPr>
              <w:t>MONITOROWANIE ZAGROŻENIA – SKAŻENIE CHEMICZNE NA LĄDZIE</w:t>
            </w:r>
          </w:p>
        </w:tc>
      </w:tr>
      <w:tr w:rsidR="00A931F5" w:rsidRPr="00E03130" w14:paraId="2BD5EC55" w14:textId="77777777" w:rsidTr="00A931F5">
        <w:trPr>
          <w:trHeight w:val="558"/>
          <w:tblHeader/>
        </w:trPr>
        <w:tc>
          <w:tcPr>
            <w:tcW w:w="2410" w:type="dxa"/>
            <w:shd w:val="clear" w:color="auto" w:fill="00B0F0"/>
            <w:vAlign w:val="center"/>
          </w:tcPr>
          <w:p w14:paraId="47525851" w14:textId="77777777" w:rsidR="00E03130" w:rsidRPr="00E03130" w:rsidRDefault="00E03130" w:rsidP="00E03130">
            <w:pPr>
              <w:jc w:val="center"/>
              <w:rPr>
                <w:rFonts w:cs="Times New Roman"/>
                <w:b/>
                <w:bCs/>
                <w:sz w:val="24"/>
                <w:szCs w:val="24"/>
              </w:rPr>
            </w:pPr>
            <w:r w:rsidRPr="00E03130">
              <w:rPr>
                <w:rFonts w:cs="Times New Roman"/>
                <w:b/>
                <w:bCs/>
                <w:sz w:val="24"/>
                <w:szCs w:val="24"/>
              </w:rPr>
              <w:t>Podmiot odpowiedzialny</w:t>
            </w:r>
          </w:p>
        </w:tc>
        <w:tc>
          <w:tcPr>
            <w:tcW w:w="2552" w:type="dxa"/>
            <w:shd w:val="clear" w:color="auto" w:fill="00B0F0"/>
            <w:vAlign w:val="center"/>
          </w:tcPr>
          <w:p w14:paraId="3D12F6B0" w14:textId="77777777" w:rsidR="00E03130" w:rsidRPr="00E03130" w:rsidRDefault="00E03130" w:rsidP="00E03130">
            <w:pPr>
              <w:jc w:val="center"/>
              <w:rPr>
                <w:rFonts w:cs="Times New Roman"/>
                <w:b/>
                <w:bCs/>
                <w:sz w:val="24"/>
                <w:szCs w:val="24"/>
              </w:rPr>
            </w:pPr>
            <w:r w:rsidRPr="00E03130">
              <w:rPr>
                <w:rFonts w:cs="Times New Roman"/>
                <w:b/>
                <w:bCs/>
                <w:sz w:val="24"/>
                <w:szCs w:val="24"/>
              </w:rPr>
              <w:t>Podlegają monitoringowi</w:t>
            </w:r>
          </w:p>
        </w:tc>
        <w:tc>
          <w:tcPr>
            <w:tcW w:w="2977" w:type="dxa"/>
            <w:shd w:val="clear" w:color="auto" w:fill="00B0F0"/>
            <w:vAlign w:val="center"/>
          </w:tcPr>
          <w:p w14:paraId="1B8EA0EC" w14:textId="77777777" w:rsidR="00E03130" w:rsidRPr="00E03130" w:rsidRDefault="00E03130" w:rsidP="00E03130">
            <w:pPr>
              <w:jc w:val="center"/>
              <w:rPr>
                <w:rFonts w:cs="Times New Roman"/>
                <w:b/>
                <w:bCs/>
                <w:sz w:val="24"/>
                <w:szCs w:val="24"/>
              </w:rPr>
            </w:pPr>
            <w:r w:rsidRPr="00E03130">
              <w:rPr>
                <w:rFonts w:cs="Times New Roman"/>
                <w:b/>
                <w:bCs/>
                <w:sz w:val="24"/>
                <w:szCs w:val="24"/>
              </w:rPr>
              <w:t>Wykorzystywane metody</w:t>
            </w:r>
          </w:p>
        </w:tc>
        <w:tc>
          <w:tcPr>
            <w:tcW w:w="2409" w:type="dxa"/>
            <w:shd w:val="clear" w:color="auto" w:fill="00B0F0"/>
            <w:vAlign w:val="center"/>
          </w:tcPr>
          <w:p w14:paraId="49C02F30" w14:textId="77777777" w:rsidR="00E03130" w:rsidRPr="00E03130" w:rsidRDefault="00E03130" w:rsidP="00E03130">
            <w:pPr>
              <w:jc w:val="center"/>
              <w:rPr>
                <w:rFonts w:cs="Times New Roman"/>
                <w:b/>
                <w:bCs/>
                <w:sz w:val="24"/>
                <w:szCs w:val="24"/>
              </w:rPr>
            </w:pPr>
            <w:r w:rsidRPr="00E03130">
              <w:rPr>
                <w:rFonts w:cs="Times New Roman"/>
                <w:b/>
                <w:bCs/>
                <w:sz w:val="24"/>
                <w:szCs w:val="24"/>
              </w:rPr>
              <w:t>Rodzaj i częstotliwość zbierania danych</w:t>
            </w:r>
          </w:p>
        </w:tc>
        <w:tc>
          <w:tcPr>
            <w:tcW w:w="2410" w:type="dxa"/>
            <w:shd w:val="clear" w:color="auto" w:fill="00B0F0"/>
            <w:vAlign w:val="center"/>
          </w:tcPr>
          <w:p w14:paraId="6CDF19C7" w14:textId="77777777" w:rsidR="00E03130" w:rsidRPr="00E03130" w:rsidRDefault="00E03130" w:rsidP="00E03130">
            <w:pPr>
              <w:jc w:val="center"/>
              <w:rPr>
                <w:rFonts w:cs="Times New Roman"/>
                <w:b/>
                <w:bCs/>
                <w:sz w:val="24"/>
                <w:szCs w:val="24"/>
              </w:rPr>
            </w:pPr>
            <w:r w:rsidRPr="00E03130">
              <w:rPr>
                <w:rFonts w:cs="Times New Roman"/>
                <w:b/>
                <w:bCs/>
                <w:sz w:val="24"/>
                <w:szCs w:val="24"/>
              </w:rPr>
              <w:t>Źródła informacji</w:t>
            </w:r>
          </w:p>
        </w:tc>
        <w:tc>
          <w:tcPr>
            <w:tcW w:w="2552" w:type="dxa"/>
            <w:shd w:val="clear" w:color="auto" w:fill="00B0F0"/>
            <w:vAlign w:val="center"/>
          </w:tcPr>
          <w:p w14:paraId="45ECE339" w14:textId="77777777" w:rsidR="00E03130" w:rsidRPr="00E03130" w:rsidRDefault="00E03130" w:rsidP="00E03130">
            <w:pPr>
              <w:jc w:val="center"/>
              <w:rPr>
                <w:rFonts w:cs="Times New Roman"/>
                <w:b/>
                <w:bCs/>
                <w:sz w:val="24"/>
                <w:szCs w:val="24"/>
              </w:rPr>
            </w:pPr>
            <w:r w:rsidRPr="00E03130">
              <w:rPr>
                <w:rFonts w:cs="Times New Roman"/>
                <w:b/>
                <w:bCs/>
                <w:sz w:val="24"/>
                <w:szCs w:val="24"/>
              </w:rPr>
              <w:t>Sposób wykorzystania informacji</w:t>
            </w:r>
          </w:p>
        </w:tc>
      </w:tr>
      <w:tr w:rsidR="00A931F5" w:rsidRPr="00E03130" w14:paraId="5A8DA2C4" w14:textId="77777777" w:rsidTr="00A931F5">
        <w:trPr>
          <w:trHeight w:val="552"/>
        </w:trPr>
        <w:tc>
          <w:tcPr>
            <w:tcW w:w="2410" w:type="dxa"/>
          </w:tcPr>
          <w:p w14:paraId="48D83E90" w14:textId="77777777" w:rsidR="00E03130" w:rsidRPr="00E03130" w:rsidRDefault="00E03130" w:rsidP="00E03130">
            <w:pPr>
              <w:autoSpaceDE w:val="0"/>
              <w:autoSpaceDN w:val="0"/>
              <w:adjustRightInd w:val="0"/>
              <w:rPr>
                <w:rFonts w:ascii="Calibri" w:hAnsi="Calibri" w:cs="Calibri"/>
              </w:rPr>
            </w:pPr>
            <w:r w:rsidRPr="00E03130">
              <w:rPr>
                <w:rFonts w:ascii="Calibri" w:hAnsi="Calibri" w:cs="Calibri"/>
              </w:rPr>
              <w:t>Pomorski Komendant Wojewódzki Państwowej Straży</w:t>
            </w:r>
          </w:p>
          <w:p w14:paraId="2AE4F14E" w14:textId="77777777" w:rsidR="00E03130" w:rsidRPr="00E03130" w:rsidRDefault="00E03130" w:rsidP="00E03130">
            <w:pPr>
              <w:autoSpaceDE w:val="0"/>
              <w:autoSpaceDN w:val="0"/>
              <w:adjustRightInd w:val="0"/>
              <w:rPr>
                <w:rFonts w:ascii="Calibri" w:hAnsi="Calibri" w:cs="Calibri"/>
                <w:color w:val="000000"/>
              </w:rPr>
            </w:pPr>
            <w:r w:rsidRPr="00E03130">
              <w:rPr>
                <w:rFonts w:ascii="Calibri" w:hAnsi="Calibri" w:cs="Calibri"/>
              </w:rPr>
              <w:t xml:space="preserve">Pożarnej </w:t>
            </w:r>
          </w:p>
        </w:tc>
        <w:tc>
          <w:tcPr>
            <w:tcW w:w="2552" w:type="dxa"/>
          </w:tcPr>
          <w:p w14:paraId="2C0A12C1" w14:textId="77777777" w:rsidR="00E03130" w:rsidRPr="00C659A0" w:rsidRDefault="00E03130" w:rsidP="00DA03F3">
            <w:pPr>
              <w:pStyle w:val="Akapitzlist"/>
              <w:numPr>
                <w:ilvl w:val="0"/>
                <w:numId w:val="49"/>
              </w:numPr>
              <w:tabs>
                <w:tab w:val="left" w:pos="284"/>
              </w:tabs>
              <w:ind w:left="171" w:hanging="284"/>
              <w:rPr>
                <w:rFonts w:cs="Times New Roman"/>
              </w:rPr>
            </w:pPr>
            <w:r w:rsidRPr="00C659A0">
              <w:rPr>
                <w:rFonts w:ascii="Calibri" w:eastAsia="NSimSun" w:hAnsi="Calibri" w:cs="Calibri"/>
                <w:kern w:val="3"/>
                <w:lang w:eastAsia="zh-CN" w:bidi="hi-IN"/>
              </w:rPr>
              <w:t xml:space="preserve">Występowanie zdarzeń (pożarów i miejscowych zagrożeń), w których występują zagrożenia </w:t>
            </w:r>
            <w:r w:rsidRPr="00C659A0">
              <w:rPr>
                <w:rFonts w:cs="Times New Roman"/>
              </w:rPr>
              <w:t>chemiczne, a w ich likwidację zaangażowane są jednostki ochrony przeciwpożarowej.</w:t>
            </w:r>
          </w:p>
        </w:tc>
        <w:tc>
          <w:tcPr>
            <w:tcW w:w="2977" w:type="dxa"/>
          </w:tcPr>
          <w:p w14:paraId="197E52A7" w14:textId="6E1DAECE" w:rsidR="00E03130" w:rsidRDefault="00E03130" w:rsidP="00DA03F3">
            <w:pPr>
              <w:pStyle w:val="Akapitzlist"/>
              <w:numPr>
                <w:ilvl w:val="0"/>
                <w:numId w:val="44"/>
              </w:numPr>
              <w:tabs>
                <w:tab w:val="left" w:pos="277"/>
              </w:tabs>
              <w:ind w:hanging="720"/>
              <w:rPr>
                <w:rFonts w:cs="Times New Roman"/>
              </w:rPr>
            </w:pPr>
            <w:r w:rsidRPr="00E03130">
              <w:rPr>
                <w:rFonts w:cs="Times New Roman"/>
              </w:rPr>
              <w:t>Informacje bieżące.</w:t>
            </w:r>
          </w:p>
          <w:p w14:paraId="1E3590A9" w14:textId="2AA8C4F2" w:rsidR="00E03130" w:rsidRDefault="00E03130" w:rsidP="00DA03F3">
            <w:pPr>
              <w:pStyle w:val="Akapitzlist"/>
              <w:numPr>
                <w:ilvl w:val="0"/>
                <w:numId w:val="44"/>
              </w:numPr>
              <w:tabs>
                <w:tab w:val="left" w:pos="277"/>
              </w:tabs>
              <w:ind w:left="313" w:hanging="313"/>
              <w:rPr>
                <w:rFonts w:cs="Times New Roman"/>
              </w:rPr>
            </w:pPr>
            <w:r w:rsidRPr="00E03130">
              <w:rPr>
                <w:rFonts w:cs="Times New Roman"/>
              </w:rPr>
              <w:t>Czynności kontrolno-rozpoznawcze.</w:t>
            </w:r>
          </w:p>
          <w:p w14:paraId="07FB5B85" w14:textId="23E3274D" w:rsidR="00E03130" w:rsidRPr="00E03130" w:rsidRDefault="00E03130" w:rsidP="00DA03F3">
            <w:pPr>
              <w:pStyle w:val="Akapitzlist"/>
              <w:numPr>
                <w:ilvl w:val="0"/>
                <w:numId w:val="44"/>
              </w:numPr>
              <w:tabs>
                <w:tab w:val="left" w:pos="277"/>
              </w:tabs>
              <w:ind w:left="313" w:hanging="313"/>
              <w:rPr>
                <w:rFonts w:cs="Times New Roman"/>
              </w:rPr>
            </w:pPr>
            <w:r w:rsidRPr="00E03130">
              <w:rPr>
                <w:rFonts w:cs="Times New Roman"/>
              </w:rPr>
              <w:t>Informacje z dostępnych systemów monitoringu.</w:t>
            </w:r>
          </w:p>
        </w:tc>
        <w:tc>
          <w:tcPr>
            <w:tcW w:w="2409" w:type="dxa"/>
          </w:tcPr>
          <w:p w14:paraId="50F2B2AA" w14:textId="6EA73127" w:rsidR="00E03130" w:rsidRDefault="00E03130" w:rsidP="00DA03F3">
            <w:pPr>
              <w:pStyle w:val="Akapitzlist"/>
              <w:numPr>
                <w:ilvl w:val="0"/>
                <w:numId w:val="44"/>
              </w:numPr>
              <w:tabs>
                <w:tab w:val="left" w:pos="374"/>
              </w:tabs>
              <w:suppressAutoHyphens/>
              <w:autoSpaceDN w:val="0"/>
              <w:ind w:left="314" w:hanging="283"/>
              <w:textAlignment w:val="baseline"/>
              <w:rPr>
                <w:rFonts w:cs="Times New Roman"/>
              </w:rPr>
            </w:pPr>
            <w:r w:rsidRPr="00C06B18">
              <w:rPr>
                <w:rFonts w:cs="Times New Roman"/>
              </w:rPr>
              <w:t>Całodobowe pozyskiwanie informacji.</w:t>
            </w:r>
          </w:p>
          <w:p w14:paraId="09BD0A30" w14:textId="138E71F8" w:rsidR="00E03130" w:rsidRDefault="00E03130" w:rsidP="00DA03F3">
            <w:pPr>
              <w:pStyle w:val="Akapitzlist"/>
              <w:numPr>
                <w:ilvl w:val="0"/>
                <w:numId w:val="44"/>
              </w:numPr>
              <w:tabs>
                <w:tab w:val="left" w:pos="374"/>
              </w:tabs>
              <w:suppressAutoHyphens/>
              <w:autoSpaceDN w:val="0"/>
              <w:ind w:left="314" w:hanging="283"/>
              <w:textAlignment w:val="baseline"/>
              <w:rPr>
                <w:rFonts w:cs="Times New Roman"/>
              </w:rPr>
            </w:pPr>
            <w:r w:rsidRPr="00C06B18">
              <w:rPr>
                <w:rFonts w:cs="Times New Roman"/>
              </w:rPr>
              <w:t>Wyniki kontroli:</w:t>
            </w:r>
          </w:p>
          <w:p w14:paraId="343C9287" w14:textId="4530BB21" w:rsidR="00E03130" w:rsidRDefault="00E03130" w:rsidP="00DA03F3">
            <w:pPr>
              <w:pStyle w:val="Akapitzlist"/>
              <w:numPr>
                <w:ilvl w:val="0"/>
                <w:numId w:val="45"/>
              </w:numPr>
              <w:tabs>
                <w:tab w:val="left" w:pos="374"/>
              </w:tabs>
              <w:suppressAutoHyphens/>
              <w:autoSpaceDN w:val="0"/>
              <w:ind w:left="456" w:hanging="284"/>
              <w:textAlignment w:val="baseline"/>
              <w:rPr>
                <w:rFonts w:cs="Times New Roman"/>
              </w:rPr>
            </w:pPr>
            <w:r w:rsidRPr="00C06B18">
              <w:rPr>
                <w:rFonts w:cs="Times New Roman"/>
              </w:rPr>
              <w:t>przestrzegania przepisów przeciwpożarowych;</w:t>
            </w:r>
          </w:p>
          <w:p w14:paraId="12CE1CA3" w14:textId="35244291" w:rsidR="00E03130" w:rsidRDefault="00E03130" w:rsidP="00DA03F3">
            <w:pPr>
              <w:pStyle w:val="Akapitzlist"/>
              <w:numPr>
                <w:ilvl w:val="0"/>
                <w:numId w:val="45"/>
              </w:numPr>
              <w:tabs>
                <w:tab w:val="left" w:pos="374"/>
              </w:tabs>
              <w:suppressAutoHyphens/>
              <w:autoSpaceDN w:val="0"/>
              <w:ind w:left="456" w:hanging="284"/>
              <w:textAlignment w:val="baseline"/>
              <w:rPr>
                <w:rFonts w:cs="Times New Roman"/>
              </w:rPr>
            </w:pPr>
            <w:r w:rsidRPr="00C06B18">
              <w:rPr>
                <w:rFonts w:cs="Times New Roman"/>
              </w:rPr>
              <w:t>działań zapobiegających poważnym awariom przemysłowym.</w:t>
            </w:r>
          </w:p>
          <w:p w14:paraId="082D59A8" w14:textId="63F8C878" w:rsidR="00E03130" w:rsidRDefault="00E03130" w:rsidP="00DA03F3">
            <w:pPr>
              <w:pStyle w:val="Akapitzlist"/>
              <w:numPr>
                <w:ilvl w:val="0"/>
                <w:numId w:val="46"/>
              </w:numPr>
              <w:tabs>
                <w:tab w:val="left" w:pos="374"/>
              </w:tabs>
              <w:suppressAutoHyphens/>
              <w:autoSpaceDN w:val="0"/>
              <w:ind w:left="314" w:hanging="314"/>
              <w:textAlignment w:val="baseline"/>
              <w:rPr>
                <w:rFonts w:cs="Times New Roman"/>
              </w:rPr>
            </w:pPr>
            <w:r w:rsidRPr="00267535">
              <w:rPr>
                <w:rFonts w:cs="Times New Roman"/>
              </w:rPr>
              <w:t>Wykazy:</w:t>
            </w:r>
          </w:p>
          <w:p w14:paraId="4ED53D99" w14:textId="164A0AC5" w:rsidR="00E03130" w:rsidRDefault="00E03130" w:rsidP="00DA03F3">
            <w:pPr>
              <w:pStyle w:val="Akapitzlist"/>
              <w:numPr>
                <w:ilvl w:val="0"/>
                <w:numId w:val="47"/>
              </w:numPr>
              <w:tabs>
                <w:tab w:val="left" w:pos="374"/>
              </w:tabs>
              <w:suppressAutoHyphens/>
              <w:autoSpaceDN w:val="0"/>
              <w:ind w:left="314" w:hanging="283"/>
              <w:textAlignment w:val="baseline"/>
              <w:rPr>
                <w:rFonts w:cs="Times New Roman"/>
              </w:rPr>
            </w:pPr>
            <w:r w:rsidRPr="00267535">
              <w:rPr>
                <w:rFonts w:cs="Times New Roman"/>
              </w:rPr>
              <w:t>zakładów zawierających substancje niebezpieczne;</w:t>
            </w:r>
          </w:p>
          <w:p w14:paraId="65A8FFEE" w14:textId="1AD6DD30" w:rsidR="00E03130" w:rsidRDefault="00E03130" w:rsidP="00DA03F3">
            <w:pPr>
              <w:pStyle w:val="Akapitzlist"/>
              <w:numPr>
                <w:ilvl w:val="0"/>
                <w:numId w:val="47"/>
              </w:numPr>
              <w:tabs>
                <w:tab w:val="left" w:pos="374"/>
              </w:tabs>
              <w:suppressAutoHyphens/>
              <w:autoSpaceDN w:val="0"/>
              <w:ind w:left="314" w:hanging="283"/>
              <w:textAlignment w:val="baseline"/>
              <w:rPr>
                <w:rFonts w:cs="Times New Roman"/>
              </w:rPr>
            </w:pPr>
            <w:r w:rsidRPr="00267535">
              <w:rPr>
                <w:rFonts w:cs="Times New Roman"/>
              </w:rPr>
              <w:t xml:space="preserve">obiektów wyposażonych </w:t>
            </w:r>
            <w:r w:rsidRPr="00267535">
              <w:rPr>
                <w:rFonts w:cs="Times New Roman"/>
              </w:rPr>
              <w:br/>
              <w:t>w system sygnalizacji pożarowej, w stałe urządzenia gaśnicze, dźwiękowy system ostrzegawczy oraz obiektów, w których są one wymagane.</w:t>
            </w:r>
          </w:p>
          <w:p w14:paraId="1F6F3623" w14:textId="77777777" w:rsidR="00E03130" w:rsidRPr="00267535" w:rsidRDefault="00E03130" w:rsidP="00DA03F3">
            <w:pPr>
              <w:pStyle w:val="Akapitzlist"/>
              <w:numPr>
                <w:ilvl w:val="0"/>
                <w:numId w:val="46"/>
              </w:numPr>
              <w:tabs>
                <w:tab w:val="left" w:pos="374"/>
              </w:tabs>
              <w:suppressAutoHyphens/>
              <w:autoSpaceDN w:val="0"/>
              <w:ind w:left="314" w:hanging="283"/>
              <w:textAlignment w:val="baseline"/>
              <w:rPr>
                <w:rFonts w:cs="Times New Roman"/>
              </w:rPr>
            </w:pPr>
            <w:r w:rsidRPr="00267535">
              <w:rPr>
                <w:rFonts w:cs="Times New Roman"/>
              </w:rPr>
              <w:t>Sprawozdania półroczne/roczne.</w:t>
            </w:r>
          </w:p>
        </w:tc>
        <w:tc>
          <w:tcPr>
            <w:tcW w:w="2410" w:type="dxa"/>
          </w:tcPr>
          <w:p w14:paraId="087CAD0B" w14:textId="77777777" w:rsidR="00E03130" w:rsidRPr="00E03130" w:rsidRDefault="00E03130" w:rsidP="00E03130">
            <w:pPr>
              <w:tabs>
                <w:tab w:val="left" w:pos="241"/>
              </w:tabs>
              <w:contextualSpacing/>
              <w:rPr>
                <w:rFonts w:cs="Times New Roman"/>
              </w:rPr>
            </w:pPr>
            <w:r w:rsidRPr="00E03130">
              <w:rPr>
                <w:rFonts w:cs="Times New Roman"/>
              </w:rPr>
              <w:t>Jednostki organizacyjne PSP</w:t>
            </w:r>
          </w:p>
        </w:tc>
        <w:tc>
          <w:tcPr>
            <w:tcW w:w="2552" w:type="dxa"/>
          </w:tcPr>
          <w:p w14:paraId="320727AF" w14:textId="19554677" w:rsidR="00E03130" w:rsidRDefault="00E03130" w:rsidP="00DA03F3">
            <w:pPr>
              <w:pStyle w:val="Akapitzlist"/>
              <w:numPr>
                <w:ilvl w:val="0"/>
                <w:numId w:val="46"/>
              </w:numPr>
              <w:tabs>
                <w:tab w:val="left" w:pos="272"/>
              </w:tabs>
              <w:ind w:left="174" w:hanging="174"/>
              <w:rPr>
                <w:rFonts w:cs="Times New Roman"/>
              </w:rPr>
            </w:pPr>
            <w:r w:rsidRPr="00267535">
              <w:rPr>
                <w:rFonts w:cs="Times New Roman"/>
              </w:rPr>
              <w:t xml:space="preserve">W przypadku wystąpienia zagrożenia informacje i raporty przekazywane </w:t>
            </w:r>
            <w:r w:rsidRPr="00267535">
              <w:rPr>
                <w:rFonts w:cs="Times New Roman"/>
              </w:rPr>
              <w:br/>
              <w:t>do WCZK.</w:t>
            </w:r>
          </w:p>
          <w:p w14:paraId="578A3040" w14:textId="759C3054" w:rsidR="00E03130" w:rsidRDefault="00E03130" w:rsidP="00DA03F3">
            <w:pPr>
              <w:pStyle w:val="Akapitzlist"/>
              <w:numPr>
                <w:ilvl w:val="0"/>
                <w:numId w:val="46"/>
              </w:numPr>
              <w:tabs>
                <w:tab w:val="left" w:pos="272"/>
              </w:tabs>
              <w:ind w:left="174" w:hanging="174"/>
              <w:rPr>
                <w:rFonts w:cs="Times New Roman"/>
              </w:rPr>
            </w:pPr>
            <w:r w:rsidRPr="00267535">
              <w:rPr>
                <w:rFonts w:cs="Times New Roman"/>
              </w:rPr>
              <w:t>Opracowania dla organów administracji publicznej</w:t>
            </w:r>
            <w:r w:rsidR="00267535">
              <w:rPr>
                <w:rFonts w:cs="Times New Roman"/>
              </w:rPr>
              <w:t>.</w:t>
            </w:r>
          </w:p>
          <w:p w14:paraId="6B69F29F" w14:textId="77777777" w:rsidR="00E03130" w:rsidRPr="00267535" w:rsidRDefault="00E03130" w:rsidP="00DA03F3">
            <w:pPr>
              <w:pStyle w:val="Akapitzlist"/>
              <w:numPr>
                <w:ilvl w:val="0"/>
                <w:numId w:val="46"/>
              </w:numPr>
              <w:tabs>
                <w:tab w:val="left" w:pos="272"/>
              </w:tabs>
              <w:ind w:left="174" w:hanging="174"/>
              <w:rPr>
                <w:rFonts w:cs="Times New Roman"/>
              </w:rPr>
            </w:pPr>
            <w:r w:rsidRPr="00267535">
              <w:rPr>
                <w:rFonts w:cs="Times New Roman"/>
              </w:rPr>
              <w:t>Przygotowywanie i weryfikacja procedur działań ratowniczych.</w:t>
            </w:r>
          </w:p>
        </w:tc>
      </w:tr>
      <w:tr w:rsidR="00C659A0" w:rsidRPr="00E03130" w14:paraId="4D03CF68" w14:textId="77777777" w:rsidTr="00A931F5">
        <w:trPr>
          <w:trHeight w:val="552"/>
        </w:trPr>
        <w:tc>
          <w:tcPr>
            <w:tcW w:w="2410" w:type="dxa"/>
          </w:tcPr>
          <w:p w14:paraId="7554D7CF" w14:textId="5DBDAC78" w:rsidR="00C659A0" w:rsidRPr="00C659A0" w:rsidRDefault="00C659A0" w:rsidP="00C659A0">
            <w:pPr>
              <w:pStyle w:val="Nagwek"/>
              <w:tabs>
                <w:tab w:val="clear" w:pos="4536"/>
                <w:tab w:val="clear" w:pos="9072"/>
              </w:tabs>
              <w:autoSpaceDE w:val="0"/>
              <w:autoSpaceDN w:val="0"/>
              <w:adjustRightInd w:val="0"/>
              <w:rPr>
                <w:rFonts w:ascii="Calibri" w:hAnsi="Calibri" w:cs="Calibri"/>
              </w:rPr>
            </w:pPr>
            <w:r w:rsidRPr="00C659A0">
              <w:t xml:space="preserve">Dyrektor Transportowego Dozoru Technicznego </w:t>
            </w:r>
          </w:p>
        </w:tc>
        <w:tc>
          <w:tcPr>
            <w:tcW w:w="2552" w:type="dxa"/>
          </w:tcPr>
          <w:p w14:paraId="0323CF78" w14:textId="707ABB79" w:rsidR="00C659A0" w:rsidRPr="00C659A0" w:rsidRDefault="00C659A0" w:rsidP="00DA03F3">
            <w:pPr>
              <w:pStyle w:val="Default"/>
              <w:numPr>
                <w:ilvl w:val="0"/>
                <w:numId w:val="48"/>
              </w:numPr>
              <w:ind w:left="171" w:hanging="284"/>
              <w:jc w:val="both"/>
              <w:rPr>
                <w:rFonts w:cstheme="minorBidi"/>
                <w:color w:val="auto"/>
                <w:sz w:val="22"/>
                <w:szCs w:val="22"/>
              </w:rPr>
            </w:pPr>
            <w:r>
              <w:rPr>
                <w:sz w:val="22"/>
                <w:szCs w:val="22"/>
              </w:rPr>
              <w:t>Z</w:t>
            </w:r>
            <w:r w:rsidRPr="00C659A0">
              <w:rPr>
                <w:sz w:val="22"/>
                <w:szCs w:val="22"/>
              </w:rPr>
              <w:t xml:space="preserve">agrożenia związane z transportem towarów niebezpiecznych </w:t>
            </w:r>
          </w:p>
          <w:p w14:paraId="52E826C5" w14:textId="77777777" w:rsidR="00C659A0" w:rsidRPr="00C659A0" w:rsidRDefault="00C659A0" w:rsidP="00C659A0">
            <w:pPr>
              <w:tabs>
                <w:tab w:val="left" w:pos="284"/>
              </w:tabs>
              <w:ind w:left="1"/>
              <w:rPr>
                <w:rFonts w:ascii="Calibri" w:eastAsia="NSimSun" w:hAnsi="Calibri" w:cs="Calibri"/>
                <w:kern w:val="3"/>
                <w:lang w:eastAsia="zh-CN" w:bidi="hi-IN"/>
              </w:rPr>
            </w:pPr>
          </w:p>
        </w:tc>
        <w:tc>
          <w:tcPr>
            <w:tcW w:w="2977" w:type="dxa"/>
          </w:tcPr>
          <w:p w14:paraId="5A3C886E" w14:textId="2EA1FD7E" w:rsidR="00C659A0" w:rsidRPr="00C659A0" w:rsidRDefault="00C659A0" w:rsidP="00DA03F3">
            <w:pPr>
              <w:pStyle w:val="Default"/>
              <w:numPr>
                <w:ilvl w:val="0"/>
                <w:numId w:val="48"/>
              </w:numPr>
              <w:ind w:left="313" w:hanging="284"/>
              <w:jc w:val="both"/>
              <w:rPr>
                <w:rFonts w:cstheme="minorBidi"/>
                <w:color w:val="auto"/>
                <w:sz w:val="22"/>
                <w:szCs w:val="22"/>
              </w:rPr>
            </w:pPr>
            <w:r w:rsidRPr="00C659A0">
              <w:rPr>
                <w:sz w:val="22"/>
                <w:szCs w:val="22"/>
              </w:rPr>
              <w:t>analiza bieżących informacji i zdarzeń z udziałem zbiorników cystern przewożących materiały</w:t>
            </w:r>
            <w:r>
              <w:rPr>
                <w:sz w:val="22"/>
                <w:szCs w:val="22"/>
              </w:rPr>
              <w:t xml:space="preserve"> </w:t>
            </w:r>
            <w:r w:rsidRPr="00C659A0">
              <w:rPr>
                <w:sz w:val="22"/>
                <w:szCs w:val="22"/>
              </w:rPr>
              <w:t xml:space="preserve">niebezpieczne </w:t>
            </w:r>
          </w:p>
          <w:p w14:paraId="5F4AC0A5" w14:textId="1413B1EE" w:rsidR="00C659A0" w:rsidRPr="00C659A0" w:rsidRDefault="00C659A0" w:rsidP="00DA03F3">
            <w:pPr>
              <w:pStyle w:val="Default"/>
              <w:numPr>
                <w:ilvl w:val="0"/>
                <w:numId w:val="48"/>
              </w:numPr>
              <w:ind w:left="313" w:hanging="284"/>
              <w:jc w:val="both"/>
              <w:rPr>
                <w:rFonts w:cstheme="minorBidi"/>
                <w:color w:val="auto"/>
                <w:sz w:val="22"/>
                <w:szCs w:val="22"/>
              </w:rPr>
            </w:pPr>
            <w:r w:rsidRPr="00C659A0">
              <w:rPr>
                <w:sz w:val="22"/>
                <w:szCs w:val="22"/>
              </w:rPr>
              <w:t>badania okresowe, pośrednie i doraźne</w:t>
            </w:r>
            <w:r>
              <w:rPr>
                <w:sz w:val="22"/>
                <w:szCs w:val="22"/>
              </w:rPr>
              <w:t>;</w:t>
            </w:r>
          </w:p>
          <w:p w14:paraId="2F243619" w14:textId="779D4C35" w:rsidR="00C659A0" w:rsidRPr="00C659A0" w:rsidRDefault="00C659A0" w:rsidP="00DA03F3">
            <w:pPr>
              <w:pStyle w:val="Default"/>
              <w:numPr>
                <w:ilvl w:val="0"/>
                <w:numId w:val="48"/>
              </w:numPr>
              <w:ind w:left="313" w:hanging="284"/>
              <w:jc w:val="both"/>
              <w:rPr>
                <w:rFonts w:cstheme="minorBidi"/>
                <w:color w:val="auto"/>
                <w:sz w:val="22"/>
                <w:szCs w:val="22"/>
              </w:rPr>
            </w:pPr>
            <w:r w:rsidRPr="00C659A0">
              <w:rPr>
                <w:sz w:val="22"/>
                <w:szCs w:val="22"/>
              </w:rPr>
              <w:t>rejestr świadectw dopuszczenia do przewozu materiałów niebezpiecznych</w:t>
            </w:r>
            <w:r>
              <w:rPr>
                <w:sz w:val="22"/>
                <w:szCs w:val="22"/>
              </w:rPr>
              <w:t>.</w:t>
            </w:r>
          </w:p>
        </w:tc>
        <w:tc>
          <w:tcPr>
            <w:tcW w:w="2409" w:type="dxa"/>
          </w:tcPr>
          <w:p w14:paraId="20360050" w14:textId="5DF7704F" w:rsidR="00C659A0" w:rsidRPr="00C659A0" w:rsidRDefault="00C659A0" w:rsidP="00DA03F3">
            <w:pPr>
              <w:pStyle w:val="Default"/>
              <w:numPr>
                <w:ilvl w:val="0"/>
                <w:numId w:val="44"/>
              </w:numPr>
              <w:ind w:left="314" w:hanging="283"/>
              <w:jc w:val="both"/>
              <w:rPr>
                <w:rFonts w:cstheme="minorBidi"/>
                <w:color w:val="auto"/>
                <w:sz w:val="22"/>
                <w:szCs w:val="22"/>
              </w:rPr>
            </w:pPr>
            <w:r w:rsidRPr="00C659A0">
              <w:rPr>
                <w:sz w:val="22"/>
                <w:szCs w:val="22"/>
              </w:rPr>
              <w:t xml:space="preserve">informacje bieżące zgodnie z ADR, RID, ADN </w:t>
            </w:r>
          </w:p>
          <w:p w14:paraId="1B3C3174" w14:textId="77777777" w:rsidR="00C659A0" w:rsidRPr="00C659A0" w:rsidRDefault="00C659A0" w:rsidP="00C659A0">
            <w:pPr>
              <w:pStyle w:val="Akapitzlist"/>
              <w:suppressAutoHyphens/>
              <w:autoSpaceDN w:val="0"/>
              <w:ind w:left="314"/>
              <w:textAlignment w:val="baseline"/>
              <w:rPr>
                <w:rFonts w:cs="Times New Roman"/>
              </w:rPr>
            </w:pPr>
          </w:p>
        </w:tc>
        <w:tc>
          <w:tcPr>
            <w:tcW w:w="2410" w:type="dxa"/>
          </w:tcPr>
          <w:p w14:paraId="6F41F6D8" w14:textId="52B6B615" w:rsidR="00C659A0" w:rsidRPr="00C659A0" w:rsidRDefault="00C659A0" w:rsidP="00C659A0">
            <w:pPr>
              <w:tabs>
                <w:tab w:val="left" w:pos="241"/>
              </w:tabs>
              <w:contextualSpacing/>
              <w:rPr>
                <w:rFonts w:cs="Times New Roman"/>
              </w:rPr>
            </w:pPr>
            <w:r w:rsidRPr="00C659A0">
              <w:t xml:space="preserve">inspektorzy dozoru technicznego </w:t>
            </w:r>
          </w:p>
        </w:tc>
        <w:tc>
          <w:tcPr>
            <w:tcW w:w="2552" w:type="dxa"/>
          </w:tcPr>
          <w:p w14:paraId="50A7B627" w14:textId="19E9850D" w:rsidR="00C659A0" w:rsidRPr="00C659A0" w:rsidRDefault="00C659A0" w:rsidP="00DA03F3">
            <w:pPr>
              <w:pStyle w:val="Default"/>
              <w:numPr>
                <w:ilvl w:val="0"/>
                <w:numId w:val="44"/>
              </w:numPr>
              <w:ind w:left="174" w:hanging="174"/>
              <w:jc w:val="both"/>
              <w:rPr>
                <w:sz w:val="22"/>
                <w:szCs w:val="22"/>
              </w:rPr>
            </w:pPr>
            <w:r>
              <w:rPr>
                <w:b/>
                <w:bCs/>
                <w:sz w:val="22"/>
                <w:szCs w:val="22"/>
              </w:rPr>
              <w:t xml:space="preserve">W </w:t>
            </w:r>
            <w:r w:rsidRPr="00C659A0">
              <w:rPr>
                <w:b/>
                <w:bCs/>
                <w:sz w:val="22"/>
                <w:szCs w:val="22"/>
              </w:rPr>
              <w:t xml:space="preserve">przypadku wystąpienia zagrożenia </w:t>
            </w:r>
            <w:r w:rsidRPr="00C659A0">
              <w:rPr>
                <w:sz w:val="22"/>
                <w:szCs w:val="22"/>
              </w:rPr>
              <w:t xml:space="preserve">informacje i raporty przekazywane do </w:t>
            </w:r>
            <w:r>
              <w:rPr>
                <w:sz w:val="22"/>
                <w:szCs w:val="22"/>
              </w:rPr>
              <w:t>WCZK</w:t>
            </w:r>
          </w:p>
        </w:tc>
      </w:tr>
      <w:bookmarkEnd w:id="10"/>
      <w:tr w:rsidR="00A931F5" w:rsidRPr="00E03130" w14:paraId="2FA59256" w14:textId="77777777" w:rsidTr="00A931F5">
        <w:trPr>
          <w:trHeight w:val="552"/>
        </w:trPr>
        <w:tc>
          <w:tcPr>
            <w:tcW w:w="2410" w:type="dxa"/>
          </w:tcPr>
          <w:p w14:paraId="06AA0D5A" w14:textId="65D3EB5F" w:rsidR="00E03130" w:rsidRDefault="00E03130" w:rsidP="00DA03F3">
            <w:pPr>
              <w:pStyle w:val="Akapitzlist"/>
              <w:numPr>
                <w:ilvl w:val="0"/>
                <w:numId w:val="50"/>
              </w:numPr>
              <w:tabs>
                <w:tab w:val="left" w:pos="129"/>
                <w:tab w:val="left" w:pos="315"/>
                <w:tab w:val="left" w:pos="457"/>
              </w:tabs>
              <w:autoSpaceDE w:val="0"/>
              <w:autoSpaceDN w:val="0"/>
              <w:adjustRightInd w:val="0"/>
              <w:ind w:left="174" w:hanging="141"/>
              <w:rPr>
                <w:rFonts w:ascii="Calibri" w:hAnsi="Calibri" w:cs="Calibri"/>
                <w:color w:val="000000"/>
              </w:rPr>
            </w:pPr>
            <w:r w:rsidRPr="001240AB">
              <w:rPr>
                <w:rFonts w:ascii="Calibri" w:hAnsi="Calibri" w:cs="Calibri"/>
                <w:color w:val="000000"/>
              </w:rPr>
              <w:t xml:space="preserve">Naczelnik Ekspozytury Zarządzania Ruchem Kolejowym PKP PLK S.A </w:t>
            </w:r>
            <w:r w:rsidRPr="001240AB">
              <w:rPr>
                <w:rFonts w:ascii="Calibri" w:hAnsi="Calibri" w:cs="Calibri"/>
                <w:color w:val="000000"/>
              </w:rPr>
              <w:br/>
              <w:t>w Gdańsku.</w:t>
            </w:r>
          </w:p>
          <w:p w14:paraId="44CEE87F" w14:textId="1FCC108B" w:rsidR="00E03130" w:rsidRDefault="00E03130" w:rsidP="00DA03F3">
            <w:pPr>
              <w:pStyle w:val="Akapitzlist"/>
              <w:numPr>
                <w:ilvl w:val="0"/>
                <w:numId w:val="50"/>
              </w:numPr>
              <w:tabs>
                <w:tab w:val="left" w:pos="129"/>
                <w:tab w:val="left" w:pos="315"/>
                <w:tab w:val="left" w:pos="457"/>
              </w:tabs>
              <w:autoSpaceDE w:val="0"/>
              <w:autoSpaceDN w:val="0"/>
              <w:adjustRightInd w:val="0"/>
              <w:ind w:left="174" w:hanging="141"/>
              <w:rPr>
                <w:rFonts w:ascii="Calibri" w:hAnsi="Calibri" w:cs="Calibri"/>
                <w:color w:val="000000"/>
              </w:rPr>
            </w:pPr>
            <w:r w:rsidRPr="001240AB">
              <w:rPr>
                <w:rFonts w:ascii="Calibri" w:hAnsi="Calibri" w:cs="Calibri"/>
                <w:color w:val="000000"/>
              </w:rPr>
              <w:t>Komendant regionu SOK Gdańsk.</w:t>
            </w:r>
          </w:p>
          <w:p w14:paraId="50BA2FD2" w14:textId="77777777" w:rsidR="00E03130" w:rsidRPr="001240AB" w:rsidRDefault="00E03130" w:rsidP="00DA03F3">
            <w:pPr>
              <w:pStyle w:val="Akapitzlist"/>
              <w:numPr>
                <w:ilvl w:val="0"/>
                <w:numId w:val="50"/>
              </w:numPr>
              <w:tabs>
                <w:tab w:val="left" w:pos="129"/>
                <w:tab w:val="left" w:pos="315"/>
                <w:tab w:val="left" w:pos="457"/>
              </w:tabs>
              <w:autoSpaceDE w:val="0"/>
              <w:autoSpaceDN w:val="0"/>
              <w:adjustRightInd w:val="0"/>
              <w:ind w:left="174" w:hanging="141"/>
              <w:rPr>
                <w:rFonts w:ascii="Calibri" w:hAnsi="Calibri" w:cs="Calibri"/>
                <w:color w:val="000000"/>
              </w:rPr>
            </w:pPr>
            <w:r w:rsidRPr="001240AB">
              <w:rPr>
                <w:rFonts w:ascii="Calibri" w:hAnsi="Calibri" w:cs="Calibri"/>
                <w:color w:val="000000"/>
              </w:rPr>
              <w:t xml:space="preserve">Komendant SOK PKP SKM w Trójmieście </w:t>
            </w:r>
          </w:p>
        </w:tc>
        <w:tc>
          <w:tcPr>
            <w:tcW w:w="2552" w:type="dxa"/>
          </w:tcPr>
          <w:p w14:paraId="11C96368" w14:textId="5781A23A" w:rsidR="00E03130" w:rsidRDefault="00E03130" w:rsidP="00DA03F3">
            <w:pPr>
              <w:pStyle w:val="Akapitzlist"/>
              <w:numPr>
                <w:ilvl w:val="0"/>
                <w:numId w:val="44"/>
              </w:numPr>
              <w:tabs>
                <w:tab w:val="left" w:pos="178"/>
              </w:tabs>
              <w:autoSpaceDE w:val="0"/>
              <w:autoSpaceDN w:val="0"/>
              <w:adjustRightInd w:val="0"/>
              <w:ind w:hanging="720"/>
              <w:rPr>
                <w:rFonts w:ascii="Calibri" w:hAnsi="Calibri" w:cs="Calibri"/>
                <w:color w:val="000000"/>
              </w:rPr>
            </w:pPr>
            <w:r w:rsidRPr="0079248F">
              <w:rPr>
                <w:rFonts w:ascii="Calibri" w:hAnsi="Calibri" w:cs="Calibri"/>
                <w:color w:val="000000"/>
              </w:rPr>
              <w:t>Na obszarach kolejowych:</w:t>
            </w:r>
          </w:p>
          <w:p w14:paraId="35B9E720" w14:textId="6DA89D6A" w:rsidR="0079248F" w:rsidRDefault="0079248F" w:rsidP="00DA03F3">
            <w:pPr>
              <w:pStyle w:val="Akapitzlist"/>
              <w:numPr>
                <w:ilvl w:val="0"/>
                <w:numId w:val="51"/>
              </w:numPr>
              <w:tabs>
                <w:tab w:val="left" w:pos="178"/>
              </w:tabs>
              <w:autoSpaceDE w:val="0"/>
              <w:autoSpaceDN w:val="0"/>
              <w:adjustRightInd w:val="0"/>
              <w:ind w:left="313" w:hanging="313"/>
              <w:rPr>
                <w:rFonts w:ascii="Calibri" w:hAnsi="Calibri" w:cs="Calibri"/>
                <w:color w:val="000000"/>
              </w:rPr>
            </w:pPr>
            <w:r w:rsidRPr="0079248F">
              <w:rPr>
                <w:rFonts w:ascii="Calibri" w:hAnsi="Calibri" w:cs="Calibri"/>
                <w:color w:val="000000"/>
              </w:rPr>
              <w:t>wypadki z udziałem ludzi</w:t>
            </w:r>
            <w:r>
              <w:rPr>
                <w:rFonts w:ascii="Calibri" w:hAnsi="Calibri" w:cs="Calibri"/>
                <w:color w:val="000000"/>
              </w:rPr>
              <w:t>;</w:t>
            </w:r>
          </w:p>
          <w:p w14:paraId="37E483F4" w14:textId="5D31F7E8" w:rsidR="0079248F" w:rsidRDefault="0079248F" w:rsidP="00DA03F3">
            <w:pPr>
              <w:pStyle w:val="Akapitzlist"/>
              <w:numPr>
                <w:ilvl w:val="0"/>
                <w:numId w:val="51"/>
              </w:numPr>
              <w:tabs>
                <w:tab w:val="left" w:pos="178"/>
              </w:tabs>
              <w:autoSpaceDE w:val="0"/>
              <w:autoSpaceDN w:val="0"/>
              <w:adjustRightInd w:val="0"/>
              <w:ind w:left="313" w:hanging="313"/>
              <w:rPr>
                <w:rFonts w:ascii="Calibri" w:hAnsi="Calibri" w:cs="Calibri"/>
                <w:color w:val="000000"/>
              </w:rPr>
            </w:pPr>
            <w:r w:rsidRPr="0079248F">
              <w:rPr>
                <w:rFonts w:ascii="Calibri" w:hAnsi="Calibri" w:cs="Calibri"/>
                <w:color w:val="000000"/>
              </w:rPr>
              <w:t xml:space="preserve"> kradzieże, napady i rozboje</w:t>
            </w:r>
            <w:r>
              <w:rPr>
                <w:rFonts w:ascii="Calibri" w:hAnsi="Calibri" w:cs="Calibri"/>
                <w:color w:val="000000"/>
              </w:rPr>
              <w:t>;</w:t>
            </w:r>
          </w:p>
          <w:p w14:paraId="54A6EC80" w14:textId="027BBE54" w:rsidR="0079248F" w:rsidRDefault="0079248F" w:rsidP="00DA03F3">
            <w:pPr>
              <w:pStyle w:val="Akapitzlist"/>
              <w:numPr>
                <w:ilvl w:val="0"/>
                <w:numId w:val="51"/>
              </w:numPr>
              <w:tabs>
                <w:tab w:val="left" w:pos="178"/>
              </w:tabs>
              <w:autoSpaceDE w:val="0"/>
              <w:autoSpaceDN w:val="0"/>
              <w:adjustRightInd w:val="0"/>
              <w:ind w:left="313" w:hanging="313"/>
              <w:rPr>
                <w:rFonts w:ascii="Calibri" w:hAnsi="Calibri" w:cs="Calibri"/>
                <w:color w:val="000000"/>
              </w:rPr>
            </w:pPr>
            <w:r w:rsidRPr="0079248F">
              <w:rPr>
                <w:rFonts w:ascii="Calibri" w:hAnsi="Calibri" w:cs="Calibri"/>
                <w:color w:val="000000"/>
              </w:rPr>
              <w:t>wypadki, przestoje, opóźnienia, odwołania pociągów</w:t>
            </w:r>
            <w:r>
              <w:rPr>
                <w:rFonts w:ascii="Calibri" w:hAnsi="Calibri" w:cs="Calibri"/>
                <w:color w:val="000000"/>
              </w:rPr>
              <w:t>;</w:t>
            </w:r>
          </w:p>
          <w:p w14:paraId="22CBC192" w14:textId="16C99042" w:rsidR="0079248F" w:rsidRDefault="0079248F" w:rsidP="00DA03F3">
            <w:pPr>
              <w:pStyle w:val="Akapitzlist"/>
              <w:numPr>
                <w:ilvl w:val="0"/>
                <w:numId w:val="51"/>
              </w:numPr>
              <w:tabs>
                <w:tab w:val="left" w:pos="178"/>
              </w:tabs>
              <w:autoSpaceDE w:val="0"/>
              <w:autoSpaceDN w:val="0"/>
              <w:adjustRightInd w:val="0"/>
              <w:ind w:left="313" w:hanging="313"/>
              <w:rPr>
                <w:rFonts w:ascii="Calibri" w:hAnsi="Calibri" w:cs="Calibri"/>
                <w:color w:val="000000"/>
              </w:rPr>
            </w:pPr>
            <w:r w:rsidRPr="0079248F">
              <w:rPr>
                <w:rFonts w:ascii="Calibri" w:hAnsi="Calibri" w:cs="Calibri"/>
                <w:color w:val="000000"/>
              </w:rPr>
              <w:t>awarie techniczne, kata-strofy naturalne</w:t>
            </w:r>
            <w:r>
              <w:rPr>
                <w:rFonts w:ascii="Calibri" w:hAnsi="Calibri" w:cs="Calibri"/>
                <w:color w:val="000000"/>
              </w:rPr>
              <w:t>;</w:t>
            </w:r>
          </w:p>
          <w:p w14:paraId="1E03CD9F" w14:textId="7A539EA4" w:rsidR="00E03130" w:rsidRPr="0079248F" w:rsidRDefault="0079248F" w:rsidP="00DA03F3">
            <w:pPr>
              <w:pStyle w:val="Akapitzlist"/>
              <w:numPr>
                <w:ilvl w:val="0"/>
                <w:numId w:val="51"/>
              </w:numPr>
              <w:tabs>
                <w:tab w:val="left" w:pos="178"/>
              </w:tabs>
              <w:autoSpaceDE w:val="0"/>
              <w:autoSpaceDN w:val="0"/>
              <w:adjustRightInd w:val="0"/>
              <w:ind w:left="313" w:hanging="313"/>
              <w:rPr>
                <w:rFonts w:ascii="Calibri" w:hAnsi="Calibri" w:cs="Calibri"/>
                <w:color w:val="000000"/>
              </w:rPr>
            </w:pPr>
            <w:r w:rsidRPr="0079248F">
              <w:rPr>
                <w:rFonts w:ascii="Calibri" w:hAnsi="Calibri" w:cs="Calibri"/>
                <w:color w:val="000000"/>
              </w:rPr>
              <w:t>przewóz towarów niebezpiecznych</w:t>
            </w:r>
            <w:r>
              <w:rPr>
                <w:rFonts w:ascii="Calibri" w:hAnsi="Calibri" w:cs="Calibri"/>
                <w:color w:val="000000"/>
              </w:rPr>
              <w:t>.</w:t>
            </w:r>
          </w:p>
        </w:tc>
        <w:tc>
          <w:tcPr>
            <w:tcW w:w="2977" w:type="dxa"/>
          </w:tcPr>
          <w:p w14:paraId="12F416A5" w14:textId="24FAC956" w:rsidR="00E03130" w:rsidRDefault="00E03130" w:rsidP="00DA03F3">
            <w:pPr>
              <w:pStyle w:val="Akapitzlist"/>
              <w:numPr>
                <w:ilvl w:val="0"/>
                <w:numId w:val="44"/>
              </w:numPr>
              <w:tabs>
                <w:tab w:val="left" w:pos="313"/>
              </w:tabs>
              <w:autoSpaceDE w:val="0"/>
              <w:autoSpaceDN w:val="0"/>
              <w:adjustRightInd w:val="0"/>
              <w:ind w:left="313" w:hanging="313"/>
              <w:rPr>
                <w:rFonts w:cstheme="minorHAnsi"/>
                <w:color w:val="000000"/>
              </w:rPr>
            </w:pPr>
            <w:r w:rsidRPr="00CD4263">
              <w:rPr>
                <w:rFonts w:cstheme="minorHAnsi"/>
                <w:color w:val="000000"/>
              </w:rPr>
              <w:t>Patrole Straży Ochrony Kolei.</w:t>
            </w:r>
          </w:p>
          <w:p w14:paraId="39156F2A" w14:textId="4A90BD15" w:rsidR="00E03130" w:rsidRDefault="00E03130" w:rsidP="00DA03F3">
            <w:pPr>
              <w:pStyle w:val="Akapitzlist"/>
              <w:numPr>
                <w:ilvl w:val="0"/>
                <w:numId w:val="44"/>
              </w:numPr>
              <w:tabs>
                <w:tab w:val="left" w:pos="313"/>
              </w:tabs>
              <w:autoSpaceDE w:val="0"/>
              <w:autoSpaceDN w:val="0"/>
              <w:adjustRightInd w:val="0"/>
              <w:ind w:left="313" w:hanging="313"/>
              <w:rPr>
                <w:rFonts w:cstheme="minorHAnsi"/>
                <w:color w:val="000000"/>
              </w:rPr>
            </w:pPr>
            <w:r w:rsidRPr="00CD4263">
              <w:rPr>
                <w:rFonts w:cstheme="minorHAnsi"/>
                <w:color w:val="000000"/>
              </w:rPr>
              <w:t>Dozorowanie sieci kolejowej przez pracowników zakładów linii kolejowych.</w:t>
            </w:r>
          </w:p>
          <w:p w14:paraId="06567315" w14:textId="3D1E1C63" w:rsidR="00E03130" w:rsidRPr="00CD4263" w:rsidRDefault="00E03130" w:rsidP="00DA03F3">
            <w:pPr>
              <w:pStyle w:val="Akapitzlist"/>
              <w:numPr>
                <w:ilvl w:val="0"/>
                <w:numId w:val="44"/>
              </w:numPr>
              <w:tabs>
                <w:tab w:val="left" w:pos="313"/>
              </w:tabs>
              <w:autoSpaceDE w:val="0"/>
              <w:autoSpaceDN w:val="0"/>
              <w:adjustRightInd w:val="0"/>
              <w:ind w:left="313" w:hanging="313"/>
              <w:rPr>
                <w:rFonts w:cstheme="minorHAnsi"/>
                <w:color w:val="000000"/>
              </w:rPr>
            </w:pPr>
            <w:r w:rsidRPr="00CD4263">
              <w:rPr>
                <w:rFonts w:cstheme="minorHAnsi"/>
                <w:color w:val="000000"/>
              </w:rPr>
              <w:t>Monitorowanie pracy eksploatacyjnej</w:t>
            </w:r>
            <w:r w:rsidRPr="00CD4263">
              <w:rPr>
                <w:rFonts w:cstheme="minorHAnsi"/>
              </w:rPr>
              <w:t xml:space="preserve"> przez pion dyspozytorski PKP PLK S.A.</w:t>
            </w:r>
          </w:p>
          <w:p w14:paraId="3D89916B" w14:textId="2675217C" w:rsidR="00E03130" w:rsidRDefault="00E03130" w:rsidP="00DA03F3">
            <w:pPr>
              <w:pStyle w:val="Akapitzlist"/>
              <w:numPr>
                <w:ilvl w:val="0"/>
                <w:numId w:val="44"/>
              </w:numPr>
              <w:tabs>
                <w:tab w:val="left" w:pos="313"/>
              </w:tabs>
              <w:autoSpaceDE w:val="0"/>
              <w:autoSpaceDN w:val="0"/>
              <w:adjustRightInd w:val="0"/>
              <w:ind w:left="313" w:hanging="313"/>
              <w:rPr>
                <w:rFonts w:cstheme="minorHAnsi"/>
                <w:color w:val="000000"/>
              </w:rPr>
            </w:pPr>
            <w:r w:rsidRPr="00CD4263">
              <w:rPr>
                <w:rFonts w:cstheme="minorHAnsi"/>
                <w:color w:val="000000"/>
              </w:rPr>
              <w:t>Analiza danych wprowadzanych do Systemu Ewidencji Pracy Eksploatacyjnej (SEPE).</w:t>
            </w:r>
          </w:p>
          <w:p w14:paraId="619C96D4" w14:textId="7B0A2529" w:rsidR="00E03130" w:rsidRPr="00CD4263" w:rsidRDefault="00E03130" w:rsidP="00DA03F3">
            <w:pPr>
              <w:pStyle w:val="Akapitzlist"/>
              <w:numPr>
                <w:ilvl w:val="0"/>
                <w:numId w:val="44"/>
              </w:numPr>
              <w:tabs>
                <w:tab w:val="left" w:pos="313"/>
              </w:tabs>
              <w:autoSpaceDE w:val="0"/>
              <w:autoSpaceDN w:val="0"/>
              <w:adjustRightInd w:val="0"/>
              <w:ind w:left="313" w:hanging="313"/>
              <w:rPr>
                <w:rFonts w:cstheme="minorHAnsi"/>
                <w:color w:val="000000"/>
              </w:rPr>
            </w:pPr>
            <w:r w:rsidRPr="00CD4263">
              <w:rPr>
                <w:rFonts w:cstheme="minorHAnsi"/>
                <w:color w:val="000000"/>
              </w:rPr>
              <w:t>Meldunki i informacje przekazywane przez służby dyspozytorskie</w:t>
            </w:r>
            <w:r w:rsidRPr="00CD4263">
              <w:rPr>
                <w:rFonts w:cstheme="minorHAnsi"/>
              </w:rPr>
              <w:t xml:space="preserve"> spółek</w:t>
            </w:r>
            <w:r w:rsidR="00CD4263">
              <w:rPr>
                <w:rFonts w:cstheme="minorHAnsi"/>
              </w:rPr>
              <w:t xml:space="preserve"> </w:t>
            </w:r>
            <w:r w:rsidRPr="00CD4263">
              <w:rPr>
                <w:rFonts w:cstheme="minorHAnsi"/>
              </w:rPr>
              <w:t>uczestniczących w procesie eksploatacyjno-przewozowym.</w:t>
            </w:r>
          </w:p>
          <w:p w14:paraId="4F531E81" w14:textId="77777777" w:rsidR="00E03130" w:rsidRPr="00CD4263" w:rsidRDefault="00E03130" w:rsidP="00DA03F3">
            <w:pPr>
              <w:pStyle w:val="Akapitzlist"/>
              <w:numPr>
                <w:ilvl w:val="0"/>
                <w:numId w:val="44"/>
              </w:numPr>
              <w:tabs>
                <w:tab w:val="left" w:pos="313"/>
              </w:tabs>
              <w:autoSpaceDE w:val="0"/>
              <w:autoSpaceDN w:val="0"/>
              <w:adjustRightInd w:val="0"/>
              <w:ind w:left="313" w:hanging="313"/>
              <w:rPr>
                <w:rFonts w:cstheme="minorHAnsi"/>
                <w:color w:val="000000"/>
              </w:rPr>
            </w:pPr>
            <w:r w:rsidRPr="00CD4263">
              <w:rPr>
                <w:rFonts w:cstheme="minorHAnsi"/>
                <w:color w:val="000000"/>
              </w:rPr>
              <w:t>Patrole Policji, Żandarmerii Wojskowej, Straży Granicznej, straży miejskich.</w:t>
            </w:r>
          </w:p>
        </w:tc>
        <w:tc>
          <w:tcPr>
            <w:tcW w:w="2409" w:type="dxa"/>
          </w:tcPr>
          <w:p w14:paraId="42C60C63" w14:textId="4D17E47A" w:rsidR="00E03130" w:rsidRPr="00CD4263" w:rsidRDefault="00E03130" w:rsidP="00DA03F3">
            <w:pPr>
              <w:pStyle w:val="Akapitzlist"/>
              <w:numPr>
                <w:ilvl w:val="0"/>
                <w:numId w:val="44"/>
              </w:numPr>
              <w:autoSpaceDE w:val="0"/>
              <w:autoSpaceDN w:val="0"/>
              <w:adjustRightInd w:val="0"/>
              <w:ind w:left="172" w:hanging="283"/>
              <w:rPr>
                <w:rFonts w:cstheme="minorHAnsi"/>
              </w:rPr>
            </w:pPr>
            <w:r w:rsidRPr="00CD4263">
              <w:rPr>
                <w:rFonts w:cstheme="minorHAnsi"/>
                <w:color w:val="000000"/>
              </w:rPr>
              <w:t>Informacje bieżące o zdarzeniach na sieci kolejowej pochodzące z jednostek organizacyjnych PKP PLK S.A. oraz spółek uczestniczących w procesie eksploatacyjno- przewozowym.</w:t>
            </w:r>
          </w:p>
          <w:p w14:paraId="42D5FD6B" w14:textId="1BB7878D" w:rsidR="00E03130" w:rsidRPr="00CD4263" w:rsidRDefault="00E03130" w:rsidP="00DA03F3">
            <w:pPr>
              <w:pStyle w:val="Akapitzlist"/>
              <w:numPr>
                <w:ilvl w:val="0"/>
                <w:numId w:val="44"/>
              </w:numPr>
              <w:autoSpaceDE w:val="0"/>
              <w:autoSpaceDN w:val="0"/>
              <w:adjustRightInd w:val="0"/>
              <w:ind w:left="172" w:hanging="283"/>
              <w:rPr>
                <w:rFonts w:cstheme="minorHAnsi"/>
              </w:rPr>
            </w:pPr>
            <w:r w:rsidRPr="00CD4263">
              <w:rPr>
                <w:rFonts w:cstheme="minorHAnsi"/>
              </w:rPr>
              <w:t>R</w:t>
            </w:r>
            <w:r w:rsidRPr="00CD4263">
              <w:rPr>
                <w:rFonts w:cstheme="minorHAnsi"/>
                <w:color w:val="000000"/>
              </w:rPr>
              <w:t>az na dobę (godz. 7:30) meldunki przekazywane  przez kierownictwo zakładów linii kolejowych  do PKP PLK S.A. Centrum Zarządzania ruchem kolejowym poprzez Ekspozytury Zarządzania Ruchem Kolejowym.</w:t>
            </w:r>
          </w:p>
          <w:p w14:paraId="2667C857" w14:textId="139B5306" w:rsidR="00E03130" w:rsidRPr="00CD4263" w:rsidRDefault="00E03130" w:rsidP="00DA03F3">
            <w:pPr>
              <w:pStyle w:val="Akapitzlist"/>
              <w:numPr>
                <w:ilvl w:val="0"/>
                <w:numId w:val="44"/>
              </w:numPr>
              <w:autoSpaceDE w:val="0"/>
              <w:autoSpaceDN w:val="0"/>
              <w:adjustRightInd w:val="0"/>
              <w:ind w:left="172" w:hanging="283"/>
              <w:rPr>
                <w:rFonts w:cstheme="minorHAnsi"/>
              </w:rPr>
            </w:pPr>
            <w:r w:rsidRPr="00CD4263">
              <w:rPr>
                <w:rFonts w:cstheme="minorHAnsi"/>
                <w:color w:val="000000"/>
              </w:rPr>
              <w:t>Raz na dobę meldunki przekazywane przez pion dyspozytorski PKP PLK S.A. (zakłady linii kolejowych i Główną Dyspozyturę SOK) oraz PKP S.A. (Centrum Bezpieczeństwa Dworców Kolejowych) do PKP PLK S.A. - Centrum Zarządzania Ruchem Kolejowym.</w:t>
            </w:r>
          </w:p>
          <w:p w14:paraId="767D7C9B" w14:textId="77777777" w:rsidR="00E03130" w:rsidRPr="00CD4263" w:rsidRDefault="00E03130" w:rsidP="00DA03F3">
            <w:pPr>
              <w:pStyle w:val="Akapitzlist"/>
              <w:numPr>
                <w:ilvl w:val="0"/>
                <w:numId w:val="44"/>
              </w:numPr>
              <w:autoSpaceDE w:val="0"/>
              <w:autoSpaceDN w:val="0"/>
              <w:adjustRightInd w:val="0"/>
              <w:ind w:left="172" w:hanging="283"/>
              <w:rPr>
                <w:rFonts w:cstheme="minorHAnsi"/>
              </w:rPr>
            </w:pPr>
            <w:r w:rsidRPr="00CD4263">
              <w:rPr>
                <w:rFonts w:cstheme="minorHAnsi"/>
              </w:rPr>
              <w:t xml:space="preserve">Dwa razy w tygodniu (poniedziałek i piątek) telekonferencja z udziałem </w:t>
            </w:r>
            <w:r w:rsidRPr="00CD4263">
              <w:rPr>
                <w:rFonts w:cstheme="minorHAnsi"/>
                <w:color w:val="000000"/>
              </w:rPr>
              <w:t xml:space="preserve">kierowników jednostek organizacyjnych PKP PLK S.A. pod kierownictwem Głównego Dyspozytora PKP PLK S.A. Centrum Zarządzania Ruchem Kolejowym. </w:t>
            </w:r>
          </w:p>
          <w:p w14:paraId="47223FB1" w14:textId="77777777" w:rsidR="00E03130" w:rsidRPr="00E03130" w:rsidRDefault="00E03130" w:rsidP="001240AB">
            <w:pPr>
              <w:suppressAutoHyphens/>
              <w:autoSpaceDN w:val="0"/>
              <w:ind w:left="712"/>
              <w:textAlignment w:val="baseline"/>
              <w:rPr>
                <w:rFonts w:cstheme="minorHAnsi"/>
              </w:rPr>
            </w:pPr>
          </w:p>
        </w:tc>
        <w:tc>
          <w:tcPr>
            <w:tcW w:w="2410" w:type="dxa"/>
          </w:tcPr>
          <w:p w14:paraId="07F24D09" w14:textId="66A79BA2" w:rsidR="00E03130" w:rsidRDefault="00E03130" w:rsidP="00DA03F3">
            <w:pPr>
              <w:pStyle w:val="Akapitzlist"/>
              <w:numPr>
                <w:ilvl w:val="0"/>
                <w:numId w:val="44"/>
              </w:numPr>
              <w:tabs>
                <w:tab w:val="left" w:pos="178"/>
                <w:tab w:val="left" w:pos="603"/>
              </w:tabs>
              <w:ind w:left="178" w:hanging="284"/>
              <w:rPr>
                <w:rFonts w:cstheme="minorHAnsi"/>
              </w:rPr>
            </w:pPr>
            <w:r w:rsidRPr="00CD4263">
              <w:rPr>
                <w:rFonts w:cstheme="minorHAnsi"/>
              </w:rPr>
              <w:t>Patrole SOK, służba dyżurna SOK.</w:t>
            </w:r>
          </w:p>
          <w:p w14:paraId="7581FCAD" w14:textId="725BA6AA" w:rsidR="00E03130" w:rsidRDefault="00E03130" w:rsidP="00DA03F3">
            <w:pPr>
              <w:pStyle w:val="Akapitzlist"/>
              <w:numPr>
                <w:ilvl w:val="0"/>
                <w:numId w:val="44"/>
              </w:numPr>
              <w:tabs>
                <w:tab w:val="left" w:pos="178"/>
                <w:tab w:val="left" w:pos="603"/>
              </w:tabs>
              <w:ind w:left="178" w:hanging="284"/>
              <w:rPr>
                <w:rFonts w:cstheme="minorHAnsi"/>
              </w:rPr>
            </w:pPr>
            <w:r w:rsidRPr="00CD4263">
              <w:rPr>
                <w:rFonts w:cstheme="minorHAnsi"/>
              </w:rPr>
              <w:t xml:space="preserve">Dyżurni ruchu </w:t>
            </w:r>
            <w:r w:rsidRPr="00CD4263">
              <w:rPr>
                <w:rFonts w:cstheme="minorHAnsi"/>
              </w:rPr>
              <w:br/>
              <w:t>i pion dyspozytorski PKP PLK S.A.</w:t>
            </w:r>
          </w:p>
          <w:p w14:paraId="7C620624" w14:textId="0C445281" w:rsidR="00E03130" w:rsidRDefault="00E03130" w:rsidP="00DA03F3">
            <w:pPr>
              <w:pStyle w:val="Akapitzlist"/>
              <w:numPr>
                <w:ilvl w:val="0"/>
                <w:numId w:val="44"/>
              </w:numPr>
              <w:tabs>
                <w:tab w:val="left" w:pos="178"/>
                <w:tab w:val="left" w:pos="603"/>
              </w:tabs>
              <w:ind w:left="178" w:hanging="284"/>
              <w:rPr>
                <w:rFonts w:cstheme="minorHAnsi"/>
              </w:rPr>
            </w:pPr>
            <w:r w:rsidRPr="00CD4263">
              <w:rPr>
                <w:rFonts w:cstheme="minorHAnsi"/>
              </w:rPr>
              <w:t>Drużyna pociągowa oraz pion dyspozytorski Przewoźników</w:t>
            </w:r>
            <w:r w:rsidR="00CD4263">
              <w:rPr>
                <w:rFonts w:cstheme="minorHAnsi"/>
              </w:rPr>
              <w:t xml:space="preserve"> </w:t>
            </w:r>
            <w:r w:rsidRPr="00CD4263">
              <w:rPr>
                <w:rFonts w:cstheme="minorHAnsi"/>
              </w:rPr>
              <w:t>kolejowych.</w:t>
            </w:r>
          </w:p>
          <w:p w14:paraId="579287AA" w14:textId="77777777" w:rsidR="00E03130" w:rsidRPr="00CD4263" w:rsidRDefault="00E03130" w:rsidP="00DA03F3">
            <w:pPr>
              <w:pStyle w:val="Akapitzlist"/>
              <w:numPr>
                <w:ilvl w:val="0"/>
                <w:numId w:val="44"/>
              </w:numPr>
              <w:tabs>
                <w:tab w:val="left" w:pos="178"/>
                <w:tab w:val="left" w:pos="603"/>
              </w:tabs>
              <w:ind w:left="178" w:hanging="284"/>
              <w:rPr>
                <w:rFonts w:cstheme="minorHAnsi"/>
              </w:rPr>
            </w:pPr>
            <w:r w:rsidRPr="00CD4263">
              <w:rPr>
                <w:rFonts w:cstheme="minorHAnsi"/>
              </w:rPr>
              <w:t>Pion dyspozytorski spółek utrzymaniowo-naprawczych oraz zarządcy dworców kolejowych.</w:t>
            </w:r>
          </w:p>
        </w:tc>
        <w:tc>
          <w:tcPr>
            <w:tcW w:w="2552" w:type="dxa"/>
          </w:tcPr>
          <w:p w14:paraId="2B6B76E0" w14:textId="4ED3424C" w:rsidR="00E03130" w:rsidRPr="005D2DAB" w:rsidRDefault="00E03130" w:rsidP="00DA03F3">
            <w:pPr>
              <w:pStyle w:val="Akapitzlist"/>
              <w:numPr>
                <w:ilvl w:val="0"/>
                <w:numId w:val="44"/>
              </w:numPr>
              <w:autoSpaceDE w:val="0"/>
              <w:autoSpaceDN w:val="0"/>
              <w:adjustRightInd w:val="0"/>
              <w:ind w:left="174" w:hanging="284"/>
              <w:rPr>
                <w:rFonts w:cstheme="minorHAnsi"/>
              </w:rPr>
            </w:pPr>
            <w:r w:rsidRPr="005D2DAB">
              <w:rPr>
                <w:rFonts w:cstheme="minorHAnsi"/>
                <w:color w:val="000000"/>
              </w:rPr>
              <w:t>raz na dobę (godz. 8:00) przekazywanie informacji o sytuacji w sieci kolejowej Członkowi Zarządu PKP PLK S.A.</w:t>
            </w:r>
          </w:p>
          <w:p w14:paraId="54BC3B5A" w14:textId="2D6012E1" w:rsidR="00E03130" w:rsidRPr="005D2DAB" w:rsidRDefault="00E03130" w:rsidP="00DA03F3">
            <w:pPr>
              <w:pStyle w:val="Akapitzlist"/>
              <w:numPr>
                <w:ilvl w:val="0"/>
                <w:numId w:val="44"/>
              </w:numPr>
              <w:autoSpaceDE w:val="0"/>
              <w:autoSpaceDN w:val="0"/>
              <w:adjustRightInd w:val="0"/>
              <w:ind w:left="174" w:hanging="284"/>
              <w:rPr>
                <w:rFonts w:cstheme="minorHAnsi"/>
              </w:rPr>
            </w:pPr>
            <w:r w:rsidRPr="005D2DAB">
              <w:rPr>
                <w:rFonts w:cstheme="minorHAnsi"/>
                <w:color w:val="000000"/>
              </w:rPr>
              <w:t>W czasie zaistnienia poważnych utrudnień w procesie eksploatacyjno-przewozowym: przekazanie informacji poprzez wiadomości tekstowe GSM (SMS) osobom upoważnionym (Zarząd PKP PLK S.A., kierownicy biur Centrali PKP PLK S.A., Prezes Zarządu PKP S.A., rzecznicy prasowi ,przewoźnicy kolejowi, przedsiębiorstwa utrzymaniowo-naprawcze).</w:t>
            </w:r>
          </w:p>
          <w:p w14:paraId="543DCC94" w14:textId="34AEA723" w:rsidR="00E03130" w:rsidRPr="005D2DAB" w:rsidRDefault="005D2DAB" w:rsidP="00DA03F3">
            <w:pPr>
              <w:pStyle w:val="Akapitzlist"/>
              <w:numPr>
                <w:ilvl w:val="0"/>
                <w:numId w:val="44"/>
              </w:numPr>
              <w:autoSpaceDE w:val="0"/>
              <w:autoSpaceDN w:val="0"/>
              <w:adjustRightInd w:val="0"/>
              <w:ind w:left="174" w:hanging="284"/>
              <w:rPr>
                <w:rFonts w:cstheme="minorHAnsi"/>
              </w:rPr>
            </w:pPr>
            <w:r>
              <w:rPr>
                <w:rFonts w:cstheme="minorHAnsi"/>
                <w:color w:val="000000"/>
              </w:rPr>
              <w:t xml:space="preserve">W </w:t>
            </w:r>
            <w:r w:rsidR="00E03130" w:rsidRPr="005D2DAB">
              <w:rPr>
                <w:rFonts w:cstheme="minorHAnsi"/>
                <w:color w:val="000000"/>
              </w:rPr>
              <w:t>czasie zaistnienia sytuacji kryzysowych: składanie bieżących meldunków o sytuacji w sieci kolejowej do ministra właściwego do spraw transportu.</w:t>
            </w:r>
          </w:p>
          <w:p w14:paraId="61DE1E48" w14:textId="2FCCF8C6" w:rsidR="00E03130" w:rsidRPr="005D2DAB" w:rsidRDefault="00E03130" w:rsidP="00DA03F3">
            <w:pPr>
              <w:pStyle w:val="Akapitzlist"/>
              <w:numPr>
                <w:ilvl w:val="0"/>
                <w:numId w:val="44"/>
              </w:numPr>
              <w:autoSpaceDE w:val="0"/>
              <w:autoSpaceDN w:val="0"/>
              <w:adjustRightInd w:val="0"/>
              <w:ind w:left="174" w:hanging="284"/>
              <w:rPr>
                <w:rFonts w:cstheme="minorHAnsi"/>
              </w:rPr>
            </w:pPr>
            <w:r w:rsidRPr="005D2DAB">
              <w:rPr>
                <w:rFonts w:cstheme="minorHAnsi"/>
                <w:color w:val="000000"/>
              </w:rPr>
              <w:t>Bieżące analizowanie informacji o zagrożeniach przy wykorzysta-niu SEPE.</w:t>
            </w:r>
          </w:p>
          <w:p w14:paraId="213CAC2A" w14:textId="77777777" w:rsidR="00E03130" w:rsidRPr="005D2DAB" w:rsidRDefault="00E03130" w:rsidP="00DA03F3">
            <w:pPr>
              <w:pStyle w:val="Akapitzlist"/>
              <w:numPr>
                <w:ilvl w:val="0"/>
                <w:numId w:val="44"/>
              </w:numPr>
              <w:autoSpaceDE w:val="0"/>
              <w:autoSpaceDN w:val="0"/>
              <w:adjustRightInd w:val="0"/>
              <w:ind w:left="174" w:hanging="284"/>
              <w:rPr>
                <w:rFonts w:cstheme="minorHAnsi"/>
              </w:rPr>
            </w:pPr>
            <w:r w:rsidRPr="005D2DAB">
              <w:rPr>
                <w:rFonts w:cstheme="minorHAnsi"/>
                <w:color w:val="000000"/>
              </w:rPr>
              <w:t xml:space="preserve">Wprowadzanie informacji o utrudnieniach do systemu PdP (Portal dla Pasażera) oraz do systemu SKRJ (System Konstrukcji Rozkładów Jazdy – informacje dla przewoźników). </w:t>
            </w:r>
          </w:p>
        </w:tc>
      </w:tr>
      <w:tr w:rsidR="00A931F5" w:rsidRPr="00E03130" w14:paraId="1F116303" w14:textId="77777777" w:rsidTr="00A931F5">
        <w:trPr>
          <w:trHeight w:val="552"/>
        </w:trPr>
        <w:tc>
          <w:tcPr>
            <w:tcW w:w="2410" w:type="dxa"/>
          </w:tcPr>
          <w:tbl>
            <w:tblPr>
              <w:tblW w:w="0" w:type="auto"/>
              <w:tblBorders>
                <w:top w:val="nil"/>
                <w:left w:val="nil"/>
                <w:bottom w:val="nil"/>
                <w:right w:val="nil"/>
              </w:tblBorders>
              <w:tblLayout w:type="fixed"/>
              <w:tblLook w:val="0000" w:firstRow="0" w:lastRow="0" w:firstColumn="0" w:lastColumn="0" w:noHBand="0" w:noVBand="0"/>
            </w:tblPr>
            <w:tblGrid>
              <w:gridCol w:w="2001"/>
            </w:tblGrid>
            <w:tr w:rsidR="00E03130" w:rsidRPr="00E03130" w14:paraId="5947020A" w14:textId="77777777" w:rsidTr="00951510">
              <w:trPr>
                <w:trHeight w:val="685"/>
              </w:trPr>
              <w:tc>
                <w:tcPr>
                  <w:tcW w:w="2001" w:type="dxa"/>
                </w:tcPr>
                <w:p w14:paraId="7DEBC73A" w14:textId="77777777" w:rsidR="00E03130" w:rsidRPr="00E03130" w:rsidRDefault="00E03130" w:rsidP="006B0FBF">
                  <w:pPr>
                    <w:autoSpaceDE w:val="0"/>
                    <w:autoSpaceDN w:val="0"/>
                    <w:adjustRightInd w:val="0"/>
                    <w:spacing w:after="0" w:line="240" w:lineRule="auto"/>
                    <w:ind w:left="-117"/>
                    <w:rPr>
                      <w:rFonts w:ascii="Calibri" w:hAnsi="Calibri" w:cs="Calibri"/>
                      <w:color w:val="000000"/>
                    </w:rPr>
                  </w:pPr>
                  <w:r w:rsidRPr="00E03130">
                    <w:rPr>
                      <w:rFonts w:ascii="Calibri" w:hAnsi="Calibri" w:cs="Calibri"/>
                      <w:color w:val="000000"/>
                    </w:rPr>
                    <w:t>Dyrektor Urzędu Żeglugi Śródlądowej w Gdańsku</w:t>
                  </w:r>
                </w:p>
              </w:tc>
            </w:tr>
          </w:tbl>
          <w:p w14:paraId="14263125" w14:textId="77777777" w:rsidR="00E03130" w:rsidRPr="00E03130" w:rsidRDefault="00E03130" w:rsidP="006B0FBF">
            <w:pPr>
              <w:autoSpaceDE w:val="0"/>
              <w:autoSpaceDN w:val="0"/>
              <w:adjustRightInd w:val="0"/>
              <w:rPr>
                <w:rFonts w:ascii="Calibri" w:hAnsi="Calibri" w:cs="Calibri"/>
                <w:color w:val="000000"/>
              </w:rPr>
            </w:pPr>
          </w:p>
        </w:tc>
        <w:tc>
          <w:tcPr>
            <w:tcW w:w="2552" w:type="dxa"/>
          </w:tcPr>
          <w:p w14:paraId="1838276B" w14:textId="77777777" w:rsidR="00E03130" w:rsidRPr="006B0FBF" w:rsidRDefault="00E03130" w:rsidP="00DA03F3">
            <w:pPr>
              <w:pStyle w:val="Akapitzlist"/>
              <w:numPr>
                <w:ilvl w:val="0"/>
                <w:numId w:val="52"/>
              </w:numPr>
              <w:tabs>
                <w:tab w:val="left" w:pos="178"/>
              </w:tabs>
              <w:autoSpaceDE w:val="0"/>
              <w:autoSpaceDN w:val="0"/>
              <w:adjustRightInd w:val="0"/>
              <w:ind w:left="171" w:hanging="284"/>
              <w:rPr>
                <w:rFonts w:ascii="Calibri" w:hAnsi="Calibri" w:cs="Calibri"/>
                <w:color w:val="000000"/>
              </w:rPr>
            </w:pPr>
            <w:r w:rsidRPr="006B0FBF">
              <w:rPr>
                <w:rFonts w:ascii="Calibri" w:hAnsi="Calibri" w:cs="Calibri"/>
                <w:color w:val="000000"/>
              </w:rPr>
              <w:t>Bezpieczeństwo żeglugi na śródlądowych drogach wodnych, w tym zdarzenia związane z przewozem materiałów niebezpiecznych.</w:t>
            </w:r>
          </w:p>
        </w:tc>
        <w:tc>
          <w:tcPr>
            <w:tcW w:w="2977" w:type="dxa"/>
          </w:tcPr>
          <w:p w14:paraId="3D4CF895" w14:textId="77777777" w:rsidR="00E03130" w:rsidRPr="00E03130" w:rsidRDefault="00E03130" w:rsidP="00DA03F3">
            <w:pPr>
              <w:numPr>
                <w:ilvl w:val="0"/>
                <w:numId w:val="42"/>
              </w:numPr>
              <w:tabs>
                <w:tab w:val="left" w:pos="178"/>
                <w:tab w:val="left" w:pos="321"/>
              </w:tabs>
              <w:autoSpaceDE w:val="0"/>
              <w:autoSpaceDN w:val="0"/>
              <w:adjustRightInd w:val="0"/>
              <w:ind w:left="0" w:firstLine="0"/>
              <w:contextualSpacing/>
              <w:rPr>
                <w:rFonts w:ascii="Calibri" w:hAnsi="Calibri" w:cs="Calibri"/>
                <w:color w:val="000000"/>
              </w:rPr>
            </w:pPr>
            <w:r w:rsidRPr="00E03130">
              <w:rPr>
                <w:rFonts w:ascii="Calibri" w:hAnsi="Calibri" w:cs="Calibri"/>
                <w:color w:val="000000"/>
              </w:rPr>
              <w:t>Inspekcje statków.</w:t>
            </w:r>
          </w:p>
          <w:p w14:paraId="4CE93542" w14:textId="77777777" w:rsidR="00E03130" w:rsidRPr="00E03130" w:rsidRDefault="00E03130" w:rsidP="00DA03F3">
            <w:pPr>
              <w:numPr>
                <w:ilvl w:val="0"/>
                <w:numId w:val="42"/>
              </w:numPr>
              <w:tabs>
                <w:tab w:val="left" w:pos="178"/>
                <w:tab w:val="left" w:pos="321"/>
              </w:tabs>
              <w:autoSpaceDE w:val="0"/>
              <w:autoSpaceDN w:val="0"/>
              <w:adjustRightInd w:val="0"/>
              <w:ind w:left="0" w:firstLine="0"/>
              <w:contextualSpacing/>
              <w:rPr>
                <w:rFonts w:ascii="Calibri" w:hAnsi="Calibri" w:cs="Calibri"/>
                <w:color w:val="000000"/>
              </w:rPr>
            </w:pPr>
            <w:r w:rsidRPr="00E03130">
              <w:rPr>
                <w:rFonts w:ascii="Calibri" w:hAnsi="Calibri" w:cs="Calibri"/>
                <w:color w:val="000000"/>
              </w:rPr>
              <w:t>Rejestr statków żeglugi śródlądowej.</w:t>
            </w:r>
          </w:p>
          <w:p w14:paraId="29AD099B" w14:textId="77777777" w:rsidR="00E03130" w:rsidRPr="00E03130" w:rsidRDefault="00E03130" w:rsidP="00DA03F3">
            <w:pPr>
              <w:numPr>
                <w:ilvl w:val="0"/>
                <w:numId w:val="42"/>
              </w:numPr>
              <w:tabs>
                <w:tab w:val="left" w:pos="178"/>
                <w:tab w:val="left" w:pos="321"/>
              </w:tabs>
              <w:autoSpaceDE w:val="0"/>
              <w:autoSpaceDN w:val="0"/>
              <w:adjustRightInd w:val="0"/>
              <w:ind w:left="0" w:firstLine="0"/>
              <w:contextualSpacing/>
              <w:rPr>
                <w:rFonts w:ascii="Calibri" w:hAnsi="Calibri" w:cs="Calibri"/>
                <w:color w:val="000000"/>
              </w:rPr>
            </w:pPr>
            <w:r w:rsidRPr="00E03130">
              <w:rPr>
                <w:rFonts w:cs="Times New Roman"/>
              </w:rPr>
              <w:t>Rejestr świadectw dopuszczenia do przewozu materiałów niebezpiecznych.</w:t>
            </w:r>
          </w:p>
        </w:tc>
        <w:tc>
          <w:tcPr>
            <w:tcW w:w="2409" w:type="dxa"/>
          </w:tcPr>
          <w:p w14:paraId="4C017B2A" w14:textId="77777777" w:rsidR="00E03130" w:rsidRDefault="00E03130" w:rsidP="00DA03F3">
            <w:pPr>
              <w:pStyle w:val="Akapitzlist"/>
              <w:numPr>
                <w:ilvl w:val="0"/>
                <w:numId w:val="42"/>
              </w:numPr>
              <w:suppressAutoHyphens/>
              <w:autoSpaceDN w:val="0"/>
              <w:ind w:left="172" w:hanging="172"/>
              <w:textAlignment w:val="baseline"/>
              <w:rPr>
                <w:rFonts w:cs="Times New Roman"/>
              </w:rPr>
            </w:pPr>
            <w:r w:rsidRPr="006B0FBF">
              <w:rPr>
                <w:rFonts w:cs="Times New Roman"/>
              </w:rPr>
              <w:t>Informacje bieżące.</w:t>
            </w:r>
          </w:p>
          <w:p w14:paraId="6E5656F9" w14:textId="7A2A8371" w:rsidR="006B0FBF" w:rsidRPr="006B0FBF" w:rsidRDefault="006B0FBF" w:rsidP="00DA03F3">
            <w:pPr>
              <w:pStyle w:val="Akapitzlist"/>
              <w:numPr>
                <w:ilvl w:val="0"/>
                <w:numId w:val="42"/>
              </w:numPr>
              <w:suppressAutoHyphens/>
              <w:autoSpaceDN w:val="0"/>
              <w:ind w:left="172" w:hanging="172"/>
              <w:textAlignment w:val="baseline"/>
              <w:rPr>
                <w:rFonts w:cs="Times New Roman"/>
              </w:rPr>
            </w:pPr>
          </w:p>
        </w:tc>
        <w:tc>
          <w:tcPr>
            <w:tcW w:w="2410" w:type="dxa"/>
          </w:tcPr>
          <w:p w14:paraId="01537C3B" w14:textId="77777777" w:rsidR="00E03130" w:rsidRPr="00E03130" w:rsidRDefault="00E03130" w:rsidP="00DA03F3">
            <w:pPr>
              <w:numPr>
                <w:ilvl w:val="0"/>
                <w:numId w:val="53"/>
              </w:numPr>
              <w:tabs>
                <w:tab w:val="left" w:pos="282"/>
              </w:tabs>
              <w:ind w:left="178" w:hanging="178"/>
              <w:contextualSpacing/>
              <w:rPr>
                <w:rFonts w:cs="Times New Roman"/>
              </w:rPr>
            </w:pPr>
            <w:r w:rsidRPr="00E03130">
              <w:rPr>
                <w:rFonts w:cs="Times New Roman"/>
              </w:rPr>
              <w:t>Inspektorzy żeglugi śródlądowej.</w:t>
            </w:r>
          </w:p>
          <w:p w14:paraId="7AD19AF4" w14:textId="77777777" w:rsidR="00E03130" w:rsidRPr="00E03130" w:rsidRDefault="00E03130" w:rsidP="00DA03F3">
            <w:pPr>
              <w:numPr>
                <w:ilvl w:val="0"/>
                <w:numId w:val="53"/>
              </w:numPr>
              <w:tabs>
                <w:tab w:val="left" w:pos="282"/>
              </w:tabs>
              <w:ind w:left="178" w:hanging="178"/>
              <w:contextualSpacing/>
              <w:rPr>
                <w:rFonts w:cs="Times New Roman"/>
              </w:rPr>
            </w:pPr>
            <w:r w:rsidRPr="00E03130">
              <w:rPr>
                <w:rFonts w:cs="Times New Roman"/>
              </w:rPr>
              <w:t>Regionalny Zarząd Gospodarki Wodnej w Gdańsku.</w:t>
            </w:r>
          </w:p>
          <w:p w14:paraId="56327355" w14:textId="77777777" w:rsidR="00E03130" w:rsidRPr="00E03130" w:rsidRDefault="00E03130" w:rsidP="00DA03F3">
            <w:pPr>
              <w:numPr>
                <w:ilvl w:val="0"/>
                <w:numId w:val="53"/>
              </w:numPr>
              <w:tabs>
                <w:tab w:val="left" w:pos="282"/>
              </w:tabs>
              <w:ind w:left="178" w:hanging="178"/>
              <w:contextualSpacing/>
              <w:rPr>
                <w:rFonts w:cs="Times New Roman"/>
              </w:rPr>
            </w:pPr>
            <w:r w:rsidRPr="00E03130">
              <w:rPr>
                <w:rFonts w:cs="Times New Roman"/>
              </w:rPr>
              <w:t>Policja.</w:t>
            </w:r>
          </w:p>
          <w:p w14:paraId="687F7073" w14:textId="77777777" w:rsidR="00E03130" w:rsidRPr="00E03130" w:rsidRDefault="00E03130" w:rsidP="00DA03F3">
            <w:pPr>
              <w:numPr>
                <w:ilvl w:val="0"/>
                <w:numId w:val="53"/>
              </w:numPr>
              <w:tabs>
                <w:tab w:val="left" w:pos="282"/>
              </w:tabs>
              <w:ind w:left="178" w:hanging="178"/>
              <w:contextualSpacing/>
              <w:rPr>
                <w:rFonts w:cs="Times New Roman"/>
              </w:rPr>
            </w:pPr>
            <w:r w:rsidRPr="00E03130">
              <w:rPr>
                <w:rFonts w:cs="Times New Roman"/>
              </w:rPr>
              <w:t>Komórki do spraw zarządzania kryzysowego.</w:t>
            </w:r>
          </w:p>
        </w:tc>
        <w:tc>
          <w:tcPr>
            <w:tcW w:w="2552" w:type="dxa"/>
          </w:tcPr>
          <w:p w14:paraId="7C09CD2E" w14:textId="77777777" w:rsidR="00E03130" w:rsidRPr="009A038E" w:rsidRDefault="00E03130" w:rsidP="00DA03F3">
            <w:pPr>
              <w:pStyle w:val="Nagwek"/>
              <w:numPr>
                <w:ilvl w:val="0"/>
                <w:numId w:val="53"/>
              </w:numPr>
              <w:tabs>
                <w:tab w:val="clear" w:pos="4536"/>
                <w:tab w:val="clear" w:pos="9072"/>
              </w:tabs>
              <w:ind w:left="174" w:hanging="284"/>
              <w:rPr>
                <w:rFonts w:cs="Times New Roman"/>
              </w:rPr>
            </w:pPr>
            <w:r w:rsidRPr="009A038E">
              <w:rPr>
                <w:rFonts w:cs="Times New Roman"/>
              </w:rPr>
              <w:t xml:space="preserve">Informacje </w:t>
            </w:r>
            <w:r w:rsidRPr="009A038E">
              <w:rPr>
                <w:rFonts w:cs="Times New Roman"/>
              </w:rPr>
              <w:br/>
              <w:t>i raporty do WCZK.</w:t>
            </w:r>
          </w:p>
        </w:tc>
      </w:tr>
      <w:tr w:rsidR="00A931F5" w:rsidRPr="00E03130" w14:paraId="1FDE566A" w14:textId="77777777" w:rsidTr="00A931F5">
        <w:trPr>
          <w:trHeight w:val="552"/>
        </w:trPr>
        <w:tc>
          <w:tcPr>
            <w:tcW w:w="2410" w:type="dxa"/>
          </w:tcPr>
          <w:p w14:paraId="791022F5" w14:textId="77777777" w:rsidR="00E03130" w:rsidRPr="00E03130" w:rsidRDefault="00E03130" w:rsidP="009A038E">
            <w:pPr>
              <w:autoSpaceDE w:val="0"/>
              <w:autoSpaceDN w:val="0"/>
              <w:adjustRightInd w:val="0"/>
              <w:rPr>
                <w:rFonts w:ascii="Calibri" w:hAnsi="Calibri" w:cs="Calibri"/>
                <w:color w:val="000000"/>
              </w:rPr>
            </w:pPr>
            <w:r w:rsidRPr="00E03130">
              <w:rPr>
                <w:rFonts w:ascii="Calibri" w:hAnsi="Calibri" w:cs="Calibri"/>
                <w:color w:val="000000"/>
              </w:rPr>
              <w:t xml:space="preserve">Komendant Morskiego Oddziału Straży Granicznej </w:t>
            </w:r>
            <w:r w:rsidRPr="00E03130">
              <w:rPr>
                <w:rFonts w:ascii="Calibri" w:hAnsi="Calibri" w:cs="Calibri"/>
                <w:color w:val="000000"/>
              </w:rPr>
              <w:br/>
              <w:t>w Gdańsku</w:t>
            </w:r>
          </w:p>
        </w:tc>
        <w:tc>
          <w:tcPr>
            <w:tcW w:w="2552" w:type="dxa"/>
          </w:tcPr>
          <w:p w14:paraId="7B1A0C08" w14:textId="77777777" w:rsidR="00E03130" w:rsidRPr="00E03130" w:rsidRDefault="00E03130" w:rsidP="00DA03F3">
            <w:pPr>
              <w:numPr>
                <w:ilvl w:val="0"/>
                <w:numId w:val="54"/>
              </w:numPr>
              <w:tabs>
                <w:tab w:val="left" w:pos="178"/>
                <w:tab w:val="left" w:pos="321"/>
              </w:tabs>
              <w:autoSpaceDE w:val="0"/>
              <w:autoSpaceDN w:val="0"/>
              <w:adjustRightInd w:val="0"/>
              <w:ind w:left="171" w:hanging="284"/>
              <w:contextualSpacing/>
              <w:rPr>
                <w:rFonts w:ascii="Calibri" w:hAnsi="Calibri" w:cs="Calibri"/>
                <w:color w:val="000000"/>
              </w:rPr>
            </w:pPr>
            <w:r w:rsidRPr="00E03130">
              <w:rPr>
                <w:rFonts w:ascii="Calibri" w:hAnsi="Calibri" w:cs="Calibri"/>
                <w:color w:val="000000"/>
              </w:rPr>
              <w:t xml:space="preserve">Bezpieczeństwo </w:t>
            </w:r>
            <w:r w:rsidRPr="00E03130">
              <w:rPr>
                <w:rFonts w:ascii="Calibri" w:hAnsi="Calibri" w:cs="Calibri"/>
                <w:color w:val="000000"/>
              </w:rPr>
              <w:br/>
              <w:t>w komunikacji lotniczej.</w:t>
            </w:r>
          </w:p>
          <w:p w14:paraId="314C9900" w14:textId="77777777" w:rsidR="00E03130" w:rsidRPr="00E03130" w:rsidRDefault="00E03130" w:rsidP="00DA03F3">
            <w:pPr>
              <w:numPr>
                <w:ilvl w:val="0"/>
                <w:numId w:val="54"/>
              </w:numPr>
              <w:tabs>
                <w:tab w:val="left" w:pos="178"/>
                <w:tab w:val="left" w:pos="321"/>
              </w:tabs>
              <w:autoSpaceDE w:val="0"/>
              <w:autoSpaceDN w:val="0"/>
              <w:adjustRightInd w:val="0"/>
              <w:ind w:left="171" w:hanging="284"/>
              <w:contextualSpacing/>
              <w:rPr>
                <w:rFonts w:ascii="Calibri" w:hAnsi="Calibri" w:cs="Calibri"/>
                <w:color w:val="000000"/>
              </w:rPr>
            </w:pPr>
            <w:r w:rsidRPr="00E03130">
              <w:rPr>
                <w:rFonts w:ascii="Calibri" w:hAnsi="Calibri" w:cs="Calibri"/>
                <w:color w:val="000000"/>
              </w:rPr>
              <w:t>Transgraniczne przemieszczanie materiałów niebezpiecznych.</w:t>
            </w:r>
          </w:p>
          <w:p w14:paraId="629665D9" w14:textId="77777777" w:rsidR="00E03130" w:rsidRPr="00E03130" w:rsidRDefault="00E03130" w:rsidP="00DA03F3">
            <w:pPr>
              <w:numPr>
                <w:ilvl w:val="0"/>
                <w:numId w:val="54"/>
              </w:numPr>
              <w:tabs>
                <w:tab w:val="left" w:pos="178"/>
                <w:tab w:val="left" w:pos="321"/>
              </w:tabs>
              <w:autoSpaceDE w:val="0"/>
              <w:autoSpaceDN w:val="0"/>
              <w:adjustRightInd w:val="0"/>
              <w:ind w:left="171" w:hanging="284"/>
              <w:contextualSpacing/>
              <w:rPr>
                <w:rFonts w:ascii="Calibri" w:hAnsi="Calibri" w:cs="Calibri"/>
                <w:color w:val="000000"/>
              </w:rPr>
            </w:pPr>
            <w:r w:rsidRPr="00E03130">
              <w:rPr>
                <w:rFonts w:ascii="Calibri" w:hAnsi="Calibri" w:cs="Calibri"/>
                <w:color w:val="000000"/>
              </w:rPr>
              <w:t>Siłowe przekraczanie granicy.</w:t>
            </w:r>
          </w:p>
        </w:tc>
        <w:tc>
          <w:tcPr>
            <w:tcW w:w="2977" w:type="dxa"/>
          </w:tcPr>
          <w:p w14:paraId="3ECE0F4C" w14:textId="77777777" w:rsidR="00E03130" w:rsidRPr="00E03130" w:rsidRDefault="00E03130" w:rsidP="00DA03F3">
            <w:pPr>
              <w:numPr>
                <w:ilvl w:val="0"/>
                <w:numId w:val="55"/>
              </w:numPr>
              <w:tabs>
                <w:tab w:val="left" w:pos="178"/>
                <w:tab w:val="left" w:pos="321"/>
              </w:tabs>
              <w:autoSpaceDE w:val="0"/>
              <w:autoSpaceDN w:val="0"/>
              <w:adjustRightInd w:val="0"/>
              <w:ind w:left="313" w:hanging="426"/>
              <w:contextualSpacing/>
              <w:rPr>
                <w:rFonts w:ascii="Calibri" w:hAnsi="Calibri" w:cs="Calibri"/>
                <w:color w:val="000000"/>
              </w:rPr>
            </w:pPr>
            <w:r w:rsidRPr="00E03130">
              <w:rPr>
                <w:rFonts w:ascii="Calibri" w:hAnsi="Calibri" w:cs="Calibri"/>
                <w:color w:val="000000"/>
              </w:rPr>
              <w:t>Informacje bieżące i cykliczne raporty.</w:t>
            </w:r>
          </w:p>
          <w:p w14:paraId="022DABCF" w14:textId="77777777" w:rsidR="00E03130" w:rsidRPr="00E03130" w:rsidRDefault="00E03130" w:rsidP="00DA03F3">
            <w:pPr>
              <w:numPr>
                <w:ilvl w:val="0"/>
                <w:numId w:val="55"/>
              </w:numPr>
              <w:tabs>
                <w:tab w:val="left" w:pos="178"/>
                <w:tab w:val="left" w:pos="321"/>
              </w:tabs>
              <w:autoSpaceDE w:val="0"/>
              <w:autoSpaceDN w:val="0"/>
              <w:adjustRightInd w:val="0"/>
              <w:ind w:left="313" w:hanging="426"/>
              <w:contextualSpacing/>
              <w:rPr>
                <w:rFonts w:ascii="Calibri" w:hAnsi="Calibri" w:cs="Calibri"/>
                <w:color w:val="000000"/>
              </w:rPr>
            </w:pPr>
            <w:r w:rsidRPr="00E03130">
              <w:rPr>
                <w:rFonts w:ascii="Calibri" w:hAnsi="Calibri" w:cs="Calibri"/>
                <w:color w:val="000000"/>
              </w:rPr>
              <w:t>Bazy danych:</w:t>
            </w:r>
          </w:p>
          <w:p w14:paraId="2D24C578" w14:textId="77777777" w:rsidR="00E03130" w:rsidRPr="009A038E" w:rsidRDefault="00E03130" w:rsidP="00DA03F3">
            <w:pPr>
              <w:pStyle w:val="Akapitzlist"/>
              <w:numPr>
                <w:ilvl w:val="0"/>
                <w:numId w:val="55"/>
              </w:numPr>
              <w:tabs>
                <w:tab w:val="left" w:pos="178"/>
                <w:tab w:val="left" w:pos="321"/>
              </w:tabs>
              <w:autoSpaceDE w:val="0"/>
              <w:autoSpaceDN w:val="0"/>
              <w:adjustRightInd w:val="0"/>
              <w:ind w:left="313" w:hanging="426"/>
              <w:rPr>
                <w:rFonts w:ascii="Calibri" w:hAnsi="Calibri" w:cs="Calibri"/>
                <w:color w:val="000000"/>
              </w:rPr>
            </w:pPr>
            <w:r w:rsidRPr="009A038E">
              <w:rPr>
                <w:rFonts w:ascii="Calibri" w:hAnsi="Calibri" w:cs="Calibri"/>
                <w:color w:val="000000"/>
              </w:rPr>
              <w:t>Centralna Baza Danych Straży Granicznej:</w:t>
            </w:r>
          </w:p>
          <w:p w14:paraId="76B858F2" w14:textId="77777777" w:rsidR="00E03130" w:rsidRPr="00E03130" w:rsidRDefault="00E03130" w:rsidP="00DA03F3">
            <w:pPr>
              <w:numPr>
                <w:ilvl w:val="0"/>
                <w:numId w:val="56"/>
              </w:numPr>
              <w:tabs>
                <w:tab w:val="left" w:pos="178"/>
                <w:tab w:val="left" w:pos="321"/>
              </w:tabs>
              <w:autoSpaceDE w:val="0"/>
              <w:autoSpaceDN w:val="0"/>
              <w:adjustRightInd w:val="0"/>
              <w:ind w:left="313" w:hanging="313"/>
              <w:contextualSpacing/>
              <w:rPr>
                <w:rFonts w:cs="Times New Roman"/>
              </w:rPr>
            </w:pPr>
            <w:r w:rsidRPr="00E03130">
              <w:rPr>
                <w:rFonts w:ascii="Calibri" w:hAnsi="Calibri" w:cs="Calibri"/>
                <w:color w:val="000000"/>
              </w:rPr>
              <w:t>dane o ruchu granicznym osób i środków transportu</w:t>
            </w:r>
            <w:r w:rsidRPr="00E03130">
              <w:rPr>
                <w:rFonts w:cs="Times New Roman"/>
              </w:rPr>
              <w:t>;</w:t>
            </w:r>
          </w:p>
          <w:p w14:paraId="19393048" w14:textId="77777777" w:rsidR="00E03130" w:rsidRPr="00E03130" w:rsidRDefault="00E03130" w:rsidP="00DA03F3">
            <w:pPr>
              <w:numPr>
                <w:ilvl w:val="0"/>
                <w:numId w:val="56"/>
              </w:numPr>
              <w:tabs>
                <w:tab w:val="left" w:pos="178"/>
                <w:tab w:val="left" w:pos="321"/>
              </w:tabs>
              <w:autoSpaceDE w:val="0"/>
              <w:autoSpaceDN w:val="0"/>
              <w:adjustRightInd w:val="0"/>
              <w:ind w:left="313" w:hanging="313"/>
              <w:contextualSpacing/>
              <w:rPr>
                <w:rFonts w:cs="Times New Roman"/>
              </w:rPr>
            </w:pPr>
            <w:r w:rsidRPr="00E03130">
              <w:rPr>
                <w:rFonts w:cs="Times New Roman"/>
              </w:rPr>
              <w:t>dane o osobach poddanych odprawie, pojazdów;</w:t>
            </w:r>
          </w:p>
          <w:p w14:paraId="41FDF114" w14:textId="77777777" w:rsidR="00E03130" w:rsidRPr="00E03130" w:rsidRDefault="00E03130" w:rsidP="00DA03F3">
            <w:pPr>
              <w:numPr>
                <w:ilvl w:val="0"/>
                <w:numId w:val="56"/>
              </w:numPr>
              <w:tabs>
                <w:tab w:val="left" w:pos="178"/>
                <w:tab w:val="left" w:pos="321"/>
              </w:tabs>
              <w:autoSpaceDE w:val="0"/>
              <w:autoSpaceDN w:val="0"/>
              <w:adjustRightInd w:val="0"/>
              <w:ind w:left="313" w:hanging="313"/>
              <w:contextualSpacing/>
              <w:rPr>
                <w:rFonts w:cs="Times New Roman"/>
              </w:rPr>
            </w:pPr>
            <w:r w:rsidRPr="00E03130">
              <w:rPr>
                <w:rFonts w:cs="Times New Roman"/>
              </w:rPr>
              <w:t>archiwum odpraw i pojazdów poddanych kontroli.</w:t>
            </w:r>
          </w:p>
        </w:tc>
        <w:tc>
          <w:tcPr>
            <w:tcW w:w="2409" w:type="dxa"/>
          </w:tcPr>
          <w:p w14:paraId="46166B93" w14:textId="77777777" w:rsidR="00E03130" w:rsidRPr="00E03130" w:rsidRDefault="00E03130" w:rsidP="009A038E">
            <w:pPr>
              <w:suppressAutoHyphens/>
              <w:autoSpaceDN w:val="0"/>
              <w:textAlignment w:val="baseline"/>
              <w:rPr>
                <w:rFonts w:cs="Times New Roman"/>
              </w:rPr>
            </w:pPr>
            <w:r w:rsidRPr="00E03130">
              <w:rPr>
                <w:rFonts w:cs="Times New Roman"/>
              </w:rPr>
              <w:t>Wyniki statystyczne:</w:t>
            </w:r>
          </w:p>
          <w:p w14:paraId="6529C20A" w14:textId="77777777" w:rsidR="00E03130" w:rsidRPr="00E03130" w:rsidRDefault="00E03130" w:rsidP="00DA03F3">
            <w:pPr>
              <w:numPr>
                <w:ilvl w:val="0"/>
                <w:numId w:val="57"/>
              </w:numPr>
              <w:tabs>
                <w:tab w:val="left" w:pos="322"/>
              </w:tabs>
              <w:suppressAutoHyphens/>
              <w:autoSpaceDN w:val="0"/>
              <w:ind w:left="172" w:hanging="141"/>
              <w:textAlignment w:val="baseline"/>
              <w:rPr>
                <w:rFonts w:cs="Times New Roman"/>
              </w:rPr>
            </w:pPr>
            <w:r w:rsidRPr="00E03130">
              <w:rPr>
                <w:rFonts w:cs="Times New Roman"/>
              </w:rPr>
              <w:t xml:space="preserve">Kontroli bezpieczeństwa </w:t>
            </w:r>
            <w:r w:rsidRPr="00E03130">
              <w:rPr>
                <w:rFonts w:cs="Times New Roman"/>
              </w:rPr>
              <w:br/>
              <w:t>w komunikacji lotniczej.</w:t>
            </w:r>
          </w:p>
          <w:p w14:paraId="0E05D918" w14:textId="77777777" w:rsidR="00E03130" w:rsidRPr="00E03130" w:rsidRDefault="00E03130" w:rsidP="00DA03F3">
            <w:pPr>
              <w:numPr>
                <w:ilvl w:val="0"/>
                <w:numId w:val="57"/>
              </w:numPr>
              <w:tabs>
                <w:tab w:val="left" w:pos="322"/>
              </w:tabs>
              <w:suppressAutoHyphens/>
              <w:autoSpaceDN w:val="0"/>
              <w:ind w:left="172" w:hanging="141"/>
              <w:textAlignment w:val="baseline"/>
              <w:rPr>
                <w:rFonts w:cs="Times New Roman"/>
              </w:rPr>
            </w:pPr>
            <w:r w:rsidRPr="00E03130">
              <w:rPr>
                <w:rFonts w:cs="Times New Roman"/>
              </w:rPr>
              <w:t>Siłowego przekroczenia granicy i niezatrzymania się do kontroli.</w:t>
            </w:r>
          </w:p>
          <w:p w14:paraId="116630EF" w14:textId="77777777" w:rsidR="00E03130" w:rsidRPr="00E03130" w:rsidRDefault="00E03130" w:rsidP="00DA03F3">
            <w:pPr>
              <w:numPr>
                <w:ilvl w:val="0"/>
                <w:numId w:val="57"/>
              </w:numPr>
              <w:tabs>
                <w:tab w:val="left" w:pos="322"/>
              </w:tabs>
              <w:suppressAutoHyphens/>
              <w:autoSpaceDN w:val="0"/>
              <w:ind w:left="172" w:hanging="141"/>
              <w:textAlignment w:val="baseline"/>
              <w:rPr>
                <w:rFonts w:cs="Times New Roman"/>
              </w:rPr>
            </w:pPr>
            <w:r w:rsidRPr="00E03130">
              <w:rPr>
                <w:rFonts w:cs="Times New Roman"/>
              </w:rPr>
              <w:t>Odmowy zezwoleń na przekroczenie granicy pojazdom ze względu na ich stan techniczny.</w:t>
            </w:r>
          </w:p>
          <w:p w14:paraId="186FF1AE" w14:textId="77777777" w:rsidR="00E03130" w:rsidRPr="00E03130" w:rsidRDefault="00E03130" w:rsidP="00DA03F3">
            <w:pPr>
              <w:numPr>
                <w:ilvl w:val="0"/>
                <w:numId w:val="57"/>
              </w:numPr>
              <w:tabs>
                <w:tab w:val="left" w:pos="322"/>
              </w:tabs>
              <w:suppressAutoHyphens/>
              <w:autoSpaceDN w:val="0"/>
              <w:ind w:left="172" w:hanging="141"/>
              <w:textAlignment w:val="baseline"/>
              <w:rPr>
                <w:rFonts w:cs="Times New Roman"/>
              </w:rPr>
            </w:pPr>
            <w:r w:rsidRPr="00E03130">
              <w:rPr>
                <w:rFonts w:cs="Times New Roman"/>
              </w:rPr>
              <w:t>Wykrytych materiałów wybuchowych, broni i amunicji.</w:t>
            </w:r>
          </w:p>
          <w:p w14:paraId="1997642C" w14:textId="77777777" w:rsidR="00E03130" w:rsidRPr="00E03130" w:rsidRDefault="00E03130" w:rsidP="00DA03F3">
            <w:pPr>
              <w:numPr>
                <w:ilvl w:val="0"/>
                <w:numId w:val="57"/>
              </w:numPr>
              <w:tabs>
                <w:tab w:val="left" w:pos="0"/>
                <w:tab w:val="left" w:pos="322"/>
              </w:tabs>
              <w:suppressAutoHyphens/>
              <w:autoSpaceDN w:val="0"/>
              <w:ind w:left="172" w:hanging="141"/>
              <w:textAlignment w:val="baseline"/>
              <w:rPr>
                <w:rFonts w:cs="Times New Roman"/>
              </w:rPr>
            </w:pPr>
            <w:r w:rsidRPr="00E03130">
              <w:rPr>
                <w:rFonts w:cs="Times New Roman"/>
              </w:rPr>
              <w:t>Zatrzymań i odmowy na wjazd i na wyjazd transportów z odpadami i materiałami szkodliwymi bądź promieniotwórczymi utrudnień w odprawie granicznej (awarie).</w:t>
            </w:r>
          </w:p>
          <w:p w14:paraId="5FEABC28" w14:textId="77777777" w:rsidR="00E03130" w:rsidRPr="00E03130" w:rsidRDefault="00E03130" w:rsidP="00DA03F3">
            <w:pPr>
              <w:numPr>
                <w:ilvl w:val="0"/>
                <w:numId w:val="57"/>
              </w:numPr>
              <w:tabs>
                <w:tab w:val="left" w:pos="0"/>
                <w:tab w:val="left" w:pos="322"/>
              </w:tabs>
              <w:suppressAutoHyphens/>
              <w:autoSpaceDN w:val="0"/>
              <w:ind w:left="172" w:hanging="141"/>
              <w:textAlignment w:val="baseline"/>
              <w:rPr>
                <w:rFonts w:cs="Times New Roman"/>
              </w:rPr>
            </w:pPr>
            <w:r w:rsidRPr="00E03130">
              <w:rPr>
                <w:rFonts w:cs="Times New Roman"/>
              </w:rPr>
              <w:t>Kontroli czasu pracy kierowców.</w:t>
            </w:r>
          </w:p>
          <w:p w14:paraId="1F284AA6" w14:textId="72BB775E" w:rsidR="00E03130" w:rsidRPr="00E03130" w:rsidRDefault="00E03130" w:rsidP="00487956">
            <w:pPr>
              <w:tabs>
                <w:tab w:val="left" w:pos="0"/>
                <w:tab w:val="left" w:pos="322"/>
              </w:tabs>
              <w:suppressAutoHyphens/>
              <w:autoSpaceDN w:val="0"/>
              <w:ind w:left="172"/>
              <w:textAlignment w:val="baseline"/>
              <w:rPr>
                <w:rFonts w:cs="Times New Roman"/>
              </w:rPr>
            </w:pPr>
          </w:p>
        </w:tc>
        <w:tc>
          <w:tcPr>
            <w:tcW w:w="2410" w:type="dxa"/>
          </w:tcPr>
          <w:p w14:paraId="67C48690" w14:textId="748B7611" w:rsidR="00E03130" w:rsidRPr="00487956" w:rsidRDefault="00E03130" w:rsidP="00DA03F3">
            <w:pPr>
              <w:pStyle w:val="Akapitzlist"/>
              <w:numPr>
                <w:ilvl w:val="0"/>
                <w:numId w:val="57"/>
              </w:numPr>
              <w:tabs>
                <w:tab w:val="left" w:pos="282"/>
              </w:tabs>
              <w:ind w:left="319" w:hanging="319"/>
              <w:rPr>
                <w:rFonts w:cs="Times New Roman"/>
              </w:rPr>
            </w:pPr>
            <w:r w:rsidRPr="00487956">
              <w:rPr>
                <w:rFonts w:cs="Times New Roman"/>
              </w:rPr>
              <w:t>Podległe</w:t>
            </w:r>
            <w:r w:rsidR="00487956">
              <w:rPr>
                <w:rFonts w:cs="Times New Roman"/>
              </w:rPr>
              <w:t xml:space="preserve"> </w:t>
            </w:r>
            <w:r w:rsidRPr="00487956">
              <w:rPr>
                <w:rFonts w:cs="Times New Roman"/>
              </w:rPr>
              <w:t>jednostki organizacyjne.</w:t>
            </w:r>
          </w:p>
        </w:tc>
        <w:tc>
          <w:tcPr>
            <w:tcW w:w="2552" w:type="dxa"/>
          </w:tcPr>
          <w:p w14:paraId="796B2E5B" w14:textId="77777777" w:rsidR="00E03130" w:rsidRPr="00487956" w:rsidRDefault="00E03130" w:rsidP="00DA03F3">
            <w:pPr>
              <w:pStyle w:val="Akapitzlist"/>
              <w:numPr>
                <w:ilvl w:val="0"/>
                <w:numId w:val="57"/>
              </w:numPr>
              <w:ind w:left="174" w:hanging="284"/>
              <w:rPr>
                <w:rFonts w:cs="Times New Roman"/>
              </w:rPr>
            </w:pPr>
            <w:r w:rsidRPr="00487956">
              <w:rPr>
                <w:rFonts w:cs="Times New Roman"/>
              </w:rPr>
              <w:t xml:space="preserve">W przypadku wystąpienia zagrożenia informacje </w:t>
            </w:r>
            <w:r w:rsidRPr="00487956">
              <w:rPr>
                <w:rFonts w:cs="Times New Roman"/>
              </w:rPr>
              <w:br/>
              <w:t>i raporty do WCZK.</w:t>
            </w:r>
          </w:p>
        </w:tc>
      </w:tr>
      <w:tr w:rsidR="00A931F5" w:rsidRPr="00E03130" w14:paraId="51E7894E" w14:textId="77777777" w:rsidTr="00A931F5">
        <w:trPr>
          <w:trHeight w:val="552"/>
        </w:trPr>
        <w:tc>
          <w:tcPr>
            <w:tcW w:w="2410" w:type="dxa"/>
          </w:tcPr>
          <w:p w14:paraId="2FA5F601" w14:textId="77777777" w:rsidR="00E03130" w:rsidRPr="00E03130" w:rsidRDefault="00E03130" w:rsidP="00456EC2">
            <w:pPr>
              <w:contextualSpacing/>
              <w:rPr>
                <w:color w:val="000000"/>
              </w:rPr>
            </w:pPr>
            <w:r w:rsidRPr="00E03130">
              <w:t>Dowódca 7 Pomorskiej Brygady Obrony Terytorialnej</w:t>
            </w:r>
          </w:p>
          <w:p w14:paraId="0CDB4182" w14:textId="77777777" w:rsidR="00E03130" w:rsidRPr="00E03130" w:rsidRDefault="00E03130" w:rsidP="00456EC2">
            <w:pPr>
              <w:autoSpaceDE w:val="0"/>
              <w:autoSpaceDN w:val="0"/>
              <w:adjustRightInd w:val="0"/>
              <w:rPr>
                <w:rFonts w:cs="Calibri"/>
                <w:color w:val="000000"/>
              </w:rPr>
            </w:pPr>
          </w:p>
        </w:tc>
        <w:tc>
          <w:tcPr>
            <w:tcW w:w="2552" w:type="dxa"/>
          </w:tcPr>
          <w:p w14:paraId="526CD418" w14:textId="214F5812" w:rsidR="00E03130" w:rsidRPr="00456EC2" w:rsidRDefault="00E03130" w:rsidP="00DA03F3">
            <w:pPr>
              <w:pStyle w:val="Akapitzlist"/>
              <w:numPr>
                <w:ilvl w:val="0"/>
                <w:numId w:val="58"/>
              </w:numPr>
              <w:ind w:left="313" w:hanging="426"/>
              <w:rPr>
                <w:rFonts w:cs="Calibri"/>
                <w:spacing w:val="-2"/>
              </w:rPr>
            </w:pPr>
            <w:r w:rsidRPr="00456EC2">
              <w:rPr>
                <w:rFonts w:eastAsia="Times New Roman" w:cs="Calibri"/>
                <w:spacing w:val="-2"/>
                <w:lang w:eastAsia="pl-PL"/>
              </w:rPr>
              <w:t>Zagrożenia</w:t>
            </w:r>
            <w:r w:rsidRPr="00456EC2">
              <w:rPr>
                <w:rFonts w:cs="Calibri"/>
                <w:spacing w:val="-2"/>
              </w:rPr>
              <w:t xml:space="preserve"> </w:t>
            </w:r>
            <w:r w:rsidR="00456EC2" w:rsidRPr="00456EC2">
              <w:rPr>
                <w:rFonts w:cs="Calibri"/>
                <w:spacing w:val="-2"/>
              </w:rPr>
              <w:t>CBRN:</w:t>
            </w:r>
          </w:p>
          <w:p w14:paraId="34117B94" w14:textId="77777777" w:rsidR="00E03130" w:rsidRPr="00E03130" w:rsidRDefault="00E03130" w:rsidP="00DA03F3">
            <w:pPr>
              <w:numPr>
                <w:ilvl w:val="0"/>
                <w:numId w:val="43"/>
              </w:numPr>
              <w:ind w:left="313" w:hanging="313"/>
              <w:contextualSpacing/>
              <w:rPr>
                <w:rFonts w:cs="Calibri"/>
                <w:spacing w:val="-2"/>
              </w:rPr>
            </w:pPr>
            <w:r w:rsidRPr="00E03130">
              <w:rPr>
                <w:rFonts w:cs="Calibri"/>
                <w:spacing w:val="-2"/>
              </w:rPr>
              <w:t>użycie BMR;</w:t>
            </w:r>
          </w:p>
          <w:p w14:paraId="1DBEB4F5" w14:textId="2B977EB4" w:rsidR="00E03130" w:rsidRPr="00E03130" w:rsidRDefault="00E03130" w:rsidP="00DA03F3">
            <w:pPr>
              <w:numPr>
                <w:ilvl w:val="0"/>
                <w:numId w:val="43"/>
              </w:numPr>
              <w:ind w:left="313" w:hanging="313"/>
              <w:contextualSpacing/>
              <w:rPr>
                <w:rFonts w:cs="Calibri"/>
                <w:spacing w:val="-2"/>
              </w:rPr>
            </w:pPr>
            <w:r w:rsidRPr="00E03130">
              <w:rPr>
                <w:rFonts w:cs="Calibri"/>
                <w:spacing w:val="-2"/>
              </w:rPr>
              <w:t xml:space="preserve">uwolnienie środków promieniotwórczych, chemicznych </w:t>
            </w:r>
            <w:r w:rsidRPr="00E03130">
              <w:rPr>
                <w:rFonts w:cs="Calibri"/>
                <w:spacing w:val="-2"/>
              </w:rPr>
              <w:br/>
              <w:t>i biologicznych</w:t>
            </w:r>
            <w:r w:rsidR="00456EC2">
              <w:rPr>
                <w:rFonts w:cs="Calibri"/>
                <w:spacing w:val="-2"/>
              </w:rPr>
              <w:t>,  w tym TSP</w:t>
            </w:r>
          </w:p>
        </w:tc>
        <w:tc>
          <w:tcPr>
            <w:tcW w:w="2977" w:type="dxa"/>
          </w:tcPr>
          <w:p w14:paraId="3830ECD4" w14:textId="77777777" w:rsidR="00E03130" w:rsidRPr="00146402" w:rsidRDefault="00E03130" w:rsidP="00DA03F3">
            <w:pPr>
              <w:pStyle w:val="Akapitzlist"/>
              <w:numPr>
                <w:ilvl w:val="0"/>
                <w:numId w:val="59"/>
              </w:numPr>
              <w:ind w:left="171" w:hanging="284"/>
              <w:rPr>
                <w:rFonts w:cs="Calibri"/>
                <w:spacing w:val="-2"/>
              </w:rPr>
            </w:pPr>
            <w:r w:rsidRPr="00146402">
              <w:rPr>
                <w:rFonts w:eastAsia="Times New Roman" w:cs="Calibri"/>
                <w:spacing w:val="-2"/>
                <w:lang w:eastAsia="pl-PL"/>
              </w:rPr>
              <w:t>Analiza zdarzeń i meldunków otrzymanych w ramach: Systemu Wykrywania Skażeń SZ RP.</w:t>
            </w:r>
          </w:p>
          <w:p w14:paraId="47FA41FA" w14:textId="77777777" w:rsidR="00E03130" w:rsidRPr="00E03130" w:rsidRDefault="00E03130" w:rsidP="00DA03F3">
            <w:pPr>
              <w:numPr>
                <w:ilvl w:val="0"/>
                <w:numId w:val="59"/>
              </w:numPr>
              <w:ind w:left="171" w:hanging="284"/>
              <w:rPr>
                <w:rFonts w:cs="Calibri"/>
                <w:spacing w:val="-2"/>
              </w:rPr>
            </w:pPr>
            <w:r w:rsidRPr="00E03130">
              <w:rPr>
                <w:rFonts w:eastAsia="Times New Roman" w:cs="Calibri"/>
                <w:spacing w:val="-2"/>
                <w:lang w:eastAsia="pl-PL"/>
              </w:rPr>
              <w:t>Krajowy System Wykrywania Skażeń i Alarmowania;</w:t>
            </w:r>
          </w:p>
          <w:p w14:paraId="66C2002A" w14:textId="77777777" w:rsidR="00E03130" w:rsidRPr="00E03130" w:rsidRDefault="00E03130" w:rsidP="00DA03F3">
            <w:pPr>
              <w:numPr>
                <w:ilvl w:val="0"/>
                <w:numId w:val="59"/>
              </w:numPr>
              <w:ind w:left="171" w:hanging="284"/>
              <w:rPr>
                <w:rFonts w:cs="Calibri"/>
                <w:spacing w:val="-2"/>
              </w:rPr>
            </w:pPr>
            <w:r w:rsidRPr="00E03130">
              <w:rPr>
                <w:rFonts w:cs="Calibri"/>
                <w:spacing w:val="-2"/>
              </w:rPr>
              <w:t xml:space="preserve">Bazy </w:t>
            </w:r>
            <w:r w:rsidRPr="00E03130">
              <w:rPr>
                <w:rFonts w:eastAsia="Times New Roman" w:cs="Calibri"/>
                <w:spacing w:val="-2"/>
                <w:lang w:eastAsia="pl-PL"/>
              </w:rPr>
              <w:t>danych</w:t>
            </w:r>
            <w:r w:rsidRPr="00E03130">
              <w:rPr>
                <w:rFonts w:cs="Calibri"/>
                <w:spacing w:val="-2"/>
              </w:rPr>
              <w:t xml:space="preserve"> o:</w:t>
            </w:r>
          </w:p>
          <w:p w14:paraId="3B8D3E20" w14:textId="0FF42B92" w:rsidR="00E03130" w:rsidRDefault="00E03130" w:rsidP="00DA03F3">
            <w:pPr>
              <w:pStyle w:val="Akapitzlist"/>
              <w:numPr>
                <w:ilvl w:val="0"/>
                <w:numId w:val="60"/>
              </w:numPr>
              <w:ind w:left="454" w:hanging="283"/>
              <w:rPr>
                <w:rFonts w:cs="Calibri"/>
                <w:spacing w:val="-2"/>
              </w:rPr>
            </w:pPr>
            <w:r w:rsidRPr="004175D1">
              <w:rPr>
                <w:rFonts w:cs="Calibri"/>
                <w:spacing w:val="-2"/>
              </w:rPr>
              <w:t>TŚP;</w:t>
            </w:r>
          </w:p>
          <w:p w14:paraId="3495168F" w14:textId="77777777" w:rsidR="00E03130" w:rsidRPr="004175D1" w:rsidRDefault="00E03130" w:rsidP="00DA03F3">
            <w:pPr>
              <w:pStyle w:val="Akapitzlist"/>
              <w:numPr>
                <w:ilvl w:val="0"/>
                <w:numId w:val="60"/>
              </w:numPr>
              <w:ind w:left="454" w:hanging="283"/>
              <w:rPr>
                <w:rFonts w:cs="Calibri"/>
                <w:spacing w:val="-2"/>
              </w:rPr>
            </w:pPr>
            <w:r w:rsidRPr="004175D1">
              <w:rPr>
                <w:rFonts w:cs="Calibri"/>
                <w:spacing w:val="-2"/>
              </w:rPr>
              <w:t>Niebezpiecznych Substancjach Chemicznych (NSCh).</w:t>
            </w:r>
          </w:p>
        </w:tc>
        <w:tc>
          <w:tcPr>
            <w:tcW w:w="2409" w:type="dxa"/>
          </w:tcPr>
          <w:p w14:paraId="568F49FC" w14:textId="77777777" w:rsidR="00E03130" w:rsidRPr="004175D1" w:rsidRDefault="00E03130" w:rsidP="00DA03F3">
            <w:pPr>
              <w:pStyle w:val="Akapitzlist"/>
              <w:numPr>
                <w:ilvl w:val="0"/>
                <w:numId w:val="61"/>
              </w:numPr>
              <w:ind w:left="172" w:hanging="141"/>
              <w:rPr>
                <w:rFonts w:eastAsia="Times New Roman" w:cs="Calibri"/>
                <w:spacing w:val="-2"/>
                <w:lang w:eastAsia="pl-PL"/>
              </w:rPr>
            </w:pPr>
            <w:r w:rsidRPr="004175D1">
              <w:rPr>
                <w:rFonts w:eastAsia="Times New Roman" w:cs="Calibri"/>
                <w:spacing w:val="-2"/>
                <w:lang w:eastAsia="pl-PL"/>
              </w:rPr>
              <w:t>Informacje bieżące (całodobowo).</w:t>
            </w:r>
          </w:p>
          <w:p w14:paraId="1C27A643" w14:textId="77777777" w:rsidR="004175D1" w:rsidRDefault="00E03130" w:rsidP="00DA03F3">
            <w:pPr>
              <w:numPr>
                <w:ilvl w:val="0"/>
                <w:numId w:val="61"/>
              </w:numPr>
              <w:ind w:left="172" w:hanging="141"/>
              <w:rPr>
                <w:rFonts w:eastAsia="Times New Roman" w:cs="Calibri"/>
                <w:spacing w:val="-2"/>
                <w:lang w:eastAsia="pl-PL"/>
              </w:rPr>
            </w:pPr>
            <w:r w:rsidRPr="00E03130">
              <w:rPr>
                <w:rFonts w:eastAsia="Times New Roman" w:cs="Calibri"/>
                <w:spacing w:val="-2"/>
                <w:lang w:eastAsia="pl-PL"/>
              </w:rPr>
              <w:t xml:space="preserve">Informacje bieżące </w:t>
            </w:r>
            <w:r w:rsidRPr="00E03130">
              <w:rPr>
                <w:rFonts w:eastAsia="Times New Roman" w:cs="Calibri"/>
                <w:spacing w:val="-2"/>
                <w:lang w:eastAsia="pl-PL"/>
              </w:rPr>
              <w:br/>
              <w:t>z PAA.</w:t>
            </w:r>
          </w:p>
          <w:p w14:paraId="35F5A45A" w14:textId="472FF914" w:rsidR="00E03130" w:rsidRPr="00E03130" w:rsidRDefault="004175D1" w:rsidP="00DA03F3">
            <w:pPr>
              <w:numPr>
                <w:ilvl w:val="0"/>
                <w:numId w:val="61"/>
              </w:numPr>
              <w:ind w:left="172" w:hanging="141"/>
              <w:rPr>
                <w:rFonts w:eastAsia="Times New Roman" w:cs="Calibri"/>
                <w:spacing w:val="-2"/>
                <w:lang w:eastAsia="pl-PL"/>
              </w:rPr>
            </w:pPr>
            <w:r>
              <w:rPr>
                <w:rFonts w:eastAsia="Times New Roman" w:cs="Calibri"/>
                <w:spacing w:val="-2"/>
                <w:lang w:eastAsia="pl-PL"/>
              </w:rPr>
              <w:t xml:space="preserve">Sprawozdania roczne </w:t>
            </w:r>
          </w:p>
        </w:tc>
        <w:tc>
          <w:tcPr>
            <w:tcW w:w="2410" w:type="dxa"/>
          </w:tcPr>
          <w:p w14:paraId="2BAEF3E7" w14:textId="77777777" w:rsidR="00E03130" w:rsidRPr="004175D1" w:rsidRDefault="00E03130" w:rsidP="00DA03F3">
            <w:pPr>
              <w:pStyle w:val="Akapitzlist"/>
              <w:numPr>
                <w:ilvl w:val="0"/>
                <w:numId w:val="61"/>
              </w:numPr>
              <w:ind w:left="319" w:hanging="319"/>
              <w:rPr>
                <w:rFonts w:eastAsia="Times New Roman" w:cs="Calibri"/>
                <w:spacing w:val="-2"/>
                <w:lang w:eastAsia="pl-PL"/>
              </w:rPr>
            </w:pPr>
            <w:r w:rsidRPr="004175D1">
              <w:rPr>
                <w:rFonts w:eastAsia="Times New Roman" w:cs="Calibri"/>
                <w:spacing w:val="-2"/>
                <w:lang w:eastAsia="pl-PL"/>
              </w:rPr>
              <w:t>Centralny Ośrodek Analizy Skażeń:</w:t>
            </w:r>
          </w:p>
          <w:p w14:paraId="71CFAB46" w14:textId="77777777" w:rsidR="00E03130" w:rsidRPr="00E03130" w:rsidRDefault="00E03130" w:rsidP="00DA03F3">
            <w:pPr>
              <w:numPr>
                <w:ilvl w:val="0"/>
                <w:numId w:val="62"/>
              </w:numPr>
              <w:ind w:left="461" w:hanging="425"/>
              <w:rPr>
                <w:rFonts w:eastAsia="Times New Roman" w:cs="Calibri"/>
                <w:spacing w:val="-2"/>
                <w:lang w:eastAsia="pl-PL"/>
              </w:rPr>
            </w:pPr>
            <w:r w:rsidRPr="00E03130">
              <w:rPr>
                <w:rFonts w:eastAsia="Times New Roman" w:cs="Calibri"/>
                <w:spacing w:val="-2"/>
                <w:lang w:eastAsia="pl-PL"/>
              </w:rPr>
              <w:t>punkt kierowania Systemem Wykrywania Skażeń SZ,</w:t>
            </w:r>
          </w:p>
          <w:p w14:paraId="46EA8BC6" w14:textId="77777777" w:rsidR="00E03130" w:rsidRPr="00E03130" w:rsidRDefault="00E03130" w:rsidP="00DA03F3">
            <w:pPr>
              <w:numPr>
                <w:ilvl w:val="0"/>
                <w:numId w:val="62"/>
              </w:numPr>
              <w:ind w:left="461" w:hanging="425"/>
              <w:rPr>
                <w:rFonts w:eastAsia="Times New Roman" w:cs="Calibri"/>
                <w:spacing w:val="-2"/>
                <w:lang w:eastAsia="pl-PL"/>
              </w:rPr>
            </w:pPr>
            <w:r w:rsidRPr="00E03130">
              <w:rPr>
                <w:rFonts w:eastAsia="Times New Roman" w:cs="Calibri"/>
                <w:spacing w:val="-2"/>
                <w:lang w:eastAsia="pl-PL"/>
              </w:rPr>
              <w:t>ośrodki Analizy Skażeń RSZ/IWsp.SZ,</w:t>
            </w:r>
          </w:p>
          <w:p w14:paraId="2F0101C6" w14:textId="77777777" w:rsidR="00E03130" w:rsidRPr="00E03130" w:rsidRDefault="00E03130" w:rsidP="00DA03F3">
            <w:pPr>
              <w:numPr>
                <w:ilvl w:val="0"/>
                <w:numId w:val="62"/>
              </w:numPr>
              <w:ind w:left="461" w:hanging="425"/>
              <w:rPr>
                <w:rFonts w:eastAsia="Times New Roman" w:cs="Calibri"/>
                <w:spacing w:val="-2"/>
                <w:lang w:eastAsia="pl-PL"/>
              </w:rPr>
            </w:pPr>
            <w:r w:rsidRPr="00E03130">
              <w:rPr>
                <w:rFonts w:eastAsia="Times New Roman" w:cs="Calibri"/>
                <w:spacing w:val="-2"/>
                <w:lang w:eastAsia="pl-PL"/>
              </w:rPr>
              <w:t xml:space="preserve">pozostałe elementy </w:t>
            </w:r>
            <w:r w:rsidRPr="00E03130">
              <w:rPr>
                <w:rFonts w:eastAsia="Times New Roman" w:cs="Calibri"/>
                <w:spacing w:val="-2"/>
                <w:lang w:eastAsia="pl-PL"/>
              </w:rPr>
              <w:br/>
              <w:t xml:space="preserve">SWS SZ RP (laboratoria analityczne, drużyny rozpoznania skażeń, posterunki obserwacyjne, Stacjonarne Punkty Monitoringu). </w:t>
            </w:r>
          </w:p>
          <w:p w14:paraId="335EB357" w14:textId="5EE74281" w:rsidR="00E03130" w:rsidRDefault="00E03130" w:rsidP="00DA03F3">
            <w:pPr>
              <w:numPr>
                <w:ilvl w:val="0"/>
                <w:numId w:val="63"/>
              </w:numPr>
              <w:ind w:left="178" w:hanging="178"/>
              <w:rPr>
                <w:rFonts w:eastAsia="Times New Roman" w:cs="Calibri"/>
                <w:spacing w:val="-2"/>
                <w:lang w:eastAsia="pl-PL"/>
              </w:rPr>
            </w:pPr>
            <w:r w:rsidRPr="00E03130">
              <w:rPr>
                <w:rFonts w:eastAsia="Times New Roman" w:cs="Calibri"/>
                <w:spacing w:val="-2"/>
                <w:lang w:eastAsia="pl-PL"/>
              </w:rPr>
              <w:t>Centrum Reagowania Epidemiologicznego SZ RP.</w:t>
            </w:r>
          </w:p>
          <w:p w14:paraId="5312CFC5" w14:textId="1D48317C" w:rsidR="00E03130" w:rsidRPr="00E03130" w:rsidRDefault="00E03130" w:rsidP="00DA03F3">
            <w:pPr>
              <w:numPr>
                <w:ilvl w:val="0"/>
                <w:numId w:val="63"/>
              </w:numPr>
              <w:ind w:left="178" w:hanging="178"/>
              <w:rPr>
                <w:rFonts w:eastAsia="Times New Roman" w:cs="Calibri"/>
                <w:spacing w:val="-2"/>
                <w:lang w:eastAsia="pl-PL"/>
              </w:rPr>
            </w:pPr>
            <w:r w:rsidRPr="00E03130">
              <w:rPr>
                <w:rFonts w:eastAsia="Times New Roman" w:cstheme="minorHAnsi"/>
                <w:spacing w:val="-2"/>
                <w:lang w:eastAsia="pl-PL"/>
              </w:rPr>
              <w:t>Szefostwo Służby Hydrometeorologicznej SZ RP</w:t>
            </w:r>
            <w:r w:rsidR="004175D1">
              <w:rPr>
                <w:rFonts w:eastAsia="Times New Roman" w:cstheme="minorHAnsi"/>
                <w:spacing w:val="-2"/>
                <w:lang w:eastAsia="pl-PL"/>
              </w:rPr>
              <w:t>.</w:t>
            </w:r>
          </w:p>
        </w:tc>
        <w:tc>
          <w:tcPr>
            <w:tcW w:w="2552" w:type="dxa"/>
          </w:tcPr>
          <w:p w14:paraId="13B99721" w14:textId="77777777" w:rsidR="00E03130" w:rsidRPr="00E03130" w:rsidRDefault="00E03130" w:rsidP="00456EC2">
            <w:pPr>
              <w:rPr>
                <w:rFonts w:cs="Times New Roman"/>
              </w:rPr>
            </w:pPr>
            <w:r w:rsidRPr="00E03130">
              <w:rPr>
                <w:rFonts w:eastAsia="Times New Roman" w:cs="Calibri"/>
                <w:bCs/>
                <w:spacing w:val="-2"/>
                <w:lang w:eastAsia="pl-PL"/>
              </w:rPr>
              <w:t>W przypadku wystąpienia zagrożenia informacje do WCZK Gdańsk</w:t>
            </w:r>
          </w:p>
        </w:tc>
      </w:tr>
      <w:bookmarkEnd w:id="11"/>
    </w:tbl>
    <w:p w14:paraId="68349970" w14:textId="77777777" w:rsidR="009558FC" w:rsidRDefault="009558FC" w:rsidP="001A10C1">
      <w:pPr>
        <w:spacing w:after="0" w:line="240" w:lineRule="auto"/>
        <w:contextualSpacing/>
        <w:rPr>
          <w:sz w:val="24"/>
          <w:szCs w:val="24"/>
        </w:rPr>
        <w:sectPr w:rsidR="009558FC" w:rsidSect="001A10C1">
          <w:headerReference w:type="default" r:id="rId17"/>
          <w:pgSz w:w="16838" w:h="11906" w:orient="landscape" w:code="9"/>
          <w:pgMar w:top="1134" w:right="1418" w:bottom="1701" w:left="1418" w:header="567" w:footer="1134" w:gutter="0"/>
          <w:cols w:space="708"/>
          <w:docGrid w:linePitch="360"/>
        </w:sectPr>
      </w:pPr>
    </w:p>
    <w:p w14:paraId="0C28189D" w14:textId="323B3837" w:rsidR="009558FC" w:rsidRDefault="009558FC" w:rsidP="001A10C1">
      <w:pPr>
        <w:spacing w:after="0" w:line="240" w:lineRule="auto"/>
        <w:contextualSpacing/>
        <w:rPr>
          <w:sz w:val="24"/>
          <w:szCs w:val="24"/>
        </w:rPr>
      </w:pPr>
    </w:p>
    <w:tbl>
      <w:tblPr>
        <w:tblStyle w:val="Tabela-Siatka201"/>
        <w:tblW w:w="15310" w:type="dxa"/>
        <w:tblInd w:w="-714" w:type="dxa"/>
        <w:tblLayout w:type="fixed"/>
        <w:tblLook w:val="04A0" w:firstRow="1" w:lastRow="0" w:firstColumn="1" w:lastColumn="0" w:noHBand="0" w:noVBand="1"/>
      </w:tblPr>
      <w:tblGrid>
        <w:gridCol w:w="2410"/>
        <w:gridCol w:w="2552"/>
        <w:gridCol w:w="2977"/>
        <w:gridCol w:w="2409"/>
        <w:gridCol w:w="2410"/>
        <w:gridCol w:w="2552"/>
      </w:tblGrid>
      <w:tr w:rsidR="009558FC" w:rsidRPr="009558FC" w14:paraId="0F8E942E" w14:textId="77777777" w:rsidTr="00A931F5">
        <w:trPr>
          <w:trHeight w:val="558"/>
          <w:tblHeader/>
        </w:trPr>
        <w:tc>
          <w:tcPr>
            <w:tcW w:w="15310" w:type="dxa"/>
            <w:gridSpan w:val="6"/>
            <w:shd w:val="clear" w:color="auto" w:fill="00B050"/>
            <w:vAlign w:val="center"/>
          </w:tcPr>
          <w:p w14:paraId="29933615" w14:textId="77777777" w:rsidR="009558FC" w:rsidRPr="009558FC" w:rsidRDefault="009558FC" w:rsidP="009558FC">
            <w:pPr>
              <w:jc w:val="center"/>
              <w:rPr>
                <w:rFonts w:cs="Times New Roman"/>
                <w:b/>
                <w:bCs/>
                <w:sz w:val="24"/>
                <w:szCs w:val="24"/>
              </w:rPr>
            </w:pPr>
            <w:r w:rsidRPr="009558FC">
              <w:rPr>
                <w:rFonts w:cs="Times New Roman"/>
                <w:b/>
                <w:bCs/>
                <w:sz w:val="24"/>
                <w:szCs w:val="24"/>
              </w:rPr>
              <w:t>MONITOROWANIE ZAGROŻENIA – SKAŻENIE CHEMICZNE NA MORZU</w:t>
            </w:r>
          </w:p>
        </w:tc>
      </w:tr>
      <w:tr w:rsidR="009558FC" w:rsidRPr="009558FC" w14:paraId="6F12AC54" w14:textId="77777777" w:rsidTr="00A931F5">
        <w:trPr>
          <w:trHeight w:val="558"/>
          <w:tblHeader/>
        </w:trPr>
        <w:tc>
          <w:tcPr>
            <w:tcW w:w="2410" w:type="dxa"/>
            <w:shd w:val="clear" w:color="auto" w:fill="00B0F0"/>
            <w:vAlign w:val="center"/>
          </w:tcPr>
          <w:p w14:paraId="6BD771CD" w14:textId="77777777" w:rsidR="009558FC" w:rsidRPr="009558FC" w:rsidRDefault="009558FC" w:rsidP="009558FC">
            <w:pPr>
              <w:jc w:val="center"/>
              <w:rPr>
                <w:rFonts w:cs="Times New Roman"/>
                <w:b/>
                <w:bCs/>
                <w:sz w:val="24"/>
                <w:szCs w:val="24"/>
              </w:rPr>
            </w:pPr>
            <w:r w:rsidRPr="009558FC">
              <w:rPr>
                <w:rFonts w:cs="Times New Roman"/>
                <w:b/>
                <w:bCs/>
                <w:sz w:val="24"/>
                <w:szCs w:val="24"/>
              </w:rPr>
              <w:t>Podmiot odpowiedzialny</w:t>
            </w:r>
          </w:p>
        </w:tc>
        <w:tc>
          <w:tcPr>
            <w:tcW w:w="2552" w:type="dxa"/>
            <w:shd w:val="clear" w:color="auto" w:fill="00B0F0"/>
            <w:vAlign w:val="center"/>
          </w:tcPr>
          <w:p w14:paraId="4335B9CD" w14:textId="77777777" w:rsidR="009558FC" w:rsidRPr="009558FC" w:rsidRDefault="009558FC" w:rsidP="009558FC">
            <w:pPr>
              <w:jc w:val="center"/>
              <w:rPr>
                <w:rFonts w:cs="Times New Roman"/>
                <w:b/>
                <w:bCs/>
                <w:sz w:val="24"/>
                <w:szCs w:val="24"/>
              </w:rPr>
            </w:pPr>
            <w:r w:rsidRPr="009558FC">
              <w:rPr>
                <w:rFonts w:cs="Times New Roman"/>
                <w:b/>
                <w:bCs/>
                <w:sz w:val="24"/>
                <w:szCs w:val="24"/>
              </w:rPr>
              <w:t>Podlegają monitoringowi</w:t>
            </w:r>
          </w:p>
        </w:tc>
        <w:tc>
          <w:tcPr>
            <w:tcW w:w="2977" w:type="dxa"/>
            <w:shd w:val="clear" w:color="auto" w:fill="00B0F0"/>
            <w:vAlign w:val="center"/>
          </w:tcPr>
          <w:p w14:paraId="7F25B420" w14:textId="77777777" w:rsidR="009558FC" w:rsidRPr="009558FC" w:rsidRDefault="009558FC" w:rsidP="009558FC">
            <w:pPr>
              <w:jc w:val="center"/>
              <w:rPr>
                <w:rFonts w:cs="Times New Roman"/>
                <w:b/>
                <w:bCs/>
                <w:sz w:val="24"/>
                <w:szCs w:val="24"/>
              </w:rPr>
            </w:pPr>
            <w:r w:rsidRPr="009558FC">
              <w:rPr>
                <w:rFonts w:cs="Times New Roman"/>
                <w:b/>
                <w:bCs/>
                <w:sz w:val="24"/>
                <w:szCs w:val="24"/>
              </w:rPr>
              <w:t>Wykorzystywane metody</w:t>
            </w:r>
          </w:p>
        </w:tc>
        <w:tc>
          <w:tcPr>
            <w:tcW w:w="2409" w:type="dxa"/>
            <w:shd w:val="clear" w:color="auto" w:fill="00B0F0"/>
            <w:vAlign w:val="center"/>
          </w:tcPr>
          <w:p w14:paraId="647C3AD7" w14:textId="77777777" w:rsidR="009558FC" w:rsidRPr="009558FC" w:rsidRDefault="009558FC" w:rsidP="009558FC">
            <w:pPr>
              <w:jc w:val="center"/>
              <w:rPr>
                <w:rFonts w:cs="Times New Roman"/>
                <w:b/>
                <w:bCs/>
                <w:sz w:val="24"/>
                <w:szCs w:val="24"/>
              </w:rPr>
            </w:pPr>
            <w:r w:rsidRPr="009558FC">
              <w:rPr>
                <w:rFonts w:cs="Times New Roman"/>
                <w:b/>
                <w:bCs/>
                <w:sz w:val="24"/>
                <w:szCs w:val="24"/>
              </w:rPr>
              <w:t>Rodzaj i częstotliwość zbierania danych</w:t>
            </w:r>
          </w:p>
        </w:tc>
        <w:tc>
          <w:tcPr>
            <w:tcW w:w="2410" w:type="dxa"/>
            <w:shd w:val="clear" w:color="auto" w:fill="00B0F0"/>
            <w:vAlign w:val="center"/>
          </w:tcPr>
          <w:p w14:paraId="0CEA36D4" w14:textId="77777777" w:rsidR="009558FC" w:rsidRPr="009558FC" w:rsidRDefault="009558FC" w:rsidP="009558FC">
            <w:pPr>
              <w:jc w:val="center"/>
              <w:rPr>
                <w:rFonts w:cs="Times New Roman"/>
                <w:b/>
                <w:bCs/>
                <w:sz w:val="24"/>
                <w:szCs w:val="24"/>
              </w:rPr>
            </w:pPr>
            <w:r w:rsidRPr="009558FC">
              <w:rPr>
                <w:rFonts w:cs="Times New Roman"/>
                <w:b/>
                <w:bCs/>
                <w:sz w:val="24"/>
                <w:szCs w:val="24"/>
              </w:rPr>
              <w:t>Źródła informacji</w:t>
            </w:r>
          </w:p>
        </w:tc>
        <w:tc>
          <w:tcPr>
            <w:tcW w:w="2552" w:type="dxa"/>
            <w:shd w:val="clear" w:color="auto" w:fill="00B0F0"/>
            <w:vAlign w:val="center"/>
          </w:tcPr>
          <w:p w14:paraId="10462C00" w14:textId="77777777" w:rsidR="009558FC" w:rsidRPr="009558FC" w:rsidRDefault="009558FC" w:rsidP="009558FC">
            <w:pPr>
              <w:jc w:val="center"/>
              <w:rPr>
                <w:rFonts w:cs="Times New Roman"/>
                <w:b/>
                <w:bCs/>
                <w:sz w:val="24"/>
                <w:szCs w:val="24"/>
              </w:rPr>
            </w:pPr>
            <w:r w:rsidRPr="009558FC">
              <w:rPr>
                <w:rFonts w:cs="Times New Roman"/>
                <w:b/>
                <w:bCs/>
                <w:sz w:val="24"/>
                <w:szCs w:val="24"/>
              </w:rPr>
              <w:t>Sposób wykorzystania informacji</w:t>
            </w:r>
          </w:p>
        </w:tc>
      </w:tr>
      <w:tr w:rsidR="009558FC" w:rsidRPr="009558FC" w14:paraId="1C4D7659" w14:textId="77777777" w:rsidTr="00A931F5">
        <w:trPr>
          <w:trHeight w:val="552"/>
        </w:trPr>
        <w:tc>
          <w:tcPr>
            <w:tcW w:w="2410" w:type="dxa"/>
          </w:tcPr>
          <w:p w14:paraId="3A69F26D" w14:textId="52F419E9" w:rsidR="009558FC" w:rsidRDefault="009558FC" w:rsidP="00DA03F3">
            <w:pPr>
              <w:pStyle w:val="Akapitzlist"/>
              <w:numPr>
                <w:ilvl w:val="0"/>
                <w:numId w:val="64"/>
              </w:numPr>
              <w:tabs>
                <w:tab w:val="left" w:pos="413"/>
              </w:tabs>
              <w:autoSpaceDE w:val="0"/>
              <w:autoSpaceDN w:val="0"/>
              <w:adjustRightInd w:val="0"/>
              <w:ind w:left="271" w:hanging="283"/>
              <w:rPr>
                <w:rFonts w:cs="Calibri"/>
                <w:color w:val="000000"/>
              </w:rPr>
            </w:pPr>
            <w:r w:rsidRPr="00D62319">
              <w:rPr>
                <w:rFonts w:cs="Calibri"/>
                <w:color w:val="000000"/>
              </w:rPr>
              <w:t>Dyrektor Urzędu Morskiego w Gdyni.</w:t>
            </w:r>
          </w:p>
          <w:p w14:paraId="047189AE" w14:textId="77777777" w:rsidR="009558FC" w:rsidRDefault="009558FC" w:rsidP="00DA03F3">
            <w:pPr>
              <w:pStyle w:val="Akapitzlist"/>
              <w:numPr>
                <w:ilvl w:val="0"/>
                <w:numId w:val="64"/>
              </w:numPr>
              <w:tabs>
                <w:tab w:val="left" w:pos="413"/>
              </w:tabs>
              <w:autoSpaceDE w:val="0"/>
              <w:autoSpaceDN w:val="0"/>
              <w:adjustRightInd w:val="0"/>
              <w:ind w:left="271" w:hanging="283"/>
              <w:rPr>
                <w:rFonts w:cs="Calibri"/>
                <w:color w:val="000000"/>
              </w:rPr>
            </w:pPr>
            <w:r w:rsidRPr="00D62319">
              <w:rPr>
                <w:rFonts w:cs="Calibri"/>
                <w:color w:val="000000"/>
              </w:rPr>
              <w:t>Dyrektor Morskiej Służby</w:t>
            </w:r>
            <w:r w:rsidR="00D62319">
              <w:rPr>
                <w:rFonts w:cs="Calibri"/>
                <w:color w:val="000000"/>
              </w:rPr>
              <w:t xml:space="preserve"> </w:t>
            </w:r>
            <w:r w:rsidRPr="00D62319">
              <w:rPr>
                <w:rFonts w:cs="Calibri"/>
                <w:color w:val="000000"/>
              </w:rPr>
              <w:t>Poszukiwania i Ratownictwa.</w:t>
            </w:r>
          </w:p>
          <w:p w14:paraId="406586AC" w14:textId="77777777" w:rsidR="00D62319" w:rsidRDefault="00D62319" w:rsidP="00D62319">
            <w:pPr>
              <w:spacing w:line="259" w:lineRule="auto"/>
              <w:ind w:left="52"/>
              <w:jc w:val="left"/>
            </w:pPr>
            <w:r>
              <w:t xml:space="preserve">Punkt kontaktowy VMS </w:t>
            </w:r>
          </w:p>
          <w:p w14:paraId="11EC560B" w14:textId="77777777" w:rsidR="00D62319" w:rsidRDefault="00D62319" w:rsidP="00D62319">
            <w:pPr>
              <w:spacing w:line="259" w:lineRule="auto"/>
              <w:ind w:left="52"/>
              <w:jc w:val="left"/>
            </w:pPr>
            <w:r>
              <w:t xml:space="preserve">Szczecin Świnoujście </w:t>
            </w:r>
          </w:p>
          <w:p w14:paraId="69AAD077" w14:textId="32ADAA81" w:rsidR="00D62319" w:rsidRPr="00D62319" w:rsidRDefault="00D62319" w:rsidP="00D62319">
            <w:pPr>
              <w:pStyle w:val="Akapitzlist"/>
              <w:autoSpaceDE w:val="0"/>
              <w:autoSpaceDN w:val="0"/>
              <w:adjustRightInd w:val="0"/>
              <w:ind w:left="0"/>
              <w:rPr>
                <w:rFonts w:cs="Calibri"/>
                <w:color w:val="000000"/>
              </w:rPr>
            </w:pPr>
            <w:r>
              <w:t>VTS Zatoka Gdańska</w:t>
            </w:r>
          </w:p>
        </w:tc>
        <w:tc>
          <w:tcPr>
            <w:tcW w:w="2552" w:type="dxa"/>
          </w:tcPr>
          <w:p w14:paraId="0C045BB9" w14:textId="77777777" w:rsidR="000925B2" w:rsidRDefault="000925B2" w:rsidP="00DA03F3">
            <w:pPr>
              <w:pStyle w:val="Akapitzlist"/>
              <w:numPr>
                <w:ilvl w:val="0"/>
                <w:numId w:val="65"/>
              </w:numPr>
              <w:spacing w:after="6"/>
              <w:ind w:left="181" w:right="280" w:hanging="181"/>
            </w:pPr>
            <w:r>
              <w:t xml:space="preserve">bezpieczeństwo żeglugi i ochrony środowiska morskiego, w tym: </w:t>
            </w:r>
          </w:p>
          <w:p w14:paraId="1E3F850D" w14:textId="77777777" w:rsidR="000925B2" w:rsidRDefault="000925B2" w:rsidP="00DA03F3">
            <w:pPr>
              <w:numPr>
                <w:ilvl w:val="0"/>
                <w:numId w:val="66"/>
              </w:numPr>
              <w:spacing w:after="6"/>
              <w:ind w:left="322" w:right="142" w:hanging="283"/>
            </w:pPr>
            <w:r>
              <w:t xml:space="preserve">zagrożenia na morzu, w porcie i w strefie brzegowej </w:t>
            </w:r>
          </w:p>
          <w:p w14:paraId="05E00A16" w14:textId="77777777" w:rsidR="000925B2" w:rsidRDefault="000925B2" w:rsidP="00DA03F3">
            <w:pPr>
              <w:numPr>
                <w:ilvl w:val="0"/>
                <w:numId w:val="66"/>
              </w:numPr>
              <w:ind w:left="322" w:right="142" w:hanging="283"/>
            </w:pPr>
            <w:r>
              <w:t xml:space="preserve">powódź morska, zagrożenie sztormowe, erozja brzegu morskiego, zanieczyszczenie środowiska </w:t>
            </w:r>
          </w:p>
          <w:p w14:paraId="7EEF909B" w14:textId="77777777" w:rsidR="000925B2" w:rsidRDefault="000925B2" w:rsidP="00DA03F3">
            <w:pPr>
              <w:pStyle w:val="Akapitzlist"/>
              <w:numPr>
                <w:ilvl w:val="0"/>
                <w:numId w:val="66"/>
              </w:numPr>
              <w:ind w:left="322" w:hanging="283"/>
            </w:pPr>
            <w:r>
              <w:t xml:space="preserve">morskiego </w:t>
            </w:r>
          </w:p>
          <w:p w14:paraId="478B875D" w14:textId="77777777" w:rsidR="000925B2" w:rsidRDefault="000925B2" w:rsidP="00DA03F3">
            <w:pPr>
              <w:numPr>
                <w:ilvl w:val="0"/>
                <w:numId w:val="66"/>
              </w:numPr>
              <w:ind w:left="322" w:right="142" w:hanging="283"/>
            </w:pPr>
            <w:r>
              <w:t xml:space="preserve">zagrożenia terrorystyczne </w:t>
            </w:r>
          </w:p>
          <w:p w14:paraId="4ED4DAC5" w14:textId="285294DF" w:rsidR="000925B2" w:rsidRDefault="000925B2" w:rsidP="00DA03F3">
            <w:pPr>
              <w:numPr>
                <w:ilvl w:val="0"/>
                <w:numId w:val="66"/>
              </w:numPr>
              <w:spacing w:after="6"/>
              <w:ind w:left="322" w:right="142" w:hanging="283"/>
            </w:pPr>
            <w:r>
              <w:t>zakłócenia porządku publicznego (np. blokada portu przez jednostki rybackie) ;</w:t>
            </w:r>
          </w:p>
          <w:p w14:paraId="1FE1779F" w14:textId="09C234CE" w:rsidR="009558FC" w:rsidRPr="009558FC" w:rsidRDefault="000925B2" w:rsidP="00DA03F3">
            <w:pPr>
              <w:numPr>
                <w:ilvl w:val="0"/>
                <w:numId w:val="66"/>
              </w:numPr>
              <w:spacing w:after="6"/>
              <w:ind w:left="322" w:right="142" w:hanging="283"/>
            </w:pPr>
            <w:r>
              <w:t xml:space="preserve">nielegalne przewiezienie na teren portu broni, materiałów wybuchowych środków promieniotwórczych, materiałów żrących, toksycznych itp. </w:t>
            </w:r>
          </w:p>
        </w:tc>
        <w:tc>
          <w:tcPr>
            <w:tcW w:w="2977" w:type="dxa"/>
          </w:tcPr>
          <w:p w14:paraId="1F741FBD" w14:textId="6348F37E" w:rsidR="000925B2" w:rsidRDefault="000925B2" w:rsidP="00DA03F3">
            <w:pPr>
              <w:numPr>
                <w:ilvl w:val="0"/>
                <w:numId w:val="67"/>
              </w:numPr>
              <w:spacing w:line="259" w:lineRule="auto"/>
              <w:ind w:left="321" w:hanging="425"/>
            </w:pPr>
            <w:r>
              <w:t>informacje bieżące;</w:t>
            </w:r>
          </w:p>
          <w:p w14:paraId="44F25E7E" w14:textId="00B217F9" w:rsidR="000925B2" w:rsidRDefault="000925B2" w:rsidP="00DA03F3">
            <w:pPr>
              <w:numPr>
                <w:ilvl w:val="0"/>
                <w:numId w:val="67"/>
              </w:numPr>
              <w:spacing w:line="216" w:lineRule="auto"/>
              <w:ind w:left="321" w:hanging="425"/>
            </w:pPr>
            <w:r>
              <w:t xml:space="preserve">monitoring satelitarny i lotniczy zanieczyszczeń; </w:t>
            </w:r>
          </w:p>
          <w:p w14:paraId="211FD088" w14:textId="4B4E4DD9" w:rsidR="000925B2" w:rsidRDefault="000925B2" w:rsidP="00DA03F3">
            <w:pPr>
              <w:numPr>
                <w:ilvl w:val="0"/>
                <w:numId w:val="67"/>
              </w:numPr>
              <w:spacing w:line="259" w:lineRule="auto"/>
              <w:ind w:left="321" w:hanging="425"/>
            </w:pPr>
            <w:r>
              <w:t>inspekcyjne jednostki pływające ;</w:t>
            </w:r>
          </w:p>
          <w:p w14:paraId="5C8FB331" w14:textId="784594E8" w:rsidR="000925B2" w:rsidRDefault="000925B2" w:rsidP="00DA03F3">
            <w:pPr>
              <w:numPr>
                <w:ilvl w:val="0"/>
                <w:numId w:val="67"/>
              </w:numPr>
              <w:spacing w:line="259" w:lineRule="auto"/>
              <w:ind w:left="321" w:hanging="425"/>
            </w:pPr>
            <w:r>
              <w:t>systemy:</w:t>
            </w:r>
          </w:p>
          <w:p w14:paraId="0FDA4B13" w14:textId="77777777" w:rsidR="000925B2" w:rsidRDefault="000925B2" w:rsidP="00DA03F3">
            <w:pPr>
              <w:numPr>
                <w:ilvl w:val="0"/>
                <w:numId w:val="68"/>
              </w:numPr>
              <w:spacing w:line="259" w:lineRule="auto"/>
              <w:ind w:left="321" w:hanging="284"/>
            </w:pPr>
            <w:r>
              <w:t xml:space="preserve">zarządzania ruchem statków </w:t>
            </w:r>
          </w:p>
          <w:p w14:paraId="447EDD70" w14:textId="77777777" w:rsidR="000925B2" w:rsidRDefault="000925B2" w:rsidP="00DA03F3">
            <w:pPr>
              <w:numPr>
                <w:ilvl w:val="0"/>
                <w:numId w:val="68"/>
              </w:numPr>
              <w:spacing w:line="259" w:lineRule="auto"/>
              <w:ind w:left="321" w:hanging="284"/>
            </w:pPr>
            <w:r>
              <w:t xml:space="preserve">rejestracji </w:t>
            </w:r>
          </w:p>
          <w:p w14:paraId="5201DABE" w14:textId="77777777" w:rsidR="000925B2" w:rsidRDefault="000925B2" w:rsidP="00DA03F3">
            <w:pPr>
              <w:numPr>
                <w:ilvl w:val="0"/>
                <w:numId w:val="68"/>
              </w:numPr>
              <w:spacing w:line="259" w:lineRule="auto"/>
              <w:ind w:left="321" w:hanging="284"/>
            </w:pPr>
            <w:r>
              <w:t xml:space="preserve">radarowy </w:t>
            </w:r>
          </w:p>
          <w:p w14:paraId="2C3188AF" w14:textId="77777777" w:rsidR="000925B2" w:rsidRDefault="000925B2" w:rsidP="00DA03F3">
            <w:pPr>
              <w:numPr>
                <w:ilvl w:val="0"/>
                <w:numId w:val="68"/>
              </w:numPr>
              <w:spacing w:line="259" w:lineRule="auto"/>
              <w:ind w:left="321" w:hanging="284"/>
            </w:pPr>
            <w:r>
              <w:t xml:space="preserve">TV przemysłowej  </w:t>
            </w:r>
          </w:p>
          <w:p w14:paraId="03557D5E" w14:textId="77777777" w:rsidR="000925B2" w:rsidRDefault="000925B2" w:rsidP="00DA03F3">
            <w:pPr>
              <w:numPr>
                <w:ilvl w:val="0"/>
                <w:numId w:val="68"/>
              </w:numPr>
              <w:spacing w:line="259" w:lineRule="auto"/>
              <w:ind w:left="321" w:hanging="284"/>
            </w:pPr>
            <w:r>
              <w:t xml:space="preserve">hydro-meteo </w:t>
            </w:r>
          </w:p>
          <w:p w14:paraId="01B71FD2" w14:textId="77777777" w:rsidR="000925B2" w:rsidRDefault="000925B2" w:rsidP="00DA03F3">
            <w:pPr>
              <w:numPr>
                <w:ilvl w:val="0"/>
                <w:numId w:val="68"/>
              </w:numPr>
              <w:spacing w:line="216" w:lineRule="auto"/>
              <w:ind w:left="321" w:hanging="284"/>
            </w:pPr>
            <w:r>
              <w:t xml:space="preserve">CleanSeaNet (satelitarny monitoring zanieczyszczeń) </w:t>
            </w:r>
          </w:p>
          <w:p w14:paraId="694C7641" w14:textId="77777777" w:rsidR="000925B2" w:rsidRDefault="000925B2" w:rsidP="00DA03F3">
            <w:pPr>
              <w:numPr>
                <w:ilvl w:val="0"/>
                <w:numId w:val="68"/>
              </w:numPr>
              <w:spacing w:line="216" w:lineRule="auto"/>
              <w:ind w:left="321" w:hanging="284"/>
            </w:pPr>
            <w:r>
              <w:t xml:space="preserve">Aplikacja SWIBŻ i kompleksowy obraz sytuacji na morzu (IMS) wizualizacja ruchu statków (SEG) </w:t>
            </w:r>
          </w:p>
          <w:p w14:paraId="356199F2" w14:textId="77777777" w:rsidR="000925B2" w:rsidRDefault="000925B2" w:rsidP="00DA03F3">
            <w:pPr>
              <w:numPr>
                <w:ilvl w:val="0"/>
                <w:numId w:val="68"/>
              </w:numPr>
              <w:spacing w:line="216" w:lineRule="auto"/>
              <w:ind w:left="321" w:hanging="284"/>
            </w:pPr>
            <w:r>
              <w:t xml:space="preserve">SafeSeaNet (informacja o statkach) </w:t>
            </w:r>
          </w:p>
          <w:p w14:paraId="7C5BACD5" w14:textId="77777777" w:rsidR="000925B2" w:rsidRDefault="000925B2" w:rsidP="00DA03F3">
            <w:pPr>
              <w:numPr>
                <w:ilvl w:val="0"/>
                <w:numId w:val="68"/>
              </w:numPr>
              <w:spacing w:line="216" w:lineRule="auto"/>
              <w:ind w:left="321" w:hanging="284"/>
            </w:pPr>
            <w:r>
              <w:t xml:space="preserve">system iMare oraz DMISzobrazowanie sytuacji nawodnej na konsolach VTS, VMS oraz zintegrowanych z nimi baz danych z wykorzystaniem sieci </w:t>
            </w:r>
          </w:p>
          <w:p w14:paraId="64025200" w14:textId="77777777" w:rsidR="000925B2" w:rsidRDefault="000925B2" w:rsidP="00DA03F3">
            <w:pPr>
              <w:pStyle w:val="Akapitzlist"/>
              <w:numPr>
                <w:ilvl w:val="0"/>
                <w:numId w:val="68"/>
              </w:numPr>
              <w:spacing w:line="216" w:lineRule="auto"/>
              <w:ind w:left="321" w:right="29" w:hanging="284"/>
            </w:pPr>
            <w:r>
              <w:t xml:space="preserve">radarowej oraz stacji nadbrzeżnej AIS </w:t>
            </w:r>
          </w:p>
          <w:p w14:paraId="3F91BEC0" w14:textId="14EC7927" w:rsidR="000925B2" w:rsidRDefault="000925B2" w:rsidP="00DA03F3">
            <w:pPr>
              <w:numPr>
                <w:ilvl w:val="0"/>
                <w:numId w:val="68"/>
              </w:numPr>
              <w:spacing w:line="216" w:lineRule="auto"/>
              <w:ind w:left="321" w:hanging="284"/>
            </w:pPr>
            <w:r>
              <w:t>System Wymiany Informacji Bezpieczeństwa Żeglugi (SWIBŻ);</w:t>
            </w:r>
          </w:p>
          <w:p w14:paraId="46CF1E0C" w14:textId="3D056DD1" w:rsidR="000925B2" w:rsidRDefault="000925B2" w:rsidP="00DA03F3">
            <w:pPr>
              <w:numPr>
                <w:ilvl w:val="0"/>
                <w:numId w:val="68"/>
              </w:numPr>
              <w:spacing w:line="216" w:lineRule="auto"/>
              <w:ind w:left="321" w:hanging="284"/>
            </w:pPr>
            <w:r>
              <w:t>System Automatycznej Identyfikacji statków (AIS);</w:t>
            </w:r>
          </w:p>
          <w:p w14:paraId="12C08383" w14:textId="43AE8D1B" w:rsidR="000925B2" w:rsidRDefault="000925B2" w:rsidP="00DA03F3">
            <w:pPr>
              <w:numPr>
                <w:ilvl w:val="0"/>
                <w:numId w:val="68"/>
              </w:numPr>
              <w:spacing w:line="216" w:lineRule="auto"/>
              <w:ind w:left="321" w:hanging="284"/>
            </w:pPr>
            <w:r>
              <w:t>System Śledzenia dalekiego zasięgu (LRIT);</w:t>
            </w:r>
          </w:p>
          <w:p w14:paraId="7E81E133" w14:textId="45EE48FA" w:rsidR="000925B2" w:rsidRDefault="000925B2" w:rsidP="00DA03F3">
            <w:pPr>
              <w:numPr>
                <w:ilvl w:val="0"/>
                <w:numId w:val="68"/>
              </w:numPr>
              <w:spacing w:line="216" w:lineRule="auto"/>
              <w:ind w:left="321" w:hanging="284"/>
            </w:pPr>
            <w:r>
              <w:t>System łączności VHF;</w:t>
            </w:r>
          </w:p>
          <w:p w14:paraId="43164DF1" w14:textId="3C9F7EA6" w:rsidR="009558FC" w:rsidRPr="009558FC" w:rsidRDefault="000925B2" w:rsidP="00DA03F3">
            <w:pPr>
              <w:numPr>
                <w:ilvl w:val="0"/>
                <w:numId w:val="68"/>
              </w:numPr>
              <w:spacing w:line="216" w:lineRule="auto"/>
              <w:ind w:left="321" w:hanging="284"/>
            </w:pPr>
            <w:r>
              <w:t>Oznakowanie nawigacyjne.</w:t>
            </w:r>
          </w:p>
        </w:tc>
        <w:tc>
          <w:tcPr>
            <w:tcW w:w="2409" w:type="dxa"/>
          </w:tcPr>
          <w:p w14:paraId="49B8E0BB" w14:textId="77777777" w:rsidR="009558FC" w:rsidRPr="00DC15A5" w:rsidRDefault="009558FC" w:rsidP="00DA03F3">
            <w:pPr>
              <w:pStyle w:val="Akapitzlist"/>
              <w:numPr>
                <w:ilvl w:val="0"/>
                <w:numId w:val="69"/>
              </w:numPr>
              <w:tabs>
                <w:tab w:val="left" w:pos="347"/>
              </w:tabs>
              <w:suppressAutoHyphens/>
              <w:autoSpaceDN w:val="0"/>
              <w:ind w:left="323" w:hanging="323"/>
              <w:textAlignment w:val="baseline"/>
              <w:rPr>
                <w:rFonts w:cs="Times New Roman"/>
              </w:rPr>
            </w:pPr>
            <w:r w:rsidRPr="00DC15A5">
              <w:rPr>
                <w:rFonts w:cs="Times New Roman"/>
              </w:rPr>
              <w:t>Informacje bieżące</w:t>
            </w:r>
          </w:p>
        </w:tc>
        <w:tc>
          <w:tcPr>
            <w:tcW w:w="2410" w:type="dxa"/>
          </w:tcPr>
          <w:p w14:paraId="234EFBE4" w14:textId="77777777" w:rsidR="00DC15A5" w:rsidRPr="00DC15A5" w:rsidRDefault="00DC15A5" w:rsidP="00DA03F3">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służba dyżurna urzędów morskich – służba VTS)  </w:t>
            </w:r>
          </w:p>
          <w:p w14:paraId="282217F2" w14:textId="77777777" w:rsidR="00DC15A5" w:rsidRPr="00DC15A5" w:rsidRDefault="00DC15A5" w:rsidP="00DA03F3">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służba dyżurna kapitanatów portów   </w:t>
            </w:r>
          </w:p>
          <w:p w14:paraId="3EFD68A5" w14:textId="77777777" w:rsidR="00DC15A5" w:rsidRPr="00DC15A5" w:rsidRDefault="00DC15A5" w:rsidP="00DA03F3">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armatorzy </w:t>
            </w:r>
          </w:p>
          <w:p w14:paraId="1AA45198" w14:textId="77777777" w:rsidR="00DC15A5" w:rsidRPr="00DC15A5" w:rsidRDefault="00DC15A5" w:rsidP="00DA03F3">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kapitanowie statków </w:t>
            </w:r>
          </w:p>
          <w:p w14:paraId="2CDAEAEB" w14:textId="77777777" w:rsidR="00DC15A5" w:rsidRPr="00DC15A5" w:rsidRDefault="00DC15A5" w:rsidP="00DA03F3">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operatorzy i właściciele obiektów  portowych </w:t>
            </w:r>
          </w:p>
          <w:p w14:paraId="657303C6" w14:textId="77777777" w:rsidR="00DC15A5" w:rsidRPr="00DC15A5" w:rsidRDefault="00DC15A5" w:rsidP="00DA03F3">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Siły Zbrojne RP </w:t>
            </w:r>
          </w:p>
          <w:p w14:paraId="0864AAEF" w14:textId="77777777" w:rsidR="00DC15A5" w:rsidRPr="00DC15A5" w:rsidRDefault="00DC15A5" w:rsidP="00DA03F3">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Straż Graniczna </w:t>
            </w:r>
          </w:p>
          <w:p w14:paraId="18FE4ACC" w14:textId="77777777" w:rsidR="00DC15A5" w:rsidRPr="00DC15A5" w:rsidRDefault="00DC15A5" w:rsidP="00DA03F3">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Policja </w:t>
            </w:r>
          </w:p>
          <w:p w14:paraId="7C5469C4" w14:textId="28051208" w:rsidR="00DC15A5" w:rsidRDefault="00DC15A5" w:rsidP="00DA03F3">
            <w:pPr>
              <w:pStyle w:val="Akapitzlist"/>
              <w:numPr>
                <w:ilvl w:val="0"/>
                <w:numId w:val="69"/>
              </w:numPr>
              <w:tabs>
                <w:tab w:val="left" w:pos="169"/>
              </w:tabs>
              <w:autoSpaceDE w:val="0"/>
              <w:autoSpaceDN w:val="0"/>
              <w:adjustRightInd w:val="0"/>
              <w:ind w:left="169" w:hanging="169"/>
              <w:rPr>
                <w:rFonts w:cs="Calibri"/>
              </w:rPr>
            </w:pPr>
            <w:r w:rsidRPr="00DC15A5">
              <w:rPr>
                <w:rFonts w:cs="Calibri"/>
              </w:rPr>
              <w:t>Wojewódzki Inspektor Ochrony Środowiska w Gdańsku</w:t>
            </w:r>
            <w:r>
              <w:rPr>
                <w:rFonts w:cs="Calibri"/>
              </w:rPr>
              <w:t>;</w:t>
            </w:r>
          </w:p>
          <w:p w14:paraId="0C0A08A6" w14:textId="7B571B43" w:rsidR="00DC15A5" w:rsidRDefault="00DC15A5" w:rsidP="00DA03F3">
            <w:pPr>
              <w:pStyle w:val="Akapitzlist"/>
              <w:numPr>
                <w:ilvl w:val="0"/>
                <w:numId w:val="69"/>
              </w:numPr>
              <w:tabs>
                <w:tab w:val="left" w:pos="169"/>
              </w:tabs>
              <w:autoSpaceDE w:val="0"/>
              <w:autoSpaceDN w:val="0"/>
              <w:adjustRightInd w:val="0"/>
              <w:ind w:left="169" w:hanging="169"/>
              <w:rPr>
                <w:rFonts w:cs="Calibri"/>
              </w:rPr>
            </w:pPr>
            <w:r w:rsidRPr="00DC15A5">
              <w:rPr>
                <w:rFonts w:cs="Calibri"/>
              </w:rPr>
              <w:t>Wojewódzkie Centr</w:t>
            </w:r>
            <w:r>
              <w:rPr>
                <w:rFonts w:cs="Calibri"/>
              </w:rPr>
              <w:t xml:space="preserve">um </w:t>
            </w:r>
            <w:r w:rsidRPr="00DC15A5">
              <w:rPr>
                <w:rFonts w:cs="Calibri"/>
              </w:rPr>
              <w:t xml:space="preserve"> Zarządzania Kryzysowego w Gdańsku </w:t>
            </w:r>
          </w:p>
          <w:p w14:paraId="77FA8E6F" w14:textId="0715586C" w:rsidR="00DC15A5" w:rsidRPr="00DC15A5" w:rsidRDefault="00DC15A5" w:rsidP="00DA03F3">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Morskie Ratownicze Centrum Koordynacyjne w Gdyni </w:t>
            </w:r>
          </w:p>
          <w:p w14:paraId="6681748D" w14:textId="1F9E2D28" w:rsidR="009558FC" w:rsidRPr="00DC15A5" w:rsidRDefault="009558FC" w:rsidP="00DC15A5">
            <w:pPr>
              <w:pStyle w:val="Akapitzlist"/>
              <w:tabs>
                <w:tab w:val="left" w:pos="0"/>
                <w:tab w:val="left" w:pos="321"/>
              </w:tabs>
              <w:autoSpaceDE w:val="0"/>
              <w:autoSpaceDN w:val="0"/>
              <w:adjustRightInd w:val="0"/>
              <w:ind w:left="669"/>
              <w:rPr>
                <w:rFonts w:cs="Calibri"/>
              </w:rPr>
            </w:pPr>
          </w:p>
        </w:tc>
        <w:tc>
          <w:tcPr>
            <w:tcW w:w="2552" w:type="dxa"/>
          </w:tcPr>
          <w:p w14:paraId="0F612176" w14:textId="77777777" w:rsidR="009558FC" w:rsidRPr="009558FC" w:rsidRDefault="009558FC" w:rsidP="000925B2">
            <w:pPr>
              <w:tabs>
                <w:tab w:val="left" w:pos="272"/>
              </w:tabs>
              <w:contextualSpacing/>
              <w:rPr>
                <w:rFonts w:cs="Times New Roman"/>
              </w:rPr>
            </w:pPr>
            <w:r w:rsidRPr="009558FC">
              <w:rPr>
                <w:rFonts w:cs="Times New Roman"/>
              </w:rPr>
              <w:t>W przypadku wystąpienia zagrożenia informacje i raporty do WCZK.</w:t>
            </w:r>
          </w:p>
        </w:tc>
      </w:tr>
      <w:tr w:rsidR="009558FC" w:rsidRPr="009558FC" w14:paraId="0E07E230" w14:textId="77777777" w:rsidTr="00A931F5">
        <w:trPr>
          <w:trHeight w:val="552"/>
        </w:trPr>
        <w:tc>
          <w:tcPr>
            <w:tcW w:w="2410" w:type="dxa"/>
          </w:tcPr>
          <w:p w14:paraId="62C1FCF0" w14:textId="77777777" w:rsidR="009558FC" w:rsidRPr="009558FC" w:rsidRDefault="009558FC" w:rsidP="00DC15A5">
            <w:pPr>
              <w:autoSpaceDE w:val="0"/>
              <w:autoSpaceDN w:val="0"/>
              <w:adjustRightInd w:val="0"/>
              <w:rPr>
                <w:rFonts w:cs="Calibri"/>
                <w:color w:val="000000"/>
              </w:rPr>
            </w:pPr>
            <w:r w:rsidRPr="009558FC">
              <w:rPr>
                <w:rFonts w:cs="Calibri"/>
              </w:rPr>
              <w:t>Pomorski Wojewódzki Inspektor Ochrony Środowiska</w:t>
            </w:r>
          </w:p>
        </w:tc>
        <w:tc>
          <w:tcPr>
            <w:tcW w:w="2552" w:type="dxa"/>
          </w:tcPr>
          <w:p w14:paraId="47115D67" w14:textId="4AB002AC" w:rsidR="009558FC" w:rsidRDefault="009558FC" w:rsidP="00DA03F3">
            <w:pPr>
              <w:pStyle w:val="Akapitzlist"/>
              <w:numPr>
                <w:ilvl w:val="0"/>
                <w:numId w:val="70"/>
              </w:numPr>
              <w:tabs>
                <w:tab w:val="left" w:pos="0"/>
                <w:tab w:val="left" w:pos="322"/>
              </w:tabs>
              <w:autoSpaceDE w:val="0"/>
              <w:autoSpaceDN w:val="0"/>
              <w:adjustRightInd w:val="0"/>
              <w:ind w:left="322" w:hanging="322"/>
              <w:rPr>
                <w:rFonts w:cs="Calibri"/>
                <w:color w:val="000000"/>
              </w:rPr>
            </w:pPr>
            <w:r w:rsidRPr="00DC15A5">
              <w:rPr>
                <w:rFonts w:cs="Calibri"/>
                <w:color w:val="000000"/>
              </w:rPr>
              <w:t>Zagrożenia dla stanu środowiska w ramach Państwowego Monitoringu Środowiska.</w:t>
            </w:r>
          </w:p>
          <w:p w14:paraId="00390693" w14:textId="77777777" w:rsidR="009558FC" w:rsidRPr="00DC15A5" w:rsidRDefault="009558FC" w:rsidP="00DA03F3">
            <w:pPr>
              <w:pStyle w:val="Akapitzlist"/>
              <w:numPr>
                <w:ilvl w:val="0"/>
                <w:numId w:val="70"/>
              </w:numPr>
              <w:tabs>
                <w:tab w:val="left" w:pos="0"/>
                <w:tab w:val="left" w:pos="322"/>
              </w:tabs>
              <w:autoSpaceDE w:val="0"/>
              <w:autoSpaceDN w:val="0"/>
              <w:adjustRightInd w:val="0"/>
              <w:ind w:left="322" w:hanging="322"/>
              <w:rPr>
                <w:rFonts w:cs="Calibri"/>
                <w:color w:val="000000"/>
              </w:rPr>
            </w:pPr>
            <w:r w:rsidRPr="00DC15A5">
              <w:rPr>
                <w:rFonts w:cs="Calibri"/>
                <w:color w:val="000000"/>
              </w:rPr>
              <w:t>W razie wystąpienia zagrożenia zanieczyszczeniem lub zanieczyszczenia brzegu morza.</w:t>
            </w:r>
          </w:p>
        </w:tc>
        <w:tc>
          <w:tcPr>
            <w:tcW w:w="2977" w:type="dxa"/>
          </w:tcPr>
          <w:p w14:paraId="26BDD3D3" w14:textId="28843189" w:rsidR="009558FC" w:rsidRDefault="00DC15A5" w:rsidP="00DA03F3">
            <w:pPr>
              <w:pStyle w:val="Akapitzlist"/>
              <w:numPr>
                <w:ilvl w:val="0"/>
                <w:numId w:val="70"/>
              </w:numPr>
              <w:autoSpaceDE w:val="0"/>
              <w:autoSpaceDN w:val="0"/>
              <w:adjustRightInd w:val="0"/>
              <w:ind w:left="321" w:hanging="321"/>
              <w:rPr>
                <w:rFonts w:cs="Calibri"/>
              </w:rPr>
            </w:pPr>
            <w:r>
              <w:rPr>
                <w:rFonts w:cs="Calibri"/>
              </w:rPr>
              <w:t>d</w:t>
            </w:r>
            <w:r w:rsidR="009558FC" w:rsidRPr="00DC15A5">
              <w:rPr>
                <w:rFonts w:cs="Calibri"/>
              </w:rPr>
              <w:t>ostępne bazy danych;</w:t>
            </w:r>
          </w:p>
          <w:p w14:paraId="5B7415C0" w14:textId="77777777" w:rsidR="009558FC" w:rsidRPr="00DC15A5" w:rsidRDefault="009558FC" w:rsidP="00DA03F3">
            <w:pPr>
              <w:pStyle w:val="Akapitzlist"/>
              <w:numPr>
                <w:ilvl w:val="0"/>
                <w:numId w:val="70"/>
              </w:numPr>
              <w:autoSpaceDE w:val="0"/>
              <w:autoSpaceDN w:val="0"/>
              <w:adjustRightInd w:val="0"/>
              <w:ind w:left="321" w:hanging="321"/>
              <w:rPr>
                <w:rFonts w:cs="Calibri"/>
              </w:rPr>
            </w:pPr>
            <w:r w:rsidRPr="00DC15A5">
              <w:rPr>
                <w:rFonts w:cs="Calibri"/>
              </w:rPr>
              <w:t>rejestry, raporty, informacje.</w:t>
            </w:r>
          </w:p>
        </w:tc>
        <w:tc>
          <w:tcPr>
            <w:tcW w:w="2409" w:type="dxa"/>
          </w:tcPr>
          <w:p w14:paraId="0F7355A6" w14:textId="7C3BB4C9" w:rsidR="009558FC" w:rsidRDefault="009558FC" w:rsidP="00DA03F3">
            <w:pPr>
              <w:pStyle w:val="Akapitzlist"/>
              <w:numPr>
                <w:ilvl w:val="0"/>
                <w:numId w:val="70"/>
              </w:numPr>
              <w:suppressAutoHyphens/>
              <w:autoSpaceDN w:val="0"/>
              <w:ind w:left="181" w:hanging="181"/>
              <w:textAlignment w:val="baseline"/>
              <w:rPr>
                <w:rFonts w:cs="Times New Roman"/>
              </w:rPr>
            </w:pPr>
            <w:r w:rsidRPr="00DC15A5">
              <w:rPr>
                <w:rFonts w:cs="Times New Roman"/>
              </w:rPr>
              <w:t>Informacje bieżące.</w:t>
            </w:r>
          </w:p>
          <w:p w14:paraId="3CF4F9B6" w14:textId="254FE316" w:rsidR="009558FC" w:rsidRPr="00DC15A5" w:rsidRDefault="009558FC" w:rsidP="00DA03F3">
            <w:pPr>
              <w:pStyle w:val="Akapitzlist"/>
              <w:numPr>
                <w:ilvl w:val="0"/>
                <w:numId w:val="70"/>
              </w:numPr>
              <w:suppressAutoHyphens/>
              <w:autoSpaceDN w:val="0"/>
              <w:ind w:left="181" w:hanging="181"/>
              <w:textAlignment w:val="baseline"/>
              <w:rPr>
                <w:rFonts w:cs="Times New Roman"/>
              </w:rPr>
            </w:pPr>
            <w:r w:rsidRPr="00DC15A5">
              <w:rPr>
                <w:rFonts w:cs="Times New Roman"/>
              </w:rPr>
              <w:t>Okresowe raporty.</w:t>
            </w:r>
          </w:p>
        </w:tc>
        <w:tc>
          <w:tcPr>
            <w:tcW w:w="2410" w:type="dxa"/>
          </w:tcPr>
          <w:p w14:paraId="1D1C7F87" w14:textId="3F766D73" w:rsidR="009558FC" w:rsidRDefault="009558FC" w:rsidP="00DA03F3">
            <w:pPr>
              <w:pStyle w:val="Akapitzlist"/>
              <w:numPr>
                <w:ilvl w:val="0"/>
                <w:numId w:val="70"/>
              </w:numPr>
              <w:tabs>
                <w:tab w:val="left" w:pos="319"/>
              </w:tabs>
              <w:suppressAutoHyphens/>
              <w:autoSpaceDN w:val="0"/>
              <w:ind w:left="311" w:hanging="283"/>
              <w:textAlignment w:val="baseline"/>
              <w:rPr>
                <w:rFonts w:cs="Times New Roman"/>
              </w:rPr>
            </w:pPr>
            <w:r w:rsidRPr="00117B4D">
              <w:rPr>
                <w:rFonts w:cs="Times New Roman"/>
              </w:rPr>
              <w:t>Okresowe raporty Główny Inspektorat Ochrony Środowiska;</w:t>
            </w:r>
          </w:p>
          <w:p w14:paraId="695531A9" w14:textId="77777777" w:rsidR="009558FC" w:rsidRPr="00117B4D" w:rsidRDefault="009558FC" w:rsidP="00DA03F3">
            <w:pPr>
              <w:pStyle w:val="Akapitzlist"/>
              <w:numPr>
                <w:ilvl w:val="0"/>
                <w:numId w:val="70"/>
              </w:numPr>
              <w:tabs>
                <w:tab w:val="left" w:pos="319"/>
              </w:tabs>
              <w:suppressAutoHyphens/>
              <w:autoSpaceDN w:val="0"/>
              <w:ind w:left="311" w:hanging="283"/>
              <w:textAlignment w:val="baseline"/>
              <w:rPr>
                <w:rFonts w:cs="Times New Roman"/>
              </w:rPr>
            </w:pPr>
            <w:r w:rsidRPr="00117B4D">
              <w:rPr>
                <w:rFonts w:cs="Times New Roman"/>
              </w:rPr>
              <w:t>Instytuty naukowo-badawcze</w:t>
            </w:r>
          </w:p>
        </w:tc>
        <w:tc>
          <w:tcPr>
            <w:tcW w:w="2552" w:type="dxa"/>
          </w:tcPr>
          <w:p w14:paraId="4EC8F265" w14:textId="76580F4E" w:rsidR="009558FC" w:rsidRPr="00117B4D" w:rsidRDefault="009558FC" w:rsidP="00DA03F3">
            <w:pPr>
              <w:pStyle w:val="Akapitzlist"/>
              <w:numPr>
                <w:ilvl w:val="0"/>
                <w:numId w:val="70"/>
              </w:numPr>
              <w:autoSpaceDE w:val="0"/>
              <w:autoSpaceDN w:val="0"/>
              <w:adjustRightInd w:val="0"/>
              <w:ind w:left="172" w:hanging="172"/>
              <w:rPr>
                <w:rFonts w:cs="Calibri"/>
              </w:rPr>
            </w:pPr>
            <w:r w:rsidRPr="00117B4D">
              <w:rPr>
                <w:rFonts w:cs="Calibri"/>
              </w:rPr>
              <w:t>W przypadku wystąpienia zagrożenia informacje i raporty przekazywane do</w:t>
            </w:r>
            <w:r w:rsidR="00117B4D">
              <w:rPr>
                <w:rFonts w:cs="Calibri"/>
              </w:rPr>
              <w:t xml:space="preserve"> </w:t>
            </w:r>
            <w:r w:rsidRPr="00117B4D">
              <w:rPr>
                <w:rFonts w:cs="Calibri"/>
              </w:rPr>
              <w:t>WCZK w Gdańsku.</w:t>
            </w:r>
          </w:p>
        </w:tc>
      </w:tr>
      <w:tr w:rsidR="00DC4A1A" w:rsidRPr="009558FC" w14:paraId="032FFD1F" w14:textId="77777777" w:rsidTr="00A931F5">
        <w:trPr>
          <w:trHeight w:val="552"/>
        </w:trPr>
        <w:tc>
          <w:tcPr>
            <w:tcW w:w="2410" w:type="dxa"/>
          </w:tcPr>
          <w:p w14:paraId="1C1D35A6" w14:textId="444E0E95" w:rsidR="00DC4A1A" w:rsidRPr="009558FC" w:rsidRDefault="00DC4A1A" w:rsidP="00DC4A1A">
            <w:pPr>
              <w:autoSpaceDE w:val="0"/>
              <w:autoSpaceDN w:val="0"/>
              <w:adjustRightInd w:val="0"/>
              <w:rPr>
                <w:rFonts w:cs="Calibri"/>
              </w:rPr>
            </w:pPr>
            <w:r w:rsidRPr="00DC4A1A">
              <w:rPr>
                <w:rFonts w:cs="Calibri"/>
              </w:rPr>
              <w:t>Dyrektor Transportowego Dozoru Technicznego</w:t>
            </w:r>
          </w:p>
        </w:tc>
        <w:tc>
          <w:tcPr>
            <w:tcW w:w="2552" w:type="dxa"/>
          </w:tcPr>
          <w:p w14:paraId="279FE80A" w14:textId="28923FE3" w:rsidR="00DC4A1A" w:rsidRPr="00DC15A5" w:rsidRDefault="00DC4A1A" w:rsidP="00DA03F3">
            <w:pPr>
              <w:pStyle w:val="Akapitzlist"/>
              <w:numPr>
                <w:ilvl w:val="0"/>
                <w:numId w:val="71"/>
              </w:numPr>
              <w:tabs>
                <w:tab w:val="left" w:pos="0"/>
                <w:tab w:val="left" w:pos="322"/>
              </w:tabs>
              <w:autoSpaceDE w:val="0"/>
              <w:autoSpaceDN w:val="0"/>
              <w:adjustRightInd w:val="0"/>
              <w:ind w:left="322" w:hanging="283"/>
              <w:rPr>
                <w:rFonts w:cs="Calibri"/>
                <w:color w:val="000000"/>
              </w:rPr>
            </w:pPr>
            <w:r w:rsidRPr="00DC4A1A">
              <w:rPr>
                <w:rFonts w:cs="Calibri"/>
                <w:color w:val="000000"/>
              </w:rPr>
              <w:t>zagrożenia związane z urządzeniami technicznymi, w tym terminale naftowe, gazowe, rurociągi itp.</w:t>
            </w:r>
          </w:p>
        </w:tc>
        <w:tc>
          <w:tcPr>
            <w:tcW w:w="2977" w:type="dxa"/>
          </w:tcPr>
          <w:p w14:paraId="03AF0D35" w14:textId="4D55F76D" w:rsidR="00DC4A1A" w:rsidRDefault="00DC4A1A" w:rsidP="00DA03F3">
            <w:pPr>
              <w:pStyle w:val="Akapitzlist"/>
              <w:numPr>
                <w:ilvl w:val="0"/>
                <w:numId w:val="71"/>
              </w:numPr>
              <w:autoSpaceDE w:val="0"/>
              <w:autoSpaceDN w:val="0"/>
              <w:adjustRightInd w:val="0"/>
              <w:ind w:left="321" w:hanging="284"/>
              <w:rPr>
                <w:rFonts w:cs="Calibri"/>
              </w:rPr>
            </w:pPr>
            <w:r w:rsidRPr="00DC4A1A">
              <w:rPr>
                <w:rFonts w:cs="Calibri"/>
              </w:rPr>
              <w:t>analiza bieżących informacji</w:t>
            </w:r>
            <w:r>
              <w:rPr>
                <w:rFonts w:cs="Calibri"/>
              </w:rPr>
              <w:t>;</w:t>
            </w:r>
          </w:p>
          <w:p w14:paraId="3C958D18" w14:textId="7E96F677" w:rsidR="00DC4A1A" w:rsidRPr="00DC4A1A" w:rsidRDefault="00DC4A1A" w:rsidP="00DA03F3">
            <w:pPr>
              <w:pStyle w:val="Akapitzlist"/>
              <w:numPr>
                <w:ilvl w:val="0"/>
                <w:numId w:val="71"/>
              </w:numPr>
              <w:autoSpaceDE w:val="0"/>
              <w:autoSpaceDN w:val="0"/>
              <w:adjustRightInd w:val="0"/>
              <w:ind w:left="321" w:hanging="284"/>
              <w:rPr>
                <w:rFonts w:cs="Calibri"/>
              </w:rPr>
            </w:pPr>
            <w:r w:rsidRPr="00DC4A1A">
              <w:rPr>
                <w:rFonts w:cs="Calibri"/>
              </w:rPr>
              <w:t>badania okresowe i doraźne</w:t>
            </w:r>
          </w:p>
        </w:tc>
        <w:tc>
          <w:tcPr>
            <w:tcW w:w="2409" w:type="dxa"/>
          </w:tcPr>
          <w:p w14:paraId="327EF325" w14:textId="33F0B5C5" w:rsidR="00DC4A1A" w:rsidRDefault="00DC4A1A" w:rsidP="00DA03F3">
            <w:pPr>
              <w:pStyle w:val="Akapitzlist"/>
              <w:numPr>
                <w:ilvl w:val="0"/>
                <w:numId w:val="71"/>
              </w:numPr>
              <w:suppressAutoHyphens/>
              <w:autoSpaceDN w:val="0"/>
              <w:ind w:left="323" w:hanging="323"/>
              <w:textAlignment w:val="baseline"/>
              <w:rPr>
                <w:rFonts w:cs="Times New Roman"/>
              </w:rPr>
            </w:pPr>
            <w:r w:rsidRPr="00DC4A1A">
              <w:rPr>
                <w:rFonts w:cs="Times New Roman"/>
              </w:rPr>
              <w:t>informacje bieżące</w:t>
            </w:r>
            <w:r>
              <w:rPr>
                <w:rFonts w:cs="Times New Roman"/>
              </w:rPr>
              <w:t>;</w:t>
            </w:r>
          </w:p>
          <w:p w14:paraId="505293CE" w14:textId="5F5CFAE3" w:rsidR="00DC4A1A" w:rsidRPr="00DC4A1A" w:rsidRDefault="00DC4A1A" w:rsidP="00DA03F3">
            <w:pPr>
              <w:pStyle w:val="Akapitzlist"/>
              <w:numPr>
                <w:ilvl w:val="0"/>
                <w:numId w:val="71"/>
              </w:numPr>
              <w:suppressAutoHyphens/>
              <w:autoSpaceDN w:val="0"/>
              <w:ind w:left="323" w:hanging="323"/>
              <w:textAlignment w:val="baseline"/>
              <w:rPr>
                <w:rFonts w:cs="Times New Roman"/>
              </w:rPr>
            </w:pPr>
            <w:r w:rsidRPr="00DC4A1A">
              <w:rPr>
                <w:rFonts w:cs="Times New Roman"/>
              </w:rPr>
              <w:t>zgodnie z warunkami technicznymi dozoru technicznego</w:t>
            </w:r>
          </w:p>
        </w:tc>
        <w:tc>
          <w:tcPr>
            <w:tcW w:w="2410" w:type="dxa"/>
          </w:tcPr>
          <w:p w14:paraId="0AFD279F" w14:textId="23CA1032" w:rsidR="00DC4A1A" w:rsidRPr="00117B4D" w:rsidRDefault="00DC4A1A" w:rsidP="00DA03F3">
            <w:pPr>
              <w:pStyle w:val="Akapitzlist"/>
              <w:numPr>
                <w:ilvl w:val="0"/>
                <w:numId w:val="71"/>
              </w:numPr>
              <w:tabs>
                <w:tab w:val="left" w:pos="319"/>
              </w:tabs>
              <w:suppressAutoHyphens/>
              <w:autoSpaceDN w:val="0"/>
              <w:ind w:left="311" w:hanging="283"/>
              <w:textAlignment w:val="baseline"/>
              <w:rPr>
                <w:rFonts w:cs="Times New Roman"/>
              </w:rPr>
            </w:pPr>
            <w:r w:rsidRPr="00DC4A1A">
              <w:rPr>
                <w:rFonts w:cs="Times New Roman"/>
              </w:rPr>
              <w:t>inspektorzy dozoru technicznego</w:t>
            </w:r>
          </w:p>
        </w:tc>
        <w:tc>
          <w:tcPr>
            <w:tcW w:w="2552" w:type="dxa"/>
          </w:tcPr>
          <w:p w14:paraId="2CE5B3D0" w14:textId="36D32B19" w:rsidR="00DC4A1A" w:rsidRPr="00117B4D" w:rsidRDefault="00DC4A1A" w:rsidP="00DC4A1A">
            <w:pPr>
              <w:pStyle w:val="Akapitzlist"/>
              <w:autoSpaceDE w:val="0"/>
              <w:autoSpaceDN w:val="0"/>
              <w:adjustRightInd w:val="0"/>
              <w:ind w:left="172" w:hanging="141"/>
              <w:rPr>
                <w:rFonts w:cs="Calibri"/>
              </w:rPr>
            </w:pPr>
            <w:r w:rsidRPr="00DC4A1A">
              <w:rPr>
                <w:rFonts w:cs="Calibri"/>
              </w:rPr>
              <w:t>•</w:t>
            </w:r>
            <w:r w:rsidRPr="00DC4A1A">
              <w:rPr>
                <w:rFonts w:cs="Calibri"/>
              </w:rPr>
              <w:tab/>
              <w:t>W przypadku wystąpienia zagrożenia informacje i raporty przekazywane do WCZK w Gdańsku</w:t>
            </w:r>
          </w:p>
        </w:tc>
      </w:tr>
    </w:tbl>
    <w:p w14:paraId="1B3D934F" w14:textId="2448EC75" w:rsidR="00DC4A1A" w:rsidRDefault="00DC4A1A" w:rsidP="001A10C1">
      <w:pPr>
        <w:spacing w:after="0" w:line="240" w:lineRule="auto"/>
        <w:contextualSpacing/>
        <w:rPr>
          <w:sz w:val="24"/>
          <w:szCs w:val="24"/>
        </w:rPr>
      </w:pPr>
    </w:p>
    <w:p w14:paraId="0E6BD090" w14:textId="77777777" w:rsidR="00DC4A1A" w:rsidRDefault="00DC4A1A" w:rsidP="001A10C1">
      <w:pPr>
        <w:spacing w:after="0" w:line="240" w:lineRule="auto"/>
        <w:contextualSpacing/>
        <w:rPr>
          <w:sz w:val="24"/>
          <w:szCs w:val="24"/>
        </w:rPr>
        <w:sectPr w:rsidR="00DC4A1A" w:rsidSect="001A10C1">
          <w:headerReference w:type="default" r:id="rId18"/>
          <w:pgSz w:w="16838" w:h="11906" w:orient="landscape" w:code="9"/>
          <w:pgMar w:top="1134" w:right="1418" w:bottom="1701" w:left="1418" w:header="567" w:footer="1134" w:gutter="0"/>
          <w:cols w:space="708"/>
          <w:docGrid w:linePitch="360"/>
        </w:sectPr>
      </w:pPr>
    </w:p>
    <w:p w14:paraId="1C545CB5" w14:textId="7131EE77" w:rsidR="00DC4A1A" w:rsidRDefault="00DC4A1A" w:rsidP="001A10C1">
      <w:pPr>
        <w:spacing w:after="0" w:line="240" w:lineRule="auto"/>
        <w:contextualSpacing/>
        <w:rPr>
          <w:sz w:val="24"/>
          <w:szCs w:val="24"/>
        </w:rPr>
      </w:pPr>
    </w:p>
    <w:tbl>
      <w:tblPr>
        <w:tblStyle w:val="Tabela-Siatka202"/>
        <w:tblW w:w="15310" w:type="dxa"/>
        <w:tblInd w:w="-714" w:type="dxa"/>
        <w:tblLayout w:type="fixed"/>
        <w:tblLook w:val="04A0" w:firstRow="1" w:lastRow="0" w:firstColumn="1" w:lastColumn="0" w:noHBand="0" w:noVBand="1"/>
      </w:tblPr>
      <w:tblGrid>
        <w:gridCol w:w="2410"/>
        <w:gridCol w:w="2552"/>
        <w:gridCol w:w="2977"/>
        <w:gridCol w:w="2409"/>
        <w:gridCol w:w="2410"/>
        <w:gridCol w:w="2552"/>
      </w:tblGrid>
      <w:tr w:rsidR="00801AD9" w:rsidRPr="00801AD9" w14:paraId="3BF134CD" w14:textId="77777777" w:rsidTr="003B1EED">
        <w:trPr>
          <w:trHeight w:val="558"/>
          <w:tblHeader/>
        </w:trPr>
        <w:tc>
          <w:tcPr>
            <w:tcW w:w="15310" w:type="dxa"/>
            <w:gridSpan w:val="6"/>
            <w:shd w:val="clear" w:color="auto" w:fill="A6A6A6" w:themeFill="background1" w:themeFillShade="A6"/>
            <w:vAlign w:val="center"/>
          </w:tcPr>
          <w:p w14:paraId="28B17C10" w14:textId="2E5EED96" w:rsidR="00801AD9" w:rsidRPr="00801AD9" w:rsidRDefault="00801AD9" w:rsidP="00801AD9">
            <w:pPr>
              <w:jc w:val="center"/>
              <w:rPr>
                <w:rFonts w:cs="Times New Roman"/>
                <w:b/>
                <w:bCs/>
                <w:sz w:val="24"/>
                <w:szCs w:val="24"/>
              </w:rPr>
            </w:pPr>
            <w:bookmarkStart w:id="12" w:name="_Hlk220582456"/>
            <w:r w:rsidRPr="00801AD9">
              <w:rPr>
                <w:rFonts w:cs="Times New Roman"/>
                <w:b/>
                <w:bCs/>
                <w:sz w:val="24"/>
                <w:szCs w:val="24"/>
              </w:rPr>
              <w:t xml:space="preserve">MONITOROWANIE ZAGROŻENIA – ZAKŁÓCENIA FUNKCJONOWANIA </w:t>
            </w:r>
            <w:r>
              <w:rPr>
                <w:rFonts w:cs="Times New Roman"/>
                <w:b/>
                <w:bCs/>
                <w:sz w:val="24"/>
                <w:szCs w:val="24"/>
              </w:rPr>
              <w:t xml:space="preserve">SIECI </w:t>
            </w:r>
            <w:r w:rsidRPr="00801AD9">
              <w:rPr>
                <w:rFonts w:cs="Times New Roman"/>
                <w:b/>
                <w:bCs/>
                <w:sz w:val="24"/>
                <w:szCs w:val="24"/>
              </w:rPr>
              <w:t>I USŁUG TELEKOMUNIKACYJNYCH</w:t>
            </w:r>
          </w:p>
        </w:tc>
      </w:tr>
      <w:tr w:rsidR="00801AD9" w:rsidRPr="00801AD9" w14:paraId="5FE6E58F" w14:textId="77777777" w:rsidTr="003B1EED">
        <w:trPr>
          <w:trHeight w:val="558"/>
          <w:tblHeader/>
        </w:trPr>
        <w:tc>
          <w:tcPr>
            <w:tcW w:w="2410" w:type="dxa"/>
            <w:shd w:val="clear" w:color="auto" w:fill="00B0F0"/>
            <w:vAlign w:val="center"/>
          </w:tcPr>
          <w:p w14:paraId="2F835EC9" w14:textId="77777777" w:rsidR="00801AD9" w:rsidRPr="00801AD9" w:rsidRDefault="00801AD9" w:rsidP="00801AD9">
            <w:pPr>
              <w:jc w:val="center"/>
              <w:rPr>
                <w:rFonts w:cs="Times New Roman"/>
                <w:b/>
                <w:bCs/>
                <w:sz w:val="24"/>
                <w:szCs w:val="24"/>
              </w:rPr>
            </w:pPr>
            <w:r w:rsidRPr="00801AD9">
              <w:rPr>
                <w:rFonts w:cs="Times New Roman"/>
                <w:b/>
                <w:bCs/>
                <w:sz w:val="24"/>
                <w:szCs w:val="24"/>
              </w:rPr>
              <w:t>Podmiot odpowiedzialny</w:t>
            </w:r>
          </w:p>
        </w:tc>
        <w:tc>
          <w:tcPr>
            <w:tcW w:w="2552" w:type="dxa"/>
            <w:shd w:val="clear" w:color="auto" w:fill="00B0F0"/>
            <w:vAlign w:val="center"/>
          </w:tcPr>
          <w:p w14:paraId="5DD81557" w14:textId="77777777" w:rsidR="00801AD9" w:rsidRPr="00801AD9" w:rsidRDefault="00801AD9" w:rsidP="00801AD9">
            <w:pPr>
              <w:jc w:val="center"/>
              <w:rPr>
                <w:rFonts w:cs="Times New Roman"/>
                <w:b/>
                <w:bCs/>
                <w:sz w:val="24"/>
                <w:szCs w:val="24"/>
              </w:rPr>
            </w:pPr>
            <w:r w:rsidRPr="00801AD9">
              <w:rPr>
                <w:rFonts w:cs="Times New Roman"/>
                <w:b/>
                <w:bCs/>
                <w:sz w:val="24"/>
                <w:szCs w:val="24"/>
              </w:rPr>
              <w:t>Podlegają monitoringowi</w:t>
            </w:r>
          </w:p>
        </w:tc>
        <w:tc>
          <w:tcPr>
            <w:tcW w:w="2977" w:type="dxa"/>
            <w:shd w:val="clear" w:color="auto" w:fill="00B0F0"/>
            <w:vAlign w:val="center"/>
          </w:tcPr>
          <w:p w14:paraId="45B7A005" w14:textId="77777777" w:rsidR="00801AD9" w:rsidRPr="00801AD9" w:rsidRDefault="00801AD9" w:rsidP="00801AD9">
            <w:pPr>
              <w:jc w:val="center"/>
              <w:rPr>
                <w:rFonts w:cs="Times New Roman"/>
                <w:b/>
                <w:bCs/>
                <w:sz w:val="24"/>
                <w:szCs w:val="24"/>
              </w:rPr>
            </w:pPr>
            <w:r w:rsidRPr="00801AD9">
              <w:rPr>
                <w:rFonts w:cs="Times New Roman"/>
                <w:b/>
                <w:bCs/>
                <w:sz w:val="24"/>
                <w:szCs w:val="24"/>
              </w:rPr>
              <w:t>Wykorzystywane metody</w:t>
            </w:r>
          </w:p>
        </w:tc>
        <w:tc>
          <w:tcPr>
            <w:tcW w:w="2409" w:type="dxa"/>
            <w:shd w:val="clear" w:color="auto" w:fill="00B0F0"/>
            <w:vAlign w:val="center"/>
          </w:tcPr>
          <w:p w14:paraId="3082AB7F" w14:textId="77777777" w:rsidR="00801AD9" w:rsidRPr="00801AD9" w:rsidRDefault="00801AD9" w:rsidP="00801AD9">
            <w:pPr>
              <w:jc w:val="center"/>
              <w:rPr>
                <w:rFonts w:cs="Times New Roman"/>
                <w:b/>
                <w:bCs/>
                <w:sz w:val="24"/>
                <w:szCs w:val="24"/>
              </w:rPr>
            </w:pPr>
            <w:r w:rsidRPr="00801AD9">
              <w:rPr>
                <w:rFonts w:cs="Times New Roman"/>
                <w:b/>
                <w:bCs/>
                <w:sz w:val="24"/>
                <w:szCs w:val="24"/>
              </w:rPr>
              <w:t>Rodzaj i częstotliwość zbierania danych</w:t>
            </w:r>
          </w:p>
        </w:tc>
        <w:tc>
          <w:tcPr>
            <w:tcW w:w="2410" w:type="dxa"/>
            <w:shd w:val="clear" w:color="auto" w:fill="00B0F0"/>
            <w:vAlign w:val="center"/>
          </w:tcPr>
          <w:p w14:paraId="1FF9EC26" w14:textId="77777777" w:rsidR="00801AD9" w:rsidRPr="00801AD9" w:rsidRDefault="00801AD9" w:rsidP="00801AD9">
            <w:pPr>
              <w:jc w:val="center"/>
              <w:rPr>
                <w:rFonts w:cs="Times New Roman"/>
                <w:b/>
                <w:bCs/>
                <w:sz w:val="24"/>
                <w:szCs w:val="24"/>
              </w:rPr>
            </w:pPr>
            <w:r w:rsidRPr="00801AD9">
              <w:rPr>
                <w:rFonts w:cs="Times New Roman"/>
                <w:b/>
                <w:bCs/>
                <w:sz w:val="24"/>
                <w:szCs w:val="24"/>
              </w:rPr>
              <w:t>Źródła informacji</w:t>
            </w:r>
          </w:p>
        </w:tc>
        <w:tc>
          <w:tcPr>
            <w:tcW w:w="2552" w:type="dxa"/>
            <w:shd w:val="clear" w:color="auto" w:fill="00B0F0"/>
            <w:vAlign w:val="center"/>
          </w:tcPr>
          <w:p w14:paraId="51E52C72" w14:textId="77777777" w:rsidR="00801AD9" w:rsidRPr="00801AD9" w:rsidRDefault="00801AD9" w:rsidP="00801AD9">
            <w:pPr>
              <w:jc w:val="center"/>
              <w:rPr>
                <w:rFonts w:cs="Times New Roman"/>
                <w:b/>
                <w:bCs/>
                <w:sz w:val="24"/>
                <w:szCs w:val="24"/>
              </w:rPr>
            </w:pPr>
            <w:r w:rsidRPr="00801AD9">
              <w:rPr>
                <w:rFonts w:cs="Times New Roman"/>
                <w:b/>
                <w:bCs/>
                <w:sz w:val="24"/>
                <w:szCs w:val="24"/>
              </w:rPr>
              <w:t>Sposób wykorzystania informacji</w:t>
            </w:r>
          </w:p>
        </w:tc>
      </w:tr>
      <w:tr w:rsidR="00801AD9" w:rsidRPr="00801AD9" w14:paraId="46EF0B26" w14:textId="77777777" w:rsidTr="003B1EED">
        <w:trPr>
          <w:trHeight w:val="552"/>
        </w:trPr>
        <w:tc>
          <w:tcPr>
            <w:tcW w:w="2410" w:type="dxa"/>
          </w:tcPr>
          <w:p w14:paraId="3801781D" w14:textId="77777777" w:rsidR="00801AD9" w:rsidRPr="00801AD9" w:rsidRDefault="00801AD9" w:rsidP="00801AD9">
            <w:pPr>
              <w:autoSpaceDE w:val="0"/>
              <w:autoSpaceDN w:val="0"/>
              <w:adjustRightInd w:val="0"/>
              <w:rPr>
                <w:rFonts w:cs="Calibri"/>
                <w:color w:val="000000"/>
              </w:rPr>
            </w:pPr>
            <w:r w:rsidRPr="00801AD9">
              <w:rPr>
                <w:rFonts w:cs="Calibri"/>
              </w:rPr>
              <w:t>Operatorzy obiektów Infrastruktury Krytycznej systemu łączności.</w:t>
            </w:r>
          </w:p>
        </w:tc>
        <w:tc>
          <w:tcPr>
            <w:tcW w:w="2552" w:type="dxa"/>
          </w:tcPr>
          <w:p w14:paraId="2B69D038" w14:textId="33621618" w:rsidR="00801AD9" w:rsidRPr="00801AD9" w:rsidRDefault="00801AD9" w:rsidP="00DA03F3">
            <w:pPr>
              <w:pStyle w:val="Akapitzlist"/>
              <w:numPr>
                <w:ilvl w:val="0"/>
                <w:numId w:val="72"/>
              </w:numPr>
              <w:tabs>
                <w:tab w:val="left" w:pos="284"/>
              </w:tabs>
              <w:ind w:left="322" w:hanging="283"/>
              <w:rPr>
                <w:rFonts w:cs="Times New Roman"/>
              </w:rPr>
            </w:pPr>
            <w:r>
              <w:rPr>
                <w:rFonts w:cs="Times New Roman"/>
              </w:rPr>
              <w:t>f</w:t>
            </w:r>
            <w:r w:rsidRPr="00801AD9">
              <w:rPr>
                <w:rFonts w:cs="Times New Roman"/>
              </w:rPr>
              <w:t>unkcjonowani</w:t>
            </w:r>
            <w:r>
              <w:rPr>
                <w:rFonts w:cs="Times New Roman"/>
              </w:rPr>
              <w:t>e sieci</w:t>
            </w:r>
            <w:r w:rsidRPr="00801AD9">
              <w:rPr>
                <w:rFonts w:cs="Times New Roman"/>
              </w:rPr>
              <w:t xml:space="preserve"> telekomunikacyjnych.</w:t>
            </w:r>
          </w:p>
        </w:tc>
        <w:tc>
          <w:tcPr>
            <w:tcW w:w="2977" w:type="dxa"/>
          </w:tcPr>
          <w:p w14:paraId="1565CC76" w14:textId="003B5677" w:rsidR="00801AD9" w:rsidRDefault="00801AD9" w:rsidP="00DA03F3">
            <w:pPr>
              <w:pStyle w:val="Akapitzlist"/>
              <w:numPr>
                <w:ilvl w:val="0"/>
                <w:numId w:val="72"/>
              </w:numPr>
              <w:tabs>
                <w:tab w:val="left" w:pos="37"/>
                <w:tab w:val="left" w:pos="321"/>
              </w:tabs>
              <w:ind w:left="229" w:hanging="283"/>
              <w:rPr>
                <w:rFonts w:cs="Times New Roman"/>
              </w:rPr>
            </w:pPr>
            <w:r w:rsidRPr="00801AD9">
              <w:rPr>
                <w:rFonts w:cs="Times New Roman"/>
              </w:rPr>
              <w:t>Informacje od użytkowników telekomunikacyjnych</w:t>
            </w:r>
            <w:r>
              <w:rPr>
                <w:rFonts w:cs="Times New Roman"/>
              </w:rPr>
              <w:t>;</w:t>
            </w:r>
          </w:p>
          <w:p w14:paraId="7F70BEE9" w14:textId="1A98CCCC" w:rsidR="00801AD9" w:rsidRDefault="00801AD9" w:rsidP="00DA03F3">
            <w:pPr>
              <w:pStyle w:val="Akapitzlist"/>
              <w:numPr>
                <w:ilvl w:val="0"/>
                <w:numId w:val="72"/>
              </w:numPr>
              <w:tabs>
                <w:tab w:val="left" w:pos="37"/>
                <w:tab w:val="left" w:pos="321"/>
              </w:tabs>
              <w:ind w:left="229" w:hanging="283"/>
              <w:rPr>
                <w:rFonts w:cs="Times New Roman"/>
              </w:rPr>
            </w:pPr>
            <w:r w:rsidRPr="00801AD9">
              <w:rPr>
                <w:rFonts w:cs="Times New Roman"/>
              </w:rPr>
              <w:t xml:space="preserve">Informacje od </w:t>
            </w:r>
            <w:r>
              <w:rPr>
                <w:rFonts w:cs="Times New Roman"/>
              </w:rPr>
              <w:t xml:space="preserve">przedsiębiorców </w:t>
            </w:r>
            <w:r w:rsidRPr="00801AD9">
              <w:rPr>
                <w:rFonts w:cs="Times New Roman"/>
              </w:rPr>
              <w:t xml:space="preserve"> telekomunikacyjnych</w:t>
            </w:r>
            <w:r>
              <w:rPr>
                <w:rFonts w:cs="Times New Roman"/>
              </w:rPr>
              <w:t>;</w:t>
            </w:r>
          </w:p>
          <w:p w14:paraId="7D6195B8" w14:textId="77777777" w:rsidR="00801AD9" w:rsidRPr="00801AD9" w:rsidRDefault="00801AD9" w:rsidP="00DA03F3">
            <w:pPr>
              <w:pStyle w:val="Akapitzlist"/>
              <w:numPr>
                <w:ilvl w:val="0"/>
                <w:numId w:val="72"/>
              </w:numPr>
              <w:tabs>
                <w:tab w:val="left" w:pos="37"/>
                <w:tab w:val="left" w:pos="321"/>
              </w:tabs>
              <w:ind w:left="229" w:hanging="283"/>
              <w:rPr>
                <w:rFonts w:cs="Times New Roman"/>
              </w:rPr>
            </w:pPr>
            <w:r w:rsidRPr="00801AD9">
              <w:rPr>
                <w:rFonts w:cs="Times New Roman"/>
              </w:rPr>
              <w:t>Kontrola wewnętrzna przedsiębiorców telekomunikacyjnych.</w:t>
            </w:r>
          </w:p>
        </w:tc>
        <w:tc>
          <w:tcPr>
            <w:tcW w:w="2409" w:type="dxa"/>
          </w:tcPr>
          <w:p w14:paraId="23B99F4B" w14:textId="77777777" w:rsidR="00801AD9" w:rsidRPr="00801AD9" w:rsidRDefault="00801AD9" w:rsidP="00DA03F3">
            <w:pPr>
              <w:numPr>
                <w:ilvl w:val="0"/>
                <w:numId w:val="73"/>
              </w:numPr>
              <w:suppressAutoHyphens/>
              <w:autoSpaceDN w:val="0"/>
              <w:ind w:left="181" w:hanging="283"/>
              <w:textAlignment w:val="baseline"/>
              <w:rPr>
                <w:rFonts w:cs="Times New Roman"/>
              </w:rPr>
            </w:pPr>
            <w:r w:rsidRPr="00801AD9">
              <w:rPr>
                <w:rFonts w:cs="Times New Roman"/>
              </w:rPr>
              <w:t>Informacje bieżące.</w:t>
            </w:r>
          </w:p>
          <w:p w14:paraId="2320C602" w14:textId="77777777" w:rsidR="00801AD9" w:rsidRPr="00801AD9" w:rsidRDefault="00801AD9" w:rsidP="00DA03F3">
            <w:pPr>
              <w:numPr>
                <w:ilvl w:val="0"/>
                <w:numId w:val="73"/>
              </w:numPr>
              <w:suppressAutoHyphens/>
              <w:autoSpaceDN w:val="0"/>
              <w:ind w:left="181" w:hanging="283"/>
              <w:textAlignment w:val="baseline"/>
              <w:rPr>
                <w:rFonts w:cs="Times New Roman"/>
              </w:rPr>
            </w:pPr>
            <w:r w:rsidRPr="00801AD9">
              <w:rPr>
                <w:rFonts w:cs="Times New Roman"/>
              </w:rPr>
              <w:t>Okresowe raporty.</w:t>
            </w:r>
          </w:p>
          <w:p w14:paraId="3B58F253" w14:textId="77777777" w:rsidR="00801AD9" w:rsidRPr="00801AD9" w:rsidRDefault="00801AD9" w:rsidP="00801AD9">
            <w:pPr>
              <w:tabs>
                <w:tab w:val="left" w:pos="347"/>
              </w:tabs>
              <w:suppressAutoHyphens/>
              <w:autoSpaceDN w:val="0"/>
              <w:ind w:left="-51"/>
              <w:contextualSpacing/>
              <w:textAlignment w:val="baseline"/>
              <w:rPr>
                <w:rFonts w:cs="Times New Roman"/>
              </w:rPr>
            </w:pPr>
          </w:p>
        </w:tc>
        <w:tc>
          <w:tcPr>
            <w:tcW w:w="2410" w:type="dxa"/>
          </w:tcPr>
          <w:p w14:paraId="1E7908BD" w14:textId="74710C60" w:rsidR="00801AD9" w:rsidRDefault="00801AD9" w:rsidP="00DA03F3">
            <w:pPr>
              <w:numPr>
                <w:ilvl w:val="0"/>
                <w:numId w:val="74"/>
              </w:numPr>
              <w:tabs>
                <w:tab w:val="left" w:pos="319"/>
              </w:tabs>
              <w:suppressAutoHyphens/>
              <w:autoSpaceDN w:val="0"/>
              <w:ind w:left="236" w:hanging="283"/>
              <w:textAlignment w:val="baseline"/>
              <w:rPr>
                <w:rFonts w:cs="Times New Roman"/>
              </w:rPr>
            </w:pPr>
            <w:r w:rsidRPr="00801AD9">
              <w:rPr>
                <w:rFonts w:cs="Times New Roman"/>
              </w:rPr>
              <w:t>przedsiębiorcy telekomunikacyjni</w:t>
            </w:r>
          </w:p>
          <w:p w14:paraId="2450F1BC" w14:textId="102C122D" w:rsidR="00801AD9" w:rsidRDefault="00801AD9" w:rsidP="00DA03F3">
            <w:pPr>
              <w:numPr>
                <w:ilvl w:val="0"/>
                <w:numId w:val="74"/>
              </w:numPr>
              <w:tabs>
                <w:tab w:val="left" w:pos="319"/>
              </w:tabs>
              <w:suppressAutoHyphens/>
              <w:autoSpaceDN w:val="0"/>
              <w:ind w:left="236" w:hanging="283"/>
              <w:textAlignment w:val="baseline"/>
              <w:rPr>
                <w:rFonts w:cs="Times New Roman"/>
              </w:rPr>
            </w:pPr>
            <w:r w:rsidRPr="00801AD9">
              <w:rPr>
                <w:rFonts w:cs="Times New Roman"/>
              </w:rPr>
              <w:t>użytkownicy telekomunikacyjni</w:t>
            </w:r>
          </w:p>
          <w:p w14:paraId="0470B7B1" w14:textId="3831F19E" w:rsidR="00801AD9" w:rsidRPr="00801AD9" w:rsidRDefault="00801AD9" w:rsidP="00DA03F3">
            <w:pPr>
              <w:numPr>
                <w:ilvl w:val="0"/>
                <w:numId w:val="74"/>
              </w:numPr>
              <w:tabs>
                <w:tab w:val="left" w:pos="313"/>
              </w:tabs>
              <w:suppressAutoHyphens/>
              <w:autoSpaceDN w:val="0"/>
              <w:ind w:left="236" w:hanging="283"/>
              <w:textAlignment w:val="baseline"/>
              <w:rPr>
                <w:rFonts w:cs="Times New Roman"/>
              </w:rPr>
            </w:pPr>
            <w:r w:rsidRPr="00801AD9">
              <w:rPr>
                <w:rFonts w:cs="Times New Roman"/>
              </w:rPr>
              <w:t>delegatury UKE</w:t>
            </w:r>
          </w:p>
        </w:tc>
        <w:tc>
          <w:tcPr>
            <w:tcW w:w="2552" w:type="dxa"/>
          </w:tcPr>
          <w:p w14:paraId="08D3F873" w14:textId="51A6E65B" w:rsidR="00801AD9" w:rsidRPr="00801AD9" w:rsidRDefault="00801AD9" w:rsidP="00DA03F3">
            <w:pPr>
              <w:pStyle w:val="Akapitzlist"/>
              <w:numPr>
                <w:ilvl w:val="0"/>
                <w:numId w:val="74"/>
              </w:numPr>
              <w:autoSpaceDE w:val="0"/>
              <w:autoSpaceDN w:val="0"/>
              <w:adjustRightInd w:val="0"/>
              <w:ind w:left="172" w:hanging="172"/>
              <w:rPr>
                <w:rFonts w:cs="Calibri"/>
              </w:rPr>
            </w:pPr>
            <w:r w:rsidRPr="00801AD9">
              <w:rPr>
                <w:rFonts w:cs="Calibri"/>
              </w:rPr>
              <w:t>W przypadku wystąpienia zagrożenia informacje i raporty przekazywane do</w:t>
            </w:r>
            <w:r>
              <w:rPr>
                <w:rFonts w:cs="Calibri"/>
              </w:rPr>
              <w:t xml:space="preserve"> </w:t>
            </w:r>
            <w:r w:rsidRPr="00801AD9">
              <w:rPr>
                <w:rFonts w:cs="Calibri"/>
              </w:rPr>
              <w:t>WCZK w Gdańsku.</w:t>
            </w:r>
          </w:p>
        </w:tc>
      </w:tr>
      <w:bookmarkEnd w:id="12"/>
    </w:tbl>
    <w:p w14:paraId="5B8B938F" w14:textId="77777777" w:rsidR="00801AD9" w:rsidRPr="00801AD9" w:rsidRDefault="00801AD9" w:rsidP="00801AD9">
      <w:pPr>
        <w:spacing w:before="120" w:after="120" w:line="259" w:lineRule="auto"/>
        <w:jc w:val="left"/>
        <w:rPr>
          <w:rFonts w:cs="Times New Roman"/>
          <w:b/>
          <w:bCs/>
          <w:sz w:val="24"/>
          <w:szCs w:val="24"/>
        </w:rPr>
      </w:pPr>
    </w:p>
    <w:p w14:paraId="14A8BE3A" w14:textId="77777777" w:rsidR="00801AD9" w:rsidRPr="00801AD9" w:rsidRDefault="00801AD9" w:rsidP="00801AD9">
      <w:pPr>
        <w:spacing w:before="120" w:after="120" w:line="259" w:lineRule="auto"/>
        <w:jc w:val="left"/>
        <w:rPr>
          <w:rFonts w:cs="Times New Roman"/>
          <w:b/>
          <w:bCs/>
          <w:sz w:val="24"/>
          <w:szCs w:val="24"/>
        </w:rPr>
      </w:pPr>
    </w:p>
    <w:p w14:paraId="6E1ED196" w14:textId="2861BC50" w:rsidR="00DC4A1A" w:rsidRDefault="00DC4A1A" w:rsidP="001A10C1">
      <w:pPr>
        <w:spacing w:after="0" w:line="240" w:lineRule="auto"/>
        <w:contextualSpacing/>
        <w:rPr>
          <w:sz w:val="24"/>
          <w:szCs w:val="24"/>
        </w:rPr>
      </w:pPr>
    </w:p>
    <w:p w14:paraId="488222D4" w14:textId="437EE9B8" w:rsidR="00B926C9" w:rsidRDefault="00B926C9" w:rsidP="001A10C1">
      <w:pPr>
        <w:spacing w:after="0" w:line="240" w:lineRule="auto"/>
        <w:contextualSpacing/>
        <w:rPr>
          <w:sz w:val="24"/>
          <w:szCs w:val="24"/>
        </w:rPr>
      </w:pPr>
    </w:p>
    <w:p w14:paraId="76D9155A" w14:textId="011511EA" w:rsidR="00B926C9" w:rsidRDefault="00B926C9" w:rsidP="001A10C1">
      <w:pPr>
        <w:spacing w:after="0" w:line="240" w:lineRule="auto"/>
        <w:contextualSpacing/>
        <w:rPr>
          <w:sz w:val="24"/>
          <w:szCs w:val="24"/>
        </w:rPr>
      </w:pPr>
    </w:p>
    <w:p w14:paraId="205CE6FF" w14:textId="271685D4" w:rsidR="00B926C9" w:rsidRDefault="00B926C9" w:rsidP="001A10C1">
      <w:pPr>
        <w:spacing w:after="0" w:line="240" w:lineRule="auto"/>
        <w:contextualSpacing/>
        <w:rPr>
          <w:sz w:val="24"/>
          <w:szCs w:val="24"/>
        </w:rPr>
      </w:pPr>
    </w:p>
    <w:p w14:paraId="2618D60B" w14:textId="21D832C9" w:rsidR="00B926C9" w:rsidRDefault="00B926C9" w:rsidP="001A10C1">
      <w:pPr>
        <w:spacing w:after="0" w:line="240" w:lineRule="auto"/>
        <w:contextualSpacing/>
        <w:rPr>
          <w:sz w:val="24"/>
          <w:szCs w:val="24"/>
        </w:rPr>
      </w:pPr>
    </w:p>
    <w:p w14:paraId="7E210F7C" w14:textId="555C1506" w:rsidR="00B926C9" w:rsidRDefault="00B926C9" w:rsidP="001A10C1">
      <w:pPr>
        <w:spacing w:after="0" w:line="240" w:lineRule="auto"/>
        <w:contextualSpacing/>
        <w:rPr>
          <w:sz w:val="24"/>
          <w:szCs w:val="24"/>
        </w:rPr>
      </w:pPr>
    </w:p>
    <w:p w14:paraId="489F6AE9" w14:textId="26D53D6B" w:rsidR="00B926C9" w:rsidRDefault="00B926C9" w:rsidP="001A10C1">
      <w:pPr>
        <w:spacing w:after="0" w:line="240" w:lineRule="auto"/>
        <w:contextualSpacing/>
        <w:rPr>
          <w:sz w:val="24"/>
          <w:szCs w:val="24"/>
        </w:rPr>
      </w:pPr>
    </w:p>
    <w:p w14:paraId="5DA2045E" w14:textId="2B8E6377" w:rsidR="00B926C9" w:rsidRDefault="00B926C9" w:rsidP="001A10C1">
      <w:pPr>
        <w:spacing w:after="0" w:line="240" w:lineRule="auto"/>
        <w:contextualSpacing/>
        <w:rPr>
          <w:sz w:val="24"/>
          <w:szCs w:val="24"/>
        </w:rPr>
      </w:pPr>
    </w:p>
    <w:p w14:paraId="108A937E" w14:textId="2F48F249" w:rsidR="00B926C9" w:rsidRDefault="00B926C9" w:rsidP="001A10C1">
      <w:pPr>
        <w:spacing w:after="0" w:line="240" w:lineRule="auto"/>
        <w:contextualSpacing/>
        <w:rPr>
          <w:sz w:val="24"/>
          <w:szCs w:val="24"/>
        </w:rPr>
      </w:pPr>
    </w:p>
    <w:p w14:paraId="1C83A620" w14:textId="0188D7AB" w:rsidR="00B926C9" w:rsidRDefault="00B926C9" w:rsidP="001A10C1">
      <w:pPr>
        <w:spacing w:after="0" w:line="240" w:lineRule="auto"/>
        <w:contextualSpacing/>
        <w:rPr>
          <w:sz w:val="24"/>
          <w:szCs w:val="24"/>
        </w:rPr>
      </w:pPr>
    </w:p>
    <w:p w14:paraId="79C67DE1" w14:textId="4ED81ADF" w:rsidR="00B926C9" w:rsidRDefault="00B926C9" w:rsidP="001A10C1">
      <w:pPr>
        <w:spacing w:after="0" w:line="240" w:lineRule="auto"/>
        <w:contextualSpacing/>
        <w:rPr>
          <w:sz w:val="24"/>
          <w:szCs w:val="24"/>
        </w:rPr>
      </w:pPr>
    </w:p>
    <w:p w14:paraId="18A70CB6" w14:textId="10A3A8D0" w:rsidR="00B926C9" w:rsidRDefault="00B926C9" w:rsidP="001A10C1">
      <w:pPr>
        <w:spacing w:after="0" w:line="240" w:lineRule="auto"/>
        <w:contextualSpacing/>
        <w:rPr>
          <w:sz w:val="24"/>
          <w:szCs w:val="24"/>
        </w:rPr>
      </w:pPr>
    </w:p>
    <w:p w14:paraId="718FDDAB" w14:textId="3737EC79" w:rsidR="00945758" w:rsidRDefault="00945758" w:rsidP="001A10C1">
      <w:pPr>
        <w:spacing w:after="0" w:line="240" w:lineRule="auto"/>
        <w:contextualSpacing/>
        <w:rPr>
          <w:sz w:val="24"/>
          <w:szCs w:val="24"/>
        </w:rPr>
      </w:pPr>
    </w:p>
    <w:p w14:paraId="6FF802E3" w14:textId="77777777" w:rsidR="00A931F5" w:rsidRDefault="00A931F5" w:rsidP="001A10C1">
      <w:pPr>
        <w:spacing w:after="0" w:line="240" w:lineRule="auto"/>
        <w:contextualSpacing/>
        <w:rPr>
          <w:sz w:val="24"/>
          <w:szCs w:val="24"/>
        </w:rPr>
        <w:sectPr w:rsidR="00A931F5" w:rsidSect="001A10C1">
          <w:headerReference w:type="default" r:id="rId19"/>
          <w:pgSz w:w="16838" w:h="11906" w:orient="landscape" w:code="9"/>
          <w:pgMar w:top="1134" w:right="1418" w:bottom="1701" w:left="1418" w:header="567" w:footer="1134" w:gutter="0"/>
          <w:cols w:space="708"/>
          <w:docGrid w:linePitch="360"/>
        </w:sectPr>
      </w:pPr>
    </w:p>
    <w:p w14:paraId="442D4D02" w14:textId="094A9952" w:rsidR="00A931F5" w:rsidRDefault="00A931F5" w:rsidP="001A10C1">
      <w:pPr>
        <w:spacing w:after="0" w:line="240" w:lineRule="auto"/>
        <w:contextualSpacing/>
        <w:rPr>
          <w:sz w:val="24"/>
          <w:szCs w:val="24"/>
        </w:rPr>
      </w:pPr>
    </w:p>
    <w:tbl>
      <w:tblPr>
        <w:tblStyle w:val="Tabela-Siatka20"/>
        <w:tblW w:w="15310" w:type="dxa"/>
        <w:tblInd w:w="-714" w:type="dxa"/>
        <w:tblLayout w:type="fixed"/>
        <w:tblLook w:val="04A0" w:firstRow="1" w:lastRow="0" w:firstColumn="1" w:lastColumn="0" w:noHBand="0" w:noVBand="1"/>
      </w:tblPr>
      <w:tblGrid>
        <w:gridCol w:w="2410"/>
        <w:gridCol w:w="2552"/>
        <w:gridCol w:w="2977"/>
        <w:gridCol w:w="2409"/>
        <w:gridCol w:w="2410"/>
        <w:gridCol w:w="2552"/>
      </w:tblGrid>
      <w:tr w:rsidR="00951510" w:rsidRPr="00951510" w14:paraId="685E9D42" w14:textId="77777777" w:rsidTr="00951510">
        <w:trPr>
          <w:trHeight w:val="558"/>
          <w:tblHeader/>
        </w:trPr>
        <w:tc>
          <w:tcPr>
            <w:tcW w:w="15310" w:type="dxa"/>
            <w:gridSpan w:val="6"/>
            <w:shd w:val="clear" w:color="auto" w:fill="92D050"/>
            <w:vAlign w:val="center"/>
          </w:tcPr>
          <w:p w14:paraId="79CA7E5D" w14:textId="77777777" w:rsidR="00951510" w:rsidRPr="00951510" w:rsidRDefault="00951510" w:rsidP="00951510">
            <w:pPr>
              <w:jc w:val="center"/>
              <w:rPr>
                <w:rFonts w:cs="Times New Roman"/>
                <w:b/>
                <w:bCs/>
                <w:sz w:val="24"/>
                <w:szCs w:val="24"/>
              </w:rPr>
            </w:pPr>
            <w:r w:rsidRPr="00951510">
              <w:rPr>
                <w:rFonts w:cs="Times New Roman"/>
                <w:b/>
                <w:bCs/>
                <w:sz w:val="24"/>
                <w:szCs w:val="24"/>
              </w:rPr>
              <w:t>MONITOROWANIE ZAGROŻENIA – ZAKŁÓCENIE W SYSTEMIE ENERGETYCZNYM</w:t>
            </w:r>
          </w:p>
        </w:tc>
      </w:tr>
      <w:tr w:rsidR="00951510" w:rsidRPr="00951510" w14:paraId="603E05B0" w14:textId="77777777" w:rsidTr="00951510">
        <w:trPr>
          <w:trHeight w:val="558"/>
          <w:tblHeader/>
        </w:trPr>
        <w:tc>
          <w:tcPr>
            <w:tcW w:w="2410" w:type="dxa"/>
            <w:shd w:val="clear" w:color="auto" w:fill="00B0F0"/>
            <w:vAlign w:val="center"/>
          </w:tcPr>
          <w:p w14:paraId="10C3E756" w14:textId="77777777" w:rsidR="00951510" w:rsidRPr="00951510" w:rsidRDefault="00951510" w:rsidP="00951510">
            <w:pPr>
              <w:ind w:hanging="14"/>
              <w:jc w:val="center"/>
              <w:rPr>
                <w:rFonts w:cs="Times New Roman"/>
                <w:b/>
                <w:bCs/>
                <w:sz w:val="24"/>
                <w:szCs w:val="24"/>
              </w:rPr>
            </w:pPr>
            <w:r w:rsidRPr="00951510">
              <w:rPr>
                <w:rFonts w:cs="Times New Roman"/>
                <w:b/>
                <w:bCs/>
                <w:sz w:val="24"/>
                <w:szCs w:val="24"/>
              </w:rPr>
              <w:t>Podmiot odpowiedzialny</w:t>
            </w:r>
          </w:p>
        </w:tc>
        <w:tc>
          <w:tcPr>
            <w:tcW w:w="2552" w:type="dxa"/>
            <w:shd w:val="clear" w:color="auto" w:fill="00B0F0"/>
            <w:vAlign w:val="center"/>
          </w:tcPr>
          <w:p w14:paraId="468E9978" w14:textId="77777777" w:rsidR="00951510" w:rsidRPr="00951510" w:rsidRDefault="00951510" w:rsidP="00951510">
            <w:pPr>
              <w:jc w:val="center"/>
              <w:rPr>
                <w:rFonts w:cs="Times New Roman"/>
                <w:b/>
                <w:bCs/>
                <w:sz w:val="24"/>
                <w:szCs w:val="24"/>
              </w:rPr>
            </w:pPr>
            <w:r w:rsidRPr="00951510">
              <w:rPr>
                <w:rFonts w:cs="Times New Roman"/>
                <w:b/>
                <w:bCs/>
                <w:sz w:val="24"/>
                <w:szCs w:val="24"/>
              </w:rPr>
              <w:t>Podlegają monitoringowi</w:t>
            </w:r>
          </w:p>
        </w:tc>
        <w:tc>
          <w:tcPr>
            <w:tcW w:w="2977" w:type="dxa"/>
            <w:shd w:val="clear" w:color="auto" w:fill="00B0F0"/>
            <w:vAlign w:val="center"/>
          </w:tcPr>
          <w:p w14:paraId="67A27884" w14:textId="77777777" w:rsidR="00951510" w:rsidRPr="00951510" w:rsidRDefault="00951510" w:rsidP="00951510">
            <w:pPr>
              <w:jc w:val="center"/>
              <w:rPr>
                <w:rFonts w:cs="Times New Roman"/>
                <w:b/>
                <w:bCs/>
                <w:sz w:val="24"/>
                <w:szCs w:val="24"/>
              </w:rPr>
            </w:pPr>
            <w:r w:rsidRPr="00951510">
              <w:rPr>
                <w:rFonts w:cs="Times New Roman"/>
                <w:b/>
                <w:bCs/>
                <w:sz w:val="24"/>
                <w:szCs w:val="24"/>
              </w:rPr>
              <w:t>Wykorzystywane metody</w:t>
            </w:r>
          </w:p>
        </w:tc>
        <w:tc>
          <w:tcPr>
            <w:tcW w:w="2409" w:type="dxa"/>
            <w:shd w:val="clear" w:color="auto" w:fill="00B0F0"/>
            <w:vAlign w:val="center"/>
          </w:tcPr>
          <w:p w14:paraId="5EF65DAE" w14:textId="77777777" w:rsidR="00951510" w:rsidRPr="00951510" w:rsidRDefault="00951510" w:rsidP="00951510">
            <w:pPr>
              <w:jc w:val="center"/>
              <w:rPr>
                <w:rFonts w:cs="Times New Roman"/>
                <w:b/>
                <w:bCs/>
                <w:sz w:val="24"/>
                <w:szCs w:val="24"/>
              </w:rPr>
            </w:pPr>
            <w:r w:rsidRPr="00951510">
              <w:rPr>
                <w:rFonts w:cs="Times New Roman"/>
                <w:b/>
                <w:bCs/>
                <w:sz w:val="24"/>
                <w:szCs w:val="24"/>
              </w:rPr>
              <w:t>Rodzaj i częstotliwość zbierania danych</w:t>
            </w:r>
          </w:p>
        </w:tc>
        <w:tc>
          <w:tcPr>
            <w:tcW w:w="2410" w:type="dxa"/>
            <w:shd w:val="clear" w:color="auto" w:fill="00B0F0"/>
            <w:vAlign w:val="center"/>
          </w:tcPr>
          <w:p w14:paraId="2C74D479" w14:textId="77777777" w:rsidR="00951510" w:rsidRPr="00951510" w:rsidRDefault="00951510" w:rsidP="00951510">
            <w:pPr>
              <w:jc w:val="center"/>
              <w:rPr>
                <w:rFonts w:cs="Times New Roman"/>
                <w:b/>
                <w:bCs/>
                <w:sz w:val="24"/>
                <w:szCs w:val="24"/>
              </w:rPr>
            </w:pPr>
            <w:r w:rsidRPr="00951510">
              <w:rPr>
                <w:rFonts w:cs="Times New Roman"/>
                <w:b/>
                <w:bCs/>
                <w:sz w:val="24"/>
                <w:szCs w:val="24"/>
              </w:rPr>
              <w:t>Źródła informacji</w:t>
            </w:r>
          </w:p>
        </w:tc>
        <w:tc>
          <w:tcPr>
            <w:tcW w:w="2552" w:type="dxa"/>
            <w:shd w:val="clear" w:color="auto" w:fill="00B0F0"/>
            <w:vAlign w:val="center"/>
          </w:tcPr>
          <w:p w14:paraId="1907EDE4" w14:textId="77777777" w:rsidR="00951510" w:rsidRPr="00951510" w:rsidRDefault="00951510" w:rsidP="00951510">
            <w:pPr>
              <w:jc w:val="center"/>
              <w:rPr>
                <w:rFonts w:cs="Times New Roman"/>
                <w:b/>
                <w:bCs/>
                <w:sz w:val="24"/>
                <w:szCs w:val="24"/>
              </w:rPr>
            </w:pPr>
            <w:r w:rsidRPr="00951510">
              <w:rPr>
                <w:rFonts w:cs="Times New Roman"/>
                <w:b/>
                <w:bCs/>
                <w:sz w:val="24"/>
                <w:szCs w:val="24"/>
              </w:rPr>
              <w:t>Sposób wykorzystania informacji</w:t>
            </w:r>
          </w:p>
        </w:tc>
      </w:tr>
      <w:tr w:rsidR="00951510" w:rsidRPr="00951510" w14:paraId="0EA53A31" w14:textId="77777777" w:rsidTr="00951510">
        <w:trPr>
          <w:trHeight w:val="552"/>
        </w:trPr>
        <w:tc>
          <w:tcPr>
            <w:tcW w:w="2410" w:type="dxa"/>
          </w:tcPr>
          <w:p w14:paraId="466D242D" w14:textId="77777777" w:rsidR="00951510" w:rsidRPr="00951510" w:rsidRDefault="00951510" w:rsidP="00951510">
            <w:pPr>
              <w:autoSpaceDE w:val="0"/>
              <w:autoSpaceDN w:val="0"/>
              <w:adjustRightInd w:val="0"/>
              <w:rPr>
                <w:rFonts w:ascii="Calibri" w:hAnsi="Calibri" w:cs="Calibri"/>
              </w:rPr>
            </w:pPr>
            <w:r w:rsidRPr="00951510">
              <w:rPr>
                <w:rFonts w:ascii="Calibri" w:hAnsi="Calibri" w:cs="Calibri"/>
              </w:rPr>
              <w:t>Operatorzy obiektów</w:t>
            </w:r>
          </w:p>
          <w:p w14:paraId="6411BA1F" w14:textId="77777777" w:rsidR="00951510" w:rsidRPr="00951510" w:rsidRDefault="00951510" w:rsidP="00951510">
            <w:pPr>
              <w:autoSpaceDE w:val="0"/>
              <w:autoSpaceDN w:val="0"/>
              <w:adjustRightInd w:val="0"/>
              <w:rPr>
                <w:rFonts w:ascii="Calibri" w:hAnsi="Calibri" w:cs="Calibri"/>
                <w:color w:val="000000"/>
              </w:rPr>
            </w:pPr>
            <w:r w:rsidRPr="00951510">
              <w:rPr>
                <w:rFonts w:ascii="Calibri" w:hAnsi="Calibri" w:cs="Calibri"/>
              </w:rPr>
              <w:t>Infrastruktury Krytycznej systemu zaopatrzenia w energię (podsystem zaopatrzenia w energię elektryczną).</w:t>
            </w:r>
          </w:p>
        </w:tc>
        <w:tc>
          <w:tcPr>
            <w:tcW w:w="2552" w:type="dxa"/>
          </w:tcPr>
          <w:p w14:paraId="171E270F" w14:textId="77777777" w:rsidR="00951510" w:rsidRPr="00951510" w:rsidRDefault="00951510" w:rsidP="00690EA8">
            <w:pPr>
              <w:numPr>
                <w:ilvl w:val="0"/>
                <w:numId w:val="80"/>
              </w:numPr>
              <w:tabs>
                <w:tab w:val="left" w:pos="313"/>
              </w:tabs>
              <w:ind w:left="171" w:hanging="171"/>
              <w:contextualSpacing/>
              <w:rPr>
                <w:rFonts w:cs="Times New Roman"/>
              </w:rPr>
            </w:pPr>
            <w:r w:rsidRPr="00951510">
              <w:rPr>
                <w:rFonts w:cs="Times New Roman"/>
              </w:rPr>
              <w:t>Dostawy energii elektrycznej.</w:t>
            </w:r>
          </w:p>
          <w:p w14:paraId="7ACD1E39" w14:textId="77777777" w:rsidR="00951510" w:rsidRPr="00951510" w:rsidRDefault="00951510" w:rsidP="00690EA8">
            <w:pPr>
              <w:numPr>
                <w:ilvl w:val="0"/>
                <w:numId w:val="80"/>
              </w:numPr>
              <w:tabs>
                <w:tab w:val="left" w:pos="313"/>
              </w:tabs>
              <w:ind w:left="171" w:hanging="171"/>
              <w:contextualSpacing/>
              <w:rPr>
                <w:rFonts w:cs="Times New Roman"/>
              </w:rPr>
            </w:pPr>
            <w:r w:rsidRPr="00951510">
              <w:rPr>
                <w:rFonts w:cs="Times New Roman"/>
              </w:rPr>
              <w:t>Zagrożenia dla infrastruktury krytycznej w zakresie bezpieczeństwa fizycznego, technicznego, prawnego, osobowego i teleinformatycznego.</w:t>
            </w:r>
          </w:p>
        </w:tc>
        <w:tc>
          <w:tcPr>
            <w:tcW w:w="2977" w:type="dxa"/>
          </w:tcPr>
          <w:p w14:paraId="2A0D5E41" w14:textId="77777777" w:rsidR="00951510" w:rsidRPr="00951510" w:rsidRDefault="00951510" w:rsidP="00690EA8">
            <w:pPr>
              <w:numPr>
                <w:ilvl w:val="0"/>
                <w:numId w:val="81"/>
              </w:numPr>
              <w:tabs>
                <w:tab w:val="left" w:pos="37"/>
                <w:tab w:val="left" w:pos="321"/>
              </w:tabs>
              <w:ind w:left="314" w:hanging="314"/>
              <w:contextualSpacing/>
              <w:rPr>
                <w:rFonts w:cs="Times New Roman"/>
              </w:rPr>
            </w:pPr>
            <w:r w:rsidRPr="00951510">
              <w:rPr>
                <w:rFonts w:cs="Times New Roman"/>
              </w:rPr>
              <w:t>Analiza bieżących informacji.</w:t>
            </w:r>
          </w:p>
          <w:p w14:paraId="5DE5ACAB" w14:textId="77777777" w:rsidR="00951510" w:rsidRPr="00951510" w:rsidRDefault="00951510" w:rsidP="00690EA8">
            <w:pPr>
              <w:numPr>
                <w:ilvl w:val="0"/>
                <w:numId w:val="81"/>
              </w:numPr>
              <w:tabs>
                <w:tab w:val="left" w:pos="37"/>
                <w:tab w:val="left" w:pos="321"/>
              </w:tabs>
              <w:ind w:hanging="720"/>
              <w:contextualSpacing/>
              <w:rPr>
                <w:rFonts w:cs="Times New Roman"/>
              </w:rPr>
            </w:pPr>
            <w:r w:rsidRPr="00951510">
              <w:rPr>
                <w:rFonts w:cs="Times New Roman"/>
              </w:rPr>
              <w:t>Analiza dokumentów.</w:t>
            </w:r>
          </w:p>
          <w:p w14:paraId="4F1DF9C8" w14:textId="77777777" w:rsidR="00951510" w:rsidRPr="00951510" w:rsidRDefault="00951510" w:rsidP="00690EA8">
            <w:pPr>
              <w:numPr>
                <w:ilvl w:val="0"/>
                <w:numId w:val="81"/>
              </w:numPr>
              <w:tabs>
                <w:tab w:val="left" w:pos="37"/>
                <w:tab w:val="left" w:pos="321"/>
              </w:tabs>
              <w:ind w:left="314" w:hanging="314"/>
              <w:contextualSpacing/>
              <w:rPr>
                <w:rFonts w:cs="Times New Roman"/>
              </w:rPr>
            </w:pPr>
            <w:r w:rsidRPr="00951510">
              <w:rPr>
                <w:rFonts w:cs="Times New Roman"/>
              </w:rPr>
              <w:t>Pozyskiwanie informacji i wyjaśnień.</w:t>
            </w:r>
          </w:p>
        </w:tc>
        <w:tc>
          <w:tcPr>
            <w:tcW w:w="2409" w:type="dxa"/>
          </w:tcPr>
          <w:p w14:paraId="618AFE5A" w14:textId="23BB76B2" w:rsidR="00951510" w:rsidRPr="00951510" w:rsidRDefault="00951510" w:rsidP="00690EA8">
            <w:pPr>
              <w:numPr>
                <w:ilvl w:val="0"/>
                <w:numId w:val="82"/>
              </w:numPr>
              <w:tabs>
                <w:tab w:val="left" w:pos="37"/>
              </w:tabs>
              <w:ind w:left="321" w:hanging="321"/>
              <w:contextualSpacing/>
              <w:rPr>
                <w:rFonts w:cs="Times New Roman"/>
              </w:rPr>
            </w:pPr>
            <w:r w:rsidRPr="00951510">
              <w:rPr>
                <w:rFonts w:cs="Times New Roman"/>
              </w:rPr>
              <w:t>Informacje bieżące.</w:t>
            </w:r>
          </w:p>
        </w:tc>
        <w:tc>
          <w:tcPr>
            <w:tcW w:w="2410" w:type="dxa"/>
          </w:tcPr>
          <w:p w14:paraId="13883526" w14:textId="3A7ACB2F" w:rsidR="00951510" w:rsidRPr="00951510" w:rsidRDefault="00951510" w:rsidP="00690EA8">
            <w:pPr>
              <w:pStyle w:val="Akapitzlist"/>
              <w:numPr>
                <w:ilvl w:val="0"/>
                <w:numId w:val="82"/>
              </w:numPr>
              <w:tabs>
                <w:tab w:val="left" w:pos="37"/>
              </w:tabs>
              <w:ind w:left="316"/>
              <w:rPr>
                <w:rFonts w:cs="Times New Roman"/>
              </w:rPr>
            </w:pPr>
            <w:r w:rsidRPr="00951510">
              <w:rPr>
                <w:rFonts w:cs="Times New Roman"/>
              </w:rPr>
              <w:t xml:space="preserve">informacje od </w:t>
            </w:r>
            <w:r>
              <w:rPr>
                <w:rFonts w:cs="Times New Roman"/>
              </w:rPr>
              <w:t xml:space="preserve">pionów w podmiotach IK </w:t>
            </w:r>
            <w:r w:rsidRPr="00951510">
              <w:rPr>
                <w:rFonts w:cs="Times New Roman"/>
              </w:rPr>
              <w:t>właściwych w sprawach  bezpieczeństwa</w:t>
            </w:r>
          </w:p>
        </w:tc>
        <w:tc>
          <w:tcPr>
            <w:tcW w:w="2552" w:type="dxa"/>
            <w:vMerge w:val="restart"/>
          </w:tcPr>
          <w:p w14:paraId="6B6BB7A9" w14:textId="77777777" w:rsidR="00951510" w:rsidRPr="00951510" w:rsidRDefault="00951510" w:rsidP="00951510">
            <w:pPr>
              <w:autoSpaceDE w:val="0"/>
              <w:autoSpaceDN w:val="0"/>
              <w:adjustRightInd w:val="0"/>
              <w:rPr>
                <w:rFonts w:ascii="Calibri" w:hAnsi="Calibri" w:cs="Calibri"/>
              </w:rPr>
            </w:pPr>
            <w:r w:rsidRPr="00951510">
              <w:rPr>
                <w:rFonts w:ascii="Calibri" w:hAnsi="Calibri" w:cs="Calibri"/>
              </w:rPr>
              <w:t>W przypadku wystąpienia zagrożenia informacje i raporty przekazywane do</w:t>
            </w:r>
          </w:p>
          <w:p w14:paraId="1E71CBD4" w14:textId="77777777" w:rsidR="00951510" w:rsidRPr="00951510" w:rsidRDefault="00951510" w:rsidP="00951510">
            <w:pPr>
              <w:autoSpaceDE w:val="0"/>
              <w:autoSpaceDN w:val="0"/>
              <w:adjustRightInd w:val="0"/>
              <w:rPr>
                <w:rFonts w:ascii="Calibri" w:hAnsi="Calibri" w:cs="Calibri"/>
              </w:rPr>
            </w:pPr>
            <w:r w:rsidRPr="00951510">
              <w:rPr>
                <w:rFonts w:ascii="Calibri" w:hAnsi="Calibri" w:cs="Calibri"/>
              </w:rPr>
              <w:t>WCZK w Gdańsku.</w:t>
            </w:r>
          </w:p>
        </w:tc>
      </w:tr>
      <w:tr w:rsidR="00951510" w:rsidRPr="00951510" w14:paraId="05F10EAD" w14:textId="77777777" w:rsidTr="00951510">
        <w:trPr>
          <w:trHeight w:val="552"/>
        </w:trPr>
        <w:tc>
          <w:tcPr>
            <w:tcW w:w="2410" w:type="dxa"/>
          </w:tcPr>
          <w:p w14:paraId="73B629C9" w14:textId="77777777" w:rsidR="00951510" w:rsidRPr="00951510" w:rsidRDefault="00951510" w:rsidP="00951510">
            <w:pPr>
              <w:autoSpaceDE w:val="0"/>
              <w:autoSpaceDN w:val="0"/>
              <w:adjustRightInd w:val="0"/>
              <w:rPr>
                <w:rFonts w:ascii="Calibri" w:hAnsi="Calibri" w:cs="Calibri"/>
                <w:color w:val="000000"/>
              </w:rPr>
            </w:pPr>
            <w:r w:rsidRPr="00951510">
              <w:rPr>
                <w:rFonts w:ascii="Calibri" w:hAnsi="Calibri" w:cs="Calibri"/>
              </w:rPr>
              <w:t>Dyrektorzy Oddziałów UDT Gdańsk, Szczecin</w:t>
            </w:r>
          </w:p>
        </w:tc>
        <w:tc>
          <w:tcPr>
            <w:tcW w:w="2552" w:type="dxa"/>
          </w:tcPr>
          <w:p w14:paraId="2E6E08DE" w14:textId="77777777" w:rsidR="00951510" w:rsidRPr="00951510" w:rsidRDefault="00951510" w:rsidP="00690EA8">
            <w:pPr>
              <w:pStyle w:val="Akapitzlist"/>
              <w:numPr>
                <w:ilvl w:val="0"/>
                <w:numId w:val="83"/>
              </w:numPr>
              <w:ind w:left="171" w:hanging="142"/>
              <w:rPr>
                <w:rFonts w:cs="Times New Roman"/>
              </w:rPr>
            </w:pPr>
            <w:r w:rsidRPr="00951510">
              <w:rPr>
                <w:rFonts w:cs="Times New Roman"/>
              </w:rPr>
              <w:t>Urządzenia techniczne wytwarzające energię elektryczną i ciepło.</w:t>
            </w:r>
          </w:p>
        </w:tc>
        <w:tc>
          <w:tcPr>
            <w:tcW w:w="2977" w:type="dxa"/>
          </w:tcPr>
          <w:p w14:paraId="4E57086F" w14:textId="77777777" w:rsidR="00951510" w:rsidRPr="00951510" w:rsidRDefault="00951510" w:rsidP="00690EA8">
            <w:pPr>
              <w:numPr>
                <w:ilvl w:val="0"/>
                <w:numId w:val="84"/>
              </w:numPr>
              <w:tabs>
                <w:tab w:val="left" w:pos="37"/>
                <w:tab w:val="left" w:pos="321"/>
              </w:tabs>
              <w:ind w:left="314" w:hanging="314"/>
              <w:contextualSpacing/>
              <w:rPr>
                <w:rFonts w:cs="Times New Roman"/>
              </w:rPr>
            </w:pPr>
            <w:r w:rsidRPr="00951510">
              <w:rPr>
                <w:rFonts w:cs="Times New Roman"/>
              </w:rPr>
              <w:t>Analiza bieżących informacji.</w:t>
            </w:r>
          </w:p>
          <w:p w14:paraId="7BEB77B7" w14:textId="77777777" w:rsidR="00951510" w:rsidRPr="00951510" w:rsidRDefault="00951510" w:rsidP="00690EA8">
            <w:pPr>
              <w:numPr>
                <w:ilvl w:val="0"/>
                <w:numId w:val="84"/>
              </w:numPr>
              <w:tabs>
                <w:tab w:val="left" w:pos="37"/>
                <w:tab w:val="left" w:pos="321"/>
              </w:tabs>
              <w:ind w:left="314" w:hanging="314"/>
              <w:contextualSpacing/>
              <w:rPr>
                <w:rFonts w:cs="Times New Roman"/>
              </w:rPr>
            </w:pPr>
            <w:r w:rsidRPr="00951510">
              <w:rPr>
                <w:rFonts w:cs="Times New Roman"/>
              </w:rPr>
              <w:t>Badania okresowe i doraźne.</w:t>
            </w:r>
          </w:p>
        </w:tc>
        <w:tc>
          <w:tcPr>
            <w:tcW w:w="2409" w:type="dxa"/>
          </w:tcPr>
          <w:p w14:paraId="135CAF2E" w14:textId="77777777" w:rsidR="00951510" w:rsidRPr="00951510" w:rsidRDefault="00951510" w:rsidP="00690EA8">
            <w:pPr>
              <w:numPr>
                <w:ilvl w:val="0"/>
                <w:numId w:val="85"/>
              </w:numPr>
              <w:tabs>
                <w:tab w:val="left" w:pos="322"/>
              </w:tabs>
              <w:suppressAutoHyphens/>
              <w:autoSpaceDN w:val="0"/>
              <w:ind w:hanging="827"/>
              <w:textAlignment w:val="baseline"/>
              <w:rPr>
                <w:rFonts w:cs="Times New Roman"/>
              </w:rPr>
            </w:pPr>
            <w:r w:rsidRPr="00951510">
              <w:rPr>
                <w:rFonts w:cs="Times New Roman"/>
              </w:rPr>
              <w:t>Informacje bieżące.</w:t>
            </w:r>
          </w:p>
          <w:p w14:paraId="65B92963" w14:textId="7961B527" w:rsidR="00951510" w:rsidRPr="00951510" w:rsidRDefault="00951510" w:rsidP="00690EA8">
            <w:pPr>
              <w:numPr>
                <w:ilvl w:val="0"/>
                <w:numId w:val="85"/>
              </w:numPr>
              <w:tabs>
                <w:tab w:val="left" w:pos="322"/>
              </w:tabs>
              <w:suppressAutoHyphens/>
              <w:autoSpaceDN w:val="0"/>
              <w:ind w:left="321" w:hanging="321"/>
              <w:textAlignment w:val="baseline"/>
              <w:rPr>
                <w:rFonts w:cs="Times New Roman"/>
              </w:rPr>
            </w:pPr>
            <w:r w:rsidRPr="00951510">
              <w:rPr>
                <w:rFonts w:cs="Times New Roman"/>
              </w:rPr>
              <w:t>Zgodnie z</w:t>
            </w:r>
            <w:r>
              <w:rPr>
                <w:rFonts w:cs="Times New Roman"/>
              </w:rPr>
              <w:t xml:space="preserve"> </w:t>
            </w:r>
            <w:r w:rsidRPr="00951510">
              <w:rPr>
                <w:rFonts w:cs="Times New Roman"/>
              </w:rPr>
              <w:t>warunkami</w:t>
            </w:r>
            <w:r>
              <w:rPr>
                <w:rFonts w:cs="Times New Roman"/>
              </w:rPr>
              <w:t xml:space="preserve"> </w:t>
            </w:r>
            <w:r w:rsidRPr="00951510">
              <w:rPr>
                <w:rFonts w:cs="Times New Roman"/>
              </w:rPr>
              <w:t>technicznymi dozoru technicznego.</w:t>
            </w:r>
          </w:p>
        </w:tc>
        <w:tc>
          <w:tcPr>
            <w:tcW w:w="2410" w:type="dxa"/>
          </w:tcPr>
          <w:p w14:paraId="0B75A537" w14:textId="77777777" w:rsidR="00951510" w:rsidRPr="00840017" w:rsidRDefault="00951510" w:rsidP="00690EA8">
            <w:pPr>
              <w:pStyle w:val="Akapitzlist"/>
              <w:numPr>
                <w:ilvl w:val="0"/>
                <w:numId w:val="85"/>
              </w:numPr>
              <w:ind w:left="316" w:hanging="316"/>
              <w:rPr>
                <w:rFonts w:cs="Times New Roman"/>
              </w:rPr>
            </w:pPr>
            <w:r w:rsidRPr="00840017">
              <w:rPr>
                <w:rFonts w:cs="Times New Roman"/>
              </w:rPr>
              <w:t>Inspektorzy dozoru technicznego</w:t>
            </w:r>
          </w:p>
        </w:tc>
        <w:tc>
          <w:tcPr>
            <w:tcW w:w="2552" w:type="dxa"/>
            <w:vMerge/>
          </w:tcPr>
          <w:p w14:paraId="3B4FF830" w14:textId="77777777" w:rsidR="00951510" w:rsidRPr="00951510" w:rsidRDefault="00951510" w:rsidP="00951510">
            <w:pPr>
              <w:rPr>
                <w:rFonts w:cs="Times New Roman"/>
              </w:rPr>
            </w:pPr>
          </w:p>
        </w:tc>
      </w:tr>
    </w:tbl>
    <w:p w14:paraId="0DE88A53" w14:textId="2D0F5A16" w:rsidR="00951510" w:rsidRPr="00951510" w:rsidRDefault="00951510" w:rsidP="00951510">
      <w:pPr>
        <w:spacing w:after="0" w:line="240" w:lineRule="auto"/>
        <w:contextualSpacing/>
      </w:pPr>
    </w:p>
    <w:p w14:paraId="40FFBFDB" w14:textId="2E700170" w:rsidR="00951510" w:rsidRDefault="00951510" w:rsidP="001A10C1">
      <w:pPr>
        <w:spacing w:after="0" w:line="240" w:lineRule="auto"/>
        <w:contextualSpacing/>
        <w:rPr>
          <w:sz w:val="24"/>
          <w:szCs w:val="24"/>
        </w:rPr>
      </w:pPr>
    </w:p>
    <w:p w14:paraId="19F3E71A" w14:textId="3CF599E0" w:rsidR="00951510" w:rsidRDefault="00951510" w:rsidP="001A10C1">
      <w:pPr>
        <w:spacing w:after="0" w:line="240" w:lineRule="auto"/>
        <w:contextualSpacing/>
        <w:rPr>
          <w:sz w:val="24"/>
          <w:szCs w:val="24"/>
        </w:rPr>
      </w:pPr>
    </w:p>
    <w:p w14:paraId="351D0084" w14:textId="34A98F23" w:rsidR="00951510" w:rsidRDefault="00951510" w:rsidP="001A10C1">
      <w:pPr>
        <w:spacing w:after="0" w:line="240" w:lineRule="auto"/>
        <w:contextualSpacing/>
        <w:rPr>
          <w:sz w:val="24"/>
          <w:szCs w:val="24"/>
        </w:rPr>
      </w:pPr>
    </w:p>
    <w:p w14:paraId="67E4FA9E" w14:textId="566F757C" w:rsidR="00951510" w:rsidRDefault="00951510" w:rsidP="001A10C1">
      <w:pPr>
        <w:spacing w:after="0" w:line="240" w:lineRule="auto"/>
        <w:contextualSpacing/>
        <w:rPr>
          <w:sz w:val="24"/>
          <w:szCs w:val="24"/>
        </w:rPr>
      </w:pPr>
    </w:p>
    <w:p w14:paraId="0CFAFA14" w14:textId="1358978D" w:rsidR="00951510" w:rsidRDefault="00951510" w:rsidP="001A10C1">
      <w:pPr>
        <w:spacing w:after="0" w:line="240" w:lineRule="auto"/>
        <w:contextualSpacing/>
        <w:rPr>
          <w:sz w:val="24"/>
          <w:szCs w:val="24"/>
        </w:rPr>
      </w:pPr>
    </w:p>
    <w:p w14:paraId="0E9C9637" w14:textId="143538B1" w:rsidR="00951510" w:rsidRDefault="00951510" w:rsidP="001A10C1">
      <w:pPr>
        <w:spacing w:after="0" w:line="240" w:lineRule="auto"/>
        <w:contextualSpacing/>
        <w:rPr>
          <w:sz w:val="24"/>
          <w:szCs w:val="24"/>
        </w:rPr>
      </w:pPr>
    </w:p>
    <w:p w14:paraId="58CC9BB4" w14:textId="3C7E2FD4" w:rsidR="00501BA7" w:rsidRDefault="00501BA7" w:rsidP="001A10C1">
      <w:pPr>
        <w:spacing w:after="0" w:line="240" w:lineRule="auto"/>
        <w:contextualSpacing/>
        <w:rPr>
          <w:sz w:val="24"/>
          <w:szCs w:val="24"/>
        </w:rPr>
      </w:pPr>
    </w:p>
    <w:p w14:paraId="4FFDBBAB" w14:textId="54157F4A" w:rsidR="00501BA7" w:rsidRDefault="00501BA7" w:rsidP="001A10C1">
      <w:pPr>
        <w:spacing w:after="0" w:line="240" w:lineRule="auto"/>
        <w:contextualSpacing/>
        <w:rPr>
          <w:sz w:val="24"/>
          <w:szCs w:val="24"/>
        </w:rPr>
      </w:pPr>
    </w:p>
    <w:p w14:paraId="57C11080" w14:textId="24A2D771" w:rsidR="00501BA7" w:rsidRDefault="00501BA7" w:rsidP="001A10C1">
      <w:pPr>
        <w:spacing w:after="0" w:line="240" w:lineRule="auto"/>
        <w:contextualSpacing/>
        <w:rPr>
          <w:sz w:val="24"/>
          <w:szCs w:val="24"/>
        </w:rPr>
      </w:pPr>
    </w:p>
    <w:p w14:paraId="65B7DC4D" w14:textId="77777777" w:rsidR="000E0F01" w:rsidRDefault="000E0F01" w:rsidP="001A10C1">
      <w:pPr>
        <w:spacing w:after="0" w:line="240" w:lineRule="auto"/>
        <w:contextualSpacing/>
        <w:rPr>
          <w:sz w:val="24"/>
          <w:szCs w:val="24"/>
        </w:rPr>
        <w:sectPr w:rsidR="000E0F01" w:rsidSect="001A10C1">
          <w:headerReference w:type="default" r:id="rId20"/>
          <w:pgSz w:w="16838" w:h="11906" w:orient="landscape" w:code="9"/>
          <w:pgMar w:top="1134" w:right="1418" w:bottom="1701" w:left="1418" w:header="567" w:footer="1134" w:gutter="0"/>
          <w:cols w:space="708"/>
          <w:docGrid w:linePitch="360"/>
        </w:sectPr>
      </w:pPr>
    </w:p>
    <w:p w14:paraId="0280AADF" w14:textId="77E50FAE" w:rsidR="00501BA7" w:rsidRDefault="00501BA7" w:rsidP="001A10C1">
      <w:pPr>
        <w:spacing w:after="0" w:line="240" w:lineRule="auto"/>
        <w:contextualSpacing/>
        <w:rPr>
          <w:sz w:val="24"/>
          <w:szCs w:val="24"/>
        </w:rPr>
      </w:pPr>
    </w:p>
    <w:tbl>
      <w:tblPr>
        <w:tblStyle w:val="Tabela-Siatka203"/>
        <w:tblW w:w="15310" w:type="dxa"/>
        <w:tblInd w:w="-714" w:type="dxa"/>
        <w:tblLayout w:type="fixed"/>
        <w:tblLook w:val="04A0" w:firstRow="1" w:lastRow="0" w:firstColumn="1" w:lastColumn="0" w:noHBand="0" w:noVBand="1"/>
      </w:tblPr>
      <w:tblGrid>
        <w:gridCol w:w="2358"/>
        <w:gridCol w:w="2604"/>
        <w:gridCol w:w="2977"/>
        <w:gridCol w:w="2409"/>
        <w:gridCol w:w="2410"/>
        <w:gridCol w:w="2552"/>
      </w:tblGrid>
      <w:tr w:rsidR="00075712" w:rsidRPr="00075712" w14:paraId="7CB43501" w14:textId="77777777" w:rsidTr="00FE01C1">
        <w:trPr>
          <w:trHeight w:val="558"/>
          <w:tblHeader/>
        </w:trPr>
        <w:tc>
          <w:tcPr>
            <w:tcW w:w="15310" w:type="dxa"/>
            <w:gridSpan w:val="6"/>
            <w:shd w:val="clear" w:color="auto" w:fill="00B050"/>
            <w:vAlign w:val="center"/>
          </w:tcPr>
          <w:p w14:paraId="22323F54" w14:textId="77777777" w:rsidR="00075712" w:rsidRPr="00075712" w:rsidRDefault="00075712" w:rsidP="00075712">
            <w:pPr>
              <w:jc w:val="center"/>
              <w:rPr>
                <w:rFonts w:cs="Times New Roman"/>
                <w:b/>
                <w:bCs/>
                <w:sz w:val="24"/>
                <w:szCs w:val="24"/>
              </w:rPr>
            </w:pPr>
            <w:r w:rsidRPr="00075712">
              <w:rPr>
                <w:rFonts w:cs="Times New Roman"/>
                <w:b/>
                <w:bCs/>
                <w:sz w:val="24"/>
                <w:szCs w:val="24"/>
              </w:rPr>
              <w:t>MONITOROWANIE ZAGROŻENIA – ZAKŁÓCENIE W SYSTEMIE PALIWOWYM</w:t>
            </w:r>
          </w:p>
        </w:tc>
      </w:tr>
      <w:tr w:rsidR="00FE01C1" w:rsidRPr="00075712" w14:paraId="038DCA00" w14:textId="77777777" w:rsidTr="00FE01C1">
        <w:trPr>
          <w:trHeight w:val="558"/>
          <w:tblHeader/>
        </w:trPr>
        <w:tc>
          <w:tcPr>
            <w:tcW w:w="2358" w:type="dxa"/>
            <w:shd w:val="clear" w:color="auto" w:fill="00B0F0"/>
            <w:vAlign w:val="center"/>
          </w:tcPr>
          <w:p w14:paraId="2862701C" w14:textId="77777777" w:rsidR="00075712" w:rsidRPr="00075712" w:rsidRDefault="00075712" w:rsidP="00075712">
            <w:pPr>
              <w:jc w:val="center"/>
              <w:rPr>
                <w:rFonts w:cs="Times New Roman"/>
                <w:b/>
                <w:bCs/>
                <w:sz w:val="24"/>
                <w:szCs w:val="24"/>
              </w:rPr>
            </w:pPr>
            <w:r w:rsidRPr="00075712">
              <w:rPr>
                <w:rFonts w:cs="Times New Roman"/>
                <w:b/>
                <w:bCs/>
                <w:sz w:val="24"/>
                <w:szCs w:val="24"/>
              </w:rPr>
              <w:t>Podmiot odpowiedzialny</w:t>
            </w:r>
          </w:p>
        </w:tc>
        <w:tc>
          <w:tcPr>
            <w:tcW w:w="2604" w:type="dxa"/>
            <w:shd w:val="clear" w:color="auto" w:fill="00B0F0"/>
            <w:vAlign w:val="center"/>
          </w:tcPr>
          <w:p w14:paraId="6373A8AD" w14:textId="77777777" w:rsidR="00075712" w:rsidRPr="00075712" w:rsidRDefault="00075712" w:rsidP="00075712">
            <w:pPr>
              <w:jc w:val="center"/>
              <w:rPr>
                <w:rFonts w:cs="Times New Roman"/>
                <w:b/>
                <w:bCs/>
                <w:sz w:val="24"/>
                <w:szCs w:val="24"/>
              </w:rPr>
            </w:pPr>
            <w:r w:rsidRPr="00075712">
              <w:rPr>
                <w:rFonts w:cs="Times New Roman"/>
                <w:b/>
                <w:bCs/>
                <w:sz w:val="24"/>
                <w:szCs w:val="24"/>
              </w:rPr>
              <w:t>Podlegają monitoringowi</w:t>
            </w:r>
          </w:p>
        </w:tc>
        <w:tc>
          <w:tcPr>
            <w:tcW w:w="2977" w:type="dxa"/>
            <w:shd w:val="clear" w:color="auto" w:fill="00B0F0"/>
            <w:vAlign w:val="center"/>
          </w:tcPr>
          <w:p w14:paraId="671AF220" w14:textId="77777777" w:rsidR="00075712" w:rsidRPr="00075712" w:rsidRDefault="00075712" w:rsidP="00075712">
            <w:pPr>
              <w:jc w:val="center"/>
              <w:rPr>
                <w:rFonts w:cs="Times New Roman"/>
                <w:b/>
                <w:bCs/>
                <w:sz w:val="24"/>
                <w:szCs w:val="24"/>
              </w:rPr>
            </w:pPr>
            <w:r w:rsidRPr="00075712">
              <w:rPr>
                <w:rFonts w:cs="Times New Roman"/>
                <w:b/>
                <w:bCs/>
                <w:sz w:val="24"/>
                <w:szCs w:val="24"/>
              </w:rPr>
              <w:t>Wykorzystywane metody</w:t>
            </w:r>
          </w:p>
        </w:tc>
        <w:tc>
          <w:tcPr>
            <w:tcW w:w="2409" w:type="dxa"/>
            <w:shd w:val="clear" w:color="auto" w:fill="00B0F0"/>
            <w:vAlign w:val="center"/>
          </w:tcPr>
          <w:p w14:paraId="0FC7AA71" w14:textId="77777777" w:rsidR="00075712" w:rsidRPr="00075712" w:rsidRDefault="00075712" w:rsidP="00075712">
            <w:pPr>
              <w:jc w:val="center"/>
              <w:rPr>
                <w:rFonts w:cs="Times New Roman"/>
                <w:b/>
                <w:bCs/>
                <w:sz w:val="24"/>
                <w:szCs w:val="24"/>
              </w:rPr>
            </w:pPr>
            <w:r w:rsidRPr="00075712">
              <w:rPr>
                <w:rFonts w:cs="Times New Roman"/>
                <w:b/>
                <w:bCs/>
                <w:sz w:val="24"/>
                <w:szCs w:val="24"/>
              </w:rPr>
              <w:t>Rodzaj i częstotliwość zbierania danych</w:t>
            </w:r>
          </w:p>
        </w:tc>
        <w:tc>
          <w:tcPr>
            <w:tcW w:w="2410" w:type="dxa"/>
            <w:shd w:val="clear" w:color="auto" w:fill="00B0F0"/>
            <w:vAlign w:val="center"/>
          </w:tcPr>
          <w:p w14:paraId="79E26B57" w14:textId="77777777" w:rsidR="00075712" w:rsidRPr="00075712" w:rsidRDefault="00075712" w:rsidP="00075712">
            <w:pPr>
              <w:jc w:val="center"/>
              <w:rPr>
                <w:rFonts w:cs="Times New Roman"/>
                <w:b/>
                <w:bCs/>
                <w:sz w:val="24"/>
                <w:szCs w:val="24"/>
              </w:rPr>
            </w:pPr>
            <w:r w:rsidRPr="00075712">
              <w:rPr>
                <w:rFonts w:cs="Times New Roman"/>
                <w:b/>
                <w:bCs/>
                <w:sz w:val="24"/>
                <w:szCs w:val="24"/>
              </w:rPr>
              <w:t>Źródła informacji</w:t>
            </w:r>
          </w:p>
        </w:tc>
        <w:tc>
          <w:tcPr>
            <w:tcW w:w="2552" w:type="dxa"/>
            <w:shd w:val="clear" w:color="auto" w:fill="00B0F0"/>
            <w:vAlign w:val="center"/>
          </w:tcPr>
          <w:p w14:paraId="7E3CF4F1" w14:textId="77777777" w:rsidR="00075712" w:rsidRPr="00075712" w:rsidRDefault="00075712" w:rsidP="00075712">
            <w:pPr>
              <w:jc w:val="center"/>
              <w:rPr>
                <w:rFonts w:cs="Times New Roman"/>
                <w:b/>
                <w:bCs/>
                <w:sz w:val="24"/>
                <w:szCs w:val="24"/>
              </w:rPr>
            </w:pPr>
            <w:r w:rsidRPr="00075712">
              <w:rPr>
                <w:rFonts w:cs="Times New Roman"/>
                <w:b/>
                <w:bCs/>
                <w:sz w:val="24"/>
                <w:szCs w:val="24"/>
              </w:rPr>
              <w:t>Sposób wykorzystania informacji</w:t>
            </w:r>
          </w:p>
        </w:tc>
      </w:tr>
      <w:tr w:rsidR="00075712" w:rsidRPr="00075712" w14:paraId="49EDDE01" w14:textId="77777777" w:rsidTr="00FE01C1">
        <w:trPr>
          <w:trHeight w:val="552"/>
        </w:trPr>
        <w:tc>
          <w:tcPr>
            <w:tcW w:w="2358" w:type="dxa"/>
          </w:tcPr>
          <w:p w14:paraId="718B0CA2" w14:textId="77777777" w:rsidR="00075712" w:rsidRPr="00075712" w:rsidRDefault="00075712" w:rsidP="00FE01C1">
            <w:pPr>
              <w:autoSpaceDE w:val="0"/>
              <w:autoSpaceDN w:val="0"/>
              <w:adjustRightInd w:val="0"/>
              <w:rPr>
                <w:rFonts w:ascii="Calibri" w:hAnsi="Calibri" w:cs="Calibri"/>
              </w:rPr>
            </w:pPr>
            <w:r w:rsidRPr="00075712">
              <w:rPr>
                <w:rFonts w:ascii="Calibri" w:hAnsi="Calibri" w:cs="Calibri"/>
              </w:rPr>
              <w:t>Operatorzy obiektów Infrastruktury Krytycznej systemu zaopatrzenia w energię (podsystem zaopatrzenia w paliwa).</w:t>
            </w:r>
          </w:p>
        </w:tc>
        <w:tc>
          <w:tcPr>
            <w:tcW w:w="2604" w:type="dxa"/>
          </w:tcPr>
          <w:p w14:paraId="7E708A40" w14:textId="77777777" w:rsidR="00075712" w:rsidRPr="00075712" w:rsidRDefault="00075712" w:rsidP="00FE01C1">
            <w:pPr>
              <w:numPr>
                <w:ilvl w:val="0"/>
                <w:numId w:val="75"/>
              </w:numPr>
              <w:autoSpaceDE w:val="0"/>
              <w:autoSpaceDN w:val="0"/>
              <w:adjustRightInd w:val="0"/>
              <w:ind w:left="322" w:hanging="322"/>
              <w:contextualSpacing/>
              <w:rPr>
                <w:rFonts w:ascii="Calibri" w:hAnsi="Calibri" w:cs="Calibri"/>
              </w:rPr>
            </w:pPr>
            <w:r w:rsidRPr="00075712">
              <w:rPr>
                <w:rFonts w:ascii="Calibri" w:hAnsi="Calibri" w:cs="Calibri"/>
              </w:rPr>
              <w:t>Dostawy paliwa.</w:t>
            </w:r>
          </w:p>
          <w:p w14:paraId="3E74AC91" w14:textId="77777777" w:rsidR="00075712" w:rsidRPr="00075712" w:rsidRDefault="00075712" w:rsidP="00FE01C1">
            <w:pPr>
              <w:numPr>
                <w:ilvl w:val="0"/>
                <w:numId w:val="75"/>
              </w:numPr>
              <w:tabs>
                <w:tab w:val="left" w:pos="322"/>
              </w:tabs>
              <w:autoSpaceDE w:val="0"/>
              <w:autoSpaceDN w:val="0"/>
              <w:adjustRightInd w:val="0"/>
              <w:ind w:left="39" w:hanging="39"/>
              <w:contextualSpacing/>
              <w:rPr>
                <w:rFonts w:ascii="Calibri" w:hAnsi="Calibri" w:cs="Calibri"/>
              </w:rPr>
            </w:pPr>
            <w:r w:rsidRPr="00075712">
              <w:rPr>
                <w:rFonts w:ascii="Calibri" w:hAnsi="Calibri" w:cs="Calibri"/>
              </w:rPr>
              <w:t>Poziom zaopatrzenia rynku w produkty naftowe.</w:t>
            </w:r>
          </w:p>
          <w:p w14:paraId="1D0CFF22" w14:textId="77777777" w:rsidR="00075712" w:rsidRPr="00075712" w:rsidRDefault="00075712" w:rsidP="00FE01C1">
            <w:pPr>
              <w:numPr>
                <w:ilvl w:val="0"/>
                <w:numId w:val="75"/>
              </w:numPr>
              <w:tabs>
                <w:tab w:val="left" w:pos="322"/>
              </w:tabs>
              <w:autoSpaceDE w:val="0"/>
              <w:autoSpaceDN w:val="0"/>
              <w:adjustRightInd w:val="0"/>
              <w:ind w:left="39" w:hanging="39"/>
              <w:contextualSpacing/>
              <w:rPr>
                <w:rFonts w:ascii="Calibri" w:hAnsi="Calibri" w:cs="Calibri"/>
              </w:rPr>
            </w:pPr>
            <w:r w:rsidRPr="00075712">
              <w:rPr>
                <w:rFonts w:ascii="Calibri" w:hAnsi="Calibri" w:cs="Calibri"/>
              </w:rPr>
              <w:t>Bezpieczeństwo funkcjonowania systemu paliwowego.</w:t>
            </w:r>
          </w:p>
          <w:p w14:paraId="16A487A2" w14:textId="77777777" w:rsidR="00075712" w:rsidRPr="00075712" w:rsidRDefault="00075712" w:rsidP="00FE01C1">
            <w:pPr>
              <w:numPr>
                <w:ilvl w:val="0"/>
                <w:numId w:val="75"/>
              </w:numPr>
              <w:tabs>
                <w:tab w:val="left" w:pos="322"/>
              </w:tabs>
              <w:autoSpaceDE w:val="0"/>
              <w:autoSpaceDN w:val="0"/>
              <w:adjustRightInd w:val="0"/>
              <w:ind w:left="39" w:hanging="39"/>
              <w:contextualSpacing/>
              <w:rPr>
                <w:rFonts w:ascii="Calibri" w:hAnsi="Calibri" w:cs="Calibri"/>
              </w:rPr>
            </w:pPr>
            <w:r w:rsidRPr="00075712">
              <w:rPr>
                <w:rFonts w:cs="Calibri"/>
                <w:spacing w:val="-2"/>
                <w:lang w:eastAsia="pl-PL"/>
              </w:rPr>
              <w:t>zagrożenia i wnioski wynikające z oceny ryzyka dla infrastruktury krytycznej w zakresie bezpieczeństwa fizycznego, osobowego, prawnego, technicznego i teleinformatycznego oraz w zakresie posiadania aktualnych planów ciągłości działania i odbudowy na sytuacje zakłócenia lub zniszczenia IK.</w:t>
            </w:r>
          </w:p>
        </w:tc>
        <w:tc>
          <w:tcPr>
            <w:tcW w:w="2977" w:type="dxa"/>
          </w:tcPr>
          <w:p w14:paraId="40F401E2" w14:textId="77777777" w:rsidR="00075712" w:rsidRPr="00075712" w:rsidRDefault="00075712" w:rsidP="00FE01C1">
            <w:pPr>
              <w:numPr>
                <w:ilvl w:val="0"/>
                <w:numId w:val="76"/>
              </w:numPr>
              <w:tabs>
                <w:tab w:val="left" w:pos="321"/>
              </w:tabs>
              <w:ind w:left="0" w:firstLine="0"/>
              <w:contextualSpacing/>
              <w:rPr>
                <w:rFonts w:cs="Times New Roman"/>
              </w:rPr>
            </w:pPr>
            <w:r w:rsidRPr="00075712">
              <w:rPr>
                <w:rFonts w:cs="Times New Roman"/>
              </w:rPr>
              <w:t>Analiza własnych informacji.</w:t>
            </w:r>
          </w:p>
          <w:p w14:paraId="6BF8FF22" w14:textId="77777777" w:rsidR="00075712" w:rsidRPr="00075712" w:rsidRDefault="00075712" w:rsidP="00FE01C1">
            <w:pPr>
              <w:numPr>
                <w:ilvl w:val="0"/>
                <w:numId w:val="76"/>
              </w:numPr>
              <w:tabs>
                <w:tab w:val="left" w:pos="321"/>
              </w:tabs>
              <w:ind w:left="0" w:firstLine="0"/>
              <w:contextualSpacing/>
              <w:rPr>
                <w:rFonts w:cs="Times New Roman"/>
              </w:rPr>
            </w:pPr>
            <w:r w:rsidRPr="00075712">
              <w:rPr>
                <w:rFonts w:cs="Times New Roman"/>
              </w:rPr>
              <w:t>Analiza dokumentów.</w:t>
            </w:r>
          </w:p>
          <w:p w14:paraId="4A60B8DB" w14:textId="77777777" w:rsidR="00075712" w:rsidRPr="00075712" w:rsidRDefault="00075712" w:rsidP="00FE01C1">
            <w:pPr>
              <w:numPr>
                <w:ilvl w:val="0"/>
                <w:numId w:val="76"/>
              </w:numPr>
              <w:tabs>
                <w:tab w:val="left" w:pos="321"/>
              </w:tabs>
              <w:ind w:left="0" w:firstLine="0"/>
              <w:contextualSpacing/>
              <w:rPr>
                <w:rFonts w:cs="Times New Roman"/>
              </w:rPr>
            </w:pPr>
            <w:r w:rsidRPr="00075712">
              <w:rPr>
                <w:rFonts w:cs="Times New Roman"/>
              </w:rPr>
              <w:t>Pozyskiwanie informacji i wyjaśnień.</w:t>
            </w:r>
          </w:p>
        </w:tc>
        <w:tc>
          <w:tcPr>
            <w:tcW w:w="2409" w:type="dxa"/>
          </w:tcPr>
          <w:p w14:paraId="7BA08CFC" w14:textId="77777777" w:rsidR="00075712" w:rsidRPr="00075712" w:rsidRDefault="00075712" w:rsidP="00FE01C1">
            <w:pPr>
              <w:numPr>
                <w:ilvl w:val="0"/>
                <w:numId w:val="77"/>
              </w:numPr>
              <w:tabs>
                <w:tab w:val="left" w:pos="321"/>
              </w:tabs>
              <w:ind w:left="0" w:firstLine="0"/>
              <w:contextualSpacing/>
              <w:rPr>
                <w:rFonts w:cs="Times New Roman"/>
              </w:rPr>
            </w:pPr>
            <w:r w:rsidRPr="00075712">
              <w:rPr>
                <w:rFonts w:cs="Times New Roman"/>
              </w:rPr>
              <w:t>Bieżące informacje dotyczące:</w:t>
            </w:r>
          </w:p>
          <w:p w14:paraId="594DA12C" w14:textId="77777777" w:rsidR="00075712" w:rsidRPr="00075712" w:rsidRDefault="00075712" w:rsidP="00FE01C1">
            <w:pPr>
              <w:numPr>
                <w:ilvl w:val="0"/>
                <w:numId w:val="78"/>
              </w:numPr>
              <w:tabs>
                <w:tab w:val="left" w:pos="321"/>
              </w:tabs>
              <w:ind w:left="464" w:hanging="464"/>
              <w:contextualSpacing/>
              <w:rPr>
                <w:rFonts w:cs="Times New Roman"/>
              </w:rPr>
            </w:pPr>
            <w:r w:rsidRPr="00075712">
              <w:rPr>
                <w:rFonts w:cs="Times New Roman"/>
              </w:rPr>
              <w:t>poziomu produkcji;</w:t>
            </w:r>
          </w:p>
          <w:p w14:paraId="122CF81E" w14:textId="77777777" w:rsidR="00075712" w:rsidRPr="00075712" w:rsidRDefault="00075712" w:rsidP="00FE01C1">
            <w:pPr>
              <w:numPr>
                <w:ilvl w:val="0"/>
                <w:numId w:val="78"/>
              </w:numPr>
              <w:tabs>
                <w:tab w:val="left" w:pos="322"/>
              </w:tabs>
              <w:ind w:left="0" w:firstLine="0"/>
              <w:contextualSpacing/>
              <w:rPr>
                <w:rFonts w:cs="Times New Roman"/>
              </w:rPr>
            </w:pPr>
            <w:r w:rsidRPr="00075712">
              <w:rPr>
                <w:rFonts w:cs="Times New Roman"/>
              </w:rPr>
              <w:t>poziomu przywozu i wywozu paliw.</w:t>
            </w:r>
          </w:p>
          <w:p w14:paraId="62375649" w14:textId="77777777" w:rsidR="00075712" w:rsidRPr="00075712" w:rsidRDefault="00075712" w:rsidP="00FE01C1">
            <w:pPr>
              <w:numPr>
                <w:ilvl w:val="0"/>
                <w:numId w:val="77"/>
              </w:numPr>
              <w:tabs>
                <w:tab w:val="left" w:pos="321"/>
              </w:tabs>
              <w:ind w:left="0" w:firstLine="0"/>
              <w:contextualSpacing/>
              <w:rPr>
                <w:rFonts w:cs="Times New Roman"/>
              </w:rPr>
            </w:pPr>
            <w:r w:rsidRPr="00075712">
              <w:rPr>
                <w:rFonts w:cs="Times New Roman"/>
              </w:rPr>
              <w:t>Informacje bieżące.</w:t>
            </w:r>
          </w:p>
        </w:tc>
        <w:tc>
          <w:tcPr>
            <w:tcW w:w="2410" w:type="dxa"/>
          </w:tcPr>
          <w:p w14:paraId="7FF621FB" w14:textId="77777777" w:rsidR="00075712" w:rsidRPr="00075712" w:rsidRDefault="00075712" w:rsidP="00FE01C1">
            <w:pPr>
              <w:numPr>
                <w:ilvl w:val="0"/>
                <w:numId w:val="79"/>
              </w:numPr>
              <w:tabs>
                <w:tab w:val="left" w:pos="319"/>
              </w:tabs>
              <w:ind w:left="0" w:firstLine="0"/>
              <w:contextualSpacing/>
              <w:rPr>
                <w:rFonts w:cs="Times New Roman"/>
              </w:rPr>
            </w:pPr>
            <w:r w:rsidRPr="00075712">
              <w:rPr>
                <w:rFonts w:cs="Times New Roman"/>
              </w:rPr>
              <w:t>Służby dyspozytorskie operatorów.</w:t>
            </w:r>
          </w:p>
          <w:p w14:paraId="208296DE" w14:textId="506D0DED" w:rsidR="00075712" w:rsidRPr="00075712" w:rsidRDefault="00075712" w:rsidP="00FE01C1">
            <w:pPr>
              <w:numPr>
                <w:ilvl w:val="0"/>
                <w:numId w:val="79"/>
              </w:numPr>
              <w:tabs>
                <w:tab w:val="left" w:pos="319"/>
              </w:tabs>
              <w:ind w:left="0" w:firstLine="0"/>
              <w:contextualSpacing/>
              <w:rPr>
                <w:rFonts w:cs="Times New Roman"/>
              </w:rPr>
            </w:pPr>
            <w:r w:rsidRPr="00075712">
              <w:rPr>
                <w:rFonts w:cs="Times New Roman"/>
              </w:rPr>
              <w:t xml:space="preserve">Pracownicy </w:t>
            </w:r>
            <w:r w:rsidR="00031ED6">
              <w:rPr>
                <w:rFonts w:cs="Times New Roman"/>
              </w:rPr>
              <w:t xml:space="preserve">pionu ochrony IK </w:t>
            </w:r>
            <w:r w:rsidRPr="00075712">
              <w:rPr>
                <w:rFonts w:cs="Times New Roman"/>
              </w:rPr>
              <w:t>spółek.</w:t>
            </w:r>
          </w:p>
        </w:tc>
        <w:tc>
          <w:tcPr>
            <w:tcW w:w="2552" w:type="dxa"/>
          </w:tcPr>
          <w:p w14:paraId="4CE27FB7" w14:textId="77777777" w:rsidR="00075712" w:rsidRPr="00075712" w:rsidRDefault="00075712" w:rsidP="00FE01C1">
            <w:pPr>
              <w:autoSpaceDE w:val="0"/>
              <w:autoSpaceDN w:val="0"/>
              <w:adjustRightInd w:val="0"/>
              <w:rPr>
                <w:rFonts w:ascii="Calibri" w:hAnsi="Calibri" w:cs="Calibri"/>
              </w:rPr>
            </w:pPr>
            <w:r w:rsidRPr="00075712">
              <w:rPr>
                <w:rFonts w:ascii="Calibri" w:hAnsi="Calibri" w:cs="Calibri"/>
              </w:rPr>
              <w:t>W przypadku wystąpienia zagrożenia informacje i raporty przekazywane do</w:t>
            </w:r>
          </w:p>
          <w:p w14:paraId="284A6ABF" w14:textId="77777777" w:rsidR="00075712" w:rsidRPr="00075712" w:rsidRDefault="00075712" w:rsidP="00FE01C1">
            <w:pPr>
              <w:autoSpaceDE w:val="0"/>
              <w:autoSpaceDN w:val="0"/>
              <w:adjustRightInd w:val="0"/>
              <w:rPr>
                <w:rFonts w:ascii="Calibri" w:hAnsi="Calibri" w:cs="Calibri"/>
              </w:rPr>
            </w:pPr>
            <w:r w:rsidRPr="00075712">
              <w:rPr>
                <w:rFonts w:ascii="Calibri" w:hAnsi="Calibri" w:cs="Calibri"/>
              </w:rPr>
              <w:t>WCZK w Gdańsku.</w:t>
            </w:r>
          </w:p>
        </w:tc>
      </w:tr>
    </w:tbl>
    <w:p w14:paraId="4203D4F4" w14:textId="7C49BBC7" w:rsidR="000E0F01" w:rsidRDefault="000E0F01" w:rsidP="001A10C1">
      <w:pPr>
        <w:spacing w:after="0" w:line="240" w:lineRule="auto"/>
        <w:contextualSpacing/>
        <w:rPr>
          <w:sz w:val="24"/>
          <w:szCs w:val="24"/>
        </w:rPr>
      </w:pPr>
    </w:p>
    <w:p w14:paraId="33B5AB18" w14:textId="6D708E73" w:rsidR="00063D00" w:rsidRDefault="00063D00" w:rsidP="001A10C1">
      <w:pPr>
        <w:spacing w:after="0" w:line="240" w:lineRule="auto"/>
        <w:contextualSpacing/>
        <w:rPr>
          <w:sz w:val="24"/>
          <w:szCs w:val="24"/>
        </w:rPr>
      </w:pPr>
    </w:p>
    <w:p w14:paraId="1215D50E" w14:textId="19C045D2" w:rsidR="00063D00" w:rsidRDefault="00063D00" w:rsidP="001A10C1">
      <w:pPr>
        <w:spacing w:after="0" w:line="240" w:lineRule="auto"/>
        <w:contextualSpacing/>
        <w:rPr>
          <w:sz w:val="24"/>
          <w:szCs w:val="24"/>
        </w:rPr>
      </w:pPr>
    </w:p>
    <w:p w14:paraId="004337C0" w14:textId="2DBE658B" w:rsidR="00063D00" w:rsidRDefault="00063D00" w:rsidP="001A10C1">
      <w:pPr>
        <w:spacing w:after="0" w:line="240" w:lineRule="auto"/>
        <w:contextualSpacing/>
        <w:rPr>
          <w:sz w:val="24"/>
          <w:szCs w:val="24"/>
        </w:rPr>
      </w:pPr>
    </w:p>
    <w:p w14:paraId="7A7B70DC" w14:textId="77777777" w:rsidR="005C03C0" w:rsidRDefault="005C03C0" w:rsidP="001A10C1">
      <w:pPr>
        <w:spacing w:after="0" w:line="240" w:lineRule="auto"/>
        <w:contextualSpacing/>
        <w:rPr>
          <w:sz w:val="24"/>
          <w:szCs w:val="24"/>
        </w:rPr>
        <w:sectPr w:rsidR="005C03C0" w:rsidSect="001A10C1">
          <w:headerReference w:type="default" r:id="rId21"/>
          <w:pgSz w:w="16838" w:h="11906" w:orient="landscape" w:code="9"/>
          <w:pgMar w:top="1134" w:right="1418" w:bottom="1701" w:left="1418" w:header="567" w:footer="1134" w:gutter="0"/>
          <w:cols w:space="708"/>
          <w:docGrid w:linePitch="360"/>
        </w:sectPr>
      </w:pPr>
    </w:p>
    <w:p w14:paraId="4D2625AA" w14:textId="03FD6A58" w:rsidR="005C03C0" w:rsidRDefault="005C03C0" w:rsidP="005C03C0">
      <w:pPr>
        <w:spacing w:after="0" w:line="240" w:lineRule="auto"/>
        <w:contextualSpacing/>
        <w:rPr>
          <w:sz w:val="24"/>
          <w:szCs w:val="24"/>
        </w:rPr>
      </w:pPr>
    </w:p>
    <w:tbl>
      <w:tblPr>
        <w:tblStyle w:val="Tabela-Siatka205"/>
        <w:tblpPr w:leftFromText="141" w:rightFromText="141" w:vertAnchor="page" w:horzAnchor="margin" w:tblpXSpec="center" w:tblpY="1636"/>
        <w:tblW w:w="15310" w:type="dxa"/>
        <w:tblLayout w:type="fixed"/>
        <w:tblLook w:val="04A0" w:firstRow="1" w:lastRow="0" w:firstColumn="1" w:lastColumn="0" w:noHBand="0" w:noVBand="1"/>
      </w:tblPr>
      <w:tblGrid>
        <w:gridCol w:w="2364"/>
        <w:gridCol w:w="2598"/>
        <w:gridCol w:w="2977"/>
        <w:gridCol w:w="2410"/>
        <w:gridCol w:w="2410"/>
        <w:gridCol w:w="2551"/>
      </w:tblGrid>
      <w:tr w:rsidR="00031ED6" w:rsidRPr="005C03C0" w14:paraId="43D86FC2" w14:textId="77777777" w:rsidTr="00031ED6">
        <w:trPr>
          <w:trHeight w:val="558"/>
          <w:tblHeader/>
        </w:trPr>
        <w:tc>
          <w:tcPr>
            <w:tcW w:w="15310" w:type="dxa"/>
            <w:gridSpan w:val="6"/>
            <w:shd w:val="clear" w:color="auto" w:fill="FFFF00"/>
            <w:vAlign w:val="center"/>
          </w:tcPr>
          <w:p w14:paraId="0FFBA43D" w14:textId="77777777" w:rsidR="00031ED6" w:rsidRPr="005C03C0" w:rsidRDefault="00031ED6" w:rsidP="00031ED6">
            <w:pPr>
              <w:jc w:val="center"/>
              <w:rPr>
                <w:rFonts w:cs="Times New Roman"/>
                <w:b/>
                <w:bCs/>
                <w:sz w:val="24"/>
                <w:szCs w:val="24"/>
              </w:rPr>
            </w:pPr>
            <w:r w:rsidRPr="005C03C0">
              <w:rPr>
                <w:rFonts w:cs="Times New Roman"/>
                <w:b/>
                <w:bCs/>
                <w:sz w:val="24"/>
                <w:szCs w:val="24"/>
              </w:rPr>
              <w:t>MONITOROWANIE ZAGROŻENIA – ZAKŁÓCENIE W SYSTEMIE GAZOWYM</w:t>
            </w:r>
          </w:p>
        </w:tc>
      </w:tr>
      <w:tr w:rsidR="00031ED6" w:rsidRPr="005C03C0" w14:paraId="40C6758C" w14:textId="77777777" w:rsidTr="00031ED6">
        <w:trPr>
          <w:trHeight w:val="558"/>
          <w:tblHeader/>
        </w:trPr>
        <w:tc>
          <w:tcPr>
            <w:tcW w:w="2364" w:type="dxa"/>
            <w:shd w:val="clear" w:color="auto" w:fill="00B0F0"/>
            <w:vAlign w:val="center"/>
          </w:tcPr>
          <w:p w14:paraId="614436C6" w14:textId="77777777" w:rsidR="00031ED6" w:rsidRPr="005C03C0" w:rsidRDefault="00031ED6" w:rsidP="00031ED6">
            <w:pPr>
              <w:jc w:val="center"/>
              <w:rPr>
                <w:rFonts w:cs="Times New Roman"/>
                <w:b/>
                <w:bCs/>
                <w:sz w:val="24"/>
                <w:szCs w:val="24"/>
              </w:rPr>
            </w:pPr>
            <w:r w:rsidRPr="005C03C0">
              <w:rPr>
                <w:rFonts w:cs="Times New Roman"/>
                <w:b/>
                <w:bCs/>
                <w:sz w:val="24"/>
                <w:szCs w:val="24"/>
              </w:rPr>
              <w:t>Podmiot odpowiedzialny</w:t>
            </w:r>
          </w:p>
        </w:tc>
        <w:tc>
          <w:tcPr>
            <w:tcW w:w="2598" w:type="dxa"/>
            <w:shd w:val="clear" w:color="auto" w:fill="00B0F0"/>
            <w:vAlign w:val="center"/>
          </w:tcPr>
          <w:p w14:paraId="10F626D8" w14:textId="77777777" w:rsidR="00031ED6" w:rsidRPr="005C03C0" w:rsidRDefault="00031ED6" w:rsidP="00031ED6">
            <w:pPr>
              <w:jc w:val="center"/>
              <w:rPr>
                <w:rFonts w:cs="Times New Roman"/>
                <w:b/>
                <w:bCs/>
                <w:sz w:val="24"/>
                <w:szCs w:val="24"/>
              </w:rPr>
            </w:pPr>
            <w:r w:rsidRPr="005C03C0">
              <w:rPr>
                <w:rFonts w:cs="Times New Roman"/>
                <w:b/>
                <w:bCs/>
                <w:sz w:val="24"/>
                <w:szCs w:val="24"/>
              </w:rPr>
              <w:t>Podlegają monitoringowi</w:t>
            </w:r>
          </w:p>
        </w:tc>
        <w:tc>
          <w:tcPr>
            <w:tcW w:w="2977" w:type="dxa"/>
            <w:shd w:val="clear" w:color="auto" w:fill="00B0F0"/>
            <w:vAlign w:val="center"/>
          </w:tcPr>
          <w:p w14:paraId="4E3CE8EF" w14:textId="77777777" w:rsidR="00031ED6" w:rsidRPr="005C03C0" w:rsidRDefault="00031ED6" w:rsidP="00031ED6">
            <w:pPr>
              <w:jc w:val="center"/>
              <w:rPr>
                <w:rFonts w:cs="Times New Roman"/>
                <w:b/>
                <w:bCs/>
                <w:sz w:val="24"/>
                <w:szCs w:val="24"/>
              </w:rPr>
            </w:pPr>
            <w:r w:rsidRPr="005C03C0">
              <w:rPr>
                <w:rFonts w:cs="Times New Roman"/>
                <w:b/>
                <w:bCs/>
                <w:sz w:val="24"/>
                <w:szCs w:val="24"/>
              </w:rPr>
              <w:t>Wykorzystywane metody</w:t>
            </w:r>
          </w:p>
        </w:tc>
        <w:tc>
          <w:tcPr>
            <w:tcW w:w="2410" w:type="dxa"/>
            <w:shd w:val="clear" w:color="auto" w:fill="00B0F0"/>
            <w:vAlign w:val="center"/>
          </w:tcPr>
          <w:p w14:paraId="11C10912" w14:textId="77777777" w:rsidR="00031ED6" w:rsidRPr="005C03C0" w:rsidRDefault="00031ED6" w:rsidP="00031ED6">
            <w:pPr>
              <w:jc w:val="center"/>
              <w:rPr>
                <w:rFonts w:cs="Times New Roman"/>
                <w:b/>
                <w:bCs/>
                <w:sz w:val="24"/>
                <w:szCs w:val="24"/>
              </w:rPr>
            </w:pPr>
            <w:r w:rsidRPr="005C03C0">
              <w:rPr>
                <w:rFonts w:cs="Times New Roman"/>
                <w:b/>
                <w:bCs/>
                <w:sz w:val="24"/>
                <w:szCs w:val="24"/>
              </w:rPr>
              <w:t>Rodzaj i częstotliwość zbierania danych</w:t>
            </w:r>
          </w:p>
        </w:tc>
        <w:tc>
          <w:tcPr>
            <w:tcW w:w="2410" w:type="dxa"/>
            <w:shd w:val="clear" w:color="auto" w:fill="00B0F0"/>
            <w:vAlign w:val="center"/>
          </w:tcPr>
          <w:p w14:paraId="3585AEC3" w14:textId="77777777" w:rsidR="00031ED6" w:rsidRPr="005C03C0" w:rsidRDefault="00031ED6" w:rsidP="00031ED6">
            <w:pPr>
              <w:jc w:val="center"/>
              <w:rPr>
                <w:rFonts w:cs="Times New Roman"/>
                <w:b/>
                <w:bCs/>
                <w:sz w:val="24"/>
                <w:szCs w:val="24"/>
              </w:rPr>
            </w:pPr>
            <w:r w:rsidRPr="005C03C0">
              <w:rPr>
                <w:rFonts w:cs="Times New Roman"/>
                <w:b/>
                <w:bCs/>
                <w:sz w:val="24"/>
                <w:szCs w:val="24"/>
              </w:rPr>
              <w:t>Źródła informacji</w:t>
            </w:r>
          </w:p>
        </w:tc>
        <w:tc>
          <w:tcPr>
            <w:tcW w:w="2551" w:type="dxa"/>
            <w:shd w:val="clear" w:color="auto" w:fill="00B0F0"/>
            <w:vAlign w:val="center"/>
          </w:tcPr>
          <w:p w14:paraId="648E43A8" w14:textId="77777777" w:rsidR="00031ED6" w:rsidRPr="005C03C0" w:rsidRDefault="00031ED6" w:rsidP="00031ED6">
            <w:pPr>
              <w:jc w:val="center"/>
              <w:rPr>
                <w:rFonts w:cs="Times New Roman"/>
                <w:b/>
                <w:bCs/>
                <w:sz w:val="24"/>
                <w:szCs w:val="24"/>
              </w:rPr>
            </w:pPr>
            <w:r w:rsidRPr="005C03C0">
              <w:rPr>
                <w:rFonts w:cs="Times New Roman"/>
                <w:b/>
                <w:bCs/>
                <w:sz w:val="24"/>
                <w:szCs w:val="24"/>
              </w:rPr>
              <w:t>Sposób wykorzystania informacji</w:t>
            </w:r>
          </w:p>
        </w:tc>
      </w:tr>
      <w:tr w:rsidR="00031ED6" w:rsidRPr="005C03C0" w14:paraId="1E510DF4" w14:textId="77777777" w:rsidTr="00031ED6">
        <w:trPr>
          <w:trHeight w:val="552"/>
        </w:trPr>
        <w:tc>
          <w:tcPr>
            <w:tcW w:w="2364" w:type="dxa"/>
          </w:tcPr>
          <w:p w14:paraId="18985CD2" w14:textId="77777777" w:rsidR="00031ED6" w:rsidRPr="005C03C0" w:rsidRDefault="00031ED6" w:rsidP="00031ED6">
            <w:pPr>
              <w:autoSpaceDE w:val="0"/>
              <w:autoSpaceDN w:val="0"/>
              <w:adjustRightInd w:val="0"/>
              <w:rPr>
                <w:rFonts w:ascii="Calibri" w:hAnsi="Calibri" w:cs="Calibri"/>
                <w:color w:val="000000"/>
              </w:rPr>
            </w:pPr>
            <w:r w:rsidRPr="005C03C0">
              <w:rPr>
                <w:rFonts w:ascii="Calibri" w:hAnsi="Calibri" w:cs="Calibri"/>
              </w:rPr>
              <w:t>Operatorzy obiektów Infrastruktury Krytycznej systemu zaopatrzenia w energię (podsystem zaopatrzenia w paliwa gazowe).</w:t>
            </w:r>
          </w:p>
        </w:tc>
        <w:tc>
          <w:tcPr>
            <w:tcW w:w="2598" w:type="dxa"/>
          </w:tcPr>
          <w:p w14:paraId="78634907" w14:textId="4A7E8998" w:rsidR="00031ED6" w:rsidRPr="00031ED6" w:rsidRDefault="00031ED6" w:rsidP="00690EA8">
            <w:pPr>
              <w:pStyle w:val="Akapitzlist"/>
              <w:numPr>
                <w:ilvl w:val="0"/>
                <w:numId w:val="87"/>
              </w:numPr>
              <w:tabs>
                <w:tab w:val="left" w:pos="645"/>
              </w:tabs>
              <w:autoSpaceDE w:val="0"/>
              <w:autoSpaceDN w:val="0"/>
              <w:adjustRightInd w:val="0"/>
              <w:ind w:left="503" w:hanging="503"/>
              <w:rPr>
                <w:rFonts w:ascii="Calibri" w:hAnsi="Calibri" w:cs="Calibri"/>
              </w:rPr>
            </w:pPr>
            <w:r w:rsidRPr="00031ED6">
              <w:rPr>
                <w:rFonts w:ascii="Calibri" w:hAnsi="Calibri" w:cs="Calibri"/>
              </w:rPr>
              <w:t>zagrożenia i wnioski wynikające z oceny ryzyka dla infrastruktury krytycznej w zakresie bezpieczeństwa fizycznego, osobowego, prawnego, technicznego i teleinformatycznego oraz w zakresie posiadania aktualnych planów ciągłości działania i odbudowy na sytuacje zakłócenia lub zniszczenia IK</w:t>
            </w:r>
          </w:p>
        </w:tc>
        <w:tc>
          <w:tcPr>
            <w:tcW w:w="2977" w:type="dxa"/>
          </w:tcPr>
          <w:p w14:paraId="694909B7" w14:textId="4D40C897" w:rsidR="00031ED6" w:rsidRPr="00031ED6" w:rsidRDefault="00031ED6" w:rsidP="00690EA8">
            <w:pPr>
              <w:pStyle w:val="Default"/>
              <w:numPr>
                <w:ilvl w:val="0"/>
                <w:numId w:val="86"/>
              </w:numPr>
              <w:ind w:left="460" w:hanging="284"/>
              <w:rPr>
                <w:rFonts w:cstheme="minorBidi"/>
                <w:sz w:val="22"/>
                <w:szCs w:val="22"/>
              </w:rPr>
            </w:pPr>
            <w:r w:rsidRPr="00031ED6">
              <w:rPr>
                <w:rFonts w:cstheme="minorBidi"/>
                <w:sz w:val="22"/>
                <w:szCs w:val="22"/>
              </w:rPr>
              <w:t>analiza dokumentów;</w:t>
            </w:r>
          </w:p>
          <w:p w14:paraId="32069F67" w14:textId="6FF94955" w:rsidR="00031ED6" w:rsidRPr="00031ED6" w:rsidRDefault="00031ED6" w:rsidP="00690EA8">
            <w:pPr>
              <w:pStyle w:val="Default"/>
              <w:numPr>
                <w:ilvl w:val="0"/>
                <w:numId w:val="86"/>
              </w:numPr>
              <w:ind w:left="460" w:hanging="284"/>
              <w:rPr>
                <w:rFonts w:cstheme="minorBidi"/>
                <w:sz w:val="22"/>
                <w:szCs w:val="22"/>
              </w:rPr>
            </w:pPr>
            <w:r w:rsidRPr="00031ED6">
              <w:rPr>
                <w:rFonts w:cstheme="minorBidi"/>
                <w:sz w:val="22"/>
                <w:szCs w:val="22"/>
              </w:rPr>
              <w:t xml:space="preserve"> </w:t>
            </w:r>
            <w:r w:rsidRPr="00031ED6">
              <w:rPr>
                <w:sz w:val="22"/>
                <w:szCs w:val="22"/>
              </w:rPr>
              <w:t xml:space="preserve">pozyskiwanie informacji i wyjaśnień </w:t>
            </w:r>
          </w:p>
          <w:p w14:paraId="11F273B5" w14:textId="3079F3FD" w:rsidR="00031ED6" w:rsidRPr="005C03C0" w:rsidRDefault="00031ED6" w:rsidP="00031ED6">
            <w:pPr>
              <w:tabs>
                <w:tab w:val="left" w:pos="321"/>
              </w:tabs>
              <w:ind w:left="720"/>
              <w:contextualSpacing/>
              <w:rPr>
                <w:rFonts w:cs="Times New Roman"/>
              </w:rPr>
            </w:pPr>
          </w:p>
        </w:tc>
        <w:tc>
          <w:tcPr>
            <w:tcW w:w="2410" w:type="dxa"/>
          </w:tcPr>
          <w:p w14:paraId="0D9FFA8C" w14:textId="0EF42584" w:rsidR="00031ED6" w:rsidRPr="00FD4AAB" w:rsidRDefault="00031ED6" w:rsidP="00690EA8">
            <w:pPr>
              <w:pStyle w:val="Default"/>
              <w:numPr>
                <w:ilvl w:val="0"/>
                <w:numId w:val="87"/>
              </w:numPr>
              <w:ind w:left="310" w:hanging="310"/>
              <w:rPr>
                <w:rFonts w:cstheme="minorBidi"/>
                <w:color w:val="auto"/>
                <w:sz w:val="32"/>
                <w:szCs w:val="32"/>
              </w:rPr>
            </w:pPr>
            <w:r w:rsidRPr="00FD4AAB">
              <w:rPr>
                <w:rFonts w:cstheme="minorBidi"/>
                <w:sz w:val="22"/>
                <w:szCs w:val="22"/>
              </w:rPr>
              <w:t xml:space="preserve">informacje bieżące </w:t>
            </w:r>
          </w:p>
          <w:p w14:paraId="0A4A9927" w14:textId="431DF7CD" w:rsidR="00031ED6" w:rsidRPr="005C03C0" w:rsidRDefault="00031ED6" w:rsidP="00FD4AAB">
            <w:pPr>
              <w:tabs>
                <w:tab w:val="left" w:pos="322"/>
              </w:tabs>
              <w:suppressAutoHyphens/>
              <w:autoSpaceDN w:val="0"/>
              <w:textAlignment w:val="baseline"/>
              <w:rPr>
                <w:rFonts w:cs="Times New Roman"/>
              </w:rPr>
            </w:pPr>
          </w:p>
        </w:tc>
        <w:tc>
          <w:tcPr>
            <w:tcW w:w="2410" w:type="dxa"/>
          </w:tcPr>
          <w:p w14:paraId="2FD52B40" w14:textId="77777777" w:rsidR="00031ED6" w:rsidRPr="00031ED6" w:rsidRDefault="00031ED6" w:rsidP="00690EA8">
            <w:pPr>
              <w:numPr>
                <w:ilvl w:val="0"/>
                <w:numId w:val="88"/>
              </w:numPr>
              <w:tabs>
                <w:tab w:val="left" w:pos="319"/>
              </w:tabs>
              <w:contextualSpacing/>
              <w:rPr>
                <w:rFonts w:cs="Times New Roman"/>
              </w:rPr>
            </w:pPr>
            <w:r w:rsidRPr="00031ED6">
              <w:rPr>
                <w:rFonts w:cs="Times New Roman"/>
              </w:rPr>
              <w:t>Służby dyspozytorskie operatorów.</w:t>
            </w:r>
          </w:p>
          <w:p w14:paraId="0044A908" w14:textId="62924E16" w:rsidR="00031ED6" w:rsidRPr="005C03C0" w:rsidRDefault="00031ED6" w:rsidP="00690EA8">
            <w:pPr>
              <w:numPr>
                <w:ilvl w:val="0"/>
                <w:numId w:val="88"/>
              </w:numPr>
              <w:tabs>
                <w:tab w:val="left" w:pos="319"/>
              </w:tabs>
              <w:contextualSpacing/>
              <w:rPr>
                <w:rFonts w:cs="Times New Roman"/>
              </w:rPr>
            </w:pPr>
            <w:r w:rsidRPr="00031ED6">
              <w:rPr>
                <w:rFonts w:cs="Times New Roman"/>
              </w:rPr>
              <w:t>Pracownicy pionu ochrony IK spółek.</w:t>
            </w:r>
          </w:p>
        </w:tc>
        <w:tc>
          <w:tcPr>
            <w:tcW w:w="2551" w:type="dxa"/>
          </w:tcPr>
          <w:p w14:paraId="65154563" w14:textId="77777777" w:rsidR="00031ED6" w:rsidRPr="005C03C0" w:rsidRDefault="00031ED6" w:rsidP="00031ED6">
            <w:pPr>
              <w:autoSpaceDE w:val="0"/>
              <w:autoSpaceDN w:val="0"/>
              <w:adjustRightInd w:val="0"/>
              <w:rPr>
                <w:rFonts w:ascii="Calibri" w:hAnsi="Calibri" w:cs="Calibri"/>
              </w:rPr>
            </w:pPr>
            <w:r w:rsidRPr="005C03C0">
              <w:rPr>
                <w:rFonts w:ascii="Calibri" w:hAnsi="Calibri" w:cs="Calibri"/>
              </w:rPr>
              <w:t>W przypadku wystąpienia zagrożenia informacje i raporty przekazywane do</w:t>
            </w:r>
          </w:p>
          <w:p w14:paraId="7C13CA9E" w14:textId="77777777" w:rsidR="00031ED6" w:rsidRPr="005C03C0" w:rsidRDefault="00031ED6" w:rsidP="00031ED6">
            <w:pPr>
              <w:autoSpaceDE w:val="0"/>
              <w:autoSpaceDN w:val="0"/>
              <w:adjustRightInd w:val="0"/>
              <w:rPr>
                <w:rFonts w:ascii="Calibri" w:hAnsi="Calibri" w:cs="Calibri"/>
              </w:rPr>
            </w:pPr>
            <w:r w:rsidRPr="005C03C0">
              <w:rPr>
                <w:rFonts w:ascii="Calibri" w:hAnsi="Calibri" w:cs="Calibri"/>
              </w:rPr>
              <w:t>WCZK w Gdańsku.</w:t>
            </w:r>
          </w:p>
        </w:tc>
      </w:tr>
    </w:tbl>
    <w:p w14:paraId="2BE5758E" w14:textId="26911B8A" w:rsidR="005C03C0" w:rsidRDefault="005C03C0" w:rsidP="005C03C0">
      <w:pPr>
        <w:spacing w:after="0" w:line="240" w:lineRule="auto"/>
        <w:contextualSpacing/>
        <w:rPr>
          <w:sz w:val="24"/>
          <w:szCs w:val="24"/>
        </w:rPr>
      </w:pPr>
    </w:p>
    <w:p w14:paraId="27DA4511" w14:textId="785F9626" w:rsidR="00031ED6" w:rsidRDefault="00031ED6" w:rsidP="005C03C0">
      <w:pPr>
        <w:spacing w:after="0" w:line="240" w:lineRule="auto"/>
        <w:contextualSpacing/>
        <w:rPr>
          <w:sz w:val="24"/>
          <w:szCs w:val="24"/>
        </w:rPr>
      </w:pPr>
    </w:p>
    <w:p w14:paraId="06102D8A" w14:textId="35AFB2D1" w:rsidR="00031ED6" w:rsidRDefault="00031ED6" w:rsidP="005C03C0">
      <w:pPr>
        <w:spacing w:after="0" w:line="240" w:lineRule="auto"/>
        <w:contextualSpacing/>
        <w:rPr>
          <w:sz w:val="24"/>
          <w:szCs w:val="24"/>
        </w:rPr>
      </w:pPr>
    </w:p>
    <w:p w14:paraId="306BD1CB" w14:textId="335C38BB" w:rsidR="00031ED6" w:rsidRDefault="00031ED6" w:rsidP="005C03C0">
      <w:pPr>
        <w:spacing w:after="0" w:line="240" w:lineRule="auto"/>
        <w:contextualSpacing/>
        <w:rPr>
          <w:sz w:val="24"/>
          <w:szCs w:val="24"/>
        </w:rPr>
      </w:pPr>
    </w:p>
    <w:p w14:paraId="73F92B8E" w14:textId="3908EDAF" w:rsidR="00031ED6" w:rsidRDefault="00031ED6" w:rsidP="005C03C0">
      <w:pPr>
        <w:spacing w:after="0" w:line="240" w:lineRule="auto"/>
        <w:contextualSpacing/>
        <w:rPr>
          <w:sz w:val="24"/>
          <w:szCs w:val="24"/>
        </w:rPr>
      </w:pPr>
    </w:p>
    <w:p w14:paraId="2693193C" w14:textId="743BD149" w:rsidR="00031ED6" w:rsidRDefault="00031ED6" w:rsidP="005C03C0">
      <w:pPr>
        <w:spacing w:after="0" w:line="240" w:lineRule="auto"/>
        <w:contextualSpacing/>
        <w:rPr>
          <w:sz w:val="24"/>
          <w:szCs w:val="24"/>
        </w:rPr>
      </w:pPr>
    </w:p>
    <w:p w14:paraId="5BF348AA" w14:textId="77777777" w:rsidR="00861D7F" w:rsidRDefault="00861D7F" w:rsidP="005C03C0">
      <w:pPr>
        <w:spacing w:after="0" w:line="240" w:lineRule="auto"/>
        <w:contextualSpacing/>
        <w:rPr>
          <w:sz w:val="24"/>
          <w:szCs w:val="24"/>
        </w:rPr>
        <w:sectPr w:rsidR="00861D7F" w:rsidSect="001A10C1">
          <w:headerReference w:type="default" r:id="rId22"/>
          <w:pgSz w:w="16838" w:h="11906" w:orient="landscape" w:code="9"/>
          <w:pgMar w:top="1134" w:right="1418" w:bottom="1701" w:left="1418" w:header="567" w:footer="1134" w:gutter="0"/>
          <w:cols w:space="708"/>
          <w:docGrid w:linePitch="360"/>
        </w:sectPr>
      </w:pPr>
    </w:p>
    <w:p w14:paraId="2944C1EF" w14:textId="3051CC75" w:rsidR="00861D7F" w:rsidRDefault="00861D7F" w:rsidP="005C03C0">
      <w:pPr>
        <w:spacing w:after="0" w:line="240" w:lineRule="auto"/>
        <w:contextualSpacing/>
        <w:rPr>
          <w:sz w:val="24"/>
          <w:szCs w:val="24"/>
        </w:rPr>
      </w:pPr>
    </w:p>
    <w:tbl>
      <w:tblPr>
        <w:tblStyle w:val="Tabela-Siatka206"/>
        <w:tblW w:w="15310" w:type="dxa"/>
        <w:tblInd w:w="-714" w:type="dxa"/>
        <w:tblLayout w:type="fixed"/>
        <w:tblLook w:val="04A0" w:firstRow="1" w:lastRow="0" w:firstColumn="1" w:lastColumn="0" w:noHBand="0" w:noVBand="1"/>
      </w:tblPr>
      <w:tblGrid>
        <w:gridCol w:w="2410"/>
        <w:gridCol w:w="2694"/>
        <w:gridCol w:w="2835"/>
        <w:gridCol w:w="2409"/>
        <w:gridCol w:w="2410"/>
        <w:gridCol w:w="2552"/>
      </w:tblGrid>
      <w:tr w:rsidR="00861D7F" w:rsidRPr="00861D7F" w14:paraId="1E26BA1D" w14:textId="77777777" w:rsidTr="00861D7F">
        <w:trPr>
          <w:trHeight w:val="558"/>
          <w:tblHeader/>
        </w:trPr>
        <w:tc>
          <w:tcPr>
            <w:tcW w:w="15310" w:type="dxa"/>
            <w:gridSpan w:val="6"/>
            <w:shd w:val="clear" w:color="auto" w:fill="FF0000"/>
            <w:vAlign w:val="center"/>
          </w:tcPr>
          <w:p w14:paraId="15DB6E64" w14:textId="77777777" w:rsidR="00861D7F" w:rsidRPr="00861D7F" w:rsidRDefault="00861D7F" w:rsidP="00861D7F">
            <w:pPr>
              <w:jc w:val="center"/>
              <w:rPr>
                <w:rFonts w:cs="Times New Roman"/>
                <w:b/>
                <w:bCs/>
                <w:sz w:val="24"/>
                <w:szCs w:val="24"/>
              </w:rPr>
            </w:pPr>
            <w:r w:rsidRPr="00861D7F">
              <w:rPr>
                <w:rFonts w:cs="Times New Roman"/>
                <w:b/>
                <w:bCs/>
                <w:sz w:val="24"/>
                <w:szCs w:val="24"/>
              </w:rPr>
              <w:t>MONITOROWANIE ZAGROŻENIA – POŻAR WIELKOPOWIERZCHNIOWY</w:t>
            </w:r>
          </w:p>
        </w:tc>
      </w:tr>
      <w:tr w:rsidR="00861D7F" w:rsidRPr="00861D7F" w14:paraId="34C0D6E2" w14:textId="77777777" w:rsidTr="00276D3A">
        <w:trPr>
          <w:trHeight w:val="558"/>
          <w:tblHeader/>
        </w:trPr>
        <w:tc>
          <w:tcPr>
            <w:tcW w:w="2410" w:type="dxa"/>
            <w:shd w:val="clear" w:color="auto" w:fill="00B0F0"/>
            <w:vAlign w:val="center"/>
          </w:tcPr>
          <w:p w14:paraId="4EBEB576" w14:textId="77777777" w:rsidR="00861D7F" w:rsidRPr="00861D7F" w:rsidRDefault="00861D7F" w:rsidP="00861D7F">
            <w:pPr>
              <w:jc w:val="center"/>
              <w:rPr>
                <w:rFonts w:cs="Times New Roman"/>
                <w:b/>
                <w:bCs/>
                <w:sz w:val="24"/>
                <w:szCs w:val="24"/>
              </w:rPr>
            </w:pPr>
            <w:r w:rsidRPr="00861D7F">
              <w:rPr>
                <w:rFonts w:cs="Times New Roman"/>
                <w:b/>
                <w:bCs/>
                <w:sz w:val="24"/>
                <w:szCs w:val="24"/>
              </w:rPr>
              <w:t>Podmiot odpowiedzialny</w:t>
            </w:r>
          </w:p>
        </w:tc>
        <w:tc>
          <w:tcPr>
            <w:tcW w:w="2694" w:type="dxa"/>
            <w:shd w:val="clear" w:color="auto" w:fill="00B0F0"/>
            <w:vAlign w:val="center"/>
          </w:tcPr>
          <w:p w14:paraId="05446249" w14:textId="77777777" w:rsidR="00861D7F" w:rsidRPr="00861D7F" w:rsidRDefault="00861D7F" w:rsidP="00861D7F">
            <w:pPr>
              <w:jc w:val="center"/>
              <w:rPr>
                <w:rFonts w:cs="Times New Roman"/>
                <w:b/>
                <w:bCs/>
                <w:sz w:val="24"/>
                <w:szCs w:val="24"/>
              </w:rPr>
            </w:pPr>
            <w:r w:rsidRPr="00861D7F">
              <w:rPr>
                <w:rFonts w:cs="Times New Roman"/>
                <w:b/>
                <w:bCs/>
                <w:sz w:val="24"/>
                <w:szCs w:val="24"/>
              </w:rPr>
              <w:t>Podlegają monitoringowi</w:t>
            </w:r>
          </w:p>
        </w:tc>
        <w:tc>
          <w:tcPr>
            <w:tcW w:w="2835" w:type="dxa"/>
            <w:shd w:val="clear" w:color="auto" w:fill="00B0F0"/>
            <w:vAlign w:val="center"/>
          </w:tcPr>
          <w:p w14:paraId="2B7B4C02" w14:textId="77777777" w:rsidR="00861D7F" w:rsidRPr="00861D7F" w:rsidRDefault="00861D7F" w:rsidP="00861D7F">
            <w:pPr>
              <w:jc w:val="center"/>
              <w:rPr>
                <w:rFonts w:cs="Times New Roman"/>
                <w:b/>
                <w:bCs/>
                <w:sz w:val="24"/>
                <w:szCs w:val="24"/>
              </w:rPr>
            </w:pPr>
            <w:r w:rsidRPr="00861D7F">
              <w:rPr>
                <w:rFonts w:cs="Times New Roman"/>
                <w:b/>
                <w:bCs/>
                <w:sz w:val="24"/>
                <w:szCs w:val="24"/>
              </w:rPr>
              <w:t>Wykorzystywane metody</w:t>
            </w:r>
          </w:p>
        </w:tc>
        <w:tc>
          <w:tcPr>
            <w:tcW w:w="2409" w:type="dxa"/>
            <w:shd w:val="clear" w:color="auto" w:fill="00B0F0"/>
            <w:vAlign w:val="center"/>
          </w:tcPr>
          <w:p w14:paraId="341FB920" w14:textId="77777777" w:rsidR="00861D7F" w:rsidRPr="00861D7F" w:rsidRDefault="00861D7F" w:rsidP="00861D7F">
            <w:pPr>
              <w:jc w:val="center"/>
              <w:rPr>
                <w:rFonts w:cs="Times New Roman"/>
                <w:b/>
                <w:bCs/>
                <w:sz w:val="24"/>
                <w:szCs w:val="24"/>
              </w:rPr>
            </w:pPr>
            <w:r w:rsidRPr="00861D7F">
              <w:rPr>
                <w:rFonts w:cs="Times New Roman"/>
                <w:b/>
                <w:bCs/>
                <w:sz w:val="24"/>
                <w:szCs w:val="24"/>
              </w:rPr>
              <w:t>Rodzaj i częstotliwość zbierania danych</w:t>
            </w:r>
          </w:p>
        </w:tc>
        <w:tc>
          <w:tcPr>
            <w:tcW w:w="2410" w:type="dxa"/>
            <w:shd w:val="clear" w:color="auto" w:fill="00B0F0"/>
            <w:vAlign w:val="center"/>
          </w:tcPr>
          <w:p w14:paraId="400DD6A5" w14:textId="77777777" w:rsidR="00861D7F" w:rsidRPr="00861D7F" w:rsidRDefault="00861D7F" w:rsidP="00861D7F">
            <w:pPr>
              <w:jc w:val="center"/>
              <w:rPr>
                <w:rFonts w:cs="Times New Roman"/>
                <w:b/>
                <w:bCs/>
                <w:sz w:val="24"/>
                <w:szCs w:val="24"/>
              </w:rPr>
            </w:pPr>
            <w:r w:rsidRPr="00861D7F">
              <w:rPr>
                <w:rFonts w:cs="Times New Roman"/>
                <w:b/>
                <w:bCs/>
                <w:sz w:val="24"/>
                <w:szCs w:val="24"/>
              </w:rPr>
              <w:t>Źródła informacji</w:t>
            </w:r>
          </w:p>
        </w:tc>
        <w:tc>
          <w:tcPr>
            <w:tcW w:w="2552" w:type="dxa"/>
            <w:shd w:val="clear" w:color="auto" w:fill="00B0F0"/>
            <w:vAlign w:val="center"/>
          </w:tcPr>
          <w:p w14:paraId="6DF03F7F" w14:textId="77777777" w:rsidR="00861D7F" w:rsidRPr="00861D7F" w:rsidRDefault="00861D7F" w:rsidP="00861D7F">
            <w:pPr>
              <w:jc w:val="center"/>
              <w:rPr>
                <w:rFonts w:cs="Times New Roman"/>
                <w:b/>
                <w:bCs/>
                <w:sz w:val="24"/>
                <w:szCs w:val="24"/>
              </w:rPr>
            </w:pPr>
            <w:r w:rsidRPr="00861D7F">
              <w:rPr>
                <w:rFonts w:cs="Times New Roman"/>
                <w:b/>
                <w:bCs/>
                <w:sz w:val="24"/>
                <w:szCs w:val="24"/>
              </w:rPr>
              <w:t>Sposób wykorzystania informacji</w:t>
            </w:r>
          </w:p>
        </w:tc>
      </w:tr>
      <w:tr w:rsidR="00861D7F" w:rsidRPr="00861D7F" w14:paraId="199D3F6D" w14:textId="77777777" w:rsidTr="00276D3A">
        <w:trPr>
          <w:trHeight w:val="552"/>
        </w:trPr>
        <w:tc>
          <w:tcPr>
            <w:tcW w:w="2410" w:type="dxa"/>
          </w:tcPr>
          <w:p w14:paraId="65007DBB" w14:textId="77777777" w:rsidR="00861D7F" w:rsidRPr="00861D7F" w:rsidRDefault="00861D7F" w:rsidP="004D03A0">
            <w:pPr>
              <w:autoSpaceDE w:val="0"/>
              <w:autoSpaceDN w:val="0"/>
              <w:adjustRightInd w:val="0"/>
              <w:rPr>
                <w:rFonts w:ascii="Calibri" w:hAnsi="Calibri" w:cs="Calibri"/>
                <w:color w:val="000000"/>
              </w:rPr>
            </w:pPr>
            <w:r w:rsidRPr="00861D7F">
              <w:t>Dyrektor Regionalnej Dyrekcji Lasów Państwowych w Gdańsku.</w:t>
            </w:r>
          </w:p>
        </w:tc>
        <w:tc>
          <w:tcPr>
            <w:tcW w:w="2694" w:type="dxa"/>
          </w:tcPr>
          <w:p w14:paraId="5EE462C5" w14:textId="77777777" w:rsidR="00861D7F" w:rsidRPr="00861D7F" w:rsidRDefault="00861D7F" w:rsidP="00690EA8">
            <w:pPr>
              <w:pStyle w:val="Akapitzlist"/>
              <w:numPr>
                <w:ilvl w:val="0"/>
                <w:numId w:val="89"/>
              </w:numPr>
              <w:autoSpaceDE w:val="0"/>
              <w:autoSpaceDN w:val="0"/>
              <w:adjustRightInd w:val="0"/>
              <w:ind w:left="454" w:hanging="425"/>
            </w:pPr>
            <w:r w:rsidRPr="004D03A0">
              <w:rPr>
                <w:rFonts w:cs="Times New Roman"/>
                <w:color w:val="000000"/>
              </w:rPr>
              <w:t xml:space="preserve">Zagrożenie pożarowe lasów. </w:t>
            </w:r>
          </w:p>
          <w:p w14:paraId="7AAE18B9" w14:textId="77777777" w:rsidR="00861D7F" w:rsidRPr="00861D7F" w:rsidRDefault="00861D7F" w:rsidP="004D03A0">
            <w:pPr>
              <w:tabs>
                <w:tab w:val="left" w:pos="284"/>
              </w:tabs>
              <w:ind w:left="1"/>
              <w:rPr>
                <w:rFonts w:cs="Times New Roman"/>
              </w:rPr>
            </w:pPr>
          </w:p>
        </w:tc>
        <w:tc>
          <w:tcPr>
            <w:tcW w:w="2835" w:type="dxa"/>
          </w:tcPr>
          <w:p w14:paraId="45200DD4" w14:textId="77777777" w:rsidR="00861D7F" w:rsidRPr="00861D7F" w:rsidRDefault="00861D7F" w:rsidP="00690EA8">
            <w:pPr>
              <w:numPr>
                <w:ilvl w:val="0"/>
                <w:numId w:val="90"/>
              </w:numPr>
              <w:tabs>
                <w:tab w:val="left" w:pos="37"/>
                <w:tab w:val="left" w:pos="321"/>
              </w:tabs>
              <w:autoSpaceDE w:val="0"/>
              <w:autoSpaceDN w:val="0"/>
              <w:adjustRightInd w:val="0"/>
              <w:ind w:hanging="683"/>
              <w:contextualSpacing/>
              <w:rPr>
                <w:rFonts w:cs="Times New Roman"/>
                <w:color w:val="000000"/>
              </w:rPr>
            </w:pPr>
            <w:r w:rsidRPr="00861D7F">
              <w:rPr>
                <w:rFonts w:cs="Times New Roman"/>
              </w:rPr>
              <w:t>Pomiar wilgotności ściółki.</w:t>
            </w:r>
          </w:p>
          <w:p w14:paraId="79BF4F62" w14:textId="74DA6DD0" w:rsidR="00861D7F" w:rsidRPr="00861D7F" w:rsidRDefault="00861D7F" w:rsidP="00690EA8">
            <w:pPr>
              <w:numPr>
                <w:ilvl w:val="0"/>
                <w:numId w:val="90"/>
              </w:numPr>
              <w:tabs>
                <w:tab w:val="left" w:pos="37"/>
              </w:tabs>
              <w:autoSpaceDE w:val="0"/>
              <w:autoSpaceDN w:val="0"/>
              <w:adjustRightInd w:val="0"/>
              <w:ind w:left="321" w:hanging="284"/>
              <w:contextualSpacing/>
              <w:rPr>
                <w:rFonts w:cs="Times New Roman"/>
                <w:color w:val="000000"/>
              </w:rPr>
            </w:pPr>
            <w:r w:rsidRPr="00861D7F">
              <w:rPr>
                <w:rFonts w:cs="Times New Roman"/>
              </w:rPr>
              <w:t>Pomiar danych</w:t>
            </w:r>
            <w:r w:rsidR="004D03A0">
              <w:rPr>
                <w:rFonts w:cs="Times New Roman"/>
              </w:rPr>
              <w:t xml:space="preserve"> </w:t>
            </w:r>
            <w:r w:rsidRPr="00861D7F">
              <w:rPr>
                <w:rFonts w:cs="Times New Roman"/>
              </w:rPr>
              <w:t>meteorologicznych.</w:t>
            </w:r>
          </w:p>
        </w:tc>
        <w:tc>
          <w:tcPr>
            <w:tcW w:w="2409" w:type="dxa"/>
          </w:tcPr>
          <w:p w14:paraId="3B556CD8" w14:textId="77777777" w:rsidR="00861D7F" w:rsidRPr="00861D7F" w:rsidRDefault="00861D7F" w:rsidP="00690EA8">
            <w:pPr>
              <w:numPr>
                <w:ilvl w:val="0"/>
                <w:numId w:val="91"/>
              </w:numPr>
              <w:tabs>
                <w:tab w:val="left" w:pos="347"/>
              </w:tabs>
              <w:suppressAutoHyphens/>
              <w:autoSpaceDN w:val="0"/>
              <w:ind w:left="313" w:hanging="313"/>
              <w:contextualSpacing/>
              <w:textAlignment w:val="baseline"/>
              <w:rPr>
                <w:b/>
                <w:bCs/>
              </w:rPr>
            </w:pPr>
            <w:r w:rsidRPr="00861D7F">
              <w:t xml:space="preserve">Wilgotność ściółki dwukrotnie w ciągu dnia o </w:t>
            </w:r>
            <w:r w:rsidRPr="00861D7F">
              <w:rPr>
                <w:b/>
                <w:bCs/>
              </w:rPr>
              <w:t>godz. 9.00 i 13.00.</w:t>
            </w:r>
          </w:p>
          <w:p w14:paraId="573D7940" w14:textId="77777777" w:rsidR="00861D7F" w:rsidRPr="00861D7F" w:rsidRDefault="00861D7F" w:rsidP="00690EA8">
            <w:pPr>
              <w:numPr>
                <w:ilvl w:val="0"/>
                <w:numId w:val="91"/>
              </w:numPr>
              <w:tabs>
                <w:tab w:val="left" w:pos="347"/>
              </w:tabs>
              <w:suppressAutoHyphens/>
              <w:autoSpaceDN w:val="0"/>
              <w:ind w:left="313" w:hanging="313"/>
              <w:contextualSpacing/>
              <w:textAlignment w:val="baseline"/>
              <w:rPr>
                <w:b/>
                <w:bCs/>
              </w:rPr>
            </w:pPr>
            <w:r w:rsidRPr="00861D7F">
              <w:t xml:space="preserve">Parametry meteorologiczne, dane zbierane w okresie akcji bezpośredniej, całodobowo </w:t>
            </w:r>
            <w:r w:rsidRPr="00861D7F">
              <w:br/>
              <w:t>co 10 minut.</w:t>
            </w:r>
          </w:p>
        </w:tc>
        <w:tc>
          <w:tcPr>
            <w:tcW w:w="2410" w:type="dxa"/>
          </w:tcPr>
          <w:p w14:paraId="7807E699" w14:textId="361B5761" w:rsidR="00861D7F" w:rsidRPr="00861D7F" w:rsidRDefault="00861D7F" w:rsidP="00690EA8">
            <w:pPr>
              <w:pStyle w:val="Akapitzlist"/>
              <w:numPr>
                <w:ilvl w:val="0"/>
                <w:numId w:val="91"/>
              </w:numPr>
              <w:tabs>
                <w:tab w:val="left" w:pos="316"/>
              </w:tabs>
              <w:autoSpaceDE w:val="0"/>
              <w:autoSpaceDN w:val="0"/>
              <w:adjustRightInd w:val="0"/>
              <w:ind w:left="316" w:hanging="284"/>
            </w:pPr>
            <w:r w:rsidRPr="004D03A0">
              <w:t>zautomatyzowana sieć meteorologicznych punktów pomiarowych</w:t>
            </w:r>
          </w:p>
        </w:tc>
        <w:tc>
          <w:tcPr>
            <w:tcW w:w="2552" w:type="dxa"/>
          </w:tcPr>
          <w:p w14:paraId="6226727E" w14:textId="3188F7FC" w:rsidR="00861D7F" w:rsidRPr="00861D7F" w:rsidRDefault="00861D7F" w:rsidP="004D03A0">
            <w:pPr>
              <w:autoSpaceDE w:val="0"/>
              <w:autoSpaceDN w:val="0"/>
              <w:adjustRightInd w:val="0"/>
            </w:pPr>
            <w:r w:rsidRPr="00861D7F">
              <w:t xml:space="preserve">W przypadku wystąpienia zagrożenia informacje </w:t>
            </w:r>
          </w:p>
          <w:p w14:paraId="78032FCD" w14:textId="77777777" w:rsidR="00861D7F" w:rsidRPr="00861D7F" w:rsidRDefault="00861D7F" w:rsidP="004D03A0">
            <w:pPr>
              <w:autoSpaceDE w:val="0"/>
              <w:autoSpaceDN w:val="0"/>
              <w:adjustRightInd w:val="0"/>
            </w:pPr>
            <w:r w:rsidRPr="00861D7F">
              <w:t>i raporty przekazywane do</w:t>
            </w:r>
          </w:p>
          <w:p w14:paraId="2D4DB81F" w14:textId="77777777" w:rsidR="00861D7F" w:rsidRPr="00861D7F" w:rsidRDefault="00861D7F" w:rsidP="004D03A0">
            <w:pPr>
              <w:autoSpaceDE w:val="0"/>
              <w:autoSpaceDN w:val="0"/>
              <w:adjustRightInd w:val="0"/>
            </w:pPr>
            <w:r w:rsidRPr="00861D7F">
              <w:t xml:space="preserve">WCZK w Gdańsku. </w:t>
            </w:r>
          </w:p>
        </w:tc>
      </w:tr>
    </w:tbl>
    <w:p w14:paraId="4096FAFC" w14:textId="77777777" w:rsidR="00861D7F" w:rsidRPr="00861D7F" w:rsidRDefault="00861D7F" w:rsidP="00861D7F">
      <w:pPr>
        <w:spacing w:before="120" w:after="120" w:line="259" w:lineRule="auto"/>
        <w:jc w:val="left"/>
        <w:rPr>
          <w:rFonts w:cs="Times New Roman"/>
          <w:b/>
          <w:bCs/>
          <w:sz w:val="24"/>
          <w:szCs w:val="24"/>
        </w:rPr>
      </w:pPr>
    </w:p>
    <w:p w14:paraId="670C13FA" w14:textId="30E01547" w:rsidR="00861D7F" w:rsidRDefault="00861D7F" w:rsidP="005C03C0">
      <w:pPr>
        <w:spacing w:after="0" w:line="240" w:lineRule="auto"/>
        <w:contextualSpacing/>
        <w:rPr>
          <w:sz w:val="24"/>
          <w:szCs w:val="24"/>
        </w:rPr>
      </w:pPr>
    </w:p>
    <w:p w14:paraId="1F9D1A97" w14:textId="6911C581" w:rsidR="00EE58E9" w:rsidRDefault="00EE58E9" w:rsidP="005C03C0">
      <w:pPr>
        <w:spacing w:after="0" w:line="240" w:lineRule="auto"/>
        <w:contextualSpacing/>
        <w:rPr>
          <w:sz w:val="24"/>
          <w:szCs w:val="24"/>
        </w:rPr>
      </w:pPr>
    </w:p>
    <w:p w14:paraId="69D2DDF9" w14:textId="599A79D0" w:rsidR="00EE58E9" w:rsidRDefault="00EE58E9" w:rsidP="005C03C0">
      <w:pPr>
        <w:spacing w:after="0" w:line="240" w:lineRule="auto"/>
        <w:contextualSpacing/>
        <w:rPr>
          <w:sz w:val="24"/>
          <w:szCs w:val="24"/>
        </w:rPr>
      </w:pPr>
    </w:p>
    <w:p w14:paraId="16401108" w14:textId="32DA2C09" w:rsidR="00EE58E9" w:rsidRDefault="00EE58E9" w:rsidP="005C03C0">
      <w:pPr>
        <w:spacing w:after="0" w:line="240" w:lineRule="auto"/>
        <w:contextualSpacing/>
        <w:rPr>
          <w:sz w:val="24"/>
          <w:szCs w:val="24"/>
        </w:rPr>
      </w:pPr>
    </w:p>
    <w:p w14:paraId="76D81DB9" w14:textId="5BF934D9" w:rsidR="00EE58E9" w:rsidRDefault="00EE58E9" w:rsidP="005C03C0">
      <w:pPr>
        <w:spacing w:after="0" w:line="240" w:lineRule="auto"/>
        <w:contextualSpacing/>
        <w:rPr>
          <w:sz w:val="24"/>
          <w:szCs w:val="24"/>
        </w:rPr>
      </w:pPr>
    </w:p>
    <w:p w14:paraId="026D3F61" w14:textId="342517D9" w:rsidR="00EE58E9" w:rsidRDefault="00EE58E9" w:rsidP="005C03C0">
      <w:pPr>
        <w:spacing w:after="0" w:line="240" w:lineRule="auto"/>
        <w:contextualSpacing/>
        <w:rPr>
          <w:sz w:val="24"/>
          <w:szCs w:val="24"/>
        </w:rPr>
      </w:pPr>
    </w:p>
    <w:p w14:paraId="0E10AEBD" w14:textId="310C370B" w:rsidR="00EE58E9" w:rsidRDefault="00EE58E9" w:rsidP="005C03C0">
      <w:pPr>
        <w:spacing w:after="0" w:line="240" w:lineRule="auto"/>
        <w:contextualSpacing/>
        <w:rPr>
          <w:sz w:val="24"/>
          <w:szCs w:val="24"/>
        </w:rPr>
      </w:pPr>
    </w:p>
    <w:p w14:paraId="3CA8652E" w14:textId="233E7ACB" w:rsidR="00EE58E9" w:rsidRDefault="00EE58E9" w:rsidP="005C03C0">
      <w:pPr>
        <w:spacing w:after="0" w:line="240" w:lineRule="auto"/>
        <w:contextualSpacing/>
        <w:rPr>
          <w:sz w:val="24"/>
          <w:szCs w:val="24"/>
        </w:rPr>
      </w:pPr>
    </w:p>
    <w:p w14:paraId="2EF9727F" w14:textId="32AA472E" w:rsidR="00EE58E9" w:rsidRDefault="00EE58E9" w:rsidP="005C03C0">
      <w:pPr>
        <w:spacing w:after="0" w:line="240" w:lineRule="auto"/>
        <w:contextualSpacing/>
        <w:rPr>
          <w:sz w:val="24"/>
          <w:szCs w:val="24"/>
        </w:rPr>
      </w:pPr>
    </w:p>
    <w:p w14:paraId="49798FC5" w14:textId="578D4D29" w:rsidR="00EE58E9" w:rsidRDefault="00EE58E9" w:rsidP="005C03C0">
      <w:pPr>
        <w:spacing w:after="0" w:line="240" w:lineRule="auto"/>
        <w:contextualSpacing/>
        <w:rPr>
          <w:sz w:val="24"/>
          <w:szCs w:val="24"/>
        </w:rPr>
      </w:pPr>
    </w:p>
    <w:p w14:paraId="5A88A345" w14:textId="77777777" w:rsidR="00EE58E9" w:rsidRDefault="00EE58E9" w:rsidP="005C03C0">
      <w:pPr>
        <w:spacing w:after="0" w:line="240" w:lineRule="auto"/>
        <w:contextualSpacing/>
        <w:rPr>
          <w:sz w:val="24"/>
          <w:szCs w:val="24"/>
        </w:rPr>
        <w:sectPr w:rsidR="00EE58E9" w:rsidSect="001A10C1">
          <w:headerReference w:type="default" r:id="rId23"/>
          <w:pgSz w:w="16838" w:h="11906" w:orient="landscape" w:code="9"/>
          <w:pgMar w:top="1134" w:right="1418" w:bottom="1701" w:left="1418" w:header="567" w:footer="1134" w:gutter="0"/>
          <w:cols w:space="708"/>
          <w:docGrid w:linePitch="360"/>
        </w:sectPr>
      </w:pPr>
    </w:p>
    <w:p w14:paraId="5EF67EB0" w14:textId="5B1AE967" w:rsidR="00EE58E9" w:rsidRDefault="00EE58E9" w:rsidP="005C03C0">
      <w:pPr>
        <w:spacing w:after="0" w:line="240" w:lineRule="auto"/>
        <w:contextualSpacing/>
        <w:rPr>
          <w:sz w:val="24"/>
          <w:szCs w:val="24"/>
        </w:rPr>
      </w:pPr>
    </w:p>
    <w:tbl>
      <w:tblPr>
        <w:tblStyle w:val="Tabela-Siatka207"/>
        <w:tblW w:w="15310" w:type="dxa"/>
        <w:tblInd w:w="-714" w:type="dxa"/>
        <w:tblLayout w:type="fixed"/>
        <w:tblLook w:val="04A0" w:firstRow="1" w:lastRow="0" w:firstColumn="1" w:lastColumn="0" w:noHBand="0" w:noVBand="1"/>
      </w:tblPr>
      <w:tblGrid>
        <w:gridCol w:w="2410"/>
        <w:gridCol w:w="2694"/>
        <w:gridCol w:w="2835"/>
        <w:gridCol w:w="2409"/>
        <w:gridCol w:w="2410"/>
        <w:gridCol w:w="2552"/>
      </w:tblGrid>
      <w:tr w:rsidR="00F81CF5" w:rsidRPr="00F81CF5" w14:paraId="5F6DC9C4" w14:textId="77777777" w:rsidTr="00276D3A">
        <w:trPr>
          <w:trHeight w:val="558"/>
          <w:tblHeader/>
        </w:trPr>
        <w:tc>
          <w:tcPr>
            <w:tcW w:w="15310" w:type="dxa"/>
            <w:gridSpan w:val="6"/>
            <w:shd w:val="clear" w:color="auto" w:fill="538135" w:themeFill="accent6" w:themeFillShade="BF"/>
            <w:vAlign w:val="center"/>
          </w:tcPr>
          <w:p w14:paraId="1EC750A7" w14:textId="77777777" w:rsidR="00F81CF5" w:rsidRPr="00F81CF5" w:rsidRDefault="00F81CF5" w:rsidP="00F81CF5">
            <w:pPr>
              <w:jc w:val="center"/>
              <w:rPr>
                <w:rFonts w:cs="Times New Roman"/>
                <w:b/>
                <w:bCs/>
                <w:sz w:val="24"/>
                <w:szCs w:val="24"/>
              </w:rPr>
            </w:pPr>
            <w:r w:rsidRPr="00F81CF5">
              <w:rPr>
                <w:rFonts w:cs="Times New Roman"/>
                <w:b/>
                <w:bCs/>
                <w:sz w:val="24"/>
                <w:szCs w:val="24"/>
              </w:rPr>
              <w:t>MONITOROWANIE ZAGROŻENIA – EPIFITOZA</w:t>
            </w:r>
          </w:p>
        </w:tc>
      </w:tr>
      <w:tr w:rsidR="00F81CF5" w:rsidRPr="00F81CF5" w14:paraId="1784CCD4" w14:textId="77777777" w:rsidTr="00276D3A">
        <w:trPr>
          <w:trHeight w:val="837"/>
          <w:tblHeader/>
        </w:trPr>
        <w:tc>
          <w:tcPr>
            <w:tcW w:w="2410" w:type="dxa"/>
            <w:shd w:val="clear" w:color="auto" w:fill="00B0F0"/>
            <w:vAlign w:val="center"/>
          </w:tcPr>
          <w:p w14:paraId="11E25FC3" w14:textId="77777777" w:rsidR="00F81CF5" w:rsidRPr="00F81CF5" w:rsidRDefault="00F81CF5" w:rsidP="00F81CF5">
            <w:pPr>
              <w:jc w:val="center"/>
              <w:rPr>
                <w:rFonts w:cs="Times New Roman"/>
                <w:b/>
                <w:bCs/>
                <w:sz w:val="24"/>
                <w:szCs w:val="24"/>
              </w:rPr>
            </w:pPr>
            <w:r w:rsidRPr="00F81CF5">
              <w:rPr>
                <w:rFonts w:cs="Times New Roman"/>
                <w:b/>
                <w:bCs/>
                <w:sz w:val="24"/>
                <w:szCs w:val="24"/>
              </w:rPr>
              <w:t>Podmiot odpowiedzialny</w:t>
            </w:r>
          </w:p>
        </w:tc>
        <w:tc>
          <w:tcPr>
            <w:tcW w:w="2694" w:type="dxa"/>
            <w:shd w:val="clear" w:color="auto" w:fill="00B0F0"/>
            <w:vAlign w:val="center"/>
          </w:tcPr>
          <w:p w14:paraId="34808379" w14:textId="77777777" w:rsidR="00F81CF5" w:rsidRPr="00F81CF5" w:rsidRDefault="00F81CF5" w:rsidP="00F81CF5">
            <w:pPr>
              <w:jc w:val="center"/>
              <w:rPr>
                <w:rFonts w:cs="Times New Roman"/>
                <w:b/>
                <w:bCs/>
                <w:sz w:val="24"/>
                <w:szCs w:val="24"/>
              </w:rPr>
            </w:pPr>
            <w:r w:rsidRPr="00F81CF5">
              <w:rPr>
                <w:rFonts w:cs="Times New Roman"/>
                <w:b/>
                <w:bCs/>
                <w:sz w:val="24"/>
                <w:szCs w:val="24"/>
              </w:rPr>
              <w:t>Podlegają monitoringowi</w:t>
            </w:r>
          </w:p>
        </w:tc>
        <w:tc>
          <w:tcPr>
            <w:tcW w:w="2835" w:type="dxa"/>
            <w:shd w:val="clear" w:color="auto" w:fill="00B0F0"/>
            <w:vAlign w:val="center"/>
          </w:tcPr>
          <w:p w14:paraId="4140854F" w14:textId="77777777" w:rsidR="00F81CF5" w:rsidRPr="00F81CF5" w:rsidRDefault="00F81CF5" w:rsidP="00F81CF5">
            <w:pPr>
              <w:jc w:val="center"/>
              <w:rPr>
                <w:rFonts w:cs="Times New Roman"/>
                <w:b/>
                <w:bCs/>
                <w:sz w:val="24"/>
                <w:szCs w:val="24"/>
              </w:rPr>
            </w:pPr>
            <w:r w:rsidRPr="00F81CF5">
              <w:rPr>
                <w:rFonts w:cs="Times New Roman"/>
                <w:b/>
                <w:bCs/>
                <w:sz w:val="24"/>
                <w:szCs w:val="24"/>
              </w:rPr>
              <w:t>Wykorzystywane metody</w:t>
            </w:r>
          </w:p>
        </w:tc>
        <w:tc>
          <w:tcPr>
            <w:tcW w:w="2409" w:type="dxa"/>
            <w:shd w:val="clear" w:color="auto" w:fill="00B0F0"/>
            <w:vAlign w:val="center"/>
          </w:tcPr>
          <w:p w14:paraId="6347050F" w14:textId="77777777" w:rsidR="00F81CF5" w:rsidRPr="00F81CF5" w:rsidRDefault="00F81CF5" w:rsidP="00F81CF5">
            <w:pPr>
              <w:jc w:val="center"/>
              <w:rPr>
                <w:rFonts w:cs="Times New Roman"/>
                <w:b/>
                <w:bCs/>
                <w:sz w:val="24"/>
                <w:szCs w:val="24"/>
              </w:rPr>
            </w:pPr>
            <w:r w:rsidRPr="00F81CF5">
              <w:rPr>
                <w:rFonts w:cs="Times New Roman"/>
                <w:b/>
                <w:bCs/>
                <w:sz w:val="24"/>
                <w:szCs w:val="24"/>
              </w:rPr>
              <w:t>Rodzaj i częstotliwość zbierania danych</w:t>
            </w:r>
          </w:p>
        </w:tc>
        <w:tc>
          <w:tcPr>
            <w:tcW w:w="2410" w:type="dxa"/>
            <w:shd w:val="clear" w:color="auto" w:fill="00B0F0"/>
            <w:vAlign w:val="center"/>
          </w:tcPr>
          <w:p w14:paraId="3699F6BA" w14:textId="77777777" w:rsidR="00F81CF5" w:rsidRPr="00F81CF5" w:rsidRDefault="00F81CF5" w:rsidP="00F81CF5">
            <w:pPr>
              <w:jc w:val="center"/>
              <w:rPr>
                <w:rFonts w:cs="Times New Roman"/>
                <w:b/>
                <w:bCs/>
                <w:sz w:val="24"/>
                <w:szCs w:val="24"/>
              </w:rPr>
            </w:pPr>
            <w:r w:rsidRPr="00F81CF5">
              <w:rPr>
                <w:rFonts w:cs="Times New Roman"/>
                <w:b/>
                <w:bCs/>
                <w:sz w:val="24"/>
                <w:szCs w:val="24"/>
              </w:rPr>
              <w:t>Źródła informacji</w:t>
            </w:r>
          </w:p>
        </w:tc>
        <w:tc>
          <w:tcPr>
            <w:tcW w:w="2552" w:type="dxa"/>
            <w:shd w:val="clear" w:color="auto" w:fill="00B0F0"/>
            <w:vAlign w:val="center"/>
          </w:tcPr>
          <w:p w14:paraId="4B9B1516" w14:textId="77777777" w:rsidR="00F81CF5" w:rsidRPr="00F81CF5" w:rsidRDefault="00F81CF5" w:rsidP="00F81CF5">
            <w:pPr>
              <w:jc w:val="center"/>
              <w:rPr>
                <w:rFonts w:cs="Times New Roman"/>
                <w:b/>
                <w:bCs/>
                <w:sz w:val="24"/>
                <w:szCs w:val="24"/>
              </w:rPr>
            </w:pPr>
            <w:r w:rsidRPr="00F81CF5">
              <w:rPr>
                <w:rFonts w:cs="Times New Roman"/>
                <w:b/>
                <w:bCs/>
                <w:sz w:val="24"/>
                <w:szCs w:val="24"/>
              </w:rPr>
              <w:t>Sposób wykorzystania informacji</w:t>
            </w:r>
          </w:p>
        </w:tc>
      </w:tr>
      <w:tr w:rsidR="00F81CF5" w:rsidRPr="00F81CF5" w14:paraId="0774EBE5" w14:textId="77777777" w:rsidTr="00276D3A">
        <w:trPr>
          <w:trHeight w:val="552"/>
        </w:trPr>
        <w:tc>
          <w:tcPr>
            <w:tcW w:w="2410" w:type="dxa"/>
          </w:tcPr>
          <w:p w14:paraId="5CB2A0B4" w14:textId="77777777" w:rsidR="00F81CF5" w:rsidRPr="00F81CF5" w:rsidRDefault="00F81CF5" w:rsidP="00276D3A">
            <w:pPr>
              <w:autoSpaceDE w:val="0"/>
              <w:autoSpaceDN w:val="0"/>
              <w:adjustRightInd w:val="0"/>
              <w:rPr>
                <w:rFonts w:cs="Calibri"/>
                <w:color w:val="000000"/>
              </w:rPr>
            </w:pPr>
            <w:r w:rsidRPr="00F81CF5">
              <w:t>Pomorski Wojewódzki Inspektor Ochrony Roślin I Nasiennictwa</w:t>
            </w:r>
          </w:p>
        </w:tc>
        <w:tc>
          <w:tcPr>
            <w:tcW w:w="2694" w:type="dxa"/>
          </w:tcPr>
          <w:p w14:paraId="4BCC025D" w14:textId="165C8692" w:rsidR="00F81CF5" w:rsidRPr="00276D3A" w:rsidRDefault="00F81CF5" w:rsidP="00690EA8">
            <w:pPr>
              <w:pStyle w:val="Akapitzlist"/>
              <w:numPr>
                <w:ilvl w:val="0"/>
                <w:numId w:val="92"/>
              </w:numPr>
              <w:autoSpaceDE w:val="0"/>
              <w:autoSpaceDN w:val="0"/>
              <w:adjustRightInd w:val="0"/>
              <w:ind w:left="313" w:hanging="313"/>
            </w:pPr>
            <w:r w:rsidRPr="00276D3A">
              <w:rPr>
                <w:rFonts w:cs="Times New Roman"/>
                <w:color w:val="000000"/>
              </w:rPr>
              <w:t>Bezpieczeństwo roślin:</w:t>
            </w:r>
          </w:p>
          <w:p w14:paraId="6C8395FB" w14:textId="664C37F6" w:rsidR="00F81CF5" w:rsidRPr="00276D3A" w:rsidRDefault="00F81CF5" w:rsidP="00690EA8">
            <w:pPr>
              <w:pStyle w:val="Akapitzlist"/>
              <w:numPr>
                <w:ilvl w:val="0"/>
                <w:numId w:val="93"/>
              </w:numPr>
              <w:autoSpaceDE w:val="0"/>
              <w:autoSpaceDN w:val="0"/>
              <w:adjustRightInd w:val="0"/>
              <w:ind w:left="313" w:hanging="284"/>
            </w:pPr>
            <w:r w:rsidRPr="00276D3A">
              <w:rPr>
                <w:rFonts w:cs="Times New Roman"/>
                <w:color w:val="000000"/>
              </w:rPr>
              <w:t>choroby i szkodniki roślin;</w:t>
            </w:r>
          </w:p>
          <w:p w14:paraId="0F1DA31E" w14:textId="68ABE0EC" w:rsidR="00F81CF5" w:rsidRPr="00276D3A" w:rsidRDefault="00F81CF5" w:rsidP="00690EA8">
            <w:pPr>
              <w:pStyle w:val="Akapitzlist"/>
              <w:numPr>
                <w:ilvl w:val="0"/>
                <w:numId w:val="93"/>
              </w:numPr>
              <w:autoSpaceDE w:val="0"/>
              <w:autoSpaceDN w:val="0"/>
              <w:adjustRightInd w:val="0"/>
              <w:ind w:left="313" w:hanging="284"/>
            </w:pPr>
            <w:r w:rsidRPr="00276D3A">
              <w:rPr>
                <w:rFonts w:cs="Times New Roman"/>
                <w:color w:val="000000"/>
              </w:rPr>
              <w:t>jakość i zużycie środków ochrony roślin;</w:t>
            </w:r>
          </w:p>
          <w:p w14:paraId="587F6F46" w14:textId="64E9099B" w:rsidR="00F81CF5" w:rsidRPr="00276D3A" w:rsidRDefault="00F81CF5" w:rsidP="00690EA8">
            <w:pPr>
              <w:pStyle w:val="Akapitzlist"/>
              <w:numPr>
                <w:ilvl w:val="0"/>
                <w:numId w:val="93"/>
              </w:numPr>
              <w:autoSpaceDE w:val="0"/>
              <w:autoSpaceDN w:val="0"/>
              <w:adjustRightInd w:val="0"/>
              <w:ind w:left="313" w:hanging="284"/>
            </w:pPr>
            <w:r w:rsidRPr="00F81CF5">
              <w:t>pozostałości środków ochrony roślin w płodach rolnych.</w:t>
            </w:r>
          </w:p>
        </w:tc>
        <w:tc>
          <w:tcPr>
            <w:tcW w:w="2835" w:type="dxa"/>
          </w:tcPr>
          <w:p w14:paraId="2BDCABC5" w14:textId="77777777" w:rsidR="00F81CF5" w:rsidRPr="00F81CF5" w:rsidRDefault="00F81CF5" w:rsidP="00690EA8">
            <w:pPr>
              <w:numPr>
                <w:ilvl w:val="0"/>
                <w:numId w:val="94"/>
              </w:numPr>
              <w:tabs>
                <w:tab w:val="left" w:pos="321"/>
              </w:tabs>
              <w:autoSpaceDE w:val="0"/>
              <w:autoSpaceDN w:val="0"/>
              <w:adjustRightInd w:val="0"/>
              <w:ind w:left="321" w:hanging="284"/>
            </w:pPr>
            <w:r w:rsidRPr="00F81CF5">
              <w:rPr>
                <w:rFonts w:cs="Times New Roman"/>
                <w:color w:val="000000"/>
              </w:rPr>
              <w:t>Badania laboratoryjne roślin i płodów rolnych.</w:t>
            </w:r>
          </w:p>
          <w:p w14:paraId="4BB66827" w14:textId="77777777" w:rsidR="00F81CF5" w:rsidRPr="00F81CF5" w:rsidRDefault="00F81CF5" w:rsidP="00690EA8">
            <w:pPr>
              <w:numPr>
                <w:ilvl w:val="0"/>
                <w:numId w:val="94"/>
              </w:numPr>
              <w:tabs>
                <w:tab w:val="left" w:pos="321"/>
              </w:tabs>
              <w:autoSpaceDE w:val="0"/>
              <w:autoSpaceDN w:val="0"/>
              <w:adjustRightInd w:val="0"/>
              <w:ind w:left="321" w:hanging="284"/>
            </w:pPr>
            <w:r w:rsidRPr="00F81CF5">
              <w:t>Dane otrzymywane z PIORiN dot. lustracji roślin i płodów rolnych.</w:t>
            </w:r>
          </w:p>
          <w:p w14:paraId="2FC673DD" w14:textId="77777777" w:rsidR="00F81CF5" w:rsidRPr="00F81CF5" w:rsidRDefault="00F81CF5" w:rsidP="00690EA8">
            <w:pPr>
              <w:numPr>
                <w:ilvl w:val="0"/>
                <w:numId w:val="94"/>
              </w:numPr>
              <w:tabs>
                <w:tab w:val="left" w:pos="321"/>
              </w:tabs>
              <w:autoSpaceDE w:val="0"/>
              <w:autoSpaceDN w:val="0"/>
              <w:adjustRightInd w:val="0"/>
              <w:ind w:left="321" w:hanging="284"/>
            </w:pPr>
            <w:r w:rsidRPr="00F81CF5">
              <w:rPr>
                <w:rFonts w:cs="Times New Roman"/>
              </w:rPr>
              <w:t>Zintegrowany System Informatyczny w Ochronie Roślin i Nasiennictwie.</w:t>
            </w:r>
          </w:p>
        </w:tc>
        <w:tc>
          <w:tcPr>
            <w:tcW w:w="2409" w:type="dxa"/>
          </w:tcPr>
          <w:p w14:paraId="6B57BB00" w14:textId="77777777" w:rsidR="00F81CF5" w:rsidRPr="00F81CF5" w:rsidRDefault="00F81CF5" w:rsidP="00690EA8">
            <w:pPr>
              <w:numPr>
                <w:ilvl w:val="0"/>
                <w:numId w:val="95"/>
              </w:numPr>
              <w:tabs>
                <w:tab w:val="left" w:pos="181"/>
                <w:tab w:val="left" w:pos="322"/>
              </w:tabs>
              <w:autoSpaceDE w:val="0"/>
              <w:autoSpaceDN w:val="0"/>
              <w:adjustRightInd w:val="0"/>
              <w:ind w:left="179" w:hanging="283"/>
            </w:pPr>
            <w:r w:rsidRPr="00F81CF5">
              <w:rPr>
                <w:rFonts w:cs="Times New Roman"/>
                <w:color w:val="000000"/>
              </w:rPr>
              <w:t>Bieżące badania laboratoryjne.</w:t>
            </w:r>
          </w:p>
          <w:p w14:paraId="1FADE769" w14:textId="77777777" w:rsidR="00F81CF5" w:rsidRPr="00F81CF5" w:rsidRDefault="00F81CF5" w:rsidP="00690EA8">
            <w:pPr>
              <w:numPr>
                <w:ilvl w:val="0"/>
                <w:numId w:val="95"/>
              </w:numPr>
              <w:tabs>
                <w:tab w:val="left" w:pos="181"/>
                <w:tab w:val="left" w:pos="322"/>
              </w:tabs>
              <w:autoSpaceDE w:val="0"/>
              <w:autoSpaceDN w:val="0"/>
              <w:adjustRightInd w:val="0"/>
              <w:ind w:left="179" w:hanging="283"/>
            </w:pPr>
            <w:r w:rsidRPr="00F81CF5">
              <w:rPr>
                <w:rFonts w:cs="Times New Roman"/>
                <w:color w:val="000000"/>
              </w:rPr>
              <w:t>Bieżące lustracje plantacji monitorujące pojawienie się chorób i szkodników roślin.</w:t>
            </w:r>
          </w:p>
        </w:tc>
        <w:tc>
          <w:tcPr>
            <w:tcW w:w="2410" w:type="dxa"/>
          </w:tcPr>
          <w:p w14:paraId="6D937D16" w14:textId="77777777" w:rsidR="00F81CF5" w:rsidRPr="00F81CF5" w:rsidRDefault="00F81CF5" w:rsidP="00690EA8">
            <w:pPr>
              <w:numPr>
                <w:ilvl w:val="0"/>
                <w:numId w:val="96"/>
              </w:numPr>
              <w:tabs>
                <w:tab w:val="left" w:pos="319"/>
              </w:tabs>
              <w:autoSpaceDE w:val="0"/>
              <w:autoSpaceDN w:val="0"/>
              <w:adjustRightInd w:val="0"/>
              <w:ind w:left="316" w:hanging="316"/>
            </w:pPr>
            <w:r w:rsidRPr="00F81CF5">
              <w:rPr>
                <w:rFonts w:cs="Times New Roman"/>
                <w:color w:val="000000"/>
              </w:rPr>
              <w:t>Wyniki badań laboratoryjnych.</w:t>
            </w:r>
          </w:p>
          <w:p w14:paraId="4E329BF1" w14:textId="77777777" w:rsidR="00F81CF5" w:rsidRPr="00F81CF5" w:rsidRDefault="00F81CF5" w:rsidP="00690EA8">
            <w:pPr>
              <w:numPr>
                <w:ilvl w:val="0"/>
                <w:numId w:val="96"/>
              </w:numPr>
              <w:tabs>
                <w:tab w:val="left" w:pos="319"/>
              </w:tabs>
              <w:autoSpaceDE w:val="0"/>
              <w:autoSpaceDN w:val="0"/>
              <w:adjustRightInd w:val="0"/>
              <w:ind w:left="316" w:hanging="316"/>
            </w:pPr>
            <w:r w:rsidRPr="00F81CF5">
              <w:rPr>
                <w:rFonts w:cs="Times New Roman"/>
                <w:color w:val="000000"/>
              </w:rPr>
              <w:t>Wyniki lustracji.</w:t>
            </w:r>
          </w:p>
          <w:p w14:paraId="06955C93" w14:textId="77777777" w:rsidR="00F81CF5" w:rsidRPr="00F81CF5" w:rsidRDefault="00F81CF5" w:rsidP="00690EA8">
            <w:pPr>
              <w:numPr>
                <w:ilvl w:val="0"/>
                <w:numId w:val="96"/>
              </w:numPr>
              <w:tabs>
                <w:tab w:val="left" w:pos="319"/>
              </w:tabs>
              <w:autoSpaceDE w:val="0"/>
              <w:autoSpaceDN w:val="0"/>
              <w:adjustRightInd w:val="0"/>
              <w:ind w:left="316" w:hanging="316"/>
            </w:pPr>
            <w:r w:rsidRPr="00F81CF5">
              <w:rPr>
                <w:rFonts w:cs="Times New Roman"/>
                <w:color w:val="000000"/>
              </w:rPr>
              <w:t>Inspektorzy ochrony roślin i nasiennictwa.</w:t>
            </w:r>
          </w:p>
          <w:p w14:paraId="2B0D15B9" w14:textId="77777777" w:rsidR="00F81CF5" w:rsidRPr="00F81CF5" w:rsidRDefault="00F81CF5" w:rsidP="00276D3A">
            <w:pPr>
              <w:tabs>
                <w:tab w:val="left" w:pos="241"/>
              </w:tabs>
              <w:contextualSpacing/>
              <w:rPr>
                <w:rFonts w:cs="Times New Roman"/>
              </w:rPr>
            </w:pPr>
          </w:p>
        </w:tc>
        <w:tc>
          <w:tcPr>
            <w:tcW w:w="2552" w:type="dxa"/>
          </w:tcPr>
          <w:p w14:paraId="30071507" w14:textId="77777777" w:rsidR="00F81CF5" w:rsidRPr="00F81CF5" w:rsidRDefault="00F81CF5" w:rsidP="00690EA8">
            <w:pPr>
              <w:numPr>
                <w:ilvl w:val="0"/>
                <w:numId w:val="97"/>
              </w:numPr>
              <w:tabs>
                <w:tab w:val="left" w:pos="322"/>
              </w:tabs>
              <w:autoSpaceDE w:val="0"/>
              <w:autoSpaceDN w:val="0"/>
              <w:adjustRightInd w:val="0"/>
              <w:ind w:left="325" w:hanging="283"/>
              <w:contextualSpacing/>
            </w:pPr>
            <w:r w:rsidRPr="00F81CF5">
              <w:t>W przypadku wystąpienia zagrożenia informacje i raporty przekazywane do</w:t>
            </w:r>
          </w:p>
          <w:p w14:paraId="1ABE7793" w14:textId="77777777" w:rsidR="00F81CF5" w:rsidRPr="00F81CF5" w:rsidRDefault="00F81CF5" w:rsidP="00276D3A">
            <w:pPr>
              <w:pStyle w:val="Akapitzlist"/>
              <w:autoSpaceDE w:val="0"/>
              <w:autoSpaceDN w:val="0"/>
              <w:adjustRightInd w:val="0"/>
              <w:ind w:left="325"/>
            </w:pPr>
            <w:r w:rsidRPr="00F81CF5">
              <w:t>WCZK w Gdańsku.</w:t>
            </w:r>
          </w:p>
          <w:p w14:paraId="17FE0790" w14:textId="2E5CA9EC" w:rsidR="00F81CF5" w:rsidRPr="00F81CF5" w:rsidRDefault="00F81CF5" w:rsidP="00690EA8">
            <w:pPr>
              <w:pStyle w:val="Akapitzlist"/>
              <w:numPr>
                <w:ilvl w:val="0"/>
                <w:numId w:val="97"/>
              </w:numPr>
              <w:tabs>
                <w:tab w:val="left" w:pos="322"/>
              </w:tabs>
              <w:autoSpaceDE w:val="0"/>
              <w:autoSpaceDN w:val="0"/>
              <w:adjustRightInd w:val="0"/>
              <w:ind w:left="325" w:hanging="283"/>
            </w:pPr>
            <w:r w:rsidRPr="00F81CF5">
              <w:t>Komunikaty i sygnalizacja o zagrożeniach chorobami i szkodnikami roślin.</w:t>
            </w:r>
          </w:p>
        </w:tc>
      </w:tr>
      <w:tr w:rsidR="00F81CF5" w:rsidRPr="00F81CF5" w14:paraId="3D90E8A5" w14:textId="77777777" w:rsidTr="00276D3A">
        <w:trPr>
          <w:trHeight w:val="552"/>
        </w:trPr>
        <w:tc>
          <w:tcPr>
            <w:tcW w:w="2410" w:type="dxa"/>
          </w:tcPr>
          <w:p w14:paraId="2B8A55BB" w14:textId="77777777" w:rsidR="00F81CF5" w:rsidRPr="00F81CF5" w:rsidRDefault="00F81CF5" w:rsidP="00F81CF5">
            <w:pPr>
              <w:autoSpaceDE w:val="0"/>
              <w:autoSpaceDN w:val="0"/>
              <w:adjustRightInd w:val="0"/>
              <w:rPr>
                <w:sz w:val="24"/>
                <w:szCs w:val="24"/>
              </w:rPr>
            </w:pPr>
            <w:r w:rsidRPr="00F81CF5">
              <w:rPr>
                <w:sz w:val="24"/>
                <w:szCs w:val="24"/>
              </w:rPr>
              <w:t>Pomorski Wojewódzki Inspektor Transportu Drogowego</w:t>
            </w:r>
          </w:p>
        </w:tc>
        <w:tc>
          <w:tcPr>
            <w:tcW w:w="2694" w:type="dxa"/>
          </w:tcPr>
          <w:p w14:paraId="7507C0D8" w14:textId="77777777" w:rsidR="00F81CF5" w:rsidRPr="002B3C2C" w:rsidRDefault="00F81CF5" w:rsidP="00690EA8">
            <w:pPr>
              <w:pStyle w:val="Akapitzlist"/>
              <w:numPr>
                <w:ilvl w:val="0"/>
                <w:numId w:val="97"/>
              </w:numPr>
              <w:tabs>
                <w:tab w:val="left" w:pos="322"/>
              </w:tabs>
              <w:autoSpaceDE w:val="0"/>
              <w:autoSpaceDN w:val="0"/>
              <w:adjustRightInd w:val="0"/>
              <w:ind w:left="313" w:hanging="313"/>
              <w:rPr>
                <w:rFonts w:cs="Calibri"/>
                <w:color w:val="000000"/>
                <w:sz w:val="24"/>
                <w:szCs w:val="24"/>
              </w:rPr>
            </w:pPr>
            <w:r w:rsidRPr="002B3C2C">
              <w:rPr>
                <w:rFonts w:cs="Times New Roman"/>
                <w:sz w:val="24"/>
                <w:szCs w:val="24"/>
              </w:rPr>
              <w:t>Kontrola przewozu towarów pochodzenia roślinnego, podlegających przepisom z zakresu ochrony roślin.</w:t>
            </w:r>
          </w:p>
          <w:p w14:paraId="457E1D79" w14:textId="77777777" w:rsidR="00F81CF5" w:rsidRPr="00F81CF5" w:rsidRDefault="00F81CF5" w:rsidP="00F81CF5">
            <w:pPr>
              <w:tabs>
                <w:tab w:val="left" w:pos="322"/>
              </w:tabs>
              <w:autoSpaceDE w:val="0"/>
              <w:autoSpaceDN w:val="0"/>
              <w:adjustRightInd w:val="0"/>
              <w:ind w:left="39"/>
              <w:rPr>
                <w:rFonts w:cs="Times New Roman"/>
                <w:color w:val="000000"/>
                <w:sz w:val="24"/>
                <w:szCs w:val="24"/>
              </w:rPr>
            </w:pPr>
          </w:p>
        </w:tc>
        <w:tc>
          <w:tcPr>
            <w:tcW w:w="2835" w:type="dxa"/>
          </w:tcPr>
          <w:p w14:paraId="123D804E" w14:textId="77777777" w:rsidR="00F81CF5" w:rsidRPr="002B3C2C" w:rsidRDefault="00F81CF5" w:rsidP="00690EA8">
            <w:pPr>
              <w:pStyle w:val="Akapitzlist"/>
              <w:numPr>
                <w:ilvl w:val="0"/>
                <w:numId w:val="97"/>
              </w:numPr>
              <w:autoSpaceDE w:val="0"/>
              <w:autoSpaceDN w:val="0"/>
              <w:adjustRightInd w:val="0"/>
              <w:ind w:left="321" w:hanging="321"/>
              <w:rPr>
                <w:sz w:val="24"/>
                <w:szCs w:val="24"/>
              </w:rPr>
            </w:pPr>
            <w:r w:rsidRPr="002B3C2C">
              <w:rPr>
                <w:rFonts w:cs="Times New Roman"/>
                <w:color w:val="000000"/>
                <w:sz w:val="24"/>
                <w:szCs w:val="24"/>
              </w:rPr>
              <w:t>Kontrola przewoźników, kierowców i środków transportu.</w:t>
            </w:r>
          </w:p>
          <w:p w14:paraId="5C6FDF8A" w14:textId="77777777" w:rsidR="00F81CF5" w:rsidRPr="00F81CF5" w:rsidRDefault="00F81CF5" w:rsidP="00F81CF5">
            <w:pPr>
              <w:tabs>
                <w:tab w:val="left" w:pos="321"/>
              </w:tabs>
              <w:autoSpaceDE w:val="0"/>
              <w:autoSpaceDN w:val="0"/>
              <w:adjustRightInd w:val="0"/>
              <w:rPr>
                <w:rFonts w:cs="Times New Roman"/>
                <w:color w:val="000000"/>
                <w:sz w:val="24"/>
                <w:szCs w:val="24"/>
              </w:rPr>
            </w:pPr>
          </w:p>
        </w:tc>
        <w:tc>
          <w:tcPr>
            <w:tcW w:w="2409" w:type="dxa"/>
          </w:tcPr>
          <w:p w14:paraId="4ADF9B9B" w14:textId="77777777" w:rsidR="00F81CF5" w:rsidRPr="00F81CF5" w:rsidRDefault="00F81CF5" w:rsidP="00690EA8">
            <w:pPr>
              <w:numPr>
                <w:ilvl w:val="0"/>
                <w:numId w:val="98"/>
              </w:numPr>
              <w:tabs>
                <w:tab w:val="left" w:pos="322"/>
              </w:tabs>
              <w:autoSpaceDE w:val="0"/>
              <w:autoSpaceDN w:val="0"/>
              <w:adjustRightInd w:val="0"/>
              <w:ind w:left="321" w:hanging="321"/>
              <w:contextualSpacing/>
              <w:rPr>
                <w:rFonts w:cs="Times New Roman"/>
                <w:color w:val="000000"/>
                <w:sz w:val="24"/>
                <w:szCs w:val="24"/>
              </w:rPr>
            </w:pPr>
            <w:r w:rsidRPr="00F81CF5">
              <w:rPr>
                <w:rFonts w:cs="Times New Roman"/>
                <w:color w:val="000000"/>
                <w:sz w:val="24"/>
                <w:szCs w:val="24"/>
              </w:rPr>
              <w:t>Zgodnie z porozumieniami zawartymi z WIORiN;</w:t>
            </w:r>
          </w:p>
          <w:p w14:paraId="56C9531B" w14:textId="3C910259" w:rsidR="00F81CF5" w:rsidRPr="00F81CF5" w:rsidRDefault="00F81CF5" w:rsidP="00690EA8">
            <w:pPr>
              <w:numPr>
                <w:ilvl w:val="0"/>
                <w:numId w:val="98"/>
              </w:numPr>
              <w:tabs>
                <w:tab w:val="left" w:pos="322"/>
              </w:tabs>
              <w:autoSpaceDE w:val="0"/>
              <w:autoSpaceDN w:val="0"/>
              <w:adjustRightInd w:val="0"/>
              <w:ind w:left="321" w:hanging="321"/>
              <w:contextualSpacing/>
              <w:rPr>
                <w:rFonts w:cs="Times New Roman"/>
                <w:color w:val="000000"/>
                <w:sz w:val="24"/>
                <w:szCs w:val="24"/>
              </w:rPr>
            </w:pPr>
            <w:r w:rsidRPr="00F81CF5">
              <w:rPr>
                <w:sz w:val="24"/>
                <w:szCs w:val="24"/>
              </w:rPr>
              <w:t xml:space="preserve">Cotygodniowe przekazywanie </w:t>
            </w:r>
            <w:r w:rsidRPr="00F81CF5">
              <w:rPr>
                <w:rFonts w:cs="Times New Roman"/>
                <w:color w:val="000000"/>
                <w:sz w:val="24"/>
                <w:szCs w:val="24"/>
              </w:rPr>
              <w:t>wyników przeprowadzonych kontroli.</w:t>
            </w:r>
          </w:p>
        </w:tc>
        <w:tc>
          <w:tcPr>
            <w:tcW w:w="2410" w:type="dxa"/>
          </w:tcPr>
          <w:p w14:paraId="0486078E" w14:textId="77777777" w:rsidR="00F81CF5" w:rsidRPr="00F81CF5" w:rsidRDefault="00F81CF5" w:rsidP="00690EA8">
            <w:pPr>
              <w:numPr>
                <w:ilvl w:val="0"/>
                <w:numId w:val="99"/>
              </w:numPr>
              <w:tabs>
                <w:tab w:val="left" w:pos="319"/>
              </w:tabs>
              <w:autoSpaceDE w:val="0"/>
              <w:autoSpaceDN w:val="0"/>
              <w:adjustRightInd w:val="0"/>
              <w:ind w:hanging="830"/>
              <w:rPr>
                <w:rFonts w:cs="Times New Roman"/>
                <w:color w:val="000000"/>
                <w:sz w:val="24"/>
                <w:szCs w:val="24"/>
              </w:rPr>
            </w:pPr>
            <w:r w:rsidRPr="00F81CF5">
              <w:rPr>
                <w:rFonts w:cs="Times New Roman"/>
                <w:color w:val="000000"/>
                <w:sz w:val="24"/>
                <w:szCs w:val="24"/>
              </w:rPr>
              <w:t>Inspektorzy ITD</w:t>
            </w:r>
          </w:p>
        </w:tc>
        <w:tc>
          <w:tcPr>
            <w:tcW w:w="2552" w:type="dxa"/>
          </w:tcPr>
          <w:p w14:paraId="24DC96C6" w14:textId="77777777" w:rsidR="00F81CF5" w:rsidRPr="00F81CF5" w:rsidRDefault="00F81CF5" w:rsidP="002B3C2C">
            <w:pPr>
              <w:tabs>
                <w:tab w:val="left" w:pos="317"/>
              </w:tabs>
              <w:contextualSpacing/>
              <w:rPr>
                <w:rFonts w:cs="Times New Roman"/>
                <w:color w:val="000000"/>
                <w:sz w:val="24"/>
                <w:szCs w:val="24"/>
              </w:rPr>
            </w:pPr>
            <w:r w:rsidRPr="00F81CF5">
              <w:rPr>
                <w:sz w:val="24"/>
                <w:szCs w:val="24"/>
              </w:rPr>
              <w:t>Zgłoszenie do WCZK nielegalnego transportu towarów pochodzenia roślinnego, podlegających</w:t>
            </w:r>
            <w:r w:rsidRPr="00F81CF5">
              <w:rPr>
                <w:rFonts w:cs="Times New Roman"/>
                <w:color w:val="000000"/>
                <w:sz w:val="24"/>
                <w:szCs w:val="24"/>
              </w:rPr>
              <w:t xml:space="preserve"> przepisom z zakresu ochrony roślin.</w:t>
            </w:r>
          </w:p>
        </w:tc>
      </w:tr>
      <w:tr w:rsidR="00F81CF5" w:rsidRPr="00F81CF5" w14:paraId="359C2D65" w14:textId="77777777" w:rsidTr="00276D3A">
        <w:trPr>
          <w:trHeight w:val="552"/>
        </w:trPr>
        <w:tc>
          <w:tcPr>
            <w:tcW w:w="2410" w:type="dxa"/>
          </w:tcPr>
          <w:p w14:paraId="7B39DD0D" w14:textId="77777777" w:rsidR="00F81CF5" w:rsidRPr="00F81CF5" w:rsidRDefault="00F81CF5" w:rsidP="00F81CF5">
            <w:pPr>
              <w:autoSpaceDE w:val="0"/>
              <w:autoSpaceDN w:val="0"/>
              <w:adjustRightInd w:val="0"/>
              <w:rPr>
                <w:rFonts w:cs="Calibri"/>
                <w:color w:val="000000"/>
                <w:sz w:val="24"/>
                <w:szCs w:val="24"/>
              </w:rPr>
            </w:pPr>
            <w:r w:rsidRPr="00F81CF5">
              <w:rPr>
                <w:sz w:val="24"/>
                <w:szCs w:val="24"/>
              </w:rPr>
              <w:t>Pomorski Wojewódzki Inspektor Ochrony Środowiska.</w:t>
            </w:r>
          </w:p>
        </w:tc>
        <w:tc>
          <w:tcPr>
            <w:tcW w:w="2694" w:type="dxa"/>
          </w:tcPr>
          <w:p w14:paraId="75E23720" w14:textId="77777777" w:rsidR="00F81CF5" w:rsidRPr="00F81CF5" w:rsidRDefault="00F81CF5" w:rsidP="00690EA8">
            <w:pPr>
              <w:numPr>
                <w:ilvl w:val="0"/>
                <w:numId w:val="100"/>
              </w:numPr>
              <w:tabs>
                <w:tab w:val="left" w:pos="322"/>
              </w:tabs>
              <w:autoSpaceDE w:val="0"/>
              <w:autoSpaceDN w:val="0"/>
              <w:adjustRightInd w:val="0"/>
              <w:ind w:left="313" w:hanging="313"/>
              <w:rPr>
                <w:sz w:val="24"/>
                <w:szCs w:val="24"/>
              </w:rPr>
            </w:pPr>
            <w:r w:rsidRPr="00F81CF5">
              <w:rPr>
                <w:rFonts w:cs="Times New Roman"/>
                <w:color w:val="000000"/>
                <w:sz w:val="24"/>
                <w:szCs w:val="24"/>
              </w:rPr>
              <w:t>Proces uwalniania organizmów genetycznie zmodyfikowanych do środowiska.</w:t>
            </w:r>
          </w:p>
          <w:p w14:paraId="0269CD20" w14:textId="77777777" w:rsidR="00F81CF5" w:rsidRPr="00F81CF5" w:rsidRDefault="00F81CF5" w:rsidP="00690EA8">
            <w:pPr>
              <w:numPr>
                <w:ilvl w:val="0"/>
                <w:numId w:val="100"/>
              </w:numPr>
              <w:tabs>
                <w:tab w:val="left" w:pos="322"/>
              </w:tabs>
              <w:autoSpaceDE w:val="0"/>
              <w:autoSpaceDN w:val="0"/>
              <w:adjustRightInd w:val="0"/>
              <w:ind w:left="313" w:hanging="313"/>
              <w:rPr>
                <w:sz w:val="24"/>
                <w:szCs w:val="24"/>
              </w:rPr>
            </w:pPr>
            <w:r w:rsidRPr="00F81CF5">
              <w:rPr>
                <w:rFonts w:cs="Times New Roman"/>
                <w:color w:val="000000"/>
                <w:sz w:val="24"/>
                <w:szCs w:val="24"/>
              </w:rPr>
              <w:t>Zamknięte użycie organizmów genetycznie zmodyfikowanych.</w:t>
            </w:r>
          </w:p>
          <w:p w14:paraId="2FEEF9E6" w14:textId="77777777" w:rsidR="00F81CF5" w:rsidRPr="00F81CF5" w:rsidRDefault="00F81CF5" w:rsidP="00690EA8">
            <w:pPr>
              <w:numPr>
                <w:ilvl w:val="0"/>
                <w:numId w:val="100"/>
              </w:numPr>
              <w:tabs>
                <w:tab w:val="left" w:pos="322"/>
              </w:tabs>
              <w:autoSpaceDE w:val="0"/>
              <w:autoSpaceDN w:val="0"/>
              <w:adjustRightInd w:val="0"/>
              <w:ind w:left="313" w:hanging="313"/>
              <w:rPr>
                <w:sz w:val="24"/>
                <w:szCs w:val="24"/>
              </w:rPr>
            </w:pPr>
            <w:r w:rsidRPr="00F81CF5">
              <w:rPr>
                <w:sz w:val="24"/>
                <w:szCs w:val="24"/>
              </w:rPr>
              <w:t>Wprowadzenia organizmów genetycznie zmodyfikowanych do obrotu</w:t>
            </w:r>
          </w:p>
        </w:tc>
        <w:tc>
          <w:tcPr>
            <w:tcW w:w="2835" w:type="dxa"/>
          </w:tcPr>
          <w:p w14:paraId="7DF5CC03" w14:textId="77777777" w:rsidR="00F81CF5" w:rsidRPr="002B3C2C" w:rsidRDefault="00F81CF5" w:rsidP="00690EA8">
            <w:pPr>
              <w:pStyle w:val="Akapitzlist"/>
              <w:numPr>
                <w:ilvl w:val="0"/>
                <w:numId w:val="100"/>
              </w:numPr>
              <w:autoSpaceDE w:val="0"/>
              <w:autoSpaceDN w:val="0"/>
              <w:adjustRightInd w:val="0"/>
              <w:ind w:left="321" w:hanging="321"/>
              <w:rPr>
                <w:sz w:val="24"/>
                <w:szCs w:val="24"/>
              </w:rPr>
            </w:pPr>
            <w:r w:rsidRPr="002B3C2C">
              <w:rPr>
                <w:color w:val="000000"/>
                <w:sz w:val="24"/>
                <w:szCs w:val="24"/>
              </w:rPr>
              <w:t>Kontrola laboratoryjna.</w:t>
            </w:r>
          </w:p>
          <w:p w14:paraId="59A08FAA" w14:textId="77777777" w:rsidR="00F81CF5" w:rsidRPr="00F81CF5" w:rsidRDefault="00F81CF5" w:rsidP="00F81CF5">
            <w:pPr>
              <w:tabs>
                <w:tab w:val="left" w:pos="247"/>
              </w:tabs>
              <w:ind w:left="106"/>
              <w:contextualSpacing/>
              <w:jc w:val="left"/>
              <w:rPr>
                <w:rFonts w:cs="Times New Roman"/>
                <w:sz w:val="24"/>
                <w:szCs w:val="24"/>
              </w:rPr>
            </w:pPr>
          </w:p>
        </w:tc>
        <w:tc>
          <w:tcPr>
            <w:tcW w:w="2409" w:type="dxa"/>
          </w:tcPr>
          <w:p w14:paraId="7FB46145" w14:textId="77777777" w:rsidR="00F81CF5" w:rsidRPr="002B3C2C" w:rsidRDefault="00F81CF5" w:rsidP="00690EA8">
            <w:pPr>
              <w:pStyle w:val="Akapitzlist"/>
              <w:numPr>
                <w:ilvl w:val="0"/>
                <w:numId w:val="100"/>
              </w:numPr>
              <w:autoSpaceDE w:val="0"/>
              <w:autoSpaceDN w:val="0"/>
              <w:adjustRightInd w:val="0"/>
              <w:ind w:left="321" w:hanging="284"/>
              <w:rPr>
                <w:sz w:val="24"/>
                <w:szCs w:val="24"/>
              </w:rPr>
            </w:pPr>
            <w:r w:rsidRPr="002B3C2C">
              <w:rPr>
                <w:sz w:val="24"/>
                <w:szCs w:val="24"/>
              </w:rPr>
              <w:t>Częstotliwość zgodnie z opracowanym planem.</w:t>
            </w:r>
          </w:p>
          <w:p w14:paraId="46047F37" w14:textId="77777777" w:rsidR="00F81CF5" w:rsidRPr="00F81CF5" w:rsidRDefault="00F81CF5" w:rsidP="00F81CF5">
            <w:pPr>
              <w:suppressAutoHyphens/>
              <w:autoSpaceDN w:val="0"/>
              <w:textAlignment w:val="baseline"/>
              <w:rPr>
                <w:rFonts w:cs="Times New Roman"/>
                <w:sz w:val="24"/>
                <w:szCs w:val="24"/>
              </w:rPr>
            </w:pPr>
          </w:p>
        </w:tc>
        <w:tc>
          <w:tcPr>
            <w:tcW w:w="2410" w:type="dxa"/>
          </w:tcPr>
          <w:p w14:paraId="3591313B" w14:textId="77777777" w:rsidR="00F81CF5" w:rsidRPr="00F81CF5" w:rsidRDefault="00F81CF5" w:rsidP="00690EA8">
            <w:pPr>
              <w:numPr>
                <w:ilvl w:val="0"/>
                <w:numId w:val="101"/>
              </w:numPr>
              <w:tabs>
                <w:tab w:val="left" w:pos="319"/>
              </w:tabs>
              <w:autoSpaceDE w:val="0"/>
              <w:autoSpaceDN w:val="0"/>
              <w:adjustRightInd w:val="0"/>
              <w:ind w:left="316" w:hanging="284"/>
              <w:rPr>
                <w:sz w:val="24"/>
                <w:szCs w:val="24"/>
              </w:rPr>
            </w:pPr>
            <w:r w:rsidRPr="00F81CF5">
              <w:rPr>
                <w:rFonts w:cs="Times New Roman"/>
                <w:color w:val="000000"/>
                <w:sz w:val="24"/>
                <w:szCs w:val="24"/>
              </w:rPr>
              <w:t>Sprawozdania z przebiegu kontroli.</w:t>
            </w:r>
          </w:p>
          <w:p w14:paraId="1E1A6C84" w14:textId="77777777" w:rsidR="00F81CF5" w:rsidRPr="00F81CF5" w:rsidRDefault="00F81CF5" w:rsidP="00690EA8">
            <w:pPr>
              <w:numPr>
                <w:ilvl w:val="0"/>
                <w:numId w:val="101"/>
              </w:numPr>
              <w:tabs>
                <w:tab w:val="left" w:pos="319"/>
              </w:tabs>
              <w:autoSpaceDE w:val="0"/>
              <w:autoSpaceDN w:val="0"/>
              <w:adjustRightInd w:val="0"/>
              <w:ind w:left="316" w:hanging="284"/>
              <w:rPr>
                <w:sz w:val="24"/>
                <w:szCs w:val="24"/>
              </w:rPr>
            </w:pPr>
            <w:r w:rsidRPr="00F81CF5">
              <w:rPr>
                <w:rFonts w:cs="Times New Roman"/>
                <w:color w:val="000000"/>
                <w:sz w:val="24"/>
                <w:szCs w:val="24"/>
              </w:rPr>
              <w:t>Bazy danych.</w:t>
            </w:r>
          </w:p>
          <w:p w14:paraId="76C1D3C0" w14:textId="77777777" w:rsidR="00F81CF5" w:rsidRPr="00F81CF5" w:rsidRDefault="00F81CF5" w:rsidP="00690EA8">
            <w:pPr>
              <w:numPr>
                <w:ilvl w:val="0"/>
                <w:numId w:val="101"/>
              </w:numPr>
              <w:tabs>
                <w:tab w:val="left" w:pos="319"/>
              </w:tabs>
              <w:autoSpaceDE w:val="0"/>
              <w:autoSpaceDN w:val="0"/>
              <w:adjustRightInd w:val="0"/>
              <w:ind w:left="316" w:hanging="284"/>
              <w:rPr>
                <w:sz w:val="24"/>
                <w:szCs w:val="24"/>
              </w:rPr>
            </w:pPr>
            <w:r w:rsidRPr="00F81CF5">
              <w:rPr>
                <w:rFonts w:cs="Times New Roman"/>
                <w:color w:val="000000"/>
                <w:sz w:val="24"/>
                <w:szCs w:val="24"/>
              </w:rPr>
              <w:t>System wymiany informacji o bezpieczeństwie biologicznym.</w:t>
            </w:r>
          </w:p>
        </w:tc>
        <w:tc>
          <w:tcPr>
            <w:tcW w:w="2552" w:type="dxa"/>
          </w:tcPr>
          <w:p w14:paraId="04E557C0" w14:textId="77777777" w:rsidR="00F81CF5" w:rsidRPr="00F81CF5" w:rsidRDefault="00F81CF5" w:rsidP="00F81CF5">
            <w:pPr>
              <w:autoSpaceDE w:val="0"/>
              <w:autoSpaceDN w:val="0"/>
              <w:adjustRightInd w:val="0"/>
              <w:rPr>
                <w:sz w:val="24"/>
                <w:szCs w:val="24"/>
              </w:rPr>
            </w:pPr>
            <w:r w:rsidRPr="00F81CF5">
              <w:rPr>
                <w:sz w:val="24"/>
                <w:szCs w:val="24"/>
              </w:rPr>
              <w:t>W przypadku wystąpienia zagrożenia informacje i</w:t>
            </w:r>
            <w:r w:rsidRPr="00F81CF5">
              <w:t xml:space="preserve"> </w:t>
            </w:r>
            <w:r w:rsidRPr="00F81CF5">
              <w:rPr>
                <w:sz w:val="24"/>
                <w:szCs w:val="24"/>
              </w:rPr>
              <w:t xml:space="preserve"> raporty przekazywane do</w:t>
            </w:r>
          </w:p>
          <w:p w14:paraId="6D6422E9" w14:textId="77777777" w:rsidR="00F81CF5" w:rsidRPr="00F81CF5" w:rsidRDefault="00F81CF5" w:rsidP="00F81CF5">
            <w:pPr>
              <w:autoSpaceDE w:val="0"/>
              <w:autoSpaceDN w:val="0"/>
              <w:adjustRightInd w:val="0"/>
              <w:rPr>
                <w:sz w:val="24"/>
                <w:szCs w:val="24"/>
              </w:rPr>
            </w:pPr>
            <w:r w:rsidRPr="00F81CF5">
              <w:rPr>
                <w:sz w:val="24"/>
                <w:szCs w:val="24"/>
              </w:rPr>
              <w:t xml:space="preserve">WCZK w Gdańsku. </w:t>
            </w:r>
          </w:p>
        </w:tc>
      </w:tr>
      <w:tr w:rsidR="00F81CF5" w:rsidRPr="00F81CF5" w14:paraId="08DD48E0" w14:textId="77777777" w:rsidTr="00276D3A">
        <w:trPr>
          <w:trHeight w:val="552"/>
        </w:trPr>
        <w:tc>
          <w:tcPr>
            <w:tcW w:w="2410" w:type="dxa"/>
          </w:tcPr>
          <w:p w14:paraId="43865322" w14:textId="77777777" w:rsidR="00F81CF5" w:rsidRPr="00F81CF5" w:rsidRDefault="00F81CF5" w:rsidP="00F81CF5">
            <w:pPr>
              <w:autoSpaceDE w:val="0"/>
              <w:autoSpaceDN w:val="0"/>
              <w:adjustRightInd w:val="0"/>
              <w:rPr>
                <w:rFonts w:cs="Calibri"/>
                <w:color w:val="000000"/>
                <w:sz w:val="24"/>
                <w:szCs w:val="24"/>
              </w:rPr>
            </w:pPr>
            <w:r w:rsidRPr="00F81CF5">
              <w:rPr>
                <w:sz w:val="24"/>
                <w:szCs w:val="24"/>
              </w:rPr>
              <w:t xml:space="preserve">Komendant Wojewódzki Policji </w:t>
            </w:r>
          </w:p>
        </w:tc>
        <w:tc>
          <w:tcPr>
            <w:tcW w:w="2694" w:type="dxa"/>
          </w:tcPr>
          <w:p w14:paraId="13301838" w14:textId="77777777" w:rsidR="00F81CF5" w:rsidRPr="00F81CF5" w:rsidRDefault="00F81CF5" w:rsidP="00690EA8">
            <w:pPr>
              <w:numPr>
                <w:ilvl w:val="0"/>
                <w:numId w:val="102"/>
              </w:numPr>
              <w:tabs>
                <w:tab w:val="left" w:pos="322"/>
              </w:tabs>
              <w:ind w:left="313" w:hanging="313"/>
              <w:contextualSpacing/>
              <w:rPr>
                <w:rFonts w:cs="Times New Roman"/>
                <w:sz w:val="24"/>
                <w:szCs w:val="24"/>
              </w:rPr>
            </w:pPr>
            <w:r w:rsidRPr="00F81CF5">
              <w:rPr>
                <w:sz w:val="24"/>
                <w:szCs w:val="24"/>
              </w:rPr>
              <w:t xml:space="preserve">Kontrola przewozu towarów pochodzenia roślinnego, podlegających </w:t>
            </w:r>
            <w:r w:rsidRPr="00F81CF5">
              <w:rPr>
                <w:rFonts w:cs="Times New Roman"/>
                <w:sz w:val="24"/>
                <w:szCs w:val="24"/>
              </w:rPr>
              <w:t>przepisom z zakresu ochrony roślin.</w:t>
            </w:r>
          </w:p>
          <w:p w14:paraId="371DE028" w14:textId="77777777" w:rsidR="00F81CF5" w:rsidRPr="00F81CF5" w:rsidRDefault="00F81CF5" w:rsidP="00F81CF5">
            <w:pPr>
              <w:tabs>
                <w:tab w:val="left" w:pos="322"/>
              </w:tabs>
              <w:contextualSpacing/>
              <w:rPr>
                <w:rFonts w:cs="Times New Roman"/>
                <w:sz w:val="24"/>
                <w:szCs w:val="24"/>
              </w:rPr>
            </w:pPr>
          </w:p>
        </w:tc>
        <w:tc>
          <w:tcPr>
            <w:tcW w:w="2835" w:type="dxa"/>
          </w:tcPr>
          <w:p w14:paraId="102D20C5" w14:textId="77777777" w:rsidR="00F81CF5" w:rsidRPr="002B3C2C" w:rsidRDefault="00F81CF5" w:rsidP="00690EA8">
            <w:pPr>
              <w:pStyle w:val="Akapitzlist"/>
              <w:numPr>
                <w:ilvl w:val="0"/>
                <w:numId w:val="102"/>
              </w:numPr>
              <w:autoSpaceDE w:val="0"/>
              <w:autoSpaceDN w:val="0"/>
              <w:adjustRightInd w:val="0"/>
              <w:ind w:left="321" w:hanging="321"/>
              <w:rPr>
                <w:sz w:val="24"/>
                <w:szCs w:val="24"/>
              </w:rPr>
            </w:pPr>
            <w:r w:rsidRPr="002B3C2C">
              <w:rPr>
                <w:rFonts w:cs="Times New Roman"/>
                <w:color w:val="000000"/>
                <w:sz w:val="24"/>
                <w:szCs w:val="24"/>
              </w:rPr>
              <w:t>Kontrola przewoźników, kierowców i środków transportu.</w:t>
            </w:r>
          </w:p>
        </w:tc>
        <w:tc>
          <w:tcPr>
            <w:tcW w:w="2409" w:type="dxa"/>
          </w:tcPr>
          <w:p w14:paraId="2E4EEEEC" w14:textId="77777777" w:rsidR="00F81CF5" w:rsidRPr="00F81CF5" w:rsidRDefault="00F81CF5" w:rsidP="00690EA8">
            <w:pPr>
              <w:numPr>
                <w:ilvl w:val="0"/>
                <w:numId w:val="103"/>
              </w:numPr>
              <w:tabs>
                <w:tab w:val="left" w:pos="322"/>
              </w:tabs>
              <w:autoSpaceDE w:val="0"/>
              <w:autoSpaceDN w:val="0"/>
              <w:adjustRightInd w:val="0"/>
              <w:ind w:left="321" w:hanging="321"/>
              <w:rPr>
                <w:sz w:val="24"/>
                <w:szCs w:val="24"/>
              </w:rPr>
            </w:pPr>
            <w:r w:rsidRPr="00F81CF5">
              <w:rPr>
                <w:rFonts w:cs="Times New Roman"/>
                <w:color w:val="000000"/>
                <w:sz w:val="24"/>
                <w:szCs w:val="24"/>
              </w:rPr>
              <w:t>Zgodnie z porozumieniami zawartymi z WIORiN.</w:t>
            </w:r>
          </w:p>
          <w:p w14:paraId="2530A6E8" w14:textId="77777777" w:rsidR="00F81CF5" w:rsidRPr="00F81CF5" w:rsidRDefault="00F81CF5" w:rsidP="00690EA8">
            <w:pPr>
              <w:numPr>
                <w:ilvl w:val="0"/>
                <w:numId w:val="103"/>
              </w:numPr>
              <w:tabs>
                <w:tab w:val="left" w:pos="322"/>
              </w:tabs>
              <w:autoSpaceDE w:val="0"/>
              <w:autoSpaceDN w:val="0"/>
              <w:adjustRightInd w:val="0"/>
              <w:ind w:left="321" w:hanging="321"/>
              <w:rPr>
                <w:sz w:val="24"/>
                <w:szCs w:val="24"/>
              </w:rPr>
            </w:pPr>
            <w:r w:rsidRPr="00F81CF5">
              <w:rPr>
                <w:sz w:val="24"/>
                <w:szCs w:val="24"/>
              </w:rPr>
              <w:t xml:space="preserve">Przekazywanie raportów </w:t>
            </w:r>
            <w:r w:rsidRPr="00F81CF5">
              <w:rPr>
                <w:sz w:val="24"/>
                <w:szCs w:val="24"/>
              </w:rPr>
              <w:br/>
              <w:t>z przeprowadzonych działań.</w:t>
            </w:r>
          </w:p>
        </w:tc>
        <w:tc>
          <w:tcPr>
            <w:tcW w:w="2410" w:type="dxa"/>
          </w:tcPr>
          <w:p w14:paraId="567FDD95" w14:textId="77777777" w:rsidR="00F81CF5" w:rsidRPr="00F81CF5" w:rsidRDefault="00F81CF5" w:rsidP="00690EA8">
            <w:pPr>
              <w:numPr>
                <w:ilvl w:val="0"/>
                <w:numId w:val="104"/>
              </w:numPr>
              <w:tabs>
                <w:tab w:val="left" w:pos="319"/>
              </w:tabs>
              <w:autoSpaceDE w:val="0"/>
              <w:autoSpaceDN w:val="0"/>
              <w:adjustRightInd w:val="0"/>
              <w:ind w:left="316" w:hanging="316"/>
              <w:rPr>
                <w:rFonts w:cs="Calibri"/>
                <w:color w:val="000000"/>
                <w:sz w:val="24"/>
                <w:szCs w:val="24"/>
              </w:rPr>
            </w:pPr>
            <w:r w:rsidRPr="00F81CF5">
              <w:rPr>
                <w:rFonts w:cs="Calibri"/>
                <w:color w:val="000000"/>
                <w:sz w:val="24"/>
                <w:szCs w:val="24"/>
              </w:rPr>
              <w:t>Funkcjonariusze Policji.</w:t>
            </w:r>
          </w:p>
          <w:p w14:paraId="02648C07" w14:textId="77777777" w:rsidR="00F81CF5" w:rsidRPr="00F81CF5" w:rsidRDefault="00F81CF5" w:rsidP="00690EA8">
            <w:pPr>
              <w:numPr>
                <w:ilvl w:val="0"/>
                <w:numId w:val="104"/>
              </w:numPr>
              <w:tabs>
                <w:tab w:val="left" w:pos="319"/>
              </w:tabs>
              <w:autoSpaceDE w:val="0"/>
              <w:autoSpaceDN w:val="0"/>
              <w:adjustRightInd w:val="0"/>
              <w:ind w:left="316" w:hanging="316"/>
              <w:rPr>
                <w:rFonts w:cs="Times New Roman"/>
                <w:color w:val="000000"/>
                <w:sz w:val="24"/>
                <w:szCs w:val="24"/>
              </w:rPr>
            </w:pPr>
            <w:r w:rsidRPr="00F81CF5">
              <w:rPr>
                <w:rFonts w:cs="Times New Roman"/>
                <w:color w:val="000000"/>
                <w:sz w:val="24"/>
                <w:szCs w:val="24"/>
              </w:rPr>
              <w:t>Centra Zarządzania Kryzysowego służb i/lub administracji publicznej.</w:t>
            </w:r>
          </w:p>
        </w:tc>
        <w:tc>
          <w:tcPr>
            <w:tcW w:w="2552" w:type="dxa"/>
          </w:tcPr>
          <w:p w14:paraId="665C956C" w14:textId="6ADEAAF7" w:rsidR="00F81CF5" w:rsidRPr="00F81CF5" w:rsidRDefault="00F81CF5" w:rsidP="00EF5571">
            <w:pPr>
              <w:tabs>
                <w:tab w:val="left" w:pos="319"/>
              </w:tabs>
              <w:autoSpaceDE w:val="0"/>
              <w:autoSpaceDN w:val="0"/>
              <w:adjustRightInd w:val="0"/>
              <w:rPr>
                <w:rFonts w:cs="Calibri"/>
                <w:color w:val="000000"/>
                <w:sz w:val="24"/>
                <w:szCs w:val="24"/>
              </w:rPr>
            </w:pPr>
            <w:r w:rsidRPr="00F81CF5">
              <w:rPr>
                <w:rFonts w:cs="Calibri"/>
                <w:color w:val="000000"/>
                <w:sz w:val="24"/>
                <w:szCs w:val="24"/>
              </w:rPr>
              <w:t>Zgłoszenie</w:t>
            </w:r>
            <w:r w:rsidR="00EF5571">
              <w:rPr>
                <w:rFonts w:cs="Calibri"/>
                <w:color w:val="000000"/>
                <w:sz w:val="24"/>
                <w:szCs w:val="24"/>
              </w:rPr>
              <w:t xml:space="preserve"> do WCZK </w:t>
            </w:r>
            <w:r w:rsidRPr="00F81CF5">
              <w:rPr>
                <w:rFonts w:cs="Calibri"/>
                <w:color w:val="000000"/>
                <w:sz w:val="24"/>
                <w:szCs w:val="24"/>
              </w:rPr>
              <w:t xml:space="preserve"> nielegalnego transportu towarów pochodzenia roślinnego, podlegających przepisom z zakresu ochrony roślin.</w:t>
            </w:r>
          </w:p>
        </w:tc>
      </w:tr>
    </w:tbl>
    <w:p w14:paraId="2C416E6D" w14:textId="77777777" w:rsidR="00F81CF5" w:rsidRPr="00F81CF5" w:rsidRDefault="00F81CF5" w:rsidP="00F81CF5">
      <w:pPr>
        <w:spacing w:before="120" w:after="120" w:line="259" w:lineRule="auto"/>
        <w:jc w:val="left"/>
        <w:rPr>
          <w:rFonts w:cs="Times New Roman"/>
          <w:b/>
          <w:bCs/>
          <w:sz w:val="4"/>
          <w:szCs w:val="4"/>
        </w:rPr>
      </w:pPr>
    </w:p>
    <w:p w14:paraId="1D829E99" w14:textId="41B905BF" w:rsidR="00EE58E9" w:rsidRDefault="00EE58E9" w:rsidP="005C03C0">
      <w:pPr>
        <w:spacing w:after="0" w:line="240" w:lineRule="auto"/>
        <w:contextualSpacing/>
        <w:rPr>
          <w:sz w:val="24"/>
          <w:szCs w:val="24"/>
        </w:rPr>
      </w:pPr>
    </w:p>
    <w:p w14:paraId="721E4A00" w14:textId="0F09DC23" w:rsidR="002C02F3" w:rsidRDefault="002C02F3" w:rsidP="005C03C0">
      <w:pPr>
        <w:spacing w:after="0" w:line="240" w:lineRule="auto"/>
        <w:contextualSpacing/>
        <w:rPr>
          <w:sz w:val="24"/>
          <w:szCs w:val="24"/>
        </w:rPr>
      </w:pPr>
    </w:p>
    <w:p w14:paraId="46C19135" w14:textId="77777777" w:rsidR="002C02F3" w:rsidRDefault="002C02F3" w:rsidP="005C03C0">
      <w:pPr>
        <w:spacing w:after="0" w:line="240" w:lineRule="auto"/>
        <w:contextualSpacing/>
        <w:rPr>
          <w:sz w:val="24"/>
          <w:szCs w:val="24"/>
        </w:rPr>
        <w:sectPr w:rsidR="002C02F3" w:rsidSect="001A10C1">
          <w:headerReference w:type="default" r:id="rId24"/>
          <w:pgSz w:w="16838" w:h="11906" w:orient="landscape" w:code="9"/>
          <w:pgMar w:top="1134" w:right="1418" w:bottom="1701" w:left="1418" w:header="567" w:footer="1134" w:gutter="0"/>
          <w:cols w:space="708"/>
          <w:docGrid w:linePitch="360"/>
        </w:sectPr>
      </w:pPr>
    </w:p>
    <w:p w14:paraId="23DF1277" w14:textId="1F38560F" w:rsidR="002C02F3" w:rsidRDefault="002C02F3" w:rsidP="005C03C0">
      <w:pPr>
        <w:spacing w:after="0" w:line="240" w:lineRule="auto"/>
        <w:contextualSpacing/>
        <w:rPr>
          <w:sz w:val="24"/>
          <w:szCs w:val="24"/>
        </w:rPr>
      </w:pPr>
    </w:p>
    <w:p w14:paraId="61B8207B" w14:textId="77777777" w:rsidR="005421EE" w:rsidRPr="005421EE" w:rsidRDefault="005421EE" w:rsidP="005421EE">
      <w:pPr>
        <w:keepNext/>
        <w:keepLines/>
        <w:spacing w:before="40" w:after="0" w:line="259" w:lineRule="auto"/>
        <w:jc w:val="left"/>
        <w:outlineLvl w:val="1"/>
        <w:rPr>
          <w:rFonts w:asciiTheme="majorHAnsi" w:eastAsiaTheme="majorEastAsia" w:hAnsiTheme="majorHAnsi" w:cs="Times New Roman"/>
          <w:bCs/>
          <w:color w:val="FFFFFF" w:themeColor="background1"/>
          <w:sz w:val="2"/>
          <w:szCs w:val="2"/>
        </w:rPr>
      </w:pPr>
      <w:bookmarkStart w:id="13" w:name="_Toc159853780"/>
      <w:r w:rsidRPr="005421EE">
        <w:rPr>
          <w:rFonts w:asciiTheme="majorHAnsi" w:eastAsiaTheme="majorEastAsia" w:hAnsiTheme="majorHAnsi" w:cs="Times New Roman"/>
          <w:bCs/>
          <w:color w:val="FFFFFF" w:themeColor="background1"/>
          <w:sz w:val="2"/>
          <w:szCs w:val="2"/>
        </w:rPr>
        <w:t>Epizootia</w:t>
      </w:r>
      <w:bookmarkEnd w:id="13"/>
    </w:p>
    <w:tbl>
      <w:tblPr>
        <w:tblStyle w:val="Tabela-Siatka208"/>
        <w:tblW w:w="15356" w:type="dxa"/>
        <w:tblInd w:w="-714" w:type="dxa"/>
        <w:tblLayout w:type="fixed"/>
        <w:tblLook w:val="04A0" w:firstRow="1" w:lastRow="0" w:firstColumn="1" w:lastColumn="0" w:noHBand="0" w:noVBand="1"/>
      </w:tblPr>
      <w:tblGrid>
        <w:gridCol w:w="2410"/>
        <w:gridCol w:w="2694"/>
        <w:gridCol w:w="2835"/>
        <w:gridCol w:w="2409"/>
        <w:gridCol w:w="2410"/>
        <w:gridCol w:w="2598"/>
      </w:tblGrid>
      <w:tr w:rsidR="005421EE" w:rsidRPr="005421EE" w14:paraId="26CEC6C8" w14:textId="77777777" w:rsidTr="005421EE">
        <w:trPr>
          <w:trHeight w:val="393"/>
          <w:tblHeader/>
        </w:trPr>
        <w:tc>
          <w:tcPr>
            <w:tcW w:w="15356" w:type="dxa"/>
            <w:gridSpan w:val="6"/>
            <w:shd w:val="clear" w:color="auto" w:fill="92D050"/>
            <w:vAlign w:val="center"/>
          </w:tcPr>
          <w:p w14:paraId="6FC2FF73" w14:textId="77777777" w:rsidR="005421EE" w:rsidRPr="005421EE" w:rsidRDefault="005421EE" w:rsidP="005421EE">
            <w:pPr>
              <w:jc w:val="center"/>
              <w:rPr>
                <w:rFonts w:cs="Times New Roman"/>
                <w:b/>
                <w:bCs/>
                <w:sz w:val="24"/>
                <w:szCs w:val="24"/>
              </w:rPr>
            </w:pPr>
            <w:r w:rsidRPr="005421EE">
              <w:rPr>
                <w:rFonts w:cs="Times New Roman"/>
                <w:b/>
                <w:bCs/>
                <w:sz w:val="24"/>
                <w:szCs w:val="24"/>
              </w:rPr>
              <w:t>MONITOROWANIE ZAGROŻENIA – EPIZOOTIA</w:t>
            </w:r>
          </w:p>
        </w:tc>
      </w:tr>
      <w:tr w:rsidR="005421EE" w:rsidRPr="005421EE" w14:paraId="5B70BED5" w14:textId="77777777" w:rsidTr="005421EE">
        <w:trPr>
          <w:trHeight w:val="558"/>
          <w:tblHeader/>
        </w:trPr>
        <w:tc>
          <w:tcPr>
            <w:tcW w:w="2410" w:type="dxa"/>
            <w:shd w:val="clear" w:color="auto" w:fill="00B0F0"/>
            <w:vAlign w:val="center"/>
          </w:tcPr>
          <w:p w14:paraId="65AC9EA0" w14:textId="77777777" w:rsidR="005421EE" w:rsidRPr="005421EE" w:rsidRDefault="005421EE" w:rsidP="005421EE">
            <w:pPr>
              <w:jc w:val="center"/>
              <w:rPr>
                <w:rFonts w:cs="Times New Roman"/>
                <w:b/>
                <w:bCs/>
                <w:sz w:val="24"/>
                <w:szCs w:val="24"/>
              </w:rPr>
            </w:pPr>
            <w:r w:rsidRPr="005421EE">
              <w:rPr>
                <w:rFonts w:cs="Times New Roman"/>
                <w:b/>
                <w:bCs/>
                <w:sz w:val="24"/>
                <w:szCs w:val="24"/>
              </w:rPr>
              <w:t>Podmiot odpowiedzialny</w:t>
            </w:r>
          </w:p>
        </w:tc>
        <w:tc>
          <w:tcPr>
            <w:tcW w:w="2694" w:type="dxa"/>
            <w:shd w:val="clear" w:color="auto" w:fill="00B0F0"/>
            <w:vAlign w:val="center"/>
          </w:tcPr>
          <w:p w14:paraId="2A4E5444" w14:textId="77777777" w:rsidR="005421EE" w:rsidRPr="005421EE" w:rsidRDefault="005421EE" w:rsidP="005421EE">
            <w:pPr>
              <w:jc w:val="center"/>
              <w:rPr>
                <w:rFonts w:cs="Times New Roman"/>
                <w:b/>
                <w:bCs/>
                <w:sz w:val="24"/>
                <w:szCs w:val="24"/>
              </w:rPr>
            </w:pPr>
            <w:r w:rsidRPr="005421EE">
              <w:rPr>
                <w:rFonts w:cs="Times New Roman"/>
                <w:b/>
                <w:bCs/>
                <w:sz w:val="24"/>
                <w:szCs w:val="24"/>
              </w:rPr>
              <w:t>Podlegają monitoringowi</w:t>
            </w:r>
          </w:p>
        </w:tc>
        <w:tc>
          <w:tcPr>
            <w:tcW w:w="2835" w:type="dxa"/>
            <w:shd w:val="clear" w:color="auto" w:fill="00B0F0"/>
            <w:vAlign w:val="center"/>
          </w:tcPr>
          <w:p w14:paraId="1A037D03" w14:textId="77777777" w:rsidR="005421EE" w:rsidRPr="005421EE" w:rsidRDefault="005421EE" w:rsidP="005421EE">
            <w:pPr>
              <w:jc w:val="center"/>
              <w:rPr>
                <w:rFonts w:cs="Times New Roman"/>
                <w:b/>
                <w:bCs/>
                <w:sz w:val="24"/>
                <w:szCs w:val="24"/>
              </w:rPr>
            </w:pPr>
            <w:r w:rsidRPr="005421EE">
              <w:rPr>
                <w:rFonts w:cs="Times New Roman"/>
                <w:b/>
                <w:bCs/>
                <w:sz w:val="24"/>
                <w:szCs w:val="24"/>
              </w:rPr>
              <w:t>Wykorzystywane metody</w:t>
            </w:r>
          </w:p>
        </w:tc>
        <w:tc>
          <w:tcPr>
            <w:tcW w:w="2409" w:type="dxa"/>
            <w:shd w:val="clear" w:color="auto" w:fill="00B0F0"/>
            <w:vAlign w:val="center"/>
          </w:tcPr>
          <w:p w14:paraId="12DF9A6F" w14:textId="77777777" w:rsidR="005421EE" w:rsidRPr="005421EE" w:rsidRDefault="005421EE" w:rsidP="005421EE">
            <w:pPr>
              <w:jc w:val="center"/>
              <w:rPr>
                <w:rFonts w:cs="Times New Roman"/>
                <w:b/>
                <w:bCs/>
                <w:sz w:val="24"/>
                <w:szCs w:val="24"/>
              </w:rPr>
            </w:pPr>
            <w:r w:rsidRPr="005421EE">
              <w:rPr>
                <w:rFonts w:cs="Times New Roman"/>
                <w:b/>
                <w:bCs/>
                <w:sz w:val="24"/>
                <w:szCs w:val="24"/>
              </w:rPr>
              <w:t>Rodzaj i częstotliwość zbierania danych</w:t>
            </w:r>
          </w:p>
        </w:tc>
        <w:tc>
          <w:tcPr>
            <w:tcW w:w="2410" w:type="dxa"/>
            <w:shd w:val="clear" w:color="auto" w:fill="00B0F0"/>
            <w:vAlign w:val="center"/>
          </w:tcPr>
          <w:p w14:paraId="27344C99" w14:textId="77777777" w:rsidR="005421EE" w:rsidRPr="005421EE" w:rsidRDefault="005421EE" w:rsidP="005421EE">
            <w:pPr>
              <w:jc w:val="center"/>
              <w:rPr>
                <w:rFonts w:cs="Times New Roman"/>
                <w:b/>
                <w:bCs/>
                <w:sz w:val="24"/>
                <w:szCs w:val="24"/>
              </w:rPr>
            </w:pPr>
            <w:r w:rsidRPr="005421EE">
              <w:rPr>
                <w:rFonts w:cs="Times New Roman"/>
                <w:b/>
                <w:bCs/>
                <w:sz w:val="24"/>
                <w:szCs w:val="24"/>
              </w:rPr>
              <w:t>Źródła informacji</w:t>
            </w:r>
          </w:p>
        </w:tc>
        <w:tc>
          <w:tcPr>
            <w:tcW w:w="2598" w:type="dxa"/>
            <w:shd w:val="clear" w:color="auto" w:fill="00B0F0"/>
            <w:vAlign w:val="center"/>
          </w:tcPr>
          <w:p w14:paraId="1C6B4CDF" w14:textId="77777777" w:rsidR="005421EE" w:rsidRPr="005421EE" w:rsidRDefault="005421EE" w:rsidP="005421EE">
            <w:pPr>
              <w:jc w:val="center"/>
              <w:rPr>
                <w:rFonts w:cs="Times New Roman"/>
                <w:b/>
                <w:bCs/>
                <w:sz w:val="24"/>
                <w:szCs w:val="24"/>
              </w:rPr>
            </w:pPr>
            <w:r w:rsidRPr="005421EE">
              <w:rPr>
                <w:rFonts w:cs="Times New Roman"/>
                <w:b/>
                <w:bCs/>
                <w:sz w:val="24"/>
                <w:szCs w:val="24"/>
              </w:rPr>
              <w:t>Sposób wykorzystania informacji</w:t>
            </w:r>
          </w:p>
        </w:tc>
      </w:tr>
      <w:tr w:rsidR="005421EE" w:rsidRPr="005421EE" w14:paraId="17C5D16F" w14:textId="77777777" w:rsidTr="005421EE">
        <w:trPr>
          <w:trHeight w:val="552"/>
        </w:trPr>
        <w:tc>
          <w:tcPr>
            <w:tcW w:w="2410" w:type="dxa"/>
          </w:tcPr>
          <w:p w14:paraId="0F55D796" w14:textId="77777777" w:rsidR="005421EE" w:rsidRPr="005421EE" w:rsidRDefault="005421EE" w:rsidP="005421EE">
            <w:pPr>
              <w:autoSpaceDE w:val="0"/>
              <w:autoSpaceDN w:val="0"/>
              <w:adjustRightInd w:val="0"/>
              <w:rPr>
                <w:rFonts w:cstheme="minorHAnsi"/>
                <w:color w:val="000000"/>
              </w:rPr>
            </w:pPr>
            <w:r w:rsidRPr="005421EE">
              <w:rPr>
                <w:rFonts w:cstheme="minorHAnsi"/>
              </w:rPr>
              <w:t>Pomorski Wojewódzki Lekarz Weterynarii w Gdańsku</w:t>
            </w:r>
          </w:p>
        </w:tc>
        <w:tc>
          <w:tcPr>
            <w:tcW w:w="2694" w:type="dxa"/>
          </w:tcPr>
          <w:p w14:paraId="6B3C3FAD" w14:textId="77777777" w:rsidR="005421EE" w:rsidRPr="005421EE" w:rsidRDefault="005421EE" w:rsidP="00690EA8">
            <w:pPr>
              <w:numPr>
                <w:ilvl w:val="0"/>
                <w:numId w:val="105"/>
              </w:numPr>
              <w:tabs>
                <w:tab w:val="left" w:pos="322"/>
              </w:tabs>
              <w:autoSpaceDE w:val="0"/>
              <w:autoSpaceDN w:val="0"/>
              <w:adjustRightInd w:val="0"/>
              <w:ind w:left="313" w:hanging="313"/>
              <w:rPr>
                <w:rFonts w:cstheme="minorHAnsi"/>
              </w:rPr>
            </w:pPr>
            <w:r w:rsidRPr="005421EE">
              <w:rPr>
                <w:rFonts w:cstheme="minorHAnsi"/>
                <w:color w:val="000000"/>
              </w:rPr>
              <w:t>Bezpieczeństwo zdrowotne zwierząt i stosowanych produktów leczniczych weterynaryjnych.</w:t>
            </w:r>
          </w:p>
          <w:p w14:paraId="0163B3CE" w14:textId="77777777" w:rsidR="005421EE" w:rsidRPr="005421EE" w:rsidRDefault="005421EE" w:rsidP="00690EA8">
            <w:pPr>
              <w:numPr>
                <w:ilvl w:val="0"/>
                <w:numId w:val="105"/>
              </w:numPr>
              <w:tabs>
                <w:tab w:val="left" w:pos="322"/>
              </w:tabs>
              <w:autoSpaceDE w:val="0"/>
              <w:autoSpaceDN w:val="0"/>
              <w:adjustRightInd w:val="0"/>
              <w:ind w:left="313" w:hanging="313"/>
              <w:rPr>
                <w:rFonts w:cstheme="minorHAnsi"/>
              </w:rPr>
            </w:pPr>
            <w:r w:rsidRPr="005421EE">
              <w:rPr>
                <w:rFonts w:cstheme="minorHAnsi"/>
                <w:color w:val="000000"/>
              </w:rPr>
              <w:t>Bezpieczeństwo produktów żywnościowych i pasz (RASFF).</w:t>
            </w:r>
          </w:p>
          <w:p w14:paraId="68F5A54C" w14:textId="77777777" w:rsidR="005421EE" w:rsidRPr="005421EE" w:rsidRDefault="005421EE" w:rsidP="005421EE">
            <w:pPr>
              <w:tabs>
                <w:tab w:val="left" w:pos="322"/>
              </w:tabs>
              <w:autoSpaceDE w:val="0"/>
              <w:autoSpaceDN w:val="0"/>
              <w:adjustRightInd w:val="0"/>
              <w:rPr>
                <w:rFonts w:cstheme="minorHAnsi"/>
              </w:rPr>
            </w:pPr>
          </w:p>
        </w:tc>
        <w:tc>
          <w:tcPr>
            <w:tcW w:w="2835" w:type="dxa"/>
          </w:tcPr>
          <w:p w14:paraId="32D34F0B" w14:textId="0A1F956B" w:rsidR="005421EE" w:rsidRPr="005421EE" w:rsidRDefault="005421EE" w:rsidP="00690EA8">
            <w:pPr>
              <w:numPr>
                <w:ilvl w:val="0"/>
                <w:numId w:val="106"/>
              </w:numPr>
              <w:tabs>
                <w:tab w:val="left" w:pos="316"/>
              </w:tabs>
              <w:autoSpaceDE w:val="0"/>
              <w:autoSpaceDN w:val="0"/>
              <w:adjustRightInd w:val="0"/>
              <w:ind w:left="321" w:hanging="321"/>
              <w:rPr>
                <w:rFonts w:cstheme="minorHAnsi"/>
              </w:rPr>
            </w:pPr>
            <w:r w:rsidRPr="005421EE">
              <w:rPr>
                <w:rFonts w:cstheme="minorHAnsi"/>
                <w:color w:val="000000"/>
              </w:rPr>
              <w:t xml:space="preserve">Badania laboratoryjne </w:t>
            </w:r>
            <w:r>
              <w:rPr>
                <w:rFonts w:cstheme="minorHAnsi"/>
                <w:color w:val="000000"/>
              </w:rPr>
              <w:t>;</w:t>
            </w:r>
          </w:p>
          <w:p w14:paraId="6F8C36A7" w14:textId="150B817D" w:rsidR="005421EE" w:rsidRPr="005421EE" w:rsidRDefault="005421EE" w:rsidP="00690EA8">
            <w:pPr>
              <w:numPr>
                <w:ilvl w:val="0"/>
                <w:numId w:val="106"/>
              </w:numPr>
              <w:tabs>
                <w:tab w:val="left" w:pos="316"/>
              </w:tabs>
              <w:autoSpaceDE w:val="0"/>
              <w:autoSpaceDN w:val="0"/>
              <w:adjustRightInd w:val="0"/>
              <w:ind w:left="321" w:hanging="321"/>
              <w:rPr>
                <w:rFonts w:cstheme="minorHAnsi"/>
              </w:rPr>
            </w:pPr>
            <w:r w:rsidRPr="005421EE">
              <w:rPr>
                <w:rFonts w:cstheme="minorHAnsi"/>
                <w:color w:val="000000"/>
              </w:rPr>
              <w:t>Baza danych CELAB</w:t>
            </w:r>
            <w:r>
              <w:rPr>
                <w:rFonts w:cstheme="minorHAnsi"/>
                <w:color w:val="000000"/>
              </w:rPr>
              <w:t>;</w:t>
            </w:r>
          </w:p>
          <w:p w14:paraId="7119A6D1" w14:textId="66FEA96C" w:rsidR="005421EE" w:rsidRPr="005421EE" w:rsidRDefault="005421EE" w:rsidP="00690EA8">
            <w:pPr>
              <w:numPr>
                <w:ilvl w:val="0"/>
                <w:numId w:val="106"/>
              </w:numPr>
              <w:tabs>
                <w:tab w:val="left" w:pos="316"/>
              </w:tabs>
              <w:autoSpaceDE w:val="0"/>
              <w:autoSpaceDN w:val="0"/>
              <w:adjustRightInd w:val="0"/>
              <w:ind w:left="321" w:hanging="321"/>
              <w:rPr>
                <w:rFonts w:cstheme="minorHAnsi"/>
              </w:rPr>
            </w:pPr>
            <w:r w:rsidRPr="005421EE">
              <w:rPr>
                <w:rFonts w:cstheme="minorHAnsi"/>
                <w:color w:val="000000"/>
              </w:rPr>
              <w:t>System identyfikacji i rejestracji zwierząt</w:t>
            </w:r>
            <w:r>
              <w:rPr>
                <w:rFonts w:cstheme="minorHAnsi"/>
                <w:color w:val="000000"/>
              </w:rPr>
              <w:t>;</w:t>
            </w:r>
          </w:p>
          <w:p w14:paraId="00218D66" w14:textId="77777777" w:rsidR="005421EE" w:rsidRPr="005421EE" w:rsidRDefault="005421EE" w:rsidP="00690EA8">
            <w:pPr>
              <w:numPr>
                <w:ilvl w:val="0"/>
                <w:numId w:val="106"/>
              </w:numPr>
              <w:tabs>
                <w:tab w:val="left" w:pos="316"/>
              </w:tabs>
              <w:autoSpaceDE w:val="0"/>
              <w:autoSpaceDN w:val="0"/>
              <w:adjustRightInd w:val="0"/>
              <w:ind w:left="321" w:hanging="321"/>
              <w:rPr>
                <w:rFonts w:cstheme="minorHAnsi"/>
              </w:rPr>
            </w:pPr>
            <w:r w:rsidRPr="005421EE">
              <w:rPr>
                <w:rFonts w:cstheme="minorHAnsi"/>
                <w:color w:val="000000"/>
              </w:rPr>
              <w:t>Bazy danych:</w:t>
            </w:r>
          </w:p>
          <w:p w14:paraId="223A4412" w14:textId="0958F3AD" w:rsidR="005421EE" w:rsidRDefault="005421EE" w:rsidP="00690EA8">
            <w:pPr>
              <w:pStyle w:val="Akapitzlist"/>
              <w:numPr>
                <w:ilvl w:val="0"/>
                <w:numId w:val="107"/>
              </w:numPr>
              <w:tabs>
                <w:tab w:val="left" w:pos="457"/>
              </w:tabs>
              <w:autoSpaceDE w:val="0"/>
              <w:autoSpaceDN w:val="0"/>
              <w:adjustRightInd w:val="0"/>
              <w:ind w:left="604" w:hanging="283"/>
              <w:rPr>
                <w:rFonts w:cstheme="minorHAnsi"/>
                <w:color w:val="000000"/>
              </w:rPr>
            </w:pPr>
            <w:r w:rsidRPr="005421EE">
              <w:rPr>
                <w:rFonts w:cstheme="minorHAnsi"/>
                <w:color w:val="000000"/>
              </w:rPr>
              <w:t>GUS;</w:t>
            </w:r>
          </w:p>
          <w:p w14:paraId="30521AFE" w14:textId="77777777" w:rsidR="005421EE" w:rsidRPr="005421EE" w:rsidRDefault="005421EE" w:rsidP="00690EA8">
            <w:pPr>
              <w:pStyle w:val="Akapitzlist"/>
              <w:numPr>
                <w:ilvl w:val="0"/>
                <w:numId w:val="107"/>
              </w:numPr>
              <w:tabs>
                <w:tab w:val="left" w:pos="457"/>
              </w:tabs>
              <w:autoSpaceDE w:val="0"/>
              <w:autoSpaceDN w:val="0"/>
              <w:adjustRightInd w:val="0"/>
              <w:ind w:left="604" w:hanging="283"/>
              <w:rPr>
                <w:rFonts w:cstheme="minorHAnsi"/>
                <w:color w:val="000000"/>
              </w:rPr>
            </w:pPr>
            <w:r w:rsidRPr="005421EE">
              <w:rPr>
                <w:rFonts w:cstheme="minorHAnsi"/>
                <w:color w:val="000000"/>
              </w:rPr>
              <w:t>Centrum Analityczne Służby Celno-Skarbowej.</w:t>
            </w:r>
          </w:p>
          <w:p w14:paraId="58E249D4" w14:textId="231F1042" w:rsidR="005421EE" w:rsidRPr="005421EE" w:rsidRDefault="005421EE" w:rsidP="00690EA8">
            <w:pPr>
              <w:pStyle w:val="Akapitzlist"/>
              <w:numPr>
                <w:ilvl w:val="0"/>
                <w:numId w:val="106"/>
              </w:numPr>
              <w:tabs>
                <w:tab w:val="left" w:pos="316"/>
              </w:tabs>
              <w:autoSpaceDE w:val="0"/>
              <w:autoSpaceDN w:val="0"/>
              <w:adjustRightInd w:val="0"/>
              <w:ind w:left="321" w:hanging="321"/>
              <w:rPr>
                <w:rFonts w:cstheme="minorHAnsi"/>
                <w:color w:val="000000"/>
              </w:rPr>
            </w:pPr>
            <w:r w:rsidRPr="005421EE">
              <w:rPr>
                <w:rFonts w:cstheme="minorHAnsi"/>
                <w:color w:val="000000"/>
              </w:rPr>
              <w:t>Bazy danych UE:</w:t>
            </w:r>
          </w:p>
          <w:p w14:paraId="7C3735C2" w14:textId="04FC0E73" w:rsidR="005421EE" w:rsidRDefault="005421EE" w:rsidP="00690EA8">
            <w:pPr>
              <w:pStyle w:val="Akapitzlist"/>
              <w:numPr>
                <w:ilvl w:val="0"/>
                <w:numId w:val="108"/>
              </w:numPr>
              <w:tabs>
                <w:tab w:val="left" w:pos="457"/>
              </w:tabs>
              <w:autoSpaceDE w:val="0"/>
              <w:autoSpaceDN w:val="0"/>
              <w:adjustRightInd w:val="0"/>
              <w:ind w:left="604" w:hanging="283"/>
              <w:rPr>
                <w:rFonts w:cstheme="minorHAnsi"/>
                <w:color w:val="000000"/>
              </w:rPr>
            </w:pPr>
            <w:r w:rsidRPr="005421EE">
              <w:rPr>
                <w:rFonts w:cstheme="minorHAnsi"/>
                <w:color w:val="000000"/>
              </w:rPr>
              <w:t>ADNS (system zgłaszania wystąpień chorób zakaźnych zwierząt w państwach, które są włączone do aplikacji/nie tylko kraje UE);</w:t>
            </w:r>
          </w:p>
          <w:p w14:paraId="6D165B52" w14:textId="4D1440E5" w:rsidR="005421EE" w:rsidRDefault="00910645" w:rsidP="00690EA8">
            <w:pPr>
              <w:pStyle w:val="Akapitzlist"/>
              <w:numPr>
                <w:ilvl w:val="0"/>
                <w:numId w:val="108"/>
              </w:numPr>
              <w:tabs>
                <w:tab w:val="left" w:pos="457"/>
              </w:tabs>
              <w:autoSpaceDE w:val="0"/>
              <w:autoSpaceDN w:val="0"/>
              <w:adjustRightInd w:val="0"/>
              <w:ind w:left="604" w:hanging="283"/>
              <w:rPr>
                <w:rFonts w:cstheme="minorHAnsi"/>
                <w:color w:val="000000"/>
              </w:rPr>
            </w:pPr>
            <w:r>
              <w:rPr>
                <w:rFonts w:cstheme="minorHAnsi"/>
                <w:color w:val="000000"/>
              </w:rPr>
              <w:t>i</w:t>
            </w:r>
            <w:r w:rsidR="005421EE" w:rsidRPr="00910645">
              <w:rPr>
                <w:rFonts w:cstheme="minorHAnsi"/>
                <w:color w:val="000000"/>
              </w:rPr>
              <w:t>RASFF (dane o zagrożeniach biologicznych, chemicznych i fizycznych w produktach żywnościowych);</w:t>
            </w:r>
          </w:p>
          <w:p w14:paraId="3D06C749" w14:textId="5D8946FA" w:rsidR="005421EE" w:rsidRPr="00910645" w:rsidRDefault="005421EE" w:rsidP="00690EA8">
            <w:pPr>
              <w:pStyle w:val="Akapitzlist"/>
              <w:numPr>
                <w:ilvl w:val="0"/>
                <w:numId w:val="108"/>
              </w:numPr>
              <w:tabs>
                <w:tab w:val="left" w:pos="457"/>
              </w:tabs>
              <w:autoSpaceDE w:val="0"/>
              <w:autoSpaceDN w:val="0"/>
              <w:adjustRightInd w:val="0"/>
              <w:ind w:left="604" w:hanging="283"/>
              <w:rPr>
                <w:rFonts w:cstheme="minorHAnsi"/>
                <w:color w:val="000000"/>
              </w:rPr>
            </w:pPr>
            <w:r w:rsidRPr="00910645">
              <w:rPr>
                <w:rFonts w:cstheme="minorHAnsi"/>
                <w:color w:val="000000"/>
              </w:rPr>
              <w:t>TRACES (informatyczny system kontroli i powiadamiania o przemieszczeniach na terytorium państw członkowskich UE zwierząt żywych i produktów pochodzenia zwierzęcego).</w:t>
            </w:r>
          </w:p>
        </w:tc>
        <w:tc>
          <w:tcPr>
            <w:tcW w:w="2409" w:type="dxa"/>
          </w:tcPr>
          <w:p w14:paraId="48180C71" w14:textId="77777777" w:rsidR="005421EE" w:rsidRPr="005421EE" w:rsidRDefault="005421EE" w:rsidP="00690EA8">
            <w:pPr>
              <w:numPr>
                <w:ilvl w:val="0"/>
                <w:numId w:val="109"/>
              </w:numPr>
              <w:tabs>
                <w:tab w:val="left" w:pos="322"/>
              </w:tabs>
              <w:autoSpaceDE w:val="0"/>
              <w:autoSpaceDN w:val="0"/>
              <w:adjustRightInd w:val="0"/>
              <w:ind w:left="321" w:hanging="321"/>
              <w:rPr>
                <w:rFonts w:cstheme="minorHAnsi"/>
                <w:color w:val="000000"/>
              </w:rPr>
            </w:pPr>
            <w:r w:rsidRPr="005421EE">
              <w:rPr>
                <w:rFonts w:cstheme="minorHAnsi"/>
                <w:color w:val="000000"/>
              </w:rPr>
              <w:t xml:space="preserve">Bieżące badania laboratoryjne w ramach badań monitoringowych, badań zlecanych przez IW, </w:t>
            </w:r>
          </w:p>
          <w:p w14:paraId="5DA22B7B" w14:textId="77777777" w:rsidR="005421EE" w:rsidRPr="005421EE" w:rsidRDefault="005421EE" w:rsidP="00690EA8">
            <w:pPr>
              <w:numPr>
                <w:ilvl w:val="0"/>
                <w:numId w:val="109"/>
              </w:numPr>
              <w:tabs>
                <w:tab w:val="left" w:pos="322"/>
              </w:tabs>
              <w:autoSpaceDE w:val="0"/>
              <w:autoSpaceDN w:val="0"/>
              <w:adjustRightInd w:val="0"/>
              <w:ind w:left="321" w:hanging="321"/>
              <w:rPr>
                <w:rFonts w:cstheme="minorHAnsi"/>
                <w:color w:val="000000"/>
              </w:rPr>
            </w:pPr>
            <w:r w:rsidRPr="005421EE">
              <w:rPr>
                <w:rFonts w:cstheme="minorHAnsi"/>
                <w:color w:val="000000"/>
              </w:rPr>
              <w:t>Na bieżąco – informacje dot. chorób zwierząt.</w:t>
            </w:r>
          </w:p>
          <w:p w14:paraId="316B051F" w14:textId="77777777" w:rsidR="005421EE" w:rsidRPr="005421EE" w:rsidRDefault="005421EE" w:rsidP="00690EA8">
            <w:pPr>
              <w:numPr>
                <w:ilvl w:val="0"/>
                <w:numId w:val="109"/>
              </w:numPr>
              <w:tabs>
                <w:tab w:val="left" w:pos="322"/>
              </w:tabs>
              <w:autoSpaceDE w:val="0"/>
              <w:autoSpaceDN w:val="0"/>
              <w:adjustRightInd w:val="0"/>
              <w:ind w:left="321" w:hanging="321"/>
              <w:rPr>
                <w:rFonts w:cstheme="minorHAnsi"/>
                <w:color w:val="000000"/>
              </w:rPr>
            </w:pPr>
            <w:r w:rsidRPr="005421EE">
              <w:rPr>
                <w:rFonts w:cstheme="minorHAnsi"/>
                <w:color w:val="000000"/>
              </w:rPr>
              <w:t>1x miesiąc – informacje o chorobach zakaźnych zwierząt i chorobach odzwierzęcych.</w:t>
            </w:r>
          </w:p>
          <w:p w14:paraId="71B03E44" w14:textId="77777777" w:rsidR="005421EE" w:rsidRPr="00910645" w:rsidRDefault="005421EE" w:rsidP="00690EA8">
            <w:pPr>
              <w:pStyle w:val="Akapitzlist"/>
              <w:numPr>
                <w:ilvl w:val="0"/>
                <w:numId w:val="109"/>
              </w:numPr>
              <w:tabs>
                <w:tab w:val="left" w:pos="322"/>
              </w:tabs>
              <w:autoSpaceDE w:val="0"/>
              <w:autoSpaceDN w:val="0"/>
              <w:adjustRightInd w:val="0"/>
              <w:ind w:left="321" w:hanging="321"/>
              <w:rPr>
                <w:rFonts w:cstheme="minorHAnsi"/>
                <w:color w:val="000000"/>
              </w:rPr>
            </w:pPr>
            <w:r w:rsidRPr="00910645">
              <w:rPr>
                <w:rFonts w:cstheme="minorHAnsi"/>
                <w:color w:val="000000"/>
              </w:rPr>
              <w:t>bieżąca analiza i gromadzenie danych dotyczących przeprowadzonych kontroli</w:t>
            </w:r>
          </w:p>
          <w:p w14:paraId="1151A5E6" w14:textId="77777777" w:rsidR="005421EE" w:rsidRPr="005421EE" w:rsidRDefault="005421EE" w:rsidP="005421EE">
            <w:pPr>
              <w:tabs>
                <w:tab w:val="left" w:pos="322"/>
              </w:tabs>
              <w:autoSpaceDE w:val="0"/>
              <w:autoSpaceDN w:val="0"/>
              <w:adjustRightInd w:val="0"/>
              <w:rPr>
                <w:rFonts w:cstheme="minorHAnsi"/>
                <w:color w:val="000000"/>
              </w:rPr>
            </w:pPr>
          </w:p>
          <w:p w14:paraId="04563150" w14:textId="77777777" w:rsidR="005421EE" w:rsidRPr="005421EE" w:rsidRDefault="005421EE" w:rsidP="005421EE">
            <w:pPr>
              <w:tabs>
                <w:tab w:val="left" w:pos="322"/>
              </w:tabs>
              <w:autoSpaceDE w:val="0"/>
              <w:autoSpaceDN w:val="0"/>
              <w:adjustRightInd w:val="0"/>
              <w:rPr>
                <w:rFonts w:cstheme="minorHAnsi"/>
                <w:color w:val="000000"/>
              </w:rPr>
            </w:pPr>
          </w:p>
          <w:p w14:paraId="79AE8BD9" w14:textId="77777777" w:rsidR="005421EE" w:rsidRPr="005421EE" w:rsidRDefault="005421EE" w:rsidP="005421EE">
            <w:pPr>
              <w:tabs>
                <w:tab w:val="left" w:pos="322"/>
              </w:tabs>
              <w:autoSpaceDE w:val="0"/>
              <w:autoSpaceDN w:val="0"/>
              <w:adjustRightInd w:val="0"/>
              <w:rPr>
                <w:rFonts w:cstheme="minorHAnsi"/>
                <w:color w:val="000000"/>
              </w:rPr>
            </w:pPr>
          </w:p>
          <w:p w14:paraId="3837F01B" w14:textId="77777777" w:rsidR="005421EE" w:rsidRPr="005421EE" w:rsidRDefault="005421EE" w:rsidP="005421EE">
            <w:pPr>
              <w:autoSpaceDE w:val="0"/>
              <w:autoSpaceDN w:val="0"/>
              <w:adjustRightInd w:val="0"/>
              <w:rPr>
                <w:rFonts w:cstheme="minorHAnsi"/>
                <w:color w:val="000000"/>
              </w:rPr>
            </w:pPr>
          </w:p>
        </w:tc>
        <w:tc>
          <w:tcPr>
            <w:tcW w:w="2410" w:type="dxa"/>
          </w:tcPr>
          <w:p w14:paraId="5503016B" w14:textId="77777777" w:rsidR="005421EE" w:rsidRPr="005421EE" w:rsidRDefault="005421EE" w:rsidP="00690EA8">
            <w:pPr>
              <w:numPr>
                <w:ilvl w:val="0"/>
                <w:numId w:val="110"/>
              </w:numPr>
              <w:tabs>
                <w:tab w:val="left" w:pos="322"/>
              </w:tabs>
              <w:autoSpaceDE w:val="0"/>
              <w:autoSpaceDN w:val="0"/>
              <w:adjustRightInd w:val="0"/>
              <w:ind w:left="316" w:hanging="316"/>
              <w:rPr>
                <w:rFonts w:cstheme="minorHAnsi"/>
              </w:rPr>
            </w:pPr>
            <w:r w:rsidRPr="005421EE">
              <w:rPr>
                <w:rFonts w:cstheme="minorHAnsi"/>
                <w:color w:val="000000"/>
              </w:rPr>
              <w:t>Wyniki badań laboratoryjnych.</w:t>
            </w:r>
          </w:p>
          <w:p w14:paraId="6F5A35E4" w14:textId="497AC545" w:rsidR="005421EE" w:rsidRPr="00910645" w:rsidRDefault="005421EE" w:rsidP="00690EA8">
            <w:pPr>
              <w:numPr>
                <w:ilvl w:val="0"/>
                <w:numId w:val="110"/>
              </w:numPr>
              <w:tabs>
                <w:tab w:val="left" w:pos="322"/>
              </w:tabs>
              <w:autoSpaceDE w:val="0"/>
              <w:autoSpaceDN w:val="0"/>
              <w:adjustRightInd w:val="0"/>
              <w:ind w:left="316" w:hanging="316"/>
              <w:rPr>
                <w:rFonts w:cstheme="minorHAnsi"/>
              </w:rPr>
            </w:pPr>
            <w:r w:rsidRPr="005421EE">
              <w:rPr>
                <w:rFonts w:cstheme="minorHAnsi"/>
                <w:color w:val="000000"/>
              </w:rPr>
              <w:t>Lekarze weterynarii.</w:t>
            </w:r>
          </w:p>
          <w:p w14:paraId="05EED1F2" w14:textId="308FCC5C" w:rsidR="00910645" w:rsidRPr="005421EE" w:rsidRDefault="00910645" w:rsidP="00690EA8">
            <w:pPr>
              <w:numPr>
                <w:ilvl w:val="0"/>
                <w:numId w:val="110"/>
              </w:numPr>
              <w:tabs>
                <w:tab w:val="left" w:pos="322"/>
              </w:tabs>
              <w:autoSpaceDE w:val="0"/>
              <w:autoSpaceDN w:val="0"/>
              <w:adjustRightInd w:val="0"/>
              <w:ind w:left="316" w:hanging="316"/>
              <w:rPr>
                <w:rFonts w:cstheme="minorHAnsi"/>
              </w:rPr>
            </w:pPr>
            <w:r>
              <w:rPr>
                <w:rFonts w:cstheme="minorHAnsi"/>
              </w:rPr>
              <w:t>System UE (iRASFF)</w:t>
            </w:r>
          </w:p>
          <w:p w14:paraId="23A515D9" w14:textId="77777777" w:rsidR="005421EE" w:rsidRPr="00910645" w:rsidRDefault="005421EE" w:rsidP="00910645">
            <w:pPr>
              <w:pStyle w:val="Nagwek"/>
              <w:tabs>
                <w:tab w:val="clear" w:pos="4536"/>
                <w:tab w:val="clear" w:pos="9072"/>
                <w:tab w:val="left" w:pos="322"/>
              </w:tabs>
              <w:autoSpaceDE w:val="0"/>
              <w:autoSpaceDN w:val="0"/>
              <w:adjustRightInd w:val="0"/>
              <w:rPr>
                <w:rFonts w:cstheme="minorHAnsi"/>
              </w:rPr>
            </w:pPr>
          </w:p>
        </w:tc>
        <w:tc>
          <w:tcPr>
            <w:tcW w:w="2598" w:type="dxa"/>
          </w:tcPr>
          <w:p w14:paraId="0F43F45C" w14:textId="77777777" w:rsidR="005421EE" w:rsidRPr="005421EE" w:rsidRDefault="005421EE" w:rsidP="005421EE">
            <w:pPr>
              <w:autoSpaceDE w:val="0"/>
              <w:autoSpaceDN w:val="0"/>
              <w:adjustRightInd w:val="0"/>
              <w:rPr>
                <w:rFonts w:cstheme="minorHAnsi"/>
              </w:rPr>
            </w:pPr>
            <w:r w:rsidRPr="005421EE">
              <w:rPr>
                <w:rFonts w:cstheme="minorHAnsi"/>
                <w:color w:val="000000"/>
              </w:rPr>
              <w:t>W przypadku wystąpienia zagrożeń informacje i raporty przekazywane są do WCZK w Gdańsku.</w:t>
            </w:r>
          </w:p>
          <w:p w14:paraId="3D022EAF" w14:textId="77777777" w:rsidR="005421EE" w:rsidRPr="005421EE" w:rsidRDefault="005421EE" w:rsidP="005421EE">
            <w:pPr>
              <w:tabs>
                <w:tab w:val="left" w:pos="322"/>
              </w:tabs>
              <w:autoSpaceDE w:val="0"/>
              <w:autoSpaceDN w:val="0"/>
              <w:adjustRightInd w:val="0"/>
              <w:rPr>
                <w:rFonts w:cstheme="minorHAnsi"/>
              </w:rPr>
            </w:pPr>
          </w:p>
        </w:tc>
      </w:tr>
      <w:tr w:rsidR="005421EE" w:rsidRPr="005421EE" w14:paraId="7ADE7DF1" w14:textId="77777777" w:rsidTr="005421EE">
        <w:trPr>
          <w:trHeight w:val="552"/>
        </w:trPr>
        <w:tc>
          <w:tcPr>
            <w:tcW w:w="2410" w:type="dxa"/>
          </w:tcPr>
          <w:p w14:paraId="1B004B58" w14:textId="77777777" w:rsidR="005421EE" w:rsidRPr="005421EE" w:rsidRDefault="005421EE" w:rsidP="005421EE">
            <w:pPr>
              <w:autoSpaceDE w:val="0"/>
              <w:autoSpaceDN w:val="0"/>
              <w:adjustRightInd w:val="0"/>
              <w:rPr>
                <w:rFonts w:cstheme="minorHAnsi"/>
                <w:color w:val="000000"/>
              </w:rPr>
            </w:pPr>
            <w:r w:rsidRPr="005421EE">
              <w:rPr>
                <w:rFonts w:cstheme="minorHAnsi"/>
                <w:color w:val="000000"/>
              </w:rPr>
              <w:t>Pomorski Komendant Wojewódzki Państwowej Straży Pożarnej.</w:t>
            </w:r>
          </w:p>
        </w:tc>
        <w:tc>
          <w:tcPr>
            <w:tcW w:w="2694" w:type="dxa"/>
          </w:tcPr>
          <w:p w14:paraId="75573566" w14:textId="1B282681" w:rsidR="005421EE" w:rsidRDefault="005421EE" w:rsidP="00690EA8">
            <w:pPr>
              <w:pStyle w:val="Akapitzlist"/>
              <w:numPr>
                <w:ilvl w:val="0"/>
                <w:numId w:val="111"/>
              </w:numPr>
              <w:tabs>
                <w:tab w:val="left" w:pos="322"/>
              </w:tabs>
              <w:autoSpaceDE w:val="0"/>
              <w:autoSpaceDN w:val="0"/>
              <w:adjustRightInd w:val="0"/>
              <w:ind w:left="171" w:hanging="171"/>
              <w:rPr>
                <w:rFonts w:cstheme="minorHAnsi"/>
                <w:color w:val="000000"/>
              </w:rPr>
            </w:pPr>
            <w:r w:rsidRPr="00910645">
              <w:rPr>
                <w:rFonts w:cstheme="minorHAnsi"/>
                <w:color w:val="000000"/>
              </w:rPr>
              <w:t>pomoc w zabezpieczaniu terenu działań we wstępnym wyznaczaniu i oznakowywaniu strefy zagrożenia</w:t>
            </w:r>
            <w:r w:rsidR="00910645">
              <w:rPr>
                <w:rFonts w:cstheme="minorHAnsi"/>
                <w:color w:val="000000"/>
              </w:rPr>
              <w:t>;</w:t>
            </w:r>
          </w:p>
          <w:p w14:paraId="2DA8805E" w14:textId="2250364F" w:rsidR="005421EE" w:rsidRDefault="005421EE" w:rsidP="00690EA8">
            <w:pPr>
              <w:pStyle w:val="Akapitzlist"/>
              <w:numPr>
                <w:ilvl w:val="0"/>
                <w:numId w:val="111"/>
              </w:numPr>
              <w:tabs>
                <w:tab w:val="left" w:pos="322"/>
              </w:tabs>
              <w:autoSpaceDE w:val="0"/>
              <w:autoSpaceDN w:val="0"/>
              <w:adjustRightInd w:val="0"/>
              <w:ind w:left="171" w:hanging="171"/>
              <w:rPr>
                <w:rFonts w:cstheme="minorHAnsi"/>
                <w:color w:val="000000"/>
              </w:rPr>
            </w:pPr>
            <w:r w:rsidRPr="00910645">
              <w:rPr>
                <w:rFonts w:cstheme="minorHAnsi"/>
                <w:color w:val="000000"/>
              </w:rPr>
              <w:t>pomoc w przygotowywaniu mat dezynfekcyjnych przy prowadzeniu działań mających na celu ograniczenie rozprzestrzeniania się czynnika biologicznego;</w:t>
            </w:r>
          </w:p>
          <w:p w14:paraId="345168CC" w14:textId="1005E05E" w:rsidR="005421EE" w:rsidRPr="00910645" w:rsidRDefault="005421EE" w:rsidP="00690EA8">
            <w:pPr>
              <w:pStyle w:val="Akapitzlist"/>
              <w:numPr>
                <w:ilvl w:val="0"/>
                <w:numId w:val="111"/>
              </w:numPr>
              <w:tabs>
                <w:tab w:val="left" w:pos="322"/>
              </w:tabs>
              <w:autoSpaceDE w:val="0"/>
              <w:autoSpaceDN w:val="0"/>
              <w:adjustRightInd w:val="0"/>
              <w:ind w:left="171" w:hanging="171"/>
              <w:rPr>
                <w:rFonts w:cstheme="minorHAnsi"/>
                <w:color w:val="000000"/>
              </w:rPr>
            </w:pPr>
            <w:r w:rsidRPr="00910645">
              <w:rPr>
                <w:rFonts w:cstheme="minorHAnsi"/>
                <w:color w:val="000000"/>
              </w:rPr>
              <w:t>udział w zabezpieczeniu przeciwpożarowym palenisk wykorzystywanych do unieszkodliwiania zwłok zwierzęcych, skażonych produktów pochodzenia zwierzęcego i pasz, pod nadzorem Inspekcji Weterynaryjnej</w:t>
            </w:r>
          </w:p>
        </w:tc>
        <w:tc>
          <w:tcPr>
            <w:tcW w:w="2835" w:type="dxa"/>
          </w:tcPr>
          <w:p w14:paraId="322E1B00" w14:textId="77777777" w:rsidR="005421EE" w:rsidRPr="005421EE" w:rsidRDefault="005421EE" w:rsidP="00690EA8">
            <w:pPr>
              <w:numPr>
                <w:ilvl w:val="0"/>
                <w:numId w:val="112"/>
              </w:numPr>
              <w:tabs>
                <w:tab w:val="left" w:pos="316"/>
              </w:tabs>
              <w:autoSpaceDE w:val="0"/>
              <w:autoSpaceDN w:val="0"/>
              <w:adjustRightInd w:val="0"/>
              <w:ind w:left="321" w:hanging="425"/>
              <w:contextualSpacing/>
              <w:rPr>
                <w:rFonts w:cstheme="minorHAnsi"/>
                <w:color w:val="000000"/>
              </w:rPr>
            </w:pPr>
            <w:r w:rsidRPr="005421EE">
              <w:rPr>
                <w:rFonts w:cstheme="minorHAnsi"/>
                <w:color w:val="000000"/>
              </w:rPr>
              <w:t>SWD-PSP.</w:t>
            </w:r>
          </w:p>
          <w:p w14:paraId="2DCE8E04" w14:textId="77777777" w:rsidR="005421EE" w:rsidRPr="005421EE" w:rsidRDefault="005421EE" w:rsidP="00690EA8">
            <w:pPr>
              <w:numPr>
                <w:ilvl w:val="0"/>
                <w:numId w:val="112"/>
              </w:numPr>
              <w:tabs>
                <w:tab w:val="left" w:pos="316"/>
              </w:tabs>
              <w:autoSpaceDE w:val="0"/>
              <w:autoSpaceDN w:val="0"/>
              <w:adjustRightInd w:val="0"/>
              <w:ind w:left="321" w:hanging="425"/>
              <w:contextualSpacing/>
              <w:rPr>
                <w:rFonts w:cstheme="minorHAnsi"/>
                <w:color w:val="000000"/>
              </w:rPr>
            </w:pPr>
            <w:r w:rsidRPr="005421EE">
              <w:rPr>
                <w:rFonts w:cstheme="minorHAnsi"/>
                <w:color w:val="000000"/>
              </w:rPr>
              <w:t xml:space="preserve">Centralna Aplikacja Raportująca (CAR). </w:t>
            </w:r>
          </w:p>
          <w:p w14:paraId="682B0013" w14:textId="77777777" w:rsidR="005421EE" w:rsidRPr="005421EE" w:rsidRDefault="005421EE" w:rsidP="005421EE">
            <w:pPr>
              <w:tabs>
                <w:tab w:val="left" w:pos="247"/>
              </w:tabs>
              <w:ind w:left="106"/>
              <w:contextualSpacing/>
              <w:rPr>
                <w:rFonts w:cstheme="minorHAnsi"/>
              </w:rPr>
            </w:pPr>
          </w:p>
        </w:tc>
        <w:tc>
          <w:tcPr>
            <w:tcW w:w="2409" w:type="dxa"/>
          </w:tcPr>
          <w:p w14:paraId="54AEC3D3" w14:textId="77777777" w:rsidR="005421EE" w:rsidRPr="00910645" w:rsidRDefault="005421EE" w:rsidP="00690EA8">
            <w:pPr>
              <w:pStyle w:val="Akapitzlist"/>
              <w:numPr>
                <w:ilvl w:val="0"/>
                <w:numId w:val="112"/>
              </w:numPr>
              <w:suppressAutoHyphens/>
              <w:autoSpaceDN w:val="0"/>
              <w:ind w:left="321" w:hanging="321"/>
              <w:textAlignment w:val="baseline"/>
              <w:rPr>
                <w:rFonts w:cstheme="minorHAnsi"/>
              </w:rPr>
            </w:pPr>
            <w:r w:rsidRPr="00910645">
              <w:rPr>
                <w:rFonts w:eastAsia="NSimSun" w:cstheme="minorHAnsi"/>
                <w:color w:val="000000"/>
                <w:kern w:val="3"/>
                <w:lang w:eastAsia="zh-CN" w:bidi="hi-IN"/>
              </w:rPr>
              <w:t>Przekazywanie raportów z przeprowadzonych działań.</w:t>
            </w:r>
          </w:p>
        </w:tc>
        <w:tc>
          <w:tcPr>
            <w:tcW w:w="2410" w:type="dxa"/>
          </w:tcPr>
          <w:p w14:paraId="4F9B5735" w14:textId="77777777" w:rsidR="005421EE" w:rsidRPr="005421EE" w:rsidRDefault="005421EE" w:rsidP="00690EA8">
            <w:pPr>
              <w:numPr>
                <w:ilvl w:val="0"/>
                <w:numId w:val="112"/>
              </w:numPr>
              <w:tabs>
                <w:tab w:val="left" w:pos="316"/>
              </w:tabs>
              <w:autoSpaceDE w:val="0"/>
              <w:autoSpaceDN w:val="0"/>
              <w:adjustRightInd w:val="0"/>
              <w:ind w:left="316" w:hanging="284"/>
              <w:contextualSpacing/>
              <w:rPr>
                <w:rFonts w:cstheme="minorHAnsi"/>
                <w:color w:val="000000"/>
              </w:rPr>
            </w:pPr>
            <w:r w:rsidRPr="005421EE">
              <w:rPr>
                <w:rFonts w:cstheme="minorHAnsi"/>
                <w:color w:val="000000"/>
              </w:rPr>
              <w:t>Jednostki ochrony przeciwpożarowej.</w:t>
            </w:r>
          </w:p>
          <w:p w14:paraId="156D7921" w14:textId="77777777" w:rsidR="005421EE" w:rsidRPr="005421EE" w:rsidRDefault="005421EE" w:rsidP="00690EA8">
            <w:pPr>
              <w:numPr>
                <w:ilvl w:val="0"/>
                <w:numId w:val="112"/>
              </w:numPr>
              <w:tabs>
                <w:tab w:val="left" w:pos="316"/>
              </w:tabs>
              <w:autoSpaceDE w:val="0"/>
              <w:autoSpaceDN w:val="0"/>
              <w:adjustRightInd w:val="0"/>
              <w:ind w:left="316" w:hanging="284"/>
              <w:contextualSpacing/>
              <w:rPr>
                <w:rFonts w:cstheme="minorHAnsi"/>
                <w:color w:val="000000"/>
              </w:rPr>
            </w:pPr>
            <w:r w:rsidRPr="005421EE">
              <w:rPr>
                <w:rFonts w:cstheme="minorHAnsi"/>
                <w:color w:val="000000"/>
              </w:rPr>
              <w:t>WCZK</w:t>
            </w:r>
            <w:r w:rsidRPr="005421EE">
              <w:rPr>
                <w:rFonts w:cstheme="minorHAnsi"/>
                <w:color w:val="000000"/>
              </w:rPr>
              <w:br/>
              <w:t>w Gdańsku.</w:t>
            </w:r>
          </w:p>
        </w:tc>
        <w:tc>
          <w:tcPr>
            <w:tcW w:w="2598" w:type="dxa"/>
          </w:tcPr>
          <w:p w14:paraId="23CC978B" w14:textId="77777777" w:rsidR="005421EE" w:rsidRPr="005421EE" w:rsidRDefault="005421EE" w:rsidP="005421EE">
            <w:pPr>
              <w:autoSpaceDE w:val="0"/>
              <w:autoSpaceDN w:val="0"/>
              <w:adjustRightInd w:val="0"/>
              <w:rPr>
                <w:rFonts w:cstheme="minorHAnsi"/>
              </w:rPr>
            </w:pPr>
            <w:r w:rsidRPr="005421EE">
              <w:rPr>
                <w:rFonts w:cstheme="minorHAnsi"/>
                <w:color w:val="000000"/>
              </w:rPr>
              <w:t>W przypadku wystąpienia zagrożeń informacje i raporty przekazywane są do WCZK w Gdańsku.</w:t>
            </w:r>
          </w:p>
        </w:tc>
      </w:tr>
      <w:tr w:rsidR="005421EE" w:rsidRPr="005421EE" w14:paraId="57B535E8" w14:textId="77777777" w:rsidTr="005421EE">
        <w:trPr>
          <w:trHeight w:val="552"/>
        </w:trPr>
        <w:tc>
          <w:tcPr>
            <w:tcW w:w="2410" w:type="dxa"/>
          </w:tcPr>
          <w:p w14:paraId="44928D92" w14:textId="638A8B22" w:rsidR="005421EE" w:rsidRPr="005421EE" w:rsidRDefault="005421EE" w:rsidP="00081E72">
            <w:pPr>
              <w:pStyle w:val="Nagwek"/>
              <w:tabs>
                <w:tab w:val="clear" w:pos="4536"/>
                <w:tab w:val="clear" w:pos="9072"/>
              </w:tabs>
              <w:autoSpaceDE w:val="0"/>
              <w:autoSpaceDN w:val="0"/>
              <w:adjustRightInd w:val="0"/>
              <w:rPr>
                <w:rFonts w:cstheme="minorHAnsi"/>
                <w:color w:val="000000"/>
              </w:rPr>
            </w:pPr>
            <w:r w:rsidRPr="005421EE">
              <w:t xml:space="preserve">Komendant </w:t>
            </w:r>
            <w:r w:rsidR="00081E72">
              <w:t xml:space="preserve">Wojewódzki </w:t>
            </w:r>
            <w:r w:rsidRPr="005421EE">
              <w:t xml:space="preserve"> Policji </w:t>
            </w:r>
          </w:p>
        </w:tc>
        <w:tc>
          <w:tcPr>
            <w:tcW w:w="2694" w:type="dxa"/>
          </w:tcPr>
          <w:p w14:paraId="454E002B" w14:textId="0CF8B88B" w:rsidR="005421EE" w:rsidRPr="00081E72" w:rsidRDefault="005421EE" w:rsidP="00690EA8">
            <w:pPr>
              <w:pStyle w:val="Akapitzlist"/>
              <w:numPr>
                <w:ilvl w:val="0"/>
                <w:numId w:val="113"/>
              </w:numPr>
              <w:autoSpaceDE w:val="0"/>
              <w:autoSpaceDN w:val="0"/>
              <w:adjustRightInd w:val="0"/>
              <w:ind w:left="313" w:hanging="313"/>
              <w:rPr>
                <w:rFonts w:cs="Times New Roman"/>
                <w:color w:val="000000"/>
              </w:rPr>
            </w:pPr>
            <w:r w:rsidRPr="00081E72">
              <w:rPr>
                <w:rFonts w:cs="Times New Roman"/>
                <w:color w:val="000000"/>
              </w:rPr>
              <w:t xml:space="preserve">egzekwowanie przepisów wprowadzanych na danym terenie </w:t>
            </w:r>
          </w:p>
          <w:p w14:paraId="5C693B33" w14:textId="71D62277" w:rsidR="005421EE" w:rsidRPr="005421EE" w:rsidRDefault="005421EE" w:rsidP="00690EA8">
            <w:pPr>
              <w:numPr>
                <w:ilvl w:val="0"/>
                <w:numId w:val="113"/>
              </w:numPr>
              <w:autoSpaceDE w:val="0"/>
              <w:autoSpaceDN w:val="0"/>
              <w:adjustRightInd w:val="0"/>
              <w:ind w:left="313" w:hanging="313"/>
              <w:rPr>
                <w:rFonts w:cs="Times New Roman"/>
                <w:color w:val="000000"/>
              </w:rPr>
            </w:pPr>
            <w:r w:rsidRPr="005421EE">
              <w:rPr>
                <w:rFonts w:cs="Times New Roman"/>
                <w:color w:val="000000"/>
              </w:rPr>
              <w:t xml:space="preserve">planowanie i monitorowanie trasy przejazdu i transportu przewożonych materiałów/produktów przeznaczonych do utylizacji lub badań laboratoryjnych </w:t>
            </w:r>
          </w:p>
          <w:p w14:paraId="4C10FB9A" w14:textId="5FA241A3" w:rsidR="005421EE" w:rsidRPr="005421EE" w:rsidRDefault="005421EE" w:rsidP="00690EA8">
            <w:pPr>
              <w:numPr>
                <w:ilvl w:val="0"/>
                <w:numId w:val="113"/>
              </w:numPr>
              <w:autoSpaceDE w:val="0"/>
              <w:autoSpaceDN w:val="0"/>
              <w:adjustRightInd w:val="0"/>
              <w:ind w:left="313" w:hanging="313"/>
              <w:rPr>
                <w:rFonts w:cs="Times New Roman"/>
                <w:color w:val="000000"/>
              </w:rPr>
            </w:pPr>
            <w:r w:rsidRPr="005421EE">
              <w:rPr>
                <w:rFonts w:cs="Times New Roman"/>
                <w:color w:val="000000"/>
              </w:rPr>
              <w:t xml:space="preserve">uzgadnianie organizacji ruchu pojazdów i osób w rejonie prowadzonych działań </w:t>
            </w:r>
          </w:p>
          <w:p w14:paraId="42912840" w14:textId="634E732C" w:rsidR="005421EE" w:rsidRPr="005421EE" w:rsidRDefault="005421EE" w:rsidP="00690EA8">
            <w:pPr>
              <w:numPr>
                <w:ilvl w:val="0"/>
                <w:numId w:val="113"/>
              </w:numPr>
              <w:autoSpaceDE w:val="0"/>
              <w:autoSpaceDN w:val="0"/>
              <w:adjustRightInd w:val="0"/>
              <w:ind w:left="313" w:hanging="313"/>
              <w:rPr>
                <w:rFonts w:cs="Times New Roman"/>
                <w:color w:val="000000"/>
              </w:rPr>
            </w:pPr>
            <w:r w:rsidRPr="005421EE">
              <w:rPr>
                <w:rFonts w:cs="Times New Roman"/>
                <w:color w:val="000000"/>
              </w:rPr>
              <w:t xml:space="preserve">czynności procesowe i operacyjno-rozpoznawcze w obszarze zwalczania zagrożenia </w:t>
            </w:r>
          </w:p>
          <w:p w14:paraId="55C1E8E7" w14:textId="77777777" w:rsidR="005421EE" w:rsidRPr="005421EE" w:rsidRDefault="005421EE" w:rsidP="005421EE">
            <w:pPr>
              <w:tabs>
                <w:tab w:val="left" w:pos="322"/>
              </w:tabs>
              <w:autoSpaceDE w:val="0"/>
              <w:autoSpaceDN w:val="0"/>
              <w:adjustRightInd w:val="0"/>
              <w:ind w:left="720"/>
              <w:contextualSpacing/>
              <w:rPr>
                <w:rFonts w:cstheme="minorHAnsi"/>
                <w:color w:val="000000"/>
              </w:rPr>
            </w:pPr>
          </w:p>
        </w:tc>
        <w:tc>
          <w:tcPr>
            <w:tcW w:w="2835" w:type="dxa"/>
          </w:tcPr>
          <w:p w14:paraId="1FC6C28D" w14:textId="25378584" w:rsidR="005421EE" w:rsidRPr="00081E72" w:rsidRDefault="005421EE" w:rsidP="00690EA8">
            <w:pPr>
              <w:pStyle w:val="Akapitzlist"/>
              <w:numPr>
                <w:ilvl w:val="0"/>
                <w:numId w:val="113"/>
              </w:numPr>
              <w:autoSpaceDE w:val="0"/>
              <w:autoSpaceDN w:val="0"/>
              <w:adjustRightInd w:val="0"/>
              <w:ind w:left="321" w:hanging="321"/>
            </w:pPr>
            <w:r w:rsidRPr="00081E72">
              <w:rPr>
                <w:color w:val="000000"/>
              </w:rPr>
              <w:t xml:space="preserve">kontrole osób i pojazdów </w:t>
            </w:r>
          </w:p>
          <w:p w14:paraId="27226541" w14:textId="77777777" w:rsidR="005421EE" w:rsidRPr="005421EE" w:rsidRDefault="005421EE" w:rsidP="00081E72">
            <w:pPr>
              <w:tabs>
                <w:tab w:val="left" w:pos="316"/>
              </w:tabs>
              <w:autoSpaceDE w:val="0"/>
              <w:autoSpaceDN w:val="0"/>
              <w:adjustRightInd w:val="0"/>
              <w:ind w:left="312"/>
              <w:contextualSpacing/>
              <w:rPr>
                <w:rFonts w:cstheme="minorHAnsi"/>
                <w:color w:val="000000"/>
              </w:rPr>
            </w:pPr>
          </w:p>
        </w:tc>
        <w:tc>
          <w:tcPr>
            <w:tcW w:w="2409" w:type="dxa"/>
          </w:tcPr>
          <w:p w14:paraId="6D9333C5" w14:textId="14426473" w:rsidR="005421EE" w:rsidRPr="00081E72" w:rsidRDefault="005421EE" w:rsidP="00690EA8">
            <w:pPr>
              <w:pStyle w:val="Akapitzlist"/>
              <w:numPr>
                <w:ilvl w:val="0"/>
                <w:numId w:val="114"/>
              </w:numPr>
              <w:suppressAutoHyphens/>
              <w:autoSpaceDN w:val="0"/>
              <w:ind w:left="179" w:hanging="283"/>
              <w:textAlignment w:val="baseline"/>
              <w:rPr>
                <w:rFonts w:eastAsia="NSimSun" w:cstheme="minorHAnsi"/>
                <w:color w:val="000000"/>
                <w:kern w:val="3"/>
                <w:lang w:eastAsia="zh-CN" w:bidi="hi-IN"/>
              </w:rPr>
            </w:pPr>
            <w:r w:rsidRPr="00081E72">
              <w:rPr>
                <w:rFonts w:eastAsia="NSimSun" w:cs="Arial"/>
                <w:kern w:val="3"/>
                <w:lang w:eastAsia="zh-CN" w:bidi="hi-IN"/>
              </w:rPr>
              <w:t xml:space="preserve">przekazywanie raportów z przeprowadzonych działań według trybu określonego przez podmiot wiodący </w:t>
            </w:r>
          </w:p>
        </w:tc>
        <w:tc>
          <w:tcPr>
            <w:tcW w:w="2410" w:type="dxa"/>
          </w:tcPr>
          <w:p w14:paraId="0997EA48" w14:textId="63B64AB6" w:rsidR="005421EE" w:rsidRPr="00081E72" w:rsidRDefault="00081E72" w:rsidP="00690EA8">
            <w:pPr>
              <w:pStyle w:val="Akapitzlist"/>
              <w:numPr>
                <w:ilvl w:val="0"/>
                <w:numId w:val="114"/>
              </w:numPr>
              <w:autoSpaceDE w:val="0"/>
              <w:autoSpaceDN w:val="0"/>
              <w:adjustRightInd w:val="0"/>
              <w:ind w:left="316" w:hanging="316"/>
            </w:pPr>
            <w:r>
              <w:rPr>
                <w:rFonts w:cs="Times New Roman"/>
                <w:color w:val="000000"/>
              </w:rPr>
              <w:t>f</w:t>
            </w:r>
            <w:r w:rsidR="005421EE" w:rsidRPr="00081E72">
              <w:rPr>
                <w:rFonts w:cs="Times New Roman"/>
                <w:color w:val="000000"/>
              </w:rPr>
              <w:t>unkcjonariusze Policji</w:t>
            </w:r>
            <w:r>
              <w:rPr>
                <w:rFonts w:cs="Times New Roman"/>
                <w:color w:val="000000"/>
              </w:rPr>
              <w:t>;</w:t>
            </w:r>
          </w:p>
          <w:p w14:paraId="5699E12A" w14:textId="77777777" w:rsidR="00081E72" w:rsidRDefault="005421EE" w:rsidP="00690EA8">
            <w:pPr>
              <w:pStyle w:val="Akapitzlist"/>
              <w:numPr>
                <w:ilvl w:val="0"/>
                <w:numId w:val="114"/>
              </w:numPr>
              <w:autoSpaceDE w:val="0"/>
              <w:autoSpaceDN w:val="0"/>
              <w:adjustRightInd w:val="0"/>
              <w:ind w:left="316" w:hanging="316"/>
            </w:pPr>
            <w:r w:rsidRPr="00081E72">
              <w:rPr>
                <w:rFonts w:cs="Times New Roman"/>
                <w:color w:val="000000"/>
              </w:rPr>
              <w:t>Lekarz</w:t>
            </w:r>
            <w:r w:rsidR="00081E72">
              <w:rPr>
                <w:rFonts w:cs="Times New Roman"/>
                <w:color w:val="000000"/>
              </w:rPr>
              <w:t>e</w:t>
            </w:r>
            <w:r w:rsidRPr="00081E72">
              <w:rPr>
                <w:rFonts w:cs="Times New Roman"/>
                <w:color w:val="000000"/>
              </w:rPr>
              <w:t xml:space="preserve"> Weterynarii</w:t>
            </w:r>
            <w:r w:rsidR="00081E72">
              <w:rPr>
                <w:rFonts w:cs="Times New Roman"/>
                <w:color w:val="000000"/>
              </w:rPr>
              <w:t>;</w:t>
            </w:r>
          </w:p>
          <w:p w14:paraId="7939DFAE" w14:textId="685FFE7E" w:rsidR="005421EE" w:rsidRPr="005421EE" w:rsidRDefault="005421EE" w:rsidP="00081E72">
            <w:pPr>
              <w:pStyle w:val="Akapitzlist"/>
              <w:autoSpaceDE w:val="0"/>
              <w:autoSpaceDN w:val="0"/>
              <w:adjustRightInd w:val="0"/>
              <w:ind w:left="316"/>
            </w:pPr>
            <w:r w:rsidRPr="00081E72">
              <w:rPr>
                <w:rFonts w:cs="Times New Roman"/>
                <w:color w:val="000000"/>
              </w:rPr>
              <w:t xml:space="preserve"> CZK służb i/lub administracji publicznej </w:t>
            </w:r>
          </w:p>
        </w:tc>
        <w:tc>
          <w:tcPr>
            <w:tcW w:w="2598" w:type="dxa"/>
          </w:tcPr>
          <w:p w14:paraId="569CC818" w14:textId="2E525DCD" w:rsidR="005421EE" w:rsidRPr="005421EE" w:rsidRDefault="00081E72" w:rsidP="00081E72">
            <w:pPr>
              <w:autoSpaceDE w:val="0"/>
              <w:autoSpaceDN w:val="0"/>
              <w:adjustRightInd w:val="0"/>
              <w:rPr>
                <w:rFonts w:cstheme="minorHAnsi"/>
                <w:color w:val="000000"/>
              </w:rPr>
            </w:pPr>
            <w:r w:rsidRPr="005421EE">
              <w:rPr>
                <w:rFonts w:cstheme="minorHAnsi"/>
                <w:color w:val="000000"/>
              </w:rPr>
              <w:t xml:space="preserve">W przypadku wystąpienia zagrożeń informacje i raporty przekazywane są do WCZK w Gdańsku. </w:t>
            </w:r>
          </w:p>
        </w:tc>
      </w:tr>
      <w:tr w:rsidR="005421EE" w:rsidRPr="005421EE" w14:paraId="254D87D3" w14:textId="77777777" w:rsidTr="005421EE">
        <w:trPr>
          <w:trHeight w:val="552"/>
        </w:trPr>
        <w:tc>
          <w:tcPr>
            <w:tcW w:w="2410" w:type="dxa"/>
          </w:tcPr>
          <w:p w14:paraId="5DE1E26A" w14:textId="77777777" w:rsidR="005421EE" w:rsidRPr="005421EE" w:rsidRDefault="005421EE" w:rsidP="005421EE">
            <w:pPr>
              <w:rPr>
                <w:rFonts w:cs="Calibri"/>
                <w:spacing w:val="-2"/>
              </w:rPr>
            </w:pPr>
            <w:r w:rsidRPr="005421EE">
              <w:rPr>
                <w:rFonts w:cs="Calibri"/>
                <w:spacing w:val="-2"/>
              </w:rPr>
              <w:t>Wojewódzki Inspektor Transportu Drogowego</w:t>
            </w:r>
          </w:p>
          <w:p w14:paraId="3DB7F43E" w14:textId="77777777" w:rsidR="005421EE" w:rsidRPr="005421EE" w:rsidRDefault="005421EE" w:rsidP="005421EE">
            <w:pPr>
              <w:rPr>
                <w:rFonts w:cs="Calibri"/>
                <w:spacing w:val="-2"/>
              </w:rPr>
            </w:pPr>
          </w:p>
          <w:p w14:paraId="5521D267" w14:textId="77777777" w:rsidR="005421EE" w:rsidRPr="005421EE" w:rsidRDefault="005421EE" w:rsidP="005421EE">
            <w:pPr>
              <w:rPr>
                <w:rFonts w:cs="Calibri"/>
                <w:spacing w:val="-2"/>
              </w:rPr>
            </w:pPr>
          </w:p>
          <w:p w14:paraId="0D919821" w14:textId="77777777" w:rsidR="005421EE" w:rsidRPr="005421EE" w:rsidRDefault="005421EE" w:rsidP="005421EE">
            <w:pPr>
              <w:autoSpaceDE w:val="0"/>
              <w:autoSpaceDN w:val="0"/>
              <w:adjustRightInd w:val="0"/>
              <w:rPr>
                <w:rFonts w:cstheme="minorHAnsi"/>
                <w:color w:val="000000"/>
              </w:rPr>
            </w:pPr>
          </w:p>
        </w:tc>
        <w:tc>
          <w:tcPr>
            <w:tcW w:w="2694" w:type="dxa"/>
          </w:tcPr>
          <w:p w14:paraId="2585F43F" w14:textId="77777777" w:rsidR="005421EE" w:rsidRPr="00E51CFF" w:rsidRDefault="005421EE" w:rsidP="00690EA8">
            <w:pPr>
              <w:pStyle w:val="Akapitzlist"/>
              <w:numPr>
                <w:ilvl w:val="0"/>
                <w:numId w:val="115"/>
              </w:numPr>
              <w:tabs>
                <w:tab w:val="left" w:pos="316"/>
              </w:tabs>
              <w:autoSpaceDE w:val="0"/>
              <w:autoSpaceDN w:val="0"/>
              <w:adjustRightInd w:val="0"/>
              <w:ind w:left="313" w:hanging="313"/>
              <w:rPr>
                <w:rFonts w:cstheme="minorHAnsi"/>
                <w:color w:val="000000"/>
              </w:rPr>
            </w:pPr>
            <w:r w:rsidRPr="00E51CFF">
              <w:rPr>
                <w:rFonts w:eastAsia="Times New Roman" w:cs="Calibri"/>
                <w:spacing w:val="-2"/>
                <w:lang w:eastAsia="pl-PL"/>
              </w:rPr>
              <w:t>Kontrola przewozu żywności pochodzenia zwierzęcego pod kątem legalności i sposobu wykonywania tych przewozów</w:t>
            </w:r>
          </w:p>
        </w:tc>
        <w:tc>
          <w:tcPr>
            <w:tcW w:w="2835" w:type="dxa"/>
          </w:tcPr>
          <w:p w14:paraId="1EF7C897" w14:textId="77777777" w:rsidR="005421EE" w:rsidRPr="00E51CFF" w:rsidRDefault="005421EE" w:rsidP="00690EA8">
            <w:pPr>
              <w:pStyle w:val="Akapitzlist"/>
              <w:numPr>
                <w:ilvl w:val="0"/>
                <w:numId w:val="115"/>
              </w:numPr>
              <w:tabs>
                <w:tab w:val="left" w:pos="316"/>
              </w:tabs>
              <w:autoSpaceDE w:val="0"/>
              <w:autoSpaceDN w:val="0"/>
              <w:adjustRightInd w:val="0"/>
              <w:ind w:left="321" w:hanging="321"/>
              <w:rPr>
                <w:rFonts w:cstheme="minorHAnsi"/>
                <w:color w:val="000000"/>
              </w:rPr>
            </w:pPr>
            <w:r w:rsidRPr="00E51CFF">
              <w:rPr>
                <w:rFonts w:eastAsia="Times New Roman" w:cs="Calibri"/>
                <w:spacing w:val="-2"/>
                <w:lang w:eastAsia="pl-PL"/>
              </w:rPr>
              <w:t xml:space="preserve">Kontrola przewoźników, kierowców i środków transportu </w:t>
            </w:r>
          </w:p>
        </w:tc>
        <w:tc>
          <w:tcPr>
            <w:tcW w:w="2409" w:type="dxa"/>
          </w:tcPr>
          <w:p w14:paraId="22D70912" w14:textId="4379636A" w:rsidR="005421EE" w:rsidRDefault="005421EE" w:rsidP="00690EA8">
            <w:pPr>
              <w:pStyle w:val="Akapitzlist"/>
              <w:numPr>
                <w:ilvl w:val="0"/>
                <w:numId w:val="115"/>
              </w:numPr>
              <w:suppressAutoHyphens/>
              <w:autoSpaceDN w:val="0"/>
              <w:ind w:left="321" w:hanging="321"/>
              <w:textAlignment w:val="baseline"/>
              <w:rPr>
                <w:rFonts w:eastAsia="Times New Roman" w:cs="Calibri"/>
                <w:spacing w:val="-2"/>
                <w:kern w:val="3"/>
                <w:lang w:eastAsia="pl-PL" w:bidi="hi-IN"/>
              </w:rPr>
            </w:pPr>
            <w:r w:rsidRPr="00E51CFF">
              <w:rPr>
                <w:rFonts w:eastAsia="Times New Roman" w:cs="Calibri"/>
                <w:spacing w:val="-2"/>
                <w:kern w:val="3"/>
                <w:lang w:eastAsia="pl-PL" w:bidi="hi-IN"/>
              </w:rPr>
              <w:t>cotygodniowe przekazywanie wyników przeprowadzonych kontroli</w:t>
            </w:r>
            <w:r w:rsidR="00E51CFF">
              <w:rPr>
                <w:rFonts w:eastAsia="Times New Roman" w:cs="Calibri"/>
                <w:spacing w:val="-2"/>
                <w:kern w:val="3"/>
                <w:lang w:eastAsia="pl-PL" w:bidi="hi-IN"/>
              </w:rPr>
              <w:t>;</w:t>
            </w:r>
          </w:p>
          <w:p w14:paraId="2E83C491" w14:textId="77777777" w:rsidR="005421EE" w:rsidRPr="00E51CFF" w:rsidRDefault="005421EE" w:rsidP="00690EA8">
            <w:pPr>
              <w:pStyle w:val="Akapitzlist"/>
              <w:numPr>
                <w:ilvl w:val="0"/>
                <w:numId w:val="115"/>
              </w:numPr>
              <w:suppressAutoHyphens/>
              <w:autoSpaceDN w:val="0"/>
              <w:ind w:left="321" w:hanging="321"/>
              <w:textAlignment w:val="baseline"/>
              <w:rPr>
                <w:rFonts w:eastAsia="Times New Roman" w:cs="Calibri"/>
                <w:spacing w:val="-2"/>
                <w:kern w:val="3"/>
                <w:lang w:eastAsia="pl-PL" w:bidi="hi-IN"/>
              </w:rPr>
            </w:pPr>
            <w:r w:rsidRPr="00E51CFF">
              <w:rPr>
                <w:rFonts w:eastAsia="NSimSun" w:cstheme="minorHAnsi"/>
                <w:color w:val="000000"/>
                <w:kern w:val="3"/>
                <w:lang w:eastAsia="zh-CN" w:bidi="hi-IN"/>
              </w:rPr>
              <w:t>bieżąca analiza i gromadzenie danych dotyczących przeprowadzonych kontroli</w:t>
            </w:r>
          </w:p>
        </w:tc>
        <w:tc>
          <w:tcPr>
            <w:tcW w:w="2410" w:type="dxa"/>
          </w:tcPr>
          <w:p w14:paraId="1018BE07" w14:textId="77777777" w:rsidR="005421EE" w:rsidRPr="00E51CFF" w:rsidRDefault="005421EE" w:rsidP="00690EA8">
            <w:pPr>
              <w:pStyle w:val="Akapitzlist"/>
              <w:numPr>
                <w:ilvl w:val="0"/>
                <w:numId w:val="115"/>
              </w:numPr>
              <w:tabs>
                <w:tab w:val="left" w:pos="316"/>
              </w:tabs>
              <w:autoSpaceDE w:val="0"/>
              <w:autoSpaceDN w:val="0"/>
              <w:adjustRightInd w:val="0"/>
              <w:ind w:hanging="585"/>
              <w:rPr>
                <w:rFonts w:cstheme="minorHAnsi"/>
                <w:color w:val="000000"/>
              </w:rPr>
            </w:pPr>
            <w:r w:rsidRPr="00E51CFF">
              <w:rPr>
                <w:rFonts w:eastAsia="Times New Roman" w:cs="Calibri"/>
                <w:spacing w:val="-2"/>
                <w:lang w:eastAsia="pl-PL"/>
              </w:rPr>
              <w:t>inspektorzy  ITD</w:t>
            </w:r>
          </w:p>
        </w:tc>
        <w:tc>
          <w:tcPr>
            <w:tcW w:w="2598" w:type="dxa"/>
          </w:tcPr>
          <w:p w14:paraId="203ED3BC" w14:textId="77777777" w:rsidR="005421EE" w:rsidRPr="005421EE" w:rsidRDefault="005421EE" w:rsidP="005421EE">
            <w:pPr>
              <w:autoSpaceDE w:val="0"/>
              <w:autoSpaceDN w:val="0"/>
              <w:adjustRightInd w:val="0"/>
              <w:rPr>
                <w:rFonts w:cstheme="minorHAnsi"/>
                <w:color w:val="000000"/>
              </w:rPr>
            </w:pPr>
            <w:r w:rsidRPr="005421EE">
              <w:rPr>
                <w:rFonts w:eastAsia="Times New Roman" w:cs="Calibri"/>
                <w:spacing w:val="-2"/>
                <w:lang w:eastAsia="pl-PL"/>
              </w:rPr>
              <w:t>Zgłoszenie do WCZK i wojewódzkiej inspekcji sanitarnej lub weterynaryjnej   nielegalnego transportu zwierząt lub żywności pochodzenia zwierzęcego .</w:t>
            </w:r>
          </w:p>
        </w:tc>
      </w:tr>
      <w:tr w:rsidR="005421EE" w:rsidRPr="005421EE" w14:paraId="74BC6221" w14:textId="77777777" w:rsidTr="005421EE">
        <w:trPr>
          <w:trHeight w:val="552"/>
        </w:trPr>
        <w:tc>
          <w:tcPr>
            <w:tcW w:w="2410" w:type="dxa"/>
          </w:tcPr>
          <w:p w14:paraId="2A6069CB" w14:textId="77777777" w:rsidR="005421EE" w:rsidRPr="005421EE" w:rsidRDefault="005421EE" w:rsidP="005421EE">
            <w:pPr>
              <w:autoSpaceDE w:val="0"/>
              <w:autoSpaceDN w:val="0"/>
              <w:adjustRightInd w:val="0"/>
              <w:rPr>
                <w:rFonts w:cstheme="minorHAnsi"/>
                <w:color w:val="000000"/>
              </w:rPr>
            </w:pPr>
            <w:r w:rsidRPr="005421EE">
              <w:rPr>
                <w:rFonts w:cstheme="minorHAnsi"/>
              </w:rPr>
              <w:t>Pomorski Państwowy Wojewódzki Inspektor Sanitarny w Gdańsku.</w:t>
            </w:r>
          </w:p>
        </w:tc>
        <w:tc>
          <w:tcPr>
            <w:tcW w:w="2694" w:type="dxa"/>
          </w:tcPr>
          <w:p w14:paraId="2D59F04F" w14:textId="4FC6E48C" w:rsidR="005421EE" w:rsidRPr="00E51CFF" w:rsidRDefault="005421EE" w:rsidP="00690EA8">
            <w:pPr>
              <w:pStyle w:val="Akapitzlist"/>
              <w:numPr>
                <w:ilvl w:val="0"/>
                <w:numId w:val="116"/>
              </w:numPr>
              <w:autoSpaceDE w:val="0"/>
              <w:autoSpaceDN w:val="0"/>
              <w:adjustRightInd w:val="0"/>
              <w:ind w:left="313" w:hanging="313"/>
              <w:rPr>
                <w:rFonts w:cstheme="minorHAnsi"/>
              </w:rPr>
            </w:pPr>
            <w:r w:rsidRPr="00E51CFF">
              <w:rPr>
                <w:rFonts w:cstheme="minorHAnsi"/>
                <w:color w:val="000000"/>
              </w:rPr>
              <w:t>Kontrola sprzedaży detalicznej żywności pochodzenia zwierzęcego (traceability, legalność).</w:t>
            </w:r>
          </w:p>
        </w:tc>
        <w:tc>
          <w:tcPr>
            <w:tcW w:w="2835" w:type="dxa"/>
          </w:tcPr>
          <w:p w14:paraId="6E64C782" w14:textId="77777777" w:rsidR="005421EE" w:rsidRPr="00E51CFF" w:rsidRDefault="005421EE" w:rsidP="00690EA8">
            <w:pPr>
              <w:pStyle w:val="Akapitzlist"/>
              <w:numPr>
                <w:ilvl w:val="0"/>
                <w:numId w:val="116"/>
              </w:numPr>
              <w:autoSpaceDE w:val="0"/>
              <w:autoSpaceDN w:val="0"/>
              <w:adjustRightInd w:val="0"/>
              <w:ind w:left="321" w:hanging="284"/>
              <w:rPr>
                <w:rFonts w:cstheme="minorHAnsi"/>
              </w:rPr>
            </w:pPr>
            <w:r w:rsidRPr="00E51CFF">
              <w:rPr>
                <w:rFonts w:cstheme="minorHAnsi"/>
                <w:color w:val="000000"/>
              </w:rPr>
              <w:t>Powiatowi Państwowi Inspektorzy Sanitarni (PPIS).</w:t>
            </w:r>
          </w:p>
          <w:p w14:paraId="2B46CB00" w14:textId="77777777" w:rsidR="005421EE" w:rsidRPr="005421EE" w:rsidRDefault="005421EE" w:rsidP="005421EE">
            <w:pPr>
              <w:autoSpaceDE w:val="0"/>
              <w:autoSpaceDN w:val="0"/>
              <w:adjustRightInd w:val="0"/>
              <w:rPr>
                <w:rFonts w:cstheme="minorHAnsi"/>
              </w:rPr>
            </w:pPr>
          </w:p>
        </w:tc>
        <w:tc>
          <w:tcPr>
            <w:tcW w:w="2409" w:type="dxa"/>
          </w:tcPr>
          <w:p w14:paraId="55E693BE" w14:textId="77777777" w:rsidR="005421EE" w:rsidRPr="001E60AE" w:rsidRDefault="005421EE" w:rsidP="00690EA8">
            <w:pPr>
              <w:pStyle w:val="Akapitzlist"/>
              <w:numPr>
                <w:ilvl w:val="0"/>
                <w:numId w:val="116"/>
              </w:numPr>
              <w:autoSpaceDE w:val="0"/>
              <w:autoSpaceDN w:val="0"/>
              <w:adjustRightInd w:val="0"/>
              <w:ind w:left="321" w:hanging="321"/>
              <w:rPr>
                <w:rFonts w:cstheme="minorHAnsi"/>
              </w:rPr>
            </w:pPr>
            <w:r w:rsidRPr="001E60AE">
              <w:rPr>
                <w:rFonts w:cstheme="minorHAnsi"/>
                <w:color w:val="000000"/>
              </w:rPr>
              <w:t xml:space="preserve">Cotygodniowe przekazywanie wyników przeprowadzonych kontroli. </w:t>
            </w:r>
          </w:p>
          <w:p w14:paraId="09BECA93" w14:textId="77777777" w:rsidR="005421EE" w:rsidRPr="005421EE" w:rsidRDefault="005421EE" w:rsidP="005421EE">
            <w:pPr>
              <w:tabs>
                <w:tab w:val="left" w:pos="322"/>
              </w:tabs>
              <w:autoSpaceDE w:val="0"/>
              <w:autoSpaceDN w:val="0"/>
              <w:adjustRightInd w:val="0"/>
              <w:rPr>
                <w:rFonts w:cstheme="minorHAnsi"/>
              </w:rPr>
            </w:pPr>
          </w:p>
        </w:tc>
        <w:tc>
          <w:tcPr>
            <w:tcW w:w="2410" w:type="dxa"/>
          </w:tcPr>
          <w:p w14:paraId="776E281D" w14:textId="77777777" w:rsidR="005421EE" w:rsidRPr="001E60AE" w:rsidRDefault="005421EE" w:rsidP="00690EA8">
            <w:pPr>
              <w:pStyle w:val="Akapitzlist"/>
              <w:numPr>
                <w:ilvl w:val="0"/>
                <w:numId w:val="116"/>
              </w:numPr>
              <w:tabs>
                <w:tab w:val="left" w:pos="319"/>
              </w:tabs>
              <w:autoSpaceDE w:val="0"/>
              <w:autoSpaceDN w:val="0"/>
              <w:adjustRightInd w:val="0"/>
              <w:ind w:hanging="720"/>
              <w:rPr>
                <w:rFonts w:cstheme="minorHAnsi"/>
                <w:color w:val="000000"/>
              </w:rPr>
            </w:pPr>
            <w:r w:rsidRPr="001E60AE">
              <w:rPr>
                <w:rFonts w:cstheme="minorHAnsi"/>
                <w:color w:val="000000"/>
              </w:rPr>
              <w:t>PPIS</w:t>
            </w:r>
          </w:p>
        </w:tc>
        <w:tc>
          <w:tcPr>
            <w:tcW w:w="2598" w:type="dxa"/>
          </w:tcPr>
          <w:p w14:paraId="5805E203" w14:textId="77777777" w:rsidR="005421EE" w:rsidRPr="005421EE" w:rsidRDefault="005421EE" w:rsidP="005421EE">
            <w:pPr>
              <w:tabs>
                <w:tab w:val="left" w:pos="319"/>
              </w:tabs>
              <w:autoSpaceDE w:val="0"/>
              <w:autoSpaceDN w:val="0"/>
              <w:adjustRightInd w:val="0"/>
              <w:rPr>
                <w:rFonts w:cstheme="minorHAnsi"/>
                <w:color w:val="000000"/>
              </w:rPr>
            </w:pPr>
            <w:r w:rsidRPr="005421EE">
              <w:rPr>
                <w:rFonts w:cstheme="minorHAnsi"/>
                <w:color w:val="000000"/>
              </w:rPr>
              <w:t xml:space="preserve">Zgłoszenie nielegalnego punktu sprzedaży żywności pochodzenia zwierzęcego terenowo właściwemu PLWet. </w:t>
            </w:r>
            <w:r w:rsidRPr="005421EE">
              <w:rPr>
                <w:rFonts w:cstheme="minorHAnsi"/>
                <w:color w:val="000000"/>
              </w:rPr>
              <w:br/>
              <w:t>i Policji.</w:t>
            </w:r>
          </w:p>
        </w:tc>
      </w:tr>
    </w:tbl>
    <w:p w14:paraId="7A0D9268" w14:textId="77777777" w:rsidR="005421EE" w:rsidRPr="005421EE" w:rsidRDefault="005421EE" w:rsidP="005421EE">
      <w:pPr>
        <w:spacing w:before="120" w:after="120" w:line="240" w:lineRule="auto"/>
        <w:jc w:val="left"/>
        <w:rPr>
          <w:rFonts w:cs="Times New Roman"/>
          <w:b/>
          <w:bCs/>
          <w:sz w:val="24"/>
          <w:szCs w:val="24"/>
        </w:rPr>
      </w:pPr>
    </w:p>
    <w:p w14:paraId="311EF62E" w14:textId="34BAE058" w:rsidR="002C02F3" w:rsidRDefault="002C02F3" w:rsidP="005C03C0">
      <w:pPr>
        <w:spacing w:after="0" w:line="240" w:lineRule="auto"/>
        <w:contextualSpacing/>
        <w:rPr>
          <w:sz w:val="24"/>
          <w:szCs w:val="24"/>
        </w:rPr>
      </w:pPr>
    </w:p>
    <w:p w14:paraId="003D5B0D" w14:textId="4CDAB559" w:rsidR="00A9431F" w:rsidRDefault="00A9431F" w:rsidP="005C03C0">
      <w:pPr>
        <w:spacing w:after="0" w:line="240" w:lineRule="auto"/>
        <w:contextualSpacing/>
        <w:rPr>
          <w:sz w:val="24"/>
          <w:szCs w:val="24"/>
        </w:rPr>
      </w:pPr>
    </w:p>
    <w:p w14:paraId="7D6BF6F0" w14:textId="31ED5B16" w:rsidR="00A9431F" w:rsidRDefault="00A9431F" w:rsidP="005C03C0">
      <w:pPr>
        <w:spacing w:after="0" w:line="240" w:lineRule="auto"/>
        <w:contextualSpacing/>
        <w:rPr>
          <w:sz w:val="24"/>
          <w:szCs w:val="24"/>
        </w:rPr>
      </w:pPr>
    </w:p>
    <w:p w14:paraId="79CC253E" w14:textId="27BDBBF4" w:rsidR="00A9431F" w:rsidRDefault="00A9431F" w:rsidP="005C03C0">
      <w:pPr>
        <w:spacing w:after="0" w:line="240" w:lineRule="auto"/>
        <w:contextualSpacing/>
        <w:rPr>
          <w:sz w:val="24"/>
          <w:szCs w:val="24"/>
        </w:rPr>
      </w:pPr>
    </w:p>
    <w:p w14:paraId="34E04001" w14:textId="1A044154" w:rsidR="00A9431F" w:rsidRDefault="00A9431F" w:rsidP="005C03C0">
      <w:pPr>
        <w:spacing w:after="0" w:line="240" w:lineRule="auto"/>
        <w:contextualSpacing/>
        <w:rPr>
          <w:sz w:val="24"/>
          <w:szCs w:val="24"/>
        </w:rPr>
      </w:pPr>
    </w:p>
    <w:p w14:paraId="304AFAA0" w14:textId="477D8E10" w:rsidR="00A9431F" w:rsidRDefault="00A9431F" w:rsidP="005C03C0">
      <w:pPr>
        <w:spacing w:after="0" w:line="240" w:lineRule="auto"/>
        <w:contextualSpacing/>
        <w:rPr>
          <w:sz w:val="24"/>
          <w:szCs w:val="24"/>
        </w:rPr>
      </w:pPr>
    </w:p>
    <w:p w14:paraId="36BFCFA8" w14:textId="778E43AF" w:rsidR="00A9431F" w:rsidRDefault="00A9431F" w:rsidP="005C03C0">
      <w:pPr>
        <w:spacing w:after="0" w:line="240" w:lineRule="auto"/>
        <w:contextualSpacing/>
        <w:rPr>
          <w:sz w:val="24"/>
          <w:szCs w:val="24"/>
        </w:rPr>
      </w:pPr>
    </w:p>
    <w:p w14:paraId="27C780BE" w14:textId="2BA2CFB8" w:rsidR="00A9431F" w:rsidRDefault="00A9431F" w:rsidP="005C03C0">
      <w:pPr>
        <w:spacing w:after="0" w:line="240" w:lineRule="auto"/>
        <w:contextualSpacing/>
        <w:rPr>
          <w:sz w:val="24"/>
          <w:szCs w:val="24"/>
        </w:rPr>
      </w:pPr>
    </w:p>
    <w:p w14:paraId="20077F64" w14:textId="5AAEE5FC" w:rsidR="00A9431F" w:rsidRDefault="00A9431F" w:rsidP="005C03C0">
      <w:pPr>
        <w:spacing w:after="0" w:line="240" w:lineRule="auto"/>
        <w:contextualSpacing/>
        <w:rPr>
          <w:sz w:val="24"/>
          <w:szCs w:val="24"/>
        </w:rPr>
      </w:pPr>
    </w:p>
    <w:p w14:paraId="02B9D968" w14:textId="2ED60AA1" w:rsidR="00A9431F" w:rsidRDefault="00A9431F" w:rsidP="005C03C0">
      <w:pPr>
        <w:spacing w:after="0" w:line="240" w:lineRule="auto"/>
        <w:contextualSpacing/>
        <w:rPr>
          <w:sz w:val="24"/>
          <w:szCs w:val="24"/>
        </w:rPr>
      </w:pPr>
    </w:p>
    <w:p w14:paraId="64627D88" w14:textId="3176C058" w:rsidR="00A9431F" w:rsidRDefault="00A9431F" w:rsidP="005C03C0">
      <w:pPr>
        <w:spacing w:after="0" w:line="240" w:lineRule="auto"/>
        <w:contextualSpacing/>
        <w:rPr>
          <w:sz w:val="24"/>
          <w:szCs w:val="24"/>
        </w:rPr>
      </w:pPr>
    </w:p>
    <w:p w14:paraId="786E493E" w14:textId="77777777" w:rsidR="00A9431F" w:rsidRDefault="00A9431F" w:rsidP="005C03C0">
      <w:pPr>
        <w:spacing w:after="0" w:line="240" w:lineRule="auto"/>
        <w:contextualSpacing/>
        <w:rPr>
          <w:sz w:val="24"/>
          <w:szCs w:val="24"/>
        </w:rPr>
        <w:sectPr w:rsidR="00A9431F" w:rsidSect="001A10C1">
          <w:headerReference w:type="default" r:id="rId25"/>
          <w:pgSz w:w="16838" w:h="11906" w:orient="landscape" w:code="9"/>
          <w:pgMar w:top="1134" w:right="1418" w:bottom="1701" w:left="1418" w:header="567" w:footer="1134" w:gutter="0"/>
          <w:cols w:space="708"/>
          <w:docGrid w:linePitch="360"/>
        </w:sectPr>
      </w:pPr>
    </w:p>
    <w:p w14:paraId="268624DF" w14:textId="1794973A" w:rsidR="00A9431F" w:rsidRDefault="00A9431F" w:rsidP="005C03C0">
      <w:pPr>
        <w:spacing w:after="0" w:line="240" w:lineRule="auto"/>
        <w:contextualSpacing/>
        <w:rPr>
          <w:sz w:val="24"/>
          <w:szCs w:val="24"/>
        </w:rPr>
      </w:pPr>
    </w:p>
    <w:tbl>
      <w:tblPr>
        <w:tblStyle w:val="Tabela-Siatka209"/>
        <w:tblW w:w="15310" w:type="dxa"/>
        <w:tblInd w:w="-714" w:type="dxa"/>
        <w:tblLayout w:type="fixed"/>
        <w:tblLook w:val="04A0" w:firstRow="1" w:lastRow="0" w:firstColumn="1" w:lastColumn="0" w:noHBand="0" w:noVBand="1"/>
      </w:tblPr>
      <w:tblGrid>
        <w:gridCol w:w="2410"/>
        <w:gridCol w:w="2694"/>
        <w:gridCol w:w="2835"/>
        <w:gridCol w:w="2409"/>
        <w:gridCol w:w="2410"/>
        <w:gridCol w:w="2552"/>
      </w:tblGrid>
      <w:tr w:rsidR="003F4B24" w:rsidRPr="003F4B24" w14:paraId="3D6B874B" w14:textId="77777777" w:rsidTr="00131046">
        <w:trPr>
          <w:trHeight w:val="558"/>
          <w:tblHeader/>
        </w:trPr>
        <w:tc>
          <w:tcPr>
            <w:tcW w:w="15310" w:type="dxa"/>
            <w:gridSpan w:val="6"/>
            <w:shd w:val="clear" w:color="auto" w:fill="C45911" w:themeFill="accent2" w:themeFillShade="BF"/>
            <w:vAlign w:val="center"/>
          </w:tcPr>
          <w:p w14:paraId="2B0D6F17" w14:textId="77777777" w:rsidR="003F4B24" w:rsidRPr="003F4B24" w:rsidRDefault="003F4B24" w:rsidP="003F4B24">
            <w:pPr>
              <w:jc w:val="center"/>
              <w:rPr>
                <w:rFonts w:cs="Times New Roman"/>
                <w:b/>
                <w:bCs/>
                <w:sz w:val="24"/>
                <w:szCs w:val="24"/>
              </w:rPr>
            </w:pPr>
            <w:r w:rsidRPr="003F4B24">
              <w:rPr>
                <w:rFonts w:cs="Times New Roman"/>
                <w:b/>
                <w:bCs/>
                <w:sz w:val="24"/>
                <w:szCs w:val="24"/>
              </w:rPr>
              <w:t>MONITOROWANIE ZAGROŻENIA – SKAŻENIE PROMIENIOTWÓRCZE</w:t>
            </w:r>
          </w:p>
        </w:tc>
      </w:tr>
      <w:tr w:rsidR="00847B8D" w:rsidRPr="003F4B24" w14:paraId="2C5F0FFC" w14:textId="77777777" w:rsidTr="00847B8D">
        <w:trPr>
          <w:trHeight w:val="558"/>
          <w:tblHeader/>
        </w:trPr>
        <w:tc>
          <w:tcPr>
            <w:tcW w:w="2410" w:type="dxa"/>
            <w:shd w:val="clear" w:color="auto" w:fill="00B0F0"/>
            <w:vAlign w:val="center"/>
          </w:tcPr>
          <w:p w14:paraId="61321C17" w14:textId="77777777" w:rsidR="003F4B24" w:rsidRPr="003F4B24" w:rsidRDefault="003F4B24" w:rsidP="003F4B24">
            <w:pPr>
              <w:jc w:val="center"/>
              <w:rPr>
                <w:rFonts w:cs="Times New Roman"/>
                <w:b/>
                <w:bCs/>
                <w:sz w:val="24"/>
                <w:szCs w:val="24"/>
              </w:rPr>
            </w:pPr>
            <w:r w:rsidRPr="003F4B24">
              <w:rPr>
                <w:rFonts w:cs="Times New Roman"/>
                <w:b/>
                <w:bCs/>
                <w:sz w:val="24"/>
                <w:szCs w:val="24"/>
              </w:rPr>
              <w:t>Podmiot odpowiedzialny</w:t>
            </w:r>
          </w:p>
        </w:tc>
        <w:tc>
          <w:tcPr>
            <w:tcW w:w="2694" w:type="dxa"/>
            <w:shd w:val="clear" w:color="auto" w:fill="00B0F0"/>
            <w:vAlign w:val="center"/>
          </w:tcPr>
          <w:p w14:paraId="5A6C8202" w14:textId="77777777" w:rsidR="003F4B24" w:rsidRPr="003F4B24" w:rsidRDefault="003F4B24" w:rsidP="003F4B24">
            <w:pPr>
              <w:jc w:val="center"/>
              <w:rPr>
                <w:rFonts w:cs="Times New Roman"/>
                <w:b/>
                <w:bCs/>
                <w:sz w:val="24"/>
                <w:szCs w:val="24"/>
              </w:rPr>
            </w:pPr>
            <w:r w:rsidRPr="003F4B24">
              <w:rPr>
                <w:rFonts w:cs="Times New Roman"/>
                <w:b/>
                <w:bCs/>
                <w:sz w:val="24"/>
                <w:szCs w:val="24"/>
              </w:rPr>
              <w:t>Podlegają monitoringowi</w:t>
            </w:r>
          </w:p>
        </w:tc>
        <w:tc>
          <w:tcPr>
            <w:tcW w:w="2835" w:type="dxa"/>
            <w:shd w:val="clear" w:color="auto" w:fill="00B0F0"/>
            <w:vAlign w:val="center"/>
          </w:tcPr>
          <w:p w14:paraId="0FC476E6" w14:textId="77777777" w:rsidR="003F4B24" w:rsidRPr="003F4B24" w:rsidRDefault="003F4B24" w:rsidP="003F4B24">
            <w:pPr>
              <w:jc w:val="center"/>
              <w:rPr>
                <w:rFonts w:cs="Times New Roman"/>
                <w:b/>
                <w:bCs/>
                <w:sz w:val="24"/>
                <w:szCs w:val="24"/>
              </w:rPr>
            </w:pPr>
            <w:r w:rsidRPr="003F4B24">
              <w:rPr>
                <w:rFonts w:cs="Times New Roman"/>
                <w:b/>
                <w:bCs/>
                <w:sz w:val="24"/>
                <w:szCs w:val="24"/>
              </w:rPr>
              <w:t>Wykorzystywane metody</w:t>
            </w:r>
          </w:p>
        </w:tc>
        <w:tc>
          <w:tcPr>
            <w:tcW w:w="2409" w:type="dxa"/>
            <w:shd w:val="clear" w:color="auto" w:fill="00B0F0"/>
            <w:vAlign w:val="center"/>
          </w:tcPr>
          <w:p w14:paraId="7F1205CE" w14:textId="77777777" w:rsidR="003F4B24" w:rsidRPr="003F4B24" w:rsidRDefault="003F4B24" w:rsidP="003F4B24">
            <w:pPr>
              <w:jc w:val="center"/>
              <w:rPr>
                <w:rFonts w:cs="Times New Roman"/>
                <w:b/>
                <w:bCs/>
                <w:sz w:val="24"/>
                <w:szCs w:val="24"/>
              </w:rPr>
            </w:pPr>
            <w:r w:rsidRPr="003F4B24">
              <w:rPr>
                <w:rFonts w:cs="Times New Roman"/>
                <w:b/>
                <w:bCs/>
                <w:sz w:val="24"/>
                <w:szCs w:val="24"/>
              </w:rPr>
              <w:t>Rodzaj i częstotliwość zbierania danych</w:t>
            </w:r>
          </w:p>
        </w:tc>
        <w:tc>
          <w:tcPr>
            <w:tcW w:w="2410" w:type="dxa"/>
            <w:shd w:val="clear" w:color="auto" w:fill="00B0F0"/>
            <w:vAlign w:val="center"/>
          </w:tcPr>
          <w:p w14:paraId="7175AF23" w14:textId="77777777" w:rsidR="003F4B24" w:rsidRPr="003F4B24" w:rsidRDefault="003F4B24" w:rsidP="003F4B24">
            <w:pPr>
              <w:jc w:val="center"/>
              <w:rPr>
                <w:rFonts w:cs="Times New Roman"/>
                <w:b/>
                <w:bCs/>
                <w:sz w:val="24"/>
                <w:szCs w:val="24"/>
              </w:rPr>
            </w:pPr>
            <w:r w:rsidRPr="003F4B24">
              <w:rPr>
                <w:rFonts w:cs="Times New Roman"/>
                <w:b/>
                <w:bCs/>
                <w:sz w:val="24"/>
                <w:szCs w:val="24"/>
              </w:rPr>
              <w:t>Źródła informacji</w:t>
            </w:r>
          </w:p>
        </w:tc>
        <w:tc>
          <w:tcPr>
            <w:tcW w:w="2552" w:type="dxa"/>
            <w:shd w:val="clear" w:color="auto" w:fill="00B0F0"/>
            <w:vAlign w:val="center"/>
          </w:tcPr>
          <w:p w14:paraId="4ACCC2EE" w14:textId="77777777" w:rsidR="003F4B24" w:rsidRPr="003F4B24" w:rsidRDefault="003F4B24" w:rsidP="003F4B24">
            <w:pPr>
              <w:jc w:val="center"/>
              <w:rPr>
                <w:rFonts w:cs="Times New Roman"/>
                <w:b/>
                <w:bCs/>
                <w:sz w:val="24"/>
                <w:szCs w:val="24"/>
              </w:rPr>
            </w:pPr>
            <w:r w:rsidRPr="003F4B24">
              <w:rPr>
                <w:rFonts w:cs="Times New Roman"/>
                <w:b/>
                <w:bCs/>
                <w:sz w:val="24"/>
                <w:szCs w:val="24"/>
              </w:rPr>
              <w:t>Sposób wykorzystania informacji</w:t>
            </w:r>
          </w:p>
        </w:tc>
      </w:tr>
      <w:tr w:rsidR="00847B8D" w:rsidRPr="003F4B24" w14:paraId="0004301B" w14:textId="77777777" w:rsidTr="00847B8D">
        <w:trPr>
          <w:trHeight w:val="552"/>
        </w:trPr>
        <w:tc>
          <w:tcPr>
            <w:tcW w:w="2410" w:type="dxa"/>
          </w:tcPr>
          <w:p w14:paraId="55F5031F" w14:textId="77777777" w:rsidR="003F4B24" w:rsidRPr="003F4B24" w:rsidRDefault="003F4B24" w:rsidP="00284252">
            <w:pPr>
              <w:autoSpaceDE w:val="0"/>
              <w:autoSpaceDN w:val="0"/>
              <w:adjustRightInd w:val="0"/>
              <w:rPr>
                <w:rFonts w:cstheme="minorHAnsi"/>
                <w:color w:val="000000"/>
              </w:rPr>
            </w:pPr>
            <w:r w:rsidRPr="003F4B24">
              <w:rPr>
                <w:bCs/>
                <w:color w:val="000000"/>
              </w:rPr>
              <w:t>Dyrektor Wydziału Bezpieczeństwa i Zarządzania Kryzysowego PUW.</w:t>
            </w:r>
          </w:p>
        </w:tc>
        <w:tc>
          <w:tcPr>
            <w:tcW w:w="2694" w:type="dxa"/>
          </w:tcPr>
          <w:p w14:paraId="3385AE87" w14:textId="77777777" w:rsidR="003F4B24" w:rsidRPr="003F4B24" w:rsidRDefault="003F4B24" w:rsidP="00690EA8">
            <w:pPr>
              <w:numPr>
                <w:ilvl w:val="0"/>
                <w:numId w:val="118"/>
              </w:numPr>
              <w:tabs>
                <w:tab w:val="left" w:pos="322"/>
              </w:tabs>
              <w:ind w:left="313" w:hanging="313"/>
              <w:contextualSpacing/>
              <w:rPr>
                <w:rFonts w:cs="Times New Roman"/>
                <w:color w:val="000000"/>
              </w:rPr>
            </w:pPr>
            <w:r w:rsidRPr="003F4B24">
              <w:rPr>
                <w:rFonts w:cs="Times New Roman"/>
              </w:rPr>
              <w:t xml:space="preserve">Poziom zagrożeń </w:t>
            </w:r>
            <w:r w:rsidRPr="003F4B24">
              <w:rPr>
                <w:rFonts w:cs="Times New Roman"/>
                <w:color w:val="000000"/>
              </w:rPr>
              <w:t xml:space="preserve"> radiacyjnych.</w:t>
            </w:r>
          </w:p>
          <w:p w14:paraId="2A854AF5" w14:textId="717E84F6" w:rsidR="003F4B24" w:rsidRDefault="003F4B24" w:rsidP="00690EA8">
            <w:pPr>
              <w:numPr>
                <w:ilvl w:val="0"/>
                <w:numId w:val="118"/>
              </w:numPr>
              <w:tabs>
                <w:tab w:val="left" w:pos="322"/>
              </w:tabs>
              <w:ind w:hanging="720"/>
              <w:contextualSpacing/>
              <w:rPr>
                <w:rFonts w:cs="Times New Roman"/>
                <w:color w:val="000000"/>
              </w:rPr>
            </w:pPr>
            <w:r w:rsidRPr="003F4B24">
              <w:rPr>
                <w:rFonts w:cs="Times New Roman"/>
                <w:color w:val="000000"/>
              </w:rPr>
              <w:t>Zagrożenia niemilitarne:</w:t>
            </w:r>
          </w:p>
          <w:p w14:paraId="569971A5" w14:textId="7DEDDB6A" w:rsidR="003F4B24" w:rsidRDefault="003F4B24" w:rsidP="00690EA8">
            <w:pPr>
              <w:pStyle w:val="Akapitzlist"/>
              <w:numPr>
                <w:ilvl w:val="0"/>
                <w:numId w:val="119"/>
              </w:numPr>
              <w:tabs>
                <w:tab w:val="left" w:pos="322"/>
              </w:tabs>
              <w:ind w:left="454" w:hanging="283"/>
              <w:rPr>
                <w:rFonts w:cs="Times New Roman"/>
                <w:color w:val="000000"/>
              </w:rPr>
            </w:pPr>
            <w:r w:rsidRPr="00284252">
              <w:rPr>
                <w:rFonts w:cs="Times New Roman"/>
                <w:color w:val="000000"/>
              </w:rPr>
              <w:t>użycie BMR;</w:t>
            </w:r>
          </w:p>
          <w:p w14:paraId="7C283692" w14:textId="24BD00C4" w:rsidR="003F4B24" w:rsidRPr="00284252" w:rsidRDefault="003F4B24" w:rsidP="00690EA8">
            <w:pPr>
              <w:pStyle w:val="Akapitzlist"/>
              <w:numPr>
                <w:ilvl w:val="0"/>
                <w:numId w:val="119"/>
              </w:numPr>
              <w:tabs>
                <w:tab w:val="left" w:pos="322"/>
              </w:tabs>
              <w:ind w:left="454" w:hanging="283"/>
              <w:rPr>
                <w:rFonts w:cs="Times New Roman"/>
                <w:color w:val="000000"/>
              </w:rPr>
            </w:pPr>
            <w:r w:rsidRPr="00284252">
              <w:rPr>
                <w:rFonts w:cs="Times New Roman"/>
                <w:color w:val="000000"/>
              </w:rPr>
              <w:t>uwolnienie środków promieniotwórczych</w:t>
            </w:r>
            <w:r w:rsidR="00284252">
              <w:rPr>
                <w:rFonts w:cs="Times New Roman"/>
                <w:color w:val="000000"/>
              </w:rPr>
              <w:t xml:space="preserve"> </w:t>
            </w:r>
            <w:r w:rsidRPr="00284252">
              <w:rPr>
                <w:rFonts w:cs="Times New Roman"/>
                <w:color w:val="000000"/>
              </w:rPr>
              <w:t xml:space="preserve">chemicznych </w:t>
            </w:r>
            <w:r w:rsidRPr="00284252">
              <w:rPr>
                <w:rFonts w:cs="Times New Roman"/>
                <w:color w:val="000000"/>
              </w:rPr>
              <w:br/>
              <w:t>i biologicznych.</w:t>
            </w:r>
          </w:p>
        </w:tc>
        <w:tc>
          <w:tcPr>
            <w:tcW w:w="2835" w:type="dxa"/>
          </w:tcPr>
          <w:p w14:paraId="2DC28324" w14:textId="77777777" w:rsidR="003F4B24" w:rsidRPr="003F4B24" w:rsidRDefault="003F4B24" w:rsidP="00690EA8">
            <w:pPr>
              <w:numPr>
                <w:ilvl w:val="0"/>
                <w:numId w:val="120"/>
              </w:numPr>
              <w:tabs>
                <w:tab w:val="left" w:pos="321"/>
              </w:tabs>
              <w:autoSpaceDE w:val="0"/>
              <w:autoSpaceDN w:val="0"/>
              <w:adjustRightInd w:val="0"/>
              <w:ind w:left="321" w:hanging="321"/>
              <w:contextualSpacing/>
            </w:pPr>
            <w:r w:rsidRPr="003F4B24">
              <w:t>Analiza bieżących informacji.</w:t>
            </w:r>
          </w:p>
          <w:p w14:paraId="1A2DB88C" w14:textId="77777777" w:rsidR="003F4B24" w:rsidRPr="003F4B24" w:rsidRDefault="003F4B24" w:rsidP="00690EA8">
            <w:pPr>
              <w:numPr>
                <w:ilvl w:val="0"/>
                <w:numId w:val="120"/>
              </w:numPr>
              <w:tabs>
                <w:tab w:val="left" w:pos="321"/>
              </w:tabs>
              <w:autoSpaceDE w:val="0"/>
              <w:autoSpaceDN w:val="0"/>
              <w:adjustRightInd w:val="0"/>
              <w:ind w:left="321" w:hanging="321"/>
              <w:contextualSpacing/>
            </w:pPr>
            <w:r w:rsidRPr="003F4B24">
              <w:rPr>
                <w:rFonts w:cs="Times New Roman"/>
                <w:color w:val="000000"/>
              </w:rPr>
              <w:t>Analiza zdarzeń i meldunków otrzymanych w ramach Systemu Wykrywania Skażeń SZ RP, oraz jednostek administracji publicznej.</w:t>
            </w:r>
          </w:p>
          <w:p w14:paraId="670D9CBD" w14:textId="77777777" w:rsidR="003F4B24" w:rsidRPr="003F4B24" w:rsidRDefault="003F4B24" w:rsidP="00690EA8">
            <w:pPr>
              <w:numPr>
                <w:ilvl w:val="0"/>
                <w:numId w:val="120"/>
              </w:numPr>
              <w:tabs>
                <w:tab w:val="left" w:pos="321"/>
              </w:tabs>
              <w:autoSpaceDE w:val="0"/>
              <w:autoSpaceDN w:val="0"/>
              <w:adjustRightInd w:val="0"/>
              <w:ind w:left="321" w:hanging="321"/>
              <w:contextualSpacing/>
            </w:pPr>
            <w:r w:rsidRPr="003F4B24">
              <w:rPr>
                <w:rFonts w:cs="Times New Roman"/>
                <w:color w:val="000000"/>
              </w:rPr>
              <w:t>Krajowy /Wojewódzki System Wykrywania Skażeń i Alarmowania.</w:t>
            </w:r>
          </w:p>
          <w:p w14:paraId="1042DC40" w14:textId="77777777" w:rsidR="003F4B24" w:rsidRPr="003F4B24" w:rsidRDefault="003F4B24" w:rsidP="00690EA8">
            <w:pPr>
              <w:numPr>
                <w:ilvl w:val="0"/>
                <w:numId w:val="120"/>
              </w:numPr>
              <w:tabs>
                <w:tab w:val="left" w:pos="321"/>
              </w:tabs>
              <w:autoSpaceDE w:val="0"/>
              <w:autoSpaceDN w:val="0"/>
              <w:adjustRightInd w:val="0"/>
              <w:ind w:left="321" w:hanging="321"/>
              <w:contextualSpacing/>
            </w:pPr>
            <w:r w:rsidRPr="003F4B24">
              <w:rPr>
                <w:rFonts w:cs="Times New Roman"/>
                <w:color w:val="000000"/>
              </w:rPr>
              <w:t>Bazy danych o:</w:t>
            </w:r>
          </w:p>
          <w:p w14:paraId="700831B4" w14:textId="6B1B3305" w:rsidR="003F4B24" w:rsidRDefault="003F4B24" w:rsidP="00690EA8">
            <w:pPr>
              <w:pStyle w:val="Akapitzlist"/>
              <w:numPr>
                <w:ilvl w:val="0"/>
                <w:numId w:val="121"/>
              </w:numPr>
              <w:autoSpaceDE w:val="0"/>
              <w:autoSpaceDN w:val="0"/>
              <w:adjustRightInd w:val="0"/>
              <w:ind w:left="604" w:hanging="425"/>
              <w:rPr>
                <w:rFonts w:cs="Times New Roman"/>
                <w:color w:val="000000"/>
              </w:rPr>
            </w:pPr>
            <w:r w:rsidRPr="00284252">
              <w:rPr>
                <w:rFonts w:cs="Times New Roman"/>
                <w:color w:val="000000"/>
              </w:rPr>
              <w:t>TŚP;</w:t>
            </w:r>
          </w:p>
          <w:p w14:paraId="0567B7E9" w14:textId="77777777" w:rsidR="003F4B24" w:rsidRPr="00284252" w:rsidRDefault="003F4B24" w:rsidP="00690EA8">
            <w:pPr>
              <w:pStyle w:val="Akapitzlist"/>
              <w:numPr>
                <w:ilvl w:val="0"/>
                <w:numId w:val="121"/>
              </w:numPr>
              <w:autoSpaceDE w:val="0"/>
              <w:autoSpaceDN w:val="0"/>
              <w:adjustRightInd w:val="0"/>
              <w:ind w:left="604" w:hanging="425"/>
              <w:rPr>
                <w:rFonts w:cs="Times New Roman"/>
                <w:color w:val="000000"/>
              </w:rPr>
            </w:pPr>
            <w:r w:rsidRPr="00284252">
              <w:rPr>
                <w:rFonts w:cs="Times New Roman"/>
                <w:color w:val="000000"/>
              </w:rPr>
              <w:t>Niebezpiecznych Substancjach Chemicznych (NSCh).</w:t>
            </w:r>
          </w:p>
        </w:tc>
        <w:tc>
          <w:tcPr>
            <w:tcW w:w="2409" w:type="dxa"/>
          </w:tcPr>
          <w:p w14:paraId="7707204F" w14:textId="77777777" w:rsidR="003F4B24" w:rsidRPr="003F4B24" w:rsidRDefault="003F4B24" w:rsidP="00690EA8">
            <w:pPr>
              <w:numPr>
                <w:ilvl w:val="0"/>
                <w:numId w:val="122"/>
              </w:numPr>
              <w:tabs>
                <w:tab w:val="left" w:pos="319"/>
              </w:tabs>
              <w:autoSpaceDE w:val="0"/>
              <w:autoSpaceDN w:val="0"/>
              <w:adjustRightInd w:val="0"/>
              <w:ind w:left="179" w:hanging="179"/>
              <w:contextualSpacing/>
            </w:pPr>
            <w:r w:rsidRPr="003F4B24">
              <w:t>Całodobowe</w:t>
            </w:r>
          </w:p>
          <w:p w14:paraId="676F7F84" w14:textId="77777777" w:rsidR="003F4B24" w:rsidRPr="00FB64F1" w:rsidRDefault="003F4B24" w:rsidP="00690EA8">
            <w:pPr>
              <w:pStyle w:val="Akapitzlist"/>
              <w:numPr>
                <w:ilvl w:val="0"/>
                <w:numId w:val="122"/>
              </w:numPr>
              <w:autoSpaceDE w:val="0"/>
              <w:autoSpaceDN w:val="0"/>
              <w:adjustRightInd w:val="0"/>
              <w:ind w:left="179" w:hanging="179"/>
              <w:rPr>
                <w:rFonts w:cs="Times New Roman"/>
                <w:color w:val="000000"/>
              </w:rPr>
            </w:pPr>
            <w:r w:rsidRPr="00FB64F1">
              <w:rPr>
                <w:rFonts w:cs="Times New Roman"/>
                <w:color w:val="000000"/>
              </w:rPr>
              <w:t xml:space="preserve">pozyskiwanie danych </w:t>
            </w:r>
            <w:r w:rsidRPr="00FB64F1">
              <w:rPr>
                <w:rFonts w:cs="Times New Roman"/>
                <w:color w:val="000000"/>
              </w:rPr>
              <w:br/>
              <w:t>o sytuacji radiacyjnej przekazywanych z Centrum do spraw Zdarzeń Radiacyjnych PAA (CEZAR).</w:t>
            </w:r>
          </w:p>
          <w:p w14:paraId="3B7BDEDE" w14:textId="77777777" w:rsidR="003F4B24" w:rsidRPr="003F4B24" w:rsidRDefault="003F4B24" w:rsidP="00690EA8">
            <w:pPr>
              <w:numPr>
                <w:ilvl w:val="0"/>
                <w:numId w:val="122"/>
              </w:numPr>
              <w:autoSpaceDE w:val="0"/>
              <w:autoSpaceDN w:val="0"/>
              <w:adjustRightInd w:val="0"/>
              <w:ind w:left="179" w:hanging="179"/>
              <w:contextualSpacing/>
              <w:rPr>
                <w:rFonts w:cs="Times New Roman"/>
                <w:color w:val="000000"/>
              </w:rPr>
            </w:pPr>
            <w:r w:rsidRPr="003F4B24">
              <w:rPr>
                <w:rFonts w:cs="Times New Roman"/>
                <w:color w:val="000000"/>
              </w:rPr>
              <w:t>Informacje bieżące (całodobowo).</w:t>
            </w:r>
          </w:p>
          <w:p w14:paraId="1A21C46A" w14:textId="77777777" w:rsidR="003F4B24" w:rsidRPr="003F4B24" w:rsidRDefault="003F4B24" w:rsidP="00690EA8">
            <w:pPr>
              <w:numPr>
                <w:ilvl w:val="0"/>
                <w:numId w:val="122"/>
              </w:numPr>
              <w:autoSpaceDE w:val="0"/>
              <w:autoSpaceDN w:val="0"/>
              <w:adjustRightInd w:val="0"/>
              <w:ind w:left="179" w:hanging="179"/>
              <w:contextualSpacing/>
              <w:rPr>
                <w:rFonts w:cs="Times New Roman"/>
                <w:color w:val="000000"/>
              </w:rPr>
            </w:pPr>
            <w:r w:rsidRPr="003F4B24">
              <w:rPr>
                <w:rFonts w:cs="Times New Roman"/>
                <w:color w:val="000000"/>
              </w:rPr>
              <w:t>Informacje bieżące z PAA.</w:t>
            </w:r>
          </w:p>
          <w:p w14:paraId="1C78E137" w14:textId="77777777" w:rsidR="003F4B24" w:rsidRPr="003F4B24" w:rsidRDefault="003F4B24" w:rsidP="00284252">
            <w:pPr>
              <w:autoSpaceDE w:val="0"/>
              <w:autoSpaceDN w:val="0"/>
              <w:adjustRightInd w:val="0"/>
              <w:rPr>
                <w:rFonts w:cstheme="minorHAnsi"/>
                <w:color w:val="000000"/>
              </w:rPr>
            </w:pPr>
          </w:p>
        </w:tc>
        <w:tc>
          <w:tcPr>
            <w:tcW w:w="2410" w:type="dxa"/>
          </w:tcPr>
          <w:p w14:paraId="6464B220" w14:textId="77777777" w:rsidR="003F4B24" w:rsidRPr="003F4B24" w:rsidRDefault="003F4B24" w:rsidP="00690EA8">
            <w:pPr>
              <w:numPr>
                <w:ilvl w:val="0"/>
                <w:numId w:val="123"/>
              </w:numPr>
              <w:tabs>
                <w:tab w:val="left" w:pos="313"/>
              </w:tabs>
              <w:ind w:left="316" w:hanging="316"/>
              <w:contextualSpacing/>
              <w:rPr>
                <w:rFonts w:cs="Times New Roman"/>
                <w:color w:val="000000"/>
              </w:rPr>
            </w:pPr>
            <w:r w:rsidRPr="003F4B24">
              <w:t xml:space="preserve">Informacje </w:t>
            </w:r>
            <w:r w:rsidRPr="003F4B24">
              <w:br/>
              <w:t xml:space="preserve">z Centrum </w:t>
            </w:r>
            <w:r w:rsidRPr="003F4B24">
              <w:rPr>
                <w:rFonts w:cs="Times New Roman"/>
                <w:color w:val="000000"/>
              </w:rPr>
              <w:t>do spraw Zdarzeń Radiacyjnych.</w:t>
            </w:r>
          </w:p>
          <w:p w14:paraId="061269D8" w14:textId="77777777" w:rsidR="003F4B24" w:rsidRPr="003F4B24" w:rsidRDefault="003F4B24" w:rsidP="00690EA8">
            <w:pPr>
              <w:numPr>
                <w:ilvl w:val="0"/>
                <w:numId w:val="123"/>
              </w:numPr>
              <w:tabs>
                <w:tab w:val="left" w:pos="313"/>
              </w:tabs>
              <w:ind w:left="316" w:hanging="316"/>
              <w:contextualSpacing/>
              <w:rPr>
                <w:rFonts w:cs="Times New Roman"/>
                <w:color w:val="000000"/>
              </w:rPr>
            </w:pPr>
            <w:r w:rsidRPr="003F4B24">
              <w:rPr>
                <w:rFonts w:cs="Times New Roman"/>
                <w:color w:val="000000"/>
              </w:rPr>
              <w:t>Centralny Ośrodek Analizy Skażeń:</w:t>
            </w:r>
          </w:p>
          <w:p w14:paraId="0B732C62" w14:textId="77777777" w:rsidR="003F4B24" w:rsidRPr="003F4B24" w:rsidRDefault="003F4B24" w:rsidP="00690EA8">
            <w:pPr>
              <w:numPr>
                <w:ilvl w:val="0"/>
                <w:numId w:val="123"/>
              </w:numPr>
              <w:tabs>
                <w:tab w:val="left" w:pos="313"/>
              </w:tabs>
              <w:ind w:left="316" w:hanging="316"/>
              <w:contextualSpacing/>
              <w:rPr>
                <w:rFonts w:cs="Times New Roman"/>
                <w:color w:val="000000"/>
              </w:rPr>
            </w:pPr>
            <w:r w:rsidRPr="003F4B24">
              <w:rPr>
                <w:rFonts w:cs="Times New Roman"/>
                <w:color w:val="000000"/>
              </w:rPr>
              <w:t>punkt kierowania Systemem Wykrywania Skażeń SZ RP (PK SWS SZ RP);</w:t>
            </w:r>
          </w:p>
          <w:p w14:paraId="5C7A65D2" w14:textId="327657C8" w:rsidR="003F4B24" w:rsidRPr="003F4B24" w:rsidRDefault="003F4B24" w:rsidP="00690EA8">
            <w:pPr>
              <w:numPr>
                <w:ilvl w:val="0"/>
                <w:numId w:val="123"/>
              </w:numPr>
              <w:tabs>
                <w:tab w:val="left" w:pos="313"/>
              </w:tabs>
              <w:ind w:left="316" w:hanging="316"/>
              <w:contextualSpacing/>
              <w:rPr>
                <w:rFonts w:cs="Times New Roman"/>
                <w:color w:val="000000"/>
              </w:rPr>
            </w:pPr>
            <w:r w:rsidRPr="003F4B24">
              <w:rPr>
                <w:rFonts w:cs="Times New Roman"/>
                <w:color w:val="000000"/>
              </w:rPr>
              <w:t xml:space="preserve">ośrodek Analizy Skażeń </w:t>
            </w:r>
            <w:r w:rsidR="002F0D50">
              <w:rPr>
                <w:rFonts w:cs="Times New Roman"/>
                <w:color w:val="000000"/>
              </w:rPr>
              <w:t>7PBOT</w:t>
            </w:r>
          </w:p>
          <w:p w14:paraId="5EA1084C" w14:textId="77777777" w:rsidR="003F4B24" w:rsidRPr="003F4B24" w:rsidRDefault="003F4B24" w:rsidP="00690EA8">
            <w:pPr>
              <w:numPr>
                <w:ilvl w:val="0"/>
                <w:numId w:val="123"/>
              </w:numPr>
              <w:tabs>
                <w:tab w:val="left" w:pos="313"/>
              </w:tabs>
              <w:ind w:left="316" w:hanging="316"/>
              <w:contextualSpacing/>
              <w:rPr>
                <w:rFonts w:cs="Times New Roman"/>
                <w:color w:val="000000"/>
              </w:rPr>
            </w:pPr>
            <w:r w:rsidRPr="003F4B24">
              <w:t>powiatowe/miejskie centra zarządzania kryzysowego.</w:t>
            </w:r>
          </w:p>
        </w:tc>
        <w:tc>
          <w:tcPr>
            <w:tcW w:w="2552" w:type="dxa"/>
          </w:tcPr>
          <w:p w14:paraId="62C831BC" w14:textId="77777777" w:rsidR="003F4B24" w:rsidRPr="003F4B24" w:rsidRDefault="003F4B24" w:rsidP="00690EA8">
            <w:pPr>
              <w:numPr>
                <w:ilvl w:val="0"/>
                <w:numId w:val="124"/>
              </w:numPr>
              <w:tabs>
                <w:tab w:val="left" w:pos="0"/>
                <w:tab w:val="left" w:pos="181"/>
              </w:tabs>
              <w:ind w:left="184" w:hanging="184"/>
              <w:contextualSpacing/>
              <w:rPr>
                <w:rFonts w:cs="Times New Roman"/>
                <w:color w:val="000000"/>
              </w:rPr>
            </w:pPr>
            <w:r w:rsidRPr="003F4B24">
              <w:rPr>
                <w:rFonts w:cs="Arial"/>
              </w:rPr>
              <w:t xml:space="preserve">W przypadku </w:t>
            </w:r>
            <w:r w:rsidRPr="003F4B24">
              <w:rPr>
                <w:rFonts w:cs="Times New Roman"/>
                <w:color w:val="000000"/>
              </w:rPr>
              <w:t>wystąpienia zagrożenia informacje i raporty przekazywane do RCB i PCZK/MCZK.</w:t>
            </w:r>
          </w:p>
          <w:p w14:paraId="7D88B13B" w14:textId="62EEDFBE" w:rsidR="003F4B24" w:rsidRPr="003F4B24" w:rsidRDefault="003F4B24" w:rsidP="00690EA8">
            <w:pPr>
              <w:numPr>
                <w:ilvl w:val="0"/>
                <w:numId w:val="124"/>
              </w:numPr>
              <w:tabs>
                <w:tab w:val="left" w:pos="-103"/>
                <w:tab w:val="left" w:pos="322"/>
              </w:tabs>
              <w:ind w:left="184" w:hanging="184"/>
              <w:contextualSpacing/>
              <w:rPr>
                <w:rFonts w:cs="Times New Roman"/>
                <w:color w:val="000000"/>
              </w:rPr>
            </w:pPr>
            <w:r w:rsidRPr="003F4B24">
              <w:rPr>
                <w:rFonts w:cs="Times New Roman"/>
                <w:color w:val="000000"/>
              </w:rPr>
              <w:t xml:space="preserve">Uruchomienie działań interwencyjnych przez Wojewodę </w:t>
            </w:r>
            <w:r w:rsidRPr="003F4B24">
              <w:t>Planu postępowania awaryjnego przypadku wystąpienia zdarzeń radiacyjnych.</w:t>
            </w:r>
          </w:p>
        </w:tc>
      </w:tr>
      <w:tr w:rsidR="008A5177" w:rsidRPr="003F4B24" w14:paraId="41EFC3A2" w14:textId="77777777" w:rsidTr="00847B8D">
        <w:trPr>
          <w:trHeight w:val="552"/>
        </w:trPr>
        <w:tc>
          <w:tcPr>
            <w:tcW w:w="2410" w:type="dxa"/>
          </w:tcPr>
          <w:p w14:paraId="3BB61F1A" w14:textId="77777777" w:rsidR="003F4B24" w:rsidRPr="003F4B24" w:rsidRDefault="003F4B24" w:rsidP="00B65511">
            <w:pPr>
              <w:autoSpaceDE w:val="0"/>
              <w:autoSpaceDN w:val="0"/>
              <w:adjustRightInd w:val="0"/>
              <w:rPr>
                <w:rFonts w:cstheme="minorHAnsi"/>
                <w:color w:val="000000"/>
              </w:rPr>
            </w:pPr>
            <w:r w:rsidRPr="003F4B24">
              <w:rPr>
                <w:rFonts w:cs="Calibri"/>
                <w:color w:val="000000"/>
              </w:rPr>
              <w:t>Komendant Morskiego Oddziału Straży Granicznej w Gdańsku</w:t>
            </w:r>
          </w:p>
        </w:tc>
        <w:tc>
          <w:tcPr>
            <w:tcW w:w="2694" w:type="dxa"/>
          </w:tcPr>
          <w:p w14:paraId="54D3F120" w14:textId="77777777" w:rsidR="003F4B24" w:rsidRPr="003F4B24" w:rsidRDefault="003F4B24" w:rsidP="00690EA8">
            <w:pPr>
              <w:numPr>
                <w:ilvl w:val="0"/>
                <w:numId w:val="125"/>
              </w:numPr>
              <w:tabs>
                <w:tab w:val="left" w:pos="322"/>
              </w:tabs>
              <w:autoSpaceDE w:val="0"/>
              <w:autoSpaceDN w:val="0"/>
              <w:adjustRightInd w:val="0"/>
              <w:ind w:left="313" w:hanging="284"/>
              <w:rPr>
                <w:rFonts w:cs="Times New Roman"/>
                <w:color w:val="000000"/>
              </w:rPr>
            </w:pPr>
            <w:r w:rsidRPr="003F4B24">
              <w:rPr>
                <w:rFonts w:cs="Times New Roman"/>
                <w:color w:val="000000"/>
              </w:rPr>
              <w:t>Bezpieczeństwo w komunikacji lotniczej.</w:t>
            </w:r>
          </w:p>
          <w:p w14:paraId="61D647AB" w14:textId="77777777" w:rsidR="003F4B24" w:rsidRPr="003F4B24" w:rsidRDefault="003F4B24" w:rsidP="00690EA8">
            <w:pPr>
              <w:numPr>
                <w:ilvl w:val="0"/>
                <w:numId w:val="125"/>
              </w:numPr>
              <w:tabs>
                <w:tab w:val="left" w:pos="322"/>
              </w:tabs>
              <w:autoSpaceDE w:val="0"/>
              <w:autoSpaceDN w:val="0"/>
              <w:adjustRightInd w:val="0"/>
              <w:ind w:left="313" w:hanging="284"/>
              <w:rPr>
                <w:rFonts w:cs="Times New Roman"/>
                <w:color w:val="000000"/>
              </w:rPr>
            </w:pPr>
            <w:r w:rsidRPr="003F4B24">
              <w:t>Przewóz materiałów niebezpiecznych.</w:t>
            </w:r>
          </w:p>
        </w:tc>
        <w:tc>
          <w:tcPr>
            <w:tcW w:w="2835" w:type="dxa"/>
          </w:tcPr>
          <w:p w14:paraId="74884C4D" w14:textId="77777777" w:rsidR="003F4B24" w:rsidRPr="003F4B24" w:rsidRDefault="003F4B24" w:rsidP="00690EA8">
            <w:pPr>
              <w:numPr>
                <w:ilvl w:val="0"/>
                <w:numId w:val="126"/>
              </w:numPr>
              <w:tabs>
                <w:tab w:val="left" w:pos="319"/>
              </w:tabs>
              <w:autoSpaceDE w:val="0"/>
              <w:autoSpaceDN w:val="0"/>
              <w:adjustRightInd w:val="0"/>
              <w:ind w:left="321" w:hanging="321"/>
              <w:rPr>
                <w:rFonts w:cs="Times New Roman"/>
                <w:color w:val="000000"/>
              </w:rPr>
            </w:pPr>
            <w:r w:rsidRPr="003F4B24">
              <w:rPr>
                <w:rFonts w:cs="Times New Roman"/>
                <w:color w:val="000000"/>
              </w:rPr>
              <w:t>Informacje bieżące i cykliczne raporty.</w:t>
            </w:r>
          </w:p>
          <w:p w14:paraId="2BE4165E" w14:textId="77777777" w:rsidR="003F4B24" w:rsidRPr="003F4B24" w:rsidRDefault="003F4B24" w:rsidP="00690EA8">
            <w:pPr>
              <w:numPr>
                <w:ilvl w:val="0"/>
                <w:numId w:val="126"/>
              </w:numPr>
              <w:tabs>
                <w:tab w:val="left" w:pos="319"/>
              </w:tabs>
              <w:autoSpaceDE w:val="0"/>
              <w:autoSpaceDN w:val="0"/>
              <w:adjustRightInd w:val="0"/>
              <w:ind w:left="321" w:hanging="321"/>
              <w:rPr>
                <w:rFonts w:cs="Times New Roman"/>
                <w:color w:val="000000"/>
              </w:rPr>
            </w:pPr>
            <w:r w:rsidRPr="003F4B24">
              <w:rPr>
                <w:rFonts w:cs="Times New Roman"/>
                <w:color w:val="000000"/>
              </w:rPr>
              <w:t>Bazy danych:</w:t>
            </w:r>
          </w:p>
          <w:p w14:paraId="683AD94E" w14:textId="77777777" w:rsidR="003F4B24" w:rsidRPr="003F4B24" w:rsidRDefault="003F4B24" w:rsidP="00690EA8">
            <w:pPr>
              <w:numPr>
                <w:ilvl w:val="0"/>
                <w:numId w:val="126"/>
              </w:numPr>
              <w:tabs>
                <w:tab w:val="left" w:pos="319"/>
              </w:tabs>
              <w:ind w:left="321" w:hanging="321"/>
              <w:contextualSpacing/>
              <w:rPr>
                <w:rFonts w:cs="Times New Roman"/>
                <w:color w:val="000000"/>
              </w:rPr>
            </w:pPr>
            <w:r w:rsidRPr="003F4B24">
              <w:t>Centralna Baza Danych Straży Granicznej:</w:t>
            </w:r>
          </w:p>
          <w:p w14:paraId="34AF7847" w14:textId="31DB5A0A" w:rsidR="003F4B24" w:rsidRDefault="003F4B24" w:rsidP="00690EA8">
            <w:pPr>
              <w:pStyle w:val="Akapitzlist"/>
              <w:numPr>
                <w:ilvl w:val="0"/>
                <w:numId w:val="127"/>
              </w:numPr>
              <w:tabs>
                <w:tab w:val="left" w:pos="319"/>
              </w:tabs>
              <w:ind w:left="604" w:hanging="283"/>
              <w:rPr>
                <w:rFonts w:cs="Times New Roman"/>
                <w:color w:val="000000"/>
              </w:rPr>
            </w:pPr>
            <w:r w:rsidRPr="00B65511">
              <w:rPr>
                <w:rFonts w:cs="Times New Roman"/>
                <w:color w:val="000000"/>
              </w:rPr>
              <w:t>dane o ruchu granicznym osób i środków transportu</w:t>
            </w:r>
            <w:r w:rsidR="00B65511">
              <w:rPr>
                <w:rFonts w:cs="Times New Roman"/>
                <w:color w:val="000000"/>
              </w:rPr>
              <w:t>;</w:t>
            </w:r>
          </w:p>
          <w:p w14:paraId="4AA607B2" w14:textId="3BB3C23C" w:rsidR="003F4B24" w:rsidRDefault="003F4B24" w:rsidP="00690EA8">
            <w:pPr>
              <w:pStyle w:val="Akapitzlist"/>
              <w:numPr>
                <w:ilvl w:val="0"/>
                <w:numId w:val="127"/>
              </w:numPr>
              <w:tabs>
                <w:tab w:val="left" w:pos="319"/>
              </w:tabs>
              <w:ind w:left="604" w:hanging="283"/>
              <w:rPr>
                <w:rFonts w:cs="Times New Roman"/>
                <w:color w:val="000000"/>
              </w:rPr>
            </w:pPr>
            <w:r w:rsidRPr="00B65511">
              <w:rPr>
                <w:rFonts w:cs="Times New Roman"/>
                <w:color w:val="000000"/>
              </w:rPr>
              <w:t>dane o osobach poddanych odprawie, pojazdów,</w:t>
            </w:r>
          </w:p>
          <w:p w14:paraId="5E821194" w14:textId="77777777" w:rsidR="003F4B24" w:rsidRPr="00B65511" w:rsidRDefault="003F4B24" w:rsidP="00690EA8">
            <w:pPr>
              <w:pStyle w:val="Akapitzlist"/>
              <w:numPr>
                <w:ilvl w:val="0"/>
                <w:numId w:val="127"/>
              </w:numPr>
              <w:tabs>
                <w:tab w:val="left" w:pos="319"/>
              </w:tabs>
              <w:ind w:left="604" w:hanging="283"/>
              <w:rPr>
                <w:rFonts w:cs="Times New Roman"/>
                <w:color w:val="000000"/>
              </w:rPr>
            </w:pPr>
            <w:r w:rsidRPr="00B65511">
              <w:rPr>
                <w:rFonts w:cs="Times New Roman"/>
                <w:color w:val="000000"/>
              </w:rPr>
              <w:t>archiwum odpraw i pojazdów poddanych kontroli.</w:t>
            </w:r>
          </w:p>
        </w:tc>
        <w:tc>
          <w:tcPr>
            <w:tcW w:w="2409" w:type="dxa"/>
          </w:tcPr>
          <w:p w14:paraId="3EE93368" w14:textId="77777777" w:rsidR="003F4B24" w:rsidRPr="003F4B24" w:rsidRDefault="003F4B24" w:rsidP="00690EA8">
            <w:pPr>
              <w:numPr>
                <w:ilvl w:val="0"/>
                <w:numId w:val="128"/>
              </w:numPr>
              <w:tabs>
                <w:tab w:val="left" w:pos="319"/>
              </w:tabs>
              <w:autoSpaceDE w:val="0"/>
              <w:autoSpaceDN w:val="0"/>
              <w:adjustRightInd w:val="0"/>
              <w:ind w:left="321" w:hanging="321"/>
              <w:rPr>
                <w:rFonts w:cs="Times New Roman"/>
                <w:color w:val="000000"/>
              </w:rPr>
            </w:pPr>
            <w:r w:rsidRPr="003F4B24">
              <w:rPr>
                <w:rFonts w:cs="Times New Roman"/>
                <w:color w:val="000000"/>
              </w:rPr>
              <w:t xml:space="preserve">Wyniki statystyczne: </w:t>
            </w:r>
          </w:p>
          <w:p w14:paraId="1365F20D" w14:textId="7D14276D" w:rsidR="003F4B24" w:rsidRPr="00B65511" w:rsidRDefault="003F4B24" w:rsidP="00690EA8">
            <w:pPr>
              <w:pStyle w:val="Akapitzlist"/>
              <w:numPr>
                <w:ilvl w:val="0"/>
                <w:numId w:val="129"/>
              </w:numPr>
              <w:tabs>
                <w:tab w:val="left" w:pos="319"/>
              </w:tabs>
              <w:suppressAutoHyphens/>
              <w:autoSpaceDN w:val="0"/>
              <w:ind w:left="321" w:hanging="425"/>
              <w:textAlignment w:val="baseline"/>
              <w:rPr>
                <w:rFonts w:cstheme="minorHAnsi"/>
              </w:rPr>
            </w:pPr>
            <w:r w:rsidRPr="00B65511">
              <w:rPr>
                <w:rFonts w:eastAsia="NSimSun" w:cs="Arial"/>
                <w:kern w:val="3"/>
                <w:lang w:eastAsia="zh-CN" w:bidi="hi-IN"/>
              </w:rPr>
              <w:t>rezultatów kontroli bezpieczeństwa w komunikacji lotniczej;</w:t>
            </w:r>
          </w:p>
          <w:p w14:paraId="4903AB52" w14:textId="7F4D5BCF" w:rsidR="003F4B24" w:rsidRPr="00B65511" w:rsidRDefault="003F4B24" w:rsidP="00690EA8">
            <w:pPr>
              <w:pStyle w:val="Akapitzlist"/>
              <w:numPr>
                <w:ilvl w:val="0"/>
                <w:numId w:val="129"/>
              </w:numPr>
              <w:tabs>
                <w:tab w:val="left" w:pos="319"/>
              </w:tabs>
              <w:suppressAutoHyphens/>
              <w:autoSpaceDN w:val="0"/>
              <w:ind w:left="321" w:hanging="425"/>
              <w:textAlignment w:val="baseline"/>
              <w:rPr>
                <w:rFonts w:cstheme="minorHAnsi"/>
              </w:rPr>
            </w:pPr>
            <w:r w:rsidRPr="00B65511">
              <w:rPr>
                <w:rFonts w:eastAsia="NSimSun" w:cs="Arial"/>
                <w:kern w:val="3"/>
                <w:lang w:eastAsia="zh-CN" w:bidi="hi-IN"/>
              </w:rPr>
              <w:t>siłowego przekroczenia granicy i nie zatrzymania się do kontroli;</w:t>
            </w:r>
          </w:p>
          <w:p w14:paraId="2CD05762" w14:textId="66968BB4" w:rsidR="003F4B24" w:rsidRPr="00B65511" w:rsidRDefault="003F4B24" w:rsidP="00690EA8">
            <w:pPr>
              <w:pStyle w:val="Akapitzlist"/>
              <w:numPr>
                <w:ilvl w:val="0"/>
                <w:numId w:val="129"/>
              </w:numPr>
              <w:tabs>
                <w:tab w:val="left" w:pos="319"/>
              </w:tabs>
              <w:suppressAutoHyphens/>
              <w:autoSpaceDN w:val="0"/>
              <w:ind w:left="321" w:hanging="425"/>
              <w:textAlignment w:val="baseline"/>
              <w:rPr>
                <w:rFonts w:cstheme="minorHAnsi"/>
              </w:rPr>
            </w:pPr>
            <w:r w:rsidRPr="00B65511">
              <w:rPr>
                <w:rFonts w:eastAsia="NSimSun" w:cs="Arial"/>
                <w:kern w:val="3"/>
                <w:lang w:eastAsia="zh-CN" w:bidi="hi-IN"/>
              </w:rPr>
              <w:t>odmowy zezwoleń na przekroczenie granicy pojazdom ze względu na ich stan techniczny;</w:t>
            </w:r>
          </w:p>
          <w:p w14:paraId="4FB52856" w14:textId="012D1A94" w:rsidR="003F4B24" w:rsidRPr="00B65511" w:rsidRDefault="003F4B24" w:rsidP="00690EA8">
            <w:pPr>
              <w:pStyle w:val="Akapitzlist"/>
              <w:numPr>
                <w:ilvl w:val="0"/>
                <w:numId w:val="129"/>
              </w:numPr>
              <w:tabs>
                <w:tab w:val="left" w:pos="319"/>
              </w:tabs>
              <w:suppressAutoHyphens/>
              <w:autoSpaceDN w:val="0"/>
              <w:ind w:left="321" w:hanging="425"/>
              <w:textAlignment w:val="baseline"/>
              <w:rPr>
                <w:rFonts w:cstheme="minorHAnsi"/>
              </w:rPr>
            </w:pPr>
            <w:r w:rsidRPr="00B65511">
              <w:rPr>
                <w:rFonts w:eastAsia="NSimSun" w:cs="Arial"/>
                <w:kern w:val="3"/>
                <w:lang w:eastAsia="zh-CN" w:bidi="hi-IN"/>
              </w:rPr>
              <w:t>wykrytych materiałów wybuchowych, broni i amunicji;</w:t>
            </w:r>
          </w:p>
          <w:p w14:paraId="73D94DFF" w14:textId="50CB45F4" w:rsidR="003F4B24" w:rsidRPr="00B65511" w:rsidRDefault="003F4B24" w:rsidP="00690EA8">
            <w:pPr>
              <w:pStyle w:val="Akapitzlist"/>
              <w:numPr>
                <w:ilvl w:val="0"/>
                <w:numId w:val="129"/>
              </w:numPr>
              <w:tabs>
                <w:tab w:val="left" w:pos="319"/>
              </w:tabs>
              <w:suppressAutoHyphens/>
              <w:autoSpaceDN w:val="0"/>
              <w:ind w:left="321" w:hanging="425"/>
              <w:textAlignment w:val="baseline"/>
              <w:rPr>
                <w:rFonts w:cstheme="minorHAnsi"/>
              </w:rPr>
            </w:pPr>
            <w:r w:rsidRPr="00B65511">
              <w:rPr>
                <w:rFonts w:eastAsia="NSimSun" w:cs="Arial"/>
                <w:kern w:val="3"/>
                <w:lang w:eastAsia="zh-CN" w:bidi="hi-IN"/>
              </w:rPr>
              <w:t>zatrzymań i odmowy na wjazd i wyjazd transportów z odpadami i materiałami szkodliwymi bądź promieniotwórczymi</w:t>
            </w:r>
          </w:p>
          <w:p w14:paraId="729218E9" w14:textId="75C96928" w:rsidR="003F4B24" w:rsidRPr="00B65511" w:rsidRDefault="003F4B24" w:rsidP="00690EA8">
            <w:pPr>
              <w:pStyle w:val="Akapitzlist"/>
              <w:numPr>
                <w:ilvl w:val="0"/>
                <w:numId w:val="129"/>
              </w:numPr>
              <w:tabs>
                <w:tab w:val="left" w:pos="319"/>
              </w:tabs>
              <w:suppressAutoHyphens/>
              <w:autoSpaceDN w:val="0"/>
              <w:ind w:left="321" w:hanging="425"/>
              <w:textAlignment w:val="baseline"/>
              <w:rPr>
                <w:rFonts w:cstheme="minorHAnsi"/>
              </w:rPr>
            </w:pPr>
            <w:r w:rsidRPr="00B65511">
              <w:rPr>
                <w:rFonts w:eastAsia="NSimSun" w:cs="Arial"/>
                <w:kern w:val="3"/>
                <w:lang w:eastAsia="zh-CN" w:bidi="hi-IN"/>
              </w:rPr>
              <w:t>utrudnień w odprawie granicznej (awarie);</w:t>
            </w:r>
          </w:p>
          <w:p w14:paraId="69D2846C" w14:textId="638CE012" w:rsidR="003F4B24" w:rsidRPr="00B65511" w:rsidRDefault="003F4B24" w:rsidP="00690EA8">
            <w:pPr>
              <w:pStyle w:val="Akapitzlist"/>
              <w:numPr>
                <w:ilvl w:val="0"/>
                <w:numId w:val="129"/>
              </w:numPr>
              <w:tabs>
                <w:tab w:val="left" w:pos="319"/>
              </w:tabs>
              <w:suppressAutoHyphens/>
              <w:autoSpaceDN w:val="0"/>
              <w:ind w:left="321" w:hanging="425"/>
              <w:textAlignment w:val="baseline"/>
              <w:rPr>
                <w:rFonts w:cstheme="minorHAnsi"/>
              </w:rPr>
            </w:pPr>
            <w:r w:rsidRPr="00B65511">
              <w:rPr>
                <w:rFonts w:eastAsia="NSimSun" w:cs="Arial"/>
                <w:kern w:val="3"/>
                <w:lang w:eastAsia="zh-CN" w:bidi="hi-IN"/>
              </w:rPr>
              <w:t>kontroli czasu pracy kierowców;</w:t>
            </w:r>
          </w:p>
          <w:p w14:paraId="2AFFF2D5" w14:textId="347BE3FE" w:rsidR="00B65511" w:rsidRPr="00B65511" w:rsidRDefault="003F4B24" w:rsidP="00690EA8">
            <w:pPr>
              <w:pStyle w:val="Akapitzlist"/>
              <w:numPr>
                <w:ilvl w:val="0"/>
                <w:numId w:val="129"/>
              </w:numPr>
              <w:tabs>
                <w:tab w:val="left" w:pos="319"/>
              </w:tabs>
              <w:suppressAutoHyphens/>
              <w:autoSpaceDN w:val="0"/>
              <w:ind w:left="321" w:hanging="425"/>
              <w:textAlignment w:val="baseline"/>
              <w:rPr>
                <w:rFonts w:cstheme="minorHAnsi"/>
              </w:rPr>
            </w:pPr>
            <w:r w:rsidRPr="00B65511">
              <w:rPr>
                <w:rFonts w:eastAsia="NSimSun" w:cs="Arial"/>
                <w:kern w:val="3"/>
                <w:lang w:eastAsia="zh-CN" w:bidi="hi-IN"/>
              </w:rPr>
              <w:t>meldunki dobowe służb dyżurnych podległych jednostek SG;</w:t>
            </w:r>
          </w:p>
          <w:p w14:paraId="47AE8E84" w14:textId="77777777" w:rsidR="003F4B24" w:rsidRPr="00B65511" w:rsidRDefault="003F4B24" w:rsidP="00690EA8">
            <w:pPr>
              <w:pStyle w:val="Akapitzlist"/>
              <w:numPr>
                <w:ilvl w:val="0"/>
                <w:numId w:val="128"/>
              </w:numPr>
              <w:tabs>
                <w:tab w:val="left" w:pos="746"/>
              </w:tabs>
              <w:suppressAutoHyphens/>
              <w:autoSpaceDN w:val="0"/>
              <w:ind w:left="321" w:hanging="321"/>
              <w:textAlignment w:val="baseline"/>
              <w:rPr>
                <w:rFonts w:cstheme="minorHAnsi"/>
              </w:rPr>
            </w:pPr>
            <w:r w:rsidRPr="00B65511">
              <w:rPr>
                <w:rFonts w:cstheme="minorHAnsi"/>
              </w:rPr>
              <w:t>sprawozdania miesięczne/kwartalne/ półroczne/roczne</w:t>
            </w:r>
          </w:p>
        </w:tc>
        <w:tc>
          <w:tcPr>
            <w:tcW w:w="2410" w:type="dxa"/>
          </w:tcPr>
          <w:p w14:paraId="0E9E2969" w14:textId="77777777" w:rsidR="003F4B24" w:rsidRPr="00B65511" w:rsidRDefault="003F4B24" w:rsidP="00690EA8">
            <w:pPr>
              <w:pStyle w:val="Akapitzlist"/>
              <w:numPr>
                <w:ilvl w:val="0"/>
                <w:numId w:val="128"/>
              </w:numPr>
              <w:tabs>
                <w:tab w:val="left" w:pos="316"/>
              </w:tabs>
              <w:autoSpaceDE w:val="0"/>
              <w:autoSpaceDN w:val="0"/>
              <w:adjustRightInd w:val="0"/>
              <w:ind w:left="174" w:hanging="284"/>
              <w:rPr>
                <w:rFonts w:cstheme="minorHAnsi"/>
                <w:color w:val="000000"/>
              </w:rPr>
            </w:pPr>
            <w:r w:rsidRPr="003F4B24">
              <w:t>Podległe jednostki organizacyjne SG.</w:t>
            </w:r>
          </w:p>
        </w:tc>
        <w:tc>
          <w:tcPr>
            <w:tcW w:w="2552" w:type="dxa"/>
          </w:tcPr>
          <w:p w14:paraId="64A7513F" w14:textId="77777777" w:rsidR="003F4B24" w:rsidRPr="003F4B24" w:rsidRDefault="003F4B24" w:rsidP="00B65511">
            <w:r w:rsidRPr="003F4B24">
              <w:t>W przypadku wystąpienia zagrożeń informacje i raporty</w:t>
            </w:r>
            <w:r w:rsidRPr="003F4B24">
              <w:rPr>
                <w:rFonts w:cs="Times New Roman"/>
                <w:color w:val="000000"/>
              </w:rPr>
              <w:t xml:space="preserve"> przekazywane są do WCZK w Gdańsku.</w:t>
            </w:r>
          </w:p>
          <w:p w14:paraId="01E4CF42" w14:textId="77777777" w:rsidR="003F4B24" w:rsidRPr="003F4B24" w:rsidRDefault="003F4B24" w:rsidP="00B65511">
            <w:pPr>
              <w:autoSpaceDE w:val="0"/>
              <w:autoSpaceDN w:val="0"/>
              <w:adjustRightInd w:val="0"/>
              <w:rPr>
                <w:rFonts w:cstheme="minorHAnsi"/>
              </w:rPr>
            </w:pPr>
          </w:p>
        </w:tc>
      </w:tr>
      <w:tr w:rsidR="00847B8D" w:rsidRPr="003F4B24" w14:paraId="626FD8E6" w14:textId="77777777" w:rsidTr="00847B8D">
        <w:trPr>
          <w:trHeight w:val="552"/>
        </w:trPr>
        <w:tc>
          <w:tcPr>
            <w:tcW w:w="2410" w:type="dxa"/>
          </w:tcPr>
          <w:p w14:paraId="26310196" w14:textId="77777777" w:rsidR="003F4B24" w:rsidRPr="003F4B24" w:rsidRDefault="003F4B24" w:rsidP="003F4B24">
            <w:pPr>
              <w:contextualSpacing/>
              <w:rPr>
                <w:bCs/>
                <w:color w:val="000000"/>
              </w:rPr>
            </w:pPr>
            <w:r w:rsidRPr="003F4B24">
              <w:rPr>
                <w:bCs/>
              </w:rPr>
              <w:t>Dowódca 7 Pomorskiej Brygady Obrony Terytorialnej</w:t>
            </w:r>
          </w:p>
          <w:p w14:paraId="411698E8" w14:textId="77777777" w:rsidR="003F4B24" w:rsidRPr="003F4B24" w:rsidRDefault="003F4B24" w:rsidP="003F4B24">
            <w:pPr>
              <w:autoSpaceDE w:val="0"/>
              <w:autoSpaceDN w:val="0"/>
              <w:adjustRightInd w:val="0"/>
              <w:rPr>
                <w:rFonts w:cs="Calibri"/>
                <w:color w:val="000000"/>
              </w:rPr>
            </w:pPr>
          </w:p>
        </w:tc>
        <w:tc>
          <w:tcPr>
            <w:tcW w:w="2694" w:type="dxa"/>
          </w:tcPr>
          <w:p w14:paraId="1AF4C5B7" w14:textId="77777777" w:rsidR="003F4B24" w:rsidRPr="008A5177" w:rsidRDefault="003F4B24" w:rsidP="00690EA8">
            <w:pPr>
              <w:pStyle w:val="Akapitzlist"/>
              <w:numPr>
                <w:ilvl w:val="0"/>
                <w:numId w:val="130"/>
              </w:numPr>
              <w:ind w:left="313" w:hanging="284"/>
              <w:rPr>
                <w:rFonts w:cs="Calibri"/>
                <w:spacing w:val="-2"/>
              </w:rPr>
            </w:pPr>
            <w:r w:rsidRPr="008A5177">
              <w:rPr>
                <w:rFonts w:eastAsia="Times New Roman" w:cs="Calibri"/>
                <w:spacing w:val="-2"/>
                <w:lang w:eastAsia="pl-PL"/>
              </w:rPr>
              <w:t>Zagrożenia</w:t>
            </w:r>
            <w:r w:rsidRPr="008A5177">
              <w:rPr>
                <w:rFonts w:cs="Calibri"/>
                <w:spacing w:val="-2"/>
              </w:rPr>
              <w:t xml:space="preserve"> niemilitarne:</w:t>
            </w:r>
          </w:p>
          <w:p w14:paraId="3B51B142" w14:textId="7A7D695D" w:rsidR="003F4B24" w:rsidRDefault="003F4B24" w:rsidP="003F4B24">
            <w:pPr>
              <w:numPr>
                <w:ilvl w:val="0"/>
                <w:numId w:val="43"/>
              </w:numPr>
              <w:ind w:left="322" w:hanging="322"/>
              <w:contextualSpacing/>
              <w:rPr>
                <w:rFonts w:cs="Calibri"/>
                <w:spacing w:val="-2"/>
              </w:rPr>
            </w:pPr>
            <w:r w:rsidRPr="003F4B24">
              <w:rPr>
                <w:rFonts w:cs="Calibri"/>
                <w:spacing w:val="-2"/>
              </w:rPr>
              <w:t>użycie BMR;</w:t>
            </w:r>
          </w:p>
          <w:p w14:paraId="4809F829" w14:textId="77777777" w:rsidR="003F4B24" w:rsidRPr="003F4B24" w:rsidRDefault="003F4B24" w:rsidP="00175D8B">
            <w:pPr>
              <w:numPr>
                <w:ilvl w:val="0"/>
                <w:numId w:val="43"/>
              </w:numPr>
              <w:ind w:left="322" w:hanging="322"/>
              <w:contextualSpacing/>
              <w:rPr>
                <w:rFonts w:cs="Calibri"/>
                <w:spacing w:val="-2"/>
              </w:rPr>
            </w:pPr>
            <w:r w:rsidRPr="003F4B24">
              <w:rPr>
                <w:rFonts w:cs="Calibri"/>
                <w:spacing w:val="-2"/>
              </w:rPr>
              <w:t xml:space="preserve">uwolnienie środków promieniotwórczych, chemicznych </w:t>
            </w:r>
            <w:r w:rsidRPr="003F4B24">
              <w:rPr>
                <w:rFonts w:cs="Calibri"/>
                <w:spacing w:val="-2"/>
              </w:rPr>
              <w:br/>
              <w:t>i biologicznych.</w:t>
            </w:r>
          </w:p>
        </w:tc>
        <w:tc>
          <w:tcPr>
            <w:tcW w:w="2835" w:type="dxa"/>
          </w:tcPr>
          <w:p w14:paraId="418205CD" w14:textId="630CAD1B" w:rsidR="003F4B24" w:rsidRPr="00175D8B" w:rsidRDefault="003F4B24" w:rsidP="00690EA8">
            <w:pPr>
              <w:pStyle w:val="Akapitzlist"/>
              <w:numPr>
                <w:ilvl w:val="0"/>
                <w:numId w:val="130"/>
              </w:numPr>
              <w:ind w:left="321" w:hanging="321"/>
              <w:rPr>
                <w:rFonts w:cs="Calibri"/>
                <w:spacing w:val="-2"/>
              </w:rPr>
            </w:pPr>
            <w:r w:rsidRPr="00175D8B">
              <w:rPr>
                <w:rFonts w:eastAsia="Times New Roman" w:cs="Calibri"/>
                <w:spacing w:val="-2"/>
                <w:lang w:eastAsia="pl-PL"/>
              </w:rPr>
              <w:t>analiza zdarzeń i meldunków otrzymanych w ramach: Systemu Wykrywania Skażeń SZ RP.</w:t>
            </w:r>
          </w:p>
          <w:p w14:paraId="34255933" w14:textId="1B4836B2" w:rsidR="003F4B24" w:rsidRPr="00175D8B" w:rsidRDefault="003F4B24" w:rsidP="00690EA8">
            <w:pPr>
              <w:pStyle w:val="Akapitzlist"/>
              <w:numPr>
                <w:ilvl w:val="0"/>
                <w:numId w:val="130"/>
              </w:numPr>
              <w:ind w:left="321" w:hanging="321"/>
              <w:rPr>
                <w:rFonts w:cs="Calibri"/>
                <w:spacing w:val="-2"/>
              </w:rPr>
            </w:pPr>
            <w:r w:rsidRPr="00175D8B">
              <w:rPr>
                <w:rFonts w:eastAsia="Times New Roman" w:cs="Calibri"/>
                <w:spacing w:val="-2"/>
                <w:lang w:eastAsia="pl-PL"/>
              </w:rPr>
              <w:t>Krajowy System Wykrywania Skażeń i Alarmowania.</w:t>
            </w:r>
          </w:p>
          <w:p w14:paraId="17DBB732" w14:textId="77777777" w:rsidR="003F4B24" w:rsidRPr="00175D8B" w:rsidRDefault="003F4B24" w:rsidP="00690EA8">
            <w:pPr>
              <w:pStyle w:val="Akapitzlist"/>
              <w:numPr>
                <w:ilvl w:val="0"/>
                <w:numId w:val="130"/>
              </w:numPr>
              <w:ind w:left="321" w:hanging="321"/>
              <w:rPr>
                <w:rFonts w:cs="Calibri"/>
                <w:spacing w:val="-2"/>
              </w:rPr>
            </w:pPr>
            <w:r w:rsidRPr="00175D8B">
              <w:rPr>
                <w:rFonts w:cs="Calibri"/>
                <w:spacing w:val="-2"/>
              </w:rPr>
              <w:t xml:space="preserve">Bazy </w:t>
            </w:r>
            <w:r w:rsidRPr="00175D8B">
              <w:rPr>
                <w:rFonts w:eastAsia="Times New Roman" w:cs="Calibri"/>
                <w:spacing w:val="-2"/>
                <w:lang w:eastAsia="pl-PL"/>
              </w:rPr>
              <w:t>danych</w:t>
            </w:r>
            <w:r w:rsidRPr="00175D8B">
              <w:rPr>
                <w:rFonts w:cs="Calibri"/>
                <w:spacing w:val="-2"/>
              </w:rPr>
              <w:t xml:space="preserve"> o:</w:t>
            </w:r>
          </w:p>
          <w:p w14:paraId="630FBF72" w14:textId="77777777" w:rsidR="003F4B24" w:rsidRPr="003F4B24" w:rsidRDefault="003F4B24" w:rsidP="00690EA8">
            <w:pPr>
              <w:numPr>
                <w:ilvl w:val="0"/>
                <w:numId w:val="117"/>
              </w:numPr>
              <w:ind w:left="467" w:hanging="425"/>
              <w:contextualSpacing/>
              <w:rPr>
                <w:rFonts w:cs="Calibri"/>
                <w:spacing w:val="-2"/>
              </w:rPr>
            </w:pPr>
            <w:r w:rsidRPr="003F4B24">
              <w:rPr>
                <w:rFonts w:cs="Calibri"/>
                <w:spacing w:val="-2"/>
              </w:rPr>
              <w:t>TŚP;</w:t>
            </w:r>
          </w:p>
          <w:p w14:paraId="6E3060C9" w14:textId="77777777" w:rsidR="003F4B24" w:rsidRPr="003F4B24" w:rsidRDefault="003F4B24" w:rsidP="00690EA8">
            <w:pPr>
              <w:numPr>
                <w:ilvl w:val="0"/>
                <w:numId w:val="117"/>
              </w:numPr>
              <w:ind w:left="467" w:hanging="425"/>
              <w:contextualSpacing/>
              <w:rPr>
                <w:rFonts w:cs="Calibri"/>
                <w:spacing w:val="-2"/>
              </w:rPr>
            </w:pPr>
            <w:r w:rsidRPr="003F4B24">
              <w:rPr>
                <w:rFonts w:cs="Calibri"/>
                <w:spacing w:val="-2"/>
              </w:rPr>
              <w:t>Niebezpiecznych Substancjach Chemicznych (NSCh)</w:t>
            </w:r>
          </w:p>
        </w:tc>
        <w:tc>
          <w:tcPr>
            <w:tcW w:w="2409" w:type="dxa"/>
          </w:tcPr>
          <w:p w14:paraId="50FE0032" w14:textId="5C9F7D8F" w:rsidR="003F4B24" w:rsidRDefault="003F4B24" w:rsidP="00690EA8">
            <w:pPr>
              <w:pStyle w:val="Akapitzlist"/>
              <w:numPr>
                <w:ilvl w:val="0"/>
                <w:numId w:val="131"/>
              </w:numPr>
              <w:ind w:left="321" w:hanging="321"/>
              <w:rPr>
                <w:rFonts w:eastAsia="Times New Roman" w:cs="Calibri"/>
                <w:spacing w:val="-2"/>
                <w:lang w:eastAsia="pl-PL"/>
              </w:rPr>
            </w:pPr>
            <w:r w:rsidRPr="00847B8D">
              <w:rPr>
                <w:rFonts w:eastAsia="Times New Roman" w:cs="Calibri"/>
                <w:spacing w:val="-2"/>
                <w:lang w:eastAsia="pl-PL"/>
              </w:rPr>
              <w:t>Informacje bieżące (całodobowo).</w:t>
            </w:r>
          </w:p>
          <w:p w14:paraId="3B5A5DB3" w14:textId="5F7A0B2C" w:rsidR="003F4B24" w:rsidRDefault="003F4B24" w:rsidP="00690EA8">
            <w:pPr>
              <w:pStyle w:val="Akapitzlist"/>
              <w:numPr>
                <w:ilvl w:val="0"/>
                <w:numId w:val="131"/>
              </w:numPr>
              <w:ind w:left="321" w:hanging="321"/>
              <w:rPr>
                <w:rFonts w:eastAsia="Times New Roman" w:cs="Calibri"/>
                <w:spacing w:val="-2"/>
                <w:lang w:eastAsia="pl-PL"/>
              </w:rPr>
            </w:pPr>
            <w:r w:rsidRPr="00847B8D">
              <w:rPr>
                <w:rFonts w:eastAsia="Times New Roman" w:cs="Calibri"/>
                <w:spacing w:val="-2"/>
                <w:lang w:eastAsia="pl-PL"/>
              </w:rPr>
              <w:t xml:space="preserve">Informacje bieżące </w:t>
            </w:r>
            <w:r w:rsidRPr="00847B8D">
              <w:rPr>
                <w:rFonts w:eastAsia="Times New Roman" w:cs="Calibri"/>
                <w:spacing w:val="-2"/>
                <w:lang w:eastAsia="pl-PL"/>
              </w:rPr>
              <w:br/>
              <w:t>z PAA.</w:t>
            </w:r>
          </w:p>
          <w:p w14:paraId="14C96636" w14:textId="77777777" w:rsidR="003F4B24" w:rsidRPr="00847B8D" w:rsidRDefault="003F4B24" w:rsidP="00690EA8">
            <w:pPr>
              <w:pStyle w:val="Akapitzlist"/>
              <w:numPr>
                <w:ilvl w:val="0"/>
                <w:numId w:val="131"/>
              </w:numPr>
              <w:ind w:left="321" w:hanging="321"/>
              <w:rPr>
                <w:rFonts w:eastAsia="Times New Roman" w:cs="Calibri"/>
                <w:spacing w:val="-2"/>
                <w:lang w:eastAsia="pl-PL"/>
              </w:rPr>
            </w:pPr>
            <w:r w:rsidRPr="00847B8D">
              <w:rPr>
                <w:rFonts w:eastAsia="Times New Roman" w:cs="Calibri"/>
                <w:color w:val="000000"/>
                <w:spacing w:val="-2"/>
                <w:lang w:eastAsia="pl-PL"/>
              </w:rPr>
              <w:t>Meldunki miesięczne</w:t>
            </w:r>
          </w:p>
        </w:tc>
        <w:tc>
          <w:tcPr>
            <w:tcW w:w="2410" w:type="dxa"/>
          </w:tcPr>
          <w:p w14:paraId="0D62D25A" w14:textId="77777777" w:rsidR="003F4B24" w:rsidRPr="003F4B24" w:rsidRDefault="003F4B24" w:rsidP="00690EA8">
            <w:pPr>
              <w:numPr>
                <w:ilvl w:val="0"/>
                <w:numId w:val="132"/>
              </w:numPr>
              <w:ind w:left="322" w:hanging="425"/>
              <w:rPr>
                <w:rFonts w:eastAsia="Times New Roman" w:cs="Calibri"/>
                <w:spacing w:val="-2"/>
                <w:sz w:val="20"/>
                <w:szCs w:val="20"/>
                <w:lang w:eastAsia="pl-PL"/>
              </w:rPr>
            </w:pPr>
            <w:r w:rsidRPr="003F4B24">
              <w:rPr>
                <w:rFonts w:eastAsia="Times New Roman" w:cs="Calibri"/>
                <w:spacing w:val="-2"/>
                <w:sz w:val="20"/>
                <w:szCs w:val="20"/>
                <w:lang w:eastAsia="pl-PL"/>
              </w:rPr>
              <w:t>Centralny Ośrodek Analizy Skażeń:</w:t>
            </w:r>
          </w:p>
          <w:p w14:paraId="232C8B08" w14:textId="77777777" w:rsidR="003F4B24" w:rsidRPr="003F4B24" w:rsidRDefault="003F4B24" w:rsidP="00690EA8">
            <w:pPr>
              <w:numPr>
                <w:ilvl w:val="0"/>
                <w:numId w:val="132"/>
              </w:numPr>
              <w:ind w:left="322" w:hanging="425"/>
              <w:rPr>
                <w:rFonts w:eastAsia="Times New Roman" w:cs="Calibri"/>
                <w:spacing w:val="-2"/>
                <w:sz w:val="20"/>
                <w:szCs w:val="20"/>
                <w:lang w:eastAsia="pl-PL"/>
              </w:rPr>
            </w:pPr>
            <w:r w:rsidRPr="003F4B24">
              <w:rPr>
                <w:rFonts w:eastAsia="Times New Roman" w:cs="Calibri"/>
                <w:spacing w:val="-2"/>
                <w:sz w:val="20"/>
                <w:szCs w:val="20"/>
                <w:lang w:eastAsia="pl-PL"/>
              </w:rPr>
              <w:t xml:space="preserve">punkt kierowania Systemem Wykrywania Skażeń SZ </w:t>
            </w:r>
          </w:p>
          <w:p w14:paraId="7EDE7E8E" w14:textId="77777777" w:rsidR="003F4B24" w:rsidRPr="003F4B24" w:rsidRDefault="003F4B24" w:rsidP="00690EA8">
            <w:pPr>
              <w:numPr>
                <w:ilvl w:val="0"/>
                <w:numId w:val="132"/>
              </w:numPr>
              <w:ind w:left="322" w:hanging="425"/>
              <w:rPr>
                <w:rFonts w:eastAsia="Times New Roman" w:cs="Calibri"/>
                <w:spacing w:val="-2"/>
                <w:sz w:val="20"/>
                <w:szCs w:val="20"/>
                <w:lang w:eastAsia="pl-PL"/>
              </w:rPr>
            </w:pPr>
            <w:r w:rsidRPr="003F4B24">
              <w:rPr>
                <w:rFonts w:eastAsia="Times New Roman" w:cs="Calibri"/>
                <w:spacing w:val="-2"/>
                <w:sz w:val="20"/>
                <w:szCs w:val="20"/>
                <w:lang w:eastAsia="pl-PL"/>
              </w:rPr>
              <w:t>ośrodki Analizy Skażeń RSZ/IWsp.SZ</w:t>
            </w:r>
          </w:p>
          <w:p w14:paraId="38AA06D2" w14:textId="77777777" w:rsidR="003F4B24" w:rsidRPr="003F4B24" w:rsidRDefault="003F4B24" w:rsidP="00690EA8">
            <w:pPr>
              <w:numPr>
                <w:ilvl w:val="0"/>
                <w:numId w:val="132"/>
              </w:numPr>
              <w:ind w:left="322" w:hanging="425"/>
              <w:rPr>
                <w:rFonts w:eastAsia="Times New Roman" w:cs="Calibri"/>
                <w:spacing w:val="-2"/>
                <w:sz w:val="20"/>
                <w:szCs w:val="20"/>
                <w:lang w:eastAsia="pl-PL"/>
              </w:rPr>
            </w:pPr>
            <w:r w:rsidRPr="003F4B24">
              <w:rPr>
                <w:rFonts w:eastAsia="Times New Roman" w:cs="Calibri"/>
                <w:spacing w:val="-2"/>
                <w:sz w:val="20"/>
                <w:szCs w:val="20"/>
                <w:lang w:eastAsia="pl-PL"/>
              </w:rPr>
              <w:t xml:space="preserve">pozostałe elementy </w:t>
            </w:r>
            <w:r w:rsidRPr="003F4B24">
              <w:rPr>
                <w:rFonts w:eastAsia="Times New Roman" w:cs="Calibri"/>
                <w:spacing w:val="-2"/>
                <w:sz w:val="20"/>
                <w:szCs w:val="20"/>
                <w:lang w:eastAsia="pl-PL"/>
              </w:rPr>
              <w:br/>
              <w:t xml:space="preserve">SWS SZ RP (laboratoria analityczne, drużyny rozpoznania skażeń, posterunki obserwacyjne, Stacjonarne Punkty Monitoringu) </w:t>
            </w:r>
          </w:p>
          <w:p w14:paraId="6DD47C3B" w14:textId="77777777" w:rsidR="003F4B24" w:rsidRPr="003F4B24" w:rsidRDefault="003F4B24" w:rsidP="00690EA8">
            <w:pPr>
              <w:numPr>
                <w:ilvl w:val="0"/>
                <w:numId w:val="132"/>
              </w:numPr>
              <w:ind w:left="322" w:hanging="425"/>
              <w:rPr>
                <w:rFonts w:cs="Calibri"/>
                <w:spacing w:val="-2"/>
                <w:sz w:val="20"/>
                <w:szCs w:val="20"/>
              </w:rPr>
            </w:pPr>
            <w:r w:rsidRPr="003F4B24">
              <w:rPr>
                <w:rFonts w:cs="Calibri"/>
                <w:spacing w:val="-2"/>
                <w:sz w:val="20"/>
                <w:szCs w:val="20"/>
              </w:rPr>
              <w:t>DWSZdr.:</w:t>
            </w:r>
          </w:p>
          <w:p w14:paraId="0BAECA63" w14:textId="77777777" w:rsidR="003F4B24" w:rsidRPr="003F4B24" w:rsidRDefault="003F4B24" w:rsidP="00690EA8">
            <w:pPr>
              <w:numPr>
                <w:ilvl w:val="0"/>
                <w:numId w:val="132"/>
              </w:numPr>
              <w:ind w:left="322" w:hanging="425"/>
              <w:rPr>
                <w:rFonts w:eastAsia="Times New Roman" w:cs="Calibri"/>
                <w:spacing w:val="-2"/>
                <w:sz w:val="20"/>
                <w:szCs w:val="20"/>
                <w:lang w:eastAsia="pl-PL"/>
              </w:rPr>
            </w:pPr>
            <w:r w:rsidRPr="003F4B24">
              <w:rPr>
                <w:rFonts w:eastAsia="Times New Roman" w:cs="Calibri"/>
                <w:spacing w:val="-2"/>
                <w:sz w:val="20"/>
                <w:szCs w:val="20"/>
                <w:lang w:eastAsia="pl-PL"/>
              </w:rPr>
              <w:t>Wojskowe Ośrodki Medycyny Prewencyjnej (WOMP)</w:t>
            </w:r>
          </w:p>
          <w:p w14:paraId="4B97019E" w14:textId="77777777" w:rsidR="003F4B24" w:rsidRPr="003F4B24" w:rsidRDefault="003F4B24" w:rsidP="00690EA8">
            <w:pPr>
              <w:numPr>
                <w:ilvl w:val="0"/>
                <w:numId w:val="132"/>
              </w:numPr>
              <w:ind w:left="322" w:hanging="425"/>
              <w:rPr>
                <w:rFonts w:eastAsia="Times New Roman" w:cs="Calibri"/>
                <w:spacing w:val="-2"/>
                <w:sz w:val="20"/>
                <w:szCs w:val="20"/>
                <w:lang w:eastAsia="pl-PL"/>
              </w:rPr>
            </w:pPr>
            <w:r w:rsidRPr="003F4B24">
              <w:rPr>
                <w:rFonts w:eastAsia="Times New Roman" w:cs="Calibri"/>
                <w:spacing w:val="-2"/>
                <w:sz w:val="20"/>
                <w:szCs w:val="20"/>
                <w:lang w:eastAsia="pl-PL"/>
              </w:rPr>
              <w:t>Centrum Reagowania Epidemiologicznego SZ RP;</w:t>
            </w:r>
          </w:p>
          <w:p w14:paraId="7B25F970" w14:textId="77777777" w:rsidR="003F4B24" w:rsidRPr="003F4B24" w:rsidRDefault="003F4B24" w:rsidP="00690EA8">
            <w:pPr>
              <w:numPr>
                <w:ilvl w:val="0"/>
                <w:numId w:val="132"/>
              </w:numPr>
              <w:ind w:left="322" w:hanging="425"/>
              <w:rPr>
                <w:rFonts w:eastAsia="Times New Roman" w:cs="Calibri"/>
                <w:spacing w:val="-2"/>
                <w:lang w:eastAsia="pl-PL"/>
              </w:rPr>
            </w:pPr>
            <w:r w:rsidRPr="003F4B24">
              <w:rPr>
                <w:rFonts w:eastAsia="Times New Roman" w:cs="Calibri"/>
                <w:spacing w:val="-2"/>
                <w:sz w:val="20"/>
                <w:szCs w:val="20"/>
                <w:lang w:eastAsia="pl-PL"/>
              </w:rPr>
              <w:t>Szefostwo Służby Hydrometeorologicznej SZ RP.</w:t>
            </w:r>
          </w:p>
        </w:tc>
        <w:tc>
          <w:tcPr>
            <w:tcW w:w="2552" w:type="dxa"/>
          </w:tcPr>
          <w:p w14:paraId="7ADF453B" w14:textId="77777777" w:rsidR="003F4B24" w:rsidRPr="003F4B24" w:rsidRDefault="003F4B24" w:rsidP="003F4B24">
            <w:pPr>
              <w:ind w:left="40"/>
              <w:rPr>
                <w:rFonts w:eastAsia="Times New Roman" w:cs="Calibri"/>
                <w:bCs/>
                <w:spacing w:val="-2"/>
                <w:lang w:eastAsia="pl-PL"/>
              </w:rPr>
            </w:pPr>
            <w:r w:rsidRPr="003F4B24">
              <w:rPr>
                <w:rFonts w:eastAsia="Times New Roman" w:cs="Calibri"/>
                <w:bCs/>
                <w:spacing w:val="-2"/>
                <w:lang w:eastAsia="pl-PL"/>
              </w:rPr>
              <w:t>w przypadku wystąpienia zagrożenia informacje do WCZK Gdańsk</w:t>
            </w:r>
          </w:p>
        </w:tc>
      </w:tr>
    </w:tbl>
    <w:p w14:paraId="77E0E21E" w14:textId="77777777" w:rsidR="003F4B24" w:rsidRPr="003F4B24" w:rsidRDefault="003F4B24" w:rsidP="003F4B24">
      <w:pPr>
        <w:spacing w:before="120" w:after="120" w:line="240" w:lineRule="auto"/>
        <w:jc w:val="left"/>
        <w:rPr>
          <w:rFonts w:cs="Times New Roman"/>
          <w:b/>
          <w:bCs/>
          <w:sz w:val="24"/>
          <w:szCs w:val="24"/>
        </w:rPr>
      </w:pPr>
    </w:p>
    <w:p w14:paraId="3A7A5341" w14:textId="45312772" w:rsidR="00A9431F" w:rsidRDefault="00A9431F" w:rsidP="005C03C0">
      <w:pPr>
        <w:spacing w:after="0" w:line="240" w:lineRule="auto"/>
        <w:contextualSpacing/>
        <w:rPr>
          <w:sz w:val="24"/>
          <w:szCs w:val="24"/>
        </w:rPr>
      </w:pPr>
    </w:p>
    <w:p w14:paraId="7E040AD4" w14:textId="77777777" w:rsidR="002527A9" w:rsidRDefault="002527A9" w:rsidP="005C03C0">
      <w:pPr>
        <w:spacing w:after="0" w:line="240" w:lineRule="auto"/>
        <w:contextualSpacing/>
        <w:rPr>
          <w:sz w:val="24"/>
          <w:szCs w:val="24"/>
        </w:rPr>
        <w:sectPr w:rsidR="002527A9" w:rsidSect="001A10C1">
          <w:headerReference w:type="default" r:id="rId26"/>
          <w:pgSz w:w="16838" w:h="11906" w:orient="landscape" w:code="9"/>
          <w:pgMar w:top="1134" w:right="1418" w:bottom="1701" w:left="1418" w:header="567" w:footer="1134" w:gutter="0"/>
          <w:cols w:space="708"/>
          <w:docGrid w:linePitch="360"/>
        </w:sectPr>
      </w:pPr>
    </w:p>
    <w:p w14:paraId="5FF25DF5" w14:textId="1486239E" w:rsidR="002527A9" w:rsidRDefault="002527A9" w:rsidP="005C03C0">
      <w:pPr>
        <w:spacing w:after="0" w:line="240" w:lineRule="auto"/>
        <w:contextualSpacing/>
        <w:rPr>
          <w:sz w:val="24"/>
          <w:szCs w:val="24"/>
        </w:rPr>
      </w:pPr>
    </w:p>
    <w:tbl>
      <w:tblPr>
        <w:tblStyle w:val="Tabela-Siatka2010"/>
        <w:tblW w:w="15310" w:type="dxa"/>
        <w:tblInd w:w="-714" w:type="dxa"/>
        <w:tblLayout w:type="fixed"/>
        <w:tblLook w:val="04A0" w:firstRow="1" w:lastRow="0" w:firstColumn="1" w:lastColumn="0" w:noHBand="0" w:noVBand="1"/>
      </w:tblPr>
      <w:tblGrid>
        <w:gridCol w:w="2358"/>
        <w:gridCol w:w="2746"/>
        <w:gridCol w:w="2835"/>
        <w:gridCol w:w="2409"/>
        <w:gridCol w:w="2410"/>
        <w:gridCol w:w="2552"/>
      </w:tblGrid>
      <w:tr w:rsidR="002527A9" w:rsidRPr="002527A9" w14:paraId="350CF8C0" w14:textId="77777777" w:rsidTr="00643C5A">
        <w:trPr>
          <w:trHeight w:val="558"/>
          <w:tblHeader/>
        </w:trPr>
        <w:tc>
          <w:tcPr>
            <w:tcW w:w="15310" w:type="dxa"/>
            <w:gridSpan w:val="6"/>
            <w:shd w:val="clear" w:color="auto" w:fill="D9E2F3" w:themeFill="accent1" w:themeFillTint="33"/>
            <w:vAlign w:val="center"/>
          </w:tcPr>
          <w:p w14:paraId="153533B2" w14:textId="77777777" w:rsidR="002527A9" w:rsidRPr="002527A9" w:rsidRDefault="002527A9" w:rsidP="002527A9">
            <w:pPr>
              <w:jc w:val="center"/>
              <w:rPr>
                <w:rFonts w:cs="Times New Roman"/>
                <w:b/>
                <w:bCs/>
                <w:sz w:val="24"/>
                <w:szCs w:val="24"/>
              </w:rPr>
            </w:pPr>
            <w:r w:rsidRPr="002527A9">
              <w:rPr>
                <w:rFonts w:cs="Times New Roman"/>
                <w:b/>
                <w:bCs/>
                <w:sz w:val="24"/>
                <w:szCs w:val="24"/>
              </w:rPr>
              <w:t>MONITOROWANIE ZAGROŻENIA – ZBIOROWE ZAKŁÓCENIE PORZADKU PUBLICZNEGO</w:t>
            </w:r>
          </w:p>
        </w:tc>
      </w:tr>
      <w:tr w:rsidR="002527A9" w:rsidRPr="002527A9" w14:paraId="6CB6FC49" w14:textId="77777777" w:rsidTr="00643C5A">
        <w:trPr>
          <w:trHeight w:val="558"/>
          <w:tblHeader/>
        </w:trPr>
        <w:tc>
          <w:tcPr>
            <w:tcW w:w="2358" w:type="dxa"/>
            <w:shd w:val="clear" w:color="auto" w:fill="00B0F0"/>
            <w:vAlign w:val="center"/>
          </w:tcPr>
          <w:p w14:paraId="4DAFA35C" w14:textId="77777777" w:rsidR="002527A9" w:rsidRPr="002527A9" w:rsidRDefault="002527A9" w:rsidP="002527A9">
            <w:pPr>
              <w:jc w:val="center"/>
              <w:rPr>
                <w:rFonts w:cs="Times New Roman"/>
                <w:b/>
                <w:bCs/>
                <w:sz w:val="24"/>
                <w:szCs w:val="24"/>
              </w:rPr>
            </w:pPr>
            <w:r w:rsidRPr="002527A9">
              <w:rPr>
                <w:rFonts w:cs="Times New Roman"/>
                <w:b/>
                <w:bCs/>
                <w:sz w:val="24"/>
                <w:szCs w:val="24"/>
              </w:rPr>
              <w:t>Podmiot odpowiedzialny</w:t>
            </w:r>
          </w:p>
        </w:tc>
        <w:tc>
          <w:tcPr>
            <w:tcW w:w="2746" w:type="dxa"/>
            <w:shd w:val="clear" w:color="auto" w:fill="00B0F0"/>
            <w:vAlign w:val="center"/>
          </w:tcPr>
          <w:p w14:paraId="661AD071" w14:textId="77777777" w:rsidR="002527A9" w:rsidRPr="002527A9" w:rsidRDefault="002527A9" w:rsidP="002527A9">
            <w:pPr>
              <w:jc w:val="center"/>
              <w:rPr>
                <w:rFonts w:cs="Times New Roman"/>
                <w:b/>
                <w:bCs/>
                <w:sz w:val="24"/>
                <w:szCs w:val="24"/>
              </w:rPr>
            </w:pPr>
            <w:r w:rsidRPr="002527A9">
              <w:rPr>
                <w:rFonts w:cs="Times New Roman"/>
                <w:b/>
                <w:bCs/>
                <w:sz w:val="24"/>
                <w:szCs w:val="24"/>
              </w:rPr>
              <w:t>Podlegają monitoringowi</w:t>
            </w:r>
          </w:p>
        </w:tc>
        <w:tc>
          <w:tcPr>
            <w:tcW w:w="2835" w:type="dxa"/>
            <w:shd w:val="clear" w:color="auto" w:fill="00B0F0"/>
            <w:vAlign w:val="center"/>
          </w:tcPr>
          <w:p w14:paraId="2DBB7EF4" w14:textId="77777777" w:rsidR="002527A9" w:rsidRPr="002527A9" w:rsidRDefault="002527A9" w:rsidP="002527A9">
            <w:pPr>
              <w:jc w:val="center"/>
              <w:rPr>
                <w:rFonts w:cs="Times New Roman"/>
                <w:b/>
                <w:bCs/>
                <w:sz w:val="24"/>
                <w:szCs w:val="24"/>
              </w:rPr>
            </w:pPr>
            <w:r w:rsidRPr="002527A9">
              <w:rPr>
                <w:rFonts w:cs="Times New Roman"/>
                <w:b/>
                <w:bCs/>
                <w:sz w:val="24"/>
                <w:szCs w:val="24"/>
              </w:rPr>
              <w:t>Wykorzystywane metody</w:t>
            </w:r>
          </w:p>
        </w:tc>
        <w:tc>
          <w:tcPr>
            <w:tcW w:w="2409" w:type="dxa"/>
            <w:shd w:val="clear" w:color="auto" w:fill="00B0F0"/>
            <w:vAlign w:val="center"/>
          </w:tcPr>
          <w:p w14:paraId="0D0232CE" w14:textId="77777777" w:rsidR="002527A9" w:rsidRPr="002527A9" w:rsidRDefault="002527A9" w:rsidP="002527A9">
            <w:pPr>
              <w:jc w:val="center"/>
              <w:rPr>
                <w:rFonts w:cs="Times New Roman"/>
                <w:b/>
                <w:bCs/>
                <w:sz w:val="24"/>
                <w:szCs w:val="24"/>
              </w:rPr>
            </w:pPr>
            <w:r w:rsidRPr="002527A9">
              <w:rPr>
                <w:rFonts w:cs="Times New Roman"/>
                <w:b/>
                <w:bCs/>
                <w:sz w:val="24"/>
                <w:szCs w:val="24"/>
              </w:rPr>
              <w:t>Rodzaj i częstotliwość zbierania danych</w:t>
            </w:r>
          </w:p>
        </w:tc>
        <w:tc>
          <w:tcPr>
            <w:tcW w:w="2410" w:type="dxa"/>
            <w:shd w:val="clear" w:color="auto" w:fill="00B0F0"/>
            <w:vAlign w:val="center"/>
          </w:tcPr>
          <w:p w14:paraId="2863CC59" w14:textId="77777777" w:rsidR="002527A9" w:rsidRPr="002527A9" w:rsidRDefault="002527A9" w:rsidP="002527A9">
            <w:pPr>
              <w:jc w:val="center"/>
              <w:rPr>
                <w:rFonts w:cs="Times New Roman"/>
                <w:b/>
                <w:bCs/>
                <w:sz w:val="24"/>
                <w:szCs w:val="24"/>
              </w:rPr>
            </w:pPr>
            <w:r w:rsidRPr="002527A9">
              <w:rPr>
                <w:rFonts w:cs="Times New Roman"/>
                <w:b/>
                <w:bCs/>
                <w:sz w:val="24"/>
                <w:szCs w:val="24"/>
              </w:rPr>
              <w:t>Źródła informacji</w:t>
            </w:r>
          </w:p>
        </w:tc>
        <w:tc>
          <w:tcPr>
            <w:tcW w:w="2552" w:type="dxa"/>
            <w:shd w:val="clear" w:color="auto" w:fill="00B0F0"/>
            <w:vAlign w:val="center"/>
          </w:tcPr>
          <w:p w14:paraId="17A33F10" w14:textId="77777777" w:rsidR="002527A9" w:rsidRPr="002527A9" w:rsidRDefault="002527A9" w:rsidP="002527A9">
            <w:pPr>
              <w:jc w:val="center"/>
              <w:rPr>
                <w:rFonts w:cs="Times New Roman"/>
                <w:b/>
                <w:bCs/>
                <w:sz w:val="24"/>
                <w:szCs w:val="24"/>
              </w:rPr>
            </w:pPr>
            <w:r w:rsidRPr="002527A9">
              <w:rPr>
                <w:rFonts w:cs="Times New Roman"/>
                <w:b/>
                <w:bCs/>
                <w:sz w:val="24"/>
                <w:szCs w:val="24"/>
              </w:rPr>
              <w:t>Sposób wykorzystania informacji</w:t>
            </w:r>
          </w:p>
        </w:tc>
      </w:tr>
      <w:tr w:rsidR="002527A9" w:rsidRPr="002527A9" w14:paraId="1EFB91FB" w14:textId="77777777" w:rsidTr="00643C5A">
        <w:trPr>
          <w:trHeight w:val="552"/>
        </w:trPr>
        <w:tc>
          <w:tcPr>
            <w:tcW w:w="2358" w:type="dxa"/>
          </w:tcPr>
          <w:p w14:paraId="42F9748E" w14:textId="77777777" w:rsidR="002527A9" w:rsidRPr="002527A9" w:rsidRDefault="002527A9" w:rsidP="009E61AB">
            <w:pPr>
              <w:autoSpaceDE w:val="0"/>
              <w:autoSpaceDN w:val="0"/>
              <w:adjustRightInd w:val="0"/>
              <w:rPr>
                <w:rFonts w:cstheme="minorHAnsi"/>
                <w:bCs/>
                <w:color w:val="000000"/>
              </w:rPr>
            </w:pPr>
            <w:r w:rsidRPr="002527A9">
              <w:rPr>
                <w:bCs/>
              </w:rPr>
              <w:t xml:space="preserve">Komendant Wojewódzki Policji </w:t>
            </w:r>
          </w:p>
        </w:tc>
        <w:tc>
          <w:tcPr>
            <w:tcW w:w="2746" w:type="dxa"/>
          </w:tcPr>
          <w:p w14:paraId="76F9451F" w14:textId="555A5666" w:rsidR="002527A9" w:rsidRPr="002527A9" w:rsidRDefault="002527A9" w:rsidP="00690EA8">
            <w:pPr>
              <w:numPr>
                <w:ilvl w:val="0"/>
                <w:numId w:val="134"/>
              </w:numPr>
              <w:tabs>
                <w:tab w:val="left" w:pos="322"/>
              </w:tabs>
              <w:autoSpaceDE w:val="0"/>
              <w:autoSpaceDN w:val="0"/>
              <w:adjustRightInd w:val="0"/>
              <w:ind w:left="231" w:hanging="231"/>
              <w:contextualSpacing/>
            </w:pPr>
            <w:r w:rsidRPr="002527A9">
              <w:rPr>
                <w:rFonts w:cs="Times New Roman"/>
                <w:color w:val="000000"/>
              </w:rPr>
              <w:t>Bezpieczeństwo imprez masowych i zgromadzeń publicznych.</w:t>
            </w:r>
          </w:p>
          <w:p w14:paraId="53DDB8C9" w14:textId="77777777" w:rsidR="002527A9" w:rsidRPr="002527A9" w:rsidRDefault="002527A9" w:rsidP="00690EA8">
            <w:pPr>
              <w:numPr>
                <w:ilvl w:val="0"/>
                <w:numId w:val="134"/>
              </w:numPr>
              <w:tabs>
                <w:tab w:val="left" w:pos="322"/>
              </w:tabs>
              <w:autoSpaceDE w:val="0"/>
              <w:autoSpaceDN w:val="0"/>
              <w:adjustRightInd w:val="0"/>
              <w:ind w:left="231" w:hanging="231"/>
              <w:contextualSpacing/>
            </w:pPr>
            <w:r w:rsidRPr="002527A9">
              <w:rPr>
                <w:rFonts w:cs="Times New Roman"/>
                <w:color w:val="000000"/>
              </w:rPr>
              <w:t>Zagrożenia w ruchu drogowym.</w:t>
            </w:r>
          </w:p>
          <w:p w14:paraId="7C06E10A" w14:textId="0379E4DD" w:rsidR="002527A9" w:rsidRPr="002527A9" w:rsidRDefault="002527A9" w:rsidP="00690EA8">
            <w:pPr>
              <w:numPr>
                <w:ilvl w:val="0"/>
                <w:numId w:val="134"/>
              </w:numPr>
              <w:tabs>
                <w:tab w:val="left" w:pos="322"/>
              </w:tabs>
              <w:autoSpaceDE w:val="0"/>
              <w:autoSpaceDN w:val="0"/>
              <w:adjustRightInd w:val="0"/>
              <w:ind w:left="231" w:hanging="231"/>
              <w:contextualSpacing/>
            </w:pPr>
            <w:r w:rsidRPr="002527A9">
              <w:rPr>
                <w:rFonts w:cs="Times New Roman"/>
                <w:color w:val="000000"/>
              </w:rPr>
              <w:t>Zagrożenia</w:t>
            </w:r>
            <w:r w:rsidR="009E61AB">
              <w:rPr>
                <w:rFonts w:cs="Times New Roman"/>
                <w:color w:val="000000"/>
              </w:rPr>
              <w:t xml:space="preserve"> </w:t>
            </w:r>
            <w:r w:rsidRPr="002527A9">
              <w:rPr>
                <w:rFonts w:cs="Times New Roman"/>
                <w:color w:val="000000"/>
              </w:rPr>
              <w:t xml:space="preserve">przestępczością kryminalną </w:t>
            </w:r>
            <w:r w:rsidRPr="002527A9">
              <w:rPr>
                <w:rFonts w:cs="Times New Roman"/>
                <w:color w:val="000000"/>
              </w:rPr>
              <w:br/>
              <w:t>i gospodarczą.</w:t>
            </w:r>
          </w:p>
        </w:tc>
        <w:tc>
          <w:tcPr>
            <w:tcW w:w="2835" w:type="dxa"/>
          </w:tcPr>
          <w:p w14:paraId="2EF43DA9" w14:textId="77777777" w:rsidR="002527A9" w:rsidRPr="002527A9" w:rsidRDefault="002527A9" w:rsidP="00690EA8">
            <w:pPr>
              <w:numPr>
                <w:ilvl w:val="0"/>
                <w:numId w:val="135"/>
              </w:numPr>
              <w:tabs>
                <w:tab w:val="left" w:pos="325"/>
              </w:tabs>
              <w:autoSpaceDE w:val="0"/>
              <w:autoSpaceDN w:val="0"/>
              <w:adjustRightInd w:val="0"/>
              <w:ind w:left="321" w:hanging="321"/>
            </w:pPr>
            <w:r w:rsidRPr="002527A9">
              <w:rPr>
                <w:color w:val="000000"/>
              </w:rPr>
              <w:t>Informacje bieżące.</w:t>
            </w:r>
          </w:p>
          <w:p w14:paraId="6AEE4E24" w14:textId="77777777" w:rsidR="002527A9" w:rsidRPr="002527A9" w:rsidRDefault="002527A9" w:rsidP="00690EA8">
            <w:pPr>
              <w:numPr>
                <w:ilvl w:val="0"/>
                <w:numId w:val="135"/>
              </w:numPr>
              <w:tabs>
                <w:tab w:val="left" w:pos="0"/>
                <w:tab w:val="left" w:pos="317"/>
              </w:tabs>
              <w:autoSpaceDE w:val="0"/>
              <w:autoSpaceDN w:val="0"/>
              <w:adjustRightInd w:val="0"/>
              <w:ind w:left="321" w:hanging="321"/>
            </w:pPr>
            <w:r w:rsidRPr="002527A9">
              <w:rPr>
                <w:rFonts w:cs="Times New Roman"/>
                <w:color w:val="000000"/>
              </w:rPr>
              <w:t>Baza danych KSIP (Krajowy System Informacyjny Policji).</w:t>
            </w:r>
          </w:p>
          <w:p w14:paraId="53389B6F" w14:textId="77777777" w:rsidR="002527A9" w:rsidRPr="002527A9" w:rsidRDefault="002527A9" w:rsidP="00690EA8">
            <w:pPr>
              <w:numPr>
                <w:ilvl w:val="0"/>
                <w:numId w:val="135"/>
              </w:numPr>
              <w:tabs>
                <w:tab w:val="left" w:pos="0"/>
                <w:tab w:val="left" w:pos="325"/>
              </w:tabs>
              <w:autoSpaceDE w:val="0"/>
              <w:autoSpaceDN w:val="0"/>
              <w:adjustRightInd w:val="0"/>
              <w:ind w:left="321" w:hanging="321"/>
            </w:pPr>
            <w:r w:rsidRPr="002527A9">
              <w:rPr>
                <w:rFonts w:cs="Times New Roman"/>
                <w:color w:val="000000"/>
              </w:rPr>
              <w:t>Baza danych Policyjnego Rejestru Imprez Masowych (PRIM).</w:t>
            </w:r>
          </w:p>
          <w:p w14:paraId="3DAFE1F1" w14:textId="77777777" w:rsidR="002527A9" w:rsidRPr="002527A9" w:rsidRDefault="002527A9" w:rsidP="00690EA8">
            <w:pPr>
              <w:numPr>
                <w:ilvl w:val="0"/>
                <w:numId w:val="135"/>
              </w:numPr>
              <w:tabs>
                <w:tab w:val="left" w:pos="0"/>
                <w:tab w:val="left" w:pos="325"/>
              </w:tabs>
              <w:autoSpaceDE w:val="0"/>
              <w:autoSpaceDN w:val="0"/>
              <w:adjustRightInd w:val="0"/>
              <w:ind w:left="321" w:hanging="321"/>
            </w:pPr>
            <w:r w:rsidRPr="002527A9">
              <w:rPr>
                <w:rFonts w:cs="Times New Roman"/>
                <w:color w:val="000000"/>
              </w:rPr>
              <w:t>System wymiany informacji międzynarodowej Police Working Group on Terrorism (PWGT).</w:t>
            </w:r>
          </w:p>
          <w:p w14:paraId="1F7BB49E" w14:textId="77777777" w:rsidR="002527A9" w:rsidRPr="002527A9" w:rsidRDefault="002527A9" w:rsidP="00690EA8">
            <w:pPr>
              <w:numPr>
                <w:ilvl w:val="0"/>
                <w:numId w:val="135"/>
              </w:numPr>
              <w:tabs>
                <w:tab w:val="left" w:pos="0"/>
                <w:tab w:val="left" w:pos="325"/>
              </w:tabs>
              <w:autoSpaceDE w:val="0"/>
              <w:autoSpaceDN w:val="0"/>
              <w:adjustRightInd w:val="0"/>
              <w:ind w:left="321" w:hanging="321"/>
            </w:pPr>
            <w:r w:rsidRPr="002527A9">
              <w:rPr>
                <w:rFonts w:cs="Times New Roman"/>
                <w:color w:val="000000"/>
              </w:rPr>
              <w:t>System Informacji Operacyjnych (SIO).</w:t>
            </w:r>
          </w:p>
        </w:tc>
        <w:tc>
          <w:tcPr>
            <w:tcW w:w="2409" w:type="dxa"/>
          </w:tcPr>
          <w:p w14:paraId="67CCD19C" w14:textId="77777777" w:rsidR="002527A9" w:rsidRPr="002527A9" w:rsidRDefault="002527A9" w:rsidP="00690EA8">
            <w:pPr>
              <w:numPr>
                <w:ilvl w:val="0"/>
                <w:numId w:val="136"/>
              </w:numPr>
              <w:tabs>
                <w:tab w:val="left" w:pos="0"/>
              </w:tabs>
              <w:autoSpaceDE w:val="0"/>
              <w:autoSpaceDN w:val="0"/>
              <w:adjustRightInd w:val="0"/>
              <w:ind w:left="604" w:hanging="567"/>
              <w:contextualSpacing/>
            </w:pPr>
            <w:r w:rsidRPr="002527A9">
              <w:rPr>
                <w:rFonts w:cs="Times New Roman"/>
                <w:color w:val="000000"/>
              </w:rPr>
              <w:t>Całodobowe pozyskiwanie informacji.</w:t>
            </w:r>
          </w:p>
          <w:p w14:paraId="37924110" w14:textId="77777777" w:rsidR="002527A9" w:rsidRPr="002527A9" w:rsidRDefault="002527A9" w:rsidP="00690EA8">
            <w:pPr>
              <w:numPr>
                <w:ilvl w:val="0"/>
                <w:numId w:val="136"/>
              </w:numPr>
              <w:autoSpaceDE w:val="0"/>
              <w:autoSpaceDN w:val="0"/>
              <w:adjustRightInd w:val="0"/>
              <w:ind w:left="604" w:hanging="567"/>
              <w:contextualSpacing/>
            </w:pPr>
            <w:r w:rsidRPr="002527A9">
              <w:t>Meldunki/</w:t>
            </w:r>
          </w:p>
          <w:p w14:paraId="00D6D22A" w14:textId="790C5669" w:rsidR="002527A9" w:rsidRPr="002527A9" w:rsidRDefault="009E61AB" w:rsidP="00690EA8">
            <w:pPr>
              <w:pStyle w:val="Akapitzlist"/>
              <w:numPr>
                <w:ilvl w:val="0"/>
                <w:numId w:val="136"/>
              </w:numPr>
              <w:autoSpaceDE w:val="0"/>
              <w:autoSpaceDN w:val="0"/>
              <w:adjustRightInd w:val="0"/>
              <w:ind w:left="604" w:hanging="567"/>
            </w:pPr>
            <w:r w:rsidRPr="009E61AB">
              <w:t>S</w:t>
            </w:r>
            <w:r w:rsidR="002527A9" w:rsidRPr="002527A9">
              <w:t>prawozdania</w:t>
            </w:r>
            <w:r w:rsidRPr="009E61AB">
              <w:t xml:space="preserve"> półroczne roczne </w:t>
            </w:r>
          </w:p>
        </w:tc>
        <w:tc>
          <w:tcPr>
            <w:tcW w:w="2410" w:type="dxa"/>
          </w:tcPr>
          <w:p w14:paraId="4C495672" w14:textId="77777777" w:rsidR="002527A9" w:rsidRPr="002527A9" w:rsidRDefault="002527A9" w:rsidP="00690EA8">
            <w:pPr>
              <w:numPr>
                <w:ilvl w:val="0"/>
                <w:numId w:val="137"/>
              </w:numPr>
              <w:tabs>
                <w:tab w:val="left" w:pos="313"/>
              </w:tabs>
              <w:autoSpaceDE w:val="0"/>
              <w:autoSpaceDN w:val="0"/>
              <w:adjustRightInd w:val="0"/>
              <w:ind w:left="316" w:hanging="284"/>
            </w:pPr>
            <w:r w:rsidRPr="002527A9">
              <w:rPr>
                <w:rFonts w:cs="Times New Roman"/>
                <w:color w:val="000000"/>
              </w:rPr>
              <w:t>Jednostki organizacyjne Policji (meldunki o zdarzeniach).</w:t>
            </w:r>
          </w:p>
          <w:p w14:paraId="34862E4E" w14:textId="77777777" w:rsidR="002527A9" w:rsidRPr="002527A9" w:rsidRDefault="002527A9" w:rsidP="00690EA8">
            <w:pPr>
              <w:numPr>
                <w:ilvl w:val="0"/>
                <w:numId w:val="137"/>
              </w:numPr>
              <w:tabs>
                <w:tab w:val="left" w:pos="313"/>
              </w:tabs>
              <w:autoSpaceDE w:val="0"/>
              <w:autoSpaceDN w:val="0"/>
              <w:adjustRightInd w:val="0"/>
              <w:ind w:left="316" w:hanging="284"/>
            </w:pPr>
            <w:r w:rsidRPr="002527A9">
              <w:rPr>
                <w:rFonts w:cs="Times New Roman"/>
                <w:color w:val="000000"/>
              </w:rPr>
              <w:t>Obywatele.</w:t>
            </w:r>
          </w:p>
          <w:p w14:paraId="1AAB31F1" w14:textId="77777777" w:rsidR="002527A9" w:rsidRPr="002527A9" w:rsidRDefault="002527A9" w:rsidP="00690EA8">
            <w:pPr>
              <w:numPr>
                <w:ilvl w:val="0"/>
                <w:numId w:val="137"/>
              </w:numPr>
              <w:tabs>
                <w:tab w:val="left" w:pos="0"/>
                <w:tab w:val="left" w:pos="324"/>
              </w:tabs>
              <w:autoSpaceDE w:val="0"/>
              <w:autoSpaceDN w:val="0"/>
              <w:adjustRightInd w:val="0"/>
              <w:ind w:left="316" w:hanging="284"/>
              <w:rPr>
                <w:rFonts w:cs="Times New Roman"/>
                <w:color w:val="000000"/>
              </w:rPr>
            </w:pPr>
            <w:r w:rsidRPr="002527A9">
              <w:rPr>
                <w:rFonts w:cs="Times New Roman"/>
                <w:color w:val="000000"/>
              </w:rPr>
              <w:t>Środki masowego przekazu.</w:t>
            </w:r>
          </w:p>
        </w:tc>
        <w:tc>
          <w:tcPr>
            <w:tcW w:w="2552" w:type="dxa"/>
          </w:tcPr>
          <w:p w14:paraId="34A7A898" w14:textId="77777777" w:rsidR="002527A9" w:rsidRPr="002527A9" w:rsidRDefault="002527A9" w:rsidP="009E61AB">
            <w:pPr>
              <w:autoSpaceDE w:val="0"/>
              <w:autoSpaceDN w:val="0"/>
              <w:adjustRightInd w:val="0"/>
              <w:rPr>
                <w:rFonts w:cstheme="minorHAnsi"/>
              </w:rPr>
            </w:pPr>
            <w:r w:rsidRPr="002527A9">
              <w:rPr>
                <w:rFonts w:cs="Times New Roman"/>
                <w:color w:val="000000"/>
              </w:rPr>
              <w:t>W przypadku wystąpienia zagrożeń informacje i raporty przekazywane są do WCZK w Gdańsku.</w:t>
            </w:r>
          </w:p>
        </w:tc>
      </w:tr>
      <w:tr w:rsidR="002527A9" w:rsidRPr="002527A9" w14:paraId="15C7BA3C" w14:textId="77777777" w:rsidTr="00643C5A">
        <w:trPr>
          <w:trHeight w:val="552"/>
        </w:trPr>
        <w:tc>
          <w:tcPr>
            <w:tcW w:w="2358" w:type="dxa"/>
          </w:tcPr>
          <w:p w14:paraId="341C1DF4" w14:textId="77777777" w:rsidR="002527A9" w:rsidRPr="002527A9" w:rsidRDefault="002527A9" w:rsidP="002527A9">
            <w:pPr>
              <w:autoSpaceDE w:val="0"/>
              <w:autoSpaceDN w:val="0"/>
              <w:adjustRightInd w:val="0"/>
              <w:rPr>
                <w:rFonts w:cs="Times New Roman"/>
                <w:bCs/>
                <w:color w:val="000000"/>
              </w:rPr>
            </w:pPr>
            <w:r w:rsidRPr="002527A9">
              <w:rPr>
                <w:rFonts w:cs="Times New Roman"/>
                <w:bCs/>
                <w:color w:val="000000"/>
              </w:rPr>
              <w:t xml:space="preserve">Dyrektor </w:t>
            </w:r>
          </w:p>
          <w:p w14:paraId="35B5F654" w14:textId="77777777" w:rsidR="002527A9" w:rsidRPr="002527A9" w:rsidRDefault="002527A9" w:rsidP="002527A9">
            <w:pPr>
              <w:autoSpaceDE w:val="0"/>
              <w:autoSpaceDN w:val="0"/>
              <w:adjustRightInd w:val="0"/>
              <w:rPr>
                <w:rFonts w:cstheme="minorHAnsi"/>
                <w:color w:val="000000"/>
              </w:rPr>
            </w:pPr>
            <w:r w:rsidRPr="002527A9">
              <w:rPr>
                <w:bCs/>
              </w:rPr>
              <w:t>Wydziału Bezpieczeństwa i Zarządzania Kryzysowego PUW.</w:t>
            </w:r>
          </w:p>
        </w:tc>
        <w:tc>
          <w:tcPr>
            <w:tcW w:w="2746" w:type="dxa"/>
          </w:tcPr>
          <w:p w14:paraId="20B7C271" w14:textId="77777777" w:rsidR="002527A9" w:rsidRPr="002527A9" w:rsidRDefault="002527A9" w:rsidP="00690EA8">
            <w:pPr>
              <w:pStyle w:val="Akapitzlist"/>
              <w:numPr>
                <w:ilvl w:val="0"/>
                <w:numId w:val="138"/>
              </w:numPr>
              <w:autoSpaceDE w:val="0"/>
              <w:autoSpaceDN w:val="0"/>
              <w:adjustRightInd w:val="0"/>
              <w:ind w:left="231" w:hanging="284"/>
            </w:pPr>
            <w:r w:rsidRPr="004605B3">
              <w:rPr>
                <w:rFonts w:cs="Times New Roman"/>
                <w:color w:val="000000"/>
              </w:rPr>
              <w:t>Zdarzenia w obszarze porządku publicznego i bezpieczeństwa powszechnego mogące spowodować sytuacje kryzysowe na obszarze województwa.</w:t>
            </w:r>
          </w:p>
        </w:tc>
        <w:tc>
          <w:tcPr>
            <w:tcW w:w="2835" w:type="dxa"/>
          </w:tcPr>
          <w:p w14:paraId="44AB3F4B" w14:textId="77777777" w:rsidR="002527A9" w:rsidRPr="002527A9" w:rsidRDefault="002527A9" w:rsidP="00690EA8">
            <w:pPr>
              <w:numPr>
                <w:ilvl w:val="0"/>
                <w:numId w:val="139"/>
              </w:numPr>
              <w:tabs>
                <w:tab w:val="left" w:pos="367"/>
              </w:tabs>
              <w:autoSpaceDE w:val="0"/>
              <w:autoSpaceDN w:val="0"/>
              <w:adjustRightInd w:val="0"/>
              <w:ind w:left="321" w:hanging="321"/>
            </w:pPr>
            <w:r w:rsidRPr="002527A9">
              <w:rPr>
                <w:color w:val="000000"/>
              </w:rPr>
              <w:t>Informacje bieżące.</w:t>
            </w:r>
          </w:p>
          <w:p w14:paraId="78A7FCB4" w14:textId="77777777" w:rsidR="002527A9" w:rsidRPr="002527A9" w:rsidRDefault="002527A9" w:rsidP="00690EA8">
            <w:pPr>
              <w:numPr>
                <w:ilvl w:val="0"/>
                <w:numId w:val="139"/>
              </w:numPr>
              <w:tabs>
                <w:tab w:val="left" w:pos="367"/>
              </w:tabs>
              <w:autoSpaceDE w:val="0"/>
              <w:autoSpaceDN w:val="0"/>
              <w:adjustRightInd w:val="0"/>
              <w:ind w:left="321" w:hanging="321"/>
            </w:pPr>
            <w:r w:rsidRPr="002527A9">
              <w:rPr>
                <w:rFonts w:cs="Times New Roman"/>
                <w:color w:val="000000"/>
              </w:rPr>
              <w:t>Raporty organów administracji, służb i instytucji działających na obszarze województwa.</w:t>
            </w:r>
          </w:p>
          <w:p w14:paraId="5F968B23" w14:textId="77777777" w:rsidR="002527A9" w:rsidRPr="002527A9" w:rsidRDefault="002527A9" w:rsidP="00690EA8">
            <w:pPr>
              <w:numPr>
                <w:ilvl w:val="0"/>
                <w:numId w:val="139"/>
              </w:numPr>
              <w:tabs>
                <w:tab w:val="left" w:pos="367"/>
              </w:tabs>
              <w:autoSpaceDE w:val="0"/>
              <w:autoSpaceDN w:val="0"/>
              <w:adjustRightInd w:val="0"/>
              <w:ind w:left="321" w:hanging="321"/>
              <w:rPr>
                <w:rFonts w:cs="Times New Roman"/>
                <w:color w:val="000000"/>
              </w:rPr>
            </w:pPr>
            <w:r w:rsidRPr="002527A9">
              <w:rPr>
                <w:rFonts w:cs="Times New Roman"/>
                <w:color w:val="000000"/>
              </w:rPr>
              <w:t>Dostępne bazy danych.</w:t>
            </w:r>
          </w:p>
        </w:tc>
        <w:tc>
          <w:tcPr>
            <w:tcW w:w="2409" w:type="dxa"/>
          </w:tcPr>
          <w:p w14:paraId="2D64A066" w14:textId="77777777" w:rsidR="002527A9" w:rsidRPr="002527A9" w:rsidRDefault="002527A9" w:rsidP="00690EA8">
            <w:pPr>
              <w:numPr>
                <w:ilvl w:val="0"/>
                <w:numId w:val="140"/>
              </w:numPr>
              <w:tabs>
                <w:tab w:val="left" w:pos="322"/>
              </w:tabs>
              <w:autoSpaceDE w:val="0"/>
              <w:autoSpaceDN w:val="0"/>
              <w:adjustRightInd w:val="0"/>
              <w:ind w:left="321" w:hanging="284"/>
            </w:pPr>
            <w:r w:rsidRPr="002527A9">
              <w:rPr>
                <w:rFonts w:cs="Times New Roman"/>
                <w:color w:val="000000"/>
              </w:rPr>
              <w:t>Informacje bieżące.</w:t>
            </w:r>
          </w:p>
          <w:p w14:paraId="086A2500" w14:textId="77777777" w:rsidR="002527A9" w:rsidRPr="002527A9" w:rsidRDefault="002527A9" w:rsidP="00690EA8">
            <w:pPr>
              <w:numPr>
                <w:ilvl w:val="0"/>
                <w:numId w:val="140"/>
              </w:numPr>
              <w:tabs>
                <w:tab w:val="left" w:pos="322"/>
              </w:tabs>
              <w:autoSpaceDE w:val="0"/>
              <w:autoSpaceDN w:val="0"/>
              <w:adjustRightInd w:val="0"/>
              <w:ind w:left="321" w:hanging="284"/>
            </w:pPr>
            <w:r w:rsidRPr="002527A9">
              <w:rPr>
                <w:rFonts w:cs="Times New Roman"/>
                <w:color w:val="000000"/>
              </w:rPr>
              <w:t>Raporty doraźne i sytuacyjne.</w:t>
            </w:r>
          </w:p>
          <w:p w14:paraId="6B1A3076" w14:textId="77777777" w:rsidR="002527A9" w:rsidRPr="002527A9" w:rsidRDefault="002527A9" w:rsidP="00690EA8">
            <w:pPr>
              <w:numPr>
                <w:ilvl w:val="0"/>
                <w:numId w:val="140"/>
              </w:numPr>
              <w:tabs>
                <w:tab w:val="left" w:pos="322"/>
              </w:tabs>
              <w:autoSpaceDE w:val="0"/>
              <w:autoSpaceDN w:val="0"/>
              <w:adjustRightInd w:val="0"/>
              <w:ind w:left="321" w:hanging="284"/>
            </w:pPr>
            <w:r w:rsidRPr="002527A9">
              <w:rPr>
                <w:rFonts w:cs="Times New Roman"/>
                <w:color w:val="000000"/>
              </w:rPr>
              <w:t>Raporty dobowe.</w:t>
            </w:r>
          </w:p>
          <w:p w14:paraId="66C2194C" w14:textId="77777777" w:rsidR="002527A9" w:rsidRPr="002527A9" w:rsidRDefault="002527A9" w:rsidP="002527A9">
            <w:pPr>
              <w:tabs>
                <w:tab w:val="left" w:pos="319"/>
              </w:tabs>
              <w:suppressAutoHyphens/>
              <w:autoSpaceDN w:val="0"/>
              <w:ind w:left="36"/>
              <w:textAlignment w:val="baseline"/>
              <w:rPr>
                <w:rFonts w:cstheme="minorHAnsi"/>
              </w:rPr>
            </w:pPr>
          </w:p>
        </w:tc>
        <w:tc>
          <w:tcPr>
            <w:tcW w:w="2410" w:type="dxa"/>
          </w:tcPr>
          <w:p w14:paraId="3F517152" w14:textId="77777777" w:rsidR="002527A9" w:rsidRPr="002527A9" w:rsidRDefault="002527A9" w:rsidP="00690EA8">
            <w:pPr>
              <w:numPr>
                <w:ilvl w:val="0"/>
                <w:numId w:val="141"/>
              </w:numPr>
              <w:tabs>
                <w:tab w:val="left" w:pos="0"/>
                <w:tab w:val="left" w:pos="324"/>
              </w:tabs>
              <w:autoSpaceDE w:val="0"/>
              <w:autoSpaceDN w:val="0"/>
              <w:adjustRightInd w:val="0"/>
              <w:ind w:left="316" w:hanging="284"/>
            </w:pPr>
            <w:r w:rsidRPr="002527A9">
              <w:rPr>
                <w:rFonts w:cs="Times New Roman"/>
                <w:color w:val="000000"/>
              </w:rPr>
              <w:t>Centra zarządzania kryzysowego organów administracji publicznej na obszarze województwa.</w:t>
            </w:r>
          </w:p>
          <w:p w14:paraId="3275222B" w14:textId="77777777" w:rsidR="002527A9" w:rsidRPr="002527A9" w:rsidRDefault="002527A9" w:rsidP="00690EA8">
            <w:pPr>
              <w:numPr>
                <w:ilvl w:val="0"/>
                <w:numId w:val="141"/>
              </w:numPr>
              <w:tabs>
                <w:tab w:val="left" w:pos="0"/>
                <w:tab w:val="left" w:pos="313"/>
              </w:tabs>
              <w:autoSpaceDE w:val="0"/>
              <w:autoSpaceDN w:val="0"/>
              <w:adjustRightInd w:val="0"/>
              <w:ind w:left="316" w:hanging="284"/>
            </w:pPr>
            <w:r w:rsidRPr="002527A9">
              <w:t>Służby dyżurne</w:t>
            </w:r>
            <w:r w:rsidRPr="002527A9">
              <w:rPr>
                <w:rFonts w:cs="Times New Roman"/>
                <w:color w:val="000000"/>
              </w:rPr>
              <w:t xml:space="preserve"> organów administracji zespolonej i niezespolonej.</w:t>
            </w:r>
          </w:p>
          <w:p w14:paraId="52AC9B1F" w14:textId="77777777" w:rsidR="002527A9" w:rsidRPr="002527A9" w:rsidRDefault="002527A9" w:rsidP="00690EA8">
            <w:pPr>
              <w:numPr>
                <w:ilvl w:val="0"/>
                <w:numId w:val="141"/>
              </w:numPr>
              <w:tabs>
                <w:tab w:val="left" w:pos="0"/>
                <w:tab w:val="left" w:pos="313"/>
              </w:tabs>
              <w:autoSpaceDE w:val="0"/>
              <w:autoSpaceDN w:val="0"/>
              <w:adjustRightInd w:val="0"/>
              <w:ind w:left="316" w:hanging="284"/>
            </w:pPr>
            <w:r w:rsidRPr="002527A9">
              <w:rPr>
                <w:rFonts w:cs="Times New Roman"/>
                <w:color w:val="000000"/>
              </w:rPr>
              <w:t>Instytucje i przedsiębiorstwa na obszarze województwa (na podstawie odrębnych porozumień).</w:t>
            </w:r>
          </w:p>
          <w:p w14:paraId="42C7C363" w14:textId="77777777" w:rsidR="002527A9" w:rsidRPr="002527A9" w:rsidRDefault="002527A9" w:rsidP="00690EA8">
            <w:pPr>
              <w:numPr>
                <w:ilvl w:val="0"/>
                <w:numId w:val="142"/>
              </w:numPr>
              <w:tabs>
                <w:tab w:val="left" w:pos="313"/>
              </w:tabs>
              <w:autoSpaceDE w:val="0"/>
              <w:autoSpaceDN w:val="0"/>
              <w:adjustRightInd w:val="0"/>
              <w:ind w:hanging="688"/>
            </w:pPr>
            <w:r w:rsidRPr="002527A9">
              <w:t>RCB.</w:t>
            </w:r>
          </w:p>
        </w:tc>
        <w:tc>
          <w:tcPr>
            <w:tcW w:w="2552" w:type="dxa"/>
          </w:tcPr>
          <w:p w14:paraId="049F7F9D" w14:textId="77777777" w:rsidR="002527A9" w:rsidRPr="002527A9" w:rsidRDefault="002527A9" w:rsidP="00690EA8">
            <w:pPr>
              <w:numPr>
                <w:ilvl w:val="0"/>
                <w:numId w:val="133"/>
              </w:numPr>
              <w:tabs>
                <w:tab w:val="left" w:pos="322"/>
              </w:tabs>
              <w:autoSpaceDE w:val="0"/>
              <w:autoSpaceDN w:val="0"/>
              <w:adjustRightInd w:val="0"/>
              <w:ind w:left="0" w:hanging="53"/>
              <w:contextualSpacing/>
              <w:rPr>
                <w:rFonts w:cs="Times New Roman"/>
                <w:color w:val="000000"/>
              </w:rPr>
            </w:pPr>
            <w:r w:rsidRPr="002527A9">
              <w:rPr>
                <w:rFonts w:cs="Times New Roman"/>
                <w:color w:val="000000"/>
              </w:rPr>
              <w:t>W przypadku wystąpienia zagrożenia informacje i raporty dla współdziałających CZK.</w:t>
            </w:r>
          </w:p>
          <w:p w14:paraId="75EF6AEC" w14:textId="77777777" w:rsidR="002527A9" w:rsidRPr="002527A9" w:rsidRDefault="002527A9" w:rsidP="00690EA8">
            <w:pPr>
              <w:numPr>
                <w:ilvl w:val="0"/>
                <w:numId w:val="133"/>
              </w:numPr>
              <w:tabs>
                <w:tab w:val="left" w:pos="324"/>
              </w:tabs>
              <w:autoSpaceDE w:val="0"/>
              <w:autoSpaceDN w:val="0"/>
              <w:adjustRightInd w:val="0"/>
              <w:ind w:left="0" w:hanging="53"/>
              <w:contextualSpacing/>
              <w:rPr>
                <w:rFonts w:cs="Times New Roman"/>
                <w:color w:val="000000"/>
              </w:rPr>
            </w:pPr>
            <w:r w:rsidRPr="002527A9">
              <w:t>Informacje (raporty, analizy)</w:t>
            </w:r>
            <w:r w:rsidRPr="002527A9">
              <w:rPr>
                <w:rFonts w:cs="Times New Roman"/>
                <w:color w:val="000000"/>
              </w:rPr>
              <w:t xml:space="preserve"> dla wojewody.</w:t>
            </w:r>
          </w:p>
          <w:p w14:paraId="7CE5C51C" w14:textId="77777777" w:rsidR="002527A9" w:rsidRPr="002527A9" w:rsidRDefault="002527A9" w:rsidP="00690EA8">
            <w:pPr>
              <w:numPr>
                <w:ilvl w:val="0"/>
                <w:numId w:val="133"/>
              </w:numPr>
              <w:tabs>
                <w:tab w:val="left" w:pos="324"/>
              </w:tabs>
              <w:autoSpaceDE w:val="0"/>
              <w:autoSpaceDN w:val="0"/>
              <w:adjustRightInd w:val="0"/>
              <w:ind w:left="0" w:hanging="53"/>
              <w:contextualSpacing/>
              <w:rPr>
                <w:rFonts w:cs="Times New Roman"/>
                <w:color w:val="000000"/>
              </w:rPr>
            </w:pPr>
            <w:r w:rsidRPr="002527A9">
              <w:rPr>
                <w:rFonts w:cs="Times New Roman"/>
                <w:color w:val="000000"/>
              </w:rPr>
              <w:t>Raporty dla RCB.</w:t>
            </w:r>
          </w:p>
        </w:tc>
      </w:tr>
      <w:tr w:rsidR="002527A9" w:rsidRPr="002527A9" w14:paraId="466B9238" w14:textId="77777777" w:rsidTr="00643C5A">
        <w:trPr>
          <w:trHeight w:val="552"/>
        </w:trPr>
        <w:tc>
          <w:tcPr>
            <w:tcW w:w="2358" w:type="dxa"/>
          </w:tcPr>
          <w:p w14:paraId="2A405B67" w14:textId="77777777" w:rsidR="002527A9" w:rsidRPr="002527A9" w:rsidRDefault="002527A9" w:rsidP="003204E4">
            <w:pPr>
              <w:autoSpaceDE w:val="0"/>
              <w:autoSpaceDN w:val="0"/>
              <w:adjustRightInd w:val="0"/>
              <w:rPr>
                <w:rFonts w:cs="Times New Roman"/>
                <w:color w:val="000000"/>
              </w:rPr>
            </w:pPr>
            <w:r w:rsidRPr="002527A9">
              <w:rPr>
                <w:rFonts w:cs="Times New Roman"/>
                <w:color w:val="000000"/>
              </w:rPr>
              <w:t>Dyrektor Wydziału Polityki Społecznej PUW w Gdańsku;</w:t>
            </w:r>
          </w:p>
          <w:p w14:paraId="01FF3C76" w14:textId="77777777" w:rsidR="002527A9" w:rsidRPr="002527A9" w:rsidRDefault="002527A9" w:rsidP="003204E4">
            <w:pPr>
              <w:autoSpaceDE w:val="0"/>
              <w:autoSpaceDN w:val="0"/>
              <w:adjustRightInd w:val="0"/>
              <w:rPr>
                <w:rFonts w:cstheme="minorHAnsi"/>
                <w:color w:val="000000"/>
              </w:rPr>
            </w:pPr>
            <w:r w:rsidRPr="002527A9">
              <w:t>Dyrektor Biura Wojewody Pomorskiego</w:t>
            </w:r>
          </w:p>
        </w:tc>
        <w:tc>
          <w:tcPr>
            <w:tcW w:w="2746" w:type="dxa"/>
          </w:tcPr>
          <w:p w14:paraId="37BF3DA1" w14:textId="77777777" w:rsidR="002527A9" w:rsidRPr="002527A9" w:rsidRDefault="002527A9" w:rsidP="00690EA8">
            <w:pPr>
              <w:numPr>
                <w:ilvl w:val="0"/>
                <w:numId w:val="143"/>
              </w:numPr>
              <w:tabs>
                <w:tab w:val="left" w:pos="322"/>
              </w:tabs>
              <w:autoSpaceDE w:val="0"/>
              <w:autoSpaceDN w:val="0"/>
              <w:adjustRightInd w:val="0"/>
              <w:ind w:left="231" w:hanging="231"/>
            </w:pPr>
            <w:r w:rsidRPr="002527A9">
              <w:rPr>
                <w:rFonts w:cs="Times New Roman"/>
                <w:color w:val="000000"/>
              </w:rPr>
              <w:t>Monitorowanie stanu dialogu społecznego.</w:t>
            </w:r>
          </w:p>
          <w:p w14:paraId="3EAC1D43" w14:textId="77777777" w:rsidR="002527A9" w:rsidRPr="002527A9" w:rsidRDefault="002527A9" w:rsidP="00690EA8">
            <w:pPr>
              <w:numPr>
                <w:ilvl w:val="0"/>
                <w:numId w:val="143"/>
              </w:numPr>
              <w:tabs>
                <w:tab w:val="left" w:pos="322"/>
              </w:tabs>
              <w:autoSpaceDE w:val="0"/>
              <w:autoSpaceDN w:val="0"/>
              <w:adjustRightInd w:val="0"/>
              <w:ind w:left="231" w:hanging="231"/>
            </w:pPr>
            <w:r w:rsidRPr="002527A9">
              <w:rPr>
                <w:rFonts w:cs="Times New Roman"/>
                <w:color w:val="000000"/>
              </w:rPr>
              <w:t>Świadczenia pracownicze i społeczne.</w:t>
            </w:r>
          </w:p>
          <w:p w14:paraId="6BEB60AA" w14:textId="77777777" w:rsidR="002527A9" w:rsidRPr="002527A9" w:rsidRDefault="002527A9" w:rsidP="00690EA8">
            <w:pPr>
              <w:numPr>
                <w:ilvl w:val="0"/>
                <w:numId w:val="143"/>
              </w:numPr>
              <w:tabs>
                <w:tab w:val="left" w:pos="322"/>
              </w:tabs>
              <w:autoSpaceDE w:val="0"/>
              <w:autoSpaceDN w:val="0"/>
              <w:adjustRightInd w:val="0"/>
              <w:ind w:left="231" w:hanging="231"/>
            </w:pPr>
            <w:r w:rsidRPr="002527A9">
              <w:rPr>
                <w:rFonts w:cs="Times New Roman"/>
                <w:color w:val="000000"/>
              </w:rPr>
              <w:t xml:space="preserve">Bezrobotni </w:t>
            </w:r>
            <w:r w:rsidRPr="002527A9">
              <w:rPr>
                <w:rFonts w:cs="Times New Roman"/>
                <w:color w:val="000000"/>
              </w:rPr>
              <w:br/>
              <w:t xml:space="preserve">i poszukujący pracy zarejestrowani </w:t>
            </w:r>
            <w:r w:rsidRPr="002527A9">
              <w:rPr>
                <w:rFonts w:cs="Times New Roman"/>
                <w:color w:val="000000"/>
              </w:rPr>
              <w:br/>
              <w:t>w urzędach pracy.</w:t>
            </w:r>
          </w:p>
          <w:p w14:paraId="3FE844FB" w14:textId="77777777" w:rsidR="002527A9" w:rsidRPr="002527A9" w:rsidRDefault="002527A9" w:rsidP="00690EA8">
            <w:pPr>
              <w:numPr>
                <w:ilvl w:val="0"/>
                <w:numId w:val="143"/>
              </w:numPr>
              <w:tabs>
                <w:tab w:val="left" w:pos="322"/>
              </w:tabs>
              <w:autoSpaceDE w:val="0"/>
              <w:autoSpaceDN w:val="0"/>
              <w:adjustRightInd w:val="0"/>
              <w:ind w:left="231" w:hanging="231"/>
              <w:rPr>
                <w:rFonts w:cs="Times New Roman"/>
                <w:color w:val="000000"/>
              </w:rPr>
            </w:pPr>
            <w:r w:rsidRPr="002527A9">
              <w:rPr>
                <w:rFonts w:cs="Times New Roman"/>
                <w:color w:val="000000"/>
              </w:rPr>
              <w:t xml:space="preserve">Dane dotyczące przychodów </w:t>
            </w:r>
            <w:r w:rsidRPr="002527A9">
              <w:rPr>
                <w:rFonts w:cs="Times New Roman"/>
                <w:color w:val="000000"/>
              </w:rPr>
              <w:br/>
              <w:t>i rozchodów FGŚP, w tym wypłacanych świadczeń.</w:t>
            </w:r>
          </w:p>
        </w:tc>
        <w:tc>
          <w:tcPr>
            <w:tcW w:w="2835" w:type="dxa"/>
          </w:tcPr>
          <w:p w14:paraId="4CAB2853" w14:textId="77777777" w:rsidR="002527A9" w:rsidRPr="002527A9" w:rsidRDefault="002527A9" w:rsidP="00690EA8">
            <w:pPr>
              <w:numPr>
                <w:ilvl w:val="0"/>
                <w:numId w:val="144"/>
              </w:numPr>
              <w:tabs>
                <w:tab w:val="left" w:pos="321"/>
              </w:tabs>
              <w:autoSpaceDE w:val="0"/>
              <w:autoSpaceDN w:val="0"/>
              <w:adjustRightInd w:val="0"/>
              <w:ind w:left="321" w:hanging="284"/>
            </w:pPr>
            <w:r w:rsidRPr="002527A9">
              <w:rPr>
                <w:color w:val="000000"/>
              </w:rPr>
              <w:t>Baza danych o sporach zbiorowych.</w:t>
            </w:r>
          </w:p>
          <w:p w14:paraId="5D36DB81" w14:textId="77777777" w:rsidR="002527A9" w:rsidRPr="002527A9" w:rsidRDefault="002527A9" w:rsidP="00690EA8">
            <w:pPr>
              <w:numPr>
                <w:ilvl w:val="0"/>
                <w:numId w:val="144"/>
              </w:numPr>
              <w:tabs>
                <w:tab w:val="left" w:pos="321"/>
              </w:tabs>
              <w:autoSpaceDE w:val="0"/>
              <w:autoSpaceDN w:val="0"/>
              <w:adjustRightInd w:val="0"/>
              <w:ind w:left="321" w:hanging="284"/>
            </w:pPr>
            <w:r w:rsidRPr="002527A9">
              <w:rPr>
                <w:rFonts w:cs="Times New Roman"/>
                <w:color w:val="000000"/>
              </w:rPr>
              <w:t>Informacje z mediów, instytucji i od społeczeństwa.</w:t>
            </w:r>
          </w:p>
          <w:p w14:paraId="1C8FDE86" w14:textId="77777777" w:rsidR="002527A9" w:rsidRPr="002527A9" w:rsidRDefault="002527A9" w:rsidP="00690EA8">
            <w:pPr>
              <w:numPr>
                <w:ilvl w:val="0"/>
                <w:numId w:val="144"/>
              </w:numPr>
              <w:tabs>
                <w:tab w:val="left" w:pos="321"/>
              </w:tabs>
              <w:autoSpaceDE w:val="0"/>
              <w:autoSpaceDN w:val="0"/>
              <w:adjustRightInd w:val="0"/>
              <w:ind w:left="321" w:hanging="284"/>
            </w:pPr>
            <w:r w:rsidRPr="002527A9">
              <w:rPr>
                <w:rFonts w:cs="Times New Roman"/>
                <w:color w:val="000000"/>
              </w:rPr>
              <w:t xml:space="preserve">Analiza sprawozdań </w:t>
            </w:r>
            <w:r w:rsidRPr="002527A9">
              <w:rPr>
                <w:rFonts w:cs="Times New Roman"/>
                <w:color w:val="000000"/>
              </w:rPr>
              <w:br/>
              <w:t>i danych statystycznych.</w:t>
            </w:r>
          </w:p>
          <w:p w14:paraId="56587B6B" w14:textId="77777777" w:rsidR="002527A9" w:rsidRPr="002527A9" w:rsidRDefault="002527A9" w:rsidP="00690EA8">
            <w:pPr>
              <w:numPr>
                <w:ilvl w:val="0"/>
                <w:numId w:val="144"/>
              </w:numPr>
              <w:tabs>
                <w:tab w:val="left" w:pos="321"/>
              </w:tabs>
              <w:autoSpaceDE w:val="0"/>
              <w:autoSpaceDN w:val="0"/>
              <w:adjustRightInd w:val="0"/>
              <w:ind w:left="321" w:hanging="284"/>
            </w:pPr>
            <w:r w:rsidRPr="002527A9">
              <w:rPr>
                <w:rFonts w:cs="Times New Roman"/>
                <w:color w:val="000000"/>
              </w:rPr>
              <w:t>Analiza stanu dialogu społecznego.</w:t>
            </w:r>
          </w:p>
          <w:p w14:paraId="1B838F51" w14:textId="77777777" w:rsidR="002527A9" w:rsidRPr="002527A9" w:rsidRDefault="002527A9" w:rsidP="00690EA8">
            <w:pPr>
              <w:numPr>
                <w:ilvl w:val="0"/>
                <w:numId w:val="144"/>
              </w:numPr>
              <w:tabs>
                <w:tab w:val="left" w:pos="321"/>
              </w:tabs>
              <w:autoSpaceDE w:val="0"/>
              <w:autoSpaceDN w:val="0"/>
              <w:adjustRightInd w:val="0"/>
              <w:ind w:left="321" w:hanging="284"/>
            </w:pPr>
            <w:r w:rsidRPr="002527A9">
              <w:rPr>
                <w:rFonts w:cs="Times New Roman"/>
                <w:color w:val="000000"/>
              </w:rPr>
              <w:t>System Informatyczny POMOST.</w:t>
            </w:r>
          </w:p>
          <w:p w14:paraId="211DC8EE" w14:textId="77777777" w:rsidR="002527A9" w:rsidRPr="002527A9" w:rsidRDefault="002527A9" w:rsidP="00690EA8">
            <w:pPr>
              <w:numPr>
                <w:ilvl w:val="0"/>
                <w:numId w:val="144"/>
              </w:numPr>
              <w:tabs>
                <w:tab w:val="left" w:pos="321"/>
              </w:tabs>
              <w:autoSpaceDE w:val="0"/>
              <w:autoSpaceDN w:val="0"/>
              <w:adjustRightInd w:val="0"/>
              <w:ind w:left="321" w:hanging="284"/>
            </w:pPr>
            <w:r w:rsidRPr="002527A9">
              <w:rPr>
                <w:rFonts w:cs="Times New Roman"/>
                <w:color w:val="000000"/>
              </w:rPr>
              <w:t>System SAC (Statystyczna Aplikacja Centralna).</w:t>
            </w:r>
          </w:p>
          <w:p w14:paraId="0EB21646" w14:textId="77777777" w:rsidR="002527A9" w:rsidRPr="002527A9" w:rsidRDefault="002527A9" w:rsidP="00690EA8">
            <w:pPr>
              <w:numPr>
                <w:ilvl w:val="0"/>
                <w:numId w:val="144"/>
              </w:numPr>
              <w:tabs>
                <w:tab w:val="left" w:pos="321"/>
              </w:tabs>
              <w:autoSpaceDE w:val="0"/>
              <w:autoSpaceDN w:val="0"/>
              <w:adjustRightInd w:val="0"/>
              <w:ind w:left="321" w:hanging="284"/>
            </w:pPr>
            <w:r w:rsidRPr="002527A9">
              <w:rPr>
                <w:rFonts w:cs="Times New Roman"/>
                <w:color w:val="000000"/>
              </w:rPr>
              <w:t>Krajowy/Wojewódzki System Monitoringu Świadczeń Rodzinnych.</w:t>
            </w:r>
          </w:p>
          <w:p w14:paraId="610D3DAA" w14:textId="77777777" w:rsidR="002527A9" w:rsidRPr="002527A9" w:rsidRDefault="002527A9" w:rsidP="00690EA8">
            <w:pPr>
              <w:numPr>
                <w:ilvl w:val="0"/>
                <w:numId w:val="146"/>
              </w:numPr>
              <w:tabs>
                <w:tab w:val="left" w:pos="321"/>
              </w:tabs>
              <w:autoSpaceDE w:val="0"/>
              <w:autoSpaceDN w:val="0"/>
              <w:adjustRightInd w:val="0"/>
              <w:ind w:left="179" w:hanging="179"/>
            </w:pPr>
            <w:r w:rsidRPr="002527A9">
              <w:rPr>
                <w:rFonts w:cs="Times New Roman"/>
                <w:color w:val="000000"/>
              </w:rPr>
              <w:t>Krajowy/Wojewódzki System Monitoringu Świadczeń Pomocy Społecznej.</w:t>
            </w:r>
          </w:p>
          <w:p w14:paraId="5403927A" w14:textId="77777777" w:rsidR="002527A9" w:rsidRPr="002527A9" w:rsidRDefault="002527A9" w:rsidP="00690EA8">
            <w:pPr>
              <w:numPr>
                <w:ilvl w:val="0"/>
                <w:numId w:val="146"/>
              </w:numPr>
              <w:tabs>
                <w:tab w:val="left" w:pos="321"/>
              </w:tabs>
              <w:autoSpaceDE w:val="0"/>
              <w:autoSpaceDN w:val="0"/>
              <w:adjustRightInd w:val="0"/>
              <w:ind w:left="179" w:hanging="179"/>
            </w:pPr>
            <w:r w:rsidRPr="002527A9">
              <w:t xml:space="preserve">Centralny rejestr danych </w:t>
            </w:r>
            <w:r w:rsidRPr="002527A9">
              <w:br/>
              <w:t>o świadczeniobiorcach świadczenia</w:t>
            </w:r>
            <w:r w:rsidRPr="002527A9">
              <w:rPr>
                <w:rFonts w:cs="Times New Roman"/>
                <w:color w:val="000000"/>
              </w:rPr>
              <w:t xml:space="preserve"> wychowawczego </w:t>
            </w:r>
            <w:r w:rsidRPr="002527A9">
              <w:rPr>
                <w:rFonts w:cs="Times New Roman"/>
                <w:color w:val="000000"/>
              </w:rPr>
              <w:br/>
              <w:t>i świadczeń rodzinnych.</w:t>
            </w:r>
          </w:p>
          <w:p w14:paraId="2817257E" w14:textId="39475424" w:rsidR="002527A9" w:rsidRPr="003204E4" w:rsidRDefault="002527A9" w:rsidP="00690EA8">
            <w:pPr>
              <w:pStyle w:val="Akapitzlist"/>
              <w:numPr>
                <w:ilvl w:val="0"/>
                <w:numId w:val="146"/>
              </w:numPr>
              <w:tabs>
                <w:tab w:val="left" w:pos="463"/>
              </w:tabs>
              <w:autoSpaceDE w:val="0"/>
              <w:autoSpaceDN w:val="0"/>
              <w:adjustRightInd w:val="0"/>
              <w:ind w:left="179" w:hanging="179"/>
              <w:rPr>
                <w:rFonts w:cs="Times New Roman"/>
                <w:color w:val="000000"/>
              </w:rPr>
            </w:pPr>
            <w:r w:rsidRPr="003204E4">
              <w:rPr>
                <w:rFonts w:cs="Times New Roman"/>
                <w:color w:val="000000"/>
              </w:rPr>
              <w:t>System informatyczny Karty Dużej Rodziny.</w:t>
            </w:r>
          </w:p>
          <w:p w14:paraId="1B061E14" w14:textId="3F106B3B" w:rsidR="002527A9" w:rsidRPr="003204E4" w:rsidRDefault="002527A9" w:rsidP="00690EA8">
            <w:pPr>
              <w:pStyle w:val="Akapitzlist"/>
              <w:numPr>
                <w:ilvl w:val="0"/>
                <w:numId w:val="146"/>
              </w:numPr>
              <w:tabs>
                <w:tab w:val="left" w:pos="463"/>
              </w:tabs>
              <w:autoSpaceDE w:val="0"/>
              <w:autoSpaceDN w:val="0"/>
              <w:adjustRightInd w:val="0"/>
              <w:ind w:left="179" w:hanging="179"/>
              <w:rPr>
                <w:rFonts w:cs="Times New Roman"/>
                <w:color w:val="000000"/>
              </w:rPr>
            </w:pPr>
            <w:r w:rsidRPr="003204E4">
              <w:rPr>
                <w:rFonts w:cs="Times New Roman"/>
                <w:color w:val="000000"/>
              </w:rPr>
              <w:t>Centralna baza danych ze sprawozdań z realizacji zadań przewidzianych w ustawie o pomocy osobom uprawnionym do alimentów.</w:t>
            </w:r>
          </w:p>
          <w:p w14:paraId="54BCADCC" w14:textId="14822426" w:rsidR="002527A9" w:rsidRPr="003204E4" w:rsidRDefault="002527A9" w:rsidP="00690EA8">
            <w:pPr>
              <w:pStyle w:val="Akapitzlist"/>
              <w:numPr>
                <w:ilvl w:val="0"/>
                <w:numId w:val="146"/>
              </w:numPr>
              <w:tabs>
                <w:tab w:val="left" w:pos="463"/>
              </w:tabs>
              <w:autoSpaceDE w:val="0"/>
              <w:autoSpaceDN w:val="0"/>
              <w:adjustRightInd w:val="0"/>
              <w:ind w:left="179" w:hanging="179"/>
              <w:rPr>
                <w:rFonts w:cs="Times New Roman"/>
                <w:color w:val="000000"/>
              </w:rPr>
            </w:pPr>
            <w:r w:rsidRPr="003204E4">
              <w:rPr>
                <w:rFonts w:cs="Times New Roman"/>
                <w:color w:val="000000"/>
              </w:rPr>
              <w:t>Bazy GUS, powiatowych i wojewódzkiego urzędów pracy.</w:t>
            </w:r>
          </w:p>
          <w:p w14:paraId="65643E5A" w14:textId="3A2FBF30" w:rsidR="002527A9" w:rsidRPr="003204E4" w:rsidRDefault="002527A9" w:rsidP="00690EA8">
            <w:pPr>
              <w:pStyle w:val="Akapitzlist"/>
              <w:numPr>
                <w:ilvl w:val="0"/>
                <w:numId w:val="146"/>
              </w:numPr>
              <w:tabs>
                <w:tab w:val="left" w:pos="463"/>
              </w:tabs>
              <w:autoSpaceDE w:val="0"/>
              <w:autoSpaceDN w:val="0"/>
              <w:adjustRightInd w:val="0"/>
              <w:ind w:left="179" w:hanging="179"/>
              <w:rPr>
                <w:rFonts w:cs="Times New Roman"/>
                <w:color w:val="000000"/>
              </w:rPr>
            </w:pPr>
            <w:r w:rsidRPr="003204E4">
              <w:rPr>
                <w:rFonts w:cs="Times New Roman"/>
                <w:color w:val="000000"/>
              </w:rPr>
              <w:t>Sprawozdania dotyczące wypłacanych świadczeń.</w:t>
            </w:r>
          </w:p>
          <w:p w14:paraId="51B8FB54" w14:textId="3A0B7642" w:rsidR="002527A9" w:rsidRPr="003204E4" w:rsidRDefault="002527A9" w:rsidP="00690EA8">
            <w:pPr>
              <w:pStyle w:val="Akapitzlist"/>
              <w:numPr>
                <w:ilvl w:val="0"/>
                <w:numId w:val="146"/>
              </w:numPr>
              <w:tabs>
                <w:tab w:val="left" w:pos="463"/>
              </w:tabs>
              <w:autoSpaceDE w:val="0"/>
              <w:autoSpaceDN w:val="0"/>
              <w:adjustRightInd w:val="0"/>
              <w:ind w:left="179" w:hanging="179"/>
              <w:rPr>
                <w:rFonts w:cs="Times New Roman"/>
                <w:color w:val="000000"/>
              </w:rPr>
            </w:pPr>
            <w:r w:rsidRPr="003204E4">
              <w:rPr>
                <w:rFonts w:cs="Times New Roman"/>
                <w:color w:val="000000"/>
              </w:rPr>
              <w:t>Analiza danych statystycznych.</w:t>
            </w:r>
          </w:p>
          <w:p w14:paraId="408EB04A" w14:textId="77777777" w:rsidR="002527A9" w:rsidRPr="003204E4" w:rsidRDefault="002527A9" w:rsidP="00690EA8">
            <w:pPr>
              <w:pStyle w:val="Akapitzlist"/>
              <w:numPr>
                <w:ilvl w:val="0"/>
                <w:numId w:val="146"/>
              </w:numPr>
              <w:tabs>
                <w:tab w:val="left" w:pos="463"/>
              </w:tabs>
              <w:ind w:left="179" w:hanging="179"/>
              <w:rPr>
                <w:rFonts w:cs="Times New Roman"/>
                <w:color w:val="000000"/>
              </w:rPr>
            </w:pPr>
            <w:r w:rsidRPr="002527A9">
              <w:t>15.</w:t>
            </w:r>
            <w:r w:rsidRPr="002527A9">
              <w:tab/>
              <w:t>System obsługi wniosków i administracji (SOWA).</w:t>
            </w:r>
          </w:p>
        </w:tc>
        <w:tc>
          <w:tcPr>
            <w:tcW w:w="2409" w:type="dxa"/>
          </w:tcPr>
          <w:p w14:paraId="3D0DDA81" w14:textId="77777777" w:rsidR="002527A9" w:rsidRPr="002527A9" w:rsidRDefault="002527A9" w:rsidP="00690EA8">
            <w:pPr>
              <w:numPr>
                <w:ilvl w:val="0"/>
                <w:numId w:val="145"/>
              </w:numPr>
              <w:tabs>
                <w:tab w:val="left" w:pos="322"/>
              </w:tabs>
              <w:autoSpaceDE w:val="0"/>
              <w:autoSpaceDN w:val="0"/>
              <w:adjustRightInd w:val="0"/>
              <w:ind w:left="179" w:hanging="179"/>
            </w:pPr>
            <w:r w:rsidRPr="002527A9">
              <w:rPr>
                <w:rFonts w:cs="Times New Roman"/>
                <w:color w:val="000000"/>
              </w:rPr>
              <w:t>Bieżące informacje od organizacji związkowych oraz organizacji pracodawców, wojewódzkiej rady dialogu społecznego, posiedzeń trójstronnych zespołów branżowych, sporach zbiorowych zarejestrowanych i prowadzonych z udziałem mediatorów z listy MRPiPS.</w:t>
            </w:r>
          </w:p>
          <w:p w14:paraId="5784559D" w14:textId="77777777" w:rsidR="002527A9" w:rsidRPr="002527A9" w:rsidRDefault="002527A9" w:rsidP="00690EA8">
            <w:pPr>
              <w:numPr>
                <w:ilvl w:val="0"/>
                <w:numId w:val="145"/>
              </w:numPr>
              <w:tabs>
                <w:tab w:val="left" w:pos="322"/>
              </w:tabs>
              <w:autoSpaceDE w:val="0"/>
              <w:autoSpaceDN w:val="0"/>
              <w:adjustRightInd w:val="0"/>
              <w:ind w:left="179" w:hanging="179"/>
            </w:pPr>
            <w:r w:rsidRPr="002527A9">
              <w:rPr>
                <w:rFonts w:cs="Times New Roman"/>
                <w:color w:val="000000"/>
              </w:rPr>
              <w:t>Sprawozdanie półroczne i roczne z udzielonych świadczeń pieniężnych w naturze i usługach MRPiPS.</w:t>
            </w:r>
          </w:p>
          <w:p w14:paraId="0AD53E35" w14:textId="77777777" w:rsidR="002527A9" w:rsidRPr="002527A9" w:rsidRDefault="002527A9" w:rsidP="00690EA8">
            <w:pPr>
              <w:numPr>
                <w:ilvl w:val="0"/>
                <w:numId w:val="147"/>
              </w:numPr>
              <w:autoSpaceDE w:val="0"/>
              <w:autoSpaceDN w:val="0"/>
              <w:adjustRightInd w:val="0"/>
              <w:ind w:left="179" w:hanging="283"/>
            </w:pPr>
            <w:r w:rsidRPr="002527A9">
              <w:t>Mierniki ilościowe i finansowe realizowanych programów resortowych.</w:t>
            </w:r>
          </w:p>
          <w:p w14:paraId="31C02663" w14:textId="77777777" w:rsidR="002527A9" w:rsidRPr="002527A9" w:rsidRDefault="002527A9" w:rsidP="00690EA8">
            <w:pPr>
              <w:pStyle w:val="Nagwek"/>
              <w:numPr>
                <w:ilvl w:val="0"/>
                <w:numId w:val="147"/>
              </w:numPr>
              <w:tabs>
                <w:tab w:val="clear" w:pos="4536"/>
                <w:tab w:val="clear" w:pos="9072"/>
              </w:tabs>
              <w:autoSpaceDE w:val="0"/>
              <w:autoSpaceDN w:val="0"/>
              <w:adjustRightInd w:val="0"/>
              <w:ind w:left="179" w:hanging="283"/>
            </w:pPr>
            <w:r w:rsidRPr="002527A9">
              <w:t>Miesięczne zbiory danych o liczbie wypłaconych świadczeń, kwotach i tytułach przychodów i rozchodów FGŚP.</w:t>
            </w:r>
          </w:p>
          <w:p w14:paraId="338D611B" w14:textId="77777777" w:rsidR="002527A9" w:rsidRPr="002527A9" w:rsidRDefault="002527A9" w:rsidP="00690EA8">
            <w:pPr>
              <w:numPr>
                <w:ilvl w:val="0"/>
                <w:numId w:val="147"/>
              </w:numPr>
              <w:autoSpaceDE w:val="0"/>
              <w:autoSpaceDN w:val="0"/>
              <w:adjustRightInd w:val="0"/>
              <w:ind w:left="179" w:hanging="283"/>
            </w:pPr>
            <w:r w:rsidRPr="002527A9">
              <w:t xml:space="preserve">Kwartalna analiza danych </w:t>
            </w:r>
            <w:r w:rsidRPr="002527A9">
              <w:br/>
              <w:t xml:space="preserve">z centralnego rejestru danych </w:t>
            </w:r>
            <w:r w:rsidRPr="002527A9">
              <w:br/>
              <w:t>o świadczeniobiorcach Świadczeń Rodzinnych.</w:t>
            </w:r>
          </w:p>
          <w:p w14:paraId="51D32B0A" w14:textId="77777777" w:rsidR="002527A9" w:rsidRPr="002527A9" w:rsidRDefault="002527A9" w:rsidP="00690EA8">
            <w:pPr>
              <w:numPr>
                <w:ilvl w:val="0"/>
                <w:numId w:val="147"/>
              </w:numPr>
              <w:autoSpaceDE w:val="0"/>
              <w:autoSpaceDN w:val="0"/>
              <w:adjustRightInd w:val="0"/>
              <w:ind w:left="179" w:hanging="283"/>
            </w:pPr>
            <w:r w:rsidRPr="002527A9">
              <w:t>Kwartalna analiza danych Krajowego Systemu Monitoringu Świadczeń Rodzinnych.</w:t>
            </w:r>
          </w:p>
          <w:p w14:paraId="2D26FD7E" w14:textId="77777777" w:rsidR="002527A9" w:rsidRPr="002527A9" w:rsidRDefault="002527A9" w:rsidP="00690EA8">
            <w:pPr>
              <w:numPr>
                <w:ilvl w:val="0"/>
                <w:numId w:val="148"/>
              </w:numPr>
              <w:tabs>
                <w:tab w:val="left" w:pos="179"/>
              </w:tabs>
              <w:autoSpaceDE w:val="0"/>
              <w:autoSpaceDN w:val="0"/>
              <w:adjustRightInd w:val="0"/>
              <w:ind w:left="179" w:hanging="179"/>
            </w:pPr>
            <w:r w:rsidRPr="002527A9">
              <w:t>K</w:t>
            </w:r>
            <w:r w:rsidRPr="002527A9">
              <w:rPr>
                <w:rFonts w:cs="Calibri"/>
              </w:rPr>
              <w:t>wartalna analiza danych ze sprawozdań z realizacji zadań przewidzianych w ustawie o pomocy osobom uprawnionym do alimentów.</w:t>
            </w:r>
          </w:p>
          <w:p w14:paraId="4BD7A2F7" w14:textId="77777777" w:rsidR="002527A9" w:rsidRPr="002527A9" w:rsidRDefault="002527A9" w:rsidP="00690EA8">
            <w:pPr>
              <w:numPr>
                <w:ilvl w:val="0"/>
                <w:numId w:val="148"/>
              </w:numPr>
              <w:tabs>
                <w:tab w:val="left" w:pos="322"/>
              </w:tabs>
              <w:autoSpaceDE w:val="0"/>
              <w:autoSpaceDN w:val="0"/>
              <w:adjustRightInd w:val="0"/>
              <w:ind w:left="179" w:hanging="179"/>
            </w:pPr>
            <w:r w:rsidRPr="002527A9">
              <w:t>P</w:t>
            </w:r>
            <w:r w:rsidRPr="002527A9">
              <w:rPr>
                <w:rFonts w:cs="Calibri"/>
                <w:color w:val="000000"/>
              </w:rPr>
              <w:t>ółroczna analiza danych Krajowego Systemu Monitoringu Świadczeń Pomocy Społecznej.</w:t>
            </w:r>
          </w:p>
          <w:p w14:paraId="2A93AF8E" w14:textId="77777777" w:rsidR="002527A9" w:rsidRPr="002527A9" w:rsidRDefault="002527A9" w:rsidP="00690EA8">
            <w:pPr>
              <w:numPr>
                <w:ilvl w:val="0"/>
                <w:numId w:val="148"/>
              </w:numPr>
              <w:tabs>
                <w:tab w:val="left" w:pos="322"/>
              </w:tabs>
              <w:autoSpaceDE w:val="0"/>
              <w:autoSpaceDN w:val="0"/>
              <w:adjustRightInd w:val="0"/>
              <w:ind w:left="179" w:hanging="179"/>
            </w:pPr>
            <w:r w:rsidRPr="002527A9">
              <w:rPr>
                <w:rFonts w:cs="Calibri"/>
                <w:color w:val="000000"/>
              </w:rPr>
              <w:t xml:space="preserve">Analiza danych </w:t>
            </w:r>
            <w:r w:rsidRPr="002527A9">
              <w:rPr>
                <w:rFonts w:cs="Calibri"/>
                <w:color w:val="000000"/>
              </w:rPr>
              <w:br/>
              <w:t>o świadczeniobiorcach świadczenia wychowawczego.</w:t>
            </w:r>
          </w:p>
        </w:tc>
        <w:tc>
          <w:tcPr>
            <w:tcW w:w="2410" w:type="dxa"/>
          </w:tcPr>
          <w:p w14:paraId="7EC29B8C" w14:textId="77777777" w:rsidR="002527A9" w:rsidRPr="002527A9" w:rsidRDefault="002527A9" w:rsidP="00690EA8">
            <w:pPr>
              <w:numPr>
                <w:ilvl w:val="0"/>
                <w:numId w:val="149"/>
              </w:numPr>
              <w:tabs>
                <w:tab w:val="left" w:pos="317"/>
              </w:tabs>
              <w:autoSpaceDE w:val="0"/>
              <w:autoSpaceDN w:val="0"/>
              <w:adjustRightInd w:val="0"/>
              <w:ind w:left="316" w:hanging="284"/>
            </w:pPr>
            <w:r w:rsidRPr="002527A9">
              <w:rPr>
                <w:rFonts w:cs="Times New Roman"/>
                <w:color w:val="000000"/>
              </w:rPr>
              <w:t>Korespondencja od jednostek samorządu terytorialnego, organizacji związkowych, wojewódzkiej komisji dialogu społecznego.</w:t>
            </w:r>
          </w:p>
          <w:p w14:paraId="0AD63636" w14:textId="77777777" w:rsidR="002527A9" w:rsidRPr="002527A9" w:rsidRDefault="002527A9" w:rsidP="00690EA8">
            <w:pPr>
              <w:numPr>
                <w:ilvl w:val="0"/>
                <w:numId w:val="149"/>
              </w:numPr>
              <w:tabs>
                <w:tab w:val="left" w:pos="317"/>
              </w:tabs>
              <w:autoSpaceDE w:val="0"/>
              <w:autoSpaceDN w:val="0"/>
              <w:adjustRightInd w:val="0"/>
              <w:ind w:left="316" w:hanging="284"/>
            </w:pPr>
            <w:r w:rsidRPr="002527A9">
              <w:rPr>
                <w:rFonts w:cs="Times New Roman"/>
                <w:color w:val="000000"/>
              </w:rPr>
              <w:t>Wiadomości prasowe.</w:t>
            </w:r>
          </w:p>
          <w:p w14:paraId="56EA5BE8" w14:textId="77777777" w:rsidR="002527A9" w:rsidRPr="002527A9" w:rsidRDefault="002527A9" w:rsidP="00690EA8">
            <w:pPr>
              <w:numPr>
                <w:ilvl w:val="0"/>
                <w:numId w:val="149"/>
              </w:numPr>
              <w:tabs>
                <w:tab w:val="left" w:pos="317"/>
              </w:tabs>
              <w:autoSpaceDE w:val="0"/>
              <w:autoSpaceDN w:val="0"/>
              <w:adjustRightInd w:val="0"/>
              <w:ind w:left="316" w:hanging="284"/>
            </w:pPr>
            <w:r w:rsidRPr="002527A9">
              <w:rPr>
                <w:rFonts w:cs="Times New Roman"/>
                <w:color w:val="000000"/>
              </w:rPr>
              <w:t>Baza danych o sporach zbiorowych.</w:t>
            </w:r>
          </w:p>
          <w:p w14:paraId="77D4A626" w14:textId="77777777" w:rsidR="002527A9" w:rsidRPr="002527A9" w:rsidRDefault="002527A9" w:rsidP="00690EA8">
            <w:pPr>
              <w:numPr>
                <w:ilvl w:val="0"/>
                <w:numId w:val="149"/>
              </w:numPr>
              <w:tabs>
                <w:tab w:val="left" w:pos="317"/>
              </w:tabs>
              <w:autoSpaceDE w:val="0"/>
              <w:autoSpaceDN w:val="0"/>
              <w:adjustRightInd w:val="0"/>
              <w:ind w:left="316" w:hanging="284"/>
            </w:pPr>
            <w:r w:rsidRPr="002527A9">
              <w:rPr>
                <w:rFonts w:cs="Times New Roman"/>
                <w:color w:val="000000"/>
              </w:rPr>
              <w:t>Zasoby internetowe.</w:t>
            </w:r>
          </w:p>
          <w:p w14:paraId="33F6FBF6" w14:textId="77777777" w:rsidR="002527A9" w:rsidRPr="002527A9" w:rsidRDefault="002527A9" w:rsidP="00690EA8">
            <w:pPr>
              <w:numPr>
                <w:ilvl w:val="0"/>
                <w:numId w:val="149"/>
              </w:numPr>
              <w:tabs>
                <w:tab w:val="left" w:pos="317"/>
              </w:tabs>
              <w:autoSpaceDE w:val="0"/>
              <w:autoSpaceDN w:val="0"/>
              <w:adjustRightInd w:val="0"/>
              <w:ind w:left="316" w:hanging="284"/>
            </w:pPr>
            <w:r w:rsidRPr="002527A9">
              <w:t>Dane od urzędów pracy, urzędów wojewódzkich, GUS, OHP, Banku Gospodarstwa Krajowego, Ministerstwa Zdrowia, Ministerstwa Finansów, ZUS, KRUS, FGŚP, Agencji Rozwoju Przemysłu.</w:t>
            </w:r>
          </w:p>
        </w:tc>
        <w:tc>
          <w:tcPr>
            <w:tcW w:w="2552" w:type="dxa"/>
          </w:tcPr>
          <w:p w14:paraId="252CE575" w14:textId="77777777" w:rsidR="002527A9" w:rsidRPr="002527A9" w:rsidRDefault="002527A9" w:rsidP="003204E4">
            <w:pPr>
              <w:pStyle w:val="Nagwek"/>
              <w:tabs>
                <w:tab w:val="clear" w:pos="4536"/>
                <w:tab w:val="clear" w:pos="9072"/>
              </w:tabs>
              <w:autoSpaceDE w:val="0"/>
              <w:autoSpaceDN w:val="0"/>
              <w:adjustRightInd w:val="0"/>
              <w:rPr>
                <w:rFonts w:cstheme="minorHAnsi"/>
              </w:rPr>
            </w:pPr>
            <w:r w:rsidRPr="002527A9">
              <w:t>W przypadku wystąpienia zagrożeń informacje i raporty przekazywane są do WCZK w Gdańsku.</w:t>
            </w:r>
          </w:p>
        </w:tc>
      </w:tr>
    </w:tbl>
    <w:p w14:paraId="6B42BF1F" w14:textId="4BC6C4A7" w:rsidR="002527A9" w:rsidRDefault="002527A9" w:rsidP="005C03C0">
      <w:pPr>
        <w:spacing w:after="0" w:line="240" w:lineRule="auto"/>
        <w:contextualSpacing/>
        <w:rPr>
          <w:sz w:val="24"/>
          <w:szCs w:val="24"/>
        </w:rPr>
      </w:pPr>
    </w:p>
    <w:p w14:paraId="23732824" w14:textId="13D7AF05" w:rsidR="003204E4" w:rsidRDefault="003204E4" w:rsidP="005C03C0">
      <w:pPr>
        <w:spacing w:after="0" w:line="240" w:lineRule="auto"/>
        <w:contextualSpacing/>
        <w:rPr>
          <w:sz w:val="24"/>
          <w:szCs w:val="24"/>
        </w:rPr>
      </w:pPr>
    </w:p>
    <w:p w14:paraId="5462004C" w14:textId="4EB24743" w:rsidR="003204E4" w:rsidRDefault="003204E4" w:rsidP="005C03C0">
      <w:pPr>
        <w:spacing w:after="0" w:line="240" w:lineRule="auto"/>
        <w:contextualSpacing/>
        <w:rPr>
          <w:sz w:val="24"/>
          <w:szCs w:val="24"/>
        </w:rPr>
      </w:pPr>
    </w:p>
    <w:p w14:paraId="2864C582" w14:textId="3CF9E2D8" w:rsidR="003204E4" w:rsidRDefault="003204E4" w:rsidP="005C03C0">
      <w:pPr>
        <w:spacing w:after="0" w:line="240" w:lineRule="auto"/>
        <w:contextualSpacing/>
        <w:rPr>
          <w:sz w:val="24"/>
          <w:szCs w:val="24"/>
        </w:rPr>
      </w:pPr>
    </w:p>
    <w:p w14:paraId="59805168" w14:textId="2ABFF3ED" w:rsidR="003204E4" w:rsidRDefault="003204E4" w:rsidP="005C03C0">
      <w:pPr>
        <w:spacing w:after="0" w:line="240" w:lineRule="auto"/>
        <w:contextualSpacing/>
        <w:rPr>
          <w:sz w:val="24"/>
          <w:szCs w:val="24"/>
        </w:rPr>
      </w:pPr>
    </w:p>
    <w:p w14:paraId="20FD8937" w14:textId="3985CCB6" w:rsidR="003204E4" w:rsidRDefault="003204E4" w:rsidP="005C03C0">
      <w:pPr>
        <w:spacing w:after="0" w:line="240" w:lineRule="auto"/>
        <w:contextualSpacing/>
        <w:rPr>
          <w:sz w:val="24"/>
          <w:szCs w:val="24"/>
        </w:rPr>
      </w:pPr>
    </w:p>
    <w:p w14:paraId="5D0B31C4" w14:textId="11810944" w:rsidR="003204E4" w:rsidRDefault="003204E4" w:rsidP="005C03C0">
      <w:pPr>
        <w:spacing w:after="0" w:line="240" w:lineRule="auto"/>
        <w:contextualSpacing/>
        <w:rPr>
          <w:sz w:val="24"/>
          <w:szCs w:val="24"/>
        </w:rPr>
      </w:pPr>
    </w:p>
    <w:p w14:paraId="1E4D401C" w14:textId="14A133D0" w:rsidR="003204E4" w:rsidRDefault="003204E4" w:rsidP="005C03C0">
      <w:pPr>
        <w:spacing w:after="0" w:line="240" w:lineRule="auto"/>
        <w:contextualSpacing/>
        <w:rPr>
          <w:sz w:val="24"/>
          <w:szCs w:val="24"/>
        </w:rPr>
      </w:pPr>
    </w:p>
    <w:p w14:paraId="074D6A8A" w14:textId="3FFCD78C" w:rsidR="003204E4" w:rsidRDefault="003204E4" w:rsidP="005C03C0">
      <w:pPr>
        <w:spacing w:after="0" w:line="240" w:lineRule="auto"/>
        <w:contextualSpacing/>
        <w:rPr>
          <w:sz w:val="24"/>
          <w:szCs w:val="24"/>
        </w:rPr>
      </w:pPr>
    </w:p>
    <w:p w14:paraId="61E5DE2A" w14:textId="4A88D5F6" w:rsidR="003204E4" w:rsidRDefault="003204E4" w:rsidP="005C03C0">
      <w:pPr>
        <w:spacing w:after="0" w:line="240" w:lineRule="auto"/>
        <w:contextualSpacing/>
        <w:rPr>
          <w:sz w:val="24"/>
          <w:szCs w:val="24"/>
        </w:rPr>
      </w:pPr>
    </w:p>
    <w:p w14:paraId="7E851D00" w14:textId="53B672A6" w:rsidR="003204E4" w:rsidRDefault="003204E4" w:rsidP="005C03C0">
      <w:pPr>
        <w:spacing w:after="0" w:line="240" w:lineRule="auto"/>
        <w:contextualSpacing/>
        <w:rPr>
          <w:sz w:val="24"/>
          <w:szCs w:val="24"/>
        </w:rPr>
      </w:pPr>
    </w:p>
    <w:p w14:paraId="195928A4" w14:textId="0C78E95B" w:rsidR="003204E4" w:rsidRDefault="003204E4" w:rsidP="005C03C0">
      <w:pPr>
        <w:spacing w:after="0" w:line="240" w:lineRule="auto"/>
        <w:contextualSpacing/>
        <w:rPr>
          <w:sz w:val="24"/>
          <w:szCs w:val="24"/>
        </w:rPr>
      </w:pPr>
    </w:p>
    <w:p w14:paraId="159D105E" w14:textId="4589A47D" w:rsidR="003204E4" w:rsidRDefault="003204E4" w:rsidP="005C03C0">
      <w:pPr>
        <w:spacing w:after="0" w:line="240" w:lineRule="auto"/>
        <w:contextualSpacing/>
        <w:rPr>
          <w:sz w:val="24"/>
          <w:szCs w:val="24"/>
        </w:rPr>
      </w:pPr>
    </w:p>
    <w:p w14:paraId="1A504573" w14:textId="77777777" w:rsidR="00E05E8E" w:rsidRDefault="00E05E8E" w:rsidP="005C03C0">
      <w:pPr>
        <w:spacing w:after="0" w:line="240" w:lineRule="auto"/>
        <w:contextualSpacing/>
        <w:rPr>
          <w:sz w:val="24"/>
          <w:szCs w:val="24"/>
        </w:rPr>
        <w:sectPr w:rsidR="00E05E8E" w:rsidSect="001A10C1">
          <w:headerReference w:type="default" r:id="rId27"/>
          <w:pgSz w:w="16838" w:h="11906" w:orient="landscape" w:code="9"/>
          <w:pgMar w:top="1134" w:right="1418" w:bottom="1701" w:left="1418" w:header="567" w:footer="1134" w:gutter="0"/>
          <w:cols w:space="708"/>
          <w:docGrid w:linePitch="360"/>
        </w:sectPr>
      </w:pPr>
    </w:p>
    <w:p w14:paraId="78831961" w14:textId="2AFD61C8" w:rsidR="003204E4" w:rsidRDefault="003204E4" w:rsidP="005C03C0">
      <w:pPr>
        <w:spacing w:after="0" w:line="240" w:lineRule="auto"/>
        <w:contextualSpacing/>
        <w:rPr>
          <w:sz w:val="24"/>
          <w:szCs w:val="24"/>
        </w:rPr>
      </w:pPr>
    </w:p>
    <w:tbl>
      <w:tblPr>
        <w:tblStyle w:val="Tabela-Siatka2011"/>
        <w:tblW w:w="15310" w:type="dxa"/>
        <w:tblInd w:w="-714" w:type="dxa"/>
        <w:tblLayout w:type="fixed"/>
        <w:tblLook w:val="04A0" w:firstRow="1" w:lastRow="0" w:firstColumn="1" w:lastColumn="0" w:noHBand="0" w:noVBand="1"/>
      </w:tblPr>
      <w:tblGrid>
        <w:gridCol w:w="2358"/>
        <w:gridCol w:w="2746"/>
        <w:gridCol w:w="2835"/>
        <w:gridCol w:w="2409"/>
        <w:gridCol w:w="2410"/>
        <w:gridCol w:w="2552"/>
      </w:tblGrid>
      <w:tr w:rsidR="00E05E8E" w:rsidRPr="00E05E8E" w14:paraId="093D2AE0" w14:textId="77777777" w:rsidTr="00E05E8E">
        <w:trPr>
          <w:trHeight w:val="558"/>
          <w:tblHeader/>
        </w:trPr>
        <w:tc>
          <w:tcPr>
            <w:tcW w:w="15310" w:type="dxa"/>
            <w:gridSpan w:val="6"/>
            <w:shd w:val="clear" w:color="auto" w:fill="BA18BE"/>
            <w:vAlign w:val="center"/>
          </w:tcPr>
          <w:p w14:paraId="17E00C1B" w14:textId="77777777" w:rsidR="00E05E8E" w:rsidRPr="00E05E8E" w:rsidRDefault="00E05E8E" w:rsidP="00E05E8E">
            <w:pPr>
              <w:jc w:val="center"/>
              <w:rPr>
                <w:rFonts w:cs="Times New Roman"/>
                <w:b/>
                <w:bCs/>
                <w:sz w:val="24"/>
                <w:szCs w:val="24"/>
              </w:rPr>
            </w:pPr>
            <w:bookmarkStart w:id="14" w:name="_Hlk220659311"/>
            <w:r w:rsidRPr="00E05E8E">
              <w:rPr>
                <w:rFonts w:cs="Times New Roman"/>
                <w:b/>
                <w:bCs/>
                <w:sz w:val="24"/>
                <w:szCs w:val="24"/>
              </w:rPr>
              <w:t>MONITOROWANIE ZAGROŻENIA – ZDARZENIA O CHARAKTERZE TERRORYSTYCZNYM</w:t>
            </w:r>
          </w:p>
        </w:tc>
      </w:tr>
      <w:tr w:rsidR="00E05E8E" w:rsidRPr="00E05E8E" w14:paraId="499B7166" w14:textId="77777777" w:rsidTr="00E05E8E">
        <w:trPr>
          <w:trHeight w:val="558"/>
          <w:tblHeader/>
        </w:trPr>
        <w:tc>
          <w:tcPr>
            <w:tcW w:w="2358" w:type="dxa"/>
            <w:shd w:val="clear" w:color="auto" w:fill="00B0F0"/>
            <w:vAlign w:val="center"/>
          </w:tcPr>
          <w:p w14:paraId="0AA2764C" w14:textId="77777777" w:rsidR="00E05E8E" w:rsidRPr="00E05E8E" w:rsidRDefault="00E05E8E" w:rsidP="00E05E8E">
            <w:pPr>
              <w:jc w:val="center"/>
              <w:rPr>
                <w:rFonts w:cs="Times New Roman"/>
                <w:b/>
                <w:bCs/>
                <w:sz w:val="24"/>
                <w:szCs w:val="24"/>
              </w:rPr>
            </w:pPr>
            <w:r w:rsidRPr="00E05E8E">
              <w:rPr>
                <w:rFonts w:cs="Times New Roman"/>
                <w:b/>
                <w:bCs/>
                <w:sz w:val="24"/>
                <w:szCs w:val="24"/>
              </w:rPr>
              <w:t>Podmiot odpowiedzialny</w:t>
            </w:r>
          </w:p>
        </w:tc>
        <w:tc>
          <w:tcPr>
            <w:tcW w:w="2746" w:type="dxa"/>
            <w:shd w:val="clear" w:color="auto" w:fill="00B0F0"/>
            <w:vAlign w:val="center"/>
          </w:tcPr>
          <w:p w14:paraId="15A0E773" w14:textId="77777777" w:rsidR="00E05E8E" w:rsidRPr="00E05E8E" w:rsidRDefault="00E05E8E" w:rsidP="00E05E8E">
            <w:pPr>
              <w:jc w:val="center"/>
              <w:rPr>
                <w:rFonts w:cs="Times New Roman"/>
                <w:b/>
                <w:bCs/>
                <w:sz w:val="24"/>
                <w:szCs w:val="24"/>
              </w:rPr>
            </w:pPr>
            <w:r w:rsidRPr="00E05E8E">
              <w:rPr>
                <w:rFonts w:cs="Times New Roman"/>
                <w:b/>
                <w:bCs/>
                <w:sz w:val="24"/>
                <w:szCs w:val="24"/>
              </w:rPr>
              <w:t>Podlegają monitoringowi</w:t>
            </w:r>
          </w:p>
        </w:tc>
        <w:tc>
          <w:tcPr>
            <w:tcW w:w="2835" w:type="dxa"/>
            <w:shd w:val="clear" w:color="auto" w:fill="00B0F0"/>
            <w:vAlign w:val="center"/>
          </w:tcPr>
          <w:p w14:paraId="58DBF633" w14:textId="77777777" w:rsidR="00E05E8E" w:rsidRPr="00E05E8E" w:rsidRDefault="00E05E8E" w:rsidP="00E05E8E">
            <w:pPr>
              <w:jc w:val="center"/>
              <w:rPr>
                <w:rFonts w:cs="Times New Roman"/>
                <w:b/>
                <w:bCs/>
                <w:sz w:val="24"/>
                <w:szCs w:val="24"/>
              </w:rPr>
            </w:pPr>
            <w:r w:rsidRPr="00E05E8E">
              <w:rPr>
                <w:rFonts w:cs="Times New Roman"/>
                <w:b/>
                <w:bCs/>
                <w:sz w:val="24"/>
                <w:szCs w:val="24"/>
              </w:rPr>
              <w:t>Wykorzystywane metody</w:t>
            </w:r>
          </w:p>
        </w:tc>
        <w:tc>
          <w:tcPr>
            <w:tcW w:w="2409" w:type="dxa"/>
            <w:shd w:val="clear" w:color="auto" w:fill="00B0F0"/>
            <w:vAlign w:val="center"/>
          </w:tcPr>
          <w:p w14:paraId="0980F10D" w14:textId="77777777" w:rsidR="00E05E8E" w:rsidRPr="00E05E8E" w:rsidRDefault="00E05E8E" w:rsidP="00E05E8E">
            <w:pPr>
              <w:jc w:val="center"/>
              <w:rPr>
                <w:rFonts w:cs="Times New Roman"/>
                <w:b/>
                <w:bCs/>
                <w:sz w:val="24"/>
                <w:szCs w:val="24"/>
              </w:rPr>
            </w:pPr>
            <w:r w:rsidRPr="00E05E8E">
              <w:rPr>
                <w:rFonts w:cs="Times New Roman"/>
                <w:b/>
                <w:bCs/>
                <w:sz w:val="24"/>
                <w:szCs w:val="24"/>
              </w:rPr>
              <w:t>Rodzaj i częstotliwość zbierania danych</w:t>
            </w:r>
          </w:p>
        </w:tc>
        <w:tc>
          <w:tcPr>
            <w:tcW w:w="2410" w:type="dxa"/>
            <w:shd w:val="clear" w:color="auto" w:fill="00B0F0"/>
            <w:vAlign w:val="center"/>
          </w:tcPr>
          <w:p w14:paraId="32AC3021" w14:textId="77777777" w:rsidR="00E05E8E" w:rsidRPr="00E05E8E" w:rsidRDefault="00E05E8E" w:rsidP="00E05E8E">
            <w:pPr>
              <w:jc w:val="center"/>
              <w:rPr>
                <w:rFonts w:cs="Times New Roman"/>
                <w:b/>
                <w:bCs/>
                <w:sz w:val="24"/>
                <w:szCs w:val="24"/>
              </w:rPr>
            </w:pPr>
            <w:r w:rsidRPr="00E05E8E">
              <w:rPr>
                <w:rFonts w:cs="Times New Roman"/>
                <w:b/>
                <w:bCs/>
                <w:sz w:val="24"/>
                <w:szCs w:val="24"/>
              </w:rPr>
              <w:t>Źródła informacji</w:t>
            </w:r>
          </w:p>
        </w:tc>
        <w:tc>
          <w:tcPr>
            <w:tcW w:w="2552" w:type="dxa"/>
            <w:shd w:val="clear" w:color="auto" w:fill="00B0F0"/>
            <w:vAlign w:val="center"/>
          </w:tcPr>
          <w:p w14:paraId="12BF2281" w14:textId="77777777" w:rsidR="00E05E8E" w:rsidRPr="00E05E8E" w:rsidRDefault="00E05E8E" w:rsidP="00E05E8E">
            <w:pPr>
              <w:jc w:val="center"/>
              <w:rPr>
                <w:rFonts w:cs="Times New Roman"/>
                <w:b/>
                <w:bCs/>
                <w:sz w:val="24"/>
                <w:szCs w:val="24"/>
              </w:rPr>
            </w:pPr>
            <w:r w:rsidRPr="00E05E8E">
              <w:rPr>
                <w:rFonts w:cs="Times New Roman"/>
                <w:b/>
                <w:bCs/>
                <w:sz w:val="24"/>
                <w:szCs w:val="24"/>
              </w:rPr>
              <w:t>Sposób wykorzystania informacji</w:t>
            </w:r>
          </w:p>
        </w:tc>
      </w:tr>
      <w:tr w:rsidR="005F2145" w:rsidRPr="00E05E8E" w14:paraId="0408182D" w14:textId="77777777" w:rsidTr="00E05E8E">
        <w:trPr>
          <w:trHeight w:val="552"/>
        </w:trPr>
        <w:tc>
          <w:tcPr>
            <w:tcW w:w="2358" w:type="dxa"/>
          </w:tcPr>
          <w:tbl>
            <w:tblPr>
              <w:tblW w:w="0" w:type="auto"/>
              <w:tblBorders>
                <w:top w:val="nil"/>
                <w:left w:val="nil"/>
                <w:bottom w:val="nil"/>
                <w:right w:val="nil"/>
              </w:tblBorders>
              <w:tblLayout w:type="fixed"/>
              <w:tblLook w:val="0000" w:firstRow="0" w:lastRow="0" w:firstColumn="0" w:lastColumn="0" w:noHBand="0" w:noVBand="0"/>
            </w:tblPr>
            <w:tblGrid>
              <w:gridCol w:w="2018"/>
            </w:tblGrid>
            <w:tr w:rsidR="005F2145" w:rsidRPr="000210BF" w14:paraId="68FB187A" w14:textId="77777777" w:rsidTr="000210BF">
              <w:trPr>
                <w:trHeight w:val="295"/>
              </w:trPr>
              <w:tc>
                <w:tcPr>
                  <w:tcW w:w="2018" w:type="dxa"/>
                </w:tcPr>
                <w:p w14:paraId="37CA5A68" w14:textId="06DBE027" w:rsidR="005F2145" w:rsidRPr="000210BF" w:rsidRDefault="005F2145" w:rsidP="000210BF">
                  <w:pPr>
                    <w:tabs>
                      <w:tab w:val="left" w:pos="1800"/>
                    </w:tabs>
                    <w:autoSpaceDE w:val="0"/>
                    <w:autoSpaceDN w:val="0"/>
                    <w:adjustRightInd w:val="0"/>
                    <w:spacing w:after="0" w:line="240" w:lineRule="auto"/>
                    <w:rPr>
                      <w:rFonts w:ascii="Calibri" w:hAnsi="Calibri" w:cs="Calibri"/>
                      <w:color w:val="000000"/>
                    </w:rPr>
                  </w:pPr>
                  <w:r w:rsidRPr="000210BF">
                    <w:rPr>
                      <w:rFonts w:ascii="Calibri" w:hAnsi="Calibri" w:cs="Calibri"/>
                      <w:color w:val="000000"/>
                    </w:rPr>
                    <w:t xml:space="preserve">Szef Delegatury Agencji Bezpieczeństwa Wewnętrznego  Gdańsk </w:t>
                  </w:r>
                </w:p>
              </w:tc>
            </w:tr>
          </w:tbl>
          <w:p w14:paraId="5A91A94A" w14:textId="77777777" w:rsidR="005F2145" w:rsidRPr="000210BF" w:rsidRDefault="005F2145" w:rsidP="000210BF">
            <w:pPr>
              <w:tabs>
                <w:tab w:val="left" w:pos="0"/>
                <w:tab w:val="left" w:pos="413"/>
              </w:tabs>
              <w:autoSpaceDE w:val="0"/>
              <w:autoSpaceDN w:val="0"/>
              <w:adjustRightInd w:val="0"/>
              <w:ind w:left="720"/>
              <w:contextualSpacing/>
              <w:rPr>
                <w:rFonts w:cs="Times New Roman"/>
                <w:bCs/>
                <w:color w:val="000000"/>
              </w:rPr>
            </w:pPr>
          </w:p>
        </w:tc>
        <w:tc>
          <w:tcPr>
            <w:tcW w:w="2746" w:type="dxa"/>
          </w:tcPr>
          <w:p w14:paraId="21186AA1" w14:textId="34390E1C" w:rsidR="005F2145" w:rsidRPr="000210BF" w:rsidRDefault="005F2145" w:rsidP="00690EA8">
            <w:pPr>
              <w:pStyle w:val="Akapitzlist"/>
              <w:numPr>
                <w:ilvl w:val="0"/>
                <w:numId w:val="151"/>
              </w:numPr>
              <w:tabs>
                <w:tab w:val="left" w:pos="231"/>
              </w:tabs>
              <w:autoSpaceDE w:val="0"/>
              <w:autoSpaceDN w:val="0"/>
              <w:adjustRightInd w:val="0"/>
              <w:ind w:left="231" w:hanging="284"/>
              <w:rPr>
                <w:rFonts w:cs="Times New Roman"/>
                <w:color w:val="000000"/>
              </w:rPr>
            </w:pPr>
            <w:r w:rsidRPr="000210BF">
              <w:rPr>
                <w:rFonts w:cs="Times New Roman"/>
                <w:color w:val="000000"/>
              </w:rPr>
              <w:t>incydenty i zagrożenia o charakterze terrory-stycznym mające wpływ na bezpieczeństwo RP i jej obywateli (katalog 112 incydentów podzielonych na 15 grup)</w:t>
            </w:r>
          </w:p>
        </w:tc>
        <w:tc>
          <w:tcPr>
            <w:tcW w:w="2835" w:type="dxa"/>
          </w:tcPr>
          <w:p w14:paraId="5CE41F31" w14:textId="77777777" w:rsidR="000210BF" w:rsidRPr="000210BF" w:rsidRDefault="000210BF" w:rsidP="00690EA8">
            <w:pPr>
              <w:pStyle w:val="Akapitzlist"/>
              <w:numPr>
                <w:ilvl w:val="0"/>
                <w:numId w:val="152"/>
              </w:numPr>
              <w:tabs>
                <w:tab w:val="left" w:pos="317"/>
              </w:tabs>
              <w:autoSpaceDE w:val="0"/>
              <w:autoSpaceDN w:val="0"/>
              <w:adjustRightInd w:val="0"/>
              <w:ind w:left="321" w:hanging="321"/>
              <w:rPr>
                <w:rFonts w:cs="Times New Roman"/>
                <w:color w:val="000000"/>
              </w:rPr>
            </w:pPr>
            <w:r w:rsidRPr="000210BF">
              <w:rPr>
                <w:rFonts w:cs="Times New Roman"/>
                <w:color w:val="000000"/>
              </w:rPr>
              <w:t>czynności analityczno-informacyjne</w:t>
            </w:r>
          </w:p>
          <w:p w14:paraId="368D87BF" w14:textId="174537D8" w:rsidR="000210BF" w:rsidRPr="000210BF" w:rsidRDefault="000210BF" w:rsidP="00690EA8">
            <w:pPr>
              <w:pStyle w:val="Akapitzlist"/>
              <w:numPr>
                <w:ilvl w:val="0"/>
                <w:numId w:val="152"/>
              </w:numPr>
              <w:tabs>
                <w:tab w:val="left" w:pos="317"/>
              </w:tabs>
              <w:autoSpaceDE w:val="0"/>
              <w:autoSpaceDN w:val="0"/>
              <w:adjustRightInd w:val="0"/>
              <w:ind w:left="321" w:hanging="321"/>
              <w:rPr>
                <w:rFonts w:cs="Times New Roman"/>
                <w:color w:val="000000"/>
              </w:rPr>
            </w:pPr>
            <w:r w:rsidRPr="000210BF">
              <w:rPr>
                <w:rFonts w:cs="Times New Roman"/>
                <w:color w:val="000000"/>
              </w:rPr>
              <w:t>jawne i niejawne bazy danych</w:t>
            </w:r>
          </w:p>
          <w:p w14:paraId="6E9D8845" w14:textId="77CA30C5" w:rsidR="000210BF" w:rsidRPr="000210BF" w:rsidRDefault="000210BF" w:rsidP="00690EA8">
            <w:pPr>
              <w:pStyle w:val="Akapitzlist"/>
              <w:numPr>
                <w:ilvl w:val="0"/>
                <w:numId w:val="152"/>
              </w:numPr>
              <w:tabs>
                <w:tab w:val="left" w:pos="317"/>
              </w:tabs>
              <w:autoSpaceDE w:val="0"/>
              <w:autoSpaceDN w:val="0"/>
              <w:adjustRightInd w:val="0"/>
              <w:ind w:left="321" w:hanging="321"/>
              <w:rPr>
                <w:rFonts w:cs="Times New Roman"/>
                <w:color w:val="000000"/>
              </w:rPr>
            </w:pPr>
            <w:r w:rsidRPr="000210BF">
              <w:rPr>
                <w:rFonts w:cs="Times New Roman"/>
                <w:color w:val="000000"/>
              </w:rPr>
              <w:t>monitoring ogólnodostępnych źródeł informacji</w:t>
            </w:r>
          </w:p>
          <w:p w14:paraId="2C81AFC3" w14:textId="0A6037AE" w:rsidR="000210BF" w:rsidRPr="000210BF" w:rsidRDefault="000210BF" w:rsidP="00690EA8">
            <w:pPr>
              <w:pStyle w:val="Akapitzlist"/>
              <w:numPr>
                <w:ilvl w:val="0"/>
                <w:numId w:val="152"/>
              </w:numPr>
              <w:tabs>
                <w:tab w:val="left" w:pos="317"/>
              </w:tabs>
              <w:autoSpaceDE w:val="0"/>
              <w:autoSpaceDN w:val="0"/>
              <w:adjustRightInd w:val="0"/>
              <w:ind w:left="321" w:hanging="321"/>
              <w:rPr>
                <w:rFonts w:cs="Times New Roman"/>
                <w:color w:val="000000"/>
              </w:rPr>
            </w:pPr>
            <w:r w:rsidRPr="000210BF">
              <w:rPr>
                <w:rFonts w:cs="Times New Roman"/>
                <w:color w:val="000000"/>
              </w:rPr>
              <w:t>współpraca zagraniczna</w:t>
            </w:r>
          </w:p>
          <w:p w14:paraId="40BF67CC" w14:textId="52E87041" w:rsidR="005F2145" w:rsidRPr="000210BF" w:rsidRDefault="000210BF" w:rsidP="00690EA8">
            <w:pPr>
              <w:pStyle w:val="Akapitzlist"/>
              <w:numPr>
                <w:ilvl w:val="0"/>
                <w:numId w:val="152"/>
              </w:numPr>
              <w:tabs>
                <w:tab w:val="left" w:pos="317"/>
              </w:tabs>
              <w:autoSpaceDE w:val="0"/>
              <w:autoSpaceDN w:val="0"/>
              <w:adjustRightInd w:val="0"/>
              <w:ind w:left="321" w:hanging="321"/>
              <w:rPr>
                <w:rFonts w:cs="Times New Roman"/>
                <w:color w:val="000000"/>
              </w:rPr>
            </w:pPr>
            <w:r w:rsidRPr="000210BF">
              <w:rPr>
                <w:rFonts w:cs="Times New Roman"/>
                <w:color w:val="000000"/>
              </w:rPr>
              <w:t>współpraca krajowa</w:t>
            </w:r>
          </w:p>
        </w:tc>
        <w:tc>
          <w:tcPr>
            <w:tcW w:w="2409" w:type="dxa"/>
          </w:tcPr>
          <w:p w14:paraId="621CD874" w14:textId="77777777" w:rsidR="000210BF" w:rsidRPr="000210BF" w:rsidRDefault="000210BF" w:rsidP="00690EA8">
            <w:pPr>
              <w:pStyle w:val="Akapitzlist"/>
              <w:numPr>
                <w:ilvl w:val="0"/>
                <w:numId w:val="153"/>
              </w:numPr>
              <w:tabs>
                <w:tab w:val="left" w:pos="324"/>
              </w:tabs>
              <w:autoSpaceDE w:val="0"/>
              <w:autoSpaceDN w:val="0"/>
              <w:adjustRightInd w:val="0"/>
              <w:ind w:left="321" w:hanging="321"/>
              <w:rPr>
                <w:rFonts w:cs="Times New Roman"/>
                <w:color w:val="000000"/>
              </w:rPr>
            </w:pPr>
            <w:r w:rsidRPr="000210BF">
              <w:rPr>
                <w:rFonts w:cs="Times New Roman"/>
                <w:color w:val="000000"/>
              </w:rPr>
              <w:t>informacje bieżące (całodobowo)</w:t>
            </w:r>
          </w:p>
          <w:p w14:paraId="09FDD7A0" w14:textId="08245369" w:rsidR="005F2145" w:rsidRPr="000210BF" w:rsidRDefault="000210BF" w:rsidP="00690EA8">
            <w:pPr>
              <w:pStyle w:val="Akapitzlist"/>
              <w:numPr>
                <w:ilvl w:val="0"/>
                <w:numId w:val="153"/>
              </w:numPr>
              <w:tabs>
                <w:tab w:val="left" w:pos="324"/>
              </w:tabs>
              <w:autoSpaceDE w:val="0"/>
              <w:autoSpaceDN w:val="0"/>
              <w:adjustRightInd w:val="0"/>
              <w:ind w:left="321" w:hanging="321"/>
              <w:rPr>
                <w:rFonts w:cs="Times New Roman"/>
                <w:color w:val="000000"/>
              </w:rPr>
            </w:pPr>
            <w:r w:rsidRPr="000210BF">
              <w:rPr>
                <w:rFonts w:cs="Times New Roman"/>
                <w:color w:val="000000"/>
              </w:rPr>
              <w:t>opracowania miesięczne, półroczne, roczne</w:t>
            </w:r>
          </w:p>
        </w:tc>
        <w:tc>
          <w:tcPr>
            <w:tcW w:w="2410" w:type="dxa"/>
          </w:tcPr>
          <w:p w14:paraId="676459CB" w14:textId="77777777" w:rsidR="000210BF" w:rsidRPr="000210BF" w:rsidRDefault="000210BF" w:rsidP="00690EA8">
            <w:pPr>
              <w:pStyle w:val="Akapitzlist"/>
              <w:numPr>
                <w:ilvl w:val="0"/>
                <w:numId w:val="154"/>
              </w:numPr>
              <w:tabs>
                <w:tab w:val="left" w:pos="314"/>
              </w:tabs>
              <w:autoSpaceDE w:val="0"/>
              <w:autoSpaceDN w:val="0"/>
              <w:adjustRightInd w:val="0"/>
              <w:ind w:left="316" w:hanging="284"/>
            </w:pPr>
            <w:r w:rsidRPr="000210BF">
              <w:t>jednostki organizacyjne ABW</w:t>
            </w:r>
          </w:p>
          <w:p w14:paraId="0FD5A41B" w14:textId="0955FA44" w:rsidR="000210BF" w:rsidRPr="000210BF" w:rsidRDefault="000210BF" w:rsidP="00690EA8">
            <w:pPr>
              <w:pStyle w:val="Akapitzlist"/>
              <w:numPr>
                <w:ilvl w:val="0"/>
                <w:numId w:val="154"/>
              </w:numPr>
              <w:tabs>
                <w:tab w:val="left" w:pos="314"/>
              </w:tabs>
              <w:autoSpaceDE w:val="0"/>
              <w:autoSpaceDN w:val="0"/>
              <w:adjustRightInd w:val="0"/>
              <w:ind w:left="316" w:hanging="284"/>
            </w:pPr>
            <w:r w:rsidRPr="000210BF">
              <w:t>krajowe służby i instytucje współpracujące w ramach CAT ABW</w:t>
            </w:r>
          </w:p>
          <w:p w14:paraId="12054DBE" w14:textId="154670F6" w:rsidR="000210BF" w:rsidRPr="000210BF" w:rsidRDefault="000210BF" w:rsidP="00690EA8">
            <w:pPr>
              <w:pStyle w:val="Akapitzlist"/>
              <w:numPr>
                <w:ilvl w:val="0"/>
                <w:numId w:val="154"/>
              </w:numPr>
              <w:tabs>
                <w:tab w:val="left" w:pos="314"/>
              </w:tabs>
              <w:autoSpaceDE w:val="0"/>
              <w:autoSpaceDN w:val="0"/>
              <w:adjustRightInd w:val="0"/>
              <w:ind w:left="316" w:hanging="284"/>
            </w:pPr>
            <w:r w:rsidRPr="000210BF">
              <w:t>służby zagraniczne oraz gremia międzynarodowe, jak Counter Terrorist Group (CTG), Middle Europe Conference (MEC), Working Party on Terrorism (WPT), Centrum Informacyjno-Sytuacyjne UE (IntCen)</w:t>
            </w:r>
          </w:p>
          <w:p w14:paraId="708432C2" w14:textId="0DD919C7" w:rsidR="000210BF" w:rsidRPr="000210BF" w:rsidRDefault="000210BF" w:rsidP="00690EA8">
            <w:pPr>
              <w:pStyle w:val="Akapitzlist"/>
              <w:numPr>
                <w:ilvl w:val="0"/>
                <w:numId w:val="154"/>
              </w:numPr>
              <w:tabs>
                <w:tab w:val="left" w:pos="314"/>
              </w:tabs>
              <w:autoSpaceDE w:val="0"/>
              <w:autoSpaceDN w:val="0"/>
              <w:adjustRightInd w:val="0"/>
              <w:ind w:left="316" w:hanging="284"/>
            </w:pPr>
            <w:r w:rsidRPr="000210BF">
              <w:t>informacje ze źródeł otwartych</w:t>
            </w:r>
          </w:p>
          <w:p w14:paraId="6A45D8C8" w14:textId="1A71C83D" w:rsidR="005F2145" w:rsidRPr="000210BF" w:rsidRDefault="000210BF" w:rsidP="00690EA8">
            <w:pPr>
              <w:pStyle w:val="Akapitzlist"/>
              <w:numPr>
                <w:ilvl w:val="0"/>
                <w:numId w:val="154"/>
              </w:numPr>
              <w:tabs>
                <w:tab w:val="left" w:pos="314"/>
              </w:tabs>
              <w:autoSpaceDE w:val="0"/>
              <w:autoSpaceDN w:val="0"/>
              <w:adjustRightInd w:val="0"/>
              <w:ind w:left="316" w:hanging="284"/>
            </w:pPr>
            <w:r w:rsidRPr="000210BF">
              <w:t>informacje od obywateli</w:t>
            </w:r>
          </w:p>
        </w:tc>
        <w:tc>
          <w:tcPr>
            <w:tcW w:w="2552" w:type="dxa"/>
          </w:tcPr>
          <w:p w14:paraId="083C375F" w14:textId="77777777" w:rsidR="005F2145" w:rsidRPr="000210BF" w:rsidRDefault="005F2145" w:rsidP="000210BF">
            <w:pPr>
              <w:autoSpaceDE w:val="0"/>
              <w:autoSpaceDN w:val="0"/>
              <w:adjustRightInd w:val="0"/>
            </w:pPr>
            <w:r w:rsidRPr="000210BF">
              <w:rPr>
                <w:rFonts w:cs="Times New Roman"/>
                <w:color w:val="000000"/>
              </w:rPr>
              <w:t>W przypadku wystąpienia zagrożeń informacje i raporty przekazywane są do WCZK w Gdańsku.</w:t>
            </w:r>
          </w:p>
          <w:p w14:paraId="149A71B0" w14:textId="77777777" w:rsidR="005F2145" w:rsidRPr="000210BF" w:rsidRDefault="005F2145" w:rsidP="000210BF">
            <w:pPr>
              <w:autoSpaceDE w:val="0"/>
              <w:autoSpaceDN w:val="0"/>
              <w:adjustRightInd w:val="0"/>
              <w:rPr>
                <w:rFonts w:cs="Times New Roman"/>
                <w:color w:val="000000"/>
              </w:rPr>
            </w:pPr>
          </w:p>
        </w:tc>
      </w:tr>
      <w:tr w:rsidR="00933E10" w:rsidRPr="00E05E8E" w14:paraId="4819DD54" w14:textId="77777777" w:rsidTr="00E05E8E">
        <w:trPr>
          <w:trHeight w:val="552"/>
        </w:trPr>
        <w:tc>
          <w:tcPr>
            <w:tcW w:w="2358" w:type="dxa"/>
          </w:tcPr>
          <w:p w14:paraId="679CF5A3" w14:textId="65DA7176" w:rsidR="00933E10" w:rsidRPr="00933E10" w:rsidRDefault="00933E10" w:rsidP="00933E10">
            <w:pPr>
              <w:tabs>
                <w:tab w:val="left" w:pos="0"/>
                <w:tab w:val="left" w:pos="413"/>
              </w:tabs>
              <w:autoSpaceDE w:val="0"/>
              <w:autoSpaceDN w:val="0"/>
              <w:adjustRightInd w:val="0"/>
              <w:ind w:left="174"/>
              <w:contextualSpacing/>
              <w:rPr>
                <w:rFonts w:cs="Times New Roman"/>
                <w:bCs/>
                <w:color w:val="000000"/>
              </w:rPr>
            </w:pPr>
            <w:r w:rsidRPr="00933E10">
              <w:rPr>
                <w:rFonts w:ascii="Calibri" w:hAnsi="Calibri" w:cs="Calibri"/>
                <w:color w:val="000000"/>
              </w:rPr>
              <w:t xml:space="preserve">Szef Delegatury Agencji Bezpieczeństwa Wewnętrznego  Gdańsk </w:t>
            </w:r>
          </w:p>
        </w:tc>
        <w:tc>
          <w:tcPr>
            <w:tcW w:w="2746" w:type="dxa"/>
          </w:tcPr>
          <w:p w14:paraId="5EB962FA" w14:textId="77777777" w:rsidR="00933E10" w:rsidRPr="00933E10" w:rsidRDefault="00933E10" w:rsidP="00690EA8">
            <w:pPr>
              <w:pStyle w:val="Tekstpodstawowywcity"/>
              <w:numPr>
                <w:ilvl w:val="0"/>
                <w:numId w:val="155"/>
              </w:numPr>
              <w:ind w:left="231" w:hanging="284"/>
            </w:pPr>
            <w:r w:rsidRPr="00933E10">
              <w:t>incydenty w systemach teleinformatycznych jednostek organizacyjnych administracji publicznej RP</w:t>
            </w:r>
          </w:p>
          <w:p w14:paraId="0B884FC6" w14:textId="4FF5D12E" w:rsidR="00933E10" w:rsidRPr="00933E10" w:rsidRDefault="00933E10" w:rsidP="00690EA8">
            <w:pPr>
              <w:pStyle w:val="Akapitzlist"/>
              <w:numPr>
                <w:ilvl w:val="0"/>
                <w:numId w:val="155"/>
              </w:numPr>
              <w:tabs>
                <w:tab w:val="left" w:pos="0"/>
                <w:tab w:val="left" w:pos="314"/>
              </w:tabs>
              <w:autoSpaceDE w:val="0"/>
              <w:autoSpaceDN w:val="0"/>
              <w:adjustRightInd w:val="0"/>
              <w:ind w:left="231" w:hanging="284"/>
              <w:rPr>
                <w:rFonts w:cs="Times New Roman"/>
                <w:color w:val="000000"/>
              </w:rPr>
            </w:pPr>
            <w:r w:rsidRPr="00933E10">
              <w:rPr>
                <w:rFonts w:cs="Times New Roman"/>
                <w:color w:val="000000"/>
              </w:rPr>
              <w:t>incydenty w systemach teleinformatycznych, w tym w Internecie, mieszczące się w art. 5 ustawy o ABW oraz AW</w:t>
            </w:r>
          </w:p>
        </w:tc>
        <w:tc>
          <w:tcPr>
            <w:tcW w:w="2835" w:type="dxa"/>
          </w:tcPr>
          <w:p w14:paraId="1F8ED127" w14:textId="77777777" w:rsidR="00933E10" w:rsidRPr="00933E10" w:rsidRDefault="00933E10" w:rsidP="00690EA8">
            <w:pPr>
              <w:pStyle w:val="Akapitzlist"/>
              <w:numPr>
                <w:ilvl w:val="0"/>
                <w:numId w:val="156"/>
              </w:numPr>
              <w:tabs>
                <w:tab w:val="left" w:pos="317"/>
              </w:tabs>
              <w:autoSpaceDE w:val="0"/>
              <w:autoSpaceDN w:val="0"/>
              <w:adjustRightInd w:val="0"/>
              <w:ind w:left="321" w:hanging="321"/>
              <w:rPr>
                <w:rFonts w:cs="Times New Roman"/>
                <w:color w:val="000000"/>
              </w:rPr>
            </w:pPr>
            <w:r w:rsidRPr="00933E10">
              <w:rPr>
                <w:rFonts w:cs="Times New Roman"/>
                <w:color w:val="000000"/>
              </w:rPr>
              <w:t>system ARAKIS 3.0 GOV (wykrywanie incydentów w systemach teleinformatycznych organów administracji publicznej</w:t>
            </w:r>
          </w:p>
          <w:p w14:paraId="07692571" w14:textId="54EE5E08" w:rsidR="00933E10" w:rsidRPr="00933E10" w:rsidRDefault="00933E10" w:rsidP="00690EA8">
            <w:pPr>
              <w:pStyle w:val="Akapitzlist"/>
              <w:numPr>
                <w:ilvl w:val="0"/>
                <w:numId w:val="156"/>
              </w:numPr>
              <w:tabs>
                <w:tab w:val="left" w:pos="317"/>
              </w:tabs>
              <w:autoSpaceDE w:val="0"/>
              <w:autoSpaceDN w:val="0"/>
              <w:adjustRightInd w:val="0"/>
              <w:ind w:left="321" w:hanging="321"/>
              <w:rPr>
                <w:rFonts w:cs="Times New Roman"/>
                <w:color w:val="000000"/>
              </w:rPr>
            </w:pPr>
            <w:r w:rsidRPr="00933E10">
              <w:rPr>
                <w:rFonts w:cs="Times New Roman"/>
                <w:color w:val="000000"/>
              </w:rPr>
              <w:t>wykrywanie incydentów w oparciu o zgłoszenia przesyłane do CSIRT GOV)</w:t>
            </w:r>
          </w:p>
        </w:tc>
        <w:tc>
          <w:tcPr>
            <w:tcW w:w="2409" w:type="dxa"/>
          </w:tcPr>
          <w:p w14:paraId="67CE109A" w14:textId="7FABD5A1" w:rsidR="00933E10" w:rsidRPr="00933E10" w:rsidRDefault="00933E10" w:rsidP="00690EA8">
            <w:pPr>
              <w:pStyle w:val="Akapitzlist"/>
              <w:numPr>
                <w:ilvl w:val="0"/>
                <w:numId w:val="156"/>
              </w:numPr>
              <w:tabs>
                <w:tab w:val="left" w:pos="324"/>
              </w:tabs>
              <w:autoSpaceDE w:val="0"/>
              <w:autoSpaceDN w:val="0"/>
              <w:adjustRightInd w:val="0"/>
              <w:ind w:hanging="948"/>
              <w:rPr>
                <w:rFonts w:cs="Times New Roman"/>
                <w:color w:val="000000"/>
              </w:rPr>
            </w:pPr>
            <w:r w:rsidRPr="00933E10">
              <w:rPr>
                <w:rFonts w:cs="Times New Roman"/>
                <w:color w:val="000000"/>
              </w:rPr>
              <w:t>informacje bieżące</w:t>
            </w:r>
          </w:p>
        </w:tc>
        <w:tc>
          <w:tcPr>
            <w:tcW w:w="2410" w:type="dxa"/>
          </w:tcPr>
          <w:p w14:paraId="1D5773D1" w14:textId="343397DC" w:rsidR="00933E10" w:rsidRPr="00933E10" w:rsidRDefault="00933E10" w:rsidP="00690EA8">
            <w:pPr>
              <w:pStyle w:val="Akapitzlist"/>
              <w:numPr>
                <w:ilvl w:val="0"/>
                <w:numId w:val="157"/>
              </w:numPr>
              <w:tabs>
                <w:tab w:val="left" w:pos="314"/>
              </w:tabs>
              <w:autoSpaceDE w:val="0"/>
              <w:autoSpaceDN w:val="0"/>
              <w:adjustRightInd w:val="0"/>
              <w:ind w:left="316" w:hanging="284"/>
            </w:pPr>
            <w:r>
              <w:t>S</w:t>
            </w:r>
            <w:r w:rsidRPr="00933E10">
              <w:t>ystem ARAKIS 3.0 GOV,</w:t>
            </w:r>
          </w:p>
          <w:p w14:paraId="675FD8C2" w14:textId="4AC526F2" w:rsidR="00933E10" w:rsidRPr="00933E10" w:rsidRDefault="00933E10" w:rsidP="00690EA8">
            <w:pPr>
              <w:pStyle w:val="Akapitzlist"/>
              <w:numPr>
                <w:ilvl w:val="0"/>
                <w:numId w:val="157"/>
              </w:numPr>
              <w:tabs>
                <w:tab w:val="left" w:pos="314"/>
              </w:tabs>
              <w:autoSpaceDE w:val="0"/>
              <w:autoSpaceDN w:val="0"/>
              <w:adjustRightInd w:val="0"/>
              <w:ind w:left="316" w:hanging="284"/>
            </w:pPr>
            <w:r w:rsidRPr="00933E10">
              <w:t>zgłoszenia incydentów rejestrowane przez CSIRT GOV</w:t>
            </w:r>
          </w:p>
        </w:tc>
        <w:tc>
          <w:tcPr>
            <w:tcW w:w="2552" w:type="dxa"/>
          </w:tcPr>
          <w:p w14:paraId="630B6B22" w14:textId="2DF65F96" w:rsidR="00933E10" w:rsidRPr="00933E10" w:rsidRDefault="00933E10" w:rsidP="00933E10">
            <w:pPr>
              <w:autoSpaceDE w:val="0"/>
              <w:autoSpaceDN w:val="0"/>
              <w:adjustRightInd w:val="0"/>
              <w:rPr>
                <w:rFonts w:cs="Times New Roman"/>
                <w:color w:val="000000"/>
              </w:rPr>
            </w:pPr>
            <w:r w:rsidRPr="00933E10">
              <w:rPr>
                <w:rFonts w:cs="Times New Roman"/>
                <w:color w:val="000000"/>
              </w:rPr>
              <w:t>W przypadku wystąpienia zagrożeń informacje i raporty przekazywane są do WCZK w Gdańsku</w:t>
            </w:r>
          </w:p>
        </w:tc>
      </w:tr>
      <w:tr w:rsidR="00933E10" w:rsidRPr="00E05E8E" w14:paraId="4A2BF806" w14:textId="77777777" w:rsidTr="00E05E8E">
        <w:trPr>
          <w:trHeight w:val="552"/>
        </w:trPr>
        <w:tc>
          <w:tcPr>
            <w:tcW w:w="2358" w:type="dxa"/>
          </w:tcPr>
          <w:p w14:paraId="6B5A3B48" w14:textId="77777777" w:rsidR="00933E10" w:rsidRPr="005F2317" w:rsidRDefault="00933E10" w:rsidP="00690EA8">
            <w:pPr>
              <w:numPr>
                <w:ilvl w:val="0"/>
                <w:numId w:val="158"/>
              </w:numPr>
              <w:tabs>
                <w:tab w:val="left" w:pos="0"/>
              </w:tabs>
              <w:autoSpaceDE w:val="0"/>
              <w:autoSpaceDN w:val="0"/>
              <w:adjustRightInd w:val="0"/>
              <w:ind w:left="458" w:hanging="458"/>
              <w:contextualSpacing/>
              <w:rPr>
                <w:rFonts w:cs="Times New Roman"/>
                <w:bCs/>
                <w:color w:val="000000"/>
              </w:rPr>
            </w:pPr>
            <w:r w:rsidRPr="005F2317">
              <w:rPr>
                <w:rFonts w:cs="Times New Roman"/>
                <w:bCs/>
                <w:color w:val="000000"/>
              </w:rPr>
              <w:t>Dyrektor Biura Logistyki PUW.</w:t>
            </w:r>
          </w:p>
          <w:p w14:paraId="7FA12234" w14:textId="77777777" w:rsidR="00933E10" w:rsidRPr="005F2317" w:rsidRDefault="00933E10" w:rsidP="00690EA8">
            <w:pPr>
              <w:numPr>
                <w:ilvl w:val="0"/>
                <w:numId w:val="158"/>
              </w:numPr>
              <w:tabs>
                <w:tab w:val="left" w:pos="0"/>
              </w:tabs>
              <w:autoSpaceDE w:val="0"/>
              <w:autoSpaceDN w:val="0"/>
              <w:adjustRightInd w:val="0"/>
              <w:ind w:left="458" w:hanging="458"/>
              <w:contextualSpacing/>
              <w:rPr>
                <w:rFonts w:cs="Times New Roman"/>
                <w:bCs/>
                <w:color w:val="000000"/>
              </w:rPr>
            </w:pPr>
            <w:r w:rsidRPr="005F2317">
              <w:rPr>
                <w:rFonts w:cs="Times New Roman"/>
                <w:bCs/>
                <w:color w:val="000000"/>
              </w:rPr>
              <w:t xml:space="preserve">Dyrektor </w:t>
            </w:r>
          </w:p>
          <w:p w14:paraId="63AA1834" w14:textId="77777777" w:rsidR="00933E10" w:rsidRPr="005F2317" w:rsidRDefault="00933E10" w:rsidP="00690EA8">
            <w:pPr>
              <w:pStyle w:val="Akapitzlist"/>
              <w:numPr>
                <w:ilvl w:val="0"/>
                <w:numId w:val="158"/>
              </w:numPr>
              <w:autoSpaceDE w:val="0"/>
              <w:autoSpaceDN w:val="0"/>
              <w:adjustRightInd w:val="0"/>
              <w:ind w:left="458" w:hanging="458"/>
              <w:rPr>
                <w:bCs/>
              </w:rPr>
            </w:pPr>
            <w:r w:rsidRPr="005F2317">
              <w:rPr>
                <w:bCs/>
              </w:rPr>
              <w:t>Wydziału Bezpieczeństwa i Zarządzania Kryzysowego PUW.</w:t>
            </w:r>
          </w:p>
          <w:p w14:paraId="0F6F71B6" w14:textId="77777777" w:rsidR="00933E10" w:rsidRPr="005F2317" w:rsidRDefault="00933E10" w:rsidP="00690EA8">
            <w:pPr>
              <w:numPr>
                <w:ilvl w:val="0"/>
                <w:numId w:val="158"/>
              </w:numPr>
              <w:autoSpaceDE w:val="0"/>
              <w:autoSpaceDN w:val="0"/>
              <w:adjustRightInd w:val="0"/>
              <w:ind w:left="458" w:hanging="458"/>
              <w:contextualSpacing/>
            </w:pPr>
            <w:r w:rsidRPr="005F2317">
              <w:rPr>
                <w:rFonts w:cs="Arial"/>
                <w:bCs/>
              </w:rPr>
              <w:t>Pełnomocnik Wojewody do Spraw Ochrony Informacji Niejawnych</w:t>
            </w:r>
            <w:r w:rsidRPr="005F2317">
              <w:rPr>
                <w:rFonts w:cs="Arial"/>
              </w:rPr>
              <w:t>.</w:t>
            </w:r>
          </w:p>
        </w:tc>
        <w:tc>
          <w:tcPr>
            <w:tcW w:w="2746" w:type="dxa"/>
          </w:tcPr>
          <w:p w14:paraId="416A1F65" w14:textId="77777777" w:rsidR="00933E10" w:rsidRPr="005F2317" w:rsidRDefault="00933E10" w:rsidP="00690EA8">
            <w:pPr>
              <w:numPr>
                <w:ilvl w:val="0"/>
                <w:numId w:val="159"/>
              </w:numPr>
              <w:tabs>
                <w:tab w:val="left" w:pos="0"/>
                <w:tab w:val="left" w:pos="314"/>
              </w:tabs>
              <w:autoSpaceDE w:val="0"/>
              <w:autoSpaceDN w:val="0"/>
              <w:adjustRightInd w:val="0"/>
              <w:ind w:left="231" w:hanging="284"/>
              <w:contextualSpacing/>
            </w:pPr>
            <w:r w:rsidRPr="005F2317">
              <w:rPr>
                <w:rFonts w:cs="Times New Roman"/>
                <w:color w:val="000000"/>
              </w:rPr>
              <w:t xml:space="preserve">Incydenty i zagrożenia </w:t>
            </w:r>
            <w:r w:rsidRPr="005F2317">
              <w:rPr>
                <w:rFonts w:cs="Times New Roman"/>
                <w:color w:val="000000"/>
              </w:rPr>
              <w:br/>
              <w:t xml:space="preserve">o charakterze terrory-stycznym mające wpływ </w:t>
            </w:r>
            <w:r w:rsidRPr="005F2317">
              <w:rPr>
                <w:rFonts w:cs="Times New Roman"/>
                <w:color w:val="000000"/>
              </w:rPr>
              <w:br/>
              <w:t xml:space="preserve">na bezpieczeństwo </w:t>
            </w:r>
            <w:r w:rsidRPr="005F2317">
              <w:rPr>
                <w:rFonts w:cs="Times New Roman"/>
                <w:color w:val="000000"/>
              </w:rPr>
              <w:br/>
              <w:t>w województwie i urzędzie wojewódzkim.</w:t>
            </w:r>
          </w:p>
          <w:p w14:paraId="1F433C16" w14:textId="78F35166" w:rsidR="00933E10" w:rsidRPr="005F2317" w:rsidRDefault="00933E10" w:rsidP="00690EA8">
            <w:pPr>
              <w:numPr>
                <w:ilvl w:val="0"/>
                <w:numId w:val="159"/>
              </w:numPr>
              <w:tabs>
                <w:tab w:val="left" w:pos="0"/>
                <w:tab w:val="left" w:pos="314"/>
              </w:tabs>
              <w:autoSpaceDE w:val="0"/>
              <w:autoSpaceDN w:val="0"/>
              <w:adjustRightInd w:val="0"/>
              <w:ind w:left="231" w:hanging="284"/>
              <w:contextualSpacing/>
            </w:pPr>
            <w:r w:rsidRPr="005F2317">
              <w:t>Incydenty w systemach teleinformatycznych</w:t>
            </w:r>
            <w:r w:rsidRPr="005F2317">
              <w:rPr>
                <w:rFonts w:cs="Times New Roman"/>
                <w:color w:val="000000"/>
              </w:rPr>
              <w:t xml:space="preserve"> jednostek organizacyjnych administracji publicznej na obszarze województwa i w obiekcie Urzędu wojewódzkiego.</w:t>
            </w:r>
          </w:p>
          <w:p w14:paraId="7164DC06" w14:textId="3E89AFA4" w:rsidR="00933E10" w:rsidRPr="005F2317" w:rsidRDefault="00933E10" w:rsidP="00690EA8">
            <w:pPr>
              <w:numPr>
                <w:ilvl w:val="0"/>
                <w:numId w:val="159"/>
              </w:numPr>
              <w:tabs>
                <w:tab w:val="left" w:pos="0"/>
                <w:tab w:val="left" w:pos="314"/>
              </w:tabs>
              <w:autoSpaceDE w:val="0"/>
              <w:autoSpaceDN w:val="0"/>
              <w:adjustRightInd w:val="0"/>
              <w:ind w:left="231" w:hanging="284"/>
              <w:contextualSpacing/>
            </w:pPr>
            <w:r w:rsidRPr="005F2317">
              <w:t>Incydenty w systemach teleinformatycznych, w tym w Internecie.</w:t>
            </w:r>
          </w:p>
        </w:tc>
        <w:tc>
          <w:tcPr>
            <w:tcW w:w="2835" w:type="dxa"/>
          </w:tcPr>
          <w:p w14:paraId="4559CFAF" w14:textId="77777777" w:rsidR="00933E10" w:rsidRPr="005F2317" w:rsidRDefault="00933E10" w:rsidP="00690EA8">
            <w:pPr>
              <w:numPr>
                <w:ilvl w:val="0"/>
                <w:numId w:val="160"/>
              </w:numPr>
              <w:tabs>
                <w:tab w:val="left" w:pos="317"/>
              </w:tabs>
              <w:autoSpaceDE w:val="0"/>
              <w:autoSpaceDN w:val="0"/>
              <w:adjustRightInd w:val="0"/>
              <w:ind w:left="321" w:hanging="321"/>
              <w:contextualSpacing/>
            </w:pPr>
            <w:r w:rsidRPr="005F2317">
              <w:rPr>
                <w:rFonts w:cs="Times New Roman"/>
                <w:color w:val="000000"/>
              </w:rPr>
              <w:t>Czynności analityczno-informacyjne.</w:t>
            </w:r>
          </w:p>
          <w:p w14:paraId="21815002" w14:textId="77777777" w:rsidR="00933E10" w:rsidRPr="005F2317" w:rsidRDefault="00933E10" w:rsidP="00690EA8">
            <w:pPr>
              <w:numPr>
                <w:ilvl w:val="0"/>
                <w:numId w:val="160"/>
              </w:numPr>
              <w:tabs>
                <w:tab w:val="left" w:pos="317"/>
              </w:tabs>
              <w:autoSpaceDE w:val="0"/>
              <w:autoSpaceDN w:val="0"/>
              <w:adjustRightInd w:val="0"/>
              <w:ind w:left="321" w:hanging="321"/>
              <w:contextualSpacing/>
            </w:pPr>
            <w:r w:rsidRPr="005F2317">
              <w:rPr>
                <w:rFonts w:cs="Times New Roman"/>
                <w:color w:val="000000"/>
              </w:rPr>
              <w:t>Jawne i niejawne bazy danych.</w:t>
            </w:r>
          </w:p>
          <w:p w14:paraId="78E7119F" w14:textId="77777777" w:rsidR="00933E10" w:rsidRPr="005F2317" w:rsidRDefault="00933E10" w:rsidP="00690EA8">
            <w:pPr>
              <w:numPr>
                <w:ilvl w:val="0"/>
                <w:numId w:val="160"/>
              </w:numPr>
              <w:tabs>
                <w:tab w:val="left" w:pos="317"/>
              </w:tabs>
              <w:autoSpaceDE w:val="0"/>
              <w:autoSpaceDN w:val="0"/>
              <w:adjustRightInd w:val="0"/>
              <w:ind w:left="321" w:hanging="321"/>
              <w:contextualSpacing/>
            </w:pPr>
            <w:r w:rsidRPr="005F2317">
              <w:rPr>
                <w:rFonts w:cs="Times New Roman"/>
                <w:color w:val="000000"/>
              </w:rPr>
              <w:t>Monitoring ogólnodostępnych źródeł informacji.</w:t>
            </w:r>
          </w:p>
          <w:p w14:paraId="539C0A1B" w14:textId="77777777" w:rsidR="00933E10" w:rsidRPr="005F2317" w:rsidRDefault="00933E10" w:rsidP="00690EA8">
            <w:pPr>
              <w:numPr>
                <w:ilvl w:val="0"/>
                <w:numId w:val="160"/>
              </w:numPr>
              <w:tabs>
                <w:tab w:val="left" w:pos="317"/>
              </w:tabs>
              <w:autoSpaceDE w:val="0"/>
              <w:autoSpaceDN w:val="0"/>
              <w:adjustRightInd w:val="0"/>
              <w:ind w:left="321" w:hanging="321"/>
              <w:contextualSpacing/>
            </w:pPr>
            <w:r w:rsidRPr="005F2317">
              <w:t>Czynności analityczno-informacyjne.</w:t>
            </w:r>
          </w:p>
        </w:tc>
        <w:tc>
          <w:tcPr>
            <w:tcW w:w="2409" w:type="dxa"/>
          </w:tcPr>
          <w:p w14:paraId="243C85B4" w14:textId="77777777" w:rsidR="00933E10" w:rsidRPr="005F2317" w:rsidRDefault="00933E10" w:rsidP="00690EA8">
            <w:pPr>
              <w:numPr>
                <w:ilvl w:val="0"/>
                <w:numId w:val="161"/>
              </w:numPr>
              <w:tabs>
                <w:tab w:val="left" w:pos="324"/>
              </w:tabs>
              <w:autoSpaceDE w:val="0"/>
              <w:autoSpaceDN w:val="0"/>
              <w:adjustRightInd w:val="0"/>
              <w:ind w:left="321" w:hanging="284"/>
              <w:contextualSpacing/>
            </w:pPr>
            <w:r w:rsidRPr="005F2317">
              <w:rPr>
                <w:rFonts w:cs="Times New Roman"/>
                <w:color w:val="000000"/>
              </w:rPr>
              <w:t xml:space="preserve">Informacje bieżące </w:t>
            </w:r>
            <w:r w:rsidRPr="005F2317">
              <w:rPr>
                <w:rFonts w:cs="Times New Roman"/>
                <w:b/>
                <w:bCs/>
                <w:color w:val="000000"/>
              </w:rPr>
              <w:t>(całodobowo).</w:t>
            </w:r>
          </w:p>
          <w:p w14:paraId="40E20057" w14:textId="77777777" w:rsidR="00933E10" w:rsidRPr="005F2317" w:rsidRDefault="00933E10" w:rsidP="00690EA8">
            <w:pPr>
              <w:numPr>
                <w:ilvl w:val="0"/>
                <w:numId w:val="161"/>
              </w:numPr>
              <w:tabs>
                <w:tab w:val="left" w:pos="324"/>
              </w:tabs>
              <w:autoSpaceDE w:val="0"/>
              <w:autoSpaceDN w:val="0"/>
              <w:adjustRightInd w:val="0"/>
              <w:ind w:left="321" w:hanging="284"/>
              <w:contextualSpacing/>
            </w:pPr>
            <w:r w:rsidRPr="005F2317">
              <w:rPr>
                <w:rFonts w:cs="Times New Roman"/>
                <w:color w:val="000000"/>
              </w:rPr>
              <w:t>Opracowania miesięczne, półroczne, roczne.</w:t>
            </w:r>
          </w:p>
          <w:p w14:paraId="3933DB0E" w14:textId="77777777" w:rsidR="00933E10" w:rsidRPr="005F2317" w:rsidRDefault="00933E10" w:rsidP="00690EA8">
            <w:pPr>
              <w:numPr>
                <w:ilvl w:val="0"/>
                <w:numId w:val="161"/>
              </w:numPr>
              <w:tabs>
                <w:tab w:val="left" w:pos="324"/>
              </w:tabs>
              <w:autoSpaceDE w:val="0"/>
              <w:autoSpaceDN w:val="0"/>
              <w:adjustRightInd w:val="0"/>
              <w:ind w:left="321" w:hanging="284"/>
              <w:contextualSpacing/>
            </w:pPr>
            <w:r w:rsidRPr="005F2317">
              <w:t>Opracowania informacyjno-analityczne.</w:t>
            </w:r>
          </w:p>
        </w:tc>
        <w:tc>
          <w:tcPr>
            <w:tcW w:w="2410" w:type="dxa"/>
          </w:tcPr>
          <w:p w14:paraId="15676C93" w14:textId="77777777" w:rsidR="00933E10" w:rsidRPr="005F2317" w:rsidRDefault="00933E10" w:rsidP="00690EA8">
            <w:pPr>
              <w:numPr>
                <w:ilvl w:val="0"/>
                <w:numId w:val="162"/>
              </w:numPr>
              <w:tabs>
                <w:tab w:val="left" w:pos="314"/>
              </w:tabs>
              <w:autoSpaceDE w:val="0"/>
              <w:autoSpaceDN w:val="0"/>
              <w:adjustRightInd w:val="0"/>
              <w:ind w:left="316" w:hanging="316"/>
              <w:contextualSpacing/>
            </w:pPr>
            <w:r w:rsidRPr="005F2317">
              <w:t>Delegatura ABW w Gdańsku.</w:t>
            </w:r>
          </w:p>
          <w:p w14:paraId="3BBCF7A1" w14:textId="77777777" w:rsidR="00933E10" w:rsidRPr="005F2317" w:rsidRDefault="00933E10" w:rsidP="00690EA8">
            <w:pPr>
              <w:numPr>
                <w:ilvl w:val="0"/>
                <w:numId w:val="162"/>
              </w:numPr>
              <w:tabs>
                <w:tab w:val="left" w:pos="314"/>
              </w:tabs>
              <w:autoSpaceDE w:val="0"/>
              <w:autoSpaceDN w:val="0"/>
              <w:adjustRightInd w:val="0"/>
              <w:ind w:left="316" w:hanging="316"/>
              <w:contextualSpacing/>
            </w:pPr>
            <w:r w:rsidRPr="005F2317">
              <w:t>Informacje z jednostek administracji publicznej województwa.</w:t>
            </w:r>
          </w:p>
        </w:tc>
        <w:tc>
          <w:tcPr>
            <w:tcW w:w="2552" w:type="dxa"/>
          </w:tcPr>
          <w:p w14:paraId="5B74A61E" w14:textId="77777777" w:rsidR="00933E10" w:rsidRPr="005F2317" w:rsidRDefault="00933E10" w:rsidP="005F2317">
            <w:pPr>
              <w:autoSpaceDE w:val="0"/>
              <w:autoSpaceDN w:val="0"/>
              <w:adjustRightInd w:val="0"/>
            </w:pPr>
            <w:r w:rsidRPr="005F2317">
              <w:rPr>
                <w:rFonts w:cs="Times New Roman"/>
                <w:color w:val="000000"/>
              </w:rPr>
              <w:t>W przypadku wystąpienia zagrożeń informacje i raporty przekazywane są do WCZK w Gdańsku.</w:t>
            </w:r>
          </w:p>
          <w:p w14:paraId="2515A371" w14:textId="77777777" w:rsidR="00933E10" w:rsidRPr="005F2317" w:rsidRDefault="00933E10" w:rsidP="005F2317">
            <w:pPr>
              <w:autoSpaceDE w:val="0"/>
              <w:autoSpaceDN w:val="0"/>
              <w:adjustRightInd w:val="0"/>
              <w:rPr>
                <w:rFonts w:cstheme="minorHAnsi"/>
              </w:rPr>
            </w:pPr>
          </w:p>
        </w:tc>
      </w:tr>
      <w:tr w:rsidR="00933E10" w:rsidRPr="00E05E8E" w14:paraId="7E71E562" w14:textId="77777777" w:rsidTr="00E05E8E">
        <w:trPr>
          <w:trHeight w:val="552"/>
        </w:trPr>
        <w:tc>
          <w:tcPr>
            <w:tcW w:w="2358" w:type="dxa"/>
          </w:tcPr>
          <w:p w14:paraId="13D6CD15" w14:textId="77777777" w:rsidR="00933E10" w:rsidRPr="005F2317" w:rsidRDefault="00933E10" w:rsidP="00933E10">
            <w:pPr>
              <w:autoSpaceDE w:val="0"/>
              <w:autoSpaceDN w:val="0"/>
              <w:adjustRightInd w:val="0"/>
              <w:rPr>
                <w:rFonts w:cstheme="minorHAnsi"/>
                <w:bCs/>
                <w:color w:val="000000"/>
              </w:rPr>
            </w:pPr>
            <w:r w:rsidRPr="005F2317">
              <w:rPr>
                <w:bCs/>
              </w:rPr>
              <w:t xml:space="preserve">Komendant  Wojewódzki Policji </w:t>
            </w:r>
          </w:p>
        </w:tc>
        <w:tc>
          <w:tcPr>
            <w:tcW w:w="2746" w:type="dxa"/>
          </w:tcPr>
          <w:p w14:paraId="32865C5F" w14:textId="77777777" w:rsidR="00933E10" w:rsidRPr="005F2317" w:rsidRDefault="00933E10" w:rsidP="00690EA8">
            <w:pPr>
              <w:numPr>
                <w:ilvl w:val="0"/>
                <w:numId w:val="163"/>
              </w:numPr>
              <w:tabs>
                <w:tab w:val="left" w:pos="314"/>
              </w:tabs>
              <w:autoSpaceDE w:val="0"/>
              <w:autoSpaceDN w:val="0"/>
              <w:adjustRightInd w:val="0"/>
              <w:ind w:left="231" w:hanging="231"/>
              <w:contextualSpacing/>
            </w:pPr>
            <w:r w:rsidRPr="005F2317">
              <w:rPr>
                <w:rFonts w:cs="Times New Roman"/>
                <w:color w:val="000000"/>
              </w:rPr>
              <w:t>Bezpieczeństwo imprez masowych i zgromadzeń publicznych.</w:t>
            </w:r>
          </w:p>
          <w:p w14:paraId="679275C3" w14:textId="77777777" w:rsidR="00933E10" w:rsidRPr="005F2317" w:rsidRDefault="00933E10" w:rsidP="00690EA8">
            <w:pPr>
              <w:numPr>
                <w:ilvl w:val="0"/>
                <w:numId w:val="163"/>
              </w:numPr>
              <w:tabs>
                <w:tab w:val="left" w:pos="314"/>
              </w:tabs>
              <w:autoSpaceDE w:val="0"/>
              <w:autoSpaceDN w:val="0"/>
              <w:adjustRightInd w:val="0"/>
              <w:ind w:left="231" w:hanging="231"/>
              <w:contextualSpacing/>
            </w:pPr>
            <w:r w:rsidRPr="005F2317">
              <w:rPr>
                <w:rFonts w:cs="Times New Roman"/>
                <w:color w:val="000000"/>
              </w:rPr>
              <w:t xml:space="preserve">Zagrożenia w ruchu </w:t>
            </w:r>
          </w:p>
          <w:p w14:paraId="78BC9E17" w14:textId="77777777" w:rsidR="00933E10" w:rsidRPr="005F2317" w:rsidRDefault="00933E10" w:rsidP="00690EA8">
            <w:pPr>
              <w:pStyle w:val="Akapitzlist"/>
              <w:numPr>
                <w:ilvl w:val="0"/>
                <w:numId w:val="163"/>
              </w:numPr>
              <w:autoSpaceDE w:val="0"/>
              <w:autoSpaceDN w:val="0"/>
              <w:adjustRightInd w:val="0"/>
              <w:ind w:left="231" w:hanging="231"/>
              <w:rPr>
                <w:rFonts w:cs="Times New Roman"/>
                <w:color w:val="000000"/>
              </w:rPr>
            </w:pPr>
            <w:r w:rsidRPr="005F2317">
              <w:rPr>
                <w:rFonts w:cs="Times New Roman"/>
                <w:color w:val="000000"/>
              </w:rPr>
              <w:t>Drogowym.</w:t>
            </w:r>
          </w:p>
          <w:p w14:paraId="7709D9E7" w14:textId="77777777" w:rsidR="00933E10" w:rsidRPr="005F2317" w:rsidRDefault="00933E10" w:rsidP="00690EA8">
            <w:pPr>
              <w:numPr>
                <w:ilvl w:val="0"/>
                <w:numId w:val="163"/>
              </w:numPr>
              <w:tabs>
                <w:tab w:val="left" w:pos="314"/>
              </w:tabs>
              <w:autoSpaceDE w:val="0"/>
              <w:autoSpaceDN w:val="0"/>
              <w:adjustRightInd w:val="0"/>
              <w:ind w:left="231" w:hanging="231"/>
              <w:contextualSpacing/>
              <w:rPr>
                <w:rFonts w:cs="Times New Roman"/>
                <w:color w:val="000000"/>
              </w:rPr>
            </w:pPr>
            <w:r w:rsidRPr="005F2317">
              <w:rPr>
                <w:rFonts w:cs="Times New Roman"/>
                <w:color w:val="000000"/>
              </w:rPr>
              <w:t>Zagrożenia przestępczością kryminalną i gospodarczą.</w:t>
            </w:r>
          </w:p>
          <w:p w14:paraId="4FF9755E" w14:textId="77777777" w:rsidR="00933E10" w:rsidRPr="005F2317" w:rsidRDefault="00933E10" w:rsidP="00690EA8">
            <w:pPr>
              <w:numPr>
                <w:ilvl w:val="0"/>
                <w:numId w:val="163"/>
              </w:numPr>
              <w:autoSpaceDE w:val="0"/>
              <w:autoSpaceDN w:val="0"/>
              <w:adjustRightInd w:val="0"/>
              <w:ind w:left="231" w:hanging="231"/>
              <w:contextualSpacing/>
              <w:rPr>
                <w:rFonts w:cs="Times New Roman"/>
                <w:color w:val="000000"/>
              </w:rPr>
            </w:pPr>
            <w:r w:rsidRPr="005F2317">
              <w:rPr>
                <w:rFonts w:cs="Times New Roman"/>
                <w:color w:val="000000"/>
              </w:rPr>
              <w:t>Bezpieczeństwo własnych systemów teleinformatycznych.</w:t>
            </w:r>
          </w:p>
        </w:tc>
        <w:tc>
          <w:tcPr>
            <w:tcW w:w="2835" w:type="dxa"/>
          </w:tcPr>
          <w:p w14:paraId="30187A21" w14:textId="77777777" w:rsidR="00933E10" w:rsidRPr="005F2317" w:rsidRDefault="00933E10" w:rsidP="00690EA8">
            <w:pPr>
              <w:numPr>
                <w:ilvl w:val="0"/>
                <w:numId w:val="164"/>
              </w:numPr>
              <w:tabs>
                <w:tab w:val="left" w:pos="319"/>
              </w:tabs>
              <w:autoSpaceDE w:val="0"/>
              <w:autoSpaceDN w:val="0"/>
              <w:adjustRightInd w:val="0"/>
              <w:ind w:left="321" w:hanging="284"/>
              <w:contextualSpacing/>
            </w:pPr>
            <w:r w:rsidRPr="005F2317">
              <w:rPr>
                <w:rFonts w:cs="Times New Roman"/>
                <w:color w:val="000000"/>
              </w:rPr>
              <w:t>System Informacji Operacyjnych (SIO).</w:t>
            </w:r>
          </w:p>
          <w:p w14:paraId="36121BCE" w14:textId="77777777" w:rsidR="00933E10" w:rsidRPr="005F2317" w:rsidRDefault="00933E10" w:rsidP="00690EA8">
            <w:pPr>
              <w:numPr>
                <w:ilvl w:val="0"/>
                <w:numId w:val="164"/>
              </w:numPr>
              <w:tabs>
                <w:tab w:val="left" w:pos="319"/>
              </w:tabs>
              <w:autoSpaceDE w:val="0"/>
              <w:autoSpaceDN w:val="0"/>
              <w:adjustRightInd w:val="0"/>
              <w:ind w:left="321" w:hanging="284"/>
              <w:contextualSpacing/>
            </w:pPr>
            <w:r w:rsidRPr="005F2317">
              <w:rPr>
                <w:rFonts w:cs="Times New Roman"/>
                <w:color w:val="000000"/>
              </w:rPr>
              <w:t>System Wspomagania Dowodzenia(SWD).</w:t>
            </w:r>
          </w:p>
          <w:p w14:paraId="6FC1832D" w14:textId="77777777" w:rsidR="00933E10" w:rsidRPr="005F2317" w:rsidRDefault="00933E10" w:rsidP="00690EA8">
            <w:pPr>
              <w:numPr>
                <w:ilvl w:val="0"/>
                <w:numId w:val="164"/>
              </w:numPr>
              <w:tabs>
                <w:tab w:val="left" w:pos="319"/>
              </w:tabs>
              <w:autoSpaceDE w:val="0"/>
              <w:autoSpaceDN w:val="0"/>
              <w:adjustRightInd w:val="0"/>
              <w:ind w:left="321" w:hanging="284"/>
              <w:contextualSpacing/>
            </w:pPr>
            <w:r w:rsidRPr="005F2317">
              <w:rPr>
                <w:rFonts w:cs="Times New Roman"/>
                <w:color w:val="000000"/>
              </w:rPr>
              <w:t>System Informacji Schengen (SIS II).</w:t>
            </w:r>
          </w:p>
          <w:p w14:paraId="6DD25147" w14:textId="77777777" w:rsidR="00933E10" w:rsidRPr="005F2317" w:rsidRDefault="00933E10" w:rsidP="00690EA8">
            <w:pPr>
              <w:numPr>
                <w:ilvl w:val="0"/>
                <w:numId w:val="164"/>
              </w:numPr>
              <w:tabs>
                <w:tab w:val="left" w:pos="319"/>
              </w:tabs>
              <w:autoSpaceDE w:val="0"/>
              <w:autoSpaceDN w:val="0"/>
              <w:adjustRightInd w:val="0"/>
              <w:ind w:left="321" w:hanging="284"/>
              <w:contextualSpacing/>
            </w:pPr>
            <w:r w:rsidRPr="005F2317">
              <w:rPr>
                <w:rFonts w:cs="Times New Roman"/>
                <w:color w:val="000000"/>
              </w:rPr>
              <w:t xml:space="preserve">Bazy Interpolu </w:t>
            </w:r>
            <w:r w:rsidRPr="005F2317">
              <w:rPr>
                <w:rFonts w:cs="Times New Roman"/>
                <w:color w:val="000000"/>
              </w:rPr>
              <w:br/>
              <w:t>i Europolu.</w:t>
            </w:r>
          </w:p>
          <w:p w14:paraId="3884FB6B" w14:textId="77777777" w:rsidR="00933E10" w:rsidRPr="005F2317" w:rsidRDefault="00933E10" w:rsidP="00690EA8">
            <w:pPr>
              <w:numPr>
                <w:ilvl w:val="0"/>
                <w:numId w:val="164"/>
              </w:numPr>
              <w:tabs>
                <w:tab w:val="left" w:pos="319"/>
              </w:tabs>
              <w:autoSpaceDE w:val="0"/>
              <w:autoSpaceDN w:val="0"/>
              <w:adjustRightInd w:val="0"/>
              <w:ind w:left="321" w:hanging="284"/>
              <w:contextualSpacing/>
            </w:pPr>
            <w:r w:rsidRPr="005F2317">
              <w:rPr>
                <w:rFonts w:cs="Times New Roman"/>
                <w:color w:val="000000"/>
              </w:rPr>
              <w:t>System wymiany informacji międzynarodowej Police Working Group on Terrorism (PWGT).</w:t>
            </w:r>
          </w:p>
          <w:p w14:paraId="60ADFDA1" w14:textId="77777777" w:rsidR="00933E10" w:rsidRPr="005F2317" w:rsidRDefault="00933E10" w:rsidP="00690EA8">
            <w:pPr>
              <w:numPr>
                <w:ilvl w:val="0"/>
                <w:numId w:val="164"/>
              </w:numPr>
              <w:tabs>
                <w:tab w:val="left" w:pos="319"/>
              </w:tabs>
              <w:autoSpaceDE w:val="0"/>
              <w:autoSpaceDN w:val="0"/>
              <w:adjustRightInd w:val="0"/>
              <w:ind w:left="321" w:hanging="284"/>
              <w:contextualSpacing/>
            </w:pPr>
            <w:r w:rsidRPr="005F2317">
              <w:t>System Informacji Operacyjnych (SIO).</w:t>
            </w:r>
          </w:p>
        </w:tc>
        <w:tc>
          <w:tcPr>
            <w:tcW w:w="2409" w:type="dxa"/>
          </w:tcPr>
          <w:p w14:paraId="0DE7E774" w14:textId="77777777" w:rsidR="00933E10" w:rsidRPr="005F2317" w:rsidRDefault="00933E10" w:rsidP="00690EA8">
            <w:pPr>
              <w:numPr>
                <w:ilvl w:val="0"/>
                <w:numId w:val="165"/>
              </w:numPr>
              <w:tabs>
                <w:tab w:val="left" w:pos="0"/>
                <w:tab w:val="left" w:pos="319"/>
              </w:tabs>
              <w:autoSpaceDE w:val="0"/>
              <w:autoSpaceDN w:val="0"/>
              <w:adjustRightInd w:val="0"/>
              <w:ind w:left="321" w:hanging="321"/>
              <w:contextualSpacing/>
            </w:pPr>
            <w:r w:rsidRPr="005F2317">
              <w:rPr>
                <w:rFonts w:cs="Times New Roman"/>
                <w:color w:val="000000"/>
              </w:rPr>
              <w:t>Całodobowe pozyskiwanie informacji.</w:t>
            </w:r>
          </w:p>
          <w:p w14:paraId="14A6F814" w14:textId="77777777" w:rsidR="00933E10" w:rsidRPr="005F2317" w:rsidRDefault="00933E10" w:rsidP="00690EA8">
            <w:pPr>
              <w:numPr>
                <w:ilvl w:val="0"/>
                <w:numId w:val="165"/>
              </w:numPr>
              <w:tabs>
                <w:tab w:val="left" w:pos="0"/>
                <w:tab w:val="left" w:pos="319"/>
              </w:tabs>
              <w:autoSpaceDE w:val="0"/>
              <w:autoSpaceDN w:val="0"/>
              <w:adjustRightInd w:val="0"/>
              <w:ind w:left="321" w:hanging="321"/>
              <w:contextualSpacing/>
            </w:pPr>
            <w:r w:rsidRPr="005F2317">
              <w:rPr>
                <w:rFonts w:cs="Times New Roman"/>
                <w:color w:val="000000"/>
              </w:rPr>
              <w:t>Sprawozdania półroczne/roczne.</w:t>
            </w:r>
          </w:p>
          <w:p w14:paraId="6D0B799F" w14:textId="6B9E46B0" w:rsidR="00933E10" w:rsidRPr="005F2317" w:rsidRDefault="00933E10" w:rsidP="005F2317">
            <w:pPr>
              <w:tabs>
                <w:tab w:val="left" w:pos="370"/>
              </w:tabs>
              <w:autoSpaceDE w:val="0"/>
              <w:autoSpaceDN w:val="0"/>
              <w:adjustRightInd w:val="0"/>
              <w:ind w:left="370"/>
              <w:contextualSpacing/>
            </w:pPr>
          </w:p>
        </w:tc>
        <w:tc>
          <w:tcPr>
            <w:tcW w:w="2410" w:type="dxa"/>
          </w:tcPr>
          <w:p w14:paraId="6C45C3F1" w14:textId="77777777" w:rsidR="00933E10" w:rsidRPr="005F2317" w:rsidRDefault="00933E10" w:rsidP="00690EA8">
            <w:pPr>
              <w:numPr>
                <w:ilvl w:val="0"/>
                <w:numId w:val="166"/>
              </w:numPr>
              <w:tabs>
                <w:tab w:val="left" w:pos="314"/>
              </w:tabs>
              <w:autoSpaceDE w:val="0"/>
              <w:autoSpaceDN w:val="0"/>
              <w:adjustRightInd w:val="0"/>
              <w:ind w:left="174" w:hanging="142"/>
              <w:contextualSpacing/>
            </w:pPr>
            <w:r w:rsidRPr="005F2317">
              <w:rPr>
                <w:rFonts w:cs="Times New Roman"/>
                <w:color w:val="000000"/>
              </w:rPr>
              <w:t>Jednostki organizacyjne Policji (meldunki o zdarzeniach).</w:t>
            </w:r>
          </w:p>
          <w:p w14:paraId="4B7AE611" w14:textId="77777777" w:rsidR="00933E10" w:rsidRPr="005F2317" w:rsidRDefault="00933E10" w:rsidP="00690EA8">
            <w:pPr>
              <w:numPr>
                <w:ilvl w:val="0"/>
                <w:numId w:val="166"/>
              </w:numPr>
              <w:tabs>
                <w:tab w:val="left" w:pos="314"/>
              </w:tabs>
              <w:autoSpaceDE w:val="0"/>
              <w:autoSpaceDN w:val="0"/>
              <w:adjustRightInd w:val="0"/>
              <w:ind w:left="174" w:hanging="142"/>
              <w:contextualSpacing/>
            </w:pPr>
            <w:r w:rsidRPr="005F2317">
              <w:rPr>
                <w:rFonts w:cs="Times New Roman"/>
                <w:color w:val="000000"/>
              </w:rPr>
              <w:t>Inne służby krajowe.</w:t>
            </w:r>
          </w:p>
          <w:p w14:paraId="44D8FB35" w14:textId="77777777" w:rsidR="00933E10" w:rsidRPr="005F2317" w:rsidRDefault="00933E10" w:rsidP="00690EA8">
            <w:pPr>
              <w:pStyle w:val="Akapitzlist"/>
              <w:numPr>
                <w:ilvl w:val="0"/>
                <w:numId w:val="166"/>
              </w:numPr>
              <w:tabs>
                <w:tab w:val="left" w:pos="314"/>
              </w:tabs>
              <w:autoSpaceDE w:val="0"/>
              <w:autoSpaceDN w:val="0"/>
              <w:adjustRightInd w:val="0"/>
              <w:ind w:left="174" w:hanging="142"/>
            </w:pPr>
            <w:r w:rsidRPr="005F2317">
              <w:rPr>
                <w:rFonts w:cs="Times New Roman"/>
                <w:color w:val="000000"/>
              </w:rPr>
              <w:t>Kierownictwa Policji i MSWiA.</w:t>
            </w:r>
          </w:p>
          <w:p w14:paraId="532A02B5" w14:textId="77777777" w:rsidR="00933E10" w:rsidRPr="005F2317" w:rsidRDefault="00933E10" w:rsidP="00933E10">
            <w:pPr>
              <w:tabs>
                <w:tab w:val="left" w:pos="313"/>
              </w:tabs>
              <w:autoSpaceDE w:val="0"/>
              <w:autoSpaceDN w:val="0"/>
              <w:adjustRightInd w:val="0"/>
            </w:pPr>
          </w:p>
        </w:tc>
        <w:tc>
          <w:tcPr>
            <w:tcW w:w="2552" w:type="dxa"/>
          </w:tcPr>
          <w:p w14:paraId="0DB6CD86" w14:textId="77777777" w:rsidR="00933E10" w:rsidRPr="005F2317" w:rsidRDefault="00933E10" w:rsidP="00933E10">
            <w:pPr>
              <w:rPr>
                <w:rFonts w:cs="Times New Roman"/>
                <w:color w:val="000000"/>
              </w:rPr>
            </w:pPr>
            <w:r w:rsidRPr="005F2317">
              <w:rPr>
                <w:rFonts w:cs="Times New Roman"/>
                <w:color w:val="000000"/>
              </w:rPr>
              <w:t>W przypadku wystąpienia zagrożeń informacje i raporty przekazywane są do WCZK w Gdańsku.</w:t>
            </w:r>
          </w:p>
          <w:p w14:paraId="38F73325" w14:textId="77777777" w:rsidR="00933E10" w:rsidRPr="005F2317" w:rsidRDefault="00933E10" w:rsidP="00933E10">
            <w:pPr>
              <w:tabs>
                <w:tab w:val="left" w:pos="324"/>
              </w:tabs>
              <w:autoSpaceDE w:val="0"/>
              <w:autoSpaceDN w:val="0"/>
              <w:adjustRightInd w:val="0"/>
              <w:contextualSpacing/>
              <w:rPr>
                <w:rFonts w:cs="Times New Roman"/>
                <w:color w:val="000000"/>
              </w:rPr>
            </w:pPr>
          </w:p>
        </w:tc>
      </w:tr>
      <w:tr w:rsidR="00933E10" w:rsidRPr="00E05E8E" w14:paraId="54C9166A" w14:textId="77777777" w:rsidTr="00E05E8E">
        <w:trPr>
          <w:trHeight w:val="552"/>
        </w:trPr>
        <w:tc>
          <w:tcPr>
            <w:tcW w:w="2358" w:type="dxa"/>
          </w:tcPr>
          <w:p w14:paraId="7279E3B9" w14:textId="77777777" w:rsidR="00933E10" w:rsidRPr="00E75C6B" w:rsidRDefault="00933E10" w:rsidP="00E75C6B">
            <w:pPr>
              <w:pStyle w:val="Nagwek"/>
              <w:tabs>
                <w:tab w:val="clear" w:pos="4536"/>
                <w:tab w:val="clear" w:pos="9072"/>
              </w:tabs>
              <w:autoSpaceDE w:val="0"/>
              <w:autoSpaceDN w:val="0"/>
              <w:adjustRightInd w:val="0"/>
              <w:rPr>
                <w:rFonts w:cstheme="minorHAnsi"/>
                <w:bCs/>
                <w:color w:val="000000"/>
              </w:rPr>
            </w:pPr>
            <w:r w:rsidRPr="00E75C6B">
              <w:rPr>
                <w:bCs/>
              </w:rPr>
              <w:t>Komendant Morskiego Oddziału Straży Granicznej w Gdańsku</w:t>
            </w:r>
          </w:p>
        </w:tc>
        <w:tc>
          <w:tcPr>
            <w:tcW w:w="2746" w:type="dxa"/>
          </w:tcPr>
          <w:p w14:paraId="49222B9D" w14:textId="77777777" w:rsidR="00933E10" w:rsidRPr="00E75C6B" w:rsidRDefault="00933E10" w:rsidP="00690EA8">
            <w:pPr>
              <w:numPr>
                <w:ilvl w:val="0"/>
                <w:numId w:val="167"/>
              </w:numPr>
              <w:tabs>
                <w:tab w:val="left" w:pos="314"/>
              </w:tabs>
              <w:autoSpaceDE w:val="0"/>
              <w:autoSpaceDN w:val="0"/>
              <w:adjustRightInd w:val="0"/>
              <w:ind w:left="231" w:hanging="231"/>
              <w:contextualSpacing/>
            </w:pPr>
            <w:r w:rsidRPr="00E75C6B">
              <w:rPr>
                <w:rFonts w:cs="Calibri"/>
                <w:color w:val="000000"/>
              </w:rPr>
              <w:t>Nielegalne przekroczenie granicy.</w:t>
            </w:r>
          </w:p>
          <w:p w14:paraId="3EF0062B" w14:textId="77777777" w:rsidR="00933E10" w:rsidRPr="00E75C6B" w:rsidRDefault="00933E10" w:rsidP="00690EA8">
            <w:pPr>
              <w:numPr>
                <w:ilvl w:val="0"/>
                <w:numId w:val="167"/>
              </w:numPr>
              <w:tabs>
                <w:tab w:val="left" w:pos="314"/>
              </w:tabs>
              <w:autoSpaceDE w:val="0"/>
              <w:autoSpaceDN w:val="0"/>
              <w:adjustRightInd w:val="0"/>
              <w:ind w:left="231" w:hanging="231"/>
              <w:contextualSpacing/>
            </w:pPr>
            <w:r w:rsidRPr="00E75C6B">
              <w:rPr>
                <w:rFonts w:cs="Calibri"/>
                <w:color w:val="000000"/>
              </w:rPr>
              <w:t>Przemyt.</w:t>
            </w:r>
          </w:p>
          <w:p w14:paraId="19297B30" w14:textId="77777777" w:rsidR="00933E10" w:rsidRPr="00E75C6B" w:rsidRDefault="00933E10" w:rsidP="00690EA8">
            <w:pPr>
              <w:numPr>
                <w:ilvl w:val="0"/>
                <w:numId w:val="167"/>
              </w:numPr>
              <w:tabs>
                <w:tab w:val="left" w:pos="314"/>
              </w:tabs>
              <w:autoSpaceDE w:val="0"/>
              <w:autoSpaceDN w:val="0"/>
              <w:adjustRightInd w:val="0"/>
              <w:ind w:left="231" w:hanging="231"/>
              <w:contextualSpacing/>
            </w:pPr>
            <w:r w:rsidRPr="00E75C6B">
              <w:rPr>
                <w:rFonts w:cs="Calibri"/>
                <w:color w:val="000000"/>
              </w:rPr>
              <w:t>Używanie fałszywych dokumentów.</w:t>
            </w:r>
          </w:p>
          <w:p w14:paraId="67679290" w14:textId="77777777" w:rsidR="00933E10" w:rsidRPr="00E75C6B" w:rsidRDefault="00933E10" w:rsidP="00690EA8">
            <w:pPr>
              <w:numPr>
                <w:ilvl w:val="0"/>
                <w:numId w:val="167"/>
              </w:numPr>
              <w:tabs>
                <w:tab w:val="left" w:pos="314"/>
              </w:tabs>
              <w:autoSpaceDE w:val="0"/>
              <w:autoSpaceDN w:val="0"/>
              <w:adjustRightInd w:val="0"/>
              <w:ind w:left="231" w:hanging="231"/>
              <w:contextualSpacing/>
            </w:pPr>
            <w:r w:rsidRPr="00E75C6B">
              <w:rPr>
                <w:rFonts w:cs="Calibri"/>
                <w:color w:val="000000"/>
              </w:rPr>
              <w:t>Przypadki nielegalnego pobytu.</w:t>
            </w:r>
          </w:p>
          <w:p w14:paraId="0B6E8C03" w14:textId="77777777" w:rsidR="00933E10" w:rsidRPr="00E75C6B" w:rsidRDefault="00933E10" w:rsidP="00690EA8">
            <w:pPr>
              <w:numPr>
                <w:ilvl w:val="0"/>
                <w:numId w:val="167"/>
              </w:numPr>
              <w:tabs>
                <w:tab w:val="left" w:pos="314"/>
              </w:tabs>
              <w:autoSpaceDE w:val="0"/>
              <w:autoSpaceDN w:val="0"/>
              <w:adjustRightInd w:val="0"/>
              <w:ind w:left="231" w:hanging="231"/>
              <w:contextualSpacing/>
            </w:pPr>
            <w:r w:rsidRPr="00E75C6B">
              <w:rPr>
                <w:rFonts w:cs="Calibri"/>
                <w:color w:val="000000"/>
              </w:rPr>
              <w:t>Bezpieczeństwo własnych systemów teleinformatycznych.</w:t>
            </w:r>
          </w:p>
        </w:tc>
        <w:tc>
          <w:tcPr>
            <w:tcW w:w="2835" w:type="dxa"/>
          </w:tcPr>
          <w:p w14:paraId="2AFDFF92" w14:textId="77777777" w:rsidR="00933E10" w:rsidRPr="00E75C6B" w:rsidRDefault="00933E10" w:rsidP="00690EA8">
            <w:pPr>
              <w:numPr>
                <w:ilvl w:val="0"/>
                <w:numId w:val="168"/>
              </w:numPr>
              <w:tabs>
                <w:tab w:val="left" w:pos="319"/>
              </w:tabs>
              <w:autoSpaceDE w:val="0"/>
              <w:autoSpaceDN w:val="0"/>
              <w:adjustRightInd w:val="0"/>
              <w:ind w:left="321" w:hanging="284"/>
              <w:contextualSpacing/>
            </w:pPr>
            <w:r w:rsidRPr="00E75C6B">
              <w:rPr>
                <w:color w:val="000000"/>
              </w:rPr>
              <w:t>Informacje bieżące.</w:t>
            </w:r>
          </w:p>
          <w:p w14:paraId="6D424B85" w14:textId="77777777" w:rsidR="00933E10" w:rsidRPr="00E75C6B" w:rsidRDefault="00933E10" w:rsidP="00690EA8">
            <w:pPr>
              <w:numPr>
                <w:ilvl w:val="0"/>
                <w:numId w:val="168"/>
              </w:numPr>
              <w:tabs>
                <w:tab w:val="left" w:pos="0"/>
                <w:tab w:val="left" w:pos="318"/>
              </w:tabs>
              <w:autoSpaceDE w:val="0"/>
              <w:autoSpaceDN w:val="0"/>
              <w:adjustRightInd w:val="0"/>
              <w:ind w:left="321" w:hanging="284"/>
              <w:contextualSpacing/>
            </w:pPr>
            <w:r w:rsidRPr="00E75C6B">
              <w:rPr>
                <w:rFonts w:cs="Calibri"/>
                <w:color w:val="000000"/>
              </w:rPr>
              <w:t>Baza danych Platforma Wymiany Informacji – PWI.</w:t>
            </w:r>
          </w:p>
          <w:p w14:paraId="2F9BE6B8" w14:textId="77777777" w:rsidR="00933E10" w:rsidRPr="00E75C6B" w:rsidRDefault="00933E10" w:rsidP="00690EA8">
            <w:pPr>
              <w:numPr>
                <w:ilvl w:val="0"/>
                <w:numId w:val="168"/>
              </w:numPr>
              <w:tabs>
                <w:tab w:val="left" w:pos="0"/>
                <w:tab w:val="left" w:pos="318"/>
              </w:tabs>
              <w:autoSpaceDE w:val="0"/>
              <w:autoSpaceDN w:val="0"/>
              <w:adjustRightInd w:val="0"/>
              <w:ind w:left="321" w:hanging="284"/>
              <w:contextualSpacing/>
            </w:pPr>
            <w:r w:rsidRPr="00E75C6B">
              <w:rPr>
                <w:rFonts w:cs="Calibri"/>
                <w:color w:val="000000"/>
              </w:rPr>
              <w:t xml:space="preserve">W odniesieniu do bezpieczeństwa własnych systemów teleinformatycznych – </w:t>
            </w:r>
          </w:p>
          <w:p w14:paraId="23581219" w14:textId="1A4EB475" w:rsidR="005F2317" w:rsidRPr="00E75C6B" w:rsidRDefault="005F2317" w:rsidP="00690EA8">
            <w:pPr>
              <w:pStyle w:val="Akapitzlist"/>
              <w:numPr>
                <w:ilvl w:val="0"/>
                <w:numId w:val="168"/>
              </w:numPr>
              <w:tabs>
                <w:tab w:val="left" w:pos="0"/>
                <w:tab w:val="left" w:pos="318"/>
              </w:tabs>
              <w:autoSpaceDE w:val="0"/>
              <w:autoSpaceDN w:val="0"/>
              <w:adjustRightInd w:val="0"/>
              <w:ind w:left="321" w:hanging="284"/>
            </w:pPr>
            <w:r w:rsidRPr="00E75C6B">
              <w:t>system wczesnego ostrzegania o zagrożeniach występujących w sieci Internet wdrażany przez ABW</w:t>
            </w:r>
          </w:p>
        </w:tc>
        <w:tc>
          <w:tcPr>
            <w:tcW w:w="2409" w:type="dxa"/>
          </w:tcPr>
          <w:p w14:paraId="04BB0866" w14:textId="77777777" w:rsidR="00933E10" w:rsidRPr="00E75C6B" w:rsidRDefault="00933E10" w:rsidP="00E75C6B">
            <w:pPr>
              <w:autoSpaceDE w:val="0"/>
              <w:autoSpaceDN w:val="0"/>
              <w:adjustRightInd w:val="0"/>
            </w:pPr>
            <w:r w:rsidRPr="00E75C6B">
              <w:rPr>
                <w:rFonts w:cs="Calibri"/>
                <w:color w:val="000000"/>
              </w:rPr>
              <w:t>Całodobowe pozyskiwanie informacji;</w:t>
            </w:r>
          </w:p>
          <w:p w14:paraId="163DF731" w14:textId="77777777" w:rsidR="00933E10" w:rsidRPr="00E75C6B" w:rsidRDefault="00933E10" w:rsidP="00E75C6B">
            <w:pPr>
              <w:tabs>
                <w:tab w:val="left" w:pos="319"/>
              </w:tabs>
              <w:suppressAutoHyphens/>
              <w:autoSpaceDN w:val="0"/>
              <w:ind w:left="36"/>
              <w:textAlignment w:val="baseline"/>
              <w:rPr>
                <w:rFonts w:cstheme="minorHAnsi"/>
              </w:rPr>
            </w:pPr>
            <w:r w:rsidRPr="00E75C6B">
              <w:rPr>
                <w:rFonts w:cs="Calibri"/>
              </w:rPr>
              <w:t>raporty miesięczne.</w:t>
            </w:r>
          </w:p>
        </w:tc>
        <w:tc>
          <w:tcPr>
            <w:tcW w:w="2410" w:type="dxa"/>
          </w:tcPr>
          <w:p w14:paraId="6240C6E0" w14:textId="77777777" w:rsidR="00933E10" w:rsidRPr="00E75C6B" w:rsidRDefault="00933E10" w:rsidP="00690EA8">
            <w:pPr>
              <w:numPr>
                <w:ilvl w:val="0"/>
                <w:numId w:val="169"/>
              </w:numPr>
              <w:tabs>
                <w:tab w:val="left" w:pos="314"/>
              </w:tabs>
              <w:autoSpaceDE w:val="0"/>
              <w:autoSpaceDN w:val="0"/>
              <w:adjustRightInd w:val="0"/>
              <w:ind w:left="316" w:hanging="316"/>
              <w:contextualSpacing/>
            </w:pPr>
            <w:r w:rsidRPr="00E75C6B">
              <w:rPr>
                <w:rFonts w:cs="Calibri"/>
                <w:color w:val="000000"/>
              </w:rPr>
              <w:t>Jednostki organizacyjne SG (meldunki o zdarzeniach).</w:t>
            </w:r>
          </w:p>
          <w:p w14:paraId="6A1A626E" w14:textId="77777777" w:rsidR="00933E10" w:rsidRPr="00E75C6B" w:rsidRDefault="00933E10" w:rsidP="00690EA8">
            <w:pPr>
              <w:numPr>
                <w:ilvl w:val="0"/>
                <w:numId w:val="169"/>
              </w:numPr>
              <w:tabs>
                <w:tab w:val="left" w:pos="314"/>
              </w:tabs>
              <w:autoSpaceDE w:val="0"/>
              <w:autoSpaceDN w:val="0"/>
              <w:adjustRightInd w:val="0"/>
              <w:ind w:left="316" w:hanging="316"/>
              <w:contextualSpacing/>
            </w:pPr>
            <w:r w:rsidRPr="00E75C6B">
              <w:rPr>
                <w:rFonts w:cs="Calibri"/>
                <w:color w:val="000000"/>
              </w:rPr>
              <w:t>Inne służby.</w:t>
            </w:r>
          </w:p>
          <w:p w14:paraId="113EF4C0" w14:textId="77777777" w:rsidR="00933E10" w:rsidRPr="00E75C6B" w:rsidRDefault="00933E10" w:rsidP="00690EA8">
            <w:pPr>
              <w:numPr>
                <w:ilvl w:val="0"/>
                <w:numId w:val="169"/>
              </w:numPr>
              <w:tabs>
                <w:tab w:val="left" w:pos="0"/>
                <w:tab w:val="left" w:pos="314"/>
              </w:tabs>
              <w:autoSpaceDE w:val="0"/>
              <w:autoSpaceDN w:val="0"/>
              <w:adjustRightInd w:val="0"/>
              <w:ind w:left="316" w:hanging="316"/>
              <w:contextualSpacing/>
            </w:pPr>
            <w:r w:rsidRPr="00E75C6B">
              <w:rPr>
                <w:rFonts w:cs="Calibri"/>
                <w:color w:val="000000"/>
              </w:rPr>
              <w:t>Służby graniczne innych państw.</w:t>
            </w:r>
          </w:p>
          <w:p w14:paraId="3740149C" w14:textId="77777777" w:rsidR="00933E10" w:rsidRPr="00E75C6B" w:rsidRDefault="00933E10" w:rsidP="00690EA8">
            <w:pPr>
              <w:numPr>
                <w:ilvl w:val="0"/>
                <w:numId w:val="169"/>
              </w:numPr>
              <w:tabs>
                <w:tab w:val="left" w:pos="-61"/>
                <w:tab w:val="left" w:pos="314"/>
              </w:tabs>
              <w:autoSpaceDE w:val="0"/>
              <w:autoSpaceDN w:val="0"/>
              <w:adjustRightInd w:val="0"/>
              <w:ind w:left="316" w:hanging="316"/>
              <w:contextualSpacing/>
            </w:pPr>
            <w:r w:rsidRPr="00E75C6B">
              <w:rPr>
                <w:rFonts w:cs="Calibri"/>
                <w:color w:val="000000"/>
              </w:rPr>
              <w:t>Sieć ICONet w ramach Frontex Risk Analysis Network.</w:t>
            </w:r>
          </w:p>
          <w:p w14:paraId="30637A9E" w14:textId="77777777" w:rsidR="00933E10" w:rsidRPr="00E75C6B" w:rsidRDefault="00933E10" w:rsidP="00690EA8">
            <w:pPr>
              <w:numPr>
                <w:ilvl w:val="0"/>
                <w:numId w:val="169"/>
              </w:numPr>
              <w:tabs>
                <w:tab w:val="left" w:pos="-61"/>
                <w:tab w:val="left" w:pos="314"/>
              </w:tabs>
              <w:autoSpaceDE w:val="0"/>
              <w:autoSpaceDN w:val="0"/>
              <w:adjustRightInd w:val="0"/>
              <w:ind w:left="316" w:hanging="316"/>
              <w:contextualSpacing/>
            </w:pPr>
            <w:r w:rsidRPr="00E75C6B">
              <w:rPr>
                <w:rFonts w:cs="Calibri"/>
              </w:rPr>
              <w:t>Agencja FRONTEX – raporty okresowe Agencji, kierunkowe analizy ryzyka.</w:t>
            </w:r>
          </w:p>
        </w:tc>
        <w:tc>
          <w:tcPr>
            <w:tcW w:w="2552" w:type="dxa"/>
          </w:tcPr>
          <w:p w14:paraId="7363BFFC" w14:textId="77777777" w:rsidR="00933E10" w:rsidRPr="00E75C6B" w:rsidRDefault="00933E10" w:rsidP="00E75C6B">
            <w:pPr>
              <w:pStyle w:val="Nagwek"/>
              <w:tabs>
                <w:tab w:val="clear" w:pos="4536"/>
                <w:tab w:val="clear" w:pos="9072"/>
              </w:tabs>
              <w:autoSpaceDE w:val="0"/>
              <w:autoSpaceDN w:val="0"/>
              <w:adjustRightInd w:val="0"/>
              <w:rPr>
                <w:rFonts w:cs="Calibri"/>
              </w:rPr>
            </w:pPr>
            <w:r w:rsidRPr="00E75C6B">
              <w:rPr>
                <w:rFonts w:cs="Calibri"/>
              </w:rPr>
              <w:t>W przypadku wystąpienia zagrożeń informacje i raporty przekazywane są do WCZK w Gdańsku</w:t>
            </w:r>
          </w:p>
        </w:tc>
      </w:tr>
      <w:tr w:rsidR="00933E10" w:rsidRPr="00E05E8E" w14:paraId="5D774B9B" w14:textId="77777777" w:rsidTr="00E05E8E">
        <w:trPr>
          <w:trHeight w:val="552"/>
        </w:trPr>
        <w:tc>
          <w:tcPr>
            <w:tcW w:w="2358" w:type="dxa"/>
          </w:tcPr>
          <w:p w14:paraId="416DC1B1" w14:textId="573D8B9B" w:rsidR="00933E10" w:rsidRPr="00E75C6B" w:rsidRDefault="00933E10" w:rsidP="00690EA8">
            <w:pPr>
              <w:numPr>
                <w:ilvl w:val="0"/>
                <w:numId w:val="150"/>
              </w:numPr>
              <w:tabs>
                <w:tab w:val="left" w:pos="271"/>
              </w:tabs>
              <w:autoSpaceDE w:val="0"/>
              <w:autoSpaceDN w:val="0"/>
              <w:adjustRightInd w:val="0"/>
              <w:ind w:left="180" w:hanging="284"/>
              <w:contextualSpacing/>
              <w:rPr>
                <w:rFonts w:cs="Times New Roman"/>
                <w:bCs/>
                <w:color w:val="000000"/>
              </w:rPr>
            </w:pPr>
            <w:r w:rsidRPr="00E75C6B">
              <w:rPr>
                <w:rFonts w:cs="Times New Roman"/>
                <w:bCs/>
                <w:color w:val="000000"/>
              </w:rPr>
              <w:t>Dyrektor Wydziału Spraw  Cudzoziemców PUW.</w:t>
            </w:r>
          </w:p>
          <w:p w14:paraId="2AAC6D55" w14:textId="77777777" w:rsidR="00933E10" w:rsidRPr="00E75C6B" w:rsidRDefault="00933E10" w:rsidP="00690EA8">
            <w:pPr>
              <w:numPr>
                <w:ilvl w:val="0"/>
                <w:numId w:val="150"/>
              </w:numPr>
              <w:tabs>
                <w:tab w:val="left" w:pos="271"/>
              </w:tabs>
              <w:autoSpaceDE w:val="0"/>
              <w:autoSpaceDN w:val="0"/>
              <w:adjustRightInd w:val="0"/>
              <w:ind w:left="180" w:hanging="284"/>
              <w:contextualSpacing/>
              <w:rPr>
                <w:rFonts w:cs="Times New Roman"/>
                <w:color w:val="000000"/>
              </w:rPr>
            </w:pPr>
            <w:r w:rsidRPr="00E75C6B">
              <w:rPr>
                <w:bCs/>
              </w:rPr>
              <w:t>Komendant Morskiego Oddziału Straży</w:t>
            </w:r>
            <w:r w:rsidRPr="00E75C6B">
              <w:rPr>
                <w:bCs/>
                <w:color w:val="000000"/>
              </w:rPr>
              <w:t xml:space="preserve"> Granicznej w Gdańsku.</w:t>
            </w:r>
          </w:p>
        </w:tc>
        <w:tc>
          <w:tcPr>
            <w:tcW w:w="2746" w:type="dxa"/>
          </w:tcPr>
          <w:p w14:paraId="33EB1B0A" w14:textId="77777777" w:rsidR="00933E10" w:rsidRPr="00E75C6B" w:rsidRDefault="00933E10" w:rsidP="00690EA8">
            <w:pPr>
              <w:numPr>
                <w:ilvl w:val="0"/>
                <w:numId w:val="170"/>
              </w:numPr>
              <w:autoSpaceDE w:val="0"/>
              <w:autoSpaceDN w:val="0"/>
              <w:adjustRightInd w:val="0"/>
              <w:ind w:left="373" w:hanging="284"/>
              <w:contextualSpacing/>
            </w:pPr>
            <w:r w:rsidRPr="00E75C6B">
              <w:rPr>
                <w:rFonts w:cs="Times New Roman"/>
                <w:color w:val="000000"/>
              </w:rPr>
              <w:t>Zagrożenia wynikające z nieprzestrzegania przez cudzoziemców zasad wjazdu i pobytu na terytorium RP.</w:t>
            </w:r>
          </w:p>
          <w:p w14:paraId="5D791B35" w14:textId="77777777" w:rsidR="00933E10" w:rsidRPr="00E75C6B" w:rsidRDefault="00933E10" w:rsidP="00690EA8">
            <w:pPr>
              <w:numPr>
                <w:ilvl w:val="0"/>
                <w:numId w:val="170"/>
              </w:numPr>
              <w:autoSpaceDE w:val="0"/>
              <w:autoSpaceDN w:val="0"/>
              <w:adjustRightInd w:val="0"/>
              <w:ind w:left="373" w:hanging="284"/>
              <w:contextualSpacing/>
            </w:pPr>
            <w:r w:rsidRPr="00E75C6B">
              <w:t>Zagrożenia w ośrodkach dla cudzoziemców oraz w środowiskach lokalnych społeczności na terytorium RP.</w:t>
            </w:r>
          </w:p>
        </w:tc>
        <w:tc>
          <w:tcPr>
            <w:tcW w:w="2835" w:type="dxa"/>
          </w:tcPr>
          <w:p w14:paraId="0A15B286" w14:textId="77777777" w:rsidR="00933E10" w:rsidRPr="00E75C6B" w:rsidRDefault="00933E10" w:rsidP="00690EA8">
            <w:pPr>
              <w:numPr>
                <w:ilvl w:val="0"/>
                <w:numId w:val="171"/>
              </w:numPr>
              <w:tabs>
                <w:tab w:val="left" w:pos="319"/>
              </w:tabs>
              <w:autoSpaceDE w:val="0"/>
              <w:autoSpaceDN w:val="0"/>
              <w:adjustRightInd w:val="0"/>
              <w:ind w:left="321" w:hanging="321"/>
            </w:pPr>
            <w:r w:rsidRPr="00E75C6B">
              <w:rPr>
                <w:color w:val="000000"/>
              </w:rPr>
              <w:t>Informacje bieżące.</w:t>
            </w:r>
          </w:p>
          <w:p w14:paraId="7D6E723A" w14:textId="77777777" w:rsidR="00933E10" w:rsidRPr="00E75C6B" w:rsidRDefault="00933E10" w:rsidP="00690EA8">
            <w:pPr>
              <w:numPr>
                <w:ilvl w:val="0"/>
                <w:numId w:val="171"/>
              </w:numPr>
              <w:tabs>
                <w:tab w:val="left" w:pos="370"/>
              </w:tabs>
              <w:autoSpaceDE w:val="0"/>
              <w:autoSpaceDN w:val="0"/>
              <w:adjustRightInd w:val="0"/>
              <w:ind w:left="321" w:hanging="321"/>
            </w:pPr>
            <w:r w:rsidRPr="00E75C6B">
              <w:rPr>
                <w:rFonts w:cs="Times New Roman"/>
                <w:color w:val="000000"/>
              </w:rPr>
              <w:t>Rozpoznanie – mapa cudzoziemców.</w:t>
            </w:r>
          </w:p>
          <w:p w14:paraId="11211A14" w14:textId="77777777" w:rsidR="00933E10" w:rsidRPr="00E75C6B" w:rsidRDefault="00933E10" w:rsidP="00933E10">
            <w:pPr>
              <w:tabs>
                <w:tab w:val="left" w:pos="463"/>
              </w:tabs>
              <w:rPr>
                <w:rFonts w:cs="Times New Roman"/>
                <w:color w:val="000000"/>
              </w:rPr>
            </w:pPr>
          </w:p>
        </w:tc>
        <w:tc>
          <w:tcPr>
            <w:tcW w:w="2409" w:type="dxa"/>
          </w:tcPr>
          <w:p w14:paraId="3DF2203F" w14:textId="77777777" w:rsidR="00933E10" w:rsidRPr="00E75C6B" w:rsidRDefault="00933E10" w:rsidP="00690EA8">
            <w:pPr>
              <w:numPr>
                <w:ilvl w:val="0"/>
                <w:numId w:val="172"/>
              </w:numPr>
              <w:tabs>
                <w:tab w:val="left" w:pos="319"/>
              </w:tabs>
              <w:autoSpaceDE w:val="0"/>
              <w:autoSpaceDN w:val="0"/>
              <w:adjustRightInd w:val="0"/>
              <w:ind w:left="321" w:hanging="321"/>
            </w:pPr>
            <w:r w:rsidRPr="00E75C6B">
              <w:rPr>
                <w:rFonts w:cs="Times New Roman"/>
                <w:color w:val="000000"/>
              </w:rPr>
              <w:t>Analizy tygodniowe, miesięczne i roczne.</w:t>
            </w:r>
          </w:p>
          <w:p w14:paraId="0CCBE675" w14:textId="77777777" w:rsidR="00933E10" w:rsidRPr="00E75C6B" w:rsidRDefault="00933E10" w:rsidP="00690EA8">
            <w:pPr>
              <w:numPr>
                <w:ilvl w:val="0"/>
                <w:numId w:val="172"/>
              </w:numPr>
              <w:tabs>
                <w:tab w:val="left" w:pos="319"/>
              </w:tabs>
              <w:autoSpaceDE w:val="0"/>
              <w:autoSpaceDN w:val="0"/>
              <w:adjustRightInd w:val="0"/>
              <w:ind w:left="321" w:hanging="321"/>
            </w:pPr>
            <w:r w:rsidRPr="00E75C6B">
              <w:rPr>
                <w:rFonts w:cs="Times New Roman"/>
                <w:color w:val="000000"/>
              </w:rPr>
              <w:t>Analizy półroczne Straży Granicznej.</w:t>
            </w:r>
          </w:p>
          <w:p w14:paraId="0554DA9E" w14:textId="77777777" w:rsidR="00933E10" w:rsidRPr="00E75C6B" w:rsidRDefault="00933E10" w:rsidP="00933E10">
            <w:pPr>
              <w:tabs>
                <w:tab w:val="left" w:pos="319"/>
              </w:tabs>
              <w:suppressAutoHyphens/>
              <w:autoSpaceDN w:val="0"/>
              <w:textAlignment w:val="baseline"/>
              <w:rPr>
                <w:rFonts w:cstheme="minorHAnsi"/>
              </w:rPr>
            </w:pPr>
          </w:p>
        </w:tc>
        <w:tc>
          <w:tcPr>
            <w:tcW w:w="2410" w:type="dxa"/>
          </w:tcPr>
          <w:p w14:paraId="787B2EED" w14:textId="3D5A8BA3" w:rsidR="005F2317" w:rsidRPr="00E75C6B" w:rsidRDefault="005F2317" w:rsidP="00690EA8">
            <w:pPr>
              <w:pStyle w:val="Akapitzlist"/>
              <w:numPr>
                <w:ilvl w:val="0"/>
                <w:numId w:val="173"/>
              </w:numPr>
              <w:autoSpaceDE w:val="0"/>
              <w:autoSpaceDN w:val="0"/>
              <w:adjustRightInd w:val="0"/>
              <w:ind w:left="316" w:hanging="283"/>
            </w:pPr>
            <w:r w:rsidRPr="00E75C6B">
              <w:t>ośrodki dla cudzoziemców</w:t>
            </w:r>
          </w:p>
          <w:p w14:paraId="23539726" w14:textId="6F21A31B" w:rsidR="00933E10" w:rsidRPr="00E75C6B" w:rsidRDefault="00933E10" w:rsidP="00690EA8">
            <w:pPr>
              <w:pStyle w:val="Akapitzlist"/>
              <w:numPr>
                <w:ilvl w:val="0"/>
                <w:numId w:val="173"/>
              </w:numPr>
              <w:autoSpaceDE w:val="0"/>
              <w:autoSpaceDN w:val="0"/>
              <w:adjustRightInd w:val="0"/>
              <w:ind w:left="316" w:hanging="283"/>
            </w:pPr>
            <w:r w:rsidRPr="00E75C6B">
              <w:rPr>
                <w:rFonts w:cs="Times New Roman"/>
                <w:color w:val="000000"/>
              </w:rPr>
              <w:t>Informacje bieżące pozyskiwane od innych służb i organów administracji publicznej.</w:t>
            </w:r>
          </w:p>
          <w:p w14:paraId="58DA45AD" w14:textId="77777777" w:rsidR="00933E10" w:rsidRPr="00E75C6B" w:rsidRDefault="00933E10" w:rsidP="00690EA8">
            <w:pPr>
              <w:numPr>
                <w:ilvl w:val="0"/>
                <w:numId w:val="173"/>
              </w:numPr>
              <w:autoSpaceDE w:val="0"/>
              <w:autoSpaceDN w:val="0"/>
              <w:adjustRightInd w:val="0"/>
              <w:ind w:left="316" w:hanging="283"/>
            </w:pPr>
            <w:r w:rsidRPr="00E75C6B">
              <w:t>Środki masowego przekazu.</w:t>
            </w:r>
          </w:p>
          <w:p w14:paraId="48AFD284" w14:textId="77777777" w:rsidR="00933E10" w:rsidRPr="00E75C6B" w:rsidRDefault="00933E10" w:rsidP="00690EA8">
            <w:pPr>
              <w:numPr>
                <w:ilvl w:val="0"/>
                <w:numId w:val="173"/>
              </w:numPr>
              <w:autoSpaceDE w:val="0"/>
              <w:autoSpaceDN w:val="0"/>
              <w:adjustRightInd w:val="0"/>
              <w:ind w:left="316" w:hanging="283"/>
            </w:pPr>
            <w:r w:rsidRPr="00E75C6B">
              <w:t>I</w:t>
            </w:r>
            <w:r w:rsidRPr="00E75C6B">
              <w:rPr>
                <w:rFonts w:cs="Arial"/>
              </w:rPr>
              <w:t>nformacje od obywateli.</w:t>
            </w:r>
          </w:p>
        </w:tc>
        <w:tc>
          <w:tcPr>
            <w:tcW w:w="2552" w:type="dxa"/>
          </w:tcPr>
          <w:p w14:paraId="1C2BF589" w14:textId="77777777" w:rsidR="00933E10" w:rsidRPr="00E75C6B" w:rsidRDefault="00933E10" w:rsidP="00E6610B">
            <w:pPr>
              <w:pStyle w:val="Nagwek"/>
              <w:tabs>
                <w:tab w:val="clear" w:pos="4536"/>
                <w:tab w:val="clear" w:pos="9072"/>
              </w:tabs>
              <w:autoSpaceDE w:val="0"/>
              <w:autoSpaceDN w:val="0"/>
              <w:adjustRightInd w:val="0"/>
              <w:rPr>
                <w:rFonts w:cstheme="minorHAnsi"/>
              </w:rPr>
            </w:pPr>
            <w:r w:rsidRPr="00E75C6B">
              <w:t>W przypadku wystąpienia zagrożeń informacje i raporty przekazywane są do WCZK w Gdańsku</w:t>
            </w:r>
          </w:p>
        </w:tc>
      </w:tr>
    </w:tbl>
    <w:p w14:paraId="449C540C" w14:textId="77777777" w:rsidR="00E05E8E" w:rsidRPr="00E05E8E" w:rsidRDefault="00E05E8E" w:rsidP="00E05E8E">
      <w:pPr>
        <w:spacing w:before="120" w:after="120" w:line="240" w:lineRule="auto"/>
        <w:jc w:val="left"/>
        <w:rPr>
          <w:rFonts w:cs="Times New Roman"/>
          <w:b/>
          <w:bCs/>
          <w:sz w:val="24"/>
          <w:szCs w:val="24"/>
        </w:rPr>
      </w:pPr>
    </w:p>
    <w:p w14:paraId="3C5128ED" w14:textId="77777777" w:rsidR="00E05E8E" w:rsidRPr="00E05E8E" w:rsidRDefault="00E05E8E" w:rsidP="00E05E8E">
      <w:pPr>
        <w:spacing w:before="120" w:after="120" w:line="240" w:lineRule="auto"/>
        <w:jc w:val="left"/>
        <w:rPr>
          <w:rFonts w:cs="Times New Roman"/>
          <w:b/>
          <w:bCs/>
          <w:sz w:val="24"/>
          <w:szCs w:val="24"/>
        </w:rPr>
      </w:pPr>
    </w:p>
    <w:bookmarkEnd w:id="14"/>
    <w:p w14:paraId="559CFA70" w14:textId="2C89FF5B" w:rsidR="00E05E8E" w:rsidRDefault="00E05E8E" w:rsidP="005C03C0">
      <w:pPr>
        <w:spacing w:after="0" w:line="240" w:lineRule="auto"/>
        <w:contextualSpacing/>
        <w:rPr>
          <w:sz w:val="24"/>
          <w:szCs w:val="24"/>
        </w:rPr>
      </w:pPr>
    </w:p>
    <w:p w14:paraId="45161230" w14:textId="7AC483E4" w:rsidR="00E6610B" w:rsidRDefault="00E6610B" w:rsidP="005C03C0">
      <w:pPr>
        <w:spacing w:after="0" w:line="240" w:lineRule="auto"/>
        <w:contextualSpacing/>
        <w:rPr>
          <w:sz w:val="24"/>
          <w:szCs w:val="24"/>
        </w:rPr>
      </w:pPr>
    </w:p>
    <w:p w14:paraId="6004B477" w14:textId="2F8C3623" w:rsidR="00E6610B" w:rsidRDefault="00E6610B" w:rsidP="005C03C0">
      <w:pPr>
        <w:spacing w:after="0" w:line="240" w:lineRule="auto"/>
        <w:contextualSpacing/>
        <w:rPr>
          <w:sz w:val="24"/>
          <w:szCs w:val="24"/>
        </w:rPr>
      </w:pPr>
    </w:p>
    <w:p w14:paraId="3105AEB0" w14:textId="420B64D6" w:rsidR="00E6610B" w:rsidRDefault="00E6610B" w:rsidP="005C03C0">
      <w:pPr>
        <w:spacing w:after="0" w:line="240" w:lineRule="auto"/>
        <w:contextualSpacing/>
        <w:rPr>
          <w:sz w:val="24"/>
          <w:szCs w:val="24"/>
        </w:rPr>
      </w:pPr>
    </w:p>
    <w:p w14:paraId="4A2849D9" w14:textId="06A5D716" w:rsidR="00E6610B" w:rsidRDefault="00E6610B" w:rsidP="005C03C0">
      <w:pPr>
        <w:spacing w:after="0" w:line="240" w:lineRule="auto"/>
        <w:contextualSpacing/>
        <w:rPr>
          <w:sz w:val="24"/>
          <w:szCs w:val="24"/>
        </w:rPr>
      </w:pPr>
    </w:p>
    <w:p w14:paraId="233924E3" w14:textId="6248CD4A" w:rsidR="00E6610B" w:rsidRDefault="00E6610B" w:rsidP="005C03C0">
      <w:pPr>
        <w:spacing w:after="0" w:line="240" w:lineRule="auto"/>
        <w:contextualSpacing/>
        <w:rPr>
          <w:sz w:val="24"/>
          <w:szCs w:val="24"/>
        </w:rPr>
      </w:pPr>
    </w:p>
    <w:p w14:paraId="1DF86BE6" w14:textId="5E500C20" w:rsidR="00E6610B" w:rsidRDefault="00E6610B" w:rsidP="005C03C0">
      <w:pPr>
        <w:spacing w:after="0" w:line="240" w:lineRule="auto"/>
        <w:contextualSpacing/>
        <w:rPr>
          <w:sz w:val="24"/>
          <w:szCs w:val="24"/>
        </w:rPr>
      </w:pPr>
    </w:p>
    <w:p w14:paraId="3FEE22F5" w14:textId="2DBFEA18" w:rsidR="00E6610B" w:rsidRDefault="00E6610B" w:rsidP="005C03C0">
      <w:pPr>
        <w:spacing w:after="0" w:line="240" w:lineRule="auto"/>
        <w:contextualSpacing/>
        <w:rPr>
          <w:sz w:val="24"/>
          <w:szCs w:val="24"/>
        </w:rPr>
      </w:pPr>
    </w:p>
    <w:p w14:paraId="3684736F" w14:textId="124D4590" w:rsidR="00E6610B" w:rsidRDefault="00E6610B" w:rsidP="005C03C0">
      <w:pPr>
        <w:spacing w:after="0" w:line="240" w:lineRule="auto"/>
        <w:contextualSpacing/>
        <w:rPr>
          <w:sz w:val="24"/>
          <w:szCs w:val="24"/>
        </w:rPr>
      </w:pPr>
    </w:p>
    <w:p w14:paraId="39726FCB" w14:textId="76378759" w:rsidR="00E6610B" w:rsidRDefault="00E6610B" w:rsidP="005C03C0">
      <w:pPr>
        <w:spacing w:after="0" w:line="240" w:lineRule="auto"/>
        <w:contextualSpacing/>
        <w:rPr>
          <w:sz w:val="24"/>
          <w:szCs w:val="24"/>
        </w:rPr>
      </w:pPr>
    </w:p>
    <w:p w14:paraId="62F64363" w14:textId="77777777" w:rsidR="00E6610B" w:rsidRDefault="00E6610B" w:rsidP="005C03C0">
      <w:pPr>
        <w:spacing w:after="0" w:line="240" w:lineRule="auto"/>
        <w:contextualSpacing/>
        <w:rPr>
          <w:sz w:val="24"/>
          <w:szCs w:val="24"/>
        </w:rPr>
        <w:sectPr w:rsidR="00E6610B" w:rsidSect="001A10C1">
          <w:headerReference w:type="default" r:id="rId28"/>
          <w:pgSz w:w="16838" w:h="11906" w:orient="landscape" w:code="9"/>
          <w:pgMar w:top="1134" w:right="1418" w:bottom="1701" w:left="1418" w:header="567" w:footer="1134" w:gutter="0"/>
          <w:cols w:space="708"/>
          <w:docGrid w:linePitch="360"/>
        </w:sectPr>
      </w:pPr>
    </w:p>
    <w:p w14:paraId="698A57E4" w14:textId="17CFF947" w:rsidR="00E6610B" w:rsidRDefault="00E6610B" w:rsidP="005C03C0">
      <w:pPr>
        <w:spacing w:after="0" w:line="240" w:lineRule="auto"/>
        <w:contextualSpacing/>
        <w:rPr>
          <w:sz w:val="24"/>
          <w:szCs w:val="24"/>
        </w:rPr>
      </w:pPr>
    </w:p>
    <w:tbl>
      <w:tblPr>
        <w:tblStyle w:val="Tabela-Siatka2021"/>
        <w:tblpPr w:leftFromText="141" w:rightFromText="141" w:vertAnchor="text" w:horzAnchor="margin" w:tblpX="-719" w:tblpY="90"/>
        <w:tblW w:w="15315" w:type="dxa"/>
        <w:tblLayout w:type="fixed"/>
        <w:tblLook w:val="04A0" w:firstRow="1" w:lastRow="0" w:firstColumn="1" w:lastColumn="0" w:noHBand="0" w:noVBand="1"/>
      </w:tblPr>
      <w:tblGrid>
        <w:gridCol w:w="2263"/>
        <w:gridCol w:w="2835"/>
        <w:gridCol w:w="2835"/>
        <w:gridCol w:w="2410"/>
        <w:gridCol w:w="2410"/>
        <w:gridCol w:w="2551"/>
        <w:gridCol w:w="11"/>
      </w:tblGrid>
      <w:tr w:rsidR="00E6610B" w:rsidRPr="00E6610B" w14:paraId="06AF26E3" w14:textId="77777777" w:rsidTr="000E374D">
        <w:trPr>
          <w:trHeight w:val="553"/>
          <w:tblHeader/>
        </w:trPr>
        <w:tc>
          <w:tcPr>
            <w:tcW w:w="15315" w:type="dxa"/>
            <w:gridSpan w:val="7"/>
            <w:shd w:val="clear" w:color="auto" w:fill="709B3B"/>
            <w:vAlign w:val="center"/>
          </w:tcPr>
          <w:p w14:paraId="1FCFEC76" w14:textId="6A30A055" w:rsidR="00E6610B" w:rsidRPr="00E6610B" w:rsidRDefault="00E6610B" w:rsidP="000E374D">
            <w:pPr>
              <w:spacing w:line="259" w:lineRule="auto"/>
              <w:ind w:hanging="262"/>
              <w:jc w:val="center"/>
              <w:rPr>
                <w:rFonts w:cs="Times New Roman"/>
                <w:b/>
                <w:bCs/>
                <w:sz w:val="24"/>
                <w:szCs w:val="24"/>
              </w:rPr>
            </w:pPr>
            <w:bookmarkStart w:id="15" w:name="_Hlk220657661"/>
            <w:r w:rsidRPr="00E6610B">
              <w:rPr>
                <w:rFonts w:cs="Times New Roman"/>
                <w:b/>
                <w:bCs/>
                <w:sz w:val="24"/>
                <w:szCs w:val="24"/>
              </w:rPr>
              <w:t xml:space="preserve">MONITOROWANIE ZAGROŻENIA – ZAKŁÓCENIA W FUNKCJONOWANIU </w:t>
            </w:r>
            <w:r w:rsidR="000E374D">
              <w:rPr>
                <w:rFonts w:cs="Times New Roman"/>
                <w:b/>
                <w:bCs/>
                <w:sz w:val="24"/>
                <w:szCs w:val="24"/>
              </w:rPr>
              <w:t xml:space="preserve">SYSTEMÓW </w:t>
            </w:r>
            <w:r w:rsidRPr="00E6610B">
              <w:rPr>
                <w:rFonts w:cs="Times New Roman"/>
                <w:b/>
                <w:bCs/>
                <w:sz w:val="24"/>
                <w:szCs w:val="24"/>
              </w:rPr>
              <w:t xml:space="preserve"> I S</w:t>
            </w:r>
            <w:r w:rsidR="000E374D">
              <w:rPr>
                <w:rFonts w:cs="Times New Roman"/>
                <w:b/>
                <w:bCs/>
                <w:sz w:val="24"/>
                <w:szCs w:val="24"/>
              </w:rPr>
              <w:t>IECI TELE</w:t>
            </w:r>
            <w:r w:rsidRPr="00E6610B">
              <w:rPr>
                <w:rFonts w:cs="Times New Roman"/>
                <w:b/>
                <w:bCs/>
                <w:sz w:val="24"/>
                <w:szCs w:val="24"/>
              </w:rPr>
              <w:t>INFORMATYCZNYCH</w:t>
            </w:r>
          </w:p>
        </w:tc>
      </w:tr>
      <w:tr w:rsidR="00E6610B" w:rsidRPr="00E6610B" w14:paraId="21A5D3DC" w14:textId="77777777" w:rsidTr="006A3DAE">
        <w:trPr>
          <w:trHeight w:val="561"/>
          <w:tblHeader/>
        </w:trPr>
        <w:tc>
          <w:tcPr>
            <w:tcW w:w="2263" w:type="dxa"/>
            <w:shd w:val="clear" w:color="auto" w:fill="00B0F0"/>
            <w:vAlign w:val="center"/>
          </w:tcPr>
          <w:p w14:paraId="087398E7" w14:textId="77777777" w:rsidR="00E6610B" w:rsidRPr="00E6610B" w:rsidRDefault="00E6610B" w:rsidP="000E374D">
            <w:pPr>
              <w:spacing w:line="259" w:lineRule="auto"/>
              <w:jc w:val="center"/>
              <w:rPr>
                <w:rFonts w:cs="Times New Roman"/>
                <w:b/>
                <w:bCs/>
                <w:sz w:val="24"/>
                <w:szCs w:val="24"/>
              </w:rPr>
            </w:pPr>
            <w:r w:rsidRPr="00E6610B">
              <w:rPr>
                <w:rFonts w:cs="Times New Roman"/>
                <w:b/>
                <w:bCs/>
                <w:sz w:val="24"/>
                <w:szCs w:val="24"/>
              </w:rPr>
              <w:t>Podmiot odpowiedzialny</w:t>
            </w:r>
          </w:p>
        </w:tc>
        <w:tc>
          <w:tcPr>
            <w:tcW w:w="2835" w:type="dxa"/>
            <w:shd w:val="clear" w:color="auto" w:fill="00B0F0"/>
            <w:vAlign w:val="center"/>
          </w:tcPr>
          <w:p w14:paraId="55BD7F81" w14:textId="77777777" w:rsidR="00E6610B" w:rsidRPr="00E6610B" w:rsidRDefault="00E6610B" w:rsidP="000E374D">
            <w:pPr>
              <w:spacing w:line="259" w:lineRule="auto"/>
              <w:jc w:val="center"/>
              <w:rPr>
                <w:rFonts w:cs="Times New Roman"/>
                <w:b/>
                <w:bCs/>
                <w:sz w:val="24"/>
                <w:szCs w:val="24"/>
              </w:rPr>
            </w:pPr>
            <w:r w:rsidRPr="00E6610B">
              <w:rPr>
                <w:rFonts w:cs="Times New Roman"/>
                <w:b/>
                <w:bCs/>
                <w:sz w:val="24"/>
                <w:szCs w:val="24"/>
              </w:rPr>
              <w:t>Podlegają monitoringowi</w:t>
            </w:r>
          </w:p>
        </w:tc>
        <w:tc>
          <w:tcPr>
            <w:tcW w:w="2835" w:type="dxa"/>
            <w:shd w:val="clear" w:color="auto" w:fill="00B0F0"/>
            <w:vAlign w:val="center"/>
          </w:tcPr>
          <w:p w14:paraId="61D14A6F" w14:textId="77777777" w:rsidR="00E6610B" w:rsidRPr="00E6610B" w:rsidRDefault="00E6610B" w:rsidP="000E374D">
            <w:pPr>
              <w:spacing w:line="259" w:lineRule="auto"/>
              <w:jc w:val="center"/>
              <w:rPr>
                <w:rFonts w:cs="Times New Roman"/>
                <w:b/>
                <w:bCs/>
                <w:sz w:val="24"/>
                <w:szCs w:val="24"/>
              </w:rPr>
            </w:pPr>
            <w:r w:rsidRPr="00E6610B">
              <w:rPr>
                <w:rFonts w:cs="Times New Roman"/>
                <w:b/>
                <w:bCs/>
                <w:sz w:val="24"/>
                <w:szCs w:val="24"/>
              </w:rPr>
              <w:t>Wykorzystywane metody</w:t>
            </w:r>
          </w:p>
        </w:tc>
        <w:tc>
          <w:tcPr>
            <w:tcW w:w="2410" w:type="dxa"/>
            <w:shd w:val="clear" w:color="auto" w:fill="00B0F0"/>
            <w:vAlign w:val="center"/>
          </w:tcPr>
          <w:p w14:paraId="3521649C" w14:textId="77777777" w:rsidR="00E6610B" w:rsidRPr="00E6610B" w:rsidRDefault="00E6610B" w:rsidP="000E374D">
            <w:pPr>
              <w:spacing w:line="259" w:lineRule="auto"/>
              <w:jc w:val="center"/>
              <w:rPr>
                <w:rFonts w:cs="Times New Roman"/>
                <w:b/>
                <w:bCs/>
                <w:sz w:val="24"/>
                <w:szCs w:val="24"/>
              </w:rPr>
            </w:pPr>
            <w:r w:rsidRPr="00E6610B">
              <w:rPr>
                <w:rFonts w:cs="Times New Roman"/>
                <w:b/>
                <w:bCs/>
                <w:sz w:val="24"/>
                <w:szCs w:val="24"/>
              </w:rPr>
              <w:t>Rodzaj i częstotliwość zbierania danych</w:t>
            </w:r>
          </w:p>
        </w:tc>
        <w:tc>
          <w:tcPr>
            <w:tcW w:w="2410" w:type="dxa"/>
            <w:shd w:val="clear" w:color="auto" w:fill="00B0F0"/>
            <w:vAlign w:val="center"/>
          </w:tcPr>
          <w:p w14:paraId="5D1D77CE" w14:textId="77777777" w:rsidR="00E6610B" w:rsidRPr="00E6610B" w:rsidRDefault="00E6610B" w:rsidP="000E374D">
            <w:pPr>
              <w:spacing w:line="259" w:lineRule="auto"/>
              <w:jc w:val="center"/>
              <w:rPr>
                <w:rFonts w:cs="Times New Roman"/>
                <w:b/>
                <w:bCs/>
                <w:sz w:val="24"/>
                <w:szCs w:val="24"/>
              </w:rPr>
            </w:pPr>
            <w:r w:rsidRPr="00E6610B">
              <w:rPr>
                <w:rFonts w:cs="Times New Roman"/>
                <w:b/>
                <w:bCs/>
                <w:sz w:val="24"/>
                <w:szCs w:val="24"/>
              </w:rPr>
              <w:t>Źródła informacji</w:t>
            </w:r>
          </w:p>
        </w:tc>
        <w:tc>
          <w:tcPr>
            <w:tcW w:w="2562" w:type="dxa"/>
            <w:gridSpan w:val="2"/>
            <w:shd w:val="clear" w:color="auto" w:fill="00B0F0"/>
            <w:vAlign w:val="center"/>
          </w:tcPr>
          <w:p w14:paraId="4E8A1072" w14:textId="77777777" w:rsidR="00E6610B" w:rsidRPr="00E6610B" w:rsidRDefault="00E6610B" w:rsidP="000E374D">
            <w:pPr>
              <w:spacing w:line="259" w:lineRule="auto"/>
              <w:jc w:val="center"/>
              <w:rPr>
                <w:rFonts w:cs="Times New Roman"/>
                <w:b/>
                <w:bCs/>
                <w:sz w:val="24"/>
                <w:szCs w:val="24"/>
              </w:rPr>
            </w:pPr>
            <w:r w:rsidRPr="00E6610B">
              <w:rPr>
                <w:rFonts w:cs="Times New Roman"/>
                <w:b/>
                <w:bCs/>
                <w:sz w:val="24"/>
                <w:szCs w:val="24"/>
              </w:rPr>
              <w:t>Sposób wykorzystania informacji</w:t>
            </w:r>
          </w:p>
        </w:tc>
      </w:tr>
      <w:tr w:rsidR="00E6610B" w:rsidRPr="00E6610B" w14:paraId="041D0EF2" w14:textId="77777777" w:rsidTr="000E374D">
        <w:trPr>
          <w:gridAfter w:val="1"/>
          <w:wAfter w:w="11" w:type="dxa"/>
          <w:trHeight w:val="552"/>
        </w:trPr>
        <w:tc>
          <w:tcPr>
            <w:tcW w:w="2263" w:type="dxa"/>
          </w:tcPr>
          <w:p w14:paraId="71BD6EB8" w14:textId="77777777" w:rsidR="00E6610B" w:rsidRPr="00E6610B" w:rsidRDefault="00E6610B" w:rsidP="00690EA8">
            <w:pPr>
              <w:numPr>
                <w:ilvl w:val="0"/>
                <w:numId w:val="174"/>
              </w:numPr>
              <w:tabs>
                <w:tab w:val="left" w:pos="271"/>
              </w:tabs>
              <w:autoSpaceDE w:val="0"/>
              <w:autoSpaceDN w:val="0"/>
              <w:adjustRightInd w:val="0"/>
              <w:ind w:left="306" w:hanging="284"/>
              <w:contextualSpacing/>
              <w:rPr>
                <w:rFonts w:cs="Times New Roman"/>
                <w:color w:val="000000"/>
              </w:rPr>
            </w:pPr>
            <w:r w:rsidRPr="00E6610B">
              <w:rPr>
                <w:rFonts w:cs="Times New Roman"/>
                <w:color w:val="000000"/>
              </w:rPr>
              <w:t>Dyrektor Biura Logistyki PUW w Gdańsku.</w:t>
            </w:r>
          </w:p>
          <w:p w14:paraId="0B4D73D8" w14:textId="77777777" w:rsidR="00E6610B" w:rsidRPr="00E6610B" w:rsidRDefault="00E6610B" w:rsidP="00690EA8">
            <w:pPr>
              <w:numPr>
                <w:ilvl w:val="0"/>
                <w:numId w:val="174"/>
              </w:numPr>
              <w:tabs>
                <w:tab w:val="left" w:pos="271"/>
              </w:tabs>
              <w:autoSpaceDE w:val="0"/>
              <w:autoSpaceDN w:val="0"/>
              <w:adjustRightInd w:val="0"/>
              <w:ind w:left="306" w:hanging="284"/>
              <w:contextualSpacing/>
              <w:rPr>
                <w:rFonts w:cs="Times New Roman"/>
                <w:color w:val="000000"/>
              </w:rPr>
            </w:pPr>
            <w:r w:rsidRPr="00E6610B">
              <w:rPr>
                <w:rFonts w:cs="Times New Roman"/>
                <w:color w:val="000000"/>
              </w:rPr>
              <w:t xml:space="preserve">Dyrektor </w:t>
            </w:r>
          </w:p>
          <w:p w14:paraId="3561E7A2" w14:textId="77777777" w:rsidR="00E6610B" w:rsidRPr="000E374D" w:rsidRDefault="00E6610B" w:rsidP="000E374D">
            <w:pPr>
              <w:pStyle w:val="Akapitzlist"/>
              <w:autoSpaceDE w:val="0"/>
              <w:autoSpaceDN w:val="0"/>
              <w:adjustRightInd w:val="0"/>
              <w:ind w:left="306"/>
              <w:rPr>
                <w:rFonts w:cs="Times New Roman"/>
                <w:color w:val="000000"/>
              </w:rPr>
            </w:pPr>
            <w:r w:rsidRPr="000E374D">
              <w:rPr>
                <w:rFonts w:cs="Times New Roman"/>
                <w:color w:val="000000"/>
              </w:rPr>
              <w:t>Wydziału Bezpieczeństwa i Zarządzania Kryzysowego PUW w Gdańsku.</w:t>
            </w:r>
          </w:p>
          <w:p w14:paraId="07FFF43E" w14:textId="77777777" w:rsidR="00E6610B" w:rsidRPr="00E6610B" w:rsidRDefault="00E6610B" w:rsidP="00690EA8">
            <w:pPr>
              <w:numPr>
                <w:ilvl w:val="0"/>
                <w:numId w:val="174"/>
              </w:numPr>
              <w:tabs>
                <w:tab w:val="left" w:pos="271"/>
              </w:tabs>
              <w:autoSpaceDE w:val="0"/>
              <w:autoSpaceDN w:val="0"/>
              <w:adjustRightInd w:val="0"/>
              <w:ind w:left="306" w:hanging="284"/>
              <w:contextualSpacing/>
              <w:rPr>
                <w:rFonts w:cs="Times New Roman"/>
                <w:color w:val="000000"/>
              </w:rPr>
            </w:pPr>
            <w:r w:rsidRPr="00E6610B">
              <w:rPr>
                <w:rFonts w:cs="Arial"/>
              </w:rPr>
              <w:t>Pełnomocnik Wojewody do Spraw Ochrony Informacji Niejawnych.</w:t>
            </w:r>
          </w:p>
        </w:tc>
        <w:tc>
          <w:tcPr>
            <w:tcW w:w="2835" w:type="dxa"/>
          </w:tcPr>
          <w:p w14:paraId="01499F75" w14:textId="77777777" w:rsidR="00E6610B" w:rsidRPr="00E6610B" w:rsidRDefault="00E6610B" w:rsidP="00690EA8">
            <w:pPr>
              <w:numPr>
                <w:ilvl w:val="0"/>
                <w:numId w:val="175"/>
              </w:numPr>
              <w:tabs>
                <w:tab w:val="left" w:pos="314"/>
              </w:tabs>
              <w:autoSpaceDE w:val="0"/>
              <w:autoSpaceDN w:val="0"/>
              <w:adjustRightInd w:val="0"/>
              <w:ind w:left="325" w:hanging="325"/>
            </w:pPr>
            <w:r w:rsidRPr="00E6610B">
              <w:rPr>
                <w:rFonts w:cs="Times New Roman"/>
                <w:color w:val="000000"/>
              </w:rPr>
              <w:t>Incydenty w systemach teleinformatycznych Pomorskiego urzędu Wojewódzkiego.</w:t>
            </w:r>
          </w:p>
          <w:p w14:paraId="0076F013" w14:textId="77777777" w:rsidR="00E6610B" w:rsidRPr="00E6610B" w:rsidRDefault="00E6610B" w:rsidP="00690EA8">
            <w:pPr>
              <w:numPr>
                <w:ilvl w:val="0"/>
                <w:numId w:val="175"/>
              </w:numPr>
              <w:tabs>
                <w:tab w:val="left" w:pos="314"/>
              </w:tabs>
              <w:autoSpaceDE w:val="0"/>
              <w:autoSpaceDN w:val="0"/>
              <w:adjustRightInd w:val="0"/>
              <w:ind w:left="325" w:hanging="325"/>
            </w:pPr>
            <w:r w:rsidRPr="00E6610B">
              <w:rPr>
                <w:rFonts w:cs="Times New Roman"/>
                <w:color w:val="000000"/>
              </w:rPr>
              <w:t>Incydenty w systemach teleinformatycznych, w tym w Internecie.</w:t>
            </w:r>
          </w:p>
          <w:p w14:paraId="6DE4AE97" w14:textId="77777777" w:rsidR="00E6610B" w:rsidRPr="00E6610B" w:rsidRDefault="00E6610B" w:rsidP="00690EA8">
            <w:pPr>
              <w:numPr>
                <w:ilvl w:val="0"/>
                <w:numId w:val="175"/>
              </w:numPr>
              <w:tabs>
                <w:tab w:val="left" w:pos="314"/>
              </w:tabs>
              <w:autoSpaceDE w:val="0"/>
              <w:autoSpaceDN w:val="0"/>
              <w:adjustRightInd w:val="0"/>
              <w:ind w:left="325" w:hanging="325"/>
              <w:rPr>
                <w:rFonts w:ascii="Times New Roman" w:hAnsi="Times New Roman"/>
              </w:rPr>
            </w:pPr>
            <w:r w:rsidRPr="00E6610B">
              <w:t>Incydenty i zagrożenia o charakterze terrorystycznym mające wpływ na bezpieczeństwo RP i jej obywateli.</w:t>
            </w:r>
          </w:p>
        </w:tc>
        <w:tc>
          <w:tcPr>
            <w:tcW w:w="2835" w:type="dxa"/>
          </w:tcPr>
          <w:p w14:paraId="790ACA34" w14:textId="77777777" w:rsidR="00E6610B" w:rsidRPr="00E6610B" w:rsidRDefault="00E6610B" w:rsidP="00690EA8">
            <w:pPr>
              <w:numPr>
                <w:ilvl w:val="0"/>
                <w:numId w:val="176"/>
              </w:numPr>
              <w:tabs>
                <w:tab w:val="left" w:pos="319"/>
              </w:tabs>
              <w:autoSpaceDE w:val="0"/>
              <w:autoSpaceDN w:val="0"/>
              <w:adjustRightInd w:val="0"/>
              <w:ind w:left="325" w:hanging="325"/>
            </w:pPr>
            <w:r w:rsidRPr="00E6610B">
              <w:t xml:space="preserve">Wykorzystywanie systemów informatycznych dedykowanych do </w:t>
            </w:r>
            <w:r w:rsidRPr="00E6610B">
              <w:rPr>
                <w:rFonts w:cs="Times New Roman"/>
                <w:color w:val="000000"/>
              </w:rPr>
              <w:t>wykrywania incydentów w systemach teleinformatycznych organów administracji publicznej.</w:t>
            </w:r>
          </w:p>
          <w:p w14:paraId="2DFC1B69" w14:textId="77777777" w:rsidR="00E6610B" w:rsidRPr="00E6610B" w:rsidRDefault="00E6610B" w:rsidP="00690EA8">
            <w:pPr>
              <w:numPr>
                <w:ilvl w:val="0"/>
                <w:numId w:val="176"/>
              </w:numPr>
              <w:tabs>
                <w:tab w:val="left" w:pos="319"/>
              </w:tabs>
              <w:autoSpaceDE w:val="0"/>
              <w:autoSpaceDN w:val="0"/>
              <w:adjustRightInd w:val="0"/>
              <w:ind w:left="325" w:hanging="325"/>
            </w:pPr>
            <w:r w:rsidRPr="00E6610B">
              <w:rPr>
                <w:rFonts w:cs="Times New Roman"/>
                <w:color w:val="000000"/>
              </w:rPr>
              <w:t>Czynności analityczno-informacyjne.</w:t>
            </w:r>
          </w:p>
          <w:p w14:paraId="3BB461FD" w14:textId="77777777" w:rsidR="00E6610B" w:rsidRPr="00E6610B" w:rsidRDefault="00E6610B" w:rsidP="00690EA8">
            <w:pPr>
              <w:numPr>
                <w:ilvl w:val="0"/>
                <w:numId w:val="176"/>
              </w:numPr>
              <w:tabs>
                <w:tab w:val="left" w:pos="319"/>
              </w:tabs>
              <w:autoSpaceDE w:val="0"/>
              <w:autoSpaceDN w:val="0"/>
              <w:adjustRightInd w:val="0"/>
              <w:ind w:left="325" w:hanging="325"/>
            </w:pPr>
            <w:r w:rsidRPr="00E6610B">
              <w:rPr>
                <w:rFonts w:cs="Times New Roman"/>
                <w:color w:val="000000"/>
              </w:rPr>
              <w:t>Jawne i niejawne bazy danych.</w:t>
            </w:r>
          </w:p>
          <w:p w14:paraId="121FEE65" w14:textId="77777777" w:rsidR="00E6610B" w:rsidRPr="00E6610B" w:rsidRDefault="00E6610B" w:rsidP="00690EA8">
            <w:pPr>
              <w:numPr>
                <w:ilvl w:val="0"/>
                <w:numId w:val="176"/>
              </w:numPr>
              <w:tabs>
                <w:tab w:val="left" w:pos="319"/>
              </w:tabs>
              <w:autoSpaceDE w:val="0"/>
              <w:autoSpaceDN w:val="0"/>
              <w:adjustRightInd w:val="0"/>
              <w:ind w:left="325" w:hanging="325"/>
              <w:rPr>
                <w:rFonts w:cstheme="minorHAnsi"/>
              </w:rPr>
            </w:pPr>
            <w:r w:rsidRPr="00E6610B">
              <w:rPr>
                <w:rFonts w:cs="Times New Roman"/>
                <w:color w:val="000000"/>
              </w:rPr>
              <w:t>Monitoring ogólnodostępnych źródeł informacji.</w:t>
            </w:r>
          </w:p>
          <w:p w14:paraId="6E09571B" w14:textId="77777777" w:rsidR="00E6610B" w:rsidRPr="00E6610B" w:rsidRDefault="00E6610B" w:rsidP="00690EA8">
            <w:pPr>
              <w:numPr>
                <w:ilvl w:val="0"/>
                <w:numId w:val="176"/>
              </w:numPr>
              <w:tabs>
                <w:tab w:val="left" w:pos="319"/>
              </w:tabs>
              <w:autoSpaceDE w:val="0"/>
              <w:autoSpaceDN w:val="0"/>
              <w:adjustRightInd w:val="0"/>
              <w:ind w:left="325" w:hanging="325"/>
              <w:rPr>
                <w:rFonts w:cstheme="minorHAnsi"/>
              </w:rPr>
            </w:pPr>
            <w:r w:rsidRPr="00E6610B">
              <w:rPr>
                <w:rFonts w:eastAsia="Times New Roman" w:cs="Calibri"/>
                <w:spacing w:val="-2"/>
                <w:lang w:eastAsia="pl-PL"/>
              </w:rPr>
              <w:t xml:space="preserve">Pozostałe narzędzia do zdalnego zarządzania </w:t>
            </w:r>
            <w:r w:rsidRPr="00E6610B">
              <w:rPr>
                <w:rFonts w:eastAsia="Times New Roman" w:cs="Calibri"/>
                <w:spacing w:val="-2"/>
                <w:lang w:eastAsia="pl-PL"/>
              </w:rPr>
              <w:br/>
              <w:t>i kontroli, konfiguracji systemów teleinformatycznych, służące do zapobiegania, wykrywania i usuwania skutków incydentów komputerowych.</w:t>
            </w:r>
          </w:p>
        </w:tc>
        <w:tc>
          <w:tcPr>
            <w:tcW w:w="2410" w:type="dxa"/>
          </w:tcPr>
          <w:p w14:paraId="775F8C69" w14:textId="77777777" w:rsidR="00E6610B" w:rsidRPr="00E6610B" w:rsidRDefault="00E6610B" w:rsidP="00690EA8">
            <w:pPr>
              <w:numPr>
                <w:ilvl w:val="0"/>
                <w:numId w:val="177"/>
              </w:numPr>
              <w:tabs>
                <w:tab w:val="left" w:pos="319"/>
              </w:tabs>
              <w:autoSpaceDE w:val="0"/>
              <w:autoSpaceDN w:val="0"/>
              <w:adjustRightInd w:val="0"/>
              <w:ind w:left="325" w:hanging="284"/>
            </w:pPr>
            <w:r w:rsidRPr="00E6610B">
              <w:rPr>
                <w:color w:val="000000"/>
              </w:rPr>
              <w:t>Informacje bieżące.</w:t>
            </w:r>
          </w:p>
          <w:p w14:paraId="279A7DAD" w14:textId="77777777" w:rsidR="00E6610B" w:rsidRPr="00E6610B" w:rsidRDefault="00E6610B" w:rsidP="00690EA8">
            <w:pPr>
              <w:numPr>
                <w:ilvl w:val="0"/>
                <w:numId w:val="177"/>
              </w:numPr>
              <w:tabs>
                <w:tab w:val="left" w:pos="319"/>
              </w:tabs>
              <w:autoSpaceDE w:val="0"/>
              <w:autoSpaceDN w:val="0"/>
              <w:adjustRightInd w:val="0"/>
              <w:ind w:left="325" w:hanging="284"/>
            </w:pPr>
            <w:r w:rsidRPr="00E6610B">
              <w:rPr>
                <w:rFonts w:cs="Times New Roman"/>
                <w:color w:val="000000"/>
              </w:rPr>
              <w:t>Opracowania miesięczne, półroczne, roczne.</w:t>
            </w:r>
          </w:p>
        </w:tc>
        <w:tc>
          <w:tcPr>
            <w:tcW w:w="2410" w:type="dxa"/>
          </w:tcPr>
          <w:p w14:paraId="6CD40E1E" w14:textId="77777777" w:rsidR="00E6610B" w:rsidRPr="00E6610B" w:rsidRDefault="00E6610B" w:rsidP="00690EA8">
            <w:pPr>
              <w:numPr>
                <w:ilvl w:val="0"/>
                <w:numId w:val="178"/>
              </w:numPr>
              <w:tabs>
                <w:tab w:val="left" w:pos="321"/>
              </w:tabs>
              <w:autoSpaceDE w:val="0"/>
              <w:autoSpaceDN w:val="0"/>
              <w:adjustRightInd w:val="0"/>
              <w:ind w:left="319" w:hanging="319"/>
              <w:contextualSpacing/>
            </w:pPr>
            <w:r w:rsidRPr="00E6610B">
              <w:t>Informacje bieżące pozyskiwane od innych służb i organów administracji publicznej.</w:t>
            </w:r>
          </w:p>
          <w:p w14:paraId="1E2E7E8D" w14:textId="60DB1FCD" w:rsidR="00E6610B" w:rsidRPr="000E374D" w:rsidRDefault="00E6610B" w:rsidP="00690EA8">
            <w:pPr>
              <w:pStyle w:val="Akapitzlist"/>
              <w:numPr>
                <w:ilvl w:val="0"/>
                <w:numId w:val="178"/>
              </w:numPr>
              <w:tabs>
                <w:tab w:val="left" w:pos="314"/>
              </w:tabs>
              <w:autoSpaceDE w:val="0"/>
              <w:autoSpaceDN w:val="0"/>
              <w:adjustRightInd w:val="0"/>
              <w:ind w:left="319" w:hanging="319"/>
              <w:rPr>
                <w:rFonts w:cs="Times New Roman"/>
                <w:color w:val="000000"/>
              </w:rPr>
            </w:pPr>
            <w:r w:rsidRPr="00E6610B">
              <w:t>Środki masowego przekazu.</w:t>
            </w:r>
          </w:p>
        </w:tc>
        <w:tc>
          <w:tcPr>
            <w:tcW w:w="2551" w:type="dxa"/>
          </w:tcPr>
          <w:p w14:paraId="78B99F31" w14:textId="77777777" w:rsidR="00E6610B" w:rsidRPr="00E6610B" w:rsidRDefault="00E6610B" w:rsidP="000E374D">
            <w:pPr>
              <w:autoSpaceDE w:val="0"/>
              <w:autoSpaceDN w:val="0"/>
              <w:adjustRightInd w:val="0"/>
              <w:rPr>
                <w:rFonts w:cstheme="minorHAnsi"/>
              </w:rPr>
            </w:pPr>
            <w:r w:rsidRPr="00E6610B">
              <w:t>W przypadku wystąpienia zagrożeń informacje i raporty przekazywane są do WCZK w Gdańsku</w:t>
            </w:r>
          </w:p>
        </w:tc>
      </w:tr>
      <w:bookmarkEnd w:id="15"/>
    </w:tbl>
    <w:p w14:paraId="730173C0" w14:textId="77777777" w:rsidR="006A3DAE" w:rsidRDefault="006A3DAE" w:rsidP="005C03C0">
      <w:pPr>
        <w:spacing w:after="0" w:line="240" w:lineRule="auto"/>
        <w:contextualSpacing/>
        <w:rPr>
          <w:sz w:val="24"/>
          <w:szCs w:val="24"/>
        </w:rPr>
      </w:pPr>
    </w:p>
    <w:p w14:paraId="798FB2CC" w14:textId="77777777" w:rsidR="00ED66CE" w:rsidRDefault="00ED66CE" w:rsidP="005C03C0">
      <w:pPr>
        <w:spacing w:after="0" w:line="240" w:lineRule="auto"/>
        <w:contextualSpacing/>
        <w:rPr>
          <w:sz w:val="24"/>
          <w:szCs w:val="24"/>
        </w:rPr>
        <w:sectPr w:rsidR="00ED66CE" w:rsidSect="001A10C1">
          <w:headerReference w:type="default" r:id="rId29"/>
          <w:pgSz w:w="16838" w:h="11906" w:orient="landscape" w:code="9"/>
          <w:pgMar w:top="1134" w:right="1418" w:bottom="1701" w:left="1418" w:header="567" w:footer="1134" w:gutter="0"/>
          <w:cols w:space="708"/>
          <w:docGrid w:linePitch="360"/>
        </w:sectPr>
      </w:pPr>
    </w:p>
    <w:p w14:paraId="38894C8C" w14:textId="02D49C32" w:rsidR="00ED66CE" w:rsidRDefault="00ED66CE" w:rsidP="006A3DAE">
      <w:pPr>
        <w:spacing w:after="0" w:line="240" w:lineRule="auto"/>
        <w:contextualSpacing/>
        <w:rPr>
          <w:sz w:val="24"/>
          <w:szCs w:val="24"/>
        </w:rPr>
      </w:pPr>
    </w:p>
    <w:tbl>
      <w:tblPr>
        <w:tblStyle w:val="Tabela-Siatka2021"/>
        <w:tblpPr w:leftFromText="141" w:rightFromText="141" w:vertAnchor="text" w:horzAnchor="margin" w:tblpX="-719" w:tblpY="90"/>
        <w:tblW w:w="15315" w:type="dxa"/>
        <w:tblLayout w:type="fixed"/>
        <w:tblLook w:val="04A0" w:firstRow="1" w:lastRow="0" w:firstColumn="1" w:lastColumn="0" w:noHBand="0" w:noVBand="1"/>
      </w:tblPr>
      <w:tblGrid>
        <w:gridCol w:w="2263"/>
        <w:gridCol w:w="2835"/>
        <w:gridCol w:w="2835"/>
        <w:gridCol w:w="2410"/>
        <w:gridCol w:w="2410"/>
        <w:gridCol w:w="2551"/>
        <w:gridCol w:w="11"/>
      </w:tblGrid>
      <w:tr w:rsidR="006A3DAE" w:rsidRPr="00E6610B" w14:paraId="2B21BF6B" w14:textId="77777777" w:rsidTr="00926331">
        <w:trPr>
          <w:trHeight w:val="553"/>
          <w:tblHeader/>
        </w:trPr>
        <w:tc>
          <w:tcPr>
            <w:tcW w:w="15315" w:type="dxa"/>
            <w:gridSpan w:val="7"/>
            <w:shd w:val="clear" w:color="auto" w:fill="FFFF00"/>
            <w:vAlign w:val="center"/>
          </w:tcPr>
          <w:p w14:paraId="04863166" w14:textId="5D05AF2E" w:rsidR="006A3DAE" w:rsidRPr="00E6610B" w:rsidRDefault="006A3DAE" w:rsidP="00757CC8">
            <w:pPr>
              <w:spacing w:line="259" w:lineRule="auto"/>
              <w:ind w:hanging="262"/>
              <w:jc w:val="center"/>
              <w:rPr>
                <w:rFonts w:cs="Times New Roman"/>
                <w:b/>
                <w:bCs/>
                <w:sz w:val="24"/>
                <w:szCs w:val="24"/>
              </w:rPr>
            </w:pPr>
            <w:r w:rsidRPr="00E6610B">
              <w:rPr>
                <w:rFonts w:cs="Times New Roman"/>
                <w:b/>
                <w:bCs/>
                <w:sz w:val="24"/>
                <w:szCs w:val="24"/>
              </w:rPr>
              <w:t xml:space="preserve">MONITOROWANIE ZAGROŻENIA – </w:t>
            </w:r>
            <w:r>
              <w:t xml:space="preserve"> </w:t>
            </w:r>
            <w:r w:rsidRPr="006A3DAE">
              <w:rPr>
                <w:rFonts w:cs="Times New Roman"/>
                <w:b/>
                <w:bCs/>
                <w:sz w:val="24"/>
                <w:szCs w:val="24"/>
              </w:rPr>
              <w:t>ZANIECZYSZC</w:t>
            </w:r>
            <w:r>
              <w:rPr>
                <w:rFonts w:cs="Times New Roman"/>
                <w:b/>
                <w:bCs/>
                <w:sz w:val="24"/>
                <w:szCs w:val="24"/>
              </w:rPr>
              <w:t>Z</w:t>
            </w:r>
            <w:r w:rsidRPr="006A3DAE">
              <w:rPr>
                <w:rFonts w:cs="Times New Roman"/>
                <w:b/>
                <w:bCs/>
                <w:sz w:val="24"/>
                <w:szCs w:val="24"/>
              </w:rPr>
              <w:t>ENIE WÓD POWIERZCHNIOWYCH I PODZIEMNYCH</w:t>
            </w:r>
          </w:p>
        </w:tc>
      </w:tr>
      <w:tr w:rsidR="006A3DAE" w:rsidRPr="00E6610B" w14:paraId="06137975" w14:textId="77777777" w:rsidTr="00757CC8">
        <w:trPr>
          <w:trHeight w:val="933"/>
          <w:tblHeader/>
        </w:trPr>
        <w:tc>
          <w:tcPr>
            <w:tcW w:w="2263" w:type="dxa"/>
            <w:shd w:val="clear" w:color="auto" w:fill="00B0F0"/>
            <w:vAlign w:val="center"/>
          </w:tcPr>
          <w:p w14:paraId="48B92989" w14:textId="77777777" w:rsidR="006A3DAE" w:rsidRPr="00E6610B" w:rsidRDefault="006A3DAE" w:rsidP="00757CC8">
            <w:pPr>
              <w:spacing w:line="259" w:lineRule="auto"/>
              <w:jc w:val="center"/>
              <w:rPr>
                <w:rFonts w:cs="Times New Roman"/>
                <w:b/>
                <w:bCs/>
                <w:sz w:val="24"/>
                <w:szCs w:val="24"/>
              </w:rPr>
            </w:pPr>
            <w:r w:rsidRPr="00E6610B">
              <w:rPr>
                <w:rFonts w:cs="Times New Roman"/>
                <w:b/>
                <w:bCs/>
                <w:sz w:val="24"/>
                <w:szCs w:val="24"/>
              </w:rPr>
              <w:t>Podmiot odpowiedzialny</w:t>
            </w:r>
          </w:p>
        </w:tc>
        <w:tc>
          <w:tcPr>
            <w:tcW w:w="2835" w:type="dxa"/>
            <w:shd w:val="clear" w:color="auto" w:fill="00B0F0"/>
            <w:vAlign w:val="center"/>
          </w:tcPr>
          <w:p w14:paraId="027B596B" w14:textId="77777777" w:rsidR="006A3DAE" w:rsidRPr="00E6610B" w:rsidRDefault="006A3DAE" w:rsidP="00757CC8">
            <w:pPr>
              <w:spacing w:line="259" w:lineRule="auto"/>
              <w:jc w:val="center"/>
              <w:rPr>
                <w:rFonts w:cs="Times New Roman"/>
                <w:b/>
                <w:bCs/>
                <w:sz w:val="24"/>
                <w:szCs w:val="24"/>
              </w:rPr>
            </w:pPr>
            <w:r w:rsidRPr="00E6610B">
              <w:rPr>
                <w:rFonts w:cs="Times New Roman"/>
                <w:b/>
                <w:bCs/>
                <w:sz w:val="24"/>
                <w:szCs w:val="24"/>
              </w:rPr>
              <w:t>Podlegają monitoringowi</w:t>
            </w:r>
          </w:p>
        </w:tc>
        <w:tc>
          <w:tcPr>
            <w:tcW w:w="2835" w:type="dxa"/>
            <w:shd w:val="clear" w:color="auto" w:fill="00B0F0"/>
            <w:vAlign w:val="center"/>
          </w:tcPr>
          <w:p w14:paraId="51221FE2" w14:textId="77777777" w:rsidR="006A3DAE" w:rsidRPr="00E6610B" w:rsidRDefault="006A3DAE" w:rsidP="00757CC8">
            <w:pPr>
              <w:spacing w:line="259" w:lineRule="auto"/>
              <w:jc w:val="center"/>
              <w:rPr>
                <w:rFonts w:cs="Times New Roman"/>
                <w:b/>
                <w:bCs/>
                <w:sz w:val="24"/>
                <w:szCs w:val="24"/>
              </w:rPr>
            </w:pPr>
            <w:r w:rsidRPr="00E6610B">
              <w:rPr>
                <w:rFonts w:cs="Times New Roman"/>
                <w:b/>
                <w:bCs/>
                <w:sz w:val="24"/>
                <w:szCs w:val="24"/>
              </w:rPr>
              <w:t>Wykorzystywane metody</w:t>
            </w:r>
          </w:p>
        </w:tc>
        <w:tc>
          <w:tcPr>
            <w:tcW w:w="2410" w:type="dxa"/>
            <w:shd w:val="clear" w:color="auto" w:fill="00B0F0"/>
            <w:vAlign w:val="center"/>
          </w:tcPr>
          <w:p w14:paraId="252DFBEB" w14:textId="77777777" w:rsidR="006A3DAE" w:rsidRPr="00E6610B" w:rsidRDefault="006A3DAE" w:rsidP="00757CC8">
            <w:pPr>
              <w:spacing w:line="259" w:lineRule="auto"/>
              <w:jc w:val="center"/>
              <w:rPr>
                <w:rFonts w:cs="Times New Roman"/>
                <w:b/>
                <w:bCs/>
                <w:sz w:val="24"/>
                <w:szCs w:val="24"/>
              </w:rPr>
            </w:pPr>
            <w:r w:rsidRPr="00E6610B">
              <w:rPr>
                <w:rFonts w:cs="Times New Roman"/>
                <w:b/>
                <w:bCs/>
                <w:sz w:val="24"/>
                <w:szCs w:val="24"/>
              </w:rPr>
              <w:t>Rodzaj i częstotliwość zbierania danych</w:t>
            </w:r>
          </w:p>
        </w:tc>
        <w:tc>
          <w:tcPr>
            <w:tcW w:w="2410" w:type="dxa"/>
            <w:shd w:val="clear" w:color="auto" w:fill="00B0F0"/>
            <w:vAlign w:val="center"/>
          </w:tcPr>
          <w:p w14:paraId="7026368B" w14:textId="77777777" w:rsidR="006A3DAE" w:rsidRPr="00E6610B" w:rsidRDefault="006A3DAE" w:rsidP="00757CC8">
            <w:pPr>
              <w:spacing w:line="259" w:lineRule="auto"/>
              <w:jc w:val="center"/>
              <w:rPr>
                <w:rFonts w:cs="Times New Roman"/>
                <w:b/>
                <w:bCs/>
                <w:sz w:val="24"/>
                <w:szCs w:val="24"/>
              </w:rPr>
            </w:pPr>
            <w:r w:rsidRPr="00E6610B">
              <w:rPr>
                <w:rFonts w:cs="Times New Roman"/>
                <w:b/>
                <w:bCs/>
                <w:sz w:val="24"/>
                <w:szCs w:val="24"/>
              </w:rPr>
              <w:t>Źródła informacji</w:t>
            </w:r>
          </w:p>
        </w:tc>
        <w:tc>
          <w:tcPr>
            <w:tcW w:w="2562" w:type="dxa"/>
            <w:gridSpan w:val="2"/>
            <w:shd w:val="clear" w:color="auto" w:fill="00B0F0"/>
            <w:vAlign w:val="center"/>
          </w:tcPr>
          <w:p w14:paraId="050759FA" w14:textId="77777777" w:rsidR="006A3DAE" w:rsidRPr="00E6610B" w:rsidRDefault="006A3DAE" w:rsidP="00757CC8">
            <w:pPr>
              <w:spacing w:line="259" w:lineRule="auto"/>
              <w:jc w:val="center"/>
              <w:rPr>
                <w:rFonts w:cs="Times New Roman"/>
                <w:b/>
                <w:bCs/>
                <w:sz w:val="24"/>
                <w:szCs w:val="24"/>
              </w:rPr>
            </w:pPr>
            <w:r w:rsidRPr="00E6610B">
              <w:rPr>
                <w:rFonts w:cs="Times New Roman"/>
                <w:b/>
                <w:bCs/>
                <w:sz w:val="24"/>
                <w:szCs w:val="24"/>
              </w:rPr>
              <w:t>Sposób wykorzystania informacji</w:t>
            </w:r>
          </w:p>
        </w:tc>
      </w:tr>
      <w:tr w:rsidR="002D4588" w:rsidRPr="00E6610B" w14:paraId="0BC98EB9" w14:textId="77777777" w:rsidTr="00757CC8">
        <w:trPr>
          <w:gridAfter w:val="1"/>
          <w:wAfter w:w="11" w:type="dxa"/>
          <w:trHeight w:val="552"/>
        </w:trPr>
        <w:tc>
          <w:tcPr>
            <w:tcW w:w="2263" w:type="dxa"/>
          </w:tcPr>
          <w:p w14:paraId="042971BB" w14:textId="299BD6AB" w:rsidR="002D4588" w:rsidRDefault="002D4588" w:rsidP="00690EA8">
            <w:pPr>
              <w:pStyle w:val="Akapitzlist"/>
              <w:numPr>
                <w:ilvl w:val="0"/>
                <w:numId w:val="179"/>
              </w:numPr>
              <w:autoSpaceDE w:val="0"/>
              <w:autoSpaceDN w:val="0"/>
              <w:adjustRightInd w:val="0"/>
              <w:ind w:left="306" w:hanging="284"/>
              <w:rPr>
                <w:rFonts w:cs="Times New Roman"/>
                <w:color w:val="000000"/>
              </w:rPr>
            </w:pPr>
            <w:r w:rsidRPr="00B13A31">
              <w:rPr>
                <w:rFonts w:cs="Times New Roman"/>
                <w:color w:val="000000"/>
              </w:rPr>
              <w:t>Dyrektor Państwowego Instytutu Geologicznego – PIB</w:t>
            </w:r>
            <w:r>
              <w:rPr>
                <w:rFonts w:cs="Times New Roman"/>
                <w:color w:val="000000"/>
              </w:rPr>
              <w:t>.</w:t>
            </w:r>
          </w:p>
          <w:p w14:paraId="44FCD432" w14:textId="090A8A1F" w:rsidR="002D4588" w:rsidRDefault="002D4588" w:rsidP="00690EA8">
            <w:pPr>
              <w:pStyle w:val="Akapitzlist"/>
              <w:numPr>
                <w:ilvl w:val="0"/>
                <w:numId w:val="179"/>
              </w:numPr>
              <w:autoSpaceDE w:val="0"/>
              <w:autoSpaceDN w:val="0"/>
              <w:adjustRightInd w:val="0"/>
              <w:ind w:left="306" w:hanging="284"/>
              <w:rPr>
                <w:rFonts w:cs="Times New Roman"/>
                <w:color w:val="000000"/>
              </w:rPr>
            </w:pPr>
            <w:r w:rsidRPr="00B13A31">
              <w:rPr>
                <w:rFonts w:cs="Times New Roman"/>
                <w:color w:val="000000"/>
              </w:rPr>
              <w:t>Dyrektor Instytutu Meteorologii i Gospodarki Wodnej – PIB</w:t>
            </w:r>
            <w:r>
              <w:rPr>
                <w:rFonts w:cs="Times New Roman"/>
                <w:color w:val="000000"/>
              </w:rPr>
              <w:t>.</w:t>
            </w:r>
          </w:p>
          <w:p w14:paraId="32656406" w14:textId="6E964007" w:rsidR="002D4588" w:rsidRDefault="002D4588" w:rsidP="00690EA8">
            <w:pPr>
              <w:pStyle w:val="Akapitzlist"/>
              <w:numPr>
                <w:ilvl w:val="0"/>
                <w:numId w:val="179"/>
              </w:numPr>
              <w:autoSpaceDE w:val="0"/>
              <w:autoSpaceDN w:val="0"/>
              <w:adjustRightInd w:val="0"/>
              <w:ind w:left="306" w:hanging="284"/>
              <w:rPr>
                <w:rFonts w:cs="Times New Roman"/>
                <w:color w:val="000000"/>
              </w:rPr>
            </w:pPr>
            <w:r>
              <w:rPr>
                <w:rFonts w:cs="Times New Roman"/>
                <w:color w:val="000000"/>
              </w:rPr>
              <w:t>Dyrektor RGZ</w:t>
            </w:r>
            <w:r w:rsidRPr="00B13A31">
              <w:rPr>
                <w:rFonts w:cs="Times New Roman"/>
                <w:color w:val="000000"/>
              </w:rPr>
              <w:t>W Wody Polskie</w:t>
            </w:r>
            <w:r>
              <w:rPr>
                <w:rFonts w:cs="Times New Roman"/>
                <w:color w:val="000000"/>
              </w:rPr>
              <w:t xml:space="preserve"> Gdańsk</w:t>
            </w:r>
          </w:p>
          <w:p w14:paraId="547F75A7" w14:textId="163C8F8E" w:rsidR="002D4588" w:rsidRDefault="002D4588" w:rsidP="00690EA8">
            <w:pPr>
              <w:pStyle w:val="Akapitzlist"/>
              <w:numPr>
                <w:ilvl w:val="0"/>
                <w:numId w:val="179"/>
              </w:numPr>
              <w:autoSpaceDE w:val="0"/>
              <w:autoSpaceDN w:val="0"/>
              <w:adjustRightInd w:val="0"/>
              <w:ind w:left="306" w:hanging="284"/>
              <w:rPr>
                <w:rFonts w:cs="Times New Roman"/>
                <w:color w:val="000000"/>
              </w:rPr>
            </w:pPr>
            <w:r w:rsidRPr="00B13A31">
              <w:rPr>
                <w:rFonts w:cs="Times New Roman"/>
                <w:color w:val="000000"/>
              </w:rPr>
              <w:t>Pomorski Wojewódzki Inspektor Ochrony Środowiska</w:t>
            </w:r>
          </w:p>
          <w:p w14:paraId="6AF2D712" w14:textId="7835CE96" w:rsidR="002D4588" w:rsidRPr="00B13A31" w:rsidRDefault="002D4588" w:rsidP="00690EA8">
            <w:pPr>
              <w:pStyle w:val="Akapitzlist"/>
              <w:numPr>
                <w:ilvl w:val="0"/>
                <w:numId w:val="179"/>
              </w:numPr>
              <w:autoSpaceDE w:val="0"/>
              <w:autoSpaceDN w:val="0"/>
              <w:adjustRightInd w:val="0"/>
              <w:ind w:left="306" w:hanging="284"/>
              <w:rPr>
                <w:rFonts w:cs="Times New Roman"/>
                <w:color w:val="000000"/>
              </w:rPr>
            </w:pPr>
            <w:r w:rsidRPr="00B13A31">
              <w:rPr>
                <w:rFonts w:cs="Times New Roman"/>
                <w:color w:val="000000"/>
              </w:rPr>
              <w:t>Zarządy zlewni,</w:t>
            </w:r>
          </w:p>
          <w:p w14:paraId="18F530F7" w14:textId="07451C62" w:rsidR="002D4588" w:rsidRPr="006A3DAE" w:rsidRDefault="002D4588" w:rsidP="002D4588">
            <w:pPr>
              <w:pStyle w:val="Akapitzlist"/>
              <w:autoSpaceDE w:val="0"/>
              <w:autoSpaceDN w:val="0"/>
              <w:adjustRightInd w:val="0"/>
              <w:ind w:left="306"/>
              <w:rPr>
                <w:rFonts w:cs="Times New Roman"/>
                <w:color w:val="000000"/>
              </w:rPr>
            </w:pPr>
            <w:r>
              <w:rPr>
                <w:rFonts w:cs="Times New Roman"/>
                <w:color w:val="000000"/>
              </w:rPr>
              <w:t>N</w:t>
            </w:r>
            <w:r w:rsidRPr="006A3DAE">
              <w:rPr>
                <w:rFonts w:cs="Times New Roman"/>
                <w:color w:val="000000"/>
              </w:rPr>
              <w:t>adzory wodne</w:t>
            </w:r>
          </w:p>
        </w:tc>
        <w:tc>
          <w:tcPr>
            <w:tcW w:w="2835" w:type="dxa"/>
          </w:tcPr>
          <w:p w14:paraId="675EB65A" w14:textId="67D22419" w:rsidR="002D4588" w:rsidRDefault="002D4588" w:rsidP="00690EA8">
            <w:pPr>
              <w:numPr>
                <w:ilvl w:val="0"/>
                <w:numId w:val="175"/>
              </w:numPr>
              <w:tabs>
                <w:tab w:val="left" w:pos="314"/>
              </w:tabs>
              <w:autoSpaceDE w:val="0"/>
              <w:autoSpaceDN w:val="0"/>
              <w:adjustRightInd w:val="0"/>
              <w:ind w:left="325" w:hanging="325"/>
            </w:pPr>
            <w:r w:rsidRPr="00B45D43">
              <w:t>wody powierzchniowe</w:t>
            </w:r>
            <w:r>
              <w:t>;</w:t>
            </w:r>
          </w:p>
          <w:p w14:paraId="37868C5D" w14:textId="7176CFDE" w:rsidR="002D4588" w:rsidRDefault="002D4588" w:rsidP="00690EA8">
            <w:pPr>
              <w:numPr>
                <w:ilvl w:val="0"/>
                <w:numId w:val="175"/>
              </w:numPr>
              <w:tabs>
                <w:tab w:val="left" w:pos="314"/>
              </w:tabs>
              <w:autoSpaceDE w:val="0"/>
              <w:autoSpaceDN w:val="0"/>
              <w:adjustRightInd w:val="0"/>
              <w:ind w:left="325" w:hanging="325"/>
            </w:pPr>
            <w:r w:rsidRPr="00B45D43">
              <w:t>wody podziemne</w:t>
            </w:r>
            <w:r>
              <w:t>;</w:t>
            </w:r>
          </w:p>
          <w:p w14:paraId="3FC39451" w14:textId="74C6A37B" w:rsidR="002D4588" w:rsidRDefault="002D4588" w:rsidP="00690EA8">
            <w:pPr>
              <w:numPr>
                <w:ilvl w:val="0"/>
                <w:numId w:val="175"/>
              </w:numPr>
              <w:tabs>
                <w:tab w:val="left" w:pos="314"/>
              </w:tabs>
              <w:autoSpaceDE w:val="0"/>
              <w:autoSpaceDN w:val="0"/>
              <w:adjustRightInd w:val="0"/>
              <w:ind w:left="325" w:hanging="325"/>
            </w:pPr>
            <w:r w:rsidRPr="00B45D43">
              <w:t>jakość wód w zakresie wybranych parametrów, z dostępem do danych online dla wszystkich zainteresowanych, w tym monitoring parametrów powiązanych z zakwitami oraz okresowy monitoring glonów Prymnesium parvum, oraz fauny (m.in. ryby, mięczaki) pod kątem skażeń środowiskowych (dioksyny, metale ciężkie, pestycydy, związki toksyczne)</w:t>
            </w:r>
            <w:r>
              <w:t>;</w:t>
            </w:r>
          </w:p>
          <w:p w14:paraId="4D1DBAAC" w14:textId="40EB32D4" w:rsidR="002D4588" w:rsidRDefault="002D4588" w:rsidP="00690EA8">
            <w:pPr>
              <w:numPr>
                <w:ilvl w:val="0"/>
                <w:numId w:val="175"/>
              </w:numPr>
              <w:tabs>
                <w:tab w:val="left" w:pos="314"/>
              </w:tabs>
              <w:autoSpaceDE w:val="0"/>
              <w:autoSpaceDN w:val="0"/>
              <w:adjustRightInd w:val="0"/>
              <w:ind w:left="325" w:hanging="325"/>
            </w:pPr>
            <w:r w:rsidRPr="00B45D43">
              <w:t>podmioty odprowadzające ścieki o podwyższonym zasoleniu</w:t>
            </w:r>
            <w:r>
              <w:t>;</w:t>
            </w:r>
          </w:p>
          <w:p w14:paraId="088F2AC2" w14:textId="7B663E59" w:rsidR="002D4588" w:rsidRDefault="002D4588" w:rsidP="00690EA8">
            <w:pPr>
              <w:numPr>
                <w:ilvl w:val="0"/>
                <w:numId w:val="175"/>
              </w:numPr>
              <w:tabs>
                <w:tab w:val="left" w:pos="314"/>
              </w:tabs>
              <w:autoSpaceDE w:val="0"/>
              <w:autoSpaceDN w:val="0"/>
              <w:adjustRightInd w:val="0"/>
              <w:ind w:left="325" w:hanging="325"/>
            </w:pPr>
            <w:r w:rsidRPr="00B45D43">
              <w:t>wyloty urządzeń służących do wprowadzania ścieków do wód</w:t>
            </w:r>
            <w:r>
              <w:t>;</w:t>
            </w:r>
          </w:p>
          <w:p w14:paraId="776818E2" w14:textId="748D1AFE" w:rsidR="002D4588" w:rsidRDefault="002D4588" w:rsidP="00690EA8">
            <w:pPr>
              <w:numPr>
                <w:ilvl w:val="0"/>
                <w:numId w:val="175"/>
              </w:numPr>
              <w:tabs>
                <w:tab w:val="left" w:pos="314"/>
              </w:tabs>
              <w:autoSpaceDE w:val="0"/>
              <w:autoSpaceDN w:val="0"/>
              <w:adjustRightInd w:val="0"/>
              <w:ind w:left="325" w:hanging="325"/>
            </w:pPr>
            <w:r w:rsidRPr="00B45D43">
              <w:t>wyloty urządzeń służących do wprowadzania wody do wód, do ziemi lub do urządzeń wodnych</w:t>
            </w:r>
            <w:r>
              <w:t>;</w:t>
            </w:r>
          </w:p>
          <w:p w14:paraId="6F8F9015" w14:textId="76D21B2B" w:rsidR="002D4588" w:rsidRDefault="002D4588" w:rsidP="00690EA8">
            <w:pPr>
              <w:numPr>
                <w:ilvl w:val="0"/>
                <w:numId w:val="175"/>
              </w:numPr>
              <w:tabs>
                <w:tab w:val="left" w:pos="314"/>
              </w:tabs>
              <w:autoSpaceDE w:val="0"/>
              <w:autoSpaceDN w:val="0"/>
              <w:adjustRightInd w:val="0"/>
              <w:ind w:left="325" w:hanging="325"/>
            </w:pPr>
            <w:r w:rsidRPr="00B45D43">
              <w:t>przepływy wód powierzchniowych</w:t>
            </w:r>
            <w:r>
              <w:t>;</w:t>
            </w:r>
          </w:p>
          <w:p w14:paraId="510B62A3" w14:textId="3B305305" w:rsidR="002D4588" w:rsidRPr="00E6610B" w:rsidRDefault="002D4588" w:rsidP="00690EA8">
            <w:pPr>
              <w:numPr>
                <w:ilvl w:val="0"/>
                <w:numId w:val="175"/>
              </w:numPr>
              <w:tabs>
                <w:tab w:val="left" w:pos="314"/>
              </w:tabs>
              <w:autoSpaceDE w:val="0"/>
              <w:autoSpaceDN w:val="0"/>
              <w:adjustRightInd w:val="0"/>
              <w:ind w:left="325" w:hanging="325"/>
            </w:pPr>
            <w:r w:rsidRPr="00B45D43">
              <w:t>zjawiska meteorologiczne</w:t>
            </w:r>
          </w:p>
        </w:tc>
        <w:tc>
          <w:tcPr>
            <w:tcW w:w="2835" w:type="dxa"/>
          </w:tcPr>
          <w:p w14:paraId="238C45B0" w14:textId="19261CA8" w:rsidR="002D4588" w:rsidRPr="004D4116" w:rsidRDefault="002D4588" w:rsidP="00690EA8">
            <w:pPr>
              <w:pStyle w:val="Default"/>
              <w:numPr>
                <w:ilvl w:val="0"/>
                <w:numId w:val="180"/>
              </w:numPr>
              <w:ind w:left="325" w:hanging="284"/>
              <w:jc w:val="both"/>
              <w:rPr>
                <w:rFonts w:cstheme="minorBidi"/>
                <w:color w:val="auto"/>
              </w:rPr>
            </w:pPr>
            <w:r w:rsidRPr="004D4116">
              <w:rPr>
                <w:sz w:val="22"/>
                <w:szCs w:val="22"/>
              </w:rPr>
              <w:t xml:space="preserve">procedury badawcze stosowane w GIOŚ i PIG-PIB </w:t>
            </w:r>
            <w:r>
              <w:rPr>
                <w:sz w:val="22"/>
                <w:szCs w:val="22"/>
              </w:rPr>
              <w:t>;</w:t>
            </w:r>
          </w:p>
          <w:p w14:paraId="575A44B5" w14:textId="06F6252E" w:rsidR="002D4588" w:rsidRPr="004D4116" w:rsidRDefault="002D4588" w:rsidP="00690EA8">
            <w:pPr>
              <w:pStyle w:val="Default"/>
              <w:numPr>
                <w:ilvl w:val="0"/>
                <w:numId w:val="180"/>
              </w:numPr>
              <w:ind w:left="325" w:hanging="284"/>
              <w:jc w:val="both"/>
              <w:rPr>
                <w:rFonts w:cstheme="minorBidi"/>
                <w:color w:val="auto"/>
              </w:rPr>
            </w:pPr>
            <w:r w:rsidRPr="004D4116">
              <w:rPr>
                <w:sz w:val="22"/>
                <w:szCs w:val="22"/>
              </w:rPr>
              <w:t>system pomiarowy jakości wód w zakresie wybranych parametrów</w:t>
            </w:r>
            <w:r>
              <w:rPr>
                <w:sz w:val="22"/>
                <w:szCs w:val="22"/>
              </w:rPr>
              <w:t>;</w:t>
            </w:r>
          </w:p>
          <w:p w14:paraId="3D0AB071" w14:textId="35214275" w:rsidR="002D4588" w:rsidRPr="004D4116" w:rsidRDefault="002D4588" w:rsidP="00690EA8">
            <w:pPr>
              <w:pStyle w:val="Default"/>
              <w:numPr>
                <w:ilvl w:val="0"/>
                <w:numId w:val="180"/>
              </w:numPr>
              <w:ind w:left="325" w:hanging="284"/>
              <w:jc w:val="both"/>
              <w:rPr>
                <w:rFonts w:cstheme="minorBidi"/>
                <w:color w:val="auto"/>
              </w:rPr>
            </w:pPr>
            <w:r w:rsidRPr="004D4116">
              <w:rPr>
                <w:sz w:val="22"/>
                <w:szCs w:val="22"/>
              </w:rPr>
              <w:t xml:space="preserve"> pobór próbek wody i ścieków w punktach pomiarowych i doraźnych oraz ich bieżąca analiza</w:t>
            </w:r>
            <w:r>
              <w:rPr>
                <w:sz w:val="22"/>
                <w:szCs w:val="22"/>
              </w:rPr>
              <w:t>;</w:t>
            </w:r>
          </w:p>
          <w:p w14:paraId="5E1FACFA" w14:textId="3FF679BF" w:rsidR="002D4588" w:rsidRPr="004D4116" w:rsidRDefault="002D4588" w:rsidP="00690EA8">
            <w:pPr>
              <w:pStyle w:val="Default"/>
              <w:numPr>
                <w:ilvl w:val="0"/>
                <w:numId w:val="180"/>
              </w:numPr>
              <w:ind w:left="325" w:hanging="284"/>
              <w:jc w:val="both"/>
              <w:rPr>
                <w:rFonts w:cstheme="minorBidi"/>
                <w:color w:val="auto"/>
              </w:rPr>
            </w:pPr>
            <w:r w:rsidRPr="004D4116">
              <w:rPr>
                <w:sz w:val="22"/>
                <w:szCs w:val="22"/>
              </w:rPr>
              <w:t xml:space="preserve">system pomiarowo-obserwacyjny (stacje hydro-meteorologiczne, teledetekcji naziemnej i aerologiczne) </w:t>
            </w:r>
            <w:r>
              <w:rPr>
                <w:sz w:val="22"/>
                <w:szCs w:val="22"/>
              </w:rPr>
              <w:t>;</w:t>
            </w:r>
          </w:p>
          <w:p w14:paraId="69B6868C" w14:textId="77777777" w:rsidR="002D4588" w:rsidRPr="004D4116" w:rsidRDefault="002D4588" w:rsidP="00690EA8">
            <w:pPr>
              <w:pStyle w:val="Default"/>
              <w:numPr>
                <w:ilvl w:val="0"/>
                <w:numId w:val="180"/>
              </w:numPr>
              <w:ind w:left="325" w:hanging="284"/>
              <w:jc w:val="both"/>
              <w:rPr>
                <w:rFonts w:cstheme="minorBidi"/>
                <w:color w:val="auto"/>
              </w:rPr>
            </w:pPr>
            <w:r w:rsidRPr="004D4116">
              <w:rPr>
                <w:sz w:val="22"/>
                <w:szCs w:val="22"/>
              </w:rPr>
              <w:t>system przesyłania danych (w tym sieci komputerowe i radiotelefoniczne)</w:t>
            </w:r>
          </w:p>
          <w:p w14:paraId="109D4747" w14:textId="6740CF44" w:rsidR="002D4588" w:rsidRPr="004D4116" w:rsidRDefault="002D4588" w:rsidP="00690EA8">
            <w:pPr>
              <w:pStyle w:val="Default"/>
              <w:numPr>
                <w:ilvl w:val="0"/>
                <w:numId w:val="180"/>
              </w:numPr>
              <w:ind w:left="325" w:hanging="284"/>
              <w:jc w:val="both"/>
              <w:rPr>
                <w:rFonts w:cstheme="minorBidi"/>
                <w:color w:val="auto"/>
              </w:rPr>
            </w:pPr>
            <w:r w:rsidRPr="004D4116">
              <w:rPr>
                <w:sz w:val="22"/>
                <w:szCs w:val="22"/>
              </w:rPr>
              <w:t>własne bazy danych</w:t>
            </w:r>
            <w:r>
              <w:rPr>
                <w:sz w:val="22"/>
                <w:szCs w:val="22"/>
              </w:rPr>
              <w:t>;</w:t>
            </w:r>
          </w:p>
          <w:p w14:paraId="7CC427D0" w14:textId="42C83F10" w:rsidR="002D4588" w:rsidRPr="004D4116" w:rsidRDefault="002D4588" w:rsidP="00690EA8">
            <w:pPr>
              <w:pStyle w:val="Default"/>
              <w:numPr>
                <w:ilvl w:val="0"/>
                <w:numId w:val="180"/>
              </w:numPr>
              <w:ind w:left="325" w:hanging="284"/>
              <w:jc w:val="both"/>
              <w:rPr>
                <w:rFonts w:cstheme="minorBidi"/>
                <w:color w:val="auto"/>
              </w:rPr>
            </w:pPr>
            <w:r w:rsidRPr="004D4116">
              <w:rPr>
                <w:sz w:val="22"/>
                <w:szCs w:val="22"/>
              </w:rPr>
              <w:t>system gromadzenia, przetwarzania i dystrybucji danych</w:t>
            </w:r>
            <w:r>
              <w:rPr>
                <w:sz w:val="22"/>
                <w:szCs w:val="22"/>
              </w:rPr>
              <w:t>;</w:t>
            </w:r>
          </w:p>
          <w:p w14:paraId="0C38478A" w14:textId="6AD13E6E" w:rsidR="002D4588" w:rsidRPr="004D4116" w:rsidRDefault="002D4588" w:rsidP="00690EA8">
            <w:pPr>
              <w:pStyle w:val="Default"/>
              <w:numPr>
                <w:ilvl w:val="0"/>
                <w:numId w:val="180"/>
              </w:numPr>
              <w:ind w:left="325" w:hanging="284"/>
              <w:jc w:val="both"/>
              <w:rPr>
                <w:rFonts w:cstheme="minorBidi"/>
                <w:color w:val="auto"/>
              </w:rPr>
            </w:pPr>
            <w:r w:rsidRPr="004D4116">
              <w:rPr>
                <w:sz w:val="22"/>
                <w:szCs w:val="22"/>
              </w:rPr>
              <w:t>przegląd i weryfikacja obowiązujących pozwoleń na zrzut ścieków do wód oraz kontrola ilości dokonywanych zrzutó</w:t>
            </w:r>
            <w:r>
              <w:rPr>
                <w:sz w:val="22"/>
                <w:szCs w:val="22"/>
              </w:rPr>
              <w:t>w.</w:t>
            </w:r>
            <w:r w:rsidRPr="004D4116">
              <w:rPr>
                <w:sz w:val="22"/>
                <w:szCs w:val="22"/>
              </w:rPr>
              <w:t xml:space="preserve"> </w:t>
            </w:r>
          </w:p>
          <w:p w14:paraId="527827C3" w14:textId="5A2FF469" w:rsidR="002D4588" w:rsidRPr="00E6610B" w:rsidRDefault="002D4588" w:rsidP="002D4588">
            <w:pPr>
              <w:tabs>
                <w:tab w:val="left" w:pos="319"/>
              </w:tabs>
              <w:autoSpaceDE w:val="0"/>
              <w:autoSpaceDN w:val="0"/>
              <w:adjustRightInd w:val="0"/>
              <w:ind w:left="325"/>
              <w:rPr>
                <w:rFonts w:cstheme="minorHAnsi"/>
              </w:rPr>
            </w:pPr>
          </w:p>
        </w:tc>
        <w:tc>
          <w:tcPr>
            <w:tcW w:w="2410" w:type="dxa"/>
          </w:tcPr>
          <w:p w14:paraId="6510C2A0" w14:textId="57454F2D" w:rsidR="002D4588" w:rsidRPr="00604ECE" w:rsidRDefault="002D4588" w:rsidP="00690EA8">
            <w:pPr>
              <w:pStyle w:val="Default"/>
              <w:numPr>
                <w:ilvl w:val="0"/>
                <w:numId w:val="180"/>
              </w:numPr>
              <w:ind w:left="325" w:hanging="325"/>
              <w:jc w:val="both"/>
              <w:rPr>
                <w:rFonts w:cstheme="minorBidi"/>
                <w:color w:val="auto"/>
                <w:sz w:val="22"/>
                <w:szCs w:val="22"/>
              </w:rPr>
            </w:pPr>
            <w:r w:rsidRPr="002D4588">
              <w:rPr>
                <w:sz w:val="22"/>
                <w:szCs w:val="22"/>
              </w:rPr>
              <w:t xml:space="preserve">dane o jakości wód powierzchniowych – raz na dobę w zakresie wybranych wskaźników terenowych (pomiary automatyczne </w:t>
            </w:r>
            <w:r w:rsidR="00604ECE" w:rsidRPr="002D4588">
              <w:rPr>
                <w:sz w:val="22"/>
                <w:szCs w:val="22"/>
              </w:rPr>
              <w:t>real</w:t>
            </w:r>
            <w:r w:rsidR="00604ECE">
              <w:rPr>
                <w:sz w:val="22"/>
                <w:szCs w:val="22"/>
              </w:rPr>
              <w:t>i</w:t>
            </w:r>
            <w:r w:rsidR="00604ECE" w:rsidRPr="002D4588">
              <w:rPr>
                <w:sz w:val="22"/>
                <w:szCs w:val="22"/>
              </w:rPr>
              <w:t>zowane</w:t>
            </w:r>
            <w:r w:rsidRPr="002D4588">
              <w:rPr>
                <w:sz w:val="22"/>
                <w:szCs w:val="22"/>
              </w:rPr>
              <w:t xml:space="preserve"> przez IRŚ-PIB i IOŚ-PIB)</w:t>
            </w:r>
            <w:r w:rsidR="00604ECE">
              <w:rPr>
                <w:sz w:val="22"/>
                <w:szCs w:val="22"/>
              </w:rPr>
              <w:t>;</w:t>
            </w:r>
          </w:p>
          <w:p w14:paraId="4F07565B" w14:textId="54A59946" w:rsidR="002D4588" w:rsidRPr="00604ECE" w:rsidRDefault="002D4588" w:rsidP="00690EA8">
            <w:pPr>
              <w:pStyle w:val="Default"/>
              <w:numPr>
                <w:ilvl w:val="0"/>
                <w:numId w:val="180"/>
              </w:numPr>
              <w:ind w:left="325" w:hanging="325"/>
              <w:jc w:val="both"/>
              <w:rPr>
                <w:rFonts w:cstheme="minorBidi"/>
                <w:color w:val="auto"/>
                <w:sz w:val="22"/>
                <w:szCs w:val="22"/>
              </w:rPr>
            </w:pPr>
            <w:r w:rsidRPr="00604ECE">
              <w:rPr>
                <w:sz w:val="22"/>
                <w:szCs w:val="22"/>
              </w:rPr>
              <w:t>dane o jakości wód podziemnych – zgodnie z Programem monitoringu jednolitych części wód podziemnych w ramach PMŚ lub doraźnie w razie potrzeby w ramach monitoringu badawczego lub działalności zespołu państwowej służby geologicznej ds. badań zasięgów zanieczyszczeń zaistniałych w wyniku zdarzeń incydentalnych, awarii lub katastrof</w:t>
            </w:r>
            <w:r w:rsidR="00604ECE">
              <w:rPr>
                <w:sz w:val="22"/>
                <w:szCs w:val="22"/>
              </w:rPr>
              <w:t>;</w:t>
            </w:r>
          </w:p>
          <w:p w14:paraId="548CD4FD" w14:textId="77777777" w:rsidR="00604ECE" w:rsidRPr="00604ECE" w:rsidRDefault="002D4588" w:rsidP="00690EA8">
            <w:pPr>
              <w:pStyle w:val="Default"/>
              <w:numPr>
                <w:ilvl w:val="0"/>
                <w:numId w:val="180"/>
              </w:numPr>
              <w:ind w:left="325" w:hanging="325"/>
              <w:jc w:val="both"/>
              <w:rPr>
                <w:rFonts w:cstheme="minorBidi"/>
                <w:color w:val="auto"/>
                <w:sz w:val="22"/>
                <w:szCs w:val="22"/>
              </w:rPr>
            </w:pPr>
            <w:r w:rsidRPr="00604ECE">
              <w:rPr>
                <w:sz w:val="22"/>
                <w:szCs w:val="22"/>
              </w:rPr>
              <w:t>dane o sytuacji meteorologicznej i hydro-logicznej zbierane całodobowo, ocena dokonywana co 3 godziny</w:t>
            </w:r>
            <w:r w:rsidR="00604ECE">
              <w:rPr>
                <w:sz w:val="22"/>
                <w:szCs w:val="22"/>
              </w:rPr>
              <w:t>;</w:t>
            </w:r>
          </w:p>
          <w:p w14:paraId="351C6243" w14:textId="77777777" w:rsidR="00604ECE" w:rsidRPr="00604ECE" w:rsidRDefault="002D4588" w:rsidP="00690EA8">
            <w:pPr>
              <w:pStyle w:val="Default"/>
              <w:numPr>
                <w:ilvl w:val="0"/>
                <w:numId w:val="180"/>
              </w:numPr>
              <w:ind w:left="325" w:hanging="325"/>
              <w:jc w:val="both"/>
              <w:rPr>
                <w:rFonts w:cstheme="minorBidi"/>
                <w:color w:val="auto"/>
                <w:sz w:val="22"/>
                <w:szCs w:val="22"/>
              </w:rPr>
            </w:pPr>
            <w:r w:rsidRPr="00604ECE">
              <w:rPr>
                <w:sz w:val="22"/>
                <w:szCs w:val="22"/>
              </w:rPr>
              <w:t>dane dotyczące suszy hydrologicznej i rezerw zasobów wodnych – raz na kwartał</w:t>
            </w:r>
            <w:r w:rsidR="00604ECE">
              <w:rPr>
                <w:sz w:val="22"/>
                <w:szCs w:val="22"/>
              </w:rPr>
              <w:t>;</w:t>
            </w:r>
          </w:p>
          <w:p w14:paraId="44B8FF58" w14:textId="6970E169" w:rsidR="002D4588" w:rsidRPr="00604ECE" w:rsidRDefault="002D4588" w:rsidP="00690EA8">
            <w:pPr>
              <w:pStyle w:val="Default"/>
              <w:numPr>
                <w:ilvl w:val="0"/>
                <w:numId w:val="180"/>
              </w:numPr>
              <w:ind w:left="325" w:hanging="325"/>
              <w:jc w:val="both"/>
              <w:rPr>
                <w:rFonts w:cstheme="minorBidi"/>
                <w:color w:val="auto"/>
                <w:sz w:val="22"/>
                <w:szCs w:val="22"/>
              </w:rPr>
            </w:pPr>
            <w:r w:rsidRPr="00ED7067">
              <w:rPr>
                <w:sz w:val="20"/>
                <w:szCs w:val="20"/>
              </w:rPr>
              <w:t xml:space="preserve">dane dotyczące ilości glonów </w:t>
            </w:r>
            <w:r w:rsidRPr="00ED7067">
              <w:rPr>
                <w:i/>
                <w:iCs/>
                <w:sz w:val="20"/>
                <w:szCs w:val="20"/>
              </w:rPr>
              <w:t xml:space="preserve">Prymnesium parvum </w:t>
            </w:r>
            <w:r w:rsidRPr="00ED7067">
              <w:rPr>
                <w:sz w:val="20"/>
                <w:szCs w:val="20"/>
              </w:rPr>
              <w:t>– z częstotliwością wynikającą z aktualnie obowiązujących procedur</w:t>
            </w:r>
            <w:r w:rsidR="00604ECE" w:rsidRPr="00ED7067">
              <w:rPr>
                <w:sz w:val="20"/>
                <w:szCs w:val="20"/>
              </w:rPr>
              <w:t>.</w:t>
            </w:r>
          </w:p>
        </w:tc>
        <w:tc>
          <w:tcPr>
            <w:tcW w:w="2410" w:type="dxa"/>
          </w:tcPr>
          <w:p w14:paraId="4A2B06E1" w14:textId="261E43C1" w:rsidR="00604ECE" w:rsidRDefault="00604ECE" w:rsidP="00690EA8">
            <w:pPr>
              <w:pStyle w:val="Akapitzlist"/>
              <w:numPr>
                <w:ilvl w:val="0"/>
                <w:numId w:val="180"/>
              </w:numPr>
              <w:tabs>
                <w:tab w:val="left" w:pos="314"/>
              </w:tabs>
              <w:autoSpaceDE w:val="0"/>
              <w:autoSpaceDN w:val="0"/>
              <w:adjustRightInd w:val="0"/>
              <w:ind w:left="319" w:hanging="283"/>
              <w:rPr>
                <w:rFonts w:cs="Times New Roman"/>
                <w:color w:val="000000"/>
              </w:rPr>
            </w:pPr>
            <w:r w:rsidRPr="00604ECE">
              <w:rPr>
                <w:rFonts w:cs="Times New Roman"/>
                <w:color w:val="000000"/>
              </w:rPr>
              <w:t>sieć automatycznych stacji telemetrycznych</w:t>
            </w:r>
            <w:r>
              <w:rPr>
                <w:rFonts w:cs="Times New Roman"/>
                <w:color w:val="000000"/>
              </w:rPr>
              <w:t>;</w:t>
            </w:r>
          </w:p>
          <w:p w14:paraId="6FB3D35B" w14:textId="64DBAB7C" w:rsidR="00604ECE" w:rsidRDefault="00604ECE" w:rsidP="00690EA8">
            <w:pPr>
              <w:pStyle w:val="Akapitzlist"/>
              <w:numPr>
                <w:ilvl w:val="0"/>
                <w:numId w:val="180"/>
              </w:numPr>
              <w:tabs>
                <w:tab w:val="left" w:pos="314"/>
              </w:tabs>
              <w:autoSpaceDE w:val="0"/>
              <w:autoSpaceDN w:val="0"/>
              <w:adjustRightInd w:val="0"/>
              <w:ind w:left="319" w:hanging="283"/>
              <w:rPr>
                <w:rFonts w:cs="Times New Roman"/>
                <w:color w:val="000000"/>
              </w:rPr>
            </w:pPr>
            <w:r w:rsidRPr="00604ECE">
              <w:rPr>
                <w:rFonts w:cs="Times New Roman"/>
                <w:color w:val="000000"/>
              </w:rPr>
              <w:t>obserwatorzy stacji meteorologicznych i hydrologicznych</w:t>
            </w:r>
            <w:r>
              <w:rPr>
                <w:rFonts w:cs="Times New Roman"/>
                <w:color w:val="000000"/>
              </w:rPr>
              <w:t>;</w:t>
            </w:r>
          </w:p>
          <w:p w14:paraId="60C0404B" w14:textId="6C395630" w:rsidR="00604ECE" w:rsidRDefault="00604ECE" w:rsidP="00690EA8">
            <w:pPr>
              <w:pStyle w:val="Akapitzlist"/>
              <w:numPr>
                <w:ilvl w:val="0"/>
                <w:numId w:val="180"/>
              </w:numPr>
              <w:tabs>
                <w:tab w:val="left" w:pos="314"/>
              </w:tabs>
              <w:autoSpaceDE w:val="0"/>
              <w:autoSpaceDN w:val="0"/>
              <w:adjustRightInd w:val="0"/>
              <w:ind w:left="319" w:hanging="283"/>
              <w:rPr>
                <w:rFonts w:cs="Times New Roman"/>
                <w:color w:val="000000"/>
              </w:rPr>
            </w:pPr>
            <w:r w:rsidRPr="00604ECE">
              <w:rPr>
                <w:rFonts w:cs="Times New Roman"/>
                <w:color w:val="000000"/>
              </w:rPr>
              <w:t>nadzory wodne PGW WP</w:t>
            </w:r>
            <w:r>
              <w:rPr>
                <w:rFonts w:cs="Times New Roman"/>
                <w:color w:val="000000"/>
              </w:rPr>
              <w:t>;</w:t>
            </w:r>
          </w:p>
          <w:p w14:paraId="4A6F6F5D" w14:textId="38679E07" w:rsidR="00604ECE" w:rsidRDefault="00604ECE" w:rsidP="00690EA8">
            <w:pPr>
              <w:pStyle w:val="Akapitzlist"/>
              <w:numPr>
                <w:ilvl w:val="0"/>
                <w:numId w:val="180"/>
              </w:numPr>
              <w:tabs>
                <w:tab w:val="left" w:pos="314"/>
              </w:tabs>
              <w:autoSpaceDE w:val="0"/>
              <w:autoSpaceDN w:val="0"/>
              <w:adjustRightInd w:val="0"/>
              <w:ind w:left="319" w:hanging="283"/>
              <w:rPr>
                <w:rFonts w:cs="Times New Roman"/>
                <w:color w:val="000000"/>
              </w:rPr>
            </w:pPr>
            <w:r w:rsidRPr="00604ECE">
              <w:rPr>
                <w:rFonts w:cs="Times New Roman"/>
                <w:color w:val="000000"/>
              </w:rPr>
              <w:t>uprawnieni inspektorzy</w:t>
            </w:r>
            <w:r>
              <w:rPr>
                <w:rFonts w:cs="Times New Roman"/>
                <w:color w:val="000000"/>
              </w:rPr>
              <w:t>;</w:t>
            </w:r>
          </w:p>
          <w:p w14:paraId="30100EC4" w14:textId="6946E71A" w:rsidR="00604ECE" w:rsidRDefault="00604ECE" w:rsidP="00690EA8">
            <w:pPr>
              <w:pStyle w:val="Akapitzlist"/>
              <w:numPr>
                <w:ilvl w:val="0"/>
                <w:numId w:val="180"/>
              </w:numPr>
              <w:tabs>
                <w:tab w:val="left" w:pos="314"/>
              </w:tabs>
              <w:autoSpaceDE w:val="0"/>
              <w:autoSpaceDN w:val="0"/>
              <w:adjustRightInd w:val="0"/>
              <w:ind w:left="319" w:hanging="283"/>
              <w:rPr>
                <w:rFonts w:cs="Times New Roman"/>
                <w:color w:val="000000"/>
              </w:rPr>
            </w:pPr>
            <w:r w:rsidRPr="00604ECE">
              <w:rPr>
                <w:rFonts w:cs="Times New Roman"/>
                <w:color w:val="000000"/>
              </w:rPr>
              <w:t>Państwowy Monitoring Środowiska</w:t>
            </w:r>
            <w:r>
              <w:rPr>
                <w:rFonts w:cs="Times New Roman"/>
                <w:color w:val="000000"/>
              </w:rPr>
              <w:t>;</w:t>
            </w:r>
          </w:p>
          <w:p w14:paraId="73132FB8" w14:textId="2DE6104F" w:rsidR="00604ECE" w:rsidRDefault="00604ECE" w:rsidP="00690EA8">
            <w:pPr>
              <w:pStyle w:val="Akapitzlist"/>
              <w:numPr>
                <w:ilvl w:val="0"/>
                <w:numId w:val="180"/>
              </w:numPr>
              <w:tabs>
                <w:tab w:val="left" w:pos="314"/>
              </w:tabs>
              <w:autoSpaceDE w:val="0"/>
              <w:autoSpaceDN w:val="0"/>
              <w:adjustRightInd w:val="0"/>
              <w:ind w:left="319" w:hanging="283"/>
              <w:rPr>
                <w:rFonts w:cs="Times New Roman"/>
                <w:color w:val="000000"/>
              </w:rPr>
            </w:pPr>
            <w:r w:rsidRPr="00604ECE">
              <w:rPr>
                <w:rFonts w:cs="Times New Roman"/>
                <w:color w:val="000000"/>
              </w:rPr>
              <w:t>sieć punktów pomiarowo-kontrolnych Inspekcji Ochrony Środowiska tworzona dodatkowo w związku z zagrożeniem</w:t>
            </w:r>
            <w:r>
              <w:rPr>
                <w:rFonts w:cs="Times New Roman"/>
                <w:color w:val="000000"/>
              </w:rPr>
              <w:t>;</w:t>
            </w:r>
          </w:p>
          <w:p w14:paraId="188C14A1" w14:textId="7026058F" w:rsidR="002D4588" w:rsidRPr="004D1DCF" w:rsidRDefault="00604ECE" w:rsidP="00690EA8">
            <w:pPr>
              <w:pStyle w:val="Akapitzlist"/>
              <w:numPr>
                <w:ilvl w:val="0"/>
                <w:numId w:val="180"/>
              </w:numPr>
              <w:tabs>
                <w:tab w:val="left" w:pos="314"/>
              </w:tabs>
              <w:autoSpaceDE w:val="0"/>
              <w:autoSpaceDN w:val="0"/>
              <w:adjustRightInd w:val="0"/>
              <w:ind w:left="319" w:hanging="283"/>
              <w:rPr>
                <w:rFonts w:cs="Times New Roman"/>
                <w:color w:val="000000"/>
              </w:rPr>
            </w:pPr>
            <w:r w:rsidRPr="004D1DCF">
              <w:rPr>
                <w:rFonts w:cs="Times New Roman"/>
                <w:color w:val="000000"/>
              </w:rPr>
              <w:t>sieć obserwacyjno-badawcza wód podziemnych</w:t>
            </w:r>
          </w:p>
        </w:tc>
        <w:tc>
          <w:tcPr>
            <w:tcW w:w="2551" w:type="dxa"/>
          </w:tcPr>
          <w:p w14:paraId="510018F0" w14:textId="77777777" w:rsidR="002D4588" w:rsidRPr="00E6610B" w:rsidRDefault="002D4588" w:rsidP="002D4588">
            <w:pPr>
              <w:autoSpaceDE w:val="0"/>
              <w:autoSpaceDN w:val="0"/>
              <w:adjustRightInd w:val="0"/>
              <w:rPr>
                <w:rFonts w:cstheme="minorHAnsi"/>
              </w:rPr>
            </w:pPr>
            <w:r w:rsidRPr="00E6610B">
              <w:t>W przypadku wystąpienia zagrożeń informacje i raporty przekazywane są do WCZK w Gdańsku</w:t>
            </w:r>
          </w:p>
        </w:tc>
      </w:tr>
    </w:tbl>
    <w:p w14:paraId="50D7DB7D" w14:textId="040C31AA" w:rsidR="004D1DCF" w:rsidRDefault="004D1DCF" w:rsidP="006A3DAE">
      <w:pPr>
        <w:spacing w:after="0" w:line="240" w:lineRule="auto"/>
        <w:contextualSpacing/>
        <w:rPr>
          <w:sz w:val="24"/>
          <w:szCs w:val="24"/>
        </w:rPr>
      </w:pPr>
    </w:p>
    <w:p w14:paraId="0A394C83" w14:textId="77777777" w:rsidR="004D1DCF" w:rsidRDefault="004D1DCF" w:rsidP="006A3DAE">
      <w:pPr>
        <w:spacing w:after="0" w:line="240" w:lineRule="auto"/>
        <w:contextualSpacing/>
        <w:rPr>
          <w:sz w:val="24"/>
          <w:szCs w:val="24"/>
        </w:rPr>
        <w:sectPr w:rsidR="004D1DCF" w:rsidSect="001A10C1">
          <w:headerReference w:type="default" r:id="rId30"/>
          <w:pgSz w:w="16838" w:h="11906" w:orient="landscape" w:code="9"/>
          <w:pgMar w:top="1134" w:right="1418" w:bottom="1701" w:left="1418" w:header="567" w:footer="1134" w:gutter="0"/>
          <w:cols w:space="708"/>
          <w:docGrid w:linePitch="360"/>
        </w:sectPr>
      </w:pPr>
    </w:p>
    <w:p w14:paraId="15D80526" w14:textId="2485033B" w:rsidR="004D1DCF" w:rsidRDefault="004D1DCF" w:rsidP="006A3DAE">
      <w:pPr>
        <w:spacing w:after="0" w:line="240" w:lineRule="auto"/>
        <w:contextualSpacing/>
        <w:rPr>
          <w:sz w:val="24"/>
          <w:szCs w:val="24"/>
        </w:rPr>
      </w:pPr>
    </w:p>
    <w:tbl>
      <w:tblPr>
        <w:tblStyle w:val="Tabela-Siatka2011"/>
        <w:tblW w:w="15310" w:type="dxa"/>
        <w:tblInd w:w="-714" w:type="dxa"/>
        <w:tblLayout w:type="fixed"/>
        <w:tblLook w:val="04A0" w:firstRow="1" w:lastRow="0" w:firstColumn="1" w:lastColumn="0" w:noHBand="0" w:noVBand="1"/>
      </w:tblPr>
      <w:tblGrid>
        <w:gridCol w:w="2269"/>
        <w:gridCol w:w="2835"/>
        <w:gridCol w:w="2835"/>
        <w:gridCol w:w="2409"/>
        <w:gridCol w:w="2410"/>
        <w:gridCol w:w="2552"/>
      </w:tblGrid>
      <w:tr w:rsidR="00926331" w:rsidRPr="00E05E8E" w14:paraId="4B99C969" w14:textId="77777777" w:rsidTr="00757CC8">
        <w:trPr>
          <w:trHeight w:val="558"/>
          <w:tblHeader/>
        </w:trPr>
        <w:tc>
          <w:tcPr>
            <w:tcW w:w="15310" w:type="dxa"/>
            <w:gridSpan w:val="6"/>
            <w:shd w:val="clear" w:color="auto" w:fill="BA18BE"/>
            <w:vAlign w:val="center"/>
          </w:tcPr>
          <w:p w14:paraId="3945F376" w14:textId="4F58F994" w:rsidR="00926331" w:rsidRPr="00E05E8E" w:rsidRDefault="00926331" w:rsidP="00757CC8">
            <w:pPr>
              <w:jc w:val="center"/>
              <w:rPr>
                <w:rFonts w:cs="Times New Roman"/>
                <w:b/>
                <w:bCs/>
                <w:sz w:val="24"/>
                <w:szCs w:val="24"/>
              </w:rPr>
            </w:pPr>
            <w:r w:rsidRPr="00E05E8E">
              <w:rPr>
                <w:rFonts w:cs="Times New Roman"/>
                <w:b/>
                <w:bCs/>
                <w:sz w:val="24"/>
                <w:szCs w:val="24"/>
              </w:rPr>
              <w:t xml:space="preserve">MONITOROWANIE ZAGROŻENIA – </w:t>
            </w:r>
            <w:r w:rsidR="009840B9">
              <w:rPr>
                <w:rFonts w:cs="Times New Roman"/>
                <w:b/>
                <w:bCs/>
                <w:sz w:val="24"/>
                <w:szCs w:val="24"/>
              </w:rPr>
              <w:t xml:space="preserve">MASOWA MIGRACJA </w:t>
            </w:r>
          </w:p>
        </w:tc>
      </w:tr>
      <w:tr w:rsidR="00926331" w:rsidRPr="00E05E8E" w14:paraId="3B0254B7" w14:textId="77777777" w:rsidTr="00926331">
        <w:trPr>
          <w:trHeight w:val="558"/>
          <w:tblHeader/>
        </w:trPr>
        <w:tc>
          <w:tcPr>
            <w:tcW w:w="2269" w:type="dxa"/>
            <w:shd w:val="clear" w:color="auto" w:fill="00B0F0"/>
            <w:vAlign w:val="center"/>
          </w:tcPr>
          <w:p w14:paraId="65D0AF4A" w14:textId="77777777" w:rsidR="00926331" w:rsidRPr="00E05E8E" w:rsidRDefault="00926331" w:rsidP="00757CC8">
            <w:pPr>
              <w:jc w:val="center"/>
              <w:rPr>
                <w:rFonts w:cs="Times New Roman"/>
                <w:b/>
                <w:bCs/>
                <w:sz w:val="24"/>
                <w:szCs w:val="24"/>
              </w:rPr>
            </w:pPr>
            <w:r w:rsidRPr="00E05E8E">
              <w:rPr>
                <w:rFonts w:cs="Times New Roman"/>
                <w:b/>
                <w:bCs/>
                <w:sz w:val="24"/>
                <w:szCs w:val="24"/>
              </w:rPr>
              <w:t>Podmiot odpowiedzialny</w:t>
            </w:r>
          </w:p>
        </w:tc>
        <w:tc>
          <w:tcPr>
            <w:tcW w:w="2835" w:type="dxa"/>
            <w:shd w:val="clear" w:color="auto" w:fill="00B0F0"/>
            <w:vAlign w:val="center"/>
          </w:tcPr>
          <w:p w14:paraId="11E1842D" w14:textId="77777777" w:rsidR="00926331" w:rsidRPr="00E05E8E" w:rsidRDefault="00926331" w:rsidP="00757CC8">
            <w:pPr>
              <w:jc w:val="center"/>
              <w:rPr>
                <w:rFonts w:cs="Times New Roman"/>
                <w:b/>
                <w:bCs/>
                <w:sz w:val="24"/>
                <w:szCs w:val="24"/>
              </w:rPr>
            </w:pPr>
            <w:r w:rsidRPr="00E05E8E">
              <w:rPr>
                <w:rFonts w:cs="Times New Roman"/>
                <w:b/>
                <w:bCs/>
                <w:sz w:val="24"/>
                <w:szCs w:val="24"/>
              </w:rPr>
              <w:t>Podlegają monitoringowi</w:t>
            </w:r>
          </w:p>
        </w:tc>
        <w:tc>
          <w:tcPr>
            <w:tcW w:w="2835" w:type="dxa"/>
            <w:shd w:val="clear" w:color="auto" w:fill="00B0F0"/>
            <w:vAlign w:val="center"/>
          </w:tcPr>
          <w:p w14:paraId="1398611B" w14:textId="77777777" w:rsidR="00926331" w:rsidRPr="00E05E8E" w:rsidRDefault="00926331" w:rsidP="00757CC8">
            <w:pPr>
              <w:jc w:val="center"/>
              <w:rPr>
                <w:rFonts w:cs="Times New Roman"/>
                <w:b/>
                <w:bCs/>
                <w:sz w:val="24"/>
                <w:szCs w:val="24"/>
              </w:rPr>
            </w:pPr>
            <w:r w:rsidRPr="00E05E8E">
              <w:rPr>
                <w:rFonts w:cs="Times New Roman"/>
                <w:b/>
                <w:bCs/>
                <w:sz w:val="24"/>
                <w:szCs w:val="24"/>
              </w:rPr>
              <w:t>Wykorzystywane metody</w:t>
            </w:r>
          </w:p>
        </w:tc>
        <w:tc>
          <w:tcPr>
            <w:tcW w:w="2409" w:type="dxa"/>
            <w:shd w:val="clear" w:color="auto" w:fill="00B0F0"/>
            <w:vAlign w:val="center"/>
          </w:tcPr>
          <w:p w14:paraId="57D20978" w14:textId="77777777" w:rsidR="00926331" w:rsidRPr="00E05E8E" w:rsidRDefault="00926331" w:rsidP="00757CC8">
            <w:pPr>
              <w:jc w:val="center"/>
              <w:rPr>
                <w:rFonts w:cs="Times New Roman"/>
                <w:b/>
                <w:bCs/>
                <w:sz w:val="24"/>
                <w:szCs w:val="24"/>
              </w:rPr>
            </w:pPr>
            <w:r w:rsidRPr="00E05E8E">
              <w:rPr>
                <w:rFonts w:cs="Times New Roman"/>
                <w:b/>
                <w:bCs/>
                <w:sz w:val="24"/>
                <w:szCs w:val="24"/>
              </w:rPr>
              <w:t>Rodzaj i częstotliwość zbierania danych</w:t>
            </w:r>
          </w:p>
        </w:tc>
        <w:tc>
          <w:tcPr>
            <w:tcW w:w="2410" w:type="dxa"/>
            <w:shd w:val="clear" w:color="auto" w:fill="00B0F0"/>
            <w:vAlign w:val="center"/>
          </w:tcPr>
          <w:p w14:paraId="2FC2376E" w14:textId="77777777" w:rsidR="00926331" w:rsidRPr="00E05E8E" w:rsidRDefault="00926331" w:rsidP="00757CC8">
            <w:pPr>
              <w:jc w:val="center"/>
              <w:rPr>
                <w:rFonts w:cs="Times New Roman"/>
                <w:b/>
                <w:bCs/>
                <w:sz w:val="24"/>
                <w:szCs w:val="24"/>
              </w:rPr>
            </w:pPr>
            <w:r w:rsidRPr="00E05E8E">
              <w:rPr>
                <w:rFonts w:cs="Times New Roman"/>
                <w:b/>
                <w:bCs/>
                <w:sz w:val="24"/>
                <w:szCs w:val="24"/>
              </w:rPr>
              <w:t>Źródła informacji</w:t>
            </w:r>
          </w:p>
        </w:tc>
        <w:tc>
          <w:tcPr>
            <w:tcW w:w="2552" w:type="dxa"/>
            <w:shd w:val="clear" w:color="auto" w:fill="00B0F0"/>
            <w:vAlign w:val="center"/>
          </w:tcPr>
          <w:p w14:paraId="48D553F2" w14:textId="77777777" w:rsidR="00926331" w:rsidRPr="00E05E8E" w:rsidRDefault="00926331" w:rsidP="00757CC8">
            <w:pPr>
              <w:jc w:val="center"/>
              <w:rPr>
                <w:rFonts w:cs="Times New Roman"/>
                <w:b/>
                <w:bCs/>
                <w:sz w:val="24"/>
                <w:szCs w:val="24"/>
              </w:rPr>
            </w:pPr>
            <w:r w:rsidRPr="00E05E8E">
              <w:rPr>
                <w:rFonts w:cs="Times New Roman"/>
                <w:b/>
                <w:bCs/>
                <w:sz w:val="24"/>
                <w:szCs w:val="24"/>
              </w:rPr>
              <w:t>Sposób wykorzystania informacji</w:t>
            </w:r>
          </w:p>
        </w:tc>
      </w:tr>
      <w:tr w:rsidR="009840B9" w:rsidRPr="00E05E8E" w14:paraId="67ABBB96" w14:textId="77777777" w:rsidTr="00926331">
        <w:trPr>
          <w:trHeight w:val="552"/>
        </w:trPr>
        <w:tc>
          <w:tcPr>
            <w:tcW w:w="2269" w:type="dxa"/>
          </w:tcPr>
          <w:p w14:paraId="44ED8AE9" w14:textId="77777777" w:rsidR="009840B9" w:rsidRPr="009840B9" w:rsidRDefault="009840B9" w:rsidP="00690EA8">
            <w:pPr>
              <w:pStyle w:val="Default"/>
              <w:numPr>
                <w:ilvl w:val="0"/>
                <w:numId w:val="181"/>
              </w:numPr>
              <w:ind w:left="316" w:hanging="316"/>
              <w:jc w:val="both"/>
              <w:rPr>
                <w:sz w:val="22"/>
                <w:szCs w:val="22"/>
              </w:rPr>
            </w:pPr>
            <w:r w:rsidRPr="009840B9">
              <w:rPr>
                <w:sz w:val="22"/>
                <w:szCs w:val="22"/>
              </w:rPr>
              <w:t>Dyrektor Wydziału Spraw Cudzoziemców;</w:t>
            </w:r>
          </w:p>
          <w:p w14:paraId="26C3A6A1" w14:textId="157DA41C" w:rsidR="009840B9" w:rsidRPr="009840B9" w:rsidRDefault="009840B9" w:rsidP="00690EA8">
            <w:pPr>
              <w:pStyle w:val="Default"/>
              <w:numPr>
                <w:ilvl w:val="0"/>
                <w:numId w:val="181"/>
              </w:numPr>
              <w:ind w:left="316" w:hanging="316"/>
              <w:jc w:val="both"/>
              <w:rPr>
                <w:rFonts w:cs="Times New Roman"/>
                <w:bCs/>
                <w:sz w:val="22"/>
                <w:szCs w:val="22"/>
              </w:rPr>
            </w:pPr>
            <w:r w:rsidRPr="009840B9">
              <w:rPr>
                <w:sz w:val="22"/>
                <w:szCs w:val="22"/>
              </w:rPr>
              <w:t xml:space="preserve">Komendant Morskiego Oddziału Straży Granicznej w Gdańsku </w:t>
            </w:r>
          </w:p>
          <w:p w14:paraId="3881168F" w14:textId="10A83E20" w:rsidR="009840B9" w:rsidRPr="009840B9" w:rsidRDefault="009840B9" w:rsidP="009840B9">
            <w:pPr>
              <w:tabs>
                <w:tab w:val="left" w:pos="0"/>
                <w:tab w:val="left" w:pos="413"/>
              </w:tabs>
              <w:autoSpaceDE w:val="0"/>
              <w:autoSpaceDN w:val="0"/>
              <w:adjustRightInd w:val="0"/>
              <w:ind w:left="316" w:hanging="316"/>
              <w:contextualSpacing/>
              <w:rPr>
                <w:rFonts w:cs="Times New Roman"/>
                <w:bCs/>
                <w:color w:val="000000"/>
              </w:rPr>
            </w:pPr>
          </w:p>
        </w:tc>
        <w:tc>
          <w:tcPr>
            <w:tcW w:w="2835" w:type="dxa"/>
          </w:tcPr>
          <w:p w14:paraId="1D3685FB" w14:textId="7DF53AE0" w:rsidR="009840B9" w:rsidRDefault="009840B9" w:rsidP="00690EA8">
            <w:pPr>
              <w:pStyle w:val="Default"/>
              <w:numPr>
                <w:ilvl w:val="0"/>
                <w:numId w:val="182"/>
              </w:numPr>
              <w:ind w:left="360" w:hanging="360"/>
              <w:jc w:val="both"/>
              <w:rPr>
                <w:sz w:val="22"/>
                <w:szCs w:val="22"/>
              </w:rPr>
            </w:pPr>
            <w:r w:rsidRPr="009840B9">
              <w:rPr>
                <w:sz w:val="22"/>
                <w:szCs w:val="22"/>
              </w:rPr>
              <w:t>rodzaj i skala oraz przewidywany obszar, na który mogą przybyć cudzoziemcy</w:t>
            </w:r>
            <w:r w:rsidR="00AB5431">
              <w:rPr>
                <w:sz w:val="22"/>
                <w:szCs w:val="22"/>
              </w:rPr>
              <w:t>;</w:t>
            </w:r>
          </w:p>
          <w:p w14:paraId="5B81D738" w14:textId="77777777" w:rsidR="00AB5431" w:rsidRDefault="009840B9" w:rsidP="00690EA8">
            <w:pPr>
              <w:pStyle w:val="Default"/>
              <w:numPr>
                <w:ilvl w:val="0"/>
                <w:numId w:val="182"/>
              </w:numPr>
              <w:ind w:left="360" w:hanging="360"/>
              <w:jc w:val="both"/>
              <w:rPr>
                <w:sz w:val="22"/>
                <w:szCs w:val="22"/>
              </w:rPr>
            </w:pPr>
            <w:r w:rsidRPr="00AB5431">
              <w:rPr>
                <w:sz w:val="22"/>
                <w:szCs w:val="22"/>
              </w:rPr>
              <w:t>sposób i miejsca przekroczenia granicy</w:t>
            </w:r>
            <w:r w:rsidR="00AB5431">
              <w:rPr>
                <w:sz w:val="22"/>
                <w:szCs w:val="22"/>
              </w:rPr>
              <w:t>;</w:t>
            </w:r>
          </w:p>
          <w:p w14:paraId="5C3F8793" w14:textId="77777777" w:rsidR="00AB5431" w:rsidRDefault="009840B9" w:rsidP="00690EA8">
            <w:pPr>
              <w:pStyle w:val="Default"/>
              <w:numPr>
                <w:ilvl w:val="0"/>
                <w:numId w:val="182"/>
              </w:numPr>
              <w:ind w:left="360" w:hanging="360"/>
              <w:jc w:val="both"/>
              <w:rPr>
                <w:sz w:val="22"/>
                <w:szCs w:val="22"/>
              </w:rPr>
            </w:pPr>
            <w:r w:rsidRPr="00AB5431">
              <w:rPr>
                <w:sz w:val="22"/>
                <w:szCs w:val="22"/>
              </w:rPr>
              <w:t>warianty postępowania w zależności od przewidywanej liczby osób</w:t>
            </w:r>
            <w:r w:rsidR="00AB5431">
              <w:rPr>
                <w:sz w:val="22"/>
                <w:szCs w:val="22"/>
              </w:rPr>
              <w:t>;</w:t>
            </w:r>
          </w:p>
          <w:p w14:paraId="4B39484A" w14:textId="77669087" w:rsidR="009840B9" w:rsidRDefault="009840B9" w:rsidP="00690EA8">
            <w:pPr>
              <w:pStyle w:val="Default"/>
              <w:numPr>
                <w:ilvl w:val="0"/>
                <w:numId w:val="182"/>
              </w:numPr>
              <w:ind w:left="360" w:hanging="360"/>
              <w:jc w:val="both"/>
              <w:rPr>
                <w:sz w:val="22"/>
                <w:szCs w:val="22"/>
              </w:rPr>
            </w:pPr>
            <w:r w:rsidRPr="00AB5431">
              <w:rPr>
                <w:sz w:val="22"/>
                <w:szCs w:val="22"/>
              </w:rPr>
              <w:t>zagrożenia wynikające z nieprzestrzegania przez cudzoziemców zasad wjazdu i pobytu na terytorium RP</w:t>
            </w:r>
            <w:r w:rsidR="00AB5431">
              <w:rPr>
                <w:sz w:val="22"/>
                <w:szCs w:val="22"/>
              </w:rPr>
              <w:t>;</w:t>
            </w:r>
          </w:p>
          <w:p w14:paraId="4B4B48DC" w14:textId="33BDB1F2" w:rsidR="009840B9" w:rsidRPr="00AB5431" w:rsidRDefault="009840B9" w:rsidP="00690EA8">
            <w:pPr>
              <w:pStyle w:val="Default"/>
              <w:numPr>
                <w:ilvl w:val="0"/>
                <w:numId w:val="182"/>
              </w:numPr>
              <w:ind w:left="360" w:hanging="360"/>
              <w:jc w:val="both"/>
              <w:rPr>
                <w:sz w:val="22"/>
                <w:szCs w:val="22"/>
              </w:rPr>
            </w:pPr>
            <w:r w:rsidRPr="00AB5431">
              <w:rPr>
                <w:sz w:val="22"/>
                <w:szCs w:val="22"/>
              </w:rPr>
              <w:t>zagrożenia w ośrodkach dla cudzoziemców oraz w środowiskach lokalnych społeczności na terytorium RP</w:t>
            </w:r>
            <w:r w:rsidR="00AB5431">
              <w:rPr>
                <w:sz w:val="22"/>
                <w:szCs w:val="22"/>
              </w:rPr>
              <w:t>.</w:t>
            </w:r>
          </w:p>
        </w:tc>
        <w:tc>
          <w:tcPr>
            <w:tcW w:w="2835" w:type="dxa"/>
          </w:tcPr>
          <w:p w14:paraId="50F03786" w14:textId="138E9AE2" w:rsidR="009840B9" w:rsidRPr="009840B9" w:rsidRDefault="009840B9" w:rsidP="00690EA8">
            <w:pPr>
              <w:pStyle w:val="Default"/>
              <w:numPr>
                <w:ilvl w:val="0"/>
                <w:numId w:val="183"/>
              </w:numPr>
              <w:ind w:left="360" w:hanging="360"/>
              <w:jc w:val="both"/>
              <w:rPr>
                <w:rFonts w:cstheme="minorBidi"/>
                <w:sz w:val="22"/>
                <w:szCs w:val="22"/>
              </w:rPr>
            </w:pPr>
            <w:r w:rsidRPr="009840B9">
              <w:rPr>
                <w:rFonts w:cstheme="minorBidi"/>
                <w:sz w:val="22"/>
                <w:szCs w:val="22"/>
              </w:rPr>
              <w:t xml:space="preserve">informacje bieżące </w:t>
            </w:r>
          </w:p>
          <w:p w14:paraId="2AF8A02E" w14:textId="5EDA1629" w:rsidR="009840B9" w:rsidRPr="009840B9" w:rsidRDefault="009840B9" w:rsidP="00AB5431">
            <w:pPr>
              <w:pStyle w:val="Akapitzlist"/>
              <w:tabs>
                <w:tab w:val="left" w:pos="317"/>
              </w:tabs>
              <w:autoSpaceDE w:val="0"/>
              <w:autoSpaceDN w:val="0"/>
              <w:adjustRightInd w:val="0"/>
              <w:ind w:left="316"/>
              <w:rPr>
                <w:rFonts w:cs="Times New Roman"/>
                <w:color w:val="000000"/>
              </w:rPr>
            </w:pPr>
          </w:p>
        </w:tc>
        <w:tc>
          <w:tcPr>
            <w:tcW w:w="2409" w:type="dxa"/>
          </w:tcPr>
          <w:p w14:paraId="47708730" w14:textId="379CFA48" w:rsidR="009840B9" w:rsidRPr="00AB5431" w:rsidRDefault="009840B9" w:rsidP="00690EA8">
            <w:pPr>
              <w:pStyle w:val="Default"/>
              <w:numPr>
                <w:ilvl w:val="0"/>
                <w:numId w:val="183"/>
              </w:numPr>
              <w:ind w:left="321" w:hanging="321"/>
              <w:jc w:val="both"/>
              <w:rPr>
                <w:rFonts w:cstheme="minorBidi"/>
                <w:color w:val="auto"/>
                <w:sz w:val="22"/>
                <w:szCs w:val="22"/>
              </w:rPr>
            </w:pPr>
            <w:r w:rsidRPr="00AB5431">
              <w:rPr>
                <w:sz w:val="22"/>
                <w:szCs w:val="22"/>
              </w:rPr>
              <w:t>analizy tygodniowe, miesięczne i roczne</w:t>
            </w:r>
            <w:r w:rsidR="00AB5431">
              <w:rPr>
                <w:sz w:val="22"/>
                <w:szCs w:val="22"/>
              </w:rPr>
              <w:t>;</w:t>
            </w:r>
          </w:p>
          <w:p w14:paraId="062BCEB3" w14:textId="585C82B5" w:rsidR="009840B9" w:rsidRPr="00AB5431" w:rsidRDefault="009840B9" w:rsidP="00690EA8">
            <w:pPr>
              <w:pStyle w:val="Default"/>
              <w:numPr>
                <w:ilvl w:val="0"/>
                <w:numId w:val="183"/>
              </w:numPr>
              <w:ind w:left="321" w:hanging="321"/>
              <w:jc w:val="both"/>
              <w:rPr>
                <w:rFonts w:cstheme="minorBidi"/>
                <w:color w:val="auto"/>
                <w:sz w:val="22"/>
                <w:szCs w:val="22"/>
              </w:rPr>
            </w:pPr>
            <w:r w:rsidRPr="00AB5431">
              <w:rPr>
                <w:sz w:val="22"/>
                <w:szCs w:val="22"/>
              </w:rPr>
              <w:t>analizy półroczne Straży Granicznej</w:t>
            </w:r>
            <w:r w:rsidR="00AB5431">
              <w:rPr>
                <w:sz w:val="22"/>
                <w:szCs w:val="22"/>
              </w:rPr>
              <w:t>.</w:t>
            </w:r>
          </w:p>
        </w:tc>
        <w:tc>
          <w:tcPr>
            <w:tcW w:w="2410" w:type="dxa"/>
          </w:tcPr>
          <w:p w14:paraId="0A99AF7C" w14:textId="77777777" w:rsidR="00AB5431" w:rsidRPr="00AB5431" w:rsidRDefault="009840B9" w:rsidP="00690EA8">
            <w:pPr>
              <w:pStyle w:val="Default"/>
              <w:numPr>
                <w:ilvl w:val="0"/>
                <w:numId w:val="183"/>
              </w:numPr>
              <w:ind w:left="316" w:hanging="426"/>
              <w:jc w:val="both"/>
              <w:rPr>
                <w:rFonts w:cstheme="minorBidi"/>
                <w:color w:val="auto"/>
                <w:sz w:val="22"/>
                <w:szCs w:val="22"/>
              </w:rPr>
            </w:pPr>
            <w:r w:rsidRPr="00AB5431">
              <w:rPr>
                <w:sz w:val="22"/>
                <w:szCs w:val="22"/>
              </w:rPr>
              <w:t xml:space="preserve">informacje bieżące pozyskiwane z </w:t>
            </w:r>
            <w:r w:rsidR="00AB5431">
              <w:rPr>
                <w:sz w:val="22"/>
                <w:szCs w:val="22"/>
              </w:rPr>
              <w:t>W</w:t>
            </w:r>
            <w:r w:rsidRPr="00AB5431">
              <w:rPr>
                <w:sz w:val="22"/>
                <w:szCs w:val="22"/>
              </w:rPr>
              <w:t xml:space="preserve">CZK wojewodów, CZK </w:t>
            </w:r>
            <w:r w:rsidR="00AB5431">
              <w:rPr>
                <w:sz w:val="22"/>
                <w:szCs w:val="22"/>
              </w:rPr>
              <w:t>PCZK/MCZK;</w:t>
            </w:r>
          </w:p>
          <w:p w14:paraId="56018159" w14:textId="77777777" w:rsidR="00AB5431" w:rsidRPr="00AB5431" w:rsidRDefault="009840B9" w:rsidP="00690EA8">
            <w:pPr>
              <w:pStyle w:val="Default"/>
              <w:numPr>
                <w:ilvl w:val="0"/>
                <w:numId w:val="183"/>
              </w:numPr>
              <w:ind w:left="316" w:hanging="426"/>
              <w:jc w:val="both"/>
              <w:rPr>
                <w:rFonts w:cstheme="minorBidi"/>
                <w:color w:val="auto"/>
                <w:sz w:val="22"/>
                <w:szCs w:val="22"/>
              </w:rPr>
            </w:pPr>
            <w:r w:rsidRPr="00AB5431">
              <w:rPr>
                <w:sz w:val="22"/>
                <w:szCs w:val="22"/>
              </w:rPr>
              <w:t>środki masowego przekazu</w:t>
            </w:r>
            <w:r w:rsidR="00AB5431">
              <w:rPr>
                <w:sz w:val="22"/>
                <w:szCs w:val="22"/>
              </w:rPr>
              <w:t>;</w:t>
            </w:r>
          </w:p>
          <w:p w14:paraId="74E113C2" w14:textId="2FC03A7D" w:rsidR="009840B9" w:rsidRPr="00AB5431" w:rsidRDefault="009840B9" w:rsidP="00690EA8">
            <w:pPr>
              <w:pStyle w:val="Default"/>
              <w:numPr>
                <w:ilvl w:val="0"/>
                <w:numId w:val="183"/>
              </w:numPr>
              <w:ind w:left="316" w:hanging="426"/>
              <w:jc w:val="both"/>
              <w:rPr>
                <w:rFonts w:cstheme="minorBidi"/>
                <w:color w:val="auto"/>
                <w:sz w:val="22"/>
                <w:szCs w:val="22"/>
              </w:rPr>
            </w:pPr>
            <w:r w:rsidRPr="00AB5431">
              <w:rPr>
                <w:sz w:val="22"/>
                <w:szCs w:val="22"/>
              </w:rPr>
              <w:t>Informacje od obywateli</w:t>
            </w:r>
          </w:p>
        </w:tc>
        <w:tc>
          <w:tcPr>
            <w:tcW w:w="2552" w:type="dxa"/>
          </w:tcPr>
          <w:p w14:paraId="79BFF208" w14:textId="77777777" w:rsidR="009840B9" w:rsidRPr="000210BF" w:rsidRDefault="009840B9" w:rsidP="009840B9">
            <w:pPr>
              <w:autoSpaceDE w:val="0"/>
              <w:autoSpaceDN w:val="0"/>
              <w:adjustRightInd w:val="0"/>
            </w:pPr>
            <w:r w:rsidRPr="000210BF">
              <w:rPr>
                <w:rFonts w:cs="Times New Roman"/>
                <w:color w:val="000000"/>
              </w:rPr>
              <w:t>W przypadku wystąpienia zagrożeń informacje i raporty przekazywane są do WCZK w Gdańsku.</w:t>
            </w:r>
          </w:p>
          <w:p w14:paraId="53B52726" w14:textId="77777777" w:rsidR="009840B9" w:rsidRPr="000210BF" w:rsidRDefault="009840B9" w:rsidP="009840B9">
            <w:pPr>
              <w:autoSpaceDE w:val="0"/>
              <w:autoSpaceDN w:val="0"/>
              <w:adjustRightInd w:val="0"/>
              <w:rPr>
                <w:rFonts w:cs="Times New Roman"/>
                <w:color w:val="000000"/>
              </w:rPr>
            </w:pPr>
          </w:p>
        </w:tc>
      </w:tr>
      <w:tr w:rsidR="00B95CB8" w:rsidRPr="00E05E8E" w14:paraId="7952A7DB" w14:textId="77777777" w:rsidTr="00926331">
        <w:trPr>
          <w:trHeight w:val="552"/>
        </w:trPr>
        <w:tc>
          <w:tcPr>
            <w:tcW w:w="2269" w:type="dxa"/>
          </w:tcPr>
          <w:p w14:paraId="0871EC64" w14:textId="77777777" w:rsidR="00B95CB8" w:rsidRPr="009840B9" w:rsidRDefault="00B95CB8" w:rsidP="00690EA8">
            <w:pPr>
              <w:pStyle w:val="Default"/>
              <w:numPr>
                <w:ilvl w:val="0"/>
                <w:numId w:val="184"/>
              </w:numPr>
              <w:ind w:left="316" w:hanging="283"/>
              <w:jc w:val="both"/>
              <w:rPr>
                <w:rFonts w:cs="Times New Roman"/>
                <w:bCs/>
                <w:sz w:val="22"/>
                <w:szCs w:val="22"/>
              </w:rPr>
            </w:pPr>
            <w:r w:rsidRPr="009840B9">
              <w:rPr>
                <w:sz w:val="22"/>
                <w:szCs w:val="22"/>
              </w:rPr>
              <w:t xml:space="preserve">Komendant Morskiego Oddziału Straży Granicznej w Gdańsku </w:t>
            </w:r>
          </w:p>
          <w:p w14:paraId="75A3444D" w14:textId="77777777" w:rsidR="00B95CB8" w:rsidRPr="009840B9" w:rsidRDefault="00B95CB8" w:rsidP="00B95CB8">
            <w:pPr>
              <w:pStyle w:val="Default"/>
              <w:ind w:left="316"/>
              <w:jc w:val="both"/>
              <w:rPr>
                <w:sz w:val="22"/>
                <w:szCs w:val="22"/>
              </w:rPr>
            </w:pPr>
          </w:p>
        </w:tc>
        <w:tc>
          <w:tcPr>
            <w:tcW w:w="2835" w:type="dxa"/>
          </w:tcPr>
          <w:p w14:paraId="6E48A21F" w14:textId="70690507" w:rsidR="00B95CB8" w:rsidRPr="00B95CB8" w:rsidRDefault="00B95CB8" w:rsidP="00690EA8">
            <w:pPr>
              <w:numPr>
                <w:ilvl w:val="0"/>
                <w:numId w:val="167"/>
              </w:numPr>
              <w:tabs>
                <w:tab w:val="left" w:pos="314"/>
              </w:tabs>
              <w:autoSpaceDE w:val="0"/>
              <w:autoSpaceDN w:val="0"/>
              <w:adjustRightInd w:val="0"/>
              <w:ind w:left="231" w:hanging="231"/>
              <w:contextualSpacing/>
            </w:pPr>
            <w:r>
              <w:rPr>
                <w:rFonts w:cs="Calibri"/>
                <w:color w:val="000000"/>
              </w:rPr>
              <w:t>n</w:t>
            </w:r>
            <w:r w:rsidRPr="00E75C6B">
              <w:rPr>
                <w:rFonts w:cs="Calibri"/>
                <w:color w:val="000000"/>
              </w:rPr>
              <w:t>ielegalne przekroczenie granicy</w:t>
            </w:r>
            <w:r>
              <w:rPr>
                <w:rFonts w:cs="Calibri"/>
                <w:color w:val="000000"/>
              </w:rPr>
              <w:t>;</w:t>
            </w:r>
          </w:p>
          <w:p w14:paraId="0B4FA9FB" w14:textId="4C2B4D8C" w:rsidR="00B95CB8" w:rsidRPr="00B95CB8" w:rsidRDefault="00B95CB8" w:rsidP="00690EA8">
            <w:pPr>
              <w:numPr>
                <w:ilvl w:val="0"/>
                <w:numId w:val="167"/>
              </w:numPr>
              <w:tabs>
                <w:tab w:val="left" w:pos="314"/>
              </w:tabs>
              <w:autoSpaceDE w:val="0"/>
              <w:autoSpaceDN w:val="0"/>
              <w:adjustRightInd w:val="0"/>
              <w:ind w:left="231" w:hanging="231"/>
              <w:contextualSpacing/>
            </w:pPr>
            <w:r w:rsidRPr="00B95CB8">
              <w:rPr>
                <w:rFonts w:cs="Calibri"/>
                <w:color w:val="000000"/>
              </w:rPr>
              <w:t>rodzaj i skala oraz przewidywany obszar, na który mogą przybyć cudzoziemcy</w:t>
            </w:r>
            <w:r>
              <w:rPr>
                <w:rFonts w:cs="Calibri"/>
                <w:color w:val="000000"/>
              </w:rPr>
              <w:t>;</w:t>
            </w:r>
          </w:p>
          <w:p w14:paraId="0A38BD3B" w14:textId="248D5EB9" w:rsidR="00B95CB8" w:rsidRPr="00B95CB8" w:rsidRDefault="00B95CB8" w:rsidP="00690EA8">
            <w:pPr>
              <w:numPr>
                <w:ilvl w:val="0"/>
                <w:numId w:val="167"/>
              </w:numPr>
              <w:tabs>
                <w:tab w:val="left" w:pos="314"/>
              </w:tabs>
              <w:autoSpaceDE w:val="0"/>
              <w:autoSpaceDN w:val="0"/>
              <w:adjustRightInd w:val="0"/>
              <w:ind w:left="231" w:hanging="231"/>
              <w:contextualSpacing/>
            </w:pPr>
            <w:r w:rsidRPr="00B95CB8">
              <w:rPr>
                <w:rFonts w:cs="Calibri"/>
                <w:color w:val="000000"/>
              </w:rPr>
              <w:t>sposób i miejsca przekroczenia granicy</w:t>
            </w:r>
            <w:r>
              <w:rPr>
                <w:rFonts w:cs="Calibri"/>
                <w:color w:val="000000"/>
              </w:rPr>
              <w:t>;</w:t>
            </w:r>
          </w:p>
          <w:p w14:paraId="3DC03901" w14:textId="2DFEED7C" w:rsidR="00B95CB8" w:rsidRPr="00B95CB8" w:rsidRDefault="00B95CB8" w:rsidP="00690EA8">
            <w:pPr>
              <w:numPr>
                <w:ilvl w:val="0"/>
                <w:numId w:val="167"/>
              </w:numPr>
              <w:tabs>
                <w:tab w:val="left" w:pos="314"/>
              </w:tabs>
              <w:autoSpaceDE w:val="0"/>
              <w:autoSpaceDN w:val="0"/>
              <w:adjustRightInd w:val="0"/>
              <w:ind w:left="231" w:hanging="231"/>
              <w:contextualSpacing/>
            </w:pPr>
            <w:r w:rsidRPr="00B95CB8">
              <w:rPr>
                <w:rFonts w:cs="Calibri"/>
                <w:color w:val="000000"/>
              </w:rPr>
              <w:t>warianty postępowania w zależności od przewidywanej liczby osób</w:t>
            </w:r>
            <w:r>
              <w:rPr>
                <w:rFonts w:cs="Calibri"/>
                <w:color w:val="000000"/>
              </w:rPr>
              <w:t>;</w:t>
            </w:r>
          </w:p>
          <w:p w14:paraId="4A9B7461" w14:textId="324A2D3A" w:rsidR="00B95CB8" w:rsidRPr="00B95CB8" w:rsidRDefault="00B95CB8" w:rsidP="00690EA8">
            <w:pPr>
              <w:numPr>
                <w:ilvl w:val="0"/>
                <w:numId w:val="167"/>
              </w:numPr>
              <w:tabs>
                <w:tab w:val="left" w:pos="314"/>
              </w:tabs>
              <w:autoSpaceDE w:val="0"/>
              <w:autoSpaceDN w:val="0"/>
              <w:adjustRightInd w:val="0"/>
              <w:ind w:left="231" w:hanging="231"/>
              <w:contextualSpacing/>
            </w:pPr>
            <w:r w:rsidRPr="00B95CB8">
              <w:rPr>
                <w:rFonts w:cs="Calibri"/>
                <w:color w:val="000000"/>
              </w:rPr>
              <w:t>zagrożenia wynikające z nieprzestrzegania przez cudzoziemców zasad wjazdu i pobytu na terytorium RP</w:t>
            </w:r>
            <w:r>
              <w:rPr>
                <w:rFonts w:cs="Calibri"/>
                <w:color w:val="000000"/>
              </w:rPr>
              <w:t>;</w:t>
            </w:r>
          </w:p>
          <w:p w14:paraId="48CC94F0" w14:textId="33D57D35" w:rsidR="00B95CB8" w:rsidRPr="00B95CB8" w:rsidRDefault="00B95CB8" w:rsidP="00690EA8">
            <w:pPr>
              <w:numPr>
                <w:ilvl w:val="0"/>
                <w:numId w:val="167"/>
              </w:numPr>
              <w:tabs>
                <w:tab w:val="left" w:pos="314"/>
              </w:tabs>
              <w:autoSpaceDE w:val="0"/>
              <w:autoSpaceDN w:val="0"/>
              <w:adjustRightInd w:val="0"/>
              <w:ind w:left="231" w:hanging="231"/>
              <w:contextualSpacing/>
            </w:pPr>
            <w:r w:rsidRPr="00B95CB8">
              <w:rPr>
                <w:rFonts w:cs="Calibri"/>
                <w:color w:val="000000"/>
              </w:rPr>
              <w:t>używanie fałszywych dokumentów</w:t>
            </w:r>
            <w:r>
              <w:rPr>
                <w:rFonts w:cs="Calibri"/>
                <w:color w:val="000000"/>
              </w:rPr>
              <w:t>;</w:t>
            </w:r>
          </w:p>
          <w:p w14:paraId="13804320" w14:textId="5FB2561C" w:rsidR="00B95CB8" w:rsidRPr="00B95CB8" w:rsidRDefault="00B95CB8" w:rsidP="00690EA8">
            <w:pPr>
              <w:numPr>
                <w:ilvl w:val="0"/>
                <w:numId w:val="167"/>
              </w:numPr>
              <w:tabs>
                <w:tab w:val="left" w:pos="314"/>
              </w:tabs>
              <w:autoSpaceDE w:val="0"/>
              <w:autoSpaceDN w:val="0"/>
              <w:adjustRightInd w:val="0"/>
              <w:ind w:left="231" w:hanging="231"/>
              <w:contextualSpacing/>
            </w:pPr>
            <w:r w:rsidRPr="00B95CB8">
              <w:rPr>
                <w:rFonts w:cs="Calibri"/>
                <w:color w:val="000000"/>
              </w:rPr>
              <w:t>przypadki nielegalnego pobytu</w:t>
            </w:r>
            <w:r>
              <w:rPr>
                <w:rFonts w:cs="Calibri"/>
                <w:color w:val="000000"/>
              </w:rPr>
              <w:t>.</w:t>
            </w:r>
          </w:p>
        </w:tc>
        <w:tc>
          <w:tcPr>
            <w:tcW w:w="2835" w:type="dxa"/>
          </w:tcPr>
          <w:p w14:paraId="335CC7C8" w14:textId="77777777" w:rsidR="00B95CB8" w:rsidRPr="00E75C6B" w:rsidRDefault="00B95CB8" w:rsidP="00690EA8">
            <w:pPr>
              <w:numPr>
                <w:ilvl w:val="0"/>
                <w:numId w:val="168"/>
              </w:numPr>
              <w:tabs>
                <w:tab w:val="left" w:pos="319"/>
              </w:tabs>
              <w:autoSpaceDE w:val="0"/>
              <w:autoSpaceDN w:val="0"/>
              <w:adjustRightInd w:val="0"/>
              <w:ind w:left="321" w:hanging="284"/>
              <w:contextualSpacing/>
            </w:pPr>
            <w:r w:rsidRPr="00E75C6B">
              <w:rPr>
                <w:color w:val="000000"/>
              </w:rPr>
              <w:t>Informacje bieżące.</w:t>
            </w:r>
          </w:p>
          <w:p w14:paraId="3A9BCD8F" w14:textId="579E50D4" w:rsidR="00B95CB8" w:rsidRPr="009840B9" w:rsidRDefault="00B95CB8" w:rsidP="00B95CB8">
            <w:pPr>
              <w:pStyle w:val="Default"/>
              <w:ind w:left="360"/>
              <w:jc w:val="both"/>
              <w:rPr>
                <w:rFonts w:cstheme="minorBidi"/>
                <w:sz w:val="22"/>
                <w:szCs w:val="22"/>
              </w:rPr>
            </w:pPr>
          </w:p>
        </w:tc>
        <w:tc>
          <w:tcPr>
            <w:tcW w:w="2409" w:type="dxa"/>
          </w:tcPr>
          <w:p w14:paraId="05B6CDE5" w14:textId="77777777" w:rsidR="00B95CB8" w:rsidRPr="00E75C6B" w:rsidRDefault="00B95CB8" w:rsidP="00B95CB8">
            <w:pPr>
              <w:autoSpaceDE w:val="0"/>
              <w:autoSpaceDN w:val="0"/>
              <w:adjustRightInd w:val="0"/>
            </w:pPr>
            <w:r w:rsidRPr="00E75C6B">
              <w:rPr>
                <w:rFonts w:cs="Calibri"/>
                <w:color w:val="000000"/>
              </w:rPr>
              <w:t>Całodobowe pozyskiwanie informacji;</w:t>
            </w:r>
          </w:p>
          <w:p w14:paraId="0629C3DD" w14:textId="510578DF" w:rsidR="00B95CB8" w:rsidRPr="00AB5431" w:rsidRDefault="00B95CB8" w:rsidP="00690EA8">
            <w:pPr>
              <w:pStyle w:val="Default"/>
              <w:numPr>
                <w:ilvl w:val="0"/>
                <w:numId w:val="183"/>
              </w:numPr>
              <w:ind w:left="321" w:hanging="321"/>
              <w:jc w:val="both"/>
              <w:rPr>
                <w:sz w:val="22"/>
                <w:szCs w:val="22"/>
              </w:rPr>
            </w:pPr>
            <w:r w:rsidRPr="00E75C6B">
              <w:rPr>
                <w:sz w:val="22"/>
                <w:szCs w:val="22"/>
              </w:rPr>
              <w:t>raporty miesięczne.</w:t>
            </w:r>
          </w:p>
        </w:tc>
        <w:tc>
          <w:tcPr>
            <w:tcW w:w="2410" w:type="dxa"/>
          </w:tcPr>
          <w:p w14:paraId="08E5FE23" w14:textId="77777777" w:rsidR="00B95CB8" w:rsidRPr="00E75C6B" w:rsidRDefault="00B95CB8" w:rsidP="00690EA8">
            <w:pPr>
              <w:numPr>
                <w:ilvl w:val="0"/>
                <w:numId w:val="169"/>
              </w:numPr>
              <w:tabs>
                <w:tab w:val="left" w:pos="314"/>
              </w:tabs>
              <w:autoSpaceDE w:val="0"/>
              <w:autoSpaceDN w:val="0"/>
              <w:adjustRightInd w:val="0"/>
              <w:ind w:left="316" w:hanging="316"/>
              <w:contextualSpacing/>
            </w:pPr>
            <w:r w:rsidRPr="00E75C6B">
              <w:rPr>
                <w:rFonts w:cs="Calibri"/>
                <w:color w:val="000000"/>
              </w:rPr>
              <w:t>Jednostki organizacyjne SG (meldunki o zdarzeniach).</w:t>
            </w:r>
          </w:p>
          <w:p w14:paraId="7A533AF6" w14:textId="77777777" w:rsidR="00B95CB8" w:rsidRPr="00E75C6B" w:rsidRDefault="00B95CB8" w:rsidP="00690EA8">
            <w:pPr>
              <w:numPr>
                <w:ilvl w:val="0"/>
                <w:numId w:val="169"/>
              </w:numPr>
              <w:tabs>
                <w:tab w:val="left" w:pos="314"/>
              </w:tabs>
              <w:autoSpaceDE w:val="0"/>
              <w:autoSpaceDN w:val="0"/>
              <w:adjustRightInd w:val="0"/>
              <w:ind w:left="316" w:hanging="316"/>
              <w:contextualSpacing/>
            </w:pPr>
            <w:r w:rsidRPr="00E75C6B">
              <w:rPr>
                <w:rFonts w:cs="Calibri"/>
                <w:color w:val="000000"/>
              </w:rPr>
              <w:t>Inne służby.</w:t>
            </w:r>
          </w:p>
          <w:p w14:paraId="6609DCB0" w14:textId="77777777" w:rsidR="00B95CB8" w:rsidRPr="00E75C6B" w:rsidRDefault="00B95CB8" w:rsidP="00690EA8">
            <w:pPr>
              <w:numPr>
                <w:ilvl w:val="0"/>
                <w:numId w:val="169"/>
              </w:numPr>
              <w:tabs>
                <w:tab w:val="left" w:pos="0"/>
                <w:tab w:val="left" w:pos="314"/>
              </w:tabs>
              <w:autoSpaceDE w:val="0"/>
              <w:autoSpaceDN w:val="0"/>
              <w:adjustRightInd w:val="0"/>
              <w:ind w:left="316" w:hanging="316"/>
              <w:contextualSpacing/>
            </w:pPr>
            <w:r w:rsidRPr="00E75C6B">
              <w:rPr>
                <w:rFonts w:cs="Calibri"/>
                <w:color w:val="000000"/>
              </w:rPr>
              <w:t>Służby graniczne innych państw.</w:t>
            </w:r>
          </w:p>
          <w:p w14:paraId="23642661" w14:textId="77777777" w:rsidR="00B95CB8" w:rsidRPr="00E75C6B" w:rsidRDefault="00B95CB8" w:rsidP="00690EA8">
            <w:pPr>
              <w:numPr>
                <w:ilvl w:val="0"/>
                <w:numId w:val="169"/>
              </w:numPr>
              <w:tabs>
                <w:tab w:val="left" w:pos="-61"/>
                <w:tab w:val="left" w:pos="314"/>
              </w:tabs>
              <w:autoSpaceDE w:val="0"/>
              <w:autoSpaceDN w:val="0"/>
              <w:adjustRightInd w:val="0"/>
              <w:ind w:left="316" w:hanging="316"/>
              <w:contextualSpacing/>
            </w:pPr>
            <w:r w:rsidRPr="00E75C6B">
              <w:rPr>
                <w:rFonts w:cs="Calibri"/>
                <w:color w:val="000000"/>
              </w:rPr>
              <w:t>Sieć ICONet w ramach Frontex Risk Analysis Network.</w:t>
            </w:r>
          </w:p>
          <w:p w14:paraId="0B4BB1C1" w14:textId="542113EE" w:rsidR="00B95CB8" w:rsidRPr="00AB5431" w:rsidRDefault="00B95CB8" w:rsidP="00690EA8">
            <w:pPr>
              <w:pStyle w:val="Default"/>
              <w:numPr>
                <w:ilvl w:val="0"/>
                <w:numId w:val="183"/>
              </w:numPr>
              <w:ind w:left="316" w:hanging="284"/>
              <w:jc w:val="both"/>
              <w:rPr>
                <w:sz w:val="22"/>
                <w:szCs w:val="22"/>
              </w:rPr>
            </w:pPr>
            <w:r w:rsidRPr="00E75C6B">
              <w:rPr>
                <w:sz w:val="22"/>
                <w:szCs w:val="22"/>
              </w:rPr>
              <w:t>Agencja FRONTEX – raporty okresowe Agencji, kierunkowe analizy ryzyka.</w:t>
            </w:r>
          </w:p>
        </w:tc>
        <w:tc>
          <w:tcPr>
            <w:tcW w:w="2552" w:type="dxa"/>
          </w:tcPr>
          <w:p w14:paraId="11BBF257" w14:textId="77777777" w:rsidR="00B95CB8" w:rsidRPr="000210BF" w:rsidRDefault="00B95CB8" w:rsidP="00B95CB8">
            <w:pPr>
              <w:autoSpaceDE w:val="0"/>
              <w:autoSpaceDN w:val="0"/>
              <w:adjustRightInd w:val="0"/>
            </w:pPr>
            <w:r w:rsidRPr="000210BF">
              <w:rPr>
                <w:rFonts w:cs="Times New Roman"/>
                <w:color w:val="000000"/>
              </w:rPr>
              <w:t>W przypadku wystąpienia zagrożeń informacje i raporty przekazywane są do WCZK w Gdańsku.</w:t>
            </w:r>
          </w:p>
          <w:p w14:paraId="71EF02FD" w14:textId="77777777" w:rsidR="00B95CB8" w:rsidRPr="000210BF" w:rsidRDefault="00B95CB8" w:rsidP="00B95CB8">
            <w:pPr>
              <w:autoSpaceDE w:val="0"/>
              <w:autoSpaceDN w:val="0"/>
              <w:adjustRightInd w:val="0"/>
              <w:rPr>
                <w:rFonts w:cs="Times New Roman"/>
                <w:color w:val="000000"/>
              </w:rPr>
            </w:pPr>
          </w:p>
        </w:tc>
      </w:tr>
      <w:tr w:rsidR="00926331" w:rsidRPr="00E05E8E" w14:paraId="6F844C0E" w14:textId="77777777" w:rsidTr="00926331">
        <w:trPr>
          <w:trHeight w:val="552"/>
        </w:trPr>
        <w:tc>
          <w:tcPr>
            <w:tcW w:w="2269" w:type="dxa"/>
          </w:tcPr>
          <w:p w14:paraId="31C24213" w14:textId="5FC814EE" w:rsidR="00926331" w:rsidRPr="000D7DDE" w:rsidRDefault="00926331" w:rsidP="000D7DDE">
            <w:pPr>
              <w:tabs>
                <w:tab w:val="left" w:pos="0"/>
              </w:tabs>
              <w:autoSpaceDE w:val="0"/>
              <w:autoSpaceDN w:val="0"/>
              <w:adjustRightInd w:val="0"/>
              <w:ind w:firstLine="33"/>
              <w:contextualSpacing/>
              <w:rPr>
                <w:rFonts w:cs="Times New Roman"/>
                <w:bCs/>
                <w:color w:val="000000"/>
              </w:rPr>
            </w:pPr>
            <w:r w:rsidRPr="005F2317">
              <w:rPr>
                <w:rFonts w:cs="Times New Roman"/>
                <w:bCs/>
                <w:color w:val="000000"/>
              </w:rPr>
              <w:t xml:space="preserve">Dyrektor </w:t>
            </w:r>
            <w:r w:rsidRPr="005F2317">
              <w:rPr>
                <w:bCs/>
              </w:rPr>
              <w:t>Wydziału Bezpieczeństwa i Zarządzania Kryzysowego PUW.</w:t>
            </w:r>
          </w:p>
          <w:p w14:paraId="046DB344" w14:textId="70543EE0" w:rsidR="00926331" w:rsidRPr="005F2317" w:rsidRDefault="00926331" w:rsidP="000D7DDE">
            <w:pPr>
              <w:autoSpaceDE w:val="0"/>
              <w:autoSpaceDN w:val="0"/>
              <w:adjustRightInd w:val="0"/>
              <w:ind w:left="458"/>
              <w:contextualSpacing/>
            </w:pPr>
          </w:p>
        </w:tc>
        <w:tc>
          <w:tcPr>
            <w:tcW w:w="2835" w:type="dxa"/>
          </w:tcPr>
          <w:p w14:paraId="7F82DB71" w14:textId="68190BE7" w:rsidR="00926331" w:rsidRPr="005F2317" w:rsidRDefault="00926331" w:rsidP="00690EA8">
            <w:pPr>
              <w:numPr>
                <w:ilvl w:val="0"/>
                <w:numId w:val="159"/>
              </w:numPr>
              <w:tabs>
                <w:tab w:val="left" w:pos="0"/>
                <w:tab w:val="left" w:pos="314"/>
              </w:tabs>
              <w:autoSpaceDE w:val="0"/>
              <w:autoSpaceDN w:val="0"/>
              <w:adjustRightInd w:val="0"/>
              <w:ind w:left="231" w:hanging="284"/>
              <w:contextualSpacing/>
            </w:pPr>
            <w:r w:rsidRPr="005F2317">
              <w:rPr>
                <w:rFonts w:cs="Times New Roman"/>
                <w:color w:val="000000"/>
              </w:rPr>
              <w:t xml:space="preserve">Incydenty i zagrożenia </w:t>
            </w:r>
            <w:r w:rsidRPr="005F2317">
              <w:rPr>
                <w:rFonts w:cs="Times New Roman"/>
                <w:color w:val="000000"/>
              </w:rPr>
              <w:br/>
            </w:r>
            <w:r w:rsidR="000D7DDE">
              <w:rPr>
                <w:rFonts w:cs="Times New Roman"/>
                <w:color w:val="000000"/>
              </w:rPr>
              <w:t xml:space="preserve">związane z masową migracja </w:t>
            </w:r>
            <w:r w:rsidRPr="005F2317">
              <w:rPr>
                <w:rFonts w:cs="Times New Roman"/>
                <w:color w:val="000000"/>
              </w:rPr>
              <w:t xml:space="preserve">mające wpływ </w:t>
            </w:r>
            <w:r w:rsidRPr="005F2317">
              <w:rPr>
                <w:rFonts w:cs="Times New Roman"/>
                <w:color w:val="000000"/>
              </w:rPr>
              <w:br/>
              <w:t xml:space="preserve">na bezpieczeństwo </w:t>
            </w:r>
            <w:r w:rsidRPr="005F2317">
              <w:rPr>
                <w:rFonts w:cs="Times New Roman"/>
                <w:color w:val="000000"/>
              </w:rPr>
              <w:br/>
              <w:t>w województwie i urzędzie wojewódzkim.</w:t>
            </w:r>
          </w:p>
          <w:p w14:paraId="02CF4CF5" w14:textId="77777777" w:rsidR="00926331" w:rsidRPr="005F2317" w:rsidRDefault="00926331" w:rsidP="00690EA8">
            <w:pPr>
              <w:numPr>
                <w:ilvl w:val="0"/>
                <w:numId w:val="159"/>
              </w:numPr>
              <w:tabs>
                <w:tab w:val="left" w:pos="0"/>
                <w:tab w:val="left" w:pos="314"/>
              </w:tabs>
              <w:autoSpaceDE w:val="0"/>
              <w:autoSpaceDN w:val="0"/>
              <w:adjustRightInd w:val="0"/>
              <w:ind w:left="231" w:hanging="284"/>
              <w:contextualSpacing/>
            </w:pPr>
            <w:r w:rsidRPr="005F2317">
              <w:t>Incydenty w systemach teleinformatycznych, w tym w Internecie.</w:t>
            </w:r>
          </w:p>
        </w:tc>
        <w:tc>
          <w:tcPr>
            <w:tcW w:w="2835" w:type="dxa"/>
          </w:tcPr>
          <w:p w14:paraId="65C7F8EA" w14:textId="77777777" w:rsidR="00926331" w:rsidRPr="005F2317" w:rsidRDefault="00926331" w:rsidP="00690EA8">
            <w:pPr>
              <w:numPr>
                <w:ilvl w:val="0"/>
                <w:numId w:val="160"/>
              </w:numPr>
              <w:tabs>
                <w:tab w:val="left" w:pos="317"/>
              </w:tabs>
              <w:autoSpaceDE w:val="0"/>
              <w:autoSpaceDN w:val="0"/>
              <w:adjustRightInd w:val="0"/>
              <w:ind w:left="321" w:hanging="321"/>
              <w:contextualSpacing/>
            </w:pPr>
            <w:r w:rsidRPr="005F2317">
              <w:rPr>
                <w:rFonts w:cs="Times New Roman"/>
                <w:color w:val="000000"/>
              </w:rPr>
              <w:t>Czynności analityczno-informacyjne.</w:t>
            </w:r>
          </w:p>
          <w:p w14:paraId="43A525C4" w14:textId="77777777" w:rsidR="00926331" w:rsidRPr="005F2317" w:rsidRDefault="00926331" w:rsidP="00690EA8">
            <w:pPr>
              <w:numPr>
                <w:ilvl w:val="0"/>
                <w:numId w:val="160"/>
              </w:numPr>
              <w:tabs>
                <w:tab w:val="left" w:pos="317"/>
              </w:tabs>
              <w:autoSpaceDE w:val="0"/>
              <w:autoSpaceDN w:val="0"/>
              <w:adjustRightInd w:val="0"/>
              <w:ind w:left="321" w:hanging="321"/>
              <w:contextualSpacing/>
            </w:pPr>
            <w:r w:rsidRPr="005F2317">
              <w:rPr>
                <w:rFonts w:cs="Times New Roman"/>
                <w:color w:val="000000"/>
              </w:rPr>
              <w:t>Jawne i niejawne bazy danych.</w:t>
            </w:r>
          </w:p>
          <w:p w14:paraId="62043799" w14:textId="6A8EDA4C" w:rsidR="00926331" w:rsidRPr="005F2317" w:rsidRDefault="00926331" w:rsidP="00690EA8">
            <w:pPr>
              <w:numPr>
                <w:ilvl w:val="0"/>
                <w:numId w:val="160"/>
              </w:numPr>
              <w:tabs>
                <w:tab w:val="left" w:pos="317"/>
              </w:tabs>
              <w:autoSpaceDE w:val="0"/>
              <w:autoSpaceDN w:val="0"/>
              <w:adjustRightInd w:val="0"/>
              <w:ind w:left="321" w:hanging="321"/>
              <w:contextualSpacing/>
            </w:pPr>
            <w:r w:rsidRPr="005F2317">
              <w:rPr>
                <w:rFonts w:cs="Times New Roman"/>
                <w:color w:val="000000"/>
              </w:rPr>
              <w:t>Monitoring ogólnodostępnych źródeł informacji.</w:t>
            </w:r>
          </w:p>
        </w:tc>
        <w:tc>
          <w:tcPr>
            <w:tcW w:w="2409" w:type="dxa"/>
          </w:tcPr>
          <w:p w14:paraId="56D5CCC3" w14:textId="77777777" w:rsidR="00926331" w:rsidRPr="005F2317" w:rsidRDefault="00926331" w:rsidP="00690EA8">
            <w:pPr>
              <w:numPr>
                <w:ilvl w:val="0"/>
                <w:numId w:val="161"/>
              </w:numPr>
              <w:tabs>
                <w:tab w:val="left" w:pos="324"/>
              </w:tabs>
              <w:autoSpaceDE w:val="0"/>
              <w:autoSpaceDN w:val="0"/>
              <w:adjustRightInd w:val="0"/>
              <w:ind w:left="321" w:hanging="284"/>
              <w:contextualSpacing/>
            </w:pPr>
            <w:r w:rsidRPr="005F2317">
              <w:rPr>
                <w:rFonts w:cs="Times New Roman"/>
                <w:color w:val="000000"/>
              </w:rPr>
              <w:t xml:space="preserve">Informacje bieżące </w:t>
            </w:r>
            <w:r w:rsidRPr="005F2317">
              <w:rPr>
                <w:rFonts w:cs="Times New Roman"/>
                <w:b/>
                <w:bCs/>
                <w:color w:val="000000"/>
              </w:rPr>
              <w:t>(całodobowo).</w:t>
            </w:r>
          </w:p>
          <w:p w14:paraId="631D290F" w14:textId="77777777" w:rsidR="00926331" w:rsidRPr="005F2317" w:rsidRDefault="00926331" w:rsidP="00690EA8">
            <w:pPr>
              <w:numPr>
                <w:ilvl w:val="0"/>
                <w:numId w:val="161"/>
              </w:numPr>
              <w:tabs>
                <w:tab w:val="left" w:pos="324"/>
              </w:tabs>
              <w:autoSpaceDE w:val="0"/>
              <w:autoSpaceDN w:val="0"/>
              <w:adjustRightInd w:val="0"/>
              <w:ind w:left="321" w:hanging="284"/>
              <w:contextualSpacing/>
            </w:pPr>
            <w:r w:rsidRPr="005F2317">
              <w:rPr>
                <w:rFonts w:cs="Times New Roman"/>
                <w:color w:val="000000"/>
              </w:rPr>
              <w:t>Opracowania miesięczne, półroczne, roczne.</w:t>
            </w:r>
          </w:p>
          <w:p w14:paraId="70BD0494" w14:textId="05597466" w:rsidR="00926331" w:rsidRPr="005F2317" w:rsidRDefault="00926331" w:rsidP="00690EA8">
            <w:pPr>
              <w:numPr>
                <w:ilvl w:val="0"/>
                <w:numId w:val="161"/>
              </w:numPr>
              <w:tabs>
                <w:tab w:val="left" w:pos="324"/>
              </w:tabs>
              <w:autoSpaceDE w:val="0"/>
              <w:autoSpaceDN w:val="0"/>
              <w:adjustRightInd w:val="0"/>
              <w:ind w:left="321" w:hanging="284"/>
              <w:contextualSpacing/>
            </w:pPr>
          </w:p>
        </w:tc>
        <w:tc>
          <w:tcPr>
            <w:tcW w:w="2410" w:type="dxa"/>
          </w:tcPr>
          <w:p w14:paraId="3C4595F1" w14:textId="77777777" w:rsidR="00926331" w:rsidRPr="005F2317" w:rsidRDefault="00926331" w:rsidP="00690EA8">
            <w:pPr>
              <w:numPr>
                <w:ilvl w:val="0"/>
                <w:numId w:val="162"/>
              </w:numPr>
              <w:tabs>
                <w:tab w:val="left" w:pos="314"/>
              </w:tabs>
              <w:autoSpaceDE w:val="0"/>
              <w:autoSpaceDN w:val="0"/>
              <w:adjustRightInd w:val="0"/>
              <w:ind w:left="316" w:hanging="316"/>
              <w:contextualSpacing/>
            </w:pPr>
            <w:r w:rsidRPr="005F2317">
              <w:t>Informacje z jednostek administracji publicznej województwa.</w:t>
            </w:r>
          </w:p>
        </w:tc>
        <w:tc>
          <w:tcPr>
            <w:tcW w:w="2552" w:type="dxa"/>
          </w:tcPr>
          <w:p w14:paraId="549613D1" w14:textId="77777777" w:rsidR="00926331" w:rsidRPr="005F2317" w:rsidRDefault="00926331" w:rsidP="00757CC8">
            <w:pPr>
              <w:autoSpaceDE w:val="0"/>
              <w:autoSpaceDN w:val="0"/>
              <w:adjustRightInd w:val="0"/>
            </w:pPr>
            <w:r w:rsidRPr="005F2317">
              <w:rPr>
                <w:rFonts w:cs="Times New Roman"/>
                <w:color w:val="000000"/>
              </w:rPr>
              <w:t>W przypadku wystąpienia zagrożeń informacje i raporty przekazywane są do WCZK w Gdańsku.</w:t>
            </w:r>
          </w:p>
          <w:p w14:paraId="1C832DE4" w14:textId="77777777" w:rsidR="00926331" w:rsidRPr="005F2317" w:rsidRDefault="00926331" w:rsidP="00757CC8">
            <w:pPr>
              <w:autoSpaceDE w:val="0"/>
              <w:autoSpaceDN w:val="0"/>
              <w:adjustRightInd w:val="0"/>
              <w:rPr>
                <w:rFonts w:cstheme="minorHAnsi"/>
              </w:rPr>
            </w:pPr>
          </w:p>
        </w:tc>
      </w:tr>
    </w:tbl>
    <w:p w14:paraId="0AB0EB97" w14:textId="77777777" w:rsidR="00926331" w:rsidRPr="00E05E8E" w:rsidRDefault="00926331" w:rsidP="00926331">
      <w:pPr>
        <w:spacing w:before="120" w:after="120" w:line="240" w:lineRule="auto"/>
        <w:jc w:val="left"/>
        <w:rPr>
          <w:rFonts w:cs="Times New Roman"/>
          <w:b/>
          <w:bCs/>
          <w:sz w:val="24"/>
          <w:szCs w:val="24"/>
        </w:rPr>
      </w:pPr>
    </w:p>
    <w:p w14:paraId="0AE7E840" w14:textId="77777777" w:rsidR="00757CC8" w:rsidRDefault="00757CC8" w:rsidP="006A3DAE">
      <w:pPr>
        <w:spacing w:after="0" w:line="240" w:lineRule="auto"/>
        <w:contextualSpacing/>
        <w:rPr>
          <w:sz w:val="24"/>
          <w:szCs w:val="24"/>
        </w:rPr>
        <w:sectPr w:rsidR="00757CC8" w:rsidSect="001A10C1">
          <w:headerReference w:type="default" r:id="rId31"/>
          <w:pgSz w:w="16838" w:h="11906" w:orient="landscape" w:code="9"/>
          <w:pgMar w:top="1134" w:right="1418" w:bottom="1701" w:left="1418" w:header="567" w:footer="1134" w:gutter="0"/>
          <w:cols w:space="708"/>
          <w:docGrid w:linePitch="360"/>
        </w:sectPr>
      </w:pPr>
    </w:p>
    <w:p w14:paraId="6523EB29" w14:textId="7D368790" w:rsidR="00757CC8" w:rsidRDefault="00757CC8" w:rsidP="006A3DAE">
      <w:pPr>
        <w:spacing w:after="0" w:line="240" w:lineRule="auto"/>
        <w:contextualSpacing/>
        <w:rPr>
          <w:sz w:val="24"/>
          <w:szCs w:val="24"/>
        </w:rPr>
      </w:pPr>
    </w:p>
    <w:p w14:paraId="235EA821" w14:textId="77777777" w:rsidR="00757CC8" w:rsidRPr="00757CC8" w:rsidRDefault="00757CC8" w:rsidP="00757CC8">
      <w:pPr>
        <w:keepNext/>
        <w:keepLines/>
        <w:spacing w:before="40" w:after="0" w:line="259" w:lineRule="auto"/>
        <w:jc w:val="left"/>
        <w:outlineLvl w:val="1"/>
        <w:rPr>
          <w:rFonts w:asciiTheme="majorHAnsi" w:eastAsiaTheme="majorEastAsia" w:hAnsiTheme="majorHAnsi" w:cs="Times New Roman"/>
          <w:bCs/>
          <w:color w:val="FFFFFF" w:themeColor="background1"/>
          <w:sz w:val="2"/>
          <w:szCs w:val="2"/>
        </w:rPr>
      </w:pPr>
      <w:bookmarkStart w:id="16" w:name="_Toc159853794"/>
      <w:r w:rsidRPr="00757CC8">
        <w:rPr>
          <w:rFonts w:asciiTheme="majorHAnsi" w:eastAsiaTheme="majorEastAsia" w:hAnsiTheme="majorHAnsi" w:cs="Times New Roman"/>
          <w:bCs/>
          <w:color w:val="FFFFFF" w:themeColor="background1"/>
          <w:sz w:val="2"/>
          <w:szCs w:val="2"/>
        </w:rPr>
        <w:t>Silny mróz/intensywne opady śniegu</w:t>
      </w:r>
      <w:bookmarkEnd w:id="16"/>
    </w:p>
    <w:tbl>
      <w:tblPr>
        <w:tblStyle w:val="Tabela-Siatka171"/>
        <w:tblW w:w="15310" w:type="dxa"/>
        <w:tblInd w:w="-714" w:type="dxa"/>
        <w:tblLayout w:type="fixed"/>
        <w:tblLook w:val="04A0" w:firstRow="1" w:lastRow="0" w:firstColumn="1" w:lastColumn="0" w:noHBand="0" w:noVBand="1"/>
      </w:tblPr>
      <w:tblGrid>
        <w:gridCol w:w="2269"/>
        <w:gridCol w:w="2835"/>
        <w:gridCol w:w="2835"/>
        <w:gridCol w:w="2409"/>
        <w:gridCol w:w="2410"/>
        <w:gridCol w:w="2552"/>
      </w:tblGrid>
      <w:tr w:rsidR="00757CC8" w:rsidRPr="00757CC8" w14:paraId="12369F2D" w14:textId="77777777" w:rsidTr="00757CC8">
        <w:trPr>
          <w:trHeight w:val="558"/>
          <w:tblHeader/>
        </w:trPr>
        <w:tc>
          <w:tcPr>
            <w:tcW w:w="15310" w:type="dxa"/>
            <w:gridSpan w:val="6"/>
            <w:shd w:val="clear" w:color="auto" w:fill="5B9BD5" w:themeFill="accent5"/>
            <w:vAlign w:val="center"/>
          </w:tcPr>
          <w:p w14:paraId="0164C718" w14:textId="77777777" w:rsidR="00757CC8" w:rsidRPr="00757CC8" w:rsidRDefault="00757CC8" w:rsidP="00757CC8">
            <w:pPr>
              <w:jc w:val="center"/>
              <w:rPr>
                <w:rFonts w:cs="Times New Roman"/>
                <w:b/>
                <w:bCs/>
                <w:sz w:val="24"/>
                <w:szCs w:val="24"/>
              </w:rPr>
            </w:pPr>
            <w:bookmarkStart w:id="17" w:name="_Hlk220665886"/>
            <w:r w:rsidRPr="00757CC8">
              <w:rPr>
                <w:rFonts w:cs="Times New Roman"/>
                <w:b/>
                <w:bCs/>
                <w:sz w:val="24"/>
                <w:szCs w:val="24"/>
              </w:rPr>
              <w:t>MONITOROWANIE ZAGROŻENIA – SILNY MRÓZ/ INTENSYWNE OPADY ŚNIEGU</w:t>
            </w:r>
          </w:p>
        </w:tc>
      </w:tr>
      <w:tr w:rsidR="00757CC8" w:rsidRPr="00757CC8" w14:paraId="1DAFFADA" w14:textId="77777777" w:rsidTr="00203A26">
        <w:trPr>
          <w:trHeight w:val="558"/>
          <w:tblHeader/>
        </w:trPr>
        <w:tc>
          <w:tcPr>
            <w:tcW w:w="2269" w:type="dxa"/>
            <w:shd w:val="clear" w:color="auto" w:fill="00B0F0"/>
            <w:vAlign w:val="center"/>
          </w:tcPr>
          <w:p w14:paraId="54854D10" w14:textId="77777777" w:rsidR="00757CC8" w:rsidRPr="00757CC8" w:rsidRDefault="00757CC8" w:rsidP="00757CC8">
            <w:pPr>
              <w:jc w:val="center"/>
              <w:rPr>
                <w:rFonts w:cs="Times New Roman"/>
                <w:b/>
                <w:bCs/>
                <w:sz w:val="24"/>
                <w:szCs w:val="24"/>
              </w:rPr>
            </w:pPr>
            <w:r w:rsidRPr="00757CC8">
              <w:rPr>
                <w:rFonts w:cs="Times New Roman"/>
                <w:b/>
                <w:bCs/>
                <w:sz w:val="24"/>
                <w:szCs w:val="24"/>
              </w:rPr>
              <w:t>Podmiot odpowiedzialny</w:t>
            </w:r>
          </w:p>
        </w:tc>
        <w:tc>
          <w:tcPr>
            <w:tcW w:w="2835" w:type="dxa"/>
            <w:shd w:val="clear" w:color="auto" w:fill="00B0F0"/>
            <w:vAlign w:val="center"/>
          </w:tcPr>
          <w:p w14:paraId="18EA45FE" w14:textId="77777777" w:rsidR="00757CC8" w:rsidRPr="00757CC8" w:rsidRDefault="00757CC8" w:rsidP="00757CC8">
            <w:pPr>
              <w:jc w:val="center"/>
              <w:rPr>
                <w:rFonts w:cs="Times New Roman"/>
                <w:b/>
                <w:bCs/>
                <w:sz w:val="24"/>
                <w:szCs w:val="24"/>
              </w:rPr>
            </w:pPr>
            <w:r w:rsidRPr="00757CC8">
              <w:rPr>
                <w:rFonts w:cs="Times New Roman"/>
                <w:b/>
                <w:bCs/>
                <w:sz w:val="24"/>
                <w:szCs w:val="24"/>
              </w:rPr>
              <w:t>Podlegają monitoringowi</w:t>
            </w:r>
          </w:p>
        </w:tc>
        <w:tc>
          <w:tcPr>
            <w:tcW w:w="2835" w:type="dxa"/>
            <w:shd w:val="clear" w:color="auto" w:fill="00B0F0"/>
            <w:vAlign w:val="center"/>
          </w:tcPr>
          <w:p w14:paraId="6E8BD951" w14:textId="77777777" w:rsidR="00757CC8" w:rsidRPr="00757CC8" w:rsidRDefault="00757CC8" w:rsidP="00757CC8">
            <w:pPr>
              <w:jc w:val="center"/>
              <w:rPr>
                <w:rFonts w:cs="Times New Roman"/>
                <w:b/>
                <w:bCs/>
                <w:sz w:val="24"/>
                <w:szCs w:val="24"/>
              </w:rPr>
            </w:pPr>
            <w:r w:rsidRPr="00757CC8">
              <w:rPr>
                <w:rFonts w:cs="Times New Roman"/>
                <w:b/>
                <w:bCs/>
                <w:sz w:val="24"/>
                <w:szCs w:val="24"/>
              </w:rPr>
              <w:t>Wykorzystywane metody</w:t>
            </w:r>
          </w:p>
        </w:tc>
        <w:tc>
          <w:tcPr>
            <w:tcW w:w="2409" w:type="dxa"/>
            <w:shd w:val="clear" w:color="auto" w:fill="00B0F0"/>
            <w:vAlign w:val="center"/>
          </w:tcPr>
          <w:p w14:paraId="061CF389" w14:textId="77777777" w:rsidR="00757CC8" w:rsidRPr="00757CC8" w:rsidRDefault="00757CC8" w:rsidP="00757CC8">
            <w:pPr>
              <w:jc w:val="center"/>
              <w:rPr>
                <w:rFonts w:cs="Times New Roman"/>
                <w:b/>
                <w:bCs/>
                <w:sz w:val="24"/>
                <w:szCs w:val="24"/>
              </w:rPr>
            </w:pPr>
            <w:r w:rsidRPr="00757CC8">
              <w:rPr>
                <w:rFonts w:cs="Times New Roman"/>
                <w:b/>
                <w:bCs/>
                <w:sz w:val="24"/>
                <w:szCs w:val="24"/>
              </w:rPr>
              <w:t>Rodzaj i częstotliwość zbierania danych</w:t>
            </w:r>
          </w:p>
        </w:tc>
        <w:tc>
          <w:tcPr>
            <w:tcW w:w="2410" w:type="dxa"/>
            <w:shd w:val="clear" w:color="auto" w:fill="00B0F0"/>
            <w:vAlign w:val="center"/>
          </w:tcPr>
          <w:p w14:paraId="1FB79308" w14:textId="77777777" w:rsidR="00757CC8" w:rsidRPr="00757CC8" w:rsidRDefault="00757CC8" w:rsidP="00757CC8">
            <w:pPr>
              <w:jc w:val="center"/>
              <w:rPr>
                <w:rFonts w:cs="Times New Roman"/>
                <w:b/>
                <w:bCs/>
                <w:sz w:val="24"/>
                <w:szCs w:val="24"/>
              </w:rPr>
            </w:pPr>
            <w:r w:rsidRPr="00757CC8">
              <w:rPr>
                <w:rFonts w:cs="Times New Roman"/>
                <w:b/>
                <w:bCs/>
                <w:sz w:val="24"/>
                <w:szCs w:val="24"/>
              </w:rPr>
              <w:t>Źródła informacji</w:t>
            </w:r>
          </w:p>
        </w:tc>
        <w:tc>
          <w:tcPr>
            <w:tcW w:w="2552" w:type="dxa"/>
            <w:shd w:val="clear" w:color="auto" w:fill="00B0F0"/>
            <w:vAlign w:val="center"/>
          </w:tcPr>
          <w:p w14:paraId="60905F97" w14:textId="77777777" w:rsidR="00757CC8" w:rsidRPr="00757CC8" w:rsidRDefault="00757CC8" w:rsidP="00757CC8">
            <w:pPr>
              <w:jc w:val="center"/>
              <w:rPr>
                <w:rFonts w:cs="Times New Roman"/>
                <w:b/>
                <w:bCs/>
                <w:sz w:val="24"/>
                <w:szCs w:val="24"/>
              </w:rPr>
            </w:pPr>
            <w:r w:rsidRPr="00757CC8">
              <w:rPr>
                <w:rFonts w:cs="Times New Roman"/>
                <w:b/>
                <w:bCs/>
                <w:sz w:val="24"/>
                <w:szCs w:val="24"/>
              </w:rPr>
              <w:t>Sposób wykorzystania informacji</w:t>
            </w:r>
          </w:p>
        </w:tc>
      </w:tr>
      <w:tr w:rsidR="00757CC8" w:rsidRPr="00757CC8" w14:paraId="6E636F23" w14:textId="77777777" w:rsidTr="00203A26">
        <w:trPr>
          <w:trHeight w:val="552"/>
        </w:trPr>
        <w:tc>
          <w:tcPr>
            <w:tcW w:w="2269" w:type="dxa"/>
          </w:tcPr>
          <w:p w14:paraId="03372C41" w14:textId="77777777" w:rsidR="00757CC8" w:rsidRPr="00757CC8" w:rsidRDefault="00757CC8" w:rsidP="00690EA8">
            <w:pPr>
              <w:numPr>
                <w:ilvl w:val="0"/>
                <w:numId w:val="188"/>
              </w:numPr>
              <w:tabs>
                <w:tab w:val="left" w:pos="259"/>
              </w:tabs>
              <w:autoSpaceDE w:val="0"/>
              <w:autoSpaceDN w:val="0"/>
              <w:adjustRightInd w:val="0"/>
              <w:ind w:left="174" w:hanging="141"/>
              <w:contextualSpacing/>
              <w:rPr>
                <w:rFonts w:ascii="Calibri" w:hAnsi="Calibri" w:cs="Calibri"/>
                <w:color w:val="000000"/>
              </w:rPr>
            </w:pPr>
            <w:r w:rsidRPr="00757CC8">
              <w:rPr>
                <w:rFonts w:ascii="Calibri" w:hAnsi="Calibri" w:cs="Calibri"/>
                <w:color w:val="000000"/>
              </w:rPr>
              <w:t xml:space="preserve">Dyrektor Instytutu </w:t>
            </w:r>
            <w:r w:rsidRPr="00757CC8">
              <w:rPr>
                <w:rFonts w:ascii="Calibri" w:hAnsi="Calibri" w:cs="Calibri"/>
                <w:color w:val="000000"/>
              </w:rPr>
              <w:br/>
              <w:t xml:space="preserve">Meteorologii </w:t>
            </w:r>
            <w:r w:rsidRPr="00757CC8">
              <w:rPr>
                <w:rFonts w:ascii="Calibri" w:hAnsi="Calibri" w:cs="Calibri"/>
                <w:color w:val="000000"/>
              </w:rPr>
              <w:br/>
              <w:t>i Gospodarki Wodnej</w:t>
            </w:r>
          </w:p>
          <w:p w14:paraId="76A96FC9" w14:textId="5327C4D2" w:rsidR="00757CC8" w:rsidRDefault="00757CC8" w:rsidP="00757CC8">
            <w:pPr>
              <w:ind w:firstLine="174"/>
              <w:rPr>
                <w:rFonts w:ascii="Calibri" w:eastAsia="Times New Roman" w:hAnsi="Calibri" w:cs="Calibri"/>
                <w:color w:val="000000"/>
                <w:lang w:eastAsia="pl-PL"/>
              </w:rPr>
            </w:pPr>
            <w:r w:rsidRPr="00757CC8">
              <w:rPr>
                <w:rFonts w:ascii="Calibri" w:eastAsia="Times New Roman" w:hAnsi="Calibri" w:cs="Calibri"/>
                <w:color w:val="000000"/>
                <w:lang w:eastAsia="pl-PL"/>
              </w:rPr>
              <w:t>PIB</w:t>
            </w:r>
            <w:r>
              <w:rPr>
                <w:rFonts w:ascii="Calibri" w:eastAsia="Times New Roman" w:hAnsi="Calibri" w:cs="Calibri"/>
                <w:color w:val="000000"/>
                <w:lang w:eastAsia="pl-PL"/>
              </w:rPr>
              <w:t>;</w:t>
            </w:r>
          </w:p>
          <w:p w14:paraId="5D32585F" w14:textId="566B6D1C" w:rsidR="00757CC8" w:rsidRPr="00757CC8" w:rsidRDefault="00757CC8" w:rsidP="00690EA8">
            <w:pPr>
              <w:pStyle w:val="Akapitzlist"/>
              <w:numPr>
                <w:ilvl w:val="0"/>
                <w:numId w:val="188"/>
              </w:numPr>
              <w:ind w:left="174" w:hanging="174"/>
              <w:rPr>
                <w:rFonts w:ascii="Calibri" w:eastAsia="Times New Roman" w:hAnsi="Calibri" w:cs="Calibri"/>
                <w:color w:val="000000"/>
                <w:lang w:eastAsia="pl-PL"/>
              </w:rPr>
            </w:pPr>
            <w:r w:rsidRPr="00757CC8">
              <w:rPr>
                <w:rFonts w:ascii="Calibri" w:eastAsia="Times New Roman" w:hAnsi="Calibri" w:cs="Calibri"/>
                <w:color w:val="000000"/>
                <w:lang w:eastAsia="pl-PL"/>
              </w:rPr>
              <w:t xml:space="preserve">Dyrektor RZGW </w:t>
            </w:r>
            <w:r w:rsidRPr="00757CC8">
              <w:rPr>
                <w:rFonts w:ascii="Calibri" w:eastAsia="Times New Roman" w:hAnsi="Calibri" w:cs="Calibri"/>
                <w:color w:val="000000"/>
                <w:lang w:eastAsia="pl-PL"/>
              </w:rPr>
              <w:br/>
              <w:t>w PGW w Wody Polskie.</w:t>
            </w:r>
          </w:p>
          <w:p w14:paraId="6F752A12" w14:textId="77777777" w:rsidR="00757CC8" w:rsidRPr="00757CC8" w:rsidRDefault="00757CC8" w:rsidP="00757CC8">
            <w:pPr>
              <w:rPr>
                <w:rFonts w:eastAsia="Times New Roman" w:cs="Times New Roman"/>
                <w:lang w:eastAsia="pl-PL"/>
              </w:rPr>
            </w:pPr>
          </w:p>
        </w:tc>
        <w:tc>
          <w:tcPr>
            <w:tcW w:w="2835" w:type="dxa"/>
          </w:tcPr>
          <w:p w14:paraId="7CDBF483" w14:textId="77777777" w:rsidR="00757CC8" w:rsidRPr="00757CC8" w:rsidRDefault="00757CC8" w:rsidP="00690EA8">
            <w:pPr>
              <w:numPr>
                <w:ilvl w:val="0"/>
                <w:numId w:val="190"/>
              </w:numPr>
              <w:tabs>
                <w:tab w:val="left" w:pos="29"/>
              </w:tabs>
              <w:autoSpaceDE w:val="0"/>
              <w:autoSpaceDN w:val="0"/>
              <w:adjustRightInd w:val="0"/>
              <w:contextualSpacing/>
              <w:rPr>
                <w:rFonts w:ascii="Calibri" w:hAnsi="Calibri" w:cs="Calibri"/>
                <w:color w:val="000000"/>
              </w:rPr>
            </w:pPr>
            <w:r w:rsidRPr="00757CC8">
              <w:rPr>
                <w:rFonts w:ascii="Calibri" w:hAnsi="Calibri" w:cs="Calibri"/>
                <w:color w:val="000000"/>
              </w:rPr>
              <w:t>Groźne zjawiska meteorologiczne.</w:t>
            </w:r>
          </w:p>
          <w:p w14:paraId="1D404F16" w14:textId="77777777" w:rsidR="00757CC8" w:rsidRPr="00757CC8" w:rsidRDefault="00757CC8" w:rsidP="00690EA8">
            <w:pPr>
              <w:numPr>
                <w:ilvl w:val="0"/>
                <w:numId w:val="190"/>
              </w:numPr>
              <w:tabs>
                <w:tab w:val="left" w:pos="29"/>
              </w:tabs>
              <w:autoSpaceDE w:val="0"/>
              <w:autoSpaceDN w:val="0"/>
              <w:adjustRightInd w:val="0"/>
              <w:contextualSpacing/>
              <w:rPr>
                <w:rFonts w:ascii="Calibri" w:hAnsi="Calibri" w:cs="Calibri"/>
                <w:color w:val="000000"/>
              </w:rPr>
            </w:pPr>
            <w:r w:rsidRPr="00757CC8">
              <w:rPr>
                <w:rFonts w:ascii="Calibri" w:hAnsi="Calibri" w:cs="Calibri"/>
              </w:rPr>
              <w:t>Zjawiska lodowe na zbiornikach i głównych rzekach.</w:t>
            </w:r>
          </w:p>
        </w:tc>
        <w:tc>
          <w:tcPr>
            <w:tcW w:w="2835" w:type="dxa"/>
          </w:tcPr>
          <w:p w14:paraId="4726BE75" w14:textId="15671F59" w:rsidR="00757CC8" w:rsidRPr="00E672FD" w:rsidRDefault="00757CC8" w:rsidP="00690EA8">
            <w:pPr>
              <w:pStyle w:val="Akapitzlist"/>
              <w:numPr>
                <w:ilvl w:val="0"/>
                <w:numId w:val="191"/>
              </w:numPr>
              <w:tabs>
                <w:tab w:val="left" w:pos="344"/>
              </w:tabs>
              <w:suppressAutoHyphens/>
              <w:autoSpaceDN w:val="0"/>
              <w:ind w:left="321" w:hanging="321"/>
              <w:textAlignment w:val="baseline"/>
              <w:rPr>
                <w:rFonts w:cs="Times New Roman"/>
              </w:rPr>
            </w:pPr>
            <w:r w:rsidRPr="00E672FD">
              <w:rPr>
                <w:rFonts w:cs="Times New Roman"/>
              </w:rPr>
              <w:t xml:space="preserve">System pomiarowo-obserwacyjny (stacje hydrometeorologiczne, teledetekcji naziemnej </w:t>
            </w:r>
            <w:r w:rsidRPr="00E672FD">
              <w:rPr>
                <w:rFonts w:cs="Times New Roman"/>
              </w:rPr>
              <w:br/>
              <w:t>i aerologiczne).</w:t>
            </w:r>
          </w:p>
          <w:p w14:paraId="34656293" w14:textId="77777777" w:rsidR="00757CC8" w:rsidRPr="00757CC8" w:rsidRDefault="00757CC8" w:rsidP="00690EA8">
            <w:pPr>
              <w:numPr>
                <w:ilvl w:val="0"/>
                <w:numId w:val="191"/>
              </w:numPr>
              <w:tabs>
                <w:tab w:val="left" w:pos="319"/>
              </w:tabs>
              <w:suppressAutoHyphens/>
              <w:autoSpaceDN w:val="0"/>
              <w:ind w:left="321" w:hanging="321"/>
              <w:contextualSpacing/>
              <w:textAlignment w:val="baseline"/>
              <w:rPr>
                <w:rFonts w:cs="Times New Roman"/>
              </w:rPr>
            </w:pPr>
            <w:r w:rsidRPr="00757CC8">
              <w:rPr>
                <w:rFonts w:cs="Times New Roman"/>
              </w:rPr>
              <w:t xml:space="preserve">System przesyłania danych (w tym sieci komputerowe </w:t>
            </w:r>
            <w:r w:rsidRPr="00757CC8">
              <w:rPr>
                <w:rFonts w:cs="Times New Roman"/>
              </w:rPr>
              <w:br/>
              <w:t>i radiotelefoniczne).</w:t>
            </w:r>
          </w:p>
          <w:p w14:paraId="3083739A" w14:textId="77777777" w:rsidR="00757CC8" w:rsidRPr="00757CC8" w:rsidRDefault="00757CC8" w:rsidP="00690EA8">
            <w:pPr>
              <w:numPr>
                <w:ilvl w:val="0"/>
                <w:numId w:val="191"/>
              </w:numPr>
              <w:suppressAutoHyphens/>
              <w:autoSpaceDN w:val="0"/>
              <w:ind w:left="321" w:hanging="321"/>
              <w:contextualSpacing/>
              <w:textAlignment w:val="baseline"/>
              <w:rPr>
                <w:rFonts w:cs="Times New Roman"/>
              </w:rPr>
            </w:pPr>
            <w:r w:rsidRPr="00757CC8">
              <w:rPr>
                <w:rFonts w:cs="Times New Roman"/>
              </w:rPr>
              <w:t>Własne bazy danych.</w:t>
            </w:r>
          </w:p>
          <w:p w14:paraId="3DF69863" w14:textId="77777777" w:rsidR="00757CC8" w:rsidRPr="00757CC8" w:rsidRDefault="00757CC8" w:rsidP="00690EA8">
            <w:pPr>
              <w:numPr>
                <w:ilvl w:val="0"/>
                <w:numId w:val="191"/>
              </w:numPr>
              <w:tabs>
                <w:tab w:val="left" w:pos="319"/>
              </w:tabs>
              <w:suppressAutoHyphens/>
              <w:autoSpaceDN w:val="0"/>
              <w:ind w:left="321" w:hanging="321"/>
              <w:contextualSpacing/>
              <w:textAlignment w:val="baseline"/>
              <w:rPr>
                <w:rFonts w:cs="Times New Roman"/>
              </w:rPr>
            </w:pPr>
            <w:r w:rsidRPr="00757CC8">
              <w:rPr>
                <w:rFonts w:cs="Times New Roman"/>
              </w:rPr>
              <w:t>System gromadzenia, przetwarzania i dystrybucji danych.</w:t>
            </w:r>
          </w:p>
          <w:p w14:paraId="3840E5B5" w14:textId="77777777" w:rsidR="00757CC8" w:rsidRPr="00757CC8" w:rsidRDefault="00757CC8" w:rsidP="00690EA8">
            <w:pPr>
              <w:numPr>
                <w:ilvl w:val="0"/>
                <w:numId w:val="191"/>
              </w:numPr>
              <w:tabs>
                <w:tab w:val="left" w:pos="319"/>
              </w:tabs>
              <w:suppressAutoHyphens/>
              <w:autoSpaceDN w:val="0"/>
              <w:ind w:left="321" w:hanging="321"/>
              <w:contextualSpacing/>
              <w:textAlignment w:val="baseline"/>
              <w:rPr>
                <w:rFonts w:cs="Times New Roman"/>
              </w:rPr>
            </w:pPr>
            <w:r w:rsidRPr="00757CC8">
              <w:rPr>
                <w:rFonts w:cs="Times New Roman"/>
              </w:rPr>
              <w:t xml:space="preserve">System gromadzenia </w:t>
            </w:r>
            <w:r w:rsidRPr="00757CC8">
              <w:rPr>
                <w:rFonts w:cs="Times New Roman"/>
              </w:rPr>
              <w:br/>
              <w:t>i przetwarzania danych hydrogeologicznych.</w:t>
            </w:r>
          </w:p>
        </w:tc>
        <w:tc>
          <w:tcPr>
            <w:tcW w:w="2409" w:type="dxa"/>
          </w:tcPr>
          <w:p w14:paraId="2CB91F21" w14:textId="77777777" w:rsidR="00757CC8" w:rsidRPr="00757CC8" w:rsidRDefault="00757CC8" w:rsidP="00690EA8">
            <w:pPr>
              <w:numPr>
                <w:ilvl w:val="0"/>
                <w:numId w:val="192"/>
              </w:numPr>
              <w:tabs>
                <w:tab w:val="left" w:pos="39"/>
                <w:tab w:val="left" w:pos="322"/>
              </w:tabs>
              <w:ind w:left="321" w:hanging="321"/>
              <w:contextualSpacing/>
              <w:rPr>
                <w:rFonts w:cs="Times New Roman"/>
              </w:rPr>
            </w:pPr>
            <w:r w:rsidRPr="00757CC8">
              <w:rPr>
                <w:rFonts w:cs="Times New Roman"/>
              </w:rPr>
              <w:t xml:space="preserve">Dane o sytuacji meteorologicznej </w:t>
            </w:r>
            <w:r w:rsidRPr="00757CC8">
              <w:rPr>
                <w:rFonts w:cs="Times New Roman"/>
              </w:rPr>
              <w:br/>
              <w:t xml:space="preserve">i hydrologicznej zbierane całodobowo, ocena dokonywana </w:t>
            </w:r>
            <w:r w:rsidRPr="00757CC8">
              <w:rPr>
                <w:rFonts w:cs="Times New Roman"/>
              </w:rPr>
              <w:br/>
            </w:r>
            <w:r w:rsidRPr="00757CC8">
              <w:rPr>
                <w:rFonts w:cs="Times New Roman"/>
                <w:b/>
                <w:bCs/>
              </w:rPr>
              <w:t>co 3 godziny.</w:t>
            </w:r>
          </w:p>
          <w:p w14:paraId="54EC0EAD" w14:textId="77777777" w:rsidR="00757CC8" w:rsidRPr="00757CC8" w:rsidRDefault="00757CC8" w:rsidP="00690EA8">
            <w:pPr>
              <w:numPr>
                <w:ilvl w:val="0"/>
                <w:numId w:val="192"/>
              </w:numPr>
              <w:tabs>
                <w:tab w:val="left" w:pos="39"/>
                <w:tab w:val="left" w:pos="322"/>
              </w:tabs>
              <w:ind w:left="321" w:hanging="321"/>
              <w:contextualSpacing/>
              <w:rPr>
                <w:rFonts w:cs="Times New Roman"/>
              </w:rPr>
            </w:pPr>
            <w:r w:rsidRPr="00757CC8">
              <w:rPr>
                <w:rFonts w:cs="Times New Roman"/>
              </w:rPr>
              <w:t xml:space="preserve">Stan zlodzenia, akcja lodołamania </w:t>
            </w:r>
            <w:r w:rsidRPr="00757CC8">
              <w:rPr>
                <w:rFonts w:cs="Times New Roman"/>
              </w:rPr>
              <w:br/>
              <w:t xml:space="preserve">i stan na zbiornikach </w:t>
            </w:r>
            <w:r w:rsidRPr="00757CC8">
              <w:rPr>
                <w:rFonts w:cs="Times New Roman"/>
                <w:b/>
                <w:bCs/>
              </w:rPr>
              <w:t>– raz dziennie.</w:t>
            </w:r>
          </w:p>
        </w:tc>
        <w:tc>
          <w:tcPr>
            <w:tcW w:w="2410" w:type="dxa"/>
          </w:tcPr>
          <w:p w14:paraId="7EFBECF1" w14:textId="77777777" w:rsidR="00757CC8" w:rsidRPr="00757CC8" w:rsidRDefault="00757CC8" w:rsidP="00690EA8">
            <w:pPr>
              <w:numPr>
                <w:ilvl w:val="0"/>
                <w:numId w:val="193"/>
              </w:numPr>
              <w:tabs>
                <w:tab w:val="left" w:pos="0"/>
                <w:tab w:val="left" w:pos="39"/>
                <w:tab w:val="left" w:pos="322"/>
              </w:tabs>
              <w:ind w:left="316" w:hanging="284"/>
              <w:contextualSpacing/>
              <w:rPr>
                <w:rFonts w:cs="Times New Roman"/>
              </w:rPr>
            </w:pPr>
            <w:r w:rsidRPr="00757CC8">
              <w:rPr>
                <w:rFonts w:cs="Times New Roman"/>
              </w:rPr>
              <w:t>Sieć automatycznych stacji telemetrycznych.</w:t>
            </w:r>
          </w:p>
          <w:p w14:paraId="21BDE18C" w14:textId="77777777" w:rsidR="00757CC8" w:rsidRPr="00757CC8" w:rsidRDefault="00757CC8" w:rsidP="00690EA8">
            <w:pPr>
              <w:numPr>
                <w:ilvl w:val="0"/>
                <w:numId w:val="193"/>
              </w:numPr>
              <w:tabs>
                <w:tab w:val="left" w:pos="180"/>
              </w:tabs>
              <w:ind w:left="316" w:hanging="284"/>
              <w:contextualSpacing/>
              <w:rPr>
                <w:rFonts w:cs="Times New Roman"/>
              </w:rPr>
            </w:pPr>
            <w:r w:rsidRPr="00757CC8">
              <w:rPr>
                <w:rFonts w:cs="Times New Roman"/>
              </w:rPr>
              <w:t xml:space="preserve">Obserwatorzy stacji meteorologicznych </w:t>
            </w:r>
            <w:r w:rsidRPr="00757CC8">
              <w:rPr>
                <w:rFonts w:cs="Times New Roman"/>
              </w:rPr>
              <w:br/>
              <w:t>i hydrologicznych.</w:t>
            </w:r>
          </w:p>
          <w:p w14:paraId="0C82856A" w14:textId="77777777" w:rsidR="00757CC8" w:rsidRPr="00757CC8" w:rsidRDefault="00757CC8" w:rsidP="00690EA8">
            <w:pPr>
              <w:numPr>
                <w:ilvl w:val="0"/>
                <w:numId w:val="193"/>
              </w:numPr>
              <w:tabs>
                <w:tab w:val="left" w:pos="286"/>
              </w:tabs>
              <w:ind w:left="316" w:hanging="284"/>
              <w:contextualSpacing/>
              <w:rPr>
                <w:rFonts w:cs="Times New Roman"/>
              </w:rPr>
            </w:pPr>
            <w:r w:rsidRPr="00757CC8">
              <w:rPr>
                <w:rFonts w:cs="Times New Roman"/>
              </w:rPr>
              <w:t>Służba nadzoru wodnego.</w:t>
            </w:r>
          </w:p>
          <w:p w14:paraId="0644E6EA" w14:textId="77777777" w:rsidR="00757CC8" w:rsidRPr="00757CC8" w:rsidRDefault="00757CC8" w:rsidP="00690EA8">
            <w:pPr>
              <w:numPr>
                <w:ilvl w:val="0"/>
                <w:numId w:val="193"/>
              </w:numPr>
              <w:tabs>
                <w:tab w:val="left" w:pos="286"/>
              </w:tabs>
              <w:ind w:left="316" w:hanging="284"/>
              <w:contextualSpacing/>
              <w:rPr>
                <w:rFonts w:cs="Times New Roman"/>
              </w:rPr>
            </w:pPr>
            <w:r w:rsidRPr="00757CC8">
              <w:rPr>
                <w:rFonts w:cs="Times New Roman"/>
              </w:rPr>
              <w:t>Sieć obserwacyjno-badawcza wód podziemnych.</w:t>
            </w:r>
          </w:p>
        </w:tc>
        <w:tc>
          <w:tcPr>
            <w:tcW w:w="2552" w:type="dxa"/>
          </w:tcPr>
          <w:p w14:paraId="1C5B435A" w14:textId="77777777" w:rsidR="00757CC8" w:rsidRPr="00757CC8" w:rsidRDefault="00757CC8" w:rsidP="00757CC8">
            <w:pPr>
              <w:rPr>
                <w:rFonts w:cs="Times New Roman"/>
              </w:rPr>
            </w:pPr>
            <w:r w:rsidRPr="00757CC8">
              <w:rPr>
                <w:rFonts w:cs="Times New Roman"/>
              </w:rPr>
              <w:t>W przypadku wystąpienia zagrożenia – informacje i raporty do WCZK:</w:t>
            </w:r>
          </w:p>
          <w:p w14:paraId="74338AD7" w14:textId="77777777" w:rsidR="00757CC8" w:rsidRPr="00757CC8" w:rsidRDefault="00757CC8" w:rsidP="00690EA8">
            <w:pPr>
              <w:numPr>
                <w:ilvl w:val="0"/>
                <w:numId w:val="185"/>
              </w:numPr>
              <w:ind w:left="467" w:hanging="425"/>
              <w:contextualSpacing/>
              <w:rPr>
                <w:rFonts w:cs="Times New Roman"/>
              </w:rPr>
            </w:pPr>
            <w:r w:rsidRPr="00757CC8">
              <w:rPr>
                <w:rFonts w:cs="Times New Roman"/>
              </w:rPr>
              <w:t xml:space="preserve">Meteorologiczne </w:t>
            </w:r>
            <w:r w:rsidRPr="00757CC8">
              <w:rPr>
                <w:rFonts w:cs="Times New Roman"/>
              </w:rPr>
              <w:br/>
              <w:t xml:space="preserve">i hydrologiczne w okresie normalnym </w:t>
            </w:r>
            <w:r w:rsidRPr="00757CC8">
              <w:rPr>
                <w:rFonts w:cs="Times New Roman"/>
                <w:b/>
                <w:bCs/>
              </w:rPr>
              <w:t>– 1 raz na dobę.</w:t>
            </w:r>
          </w:p>
          <w:p w14:paraId="78624E51" w14:textId="77777777" w:rsidR="00757CC8" w:rsidRPr="00757CC8" w:rsidRDefault="00757CC8" w:rsidP="00690EA8">
            <w:pPr>
              <w:numPr>
                <w:ilvl w:val="0"/>
                <w:numId w:val="185"/>
              </w:numPr>
              <w:ind w:left="467" w:hanging="425"/>
              <w:contextualSpacing/>
              <w:rPr>
                <w:rFonts w:cs="Times New Roman"/>
                <w:b/>
                <w:bCs/>
              </w:rPr>
            </w:pPr>
            <w:r w:rsidRPr="00757CC8">
              <w:t xml:space="preserve">Podczas zagrożenia </w:t>
            </w:r>
            <w:r w:rsidRPr="00757CC8">
              <w:rPr>
                <w:b/>
                <w:bCs/>
              </w:rPr>
              <w:t>– całodobowo co 3 godziny.</w:t>
            </w:r>
          </w:p>
        </w:tc>
      </w:tr>
      <w:tr w:rsidR="00757CC8" w:rsidRPr="00757CC8" w14:paraId="3AE0A498" w14:textId="77777777" w:rsidTr="00203A26">
        <w:trPr>
          <w:trHeight w:val="552"/>
        </w:trPr>
        <w:tc>
          <w:tcPr>
            <w:tcW w:w="2269" w:type="dxa"/>
          </w:tcPr>
          <w:p w14:paraId="77AB7956" w14:textId="77777777" w:rsidR="00757CC8" w:rsidRPr="00E672FD" w:rsidRDefault="00757CC8" w:rsidP="00690EA8">
            <w:pPr>
              <w:numPr>
                <w:ilvl w:val="0"/>
                <w:numId w:val="186"/>
              </w:numPr>
              <w:tabs>
                <w:tab w:val="left" w:pos="259"/>
              </w:tabs>
              <w:ind w:left="174" w:hanging="283"/>
              <w:contextualSpacing/>
              <w:rPr>
                <w:rFonts w:ascii="Calibri" w:hAnsi="Calibri" w:cs="Calibri"/>
                <w:color w:val="000000"/>
              </w:rPr>
            </w:pPr>
            <w:r w:rsidRPr="00E672FD">
              <w:rPr>
                <w:rFonts w:ascii="Calibri" w:hAnsi="Calibri" w:cs="Calibri"/>
                <w:color w:val="000000"/>
              </w:rPr>
              <w:t>Marszałek Województwa Pomorskiego;</w:t>
            </w:r>
          </w:p>
          <w:p w14:paraId="085AE08A" w14:textId="1BAF2A67" w:rsidR="00757CC8" w:rsidRDefault="00757CC8" w:rsidP="00690EA8">
            <w:pPr>
              <w:numPr>
                <w:ilvl w:val="0"/>
                <w:numId w:val="186"/>
              </w:numPr>
              <w:tabs>
                <w:tab w:val="left" w:pos="259"/>
              </w:tabs>
              <w:ind w:left="174" w:hanging="283"/>
              <w:contextualSpacing/>
              <w:rPr>
                <w:rFonts w:ascii="Calibri" w:hAnsi="Calibri" w:cs="Calibri"/>
                <w:color w:val="000000"/>
              </w:rPr>
            </w:pPr>
            <w:r w:rsidRPr="00E672FD">
              <w:rPr>
                <w:rFonts w:ascii="Calibri" w:hAnsi="Calibri" w:cs="Calibri"/>
                <w:color w:val="000000"/>
              </w:rPr>
              <w:t xml:space="preserve">Dyrektor </w:t>
            </w:r>
            <w:r w:rsidR="009E5F7A">
              <w:rPr>
                <w:rFonts w:ascii="Calibri" w:hAnsi="Calibri" w:cs="Calibri"/>
                <w:color w:val="000000"/>
              </w:rPr>
              <w:t xml:space="preserve">Oddziału </w:t>
            </w:r>
            <w:r w:rsidR="00E672FD">
              <w:rPr>
                <w:rFonts w:ascii="Calibri" w:hAnsi="Calibri" w:cs="Calibri"/>
                <w:color w:val="000000"/>
              </w:rPr>
              <w:t xml:space="preserve">Generalnej </w:t>
            </w:r>
            <w:r w:rsidRPr="00E672FD">
              <w:rPr>
                <w:rFonts w:ascii="Calibri" w:hAnsi="Calibri" w:cs="Calibri"/>
                <w:color w:val="000000"/>
              </w:rPr>
              <w:t xml:space="preserve">Dyrekcji Dróg Krajowych </w:t>
            </w:r>
            <w:r w:rsidRPr="00E672FD">
              <w:rPr>
                <w:rFonts w:ascii="Calibri" w:hAnsi="Calibri" w:cs="Calibri"/>
                <w:color w:val="000000"/>
              </w:rPr>
              <w:br/>
              <w:t>i Autostrad w Gdańsku</w:t>
            </w:r>
          </w:p>
          <w:p w14:paraId="2164D132" w14:textId="77777777" w:rsidR="00757CC8" w:rsidRPr="00E672FD" w:rsidRDefault="00757CC8" w:rsidP="00690EA8">
            <w:pPr>
              <w:numPr>
                <w:ilvl w:val="0"/>
                <w:numId w:val="186"/>
              </w:numPr>
              <w:tabs>
                <w:tab w:val="left" w:pos="259"/>
              </w:tabs>
              <w:ind w:left="174" w:hanging="283"/>
              <w:contextualSpacing/>
              <w:rPr>
                <w:rFonts w:ascii="Calibri" w:hAnsi="Calibri" w:cs="Calibri"/>
                <w:color w:val="000000"/>
              </w:rPr>
            </w:pPr>
            <w:r w:rsidRPr="00E672FD">
              <w:rPr>
                <w:rFonts w:ascii="Calibri" w:hAnsi="Calibri" w:cs="Calibri"/>
                <w:color w:val="000000"/>
              </w:rPr>
              <w:t xml:space="preserve">Zarządcy dróg </w:t>
            </w:r>
            <w:r w:rsidRPr="00E672FD">
              <w:rPr>
                <w:rFonts w:ascii="Calibri" w:hAnsi="Calibri" w:cs="Calibri"/>
                <w:color w:val="000000"/>
              </w:rPr>
              <w:br/>
              <w:t>na obszarze województwa pomorskiego.</w:t>
            </w:r>
          </w:p>
        </w:tc>
        <w:tc>
          <w:tcPr>
            <w:tcW w:w="2835" w:type="dxa"/>
          </w:tcPr>
          <w:p w14:paraId="355A8F60" w14:textId="77777777" w:rsidR="00E672FD" w:rsidRPr="00E672FD" w:rsidRDefault="00757CC8" w:rsidP="00E672FD">
            <w:pPr>
              <w:tabs>
                <w:tab w:val="left" w:pos="-111"/>
                <w:tab w:val="left" w:pos="313"/>
              </w:tabs>
              <w:rPr>
                <w:rFonts w:cs="Times New Roman"/>
              </w:rPr>
            </w:pPr>
            <w:r w:rsidRPr="00E672FD">
              <w:rPr>
                <w:rFonts w:cs="Times New Roman"/>
              </w:rPr>
              <w:t xml:space="preserve">Stan przejezdności dróg </w:t>
            </w:r>
            <w:r w:rsidRPr="00E672FD">
              <w:rPr>
                <w:rFonts w:cs="Times New Roman"/>
              </w:rPr>
              <w:br/>
              <w:t>na obszarze województwa,</w:t>
            </w:r>
          </w:p>
          <w:p w14:paraId="33BA3472" w14:textId="607AD903" w:rsidR="00757CC8" w:rsidRDefault="00757CC8" w:rsidP="00690EA8">
            <w:pPr>
              <w:pStyle w:val="Akapitzlist"/>
              <w:numPr>
                <w:ilvl w:val="0"/>
                <w:numId w:val="194"/>
              </w:numPr>
              <w:tabs>
                <w:tab w:val="left" w:pos="-111"/>
                <w:tab w:val="left" w:pos="313"/>
              </w:tabs>
              <w:ind w:hanging="683"/>
              <w:rPr>
                <w:rFonts w:cs="Times New Roman"/>
              </w:rPr>
            </w:pPr>
            <w:r w:rsidRPr="00E672FD">
              <w:rPr>
                <w:rFonts w:cs="Times New Roman"/>
              </w:rPr>
              <w:t>Na szlakach drogowych:</w:t>
            </w:r>
          </w:p>
          <w:p w14:paraId="097AC59F" w14:textId="7276D631" w:rsidR="00757CC8" w:rsidRDefault="00757CC8" w:rsidP="00690EA8">
            <w:pPr>
              <w:pStyle w:val="Akapitzlist"/>
              <w:numPr>
                <w:ilvl w:val="0"/>
                <w:numId w:val="195"/>
              </w:numPr>
              <w:tabs>
                <w:tab w:val="left" w:pos="-111"/>
                <w:tab w:val="left" w:pos="313"/>
              </w:tabs>
              <w:ind w:left="463" w:hanging="284"/>
              <w:rPr>
                <w:rFonts w:cs="Times New Roman"/>
              </w:rPr>
            </w:pPr>
            <w:r w:rsidRPr="00E672FD">
              <w:rPr>
                <w:rFonts w:cs="Times New Roman"/>
              </w:rPr>
              <w:t>wypadki z udziałem ludzi;</w:t>
            </w:r>
          </w:p>
          <w:p w14:paraId="45FC0DD3" w14:textId="0E35D276" w:rsidR="00757CC8" w:rsidRDefault="00757CC8" w:rsidP="00690EA8">
            <w:pPr>
              <w:pStyle w:val="Akapitzlist"/>
              <w:numPr>
                <w:ilvl w:val="0"/>
                <w:numId w:val="195"/>
              </w:numPr>
              <w:tabs>
                <w:tab w:val="left" w:pos="-111"/>
                <w:tab w:val="left" w:pos="313"/>
              </w:tabs>
              <w:ind w:left="463" w:hanging="284"/>
              <w:rPr>
                <w:rFonts w:cs="Times New Roman"/>
              </w:rPr>
            </w:pPr>
            <w:r w:rsidRPr="00E672FD">
              <w:rPr>
                <w:rFonts w:cs="Times New Roman"/>
              </w:rPr>
              <w:t>wypadki w transporcie towarowym;</w:t>
            </w:r>
          </w:p>
          <w:p w14:paraId="71AB1FCE" w14:textId="77777777" w:rsidR="00757CC8" w:rsidRPr="00E672FD" w:rsidRDefault="00757CC8" w:rsidP="00690EA8">
            <w:pPr>
              <w:pStyle w:val="Akapitzlist"/>
              <w:numPr>
                <w:ilvl w:val="0"/>
                <w:numId w:val="195"/>
              </w:numPr>
              <w:tabs>
                <w:tab w:val="left" w:pos="-111"/>
                <w:tab w:val="left" w:pos="313"/>
              </w:tabs>
              <w:ind w:left="463" w:hanging="284"/>
              <w:rPr>
                <w:rFonts w:cs="Times New Roman"/>
              </w:rPr>
            </w:pPr>
            <w:r w:rsidRPr="00E672FD">
              <w:rPr>
                <w:rFonts w:cs="Times New Roman"/>
              </w:rPr>
              <w:t>przewóz towarów niebezpiecznych</w:t>
            </w:r>
          </w:p>
        </w:tc>
        <w:tc>
          <w:tcPr>
            <w:tcW w:w="2835" w:type="dxa"/>
          </w:tcPr>
          <w:p w14:paraId="4CF01EF7" w14:textId="77777777" w:rsidR="00757CC8" w:rsidRPr="00E672FD" w:rsidRDefault="00757CC8" w:rsidP="00690EA8">
            <w:pPr>
              <w:numPr>
                <w:ilvl w:val="0"/>
                <w:numId w:val="196"/>
              </w:numPr>
              <w:ind w:left="321" w:hanging="321"/>
              <w:contextualSpacing/>
              <w:rPr>
                <w:rFonts w:cs="Times New Roman"/>
              </w:rPr>
            </w:pPr>
            <w:r w:rsidRPr="00E672FD">
              <w:rPr>
                <w:rFonts w:cs="Times New Roman"/>
              </w:rPr>
              <w:t>Analiza sytuacji;</w:t>
            </w:r>
          </w:p>
          <w:p w14:paraId="32E0D0C2" w14:textId="77777777" w:rsidR="00757CC8" w:rsidRPr="00E672FD" w:rsidRDefault="00757CC8" w:rsidP="00690EA8">
            <w:pPr>
              <w:numPr>
                <w:ilvl w:val="0"/>
                <w:numId w:val="196"/>
              </w:numPr>
              <w:ind w:left="321" w:hanging="321"/>
              <w:contextualSpacing/>
              <w:rPr>
                <w:rFonts w:cs="Times New Roman"/>
              </w:rPr>
            </w:pPr>
            <w:r w:rsidRPr="00E672FD">
              <w:rPr>
                <w:rFonts w:cs="Times New Roman"/>
              </w:rPr>
              <w:t xml:space="preserve">Raporty podległych struktur organizacyjnych </w:t>
            </w:r>
          </w:p>
        </w:tc>
        <w:tc>
          <w:tcPr>
            <w:tcW w:w="2409" w:type="dxa"/>
          </w:tcPr>
          <w:p w14:paraId="75B572F2" w14:textId="77777777" w:rsidR="00757CC8" w:rsidRPr="009943CF" w:rsidRDefault="00757CC8" w:rsidP="00690EA8">
            <w:pPr>
              <w:pStyle w:val="Akapitzlist"/>
              <w:numPr>
                <w:ilvl w:val="0"/>
                <w:numId w:val="196"/>
              </w:numPr>
              <w:tabs>
                <w:tab w:val="left" w:pos="322"/>
              </w:tabs>
              <w:suppressAutoHyphens/>
              <w:autoSpaceDN w:val="0"/>
              <w:ind w:left="321" w:hanging="321"/>
              <w:textAlignment w:val="baseline"/>
              <w:rPr>
                <w:rFonts w:cs="Times New Roman"/>
              </w:rPr>
            </w:pPr>
            <w:r w:rsidRPr="009943CF">
              <w:rPr>
                <w:rFonts w:cs="Times New Roman"/>
              </w:rPr>
              <w:t xml:space="preserve">Dane o sytuacji na drogach zbierane całodobowo, ocena dokonywana </w:t>
            </w:r>
            <w:r w:rsidRPr="009943CF">
              <w:rPr>
                <w:rFonts w:cs="Times New Roman"/>
                <w:b/>
                <w:bCs/>
              </w:rPr>
              <w:t>co 3 godziny.</w:t>
            </w:r>
          </w:p>
        </w:tc>
        <w:tc>
          <w:tcPr>
            <w:tcW w:w="2410" w:type="dxa"/>
          </w:tcPr>
          <w:p w14:paraId="4D07B143" w14:textId="77777777" w:rsidR="00757CC8" w:rsidRPr="00E672FD" w:rsidRDefault="00757CC8" w:rsidP="00690EA8">
            <w:pPr>
              <w:numPr>
                <w:ilvl w:val="0"/>
                <w:numId w:val="197"/>
              </w:numPr>
              <w:tabs>
                <w:tab w:val="left" w:pos="314"/>
              </w:tabs>
              <w:ind w:left="316" w:hanging="426"/>
              <w:contextualSpacing/>
              <w:rPr>
                <w:rFonts w:cs="Times New Roman"/>
              </w:rPr>
            </w:pPr>
            <w:r w:rsidRPr="00E672FD">
              <w:rPr>
                <w:rFonts w:cs="Times New Roman"/>
              </w:rPr>
              <w:t>Podlegli pracownicy ;</w:t>
            </w:r>
          </w:p>
          <w:p w14:paraId="3B284137" w14:textId="77777777" w:rsidR="00757CC8" w:rsidRPr="00E672FD" w:rsidRDefault="00757CC8" w:rsidP="00690EA8">
            <w:pPr>
              <w:numPr>
                <w:ilvl w:val="0"/>
                <w:numId w:val="197"/>
              </w:numPr>
              <w:tabs>
                <w:tab w:val="left" w:pos="314"/>
              </w:tabs>
              <w:ind w:left="316" w:hanging="426"/>
              <w:contextualSpacing/>
              <w:rPr>
                <w:rFonts w:cs="Times New Roman"/>
              </w:rPr>
            </w:pPr>
            <w:r w:rsidRPr="00E672FD">
              <w:rPr>
                <w:rFonts w:cs="Times New Roman"/>
              </w:rPr>
              <w:t>Środki masowego przekazu</w:t>
            </w:r>
          </w:p>
        </w:tc>
        <w:tc>
          <w:tcPr>
            <w:tcW w:w="2552" w:type="dxa"/>
          </w:tcPr>
          <w:p w14:paraId="125AA7B6" w14:textId="729F1771" w:rsidR="00757CC8" w:rsidRPr="0005563F" w:rsidRDefault="00757CC8" w:rsidP="0005563F">
            <w:pPr>
              <w:pStyle w:val="Nagwek"/>
              <w:tabs>
                <w:tab w:val="clear" w:pos="4536"/>
                <w:tab w:val="clear" w:pos="9072"/>
                <w:tab w:val="left" w:pos="362"/>
              </w:tabs>
              <w:contextualSpacing/>
              <w:rPr>
                <w:rFonts w:cs="Times New Roman"/>
              </w:rPr>
            </w:pPr>
            <w:r w:rsidRPr="0005563F">
              <w:rPr>
                <w:rFonts w:cs="Times New Roman"/>
              </w:rPr>
              <w:t xml:space="preserve">W przypadku wystąpienia zagrożenia informacje i raporty przekazywane </w:t>
            </w:r>
            <w:r w:rsidRPr="0005563F">
              <w:rPr>
                <w:rFonts w:cs="Times New Roman"/>
              </w:rPr>
              <w:br/>
              <w:t>do WCZK.</w:t>
            </w:r>
          </w:p>
        </w:tc>
      </w:tr>
      <w:tr w:rsidR="00757CC8" w:rsidRPr="00757CC8" w14:paraId="4698804C" w14:textId="77777777" w:rsidTr="00203A26">
        <w:trPr>
          <w:trHeight w:val="552"/>
        </w:trPr>
        <w:tc>
          <w:tcPr>
            <w:tcW w:w="2269" w:type="dxa"/>
          </w:tcPr>
          <w:p w14:paraId="57172CE4" w14:textId="77777777" w:rsidR="00757CC8" w:rsidRPr="0005563F" w:rsidRDefault="00757CC8" w:rsidP="00690EA8">
            <w:pPr>
              <w:numPr>
                <w:ilvl w:val="0"/>
                <w:numId w:val="189"/>
              </w:numPr>
              <w:ind w:left="413" w:hanging="413"/>
              <w:contextualSpacing/>
              <w:rPr>
                <w:rFonts w:ascii="Calibri" w:hAnsi="Calibri" w:cs="Calibri"/>
                <w:color w:val="000000"/>
              </w:rPr>
            </w:pPr>
            <w:r w:rsidRPr="0005563F">
              <w:rPr>
                <w:rFonts w:ascii="Calibri" w:hAnsi="Calibri" w:cs="Calibri"/>
                <w:color w:val="000000"/>
              </w:rPr>
              <w:t xml:space="preserve">Naczelnik Ekspozytury Zarządzania RK </w:t>
            </w:r>
          </w:p>
          <w:p w14:paraId="2F220038" w14:textId="70897950" w:rsidR="00757CC8" w:rsidRDefault="00757CC8" w:rsidP="008E7BFC">
            <w:pPr>
              <w:pStyle w:val="Tekstpodstawowywcity2"/>
              <w:ind w:left="458"/>
            </w:pPr>
            <w:r w:rsidRPr="0005563F">
              <w:t>w Gdańsku/Dyrektor Zakładu Linii Kolejowych w Gdyni.</w:t>
            </w:r>
          </w:p>
          <w:p w14:paraId="64FFF6C2" w14:textId="77777777" w:rsidR="008E7BFC" w:rsidRPr="0005563F" w:rsidRDefault="008E7BFC" w:rsidP="008E7BFC">
            <w:pPr>
              <w:pStyle w:val="Tekstpodstawowywcity2"/>
              <w:ind w:left="458"/>
            </w:pPr>
          </w:p>
          <w:p w14:paraId="466F3292" w14:textId="77777777" w:rsidR="00757CC8" w:rsidRPr="0005563F" w:rsidRDefault="00757CC8" w:rsidP="00690EA8">
            <w:pPr>
              <w:numPr>
                <w:ilvl w:val="0"/>
                <w:numId w:val="189"/>
              </w:numPr>
              <w:ind w:left="413" w:hanging="413"/>
              <w:contextualSpacing/>
              <w:rPr>
                <w:rFonts w:ascii="Calibri" w:hAnsi="Calibri" w:cs="Calibri"/>
                <w:color w:val="000000"/>
              </w:rPr>
            </w:pPr>
            <w:r w:rsidRPr="0005563F">
              <w:rPr>
                <w:rFonts w:ascii="Calibri" w:hAnsi="Calibri" w:cs="Calibri"/>
                <w:color w:val="000000"/>
              </w:rPr>
              <w:t>Dyrektor ds. eksploatacji PKP SKM w Trójmieście;</w:t>
            </w:r>
          </w:p>
          <w:p w14:paraId="32F3D6CB" w14:textId="77777777" w:rsidR="00757CC8" w:rsidRPr="0005563F" w:rsidRDefault="00757CC8" w:rsidP="00690EA8">
            <w:pPr>
              <w:numPr>
                <w:ilvl w:val="0"/>
                <w:numId w:val="189"/>
              </w:numPr>
              <w:ind w:left="413" w:hanging="413"/>
              <w:contextualSpacing/>
              <w:rPr>
                <w:rFonts w:ascii="Calibri" w:hAnsi="Calibri" w:cs="Calibri"/>
                <w:color w:val="000000"/>
              </w:rPr>
            </w:pPr>
            <w:r w:rsidRPr="0005563F">
              <w:rPr>
                <w:rFonts w:ascii="Calibri" w:hAnsi="Calibri" w:cs="Calibri"/>
                <w:color w:val="000000"/>
              </w:rPr>
              <w:t xml:space="preserve">Przewodniczący Zespołu Zarządzania Kryzysowego PKP SKM w Trójmieście. </w:t>
            </w:r>
          </w:p>
        </w:tc>
        <w:tc>
          <w:tcPr>
            <w:tcW w:w="2835" w:type="dxa"/>
          </w:tcPr>
          <w:p w14:paraId="4F83F5B9" w14:textId="0DB4C1BE" w:rsidR="00757CC8" w:rsidRDefault="00757CC8" w:rsidP="00690EA8">
            <w:pPr>
              <w:pStyle w:val="Akapitzlist"/>
              <w:numPr>
                <w:ilvl w:val="0"/>
                <w:numId w:val="198"/>
              </w:numPr>
              <w:tabs>
                <w:tab w:val="left" w:pos="36"/>
              </w:tabs>
              <w:ind w:left="463" w:hanging="463"/>
              <w:rPr>
                <w:rFonts w:cs="Times New Roman"/>
              </w:rPr>
            </w:pPr>
            <w:r w:rsidRPr="008E7BFC">
              <w:rPr>
                <w:rFonts w:cs="Times New Roman"/>
              </w:rPr>
              <w:t>Na obszarach kolejowych:</w:t>
            </w:r>
          </w:p>
          <w:p w14:paraId="14769B18" w14:textId="2EE08A98" w:rsidR="00757CC8" w:rsidRDefault="00757CC8" w:rsidP="00690EA8">
            <w:pPr>
              <w:pStyle w:val="Akapitzlist"/>
              <w:numPr>
                <w:ilvl w:val="0"/>
                <w:numId w:val="199"/>
              </w:numPr>
              <w:tabs>
                <w:tab w:val="left" w:pos="36"/>
              </w:tabs>
              <w:ind w:left="463" w:hanging="284"/>
              <w:rPr>
                <w:rFonts w:cs="Times New Roman"/>
              </w:rPr>
            </w:pPr>
            <w:r w:rsidRPr="008E7BFC">
              <w:rPr>
                <w:rFonts w:cs="Times New Roman"/>
              </w:rPr>
              <w:t>wypadki z udziałem ludzi;</w:t>
            </w:r>
          </w:p>
          <w:p w14:paraId="252895E0" w14:textId="0946282E" w:rsidR="00757CC8" w:rsidRDefault="00757CC8" w:rsidP="00690EA8">
            <w:pPr>
              <w:pStyle w:val="Akapitzlist"/>
              <w:numPr>
                <w:ilvl w:val="0"/>
                <w:numId w:val="199"/>
              </w:numPr>
              <w:tabs>
                <w:tab w:val="left" w:pos="36"/>
              </w:tabs>
              <w:ind w:left="463" w:hanging="284"/>
              <w:rPr>
                <w:rFonts w:cs="Times New Roman"/>
              </w:rPr>
            </w:pPr>
            <w:r w:rsidRPr="008E7BFC">
              <w:rPr>
                <w:rFonts w:cs="Times New Roman"/>
              </w:rPr>
              <w:t>wypadki w transporcie kolejowym;</w:t>
            </w:r>
          </w:p>
          <w:p w14:paraId="210A8805" w14:textId="5E9589D1" w:rsidR="00757CC8" w:rsidRDefault="00757CC8" w:rsidP="00690EA8">
            <w:pPr>
              <w:pStyle w:val="Akapitzlist"/>
              <w:numPr>
                <w:ilvl w:val="0"/>
                <w:numId w:val="199"/>
              </w:numPr>
              <w:tabs>
                <w:tab w:val="left" w:pos="36"/>
              </w:tabs>
              <w:ind w:left="463" w:hanging="284"/>
              <w:rPr>
                <w:rFonts w:cs="Times New Roman"/>
              </w:rPr>
            </w:pPr>
            <w:r w:rsidRPr="008E7BFC">
              <w:rPr>
                <w:rFonts w:cs="Times New Roman"/>
              </w:rPr>
              <w:t>zatrzymania, opóźnienia, odwołania pociągów;</w:t>
            </w:r>
          </w:p>
          <w:p w14:paraId="2C10F2E5" w14:textId="3C5DCDDC" w:rsidR="00757CC8" w:rsidRDefault="00757CC8" w:rsidP="00690EA8">
            <w:pPr>
              <w:pStyle w:val="Akapitzlist"/>
              <w:numPr>
                <w:ilvl w:val="0"/>
                <w:numId w:val="199"/>
              </w:numPr>
              <w:tabs>
                <w:tab w:val="left" w:pos="36"/>
              </w:tabs>
              <w:ind w:left="463" w:hanging="284"/>
              <w:rPr>
                <w:rFonts w:cs="Times New Roman"/>
              </w:rPr>
            </w:pPr>
            <w:r w:rsidRPr="008E7BFC">
              <w:rPr>
                <w:rFonts w:cs="Times New Roman"/>
              </w:rPr>
              <w:t>awarie techniczne;</w:t>
            </w:r>
          </w:p>
          <w:p w14:paraId="2143152F" w14:textId="77777777" w:rsidR="00757CC8" w:rsidRPr="008E7BFC" w:rsidRDefault="00757CC8" w:rsidP="00690EA8">
            <w:pPr>
              <w:pStyle w:val="Akapitzlist"/>
              <w:numPr>
                <w:ilvl w:val="0"/>
                <w:numId w:val="199"/>
              </w:numPr>
              <w:tabs>
                <w:tab w:val="left" w:pos="36"/>
              </w:tabs>
              <w:ind w:left="463" w:hanging="284"/>
              <w:rPr>
                <w:rFonts w:cs="Times New Roman"/>
              </w:rPr>
            </w:pPr>
            <w:r w:rsidRPr="008E7BFC">
              <w:rPr>
                <w:rFonts w:cs="Times New Roman"/>
              </w:rPr>
              <w:t>przewóz towarów niebezpiecznych</w:t>
            </w:r>
          </w:p>
        </w:tc>
        <w:tc>
          <w:tcPr>
            <w:tcW w:w="2835" w:type="dxa"/>
          </w:tcPr>
          <w:p w14:paraId="25906552" w14:textId="77777777" w:rsidR="00757CC8" w:rsidRPr="0005563F" w:rsidRDefault="00757CC8" w:rsidP="00690EA8">
            <w:pPr>
              <w:numPr>
                <w:ilvl w:val="0"/>
                <w:numId w:val="200"/>
              </w:numPr>
              <w:tabs>
                <w:tab w:val="left" w:pos="319"/>
              </w:tabs>
              <w:ind w:left="321" w:hanging="321"/>
              <w:contextualSpacing/>
              <w:rPr>
                <w:rFonts w:cs="Times New Roman"/>
              </w:rPr>
            </w:pPr>
            <w:r w:rsidRPr="0005563F">
              <w:rPr>
                <w:rFonts w:cs="Times New Roman"/>
              </w:rPr>
              <w:t>Patrole Straży Ochrony Kolei;</w:t>
            </w:r>
          </w:p>
          <w:p w14:paraId="2F8BCBF0" w14:textId="77777777" w:rsidR="00757CC8" w:rsidRPr="0005563F" w:rsidRDefault="00757CC8" w:rsidP="00690EA8">
            <w:pPr>
              <w:numPr>
                <w:ilvl w:val="0"/>
                <w:numId w:val="200"/>
              </w:numPr>
              <w:tabs>
                <w:tab w:val="left" w:pos="319"/>
              </w:tabs>
              <w:ind w:left="321" w:hanging="321"/>
              <w:contextualSpacing/>
              <w:rPr>
                <w:rFonts w:cs="Times New Roman"/>
              </w:rPr>
            </w:pPr>
            <w:r w:rsidRPr="0005563F">
              <w:rPr>
                <w:rFonts w:cs="Times New Roman"/>
              </w:rPr>
              <w:t>Dozorowanie sieci kolejowej przez pracowników zakładów linii kolejowych;</w:t>
            </w:r>
          </w:p>
          <w:p w14:paraId="211B852A" w14:textId="77777777" w:rsidR="00757CC8" w:rsidRPr="0005563F" w:rsidRDefault="00757CC8" w:rsidP="00690EA8">
            <w:pPr>
              <w:numPr>
                <w:ilvl w:val="0"/>
                <w:numId w:val="200"/>
              </w:numPr>
              <w:tabs>
                <w:tab w:val="left" w:pos="319"/>
              </w:tabs>
              <w:ind w:left="321" w:hanging="321"/>
              <w:contextualSpacing/>
              <w:rPr>
                <w:rFonts w:cs="Times New Roman"/>
              </w:rPr>
            </w:pPr>
            <w:r w:rsidRPr="0005563F">
              <w:rPr>
                <w:rFonts w:cs="Times New Roman"/>
              </w:rPr>
              <w:t xml:space="preserve">Dyspozytor Liniowy PKP SKM w Trójmieście; </w:t>
            </w:r>
          </w:p>
          <w:p w14:paraId="37D060F8" w14:textId="77777777" w:rsidR="00757CC8" w:rsidRPr="0005563F" w:rsidRDefault="00757CC8" w:rsidP="00690EA8">
            <w:pPr>
              <w:numPr>
                <w:ilvl w:val="0"/>
                <w:numId w:val="200"/>
              </w:numPr>
              <w:tabs>
                <w:tab w:val="left" w:pos="319"/>
              </w:tabs>
              <w:ind w:left="321" w:hanging="321"/>
              <w:contextualSpacing/>
              <w:rPr>
                <w:rFonts w:cs="Times New Roman"/>
              </w:rPr>
            </w:pPr>
            <w:r w:rsidRPr="0005563F">
              <w:rPr>
                <w:rFonts w:cs="Times New Roman"/>
              </w:rPr>
              <w:t>Monitorowanie pracy eksploatacyjnej przez pion dyspozytorski PKP PLK S.A.;</w:t>
            </w:r>
          </w:p>
          <w:p w14:paraId="5024D339" w14:textId="77777777" w:rsidR="00757CC8" w:rsidRPr="0005563F" w:rsidRDefault="00757CC8" w:rsidP="00690EA8">
            <w:pPr>
              <w:numPr>
                <w:ilvl w:val="0"/>
                <w:numId w:val="200"/>
              </w:numPr>
              <w:tabs>
                <w:tab w:val="left" w:pos="319"/>
              </w:tabs>
              <w:ind w:left="321" w:hanging="321"/>
              <w:contextualSpacing/>
              <w:rPr>
                <w:rFonts w:cs="Times New Roman"/>
              </w:rPr>
            </w:pPr>
            <w:r w:rsidRPr="0005563F">
              <w:rPr>
                <w:rFonts w:cs="Times New Roman"/>
              </w:rPr>
              <w:t>Patrole Policji, Żandarmerii Wojskowej, Straży Granicznej, straży miejskiej</w:t>
            </w:r>
          </w:p>
        </w:tc>
        <w:tc>
          <w:tcPr>
            <w:tcW w:w="2409" w:type="dxa"/>
          </w:tcPr>
          <w:p w14:paraId="2FC81656" w14:textId="77777777" w:rsidR="00757CC8" w:rsidRPr="0005563F" w:rsidRDefault="00757CC8" w:rsidP="00690EA8">
            <w:pPr>
              <w:numPr>
                <w:ilvl w:val="0"/>
                <w:numId w:val="201"/>
              </w:numPr>
              <w:tabs>
                <w:tab w:val="left" w:pos="322"/>
              </w:tabs>
              <w:suppressAutoHyphens/>
              <w:autoSpaceDN w:val="0"/>
              <w:ind w:left="321" w:hanging="321"/>
              <w:textAlignment w:val="baseline"/>
              <w:rPr>
                <w:rFonts w:cs="Times New Roman"/>
              </w:rPr>
            </w:pPr>
            <w:r w:rsidRPr="0005563F">
              <w:rPr>
                <w:rFonts w:cs="Times New Roman"/>
              </w:rPr>
              <w:t>Informacje bieżące o zdarzeniach na sieci kolejowej pochodzące z jednostek organizacyjnych PKP PLK S.A.</w:t>
            </w:r>
          </w:p>
          <w:p w14:paraId="2A0DB8E9" w14:textId="77777777" w:rsidR="00757CC8" w:rsidRPr="0005563F" w:rsidRDefault="00757CC8" w:rsidP="00690EA8">
            <w:pPr>
              <w:numPr>
                <w:ilvl w:val="0"/>
                <w:numId w:val="201"/>
              </w:numPr>
              <w:tabs>
                <w:tab w:val="left" w:pos="322"/>
              </w:tabs>
              <w:suppressAutoHyphens/>
              <w:autoSpaceDN w:val="0"/>
              <w:ind w:left="321" w:hanging="321"/>
              <w:textAlignment w:val="baseline"/>
              <w:rPr>
                <w:rFonts w:cs="Times New Roman"/>
              </w:rPr>
            </w:pPr>
            <w:r w:rsidRPr="0005563F">
              <w:rPr>
                <w:rFonts w:cs="Times New Roman"/>
              </w:rPr>
              <w:t xml:space="preserve">PKP SKM w Trójmieście </w:t>
            </w:r>
          </w:p>
          <w:p w14:paraId="6B7B8A0D" w14:textId="77777777" w:rsidR="00757CC8" w:rsidRPr="0005563F" w:rsidRDefault="00757CC8" w:rsidP="00690EA8">
            <w:pPr>
              <w:numPr>
                <w:ilvl w:val="0"/>
                <w:numId w:val="201"/>
              </w:numPr>
              <w:tabs>
                <w:tab w:val="left" w:pos="464"/>
              </w:tabs>
              <w:suppressAutoHyphens/>
              <w:autoSpaceDN w:val="0"/>
              <w:ind w:left="321" w:hanging="321"/>
              <w:textAlignment w:val="baseline"/>
              <w:rPr>
                <w:rFonts w:cs="Times New Roman"/>
              </w:rPr>
            </w:pPr>
            <w:r w:rsidRPr="008E7BFC">
              <w:rPr>
                <w:rFonts w:cs="Times New Roman"/>
                <w:b/>
                <w:bCs/>
              </w:rPr>
              <w:t>raz na dobę (godz. 8:00)</w:t>
            </w:r>
            <w:r w:rsidRPr="008E7BFC">
              <w:rPr>
                <w:rFonts w:cs="Times New Roman"/>
              </w:rPr>
              <w:t xml:space="preserve"> </w:t>
            </w:r>
            <w:r w:rsidRPr="0005563F">
              <w:rPr>
                <w:rFonts w:cs="Times New Roman"/>
              </w:rPr>
              <w:t>meldunki przekazywane przez kierownictwo zakładów linii kolejowych do Ekspozytury Zarządzania Ruchem Kolejowym;</w:t>
            </w:r>
          </w:p>
          <w:p w14:paraId="7D6BF288" w14:textId="77777777" w:rsidR="00757CC8" w:rsidRPr="0005563F" w:rsidRDefault="00757CC8" w:rsidP="00690EA8">
            <w:pPr>
              <w:numPr>
                <w:ilvl w:val="0"/>
                <w:numId w:val="201"/>
              </w:numPr>
              <w:tabs>
                <w:tab w:val="left" w:pos="464"/>
              </w:tabs>
              <w:suppressAutoHyphens/>
              <w:autoSpaceDN w:val="0"/>
              <w:ind w:left="321" w:hanging="321"/>
              <w:textAlignment w:val="baseline"/>
              <w:rPr>
                <w:rFonts w:cs="Times New Roman"/>
              </w:rPr>
            </w:pPr>
            <w:r w:rsidRPr="008E7BFC">
              <w:rPr>
                <w:rFonts w:cs="Times New Roman"/>
                <w:b/>
                <w:bCs/>
              </w:rPr>
              <w:t>raz na dobę</w:t>
            </w:r>
            <w:r w:rsidRPr="0005563F">
              <w:rPr>
                <w:rFonts w:cs="Times New Roman"/>
              </w:rPr>
              <w:t xml:space="preserve"> meldunki przekazywane przez pion dyspozytorski PKP PLK S.A. (zakłady linii kolejowych, Dyspozyturę SOK).</w:t>
            </w:r>
          </w:p>
        </w:tc>
        <w:tc>
          <w:tcPr>
            <w:tcW w:w="2410" w:type="dxa"/>
          </w:tcPr>
          <w:p w14:paraId="31443522" w14:textId="77777777" w:rsidR="00757CC8" w:rsidRPr="0005563F" w:rsidRDefault="00757CC8" w:rsidP="00690EA8">
            <w:pPr>
              <w:numPr>
                <w:ilvl w:val="0"/>
                <w:numId w:val="202"/>
              </w:numPr>
              <w:tabs>
                <w:tab w:val="left" w:pos="30"/>
                <w:tab w:val="left" w:pos="314"/>
              </w:tabs>
              <w:ind w:left="316" w:hanging="284"/>
              <w:contextualSpacing/>
              <w:rPr>
                <w:rFonts w:cs="Times New Roman"/>
              </w:rPr>
            </w:pPr>
            <w:r w:rsidRPr="0005563F">
              <w:rPr>
                <w:rFonts w:cs="Times New Roman"/>
              </w:rPr>
              <w:t>Patrole SOK, służba dyżurna SOK;</w:t>
            </w:r>
          </w:p>
          <w:p w14:paraId="20B71838" w14:textId="77777777" w:rsidR="00757CC8" w:rsidRPr="0005563F" w:rsidRDefault="00757CC8" w:rsidP="00690EA8">
            <w:pPr>
              <w:numPr>
                <w:ilvl w:val="0"/>
                <w:numId w:val="202"/>
              </w:numPr>
              <w:tabs>
                <w:tab w:val="left" w:pos="30"/>
                <w:tab w:val="left" w:pos="314"/>
              </w:tabs>
              <w:ind w:left="316" w:hanging="284"/>
              <w:contextualSpacing/>
              <w:rPr>
                <w:rFonts w:cs="Times New Roman"/>
              </w:rPr>
            </w:pPr>
            <w:r w:rsidRPr="0005563F">
              <w:rPr>
                <w:rFonts w:cs="Times New Roman"/>
              </w:rPr>
              <w:t xml:space="preserve">PKP SKM w Trójmieście </w:t>
            </w:r>
          </w:p>
          <w:p w14:paraId="2B28DF08" w14:textId="77777777" w:rsidR="00757CC8" w:rsidRPr="0005563F" w:rsidRDefault="00757CC8" w:rsidP="00690EA8">
            <w:pPr>
              <w:numPr>
                <w:ilvl w:val="0"/>
                <w:numId w:val="202"/>
              </w:numPr>
              <w:tabs>
                <w:tab w:val="left" w:pos="30"/>
                <w:tab w:val="left" w:pos="314"/>
              </w:tabs>
              <w:ind w:left="316" w:hanging="284"/>
              <w:contextualSpacing/>
              <w:rPr>
                <w:rFonts w:cs="Times New Roman"/>
              </w:rPr>
            </w:pPr>
            <w:r w:rsidRPr="0005563F">
              <w:rPr>
                <w:rFonts w:cs="Times New Roman"/>
              </w:rPr>
              <w:t>Dyżurni ruchu i pion dyspozytorski PKP PLK S.A.;</w:t>
            </w:r>
          </w:p>
          <w:p w14:paraId="5A0102B5" w14:textId="77777777" w:rsidR="00757CC8" w:rsidRPr="0005563F" w:rsidRDefault="00757CC8" w:rsidP="00690EA8">
            <w:pPr>
              <w:numPr>
                <w:ilvl w:val="0"/>
                <w:numId w:val="202"/>
              </w:numPr>
              <w:tabs>
                <w:tab w:val="left" w:pos="30"/>
                <w:tab w:val="left" w:pos="314"/>
              </w:tabs>
              <w:ind w:left="316" w:hanging="284"/>
              <w:contextualSpacing/>
              <w:rPr>
                <w:rFonts w:cs="Times New Roman"/>
              </w:rPr>
            </w:pPr>
            <w:r w:rsidRPr="0005563F">
              <w:rPr>
                <w:rFonts w:cs="Times New Roman"/>
              </w:rPr>
              <w:t>Drużyna pociągowa oraz pion dyspozytorski przewoźników kolejowych;</w:t>
            </w:r>
          </w:p>
          <w:p w14:paraId="73D1BA8F" w14:textId="77777777" w:rsidR="00757CC8" w:rsidRPr="0005563F" w:rsidRDefault="00757CC8" w:rsidP="00690EA8">
            <w:pPr>
              <w:numPr>
                <w:ilvl w:val="0"/>
                <w:numId w:val="202"/>
              </w:numPr>
              <w:tabs>
                <w:tab w:val="left" w:pos="30"/>
                <w:tab w:val="left" w:pos="314"/>
              </w:tabs>
              <w:ind w:left="316" w:hanging="284"/>
              <w:contextualSpacing/>
              <w:rPr>
                <w:rFonts w:cs="Times New Roman"/>
              </w:rPr>
            </w:pPr>
            <w:r w:rsidRPr="0005563F">
              <w:rPr>
                <w:rFonts w:cs="Times New Roman"/>
              </w:rPr>
              <w:t>Pion dyspozytorski podmiotów utrzymaniowo- naprawczych.</w:t>
            </w:r>
          </w:p>
        </w:tc>
        <w:tc>
          <w:tcPr>
            <w:tcW w:w="2552" w:type="dxa"/>
          </w:tcPr>
          <w:p w14:paraId="4FEEF3DD" w14:textId="77777777" w:rsidR="00757CC8" w:rsidRPr="0005563F" w:rsidRDefault="00757CC8" w:rsidP="0005563F">
            <w:pPr>
              <w:tabs>
                <w:tab w:val="left" w:pos="362"/>
              </w:tabs>
              <w:ind w:left="39"/>
              <w:contextualSpacing/>
              <w:rPr>
                <w:rFonts w:cs="Times New Roman"/>
              </w:rPr>
            </w:pPr>
            <w:r w:rsidRPr="0005563F">
              <w:rPr>
                <w:rFonts w:cs="Times New Roman"/>
              </w:rPr>
              <w:t xml:space="preserve">W przypadku wystąpienia zagrożenia informacje i raporty przekazywane </w:t>
            </w:r>
          </w:p>
          <w:p w14:paraId="1D0E3F20" w14:textId="77777777" w:rsidR="00757CC8" w:rsidRPr="0005563F" w:rsidRDefault="00757CC8" w:rsidP="0005563F">
            <w:pPr>
              <w:tabs>
                <w:tab w:val="left" w:pos="362"/>
              </w:tabs>
              <w:ind w:left="39"/>
              <w:contextualSpacing/>
              <w:rPr>
                <w:rFonts w:cs="Times New Roman"/>
              </w:rPr>
            </w:pPr>
            <w:r w:rsidRPr="0005563F">
              <w:rPr>
                <w:rFonts w:cs="Times New Roman"/>
              </w:rPr>
              <w:t>do WCZK.</w:t>
            </w:r>
          </w:p>
        </w:tc>
      </w:tr>
      <w:tr w:rsidR="00757CC8" w:rsidRPr="00757CC8" w14:paraId="01EE274E" w14:textId="77777777" w:rsidTr="00203A26">
        <w:trPr>
          <w:trHeight w:val="552"/>
        </w:trPr>
        <w:tc>
          <w:tcPr>
            <w:tcW w:w="2269" w:type="dxa"/>
          </w:tcPr>
          <w:p w14:paraId="637EBCFF" w14:textId="77777777" w:rsidR="00757CC8" w:rsidRPr="008E7BFC" w:rsidRDefault="00757CC8" w:rsidP="008E7BFC">
            <w:pPr>
              <w:tabs>
                <w:tab w:val="left" w:pos="271"/>
              </w:tabs>
              <w:ind w:left="-24"/>
              <w:contextualSpacing/>
              <w:rPr>
                <w:rFonts w:ascii="Calibri" w:hAnsi="Calibri" w:cs="Calibri"/>
                <w:color w:val="000000"/>
              </w:rPr>
            </w:pPr>
            <w:r w:rsidRPr="008E7BFC">
              <w:rPr>
                <w:rFonts w:ascii="Calibri" w:hAnsi="Calibri" w:cs="Calibri"/>
                <w:color w:val="000000"/>
              </w:rPr>
              <w:t>Pomorski Kurator Oświaty</w:t>
            </w:r>
          </w:p>
        </w:tc>
        <w:tc>
          <w:tcPr>
            <w:tcW w:w="2835" w:type="dxa"/>
          </w:tcPr>
          <w:p w14:paraId="1025773A" w14:textId="77777777" w:rsidR="00757CC8" w:rsidRPr="008E7BFC" w:rsidRDefault="00757CC8" w:rsidP="00690EA8">
            <w:pPr>
              <w:numPr>
                <w:ilvl w:val="0"/>
                <w:numId w:val="203"/>
              </w:numPr>
              <w:tabs>
                <w:tab w:val="left" w:pos="-111"/>
                <w:tab w:val="left" w:pos="0"/>
                <w:tab w:val="left" w:pos="313"/>
              </w:tabs>
              <w:ind w:left="321" w:hanging="321"/>
              <w:contextualSpacing/>
              <w:rPr>
                <w:rFonts w:cs="Times New Roman"/>
              </w:rPr>
            </w:pPr>
            <w:r w:rsidRPr="008E7BFC">
              <w:rPr>
                <w:rFonts w:cs="Times New Roman"/>
              </w:rPr>
              <w:t>Sytuacja w placówkach oświatowo- wychowawczych.</w:t>
            </w:r>
          </w:p>
        </w:tc>
        <w:tc>
          <w:tcPr>
            <w:tcW w:w="2835" w:type="dxa"/>
          </w:tcPr>
          <w:p w14:paraId="085BB7D4" w14:textId="77777777" w:rsidR="00757CC8" w:rsidRPr="008E7BFC" w:rsidRDefault="00757CC8" w:rsidP="00690EA8">
            <w:pPr>
              <w:numPr>
                <w:ilvl w:val="0"/>
                <w:numId w:val="204"/>
              </w:numPr>
              <w:tabs>
                <w:tab w:val="left" w:pos="319"/>
              </w:tabs>
              <w:ind w:left="179" w:hanging="283"/>
              <w:contextualSpacing/>
              <w:rPr>
                <w:rFonts w:cs="Times New Roman"/>
              </w:rPr>
            </w:pPr>
            <w:r w:rsidRPr="008E7BFC">
              <w:rPr>
                <w:rFonts w:cs="Times New Roman"/>
              </w:rPr>
              <w:t>Informacje od jednostek i struktur powiatowych.</w:t>
            </w:r>
          </w:p>
          <w:p w14:paraId="41A7E5A1" w14:textId="77777777" w:rsidR="00757CC8" w:rsidRPr="008E7BFC" w:rsidRDefault="00757CC8" w:rsidP="00690EA8">
            <w:pPr>
              <w:numPr>
                <w:ilvl w:val="0"/>
                <w:numId w:val="204"/>
              </w:numPr>
              <w:tabs>
                <w:tab w:val="left" w:pos="319"/>
              </w:tabs>
              <w:ind w:left="179" w:hanging="283"/>
              <w:contextualSpacing/>
              <w:rPr>
                <w:rFonts w:cs="Times New Roman"/>
              </w:rPr>
            </w:pPr>
            <w:r w:rsidRPr="008E7BFC">
              <w:rPr>
                <w:rFonts w:cs="Times New Roman"/>
              </w:rPr>
              <w:t xml:space="preserve">Informacje </w:t>
            </w:r>
            <w:r w:rsidRPr="008E7BFC">
              <w:rPr>
                <w:rFonts w:cs="Times New Roman"/>
              </w:rPr>
              <w:br/>
              <w:t>od dyrektorów placówek</w:t>
            </w:r>
          </w:p>
        </w:tc>
        <w:tc>
          <w:tcPr>
            <w:tcW w:w="2409" w:type="dxa"/>
          </w:tcPr>
          <w:p w14:paraId="6121325E" w14:textId="77777777" w:rsidR="00757CC8" w:rsidRPr="008E7BFC" w:rsidRDefault="00757CC8" w:rsidP="00690EA8">
            <w:pPr>
              <w:pStyle w:val="Akapitzlist"/>
              <w:numPr>
                <w:ilvl w:val="0"/>
                <w:numId w:val="204"/>
              </w:numPr>
              <w:suppressAutoHyphens/>
              <w:autoSpaceDN w:val="0"/>
              <w:ind w:left="321" w:hanging="284"/>
              <w:textAlignment w:val="baseline"/>
              <w:rPr>
                <w:rFonts w:cs="Times New Roman"/>
              </w:rPr>
            </w:pPr>
            <w:r w:rsidRPr="008E7BFC">
              <w:rPr>
                <w:rFonts w:cs="Times New Roman"/>
              </w:rPr>
              <w:t xml:space="preserve">Codziennie </w:t>
            </w:r>
          </w:p>
        </w:tc>
        <w:tc>
          <w:tcPr>
            <w:tcW w:w="2410" w:type="dxa"/>
          </w:tcPr>
          <w:p w14:paraId="51963B08" w14:textId="77777777" w:rsidR="00757CC8" w:rsidRPr="008E7BFC" w:rsidRDefault="00757CC8" w:rsidP="00690EA8">
            <w:pPr>
              <w:numPr>
                <w:ilvl w:val="0"/>
                <w:numId w:val="205"/>
              </w:numPr>
              <w:tabs>
                <w:tab w:val="left" w:pos="314"/>
              </w:tabs>
              <w:ind w:left="316" w:hanging="284"/>
              <w:contextualSpacing/>
              <w:rPr>
                <w:rFonts w:cs="Times New Roman"/>
              </w:rPr>
            </w:pPr>
            <w:r w:rsidRPr="008E7BFC">
              <w:rPr>
                <w:rFonts w:cs="Times New Roman"/>
              </w:rPr>
              <w:t xml:space="preserve">Pracownicy powiatowych/ miejskich struktur. </w:t>
            </w:r>
          </w:p>
        </w:tc>
        <w:tc>
          <w:tcPr>
            <w:tcW w:w="2552" w:type="dxa"/>
          </w:tcPr>
          <w:p w14:paraId="0B63778E" w14:textId="77777777" w:rsidR="00757CC8" w:rsidRPr="008E7BFC" w:rsidRDefault="00757CC8" w:rsidP="008E7BFC">
            <w:pPr>
              <w:tabs>
                <w:tab w:val="left" w:pos="362"/>
              </w:tabs>
              <w:contextualSpacing/>
              <w:rPr>
                <w:rFonts w:cs="Times New Roman"/>
              </w:rPr>
            </w:pPr>
            <w:r w:rsidRPr="008E7BFC">
              <w:rPr>
                <w:rFonts w:cs="Times New Roman"/>
              </w:rPr>
              <w:t xml:space="preserve">W przypadku wystąpienia zagrożenia informacje i raporty przekazywane </w:t>
            </w:r>
            <w:r w:rsidRPr="008E7BFC">
              <w:rPr>
                <w:rFonts w:cs="Times New Roman"/>
              </w:rPr>
              <w:br/>
              <w:t>do WCZK.</w:t>
            </w:r>
          </w:p>
        </w:tc>
      </w:tr>
      <w:tr w:rsidR="00757CC8" w:rsidRPr="00757CC8" w14:paraId="255C7B59" w14:textId="77777777" w:rsidTr="00203A26">
        <w:trPr>
          <w:trHeight w:val="552"/>
        </w:trPr>
        <w:tc>
          <w:tcPr>
            <w:tcW w:w="2269" w:type="dxa"/>
          </w:tcPr>
          <w:p w14:paraId="28668EF7" w14:textId="6B8A9DC6" w:rsidR="00757CC8" w:rsidRDefault="00757CC8" w:rsidP="00894349">
            <w:pPr>
              <w:ind w:left="-12"/>
              <w:contextualSpacing/>
              <w:rPr>
                <w:rFonts w:ascii="Calibri" w:hAnsi="Calibri" w:cs="Calibri"/>
                <w:color w:val="000000"/>
              </w:rPr>
            </w:pPr>
            <w:r w:rsidRPr="00894349">
              <w:rPr>
                <w:rFonts w:ascii="Calibri" w:hAnsi="Calibri" w:cs="Calibri"/>
                <w:color w:val="000000"/>
              </w:rPr>
              <w:t>Operatorzy obiektów Infrastruktury krytycznej:</w:t>
            </w:r>
          </w:p>
          <w:p w14:paraId="018752FB" w14:textId="158C40F4" w:rsidR="00757CC8" w:rsidRDefault="00757CC8" w:rsidP="00690EA8">
            <w:pPr>
              <w:pStyle w:val="Akapitzlist"/>
              <w:numPr>
                <w:ilvl w:val="0"/>
                <w:numId w:val="206"/>
              </w:numPr>
              <w:ind w:left="316" w:hanging="316"/>
              <w:rPr>
                <w:rFonts w:ascii="Calibri" w:hAnsi="Calibri" w:cs="Calibri"/>
                <w:color w:val="000000"/>
              </w:rPr>
            </w:pPr>
            <w:r w:rsidRPr="00894349">
              <w:rPr>
                <w:rFonts w:ascii="Calibri" w:hAnsi="Calibri" w:cs="Calibri"/>
                <w:color w:val="000000"/>
              </w:rPr>
              <w:t>Operatorzy systemów gazowych;</w:t>
            </w:r>
          </w:p>
          <w:p w14:paraId="3F8728F9" w14:textId="46ED5E9F" w:rsidR="00757CC8" w:rsidRDefault="00757CC8" w:rsidP="00690EA8">
            <w:pPr>
              <w:pStyle w:val="Akapitzlist"/>
              <w:numPr>
                <w:ilvl w:val="0"/>
                <w:numId w:val="206"/>
              </w:numPr>
              <w:ind w:left="316" w:hanging="316"/>
              <w:rPr>
                <w:rFonts w:ascii="Calibri" w:hAnsi="Calibri" w:cs="Calibri"/>
                <w:color w:val="000000"/>
              </w:rPr>
            </w:pPr>
            <w:r w:rsidRPr="00894349">
              <w:rPr>
                <w:rFonts w:ascii="Calibri" w:hAnsi="Calibri" w:cs="Calibri"/>
                <w:color w:val="000000"/>
              </w:rPr>
              <w:t>Przedsiębiorcy dostarczający paliwo gazowe użytkowe;</w:t>
            </w:r>
          </w:p>
          <w:p w14:paraId="3F3B9E5E" w14:textId="6834E83C" w:rsidR="00757CC8" w:rsidRDefault="00757CC8" w:rsidP="00690EA8">
            <w:pPr>
              <w:pStyle w:val="Akapitzlist"/>
              <w:numPr>
                <w:ilvl w:val="0"/>
                <w:numId w:val="206"/>
              </w:numPr>
              <w:ind w:left="316" w:hanging="316"/>
              <w:rPr>
                <w:rFonts w:ascii="Calibri" w:hAnsi="Calibri" w:cs="Calibri"/>
                <w:color w:val="000000"/>
              </w:rPr>
            </w:pPr>
            <w:r w:rsidRPr="00894349">
              <w:rPr>
                <w:rFonts w:ascii="Calibri" w:hAnsi="Calibri" w:cs="Calibri"/>
                <w:color w:val="000000"/>
              </w:rPr>
              <w:t xml:space="preserve">Przedsiębiorcy zaopatrujący województwo </w:t>
            </w:r>
            <w:r w:rsidRPr="00894349">
              <w:rPr>
                <w:rFonts w:ascii="Calibri" w:hAnsi="Calibri" w:cs="Calibri"/>
                <w:color w:val="000000"/>
              </w:rPr>
              <w:br/>
              <w:t>w energię elektryczną;</w:t>
            </w:r>
          </w:p>
          <w:p w14:paraId="6D374D25" w14:textId="3C3FE18F" w:rsidR="00757CC8" w:rsidRDefault="00757CC8" w:rsidP="00690EA8">
            <w:pPr>
              <w:pStyle w:val="Akapitzlist"/>
              <w:numPr>
                <w:ilvl w:val="0"/>
                <w:numId w:val="206"/>
              </w:numPr>
              <w:ind w:left="316" w:hanging="316"/>
              <w:rPr>
                <w:rFonts w:ascii="Calibri" w:hAnsi="Calibri" w:cs="Calibri"/>
                <w:color w:val="000000"/>
              </w:rPr>
            </w:pPr>
            <w:r w:rsidRPr="00894349">
              <w:rPr>
                <w:rFonts w:ascii="Calibri" w:hAnsi="Calibri" w:cs="Calibri"/>
                <w:color w:val="000000"/>
              </w:rPr>
              <w:t xml:space="preserve">Przedsiębiorcy systemu zaopatrzenia </w:t>
            </w:r>
            <w:r w:rsidRPr="00894349">
              <w:rPr>
                <w:rFonts w:ascii="Calibri" w:hAnsi="Calibri" w:cs="Calibri"/>
                <w:color w:val="000000"/>
              </w:rPr>
              <w:br/>
              <w:t>w energię/grupa paliw</w:t>
            </w:r>
            <w:r w:rsidR="00894349">
              <w:rPr>
                <w:rFonts w:ascii="Calibri" w:hAnsi="Calibri" w:cs="Calibri"/>
                <w:color w:val="000000"/>
              </w:rPr>
              <w:t>;</w:t>
            </w:r>
          </w:p>
          <w:p w14:paraId="7D976BD7" w14:textId="5042ACFD" w:rsidR="00757CC8" w:rsidRPr="00894349" w:rsidRDefault="00757CC8" w:rsidP="00690EA8">
            <w:pPr>
              <w:pStyle w:val="Akapitzlist"/>
              <w:numPr>
                <w:ilvl w:val="0"/>
                <w:numId w:val="206"/>
              </w:numPr>
              <w:ind w:left="316" w:hanging="316"/>
              <w:rPr>
                <w:rFonts w:ascii="Calibri" w:hAnsi="Calibri" w:cs="Calibri"/>
                <w:color w:val="000000"/>
              </w:rPr>
            </w:pPr>
            <w:r w:rsidRPr="00894349">
              <w:rPr>
                <w:rFonts w:ascii="Calibri" w:hAnsi="Calibri" w:cs="Calibri"/>
                <w:color w:val="000000"/>
              </w:rPr>
              <w:t>Przedsiębiorcy telekomunikacyjn</w:t>
            </w:r>
            <w:r w:rsidR="00203A26">
              <w:rPr>
                <w:rFonts w:ascii="Calibri" w:hAnsi="Calibri" w:cs="Calibri"/>
                <w:color w:val="000000"/>
              </w:rPr>
              <w:t>i.</w:t>
            </w:r>
          </w:p>
        </w:tc>
        <w:tc>
          <w:tcPr>
            <w:tcW w:w="2835" w:type="dxa"/>
          </w:tcPr>
          <w:p w14:paraId="35110A6C" w14:textId="77777777" w:rsidR="00757CC8" w:rsidRPr="00894349" w:rsidRDefault="00757CC8" w:rsidP="00690EA8">
            <w:pPr>
              <w:numPr>
                <w:ilvl w:val="0"/>
                <w:numId w:val="207"/>
              </w:numPr>
              <w:tabs>
                <w:tab w:val="left" w:pos="321"/>
              </w:tabs>
              <w:ind w:left="179" w:hanging="142"/>
              <w:contextualSpacing/>
              <w:rPr>
                <w:rFonts w:cs="Times New Roman"/>
              </w:rPr>
            </w:pPr>
            <w:r w:rsidRPr="00894349">
              <w:rPr>
                <w:rFonts w:cs="Times New Roman"/>
              </w:rPr>
              <w:t>Zdolność zapewnienia kluczowych usług dla ludności i innych podmiotów.</w:t>
            </w:r>
          </w:p>
          <w:p w14:paraId="69C999B0" w14:textId="77777777" w:rsidR="00757CC8" w:rsidRPr="00894349" w:rsidRDefault="00757CC8" w:rsidP="00690EA8">
            <w:pPr>
              <w:numPr>
                <w:ilvl w:val="0"/>
                <w:numId w:val="207"/>
              </w:numPr>
              <w:tabs>
                <w:tab w:val="left" w:pos="321"/>
              </w:tabs>
              <w:ind w:left="179" w:hanging="142"/>
              <w:contextualSpacing/>
              <w:rPr>
                <w:rFonts w:cs="Times New Roman"/>
              </w:rPr>
            </w:pPr>
            <w:r w:rsidRPr="00894349">
              <w:rPr>
                <w:rFonts w:cs="Times New Roman"/>
              </w:rPr>
              <w:t xml:space="preserve">Zdolność do realizacji zadań zgodnie </w:t>
            </w:r>
            <w:r w:rsidRPr="00894349">
              <w:rPr>
                <w:rFonts w:cs="Times New Roman"/>
              </w:rPr>
              <w:br/>
              <w:t>z przeznaczeniem.</w:t>
            </w:r>
          </w:p>
          <w:p w14:paraId="7619E793" w14:textId="77777777" w:rsidR="00757CC8" w:rsidRPr="00894349" w:rsidRDefault="00757CC8" w:rsidP="00690EA8">
            <w:pPr>
              <w:numPr>
                <w:ilvl w:val="0"/>
                <w:numId w:val="207"/>
              </w:numPr>
              <w:tabs>
                <w:tab w:val="left" w:pos="321"/>
              </w:tabs>
              <w:ind w:left="179" w:hanging="142"/>
              <w:contextualSpacing/>
              <w:rPr>
                <w:rFonts w:cs="Times New Roman"/>
              </w:rPr>
            </w:pPr>
            <w:r w:rsidRPr="00894349">
              <w:rPr>
                <w:rFonts w:cs="Times New Roman"/>
              </w:rPr>
              <w:t>poziom zapasów interwencyjnych ropy naftowej i paliw.</w:t>
            </w:r>
          </w:p>
          <w:p w14:paraId="5AD5EF28" w14:textId="77777777" w:rsidR="00757CC8" w:rsidRPr="00894349" w:rsidRDefault="00757CC8" w:rsidP="00690EA8">
            <w:pPr>
              <w:numPr>
                <w:ilvl w:val="0"/>
                <w:numId w:val="207"/>
              </w:numPr>
              <w:tabs>
                <w:tab w:val="left" w:pos="321"/>
              </w:tabs>
              <w:ind w:left="179" w:hanging="142"/>
              <w:contextualSpacing/>
              <w:rPr>
                <w:rFonts w:cs="Times New Roman"/>
              </w:rPr>
            </w:pPr>
            <w:r w:rsidRPr="00894349">
              <w:rPr>
                <w:rFonts w:cs="Times New Roman"/>
              </w:rPr>
              <w:t>poziom zaopatrzenia</w:t>
            </w:r>
          </w:p>
          <w:p w14:paraId="5C44BC01" w14:textId="77777777" w:rsidR="00757CC8" w:rsidRPr="00894349" w:rsidRDefault="00757CC8" w:rsidP="00690EA8">
            <w:pPr>
              <w:pStyle w:val="Akapitzlist"/>
              <w:numPr>
                <w:ilvl w:val="0"/>
                <w:numId w:val="207"/>
              </w:numPr>
              <w:tabs>
                <w:tab w:val="left" w:pos="321"/>
              </w:tabs>
              <w:ind w:left="179" w:hanging="142"/>
              <w:rPr>
                <w:rFonts w:cs="Times New Roman"/>
              </w:rPr>
            </w:pPr>
            <w:r w:rsidRPr="00894349">
              <w:rPr>
                <w:rFonts w:cs="Times New Roman"/>
              </w:rPr>
              <w:t>rynku w produkty naftowe.</w:t>
            </w:r>
          </w:p>
          <w:p w14:paraId="53ED5079" w14:textId="77777777" w:rsidR="00757CC8" w:rsidRPr="00894349" w:rsidRDefault="00757CC8" w:rsidP="00690EA8">
            <w:pPr>
              <w:numPr>
                <w:ilvl w:val="0"/>
                <w:numId w:val="207"/>
              </w:numPr>
              <w:tabs>
                <w:tab w:val="left" w:pos="321"/>
              </w:tabs>
              <w:ind w:left="179" w:hanging="142"/>
              <w:contextualSpacing/>
              <w:rPr>
                <w:rFonts w:cs="Times New Roman"/>
              </w:rPr>
            </w:pPr>
            <w:r w:rsidRPr="00894349">
              <w:rPr>
                <w:rFonts w:cs="Times New Roman"/>
              </w:rPr>
              <w:t>bezpieczeństwo funkcjonowania systemu gazowego.</w:t>
            </w:r>
          </w:p>
          <w:p w14:paraId="52351131" w14:textId="77777777" w:rsidR="00757CC8" w:rsidRPr="00894349" w:rsidRDefault="00757CC8" w:rsidP="00894349">
            <w:pPr>
              <w:tabs>
                <w:tab w:val="left" w:pos="178"/>
                <w:tab w:val="left" w:pos="319"/>
              </w:tabs>
              <w:ind w:left="179"/>
              <w:contextualSpacing/>
              <w:rPr>
                <w:rFonts w:cs="Times New Roman"/>
              </w:rPr>
            </w:pPr>
          </w:p>
        </w:tc>
        <w:tc>
          <w:tcPr>
            <w:tcW w:w="2835" w:type="dxa"/>
          </w:tcPr>
          <w:p w14:paraId="58E15978" w14:textId="77777777" w:rsidR="00757CC8" w:rsidRPr="00894349" w:rsidRDefault="00757CC8" w:rsidP="00690EA8">
            <w:pPr>
              <w:numPr>
                <w:ilvl w:val="0"/>
                <w:numId w:val="208"/>
              </w:numPr>
              <w:tabs>
                <w:tab w:val="left" w:pos="319"/>
              </w:tabs>
              <w:ind w:left="179" w:hanging="283"/>
              <w:contextualSpacing/>
              <w:rPr>
                <w:rFonts w:cs="Times New Roman"/>
              </w:rPr>
            </w:pPr>
            <w:r w:rsidRPr="00894349">
              <w:rPr>
                <w:rFonts w:cs="Times New Roman"/>
              </w:rPr>
              <w:t>Analiza własnych informacji.</w:t>
            </w:r>
          </w:p>
          <w:p w14:paraId="5832342C" w14:textId="77777777" w:rsidR="00757CC8" w:rsidRPr="00894349" w:rsidRDefault="00757CC8" w:rsidP="00690EA8">
            <w:pPr>
              <w:numPr>
                <w:ilvl w:val="0"/>
                <w:numId w:val="208"/>
              </w:numPr>
              <w:tabs>
                <w:tab w:val="left" w:pos="319"/>
              </w:tabs>
              <w:ind w:left="179" w:hanging="283"/>
              <w:contextualSpacing/>
              <w:rPr>
                <w:rFonts w:cs="Times New Roman"/>
              </w:rPr>
            </w:pPr>
            <w:r w:rsidRPr="00894349">
              <w:rPr>
                <w:rFonts w:cs="Times New Roman"/>
              </w:rPr>
              <w:t>Analiza bieżących informacji.</w:t>
            </w:r>
          </w:p>
        </w:tc>
        <w:tc>
          <w:tcPr>
            <w:tcW w:w="2409" w:type="dxa"/>
          </w:tcPr>
          <w:p w14:paraId="19086530" w14:textId="77777777" w:rsidR="00757CC8" w:rsidRPr="00894349" w:rsidRDefault="00757CC8" w:rsidP="00690EA8">
            <w:pPr>
              <w:pStyle w:val="Akapitzlist"/>
              <w:numPr>
                <w:ilvl w:val="0"/>
                <w:numId w:val="208"/>
              </w:numPr>
              <w:suppressAutoHyphens/>
              <w:autoSpaceDN w:val="0"/>
              <w:ind w:left="321" w:hanging="321"/>
              <w:textAlignment w:val="baseline"/>
              <w:rPr>
                <w:rFonts w:cs="Times New Roman"/>
              </w:rPr>
            </w:pPr>
            <w:r w:rsidRPr="00894349">
              <w:rPr>
                <w:rFonts w:cs="Times New Roman"/>
              </w:rPr>
              <w:t>Codziennie</w:t>
            </w:r>
          </w:p>
        </w:tc>
        <w:tc>
          <w:tcPr>
            <w:tcW w:w="2410" w:type="dxa"/>
          </w:tcPr>
          <w:p w14:paraId="721E96CF" w14:textId="77777777" w:rsidR="00757CC8" w:rsidRPr="00894349" w:rsidRDefault="00757CC8" w:rsidP="00690EA8">
            <w:pPr>
              <w:numPr>
                <w:ilvl w:val="0"/>
                <w:numId w:val="209"/>
              </w:numPr>
              <w:tabs>
                <w:tab w:val="left" w:pos="314"/>
              </w:tabs>
              <w:ind w:left="316" w:hanging="316"/>
              <w:contextualSpacing/>
              <w:rPr>
                <w:rFonts w:cs="Times New Roman"/>
              </w:rPr>
            </w:pPr>
            <w:r w:rsidRPr="00894349">
              <w:rPr>
                <w:rFonts w:cs="Times New Roman"/>
              </w:rPr>
              <w:t>Służby dyspozytorskie</w:t>
            </w:r>
          </w:p>
          <w:p w14:paraId="1A8C8221" w14:textId="77777777" w:rsidR="00757CC8" w:rsidRPr="00894349" w:rsidRDefault="00757CC8" w:rsidP="00894349">
            <w:pPr>
              <w:pStyle w:val="Akapitzlist"/>
              <w:tabs>
                <w:tab w:val="left" w:pos="314"/>
              </w:tabs>
              <w:ind w:left="316"/>
              <w:rPr>
                <w:rFonts w:cs="Times New Roman"/>
              </w:rPr>
            </w:pPr>
            <w:r w:rsidRPr="00894349">
              <w:rPr>
                <w:rFonts w:cs="Times New Roman"/>
              </w:rPr>
              <w:t>operatorów</w:t>
            </w:r>
          </w:p>
        </w:tc>
        <w:tc>
          <w:tcPr>
            <w:tcW w:w="2552" w:type="dxa"/>
          </w:tcPr>
          <w:p w14:paraId="1B68FA71" w14:textId="77777777" w:rsidR="00757CC8" w:rsidRPr="00894349" w:rsidRDefault="00757CC8" w:rsidP="00894349">
            <w:pPr>
              <w:tabs>
                <w:tab w:val="left" w:pos="362"/>
              </w:tabs>
              <w:ind w:left="39"/>
              <w:contextualSpacing/>
              <w:rPr>
                <w:rFonts w:cs="Times New Roman"/>
              </w:rPr>
            </w:pPr>
            <w:r w:rsidRPr="00894349">
              <w:rPr>
                <w:rFonts w:cs="Times New Roman"/>
              </w:rPr>
              <w:t xml:space="preserve">W przypadku wystąpienia zagrożenia informacje i raporty przekazywane </w:t>
            </w:r>
            <w:r w:rsidRPr="00894349">
              <w:rPr>
                <w:rFonts w:cs="Times New Roman"/>
              </w:rPr>
              <w:br/>
              <w:t>do WCZK.</w:t>
            </w:r>
          </w:p>
        </w:tc>
      </w:tr>
      <w:bookmarkEnd w:id="17"/>
    </w:tbl>
    <w:p w14:paraId="79C53F8B" w14:textId="77777777" w:rsidR="00203A26" w:rsidRDefault="00203A26" w:rsidP="006A3DAE">
      <w:pPr>
        <w:spacing w:after="0" w:line="240" w:lineRule="auto"/>
        <w:contextualSpacing/>
        <w:rPr>
          <w:sz w:val="24"/>
          <w:szCs w:val="24"/>
        </w:rPr>
        <w:sectPr w:rsidR="00203A26" w:rsidSect="001A10C1">
          <w:headerReference w:type="default" r:id="rId32"/>
          <w:pgSz w:w="16838" w:h="11906" w:orient="landscape" w:code="9"/>
          <w:pgMar w:top="1134" w:right="1418" w:bottom="1701" w:left="1418" w:header="567" w:footer="1134" w:gutter="0"/>
          <w:cols w:space="708"/>
          <w:docGrid w:linePitch="360"/>
        </w:sectPr>
      </w:pPr>
    </w:p>
    <w:p w14:paraId="2EA3168F" w14:textId="6D0F892D" w:rsidR="00203A26" w:rsidRDefault="00203A26" w:rsidP="006A3DAE">
      <w:pPr>
        <w:spacing w:after="0" w:line="240" w:lineRule="auto"/>
        <w:contextualSpacing/>
        <w:rPr>
          <w:sz w:val="24"/>
          <w:szCs w:val="24"/>
        </w:rPr>
      </w:pPr>
    </w:p>
    <w:tbl>
      <w:tblPr>
        <w:tblStyle w:val="Tabela-Siatka172"/>
        <w:tblW w:w="15310" w:type="dxa"/>
        <w:tblInd w:w="-714" w:type="dxa"/>
        <w:tblLayout w:type="fixed"/>
        <w:tblLook w:val="04A0" w:firstRow="1" w:lastRow="0" w:firstColumn="1" w:lastColumn="0" w:noHBand="0" w:noVBand="1"/>
      </w:tblPr>
      <w:tblGrid>
        <w:gridCol w:w="2269"/>
        <w:gridCol w:w="2835"/>
        <w:gridCol w:w="2835"/>
        <w:gridCol w:w="2409"/>
        <w:gridCol w:w="2410"/>
        <w:gridCol w:w="2552"/>
      </w:tblGrid>
      <w:tr w:rsidR="00203A26" w:rsidRPr="00203A26" w14:paraId="6FDA9A91" w14:textId="77777777" w:rsidTr="00AE3F72">
        <w:trPr>
          <w:trHeight w:val="546"/>
          <w:tblHeader/>
        </w:trPr>
        <w:tc>
          <w:tcPr>
            <w:tcW w:w="15310" w:type="dxa"/>
            <w:gridSpan w:val="6"/>
            <w:shd w:val="clear" w:color="auto" w:fill="F4B083" w:themeFill="accent2" w:themeFillTint="99"/>
            <w:vAlign w:val="center"/>
          </w:tcPr>
          <w:p w14:paraId="07981141" w14:textId="77777777" w:rsidR="00203A26" w:rsidRPr="00203A26" w:rsidRDefault="00203A26" w:rsidP="00203A26">
            <w:pPr>
              <w:jc w:val="center"/>
              <w:rPr>
                <w:rFonts w:cs="Times New Roman"/>
                <w:b/>
                <w:bCs/>
                <w:sz w:val="24"/>
                <w:szCs w:val="24"/>
              </w:rPr>
            </w:pPr>
            <w:r w:rsidRPr="00203A26">
              <w:rPr>
                <w:rFonts w:cs="Times New Roman"/>
                <w:b/>
                <w:bCs/>
                <w:sz w:val="24"/>
                <w:szCs w:val="24"/>
              </w:rPr>
              <w:t>MONITOROWANIE ZAGROŻENIA –KATASTROFA MORSKA</w:t>
            </w:r>
          </w:p>
        </w:tc>
      </w:tr>
      <w:tr w:rsidR="00274004" w:rsidRPr="00203A26" w14:paraId="4A7AC15E" w14:textId="77777777" w:rsidTr="00AE3F72">
        <w:trPr>
          <w:trHeight w:val="647"/>
          <w:tblHeader/>
        </w:trPr>
        <w:tc>
          <w:tcPr>
            <w:tcW w:w="2269" w:type="dxa"/>
            <w:shd w:val="clear" w:color="auto" w:fill="00B0F0"/>
            <w:vAlign w:val="center"/>
          </w:tcPr>
          <w:p w14:paraId="52AADA90" w14:textId="62636EE6" w:rsidR="00274004" w:rsidRPr="00203A26" w:rsidRDefault="00274004" w:rsidP="00274004">
            <w:pPr>
              <w:tabs>
                <w:tab w:val="left" w:pos="259"/>
              </w:tabs>
              <w:ind w:left="33"/>
              <w:contextualSpacing/>
              <w:jc w:val="center"/>
              <w:rPr>
                <w:rFonts w:cs="Calibri"/>
                <w:color w:val="000000"/>
                <w:sz w:val="24"/>
                <w:szCs w:val="24"/>
              </w:rPr>
            </w:pPr>
            <w:r w:rsidRPr="00757CC8">
              <w:rPr>
                <w:rFonts w:cs="Times New Roman"/>
                <w:b/>
                <w:bCs/>
                <w:sz w:val="24"/>
                <w:szCs w:val="24"/>
              </w:rPr>
              <w:t>Podmiot odpowiedzialny</w:t>
            </w:r>
          </w:p>
        </w:tc>
        <w:tc>
          <w:tcPr>
            <w:tcW w:w="2835" w:type="dxa"/>
            <w:shd w:val="clear" w:color="auto" w:fill="00B0F0"/>
            <w:vAlign w:val="center"/>
          </w:tcPr>
          <w:p w14:paraId="7F8FA8EA" w14:textId="1BA24A52" w:rsidR="00274004" w:rsidRPr="00203A26" w:rsidRDefault="00274004" w:rsidP="00274004">
            <w:pPr>
              <w:tabs>
                <w:tab w:val="left" w:pos="313"/>
              </w:tabs>
              <w:ind w:left="892" w:hanging="892"/>
              <w:contextualSpacing/>
              <w:rPr>
                <w:rFonts w:cs="Times New Roman"/>
                <w:sz w:val="24"/>
                <w:szCs w:val="24"/>
              </w:rPr>
            </w:pPr>
            <w:r w:rsidRPr="00757CC8">
              <w:rPr>
                <w:rFonts w:cs="Times New Roman"/>
                <w:b/>
                <w:bCs/>
                <w:sz w:val="24"/>
                <w:szCs w:val="24"/>
              </w:rPr>
              <w:t>Podlegają monitoringowi</w:t>
            </w:r>
          </w:p>
        </w:tc>
        <w:tc>
          <w:tcPr>
            <w:tcW w:w="2835" w:type="dxa"/>
            <w:shd w:val="clear" w:color="auto" w:fill="00B0F0"/>
            <w:vAlign w:val="center"/>
          </w:tcPr>
          <w:p w14:paraId="45501AB5" w14:textId="3C09DA52" w:rsidR="00274004" w:rsidRPr="00203A26" w:rsidRDefault="00274004" w:rsidP="00274004">
            <w:pPr>
              <w:tabs>
                <w:tab w:val="left" w:pos="319"/>
              </w:tabs>
              <w:suppressAutoHyphens/>
              <w:autoSpaceDN w:val="0"/>
              <w:ind w:left="720" w:hanging="683"/>
              <w:contextualSpacing/>
              <w:textAlignment w:val="baseline"/>
              <w:rPr>
                <w:rFonts w:cs="Times New Roman"/>
                <w:sz w:val="24"/>
                <w:szCs w:val="24"/>
              </w:rPr>
            </w:pPr>
            <w:r w:rsidRPr="00757CC8">
              <w:rPr>
                <w:rFonts w:cs="Times New Roman"/>
                <w:b/>
                <w:bCs/>
                <w:sz w:val="24"/>
                <w:szCs w:val="24"/>
              </w:rPr>
              <w:t>Wykorzystywane metody</w:t>
            </w:r>
          </w:p>
        </w:tc>
        <w:tc>
          <w:tcPr>
            <w:tcW w:w="2409" w:type="dxa"/>
            <w:shd w:val="clear" w:color="auto" w:fill="00B0F0"/>
            <w:vAlign w:val="center"/>
          </w:tcPr>
          <w:p w14:paraId="2D1D7BC7" w14:textId="61094DE9" w:rsidR="00274004" w:rsidRPr="00203A26" w:rsidRDefault="00274004" w:rsidP="00274004">
            <w:pPr>
              <w:tabs>
                <w:tab w:val="left" w:pos="321"/>
              </w:tabs>
              <w:ind w:left="209" w:hanging="181"/>
              <w:contextualSpacing/>
              <w:rPr>
                <w:sz w:val="24"/>
                <w:szCs w:val="24"/>
              </w:rPr>
            </w:pPr>
            <w:r w:rsidRPr="00757CC8">
              <w:rPr>
                <w:rFonts w:cs="Times New Roman"/>
                <w:b/>
                <w:bCs/>
                <w:sz w:val="24"/>
                <w:szCs w:val="24"/>
              </w:rPr>
              <w:t>Rodzaj i częstotliwość zbierania danych</w:t>
            </w:r>
          </w:p>
        </w:tc>
        <w:tc>
          <w:tcPr>
            <w:tcW w:w="2410" w:type="dxa"/>
            <w:shd w:val="clear" w:color="auto" w:fill="00B0F0"/>
            <w:vAlign w:val="center"/>
          </w:tcPr>
          <w:p w14:paraId="5F225BF4" w14:textId="3CFEC07B" w:rsidR="00274004" w:rsidRPr="00203A26" w:rsidRDefault="00274004" w:rsidP="00274004">
            <w:pPr>
              <w:tabs>
                <w:tab w:val="left" w:pos="320"/>
                <w:tab w:val="left" w:pos="456"/>
              </w:tabs>
              <w:ind w:left="892" w:hanging="860"/>
              <w:contextualSpacing/>
              <w:rPr>
                <w:rFonts w:cs="Times New Roman"/>
                <w:sz w:val="24"/>
                <w:szCs w:val="24"/>
              </w:rPr>
            </w:pPr>
            <w:r w:rsidRPr="00757CC8">
              <w:rPr>
                <w:rFonts w:cs="Times New Roman"/>
                <w:b/>
                <w:bCs/>
                <w:sz w:val="24"/>
                <w:szCs w:val="24"/>
              </w:rPr>
              <w:t>Źródła informacji</w:t>
            </w:r>
          </w:p>
        </w:tc>
        <w:tc>
          <w:tcPr>
            <w:tcW w:w="2552" w:type="dxa"/>
            <w:shd w:val="clear" w:color="auto" w:fill="00B0F0"/>
            <w:vAlign w:val="center"/>
          </w:tcPr>
          <w:p w14:paraId="442E979A" w14:textId="142B0A8C" w:rsidR="00274004" w:rsidRPr="00203A26" w:rsidRDefault="00274004" w:rsidP="00274004">
            <w:pPr>
              <w:tabs>
                <w:tab w:val="left" w:pos="362"/>
              </w:tabs>
              <w:contextualSpacing/>
              <w:jc w:val="center"/>
              <w:rPr>
                <w:rFonts w:cs="Times New Roman"/>
                <w:sz w:val="24"/>
                <w:szCs w:val="24"/>
              </w:rPr>
            </w:pPr>
            <w:r w:rsidRPr="00757CC8">
              <w:rPr>
                <w:rFonts w:cs="Times New Roman"/>
                <w:b/>
                <w:bCs/>
                <w:sz w:val="24"/>
                <w:szCs w:val="24"/>
              </w:rPr>
              <w:t>Sposób wykorzystania informacji</w:t>
            </w:r>
          </w:p>
        </w:tc>
      </w:tr>
      <w:tr w:rsidR="00274004" w:rsidRPr="00203A26" w14:paraId="0D1B3DD9" w14:textId="77777777" w:rsidTr="00274004">
        <w:trPr>
          <w:trHeight w:val="552"/>
        </w:trPr>
        <w:tc>
          <w:tcPr>
            <w:tcW w:w="2269" w:type="dxa"/>
          </w:tcPr>
          <w:p w14:paraId="4412400F" w14:textId="77777777" w:rsidR="00274004" w:rsidRDefault="00274004" w:rsidP="00690EA8">
            <w:pPr>
              <w:pStyle w:val="Akapitzlist"/>
              <w:numPr>
                <w:ilvl w:val="0"/>
                <w:numId w:val="213"/>
              </w:numPr>
              <w:tabs>
                <w:tab w:val="left" w:pos="413"/>
              </w:tabs>
              <w:autoSpaceDE w:val="0"/>
              <w:autoSpaceDN w:val="0"/>
              <w:adjustRightInd w:val="0"/>
              <w:ind w:left="316" w:hanging="283"/>
              <w:rPr>
                <w:rFonts w:cs="Calibri"/>
                <w:color w:val="000000"/>
              </w:rPr>
            </w:pPr>
            <w:r w:rsidRPr="00D62319">
              <w:rPr>
                <w:rFonts w:cs="Calibri"/>
                <w:color w:val="000000"/>
              </w:rPr>
              <w:t>Dyrektor Urzędu Morskiego w Gdyni.</w:t>
            </w:r>
          </w:p>
          <w:p w14:paraId="0B305459" w14:textId="77777777" w:rsidR="00274004" w:rsidRDefault="00274004" w:rsidP="00690EA8">
            <w:pPr>
              <w:pStyle w:val="Akapitzlist"/>
              <w:numPr>
                <w:ilvl w:val="0"/>
                <w:numId w:val="213"/>
              </w:numPr>
              <w:tabs>
                <w:tab w:val="left" w:pos="413"/>
              </w:tabs>
              <w:autoSpaceDE w:val="0"/>
              <w:autoSpaceDN w:val="0"/>
              <w:adjustRightInd w:val="0"/>
              <w:ind w:left="316" w:hanging="283"/>
              <w:rPr>
                <w:rFonts w:cs="Calibri"/>
                <w:color w:val="000000"/>
              </w:rPr>
            </w:pPr>
            <w:r w:rsidRPr="00D62319">
              <w:rPr>
                <w:rFonts w:cs="Calibri"/>
                <w:color w:val="000000"/>
              </w:rPr>
              <w:t>Dyrektor Morskiej Służby</w:t>
            </w:r>
            <w:r>
              <w:rPr>
                <w:rFonts w:cs="Calibri"/>
                <w:color w:val="000000"/>
              </w:rPr>
              <w:t xml:space="preserve"> </w:t>
            </w:r>
            <w:r w:rsidRPr="00D62319">
              <w:rPr>
                <w:rFonts w:cs="Calibri"/>
                <w:color w:val="000000"/>
              </w:rPr>
              <w:t>Poszukiwania i Ratownictwa.</w:t>
            </w:r>
          </w:p>
          <w:p w14:paraId="38F3BA60" w14:textId="35D6F27B" w:rsidR="00274004" w:rsidRPr="00203A26" w:rsidRDefault="00274004" w:rsidP="00274004">
            <w:pPr>
              <w:tabs>
                <w:tab w:val="left" w:pos="259"/>
              </w:tabs>
              <w:ind w:left="892"/>
              <w:contextualSpacing/>
              <w:rPr>
                <w:rFonts w:eastAsia="Times New Roman" w:cs="Times New Roman"/>
                <w:sz w:val="24"/>
                <w:szCs w:val="24"/>
                <w:lang w:eastAsia="pl-PL"/>
              </w:rPr>
            </w:pPr>
          </w:p>
        </w:tc>
        <w:tc>
          <w:tcPr>
            <w:tcW w:w="2835" w:type="dxa"/>
          </w:tcPr>
          <w:p w14:paraId="0AA5766F" w14:textId="77777777" w:rsidR="00274004" w:rsidRDefault="00274004" w:rsidP="00274004">
            <w:pPr>
              <w:pStyle w:val="Akapitzlist"/>
              <w:numPr>
                <w:ilvl w:val="0"/>
                <w:numId w:val="65"/>
              </w:numPr>
              <w:spacing w:after="6"/>
              <w:ind w:left="181" w:right="280" w:hanging="181"/>
            </w:pPr>
            <w:r>
              <w:t xml:space="preserve">bezpieczeństwo żeglugi i ochrony środowiska morskiego, w tym: </w:t>
            </w:r>
          </w:p>
          <w:p w14:paraId="08BD2A10" w14:textId="77777777" w:rsidR="00274004" w:rsidRDefault="00274004" w:rsidP="00274004">
            <w:pPr>
              <w:numPr>
                <w:ilvl w:val="0"/>
                <w:numId w:val="66"/>
              </w:numPr>
              <w:spacing w:after="6"/>
              <w:ind w:left="322" w:right="142" w:hanging="283"/>
            </w:pPr>
            <w:r>
              <w:t xml:space="preserve">zagrożenia na morzu, w porcie i w strefie brzegowej </w:t>
            </w:r>
          </w:p>
          <w:p w14:paraId="5C0361F5" w14:textId="77777777" w:rsidR="00274004" w:rsidRDefault="00274004" w:rsidP="00274004">
            <w:pPr>
              <w:numPr>
                <w:ilvl w:val="0"/>
                <w:numId w:val="66"/>
              </w:numPr>
              <w:ind w:left="322" w:right="142" w:hanging="283"/>
            </w:pPr>
            <w:r>
              <w:t xml:space="preserve">powódź morska, zagrożenie sztormowe, erozja brzegu morskiego, zanieczyszczenie środowiska </w:t>
            </w:r>
          </w:p>
          <w:p w14:paraId="08D1CC0C" w14:textId="77777777" w:rsidR="00274004" w:rsidRDefault="00274004" w:rsidP="00274004">
            <w:pPr>
              <w:pStyle w:val="Akapitzlist"/>
              <w:numPr>
                <w:ilvl w:val="0"/>
                <w:numId w:val="66"/>
              </w:numPr>
              <w:ind w:left="322" w:hanging="283"/>
            </w:pPr>
            <w:r>
              <w:t xml:space="preserve">morskiego </w:t>
            </w:r>
          </w:p>
          <w:p w14:paraId="738DAC3E" w14:textId="77777777" w:rsidR="00274004" w:rsidRDefault="00274004" w:rsidP="00274004">
            <w:pPr>
              <w:numPr>
                <w:ilvl w:val="0"/>
                <w:numId w:val="66"/>
              </w:numPr>
              <w:ind w:left="322" w:right="142" w:hanging="283"/>
            </w:pPr>
            <w:r>
              <w:t xml:space="preserve">zagrożenia terrorystyczne </w:t>
            </w:r>
          </w:p>
          <w:p w14:paraId="1D15B618" w14:textId="77777777" w:rsidR="00274004" w:rsidRDefault="00274004" w:rsidP="00274004">
            <w:pPr>
              <w:numPr>
                <w:ilvl w:val="0"/>
                <w:numId w:val="66"/>
              </w:numPr>
              <w:spacing w:after="6"/>
              <w:ind w:left="322" w:right="142" w:hanging="283"/>
            </w:pPr>
            <w:r>
              <w:t>zakłócenia porządku publicznego (np. blokada portu przez jednostki rybackie) ;</w:t>
            </w:r>
          </w:p>
          <w:p w14:paraId="08448520" w14:textId="64F77C07" w:rsidR="00274004" w:rsidRPr="00203A26" w:rsidRDefault="00274004" w:rsidP="00690EA8">
            <w:pPr>
              <w:numPr>
                <w:ilvl w:val="0"/>
                <w:numId w:val="210"/>
              </w:numPr>
              <w:tabs>
                <w:tab w:val="left" w:pos="313"/>
              </w:tabs>
              <w:ind w:left="321" w:hanging="321"/>
              <w:contextualSpacing/>
              <w:rPr>
                <w:rFonts w:cs="Times New Roman"/>
                <w:sz w:val="24"/>
                <w:szCs w:val="24"/>
              </w:rPr>
            </w:pPr>
            <w:r>
              <w:t xml:space="preserve">nielegalne przewiezienie na teren portu broni, materiałów wybuchowych środków promieniotwórczych, materiałów żrących, toksycznych itp. </w:t>
            </w:r>
          </w:p>
        </w:tc>
        <w:tc>
          <w:tcPr>
            <w:tcW w:w="2835" w:type="dxa"/>
          </w:tcPr>
          <w:p w14:paraId="00424A1D" w14:textId="77777777" w:rsidR="00274004" w:rsidRDefault="00274004" w:rsidP="00274004">
            <w:pPr>
              <w:numPr>
                <w:ilvl w:val="0"/>
                <w:numId w:val="67"/>
              </w:numPr>
              <w:spacing w:line="259" w:lineRule="auto"/>
              <w:ind w:left="321" w:hanging="425"/>
            </w:pPr>
            <w:r>
              <w:t>informacje bieżące;</w:t>
            </w:r>
          </w:p>
          <w:p w14:paraId="0A21EED7" w14:textId="77777777" w:rsidR="00274004" w:rsidRDefault="00274004" w:rsidP="00274004">
            <w:pPr>
              <w:numPr>
                <w:ilvl w:val="0"/>
                <w:numId w:val="67"/>
              </w:numPr>
              <w:spacing w:line="216" w:lineRule="auto"/>
              <w:ind w:left="321" w:hanging="425"/>
            </w:pPr>
            <w:r>
              <w:t xml:space="preserve">monitoring satelitarny i lotniczy zanieczyszczeń; </w:t>
            </w:r>
          </w:p>
          <w:p w14:paraId="52D45957" w14:textId="77777777" w:rsidR="00274004" w:rsidRDefault="00274004" w:rsidP="00274004">
            <w:pPr>
              <w:numPr>
                <w:ilvl w:val="0"/>
                <w:numId w:val="67"/>
              </w:numPr>
              <w:spacing w:line="259" w:lineRule="auto"/>
              <w:ind w:left="321" w:hanging="425"/>
            </w:pPr>
            <w:r>
              <w:t>inspekcyjne jednostki pływające ;</w:t>
            </w:r>
          </w:p>
          <w:p w14:paraId="37743F68" w14:textId="77777777" w:rsidR="00274004" w:rsidRDefault="00274004" w:rsidP="00274004">
            <w:pPr>
              <w:numPr>
                <w:ilvl w:val="0"/>
                <w:numId w:val="67"/>
              </w:numPr>
              <w:spacing w:line="259" w:lineRule="auto"/>
              <w:ind w:left="321" w:hanging="425"/>
            </w:pPr>
            <w:r>
              <w:t>systemy:</w:t>
            </w:r>
          </w:p>
          <w:p w14:paraId="01B1370D" w14:textId="77777777" w:rsidR="00274004" w:rsidRDefault="00274004" w:rsidP="00274004">
            <w:pPr>
              <w:numPr>
                <w:ilvl w:val="0"/>
                <w:numId w:val="68"/>
              </w:numPr>
              <w:spacing w:line="259" w:lineRule="auto"/>
              <w:ind w:left="321" w:hanging="284"/>
            </w:pPr>
            <w:r>
              <w:t xml:space="preserve">zarządzania ruchem statków </w:t>
            </w:r>
          </w:p>
          <w:p w14:paraId="06999F08" w14:textId="77777777" w:rsidR="00274004" w:rsidRDefault="00274004" w:rsidP="00274004">
            <w:pPr>
              <w:numPr>
                <w:ilvl w:val="0"/>
                <w:numId w:val="68"/>
              </w:numPr>
              <w:spacing w:line="259" w:lineRule="auto"/>
              <w:ind w:left="321" w:hanging="284"/>
            </w:pPr>
            <w:r>
              <w:t xml:space="preserve">rejestracji </w:t>
            </w:r>
          </w:p>
          <w:p w14:paraId="4E7696F4" w14:textId="77777777" w:rsidR="00274004" w:rsidRDefault="00274004" w:rsidP="00274004">
            <w:pPr>
              <w:numPr>
                <w:ilvl w:val="0"/>
                <w:numId w:val="68"/>
              </w:numPr>
              <w:spacing w:line="259" w:lineRule="auto"/>
              <w:ind w:left="321" w:hanging="284"/>
            </w:pPr>
            <w:r>
              <w:t xml:space="preserve">radarowy </w:t>
            </w:r>
          </w:p>
          <w:p w14:paraId="3689DD15" w14:textId="77777777" w:rsidR="00274004" w:rsidRDefault="00274004" w:rsidP="00274004">
            <w:pPr>
              <w:numPr>
                <w:ilvl w:val="0"/>
                <w:numId w:val="68"/>
              </w:numPr>
              <w:spacing w:line="259" w:lineRule="auto"/>
              <w:ind w:left="321" w:hanging="284"/>
            </w:pPr>
            <w:r>
              <w:t xml:space="preserve">TV przemysłowej  </w:t>
            </w:r>
          </w:p>
          <w:p w14:paraId="61F34000" w14:textId="77777777" w:rsidR="00274004" w:rsidRDefault="00274004" w:rsidP="00274004">
            <w:pPr>
              <w:numPr>
                <w:ilvl w:val="0"/>
                <w:numId w:val="68"/>
              </w:numPr>
              <w:spacing w:line="259" w:lineRule="auto"/>
              <w:ind w:left="321" w:hanging="284"/>
            </w:pPr>
            <w:r>
              <w:t xml:space="preserve">hydro-meteo </w:t>
            </w:r>
          </w:p>
          <w:p w14:paraId="4BEB23E1" w14:textId="77777777" w:rsidR="00274004" w:rsidRDefault="00274004" w:rsidP="00274004">
            <w:pPr>
              <w:numPr>
                <w:ilvl w:val="0"/>
                <w:numId w:val="68"/>
              </w:numPr>
              <w:spacing w:line="216" w:lineRule="auto"/>
              <w:ind w:left="321" w:hanging="284"/>
            </w:pPr>
            <w:r>
              <w:t xml:space="preserve">CleanSeaNet (satelitarny monitoring zanieczyszczeń) </w:t>
            </w:r>
          </w:p>
          <w:p w14:paraId="16CC4D73" w14:textId="77777777" w:rsidR="00274004" w:rsidRDefault="00274004" w:rsidP="00274004">
            <w:pPr>
              <w:numPr>
                <w:ilvl w:val="0"/>
                <w:numId w:val="68"/>
              </w:numPr>
              <w:spacing w:line="216" w:lineRule="auto"/>
              <w:ind w:left="321" w:hanging="284"/>
            </w:pPr>
            <w:r>
              <w:t xml:space="preserve">Aplikacja SWIBŻ i kompleksowy obraz sytuacji na morzu (IMS) wizualizacja ruchu statków (SEG) </w:t>
            </w:r>
          </w:p>
          <w:p w14:paraId="36C3FF08" w14:textId="77777777" w:rsidR="00274004" w:rsidRDefault="00274004" w:rsidP="00274004">
            <w:pPr>
              <w:numPr>
                <w:ilvl w:val="0"/>
                <w:numId w:val="68"/>
              </w:numPr>
              <w:spacing w:line="216" w:lineRule="auto"/>
              <w:ind w:left="321" w:hanging="284"/>
            </w:pPr>
            <w:r>
              <w:t xml:space="preserve">SafeSeaNet (informacja o statkach) </w:t>
            </w:r>
          </w:p>
          <w:p w14:paraId="181BAFF9" w14:textId="77777777" w:rsidR="00274004" w:rsidRDefault="00274004" w:rsidP="00274004">
            <w:pPr>
              <w:numPr>
                <w:ilvl w:val="0"/>
                <w:numId w:val="68"/>
              </w:numPr>
              <w:spacing w:line="216" w:lineRule="auto"/>
              <w:ind w:left="321" w:hanging="284"/>
            </w:pPr>
            <w:r>
              <w:t xml:space="preserve">system iMare oraz DMISzobrazowanie sytuacji nawodnej na konsolach VTS, VMS oraz zintegrowanych z nimi baz danych z wykorzystaniem sieci </w:t>
            </w:r>
          </w:p>
          <w:p w14:paraId="793AA3AB" w14:textId="77777777" w:rsidR="00274004" w:rsidRDefault="00274004" w:rsidP="00274004">
            <w:pPr>
              <w:pStyle w:val="Akapitzlist"/>
              <w:numPr>
                <w:ilvl w:val="0"/>
                <w:numId w:val="68"/>
              </w:numPr>
              <w:spacing w:line="216" w:lineRule="auto"/>
              <w:ind w:left="321" w:right="29" w:hanging="284"/>
            </w:pPr>
            <w:r>
              <w:t xml:space="preserve">radarowej oraz stacji nadbrzeżnej AIS </w:t>
            </w:r>
          </w:p>
          <w:p w14:paraId="59A5CA82" w14:textId="77777777" w:rsidR="00274004" w:rsidRDefault="00274004" w:rsidP="00274004">
            <w:pPr>
              <w:numPr>
                <w:ilvl w:val="0"/>
                <w:numId w:val="68"/>
              </w:numPr>
              <w:spacing w:line="216" w:lineRule="auto"/>
              <w:ind w:left="321" w:hanging="284"/>
            </w:pPr>
            <w:r>
              <w:t>System Wymiany Informacji Bezpieczeństwa Żeglugi (SWIBŻ);</w:t>
            </w:r>
          </w:p>
          <w:p w14:paraId="4856D2F0" w14:textId="77777777" w:rsidR="00274004" w:rsidRDefault="00274004" w:rsidP="00274004">
            <w:pPr>
              <w:numPr>
                <w:ilvl w:val="0"/>
                <w:numId w:val="68"/>
              </w:numPr>
              <w:spacing w:line="216" w:lineRule="auto"/>
              <w:ind w:left="321" w:hanging="284"/>
            </w:pPr>
            <w:r>
              <w:t>System Automatycznej Identyfikacji statków (AIS);</w:t>
            </w:r>
          </w:p>
          <w:p w14:paraId="45E728BD" w14:textId="77777777" w:rsidR="00274004" w:rsidRDefault="00274004" w:rsidP="00274004">
            <w:pPr>
              <w:numPr>
                <w:ilvl w:val="0"/>
                <w:numId w:val="68"/>
              </w:numPr>
              <w:spacing w:line="216" w:lineRule="auto"/>
              <w:ind w:left="321" w:hanging="284"/>
            </w:pPr>
            <w:r>
              <w:t>System Śledzenia dalekiego zasięgu (LRIT);</w:t>
            </w:r>
          </w:p>
          <w:p w14:paraId="5012B58C" w14:textId="77777777" w:rsidR="00274004" w:rsidRDefault="00274004" w:rsidP="00274004">
            <w:pPr>
              <w:numPr>
                <w:ilvl w:val="0"/>
                <w:numId w:val="68"/>
              </w:numPr>
              <w:spacing w:line="216" w:lineRule="auto"/>
              <w:ind w:left="321" w:hanging="284"/>
            </w:pPr>
            <w:r>
              <w:t>System łączności VHF;</w:t>
            </w:r>
          </w:p>
          <w:p w14:paraId="3B2E9988" w14:textId="78CBA25C" w:rsidR="00274004" w:rsidRPr="00203A26" w:rsidRDefault="00274004" w:rsidP="00690EA8">
            <w:pPr>
              <w:numPr>
                <w:ilvl w:val="0"/>
                <w:numId w:val="211"/>
              </w:numPr>
              <w:tabs>
                <w:tab w:val="left" w:pos="315"/>
              </w:tabs>
              <w:suppressAutoHyphens/>
              <w:autoSpaceDN w:val="0"/>
              <w:ind w:left="321" w:hanging="284"/>
              <w:contextualSpacing/>
              <w:textAlignment w:val="baseline"/>
              <w:rPr>
                <w:rFonts w:cs="Times New Roman"/>
                <w:sz w:val="24"/>
                <w:szCs w:val="24"/>
              </w:rPr>
            </w:pPr>
            <w:r>
              <w:t>Oznakowanie nawigacyjne.</w:t>
            </w:r>
          </w:p>
        </w:tc>
        <w:tc>
          <w:tcPr>
            <w:tcW w:w="2409" w:type="dxa"/>
          </w:tcPr>
          <w:p w14:paraId="05C4D9D7" w14:textId="773B2503" w:rsidR="00274004" w:rsidRPr="00203A26" w:rsidRDefault="00274004" w:rsidP="00274004">
            <w:pPr>
              <w:tabs>
                <w:tab w:val="left" w:pos="321"/>
              </w:tabs>
              <w:ind w:left="209" w:hanging="181"/>
              <w:contextualSpacing/>
              <w:jc w:val="left"/>
              <w:rPr>
                <w:rFonts w:cs="Times New Roman"/>
                <w:sz w:val="24"/>
                <w:szCs w:val="24"/>
              </w:rPr>
            </w:pPr>
            <w:r w:rsidRPr="00DC15A5">
              <w:rPr>
                <w:rFonts w:cs="Times New Roman"/>
              </w:rPr>
              <w:t>Informacje bieżące</w:t>
            </w:r>
          </w:p>
        </w:tc>
        <w:tc>
          <w:tcPr>
            <w:tcW w:w="2410" w:type="dxa"/>
          </w:tcPr>
          <w:p w14:paraId="4E19223C" w14:textId="77777777" w:rsidR="00274004" w:rsidRPr="00DC15A5" w:rsidRDefault="00274004" w:rsidP="00274004">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służba dyżurna urzędów morskich – służba VTS)  </w:t>
            </w:r>
          </w:p>
          <w:p w14:paraId="35433ADA" w14:textId="77777777" w:rsidR="00274004" w:rsidRPr="00DC15A5" w:rsidRDefault="00274004" w:rsidP="00274004">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służba dyżurna kapitanatów portów   </w:t>
            </w:r>
          </w:p>
          <w:p w14:paraId="6F359BFA" w14:textId="77777777" w:rsidR="00274004" w:rsidRPr="00DC15A5" w:rsidRDefault="00274004" w:rsidP="00274004">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armatorzy </w:t>
            </w:r>
          </w:p>
          <w:p w14:paraId="76ADBD67" w14:textId="77777777" w:rsidR="00274004" w:rsidRPr="00DC15A5" w:rsidRDefault="00274004" w:rsidP="00274004">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kapitanowie statków </w:t>
            </w:r>
          </w:p>
          <w:p w14:paraId="024814BA" w14:textId="77777777" w:rsidR="00274004" w:rsidRPr="00DC15A5" w:rsidRDefault="00274004" w:rsidP="00274004">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operatorzy i właściciele obiektów  portowych </w:t>
            </w:r>
          </w:p>
          <w:p w14:paraId="224FE43C" w14:textId="77777777" w:rsidR="00274004" w:rsidRPr="00DC15A5" w:rsidRDefault="00274004" w:rsidP="00274004">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Siły Zbrojne RP </w:t>
            </w:r>
          </w:p>
          <w:p w14:paraId="6DF3A245" w14:textId="77777777" w:rsidR="00274004" w:rsidRPr="00DC15A5" w:rsidRDefault="00274004" w:rsidP="00274004">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Straż Graniczna </w:t>
            </w:r>
          </w:p>
          <w:p w14:paraId="36A5250E" w14:textId="77777777" w:rsidR="00274004" w:rsidRPr="00DC15A5" w:rsidRDefault="00274004" w:rsidP="00274004">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Policja </w:t>
            </w:r>
          </w:p>
          <w:p w14:paraId="788B6AD1" w14:textId="77777777" w:rsidR="00274004" w:rsidRDefault="00274004" w:rsidP="00274004">
            <w:pPr>
              <w:pStyle w:val="Akapitzlist"/>
              <w:numPr>
                <w:ilvl w:val="0"/>
                <w:numId w:val="69"/>
              </w:numPr>
              <w:tabs>
                <w:tab w:val="left" w:pos="169"/>
              </w:tabs>
              <w:autoSpaceDE w:val="0"/>
              <w:autoSpaceDN w:val="0"/>
              <w:adjustRightInd w:val="0"/>
              <w:ind w:left="169" w:hanging="169"/>
              <w:rPr>
                <w:rFonts w:cs="Calibri"/>
              </w:rPr>
            </w:pPr>
            <w:r w:rsidRPr="00DC15A5">
              <w:rPr>
                <w:rFonts w:cs="Calibri"/>
              </w:rPr>
              <w:t>Wojewódzki Inspektor Ochrony Środowiska w Gdańsku</w:t>
            </w:r>
            <w:r>
              <w:rPr>
                <w:rFonts w:cs="Calibri"/>
              </w:rPr>
              <w:t>;</w:t>
            </w:r>
          </w:p>
          <w:p w14:paraId="178DC0E0" w14:textId="77777777" w:rsidR="00274004" w:rsidRDefault="00274004" w:rsidP="00274004">
            <w:pPr>
              <w:pStyle w:val="Akapitzlist"/>
              <w:numPr>
                <w:ilvl w:val="0"/>
                <w:numId w:val="69"/>
              </w:numPr>
              <w:tabs>
                <w:tab w:val="left" w:pos="169"/>
              </w:tabs>
              <w:autoSpaceDE w:val="0"/>
              <w:autoSpaceDN w:val="0"/>
              <w:adjustRightInd w:val="0"/>
              <w:ind w:left="169" w:hanging="169"/>
              <w:rPr>
                <w:rFonts w:cs="Calibri"/>
              </w:rPr>
            </w:pPr>
            <w:r w:rsidRPr="00DC15A5">
              <w:rPr>
                <w:rFonts w:cs="Calibri"/>
              </w:rPr>
              <w:t>Wojewódzkie Centr</w:t>
            </w:r>
            <w:r>
              <w:rPr>
                <w:rFonts w:cs="Calibri"/>
              </w:rPr>
              <w:t xml:space="preserve">um </w:t>
            </w:r>
            <w:r w:rsidRPr="00DC15A5">
              <w:rPr>
                <w:rFonts w:cs="Calibri"/>
              </w:rPr>
              <w:t xml:space="preserve"> Zarządzania Kryzysowego w Gdańsku </w:t>
            </w:r>
          </w:p>
          <w:p w14:paraId="342D090C" w14:textId="77777777" w:rsidR="00274004" w:rsidRPr="00DC15A5" w:rsidRDefault="00274004" w:rsidP="00274004">
            <w:pPr>
              <w:pStyle w:val="Akapitzlist"/>
              <w:numPr>
                <w:ilvl w:val="0"/>
                <w:numId w:val="69"/>
              </w:numPr>
              <w:tabs>
                <w:tab w:val="left" w:pos="169"/>
              </w:tabs>
              <w:autoSpaceDE w:val="0"/>
              <w:autoSpaceDN w:val="0"/>
              <w:adjustRightInd w:val="0"/>
              <w:ind w:left="169" w:hanging="169"/>
              <w:rPr>
                <w:rFonts w:cs="Calibri"/>
              </w:rPr>
            </w:pPr>
            <w:r w:rsidRPr="00DC15A5">
              <w:rPr>
                <w:rFonts w:cs="Calibri"/>
              </w:rPr>
              <w:t xml:space="preserve">Morskie Ratownicze Centrum Koordynacyjne w Gdyni </w:t>
            </w:r>
          </w:p>
          <w:p w14:paraId="7221A175" w14:textId="3307D23C" w:rsidR="00274004" w:rsidRPr="00203A26" w:rsidRDefault="00274004" w:rsidP="00274004">
            <w:pPr>
              <w:tabs>
                <w:tab w:val="left" w:pos="286"/>
                <w:tab w:val="left" w:pos="320"/>
              </w:tabs>
              <w:contextualSpacing/>
              <w:rPr>
                <w:rFonts w:cs="Times New Roman"/>
                <w:sz w:val="24"/>
                <w:szCs w:val="24"/>
              </w:rPr>
            </w:pPr>
          </w:p>
        </w:tc>
        <w:tc>
          <w:tcPr>
            <w:tcW w:w="2552" w:type="dxa"/>
          </w:tcPr>
          <w:p w14:paraId="0F3C0868" w14:textId="09CF77EB" w:rsidR="00274004" w:rsidRPr="00203A26" w:rsidRDefault="00274004" w:rsidP="00274004">
            <w:pPr>
              <w:tabs>
                <w:tab w:val="left" w:pos="362"/>
              </w:tabs>
              <w:contextualSpacing/>
              <w:rPr>
                <w:rFonts w:cs="Times New Roman"/>
                <w:b/>
                <w:bCs/>
                <w:sz w:val="24"/>
                <w:szCs w:val="24"/>
              </w:rPr>
            </w:pPr>
            <w:r w:rsidRPr="009558FC">
              <w:rPr>
                <w:rFonts w:cs="Times New Roman"/>
              </w:rPr>
              <w:t>W przypadku wystąpienia zagrożenia informacje i raporty do WCZK.</w:t>
            </w:r>
          </w:p>
        </w:tc>
      </w:tr>
      <w:tr w:rsidR="00AE3F72" w:rsidRPr="00203A26" w14:paraId="61342770" w14:textId="77777777" w:rsidTr="00274004">
        <w:trPr>
          <w:trHeight w:val="552"/>
        </w:trPr>
        <w:tc>
          <w:tcPr>
            <w:tcW w:w="2269" w:type="dxa"/>
          </w:tcPr>
          <w:p w14:paraId="0127443C" w14:textId="6C0AA5BD" w:rsidR="00AE3F72" w:rsidRPr="00AE3F72" w:rsidRDefault="00AE3F72" w:rsidP="00AE3F72">
            <w:pPr>
              <w:tabs>
                <w:tab w:val="left" w:pos="259"/>
              </w:tabs>
              <w:ind w:firstLine="33"/>
              <w:contextualSpacing/>
              <w:rPr>
                <w:rFonts w:cs="Calibri"/>
                <w:color w:val="000000"/>
              </w:rPr>
            </w:pPr>
            <w:r w:rsidRPr="00203A26">
              <w:rPr>
                <w:rFonts w:cs="Calibri"/>
                <w:color w:val="000000"/>
              </w:rPr>
              <w:t>Prezesi zarządów Portów Gdynia, Gdańsk</w:t>
            </w:r>
          </w:p>
        </w:tc>
        <w:tc>
          <w:tcPr>
            <w:tcW w:w="2835" w:type="dxa"/>
          </w:tcPr>
          <w:p w14:paraId="6F8532B4" w14:textId="77777777" w:rsidR="00AE3F72" w:rsidRPr="00203A26" w:rsidRDefault="00AE3F72" w:rsidP="00690EA8">
            <w:pPr>
              <w:numPr>
                <w:ilvl w:val="0"/>
                <w:numId w:val="212"/>
              </w:numPr>
              <w:tabs>
                <w:tab w:val="left" w:pos="313"/>
              </w:tabs>
              <w:ind w:left="321" w:hanging="321"/>
              <w:contextualSpacing/>
              <w:jc w:val="left"/>
              <w:rPr>
                <w:rFonts w:cs="Times New Roman"/>
              </w:rPr>
            </w:pPr>
            <w:r w:rsidRPr="00203A26">
              <w:rPr>
                <w:rFonts w:cs="Times New Roman"/>
              </w:rPr>
              <w:t xml:space="preserve">Bezpieczeństwo żeglugi </w:t>
            </w:r>
            <w:r w:rsidRPr="00203A26">
              <w:rPr>
                <w:rFonts w:cs="Times New Roman"/>
              </w:rPr>
              <w:br/>
              <w:t>i ochrony środowiska morskiego, w tym:</w:t>
            </w:r>
          </w:p>
          <w:p w14:paraId="63F704B8" w14:textId="77777777" w:rsidR="00AE3F72" w:rsidRPr="00203A26" w:rsidRDefault="00AE3F72" w:rsidP="00690EA8">
            <w:pPr>
              <w:numPr>
                <w:ilvl w:val="0"/>
                <w:numId w:val="210"/>
              </w:numPr>
              <w:tabs>
                <w:tab w:val="left" w:pos="313"/>
              </w:tabs>
              <w:ind w:left="604" w:hanging="425"/>
              <w:contextualSpacing/>
              <w:rPr>
                <w:rFonts w:cs="Times New Roman"/>
              </w:rPr>
            </w:pPr>
            <w:r w:rsidRPr="00203A26">
              <w:rPr>
                <w:rFonts w:cs="Times New Roman"/>
              </w:rPr>
              <w:t xml:space="preserve">zagrożenia w porcie </w:t>
            </w:r>
            <w:r w:rsidRPr="00203A26">
              <w:rPr>
                <w:rFonts w:cs="Times New Roman"/>
              </w:rPr>
              <w:br/>
              <w:t>i w strefie brzegowej;</w:t>
            </w:r>
          </w:p>
          <w:p w14:paraId="167D0540" w14:textId="77777777" w:rsidR="00AE3F72" w:rsidRPr="00203A26" w:rsidRDefault="00AE3F72" w:rsidP="00690EA8">
            <w:pPr>
              <w:numPr>
                <w:ilvl w:val="0"/>
                <w:numId w:val="210"/>
              </w:numPr>
              <w:tabs>
                <w:tab w:val="left" w:pos="313"/>
              </w:tabs>
              <w:ind w:left="604" w:hanging="425"/>
              <w:contextualSpacing/>
              <w:rPr>
                <w:rFonts w:cs="Times New Roman"/>
              </w:rPr>
            </w:pPr>
            <w:r w:rsidRPr="00203A26">
              <w:rPr>
                <w:rFonts w:cs="Times New Roman"/>
              </w:rPr>
              <w:t xml:space="preserve"> zanieczyszczenie środowiska</w:t>
            </w:r>
            <w:r w:rsidRPr="00203A26">
              <w:rPr>
                <w:rFonts w:cs="Times New Roman"/>
              </w:rPr>
              <w:br/>
              <w:t>morskiego;</w:t>
            </w:r>
          </w:p>
          <w:p w14:paraId="553F2C22" w14:textId="77777777" w:rsidR="00AE3F72" w:rsidRPr="00203A26" w:rsidRDefault="00AE3F72" w:rsidP="00690EA8">
            <w:pPr>
              <w:numPr>
                <w:ilvl w:val="0"/>
                <w:numId w:val="210"/>
              </w:numPr>
              <w:tabs>
                <w:tab w:val="left" w:pos="313"/>
              </w:tabs>
              <w:ind w:left="604" w:hanging="425"/>
              <w:contextualSpacing/>
              <w:rPr>
                <w:rFonts w:cs="Times New Roman"/>
              </w:rPr>
            </w:pPr>
            <w:r w:rsidRPr="00203A26">
              <w:rPr>
                <w:rFonts w:cs="Times New Roman"/>
              </w:rPr>
              <w:t>zagrożenia terrorystyczne;</w:t>
            </w:r>
          </w:p>
          <w:p w14:paraId="738D03EB" w14:textId="77777777" w:rsidR="00AE3F72" w:rsidRPr="00203A26" w:rsidRDefault="00AE3F72" w:rsidP="00690EA8">
            <w:pPr>
              <w:numPr>
                <w:ilvl w:val="0"/>
                <w:numId w:val="210"/>
              </w:numPr>
              <w:tabs>
                <w:tab w:val="left" w:pos="313"/>
              </w:tabs>
              <w:ind w:left="604" w:hanging="425"/>
              <w:contextualSpacing/>
              <w:rPr>
                <w:rFonts w:cs="Times New Roman"/>
              </w:rPr>
            </w:pPr>
            <w:r w:rsidRPr="00203A26">
              <w:rPr>
                <w:rFonts w:cs="Times New Roman"/>
              </w:rPr>
              <w:t>zakłócenia porządku publicznego (np. blokada portu przez jednostki rybackie);</w:t>
            </w:r>
          </w:p>
          <w:p w14:paraId="5A7173F5" w14:textId="743CD4FF" w:rsidR="00AE3F72" w:rsidRPr="00AE3F72" w:rsidRDefault="00AE3F72" w:rsidP="00690EA8">
            <w:pPr>
              <w:numPr>
                <w:ilvl w:val="0"/>
                <w:numId w:val="210"/>
              </w:numPr>
              <w:tabs>
                <w:tab w:val="left" w:pos="313"/>
              </w:tabs>
              <w:ind w:left="604" w:hanging="425"/>
              <w:contextualSpacing/>
              <w:rPr>
                <w:rFonts w:cs="Times New Roman"/>
              </w:rPr>
            </w:pPr>
            <w:r w:rsidRPr="00203A26">
              <w:rPr>
                <w:rFonts w:cs="Times New Roman"/>
              </w:rPr>
              <w:t>nielegalne przewiezienie na teren portu broni, materiałów wybuchowych środków promieniotwórczych, materiałów żrących, toksycznych itp.</w:t>
            </w:r>
          </w:p>
        </w:tc>
        <w:tc>
          <w:tcPr>
            <w:tcW w:w="2835" w:type="dxa"/>
          </w:tcPr>
          <w:p w14:paraId="32A8B2A4" w14:textId="77777777" w:rsidR="00AE3F72" w:rsidRPr="00203A26" w:rsidRDefault="00AE3F72" w:rsidP="00690EA8">
            <w:pPr>
              <w:numPr>
                <w:ilvl w:val="0"/>
                <w:numId w:val="214"/>
              </w:numPr>
              <w:tabs>
                <w:tab w:val="left" w:pos="456"/>
              </w:tabs>
              <w:suppressAutoHyphens/>
              <w:autoSpaceDN w:val="0"/>
              <w:ind w:left="321" w:hanging="425"/>
              <w:contextualSpacing/>
              <w:textAlignment w:val="baseline"/>
              <w:rPr>
                <w:rFonts w:cs="Times New Roman"/>
              </w:rPr>
            </w:pPr>
            <w:r w:rsidRPr="00203A26">
              <w:rPr>
                <w:rFonts w:cs="Times New Roman"/>
              </w:rPr>
              <w:t>Informacje bieżące.</w:t>
            </w:r>
          </w:p>
          <w:p w14:paraId="0CDA055D" w14:textId="77777777" w:rsidR="00AE3F72" w:rsidRPr="00203A26" w:rsidRDefault="00AE3F72" w:rsidP="00690EA8">
            <w:pPr>
              <w:numPr>
                <w:ilvl w:val="0"/>
                <w:numId w:val="214"/>
              </w:numPr>
              <w:tabs>
                <w:tab w:val="left" w:pos="456"/>
              </w:tabs>
              <w:suppressAutoHyphens/>
              <w:autoSpaceDN w:val="0"/>
              <w:ind w:left="321" w:hanging="425"/>
              <w:contextualSpacing/>
              <w:textAlignment w:val="baseline"/>
              <w:rPr>
                <w:rFonts w:cs="Times New Roman"/>
              </w:rPr>
            </w:pPr>
            <w:r w:rsidRPr="00203A26">
              <w:rPr>
                <w:rFonts w:cs="Times New Roman"/>
              </w:rPr>
              <w:t>Inspekcyjne jednostki pływające.</w:t>
            </w:r>
          </w:p>
          <w:p w14:paraId="230C74B6" w14:textId="77777777" w:rsidR="00AE3F72" w:rsidRPr="00203A26" w:rsidRDefault="00AE3F72" w:rsidP="00690EA8">
            <w:pPr>
              <w:numPr>
                <w:ilvl w:val="0"/>
                <w:numId w:val="214"/>
              </w:numPr>
              <w:tabs>
                <w:tab w:val="left" w:pos="456"/>
              </w:tabs>
              <w:suppressAutoHyphens/>
              <w:autoSpaceDN w:val="0"/>
              <w:ind w:left="321" w:hanging="425"/>
              <w:contextualSpacing/>
              <w:textAlignment w:val="baseline"/>
              <w:rPr>
                <w:rFonts w:cs="Times New Roman"/>
              </w:rPr>
            </w:pPr>
            <w:r w:rsidRPr="00203A26">
              <w:rPr>
                <w:rFonts w:cs="Times New Roman"/>
              </w:rPr>
              <w:t>Systemy:</w:t>
            </w:r>
          </w:p>
          <w:p w14:paraId="2FE63F3D" w14:textId="77777777" w:rsidR="00AE3F72" w:rsidRPr="00203A26" w:rsidRDefault="00AE3F72" w:rsidP="00690EA8">
            <w:pPr>
              <w:numPr>
                <w:ilvl w:val="0"/>
                <w:numId w:val="214"/>
              </w:numPr>
              <w:tabs>
                <w:tab w:val="left" w:pos="456"/>
              </w:tabs>
              <w:suppressAutoHyphens/>
              <w:autoSpaceDN w:val="0"/>
              <w:ind w:left="321" w:hanging="425"/>
              <w:contextualSpacing/>
              <w:textAlignment w:val="baseline"/>
              <w:rPr>
                <w:rFonts w:cs="Times New Roman"/>
              </w:rPr>
            </w:pPr>
            <w:r w:rsidRPr="00203A26">
              <w:rPr>
                <w:rFonts w:cs="Times New Roman"/>
              </w:rPr>
              <w:t>zarządzania ruchem statków;</w:t>
            </w:r>
          </w:p>
          <w:p w14:paraId="2F14C7D3" w14:textId="77777777" w:rsidR="00AE3F72" w:rsidRPr="00203A26" w:rsidRDefault="00AE3F72" w:rsidP="00690EA8">
            <w:pPr>
              <w:numPr>
                <w:ilvl w:val="0"/>
                <w:numId w:val="214"/>
              </w:numPr>
              <w:tabs>
                <w:tab w:val="left" w:pos="456"/>
              </w:tabs>
              <w:suppressAutoHyphens/>
              <w:autoSpaceDN w:val="0"/>
              <w:ind w:left="321" w:hanging="425"/>
              <w:contextualSpacing/>
              <w:textAlignment w:val="baseline"/>
              <w:rPr>
                <w:rFonts w:cs="Times New Roman"/>
              </w:rPr>
            </w:pPr>
            <w:r w:rsidRPr="00203A26">
              <w:rPr>
                <w:rFonts w:cs="Times New Roman"/>
              </w:rPr>
              <w:t>rejestracji;</w:t>
            </w:r>
          </w:p>
          <w:p w14:paraId="4B42BA20" w14:textId="77777777" w:rsidR="00AE3F72" w:rsidRPr="00203A26" w:rsidRDefault="00AE3F72" w:rsidP="00690EA8">
            <w:pPr>
              <w:numPr>
                <w:ilvl w:val="0"/>
                <w:numId w:val="214"/>
              </w:numPr>
              <w:tabs>
                <w:tab w:val="left" w:pos="456"/>
              </w:tabs>
              <w:suppressAutoHyphens/>
              <w:autoSpaceDN w:val="0"/>
              <w:ind w:left="321" w:hanging="425"/>
              <w:contextualSpacing/>
              <w:textAlignment w:val="baseline"/>
              <w:rPr>
                <w:rFonts w:cs="Times New Roman"/>
              </w:rPr>
            </w:pPr>
            <w:r w:rsidRPr="00203A26">
              <w:rPr>
                <w:rFonts w:cs="Times New Roman"/>
              </w:rPr>
              <w:t>TV przemysłowej;</w:t>
            </w:r>
          </w:p>
          <w:p w14:paraId="4D7A66C1" w14:textId="5CC42EB3" w:rsidR="00AE3F72" w:rsidRPr="00AE3F72" w:rsidRDefault="00AE3F72" w:rsidP="00AE3F72">
            <w:pPr>
              <w:tabs>
                <w:tab w:val="left" w:pos="319"/>
              </w:tabs>
              <w:suppressAutoHyphens/>
              <w:autoSpaceDN w:val="0"/>
              <w:ind w:left="179" w:hanging="142"/>
              <w:contextualSpacing/>
              <w:textAlignment w:val="baseline"/>
              <w:rPr>
                <w:rFonts w:cs="Times New Roman"/>
              </w:rPr>
            </w:pPr>
          </w:p>
        </w:tc>
        <w:tc>
          <w:tcPr>
            <w:tcW w:w="2409" w:type="dxa"/>
          </w:tcPr>
          <w:p w14:paraId="6BC4DCDE" w14:textId="30345C79" w:rsidR="00AE3F72" w:rsidRPr="00AE3F72" w:rsidRDefault="00AE3F72" w:rsidP="00690EA8">
            <w:pPr>
              <w:pStyle w:val="Akapitzlist"/>
              <w:numPr>
                <w:ilvl w:val="0"/>
                <w:numId w:val="214"/>
              </w:numPr>
              <w:tabs>
                <w:tab w:val="left" w:pos="321"/>
              </w:tabs>
              <w:ind w:hanging="720"/>
              <w:jc w:val="left"/>
            </w:pPr>
            <w:r w:rsidRPr="00AE3F72">
              <w:rPr>
                <w:rFonts w:eastAsia="NSimSun" w:cs="Arial"/>
                <w:kern w:val="3"/>
                <w:lang w:eastAsia="zh-CN" w:bidi="hi-IN"/>
              </w:rPr>
              <w:t>informacje bieżące</w:t>
            </w:r>
          </w:p>
        </w:tc>
        <w:tc>
          <w:tcPr>
            <w:tcW w:w="2410" w:type="dxa"/>
          </w:tcPr>
          <w:p w14:paraId="63CC53B7" w14:textId="77777777" w:rsidR="00AE3F72" w:rsidRPr="00203A26" w:rsidRDefault="00AE3F72" w:rsidP="00690EA8">
            <w:pPr>
              <w:numPr>
                <w:ilvl w:val="0"/>
                <w:numId w:val="215"/>
              </w:numPr>
              <w:tabs>
                <w:tab w:val="left" w:pos="320"/>
                <w:tab w:val="left" w:pos="456"/>
              </w:tabs>
              <w:ind w:left="316" w:hanging="316"/>
              <w:contextualSpacing/>
              <w:rPr>
                <w:rFonts w:cs="Times New Roman"/>
              </w:rPr>
            </w:pPr>
            <w:r w:rsidRPr="00203A26">
              <w:rPr>
                <w:rFonts w:cs="Times New Roman"/>
              </w:rPr>
              <w:t>Służba dyżurna</w:t>
            </w:r>
          </w:p>
          <w:p w14:paraId="30B47171" w14:textId="77777777" w:rsidR="00AE3F72" w:rsidRPr="00AE3F72" w:rsidRDefault="00AE3F72" w:rsidP="00690EA8">
            <w:pPr>
              <w:pStyle w:val="Akapitzlist"/>
              <w:numPr>
                <w:ilvl w:val="0"/>
                <w:numId w:val="215"/>
              </w:numPr>
              <w:tabs>
                <w:tab w:val="left" w:pos="320"/>
              </w:tabs>
              <w:ind w:left="316" w:hanging="316"/>
              <w:rPr>
                <w:rFonts w:cs="Times New Roman"/>
              </w:rPr>
            </w:pPr>
            <w:r w:rsidRPr="00AE3F72">
              <w:rPr>
                <w:rFonts w:cs="Times New Roman"/>
              </w:rPr>
              <w:t>kapitanatów portów;</w:t>
            </w:r>
          </w:p>
          <w:p w14:paraId="1570CD5A" w14:textId="77777777" w:rsidR="00AE3F72" w:rsidRPr="00203A26" w:rsidRDefault="00AE3F72" w:rsidP="00690EA8">
            <w:pPr>
              <w:numPr>
                <w:ilvl w:val="0"/>
                <w:numId w:val="215"/>
              </w:numPr>
              <w:tabs>
                <w:tab w:val="left" w:pos="320"/>
              </w:tabs>
              <w:ind w:left="316" w:hanging="316"/>
              <w:contextualSpacing/>
              <w:rPr>
                <w:rFonts w:cs="Times New Roman"/>
              </w:rPr>
            </w:pPr>
            <w:r w:rsidRPr="00203A26">
              <w:rPr>
                <w:rFonts w:cs="Times New Roman"/>
              </w:rPr>
              <w:t>Armatorzy;</w:t>
            </w:r>
          </w:p>
          <w:p w14:paraId="2382AC3F" w14:textId="77777777" w:rsidR="00AE3F72" w:rsidRPr="00203A26" w:rsidRDefault="00AE3F72" w:rsidP="00690EA8">
            <w:pPr>
              <w:numPr>
                <w:ilvl w:val="0"/>
                <w:numId w:val="215"/>
              </w:numPr>
              <w:tabs>
                <w:tab w:val="left" w:pos="320"/>
              </w:tabs>
              <w:ind w:left="316" w:hanging="316"/>
              <w:contextualSpacing/>
              <w:rPr>
                <w:rFonts w:cs="Times New Roman"/>
              </w:rPr>
            </w:pPr>
            <w:r w:rsidRPr="00203A26">
              <w:rPr>
                <w:rFonts w:cs="Times New Roman"/>
              </w:rPr>
              <w:t>Kapitanowie statków;</w:t>
            </w:r>
          </w:p>
          <w:p w14:paraId="6716A95A" w14:textId="77777777" w:rsidR="00AE3F72" w:rsidRPr="00203A26" w:rsidRDefault="00AE3F72" w:rsidP="00690EA8">
            <w:pPr>
              <w:numPr>
                <w:ilvl w:val="0"/>
                <w:numId w:val="215"/>
              </w:numPr>
              <w:tabs>
                <w:tab w:val="left" w:pos="320"/>
              </w:tabs>
              <w:ind w:left="316" w:hanging="316"/>
              <w:contextualSpacing/>
              <w:rPr>
                <w:rFonts w:cs="Times New Roman"/>
              </w:rPr>
            </w:pPr>
            <w:r w:rsidRPr="00203A26">
              <w:rPr>
                <w:rFonts w:cs="Times New Roman"/>
              </w:rPr>
              <w:t>Straż Graniczna;</w:t>
            </w:r>
          </w:p>
          <w:p w14:paraId="6B6BD1F0" w14:textId="77777777" w:rsidR="00AE3F72" w:rsidRPr="00203A26" w:rsidRDefault="00AE3F72" w:rsidP="00690EA8">
            <w:pPr>
              <w:numPr>
                <w:ilvl w:val="0"/>
                <w:numId w:val="215"/>
              </w:numPr>
              <w:tabs>
                <w:tab w:val="left" w:pos="320"/>
              </w:tabs>
              <w:ind w:left="316" w:hanging="316"/>
              <w:contextualSpacing/>
              <w:rPr>
                <w:rFonts w:cs="Times New Roman"/>
              </w:rPr>
            </w:pPr>
            <w:r w:rsidRPr="00203A26">
              <w:rPr>
                <w:rFonts w:cs="Times New Roman"/>
              </w:rPr>
              <w:t>Policja;</w:t>
            </w:r>
          </w:p>
          <w:p w14:paraId="2261C1C6" w14:textId="77777777" w:rsidR="00AE3F72" w:rsidRPr="00203A26" w:rsidRDefault="00AE3F72" w:rsidP="00690EA8">
            <w:pPr>
              <w:numPr>
                <w:ilvl w:val="0"/>
                <w:numId w:val="215"/>
              </w:numPr>
              <w:tabs>
                <w:tab w:val="left" w:pos="320"/>
              </w:tabs>
              <w:ind w:left="316" w:hanging="316"/>
              <w:contextualSpacing/>
              <w:rPr>
                <w:rFonts w:cs="Times New Roman"/>
              </w:rPr>
            </w:pPr>
            <w:r w:rsidRPr="00203A26">
              <w:rPr>
                <w:rFonts w:cs="Times New Roman"/>
              </w:rPr>
              <w:t>Wojewódzkie Centrum</w:t>
            </w:r>
            <w:r w:rsidRPr="00203A26">
              <w:rPr>
                <w:rFonts w:cs="Times New Roman"/>
              </w:rPr>
              <w:br/>
              <w:t>Zarządzania Kryzysowego w Gdańsku;</w:t>
            </w:r>
          </w:p>
          <w:p w14:paraId="1B539DD3" w14:textId="77777777" w:rsidR="00AE3F72" w:rsidRPr="00203A26" w:rsidRDefault="00AE3F72" w:rsidP="00690EA8">
            <w:pPr>
              <w:numPr>
                <w:ilvl w:val="0"/>
                <w:numId w:val="215"/>
              </w:numPr>
              <w:tabs>
                <w:tab w:val="left" w:pos="320"/>
              </w:tabs>
              <w:ind w:left="316" w:hanging="316"/>
              <w:contextualSpacing/>
              <w:rPr>
                <w:rFonts w:cs="Times New Roman"/>
              </w:rPr>
            </w:pPr>
            <w:r w:rsidRPr="00203A26">
              <w:rPr>
                <w:rFonts w:cs="Times New Roman"/>
              </w:rPr>
              <w:t>Morskie Ratownicze</w:t>
            </w:r>
          </w:p>
          <w:p w14:paraId="71DA79C5" w14:textId="77777777" w:rsidR="00AE3F72" w:rsidRPr="00AE3F72" w:rsidRDefault="00AE3F72" w:rsidP="00AE3F72">
            <w:pPr>
              <w:pStyle w:val="Akapitzlist"/>
              <w:tabs>
                <w:tab w:val="left" w:pos="286"/>
                <w:tab w:val="left" w:pos="320"/>
              </w:tabs>
              <w:ind w:left="316"/>
              <w:rPr>
                <w:rFonts w:cs="Times New Roman"/>
              </w:rPr>
            </w:pPr>
            <w:r w:rsidRPr="00AE3F72">
              <w:rPr>
                <w:rFonts w:cs="Times New Roman"/>
              </w:rPr>
              <w:t>Centrum</w:t>
            </w:r>
          </w:p>
          <w:p w14:paraId="657E7DC4" w14:textId="77777777" w:rsidR="00AE3F72" w:rsidRPr="00AE3F72" w:rsidRDefault="00AE3F72" w:rsidP="00AE3F72">
            <w:pPr>
              <w:pStyle w:val="Akapitzlist"/>
              <w:tabs>
                <w:tab w:val="left" w:pos="286"/>
                <w:tab w:val="left" w:pos="320"/>
              </w:tabs>
              <w:ind w:left="316"/>
              <w:rPr>
                <w:rFonts w:cs="Times New Roman"/>
              </w:rPr>
            </w:pPr>
            <w:r w:rsidRPr="00AE3F72">
              <w:rPr>
                <w:rFonts w:cs="Times New Roman"/>
              </w:rPr>
              <w:t>Koordynacyjne</w:t>
            </w:r>
          </w:p>
          <w:p w14:paraId="7A5A19EB" w14:textId="40ABA424" w:rsidR="00AE3F72" w:rsidRPr="00AE3F72" w:rsidRDefault="00AE3F72" w:rsidP="00AE3F72">
            <w:pPr>
              <w:pStyle w:val="Akapitzlist"/>
              <w:tabs>
                <w:tab w:val="left" w:pos="320"/>
                <w:tab w:val="left" w:pos="456"/>
              </w:tabs>
              <w:ind w:left="316"/>
              <w:rPr>
                <w:rFonts w:cs="Times New Roman"/>
              </w:rPr>
            </w:pPr>
            <w:r w:rsidRPr="00AE3F72">
              <w:rPr>
                <w:rFonts w:cs="Times New Roman"/>
              </w:rPr>
              <w:t>w Gdyni.</w:t>
            </w:r>
          </w:p>
        </w:tc>
        <w:tc>
          <w:tcPr>
            <w:tcW w:w="2552" w:type="dxa"/>
          </w:tcPr>
          <w:p w14:paraId="6DA15483" w14:textId="13C4CE0D" w:rsidR="00AE3F72" w:rsidRPr="00AE3F72" w:rsidRDefault="00AE3F72" w:rsidP="00AE3F72">
            <w:pPr>
              <w:tabs>
                <w:tab w:val="left" w:pos="362"/>
              </w:tabs>
              <w:contextualSpacing/>
              <w:rPr>
                <w:rFonts w:cs="Times New Roman"/>
              </w:rPr>
            </w:pPr>
            <w:r w:rsidRPr="00203A26">
              <w:rPr>
                <w:rFonts w:cs="Times New Roman"/>
              </w:rPr>
              <w:t xml:space="preserve">W przypadku wystąpienia zagrożenia informacje i raporty przekazywane </w:t>
            </w:r>
            <w:r w:rsidRPr="00203A26">
              <w:rPr>
                <w:rFonts w:cs="Times New Roman"/>
              </w:rPr>
              <w:br/>
              <w:t>do WCZK.</w:t>
            </w:r>
          </w:p>
        </w:tc>
      </w:tr>
      <w:tr w:rsidR="00947F5C" w:rsidRPr="00203A26" w14:paraId="3B7EB924" w14:textId="77777777" w:rsidTr="00274004">
        <w:trPr>
          <w:trHeight w:val="552"/>
        </w:trPr>
        <w:tc>
          <w:tcPr>
            <w:tcW w:w="2269" w:type="dxa"/>
          </w:tcPr>
          <w:p w14:paraId="3C5FB6E9" w14:textId="2021864A" w:rsidR="00947F5C" w:rsidRPr="00947F5C" w:rsidRDefault="00947F5C" w:rsidP="00947F5C">
            <w:pPr>
              <w:tabs>
                <w:tab w:val="left" w:pos="259"/>
              </w:tabs>
              <w:ind w:left="33"/>
              <w:contextualSpacing/>
              <w:rPr>
                <w:rFonts w:cs="Calibri"/>
                <w:color w:val="000000"/>
              </w:rPr>
            </w:pPr>
            <w:r w:rsidRPr="00203A26">
              <w:rPr>
                <w:rFonts w:cs="Calibri"/>
                <w:color w:val="000000"/>
              </w:rPr>
              <w:t>Pomorski Wojewódzki Inspektor Ochrony Środowiska.</w:t>
            </w:r>
          </w:p>
        </w:tc>
        <w:tc>
          <w:tcPr>
            <w:tcW w:w="2835" w:type="dxa"/>
          </w:tcPr>
          <w:p w14:paraId="4129804D" w14:textId="77777777" w:rsidR="00947F5C" w:rsidRPr="00203A26" w:rsidRDefault="00947F5C" w:rsidP="00690EA8">
            <w:pPr>
              <w:numPr>
                <w:ilvl w:val="0"/>
                <w:numId w:val="216"/>
              </w:numPr>
              <w:tabs>
                <w:tab w:val="left" w:pos="0"/>
                <w:tab w:val="left" w:pos="322"/>
              </w:tabs>
              <w:autoSpaceDE w:val="0"/>
              <w:autoSpaceDN w:val="0"/>
              <w:adjustRightInd w:val="0"/>
              <w:ind w:left="321" w:hanging="284"/>
              <w:contextualSpacing/>
              <w:rPr>
                <w:rFonts w:cs="Calibri"/>
                <w:color w:val="000000"/>
              </w:rPr>
            </w:pPr>
            <w:r w:rsidRPr="00203A26">
              <w:rPr>
                <w:rFonts w:cs="Calibri"/>
                <w:color w:val="000000"/>
              </w:rPr>
              <w:t>Zagrożenia dla stanu środowiska w ramach Państwowego Monitoringu Środowiska.</w:t>
            </w:r>
          </w:p>
          <w:p w14:paraId="3EF8DCA4" w14:textId="702BE562" w:rsidR="00947F5C" w:rsidRPr="00947F5C" w:rsidRDefault="00947F5C" w:rsidP="00947F5C">
            <w:pPr>
              <w:pStyle w:val="Akapitzlist"/>
              <w:tabs>
                <w:tab w:val="left" w:pos="463"/>
              </w:tabs>
              <w:ind w:left="321"/>
              <w:rPr>
                <w:rFonts w:cs="Times New Roman"/>
              </w:rPr>
            </w:pPr>
            <w:r w:rsidRPr="00947F5C">
              <w:rPr>
                <w:rFonts w:cs="Calibri"/>
                <w:color w:val="000000"/>
              </w:rPr>
              <w:t>W razie wystąpienia zagrożenia zanieczyszczeniem lub zanieczyszczenia brzegu morza.</w:t>
            </w:r>
          </w:p>
        </w:tc>
        <w:tc>
          <w:tcPr>
            <w:tcW w:w="2835" w:type="dxa"/>
          </w:tcPr>
          <w:p w14:paraId="5F0BD184" w14:textId="1267B964" w:rsidR="00947F5C" w:rsidRPr="00947F5C" w:rsidRDefault="00947F5C" w:rsidP="00690EA8">
            <w:pPr>
              <w:pStyle w:val="Akapitzlist"/>
              <w:numPr>
                <w:ilvl w:val="0"/>
                <w:numId w:val="217"/>
              </w:numPr>
              <w:autoSpaceDE w:val="0"/>
              <w:autoSpaceDN w:val="0"/>
              <w:adjustRightInd w:val="0"/>
              <w:ind w:left="321" w:hanging="321"/>
              <w:rPr>
                <w:rFonts w:cs="Calibri"/>
              </w:rPr>
            </w:pPr>
            <w:r w:rsidRPr="00947F5C">
              <w:rPr>
                <w:rFonts w:cs="Calibri"/>
              </w:rPr>
              <w:t>Dostępne bazy danych</w:t>
            </w:r>
          </w:p>
          <w:p w14:paraId="6C354ACE" w14:textId="6371AAF7" w:rsidR="00947F5C" w:rsidRPr="00947F5C" w:rsidRDefault="00947F5C" w:rsidP="00947F5C">
            <w:pPr>
              <w:pStyle w:val="Akapitzlist"/>
              <w:tabs>
                <w:tab w:val="left" w:pos="456"/>
              </w:tabs>
              <w:suppressAutoHyphens/>
              <w:autoSpaceDN w:val="0"/>
              <w:ind w:left="321"/>
              <w:textAlignment w:val="baseline"/>
              <w:rPr>
                <w:rFonts w:cs="Times New Roman"/>
              </w:rPr>
            </w:pPr>
            <w:r w:rsidRPr="00947F5C">
              <w:rPr>
                <w:rFonts w:cs="Calibri"/>
              </w:rPr>
              <w:t>rejestry, raporty, informacje.</w:t>
            </w:r>
          </w:p>
        </w:tc>
        <w:tc>
          <w:tcPr>
            <w:tcW w:w="2409" w:type="dxa"/>
          </w:tcPr>
          <w:p w14:paraId="1AB8A2CB" w14:textId="77777777" w:rsidR="00947F5C" w:rsidRPr="00203A26" w:rsidRDefault="00947F5C" w:rsidP="00690EA8">
            <w:pPr>
              <w:numPr>
                <w:ilvl w:val="0"/>
                <w:numId w:val="218"/>
              </w:numPr>
              <w:suppressAutoHyphens/>
              <w:autoSpaceDN w:val="0"/>
              <w:ind w:left="321" w:hanging="321"/>
              <w:contextualSpacing/>
              <w:textAlignment w:val="baseline"/>
              <w:rPr>
                <w:rFonts w:cs="Times New Roman"/>
              </w:rPr>
            </w:pPr>
            <w:r w:rsidRPr="00203A26">
              <w:rPr>
                <w:rFonts w:cs="Times New Roman"/>
              </w:rPr>
              <w:t>Informacje bieżące.</w:t>
            </w:r>
          </w:p>
          <w:p w14:paraId="384A1027" w14:textId="77777777" w:rsidR="00947F5C" w:rsidRPr="00203A26" w:rsidRDefault="00947F5C" w:rsidP="00690EA8">
            <w:pPr>
              <w:numPr>
                <w:ilvl w:val="0"/>
                <w:numId w:val="218"/>
              </w:numPr>
              <w:suppressAutoHyphens/>
              <w:autoSpaceDN w:val="0"/>
              <w:ind w:left="321" w:hanging="321"/>
              <w:contextualSpacing/>
              <w:textAlignment w:val="baseline"/>
              <w:rPr>
                <w:rFonts w:cs="Times New Roman"/>
              </w:rPr>
            </w:pPr>
            <w:r w:rsidRPr="00203A26">
              <w:rPr>
                <w:rFonts w:cs="Times New Roman"/>
              </w:rPr>
              <w:t>Okresowe raporty.</w:t>
            </w:r>
          </w:p>
          <w:p w14:paraId="5383A8C3" w14:textId="77777777" w:rsidR="00947F5C" w:rsidRPr="00947F5C" w:rsidRDefault="00947F5C" w:rsidP="00947F5C">
            <w:pPr>
              <w:tabs>
                <w:tab w:val="left" w:pos="321"/>
              </w:tabs>
              <w:ind w:left="209" w:hanging="181"/>
              <w:contextualSpacing/>
              <w:rPr>
                <w:rFonts w:eastAsia="NSimSun" w:cs="Arial"/>
                <w:kern w:val="3"/>
                <w:lang w:eastAsia="zh-CN" w:bidi="hi-IN"/>
              </w:rPr>
            </w:pPr>
          </w:p>
        </w:tc>
        <w:tc>
          <w:tcPr>
            <w:tcW w:w="2410" w:type="dxa"/>
          </w:tcPr>
          <w:p w14:paraId="0C5A69CF" w14:textId="77777777" w:rsidR="00947F5C" w:rsidRPr="00203A26" w:rsidRDefault="00947F5C" w:rsidP="00690EA8">
            <w:pPr>
              <w:numPr>
                <w:ilvl w:val="0"/>
                <w:numId w:val="219"/>
              </w:numPr>
              <w:tabs>
                <w:tab w:val="left" w:pos="319"/>
              </w:tabs>
              <w:suppressAutoHyphens/>
              <w:autoSpaceDN w:val="0"/>
              <w:ind w:left="316" w:hanging="426"/>
              <w:contextualSpacing/>
              <w:textAlignment w:val="baseline"/>
              <w:rPr>
                <w:rFonts w:cs="Times New Roman"/>
              </w:rPr>
            </w:pPr>
            <w:r w:rsidRPr="00203A26">
              <w:rPr>
                <w:rFonts w:cs="Times New Roman"/>
              </w:rPr>
              <w:t>Okresowe raporty Główny Inspektorat Ochrony Środowiska.</w:t>
            </w:r>
          </w:p>
          <w:p w14:paraId="7CEE1847" w14:textId="0399E22D" w:rsidR="00947F5C" w:rsidRPr="00947F5C" w:rsidRDefault="00947F5C" w:rsidP="00947F5C">
            <w:pPr>
              <w:pStyle w:val="Akapitzlist"/>
              <w:tabs>
                <w:tab w:val="left" w:pos="320"/>
                <w:tab w:val="left" w:pos="456"/>
              </w:tabs>
              <w:ind w:left="316"/>
              <w:rPr>
                <w:rFonts w:cs="Times New Roman"/>
              </w:rPr>
            </w:pPr>
            <w:r w:rsidRPr="00947F5C">
              <w:rPr>
                <w:rFonts w:cs="Times New Roman"/>
              </w:rPr>
              <w:t>Instytuty naukowo-badawcze.</w:t>
            </w:r>
          </w:p>
        </w:tc>
        <w:tc>
          <w:tcPr>
            <w:tcW w:w="2552" w:type="dxa"/>
          </w:tcPr>
          <w:p w14:paraId="41867FC3" w14:textId="77777777" w:rsidR="00947F5C" w:rsidRPr="00203A26" w:rsidRDefault="00947F5C" w:rsidP="00947F5C">
            <w:pPr>
              <w:autoSpaceDE w:val="0"/>
              <w:autoSpaceDN w:val="0"/>
              <w:adjustRightInd w:val="0"/>
              <w:rPr>
                <w:rFonts w:cs="Calibri"/>
              </w:rPr>
            </w:pPr>
            <w:r w:rsidRPr="00203A26">
              <w:rPr>
                <w:rFonts w:cs="Calibri"/>
              </w:rPr>
              <w:t>W przypadku wystąpienia zagrożenia informacje i raporty przekazywane do</w:t>
            </w:r>
          </w:p>
          <w:p w14:paraId="55265B05" w14:textId="5FE02425" w:rsidR="00947F5C" w:rsidRPr="00947F5C" w:rsidRDefault="00947F5C" w:rsidP="00947F5C">
            <w:pPr>
              <w:tabs>
                <w:tab w:val="left" w:pos="362"/>
              </w:tabs>
              <w:contextualSpacing/>
              <w:rPr>
                <w:rFonts w:cs="Times New Roman"/>
              </w:rPr>
            </w:pPr>
            <w:r w:rsidRPr="00203A26">
              <w:rPr>
                <w:rFonts w:cs="Calibri"/>
              </w:rPr>
              <w:t>WCZK w Gdańsku.</w:t>
            </w:r>
          </w:p>
        </w:tc>
      </w:tr>
    </w:tbl>
    <w:p w14:paraId="04B9646E" w14:textId="77777777" w:rsidR="00203A26" w:rsidRPr="00203A26" w:rsidRDefault="00203A26" w:rsidP="00203A26">
      <w:pPr>
        <w:spacing w:before="120" w:after="120" w:line="259" w:lineRule="auto"/>
        <w:jc w:val="left"/>
        <w:rPr>
          <w:rFonts w:cs="Times New Roman"/>
          <w:b/>
          <w:bCs/>
          <w:sz w:val="24"/>
          <w:szCs w:val="24"/>
        </w:rPr>
      </w:pPr>
    </w:p>
    <w:p w14:paraId="080E7218" w14:textId="52FF6EEF" w:rsidR="00203A26" w:rsidRDefault="00203A26" w:rsidP="006A3DAE">
      <w:pPr>
        <w:spacing w:after="0" w:line="240" w:lineRule="auto"/>
        <w:contextualSpacing/>
        <w:rPr>
          <w:sz w:val="24"/>
          <w:szCs w:val="24"/>
        </w:rPr>
      </w:pPr>
    </w:p>
    <w:p w14:paraId="2C4F9E44" w14:textId="5D1FF3AD" w:rsidR="00D12D9D" w:rsidRDefault="00D12D9D" w:rsidP="006A3DAE">
      <w:pPr>
        <w:spacing w:after="0" w:line="240" w:lineRule="auto"/>
        <w:contextualSpacing/>
        <w:rPr>
          <w:sz w:val="24"/>
          <w:szCs w:val="24"/>
        </w:rPr>
      </w:pPr>
    </w:p>
    <w:p w14:paraId="2DD42D62" w14:textId="3FDDD3E8" w:rsidR="00D12D9D" w:rsidRDefault="00D12D9D" w:rsidP="006A3DAE">
      <w:pPr>
        <w:spacing w:after="0" w:line="240" w:lineRule="auto"/>
        <w:contextualSpacing/>
        <w:rPr>
          <w:sz w:val="24"/>
          <w:szCs w:val="24"/>
        </w:rPr>
      </w:pPr>
    </w:p>
    <w:p w14:paraId="3C1733D0" w14:textId="612B85CE" w:rsidR="00D12D9D" w:rsidRDefault="00D12D9D" w:rsidP="006A3DAE">
      <w:pPr>
        <w:spacing w:after="0" w:line="240" w:lineRule="auto"/>
        <w:contextualSpacing/>
        <w:rPr>
          <w:sz w:val="24"/>
          <w:szCs w:val="24"/>
        </w:rPr>
      </w:pPr>
    </w:p>
    <w:p w14:paraId="7FA39497" w14:textId="77777777" w:rsidR="00D12D9D" w:rsidRDefault="00D12D9D" w:rsidP="006A3DAE">
      <w:pPr>
        <w:spacing w:after="0" w:line="240" w:lineRule="auto"/>
        <w:contextualSpacing/>
        <w:rPr>
          <w:sz w:val="24"/>
          <w:szCs w:val="24"/>
        </w:rPr>
        <w:sectPr w:rsidR="00D12D9D" w:rsidSect="001A10C1">
          <w:headerReference w:type="default" r:id="rId33"/>
          <w:pgSz w:w="16838" w:h="11906" w:orient="landscape" w:code="9"/>
          <w:pgMar w:top="1134" w:right="1418" w:bottom="1701" w:left="1418" w:header="567" w:footer="1134" w:gutter="0"/>
          <w:cols w:space="708"/>
          <w:docGrid w:linePitch="360"/>
        </w:sectPr>
      </w:pPr>
    </w:p>
    <w:p w14:paraId="2C60DFC5" w14:textId="7E3EB7B5" w:rsidR="00D12D9D" w:rsidRDefault="00D12D9D" w:rsidP="006A3DAE">
      <w:pPr>
        <w:spacing w:after="0" w:line="240" w:lineRule="auto"/>
        <w:contextualSpacing/>
        <w:rPr>
          <w:sz w:val="24"/>
          <w:szCs w:val="24"/>
        </w:rPr>
      </w:pPr>
    </w:p>
    <w:tbl>
      <w:tblPr>
        <w:tblStyle w:val="Tabela-Siatka1721"/>
        <w:tblW w:w="15324" w:type="dxa"/>
        <w:tblInd w:w="-714" w:type="dxa"/>
        <w:tblLayout w:type="fixed"/>
        <w:tblLook w:val="04A0" w:firstRow="1" w:lastRow="0" w:firstColumn="1" w:lastColumn="0" w:noHBand="0" w:noVBand="1"/>
      </w:tblPr>
      <w:tblGrid>
        <w:gridCol w:w="2269"/>
        <w:gridCol w:w="2976"/>
        <w:gridCol w:w="2694"/>
        <w:gridCol w:w="2409"/>
        <w:gridCol w:w="2410"/>
        <w:gridCol w:w="2552"/>
        <w:gridCol w:w="14"/>
      </w:tblGrid>
      <w:tr w:rsidR="00D12D9D" w:rsidRPr="00D12D9D" w14:paraId="1F7087D6" w14:textId="77777777" w:rsidTr="00D12D9D">
        <w:trPr>
          <w:trHeight w:val="393"/>
          <w:tblHeader/>
        </w:trPr>
        <w:tc>
          <w:tcPr>
            <w:tcW w:w="15324" w:type="dxa"/>
            <w:gridSpan w:val="7"/>
            <w:shd w:val="clear" w:color="auto" w:fill="A6A6A6" w:themeFill="background1" w:themeFillShade="A6"/>
            <w:vAlign w:val="center"/>
          </w:tcPr>
          <w:p w14:paraId="5C2C02B4" w14:textId="536BA5B4" w:rsidR="00D12D9D" w:rsidRPr="00D12D9D" w:rsidRDefault="00D12D9D" w:rsidP="00D12D9D">
            <w:pPr>
              <w:spacing w:line="259" w:lineRule="auto"/>
              <w:jc w:val="center"/>
              <w:rPr>
                <w:rFonts w:cs="Times New Roman"/>
                <w:b/>
                <w:bCs/>
                <w:sz w:val="24"/>
                <w:szCs w:val="24"/>
              </w:rPr>
            </w:pPr>
            <w:r w:rsidRPr="00D12D9D">
              <w:rPr>
                <w:rFonts w:cs="Times New Roman"/>
                <w:b/>
                <w:bCs/>
                <w:sz w:val="24"/>
                <w:szCs w:val="24"/>
              </w:rPr>
              <w:t>MONITOROWANIE ZAGROŻENIA –KATASTROFA LĄDOWA</w:t>
            </w:r>
            <w:r w:rsidR="0061490A">
              <w:rPr>
                <w:rFonts w:cs="Times New Roman"/>
                <w:b/>
                <w:bCs/>
                <w:sz w:val="24"/>
                <w:szCs w:val="24"/>
              </w:rPr>
              <w:t>/DROGOWA/ WYPADEK KOLEJOWY</w:t>
            </w:r>
          </w:p>
        </w:tc>
      </w:tr>
      <w:tr w:rsidR="00D12D9D" w:rsidRPr="00D12D9D" w14:paraId="1DD855C9" w14:textId="77777777" w:rsidTr="00D12D9D">
        <w:trPr>
          <w:gridAfter w:val="1"/>
          <w:wAfter w:w="14" w:type="dxa"/>
          <w:trHeight w:val="670"/>
          <w:tblHeader/>
        </w:trPr>
        <w:tc>
          <w:tcPr>
            <w:tcW w:w="2269" w:type="dxa"/>
            <w:shd w:val="clear" w:color="auto" w:fill="00B0F0"/>
            <w:vAlign w:val="center"/>
          </w:tcPr>
          <w:p w14:paraId="3B17EB6B" w14:textId="77777777" w:rsidR="00D12D9D" w:rsidRPr="00D12D9D" w:rsidRDefault="00D12D9D" w:rsidP="00D12D9D">
            <w:pPr>
              <w:jc w:val="center"/>
              <w:rPr>
                <w:rFonts w:cs="Times New Roman"/>
                <w:b/>
                <w:bCs/>
                <w:sz w:val="24"/>
                <w:szCs w:val="24"/>
              </w:rPr>
            </w:pPr>
            <w:r w:rsidRPr="00D12D9D">
              <w:rPr>
                <w:rFonts w:cs="Times New Roman"/>
                <w:b/>
                <w:bCs/>
                <w:sz w:val="24"/>
                <w:szCs w:val="24"/>
              </w:rPr>
              <w:t>Podmiot odpowiedzialny</w:t>
            </w:r>
          </w:p>
        </w:tc>
        <w:tc>
          <w:tcPr>
            <w:tcW w:w="2976" w:type="dxa"/>
            <w:shd w:val="clear" w:color="auto" w:fill="00B0F0"/>
            <w:vAlign w:val="center"/>
          </w:tcPr>
          <w:p w14:paraId="1FAF3713" w14:textId="77777777" w:rsidR="00D12D9D" w:rsidRPr="00D12D9D" w:rsidRDefault="00D12D9D" w:rsidP="00D12D9D">
            <w:pPr>
              <w:jc w:val="center"/>
              <w:rPr>
                <w:rFonts w:cs="Times New Roman"/>
                <w:b/>
                <w:bCs/>
                <w:sz w:val="24"/>
                <w:szCs w:val="24"/>
              </w:rPr>
            </w:pPr>
            <w:r w:rsidRPr="00D12D9D">
              <w:rPr>
                <w:rFonts w:cs="Times New Roman"/>
                <w:b/>
                <w:bCs/>
                <w:sz w:val="24"/>
                <w:szCs w:val="24"/>
              </w:rPr>
              <w:t>Podlegają monitoringowi</w:t>
            </w:r>
          </w:p>
        </w:tc>
        <w:tc>
          <w:tcPr>
            <w:tcW w:w="2694" w:type="dxa"/>
            <w:shd w:val="clear" w:color="auto" w:fill="00B0F0"/>
            <w:vAlign w:val="center"/>
          </w:tcPr>
          <w:p w14:paraId="1FE08728" w14:textId="77777777" w:rsidR="00D12D9D" w:rsidRPr="00D12D9D" w:rsidRDefault="00D12D9D" w:rsidP="00D12D9D">
            <w:pPr>
              <w:jc w:val="center"/>
              <w:rPr>
                <w:rFonts w:cs="Times New Roman"/>
                <w:b/>
                <w:bCs/>
                <w:sz w:val="24"/>
                <w:szCs w:val="24"/>
              </w:rPr>
            </w:pPr>
            <w:r w:rsidRPr="00D12D9D">
              <w:rPr>
                <w:rFonts w:cs="Times New Roman"/>
                <w:b/>
                <w:bCs/>
                <w:sz w:val="24"/>
                <w:szCs w:val="24"/>
              </w:rPr>
              <w:t>Wykorzystywane metody</w:t>
            </w:r>
          </w:p>
        </w:tc>
        <w:tc>
          <w:tcPr>
            <w:tcW w:w="2409" w:type="dxa"/>
            <w:shd w:val="clear" w:color="auto" w:fill="00B0F0"/>
            <w:vAlign w:val="center"/>
          </w:tcPr>
          <w:p w14:paraId="03ADC64D" w14:textId="77777777" w:rsidR="00D12D9D" w:rsidRPr="00D12D9D" w:rsidRDefault="00D12D9D" w:rsidP="00D12D9D">
            <w:pPr>
              <w:jc w:val="center"/>
              <w:rPr>
                <w:rFonts w:cs="Times New Roman"/>
                <w:b/>
                <w:bCs/>
                <w:sz w:val="24"/>
                <w:szCs w:val="24"/>
              </w:rPr>
            </w:pPr>
            <w:r w:rsidRPr="00D12D9D">
              <w:rPr>
                <w:rFonts w:cs="Times New Roman"/>
                <w:b/>
                <w:bCs/>
                <w:sz w:val="24"/>
                <w:szCs w:val="24"/>
              </w:rPr>
              <w:t>Rodzaj i częstotliwość zbierania danych</w:t>
            </w:r>
          </w:p>
        </w:tc>
        <w:tc>
          <w:tcPr>
            <w:tcW w:w="2410" w:type="dxa"/>
            <w:shd w:val="clear" w:color="auto" w:fill="00B0F0"/>
            <w:vAlign w:val="center"/>
          </w:tcPr>
          <w:p w14:paraId="3C9D375D" w14:textId="77777777" w:rsidR="00D12D9D" w:rsidRPr="00D12D9D" w:rsidRDefault="00D12D9D" w:rsidP="00D12D9D">
            <w:pPr>
              <w:jc w:val="center"/>
              <w:rPr>
                <w:rFonts w:cs="Times New Roman"/>
                <w:b/>
                <w:bCs/>
                <w:sz w:val="24"/>
                <w:szCs w:val="24"/>
              </w:rPr>
            </w:pPr>
            <w:r w:rsidRPr="00D12D9D">
              <w:rPr>
                <w:rFonts w:cs="Times New Roman"/>
                <w:b/>
                <w:bCs/>
                <w:sz w:val="24"/>
                <w:szCs w:val="24"/>
              </w:rPr>
              <w:t>Źródła informacji</w:t>
            </w:r>
          </w:p>
        </w:tc>
        <w:tc>
          <w:tcPr>
            <w:tcW w:w="2552" w:type="dxa"/>
            <w:shd w:val="clear" w:color="auto" w:fill="00B0F0"/>
            <w:vAlign w:val="center"/>
          </w:tcPr>
          <w:p w14:paraId="7661B7E2" w14:textId="77777777" w:rsidR="00D12D9D" w:rsidRPr="00D12D9D" w:rsidRDefault="00D12D9D" w:rsidP="00D12D9D">
            <w:pPr>
              <w:jc w:val="center"/>
              <w:rPr>
                <w:rFonts w:cs="Times New Roman"/>
                <w:b/>
                <w:bCs/>
                <w:sz w:val="24"/>
                <w:szCs w:val="24"/>
              </w:rPr>
            </w:pPr>
            <w:r w:rsidRPr="00D12D9D">
              <w:rPr>
                <w:rFonts w:cs="Times New Roman"/>
                <w:b/>
                <w:bCs/>
                <w:sz w:val="24"/>
                <w:szCs w:val="24"/>
              </w:rPr>
              <w:t>Sposób wykorzystania informacji</w:t>
            </w:r>
          </w:p>
        </w:tc>
      </w:tr>
      <w:tr w:rsidR="00D12D9D" w:rsidRPr="00D12D9D" w14:paraId="0216A0C3" w14:textId="77777777" w:rsidTr="00D12D9D">
        <w:trPr>
          <w:gridAfter w:val="1"/>
          <w:wAfter w:w="14" w:type="dxa"/>
          <w:trHeight w:val="552"/>
        </w:trPr>
        <w:tc>
          <w:tcPr>
            <w:tcW w:w="2269" w:type="dxa"/>
          </w:tcPr>
          <w:p w14:paraId="0F5FBD17" w14:textId="77777777" w:rsidR="00D12D9D" w:rsidRPr="00D12D9D" w:rsidRDefault="00D12D9D" w:rsidP="00690EA8">
            <w:pPr>
              <w:numPr>
                <w:ilvl w:val="0"/>
                <w:numId w:val="223"/>
              </w:numPr>
              <w:tabs>
                <w:tab w:val="left" w:pos="413"/>
              </w:tabs>
              <w:ind w:left="458" w:hanging="425"/>
              <w:contextualSpacing/>
              <w:rPr>
                <w:rFonts w:eastAsia="Times New Roman" w:cs="Times New Roman"/>
                <w:bCs/>
                <w:lang w:eastAsia="pl-PL"/>
              </w:rPr>
            </w:pPr>
            <w:r w:rsidRPr="00D12D9D">
              <w:rPr>
                <w:rFonts w:cs="Calibri"/>
                <w:bCs/>
                <w:color w:val="000000"/>
              </w:rPr>
              <w:t>Marszałek Województwa Pomorskiego.</w:t>
            </w:r>
          </w:p>
          <w:p w14:paraId="66E5D041" w14:textId="0FC1F0D9" w:rsidR="00D12D9D" w:rsidRPr="00D12D9D" w:rsidRDefault="00D12D9D" w:rsidP="00690EA8">
            <w:pPr>
              <w:numPr>
                <w:ilvl w:val="0"/>
                <w:numId w:val="223"/>
              </w:numPr>
              <w:tabs>
                <w:tab w:val="left" w:pos="413"/>
              </w:tabs>
              <w:ind w:left="458" w:hanging="425"/>
              <w:contextualSpacing/>
              <w:rPr>
                <w:rFonts w:eastAsia="Times New Roman" w:cs="Times New Roman"/>
                <w:bCs/>
                <w:lang w:eastAsia="pl-PL"/>
              </w:rPr>
            </w:pPr>
            <w:r w:rsidRPr="00D12D9D">
              <w:rPr>
                <w:rFonts w:eastAsia="Times New Roman" w:cs="Times New Roman"/>
                <w:bCs/>
                <w:lang w:eastAsia="pl-PL"/>
              </w:rPr>
              <w:t>Dyrektor Oddziału G</w:t>
            </w:r>
            <w:r>
              <w:rPr>
                <w:rFonts w:eastAsia="Times New Roman" w:cs="Times New Roman"/>
                <w:bCs/>
                <w:lang w:eastAsia="pl-PL"/>
              </w:rPr>
              <w:t xml:space="preserve">eneralnej </w:t>
            </w:r>
            <w:r w:rsidRPr="00D12D9D">
              <w:rPr>
                <w:rFonts w:eastAsia="Times New Roman" w:cs="Times New Roman"/>
                <w:bCs/>
                <w:lang w:eastAsia="pl-PL"/>
              </w:rPr>
              <w:t xml:space="preserve"> Dyrekcji Dróg Krajowych </w:t>
            </w:r>
            <w:r w:rsidRPr="00D12D9D">
              <w:rPr>
                <w:rFonts w:eastAsia="Times New Roman" w:cs="Times New Roman"/>
                <w:bCs/>
                <w:lang w:eastAsia="pl-PL"/>
              </w:rPr>
              <w:br/>
              <w:t xml:space="preserve">i Autostrad </w:t>
            </w:r>
            <w:r w:rsidRPr="00D12D9D">
              <w:rPr>
                <w:rFonts w:eastAsia="Times New Roman" w:cs="Times New Roman"/>
                <w:bCs/>
                <w:lang w:eastAsia="pl-PL"/>
              </w:rPr>
              <w:br/>
              <w:t>w Gdańsku.</w:t>
            </w:r>
          </w:p>
          <w:p w14:paraId="19733099" w14:textId="77777777" w:rsidR="00D12D9D" w:rsidRPr="00D12D9D" w:rsidRDefault="00D12D9D" w:rsidP="00690EA8">
            <w:pPr>
              <w:numPr>
                <w:ilvl w:val="0"/>
                <w:numId w:val="223"/>
              </w:numPr>
              <w:tabs>
                <w:tab w:val="left" w:pos="413"/>
              </w:tabs>
              <w:ind w:left="458" w:hanging="425"/>
              <w:contextualSpacing/>
              <w:rPr>
                <w:rFonts w:eastAsia="Times New Roman" w:cs="Times New Roman"/>
                <w:bCs/>
                <w:lang w:eastAsia="pl-PL"/>
              </w:rPr>
            </w:pPr>
            <w:r w:rsidRPr="00D12D9D">
              <w:rPr>
                <w:rFonts w:eastAsia="Times New Roman" w:cs="Times New Roman"/>
                <w:bCs/>
                <w:lang w:eastAsia="pl-PL"/>
              </w:rPr>
              <w:t>Pomorski Wojewódzki Inspektor Transportu Drogowego.</w:t>
            </w:r>
          </w:p>
          <w:p w14:paraId="731C0F08" w14:textId="77777777" w:rsidR="00D12D9D" w:rsidRPr="00D12D9D" w:rsidRDefault="00D12D9D" w:rsidP="00690EA8">
            <w:pPr>
              <w:numPr>
                <w:ilvl w:val="0"/>
                <w:numId w:val="223"/>
              </w:numPr>
              <w:tabs>
                <w:tab w:val="left" w:pos="413"/>
              </w:tabs>
              <w:ind w:left="458" w:hanging="425"/>
              <w:contextualSpacing/>
              <w:rPr>
                <w:rFonts w:eastAsia="Times New Roman" w:cs="Times New Roman"/>
                <w:lang w:eastAsia="pl-PL"/>
              </w:rPr>
            </w:pPr>
            <w:r w:rsidRPr="00D12D9D">
              <w:rPr>
                <w:rFonts w:eastAsia="Times New Roman" w:cs="Times New Roman"/>
                <w:bCs/>
                <w:lang w:eastAsia="pl-PL"/>
              </w:rPr>
              <w:t>Komendant Wojewódzki Policji.</w:t>
            </w:r>
          </w:p>
        </w:tc>
        <w:tc>
          <w:tcPr>
            <w:tcW w:w="2976" w:type="dxa"/>
          </w:tcPr>
          <w:p w14:paraId="1679A19E" w14:textId="77777777" w:rsidR="00D12D9D" w:rsidRPr="00D12D9D" w:rsidRDefault="00D12D9D" w:rsidP="00690EA8">
            <w:pPr>
              <w:numPr>
                <w:ilvl w:val="0"/>
                <w:numId w:val="224"/>
              </w:numPr>
              <w:tabs>
                <w:tab w:val="left" w:pos="319"/>
                <w:tab w:val="left" w:pos="455"/>
              </w:tabs>
              <w:ind w:left="321" w:hanging="321"/>
              <w:contextualSpacing/>
              <w:rPr>
                <w:rFonts w:cs="Times New Roman"/>
              </w:rPr>
            </w:pPr>
            <w:r w:rsidRPr="00D12D9D">
              <w:rPr>
                <w:rFonts w:cs="Times New Roman"/>
              </w:rPr>
              <w:t>Stan przejezdności dróg na obszarze województwa.</w:t>
            </w:r>
          </w:p>
          <w:p w14:paraId="5339D9AD" w14:textId="2635E9AE" w:rsidR="00D12D9D" w:rsidRDefault="00D12D9D" w:rsidP="00690EA8">
            <w:pPr>
              <w:numPr>
                <w:ilvl w:val="0"/>
                <w:numId w:val="224"/>
              </w:numPr>
              <w:tabs>
                <w:tab w:val="left" w:pos="319"/>
                <w:tab w:val="left" w:pos="455"/>
              </w:tabs>
              <w:ind w:left="321" w:hanging="321"/>
              <w:contextualSpacing/>
              <w:rPr>
                <w:rFonts w:cs="Times New Roman"/>
              </w:rPr>
            </w:pPr>
            <w:r w:rsidRPr="00D12D9D">
              <w:rPr>
                <w:rFonts w:cs="Times New Roman"/>
              </w:rPr>
              <w:t>Bezpieczeństwo na szlakach drogowych:</w:t>
            </w:r>
          </w:p>
          <w:p w14:paraId="6D60B349" w14:textId="77777777" w:rsidR="00D12D9D" w:rsidRPr="00D12D9D" w:rsidRDefault="00D12D9D" w:rsidP="00690EA8">
            <w:pPr>
              <w:numPr>
                <w:ilvl w:val="0"/>
                <w:numId w:val="225"/>
              </w:numPr>
              <w:tabs>
                <w:tab w:val="left" w:pos="319"/>
                <w:tab w:val="left" w:pos="455"/>
              </w:tabs>
              <w:ind w:hanging="770"/>
              <w:contextualSpacing/>
              <w:rPr>
                <w:rFonts w:cs="Times New Roman"/>
              </w:rPr>
            </w:pPr>
            <w:r w:rsidRPr="00D12D9D">
              <w:rPr>
                <w:rFonts w:cs="Times New Roman"/>
              </w:rPr>
              <w:t>wypadki z udziałem ludzi;</w:t>
            </w:r>
          </w:p>
          <w:p w14:paraId="31CAF7DF" w14:textId="77777777" w:rsidR="00D12D9D" w:rsidRPr="00D12D9D" w:rsidRDefault="00D12D9D" w:rsidP="00690EA8">
            <w:pPr>
              <w:numPr>
                <w:ilvl w:val="0"/>
                <w:numId w:val="225"/>
              </w:numPr>
              <w:tabs>
                <w:tab w:val="left" w:pos="319"/>
                <w:tab w:val="left" w:pos="455"/>
              </w:tabs>
              <w:ind w:left="179" w:firstLine="0"/>
              <w:contextualSpacing/>
              <w:rPr>
                <w:rFonts w:cs="Times New Roman"/>
              </w:rPr>
            </w:pPr>
            <w:r w:rsidRPr="00D12D9D">
              <w:rPr>
                <w:rFonts w:cs="Times New Roman"/>
              </w:rPr>
              <w:t>wypadki w transporcie towarowym;</w:t>
            </w:r>
          </w:p>
          <w:p w14:paraId="529405B2" w14:textId="77777777" w:rsidR="00D12D9D" w:rsidRPr="00D12D9D" w:rsidRDefault="00D12D9D" w:rsidP="00690EA8">
            <w:pPr>
              <w:numPr>
                <w:ilvl w:val="0"/>
                <w:numId w:val="225"/>
              </w:numPr>
              <w:tabs>
                <w:tab w:val="left" w:pos="319"/>
                <w:tab w:val="left" w:pos="455"/>
              </w:tabs>
              <w:ind w:left="321" w:hanging="142"/>
              <w:contextualSpacing/>
              <w:rPr>
                <w:rFonts w:cs="Times New Roman"/>
              </w:rPr>
            </w:pPr>
            <w:r w:rsidRPr="00D12D9D">
              <w:rPr>
                <w:rFonts w:cs="Times New Roman"/>
              </w:rPr>
              <w:t>przewóz towarów niebezpiecznych;</w:t>
            </w:r>
          </w:p>
          <w:p w14:paraId="13AB55C8" w14:textId="77777777" w:rsidR="00D12D9D" w:rsidRPr="00D12D9D" w:rsidRDefault="00D12D9D" w:rsidP="00690EA8">
            <w:pPr>
              <w:numPr>
                <w:ilvl w:val="0"/>
                <w:numId w:val="225"/>
              </w:numPr>
              <w:tabs>
                <w:tab w:val="left" w:pos="319"/>
                <w:tab w:val="left" w:pos="455"/>
              </w:tabs>
              <w:ind w:left="463" w:hanging="284"/>
              <w:contextualSpacing/>
              <w:rPr>
                <w:rFonts w:cs="Times New Roman"/>
              </w:rPr>
            </w:pPr>
            <w:r w:rsidRPr="00D12D9D">
              <w:rPr>
                <w:rFonts w:cs="Times New Roman"/>
              </w:rPr>
              <w:t>trasy drogowe po których przewożone są towary niebezpieczne parkingi dla transport drogowego towarów niebezpiecznych.</w:t>
            </w:r>
          </w:p>
        </w:tc>
        <w:tc>
          <w:tcPr>
            <w:tcW w:w="2694" w:type="dxa"/>
          </w:tcPr>
          <w:p w14:paraId="5E19AA3B" w14:textId="0B5EBCD6" w:rsidR="00D12D9D" w:rsidRDefault="00D12D9D" w:rsidP="00690EA8">
            <w:pPr>
              <w:numPr>
                <w:ilvl w:val="0"/>
                <w:numId w:val="226"/>
              </w:numPr>
              <w:tabs>
                <w:tab w:val="left" w:pos="319"/>
              </w:tabs>
              <w:ind w:hanging="1616"/>
              <w:contextualSpacing/>
              <w:rPr>
                <w:rFonts w:cs="Times New Roman"/>
              </w:rPr>
            </w:pPr>
            <w:r w:rsidRPr="00D12D9D">
              <w:rPr>
                <w:rFonts w:cs="Times New Roman"/>
              </w:rPr>
              <w:t>Analiza sytuacji.</w:t>
            </w:r>
          </w:p>
          <w:p w14:paraId="2CE1FAAD" w14:textId="77777777" w:rsidR="00D12D9D" w:rsidRPr="00D12D9D" w:rsidRDefault="00D12D9D" w:rsidP="00690EA8">
            <w:pPr>
              <w:numPr>
                <w:ilvl w:val="0"/>
                <w:numId w:val="226"/>
              </w:numPr>
              <w:tabs>
                <w:tab w:val="left" w:pos="318"/>
              </w:tabs>
              <w:ind w:left="313" w:hanging="313"/>
              <w:contextualSpacing/>
              <w:rPr>
                <w:rFonts w:cs="Times New Roman"/>
              </w:rPr>
            </w:pPr>
            <w:r w:rsidRPr="00D12D9D">
              <w:rPr>
                <w:rFonts w:cs="Times New Roman"/>
              </w:rPr>
              <w:t xml:space="preserve">Raporty podległych struktur organizacyjnych </w:t>
            </w:r>
          </w:p>
        </w:tc>
        <w:tc>
          <w:tcPr>
            <w:tcW w:w="2409" w:type="dxa"/>
          </w:tcPr>
          <w:p w14:paraId="745A8474" w14:textId="77777777" w:rsidR="00D12D9D" w:rsidRPr="00D12D9D" w:rsidRDefault="00D12D9D" w:rsidP="00690EA8">
            <w:pPr>
              <w:pStyle w:val="Akapitzlist"/>
              <w:numPr>
                <w:ilvl w:val="0"/>
                <w:numId w:val="226"/>
              </w:numPr>
              <w:tabs>
                <w:tab w:val="left" w:pos="321"/>
              </w:tabs>
              <w:ind w:left="321" w:hanging="321"/>
              <w:rPr>
                <w:rFonts w:cs="Times New Roman"/>
              </w:rPr>
            </w:pPr>
            <w:r w:rsidRPr="00D12D9D">
              <w:rPr>
                <w:rFonts w:cs="Times New Roman"/>
              </w:rPr>
              <w:t xml:space="preserve">Dane o sytuacji na drogach zbierane całodobowo, ocena dokonywana </w:t>
            </w:r>
            <w:r w:rsidRPr="00D12D9D">
              <w:rPr>
                <w:rFonts w:cs="Times New Roman"/>
                <w:b/>
                <w:bCs/>
              </w:rPr>
              <w:t>co 3 godziny.</w:t>
            </w:r>
          </w:p>
        </w:tc>
        <w:tc>
          <w:tcPr>
            <w:tcW w:w="2410" w:type="dxa"/>
          </w:tcPr>
          <w:p w14:paraId="4F984C87" w14:textId="77777777" w:rsidR="00D12D9D" w:rsidRPr="00D12D9D" w:rsidRDefault="00D12D9D" w:rsidP="00690EA8">
            <w:pPr>
              <w:numPr>
                <w:ilvl w:val="0"/>
                <w:numId w:val="227"/>
              </w:numPr>
              <w:tabs>
                <w:tab w:val="left" w:pos="314"/>
              </w:tabs>
              <w:ind w:left="316" w:hanging="284"/>
              <w:contextualSpacing/>
              <w:rPr>
                <w:rFonts w:cs="Times New Roman"/>
              </w:rPr>
            </w:pPr>
            <w:r w:rsidRPr="00D12D9D">
              <w:rPr>
                <w:rFonts w:cs="Times New Roman"/>
              </w:rPr>
              <w:t>Podlegli pracownicy .</w:t>
            </w:r>
          </w:p>
          <w:p w14:paraId="20BCB096" w14:textId="77777777" w:rsidR="00D12D9D" w:rsidRPr="00D12D9D" w:rsidRDefault="00D12D9D" w:rsidP="00690EA8">
            <w:pPr>
              <w:numPr>
                <w:ilvl w:val="0"/>
                <w:numId w:val="227"/>
              </w:numPr>
              <w:tabs>
                <w:tab w:val="left" w:pos="314"/>
              </w:tabs>
              <w:ind w:left="316" w:hanging="284"/>
              <w:contextualSpacing/>
              <w:rPr>
                <w:rFonts w:cs="Times New Roman"/>
              </w:rPr>
            </w:pPr>
            <w:r w:rsidRPr="00D12D9D">
              <w:rPr>
                <w:rFonts w:cs="Times New Roman"/>
              </w:rPr>
              <w:t>Środki masowego przekazu.</w:t>
            </w:r>
          </w:p>
        </w:tc>
        <w:tc>
          <w:tcPr>
            <w:tcW w:w="2552" w:type="dxa"/>
          </w:tcPr>
          <w:p w14:paraId="01CF204B" w14:textId="77777777" w:rsidR="00D12D9D" w:rsidRPr="00462809" w:rsidRDefault="00D12D9D" w:rsidP="00462809">
            <w:pPr>
              <w:pStyle w:val="Nagwek"/>
              <w:tabs>
                <w:tab w:val="clear" w:pos="4536"/>
                <w:tab w:val="clear" w:pos="9072"/>
              </w:tabs>
              <w:contextualSpacing/>
              <w:rPr>
                <w:rFonts w:cs="Times New Roman"/>
                <w:b/>
                <w:bCs/>
              </w:rPr>
            </w:pPr>
            <w:r w:rsidRPr="00462809">
              <w:rPr>
                <w:rFonts w:cs="Times New Roman"/>
              </w:rPr>
              <w:t xml:space="preserve">W przypadku wystąpienia zagrożenia informacje </w:t>
            </w:r>
            <w:r w:rsidRPr="00462809">
              <w:rPr>
                <w:rFonts w:cs="Times New Roman"/>
              </w:rPr>
              <w:br/>
              <w:t>i raporty przekazywane do WCZK.</w:t>
            </w:r>
          </w:p>
        </w:tc>
      </w:tr>
      <w:tr w:rsidR="00D12D9D" w:rsidRPr="00D12D9D" w14:paraId="5E77F4CF" w14:textId="77777777" w:rsidTr="00D12D9D">
        <w:trPr>
          <w:gridAfter w:val="1"/>
          <w:wAfter w:w="14" w:type="dxa"/>
          <w:trHeight w:val="552"/>
        </w:trPr>
        <w:tc>
          <w:tcPr>
            <w:tcW w:w="2269" w:type="dxa"/>
          </w:tcPr>
          <w:p w14:paraId="3921FF35" w14:textId="77777777" w:rsidR="00D12D9D" w:rsidRPr="00D12D9D" w:rsidRDefault="00D12D9D" w:rsidP="00690EA8">
            <w:pPr>
              <w:numPr>
                <w:ilvl w:val="0"/>
                <w:numId w:val="220"/>
              </w:numPr>
              <w:tabs>
                <w:tab w:val="left" w:pos="259"/>
              </w:tabs>
              <w:ind w:left="316" w:hanging="283"/>
              <w:contextualSpacing/>
              <w:rPr>
                <w:rFonts w:ascii="Calibri" w:hAnsi="Calibri" w:cs="Calibri"/>
                <w:color w:val="000000"/>
              </w:rPr>
            </w:pPr>
            <w:r w:rsidRPr="00D12D9D">
              <w:rPr>
                <w:rFonts w:ascii="Calibri" w:hAnsi="Calibri" w:cs="Calibri"/>
                <w:color w:val="000000"/>
              </w:rPr>
              <w:t>Dyrektor Wydziału Infrastruktury PUW;</w:t>
            </w:r>
          </w:p>
          <w:p w14:paraId="68485EBA" w14:textId="77777777" w:rsidR="00D12D9D" w:rsidRPr="00D12D9D" w:rsidRDefault="00D12D9D" w:rsidP="00690EA8">
            <w:pPr>
              <w:numPr>
                <w:ilvl w:val="0"/>
                <w:numId w:val="220"/>
              </w:numPr>
              <w:tabs>
                <w:tab w:val="left" w:pos="259"/>
              </w:tabs>
              <w:ind w:left="316" w:hanging="283"/>
              <w:contextualSpacing/>
              <w:rPr>
                <w:rFonts w:ascii="Calibri" w:hAnsi="Calibri" w:cs="Calibri"/>
                <w:color w:val="000000"/>
              </w:rPr>
            </w:pPr>
            <w:r w:rsidRPr="00D12D9D">
              <w:rPr>
                <w:rFonts w:ascii="Calibri" w:hAnsi="Calibri" w:cs="Calibri"/>
                <w:color w:val="000000"/>
              </w:rPr>
              <w:t>Pomorski Wojewódzki Inspektor Nadzoru Budowlanego;</w:t>
            </w:r>
          </w:p>
          <w:p w14:paraId="3B66ECE6" w14:textId="77777777" w:rsidR="00D12D9D" w:rsidRPr="00D12D9D" w:rsidRDefault="00D12D9D" w:rsidP="00690EA8">
            <w:pPr>
              <w:numPr>
                <w:ilvl w:val="0"/>
                <w:numId w:val="220"/>
              </w:numPr>
              <w:tabs>
                <w:tab w:val="left" w:pos="259"/>
              </w:tabs>
              <w:ind w:left="316" w:hanging="283"/>
              <w:contextualSpacing/>
              <w:rPr>
                <w:rFonts w:ascii="Calibri" w:hAnsi="Calibri" w:cs="Calibri"/>
                <w:color w:val="000000"/>
              </w:rPr>
            </w:pPr>
            <w:r w:rsidRPr="00D12D9D">
              <w:rPr>
                <w:rFonts w:eastAsia="Times New Roman" w:cs="Times New Roman"/>
                <w:lang w:eastAsia="pl-PL"/>
              </w:rPr>
              <w:t>Pomorski Komendant Wojewódzki Państwowej Straży Pożarnej;</w:t>
            </w:r>
          </w:p>
          <w:p w14:paraId="769AF989" w14:textId="77777777" w:rsidR="00D12D9D" w:rsidRPr="00D12D9D" w:rsidRDefault="00D12D9D" w:rsidP="00690EA8">
            <w:pPr>
              <w:numPr>
                <w:ilvl w:val="0"/>
                <w:numId w:val="220"/>
              </w:numPr>
              <w:tabs>
                <w:tab w:val="left" w:pos="259"/>
              </w:tabs>
              <w:ind w:left="316" w:hanging="283"/>
              <w:contextualSpacing/>
              <w:rPr>
                <w:rFonts w:ascii="Calibri" w:hAnsi="Calibri" w:cs="Calibri"/>
                <w:color w:val="000000"/>
              </w:rPr>
            </w:pPr>
            <w:r w:rsidRPr="00D12D9D">
              <w:rPr>
                <w:rFonts w:ascii="Calibri" w:hAnsi="Calibri" w:cs="Calibri"/>
                <w:color w:val="000000"/>
              </w:rPr>
              <w:t>Pomorski Wojewódzki Inspektor Ochrony Środowiska.</w:t>
            </w:r>
          </w:p>
        </w:tc>
        <w:tc>
          <w:tcPr>
            <w:tcW w:w="2976" w:type="dxa"/>
          </w:tcPr>
          <w:p w14:paraId="3263EFA3" w14:textId="77777777" w:rsidR="00D12D9D" w:rsidRPr="00D12D9D" w:rsidRDefault="00D12D9D" w:rsidP="00690EA8">
            <w:pPr>
              <w:numPr>
                <w:ilvl w:val="0"/>
                <w:numId w:val="228"/>
              </w:numPr>
              <w:tabs>
                <w:tab w:val="left" w:pos="313"/>
              </w:tabs>
              <w:ind w:left="321" w:hanging="321"/>
              <w:contextualSpacing/>
            </w:pPr>
            <w:r w:rsidRPr="00D12D9D">
              <w:t>Bezpieczeństwo konstrukcji budowlanych;</w:t>
            </w:r>
          </w:p>
          <w:p w14:paraId="3EED0539" w14:textId="77777777" w:rsidR="00D12D9D" w:rsidRPr="00D12D9D" w:rsidRDefault="00D12D9D" w:rsidP="00690EA8">
            <w:pPr>
              <w:numPr>
                <w:ilvl w:val="0"/>
                <w:numId w:val="228"/>
              </w:numPr>
              <w:tabs>
                <w:tab w:val="left" w:pos="313"/>
              </w:tabs>
              <w:ind w:left="321" w:hanging="321"/>
              <w:contextualSpacing/>
            </w:pPr>
            <w:r w:rsidRPr="00D12D9D">
              <w:t>Bezpieczeństwo pożarowe budynków ;</w:t>
            </w:r>
          </w:p>
          <w:p w14:paraId="25EE40B6" w14:textId="77777777" w:rsidR="00D12D9D" w:rsidRPr="00D12D9D" w:rsidRDefault="00D12D9D" w:rsidP="00690EA8">
            <w:pPr>
              <w:numPr>
                <w:ilvl w:val="0"/>
                <w:numId w:val="228"/>
              </w:numPr>
              <w:tabs>
                <w:tab w:val="left" w:pos="313"/>
              </w:tabs>
              <w:ind w:left="321" w:hanging="321"/>
              <w:contextualSpacing/>
            </w:pPr>
            <w:r w:rsidRPr="00D12D9D">
              <w:t>Podmioty gospodarcze wykorzystujące substancje niebezpieczne;</w:t>
            </w:r>
          </w:p>
          <w:p w14:paraId="40355A43" w14:textId="77777777" w:rsidR="00D12D9D" w:rsidRPr="00D12D9D" w:rsidRDefault="00D12D9D" w:rsidP="00690EA8">
            <w:pPr>
              <w:numPr>
                <w:ilvl w:val="0"/>
                <w:numId w:val="228"/>
              </w:numPr>
              <w:tabs>
                <w:tab w:val="left" w:pos="313"/>
              </w:tabs>
              <w:ind w:left="321" w:hanging="321"/>
              <w:contextualSpacing/>
            </w:pPr>
            <w:r w:rsidRPr="00D12D9D">
              <w:t>Podmioty gospodarcze, których awarie przemysłowe mogą stanowić istotne zagrożenia dla bezpieczeństwa ludności.</w:t>
            </w:r>
          </w:p>
        </w:tc>
        <w:tc>
          <w:tcPr>
            <w:tcW w:w="2694" w:type="dxa"/>
          </w:tcPr>
          <w:p w14:paraId="59D49581" w14:textId="77777777" w:rsidR="00D12D9D" w:rsidRPr="00D12D9D" w:rsidRDefault="00D12D9D" w:rsidP="00690EA8">
            <w:pPr>
              <w:numPr>
                <w:ilvl w:val="0"/>
                <w:numId w:val="229"/>
              </w:numPr>
              <w:tabs>
                <w:tab w:val="left" w:pos="319"/>
              </w:tabs>
              <w:suppressAutoHyphens/>
              <w:autoSpaceDN w:val="0"/>
              <w:ind w:left="313" w:hanging="313"/>
              <w:contextualSpacing/>
              <w:textAlignment w:val="baseline"/>
              <w:rPr>
                <w:rFonts w:cs="Times New Roman"/>
              </w:rPr>
            </w:pPr>
            <w:r w:rsidRPr="00D12D9D">
              <w:rPr>
                <w:rFonts w:cs="Times New Roman"/>
              </w:rPr>
              <w:t>Nadzór i kontrola nad przestrzeganiem przepisów prawa budowlanego.</w:t>
            </w:r>
          </w:p>
          <w:p w14:paraId="4B78558C" w14:textId="77777777" w:rsidR="00D12D9D" w:rsidRPr="00D12D9D" w:rsidRDefault="00D12D9D" w:rsidP="00690EA8">
            <w:pPr>
              <w:numPr>
                <w:ilvl w:val="0"/>
                <w:numId w:val="229"/>
              </w:numPr>
              <w:tabs>
                <w:tab w:val="left" w:pos="319"/>
              </w:tabs>
              <w:suppressAutoHyphens/>
              <w:autoSpaceDN w:val="0"/>
              <w:ind w:left="313" w:hanging="313"/>
              <w:contextualSpacing/>
              <w:textAlignment w:val="baseline"/>
              <w:rPr>
                <w:rFonts w:cs="Times New Roman"/>
              </w:rPr>
            </w:pPr>
            <w:r w:rsidRPr="00D12D9D">
              <w:rPr>
                <w:rFonts w:cs="Times New Roman"/>
              </w:rPr>
              <w:t>Kontrola obiektów budowlany</w:t>
            </w:r>
            <w:r w:rsidRPr="00D12D9D">
              <w:t>ch.</w:t>
            </w:r>
          </w:p>
          <w:p w14:paraId="6276B3F9" w14:textId="77777777" w:rsidR="00D12D9D" w:rsidRPr="00D12D9D" w:rsidRDefault="00D12D9D" w:rsidP="00690EA8">
            <w:pPr>
              <w:numPr>
                <w:ilvl w:val="0"/>
                <w:numId w:val="229"/>
              </w:numPr>
              <w:tabs>
                <w:tab w:val="left" w:pos="319"/>
              </w:tabs>
              <w:suppressAutoHyphens/>
              <w:autoSpaceDN w:val="0"/>
              <w:ind w:left="313" w:hanging="313"/>
              <w:contextualSpacing/>
              <w:textAlignment w:val="baseline"/>
              <w:rPr>
                <w:rFonts w:cs="Times New Roman"/>
              </w:rPr>
            </w:pPr>
            <w:r w:rsidRPr="00D12D9D">
              <w:rPr>
                <w:rFonts w:cs="Times New Roman"/>
              </w:rPr>
              <w:t>Egzekwowanie przestrzegania bezpieczeństwa przy budowie i eksploatacji</w:t>
            </w:r>
          </w:p>
          <w:p w14:paraId="7EE348AC" w14:textId="77777777" w:rsidR="00D12D9D" w:rsidRPr="00462809" w:rsidRDefault="00D12D9D" w:rsidP="00690EA8">
            <w:pPr>
              <w:pStyle w:val="Akapitzlist"/>
              <w:numPr>
                <w:ilvl w:val="0"/>
                <w:numId w:val="229"/>
              </w:numPr>
              <w:tabs>
                <w:tab w:val="left" w:pos="319"/>
              </w:tabs>
              <w:suppressAutoHyphens/>
              <w:autoSpaceDN w:val="0"/>
              <w:ind w:left="313" w:hanging="313"/>
              <w:textAlignment w:val="baseline"/>
              <w:rPr>
                <w:rFonts w:cs="Times New Roman"/>
              </w:rPr>
            </w:pPr>
            <w:r w:rsidRPr="00462809">
              <w:rPr>
                <w:rFonts w:cs="Times New Roman"/>
              </w:rPr>
              <w:t>obiektów budowlanych poprzez nadzór nad działalnością inspektorów Nadzoru Budowlanego na obszarze powiatów.</w:t>
            </w:r>
          </w:p>
          <w:p w14:paraId="7067D9EE" w14:textId="77777777" w:rsidR="00D12D9D" w:rsidRPr="00D12D9D" w:rsidRDefault="00D12D9D" w:rsidP="00690EA8">
            <w:pPr>
              <w:numPr>
                <w:ilvl w:val="0"/>
                <w:numId w:val="229"/>
              </w:numPr>
              <w:tabs>
                <w:tab w:val="left" w:pos="319"/>
              </w:tabs>
              <w:suppressAutoHyphens/>
              <w:autoSpaceDN w:val="0"/>
              <w:ind w:left="313" w:hanging="313"/>
              <w:contextualSpacing/>
              <w:textAlignment w:val="baseline"/>
              <w:rPr>
                <w:rFonts w:cs="Times New Roman"/>
              </w:rPr>
            </w:pPr>
            <w:r w:rsidRPr="00D12D9D">
              <w:rPr>
                <w:rFonts w:cs="Times New Roman"/>
              </w:rPr>
              <w:t>Analiza katastrof budowlanych na podstawie informacji</w:t>
            </w:r>
          </w:p>
          <w:p w14:paraId="5B206B95" w14:textId="77777777" w:rsidR="00D12D9D" w:rsidRPr="00462809" w:rsidRDefault="00D12D9D" w:rsidP="00690EA8">
            <w:pPr>
              <w:pStyle w:val="Akapitzlist"/>
              <w:numPr>
                <w:ilvl w:val="0"/>
                <w:numId w:val="229"/>
              </w:numPr>
              <w:tabs>
                <w:tab w:val="left" w:pos="319"/>
              </w:tabs>
              <w:suppressAutoHyphens/>
              <w:autoSpaceDN w:val="0"/>
              <w:ind w:left="313" w:hanging="313"/>
              <w:textAlignment w:val="baseline"/>
              <w:rPr>
                <w:rFonts w:cs="Times New Roman"/>
              </w:rPr>
            </w:pPr>
            <w:r w:rsidRPr="00462809">
              <w:rPr>
                <w:rFonts w:cs="Times New Roman"/>
              </w:rPr>
              <w:t>przekazywanych przez powiatowych INB.</w:t>
            </w:r>
          </w:p>
          <w:p w14:paraId="05CC112B" w14:textId="77777777" w:rsidR="00D12D9D" w:rsidRPr="00D12D9D" w:rsidRDefault="00D12D9D" w:rsidP="00690EA8">
            <w:pPr>
              <w:numPr>
                <w:ilvl w:val="0"/>
                <w:numId w:val="229"/>
              </w:numPr>
              <w:tabs>
                <w:tab w:val="left" w:pos="319"/>
              </w:tabs>
              <w:suppressAutoHyphens/>
              <w:autoSpaceDN w:val="0"/>
              <w:ind w:left="313" w:hanging="313"/>
              <w:contextualSpacing/>
              <w:textAlignment w:val="baseline"/>
              <w:rPr>
                <w:rFonts w:cs="Times New Roman"/>
              </w:rPr>
            </w:pPr>
            <w:r w:rsidRPr="00D12D9D">
              <w:rPr>
                <w:rFonts w:cs="Times New Roman"/>
              </w:rPr>
              <w:t xml:space="preserve">Analiza przyczyn </w:t>
            </w:r>
            <w:r w:rsidRPr="00D12D9D">
              <w:rPr>
                <w:rFonts w:cs="Times New Roman"/>
              </w:rPr>
              <w:br/>
              <w:t>i skutków awarii przemysłowych.</w:t>
            </w:r>
          </w:p>
          <w:p w14:paraId="00BB5087" w14:textId="77777777" w:rsidR="00D12D9D" w:rsidRPr="00D12D9D" w:rsidRDefault="00D12D9D" w:rsidP="00690EA8">
            <w:pPr>
              <w:numPr>
                <w:ilvl w:val="0"/>
                <w:numId w:val="229"/>
              </w:numPr>
              <w:tabs>
                <w:tab w:val="left" w:pos="319"/>
              </w:tabs>
              <w:suppressAutoHyphens/>
              <w:autoSpaceDN w:val="0"/>
              <w:ind w:left="313" w:hanging="313"/>
              <w:contextualSpacing/>
              <w:textAlignment w:val="baseline"/>
              <w:rPr>
                <w:rFonts w:cs="Times New Roman"/>
              </w:rPr>
            </w:pPr>
            <w:r w:rsidRPr="00D12D9D">
              <w:rPr>
                <w:rFonts w:cs="Times New Roman"/>
              </w:rPr>
              <w:t>Czynności kontrolno- rozpoznawcze.</w:t>
            </w:r>
          </w:p>
          <w:p w14:paraId="2D0CFD79" w14:textId="77777777" w:rsidR="00D12D9D" w:rsidRPr="00D12D9D" w:rsidRDefault="00D12D9D" w:rsidP="00690EA8">
            <w:pPr>
              <w:numPr>
                <w:ilvl w:val="0"/>
                <w:numId w:val="229"/>
              </w:numPr>
              <w:tabs>
                <w:tab w:val="left" w:pos="319"/>
              </w:tabs>
              <w:suppressAutoHyphens/>
              <w:autoSpaceDN w:val="0"/>
              <w:ind w:left="313" w:hanging="313"/>
              <w:contextualSpacing/>
              <w:textAlignment w:val="baseline"/>
              <w:rPr>
                <w:rFonts w:cs="Times New Roman"/>
              </w:rPr>
            </w:pPr>
            <w:r w:rsidRPr="00D12D9D">
              <w:rPr>
                <w:rFonts w:cs="Times New Roman"/>
              </w:rPr>
              <w:t>Analiza programów zapobiegania poważnym awariom przemysłowym</w:t>
            </w:r>
          </w:p>
          <w:p w14:paraId="6664C7CC" w14:textId="77777777" w:rsidR="00D12D9D" w:rsidRPr="00462809" w:rsidRDefault="00D12D9D" w:rsidP="00690EA8">
            <w:pPr>
              <w:pStyle w:val="Akapitzlist"/>
              <w:numPr>
                <w:ilvl w:val="0"/>
                <w:numId w:val="229"/>
              </w:numPr>
              <w:tabs>
                <w:tab w:val="left" w:pos="319"/>
              </w:tabs>
              <w:suppressAutoHyphens/>
              <w:autoSpaceDN w:val="0"/>
              <w:ind w:left="313" w:hanging="313"/>
              <w:textAlignment w:val="baseline"/>
              <w:rPr>
                <w:rFonts w:cs="Times New Roman"/>
              </w:rPr>
            </w:pPr>
            <w:r w:rsidRPr="00462809">
              <w:rPr>
                <w:rFonts w:cs="Times New Roman"/>
              </w:rPr>
              <w:t>przygotowanych przez zakłady o zwiększonym lub dużym ryzyku.</w:t>
            </w:r>
          </w:p>
        </w:tc>
        <w:tc>
          <w:tcPr>
            <w:tcW w:w="2409" w:type="dxa"/>
          </w:tcPr>
          <w:p w14:paraId="4351D555" w14:textId="77777777" w:rsidR="00D12D9D" w:rsidRPr="00D12D9D" w:rsidRDefault="00D12D9D" w:rsidP="00690EA8">
            <w:pPr>
              <w:pStyle w:val="Akapitzlist"/>
              <w:numPr>
                <w:ilvl w:val="0"/>
                <w:numId w:val="229"/>
              </w:numPr>
              <w:suppressAutoHyphens/>
              <w:autoSpaceDN w:val="0"/>
              <w:ind w:left="321" w:hanging="284"/>
              <w:textAlignment w:val="baseline"/>
            </w:pPr>
            <w:r w:rsidRPr="00D12D9D">
              <w:t xml:space="preserve">Baza danych katastrof obiektów budowlanych Informacje bieżące Powiatowi i wojewódzcy inspektorzy budowlani raporty </w:t>
            </w:r>
          </w:p>
          <w:p w14:paraId="3571F58C" w14:textId="77777777" w:rsidR="00D12D9D" w:rsidRPr="00D12D9D" w:rsidRDefault="00D12D9D" w:rsidP="00462809">
            <w:pPr>
              <w:suppressAutoHyphens/>
              <w:autoSpaceDN w:val="0"/>
              <w:ind w:left="179"/>
              <w:textAlignment w:val="baseline"/>
              <w:rPr>
                <w:rFonts w:cs="Times New Roman"/>
              </w:rPr>
            </w:pPr>
            <w:r w:rsidRPr="00D12D9D">
              <w:t>Informacje bieżące</w:t>
            </w:r>
          </w:p>
        </w:tc>
        <w:tc>
          <w:tcPr>
            <w:tcW w:w="2410" w:type="dxa"/>
          </w:tcPr>
          <w:p w14:paraId="6FE5C343" w14:textId="77777777" w:rsidR="00D12D9D" w:rsidRPr="00D12D9D" w:rsidRDefault="00D12D9D" w:rsidP="00690EA8">
            <w:pPr>
              <w:numPr>
                <w:ilvl w:val="0"/>
                <w:numId w:val="230"/>
              </w:numPr>
              <w:tabs>
                <w:tab w:val="left" w:pos="322"/>
              </w:tabs>
              <w:ind w:left="316" w:hanging="316"/>
              <w:contextualSpacing/>
              <w:rPr>
                <w:rFonts w:cs="Times New Roman"/>
              </w:rPr>
            </w:pPr>
            <w:r w:rsidRPr="00D12D9D">
              <w:t>Baza danych katastrof obiektów budowlanych.</w:t>
            </w:r>
          </w:p>
          <w:p w14:paraId="5C80E583" w14:textId="78A3812A" w:rsidR="00D12D9D" w:rsidRPr="00462809" w:rsidRDefault="00D12D9D" w:rsidP="00690EA8">
            <w:pPr>
              <w:numPr>
                <w:ilvl w:val="0"/>
                <w:numId w:val="230"/>
              </w:numPr>
              <w:tabs>
                <w:tab w:val="left" w:pos="322"/>
              </w:tabs>
              <w:ind w:left="316" w:hanging="316"/>
              <w:contextualSpacing/>
              <w:rPr>
                <w:rFonts w:cs="Times New Roman"/>
              </w:rPr>
            </w:pPr>
            <w:r w:rsidRPr="00D12D9D">
              <w:t>Informacje bieżące Powiatowych inspektorów budowlanych.</w:t>
            </w:r>
          </w:p>
          <w:p w14:paraId="57F1BC50" w14:textId="16E65774" w:rsidR="00D12D9D" w:rsidRPr="00462809" w:rsidRDefault="00D12D9D" w:rsidP="00690EA8">
            <w:pPr>
              <w:numPr>
                <w:ilvl w:val="0"/>
                <w:numId w:val="230"/>
              </w:numPr>
              <w:tabs>
                <w:tab w:val="left" w:pos="322"/>
              </w:tabs>
              <w:ind w:left="316" w:hanging="316"/>
              <w:contextualSpacing/>
              <w:rPr>
                <w:rFonts w:cs="Times New Roman"/>
              </w:rPr>
            </w:pPr>
            <w:r w:rsidRPr="00D12D9D">
              <w:t>Kontrole robót budowlanych i utrzymania obiektów, instalacji gazowych, przewodów kominowych.</w:t>
            </w:r>
          </w:p>
          <w:p w14:paraId="6FD22E37" w14:textId="77777777" w:rsidR="00D12D9D" w:rsidRPr="00D12D9D" w:rsidRDefault="00D12D9D" w:rsidP="00690EA8">
            <w:pPr>
              <w:numPr>
                <w:ilvl w:val="0"/>
                <w:numId w:val="230"/>
              </w:numPr>
              <w:tabs>
                <w:tab w:val="left" w:pos="322"/>
              </w:tabs>
              <w:ind w:left="316" w:hanging="316"/>
              <w:contextualSpacing/>
              <w:rPr>
                <w:rFonts w:cs="Times New Roman"/>
              </w:rPr>
            </w:pPr>
            <w:r w:rsidRPr="00D12D9D">
              <w:t>Wyniki kontroli własnych</w:t>
            </w:r>
          </w:p>
        </w:tc>
        <w:tc>
          <w:tcPr>
            <w:tcW w:w="2552" w:type="dxa"/>
          </w:tcPr>
          <w:p w14:paraId="6D43D60F" w14:textId="77777777" w:rsidR="00D12D9D" w:rsidRPr="00D12D9D" w:rsidRDefault="00D12D9D" w:rsidP="00D12D9D">
            <w:pPr>
              <w:contextualSpacing/>
              <w:rPr>
                <w:rFonts w:cs="Times New Roman"/>
              </w:rPr>
            </w:pPr>
            <w:r w:rsidRPr="00D12D9D">
              <w:rPr>
                <w:rFonts w:cs="Times New Roman"/>
              </w:rPr>
              <w:t xml:space="preserve">W przypadku wystąpienia zagrożenia informacje i raporty przekazywane </w:t>
            </w:r>
            <w:r w:rsidRPr="00D12D9D">
              <w:rPr>
                <w:rFonts w:cs="Times New Roman"/>
              </w:rPr>
              <w:br/>
              <w:t>do WCZK.</w:t>
            </w:r>
          </w:p>
        </w:tc>
      </w:tr>
      <w:tr w:rsidR="00D12D9D" w:rsidRPr="00D12D9D" w14:paraId="04E9DB92" w14:textId="77777777" w:rsidTr="00D12D9D">
        <w:trPr>
          <w:gridAfter w:val="1"/>
          <w:wAfter w:w="14" w:type="dxa"/>
          <w:trHeight w:val="552"/>
        </w:trPr>
        <w:tc>
          <w:tcPr>
            <w:tcW w:w="2269" w:type="dxa"/>
          </w:tcPr>
          <w:p w14:paraId="3AF790AD" w14:textId="77777777" w:rsidR="00D12D9D" w:rsidRPr="00D12D9D" w:rsidRDefault="00D12D9D" w:rsidP="00690EA8">
            <w:pPr>
              <w:numPr>
                <w:ilvl w:val="0"/>
                <w:numId w:val="222"/>
              </w:numPr>
              <w:ind w:left="174" w:hanging="174"/>
              <w:contextualSpacing/>
              <w:rPr>
                <w:rFonts w:ascii="Calibri" w:hAnsi="Calibri" w:cs="Calibri"/>
                <w:color w:val="000000"/>
              </w:rPr>
            </w:pPr>
            <w:r w:rsidRPr="00D12D9D">
              <w:rPr>
                <w:rFonts w:cs="Calibri"/>
                <w:color w:val="000000"/>
              </w:rPr>
              <w:t xml:space="preserve">Naczelnik Ekspozytury Zarządzania RK </w:t>
            </w:r>
            <w:r w:rsidRPr="00D12D9D">
              <w:rPr>
                <w:rFonts w:cs="Calibri"/>
                <w:color w:val="000000"/>
              </w:rPr>
              <w:br/>
              <w:t>w Gdańsku/Dyrektor Zakładu Linii Kolejowych w Gdyni;</w:t>
            </w:r>
          </w:p>
          <w:p w14:paraId="467610C4" w14:textId="77777777" w:rsidR="00D12D9D" w:rsidRPr="00D12D9D" w:rsidRDefault="00D12D9D" w:rsidP="00690EA8">
            <w:pPr>
              <w:numPr>
                <w:ilvl w:val="0"/>
                <w:numId w:val="222"/>
              </w:numPr>
              <w:ind w:left="174" w:hanging="174"/>
              <w:contextualSpacing/>
              <w:rPr>
                <w:rFonts w:ascii="Calibri" w:hAnsi="Calibri" w:cs="Calibri"/>
                <w:color w:val="000000"/>
              </w:rPr>
            </w:pPr>
            <w:r w:rsidRPr="00D12D9D">
              <w:rPr>
                <w:rFonts w:cs="Calibri"/>
                <w:color w:val="000000"/>
              </w:rPr>
              <w:t xml:space="preserve">Dyrektor ds. eksploatacji PKP SKM w Trójmieście </w:t>
            </w:r>
          </w:p>
        </w:tc>
        <w:tc>
          <w:tcPr>
            <w:tcW w:w="2976" w:type="dxa"/>
          </w:tcPr>
          <w:p w14:paraId="3A6E19D4" w14:textId="77777777" w:rsidR="00D12D9D" w:rsidRPr="00D12D9D" w:rsidRDefault="00D12D9D" w:rsidP="00690EA8">
            <w:pPr>
              <w:numPr>
                <w:ilvl w:val="0"/>
                <w:numId w:val="231"/>
              </w:numPr>
              <w:tabs>
                <w:tab w:val="left" w:pos="313"/>
              </w:tabs>
              <w:ind w:left="321" w:hanging="321"/>
              <w:contextualSpacing/>
              <w:rPr>
                <w:rFonts w:cs="Times New Roman"/>
              </w:rPr>
            </w:pPr>
            <w:r w:rsidRPr="00D12D9D">
              <w:rPr>
                <w:rFonts w:cs="Times New Roman"/>
              </w:rPr>
              <w:t>Bezpieczeństwo  na szlakach  kolejowych:</w:t>
            </w:r>
          </w:p>
          <w:p w14:paraId="2CE19FB3" w14:textId="77777777" w:rsidR="00D12D9D" w:rsidRPr="00D12D9D" w:rsidRDefault="00D12D9D" w:rsidP="00690EA8">
            <w:pPr>
              <w:numPr>
                <w:ilvl w:val="0"/>
                <w:numId w:val="232"/>
              </w:numPr>
              <w:tabs>
                <w:tab w:val="left" w:pos="313"/>
              </w:tabs>
              <w:ind w:left="321" w:hanging="321"/>
              <w:contextualSpacing/>
              <w:rPr>
                <w:rFonts w:cs="Times New Roman"/>
              </w:rPr>
            </w:pPr>
            <w:r w:rsidRPr="00D12D9D">
              <w:rPr>
                <w:rFonts w:cs="Times New Roman"/>
              </w:rPr>
              <w:t>wypadki z udziałem ludzi;</w:t>
            </w:r>
          </w:p>
          <w:p w14:paraId="66B86D04" w14:textId="77777777" w:rsidR="00D12D9D" w:rsidRPr="00D12D9D" w:rsidRDefault="00D12D9D" w:rsidP="00690EA8">
            <w:pPr>
              <w:numPr>
                <w:ilvl w:val="0"/>
                <w:numId w:val="232"/>
              </w:numPr>
              <w:tabs>
                <w:tab w:val="left" w:pos="313"/>
              </w:tabs>
              <w:ind w:left="321" w:hanging="321"/>
              <w:contextualSpacing/>
              <w:rPr>
                <w:rFonts w:cs="Times New Roman"/>
              </w:rPr>
            </w:pPr>
            <w:r w:rsidRPr="00D12D9D">
              <w:rPr>
                <w:rFonts w:cs="Times New Roman"/>
              </w:rPr>
              <w:t>wypadki w transporcie kolejowym;</w:t>
            </w:r>
          </w:p>
          <w:p w14:paraId="4C3B2E3C" w14:textId="77777777" w:rsidR="00D12D9D" w:rsidRPr="00D12D9D" w:rsidRDefault="00D12D9D" w:rsidP="00690EA8">
            <w:pPr>
              <w:numPr>
                <w:ilvl w:val="0"/>
                <w:numId w:val="232"/>
              </w:numPr>
              <w:tabs>
                <w:tab w:val="left" w:pos="313"/>
              </w:tabs>
              <w:ind w:left="321" w:hanging="321"/>
              <w:contextualSpacing/>
              <w:rPr>
                <w:rFonts w:cs="Times New Roman"/>
              </w:rPr>
            </w:pPr>
            <w:r w:rsidRPr="00D12D9D">
              <w:rPr>
                <w:rFonts w:cs="Times New Roman"/>
              </w:rPr>
              <w:t>zatrzymania, opóźnienia, odwołania pociągów;</w:t>
            </w:r>
          </w:p>
          <w:p w14:paraId="15699056" w14:textId="77777777" w:rsidR="00D12D9D" w:rsidRPr="00D12D9D" w:rsidRDefault="00D12D9D" w:rsidP="00690EA8">
            <w:pPr>
              <w:numPr>
                <w:ilvl w:val="0"/>
                <w:numId w:val="232"/>
              </w:numPr>
              <w:tabs>
                <w:tab w:val="left" w:pos="313"/>
              </w:tabs>
              <w:ind w:left="321" w:hanging="321"/>
              <w:contextualSpacing/>
              <w:rPr>
                <w:rFonts w:cs="Times New Roman"/>
              </w:rPr>
            </w:pPr>
            <w:r w:rsidRPr="00D12D9D">
              <w:rPr>
                <w:rFonts w:cs="Times New Roman"/>
              </w:rPr>
              <w:t>awarie techniczne;</w:t>
            </w:r>
          </w:p>
          <w:p w14:paraId="0DD2F33C" w14:textId="77777777" w:rsidR="00D12D9D" w:rsidRPr="00D12D9D" w:rsidRDefault="00D12D9D" w:rsidP="00690EA8">
            <w:pPr>
              <w:numPr>
                <w:ilvl w:val="0"/>
                <w:numId w:val="232"/>
              </w:numPr>
              <w:tabs>
                <w:tab w:val="left" w:pos="313"/>
              </w:tabs>
              <w:ind w:left="321" w:hanging="321"/>
              <w:contextualSpacing/>
              <w:rPr>
                <w:rFonts w:cs="Times New Roman"/>
              </w:rPr>
            </w:pPr>
            <w:r w:rsidRPr="00D12D9D">
              <w:rPr>
                <w:rFonts w:cs="Times New Roman"/>
              </w:rPr>
              <w:t>przewóz towarów niebezpiecznych.</w:t>
            </w:r>
          </w:p>
        </w:tc>
        <w:tc>
          <w:tcPr>
            <w:tcW w:w="2694" w:type="dxa"/>
          </w:tcPr>
          <w:p w14:paraId="70C9FCEA" w14:textId="77777777" w:rsidR="00D12D9D" w:rsidRPr="00D12D9D" w:rsidRDefault="00D12D9D" w:rsidP="00690EA8">
            <w:pPr>
              <w:numPr>
                <w:ilvl w:val="0"/>
                <w:numId w:val="233"/>
              </w:numPr>
              <w:tabs>
                <w:tab w:val="left" w:pos="319"/>
              </w:tabs>
              <w:ind w:left="313" w:hanging="313"/>
              <w:contextualSpacing/>
              <w:rPr>
                <w:rFonts w:cs="Times New Roman"/>
              </w:rPr>
            </w:pPr>
            <w:r w:rsidRPr="00D12D9D">
              <w:rPr>
                <w:rFonts w:cs="Times New Roman"/>
              </w:rPr>
              <w:t>Patrole Straży Ochrony Kolei.</w:t>
            </w:r>
          </w:p>
          <w:p w14:paraId="0FF89F16" w14:textId="77777777" w:rsidR="00D12D9D" w:rsidRPr="00D12D9D" w:rsidRDefault="00D12D9D" w:rsidP="00690EA8">
            <w:pPr>
              <w:numPr>
                <w:ilvl w:val="0"/>
                <w:numId w:val="233"/>
              </w:numPr>
              <w:tabs>
                <w:tab w:val="left" w:pos="319"/>
              </w:tabs>
              <w:ind w:left="313" w:hanging="313"/>
              <w:contextualSpacing/>
              <w:rPr>
                <w:rFonts w:cs="Times New Roman"/>
              </w:rPr>
            </w:pPr>
            <w:r w:rsidRPr="00D12D9D">
              <w:rPr>
                <w:rFonts w:cs="Times New Roman"/>
              </w:rPr>
              <w:t>Dozorowanie sieci kolejowej przez</w:t>
            </w:r>
          </w:p>
          <w:p w14:paraId="4FFBCF0E" w14:textId="77777777" w:rsidR="00D12D9D" w:rsidRPr="00462809" w:rsidRDefault="00D12D9D" w:rsidP="00690EA8">
            <w:pPr>
              <w:pStyle w:val="Akapitzlist"/>
              <w:numPr>
                <w:ilvl w:val="0"/>
                <w:numId w:val="233"/>
              </w:numPr>
              <w:tabs>
                <w:tab w:val="left" w:pos="319"/>
              </w:tabs>
              <w:ind w:left="313" w:hanging="313"/>
              <w:rPr>
                <w:rFonts w:cs="Times New Roman"/>
              </w:rPr>
            </w:pPr>
            <w:r w:rsidRPr="00462809">
              <w:rPr>
                <w:rFonts w:cs="Times New Roman"/>
              </w:rPr>
              <w:t>pracowników zakładów linii kolejowych.</w:t>
            </w:r>
          </w:p>
          <w:p w14:paraId="0A43318B" w14:textId="77777777" w:rsidR="00D12D9D" w:rsidRPr="00D12D9D" w:rsidRDefault="00D12D9D" w:rsidP="00690EA8">
            <w:pPr>
              <w:numPr>
                <w:ilvl w:val="0"/>
                <w:numId w:val="233"/>
              </w:numPr>
              <w:tabs>
                <w:tab w:val="left" w:pos="319"/>
                <w:tab w:val="left" w:pos="510"/>
              </w:tabs>
              <w:ind w:left="313" w:hanging="313"/>
              <w:contextualSpacing/>
              <w:rPr>
                <w:rFonts w:cs="Times New Roman"/>
              </w:rPr>
            </w:pPr>
            <w:r w:rsidRPr="00D12D9D">
              <w:rPr>
                <w:rFonts w:cs="Times New Roman"/>
              </w:rPr>
              <w:t>Monitorowanie pracy eksploatacyjnej przez pion dyspozytorski PKP PLK S.A.</w:t>
            </w:r>
          </w:p>
          <w:p w14:paraId="4ED052B9" w14:textId="77777777" w:rsidR="00D12D9D" w:rsidRPr="00D12D9D" w:rsidRDefault="00D12D9D" w:rsidP="00690EA8">
            <w:pPr>
              <w:numPr>
                <w:ilvl w:val="0"/>
                <w:numId w:val="233"/>
              </w:numPr>
              <w:tabs>
                <w:tab w:val="left" w:pos="319"/>
                <w:tab w:val="left" w:pos="510"/>
              </w:tabs>
              <w:ind w:left="313" w:hanging="313"/>
              <w:contextualSpacing/>
              <w:rPr>
                <w:rFonts w:cs="Times New Roman"/>
              </w:rPr>
            </w:pPr>
            <w:r w:rsidRPr="00D12D9D">
              <w:rPr>
                <w:rFonts w:cs="Times New Roman"/>
              </w:rPr>
              <w:t>Patrole Policji, Żandarmerii Wojskowej, Straży Granicznej, straży miejskiej.</w:t>
            </w:r>
          </w:p>
        </w:tc>
        <w:tc>
          <w:tcPr>
            <w:tcW w:w="2409" w:type="dxa"/>
          </w:tcPr>
          <w:p w14:paraId="29026A03" w14:textId="77777777" w:rsidR="00D12D9D" w:rsidRPr="00CB095F" w:rsidRDefault="00D12D9D" w:rsidP="00690EA8">
            <w:pPr>
              <w:pStyle w:val="Akapitzlist"/>
              <w:numPr>
                <w:ilvl w:val="0"/>
                <w:numId w:val="234"/>
              </w:numPr>
              <w:tabs>
                <w:tab w:val="left" w:pos="315"/>
              </w:tabs>
              <w:suppressAutoHyphens/>
              <w:autoSpaceDN w:val="0"/>
              <w:ind w:left="179" w:hanging="425"/>
              <w:textAlignment w:val="baseline"/>
              <w:rPr>
                <w:rFonts w:cs="Times New Roman"/>
              </w:rPr>
            </w:pPr>
            <w:r w:rsidRPr="00CB095F">
              <w:rPr>
                <w:rFonts w:cs="Times New Roman"/>
              </w:rPr>
              <w:t>Informacje bieżące o zdarzeniach na sieci kolejowej pochodzące z jedn. org. PKP PLK S.A.:</w:t>
            </w:r>
          </w:p>
          <w:p w14:paraId="5CA9B0A8" w14:textId="7644B16B" w:rsidR="00D12D9D" w:rsidRPr="00D12D9D" w:rsidRDefault="00D12D9D" w:rsidP="00690EA8">
            <w:pPr>
              <w:numPr>
                <w:ilvl w:val="0"/>
                <w:numId w:val="221"/>
              </w:numPr>
              <w:tabs>
                <w:tab w:val="left" w:pos="34"/>
                <w:tab w:val="left" w:pos="318"/>
              </w:tabs>
              <w:suppressAutoHyphens/>
              <w:autoSpaceDN w:val="0"/>
              <w:ind w:left="321" w:hanging="425"/>
              <w:contextualSpacing/>
              <w:textAlignment w:val="baseline"/>
              <w:rPr>
                <w:rFonts w:cs="Times New Roman"/>
              </w:rPr>
            </w:pPr>
            <w:r w:rsidRPr="00D12D9D">
              <w:rPr>
                <w:rFonts w:cs="Times New Roman"/>
              </w:rPr>
              <w:t>raz na dobę (godz. 8:00) meldunki przekazywane przez kierownictwo zakładów linii kolejowych do Ekspozytury Zarządzania Ruchem Kolejowym;</w:t>
            </w:r>
          </w:p>
          <w:p w14:paraId="74EB0661" w14:textId="77777777" w:rsidR="00D12D9D" w:rsidRPr="00D12D9D" w:rsidRDefault="00D12D9D" w:rsidP="00690EA8">
            <w:pPr>
              <w:numPr>
                <w:ilvl w:val="0"/>
                <w:numId w:val="221"/>
              </w:numPr>
              <w:tabs>
                <w:tab w:val="left" w:pos="318"/>
              </w:tabs>
              <w:suppressAutoHyphens/>
              <w:autoSpaceDN w:val="0"/>
              <w:ind w:left="321" w:hanging="284"/>
              <w:contextualSpacing/>
              <w:textAlignment w:val="baseline"/>
              <w:rPr>
                <w:rFonts w:cs="Times New Roman"/>
              </w:rPr>
            </w:pPr>
            <w:r w:rsidRPr="00D12D9D">
              <w:rPr>
                <w:rFonts w:eastAsia="NSimSun" w:cs="Times New Roman"/>
                <w:kern w:val="3"/>
                <w:lang w:eastAsia="zh-CN" w:bidi="hi-IN"/>
              </w:rPr>
              <w:t>raz na dobę meldunki przekazywane przez pion dyspozytorski PKP PLK S.A. (zakłady linii kolejowych Dyspozyturę SOK).</w:t>
            </w:r>
          </w:p>
        </w:tc>
        <w:tc>
          <w:tcPr>
            <w:tcW w:w="2410" w:type="dxa"/>
          </w:tcPr>
          <w:p w14:paraId="77609FE9" w14:textId="77777777" w:rsidR="00D12D9D" w:rsidRPr="00D12D9D" w:rsidRDefault="00D12D9D" w:rsidP="00690EA8">
            <w:pPr>
              <w:numPr>
                <w:ilvl w:val="0"/>
                <w:numId w:val="235"/>
              </w:numPr>
              <w:tabs>
                <w:tab w:val="left" w:pos="314"/>
              </w:tabs>
              <w:ind w:left="316" w:hanging="316"/>
              <w:contextualSpacing/>
              <w:rPr>
                <w:rFonts w:cs="Times New Roman"/>
              </w:rPr>
            </w:pPr>
            <w:r w:rsidRPr="00D12D9D">
              <w:rPr>
                <w:rFonts w:cs="Times New Roman"/>
              </w:rPr>
              <w:t>Patrole SOK, służba dyżurna SOK.</w:t>
            </w:r>
          </w:p>
          <w:p w14:paraId="50E3A468" w14:textId="77777777" w:rsidR="00D12D9D" w:rsidRPr="00D12D9D" w:rsidRDefault="00D12D9D" w:rsidP="00690EA8">
            <w:pPr>
              <w:numPr>
                <w:ilvl w:val="0"/>
                <w:numId w:val="235"/>
              </w:numPr>
              <w:tabs>
                <w:tab w:val="left" w:pos="314"/>
              </w:tabs>
              <w:ind w:left="316" w:hanging="316"/>
              <w:contextualSpacing/>
              <w:rPr>
                <w:rFonts w:cs="Times New Roman"/>
              </w:rPr>
            </w:pPr>
            <w:r w:rsidRPr="00D12D9D">
              <w:rPr>
                <w:rFonts w:cs="Times New Roman"/>
              </w:rPr>
              <w:t xml:space="preserve">Dyżurni ruchu i pion dyspozytorski PKP PLK S.A. i PKP SKM w Trójmieście. </w:t>
            </w:r>
          </w:p>
          <w:p w14:paraId="4826FFE0" w14:textId="77777777" w:rsidR="00D12D9D" w:rsidRPr="00D12D9D" w:rsidRDefault="00D12D9D" w:rsidP="00690EA8">
            <w:pPr>
              <w:numPr>
                <w:ilvl w:val="0"/>
                <w:numId w:val="235"/>
              </w:numPr>
              <w:tabs>
                <w:tab w:val="left" w:pos="314"/>
              </w:tabs>
              <w:ind w:left="316" w:hanging="316"/>
              <w:contextualSpacing/>
              <w:rPr>
                <w:rFonts w:cs="Times New Roman"/>
              </w:rPr>
            </w:pPr>
            <w:r w:rsidRPr="00D12D9D">
              <w:rPr>
                <w:rFonts w:cs="Times New Roman"/>
              </w:rPr>
              <w:t>Drużyna pociągowa oraz pion dyspozytorski przewoźników kolejowych.</w:t>
            </w:r>
          </w:p>
          <w:p w14:paraId="1B3302E7" w14:textId="77777777" w:rsidR="00D12D9D" w:rsidRPr="00D12D9D" w:rsidRDefault="00D12D9D" w:rsidP="00690EA8">
            <w:pPr>
              <w:numPr>
                <w:ilvl w:val="0"/>
                <w:numId w:val="235"/>
              </w:numPr>
              <w:tabs>
                <w:tab w:val="left" w:pos="314"/>
              </w:tabs>
              <w:ind w:left="316" w:hanging="316"/>
              <w:contextualSpacing/>
              <w:rPr>
                <w:rFonts w:cs="Times New Roman"/>
              </w:rPr>
            </w:pPr>
            <w:r w:rsidRPr="00D12D9D">
              <w:rPr>
                <w:rFonts w:cs="Times New Roman"/>
              </w:rPr>
              <w:t>Pion dyspozytorski podmiotów utrzymaniowo- naprawczych.</w:t>
            </w:r>
          </w:p>
        </w:tc>
        <w:tc>
          <w:tcPr>
            <w:tcW w:w="2552" w:type="dxa"/>
          </w:tcPr>
          <w:p w14:paraId="0F03192F" w14:textId="77777777" w:rsidR="00D12D9D" w:rsidRPr="00CB095F" w:rsidRDefault="00D12D9D" w:rsidP="00CB095F">
            <w:pPr>
              <w:pStyle w:val="Nagwek"/>
              <w:tabs>
                <w:tab w:val="clear" w:pos="4536"/>
                <w:tab w:val="clear" w:pos="9072"/>
              </w:tabs>
              <w:contextualSpacing/>
              <w:rPr>
                <w:rFonts w:cs="Times New Roman"/>
              </w:rPr>
            </w:pPr>
            <w:r w:rsidRPr="00CB095F">
              <w:rPr>
                <w:rFonts w:cs="Times New Roman"/>
              </w:rPr>
              <w:t xml:space="preserve">W przypadku wystąpienia zagrożenia informacje </w:t>
            </w:r>
            <w:r w:rsidRPr="00CB095F">
              <w:rPr>
                <w:rFonts w:cs="Times New Roman"/>
              </w:rPr>
              <w:br/>
              <w:t xml:space="preserve">i raporty przekazywane </w:t>
            </w:r>
            <w:r w:rsidRPr="00CB095F">
              <w:rPr>
                <w:rFonts w:cs="Times New Roman"/>
              </w:rPr>
              <w:br/>
              <w:t>do WCZK.</w:t>
            </w:r>
          </w:p>
        </w:tc>
      </w:tr>
      <w:tr w:rsidR="00D12D9D" w:rsidRPr="00D12D9D" w14:paraId="3F7650AC" w14:textId="77777777" w:rsidTr="00D12D9D">
        <w:trPr>
          <w:gridAfter w:val="1"/>
          <w:wAfter w:w="14" w:type="dxa"/>
          <w:trHeight w:val="552"/>
        </w:trPr>
        <w:tc>
          <w:tcPr>
            <w:tcW w:w="2269" w:type="dxa"/>
          </w:tcPr>
          <w:p w14:paraId="1A992C0F" w14:textId="77777777" w:rsidR="00D12D9D" w:rsidRPr="00D12D9D" w:rsidRDefault="00D12D9D" w:rsidP="00CB095F">
            <w:pPr>
              <w:tabs>
                <w:tab w:val="left" w:pos="401"/>
              </w:tabs>
              <w:contextualSpacing/>
              <w:rPr>
                <w:rFonts w:ascii="Calibri" w:hAnsi="Calibri" w:cs="Calibri"/>
                <w:color w:val="000000"/>
              </w:rPr>
            </w:pPr>
            <w:r w:rsidRPr="00D12D9D">
              <w:rPr>
                <w:rFonts w:ascii="Calibri" w:hAnsi="Calibri" w:cs="Calibri"/>
                <w:color w:val="000000"/>
              </w:rPr>
              <w:t>Operatorzy obiektów Infrastruktury Krytycznej:</w:t>
            </w:r>
          </w:p>
          <w:p w14:paraId="013C01E3" w14:textId="77777777" w:rsidR="00D12D9D" w:rsidRPr="00D12D9D" w:rsidRDefault="00D12D9D" w:rsidP="00690EA8">
            <w:pPr>
              <w:numPr>
                <w:ilvl w:val="0"/>
                <w:numId w:val="187"/>
              </w:numPr>
              <w:tabs>
                <w:tab w:val="left" w:pos="401"/>
              </w:tabs>
              <w:ind w:left="458" w:hanging="458"/>
              <w:contextualSpacing/>
              <w:rPr>
                <w:rFonts w:ascii="Calibri" w:hAnsi="Calibri" w:cs="Calibri"/>
                <w:color w:val="000000"/>
              </w:rPr>
            </w:pPr>
            <w:r w:rsidRPr="00D12D9D">
              <w:rPr>
                <w:rFonts w:ascii="Calibri" w:hAnsi="Calibri" w:cs="Calibri"/>
                <w:color w:val="000000"/>
              </w:rPr>
              <w:t>Operatorzy systemów gazowych;</w:t>
            </w:r>
          </w:p>
          <w:p w14:paraId="76210B0C" w14:textId="77777777" w:rsidR="00D12D9D" w:rsidRPr="00D12D9D" w:rsidRDefault="00D12D9D" w:rsidP="00690EA8">
            <w:pPr>
              <w:numPr>
                <w:ilvl w:val="0"/>
                <w:numId w:val="187"/>
              </w:numPr>
              <w:tabs>
                <w:tab w:val="left" w:pos="401"/>
              </w:tabs>
              <w:ind w:left="458" w:hanging="458"/>
              <w:contextualSpacing/>
              <w:rPr>
                <w:rFonts w:ascii="Calibri" w:hAnsi="Calibri" w:cs="Calibri"/>
                <w:color w:val="000000"/>
              </w:rPr>
            </w:pPr>
            <w:r w:rsidRPr="00D12D9D">
              <w:rPr>
                <w:rFonts w:ascii="Calibri" w:hAnsi="Calibri" w:cs="Calibri"/>
                <w:color w:val="000000"/>
              </w:rPr>
              <w:t>Przedsiębiorcy dostarczający paliwo gazowe użytkowe;</w:t>
            </w:r>
          </w:p>
          <w:p w14:paraId="6CB1C44B" w14:textId="77777777" w:rsidR="00D12D9D" w:rsidRPr="00D12D9D" w:rsidRDefault="00D12D9D" w:rsidP="00690EA8">
            <w:pPr>
              <w:numPr>
                <w:ilvl w:val="0"/>
                <w:numId w:val="187"/>
              </w:numPr>
              <w:tabs>
                <w:tab w:val="left" w:pos="401"/>
              </w:tabs>
              <w:ind w:left="458" w:hanging="458"/>
              <w:contextualSpacing/>
              <w:rPr>
                <w:rFonts w:ascii="Calibri" w:hAnsi="Calibri" w:cs="Calibri"/>
                <w:color w:val="000000"/>
              </w:rPr>
            </w:pPr>
            <w:r w:rsidRPr="00D12D9D">
              <w:rPr>
                <w:rFonts w:ascii="Calibri" w:hAnsi="Calibri" w:cs="Calibri"/>
                <w:color w:val="000000"/>
              </w:rPr>
              <w:t xml:space="preserve">Przedsiębiorcy zaopatrujący województwo </w:t>
            </w:r>
            <w:r w:rsidRPr="00D12D9D">
              <w:rPr>
                <w:rFonts w:ascii="Calibri" w:hAnsi="Calibri" w:cs="Calibri"/>
                <w:color w:val="000000"/>
              </w:rPr>
              <w:br/>
              <w:t>w energię elektryczną;</w:t>
            </w:r>
          </w:p>
          <w:p w14:paraId="7AC45D11" w14:textId="77777777" w:rsidR="00D12D9D" w:rsidRPr="00D12D9D" w:rsidRDefault="00D12D9D" w:rsidP="00690EA8">
            <w:pPr>
              <w:numPr>
                <w:ilvl w:val="0"/>
                <w:numId w:val="187"/>
              </w:numPr>
              <w:tabs>
                <w:tab w:val="left" w:pos="401"/>
              </w:tabs>
              <w:ind w:left="458" w:hanging="458"/>
              <w:contextualSpacing/>
              <w:rPr>
                <w:rFonts w:ascii="Calibri" w:hAnsi="Calibri" w:cs="Calibri"/>
                <w:color w:val="000000"/>
              </w:rPr>
            </w:pPr>
            <w:r w:rsidRPr="00D12D9D">
              <w:rPr>
                <w:rFonts w:ascii="Calibri" w:hAnsi="Calibri" w:cs="Calibri"/>
                <w:color w:val="000000"/>
              </w:rPr>
              <w:t>Przedsiębiorcy systemu zaopatrzenia w energię/grupa paliw.</w:t>
            </w:r>
          </w:p>
        </w:tc>
        <w:tc>
          <w:tcPr>
            <w:tcW w:w="2976" w:type="dxa"/>
          </w:tcPr>
          <w:p w14:paraId="5A333DB3" w14:textId="77777777" w:rsidR="00D12D9D" w:rsidRPr="00CB095F" w:rsidRDefault="00D12D9D" w:rsidP="00690EA8">
            <w:pPr>
              <w:pStyle w:val="Akapitzlist"/>
              <w:numPr>
                <w:ilvl w:val="0"/>
                <w:numId w:val="236"/>
              </w:numPr>
              <w:ind w:left="463" w:hanging="463"/>
              <w:rPr>
                <w:rFonts w:cs="Times New Roman"/>
              </w:rPr>
            </w:pPr>
            <w:r w:rsidRPr="00D12D9D">
              <w:t>Stan zabezpieczeń uniemożliwiających lub minimalizujących ryzyko zagrożenia awarią przemysłową dla infrastruktury krytycznej i zapewniających jej ciągłość działania.</w:t>
            </w:r>
          </w:p>
        </w:tc>
        <w:tc>
          <w:tcPr>
            <w:tcW w:w="2694" w:type="dxa"/>
          </w:tcPr>
          <w:p w14:paraId="7AD2E4D9" w14:textId="77777777" w:rsidR="00D12D9D" w:rsidRPr="00CB095F" w:rsidRDefault="00D12D9D" w:rsidP="00690EA8">
            <w:pPr>
              <w:pStyle w:val="Akapitzlist"/>
              <w:numPr>
                <w:ilvl w:val="0"/>
                <w:numId w:val="236"/>
              </w:numPr>
              <w:ind w:left="454" w:hanging="425"/>
              <w:rPr>
                <w:rFonts w:cs="Times New Roman"/>
              </w:rPr>
            </w:pPr>
            <w:r w:rsidRPr="00CB095F">
              <w:rPr>
                <w:rFonts w:cs="Times New Roman"/>
              </w:rPr>
              <w:t>Analiza sytuacji</w:t>
            </w:r>
          </w:p>
        </w:tc>
        <w:tc>
          <w:tcPr>
            <w:tcW w:w="2409" w:type="dxa"/>
          </w:tcPr>
          <w:p w14:paraId="07A25D75" w14:textId="77777777" w:rsidR="00D12D9D" w:rsidRPr="00CB095F" w:rsidRDefault="00D12D9D" w:rsidP="00690EA8">
            <w:pPr>
              <w:pStyle w:val="Akapitzlist"/>
              <w:numPr>
                <w:ilvl w:val="0"/>
                <w:numId w:val="237"/>
              </w:numPr>
              <w:suppressAutoHyphens/>
              <w:autoSpaceDN w:val="0"/>
              <w:ind w:left="321" w:hanging="425"/>
              <w:textAlignment w:val="baseline"/>
              <w:rPr>
                <w:rFonts w:cs="Times New Roman"/>
              </w:rPr>
            </w:pPr>
            <w:r w:rsidRPr="00CB095F">
              <w:rPr>
                <w:rFonts w:cs="Times New Roman"/>
              </w:rPr>
              <w:t xml:space="preserve">Informacje bieżące </w:t>
            </w:r>
          </w:p>
        </w:tc>
        <w:tc>
          <w:tcPr>
            <w:tcW w:w="2410" w:type="dxa"/>
          </w:tcPr>
          <w:p w14:paraId="7AE81875" w14:textId="77777777" w:rsidR="00D12D9D" w:rsidRPr="00CB095F" w:rsidRDefault="00D12D9D" w:rsidP="00690EA8">
            <w:pPr>
              <w:pStyle w:val="Akapitzlist"/>
              <w:numPr>
                <w:ilvl w:val="0"/>
                <w:numId w:val="238"/>
              </w:numPr>
              <w:ind w:left="316" w:hanging="426"/>
              <w:rPr>
                <w:rFonts w:cs="Times New Roman"/>
              </w:rPr>
            </w:pPr>
            <w:r w:rsidRPr="00CB095F">
              <w:rPr>
                <w:rFonts w:cs="Times New Roman"/>
              </w:rPr>
              <w:t>Pełnomocnik ds. ochrony infrastruktury krytycznej</w:t>
            </w:r>
          </w:p>
        </w:tc>
        <w:tc>
          <w:tcPr>
            <w:tcW w:w="2552" w:type="dxa"/>
          </w:tcPr>
          <w:p w14:paraId="34FF413B" w14:textId="77777777" w:rsidR="00D12D9D" w:rsidRPr="00D12D9D" w:rsidRDefault="00D12D9D" w:rsidP="00CB095F">
            <w:pPr>
              <w:contextualSpacing/>
              <w:rPr>
                <w:rFonts w:cs="Times New Roman"/>
              </w:rPr>
            </w:pPr>
            <w:r w:rsidRPr="00D12D9D">
              <w:rPr>
                <w:rFonts w:cs="Times New Roman"/>
              </w:rPr>
              <w:t xml:space="preserve">W przypadku wystąpienia zagrożenia informacje i raporty przekazywane </w:t>
            </w:r>
            <w:r w:rsidRPr="00D12D9D">
              <w:rPr>
                <w:rFonts w:cs="Times New Roman"/>
              </w:rPr>
              <w:br/>
              <w:t>do WCZK.</w:t>
            </w:r>
          </w:p>
        </w:tc>
      </w:tr>
    </w:tbl>
    <w:p w14:paraId="3901A0F7" w14:textId="77777777" w:rsidR="00D12D9D" w:rsidRPr="00D12D9D" w:rsidRDefault="00D12D9D" w:rsidP="00D12D9D">
      <w:pPr>
        <w:spacing w:before="120" w:after="120" w:line="259" w:lineRule="auto"/>
        <w:jc w:val="left"/>
        <w:rPr>
          <w:rFonts w:cs="Times New Roman"/>
          <w:b/>
          <w:bCs/>
          <w:sz w:val="2"/>
          <w:szCs w:val="2"/>
        </w:rPr>
      </w:pPr>
    </w:p>
    <w:p w14:paraId="471A87C6" w14:textId="5FD79BDB" w:rsidR="00D12D9D" w:rsidRDefault="00D12D9D" w:rsidP="006A3DAE">
      <w:pPr>
        <w:spacing w:after="0" w:line="240" w:lineRule="auto"/>
        <w:contextualSpacing/>
        <w:rPr>
          <w:sz w:val="24"/>
          <w:szCs w:val="24"/>
        </w:rPr>
      </w:pPr>
    </w:p>
    <w:p w14:paraId="6D831418" w14:textId="58A6E05E" w:rsidR="00D12D9D" w:rsidRDefault="00D12D9D" w:rsidP="006A3DAE">
      <w:pPr>
        <w:spacing w:after="0" w:line="240" w:lineRule="auto"/>
        <w:contextualSpacing/>
        <w:rPr>
          <w:sz w:val="24"/>
          <w:szCs w:val="24"/>
        </w:rPr>
      </w:pPr>
    </w:p>
    <w:p w14:paraId="1A5C72FD" w14:textId="3DB51D2F" w:rsidR="00D12D9D" w:rsidRDefault="00D12D9D" w:rsidP="006A3DAE">
      <w:pPr>
        <w:spacing w:after="0" w:line="240" w:lineRule="auto"/>
        <w:contextualSpacing/>
        <w:rPr>
          <w:sz w:val="24"/>
          <w:szCs w:val="24"/>
        </w:rPr>
      </w:pPr>
    </w:p>
    <w:p w14:paraId="682D7BB3" w14:textId="33EF63E2" w:rsidR="00BA6483" w:rsidRDefault="00BA6483" w:rsidP="006A3DAE">
      <w:pPr>
        <w:spacing w:after="0" w:line="240" w:lineRule="auto"/>
        <w:contextualSpacing/>
        <w:rPr>
          <w:sz w:val="24"/>
          <w:szCs w:val="24"/>
        </w:rPr>
      </w:pPr>
    </w:p>
    <w:p w14:paraId="01D7B77D" w14:textId="4BA6D67B" w:rsidR="00BA6483" w:rsidRDefault="00BA6483" w:rsidP="006A3DAE">
      <w:pPr>
        <w:spacing w:after="0" w:line="240" w:lineRule="auto"/>
        <w:contextualSpacing/>
        <w:rPr>
          <w:sz w:val="24"/>
          <w:szCs w:val="24"/>
        </w:rPr>
      </w:pPr>
    </w:p>
    <w:p w14:paraId="5A7EFCA2" w14:textId="54AEBC6D" w:rsidR="00BA6483" w:rsidRDefault="00BA6483" w:rsidP="006A3DAE">
      <w:pPr>
        <w:spacing w:after="0" w:line="240" w:lineRule="auto"/>
        <w:contextualSpacing/>
        <w:rPr>
          <w:sz w:val="24"/>
          <w:szCs w:val="24"/>
        </w:rPr>
      </w:pPr>
    </w:p>
    <w:p w14:paraId="4E7F78D0" w14:textId="0B4AADE4" w:rsidR="00BA6483" w:rsidRDefault="00BA6483" w:rsidP="006A3DAE">
      <w:pPr>
        <w:spacing w:after="0" w:line="240" w:lineRule="auto"/>
        <w:contextualSpacing/>
        <w:rPr>
          <w:sz w:val="24"/>
          <w:szCs w:val="24"/>
        </w:rPr>
      </w:pPr>
    </w:p>
    <w:p w14:paraId="4AFDADA3" w14:textId="00FB2DB2" w:rsidR="00BA6483" w:rsidRDefault="00BA6483" w:rsidP="006A3DAE">
      <w:pPr>
        <w:spacing w:after="0" w:line="240" w:lineRule="auto"/>
        <w:contextualSpacing/>
        <w:rPr>
          <w:sz w:val="24"/>
          <w:szCs w:val="24"/>
        </w:rPr>
      </w:pPr>
    </w:p>
    <w:p w14:paraId="3F14B339" w14:textId="182C55F8" w:rsidR="00BA6483" w:rsidRDefault="00BA6483" w:rsidP="006A3DAE">
      <w:pPr>
        <w:spacing w:after="0" w:line="240" w:lineRule="auto"/>
        <w:contextualSpacing/>
        <w:rPr>
          <w:sz w:val="24"/>
          <w:szCs w:val="24"/>
        </w:rPr>
      </w:pPr>
    </w:p>
    <w:p w14:paraId="77EADC3D" w14:textId="08100580" w:rsidR="00BA6483" w:rsidRDefault="00BA6483" w:rsidP="006A3DAE">
      <w:pPr>
        <w:spacing w:after="0" w:line="240" w:lineRule="auto"/>
        <w:contextualSpacing/>
        <w:rPr>
          <w:sz w:val="24"/>
          <w:szCs w:val="24"/>
        </w:rPr>
      </w:pPr>
    </w:p>
    <w:p w14:paraId="69AFC45B" w14:textId="170CD47E" w:rsidR="00BA6483" w:rsidRDefault="00BA6483" w:rsidP="006A3DAE">
      <w:pPr>
        <w:spacing w:after="0" w:line="240" w:lineRule="auto"/>
        <w:contextualSpacing/>
        <w:rPr>
          <w:sz w:val="24"/>
          <w:szCs w:val="24"/>
        </w:rPr>
      </w:pPr>
    </w:p>
    <w:p w14:paraId="62409BCC" w14:textId="63A5B986" w:rsidR="00BA6483" w:rsidRDefault="00BA6483" w:rsidP="006A3DAE">
      <w:pPr>
        <w:spacing w:after="0" w:line="240" w:lineRule="auto"/>
        <w:contextualSpacing/>
        <w:rPr>
          <w:sz w:val="24"/>
          <w:szCs w:val="24"/>
        </w:rPr>
      </w:pPr>
    </w:p>
    <w:p w14:paraId="67CB3067" w14:textId="790CE0BE" w:rsidR="00BA6483" w:rsidRDefault="00BA6483" w:rsidP="006A3DAE">
      <w:pPr>
        <w:spacing w:after="0" w:line="240" w:lineRule="auto"/>
        <w:contextualSpacing/>
        <w:rPr>
          <w:sz w:val="24"/>
          <w:szCs w:val="24"/>
        </w:rPr>
      </w:pPr>
    </w:p>
    <w:p w14:paraId="7E16C67D" w14:textId="4AC9B826" w:rsidR="00BA6483" w:rsidRDefault="00BA6483" w:rsidP="006A3DAE">
      <w:pPr>
        <w:spacing w:after="0" w:line="240" w:lineRule="auto"/>
        <w:contextualSpacing/>
        <w:rPr>
          <w:sz w:val="24"/>
          <w:szCs w:val="24"/>
        </w:rPr>
      </w:pPr>
    </w:p>
    <w:p w14:paraId="37AA64B2" w14:textId="1EE5C0CE" w:rsidR="00BA6483" w:rsidRDefault="00BA6483" w:rsidP="006A3DAE">
      <w:pPr>
        <w:spacing w:after="0" w:line="240" w:lineRule="auto"/>
        <w:contextualSpacing/>
        <w:rPr>
          <w:sz w:val="24"/>
          <w:szCs w:val="24"/>
        </w:rPr>
      </w:pPr>
    </w:p>
    <w:p w14:paraId="6F2264E4" w14:textId="158578AA" w:rsidR="00BA6483" w:rsidRDefault="00BA6483" w:rsidP="006A3DAE">
      <w:pPr>
        <w:spacing w:after="0" w:line="240" w:lineRule="auto"/>
        <w:contextualSpacing/>
        <w:rPr>
          <w:sz w:val="24"/>
          <w:szCs w:val="24"/>
        </w:rPr>
      </w:pPr>
    </w:p>
    <w:p w14:paraId="3FD102C5" w14:textId="77777777" w:rsidR="00BA6483" w:rsidRDefault="00BA6483" w:rsidP="006A3DAE">
      <w:pPr>
        <w:spacing w:after="0" w:line="240" w:lineRule="auto"/>
        <w:contextualSpacing/>
        <w:rPr>
          <w:sz w:val="24"/>
          <w:szCs w:val="24"/>
        </w:rPr>
        <w:sectPr w:rsidR="00BA6483" w:rsidSect="001A10C1">
          <w:headerReference w:type="default" r:id="rId34"/>
          <w:pgSz w:w="16838" w:h="11906" w:orient="landscape" w:code="9"/>
          <w:pgMar w:top="1134" w:right="1418" w:bottom="1701" w:left="1418" w:header="567" w:footer="1134" w:gutter="0"/>
          <w:cols w:space="708"/>
          <w:docGrid w:linePitch="360"/>
        </w:sectPr>
      </w:pPr>
    </w:p>
    <w:p w14:paraId="1255246B" w14:textId="11CCAEDA" w:rsidR="00643D9B" w:rsidRDefault="00643D9B" w:rsidP="006A3DAE">
      <w:pPr>
        <w:spacing w:after="0" w:line="240" w:lineRule="auto"/>
        <w:contextualSpacing/>
        <w:rPr>
          <w:sz w:val="24"/>
          <w:szCs w:val="24"/>
        </w:rPr>
      </w:pPr>
    </w:p>
    <w:tbl>
      <w:tblPr>
        <w:tblStyle w:val="Tabela-Siatka173"/>
        <w:tblW w:w="15310" w:type="dxa"/>
        <w:tblInd w:w="-714" w:type="dxa"/>
        <w:tblLayout w:type="fixed"/>
        <w:tblLook w:val="04A0" w:firstRow="1" w:lastRow="0" w:firstColumn="1" w:lastColumn="0" w:noHBand="0" w:noVBand="1"/>
      </w:tblPr>
      <w:tblGrid>
        <w:gridCol w:w="2269"/>
        <w:gridCol w:w="2976"/>
        <w:gridCol w:w="2694"/>
        <w:gridCol w:w="2409"/>
        <w:gridCol w:w="2410"/>
        <w:gridCol w:w="2552"/>
      </w:tblGrid>
      <w:tr w:rsidR="00D45842" w:rsidRPr="00D45842" w14:paraId="7615B199" w14:textId="77777777" w:rsidTr="0061490A">
        <w:trPr>
          <w:trHeight w:val="558"/>
          <w:tblHeader/>
        </w:trPr>
        <w:tc>
          <w:tcPr>
            <w:tcW w:w="15310" w:type="dxa"/>
            <w:gridSpan w:val="6"/>
            <w:shd w:val="clear" w:color="auto" w:fill="FFC000"/>
            <w:vAlign w:val="center"/>
          </w:tcPr>
          <w:p w14:paraId="022C3C65" w14:textId="77777777" w:rsidR="00D45842" w:rsidRPr="00D45842" w:rsidRDefault="00D45842" w:rsidP="00D45842">
            <w:pPr>
              <w:jc w:val="center"/>
              <w:rPr>
                <w:rFonts w:cs="Times New Roman"/>
                <w:b/>
                <w:bCs/>
                <w:sz w:val="24"/>
                <w:szCs w:val="24"/>
              </w:rPr>
            </w:pPr>
            <w:r w:rsidRPr="00D45842">
              <w:rPr>
                <w:rFonts w:cs="Times New Roman"/>
                <w:b/>
                <w:bCs/>
                <w:sz w:val="24"/>
                <w:szCs w:val="24"/>
              </w:rPr>
              <w:t>MONITOROWANIE ZAGROŻENIA – SILNY WIATR</w:t>
            </w:r>
          </w:p>
        </w:tc>
      </w:tr>
      <w:tr w:rsidR="00D45842" w:rsidRPr="00D45842" w14:paraId="30E7655A" w14:textId="77777777" w:rsidTr="0061490A">
        <w:trPr>
          <w:trHeight w:val="558"/>
          <w:tblHeader/>
        </w:trPr>
        <w:tc>
          <w:tcPr>
            <w:tcW w:w="2269" w:type="dxa"/>
            <w:shd w:val="clear" w:color="auto" w:fill="00B0F0"/>
            <w:vAlign w:val="center"/>
          </w:tcPr>
          <w:p w14:paraId="394B42A8" w14:textId="77777777" w:rsidR="00D45842" w:rsidRPr="00D45842" w:rsidRDefault="00D45842" w:rsidP="00D45842">
            <w:pPr>
              <w:jc w:val="center"/>
              <w:rPr>
                <w:rFonts w:cs="Times New Roman"/>
                <w:b/>
                <w:bCs/>
                <w:sz w:val="24"/>
                <w:szCs w:val="24"/>
              </w:rPr>
            </w:pPr>
            <w:r w:rsidRPr="00D45842">
              <w:rPr>
                <w:rFonts w:cs="Times New Roman"/>
                <w:b/>
                <w:bCs/>
                <w:sz w:val="24"/>
                <w:szCs w:val="24"/>
              </w:rPr>
              <w:t>Podmiot odpowiedzialny</w:t>
            </w:r>
          </w:p>
        </w:tc>
        <w:tc>
          <w:tcPr>
            <w:tcW w:w="2976" w:type="dxa"/>
            <w:shd w:val="clear" w:color="auto" w:fill="00B0F0"/>
            <w:vAlign w:val="center"/>
          </w:tcPr>
          <w:p w14:paraId="1748EC31" w14:textId="77777777" w:rsidR="00D45842" w:rsidRPr="00D45842" w:rsidRDefault="00D45842" w:rsidP="00D45842">
            <w:pPr>
              <w:jc w:val="center"/>
              <w:rPr>
                <w:rFonts w:cs="Times New Roman"/>
                <w:b/>
                <w:bCs/>
                <w:sz w:val="24"/>
                <w:szCs w:val="24"/>
              </w:rPr>
            </w:pPr>
            <w:r w:rsidRPr="00D45842">
              <w:rPr>
                <w:rFonts w:cs="Times New Roman"/>
                <w:b/>
                <w:bCs/>
                <w:sz w:val="24"/>
                <w:szCs w:val="24"/>
              </w:rPr>
              <w:t>Podlegają monitoringowi</w:t>
            </w:r>
          </w:p>
        </w:tc>
        <w:tc>
          <w:tcPr>
            <w:tcW w:w="2694" w:type="dxa"/>
            <w:shd w:val="clear" w:color="auto" w:fill="00B0F0"/>
            <w:vAlign w:val="center"/>
          </w:tcPr>
          <w:p w14:paraId="6399E060" w14:textId="77777777" w:rsidR="00D45842" w:rsidRPr="00D45842" w:rsidRDefault="00D45842" w:rsidP="00D45842">
            <w:pPr>
              <w:jc w:val="center"/>
              <w:rPr>
                <w:rFonts w:cs="Times New Roman"/>
                <w:b/>
                <w:bCs/>
                <w:sz w:val="24"/>
                <w:szCs w:val="24"/>
              </w:rPr>
            </w:pPr>
            <w:r w:rsidRPr="00D45842">
              <w:rPr>
                <w:rFonts w:cs="Times New Roman"/>
                <w:b/>
                <w:bCs/>
                <w:sz w:val="24"/>
                <w:szCs w:val="24"/>
              </w:rPr>
              <w:t>Wykorzystywane metody</w:t>
            </w:r>
          </w:p>
        </w:tc>
        <w:tc>
          <w:tcPr>
            <w:tcW w:w="2409" w:type="dxa"/>
            <w:shd w:val="clear" w:color="auto" w:fill="00B0F0"/>
            <w:vAlign w:val="center"/>
          </w:tcPr>
          <w:p w14:paraId="2141B525" w14:textId="77777777" w:rsidR="00D45842" w:rsidRPr="00D45842" w:rsidRDefault="00D45842" w:rsidP="00D45842">
            <w:pPr>
              <w:jc w:val="center"/>
              <w:rPr>
                <w:rFonts w:cs="Times New Roman"/>
                <w:b/>
                <w:bCs/>
                <w:sz w:val="24"/>
                <w:szCs w:val="24"/>
              </w:rPr>
            </w:pPr>
            <w:r w:rsidRPr="00D45842">
              <w:rPr>
                <w:rFonts w:cs="Times New Roman"/>
                <w:b/>
                <w:bCs/>
                <w:sz w:val="24"/>
                <w:szCs w:val="24"/>
              </w:rPr>
              <w:t>Rodzaj i częstotliwość zbierania danych</w:t>
            </w:r>
          </w:p>
        </w:tc>
        <w:tc>
          <w:tcPr>
            <w:tcW w:w="2410" w:type="dxa"/>
            <w:shd w:val="clear" w:color="auto" w:fill="00B0F0"/>
            <w:vAlign w:val="center"/>
          </w:tcPr>
          <w:p w14:paraId="70CEFFFD" w14:textId="77777777" w:rsidR="00D45842" w:rsidRPr="00D45842" w:rsidRDefault="00D45842" w:rsidP="00D45842">
            <w:pPr>
              <w:jc w:val="center"/>
              <w:rPr>
                <w:rFonts w:cs="Times New Roman"/>
                <w:b/>
                <w:bCs/>
                <w:sz w:val="24"/>
                <w:szCs w:val="24"/>
              </w:rPr>
            </w:pPr>
            <w:r w:rsidRPr="00D45842">
              <w:rPr>
                <w:rFonts w:cs="Times New Roman"/>
                <w:b/>
                <w:bCs/>
                <w:sz w:val="24"/>
                <w:szCs w:val="24"/>
              </w:rPr>
              <w:t>Źródła informacji</w:t>
            </w:r>
          </w:p>
        </w:tc>
        <w:tc>
          <w:tcPr>
            <w:tcW w:w="2552" w:type="dxa"/>
            <w:shd w:val="clear" w:color="auto" w:fill="00B0F0"/>
            <w:vAlign w:val="center"/>
          </w:tcPr>
          <w:p w14:paraId="503F8BEA" w14:textId="77777777" w:rsidR="00D45842" w:rsidRPr="00D45842" w:rsidRDefault="00D45842" w:rsidP="00D45842">
            <w:pPr>
              <w:jc w:val="center"/>
              <w:rPr>
                <w:rFonts w:cs="Times New Roman"/>
                <w:b/>
                <w:bCs/>
                <w:sz w:val="24"/>
                <w:szCs w:val="24"/>
              </w:rPr>
            </w:pPr>
            <w:r w:rsidRPr="00D45842">
              <w:rPr>
                <w:rFonts w:cs="Times New Roman"/>
                <w:b/>
                <w:bCs/>
                <w:sz w:val="24"/>
                <w:szCs w:val="24"/>
              </w:rPr>
              <w:t>Sposób wykorzystania informacji</w:t>
            </w:r>
          </w:p>
        </w:tc>
      </w:tr>
      <w:tr w:rsidR="00D45842" w:rsidRPr="00D45842" w14:paraId="01DF5073" w14:textId="77777777" w:rsidTr="0061490A">
        <w:trPr>
          <w:trHeight w:val="552"/>
        </w:trPr>
        <w:tc>
          <w:tcPr>
            <w:tcW w:w="2269" w:type="dxa"/>
          </w:tcPr>
          <w:p w14:paraId="38280344" w14:textId="77777777" w:rsidR="00D45842" w:rsidRPr="00D45842" w:rsidRDefault="00D45842" w:rsidP="0061490A">
            <w:pPr>
              <w:autoSpaceDE w:val="0"/>
              <w:autoSpaceDN w:val="0"/>
              <w:adjustRightInd w:val="0"/>
              <w:rPr>
                <w:rFonts w:cs="Calibri"/>
                <w:color w:val="000000"/>
              </w:rPr>
            </w:pPr>
            <w:r w:rsidRPr="00D45842">
              <w:rPr>
                <w:rFonts w:cs="Calibri"/>
                <w:color w:val="000000"/>
              </w:rPr>
              <w:t xml:space="preserve">Dyrektor Instytutu </w:t>
            </w:r>
            <w:r w:rsidRPr="00D45842">
              <w:rPr>
                <w:rFonts w:cs="Calibri"/>
                <w:color w:val="000000"/>
              </w:rPr>
              <w:br/>
              <w:t xml:space="preserve">Meteorologii </w:t>
            </w:r>
            <w:r w:rsidRPr="00D45842">
              <w:rPr>
                <w:rFonts w:cs="Calibri"/>
                <w:color w:val="000000"/>
              </w:rPr>
              <w:br/>
              <w:t>i Gospodarki Wodnej</w:t>
            </w:r>
          </w:p>
          <w:p w14:paraId="72120BCF" w14:textId="1EDBA6B1" w:rsidR="00D45842" w:rsidRPr="00D45842" w:rsidRDefault="00D45842" w:rsidP="0061490A">
            <w:pPr>
              <w:rPr>
                <w:rFonts w:eastAsia="Times New Roman" w:cs="Times New Roman"/>
                <w:lang w:eastAsia="pl-PL"/>
              </w:rPr>
            </w:pPr>
            <w:r w:rsidRPr="00D45842">
              <w:rPr>
                <w:rFonts w:eastAsia="Times New Roman" w:cs="Calibri"/>
                <w:color w:val="000000"/>
                <w:lang w:eastAsia="pl-PL"/>
              </w:rPr>
              <w:t xml:space="preserve">PIB </w:t>
            </w:r>
          </w:p>
        </w:tc>
        <w:tc>
          <w:tcPr>
            <w:tcW w:w="2976" w:type="dxa"/>
          </w:tcPr>
          <w:p w14:paraId="395C08AC" w14:textId="43661522" w:rsidR="00D45842" w:rsidRPr="0061490A" w:rsidRDefault="00D45842" w:rsidP="00690EA8">
            <w:pPr>
              <w:pStyle w:val="Akapitzlist"/>
              <w:numPr>
                <w:ilvl w:val="0"/>
                <w:numId w:val="238"/>
              </w:numPr>
              <w:tabs>
                <w:tab w:val="left" w:pos="319"/>
              </w:tabs>
              <w:autoSpaceDE w:val="0"/>
              <w:autoSpaceDN w:val="0"/>
              <w:adjustRightInd w:val="0"/>
              <w:ind w:left="321" w:hanging="321"/>
              <w:rPr>
                <w:rFonts w:cs="Calibri"/>
                <w:color w:val="000000"/>
              </w:rPr>
            </w:pPr>
            <w:r w:rsidRPr="0061490A">
              <w:rPr>
                <w:rFonts w:cs="Calibri"/>
                <w:color w:val="000000"/>
              </w:rPr>
              <w:t>Groźne zjawiska  meteorologiczne.</w:t>
            </w:r>
          </w:p>
          <w:p w14:paraId="1AC58DB9" w14:textId="77777777" w:rsidR="00D45842" w:rsidRPr="00D45842" w:rsidRDefault="00D45842" w:rsidP="0061490A">
            <w:pPr>
              <w:tabs>
                <w:tab w:val="left" w:pos="319"/>
              </w:tabs>
              <w:autoSpaceDE w:val="0"/>
              <w:autoSpaceDN w:val="0"/>
              <w:adjustRightInd w:val="0"/>
              <w:contextualSpacing/>
              <w:rPr>
                <w:rFonts w:cs="Calibri"/>
                <w:color w:val="000000"/>
              </w:rPr>
            </w:pPr>
          </w:p>
          <w:p w14:paraId="27DAA084" w14:textId="77777777" w:rsidR="00D45842" w:rsidRPr="00D45842" w:rsidRDefault="00D45842" w:rsidP="0061490A">
            <w:pPr>
              <w:rPr>
                <w:rFonts w:cs="Times New Roman"/>
              </w:rPr>
            </w:pPr>
          </w:p>
        </w:tc>
        <w:tc>
          <w:tcPr>
            <w:tcW w:w="2694" w:type="dxa"/>
          </w:tcPr>
          <w:p w14:paraId="094CA52C" w14:textId="2F0E6931" w:rsidR="00D45842" w:rsidRPr="0061490A" w:rsidRDefault="00D45842" w:rsidP="00690EA8">
            <w:pPr>
              <w:pStyle w:val="Akapitzlist"/>
              <w:numPr>
                <w:ilvl w:val="0"/>
                <w:numId w:val="242"/>
              </w:numPr>
              <w:tabs>
                <w:tab w:val="left" w:pos="344"/>
              </w:tabs>
              <w:suppressAutoHyphens/>
              <w:autoSpaceDN w:val="0"/>
              <w:ind w:left="313" w:hanging="284"/>
              <w:textAlignment w:val="baseline"/>
              <w:rPr>
                <w:rFonts w:cs="Times New Roman"/>
              </w:rPr>
            </w:pPr>
            <w:r w:rsidRPr="0061490A">
              <w:rPr>
                <w:rFonts w:cs="Times New Roman"/>
              </w:rPr>
              <w:t xml:space="preserve">System pomiarowo-obserwacyjny (stacje hydrometeorologiczne, teledetekcji naziemnej </w:t>
            </w:r>
            <w:r w:rsidRPr="0061490A">
              <w:rPr>
                <w:rFonts w:cs="Times New Roman"/>
              </w:rPr>
              <w:br/>
              <w:t>i aerologiczne).</w:t>
            </w:r>
          </w:p>
          <w:p w14:paraId="5C694BD2" w14:textId="77777777" w:rsidR="00D45842" w:rsidRPr="00D45842" w:rsidRDefault="00D45842" w:rsidP="00690EA8">
            <w:pPr>
              <w:numPr>
                <w:ilvl w:val="0"/>
                <w:numId w:val="242"/>
              </w:numPr>
              <w:tabs>
                <w:tab w:val="left" w:pos="344"/>
              </w:tabs>
              <w:suppressAutoHyphens/>
              <w:autoSpaceDN w:val="0"/>
              <w:ind w:left="313" w:hanging="284"/>
              <w:contextualSpacing/>
              <w:textAlignment w:val="baseline"/>
              <w:rPr>
                <w:rFonts w:cs="Times New Roman"/>
              </w:rPr>
            </w:pPr>
            <w:r w:rsidRPr="00D45842">
              <w:rPr>
                <w:rFonts w:cs="Times New Roman"/>
              </w:rPr>
              <w:t xml:space="preserve">System przesyłania danych (w tym sieci komputerowe </w:t>
            </w:r>
            <w:r w:rsidRPr="00D45842">
              <w:rPr>
                <w:rFonts w:cs="Times New Roman"/>
              </w:rPr>
              <w:br/>
              <w:t>i radiotelefoniczne).</w:t>
            </w:r>
          </w:p>
          <w:p w14:paraId="4E8E9207" w14:textId="77777777" w:rsidR="00D45842" w:rsidRPr="00D45842" w:rsidRDefault="00D45842" w:rsidP="00690EA8">
            <w:pPr>
              <w:numPr>
                <w:ilvl w:val="0"/>
                <w:numId w:val="242"/>
              </w:numPr>
              <w:tabs>
                <w:tab w:val="left" w:pos="344"/>
              </w:tabs>
              <w:suppressAutoHyphens/>
              <w:autoSpaceDN w:val="0"/>
              <w:ind w:left="313" w:hanging="284"/>
              <w:contextualSpacing/>
              <w:textAlignment w:val="baseline"/>
              <w:rPr>
                <w:rFonts w:cs="Times New Roman"/>
              </w:rPr>
            </w:pPr>
            <w:r w:rsidRPr="00D45842">
              <w:rPr>
                <w:rFonts w:cs="Times New Roman"/>
              </w:rPr>
              <w:t>Własne bazy danych.</w:t>
            </w:r>
          </w:p>
          <w:p w14:paraId="4E84EF1C" w14:textId="77777777" w:rsidR="00D45842" w:rsidRPr="00D45842" w:rsidRDefault="00D45842" w:rsidP="00690EA8">
            <w:pPr>
              <w:numPr>
                <w:ilvl w:val="0"/>
                <w:numId w:val="242"/>
              </w:numPr>
              <w:tabs>
                <w:tab w:val="left" w:pos="344"/>
              </w:tabs>
              <w:suppressAutoHyphens/>
              <w:autoSpaceDN w:val="0"/>
              <w:ind w:left="313" w:hanging="284"/>
              <w:contextualSpacing/>
              <w:textAlignment w:val="baseline"/>
              <w:rPr>
                <w:rFonts w:cs="Times New Roman"/>
              </w:rPr>
            </w:pPr>
            <w:r w:rsidRPr="00D45842">
              <w:rPr>
                <w:rFonts w:cs="Times New Roman"/>
              </w:rPr>
              <w:t>System gromadzenia, przetwarzania i dystrybucji danych.</w:t>
            </w:r>
          </w:p>
        </w:tc>
        <w:tc>
          <w:tcPr>
            <w:tcW w:w="2409" w:type="dxa"/>
          </w:tcPr>
          <w:p w14:paraId="5CD5D378" w14:textId="77777777" w:rsidR="00D45842" w:rsidRPr="00D45842" w:rsidRDefault="00D45842" w:rsidP="00690EA8">
            <w:pPr>
              <w:numPr>
                <w:ilvl w:val="0"/>
                <w:numId w:val="243"/>
              </w:numPr>
              <w:tabs>
                <w:tab w:val="left" w:pos="321"/>
              </w:tabs>
              <w:ind w:left="321" w:hanging="321"/>
              <w:contextualSpacing/>
              <w:rPr>
                <w:rFonts w:cs="Times New Roman"/>
              </w:rPr>
            </w:pPr>
            <w:r w:rsidRPr="00D45842">
              <w:rPr>
                <w:rFonts w:cs="Times New Roman"/>
              </w:rPr>
              <w:t xml:space="preserve">Dane o sytuacji meteorologicznej  zbierane całodobowo, ocena dokonywana </w:t>
            </w:r>
            <w:r w:rsidRPr="00D45842">
              <w:rPr>
                <w:rFonts w:cs="Times New Roman"/>
                <w:b/>
                <w:bCs/>
              </w:rPr>
              <w:t>co 3 godziny.</w:t>
            </w:r>
          </w:p>
          <w:p w14:paraId="121E9BAE" w14:textId="77777777" w:rsidR="00D45842" w:rsidRPr="00D45842" w:rsidRDefault="00D45842" w:rsidP="0061490A">
            <w:pPr>
              <w:tabs>
                <w:tab w:val="left" w:pos="321"/>
              </w:tabs>
              <w:ind w:left="209"/>
              <w:contextualSpacing/>
              <w:rPr>
                <w:rFonts w:cs="Times New Roman"/>
              </w:rPr>
            </w:pPr>
          </w:p>
        </w:tc>
        <w:tc>
          <w:tcPr>
            <w:tcW w:w="2410" w:type="dxa"/>
          </w:tcPr>
          <w:p w14:paraId="3B472A11" w14:textId="77777777" w:rsidR="00D45842" w:rsidRPr="00D45842" w:rsidRDefault="00D45842" w:rsidP="00690EA8">
            <w:pPr>
              <w:numPr>
                <w:ilvl w:val="0"/>
                <w:numId w:val="244"/>
              </w:numPr>
              <w:tabs>
                <w:tab w:val="left" w:pos="456"/>
              </w:tabs>
              <w:ind w:left="316" w:hanging="316"/>
              <w:contextualSpacing/>
              <w:rPr>
                <w:rFonts w:cs="Times New Roman"/>
              </w:rPr>
            </w:pPr>
            <w:r w:rsidRPr="00D45842">
              <w:rPr>
                <w:rFonts w:cs="Times New Roman"/>
              </w:rPr>
              <w:t>Sieć automatycznych stacji telemetrycznych.</w:t>
            </w:r>
          </w:p>
          <w:p w14:paraId="3425AF6F" w14:textId="77777777" w:rsidR="00D45842" w:rsidRPr="00D45842" w:rsidRDefault="00D45842" w:rsidP="00690EA8">
            <w:pPr>
              <w:numPr>
                <w:ilvl w:val="0"/>
                <w:numId w:val="244"/>
              </w:numPr>
              <w:tabs>
                <w:tab w:val="left" w:pos="286"/>
              </w:tabs>
              <w:ind w:left="316" w:hanging="316"/>
              <w:contextualSpacing/>
              <w:rPr>
                <w:rFonts w:cs="Times New Roman"/>
              </w:rPr>
            </w:pPr>
            <w:r w:rsidRPr="00D45842">
              <w:rPr>
                <w:rFonts w:cs="Times New Roman"/>
              </w:rPr>
              <w:t>Obserwatorzy stacji meteorologicznych i hydrologicznych.</w:t>
            </w:r>
          </w:p>
          <w:p w14:paraId="24C80653" w14:textId="77777777" w:rsidR="00D45842" w:rsidRPr="00D45842" w:rsidRDefault="00D45842" w:rsidP="00690EA8">
            <w:pPr>
              <w:numPr>
                <w:ilvl w:val="0"/>
                <w:numId w:val="244"/>
              </w:numPr>
              <w:tabs>
                <w:tab w:val="left" w:pos="286"/>
              </w:tabs>
              <w:ind w:left="316" w:hanging="316"/>
              <w:contextualSpacing/>
              <w:rPr>
                <w:rFonts w:cs="Times New Roman"/>
              </w:rPr>
            </w:pPr>
            <w:r w:rsidRPr="00D45842">
              <w:rPr>
                <w:rFonts w:cs="Times New Roman"/>
              </w:rPr>
              <w:t>Służba nadzoru wodnego.</w:t>
            </w:r>
          </w:p>
        </w:tc>
        <w:tc>
          <w:tcPr>
            <w:tcW w:w="2552" w:type="dxa"/>
          </w:tcPr>
          <w:p w14:paraId="28A75F31" w14:textId="77777777" w:rsidR="00D45842" w:rsidRPr="00D45842" w:rsidRDefault="00D45842" w:rsidP="0061490A">
            <w:pPr>
              <w:rPr>
                <w:rFonts w:cs="Times New Roman"/>
              </w:rPr>
            </w:pPr>
            <w:r w:rsidRPr="00D45842">
              <w:rPr>
                <w:rFonts w:cs="Times New Roman"/>
              </w:rPr>
              <w:t>W przypadku wystąpienia zagrożenia – informacje i raporty do WCZK:</w:t>
            </w:r>
          </w:p>
          <w:p w14:paraId="37FBA7C1" w14:textId="77777777" w:rsidR="00D45842" w:rsidRPr="00D45842" w:rsidRDefault="00D45842" w:rsidP="00690EA8">
            <w:pPr>
              <w:numPr>
                <w:ilvl w:val="0"/>
                <w:numId w:val="240"/>
              </w:numPr>
              <w:tabs>
                <w:tab w:val="left" w:pos="385"/>
              </w:tabs>
              <w:ind w:left="325" w:hanging="283"/>
              <w:contextualSpacing/>
              <w:rPr>
                <w:rFonts w:cs="Times New Roman"/>
              </w:rPr>
            </w:pPr>
            <w:r w:rsidRPr="00D45842">
              <w:rPr>
                <w:rFonts w:cs="Times New Roman"/>
              </w:rPr>
              <w:t xml:space="preserve">Meteorologiczne  w okresie normalnym </w:t>
            </w:r>
            <w:r w:rsidRPr="00D45842">
              <w:rPr>
                <w:rFonts w:cs="Times New Roman"/>
                <w:b/>
                <w:bCs/>
              </w:rPr>
              <w:t>– 1 raz na dobę.</w:t>
            </w:r>
          </w:p>
          <w:p w14:paraId="4C5F5F7E" w14:textId="77777777" w:rsidR="00D45842" w:rsidRPr="00D45842" w:rsidRDefault="00D45842" w:rsidP="00690EA8">
            <w:pPr>
              <w:numPr>
                <w:ilvl w:val="0"/>
                <w:numId w:val="240"/>
              </w:numPr>
              <w:tabs>
                <w:tab w:val="left" w:pos="362"/>
              </w:tabs>
              <w:ind w:left="325" w:hanging="283"/>
              <w:contextualSpacing/>
              <w:rPr>
                <w:rFonts w:cs="Times New Roman"/>
                <w:b/>
                <w:bCs/>
              </w:rPr>
            </w:pPr>
            <w:r w:rsidRPr="00D45842">
              <w:t xml:space="preserve">Podczas zagrożenia </w:t>
            </w:r>
            <w:r w:rsidRPr="00D45842">
              <w:rPr>
                <w:b/>
                <w:bCs/>
              </w:rPr>
              <w:t>– całodobowo co 3 godziny.</w:t>
            </w:r>
          </w:p>
        </w:tc>
      </w:tr>
      <w:tr w:rsidR="00D45842" w:rsidRPr="00D45842" w14:paraId="5AF11B70" w14:textId="77777777" w:rsidTr="0061490A">
        <w:trPr>
          <w:trHeight w:val="552"/>
        </w:trPr>
        <w:tc>
          <w:tcPr>
            <w:tcW w:w="2269" w:type="dxa"/>
          </w:tcPr>
          <w:p w14:paraId="6F1DFFED" w14:textId="77777777" w:rsidR="00D45842" w:rsidRPr="00D45842" w:rsidRDefault="00D45842" w:rsidP="00690EA8">
            <w:pPr>
              <w:numPr>
                <w:ilvl w:val="0"/>
                <w:numId w:val="239"/>
              </w:numPr>
              <w:ind w:left="174" w:hanging="174"/>
              <w:contextualSpacing/>
              <w:rPr>
                <w:rFonts w:cs="Calibri"/>
                <w:color w:val="000000"/>
              </w:rPr>
            </w:pPr>
            <w:r w:rsidRPr="00D45842">
              <w:rPr>
                <w:rFonts w:cs="Calibri"/>
                <w:color w:val="000000"/>
              </w:rPr>
              <w:t>Marszałek Województwa Pomorskiego.</w:t>
            </w:r>
          </w:p>
          <w:p w14:paraId="6CF0111F" w14:textId="2A8CEB9C" w:rsidR="00D45842" w:rsidRPr="00D45842" w:rsidRDefault="00D45842" w:rsidP="00690EA8">
            <w:pPr>
              <w:numPr>
                <w:ilvl w:val="0"/>
                <w:numId w:val="239"/>
              </w:numPr>
              <w:ind w:left="174" w:hanging="174"/>
              <w:contextualSpacing/>
              <w:rPr>
                <w:rFonts w:cs="Calibri"/>
                <w:color w:val="000000"/>
              </w:rPr>
            </w:pPr>
            <w:r w:rsidRPr="00D45842">
              <w:rPr>
                <w:rFonts w:cs="Calibri"/>
                <w:color w:val="000000"/>
              </w:rPr>
              <w:t>Dyrektor</w:t>
            </w:r>
            <w:r w:rsidR="00605397" w:rsidRPr="00605397">
              <w:rPr>
                <w:rFonts w:cs="Calibri"/>
                <w:color w:val="000000"/>
              </w:rPr>
              <w:t xml:space="preserve"> Oddziału Generalnej Dyrekcji </w:t>
            </w:r>
            <w:r w:rsidRPr="00D45842">
              <w:rPr>
                <w:rFonts w:cs="Calibri"/>
                <w:color w:val="000000"/>
              </w:rPr>
              <w:t xml:space="preserve">Dróg Krajowych </w:t>
            </w:r>
            <w:r w:rsidRPr="00D45842">
              <w:rPr>
                <w:rFonts w:cs="Calibri"/>
                <w:color w:val="000000"/>
              </w:rPr>
              <w:br/>
              <w:t xml:space="preserve">i Autostrad </w:t>
            </w:r>
            <w:r w:rsidRPr="00D45842">
              <w:rPr>
                <w:rFonts w:cs="Calibri"/>
                <w:color w:val="000000"/>
              </w:rPr>
              <w:br/>
              <w:t>w Gdańsku.</w:t>
            </w:r>
          </w:p>
          <w:p w14:paraId="50CDC3ED" w14:textId="77777777" w:rsidR="00D45842" w:rsidRPr="00D45842" w:rsidRDefault="00D45842" w:rsidP="00690EA8">
            <w:pPr>
              <w:numPr>
                <w:ilvl w:val="0"/>
                <w:numId w:val="239"/>
              </w:numPr>
              <w:ind w:left="174" w:hanging="174"/>
              <w:contextualSpacing/>
              <w:rPr>
                <w:rFonts w:cs="Calibri"/>
                <w:color w:val="000000"/>
              </w:rPr>
            </w:pPr>
            <w:r w:rsidRPr="00D45842">
              <w:rPr>
                <w:rFonts w:cs="Calibri"/>
                <w:color w:val="000000"/>
              </w:rPr>
              <w:t xml:space="preserve">Zarządcy dróg </w:t>
            </w:r>
            <w:r w:rsidRPr="00D45842">
              <w:rPr>
                <w:rFonts w:cs="Calibri"/>
                <w:color w:val="000000"/>
              </w:rPr>
              <w:br/>
              <w:t>na obszarze województwa pomorskiego.</w:t>
            </w:r>
          </w:p>
          <w:p w14:paraId="00E24A12" w14:textId="77777777" w:rsidR="00D45842" w:rsidRPr="00D45842" w:rsidRDefault="00D45842" w:rsidP="00690EA8">
            <w:pPr>
              <w:numPr>
                <w:ilvl w:val="0"/>
                <w:numId w:val="239"/>
              </w:numPr>
              <w:ind w:left="174" w:hanging="174"/>
              <w:contextualSpacing/>
              <w:rPr>
                <w:rFonts w:cs="Calibri"/>
                <w:color w:val="000000"/>
              </w:rPr>
            </w:pPr>
            <w:r w:rsidRPr="00D45842">
              <w:rPr>
                <w:rFonts w:cs="Calibri"/>
                <w:color w:val="000000"/>
              </w:rPr>
              <w:t>Wojewódzki Inspektor Transportu Drogowego</w:t>
            </w:r>
          </w:p>
        </w:tc>
        <w:tc>
          <w:tcPr>
            <w:tcW w:w="2976" w:type="dxa"/>
          </w:tcPr>
          <w:p w14:paraId="04404865" w14:textId="77777777" w:rsidR="00D45842" w:rsidRPr="00D45842" w:rsidRDefault="00D45842" w:rsidP="00690EA8">
            <w:pPr>
              <w:numPr>
                <w:ilvl w:val="0"/>
                <w:numId w:val="245"/>
              </w:numPr>
              <w:tabs>
                <w:tab w:val="left" w:pos="178"/>
                <w:tab w:val="left" w:pos="319"/>
              </w:tabs>
              <w:ind w:left="179" w:hanging="283"/>
              <w:contextualSpacing/>
              <w:rPr>
                <w:rFonts w:cs="Times New Roman"/>
              </w:rPr>
            </w:pPr>
            <w:r w:rsidRPr="00D45842">
              <w:rPr>
                <w:rFonts w:cs="Times New Roman"/>
              </w:rPr>
              <w:t>Stan przejezdności dróg na obszarze województwa;</w:t>
            </w:r>
          </w:p>
          <w:p w14:paraId="3125F27B" w14:textId="1EA3A33C" w:rsidR="00D45842" w:rsidRDefault="00D45842" w:rsidP="00690EA8">
            <w:pPr>
              <w:numPr>
                <w:ilvl w:val="0"/>
                <w:numId w:val="245"/>
              </w:numPr>
              <w:tabs>
                <w:tab w:val="left" w:pos="178"/>
                <w:tab w:val="left" w:pos="319"/>
              </w:tabs>
              <w:ind w:left="179" w:hanging="283"/>
              <w:contextualSpacing/>
              <w:rPr>
                <w:rFonts w:cs="Times New Roman"/>
              </w:rPr>
            </w:pPr>
            <w:r w:rsidRPr="00D45842">
              <w:rPr>
                <w:rFonts w:cs="Times New Roman"/>
              </w:rPr>
              <w:t>Bezpieczeństwo na szlakach drogowych:</w:t>
            </w:r>
          </w:p>
          <w:p w14:paraId="17D428F8" w14:textId="51C3B557" w:rsidR="00D45842" w:rsidRDefault="00D45842" w:rsidP="00690EA8">
            <w:pPr>
              <w:pStyle w:val="Akapitzlist"/>
              <w:numPr>
                <w:ilvl w:val="0"/>
                <w:numId w:val="246"/>
              </w:numPr>
              <w:tabs>
                <w:tab w:val="left" w:pos="178"/>
                <w:tab w:val="left" w:pos="319"/>
              </w:tabs>
              <w:ind w:hanging="899"/>
              <w:rPr>
                <w:rFonts w:cs="Times New Roman"/>
              </w:rPr>
            </w:pPr>
            <w:r w:rsidRPr="00605397">
              <w:rPr>
                <w:rFonts w:cs="Times New Roman"/>
              </w:rPr>
              <w:t>wypadki z udziałem ludzi;</w:t>
            </w:r>
          </w:p>
          <w:p w14:paraId="413462D6" w14:textId="680996BB" w:rsidR="00D45842" w:rsidRDefault="00D45842" w:rsidP="00690EA8">
            <w:pPr>
              <w:pStyle w:val="Akapitzlist"/>
              <w:numPr>
                <w:ilvl w:val="0"/>
                <w:numId w:val="246"/>
              </w:numPr>
              <w:tabs>
                <w:tab w:val="left" w:pos="178"/>
                <w:tab w:val="left" w:pos="319"/>
              </w:tabs>
              <w:ind w:left="321" w:hanging="321"/>
              <w:rPr>
                <w:rFonts w:cs="Times New Roman"/>
              </w:rPr>
            </w:pPr>
            <w:r w:rsidRPr="00605397">
              <w:rPr>
                <w:rFonts w:cs="Times New Roman"/>
              </w:rPr>
              <w:t>wypadki  w transporcie towarowym;</w:t>
            </w:r>
          </w:p>
          <w:p w14:paraId="11C0786F" w14:textId="1BCF447B" w:rsidR="00D45842" w:rsidRPr="00605397" w:rsidRDefault="00D45842" w:rsidP="00690EA8">
            <w:pPr>
              <w:pStyle w:val="Akapitzlist"/>
              <w:numPr>
                <w:ilvl w:val="0"/>
                <w:numId w:val="246"/>
              </w:numPr>
              <w:tabs>
                <w:tab w:val="left" w:pos="178"/>
                <w:tab w:val="left" w:pos="319"/>
              </w:tabs>
              <w:ind w:left="321" w:hanging="321"/>
              <w:rPr>
                <w:rFonts w:cs="Times New Roman"/>
              </w:rPr>
            </w:pPr>
            <w:r w:rsidRPr="00605397">
              <w:rPr>
                <w:rFonts w:cs="Times New Roman"/>
              </w:rPr>
              <w:t>przewóz towarów niebezpiecznych</w:t>
            </w:r>
            <w:r w:rsidR="00605397">
              <w:rPr>
                <w:rFonts w:cs="Times New Roman"/>
              </w:rPr>
              <w:t>.</w:t>
            </w:r>
          </w:p>
        </w:tc>
        <w:tc>
          <w:tcPr>
            <w:tcW w:w="2694" w:type="dxa"/>
          </w:tcPr>
          <w:p w14:paraId="1FD8FD76" w14:textId="77777777" w:rsidR="00D45842" w:rsidRPr="00D45842" w:rsidRDefault="00D45842" w:rsidP="00690EA8">
            <w:pPr>
              <w:numPr>
                <w:ilvl w:val="0"/>
                <w:numId w:val="247"/>
              </w:numPr>
              <w:tabs>
                <w:tab w:val="left" w:pos="319"/>
              </w:tabs>
              <w:ind w:left="313" w:hanging="313"/>
              <w:contextualSpacing/>
              <w:rPr>
                <w:rFonts w:cs="Times New Roman"/>
              </w:rPr>
            </w:pPr>
            <w:r w:rsidRPr="00D45842">
              <w:rPr>
                <w:rFonts w:cs="Times New Roman"/>
              </w:rPr>
              <w:t>Analiza sytuacji.</w:t>
            </w:r>
          </w:p>
          <w:p w14:paraId="6280681D" w14:textId="77777777" w:rsidR="00D45842" w:rsidRPr="00D45842" w:rsidRDefault="00D45842" w:rsidP="00690EA8">
            <w:pPr>
              <w:numPr>
                <w:ilvl w:val="0"/>
                <w:numId w:val="247"/>
              </w:numPr>
              <w:tabs>
                <w:tab w:val="left" w:pos="319"/>
              </w:tabs>
              <w:ind w:left="313" w:hanging="313"/>
              <w:contextualSpacing/>
              <w:rPr>
                <w:rFonts w:cs="Times New Roman"/>
              </w:rPr>
            </w:pPr>
            <w:r w:rsidRPr="00D45842">
              <w:rPr>
                <w:rFonts w:cs="Times New Roman"/>
              </w:rPr>
              <w:t>Raporty podległych struktur organizacyjnych.</w:t>
            </w:r>
          </w:p>
        </w:tc>
        <w:tc>
          <w:tcPr>
            <w:tcW w:w="2409" w:type="dxa"/>
          </w:tcPr>
          <w:p w14:paraId="73270EFA" w14:textId="7A08A2E6" w:rsidR="00D45842" w:rsidRPr="00AB129E" w:rsidRDefault="00D45842" w:rsidP="00690EA8">
            <w:pPr>
              <w:pStyle w:val="Akapitzlist"/>
              <w:numPr>
                <w:ilvl w:val="0"/>
                <w:numId w:val="248"/>
              </w:numPr>
              <w:tabs>
                <w:tab w:val="left" w:pos="322"/>
              </w:tabs>
              <w:suppressAutoHyphens/>
              <w:autoSpaceDN w:val="0"/>
              <w:ind w:left="321" w:hanging="321"/>
              <w:textAlignment w:val="baseline"/>
              <w:rPr>
                <w:rFonts w:cs="Times New Roman"/>
              </w:rPr>
            </w:pPr>
            <w:r w:rsidRPr="00AB129E">
              <w:rPr>
                <w:rFonts w:cs="Times New Roman"/>
              </w:rPr>
              <w:t xml:space="preserve">Dane o sytuacji na drogach zbierane całodobowo, ocena dokonywana </w:t>
            </w:r>
            <w:r w:rsidRPr="00AB129E">
              <w:rPr>
                <w:rFonts w:cs="Times New Roman"/>
                <w:b/>
                <w:bCs/>
              </w:rPr>
              <w:t>co 3 godziny.</w:t>
            </w:r>
          </w:p>
        </w:tc>
        <w:tc>
          <w:tcPr>
            <w:tcW w:w="2410" w:type="dxa"/>
          </w:tcPr>
          <w:p w14:paraId="3C7682FC" w14:textId="77777777" w:rsidR="00D45842" w:rsidRPr="00D45842" w:rsidRDefault="00D45842" w:rsidP="00690EA8">
            <w:pPr>
              <w:numPr>
                <w:ilvl w:val="0"/>
                <w:numId w:val="249"/>
              </w:numPr>
              <w:tabs>
                <w:tab w:val="left" w:pos="314"/>
              </w:tabs>
              <w:ind w:left="316" w:hanging="316"/>
              <w:contextualSpacing/>
              <w:rPr>
                <w:rFonts w:cs="Times New Roman"/>
              </w:rPr>
            </w:pPr>
            <w:r w:rsidRPr="00D45842">
              <w:rPr>
                <w:rFonts w:cs="Times New Roman"/>
              </w:rPr>
              <w:t>Podlegli pracownicy.</w:t>
            </w:r>
          </w:p>
          <w:p w14:paraId="298BC242" w14:textId="77777777" w:rsidR="00D45842" w:rsidRPr="00D45842" w:rsidRDefault="00D45842" w:rsidP="00690EA8">
            <w:pPr>
              <w:numPr>
                <w:ilvl w:val="0"/>
                <w:numId w:val="249"/>
              </w:numPr>
              <w:tabs>
                <w:tab w:val="left" w:pos="314"/>
              </w:tabs>
              <w:ind w:left="316" w:hanging="316"/>
              <w:contextualSpacing/>
              <w:rPr>
                <w:rFonts w:cs="Times New Roman"/>
              </w:rPr>
            </w:pPr>
            <w:r w:rsidRPr="00D45842">
              <w:rPr>
                <w:rFonts w:cs="Times New Roman"/>
              </w:rPr>
              <w:t>Środki masowego przekazu.</w:t>
            </w:r>
          </w:p>
        </w:tc>
        <w:tc>
          <w:tcPr>
            <w:tcW w:w="2552" w:type="dxa"/>
          </w:tcPr>
          <w:p w14:paraId="71A8271B" w14:textId="77777777" w:rsidR="00D45842" w:rsidRPr="00D45842" w:rsidRDefault="00D45842" w:rsidP="00605397">
            <w:pPr>
              <w:contextualSpacing/>
              <w:rPr>
                <w:rFonts w:cs="Times New Roman"/>
              </w:rPr>
            </w:pPr>
            <w:r w:rsidRPr="00D45842">
              <w:rPr>
                <w:rFonts w:cs="Times New Roman"/>
              </w:rPr>
              <w:t xml:space="preserve">W przypadku wystąpienia zagrożenia informacje i raporty przekazywane </w:t>
            </w:r>
            <w:r w:rsidRPr="00D45842">
              <w:rPr>
                <w:rFonts w:cs="Times New Roman"/>
              </w:rPr>
              <w:br/>
              <w:t>są do WCZK.</w:t>
            </w:r>
          </w:p>
        </w:tc>
      </w:tr>
      <w:tr w:rsidR="00D45842" w:rsidRPr="00D45842" w14:paraId="633DCE44" w14:textId="77777777" w:rsidTr="0061490A">
        <w:trPr>
          <w:trHeight w:val="552"/>
        </w:trPr>
        <w:tc>
          <w:tcPr>
            <w:tcW w:w="2269" w:type="dxa"/>
          </w:tcPr>
          <w:p w14:paraId="6EB66F6D" w14:textId="77777777" w:rsidR="00D45842" w:rsidRPr="00D45842" w:rsidRDefault="00D45842" w:rsidP="00AB129E">
            <w:pPr>
              <w:contextualSpacing/>
              <w:rPr>
                <w:rFonts w:cs="Calibri"/>
                <w:bCs/>
                <w:color w:val="000000"/>
              </w:rPr>
            </w:pPr>
            <w:r w:rsidRPr="00D45842">
              <w:rPr>
                <w:rFonts w:cs="Calibri"/>
                <w:bCs/>
                <w:color w:val="000000"/>
              </w:rPr>
              <w:t xml:space="preserve">Naczelnik Ekspozytury Zarządzania RK </w:t>
            </w:r>
          </w:p>
          <w:p w14:paraId="67DD9D55" w14:textId="77777777" w:rsidR="00D45842" w:rsidRPr="00D45842" w:rsidRDefault="00D45842" w:rsidP="00AB129E">
            <w:pPr>
              <w:contextualSpacing/>
              <w:rPr>
                <w:rFonts w:cs="Calibri"/>
                <w:color w:val="000000"/>
              </w:rPr>
            </w:pPr>
            <w:r w:rsidRPr="00D45842">
              <w:rPr>
                <w:rFonts w:cs="Calibri"/>
                <w:bCs/>
                <w:color w:val="000000"/>
              </w:rPr>
              <w:t>w Gdańsku/Dyrektor Zakładu Linii Kolejowych w Gdyni</w:t>
            </w:r>
          </w:p>
        </w:tc>
        <w:tc>
          <w:tcPr>
            <w:tcW w:w="2976" w:type="dxa"/>
          </w:tcPr>
          <w:p w14:paraId="3BE9C615" w14:textId="77777777" w:rsidR="00D45842" w:rsidRPr="00D45842" w:rsidRDefault="00D45842" w:rsidP="00690EA8">
            <w:pPr>
              <w:numPr>
                <w:ilvl w:val="0"/>
                <w:numId w:val="250"/>
              </w:numPr>
              <w:tabs>
                <w:tab w:val="left" w:pos="178"/>
                <w:tab w:val="left" w:pos="319"/>
              </w:tabs>
              <w:ind w:left="179" w:hanging="179"/>
              <w:contextualSpacing/>
              <w:rPr>
                <w:rFonts w:cs="Times New Roman"/>
              </w:rPr>
            </w:pPr>
            <w:r w:rsidRPr="00D45842">
              <w:rPr>
                <w:rFonts w:cs="Times New Roman"/>
              </w:rPr>
              <w:t>Bezpieczeństwo na szlakach kolejowych:</w:t>
            </w:r>
          </w:p>
          <w:p w14:paraId="1260E54E" w14:textId="77777777" w:rsidR="00D45842" w:rsidRPr="00D45842" w:rsidRDefault="00D45842" w:rsidP="00690EA8">
            <w:pPr>
              <w:numPr>
                <w:ilvl w:val="0"/>
                <w:numId w:val="251"/>
              </w:numPr>
              <w:tabs>
                <w:tab w:val="left" w:pos="178"/>
                <w:tab w:val="left" w:pos="463"/>
              </w:tabs>
              <w:ind w:left="321" w:hanging="284"/>
              <w:contextualSpacing/>
              <w:rPr>
                <w:rFonts w:cs="Times New Roman"/>
              </w:rPr>
            </w:pPr>
            <w:r w:rsidRPr="00D45842">
              <w:rPr>
                <w:rFonts w:cs="Times New Roman"/>
              </w:rPr>
              <w:t>wypadki z udziałem ludzi;</w:t>
            </w:r>
          </w:p>
          <w:p w14:paraId="2A49945D" w14:textId="77777777" w:rsidR="00D45842" w:rsidRPr="00D45842" w:rsidRDefault="00D45842" w:rsidP="00690EA8">
            <w:pPr>
              <w:numPr>
                <w:ilvl w:val="0"/>
                <w:numId w:val="251"/>
              </w:numPr>
              <w:tabs>
                <w:tab w:val="left" w:pos="37"/>
                <w:tab w:val="left" w:pos="179"/>
              </w:tabs>
              <w:ind w:left="321" w:hanging="284"/>
              <w:contextualSpacing/>
              <w:rPr>
                <w:rFonts w:cs="Times New Roman"/>
              </w:rPr>
            </w:pPr>
            <w:r w:rsidRPr="00D45842">
              <w:rPr>
                <w:rFonts w:cs="Times New Roman"/>
              </w:rPr>
              <w:t>wypadki transporcie kolejowym;</w:t>
            </w:r>
          </w:p>
          <w:p w14:paraId="63CD8202" w14:textId="77777777" w:rsidR="00D45842" w:rsidRPr="00D45842" w:rsidRDefault="00D45842" w:rsidP="00690EA8">
            <w:pPr>
              <w:numPr>
                <w:ilvl w:val="0"/>
                <w:numId w:val="251"/>
              </w:numPr>
              <w:tabs>
                <w:tab w:val="left" w:pos="178"/>
                <w:tab w:val="left" w:pos="463"/>
              </w:tabs>
              <w:ind w:left="321" w:hanging="284"/>
              <w:contextualSpacing/>
              <w:rPr>
                <w:rFonts w:cs="Times New Roman"/>
              </w:rPr>
            </w:pPr>
            <w:r w:rsidRPr="00D45842">
              <w:rPr>
                <w:rFonts w:cs="Times New Roman"/>
              </w:rPr>
              <w:t>zatrzymania, opóźnienia, odwołania pociągów;</w:t>
            </w:r>
          </w:p>
          <w:p w14:paraId="5E0178D7" w14:textId="77777777" w:rsidR="00D45842" w:rsidRPr="00D45842" w:rsidRDefault="00D45842" w:rsidP="00690EA8">
            <w:pPr>
              <w:numPr>
                <w:ilvl w:val="0"/>
                <w:numId w:val="251"/>
              </w:numPr>
              <w:tabs>
                <w:tab w:val="left" w:pos="178"/>
                <w:tab w:val="left" w:pos="463"/>
              </w:tabs>
              <w:ind w:left="321" w:hanging="284"/>
              <w:contextualSpacing/>
              <w:rPr>
                <w:rFonts w:cs="Times New Roman"/>
              </w:rPr>
            </w:pPr>
            <w:r w:rsidRPr="00D45842">
              <w:rPr>
                <w:rFonts w:cs="Times New Roman"/>
              </w:rPr>
              <w:t>awarie techniczne;</w:t>
            </w:r>
          </w:p>
          <w:p w14:paraId="7985C271" w14:textId="77777777" w:rsidR="00D45842" w:rsidRPr="00D45842" w:rsidRDefault="00D45842" w:rsidP="00690EA8">
            <w:pPr>
              <w:numPr>
                <w:ilvl w:val="0"/>
                <w:numId w:val="251"/>
              </w:numPr>
              <w:tabs>
                <w:tab w:val="left" w:pos="178"/>
                <w:tab w:val="left" w:pos="463"/>
              </w:tabs>
              <w:ind w:left="321" w:hanging="284"/>
              <w:contextualSpacing/>
              <w:rPr>
                <w:rFonts w:cs="Times New Roman"/>
              </w:rPr>
            </w:pPr>
            <w:r w:rsidRPr="00D45842">
              <w:rPr>
                <w:rFonts w:cs="Times New Roman"/>
              </w:rPr>
              <w:t>przewóz towarów niebezpiecznych.</w:t>
            </w:r>
          </w:p>
        </w:tc>
        <w:tc>
          <w:tcPr>
            <w:tcW w:w="2694" w:type="dxa"/>
          </w:tcPr>
          <w:p w14:paraId="1B81704D" w14:textId="77777777" w:rsidR="00D45842" w:rsidRPr="00D45842" w:rsidRDefault="00D45842" w:rsidP="00690EA8">
            <w:pPr>
              <w:numPr>
                <w:ilvl w:val="0"/>
                <w:numId w:val="252"/>
              </w:numPr>
              <w:tabs>
                <w:tab w:val="left" w:pos="319"/>
              </w:tabs>
              <w:ind w:left="313" w:hanging="313"/>
              <w:contextualSpacing/>
              <w:rPr>
                <w:rFonts w:cs="Times New Roman"/>
              </w:rPr>
            </w:pPr>
            <w:r w:rsidRPr="00D45842">
              <w:rPr>
                <w:rFonts w:cs="Times New Roman"/>
              </w:rPr>
              <w:t>Patrole Straży Ochrony Kolei.</w:t>
            </w:r>
          </w:p>
          <w:p w14:paraId="4FBDE834" w14:textId="77777777" w:rsidR="00D45842" w:rsidRPr="00D45842" w:rsidRDefault="00D45842" w:rsidP="00690EA8">
            <w:pPr>
              <w:numPr>
                <w:ilvl w:val="0"/>
                <w:numId w:val="252"/>
              </w:numPr>
              <w:tabs>
                <w:tab w:val="left" w:pos="85"/>
              </w:tabs>
              <w:ind w:left="313" w:hanging="313"/>
              <w:contextualSpacing/>
              <w:rPr>
                <w:rFonts w:cs="Times New Roman"/>
              </w:rPr>
            </w:pPr>
            <w:r w:rsidRPr="00D45842">
              <w:rPr>
                <w:rFonts w:cs="Times New Roman"/>
              </w:rPr>
              <w:t>Dozorowanie sieci kolejowej przez</w:t>
            </w:r>
          </w:p>
          <w:p w14:paraId="4381EF81" w14:textId="77777777" w:rsidR="00D45842" w:rsidRPr="00AB129E" w:rsidRDefault="00D45842" w:rsidP="00690EA8">
            <w:pPr>
              <w:pStyle w:val="Akapitzlist"/>
              <w:numPr>
                <w:ilvl w:val="0"/>
                <w:numId w:val="252"/>
              </w:numPr>
              <w:tabs>
                <w:tab w:val="left" w:pos="85"/>
              </w:tabs>
              <w:ind w:left="313" w:hanging="313"/>
              <w:rPr>
                <w:rFonts w:cs="Times New Roman"/>
              </w:rPr>
            </w:pPr>
            <w:r w:rsidRPr="00AB129E">
              <w:rPr>
                <w:rFonts w:cs="Times New Roman"/>
              </w:rPr>
              <w:t>pracowników zakładów linii kolejowych.</w:t>
            </w:r>
          </w:p>
          <w:p w14:paraId="6ACDEED1" w14:textId="77777777" w:rsidR="00D45842" w:rsidRPr="00D45842" w:rsidRDefault="00D45842" w:rsidP="00690EA8">
            <w:pPr>
              <w:numPr>
                <w:ilvl w:val="0"/>
                <w:numId w:val="252"/>
              </w:numPr>
              <w:tabs>
                <w:tab w:val="left" w:pos="85"/>
              </w:tabs>
              <w:ind w:left="313" w:hanging="313"/>
              <w:contextualSpacing/>
              <w:rPr>
                <w:rFonts w:cs="Times New Roman"/>
              </w:rPr>
            </w:pPr>
            <w:r w:rsidRPr="00D45842">
              <w:rPr>
                <w:rFonts w:cs="Times New Roman"/>
              </w:rPr>
              <w:t>Monitorowanie pracy eksploatacyjnej przez pion dyspozytorski PKP PLK S.A.</w:t>
            </w:r>
          </w:p>
          <w:p w14:paraId="794FC8A6" w14:textId="77777777" w:rsidR="00D45842" w:rsidRPr="00D45842" w:rsidRDefault="00D45842" w:rsidP="00690EA8">
            <w:pPr>
              <w:numPr>
                <w:ilvl w:val="0"/>
                <w:numId w:val="252"/>
              </w:numPr>
              <w:tabs>
                <w:tab w:val="left" w:pos="85"/>
              </w:tabs>
              <w:ind w:left="313" w:hanging="313"/>
              <w:contextualSpacing/>
              <w:rPr>
                <w:rFonts w:cs="Times New Roman"/>
              </w:rPr>
            </w:pPr>
            <w:r w:rsidRPr="00D45842">
              <w:rPr>
                <w:rFonts w:cs="Times New Roman"/>
              </w:rPr>
              <w:t>Patrole Policji, Żandarmerii Wojskowej, Straży Granicznej, straży miejskiej.</w:t>
            </w:r>
          </w:p>
        </w:tc>
        <w:tc>
          <w:tcPr>
            <w:tcW w:w="2409" w:type="dxa"/>
          </w:tcPr>
          <w:p w14:paraId="04D18AE9" w14:textId="77777777" w:rsidR="00D45842" w:rsidRPr="00AB129E" w:rsidRDefault="00D45842" w:rsidP="00690EA8">
            <w:pPr>
              <w:pStyle w:val="Akapitzlist"/>
              <w:numPr>
                <w:ilvl w:val="0"/>
                <w:numId w:val="253"/>
              </w:numPr>
              <w:tabs>
                <w:tab w:val="left" w:pos="322"/>
              </w:tabs>
              <w:suppressAutoHyphens/>
              <w:autoSpaceDN w:val="0"/>
              <w:ind w:left="321" w:hanging="321"/>
              <w:textAlignment w:val="baseline"/>
              <w:rPr>
                <w:rFonts w:cs="Times New Roman"/>
              </w:rPr>
            </w:pPr>
            <w:r w:rsidRPr="00AB129E">
              <w:rPr>
                <w:rFonts w:cs="Times New Roman"/>
              </w:rPr>
              <w:t xml:space="preserve">Informacje bieżące o zdarzeniach na sieci kolejowej pochodzące </w:t>
            </w:r>
            <w:r w:rsidRPr="00AB129E">
              <w:rPr>
                <w:rFonts w:cs="Times New Roman"/>
              </w:rPr>
              <w:br/>
              <w:t>z jednostek organizacyjnych PKP PLK S.A.:</w:t>
            </w:r>
          </w:p>
          <w:p w14:paraId="75CAB0D5" w14:textId="5ED80824" w:rsidR="00D45842" w:rsidRDefault="00D45842" w:rsidP="00690EA8">
            <w:pPr>
              <w:numPr>
                <w:ilvl w:val="0"/>
                <w:numId w:val="241"/>
              </w:numPr>
              <w:tabs>
                <w:tab w:val="left" w:pos="93"/>
                <w:tab w:val="left" w:pos="311"/>
              </w:tabs>
              <w:suppressAutoHyphens/>
              <w:autoSpaceDN w:val="0"/>
              <w:ind w:left="321" w:hanging="284"/>
              <w:contextualSpacing/>
              <w:textAlignment w:val="baseline"/>
              <w:rPr>
                <w:rFonts w:cs="Times New Roman"/>
              </w:rPr>
            </w:pPr>
            <w:r w:rsidRPr="00D45842">
              <w:rPr>
                <w:rFonts w:cs="Times New Roman"/>
              </w:rPr>
              <w:t>raz na dobę (godz. 8:00) meldunki przekazywane przez kierownictwo zakładów linii kolejowych do Ekspozytury Zarządzania Ruchem Kolejowym;</w:t>
            </w:r>
          </w:p>
          <w:p w14:paraId="7BEED150" w14:textId="77777777" w:rsidR="00D45842" w:rsidRPr="00D45842" w:rsidRDefault="00D45842" w:rsidP="00690EA8">
            <w:pPr>
              <w:numPr>
                <w:ilvl w:val="0"/>
                <w:numId w:val="241"/>
              </w:numPr>
              <w:tabs>
                <w:tab w:val="left" w:pos="93"/>
                <w:tab w:val="left" w:pos="311"/>
              </w:tabs>
              <w:suppressAutoHyphens/>
              <w:autoSpaceDN w:val="0"/>
              <w:ind w:left="321" w:hanging="284"/>
              <w:contextualSpacing/>
              <w:textAlignment w:val="baseline"/>
              <w:rPr>
                <w:rFonts w:cs="Times New Roman"/>
              </w:rPr>
            </w:pPr>
            <w:r w:rsidRPr="00D45842">
              <w:rPr>
                <w:rFonts w:cs="Times New Roman"/>
              </w:rPr>
              <w:t>raz na dobę meldunki przekazywane przez pion dyspozytorski PKP PLK S.A. (zakłady linii kolejowych Dyspozyturę SOK)</w:t>
            </w:r>
          </w:p>
        </w:tc>
        <w:tc>
          <w:tcPr>
            <w:tcW w:w="2410" w:type="dxa"/>
          </w:tcPr>
          <w:p w14:paraId="13E0E6AC" w14:textId="77777777" w:rsidR="00D45842" w:rsidRPr="00D45842" w:rsidRDefault="00D45842" w:rsidP="00690EA8">
            <w:pPr>
              <w:numPr>
                <w:ilvl w:val="0"/>
                <w:numId w:val="254"/>
              </w:numPr>
              <w:tabs>
                <w:tab w:val="left" w:pos="314"/>
              </w:tabs>
              <w:ind w:left="316" w:hanging="284"/>
              <w:contextualSpacing/>
              <w:rPr>
                <w:rFonts w:cs="Times New Roman"/>
              </w:rPr>
            </w:pPr>
            <w:r w:rsidRPr="00D45842">
              <w:rPr>
                <w:rFonts w:cs="Times New Roman"/>
              </w:rPr>
              <w:t>Patrole SOK, służba dyżurna SOK.</w:t>
            </w:r>
          </w:p>
          <w:p w14:paraId="35FE0AA9" w14:textId="77777777" w:rsidR="00D45842" w:rsidRPr="00D45842" w:rsidRDefault="00D45842" w:rsidP="00690EA8">
            <w:pPr>
              <w:numPr>
                <w:ilvl w:val="0"/>
                <w:numId w:val="254"/>
              </w:numPr>
              <w:tabs>
                <w:tab w:val="left" w:pos="314"/>
              </w:tabs>
              <w:ind w:left="316" w:hanging="284"/>
              <w:contextualSpacing/>
              <w:rPr>
                <w:rFonts w:cs="Times New Roman"/>
              </w:rPr>
            </w:pPr>
            <w:r w:rsidRPr="00D45842">
              <w:rPr>
                <w:rFonts w:cs="Times New Roman"/>
              </w:rPr>
              <w:t>Dyżurni ruchu i pion dyspozytorski PKP PLK S.A..</w:t>
            </w:r>
          </w:p>
          <w:p w14:paraId="6DEBB561" w14:textId="77777777" w:rsidR="00D45842" w:rsidRPr="00D45842" w:rsidRDefault="00D45842" w:rsidP="00690EA8">
            <w:pPr>
              <w:numPr>
                <w:ilvl w:val="0"/>
                <w:numId w:val="254"/>
              </w:numPr>
              <w:tabs>
                <w:tab w:val="left" w:pos="314"/>
              </w:tabs>
              <w:ind w:left="316" w:hanging="284"/>
              <w:contextualSpacing/>
              <w:rPr>
                <w:rFonts w:cs="Times New Roman"/>
              </w:rPr>
            </w:pPr>
            <w:r w:rsidRPr="00D45842">
              <w:rPr>
                <w:rFonts w:cs="Times New Roman"/>
              </w:rPr>
              <w:t>Drużyna pociągowa oraz pion dyspozytorski przewoźników kolejowych.</w:t>
            </w:r>
          </w:p>
          <w:p w14:paraId="069A4F17" w14:textId="77777777" w:rsidR="00D45842" w:rsidRPr="00D45842" w:rsidRDefault="00D45842" w:rsidP="00690EA8">
            <w:pPr>
              <w:numPr>
                <w:ilvl w:val="0"/>
                <w:numId w:val="254"/>
              </w:numPr>
              <w:tabs>
                <w:tab w:val="left" w:pos="314"/>
              </w:tabs>
              <w:ind w:left="316" w:hanging="284"/>
              <w:contextualSpacing/>
              <w:rPr>
                <w:rFonts w:cs="Times New Roman"/>
              </w:rPr>
            </w:pPr>
            <w:r w:rsidRPr="00D45842">
              <w:rPr>
                <w:rFonts w:cs="Times New Roman"/>
              </w:rPr>
              <w:t>Pion dyspozytorski podmiotów utrzymaniowo- naprawczych.</w:t>
            </w:r>
          </w:p>
        </w:tc>
        <w:tc>
          <w:tcPr>
            <w:tcW w:w="2552" w:type="dxa"/>
          </w:tcPr>
          <w:p w14:paraId="68D8DAC7" w14:textId="77777777" w:rsidR="00D45842" w:rsidRPr="00D45842" w:rsidRDefault="00D45842" w:rsidP="00AB129E">
            <w:pPr>
              <w:tabs>
                <w:tab w:val="left" w:pos="362"/>
              </w:tabs>
              <w:contextualSpacing/>
              <w:rPr>
                <w:rFonts w:cs="Times New Roman"/>
              </w:rPr>
            </w:pPr>
            <w:r w:rsidRPr="00D45842">
              <w:rPr>
                <w:rFonts w:cs="Times New Roman"/>
              </w:rPr>
              <w:t xml:space="preserve">W przypadku wystąpienia zagrożenia informacje i raporty przekazywane </w:t>
            </w:r>
          </w:p>
          <w:p w14:paraId="624DF1B0" w14:textId="77777777" w:rsidR="00D45842" w:rsidRPr="00D45842" w:rsidRDefault="00D45842" w:rsidP="00AB129E">
            <w:pPr>
              <w:tabs>
                <w:tab w:val="left" w:pos="362"/>
              </w:tabs>
              <w:contextualSpacing/>
              <w:rPr>
                <w:rFonts w:cs="Times New Roman"/>
              </w:rPr>
            </w:pPr>
            <w:r w:rsidRPr="00D45842">
              <w:rPr>
                <w:rFonts w:cs="Times New Roman"/>
              </w:rPr>
              <w:t>do WCZK.</w:t>
            </w:r>
          </w:p>
        </w:tc>
      </w:tr>
      <w:tr w:rsidR="00D45842" w:rsidRPr="00D45842" w14:paraId="1098BB78" w14:textId="77777777" w:rsidTr="0061490A">
        <w:trPr>
          <w:trHeight w:val="552"/>
        </w:trPr>
        <w:tc>
          <w:tcPr>
            <w:tcW w:w="2269" w:type="dxa"/>
          </w:tcPr>
          <w:p w14:paraId="551F0508" w14:textId="77777777" w:rsidR="00D45842" w:rsidRPr="00D45842" w:rsidRDefault="00D45842" w:rsidP="00AB129E">
            <w:pPr>
              <w:contextualSpacing/>
              <w:rPr>
                <w:rFonts w:cs="Calibri"/>
                <w:color w:val="000000"/>
              </w:rPr>
            </w:pPr>
            <w:r w:rsidRPr="00D45842">
              <w:rPr>
                <w:rFonts w:cs="Calibri"/>
                <w:color w:val="000000"/>
              </w:rPr>
              <w:t>Operatorzy obiektów Infrastruktury krytycznej:</w:t>
            </w:r>
          </w:p>
          <w:p w14:paraId="2210E730" w14:textId="77777777" w:rsidR="00D45842" w:rsidRPr="00D45842" w:rsidRDefault="00D45842" w:rsidP="00690EA8">
            <w:pPr>
              <w:numPr>
                <w:ilvl w:val="0"/>
                <w:numId w:val="255"/>
              </w:numPr>
              <w:tabs>
                <w:tab w:val="left" w:pos="401"/>
              </w:tabs>
              <w:ind w:left="316" w:hanging="283"/>
              <w:contextualSpacing/>
              <w:rPr>
                <w:rFonts w:cs="Calibri"/>
                <w:color w:val="000000"/>
              </w:rPr>
            </w:pPr>
            <w:r w:rsidRPr="00D45842">
              <w:rPr>
                <w:rFonts w:cs="Calibri"/>
                <w:color w:val="000000"/>
              </w:rPr>
              <w:t>Przedsiębiorcy zaopatrujący województwo w energię elektryczną,</w:t>
            </w:r>
          </w:p>
          <w:p w14:paraId="7D81E9C3" w14:textId="77777777" w:rsidR="00D45842" w:rsidRPr="00D45842" w:rsidRDefault="00D45842" w:rsidP="00690EA8">
            <w:pPr>
              <w:numPr>
                <w:ilvl w:val="0"/>
                <w:numId w:val="255"/>
              </w:numPr>
              <w:tabs>
                <w:tab w:val="left" w:pos="401"/>
              </w:tabs>
              <w:ind w:left="316" w:hanging="283"/>
              <w:contextualSpacing/>
              <w:rPr>
                <w:rFonts w:cs="Calibri"/>
                <w:color w:val="000000"/>
              </w:rPr>
            </w:pPr>
            <w:r w:rsidRPr="00D45842">
              <w:rPr>
                <w:rFonts w:cs="Calibri"/>
                <w:color w:val="000000"/>
              </w:rPr>
              <w:t>Przedsiębiorcy telekomunikacyjni.</w:t>
            </w:r>
          </w:p>
        </w:tc>
        <w:tc>
          <w:tcPr>
            <w:tcW w:w="2976" w:type="dxa"/>
          </w:tcPr>
          <w:p w14:paraId="7BF1C90F" w14:textId="77777777" w:rsidR="00D45842" w:rsidRPr="00D45842" w:rsidRDefault="00D45842" w:rsidP="00690EA8">
            <w:pPr>
              <w:numPr>
                <w:ilvl w:val="0"/>
                <w:numId w:val="256"/>
              </w:numPr>
              <w:tabs>
                <w:tab w:val="left" w:pos="178"/>
                <w:tab w:val="left" w:pos="319"/>
              </w:tabs>
              <w:ind w:left="179" w:hanging="179"/>
              <w:contextualSpacing/>
              <w:rPr>
                <w:rFonts w:cs="Times New Roman"/>
              </w:rPr>
            </w:pPr>
            <w:r w:rsidRPr="00D45842">
              <w:rPr>
                <w:rFonts w:cs="Times New Roman"/>
              </w:rPr>
              <w:t xml:space="preserve">Zdolność zapewnienia kluczowych usług dla ludności </w:t>
            </w:r>
            <w:r w:rsidRPr="00D45842">
              <w:rPr>
                <w:rFonts w:cs="Times New Roman"/>
              </w:rPr>
              <w:br/>
              <w:t>i innych podmiotów.</w:t>
            </w:r>
          </w:p>
          <w:p w14:paraId="05BB41F5" w14:textId="77777777" w:rsidR="00D45842" w:rsidRPr="00D45842" w:rsidRDefault="00D45842" w:rsidP="00690EA8">
            <w:pPr>
              <w:numPr>
                <w:ilvl w:val="0"/>
                <w:numId w:val="256"/>
              </w:numPr>
              <w:tabs>
                <w:tab w:val="left" w:pos="178"/>
                <w:tab w:val="left" w:pos="319"/>
              </w:tabs>
              <w:ind w:left="179" w:hanging="179"/>
              <w:contextualSpacing/>
              <w:rPr>
                <w:rFonts w:cs="Times New Roman"/>
              </w:rPr>
            </w:pPr>
            <w:r w:rsidRPr="00D45842">
              <w:rPr>
                <w:rFonts w:cs="Times New Roman"/>
              </w:rPr>
              <w:t>Zdolność do realizacji zadań zgodnie z przeznaczeniem.</w:t>
            </w:r>
          </w:p>
          <w:p w14:paraId="7BDE1111" w14:textId="77777777" w:rsidR="00D45842" w:rsidRPr="00D45842" w:rsidRDefault="00D45842" w:rsidP="00690EA8">
            <w:pPr>
              <w:numPr>
                <w:ilvl w:val="0"/>
                <w:numId w:val="256"/>
              </w:numPr>
              <w:tabs>
                <w:tab w:val="left" w:pos="178"/>
                <w:tab w:val="left" w:pos="319"/>
              </w:tabs>
              <w:ind w:left="179" w:hanging="179"/>
              <w:contextualSpacing/>
              <w:rPr>
                <w:rFonts w:cs="Times New Roman"/>
              </w:rPr>
            </w:pPr>
            <w:r w:rsidRPr="00D45842">
              <w:rPr>
                <w:rFonts w:cs="Times New Roman"/>
              </w:rPr>
              <w:t>Dostawy energii elektrycznej.</w:t>
            </w:r>
          </w:p>
        </w:tc>
        <w:tc>
          <w:tcPr>
            <w:tcW w:w="2694" w:type="dxa"/>
          </w:tcPr>
          <w:p w14:paraId="1141BACE" w14:textId="77777777" w:rsidR="00D45842" w:rsidRPr="00AB129E" w:rsidRDefault="00D45842" w:rsidP="00690EA8">
            <w:pPr>
              <w:pStyle w:val="Akapitzlist"/>
              <w:numPr>
                <w:ilvl w:val="0"/>
                <w:numId w:val="257"/>
              </w:numPr>
              <w:tabs>
                <w:tab w:val="left" w:pos="319"/>
              </w:tabs>
              <w:ind w:left="313" w:hanging="313"/>
              <w:rPr>
                <w:rFonts w:cs="Times New Roman"/>
              </w:rPr>
            </w:pPr>
            <w:r w:rsidRPr="00AB129E">
              <w:rPr>
                <w:rFonts w:cs="Times New Roman"/>
              </w:rPr>
              <w:t>Analiza własnych informacji.</w:t>
            </w:r>
          </w:p>
          <w:p w14:paraId="21A82D9B" w14:textId="77777777" w:rsidR="00D45842" w:rsidRPr="00D45842" w:rsidRDefault="00D45842" w:rsidP="00AB129E">
            <w:pPr>
              <w:ind w:left="318"/>
              <w:contextualSpacing/>
              <w:rPr>
                <w:rFonts w:cs="Times New Roman"/>
              </w:rPr>
            </w:pPr>
          </w:p>
        </w:tc>
        <w:tc>
          <w:tcPr>
            <w:tcW w:w="2409" w:type="dxa"/>
          </w:tcPr>
          <w:p w14:paraId="4BEA52B3" w14:textId="77777777" w:rsidR="00D45842" w:rsidRPr="00AB129E" w:rsidRDefault="00D45842" w:rsidP="00690EA8">
            <w:pPr>
              <w:pStyle w:val="Akapitzlist"/>
              <w:numPr>
                <w:ilvl w:val="0"/>
                <w:numId w:val="257"/>
              </w:numPr>
              <w:tabs>
                <w:tab w:val="left" w:pos="322"/>
              </w:tabs>
              <w:suppressAutoHyphens/>
              <w:autoSpaceDN w:val="0"/>
              <w:ind w:hanging="720"/>
              <w:textAlignment w:val="baseline"/>
              <w:rPr>
                <w:rFonts w:cs="Times New Roman"/>
              </w:rPr>
            </w:pPr>
            <w:r w:rsidRPr="00AB129E">
              <w:rPr>
                <w:rFonts w:cs="Times New Roman"/>
              </w:rPr>
              <w:t>Codziennie</w:t>
            </w:r>
          </w:p>
        </w:tc>
        <w:tc>
          <w:tcPr>
            <w:tcW w:w="2410" w:type="dxa"/>
          </w:tcPr>
          <w:p w14:paraId="77736A20" w14:textId="77777777" w:rsidR="00D45842" w:rsidRPr="00AB129E" w:rsidRDefault="00D45842" w:rsidP="00690EA8">
            <w:pPr>
              <w:pStyle w:val="Akapitzlist"/>
              <w:numPr>
                <w:ilvl w:val="0"/>
                <w:numId w:val="258"/>
              </w:numPr>
              <w:tabs>
                <w:tab w:val="left" w:pos="314"/>
              </w:tabs>
              <w:ind w:left="316" w:hanging="316"/>
              <w:rPr>
                <w:rFonts w:cs="Times New Roman"/>
              </w:rPr>
            </w:pPr>
            <w:r w:rsidRPr="00AB129E">
              <w:rPr>
                <w:rFonts w:cs="Times New Roman"/>
              </w:rPr>
              <w:t>Służby dyspozytorskie</w:t>
            </w:r>
          </w:p>
          <w:p w14:paraId="21BB4A4F" w14:textId="77777777" w:rsidR="00D45842" w:rsidRPr="00AB129E" w:rsidRDefault="00D45842" w:rsidP="00AB129E">
            <w:pPr>
              <w:pStyle w:val="Akapitzlist"/>
              <w:tabs>
                <w:tab w:val="left" w:pos="314"/>
              </w:tabs>
              <w:ind w:left="316"/>
              <w:rPr>
                <w:rFonts w:cs="Times New Roman"/>
              </w:rPr>
            </w:pPr>
            <w:r w:rsidRPr="00AB129E">
              <w:rPr>
                <w:rFonts w:cs="Times New Roman"/>
              </w:rPr>
              <w:t>operatorów.</w:t>
            </w:r>
          </w:p>
        </w:tc>
        <w:tc>
          <w:tcPr>
            <w:tcW w:w="2552" w:type="dxa"/>
          </w:tcPr>
          <w:p w14:paraId="291E75C4" w14:textId="77777777" w:rsidR="00D45842" w:rsidRPr="00D45842" w:rsidRDefault="00D45842" w:rsidP="00AB129E">
            <w:pPr>
              <w:tabs>
                <w:tab w:val="left" w:pos="362"/>
              </w:tabs>
              <w:contextualSpacing/>
              <w:rPr>
                <w:rFonts w:cs="Times New Roman"/>
              </w:rPr>
            </w:pPr>
            <w:r w:rsidRPr="00D45842">
              <w:rPr>
                <w:rFonts w:cs="Times New Roman"/>
              </w:rPr>
              <w:t xml:space="preserve">W przypadku wystąpienia zagrożenia informacje i raporty przekazywane </w:t>
            </w:r>
            <w:r w:rsidRPr="00D45842">
              <w:rPr>
                <w:rFonts w:cs="Times New Roman"/>
              </w:rPr>
              <w:br/>
              <w:t>do WCZK.</w:t>
            </w:r>
          </w:p>
        </w:tc>
      </w:tr>
    </w:tbl>
    <w:p w14:paraId="4E5CA736" w14:textId="77777777" w:rsidR="00D45842" w:rsidRPr="00D45842" w:rsidRDefault="00D45842" w:rsidP="00D45842">
      <w:pPr>
        <w:spacing w:before="120" w:after="120" w:line="259" w:lineRule="auto"/>
        <w:jc w:val="left"/>
        <w:rPr>
          <w:rFonts w:cs="Times New Roman"/>
          <w:b/>
          <w:bCs/>
          <w:sz w:val="24"/>
          <w:szCs w:val="24"/>
        </w:rPr>
      </w:pPr>
    </w:p>
    <w:p w14:paraId="745C902C" w14:textId="02FC6863" w:rsidR="00D45842" w:rsidRDefault="00D45842" w:rsidP="006A3DAE">
      <w:pPr>
        <w:spacing w:after="0" w:line="240" w:lineRule="auto"/>
        <w:contextualSpacing/>
        <w:rPr>
          <w:sz w:val="24"/>
          <w:szCs w:val="24"/>
        </w:rPr>
      </w:pPr>
    </w:p>
    <w:p w14:paraId="283D3E7C" w14:textId="5092EE72" w:rsidR="001F57E4" w:rsidRDefault="001F57E4" w:rsidP="006A3DAE">
      <w:pPr>
        <w:spacing w:after="0" w:line="240" w:lineRule="auto"/>
        <w:contextualSpacing/>
        <w:rPr>
          <w:sz w:val="24"/>
          <w:szCs w:val="24"/>
        </w:rPr>
      </w:pPr>
    </w:p>
    <w:p w14:paraId="2FD25C43" w14:textId="342A4FCE" w:rsidR="001F57E4" w:rsidRDefault="001F57E4" w:rsidP="006A3DAE">
      <w:pPr>
        <w:spacing w:after="0" w:line="240" w:lineRule="auto"/>
        <w:contextualSpacing/>
        <w:rPr>
          <w:sz w:val="24"/>
          <w:szCs w:val="24"/>
        </w:rPr>
      </w:pPr>
    </w:p>
    <w:p w14:paraId="56446707" w14:textId="1931658A" w:rsidR="001F57E4" w:rsidRDefault="001F57E4" w:rsidP="006A3DAE">
      <w:pPr>
        <w:spacing w:after="0" w:line="240" w:lineRule="auto"/>
        <w:contextualSpacing/>
        <w:rPr>
          <w:sz w:val="24"/>
          <w:szCs w:val="24"/>
        </w:rPr>
      </w:pPr>
    </w:p>
    <w:p w14:paraId="17112B7D" w14:textId="08BE1169" w:rsidR="001F57E4" w:rsidRDefault="001F57E4" w:rsidP="006A3DAE">
      <w:pPr>
        <w:spacing w:after="0" w:line="240" w:lineRule="auto"/>
        <w:contextualSpacing/>
        <w:rPr>
          <w:sz w:val="24"/>
          <w:szCs w:val="24"/>
        </w:rPr>
      </w:pPr>
    </w:p>
    <w:p w14:paraId="7EAEA90E" w14:textId="0D987BF8" w:rsidR="001F57E4" w:rsidRDefault="001F57E4" w:rsidP="006A3DAE">
      <w:pPr>
        <w:spacing w:after="0" w:line="240" w:lineRule="auto"/>
        <w:contextualSpacing/>
        <w:rPr>
          <w:sz w:val="24"/>
          <w:szCs w:val="24"/>
        </w:rPr>
      </w:pPr>
    </w:p>
    <w:p w14:paraId="2DD89291" w14:textId="687B845D" w:rsidR="001F57E4" w:rsidRDefault="001F57E4" w:rsidP="006A3DAE">
      <w:pPr>
        <w:spacing w:after="0" w:line="240" w:lineRule="auto"/>
        <w:contextualSpacing/>
        <w:rPr>
          <w:sz w:val="24"/>
          <w:szCs w:val="24"/>
        </w:rPr>
      </w:pPr>
    </w:p>
    <w:p w14:paraId="6591CCC2" w14:textId="25691AAD" w:rsidR="001F57E4" w:rsidRDefault="001F57E4" w:rsidP="006A3DAE">
      <w:pPr>
        <w:spacing w:after="0" w:line="240" w:lineRule="auto"/>
        <w:contextualSpacing/>
        <w:rPr>
          <w:sz w:val="24"/>
          <w:szCs w:val="24"/>
        </w:rPr>
      </w:pPr>
    </w:p>
    <w:p w14:paraId="4C311D6A" w14:textId="134238B0" w:rsidR="001F57E4" w:rsidRDefault="001F57E4" w:rsidP="006A3DAE">
      <w:pPr>
        <w:spacing w:after="0" w:line="240" w:lineRule="auto"/>
        <w:contextualSpacing/>
        <w:rPr>
          <w:sz w:val="24"/>
          <w:szCs w:val="24"/>
        </w:rPr>
      </w:pPr>
    </w:p>
    <w:p w14:paraId="6E856EDC" w14:textId="0FFACD3C" w:rsidR="001F57E4" w:rsidRDefault="001F57E4" w:rsidP="006A3DAE">
      <w:pPr>
        <w:spacing w:after="0" w:line="240" w:lineRule="auto"/>
        <w:contextualSpacing/>
        <w:rPr>
          <w:sz w:val="24"/>
          <w:szCs w:val="24"/>
        </w:rPr>
      </w:pPr>
    </w:p>
    <w:p w14:paraId="23A02C13" w14:textId="52C78DFF" w:rsidR="001F57E4" w:rsidRDefault="001F57E4" w:rsidP="006A3DAE">
      <w:pPr>
        <w:spacing w:after="0" w:line="240" w:lineRule="auto"/>
        <w:contextualSpacing/>
        <w:rPr>
          <w:sz w:val="24"/>
          <w:szCs w:val="24"/>
        </w:rPr>
      </w:pPr>
    </w:p>
    <w:p w14:paraId="4C9F5936" w14:textId="182E43D6" w:rsidR="001F57E4" w:rsidRDefault="001F57E4" w:rsidP="006A3DAE">
      <w:pPr>
        <w:spacing w:after="0" w:line="240" w:lineRule="auto"/>
        <w:contextualSpacing/>
        <w:rPr>
          <w:sz w:val="24"/>
          <w:szCs w:val="24"/>
        </w:rPr>
      </w:pPr>
    </w:p>
    <w:p w14:paraId="41ED2CB4" w14:textId="42D8C590" w:rsidR="001F57E4" w:rsidRDefault="001F57E4" w:rsidP="006A3DAE">
      <w:pPr>
        <w:spacing w:after="0" w:line="240" w:lineRule="auto"/>
        <w:contextualSpacing/>
        <w:rPr>
          <w:sz w:val="24"/>
          <w:szCs w:val="24"/>
        </w:rPr>
      </w:pPr>
    </w:p>
    <w:p w14:paraId="6B399125" w14:textId="77777777" w:rsidR="001F57E4" w:rsidRDefault="001F57E4" w:rsidP="006A3DAE">
      <w:pPr>
        <w:spacing w:after="0" w:line="240" w:lineRule="auto"/>
        <w:contextualSpacing/>
        <w:rPr>
          <w:sz w:val="24"/>
          <w:szCs w:val="24"/>
        </w:rPr>
        <w:sectPr w:rsidR="001F57E4" w:rsidSect="001A10C1">
          <w:headerReference w:type="default" r:id="rId35"/>
          <w:pgSz w:w="16838" w:h="11906" w:orient="landscape" w:code="9"/>
          <w:pgMar w:top="1134" w:right="1418" w:bottom="1701" w:left="1418" w:header="567" w:footer="1134" w:gutter="0"/>
          <w:cols w:space="708"/>
          <w:docGrid w:linePitch="360"/>
        </w:sectPr>
      </w:pPr>
    </w:p>
    <w:p w14:paraId="4E719878" w14:textId="72F3B200" w:rsidR="001F57E4" w:rsidRDefault="001F57E4" w:rsidP="006A3DAE">
      <w:pPr>
        <w:spacing w:after="0" w:line="240" w:lineRule="auto"/>
        <w:contextualSpacing/>
        <w:rPr>
          <w:sz w:val="24"/>
          <w:szCs w:val="24"/>
        </w:rPr>
      </w:pPr>
    </w:p>
    <w:tbl>
      <w:tblPr>
        <w:tblStyle w:val="Tabela-Siatka1722"/>
        <w:tblpPr w:leftFromText="141" w:rightFromText="141" w:vertAnchor="page" w:horzAnchor="margin" w:tblpXSpec="center" w:tblpY="1651"/>
        <w:tblW w:w="15451" w:type="dxa"/>
        <w:tblLayout w:type="fixed"/>
        <w:tblLook w:val="04A0" w:firstRow="1" w:lastRow="0" w:firstColumn="1" w:lastColumn="0" w:noHBand="0" w:noVBand="1"/>
      </w:tblPr>
      <w:tblGrid>
        <w:gridCol w:w="2263"/>
        <w:gridCol w:w="2977"/>
        <w:gridCol w:w="2698"/>
        <w:gridCol w:w="2405"/>
        <w:gridCol w:w="2415"/>
        <w:gridCol w:w="2693"/>
      </w:tblGrid>
      <w:tr w:rsidR="004424EE" w:rsidRPr="004424EE" w14:paraId="26573E8A" w14:textId="77777777" w:rsidTr="004424EE">
        <w:trPr>
          <w:trHeight w:val="557"/>
          <w:tblHeader/>
        </w:trPr>
        <w:tc>
          <w:tcPr>
            <w:tcW w:w="15451" w:type="dxa"/>
            <w:gridSpan w:val="6"/>
            <w:shd w:val="clear" w:color="auto" w:fill="7030A0"/>
            <w:vAlign w:val="center"/>
          </w:tcPr>
          <w:p w14:paraId="1880F582" w14:textId="77777777" w:rsidR="004424EE" w:rsidRPr="004424EE" w:rsidRDefault="004424EE" w:rsidP="004424EE">
            <w:pPr>
              <w:spacing w:line="259" w:lineRule="auto"/>
              <w:jc w:val="center"/>
              <w:rPr>
                <w:rFonts w:cs="Times New Roman"/>
                <w:b/>
                <w:bCs/>
                <w:sz w:val="24"/>
                <w:szCs w:val="24"/>
              </w:rPr>
            </w:pPr>
            <w:r w:rsidRPr="004424EE">
              <w:rPr>
                <w:rFonts w:cs="Times New Roman"/>
                <w:b/>
                <w:bCs/>
                <w:sz w:val="24"/>
                <w:szCs w:val="24"/>
              </w:rPr>
              <w:t>MONITOROWANIE ZAGROŻENIA –SZUSZA/UPAŁ</w:t>
            </w:r>
          </w:p>
        </w:tc>
      </w:tr>
      <w:tr w:rsidR="004424EE" w:rsidRPr="004424EE" w14:paraId="2B48059B" w14:textId="77777777" w:rsidTr="004424EE">
        <w:trPr>
          <w:trHeight w:val="558"/>
          <w:tblHeader/>
        </w:trPr>
        <w:tc>
          <w:tcPr>
            <w:tcW w:w="2263" w:type="dxa"/>
            <w:shd w:val="clear" w:color="auto" w:fill="00B0F0"/>
            <w:vAlign w:val="center"/>
          </w:tcPr>
          <w:p w14:paraId="7C070474" w14:textId="77777777" w:rsidR="004424EE" w:rsidRPr="004424EE" w:rsidRDefault="004424EE" w:rsidP="004424EE">
            <w:pPr>
              <w:spacing w:line="259" w:lineRule="auto"/>
              <w:jc w:val="center"/>
              <w:rPr>
                <w:rFonts w:cs="Times New Roman"/>
                <w:b/>
                <w:bCs/>
                <w:sz w:val="24"/>
                <w:szCs w:val="24"/>
              </w:rPr>
            </w:pPr>
            <w:r w:rsidRPr="004424EE">
              <w:rPr>
                <w:rFonts w:cs="Times New Roman"/>
                <w:b/>
                <w:bCs/>
                <w:sz w:val="24"/>
                <w:szCs w:val="24"/>
              </w:rPr>
              <w:t>Podmiot odpowiedzialny</w:t>
            </w:r>
          </w:p>
        </w:tc>
        <w:tc>
          <w:tcPr>
            <w:tcW w:w="2977" w:type="dxa"/>
            <w:shd w:val="clear" w:color="auto" w:fill="00B0F0"/>
            <w:vAlign w:val="center"/>
          </w:tcPr>
          <w:p w14:paraId="3442CB8E" w14:textId="77777777" w:rsidR="004424EE" w:rsidRPr="004424EE" w:rsidRDefault="004424EE" w:rsidP="004424EE">
            <w:pPr>
              <w:spacing w:line="259" w:lineRule="auto"/>
              <w:jc w:val="center"/>
              <w:rPr>
                <w:rFonts w:cs="Times New Roman"/>
                <w:b/>
                <w:bCs/>
                <w:sz w:val="24"/>
                <w:szCs w:val="24"/>
              </w:rPr>
            </w:pPr>
            <w:r w:rsidRPr="004424EE">
              <w:rPr>
                <w:rFonts w:cs="Times New Roman"/>
                <w:b/>
                <w:bCs/>
                <w:sz w:val="24"/>
                <w:szCs w:val="24"/>
              </w:rPr>
              <w:t>Podlegają monitoringowi</w:t>
            </w:r>
          </w:p>
        </w:tc>
        <w:tc>
          <w:tcPr>
            <w:tcW w:w="2698" w:type="dxa"/>
            <w:shd w:val="clear" w:color="auto" w:fill="00B0F0"/>
            <w:vAlign w:val="center"/>
          </w:tcPr>
          <w:p w14:paraId="0187D258" w14:textId="77777777" w:rsidR="004424EE" w:rsidRPr="004424EE" w:rsidRDefault="004424EE" w:rsidP="004424EE">
            <w:pPr>
              <w:spacing w:line="259" w:lineRule="auto"/>
              <w:jc w:val="center"/>
              <w:rPr>
                <w:rFonts w:cs="Times New Roman"/>
                <w:b/>
                <w:bCs/>
                <w:sz w:val="24"/>
                <w:szCs w:val="24"/>
              </w:rPr>
            </w:pPr>
            <w:r w:rsidRPr="004424EE">
              <w:rPr>
                <w:rFonts w:cs="Times New Roman"/>
                <w:b/>
                <w:bCs/>
                <w:sz w:val="24"/>
                <w:szCs w:val="24"/>
              </w:rPr>
              <w:t>Wykorzystywane metody</w:t>
            </w:r>
          </w:p>
        </w:tc>
        <w:tc>
          <w:tcPr>
            <w:tcW w:w="2405" w:type="dxa"/>
            <w:shd w:val="clear" w:color="auto" w:fill="00B0F0"/>
            <w:vAlign w:val="center"/>
          </w:tcPr>
          <w:p w14:paraId="529D1F95" w14:textId="77777777" w:rsidR="004424EE" w:rsidRPr="004424EE" w:rsidRDefault="004424EE" w:rsidP="004424EE">
            <w:pPr>
              <w:spacing w:line="259" w:lineRule="auto"/>
              <w:jc w:val="center"/>
              <w:rPr>
                <w:rFonts w:cs="Times New Roman"/>
                <w:b/>
                <w:bCs/>
                <w:sz w:val="24"/>
                <w:szCs w:val="24"/>
              </w:rPr>
            </w:pPr>
            <w:r w:rsidRPr="004424EE">
              <w:rPr>
                <w:rFonts w:cs="Times New Roman"/>
                <w:b/>
                <w:bCs/>
                <w:sz w:val="24"/>
                <w:szCs w:val="24"/>
              </w:rPr>
              <w:t>Rodzaj i częstotliwość zbierania danych</w:t>
            </w:r>
          </w:p>
        </w:tc>
        <w:tc>
          <w:tcPr>
            <w:tcW w:w="2415" w:type="dxa"/>
            <w:shd w:val="clear" w:color="auto" w:fill="00B0F0"/>
            <w:vAlign w:val="center"/>
          </w:tcPr>
          <w:p w14:paraId="70D17802" w14:textId="77777777" w:rsidR="004424EE" w:rsidRPr="004424EE" w:rsidRDefault="004424EE" w:rsidP="004424EE">
            <w:pPr>
              <w:spacing w:line="259" w:lineRule="auto"/>
              <w:jc w:val="center"/>
              <w:rPr>
                <w:rFonts w:cs="Times New Roman"/>
                <w:b/>
                <w:bCs/>
                <w:sz w:val="24"/>
                <w:szCs w:val="24"/>
              </w:rPr>
            </w:pPr>
            <w:r w:rsidRPr="004424EE">
              <w:rPr>
                <w:rFonts w:cs="Times New Roman"/>
                <w:b/>
                <w:bCs/>
                <w:sz w:val="24"/>
                <w:szCs w:val="24"/>
              </w:rPr>
              <w:t>Źródła informacji</w:t>
            </w:r>
          </w:p>
        </w:tc>
        <w:tc>
          <w:tcPr>
            <w:tcW w:w="2693" w:type="dxa"/>
            <w:shd w:val="clear" w:color="auto" w:fill="00B0F0"/>
            <w:vAlign w:val="center"/>
          </w:tcPr>
          <w:p w14:paraId="2EF5EB13" w14:textId="77777777" w:rsidR="004424EE" w:rsidRPr="004424EE" w:rsidRDefault="004424EE" w:rsidP="004424EE">
            <w:pPr>
              <w:spacing w:line="259" w:lineRule="auto"/>
              <w:jc w:val="center"/>
              <w:rPr>
                <w:rFonts w:cs="Times New Roman"/>
                <w:b/>
                <w:bCs/>
                <w:sz w:val="24"/>
                <w:szCs w:val="24"/>
              </w:rPr>
            </w:pPr>
            <w:r w:rsidRPr="004424EE">
              <w:rPr>
                <w:rFonts w:cs="Times New Roman"/>
                <w:b/>
                <w:bCs/>
                <w:sz w:val="24"/>
                <w:szCs w:val="24"/>
              </w:rPr>
              <w:t>Sposób wykorzystania informacji</w:t>
            </w:r>
          </w:p>
        </w:tc>
      </w:tr>
      <w:tr w:rsidR="004424EE" w:rsidRPr="004424EE" w14:paraId="5EEDF6E1" w14:textId="77777777" w:rsidTr="004424EE">
        <w:trPr>
          <w:trHeight w:val="2973"/>
        </w:trPr>
        <w:tc>
          <w:tcPr>
            <w:tcW w:w="2263" w:type="dxa"/>
          </w:tcPr>
          <w:p w14:paraId="050BCCA6" w14:textId="77777777" w:rsidR="004424EE" w:rsidRPr="004424EE" w:rsidRDefault="004424EE" w:rsidP="00690EA8">
            <w:pPr>
              <w:pStyle w:val="Akapitzlist"/>
              <w:numPr>
                <w:ilvl w:val="0"/>
                <w:numId w:val="261"/>
              </w:numPr>
              <w:tabs>
                <w:tab w:val="left" w:pos="259"/>
              </w:tabs>
              <w:autoSpaceDE w:val="0"/>
              <w:autoSpaceDN w:val="0"/>
              <w:adjustRightInd w:val="0"/>
              <w:ind w:left="306" w:hanging="426"/>
              <w:rPr>
                <w:rFonts w:ascii="Calibri" w:hAnsi="Calibri" w:cs="Calibri"/>
                <w:color w:val="000000"/>
              </w:rPr>
            </w:pPr>
            <w:r w:rsidRPr="004424EE">
              <w:rPr>
                <w:rFonts w:ascii="Calibri" w:hAnsi="Calibri" w:cs="Calibri"/>
                <w:color w:val="000000"/>
              </w:rPr>
              <w:t xml:space="preserve">Dyrektor Instytutu </w:t>
            </w:r>
            <w:r w:rsidRPr="004424EE">
              <w:rPr>
                <w:rFonts w:ascii="Calibri" w:hAnsi="Calibri" w:cs="Calibri"/>
                <w:color w:val="000000"/>
              </w:rPr>
              <w:br/>
              <w:t xml:space="preserve">Meteorologii </w:t>
            </w:r>
            <w:r w:rsidRPr="004424EE">
              <w:rPr>
                <w:rFonts w:ascii="Calibri" w:hAnsi="Calibri" w:cs="Calibri"/>
                <w:color w:val="000000"/>
              </w:rPr>
              <w:br/>
              <w:t xml:space="preserve">i Gospodarki Wodnej </w:t>
            </w:r>
            <w:r w:rsidRPr="004424EE">
              <w:rPr>
                <w:rFonts w:ascii="Calibri" w:eastAsia="Times New Roman" w:hAnsi="Calibri" w:cs="Calibri"/>
                <w:color w:val="000000"/>
                <w:lang w:eastAsia="pl-PL"/>
              </w:rPr>
              <w:t>PIB w Gdyni.</w:t>
            </w:r>
          </w:p>
          <w:p w14:paraId="30B6BEC4" w14:textId="77777777" w:rsidR="004424EE" w:rsidRPr="004424EE" w:rsidRDefault="004424EE" w:rsidP="00690EA8">
            <w:pPr>
              <w:pStyle w:val="Akapitzlist"/>
              <w:numPr>
                <w:ilvl w:val="0"/>
                <w:numId w:val="261"/>
              </w:numPr>
              <w:tabs>
                <w:tab w:val="left" w:pos="259"/>
              </w:tabs>
              <w:autoSpaceDE w:val="0"/>
              <w:autoSpaceDN w:val="0"/>
              <w:adjustRightInd w:val="0"/>
              <w:ind w:left="306" w:hanging="426"/>
              <w:rPr>
                <w:rFonts w:ascii="Calibri" w:hAnsi="Calibri" w:cs="Calibri"/>
                <w:color w:val="000000"/>
              </w:rPr>
            </w:pPr>
            <w:r w:rsidRPr="004424EE">
              <w:rPr>
                <w:rFonts w:ascii="Calibri" w:eastAsia="Times New Roman" w:hAnsi="Calibri" w:cs="Calibri"/>
                <w:color w:val="000000"/>
                <w:lang w:eastAsia="pl-PL"/>
              </w:rPr>
              <w:t>Dyrektor RZGW w PGW w Wody Polskie</w:t>
            </w:r>
          </w:p>
          <w:p w14:paraId="6DC14376" w14:textId="77777777" w:rsidR="004424EE" w:rsidRPr="004424EE" w:rsidRDefault="004424EE" w:rsidP="008E66B7">
            <w:pPr>
              <w:ind w:left="319"/>
              <w:contextualSpacing/>
              <w:rPr>
                <w:rFonts w:eastAsia="Times New Roman" w:cs="Times New Roman"/>
                <w:lang w:eastAsia="pl-PL"/>
              </w:rPr>
            </w:pPr>
          </w:p>
        </w:tc>
        <w:tc>
          <w:tcPr>
            <w:tcW w:w="2977" w:type="dxa"/>
          </w:tcPr>
          <w:p w14:paraId="2A45F30A" w14:textId="2810C30E" w:rsidR="004424EE" w:rsidRPr="004424EE" w:rsidRDefault="004424EE" w:rsidP="00690EA8">
            <w:pPr>
              <w:pStyle w:val="Akapitzlist"/>
              <w:numPr>
                <w:ilvl w:val="0"/>
                <w:numId w:val="262"/>
              </w:numPr>
              <w:tabs>
                <w:tab w:val="left" w:pos="319"/>
              </w:tabs>
              <w:autoSpaceDE w:val="0"/>
              <w:autoSpaceDN w:val="0"/>
              <w:adjustRightInd w:val="0"/>
              <w:spacing w:line="259" w:lineRule="auto"/>
              <w:ind w:left="325" w:hanging="325"/>
              <w:jc w:val="left"/>
              <w:rPr>
                <w:rFonts w:ascii="Calibri" w:hAnsi="Calibri" w:cs="Calibri"/>
                <w:color w:val="000000"/>
              </w:rPr>
            </w:pPr>
            <w:r w:rsidRPr="004424EE">
              <w:rPr>
                <w:rFonts w:ascii="Calibri" w:hAnsi="Calibri" w:cs="Calibri"/>
                <w:color w:val="000000"/>
              </w:rPr>
              <w:t>Groźne zjawiska  meteorologiczne.</w:t>
            </w:r>
          </w:p>
          <w:p w14:paraId="58899322" w14:textId="77777777" w:rsidR="004424EE" w:rsidRPr="004424EE" w:rsidRDefault="004424EE" w:rsidP="00690EA8">
            <w:pPr>
              <w:numPr>
                <w:ilvl w:val="0"/>
                <w:numId w:val="262"/>
              </w:numPr>
              <w:tabs>
                <w:tab w:val="left" w:pos="319"/>
              </w:tabs>
              <w:autoSpaceDE w:val="0"/>
              <w:autoSpaceDN w:val="0"/>
              <w:adjustRightInd w:val="0"/>
              <w:ind w:left="325" w:hanging="325"/>
              <w:contextualSpacing/>
              <w:jc w:val="left"/>
              <w:rPr>
                <w:rFonts w:ascii="Calibri" w:hAnsi="Calibri" w:cs="Calibri"/>
                <w:color w:val="000000"/>
              </w:rPr>
            </w:pPr>
            <w:r w:rsidRPr="004424EE">
              <w:rPr>
                <w:rFonts w:ascii="Calibri" w:hAnsi="Calibri" w:cs="Calibri"/>
                <w:color w:val="000000"/>
              </w:rPr>
              <w:t>Stan infrastruktury melioracyjnej i urządzeń wodnych.</w:t>
            </w:r>
          </w:p>
          <w:p w14:paraId="30DE6AA6" w14:textId="77777777" w:rsidR="004424EE" w:rsidRPr="004424EE" w:rsidRDefault="004424EE" w:rsidP="00690EA8">
            <w:pPr>
              <w:numPr>
                <w:ilvl w:val="0"/>
                <w:numId w:val="262"/>
              </w:numPr>
              <w:tabs>
                <w:tab w:val="left" w:pos="319"/>
              </w:tabs>
              <w:autoSpaceDE w:val="0"/>
              <w:autoSpaceDN w:val="0"/>
              <w:adjustRightInd w:val="0"/>
              <w:ind w:left="325" w:hanging="325"/>
              <w:contextualSpacing/>
              <w:jc w:val="left"/>
              <w:rPr>
                <w:rFonts w:ascii="Calibri" w:hAnsi="Calibri" w:cs="Calibri"/>
                <w:color w:val="000000"/>
              </w:rPr>
            </w:pPr>
            <w:r w:rsidRPr="004424EE">
              <w:rPr>
                <w:rFonts w:cs="Times New Roman"/>
              </w:rPr>
              <w:t>Zagrożenie suszą.</w:t>
            </w:r>
          </w:p>
          <w:p w14:paraId="5FAE4057" w14:textId="77777777" w:rsidR="004424EE" w:rsidRPr="004424EE" w:rsidRDefault="004424EE" w:rsidP="004424EE">
            <w:pPr>
              <w:tabs>
                <w:tab w:val="left" w:pos="319"/>
              </w:tabs>
              <w:autoSpaceDE w:val="0"/>
              <w:autoSpaceDN w:val="0"/>
              <w:adjustRightInd w:val="0"/>
              <w:spacing w:line="259" w:lineRule="auto"/>
              <w:contextualSpacing/>
              <w:jc w:val="left"/>
              <w:rPr>
                <w:rFonts w:cs="Times New Roman"/>
              </w:rPr>
            </w:pPr>
          </w:p>
        </w:tc>
        <w:tc>
          <w:tcPr>
            <w:tcW w:w="2698" w:type="dxa"/>
          </w:tcPr>
          <w:p w14:paraId="3AE721DF" w14:textId="77777777" w:rsidR="004424EE" w:rsidRPr="004424EE" w:rsidRDefault="004424EE" w:rsidP="00690EA8">
            <w:pPr>
              <w:numPr>
                <w:ilvl w:val="0"/>
                <w:numId w:val="263"/>
              </w:numPr>
              <w:tabs>
                <w:tab w:val="left" w:pos="318"/>
              </w:tabs>
              <w:suppressAutoHyphens/>
              <w:autoSpaceDN w:val="0"/>
              <w:ind w:left="316" w:hanging="283"/>
              <w:contextualSpacing/>
              <w:jc w:val="left"/>
              <w:textAlignment w:val="baseline"/>
              <w:rPr>
                <w:rFonts w:cs="Times New Roman"/>
              </w:rPr>
            </w:pPr>
            <w:r w:rsidRPr="004424EE">
              <w:rPr>
                <w:rFonts w:cs="Times New Roman"/>
              </w:rPr>
              <w:t xml:space="preserve">System pomiarowo-obserwacyjny (stacje hydrometeorologiczne, teledetekcji naziemnej </w:t>
            </w:r>
            <w:r w:rsidRPr="004424EE">
              <w:rPr>
                <w:rFonts w:cs="Times New Roman"/>
              </w:rPr>
              <w:br/>
              <w:t>i aerologiczne).</w:t>
            </w:r>
          </w:p>
          <w:p w14:paraId="500B40CD" w14:textId="77777777" w:rsidR="004424EE" w:rsidRPr="004424EE" w:rsidRDefault="004424EE" w:rsidP="00690EA8">
            <w:pPr>
              <w:numPr>
                <w:ilvl w:val="0"/>
                <w:numId w:val="263"/>
              </w:numPr>
              <w:tabs>
                <w:tab w:val="left" w:pos="460"/>
              </w:tabs>
              <w:suppressAutoHyphens/>
              <w:autoSpaceDN w:val="0"/>
              <w:ind w:left="316" w:hanging="283"/>
              <w:contextualSpacing/>
              <w:jc w:val="left"/>
              <w:textAlignment w:val="baseline"/>
              <w:rPr>
                <w:rFonts w:cs="Times New Roman"/>
              </w:rPr>
            </w:pPr>
            <w:r w:rsidRPr="004424EE">
              <w:rPr>
                <w:rFonts w:cs="Times New Roman"/>
              </w:rPr>
              <w:t xml:space="preserve">System przesyłania danych (w tym sieci komputerowe </w:t>
            </w:r>
            <w:r w:rsidRPr="004424EE">
              <w:rPr>
                <w:rFonts w:cs="Times New Roman"/>
              </w:rPr>
              <w:br/>
              <w:t>i radiotelefoniczne).</w:t>
            </w:r>
          </w:p>
          <w:p w14:paraId="5AC1DBAD" w14:textId="77777777" w:rsidR="004424EE" w:rsidRPr="004424EE" w:rsidRDefault="004424EE" w:rsidP="00690EA8">
            <w:pPr>
              <w:numPr>
                <w:ilvl w:val="0"/>
                <w:numId w:val="263"/>
              </w:numPr>
              <w:tabs>
                <w:tab w:val="left" w:pos="460"/>
              </w:tabs>
              <w:suppressAutoHyphens/>
              <w:autoSpaceDN w:val="0"/>
              <w:ind w:left="316" w:hanging="283"/>
              <w:contextualSpacing/>
              <w:jc w:val="left"/>
              <w:textAlignment w:val="baseline"/>
              <w:rPr>
                <w:rFonts w:cs="Times New Roman"/>
              </w:rPr>
            </w:pPr>
            <w:r w:rsidRPr="004424EE">
              <w:rPr>
                <w:rFonts w:cs="Times New Roman"/>
              </w:rPr>
              <w:t>Własne bazy danych.</w:t>
            </w:r>
          </w:p>
          <w:p w14:paraId="5A156891" w14:textId="77777777" w:rsidR="004424EE" w:rsidRPr="004424EE" w:rsidRDefault="004424EE" w:rsidP="00690EA8">
            <w:pPr>
              <w:numPr>
                <w:ilvl w:val="0"/>
                <w:numId w:val="263"/>
              </w:numPr>
              <w:tabs>
                <w:tab w:val="left" w:pos="460"/>
              </w:tabs>
              <w:suppressAutoHyphens/>
              <w:autoSpaceDN w:val="0"/>
              <w:ind w:left="316" w:hanging="283"/>
              <w:contextualSpacing/>
              <w:jc w:val="left"/>
              <w:textAlignment w:val="baseline"/>
              <w:rPr>
                <w:rFonts w:cs="Times New Roman"/>
              </w:rPr>
            </w:pPr>
            <w:r w:rsidRPr="004424EE">
              <w:rPr>
                <w:rFonts w:cs="Times New Roman"/>
              </w:rPr>
              <w:t>System gromadzenia, przetwarzania i dystrybucji danych.</w:t>
            </w:r>
          </w:p>
        </w:tc>
        <w:tc>
          <w:tcPr>
            <w:tcW w:w="2405" w:type="dxa"/>
          </w:tcPr>
          <w:p w14:paraId="02597206" w14:textId="77777777" w:rsidR="004424EE" w:rsidRPr="004424EE" w:rsidRDefault="004424EE" w:rsidP="00690EA8">
            <w:pPr>
              <w:pStyle w:val="Akapitzlist"/>
              <w:numPr>
                <w:ilvl w:val="0"/>
                <w:numId w:val="264"/>
              </w:numPr>
              <w:tabs>
                <w:tab w:val="left" w:pos="34"/>
              </w:tabs>
              <w:ind w:left="310" w:hanging="284"/>
              <w:rPr>
                <w:rFonts w:cs="Times New Roman"/>
              </w:rPr>
            </w:pPr>
            <w:r w:rsidRPr="004424EE">
              <w:rPr>
                <w:rFonts w:cs="Times New Roman"/>
              </w:rPr>
              <w:t xml:space="preserve">Dane o sytuacji meteorologicznej </w:t>
            </w:r>
            <w:r w:rsidRPr="004424EE">
              <w:rPr>
                <w:rFonts w:cs="Times New Roman"/>
              </w:rPr>
              <w:br/>
              <w:t xml:space="preserve">i hydrologicznej zbierane całodobowo, ocena dokonywana </w:t>
            </w:r>
            <w:r w:rsidRPr="004424EE">
              <w:rPr>
                <w:rFonts w:cs="Times New Roman"/>
                <w:b/>
                <w:bCs/>
              </w:rPr>
              <w:t>co 3 godziny.</w:t>
            </w:r>
          </w:p>
          <w:p w14:paraId="3C780082" w14:textId="77777777" w:rsidR="004424EE" w:rsidRPr="004424EE" w:rsidRDefault="004424EE" w:rsidP="004424EE">
            <w:pPr>
              <w:tabs>
                <w:tab w:val="left" w:pos="321"/>
              </w:tabs>
              <w:spacing w:line="259" w:lineRule="auto"/>
              <w:ind w:left="209" w:hanging="181"/>
              <w:contextualSpacing/>
              <w:jc w:val="left"/>
              <w:rPr>
                <w:rFonts w:cs="Times New Roman"/>
              </w:rPr>
            </w:pPr>
          </w:p>
        </w:tc>
        <w:tc>
          <w:tcPr>
            <w:tcW w:w="2415" w:type="dxa"/>
          </w:tcPr>
          <w:p w14:paraId="62B85B23" w14:textId="77777777" w:rsidR="004424EE" w:rsidRPr="004424EE" w:rsidRDefault="004424EE" w:rsidP="00690EA8">
            <w:pPr>
              <w:numPr>
                <w:ilvl w:val="0"/>
                <w:numId w:val="265"/>
              </w:numPr>
              <w:tabs>
                <w:tab w:val="left" w:pos="286"/>
              </w:tabs>
              <w:ind w:left="319" w:hanging="283"/>
              <w:contextualSpacing/>
              <w:jc w:val="left"/>
              <w:rPr>
                <w:rFonts w:cs="Times New Roman"/>
              </w:rPr>
            </w:pPr>
            <w:r w:rsidRPr="004424EE">
              <w:rPr>
                <w:rFonts w:cs="Times New Roman"/>
              </w:rPr>
              <w:t>Sieć automatycznych stacji telemetrycznych.</w:t>
            </w:r>
          </w:p>
          <w:p w14:paraId="558D2B60" w14:textId="77777777" w:rsidR="004424EE" w:rsidRPr="004424EE" w:rsidRDefault="004424EE" w:rsidP="00690EA8">
            <w:pPr>
              <w:numPr>
                <w:ilvl w:val="0"/>
                <w:numId w:val="265"/>
              </w:numPr>
              <w:tabs>
                <w:tab w:val="left" w:pos="286"/>
              </w:tabs>
              <w:ind w:left="319" w:hanging="283"/>
              <w:contextualSpacing/>
              <w:jc w:val="left"/>
              <w:rPr>
                <w:rFonts w:cs="Times New Roman"/>
              </w:rPr>
            </w:pPr>
            <w:r w:rsidRPr="004424EE">
              <w:rPr>
                <w:rFonts w:cs="Times New Roman"/>
              </w:rPr>
              <w:t xml:space="preserve">Obserwatorzy stacji meteorologicznych </w:t>
            </w:r>
            <w:r w:rsidRPr="004424EE">
              <w:rPr>
                <w:rFonts w:cs="Times New Roman"/>
              </w:rPr>
              <w:br/>
              <w:t>i hydrologicznych.</w:t>
            </w:r>
          </w:p>
          <w:p w14:paraId="23C5DDAA" w14:textId="77777777" w:rsidR="004424EE" w:rsidRPr="004424EE" w:rsidRDefault="004424EE" w:rsidP="00690EA8">
            <w:pPr>
              <w:numPr>
                <w:ilvl w:val="0"/>
                <w:numId w:val="265"/>
              </w:numPr>
              <w:tabs>
                <w:tab w:val="left" w:pos="286"/>
              </w:tabs>
              <w:ind w:left="319" w:hanging="283"/>
              <w:contextualSpacing/>
              <w:jc w:val="left"/>
              <w:rPr>
                <w:rFonts w:cs="Times New Roman"/>
              </w:rPr>
            </w:pPr>
            <w:r w:rsidRPr="004424EE">
              <w:rPr>
                <w:rFonts w:cs="Times New Roman"/>
              </w:rPr>
              <w:t>Służba nadzoru wodnego.</w:t>
            </w:r>
          </w:p>
          <w:p w14:paraId="78D589C9" w14:textId="77777777" w:rsidR="004424EE" w:rsidRPr="004424EE" w:rsidRDefault="004424EE" w:rsidP="00690EA8">
            <w:pPr>
              <w:numPr>
                <w:ilvl w:val="0"/>
                <w:numId w:val="265"/>
              </w:numPr>
              <w:tabs>
                <w:tab w:val="left" w:pos="286"/>
              </w:tabs>
              <w:ind w:left="319" w:hanging="283"/>
              <w:contextualSpacing/>
              <w:jc w:val="left"/>
              <w:rPr>
                <w:rFonts w:cs="Times New Roman"/>
              </w:rPr>
            </w:pPr>
            <w:r w:rsidRPr="004424EE">
              <w:rPr>
                <w:rFonts w:cs="Times New Roman"/>
              </w:rPr>
              <w:t>Sieć obserwacyjno-badawcza wód podziemnych.</w:t>
            </w:r>
          </w:p>
        </w:tc>
        <w:tc>
          <w:tcPr>
            <w:tcW w:w="2693" w:type="dxa"/>
          </w:tcPr>
          <w:p w14:paraId="3313EBB7" w14:textId="77777777" w:rsidR="004424EE" w:rsidRPr="004424EE" w:rsidRDefault="004424EE" w:rsidP="004424EE">
            <w:pPr>
              <w:spacing w:line="259" w:lineRule="auto"/>
              <w:jc w:val="left"/>
              <w:rPr>
                <w:rFonts w:cs="Times New Roman"/>
              </w:rPr>
            </w:pPr>
            <w:r w:rsidRPr="004424EE">
              <w:rPr>
                <w:rFonts w:cs="Times New Roman"/>
              </w:rPr>
              <w:t>W przypadku wystąpienia zagrożenia – informacje i raporty przekazywane są do WCZK:</w:t>
            </w:r>
          </w:p>
          <w:p w14:paraId="1E46A386" w14:textId="77777777" w:rsidR="004424EE" w:rsidRPr="004424EE" w:rsidRDefault="004424EE" w:rsidP="00690EA8">
            <w:pPr>
              <w:numPr>
                <w:ilvl w:val="0"/>
                <w:numId w:val="259"/>
              </w:numPr>
              <w:tabs>
                <w:tab w:val="left" w:pos="385"/>
              </w:tabs>
              <w:ind w:left="0" w:firstLine="0"/>
              <w:contextualSpacing/>
              <w:jc w:val="left"/>
              <w:rPr>
                <w:rFonts w:cs="Times New Roman"/>
              </w:rPr>
            </w:pPr>
            <w:r w:rsidRPr="004424EE">
              <w:rPr>
                <w:rFonts w:cs="Times New Roman"/>
              </w:rPr>
              <w:t xml:space="preserve">Meteorologiczne i hydrologiczne </w:t>
            </w:r>
            <w:r w:rsidRPr="004424EE">
              <w:rPr>
                <w:rFonts w:cs="Times New Roman"/>
              </w:rPr>
              <w:br/>
              <w:t xml:space="preserve">w okresie normalnym </w:t>
            </w:r>
            <w:r w:rsidRPr="004424EE">
              <w:rPr>
                <w:rFonts w:cs="Times New Roman"/>
                <w:b/>
                <w:bCs/>
              </w:rPr>
              <w:t>– 1 raz na dobę.</w:t>
            </w:r>
          </w:p>
          <w:p w14:paraId="16FC0F91" w14:textId="77777777" w:rsidR="004424EE" w:rsidRPr="004424EE" w:rsidRDefault="004424EE" w:rsidP="004424EE">
            <w:pPr>
              <w:tabs>
                <w:tab w:val="left" w:pos="362"/>
              </w:tabs>
              <w:spacing w:line="259" w:lineRule="auto"/>
              <w:contextualSpacing/>
              <w:jc w:val="left"/>
              <w:rPr>
                <w:rFonts w:cs="Times New Roman"/>
                <w:b/>
                <w:bCs/>
              </w:rPr>
            </w:pPr>
            <w:r w:rsidRPr="004424EE">
              <w:t xml:space="preserve">Podczas zagrożenia </w:t>
            </w:r>
            <w:r w:rsidRPr="004424EE">
              <w:rPr>
                <w:b/>
                <w:bCs/>
              </w:rPr>
              <w:t>– całodobowo co 3 godziny.</w:t>
            </w:r>
          </w:p>
        </w:tc>
      </w:tr>
      <w:tr w:rsidR="004424EE" w:rsidRPr="004424EE" w14:paraId="1DDF0E97" w14:textId="77777777" w:rsidTr="004424EE">
        <w:trPr>
          <w:trHeight w:val="552"/>
        </w:trPr>
        <w:tc>
          <w:tcPr>
            <w:tcW w:w="2263" w:type="dxa"/>
          </w:tcPr>
          <w:p w14:paraId="6A250155" w14:textId="5FA57A76" w:rsidR="004424EE" w:rsidRPr="004424EE" w:rsidRDefault="004424EE" w:rsidP="008E66B7">
            <w:pPr>
              <w:ind w:left="306"/>
              <w:contextualSpacing/>
              <w:rPr>
                <w:rFonts w:cs="Times New Roman"/>
              </w:rPr>
            </w:pPr>
            <w:r w:rsidRPr="004424EE">
              <w:rPr>
                <w:rFonts w:cs="Times New Roman"/>
              </w:rPr>
              <w:t xml:space="preserve">Dyrektor Państwowego Instytutu Geologicznego PIB </w:t>
            </w:r>
          </w:p>
        </w:tc>
        <w:tc>
          <w:tcPr>
            <w:tcW w:w="2977" w:type="dxa"/>
          </w:tcPr>
          <w:p w14:paraId="28B113CA" w14:textId="77777777" w:rsidR="004424EE" w:rsidRPr="004424EE" w:rsidRDefault="004424EE" w:rsidP="00690EA8">
            <w:pPr>
              <w:numPr>
                <w:ilvl w:val="0"/>
                <w:numId w:val="266"/>
              </w:numPr>
              <w:tabs>
                <w:tab w:val="left" w:pos="213"/>
              </w:tabs>
              <w:autoSpaceDE w:val="0"/>
              <w:autoSpaceDN w:val="0"/>
              <w:adjustRightInd w:val="0"/>
              <w:ind w:left="325" w:hanging="426"/>
              <w:contextualSpacing/>
              <w:rPr>
                <w:rFonts w:ascii="Calibri" w:hAnsi="Calibri" w:cs="Calibri"/>
                <w:color w:val="000000"/>
              </w:rPr>
            </w:pPr>
            <w:r w:rsidRPr="004424EE">
              <w:rPr>
                <w:rFonts w:ascii="Calibri" w:hAnsi="Calibri" w:cs="Calibri"/>
                <w:color w:val="000000"/>
              </w:rPr>
              <w:t>Poziom zwierciadła wód podziemnych.</w:t>
            </w:r>
          </w:p>
          <w:p w14:paraId="2C50F42A" w14:textId="77777777" w:rsidR="004424EE" w:rsidRPr="004424EE" w:rsidRDefault="004424EE" w:rsidP="00690EA8">
            <w:pPr>
              <w:numPr>
                <w:ilvl w:val="0"/>
                <w:numId w:val="266"/>
              </w:numPr>
              <w:tabs>
                <w:tab w:val="left" w:pos="213"/>
              </w:tabs>
              <w:autoSpaceDE w:val="0"/>
              <w:autoSpaceDN w:val="0"/>
              <w:adjustRightInd w:val="0"/>
              <w:ind w:left="325" w:hanging="426"/>
              <w:contextualSpacing/>
              <w:rPr>
                <w:rFonts w:ascii="Calibri" w:hAnsi="Calibri" w:cs="Calibri"/>
                <w:color w:val="000000"/>
              </w:rPr>
            </w:pPr>
            <w:r w:rsidRPr="004424EE">
              <w:rPr>
                <w:rFonts w:ascii="Calibri" w:hAnsi="Calibri" w:cs="Calibri"/>
                <w:color w:val="000000"/>
              </w:rPr>
              <w:t>Stan rezerw zasobów wód podziemnych;</w:t>
            </w:r>
          </w:p>
          <w:p w14:paraId="38B3C98C" w14:textId="77777777" w:rsidR="004424EE" w:rsidRPr="004424EE" w:rsidRDefault="004424EE" w:rsidP="00690EA8">
            <w:pPr>
              <w:numPr>
                <w:ilvl w:val="0"/>
                <w:numId w:val="266"/>
              </w:numPr>
              <w:tabs>
                <w:tab w:val="left" w:pos="213"/>
              </w:tabs>
              <w:autoSpaceDE w:val="0"/>
              <w:autoSpaceDN w:val="0"/>
              <w:adjustRightInd w:val="0"/>
              <w:ind w:left="325" w:hanging="426"/>
              <w:contextualSpacing/>
              <w:rPr>
                <w:rFonts w:ascii="Calibri" w:hAnsi="Calibri" w:cs="Calibri"/>
                <w:color w:val="000000"/>
              </w:rPr>
            </w:pPr>
            <w:r w:rsidRPr="004424EE">
              <w:rPr>
                <w:rFonts w:ascii="Calibri" w:hAnsi="Calibri" w:cs="Calibri"/>
                <w:color w:val="000000"/>
              </w:rPr>
              <w:t>Zagrożenie osuwiskowe</w:t>
            </w:r>
          </w:p>
        </w:tc>
        <w:tc>
          <w:tcPr>
            <w:tcW w:w="2698" w:type="dxa"/>
          </w:tcPr>
          <w:p w14:paraId="6447D4FA" w14:textId="77777777" w:rsidR="004424EE" w:rsidRPr="004424EE" w:rsidRDefault="004424EE" w:rsidP="00690EA8">
            <w:pPr>
              <w:pStyle w:val="Akapitzlist"/>
              <w:numPr>
                <w:ilvl w:val="0"/>
                <w:numId w:val="266"/>
              </w:numPr>
              <w:ind w:left="316" w:hanging="316"/>
              <w:rPr>
                <w:rFonts w:cs="Times New Roman"/>
              </w:rPr>
            </w:pPr>
            <w:r w:rsidRPr="004424EE">
              <w:rPr>
                <w:rFonts w:cs="Times New Roman"/>
              </w:rPr>
              <w:t>Obserwacje</w:t>
            </w:r>
          </w:p>
        </w:tc>
        <w:tc>
          <w:tcPr>
            <w:tcW w:w="2405" w:type="dxa"/>
          </w:tcPr>
          <w:p w14:paraId="32C261D9" w14:textId="77777777" w:rsidR="004424EE" w:rsidRPr="004424EE" w:rsidRDefault="004424EE" w:rsidP="00690EA8">
            <w:pPr>
              <w:numPr>
                <w:ilvl w:val="0"/>
                <w:numId w:val="267"/>
              </w:numPr>
              <w:ind w:left="310" w:hanging="284"/>
              <w:contextualSpacing/>
              <w:rPr>
                <w:rFonts w:cs="Times New Roman"/>
              </w:rPr>
            </w:pPr>
            <w:r w:rsidRPr="004424EE">
              <w:rPr>
                <w:rFonts w:cs="Times New Roman"/>
              </w:rPr>
              <w:t xml:space="preserve">Obserwacje wód podziemnych w zależności od rodzaju stacji: ciągłe, </w:t>
            </w:r>
            <w:r w:rsidRPr="004424EE">
              <w:rPr>
                <w:rFonts w:cs="Times New Roman"/>
                <w:b/>
                <w:bCs/>
              </w:rPr>
              <w:t>dobowe lub tygodniowe.</w:t>
            </w:r>
          </w:p>
        </w:tc>
        <w:tc>
          <w:tcPr>
            <w:tcW w:w="2415" w:type="dxa"/>
          </w:tcPr>
          <w:p w14:paraId="6630924E" w14:textId="77777777" w:rsidR="004424EE" w:rsidRPr="004424EE" w:rsidRDefault="004424EE" w:rsidP="004424EE">
            <w:pPr>
              <w:ind w:left="211" w:hanging="650"/>
              <w:rPr>
                <w:rFonts w:cs="Times New Roman"/>
              </w:rPr>
            </w:pPr>
          </w:p>
        </w:tc>
        <w:tc>
          <w:tcPr>
            <w:tcW w:w="2693" w:type="dxa"/>
          </w:tcPr>
          <w:p w14:paraId="70699752" w14:textId="77777777" w:rsidR="004424EE" w:rsidRPr="004424EE" w:rsidRDefault="004424EE" w:rsidP="004424EE">
            <w:pPr>
              <w:ind w:hanging="68"/>
              <w:contextualSpacing/>
              <w:rPr>
                <w:rFonts w:cs="Times New Roman"/>
              </w:rPr>
            </w:pPr>
            <w:r w:rsidRPr="004424EE">
              <w:rPr>
                <w:rFonts w:cs="Times New Roman"/>
              </w:rPr>
              <w:t xml:space="preserve">Hydrogeologiczne w okresie normalnym </w:t>
            </w:r>
            <w:r w:rsidRPr="004424EE">
              <w:rPr>
                <w:rFonts w:cs="Times New Roman"/>
                <w:b/>
                <w:bCs/>
              </w:rPr>
              <w:t>– raz na kwartał.</w:t>
            </w:r>
          </w:p>
        </w:tc>
      </w:tr>
      <w:tr w:rsidR="004424EE" w:rsidRPr="004424EE" w14:paraId="5F90EF89" w14:textId="77777777" w:rsidTr="004424EE">
        <w:trPr>
          <w:trHeight w:val="552"/>
        </w:trPr>
        <w:tc>
          <w:tcPr>
            <w:tcW w:w="2263" w:type="dxa"/>
          </w:tcPr>
          <w:p w14:paraId="113F7C9E" w14:textId="77777777" w:rsidR="004424EE" w:rsidRPr="004424EE" w:rsidRDefault="004424EE" w:rsidP="00690EA8">
            <w:pPr>
              <w:numPr>
                <w:ilvl w:val="0"/>
                <w:numId w:val="260"/>
              </w:numPr>
              <w:ind w:left="306" w:hanging="306"/>
              <w:contextualSpacing/>
              <w:rPr>
                <w:rFonts w:ascii="Calibri" w:hAnsi="Calibri" w:cs="Calibri"/>
                <w:bCs/>
                <w:color w:val="000000"/>
              </w:rPr>
            </w:pPr>
            <w:r w:rsidRPr="004424EE">
              <w:rPr>
                <w:rFonts w:ascii="Calibri" w:hAnsi="Calibri" w:cs="Calibri"/>
                <w:bCs/>
                <w:color w:val="000000"/>
              </w:rPr>
              <w:t>Pomorski Wojewódzki Inspektor Ochrony Środowiska.</w:t>
            </w:r>
          </w:p>
          <w:p w14:paraId="4B9C70FF" w14:textId="77777777" w:rsidR="004424EE" w:rsidRPr="004424EE" w:rsidRDefault="004424EE" w:rsidP="00690EA8">
            <w:pPr>
              <w:numPr>
                <w:ilvl w:val="0"/>
                <w:numId w:val="260"/>
              </w:numPr>
              <w:ind w:left="306" w:hanging="306"/>
              <w:contextualSpacing/>
              <w:rPr>
                <w:rFonts w:ascii="Calibri" w:hAnsi="Calibri" w:cs="Calibri"/>
                <w:bCs/>
                <w:color w:val="000000"/>
              </w:rPr>
            </w:pPr>
            <w:r w:rsidRPr="004424EE">
              <w:rPr>
                <w:rFonts w:eastAsia="Times New Roman" w:cs="Times New Roman"/>
                <w:bCs/>
                <w:lang w:eastAsia="pl-PL"/>
              </w:rPr>
              <w:t>Pomorski Komendant Wojewódzki Państwowej Straży Pożarnej.</w:t>
            </w:r>
          </w:p>
          <w:p w14:paraId="4BA7B7EF" w14:textId="77777777" w:rsidR="004424EE" w:rsidRPr="004424EE" w:rsidRDefault="004424EE" w:rsidP="00690EA8">
            <w:pPr>
              <w:numPr>
                <w:ilvl w:val="0"/>
                <w:numId w:val="260"/>
              </w:numPr>
              <w:ind w:left="306" w:hanging="306"/>
              <w:contextualSpacing/>
              <w:rPr>
                <w:rFonts w:ascii="Calibri" w:hAnsi="Calibri" w:cs="Calibri"/>
                <w:color w:val="000000"/>
              </w:rPr>
            </w:pPr>
            <w:r w:rsidRPr="004424EE">
              <w:rPr>
                <w:rFonts w:ascii="Calibri" w:hAnsi="Calibri" w:cs="Calibri"/>
                <w:bCs/>
                <w:color w:val="000000"/>
              </w:rPr>
              <w:t>Dyrektor Regionalnej Dyrekcji Lasów Państwowych.</w:t>
            </w:r>
          </w:p>
        </w:tc>
        <w:tc>
          <w:tcPr>
            <w:tcW w:w="2977" w:type="dxa"/>
          </w:tcPr>
          <w:p w14:paraId="7C4828BB" w14:textId="20196F9F" w:rsidR="004424EE" w:rsidRDefault="004424EE" w:rsidP="00690EA8">
            <w:pPr>
              <w:pStyle w:val="Akapitzlist"/>
              <w:numPr>
                <w:ilvl w:val="0"/>
                <w:numId w:val="267"/>
              </w:numPr>
              <w:tabs>
                <w:tab w:val="left" w:pos="211"/>
              </w:tabs>
              <w:ind w:left="183" w:hanging="284"/>
              <w:jc w:val="left"/>
            </w:pPr>
            <w:r w:rsidRPr="004424EE">
              <w:t>Stan środowiska naturalnego.</w:t>
            </w:r>
          </w:p>
          <w:p w14:paraId="774F9720" w14:textId="77777777" w:rsidR="004424EE" w:rsidRPr="004424EE" w:rsidRDefault="004424EE" w:rsidP="00690EA8">
            <w:pPr>
              <w:pStyle w:val="Akapitzlist"/>
              <w:numPr>
                <w:ilvl w:val="0"/>
                <w:numId w:val="267"/>
              </w:numPr>
              <w:tabs>
                <w:tab w:val="left" w:pos="211"/>
              </w:tabs>
              <w:ind w:left="183" w:hanging="284"/>
              <w:jc w:val="left"/>
            </w:pPr>
            <w:r w:rsidRPr="004424EE">
              <w:rPr>
                <w:rFonts w:eastAsia="Times New Roman" w:cs="Arial"/>
                <w:bCs/>
                <w:color w:val="000000"/>
                <w:lang w:eastAsia="pl-PL"/>
              </w:rPr>
              <w:t>Bezpieczeństwo pożarowe obszarów leśnych.</w:t>
            </w:r>
          </w:p>
        </w:tc>
        <w:tc>
          <w:tcPr>
            <w:tcW w:w="2698" w:type="dxa"/>
          </w:tcPr>
          <w:p w14:paraId="436596F1" w14:textId="77777777" w:rsidR="004424EE" w:rsidRPr="004424EE" w:rsidRDefault="004424EE" w:rsidP="00690EA8">
            <w:pPr>
              <w:pStyle w:val="Akapitzlist"/>
              <w:numPr>
                <w:ilvl w:val="0"/>
                <w:numId w:val="267"/>
              </w:numPr>
              <w:suppressAutoHyphens/>
              <w:autoSpaceDN w:val="0"/>
              <w:ind w:left="316" w:hanging="316"/>
              <w:textAlignment w:val="baseline"/>
              <w:rPr>
                <w:rFonts w:cs="Times New Roman"/>
              </w:rPr>
            </w:pPr>
            <w:r w:rsidRPr="004424EE">
              <w:rPr>
                <w:rFonts w:cs="Times New Roman"/>
              </w:rPr>
              <w:t>Analiza sytuacji</w:t>
            </w:r>
          </w:p>
          <w:p w14:paraId="2B5C802E" w14:textId="77777777" w:rsidR="004424EE" w:rsidRPr="004424EE" w:rsidRDefault="004424EE" w:rsidP="004424EE">
            <w:pPr>
              <w:suppressAutoHyphens/>
              <w:autoSpaceDN w:val="0"/>
              <w:spacing w:line="259" w:lineRule="auto"/>
              <w:contextualSpacing/>
              <w:jc w:val="left"/>
              <w:textAlignment w:val="baseline"/>
              <w:rPr>
                <w:rFonts w:cs="Times New Roman"/>
              </w:rPr>
            </w:pPr>
          </w:p>
          <w:p w14:paraId="16AE3C61" w14:textId="77777777" w:rsidR="004424EE" w:rsidRPr="004424EE" w:rsidRDefault="004424EE" w:rsidP="004424EE">
            <w:pPr>
              <w:suppressAutoHyphens/>
              <w:autoSpaceDN w:val="0"/>
              <w:spacing w:line="259" w:lineRule="auto"/>
              <w:contextualSpacing/>
              <w:jc w:val="left"/>
              <w:textAlignment w:val="baseline"/>
              <w:rPr>
                <w:rFonts w:cs="Times New Roman"/>
              </w:rPr>
            </w:pPr>
          </w:p>
          <w:p w14:paraId="354F1CA5" w14:textId="77777777" w:rsidR="004424EE" w:rsidRPr="004424EE" w:rsidRDefault="004424EE" w:rsidP="004424EE">
            <w:pPr>
              <w:suppressAutoHyphens/>
              <w:autoSpaceDN w:val="0"/>
              <w:spacing w:line="259" w:lineRule="auto"/>
              <w:contextualSpacing/>
              <w:jc w:val="left"/>
              <w:textAlignment w:val="baseline"/>
              <w:rPr>
                <w:rFonts w:cs="Times New Roman"/>
              </w:rPr>
            </w:pPr>
          </w:p>
          <w:p w14:paraId="370AC3C1" w14:textId="77777777" w:rsidR="004424EE" w:rsidRPr="004424EE" w:rsidRDefault="004424EE" w:rsidP="004424EE">
            <w:pPr>
              <w:suppressAutoHyphens/>
              <w:autoSpaceDN w:val="0"/>
              <w:spacing w:line="259" w:lineRule="auto"/>
              <w:contextualSpacing/>
              <w:jc w:val="left"/>
              <w:textAlignment w:val="baseline"/>
              <w:rPr>
                <w:rFonts w:cs="Times New Roman"/>
              </w:rPr>
            </w:pPr>
          </w:p>
        </w:tc>
        <w:tc>
          <w:tcPr>
            <w:tcW w:w="2405" w:type="dxa"/>
          </w:tcPr>
          <w:p w14:paraId="3304867A" w14:textId="77777777" w:rsidR="004424EE" w:rsidRPr="004424EE" w:rsidRDefault="004424EE" w:rsidP="00690EA8">
            <w:pPr>
              <w:numPr>
                <w:ilvl w:val="0"/>
                <w:numId w:val="268"/>
              </w:numPr>
              <w:ind w:left="310" w:hanging="284"/>
              <w:contextualSpacing/>
              <w:jc w:val="left"/>
              <w:rPr>
                <w:rFonts w:cs="Times New Roman"/>
              </w:rPr>
            </w:pPr>
            <w:r w:rsidRPr="004424EE">
              <w:rPr>
                <w:rFonts w:cs="Times New Roman"/>
              </w:rPr>
              <w:t>Dane o sytuacji  zbierane całodobowo, ocena dokonywana co 3 godziny.</w:t>
            </w:r>
          </w:p>
        </w:tc>
        <w:tc>
          <w:tcPr>
            <w:tcW w:w="2415" w:type="dxa"/>
          </w:tcPr>
          <w:p w14:paraId="4FA7B51C" w14:textId="77777777" w:rsidR="004424EE" w:rsidRPr="004424EE" w:rsidRDefault="004424EE" w:rsidP="00690EA8">
            <w:pPr>
              <w:pStyle w:val="Akapitzlist"/>
              <w:numPr>
                <w:ilvl w:val="0"/>
                <w:numId w:val="269"/>
              </w:numPr>
              <w:spacing w:line="259" w:lineRule="auto"/>
              <w:ind w:left="461" w:hanging="461"/>
              <w:jc w:val="left"/>
              <w:rPr>
                <w:rFonts w:cs="Times New Roman"/>
              </w:rPr>
            </w:pPr>
            <w:r w:rsidRPr="004424EE">
              <w:rPr>
                <w:rFonts w:cs="Times New Roman"/>
              </w:rPr>
              <w:t>Wewnętrzne struktury  poszczególnych jednostek administracji</w:t>
            </w:r>
          </w:p>
        </w:tc>
        <w:tc>
          <w:tcPr>
            <w:tcW w:w="2693" w:type="dxa"/>
          </w:tcPr>
          <w:p w14:paraId="6FDBD540" w14:textId="77777777" w:rsidR="004424EE" w:rsidRPr="004424EE" w:rsidRDefault="004424EE" w:rsidP="004424EE">
            <w:pPr>
              <w:spacing w:line="259" w:lineRule="auto"/>
              <w:contextualSpacing/>
              <w:jc w:val="left"/>
              <w:rPr>
                <w:rFonts w:cs="Times New Roman"/>
              </w:rPr>
            </w:pPr>
            <w:r w:rsidRPr="004424EE">
              <w:rPr>
                <w:rFonts w:cs="Times New Roman"/>
              </w:rPr>
              <w:t xml:space="preserve">W przypadku wystąpienia zagrożenia informacje i raporty przekazywane </w:t>
            </w:r>
            <w:r w:rsidRPr="004424EE">
              <w:rPr>
                <w:rFonts w:cs="Times New Roman"/>
              </w:rPr>
              <w:br/>
              <w:t>do WCZK.</w:t>
            </w:r>
          </w:p>
        </w:tc>
      </w:tr>
    </w:tbl>
    <w:p w14:paraId="0A009035" w14:textId="77777777" w:rsidR="004424EE" w:rsidRDefault="004424EE" w:rsidP="006A3DAE">
      <w:pPr>
        <w:spacing w:after="0" w:line="240" w:lineRule="auto"/>
        <w:contextualSpacing/>
        <w:rPr>
          <w:sz w:val="24"/>
          <w:szCs w:val="24"/>
        </w:rPr>
      </w:pPr>
    </w:p>
    <w:p w14:paraId="65522819" w14:textId="3488E9BB" w:rsidR="004424EE" w:rsidRDefault="004424EE" w:rsidP="006A3DAE">
      <w:pPr>
        <w:spacing w:after="0" w:line="240" w:lineRule="auto"/>
        <w:contextualSpacing/>
        <w:rPr>
          <w:sz w:val="24"/>
          <w:szCs w:val="24"/>
        </w:rPr>
      </w:pPr>
    </w:p>
    <w:p w14:paraId="037B69CD" w14:textId="3096A029" w:rsidR="008E66B7" w:rsidRDefault="008E66B7" w:rsidP="006A3DAE">
      <w:pPr>
        <w:spacing w:after="0" w:line="240" w:lineRule="auto"/>
        <w:contextualSpacing/>
        <w:rPr>
          <w:sz w:val="24"/>
          <w:szCs w:val="24"/>
        </w:rPr>
      </w:pPr>
    </w:p>
    <w:p w14:paraId="1D8B11B3" w14:textId="7B32BA78" w:rsidR="008E66B7" w:rsidRDefault="008E66B7" w:rsidP="006A3DAE">
      <w:pPr>
        <w:spacing w:after="0" w:line="240" w:lineRule="auto"/>
        <w:contextualSpacing/>
        <w:rPr>
          <w:sz w:val="24"/>
          <w:szCs w:val="24"/>
        </w:rPr>
      </w:pPr>
    </w:p>
    <w:p w14:paraId="64288182" w14:textId="00FD3212" w:rsidR="008E66B7" w:rsidRDefault="008E66B7" w:rsidP="006A3DAE">
      <w:pPr>
        <w:spacing w:after="0" w:line="240" w:lineRule="auto"/>
        <w:contextualSpacing/>
        <w:rPr>
          <w:sz w:val="24"/>
          <w:szCs w:val="24"/>
        </w:rPr>
      </w:pPr>
    </w:p>
    <w:p w14:paraId="0C7687DA" w14:textId="3A466939" w:rsidR="008E66B7" w:rsidRDefault="008E66B7" w:rsidP="006A3DAE">
      <w:pPr>
        <w:spacing w:after="0" w:line="240" w:lineRule="auto"/>
        <w:contextualSpacing/>
        <w:rPr>
          <w:sz w:val="24"/>
          <w:szCs w:val="24"/>
        </w:rPr>
      </w:pPr>
    </w:p>
    <w:p w14:paraId="3A3F896F" w14:textId="328841B0" w:rsidR="008E66B7" w:rsidRDefault="008E66B7" w:rsidP="006A3DAE">
      <w:pPr>
        <w:spacing w:after="0" w:line="240" w:lineRule="auto"/>
        <w:contextualSpacing/>
        <w:rPr>
          <w:sz w:val="24"/>
          <w:szCs w:val="24"/>
        </w:rPr>
      </w:pPr>
    </w:p>
    <w:p w14:paraId="304CD907" w14:textId="0F2E9E17" w:rsidR="008E66B7" w:rsidRDefault="008E66B7" w:rsidP="006A3DAE">
      <w:pPr>
        <w:spacing w:after="0" w:line="240" w:lineRule="auto"/>
        <w:contextualSpacing/>
        <w:rPr>
          <w:sz w:val="24"/>
          <w:szCs w:val="24"/>
        </w:rPr>
      </w:pPr>
    </w:p>
    <w:p w14:paraId="0A7382D8" w14:textId="0C6F4B93" w:rsidR="008E66B7" w:rsidRDefault="008E66B7" w:rsidP="006A3DAE">
      <w:pPr>
        <w:spacing w:after="0" w:line="240" w:lineRule="auto"/>
        <w:contextualSpacing/>
        <w:rPr>
          <w:sz w:val="24"/>
          <w:szCs w:val="24"/>
        </w:rPr>
      </w:pPr>
    </w:p>
    <w:p w14:paraId="24B2F53C" w14:textId="0076C66F" w:rsidR="008E66B7" w:rsidRDefault="008E66B7" w:rsidP="006A3DAE">
      <w:pPr>
        <w:spacing w:after="0" w:line="240" w:lineRule="auto"/>
        <w:contextualSpacing/>
        <w:rPr>
          <w:sz w:val="24"/>
          <w:szCs w:val="24"/>
        </w:rPr>
      </w:pPr>
    </w:p>
    <w:p w14:paraId="67A73650" w14:textId="14DB786D" w:rsidR="008E66B7" w:rsidRDefault="008E66B7" w:rsidP="006A3DAE">
      <w:pPr>
        <w:spacing w:after="0" w:line="240" w:lineRule="auto"/>
        <w:contextualSpacing/>
        <w:rPr>
          <w:sz w:val="24"/>
          <w:szCs w:val="24"/>
        </w:rPr>
      </w:pPr>
    </w:p>
    <w:p w14:paraId="42A7B8FA" w14:textId="37701E52" w:rsidR="008E66B7" w:rsidRDefault="008E66B7" w:rsidP="006A3DAE">
      <w:pPr>
        <w:spacing w:after="0" w:line="240" w:lineRule="auto"/>
        <w:contextualSpacing/>
        <w:rPr>
          <w:sz w:val="24"/>
          <w:szCs w:val="24"/>
        </w:rPr>
      </w:pPr>
    </w:p>
    <w:p w14:paraId="6347FEE9" w14:textId="5C0B29A7" w:rsidR="008E66B7" w:rsidRDefault="008E66B7" w:rsidP="006A3DAE">
      <w:pPr>
        <w:spacing w:after="0" w:line="240" w:lineRule="auto"/>
        <w:contextualSpacing/>
        <w:rPr>
          <w:sz w:val="24"/>
          <w:szCs w:val="24"/>
        </w:rPr>
      </w:pPr>
    </w:p>
    <w:p w14:paraId="3349D2EC" w14:textId="322D66C0" w:rsidR="008E66B7" w:rsidRDefault="008E66B7" w:rsidP="006A3DAE">
      <w:pPr>
        <w:spacing w:after="0" w:line="240" w:lineRule="auto"/>
        <w:contextualSpacing/>
        <w:rPr>
          <w:sz w:val="24"/>
          <w:szCs w:val="24"/>
        </w:rPr>
      </w:pPr>
    </w:p>
    <w:p w14:paraId="12CBA460" w14:textId="296DBB70" w:rsidR="008E66B7" w:rsidRDefault="008E66B7" w:rsidP="006A3DAE">
      <w:pPr>
        <w:spacing w:after="0" w:line="240" w:lineRule="auto"/>
        <w:contextualSpacing/>
        <w:rPr>
          <w:sz w:val="24"/>
          <w:szCs w:val="24"/>
        </w:rPr>
      </w:pPr>
    </w:p>
    <w:p w14:paraId="71BC72E1" w14:textId="65900E9B" w:rsidR="008E66B7" w:rsidRDefault="008E66B7" w:rsidP="006A3DAE">
      <w:pPr>
        <w:spacing w:after="0" w:line="240" w:lineRule="auto"/>
        <w:contextualSpacing/>
        <w:rPr>
          <w:sz w:val="24"/>
          <w:szCs w:val="24"/>
        </w:rPr>
      </w:pPr>
    </w:p>
    <w:p w14:paraId="628D4DA9" w14:textId="61E9482D" w:rsidR="008E66B7" w:rsidRDefault="008E66B7" w:rsidP="006A3DAE">
      <w:pPr>
        <w:spacing w:after="0" w:line="240" w:lineRule="auto"/>
        <w:contextualSpacing/>
        <w:rPr>
          <w:sz w:val="24"/>
          <w:szCs w:val="24"/>
        </w:rPr>
      </w:pPr>
    </w:p>
    <w:p w14:paraId="4D82C2E2" w14:textId="2C7B3E75" w:rsidR="008E66B7" w:rsidRDefault="008E66B7" w:rsidP="006A3DAE">
      <w:pPr>
        <w:spacing w:after="0" w:line="240" w:lineRule="auto"/>
        <w:contextualSpacing/>
        <w:rPr>
          <w:sz w:val="24"/>
          <w:szCs w:val="24"/>
        </w:rPr>
      </w:pPr>
    </w:p>
    <w:p w14:paraId="0D2E7356" w14:textId="4A0B6D3A" w:rsidR="008E66B7" w:rsidRDefault="008E66B7" w:rsidP="006A3DAE">
      <w:pPr>
        <w:spacing w:after="0" w:line="240" w:lineRule="auto"/>
        <w:contextualSpacing/>
        <w:rPr>
          <w:sz w:val="24"/>
          <w:szCs w:val="24"/>
        </w:rPr>
      </w:pPr>
    </w:p>
    <w:p w14:paraId="74777894" w14:textId="77777777" w:rsidR="008E66B7" w:rsidRDefault="008E66B7" w:rsidP="006A3DAE">
      <w:pPr>
        <w:spacing w:after="0" w:line="240" w:lineRule="auto"/>
        <w:contextualSpacing/>
        <w:rPr>
          <w:sz w:val="24"/>
          <w:szCs w:val="24"/>
        </w:rPr>
        <w:sectPr w:rsidR="008E66B7" w:rsidSect="001A10C1">
          <w:headerReference w:type="default" r:id="rId36"/>
          <w:pgSz w:w="16838" w:h="11906" w:orient="landscape" w:code="9"/>
          <w:pgMar w:top="1134" w:right="1418" w:bottom="1701" w:left="1418" w:header="567" w:footer="1134" w:gutter="0"/>
          <w:cols w:space="708"/>
          <w:docGrid w:linePitch="360"/>
        </w:sectPr>
      </w:pPr>
    </w:p>
    <w:p w14:paraId="3874F1FB" w14:textId="08EC5D1B" w:rsidR="008E66B7" w:rsidRDefault="008E66B7" w:rsidP="006A3DAE">
      <w:pPr>
        <w:spacing w:after="0" w:line="240" w:lineRule="auto"/>
        <w:contextualSpacing/>
        <w:rPr>
          <w:sz w:val="24"/>
          <w:szCs w:val="24"/>
        </w:rPr>
      </w:pPr>
    </w:p>
    <w:tbl>
      <w:tblPr>
        <w:tblStyle w:val="Tabela-Siatka2012"/>
        <w:tblW w:w="15451" w:type="dxa"/>
        <w:tblInd w:w="-714" w:type="dxa"/>
        <w:tblLayout w:type="fixed"/>
        <w:tblLook w:val="04A0" w:firstRow="1" w:lastRow="0" w:firstColumn="1" w:lastColumn="0" w:noHBand="0" w:noVBand="1"/>
      </w:tblPr>
      <w:tblGrid>
        <w:gridCol w:w="2269"/>
        <w:gridCol w:w="2976"/>
        <w:gridCol w:w="2694"/>
        <w:gridCol w:w="2409"/>
        <w:gridCol w:w="2410"/>
        <w:gridCol w:w="2693"/>
      </w:tblGrid>
      <w:tr w:rsidR="00D9199C" w:rsidRPr="00D9199C" w14:paraId="22CAD6BE" w14:textId="77777777" w:rsidTr="00D9199C">
        <w:trPr>
          <w:trHeight w:val="558"/>
          <w:tblHeader/>
        </w:trPr>
        <w:tc>
          <w:tcPr>
            <w:tcW w:w="15451" w:type="dxa"/>
            <w:gridSpan w:val="6"/>
            <w:shd w:val="clear" w:color="auto" w:fill="FF0000"/>
            <w:vAlign w:val="center"/>
          </w:tcPr>
          <w:p w14:paraId="65BD1B3D" w14:textId="77777777" w:rsidR="00D9199C" w:rsidRPr="00D9199C" w:rsidRDefault="00D9199C" w:rsidP="00D9199C">
            <w:pPr>
              <w:jc w:val="center"/>
              <w:rPr>
                <w:rFonts w:cs="Times New Roman"/>
                <w:b/>
                <w:bCs/>
                <w:sz w:val="24"/>
                <w:szCs w:val="24"/>
              </w:rPr>
            </w:pPr>
            <w:bookmarkStart w:id="18" w:name="_Hlk220671811"/>
            <w:r w:rsidRPr="00D9199C">
              <w:rPr>
                <w:rFonts w:cs="Times New Roman"/>
                <w:b/>
                <w:bCs/>
                <w:sz w:val="24"/>
                <w:szCs w:val="24"/>
              </w:rPr>
              <w:t xml:space="preserve">MONITOROWANIE ZAGROŻEŃ </w:t>
            </w:r>
          </w:p>
        </w:tc>
      </w:tr>
      <w:tr w:rsidR="00D9199C" w:rsidRPr="00D9199C" w14:paraId="67CBCE68" w14:textId="77777777" w:rsidTr="00D9199C">
        <w:trPr>
          <w:trHeight w:val="558"/>
          <w:tblHeader/>
        </w:trPr>
        <w:tc>
          <w:tcPr>
            <w:tcW w:w="2269" w:type="dxa"/>
            <w:shd w:val="clear" w:color="auto" w:fill="00B0F0"/>
            <w:vAlign w:val="center"/>
          </w:tcPr>
          <w:p w14:paraId="5A9CF9DC" w14:textId="77777777" w:rsidR="00D9199C" w:rsidRPr="00D9199C" w:rsidRDefault="00D9199C" w:rsidP="00D9199C">
            <w:pPr>
              <w:jc w:val="center"/>
              <w:rPr>
                <w:rFonts w:cs="Times New Roman"/>
                <w:b/>
                <w:bCs/>
                <w:sz w:val="24"/>
                <w:szCs w:val="24"/>
              </w:rPr>
            </w:pPr>
            <w:r w:rsidRPr="00D9199C">
              <w:rPr>
                <w:rFonts w:cs="Times New Roman"/>
                <w:b/>
                <w:bCs/>
                <w:sz w:val="24"/>
                <w:szCs w:val="24"/>
              </w:rPr>
              <w:t>Podmiot odpowiedzialny</w:t>
            </w:r>
          </w:p>
        </w:tc>
        <w:tc>
          <w:tcPr>
            <w:tcW w:w="2976" w:type="dxa"/>
            <w:shd w:val="clear" w:color="auto" w:fill="00B0F0"/>
            <w:vAlign w:val="center"/>
          </w:tcPr>
          <w:p w14:paraId="532A47A9" w14:textId="77777777" w:rsidR="00D9199C" w:rsidRPr="00D9199C" w:rsidRDefault="00D9199C" w:rsidP="00D9199C">
            <w:pPr>
              <w:jc w:val="center"/>
              <w:rPr>
                <w:rFonts w:cs="Times New Roman"/>
                <w:b/>
                <w:bCs/>
                <w:sz w:val="24"/>
                <w:szCs w:val="24"/>
              </w:rPr>
            </w:pPr>
            <w:r w:rsidRPr="00D9199C">
              <w:rPr>
                <w:rFonts w:cs="Times New Roman"/>
                <w:b/>
                <w:bCs/>
                <w:sz w:val="24"/>
                <w:szCs w:val="24"/>
              </w:rPr>
              <w:t>Podlegają monitoringowi</w:t>
            </w:r>
          </w:p>
        </w:tc>
        <w:tc>
          <w:tcPr>
            <w:tcW w:w="2694" w:type="dxa"/>
            <w:shd w:val="clear" w:color="auto" w:fill="00B0F0"/>
            <w:vAlign w:val="center"/>
          </w:tcPr>
          <w:p w14:paraId="180BF6F6" w14:textId="77777777" w:rsidR="00D9199C" w:rsidRPr="00D9199C" w:rsidRDefault="00D9199C" w:rsidP="00D9199C">
            <w:pPr>
              <w:jc w:val="center"/>
              <w:rPr>
                <w:rFonts w:cs="Times New Roman"/>
                <w:b/>
                <w:bCs/>
                <w:sz w:val="24"/>
                <w:szCs w:val="24"/>
              </w:rPr>
            </w:pPr>
            <w:r w:rsidRPr="00D9199C">
              <w:rPr>
                <w:rFonts w:cs="Times New Roman"/>
                <w:b/>
                <w:bCs/>
                <w:sz w:val="24"/>
                <w:szCs w:val="24"/>
              </w:rPr>
              <w:t>Wykorzystywane metody</w:t>
            </w:r>
          </w:p>
        </w:tc>
        <w:tc>
          <w:tcPr>
            <w:tcW w:w="2409" w:type="dxa"/>
            <w:shd w:val="clear" w:color="auto" w:fill="00B0F0"/>
            <w:vAlign w:val="center"/>
          </w:tcPr>
          <w:p w14:paraId="1E0E09AB" w14:textId="77777777" w:rsidR="00D9199C" w:rsidRPr="00D9199C" w:rsidRDefault="00D9199C" w:rsidP="00D9199C">
            <w:pPr>
              <w:jc w:val="center"/>
              <w:rPr>
                <w:rFonts w:cs="Times New Roman"/>
                <w:b/>
                <w:bCs/>
                <w:sz w:val="24"/>
                <w:szCs w:val="24"/>
              </w:rPr>
            </w:pPr>
            <w:r w:rsidRPr="00D9199C">
              <w:rPr>
                <w:rFonts w:cs="Times New Roman"/>
                <w:b/>
                <w:bCs/>
                <w:sz w:val="24"/>
                <w:szCs w:val="24"/>
              </w:rPr>
              <w:t>Rodzaj i częstotliwość zbierania danych</w:t>
            </w:r>
          </w:p>
        </w:tc>
        <w:tc>
          <w:tcPr>
            <w:tcW w:w="2410" w:type="dxa"/>
            <w:shd w:val="clear" w:color="auto" w:fill="00B0F0"/>
            <w:vAlign w:val="center"/>
          </w:tcPr>
          <w:p w14:paraId="1B95B7D8" w14:textId="77777777" w:rsidR="00D9199C" w:rsidRPr="00D9199C" w:rsidRDefault="00D9199C" w:rsidP="00D9199C">
            <w:pPr>
              <w:jc w:val="center"/>
              <w:rPr>
                <w:rFonts w:cs="Times New Roman"/>
                <w:b/>
                <w:bCs/>
                <w:sz w:val="24"/>
                <w:szCs w:val="24"/>
              </w:rPr>
            </w:pPr>
            <w:r w:rsidRPr="00D9199C">
              <w:rPr>
                <w:rFonts w:cs="Times New Roman"/>
                <w:b/>
                <w:bCs/>
                <w:sz w:val="24"/>
                <w:szCs w:val="24"/>
              </w:rPr>
              <w:t>Źródła informacji</w:t>
            </w:r>
          </w:p>
        </w:tc>
        <w:tc>
          <w:tcPr>
            <w:tcW w:w="2693" w:type="dxa"/>
            <w:shd w:val="clear" w:color="auto" w:fill="00B0F0"/>
            <w:vAlign w:val="center"/>
          </w:tcPr>
          <w:p w14:paraId="59BAA153" w14:textId="77777777" w:rsidR="00D9199C" w:rsidRPr="00D9199C" w:rsidRDefault="00D9199C" w:rsidP="00D9199C">
            <w:pPr>
              <w:jc w:val="center"/>
              <w:rPr>
                <w:rFonts w:cs="Times New Roman"/>
                <w:b/>
                <w:bCs/>
                <w:sz w:val="24"/>
                <w:szCs w:val="24"/>
              </w:rPr>
            </w:pPr>
            <w:r w:rsidRPr="00D9199C">
              <w:rPr>
                <w:rFonts w:cs="Times New Roman"/>
                <w:b/>
                <w:bCs/>
                <w:sz w:val="24"/>
                <w:szCs w:val="24"/>
              </w:rPr>
              <w:t>Sposób wykorzystania informacji</w:t>
            </w:r>
          </w:p>
        </w:tc>
      </w:tr>
      <w:tr w:rsidR="00D9199C" w:rsidRPr="00D9199C" w14:paraId="53E16245" w14:textId="77777777" w:rsidTr="00E36EAC">
        <w:trPr>
          <w:trHeight w:val="552"/>
        </w:trPr>
        <w:tc>
          <w:tcPr>
            <w:tcW w:w="2269" w:type="dxa"/>
          </w:tcPr>
          <w:p w14:paraId="10BA6325" w14:textId="77777777" w:rsidR="00D9199C" w:rsidRPr="00D9199C" w:rsidRDefault="00D9199C" w:rsidP="00D9199C">
            <w:pPr>
              <w:autoSpaceDE w:val="0"/>
              <w:autoSpaceDN w:val="0"/>
              <w:adjustRightInd w:val="0"/>
              <w:rPr>
                <w:rFonts w:cs="Times New Roman"/>
                <w:color w:val="000000"/>
                <w:u w:val="single"/>
              </w:rPr>
            </w:pPr>
            <w:r w:rsidRPr="00D9199C">
              <w:rPr>
                <w:rFonts w:cs="Times New Roman"/>
                <w:color w:val="000000"/>
                <w:u w:val="single"/>
              </w:rPr>
              <w:t>Starosta</w:t>
            </w:r>
          </w:p>
          <w:p w14:paraId="597A437A" w14:textId="77777777" w:rsidR="00D9199C" w:rsidRPr="00D9199C" w:rsidRDefault="00D9199C" w:rsidP="00D9199C">
            <w:pPr>
              <w:autoSpaceDE w:val="0"/>
              <w:autoSpaceDN w:val="0"/>
              <w:adjustRightInd w:val="0"/>
              <w:rPr>
                <w:rFonts w:cs="Times New Roman"/>
                <w:color w:val="000000"/>
                <w:u w:val="single"/>
              </w:rPr>
            </w:pPr>
            <w:r w:rsidRPr="00D9199C">
              <w:rPr>
                <w:rFonts w:cs="Times New Roman"/>
                <w:color w:val="000000"/>
                <w:u w:val="single"/>
              </w:rPr>
              <w:t>/Prezydent Miasta n.p.p.:</w:t>
            </w:r>
          </w:p>
          <w:p w14:paraId="427B92A3" w14:textId="77777777" w:rsidR="00D9199C" w:rsidRPr="00D9199C" w:rsidRDefault="00D9199C" w:rsidP="00D9199C">
            <w:pPr>
              <w:autoSpaceDE w:val="0"/>
              <w:autoSpaceDN w:val="0"/>
              <w:adjustRightInd w:val="0"/>
              <w:rPr>
                <w:rFonts w:cs="Times New Roman"/>
                <w:color w:val="000000"/>
              </w:rPr>
            </w:pPr>
            <w:r w:rsidRPr="00D9199C">
              <w:rPr>
                <w:rFonts w:cs="Times New Roman"/>
                <w:color w:val="000000"/>
              </w:rPr>
              <w:t xml:space="preserve">Kierownik komórki organizacyjnej właściwej do spraw </w:t>
            </w:r>
          </w:p>
          <w:p w14:paraId="19B53F99" w14:textId="77777777" w:rsidR="00D9199C" w:rsidRPr="00D9199C" w:rsidRDefault="00D9199C" w:rsidP="00D9199C">
            <w:pPr>
              <w:tabs>
                <w:tab w:val="left" w:pos="271"/>
              </w:tabs>
              <w:autoSpaceDE w:val="0"/>
              <w:autoSpaceDN w:val="0"/>
              <w:adjustRightInd w:val="0"/>
              <w:contextualSpacing/>
              <w:rPr>
                <w:rFonts w:cs="Times New Roman"/>
                <w:color w:val="000000"/>
              </w:rPr>
            </w:pPr>
            <w:r w:rsidRPr="00D9199C">
              <w:t>Bezpieczeństwa i Zarządzania Kryzysowego.</w:t>
            </w:r>
          </w:p>
        </w:tc>
        <w:tc>
          <w:tcPr>
            <w:tcW w:w="2976" w:type="dxa"/>
          </w:tcPr>
          <w:p w14:paraId="595595E4" w14:textId="77777777" w:rsidR="00D9199C" w:rsidRPr="00D9199C" w:rsidRDefault="00D9199C" w:rsidP="00D9199C">
            <w:pPr>
              <w:autoSpaceDE w:val="0"/>
              <w:autoSpaceDN w:val="0"/>
              <w:adjustRightInd w:val="0"/>
              <w:rPr>
                <w:rFonts w:cs="Times New Roman"/>
                <w:color w:val="000000"/>
              </w:rPr>
            </w:pPr>
            <w:r w:rsidRPr="00D9199C">
              <w:rPr>
                <w:rFonts w:cs="Times New Roman"/>
                <w:color w:val="000000"/>
              </w:rPr>
              <w:t>Zdarzenia analogiczne jak w WPZK oraz inne w obszarze porządku publicznego i bezpieczeństwa powszechnego, mogące spowodować sytuacje kryzysowe</w:t>
            </w:r>
            <w:r w:rsidRPr="00D9199C">
              <w:t>.</w:t>
            </w:r>
          </w:p>
        </w:tc>
        <w:tc>
          <w:tcPr>
            <w:tcW w:w="2694" w:type="dxa"/>
          </w:tcPr>
          <w:p w14:paraId="43642657" w14:textId="77777777" w:rsidR="00D9199C" w:rsidRPr="00D9199C" w:rsidRDefault="00D9199C" w:rsidP="00690EA8">
            <w:pPr>
              <w:numPr>
                <w:ilvl w:val="0"/>
                <w:numId w:val="270"/>
              </w:numPr>
              <w:tabs>
                <w:tab w:val="left" w:pos="319"/>
              </w:tabs>
              <w:autoSpaceDE w:val="0"/>
              <w:autoSpaceDN w:val="0"/>
              <w:adjustRightInd w:val="0"/>
              <w:ind w:left="36" w:firstLine="1"/>
            </w:pPr>
            <w:r w:rsidRPr="00D9199C">
              <w:rPr>
                <w:color w:val="000000"/>
              </w:rPr>
              <w:t>Informacje bieżące.</w:t>
            </w:r>
          </w:p>
          <w:p w14:paraId="741FC1A0" w14:textId="77777777" w:rsidR="00D9199C" w:rsidRPr="00D9199C" w:rsidRDefault="00D9199C" w:rsidP="00690EA8">
            <w:pPr>
              <w:numPr>
                <w:ilvl w:val="0"/>
                <w:numId w:val="270"/>
              </w:numPr>
              <w:tabs>
                <w:tab w:val="left" w:pos="319"/>
              </w:tabs>
              <w:autoSpaceDE w:val="0"/>
              <w:autoSpaceDN w:val="0"/>
              <w:adjustRightInd w:val="0"/>
              <w:ind w:left="36" w:firstLine="1"/>
            </w:pPr>
            <w:r w:rsidRPr="00D9199C">
              <w:rPr>
                <w:rFonts w:cs="Times New Roman"/>
                <w:color w:val="000000"/>
              </w:rPr>
              <w:t>Raporty organów administracji, służb i instytucji działających na obszarze powiatu/ miasta.</w:t>
            </w:r>
          </w:p>
          <w:p w14:paraId="01541828" w14:textId="77777777" w:rsidR="00D9199C" w:rsidRPr="00D9199C" w:rsidRDefault="00D9199C" w:rsidP="00690EA8">
            <w:pPr>
              <w:numPr>
                <w:ilvl w:val="0"/>
                <w:numId w:val="270"/>
              </w:numPr>
              <w:tabs>
                <w:tab w:val="left" w:pos="319"/>
              </w:tabs>
              <w:autoSpaceDE w:val="0"/>
              <w:autoSpaceDN w:val="0"/>
              <w:adjustRightInd w:val="0"/>
              <w:ind w:left="36" w:firstLine="1"/>
            </w:pPr>
            <w:r w:rsidRPr="00D9199C">
              <w:rPr>
                <w:rFonts w:cs="Times New Roman"/>
                <w:color w:val="000000"/>
              </w:rPr>
              <w:t xml:space="preserve">Dostępne bazy danych. </w:t>
            </w:r>
          </w:p>
          <w:p w14:paraId="122F61EB" w14:textId="77777777" w:rsidR="00D9199C" w:rsidRPr="00D9199C" w:rsidRDefault="00D9199C" w:rsidP="00D9199C">
            <w:pPr>
              <w:tabs>
                <w:tab w:val="left" w:pos="319"/>
              </w:tabs>
              <w:autoSpaceDE w:val="0"/>
              <w:autoSpaceDN w:val="0"/>
              <w:adjustRightInd w:val="0"/>
              <w:rPr>
                <w:rFonts w:cstheme="minorHAnsi"/>
              </w:rPr>
            </w:pPr>
          </w:p>
        </w:tc>
        <w:tc>
          <w:tcPr>
            <w:tcW w:w="2409" w:type="dxa"/>
          </w:tcPr>
          <w:p w14:paraId="3ECC2E5E" w14:textId="77777777" w:rsidR="00D9199C" w:rsidRPr="00D9199C" w:rsidRDefault="00D9199C" w:rsidP="00690EA8">
            <w:pPr>
              <w:numPr>
                <w:ilvl w:val="0"/>
                <w:numId w:val="271"/>
              </w:numPr>
              <w:autoSpaceDE w:val="0"/>
              <w:autoSpaceDN w:val="0"/>
              <w:adjustRightInd w:val="0"/>
              <w:ind w:left="319" w:hanging="319"/>
            </w:pPr>
            <w:r w:rsidRPr="00D9199C">
              <w:rPr>
                <w:rFonts w:cs="Times New Roman"/>
                <w:color w:val="000000"/>
              </w:rPr>
              <w:t>Informacje bieżące.</w:t>
            </w:r>
          </w:p>
          <w:p w14:paraId="3A1BA1C1" w14:textId="77777777" w:rsidR="00D9199C" w:rsidRPr="00D9199C" w:rsidRDefault="00D9199C" w:rsidP="00690EA8">
            <w:pPr>
              <w:numPr>
                <w:ilvl w:val="0"/>
                <w:numId w:val="271"/>
              </w:numPr>
              <w:autoSpaceDE w:val="0"/>
              <w:autoSpaceDN w:val="0"/>
              <w:adjustRightInd w:val="0"/>
              <w:ind w:left="319" w:hanging="319"/>
            </w:pPr>
            <w:r w:rsidRPr="00D9199C">
              <w:rPr>
                <w:rFonts w:cs="Times New Roman"/>
                <w:color w:val="000000"/>
              </w:rPr>
              <w:t>Raporty doraźne i sytuacyjne.</w:t>
            </w:r>
          </w:p>
          <w:p w14:paraId="511943ED" w14:textId="77777777" w:rsidR="00D9199C" w:rsidRPr="00D9199C" w:rsidRDefault="00D9199C" w:rsidP="00690EA8">
            <w:pPr>
              <w:numPr>
                <w:ilvl w:val="0"/>
                <w:numId w:val="271"/>
              </w:numPr>
              <w:autoSpaceDE w:val="0"/>
              <w:autoSpaceDN w:val="0"/>
              <w:adjustRightInd w:val="0"/>
              <w:ind w:left="319" w:hanging="319"/>
            </w:pPr>
            <w:r w:rsidRPr="00D9199C">
              <w:rPr>
                <w:rFonts w:cs="Times New Roman"/>
                <w:color w:val="000000"/>
              </w:rPr>
              <w:t>Raporty dobowe.</w:t>
            </w:r>
          </w:p>
          <w:p w14:paraId="514FBAA1" w14:textId="77777777" w:rsidR="00D9199C" w:rsidRPr="00D9199C" w:rsidRDefault="00D9199C" w:rsidP="00D9199C">
            <w:pPr>
              <w:tabs>
                <w:tab w:val="left" w:pos="319"/>
              </w:tabs>
              <w:autoSpaceDE w:val="0"/>
              <w:autoSpaceDN w:val="0"/>
              <w:adjustRightInd w:val="0"/>
            </w:pPr>
          </w:p>
        </w:tc>
        <w:tc>
          <w:tcPr>
            <w:tcW w:w="2410" w:type="dxa"/>
          </w:tcPr>
          <w:p w14:paraId="7AB7A307" w14:textId="77777777" w:rsidR="00D9199C" w:rsidRPr="00D9199C" w:rsidRDefault="00D9199C" w:rsidP="00690EA8">
            <w:pPr>
              <w:numPr>
                <w:ilvl w:val="0"/>
                <w:numId w:val="272"/>
              </w:numPr>
              <w:tabs>
                <w:tab w:val="left" w:pos="314"/>
              </w:tabs>
              <w:autoSpaceDE w:val="0"/>
              <w:autoSpaceDN w:val="0"/>
              <w:adjustRightInd w:val="0"/>
              <w:ind w:left="0" w:firstLine="0"/>
            </w:pPr>
            <w:r w:rsidRPr="00D9199C">
              <w:rPr>
                <w:rFonts w:cs="Times New Roman"/>
                <w:color w:val="000000"/>
              </w:rPr>
              <w:t>Centra zarządzania kryzysowego organów administracji publicznej na obszarze powiatu/miasta.</w:t>
            </w:r>
          </w:p>
          <w:p w14:paraId="71F63D00" w14:textId="77777777" w:rsidR="00D9199C" w:rsidRPr="00D9199C" w:rsidRDefault="00D9199C" w:rsidP="00690EA8">
            <w:pPr>
              <w:numPr>
                <w:ilvl w:val="0"/>
                <w:numId w:val="272"/>
              </w:numPr>
              <w:tabs>
                <w:tab w:val="left" w:pos="314"/>
              </w:tabs>
              <w:autoSpaceDE w:val="0"/>
              <w:autoSpaceDN w:val="0"/>
              <w:adjustRightInd w:val="0"/>
              <w:ind w:left="0" w:firstLine="0"/>
            </w:pPr>
            <w:r w:rsidRPr="00D9199C">
              <w:rPr>
                <w:rFonts w:cs="Times New Roman"/>
                <w:color w:val="000000"/>
              </w:rPr>
              <w:t>Służby dyżurne organów administracji zespolonej i niezespolonej.</w:t>
            </w:r>
          </w:p>
          <w:p w14:paraId="0E8F13C7" w14:textId="77777777" w:rsidR="00D9199C" w:rsidRPr="00D9199C" w:rsidRDefault="00D9199C" w:rsidP="00690EA8">
            <w:pPr>
              <w:numPr>
                <w:ilvl w:val="0"/>
                <w:numId w:val="272"/>
              </w:numPr>
              <w:tabs>
                <w:tab w:val="left" w:pos="314"/>
              </w:tabs>
              <w:autoSpaceDE w:val="0"/>
              <w:autoSpaceDN w:val="0"/>
              <w:adjustRightInd w:val="0"/>
              <w:ind w:left="0" w:firstLine="0"/>
            </w:pPr>
            <w:r w:rsidRPr="00D9199C">
              <w:rPr>
                <w:rFonts w:cs="Times New Roman"/>
                <w:color w:val="000000"/>
              </w:rPr>
              <w:t>Instytucje i przedsiębiorstwa na obszarze powiatu miasta (na podstawie odrębnych porozumień).</w:t>
            </w:r>
          </w:p>
          <w:p w14:paraId="21F666A0" w14:textId="77777777" w:rsidR="00D9199C" w:rsidRPr="00D9199C" w:rsidRDefault="00D9199C" w:rsidP="00690EA8">
            <w:pPr>
              <w:numPr>
                <w:ilvl w:val="0"/>
                <w:numId w:val="272"/>
              </w:numPr>
              <w:tabs>
                <w:tab w:val="left" w:pos="314"/>
              </w:tabs>
              <w:autoSpaceDE w:val="0"/>
              <w:autoSpaceDN w:val="0"/>
              <w:adjustRightInd w:val="0"/>
              <w:ind w:left="0" w:firstLine="0"/>
            </w:pPr>
            <w:r w:rsidRPr="00D9199C">
              <w:rPr>
                <w:rFonts w:cs="Times New Roman"/>
                <w:color w:val="000000"/>
              </w:rPr>
              <w:t>WCZK w Gdańsku.</w:t>
            </w:r>
          </w:p>
        </w:tc>
        <w:tc>
          <w:tcPr>
            <w:tcW w:w="2693" w:type="dxa"/>
          </w:tcPr>
          <w:p w14:paraId="04CBDDD9" w14:textId="77777777" w:rsidR="00D9199C" w:rsidRPr="00D9199C" w:rsidRDefault="00D9199C" w:rsidP="00690EA8">
            <w:pPr>
              <w:numPr>
                <w:ilvl w:val="0"/>
                <w:numId w:val="273"/>
              </w:numPr>
              <w:tabs>
                <w:tab w:val="left" w:pos="322"/>
              </w:tabs>
              <w:autoSpaceDE w:val="0"/>
              <w:autoSpaceDN w:val="0"/>
              <w:adjustRightInd w:val="0"/>
              <w:ind w:left="0" w:firstLine="0"/>
              <w:rPr>
                <w:rFonts w:cs="Times New Roman"/>
                <w:color w:val="000000"/>
              </w:rPr>
            </w:pPr>
            <w:r w:rsidRPr="00D9199C">
              <w:rPr>
                <w:rFonts w:cs="Times New Roman"/>
                <w:color w:val="000000"/>
              </w:rPr>
              <w:t>W przypadku wystąpienia zagrożenia informacje i raporty dla współdziałających CZK.</w:t>
            </w:r>
          </w:p>
          <w:p w14:paraId="1C0A7985" w14:textId="77777777" w:rsidR="00D9199C" w:rsidRPr="00D9199C" w:rsidRDefault="00D9199C" w:rsidP="00690EA8">
            <w:pPr>
              <w:numPr>
                <w:ilvl w:val="0"/>
                <w:numId w:val="273"/>
              </w:numPr>
              <w:tabs>
                <w:tab w:val="left" w:pos="322"/>
              </w:tabs>
              <w:autoSpaceDE w:val="0"/>
              <w:autoSpaceDN w:val="0"/>
              <w:adjustRightInd w:val="0"/>
              <w:ind w:left="0" w:firstLine="0"/>
              <w:rPr>
                <w:rFonts w:cs="Times New Roman"/>
                <w:color w:val="000000"/>
              </w:rPr>
            </w:pPr>
            <w:r w:rsidRPr="00D9199C">
              <w:rPr>
                <w:rFonts w:cs="Times New Roman"/>
                <w:color w:val="000000"/>
              </w:rPr>
              <w:t>Informacje (raporty, analizy) dla wojewody.</w:t>
            </w:r>
          </w:p>
          <w:p w14:paraId="58E492D2" w14:textId="77777777" w:rsidR="00D9199C" w:rsidRPr="00D9199C" w:rsidRDefault="00D9199C" w:rsidP="00690EA8">
            <w:pPr>
              <w:numPr>
                <w:ilvl w:val="0"/>
                <w:numId w:val="273"/>
              </w:numPr>
              <w:tabs>
                <w:tab w:val="left" w:pos="322"/>
              </w:tabs>
              <w:autoSpaceDE w:val="0"/>
              <w:autoSpaceDN w:val="0"/>
              <w:adjustRightInd w:val="0"/>
              <w:ind w:left="0" w:firstLine="0"/>
              <w:rPr>
                <w:rFonts w:cs="Times New Roman"/>
                <w:color w:val="000000"/>
              </w:rPr>
            </w:pPr>
            <w:r w:rsidRPr="00D9199C">
              <w:rPr>
                <w:rFonts w:cs="Times New Roman"/>
                <w:color w:val="000000"/>
              </w:rPr>
              <w:t>Raporty dla WCZK.</w:t>
            </w:r>
          </w:p>
        </w:tc>
      </w:tr>
      <w:bookmarkEnd w:id="18"/>
    </w:tbl>
    <w:p w14:paraId="6EBC8FED" w14:textId="7960208F" w:rsidR="00D9199C" w:rsidRDefault="00D9199C" w:rsidP="006A3DAE">
      <w:pPr>
        <w:spacing w:after="0" w:line="240" w:lineRule="auto"/>
        <w:contextualSpacing/>
        <w:rPr>
          <w:sz w:val="24"/>
          <w:szCs w:val="24"/>
        </w:rPr>
      </w:pPr>
    </w:p>
    <w:p w14:paraId="77CDF9B1" w14:textId="33F1034C" w:rsidR="001B467A" w:rsidRDefault="001B467A" w:rsidP="006A3DAE">
      <w:pPr>
        <w:spacing w:after="0" w:line="240" w:lineRule="auto"/>
        <w:contextualSpacing/>
        <w:rPr>
          <w:sz w:val="24"/>
          <w:szCs w:val="24"/>
        </w:rPr>
      </w:pPr>
    </w:p>
    <w:p w14:paraId="40184829" w14:textId="7E9526A8" w:rsidR="001B467A" w:rsidRDefault="001B467A" w:rsidP="006A3DAE">
      <w:pPr>
        <w:spacing w:after="0" w:line="240" w:lineRule="auto"/>
        <w:contextualSpacing/>
        <w:rPr>
          <w:sz w:val="24"/>
          <w:szCs w:val="24"/>
        </w:rPr>
      </w:pPr>
    </w:p>
    <w:p w14:paraId="3AF8EC19" w14:textId="7A8658AA" w:rsidR="001B467A" w:rsidRDefault="001B467A" w:rsidP="006A3DAE">
      <w:pPr>
        <w:spacing w:after="0" w:line="240" w:lineRule="auto"/>
        <w:contextualSpacing/>
        <w:rPr>
          <w:sz w:val="24"/>
          <w:szCs w:val="24"/>
        </w:rPr>
      </w:pPr>
    </w:p>
    <w:p w14:paraId="0F046CF1" w14:textId="37D424B4" w:rsidR="001B467A" w:rsidRDefault="001B467A" w:rsidP="006A3DAE">
      <w:pPr>
        <w:spacing w:after="0" w:line="240" w:lineRule="auto"/>
        <w:contextualSpacing/>
        <w:rPr>
          <w:sz w:val="24"/>
          <w:szCs w:val="24"/>
        </w:rPr>
      </w:pPr>
    </w:p>
    <w:p w14:paraId="6090EE59" w14:textId="3314A7D2" w:rsidR="001B467A" w:rsidRDefault="001B467A" w:rsidP="006A3DAE">
      <w:pPr>
        <w:spacing w:after="0" w:line="240" w:lineRule="auto"/>
        <w:contextualSpacing/>
        <w:rPr>
          <w:sz w:val="24"/>
          <w:szCs w:val="24"/>
        </w:rPr>
      </w:pPr>
    </w:p>
    <w:p w14:paraId="3A76F4D0" w14:textId="009A9B05" w:rsidR="001B467A" w:rsidRDefault="001B467A" w:rsidP="006A3DAE">
      <w:pPr>
        <w:spacing w:after="0" w:line="240" w:lineRule="auto"/>
        <w:contextualSpacing/>
        <w:rPr>
          <w:sz w:val="24"/>
          <w:szCs w:val="24"/>
        </w:rPr>
      </w:pPr>
    </w:p>
    <w:p w14:paraId="4639BEEC" w14:textId="305E2EBD" w:rsidR="001B467A" w:rsidRDefault="001B467A" w:rsidP="006A3DAE">
      <w:pPr>
        <w:spacing w:after="0" w:line="240" w:lineRule="auto"/>
        <w:contextualSpacing/>
        <w:rPr>
          <w:sz w:val="24"/>
          <w:szCs w:val="24"/>
        </w:rPr>
      </w:pPr>
    </w:p>
    <w:p w14:paraId="2833E726" w14:textId="6A375227" w:rsidR="001B467A" w:rsidRDefault="001B467A" w:rsidP="006A3DAE">
      <w:pPr>
        <w:spacing w:after="0" w:line="240" w:lineRule="auto"/>
        <w:contextualSpacing/>
        <w:rPr>
          <w:sz w:val="24"/>
          <w:szCs w:val="24"/>
        </w:rPr>
      </w:pPr>
    </w:p>
    <w:p w14:paraId="22C7DE64" w14:textId="77777777" w:rsidR="001B467A" w:rsidRDefault="001B467A" w:rsidP="006A3DAE">
      <w:pPr>
        <w:spacing w:after="0" w:line="240" w:lineRule="auto"/>
        <w:contextualSpacing/>
        <w:rPr>
          <w:sz w:val="24"/>
          <w:szCs w:val="24"/>
        </w:rPr>
        <w:sectPr w:rsidR="001B467A" w:rsidSect="001A10C1">
          <w:headerReference w:type="default" r:id="rId37"/>
          <w:pgSz w:w="16838" w:h="11906" w:orient="landscape" w:code="9"/>
          <w:pgMar w:top="1134" w:right="1418" w:bottom="1701" w:left="1418" w:header="567" w:footer="1134" w:gutter="0"/>
          <w:cols w:space="708"/>
          <w:docGrid w:linePitch="360"/>
        </w:sectPr>
      </w:pPr>
    </w:p>
    <w:p w14:paraId="2E19C57F" w14:textId="2DBA603F" w:rsidR="001B467A" w:rsidRDefault="001B467A" w:rsidP="006A3DAE">
      <w:pPr>
        <w:spacing w:after="0" w:line="240" w:lineRule="auto"/>
        <w:contextualSpacing/>
        <w:rPr>
          <w:sz w:val="24"/>
          <w:szCs w:val="24"/>
        </w:rPr>
      </w:pPr>
    </w:p>
    <w:p w14:paraId="28DF51B9" w14:textId="04A5B952" w:rsidR="001B467A" w:rsidRDefault="001B467A" w:rsidP="00690EA8">
      <w:pPr>
        <w:pStyle w:val="Akapitzlist"/>
        <w:numPr>
          <w:ilvl w:val="0"/>
          <w:numId w:val="274"/>
        </w:numPr>
        <w:spacing w:after="0" w:line="360" w:lineRule="exact"/>
        <w:ind w:left="426" w:hanging="426"/>
        <w:rPr>
          <w:sz w:val="24"/>
          <w:szCs w:val="24"/>
        </w:rPr>
      </w:pPr>
      <w:r w:rsidRPr="00876A7F">
        <w:rPr>
          <w:sz w:val="24"/>
          <w:szCs w:val="24"/>
        </w:rPr>
        <w:t xml:space="preserve">Podmioty wyszczególnione w siatce bezpieczeństwa przygotowują szczegółowe rozwiązania/sposoby działania w fazie reagowania </w:t>
      </w:r>
      <w:r w:rsidR="00876A7F">
        <w:rPr>
          <w:sz w:val="24"/>
          <w:szCs w:val="24"/>
        </w:rPr>
        <w:t xml:space="preserve"> </w:t>
      </w:r>
      <w:r w:rsidR="00876A7F">
        <w:rPr>
          <w:sz w:val="24"/>
          <w:szCs w:val="24"/>
        </w:rPr>
        <w:br/>
      </w:r>
      <w:r w:rsidRPr="00876A7F">
        <w:rPr>
          <w:sz w:val="24"/>
          <w:szCs w:val="24"/>
        </w:rPr>
        <w:t>i odbudowy w przypadku wystąpienia zagrożeń opisanych w niniejszym Planie. Opracowana procedura/moduł zadaniowy powinien dać odpowiedź na zasadnicze pytania: jakie są zadania główne i szczegółowe, kto uruchamia działania, kto, jak i z kim je wykonuje oraz jakimi dysponuje siłami i środkami.</w:t>
      </w:r>
    </w:p>
    <w:p w14:paraId="1A4F00A6" w14:textId="6CD1853B" w:rsidR="001B467A" w:rsidRPr="00876A7F" w:rsidRDefault="001B467A" w:rsidP="00690EA8">
      <w:pPr>
        <w:pStyle w:val="Akapitzlist"/>
        <w:numPr>
          <w:ilvl w:val="0"/>
          <w:numId w:val="274"/>
        </w:numPr>
        <w:spacing w:after="0" w:line="360" w:lineRule="exact"/>
        <w:ind w:left="426" w:hanging="426"/>
        <w:rPr>
          <w:sz w:val="24"/>
          <w:szCs w:val="24"/>
        </w:rPr>
      </w:pPr>
      <w:r w:rsidRPr="00876A7F">
        <w:rPr>
          <w:sz w:val="24"/>
          <w:szCs w:val="24"/>
        </w:rPr>
        <w:t xml:space="preserve">Moduły zadaniowe wojewody pomorskiego opracowano zgodnie </w:t>
      </w:r>
      <w:r w:rsidRPr="00876A7F">
        <w:rPr>
          <w:b/>
          <w:bCs/>
          <w:color w:val="FF0000"/>
          <w:sz w:val="24"/>
          <w:szCs w:val="24"/>
        </w:rPr>
        <w:t>z katalogiem XXX</w:t>
      </w:r>
      <w:r w:rsidR="00876A7F" w:rsidRPr="00876A7F">
        <w:rPr>
          <w:b/>
          <w:bCs/>
          <w:color w:val="FF0000"/>
          <w:sz w:val="24"/>
          <w:szCs w:val="24"/>
        </w:rPr>
        <w:t xml:space="preserve">VII </w:t>
      </w:r>
      <w:r w:rsidRPr="00876A7F">
        <w:rPr>
          <w:b/>
          <w:bCs/>
          <w:color w:val="FF0000"/>
          <w:sz w:val="24"/>
          <w:szCs w:val="24"/>
        </w:rPr>
        <w:t xml:space="preserve"> – Zadania Wojewody.</w:t>
      </w:r>
    </w:p>
    <w:p w14:paraId="080BC16D" w14:textId="4C5F9CB1" w:rsidR="001B467A" w:rsidRDefault="001B467A" w:rsidP="00690EA8">
      <w:pPr>
        <w:pStyle w:val="Akapitzlist"/>
        <w:numPr>
          <w:ilvl w:val="0"/>
          <w:numId w:val="274"/>
        </w:numPr>
        <w:spacing w:after="0" w:line="360" w:lineRule="exact"/>
        <w:ind w:left="426" w:hanging="426"/>
        <w:rPr>
          <w:sz w:val="24"/>
          <w:szCs w:val="24"/>
        </w:rPr>
      </w:pPr>
      <w:r w:rsidRPr="00876A7F">
        <w:rPr>
          <w:sz w:val="24"/>
          <w:szCs w:val="24"/>
        </w:rPr>
        <w:t xml:space="preserve">Moduły zadaniowe Starostów/Prezydentów Miast n.p.p. określono w Zarządzeniu Wojewody Pomorskiego z dnia 20 grudnia 2018 r. </w:t>
      </w:r>
      <w:r w:rsidR="00876A7F">
        <w:rPr>
          <w:sz w:val="24"/>
          <w:szCs w:val="24"/>
        </w:rPr>
        <w:br/>
      </w:r>
      <w:r w:rsidRPr="00876A7F">
        <w:rPr>
          <w:sz w:val="24"/>
          <w:szCs w:val="24"/>
        </w:rPr>
        <w:t>w sprawie aktualizacji Powiatowych/Miejskich Planów Zarządzania Kryzysowego (PPZK/MPZK).</w:t>
      </w:r>
    </w:p>
    <w:p w14:paraId="46081D75" w14:textId="77777777" w:rsidR="001B467A" w:rsidRPr="00876A7F" w:rsidRDefault="001B467A" w:rsidP="00690EA8">
      <w:pPr>
        <w:pStyle w:val="Akapitzlist"/>
        <w:numPr>
          <w:ilvl w:val="0"/>
          <w:numId w:val="274"/>
        </w:numPr>
        <w:spacing w:after="0" w:line="360" w:lineRule="exact"/>
        <w:ind w:left="426" w:hanging="426"/>
        <w:rPr>
          <w:sz w:val="24"/>
          <w:szCs w:val="24"/>
        </w:rPr>
      </w:pPr>
      <w:r w:rsidRPr="00876A7F">
        <w:rPr>
          <w:sz w:val="24"/>
          <w:szCs w:val="24"/>
        </w:rPr>
        <w:t>Plany zarządzania kryzysowego starostów (prezydentów miast na prawach powiatu) są zatwierdzane przez Wojewodę. Procedury/moduły zdaniowe opracowane przez wszystkich uczestników zarządzania kryzysowego powinny być uzgodnione z Dyrektorem Wydziału Bezpieczeństwa i Zarządzania Kryzysowego Pomorskiego Urzędu Wojewódzkiego. Procedury/Moduły zadaniowe powinny być aktualizowane stosownie do wniosków z działań i zmian zaistniałych w instytucji, a mogących mieć istotne znaczenie dla efektywności wykonania zadań.</w:t>
      </w:r>
    </w:p>
    <w:p w14:paraId="29A11E8E" w14:textId="0B0B0374" w:rsidR="001B467A" w:rsidRDefault="001B467A" w:rsidP="00876A7F">
      <w:pPr>
        <w:pStyle w:val="Akapitzlist"/>
        <w:spacing w:after="0" w:line="360" w:lineRule="exact"/>
        <w:ind w:left="426"/>
        <w:rPr>
          <w:sz w:val="24"/>
          <w:szCs w:val="24"/>
        </w:rPr>
      </w:pPr>
    </w:p>
    <w:p w14:paraId="409021C1" w14:textId="746BADD2" w:rsidR="00876A7F" w:rsidRDefault="00876A7F" w:rsidP="00876A7F">
      <w:pPr>
        <w:pStyle w:val="Akapitzlist"/>
        <w:spacing w:after="0" w:line="360" w:lineRule="exact"/>
        <w:ind w:left="426"/>
        <w:rPr>
          <w:sz w:val="24"/>
          <w:szCs w:val="24"/>
        </w:rPr>
      </w:pPr>
    </w:p>
    <w:p w14:paraId="61F840C8" w14:textId="0BDA1D4A" w:rsidR="00876A7F" w:rsidRDefault="00876A7F" w:rsidP="00876A7F">
      <w:pPr>
        <w:pStyle w:val="Akapitzlist"/>
        <w:spacing w:after="0" w:line="360" w:lineRule="exact"/>
        <w:ind w:left="426"/>
        <w:rPr>
          <w:sz w:val="24"/>
          <w:szCs w:val="24"/>
        </w:rPr>
      </w:pPr>
    </w:p>
    <w:p w14:paraId="49A2512F" w14:textId="731165D7" w:rsidR="00876A7F" w:rsidRDefault="00876A7F" w:rsidP="00876A7F">
      <w:pPr>
        <w:pStyle w:val="Akapitzlist"/>
        <w:spacing w:after="0" w:line="360" w:lineRule="exact"/>
        <w:ind w:left="426"/>
        <w:rPr>
          <w:sz w:val="24"/>
          <w:szCs w:val="24"/>
        </w:rPr>
      </w:pPr>
    </w:p>
    <w:p w14:paraId="7D7CED47" w14:textId="3CA7A684" w:rsidR="00876A7F" w:rsidRDefault="00876A7F" w:rsidP="00876A7F">
      <w:pPr>
        <w:pStyle w:val="Akapitzlist"/>
        <w:spacing w:after="0" w:line="360" w:lineRule="exact"/>
        <w:ind w:left="426"/>
        <w:rPr>
          <w:sz w:val="24"/>
          <w:szCs w:val="24"/>
        </w:rPr>
      </w:pPr>
    </w:p>
    <w:p w14:paraId="06ABFB2F" w14:textId="0ECFFCC4" w:rsidR="00876A7F" w:rsidRDefault="00876A7F" w:rsidP="00876A7F">
      <w:pPr>
        <w:pStyle w:val="Akapitzlist"/>
        <w:spacing w:after="0" w:line="360" w:lineRule="exact"/>
        <w:ind w:left="426"/>
        <w:rPr>
          <w:sz w:val="24"/>
          <w:szCs w:val="24"/>
        </w:rPr>
      </w:pPr>
    </w:p>
    <w:p w14:paraId="5C2091A4" w14:textId="68802162" w:rsidR="00876A7F" w:rsidRDefault="00876A7F" w:rsidP="00876A7F">
      <w:pPr>
        <w:pStyle w:val="Akapitzlist"/>
        <w:spacing w:after="0" w:line="360" w:lineRule="exact"/>
        <w:ind w:left="426"/>
        <w:rPr>
          <w:sz w:val="24"/>
          <w:szCs w:val="24"/>
        </w:rPr>
      </w:pPr>
    </w:p>
    <w:p w14:paraId="168DA085" w14:textId="5253C1B7" w:rsidR="00876A7F" w:rsidRDefault="00876A7F" w:rsidP="00876A7F">
      <w:pPr>
        <w:pStyle w:val="Akapitzlist"/>
        <w:spacing w:after="0" w:line="360" w:lineRule="exact"/>
        <w:ind w:left="426"/>
        <w:rPr>
          <w:sz w:val="24"/>
          <w:szCs w:val="24"/>
        </w:rPr>
      </w:pPr>
    </w:p>
    <w:p w14:paraId="723B7A8B" w14:textId="6ED92A5E" w:rsidR="00876A7F" w:rsidRDefault="00876A7F" w:rsidP="00876A7F">
      <w:pPr>
        <w:pStyle w:val="Akapitzlist"/>
        <w:spacing w:after="0" w:line="360" w:lineRule="exact"/>
        <w:ind w:left="426"/>
        <w:rPr>
          <w:sz w:val="24"/>
          <w:szCs w:val="24"/>
        </w:rPr>
      </w:pPr>
    </w:p>
    <w:p w14:paraId="1C3B4C5D" w14:textId="29ED5B23" w:rsidR="00876A7F" w:rsidRDefault="00876A7F" w:rsidP="00876A7F">
      <w:pPr>
        <w:pStyle w:val="Akapitzlist"/>
        <w:spacing w:after="0" w:line="360" w:lineRule="exact"/>
        <w:ind w:left="426"/>
        <w:rPr>
          <w:sz w:val="24"/>
          <w:szCs w:val="24"/>
        </w:rPr>
      </w:pPr>
    </w:p>
    <w:p w14:paraId="11CE0EE8" w14:textId="291E8ECF" w:rsidR="00876A7F" w:rsidRDefault="00876A7F" w:rsidP="00876A7F">
      <w:pPr>
        <w:pStyle w:val="Akapitzlist"/>
        <w:spacing w:after="0" w:line="360" w:lineRule="exact"/>
        <w:ind w:left="426"/>
        <w:rPr>
          <w:sz w:val="24"/>
          <w:szCs w:val="24"/>
        </w:rPr>
      </w:pPr>
    </w:p>
    <w:p w14:paraId="14595B57" w14:textId="4311DEAA" w:rsidR="00876A7F" w:rsidRDefault="00876A7F" w:rsidP="00876A7F">
      <w:pPr>
        <w:pStyle w:val="Akapitzlist"/>
        <w:spacing w:after="0" w:line="360" w:lineRule="exact"/>
        <w:ind w:left="426"/>
        <w:rPr>
          <w:sz w:val="24"/>
          <w:szCs w:val="24"/>
        </w:rPr>
      </w:pPr>
    </w:p>
    <w:p w14:paraId="1F97F33B" w14:textId="235ADF40" w:rsidR="00876A7F" w:rsidRDefault="00876A7F" w:rsidP="00876A7F">
      <w:pPr>
        <w:pStyle w:val="Akapitzlist"/>
        <w:spacing w:after="0" w:line="360" w:lineRule="exact"/>
        <w:ind w:left="426"/>
        <w:rPr>
          <w:sz w:val="24"/>
          <w:szCs w:val="24"/>
        </w:rPr>
      </w:pPr>
    </w:p>
    <w:p w14:paraId="75717C91" w14:textId="3C889D72" w:rsidR="00876A7F" w:rsidRPr="00B15E70" w:rsidRDefault="00876A7F" w:rsidP="00876A7F">
      <w:pPr>
        <w:pStyle w:val="Akapitzlist"/>
        <w:spacing w:after="0" w:line="360" w:lineRule="exact"/>
        <w:ind w:left="426"/>
        <w:rPr>
          <w:b/>
          <w:bCs/>
          <w:color w:val="4472C4" w:themeColor="accent1"/>
          <w:sz w:val="24"/>
          <w:szCs w:val="24"/>
        </w:rPr>
      </w:pPr>
      <w:r w:rsidRPr="00876A7F">
        <w:rPr>
          <w:b/>
          <w:bCs/>
          <w:color w:val="4472C4" w:themeColor="accent1"/>
          <w:sz w:val="24"/>
          <w:szCs w:val="24"/>
        </w:rPr>
        <w:t xml:space="preserve">MODUŁY ZADANIOWE WOJEWODY </w:t>
      </w:r>
    </w:p>
    <w:tbl>
      <w:tblPr>
        <w:tblStyle w:val="Tabela-Siatka"/>
        <w:tblW w:w="14885" w:type="dxa"/>
        <w:tblInd w:w="-289" w:type="dxa"/>
        <w:tblLook w:val="04A0" w:firstRow="1" w:lastRow="0" w:firstColumn="1" w:lastColumn="0" w:noHBand="0" w:noVBand="1"/>
      </w:tblPr>
      <w:tblGrid>
        <w:gridCol w:w="14885"/>
      </w:tblGrid>
      <w:tr w:rsidR="00876A7F" w14:paraId="7A03F9CD" w14:textId="77777777" w:rsidTr="00C41D99">
        <w:trPr>
          <w:trHeight w:val="600"/>
          <w:tblHeader/>
        </w:trPr>
        <w:tc>
          <w:tcPr>
            <w:tcW w:w="14885" w:type="dxa"/>
            <w:shd w:val="clear" w:color="auto" w:fill="FBE4D5" w:themeFill="accent2" w:themeFillTint="33"/>
            <w:vAlign w:val="center"/>
          </w:tcPr>
          <w:p w14:paraId="60C4D3F3" w14:textId="59373D77" w:rsidR="00876A7F" w:rsidRPr="00876A7F" w:rsidRDefault="00876A7F" w:rsidP="00876A7F">
            <w:pPr>
              <w:pStyle w:val="Akapitzlist"/>
              <w:spacing w:line="360" w:lineRule="exact"/>
              <w:ind w:left="426"/>
              <w:jc w:val="center"/>
              <w:rPr>
                <w:b/>
                <w:bCs/>
                <w:color w:val="4472C4" w:themeColor="accent1"/>
                <w:sz w:val="24"/>
                <w:szCs w:val="24"/>
              </w:rPr>
            </w:pPr>
            <w:r w:rsidRPr="00876A7F">
              <w:rPr>
                <w:b/>
                <w:bCs/>
                <w:sz w:val="24"/>
                <w:szCs w:val="24"/>
              </w:rPr>
              <w:t>MODUŁY ZADANIOWE WOJEWODY</w:t>
            </w:r>
          </w:p>
        </w:tc>
      </w:tr>
      <w:tr w:rsidR="00876A7F" w:rsidRPr="00B15E70" w14:paraId="76C86025" w14:textId="77777777" w:rsidTr="00C41D99">
        <w:tc>
          <w:tcPr>
            <w:tcW w:w="14885" w:type="dxa"/>
          </w:tcPr>
          <w:p w14:paraId="774C8848" w14:textId="75B60B54" w:rsidR="00876A7F" w:rsidRDefault="00E02555" w:rsidP="00E9744C">
            <w:pPr>
              <w:pStyle w:val="Akapitzlist"/>
              <w:ind w:left="2024" w:hanging="2024"/>
              <w:rPr>
                <w:b/>
                <w:bCs/>
                <w:sz w:val="24"/>
                <w:szCs w:val="24"/>
              </w:rPr>
            </w:pPr>
            <w:r w:rsidRPr="00B15E70">
              <w:rPr>
                <w:b/>
                <w:bCs/>
                <w:color w:val="4472C4" w:themeColor="accent1"/>
                <w:sz w:val="24"/>
                <w:szCs w:val="24"/>
              </w:rPr>
              <w:t>ZADANIE GŁÓWNE: KIEROWANIE I KOORDYNOWANIE DZIAŁANIAMI WSZYSTKICH ORGANÓW ADMINISTRACJI RZĄDOWEJ I SAMORZĄDOWEJ FUNKCJONUJĄCYCH NA TERENIE WOJEWÓDZTWA W CELU ZAPEWNIENIA BEZPIECZEŃSTWA LUDZI, ICH MIENIA I ŚRODOWISKA</w:t>
            </w:r>
            <w:r w:rsidRPr="00B15E70">
              <w:rPr>
                <w:b/>
                <w:bCs/>
                <w:sz w:val="24"/>
                <w:szCs w:val="24"/>
              </w:rPr>
              <w:t>.</w:t>
            </w:r>
          </w:p>
          <w:p w14:paraId="4C6B6EA3" w14:textId="6C03F533" w:rsidR="00B15E70" w:rsidRDefault="00B15E70" w:rsidP="00690EA8">
            <w:pPr>
              <w:pStyle w:val="Akapitzlist"/>
              <w:numPr>
                <w:ilvl w:val="0"/>
                <w:numId w:val="275"/>
              </w:numPr>
              <w:spacing w:line="360" w:lineRule="exact"/>
              <w:rPr>
                <w:sz w:val="24"/>
                <w:szCs w:val="24"/>
              </w:rPr>
            </w:pPr>
            <w:r w:rsidRPr="00B15E70">
              <w:rPr>
                <w:sz w:val="24"/>
                <w:szCs w:val="24"/>
              </w:rPr>
              <w:t>Pozyskiwanie, analizowanie i przekazywanie informacji o sytuacji na terenie województwa (zgodnie z SPO-12 KPZK);</w:t>
            </w:r>
          </w:p>
          <w:p w14:paraId="5080357C" w14:textId="58563392" w:rsidR="00B15E70" w:rsidRDefault="00B15E70" w:rsidP="00690EA8">
            <w:pPr>
              <w:pStyle w:val="Akapitzlist"/>
              <w:numPr>
                <w:ilvl w:val="0"/>
                <w:numId w:val="275"/>
              </w:numPr>
              <w:spacing w:line="360" w:lineRule="exact"/>
              <w:rPr>
                <w:sz w:val="24"/>
                <w:szCs w:val="24"/>
              </w:rPr>
            </w:pPr>
            <w:r w:rsidRPr="00B15E70">
              <w:rPr>
                <w:sz w:val="24"/>
                <w:szCs w:val="24"/>
              </w:rPr>
              <w:t>Zwoływanie posiedzenia wojewódzkiego zespołu zarządzania kryzysowego (WZZK);</w:t>
            </w:r>
          </w:p>
          <w:p w14:paraId="6190C0D1" w14:textId="66458E01" w:rsidR="00B15E70" w:rsidRDefault="00B15E70" w:rsidP="00690EA8">
            <w:pPr>
              <w:pStyle w:val="Akapitzlist"/>
              <w:numPr>
                <w:ilvl w:val="0"/>
                <w:numId w:val="275"/>
              </w:numPr>
              <w:spacing w:line="360" w:lineRule="exact"/>
              <w:rPr>
                <w:sz w:val="24"/>
                <w:szCs w:val="24"/>
              </w:rPr>
            </w:pPr>
            <w:r w:rsidRPr="00B15E70">
              <w:rPr>
                <w:sz w:val="24"/>
                <w:szCs w:val="24"/>
              </w:rPr>
              <w:t>Uruchamianie i monitorowanie realizacji zadań zawartych w wojewódzkim planie zarządzania kryzysowego (WPZK) oraz - stosownie do rodzaju zagrożenia – innych planach, w tym:</w:t>
            </w:r>
          </w:p>
          <w:p w14:paraId="09420BEA" w14:textId="45D2ADC6" w:rsidR="00B15E70" w:rsidRDefault="00B15E70" w:rsidP="00690EA8">
            <w:pPr>
              <w:pStyle w:val="Akapitzlist"/>
              <w:numPr>
                <w:ilvl w:val="1"/>
                <w:numId w:val="276"/>
              </w:numPr>
              <w:spacing w:line="360" w:lineRule="exact"/>
              <w:rPr>
                <w:sz w:val="24"/>
                <w:szCs w:val="24"/>
              </w:rPr>
            </w:pPr>
            <w:r w:rsidRPr="00E9744C">
              <w:rPr>
                <w:sz w:val="24"/>
                <w:szCs w:val="24"/>
              </w:rPr>
              <w:t>operacyjnego planu ochrony przed powodzią</w:t>
            </w:r>
            <w:r w:rsidR="00E9744C">
              <w:rPr>
                <w:sz w:val="24"/>
                <w:szCs w:val="24"/>
              </w:rPr>
              <w:t>;</w:t>
            </w:r>
          </w:p>
          <w:p w14:paraId="45CFB865" w14:textId="27C8DD2D" w:rsidR="00B15E70" w:rsidRDefault="00B15E70" w:rsidP="00690EA8">
            <w:pPr>
              <w:pStyle w:val="Akapitzlist"/>
              <w:numPr>
                <w:ilvl w:val="1"/>
                <w:numId w:val="276"/>
              </w:numPr>
              <w:spacing w:line="360" w:lineRule="exact"/>
              <w:rPr>
                <w:sz w:val="24"/>
                <w:szCs w:val="24"/>
              </w:rPr>
            </w:pPr>
            <w:r w:rsidRPr="00E9744C">
              <w:rPr>
                <w:sz w:val="24"/>
                <w:szCs w:val="24"/>
              </w:rPr>
              <w:t>planu działania na wypadek wystąpienia epidemii</w:t>
            </w:r>
            <w:r w:rsidR="00E9744C">
              <w:rPr>
                <w:sz w:val="24"/>
                <w:szCs w:val="24"/>
              </w:rPr>
              <w:t>;</w:t>
            </w:r>
          </w:p>
          <w:p w14:paraId="4CE1D0DC" w14:textId="4EFFD6F0" w:rsidR="00B15E70" w:rsidRDefault="00B15E70" w:rsidP="00690EA8">
            <w:pPr>
              <w:pStyle w:val="Akapitzlist"/>
              <w:numPr>
                <w:ilvl w:val="1"/>
                <w:numId w:val="276"/>
              </w:numPr>
              <w:spacing w:line="360" w:lineRule="exact"/>
              <w:rPr>
                <w:sz w:val="24"/>
                <w:szCs w:val="24"/>
              </w:rPr>
            </w:pPr>
            <w:r w:rsidRPr="00E9744C">
              <w:rPr>
                <w:sz w:val="24"/>
                <w:szCs w:val="24"/>
              </w:rPr>
              <w:t>planu postępowania awaryjnego w przypadku zdarzeń radiacyjnych</w:t>
            </w:r>
            <w:r w:rsidR="00E9744C">
              <w:rPr>
                <w:sz w:val="24"/>
                <w:szCs w:val="24"/>
              </w:rPr>
              <w:t>;</w:t>
            </w:r>
          </w:p>
          <w:p w14:paraId="0E165D6B" w14:textId="7A75391D" w:rsidR="00B15E70" w:rsidRDefault="00B15E70" w:rsidP="00690EA8">
            <w:pPr>
              <w:pStyle w:val="Akapitzlist"/>
              <w:numPr>
                <w:ilvl w:val="1"/>
                <w:numId w:val="276"/>
              </w:numPr>
              <w:spacing w:line="360" w:lineRule="exact"/>
              <w:rPr>
                <w:sz w:val="24"/>
                <w:szCs w:val="24"/>
              </w:rPr>
            </w:pPr>
            <w:r w:rsidRPr="00E9744C">
              <w:rPr>
                <w:sz w:val="24"/>
                <w:szCs w:val="24"/>
              </w:rPr>
              <w:t>planu działania systemu Państwowego Ratownictwa Medycznego</w:t>
            </w:r>
            <w:r w:rsidR="00E9744C">
              <w:rPr>
                <w:sz w:val="24"/>
                <w:szCs w:val="24"/>
              </w:rPr>
              <w:t>;</w:t>
            </w:r>
          </w:p>
          <w:p w14:paraId="0B0A8F04" w14:textId="0BFAFEB5" w:rsidR="00B15E70" w:rsidRDefault="00B15E70" w:rsidP="00690EA8">
            <w:pPr>
              <w:pStyle w:val="Akapitzlist"/>
              <w:numPr>
                <w:ilvl w:val="1"/>
                <w:numId w:val="276"/>
              </w:numPr>
              <w:spacing w:line="360" w:lineRule="exact"/>
              <w:rPr>
                <w:sz w:val="24"/>
                <w:szCs w:val="24"/>
              </w:rPr>
            </w:pPr>
            <w:r w:rsidRPr="00E9744C">
              <w:rPr>
                <w:sz w:val="24"/>
                <w:szCs w:val="24"/>
              </w:rPr>
              <w:t>planu gotowości zwalczania chorób zakaźnych zwierząt</w:t>
            </w:r>
          </w:p>
          <w:p w14:paraId="2F1D4852" w14:textId="18CFA971" w:rsidR="00B15E70" w:rsidRDefault="00B15E70" w:rsidP="00690EA8">
            <w:pPr>
              <w:pStyle w:val="Akapitzlist"/>
              <w:numPr>
                <w:ilvl w:val="1"/>
                <w:numId w:val="276"/>
              </w:numPr>
              <w:spacing w:line="360" w:lineRule="exact"/>
              <w:rPr>
                <w:sz w:val="24"/>
                <w:szCs w:val="24"/>
              </w:rPr>
            </w:pPr>
            <w:r w:rsidRPr="00E9744C">
              <w:rPr>
                <w:sz w:val="24"/>
                <w:szCs w:val="24"/>
              </w:rPr>
              <w:t xml:space="preserve">planu postępowania awaryjnego w przypadku skażenia chemicznego brzegu </w:t>
            </w:r>
            <w:r w:rsidR="00E9744C" w:rsidRPr="00E9744C">
              <w:rPr>
                <w:sz w:val="24"/>
                <w:szCs w:val="24"/>
              </w:rPr>
              <w:t>morskiego</w:t>
            </w:r>
            <w:r w:rsidRPr="00E9744C">
              <w:rPr>
                <w:sz w:val="24"/>
                <w:szCs w:val="24"/>
              </w:rPr>
              <w:t>;</w:t>
            </w:r>
          </w:p>
          <w:p w14:paraId="116C50A7" w14:textId="4E830A69" w:rsidR="00B15E70" w:rsidRDefault="00B15E70" w:rsidP="00690EA8">
            <w:pPr>
              <w:pStyle w:val="Akapitzlist"/>
              <w:numPr>
                <w:ilvl w:val="1"/>
                <w:numId w:val="276"/>
              </w:numPr>
              <w:spacing w:line="360" w:lineRule="exact"/>
              <w:rPr>
                <w:sz w:val="24"/>
                <w:szCs w:val="24"/>
              </w:rPr>
            </w:pPr>
            <w:r w:rsidRPr="00E9744C">
              <w:rPr>
                <w:sz w:val="24"/>
                <w:szCs w:val="24"/>
              </w:rPr>
              <w:t>planu przygotowania miejsca lądowania rozbitków/ewakuowanych w czasie masowej operacji ratowniczej (MRO) na morzu</w:t>
            </w:r>
            <w:r w:rsidR="00E9744C">
              <w:rPr>
                <w:sz w:val="24"/>
                <w:szCs w:val="24"/>
              </w:rPr>
              <w:t>;</w:t>
            </w:r>
          </w:p>
          <w:p w14:paraId="035EC880" w14:textId="06D643D1" w:rsidR="00B15E70" w:rsidRDefault="00B15E70" w:rsidP="00690EA8">
            <w:pPr>
              <w:pStyle w:val="Akapitzlist"/>
              <w:numPr>
                <w:ilvl w:val="1"/>
                <w:numId w:val="276"/>
              </w:numPr>
              <w:spacing w:line="360" w:lineRule="exact"/>
              <w:rPr>
                <w:sz w:val="24"/>
                <w:szCs w:val="24"/>
              </w:rPr>
            </w:pPr>
            <w:r w:rsidRPr="00E9744C">
              <w:rPr>
                <w:sz w:val="24"/>
                <w:szCs w:val="24"/>
              </w:rPr>
              <w:t xml:space="preserve"> wojewódzkiego planu ratowania zaolejonych zwierząt</w:t>
            </w:r>
          </w:p>
          <w:p w14:paraId="663E81F5" w14:textId="230A8555" w:rsidR="00B15E70" w:rsidRDefault="00B15E70" w:rsidP="00690EA8">
            <w:pPr>
              <w:pStyle w:val="Akapitzlist"/>
              <w:numPr>
                <w:ilvl w:val="0"/>
                <w:numId w:val="276"/>
              </w:numPr>
              <w:spacing w:line="360" w:lineRule="exact"/>
              <w:rPr>
                <w:sz w:val="24"/>
                <w:szCs w:val="24"/>
              </w:rPr>
            </w:pPr>
            <w:r w:rsidRPr="00E9744C">
              <w:rPr>
                <w:sz w:val="24"/>
                <w:szCs w:val="24"/>
              </w:rPr>
              <w:t>Zorganizowanie współdziałania wszystkich organów administracji rządowej i samorządowej w województwie oraz kierowanie ich działalnością w zakresie zapobiegania zagrożeniu życia, zdrowia lub mienia oraz zagrożeniom środowiska naturalnego, bezpieczeństwa państwa i utrzymania porządku publicznego, ochrony praw obywatelskich oraz zwalczania i usuwania skutków zdarzeń, w tym pomocy społecznej poszkodowanym</w:t>
            </w:r>
            <w:r w:rsidR="00E9744C">
              <w:rPr>
                <w:sz w:val="24"/>
                <w:szCs w:val="24"/>
              </w:rPr>
              <w:t>;</w:t>
            </w:r>
          </w:p>
          <w:p w14:paraId="2ABF4549" w14:textId="0707B0E5" w:rsidR="00B15E70" w:rsidRDefault="00B15E70" w:rsidP="00690EA8">
            <w:pPr>
              <w:pStyle w:val="Akapitzlist"/>
              <w:numPr>
                <w:ilvl w:val="0"/>
                <w:numId w:val="276"/>
              </w:numPr>
              <w:spacing w:line="360" w:lineRule="exact"/>
              <w:rPr>
                <w:sz w:val="24"/>
                <w:szCs w:val="24"/>
              </w:rPr>
            </w:pPr>
            <w:r w:rsidRPr="00E9744C">
              <w:rPr>
                <w:sz w:val="24"/>
                <w:szCs w:val="24"/>
              </w:rPr>
              <w:t>Uruchomienie systemu ostrzegania i alarmowania ludności o zagrożeniu na terenie województwa oraz personelu własnego urzędu</w:t>
            </w:r>
            <w:r w:rsidR="00E9744C">
              <w:rPr>
                <w:sz w:val="24"/>
                <w:szCs w:val="24"/>
              </w:rPr>
              <w:t>;</w:t>
            </w:r>
          </w:p>
          <w:p w14:paraId="62AF5C82" w14:textId="1AF18F7F" w:rsidR="00E9744C" w:rsidRDefault="00E9744C" w:rsidP="00690EA8">
            <w:pPr>
              <w:pStyle w:val="Akapitzlist"/>
              <w:numPr>
                <w:ilvl w:val="0"/>
                <w:numId w:val="276"/>
              </w:numPr>
              <w:spacing w:line="360" w:lineRule="exact"/>
              <w:rPr>
                <w:sz w:val="24"/>
                <w:szCs w:val="24"/>
              </w:rPr>
            </w:pPr>
            <w:r w:rsidRPr="00E9744C">
              <w:rPr>
                <w:sz w:val="24"/>
                <w:szCs w:val="24"/>
              </w:rPr>
              <w:t>Zorganizowanie procesu komunikacji społecznej (zgodnie z SPO-3 KPZK)</w:t>
            </w:r>
            <w:r>
              <w:rPr>
                <w:sz w:val="24"/>
                <w:szCs w:val="24"/>
              </w:rPr>
              <w:t>;</w:t>
            </w:r>
          </w:p>
          <w:p w14:paraId="7C7CD96A" w14:textId="4706B9B8" w:rsidR="00E9744C" w:rsidRDefault="00E9744C" w:rsidP="00690EA8">
            <w:pPr>
              <w:pStyle w:val="Akapitzlist"/>
              <w:numPr>
                <w:ilvl w:val="0"/>
                <w:numId w:val="276"/>
              </w:numPr>
              <w:spacing w:line="360" w:lineRule="exact"/>
              <w:rPr>
                <w:sz w:val="24"/>
                <w:szCs w:val="24"/>
              </w:rPr>
            </w:pPr>
            <w:r w:rsidRPr="00E9744C">
              <w:rPr>
                <w:sz w:val="24"/>
                <w:szCs w:val="24"/>
              </w:rPr>
              <w:t>Zorganizowanie systemu informowania o ofiarach sytuacji kryzysowej</w:t>
            </w:r>
            <w:r>
              <w:rPr>
                <w:sz w:val="24"/>
                <w:szCs w:val="24"/>
              </w:rPr>
              <w:t>;</w:t>
            </w:r>
          </w:p>
          <w:p w14:paraId="1B9EC5D6" w14:textId="057088D3" w:rsidR="00E9744C" w:rsidRDefault="00E9744C" w:rsidP="00E9744C">
            <w:pPr>
              <w:pStyle w:val="Akapitzlist"/>
              <w:ind w:left="2024" w:hanging="2024"/>
              <w:rPr>
                <w:sz w:val="24"/>
                <w:szCs w:val="24"/>
              </w:rPr>
            </w:pPr>
            <w:r w:rsidRPr="00B15E70">
              <w:rPr>
                <w:b/>
                <w:bCs/>
                <w:color w:val="4472C4" w:themeColor="accent1"/>
                <w:sz w:val="24"/>
                <w:szCs w:val="24"/>
              </w:rPr>
              <w:t>ZADANIE GŁÓWNE: KIEROWANIE I KOORDYNOWANIE DZIAŁANIAMI WSZYSTKICH ORGANÓW ADMINISTRACJI RZĄDOWEJ I SAMORZĄDOWEJ FUNKCJONUJĄCYCH NA TERENIE WOJEWÓDZTWA W CELU ZAPEWNIENIA BEZPIECZEŃSTWA LUDZI, ICH MIENIA I ŚRODOWISKA</w:t>
            </w:r>
          </w:p>
          <w:p w14:paraId="5CADB0D1" w14:textId="280AAB67" w:rsidR="00E9744C" w:rsidRDefault="00E9744C" w:rsidP="00690EA8">
            <w:pPr>
              <w:pStyle w:val="Akapitzlist"/>
              <w:numPr>
                <w:ilvl w:val="0"/>
                <w:numId w:val="276"/>
              </w:numPr>
              <w:spacing w:line="360" w:lineRule="exact"/>
              <w:rPr>
                <w:sz w:val="24"/>
                <w:szCs w:val="24"/>
              </w:rPr>
            </w:pPr>
            <w:r w:rsidRPr="00E9744C">
              <w:rPr>
                <w:sz w:val="24"/>
                <w:szCs w:val="24"/>
              </w:rPr>
              <w:t>Zorganizowanie systemu wsparcia psychologicznego dla ofiar sytuacji kryzysowej</w:t>
            </w:r>
            <w:r>
              <w:rPr>
                <w:sz w:val="24"/>
                <w:szCs w:val="24"/>
              </w:rPr>
              <w:t>;</w:t>
            </w:r>
          </w:p>
          <w:p w14:paraId="0E651EC4" w14:textId="0CE9C849" w:rsidR="00E9744C" w:rsidRDefault="00E9744C" w:rsidP="00690EA8">
            <w:pPr>
              <w:pStyle w:val="Akapitzlist"/>
              <w:numPr>
                <w:ilvl w:val="0"/>
                <w:numId w:val="276"/>
              </w:numPr>
              <w:spacing w:line="360" w:lineRule="exact"/>
              <w:rPr>
                <w:sz w:val="24"/>
                <w:szCs w:val="24"/>
              </w:rPr>
            </w:pPr>
            <w:r w:rsidRPr="00E9744C">
              <w:rPr>
                <w:sz w:val="24"/>
                <w:szCs w:val="24"/>
              </w:rPr>
              <w:t xml:space="preserve">Wprowadzenie stanu zagrożenia epidemicznego lub stanu epidemii na obszarze województwa i nadzór nad realizacją zadań wynikających </w:t>
            </w:r>
            <w:r>
              <w:rPr>
                <w:sz w:val="24"/>
                <w:szCs w:val="24"/>
              </w:rPr>
              <w:br/>
            </w:r>
            <w:r w:rsidRPr="00E9744C">
              <w:rPr>
                <w:sz w:val="24"/>
                <w:szCs w:val="24"/>
              </w:rPr>
              <w:t>z tego stanu</w:t>
            </w:r>
            <w:r>
              <w:rPr>
                <w:sz w:val="24"/>
                <w:szCs w:val="24"/>
              </w:rPr>
              <w:t>;</w:t>
            </w:r>
          </w:p>
          <w:p w14:paraId="5859FAB3" w14:textId="7C17B8D9" w:rsidR="00E9744C" w:rsidRDefault="00E9744C" w:rsidP="00690EA8">
            <w:pPr>
              <w:pStyle w:val="Akapitzlist"/>
              <w:numPr>
                <w:ilvl w:val="0"/>
                <w:numId w:val="276"/>
              </w:numPr>
              <w:spacing w:line="360" w:lineRule="exact"/>
              <w:ind w:hanging="411"/>
              <w:rPr>
                <w:sz w:val="24"/>
                <w:szCs w:val="24"/>
              </w:rPr>
            </w:pPr>
            <w:r w:rsidRPr="00E9744C">
              <w:rPr>
                <w:sz w:val="24"/>
                <w:szCs w:val="24"/>
              </w:rPr>
              <w:t>Wnioskowanie o użycie pododdziałów lub oddziałów Sił Zbrojnych RP do wsparcia działań w sytuacji kryzysowej na terenie województwa</w:t>
            </w:r>
            <w:r>
              <w:rPr>
                <w:sz w:val="24"/>
                <w:szCs w:val="24"/>
              </w:rPr>
              <w:t>;</w:t>
            </w:r>
          </w:p>
          <w:p w14:paraId="0EF39965" w14:textId="0D510259" w:rsidR="00E9744C" w:rsidRDefault="00E9744C" w:rsidP="00690EA8">
            <w:pPr>
              <w:pStyle w:val="Akapitzlist"/>
              <w:numPr>
                <w:ilvl w:val="0"/>
                <w:numId w:val="276"/>
              </w:numPr>
              <w:spacing w:line="360" w:lineRule="exact"/>
              <w:ind w:hanging="411"/>
              <w:rPr>
                <w:sz w:val="24"/>
                <w:szCs w:val="24"/>
              </w:rPr>
            </w:pPr>
            <w:r w:rsidRPr="00E9744C">
              <w:rPr>
                <w:sz w:val="24"/>
                <w:szCs w:val="24"/>
              </w:rPr>
              <w:t>Wnioskowanie do Rady Ministrów o wprowadzenie stanu klęski żywiołowej</w:t>
            </w:r>
            <w:r>
              <w:rPr>
                <w:sz w:val="24"/>
                <w:szCs w:val="24"/>
              </w:rPr>
              <w:t>;</w:t>
            </w:r>
          </w:p>
          <w:p w14:paraId="32506E8A" w14:textId="01506E94" w:rsidR="00E9744C" w:rsidRDefault="00E9744C" w:rsidP="00690EA8">
            <w:pPr>
              <w:pStyle w:val="Akapitzlist"/>
              <w:numPr>
                <w:ilvl w:val="0"/>
                <w:numId w:val="276"/>
              </w:numPr>
              <w:spacing w:line="360" w:lineRule="exact"/>
              <w:ind w:hanging="411"/>
              <w:rPr>
                <w:sz w:val="24"/>
                <w:szCs w:val="24"/>
              </w:rPr>
            </w:pPr>
            <w:r w:rsidRPr="00E9744C">
              <w:rPr>
                <w:sz w:val="24"/>
                <w:szCs w:val="24"/>
              </w:rPr>
              <w:t>Wnioskowanie do właściwego organu o dodatkowe środki finansowe na potrzeby reagowania/odbudowy podmiotów zaangażowanych w sytuacji kryzysowej (w trybie określonym w SPO-2)</w:t>
            </w:r>
            <w:r>
              <w:rPr>
                <w:sz w:val="24"/>
                <w:szCs w:val="24"/>
              </w:rPr>
              <w:t>;</w:t>
            </w:r>
          </w:p>
          <w:p w14:paraId="52AD7C79" w14:textId="0A74D230" w:rsidR="00E9744C" w:rsidRDefault="00E9744C" w:rsidP="00690EA8">
            <w:pPr>
              <w:pStyle w:val="Akapitzlist"/>
              <w:numPr>
                <w:ilvl w:val="0"/>
                <w:numId w:val="276"/>
              </w:numPr>
              <w:spacing w:line="360" w:lineRule="exact"/>
              <w:ind w:hanging="411"/>
              <w:rPr>
                <w:sz w:val="24"/>
                <w:szCs w:val="24"/>
              </w:rPr>
            </w:pPr>
            <w:r w:rsidRPr="00E9744C">
              <w:rPr>
                <w:sz w:val="24"/>
                <w:szCs w:val="24"/>
              </w:rPr>
              <w:t>Wprowadzenie obowiązku świadczeń osobistych i rzeczowych w warunkach obowiązującego stanu klęski żywiołowej (art. 22 ustawy o stanie klęski żywiołowej)</w:t>
            </w:r>
            <w:r>
              <w:rPr>
                <w:sz w:val="24"/>
                <w:szCs w:val="24"/>
              </w:rPr>
              <w:t>;</w:t>
            </w:r>
          </w:p>
          <w:p w14:paraId="648D0DB7" w14:textId="444D2D8D" w:rsidR="00E9744C" w:rsidRDefault="00E9744C" w:rsidP="00690EA8">
            <w:pPr>
              <w:pStyle w:val="Akapitzlist"/>
              <w:numPr>
                <w:ilvl w:val="0"/>
                <w:numId w:val="276"/>
              </w:numPr>
              <w:spacing w:line="360" w:lineRule="exact"/>
              <w:ind w:hanging="411"/>
              <w:rPr>
                <w:sz w:val="24"/>
                <w:szCs w:val="24"/>
              </w:rPr>
            </w:pPr>
            <w:r w:rsidRPr="00E9744C">
              <w:rPr>
                <w:sz w:val="24"/>
                <w:szCs w:val="24"/>
              </w:rPr>
              <w:t>Wprowadzenie ograniczeń wolności i praw człowieka i obywatela w zakresie wynikającym z postanowień art. 21 ustawy o stanie wyjątkowym, jeżeli stan wyjątkowy wprowadzono na terenie jednego województwa</w:t>
            </w:r>
            <w:r>
              <w:rPr>
                <w:sz w:val="24"/>
                <w:szCs w:val="24"/>
              </w:rPr>
              <w:t>;</w:t>
            </w:r>
          </w:p>
          <w:p w14:paraId="12540491" w14:textId="2D908D51" w:rsidR="00E9744C" w:rsidRDefault="00E9744C" w:rsidP="00690EA8">
            <w:pPr>
              <w:pStyle w:val="Akapitzlist"/>
              <w:numPr>
                <w:ilvl w:val="0"/>
                <w:numId w:val="276"/>
              </w:numPr>
              <w:spacing w:line="360" w:lineRule="exact"/>
              <w:ind w:hanging="411"/>
              <w:rPr>
                <w:sz w:val="24"/>
                <w:szCs w:val="24"/>
              </w:rPr>
            </w:pPr>
            <w:r w:rsidRPr="00E9744C">
              <w:rPr>
                <w:sz w:val="24"/>
                <w:szCs w:val="24"/>
              </w:rPr>
              <w:t>Zorganizowanie funkcjonowania organów cenzury i kontroli w trybie art. 20 ustawy o stanie wyjątkowym</w:t>
            </w:r>
            <w:r>
              <w:rPr>
                <w:sz w:val="24"/>
                <w:szCs w:val="24"/>
              </w:rPr>
              <w:t>;</w:t>
            </w:r>
          </w:p>
          <w:p w14:paraId="3C3FF569" w14:textId="30A038F5" w:rsidR="00E9744C" w:rsidRDefault="00E9744C" w:rsidP="00690EA8">
            <w:pPr>
              <w:pStyle w:val="Akapitzlist"/>
              <w:numPr>
                <w:ilvl w:val="0"/>
                <w:numId w:val="276"/>
              </w:numPr>
              <w:spacing w:line="360" w:lineRule="exact"/>
              <w:ind w:hanging="411"/>
              <w:rPr>
                <w:sz w:val="24"/>
                <w:szCs w:val="24"/>
              </w:rPr>
            </w:pPr>
            <w:r w:rsidRPr="00E9744C">
              <w:rPr>
                <w:sz w:val="24"/>
                <w:szCs w:val="24"/>
              </w:rPr>
              <w:t>Utrzymanie zdolności do zarządzania sytuacją kryzysową w przypadku uszkodzenia lub niedostępności obiektów i infrastruktury przewidywanej dla funkcjonowania WZZK</w:t>
            </w:r>
            <w:r>
              <w:rPr>
                <w:sz w:val="24"/>
                <w:szCs w:val="24"/>
              </w:rPr>
              <w:t>;</w:t>
            </w:r>
          </w:p>
          <w:p w14:paraId="7CB6829A" w14:textId="551BEEAD" w:rsidR="00E9744C" w:rsidRDefault="00E9744C" w:rsidP="00690EA8">
            <w:pPr>
              <w:pStyle w:val="Akapitzlist"/>
              <w:numPr>
                <w:ilvl w:val="0"/>
                <w:numId w:val="276"/>
              </w:numPr>
              <w:spacing w:line="360" w:lineRule="exact"/>
              <w:ind w:hanging="411"/>
              <w:rPr>
                <w:sz w:val="24"/>
                <w:szCs w:val="24"/>
              </w:rPr>
            </w:pPr>
            <w:r w:rsidRPr="00E9744C">
              <w:rPr>
                <w:sz w:val="24"/>
                <w:szCs w:val="24"/>
              </w:rPr>
              <w:t xml:space="preserve"> Działanie w przypadku wprowadzenia stopnia alarmowego lub stopnia alarmowego CRP, z uwzględnieniem każdego ze stopni alarmowych</w:t>
            </w:r>
            <w:r>
              <w:rPr>
                <w:sz w:val="24"/>
                <w:szCs w:val="24"/>
              </w:rPr>
              <w:t>;</w:t>
            </w:r>
          </w:p>
          <w:p w14:paraId="00BD3666" w14:textId="590D90A0" w:rsidR="00E9744C" w:rsidRDefault="00E9744C" w:rsidP="00690EA8">
            <w:pPr>
              <w:pStyle w:val="Akapitzlist"/>
              <w:numPr>
                <w:ilvl w:val="0"/>
                <w:numId w:val="276"/>
              </w:numPr>
              <w:spacing w:line="360" w:lineRule="exact"/>
              <w:ind w:hanging="411"/>
              <w:rPr>
                <w:sz w:val="24"/>
                <w:szCs w:val="24"/>
              </w:rPr>
            </w:pPr>
            <w:r w:rsidRPr="00E9744C">
              <w:rPr>
                <w:sz w:val="24"/>
                <w:szCs w:val="24"/>
              </w:rPr>
              <w:t>Organizacja działań przeciwko dezinformacji</w:t>
            </w:r>
            <w:r>
              <w:rPr>
                <w:sz w:val="24"/>
                <w:szCs w:val="24"/>
              </w:rPr>
              <w:t>;</w:t>
            </w:r>
          </w:p>
          <w:p w14:paraId="75DCA29F" w14:textId="297FFDD9" w:rsidR="00E9744C" w:rsidRDefault="00E9744C" w:rsidP="00690EA8">
            <w:pPr>
              <w:pStyle w:val="Akapitzlist"/>
              <w:numPr>
                <w:ilvl w:val="0"/>
                <w:numId w:val="276"/>
              </w:numPr>
              <w:spacing w:line="360" w:lineRule="exact"/>
              <w:ind w:hanging="411"/>
              <w:rPr>
                <w:sz w:val="24"/>
                <w:szCs w:val="24"/>
              </w:rPr>
            </w:pPr>
            <w:r w:rsidRPr="00E9744C">
              <w:rPr>
                <w:sz w:val="24"/>
                <w:szCs w:val="24"/>
              </w:rPr>
              <w:t>Podwyższenie gotowości wszystkich lub niektórych podmiotów wykonujących działalność leczniczą, działających na obszarze województwa</w:t>
            </w:r>
            <w:r>
              <w:rPr>
                <w:sz w:val="24"/>
                <w:szCs w:val="24"/>
              </w:rPr>
              <w:t>;</w:t>
            </w:r>
          </w:p>
          <w:p w14:paraId="5D8F56AD" w14:textId="1DCC55FA" w:rsidR="00E9744C" w:rsidRDefault="00E9744C" w:rsidP="00690EA8">
            <w:pPr>
              <w:pStyle w:val="Akapitzlist"/>
              <w:numPr>
                <w:ilvl w:val="0"/>
                <w:numId w:val="276"/>
              </w:numPr>
              <w:spacing w:line="360" w:lineRule="exact"/>
              <w:ind w:hanging="411"/>
              <w:rPr>
                <w:sz w:val="24"/>
                <w:szCs w:val="24"/>
              </w:rPr>
            </w:pPr>
            <w:r w:rsidRPr="00E9744C">
              <w:rPr>
                <w:sz w:val="24"/>
                <w:szCs w:val="24"/>
              </w:rPr>
              <w:t>Wsparcie działań zmierzających do odtworzenia i zapewnienia ciągłości działania infrastruktury krytycznej znajdującej się na obszarze województwa, w zakresie właściwym dla wojewody</w:t>
            </w:r>
            <w:r>
              <w:rPr>
                <w:sz w:val="24"/>
                <w:szCs w:val="24"/>
              </w:rPr>
              <w:t>;</w:t>
            </w:r>
          </w:p>
          <w:p w14:paraId="0593163A" w14:textId="378A222D" w:rsidR="00E9744C" w:rsidRPr="00E9744C" w:rsidRDefault="00E9744C" w:rsidP="00690EA8">
            <w:pPr>
              <w:pStyle w:val="Akapitzlist"/>
              <w:numPr>
                <w:ilvl w:val="0"/>
                <w:numId w:val="276"/>
              </w:numPr>
              <w:spacing w:line="360" w:lineRule="exact"/>
              <w:ind w:hanging="411"/>
              <w:rPr>
                <w:sz w:val="24"/>
                <w:szCs w:val="24"/>
              </w:rPr>
            </w:pPr>
            <w:r>
              <w:rPr>
                <w:sz w:val="24"/>
                <w:szCs w:val="24"/>
              </w:rPr>
              <w:t>Działanie w przypadku masowego napływu cudzoziemców na terytorium Rzeczpospolitej Polskiej  w zakresie właściwym dla wojewody .</w:t>
            </w:r>
          </w:p>
        </w:tc>
      </w:tr>
    </w:tbl>
    <w:p w14:paraId="77C1A47A" w14:textId="47BCD3C5" w:rsidR="00876A7F" w:rsidRDefault="00876A7F" w:rsidP="00876A7F">
      <w:pPr>
        <w:pStyle w:val="Akapitzlist"/>
        <w:spacing w:after="0" w:line="360" w:lineRule="exact"/>
        <w:ind w:left="426"/>
        <w:rPr>
          <w:sz w:val="24"/>
          <w:szCs w:val="24"/>
        </w:rPr>
      </w:pPr>
    </w:p>
    <w:p w14:paraId="3214FF70" w14:textId="6A98417A" w:rsidR="005835F9" w:rsidRDefault="005835F9" w:rsidP="00876A7F">
      <w:pPr>
        <w:pStyle w:val="Akapitzlist"/>
        <w:spacing w:after="0" w:line="360" w:lineRule="exact"/>
        <w:ind w:left="426"/>
        <w:rPr>
          <w:sz w:val="24"/>
          <w:szCs w:val="24"/>
        </w:rPr>
      </w:pPr>
    </w:p>
    <w:p w14:paraId="2113D4DC" w14:textId="24A7B497" w:rsidR="005835F9" w:rsidRPr="00B15E70" w:rsidRDefault="005835F9" w:rsidP="005835F9">
      <w:pPr>
        <w:pStyle w:val="Akapitzlist"/>
        <w:spacing w:after="0" w:line="360" w:lineRule="exact"/>
        <w:ind w:left="426"/>
        <w:rPr>
          <w:b/>
          <w:bCs/>
          <w:color w:val="4472C4" w:themeColor="accent1"/>
          <w:sz w:val="24"/>
          <w:szCs w:val="24"/>
        </w:rPr>
      </w:pPr>
      <w:r w:rsidRPr="00876A7F">
        <w:rPr>
          <w:b/>
          <w:bCs/>
          <w:color w:val="4472C4" w:themeColor="accent1"/>
          <w:sz w:val="24"/>
          <w:szCs w:val="24"/>
        </w:rPr>
        <w:t xml:space="preserve">MODUŁY ZADANIOWE </w:t>
      </w:r>
      <w:r>
        <w:rPr>
          <w:b/>
          <w:bCs/>
          <w:color w:val="4472C4" w:themeColor="accent1"/>
          <w:sz w:val="24"/>
          <w:szCs w:val="24"/>
        </w:rPr>
        <w:t>STAROSTY/ PREZYDENTA MIASTA npp</w:t>
      </w:r>
    </w:p>
    <w:tbl>
      <w:tblPr>
        <w:tblStyle w:val="Tabela-Siatka"/>
        <w:tblW w:w="14885" w:type="dxa"/>
        <w:tblInd w:w="-289" w:type="dxa"/>
        <w:tblLook w:val="04A0" w:firstRow="1" w:lastRow="0" w:firstColumn="1" w:lastColumn="0" w:noHBand="0" w:noVBand="1"/>
      </w:tblPr>
      <w:tblGrid>
        <w:gridCol w:w="14885"/>
      </w:tblGrid>
      <w:tr w:rsidR="005835F9" w14:paraId="56EFDE2A" w14:textId="77777777" w:rsidTr="00C41D99">
        <w:trPr>
          <w:trHeight w:val="600"/>
          <w:tblHeader/>
        </w:trPr>
        <w:tc>
          <w:tcPr>
            <w:tcW w:w="14885" w:type="dxa"/>
            <w:shd w:val="clear" w:color="auto" w:fill="E2EFD9" w:themeFill="accent6" w:themeFillTint="33"/>
            <w:vAlign w:val="center"/>
          </w:tcPr>
          <w:p w14:paraId="13058C9B" w14:textId="271ED83B" w:rsidR="005835F9" w:rsidRPr="00876A7F" w:rsidRDefault="005835F9" w:rsidP="00974475">
            <w:pPr>
              <w:pStyle w:val="Akapitzlist"/>
              <w:spacing w:line="360" w:lineRule="exact"/>
              <w:ind w:left="426"/>
              <w:jc w:val="center"/>
              <w:rPr>
                <w:b/>
                <w:bCs/>
                <w:color w:val="4472C4" w:themeColor="accent1"/>
                <w:sz w:val="24"/>
                <w:szCs w:val="24"/>
              </w:rPr>
            </w:pPr>
            <w:r w:rsidRPr="00876A7F">
              <w:rPr>
                <w:b/>
                <w:bCs/>
                <w:sz w:val="24"/>
                <w:szCs w:val="24"/>
              </w:rPr>
              <w:t xml:space="preserve">MODUŁY ZADANIOWE </w:t>
            </w:r>
            <w:r>
              <w:rPr>
                <w:b/>
                <w:bCs/>
                <w:sz w:val="24"/>
                <w:szCs w:val="24"/>
              </w:rPr>
              <w:t>STAROSTY/ PREZYDENTA MIASTA npp</w:t>
            </w:r>
          </w:p>
        </w:tc>
      </w:tr>
      <w:tr w:rsidR="005835F9" w:rsidRPr="00B15E70" w14:paraId="3C9359C6" w14:textId="77777777" w:rsidTr="00C41D99">
        <w:tc>
          <w:tcPr>
            <w:tcW w:w="14885" w:type="dxa"/>
          </w:tcPr>
          <w:p w14:paraId="4B2AD284" w14:textId="66C93B55" w:rsidR="005835F9" w:rsidRDefault="005835F9" w:rsidP="00974475">
            <w:pPr>
              <w:pStyle w:val="Akapitzlist"/>
              <w:ind w:left="2024" w:hanging="2024"/>
              <w:rPr>
                <w:b/>
                <w:bCs/>
                <w:sz w:val="24"/>
                <w:szCs w:val="24"/>
              </w:rPr>
            </w:pPr>
            <w:r w:rsidRPr="00B15E70">
              <w:rPr>
                <w:b/>
                <w:bCs/>
                <w:color w:val="4472C4" w:themeColor="accent1"/>
                <w:sz w:val="24"/>
                <w:szCs w:val="24"/>
              </w:rPr>
              <w:t xml:space="preserve">ZADANIE GŁÓWNE: KIEROWANIE I KOORDYNOWANIE DZIAŁANIAMI WSZYSTKICH ORGANÓW ADMINISTRACJI RZĄDOWEJ I SAMORZĄDOWEJ FUNKCJONUJĄCYCH NA </w:t>
            </w:r>
            <w:r>
              <w:rPr>
                <w:b/>
                <w:bCs/>
                <w:color w:val="4472C4" w:themeColor="accent1"/>
                <w:sz w:val="24"/>
                <w:szCs w:val="24"/>
              </w:rPr>
              <w:t xml:space="preserve">OBSZRZE POWIATU/ MIASTA </w:t>
            </w:r>
            <w:r w:rsidRPr="00B15E70">
              <w:rPr>
                <w:b/>
                <w:bCs/>
                <w:color w:val="4472C4" w:themeColor="accent1"/>
                <w:sz w:val="24"/>
                <w:szCs w:val="24"/>
              </w:rPr>
              <w:t xml:space="preserve">W CELU ZAPEWNIENIA BEZPIECZEŃSTWA LUDZI, ICH MIENIA </w:t>
            </w:r>
            <w:r>
              <w:rPr>
                <w:b/>
                <w:bCs/>
                <w:color w:val="4472C4" w:themeColor="accent1"/>
                <w:sz w:val="24"/>
                <w:szCs w:val="24"/>
              </w:rPr>
              <w:br/>
            </w:r>
            <w:r w:rsidRPr="00B15E70">
              <w:rPr>
                <w:b/>
                <w:bCs/>
                <w:color w:val="4472C4" w:themeColor="accent1"/>
                <w:sz w:val="24"/>
                <w:szCs w:val="24"/>
              </w:rPr>
              <w:t>I ŚRODOWISKA</w:t>
            </w:r>
            <w:r w:rsidRPr="00B15E70">
              <w:rPr>
                <w:b/>
                <w:bCs/>
                <w:sz w:val="24"/>
                <w:szCs w:val="24"/>
              </w:rPr>
              <w:t>.</w:t>
            </w:r>
          </w:p>
          <w:p w14:paraId="11483D17" w14:textId="2F2FD41F" w:rsidR="00C41D99" w:rsidRPr="00C41D99" w:rsidRDefault="00C41D99" w:rsidP="00690EA8">
            <w:pPr>
              <w:pStyle w:val="Akapitzlist"/>
              <w:numPr>
                <w:ilvl w:val="0"/>
                <w:numId w:val="277"/>
              </w:numPr>
              <w:spacing w:line="360" w:lineRule="exact"/>
              <w:ind w:left="1031" w:hanging="425"/>
              <w:rPr>
                <w:b/>
                <w:bCs/>
                <w:sz w:val="24"/>
                <w:szCs w:val="24"/>
              </w:rPr>
            </w:pPr>
            <w:r w:rsidRPr="00C41D99">
              <w:rPr>
                <w:sz w:val="24"/>
                <w:szCs w:val="24"/>
              </w:rPr>
              <w:t>Pozyskiwanie, analizowanie i przekazywanie informacji o sytuacji na terenie powiatu (miasta)</w:t>
            </w:r>
            <w:r>
              <w:rPr>
                <w:sz w:val="24"/>
                <w:szCs w:val="24"/>
              </w:rPr>
              <w:t>;</w:t>
            </w:r>
          </w:p>
          <w:p w14:paraId="1B5C507B" w14:textId="3DB7C6CD" w:rsidR="00C41D99" w:rsidRPr="00C41D99" w:rsidRDefault="00C41D99" w:rsidP="00690EA8">
            <w:pPr>
              <w:pStyle w:val="Akapitzlist"/>
              <w:numPr>
                <w:ilvl w:val="0"/>
                <w:numId w:val="277"/>
              </w:numPr>
              <w:spacing w:line="360" w:lineRule="exact"/>
              <w:ind w:left="1031" w:hanging="425"/>
              <w:rPr>
                <w:b/>
                <w:bCs/>
                <w:sz w:val="24"/>
                <w:szCs w:val="24"/>
              </w:rPr>
            </w:pPr>
            <w:r w:rsidRPr="00C41D99">
              <w:rPr>
                <w:sz w:val="24"/>
                <w:szCs w:val="24"/>
              </w:rPr>
              <w:t>Zwoływanie posiedzenia powiatowego (miejskiego) zespołu zarządzania kryzysowego (PZZK/MZZK)</w:t>
            </w:r>
            <w:r>
              <w:rPr>
                <w:sz w:val="24"/>
                <w:szCs w:val="24"/>
              </w:rPr>
              <w:t>;</w:t>
            </w:r>
          </w:p>
          <w:p w14:paraId="3F885035" w14:textId="0D4445B6" w:rsidR="00C41D99" w:rsidRPr="00C41D99" w:rsidRDefault="00C41D99" w:rsidP="00690EA8">
            <w:pPr>
              <w:pStyle w:val="Akapitzlist"/>
              <w:numPr>
                <w:ilvl w:val="0"/>
                <w:numId w:val="277"/>
              </w:numPr>
              <w:spacing w:line="360" w:lineRule="exact"/>
              <w:ind w:left="1031" w:hanging="425"/>
              <w:rPr>
                <w:b/>
                <w:bCs/>
                <w:sz w:val="24"/>
                <w:szCs w:val="24"/>
              </w:rPr>
            </w:pPr>
            <w:r w:rsidRPr="00C41D99">
              <w:rPr>
                <w:sz w:val="24"/>
                <w:szCs w:val="24"/>
              </w:rPr>
              <w:t>Uruchamianie i monitorowanie realizacji zadań zawartych w powiatowym (miejskim) planie zarządzania kryzysowego (PPZK/MZZK) oraz - stosownie do rodzaju zagrożenia – w innych planach lub w wyciągach z otrzymanych planów, a w tym;</w:t>
            </w:r>
          </w:p>
          <w:p w14:paraId="6B79CCB4" w14:textId="12D35B5D" w:rsidR="00C41D99" w:rsidRDefault="00C41D99" w:rsidP="00690EA8">
            <w:pPr>
              <w:pStyle w:val="Akapitzlist"/>
              <w:numPr>
                <w:ilvl w:val="1"/>
                <w:numId w:val="277"/>
              </w:numPr>
              <w:spacing w:line="360" w:lineRule="exact"/>
              <w:ind w:hanging="411"/>
              <w:rPr>
                <w:sz w:val="24"/>
                <w:szCs w:val="24"/>
              </w:rPr>
            </w:pPr>
            <w:r w:rsidRPr="00C41D99">
              <w:rPr>
                <w:sz w:val="24"/>
                <w:szCs w:val="24"/>
              </w:rPr>
              <w:t>operacyjnego planu ochrony przed powodzią;</w:t>
            </w:r>
          </w:p>
          <w:p w14:paraId="3AAF1239" w14:textId="55202F32" w:rsidR="00C41D99" w:rsidRDefault="00C41D99" w:rsidP="00690EA8">
            <w:pPr>
              <w:pStyle w:val="Akapitzlist"/>
              <w:numPr>
                <w:ilvl w:val="1"/>
                <w:numId w:val="277"/>
              </w:numPr>
              <w:spacing w:line="360" w:lineRule="exact"/>
              <w:ind w:hanging="411"/>
              <w:rPr>
                <w:sz w:val="24"/>
                <w:szCs w:val="24"/>
              </w:rPr>
            </w:pPr>
            <w:r w:rsidRPr="00C41D99">
              <w:rPr>
                <w:sz w:val="24"/>
                <w:szCs w:val="24"/>
              </w:rPr>
              <w:t xml:space="preserve"> z wojewódzkiego planu działania na wypadek wystąpienia epidemii;</w:t>
            </w:r>
          </w:p>
          <w:p w14:paraId="695ADFDC" w14:textId="62DC9DAB" w:rsidR="00C41D99" w:rsidRDefault="00C41D99" w:rsidP="00690EA8">
            <w:pPr>
              <w:pStyle w:val="Akapitzlist"/>
              <w:numPr>
                <w:ilvl w:val="1"/>
                <w:numId w:val="277"/>
              </w:numPr>
              <w:spacing w:line="360" w:lineRule="exact"/>
              <w:ind w:hanging="411"/>
              <w:rPr>
                <w:sz w:val="24"/>
                <w:szCs w:val="24"/>
              </w:rPr>
            </w:pPr>
            <w:r w:rsidRPr="00C41D99">
              <w:rPr>
                <w:sz w:val="24"/>
                <w:szCs w:val="24"/>
              </w:rPr>
              <w:t>z wojewódzkiego planu postępowania awaryjnego w przypadku zdarzeń radiacyjnych;</w:t>
            </w:r>
          </w:p>
          <w:p w14:paraId="5E4ADBE1" w14:textId="587BA98E" w:rsidR="00C41D99" w:rsidRDefault="00C41D99" w:rsidP="00690EA8">
            <w:pPr>
              <w:pStyle w:val="Akapitzlist"/>
              <w:numPr>
                <w:ilvl w:val="1"/>
                <w:numId w:val="277"/>
              </w:numPr>
              <w:spacing w:line="360" w:lineRule="exact"/>
              <w:ind w:hanging="411"/>
              <w:rPr>
                <w:sz w:val="24"/>
                <w:szCs w:val="24"/>
              </w:rPr>
            </w:pPr>
            <w:r w:rsidRPr="00C41D99">
              <w:rPr>
                <w:sz w:val="24"/>
                <w:szCs w:val="24"/>
              </w:rPr>
              <w:t>planu organizacji i funkcjonowania zastępczych miejsc szpitalnych;</w:t>
            </w:r>
          </w:p>
          <w:p w14:paraId="78E22239" w14:textId="10741225" w:rsidR="00C41D99" w:rsidRDefault="00C41D99" w:rsidP="00690EA8">
            <w:pPr>
              <w:pStyle w:val="Akapitzlist"/>
              <w:numPr>
                <w:ilvl w:val="1"/>
                <w:numId w:val="277"/>
              </w:numPr>
              <w:spacing w:line="360" w:lineRule="exact"/>
              <w:ind w:hanging="411"/>
              <w:rPr>
                <w:sz w:val="24"/>
                <w:szCs w:val="24"/>
              </w:rPr>
            </w:pPr>
            <w:r w:rsidRPr="00C41D99">
              <w:rPr>
                <w:sz w:val="24"/>
                <w:szCs w:val="24"/>
              </w:rPr>
              <w:t>powiatowego planu gotowości zwalczania chorób zakaźnych zwierząt; (plan wykonuje powiatowy lekarz weterynarii);</w:t>
            </w:r>
          </w:p>
          <w:p w14:paraId="1647DC98" w14:textId="7E75296B" w:rsidR="00C41D99" w:rsidRDefault="00C41D99" w:rsidP="00690EA8">
            <w:pPr>
              <w:pStyle w:val="Akapitzlist"/>
              <w:numPr>
                <w:ilvl w:val="1"/>
                <w:numId w:val="277"/>
              </w:numPr>
              <w:spacing w:line="360" w:lineRule="exact"/>
              <w:ind w:hanging="411"/>
              <w:rPr>
                <w:sz w:val="24"/>
                <w:szCs w:val="24"/>
              </w:rPr>
            </w:pPr>
            <w:r w:rsidRPr="00C41D99">
              <w:rPr>
                <w:sz w:val="24"/>
                <w:szCs w:val="24"/>
              </w:rPr>
              <w:t>planu postępowania awaryjnego w przypadku skażenia chemicznego brzegu morskiego – (powiaty, miasta rozmieszczone wzdłuż linii brzegowej);</w:t>
            </w:r>
          </w:p>
          <w:p w14:paraId="5DE67EAC" w14:textId="4499970A" w:rsidR="00C41D99" w:rsidRDefault="00C41D99" w:rsidP="00690EA8">
            <w:pPr>
              <w:pStyle w:val="Akapitzlist"/>
              <w:numPr>
                <w:ilvl w:val="1"/>
                <w:numId w:val="277"/>
              </w:numPr>
              <w:spacing w:line="360" w:lineRule="exact"/>
              <w:ind w:hanging="411"/>
              <w:rPr>
                <w:sz w:val="24"/>
                <w:szCs w:val="24"/>
              </w:rPr>
            </w:pPr>
            <w:r w:rsidRPr="00C41D99">
              <w:rPr>
                <w:sz w:val="24"/>
                <w:szCs w:val="24"/>
              </w:rPr>
              <w:t>planu przygotowania miejsca lądowania rozbitków ewakuowanych w czasie operacji ratowniczej (MRO) na morzu -– (powiaty, miasta rozmieszczone wzdłuż inni brzegowej;</w:t>
            </w:r>
          </w:p>
          <w:p w14:paraId="1A5EF5A5" w14:textId="4532604C" w:rsidR="00C41D99" w:rsidRDefault="00C41D99" w:rsidP="00690EA8">
            <w:pPr>
              <w:pStyle w:val="Akapitzlist"/>
              <w:numPr>
                <w:ilvl w:val="0"/>
                <w:numId w:val="277"/>
              </w:numPr>
              <w:spacing w:line="360" w:lineRule="exact"/>
              <w:ind w:hanging="411"/>
              <w:rPr>
                <w:sz w:val="24"/>
                <w:szCs w:val="24"/>
              </w:rPr>
            </w:pPr>
            <w:r w:rsidRPr="00C41D99">
              <w:rPr>
                <w:sz w:val="24"/>
                <w:szCs w:val="24"/>
              </w:rPr>
              <w:t xml:space="preserve">Zorganizowanie współdziałania wszystkich uczestników procesu reagowania kryzysowego wymienionych w siatce bezpieczeństwa </w:t>
            </w:r>
            <w:r>
              <w:rPr>
                <w:sz w:val="24"/>
                <w:szCs w:val="24"/>
              </w:rPr>
              <w:br/>
            </w:r>
            <w:r w:rsidRPr="00C41D99">
              <w:rPr>
                <w:sz w:val="24"/>
                <w:szCs w:val="24"/>
              </w:rPr>
              <w:t>w powiecie/mieście n.p.p./ oraz kierowanie ich działalnością w zakresie zapobiegania zagrożeniu życia, zdrowia lub mienia oraz zagrożeniom środowiska naturalnego, bezpieczeństwa państwa i utrzymania porządku publicznego, ochrony praw obywatelskich oraz zwalczania i usuwania skutków zdarzeń, w tym pomocy społecznej poszkodowanym</w:t>
            </w:r>
            <w:r>
              <w:rPr>
                <w:sz w:val="24"/>
                <w:szCs w:val="24"/>
              </w:rPr>
              <w:t>;</w:t>
            </w:r>
          </w:p>
          <w:p w14:paraId="250FD9F8" w14:textId="4B77A320" w:rsidR="00C41D99" w:rsidRDefault="00C41D99" w:rsidP="00690EA8">
            <w:pPr>
              <w:pStyle w:val="Akapitzlist"/>
              <w:numPr>
                <w:ilvl w:val="0"/>
                <w:numId w:val="277"/>
              </w:numPr>
              <w:spacing w:line="360" w:lineRule="exact"/>
              <w:ind w:hanging="411"/>
              <w:rPr>
                <w:sz w:val="24"/>
                <w:szCs w:val="24"/>
              </w:rPr>
            </w:pPr>
            <w:r w:rsidRPr="00C41D99">
              <w:rPr>
                <w:sz w:val="24"/>
                <w:szCs w:val="24"/>
              </w:rPr>
              <w:t>Uruchomienie systemu ostrzegania i alarmowania ludności o zagrożeniu na terenie powiatu (miasta) oraz personelu własnego urzędu</w:t>
            </w:r>
            <w:r>
              <w:rPr>
                <w:sz w:val="24"/>
                <w:szCs w:val="24"/>
              </w:rPr>
              <w:t>;</w:t>
            </w:r>
          </w:p>
          <w:p w14:paraId="47B9EADA" w14:textId="65D81277" w:rsidR="00C41D99" w:rsidRPr="00C41D99" w:rsidRDefault="00C41D99" w:rsidP="00C41D99">
            <w:pPr>
              <w:pStyle w:val="Akapitzlist"/>
              <w:ind w:left="2024" w:hanging="2024"/>
              <w:rPr>
                <w:b/>
                <w:bCs/>
                <w:sz w:val="24"/>
                <w:szCs w:val="24"/>
              </w:rPr>
            </w:pPr>
            <w:r w:rsidRPr="00B15E70">
              <w:rPr>
                <w:b/>
                <w:bCs/>
                <w:color w:val="4472C4" w:themeColor="accent1"/>
                <w:sz w:val="24"/>
                <w:szCs w:val="24"/>
              </w:rPr>
              <w:t xml:space="preserve">ZADANIE GŁÓWNE: KIEROWANIE I KOORDYNOWANIE DZIAŁANIAMI WSZYSTKICH ORGANÓW ADMINISTRACJI RZĄDOWEJ I SAMORZĄDOWEJ FUNKCJONUJĄCYCH NA </w:t>
            </w:r>
            <w:r>
              <w:rPr>
                <w:b/>
                <w:bCs/>
                <w:color w:val="4472C4" w:themeColor="accent1"/>
                <w:sz w:val="24"/>
                <w:szCs w:val="24"/>
              </w:rPr>
              <w:t xml:space="preserve">OBSZRZE POWIATU/ MIASTA </w:t>
            </w:r>
            <w:r w:rsidRPr="00B15E70">
              <w:rPr>
                <w:b/>
                <w:bCs/>
                <w:color w:val="4472C4" w:themeColor="accent1"/>
                <w:sz w:val="24"/>
                <w:szCs w:val="24"/>
              </w:rPr>
              <w:t xml:space="preserve">W CELU ZAPEWNIENIA BEZPIECZEŃSTWA LUDZI, ICH MIENIA </w:t>
            </w:r>
            <w:r>
              <w:rPr>
                <w:b/>
                <w:bCs/>
                <w:color w:val="4472C4" w:themeColor="accent1"/>
                <w:sz w:val="24"/>
                <w:szCs w:val="24"/>
              </w:rPr>
              <w:br/>
            </w:r>
            <w:r w:rsidRPr="00B15E70">
              <w:rPr>
                <w:b/>
                <w:bCs/>
                <w:color w:val="4472C4" w:themeColor="accent1"/>
                <w:sz w:val="24"/>
                <w:szCs w:val="24"/>
              </w:rPr>
              <w:t>I ŚRODOWISKA</w:t>
            </w:r>
            <w:r w:rsidRPr="00B15E70">
              <w:rPr>
                <w:b/>
                <w:bCs/>
                <w:sz w:val="24"/>
                <w:szCs w:val="24"/>
              </w:rPr>
              <w:t>.</w:t>
            </w:r>
          </w:p>
          <w:p w14:paraId="6C29CBBE" w14:textId="449C7CB0" w:rsidR="00C41D99" w:rsidRDefault="00C41D99" w:rsidP="00690EA8">
            <w:pPr>
              <w:pStyle w:val="Akapitzlist"/>
              <w:numPr>
                <w:ilvl w:val="0"/>
                <w:numId w:val="277"/>
              </w:numPr>
              <w:spacing w:line="360" w:lineRule="exact"/>
              <w:ind w:hanging="411"/>
              <w:rPr>
                <w:sz w:val="24"/>
                <w:szCs w:val="24"/>
              </w:rPr>
            </w:pPr>
            <w:r w:rsidRPr="00C41D99">
              <w:rPr>
                <w:sz w:val="24"/>
                <w:szCs w:val="24"/>
              </w:rPr>
              <w:t>Zorganizowanie procesu komunikacji społecznej na szczeblu powiatu (miasta)</w:t>
            </w:r>
            <w:r>
              <w:rPr>
                <w:sz w:val="24"/>
                <w:szCs w:val="24"/>
              </w:rPr>
              <w:t>;</w:t>
            </w:r>
          </w:p>
          <w:p w14:paraId="1A7A3143" w14:textId="4E8551A5" w:rsidR="00C41D99" w:rsidRDefault="00C41D99" w:rsidP="00690EA8">
            <w:pPr>
              <w:pStyle w:val="Akapitzlist"/>
              <w:numPr>
                <w:ilvl w:val="0"/>
                <w:numId w:val="277"/>
              </w:numPr>
              <w:spacing w:line="360" w:lineRule="exact"/>
              <w:ind w:hanging="411"/>
              <w:rPr>
                <w:sz w:val="24"/>
                <w:szCs w:val="24"/>
              </w:rPr>
            </w:pPr>
            <w:r w:rsidRPr="00C41D99">
              <w:rPr>
                <w:sz w:val="24"/>
                <w:szCs w:val="24"/>
              </w:rPr>
              <w:t>Zorganizowanie systemu informowania o ofiarach sytuacji kryzysowej na obszarze powiatu (miasta)</w:t>
            </w:r>
            <w:r>
              <w:rPr>
                <w:sz w:val="24"/>
                <w:szCs w:val="24"/>
              </w:rPr>
              <w:t>;</w:t>
            </w:r>
          </w:p>
          <w:p w14:paraId="5CC086EB" w14:textId="510D454A" w:rsidR="00C41D99" w:rsidRDefault="00C41D99" w:rsidP="00690EA8">
            <w:pPr>
              <w:pStyle w:val="Akapitzlist"/>
              <w:numPr>
                <w:ilvl w:val="0"/>
                <w:numId w:val="277"/>
              </w:numPr>
              <w:spacing w:line="360" w:lineRule="exact"/>
              <w:ind w:hanging="411"/>
              <w:rPr>
                <w:sz w:val="24"/>
                <w:szCs w:val="24"/>
              </w:rPr>
            </w:pPr>
            <w:r w:rsidRPr="00C41D99">
              <w:rPr>
                <w:sz w:val="24"/>
                <w:szCs w:val="24"/>
              </w:rPr>
              <w:t>Zorganizowanie systemu wsparcia psychologicznego dla ofiar sytuacji kryzysowej w powiecie (mieście)</w:t>
            </w:r>
            <w:r>
              <w:rPr>
                <w:sz w:val="24"/>
                <w:szCs w:val="24"/>
              </w:rPr>
              <w:t>;</w:t>
            </w:r>
          </w:p>
          <w:p w14:paraId="6104CC52" w14:textId="333C8BEF" w:rsidR="00C41D99" w:rsidRDefault="00C41D99" w:rsidP="00690EA8">
            <w:pPr>
              <w:pStyle w:val="Akapitzlist"/>
              <w:numPr>
                <w:ilvl w:val="0"/>
                <w:numId w:val="277"/>
              </w:numPr>
              <w:spacing w:line="360" w:lineRule="exact"/>
              <w:ind w:hanging="411"/>
              <w:rPr>
                <w:sz w:val="24"/>
                <w:szCs w:val="24"/>
              </w:rPr>
            </w:pPr>
            <w:r w:rsidRPr="00C41D99">
              <w:rPr>
                <w:sz w:val="24"/>
                <w:szCs w:val="24"/>
              </w:rPr>
              <w:t>Wnioskowanie do wojewody o podjęcie działań mających na celu użycie pododdziałów lub oddziałów Sił Zbrojnych RP do wsparcia w sytuacji kryzysowej na terenie powiatu (miasta)</w:t>
            </w:r>
            <w:r>
              <w:rPr>
                <w:sz w:val="24"/>
                <w:szCs w:val="24"/>
              </w:rPr>
              <w:t>;</w:t>
            </w:r>
          </w:p>
          <w:p w14:paraId="101F55A9" w14:textId="54F42883" w:rsidR="00C41D99" w:rsidRDefault="00C41D99" w:rsidP="00690EA8">
            <w:pPr>
              <w:pStyle w:val="Akapitzlist"/>
              <w:numPr>
                <w:ilvl w:val="0"/>
                <w:numId w:val="277"/>
              </w:numPr>
              <w:spacing w:line="360" w:lineRule="exact"/>
              <w:ind w:hanging="411"/>
              <w:rPr>
                <w:sz w:val="24"/>
                <w:szCs w:val="24"/>
              </w:rPr>
            </w:pPr>
            <w:r w:rsidRPr="00C41D99">
              <w:rPr>
                <w:sz w:val="24"/>
                <w:szCs w:val="24"/>
              </w:rPr>
              <w:t>Wnioskowanie do wojewody o podjęcie działań mających na celu wprowadzenie stanu klęski żywiołowej na obszarze powiatu (miasta)</w:t>
            </w:r>
            <w:r>
              <w:rPr>
                <w:sz w:val="24"/>
                <w:szCs w:val="24"/>
              </w:rPr>
              <w:t>;</w:t>
            </w:r>
          </w:p>
          <w:p w14:paraId="1D25EF24" w14:textId="7D0ACD86" w:rsidR="00C41D99" w:rsidRDefault="00C41D99" w:rsidP="00690EA8">
            <w:pPr>
              <w:pStyle w:val="Akapitzlist"/>
              <w:numPr>
                <w:ilvl w:val="0"/>
                <w:numId w:val="277"/>
              </w:numPr>
              <w:spacing w:line="360" w:lineRule="exact"/>
              <w:ind w:hanging="411"/>
              <w:rPr>
                <w:sz w:val="24"/>
                <w:szCs w:val="24"/>
              </w:rPr>
            </w:pPr>
            <w:r w:rsidRPr="00C41D99">
              <w:rPr>
                <w:sz w:val="24"/>
                <w:szCs w:val="24"/>
              </w:rPr>
              <w:t>Wnioskowanie do wojewody o podjęcie działań mających na celu pozyskanie dodatkowych środków finansowych na potrzeby reagowania/odbudowy na obszarze powiatu (miasta)</w:t>
            </w:r>
            <w:r>
              <w:rPr>
                <w:sz w:val="24"/>
                <w:szCs w:val="24"/>
              </w:rPr>
              <w:t>;</w:t>
            </w:r>
          </w:p>
          <w:p w14:paraId="5353FB23" w14:textId="5D096E7E" w:rsidR="00C41D99" w:rsidRDefault="00C41D99" w:rsidP="00690EA8">
            <w:pPr>
              <w:pStyle w:val="Akapitzlist"/>
              <w:numPr>
                <w:ilvl w:val="0"/>
                <w:numId w:val="277"/>
              </w:numPr>
              <w:spacing w:line="360" w:lineRule="exact"/>
              <w:ind w:hanging="411"/>
              <w:rPr>
                <w:sz w:val="24"/>
                <w:szCs w:val="24"/>
              </w:rPr>
            </w:pPr>
            <w:r w:rsidRPr="00C41D99">
              <w:rPr>
                <w:sz w:val="24"/>
                <w:szCs w:val="24"/>
              </w:rPr>
              <w:t>Wprowadzenie obowiązku świadczeń osobistych i rzeczowych w warunkach obowiązującego stanu klęski żywiołowej (art. 22 ustawy o stanie klęski żywiołowej)</w:t>
            </w:r>
            <w:r>
              <w:rPr>
                <w:sz w:val="24"/>
                <w:szCs w:val="24"/>
              </w:rPr>
              <w:t>;</w:t>
            </w:r>
          </w:p>
          <w:p w14:paraId="57D65D5B" w14:textId="6CC63FFE" w:rsidR="00C41D99" w:rsidRDefault="00C41D99" w:rsidP="00690EA8">
            <w:pPr>
              <w:pStyle w:val="Akapitzlist"/>
              <w:numPr>
                <w:ilvl w:val="0"/>
                <w:numId w:val="277"/>
              </w:numPr>
              <w:spacing w:line="360" w:lineRule="exact"/>
              <w:ind w:hanging="411"/>
              <w:rPr>
                <w:sz w:val="24"/>
                <w:szCs w:val="24"/>
              </w:rPr>
            </w:pPr>
            <w:r w:rsidRPr="00C41D99">
              <w:rPr>
                <w:sz w:val="24"/>
                <w:szCs w:val="24"/>
              </w:rPr>
              <w:t>Działanie w przypadku wprowadzenia stopnia alarmowego lub stopnia alarmowego CRP, z uwzględnieniem każdego ze stopni alarmowych</w:t>
            </w:r>
            <w:r>
              <w:rPr>
                <w:sz w:val="24"/>
                <w:szCs w:val="24"/>
              </w:rPr>
              <w:t>;</w:t>
            </w:r>
          </w:p>
          <w:p w14:paraId="55C85E9F" w14:textId="57E0E6CB" w:rsidR="00C41D99" w:rsidRDefault="00C41D99" w:rsidP="00690EA8">
            <w:pPr>
              <w:pStyle w:val="Akapitzlist"/>
              <w:numPr>
                <w:ilvl w:val="0"/>
                <w:numId w:val="277"/>
              </w:numPr>
              <w:spacing w:line="360" w:lineRule="exact"/>
              <w:ind w:hanging="411"/>
              <w:rPr>
                <w:sz w:val="24"/>
                <w:szCs w:val="24"/>
              </w:rPr>
            </w:pPr>
            <w:r w:rsidRPr="00C41D99">
              <w:rPr>
                <w:sz w:val="24"/>
                <w:szCs w:val="24"/>
              </w:rPr>
              <w:t>Wsparcie działań zmierzających do odtworzenia i zapewnienia ciągłości działania infrastruktury krytycznej znajdującej się na obszarze powiatu (miasta) w zakresie właściwym dla starosty/ prezydenta miasta  – tylko wtedy, gdy na obszarze powiatu (miasta) rozmieszczony jest obiekt IK</w:t>
            </w:r>
            <w:r>
              <w:rPr>
                <w:sz w:val="24"/>
                <w:szCs w:val="24"/>
              </w:rPr>
              <w:t>;</w:t>
            </w:r>
          </w:p>
          <w:p w14:paraId="77456728" w14:textId="726FF0D9" w:rsidR="005835F9" w:rsidRPr="00C41D99" w:rsidRDefault="00C41D99" w:rsidP="00690EA8">
            <w:pPr>
              <w:pStyle w:val="Akapitzlist"/>
              <w:numPr>
                <w:ilvl w:val="0"/>
                <w:numId w:val="277"/>
              </w:numPr>
              <w:spacing w:line="360" w:lineRule="exact"/>
              <w:ind w:hanging="411"/>
              <w:rPr>
                <w:sz w:val="24"/>
                <w:szCs w:val="24"/>
              </w:rPr>
            </w:pPr>
            <w:r w:rsidRPr="00C41D99">
              <w:rPr>
                <w:sz w:val="24"/>
                <w:szCs w:val="24"/>
              </w:rPr>
              <w:t>Utrzymanie zdolności do zarządzania sytuacją kryzysową w przypadku uszkodzenia lub niedostępności obiektów i infrastruktury przewidywanej dla funkcjonowania PCZK/MCZK</w:t>
            </w:r>
            <w:r>
              <w:rPr>
                <w:sz w:val="24"/>
                <w:szCs w:val="24"/>
              </w:rPr>
              <w:t>.</w:t>
            </w:r>
          </w:p>
        </w:tc>
      </w:tr>
    </w:tbl>
    <w:p w14:paraId="6E14E4B2" w14:textId="1AFA3188" w:rsidR="005835F9" w:rsidRDefault="005835F9" w:rsidP="00876A7F">
      <w:pPr>
        <w:pStyle w:val="Akapitzlist"/>
        <w:spacing w:after="0" w:line="360" w:lineRule="exact"/>
        <w:ind w:left="426"/>
        <w:rPr>
          <w:sz w:val="24"/>
          <w:szCs w:val="24"/>
        </w:rPr>
      </w:pPr>
    </w:p>
    <w:p w14:paraId="0B4AF538" w14:textId="55AE0B68" w:rsidR="00255DA7" w:rsidRDefault="00255DA7" w:rsidP="00876A7F">
      <w:pPr>
        <w:pStyle w:val="Akapitzlist"/>
        <w:spacing w:after="0" w:line="360" w:lineRule="exact"/>
        <w:ind w:left="426"/>
        <w:rPr>
          <w:sz w:val="24"/>
          <w:szCs w:val="24"/>
        </w:rPr>
      </w:pPr>
    </w:p>
    <w:p w14:paraId="0561ABC3" w14:textId="77777777" w:rsidR="00874FA3" w:rsidRDefault="00874FA3" w:rsidP="00876A7F">
      <w:pPr>
        <w:pStyle w:val="Akapitzlist"/>
        <w:spacing w:after="0" w:line="360" w:lineRule="exact"/>
        <w:ind w:left="426"/>
        <w:rPr>
          <w:sz w:val="24"/>
          <w:szCs w:val="24"/>
        </w:rPr>
        <w:sectPr w:rsidR="00874FA3" w:rsidSect="001A10C1">
          <w:headerReference w:type="default" r:id="rId38"/>
          <w:pgSz w:w="16838" w:h="11906" w:orient="landscape" w:code="9"/>
          <w:pgMar w:top="1134" w:right="1418" w:bottom="1701" w:left="1418" w:header="567" w:footer="1134" w:gutter="0"/>
          <w:cols w:space="708"/>
          <w:docGrid w:linePitch="360"/>
        </w:sectPr>
      </w:pPr>
    </w:p>
    <w:p w14:paraId="05C46969" w14:textId="5B0C92AC" w:rsidR="00874FA3" w:rsidRDefault="00874FA3" w:rsidP="00876A7F">
      <w:pPr>
        <w:pStyle w:val="Akapitzlist"/>
        <w:spacing w:after="0" w:line="360" w:lineRule="exact"/>
        <w:ind w:left="426"/>
        <w:rPr>
          <w:sz w:val="24"/>
          <w:szCs w:val="24"/>
        </w:rPr>
      </w:pPr>
    </w:p>
    <w:p w14:paraId="3D9134C2" w14:textId="77777777" w:rsidR="00874FA3" w:rsidRPr="00874FA3" w:rsidRDefault="00874FA3" w:rsidP="00874FA3">
      <w:pPr>
        <w:autoSpaceDE w:val="0"/>
        <w:autoSpaceDN w:val="0"/>
        <w:adjustRightInd w:val="0"/>
        <w:spacing w:after="0" w:line="360" w:lineRule="atLeast"/>
        <w:rPr>
          <w:rFonts w:ascii="Calibri" w:hAnsi="Calibri" w:cs="Calibri"/>
          <w:sz w:val="24"/>
          <w:szCs w:val="24"/>
        </w:rPr>
      </w:pPr>
      <w:r w:rsidRPr="00874FA3">
        <w:rPr>
          <w:rFonts w:ascii="Calibri" w:hAnsi="Calibri" w:cs="Calibri"/>
          <w:b/>
          <w:bCs/>
          <w:sz w:val="24"/>
          <w:szCs w:val="24"/>
        </w:rPr>
        <w:t>Współdziałanie</w:t>
      </w:r>
      <w:r w:rsidRPr="00874FA3">
        <w:rPr>
          <w:rFonts w:ascii="Calibri" w:hAnsi="Calibri" w:cs="Calibri"/>
          <w:sz w:val="24"/>
          <w:szCs w:val="24"/>
        </w:rPr>
        <w:t xml:space="preserve"> – uzgodnione ześrodkowanie wysiłków oraz działań różnych podmiotów co do zadań, czasu, miejsca, przestrzeni oraz ich możliwości w myśl ogólnego zamiaru osiągnięcia celu działań. </w:t>
      </w:r>
      <w:r w:rsidRPr="00874FA3">
        <w:rPr>
          <w:rFonts w:ascii="Calibri" w:hAnsi="Calibri" w:cs="Calibri"/>
          <w:b/>
          <w:bCs/>
          <w:sz w:val="24"/>
          <w:szCs w:val="24"/>
        </w:rPr>
        <w:t xml:space="preserve">Współpraca </w:t>
      </w:r>
      <w:r w:rsidRPr="00874FA3">
        <w:rPr>
          <w:rFonts w:ascii="Calibri" w:hAnsi="Calibri" w:cs="Calibri"/>
          <w:sz w:val="24"/>
          <w:szCs w:val="24"/>
        </w:rPr>
        <w:t>– zdolność tworzenia więzi i współdziałania z innymi, umiejętność pracy w grupie na rzecz osiągania wspólnych celów, umiejętność zespołowego wykonywania zadań i wspólnego rozwiązywania problemów.</w:t>
      </w:r>
    </w:p>
    <w:p w14:paraId="39B768E6" w14:textId="645008F7" w:rsidR="00874FA3" w:rsidRPr="00874FA3" w:rsidRDefault="00874FA3" w:rsidP="00874FA3">
      <w:pPr>
        <w:autoSpaceDE w:val="0"/>
        <w:autoSpaceDN w:val="0"/>
        <w:adjustRightInd w:val="0"/>
        <w:spacing w:after="0" w:line="360" w:lineRule="atLeast"/>
        <w:rPr>
          <w:rFonts w:ascii="Calibri" w:hAnsi="Calibri" w:cs="Calibri"/>
          <w:b/>
          <w:bCs/>
          <w:color w:val="000000"/>
          <w:sz w:val="24"/>
          <w:szCs w:val="24"/>
        </w:rPr>
      </w:pPr>
      <w:r w:rsidRPr="00874FA3">
        <w:rPr>
          <w:rFonts w:ascii="Calibri" w:hAnsi="Calibri" w:cs="Calibri"/>
          <w:color w:val="000000"/>
          <w:sz w:val="24"/>
          <w:szCs w:val="24"/>
        </w:rPr>
        <w:t xml:space="preserve">Współdziałanie ma na celu synchronizację działań wszystkich organów systemu zarządzania kryzysowego w województwie, tak aby na każdym etapie postępowania, a zwłaszcza w fazie reagowania, uzyskać maksymalny efekt skuteczności. Współdziałanie z zasady </w:t>
      </w:r>
      <w:r w:rsidRPr="00874FA3">
        <w:rPr>
          <w:rFonts w:ascii="Calibri" w:hAnsi="Calibri" w:cs="Calibri"/>
          <w:b/>
          <w:bCs/>
          <w:color w:val="000000"/>
          <w:sz w:val="24"/>
          <w:szCs w:val="24"/>
        </w:rPr>
        <w:t>organizuje organ administracji, który w zidentyfikowanym zagrożeniu i siatce bezpieczeństwa, zawartej w planie zarządzania kryzysowego, został wskazany jako podmiot wiodący</w:t>
      </w:r>
      <w:r w:rsidRPr="00874FA3">
        <w:rPr>
          <w:rFonts w:ascii="Calibri" w:hAnsi="Calibri" w:cs="Calibri"/>
          <w:color w:val="000000"/>
          <w:sz w:val="24"/>
          <w:szCs w:val="24"/>
        </w:rPr>
        <w:t xml:space="preserve">. </w:t>
      </w:r>
      <w:r>
        <w:rPr>
          <w:rFonts w:ascii="Calibri" w:hAnsi="Calibri" w:cs="Calibri"/>
          <w:color w:val="000000"/>
          <w:sz w:val="24"/>
          <w:szCs w:val="24"/>
        </w:rPr>
        <w:br/>
      </w:r>
      <w:r w:rsidRPr="00874FA3">
        <w:rPr>
          <w:rFonts w:ascii="Calibri" w:hAnsi="Calibri" w:cs="Calibri"/>
          <w:color w:val="000000"/>
          <w:sz w:val="24"/>
          <w:szCs w:val="24"/>
        </w:rPr>
        <w:t xml:space="preserve">W przypadkach, w których wskazano kilka podmiotów wiodących, współdziałanie organizuje </w:t>
      </w:r>
      <w:r w:rsidRPr="00874FA3">
        <w:rPr>
          <w:rFonts w:ascii="Calibri" w:hAnsi="Calibri" w:cs="Calibri"/>
          <w:b/>
          <w:bCs/>
          <w:color w:val="000000"/>
          <w:sz w:val="24"/>
          <w:szCs w:val="24"/>
        </w:rPr>
        <w:t>Wojewoda.</w:t>
      </w:r>
      <w:r w:rsidRPr="00874FA3">
        <w:rPr>
          <w:rFonts w:ascii="Calibri" w:hAnsi="Calibri" w:cs="Calibri"/>
          <w:color w:val="000000"/>
          <w:sz w:val="24"/>
          <w:szCs w:val="24"/>
        </w:rPr>
        <w:t xml:space="preserve"> Organem wiodącym w sprawach zarządzania kryzysowego na terenie województwa jest Wojewoda z wyjątkami określonymi w niniejszym planie</w:t>
      </w:r>
      <w:r w:rsidRPr="00874FA3">
        <w:rPr>
          <w:sz w:val="24"/>
          <w:szCs w:val="24"/>
        </w:rPr>
        <w:t>.</w:t>
      </w:r>
      <w:r w:rsidRPr="00874FA3">
        <w:rPr>
          <w:rFonts w:ascii="Calibri" w:hAnsi="Calibri" w:cs="Calibri"/>
          <w:color w:val="000000"/>
          <w:sz w:val="24"/>
          <w:szCs w:val="24"/>
        </w:rPr>
        <w:t xml:space="preserve"> </w:t>
      </w:r>
      <w:r>
        <w:rPr>
          <w:rFonts w:ascii="Calibri" w:hAnsi="Calibri" w:cs="Calibri"/>
          <w:color w:val="000000"/>
          <w:sz w:val="24"/>
          <w:szCs w:val="24"/>
        </w:rPr>
        <w:br/>
      </w:r>
      <w:r w:rsidRPr="00874FA3">
        <w:rPr>
          <w:rFonts w:ascii="Calibri" w:hAnsi="Calibri" w:cs="Calibri"/>
          <w:color w:val="000000"/>
          <w:sz w:val="24"/>
          <w:szCs w:val="24"/>
        </w:rPr>
        <w:t xml:space="preserve">W przypadku wprowadzenia jednego ze stanów nadzwyczajnych na obszarze województwa, działaniami prowadzonymi w celu zapobieżenia i usuwaniem skutków zagrożeń kieruje Wojewoda. Zadaniem wymienionych w siatce bezpieczeństwa podmiotów współpracujących jest </w:t>
      </w:r>
      <w:r w:rsidRPr="00874FA3">
        <w:rPr>
          <w:rFonts w:ascii="Calibri" w:hAnsi="Calibri" w:cs="Calibri"/>
          <w:b/>
          <w:bCs/>
          <w:color w:val="000000"/>
          <w:sz w:val="24"/>
          <w:szCs w:val="24"/>
        </w:rPr>
        <w:t xml:space="preserve">uruchomienie i skierowanie do działań na </w:t>
      </w:r>
    </w:p>
    <w:p w14:paraId="4E8EB23B" w14:textId="77777777" w:rsidR="00874FA3" w:rsidRPr="00874FA3" w:rsidRDefault="00874FA3" w:rsidP="00874FA3">
      <w:pPr>
        <w:autoSpaceDE w:val="0"/>
        <w:autoSpaceDN w:val="0"/>
        <w:adjustRightInd w:val="0"/>
        <w:spacing w:after="0" w:line="360" w:lineRule="atLeast"/>
        <w:rPr>
          <w:rFonts w:ascii="Calibri" w:hAnsi="Calibri" w:cs="Calibri"/>
          <w:b/>
          <w:bCs/>
          <w:color w:val="000000"/>
          <w:sz w:val="24"/>
          <w:szCs w:val="24"/>
        </w:rPr>
      </w:pPr>
    </w:p>
    <w:p w14:paraId="06A1D33E" w14:textId="4C4001B7" w:rsidR="00874FA3" w:rsidRPr="00874FA3" w:rsidRDefault="00874FA3" w:rsidP="00874FA3">
      <w:pPr>
        <w:autoSpaceDE w:val="0"/>
        <w:autoSpaceDN w:val="0"/>
        <w:adjustRightInd w:val="0"/>
        <w:spacing w:after="0" w:line="360" w:lineRule="atLeast"/>
        <w:rPr>
          <w:rFonts w:ascii="Calibri" w:hAnsi="Calibri" w:cs="Calibri"/>
          <w:color w:val="000000"/>
          <w:sz w:val="24"/>
          <w:szCs w:val="24"/>
        </w:rPr>
      </w:pPr>
      <w:r w:rsidRPr="00874FA3">
        <w:rPr>
          <w:rFonts w:ascii="Calibri" w:hAnsi="Calibri" w:cs="Calibri"/>
          <w:b/>
          <w:bCs/>
          <w:color w:val="000000"/>
          <w:sz w:val="24"/>
          <w:szCs w:val="24"/>
        </w:rPr>
        <w:t>rzecz podmiotu wiodącego wszystkich dostępnych sił, środków i usług będących w dyspozycji organów i jednostek organizacyjnych podległych lub nadzorowanych</w:t>
      </w:r>
      <w:r w:rsidRPr="00874FA3">
        <w:rPr>
          <w:rFonts w:ascii="Calibri" w:hAnsi="Calibri" w:cs="Calibri"/>
          <w:color w:val="000000"/>
          <w:sz w:val="24"/>
          <w:szCs w:val="24"/>
        </w:rPr>
        <w:t xml:space="preserve">, stosownie do zapotrzebowania podmiotu wiodącego i skali zagrożenia. Pełne dane o siłach, środkach </w:t>
      </w:r>
      <w:r w:rsidRPr="00874FA3">
        <w:rPr>
          <w:rFonts w:ascii="Calibri" w:hAnsi="Calibri" w:cs="Calibri"/>
          <w:color w:val="000000"/>
          <w:sz w:val="24"/>
          <w:szCs w:val="24"/>
        </w:rPr>
        <w:br/>
        <w:t xml:space="preserve">i usługach, jakimi dysponują podmioty realizujące zadania z zakresu zarządzania kryzysowego, a zwłaszcza w fazie reagowania znajdują się w wojewódzkiej bazie danych o siłach i środkach. Po przyjęciu Wojewódzkiego Planu Zarządzania Kryzysowego, wskazani w siatce bezpieczeństwa jako podmioty wiodące w fazie reagowania, określą podmiotom współpracującym zakres niezbędnych sił, środków i usług, które będą im niezbędne w ramach wsparcia działań w sytuacji kryzysowej. Organ administracji publicznej, wskazany w siatce bezpieczeństwa jako podmiot wiodący ma prawo, w zależności </w:t>
      </w:r>
      <w:r w:rsidRPr="00874FA3">
        <w:rPr>
          <w:rFonts w:ascii="Calibri" w:hAnsi="Calibri" w:cs="Calibri"/>
          <w:color w:val="000000"/>
          <w:sz w:val="24"/>
          <w:szCs w:val="24"/>
        </w:rPr>
        <w:br/>
        <w:t xml:space="preserve">od rozwoju sytuacji, </w:t>
      </w:r>
      <w:r w:rsidRPr="00874FA3">
        <w:rPr>
          <w:rFonts w:ascii="Calibri" w:hAnsi="Calibri" w:cs="Calibri"/>
          <w:b/>
          <w:bCs/>
          <w:color w:val="000000"/>
          <w:sz w:val="24"/>
          <w:szCs w:val="24"/>
        </w:rPr>
        <w:t>wystąpić o wsparcie również do organów instytucji publicznych</w:t>
      </w:r>
      <w:r w:rsidRPr="00874FA3">
        <w:rPr>
          <w:sz w:val="24"/>
          <w:szCs w:val="24"/>
        </w:rPr>
        <w:t xml:space="preserve"> </w:t>
      </w:r>
      <w:r w:rsidRPr="00874FA3">
        <w:rPr>
          <w:b/>
          <w:bCs/>
          <w:sz w:val="24"/>
          <w:szCs w:val="24"/>
        </w:rPr>
        <w:t>niewymienionych w siatce bezpieczeństwa</w:t>
      </w:r>
      <w:r w:rsidRPr="00874FA3">
        <w:rPr>
          <w:sz w:val="24"/>
          <w:szCs w:val="24"/>
        </w:rPr>
        <w:t xml:space="preserve">, </w:t>
      </w:r>
      <w:r w:rsidRPr="00874FA3">
        <w:rPr>
          <w:sz w:val="24"/>
          <w:szCs w:val="24"/>
        </w:rPr>
        <w:br/>
        <w:t xml:space="preserve">o ile ich potencjał jest niezbędny do zminimalizowania lub usunięcia skutków zagrożenia. Współdziałanie organizują organy administracji publicznej na obszarach, którymi zarządzają – wojewoda, starostowie </w:t>
      </w:r>
      <w:r w:rsidRPr="00874FA3">
        <w:rPr>
          <w:sz w:val="24"/>
          <w:szCs w:val="24"/>
        </w:rPr>
        <w:br/>
        <w:t>i wójtowie.</w:t>
      </w:r>
    </w:p>
    <w:p w14:paraId="0931A00F" w14:textId="77777777" w:rsidR="00874FA3" w:rsidRPr="00874FA3" w:rsidRDefault="00874FA3" w:rsidP="00874FA3">
      <w:pPr>
        <w:spacing w:after="0" w:line="360" w:lineRule="atLeast"/>
        <w:rPr>
          <w:b/>
          <w:sz w:val="24"/>
          <w:szCs w:val="24"/>
        </w:rPr>
      </w:pPr>
      <w:r w:rsidRPr="00874FA3">
        <w:rPr>
          <w:b/>
          <w:sz w:val="24"/>
          <w:szCs w:val="24"/>
          <w:u w:val="single"/>
        </w:rPr>
        <w:t>Współdziałanie realizują:</w:t>
      </w:r>
    </w:p>
    <w:p w14:paraId="4FD60B35" w14:textId="77777777" w:rsidR="00874FA3" w:rsidRPr="00874FA3" w:rsidRDefault="00874FA3" w:rsidP="00690EA8">
      <w:pPr>
        <w:numPr>
          <w:ilvl w:val="0"/>
          <w:numId w:val="278"/>
        </w:numPr>
        <w:spacing w:after="0" w:line="360" w:lineRule="atLeast"/>
        <w:rPr>
          <w:sz w:val="24"/>
          <w:szCs w:val="24"/>
          <w:u w:val="single"/>
        </w:rPr>
      </w:pPr>
      <w:r w:rsidRPr="00874FA3">
        <w:rPr>
          <w:sz w:val="24"/>
          <w:szCs w:val="24"/>
        </w:rPr>
        <w:t>w obszarze decyzyjnym i opiniodawczo-doradczym:</w:t>
      </w:r>
    </w:p>
    <w:p w14:paraId="6178CD17" w14:textId="77777777" w:rsidR="00874FA3" w:rsidRPr="00874FA3" w:rsidRDefault="00874FA3" w:rsidP="00690EA8">
      <w:pPr>
        <w:numPr>
          <w:ilvl w:val="1"/>
          <w:numId w:val="278"/>
        </w:numPr>
        <w:spacing w:after="0" w:line="360" w:lineRule="atLeast"/>
        <w:rPr>
          <w:sz w:val="24"/>
          <w:szCs w:val="24"/>
          <w:u w:val="single"/>
        </w:rPr>
      </w:pPr>
      <w:r w:rsidRPr="00874FA3">
        <w:rPr>
          <w:sz w:val="24"/>
          <w:szCs w:val="24"/>
        </w:rPr>
        <w:t>organy administracji publicznej szczebla wojewódzkiego;</w:t>
      </w:r>
    </w:p>
    <w:p w14:paraId="7260C737" w14:textId="77777777" w:rsidR="00874FA3" w:rsidRPr="00874FA3" w:rsidRDefault="00874FA3" w:rsidP="00690EA8">
      <w:pPr>
        <w:numPr>
          <w:ilvl w:val="1"/>
          <w:numId w:val="278"/>
        </w:numPr>
        <w:spacing w:after="0" w:line="360" w:lineRule="exact"/>
        <w:ind w:left="788" w:hanging="431"/>
        <w:rPr>
          <w:sz w:val="24"/>
          <w:szCs w:val="24"/>
          <w:u w:val="single"/>
        </w:rPr>
      </w:pPr>
      <w:r w:rsidRPr="00874FA3">
        <w:rPr>
          <w:sz w:val="24"/>
          <w:szCs w:val="24"/>
        </w:rPr>
        <w:t>zespoły zarządzania kryzysowego organów administracji publicznej;</w:t>
      </w:r>
    </w:p>
    <w:p w14:paraId="05C77D59" w14:textId="77777777" w:rsidR="00874FA3" w:rsidRPr="00874FA3" w:rsidRDefault="00874FA3" w:rsidP="00690EA8">
      <w:pPr>
        <w:numPr>
          <w:ilvl w:val="0"/>
          <w:numId w:val="278"/>
        </w:numPr>
        <w:spacing w:after="0" w:line="360" w:lineRule="exact"/>
        <w:ind w:left="357" w:hanging="357"/>
        <w:rPr>
          <w:sz w:val="24"/>
          <w:szCs w:val="24"/>
          <w:u w:val="single"/>
        </w:rPr>
      </w:pPr>
      <w:r w:rsidRPr="00874FA3">
        <w:rPr>
          <w:sz w:val="24"/>
          <w:szCs w:val="24"/>
        </w:rPr>
        <w:t>w obszarze planowania, wymiany informacji i bieżącej koordynacji działań:</w:t>
      </w:r>
    </w:p>
    <w:p w14:paraId="01298B60" w14:textId="77777777" w:rsidR="00874FA3" w:rsidRPr="00874FA3" w:rsidRDefault="00874FA3" w:rsidP="00690EA8">
      <w:pPr>
        <w:numPr>
          <w:ilvl w:val="1"/>
          <w:numId w:val="278"/>
        </w:numPr>
        <w:spacing w:after="0" w:line="360" w:lineRule="exact"/>
        <w:rPr>
          <w:sz w:val="24"/>
          <w:szCs w:val="24"/>
          <w:u w:val="single"/>
        </w:rPr>
      </w:pPr>
      <w:r w:rsidRPr="00874FA3">
        <w:rPr>
          <w:sz w:val="24"/>
          <w:szCs w:val="24"/>
        </w:rPr>
        <w:t>komórki do spraw zarządzania kryzysowego organów administracji publicznej;</w:t>
      </w:r>
    </w:p>
    <w:p w14:paraId="31D49AF9" w14:textId="77777777" w:rsidR="00874FA3" w:rsidRPr="00874FA3" w:rsidRDefault="00874FA3" w:rsidP="00690EA8">
      <w:pPr>
        <w:numPr>
          <w:ilvl w:val="1"/>
          <w:numId w:val="278"/>
        </w:numPr>
        <w:spacing w:after="0" w:line="360" w:lineRule="exact"/>
        <w:rPr>
          <w:sz w:val="24"/>
          <w:szCs w:val="24"/>
          <w:u w:val="single"/>
        </w:rPr>
      </w:pPr>
      <w:r w:rsidRPr="00874FA3">
        <w:rPr>
          <w:sz w:val="24"/>
          <w:szCs w:val="24"/>
        </w:rPr>
        <w:t>centra zarządzania kryzysowego;</w:t>
      </w:r>
    </w:p>
    <w:p w14:paraId="444A05AB" w14:textId="77777777" w:rsidR="00874FA3" w:rsidRPr="00874FA3" w:rsidRDefault="00874FA3" w:rsidP="00690EA8">
      <w:pPr>
        <w:numPr>
          <w:ilvl w:val="0"/>
          <w:numId w:val="278"/>
        </w:numPr>
        <w:spacing w:after="0" w:line="360" w:lineRule="exact"/>
        <w:ind w:left="357" w:hanging="357"/>
        <w:rPr>
          <w:sz w:val="24"/>
          <w:szCs w:val="24"/>
        </w:rPr>
      </w:pPr>
      <w:r w:rsidRPr="00874FA3">
        <w:rPr>
          <w:sz w:val="24"/>
          <w:szCs w:val="24"/>
        </w:rPr>
        <w:t>w obszarze ostrzegania ludności o zagrożeniach i zasadach zachowania się w celu zapobiegania zagrożeniu lub minimalizowania skutków sytuacji kryzysowej:</w:t>
      </w:r>
    </w:p>
    <w:p w14:paraId="2E4531AE" w14:textId="03F2A6C3" w:rsidR="00874FA3" w:rsidRPr="00874FA3" w:rsidRDefault="00874FA3" w:rsidP="00690EA8">
      <w:pPr>
        <w:numPr>
          <w:ilvl w:val="1"/>
          <w:numId w:val="278"/>
        </w:numPr>
        <w:spacing w:after="0" w:line="360" w:lineRule="exact"/>
        <w:contextualSpacing/>
        <w:rPr>
          <w:sz w:val="24"/>
          <w:szCs w:val="24"/>
        </w:rPr>
      </w:pPr>
      <w:r w:rsidRPr="00874FA3">
        <w:rPr>
          <w:sz w:val="24"/>
          <w:szCs w:val="24"/>
        </w:rPr>
        <w:t>specjaliści lub zespoły funkcjonujące w ramach centrów zarządzania kryzysowego.</w:t>
      </w:r>
    </w:p>
    <w:p w14:paraId="2F8F9A22" w14:textId="77777777" w:rsidR="00874FA3" w:rsidRPr="00874FA3" w:rsidRDefault="00874FA3" w:rsidP="00874FA3">
      <w:pPr>
        <w:spacing w:line="360" w:lineRule="exact"/>
        <w:ind w:left="792" w:hanging="792"/>
        <w:contextualSpacing/>
        <w:rPr>
          <w:sz w:val="24"/>
          <w:szCs w:val="24"/>
        </w:rPr>
      </w:pPr>
    </w:p>
    <w:p w14:paraId="3318CD7D" w14:textId="0EF42DA8" w:rsidR="00874FA3" w:rsidRDefault="00874FA3" w:rsidP="00874FA3">
      <w:pPr>
        <w:rPr>
          <w:rFonts w:ascii="Times New Roman" w:hAnsi="Times New Roman" w:cs="Times New Roman"/>
          <w:sz w:val="24"/>
          <w:szCs w:val="24"/>
        </w:rPr>
      </w:pPr>
    </w:p>
    <w:p w14:paraId="48883CF4" w14:textId="2D973BF3" w:rsidR="00874FA3" w:rsidRDefault="00874FA3" w:rsidP="00874FA3">
      <w:pPr>
        <w:rPr>
          <w:rFonts w:ascii="Times New Roman" w:hAnsi="Times New Roman" w:cs="Times New Roman"/>
          <w:sz w:val="24"/>
          <w:szCs w:val="24"/>
        </w:rPr>
      </w:pPr>
    </w:p>
    <w:p w14:paraId="1DE3B4EB" w14:textId="43A05477" w:rsidR="00874FA3" w:rsidRDefault="00874FA3" w:rsidP="00874FA3">
      <w:pPr>
        <w:rPr>
          <w:rFonts w:ascii="Times New Roman" w:hAnsi="Times New Roman" w:cs="Times New Roman"/>
          <w:sz w:val="24"/>
          <w:szCs w:val="24"/>
        </w:rPr>
      </w:pPr>
    </w:p>
    <w:p w14:paraId="78D542CD" w14:textId="2870B00E" w:rsidR="00874FA3" w:rsidRDefault="00874FA3" w:rsidP="00874FA3">
      <w:pPr>
        <w:rPr>
          <w:rFonts w:ascii="Times New Roman" w:hAnsi="Times New Roman" w:cs="Times New Roman"/>
          <w:sz w:val="24"/>
          <w:szCs w:val="24"/>
        </w:rPr>
      </w:pPr>
    </w:p>
    <w:p w14:paraId="061ECD0D" w14:textId="66AD1588" w:rsidR="00874FA3" w:rsidRDefault="00874FA3" w:rsidP="00874FA3">
      <w:pPr>
        <w:rPr>
          <w:rFonts w:ascii="Times New Roman" w:hAnsi="Times New Roman" w:cs="Times New Roman"/>
          <w:sz w:val="24"/>
          <w:szCs w:val="24"/>
        </w:rPr>
      </w:pPr>
    </w:p>
    <w:p w14:paraId="191FE9E3" w14:textId="785C5705" w:rsidR="00874FA3" w:rsidRDefault="00874FA3" w:rsidP="00874FA3">
      <w:pPr>
        <w:rPr>
          <w:rFonts w:ascii="Times New Roman" w:hAnsi="Times New Roman" w:cs="Times New Roman"/>
          <w:sz w:val="24"/>
          <w:szCs w:val="24"/>
        </w:rPr>
      </w:pPr>
    </w:p>
    <w:p w14:paraId="09834571" w14:textId="0C0BC5D0" w:rsidR="00874FA3" w:rsidRDefault="00874FA3" w:rsidP="00874FA3">
      <w:pPr>
        <w:rPr>
          <w:rFonts w:ascii="Times New Roman" w:hAnsi="Times New Roman" w:cs="Times New Roman"/>
          <w:sz w:val="24"/>
          <w:szCs w:val="24"/>
        </w:rPr>
      </w:pPr>
    </w:p>
    <w:p w14:paraId="3AB07429" w14:textId="1E651A32" w:rsidR="00874FA3" w:rsidRDefault="00874FA3" w:rsidP="00874FA3">
      <w:pPr>
        <w:rPr>
          <w:rFonts w:ascii="Times New Roman" w:hAnsi="Times New Roman" w:cs="Times New Roman"/>
          <w:sz w:val="24"/>
          <w:szCs w:val="24"/>
        </w:rPr>
      </w:pPr>
    </w:p>
    <w:p w14:paraId="27AAA6B7" w14:textId="58CA76F2" w:rsidR="00874FA3" w:rsidRDefault="00874FA3" w:rsidP="00874FA3">
      <w:pPr>
        <w:rPr>
          <w:rFonts w:ascii="Times New Roman" w:hAnsi="Times New Roman" w:cs="Times New Roman"/>
          <w:sz w:val="24"/>
          <w:szCs w:val="24"/>
        </w:rPr>
      </w:pPr>
    </w:p>
    <w:p w14:paraId="6A421228" w14:textId="03BF661F" w:rsidR="00874FA3" w:rsidRDefault="00874FA3" w:rsidP="00874FA3">
      <w:pPr>
        <w:rPr>
          <w:rFonts w:ascii="Times New Roman" w:hAnsi="Times New Roman" w:cs="Times New Roman"/>
          <w:sz w:val="24"/>
          <w:szCs w:val="24"/>
        </w:rPr>
      </w:pPr>
    </w:p>
    <w:p w14:paraId="60BD61B7" w14:textId="5C5A9AFF" w:rsidR="00874FA3" w:rsidRDefault="00874FA3" w:rsidP="00874FA3">
      <w:pPr>
        <w:rPr>
          <w:rFonts w:ascii="Times New Roman" w:hAnsi="Times New Roman" w:cs="Times New Roman"/>
          <w:sz w:val="24"/>
          <w:szCs w:val="24"/>
        </w:rPr>
      </w:pPr>
    </w:p>
    <w:p w14:paraId="1AF90999" w14:textId="5EF1E7B4" w:rsidR="00874FA3" w:rsidRDefault="00874FA3" w:rsidP="00874FA3">
      <w:pPr>
        <w:rPr>
          <w:rFonts w:ascii="Times New Roman" w:hAnsi="Times New Roman" w:cs="Times New Roman"/>
          <w:sz w:val="24"/>
          <w:szCs w:val="24"/>
        </w:rPr>
      </w:pPr>
    </w:p>
    <w:p w14:paraId="0152DC48" w14:textId="62D95B3E" w:rsidR="00874FA3" w:rsidRDefault="00874FA3" w:rsidP="00874FA3">
      <w:pPr>
        <w:rPr>
          <w:rFonts w:ascii="Times New Roman" w:hAnsi="Times New Roman" w:cs="Times New Roman"/>
          <w:sz w:val="24"/>
          <w:szCs w:val="24"/>
        </w:rPr>
      </w:pPr>
    </w:p>
    <w:p w14:paraId="478E565B" w14:textId="3A93B787" w:rsidR="00874FA3" w:rsidRDefault="00874FA3" w:rsidP="00874FA3">
      <w:pPr>
        <w:rPr>
          <w:rFonts w:ascii="Times New Roman" w:hAnsi="Times New Roman" w:cs="Times New Roman"/>
          <w:sz w:val="24"/>
          <w:szCs w:val="24"/>
        </w:rPr>
      </w:pPr>
    </w:p>
    <w:p w14:paraId="4FF4810C" w14:textId="72077C61" w:rsidR="00874FA3" w:rsidRDefault="00874FA3" w:rsidP="00874FA3">
      <w:pPr>
        <w:rPr>
          <w:rFonts w:ascii="Times New Roman" w:hAnsi="Times New Roman" w:cs="Times New Roman"/>
          <w:sz w:val="24"/>
          <w:szCs w:val="24"/>
        </w:rPr>
      </w:pPr>
    </w:p>
    <w:p w14:paraId="243B78F8" w14:textId="189C92F2" w:rsidR="00874FA3" w:rsidRDefault="00874FA3" w:rsidP="00874FA3">
      <w:pPr>
        <w:rPr>
          <w:rFonts w:ascii="Times New Roman" w:hAnsi="Times New Roman" w:cs="Times New Roman"/>
          <w:sz w:val="24"/>
          <w:szCs w:val="24"/>
        </w:rPr>
      </w:pPr>
    </w:p>
    <w:p w14:paraId="49BE0104" w14:textId="1939CBA6" w:rsidR="00874FA3" w:rsidRDefault="00874FA3" w:rsidP="00874FA3">
      <w:pPr>
        <w:rPr>
          <w:rFonts w:ascii="Times New Roman" w:hAnsi="Times New Roman" w:cs="Times New Roman"/>
          <w:sz w:val="24"/>
          <w:szCs w:val="24"/>
        </w:rPr>
      </w:pPr>
    </w:p>
    <w:p w14:paraId="594666EF" w14:textId="7CE7D189" w:rsidR="00874FA3" w:rsidRDefault="00874FA3" w:rsidP="00874FA3">
      <w:pPr>
        <w:rPr>
          <w:rFonts w:ascii="Times New Roman" w:hAnsi="Times New Roman" w:cs="Times New Roman"/>
          <w:sz w:val="24"/>
          <w:szCs w:val="24"/>
        </w:rPr>
      </w:pPr>
    </w:p>
    <w:p w14:paraId="645E787E" w14:textId="17416034" w:rsidR="00874FA3" w:rsidRDefault="00874FA3" w:rsidP="00874FA3">
      <w:pPr>
        <w:rPr>
          <w:rFonts w:ascii="Times New Roman" w:hAnsi="Times New Roman" w:cs="Times New Roman"/>
          <w:sz w:val="24"/>
          <w:szCs w:val="24"/>
        </w:rPr>
      </w:pPr>
    </w:p>
    <w:p w14:paraId="421469FB" w14:textId="243299C7" w:rsidR="00874FA3" w:rsidRDefault="00874FA3" w:rsidP="00874FA3">
      <w:pPr>
        <w:rPr>
          <w:rFonts w:ascii="Times New Roman" w:hAnsi="Times New Roman" w:cs="Times New Roman"/>
          <w:sz w:val="24"/>
          <w:szCs w:val="24"/>
        </w:rPr>
      </w:pPr>
    </w:p>
    <w:p w14:paraId="444227BB" w14:textId="38FB12DE" w:rsidR="00874FA3" w:rsidRDefault="00874FA3" w:rsidP="00874FA3">
      <w:pPr>
        <w:rPr>
          <w:rFonts w:ascii="Times New Roman" w:hAnsi="Times New Roman" w:cs="Times New Roman"/>
          <w:sz w:val="24"/>
          <w:szCs w:val="24"/>
        </w:rPr>
      </w:pPr>
    </w:p>
    <w:p w14:paraId="0C63ACCD" w14:textId="0DE316D3" w:rsidR="00874FA3" w:rsidRDefault="00874FA3" w:rsidP="00874FA3">
      <w:pPr>
        <w:pStyle w:val="Akapitzlist"/>
        <w:spacing w:after="0" w:line="360" w:lineRule="exact"/>
        <w:ind w:left="426" w:hanging="426"/>
        <w:rPr>
          <w:sz w:val="24"/>
          <w:szCs w:val="24"/>
        </w:rPr>
      </w:pPr>
    </w:p>
    <w:p w14:paraId="5BEF500D" w14:textId="06DEF3CB" w:rsidR="00874FA3" w:rsidRDefault="00874FA3" w:rsidP="00874FA3">
      <w:pPr>
        <w:pStyle w:val="Akapitzlist"/>
        <w:spacing w:after="0" w:line="360" w:lineRule="exact"/>
        <w:ind w:left="426" w:hanging="426"/>
        <w:rPr>
          <w:sz w:val="24"/>
          <w:szCs w:val="24"/>
        </w:rPr>
      </w:pPr>
    </w:p>
    <w:p w14:paraId="1DF12946" w14:textId="77777777" w:rsidR="00874FA3" w:rsidRDefault="00874FA3" w:rsidP="00874FA3">
      <w:pPr>
        <w:pStyle w:val="Akapitzlist"/>
        <w:spacing w:after="0" w:line="360" w:lineRule="exact"/>
        <w:ind w:left="426" w:hanging="426"/>
        <w:rPr>
          <w:sz w:val="24"/>
          <w:szCs w:val="24"/>
        </w:rPr>
        <w:sectPr w:rsidR="00874FA3" w:rsidSect="00874FA3">
          <w:headerReference w:type="default" r:id="rId39"/>
          <w:pgSz w:w="16838" w:h="11906" w:orient="landscape" w:code="9"/>
          <w:pgMar w:top="1134" w:right="1418" w:bottom="1701" w:left="1418" w:header="567" w:footer="1134" w:gutter="0"/>
          <w:cols w:num="2" w:space="708"/>
          <w:docGrid w:linePitch="360"/>
        </w:sectPr>
      </w:pPr>
    </w:p>
    <w:p w14:paraId="66629E4B" w14:textId="41B00577" w:rsidR="00874FA3" w:rsidRPr="00874FA3" w:rsidRDefault="00874FA3" w:rsidP="00874FA3">
      <w:pPr>
        <w:spacing w:before="120" w:after="120" w:line="259" w:lineRule="auto"/>
        <w:jc w:val="center"/>
        <w:rPr>
          <w:b/>
          <w:bCs/>
          <w:color w:val="4472C4" w:themeColor="accent1"/>
          <w:sz w:val="24"/>
          <w:szCs w:val="24"/>
        </w:rPr>
      </w:pPr>
      <w:r w:rsidRPr="00874FA3">
        <w:rPr>
          <w:rFonts w:ascii="Times New Roman" w:hAnsi="Times New Roman" w:cs="Times New Roman"/>
          <w:noProof/>
          <w:color w:val="4472C4" w:themeColor="accent1"/>
          <w:sz w:val="24"/>
          <w:szCs w:val="24"/>
        </w:rPr>
        <mc:AlternateContent>
          <mc:Choice Requires="wps">
            <w:drawing>
              <wp:anchor distT="0" distB="0" distL="114300" distR="114300" simplePos="0" relativeHeight="251694080" behindDoc="0" locked="0" layoutInCell="1" allowOverlap="1" wp14:anchorId="6B91C672" wp14:editId="43145B3B">
                <wp:simplePos x="0" y="0"/>
                <wp:positionH relativeFrom="margin">
                  <wp:posOffset>-167005</wp:posOffset>
                </wp:positionH>
                <wp:positionV relativeFrom="paragraph">
                  <wp:posOffset>327660</wp:posOffset>
                </wp:positionV>
                <wp:extent cx="3352800" cy="1247775"/>
                <wp:effectExtent l="0" t="0" r="19050" b="28575"/>
                <wp:wrapSquare wrapText="bothSides"/>
                <wp:docPr id="475" name="Prostokąt: zaokrąglone rogi 475"/>
                <wp:cNvGraphicFramePr/>
                <a:graphic xmlns:a="http://schemas.openxmlformats.org/drawingml/2006/main">
                  <a:graphicData uri="http://schemas.microsoft.com/office/word/2010/wordprocessingShape">
                    <wps:wsp>
                      <wps:cNvSpPr/>
                      <wps:spPr>
                        <a:xfrm>
                          <a:off x="0" y="0"/>
                          <a:ext cx="3352800" cy="1247775"/>
                        </a:xfrm>
                        <a:prstGeom prst="round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2CDDDB42" w14:textId="77777777" w:rsidR="00CF21CE" w:rsidRPr="005A6F84" w:rsidRDefault="00CF21CE" w:rsidP="00874FA3">
                            <w:pPr>
                              <w:autoSpaceDE w:val="0"/>
                              <w:autoSpaceDN w:val="0"/>
                              <w:adjustRightInd w:val="0"/>
                              <w:spacing w:after="0" w:line="240" w:lineRule="auto"/>
                              <w:rPr>
                                <w:rFonts w:cs="Calibri"/>
                                <w:color w:val="000000"/>
                                <w:sz w:val="24"/>
                                <w:szCs w:val="24"/>
                              </w:rPr>
                            </w:pPr>
                            <w:r w:rsidRPr="005A6F84">
                              <w:rPr>
                                <w:rFonts w:cs="Calibri"/>
                                <w:b/>
                                <w:bCs/>
                                <w:color w:val="000000"/>
                                <w:sz w:val="24"/>
                                <w:szCs w:val="24"/>
                              </w:rPr>
                              <w:t>w fazie zapobiegania</w:t>
                            </w:r>
                            <w:r>
                              <w:rPr>
                                <w:rFonts w:cs="Calibri"/>
                                <w:b/>
                                <w:bCs/>
                                <w:color w:val="000000"/>
                                <w:sz w:val="24"/>
                                <w:szCs w:val="24"/>
                              </w:rPr>
                              <w:t>:</w:t>
                            </w:r>
                          </w:p>
                          <w:p w14:paraId="563147B8" w14:textId="04D07234" w:rsidR="00CF21CE" w:rsidRPr="00FE06B7" w:rsidRDefault="00CF21CE" w:rsidP="00690EA8">
                            <w:pPr>
                              <w:pStyle w:val="Default"/>
                              <w:numPr>
                                <w:ilvl w:val="0"/>
                                <w:numId w:val="279"/>
                              </w:numPr>
                              <w:ind w:left="759" w:hanging="360"/>
                              <w:jc w:val="both"/>
                              <w:rPr>
                                <w:rFonts w:asciiTheme="minorHAnsi" w:hAnsiTheme="minorHAnsi"/>
                                <w:sz w:val="22"/>
                                <w:szCs w:val="22"/>
                              </w:rPr>
                            </w:pPr>
                            <w:r w:rsidRPr="00FE06B7">
                              <w:rPr>
                                <w:rFonts w:asciiTheme="minorHAnsi" w:hAnsiTheme="minorHAnsi"/>
                                <w:sz w:val="22"/>
                                <w:szCs w:val="22"/>
                              </w:rPr>
                              <w:t xml:space="preserve">przegląd stanu prawnego, procedur </w:t>
                            </w:r>
                            <w:r w:rsidRPr="00FE06B7">
                              <w:rPr>
                                <w:rFonts w:asciiTheme="minorHAnsi" w:hAnsiTheme="minorHAnsi"/>
                                <w:sz w:val="22"/>
                                <w:szCs w:val="22"/>
                              </w:rPr>
                              <w:br/>
                              <w:t xml:space="preserve">i zasobów; </w:t>
                            </w:r>
                          </w:p>
                          <w:p w14:paraId="3B994864" w14:textId="77777777" w:rsidR="00CF21CE" w:rsidRPr="00FE06B7" w:rsidRDefault="00CF21CE" w:rsidP="00690EA8">
                            <w:pPr>
                              <w:pStyle w:val="Default"/>
                              <w:numPr>
                                <w:ilvl w:val="0"/>
                                <w:numId w:val="279"/>
                              </w:numPr>
                              <w:ind w:left="759" w:hanging="360"/>
                              <w:jc w:val="both"/>
                              <w:rPr>
                                <w:rFonts w:asciiTheme="minorHAnsi" w:hAnsiTheme="minorHAnsi"/>
                                <w:sz w:val="22"/>
                                <w:szCs w:val="22"/>
                              </w:rPr>
                            </w:pPr>
                            <w:r w:rsidRPr="00FE06B7">
                              <w:rPr>
                                <w:rFonts w:asciiTheme="minorHAnsi" w:hAnsiTheme="minorHAnsi"/>
                                <w:sz w:val="22"/>
                                <w:szCs w:val="22"/>
                              </w:rPr>
                              <w:t>ocenianie stanu bezpieczeństwa;</w:t>
                            </w:r>
                          </w:p>
                          <w:p w14:paraId="027B0969" w14:textId="77777777" w:rsidR="00CF21CE" w:rsidRPr="00FE06B7" w:rsidRDefault="00CF21CE" w:rsidP="00690EA8">
                            <w:pPr>
                              <w:pStyle w:val="Default"/>
                              <w:numPr>
                                <w:ilvl w:val="0"/>
                                <w:numId w:val="279"/>
                              </w:numPr>
                              <w:ind w:left="759" w:hanging="360"/>
                              <w:jc w:val="both"/>
                              <w:rPr>
                                <w:rFonts w:asciiTheme="minorHAnsi" w:hAnsiTheme="minorHAnsi"/>
                                <w:sz w:val="22"/>
                                <w:szCs w:val="22"/>
                              </w:rPr>
                            </w:pPr>
                            <w:r w:rsidRPr="00FE06B7">
                              <w:rPr>
                                <w:rFonts w:asciiTheme="minorHAnsi" w:hAnsiTheme="minorHAnsi"/>
                                <w:sz w:val="22"/>
                                <w:szCs w:val="22"/>
                              </w:rPr>
                              <w:t xml:space="preserve">przygotowywanie projektów przepisów </w:t>
                            </w:r>
                            <w:r w:rsidRPr="00FE06B7">
                              <w:rPr>
                                <w:rFonts w:asciiTheme="minorHAnsi" w:hAnsiTheme="minorHAnsi"/>
                                <w:sz w:val="22"/>
                                <w:szCs w:val="22"/>
                              </w:rPr>
                              <w:br/>
                              <w:t>z zakresu zarządzania kryzysowego.</w:t>
                            </w:r>
                          </w:p>
                          <w:p w14:paraId="4524B5E5" w14:textId="77777777" w:rsidR="00CF21CE" w:rsidRPr="005A6F84" w:rsidRDefault="00CF21CE" w:rsidP="00874FA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1C672" id="Prostokąt: zaokrąglone rogi 475" o:spid="_x0000_s1037" style="position:absolute;left:0;text-align:left;margin-left:-13.15pt;margin-top:25.8pt;width:264pt;height:98.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" fillcolor="#e2f0d9" strokecolor="windowText" strokeweight="1.5pt">
                <v:stroke joinstyle="miter"/>
                <v:textbox>
                  <w:txbxContent>
                    <w:p w14:paraId="2CDDDB42" w14:textId="77777777" w:rsidR="00CF21CE" w:rsidRPr="005A6F84" w:rsidRDefault="00CF21CE" w:rsidP="00874FA3">
                      <w:pPr>
                        <w:autoSpaceDE w:val="0"/>
                        <w:autoSpaceDN w:val="0"/>
                        <w:adjustRightInd w:val="0"/>
                        <w:spacing w:after="0" w:line="240" w:lineRule="auto"/>
                        <w:rPr>
                          <w:rFonts w:cs="Calibri"/>
                          <w:color w:val="000000"/>
                          <w:sz w:val="24"/>
                          <w:szCs w:val="24"/>
                        </w:rPr>
                      </w:pPr>
                      <w:r w:rsidRPr="005A6F84">
                        <w:rPr>
                          <w:rFonts w:cs="Calibri"/>
                          <w:b/>
                          <w:bCs/>
                          <w:color w:val="000000"/>
                          <w:sz w:val="24"/>
                          <w:szCs w:val="24"/>
                        </w:rPr>
                        <w:t>w fazie zapobiegania</w:t>
                      </w:r>
                      <w:r>
                        <w:rPr>
                          <w:rFonts w:cs="Calibri"/>
                          <w:b/>
                          <w:bCs/>
                          <w:color w:val="000000"/>
                          <w:sz w:val="24"/>
                          <w:szCs w:val="24"/>
                        </w:rPr>
                        <w:t>:</w:t>
                      </w:r>
                    </w:p>
                    <w:p w14:paraId="563147B8" w14:textId="04D07234" w:rsidR="00CF21CE" w:rsidRPr="00FE06B7" w:rsidRDefault="00CF21CE" w:rsidP="00690EA8">
                      <w:pPr>
                        <w:pStyle w:val="Default"/>
                        <w:numPr>
                          <w:ilvl w:val="0"/>
                          <w:numId w:val="279"/>
                        </w:numPr>
                        <w:ind w:left="759" w:hanging="360"/>
                        <w:jc w:val="both"/>
                        <w:rPr>
                          <w:rFonts w:asciiTheme="minorHAnsi" w:hAnsiTheme="minorHAnsi"/>
                          <w:sz w:val="22"/>
                          <w:szCs w:val="22"/>
                        </w:rPr>
                      </w:pPr>
                      <w:r w:rsidRPr="00FE06B7">
                        <w:rPr>
                          <w:rFonts w:asciiTheme="minorHAnsi" w:hAnsiTheme="minorHAnsi"/>
                          <w:sz w:val="22"/>
                          <w:szCs w:val="22"/>
                        </w:rPr>
                        <w:t xml:space="preserve">przegląd stanu prawnego, procedur </w:t>
                      </w:r>
                      <w:r w:rsidRPr="00FE06B7">
                        <w:rPr>
                          <w:rFonts w:asciiTheme="minorHAnsi" w:hAnsiTheme="minorHAnsi"/>
                          <w:sz w:val="22"/>
                          <w:szCs w:val="22"/>
                        </w:rPr>
                        <w:br/>
                        <w:t xml:space="preserve">i zasobów; </w:t>
                      </w:r>
                    </w:p>
                    <w:p w14:paraId="3B994864" w14:textId="77777777" w:rsidR="00CF21CE" w:rsidRPr="00FE06B7" w:rsidRDefault="00CF21CE" w:rsidP="00690EA8">
                      <w:pPr>
                        <w:pStyle w:val="Default"/>
                        <w:numPr>
                          <w:ilvl w:val="0"/>
                          <w:numId w:val="279"/>
                        </w:numPr>
                        <w:ind w:left="759" w:hanging="360"/>
                        <w:jc w:val="both"/>
                        <w:rPr>
                          <w:rFonts w:asciiTheme="minorHAnsi" w:hAnsiTheme="minorHAnsi"/>
                          <w:sz w:val="22"/>
                          <w:szCs w:val="22"/>
                        </w:rPr>
                      </w:pPr>
                      <w:r w:rsidRPr="00FE06B7">
                        <w:rPr>
                          <w:rFonts w:asciiTheme="minorHAnsi" w:hAnsiTheme="minorHAnsi"/>
                          <w:sz w:val="22"/>
                          <w:szCs w:val="22"/>
                        </w:rPr>
                        <w:t>ocenianie stanu bezpieczeństwa;</w:t>
                      </w:r>
                    </w:p>
                    <w:p w14:paraId="027B0969" w14:textId="77777777" w:rsidR="00CF21CE" w:rsidRPr="00FE06B7" w:rsidRDefault="00CF21CE" w:rsidP="00690EA8">
                      <w:pPr>
                        <w:pStyle w:val="Default"/>
                        <w:numPr>
                          <w:ilvl w:val="0"/>
                          <w:numId w:val="279"/>
                        </w:numPr>
                        <w:ind w:left="759" w:hanging="360"/>
                        <w:jc w:val="both"/>
                        <w:rPr>
                          <w:rFonts w:asciiTheme="minorHAnsi" w:hAnsiTheme="minorHAnsi"/>
                          <w:sz w:val="22"/>
                          <w:szCs w:val="22"/>
                        </w:rPr>
                      </w:pPr>
                      <w:r w:rsidRPr="00FE06B7">
                        <w:rPr>
                          <w:rFonts w:asciiTheme="minorHAnsi" w:hAnsiTheme="minorHAnsi"/>
                          <w:sz w:val="22"/>
                          <w:szCs w:val="22"/>
                        </w:rPr>
                        <w:t xml:space="preserve">przygotowywanie projektów przepisów </w:t>
                      </w:r>
                      <w:r w:rsidRPr="00FE06B7">
                        <w:rPr>
                          <w:rFonts w:asciiTheme="minorHAnsi" w:hAnsiTheme="minorHAnsi"/>
                          <w:sz w:val="22"/>
                          <w:szCs w:val="22"/>
                        </w:rPr>
                        <w:br/>
                        <w:t>z zakresu zarządzania kryzysowego.</w:t>
                      </w:r>
                    </w:p>
                    <w:p w14:paraId="4524B5E5" w14:textId="77777777" w:rsidR="00CF21CE" w:rsidRPr="005A6F84" w:rsidRDefault="00CF21CE" w:rsidP="00874FA3">
                      <w:pPr>
                        <w:jc w:val="center"/>
                        <w:rPr>
                          <w:sz w:val="24"/>
                          <w:szCs w:val="24"/>
                        </w:rPr>
                      </w:pPr>
                    </w:p>
                  </w:txbxContent>
                </v:textbox>
                <w10:wrap type="square" anchorx="margin"/>
              </v:roundrect>
            </w:pict>
          </mc:Fallback>
        </mc:AlternateContent>
      </w:r>
      <w:r w:rsidRPr="00874FA3">
        <w:rPr>
          <w:b/>
          <w:bCs/>
          <w:color w:val="4472C4" w:themeColor="accent1"/>
          <w:sz w:val="24"/>
          <w:szCs w:val="24"/>
        </w:rPr>
        <w:t>GŁÓWNE OBSZARY WSPÓŁDZIAŁANIA</w:t>
      </w:r>
    </w:p>
    <w:p w14:paraId="24896FFD" w14:textId="13FB13BE" w:rsidR="00874FA3" w:rsidRDefault="00FE06B7" w:rsidP="00874FA3">
      <w:pPr>
        <w:pStyle w:val="Akapitzlist"/>
        <w:spacing w:after="0" w:line="360" w:lineRule="exact"/>
        <w:ind w:left="426" w:hanging="426"/>
        <w:rPr>
          <w:sz w:val="24"/>
          <w:szCs w:val="24"/>
        </w:rPr>
      </w:pPr>
      <w:r w:rsidRPr="00FE06B7">
        <w:rPr>
          <w:rFonts w:ascii="Times New Roman" w:hAnsi="Times New Roman" w:cs="Times New Roman"/>
          <w:noProof/>
          <w:color w:val="4472C4" w:themeColor="accent1"/>
          <w:sz w:val="24"/>
          <w:szCs w:val="24"/>
        </w:rPr>
        <mc:AlternateContent>
          <mc:Choice Requires="wps">
            <w:drawing>
              <wp:anchor distT="0" distB="0" distL="114300" distR="114300" simplePos="0" relativeHeight="251698176" behindDoc="0" locked="0" layoutInCell="1" allowOverlap="1" wp14:anchorId="6F155EF9" wp14:editId="4BE122DD">
                <wp:simplePos x="0" y="0"/>
                <wp:positionH relativeFrom="margin">
                  <wp:posOffset>5509895</wp:posOffset>
                </wp:positionH>
                <wp:positionV relativeFrom="paragraph">
                  <wp:posOffset>12700</wp:posOffset>
                </wp:positionV>
                <wp:extent cx="3857625" cy="3771900"/>
                <wp:effectExtent l="0" t="0" r="28575" b="19050"/>
                <wp:wrapSquare wrapText="bothSides"/>
                <wp:docPr id="477" name="Prostokąt: zaokrąglone rogi 477"/>
                <wp:cNvGraphicFramePr/>
                <a:graphic xmlns:a="http://schemas.openxmlformats.org/drawingml/2006/main">
                  <a:graphicData uri="http://schemas.microsoft.com/office/word/2010/wordprocessingShape">
                    <wps:wsp>
                      <wps:cNvSpPr/>
                      <wps:spPr>
                        <a:xfrm>
                          <a:off x="0" y="0"/>
                          <a:ext cx="3857625" cy="3771900"/>
                        </a:xfrm>
                        <a:prstGeom prst="round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1EAB401A" w14:textId="77777777" w:rsidR="00CF21CE" w:rsidRPr="00F96DE2" w:rsidRDefault="00CF21CE" w:rsidP="00FE06B7">
                            <w:pPr>
                              <w:autoSpaceDE w:val="0"/>
                              <w:autoSpaceDN w:val="0"/>
                              <w:adjustRightInd w:val="0"/>
                              <w:spacing w:after="0" w:line="240" w:lineRule="auto"/>
                              <w:rPr>
                                <w:rFonts w:cs="Calibri"/>
                                <w:color w:val="000000"/>
                                <w:sz w:val="24"/>
                                <w:szCs w:val="24"/>
                              </w:rPr>
                            </w:pPr>
                            <w:r w:rsidRPr="00F96DE2">
                              <w:rPr>
                                <w:rFonts w:cs="Calibri"/>
                                <w:b/>
                                <w:bCs/>
                                <w:color w:val="000000"/>
                                <w:sz w:val="24"/>
                                <w:szCs w:val="24"/>
                              </w:rPr>
                              <w:t>w fazie przygotowania:</w:t>
                            </w:r>
                          </w:p>
                          <w:p w14:paraId="2AC6E8CF"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cs="Arial"/>
                                <w:sz w:val="22"/>
                                <w:szCs w:val="22"/>
                              </w:rPr>
                              <w:t>opracowywanie siatki bezpieczeństwa;</w:t>
                            </w:r>
                          </w:p>
                          <w:p w14:paraId="2BDE0BFE"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cs="Arial"/>
                                <w:sz w:val="22"/>
                                <w:szCs w:val="22"/>
                              </w:rPr>
                              <w:t>opracowywanie, uzgadnianie i aktualizacja planów zarządzania kryzysowego;</w:t>
                            </w:r>
                          </w:p>
                          <w:p w14:paraId="007ECAFF"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cs="Arial"/>
                                <w:sz w:val="22"/>
                                <w:szCs w:val="22"/>
                              </w:rPr>
                              <w:t xml:space="preserve">wymiana bieżących informacji o zagrożeniach </w:t>
                            </w:r>
                            <w:r>
                              <w:rPr>
                                <w:rFonts w:asciiTheme="minorHAnsi" w:hAnsiTheme="minorHAnsi" w:cs="Arial"/>
                                <w:sz w:val="22"/>
                                <w:szCs w:val="22"/>
                              </w:rPr>
                              <w:br/>
                            </w:r>
                            <w:r w:rsidRPr="00F96DE2">
                              <w:rPr>
                                <w:rFonts w:asciiTheme="minorHAnsi" w:hAnsiTheme="minorHAnsi" w:cs="Arial"/>
                                <w:sz w:val="22"/>
                                <w:szCs w:val="22"/>
                              </w:rPr>
                              <w:t>i podejmowanych działaniach ;</w:t>
                            </w:r>
                          </w:p>
                          <w:p w14:paraId="1B3E4333"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cs="Arial"/>
                                <w:sz w:val="22"/>
                                <w:szCs w:val="22"/>
                              </w:rPr>
                              <w:t>uzgadnianie zakresu i sposobu wykonania zadań;</w:t>
                            </w:r>
                          </w:p>
                          <w:p w14:paraId="3EA4B599"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sz w:val="22"/>
                                <w:szCs w:val="22"/>
                              </w:rPr>
                              <w:t>uzgadnianie standardów wyposażenia w sprzęt i oprogramowanie informatyczne do wspomagania procesu zarządzania;</w:t>
                            </w:r>
                          </w:p>
                          <w:p w14:paraId="4FD78B28"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sz w:val="22"/>
                                <w:szCs w:val="22"/>
                              </w:rPr>
                              <w:t>opracowywanie wspólnych raportów, analiz, programów i strategii postępowania;</w:t>
                            </w:r>
                          </w:p>
                          <w:p w14:paraId="1B025427"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cs="Arial"/>
                                <w:sz w:val="22"/>
                                <w:szCs w:val="22"/>
                              </w:rPr>
                              <w:t xml:space="preserve">przygotowywanie i realizacja porozumień </w:t>
                            </w:r>
                            <w:r>
                              <w:rPr>
                                <w:rFonts w:asciiTheme="minorHAnsi" w:hAnsiTheme="minorHAnsi" w:cs="Arial"/>
                                <w:sz w:val="22"/>
                                <w:szCs w:val="22"/>
                              </w:rPr>
                              <w:br/>
                            </w:r>
                            <w:r w:rsidRPr="00F96DE2">
                              <w:rPr>
                                <w:rFonts w:asciiTheme="minorHAnsi" w:hAnsiTheme="minorHAnsi" w:cs="Arial"/>
                                <w:sz w:val="22"/>
                                <w:szCs w:val="22"/>
                              </w:rPr>
                              <w:t>i umów o współpracy;</w:t>
                            </w:r>
                          </w:p>
                          <w:p w14:paraId="43630EBF"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sz w:val="22"/>
                                <w:szCs w:val="22"/>
                              </w:rPr>
                              <w:t>organizowanie i prowadzenie wspólnych szkoleń i ćwiczeń;</w:t>
                            </w:r>
                          </w:p>
                          <w:p w14:paraId="4A39802A" w14:textId="77777777" w:rsidR="00CF21CE" w:rsidRPr="00F96DE2" w:rsidRDefault="00CF21CE" w:rsidP="00690EA8">
                            <w:pPr>
                              <w:pStyle w:val="Default"/>
                              <w:numPr>
                                <w:ilvl w:val="0"/>
                                <w:numId w:val="281"/>
                              </w:numPr>
                              <w:spacing w:line="200" w:lineRule="atLeast"/>
                              <w:ind w:left="754" w:hanging="357"/>
                              <w:jc w:val="both"/>
                              <w:rPr>
                                <w:rFonts w:asciiTheme="minorHAnsi" w:hAnsiTheme="minorHAnsi"/>
                                <w:sz w:val="22"/>
                                <w:szCs w:val="22"/>
                              </w:rPr>
                            </w:pPr>
                            <w:r w:rsidRPr="00F96DE2">
                              <w:rPr>
                                <w:rFonts w:asciiTheme="minorHAnsi" w:hAnsiTheme="minorHAnsi"/>
                                <w:sz w:val="22"/>
                                <w:szCs w:val="22"/>
                              </w:rPr>
                              <w:t>zorganizowanie systemu punktów kontaktowych zapewniających sprawną wymianę informacji.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55EF9" id="Prostokąt: zaokrąglone rogi 477" o:spid="_x0000_s1038" style="position:absolute;left:0;text-align:left;margin-left:433.85pt;margin-top:1pt;width:303.75pt;height:29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" fillcolor="#e2f0d9" strokecolor="windowText" strokeweight="1.5pt">
                <v:stroke joinstyle="miter"/>
                <v:textbox>
                  <w:txbxContent>
                    <w:p w14:paraId="1EAB401A" w14:textId="77777777" w:rsidR="00CF21CE" w:rsidRPr="00F96DE2" w:rsidRDefault="00CF21CE" w:rsidP="00FE06B7">
                      <w:pPr>
                        <w:autoSpaceDE w:val="0"/>
                        <w:autoSpaceDN w:val="0"/>
                        <w:adjustRightInd w:val="0"/>
                        <w:spacing w:after="0" w:line="240" w:lineRule="auto"/>
                        <w:rPr>
                          <w:rFonts w:cs="Calibri"/>
                          <w:color w:val="000000"/>
                          <w:sz w:val="24"/>
                          <w:szCs w:val="24"/>
                        </w:rPr>
                      </w:pPr>
                      <w:r w:rsidRPr="00F96DE2">
                        <w:rPr>
                          <w:rFonts w:cs="Calibri"/>
                          <w:b/>
                          <w:bCs/>
                          <w:color w:val="000000"/>
                          <w:sz w:val="24"/>
                          <w:szCs w:val="24"/>
                        </w:rPr>
                        <w:t>w fazie przygotowania:</w:t>
                      </w:r>
                    </w:p>
                    <w:p w14:paraId="2AC6E8CF"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cs="Arial"/>
                          <w:sz w:val="22"/>
                          <w:szCs w:val="22"/>
                        </w:rPr>
                        <w:t>opracowywanie siatki bezpieczeństwa;</w:t>
                      </w:r>
                    </w:p>
                    <w:p w14:paraId="2BDE0BFE"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cs="Arial"/>
                          <w:sz w:val="22"/>
                          <w:szCs w:val="22"/>
                        </w:rPr>
                        <w:t>opracowywanie, uzgadnianie i aktualizacja planów zarządzania kryzysowego;</w:t>
                      </w:r>
                    </w:p>
                    <w:p w14:paraId="007ECAFF"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cs="Arial"/>
                          <w:sz w:val="22"/>
                          <w:szCs w:val="22"/>
                        </w:rPr>
                        <w:t xml:space="preserve">wymiana bieżących informacji o zagrożeniach </w:t>
                      </w:r>
                      <w:r>
                        <w:rPr>
                          <w:rFonts w:asciiTheme="minorHAnsi" w:hAnsiTheme="minorHAnsi" w:cs="Arial"/>
                          <w:sz w:val="22"/>
                          <w:szCs w:val="22"/>
                        </w:rPr>
                        <w:br/>
                      </w:r>
                      <w:r w:rsidRPr="00F96DE2">
                        <w:rPr>
                          <w:rFonts w:asciiTheme="minorHAnsi" w:hAnsiTheme="minorHAnsi" w:cs="Arial"/>
                          <w:sz w:val="22"/>
                          <w:szCs w:val="22"/>
                        </w:rPr>
                        <w:t>i podejmowanych działaniach ;</w:t>
                      </w:r>
                    </w:p>
                    <w:p w14:paraId="1B3E4333"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cs="Arial"/>
                          <w:sz w:val="22"/>
                          <w:szCs w:val="22"/>
                        </w:rPr>
                        <w:t>uzgadnianie zakresu i sposobu wykonania zadań;</w:t>
                      </w:r>
                    </w:p>
                    <w:p w14:paraId="3EA4B599"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sz w:val="22"/>
                          <w:szCs w:val="22"/>
                        </w:rPr>
                        <w:t>uzgadnianie standardów wyposażenia w sprzęt i oprogramowanie informatyczne do wspomagania procesu zarządzania;</w:t>
                      </w:r>
                    </w:p>
                    <w:p w14:paraId="4FD78B28"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sz w:val="22"/>
                          <w:szCs w:val="22"/>
                        </w:rPr>
                        <w:t>opracowywanie wspólnych raportów, analiz, programów i strategii postępowania;</w:t>
                      </w:r>
                    </w:p>
                    <w:p w14:paraId="1B025427"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cs="Arial"/>
                          <w:sz w:val="22"/>
                          <w:szCs w:val="22"/>
                        </w:rPr>
                        <w:t xml:space="preserve">przygotowywanie i realizacja porozumień </w:t>
                      </w:r>
                      <w:r>
                        <w:rPr>
                          <w:rFonts w:asciiTheme="minorHAnsi" w:hAnsiTheme="minorHAnsi" w:cs="Arial"/>
                          <w:sz w:val="22"/>
                          <w:szCs w:val="22"/>
                        </w:rPr>
                        <w:br/>
                      </w:r>
                      <w:r w:rsidRPr="00F96DE2">
                        <w:rPr>
                          <w:rFonts w:asciiTheme="minorHAnsi" w:hAnsiTheme="minorHAnsi" w:cs="Arial"/>
                          <w:sz w:val="22"/>
                          <w:szCs w:val="22"/>
                        </w:rPr>
                        <w:t>i umów o współpracy;</w:t>
                      </w:r>
                    </w:p>
                    <w:p w14:paraId="43630EBF" w14:textId="77777777" w:rsidR="00CF21CE" w:rsidRPr="00F96DE2" w:rsidRDefault="00CF21CE" w:rsidP="00690EA8">
                      <w:pPr>
                        <w:pStyle w:val="Default"/>
                        <w:numPr>
                          <w:ilvl w:val="0"/>
                          <w:numId w:val="281"/>
                        </w:numPr>
                        <w:spacing w:line="200" w:lineRule="atLeast"/>
                        <w:ind w:left="759" w:hanging="360"/>
                        <w:jc w:val="both"/>
                        <w:rPr>
                          <w:rFonts w:asciiTheme="minorHAnsi" w:hAnsiTheme="minorHAnsi"/>
                          <w:sz w:val="22"/>
                          <w:szCs w:val="22"/>
                        </w:rPr>
                      </w:pPr>
                      <w:r w:rsidRPr="00F96DE2">
                        <w:rPr>
                          <w:rFonts w:asciiTheme="minorHAnsi" w:hAnsiTheme="minorHAnsi"/>
                          <w:sz w:val="22"/>
                          <w:szCs w:val="22"/>
                        </w:rPr>
                        <w:t>organizowanie i prowadzenie wspólnych szkoleń i ćwiczeń;</w:t>
                      </w:r>
                    </w:p>
                    <w:p w14:paraId="4A39802A" w14:textId="77777777" w:rsidR="00CF21CE" w:rsidRPr="00F96DE2" w:rsidRDefault="00CF21CE" w:rsidP="00690EA8">
                      <w:pPr>
                        <w:pStyle w:val="Default"/>
                        <w:numPr>
                          <w:ilvl w:val="0"/>
                          <w:numId w:val="281"/>
                        </w:numPr>
                        <w:spacing w:line="200" w:lineRule="atLeast"/>
                        <w:ind w:left="754" w:hanging="357"/>
                        <w:jc w:val="both"/>
                        <w:rPr>
                          <w:rFonts w:asciiTheme="minorHAnsi" w:hAnsiTheme="minorHAnsi"/>
                          <w:sz w:val="22"/>
                          <w:szCs w:val="22"/>
                        </w:rPr>
                      </w:pPr>
                      <w:r w:rsidRPr="00F96DE2">
                        <w:rPr>
                          <w:rFonts w:asciiTheme="minorHAnsi" w:hAnsiTheme="minorHAnsi"/>
                          <w:sz w:val="22"/>
                          <w:szCs w:val="22"/>
                        </w:rPr>
                        <w:t>zorganizowanie systemu punktów kontaktowych zapewniających sprawną wymianę informacji.</w:t>
                      </w:r>
                    </w:p>
                  </w:txbxContent>
                </v:textbox>
                <w10:wrap type="square" anchorx="margin"/>
              </v:roundrect>
            </w:pict>
          </mc:Fallback>
        </mc:AlternateContent>
      </w:r>
      <w:r w:rsidRPr="00FE06B7">
        <w:rPr>
          <w:noProof/>
        </w:rPr>
        <w:drawing>
          <wp:anchor distT="0" distB="0" distL="114300" distR="114300" simplePos="0" relativeHeight="251701248" behindDoc="0" locked="0" layoutInCell="1" allowOverlap="1" wp14:anchorId="36D1E749" wp14:editId="3317E257">
            <wp:simplePos x="0" y="0"/>
            <wp:positionH relativeFrom="column">
              <wp:posOffset>2938145</wp:posOffset>
            </wp:positionH>
            <wp:positionV relativeFrom="paragraph">
              <wp:posOffset>298450</wp:posOffset>
            </wp:positionV>
            <wp:extent cx="2705100" cy="504825"/>
            <wp:effectExtent l="0" t="0" r="0" b="9525"/>
            <wp:wrapSquare wrapText="bothSides"/>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5100" cy="504825"/>
                    </a:xfrm>
                    <a:prstGeom prst="rect">
                      <a:avLst/>
                    </a:prstGeom>
                    <a:noFill/>
                    <a:ln>
                      <a:noFill/>
                    </a:ln>
                  </pic:spPr>
                </pic:pic>
              </a:graphicData>
            </a:graphic>
            <wp14:sizeRelH relativeFrom="margin">
              <wp14:pctWidth>0</wp14:pctWidth>
            </wp14:sizeRelH>
          </wp:anchor>
        </w:drawing>
      </w:r>
    </w:p>
    <w:p w14:paraId="330CEDBC" w14:textId="6FE63C3B" w:rsidR="00874FA3" w:rsidRDefault="00874FA3" w:rsidP="00874FA3">
      <w:pPr>
        <w:pStyle w:val="Akapitzlist"/>
        <w:spacing w:after="0" w:line="360" w:lineRule="exact"/>
        <w:ind w:left="426" w:hanging="426"/>
        <w:rPr>
          <w:sz w:val="24"/>
          <w:szCs w:val="24"/>
        </w:rPr>
      </w:pPr>
    </w:p>
    <w:p w14:paraId="4C4F7608" w14:textId="14E8E3DB" w:rsidR="00874FA3" w:rsidRDefault="00874FA3" w:rsidP="00874FA3">
      <w:pPr>
        <w:pStyle w:val="Akapitzlist"/>
        <w:spacing w:after="0" w:line="360" w:lineRule="exact"/>
        <w:ind w:left="426" w:hanging="426"/>
        <w:rPr>
          <w:sz w:val="24"/>
          <w:szCs w:val="24"/>
        </w:rPr>
      </w:pPr>
    </w:p>
    <w:p w14:paraId="247088D8" w14:textId="3D762256" w:rsidR="00874FA3" w:rsidRDefault="00FE06B7" w:rsidP="00874FA3">
      <w:pPr>
        <w:pStyle w:val="Akapitzlist"/>
        <w:spacing w:after="0" w:line="360" w:lineRule="exact"/>
        <w:ind w:left="426" w:hanging="426"/>
        <w:rPr>
          <w:sz w:val="24"/>
          <w:szCs w:val="24"/>
        </w:rPr>
      </w:pPr>
      <w:r w:rsidRPr="00AF07AE">
        <w:rPr>
          <w:rFonts w:ascii="Times New Roman" w:hAnsi="Times New Roman" w:cs="Times New Roman"/>
          <w:noProof/>
          <w:color w:val="4472C4" w:themeColor="accent1"/>
          <w:sz w:val="24"/>
          <w:szCs w:val="24"/>
        </w:rPr>
        <mc:AlternateContent>
          <mc:Choice Requires="wps">
            <w:drawing>
              <wp:anchor distT="0" distB="0" distL="114300" distR="114300" simplePos="0" relativeHeight="251703296" behindDoc="0" locked="0" layoutInCell="1" allowOverlap="1" wp14:anchorId="66A27725" wp14:editId="3377B293">
                <wp:simplePos x="0" y="0"/>
                <wp:positionH relativeFrom="column">
                  <wp:posOffset>2258060</wp:posOffset>
                </wp:positionH>
                <wp:positionV relativeFrom="paragraph">
                  <wp:posOffset>53340</wp:posOffset>
                </wp:positionV>
                <wp:extent cx="894715" cy="426085"/>
                <wp:effectExtent l="0" t="13335" r="44450" b="25400"/>
                <wp:wrapSquare wrapText="bothSides"/>
                <wp:docPr id="480" name="Strzałka: w prawo 480"/>
                <wp:cNvGraphicFramePr/>
                <a:graphic xmlns:a="http://schemas.openxmlformats.org/drawingml/2006/main">
                  <a:graphicData uri="http://schemas.microsoft.com/office/word/2010/wordprocessingShape">
                    <wps:wsp>
                      <wps:cNvSpPr/>
                      <wps:spPr>
                        <a:xfrm rot="16200000">
                          <a:off x="0" y="0"/>
                          <a:ext cx="894715" cy="426085"/>
                        </a:xfrm>
                        <a:prstGeom prst="rightArrow">
                          <a:avLst/>
                        </a:prstGeom>
                        <a:solidFill>
                          <a:srgbClr val="FADAE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A8C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80" o:spid="_x0000_s1026" type="#_x0000_t13" style="position:absolute;margin-left:177.8pt;margin-top:4.2pt;width:70.45pt;height:33.5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" adj="16457" fillcolor="#fadaef" strokecolor="red" strokeweight="1pt">
                <w10:wrap type="square"/>
              </v:shape>
            </w:pict>
          </mc:Fallback>
        </mc:AlternateContent>
      </w:r>
    </w:p>
    <w:p w14:paraId="56BBC959" w14:textId="6B90D822" w:rsidR="00874FA3" w:rsidRDefault="00FE06B7" w:rsidP="00874FA3">
      <w:pPr>
        <w:pStyle w:val="Akapitzlist"/>
        <w:spacing w:after="0" w:line="360" w:lineRule="exact"/>
        <w:ind w:left="426" w:hanging="426"/>
        <w:rPr>
          <w:sz w:val="24"/>
          <w:szCs w:val="24"/>
        </w:rPr>
      </w:pPr>
      <w:r w:rsidRPr="00874FA3">
        <w:rPr>
          <w:rFonts w:ascii="Times New Roman" w:hAnsi="Times New Roman" w:cs="Times New Roman"/>
          <w:noProof/>
          <w:color w:val="4472C4" w:themeColor="accent1"/>
          <w:sz w:val="24"/>
          <w:szCs w:val="24"/>
        </w:rPr>
        <mc:AlternateContent>
          <mc:Choice Requires="wps">
            <w:drawing>
              <wp:anchor distT="0" distB="0" distL="114300" distR="114300" simplePos="0" relativeHeight="251696128" behindDoc="0" locked="0" layoutInCell="1" allowOverlap="1" wp14:anchorId="40743E37" wp14:editId="5AADD275">
                <wp:simplePos x="0" y="0"/>
                <wp:positionH relativeFrom="margin">
                  <wp:posOffset>-243205</wp:posOffset>
                </wp:positionH>
                <wp:positionV relativeFrom="paragraph">
                  <wp:posOffset>248285</wp:posOffset>
                </wp:positionV>
                <wp:extent cx="3438525" cy="2943225"/>
                <wp:effectExtent l="0" t="0" r="28575" b="28575"/>
                <wp:wrapSquare wrapText="bothSides"/>
                <wp:docPr id="476" name="Prostokąt: zaokrąglone rogi 476"/>
                <wp:cNvGraphicFramePr/>
                <a:graphic xmlns:a="http://schemas.openxmlformats.org/drawingml/2006/main">
                  <a:graphicData uri="http://schemas.microsoft.com/office/word/2010/wordprocessingShape">
                    <wps:wsp>
                      <wps:cNvSpPr/>
                      <wps:spPr>
                        <a:xfrm>
                          <a:off x="0" y="0"/>
                          <a:ext cx="3438525" cy="2943225"/>
                        </a:xfrm>
                        <a:prstGeom prst="round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13055809" w14:textId="77777777" w:rsidR="00CF21CE" w:rsidRPr="008768FE" w:rsidRDefault="00CF21CE" w:rsidP="00874FA3">
                            <w:pPr>
                              <w:autoSpaceDE w:val="0"/>
                              <w:autoSpaceDN w:val="0"/>
                              <w:adjustRightInd w:val="0"/>
                              <w:spacing w:after="0" w:line="240" w:lineRule="auto"/>
                              <w:rPr>
                                <w:rFonts w:cs="Calibri"/>
                                <w:color w:val="000000"/>
                                <w:sz w:val="24"/>
                                <w:szCs w:val="24"/>
                              </w:rPr>
                            </w:pPr>
                            <w:r w:rsidRPr="008768FE">
                              <w:rPr>
                                <w:rFonts w:cs="Calibri"/>
                                <w:b/>
                                <w:bCs/>
                                <w:color w:val="000000"/>
                                <w:sz w:val="24"/>
                                <w:szCs w:val="24"/>
                              </w:rPr>
                              <w:t>w fazie odbudowy</w:t>
                            </w:r>
                            <w:r>
                              <w:rPr>
                                <w:rFonts w:cs="Calibri"/>
                                <w:b/>
                                <w:bCs/>
                                <w:color w:val="000000"/>
                                <w:sz w:val="24"/>
                                <w:szCs w:val="24"/>
                              </w:rPr>
                              <w:t>:</w:t>
                            </w:r>
                          </w:p>
                          <w:p w14:paraId="4F0F056B" w14:textId="77777777"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Calibri"/>
                                <w:color w:val="000000"/>
                              </w:rPr>
                              <w:t>zapewnienie niezbędnych warunków funkcjonowania ofiarom sytuacji kryzysowej;</w:t>
                            </w:r>
                          </w:p>
                          <w:p w14:paraId="0E4FC3E6" w14:textId="77777777"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Calibri"/>
                                <w:color w:val="000000"/>
                              </w:rPr>
                              <w:t>pozyskanie środków finansowych dla poszkodowanych oraz na odbudowę zniszczonej infrastruktury;</w:t>
                            </w:r>
                          </w:p>
                          <w:p w14:paraId="251B02DB" w14:textId="77777777"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Arial"/>
                                <w:color w:val="000000"/>
                              </w:rPr>
                              <w:t>opracowywanie i realizacja programów odbudowy i rozwoju;</w:t>
                            </w:r>
                          </w:p>
                          <w:p w14:paraId="18495D29" w14:textId="5F3836C1"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Calibri"/>
                                <w:color w:val="000000"/>
                              </w:rPr>
                              <w:t>analiza prawna i merytoryczna zrealizowanych działań, dostosowanie programów odbudowy i przygotowań do wniosków z sytuacji kryzysowej;</w:t>
                            </w:r>
                            <w:r w:rsidRPr="00BC704C">
                              <w:rPr>
                                <w:rFonts w:cs="Calibri"/>
                                <w:color w:val="000000"/>
                              </w:rPr>
                              <w:t xml:space="preserve"> </w:t>
                            </w:r>
                          </w:p>
                          <w:p w14:paraId="518799F4" w14:textId="77777777"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Calibri"/>
                                <w:color w:val="000000"/>
                              </w:rPr>
                              <w:t>odtworzenie zdolności użytych sił i środków;</w:t>
                            </w:r>
                          </w:p>
                          <w:p w14:paraId="5A29F7FC" w14:textId="77777777"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Arial"/>
                                <w:color w:val="000000"/>
                              </w:rPr>
                              <w:t xml:space="preserve">odtworzenie zużytych zasobów. </w:t>
                            </w:r>
                          </w:p>
                          <w:p w14:paraId="171B704A" w14:textId="77777777" w:rsidR="00CF21CE" w:rsidRPr="005A6F84" w:rsidRDefault="00CF21CE" w:rsidP="00874FA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43E37" id="Prostokąt: zaokrąglone rogi 476" o:spid="_x0000_s1039" style="position:absolute;left:0;text-align:left;margin-left:-19.15pt;margin-top:19.55pt;width:270.75pt;height:23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" fillcolor="#e2f0d9" strokecolor="windowText" strokeweight="1.5pt">
                <v:stroke joinstyle="miter"/>
                <v:textbox>
                  <w:txbxContent>
                    <w:p w14:paraId="13055809" w14:textId="77777777" w:rsidR="00CF21CE" w:rsidRPr="008768FE" w:rsidRDefault="00CF21CE" w:rsidP="00874FA3">
                      <w:pPr>
                        <w:autoSpaceDE w:val="0"/>
                        <w:autoSpaceDN w:val="0"/>
                        <w:adjustRightInd w:val="0"/>
                        <w:spacing w:after="0" w:line="240" w:lineRule="auto"/>
                        <w:rPr>
                          <w:rFonts w:cs="Calibri"/>
                          <w:color w:val="000000"/>
                          <w:sz w:val="24"/>
                          <w:szCs w:val="24"/>
                        </w:rPr>
                      </w:pPr>
                      <w:r w:rsidRPr="008768FE">
                        <w:rPr>
                          <w:rFonts w:cs="Calibri"/>
                          <w:b/>
                          <w:bCs/>
                          <w:color w:val="000000"/>
                          <w:sz w:val="24"/>
                          <w:szCs w:val="24"/>
                        </w:rPr>
                        <w:t>w fazie odbudowy</w:t>
                      </w:r>
                      <w:r>
                        <w:rPr>
                          <w:rFonts w:cs="Calibri"/>
                          <w:b/>
                          <w:bCs/>
                          <w:color w:val="000000"/>
                          <w:sz w:val="24"/>
                          <w:szCs w:val="24"/>
                        </w:rPr>
                        <w:t>:</w:t>
                      </w:r>
                    </w:p>
                    <w:p w14:paraId="4F0F056B" w14:textId="77777777"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Calibri"/>
                          <w:color w:val="000000"/>
                        </w:rPr>
                        <w:t>zapewnienie niezbędnych warunków funkcjonowania ofiarom sytuacji kryzysowej;</w:t>
                      </w:r>
                    </w:p>
                    <w:p w14:paraId="0E4FC3E6" w14:textId="77777777"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Calibri"/>
                          <w:color w:val="000000"/>
                        </w:rPr>
                        <w:t>pozyskanie środków finansowych dla poszkodowanych oraz na odbudowę zniszczonej infrastruktury;</w:t>
                      </w:r>
                    </w:p>
                    <w:p w14:paraId="251B02DB" w14:textId="77777777"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Arial"/>
                          <w:color w:val="000000"/>
                        </w:rPr>
                        <w:t>opracowywanie i realizacja programów odbudowy i rozwoju;</w:t>
                      </w:r>
                    </w:p>
                    <w:p w14:paraId="18495D29" w14:textId="5F3836C1"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Calibri"/>
                          <w:color w:val="000000"/>
                        </w:rPr>
                        <w:t>analiza prawna i merytoryczna zrealizowanych działań, dostosowanie programów odbudowy i przygotowań do wniosków z sytuacji kryzysowej;</w:t>
                      </w:r>
                      <w:r w:rsidRPr="00BC704C">
                        <w:rPr>
                          <w:rFonts w:cs="Calibri"/>
                          <w:color w:val="000000"/>
                        </w:rPr>
                        <w:t xml:space="preserve"> </w:t>
                      </w:r>
                    </w:p>
                    <w:p w14:paraId="518799F4" w14:textId="77777777"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Calibri"/>
                          <w:color w:val="000000"/>
                        </w:rPr>
                        <w:t>odtworzenie zdolności użytych sił i środków;</w:t>
                      </w:r>
                    </w:p>
                    <w:p w14:paraId="5A29F7FC" w14:textId="77777777" w:rsidR="00CF21CE" w:rsidRPr="00FE06B7" w:rsidRDefault="00CF21CE" w:rsidP="00690EA8">
                      <w:pPr>
                        <w:numPr>
                          <w:ilvl w:val="0"/>
                          <w:numId w:val="280"/>
                        </w:numPr>
                        <w:tabs>
                          <w:tab w:val="left" w:pos="426"/>
                        </w:tabs>
                        <w:autoSpaceDE w:val="0"/>
                        <w:autoSpaceDN w:val="0"/>
                        <w:adjustRightInd w:val="0"/>
                        <w:spacing w:after="0" w:line="240" w:lineRule="auto"/>
                        <w:ind w:left="399" w:hanging="360"/>
                        <w:rPr>
                          <w:rFonts w:cs="Calibri"/>
                          <w:color w:val="000000"/>
                        </w:rPr>
                      </w:pPr>
                      <w:r w:rsidRPr="00FE06B7">
                        <w:rPr>
                          <w:rFonts w:cs="Arial"/>
                          <w:color w:val="000000"/>
                        </w:rPr>
                        <w:t xml:space="preserve">odtworzenie zużytych zasobów. </w:t>
                      </w:r>
                    </w:p>
                    <w:p w14:paraId="171B704A" w14:textId="77777777" w:rsidR="00CF21CE" w:rsidRPr="005A6F84" w:rsidRDefault="00CF21CE" w:rsidP="00874FA3">
                      <w:pPr>
                        <w:jc w:val="center"/>
                        <w:rPr>
                          <w:sz w:val="24"/>
                          <w:szCs w:val="24"/>
                        </w:rPr>
                      </w:pPr>
                    </w:p>
                  </w:txbxContent>
                </v:textbox>
                <w10:wrap type="square" anchorx="margin"/>
              </v:roundrect>
            </w:pict>
          </mc:Fallback>
        </mc:AlternateContent>
      </w:r>
    </w:p>
    <w:p w14:paraId="0CBD3171" w14:textId="09D76A8C" w:rsidR="00874FA3" w:rsidRDefault="00874FA3" w:rsidP="00874FA3">
      <w:pPr>
        <w:pStyle w:val="Akapitzlist"/>
        <w:spacing w:after="0" w:line="360" w:lineRule="exact"/>
        <w:ind w:left="426" w:hanging="426"/>
        <w:rPr>
          <w:sz w:val="24"/>
          <w:szCs w:val="24"/>
        </w:rPr>
      </w:pPr>
    </w:p>
    <w:p w14:paraId="17E89CDF" w14:textId="6A13C791" w:rsidR="00874FA3" w:rsidRDefault="00874FA3" w:rsidP="00874FA3">
      <w:pPr>
        <w:pStyle w:val="Akapitzlist"/>
        <w:spacing w:after="0" w:line="360" w:lineRule="exact"/>
        <w:ind w:left="426" w:hanging="426"/>
        <w:rPr>
          <w:sz w:val="24"/>
          <w:szCs w:val="24"/>
        </w:rPr>
      </w:pPr>
    </w:p>
    <w:p w14:paraId="5FB5E3EA" w14:textId="1DCCB757" w:rsidR="00FE06B7" w:rsidRDefault="00FE06B7" w:rsidP="00874FA3">
      <w:pPr>
        <w:pStyle w:val="Akapitzlist"/>
        <w:spacing w:after="0" w:line="360" w:lineRule="exact"/>
        <w:ind w:left="426" w:hanging="426"/>
        <w:rPr>
          <w:sz w:val="24"/>
          <w:szCs w:val="24"/>
        </w:rPr>
      </w:pPr>
    </w:p>
    <w:p w14:paraId="6EA17462" w14:textId="79B612E0" w:rsidR="00FE06B7" w:rsidRDefault="00FE06B7" w:rsidP="00874FA3">
      <w:pPr>
        <w:pStyle w:val="Akapitzlist"/>
        <w:spacing w:after="0" w:line="360" w:lineRule="exact"/>
        <w:ind w:left="426" w:hanging="426"/>
        <w:rPr>
          <w:sz w:val="24"/>
          <w:szCs w:val="24"/>
        </w:rPr>
      </w:pPr>
    </w:p>
    <w:p w14:paraId="27DC42C8" w14:textId="72C0DC7C" w:rsidR="00FE06B7" w:rsidRDefault="00FE06B7" w:rsidP="00874FA3">
      <w:pPr>
        <w:pStyle w:val="Akapitzlist"/>
        <w:spacing w:after="0" w:line="360" w:lineRule="exact"/>
        <w:ind w:left="426" w:hanging="426"/>
        <w:rPr>
          <w:sz w:val="24"/>
          <w:szCs w:val="24"/>
        </w:rPr>
      </w:pPr>
    </w:p>
    <w:p w14:paraId="760C14CA" w14:textId="2427B5A0" w:rsidR="00FE06B7" w:rsidRDefault="00FE06B7" w:rsidP="00874FA3">
      <w:pPr>
        <w:pStyle w:val="Akapitzlist"/>
        <w:spacing w:after="0" w:line="360" w:lineRule="exact"/>
        <w:ind w:left="426" w:hanging="426"/>
        <w:rPr>
          <w:sz w:val="24"/>
          <w:szCs w:val="24"/>
        </w:rPr>
      </w:pPr>
    </w:p>
    <w:p w14:paraId="6856DF7B" w14:textId="73EA65BB" w:rsidR="00FE06B7" w:rsidRDefault="00FE06B7" w:rsidP="00874FA3">
      <w:pPr>
        <w:pStyle w:val="Akapitzlist"/>
        <w:spacing w:after="0" w:line="360" w:lineRule="exact"/>
        <w:ind w:left="426" w:hanging="426"/>
        <w:rPr>
          <w:sz w:val="24"/>
          <w:szCs w:val="24"/>
        </w:rPr>
      </w:pPr>
    </w:p>
    <w:p w14:paraId="0E0E16ED" w14:textId="3DDF31CF" w:rsidR="00FE06B7" w:rsidRDefault="00FE06B7" w:rsidP="00874FA3">
      <w:pPr>
        <w:pStyle w:val="Akapitzlist"/>
        <w:spacing w:after="0" w:line="360" w:lineRule="exact"/>
        <w:ind w:left="426" w:hanging="426"/>
        <w:rPr>
          <w:sz w:val="24"/>
          <w:szCs w:val="24"/>
        </w:rPr>
      </w:pPr>
    </w:p>
    <w:p w14:paraId="7F8DDE02" w14:textId="353A5490" w:rsidR="00FE06B7" w:rsidRDefault="005701B4" w:rsidP="00874FA3">
      <w:pPr>
        <w:pStyle w:val="Akapitzlist"/>
        <w:spacing w:after="0" w:line="360" w:lineRule="exact"/>
        <w:ind w:left="426" w:hanging="426"/>
        <w:rPr>
          <w:sz w:val="24"/>
          <w:szCs w:val="24"/>
        </w:rPr>
      </w:pPr>
      <w:r w:rsidRPr="00AF07AE">
        <w:rPr>
          <w:rFonts w:ascii="Times New Roman" w:hAnsi="Times New Roman" w:cs="Times New Roman"/>
          <w:noProof/>
          <w:color w:val="4472C4" w:themeColor="accent1"/>
          <w:sz w:val="24"/>
          <w:szCs w:val="24"/>
        </w:rPr>
        <mc:AlternateContent>
          <mc:Choice Requires="wps">
            <w:drawing>
              <wp:anchor distT="0" distB="0" distL="114300" distR="114300" simplePos="0" relativeHeight="251707392" behindDoc="0" locked="0" layoutInCell="1" allowOverlap="1" wp14:anchorId="67D84E54" wp14:editId="19CAF7EC">
                <wp:simplePos x="0" y="0"/>
                <wp:positionH relativeFrom="column">
                  <wp:posOffset>8202295</wp:posOffset>
                </wp:positionH>
                <wp:positionV relativeFrom="paragraph">
                  <wp:posOffset>149225</wp:posOffset>
                </wp:positionV>
                <wp:extent cx="1455420" cy="680720"/>
                <wp:effectExtent l="0" t="0" r="17780" b="36830"/>
                <wp:wrapSquare wrapText="bothSides"/>
                <wp:docPr id="52" name="Strzałka: wygięta w górę 52"/>
                <wp:cNvGraphicFramePr/>
                <a:graphic xmlns:a="http://schemas.openxmlformats.org/drawingml/2006/main">
                  <a:graphicData uri="http://schemas.microsoft.com/office/word/2010/wordprocessingShape">
                    <wps:wsp>
                      <wps:cNvSpPr/>
                      <wps:spPr>
                        <a:xfrm rot="16200000" flipH="1">
                          <a:off x="0" y="0"/>
                          <a:ext cx="1455420" cy="680720"/>
                        </a:xfrm>
                        <a:prstGeom prst="bentUpArrow">
                          <a:avLst>
                            <a:gd name="adj1" fmla="val 31996"/>
                            <a:gd name="adj2" fmla="val 23343"/>
                            <a:gd name="adj3" fmla="val 50000"/>
                          </a:avLst>
                        </a:prstGeom>
                        <a:solidFill>
                          <a:srgbClr val="EFC7E7"/>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1BAF1" id="Strzałka: wygięta w górę 52" o:spid="_x0000_s1026" style="position:absolute;margin-left:645.85pt;margin-top:11.75pt;width:114.6pt;height:53.6pt;rotation:9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5420,6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" path="m,462917r1187618,l1187618,340360r-49999,l1296520,r158900,340360l1405421,340360r,340360l,680720,,462917xe" fillcolor="#efc7e7" strokecolor="red" strokeweight="1pt">
                <v:stroke joinstyle="miter"/>
                <v:path arrowok="t" o:connecttype="custom" o:connectlocs="0,462917;1187618,462917;1187618,340360;1137619,340360;1296520,0;1455420,340360;1405421,340360;1405421,680720;0,680720;0,462917" o:connectangles="0,0,0,0,0,0,0,0,0,0"/>
                <w10:wrap type="square"/>
              </v:shape>
            </w:pict>
          </mc:Fallback>
        </mc:AlternateContent>
      </w:r>
    </w:p>
    <w:p w14:paraId="6BBC1B9E" w14:textId="3F71B2DD" w:rsidR="00FE06B7" w:rsidRDefault="00FE06B7" w:rsidP="00874FA3">
      <w:pPr>
        <w:pStyle w:val="Akapitzlist"/>
        <w:spacing w:after="0" w:line="360" w:lineRule="exact"/>
        <w:ind w:left="426" w:hanging="426"/>
        <w:rPr>
          <w:sz w:val="24"/>
          <w:szCs w:val="24"/>
        </w:rPr>
      </w:pPr>
      <w:r w:rsidRPr="00FE06B7">
        <w:rPr>
          <w:rFonts w:ascii="Times New Roman" w:hAnsi="Times New Roman" w:cs="Times New Roman"/>
          <w:noProof/>
          <w:color w:val="4472C4" w:themeColor="accent1"/>
          <w:sz w:val="24"/>
          <w:szCs w:val="24"/>
        </w:rPr>
        <mc:AlternateContent>
          <mc:Choice Requires="wps">
            <w:drawing>
              <wp:anchor distT="0" distB="0" distL="114300" distR="114300" simplePos="0" relativeHeight="251700224" behindDoc="0" locked="0" layoutInCell="1" allowOverlap="1" wp14:anchorId="044CF393" wp14:editId="59274695">
                <wp:simplePos x="0" y="0"/>
                <wp:positionH relativeFrom="margin">
                  <wp:posOffset>3843020</wp:posOffset>
                </wp:positionH>
                <wp:positionV relativeFrom="paragraph">
                  <wp:posOffset>47625</wp:posOffset>
                </wp:positionV>
                <wp:extent cx="5210175" cy="1285875"/>
                <wp:effectExtent l="0" t="0" r="28575" b="28575"/>
                <wp:wrapSquare wrapText="bothSides"/>
                <wp:docPr id="478" name="Prostokąt: zaokrąglone rogi 478"/>
                <wp:cNvGraphicFramePr/>
                <a:graphic xmlns:a="http://schemas.openxmlformats.org/drawingml/2006/main">
                  <a:graphicData uri="http://schemas.microsoft.com/office/word/2010/wordprocessingShape">
                    <wps:wsp>
                      <wps:cNvSpPr/>
                      <wps:spPr>
                        <a:xfrm>
                          <a:off x="0" y="0"/>
                          <a:ext cx="5210175" cy="1285875"/>
                        </a:xfrm>
                        <a:prstGeom prst="round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24A5A949" w14:textId="77777777" w:rsidR="00CF21CE" w:rsidRPr="008768FE" w:rsidRDefault="00CF21CE" w:rsidP="00FE06B7">
                            <w:pPr>
                              <w:autoSpaceDE w:val="0"/>
                              <w:autoSpaceDN w:val="0"/>
                              <w:adjustRightInd w:val="0"/>
                              <w:spacing w:after="0" w:line="240" w:lineRule="auto"/>
                              <w:rPr>
                                <w:rFonts w:cs="Calibri"/>
                                <w:color w:val="000000"/>
                                <w:sz w:val="24"/>
                                <w:szCs w:val="24"/>
                              </w:rPr>
                            </w:pPr>
                            <w:r w:rsidRPr="008768FE">
                              <w:rPr>
                                <w:rFonts w:cs="Calibri"/>
                                <w:b/>
                                <w:bCs/>
                                <w:color w:val="000000"/>
                                <w:sz w:val="24"/>
                                <w:szCs w:val="24"/>
                              </w:rPr>
                              <w:t>w fazie reagowania</w:t>
                            </w:r>
                            <w:r>
                              <w:rPr>
                                <w:rFonts w:cs="Calibri"/>
                                <w:b/>
                                <w:bCs/>
                                <w:color w:val="000000"/>
                                <w:sz w:val="24"/>
                                <w:szCs w:val="24"/>
                              </w:rPr>
                              <w:t>:</w:t>
                            </w:r>
                          </w:p>
                          <w:p w14:paraId="025C1E6E" w14:textId="77777777" w:rsidR="00CF21CE" w:rsidRPr="00FE06B7" w:rsidRDefault="00CF21CE" w:rsidP="00690EA8">
                            <w:pPr>
                              <w:pStyle w:val="Default"/>
                              <w:numPr>
                                <w:ilvl w:val="0"/>
                                <w:numId w:val="282"/>
                              </w:numPr>
                              <w:tabs>
                                <w:tab w:val="left" w:pos="567"/>
                              </w:tabs>
                              <w:ind w:left="759" w:hanging="360"/>
                              <w:rPr>
                                <w:rFonts w:asciiTheme="minorHAnsi" w:hAnsiTheme="minorHAnsi"/>
                                <w:sz w:val="22"/>
                                <w:szCs w:val="22"/>
                              </w:rPr>
                            </w:pPr>
                            <w:r w:rsidRPr="00FE06B7">
                              <w:rPr>
                                <w:rFonts w:asciiTheme="minorHAnsi" w:hAnsiTheme="minorHAnsi"/>
                                <w:sz w:val="22"/>
                                <w:szCs w:val="22"/>
                              </w:rPr>
                              <w:t>wymiana bieżących informacji o zagrożeniach i podejmowanych działaniach;</w:t>
                            </w:r>
                          </w:p>
                          <w:p w14:paraId="23080B53" w14:textId="77777777" w:rsidR="00CF21CE" w:rsidRPr="00FE06B7" w:rsidRDefault="00CF21CE" w:rsidP="00690EA8">
                            <w:pPr>
                              <w:pStyle w:val="Default"/>
                              <w:numPr>
                                <w:ilvl w:val="0"/>
                                <w:numId w:val="282"/>
                              </w:numPr>
                              <w:tabs>
                                <w:tab w:val="left" w:pos="567"/>
                              </w:tabs>
                              <w:ind w:left="759" w:hanging="360"/>
                              <w:rPr>
                                <w:rFonts w:asciiTheme="minorHAnsi" w:hAnsiTheme="minorHAnsi"/>
                                <w:sz w:val="22"/>
                                <w:szCs w:val="22"/>
                              </w:rPr>
                            </w:pPr>
                            <w:r w:rsidRPr="00FE06B7">
                              <w:rPr>
                                <w:rFonts w:asciiTheme="minorHAnsi" w:hAnsiTheme="minorHAnsi"/>
                                <w:sz w:val="22"/>
                                <w:szCs w:val="22"/>
                              </w:rPr>
                              <w:t>koordynacja działań w warunkach sytuacji kryzysowej, w tym udzielanie wzajemnej pomocy i wspieranie organu wiodącego;</w:t>
                            </w:r>
                          </w:p>
                          <w:p w14:paraId="06A72CD3" w14:textId="77777777" w:rsidR="00CF21CE" w:rsidRPr="00FE06B7" w:rsidRDefault="00CF21CE" w:rsidP="00690EA8">
                            <w:pPr>
                              <w:pStyle w:val="Default"/>
                              <w:numPr>
                                <w:ilvl w:val="0"/>
                                <w:numId w:val="282"/>
                              </w:numPr>
                              <w:tabs>
                                <w:tab w:val="left" w:pos="567"/>
                              </w:tabs>
                              <w:ind w:left="759" w:hanging="360"/>
                              <w:rPr>
                                <w:rFonts w:asciiTheme="minorHAnsi" w:hAnsiTheme="minorHAnsi"/>
                                <w:sz w:val="22"/>
                                <w:szCs w:val="22"/>
                              </w:rPr>
                            </w:pPr>
                            <w:r w:rsidRPr="00FE06B7">
                              <w:rPr>
                                <w:rFonts w:asciiTheme="minorHAnsi" w:hAnsiTheme="minorHAnsi"/>
                                <w:sz w:val="22"/>
                                <w:szCs w:val="22"/>
                              </w:rPr>
                              <w:t>udział własnych przedstawicieli w sztabach (zespołach) innych organów zaangażowanych w rozwiązanie sytuacji kryzysowej.</w:t>
                            </w:r>
                          </w:p>
                          <w:p w14:paraId="566F5193" w14:textId="77777777" w:rsidR="00CF21CE" w:rsidRPr="00FE06B7" w:rsidRDefault="00CF21CE" w:rsidP="00FE06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CF393" id="Prostokąt: zaokrąglone rogi 478" o:spid="_x0000_s1040" style="position:absolute;left:0;text-align:left;margin-left:302.6pt;margin-top:3.75pt;width:410.25pt;height:101.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" fillcolor="#e2f0d9" strokecolor="windowText" strokeweight="1.5pt">
                <v:stroke joinstyle="miter"/>
                <v:textbox>
                  <w:txbxContent>
                    <w:p w14:paraId="24A5A949" w14:textId="77777777" w:rsidR="00CF21CE" w:rsidRPr="008768FE" w:rsidRDefault="00CF21CE" w:rsidP="00FE06B7">
                      <w:pPr>
                        <w:autoSpaceDE w:val="0"/>
                        <w:autoSpaceDN w:val="0"/>
                        <w:adjustRightInd w:val="0"/>
                        <w:spacing w:after="0" w:line="240" w:lineRule="auto"/>
                        <w:rPr>
                          <w:rFonts w:cs="Calibri"/>
                          <w:color w:val="000000"/>
                          <w:sz w:val="24"/>
                          <w:szCs w:val="24"/>
                        </w:rPr>
                      </w:pPr>
                      <w:r w:rsidRPr="008768FE">
                        <w:rPr>
                          <w:rFonts w:cs="Calibri"/>
                          <w:b/>
                          <w:bCs/>
                          <w:color w:val="000000"/>
                          <w:sz w:val="24"/>
                          <w:szCs w:val="24"/>
                        </w:rPr>
                        <w:t>w fazie reagowania</w:t>
                      </w:r>
                      <w:r>
                        <w:rPr>
                          <w:rFonts w:cs="Calibri"/>
                          <w:b/>
                          <w:bCs/>
                          <w:color w:val="000000"/>
                          <w:sz w:val="24"/>
                          <w:szCs w:val="24"/>
                        </w:rPr>
                        <w:t>:</w:t>
                      </w:r>
                    </w:p>
                    <w:p w14:paraId="025C1E6E" w14:textId="77777777" w:rsidR="00CF21CE" w:rsidRPr="00FE06B7" w:rsidRDefault="00CF21CE" w:rsidP="00690EA8">
                      <w:pPr>
                        <w:pStyle w:val="Default"/>
                        <w:numPr>
                          <w:ilvl w:val="0"/>
                          <w:numId w:val="282"/>
                        </w:numPr>
                        <w:tabs>
                          <w:tab w:val="left" w:pos="567"/>
                        </w:tabs>
                        <w:ind w:left="759" w:hanging="360"/>
                        <w:rPr>
                          <w:rFonts w:asciiTheme="minorHAnsi" w:hAnsiTheme="minorHAnsi"/>
                          <w:sz w:val="22"/>
                          <w:szCs w:val="22"/>
                        </w:rPr>
                      </w:pPr>
                      <w:r w:rsidRPr="00FE06B7">
                        <w:rPr>
                          <w:rFonts w:asciiTheme="minorHAnsi" w:hAnsiTheme="minorHAnsi"/>
                          <w:sz w:val="22"/>
                          <w:szCs w:val="22"/>
                        </w:rPr>
                        <w:t>wymiana bieżących informacji o zagrożeniach i podejmowanych działaniach;</w:t>
                      </w:r>
                    </w:p>
                    <w:p w14:paraId="23080B53" w14:textId="77777777" w:rsidR="00CF21CE" w:rsidRPr="00FE06B7" w:rsidRDefault="00CF21CE" w:rsidP="00690EA8">
                      <w:pPr>
                        <w:pStyle w:val="Default"/>
                        <w:numPr>
                          <w:ilvl w:val="0"/>
                          <w:numId w:val="282"/>
                        </w:numPr>
                        <w:tabs>
                          <w:tab w:val="left" w:pos="567"/>
                        </w:tabs>
                        <w:ind w:left="759" w:hanging="360"/>
                        <w:rPr>
                          <w:rFonts w:asciiTheme="minorHAnsi" w:hAnsiTheme="minorHAnsi"/>
                          <w:sz w:val="22"/>
                          <w:szCs w:val="22"/>
                        </w:rPr>
                      </w:pPr>
                      <w:r w:rsidRPr="00FE06B7">
                        <w:rPr>
                          <w:rFonts w:asciiTheme="minorHAnsi" w:hAnsiTheme="minorHAnsi"/>
                          <w:sz w:val="22"/>
                          <w:szCs w:val="22"/>
                        </w:rPr>
                        <w:t>koordynacja działań w warunkach sytuacji kryzysowej, w tym udzielanie wzajemnej pomocy i wspieranie organu wiodącego;</w:t>
                      </w:r>
                    </w:p>
                    <w:p w14:paraId="06A72CD3" w14:textId="77777777" w:rsidR="00CF21CE" w:rsidRPr="00FE06B7" w:rsidRDefault="00CF21CE" w:rsidP="00690EA8">
                      <w:pPr>
                        <w:pStyle w:val="Default"/>
                        <w:numPr>
                          <w:ilvl w:val="0"/>
                          <w:numId w:val="282"/>
                        </w:numPr>
                        <w:tabs>
                          <w:tab w:val="left" w:pos="567"/>
                        </w:tabs>
                        <w:ind w:left="759" w:hanging="360"/>
                        <w:rPr>
                          <w:rFonts w:asciiTheme="minorHAnsi" w:hAnsiTheme="minorHAnsi"/>
                          <w:sz w:val="22"/>
                          <w:szCs w:val="22"/>
                        </w:rPr>
                      </w:pPr>
                      <w:r w:rsidRPr="00FE06B7">
                        <w:rPr>
                          <w:rFonts w:asciiTheme="minorHAnsi" w:hAnsiTheme="minorHAnsi"/>
                          <w:sz w:val="22"/>
                          <w:szCs w:val="22"/>
                        </w:rPr>
                        <w:t>udział własnych przedstawicieli w sztabach (zespołach) innych organów zaangażowanych w rozwiązanie sytuacji kryzysowej.</w:t>
                      </w:r>
                    </w:p>
                    <w:p w14:paraId="566F5193" w14:textId="77777777" w:rsidR="00CF21CE" w:rsidRPr="00FE06B7" w:rsidRDefault="00CF21CE" w:rsidP="00FE06B7">
                      <w:pPr>
                        <w:jc w:val="center"/>
                      </w:pPr>
                    </w:p>
                  </w:txbxContent>
                </v:textbox>
                <w10:wrap type="square" anchorx="margin"/>
              </v:roundrect>
            </w:pict>
          </mc:Fallback>
        </mc:AlternateContent>
      </w:r>
    </w:p>
    <w:p w14:paraId="4C3AC42C" w14:textId="48D177D4" w:rsidR="00FE06B7" w:rsidRDefault="00BC704C" w:rsidP="00874FA3">
      <w:pPr>
        <w:pStyle w:val="Akapitzlist"/>
        <w:spacing w:after="0" w:line="360" w:lineRule="exact"/>
        <w:ind w:left="426" w:hanging="426"/>
        <w:rPr>
          <w:sz w:val="24"/>
          <w:szCs w:val="24"/>
        </w:rPr>
      </w:pPr>
      <w:r w:rsidRPr="00BC704C">
        <w:rPr>
          <w:rFonts w:cs="Calibri"/>
          <w:noProof/>
          <w:color w:val="000000"/>
        </w:rPr>
        <w:drawing>
          <wp:anchor distT="0" distB="0" distL="114300" distR="114300" simplePos="0" relativeHeight="251708416" behindDoc="0" locked="0" layoutInCell="1" allowOverlap="1" wp14:anchorId="3B6564C0" wp14:editId="4464C3BC">
            <wp:simplePos x="0" y="0"/>
            <wp:positionH relativeFrom="column">
              <wp:posOffset>2071370</wp:posOffset>
            </wp:positionH>
            <wp:positionV relativeFrom="paragraph">
              <wp:posOffset>276225</wp:posOffset>
            </wp:positionV>
            <wp:extent cx="2247900" cy="790575"/>
            <wp:effectExtent l="0" t="0" r="0" b="9525"/>
            <wp:wrapSquare wrapText="bothSides"/>
            <wp:docPr id="485" name="Obraz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7900" cy="790575"/>
                    </a:xfrm>
                    <a:prstGeom prst="rect">
                      <a:avLst/>
                    </a:prstGeom>
                    <a:noFill/>
                    <a:ln>
                      <a:noFill/>
                    </a:ln>
                  </pic:spPr>
                </pic:pic>
              </a:graphicData>
            </a:graphic>
          </wp:anchor>
        </w:drawing>
      </w:r>
    </w:p>
    <w:p w14:paraId="043A5214" w14:textId="2175EC2F" w:rsidR="00BC704C" w:rsidRDefault="00BC704C" w:rsidP="00874FA3">
      <w:pPr>
        <w:pStyle w:val="Akapitzlist"/>
        <w:spacing w:after="0" w:line="360" w:lineRule="exact"/>
        <w:ind w:left="426" w:hanging="426"/>
        <w:rPr>
          <w:sz w:val="24"/>
          <w:szCs w:val="24"/>
        </w:rPr>
      </w:pPr>
    </w:p>
    <w:p w14:paraId="3C82ADF6" w14:textId="2AE8E630" w:rsidR="00BC704C" w:rsidRDefault="00BC704C" w:rsidP="00874FA3">
      <w:pPr>
        <w:pStyle w:val="Akapitzlist"/>
        <w:spacing w:after="0" w:line="360" w:lineRule="exact"/>
        <w:ind w:left="426" w:hanging="426"/>
        <w:rPr>
          <w:sz w:val="24"/>
          <w:szCs w:val="24"/>
        </w:rPr>
      </w:pPr>
    </w:p>
    <w:p w14:paraId="35574404" w14:textId="08E6059B" w:rsidR="00222CBB" w:rsidRPr="00222CBB" w:rsidRDefault="00222CBB" w:rsidP="00222CBB">
      <w:pPr>
        <w:rPr>
          <w:b/>
          <w:bCs/>
          <w:color w:val="4472C4" w:themeColor="accent1"/>
          <w:sz w:val="24"/>
          <w:szCs w:val="24"/>
        </w:rPr>
      </w:pPr>
      <w:r w:rsidRPr="00222CBB">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6FD925A4" wp14:editId="11111D6D">
                <wp:simplePos x="0" y="0"/>
                <wp:positionH relativeFrom="margin">
                  <wp:posOffset>3338195</wp:posOffset>
                </wp:positionH>
                <wp:positionV relativeFrom="paragraph">
                  <wp:posOffset>146685</wp:posOffset>
                </wp:positionV>
                <wp:extent cx="1905000" cy="581025"/>
                <wp:effectExtent l="0" t="190500" r="152400" b="104775"/>
                <wp:wrapNone/>
                <wp:docPr id="486" name="Wybuch: 14 punktów 486"/>
                <wp:cNvGraphicFramePr/>
                <a:graphic xmlns:a="http://schemas.openxmlformats.org/drawingml/2006/main">
                  <a:graphicData uri="http://schemas.microsoft.com/office/word/2010/wordprocessingShape">
                    <wps:wsp>
                      <wps:cNvSpPr/>
                      <wps:spPr>
                        <a:xfrm>
                          <a:off x="0" y="0"/>
                          <a:ext cx="1905000" cy="581025"/>
                        </a:xfrm>
                        <a:prstGeom prst="irregularSeal2">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0800000" scaled="1"/>
                          <a:tileRect/>
                        </a:gradFill>
                        <a:ln w="12700" cap="flat" cmpd="sng" algn="ctr">
                          <a:solidFill>
                            <a:srgbClr val="FF99FF"/>
                          </a:solid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txbx>
                        <w:txbxContent>
                          <w:p w14:paraId="466D37B0" w14:textId="77777777" w:rsidR="00CF21CE" w:rsidRPr="004C51B1" w:rsidRDefault="00CF21CE" w:rsidP="00222CBB">
                            <w:r w:rsidRPr="004C51B1">
                              <w:rPr>
                                <w:b/>
                                <w:bCs/>
                                <w:sz w:val="20"/>
                                <w:szCs w:val="20"/>
                              </w:rPr>
                              <w:t>ZDARZENIE</w:t>
                            </w:r>
                            <w:r w:rsidRPr="004C51B1">
                              <w:t>E</w:t>
                            </w:r>
                          </w:p>
                          <w:p w14:paraId="66FE3E71" w14:textId="77777777" w:rsidR="00CF21CE" w:rsidRPr="00DD4762" w:rsidRDefault="00CF21CE" w:rsidP="00222CBB">
                            <w:r w:rsidRPr="00DD4762">
                              <w:t>ZENIENIE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925A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Wybuch: 14 punktów 486" o:spid="_x0000_s1041" type="#_x0000_t72" style="position:absolute;left:0;text-align:left;margin-left:262.85pt;margin-top:11.55pt;width:150pt;height:45.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" fillcolor="#ff8080" strokecolor="#f9f" strokeweight="1pt">
                <v:fill color2="#ffdada" rotate="t" angle="270" colors="0 #ff8080;.5 #ffb3b3;1 #ffdada" focus="100%" type="gradient"/>
                <v:shadow on="t" type="perspective" color="black" opacity="11796f" offset="-6.55631mm,-1.39358mm" matrix="72090f,,,72090f"/>
                <o:extrusion v:ext="view" rotationangle=",35" viewpoint="0,0" viewpointorigin="0,0" skewangle="45" skewamt="0" type="perspective"/>
                <v:textbox>
                  <w:txbxContent>
                    <w:p w14:paraId="466D37B0" w14:textId="77777777" w:rsidR="00CF21CE" w:rsidRPr="004C51B1" w:rsidRDefault="00CF21CE" w:rsidP="00222CBB">
                      <w:r w:rsidRPr="004C51B1">
                        <w:rPr>
                          <w:b/>
                          <w:bCs/>
                          <w:sz w:val="20"/>
                          <w:szCs w:val="20"/>
                        </w:rPr>
                        <w:t>ZDARZENIE</w:t>
                      </w:r>
                      <w:r w:rsidRPr="004C51B1">
                        <w:t>E</w:t>
                      </w:r>
                    </w:p>
                    <w:p w14:paraId="66FE3E71" w14:textId="77777777" w:rsidR="00CF21CE" w:rsidRPr="00DD4762" w:rsidRDefault="00CF21CE" w:rsidP="00222CBB">
                      <w:r w:rsidRPr="00DD4762">
                        <w:t>ZENIENIE</w:t>
                      </w:r>
                    </w:p>
                  </w:txbxContent>
                </v:textbox>
                <w10:wrap anchorx="margin"/>
              </v:shape>
            </w:pict>
          </mc:Fallback>
        </mc:AlternateContent>
      </w:r>
      <w:r w:rsidRPr="00222CBB">
        <w:rPr>
          <w:rFonts w:cs="Times New Roman"/>
          <w:noProof/>
        </w:rPr>
        <mc:AlternateContent>
          <mc:Choice Requires="wps">
            <w:drawing>
              <wp:anchor distT="0" distB="0" distL="114300" distR="114300" simplePos="0" relativeHeight="251710464" behindDoc="0" locked="0" layoutInCell="1" allowOverlap="1" wp14:anchorId="473EAC2A" wp14:editId="4A5FB3AE">
                <wp:simplePos x="0" y="0"/>
                <wp:positionH relativeFrom="column">
                  <wp:posOffset>1852295</wp:posOffset>
                </wp:positionH>
                <wp:positionV relativeFrom="paragraph">
                  <wp:posOffset>194945</wp:posOffset>
                </wp:positionV>
                <wp:extent cx="5448300" cy="246380"/>
                <wp:effectExtent l="19050" t="19050" r="19050" b="39370"/>
                <wp:wrapNone/>
                <wp:docPr id="487" name="Strzałka: w lewo i w prawo 487"/>
                <wp:cNvGraphicFramePr/>
                <a:graphic xmlns:a="http://schemas.openxmlformats.org/drawingml/2006/main">
                  <a:graphicData uri="http://schemas.microsoft.com/office/word/2010/wordprocessingShape">
                    <wps:wsp>
                      <wps:cNvSpPr/>
                      <wps:spPr>
                        <a:xfrm>
                          <a:off x="0" y="0"/>
                          <a:ext cx="5448300" cy="246380"/>
                        </a:xfrm>
                        <a:prstGeom prst="leftRight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E017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w prawo 487" o:spid="_x0000_s1026" type="#_x0000_t69" style="position:absolute;margin-left:145.85pt;margin-top:15.35pt;width:429pt;height:1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" adj="488" fillcolor="#ff8080" strokecolor="#2f528f" strokeweight="1pt">
                <v:fill color2="#ffdada" rotate="t" angle="45" colors="0 #ff8080;.5 #ffb3b3;1 #ffdada" focus="100%" type="gradient"/>
              </v:shape>
            </w:pict>
          </mc:Fallback>
        </mc:AlternateContent>
      </w:r>
      <w:r w:rsidRPr="00222CBB">
        <w:rPr>
          <w:b/>
          <w:bCs/>
          <w:color w:val="4472C4" w:themeColor="accent1"/>
          <w:sz w:val="24"/>
          <w:szCs w:val="24"/>
        </w:rPr>
        <w:t xml:space="preserve">PROCEDURA WSPÓŁDZIAŁANIA ORGANÓW ADMINISTRACJI </w:t>
      </w:r>
      <w:r w:rsidRPr="00222CBB">
        <w:rPr>
          <w:b/>
          <w:bCs/>
          <w:color w:val="4472C4" w:themeColor="accent1"/>
          <w:sz w:val="24"/>
          <w:szCs w:val="24"/>
        </w:rPr>
        <w:tab/>
      </w:r>
      <w:r w:rsidRPr="00222CBB">
        <w:rPr>
          <w:b/>
          <w:bCs/>
          <w:color w:val="4472C4" w:themeColor="accent1"/>
          <w:sz w:val="24"/>
          <w:szCs w:val="24"/>
        </w:rPr>
        <w:tab/>
        <w:t>PUBLICZNEJ W WARUNKACH SYTUACJI KRYZYSOWEJ (poziom 1-3)</w:t>
      </w:r>
    </w:p>
    <w:p w14:paraId="43D37D1B" w14:textId="437E0D12" w:rsidR="00222CBB" w:rsidRDefault="00AD7676" w:rsidP="00874FA3">
      <w:pPr>
        <w:pStyle w:val="Akapitzlist"/>
        <w:spacing w:after="0" w:line="360" w:lineRule="exact"/>
        <w:ind w:left="426" w:hanging="426"/>
        <w:rPr>
          <w:sz w:val="24"/>
          <w:szCs w:val="24"/>
        </w:rPr>
      </w:pPr>
      <w:r w:rsidRPr="00AD7676">
        <w:rPr>
          <w:rFonts w:cs="Times New Roman"/>
          <w:noProof/>
          <w:sz w:val="18"/>
          <w:szCs w:val="18"/>
        </w:rPr>
        <mc:AlternateContent>
          <mc:Choice Requires="wps">
            <w:drawing>
              <wp:anchor distT="0" distB="0" distL="114300" distR="114300" simplePos="0" relativeHeight="251713536" behindDoc="0" locked="0" layoutInCell="1" allowOverlap="1" wp14:anchorId="47FA1259" wp14:editId="0192CF76">
                <wp:simplePos x="0" y="0"/>
                <wp:positionH relativeFrom="margin">
                  <wp:posOffset>4747895</wp:posOffset>
                </wp:positionH>
                <wp:positionV relativeFrom="paragraph">
                  <wp:posOffset>108585</wp:posOffset>
                </wp:positionV>
                <wp:extent cx="4848225" cy="1095375"/>
                <wp:effectExtent l="0" t="0" r="28575" b="28575"/>
                <wp:wrapSquare wrapText="bothSides"/>
                <wp:docPr id="488" name="Prostokąt 488"/>
                <wp:cNvGraphicFramePr/>
                <a:graphic xmlns:a="http://schemas.openxmlformats.org/drawingml/2006/main">
                  <a:graphicData uri="http://schemas.microsoft.com/office/word/2010/wordprocessingShape">
                    <wps:wsp>
                      <wps:cNvSpPr/>
                      <wps:spPr>
                        <a:xfrm>
                          <a:off x="0" y="0"/>
                          <a:ext cx="4848225" cy="1095375"/>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txbx>
                        <w:txbxContent>
                          <w:p w14:paraId="64B4DA24" w14:textId="77777777" w:rsidR="00CF21CE" w:rsidRPr="00B10914" w:rsidRDefault="00CF21CE" w:rsidP="00AD7676">
                            <w:pPr>
                              <w:spacing w:line="240" w:lineRule="auto"/>
                              <w:jc w:val="center"/>
                              <w:rPr>
                                <w:b/>
                                <w:bCs/>
                                <w:sz w:val="16"/>
                                <w:szCs w:val="16"/>
                              </w:rPr>
                            </w:pPr>
                            <w:r w:rsidRPr="00B10914">
                              <w:rPr>
                                <w:b/>
                                <w:bCs/>
                                <w:sz w:val="16"/>
                                <w:szCs w:val="16"/>
                              </w:rPr>
                              <w:t>DZIAŁANIA BEZPOŚREDNIE:</w:t>
                            </w:r>
                          </w:p>
                          <w:p w14:paraId="09217A36" w14:textId="77777777" w:rsidR="00CF21CE" w:rsidRPr="00981C28" w:rsidRDefault="00CF21CE" w:rsidP="00690EA8">
                            <w:pPr>
                              <w:pStyle w:val="Akapitzlist"/>
                              <w:numPr>
                                <w:ilvl w:val="0"/>
                                <w:numId w:val="283"/>
                              </w:numPr>
                              <w:spacing w:line="240" w:lineRule="auto"/>
                              <w:ind w:left="284" w:hanging="284"/>
                              <w:rPr>
                                <w:sz w:val="16"/>
                                <w:szCs w:val="16"/>
                              </w:rPr>
                            </w:pPr>
                            <w:r w:rsidRPr="00981C28">
                              <w:rPr>
                                <w:b/>
                                <w:bCs/>
                                <w:sz w:val="16"/>
                                <w:szCs w:val="16"/>
                              </w:rPr>
                              <w:t xml:space="preserve">Wojewoda </w:t>
                            </w:r>
                            <w:r w:rsidRPr="00981C28">
                              <w:rPr>
                                <w:sz w:val="16"/>
                                <w:szCs w:val="16"/>
                              </w:rPr>
                              <w:t>– kieruje (przy wsparciu WZZK) działaniami zaangażowanych służb, inspekcji</w:t>
                            </w:r>
                            <w:r>
                              <w:rPr>
                                <w:sz w:val="16"/>
                                <w:szCs w:val="16"/>
                              </w:rPr>
                              <w:t xml:space="preserve"> i</w:t>
                            </w:r>
                            <w:r w:rsidRPr="00981C28">
                              <w:rPr>
                                <w:sz w:val="16"/>
                                <w:szCs w:val="16"/>
                              </w:rPr>
                              <w:t xml:space="preserve"> pozostałych podmiotów;</w:t>
                            </w:r>
                          </w:p>
                          <w:p w14:paraId="645A2901" w14:textId="77777777" w:rsidR="00CF21CE" w:rsidRPr="00981C28" w:rsidRDefault="00CF21CE" w:rsidP="00690EA8">
                            <w:pPr>
                              <w:pStyle w:val="Akapitzlist"/>
                              <w:numPr>
                                <w:ilvl w:val="0"/>
                                <w:numId w:val="283"/>
                              </w:numPr>
                              <w:spacing w:line="240" w:lineRule="auto"/>
                              <w:ind w:left="284" w:hanging="284"/>
                              <w:rPr>
                                <w:sz w:val="16"/>
                                <w:szCs w:val="16"/>
                              </w:rPr>
                            </w:pPr>
                            <w:r w:rsidRPr="00981C28">
                              <w:rPr>
                                <w:sz w:val="16"/>
                                <w:szCs w:val="16"/>
                              </w:rPr>
                              <w:t>składa wnioski o wsparcie;</w:t>
                            </w:r>
                          </w:p>
                          <w:p w14:paraId="71E3FED3" w14:textId="77777777" w:rsidR="00CF21CE" w:rsidRPr="00981C28" w:rsidRDefault="00CF21CE" w:rsidP="00690EA8">
                            <w:pPr>
                              <w:pStyle w:val="Akapitzlist"/>
                              <w:numPr>
                                <w:ilvl w:val="0"/>
                                <w:numId w:val="283"/>
                              </w:numPr>
                              <w:spacing w:line="240" w:lineRule="auto"/>
                              <w:ind w:left="284" w:hanging="284"/>
                              <w:rPr>
                                <w:sz w:val="16"/>
                                <w:szCs w:val="16"/>
                              </w:rPr>
                            </w:pPr>
                            <w:r w:rsidRPr="00981C28">
                              <w:rPr>
                                <w:sz w:val="16"/>
                                <w:szCs w:val="16"/>
                              </w:rPr>
                              <w:t>WCZK wojewody – zapewnia kierowanie bieżące działaniami oraz obieg informacji o sytuacji i działaniach;</w:t>
                            </w:r>
                          </w:p>
                          <w:p w14:paraId="52B3E155" w14:textId="77777777" w:rsidR="00CF21CE" w:rsidRPr="00981C28" w:rsidRDefault="00CF21CE" w:rsidP="00690EA8">
                            <w:pPr>
                              <w:pStyle w:val="Akapitzlist"/>
                              <w:numPr>
                                <w:ilvl w:val="0"/>
                                <w:numId w:val="283"/>
                              </w:numPr>
                              <w:spacing w:line="240" w:lineRule="auto"/>
                              <w:ind w:left="284" w:hanging="284"/>
                              <w:rPr>
                                <w:sz w:val="16"/>
                                <w:szCs w:val="16"/>
                              </w:rPr>
                            </w:pPr>
                            <w:r w:rsidRPr="00981C28">
                              <w:rPr>
                                <w:sz w:val="16"/>
                                <w:szCs w:val="16"/>
                              </w:rPr>
                              <w:t>Kierownik właściwej jednostki administracji – kieruje bezpośrednimi działaniami przywracającymi stan normalnego funkcjonowania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A1259" id="Prostokąt 488" o:spid="_x0000_s1042" style="position:absolute;left:0;text-align:left;margin-left:373.85pt;margin-top:8.55pt;width:381.75pt;height:86.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" fillcolor="#deeaf6 [664]" strokecolor="#2f528f" strokeweight="1pt">
                <v:textbox>
                  <w:txbxContent>
                    <w:p w14:paraId="64B4DA24" w14:textId="77777777" w:rsidR="00CF21CE" w:rsidRPr="00B10914" w:rsidRDefault="00CF21CE" w:rsidP="00AD7676">
                      <w:pPr>
                        <w:spacing w:line="240" w:lineRule="auto"/>
                        <w:jc w:val="center"/>
                        <w:rPr>
                          <w:b/>
                          <w:bCs/>
                          <w:sz w:val="16"/>
                          <w:szCs w:val="16"/>
                        </w:rPr>
                      </w:pPr>
                      <w:r w:rsidRPr="00B10914">
                        <w:rPr>
                          <w:b/>
                          <w:bCs/>
                          <w:sz w:val="16"/>
                          <w:szCs w:val="16"/>
                        </w:rPr>
                        <w:t>DZIAŁANIA BEZPOŚREDNIE:</w:t>
                      </w:r>
                    </w:p>
                    <w:p w14:paraId="09217A36" w14:textId="77777777" w:rsidR="00CF21CE" w:rsidRPr="00981C28" w:rsidRDefault="00CF21CE" w:rsidP="00690EA8">
                      <w:pPr>
                        <w:pStyle w:val="Akapitzlist"/>
                        <w:numPr>
                          <w:ilvl w:val="0"/>
                          <w:numId w:val="283"/>
                        </w:numPr>
                        <w:spacing w:line="240" w:lineRule="auto"/>
                        <w:ind w:left="284" w:hanging="284"/>
                        <w:rPr>
                          <w:sz w:val="16"/>
                          <w:szCs w:val="16"/>
                        </w:rPr>
                      </w:pPr>
                      <w:r w:rsidRPr="00981C28">
                        <w:rPr>
                          <w:b/>
                          <w:bCs/>
                          <w:sz w:val="16"/>
                          <w:szCs w:val="16"/>
                        </w:rPr>
                        <w:t xml:space="preserve">Wojewoda </w:t>
                      </w:r>
                      <w:r w:rsidRPr="00981C28">
                        <w:rPr>
                          <w:sz w:val="16"/>
                          <w:szCs w:val="16"/>
                        </w:rPr>
                        <w:t>– kieruje (przy wsparciu WZZK) działaniami zaangażowanych służb, inspekcji</w:t>
                      </w:r>
                      <w:r>
                        <w:rPr>
                          <w:sz w:val="16"/>
                          <w:szCs w:val="16"/>
                        </w:rPr>
                        <w:t xml:space="preserve"> i</w:t>
                      </w:r>
                      <w:r w:rsidRPr="00981C28">
                        <w:rPr>
                          <w:sz w:val="16"/>
                          <w:szCs w:val="16"/>
                        </w:rPr>
                        <w:t xml:space="preserve"> pozostałych podmiotów;</w:t>
                      </w:r>
                    </w:p>
                    <w:p w14:paraId="645A2901" w14:textId="77777777" w:rsidR="00CF21CE" w:rsidRPr="00981C28" w:rsidRDefault="00CF21CE" w:rsidP="00690EA8">
                      <w:pPr>
                        <w:pStyle w:val="Akapitzlist"/>
                        <w:numPr>
                          <w:ilvl w:val="0"/>
                          <w:numId w:val="283"/>
                        </w:numPr>
                        <w:spacing w:line="240" w:lineRule="auto"/>
                        <w:ind w:left="284" w:hanging="284"/>
                        <w:rPr>
                          <w:sz w:val="16"/>
                          <w:szCs w:val="16"/>
                        </w:rPr>
                      </w:pPr>
                      <w:r w:rsidRPr="00981C28">
                        <w:rPr>
                          <w:sz w:val="16"/>
                          <w:szCs w:val="16"/>
                        </w:rPr>
                        <w:t>składa wnioski o wsparcie;</w:t>
                      </w:r>
                    </w:p>
                    <w:p w14:paraId="71E3FED3" w14:textId="77777777" w:rsidR="00CF21CE" w:rsidRPr="00981C28" w:rsidRDefault="00CF21CE" w:rsidP="00690EA8">
                      <w:pPr>
                        <w:pStyle w:val="Akapitzlist"/>
                        <w:numPr>
                          <w:ilvl w:val="0"/>
                          <w:numId w:val="283"/>
                        </w:numPr>
                        <w:spacing w:line="240" w:lineRule="auto"/>
                        <w:ind w:left="284" w:hanging="284"/>
                        <w:rPr>
                          <w:sz w:val="16"/>
                          <w:szCs w:val="16"/>
                        </w:rPr>
                      </w:pPr>
                      <w:r w:rsidRPr="00981C28">
                        <w:rPr>
                          <w:sz w:val="16"/>
                          <w:szCs w:val="16"/>
                        </w:rPr>
                        <w:t>WCZK wojewody – zapewnia kierowanie bieżące działaniami oraz obieg informacji o sytuacji i działaniach;</w:t>
                      </w:r>
                    </w:p>
                    <w:p w14:paraId="52B3E155" w14:textId="77777777" w:rsidR="00CF21CE" w:rsidRPr="00981C28" w:rsidRDefault="00CF21CE" w:rsidP="00690EA8">
                      <w:pPr>
                        <w:pStyle w:val="Akapitzlist"/>
                        <w:numPr>
                          <w:ilvl w:val="0"/>
                          <w:numId w:val="283"/>
                        </w:numPr>
                        <w:spacing w:line="240" w:lineRule="auto"/>
                        <w:ind w:left="284" w:hanging="284"/>
                        <w:rPr>
                          <w:sz w:val="16"/>
                          <w:szCs w:val="16"/>
                        </w:rPr>
                      </w:pPr>
                      <w:r w:rsidRPr="00981C28">
                        <w:rPr>
                          <w:sz w:val="16"/>
                          <w:szCs w:val="16"/>
                        </w:rPr>
                        <w:t>Kierownik właściwej jednostki administracji – kieruje bezpośrednimi działaniami przywracającymi stan normalnego funkcjonowania</w:t>
                      </w:r>
                    </w:p>
                  </w:txbxContent>
                </v:textbox>
                <w10:wrap type="square" anchorx="margin"/>
              </v:rect>
            </w:pict>
          </mc:Fallback>
        </mc:AlternateContent>
      </w:r>
      <w:r w:rsidRPr="00AD7676">
        <w:rPr>
          <w:rFonts w:cs="Times New Roman"/>
          <w:noProof/>
          <w:sz w:val="18"/>
          <w:szCs w:val="18"/>
        </w:rPr>
        <mc:AlternateContent>
          <mc:Choice Requires="wps">
            <w:drawing>
              <wp:anchor distT="0" distB="0" distL="114300" distR="114300" simplePos="0" relativeHeight="251658239" behindDoc="0" locked="0" layoutInCell="1" allowOverlap="1" wp14:anchorId="5D2EB597" wp14:editId="4F0CFB7A">
                <wp:simplePos x="0" y="0"/>
                <wp:positionH relativeFrom="margin">
                  <wp:posOffset>-579755</wp:posOffset>
                </wp:positionH>
                <wp:positionV relativeFrom="paragraph">
                  <wp:posOffset>142240</wp:posOffset>
                </wp:positionV>
                <wp:extent cx="5057775" cy="1047750"/>
                <wp:effectExtent l="0" t="0" r="28575" b="19050"/>
                <wp:wrapNone/>
                <wp:docPr id="55" name="Prostokąt 55"/>
                <wp:cNvGraphicFramePr/>
                <a:graphic xmlns:a="http://schemas.openxmlformats.org/drawingml/2006/main">
                  <a:graphicData uri="http://schemas.microsoft.com/office/word/2010/wordprocessingShape">
                    <wps:wsp>
                      <wps:cNvSpPr/>
                      <wps:spPr>
                        <a:xfrm>
                          <a:off x="0" y="0"/>
                          <a:ext cx="5057775" cy="1047750"/>
                        </a:xfrm>
                        <a:prstGeom prst="rect">
                          <a:avLst/>
                        </a:prstGeom>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lin ang="18900000" scaled="1"/>
                          <a:tileRect/>
                        </a:gradFill>
                        <a:ln w="12700" cap="flat" cmpd="sng" algn="ctr">
                          <a:solidFill>
                            <a:srgbClr val="4472C4">
                              <a:shade val="50000"/>
                            </a:srgbClr>
                          </a:solidFill>
                          <a:prstDash val="solid"/>
                          <a:miter lim="800000"/>
                        </a:ln>
                        <a:effectLst/>
                      </wps:spPr>
                      <wps:txbx>
                        <w:txbxContent>
                          <w:p w14:paraId="1E27B906" w14:textId="77777777" w:rsidR="00CF21CE" w:rsidRPr="00B10914" w:rsidRDefault="00CF21CE" w:rsidP="00AD7676">
                            <w:pPr>
                              <w:spacing w:line="160" w:lineRule="exact"/>
                              <w:jc w:val="center"/>
                              <w:rPr>
                                <w:b/>
                                <w:bCs/>
                                <w:sz w:val="16"/>
                                <w:szCs w:val="16"/>
                              </w:rPr>
                            </w:pPr>
                            <w:r w:rsidRPr="00B10914">
                              <w:rPr>
                                <w:b/>
                                <w:bCs/>
                                <w:sz w:val="16"/>
                                <w:szCs w:val="16"/>
                              </w:rPr>
                              <w:t>DZIAŁANIA BEZPOŚREDNIE:</w:t>
                            </w:r>
                          </w:p>
                          <w:p w14:paraId="74F1CEA7" w14:textId="77777777" w:rsidR="00CF21CE" w:rsidRPr="00B10914" w:rsidRDefault="00CF21CE" w:rsidP="00690EA8">
                            <w:pPr>
                              <w:pStyle w:val="Akapitzlist"/>
                              <w:numPr>
                                <w:ilvl w:val="0"/>
                                <w:numId w:val="283"/>
                              </w:numPr>
                              <w:spacing w:line="160" w:lineRule="exact"/>
                              <w:ind w:left="284" w:hanging="284"/>
                              <w:rPr>
                                <w:sz w:val="16"/>
                                <w:szCs w:val="16"/>
                              </w:rPr>
                            </w:pPr>
                            <w:r w:rsidRPr="00981C28">
                              <w:rPr>
                                <w:b/>
                                <w:bCs/>
                                <w:sz w:val="16"/>
                                <w:szCs w:val="16"/>
                              </w:rPr>
                              <w:t>Starosta/Prezydent</w:t>
                            </w:r>
                            <w:r>
                              <w:rPr>
                                <w:sz w:val="16"/>
                                <w:szCs w:val="16"/>
                              </w:rPr>
                              <w:t xml:space="preserve"> m.n.n.p.</w:t>
                            </w:r>
                            <w:r w:rsidRPr="00B10914">
                              <w:rPr>
                                <w:sz w:val="16"/>
                                <w:szCs w:val="16"/>
                              </w:rPr>
                              <w:t xml:space="preserve"> – kieruje (przy wsparciu </w:t>
                            </w:r>
                            <w:r>
                              <w:rPr>
                                <w:sz w:val="16"/>
                                <w:szCs w:val="16"/>
                              </w:rPr>
                              <w:t>P</w:t>
                            </w:r>
                            <w:r w:rsidRPr="00B10914">
                              <w:rPr>
                                <w:sz w:val="16"/>
                                <w:szCs w:val="16"/>
                              </w:rPr>
                              <w:t>ZZK</w:t>
                            </w:r>
                            <w:r>
                              <w:rPr>
                                <w:sz w:val="16"/>
                                <w:szCs w:val="16"/>
                              </w:rPr>
                              <w:t>/MZZK</w:t>
                            </w:r>
                            <w:r w:rsidRPr="00B10914">
                              <w:rPr>
                                <w:sz w:val="16"/>
                                <w:szCs w:val="16"/>
                              </w:rPr>
                              <w:t>) działaniami zaangażowanych</w:t>
                            </w:r>
                            <w:r>
                              <w:rPr>
                                <w:sz w:val="16"/>
                                <w:szCs w:val="16"/>
                              </w:rPr>
                              <w:t xml:space="preserve"> </w:t>
                            </w:r>
                            <w:r w:rsidRPr="00B10914">
                              <w:rPr>
                                <w:sz w:val="16"/>
                                <w:szCs w:val="16"/>
                              </w:rPr>
                              <w:t>służb, inspekcji</w:t>
                            </w:r>
                            <w:r>
                              <w:rPr>
                                <w:sz w:val="16"/>
                                <w:szCs w:val="16"/>
                              </w:rPr>
                              <w:t xml:space="preserve"> </w:t>
                            </w:r>
                            <w:r>
                              <w:rPr>
                                <w:sz w:val="16"/>
                                <w:szCs w:val="16"/>
                              </w:rPr>
                              <w:br/>
                              <w:t xml:space="preserve">i </w:t>
                            </w:r>
                            <w:r w:rsidRPr="00B10914">
                              <w:rPr>
                                <w:sz w:val="16"/>
                                <w:szCs w:val="16"/>
                              </w:rPr>
                              <w:t>pozostałych podmio</w:t>
                            </w:r>
                            <w:r>
                              <w:rPr>
                                <w:sz w:val="16"/>
                                <w:szCs w:val="16"/>
                              </w:rPr>
                              <w:t>t</w:t>
                            </w:r>
                            <w:r w:rsidRPr="00B10914">
                              <w:rPr>
                                <w:sz w:val="16"/>
                                <w:szCs w:val="16"/>
                              </w:rPr>
                              <w:t>ów;</w:t>
                            </w:r>
                          </w:p>
                          <w:p w14:paraId="7B91D4B3" w14:textId="77777777" w:rsidR="00CF21CE" w:rsidRPr="00B10914" w:rsidRDefault="00CF21CE" w:rsidP="00690EA8">
                            <w:pPr>
                              <w:pStyle w:val="Akapitzlist"/>
                              <w:numPr>
                                <w:ilvl w:val="0"/>
                                <w:numId w:val="283"/>
                              </w:numPr>
                              <w:spacing w:line="160" w:lineRule="exact"/>
                              <w:ind w:left="284" w:hanging="284"/>
                              <w:rPr>
                                <w:sz w:val="16"/>
                                <w:szCs w:val="16"/>
                              </w:rPr>
                            </w:pPr>
                            <w:r w:rsidRPr="00B10914">
                              <w:rPr>
                                <w:sz w:val="16"/>
                                <w:szCs w:val="16"/>
                              </w:rPr>
                              <w:t>składa wnioski o wsparcie;</w:t>
                            </w:r>
                          </w:p>
                          <w:p w14:paraId="2499D6EF" w14:textId="77777777" w:rsidR="00CF21CE" w:rsidRPr="00B10914" w:rsidRDefault="00CF21CE" w:rsidP="00690EA8">
                            <w:pPr>
                              <w:pStyle w:val="Akapitzlist"/>
                              <w:numPr>
                                <w:ilvl w:val="0"/>
                                <w:numId w:val="283"/>
                              </w:numPr>
                              <w:spacing w:line="160" w:lineRule="exact"/>
                              <w:ind w:left="284" w:hanging="284"/>
                              <w:rPr>
                                <w:sz w:val="16"/>
                                <w:szCs w:val="16"/>
                              </w:rPr>
                            </w:pPr>
                            <w:r>
                              <w:rPr>
                                <w:sz w:val="16"/>
                                <w:szCs w:val="16"/>
                              </w:rPr>
                              <w:t>P</w:t>
                            </w:r>
                            <w:r w:rsidRPr="00B10914">
                              <w:rPr>
                                <w:sz w:val="16"/>
                                <w:szCs w:val="16"/>
                              </w:rPr>
                              <w:t>CZK</w:t>
                            </w:r>
                            <w:r>
                              <w:rPr>
                                <w:sz w:val="16"/>
                                <w:szCs w:val="16"/>
                              </w:rPr>
                              <w:t>/MCZK starosty/równorzędnego</w:t>
                            </w:r>
                            <w:r w:rsidRPr="00B10914">
                              <w:rPr>
                                <w:sz w:val="16"/>
                                <w:szCs w:val="16"/>
                              </w:rPr>
                              <w:t xml:space="preserve"> – zapewnia kierowanie bieżące działaniami oraz obieg informacji o sytuacji </w:t>
                            </w:r>
                            <w:r>
                              <w:rPr>
                                <w:sz w:val="16"/>
                                <w:szCs w:val="16"/>
                              </w:rPr>
                              <w:br/>
                            </w:r>
                            <w:r w:rsidRPr="00B10914">
                              <w:rPr>
                                <w:sz w:val="16"/>
                                <w:szCs w:val="16"/>
                              </w:rPr>
                              <w:t>i działaniach;</w:t>
                            </w:r>
                          </w:p>
                          <w:p w14:paraId="3CD744B3" w14:textId="77777777" w:rsidR="00CF21CE" w:rsidRPr="00B10914" w:rsidRDefault="00CF21CE" w:rsidP="00690EA8">
                            <w:pPr>
                              <w:pStyle w:val="Akapitzlist"/>
                              <w:numPr>
                                <w:ilvl w:val="0"/>
                                <w:numId w:val="283"/>
                              </w:numPr>
                              <w:spacing w:line="160" w:lineRule="exact"/>
                              <w:ind w:left="284" w:hanging="284"/>
                              <w:rPr>
                                <w:sz w:val="16"/>
                                <w:szCs w:val="16"/>
                              </w:rPr>
                            </w:pPr>
                            <w:r>
                              <w:rPr>
                                <w:sz w:val="16"/>
                                <w:szCs w:val="16"/>
                              </w:rPr>
                              <w:t>k</w:t>
                            </w:r>
                            <w:r w:rsidRPr="00B10914">
                              <w:rPr>
                                <w:sz w:val="16"/>
                                <w:szCs w:val="16"/>
                              </w:rPr>
                              <w:t>ierownik właściwej jednostki administracji – kieruje bezpośrednimi działaniami przywracającymi stan normalnego funkcjonowania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EB597" id="Prostokąt 55" o:spid="_x0000_s1043" style="position:absolute;left:0;text-align:left;margin-left:-45.65pt;margin-top:11.2pt;width:398.25pt;height:8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" fillcolor="#9a529a" strokecolor="#2f528f" strokeweight="1pt">
                <v:fill color2="#ff91ff" rotate="t" angle="135" colors="0 #9a529a;.5 #dd79dd;1 #ff91ff" focus="100%" type="gradient"/>
                <v:textbox>
                  <w:txbxContent>
                    <w:p w14:paraId="1E27B906" w14:textId="77777777" w:rsidR="00CF21CE" w:rsidRPr="00B10914" w:rsidRDefault="00CF21CE" w:rsidP="00AD7676">
                      <w:pPr>
                        <w:spacing w:line="160" w:lineRule="exact"/>
                        <w:jc w:val="center"/>
                        <w:rPr>
                          <w:b/>
                          <w:bCs/>
                          <w:sz w:val="16"/>
                          <w:szCs w:val="16"/>
                        </w:rPr>
                      </w:pPr>
                      <w:r w:rsidRPr="00B10914">
                        <w:rPr>
                          <w:b/>
                          <w:bCs/>
                          <w:sz w:val="16"/>
                          <w:szCs w:val="16"/>
                        </w:rPr>
                        <w:t>DZIAŁANIA BEZPOŚREDNIE:</w:t>
                      </w:r>
                    </w:p>
                    <w:p w14:paraId="74F1CEA7" w14:textId="77777777" w:rsidR="00CF21CE" w:rsidRPr="00B10914" w:rsidRDefault="00CF21CE" w:rsidP="00690EA8">
                      <w:pPr>
                        <w:pStyle w:val="Akapitzlist"/>
                        <w:numPr>
                          <w:ilvl w:val="0"/>
                          <w:numId w:val="283"/>
                        </w:numPr>
                        <w:spacing w:line="160" w:lineRule="exact"/>
                        <w:ind w:left="284" w:hanging="284"/>
                        <w:rPr>
                          <w:sz w:val="16"/>
                          <w:szCs w:val="16"/>
                        </w:rPr>
                      </w:pPr>
                      <w:r w:rsidRPr="00981C28">
                        <w:rPr>
                          <w:b/>
                          <w:bCs/>
                          <w:sz w:val="16"/>
                          <w:szCs w:val="16"/>
                        </w:rPr>
                        <w:t>Starosta/Prezydent</w:t>
                      </w:r>
                      <w:r>
                        <w:rPr>
                          <w:sz w:val="16"/>
                          <w:szCs w:val="16"/>
                        </w:rPr>
                        <w:t xml:space="preserve"> m.n.n.p.</w:t>
                      </w:r>
                      <w:r w:rsidRPr="00B10914">
                        <w:rPr>
                          <w:sz w:val="16"/>
                          <w:szCs w:val="16"/>
                        </w:rPr>
                        <w:t xml:space="preserve"> – kieruje (przy wsparciu </w:t>
                      </w:r>
                      <w:r>
                        <w:rPr>
                          <w:sz w:val="16"/>
                          <w:szCs w:val="16"/>
                        </w:rPr>
                        <w:t>P</w:t>
                      </w:r>
                      <w:r w:rsidRPr="00B10914">
                        <w:rPr>
                          <w:sz w:val="16"/>
                          <w:szCs w:val="16"/>
                        </w:rPr>
                        <w:t>ZZK</w:t>
                      </w:r>
                      <w:r>
                        <w:rPr>
                          <w:sz w:val="16"/>
                          <w:szCs w:val="16"/>
                        </w:rPr>
                        <w:t>/MZZK</w:t>
                      </w:r>
                      <w:r w:rsidRPr="00B10914">
                        <w:rPr>
                          <w:sz w:val="16"/>
                          <w:szCs w:val="16"/>
                        </w:rPr>
                        <w:t>) działaniami zaangażowanych</w:t>
                      </w:r>
                      <w:r>
                        <w:rPr>
                          <w:sz w:val="16"/>
                          <w:szCs w:val="16"/>
                        </w:rPr>
                        <w:t xml:space="preserve"> </w:t>
                      </w:r>
                      <w:r w:rsidRPr="00B10914">
                        <w:rPr>
                          <w:sz w:val="16"/>
                          <w:szCs w:val="16"/>
                        </w:rPr>
                        <w:t>służb, inspekcji</w:t>
                      </w:r>
                      <w:r>
                        <w:rPr>
                          <w:sz w:val="16"/>
                          <w:szCs w:val="16"/>
                        </w:rPr>
                        <w:t xml:space="preserve"> </w:t>
                      </w:r>
                      <w:r>
                        <w:rPr>
                          <w:sz w:val="16"/>
                          <w:szCs w:val="16"/>
                        </w:rPr>
                        <w:br/>
                        <w:t xml:space="preserve">i </w:t>
                      </w:r>
                      <w:r w:rsidRPr="00B10914">
                        <w:rPr>
                          <w:sz w:val="16"/>
                          <w:szCs w:val="16"/>
                        </w:rPr>
                        <w:t>pozostałych podmio</w:t>
                      </w:r>
                      <w:r>
                        <w:rPr>
                          <w:sz w:val="16"/>
                          <w:szCs w:val="16"/>
                        </w:rPr>
                        <w:t>t</w:t>
                      </w:r>
                      <w:r w:rsidRPr="00B10914">
                        <w:rPr>
                          <w:sz w:val="16"/>
                          <w:szCs w:val="16"/>
                        </w:rPr>
                        <w:t>ów;</w:t>
                      </w:r>
                    </w:p>
                    <w:p w14:paraId="7B91D4B3" w14:textId="77777777" w:rsidR="00CF21CE" w:rsidRPr="00B10914" w:rsidRDefault="00CF21CE" w:rsidP="00690EA8">
                      <w:pPr>
                        <w:pStyle w:val="Akapitzlist"/>
                        <w:numPr>
                          <w:ilvl w:val="0"/>
                          <w:numId w:val="283"/>
                        </w:numPr>
                        <w:spacing w:line="160" w:lineRule="exact"/>
                        <w:ind w:left="284" w:hanging="284"/>
                        <w:rPr>
                          <w:sz w:val="16"/>
                          <w:szCs w:val="16"/>
                        </w:rPr>
                      </w:pPr>
                      <w:r w:rsidRPr="00B10914">
                        <w:rPr>
                          <w:sz w:val="16"/>
                          <w:szCs w:val="16"/>
                        </w:rPr>
                        <w:t>składa wnioski o wsparcie;</w:t>
                      </w:r>
                    </w:p>
                    <w:p w14:paraId="2499D6EF" w14:textId="77777777" w:rsidR="00CF21CE" w:rsidRPr="00B10914" w:rsidRDefault="00CF21CE" w:rsidP="00690EA8">
                      <w:pPr>
                        <w:pStyle w:val="Akapitzlist"/>
                        <w:numPr>
                          <w:ilvl w:val="0"/>
                          <w:numId w:val="283"/>
                        </w:numPr>
                        <w:spacing w:line="160" w:lineRule="exact"/>
                        <w:ind w:left="284" w:hanging="284"/>
                        <w:rPr>
                          <w:sz w:val="16"/>
                          <w:szCs w:val="16"/>
                        </w:rPr>
                      </w:pPr>
                      <w:r>
                        <w:rPr>
                          <w:sz w:val="16"/>
                          <w:szCs w:val="16"/>
                        </w:rPr>
                        <w:t>P</w:t>
                      </w:r>
                      <w:r w:rsidRPr="00B10914">
                        <w:rPr>
                          <w:sz w:val="16"/>
                          <w:szCs w:val="16"/>
                        </w:rPr>
                        <w:t>CZK</w:t>
                      </w:r>
                      <w:r>
                        <w:rPr>
                          <w:sz w:val="16"/>
                          <w:szCs w:val="16"/>
                        </w:rPr>
                        <w:t>/MCZK starosty/równorzędnego</w:t>
                      </w:r>
                      <w:r w:rsidRPr="00B10914">
                        <w:rPr>
                          <w:sz w:val="16"/>
                          <w:szCs w:val="16"/>
                        </w:rPr>
                        <w:t xml:space="preserve"> – zapewnia kierowanie bieżące działaniami oraz obieg informacji o sytuacji </w:t>
                      </w:r>
                      <w:r>
                        <w:rPr>
                          <w:sz w:val="16"/>
                          <w:szCs w:val="16"/>
                        </w:rPr>
                        <w:br/>
                      </w:r>
                      <w:r w:rsidRPr="00B10914">
                        <w:rPr>
                          <w:sz w:val="16"/>
                          <w:szCs w:val="16"/>
                        </w:rPr>
                        <w:t>i działaniach;</w:t>
                      </w:r>
                    </w:p>
                    <w:p w14:paraId="3CD744B3" w14:textId="77777777" w:rsidR="00CF21CE" w:rsidRPr="00B10914" w:rsidRDefault="00CF21CE" w:rsidP="00690EA8">
                      <w:pPr>
                        <w:pStyle w:val="Akapitzlist"/>
                        <w:numPr>
                          <w:ilvl w:val="0"/>
                          <w:numId w:val="283"/>
                        </w:numPr>
                        <w:spacing w:line="160" w:lineRule="exact"/>
                        <w:ind w:left="284" w:hanging="284"/>
                        <w:rPr>
                          <w:sz w:val="16"/>
                          <w:szCs w:val="16"/>
                        </w:rPr>
                      </w:pPr>
                      <w:r>
                        <w:rPr>
                          <w:sz w:val="16"/>
                          <w:szCs w:val="16"/>
                        </w:rPr>
                        <w:t>k</w:t>
                      </w:r>
                      <w:r w:rsidRPr="00B10914">
                        <w:rPr>
                          <w:sz w:val="16"/>
                          <w:szCs w:val="16"/>
                        </w:rPr>
                        <w:t>ierownik właściwej jednostki administracji – kieruje bezpośrednimi działaniami przywracającymi stan normalnego funkcjonowania</w:t>
                      </w:r>
                    </w:p>
                  </w:txbxContent>
                </v:textbox>
                <w10:wrap anchorx="margin"/>
              </v:rect>
            </w:pict>
          </mc:Fallback>
        </mc:AlternateContent>
      </w:r>
    </w:p>
    <w:p w14:paraId="7C2539FD" w14:textId="385673DD" w:rsidR="00222CBB" w:rsidRDefault="00222CBB" w:rsidP="00874FA3">
      <w:pPr>
        <w:pStyle w:val="Akapitzlist"/>
        <w:spacing w:after="0" w:line="360" w:lineRule="exact"/>
        <w:ind w:left="426" w:hanging="426"/>
        <w:rPr>
          <w:sz w:val="24"/>
          <w:szCs w:val="24"/>
        </w:rPr>
      </w:pPr>
    </w:p>
    <w:p w14:paraId="06CEAAF5" w14:textId="5E9EB6C3" w:rsidR="00222CBB" w:rsidRDefault="00222CBB" w:rsidP="00874FA3">
      <w:pPr>
        <w:pStyle w:val="Akapitzlist"/>
        <w:spacing w:after="0" w:line="360" w:lineRule="exact"/>
        <w:ind w:left="426" w:hanging="426"/>
        <w:rPr>
          <w:sz w:val="24"/>
          <w:szCs w:val="24"/>
        </w:rPr>
      </w:pPr>
    </w:p>
    <w:p w14:paraId="14F00CB6" w14:textId="1CEA8E48" w:rsidR="00222CBB" w:rsidRDefault="00222CBB" w:rsidP="00874FA3">
      <w:pPr>
        <w:pStyle w:val="Akapitzlist"/>
        <w:spacing w:after="0" w:line="360" w:lineRule="exact"/>
        <w:ind w:left="426" w:hanging="426"/>
        <w:rPr>
          <w:sz w:val="24"/>
          <w:szCs w:val="24"/>
        </w:rPr>
      </w:pPr>
    </w:p>
    <w:p w14:paraId="04E61A8B" w14:textId="3546D7B9" w:rsidR="00222CBB" w:rsidRDefault="00BD2627" w:rsidP="00874FA3">
      <w:pPr>
        <w:pStyle w:val="Akapitzlist"/>
        <w:spacing w:after="0" w:line="360" w:lineRule="exact"/>
        <w:ind w:left="426" w:hanging="426"/>
        <w:rPr>
          <w:sz w:val="24"/>
          <w:szCs w:val="24"/>
        </w:rPr>
      </w:pPr>
      <w:r w:rsidRPr="00BD2627">
        <w:rPr>
          <w:noProof/>
          <w:sz w:val="16"/>
          <w:szCs w:val="16"/>
        </w:rPr>
        <w:drawing>
          <wp:anchor distT="0" distB="0" distL="114300" distR="114300" simplePos="0" relativeHeight="251719680" behindDoc="0" locked="0" layoutInCell="1" allowOverlap="1" wp14:anchorId="56450682" wp14:editId="0870BA1D">
            <wp:simplePos x="0" y="0"/>
            <wp:positionH relativeFrom="rightMargin">
              <wp:align>left</wp:align>
            </wp:positionH>
            <wp:positionV relativeFrom="paragraph">
              <wp:posOffset>156845</wp:posOffset>
            </wp:positionV>
            <wp:extent cx="638810" cy="858520"/>
            <wp:effectExtent l="0" t="0" r="8890" b="0"/>
            <wp:wrapSquare wrapText="bothSides"/>
            <wp:docPr id="490" name="Obraz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81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168F" w14:textId="79CEAA85" w:rsidR="00222CBB" w:rsidRDefault="00662439" w:rsidP="00874FA3">
      <w:pPr>
        <w:pStyle w:val="Akapitzlist"/>
        <w:spacing w:after="0" w:line="360" w:lineRule="exact"/>
        <w:ind w:left="426" w:hanging="426"/>
        <w:rPr>
          <w:sz w:val="24"/>
          <w:szCs w:val="24"/>
        </w:rPr>
      </w:pPr>
      <w:r w:rsidRPr="00662439">
        <w:rPr>
          <w:noProof/>
          <w:sz w:val="16"/>
          <w:szCs w:val="16"/>
        </w:rPr>
        <w:drawing>
          <wp:anchor distT="0" distB="0" distL="114300" distR="114300" simplePos="0" relativeHeight="251735040" behindDoc="0" locked="0" layoutInCell="1" allowOverlap="1" wp14:anchorId="09ABE546" wp14:editId="4FDFCEBF">
            <wp:simplePos x="0" y="0"/>
            <wp:positionH relativeFrom="column">
              <wp:posOffset>8719820</wp:posOffset>
            </wp:positionH>
            <wp:positionV relativeFrom="paragraph">
              <wp:posOffset>1042670</wp:posOffset>
            </wp:positionV>
            <wp:extent cx="266700" cy="542925"/>
            <wp:effectExtent l="0" t="0" r="0" b="9525"/>
            <wp:wrapSquare wrapText="bothSides"/>
            <wp:docPr id="491" name="Obraz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542925"/>
                    </a:xfrm>
                    <a:prstGeom prst="rect">
                      <a:avLst/>
                    </a:prstGeom>
                    <a:noFill/>
                    <a:ln>
                      <a:noFill/>
                    </a:ln>
                  </pic:spPr>
                </pic:pic>
              </a:graphicData>
            </a:graphic>
          </wp:anchor>
        </w:drawing>
      </w:r>
      <w:r w:rsidRPr="00AF07AE">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B4E29BE" wp14:editId="6D3EAE01">
                <wp:simplePos x="0" y="0"/>
                <wp:positionH relativeFrom="margin">
                  <wp:align>right</wp:align>
                </wp:positionH>
                <wp:positionV relativeFrom="paragraph">
                  <wp:posOffset>2166620</wp:posOffset>
                </wp:positionV>
                <wp:extent cx="274955" cy="533400"/>
                <wp:effectExtent l="19050" t="19050" r="29845" b="19050"/>
                <wp:wrapNone/>
                <wp:docPr id="681271" name="Strzałka: w dół 681271"/>
                <wp:cNvGraphicFramePr/>
                <a:graphic xmlns:a="http://schemas.openxmlformats.org/drawingml/2006/main">
                  <a:graphicData uri="http://schemas.microsoft.com/office/word/2010/wordprocessingShape">
                    <wps:wsp>
                      <wps:cNvSpPr/>
                      <wps:spPr>
                        <a:xfrm rot="10800000">
                          <a:off x="0" y="0"/>
                          <a:ext cx="274955" cy="533400"/>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981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681271" o:spid="_x0000_s1026" type="#_x0000_t67" style="position:absolute;margin-left:-29.55pt;margin-top:170.6pt;width:21.65pt;height:42pt;rotation:180;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" adj="16033" fillcolor="#ff8080" strokecolor="#2f528f" strokeweight="1pt">
                <v:fill color2="#ffdada" rotate="t" focusposition=".5,.5" focussize="" colors="0 #ff8080;.5 #ffb3b3;1 #ffdada" focus="100%" type="gradientRadial"/>
                <w10:wrap anchorx="margin"/>
              </v:shape>
            </w:pict>
          </mc:Fallback>
        </mc:AlternateContent>
      </w:r>
      <w:r w:rsidR="00D146C7" w:rsidRPr="00BB68B0">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048DAD1B" wp14:editId="6D32EDEB">
                <wp:simplePos x="0" y="0"/>
                <wp:positionH relativeFrom="margin">
                  <wp:posOffset>5643245</wp:posOffset>
                </wp:positionH>
                <wp:positionV relativeFrom="paragraph">
                  <wp:posOffset>1271270</wp:posOffset>
                </wp:positionV>
                <wp:extent cx="3457575" cy="981075"/>
                <wp:effectExtent l="0" t="0" r="28575" b="28575"/>
                <wp:wrapSquare wrapText="bothSides"/>
                <wp:docPr id="681244" name="Prostokąt: zaokrąglone rogi 681244"/>
                <wp:cNvGraphicFramePr/>
                <a:graphic xmlns:a="http://schemas.openxmlformats.org/drawingml/2006/main">
                  <a:graphicData uri="http://schemas.microsoft.com/office/word/2010/wordprocessingShape">
                    <wps:wsp>
                      <wps:cNvSpPr/>
                      <wps:spPr>
                        <a:xfrm>
                          <a:off x="0" y="0"/>
                          <a:ext cx="3457575" cy="981075"/>
                        </a:xfrm>
                        <a:prstGeom prst="roundRect">
                          <a:avLst/>
                        </a:prstGeom>
                        <a:solidFill>
                          <a:srgbClr val="5B9BD5">
                            <a:lumMod val="20000"/>
                            <a:lumOff val="80000"/>
                          </a:srgbClr>
                        </a:solidFill>
                        <a:ln w="19050" cap="flat" cmpd="sng" algn="ctr">
                          <a:solidFill>
                            <a:srgbClr val="4472C4"/>
                          </a:solidFill>
                          <a:prstDash val="solid"/>
                          <a:miter lim="800000"/>
                        </a:ln>
                        <a:effectLst/>
                      </wps:spPr>
                      <wps:txbx>
                        <w:txbxContent>
                          <w:p w14:paraId="0366432C" w14:textId="77777777" w:rsidR="00CF21CE" w:rsidRDefault="00CF21CE" w:rsidP="00BB68B0">
                            <w:pPr>
                              <w:pStyle w:val="Akapitzlist"/>
                              <w:spacing w:line="240" w:lineRule="auto"/>
                              <w:ind w:left="142"/>
                              <w:jc w:val="left"/>
                              <w:rPr>
                                <w:b/>
                                <w:bCs/>
                                <w:sz w:val="16"/>
                                <w:szCs w:val="16"/>
                              </w:rPr>
                            </w:pPr>
                            <w:r w:rsidRPr="00483562">
                              <w:rPr>
                                <w:b/>
                                <w:bCs/>
                                <w:sz w:val="16"/>
                                <w:szCs w:val="16"/>
                              </w:rPr>
                              <w:t>PODMIOT/MINISTER WIODĄCY</w:t>
                            </w:r>
                            <w:r>
                              <w:rPr>
                                <w:b/>
                                <w:bCs/>
                                <w:sz w:val="16"/>
                                <w:szCs w:val="16"/>
                              </w:rPr>
                              <w:t>:</w:t>
                            </w:r>
                          </w:p>
                          <w:p w14:paraId="052BA071" w14:textId="52D82341" w:rsidR="00CF21CE" w:rsidRPr="00E7195F" w:rsidRDefault="00CF21CE" w:rsidP="00690EA8">
                            <w:pPr>
                              <w:pStyle w:val="Akapitzlist"/>
                              <w:numPr>
                                <w:ilvl w:val="0"/>
                                <w:numId w:val="287"/>
                              </w:numPr>
                              <w:spacing w:line="240" w:lineRule="auto"/>
                              <w:ind w:left="142" w:hanging="284"/>
                              <w:jc w:val="left"/>
                              <w:rPr>
                                <w:b/>
                                <w:bCs/>
                                <w:sz w:val="16"/>
                                <w:szCs w:val="16"/>
                              </w:rPr>
                            </w:pPr>
                            <w:r w:rsidRPr="00E7195F">
                              <w:rPr>
                                <w:sz w:val="16"/>
                                <w:szCs w:val="16"/>
                              </w:rPr>
                              <w:t>przedstawia na posiedzeniu RZZK dotychczasowy rozwój sytuacji,</w:t>
                            </w:r>
                          </w:p>
                          <w:p w14:paraId="75B6BE07" w14:textId="77777777" w:rsidR="00CF21CE" w:rsidRPr="00E7195F" w:rsidRDefault="00CF21CE" w:rsidP="00BB68B0">
                            <w:pPr>
                              <w:pStyle w:val="Akapitzlist"/>
                              <w:spacing w:line="240" w:lineRule="auto"/>
                              <w:ind w:left="142"/>
                              <w:jc w:val="left"/>
                              <w:rPr>
                                <w:b/>
                                <w:bCs/>
                                <w:sz w:val="16"/>
                                <w:szCs w:val="16"/>
                              </w:rPr>
                            </w:pPr>
                            <w:r w:rsidRPr="00E7195F">
                              <w:rPr>
                                <w:sz w:val="16"/>
                                <w:szCs w:val="16"/>
                              </w:rPr>
                              <w:t>przebieg działań, prognozy i potrzeby</w:t>
                            </w:r>
                            <w:r>
                              <w:rPr>
                                <w:sz w:val="16"/>
                                <w:szCs w:val="16"/>
                              </w:rPr>
                              <w:t>;</w:t>
                            </w:r>
                          </w:p>
                          <w:p w14:paraId="7EA50E79" w14:textId="77777777" w:rsidR="00CF21CE" w:rsidRPr="00E7195F" w:rsidRDefault="00CF21CE" w:rsidP="00690EA8">
                            <w:pPr>
                              <w:pStyle w:val="Akapitzlist"/>
                              <w:numPr>
                                <w:ilvl w:val="0"/>
                                <w:numId w:val="287"/>
                              </w:numPr>
                              <w:spacing w:line="240" w:lineRule="auto"/>
                              <w:ind w:left="142" w:hanging="284"/>
                              <w:jc w:val="left"/>
                              <w:rPr>
                                <w:b/>
                                <w:bCs/>
                                <w:sz w:val="16"/>
                                <w:szCs w:val="16"/>
                              </w:rPr>
                            </w:pPr>
                            <w:r w:rsidRPr="00E7195F">
                              <w:rPr>
                                <w:sz w:val="16"/>
                                <w:szCs w:val="16"/>
                              </w:rPr>
                              <w:t xml:space="preserve"> realizuje ustalenia RZZK, w zakresie własnych kompetencji</w:t>
                            </w:r>
                            <w:r>
                              <w:rPr>
                                <w:sz w:val="16"/>
                                <w:szCs w:val="16"/>
                              </w:rPr>
                              <w:t>;</w:t>
                            </w:r>
                          </w:p>
                          <w:p w14:paraId="1D292295" w14:textId="77777777" w:rsidR="00CF21CE" w:rsidRPr="00E7195F" w:rsidRDefault="00CF21CE" w:rsidP="00690EA8">
                            <w:pPr>
                              <w:pStyle w:val="Akapitzlist"/>
                              <w:numPr>
                                <w:ilvl w:val="0"/>
                                <w:numId w:val="287"/>
                              </w:numPr>
                              <w:spacing w:line="240" w:lineRule="auto"/>
                              <w:ind w:left="142" w:hanging="284"/>
                              <w:jc w:val="left"/>
                              <w:rPr>
                                <w:b/>
                                <w:bCs/>
                                <w:sz w:val="16"/>
                                <w:szCs w:val="16"/>
                              </w:rPr>
                            </w:pPr>
                            <w:r w:rsidRPr="00E7195F">
                              <w:rPr>
                                <w:sz w:val="16"/>
                                <w:szCs w:val="16"/>
                              </w:rPr>
                              <w:t>koordynuje wykonywanie ustaleń RZZK przez podmioty wspomagające</w:t>
                            </w:r>
                            <w:r>
                              <w:rPr>
                                <w:sz w:val="16"/>
                                <w:szCs w:val="16"/>
                              </w:rPr>
                              <w:t>;</w:t>
                            </w:r>
                          </w:p>
                          <w:p w14:paraId="4E2073E3" w14:textId="77777777" w:rsidR="00CF21CE" w:rsidRDefault="00CF21CE" w:rsidP="00690EA8">
                            <w:pPr>
                              <w:pStyle w:val="Akapitzlist"/>
                              <w:numPr>
                                <w:ilvl w:val="0"/>
                                <w:numId w:val="287"/>
                              </w:numPr>
                              <w:spacing w:line="240" w:lineRule="auto"/>
                              <w:ind w:left="142" w:hanging="284"/>
                              <w:jc w:val="left"/>
                              <w:rPr>
                                <w:b/>
                                <w:bCs/>
                                <w:sz w:val="16"/>
                                <w:szCs w:val="16"/>
                              </w:rPr>
                            </w:pPr>
                            <w:r w:rsidRPr="00E7195F">
                              <w:rPr>
                                <w:sz w:val="16"/>
                                <w:szCs w:val="16"/>
                              </w:rPr>
                              <w:t>informuje przewodniczącego RZZK o rozwoju sytuacj</w:t>
                            </w:r>
                            <w:r>
                              <w:rPr>
                                <w:sz w:val="16"/>
                                <w:szCs w:val="1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DAD1B" id="Prostokąt: zaokrąglone rogi 681244" o:spid="_x0000_s1044" style="position:absolute;left:0;text-align:left;margin-left:444.35pt;margin-top:100.1pt;width:272.25pt;height:77.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" fillcolor="#deebf7" strokecolor="#4472c4" strokeweight="1.5pt">
                <v:stroke joinstyle="miter"/>
                <v:textbox>
                  <w:txbxContent>
                    <w:p w14:paraId="0366432C" w14:textId="77777777" w:rsidR="00CF21CE" w:rsidRDefault="00CF21CE" w:rsidP="00BB68B0">
                      <w:pPr>
                        <w:pStyle w:val="Akapitzlist"/>
                        <w:spacing w:line="240" w:lineRule="auto"/>
                        <w:ind w:left="142"/>
                        <w:jc w:val="left"/>
                        <w:rPr>
                          <w:b/>
                          <w:bCs/>
                          <w:sz w:val="16"/>
                          <w:szCs w:val="16"/>
                        </w:rPr>
                      </w:pPr>
                      <w:r w:rsidRPr="00483562">
                        <w:rPr>
                          <w:b/>
                          <w:bCs/>
                          <w:sz w:val="16"/>
                          <w:szCs w:val="16"/>
                        </w:rPr>
                        <w:t>PODMIOT/MINISTER WIODĄCY</w:t>
                      </w:r>
                      <w:r>
                        <w:rPr>
                          <w:b/>
                          <w:bCs/>
                          <w:sz w:val="16"/>
                          <w:szCs w:val="16"/>
                        </w:rPr>
                        <w:t>:</w:t>
                      </w:r>
                    </w:p>
                    <w:p w14:paraId="052BA071" w14:textId="52D82341" w:rsidR="00CF21CE" w:rsidRPr="00E7195F" w:rsidRDefault="00CF21CE" w:rsidP="00690EA8">
                      <w:pPr>
                        <w:pStyle w:val="Akapitzlist"/>
                        <w:numPr>
                          <w:ilvl w:val="0"/>
                          <w:numId w:val="287"/>
                        </w:numPr>
                        <w:spacing w:line="240" w:lineRule="auto"/>
                        <w:ind w:left="142" w:hanging="284"/>
                        <w:jc w:val="left"/>
                        <w:rPr>
                          <w:b/>
                          <w:bCs/>
                          <w:sz w:val="16"/>
                          <w:szCs w:val="16"/>
                        </w:rPr>
                      </w:pPr>
                      <w:r w:rsidRPr="00E7195F">
                        <w:rPr>
                          <w:sz w:val="16"/>
                          <w:szCs w:val="16"/>
                        </w:rPr>
                        <w:t>przedstawia na posiedzeniu RZZK dotychczasowy rozwój sytuacji,</w:t>
                      </w:r>
                    </w:p>
                    <w:p w14:paraId="75B6BE07" w14:textId="77777777" w:rsidR="00CF21CE" w:rsidRPr="00E7195F" w:rsidRDefault="00CF21CE" w:rsidP="00BB68B0">
                      <w:pPr>
                        <w:pStyle w:val="Akapitzlist"/>
                        <w:spacing w:line="240" w:lineRule="auto"/>
                        <w:ind w:left="142"/>
                        <w:jc w:val="left"/>
                        <w:rPr>
                          <w:b/>
                          <w:bCs/>
                          <w:sz w:val="16"/>
                          <w:szCs w:val="16"/>
                        </w:rPr>
                      </w:pPr>
                      <w:r w:rsidRPr="00E7195F">
                        <w:rPr>
                          <w:sz w:val="16"/>
                          <w:szCs w:val="16"/>
                        </w:rPr>
                        <w:t>przebieg działań, prognozy i potrzeby</w:t>
                      </w:r>
                      <w:r>
                        <w:rPr>
                          <w:sz w:val="16"/>
                          <w:szCs w:val="16"/>
                        </w:rPr>
                        <w:t>;</w:t>
                      </w:r>
                    </w:p>
                    <w:p w14:paraId="7EA50E79" w14:textId="77777777" w:rsidR="00CF21CE" w:rsidRPr="00E7195F" w:rsidRDefault="00CF21CE" w:rsidP="00690EA8">
                      <w:pPr>
                        <w:pStyle w:val="Akapitzlist"/>
                        <w:numPr>
                          <w:ilvl w:val="0"/>
                          <w:numId w:val="287"/>
                        </w:numPr>
                        <w:spacing w:line="240" w:lineRule="auto"/>
                        <w:ind w:left="142" w:hanging="284"/>
                        <w:jc w:val="left"/>
                        <w:rPr>
                          <w:b/>
                          <w:bCs/>
                          <w:sz w:val="16"/>
                          <w:szCs w:val="16"/>
                        </w:rPr>
                      </w:pPr>
                      <w:r w:rsidRPr="00E7195F">
                        <w:rPr>
                          <w:sz w:val="16"/>
                          <w:szCs w:val="16"/>
                        </w:rPr>
                        <w:t xml:space="preserve"> realizuje ustalenia RZZK, w zakresie własnych kompetencji</w:t>
                      </w:r>
                      <w:r>
                        <w:rPr>
                          <w:sz w:val="16"/>
                          <w:szCs w:val="16"/>
                        </w:rPr>
                        <w:t>;</w:t>
                      </w:r>
                    </w:p>
                    <w:p w14:paraId="1D292295" w14:textId="77777777" w:rsidR="00CF21CE" w:rsidRPr="00E7195F" w:rsidRDefault="00CF21CE" w:rsidP="00690EA8">
                      <w:pPr>
                        <w:pStyle w:val="Akapitzlist"/>
                        <w:numPr>
                          <w:ilvl w:val="0"/>
                          <w:numId w:val="287"/>
                        </w:numPr>
                        <w:spacing w:line="240" w:lineRule="auto"/>
                        <w:ind w:left="142" w:hanging="284"/>
                        <w:jc w:val="left"/>
                        <w:rPr>
                          <w:b/>
                          <w:bCs/>
                          <w:sz w:val="16"/>
                          <w:szCs w:val="16"/>
                        </w:rPr>
                      </w:pPr>
                      <w:r w:rsidRPr="00E7195F">
                        <w:rPr>
                          <w:sz w:val="16"/>
                          <w:szCs w:val="16"/>
                        </w:rPr>
                        <w:t>koordynuje wykonywanie ustaleń RZZK przez podmioty wspomagające</w:t>
                      </w:r>
                      <w:r>
                        <w:rPr>
                          <w:sz w:val="16"/>
                          <w:szCs w:val="16"/>
                        </w:rPr>
                        <w:t>;</w:t>
                      </w:r>
                    </w:p>
                    <w:p w14:paraId="4E2073E3" w14:textId="77777777" w:rsidR="00CF21CE" w:rsidRDefault="00CF21CE" w:rsidP="00690EA8">
                      <w:pPr>
                        <w:pStyle w:val="Akapitzlist"/>
                        <w:numPr>
                          <w:ilvl w:val="0"/>
                          <w:numId w:val="287"/>
                        </w:numPr>
                        <w:spacing w:line="240" w:lineRule="auto"/>
                        <w:ind w:left="142" w:hanging="284"/>
                        <w:jc w:val="left"/>
                        <w:rPr>
                          <w:b/>
                          <w:bCs/>
                          <w:sz w:val="16"/>
                          <w:szCs w:val="16"/>
                        </w:rPr>
                      </w:pPr>
                      <w:r w:rsidRPr="00E7195F">
                        <w:rPr>
                          <w:sz w:val="16"/>
                          <w:szCs w:val="16"/>
                        </w:rPr>
                        <w:t>informuje przewodniczącego RZZK o rozwoju sytuacj</w:t>
                      </w:r>
                      <w:r>
                        <w:rPr>
                          <w:sz w:val="16"/>
                          <w:szCs w:val="16"/>
                        </w:rPr>
                        <w:t>i.</w:t>
                      </w:r>
                    </w:p>
                  </w:txbxContent>
                </v:textbox>
                <w10:wrap type="square" anchorx="margin"/>
              </v:roundrect>
            </w:pict>
          </mc:Fallback>
        </mc:AlternateContent>
      </w:r>
      <w:r w:rsidR="00125C9C" w:rsidRPr="00BB68B0">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922F8C1" wp14:editId="4B5B900A">
                <wp:simplePos x="0" y="0"/>
                <wp:positionH relativeFrom="margin">
                  <wp:posOffset>-186055</wp:posOffset>
                </wp:positionH>
                <wp:positionV relativeFrom="paragraph">
                  <wp:posOffset>1718945</wp:posOffset>
                </wp:positionV>
                <wp:extent cx="2343150" cy="1952625"/>
                <wp:effectExtent l="0" t="0" r="19050" b="28575"/>
                <wp:wrapSquare wrapText="bothSides"/>
                <wp:docPr id="681248" name="Prostokąt: zaokrąglone rogi 681248"/>
                <wp:cNvGraphicFramePr/>
                <a:graphic xmlns:a="http://schemas.openxmlformats.org/drawingml/2006/main">
                  <a:graphicData uri="http://schemas.microsoft.com/office/word/2010/wordprocessingShape">
                    <wps:wsp>
                      <wps:cNvSpPr/>
                      <wps:spPr>
                        <a:xfrm>
                          <a:off x="0" y="0"/>
                          <a:ext cx="2343150" cy="1952625"/>
                        </a:xfrm>
                        <a:prstGeom prst="roundRect">
                          <a:avLst/>
                        </a:prstGeom>
                        <a:solidFill>
                          <a:srgbClr val="5B9BD5">
                            <a:lumMod val="20000"/>
                            <a:lumOff val="80000"/>
                          </a:srgbClr>
                        </a:solidFill>
                        <a:ln w="19050" cap="flat" cmpd="sng" algn="ctr">
                          <a:solidFill>
                            <a:srgbClr val="4472C4"/>
                          </a:solidFill>
                          <a:prstDash val="solid"/>
                          <a:miter lim="800000"/>
                        </a:ln>
                        <a:effectLst/>
                      </wps:spPr>
                      <wps:txbx>
                        <w:txbxContent>
                          <w:p w14:paraId="2EF2E8B2" w14:textId="77777777" w:rsidR="00CF21CE" w:rsidRDefault="00CF21CE" w:rsidP="00BB68B0">
                            <w:pPr>
                              <w:pStyle w:val="Akapitzlist"/>
                              <w:spacing w:line="240" w:lineRule="auto"/>
                              <w:ind w:left="142"/>
                              <w:jc w:val="left"/>
                              <w:rPr>
                                <w:b/>
                                <w:bCs/>
                                <w:sz w:val="16"/>
                                <w:szCs w:val="16"/>
                              </w:rPr>
                            </w:pPr>
                            <w:r w:rsidRPr="00483562">
                              <w:rPr>
                                <w:b/>
                                <w:bCs/>
                                <w:sz w:val="16"/>
                                <w:szCs w:val="16"/>
                              </w:rPr>
                              <w:t xml:space="preserve">PODMIOT/MINISTER WIODĄCY </w:t>
                            </w:r>
                          </w:p>
                          <w:p w14:paraId="37D5BAA6" w14:textId="77777777" w:rsidR="00CF21CE" w:rsidRPr="00483562" w:rsidRDefault="00CF21CE" w:rsidP="00690EA8">
                            <w:pPr>
                              <w:pStyle w:val="Akapitzlist"/>
                              <w:numPr>
                                <w:ilvl w:val="0"/>
                                <w:numId w:val="286"/>
                              </w:numPr>
                              <w:tabs>
                                <w:tab w:val="left" w:pos="142"/>
                              </w:tabs>
                              <w:spacing w:line="240" w:lineRule="auto"/>
                              <w:ind w:left="567" w:hanging="709"/>
                              <w:rPr>
                                <w:b/>
                                <w:bCs/>
                                <w:sz w:val="16"/>
                                <w:szCs w:val="16"/>
                              </w:rPr>
                            </w:pPr>
                            <w:r w:rsidRPr="00483562">
                              <w:rPr>
                                <w:sz w:val="16"/>
                                <w:szCs w:val="16"/>
                              </w:rPr>
                              <w:t>wydaje dyspozycje podległym</w:t>
                            </w:r>
                          </w:p>
                          <w:p w14:paraId="1D663ECF" w14:textId="77777777" w:rsidR="00CF21CE" w:rsidRDefault="00CF21CE" w:rsidP="00BB68B0">
                            <w:pPr>
                              <w:pStyle w:val="Akapitzlist"/>
                              <w:tabs>
                                <w:tab w:val="left" w:pos="142"/>
                              </w:tabs>
                              <w:spacing w:line="240" w:lineRule="auto"/>
                              <w:ind w:left="567" w:hanging="425"/>
                              <w:rPr>
                                <w:sz w:val="16"/>
                                <w:szCs w:val="16"/>
                              </w:rPr>
                            </w:pPr>
                            <w:r w:rsidRPr="00483562">
                              <w:rPr>
                                <w:sz w:val="16"/>
                                <w:szCs w:val="16"/>
                              </w:rPr>
                              <w:t>/ nadzorowanym organom/ jednostkom</w:t>
                            </w:r>
                          </w:p>
                          <w:p w14:paraId="76845021" w14:textId="77777777" w:rsidR="00CF21CE" w:rsidRDefault="00CF21CE" w:rsidP="00BB68B0">
                            <w:pPr>
                              <w:pStyle w:val="Akapitzlist"/>
                              <w:tabs>
                                <w:tab w:val="left" w:pos="142"/>
                              </w:tabs>
                              <w:spacing w:line="240" w:lineRule="auto"/>
                              <w:ind w:left="567" w:hanging="425"/>
                              <w:rPr>
                                <w:sz w:val="16"/>
                                <w:szCs w:val="16"/>
                              </w:rPr>
                            </w:pPr>
                            <w:r w:rsidRPr="00483562">
                              <w:rPr>
                                <w:sz w:val="16"/>
                                <w:szCs w:val="16"/>
                              </w:rPr>
                              <w:t xml:space="preserve"> organizacyjnym</w:t>
                            </w:r>
                            <w:r>
                              <w:rPr>
                                <w:sz w:val="16"/>
                                <w:szCs w:val="16"/>
                              </w:rPr>
                              <w:t>;</w:t>
                            </w:r>
                          </w:p>
                          <w:p w14:paraId="4D030663" w14:textId="77777777" w:rsidR="00CF21CE" w:rsidRDefault="00CF21CE" w:rsidP="00690EA8">
                            <w:pPr>
                              <w:pStyle w:val="Akapitzlist"/>
                              <w:numPr>
                                <w:ilvl w:val="0"/>
                                <w:numId w:val="286"/>
                              </w:numPr>
                              <w:tabs>
                                <w:tab w:val="left" w:pos="142"/>
                              </w:tabs>
                              <w:spacing w:line="240" w:lineRule="auto"/>
                              <w:ind w:hanging="1004"/>
                              <w:rPr>
                                <w:sz w:val="16"/>
                                <w:szCs w:val="16"/>
                              </w:rPr>
                            </w:pPr>
                            <w:r w:rsidRPr="00483562">
                              <w:rPr>
                                <w:sz w:val="16"/>
                                <w:szCs w:val="16"/>
                              </w:rPr>
                              <w:t>zwołuje własne ZZK (z ewentualnym</w:t>
                            </w:r>
                          </w:p>
                          <w:p w14:paraId="0818DC4F" w14:textId="77777777" w:rsidR="00CF21CE" w:rsidRDefault="00CF21CE" w:rsidP="00BB68B0">
                            <w:pPr>
                              <w:pStyle w:val="Akapitzlist"/>
                              <w:tabs>
                                <w:tab w:val="left" w:pos="142"/>
                              </w:tabs>
                              <w:spacing w:line="240" w:lineRule="auto"/>
                              <w:ind w:left="142"/>
                              <w:rPr>
                                <w:sz w:val="16"/>
                                <w:szCs w:val="16"/>
                              </w:rPr>
                            </w:pPr>
                            <w:r w:rsidRPr="00483562">
                              <w:rPr>
                                <w:sz w:val="16"/>
                                <w:szCs w:val="16"/>
                              </w:rPr>
                              <w:t xml:space="preserve"> udziałem przedstawicieli podmiotów</w:t>
                            </w:r>
                          </w:p>
                          <w:p w14:paraId="3CC87C18" w14:textId="77777777" w:rsidR="00CF21CE" w:rsidRDefault="00CF21CE" w:rsidP="00BB68B0">
                            <w:pPr>
                              <w:pStyle w:val="Akapitzlist"/>
                              <w:tabs>
                                <w:tab w:val="left" w:pos="142"/>
                              </w:tabs>
                              <w:spacing w:line="240" w:lineRule="auto"/>
                              <w:ind w:left="142"/>
                              <w:rPr>
                                <w:sz w:val="16"/>
                                <w:szCs w:val="16"/>
                              </w:rPr>
                            </w:pPr>
                            <w:r w:rsidRPr="00483562">
                              <w:rPr>
                                <w:sz w:val="16"/>
                                <w:szCs w:val="16"/>
                              </w:rPr>
                              <w:t xml:space="preserve"> wspomagających)</w:t>
                            </w:r>
                            <w:r>
                              <w:rPr>
                                <w:sz w:val="16"/>
                                <w:szCs w:val="16"/>
                              </w:rPr>
                              <w:t>;</w:t>
                            </w:r>
                          </w:p>
                          <w:p w14:paraId="724D83CD" w14:textId="77777777" w:rsidR="00CF21CE" w:rsidRDefault="00CF21CE" w:rsidP="00690EA8">
                            <w:pPr>
                              <w:pStyle w:val="Akapitzlist"/>
                              <w:numPr>
                                <w:ilvl w:val="0"/>
                                <w:numId w:val="286"/>
                              </w:numPr>
                              <w:tabs>
                                <w:tab w:val="left" w:pos="142"/>
                              </w:tabs>
                              <w:spacing w:line="240" w:lineRule="auto"/>
                              <w:ind w:left="142" w:hanging="284"/>
                              <w:rPr>
                                <w:sz w:val="16"/>
                                <w:szCs w:val="16"/>
                              </w:rPr>
                            </w:pPr>
                            <w:r w:rsidRPr="00676F84">
                              <w:rPr>
                                <w:sz w:val="16"/>
                                <w:szCs w:val="16"/>
                              </w:rPr>
                              <w:t xml:space="preserve"> przyjmuje i realizuje wspólny wariant działania</w:t>
                            </w:r>
                            <w:r>
                              <w:rPr>
                                <w:sz w:val="16"/>
                                <w:szCs w:val="16"/>
                              </w:rPr>
                              <w:t>;</w:t>
                            </w:r>
                          </w:p>
                          <w:p w14:paraId="22C63C92" w14:textId="77777777" w:rsidR="00CF21CE" w:rsidRDefault="00CF21CE" w:rsidP="00690EA8">
                            <w:pPr>
                              <w:pStyle w:val="Akapitzlist"/>
                              <w:numPr>
                                <w:ilvl w:val="0"/>
                                <w:numId w:val="286"/>
                              </w:numPr>
                              <w:tabs>
                                <w:tab w:val="left" w:pos="142"/>
                              </w:tabs>
                              <w:spacing w:line="240" w:lineRule="auto"/>
                              <w:ind w:hanging="1004"/>
                              <w:rPr>
                                <w:sz w:val="16"/>
                                <w:szCs w:val="16"/>
                              </w:rPr>
                            </w:pPr>
                            <w:r w:rsidRPr="00676F84">
                              <w:rPr>
                                <w:sz w:val="16"/>
                                <w:szCs w:val="16"/>
                              </w:rPr>
                              <w:t xml:space="preserve"> zapewnia politykę informacyjną</w:t>
                            </w:r>
                            <w:r>
                              <w:rPr>
                                <w:sz w:val="16"/>
                                <w:szCs w:val="16"/>
                              </w:rPr>
                              <w:t>;</w:t>
                            </w:r>
                          </w:p>
                          <w:p w14:paraId="2A0E7280" w14:textId="77777777" w:rsidR="00CF21CE" w:rsidRDefault="00CF21CE" w:rsidP="00690EA8">
                            <w:pPr>
                              <w:pStyle w:val="Akapitzlist"/>
                              <w:numPr>
                                <w:ilvl w:val="0"/>
                                <w:numId w:val="286"/>
                              </w:numPr>
                              <w:tabs>
                                <w:tab w:val="left" w:pos="142"/>
                              </w:tabs>
                              <w:spacing w:line="240" w:lineRule="auto"/>
                              <w:ind w:hanging="1004"/>
                              <w:rPr>
                                <w:sz w:val="16"/>
                                <w:szCs w:val="16"/>
                              </w:rPr>
                            </w:pPr>
                            <w:r w:rsidRPr="00676F84">
                              <w:rPr>
                                <w:sz w:val="16"/>
                                <w:szCs w:val="16"/>
                              </w:rPr>
                              <w:t>występuje do podmiotów wspomagających</w:t>
                            </w:r>
                          </w:p>
                          <w:p w14:paraId="074B5A97" w14:textId="77777777" w:rsidR="00CF21CE" w:rsidRDefault="00CF21CE" w:rsidP="00BB68B0">
                            <w:pPr>
                              <w:pStyle w:val="Akapitzlist"/>
                              <w:tabs>
                                <w:tab w:val="left" w:pos="142"/>
                              </w:tabs>
                              <w:spacing w:line="240" w:lineRule="auto"/>
                              <w:ind w:left="142"/>
                              <w:rPr>
                                <w:sz w:val="16"/>
                                <w:szCs w:val="16"/>
                              </w:rPr>
                            </w:pPr>
                            <w:r w:rsidRPr="00676F84">
                              <w:rPr>
                                <w:sz w:val="16"/>
                                <w:szCs w:val="16"/>
                              </w:rPr>
                              <w:t xml:space="preserve">o aktualne informacje (prognozy), siły i </w:t>
                            </w:r>
                          </w:p>
                          <w:p w14:paraId="70DF0E45" w14:textId="77777777" w:rsidR="00CF21CE" w:rsidRPr="00676F84" w:rsidRDefault="00CF21CE" w:rsidP="00BB68B0">
                            <w:pPr>
                              <w:pStyle w:val="Akapitzlist"/>
                              <w:tabs>
                                <w:tab w:val="left" w:pos="142"/>
                              </w:tabs>
                              <w:spacing w:line="240" w:lineRule="auto"/>
                              <w:ind w:left="142"/>
                              <w:rPr>
                                <w:sz w:val="16"/>
                                <w:szCs w:val="16"/>
                              </w:rPr>
                            </w:pPr>
                            <w:r w:rsidRPr="00676F84">
                              <w:rPr>
                                <w:sz w:val="16"/>
                                <w:szCs w:val="16"/>
                              </w:rPr>
                              <w:t>środki oraz inne formy wsparcia</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2F8C1" id="Prostokąt: zaokrąglone rogi 681248" o:spid="_x0000_s1045" style="position:absolute;left:0;text-align:left;margin-left:-14.65pt;margin-top:135.35pt;width:184.5pt;height:153.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" fillcolor="#deebf7" strokecolor="#4472c4" strokeweight="1.5pt">
                <v:stroke joinstyle="miter"/>
                <v:textbox>
                  <w:txbxContent>
                    <w:p w14:paraId="2EF2E8B2" w14:textId="77777777" w:rsidR="00CF21CE" w:rsidRDefault="00CF21CE" w:rsidP="00BB68B0">
                      <w:pPr>
                        <w:pStyle w:val="Akapitzlist"/>
                        <w:spacing w:line="240" w:lineRule="auto"/>
                        <w:ind w:left="142"/>
                        <w:jc w:val="left"/>
                        <w:rPr>
                          <w:b/>
                          <w:bCs/>
                          <w:sz w:val="16"/>
                          <w:szCs w:val="16"/>
                        </w:rPr>
                      </w:pPr>
                      <w:r w:rsidRPr="00483562">
                        <w:rPr>
                          <w:b/>
                          <w:bCs/>
                          <w:sz w:val="16"/>
                          <w:szCs w:val="16"/>
                        </w:rPr>
                        <w:t xml:space="preserve">PODMIOT/MINISTER WIODĄCY </w:t>
                      </w:r>
                    </w:p>
                    <w:p w14:paraId="37D5BAA6" w14:textId="77777777" w:rsidR="00CF21CE" w:rsidRPr="00483562" w:rsidRDefault="00CF21CE" w:rsidP="00690EA8">
                      <w:pPr>
                        <w:pStyle w:val="Akapitzlist"/>
                        <w:numPr>
                          <w:ilvl w:val="0"/>
                          <w:numId w:val="286"/>
                        </w:numPr>
                        <w:tabs>
                          <w:tab w:val="left" w:pos="142"/>
                        </w:tabs>
                        <w:spacing w:line="240" w:lineRule="auto"/>
                        <w:ind w:left="567" w:hanging="709"/>
                        <w:rPr>
                          <w:b/>
                          <w:bCs/>
                          <w:sz w:val="16"/>
                          <w:szCs w:val="16"/>
                        </w:rPr>
                      </w:pPr>
                      <w:r w:rsidRPr="00483562">
                        <w:rPr>
                          <w:sz w:val="16"/>
                          <w:szCs w:val="16"/>
                        </w:rPr>
                        <w:t>wydaje dyspozycje podległym</w:t>
                      </w:r>
                    </w:p>
                    <w:p w14:paraId="1D663ECF" w14:textId="77777777" w:rsidR="00CF21CE" w:rsidRDefault="00CF21CE" w:rsidP="00BB68B0">
                      <w:pPr>
                        <w:pStyle w:val="Akapitzlist"/>
                        <w:tabs>
                          <w:tab w:val="left" w:pos="142"/>
                        </w:tabs>
                        <w:spacing w:line="240" w:lineRule="auto"/>
                        <w:ind w:left="567" w:hanging="425"/>
                        <w:rPr>
                          <w:sz w:val="16"/>
                          <w:szCs w:val="16"/>
                        </w:rPr>
                      </w:pPr>
                      <w:r w:rsidRPr="00483562">
                        <w:rPr>
                          <w:sz w:val="16"/>
                          <w:szCs w:val="16"/>
                        </w:rPr>
                        <w:t>/ nadzorowanym organom/ jednostkom</w:t>
                      </w:r>
                    </w:p>
                    <w:p w14:paraId="76845021" w14:textId="77777777" w:rsidR="00CF21CE" w:rsidRDefault="00CF21CE" w:rsidP="00BB68B0">
                      <w:pPr>
                        <w:pStyle w:val="Akapitzlist"/>
                        <w:tabs>
                          <w:tab w:val="left" w:pos="142"/>
                        </w:tabs>
                        <w:spacing w:line="240" w:lineRule="auto"/>
                        <w:ind w:left="567" w:hanging="425"/>
                        <w:rPr>
                          <w:sz w:val="16"/>
                          <w:szCs w:val="16"/>
                        </w:rPr>
                      </w:pPr>
                      <w:r w:rsidRPr="00483562">
                        <w:rPr>
                          <w:sz w:val="16"/>
                          <w:szCs w:val="16"/>
                        </w:rPr>
                        <w:t xml:space="preserve"> organizacyjnym</w:t>
                      </w:r>
                      <w:r>
                        <w:rPr>
                          <w:sz w:val="16"/>
                          <w:szCs w:val="16"/>
                        </w:rPr>
                        <w:t>;</w:t>
                      </w:r>
                    </w:p>
                    <w:p w14:paraId="4D030663" w14:textId="77777777" w:rsidR="00CF21CE" w:rsidRDefault="00CF21CE" w:rsidP="00690EA8">
                      <w:pPr>
                        <w:pStyle w:val="Akapitzlist"/>
                        <w:numPr>
                          <w:ilvl w:val="0"/>
                          <w:numId w:val="286"/>
                        </w:numPr>
                        <w:tabs>
                          <w:tab w:val="left" w:pos="142"/>
                        </w:tabs>
                        <w:spacing w:line="240" w:lineRule="auto"/>
                        <w:ind w:hanging="1004"/>
                        <w:rPr>
                          <w:sz w:val="16"/>
                          <w:szCs w:val="16"/>
                        </w:rPr>
                      </w:pPr>
                      <w:r w:rsidRPr="00483562">
                        <w:rPr>
                          <w:sz w:val="16"/>
                          <w:szCs w:val="16"/>
                        </w:rPr>
                        <w:t>zwołuje własne ZZK (z ewentualnym</w:t>
                      </w:r>
                    </w:p>
                    <w:p w14:paraId="0818DC4F" w14:textId="77777777" w:rsidR="00CF21CE" w:rsidRDefault="00CF21CE" w:rsidP="00BB68B0">
                      <w:pPr>
                        <w:pStyle w:val="Akapitzlist"/>
                        <w:tabs>
                          <w:tab w:val="left" w:pos="142"/>
                        </w:tabs>
                        <w:spacing w:line="240" w:lineRule="auto"/>
                        <w:ind w:left="142"/>
                        <w:rPr>
                          <w:sz w:val="16"/>
                          <w:szCs w:val="16"/>
                        </w:rPr>
                      </w:pPr>
                      <w:r w:rsidRPr="00483562">
                        <w:rPr>
                          <w:sz w:val="16"/>
                          <w:szCs w:val="16"/>
                        </w:rPr>
                        <w:t xml:space="preserve"> udziałem przedstawicieli podmiotów</w:t>
                      </w:r>
                    </w:p>
                    <w:p w14:paraId="3CC87C18" w14:textId="77777777" w:rsidR="00CF21CE" w:rsidRDefault="00CF21CE" w:rsidP="00BB68B0">
                      <w:pPr>
                        <w:pStyle w:val="Akapitzlist"/>
                        <w:tabs>
                          <w:tab w:val="left" w:pos="142"/>
                        </w:tabs>
                        <w:spacing w:line="240" w:lineRule="auto"/>
                        <w:ind w:left="142"/>
                        <w:rPr>
                          <w:sz w:val="16"/>
                          <w:szCs w:val="16"/>
                        </w:rPr>
                      </w:pPr>
                      <w:r w:rsidRPr="00483562">
                        <w:rPr>
                          <w:sz w:val="16"/>
                          <w:szCs w:val="16"/>
                        </w:rPr>
                        <w:t xml:space="preserve"> wspomagających)</w:t>
                      </w:r>
                      <w:r>
                        <w:rPr>
                          <w:sz w:val="16"/>
                          <w:szCs w:val="16"/>
                        </w:rPr>
                        <w:t>;</w:t>
                      </w:r>
                    </w:p>
                    <w:p w14:paraId="724D83CD" w14:textId="77777777" w:rsidR="00CF21CE" w:rsidRDefault="00CF21CE" w:rsidP="00690EA8">
                      <w:pPr>
                        <w:pStyle w:val="Akapitzlist"/>
                        <w:numPr>
                          <w:ilvl w:val="0"/>
                          <w:numId w:val="286"/>
                        </w:numPr>
                        <w:tabs>
                          <w:tab w:val="left" w:pos="142"/>
                        </w:tabs>
                        <w:spacing w:line="240" w:lineRule="auto"/>
                        <w:ind w:left="142" w:hanging="284"/>
                        <w:rPr>
                          <w:sz w:val="16"/>
                          <w:szCs w:val="16"/>
                        </w:rPr>
                      </w:pPr>
                      <w:r w:rsidRPr="00676F84">
                        <w:rPr>
                          <w:sz w:val="16"/>
                          <w:szCs w:val="16"/>
                        </w:rPr>
                        <w:t xml:space="preserve"> przyjmuje i realizuje wspólny wariant działania</w:t>
                      </w:r>
                      <w:r>
                        <w:rPr>
                          <w:sz w:val="16"/>
                          <w:szCs w:val="16"/>
                        </w:rPr>
                        <w:t>;</w:t>
                      </w:r>
                    </w:p>
                    <w:p w14:paraId="22C63C92" w14:textId="77777777" w:rsidR="00CF21CE" w:rsidRDefault="00CF21CE" w:rsidP="00690EA8">
                      <w:pPr>
                        <w:pStyle w:val="Akapitzlist"/>
                        <w:numPr>
                          <w:ilvl w:val="0"/>
                          <w:numId w:val="286"/>
                        </w:numPr>
                        <w:tabs>
                          <w:tab w:val="left" w:pos="142"/>
                        </w:tabs>
                        <w:spacing w:line="240" w:lineRule="auto"/>
                        <w:ind w:hanging="1004"/>
                        <w:rPr>
                          <w:sz w:val="16"/>
                          <w:szCs w:val="16"/>
                        </w:rPr>
                      </w:pPr>
                      <w:r w:rsidRPr="00676F84">
                        <w:rPr>
                          <w:sz w:val="16"/>
                          <w:szCs w:val="16"/>
                        </w:rPr>
                        <w:t xml:space="preserve"> zapewnia politykę informacyjną</w:t>
                      </w:r>
                      <w:r>
                        <w:rPr>
                          <w:sz w:val="16"/>
                          <w:szCs w:val="16"/>
                        </w:rPr>
                        <w:t>;</w:t>
                      </w:r>
                    </w:p>
                    <w:p w14:paraId="2A0E7280" w14:textId="77777777" w:rsidR="00CF21CE" w:rsidRDefault="00CF21CE" w:rsidP="00690EA8">
                      <w:pPr>
                        <w:pStyle w:val="Akapitzlist"/>
                        <w:numPr>
                          <w:ilvl w:val="0"/>
                          <w:numId w:val="286"/>
                        </w:numPr>
                        <w:tabs>
                          <w:tab w:val="left" w:pos="142"/>
                        </w:tabs>
                        <w:spacing w:line="240" w:lineRule="auto"/>
                        <w:ind w:hanging="1004"/>
                        <w:rPr>
                          <w:sz w:val="16"/>
                          <w:szCs w:val="16"/>
                        </w:rPr>
                      </w:pPr>
                      <w:r w:rsidRPr="00676F84">
                        <w:rPr>
                          <w:sz w:val="16"/>
                          <w:szCs w:val="16"/>
                        </w:rPr>
                        <w:t>występuje do podmiotów wspomagających</w:t>
                      </w:r>
                    </w:p>
                    <w:p w14:paraId="074B5A97" w14:textId="77777777" w:rsidR="00CF21CE" w:rsidRDefault="00CF21CE" w:rsidP="00BB68B0">
                      <w:pPr>
                        <w:pStyle w:val="Akapitzlist"/>
                        <w:tabs>
                          <w:tab w:val="left" w:pos="142"/>
                        </w:tabs>
                        <w:spacing w:line="240" w:lineRule="auto"/>
                        <w:ind w:left="142"/>
                        <w:rPr>
                          <w:sz w:val="16"/>
                          <w:szCs w:val="16"/>
                        </w:rPr>
                      </w:pPr>
                      <w:r w:rsidRPr="00676F84">
                        <w:rPr>
                          <w:sz w:val="16"/>
                          <w:szCs w:val="16"/>
                        </w:rPr>
                        <w:t xml:space="preserve">o aktualne informacje (prognozy), siły i </w:t>
                      </w:r>
                    </w:p>
                    <w:p w14:paraId="70DF0E45" w14:textId="77777777" w:rsidR="00CF21CE" w:rsidRPr="00676F84" w:rsidRDefault="00CF21CE" w:rsidP="00BB68B0">
                      <w:pPr>
                        <w:pStyle w:val="Akapitzlist"/>
                        <w:tabs>
                          <w:tab w:val="left" w:pos="142"/>
                        </w:tabs>
                        <w:spacing w:line="240" w:lineRule="auto"/>
                        <w:ind w:left="142"/>
                        <w:rPr>
                          <w:sz w:val="16"/>
                          <w:szCs w:val="16"/>
                        </w:rPr>
                      </w:pPr>
                      <w:r w:rsidRPr="00676F84">
                        <w:rPr>
                          <w:sz w:val="16"/>
                          <w:szCs w:val="16"/>
                        </w:rPr>
                        <w:t>środki oraz inne formy wsparcia</w:t>
                      </w:r>
                      <w:r>
                        <w:rPr>
                          <w:sz w:val="16"/>
                          <w:szCs w:val="16"/>
                        </w:rPr>
                        <w:t>.</w:t>
                      </w:r>
                    </w:p>
                  </w:txbxContent>
                </v:textbox>
                <w10:wrap type="square" anchorx="margin"/>
              </v:roundrect>
            </w:pict>
          </mc:Fallback>
        </mc:AlternateContent>
      </w:r>
      <w:r w:rsidR="00125C9C" w:rsidRPr="00AF07AE">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0F1BC33E" wp14:editId="37B46F7A">
                <wp:simplePos x="0" y="0"/>
                <wp:positionH relativeFrom="column">
                  <wp:posOffset>1842770</wp:posOffset>
                </wp:positionH>
                <wp:positionV relativeFrom="paragraph">
                  <wp:posOffset>1499870</wp:posOffset>
                </wp:positionV>
                <wp:extent cx="274955" cy="800100"/>
                <wp:effectExtent l="19050" t="0" r="10795" b="38100"/>
                <wp:wrapSquare wrapText="bothSides"/>
                <wp:docPr id="681245" name="Strzałka: w dół 681245"/>
                <wp:cNvGraphicFramePr/>
                <a:graphic xmlns:a="http://schemas.openxmlformats.org/drawingml/2006/main">
                  <a:graphicData uri="http://schemas.microsoft.com/office/word/2010/wordprocessingShape">
                    <wps:wsp>
                      <wps:cNvSpPr/>
                      <wps:spPr>
                        <a:xfrm>
                          <a:off x="0" y="0"/>
                          <a:ext cx="274955" cy="800100"/>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7C94" id="Strzałka: w dół 681245" o:spid="_x0000_s1026" type="#_x0000_t67" style="position:absolute;margin-left:145.1pt;margin-top:118.1pt;width:21.65pt;height: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" adj="17889" fillcolor="#ff8080" strokecolor="#2f528f" strokeweight="1pt">
                <v:fill color2="#ffdada" rotate="t" focusposition=".5,.5" focussize="" colors="0 #ff8080;.5 #ffb3b3;1 #ffdada" focus="100%" type="gradientRadial"/>
                <w10:wrap type="square"/>
              </v:shape>
            </w:pict>
          </mc:Fallback>
        </mc:AlternateContent>
      </w:r>
      <w:r w:rsidR="00BB68B0" w:rsidRPr="00781FFD">
        <w:rPr>
          <w:rFonts w:ascii="Times New Roman" w:hAnsi="Times New Roman" w:cs="Times New Roman"/>
          <w:noProof/>
          <w:sz w:val="24"/>
          <w:szCs w:val="24"/>
        </w:rPr>
        <mc:AlternateContent>
          <mc:Choice Requires="wps">
            <w:drawing>
              <wp:anchor distT="0" distB="0" distL="114300" distR="114300" simplePos="0" relativeHeight="251657214" behindDoc="0" locked="0" layoutInCell="1" allowOverlap="1" wp14:anchorId="61089607" wp14:editId="48ED0F1E">
                <wp:simplePos x="0" y="0"/>
                <wp:positionH relativeFrom="margin">
                  <wp:posOffset>2461895</wp:posOffset>
                </wp:positionH>
                <wp:positionV relativeFrom="paragraph">
                  <wp:posOffset>375920</wp:posOffset>
                </wp:positionV>
                <wp:extent cx="3019425" cy="2419350"/>
                <wp:effectExtent l="0" t="0" r="28575" b="19050"/>
                <wp:wrapSquare wrapText="bothSides"/>
                <wp:docPr id="681242" name="Prostokąt: zaokrąglone rogi 681242"/>
                <wp:cNvGraphicFramePr/>
                <a:graphic xmlns:a="http://schemas.openxmlformats.org/drawingml/2006/main">
                  <a:graphicData uri="http://schemas.microsoft.com/office/word/2010/wordprocessingShape">
                    <wps:wsp>
                      <wps:cNvSpPr/>
                      <wps:spPr>
                        <a:xfrm>
                          <a:off x="0" y="0"/>
                          <a:ext cx="3019425" cy="2419350"/>
                        </a:xfrm>
                        <a:prstGeom prst="roundRect">
                          <a:avLst/>
                        </a:prstGeom>
                        <a:solidFill>
                          <a:srgbClr val="E7E6E6"/>
                        </a:solidFill>
                        <a:ln w="19050" cap="flat" cmpd="sng" algn="ctr">
                          <a:solidFill>
                            <a:srgbClr val="70AD47">
                              <a:lumMod val="75000"/>
                            </a:srgbClr>
                          </a:solidFill>
                          <a:prstDash val="solid"/>
                          <a:miter lim="800000"/>
                        </a:ln>
                        <a:effectLst/>
                      </wps:spPr>
                      <wps:txbx>
                        <w:txbxContent>
                          <w:p w14:paraId="0C9EDA60" w14:textId="77777777" w:rsidR="00CF21CE" w:rsidRDefault="00CF21CE" w:rsidP="00781FFD">
                            <w:pPr>
                              <w:pStyle w:val="Akapitzlist"/>
                              <w:spacing w:line="240" w:lineRule="auto"/>
                              <w:ind w:left="142"/>
                              <w:jc w:val="center"/>
                              <w:rPr>
                                <w:b/>
                                <w:bCs/>
                                <w:sz w:val="16"/>
                                <w:szCs w:val="16"/>
                              </w:rPr>
                            </w:pPr>
                            <w:r w:rsidRPr="00E7195F">
                              <w:rPr>
                                <w:b/>
                                <w:bCs/>
                                <w:sz w:val="16"/>
                                <w:szCs w:val="16"/>
                              </w:rPr>
                              <w:t>ZAKRES UDZIELANEGO WSPARCIA NA RZECZ PODMIOTU WIODĄCEGO:</w:t>
                            </w:r>
                          </w:p>
                          <w:p w14:paraId="452C5EFB" w14:textId="77777777" w:rsidR="00CF21CE" w:rsidRDefault="00CF21CE" w:rsidP="00690EA8">
                            <w:pPr>
                              <w:pStyle w:val="Akapitzlist"/>
                              <w:numPr>
                                <w:ilvl w:val="0"/>
                                <w:numId w:val="285"/>
                              </w:numPr>
                              <w:spacing w:line="240" w:lineRule="auto"/>
                              <w:ind w:left="142" w:hanging="284"/>
                              <w:rPr>
                                <w:sz w:val="16"/>
                                <w:szCs w:val="16"/>
                              </w:rPr>
                            </w:pPr>
                            <w:r w:rsidRPr="00E7195F">
                              <w:rPr>
                                <w:sz w:val="16"/>
                                <w:szCs w:val="16"/>
                              </w:rPr>
                              <w:t xml:space="preserve">przekazywanie informacji/prognoz/analiz/komunikatów </w:t>
                            </w:r>
                            <w:r>
                              <w:rPr>
                                <w:sz w:val="16"/>
                                <w:szCs w:val="16"/>
                              </w:rPr>
                              <w:br/>
                            </w:r>
                            <w:r w:rsidRPr="00E7195F">
                              <w:rPr>
                                <w:sz w:val="16"/>
                                <w:szCs w:val="16"/>
                              </w:rPr>
                              <w:t>i ostrzeżeń</w:t>
                            </w:r>
                            <w:r>
                              <w:rPr>
                                <w:sz w:val="16"/>
                                <w:szCs w:val="16"/>
                              </w:rPr>
                              <w:t>;</w:t>
                            </w:r>
                          </w:p>
                          <w:p w14:paraId="52448F4F" w14:textId="77777777" w:rsidR="00CF21CE" w:rsidRDefault="00CF21CE" w:rsidP="00690EA8">
                            <w:pPr>
                              <w:pStyle w:val="Akapitzlist"/>
                              <w:numPr>
                                <w:ilvl w:val="0"/>
                                <w:numId w:val="285"/>
                              </w:numPr>
                              <w:spacing w:line="240" w:lineRule="auto"/>
                              <w:ind w:left="142" w:hanging="284"/>
                              <w:rPr>
                                <w:sz w:val="16"/>
                                <w:szCs w:val="16"/>
                              </w:rPr>
                            </w:pPr>
                            <w:r w:rsidRPr="00E7195F">
                              <w:rPr>
                                <w:sz w:val="16"/>
                                <w:szCs w:val="16"/>
                              </w:rPr>
                              <w:t>kierowanie zasobów osobowych i środków technicznych</w:t>
                            </w:r>
                            <w:r>
                              <w:rPr>
                                <w:sz w:val="16"/>
                                <w:szCs w:val="16"/>
                              </w:rPr>
                              <w:t>;</w:t>
                            </w:r>
                          </w:p>
                          <w:p w14:paraId="2B3AB885" w14:textId="77777777" w:rsidR="00CF21CE" w:rsidRDefault="00CF21CE" w:rsidP="00690EA8">
                            <w:pPr>
                              <w:pStyle w:val="Akapitzlist"/>
                              <w:numPr>
                                <w:ilvl w:val="0"/>
                                <w:numId w:val="285"/>
                              </w:numPr>
                              <w:spacing w:line="240" w:lineRule="auto"/>
                              <w:ind w:left="142" w:hanging="284"/>
                              <w:rPr>
                                <w:sz w:val="16"/>
                                <w:szCs w:val="16"/>
                              </w:rPr>
                            </w:pPr>
                            <w:r w:rsidRPr="00E7195F">
                              <w:rPr>
                                <w:sz w:val="16"/>
                                <w:szCs w:val="16"/>
                              </w:rPr>
                              <w:t>zapewnienie odpowiednich świadczeń opieki zdrowotnej</w:t>
                            </w:r>
                            <w:r>
                              <w:rPr>
                                <w:sz w:val="16"/>
                                <w:szCs w:val="16"/>
                              </w:rPr>
                              <w:t>;</w:t>
                            </w:r>
                          </w:p>
                          <w:p w14:paraId="06C59299" w14:textId="77777777" w:rsidR="00CF21CE" w:rsidRDefault="00CF21CE" w:rsidP="00690EA8">
                            <w:pPr>
                              <w:pStyle w:val="Akapitzlist"/>
                              <w:numPr>
                                <w:ilvl w:val="0"/>
                                <w:numId w:val="285"/>
                              </w:numPr>
                              <w:spacing w:line="240" w:lineRule="auto"/>
                              <w:ind w:left="142" w:hanging="284"/>
                              <w:rPr>
                                <w:sz w:val="16"/>
                                <w:szCs w:val="16"/>
                              </w:rPr>
                            </w:pPr>
                            <w:r w:rsidRPr="00E7195F">
                              <w:rPr>
                                <w:sz w:val="16"/>
                                <w:szCs w:val="16"/>
                              </w:rPr>
                              <w:t>zorganizowanie</w:t>
                            </w:r>
                            <w:r>
                              <w:t xml:space="preserve"> </w:t>
                            </w:r>
                            <w:r w:rsidRPr="00010BA7">
                              <w:rPr>
                                <w:sz w:val="16"/>
                                <w:szCs w:val="16"/>
                              </w:rPr>
                              <w:t>wsparcia psychologicznego</w:t>
                            </w:r>
                            <w:r>
                              <w:rPr>
                                <w:sz w:val="16"/>
                                <w:szCs w:val="16"/>
                              </w:rPr>
                              <w:t>;</w:t>
                            </w:r>
                          </w:p>
                          <w:p w14:paraId="6495A79C" w14:textId="77777777" w:rsidR="00CF21CE" w:rsidRDefault="00CF21CE" w:rsidP="00690EA8">
                            <w:pPr>
                              <w:pStyle w:val="Akapitzlist"/>
                              <w:numPr>
                                <w:ilvl w:val="0"/>
                                <w:numId w:val="285"/>
                              </w:numPr>
                              <w:spacing w:line="240" w:lineRule="auto"/>
                              <w:ind w:left="142" w:hanging="284"/>
                              <w:rPr>
                                <w:sz w:val="16"/>
                                <w:szCs w:val="16"/>
                              </w:rPr>
                            </w:pPr>
                            <w:r w:rsidRPr="00010BA7">
                              <w:rPr>
                                <w:sz w:val="16"/>
                                <w:szCs w:val="16"/>
                              </w:rPr>
                              <w:t>wdrożenie dodatkowych mechanizmów udzielania pomocy społecznej</w:t>
                            </w:r>
                            <w:r>
                              <w:rPr>
                                <w:sz w:val="16"/>
                                <w:szCs w:val="16"/>
                              </w:rPr>
                              <w:t>;</w:t>
                            </w:r>
                          </w:p>
                          <w:p w14:paraId="5C4BF612" w14:textId="77777777" w:rsidR="00CF21CE" w:rsidRDefault="00CF21CE" w:rsidP="00690EA8">
                            <w:pPr>
                              <w:pStyle w:val="Akapitzlist"/>
                              <w:numPr>
                                <w:ilvl w:val="0"/>
                                <w:numId w:val="285"/>
                              </w:numPr>
                              <w:spacing w:line="240" w:lineRule="auto"/>
                              <w:ind w:left="142" w:hanging="284"/>
                              <w:rPr>
                                <w:sz w:val="16"/>
                                <w:szCs w:val="16"/>
                              </w:rPr>
                            </w:pPr>
                            <w:r w:rsidRPr="00010BA7">
                              <w:rPr>
                                <w:sz w:val="16"/>
                                <w:szCs w:val="16"/>
                              </w:rPr>
                              <w:t xml:space="preserve"> uruchomienie dodatkowych środków finansowyc</w:t>
                            </w:r>
                            <w:r>
                              <w:rPr>
                                <w:sz w:val="16"/>
                                <w:szCs w:val="16"/>
                              </w:rPr>
                              <w:t>h;</w:t>
                            </w:r>
                          </w:p>
                          <w:p w14:paraId="692BE7AE" w14:textId="77777777" w:rsidR="00CF21CE" w:rsidRDefault="00CF21CE" w:rsidP="00690EA8">
                            <w:pPr>
                              <w:pStyle w:val="Akapitzlist"/>
                              <w:numPr>
                                <w:ilvl w:val="0"/>
                                <w:numId w:val="285"/>
                              </w:numPr>
                              <w:spacing w:line="240" w:lineRule="auto"/>
                              <w:ind w:left="142" w:hanging="284"/>
                              <w:rPr>
                                <w:sz w:val="16"/>
                                <w:szCs w:val="16"/>
                              </w:rPr>
                            </w:pPr>
                            <w:r w:rsidRPr="00010BA7">
                              <w:rPr>
                                <w:sz w:val="16"/>
                                <w:szCs w:val="16"/>
                              </w:rPr>
                              <w:t xml:space="preserve"> uruchomienie rezerw strategicznych i utrzymywanych zapasów</w:t>
                            </w:r>
                            <w:r>
                              <w:rPr>
                                <w:sz w:val="16"/>
                                <w:szCs w:val="16"/>
                              </w:rPr>
                              <w:t>;</w:t>
                            </w:r>
                          </w:p>
                          <w:p w14:paraId="5463E191" w14:textId="77777777" w:rsidR="00CF21CE" w:rsidRDefault="00CF21CE" w:rsidP="00690EA8">
                            <w:pPr>
                              <w:pStyle w:val="Akapitzlist"/>
                              <w:numPr>
                                <w:ilvl w:val="0"/>
                                <w:numId w:val="285"/>
                              </w:numPr>
                              <w:spacing w:line="240" w:lineRule="auto"/>
                              <w:ind w:left="142" w:hanging="284"/>
                              <w:rPr>
                                <w:sz w:val="16"/>
                                <w:szCs w:val="16"/>
                              </w:rPr>
                            </w:pPr>
                            <w:r w:rsidRPr="00010BA7">
                              <w:rPr>
                                <w:sz w:val="16"/>
                                <w:szCs w:val="16"/>
                              </w:rPr>
                              <w:t xml:space="preserve"> wprowadzanie czasowych ograniczeń</w:t>
                            </w:r>
                            <w:r>
                              <w:t xml:space="preserve"> </w:t>
                            </w:r>
                            <w:r w:rsidRPr="00010BA7">
                              <w:rPr>
                                <w:sz w:val="16"/>
                                <w:szCs w:val="16"/>
                              </w:rPr>
                              <w:t>(nakazów, zakazów) w dostępie do dóbr, usług i infrastruktury</w:t>
                            </w:r>
                            <w:r>
                              <w:rPr>
                                <w:sz w:val="16"/>
                                <w:szCs w:val="16"/>
                              </w:rPr>
                              <w:t>;</w:t>
                            </w:r>
                          </w:p>
                          <w:p w14:paraId="16D14BF9" w14:textId="77777777" w:rsidR="00CF21CE" w:rsidRDefault="00CF21CE" w:rsidP="00690EA8">
                            <w:pPr>
                              <w:pStyle w:val="Akapitzlist"/>
                              <w:numPr>
                                <w:ilvl w:val="0"/>
                                <w:numId w:val="285"/>
                              </w:numPr>
                              <w:spacing w:line="240" w:lineRule="auto"/>
                              <w:ind w:left="142" w:hanging="284"/>
                              <w:rPr>
                                <w:sz w:val="16"/>
                                <w:szCs w:val="16"/>
                              </w:rPr>
                            </w:pPr>
                            <w:r w:rsidRPr="00010BA7">
                              <w:rPr>
                                <w:sz w:val="16"/>
                                <w:szCs w:val="16"/>
                              </w:rPr>
                              <w:t xml:space="preserve"> formułowanie wniosków o pomoc międzynarodową w likwidacji zagrożenia lub usuwaniu skutków</w:t>
                            </w:r>
                            <w:r>
                              <w:t xml:space="preserve"> </w:t>
                            </w:r>
                            <w:r w:rsidRPr="00010BA7">
                              <w:rPr>
                                <w:sz w:val="16"/>
                                <w:szCs w:val="16"/>
                              </w:rPr>
                              <w:t>zdarzenia</w:t>
                            </w:r>
                            <w:r>
                              <w:rPr>
                                <w:sz w:val="16"/>
                                <w:szCs w:val="16"/>
                              </w:rPr>
                              <w:t>;</w:t>
                            </w:r>
                          </w:p>
                          <w:p w14:paraId="765C5031" w14:textId="77777777" w:rsidR="00CF21CE" w:rsidRPr="00010BA7" w:rsidRDefault="00CF21CE" w:rsidP="00690EA8">
                            <w:pPr>
                              <w:pStyle w:val="Akapitzlist"/>
                              <w:numPr>
                                <w:ilvl w:val="0"/>
                                <w:numId w:val="285"/>
                              </w:numPr>
                              <w:spacing w:line="240" w:lineRule="auto"/>
                              <w:ind w:left="142" w:hanging="284"/>
                              <w:rPr>
                                <w:sz w:val="16"/>
                                <w:szCs w:val="16"/>
                              </w:rPr>
                            </w:pPr>
                            <w:r w:rsidRPr="00010BA7">
                              <w:rPr>
                                <w:sz w:val="16"/>
                                <w:szCs w:val="16"/>
                              </w:rPr>
                              <w:t xml:space="preserve"> inne formy wsparcia, w zależności od sytuacj</w:t>
                            </w:r>
                            <w:r>
                              <w:rPr>
                                <w:sz w:val="16"/>
                                <w:szCs w:val="1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89607" id="Prostokąt: zaokrąglone rogi 681242" o:spid="_x0000_s1046" style="position:absolute;left:0;text-align:left;margin-left:193.85pt;margin-top:29.6pt;width:237.75pt;height:190.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" fillcolor="#e7e6e6" strokecolor="#548235" strokeweight="1.5pt">
                <v:stroke joinstyle="miter"/>
                <v:textbox>
                  <w:txbxContent>
                    <w:p w14:paraId="0C9EDA60" w14:textId="77777777" w:rsidR="00CF21CE" w:rsidRDefault="00CF21CE" w:rsidP="00781FFD">
                      <w:pPr>
                        <w:pStyle w:val="Akapitzlist"/>
                        <w:spacing w:line="240" w:lineRule="auto"/>
                        <w:ind w:left="142"/>
                        <w:jc w:val="center"/>
                        <w:rPr>
                          <w:b/>
                          <w:bCs/>
                          <w:sz w:val="16"/>
                          <w:szCs w:val="16"/>
                        </w:rPr>
                      </w:pPr>
                      <w:r w:rsidRPr="00E7195F">
                        <w:rPr>
                          <w:b/>
                          <w:bCs/>
                          <w:sz w:val="16"/>
                          <w:szCs w:val="16"/>
                        </w:rPr>
                        <w:t>ZAKRES UDZIELANEGO WSPARCIA NA RZECZ PODMIOTU WIODĄCEGO:</w:t>
                      </w:r>
                    </w:p>
                    <w:p w14:paraId="452C5EFB" w14:textId="77777777" w:rsidR="00CF21CE" w:rsidRDefault="00CF21CE" w:rsidP="00690EA8">
                      <w:pPr>
                        <w:pStyle w:val="Akapitzlist"/>
                        <w:numPr>
                          <w:ilvl w:val="0"/>
                          <w:numId w:val="285"/>
                        </w:numPr>
                        <w:spacing w:line="240" w:lineRule="auto"/>
                        <w:ind w:left="142" w:hanging="284"/>
                        <w:rPr>
                          <w:sz w:val="16"/>
                          <w:szCs w:val="16"/>
                        </w:rPr>
                      </w:pPr>
                      <w:r w:rsidRPr="00E7195F">
                        <w:rPr>
                          <w:sz w:val="16"/>
                          <w:szCs w:val="16"/>
                        </w:rPr>
                        <w:t xml:space="preserve">przekazywanie informacji/prognoz/analiz/komunikatów </w:t>
                      </w:r>
                      <w:r>
                        <w:rPr>
                          <w:sz w:val="16"/>
                          <w:szCs w:val="16"/>
                        </w:rPr>
                        <w:br/>
                      </w:r>
                      <w:r w:rsidRPr="00E7195F">
                        <w:rPr>
                          <w:sz w:val="16"/>
                          <w:szCs w:val="16"/>
                        </w:rPr>
                        <w:t>i ostrzeżeń</w:t>
                      </w:r>
                      <w:r>
                        <w:rPr>
                          <w:sz w:val="16"/>
                          <w:szCs w:val="16"/>
                        </w:rPr>
                        <w:t>;</w:t>
                      </w:r>
                    </w:p>
                    <w:p w14:paraId="52448F4F" w14:textId="77777777" w:rsidR="00CF21CE" w:rsidRDefault="00CF21CE" w:rsidP="00690EA8">
                      <w:pPr>
                        <w:pStyle w:val="Akapitzlist"/>
                        <w:numPr>
                          <w:ilvl w:val="0"/>
                          <w:numId w:val="285"/>
                        </w:numPr>
                        <w:spacing w:line="240" w:lineRule="auto"/>
                        <w:ind w:left="142" w:hanging="284"/>
                        <w:rPr>
                          <w:sz w:val="16"/>
                          <w:szCs w:val="16"/>
                        </w:rPr>
                      </w:pPr>
                      <w:r w:rsidRPr="00E7195F">
                        <w:rPr>
                          <w:sz w:val="16"/>
                          <w:szCs w:val="16"/>
                        </w:rPr>
                        <w:t>kierowanie zasobów osobowych i środków technicznych</w:t>
                      </w:r>
                      <w:r>
                        <w:rPr>
                          <w:sz w:val="16"/>
                          <w:szCs w:val="16"/>
                        </w:rPr>
                        <w:t>;</w:t>
                      </w:r>
                    </w:p>
                    <w:p w14:paraId="2B3AB885" w14:textId="77777777" w:rsidR="00CF21CE" w:rsidRDefault="00CF21CE" w:rsidP="00690EA8">
                      <w:pPr>
                        <w:pStyle w:val="Akapitzlist"/>
                        <w:numPr>
                          <w:ilvl w:val="0"/>
                          <w:numId w:val="285"/>
                        </w:numPr>
                        <w:spacing w:line="240" w:lineRule="auto"/>
                        <w:ind w:left="142" w:hanging="284"/>
                        <w:rPr>
                          <w:sz w:val="16"/>
                          <w:szCs w:val="16"/>
                        </w:rPr>
                      </w:pPr>
                      <w:r w:rsidRPr="00E7195F">
                        <w:rPr>
                          <w:sz w:val="16"/>
                          <w:szCs w:val="16"/>
                        </w:rPr>
                        <w:t>zapewnienie odpowiednich świadczeń opieki zdrowotnej</w:t>
                      </w:r>
                      <w:r>
                        <w:rPr>
                          <w:sz w:val="16"/>
                          <w:szCs w:val="16"/>
                        </w:rPr>
                        <w:t>;</w:t>
                      </w:r>
                    </w:p>
                    <w:p w14:paraId="06C59299" w14:textId="77777777" w:rsidR="00CF21CE" w:rsidRDefault="00CF21CE" w:rsidP="00690EA8">
                      <w:pPr>
                        <w:pStyle w:val="Akapitzlist"/>
                        <w:numPr>
                          <w:ilvl w:val="0"/>
                          <w:numId w:val="285"/>
                        </w:numPr>
                        <w:spacing w:line="240" w:lineRule="auto"/>
                        <w:ind w:left="142" w:hanging="284"/>
                        <w:rPr>
                          <w:sz w:val="16"/>
                          <w:szCs w:val="16"/>
                        </w:rPr>
                      </w:pPr>
                      <w:r w:rsidRPr="00E7195F">
                        <w:rPr>
                          <w:sz w:val="16"/>
                          <w:szCs w:val="16"/>
                        </w:rPr>
                        <w:t>zorganizowanie</w:t>
                      </w:r>
                      <w:r>
                        <w:t xml:space="preserve"> </w:t>
                      </w:r>
                      <w:r w:rsidRPr="00010BA7">
                        <w:rPr>
                          <w:sz w:val="16"/>
                          <w:szCs w:val="16"/>
                        </w:rPr>
                        <w:t>wsparcia psychologicznego</w:t>
                      </w:r>
                      <w:r>
                        <w:rPr>
                          <w:sz w:val="16"/>
                          <w:szCs w:val="16"/>
                        </w:rPr>
                        <w:t>;</w:t>
                      </w:r>
                    </w:p>
                    <w:p w14:paraId="6495A79C" w14:textId="77777777" w:rsidR="00CF21CE" w:rsidRDefault="00CF21CE" w:rsidP="00690EA8">
                      <w:pPr>
                        <w:pStyle w:val="Akapitzlist"/>
                        <w:numPr>
                          <w:ilvl w:val="0"/>
                          <w:numId w:val="285"/>
                        </w:numPr>
                        <w:spacing w:line="240" w:lineRule="auto"/>
                        <w:ind w:left="142" w:hanging="284"/>
                        <w:rPr>
                          <w:sz w:val="16"/>
                          <w:szCs w:val="16"/>
                        </w:rPr>
                      </w:pPr>
                      <w:r w:rsidRPr="00010BA7">
                        <w:rPr>
                          <w:sz w:val="16"/>
                          <w:szCs w:val="16"/>
                        </w:rPr>
                        <w:t>wdrożenie dodatkowych mechanizmów udzielania pomocy społecznej</w:t>
                      </w:r>
                      <w:r>
                        <w:rPr>
                          <w:sz w:val="16"/>
                          <w:szCs w:val="16"/>
                        </w:rPr>
                        <w:t>;</w:t>
                      </w:r>
                    </w:p>
                    <w:p w14:paraId="5C4BF612" w14:textId="77777777" w:rsidR="00CF21CE" w:rsidRDefault="00CF21CE" w:rsidP="00690EA8">
                      <w:pPr>
                        <w:pStyle w:val="Akapitzlist"/>
                        <w:numPr>
                          <w:ilvl w:val="0"/>
                          <w:numId w:val="285"/>
                        </w:numPr>
                        <w:spacing w:line="240" w:lineRule="auto"/>
                        <w:ind w:left="142" w:hanging="284"/>
                        <w:rPr>
                          <w:sz w:val="16"/>
                          <w:szCs w:val="16"/>
                        </w:rPr>
                      </w:pPr>
                      <w:r w:rsidRPr="00010BA7">
                        <w:rPr>
                          <w:sz w:val="16"/>
                          <w:szCs w:val="16"/>
                        </w:rPr>
                        <w:t xml:space="preserve"> uruchomienie dodatkowych środków finansowyc</w:t>
                      </w:r>
                      <w:r>
                        <w:rPr>
                          <w:sz w:val="16"/>
                          <w:szCs w:val="16"/>
                        </w:rPr>
                        <w:t>h;</w:t>
                      </w:r>
                    </w:p>
                    <w:p w14:paraId="692BE7AE" w14:textId="77777777" w:rsidR="00CF21CE" w:rsidRDefault="00CF21CE" w:rsidP="00690EA8">
                      <w:pPr>
                        <w:pStyle w:val="Akapitzlist"/>
                        <w:numPr>
                          <w:ilvl w:val="0"/>
                          <w:numId w:val="285"/>
                        </w:numPr>
                        <w:spacing w:line="240" w:lineRule="auto"/>
                        <w:ind w:left="142" w:hanging="284"/>
                        <w:rPr>
                          <w:sz w:val="16"/>
                          <w:szCs w:val="16"/>
                        </w:rPr>
                      </w:pPr>
                      <w:r w:rsidRPr="00010BA7">
                        <w:rPr>
                          <w:sz w:val="16"/>
                          <w:szCs w:val="16"/>
                        </w:rPr>
                        <w:t xml:space="preserve"> uruchomienie rezerw strategicznych i utrzymywanych zapasów</w:t>
                      </w:r>
                      <w:r>
                        <w:rPr>
                          <w:sz w:val="16"/>
                          <w:szCs w:val="16"/>
                        </w:rPr>
                        <w:t>;</w:t>
                      </w:r>
                    </w:p>
                    <w:p w14:paraId="5463E191" w14:textId="77777777" w:rsidR="00CF21CE" w:rsidRDefault="00CF21CE" w:rsidP="00690EA8">
                      <w:pPr>
                        <w:pStyle w:val="Akapitzlist"/>
                        <w:numPr>
                          <w:ilvl w:val="0"/>
                          <w:numId w:val="285"/>
                        </w:numPr>
                        <w:spacing w:line="240" w:lineRule="auto"/>
                        <w:ind w:left="142" w:hanging="284"/>
                        <w:rPr>
                          <w:sz w:val="16"/>
                          <w:szCs w:val="16"/>
                        </w:rPr>
                      </w:pPr>
                      <w:r w:rsidRPr="00010BA7">
                        <w:rPr>
                          <w:sz w:val="16"/>
                          <w:szCs w:val="16"/>
                        </w:rPr>
                        <w:t xml:space="preserve"> wprowadzanie czasowych ograniczeń</w:t>
                      </w:r>
                      <w:r>
                        <w:t xml:space="preserve"> </w:t>
                      </w:r>
                      <w:r w:rsidRPr="00010BA7">
                        <w:rPr>
                          <w:sz w:val="16"/>
                          <w:szCs w:val="16"/>
                        </w:rPr>
                        <w:t>(nakazów, zakazów) w dostępie do dóbr, usług i infrastruktury</w:t>
                      </w:r>
                      <w:r>
                        <w:rPr>
                          <w:sz w:val="16"/>
                          <w:szCs w:val="16"/>
                        </w:rPr>
                        <w:t>;</w:t>
                      </w:r>
                    </w:p>
                    <w:p w14:paraId="16D14BF9" w14:textId="77777777" w:rsidR="00CF21CE" w:rsidRDefault="00CF21CE" w:rsidP="00690EA8">
                      <w:pPr>
                        <w:pStyle w:val="Akapitzlist"/>
                        <w:numPr>
                          <w:ilvl w:val="0"/>
                          <w:numId w:val="285"/>
                        </w:numPr>
                        <w:spacing w:line="240" w:lineRule="auto"/>
                        <w:ind w:left="142" w:hanging="284"/>
                        <w:rPr>
                          <w:sz w:val="16"/>
                          <w:szCs w:val="16"/>
                        </w:rPr>
                      </w:pPr>
                      <w:r w:rsidRPr="00010BA7">
                        <w:rPr>
                          <w:sz w:val="16"/>
                          <w:szCs w:val="16"/>
                        </w:rPr>
                        <w:t xml:space="preserve"> formułowanie wniosków o pomoc międzynarodową w likwidacji zagrożenia lub usuwaniu skutków</w:t>
                      </w:r>
                      <w:r>
                        <w:t xml:space="preserve"> </w:t>
                      </w:r>
                      <w:r w:rsidRPr="00010BA7">
                        <w:rPr>
                          <w:sz w:val="16"/>
                          <w:szCs w:val="16"/>
                        </w:rPr>
                        <w:t>zdarzenia</w:t>
                      </w:r>
                      <w:r>
                        <w:rPr>
                          <w:sz w:val="16"/>
                          <w:szCs w:val="16"/>
                        </w:rPr>
                        <w:t>;</w:t>
                      </w:r>
                    </w:p>
                    <w:p w14:paraId="765C5031" w14:textId="77777777" w:rsidR="00CF21CE" w:rsidRPr="00010BA7" w:rsidRDefault="00CF21CE" w:rsidP="00690EA8">
                      <w:pPr>
                        <w:pStyle w:val="Akapitzlist"/>
                        <w:numPr>
                          <w:ilvl w:val="0"/>
                          <w:numId w:val="285"/>
                        </w:numPr>
                        <w:spacing w:line="240" w:lineRule="auto"/>
                        <w:ind w:left="142" w:hanging="284"/>
                        <w:rPr>
                          <w:sz w:val="16"/>
                          <w:szCs w:val="16"/>
                        </w:rPr>
                      </w:pPr>
                      <w:r w:rsidRPr="00010BA7">
                        <w:rPr>
                          <w:sz w:val="16"/>
                          <w:szCs w:val="16"/>
                        </w:rPr>
                        <w:t xml:space="preserve"> inne formy wsparcia, w zależności od sytuacj</w:t>
                      </w:r>
                      <w:r>
                        <w:rPr>
                          <w:sz w:val="16"/>
                          <w:szCs w:val="16"/>
                        </w:rPr>
                        <w:t>i.</w:t>
                      </w:r>
                    </w:p>
                  </w:txbxContent>
                </v:textbox>
                <w10:wrap type="square" anchorx="margin"/>
              </v:roundrect>
            </w:pict>
          </mc:Fallback>
        </mc:AlternateContent>
      </w:r>
      <w:r w:rsidR="00BB68B0" w:rsidRPr="000A26DB">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5837F769" wp14:editId="2BBFFCA6">
                <wp:simplePos x="0" y="0"/>
                <wp:positionH relativeFrom="margin">
                  <wp:posOffset>-262255</wp:posOffset>
                </wp:positionH>
                <wp:positionV relativeFrom="paragraph">
                  <wp:posOffset>128270</wp:posOffset>
                </wp:positionV>
                <wp:extent cx="2943225" cy="1466850"/>
                <wp:effectExtent l="0" t="0" r="28575" b="19050"/>
                <wp:wrapSquare wrapText="bothSides"/>
                <wp:docPr id="681240" name="Prostokąt: zaokrąglone rogi 681240"/>
                <wp:cNvGraphicFramePr/>
                <a:graphic xmlns:a="http://schemas.openxmlformats.org/drawingml/2006/main">
                  <a:graphicData uri="http://schemas.microsoft.com/office/word/2010/wordprocessingShape">
                    <wps:wsp>
                      <wps:cNvSpPr/>
                      <wps:spPr>
                        <a:xfrm>
                          <a:off x="0" y="0"/>
                          <a:ext cx="2943225" cy="1466850"/>
                        </a:xfrm>
                        <a:prstGeom prst="roundRect">
                          <a:avLst/>
                        </a:prstGeom>
                        <a:solidFill>
                          <a:srgbClr val="5B9BD5">
                            <a:lumMod val="20000"/>
                            <a:lumOff val="80000"/>
                          </a:srgbClr>
                        </a:solidFill>
                        <a:ln w="19050" cap="flat" cmpd="sng" algn="ctr">
                          <a:solidFill>
                            <a:srgbClr val="4472C4"/>
                          </a:solidFill>
                          <a:prstDash val="solid"/>
                          <a:miter lim="800000"/>
                        </a:ln>
                        <a:effectLst/>
                      </wps:spPr>
                      <wps:txbx>
                        <w:txbxContent>
                          <w:p w14:paraId="12266E43" w14:textId="77777777" w:rsidR="00CF21CE" w:rsidRDefault="00CF21CE" w:rsidP="000A26DB">
                            <w:pPr>
                              <w:spacing w:line="240" w:lineRule="auto"/>
                              <w:jc w:val="center"/>
                              <w:rPr>
                                <w:b/>
                                <w:bCs/>
                                <w:sz w:val="16"/>
                                <w:szCs w:val="16"/>
                              </w:rPr>
                            </w:pPr>
                            <w:r w:rsidRPr="00483562">
                              <w:rPr>
                                <w:b/>
                                <w:bCs/>
                                <w:sz w:val="16"/>
                                <w:szCs w:val="16"/>
                              </w:rPr>
                              <w:t>CZK PODMIOTU/MINISTRA WIODĄCEGO</w:t>
                            </w:r>
                            <w:r>
                              <w:rPr>
                                <w:b/>
                                <w:bCs/>
                                <w:sz w:val="16"/>
                                <w:szCs w:val="16"/>
                              </w:rPr>
                              <w:t>:</w:t>
                            </w:r>
                          </w:p>
                          <w:p w14:paraId="6760BB75" w14:textId="58AFF742" w:rsidR="00CF21CE" w:rsidRPr="00483562" w:rsidRDefault="00CF21CE" w:rsidP="00690EA8">
                            <w:pPr>
                              <w:pStyle w:val="Akapitzlist"/>
                              <w:numPr>
                                <w:ilvl w:val="0"/>
                                <w:numId w:val="284"/>
                              </w:numPr>
                              <w:spacing w:line="240" w:lineRule="auto"/>
                              <w:ind w:left="142" w:hanging="284"/>
                              <w:rPr>
                                <w:b/>
                                <w:bCs/>
                                <w:sz w:val="16"/>
                                <w:szCs w:val="16"/>
                              </w:rPr>
                            </w:pPr>
                            <w:r w:rsidRPr="00483562">
                              <w:rPr>
                                <w:sz w:val="16"/>
                                <w:szCs w:val="16"/>
                              </w:rPr>
                              <w:t>przyjmuje informację o zdarzeniu i przekazuje ją ministrowi;</w:t>
                            </w:r>
                            <w:r w:rsidRPr="000A26DB">
                              <w:rPr>
                                <w:sz w:val="16"/>
                                <w:szCs w:val="16"/>
                              </w:rPr>
                              <w:t xml:space="preserve"> </w:t>
                            </w:r>
                          </w:p>
                          <w:p w14:paraId="05045D69" w14:textId="77777777" w:rsidR="00CF21CE" w:rsidRPr="00483562" w:rsidRDefault="00CF21CE" w:rsidP="00690EA8">
                            <w:pPr>
                              <w:pStyle w:val="Akapitzlist"/>
                              <w:numPr>
                                <w:ilvl w:val="0"/>
                                <w:numId w:val="284"/>
                              </w:numPr>
                              <w:spacing w:line="240" w:lineRule="auto"/>
                              <w:ind w:left="142" w:hanging="284"/>
                              <w:rPr>
                                <w:b/>
                                <w:bCs/>
                                <w:sz w:val="16"/>
                                <w:szCs w:val="16"/>
                              </w:rPr>
                            </w:pPr>
                            <w:r w:rsidRPr="00483562">
                              <w:rPr>
                                <w:sz w:val="16"/>
                                <w:szCs w:val="16"/>
                              </w:rPr>
                              <w:t xml:space="preserve"> uruchamia procedury i przedsięwzięcia zawarte we własnym planie zarządzania kryzysowego;</w:t>
                            </w:r>
                          </w:p>
                          <w:p w14:paraId="138039D2" w14:textId="77777777" w:rsidR="00CF21CE" w:rsidRPr="00483562" w:rsidRDefault="00CF21CE" w:rsidP="00690EA8">
                            <w:pPr>
                              <w:pStyle w:val="Akapitzlist"/>
                              <w:numPr>
                                <w:ilvl w:val="0"/>
                                <w:numId w:val="284"/>
                              </w:numPr>
                              <w:spacing w:line="240" w:lineRule="auto"/>
                              <w:ind w:left="142" w:hanging="284"/>
                              <w:rPr>
                                <w:b/>
                                <w:bCs/>
                                <w:sz w:val="16"/>
                                <w:szCs w:val="16"/>
                              </w:rPr>
                            </w:pPr>
                            <w:r w:rsidRPr="00483562">
                              <w:rPr>
                                <w:sz w:val="16"/>
                                <w:szCs w:val="16"/>
                              </w:rPr>
                              <w:t>utrzymuje ciągłą wymianę informacji z organami/ jednostkami zaangażowanymi w działania oraz podmiotami wspomagającymi;</w:t>
                            </w:r>
                          </w:p>
                          <w:p w14:paraId="3936FB5D" w14:textId="77777777" w:rsidR="00CF21CE" w:rsidRPr="00483562" w:rsidRDefault="00CF21CE" w:rsidP="00690EA8">
                            <w:pPr>
                              <w:pStyle w:val="Akapitzlist"/>
                              <w:numPr>
                                <w:ilvl w:val="0"/>
                                <w:numId w:val="284"/>
                              </w:numPr>
                              <w:spacing w:line="240" w:lineRule="auto"/>
                              <w:ind w:left="142" w:hanging="284"/>
                              <w:rPr>
                                <w:b/>
                                <w:bCs/>
                                <w:sz w:val="16"/>
                                <w:szCs w:val="16"/>
                              </w:rPr>
                            </w:pPr>
                            <w:r w:rsidRPr="00483562">
                              <w:rPr>
                                <w:sz w:val="16"/>
                                <w:szCs w:val="16"/>
                              </w:rPr>
                              <w:t>na bieżąco informuje RCB o realizowanych i planowanych działaniach oraz dokumentuje przebieg działań</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7F769" id="Prostokąt: zaokrąglone rogi 681240" o:spid="_x0000_s1047" style="position:absolute;left:0;text-align:left;margin-left:-20.65pt;margin-top:10.1pt;width:231.75pt;height:11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" fillcolor="#deebf7" strokecolor="#4472c4" strokeweight="1.5pt">
                <v:stroke joinstyle="miter"/>
                <v:textbox>
                  <w:txbxContent>
                    <w:p w14:paraId="12266E43" w14:textId="77777777" w:rsidR="00CF21CE" w:rsidRDefault="00CF21CE" w:rsidP="000A26DB">
                      <w:pPr>
                        <w:spacing w:line="240" w:lineRule="auto"/>
                        <w:jc w:val="center"/>
                        <w:rPr>
                          <w:b/>
                          <w:bCs/>
                          <w:sz w:val="16"/>
                          <w:szCs w:val="16"/>
                        </w:rPr>
                      </w:pPr>
                      <w:r w:rsidRPr="00483562">
                        <w:rPr>
                          <w:b/>
                          <w:bCs/>
                          <w:sz w:val="16"/>
                          <w:szCs w:val="16"/>
                        </w:rPr>
                        <w:t>CZK PODMIOTU/MINISTRA WIODĄCEGO</w:t>
                      </w:r>
                      <w:r>
                        <w:rPr>
                          <w:b/>
                          <w:bCs/>
                          <w:sz w:val="16"/>
                          <w:szCs w:val="16"/>
                        </w:rPr>
                        <w:t>:</w:t>
                      </w:r>
                    </w:p>
                    <w:p w14:paraId="6760BB75" w14:textId="58AFF742" w:rsidR="00CF21CE" w:rsidRPr="00483562" w:rsidRDefault="00CF21CE" w:rsidP="00690EA8">
                      <w:pPr>
                        <w:pStyle w:val="Akapitzlist"/>
                        <w:numPr>
                          <w:ilvl w:val="0"/>
                          <w:numId w:val="284"/>
                        </w:numPr>
                        <w:spacing w:line="240" w:lineRule="auto"/>
                        <w:ind w:left="142" w:hanging="284"/>
                        <w:rPr>
                          <w:b/>
                          <w:bCs/>
                          <w:sz w:val="16"/>
                          <w:szCs w:val="16"/>
                        </w:rPr>
                      </w:pPr>
                      <w:r w:rsidRPr="00483562">
                        <w:rPr>
                          <w:sz w:val="16"/>
                          <w:szCs w:val="16"/>
                        </w:rPr>
                        <w:t>przyjmuje informację o zdarzeniu i przekazuje ją ministrowi;</w:t>
                      </w:r>
                      <w:r w:rsidRPr="000A26DB">
                        <w:rPr>
                          <w:sz w:val="16"/>
                          <w:szCs w:val="16"/>
                        </w:rPr>
                        <w:t xml:space="preserve"> </w:t>
                      </w:r>
                    </w:p>
                    <w:p w14:paraId="05045D69" w14:textId="77777777" w:rsidR="00CF21CE" w:rsidRPr="00483562" w:rsidRDefault="00CF21CE" w:rsidP="00690EA8">
                      <w:pPr>
                        <w:pStyle w:val="Akapitzlist"/>
                        <w:numPr>
                          <w:ilvl w:val="0"/>
                          <w:numId w:val="284"/>
                        </w:numPr>
                        <w:spacing w:line="240" w:lineRule="auto"/>
                        <w:ind w:left="142" w:hanging="284"/>
                        <w:rPr>
                          <w:b/>
                          <w:bCs/>
                          <w:sz w:val="16"/>
                          <w:szCs w:val="16"/>
                        </w:rPr>
                      </w:pPr>
                      <w:r w:rsidRPr="00483562">
                        <w:rPr>
                          <w:sz w:val="16"/>
                          <w:szCs w:val="16"/>
                        </w:rPr>
                        <w:t xml:space="preserve"> uruchamia procedury i przedsięwzięcia zawarte we własnym planie zarządzania kryzysowego;</w:t>
                      </w:r>
                    </w:p>
                    <w:p w14:paraId="138039D2" w14:textId="77777777" w:rsidR="00CF21CE" w:rsidRPr="00483562" w:rsidRDefault="00CF21CE" w:rsidP="00690EA8">
                      <w:pPr>
                        <w:pStyle w:val="Akapitzlist"/>
                        <w:numPr>
                          <w:ilvl w:val="0"/>
                          <w:numId w:val="284"/>
                        </w:numPr>
                        <w:spacing w:line="240" w:lineRule="auto"/>
                        <w:ind w:left="142" w:hanging="284"/>
                        <w:rPr>
                          <w:b/>
                          <w:bCs/>
                          <w:sz w:val="16"/>
                          <w:szCs w:val="16"/>
                        </w:rPr>
                      </w:pPr>
                      <w:r w:rsidRPr="00483562">
                        <w:rPr>
                          <w:sz w:val="16"/>
                          <w:szCs w:val="16"/>
                        </w:rPr>
                        <w:t>utrzymuje ciągłą wymianę informacji z organami/ jednostkami zaangażowanymi w działania oraz podmiotami wspomagającymi;</w:t>
                      </w:r>
                    </w:p>
                    <w:p w14:paraId="3936FB5D" w14:textId="77777777" w:rsidR="00CF21CE" w:rsidRPr="00483562" w:rsidRDefault="00CF21CE" w:rsidP="00690EA8">
                      <w:pPr>
                        <w:pStyle w:val="Akapitzlist"/>
                        <w:numPr>
                          <w:ilvl w:val="0"/>
                          <w:numId w:val="284"/>
                        </w:numPr>
                        <w:spacing w:line="240" w:lineRule="auto"/>
                        <w:ind w:left="142" w:hanging="284"/>
                        <w:rPr>
                          <w:b/>
                          <w:bCs/>
                          <w:sz w:val="16"/>
                          <w:szCs w:val="16"/>
                        </w:rPr>
                      </w:pPr>
                      <w:r w:rsidRPr="00483562">
                        <w:rPr>
                          <w:sz w:val="16"/>
                          <w:szCs w:val="16"/>
                        </w:rPr>
                        <w:t>na bieżąco informuje RCB o realizowanych i planowanych działaniach oraz dokumentuje przebieg działań</w:t>
                      </w:r>
                      <w:r>
                        <w:rPr>
                          <w:sz w:val="16"/>
                          <w:szCs w:val="16"/>
                        </w:rPr>
                        <w:t>.</w:t>
                      </w:r>
                    </w:p>
                  </w:txbxContent>
                </v:textbox>
                <w10:wrap type="square" anchorx="margin"/>
              </v:roundrect>
            </w:pict>
          </mc:Fallback>
        </mc:AlternateContent>
      </w:r>
      <w:r w:rsidR="00781FFD" w:rsidRPr="000A26DB">
        <w:rPr>
          <w:noProof/>
          <w:sz w:val="16"/>
          <w:szCs w:val="16"/>
        </w:rPr>
        <w:drawing>
          <wp:anchor distT="0" distB="0" distL="114300" distR="114300" simplePos="0" relativeHeight="251718656" behindDoc="0" locked="0" layoutInCell="1" allowOverlap="1" wp14:anchorId="25D1B5CD" wp14:editId="613AFEDB">
            <wp:simplePos x="0" y="0"/>
            <wp:positionH relativeFrom="column">
              <wp:posOffset>2585720</wp:posOffset>
            </wp:positionH>
            <wp:positionV relativeFrom="paragraph">
              <wp:posOffset>337820</wp:posOffset>
            </wp:positionV>
            <wp:extent cx="2857500" cy="266700"/>
            <wp:effectExtent l="0" t="0" r="0" b="0"/>
            <wp:wrapSquare wrapText="bothSides"/>
            <wp:docPr id="489" name="Obraz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66700"/>
                    </a:xfrm>
                    <a:prstGeom prst="rect">
                      <a:avLst/>
                    </a:prstGeom>
                    <a:noFill/>
                    <a:ln>
                      <a:noFill/>
                    </a:ln>
                  </pic:spPr>
                </pic:pic>
              </a:graphicData>
            </a:graphic>
            <wp14:sizeRelH relativeFrom="margin">
              <wp14:pctWidth>0</wp14:pctWidth>
            </wp14:sizeRelH>
          </wp:anchor>
        </w:drawing>
      </w:r>
      <w:r w:rsidR="00781FFD" w:rsidRPr="000A26DB">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1BCC01C6" wp14:editId="18D50EC8">
                <wp:simplePos x="0" y="0"/>
                <wp:positionH relativeFrom="margin">
                  <wp:posOffset>5300345</wp:posOffset>
                </wp:positionH>
                <wp:positionV relativeFrom="paragraph">
                  <wp:posOffset>166370</wp:posOffset>
                </wp:positionV>
                <wp:extent cx="3848100" cy="1066800"/>
                <wp:effectExtent l="0" t="0" r="19050" b="19050"/>
                <wp:wrapSquare wrapText="bothSides"/>
                <wp:docPr id="681236" name="Prostokąt: zaokrąglone rogi 681236"/>
                <wp:cNvGraphicFramePr/>
                <a:graphic xmlns:a="http://schemas.openxmlformats.org/drawingml/2006/main">
                  <a:graphicData uri="http://schemas.microsoft.com/office/word/2010/wordprocessingShape">
                    <wps:wsp>
                      <wps:cNvSpPr/>
                      <wps:spPr>
                        <a:xfrm>
                          <a:off x="0" y="0"/>
                          <a:ext cx="3848100" cy="1066800"/>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632A7A4B" w14:textId="77777777" w:rsidR="00CF21CE" w:rsidRPr="00B10914" w:rsidRDefault="00CF21CE" w:rsidP="000A26DB">
                            <w:pPr>
                              <w:spacing w:line="240" w:lineRule="auto"/>
                              <w:jc w:val="center"/>
                              <w:rPr>
                                <w:b/>
                                <w:bCs/>
                                <w:sz w:val="16"/>
                                <w:szCs w:val="16"/>
                              </w:rPr>
                            </w:pPr>
                            <w:r>
                              <w:rPr>
                                <w:b/>
                                <w:bCs/>
                                <w:sz w:val="16"/>
                                <w:szCs w:val="16"/>
                              </w:rPr>
                              <w:t>RZĄDOWE CENTRUM BEZPIECZEŃSTWA</w:t>
                            </w:r>
                            <w:r w:rsidRPr="00B10914">
                              <w:rPr>
                                <w:b/>
                                <w:bCs/>
                                <w:sz w:val="16"/>
                                <w:szCs w:val="16"/>
                              </w:rPr>
                              <w:t>:</w:t>
                            </w:r>
                          </w:p>
                          <w:p w14:paraId="6FA26FD3" w14:textId="77777777" w:rsidR="00CF21CE" w:rsidRPr="003B5C00" w:rsidRDefault="00CF21CE" w:rsidP="00690EA8">
                            <w:pPr>
                              <w:pStyle w:val="Akapitzlist"/>
                              <w:numPr>
                                <w:ilvl w:val="0"/>
                                <w:numId w:val="283"/>
                              </w:numPr>
                              <w:spacing w:line="240" w:lineRule="auto"/>
                              <w:ind w:left="284" w:hanging="284"/>
                              <w:rPr>
                                <w:sz w:val="16"/>
                                <w:szCs w:val="16"/>
                              </w:rPr>
                            </w:pPr>
                            <w:r w:rsidRPr="003B5C00">
                              <w:rPr>
                                <w:sz w:val="16"/>
                                <w:szCs w:val="16"/>
                              </w:rPr>
                              <w:t>monitoruje rozwój sytuacji i przebieg działań</w:t>
                            </w:r>
                          </w:p>
                          <w:p w14:paraId="45A8F706" w14:textId="11F6B69B" w:rsidR="00CF21CE" w:rsidRPr="003B5C00" w:rsidRDefault="00CF21CE" w:rsidP="00690EA8">
                            <w:pPr>
                              <w:pStyle w:val="Akapitzlist"/>
                              <w:numPr>
                                <w:ilvl w:val="0"/>
                                <w:numId w:val="283"/>
                              </w:numPr>
                              <w:spacing w:line="240" w:lineRule="auto"/>
                              <w:ind w:left="284" w:hanging="284"/>
                              <w:rPr>
                                <w:sz w:val="16"/>
                                <w:szCs w:val="16"/>
                              </w:rPr>
                            </w:pPr>
                            <w:r w:rsidRPr="003B5C00">
                              <w:rPr>
                                <w:sz w:val="16"/>
                                <w:szCs w:val="16"/>
                              </w:rPr>
                              <w:t>powiadamia właściwe CZK/podmiot wiodący;</w:t>
                            </w:r>
                            <w:r w:rsidRPr="00BD2627">
                              <w:rPr>
                                <w:sz w:val="16"/>
                                <w:szCs w:val="16"/>
                              </w:rPr>
                              <w:t xml:space="preserve"> </w:t>
                            </w:r>
                          </w:p>
                          <w:p w14:paraId="7E19874E" w14:textId="77777777" w:rsidR="00CF21CE" w:rsidRPr="003B5C00" w:rsidRDefault="00CF21CE" w:rsidP="00690EA8">
                            <w:pPr>
                              <w:pStyle w:val="Akapitzlist"/>
                              <w:numPr>
                                <w:ilvl w:val="0"/>
                                <w:numId w:val="283"/>
                              </w:numPr>
                              <w:spacing w:line="240" w:lineRule="auto"/>
                              <w:ind w:left="284" w:hanging="284"/>
                              <w:rPr>
                                <w:sz w:val="16"/>
                                <w:szCs w:val="16"/>
                              </w:rPr>
                            </w:pPr>
                            <w:r w:rsidRPr="003B5C00">
                              <w:rPr>
                                <w:sz w:val="16"/>
                                <w:szCs w:val="16"/>
                              </w:rPr>
                              <w:t xml:space="preserve"> przygotowuje propozycje działań wyprzedzających i informacje dla potrzeb RZZK;</w:t>
                            </w:r>
                          </w:p>
                          <w:p w14:paraId="3468AB48" w14:textId="77777777" w:rsidR="00CF21CE" w:rsidRPr="003B5C00" w:rsidRDefault="00CF21CE" w:rsidP="00690EA8">
                            <w:pPr>
                              <w:pStyle w:val="Akapitzlist"/>
                              <w:numPr>
                                <w:ilvl w:val="0"/>
                                <w:numId w:val="283"/>
                              </w:numPr>
                              <w:spacing w:line="240" w:lineRule="auto"/>
                              <w:ind w:left="284" w:hanging="284"/>
                              <w:rPr>
                                <w:sz w:val="16"/>
                                <w:szCs w:val="16"/>
                              </w:rPr>
                            </w:pPr>
                            <w:r w:rsidRPr="003B5C00">
                              <w:rPr>
                                <w:sz w:val="16"/>
                                <w:szCs w:val="16"/>
                              </w:rPr>
                              <w:t>utrzymuje ciągłą wymianę informacji z CZK organów/jednostek zaangażowanych w działania</w:t>
                            </w:r>
                            <w:r>
                              <w:rPr>
                                <w:sz w:val="16"/>
                                <w:szCs w:val="16"/>
                              </w:rPr>
                              <w:t>.</w:t>
                            </w:r>
                          </w:p>
                          <w:p w14:paraId="2E7FAB05" w14:textId="77777777" w:rsidR="00CF21CE" w:rsidRPr="008F0C66" w:rsidRDefault="00CF21CE" w:rsidP="000A26DB">
                            <w:pPr>
                              <w:spacing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C01C6" id="Prostokąt: zaokrąglone rogi 681236" o:spid="_x0000_s1048" style="position:absolute;left:0;text-align:left;margin-left:417.35pt;margin-top:13.1pt;width:303pt;height:8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" fillcolor="yellow" strokecolor="#2f528f" strokeweight="1pt">
                <v:stroke joinstyle="miter"/>
                <v:textbox>
                  <w:txbxContent>
                    <w:p w14:paraId="632A7A4B" w14:textId="77777777" w:rsidR="00CF21CE" w:rsidRPr="00B10914" w:rsidRDefault="00CF21CE" w:rsidP="000A26DB">
                      <w:pPr>
                        <w:spacing w:line="240" w:lineRule="auto"/>
                        <w:jc w:val="center"/>
                        <w:rPr>
                          <w:b/>
                          <w:bCs/>
                          <w:sz w:val="16"/>
                          <w:szCs w:val="16"/>
                        </w:rPr>
                      </w:pPr>
                      <w:r>
                        <w:rPr>
                          <w:b/>
                          <w:bCs/>
                          <w:sz w:val="16"/>
                          <w:szCs w:val="16"/>
                        </w:rPr>
                        <w:t>RZĄDOWE CENTRUM BEZPIECZEŃSTWA</w:t>
                      </w:r>
                      <w:r w:rsidRPr="00B10914">
                        <w:rPr>
                          <w:b/>
                          <w:bCs/>
                          <w:sz w:val="16"/>
                          <w:szCs w:val="16"/>
                        </w:rPr>
                        <w:t>:</w:t>
                      </w:r>
                    </w:p>
                    <w:p w14:paraId="6FA26FD3" w14:textId="77777777" w:rsidR="00CF21CE" w:rsidRPr="003B5C00" w:rsidRDefault="00CF21CE" w:rsidP="00690EA8">
                      <w:pPr>
                        <w:pStyle w:val="Akapitzlist"/>
                        <w:numPr>
                          <w:ilvl w:val="0"/>
                          <w:numId w:val="283"/>
                        </w:numPr>
                        <w:spacing w:line="240" w:lineRule="auto"/>
                        <w:ind w:left="284" w:hanging="284"/>
                        <w:rPr>
                          <w:sz w:val="16"/>
                          <w:szCs w:val="16"/>
                        </w:rPr>
                      </w:pPr>
                      <w:r w:rsidRPr="003B5C00">
                        <w:rPr>
                          <w:sz w:val="16"/>
                          <w:szCs w:val="16"/>
                        </w:rPr>
                        <w:t>monitoruje rozwój sytuacji i przebieg działań</w:t>
                      </w:r>
                    </w:p>
                    <w:p w14:paraId="45A8F706" w14:textId="11F6B69B" w:rsidR="00CF21CE" w:rsidRPr="003B5C00" w:rsidRDefault="00CF21CE" w:rsidP="00690EA8">
                      <w:pPr>
                        <w:pStyle w:val="Akapitzlist"/>
                        <w:numPr>
                          <w:ilvl w:val="0"/>
                          <w:numId w:val="283"/>
                        </w:numPr>
                        <w:spacing w:line="240" w:lineRule="auto"/>
                        <w:ind w:left="284" w:hanging="284"/>
                        <w:rPr>
                          <w:sz w:val="16"/>
                          <w:szCs w:val="16"/>
                        </w:rPr>
                      </w:pPr>
                      <w:r w:rsidRPr="003B5C00">
                        <w:rPr>
                          <w:sz w:val="16"/>
                          <w:szCs w:val="16"/>
                        </w:rPr>
                        <w:t>powiadamia właściwe CZK/podmiot wiodący;</w:t>
                      </w:r>
                      <w:r w:rsidRPr="00BD2627">
                        <w:rPr>
                          <w:sz w:val="16"/>
                          <w:szCs w:val="16"/>
                        </w:rPr>
                        <w:t xml:space="preserve"> </w:t>
                      </w:r>
                    </w:p>
                    <w:p w14:paraId="7E19874E" w14:textId="77777777" w:rsidR="00CF21CE" w:rsidRPr="003B5C00" w:rsidRDefault="00CF21CE" w:rsidP="00690EA8">
                      <w:pPr>
                        <w:pStyle w:val="Akapitzlist"/>
                        <w:numPr>
                          <w:ilvl w:val="0"/>
                          <w:numId w:val="283"/>
                        </w:numPr>
                        <w:spacing w:line="240" w:lineRule="auto"/>
                        <w:ind w:left="284" w:hanging="284"/>
                        <w:rPr>
                          <w:sz w:val="16"/>
                          <w:szCs w:val="16"/>
                        </w:rPr>
                      </w:pPr>
                      <w:r w:rsidRPr="003B5C00">
                        <w:rPr>
                          <w:sz w:val="16"/>
                          <w:szCs w:val="16"/>
                        </w:rPr>
                        <w:t xml:space="preserve"> przygotowuje propozycje działań wyprzedzających i informacje dla potrzeb RZZK;</w:t>
                      </w:r>
                    </w:p>
                    <w:p w14:paraId="3468AB48" w14:textId="77777777" w:rsidR="00CF21CE" w:rsidRPr="003B5C00" w:rsidRDefault="00CF21CE" w:rsidP="00690EA8">
                      <w:pPr>
                        <w:pStyle w:val="Akapitzlist"/>
                        <w:numPr>
                          <w:ilvl w:val="0"/>
                          <w:numId w:val="283"/>
                        </w:numPr>
                        <w:spacing w:line="240" w:lineRule="auto"/>
                        <w:ind w:left="284" w:hanging="284"/>
                        <w:rPr>
                          <w:sz w:val="16"/>
                          <w:szCs w:val="16"/>
                        </w:rPr>
                      </w:pPr>
                      <w:r w:rsidRPr="003B5C00">
                        <w:rPr>
                          <w:sz w:val="16"/>
                          <w:szCs w:val="16"/>
                        </w:rPr>
                        <w:t>utrzymuje ciągłą wymianę informacji z CZK organów/jednostek zaangażowanych w działania</w:t>
                      </w:r>
                      <w:r>
                        <w:rPr>
                          <w:sz w:val="16"/>
                          <w:szCs w:val="16"/>
                        </w:rPr>
                        <w:t>.</w:t>
                      </w:r>
                    </w:p>
                    <w:p w14:paraId="2E7FAB05" w14:textId="77777777" w:rsidR="00CF21CE" w:rsidRPr="008F0C66" w:rsidRDefault="00CF21CE" w:rsidP="000A26DB">
                      <w:pPr>
                        <w:spacing w:line="240" w:lineRule="auto"/>
                        <w:jc w:val="center"/>
                        <w:rPr>
                          <w:color w:val="000000" w:themeColor="text1"/>
                        </w:rPr>
                      </w:pPr>
                    </w:p>
                  </w:txbxContent>
                </v:textbox>
                <w10:wrap type="square" anchorx="margin"/>
              </v:roundrect>
            </w:pict>
          </mc:Fallback>
        </mc:AlternateContent>
      </w:r>
    </w:p>
    <w:p w14:paraId="012B8432" w14:textId="18C63339" w:rsidR="00222CBB" w:rsidRDefault="00D146C7" w:rsidP="00874FA3">
      <w:pPr>
        <w:pStyle w:val="Akapitzlist"/>
        <w:spacing w:after="0" w:line="360" w:lineRule="exact"/>
        <w:ind w:left="426" w:hanging="426"/>
        <w:rPr>
          <w:sz w:val="24"/>
          <w:szCs w:val="24"/>
        </w:rPr>
      </w:pPr>
      <w:r w:rsidRPr="00BB68B0">
        <w:rPr>
          <w:rFonts w:ascii="Times New Roman" w:hAnsi="Times New Roman" w:cs="Times New Roman"/>
          <w:noProof/>
          <w:sz w:val="24"/>
          <w:szCs w:val="24"/>
        </w:rPr>
        <mc:AlternateContent>
          <mc:Choice Requires="wps">
            <w:drawing>
              <wp:anchor distT="0" distB="0" distL="114300" distR="114300" simplePos="0" relativeHeight="251656189" behindDoc="0" locked="0" layoutInCell="1" allowOverlap="1" wp14:anchorId="194CCFF0" wp14:editId="319A83D2">
                <wp:simplePos x="0" y="0"/>
                <wp:positionH relativeFrom="margin">
                  <wp:posOffset>2376170</wp:posOffset>
                </wp:positionH>
                <wp:positionV relativeFrom="paragraph">
                  <wp:posOffset>2443480</wp:posOffset>
                </wp:positionV>
                <wp:extent cx="3209925" cy="1362075"/>
                <wp:effectExtent l="0" t="0" r="28575" b="28575"/>
                <wp:wrapSquare wrapText="bothSides"/>
                <wp:docPr id="681275" name="Prostokąt: zaokrąglone rogi 681275"/>
                <wp:cNvGraphicFramePr/>
                <a:graphic xmlns:a="http://schemas.openxmlformats.org/drawingml/2006/main">
                  <a:graphicData uri="http://schemas.microsoft.com/office/word/2010/wordprocessingShape">
                    <wps:wsp>
                      <wps:cNvSpPr/>
                      <wps:spPr>
                        <a:xfrm>
                          <a:off x="0" y="0"/>
                          <a:ext cx="3209925" cy="1362075"/>
                        </a:xfrm>
                        <a:prstGeom prst="roundRect">
                          <a:avLst/>
                        </a:prstGeom>
                        <a:solidFill>
                          <a:srgbClr val="5B9BD5">
                            <a:lumMod val="60000"/>
                            <a:lumOff val="40000"/>
                          </a:srgbClr>
                        </a:solidFill>
                        <a:ln w="19050" cap="flat" cmpd="sng" algn="ctr">
                          <a:solidFill>
                            <a:srgbClr val="70AD47">
                              <a:lumMod val="75000"/>
                            </a:srgbClr>
                          </a:solidFill>
                          <a:prstDash val="solid"/>
                          <a:miter lim="800000"/>
                        </a:ln>
                        <a:effectLst/>
                      </wps:spPr>
                      <wps:txbx>
                        <w:txbxContent>
                          <w:p w14:paraId="02F7885A" w14:textId="77777777" w:rsidR="00CF21CE" w:rsidRDefault="00CF21CE" w:rsidP="00BB68B0">
                            <w:pPr>
                              <w:pStyle w:val="Akapitzlist"/>
                              <w:spacing w:line="240" w:lineRule="auto"/>
                              <w:ind w:left="142"/>
                              <w:jc w:val="left"/>
                              <w:rPr>
                                <w:sz w:val="16"/>
                                <w:szCs w:val="16"/>
                              </w:rPr>
                            </w:pPr>
                            <w:r w:rsidRPr="00676F84">
                              <w:rPr>
                                <w:b/>
                                <w:bCs/>
                                <w:sz w:val="16"/>
                                <w:szCs w:val="16"/>
                              </w:rPr>
                              <w:t>PODMIOT/MINISTER WSPOMAGAJĄCY</w:t>
                            </w:r>
                            <w:r>
                              <w:rPr>
                                <w:sz w:val="16"/>
                                <w:szCs w:val="16"/>
                              </w:rPr>
                              <w:t>:</w:t>
                            </w:r>
                          </w:p>
                          <w:p w14:paraId="6D369EC3" w14:textId="77777777" w:rsidR="00CF21CE" w:rsidRDefault="00CF21CE" w:rsidP="00690EA8">
                            <w:pPr>
                              <w:pStyle w:val="Akapitzlist"/>
                              <w:numPr>
                                <w:ilvl w:val="0"/>
                                <w:numId w:val="288"/>
                              </w:numPr>
                              <w:spacing w:line="240" w:lineRule="auto"/>
                              <w:ind w:left="142" w:hanging="284"/>
                              <w:jc w:val="left"/>
                              <w:rPr>
                                <w:sz w:val="16"/>
                                <w:szCs w:val="16"/>
                              </w:rPr>
                            </w:pPr>
                            <w:r w:rsidRPr="00676F84">
                              <w:rPr>
                                <w:sz w:val="16"/>
                                <w:szCs w:val="16"/>
                              </w:rPr>
                              <w:t>dokonuje przeglądu własnych procedur i możliwości</w:t>
                            </w:r>
                            <w:r>
                              <w:rPr>
                                <w:sz w:val="16"/>
                                <w:szCs w:val="16"/>
                              </w:rPr>
                              <w:t>;</w:t>
                            </w:r>
                          </w:p>
                          <w:p w14:paraId="63759647" w14:textId="77777777" w:rsidR="00CF21CE" w:rsidRDefault="00CF21CE" w:rsidP="00690EA8">
                            <w:pPr>
                              <w:pStyle w:val="Akapitzlist"/>
                              <w:numPr>
                                <w:ilvl w:val="0"/>
                                <w:numId w:val="288"/>
                              </w:numPr>
                              <w:spacing w:line="240" w:lineRule="auto"/>
                              <w:ind w:left="142" w:hanging="284"/>
                              <w:jc w:val="left"/>
                              <w:rPr>
                                <w:sz w:val="16"/>
                                <w:szCs w:val="16"/>
                              </w:rPr>
                            </w:pPr>
                            <w:r w:rsidRPr="00676F84">
                              <w:rPr>
                                <w:sz w:val="16"/>
                                <w:szCs w:val="16"/>
                              </w:rPr>
                              <w:t>udziela podmiotowi wiodącemu informacji/prognoz i innych form wsparcia zgodnie z zapotrzebowaniem</w:t>
                            </w:r>
                            <w:r>
                              <w:rPr>
                                <w:sz w:val="16"/>
                                <w:szCs w:val="16"/>
                              </w:rPr>
                              <w:t>;</w:t>
                            </w:r>
                          </w:p>
                          <w:p w14:paraId="311300E1" w14:textId="77777777" w:rsidR="00CF21CE" w:rsidRDefault="00CF21CE" w:rsidP="00690EA8">
                            <w:pPr>
                              <w:pStyle w:val="Akapitzlist"/>
                              <w:numPr>
                                <w:ilvl w:val="0"/>
                                <w:numId w:val="288"/>
                              </w:numPr>
                              <w:spacing w:line="240" w:lineRule="auto"/>
                              <w:ind w:left="142" w:hanging="284"/>
                              <w:jc w:val="left"/>
                              <w:rPr>
                                <w:sz w:val="16"/>
                                <w:szCs w:val="16"/>
                              </w:rPr>
                            </w:pPr>
                            <w:r w:rsidRPr="00676F84">
                              <w:rPr>
                                <w:sz w:val="16"/>
                                <w:szCs w:val="16"/>
                              </w:rPr>
                              <w:t>wydaje dyspozycje podległym/nadzorowanym organom/jednostkom organizacyjnym o skierowaniu wsparcia i koordynuje ich działania</w:t>
                            </w:r>
                            <w:r>
                              <w:rPr>
                                <w:sz w:val="16"/>
                                <w:szCs w:val="16"/>
                              </w:rPr>
                              <w:t>;</w:t>
                            </w:r>
                          </w:p>
                          <w:p w14:paraId="41157E79" w14:textId="77777777" w:rsidR="00CF21CE" w:rsidRPr="00676F84" w:rsidRDefault="00CF21CE" w:rsidP="00690EA8">
                            <w:pPr>
                              <w:pStyle w:val="Akapitzlist"/>
                              <w:numPr>
                                <w:ilvl w:val="0"/>
                                <w:numId w:val="288"/>
                              </w:numPr>
                              <w:spacing w:line="240" w:lineRule="auto"/>
                              <w:ind w:left="142" w:hanging="284"/>
                              <w:jc w:val="left"/>
                              <w:rPr>
                                <w:sz w:val="16"/>
                                <w:szCs w:val="16"/>
                              </w:rPr>
                            </w:pPr>
                            <w:r w:rsidRPr="00676F84">
                              <w:rPr>
                                <w:sz w:val="16"/>
                                <w:szCs w:val="16"/>
                              </w:rPr>
                              <w:t>monitoruje sytuację • na bieżąco współpracuje z podmiotem</w:t>
                            </w:r>
                            <w:r>
                              <w:t xml:space="preserve"> </w:t>
                            </w:r>
                            <w:r w:rsidRPr="00676F84">
                              <w:rPr>
                                <w:sz w:val="16"/>
                                <w:szCs w:val="16"/>
                              </w:rPr>
                              <w:t>wiodącym</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CCFF0" id="Prostokąt: zaokrąglone rogi 681275" o:spid="_x0000_s1049" style="position:absolute;left:0;text-align:left;margin-left:187.1pt;margin-top:192.4pt;width:252.75pt;height:107.25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" fillcolor="#9dc3e6" strokecolor="#548235" strokeweight="1.5pt">
                <v:stroke joinstyle="miter"/>
                <v:textbox>
                  <w:txbxContent>
                    <w:p w14:paraId="02F7885A" w14:textId="77777777" w:rsidR="00CF21CE" w:rsidRDefault="00CF21CE" w:rsidP="00BB68B0">
                      <w:pPr>
                        <w:pStyle w:val="Akapitzlist"/>
                        <w:spacing w:line="240" w:lineRule="auto"/>
                        <w:ind w:left="142"/>
                        <w:jc w:val="left"/>
                        <w:rPr>
                          <w:sz w:val="16"/>
                          <w:szCs w:val="16"/>
                        </w:rPr>
                      </w:pPr>
                      <w:r w:rsidRPr="00676F84">
                        <w:rPr>
                          <w:b/>
                          <w:bCs/>
                          <w:sz w:val="16"/>
                          <w:szCs w:val="16"/>
                        </w:rPr>
                        <w:t>PODMIOT/MINISTER WSPOMAGAJĄCY</w:t>
                      </w:r>
                      <w:r>
                        <w:rPr>
                          <w:sz w:val="16"/>
                          <w:szCs w:val="16"/>
                        </w:rPr>
                        <w:t>:</w:t>
                      </w:r>
                    </w:p>
                    <w:p w14:paraId="6D369EC3" w14:textId="77777777" w:rsidR="00CF21CE" w:rsidRDefault="00CF21CE" w:rsidP="00690EA8">
                      <w:pPr>
                        <w:pStyle w:val="Akapitzlist"/>
                        <w:numPr>
                          <w:ilvl w:val="0"/>
                          <w:numId w:val="288"/>
                        </w:numPr>
                        <w:spacing w:line="240" w:lineRule="auto"/>
                        <w:ind w:left="142" w:hanging="284"/>
                        <w:jc w:val="left"/>
                        <w:rPr>
                          <w:sz w:val="16"/>
                          <w:szCs w:val="16"/>
                        </w:rPr>
                      </w:pPr>
                      <w:r w:rsidRPr="00676F84">
                        <w:rPr>
                          <w:sz w:val="16"/>
                          <w:szCs w:val="16"/>
                        </w:rPr>
                        <w:t>dokonuje przeglądu własnych procedur i możliwości</w:t>
                      </w:r>
                      <w:r>
                        <w:rPr>
                          <w:sz w:val="16"/>
                          <w:szCs w:val="16"/>
                        </w:rPr>
                        <w:t>;</w:t>
                      </w:r>
                    </w:p>
                    <w:p w14:paraId="63759647" w14:textId="77777777" w:rsidR="00CF21CE" w:rsidRDefault="00CF21CE" w:rsidP="00690EA8">
                      <w:pPr>
                        <w:pStyle w:val="Akapitzlist"/>
                        <w:numPr>
                          <w:ilvl w:val="0"/>
                          <w:numId w:val="288"/>
                        </w:numPr>
                        <w:spacing w:line="240" w:lineRule="auto"/>
                        <w:ind w:left="142" w:hanging="284"/>
                        <w:jc w:val="left"/>
                        <w:rPr>
                          <w:sz w:val="16"/>
                          <w:szCs w:val="16"/>
                        </w:rPr>
                      </w:pPr>
                      <w:r w:rsidRPr="00676F84">
                        <w:rPr>
                          <w:sz w:val="16"/>
                          <w:szCs w:val="16"/>
                        </w:rPr>
                        <w:t>udziela podmiotowi wiodącemu informacji/prognoz i innych form wsparcia zgodnie z zapotrzebowaniem</w:t>
                      </w:r>
                      <w:r>
                        <w:rPr>
                          <w:sz w:val="16"/>
                          <w:szCs w:val="16"/>
                        </w:rPr>
                        <w:t>;</w:t>
                      </w:r>
                    </w:p>
                    <w:p w14:paraId="311300E1" w14:textId="77777777" w:rsidR="00CF21CE" w:rsidRDefault="00CF21CE" w:rsidP="00690EA8">
                      <w:pPr>
                        <w:pStyle w:val="Akapitzlist"/>
                        <w:numPr>
                          <w:ilvl w:val="0"/>
                          <w:numId w:val="288"/>
                        </w:numPr>
                        <w:spacing w:line="240" w:lineRule="auto"/>
                        <w:ind w:left="142" w:hanging="284"/>
                        <w:jc w:val="left"/>
                        <w:rPr>
                          <w:sz w:val="16"/>
                          <w:szCs w:val="16"/>
                        </w:rPr>
                      </w:pPr>
                      <w:r w:rsidRPr="00676F84">
                        <w:rPr>
                          <w:sz w:val="16"/>
                          <w:szCs w:val="16"/>
                        </w:rPr>
                        <w:t>wydaje dyspozycje podległym/nadzorowanym organom/jednostkom organizacyjnym o skierowaniu wsparcia i koordynuje ich działania</w:t>
                      </w:r>
                      <w:r>
                        <w:rPr>
                          <w:sz w:val="16"/>
                          <w:szCs w:val="16"/>
                        </w:rPr>
                        <w:t>;</w:t>
                      </w:r>
                    </w:p>
                    <w:p w14:paraId="41157E79" w14:textId="77777777" w:rsidR="00CF21CE" w:rsidRPr="00676F84" w:rsidRDefault="00CF21CE" w:rsidP="00690EA8">
                      <w:pPr>
                        <w:pStyle w:val="Akapitzlist"/>
                        <w:numPr>
                          <w:ilvl w:val="0"/>
                          <w:numId w:val="288"/>
                        </w:numPr>
                        <w:spacing w:line="240" w:lineRule="auto"/>
                        <w:ind w:left="142" w:hanging="284"/>
                        <w:jc w:val="left"/>
                        <w:rPr>
                          <w:sz w:val="16"/>
                          <w:szCs w:val="16"/>
                        </w:rPr>
                      </w:pPr>
                      <w:r w:rsidRPr="00676F84">
                        <w:rPr>
                          <w:sz w:val="16"/>
                          <w:szCs w:val="16"/>
                        </w:rPr>
                        <w:t>monitoruje sytuację • na bieżąco współpracuje z podmiotem</w:t>
                      </w:r>
                      <w:r>
                        <w:t xml:space="preserve"> </w:t>
                      </w:r>
                      <w:r w:rsidRPr="00676F84">
                        <w:rPr>
                          <w:sz w:val="16"/>
                          <w:szCs w:val="16"/>
                        </w:rPr>
                        <w:t>wiodącym</w:t>
                      </w:r>
                      <w:r>
                        <w:rPr>
                          <w:sz w:val="16"/>
                          <w:szCs w:val="16"/>
                        </w:rPr>
                        <w:t>.</w:t>
                      </w:r>
                    </w:p>
                  </w:txbxContent>
                </v:textbox>
                <w10:wrap type="square" anchorx="margin"/>
              </v:roundrect>
            </w:pict>
          </mc:Fallback>
        </mc:AlternateContent>
      </w:r>
      <w:r w:rsidRPr="00512329">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65A461C4" wp14:editId="27251D3F">
                <wp:simplePos x="0" y="0"/>
                <wp:positionH relativeFrom="margin">
                  <wp:posOffset>5833745</wp:posOffset>
                </wp:positionH>
                <wp:positionV relativeFrom="paragraph">
                  <wp:posOffset>2394585</wp:posOffset>
                </wp:positionV>
                <wp:extent cx="3276600" cy="1381125"/>
                <wp:effectExtent l="0" t="0" r="19050" b="28575"/>
                <wp:wrapSquare wrapText="bothSides"/>
                <wp:docPr id="681273" name="Prostokąt: zaokrąglone rogi 681273"/>
                <wp:cNvGraphicFramePr/>
                <a:graphic xmlns:a="http://schemas.openxmlformats.org/drawingml/2006/main">
                  <a:graphicData uri="http://schemas.microsoft.com/office/word/2010/wordprocessingShape">
                    <wps:wsp>
                      <wps:cNvSpPr/>
                      <wps:spPr>
                        <a:xfrm>
                          <a:off x="0" y="0"/>
                          <a:ext cx="3276600" cy="1381125"/>
                        </a:xfrm>
                        <a:prstGeom prst="roundRect">
                          <a:avLst/>
                        </a:prstGeom>
                        <a:solidFill>
                          <a:srgbClr val="5B9BD5">
                            <a:lumMod val="20000"/>
                            <a:lumOff val="80000"/>
                          </a:srgbClr>
                        </a:solidFill>
                        <a:ln w="19050" cap="flat" cmpd="sng" algn="ctr">
                          <a:solidFill>
                            <a:srgbClr val="4472C4"/>
                          </a:solidFill>
                          <a:prstDash val="solid"/>
                          <a:miter lim="800000"/>
                        </a:ln>
                        <a:effectLst/>
                      </wps:spPr>
                      <wps:txbx>
                        <w:txbxContent>
                          <w:p w14:paraId="78D4E566" w14:textId="77777777" w:rsidR="00CF21CE" w:rsidRDefault="00CF21CE" w:rsidP="00512329">
                            <w:pPr>
                              <w:pStyle w:val="Akapitzlist"/>
                              <w:spacing w:line="240" w:lineRule="auto"/>
                              <w:ind w:left="142"/>
                              <w:jc w:val="left"/>
                              <w:rPr>
                                <w:b/>
                                <w:bCs/>
                                <w:sz w:val="16"/>
                                <w:szCs w:val="16"/>
                              </w:rPr>
                            </w:pPr>
                            <w:r w:rsidRPr="00483562">
                              <w:rPr>
                                <w:b/>
                                <w:bCs/>
                                <w:sz w:val="16"/>
                                <w:szCs w:val="16"/>
                              </w:rPr>
                              <w:t>PODMIOT/MINISTER WIODĄCY</w:t>
                            </w:r>
                            <w:r>
                              <w:rPr>
                                <w:b/>
                                <w:bCs/>
                                <w:sz w:val="16"/>
                                <w:szCs w:val="16"/>
                              </w:rPr>
                              <w:t>:</w:t>
                            </w:r>
                          </w:p>
                          <w:p w14:paraId="1A718580" w14:textId="77777777" w:rsidR="00CF21CE" w:rsidRPr="00AD3EDA" w:rsidRDefault="00CF21CE" w:rsidP="00690EA8">
                            <w:pPr>
                              <w:pStyle w:val="Akapitzlist"/>
                              <w:numPr>
                                <w:ilvl w:val="0"/>
                                <w:numId w:val="287"/>
                              </w:numPr>
                              <w:spacing w:line="240" w:lineRule="auto"/>
                              <w:ind w:left="142" w:hanging="284"/>
                              <w:jc w:val="left"/>
                              <w:rPr>
                                <w:b/>
                                <w:bCs/>
                                <w:sz w:val="16"/>
                                <w:szCs w:val="16"/>
                              </w:rPr>
                            </w:pPr>
                            <w:r w:rsidRPr="00AD3EDA">
                              <w:rPr>
                                <w:sz w:val="16"/>
                                <w:szCs w:val="16"/>
                              </w:rPr>
                              <w:t>ocenia skuteczność podejmowanych działań i kieruje reagowaniem</w:t>
                            </w:r>
                          </w:p>
                          <w:p w14:paraId="101B3454" w14:textId="77777777" w:rsidR="00CF21CE" w:rsidRPr="00AD3EDA" w:rsidRDefault="00CF21CE" w:rsidP="00512329">
                            <w:pPr>
                              <w:pStyle w:val="Akapitzlist"/>
                              <w:spacing w:line="240" w:lineRule="auto"/>
                              <w:ind w:left="142"/>
                              <w:jc w:val="left"/>
                              <w:rPr>
                                <w:b/>
                                <w:bCs/>
                                <w:sz w:val="16"/>
                                <w:szCs w:val="16"/>
                              </w:rPr>
                            </w:pPr>
                            <w:r w:rsidRPr="00AD3EDA">
                              <w:rPr>
                                <w:sz w:val="16"/>
                                <w:szCs w:val="16"/>
                              </w:rPr>
                              <w:t>podległych/nadzorowanych organów/jednostek organizacyjnych</w:t>
                            </w:r>
                            <w:r>
                              <w:rPr>
                                <w:sz w:val="16"/>
                                <w:szCs w:val="16"/>
                              </w:rPr>
                              <w:t>;</w:t>
                            </w:r>
                          </w:p>
                          <w:p w14:paraId="7EB33029" w14:textId="77777777" w:rsidR="00CF21CE" w:rsidRPr="00AD3EDA" w:rsidRDefault="00CF21CE" w:rsidP="00690EA8">
                            <w:pPr>
                              <w:pStyle w:val="Akapitzlist"/>
                              <w:numPr>
                                <w:ilvl w:val="0"/>
                                <w:numId w:val="287"/>
                              </w:numPr>
                              <w:spacing w:line="240" w:lineRule="auto"/>
                              <w:ind w:left="142" w:hanging="284"/>
                              <w:jc w:val="left"/>
                              <w:rPr>
                                <w:b/>
                                <w:bCs/>
                                <w:sz w:val="16"/>
                                <w:szCs w:val="16"/>
                              </w:rPr>
                            </w:pPr>
                            <w:r w:rsidRPr="00AD3EDA">
                              <w:rPr>
                                <w:sz w:val="16"/>
                                <w:szCs w:val="16"/>
                              </w:rPr>
                              <w:t xml:space="preserve"> uzyskuje bieżące informacje/prognozy od podmiotów współdziałających</w:t>
                            </w:r>
                            <w:r>
                              <w:rPr>
                                <w:sz w:val="16"/>
                                <w:szCs w:val="16"/>
                              </w:rPr>
                              <w:t>;</w:t>
                            </w:r>
                          </w:p>
                          <w:p w14:paraId="3B4B9732" w14:textId="77777777" w:rsidR="00CF21CE" w:rsidRPr="00AD3EDA" w:rsidRDefault="00CF21CE" w:rsidP="00690EA8">
                            <w:pPr>
                              <w:pStyle w:val="Akapitzlist"/>
                              <w:numPr>
                                <w:ilvl w:val="0"/>
                                <w:numId w:val="287"/>
                              </w:numPr>
                              <w:spacing w:line="240" w:lineRule="auto"/>
                              <w:ind w:left="142" w:hanging="284"/>
                              <w:jc w:val="left"/>
                              <w:rPr>
                                <w:b/>
                                <w:bCs/>
                                <w:sz w:val="16"/>
                                <w:szCs w:val="16"/>
                              </w:rPr>
                            </w:pPr>
                            <w:r w:rsidRPr="00AD3EDA">
                              <w:rPr>
                                <w:sz w:val="16"/>
                                <w:szCs w:val="16"/>
                              </w:rPr>
                              <w:t>stosownie</w:t>
                            </w:r>
                            <w:r>
                              <w:t xml:space="preserve"> </w:t>
                            </w:r>
                            <w:r w:rsidRPr="00AD3EDA">
                              <w:rPr>
                                <w:sz w:val="16"/>
                                <w:szCs w:val="16"/>
                              </w:rPr>
                              <w:t xml:space="preserve">do rozwoju sytuacji: </w:t>
                            </w:r>
                          </w:p>
                          <w:p w14:paraId="5DF42E35" w14:textId="77777777" w:rsidR="00CF21CE" w:rsidRDefault="00CF21CE" w:rsidP="00512329">
                            <w:pPr>
                              <w:pStyle w:val="Akapitzlist"/>
                              <w:spacing w:line="240" w:lineRule="auto"/>
                              <w:ind w:left="142"/>
                              <w:jc w:val="left"/>
                              <w:rPr>
                                <w:sz w:val="16"/>
                                <w:szCs w:val="16"/>
                              </w:rPr>
                            </w:pPr>
                            <w:r w:rsidRPr="00AD3EDA">
                              <w:rPr>
                                <w:sz w:val="16"/>
                                <w:szCs w:val="16"/>
                              </w:rPr>
                              <w:t>- organizuje posiedzenia własnego ZZK</w:t>
                            </w:r>
                            <w:r>
                              <w:rPr>
                                <w:sz w:val="16"/>
                                <w:szCs w:val="16"/>
                              </w:rPr>
                              <w:t xml:space="preserve"> </w:t>
                            </w:r>
                            <w:r w:rsidRPr="00AD3EDA">
                              <w:rPr>
                                <w:sz w:val="16"/>
                                <w:szCs w:val="16"/>
                              </w:rPr>
                              <w:t>(z ewentualnym udziałem przedstawicieli podmiotów wspomagających)</w:t>
                            </w:r>
                            <w:r>
                              <w:rPr>
                                <w:sz w:val="16"/>
                                <w:szCs w:val="16"/>
                              </w:rPr>
                              <w:t>;</w:t>
                            </w:r>
                          </w:p>
                          <w:p w14:paraId="7B9D874F" w14:textId="77777777" w:rsidR="00CF21CE" w:rsidRPr="00AD3EDA" w:rsidRDefault="00CF21CE" w:rsidP="00512329">
                            <w:pPr>
                              <w:pStyle w:val="Akapitzlist"/>
                              <w:spacing w:line="240" w:lineRule="auto"/>
                              <w:ind w:left="142"/>
                              <w:jc w:val="left"/>
                              <w:rPr>
                                <w:sz w:val="16"/>
                                <w:szCs w:val="16"/>
                              </w:rPr>
                            </w:pPr>
                            <w:r w:rsidRPr="00AD3EDA">
                              <w:rPr>
                                <w:sz w:val="16"/>
                                <w:szCs w:val="16"/>
                              </w:rPr>
                              <w:t xml:space="preserve"> - wniosek o zwołanie RZZK</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461C4" id="Prostokąt: zaokrąglone rogi 681273" o:spid="_x0000_s1050" style="position:absolute;left:0;text-align:left;margin-left:459.35pt;margin-top:188.55pt;width:258pt;height:108.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" fillcolor="#deebf7" strokecolor="#4472c4" strokeweight="1.5pt">
                <v:stroke joinstyle="miter"/>
                <v:textbox>
                  <w:txbxContent>
                    <w:p w14:paraId="78D4E566" w14:textId="77777777" w:rsidR="00CF21CE" w:rsidRDefault="00CF21CE" w:rsidP="00512329">
                      <w:pPr>
                        <w:pStyle w:val="Akapitzlist"/>
                        <w:spacing w:line="240" w:lineRule="auto"/>
                        <w:ind w:left="142"/>
                        <w:jc w:val="left"/>
                        <w:rPr>
                          <w:b/>
                          <w:bCs/>
                          <w:sz w:val="16"/>
                          <w:szCs w:val="16"/>
                        </w:rPr>
                      </w:pPr>
                      <w:r w:rsidRPr="00483562">
                        <w:rPr>
                          <w:b/>
                          <w:bCs/>
                          <w:sz w:val="16"/>
                          <w:szCs w:val="16"/>
                        </w:rPr>
                        <w:t>PODMIOT/MINISTER WIODĄCY</w:t>
                      </w:r>
                      <w:r>
                        <w:rPr>
                          <w:b/>
                          <w:bCs/>
                          <w:sz w:val="16"/>
                          <w:szCs w:val="16"/>
                        </w:rPr>
                        <w:t>:</w:t>
                      </w:r>
                    </w:p>
                    <w:p w14:paraId="1A718580" w14:textId="77777777" w:rsidR="00CF21CE" w:rsidRPr="00AD3EDA" w:rsidRDefault="00CF21CE" w:rsidP="00690EA8">
                      <w:pPr>
                        <w:pStyle w:val="Akapitzlist"/>
                        <w:numPr>
                          <w:ilvl w:val="0"/>
                          <w:numId w:val="287"/>
                        </w:numPr>
                        <w:spacing w:line="240" w:lineRule="auto"/>
                        <w:ind w:left="142" w:hanging="284"/>
                        <w:jc w:val="left"/>
                        <w:rPr>
                          <w:b/>
                          <w:bCs/>
                          <w:sz w:val="16"/>
                          <w:szCs w:val="16"/>
                        </w:rPr>
                      </w:pPr>
                      <w:r w:rsidRPr="00AD3EDA">
                        <w:rPr>
                          <w:sz w:val="16"/>
                          <w:szCs w:val="16"/>
                        </w:rPr>
                        <w:t>ocenia skuteczność podejmowanych działań i kieruje reagowaniem</w:t>
                      </w:r>
                    </w:p>
                    <w:p w14:paraId="101B3454" w14:textId="77777777" w:rsidR="00CF21CE" w:rsidRPr="00AD3EDA" w:rsidRDefault="00CF21CE" w:rsidP="00512329">
                      <w:pPr>
                        <w:pStyle w:val="Akapitzlist"/>
                        <w:spacing w:line="240" w:lineRule="auto"/>
                        <w:ind w:left="142"/>
                        <w:jc w:val="left"/>
                        <w:rPr>
                          <w:b/>
                          <w:bCs/>
                          <w:sz w:val="16"/>
                          <w:szCs w:val="16"/>
                        </w:rPr>
                      </w:pPr>
                      <w:r w:rsidRPr="00AD3EDA">
                        <w:rPr>
                          <w:sz w:val="16"/>
                          <w:szCs w:val="16"/>
                        </w:rPr>
                        <w:t>podległych/nadzorowanych organów/jednostek organizacyjnych</w:t>
                      </w:r>
                      <w:r>
                        <w:rPr>
                          <w:sz w:val="16"/>
                          <w:szCs w:val="16"/>
                        </w:rPr>
                        <w:t>;</w:t>
                      </w:r>
                    </w:p>
                    <w:p w14:paraId="7EB33029" w14:textId="77777777" w:rsidR="00CF21CE" w:rsidRPr="00AD3EDA" w:rsidRDefault="00CF21CE" w:rsidP="00690EA8">
                      <w:pPr>
                        <w:pStyle w:val="Akapitzlist"/>
                        <w:numPr>
                          <w:ilvl w:val="0"/>
                          <w:numId w:val="287"/>
                        </w:numPr>
                        <w:spacing w:line="240" w:lineRule="auto"/>
                        <w:ind w:left="142" w:hanging="284"/>
                        <w:jc w:val="left"/>
                        <w:rPr>
                          <w:b/>
                          <w:bCs/>
                          <w:sz w:val="16"/>
                          <w:szCs w:val="16"/>
                        </w:rPr>
                      </w:pPr>
                      <w:r w:rsidRPr="00AD3EDA">
                        <w:rPr>
                          <w:sz w:val="16"/>
                          <w:szCs w:val="16"/>
                        </w:rPr>
                        <w:t xml:space="preserve"> uzyskuje bieżące informacje/prognozy od podmiotów współdziałających</w:t>
                      </w:r>
                      <w:r>
                        <w:rPr>
                          <w:sz w:val="16"/>
                          <w:szCs w:val="16"/>
                        </w:rPr>
                        <w:t>;</w:t>
                      </w:r>
                    </w:p>
                    <w:p w14:paraId="3B4B9732" w14:textId="77777777" w:rsidR="00CF21CE" w:rsidRPr="00AD3EDA" w:rsidRDefault="00CF21CE" w:rsidP="00690EA8">
                      <w:pPr>
                        <w:pStyle w:val="Akapitzlist"/>
                        <w:numPr>
                          <w:ilvl w:val="0"/>
                          <w:numId w:val="287"/>
                        </w:numPr>
                        <w:spacing w:line="240" w:lineRule="auto"/>
                        <w:ind w:left="142" w:hanging="284"/>
                        <w:jc w:val="left"/>
                        <w:rPr>
                          <w:b/>
                          <w:bCs/>
                          <w:sz w:val="16"/>
                          <w:szCs w:val="16"/>
                        </w:rPr>
                      </w:pPr>
                      <w:r w:rsidRPr="00AD3EDA">
                        <w:rPr>
                          <w:sz w:val="16"/>
                          <w:szCs w:val="16"/>
                        </w:rPr>
                        <w:t>stosownie</w:t>
                      </w:r>
                      <w:r>
                        <w:t xml:space="preserve"> </w:t>
                      </w:r>
                      <w:r w:rsidRPr="00AD3EDA">
                        <w:rPr>
                          <w:sz w:val="16"/>
                          <w:szCs w:val="16"/>
                        </w:rPr>
                        <w:t xml:space="preserve">do rozwoju sytuacji: </w:t>
                      </w:r>
                    </w:p>
                    <w:p w14:paraId="5DF42E35" w14:textId="77777777" w:rsidR="00CF21CE" w:rsidRDefault="00CF21CE" w:rsidP="00512329">
                      <w:pPr>
                        <w:pStyle w:val="Akapitzlist"/>
                        <w:spacing w:line="240" w:lineRule="auto"/>
                        <w:ind w:left="142"/>
                        <w:jc w:val="left"/>
                        <w:rPr>
                          <w:sz w:val="16"/>
                          <w:szCs w:val="16"/>
                        </w:rPr>
                      </w:pPr>
                      <w:r w:rsidRPr="00AD3EDA">
                        <w:rPr>
                          <w:sz w:val="16"/>
                          <w:szCs w:val="16"/>
                        </w:rPr>
                        <w:t>- organizuje posiedzenia własnego ZZK</w:t>
                      </w:r>
                      <w:r>
                        <w:rPr>
                          <w:sz w:val="16"/>
                          <w:szCs w:val="16"/>
                        </w:rPr>
                        <w:t xml:space="preserve"> </w:t>
                      </w:r>
                      <w:r w:rsidRPr="00AD3EDA">
                        <w:rPr>
                          <w:sz w:val="16"/>
                          <w:szCs w:val="16"/>
                        </w:rPr>
                        <w:t>(z ewentualnym udziałem przedstawicieli podmiotów wspomagających)</w:t>
                      </w:r>
                      <w:r>
                        <w:rPr>
                          <w:sz w:val="16"/>
                          <w:szCs w:val="16"/>
                        </w:rPr>
                        <w:t>;</w:t>
                      </w:r>
                    </w:p>
                    <w:p w14:paraId="7B9D874F" w14:textId="77777777" w:rsidR="00CF21CE" w:rsidRPr="00AD3EDA" w:rsidRDefault="00CF21CE" w:rsidP="00512329">
                      <w:pPr>
                        <w:pStyle w:val="Akapitzlist"/>
                        <w:spacing w:line="240" w:lineRule="auto"/>
                        <w:ind w:left="142"/>
                        <w:jc w:val="left"/>
                        <w:rPr>
                          <w:sz w:val="16"/>
                          <w:szCs w:val="16"/>
                        </w:rPr>
                      </w:pPr>
                      <w:r w:rsidRPr="00AD3EDA">
                        <w:rPr>
                          <w:sz w:val="16"/>
                          <w:szCs w:val="16"/>
                        </w:rPr>
                        <w:t xml:space="preserve"> - wniosek o zwołanie RZZK</w:t>
                      </w:r>
                      <w:r>
                        <w:rPr>
                          <w:sz w:val="16"/>
                          <w:szCs w:val="16"/>
                        </w:rPr>
                        <w:t>.</w:t>
                      </w:r>
                    </w:p>
                  </w:txbxContent>
                </v:textbox>
                <w10:wrap type="square" anchorx="margin"/>
              </v:roundrect>
            </w:pict>
          </mc:Fallback>
        </mc:AlternateContent>
      </w:r>
      <w:r w:rsidRPr="00AF07AE">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659FCFBA" wp14:editId="4CF055CD">
                <wp:simplePos x="0" y="0"/>
                <wp:positionH relativeFrom="column">
                  <wp:posOffset>5488622</wp:posOffset>
                </wp:positionH>
                <wp:positionV relativeFrom="paragraph">
                  <wp:posOffset>2975927</wp:posOffset>
                </wp:positionV>
                <wp:extent cx="274955" cy="767400"/>
                <wp:effectExtent l="0" t="17462" r="0" b="31433"/>
                <wp:wrapNone/>
                <wp:docPr id="681274" name="Strzałka: w dół 681274"/>
                <wp:cNvGraphicFramePr/>
                <a:graphic xmlns:a="http://schemas.openxmlformats.org/drawingml/2006/main">
                  <a:graphicData uri="http://schemas.microsoft.com/office/word/2010/wordprocessingShape">
                    <wps:wsp>
                      <wps:cNvSpPr/>
                      <wps:spPr>
                        <a:xfrm rot="16200000">
                          <a:off x="0" y="0"/>
                          <a:ext cx="274955" cy="767400"/>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716E" id="Strzałka: w dół 681274" o:spid="_x0000_s1026" type="#_x0000_t67" style="position:absolute;margin-left:432.15pt;margin-top:234.3pt;width:21.65pt;height:60.4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" adj="17730" fillcolor="#ff8080" strokecolor="#2f528f" strokeweight="1pt">
                <v:fill color2="#ffdada" rotate="t" focusposition=".5,.5" focussize="" colors="0 #ff8080;.5 #ffb3b3;1 #ffdada" focus="100%" type="gradientRadial"/>
              </v:shape>
            </w:pict>
          </mc:Fallback>
        </mc:AlternateContent>
      </w:r>
      <w:r w:rsidRPr="00AF07AE">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09F46D91" wp14:editId="571EBFCC">
                <wp:simplePos x="0" y="0"/>
                <wp:positionH relativeFrom="column">
                  <wp:posOffset>1943419</wp:posOffset>
                </wp:positionH>
                <wp:positionV relativeFrom="paragraph">
                  <wp:posOffset>2797493</wp:posOffset>
                </wp:positionV>
                <wp:extent cx="260350" cy="1009018"/>
                <wp:effectExtent l="0" t="12383" r="0" b="32067"/>
                <wp:wrapNone/>
                <wp:docPr id="681276" name="Strzałka: w dół 681276"/>
                <wp:cNvGraphicFramePr/>
                <a:graphic xmlns:a="http://schemas.openxmlformats.org/drawingml/2006/main">
                  <a:graphicData uri="http://schemas.microsoft.com/office/word/2010/wordprocessingShape">
                    <wps:wsp>
                      <wps:cNvSpPr/>
                      <wps:spPr>
                        <a:xfrm rot="16200000">
                          <a:off x="0" y="0"/>
                          <a:ext cx="260350" cy="1009018"/>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8942F" id="Strzałka: w dół 681276" o:spid="_x0000_s1026" type="#_x0000_t67" style="position:absolute;margin-left:153.05pt;margin-top:220.3pt;width:20.5pt;height:79.4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" adj="18813" fillcolor="#ff8080" strokecolor="#2f528f" strokeweight="1pt">
                <v:fill color2="#ffdada" rotate="t" focusposition=".5,.5" focussize="" colors="0 #ff8080;.5 #ffb3b3;1 #ffdada" focus="100%" type="gradientRadial"/>
              </v:shape>
            </w:pict>
          </mc:Fallback>
        </mc:AlternateContent>
      </w:r>
    </w:p>
    <w:p w14:paraId="1C648DFA" w14:textId="77777777" w:rsidR="008008FF" w:rsidRDefault="008008FF" w:rsidP="00874FA3">
      <w:pPr>
        <w:pStyle w:val="Akapitzlist"/>
        <w:spacing w:after="0" w:line="360" w:lineRule="exact"/>
        <w:ind w:left="426" w:hanging="426"/>
        <w:rPr>
          <w:sz w:val="24"/>
          <w:szCs w:val="24"/>
        </w:rPr>
        <w:sectPr w:rsidR="008008FF" w:rsidSect="00874FA3">
          <w:type w:val="continuous"/>
          <w:pgSz w:w="16838" w:h="11906" w:orient="landscape" w:code="9"/>
          <w:pgMar w:top="1134" w:right="1418" w:bottom="1701" w:left="1418" w:header="567" w:footer="1134" w:gutter="0"/>
          <w:cols w:space="708"/>
          <w:docGrid w:linePitch="360"/>
        </w:sectPr>
      </w:pPr>
    </w:p>
    <w:p w14:paraId="31D43FAA" w14:textId="38EFDFB9" w:rsidR="008008FF" w:rsidRDefault="008008FF" w:rsidP="00874FA3">
      <w:pPr>
        <w:pStyle w:val="Akapitzlist"/>
        <w:spacing w:after="0" w:line="360" w:lineRule="exact"/>
        <w:ind w:left="426" w:hanging="426"/>
        <w:rPr>
          <w:sz w:val="24"/>
          <w:szCs w:val="24"/>
        </w:rPr>
      </w:pPr>
    </w:p>
    <w:p w14:paraId="1EC357CD" w14:textId="77777777" w:rsidR="008008FF" w:rsidRDefault="008008FF" w:rsidP="00874FA3">
      <w:pPr>
        <w:pStyle w:val="Akapitzlist"/>
        <w:spacing w:after="0" w:line="360" w:lineRule="exact"/>
        <w:ind w:left="426" w:hanging="426"/>
        <w:rPr>
          <w:sz w:val="24"/>
          <w:szCs w:val="24"/>
        </w:rPr>
        <w:sectPr w:rsidR="008008FF" w:rsidSect="008008FF">
          <w:headerReference w:type="default" r:id="rId45"/>
          <w:pgSz w:w="16838" w:h="11906" w:orient="landscape" w:code="9"/>
          <w:pgMar w:top="1134" w:right="1418" w:bottom="1701" w:left="1418" w:header="567" w:footer="1134" w:gutter="0"/>
          <w:cols w:num="2" w:space="708"/>
          <w:docGrid w:linePitch="360"/>
        </w:sectPr>
      </w:pPr>
    </w:p>
    <w:p w14:paraId="421198F5" w14:textId="77777777" w:rsidR="008008FF" w:rsidRPr="008008FF" w:rsidRDefault="008008FF" w:rsidP="008008FF">
      <w:pPr>
        <w:autoSpaceDE w:val="0"/>
        <w:autoSpaceDN w:val="0"/>
        <w:adjustRightInd w:val="0"/>
        <w:spacing w:after="0" w:line="360" w:lineRule="atLeast"/>
        <w:rPr>
          <w:rFonts w:ascii="Calibri" w:hAnsi="Calibri"/>
          <w:b/>
          <w:bCs/>
          <w:sz w:val="24"/>
          <w:szCs w:val="24"/>
        </w:rPr>
      </w:pPr>
    </w:p>
    <w:p w14:paraId="31CDE1D8" w14:textId="6FF9A18E" w:rsidR="008008FF" w:rsidRPr="008008FF" w:rsidRDefault="008008FF" w:rsidP="008008FF">
      <w:pPr>
        <w:autoSpaceDE w:val="0"/>
        <w:autoSpaceDN w:val="0"/>
        <w:adjustRightInd w:val="0"/>
        <w:spacing w:after="0" w:line="360" w:lineRule="exact"/>
        <w:rPr>
          <w:rFonts w:ascii="Calibri" w:hAnsi="Calibri" w:cs="Calibri"/>
          <w:color w:val="4472C4" w:themeColor="accent1"/>
          <w:sz w:val="24"/>
          <w:szCs w:val="24"/>
        </w:rPr>
      </w:pPr>
      <w:r w:rsidRPr="008008FF">
        <w:rPr>
          <w:rFonts w:ascii="Calibri" w:hAnsi="Calibri"/>
          <w:b/>
          <w:bCs/>
          <w:color w:val="4472C4" w:themeColor="accent1"/>
          <w:sz w:val="24"/>
          <w:szCs w:val="24"/>
        </w:rPr>
        <w:t xml:space="preserve">Zgodnie z </w:t>
      </w:r>
      <w:r w:rsidRPr="008008FF">
        <w:rPr>
          <w:rFonts w:ascii="Calibri" w:hAnsi="Calibri" w:cs="Calibri"/>
          <w:b/>
          <w:bCs/>
          <w:i/>
          <w:iCs/>
          <w:color w:val="4472C4" w:themeColor="accent1"/>
          <w:sz w:val="24"/>
          <w:szCs w:val="24"/>
        </w:rPr>
        <w:t>art. 21 ustawy z dnia 26 kwietnia 2007 r. o zarządzaniu kryzysowym</w:t>
      </w:r>
      <w:r w:rsidRPr="008008FF">
        <w:rPr>
          <w:rFonts w:ascii="Calibri" w:hAnsi="Calibri" w:cs="Calibri"/>
          <w:b/>
          <w:bCs/>
          <w:color w:val="4472C4" w:themeColor="accent1"/>
          <w:sz w:val="24"/>
          <w:szCs w:val="24"/>
        </w:rPr>
        <w:t>, w sytuacji kryzysowej obowiązek podjęcia działań spoczywa na organie właściwym w sprawach zarządzania kryzysowego, który pierwszy otrzymał informację o wystąpieniu zagrożenia. Organ ten niezwłocznie informuje o zaistniałym zdarzeniu organy odpowiednio wyższego</w:t>
      </w:r>
      <w:r>
        <w:rPr>
          <w:rFonts w:ascii="Calibri" w:hAnsi="Calibri" w:cs="Calibri"/>
          <w:b/>
          <w:bCs/>
          <w:color w:val="4472C4" w:themeColor="accent1"/>
          <w:sz w:val="24"/>
          <w:szCs w:val="24"/>
        </w:rPr>
        <w:t xml:space="preserve"> </w:t>
      </w:r>
      <w:r w:rsidRPr="008008FF">
        <w:rPr>
          <w:rFonts w:ascii="Calibri" w:hAnsi="Calibri" w:cs="Calibri"/>
          <w:b/>
          <w:bCs/>
          <w:color w:val="4472C4" w:themeColor="accent1"/>
          <w:sz w:val="24"/>
          <w:szCs w:val="24"/>
        </w:rPr>
        <w:t>i niższego szczebla, przedstawiając jednocześnie swoją ocenę sytuacji oraz informację o zamierzonych działaniach.</w:t>
      </w:r>
    </w:p>
    <w:p w14:paraId="425DE0C7" w14:textId="3A0E24DA" w:rsidR="008008FF" w:rsidRPr="008008FF" w:rsidRDefault="008008FF" w:rsidP="008008FF">
      <w:pPr>
        <w:autoSpaceDE w:val="0"/>
        <w:autoSpaceDN w:val="0"/>
        <w:adjustRightInd w:val="0"/>
        <w:spacing w:after="0" w:line="360" w:lineRule="exact"/>
        <w:rPr>
          <w:rFonts w:ascii="Calibri" w:hAnsi="Calibri" w:cs="Calibri"/>
          <w:b/>
          <w:bCs/>
          <w:sz w:val="24"/>
          <w:szCs w:val="24"/>
        </w:rPr>
      </w:pPr>
      <w:r w:rsidRPr="008008FF">
        <w:rPr>
          <w:rFonts w:ascii="Calibri" w:hAnsi="Calibri" w:cs="Calibri"/>
          <w:sz w:val="24"/>
          <w:szCs w:val="24"/>
        </w:rPr>
        <w:t xml:space="preserve">W przypadku gdy lokalne zdarzenie na terenie gminy nabiera znamion kryzysu i istnieje potrzeba skierowania dodatkowych sił wsparcia lub gdy działania obejmują teren kilku gmin, starosta/prezydent miasta n.p.p. będący organem właściwym </w:t>
      </w:r>
      <w:r w:rsidRPr="008008FF">
        <w:rPr>
          <w:rFonts w:ascii="Calibri" w:hAnsi="Calibri" w:cs="Calibri"/>
          <w:sz w:val="24"/>
          <w:szCs w:val="24"/>
        </w:rPr>
        <w:br/>
        <w:t xml:space="preserve">w sprawach zarządzania kryzysowego na terenie </w:t>
      </w:r>
      <w:r>
        <w:rPr>
          <w:rFonts w:ascii="Calibri" w:hAnsi="Calibri" w:cs="Calibri"/>
          <w:sz w:val="24"/>
          <w:szCs w:val="24"/>
        </w:rPr>
        <w:t>powiatu</w:t>
      </w:r>
      <w:r w:rsidRPr="008008FF">
        <w:rPr>
          <w:rFonts w:ascii="Calibri" w:hAnsi="Calibri" w:cs="Calibri"/>
          <w:sz w:val="24"/>
          <w:szCs w:val="24"/>
        </w:rPr>
        <w:br/>
        <w:t xml:space="preserve">(równorzędnego), na podstawie art. 17 ustawy kieruje (…) reagowaniem i usuwaniem skutków zagrożeń na terenie </w:t>
      </w:r>
      <w:r>
        <w:rPr>
          <w:rFonts w:ascii="Calibri" w:hAnsi="Calibri" w:cs="Calibri"/>
          <w:sz w:val="24"/>
          <w:szCs w:val="24"/>
        </w:rPr>
        <w:t xml:space="preserve">powiatu </w:t>
      </w:r>
      <w:r w:rsidRPr="008008FF">
        <w:rPr>
          <w:rFonts w:ascii="Calibri" w:hAnsi="Calibri" w:cs="Calibri"/>
          <w:b/>
          <w:bCs/>
          <w:sz w:val="24"/>
          <w:szCs w:val="24"/>
        </w:rPr>
        <w:t>(poziom „01”).</w:t>
      </w:r>
    </w:p>
    <w:p w14:paraId="5F481645" w14:textId="4D0CFAE8" w:rsidR="008008FF" w:rsidRPr="008008FF" w:rsidRDefault="008008FF" w:rsidP="008008FF">
      <w:pPr>
        <w:autoSpaceDE w:val="0"/>
        <w:autoSpaceDN w:val="0"/>
        <w:adjustRightInd w:val="0"/>
        <w:spacing w:after="0" w:line="360" w:lineRule="exact"/>
        <w:rPr>
          <w:sz w:val="24"/>
          <w:szCs w:val="24"/>
        </w:rPr>
      </w:pPr>
      <w:r w:rsidRPr="008008FF">
        <w:rPr>
          <w:sz w:val="24"/>
          <w:szCs w:val="24"/>
        </w:rPr>
        <w:t xml:space="preserve">W przypadku gdy zdarzenie/zagrożenie na terenie powiatu narasta i istnieje konieczność skierowania dodatkowych sił wsparcia lub gdy działania obejmują teren kilku powiatów, wojewoda będący organem właściwym w sprawach zarządzania kryzysowego </w:t>
      </w:r>
      <w:r w:rsidRPr="008008FF">
        <w:rPr>
          <w:sz w:val="24"/>
          <w:szCs w:val="24"/>
        </w:rPr>
        <w:br/>
        <w:t xml:space="preserve">na terenie województwa, na podstawie art. 14 ustawy kieruje (…) </w:t>
      </w:r>
    </w:p>
    <w:p w14:paraId="564863CE" w14:textId="77777777" w:rsidR="008008FF" w:rsidRPr="008008FF" w:rsidRDefault="008008FF" w:rsidP="008008FF">
      <w:pPr>
        <w:autoSpaceDE w:val="0"/>
        <w:autoSpaceDN w:val="0"/>
        <w:adjustRightInd w:val="0"/>
        <w:spacing w:after="0" w:line="360" w:lineRule="exact"/>
        <w:rPr>
          <w:sz w:val="24"/>
          <w:szCs w:val="24"/>
        </w:rPr>
      </w:pPr>
    </w:p>
    <w:p w14:paraId="058D02C8" w14:textId="77777777" w:rsidR="008008FF" w:rsidRPr="008008FF" w:rsidRDefault="008008FF" w:rsidP="008008FF">
      <w:pPr>
        <w:autoSpaceDE w:val="0"/>
        <w:autoSpaceDN w:val="0"/>
        <w:adjustRightInd w:val="0"/>
        <w:spacing w:after="0" w:line="360" w:lineRule="exact"/>
        <w:rPr>
          <w:sz w:val="24"/>
          <w:szCs w:val="24"/>
        </w:rPr>
      </w:pPr>
    </w:p>
    <w:p w14:paraId="26850CCF" w14:textId="6937CEFA" w:rsidR="008008FF" w:rsidRPr="008008FF" w:rsidRDefault="008008FF" w:rsidP="008008FF">
      <w:pPr>
        <w:autoSpaceDE w:val="0"/>
        <w:autoSpaceDN w:val="0"/>
        <w:adjustRightInd w:val="0"/>
        <w:spacing w:after="0" w:line="360" w:lineRule="exact"/>
        <w:rPr>
          <w:rFonts w:ascii="Calibri" w:hAnsi="Calibri" w:cs="Calibri"/>
          <w:sz w:val="24"/>
          <w:szCs w:val="24"/>
        </w:rPr>
      </w:pPr>
      <w:r w:rsidRPr="008008FF">
        <w:rPr>
          <w:sz w:val="24"/>
          <w:szCs w:val="24"/>
        </w:rPr>
        <w:t xml:space="preserve">reagowaniem i usuwaniem skutków zagrożeń na terenie województwa </w:t>
      </w:r>
      <w:r w:rsidRPr="008008FF">
        <w:rPr>
          <w:b/>
          <w:bCs/>
          <w:sz w:val="24"/>
          <w:szCs w:val="24"/>
        </w:rPr>
        <w:t>(poziom „1”).</w:t>
      </w:r>
    </w:p>
    <w:p w14:paraId="594924DC" w14:textId="1EF814F3" w:rsidR="008008FF" w:rsidRPr="008008FF" w:rsidRDefault="008008FF" w:rsidP="008008FF">
      <w:pPr>
        <w:autoSpaceDE w:val="0"/>
        <w:autoSpaceDN w:val="0"/>
        <w:adjustRightInd w:val="0"/>
        <w:spacing w:after="0" w:line="360" w:lineRule="exact"/>
        <w:rPr>
          <w:rFonts w:ascii="Calibri" w:hAnsi="Calibri" w:cs="Calibri"/>
          <w:sz w:val="24"/>
          <w:szCs w:val="24"/>
        </w:rPr>
      </w:pPr>
      <w:r w:rsidRPr="008008FF">
        <w:rPr>
          <w:rFonts w:ascii="Calibri" w:hAnsi="Calibri" w:cs="Calibri"/>
          <w:sz w:val="24"/>
          <w:szCs w:val="24"/>
        </w:rPr>
        <w:t xml:space="preserve">Eskalacja zagrożenia i narastające potrzeby wojewody starosty/prezydenta miasta są głównymi przesłankami do reakcji ministra kierującego określonym działem administracji rządowej (zgodnie z postanowieniami art. 12 ustawy ministrowie (…) realizują, zgodnie z zakresem swojej właściwości, zadania dotyczące zarządzania kryzysowego), wskazanego w siatce bezpieczeństwa KPZK, jako wiodący dla danego rodzaju zagrożenia. Jego główną rolą jest zorganizowanie i skierowanie do dyspozycji wojewody specjalistycznych sił i środków wsparcia oraz uruchomienie dodatkowych narzędzi (prawnych, finansowych, itp.), umożliwiających szybkie i skuteczne opanowanie sytuacji kryzysowej (działania na </w:t>
      </w:r>
      <w:r w:rsidRPr="008008FF">
        <w:rPr>
          <w:rFonts w:ascii="Calibri" w:hAnsi="Calibri" w:cs="Calibri"/>
          <w:b/>
          <w:bCs/>
          <w:sz w:val="24"/>
          <w:szCs w:val="24"/>
        </w:rPr>
        <w:t>poziomie „</w:t>
      </w:r>
      <w:r>
        <w:rPr>
          <w:rFonts w:ascii="Calibri" w:hAnsi="Calibri" w:cs="Calibri"/>
          <w:b/>
          <w:bCs/>
          <w:sz w:val="24"/>
          <w:szCs w:val="24"/>
        </w:rPr>
        <w:t>2</w:t>
      </w:r>
      <w:r w:rsidRPr="008008FF">
        <w:rPr>
          <w:rFonts w:ascii="Calibri" w:hAnsi="Calibri" w:cs="Calibri"/>
          <w:b/>
          <w:bCs/>
          <w:sz w:val="24"/>
          <w:szCs w:val="24"/>
        </w:rPr>
        <w:t>”</w:t>
      </w:r>
      <w:r w:rsidRPr="008008FF">
        <w:rPr>
          <w:rFonts w:ascii="Calibri" w:hAnsi="Calibri" w:cs="Calibri"/>
          <w:sz w:val="24"/>
          <w:szCs w:val="24"/>
        </w:rPr>
        <w:t xml:space="preserve">). </w:t>
      </w:r>
    </w:p>
    <w:p w14:paraId="6617E695" w14:textId="2F389459" w:rsidR="008008FF" w:rsidRPr="008008FF" w:rsidRDefault="008008FF" w:rsidP="008008FF">
      <w:pPr>
        <w:autoSpaceDE w:val="0"/>
        <w:autoSpaceDN w:val="0"/>
        <w:adjustRightInd w:val="0"/>
        <w:spacing w:after="0" w:line="360" w:lineRule="exact"/>
        <w:rPr>
          <w:rFonts w:ascii="Calibri" w:hAnsi="Calibri" w:cs="Calibri"/>
          <w:sz w:val="24"/>
          <w:szCs w:val="24"/>
        </w:rPr>
      </w:pPr>
      <w:r w:rsidRPr="008008FF">
        <w:rPr>
          <w:rFonts w:ascii="Calibri" w:hAnsi="Calibri" w:cs="Calibri"/>
          <w:sz w:val="24"/>
          <w:szCs w:val="24"/>
        </w:rPr>
        <w:t xml:space="preserve">Szczególna rola centralnych organów administracji rządowej ma miejsce w przypadku zdarzenia, którego skutki odczuwalne są na terenie kilku województw, a zagrożenie wymaga działań interdyscyplinarnych. Konieczne staje się uruchomienie procedur reagowania przez Radę Ministrów (zgodnie z art. 7 </w:t>
      </w:r>
      <w:r w:rsidRPr="008008FF">
        <w:rPr>
          <w:rFonts w:ascii="Calibri" w:hAnsi="Calibri" w:cs="Calibri"/>
          <w:i/>
          <w:iCs/>
          <w:sz w:val="24"/>
          <w:szCs w:val="24"/>
        </w:rPr>
        <w:t>Rada Ministrów sprawuje zarządzanie kryzysowe na terytorium Rzeczypospolitej Polskiej</w:t>
      </w:r>
      <w:r w:rsidRPr="008008FF">
        <w:rPr>
          <w:rFonts w:ascii="Calibri" w:hAnsi="Calibri" w:cs="Calibri"/>
          <w:sz w:val="24"/>
          <w:szCs w:val="24"/>
        </w:rPr>
        <w:t xml:space="preserve">), w tym przy pomocy Rządowego Zespołu Zarządzania Kryzysowego. Wskazany przez Prezesa Rady Ministrów minister wiodący dla danej sytuacji kryzysowej, korzystając ze wsparcia innych ministrów i kierowników urzędów centralnych koordynuje działania w zakresie usuwania skutków zdarzenia </w:t>
      </w:r>
      <w:r w:rsidRPr="008008FF">
        <w:rPr>
          <w:rFonts w:ascii="Calibri" w:hAnsi="Calibri" w:cs="Calibri"/>
          <w:b/>
          <w:bCs/>
          <w:sz w:val="24"/>
          <w:szCs w:val="24"/>
        </w:rPr>
        <w:t>(poziom</w:t>
      </w:r>
      <w:r w:rsidR="00E75D07">
        <w:rPr>
          <w:rFonts w:ascii="Calibri" w:hAnsi="Calibri" w:cs="Calibri"/>
          <w:b/>
          <w:bCs/>
          <w:sz w:val="24"/>
          <w:szCs w:val="24"/>
        </w:rPr>
        <w:t>y</w:t>
      </w:r>
      <w:r w:rsidRPr="008008FF">
        <w:rPr>
          <w:rFonts w:ascii="Calibri" w:hAnsi="Calibri" w:cs="Calibri"/>
          <w:b/>
          <w:bCs/>
          <w:sz w:val="24"/>
          <w:szCs w:val="24"/>
        </w:rPr>
        <w:t xml:space="preserve"> „</w:t>
      </w:r>
      <w:r>
        <w:rPr>
          <w:rFonts w:ascii="Calibri" w:hAnsi="Calibri" w:cs="Calibri"/>
          <w:b/>
          <w:bCs/>
          <w:sz w:val="24"/>
          <w:szCs w:val="24"/>
        </w:rPr>
        <w:t>3</w:t>
      </w:r>
      <w:r w:rsidRPr="008008FF">
        <w:rPr>
          <w:rFonts w:ascii="Calibri" w:hAnsi="Calibri" w:cs="Calibri"/>
          <w:b/>
          <w:bCs/>
          <w:sz w:val="24"/>
          <w:szCs w:val="24"/>
        </w:rPr>
        <w:t>”</w:t>
      </w:r>
      <w:r w:rsidR="00E75D07">
        <w:rPr>
          <w:rFonts w:ascii="Calibri" w:hAnsi="Calibri" w:cs="Calibri"/>
          <w:b/>
          <w:bCs/>
          <w:sz w:val="24"/>
          <w:szCs w:val="24"/>
        </w:rPr>
        <w:t>i „4”</w:t>
      </w:r>
      <w:r w:rsidRPr="008008FF">
        <w:rPr>
          <w:rFonts w:ascii="Calibri" w:hAnsi="Calibri" w:cs="Calibri"/>
          <w:b/>
          <w:bCs/>
          <w:sz w:val="24"/>
          <w:szCs w:val="24"/>
        </w:rPr>
        <w:t>)</w:t>
      </w:r>
      <w:r w:rsidRPr="008008FF">
        <w:rPr>
          <w:rFonts w:ascii="Calibri" w:hAnsi="Calibri" w:cs="Calibri"/>
          <w:sz w:val="24"/>
          <w:szCs w:val="24"/>
        </w:rPr>
        <w:t>.</w:t>
      </w:r>
    </w:p>
    <w:p w14:paraId="65667C58" w14:textId="74C0FFD4" w:rsidR="008008FF" w:rsidRDefault="008008FF" w:rsidP="008008FF">
      <w:pPr>
        <w:pStyle w:val="Akapitzlist"/>
        <w:spacing w:after="0" w:line="360" w:lineRule="exact"/>
        <w:ind w:left="0"/>
        <w:rPr>
          <w:b/>
          <w:bCs/>
          <w:sz w:val="24"/>
          <w:szCs w:val="24"/>
        </w:rPr>
      </w:pPr>
      <w:r>
        <w:rPr>
          <w:sz w:val="24"/>
          <w:szCs w:val="24"/>
        </w:rPr>
        <w:t xml:space="preserve">Opisany w Wojewódzkim Planie zarządzania kryzysowego </w:t>
      </w:r>
      <w:r w:rsidRPr="008008FF">
        <w:rPr>
          <w:sz w:val="24"/>
          <w:szCs w:val="24"/>
        </w:rPr>
        <w:t xml:space="preserve">podział zadań i kompetencji jest skorelowany z </w:t>
      </w:r>
      <w:r>
        <w:rPr>
          <w:sz w:val="24"/>
          <w:szCs w:val="24"/>
        </w:rPr>
        <w:t xml:space="preserve">Krajowym Planem Zarządzania Kryzysowego oraz z </w:t>
      </w:r>
      <w:r w:rsidRPr="008008FF">
        <w:rPr>
          <w:sz w:val="24"/>
          <w:szCs w:val="24"/>
        </w:rPr>
        <w:t xml:space="preserve">organizacją administracji publicznej. Wskazane cztery poziomy zagrożenia, wraz z zawartymi w nich procedurami reagowania, porządkują sferę odpowiedzialności właściwych organów administracji za działanie w sytuacjach kryzysowych. Szczegółowe zasady działania zawarte są w planach zarządzania kryzysowego </w:t>
      </w:r>
      <w:r>
        <w:rPr>
          <w:sz w:val="24"/>
          <w:szCs w:val="24"/>
        </w:rPr>
        <w:t>starostów /prezydentów miast na prawach powiatu</w:t>
      </w:r>
      <w:r w:rsidRPr="008008FF">
        <w:rPr>
          <w:sz w:val="24"/>
          <w:szCs w:val="24"/>
        </w:rPr>
        <w:t xml:space="preserve">. Wymienione poziomy zagrożenia przyjęto na potrzeby </w:t>
      </w:r>
      <w:r>
        <w:rPr>
          <w:sz w:val="24"/>
          <w:szCs w:val="24"/>
        </w:rPr>
        <w:t xml:space="preserve">Wojewódzkiego </w:t>
      </w:r>
      <w:r w:rsidRPr="008008FF">
        <w:rPr>
          <w:sz w:val="24"/>
          <w:szCs w:val="24"/>
        </w:rPr>
        <w:t xml:space="preserve"> Planu Zarządzania Kryzysowego, wychodząc </w:t>
      </w:r>
      <w:r>
        <w:rPr>
          <w:sz w:val="24"/>
          <w:szCs w:val="24"/>
        </w:rPr>
        <w:br/>
      </w:r>
      <w:r w:rsidRPr="008008FF">
        <w:rPr>
          <w:sz w:val="24"/>
          <w:szCs w:val="24"/>
        </w:rPr>
        <w:t xml:space="preserve">z założenia, że uruchomienie procedur zawartych w tym planie może nastąpić w przypadku wystąpienia sytuacji kryzysowej </w:t>
      </w:r>
      <w:r w:rsidRPr="008008FF">
        <w:rPr>
          <w:b/>
          <w:bCs/>
          <w:sz w:val="24"/>
          <w:szCs w:val="24"/>
        </w:rPr>
        <w:t>na poziomie 01.</w:t>
      </w:r>
    </w:p>
    <w:p w14:paraId="2B236213" w14:textId="3D46BDF5" w:rsidR="000151DE" w:rsidRDefault="000151DE" w:rsidP="008008FF">
      <w:pPr>
        <w:pStyle w:val="Akapitzlist"/>
        <w:spacing w:after="0" w:line="360" w:lineRule="exact"/>
        <w:ind w:left="0"/>
        <w:rPr>
          <w:b/>
          <w:bCs/>
          <w:sz w:val="24"/>
          <w:szCs w:val="24"/>
        </w:rPr>
      </w:pPr>
    </w:p>
    <w:p w14:paraId="5DF2405C" w14:textId="319BF9E4" w:rsidR="000151DE" w:rsidRDefault="000151DE" w:rsidP="008008FF">
      <w:pPr>
        <w:pStyle w:val="Akapitzlist"/>
        <w:spacing w:after="0" w:line="360" w:lineRule="exact"/>
        <w:ind w:left="0"/>
        <w:rPr>
          <w:b/>
          <w:bCs/>
          <w:sz w:val="24"/>
          <w:szCs w:val="24"/>
        </w:rPr>
      </w:pPr>
    </w:p>
    <w:p w14:paraId="47CE6BF5" w14:textId="55105E75" w:rsidR="000151DE" w:rsidRDefault="000151DE" w:rsidP="008008FF">
      <w:pPr>
        <w:pStyle w:val="Akapitzlist"/>
        <w:spacing w:after="0" w:line="360" w:lineRule="exact"/>
        <w:ind w:left="0"/>
        <w:rPr>
          <w:b/>
          <w:bCs/>
          <w:sz w:val="24"/>
          <w:szCs w:val="24"/>
        </w:rPr>
      </w:pPr>
    </w:p>
    <w:p w14:paraId="7004A124" w14:textId="7CA6DED5" w:rsidR="000151DE" w:rsidRDefault="000151DE" w:rsidP="008008FF">
      <w:pPr>
        <w:pStyle w:val="Akapitzlist"/>
        <w:spacing w:after="0" w:line="360" w:lineRule="exact"/>
        <w:ind w:left="0"/>
        <w:rPr>
          <w:b/>
          <w:bCs/>
          <w:sz w:val="24"/>
          <w:szCs w:val="24"/>
        </w:rPr>
      </w:pPr>
    </w:p>
    <w:p w14:paraId="28BF7BDB" w14:textId="54FF3861" w:rsidR="000151DE" w:rsidRDefault="000151DE" w:rsidP="008008FF">
      <w:pPr>
        <w:pStyle w:val="Akapitzlist"/>
        <w:spacing w:after="0" w:line="360" w:lineRule="exact"/>
        <w:ind w:left="0"/>
        <w:rPr>
          <w:b/>
          <w:bCs/>
          <w:sz w:val="24"/>
          <w:szCs w:val="24"/>
        </w:rPr>
      </w:pPr>
    </w:p>
    <w:p w14:paraId="5E22C770" w14:textId="774A0A98" w:rsidR="000151DE" w:rsidRDefault="000151DE" w:rsidP="008008FF">
      <w:pPr>
        <w:pStyle w:val="Akapitzlist"/>
        <w:spacing w:after="0" w:line="360" w:lineRule="exact"/>
        <w:ind w:left="0"/>
        <w:rPr>
          <w:b/>
          <w:bCs/>
          <w:sz w:val="24"/>
          <w:szCs w:val="24"/>
        </w:rPr>
      </w:pPr>
    </w:p>
    <w:p w14:paraId="6E857389" w14:textId="10AE349A" w:rsidR="000151DE" w:rsidRDefault="000151DE" w:rsidP="008008FF">
      <w:pPr>
        <w:pStyle w:val="Akapitzlist"/>
        <w:spacing w:after="0" w:line="360" w:lineRule="exact"/>
        <w:ind w:left="0"/>
        <w:rPr>
          <w:b/>
          <w:bCs/>
          <w:sz w:val="24"/>
          <w:szCs w:val="24"/>
        </w:rPr>
      </w:pPr>
    </w:p>
    <w:p w14:paraId="0624A5BB" w14:textId="46F6A9BC" w:rsidR="000151DE" w:rsidRDefault="000151DE" w:rsidP="008008FF">
      <w:pPr>
        <w:pStyle w:val="Akapitzlist"/>
        <w:spacing w:after="0" w:line="360" w:lineRule="exact"/>
        <w:ind w:left="0"/>
        <w:rPr>
          <w:b/>
          <w:bCs/>
          <w:sz w:val="24"/>
          <w:szCs w:val="24"/>
        </w:rPr>
      </w:pPr>
    </w:p>
    <w:p w14:paraId="7FDA70FA" w14:textId="7A2D254C" w:rsidR="000151DE" w:rsidRDefault="000151DE" w:rsidP="008008FF">
      <w:pPr>
        <w:pStyle w:val="Akapitzlist"/>
        <w:spacing w:after="0" w:line="360" w:lineRule="exact"/>
        <w:ind w:left="0"/>
        <w:rPr>
          <w:b/>
          <w:bCs/>
          <w:sz w:val="24"/>
          <w:szCs w:val="24"/>
        </w:rPr>
      </w:pPr>
    </w:p>
    <w:p w14:paraId="30FCC5D4" w14:textId="6C3E1B2C" w:rsidR="000151DE" w:rsidRDefault="000151DE" w:rsidP="008008FF">
      <w:pPr>
        <w:pStyle w:val="Akapitzlist"/>
        <w:spacing w:after="0" w:line="360" w:lineRule="exact"/>
        <w:ind w:left="0"/>
        <w:rPr>
          <w:b/>
          <w:bCs/>
          <w:sz w:val="24"/>
          <w:szCs w:val="24"/>
        </w:rPr>
      </w:pPr>
    </w:p>
    <w:p w14:paraId="25A559ED" w14:textId="5377A526" w:rsidR="000151DE" w:rsidRDefault="000151DE" w:rsidP="008008FF">
      <w:pPr>
        <w:pStyle w:val="Akapitzlist"/>
        <w:spacing w:after="0" w:line="360" w:lineRule="exact"/>
        <w:ind w:left="0"/>
        <w:rPr>
          <w:b/>
          <w:bCs/>
          <w:sz w:val="24"/>
          <w:szCs w:val="24"/>
        </w:rPr>
      </w:pPr>
    </w:p>
    <w:p w14:paraId="30078AA8" w14:textId="2C5F1F6E" w:rsidR="000151DE" w:rsidRDefault="000151DE" w:rsidP="008008FF">
      <w:pPr>
        <w:pStyle w:val="Akapitzlist"/>
        <w:spacing w:after="0" w:line="360" w:lineRule="exact"/>
        <w:ind w:left="0"/>
        <w:rPr>
          <w:b/>
          <w:bCs/>
          <w:sz w:val="24"/>
          <w:szCs w:val="24"/>
        </w:rPr>
      </w:pPr>
    </w:p>
    <w:p w14:paraId="584594FA" w14:textId="007128BF" w:rsidR="000151DE" w:rsidRDefault="000151DE" w:rsidP="008008FF">
      <w:pPr>
        <w:pStyle w:val="Akapitzlist"/>
        <w:spacing w:after="0" w:line="360" w:lineRule="exact"/>
        <w:ind w:left="0"/>
        <w:rPr>
          <w:b/>
          <w:bCs/>
          <w:sz w:val="24"/>
          <w:szCs w:val="24"/>
        </w:rPr>
      </w:pPr>
    </w:p>
    <w:p w14:paraId="1034C669" w14:textId="53AC6543" w:rsidR="000151DE" w:rsidRDefault="000151DE" w:rsidP="008008FF">
      <w:pPr>
        <w:pStyle w:val="Akapitzlist"/>
        <w:spacing w:after="0" w:line="360" w:lineRule="exact"/>
        <w:ind w:left="0"/>
        <w:rPr>
          <w:b/>
          <w:bCs/>
          <w:sz w:val="24"/>
          <w:szCs w:val="24"/>
        </w:rPr>
      </w:pPr>
    </w:p>
    <w:p w14:paraId="17B5ACBF" w14:textId="2FB0DEAC" w:rsidR="000151DE" w:rsidRDefault="000151DE" w:rsidP="008008FF">
      <w:pPr>
        <w:pStyle w:val="Akapitzlist"/>
        <w:spacing w:after="0" w:line="360" w:lineRule="exact"/>
        <w:ind w:left="0"/>
        <w:rPr>
          <w:b/>
          <w:bCs/>
          <w:sz w:val="24"/>
          <w:szCs w:val="24"/>
        </w:rPr>
      </w:pPr>
    </w:p>
    <w:p w14:paraId="2F5B4AAC" w14:textId="5C4C6852" w:rsidR="000151DE" w:rsidRDefault="000151DE" w:rsidP="008008FF">
      <w:pPr>
        <w:pStyle w:val="Akapitzlist"/>
        <w:spacing w:after="0" w:line="360" w:lineRule="exact"/>
        <w:ind w:left="0"/>
        <w:rPr>
          <w:b/>
          <w:bCs/>
          <w:sz w:val="24"/>
          <w:szCs w:val="24"/>
        </w:rPr>
      </w:pPr>
    </w:p>
    <w:p w14:paraId="7A4B08B2" w14:textId="2B999EFC" w:rsidR="000151DE" w:rsidRDefault="000151DE" w:rsidP="008008FF">
      <w:pPr>
        <w:pStyle w:val="Akapitzlist"/>
        <w:spacing w:after="0" w:line="360" w:lineRule="exact"/>
        <w:ind w:left="0"/>
        <w:rPr>
          <w:b/>
          <w:bCs/>
          <w:sz w:val="24"/>
          <w:szCs w:val="24"/>
        </w:rPr>
      </w:pPr>
    </w:p>
    <w:p w14:paraId="3F74E903" w14:textId="031BEC2A" w:rsidR="000151DE" w:rsidRDefault="000151DE" w:rsidP="008008FF">
      <w:pPr>
        <w:pStyle w:val="Akapitzlist"/>
        <w:spacing w:after="0" w:line="360" w:lineRule="exact"/>
        <w:ind w:left="0"/>
        <w:rPr>
          <w:b/>
          <w:bCs/>
          <w:sz w:val="24"/>
          <w:szCs w:val="24"/>
        </w:rPr>
      </w:pPr>
    </w:p>
    <w:p w14:paraId="613FB317" w14:textId="63C65D29" w:rsidR="000151DE" w:rsidRDefault="000151DE" w:rsidP="008008FF">
      <w:pPr>
        <w:pStyle w:val="Akapitzlist"/>
        <w:spacing w:after="0" w:line="360" w:lineRule="exact"/>
        <w:ind w:left="0"/>
        <w:rPr>
          <w:b/>
          <w:bCs/>
          <w:sz w:val="24"/>
          <w:szCs w:val="24"/>
        </w:rPr>
      </w:pPr>
    </w:p>
    <w:p w14:paraId="4BF0DCA3" w14:textId="724D44E2" w:rsidR="000151DE" w:rsidRDefault="000151DE" w:rsidP="008008FF">
      <w:pPr>
        <w:pStyle w:val="Akapitzlist"/>
        <w:spacing w:after="0" w:line="360" w:lineRule="exact"/>
        <w:ind w:left="0"/>
        <w:rPr>
          <w:b/>
          <w:bCs/>
          <w:sz w:val="24"/>
          <w:szCs w:val="24"/>
        </w:rPr>
      </w:pPr>
    </w:p>
    <w:p w14:paraId="195892FB" w14:textId="760B6AD7" w:rsidR="000151DE" w:rsidRDefault="000151DE" w:rsidP="008008FF">
      <w:pPr>
        <w:pStyle w:val="Akapitzlist"/>
        <w:spacing w:after="0" w:line="360" w:lineRule="exact"/>
        <w:ind w:left="0"/>
        <w:rPr>
          <w:b/>
          <w:bCs/>
          <w:sz w:val="24"/>
          <w:szCs w:val="24"/>
        </w:rPr>
      </w:pPr>
    </w:p>
    <w:p w14:paraId="2F0EBB22" w14:textId="632DD919" w:rsidR="000151DE" w:rsidRDefault="000151DE" w:rsidP="008008FF">
      <w:pPr>
        <w:pStyle w:val="Akapitzlist"/>
        <w:spacing w:after="0" w:line="360" w:lineRule="exact"/>
        <w:ind w:left="0"/>
        <w:rPr>
          <w:b/>
          <w:bCs/>
          <w:sz w:val="24"/>
          <w:szCs w:val="24"/>
        </w:rPr>
      </w:pPr>
    </w:p>
    <w:p w14:paraId="70EE7470" w14:textId="06F5DD29" w:rsidR="000151DE" w:rsidRDefault="000151DE" w:rsidP="008008FF">
      <w:pPr>
        <w:pStyle w:val="Akapitzlist"/>
        <w:spacing w:after="0" w:line="360" w:lineRule="exact"/>
        <w:ind w:left="0"/>
        <w:rPr>
          <w:b/>
          <w:bCs/>
          <w:sz w:val="24"/>
          <w:szCs w:val="24"/>
        </w:rPr>
      </w:pPr>
    </w:p>
    <w:p w14:paraId="213213BC" w14:textId="192BE2B9" w:rsidR="000151DE" w:rsidRDefault="000151DE" w:rsidP="008008FF">
      <w:pPr>
        <w:pStyle w:val="Akapitzlist"/>
        <w:spacing w:after="0" w:line="360" w:lineRule="exact"/>
        <w:ind w:left="0"/>
        <w:rPr>
          <w:b/>
          <w:bCs/>
          <w:sz w:val="24"/>
          <w:szCs w:val="24"/>
        </w:rPr>
      </w:pPr>
    </w:p>
    <w:p w14:paraId="43A59B5D" w14:textId="4346158D" w:rsidR="000151DE" w:rsidRDefault="000151DE" w:rsidP="008008FF">
      <w:pPr>
        <w:pStyle w:val="Akapitzlist"/>
        <w:spacing w:after="0" w:line="360" w:lineRule="exact"/>
        <w:ind w:left="0"/>
        <w:rPr>
          <w:b/>
          <w:bCs/>
          <w:sz w:val="24"/>
          <w:szCs w:val="24"/>
        </w:rPr>
      </w:pPr>
    </w:p>
    <w:p w14:paraId="72B5A919" w14:textId="3E250CFB" w:rsidR="000151DE" w:rsidRDefault="000151DE" w:rsidP="008008FF">
      <w:pPr>
        <w:pStyle w:val="Akapitzlist"/>
        <w:spacing w:after="0" w:line="360" w:lineRule="exact"/>
        <w:ind w:left="0"/>
        <w:rPr>
          <w:b/>
          <w:bCs/>
          <w:sz w:val="24"/>
          <w:szCs w:val="24"/>
        </w:rPr>
      </w:pPr>
    </w:p>
    <w:p w14:paraId="2E6FDE6A" w14:textId="14B44B32" w:rsidR="000151DE" w:rsidRDefault="000151DE" w:rsidP="008008FF">
      <w:pPr>
        <w:pStyle w:val="Akapitzlist"/>
        <w:spacing w:after="0" w:line="360" w:lineRule="exact"/>
        <w:ind w:left="0"/>
        <w:rPr>
          <w:b/>
          <w:bCs/>
          <w:sz w:val="24"/>
          <w:szCs w:val="24"/>
        </w:rPr>
      </w:pPr>
    </w:p>
    <w:p w14:paraId="63B589F7" w14:textId="467AA98A" w:rsidR="000151DE" w:rsidRDefault="000151DE" w:rsidP="008008FF">
      <w:pPr>
        <w:pStyle w:val="Akapitzlist"/>
        <w:spacing w:after="0" w:line="360" w:lineRule="exact"/>
        <w:ind w:left="0"/>
        <w:rPr>
          <w:b/>
          <w:bCs/>
          <w:sz w:val="24"/>
          <w:szCs w:val="24"/>
        </w:rPr>
      </w:pPr>
    </w:p>
    <w:p w14:paraId="6AC6E0AE" w14:textId="6AA67356" w:rsidR="000151DE" w:rsidRDefault="000151DE" w:rsidP="008008FF">
      <w:pPr>
        <w:pStyle w:val="Akapitzlist"/>
        <w:spacing w:after="0" w:line="360" w:lineRule="exact"/>
        <w:ind w:left="0"/>
        <w:rPr>
          <w:b/>
          <w:bCs/>
          <w:sz w:val="24"/>
          <w:szCs w:val="24"/>
        </w:rPr>
      </w:pPr>
    </w:p>
    <w:p w14:paraId="0EA39B76" w14:textId="358FC2F4" w:rsidR="000151DE" w:rsidRDefault="000151DE" w:rsidP="008008FF">
      <w:pPr>
        <w:pStyle w:val="Akapitzlist"/>
        <w:spacing w:after="0" w:line="360" w:lineRule="exact"/>
        <w:ind w:left="0"/>
        <w:rPr>
          <w:b/>
          <w:bCs/>
          <w:sz w:val="24"/>
          <w:szCs w:val="24"/>
        </w:rPr>
      </w:pPr>
    </w:p>
    <w:p w14:paraId="6736D03F" w14:textId="3CDFF746" w:rsidR="000151DE" w:rsidRDefault="000151DE" w:rsidP="008008FF">
      <w:pPr>
        <w:pStyle w:val="Akapitzlist"/>
        <w:spacing w:after="0" w:line="360" w:lineRule="exact"/>
        <w:ind w:left="0"/>
        <w:rPr>
          <w:b/>
          <w:bCs/>
          <w:sz w:val="24"/>
          <w:szCs w:val="24"/>
        </w:rPr>
      </w:pPr>
    </w:p>
    <w:p w14:paraId="57628F1A" w14:textId="77777777" w:rsidR="000151DE" w:rsidRDefault="000151DE" w:rsidP="008008FF">
      <w:pPr>
        <w:pStyle w:val="Akapitzlist"/>
        <w:spacing w:after="0" w:line="360" w:lineRule="exact"/>
        <w:ind w:left="0"/>
        <w:rPr>
          <w:b/>
          <w:bCs/>
          <w:sz w:val="24"/>
          <w:szCs w:val="24"/>
        </w:rPr>
        <w:sectPr w:rsidR="000151DE" w:rsidSect="008008FF">
          <w:type w:val="continuous"/>
          <w:pgSz w:w="16838" w:h="11906" w:orient="landscape" w:code="9"/>
          <w:pgMar w:top="1134" w:right="1418" w:bottom="1701" w:left="1418" w:header="567" w:footer="1134" w:gutter="0"/>
          <w:cols w:num="2" w:space="708"/>
          <w:docGrid w:linePitch="360"/>
        </w:sectPr>
      </w:pPr>
    </w:p>
    <w:p w14:paraId="77F8BAE6" w14:textId="1C2714B3" w:rsidR="000151DE" w:rsidRDefault="000151DE" w:rsidP="008008FF">
      <w:pPr>
        <w:pStyle w:val="Akapitzlist"/>
        <w:spacing w:after="0" w:line="360" w:lineRule="exact"/>
        <w:ind w:left="0"/>
        <w:rPr>
          <w:b/>
          <w:bCs/>
          <w:sz w:val="24"/>
          <w:szCs w:val="24"/>
        </w:rPr>
      </w:pPr>
    </w:p>
    <w:tbl>
      <w:tblPr>
        <w:tblStyle w:val="Tabela-Siatka"/>
        <w:tblW w:w="13992" w:type="dxa"/>
        <w:tblBorders>
          <w:top w:val="single" w:sz="24" w:space="0" w:color="auto"/>
          <w:left w:val="single" w:sz="24" w:space="0" w:color="auto"/>
          <w:bottom w:val="single" w:sz="24" w:space="0" w:color="auto"/>
          <w:right w:val="single" w:sz="24" w:space="0" w:color="auto"/>
        </w:tblBorders>
        <w:tblLayout w:type="fixed"/>
        <w:tblLook w:val="04A0" w:firstRow="1" w:lastRow="0" w:firstColumn="1" w:lastColumn="0" w:noHBand="0" w:noVBand="1"/>
      </w:tblPr>
      <w:tblGrid>
        <w:gridCol w:w="1980"/>
        <w:gridCol w:w="8480"/>
        <w:gridCol w:w="3532"/>
      </w:tblGrid>
      <w:tr w:rsidR="000151DE" w14:paraId="172902F1" w14:textId="77777777" w:rsidTr="000151DE">
        <w:tc>
          <w:tcPr>
            <w:tcW w:w="1980" w:type="dxa"/>
            <w:shd w:val="clear" w:color="auto" w:fill="E2EFD9" w:themeFill="accent6" w:themeFillTint="33"/>
            <w:vAlign w:val="center"/>
          </w:tcPr>
          <w:p w14:paraId="37D61A32" w14:textId="396AAC46" w:rsidR="000151DE" w:rsidRDefault="000151DE" w:rsidP="000151DE">
            <w:pPr>
              <w:pStyle w:val="Akapitzlist"/>
              <w:ind w:left="0"/>
              <w:jc w:val="center"/>
              <w:rPr>
                <w:b/>
                <w:bCs/>
                <w:sz w:val="24"/>
                <w:szCs w:val="24"/>
              </w:rPr>
            </w:pPr>
            <w:r>
              <w:rPr>
                <w:b/>
                <w:bCs/>
                <w:sz w:val="24"/>
                <w:szCs w:val="24"/>
              </w:rPr>
              <w:t>POZIOM ZAGROŻENIA</w:t>
            </w:r>
          </w:p>
        </w:tc>
        <w:tc>
          <w:tcPr>
            <w:tcW w:w="8480" w:type="dxa"/>
            <w:shd w:val="clear" w:color="auto" w:fill="E2EFD9" w:themeFill="accent6" w:themeFillTint="33"/>
            <w:vAlign w:val="center"/>
          </w:tcPr>
          <w:p w14:paraId="2BB7C2F6" w14:textId="6E7ABFE2" w:rsidR="000151DE" w:rsidRDefault="000151DE" w:rsidP="000151DE">
            <w:pPr>
              <w:pStyle w:val="Akapitzlist"/>
              <w:ind w:left="0"/>
              <w:jc w:val="center"/>
              <w:rPr>
                <w:b/>
                <w:bCs/>
                <w:sz w:val="24"/>
                <w:szCs w:val="24"/>
              </w:rPr>
            </w:pPr>
            <w:r>
              <w:rPr>
                <w:b/>
                <w:bCs/>
                <w:sz w:val="24"/>
                <w:szCs w:val="24"/>
              </w:rPr>
              <w:t>ORGAN ADMINISTRACJI PUBLICZNEJ ODPOWIEDZIALNY ZA ROZWIAZANIE SYTUACJI KRYZYSOWEJ</w:t>
            </w:r>
          </w:p>
        </w:tc>
        <w:tc>
          <w:tcPr>
            <w:tcW w:w="3532" w:type="dxa"/>
            <w:shd w:val="clear" w:color="auto" w:fill="E2EFD9" w:themeFill="accent6" w:themeFillTint="33"/>
            <w:vAlign w:val="center"/>
          </w:tcPr>
          <w:p w14:paraId="43BF2631" w14:textId="6C9D6337" w:rsidR="000151DE" w:rsidRDefault="000151DE" w:rsidP="000151DE">
            <w:pPr>
              <w:pStyle w:val="Akapitzlist"/>
              <w:ind w:left="0"/>
              <w:jc w:val="center"/>
              <w:rPr>
                <w:b/>
                <w:bCs/>
                <w:sz w:val="24"/>
                <w:szCs w:val="24"/>
              </w:rPr>
            </w:pPr>
            <w:r>
              <w:rPr>
                <w:b/>
                <w:bCs/>
                <w:sz w:val="24"/>
                <w:szCs w:val="24"/>
              </w:rPr>
              <w:t>PODSTAWA DZIAŁANIA</w:t>
            </w:r>
          </w:p>
        </w:tc>
      </w:tr>
      <w:tr w:rsidR="000151DE" w14:paraId="5C298E3B" w14:textId="77777777" w:rsidTr="000151DE">
        <w:tc>
          <w:tcPr>
            <w:tcW w:w="1980" w:type="dxa"/>
            <w:shd w:val="clear" w:color="auto" w:fill="FFF2CC" w:themeFill="accent4" w:themeFillTint="33"/>
            <w:vAlign w:val="center"/>
          </w:tcPr>
          <w:p w14:paraId="780353F3" w14:textId="72F7076C" w:rsidR="000151DE" w:rsidRDefault="000151DE" w:rsidP="000151DE">
            <w:pPr>
              <w:pStyle w:val="Akapitzlist"/>
              <w:ind w:left="0"/>
              <w:jc w:val="center"/>
              <w:rPr>
                <w:b/>
                <w:bCs/>
                <w:sz w:val="24"/>
                <w:szCs w:val="24"/>
              </w:rPr>
            </w:pPr>
            <w:r w:rsidRPr="002919CF">
              <w:rPr>
                <w:rFonts w:cs="Times New Roman"/>
                <w:b/>
                <w:bCs/>
                <w:color w:val="000000"/>
                <w:sz w:val="24"/>
                <w:szCs w:val="24"/>
              </w:rPr>
              <w:t>"</w:t>
            </w:r>
            <w:r>
              <w:rPr>
                <w:rFonts w:cs="Times New Roman"/>
                <w:b/>
                <w:bCs/>
                <w:color w:val="000000"/>
                <w:sz w:val="24"/>
                <w:szCs w:val="24"/>
              </w:rPr>
              <w:t>0</w:t>
            </w:r>
            <w:r w:rsidRPr="002919CF">
              <w:rPr>
                <w:rFonts w:cs="Times New Roman"/>
                <w:b/>
                <w:bCs/>
                <w:color w:val="000000"/>
                <w:sz w:val="24"/>
                <w:szCs w:val="24"/>
              </w:rPr>
              <w:t>1"</w:t>
            </w:r>
          </w:p>
        </w:tc>
        <w:tc>
          <w:tcPr>
            <w:tcW w:w="8480" w:type="dxa"/>
            <w:shd w:val="clear" w:color="auto" w:fill="FFF2CC" w:themeFill="accent4" w:themeFillTint="33"/>
            <w:vAlign w:val="center"/>
          </w:tcPr>
          <w:p w14:paraId="09E4BA97" w14:textId="22B0351C" w:rsidR="000151DE" w:rsidRPr="00E75D07" w:rsidRDefault="000151DE" w:rsidP="00E75D07">
            <w:pPr>
              <w:pStyle w:val="Nagwek4"/>
              <w:autoSpaceDE w:val="0"/>
              <w:autoSpaceDN w:val="0"/>
              <w:adjustRightInd w:val="0"/>
              <w:spacing w:line="240" w:lineRule="auto"/>
              <w:rPr>
                <w:rFonts w:cs="Times New Roman"/>
              </w:rPr>
            </w:pPr>
            <w:r w:rsidRPr="00E75D07">
              <w:rPr>
                <w:rFonts w:cs="Times New Roman"/>
              </w:rPr>
              <w:t xml:space="preserve">Wójt /równorzędny </w:t>
            </w:r>
          </w:p>
          <w:p w14:paraId="32B889EA" w14:textId="07621EBC" w:rsidR="000151DE" w:rsidRPr="00E75D07" w:rsidRDefault="000151DE" w:rsidP="000151DE">
            <w:pPr>
              <w:pStyle w:val="Akapitzlist"/>
              <w:ind w:left="0"/>
              <w:jc w:val="center"/>
              <w:rPr>
                <w:sz w:val="24"/>
                <w:szCs w:val="24"/>
              </w:rPr>
            </w:pPr>
            <w:r w:rsidRPr="00E75D07">
              <w:rPr>
                <w:rFonts w:cs="Times New Roman"/>
                <w:color w:val="000000"/>
                <w:sz w:val="24"/>
                <w:szCs w:val="24"/>
              </w:rPr>
              <w:t>(sytuacja kryzysowa na poziomie gminy/równorzędnym)</w:t>
            </w:r>
          </w:p>
        </w:tc>
        <w:tc>
          <w:tcPr>
            <w:tcW w:w="3532" w:type="dxa"/>
            <w:shd w:val="clear" w:color="auto" w:fill="FFF2CC" w:themeFill="accent4" w:themeFillTint="33"/>
            <w:vAlign w:val="center"/>
          </w:tcPr>
          <w:p w14:paraId="1E2F5277" w14:textId="10146B4E" w:rsidR="000151DE" w:rsidRPr="00E75D07" w:rsidRDefault="000151DE" w:rsidP="00690EA8">
            <w:pPr>
              <w:numPr>
                <w:ilvl w:val="0"/>
                <w:numId w:val="289"/>
              </w:numPr>
              <w:autoSpaceDE w:val="0"/>
              <w:autoSpaceDN w:val="0"/>
              <w:adjustRightInd w:val="0"/>
              <w:ind w:left="465" w:hanging="425"/>
              <w:rPr>
                <w:rFonts w:cs="Times New Roman"/>
                <w:color w:val="000000"/>
                <w:sz w:val="24"/>
                <w:szCs w:val="24"/>
              </w:rPr>
            </w:pPr>
            <w:r w:rsidRPr="00E75D07">
              <w:rPr>
                <w:rFonts w:cs="Times New Roman"/>
                <w:color w:val="000000"/>
                <w:sz w:val="24"/>
                <w:szCs w:val="24"/>
              </w:rPr>
              <w:t>gminny/miejski plan zarządzania kryzysowego;</w:t>
            </w:r>
          </w:p>
          <w:p w14:paraId="6C8F9A91" w14:textId="53C94C0E" w:rsidR="000151DE" w:rsidRPr="00E75D07" w:rsidRDefault="000151DE" w:rsidP="00690EA8">
            <w:pPr>
              <w:numPr>
                <w:ilvl w:val="0"/>
                <w:numId w:val="289"/>
              </w:numPr>
              <w:autoSpaceDE w:val="0"/>
              <w:autoSpaceDN w:val="0"/>
              <w:adjustRightInd w:val="0"/>
              <w:ind w:left="465" w:hanging="425"/>
              <w:rPr>
                <w:rFonts w:cs="Times New Roman"/>
                <w:color w:val="000000"/>
                <w:sz w:val="24"/>
                <w:szCs w:val="24"/>
              </w:rPr>
            </w:pPr>
            <w:r w:rsidRPr="00E75D07">
              <w:rPr>
                <w:rFonts w:cs="Times New Roman"/>
                <w:color w:val="000000"/>
                <w:sz w:val="24"/>
                <w:szCs w:val="24"/>
              </w:rPr>
              <w:t>plany gminnych /miejskich  podmiotów z siatki bezpieczeństwa wójta / równorzędnego.</w:t>
            </w:r>
          </w:p>
        </w:tc>
      </w:tr>
      <w:tr w:rsidR="000151DE" w14:paraId="51CD03D3" w14:textId="77777777" w:rsidTr="000151DE">
        <w:tc>
          <w:tcPr>
            <w:tcW w:w="1980" w:type="dxa"/>
            <w:shd w:val="clear" w:color="auto" w:fill="9CC2E5" w:themeFill="accent5" w:themeFillTint="99"/>
            <w:vAlign w:val="center"/>
          </w:tcPr>
          <w:p w14:paraId="1B628290" w14:textId="6C77A76D" w:rsidR="000151DE" w:rsidRDefault="000151DE" w:rsidP="000151DE">
            <w:pPr>
              <w:pStyle w:val="Akapitzlist"/>
              <w:spacing w:line="360" w:lineRule="exact"/>
              <w:ind w:left="0"/>
              <w:jc w:val="center"/>
              <w:rPr>
                <w:b/>
                <w:bCs/>
                <w:sz w:val="24"/>
                <w:szCs w:val="24"/>
              </w:rPr>
            </w:pPr>
            <w:r w:rsidRPr="002919CF">
              <w:rPr>
                <w:rFonts w:cs="Times New Roman"/>
                <w:b/>
                <w:bCs/>
                <w:color w:val="000000"/>
                <w:sz w:val="24"/>
                <w:szCs w:val="24"/>
              </w:rPr>
              <w:t>"1"</w:t>
            </w:r>
          </w:p>
        </w:tc>
        <w:tc>
          <w:tcPr>
            <w:tcW w:w="8480" w:type="dxa"/>
            <w:shd w:val="clear" w:color="auto" w:fill="9CC2E5" w:themeFill="accent5" w:themeFillTint="99"/>
            <w:vAlign w:val="center"/>
          </w:tcPr>
          <w:p w14:paraId="28493B81" w14:textId="77777777" w:rsidR="000151DE" w:rsidRPr="00E75D07" w:rsidRDefault="000151DE" w:rsidP="00E75D07">
            <w:pPr>
              <w:pStyle w:val="Nagwek4"/>
              <w:autoSpaceDE w:val="0"/>
              <w:autoSpaceDN w:val="0"/>
              <w:adjustRightInd w:val="0"/>
              <w:spacing w:line="240" w:lineRule="auto"/>
              <w:rPr>
                <w:rFonts w:cs="Times New Roman"/>
              </w:rPr>
            </w:pPr>
            <w:r w:rsidRPr="00E75D07">
              <w:rPr>
                <w:rFonts w:cs="Times New Roman"/>
              </w:rPr>
              <w:t>STAROSTA</w:t>
            </w:r>
          </w:p>
          <w:p w14:paraId="2D378BD5" w14:textId="1C7C892D" w:rsidR="000151DE" w:rsidRPr="00E75D07" w:rsidRDefault="000151DE" w:rsidP="00E75D07">
            <w:pPr>
              <w:pStyle w:val="Akapitzlist"/>
              <w:spacing w:line="360" w:lineRule="exact"/>
              <w:ind w:left="0"/>
              <w:jc w:val="center"/>
              <w:rPr>
                <w:sz w:val="24"/>
                <w:szCs w:val="24"/>
              </w:rPr>
            </w:pPr>
            <w:r w:rsidRPr="00E75D07">
              <w:rPr>
                <w:rFonts w:cs="Times New Roman"/>
                <w:color w:val="000000"/>
                <w:sz w:val="24"/>
                <w:szCs w:val="24"/>
              </w:rPr>
              <w:t>(sytuacja kryzysowa na poziomie powiatowym/równorzędnym)</w:t>
            </w:r>
          </w:p>
        </w:tc>
        <w:tc>
          <w:tcPr>
            <w:tcW w:w="3532" w:type="dxa"/>
            <w:shd w:val="clear" w:color="auto" w:fill="9CC2E5" w:themeFill="accent5" w:themeFillTint="99"/>
            <w:vAlign w:val="center"/>
          </w:tcPr>
          <w:p w14:paraId="70A7377F" w14:textId="237F18A2" w:rsidR="000151DE" w:rsidRPr="00E75D07" w:rsidRDefault="000151DE" w:rsidP="00690EA8">
            <w:pPr>
              <w:numPr>
                <w:ilvl w:val="0"/>
                <w:numId w:val="289"/>
              </w:numPr>
              <w:autoSpaceDE w:val="0"/>
              <w:autoSpaceDN w:val="0"/>
              <w:adjustRightInd w:val="0"/>
              <w:ind w:left="465" w:hanging="425"/>
              <w:rPr>
                <w:rFonts w:cs="Times New Roman"/>
                <w:color w:val="000000"/>
                <w:sz w:val="24"/>
                <w:szCs w:val="24"/>
              </w:rPr>
            </w:pPr>
            <w:r w:rsidRPr="00E75D07">
              <w:rPr>
                <w:rFonts w:cs="Times New Roman"/>
                <w:color w:val="000000"/>
                <w:sz w:val="24"/>
                <w:szCs w:val="24"/>
              </w:rPr>
              <w:t>powiatowy/miejski plan zarządzania kryzysowego;</w:t>
            </w:r>
          </w:p>
          <w:p w14:paraId="46FC22BA" w14:textId="5A08ED29" w:rsidR="000151DE" w:rsidRPr="00E75D07" w:rsidRDefault="000151DE" w:rsidP="00690EA8">
            <w:pPr>
              <w:numPr>
                <w:ilvl w:val="0"/>
                <w:numId w:val="289"/>
              </w:numPr>
              <w:autoSpaceDE w:val="0"/>
              <w:autoSpaceDN w:val="0"/>
              <w:adjustRightInd w:val="0"/>
              <w:ind w:left="465" w:hanging="425"/>
              <w:rPr>
                <w:rFonts w:cs="Times New Roman"/>
                <w:color w:val="000000"/>
                <w:sz w:val="24"/>
                <w:szCs w:val="24"/>
              </w:rPr>
            </w:pPr>
            <w:r w:rsidRPr="00E75D07">
              <w:rPr>
                <w:rFonts w:cs="Times New Roman"/>
                <w:color w:val="000000"/>
                <w:sz w:val="24"/>
                <w:szCs w:val="24"/>
              </w:rPr>
              <w:t>plany powiatowych /miejskich służb, inspekcji i straży</w:t>
            </w:r>
          </w:p>
        </w:tc>
      </w:tr>
      <w:tr w:rsidR="000151DE" w14:paraId="028169AC" w14:textId="77777777" w:rsidTr="000151DE">
        <w:tc>
          <w:tcPr>
            <w:tcW w:w="1980" w:type="dxa"/>
            <w:shd w:val="clear" w:color="auto" w:fill="A8D08D" w:themeFill="accent6" w:themeFillTint="99"/>
            <w:vAlign w:val="center"/>
          </w:tcPr>
          <w:p w14:paraId="41188FB7" w14:textId="7B4E5D18" w:rsidR="000151DE" w:rsidRDefault="000151DE" w:rsidP="000151DE">
            <w:pPr>
              <w:pStyle w:val="Akapitzlist"/>
              <w:spacing w:line="360" w:lineRule="exact"/>
              <w:ind w:left="0"/>
              <w:jc w:val="center"/>
              <w:rPr>
                <w:b/>
                <w:bCs/>
                <w:sz w:val="24"/>
                <w:szCs w:val="24"/>
              </w:rPr>
            </w:pPr>
            <w:r w:rsidRPr="002919CF">
              <w:rPr>
                <w:rFonts w:cs="Times New Roman"/>
                <w:b/>
                <w:bCs/>
                <w:color w:val="000000"/>
                <w:sz w:val="24"/>
                <w:szCs w:val="24"/>
              </w:rPr>
              <w:t>"2"</w:t>
            </w:r>
          </w:p>
        </w:tc>
        <w:tc>
          <w:tcPr>
            <w:tcW w:w="8480" w:type="dxa"/>
            <w:shd w:val="clear" w:color="auto" w:fill="A8D08D" w:themeFill="accent6" w:themeFillTint="99"/>
            <w:vAlign w:val="center"/>
          </w:tcPr>
          <w:p w14:paraId="085652DD" w14:textId="77777777" w:rsidR="000151DE" w:rsidRPr="00E75D07" w:rsidRDefault="000151DE" w:rsidP="00E75D07">
            <w:pPr>
              <w:pStyle w:val="Nagwek4"/>
              <w:autoSpaceDE w:val="0"/>
              <w:autoSpaceDN w:val="0"/>
              <w:adjustRightInd w:val="0"/>
              <w:spacing w:line="240" w:lineRule="auto"/>
              <w:rPr>
                <w:rFonts w:cs="Times New Roman"/>
              </w:rPr>
            </w:pPr>
            <w:r w:rsidRPr="00E75D07">
              <w:rPr>
                <w:rFonts w:cs="Times New Roman"/>
              </w:rPr>
              <w:t>WOJEWODA</w:t>
            </w:r>
          </w:p>
          <w:p w14:paraId="664E460E" w14:textId="72B5A68C" w:rsidR="000151DE" w:rsidRPr="00E75D07" w:rsidRDefault="000151DE" w:rsidP="000151DE">
            <w:pPr>
              <w:pStyle w:val="Akapitzlist"/>
              <w:spacing w:line="360" w:lineRule="exact"/>
              <w:ind w:left="0"/>
              <w:jc w:val="center"/>
              <w:rPr>
                <w:sz w:val="24"/>
                <w:szCs w:val="24"/>
              </w:rPr>
            </w:pPr>
            <w:r w:rsidRPr="00E75D07">
              <w:rPr>
                <w:rFonts w:cs="Times New Roman"/>
                <w:color w:val="000000"/>
                <w:sz w:val="24"/>
                <w:szCs w:val="24"/>
              </w:rPr>
              <w:t>(sytuacja kryzysowa na poziomie wojewódzkim)</w:t>
            </w:r>
          </w:p>
        </w:tc>
        <w:tc>
          <w:tcPr>
            <w:tcW w:w="3532" w:type="dxa"/>
            <w:shd w:val="clear" w:color="auto" w:fill="A8D08D" w:themeFill="accent6" w:themeFillTint="99"/>
            <w:vAlign w:val="center"/>
          </w:tcPr>
          <w:p w14:paraId="3DC346E4" w14:textId="4F8D9442" w:rsidR="000151DE" w:rsidRPr="00E75D07" w:rsidRDefault="000151DE" w:rsidP="00690EA8">
            <w:pPr>
              <w:numPr>
                <w:ilvl w:val="0"/>
                <w:numId w:val="290"/>
              </w:numPr>
              <w:autoSpaceDE w:val="0"/>
              <w:autoSpaceDN w:val="0"/>
              <w:adjustRightInd w:val="0"/>
              <w:ind w:left="434" w:hanging="425"/>
              <w:rPr>
                <w:rFonts w:cs="Times New Roman"/>
                <w:color w:val="000000"/>
                <w:sz w:val="24"/>
                <w:szCs w:val="24"/>
              </w:rPr>
            </w:pPr>
            <w:r w:rsidRPr="00E75D07">
              <w:rPr>
                <w:rFonts w:cs="Times New Roman"/>
                <w:color w:val="000000"/>
                <w:sz w:val="24"/>
                <w:szCs w:val="24"/>
              </w:rPr>
              <w:t>wojewódzki plan zarządzania kryzysowego;</w:t>
            </w:r>
          </w:p>
          <w:p w14:paraId="5E5C7274" w14:textId="77777777" w:rsidR="000151DE" w:rsidRPr="00E75D07" w:rsidRDefault="000151DE" w:rsidP="00690EA8">
            <w:pPr>
              <w:numPr>
                <w:ilvl w:val="0"/>
                <w:numId w:val="290"/>
              </w:numPr>
              <w:autoSpaceDE w:val="0"/>
              <w:autoSpaceDN w:val="0"/>
              <w:adjustRightInd w:val="0"/>
              <w:ind w:left="434" w:hanging="425"/>
              <w:rPr>
                <w:rFonts w:cs="Times New Roman"/>
                <w:color w:val="000000"/>
                <w:sz w:val="24"/>
                <w:szCs w:val="24"/>
              </w:rPr>
            </w:pPr>
            <w:r w:rsidRPr="00E75D07">
              <w:rPr>
                <w:rFonts w:cs="Times New Roman"/>
                <w:color w:val="000000"/>
                <w:sz w:val="24"/>
                <w:szCs w:val="24"/>
              </w:rPr>
              <w:t>plany wojewódzkiej administracji zespolonej;</w:t>
            </w:r>
          </w:p>
          <w:p w14:paraId="63E27A79" w14:textId="57F67320" w:rsidR="000151DE" w:rsidRPr="00E75D07" w:rsidRDefault="000151DE" w:rsidP="00690EA8">
            <w:pPr>
              <w:numPr>
                <w:ilvl w:val="0"/>
                <w:numId w:val="290"/>
              </w:numPr>
              <w:autoSpaceDE w:val="0"/>
              <w:autoSpaceDN w:val="0"/>
              <w:adjustRightInd w:val="0"/>
              <w:ind w:left="434" w:hanging="425"/>
              <w:rPr>
                <w:rFonts w:cs="Times New Roman"/>
                <w:color w:val="000000"/>
                <w:sz w:val="24"/>
                <w:szCs w:val="24"/>
              </w:rPr>
            </w:pPr>
            <w:r w:rsidRPr="00E75D07">
              <w:rPr>
                <w:rFonts w:cs="Times New Roman"/>
                <w:color w:val="000000"/>
                <w:sz w:val="24"/>
                <w:szCs w:val="24"/>
              </w:rPr>
              <w:t>plany podmiotów z siatki bezpieczeństwa WPZK</w:t>
            </w:r>
          </w:p>
        </w:tc>
      </w:tr>
      <w:tr w:rsidR="000151DE" w14:paraId="16DD53D0" w14:textId="77777777" w:rsidTr="000151DE">
        <w:tc>
          <w:tcPr>
            <w:tcW w:w="1980" w:type="dxa"/>
            <w:shd w:val="clear" w:color="auto" w:fill="F7CAAC" w:themeFill="accent2" w:themeFillTint="66"/>
            <w:vAlign w:val="center"/>
          </w:tcPr>
          <w:p w14:paraId="39BFACAC" w14:textId="6B4308E0" w:rsidR="000151DE" w:rsidRDefault="000151DE" w:rsidP="000151DE">
            <w:pPr>
              <w:pStyle w:val="Akapitzlist"/>
              <w:spacing w:line="360" w:lineRule="exact"/>
              <w:ind w:left="0"/>
              <w:jc w:val="center"/>
              <w:rPr>
                <w:b/>
                <w:bCs/>
                <w:sz w:val="24"/>
                <w:szCs w:val="24"/>
              </w:rPr>
            </w:pPr>
            <w:r w:rsidRPr="002919CF">
              <w:rPr>
                <w:rFonts w:cs="Times New Roman"/>
                <w:b/>
                <w:bCs/>
                <w:color w:val="000000"/>
                <w:sz w:val="24"/>
                <w:szCs w:val="24"/>
              </w:rPr>
              <w:t>"3"</w:t>
            </w:r>
          </w:p>
        </w:tc>
        <w:tc>
          <w:tcPr>
            <w:tcW w:w="8480" w:type="dxa"/>
            <w:shd w:val="clear" w:color="auto" w:fill="F7CAAC" w:themeFill="accent2" w:themeFillTint="66"/>
            <w:vAlign w:val="center"/>
          </w:tcPr>
          <w:p w14:paraId="05B87995" w14:textId="77777777" w:rsidR="000151DE" w:rsidRPr="00E75D07" w:rsidRDefault="000151DE" w:rsidP="00E75D07">
            <w:pPr>
              <w:pStyle w:val="Nagwek4"/>
              <w:autoSpaceDE w:val="0"/>
              <w:autoSpaceDN w:val="0"/>
              <w:adjustRightInd w:val="0"/>
              <w:spacing w:line="240" w:lineRule="auto"/>
              <w:rPr>
                <w:rFonts w:cs="Times New Roman"/>
              </w:rPr>
            </w:pPr>
            <w:r w:rsidRPr="00E75D07">
              <w:rPr>
                <w:rFonts w:cs="Times New Roman"/>
              </w:rPr>
              <w:t>MINISTER</w:t>
            </w:r>
          </w:p>
          <w:p w14:paraId="09501D61" w14:textId="421097E9" w:rsidR="000151DE" w:rsidRPr="00E75D07" w:rsidRDefault="000151DE" w:rsidP="000151DE">
            <w:pPr>
              <w:autoSpaceDE w:val="0"/>
              <w:autoSpaceDN w:val="0"/>
              <w:adjustRightInd w:val="0"/>
              <w:jc w:val="left"/>
              <w:rPr>
                <w:rFonts w:cs="Times New Roman"/>
                <w:color w:val="000000"/>
                <w:sz w:val="24"/>
                <w:szCs w:val="24"/>
              </w:rPr>
            </w:pPr>
            <w:r w:rsidRPr="00E75D07">
              <w:rPr>
                <w:rFonts w:cs="Times New Roman"/>
                <w:color w:val="000000"/>
                <w:sz w:val="24"/>
                <w:szCs w:val="24"/>
              </w:rPr>
              <w:t xml:space="preserve"> wiodący zgodnie z siatką bezpieczeństwa, przy rutynowym wsparciu innych ministrów (sytuacja kryzysowa w obszarze odpowiedzialności jednego ministra)</w:t>
            </w:r>
          </w:p>
        </w:tc>
        <w:tc>
          <w:tcPr>
            <w:tcW w:w="3532" w:type="dxa"/>
            <w:shd w:val="clear" w:color="auto" w:fill="F7CAAC" w:themeFill="accent2" w:themeFillTint="66"/>
            <w:vAlign w:val="center"/>
          </w:tcPr>
          <w:p w14:paraId="6183C304" w14:textId="2505A562" w:rsidR="000151DE" w:rsidRPr="00E75D07" w:rsidRDefault="000151DE" w:rsidP="00690EA8">
            <w:pPr>
              <w:pStyle w:val="Akapitzlist"/>
              <w:numPr>
                <w:ilvl w:val="0"/>
                <w:numId w:val="291"/>
              </w:numPr>
              <w:spacing w:line="360" w:lineRule="exact"/>
              <w:ind w:left="453" w:hanging="425"/>
              <w:rPr>
                <w:sz w:val="24"/>
                <w:szCs w:val="24"/>
              </w:rPr>
            </w:pPr>
            <w:r w:rsidRPr="00E75D07">
              <w:rPr>
                <w:rFonts w:cs="Times New Roman"/>
                <w:color w:val="000000"/>
                <w:sz w:val="24"/>
                <w:szCs w:val="24"/>
              </w:rPr>
              <w:t>plan zarządzania kryzysowego ministra</w:t>
            </w:r>
          </w:p>
        </w:tc>
      </w:tr>
      <w:tr w:rsidR="002F7FEA" w14:paraId="5051A597" w14:textId="77777777" w:rsidTr="002F7FEA">
        <w:tc>
          <w:tcPr>
            <w:tcW w:w="1980" w:type="dxa"/>
            <w:shd w:val="clear" w:color="auto" w:fill="FECEF5"/>
            <w:vAlign w:val="center"/>
          </w:tcPr>
          <w:p w14:paraId="05378A6F" w14:textId="4D083028" w:rsidR="002F7FEA" w:rsidRDefault="002F7FEA" w:rsidP="002F7FEA">
            <w:pPr>
              <w:pStyle w:val="Akapitzlist"/>
              <w:spacing w:line="360" w:lineRule="exact"/>
              <w:ind w:left="0"/>
              <w:jc w:val="center"/>
              <w:rPr>
                <w:b/>
                <w:bCs/>
                <w:sz w:val="24"/>
                <w:szCs w:val="24"/>
              </w:rPr>
            </w:pPr>
            <w:r w:rsidRPr="002919CF">
              <w:rPr>
                <w:rFonts w:cs="Times New Roman"/>
                <w:b/>
                <w:bCs/>
                <w:color w:val="000000"/>
                <w:sz w:val="24"/>
                <w:szCs w:val="24"/>
              </w:rPr>
              <w:t>"4"</w:t>
            </w:r>
          </w:p>
        </w:tc>
        <w:tc>
          <w:tcPr>
            <w:tcW w:w="8480" w:type="dxa"/>
            <w:shd w:val="clear" w:color="auto" w:fill="FECEF5"/>
            <w:vAlign w:val="center"/>
          </w:tcPr>
          <w:p w14:paraId="4E2C5BED" w14:textId="77777777" w:rsidR="002F7FEA" w:rsidRPr="00E75D07" w:rsidRDefault="002F7FEA" w:rsidP="00E75D07">
            <w:pPr>
              <w:pStyle w:val="Nagwek4"/>
              <w:autoSpaceDE w:val="0"/>
              <w:autoSpaceDN w:val="0"/>
              <w:adjustRightInd w:val="0"/>
              <w:spacing w:line="240" w:lineRule="auto"/>
              <w:rPr>
                <w:rFonts w:cs="Times New Roman"/>
              </w:rPr>
            </w:pPr>
            <w:r w:rsidRPr="00E75D07">
              <w:rPr>
                <w:rFonts w:cs="Times New Roman"/>
              </w:rPr>
              <w:t>RADA MINISTRÓW/Minister</w:t>
            </w:r>
          </w:p>
          <w:p w14:paraId="3EC668E4" w14:textId="6E685A29" w:rsidR="002F7FEA" w:rsidRPr="00E75D07" w:rsidRDefault="002F7FEA" w:rsidP="002F7FEA">
            <w:pPr>
              <w:autoSpaceDE w:val="0"/>
              <w:autoSpaceDN w:val="0"/>
              <w:adjustRightInd w:val="0"/>
              <w:jc w:val="left"/>
              <w:rPr>
                <w:rFonts w:cs="Times New Roman"/>
                <w:color w:val="000000"/>
                <w:sz w:val="24"/>
                <w:szCs w:val="24"/>
              </w:rPr>
            </w:pPr>
            <w:r w:rsidRPr="00E75D07">
              <w:rPr>
                <w:rFonts w:cs="Times New Roman"/>
                <w:color w:val="000000"/>
                <w:sz w:val="24"/>
                <w:szCs w:val="24"/>
              </w:rPr>
              <w:t>wiodący zgodnie z siatką bezpieczeństwa (sytuacja kryzysowa w obszarze odpowiedzialności kilku ministrów)</w:t>
            </w:r>
          </w:p>
        </w:tc>
        <w:tc>
          <w:tcPr>
            <w:tcW w:w="3532" w:type="dxa"/>
            <w:shd w:val="clear" w:color="auto" w:fill="FECEF5"/>
            <w:vAlign w:val="center"/>
          </w:tcPr>
          <w:p w14:paraId="6CAFA260" w14:textId="3457D5E6" w:rsidR="002F7FEA" w:rsidRPr="00E75D07" w:rsidRDefault="002F7FEA" w:rsidP="00690EA8">
            <w:pPr>
              <w:numPr>
                <w:ilvl w:val="0"/>
                <w:numId w:val="292"/>
              </w:numPr>
              <w:autoSpaceDE w:val="0"/>
              <w:autoSpaceDN w:val="0"/>
              <w:adjustRightInd w:val="0"/>
              <w:ind w:left="315" w:hanging="315"/>
              <w:rPr>
                <w:rFonts w:cs="Times New Roman"/>
                <w:color w:val="000000"/>
                <w:sz w:val="24"/>
                <w:szCs w:val="24"/>
              </w:rPr>
            </w:pPr>
            <w:r w:rsidRPr="00E75D07">
              <w:rPr>
                <w:rFonts w:cs="Times New Roman"/>
                <w:color w:val="000000"/>
                <w:sz w:val="24"/>
                <w:szCs w:val="24"/>
              </w:rPr>
              <w:t>Krajowy Plan Zarządzania Kryzysowego;</w:t>
            </w:r>
          </w:p>
          <w:p w14:paraId="5CB2BEE1" w14:textId="1BE4516D" w:rsidR="002F7FEA" w:rsidRPr="00E75D07" w:rsidRDefault="002F7FEA" w:rsidP="00690EA8">
            <w:pPr>
              <w:numPr>
                <w:ilvl w:val="0"/>
                <w:numId w:val="292"/>
              </w:numPr>
              <w:autoSpaceDE w:val="0"/>
              <w:autoSpaceDN w:val="0"/>
              <w:adjustRightInd w:val="0"/>
              <w:ind w:left="315" w:hanging="315"/>
              <w:rPr>
                <w:rFonts w:cs="Times New Roman"/>
                <w:color w:val="000000"/>
                <w:sz w:val="24"/>
                <w:szCs w:val="24"/>
              </w:rPr>
            </w:pPr>
            <w:r w:rsidRPr="00E75D07">
              <w:rPr>
                <w:rFonts w:cs="Times New Roman"/>
                <w:color w:val="000000"/>
                <w:sz w:val="24"/>
                <w:szCs w:val="24"/>
              </w:rPr>
              <w:t>plany zarządzania kryzysowego ministrów</w:t>
            </w:r>
          </w:p>
        </w:tc>
      </w:tr>
    </w:tbl>
    <w:p w14:paraId="1A811801" w14:textId="6582A82A" w:rsidR="00E75D07" w:rsidRDefault="00E75D07" w:rsidP="008008FF">
      <w:pPr>
        <w:pStyle w:val="Akapitzlist"/>
        <w:spacing w:after="0" w:line="360" w:lineRule="exact"/>
        <w:ind w:left="0"/>
        <w:rPr>
          <w:b/>
          <w:bCs/>
          <w:sz w:val="24"/>
          <w:szCs w:val="24"/>
        </w:rPr>
      </w:pPr>
    </w:p>
    <w:p w14:paraId="1B20BD58" w14:textId="77777777" w:rsidR="00E75D07" w:rsidRDefault="00E75D07" w:rsidP="00E75D07">
      <w:pPr>
        <w:tabs>
          <w:tab w:val="center" w:pos="567"/>
          <w:tab w:val="center" w:pos="4536"/>
          <w:tab w:val="right" w:pos="9072"/>
        </w:tabs>
        <w:spacing w:after="0" w:line="240" w:lineRule="auto"/>
        <w:rPr>
          <w:rFonts w:cs="Times New Roman"/>
          <w:b/>
          <w:bCs/>
          <w:color w:val="4472C4" w:themeColor="accent1"/>
          <w:sz w:val="24"/>
          <w:szCs w:val="24"/>
        </w:rPr>
      </w:pPr>
    </w:p>
    <w:p w14:paraId="73B2C7B7" w14:textId="5092645A" w:rsidR="00E75D07" w:rsidRPr="00E75D07" w:rsidRDefault="00E75D07" w:rsidP="00E75D07">
      <w:pPr>
        <w:tabs>
          <w:tab w:val="center" w:pos="567"/>
          <w:tab w:val="center" w:pos="4536"/>
          <w:tab w:val="right" w:pos="9072"/>
        </w:tabs>
        <w:spacing w:after="0" w:line="240" w:lineRule="auto"/>
        <w:rPr>
          <w:rFonts w:cs="Times New Roman"/>
          <w:b/>
          <w:bCs/>
          <w:color w:val="4472C4" w:themeColor="accent1"/>
          <w:sz w:val="24"/>
          <w:szCs w:val="24"/>
        </w:rPr>
      </w:pPr>
      <w:r w:rsidRPr="00E75D07">
        <w:rPr>
          <w:rFonts w:cs="Times New Roman"/>
          <w:b/>
          <w:bCs/>
          <w:color w:val="4472C4" w:themeColor="accent1"/>
          <w:sz w:val="24"/>
          <w:szCs w:val="24"/>
        </w:rPr>
        <w:t>PROCEDURA URUCHOMIENIA SIŁ I ŚRODKÓW Z UWZGLĘDNIENIEM POZIOMÓW ZARZĄDZANIA KRYZYSOWEG</w:t>
      </w:r>
      <w:r w:rsidRPr="00E75D07">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489C44EF" wp14:editId="2E0D54A0">
                <wp:simplePos x="0" y="0"/>
                <wp:positionH relativeFrom="column">
                  <wp:posOffset>6871335</wp:posOffset>
                </wp:positionH>
                <wp:positionV relativeFrom="paragraph">
                  <wp:posOffset>4731385</wp:posOffset>
                </wp:positionV>
                <wp:extent cx="50165" cy="485775"/>
                <wp:effectExtent l="10795" t="27305" r="0" b="36830"/>
                <wp:wrapNone/>
                <wp:docPr id="64" name="Strzałka: w dół 64"/>
                <wp:cNvGraphicFramePr/>
                <a:graphic xmlns:a="http://schemas.openxmlformats.org/drawingml/2006/main">
                  <a:graphicData uri="http://schemas.microsoft.com/office/word/2010/wordprocessingShape">
                    <wps:wsp>
                      <wps:cNvSpPr/>
                      <wps:spPr>
                        <a:xfrm rot="5400000" flipH="1">
                          <a:off x="0" y="0"/>
                          <a:ext cx="50165" cy="48577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57D2" id="Strzałka: w dół 64" o:spid="_x0000_s1026" type="#_x0000_t67" style="position:absolute;margin-left:541.05pt;margin-top:372.55pt;width:3.95pt;height:38.25pt;rotation:-9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" adj="20485" fillcolor="yellow" strokecolor="#2f528f" strokeweight="1pt"/>
            </w:pict>
          </mc:Fallback>
        </mc:AlternateContent>
      </w:r>
      <w:r w:rsidRPr="00E75D07">
        <w:rPr>
          <w:rFonts w:cs="Times New Roman"/>
          <w:noProof/>
        </w:rPr>
        <mc:AlternateContent>
          <mc:Choice Requires="wps">
            <w:drawing>
              <wp:anchor distT="0" distB="0" distL="114300" distR="114300" simplePos="0" relativeHeight="251758592" behindDoc="0" locked="0" layoutInCell="1" allowOverlap="1" wp14:anchorId="507442C2" wp14:editId="1731F501">
                <wp:simplePos x="0" y="0"/>
                <wp:positionH relativeFrom="margin">
                  <wp:posOffset>7205980</wp:posOffset>
                </wp:positionH>
                <wp:positionV relativeFrom="paragraph">
                  <wp:posOffset>4847590</wp:posOffset>
                </wp:positionV>
                <wp:extent cx="2295525" cy="238125"/>
                <wp:effectExtent l="0" t="0" r="28575" b="28575"/>
                <wp:wrapNone/>
                <wp:docPr id="65" name="Prostokąt 65"/>
                <wp:cNvGraphicFramePr/>
                <a:graphic xmlns:a="http://schemas.openxmlformats.org/drawingml/2006/main">
                  <a:graphicData uri="http://schemas.microsoft.com/office/word/2010/wordprocessingShape">
                    <wps:wsp>
                      <wps:cNvSpPr/>
                      <wps:spPr>
                        <a:xfrm>
                          <a:off x="0" y="0"/>
                          <a:ext cx="2295525" cy="238125"/>
                        </a:xfrm>
                        <a:prstGeom prst="rect">
                          <a:avLst/>
                        </a:prstGeom>
                        <a:solidFill>
                          <a:srgbClr val="FFFF00"/>
                        </a:solidFill>
                        <a:ln w="12700" cap="flat" cmpd="sng" algn="ctr">
                          <a:solidFill>
                            <a:srgbClr val="4472C4">
                              <a:shade val="50000"/>
                            </a:srgbClr>
                          </a:solidFill>
                          <a:prstDash val="solid"/>
                          <a:miter lim="800000"/>
                        </a:ln>
                        <a:effectLst/>
                      </wps:spPr>
                      <wps:txbx>
                        <w:txbxContent>
                          <w:p w14:paraId="6BBB3520" w14:textId="77777777" w:rsidR="00CF21CE" w:rsidRPr="006F6AF5" w:rsidRDefault="00CF21CE" w:rsidP="00E75D07">
                            <w:pPr>
                              <w:spacing w:line="240" w:lineRule="auto"/>
                              <w:jc w:val="center"/>
                              <w:rPr>
                                <w:color w:val="000000" w:themeColor="text1"/>
                                <w:sz w:val="20"/>
                                <w:szCs w:val="20"/>
                              </w:rPr>
                            </w:pPr>
                            <w:r>
                              <w:rPr>
                                <w:i/>
                                <w:iCs/>
                                <w:color w:val="000000" w:themeColor="text1"/>
                                <w:sz w:val="18"/>
                                <w:szCs w:val="18"/>
                              </w:rPr>
                              <w:t>WSPARCIE DZIAŁAŃ WOJEWDY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442C2" id="Prostokąt 65" o:spid="_x0000_s1051" style="position:absolute;left:0;text-align:left;margin-left:567.4pt;margin-top:381.7pt;width:180.75pt;height:18.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" fillcolor="yellow" strokecolor="#2f528f" strokeweight="1pt">
                <v:textbox>
                  <w:txbxContent>
                    <w:p w14:paraId="6BBB3520" w14:textId="77777777" w:rsidR="00CF21CE" w:rsidRPr="006F6AF5" w:rsidRDefault="00CF21CE" w:rsidP="00E75D07">
                      <w:pPr>
                        <w:spacing w:line="240" w:lineRule="auto"/>
                        <w:jc w:val="center"/>
                        <w:rPr>
                          <w:color w:val="000000" w:themeColor="text1"/>
                          <w:sz w:val="20"/>
                          <w:szCs w:val="20"/>
                        </w:rPr>
                      </w:pPr>
                      <w:r>
                        <w:rPr>
                          <w:i/>
                          <w:iCs/>
                          <w:color w:val="000000" w:themeColor="text1"/>
                          <w:sz w:val="18"/>
                          <w:szCs w:val="18"/>
                        </w:rPr>
                        <w:t>WSPARCIE DZIAŁAŃ WOJEWDY</w:t>
                      </w:r>
                    </w:p>
                  </w:txbxContent>
                </v:textbox>
                <w10:wrap anchorx="margin"/>
              </v:rect>
            </w:pict>
          </mc:Fallback>
        </mc:AlternateContent>
      </w:r>
      <w:r w:rsidRPr="00E75D07">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7290E9BF" wp14:editId="3C64420B">
                <wp:simplePos x="0" y="0"/>
                <wp:positionH relativeFrom="column">
                  <wp:posOffset>6842760</wp:posOffset>
                </wp:positionH>
                <wp:positionV relativeFrom="paragraph">
                  <wp:posOffset>4355465</wp:posOffset>
                </wp:positionV>
                <wp:extent cx="50165" cy="485775"/>
                <wp:effectExtent l="10795" t="27305" r="0" b="36830"/>
                <wp:wrapNone/>
                <wp:docPr id="70" name="Strzałka: w dół 70"/>
                <wp:cNvGraphicFramePr/>
                <a:graphic xmlns:a="http://schemas.openxmlformats.org/drawingml/2006/main">
                  <a:graphicData uri="http://schemas.microsoft.com/office/word/2010/wordprocessingShape">
                    <wps:wsp>
                      <wps:cNvSpPr/>
                      <wps:spPr>
                        <a:xfrm rot="5400000" flipH="1">
                          <a:off x="0" y="0"/>
                          <a:ext cx="50165" cy="485775"/>
                        </a:xfrm>
                        <a:prstGeom prst="downArrow">
                          <a:avLst/>
                        </a:prstGeom>
                        <a:solidFill>
                          <a:srgbClr val="ED7D31">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AE5F" id="Strzałka: w dół 70" o:spid="_x0000_s1026" type="#_x0000_t67" style="position:absolute;margin-left:538.8pt;margin-top:342.95pt;width:3.95pt;height:38.25pt;rotation:-9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" adj="20485" fillcolor="#843c0c" strokecolor="#2f528f" strokeweight="1pt"/>
            </w:pict>
          </mc:Fallback>
        </mc:AlternateContent>
      </w:r>
      <w:r w:rsidRPr="00E75D07">
        <w:rPr>
          <w:rFonts w:cs="Times New Roman"/>
          <w:noProof/>
        </w:rPr>
        <mc:AlternateContent>
          <mc:Choice Requires="wps">
            <w:drawing>
              <wp:anchor distT="0" distB="0" distL="114300" distR="114300" simplePos="0" relativeHeight="251757568" behindDoc="0" locked="0" layoutInCell="1" allowOverlap="1" wp14:anchorId="6D466AFF" wp14:editId="4183B205">
                <wp:simplePos x="0" y="0"/>
                <wp:positionH relativeFrom="column">
                  <wp:posOffset>7191375</wp:posOffset>
                </wp:positionH>
                <wp:positionV relativeFrom="paragraph">
                  <wp:posOffset>4485640</wp:posOffset>
                </wp:positionV>
                <wp:extent cx="2295525" cy="238125"/>
                <wp:effectExtent l="0" t="0" r="28575" b="28575"/>
                <wp:wrapNone/>
                <wp:docPr id="71" name="Prostokąt 71"/>
                <wp:cNvGraphicFramePr/>
                <a:graphic xmlns:a="http://schemas.openxmlformats.org/drawingml/2006/main">
                  <a:graphicData uri="http://schemas.microsoft.com/office/word/2010/wordprocessingShape">
                    <wps:wsp>
                      <wps:cNvSpPr/>
                      <wps:spPr>
                        <a:xfrm>
                          <a:off x="0" y="0"/>
                          <a:ext cx="2295525" cy="238125"/>
                        </a:xfrm>
                        <a:prstGeom prst="rect">
                          <a:avLst/>
                        </a:prstGeom>
                        <a:solidFill>
                          <a:srgbClr val="ED7D31">
                            <a:lumMod val="50000"/>
                          </a:srgbClr>
                        </a:solidFill>
                        <a:ln w="12700" cap="flat" cmpd="sng" algn="ctr">
                          <a:solidFill>
                            <a:srgbClr val="4472C4">
                              <a:shade val="50000"/>
                            </a:srgbClr>
                          </a:solidFill>
                          <a:prstDash val="solid"/>
                          <a:miter lim="800000"/>
                        </a:ln>
                        <a:effectLst/>
                      </wps:spPr>
                      <wps:txbx>
                        <w:txbxContent>
                          <w:p w14:paraId="07F1F694" w14:textId="77777777" w:rsidR="00CF21CE" w:rsidRPr="006F6AF5" w:rsidRDefault="00CF21CE" w:rsidP="00E75D07">
                            <w:pPr>
                              <w:spacing w:line="240" w:lineRule="auto"/>
                              <w:jc w:val="center"/>
                              <w:rPr>
                                <w:color w:val="000000" w:themeColor="text1"/>
                                <w:sz w:val="20"/>
                                <w:szCs w:val="20"/>
                              </w:rPr>
                            </w:pPr>
                            <w:r w:rsidRPr="006F6AF5">
                              <w:rPr>
                                <w:i/>
                                <w:iCs/>
                                <w:color w:val="000000" w:themeColor="text1"/>
                                <w:sz w:val="18"/>
                                <w:szCs w:val="18"/>
                              </w:rPr>
                              <w:t>WNIOSEK O UDZIELENIE POMOC</w:t>
                            </w:r>
                            <w:r>
                              <w:rPr>
                                <w:i/>
                                <w:iCs/>
                                <w:color w:val="000000" w:themeColor="text1"/>
                                <w:sz w:val="18"/>
                                <w:szCs w:val="1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66AFF" id="Prostokąt 71" o:spid="_x0000_s1052" style="position:absolute;left:0;text-align:left;margin-left:566.25pt;margin-top:353.2pt;width:180.75pt;height:1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" fillcolor="#843c0c" strokecolor="#2f528f" strokeweight="1pt">
                <v:textbox>
                  <w:txbxContent>
                    <w:p w14:paraId="07F1F694" w14:textId="77777777" w:rsidR="00CF21CE" w:rsidRPr="006F6AF5" w:rsidRDefault="00CF21CE" w:rsidP="00E75D07">
                      <w:pPr>
                        <w:spacing w:line="240" w:lineRule="auto"/>
                        <w:jc w:val="center"/>
                        <w:rPr>
                          <w:color w:val="000000" w:themeColor="text1"/>
                          <w:sz w:val="20"/>
                          <w:szCs w:val="20"/>
                        </w:rPr>
                      </w:pPr>
                      <w:r w:rsidRPr="006F6AF5">
                        <w:rPr>
                          <w:i/>
                          <w:iCs/>
                          <w:color w:val="000000" w:themeColor="text1"/>
                          <w:sz w:val="18"/>
                          <w:szCs w:val="18"/>
                        </w:rPr>
                        <w:t>WNIOSEK O UDZIELENIE POMOC</w:t>
                      </w:r>
                      <w:r>
                        <w:rPr>
                          <w:i/>
                          <w:iCs/>
                          <w:color w:val="000000" w:themeColor="text1"/>
                          <w:sz w:val="18"/>
                          <w:szCs w:val="18"/>
                        </w:rPr>
                        <w:t>Y</w:t>
                      </w:r>
                    </w:p>
                  </w:txbxContent>
                </v:textbox>
              </v:rect>
            </w:pict>
          </mc:Fallback>
        </mc:AlternateContent>
      </w:r>
      <w:r w:rsidRPr="00E75D07">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74514D8B" wp14:editId="6E18C4A1">
                <wp:simplePos x="0" y="0"/>
                <wp:positionH relativeFrom="column">
                  <wp:posOffset>6819900</wp:posOffset>
                </wp:positionH>
                <wp:positionV relativeFrom="paragraph">
                  <wp:posOffset>4034155</wp:posOffset>
                </wp:positionV>
                <wp:extent cx="50165" cy="485775"/>
                <wp:effectExtent l="10795" t="27305" r="0" b="36830"/>
                <wp:wrapNone/>
                <wp:docPr id="73" name="Strzałka: w dół 73"/>
                <wp:cNvGraphicFramePr/>
                <a:graphic xmlns:a="http://schemas.openxmlformats.org/drawingml/2006/main">
                  <a:graphicData uri="http://schemas.microsoft.com/office/word/2010/wordprocessingShape">
                    <wps:wsp>
                      <wps:cNvSpPr/>
                      <wps:spPr>
                        <a:xfrm rot="5400000" flipH="1">
                          <a:off x="0" y="0"/>
                          <a:ext cx="50165" cy="4857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F53A" id="Strzałka: w dół 73" o:spid="_x0000_s1026" type="#_x0000_t67" style="position:absolute;margin-left:537pt;margin-top:317.65pt;width:3.95pt;height:38.25pt;rotation:-9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" adj="20485" fillcolor="#4472c4" strokecolor="#2f528f" strokeweight="1pt"/>
            </w:pict>
          </mc:Fallback>
        </mc:AlternateContent>
      </w:r>
      <w:r w:rsidRPr="00E75D07">
        <w:rPr>
          <w:rFonts w:cs="Times New Roman"/>
          <w:noProof/>
        </w:rPr>
        <mc:AlternateContent>
          <mc:Choice Requires="wps">
            <w:drawing>
              <wp:anchor distT="0" distB="0" distL="114300" distR="114300" simplePos="0" relativeHeight="251753472" behindDoc="0" locked="0" layoutInCell="1" allowOverlap="1" wp14:anchorId="473C4D7F" wp14:editId="6F75E876">
                <wp:simplePos x="0" y="0"/>
                <wp:positionH relativeFrom="column">
                  <wp:posOffset>7176770</wp:posOffset>
                </wp:positionH>
                <wp:positionV relativeFrom="paragraph">
                  <wp:posOffset>4135755</wp:posOffset>
                </wp:positionV>
                <wp:extent cx="2295525" cy="238125"/>
                <wp:effectExtent l="0" t="0" r="28575" b="28575"/>
                <wp:wrapNone/>
                <wp:docPr id="74" name="Prostokąt 74"/>
                <wp:cNvGraphicFramePr/>
                <a:graphic xmlns:a="http://schemas.openxmlformats.org/drawingml/2006/main">
                  <a:graphicData uri="http://schemas.microsoft.com/office/word/2010/wordprocessingShape">
                    <wps:wsp>
                      <wps:cNvSpPr/>
                      <wps:spPr>
                        <a:xfrm>
                          <a:off x="0" y="0"/>
                          <a:ext cx="2295525" cy="238125"/>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688D393F" w14:textId="77777777" w:rsidR="00CF21CE" w:rsidRPr="008F0C66" w:rsidRDefault="00CF21CE" w:rsidP="00E75D07">
                            <w:pPr>
                              <w:spacing w:line="240" w:lineRule="auto"/>
                              <w:jc w:val="center"/>
                              <w:rPr>
                                <w:sz w:val="20"/>
                                <w:szCs w:val="20"/>
                              </w:rPr>
                            </w:pPr>
                            <w:r>
                              <w:rPr>
                                <w:i/>
                                <w:iCs/>
                                <w:sz w:val="18"/>
                                <w:szCs w:val="18"/>
                              </w:rPr>
                              <w:t>PODJĘCIE DECYZJI O UDZIELENIU POMOCY</w:t>
                            </w:r>
                            <w:r>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C4D7F" id="Prostokąt 74" o:spid="_x0000_s1053" style="position:absolute;left:0;text-align:left;margin-left:565.1pt;margin-top:325.65pt;width:180.75pt;height:1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" fillcolor="#dae3f3" strokecolor="#2f528f" strokeweight="1pt">
                <v:textbox>
                  <w:txbxContent>
                    <w:p w14:paraId="688D393F" w14:textId="77777777" w:rsidR="00CF21CE" w:rsidRPr="008F0C66" w:rsidRDefault="00CF21CE" w:rsidP="00E75D07">
                      <w:pPr>
                        <w:spacing w:line="240" w:lineRule="auto"/>
                        <w:jc w:val="center"/>
                        <w:rPr>
                          <w:sz w:val="20"/>
                          <w:szCs w:val="20"/>
                        </w:rPr>
                      </w:pPr>
                      <w:r>
                        <w:rPr>
                          <w:i/>
                          <w:iCs/>
                          <w:sz w:val="18"/>
                          <w:szCs w:val="18"/>
                        </w:rPr>
                        <w:t>PODJĘCIE DECYZJI O UDZIELENIU POMOCY</w:t>
                      </w:r>
                      <w:r>
                        <w:rPr>
                          <w:sz w:val="20"/>
                          <w:szCs w:val="20"/>
                        </w:rPr>
                        <w:t xml:space="preserve"> </w:t>
                      </w:r>
                    </w:p>
                  </w:txbxContent>
                </v:textbox>
              </v:rect>
            </w:pict>
          </mc:Fallback>
        </mc:AlternateContent>
      </w:r>
      <w:r w:rsidRPr="00E75D07">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1963E337" wp14:editId="281081A2">
                <wp:simplePos x="0" y="0"/>
                <wp:positionH relativeFrom="column">
                  <wp:posOffset>1962150</wp:posOffset>
                </wp:positionH>
                <wp:positionV relativeFrom="paragraph">
                  <wp:posOffset>1416685</wp:posOffset>
                </wp:positionV>
                <wp:extent cx="729615" cy="2587626"/>
                <wp:effectExtent l="23495" t="14605" r="17780" b="36830"/>
                <wp:wrapNone/>
                <wp:docPr id="75" name="Strzałka: w lewo i w górę 75"/>
                <wp:cNvGraphicFramePr/>
                <a:graphic xmlns:a="http://schemas.openxmlformats.org/drawingml/2006/main">
                  <a:graphicData uri="http://schemas.microsoft.com/office/word/2010/wordprocessingShape">
                    <wps:wsp>
                      <wps:cNvSpPr/>
                      <wps:spPr>
                        <a:xfrm rot="5400000">
                          <a:off x="0" y="0"/>
                          <a:ext cx="729615" cy="2587626"/>
                        </a:xfrm>
                        <a:prstGeom prst="leftUpArrow">
                          <a:avLst>
                            <a:gd name="adj1" fmla="val 18278"/>
                            <a:gd name="adj2" fmla="val 13798"/>
                            <a:gd name="adj3" fmla="val 25000"/>
                          </a:avLst>
                        </a:prstGeom>
                        <a:solidFill>
                          <a:srgbClr val="ED7D31">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9AC33" id="Strzałka: w lewo i w górę 75" o:spid="_x0000_s1026" style="position:absolute;margin-left:154.5pt;margin-top:111.55pt;width:57.45pt;height:203.7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9615,258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" path="m,2486954l182404,2386281r,33993l562263,2420274r,-2237870l528270,182404,628943,,729615,182404r-33993,l695622,2553633r-513218,l182404,2587626,,2486954xe" fillcolor="#843c0c" strokecolor="#2f528f" strokeweight="1pt">
                <v:stroke joinstyle="miter"/>
                <v:path arrowok="t" o:connecttype="custom" o:connectlocs="0,2486954;182404,2386281;182404,2420274;562263,2420274;562263,182404;528270,182404;628943,0;729615,182404;695622,182404;695622,2553633;182404,2553633;182404,2587626;0,2486954" o:connectangles="0,0,0,0,0,0,0,0,0,0,0,0,0"/>
              </v:shape>
            </w:pict>
          </mc:Fallback>
        </mc:AlternateContent>
      </w:r>
      <w:r w:rsidRPr="00E75D07">
        <w:rPr>
          <w:rFonts w:cs="Times New Roman"/>
          <w:noProof/>
        </w:rPr>
        <mc:AlternateContent>
          <mc:Choice Requires="wps">
            <w:drawing>
              <wp:anchor distT="0" distB="0" distL="114300" distR="114300" simplePos="0" relativeHeight="251751424" behindDoc="0" locked="0" layoutInCell="1" allowOverlap="1" wp14:anchorId="58B2F203" wp14:editId="0205883B">
                <wp:simplePos x="0" y="0"/>
                <wp:positionH relativeFrom="leftMargin">
                  <wp:posOffset>781050</wp:posOffset>
                </wp:positionH>
                <wp:positionV relativeFrom="paragraph">
                  <wp:posOffset>163831</wp:posOffset>
                </wp:positionV>
                <wp:extent cx="402590" cy="2247900"/>
                <wp:effectExtent l="152400" t="19050" r="0" b="19050"/>
                <wp:wrapNone/>
                <wp:docPr id="77" name="Nawias klamrowy otwierający 77"/>
                <wp:cNvGraphicFramePr/>
                <a:graphic xmlns:a="http://schemas.openxmlformats.org/drawingml/2006/main">
                  <a:graphicData uri="http://schemas.microsoft.com/office/word/2010/wordprocessingShape">
                    <wps:wsp>
                      <wps:cNvSpPr/>
                      <wps:spPr>
                        <a:xfrm>
                          <a:off x="0" y="0"/>
                          <a:ext cx="402590" cy="2247900"/>
                        </a:xfrm>
                        <a:prstGeom prst="leftBrace">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9AA6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awias klamrowy otwierający 77" o:spid="_x0000_s1026" type="#_x0000_t87" style="position:absolute;margin-left:61.5pt;margin-top:12.9pt;width:31.7pt;height:177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" adj="322" strokecolor="#4472c4" strokeweight="2.25pt">
                <v:stroke joinstyle="miter"/>
                <w10:wrap anchorx="margin"/>
              </v:shape>
            </w:pict>
          </mc:Fallback>
        </mc:AlternateContent>
      </w:r>
      <w:r w:rsidRPr="00E75D07">
        <w:rPr>
          <w:rFonts w:cs="Times New Roman"/>
          <w:noProof/>
        </w:rPr>
        <mc:AlternateContent>
          <mc:Choice Requires="wps">
            <w:drawing>
              <wp:anchor distT="0" distB="0" distL="114300" distR="114300" simplePos="0" relativeHeight="251738112" behindDoc="0" locked="0" layoutInCell="1" allowOverlap="1" wp14:anchorId="3C0065E3" wp14:editId="76517F91">
                <wp:simplePos x="0" y="0"/>
                <wp:positionH relativeFrom="margin">
                  <wp:posOffset>304800</wp:posOffset>
                </wp:positionH>
                <wp:positionV relativeFrom="paragraph">
                  <wp:posOffset>373380</wp:posOffset>
                </wp:positionV>
                <wp:extent cx="2286000" cy="771525"/>
                <wp:effectExtent l="0" t="0" r="19050" b="28575"/>
                <wp:wrapNone/>
                <wp:docPr id="128" name="Prostokąt 128"/>
                <wp:cNvGraphicFramePr/>
                <a:graphic xmlns:a="http://schemas.openxmlformats.org/drawingml/2006/main">
                  <a:graphicData uri="http://schemas.microsoft.com/office/word/2010/wordprocessingShape">
                    <wps:wsp>
                      <wps:cNvSpPr/>
                      <wps:spPr>
                        <a:xfrm>
                          <a:off x="0" y="0"/>
                          <a:ext cx="2286000" cy="771525"/>
                        </a:xfrm>
                        <a:prstGeom prst="rect">
                          <a:avLst/>
                        </a:prstGeom>
                        <a:solidFill>
                          <a:srgbClr val="FF0000"/>
                        </a:solidFill>
                        <a:ln w="12700" cap="flat" cmpd="sng" algn="ctr">
                          <a:solidFill>
                            <a:srgbClr val="4472C4">
                              <a:shade val="50000"/>
                            </a:srgbClr>
                          </a:solidFill>
                          <a:prstDash val="solid"/>
                          <a:miter lim="800000"/>
                        </a:ln>
                        <a:effectLst/>
                      </wps:spPr>
                      <wps:txbx>
                        <w:txbxContent>
                          <w:p w14:paraId="23ACE34D" w14:textId="77777777" w:rsidR="00CF21CE" w:rsidRDefault="00CF21CE" w:rsidP="00E75D07">
                            <w:pPr>
                              <w:spacing w:line="240" w:lineRule="auto"/>
                              <w:jc w:val="center"/>
                            </w:pPr>
                            <w:r>
                              <w:t>WYKORZYSTANIE SIŁ I ŚRODKÓW BEDĄCYCH W GESTII JEDNEGO UCZESTNIKA ZARZĄDZANIA KRYZYSOWEGO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065E3" id="Prostokąt 128" o:spid="_x0000_s1054" style="position:absolute;left:0;text-align:left;margin-left:24pt;margin-top:29.4pt;width:180pt;height:60.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" fillcolor="red" strokecolor="#2f528f" strokeweight="1pt">
                <v:textbox>
                  <w:txbxContent>
                    <w:p w14:paraId="23ACE34D" w14:textId="77777777" w:rsidR="00CF21CE" w:rsidRDefault="00CF21CE" w:rsidP="00E75D07">
                      <w:pPr>
                        <w:spacing w:line="240" w:lineRule="auto"/>
                        <w:jc w:val="center"/>
                      </w:pPr>
                      <w:r>
                        <w:t>WYKORZYSTANIE SIŁ I ŚRODKÓW BEDĄCYCH W GESTII JEDNEGO UCZESTNIKA ZARZĄDZANIA KRYZYSOWEGO</w:t>
                      </w:r>
                    </w:p>
                  </w:txbxContent>
                </v:textbox>
                <w10:wrap anchorx="margin"/>
              </v:rect>
            </w:pict>
          </mc:Fallback>
        </mc:AlternateContent>
      </w:r>
      <w:r w:rsidRPr="00E75D07">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2F97D02B" wp14:editId="6E19CA13">
                <wp:simplePos x="0" y="0"/>
                <wp:positionH relativeFrom="margin">
                  <wp:posOffset>314325</wp:posOffset>
                </wp:positionH>
                <wp:positionV relativeFrom="paragraph">
                  <wp:posOffset>1535430</wp:posOffset>
                </wp:positionV>
                <wp:extent cx="2162175" cy="723900"/>
                <wp:effectExtent l="0" t="0" r="28575" b="19050"/>
                <wp:wrapNone/>
                <wp:docPr id="129" name="Prostokąt: zaokrąglone rogi 129"/>
                <wp:cNvGraphicFramePr/>
                <a:graphic xmlns:a="http://schemas.openxmlformats.org/drawingml/2006/main">
                  <a:graphicData uri="http://schemas.microsoft.com/office/word/2010/wordprocessingShape">
                    <wps:wsp>
                      <wps:cNvSpPr/>
                      <wps:spPr>
                        <a:xfrm>
                          <a:off x="0" y="0"/>
                          <a:ext cx="2162175" cy="723900"/>
                        </a:xfrm>
                        <a:prstGeom prst="roundRect">
                          <a:avLst/>
                        </a:prstGeom>
                        <a:solidFill>
                          <a:srgbClr val="5B9BD5"/>
                        </a:solidFill>
                        <a:ln w="12700" cap="flat" cmpd="sng" algn="ctr">
                          <a:solidFill>
                            <a:srgbClr val="4472C4">
                              <a:shade val="50000"/>
                            </a:srgbClr>
                          </a:solidFill>
                          <a:prstDash val="solid"/>
                          <a:miter lim="800000"/>
                        </a:ln>
                        <a:effectLst/>
                      </wps:spPr>
                      <wps:txbx>
                        <w:txbxContent>
                          <w:p w14:paraId="3A98D797" w14:textId="77777777" w:rsidR="00CF21CE" w:rsidRPr="008F0C66" w:rsidRDefault="00CF21CE" w:rsidP="00E75D07">
                            <w:pPr>
                              <w:spacing w:line="240" w:lineRule="auto"/>
                              <w:jc w:val="center"/>
                              <w:rPr>
                                <w:color w:val="000000" w:themeColor="text1"/>
                              </w:rPr>
                            </w:pPr>
                            <w:r w:rsidRPr="008F0C66">
                              <w:rPr>
                                <w:color w:val="000000" w:themeColor="text1"/>
                              </w:rPr>
                              <w:t xml:space="preserve">ANALIZA MOŻLIWOŚCI </w:t>
                            </w:r>
                            <w:r w:rsidRPr="00DD4762">
                              <w:t>WYKORZYSTYWANYCH</w:t>
                            </w:r>
                            <w:r w:rsidRPr="008F0C66">
                              <w:rPr>
                                <w:color w:val="000000" w:themeColor="text1"/>
                              </w:rPr>
                              <w:t xml:space="preserve"> ZASOBÓW WŁASNYCH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7D02B" id="Prostokąt: zaokrąglone rogi 129" o:spid="_x0000_s1055" style="position:absolute;left:0;text-align:left;margin-left:24.75pt;margin-top:120.9pt;width:170.25pt;height:5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" fillcolor="#5b9bd5" strokecolor="#2f528f" strokeweight="1pt">
                <v:stroke joinstyle="miter"/>
                <v:textbox>
                  <w:txbxContent>
                    <w:p w14:paraId="3A98D797" w14:textId="77777777" w:rsidR="00CF21CE" w:rsidRPr="008F0C66" w:rsidRDefault="00CF21CE" w:rsidP="00E75D07">
                      <w:pPr>
                        <w:spacing w:line="240" w:lineRule="auto"/>
                        <w:jc w:val="center"/>
                        <w:rPr>
                          <w:color w:val="000000" w:themeColor="text1"/>
                        </w:rPr>
                      </w:pPr>
                      <w:r w:rsidRPr="008F0C66">
                        <w:rPr>
                          <w:color w:val="000000" w:themeColor="text1"/>
                        </w:rPr>
                        <w:t xml:space="preserve">ANALIZA MOŻLIWOŚCI </w:t>
                      </w:r>
                      <w:r w:rsidRPr="00DD4762">
                        <w:t>WYKORZYSTYWANYCH</w:t>
                      </w:r>
                      <w:r w:rsidRPr="008F0C66">
                        <w:rPr>
                          <w:color w:val="000000" w:themeColor="text1"/>
                        </w:rPr>
                        <w:t xml:space="preserve"> ZASOBÓW WŁASNYCH </w:t>
                      </w:r>
                    </w:p>
                  </w:txbxContent>
                </v:textbox>
                <w10:wrap anchorx="margin"/>
              </v:roundrect>
            </w:pict>
          </mc:Fallback>
        </mc:AlternateContent>
      </w:r>
      <w:r w:rsidRPr="00E75D07">
        <w:rPr>
          <w:rFonts w:cs="Times New Roman"/>
          <w:noProof/>
        </w:rPr>
        <mc:AlternateContent>
          <mc:Choice Requires="wps">
            <w:drawing>
              <wp:anchor distT="0" distB="0" distL="114300" distR="114300" simplePos="0" relativeHeight="251743232" behindDoc="0" locked="0" layoutInCell="1" allowOverlap="1" wp14:anchorId="6E6A2D8A" wp14:editId="7A620409">
                <wp:simplePos x="0" y="0"/>
                <wp:positionH relativeFrom="column">
                  <wp:posOffset>2576195</wp:posOffset>
                </wp:positionH>
                <wp:positionV relativeFrom="paragraph">
                  <wp:posOffset>1573530</wp:posOffset>
                </wp:positionV>
                <wp:extent cx="2114550" cy="590550"/>
                <wp:effectExtent l="0" t="0" r="19050" b="19050"/>
                <wp:wrapNone/>
                <wp:docPr id="130" name="Prostokąt 130"/>
                <wp:cNvGraphicFramePr/>
                <a:graphic xmlns:a="http://schemas.openxmlformats.org/drawingml/2006/main">
                  <a:graphicData uri="http://schemas.microsoft.com/office/word/2010/wordprocessingShape">
                    <wps:wsp>
                      <wps:cNvSpPr/>
                      <wps:spPr>
                        <a:xfrm>
                          <a:off x="0" y="0"/>
                          <a:ext cx="2114550" cy="59055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49394CC" w14:textId="77777777" w:rsidR="00CF21CE" w:rsidRPr="008F0C66" w:rsidRDefault="00CF21CE" w:rsidP="00E75D07">
                            <w:pPr>
                              <w:spacing w:line="240" w:lineRule="auto"/>
                              <w:jc w:val="center"/>
                              <w:rPr>
                                <w:sz w:val="20"/>
                                <w:szCs w:val="20"/>
                              </w:rPr>
                            </w:pPr>
                            <w:r w:rsidRPr="008F0C66">
                              <w:rPr>
                                <w:sz w:val="20"/>
                                <w:szCs w:val="20"/>
                              </w:rPr>
                              <w:t>REALIZACJA W RAM</w:t>
                            </w:r>
                            <w:r>
                              <w:rPr>
                                <w:sz w:val="20"/>
                                <w:szCs w:val="20"/>
                              </w:rPr>
                              <w:t>A</w:t>
                            </w:r>
                            <w:r w:rsidRPr="008F0C66">
                              <w:rPr>
                                <w:sz w:val="20"/>
                                <w:szCs w:val="20"/>
                              </w:rPr>
                              <w:t>CH JEDNOSTKI ADMINISTRACJI/PODMIOTU</w:t>
                            </w:r>
                            <w:r>
                              <w:rPr>
                                <w:sz w:val="20"/>
                                <w:szCs w:val="20"/>
                              </w:rPr>
                              <w:t xml:space="preserve"> PRZEZ ZZK LUB CZK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A2D8A" id="Prostokąt 130" o:spid="_x0000_s1056" style="position:absolute;left:0;text-align:left;margin-left:202.85pt;margin-top:123.9pt;width:166.5pt;height:4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" fillcolor="#dae3f3" strokecolor="#2f528f" strokeweight="1pt">
                <v:textbox>
                  <w:txbxContent>
                    <w:p w14:paraId="149394CC" w14:textId="77777777" w:rsidR="00CF21CE" w:rsidRPr="008F0C66" w:rsidRDefault="00CF21CE" w:rsidP="00E75D07">
                      <w:pPr>
                        <w:spacing w:line="240" w:lineRule="auto"/>
                        <w:jc w:val="center"/>
                        <w:rPr>
                          <w:sz w:val="20"/>
                          <w:szCs w:val="20"/>
                        </w:rPr>
                      </w:pPr>
                      <w:r w:rsidRPr="008F0C66">
                        <w:rPr>
                          <w:sz w:val="20"/>
                          <w:szCs w:val="20"/>
                        </w:rPr>
                        <w:t>REALIZACJA W RAM</w:t>
                      </w:r>
                      <w:r>
                        <w:rPr>
                          <w:sz w:val="20"/>
                          <w:szCs w:val="20"/>
                        </w:rPr>
                        <w:t>A</w:t>
                      </w:r>
                      <w:r w:rsidRPr="008F0C66">
                        <w:rPr>
                          <w:sz w:val="20"/>
                          <w:szCs w:val="20"/>
                        </w:rPr>
                        <w:t>CH JEDNOSTKI ADMINISTRACJI/PODMIOTU</w:t>
                      </w:r>
                      <w:r>
                        <w:rPr>
                          <w:sz w:val="20"/>
                          <w:szCs w:val="20"/>
                        </w:rPr>
                        <w:t xml:space="preserve"> PRZEZ ZZK LUB CZK</w:t>
                      </w:r>
                    </w:p>
                  </w:txbxContent>
                </v:textbox>
              </v:rect>
            </w:pict>
          </mc:Fallback>
        </mc:AlternateContent>
      </w:r>
      <w:r w:rsidRPr="00E75D07">
        <w:rPr>
          <w:rFonts w:cs="Times New Roman"/>
          <w:noProof/>
        </w:rPr>
        <mc:AlternateContent>
          <mc:Choice Requires="wps">
            <w:drawing>
              <wp:anchor distT="0" distB="0" distL="114300" distR="114300" simplePos="0" relativeHeight="251750400" behindDoc="0" locked="0" layoutInCell="1" allowOverlap="1" wp14:anchorId="1D41C5AF" wp14:editId="7F497A26">
                <wp:simplePos x="0" y="0"/>
                <wp:positionH relativeFrom="column">
                  <wp:posOffset>3719195</wp:posOffset>
                </wp:positionH>
                <wp:positionV relativeFrom="paragraph">
                  <wp:posOffset>4402455</wp:posOffset>
                </wp:positionV>
                <wp:extent cx="2286000" cy="771525"/>
                <wp:effectExtent l="0" t="0" r="19050" b="28575"/>
                <wp:wrapNone/>
                <wp:docPr id="140" name="Prostokąt 140"/>
                <wp:cNvGraphicFramePr/>
                <a:graphic xmlns:a="http://schemas.openxmlformats.org/drawingml/2006/main">
                  <a:graphicData uri="http://schemas.microsoft.com/office/word/2010/wordprocessingShape">
                    <wps:wsp>
                      <wps:cNvSpPr/>
                      <wps:spPr>
                        <a:xfrm>
                          <a:off x="0" y="0"/>
                          <a:ext cx="2286000" cy="771525"/>
                        </a:xfrm>
                        <a:prstGeom prst="rect">
                          <a:avLst/>
                        </a:prstGeom>
                        <a:solidFill>
                          <a:srgbClr val="FFFF00"/>
                        </a:solidFill>
                        <a:ln w="12700" cap="flat" cmpd="sng" algn="ctr">
                          <a:solidFill>
                            <a:srgbClr val="4472C4">
                              <a:shade val="50000"/>
                            </a:srgbClr>
                          </a:solidFill>
                          <a:prstDash val="solid"/>
                          <a:miter lim="800000"/>
                        </a:ln>
                        <a:effectLst/>
                      </wps:spPr>
                      <wps:txbx>
                        <w:txbxContent>
                          <w:p w14:paraId="7CC020E2" w14:textId="77777777" w:rsidR="00CF21CE" w:rsidRDefault="00CF21CE" w:rsidP="00E75D07">
                            <w:pPr>
                              <w:spacing w:line="240" w:lineRule="auto"/>
                              <w:jc w:val="center"/>
                              <w:rPr>
                                <w:b/>
                                <w:bCs/>
                              </w:rPr>
                            </w:pPr>
                            <w:r>
                              <w:rPr>
                                <w:b/>
                                <w:bCs/>
                              </w:rPr>
                              <w:t>WSPARCIE DZIAŁAŃ WOJEWODY</w:t>
                            </w:r>
                          </w:p>
                          <w:p w14:paraId="71BA88F1" w14:textId="2A7E7670" w:rsidR="00CF21CE" w:rsidRPr="005C5A18" w:rsidRDefault="00CF21CE" w:rsidP="00E75D07">
                            <w:pPr>
                              <w:spacing w:line="240" w:lineRule="auto"/>
                              <w:jc w:val="center"/>
                              <w:rPr>
                                <w:b/>
                                <w:bCs/>
                              </w:rPr>
                            </w:pPr>
                            <w:r>
                              <w:rPr>
                                <w:b/>
                                <w:bCs/>
                              </w:rPr>
                              <w:t>POZIOM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1C5AF" id="Prostokąt 140" o:spid="_x0000_s1057" style="position:absolute;left:0;text-align:left;margin-left:292.85pt;margin-top:346.65pt;width:180pt;height:6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" fillcolor="yellow" strokecolor="#2f528f" strokeweight="1pt">
                <v:textbox>
                  <w:txbxContent>
                    <w:p w14:paraId="7CC020E2" w14:textId="77777777" w:rsidR="00CF21CE" w:rsidRDefault="00CF21CE" w:rsidP="00E75D07">
                      <w:pPr>
                        <w:spacing w:line="240" w:lineRule="auto"/>
                        <w:jc w:val="center"/>
                        <w:rPr>
                          <w:b/>
                          <w:bCs/>
                        </w:rPr>
                      </w:pPr>
                      <w:r>
                        <w:rPr>
                          <w:b/>
                          <w:bCs/>
                        </w:rPr>
                        <w:t>WSPARCIE DZIAŁAŃ WOJEWODY</w:t>
                      </w:r>
                    </w:p>
                    <w:p w14:paraId="71BA88F1" w14:textId="2A7E7670" w:rsidR="00CF21CE" w:rsidRPr="005C5A18" w:rsidRDefault="00CF21CE" w:rsidP="00E75D07">
                      <w:pPr>
                        <w:spacing w:line="240" w:lineRule="auto"/>
                        <w:jc w:val="center"/>
                        <w:rPr>
                          <w:b/>
                          <w:bCs/>
                        </w:rPr>
                      </w:pPr>
                      <w:r>
                        <w:rPr>
                          <w:b/>
                          <w:bCs/>
                        </w:rPr>
                        <w:t>POZIOM 3-4</w:t>
                      </w:r>
                    </w:p>
                  </w:txbxContent>
                </v:textbox>
              </v:rect>
            </w:pict>
          </mc:Fallback>
        </mc:AlternateContent>
      </w:r>
      <w:r w:rsidRPr="00E75D07">
        <w:rPr>
          <w:rFonts w:cs="Times New Roman"/>
          <w:noProof/>
        </w:rPr>
        <mc:AlternateContent>
          <mc:Choice Requires="wps">
            <w:drawing>
              <wp:anchor distT="0" distB="0" distL="114300" distR="114300" simplePos="0" relativeHeight="251748352" behindDoc="0" locked="0" layoutInCell="1" allowOverlap="1" wp14:anchorId="40E0111F" wp14:editId="6EFD9BEA">
                <wp:simplePos x="0" y="0"/>
                <wp:positionH relativeFrom="column">
                  <wp:posOffset>6071870</wp:posOffset>
                </wp:positionH>
                <wp:positionV relativeFrom="paragraph">
                  <wp:posOffset>3307080</wp:posOffset>
                </wp:positionV>
                <wp:extent cx="1847850" cy="628650"/>
                <wp:effectExtent l="0" t="0" r="19050" b="19050"/>
                <wp:wrapNone/>
                <wp:docPr id="145" name="Prostokąt 145"/>
                <wp:cNvGraphicFramePr/>
                <a:graphic xmlns:a="http://schemas.openxmlformats.org/drawingml/2006/main">
                  <a:graphicData uri="http://schemas.microsoft.com/office/word/2010/wordprocessingShape">
                    <wps:wsp>
                      <wps:cNvSpPr/>
                      <wps:spPr>
                        <a:xfrm>
                          <a:off x="0" y="0"/>
                          <a:ext cx="1847850" cy="62865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C2475B9" w14:textId="77777777" w:rsidR="00CF21CE" w:rsidRPr="008F0C66" w:rsidRDefault="00CF21CE" w:rsidP="00E75D07">
                            <w:pPr>
                              <w:spacing w:line="240" w:lineRule="auto"/>
                              <w:jc w:val="center"/>
                              <w:rPr>
                                <w:sz w:val="20"/>
                                <w:szCs w:val="20"/>
                              </w:rPr>
                            </w:pPr>
                            <w:r>
                              <w:rPr>
                                <w:sz w:val="20"/>
                                <w:szCs w:val="20"/>
                              </w:rPr>
                              <w:t>DEZYZJA RADY MINISTRÓW/ WŁAŚCIWEGO MINISTRA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0111F" id="Prostokąt 145" o:spid="_x0000_s1058" style="position:absolute;left:0;text-align:left;margin-left:478.1pt;margin-top:260.4pt;width:145.5pt;height:4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" fillcolor="#dae3f3" strokecolor="#2f528f" strokeweight="1pt">
                <v:textbox>
                  <w:txbxContent>
                    <w:p w14:paraId="1C2475B9" w14:textId="77777777" w:rsidR="00CF21CE" w:rsidRPr="008F0C66" w:rsidRDefault="00CF21CE" w:rsidP="00E75D07">
                      <w:pPr>
                        <w:spacing w:line="240" w:lineRule="auto"/>
                        <w:jc w:val="center"/>
                        <w:rPr>
                          <w:sz w:val="20"/>
                          <w:szCs w:val="20"/>
                        </w:rPr>
                      </w:pPr>
                      <w:r>
                        <w:rPr>
                          <w:sz w:val="20"/>
                          <w:szCs w:val="20"/>
                        </w:rPr>
                        <w:t>DEZYZJA RADY MINISTRÓW/ WŁAŚCIWEGO MINISTRA</w:t>
                      </w:r>
                    </w:p>
                  </w:txbxContent>
                </v:textbox>
              </v:rect>
            </w:pict>
          </mc:Fallback>
        </mc:AlternateContent>
      </w:r>
      <w:r w:rsidRPr="00E75D07">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12534F0E" wp14:editId="210C870F">
                <wp:simplePos x="0" y="0"/>
                <wp:positionH relativeFrom="column">
                  <wp:posOffset>4738370</wp:posOffset>
                </wp:positionH>
                <wp:positionV relativeFrom="paragraph">
                  <wp:posOffset>3469005</wp:posOffset>
                </wp:positionV>
                <wp:extent cx="95250" cy="838200"/>
                <wp:effectExtent l="19050" t="0" r="38100" b="38100"/>
                <wp:wrapNone/>
                <wp:docPr id="152" name="Strzałka: w dół 152"/>
                <wp:cNvGraphicFramePr/>
                <a:graphic xmlns:a="http://schemas.openxmlformats.org/drawingml/2006/main">
                  <a:graphicData uri="http://schemas.microsoft.com/office/word/2010/wordprocessingShape">
                    <wps:wsp>
                      <wps:cNvSpPr/>
                      <wps:spPr>
                        <a:xfrm>
                          <a:off x="0" y="0"/>
                          <a:ext cx="95250" cy="838200"/>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2B93" id="Strzałka: w dół 152" o:spid="_x0000_s1026" type="#_x0000_t67" style="position:absolute;margin-left:373.1pt;margin-top:273.15pt;width:7.5pt;height: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" adj="20373" fillcolor="yellow" strokecolor="#2f528f" strokeweight="1pt"/>
            </w:pict>
          </mc:Fallback>
        </mc:AlternateContent>
      </w:r>
      <w:r w:rsidRPr="00E75D07">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78A5FC0C" wp14:editId="12C36201">
                <wp:simplePos x="0" y="0"/>
                <wp:positionH relativeFrom="column">
                  <wp:posOffset>6674485</wp:posOffset>
                </wp:positionH>
                <wp:positionV relativeFrom="paragraph">
                  <wp:posOffset>1715770</wp:posOffset>
                </wp:positionV>
                <wp:extent cx="796925" cy="2112645"/>
                <wp:effectExtent l="27940" t="0" r="12065" b="31115"/>
                <wp:wrapNone/>
                <wp:docPr id="153" name="Strzałka: wygięta w górę 153"/>
                <wp:cNvGraphicFramePr/>
                <a:graphic xmlns:a="http://schemas.openxmlformats.org/drawingml/2006/main">
                  <a:graphicData uri="http://schemas.microsoft.com/office/word/2010/wordprocessingShape">
                    <wps:wsp>
                      <wps:cNvSpPr/>
                      <wps:spPr>
                        <a:xfrm rot="16200000" flipH="1">
                          <a:off x="0" y="0"/>
                          <a:ext cx="796925" cy="2112645"/>
                        </a:xfrm>
                        <a:prstGeom prst="bentUpArrow">
                          <a:avLst>
                            <a:gd name="adj1" fmla="val 14209"/>
                            <a:gd name="adj2" fmla="val 25000"/>
                            <a:gd name="adj3" fmla="val 25000"/>
                          </a:avLst>
                        </a:prstGeom>
                        <a:solidFill>
                          <a:srgbClr val="ED7D31">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9119" id="Strzałka: wygięta w górę 153" o:spid="_x0000_s1026" style="position:absolute;margin-left:525.55pt;margin-top:135.1pt;width:62.75pt;height:166.35pt;rotation:9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6925,211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" path="m,1999410r541076,l541076,199231r-142613,l597694,,796925,199231r-142614,l654311,2112645,,2112645,,1999410xe" fillcolor="#843c0c" strokecolor="#2f528f" strokeweight="1pt">
                <v:stroke joinstyle="miter"/>
                <v:path arrowok="t" o:connecttype="custom" o:connectlocs="0,1999410;541076,1999410;541076,199231;398463,199231;597694,0;796925,199231;654311,199231;654311,2112645;0,2112645;0,1999410" o:connectangles="0,0,0,0,0,0,0,0,0,0"/>
              </v:shape>
            </w:pict>
          </mc:Fallback>
        </mc:AlternateContent>
      </w:r>
      <w:r w:rsidRPr="00E75D07">
        <w:rPr>
          <w:rFonts w:cs="Times New Roman"/>
          <w:noProof/>
        </w:rPr>
        <mc:AlternateContent>
          <mc:Choice Requires="wps">
            <w:drawing>
              <wp:anchor distT="0" distB="0" distL="114300" distR="114300" simplePos="0" relativeHeight="251744256" behindDoc="0" locked="0" layoutInCell="1" allowOverlap="1" wp14:anchorId="6C938DC3" wp14:editId="73B26407">
                <wp:simplePos x="0" y="0"/>
                <wp:positionH relativeFrom="column">
                  <wp:posOffset>3676650</wp:posOffset>
                </wp:positionH>
                <wp:positionV relativeFrom="paragraph">
                  <wp:posOffset>2625725</wp:posOffset>
                </wp:positionV>
                <wp:extent cx="2286000" cy="771525"/>
                <wp:effectExtent l="0" t="0" r="19050" b="28575"/>
                <wp:wrapNone/>
                <wp:docPr id="154" name="Prostokąt 154"/>
                <wp:cNvGraphicFramePr/>
                <a:graphic xmlns:a="http://schemas.openxmlformats.org/drawingml/2006/main">
                  <a:graphicData uri="http://schemas.microsoft.com/office/word/2010/wordprocessingShape">
                    <wps:wsp>
                      <wps:cNvSpPr/>
                      <wps:spPr>
                        <a:xfrm>
                          <a:off x="0" y="0"/>
                          <a:ext cx="2286000" cy="771525"/>
                        </a:xfrm>
                        <a:prstGeom prst="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3DC4EA89" w14:textId="77777777" w:rsidR="00CF21CE" w:rsidRPr="005C5A18" w:rsidRDefault="00CF21CE" w:rsidP="00E75D07">
                            <w:pPr>
                              <w:spacing w:line="240" w:lineRule="auto"/>
                              <w:jc w:val="center"/>
                              <w:rPr>
                                <w:b/>
                                <w:bCs/>
                              </w:rPr>
                            </w:pPr>
                            <w:r w:rsidRPr="005C5A18">
                              <w:rPr>
                                <w:b/>
                                <w:bCs/>
                              </w:rPr>
                              <w:t>PREZES RADY MINISTRÓW</w:t>
                            </w:r>
                          </w:p>
                          <w:p w14:paraId="466669AD" w14:textId="77777777" w:rsidR="00CF21CE" w:rsidRDefault="00CF21CE" w:rsidP="00E75D07">
                            <w:pPr>
                              <w:spacing w:line="240" w:lineRule="auto"/>
                              <w:jc w:val="center"/>
                            </w:pPr>
                            <w:r>
                              <w:t>MINISTER WŁAŚCIWY DO SPRAW WEWNĘTRZNYCH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38DC3" id="Prostokąt 154" o:spid="_x0000_s1059" style="position:absolute;left:0;text-align:left;margin-left:289.5pt;margin-top:206.75pt;width:180pt;height:6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" fillcolor="#c5e0b4" strokecolor="#2f528f" strokeweight="1pt">
                <v:textbox>
                  <w:txbxContent>
                    <w:p w14:paraId="3DC4EA89" w14:textId="77777777" w:rsidR="00CF21CE" w:rsidRPr="005C5A18" w:rsidRDefault="00CF21CE" w:rsidP="00E75D07">
                      <w:pPr>
                        <w:spacing w:line="240" w:lineRule="auto"/>
                        <w:jc w:val="center"/>
                        <w:rPr>
                          <w:b/>
                          <w:bCs/>
                        </w:rPr>
                      </w:pPr>
                      <w:r w:rsidRPr="005C5A18">
                        <w:rPr>
                          <w:b/>
                          <w:bCs/>
                        </w:rPr>
                        <w:t>PREZES RADY MINISTRÓW</w:t>
                      </w:r>
                    </w:p>
                    <w:p w14:paraId="466669AD" w14:textId="77777777" w:rsidR="00CF21CE" w:rsidRDefault="00CF21CE" w:rsidP="00E75D07">
                      <w:pPr>
                        <w:spacing w:line="240" w:lineRule="auto"/>
                        <w:jc w:val="center"/>
                      </w:pPr>
                      <w:r>
                        <w:t>MINISTER WŁAŚCIWY DO SPRAW WEWNĘTRZNYCH</w:t>
                      </w:r>
                    </w:p>
                  </w:txbxContent>
                </v:textbox>
              </v:rect>
            </w:pict>
          </mc:Fallback>
        </mc:AlternateContent>
      </w:r>
      <w:r w:rsidRPr="00E75D07">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1DB459DB" wp14:editId="2AE7DD08">
                <wp:simplePos x="0" y="0"/>
                <wp:positionH relativeFrom="column">
                  <wp:posOffset>8260080</wp:posOffset>
                </wp:positionH>
                <wp:positionV relativeFrom="paragraph">
                  <wp:posOffset>1059180</wp:posOffset>
                </wp:positionV>
                <wp:extent cx="50165" cy="485775"/>
                <wp:effectExtent l="19050" t="0" r="45085" b="47625"/>
                <wp:wrapNone/>
                <wp:docPr id="156" name="Strzałka: w dół 156"/>
                <wp:cNvGraphicFramePr/>
                <a:graphic xmlns:a="http://schemas.openxmlformats.org/drawingml/2006/main">
                  <a:graphicData uri="http://schemas.microsoft.com/office/word/2010/wordprocessingShape">
                    <wps:wsp>
                      <wps:cNvSpPr/>
                      <wps:spPr>
                        <a:xfrm flipH="1">
                          <a:off x="0" y="0"/>
                          <a:ext cx="50165" cy="4857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31A5" id="Strzałka: w dół 156" o:spid="_x0000_s1026" type="#_x0000_t67" style="position:absolute;margin-left:650.4pt;margin-top:83.4pt;width:3.95pt;height:38.2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" adj="20485" fillcolor="#4472c4" strokecolor="#2f528f" strokeweight="1pt"/>
            </w:pict>
          </mc:Fallback>
        </mc:AlternateContent>
      </w:r>
      <w:r w:rsidRPr="00E75D07">
        <w:rPr>
          <w:rFonts w:cs="Times New Roman"/>
          <w:noProof/>
        </w:rPr>
        <mc:AlternateContent>
          <mc:Choice Requires="wps">
            <w:drawing>
              <wp:anchor distT="0" distB="0" distL="114300" distR="114300" simplePos="0" relativeHeight="251741184" behindDoc="0" locked="0" layoutInCell="1" allowOverlap="1" wp14:anchorId="1C1757C5" wp14:editId="468EEE91">
                <wp:simplePos x="0" y="0"/>
                <wp:positionH relativeFrom="column">
                  <wp:posOffset>7176770</wp:posOffset>
                </wp:positionH>
                <wp:positionV relativeFrom="paragraph">
                  <wp:posOffset>220980</wp:posOffset>
                </wp:positionV>
                <wp:extent cx="2286000" cy="809625"/>
                <wp:effectExtent l="0" t="0" r="19050" b="28575"/>
                <wp:wrapNone/>
                <wp:docPr id="164" name="Prostokąt 164"/>
                <wp:cNvGraphicFramePr/>
                <a:graphic xmlns:a="http://schemas.openxmlformats.org/drawingml/2006/main">
                  <a:graphicData uri="http://schemas.microsoft.com/office/word/2010/wordprocessingShape">
                    <wps:wsp>
                      <wps:cNvSpPr/>
                      <wps:spPr>
                        <a:xfrm>
                          <a:off x="0" y="0"/>
                          <a:ext cx="2286000" cy="809625"/>
                        </a:xfrm>
                        <a:prstGeom prst="rect">
                          <a:avLst/>
                        </a:prstGeom>
                        <a:solidFill>
                          <a:srgbClr val="FF0000"/>
                        </a:solidFill>
                        <a:ln w="12700" cap="flat" cmpd="sng" algn="ctr">
                          <a:solidFill>
                            <a:srgbClr val="4472C4">
                              <a:shade val="50000"/>
                            </a:srgbClr>
                          </a:solidFill>
                          <a:prstDash val="solid"/>
                          <a:miter lim="800000"/>
                        </a:ln>
                        <a:effectLst/>
                      </wps:spPr>
                      <wps:txbx>
                        <w:txbxContent>
                          <w:p w14:paraId="61F0FEDE" w14:textId="77777777" w:rsidR="00CF21CE" w:rsidRPr="00C647A3" w:rsidRDefault="00CF21CE" w:rsidP="00E75D07">
                            <w:pPr>
                              <w:spacing w:line="240" w:lineRule="auto"/>
                              <w:jc w:val="center"/>
                              <w:rPr>
                                <w:color w:val="FFFFFF" w:themeColor="background1"/>
                              </w:rPr>
                            </w:pPr>
                            <w:r w:rsidRPr="00C647A3">
                              <w:rPr>
                                <w:color w:val="FFFFFF" w:themeColor="background1"/>
                              </w:rPr>
                              <w:t xml:space="preserve">WYKORZYSTANIE SIŁ I ŚRODKÓW </w:t>
                            </w:r>
                            <w:r>
                              <w:rPr>
                                <w:color w:val="FFFFFF" w:themeColor="background1"/>
                              </w:rPr>
                              <w:t>WOJEWÓDZKICH W SYTUACJI KOORDYNACJI DZIAŁAŃ PRZEZ WOJEWODĘ</w:t>
                            </w:r>
                            <w:r w:rsidRPr="00C647A3">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57C5" id="Prostokąt 164" o:spid="_x0000_s1060" style="position:absolute;left:0;text-align:left;margin-left:565.1pt;margin-top:17.4pt;width:180pt;height:6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" fillcolor="red" strokecolor="#2f528f" strokeweight="1pt">
                <v:textbox>
                  <w:txbxContent>
                    <w:p w14:paraId="61F0FEDE" w14:textId="77777777" w:rsidR="00CF21CE" w:rsidRPr="00C647A3" w:rsidRDefault="00CF21CE" w:rsidP="00E75D07">
                      <w:pPr>
                        <w:spacing w:line="240" w:lineRule="auto"/>
                        <w:jc w:val="center"/>
                        <w:rPr>
                          <w:color w:val="FFFFFF" w:themeColor="background1"/>
                        </w:rPr>
                      </w:pPr>
                      <w:r w:rsidRPr="00C647A3">
                        <w:rPr>
                          <w:color w:val="FFFFFF" w:themeColor="background1"/>
                        </w:rPr>
                        <w:t xml:space="preserve">WYKORZYSTANIE SIŁ I ŚRODKÓW </w:t>
                      </w:r>
                      <w:r>
                        <w:rPr>
                          <w:color w:val="FFFFFF" w:themeColor="background1"/>
                        </w:rPr>
                        <w:t>WOJEWÓDZKICH W SYTUACJI KOORDYNACJI DZIAŁAŃ PRZEZ WOJEWODĘ</w:t>
                      </w:r>
                      <w:r w:rsidRPr="00C647A3">
                        <w:rPr>
                          <w:color w:val="FFFFFF" w:themeColor="background1"/>
                        </w:rPr>
                        <w:t xml:space="preserve"> </w:t>
                      </w:r>
                    </w:p>
                  </w:txbxContent>
                </v:textbox>
              </v:rect>
            </w:pict>
          </mc:Fallback>
        </mc:AlternateContent>
      </w:r>
      <w:r w:rsidRPr="00E75D07">
        <w:rPr>
          <w:rFonts w:cs="Times New Roman"/>
          <w:noProof/>
        </w:rPr>
        <mc:AlternateContent>
          <mc:Choice Requires="wps">
            <w:drawing>
              <wp:anchor distT="0" distB="0" distL="114300" distR="114300" simplePos="0" relativeHeight="251745280" behindDoc="0" locked="0" layoutInCell="1" allowOverlap="1" wp14:anchorId="74630DE2" wp14:editId="171895CF">
                <wp:simplePos x="0" y="0"/>
                <wp:positionH relativeFrom="column">
                  <wp:posOffset>4943475</wp:posOffset>
                </wp:positionH>
                <wp:positionV relativeFrom="paragraph">
                  <wp:posOffset>1609090</wp:posOffset>
                </wp:positionV>
                <wp:extent cx="2114550" cy="590550"/>
                <wp:effectExtent l="0" t="0" r="19050" b="19050"/>
                <wp:wrapNone/>
                <wp:docPr id="165" name="Prostokąt 165"/>
                <wp:cNvGraphicFramePr/>
                <a:graphic xmlns:a="http://schemas.openxmlformats.org/drawingml/2006/main">
                  <a:graphicData uri="http://schemas.microsoft.com/office/word/2010/wordprocessingShape">
                    <wps:wsp>
                      <wps:cNvSpPr/>
                      <wps:spPr>
                        <a:xfrm>
                          <a:off x="0" y="0"/>
                          <a:ext cx="2114550" cy="59055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756E6F80" w14:textId="77777777" w:rsidR="00CF21CE" w:rsidRPr="008F0C66" w:rsidRDefault="00CF21CE" w:rsidP="00E75D07">
                            <w:pPr>
                              <w:spacing w:line="240" w:lineRule="auto"/>
                              <w:jc w:val="center"/>
                              <w:rPr>
                                <w:sz w:val="20"/>
                                <w:szCs w:val="20"/>
                              </w:rPr>
                            </w:pPr>
                            <w:r w:rsidRPr="008F0C66">
                              <w:rPr>
                                <w:sz w:val="20"/>
                                <w:szCs w:val="20"/>
                              </w:rPr>
                              <w:t>REALIZACJA W RAM</w:t>
                            </w:r>
                            <w:r>
                              <w:rPr>
                                <w:sz w:val="20"/>
                                <w:szCs w:val="20"/>
                              </w:rPr>
                              <w:t>A</w:t>
                            </w:r>
                            <w:r w:rsidRPr="008F0C66">
                              <w:rPr>
                                <w:sz w:val="20"/>
                                <w:szCs w:val="20"/>
                              </w:rPr>
                              <w:t xml:space="preserve">CH </w:t>
                            </w:r>
                            <w:r>
                              <w:rPr>
                                <w:sz w:val="20"/>
                                <w:szCs w:val="20"/>
                              </w:rPr>
                              <w:t>WOJEWODY PRZEZ WZZK LUB WCZK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0DE2" id="Prostokąt 165" o:spid="_x0000_s1061" style="position:absolute;left:0;text-align:left;margin-left:389.25pt;margin-top:126.7pt;width:166.5pt;height: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" fillcolor="#dae3f3" strokecolor="#2f528f" strokeweight="1pt">
                <v:textbox>
                  <w:txbxContent>
                    <w:p w14:paraId="756E6F80" w14:textId="77777777" w:rsidR="00CF21CE" w:rsidRPr="008F0C66" w:rsidRDefault="00CF21CE" w:rsidP="00E75D07">
                      <w:pPr>
                        <w:spacing w:line="240" w:lineRule="auto"/>
                        <w:jc w:val="center"/>
                        <w:rPr>
                          <w:sz w:val="20"/>
                          <w:szCs w:val="20"/>
                        </w:rPr>
                      </w:pPr>
                      <w:r w:rsidRPr="008F0C66">
                        <w:rPr>
                          <w:sz w:val="20"/>
                          <w:szCs w:val="20"/>
                        </w:rPr>
                        <w:t>REALIZACJA W RAM</w:t>
                      </w:r>
                      <w:r>
                        <w:rPr>
                          <w:sz w:val="20"/>
                          <w:szCs w:val="20"/>
                        </w:rPr>
                        <w:t>A</w:t>
                      </w:r>
                      <w:r w:rsidRPr="008F0C66">
                        <w:rPr>
                          <w:sz w:val="20"/>
                          <w:szCs w:val="20"/>
                        </w:rPr>
                        <w:t xml:space="preserve">CH </w:t>
                      </w:r>
                      <w:r>
                        <w:rPr>
                          <w:sz w:val="20"/>
                          <w:szCs w:val="20"/>
                        </w:rPr>
                        <w:t>WOJEWODY PRZEZ WZZK LUB WCZK</w:t>
                      </w:r>
                    </w:p>
                  </w:txbxContent>
                </v:textbox>
              </v:rect>
            </w:pict>
          </mc:Fallback>
        </mc:AlternateContent>
      </w:r>
      <w:r w:rsidRPr="00E75D07">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2537DFAC" wp14:editId="6B8C892C">
                <wp:simplePos x="0" y="0"/>
                <wp:positionH relativeFrom="margin">
                  <wp:posOffset>7219950</wp:posOffset>
                </wp:positionH>
                <wp:positionV relativeFrom="paragraph">
                  <wp:posOffset>1597025</wp:posOffset>
                </wp:positionV>
                <wp:extent cx="2162175" cy="723900"/>
                <wp:effectExtent l="0" t="0" r="28575" b="19050"/>
                <wp:wrapNone/>
                <wp:docPr id="166" name="Prostokąt: zaokrąglone rogi 166"/>
                <wp:cNvGraphicFramePr/>
                <a:graphic xmlns:a="http://schemas.openxmlformats.org/drawingml/2006/main">
                  <a:graphicData uri="http://schemas.microsoft.com/office/word/2010/wordprocessingShape">
                    <wps:wsp>
                      <wps:cNvSpPr/>
                      <wps:spPr>
                        <a:xfrm>
                          <a:off x="0" y="0"/>
                          <a:ext cx="2162175" cy="723900"/>
                        </a:xfrm>
                        <a:prstGeom prst="roundRect">
                          <a:avLst/>
                        </a:prstGeom>
                        <a:solidFill>
                          <a:srgbClr val="5B9BD5"/>
                        </a:solidFill>
                        <a:ln w="12700" cap="flat" cmpd="sng" algn="ctr">
                          <a:solidFill>
                            <a:srgbClr val="4472C4">
                              <a:shade val="50000"/>
                            </a:srgbClr>
                          </a:solidFill>
                          <a:prstDash val="solid"/>
                          <a:miter lim="800000"/>
                        </a:ln>
                        <a:effectLst/>
                      </wps:spPr>
                      <wps:txbx>
                        <w:txbxContent>
                          <w:p w14:paraId="28B86E13" w14:textId="77777777" w:rsidR="00CF21CE" w:rsidRPr="008F0C66" w:rsidRDefault="00CF21CE" w:rsidP="00E75D07">
                            <w:pPr>
                              <w:spacing w:line="240" w:lineRule="auto"/>
                              <w:jc w:val="center"/>
                              <w:rPr>
                                <w:color w:val="000000" w:themeColor="text1"/>
                              </w:rPr>
                            </w:pPr>
                            <w:r w:rsidRPr="008F0C66">
                              <w:rPr>
                                <w:color w:val="000000" w:themeColor="text1"/>
                              </w:rPr>
                              <w:t>ANALIZA MOŻLIWOŚCI WYKORZYSTYWANYCH ZASOBÓW W</w:t>
                            </w:r>
                            <w:r>
                              <w:rPr>
                                <w:color w:val="000000" w:themeColor="text1"/>
                              </w:rPr>
                              <w:t>OJEWÓDZKICH</w:t>
                            </w:r>
                            <w:r w:rsidRPr="008F0C66">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7DFAC" id="Prostokąt: zaokrąglone rogi 166" o:spid="_x0000_s1062" style="position:absolute;left:0;text-align:left;margin-left:568.5pt;margin-top:125.75pt;width:170.25pt;height:5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" fillcolor="#5b9bd5" strokecolor="#2f528f" strokeweight="1pt">
                <v:stroke joinstyle="miter"/>
                <v:textbox>
                  <w:txbxContent>
                    <w:p w14:paraId="28B86E13" w14:textId="77777777" w:rsidR="00CF21CE" w:rsidRPr="008F0C66" w:rsidRDefault="00CF21CE" w:rsidP="00E75D07">
                      <w:pPr>
                        <w:spacing w:line="240" w:lineRule="auto"/>
                        <w:jc w:val="center"/>
                        <w:rPr>
                          <w:color w:val="000000" w:themeColor="text1"/>
                        </w:rPr>
                      </w:pPr>
                      <w:r w:rsidRPr="008F0C66">
                        <w:rPr>
                          <w:color w:val="000000" w:themeColor="text1"/>
                        </w:rPr>
                        <w:t>ANALIZA MOŻLIWOŚCI WYKORZYSTYWANYCH ZASOBÓW W</w:t>
                      </w:r>
                      <w:r>
                        <w:rPr>
                          <w:color w:val="000000" w:themeColor="text1"/>
                        </w:rPr>
                        <w:t>OJEWÓDZKICH</w:t>
                      </w:r>
                      <w:r w:rsidRPr="008F0C66">
                        <w:rPr>
                          <w:color w:val="000000" w:themeColor="text1"/>
                        </w:rPr>
                        <w:t xml:space="preserve"> </w:t>
                      </w:r>
                    </w:p>
                  </w:txbxContent>
                </v:textbox>
                <w10:wrap anchorx="margin"/>
              </v:roundrect>
            </w:pict>
          </mc:Fallback>
        </mc:AlternateContent>
      </w:r>
      <w:r w:rsidRPr="00E75D07">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097745F6" wp14:editId="3FC3B447">
                <wp:simplePos x="0" y="0"/>
                <wp:positionH relativeFrom="margin">
                  <wp:posOffset>3614420</wp:posOffset>
                </wp:positionH>
                <wp:positionV relativeFrom="paragraph">
                  <wp:posOffset>306070</wp:posOffset>
                </wp:positionV>
                <wp:extent cx="2181225" cy="1209675"/>
                <wp:effectExtent l="0" t="228600" r="0" b="85725"/>
                <wp:wrapNone/>
                <wp:docPr id="167" name="Wybuch: 14 punktów 167"/>
                <wp:cNvGraphicFramePr/>
                <a:graphic xmlns:a="http://schemas.openxmlformats.org/drawingml/2006/main">
                  <a:graphicData uri="http://schemas.microsoft.com/office/word/2010/wordprocessingShape">
                    <wps:wsp>
                      <wps:cNvSpPr/>
                      <wps:spPr>
                        <a:xfrm>
                          <a:off x="0" y="0"/>
                          <a:ext cx="2181225" cy="1209675"/>
                        </a:xfrm>
                        <a:prstGeom prst="irregularSeal2">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0800000" scaled="1"/>
                          <a:tileRect/>
                        </a:gradFill>
                        <a:ln w="12700" cap="flat" cmpd="sng" algn="ctr">
                          <a:solidFill>
                            <a:srgbClr val="FF99FF"/>
                          </a:solid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txbx>
                        <w:txbxContent>
                          <w:p w14:paraId="46638A05" w14:textId="77777777" w:rsidR="00CF21CE" w:rsidRPr="00DD4762" w:rsidRDefault="00CF21CE" w:rsidP="00E75D07">
                            <w:r w:rsidRPr="00DD4762">
                              <w:t>ZDARZENIE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745F6" id="Wybuch: 14 punktów 167" o:spid="_x0000_s1063" type="#_x0000_t72" style="position:absolute;left:0;text-align:left;margin-left:284.6pt;margin-top:24.1pt;width:171.75pt;height:95.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" fillcolor="#ff8080" strokecolor="#f9f" strokeweight="1pt">
                <v:fill color2="#ffdada" rotate="t" angle="270" colors="0 #ff8080;.5 #ffb3b3;1 #ffdada" focus="100%" type="gradient"/>
                <v:shadow on="t" type="perspective" color="black" opacity="11796f" offset="-6.55631mm,-1.39358mm" matrix="72090f,,,72090f"/>
                <o:extrusion v:ext="view" rotationangle=",35" viewpoint="0,0" viewpointorigin="0,0" skewangle="45" skewamt="0" type="perspective"/>
                <v:textbox>
                  <w:txbxContent>
                    <w:p w14:paraId="46638A05" w14:textId="77777777" w:rsidR="00CF21CE" w:rsidRPr="00DD4762" w:rsidRDefault="00CF21CE" w:rsidP="00E75D07">
                      <w:r w:rsidRPr="00DD4762">
                        <w:t>ZDARZENIE</w:t>
                      </w:r>
                    </w:p>
                  </w:txbxContent>
                </v:textbox>
                <w10:wrap anchorx="margin"/>
              </v:shape>
            </w:pict>
          </mc:Fallback>
        </mc:AlternateContent>
      </w:r>
      <w:r w:rsidRPr="00E75D07">
        <w:rPr>
          <w:rFonts w:cs="Times New Roman"/>
          <w:b/>
          <w:bCs/>
          <w:color w:val="4472C4" w:themeColor="accent1"/>
          <w:sz w:val="24"/>
          <w:szCs w:val="24"/>
        </w:rPr>
        <w:t>O</w:t>
      </w:r>
    </w:p>
    <w:p w14:paraId="2CA4B8E2" w14:textId="77777777" w:rsidR="00E75D07" w:rsidRPr="00E75D07" w:rsidRDefault="00E75D07" w:rsidP="00E75D07">
      <w:pPr>
        <w:tabs>
          <w:tab w:val="center" w:pos="567"/>
          <w:tab w:val="center" w:pos="4536"/>
          <w:tab w:val="right" w:pos="9072"/>
        </w:tabs>
        <w:spacing w:after="0" w:line="240" w:lineRule="auto"/>
        <w:rPr>
          <w:rFonts w:cs="Times New Roman"/>
          <w:b/>
          <w:bCs/>
          <w:color w:val="4472C4" w:themeColor="accent1"/>
          <w:sz w:val="24"/>
          <w:szCs w:val="24"/>
        </w:rPr>
      </w:pPr>
    </w:p>
    <w:p w14:paraId="46558440" w14:textId="77777777" w:rsidR="00E75D07" w:rsidRPr="00E75D07" w:rsidRDefault="00E75D07" w:rsidP="00E75D07">
      <w:pPr>
        <w:tabs>
          <w:tab w:val="center" w:pos="567"/>
          <w:tab w:val="center" w:pos="4536"/>
          <w:tab w:val="right" w:pos="9072"/>
        </w:tabs>
        <w:spacing w:after="0" w:line="240" w:lineRule="auto"/>
        <w:rPr>
          <w:rFonts w:cs="Times New Roman"/>
          <w:b/>
          <w:bCs/>
          <w:color w:val="4472C4" w:themeColor="accent1"/>
          <w:sz w:val="24"/>
          <w:szCs w:val="24"/>
        </w:rPr>
      </w:pPr>
    </w:p>
    <w:p w14:paraId="59BF7665" w14:textId="138DCF1B" w:rsidR="00E75D07" w:rsidRPr="00E75D07" w:rsidRDefault="00E75D07" w:rsidP="00E75D07">
      <w:pPr>
        <w:tabs>
          <w:tab w:val="center" w:pos="567"/>
          <w:tab w:val="center" w:pos="4536"/>
          <w:tab w:val="right" w:pos="9072"/>
        </w:tabs>
        <w:spacing w:after="0" w:line="240" w:lineRule="auto"/>
        <w:rPr>
          <w:rFonts w:cs="Times New Roman"/>
          <w:b/>
          <w:bCs/>
          <w:color w:val="4472C4" w:themeColor="accent1"/>
          <w:sz w:val="24"/>
          <w:szCs w:val="24"/>
        </w:rPr>
      </w:pPr>
    </w:p>
    <w:p w14:paraId="212DF728" w14:textId="424F05FE" w:rsidR="00E75D07" w:rsidRPr="00E75D07" w:rsidRDefault="00E75D07" w:rsidP="00E75D07">
      <w:pPr>
        <w:tabs>
          <w:tab w:val="center" w:pos="567"/>
          <w:tab w:val="center" w:pos="4536"/>
          <w:tab w:val="right" w:pos="9072"/>
        </w:tabs>
        <w:spacing w:after="0" w:line="240" w:lineRule="auto"/>
        <w:rPr>
          <w:rFonts w:cs="Times New Roman"/>
          <w:b/>
          <w:bCs/>
          <w:color w:val="4472C4" w:themeColor="accent1"/>
          <w:sz w:val="24"/>
          <w:szCs w:val="24"/>
        </w:rPr>
      </w:pPr>
      <w:r w:rsidRPr="00E75D07">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752448" behindDoc="0" locked="0" layoutInCell="1" allowOverlap="1" wp14:anchorId="1C49F6BA" wp14:editId="2DB9D4B6">
                <wp:simplePos x="0" y="0"/>
                <wp:positionH relativeFrom="leftMargin">
                  <wp:posOffset>-122555</wp:posOffset>
                </wp:positionH>
                <wp:positionV relativeFrom="paragraph">
                  <wp:posOffset>144780</wp:posOffset>
                </wp:positionV>
                <wp:extent cx="1464310" cy="343535"/>
                <wp:effectExtent l="7937" t="0" r="10478" b="10477"/>
                <wp:wrapSquare wrapText="bothSides"/>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64310" cy="343535"/>
                        </a:xfrm>
                        <a:prstGeom prst="rect">
                          <a:avLst/>
                        </a:prstGeom>
                        <a:solidFill>
                          <a:srgbClr val="FFFFFF"/>
                        </a:solidFill>
                        <a:ln w="9525">
                          <a:solidFill>
                            <a:srgbClr val="000000"/>
                          </a:solidFill>
                          <a:miter lim="800000"/>
                          <a:headEnd/>
                          <a:tailEnd/>
                        </a:ln>
                      </wps:spPr>
                      <wps:txbx>
                        <w:txbxContent>
                          <w:p w14:paraId="0CDA098B" w14:textId="075A00CA" w:rsidR="00CF21CE" w:rsidRPr="005C18E3" w:rsidRDefault="00CF21CE" w:rsidP="00E75D07">
                            <w:pPr>
                              <w:rPr>
                                <w:b/>
                                <w:bCs/>
                              </w:rPr>
                            </w:pPr>
                            <w:r w:rsidRPr="005C18E3">
                              <w:rPr>
                                <w:b/>
                                <w:bCs/>
                              </w:rPr>
                              <w:t>POZIOM</w:t>
                            </w:r>
                            <w:r>
                              <w:rPr>
                                <w:b/>
                                <w:bCs/>
                              </w:rPr>
                              <w:t>Y:</w:t>
                            </w:r>
                            <w:r w:rsidRPr="005C18E3">
                              <w:rPr>
                                <w:b/>
                                <w:bCs/>
                              </w:rPr>
                              <w:t xml:space="preserve"> </w:t>
                            </w:r>
                            <w:r>
                              <w:rPr>
                                <w:b/>
                                <w:bCs/>
                              </w:rPr>
                              <w:t>0</w:t>
                            </w:r>
                            <w:r w:rsidRPr="005C18E3">
                              <w:rPr>
                                <w:b/>
                                <w:bCs/>
                              </w:rPr>
                              <w:t>1</w:t>
                            </w:r>
                            <w:r>
                              <w:rPr>
                                <w:b/>
                                <w:bCs/>
                              </w:rPr>
                              <w:t>, 1</w:t>
                            </w:r>
                            <w:r w:rsidRPr="005C18E3">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9F6BA" id="_x0000_t202" coordsize="21600,21600" o:spt="202" path="m,l,21600r21600,l21600,xe">
                <v:stroke joinstyle="miter"/>
                <v:path gradientshapeok="t" o:connecttype="rect"/>
              </v:shapetype>
              <v:shape id="Pole tekstowe 2" o:spid="_x0000_s1064" type="#_x0000_t202" style="position:absolute;left:0;text-align:left;margin-left:-9.65pt;margin-top:11.4pt;width:115.3pt;height:27.05pt;rotation:-90;z-index:2517524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">
                <v:textbox>
                  <w:txbxContent>
                    <w:p w14:paraId="0CDA098B" w14:textId="075A00CA" w:rsidR="00CF21CE" w:rsidRPr="005C18E3" w:rsidRDefault="00CF21CE" w:rsidP="00E75D07">
                      <w:pPr>
                        <w:rPr>
                          <w:b/>
                          <w:bCs/>
                        </w:rPr>
                      </w:pPr>
                      <w:r w:rsidRPr="005C18E3">
                        <w:rPr>
                          <w:b/>
                          <w:bCs/>
                        </w:rPr>
                        <w:t>POZIOM</w:t>
                      </w:r>
                      <w:r>
                        <w:rPr>
                          <w:b/>
                          <w:bCs/>
                        </w:rPr>
                        <w:t>Y:</w:t>
                      </w:r>
                      <w:r w:rsidRPr="005C18E3">
                        <w:rPr>
                          <w:b/>
                          <w:bCs/>
                        </w:rPr>
                        <w:t xml:space="preserve"> </w:t>
                      </w:r>
                      <w:r>
                        <w:rPr>
                          <w:b/>
                          <w:bCs/>
                        </w:rPr>
                        <w:t>0</w:t>
                      </w:r>
                      <w:r w:rsidRPr="005C18E3">
                        <w:rPr>
                          <w:b/>
                          <w:bCs/>
                        </w:rPr>
                        <w:t>1</w:t>
                      </w:r>
                      <w:r>
                        <w:rPr>
                          <w:b/>
                          <w:bCs/>
                        </w:rPr>
                        <w:t>, 1</w:t>
                      </w:r>
                      <w:r w:rsidRPr="005C18E3">
                        <w:rPr>
                          <w:b/>
                          <w:bCs/>
                        </w:rPr>
                        <w:t>-2</w:t>
                      </w:r>
                    </w:p>
                  </w:txbxContent>
                </v:textbox>
                <w10:wrap type="square" anchorx="margin"/>
              </v:shape>
            </w:pict>
          </mc:Fallback>
        </mc:AlternateContent>
      </w:r>
    </w:p>
    <w:p w14:paraId="7B6F73AC" w14:textId="712B68A0" w:rsidR="00E75D07" w:rsidRPr="00E75D07" w:rsidRDefault="00E75D07" w:rsidP="00E75D07">
      <w:pPr>
        <w:tabs>
          <w:tab w:val="center" w:pos="567"/>
          <w:tab w:val="center" w:pos="4536"/>
          <w:tab w:val="right" w:pos="9072"/>
        </w:tabs>
        <w:spacing w:after="0" w:line="240" w:lineRule="auto"/>
        <w:rPr>
          <w:rFonts w:cs="Times New Roman"/>
          <w:b/>
          <w:bCs/>
          <w:color w:val="4472C4" w:themeColor="accent1"/>
          <w:sz w:val="24"/>
          <w:szCs w:val="24"/>
        </w:rPr>
      </w:pPr>
    </w:p>
    <w:p w14:paraId="7DB58BE3" w14:textId="77777777" w:rsidR="00E75D07" w:rsidRPr="00E75D07" w:rsidRDefault="00E75D07" w:rsidP="00E75D07">
      <w:pPr>
        <w:tabs>
          <w:tab w:val="center" w:pos="567"/>
          <w:tab w:val="center" w:pos="4536"/>
          <w:tab w:val="right" w:pos="9072"/>
        </w:tabs>
        <w:spacing w:after="0" w:line="240" w:lineRule="auto"/>
        <w:rPr>
          <w:rFonts w:cs="Times New Roman"/>
          <w:b/>
          <w:bCs/>
          <w:color w:val="4472C4" w:themeColor="accent1"/>
          <w:sz w:val="24"/>
          <w:szCs w:val="24"/>
        </w:rPr>
      </w:pPr>
    </w:p>
    <w:p w14:paraId="38C46DCA" w14:textId="77777777" w:rsidR="00E75D07" w:rsidRPr="00E75D07" w:rsidRDefault="00E75D07" w:rsidP="00E75D07">
      <w:pPr>
        <w:tabs>
          <w:tab w:val="center" w:pos="567"/>
          <w:tab w:val="center" w:pos="4536"/>
          <w:tab w:val="right" w:pos="9072"/>
        </w:tabs>
        <w:spacing w:after="0" w:line="240" w:lineRule="auto"/>
        <w:rPr>
          <w:rFonts w:cs="Times New Roman"/>
          <w:b/>
          <w:bCs/>
          <w:color w:val="4472C4" w:themeColor="accent1"/>
          <w:sz w:val="24"/>
          <w:szCs w:val="24"/>
        </w:rPr>
      </w:pPr>
    </w:p>
    <w:p w14:paraId="62B4AEA1" w14:textId="77777777" w:rsidR="00E75D07" w:rsidRPr="00E75D07" w:rsidRDefault="00E75D07" w:rsidP="00E75D07">
      <w:pPr>
        <w:tabs>
          <w:tab w:val="center" w:pos="567"/>
          <w:tab w:val="center" w:pos="4536"/>
          <w:tab w:val="right" w:pos="9072"/>
        </w:tabs>
        <w:spacing w:after="0" w:line="240" w:lineRule="auto"/>
        <w:rPr>
          <w:rFonts w:cs="Times New Roman"/>
          <w:b/>
          <w:bCs/>
          <w:color w:val="4472C4" w:themeColor="accent1"/>
          <w:sz w:val="24"/>
          <w:szCs w:val="24"/>
        </w:rPr>
      </w:pPr>
    </w:p>
    <w:p w14:paraId="607A503D" w14:textId="520C9AFB" w:rsidR="00E75D07" w:rsidRDefault="00E75D07" w:rsidP="008008FF">
      <w:pPr>
        <w:pStyle w:val="Akapitzlist"/>
        <w:spacing w:after="0" w:line="360" w:lineRule="exact"/>
        <w:ind w:left="0"/>
        <w:rPr>
          <w:b/>
          <w:bCs/>
          <w:sz w:val="24"/>
          <w:szCs w:val="24"/>
        </w:rPr>
      </w:pPr>
    </w:p>
    <w:p w14:paraId="48A269FF" w14:textId="19C93B2C" w:rsidR="00E75D07" w:rsidRDefault="00E75D07" w:rsidP="008008FF">
      <w:pPr>
        <w:pStyle w:val="Akapitzlist"/>
        <w:spacing w:after="0" w:line="360" w:lineRule="exact"/>
        <w:ind w:left="0"/>
        <w:rPr>
          <w:b/>
          <w:bCs/>
          <w:sz w:val="24"/>
          <w:szCs w:val="24"/>
        </w:rPr>
      </w:pPr>
    </w:p>
    <w:p w14:paraId="57EFD12A" w14:textId="26380B5B" w:rsidR="00E75D07" w:rsidRDefault="00E75D07" w:rsidP="008008FF">
      <w:pPr>
        <w:pStyle w:val="Akapitzlist"/>
        <w:spacing w:after="0" w:line="360" w:lineRule="exact"/>
        <w:ind w:left="0"/>
        <w:rPr>
          <w:b/>
          <w:bCs/>
          <w:sz w:val="24"/>
          <w:szCs w:val="24"/>
        </w:rPr>
      </w:pPr>
    </w:p>
    <w:p w14:paraId="4F186665" w14:textId="761CFD57" w:rsidR="00E75D07" w:rsidRDefault="00E75D07" w:rsidP="008008FF">
      <w:pPr>
        <w:pStyle w:val="Akapitzlist"/>
        <w:spacing w:after="0" w:line="360" w:lineRule="exact"/>
        <w:ind w:left="0"/>
        <w:rPr>
          <w:b/>
          <w:bCs/>
          <w:sz w:val="24"/>
          <w:szCs w:val="24"/>
        </w:rPr>
      </w:pPr>
    </w:p>
    <w:p w14:paraId="512FEBD7" w14:textId="36776D0D" w:rsidR="00E75D07" w:rsidRDefault="00E75D07" w:rsidP="008008FF">
      <w:pPr>
        <w:pStyle w:val="Akapitzlist"/>
        <w:spacing w:after="0" w:line="360" w:lineRule="exact"/>
        <w:ind w:left="0"/>
        <w:rPr>
          <w:b/>
          <w:bCs/>
          <w:sz w:val="24"/>
          <w:szCs w:val="24"/>
        </w:rPr>
      </w:pPr>
    </w:p>
    <w:p w14:paraId="1E9F4C50" w14:textId="603F6291" w:rsidR="00E75D07" w:rsidRDefault="00E75D07" w:rsidP="008008FF">
      <w:pPr>
        <w:pStyle w:val="Akapitzlist"/>
        <w:spacing w:after="0" w:line="360" w:lineRule="exact"/>
        <w:ind w:left="0"/>
        <w:rPr>
          <w:b/>
          <w:bCs/>
          <w:sz w:val="24"/>
          <w:szCs w:val="24"/>
        </w:rPr>
      </w:pPr>
    </w:p>
    <w:p w14:paraId="7AB535C8" w14:textId="14DD2315" w:rsidR="00E75D07" w:rsidRDefault="00E75D07" w:rsidP="008008FF">
      <w:pPr>
        <w:pStyle w:val="Akapitzlist"/>
        <w:spacing w:after="0" w:line="360" w:lineRule="exact"/>
        <w:ind w:left="0"/>
        <w:rPr>
          <w:b/>
          <w:bCs/>
          <w:sz w:val="24"/>
          <w:szCs w:val="24"/>
        </w:rPr>
      </w:pPr>
    </w:p>
    <w:p w14:paraId="0297A5FD" w14:textId="0EC787B8" w:rsidR="00E75D07" w:rsidRDefault="00E75D07" w:rsidP="008008FF">
      <w:pPr>
        <w:pStyle w:val="Akapitzlist"/>
        <w:spacing w:after="0" w:line="360" w:lineRule="exact"/>
        <w:ind w:left="0"/>
        <w:rPr>
          <w:b/>
          <w:bCs/>
          <w:sz w:val="24"/>
          <w:szCs w:val="24"/>
        </w:rPr>
      </w:pPr>
    </w:p>
    <w:p w14:paraId="17AE6927" w14:textId="1904B657" w:rsidR="00E75D07" w:rsidRDefault="00E75D07" w:rsidP="008008FF">
      <w:pPr>
        <w:pStyle w:val="Akapitzlist"/>
        <w:spacing w:after="0" w:line="360" w:lineRule="exact"/>
        <w:ind w:left="0"/>
        <w:rPr>
          <w:b/>
          <w:bCs/>
          <w:sz w:val="24"/>
          <w:szCs w:val="24"/>
        </w:rPr>
      </w:pPr>
    </w:p>
    <w:p w14:paraId="64D3F1C8" w14:textId="31EF7F1E" w:rsidR="00E75D07" w:rsidRDefault="00E75D07" w:rsidP="008008FF">
      <w:pPr>
        <w:pStyle w:val="Akapitzlist"/>
        <w:spacing w:after="0" w:line="360" w:lineRule="exact"/>
        <w:ind w:left="0"/>
        <w:rPr>
          <w:b/>
          <w:bCs/>
          <w:sz w:val="24"/>
          <w:szCs w:val="24"/>
        </w:rPr>
      </w:pPr>
    </w:p>
    <w:p w14:paraId="4BEC663C" w14:textId="471AD873" w:rsidR="00E75D07" w:rsidRDefault="00E75D07" w:rsidP="008008FF">
      <w:pPr>
        <w:pStyle w:val="Akapitzlist"/>
        <w:spacing w:after="0" w:line="360" w:lineRule="exact"/>
        <w:ind w:left="0"/>
        <w:rPr>
          <w:b/>
          <w:bCs/>
          <w:sz w:val="24"/>
          <w:szCs w:val="24"/>
        </w:rPr>
      </w:pPr>
    </w:p>
    <w:p w14:paraId="6BEE86A5" w14:textId="38B06419" w:rsidR="00E75D07" w:rsidRDefault="00E75D07" w:rsidP="008008FF">
      <w:pPr>
        <w:pStyle w:val="Akapitzlist"/>
        <w:spacing w:after="0" w:line="360" w:lineRule="exact"/>
        <w:ind w:left="0"/>
        <w:rPr>
          <w:b/>
          <w:bCs/>
          <w:sz w:val="24"/>
          <w:szCs w:val="24"/>
        </w:rPr>
      </w:pPr>
    </w:p>
    <w:p w14:paraId="61FCEC2C" w14:textId="3EFD2CB3" w:rsidR="00E75D07" w:rsidRDefault="00E75D07" w:rsidP="008008FF">
      <w:pPr>
        <w:pStyle w:val="Akapitzlist"/>
        <w:spacing w:after="0" w:line="360" w:lineRule="exact"/>
        <w:ind w:left="0"/>
        <w:rPr>
          <w:b/>
          <w:bCs/>
          <w:sz w:val="24"/>
          <w:szCs w:val="24"/>
        </w:rPr>
      </w:pPr>
    </w:p>
    <w:p w14:paraId="11A8AB44" w14:textId="0EBF1A2F" w:rsidR="00E75D07" w:rsidRDefault="00E75D07" w:rsidP="008008FF">
      <w:pPr>
        <w:pStyle w:val="Akapitzlist"/>
        <w:spacing w:after="0" w:line="360" w:lineRule="exact"/>
        <w:ind w:left="0"/>
        <w:rPr>
          <w:b/>
          <w:bCs/>
          <w:sz w:val="24"/>
          <w:szCs w:val="24"/>
        </w:rPr>
      </w:pPr>
    </w:p>
    <w:p w14:paraId="545C45AE" w14:textId="72E9FE6C" w:rsidR="00E75D07" w:rsidRDefault="00E75D07" w:rsidP="008008FF">
      <w:pPr>
        <w:pStyle w:val="Akapitzlist"/>
        <w:spacing w:after="0" w:line="360" w:lineRule="exact"/>
        <w:ind w:left="0"/>
        <w:rPr>
          <w:b/>
          <w:bCs/>
          <w:sz w:val="24"/>
          <w:szCs w:val="24"/>
        </w:rPr>
      </w:pPr>
    </w:p>
    <w:p w14:paraId="7470CABC" w14:textId="3501C116" w:rsidR="00E75D07" w:rsidRDefault="00E75D07" w:rsidP="008008FF">
      <w:pPr>
        <w:pStyle w:val="Akapitzlist"/>
        <w:spacing w:after="0" w:line="360" w:lineRule="exact"/>
        <w:ind w:left="0"/>
        <w:rPr>
          <w:b/>
          <w:bCs/>
          <w:sz w:val="24"/>
          <w:szCs w:val="24"/>
        </w:rPr>
      </w:pPr>
    </w:p>
    <w:bookmarkStart w:id="19" w:name="_Hlk220914952"/>
    <w:p w14:paraId="170ACCBD" w14:textId="77777777" w:rsidR="00A50A67" w:rsidRPr="00A50A67" w:rsidRDefault="00A50A67" w:rsidP="00A50A67">
      <w:pPr>
        <w:spacing w:after="0" w:line="240" w:lineRule="auto"/>
        <w:rPr>
          <w:rFonts w:cs="Times New Roman"/>
          <w:b/>
          <w:bCs/>
          <w:color w:val="4472C4" w:themeColor="accent1"/>
          <w:sz w:val="24"/>
          <w:szCs w:val="24"/>
        </w:rPr>
      </w:pPr>
      <w:r w:rsidRPr="00A50A67">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1F636081" wp14:editId="4279F9DF">
                <wp:simplePos x="0" y="0"/>
                <wp:positionH relativeFrom="margin">
                  <wp:posOffset>2280920</wp:posOffset>
                </wp:positionH>
                <wp:positionV relativeFrom="paragraph">
                  <wp:posOffset>309245</wp:posOffset>
                </wp:positionV>
                <wp:extent cx="2571750" cy="1266825"/>
                <wp:effectExtent l="0" t="247650" r="19050" b="85725"/>
                <wp:wrapNone/>
                <wp:docPr id="168" name="Wybuch: 14 punktów 168"/>
                <wp:cNvGraphicFramePr/>
                <a:graphic xmlns:a="http://schemas.openxmlformats.org/drawingml/2006/main">
                  <a:graphicData uri="http://schemas.microsoft.com/office/word/2010/wordprocessingShape">
                    <wps:wsp>
                      <wps:cNvSpPr/>
                      <wps:spPr>
                        <a:xfrm>
                          <a:off x="0" y="0"/>
                          <a:ext cx="2571750" cy="1266825"/>
                        </a:xfrm>
                        <a:prstGeom prst="irregularSeal2">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0800000" scaled="1"/>
                          <a:tileRect/>
                        </a:gradFill>
                        <a:ln w="12700" cap="flat" cmpd="sng" algn="ctr">
                          <a:solidFill>
                            <a:srgbClr val="FF99FF"/>
                          </a:solid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txbx>
                        <w:txbxContent>
                          <w:p w14:paraId="7014B4C7" w14:textId="77777777" w:rsidR="00CF21CE" w:rsidRPr="00DD4762" w:rsidRDefault="00CF21CE" w:rsidP="00A50A67">
                            <w:pPr>
                              <w:rPr>
                                <w:b/>
                                <w:bCs/>
                              </w:rPr>
                            </w:pPr>
                            <w:r w:rsidRPr="00DD4762">
                              <w:rPr>
                                <w:b/>
                                <w:bCs/>
                              </w:rPr>
                              <w:t>ZDARZENIE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36081" id="Wybuch: 14 punktów 168" o:spid="_x0000_s1065" type="#_x0000_t72" style="position:absolute;left:0;text-align:left;margin-left:179.6pt;margin-top:24.35pt;width:202.5pt;height:99.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" fillcolor="#ff8080" strokecolor="#f9f" strokeweight="1pt">
                <v:fill color2="#ffdada" rotate="t" angle="270" colors="0 #ff8080;.5 #ffb3b3;1 #ffdada" focus="100%" type="gradient"/>
                <v:shadow on="t" type="perspective" color="black" opacity="11796f" offset="-6.55631mm,-1.39358mm" matrix="72090f,,,72090f"/>
                <o:extrusion v:ext="view" rotationangle=",35" viewpoint="0,0" viewpointorigin="0,0" skewangle="45" skewamt="0" type="perspective"/>
                <v:textbox>
                  <w:txbxContent>
                    <w:p w14:paraId="7014B4C7" w14:textId="77777777" w:rsidR="00CF21CE" w:rsidRPr="00DD4762" w:rsidRDefault="00CF21CE" w:rsidP="00A50A67">
                      <w:pPr>
                        <w:rPr>
                          <w:b/>
                          <w:bCs/>
                        </w:rPr>
                      </w:pPr>
                      <w:r w:rsidRPr="00DD4762">
                        <w:rPr>
                          <w:b/>
                          <w:bCs/>
                        </w:rPr>
                        <w:t>ZDARZENIE</w:t>
                      </w:r>
                    </w:p>
                  </w:txbxContent>
                </v:textbox>
                <w10:wrap anchorx="margin"/>
              </v:shape>
            </w:pict>
          </mc:Fallback>
        </mc:AlternateContent>
      </w:r>
      <w:r w:rsidRPr="00A50A67">
        <w:rPr>
          <w:rFonts w:cs="Times New Roman"/>
          <w:b/>
          <w:bCs/>
          <w:color w:val="4472C4" w:themeColor="accent1"/>
          <w:sz w:val="24"/>
          <w:szCs w:val="24"/>
        </w:rPr>
        <w:t>SPOSÓB URUCHOMIENIA SIŁ I ŚRODKÓW NA WYPADEK SYTUACJI KRYZYSOWEJ</w:t>
      </w:r>
    </w:p>
    <w:p w14:paraId="145D3E50" w14:textId="77777777" w:rsidR="00A50A67" w:rsidRPr="00A50A67" w:rsidRDefault="00A50A67" w:rsidP="00A50A67">
      <w:pPr>
        <w:tabs>
          <w:tab w:val="center" w:pos="567"/>
          <w:tab w:val="center" w:pos="4536"/>
          <w:tab w:val="right" w:pos="9072"/>
        </w:tabs>
        <w:spacing w:after="0" w:line="240" w:lineRule="auto"/>
        <w:rPr>
          <w:sz w:val="24"/>
          <w:szCs w:val="24"/>
        </w:rPr>
      </w:pPr>
    </w:p>
    <w:p w14:paraId="582C39C2" w14:textId="77777777" w:rsidR="00A50A67" w:rsidRPr="00A50A67" w:rsidRDefault="00A50A67" w:rsidP="00A50A67">
      <w:pPr>
        <w:tabs>
          <w:tab w:val="center" w:pos="567"/>
          <w:tab w:val="center" w:pos="4536"/>
          <w:tab w:val="right" w:pos="9072"/>
        </w:tabs>
        <w:spacing w:after="0" w:line="240" w:lineRule="auto"/>
        <w:rPr>
          <w:sz w:val="24"/>
          <w:szCs w:val="24"/>
        </w:rPr>
      </w:pPr>
    </w:p>
    <w:p w14:paraId="33B0B83F" w14:textId="77777777" w:rsidR="00A50A67" w:rsidRPr="00A50A67" w:rsidRDefault="00A50A67" w:rsidP="00A50A67">
      <w:pPr>
        <w:tabs>
          <w:tab w:val="center" w:pos="567"/>
          <w:tab w:val="center" w:pos="4536"/>
          <w:tab w:val="right" w:pos="9072"/>
        </w:tabs>
        <w:spacing w:after="0" w:line="240" w:lineRule="auto"/>
        <w:rPr>
          <w:sz w:val="24"/>
          <w:szCs w:val="24"/>
        </w:rPr>
      </w:pPr>
      <w:r w:rsidRPr="00A50A67">
        <w:rPr>
          <w:rFonts w:cs="Times New Roman"/>
          <w:noProof/>
        </w:rPr>
        <mc:AlternateContent>
          <mc:Choice Requires="wps">
            <w:drawing>
              <wp:anchor distT="0" distB="0" distL="114300" distR="114300" simplePos="0" relativeHeight="251761664" behindDoc="0" locked="0" layoutInCell="1" allowOverlap="1" wp14:anchorId="5C73C503" wp14:editId="6059FE99">
                <wp:simplePos x="0" y="0"/>
                <wp:positionH relativeFrom="margin">
                  <wp:posOffset>4894580</wp:posOffset>
                </wp:positionH>
                <wp:positionV relativeFrom="paragraph">
                  <wp:posOffset>111760</wp:posOffset>
                </wp:positionV>
                <wp:extent cx="5245100" cy="4015740"/>
                <wp:effectExtent l="5080" t="0" r="17780" b="17780"/>
                <wp:wrapNone/>
                <wp:docPr id="194" name="Prostokąt 194"/>
                <wp:cNvGraphicFramePr/>
                <a:graphic xmlns:a="http://schemas.openxmlformats.org/drawingml/2006/main">
                  <a:graphicData uri="http://schemas.microsoft.com/office/word/2010/wordprocessingShape">
                    <wps:wsp>
                      <wps:cNvSpPr/>
                      <wps:spPr>
                        <a:xfrm rot="5400000">
                          <a:off x="0" y="0"/>
                          <a:ext cx="5245100" cy="401574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65682E1A" w14:textId="77777777" w:rsidR="00CF21CE" w:rsidRDefault="00CF21CE" w:rsidP="00A50A67">
                            <w:pPr>
                              <w:spacing w:after="120"/>
                              <w:jc w:val="center"/>
                              <w:rPr>
                                <w:b/>
                                <w:bCs/>
                              </w:rPr>
                            </w:pPr>
                            <w:r w:rsidRPr="007A062F">
                              <w:rPr>
                                <w:b/>
                                <w:bCs/>
                              </w:rPr>
                              <w:t>WYCIAG Z USTAWY O ZARZĄDZANIU KRYZYSOWYM</w:t>
                            </w:r>
                          </w:p>
                          <w:p w14:paraId="68BD865E" w14:textId="77777777" w:rsidR="00CF21CE" w:rsidRDefault="00CF21CE" w:rsidP="00A50A67">
                            <w:pPr>
                              <w:spacing w:after="120" w:line="240" w:lineRule="auto"/>
                              <w:ind w:left="425" w:hanging="425"/>
                              <w:rPr>
                                <w:sz w:val="21"/>
                                <w:szCs w:val="21"/>
                              </w:rPr>
                            </w:pPr>
                            <w:r w:rsidRPr="007A062F">
                              <w:rPr>
                                <w:b/>
                                <w:bCs/>
                                <w:i/>
                                <w:iCs/>
                              </w:rPr>
                              <w:t>Art.</w:t>
                            </w:r>
                            <w:r>
                              <w:rPr>
                                <w:b/>
                                <w:bCs/>
                                <w:i/>
                                <w:iCs/>
                              </w:rPr>
                              <w:t xml:space="preserve">14. </w:t>
                            </w:r>
                            <w:r w:rsidRPr="00572859">
                              <w:rPr>
                                <w:i/>
                                <w:iCs/>
                              </w:rPr>
                              <w:t>1.</w:t>
                            </w:r>
                            <w:r w:rsidRPr="00572859">
                              <w:rPr>
                                <w:sz w:val="21"/>
                                <w:szCs w:val="21"/>
                              </w:rPr>
                              <w:t xml:space="preserve"> </w:t>
                            </w:r>
                            <w:r w:rsidRPr="00572859">
                              <w:rPr>
                                <w:i/>
                                <w:iCs/>
                                <w:sz w:val="21"/>
                                <w:szCs w:val="21"/>
                              </w:rPr>
                              <w:t>Organem właściwym w sprawach zarządzania kryzysowego na terenie województwa jest wojewoda</w:t>
                            </w:r>
                            <w:r>
                              <w:rPr>
                                <w:sz w:val="21"/>
                                <w:szCs w:val="21"/>
                              </w:rPr>
                              <w:t>.</w:t>
                            </w:r>
                          </w:p>
                          <w:p w14:paraId="49D8A5B4" w14:textId="77777777" w:rsidR="00CF21CE" w:rsidRPr="00572859" w:rsidRDefault="00CF21CE" w:rsidP="00A50A67">
                            <w:pPr>
                              <w:spacing w:after="120" w:line="240" w:lineRule="auto"/>
                              <w:ind w:left="425"/>
                              <w:rPr>
                                <w:i/>
                                <w:iCs/>
                                <w:sz w:val="21"/>
                                <w:szCs w:val="21"/>
                              </w:rPr>
                            </w:pPr>
                            <w:r w:rsidRPr="00572859">
                              <w:rPr>
                                <w:i/>
                                <w:iCs/>
                                <w:sz w:val="21"/>
                                <w:szCs w:val="21"/>
                              </w:rPr>
                              <w:t>2.</w:t>
                            </w:r>
                            <w:r w:rsidRPr="00572859">
                              <w:rPr>
                                <w:rFonts w:ascii="Times New Roman" w:eastAsia="Times New Roman" w:hAnsi="Times New Roman" w:cs="Times New Roman"/>
                                <w:i/>
                                <w:iCs/>
                                <w:sz w:val="21"/>
                                <w:szCs w:val="21"/>
                                <w:lang w:eastAsia="pl-PL"/>
                              </w:rPr>
                              <w:t xml:space="preserve"> </w:t>
                            </w:r>
                            <w:r w:rsidRPr="00572859">
                              <w:rPr>
                                <w:i/>
                                <w:iCs/>
                                <w:sz w:val="21"/>
                                <w:szCs w:val="21"/>
                              </w:rPr>
                              <w:t>Do zadań wojewody w sprawach zarządzania kryzysowego należy:</w:t>
                            </w:r>
                          </w:p>
                          <w:p w14:paraId="1759D744" w14:textId="77777777" w:rsidR="00CF21CE" w:rsidRDefault="00CF21CE" w:rsidP="00A50A67">
                            <w:pPr>
                              <w:spacing w:after="120" w:line="240" w:lineRule="auto"/>
                              <w:ind w:left="425"/>
                              <w:rPr>
                                <w:i/>
                                <w:iCs/>
                                <w:sz w:val="21"/>
                                <w:szCs w:val="21"/>
                              </w:rPr>
                            </w:pPr>
                            <w:r w:rsidRPr="00572859">
                              <w:rPr>
                                <w:i/>
                                <w:iCs/>
                                <w:sz w:val="21"/>
                                <w:szCs w:val="21"/>
                              </w:rPr>
                              <w:t>1)</w:t>
                            </w:r>
                            <w:r w:rsidRPr="00572859">
                              <w:rPr>
                                <w:sz w:val="21"/>
                                <w:szCs w:val="21"/>
                              </w:rPr>
                              <w:t xml:space="preserve"> </w:t>
                            </w:r>
                            <w:r w:rsidRPr="00572859">
                              <w:rPr>
                                <w:i/>
                                <w:iCs/>
                                <w:sz w:val="21"/>
                                <w:szCs w:val="21"/>
                              </w:rPr>
                              <w:t>kierowanie monitorowaniem, planowaniem, reagowaniem i usuwaniem skutków zagrożeń na terenie województwa;</w:t>
                            </w:r>
                          </w:p>
                          <w:p w14:paraId="6CA3FC41" w14:textId="77777777" w:rsidR="00CF21CE" w:rsidRDefault="00CF21CE" w:rsidP="00A50A67">
                            <w:pPr>
                              <w:spacing w:after="120" w:line="240" w:lineRule="auto"/>
                              <w:ind w:left="425"/>
                              <w:rPr>
                                <w:i/>
                                <w:iCs/>
                                <w:sz w:val="21"/>
                                <w:szCs w:val="21"/>
                              </w:rPr>
                            </w:pPr>
                            <w:r>
                              <w:rPr>
                                <w:i/>
                                <w:iCs/>
                                <w:sz w:val="21"/>
                                <w:szCs w:val="21"/>
                              </w:rPr>
                              <w:t>2)</w:t>
                            </w:r>
                            <w:r w:rsidRPr="00A25354">
                              <w:rPr>
                                <w:i/>
                                <w:iCs/>
                                <w:sz w:val="21"/>
                                <w:szCs w:val="21"/>
                              </w:rPr>
                              <w:t>wykonywanie przedsięwzięć wynikających z dokumentów planistycznych wykonywanych w ramach planowania operacyjnego realizowanego w województwie</w:t>
                            </w:r>
                          </w:p>
                          <w:p w14:paraId="6A113E6D" w14:textId="77777777" w:rsidR="00CF21CE" w:rsidRPr="00572859" w:rsidRDefault="00CF21CE" w:rsidP="00A50A67">
                            <w:pPr>
                              <w:spacing w:after="120" w:line="240" w:lineRule="auto"/>
                              <w:ind w:left="425"/>
                              <w:rPr>
                                <w:i/>
                                <w:iCs/>
                                <w:sz w:val="21"/>
                                <w:szCs w:val="21"/>
                              </w:rPr>
                            </w:pPr>
                            <w:r>
                              <w:rPr>
                                <w:i/>
                                <w:iCs/>
                                <w:sz w:val="21"/>
                                <w:szCs w:val="21"/>
                              </w:rPr>
                              <w:t>3)</w:t>
                            </w:r>
                            <w:r w:rsidRPr="00A25354">
                              <w:rPr>
                                <w:sz w:val="21"/>
                                <w:szCs w:val="21"/>
                              </w:rPr>
                              <w:t xml:space="preserve"> </w:t>
                            </w:r>
                            <w:r w:rsidRPr="00A25354">
                              <w:rPr>
                                <w:i/>
                                <w:iCs/>
                                <w:sz w:val="21"/>
                                <w:szCs w:val="21"/>
                              </w:rPr>
                              <w:t>zapobieganie, przeciwdziałanie i usuwanie skutków zdarzeń o charakterze terrorystycznym;</w:t>
                            </w:r>
                          </w:p>
                          <w:p w14:paraId="3294BC55" w14:textId="77777777" w:rsidR="00CF21CE" w:rsidRDefault="00CF21CE" w:rsidP="00A50A67">
                            <w:pPr>
                              <w:spacing w:after="120" w:line="240" w:lineRule="auto"/>
                              <w:ind w:left="425" w:hanging="425"/>
                              <w:rPr>
                                <w:rFonts w:ascii="Times New Roman" w:eastAsia="Times New Roman" w:hAnsi="Times New Roman" w:cs="Times New Roman"/>
                                <w:sz w:val="21"/>
                                <w:szCs w:val="21"/>
                                <w:lang w:eastAsia="pl-PL"/>
                              </w:rPr>
                            </w:pPr>
                            <w:r w:rsidRPr="00A25354">
                              <w:rPr>
                                <w:b/>
                                <w:bCs/>
                                <w:i/>
                                <w:iCs/>
                              </w:rPr>
                              <w:t>Art.14.</w:t>
                            </w:r>
                            <w:r>
                              <w:rPr>
                                <w:b/>
                                <w:bCs/>
                                <w:i/>
                                <w:iCs/>
                              </w:rPr>
                              <w:t xml:space="preserve"> </w:t>
                            </w:r>
                            <w:r>
                              <w:rPr>
                                <w:i/>
                                <w:iCs/>
                              </w:rPr>
                              <w:t>7.</w:t>
                            </w:r>
                            <w:r w:rsidRPr="00A25354">
                              <w:rPr>
                                <w:sz w:val="21"/>
                                <w:szCs w:val="21"/>
                              </w:rPr>
                              <w:t xml:space="preserve"> </w:t>
                            </w:r>
                            <w:r w:rsidRPr="00A25354">
                              <w:rPr>
                                <w:i/>
                                <w:iCs/>
                                <w:sz w:val="21"/>
                                <w:szCs w:val="21"/>
                              </w:rPr>
                              <w:t>Organem pomocniczym wojewody w zapewnieniu wykonywania zadań zarządzania kryzysowego jest wojewódzki zespół zarządzania kryzysowego, powoływany przez wojewodę, który określa jego skład, organizację, siedzibę oraz tryb pracy, zwany dalej „zespołem wojewódzkim”.</w:t>
                            </w:r>
                            <w:r w:rsidRPr="00A25354">
                              <w:rPr>
                                <w:rFonts w:ascii="Times New Roman" w:eastAsia="Times New Roman" w:hAnsi="Times New Roman" w:cs="Times New Roman"/>
                                <w:sz w:val="21"/>
                                <w:szCs w:val="21"/>
                                <w:lang w:eastAsia="pl-PL"/>
                              </w:rPr>
                              <w:t xml:space="preserve"> </w:t>
                            </w:r>
                          </w:p>
                          <w:p w14:paraId="0F09CF77" w14:textId="77777777" w:rsidR="00CF21CE" w:rsidRPr="00A25354" w:rsidRDefault="00CF21CE" w:rsidP="00A50A67">
                            <w:pPr>
                              <w:spacing w:after="120" w:line="240" w:lineRule="auto"/>
                              <w:ind w:left="425"/>
                              <w:rPr>
                                <w:rFonts w:eastAsia="Times New Roman" w:cs="Times New Roman"/>
                                <w:i/>
                                <w:iCs/>
                                <w:sz w:val="21"/>
                                <w:szCs w:val="21"/>
                                <w:lang w:eastAsia="pl-PL"/>
                              </w:rPr>
                            </w:pPr>
                            <w:r w:rsidRPr="00A25354">
                              <w:rPr>
                                <w:rFonts w:eastAsia="Times New Roman" w:cs="Times New Roman"/>
                                <w:i/>
                                <w:iCs/>
                                <w:sz w:val="21"/>
                                <w:szCs w:val="21"/>
                                <w:lang w:eastAsia="pl-PL"/>
                              </w:rPr>
                              <w:t>8. Do zadań zespołu wojewódzkiego należy w szczególności:</w:t>
                            </w:r>
                          </w:p>
                          <w:p w14:paraId="0668BFC2" w14:textId="77777777" w:rsidR="00CF21CE" w:rsidRPr="00A25354" w:rsidRDefault="00CF21CE" w:rsidP="00A50A67">
                            <w:pPr>
                              <w:spacing w:after="120" w:line="240" w:lineRule="auto"/>
                              <w:ind w:left="425"/>
                              <w:rPr>
                                <w:rFonts w:eastAsia="Times New Roman" w:cs="Times New Roman"/>
                                <w:i/>
                                <w:iCs/>
                                <w:sz w:val="21"/>
                                <w:szCs w:val="21"/>
                                <w:lang w:eastAsia="pl-PL"/>
                              </w:rPr>
                            </w:pPr>
                            <w:r w:rsidRPr="00A25354">
                              <w:rPr>
                                <w:rFonts w:eastAsia="Times New Roman" w:cs="Times New Roman"/>
                                <w:i/>
                                <w:iCs/>
                                <w:sz w:val="21"/>
                                <w:szCs w:val="21"/>
                                <w:lang w:eastAsia="pl-PL"/>
                              </w:rPr>
                              <w:t>1) ocena występujących i potencjalnych zagrożeń mogących mieć wpływ na bezpieczeństwo publiczne i prognozowanie tych zagrożeń;</w:t>
                            </w:r>
                          </w:p>
                          <w:p w14:paraId="7B911970" w14:textId="77777777" w:rsidR="00CF21CE" w:rsidRPr="00B74989" w:rsidRDefault="00CF21CE" w:rsidP="00A50A67">
                            <w:pPr>
                              <w:spacing w:after="0" w:line="240" w:lineRule="auto"/>
                              <w:ind w:left="425"/>
                              <w:rPr>
                                <w:rFonts w:eastAsia="Times New Roman" w:cs="Times New Roman"/>
                                <w:i/>
                                <w:iCs/>
                                <w:sz w:val="21"/>
                                <w:szCs w:val="21"/>
                                <w:lang w:eastAsia="pl-PL"/>
                              </w:rPr>
                            </w:pPr>
                            <w:r w:rsidRPr="00A25354">
                              <w:rPr>
                                <w:rFonts w:eastAsia="Times New Roman" w:cs="Times New Roman"/>
                                <w:i/>
                                <w:iCs/>
                                <w:sz w:val="21"/>
                                <w:szCs w:val="21"/>
                                <w:lang w:eastAsia="pl-PL"/>
                              </w:rPr>
                              <w:t>2) przygotowywanie propozycji działań i przedstawianie wojewodzie wniosków dotyczących wykonania, zmiany lub zaniechania działań ujętych w wojewódzkim planie zarządzania kryzysowego</w:t>
                            </w:r>
                            <w:r>
                              <w:rPr>
                                <w:rFonts w:eastAsia="Times New Roman" w:cs="Times New Roman"/>
                                <w:i/>
                                <w:iCs/>
                                <w:sz w:val="21"/>
                                <w:szCs w:val="21"/>
                                <w:lang w:eastAsia="pl-PL"/>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3C503" id="Prostokąt 194" o:spid="_x0000_s1066" style="position:absolute;left:0;text-align:left;margin-left:385.4pt;margin-top:8.8pt;width:413pt;height:316.2pt;rotation:90;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" fillcolor="#ffff80" strokecolor="#2f528f" strokeweight="1pt">
                <v:fill color2="#ffffda" rotate="t" focusposition=".5,.5" focussize="" colors="0 #ffff80;.5 #ffffb3;1 #ffffda" focus="100%" type="gradientRadial"/>
                <v:textbox>
                  <w:txbxContent>
                    <w:p w14:paraId="65682E1A" w14:textId="77777777" w:rsidR="00CF21CE" w:rsidRDefault="00CF21CE" w:rsidP="00A50A67">
                      <w:pPr>
                        <w:spacing w:after="120"/>
                        <w:jc w:val="center"/>
                        <w:rPr>
                          <w:b/>
                          <w:bCs/>
                        </w:rPr>
                      </w:pPr>
                      <w:r w:rsidRPr="007A062F">
                        <w:rPr>
                          <w:b/>
                          <w:bCs/>
                        </w:rPr>
                        <w:t>WYCIAG Z USTAWY O ZARZĄDZANIU KRYZYSOWYM</w:t>
                      </w:r>
                    </w:p>
                    <w:p w14:paraId="68BD865E" w14:textId="77777777" w:rsidR="00CF21CE" w:rsidRDefault="00CF21CE" w:rsidP="00A50A67">
                      <w:pPr>
                        <w:spacing w:after="120" w:line="240" w:lineRule="auto"/>
                        <w:ind w:left="425" w:hanging="425"/>
                        <w:rPr>
                          <w:sz w:val="21"/>
                          <w:szCs w:val="21"/>
                        </w:rPr>
                      </w:pPr>
                      <w:r w:rsidRPr="007A062F">
                        <w:rPr>
                          <w:b/>
                          <w:bCs/>
                          <w:i/>
                          <w:iCs/>
                        </w:rPr>
                        <w:t>Art.</w:t>
                      </w:r>
                      <w:r>
                        <w:rPr>
                          <w:b/>
                          <w:bCs/>
                          <w:i/>
                          <w:iCs/>
                        </w:rPr>
                        <w:t xml:space="preserve">14. </w:t>
                      </w:r>
                      <w:r w:rsidRPr="00572859">
                        <w:rPr>
                          <w:i/>
                          <w:iCs/>
                        </w:rPr>
                        <w:t>1.</w:t>
                      </w:r>
                      <w:r w:rsidRPr="00572859">
                        <w:rPr>
                          <w:sz w:val="21"/>
                          <w:szCs w:val="21"/>
                        </w:rPr>
                        <w:t xml:space="preserve"> </w:t>
                      </w:r>
                      <w:r w:rsidRPr="00572859">
                        <w:rPr>
                          <w:i/>
                          <w:iCs/>
                          <w:sz w:val="21"/>
                          <w:szCs w:val="21"/>
                        </w:rPr>
                        <w:t>Organem właściwym w sprawach zarządzania kryzysowego na terenie województwa jest wojewoda</w:t>
                      </w:r>
                      <w:r>
                        <w:rPr>
                          <w:sz w:val="21"/>
                          <w:szCs w:val="21"/>
                        </w:rPr>
                        <w:t>.</w:t>
                      </w:r>
                    </w:p>
                    <w:p w14:paraId="49D8A5B4" w14:textId="77777777" w:rsidR="00CF21CE" w:rsidRPr="00572859" w:rsidRDefault="00CF21CE" w:rsidP="00A50A67">
                      <w:pPr>
                        <w:spacing w:after="120" w:line="240" w:lineRule="auto"/>
                        <w:ind w:left="425"/>
                        <w:rPr>
                          <w:i/>
                          <w:iCs/>
                          <w:sz w:val="21"/>
                          <w:szCs w:val="21"/>
                        </w:rPr>
                      </w:pPr>
                      <w:r w:rsidRPr="00572859">
                        <w:rPr>
                          <w:i/>
                          <w:iCs/>
                          <w:sz w:val="21"/>
                          <w:szCs w:val="21"/>
                        </w:rPr>
                        <w:t>2.</w:t>
                      </w:r>
                      <w:r w:rsidRPr="00572859">
                        <w:rPr>
                          <w:rFonts w:ascii="Times New Roman" w:eastAsia="Times New Roman" w:hAnsi="Times New Roman" w:cs="Times New Roman"/>
                          <w:i/>
                          <w:iCs/>
                          <w:sz w:val="21"/>
                          <w:szCs w:val="21"/>
                          <w:lang w:eastAsia="pl-PL"/>
                        </w:rPr>
                        <w:t xml:space="preserve"> </w:t>
                      </w:r>
                      <w:r w:rsidRPr="00572859">
                        <w:rPr>
                          <w:i/>
                          <w:iCs/>
                          <w:sz w:val="21"/>
                          <w:szCs w:val="21"/>
                        </w:rPr>
                        <w:t>Do zadań wojewody w sprawach zarządzania kryzysowego należy:</w:t>
                      </w:r>
                    </w:p>
                    <w:p w14:paraId="1759D744" w14:textId="77777777" w:rsidR="00CF21CE" w:rsidRDefault="00CF21CE" w:rsidP="00A50A67">
                      <w:pPr>
                        <w:spacing w:after="120" w:line="240" w:lineRule="auto"/>
                        <w:ind w:left="425"/>
                        <w:rPr>
                          <w:i/>
                          <w:iCs/>
                          <w:sz w:val="21"/>
                          <w:szCs w:val="21"/>
                        </w:rPr>
                      </w:pPr>
                      <w:r w:rsidRPr="00572859">
                        <w:rPr>
                          <w:i/>
                          <w:iCs/>
                          <w:sz w:val="21"/>
                          <w:szCs w:val="21"/>
                        </w:rPr>
                        <w:t>1)</w:t>
                      </w:r>
                      <w:r w:rsidRPr="00572859">
                        <w:rPr>
                          <w:sz w:val="21"/>
                          <w:szCs w:val="21"/>
                        </w:rPr>
                        <w:t xml:space="preserve"> </w:t>
                      </w:r>
                      <w:r w:rsidRPr="00572859">
                        <w:rPr>
                          <w:i/>
                          <w:iCs/>
                          <w:sz w:val="21"/>
                          <w:szCs w:val="21"/>
                        </w:rPr>
                        <w:t>kierowanie monitorowaniem, planowaniem, reagowaniem i usuwaniem skutków zagrożeń na terenie województwa;</w:t>
                      </w:r>
                    </w:p>
                    <w:p w14:paraId="6CA3FC41" w14:textId="77777777" w:rsidR="00CF21CE" w:rsidRDefault="00CF21CE" w:rsidP="00A50A67">
                      <w:pPr>
                        <w:spacing w:after="120" w:line="240" w:lineRule="auto"/>
                        <w:ind w:left="425"/>
                        <w:rPr>
                          <w:i/>
                          <w:iCs/>
                          <w:sz w:val="21"/>
                          <w:szCs w:val="21"/>
                        </w:rPr>
                      </w:pPr>
                      <w:r>
                        <w:rPr>
                          <w:i/>
                          <w:iCs/>
                          <w:sz w:val="21"/>
                          <w:szCs w:val="21"/>
                        </w:rPr>
                        <w:t>2)</w:t>
                      </w:r>
                      <w:r w:rsidRPr="00A25354">
                        <w:rPr>
                          <w:i/>
                          <w:iCs/>
                          <w:sz w:val="21"/>
                          <w:szCs w:val="21"/>
                        </w:rPr>
                        <w:t>wykonywanie przedsięwzięć wynikających z dokumentów planistycznych wykonywanych w ramach planowania operacyjnego realizowanego w województwie</w:t>
                      </w:r>
                    </w:p>
                    <w:p w14:paraId="6A113E6D" w14:textId="77777777" w:rsidR="00CF21CE" w:rsidRPr="00572859" w:rsidRDefault="00CF21CE" w:rsidP="00A50A67">
                      <w:pPr>
                        <w:spacing w:after="120" w:line="240" w:lineRule="auto"/>
                        <w:ind w:left="425"/>
                        <w:rPr>
                          <w:i/>
                          <w:iCs/>
                          <w:sz w:val="21"/>
                          <w:szCs w:val="21"/>
                        </w:rPr>
                      </w:pPr>
                      <w:r>
                        <w:rPr>
                          <w:i/>
                          <w:iCs/>
                          <w:sz w:val="21"/>
                          <w:szCs w:val="21"/>
                        </w:rPr>
                        <w:t>3)</w:t>
                      </w:r>
                      <w:r w:rsidRPr="00A25354">
                        <w:rPr>
                          <w:sz w:val="21"/>
                          <w:szCs w:val="21"/>
                        </w:rPr>
                        <w:t xml:space="preserve"> </w:t>
                      </w:r>
                      <w:r w:rsidRPr="00A25354">
                        <w:rPr>
                          <w:i/>
                          <w:iCs/>
                          <w:sz w:val="21"/>
                          <w:szCs w:val="21"/>
                        </w:rPr>
                        <w:t>zapobieganie, przeciwdziałanie i usuwanie skutków zdarzeń o charakterze terrorystycznym;</w:t>
                      </w:r>
                    </w:p>
                    <w:p w14:paraId="3294BC55" w14:textId="77777777" w:rsidR="00CF21CE" w:rsidRDefault="00CF21CE" w:rsidP="00A50A67">
                      <w:pPr>
                        <w:spacing w:after="120" w:line="240" w:lineRule="auto"/>
                        <w:ind w:left="425" w:hanging="425"/>
                        <w:rPr>
                          <w:rFonts w:ascii="Times New Roman" w:eastAsia="Times New Roman" w:hAnsi="Times New Roman" w:cs="Times New Roman"/>
                          <w:sz w:val="21"/>
                          <w:szCs w:val="21"/>
                          <w:lang w:eastAsia="pl-PL"/>
                        </w:rPr>
                      </w:pPr>
                      <w:r w:rsidRPr="00A25354">
                        <w:rPr>
                          <w:b/>
                          <w:bCs/>
                          <w:i/>
                          <w:iCs/>
                        </w:rPr>
                        <w:t>Art.14.</w:t>
                      </w:r>
                      <w:r>
                        <w:rPr>
                          <w:b/>
                          <w:bCs/>
                          <w:i/>
                          <w:iCs/>
                        </w:rPr>
                        <w:t xml:space="preserve"> </w:t>
                      </w:r>
                      <w:r>
                        <w:rPr>
                          <w:i/>
                          <w:iCs/>
                        </w:rPr>
                        <w:t>7.</w:t>
                      </w:r>
                      <w:r w:rsidRPr="00A25354">
                        <w:rPr>
                          <w:sz w:val="21"/>
                          <w:szCs w:val="21"/>
                        </w:rPr>
                        <w:t xml:space="preserve"> </w:t>
                      </w:r>
                      <w:r w:rsidRPr="00A25354">
                        <w:rPr>
                          <w:i/>
                          <w:iCs/>
                          <w:sz w:val="21"/>
                          <w:szCs w:val="21"/>
                        </w:rPr>
                        <w:t>Organem pomocniczym wojewody w zapewnieniu wykonywania zadań zarządzania kryzysowego jest wojewódzki zespół zarządzania kryzysowego, powoływany przez wojewodę, który określa jego skład, organizację, siedzibę oraz tryb pracy, zwany dalej „zespołem wojewódzkim”.</w:t>
                      </w:r>
                      <w:r w:rsidRPr="00A25354">
                        <w:rPr>
                          <w:rFonts w:ascii="Times New Roman" w:eastAsia="Times New Roman" w:hAnsi="Times New Roman" w:cs="Times New Roman"/>
                          <w:sz w:val="21"/>
                          <w:szCs w:val="21"/>
                          <w:lang w:eastAsia="pl-PL"/>
                        </w:rPr>
                        <w:t xml:space="preserve"> </w:t>
                      </w:r>
                    </w:p>
                    <w:p w14:paraId="0F09CF77" w14:textId="77777777" w:rsidR="00CF21CE" w:rsidRPr="00A25354" w:rsidRDefault="00CF21CE" w:rsidP="00A50A67">
                      <w:pPr>
                        <w:spacing w:after="120" w:line="240" w:lineRule="auto"/>
                        <w:ind w:left="425"/>
                        <w:rPr>
                          <w:rFonts w:eastAsia="Times New Roman" w:cs="Times New Roman"/>
                          <w:i/>
                          <w:iCs/>
                          <w:sz w:val="21"/>
                          <w:szCs w:val="21"/>
                          <w:lang w:eastAsia="pl-PL"/>
                        </w:rPr>
                      </w:pPr>
                      <w:r w:rsidRPr="00A25354">
                        <w:rPr>
                          <w:rFonts w:eastAsia="Times New Roman" w:cs="Times New Roman"/>
                          <w:i/>
                          <w:iCs/>
                          <w:sz w:val="21"/>
                          <w:szCs w:val="21"/>
                          <w:lang w:eastAsia="pl-PL"/>
                        </w:rPr>
                        <w:t>8. Do zadań zespołu wojewódzkiego należy w szczególności:</w:t>
                      </w:r>
                    </w:p>
                    <w:p w14:paraId="0668BFC2" w14:textId="77777777" w:rsidR="00CF21CE" w:rsidRPr="00A25354" w:rsidRDefault="00CF21CE" w:rsidP="00A50A67">
                      <w:pPr>
                        <w:spacing w:after="120" w:line="240" w:lineRule="auto"/>
                        <w:ind w:left="425"/>
                        <w:rPr>
                          <w:rFonts w:eastAsia="Times New Roman" w:cs="Times New Roman"/>
                          <w:i/>
                          <w:iCs/>
                          <w:sz w:val="21"/>
                          <w:szCs w:val="21"/>
                          <w:lang w:eastAsia="pl-PL"/>
                        </w:rPr>
                      </w:pPr>
                      <w:r w:rsidRPr="00A25354">
                        <w:rPr>
                          <w:rFonts w:eastAsia="Times New Roman" w:cs="Times New Roman"/>
                          <w:i/>
                          <w:iCs/>
                          <w:sz w:val="21"/>
                          <w:szCs w:val="21"/>
                          <w:lang w:eastAsia="pl-PL"/>
                        </w:rPr>
                        <w:t>1) ocena występujących i potencjalnych zagrożeń mogących mieć wpływ na bezpieczeństwo publiczne i prognozowanie tych zagrożeń;</w:t>
                      </w:r>
                    </w:p>
                    <w:p w14:paraId="7B911970" w14:textId="77777777" w:rsidR="00CF21CE" w:rsidRPr="00B74989" w:rsidRDefault="00CF21CE" w:rsidP="00A50A67">
                      <w:pPr>
                        <w:spacing w:after="0" w:line="240" w:lineRule="auto"/>
                        <w:ind w:left="425"/>
                        <w:rPr>
                          <w:rFonts w:eastAsia="Times New Roman" w:cs="Times New Roman"/>
                          <w:i/>
                          <w:iCs/>
                          <w:sz w:val="21"/>
                          <w:szCs w:val="21"/>
                          <w:lang w:eastAsia="pl-PL"/>
                        </w:rPr>
                      </w:pPr>
                      <w:r w:rsidRPr="00A25354">
                        <w:rPr>
                          <w:rFonts w:eastAsia="Times New Roman" w:cs="Times New Roman"/>
                          <w:i/>
                          <w:iCs/>
                          <w:sz w:val="21"/>
                          <w:szCs w:val="21"/>
                          <w:lang w:eastAsia="pl-PL"/>
                        </w:rPr>
                        <w:t>2) przygotowywanie propozycji działań i przedstawianie wojewodzie wniosków dotyczących wykonania, zmiany lub zaniechania działań ujętych w wojewódzkim planie zarządzania kryzysowego</w:t>
                      </w:r>
                      <w:r>
                        <w:rPr>
                          <w:rFonts w:eastAsia="Times New Roman" w:cs="Times New Roman"/>
                          <w:i/>
                          <w:iCs/>
                          <w:sz w:val="21"/>
                          <w:szCs w:val="21"/>
                          <w:lang w:eastAsia="pl-PL"/>
                        </w:rPr>
                        <w:t>.</w:t>
                      </w:r>
                    </w:p>
                  </w:txbxContent>
                </v:textbox>
                <w10:wrap anchorx="margin"/>
              </v:rect>
            </w:pict>
          </mc:Fallback>
        </mc:AlternateContent>
      </w:r>
    </w:p>
    <w:p w14:paraId="1D990A87" w14:textId="77777777" w:rsidR="00A50A67" w:rsidRPr="00A50A67" w:rsidRDefault="00A50A67" w:rsidP="00A50A67">
      <w:pPr>
        <w:tabs>
          <w:tab w:val="center" w:pos="567"/>
          <w:tab w:val="center" w:pos="4536"/>
          <w:tab w:val="right" w:pos="9072"/>
        </w:tabs>
        <w:spacing w:after="0" w:line="240" w:lineRule="auto"/>
        <w:rPr>
          <w:sz w:val="24"/>
          <w:szCs w:val="24"/>
        </w:rPr>
      </w:pPr>
    </w:p>
    <w:p w14:paraId="13359504" w14:textId="77777777" w:rsidR="00A50A67" w:rsidRPr="00A50A67" w:rsidRDefault="00A50A67" w:rsidP="00A50A67">
      <w:pPr>
        <w:tabs>
          <w:tab w:val="center" w:pos="567"/>
          <w:tab w:val="center" w:pos="4536"/>
          <w:tab w:val="right" w:pos="9072"/>
        </w:tabs>
        <w:spacing w:after="0" w:line="240" w:lineRule="auto"/>
        <w:rPr>
          <w:sz w:val="24"/>
          <w:szCs w:val="24"/>
        </w:rPr>
      </w:pPr>
    </w:p>
    <w:p w14:paraId="09A2883B" w14:textId="77777777" w:rsidR="00A50A67" w:rsidRPr="00A50A67" w:rsidRDefault="00A50A67" w:rsidP="00A50A67">
      <w:pPr>
        <w:tabs>
          <w:tab w:val="center" w:pos="567"/>
          <w:tab w:val="center" w:pos="4536"/>
          <w:tab w:val="right" w:pos="9072"/>
        </w:tabs>
        <w:spacing w:after="0" w:line="240" w:lineRule="auto"/>
        <w:rPr>
          <w:sz w:val="24"/>
          <w:szCs w:val="24"/>
        </w:rPr>
      </w:pPr>
    </w:p>
    <w:p w14:paraId="3B5107BD" w14:textId="77777777" w:rsidR="00A50A67" w:rsidRPr="00A50A67" w:rsidRDefault="00A50A67" w:rsidP="00A50A67">
      <w:pPr>
        <w:tabs>
          <w:tab w:val="center" w:pos="567"/>
          <w:tab w:val="center" w:pos="4536"/>
          <w:tab w:val="right" w:pos="9072"/>
        </w:tabs>
        <w:spacing w:after="0" w:line="240" w:lineRule="auto"/>
        <w:rPr>
          <w:sz w:val="24"/>
          <w:szCs w:val="24"/>
        </w:rPr>
      </w:pPr>
    </w:p>
    <w:p w14:paraId="2EA2C25D" w14:textId="77777777" w:rsidR="00A50A67" w:rsidRPr="00A50A67" w:rsidRDefault="00A50A67" w:rsidP="00A50A67">
      <w:pPr>
        <w:tabs>
          <w:tab w:val="center" w:pos="567"/>
          <w:tab w:val="center" w:pos="4536"/>
          <w:tab w:val="right" w:pos="9072"/>
        </w:tabs>
        <w:spacing w:after="0" w:line="240" w:lineRule="auto"/>
        <w:rPr>
          <w:sz w:val="24"/>
          <w:szCs w:val="24"/>
        </w:rPr>
      </w:pPr>
    </w:p>
    <w:p w14:paraId="3507486C" w14:textId="77777777" w:rsidR="00A50A67" w:rsidRPr="00A50A67" w:rsidRDefault="00A50A67" w:rsidP="00A50A67">
      <w:pPr>
        <w:tabs>
          <w:tab w:val="center" w:pos="567"/>
          <w:tab w:val="center" w:pos="4536"/>
          <w:tab w:val="right" w:pos="9072"/>
        </w:tabs>
        <w:spacing w:after="0" w:line="240" w:lineRule="auto"/>
        <w:rPr>
          <w:sz w:val="24"/>
          <w:szCs w:val="24"/>
        </w:rPr>
      </w:pPr>
    </w:p>
    <w:bookmarkEnd w:id="19"/>
    <w:p w14:paraId="73721A84" w14:textId="77777777" w:rsidR="00A50A67" w:rsidRPr="00A50A67" w:rsidRDefault="00A50A67" w:rsidP="00A50A67">
      <w:pPr>
        <w:tabs>
          <w:tab w:val="center" w:pos="567"/>
          <w:tab w:val="center" w:pos="4536"/>
          <w:tab w:val="right" w:pos="9072"/>
        </w:tabs>
        <w:spacing w:after="0" w:line="240" w:lineRule="auto"/>
        <w:rPr>
          <w:sz w:val="24"/>
          <w:szCs w:val="24"/>
        </w:rPr>
      </w:pPr>
      <w:r w:rsidRPr="00A50A67">
        <w:rPr>
          <w:rFonts w:cs="Times New Roman"/>
          <w:noProof/>
        </w:rPr>
        <mc:AlternateContent>
          <mc:Choice Requires="wps">
            <w:drawing>
              <wp:anchor distT="0" distB="0" distL="114300" distR="114300" simplePos="0" relativeHeight="251763712" behindDoc="0" locked="0" layoutInCell="1" allowOverlap="1" wp14:anchorId="77890CBE" wp14:editId="5FBADB12">
                <wp:simplePos x="0" y="0"/>
                <wp:positionH relativeFrom="margin">
                  <wp:posOffset>1076325</wp:posOffset>
                </wp:positionH>
                <wp:positionV relativeFrom="paragraph">
                  <wp:posOffset>24765</wp:posOffset>
                </wp:positionV>
                <wp:extent cx="3276600" cy="1352550"/>
                <wp:effectExtent l="0" t="0" r="19050" b="19050"/>
                <wp:wrapNone/>
                <wp:docPr id="197" name="Prostokąt 197"/>
                <wp:cNvGraphicFramePr/>
                <a:graphic xmlns:a="http://schemas.openxmlformats.org/drawingml/2006/main">
                  <a:graphicData uri="http://schemas.microsoft.com/office/word/2010/wordprocessingShape">
                    <wps:wsp>
                      <wps:cNvSpPr/>
                      <wps:spPr>
                        <a:xfrm>
                          <a:off x="0" y="0"/>
                          <a:ext cx="3276600" cy="135255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0889E516" w14:textId="77777777" w:rsidR="00CF21CE" w:rsidRPr="00DD4762" w:rsidRDefault="00CF21CE" w:rsidP="00A50A67">
                            <w:pPr>
                              <w:jc w:val="center"/>
                              <w:rPr>
                                <w:b/>
                                <w:bCs/>
                                <w:sz w:val="24"/>
                                <w:szCs w:val="24"/>
                              </w:rPr>
                            </w:pPr>
                            <w:r w:rsidRPr="00DD4762">
                              <w:rPr>
                                <w:b/>
                                <w:bCs/>
                                <w:sz w:val="24"/>
                                <w:szCs w:val="24"/>
                              </w:rPr>
                              <w:t>WOJEWODA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90CBE" id="Prostokąt 197" o:spid="_x0000_s1067" style="position:absolute;left:0;text-align:left;margin-left:84.75pt;margin-top:1.95pt;width:258pt;height:10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" fillcolor="#ff8080" strokecolor="#2f528f" strokeweight="1pt">
                <v:fill color2="#ffdada" rotate="t" focusposition=".5,.5" focussize="" colors="0 #ff8080;.5 #ffb3b3;1 #ffdada" focus="100%" type="gradientRadial"/>
                <v:textbox>
                  <w:txbxContent>
                    <w:p w14:paraId="0889E516" w14:textId="77777777" w:rsidR="00CF21CE" w:rsidRPr="00DD4762" w:rsidRDefault="00CF21CE" w:rsidP="00A50A67">
                      <w:pPr>
                        <w:jc w:val="center"/>
                        <w:rPr>
                          <w:b/>
                          <w:bCs/>
                          <w:sz w:val="24"/>
                          <w:szCs w:val="24"/>
                        </w:rPr>
                      </w:pPr>
                      <w:r w:rsidRPr="00DD4762">
                        <w:rPr>
                          <w:b/>
                          <w:bCs/>
                          <w:sz w:val="24"/>
                          <w:szCs w:val="24"/>
                        </w:rPr>
                        <w:t>WOJEWODA</w:t>
                      </w:r>
                    </w:p>
                  </w:txbxContent>
                </v:textbox>
                <w10:wrap anchorx="margin"/>
              </v:rect>
            </w:pict>
          </mc:Fallback>
        </mc:AlternateContent>
      </w:r>
    </w:p>
    <w:p w14:paraId="7B703E7F" w14:textId="77777777" w:rsidR="00A50A67" w:rsidRPr="00A50A67" w:rsidRDefault="00A50A67" w:rsidP="00A50A67">
      <w:pPr>
        <w:tabs>
          <w:tab w:val="center" w:pos="567"/>
          <w:tab w:val="center" w:pos="4536"/>
          <w:tab w:val="right" w:pos="9072"/>
        </w:tabs>
        <w:spacing w:after="0" w:line="240" w:lineRule="auto"/>
        <w:rPr>
          <w:sz w:val="24"/>
          <w:szCs w:val="24"/>
        </w:rPr>
      </w:pPr>
      <w:r w:rsidRPr="00A50A67">
        <w:rPr>
          <w:rFonts w:cs="Times New Roman"/>
          <w:noProof/>
        </w:rPr>
        <mc:AlternateContent>
          <mc:Choice Requires="wps">
            <w:drawing>
              <wp:anchor distT="0" distB="0" distL="114300" distR="114300" simplePos="0" relativeHeight="251762688" behindDoc="0" locked="0" layoutInCell="1" allowOverlap="1" wp14:anchorId="1E7319BB" wp14:editId="53BF1290">
                <wp:simplePos x="0" y="0"/>
                <wp:positionH relativeFrom="margin">
                  <wp:posOffset>404495</wp:posOffset>
                </wp:positionH>
                <wp:positionV relativeFrom="paragraph">
                  <wp:posOffset>24130</wp:posOffset>
                </wp:positionV>
                <wp:extent cx="4772025" cy="2438400"/>
                <wp:effectExtent l="0" t="0" r="28575" b="19050"/>
                <wp:wrapNone/>
                <wp:docPr id="199" name="Prostokąt 199"/>
                <wp:cNvGraphicFramePr/>
                <a:graphic xmlns:a="http://schemas.openxmlformats.org/drawingml/2006/main">
                  <a:graphicData uri="http://schemas.microsoft.com/office/word/2010/wordprocessingShape">
                    <wps:wsp>
                      <wps:cNvSpPr/>
                      <wps:spPr>
                        <a:xfrm>
                          <a:off x="0" y="0"/>
                          <a:ext cx="4772025" cy="2438400"/>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0800000" scaled="1"/>
                          <a:tileRect/>
                        </a:gradFill>
                        <a:ln w="12700" cap="flat" cmpd="sng" algn="ctr">
                          <a:solidFill>
                            <a:srgbClr val="4472C4">
                              <a:shade val="50000"/>
                            </a:srgbClr>
                          </a:solidFill>
                          <a:prstDash val="solid"/>
                          <a:miter lim="800000"/>
                        </a:ln>
                        <a:effectLst/>
                      </wps:spPr>
                      <wps:txbx>
                        <w:txbxContent>
                          <w:p w14:paraId="2E6BAE44" w14:textId="77777777" w:rsidR="00CF21CE" w:rsidRDefault="00CF21CE" w:rsidP="00A50A67">
                            <w:pPr>
                              <w:spacing w:line="240" w:lineRule="auto"/>
                              <w:jc w:val="center"/>
                            </w:pPr>
                          </w:p>
                          <w:p w14:paraId="74092E68" w14:textId="77777777" w:rsidR="00CF21CE" w:rsidRDefault="00CF21CE" w:rsidP="00A50A67">
                            <w:pPr>
                              <w:spacing w:line="240" w:lineRule="auto"/>
                              <w:jc w:val="center"/>
                            </w:pPr>
                          </w:p>
                          <w:p w14:paraId="1F464578" w14:textId="77777777" w:rsidR="00CF21CE" w:rsidRDefault="00CF21CE" w:rsidP="00A50A67">
                            <w:pPr>
                              <w:spacing w:line="240" w:lineRule="auto"/>
                              <w:jc w:val="center"/>
                            </w:pPr>
                          </w:p>
                          <w:p w14:paraId="65E3BF78" w14:textId="77777777" w:rsidR="00CF21CE" w:rsidRDefault="00CF21CE" w:rsidP="00A50A67">
                            <w:pPr>
                              <w:spacing w:line="240" w:lineRule="auto"/>
                              <w:jc w:val="center"/>
                            </w:pPr>
                          </w:p>
                          <w:p w14:paraId="6D35453E" w14:textId="77777777" w:rsidR="00CF21CE" w:rsidRPr="00DD4762" w:rsidRDefault="00CF21CE" w:rsidP="00A50A67">
                            <w:pPr>
                              <w:jc w:val="center"/>
                              <w:rPr>
                                <w:b/>
                                <w:bCs/>
                                <w:sz w:val="32"/>
                                <w:szCs w:val="32"/>
                              </w:rPr>
                            </w:pPr>
                            <w:r w:rsidRPr="00DD4762">
                              <w:rPr>
                                <w:b/>
                                <w:bCs/>
                                <w:sz w:val="32"/>
                                <w:szCs w:val="32"/>
                              </w:rPr>
                              <w:t>WOJEWÓDZKI ZESPÓŁ ZARZĄDZANIA KRYZYSOWEGO</w:t>
                            </w:r>
                          </w:p>
                          <w:p w14:paraId="2FAE55E2" w14:textId="77777777" w:rsidR="00CF21CE" w:rsidRPr="00637473" w:rsidRDefault="00CF21CE" w:rsidP="00A50A67">
                            <w:pPr>
                              <w:jc w:val="center"/>
                              <w:rPr>
                                <w:i/>
                                <w:iCs/>
                              </w:rPr>
                            </w:pPr>
                            <w:r>
                              <w:rPr>
                                <w:i/>
                                <w:iCs/>
                              </w:rPr>
                              <w:t>PRZYGOTOWUJE PROPOZYCJE DZIAŁAŃ I PRZEDSTAWIA WOJEWODZIE WNIOSKI DOTYCZĄCE WYKONANIA, ZMIANY LUB ZANIECHANIA DZIAŁAŃ UJĘTYCH</w:t>
                            </w:r>
                            <w:r>
                              <w:rPr>
                                <w:i/>
                                <w:iCs/>
                              </w:rPr>
                              <w:br/>
                              <w:t>W WPZK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319BB" id="Prostokąt 199" o:spid="_x0000_s1068" style="position:absolute;left:0;text-align:left;margin-left:31.85pt;margin-top:1.9pt;width:375.75pt;height:19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" fillcolor="#83d3ff" strokecolor="#2f528f" strokeweight="1pt">
                <v:fill color2="#dbf0ff" rotate="t" angle="270" colors="0 #83d3ff;.5 #b5e2ff;1 #dbf0ff" focus="100%" type="gradient"/>
                <v:textbox>
                  <w:txbxContent>
                    <w:p w14:paraId="2E6BAE44" w14:textId="77777777" w:rsidR="00CF21CE" w:rsidRDefault="00CF21CE" w:rsidP="00A50A67">
                      <w:pPr>
                        <w:spacing w:line="240" w:lineRule="auto"/>
                        <w:jc w:val="center"/>
                      </w:pPr>
                    </w:p>
                    <w:p w14:paraId="74092E68" w14:textId="77777777" w:rsidR="00CF21CE" w:rsidRDefault="00CF21CE" w:rsidP="00A50A67">
                      <w:pPr>
                        <w:spacing w:line="240" w:lineRule="auto"/>
                        <w:jc w:val="center"/>
                      </w:pPr>
                    </w:p>
                    <w:p w14:paraId="1F464578" w14:textId="77777777" w:rsidR="00CF21CE" w:rsidRDefault="00CF21CE" w:rsidP="00A50A67">
                      <w:pPr>
                        <w:spacing w:line="240" w:lineRule="auto"/>
                        <w:jc w:val="center"/>
                      </w:pPr>
                    </w:p>
                    <w:p w14:paraId="65E3BF78" w14:textId="77777777" w:rsidR="00CF21CE" w:rsidRDefault="00CF21CE" w:rsidP="00A50A67">
                      <w:pPr>
                        <w:spacing w:line="240" w:lineRule="auto"/>
                        <w:jc w:val="center"/>
                      </w:pPr>
                    </w:p>
                    <w:p w14:paraId="6D35453E" w14:textId="77777777" w:rsidR="00CF21CE" w:rsidRPr="00DD4762" w:rsidRDefault="00CF21CE" w:rsidP="00A50A67">
                      <w:pPr>
                        <w:jc w:val="center"/>
                        <w:rPr>
                          <w:b/>
                          <w:bCs/>
                          <w:sz w:val="32"/>
                          <w:szCs w:val="32"/>
                        </w:rPr>
                      </w:pPr>
                      <w:r w:rsidRPr="00DD4762">
                        <w:rPr>
                          <w:b/>
                          <w:bCs/>
                          <w:sz w:val="32"/>
                          <w:szCs w:val="32"/>
                        </w:rPr>
                        <w:t>WOJEWÓDZKI ZESPÓŁ ZARZĄDZANIA KRYZYSOWEGO</w:t>
                      </w:r>
                    </w:p>
                    <w:p w14:paraId="2FAE55E2" w14:textId="77777777" w:rsidR="00CF21CE" w:rsidRPr="00637473" w:rsidRDefault="00CF21CE" w:rsidP="00A50A67">
                      <w:pPr>
                        <w:jc w:val="center"/>
                        <w:rPr>
                          <w:i/>
                          <w:iCs/>
                        </w:rPr>
                      </w:pPr>
                      <w:r>
                        <w:rPr>
                          <w:i/>
                          <w:iCs/>
                        </w:rPr>
                        <w:t>PRZYGOTOWUJE PROPOZYCJE DZIAŁAŃ I PRZEDSTAWIA WOJEWODZIE WNIOSKI DOTYCZĄCE WYKONANIA, ZMIANY LUB ZANIECHANIA DZIAŁAŃ UJĘTYCH</w:t>
                      </w:r>
                      <w:r>
                        <w:rPr>
                          <w:i/>
                          <w:iCs/>
                        </w:rPr>
                        <w:br/>
                        <w:t>W WPZK</w:t>
                      </w:r>
                    </w:p>
                  </w:txbxContent>
                </v:textbox>
                <w10:wrap anchorx="margin"/>
              </v:rect>
            </w:pict>
          </mc:Fallback>
        </mc:AlternateContent>
      </w:r>
    </w:p>
    <w:p w14:paraId="1C1A9AC8" w14:textId="77777777" w:rsidR="00A50A67" w:rsidRPr="00A50A67" w:rsidRDefault="00A50A67" w:rsidP="00A50A67">
      <w:pPr>
        <w:tabs>
          <w:tab w:val="center" w:pos="567"/>
          <w:tab w:val="center" w:pos="4536"/>
          <w:tab w:val="right" w:pos="9072"/>
        </w:tabs>
        <w:spacing w:after="0" w:line="240" w:lineRule="auto"/>
        <w:rPr>
          <w:sz w:val="24"/>
          <w:szCs w:val="24"/>
        </w:rPr>
      </w:pPr>
    </w:p>
    <w:p w14:paraId="43B09BE2" w14:textId="77777777" w:rsidR="00A50A67" w:rsidRPr="00A50A67" w:rsidRDefault="00A50A67" w:rsidP="00A50A67">
      <w:pPr>
        <w:tabs>
          <w:tab w:val="center" w:pos="567"/>
          <w:tab w:val="center" w:pos="4536"/>
          <w:tab w:val="right" w:pos="9072"/>
        </w:tabs>
        <w:spacing w:after="0" w:line="240" w:lineRule="auto"/>
        <w:rPr>
          <w:sz w:val="24"/>
          <w:szCs w:val="24"/>
        </w:rPr>
      </w:pPr>
      <w:r w:rsidRPr="00A50A67">
        <w:rPr>
          <w:rFonts w:cs="Times New Roman"/>
          <w:noProof/>
        </w:rPr>
        <mc:AlternateContent>
          <mc:Choice Requires="wps">
            <w:drawing>
              <wp:anchor distT="0" distB="0" distL="114300" distR="114300" simplePos="0" relativeHeight="251764736" behindDoc="0" locked="0" layoutInCell="1" allowOverlap="1" wp14:anchorId="11BD8F71" wp14:editId="3034A809">
                <wp:simplePos x="0" y="0"/>
                <wp:positionH relativeFrom="margin">
                  <wp:posOffset>1381125</wp:posOffset>
                </wp:positionH>
                <wp:positionV relativeFrom="paragraph">
                  <wp:posOffset>33020</wp:posOffset>
                </wp:positionV>
                <wp:extent cx="2695575" cy="619125"/>
                <wp:effectExtent l="0" t="0" r="28575" b="28575"/>
                <wp:wrapNone/>
                <wp:docPr id="250" name="Prostokąt 250"/>
                <wp:cNvGraphicFramePr/>
                <a:graphic xmlns:a="http://schemas.openxmlformats.org/drawingml/2006/main">
                  <a:graphicData uri="http://schemas.microsoft.com/office/word/2010/wordprocessingShape">
                    <wps:wsp>
                      <wps:cNvSpPr/>
                      <wps:spPr>
                        <a:xfrm>
                          <a:off x="0" y="0"/>
                          <a:ext cx="2695575" cy="619125"/>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0800000" scaled="1"/>
                          <a:tileRect/>
                        </a:gradFill>
                        <a:ln w="12700" cap="flat" cmpd="sng" algn="ctr">
                          <a:solidFill>
                            <a:srgbClr val="4472C4">
                              <a:shade val="50000"/>
                            </a:srgbClr>
                          </a:solidFill>
                          <a:prstDash val="solid"/>
                          <a:miter lim="800000"/>
                        </a:ln>
                        <a:effectLst/>
                      </wps:spPr>
                      <wps:txbx>
                        <w:txbxContent>
                          <w:p w14:paraId="77C7804F" w14:textId="77777777" w:rsidR="00CF21CE" w:rsidRDefault="00CF21CE" w:rsidP="00A50A67">
                            <w:pPr>
                              <w:spacing w:line="240" w:lineRule="auto"/>
                              <w:jc w:val="center"/>
                              <w:rPr>
                                <w:b/>
                                <w:bCs/>
                                <w:sz w:val="24"/>
                                <w:szCs w:val="24"/>
                              </w:rPr>
                            </w:pPr>
                            <w:r w:rsidRPr="00637473">
                              <w:rPr>
                                <w:b/>
                                <w:bCs/>
                                <w:sz w:val="24"/>
                                <w:szCs w:val="24"/>
                              </w:rPr>
                              <w:t>DYREKTOR WYDZIAŁU BEZPIECZEŃSTWA I ZARZĄDZANIA   KRYZYSOWEGO</w:t>
                            </w:r>
                          </w:p>
                          <w:p w14:paraId="3B92504F" w14:textId="77777777" w:rsidR="00CF21CE" w:rsidRPr="00637473" w:rsidRDefault="00CF21CE" w:rsidP="00A50A67">
                            <w:pPr>
                              <w:spacing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D8F71" id="Prostokąt 250" o:spid="_x0000_s1069" style="position:absolute;left:0;text-align:left;margin-left:108.75pt;margin-top:2.6pt;width:212.25pt;height:48.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" fillcolor="#8fdea0" strokecolor="#2f528f" strokeweight="1pt">
                <v:fill color2="#dff3e3" rotate="t" angle="270" colors="0 #8fdea0;.5 #bce9c5;1 #dff3e3" focus="100%" type="gradient"/>
                <v:textbox>
                  <w:txbxContent>
                    <w:p w14:paraId="77C7804F" w14:textId="77777777" w:rsidR="00CF21CE" w:rsidRDefault="00CF21CE" w:rsidP="00A50A67">
                      <w:pPr>
                        <w:spacing w:line="240" w:lineRule="auto"/>
                        <w:jc w:val="center"/>
                        <w:rPr>
                          <w:b/>
                          <w:bCs/>
                          <w:sz w:val="24"/>
                          <w:szCs w:val="24"/>
                        </w:rPr>
                      </w:pPr>
                      <w:r w:rsidRPr="00637473">
                        <w:rPr>
                          <w:b/>
                          <w:bCs/>
                          <w:sz w:val="24"/>
                          <w:szCs w:val="24"/>
                        </w:rPr>
                        <w:t>DYREKTOR WYDZIAŁU BEZPIECZEŃSTWA I ZARZĄDZANIA   KRYZYSOWEGO</w:t>
                      </w:r>
                    </w:p>
                    <w:p w14:paraId="3B92504F" w14:textId="77777777" w:rsidR="00CF21CE" w:rsidRPr="00637473" w:rsidRDefault="00CF21CE" w:rsidP="00A50A67">
                      <w:pPr>
                        <w:spacing w:line="240" w:lineRule="auto"/>
                        <w:jc w:val="center"/>
                        <w:rPr>
                          <w:b/>
                          <w:bCs/>
                          <w:sz w:val="24"/>
                          <w:szCs w:val="24"/>
                        </w:rPr>
                      </w:pPr>
                    </w:p>
                  </w:txbxContent>
                </v:textbox>
                <w10:wrap anchorx="margin"/>
              </v:rect>
            </w:pict>
          </mc:Fallback>
        </mc:AlternateContent>
      </w:r>
    </w:p>
    <w:p w14:paraId="695913E7" w14:textId="77777777" w:rsidR="00A50A67" w:rsidRPr="00A50A67" w:rsidRDefault="00A50A67" w:rsidP="00A50A67">
      <w:pPr>
        <w:tabs>
          <w:tab w:val="center" w:pos="567"/>
          <w:tab w:val="center" w:pos="4536"/>
          <w:tab w:val="right" w:pos="9072"/>
        </w:tabs>
        <w:spacing w:after="0" w:line="240" w:lineRule="auto"/>
        <w:rPr>
          <w:sz w:val="24"/>
          <w:szCs w:val="24"/>
        </w:rPr>
      </w:pPr>
    </w:p>
    <w:p w14:paraId="195D66DA" w14:textId="77777777" w:rsidR="00A50A67" w:rsidRPr="00A50A67" w:rsidRDefault="00A50A67" w:rsidP="00A50A67">
      <w:pPr>
        <w:tabs>
          <w:tab w:val="center" w:pos="567"/>
          <w:tab w:val="center" w:pos="4536"/>
          <w:tab w:val="right" w:pos="9072"/>
        </w:tabs>
        <w:spacing w:after="0" w:line="240" w:lineRule="auto"/>
        <w:rPr>
          <w:sz w:val="24"/>
          <w:szCs w:val="24"/>
        </w:rPr>
      </w:pPr>
    </w:p>
    <w:p w14:paraId="2F3F7C2F" w14:textId="77777777" w:rsidR="00A50A67" w:rsidRPr="00A50A67" w:rsidRDefault="00A50A67" w:rsidP="00A50A67">
      <w:pPr>
        <w:tabs>
          <w:tab w:val="center" w:pos="567"/>
          <w:tab w:val="center" w:pos="4536"/>
          <w:tab w:val="right" w:pos="9072"/>
        </w:tabs>
        <w:spacing w:after="0" w:line="240" w:lineRule="auto"/>
        <w:rPr>
          <w:sz w:val="24"/>
          <w:szCs w:val="24"/>
        </w:rPr>
      </w:pPr>
    </w:p>
    <w:p w14:paraId="318BD963" w14:textId="77777777" w:rsidR="00A50A67" w:rsidRPr="00A50A67" w:rsidRDefault="00A50A67" w:rsidP="00A50A67">
      <w:pPr>
        <w:tabs>
          <w:tab w:val="center" w:pos="567"/>
          <w:tab w:val="center" w:pos="4536"/>
          <w:tab w:val="right" w:pos="9072"/>
        </w:tabs>
        <w:spacing w:after="0" w:line="240" w:lineRule="auto"/>
        <w:rPr>
          <w:sz w:val="24"/>
          <w:szCs w:val="24"/>
        </w:rPr>
      </w:pPr>
    </w:p>
    <w:p w14:paraId="5D1F7B49" w14:textId="77777777" w:rsidR="00A50A67" w:rsidRPr="00A50A67" w:rsidRDefault="00A50A67" w:rsidP="00A50A67">
      <w:pPr>
        <w:tabs>
          <w:tab w:val="center" w:pos="567"/>
          <w:tab w:val="center" w:pos="4536"/>
          <w:tab w:val="right" w:pos="9072"/>
        </w:tabs>
        <w:spacing w:after="0" w:line="240" w:lineRule="auto"/>
        <w:rPr>
          <w:sz w:val="24"/>
          <w:szCs w:val="24"/>
        </w:rPr>
      </w:pPr>
    </w:p>
    <w:p w14:paraId="1BC994EF" w14:textId="77777777" w:rsidR="00A50A67" w:rsidRPr="00A50A67" w:rsidRDefault="00A50A67" w:rsidP="00A50A67">
      <w:pPr>
        <w:tabs>
          <w:tab w:val="center" w:pos="567"/>
          <w:tab w:val="center" w:pos="4536"/>
          <w:tab w:val="right" w:pos="9072"/>
        </w:tabs>
        <w:spacing w:after="0" w:line="240" w:lineRule="auto"/>
        <w:rPr>
          <w:sz w:val="24"/>
          <w:szCs w:val="24"/>
        </w:rPr>
      </w:pPr>
    </w:p>
    <w:p w14:paraId="1F5942E9" w14:textId="6437FB12" w:rsidR="00A50A67" w:rsidRDefault="00A50A67" w:rsidP="008008FF">
      <w:pPr>
        <w:pStyle w:val="Akapitzlist"/>
        <w:spacing w:after="0" w:line="360" w:lineRule="exact"/>
        <w:ind w:left="0"/>
        <w:rPr>
          <w:b/>
          <w:bCs/>
          <w:sz w:val="24"/>
          <w:szCs w:val="24"/>
        </w:rPr>
      </w:pPr>
    </w:p>
    <w:p w14:paraId="52A7DCCC" w14:textId="0CCE503C" w:rsidR="00A50A67" w:rsidRDefault="00A50A67" w:rsidP="008008FF">
      <w:pPr>
        <w:pStyle w:val="Akapitzlist"/>
        <w:spacing w:after="0" w:line="360" w:lineRule="exact"/>
        <w:ind w:left="0"/>
        <w:rPr>
          <w:b/>
          <w:bCs/>
          <w:sz w:val="24"/>
          <w:szCs w:val="24"/>
        </w:rPr>
      </w:pPr>
    </w:p>
    <w:p w14:paraId="61E8C445" w14:textId="39BE66EE" w:rsidR="00A50A67" w:rsidRDefault="00A50A67" w:rsidP="008008FF">
      <w:pPr>
        <w:pStyle w:val="Akapitzlist"/>
        <w:spacing w:after="0" w:line="360" w:lineRule="exact"/>
        <w:ind w:left="0"/>
        <w:rPr>
          <w:b/>
          <w:bCs/>
          <w:sz w:val="24"/>
          <w:szCs w:val="24"/>
        </w:rPr>
      </w:pPr>
    </w:p>
    <w:p w14:paraId="587F8676" w14:textId="2F563A14" w:rsidR="00A50A67" w:rsidRDefault="00A50A67" w:rsidP="008008FF">
      <w:pPr>
        <w:pStyle w:val="Akapitzlist"/>
        <w:spacing w:after="0" w:line="360" w:lineRule="exact"/>
        <w:ind w:left="0"/>
        <w:rPr>
          <w:b/>
          <w:bCs/>
          <w:sz w:val="24"/>
          <w:szCs w:val="24"/>
        </w:rPr>
      </w:pPr>
    </w:p>
    <w:p w14:paraId="19FEE99C" w14:textId="6354BF11" w:rsidR="00A50A67" w:rsidRDefault="00A50A67" w:rsidP="008008FF">
      <w:pPr>
        <w:pStyle w:val="Akapitzlist"/>
        <w:spacing w:after="0" w:line="360" w:lineRule="exact"/>
        <w:ind w:left="0"/>
        <w:rPr>
          <w:b/>
          <w:bCs/>
          <w:sz w:val="24"/>
          <w:szCs w:val="24"/>
        </w:rPr>
      </w:pPr>
    </w:p>
    <w:p w14:paraId="4532CE43" w14:textId="491FA712" w:rsidR="00A50A67" w:rsidRDefault="00A50A67" w:rsidP="008008FF">
      <w:pPr>
        <w:pStyle w:val="Akapitzlist"/>
        <w:spacing w:after="0" w:line="360" w:lineRule="exact"/>
        <w:ind w:left="0"/>
        <w:rPr>
          <w:b/>
          <w:bCs/>
          <w:sz w:val="24"/>
          <w:szCs w:val="24"/>
        </w:rPr>
      </w:pPr>
    </w:p>
    <w:p w14:paraId="5E59495C" w14:textId="226036E0" w:rsidR="00A50A67" w:rsidRDefault="00A50A67" w:rsidP="008008FF">
      <w:pPr>
        <w:pStyle w:val="Akapitzlist"/>
        <w:spacing w:after="0" w:line="360" w:lineRule="exact"/>
        <w:ind w:left="0"/>
        <w:rPr>
          <w:b/>
          <w:bCs/>
          <w:sz w:val="24"/>
          <w:szCs w:val="24"/>
        </w:rPr>
      </w:pPr>
    </w:p>
    <w:p w14:paraId="546165F0" w14:textId="77777777" w:rsidR="00A50A67" w:rsidRDefault="00A50A67" w:rsidP="008008FF">
      <w:pPr>
        <w:pStyle w:val="Akapitzlist"/>
        <w:spacing w:after="0" w:line="360" w:lineRule="exact"/>
        <w:ind w:left="0"/>
        <w:rPr>
          <w:b/>
          <w:bCs/>
          <w:sz w:val="24"/>
          <w:szCs w:val="24"/>
        </w:rPr>
        <w:sectPr w:rsidR="00A50A67" w:rsidSect="000151DE">
          <w:pgSz w:w="16838" w:h="11906" w:orient="landscape" w:code="9"/>
          <w:pgMar w:top="1134" w:right="1418" w:bottom="1701" w:left="1418" w:header="567" w:footer="1134" w:gutter="0"/>
          <w:cols w:space="708"/>
          <w:docGrid w:linePitch="360"/>
        </w:sectPr>
      </w:pPr>
    </w:p>
    <w:p w14:paraId="77DC7472" w14:textId="379084A6" w:rsidR="00A50A67" w:rsidRPr="00A50A67" w:rsidRDefault="00A50A67" w:rsidP="008008FF">
      <w:pPr>
        <w:pStyle w:val="Akapitzlist"/>
        <w:spacing w:after="0" w:line="360" w:lineRule="exact"/>
        <w:ind w:left="0"/>
        <w:rPr>
          <w:sz w:val="24"/>
          <w:szCs w:val="24"/>
        </w:rPr>
      </w:pPr>
    </w:p>
    <w:p w14:paraId="4A5DD561" w14:textId="77777777" w:rsidR="00A50A67" w:rsidRPr="00A50A67" w:rsidRDefault="00A50A67" w:rsidP="00A50A67">
      <w:pPr>
        <w:spacing w:after="120" w:line="360" w:lineRule="atLeast"/>
        <w:rPr>
          <w:rFonts w:cs="Arial"/>
          <w:color w:val="000000" w:themeColor="text1"/>
          <w:sz w:val="24"/>
          <w:szCs w:val="24"/>
        </w:rPr>
      </w:pPr>
      <w:r w:rsidRPr="00A50A67">
        <w:rPr>
          <w:rFonts w:cs="Arial"/>
          <w:color w:val="000000" w:themeColor="text1"/>
          <w:sz w:val="24"/>
          <w:szCs w:val="24"/>
        </w:rPr>
        <w:t xml:space="preserve">W ramach działań prowadzonych w celu zwalczania zagrożenia/minimalizacji skutków uruchamiane będą siły i środki specjalistycznych jednostek administracji zespolonej i niezespolonej. Wykorzystanie tego potencjału nastąpi w sytuacji, gdy starosta/prezydent miasta zwróci się o pomoc do wojewody oraz określi, czy wyczerpał możliwości w zakresie sił i środków będących </w:t>
      </w:r>
      <w:r w:rsidRPr="00A50A67">
        <w:rPr>
          <w:rFonts w:cs="Arial"/>
          <w:color w:val="000000" w:themeColor="text1"/>
          <w:sz w:val="24"/>
          <w:szCs w:val="24"/>
        </w:rPr>
        <w:br/>
        <w:t xml:space="preserve">w jego dyspozycji oraz w dyspozycji gmin/równorzędnych w których wystąpiło zagrożenie. </w:t>
      </w:r>
    </w:p>
    <w:p w14:paraId="0CCFB5B2" w14:textId="77777777" w:rsidR="00A50A67" w:rsidRPr="00A50A67" w:rsidRDefault="00A50A67" w:rsidP="00A50A67">
      <w:pPr>
        <w:spacing w:after="120" w:line="360" w:lineRule="atLeast"/>
      </w:pPr>
      <w:r w:rsidRPr="00A50A67">
        <w:rPr>
          <w:rFonts w:cs="Arial"/>
          <w:color w:val="000000" w:themeColor="text1"/>
          <w:sz w:val="24"/>
          <w:szCs w:val="24"/>
        </w:rPr>
        <w:t xml:space="preserve">Wojewoda na podstawie własnej oceny sytuacji może kierować specjalistyczne siły i środki będące w jednostkach administracji zespolonej, gdy przejął koordynację i kierowanie akcją reagowania (odbudowy) na występujące zagrożenie. Odbywa się </w:t>
      </w:r>
      <w:r w:rsidRPr="00A50A67">
        <w:rPr>
          <w:rFonts w:cs="Arial"/>
          <w:color w:val="000000" w:themeColor="text1"/>
          <w:sz w:val="24"/>
          <w:szCs w:val="24"/>
        </w:rPr>
        <w:br/>
        <w:t xml:space="preserve">to z wykorzystaniem narzędzi prawnych lub w sposób opisany </w:t>
      </w:r>
      <w:r w:rsidRPr="00A50A67">
        <w:rPr>
          <w:rFonts w:cs="Arial"/>
          <w:color w:val="000000" w:themeColor="text1"/>
          <w:sz w:val="24"/>
          <w:szCs w:val="24"/>
        </w:rPr>
        <w:br/>
        <w:t>w stosownych modułach zadaniowych.</w:t>
      </w:r>
    </w:p>
    <w:p w14:paraId="02A902D2" w14:textId="77777777" w:rsidR="00A50A67" w:rsidRDefault="00A50A67" w:rsidP="00A50A67">
      <w:pPr>
        <w:spacing w:after="0" w:line="360" w:lineRule="atLeast"/>
        <w:rPr>
          <w:rFonts w:cs="Arial"/>
          <w:color w:val="000000" w:themeColor="text1"/>
          <w:sz w:val="24"/>
          <w:szCs w:val="24"/>
        </w:rPr>
      </w:pPr>
      <w:r w:rsidRPr="00A50A67">
        <w:rPr>
          <w:rFonts w:cs="Arial"/>
          <w:color w:val="000000" w:themeColor="text1"/>
          <w:sz w:val="24"/>
          <w:szCs w:val="24"/>
        </w:rPr>
        <w:t xml:space="preserve">W przypadku zagrożeń nie wymuszających wprowadzenia stanu klęski żywiołowych, a wymagających podjęcia natychmiastowych działań, wojewoda organizuje specjalistyczne siły i środki zawierając stosowne porozumienia i umowy z odpowiednimi podmiotami </w:t>
      </w:r>
      <w:r>
        <w:rPr>
          <w:rFonts w:cs="Arial"/>
          <w:color w:val="000000" w:themeColor="text1"/>
          <w:sz w:val="24"/>
          <w:szCs w:val="24"/>
        </w:rPr>
        <w:br/>
      </w:r>
      <w:r w:rsidRPr="00A50A67">
        <w:rPr>
          <w:rFonts w:cs="Arial"/>
          <w:color w:val="000000" w:themeColor="text1"/>
          <w:sz w:val="24"/>
          <w:szCs w:val="24"/>
        </w:rPr>
        <w:t>i instytucjami. Stawiając zadania służbom, inspekcjom i strażom kieruje się posiadanymi kompetencjami wynikającymi z ustawy o wojewodzie i administracji rządowej w województwie.</w:t>
      </w:r>
    </w:p>
    <w:p w14:paraId="650093A6" w14:textId="77777777" w:rsidR="00A50A67" w:rsidRDefault="00A50A67" w:rsidP="00A50A67">
      <w:pPr>
        <w:spacing w:after="0" w:line="360" w:lineRule="atLeast"/>
        <w:rPr>
          <w:rFonts w:cs="Arial"/>
          <w:color w:val="000000" w:themeColor="text1"/>
          <w:sz w:val="24"/>
          <w:szCs w:val="24"/>
        </w:rPr>
      </w:pPr>
    </w:p>
    <w:p w14:paraId="7CCCC707" w14:textId="77777777" w:rsidR="00A50A67" w:rsidRDefault="00A50A67" w:rsidP="00A50A67">
      <w:pPr>
        <w:spacing w:after="0" w:line="360" w:lineRule="atLeast"/>
        <w:rPr>
          <w:rFonts w:cs="Arial"/>
          <w:color w:val="000000" w:themeColor="text1"/>
          <w:sz w:val="24"/>
          <w:szCs w:val="24"/>
        </w:rPr>
      </w:pPr>
    </w:p>
    <w:p w14:paraId="42D4D992" w14:textId="622D3EBD" w:rsidR="00A50A67" w:rsidRPr="00A50A67" w:rsidRDefault="00A50A67" w:rsidP="00A50A67">
      <w:pPr>
        <w:spacing w:after="0" w:line="360" w:lineRule="atLeast"/>
        <w:rPr>
          <w:rFonts w:cs="Arial"/>
          <w:color w:val="000000" w:themeColor="text1"/>
          <w:sz w:val="24"/>
          <w:szCs w:val="24"/>
        </w:rPr>
      </w:pPr>
      <w:r w:rsidRPr="00A50A67">
        <w:rPr>
          <w:sz w:val="24"/>
          <w:szCs w:val="24"/>
        </w:rPr>
        <w:t>W zakresie przygotowania i uruchamiania niezbędnych sił i środków przyjęto następujące zasady:</w:t>
      </w:r>
    </w:p>
    <w:p w14:paraId="7AAB890E" w14:textId="2357ECBD" w:rsidR="00A50A67" w:rsidRPr="00A50A67" w:rsidRDefault="00A50A67" w:rsidP="00690EA8">
      <w:pPr>
        <w:numPr>
          <w:ilvl w:val="0"/>
          <w:numId w:val="293"/>
        </w:numPr>
        <w:spacing w:after="0" w:line="360" w:lineRule="atLeast"/>
        <w:ind w:left="426" w:hanging="426"/>
        <w:contextualSpacing/>
        <w:rPr>
          <w:rFonts w:cs="Arial"/>
          <w:color w:val="000000" w:themeColor="text1"/>
          <w:sz w:val="24"/>
          <w:szCs w:val="24"/>
        </w:rPr>
      </w:pPr>
      <w:r w:rsidRPr="00A50A67">
        <w:rPr>
          <w:sz w:val="24"/>
          <w:szCs w:val="24"/>
        </w:rPr>
        <w:t xml:space="preserve">uczestnicy reagowania kryzysowego monitorują w trybie ciągłym stan swoich sił i środków oraz </w:t>
      </w:r>
      <w:r>
        <w:rPr>
          <w:sz w:val="24"/>
          <w:szCs w:val="24"/>
        </w:rPr>
        <w:t xml:space="preserve">sukcesywnie </w:t>
      </w:r>
      <w:r w:rsidRPr="00A50A67">
        <w:rPr>
          <w:sz w:val="24"/>
          <w:szCs w:val="24"/>
        </w:rPr>
        <w:t>informują WCZK o zużyciu swoich zasobów;</w:t>
      </w:r>
    </w:p>
    <w:p w14:paraId="21B5E82E" w14:textId="63D31A20" w:rsidR="00A50A67" w:rsidRPr="00A50A67" w:rsidRDefault="00A50A67" w:rsidP="00690EA8">
      <w:pPr>
        <w:numPr>
          <w:ilvl w:val="0"/>
          <w:numId w:val="293"/>
        </w:numPr>
        <w:spacing w:after="0" w:line="360" w:lineRule="atLeast"/>
        <w:ind w:left="426" w:hanging="426"/>
        <w:rPr>
          <w:rFonts w:cs="Arial"/>
          <w:color w:val="000000" w:themeColor="text1"/>
          <w:sz w:val="24"/>
          <w:szCs w:val="24"/>
        </w:rPr>
      </w:pPr>
      <w:r w:rsidRPr="00A50A67">
        <w:rPr>
          <w:sz w:val="24"/>
          <w:szCs w:val="24"/>
        </w:rPr>
        <w:t>starosta po otrzymaniu informacji od wójta</w:t>
      </w:r>
      <w:r>
        <w:rPr>
          <w:sz w:val="24"/>
          <w:szCs w:val="24"/>
        </w:rPr>
        <w:t>/równorzędnego</w:t>
      </w:r>
      <w:r w:rsidRPr="00A50A67">
        <w:rPr>
          <w:sz w:val="24"/>
          <w:szCs w:val="24"/>
        </w:rPr>
        <w:t>,</w:t>
      </w:r>
      <w:r>
        <w:rPr>
          <w:sz w:val="24"/>
          <w:szCs w:val="24"/>
        </w:rPr>
        <w:t xml:space="preserve"> </w:t>
      </w:r>
      <w:r>
        <w:rPr>
          <w:sz w:val="24"/>
          <w:szCs w:val="24"/>
        </w:rPr>
        <w:br/>
        <w:t>o wykorzystaniu</w:t>
      </w:r>
      <w:r w:rsidRPr="00A50A67">
        <w:rPr>
          <w:sz w:val="24"/>
          <w:szCs w:val="24"/>
        </w:rPr>
        <w:t xml:space="preserve"> zasobów, podejmuje działania polegające </w:t>
      </w:r>
      <w:r w:rsidRPr="00A50A67">
        <w:rPr>
          <w:sz w:val="24"/>
          <w:szCs w:val="24"/>
        </w:rPr>
        <w:br/>
        <w:t xml:space="preserve">na przygotowaniu do uruchomienia dodatkowych sił </w:t>
      </w:r>
      <w:r w:rsidRPr="00A50A67">
        <w:rPr>
          <w:sz w:val="24"/>
          <w:szCs w:val="24"/>
        </w:rPr>
        <w:br/>
        <w:t>i środków dla gminy oraz informuje o tym fakcie wojewodę;</w:t>
      </w:r>
    </w:p>
    <w:p w14:paraId="5A98FD8F" w14:textId="577A0A86" w:rsidR="00A50A67" w:rsidRPr="00A50A67" w:rsidRDefault="00A50A67" w:rsidP="00690EA8">
      <w:pPr>
        <w:numPr>
          <w:ilvl w:val="0"/>
          <w:numId w:val="293"/>
        </w:numPr>
        <w:spacing w:after="0" w:line="360" w:lineRule="atLeast"/>
        <w:ind w:left="426" w:hanging="426"/>
        <w:rPr>
          <w:rFonts w:cs="Arial"/>
          <w:color w:val="000000" w:themeColor="text1"/>
          <w:sz w:val="24"/>
          <w:szCs w:val="24"/>
        </w:rPr>
      </w:pPr>
      <w:r w:rsidRPr="00A50A67">
        <w:rPr>
          <w:sz w:val="24"/>
          <w:szCs w:val="24"/>
        </w:rPr>
        <w:t>starosta po otrzymaniu informacji od wójta</w:t>
      </w:r>
      <w:r>
        <w:rPr>
          <w:sz w:val="24"/>
          <w:szCs w:val="24"/>
        </w:rPr>
        <w:t xml:space="preserve">/równorzędnego </w:t>
      </w:r>
      <w:r w:rsidRPr="00A50A67">
        <w:rPr>
          <w:sz w:val="24"/>
          <w:szCs w:val="24"/>
        </w:rPr>
        <w:t xml:space="preserve">, że zużył 75% swoich zasobów, podejmuje decyzję o uruchomieniu niezbędnych sił i środków oraz zgłasza ten fakt wojewodzie, </w:t>
      </w:r>
      <w:r w:rsidRPr="00A50A67">
        <w:rPr>
          <w:sz w:val="24"/>
          <w:szCs w:val="24"/>
        </w:rPr>
        <w:br/>
        <w:t>a także przystępuje do uzupełniania zapasów;</w:t>
      </w:r>
    </w:p>
    <w:p w14:paraId="3A44306A" w14:textId="77777777" w:rsidR="00A50A67" w:rsidRPr="00A50A67" w:rsidRDefault="00A50A67" w:rsidP="00690EA8">
      <w:pPr>
        <w:numPr>
          <w:ilvl w:val="0"/>
          <w:numId w:val="293"/>
        </w:numPr>
        <w:spacing w:after="120" w:line="360" w:lineRule="atLeast"/>
        <w:ind w:left="426" w:hanging="426"/>
        <w:rPr>
          <w:rFonts w:cs="Arial"/>
          <w:color w:val="000000" w:themeColor="text1"/>
          <w:sz w:val="24"/>
          <w:szCs w:val="24"/>
        </w:rPr>
      </w:pPr>
      <w:r w:rsidRPr="00A50A67">
        <w:rPr>
          <w:sz w:val="24"/>
          <w:szCs w:val="24"/>
        </w:rPr>
        <w:t xml:space="preserve">wojewoda po otrzymaniu informacji od starosty, że zużył 50% swoich zasobów, podejmuje działania polegające </w:t>
      </w:r>
      <w:r w:rsidRPr="00A50A67">
        <w:rPr>
          <w:sz w:val="24"/>
          <w:szCs w:val="24"/>
        </w:rPr>
        <w:br/>
        <w:t>na przygotowaniu się do wsparcia powiatu, a w przypadku zużycia 75% podejmuje decyzje o uruchomieniu niezbędnych sił i środków.</w:t>
      </w:r>
    </w:p>
    <w:p w14:paraId="650227B3" w14:textId="522E4841" w:rsidR="00A50A67" w:rsidRPr="00A50A67" w:rsidRDefault="00A50A67" w:rsidP="00A50A67">
      <w:pPr>
        <w:spacing w:after="120" w:line="360" w:lineRule="atLeast"/>
        <w:rPr>
          <w:sz w:val="24"/>
          <w:szCs w:val="24"/>
        </w:rPr>
      </w:pPr>
      <w:r w:rsidRPr="00A50A67">
        <w:rPr>
          <w:sz w:val="24"/>
          <w:szCs w:val="24"/>
        </w:rPr>
        <w:t xml:space="preserve">Ponadto, jeżeli w sytuacji kryzysowej użycie innych sił i środków jest niemożliwe lub może okazać się niewystarczające, o ile inne przepisy nie stanowią inaczej, Minister Obrony Narodowej, na wniosek wojewody, może przekazać do jego dyspozycji pododdziały lub oddziały Sił Zbrojnych Rzeczypospolitej Polskiej, wraz ze skierowaniem ich do wykonywania zadań z zakresu zarządzania kryzysowego </w:t>
      </w:r>
      <w:r w:rsidRPr="00A50A67">
        <w:rPr>
          <w:i/>
          <w:iCs/>
          <w:sz w:val="24"/>
          <w:szCs w:val="24"/>
        </w:rPr>
        <w:t xml:space="preserve">(art. 25 ust. 1 ustawy o zarządzaniu kryzysowym). </w:t>
      </w:r>
      <w:r w:rsidRPr="00A50A67">
        <w:rPr>
          <w:sz w:val="24"/>
          <w:szCs w:val="24"/>
        </w:rPr>
        <w:t>Zasady użycia wydzielonych oddziałów i pododdziałów Sił Zbrojnych RP oraz czasy osiągnięcia gotowości do działań w poszczególnych działaniach określone zostały w Wojewódzkim Planie Zarządzania Kryzysowego.</w:t>
      </w:r>
    </w:p>
    <w:p w14:paraId="1EB9EC06" w14:textId="66385AF8" w:rsidR="00A50A67" w:rsidRPr="00A50A67" w:rsidRDefault="00A50A67" w:rsidP="00A50A67">
      <w:pPr>
        <w:spacing w:after="0" w:line="360" w:lineRule="atLeast"/>
        <w:rPr>
          <w:sz w:val="24"/>
          <w:szCs w:val="24"/>
        </w:rPr>
      </w:pPr>
      <w:r w:rsidRPr="00A50A67">
        <w:rPr>
          <w:sz w:val="24"/>
          <w:szCs w:val="24"/>
        </w:rPr>
        <w:t>Zgodnie z art. 8 ustawy o stanie klęski żywiołowej, w czasie stanu klęski żywiołowej działaniami prowadzonymi w celu zapobieżenia skutkom klęski żywiołowej lub ich usunięcia kierują:</w:t>
      </w:r>
    </w:p>
    <w:p w14:paraId="5DA06E88" w14:textId="77777777" w:rsidR="00A50A67" w:rsidRPr="00A50A67" w:rsidRDefault="00A50A67" w:rsidP="00690EA8">
      <w:pPr>
        <w:numPr>
          <w:ilvl w:val="0"/>
          <w:numId w:val="294"/>
        </w:numPr>
        <w:spacing w:after="0" w:line="360" w:lineRule="atLeast"/>
        <w:ind w:left="709" w:hanging="567"/>
        <w:contextualSpacing/>
        <w:rPr>
          <w:sz w:val="24"/>
          <w:szCs w:val="24"/>
        </w:rPr>
      </w:pPr>
      <w:r w:rsidRPr="00A50A67">
        <w:rPr>
          <w:sz w:val="24"/>
          <w:szCs w:val="24"/>
        </w:rPr>
        <w:t>wójt (burmistrz, prezydent miasta) – jeżeli stan klęski żywiołowej wprowadzono tylko na obszarze gminy;</w:t>
      </w:r>
    </w:p>
    <w:p w14:paraId="6EBD34C4" w14:textId="77777777" w:rsidR="00A50A67" w:rsidRPr="00A50A67" w:rsidRDefault="00A50A67" w:rsidP="00690EA8">
      <w:pPr>
        <w:numPr>
          <w:ilvl w:val="0"/>
          <w:numId w:val="294"/>
        </w:numPr>
        <w:spacing w:after="0" w:line="360" w:lineRule="atLeast"/>
        <w:ind w:left="709" w:hanging="567"/>
        <w:contextualSpacing/>
        <w:rPr>
          <w:sz w:val="24"/>
          <w:szCs w:val="24"/>
        </w:rPr>
      </w:pPr>
      <w:r w:rsidRPr="00A50A67">
        <w:rPr>
          <w:sz w:val="24"/>
          <w:szCs w:val="24"/>
        </w:rPr>
        <w:t xml:space="preserve">starosta - jeżeli stan klęski żywiołowej wprowadzono </w:t>
      </w:r>
      <w:r w:rsidRPr="00A50A67">
        <w:rPr>
          <w:sz w:val="24"/>
          <w:szCs w:val="24"/>
        </w:rPr>
        <w:br/>
        <w:t>na obszarze więcej niż jednej gminy wchodzącej w skład powiatu;</w:t>
      </w:r>
    </w:p>
    <w:p w14:paraId="6B9E297A" w14:textId="77777777" w:rsidR="00A50A67" w:rsidRPr="00A50A67" w:rsidRDefault="00A50A67" w:rsidP="00690EA8">
      <w:pPr>
        <w:numPr>
          <w:ilvl w:val="0"/>
          <w:numId w:val="294"/>
        </w:numPr>
        <w:spacing w:after="0" w:line="360" w:lineRule="atLeast"/>
        <w:ind w:left="709" w:hanging="567"/>
        <w:rPr>
          <w:sz w:val="24"/>
          <w:szCs w:val="24"/>
        </w:rPr>
      </w:pPr>
      <w:r w:rsidRPr="00A50A67">
        <w:rPr>
          <w:sz w:val="24"/>
          <w:szCs w:val="24"/>
        </w:rPr>
        <w:t xml:space="preserve">wojewoda - jeżeli stan klęski żywiołowej wprowadzono </w:t>
      </w:r>
      <w:r w:rsidRPr="00A50A67">
        <w:rPr>
          <w:sz w:val="24"/>
          <w:szCs w:val="24"/>
        </w:rPr>
        <w:br/>
        <w:t>na obszarze więcej niż jednego powiatu wchodzącego w skład województwa;</w:t>
      </w:r>
    </w:p>
    <w:p w14:paraId="2DAA2B47" w14:textId="77777777" w:rsidR="00A50A67" w:rsidRPr="00A50A67" w:rsidRDefault="00A50A67" w:rsidP="00690EA8">
      <w:pPr>
        <w:numPr>
          <w:ilvl w:val="0"/>
          <w:numId w:val="294"/>
        </w:numPr>
        <w:spacing w:after="120" w:line="360" w:lineRule="atLeast"/>
        <w:ind w:left="709" w:hanging="567"/>
        <w:rPr>
          <w:sz w:val="24"/>
          <w:szCs w:val="24"/>
        </w:rPr>
      </w:pPr>
      <w:r w:rsidRPr="00A50A67">
        <w:rPr>
          <w:sz w:val="24"/>
          <w:szCs w:val="24"/>
        </w:rPr>
        <w:t xml:space="preserve">minister właściwy do spraw administracji publicznej lub inny minister – jeżeli stan klęski żywiołowej wprowadzono </w:t>
      </w:r>
      <w:r w:rsidRPr="00A50A67">
        <w:rPr>
          <w:sz w:val="24"/>
          <w:szCs w:val="24"/>
        </w:rPr>
        <w:br/>
        <w:t>na obszarze więcej niż jednego województwa.</w:t>
      </w:r>
    </w:p>
    <w:p w14:paraId="744B034E" w14:textId="77777777" w:rsidR="00A50A67" w:rsidRPr="00A50A67" w:rsidRDefault="00A50A67" w:rsidP="00A50A67">
      <w:pPr>
        <w:spacing w:after="0" w:line="360" w:lineRule="atLeast"/>
        <w:contextualSpacing/>
        <w:rPr>
          <w:sz w:val="24"/>
          <w:szCs w:val="24"/>
        </w:rPr>
      </w:pPr>
      <w:r w:rsidRPr="00A50A67">
        <w:rPr>
          <w:sz w:val="24"/>
          <w:szCs w:val="24"/>
        </w:rPr>
        <w:t>Po wprowadzeniu stanu klęski żywiołowej, wojewoda realizuje następujące przedsięwzięcia:</w:t>
      </w:r>
    </w:p>
    <w:p w14:paraId="7CCAB03B" w14:textId="77777777" w:rsidR="00A50A67" w:rsidRPr="00A50A67" w:rsidRDefault="00A50A67" w:rsidP="00690EA8">
      <w:pPr>
        <w:numPr>
          <w:ilvl w:val="0"/>
          <w:numId w:val="296"/>
        </w:numPr>
        <w:spacing w:after="0" w:line="360" w:lineRule="atLeast"/>
        <w:ind w:hanging="578"/>
        <w:rPr>
          <w:sz w:val="24"/>
          <w:szCs w:val="24"/>
        </w:rPr>
      </w:pPr>
      <w:r w:rsidRPr="00A50A67">
        <w:rPr>
          <w:sz w:val="24"/>
          <w:szCs w:val="24"/>
        </w:rPr>
        <w:t xml:space="preserve">zwołuje posiedzenie WZZK i nakazuje przystąpić do pracy </w:t>
      </w:r>
      <w:r w:rsidRPr="00A50A67">
        <w:rPr>
          <w:sz w:val="24"/>
          <w:szCs w:val="24"/>
        </w:rPr>
        <w:br/>
        <w:t>w ramach Wojewódzkiego Centrum Zarządzania Kryzysowego;</w:t>
      </w:r>
    </w:p>
    <w:p w14:paraId="06D7D307" w14:textId="77777777" w:rsidR="00A50A67" w:rsidRPr="00A50A67" w:rsidRDefault="00A50A67" w:rsidP="00690EA8">
      <w:pPr>
        <w:numPr>
          <w:ilvl w:val="0"/>
          <w:numId w:val="296"/>
        </w:numPr>
        <w:spacing w:after="0" w:line="360" w:lineRule="atLeast"/>
        <w:ind w:hanging="578"/>
        <w:rPr>
          <w:sz w:val="24"/>
          <w:szCs w:val="24"/>
        </w:rPr>
      </w:pPr>
      <w:r w:rsidRPr="00A50A67">
        <w:rPr>
          <w:sz w:val="24"/>
          <w:szCs w:val="24"/>
        </w:rPr>
        <w:t>monitoruje zagrożenie i podjęte działania;</w:t>
      </w:r>
    </w:p>
    <w:p w14:paraId="20C7764E" w14:textId="77777777" w:rsidR="00A50A67" w:rsidRPr="00A50A67" w:rsidRDefault="00A50A67" w:rsidP="00690EA8">
      <w:pPr>
        <w:numPr>
          <w:ilvl w:val="0"/>
          <w:numId w:val="296"/>
        </w:numPr>
        <w:spacing w:after="0" w:line="360" w:lineRule="atLeast"/>
        <w:ind w:hanging="578"/>
        <w:rPr>
          <w:sz w:val="24"/>
          <w:szCs w:val="24"/>
        </w:rPr>
      </w:pPr>
      <w:r w:rsidRPr="00A50A67">
        <w:rPr>
          <w:sz w:val="24"/>
          <w:szCs w:val="24"/>
        </w:rPr>
        <w:t>informuje społeczeństwo o sytuacji i podjętych działaniach;</w:t>
      </w:r>
    </w:p>
    <w:p w14:paraId="1F12621C" w14:textId="77777777" w:rsidR="00A50A67" w:rsidRPr="00A50A67" w:rsidRDefault="00A50A67" w:rsidP="00690EA8">
      <w:pPr>
        <w:numPr>
          <w:ilvl w:val="0"/>
          <w:numId w:val="296"/>
        </w:numPr>
        <w:spacing w:after="0" w:line="360" w:lineRule="atLeast"/>
        <w:ind w:hanging="578"/>
        <w:rPr>
          <w:sz w:val="24"/>
          <w:szCs w:val="24"/>
        </w:rPr>
      </w:pPr>
      <w:r w:rsidRPr="00A50A67">
        <w:rPr>
          <w:sz w:val="24"/>
          <w:szCs w:val="24"/>
        </w:rPr>
        <w:t>określa zadania starostom i nadzoruje ich realizację;</w:t>
      </w:r>
    </w:p>
    <w:p w14:paraId="1F4A827F" w14:textId="6BBAC0C7" w:rsidR="00A50A67" w:rsidRPr="00A50A67" w:rsidRDefault="00A50A67" w:rsidP="00690EA8">
      <w:pPr>
        <w:numPr>
          <w:ilvl w:val="0"/>
          <w:numId w:val="296"/>
        </w:numPr>
        <w:spacing w:after="0" w:line="360" w:lineRule="atLeast"/>
        <w:ind w:hanging="578"/>
        <w:rPr>
          <w:sz w:val="24"/>
          <w:szCs w:val="24"/>
        </w:rPr>
      </w:pPr>
      <w:r w:rsidRPr="00A50A67">
        <w:rPr>
          <w:sz w:val="24"/>
          <w:szCs w:val="24"/>
        </w:rPr>
        <w:t>kieruje reagowaniem na zagrożenia i zapewnia współdziałanie zaangażowanych służb, inspekcji, straży i organów zgodnie z przyjętymi procedurami reagowania kryzysowego (własnych i przydzielonych w ramach wsparcia);</w:t>
      </w:r>
    </w:p>
    <w:p w14:paraId="087D1011" w14:textId="77777777" w:rsidR="00A50A67" w:rsidRPr="00A50A67" w:rsidRDefault="00A50A67" w:rsidP="00690EA8">
      <w:pPr>
        <w:numPr>
          <w:ilvl w:val="0"/>
          <w:numId w:val="296"/>
        </w:numPr>
        <w:spacing w:after="0" w:line="360" w:lineRule="atLeast"/>
        <w:ind w:hanging="578"/>
        <w:rPr>
          <w:sz w:val="24"/>
          <w:szCs w:val="24"/>
        </w:rPr>
      </w:pPr>
      <w:r w:rsidRPr="00A50A67">
        <w:rPr>
          <w:sz w:val="24"/>
          <w:szCs w:val="24"/>
        </w:rPr>
        <w:t xml:space="preserve">wdraża przyjęte ograniczenia wolności i praw człowieka </w:t>
      </w:r>
      <w:r w:rsidRPr="00A50A67">
        <w:rPr>
          <w:sz w:val="24"/>
          <w:szCs w:val="24"/>
        </w:rPr>
        <w:br/>
        <w:t>i obywatela oraz nakazy i zakazy;</w:t>
      </w:r>
    </w:p>
    <w:p w14:paraId="40DE0C0E" w14:textId="08B115AE" w:rsidR="00A50A67" w:rsidRPr="00A50A67" w:rsidRDefault="00A50A67" w:rsidP="00690EA8">
      <w:pPr>
        <w:numPr>
          <w:ilvl w:val="0"/>
          <w:numId w:val="296"/>
        </w:numPr>
        <w:spacing w:after="0" w:line="360" w:lineRule="atLeast"/>
        <w:ind w:hanging="578"/>
        <w:rPr>
          <w:sz w:val="24"/>
          <w:szCs w:val="24"/>
        </w:rPr>
      </w:pPr>
      <w:r w:rsidRPr="00A50A67">
        <w:rPr>
          <w:sz w:val="24"/>
          <w:szCs w:val="24"/>
        </w:rPr>
        <w:t xml:space="preserve">realizuje ustalenia przyjęte na posiedzeniu </w:t>
      </w:r>
      <w:r>
        <w:rPr>
          <w:sz w:val="24"/>
          <w:szCs w:val="24"/>
        </w:rPr>
        <w:t>W</w:t>
      </w:r>
      <w:r w:rsidRPr="00A50A67">
        <w:rPr>
          <w:sz w:val="24"/>
          <w:szCs w:val="24"/>
        </w:rPr>
        <w:t>ZZK;</w:t>
      </w:r>
    </w:p>
    <w:p w14:paraId="2181518D" w14:textId="77777777" w:rsidR="00A50A67" w:rsidRPr="00A50A67" w:rsidRDefault="00A50A67" w:rsidP="00690EA8">
      <w:pPr>
        <w:numPr>
          <w:ilvl w:val="0"/>
          <w:numId w:val="296"/>
        </w:numPr>
        <w:spacing w:after="120" w:line="360" w:lineRule="atLeast"/>
        <w:ind w:hanging="578"/>
        <w:rPr>
          <w:sz w:val="24"/>
          <w:szCs w:val="24"/>
        </w:rPr>
      </w:pPr>
      <w:r w:rsidRPr="00A50A67">
        <w:rPr>
          <w:sz w:val="24"/>
          <w:szCs w:val="24"/>
        </w:rPr>
        <w:t>na bieżąco informuje RCB o sytuacji i realizowanych działaniach.</w:t>
      </w:r>
    </w:p>
    <w:p w14:paraId="7922473D" w14:textId="019B7C40" w:rsidR="00A50A67" w:rsidRPr="00A50A67" w:rsidRDefault="00A50A67" w:rsidP="00A50A67">
      <w:pPr>
        <w:spacing w:after="0" w:line="360" w:lineRule="atLeast"/>
        <w:rPr>
          <w:rFonts w:eastAsia="Times New Roman" w:cs="Times New Roman"/>
          <w:sz w:val="24"/>
          <w:szCs w:val="24"/>
          <w:lang w:eastAsia="pl-PL"/>
        </w:rPr>
      </w:pPr>
      <w:r w:rsidRPr="00A50A67">
        <w:rPr>
          <w:rFonts w:cs="Times New Roman"/>
          <w:sz w:val="24"/>
          <w:szCs w:val="24"/>
        </w:rPr>
        <w:t xml:space="preserve">Zgodnie z art. 9 ustawy  o stanie wyjątkowym, </w:t>
      </w:r>
      <w:r w:rsidRPr="00A50A67">
        <w:rPr>
          <w:rFonts w:eastAsia="Times New Roman" w:cs="Times New Roman"/>
          <w:sz w:val="24"/>
          <w:szCs w:val="24"/>
          <w:lang w:eastAsia="pl-PL"/>
        </w:rPr>
        <w:t xml:space="preserve">działania przywracające konstytucyjny ustrój państwa, bezpieczeństwo obywateli lub porządek publiczny, a w szczególności koordynację </w:t>
      </w:r>
      <w:r w:rsidRPr="00A50A67">
        <w:rPr>
          <w:rFonts w:eastAsia="Times New Roman" w:cs="Times New Roman"/>
          <w:sz w:val="24"/>
          <w:szCs w:val="24"/>
          <w:lang w:eastAsia="pl-PL"/>
        </w:rPr>
        <w:br/>
        <w:t>i kontrolę funkcjonowania administracji rządowej i samorządowej wykonują:</w:t>
      </w:r>
    </w:p>
    <w:p w14:paraId="3313F821" w14:textId="77777777" w:rsidR="00A50A67" w:rsidRPr="00A50A67" w:rsidRDefault="00A50A67" w:rsidP="00690EA8">
      <w:pPr>
        <w:numPr>
          <w:ilvl w:val="0"/>
          <w:numId w:val="295"/>
        </w:numPr>
        <w:tabs>
          <w:tab w:val="left" w:pos="1260"/>
        </w:tabs>
        <w:spacing w:after="0" w:line="360" w:lineRule="atLeast"/>
        <w:ind w:left="714" w:hanging="572"/>
        <w:rPr>
          <w:rFonts w:eastAsia="Times New Roman" w:cs="Times New Roman"/>
          <w:sz w:val="24"/>
          <w:szCs w:val="24"/>
          <w:lang w:eastAsia="pl-PL"/>
        </w:rPr>
      </w:pPr>
      <w:r w:rsidRPr="00A50A67">
        <w:rPr>
          <w:rFonts w:eastAsia="Times New Roman" w:cs="Times New Roman"/>
          <w:sz w:val="24"/>
          <w:szCs w:val="24"/>
          <w:lang w:eastAsia="pl-PL"/>
        </w:rPr>
        <w:t>Prezes Rady Ministrów – w przypadku wprowadzenia stanu wyjątkowego na obszarze większym niż obszar jednego województwa;</w:t>
      </w:r>
    </w:p>
    <w:p w14:paraId="2022E554" w14:textId="77777777" w:rsidR="00A50A67" w:rsidRPr="00A50A67" w:rsidRDefault="00A50A67" w:rsidP="00690EA8">
      <w:pPr>
        <w:numPr>
          <w:ilvl w:val="0"/>
          <w:numId w:val="295"/>
        </w:numPr>
        <w:tabs>
          <w:tab w:val="left" w:pos="1260"/>
        </w:tabs>
        <w:spacing w:after="120" w:line="360" w:lineRule="atLeast"/>
        <w:ind w:left="715" w:hanging="573"/>
        <w:rPr>
          <w:rFonts w:eastAsia="Times New Roman" w:cs="Times New Roman"/>
          <w:sz w:val="24"/>
          <w:szCs w:val="24"/>
          <w:lang w:eastAsia="pl-PL"/>
        </w:rPr>
      </w:pPr>
      <w:r w:rsidRPr="00A50A67">
        <w:rPr>
          <w:rFonts w:eastAsia="Times New Roman" w:cs="Times New Roman"/>
          <w:sz w:val="24"/>
          <w:szCs w:val="24"/>
          <w:lang w:eastAsia="pl-PL"/>
        </w:rPr>
        <w:t>właściwy wojewoda – w przypadku wprowadzenia stanu wyjątkowego na obszarze lub części obszaru jednego województwa.</w:t>
      </w:r>
    </w:p>
    <w:p w14:paraId="75C48B19" w14:textId="77777777" w:rsidR="00A50A67" w:rsidRPr="00A50A67" w:rsidRDefault="00A50A67" w:rsidP="00A50A67">
      <w:pPr>
        <w:tabs>
          <w:tab w:val="left" w:pos="1260"/>
        </w:tabs>
        <w:spacing w:after="0" w:line="360" w:lineRule="atLeast"/>
        <w:rPr>
          <w:rFonts w:eastAsia="Times New Roman" w:cs="Times New Roman"/>
          <w:sz w:val="24"/>
          <w:szCs w:val="24"/>
          <w:lang w:eastAsia="pl-PL"/>
        </w:rPr>
      </w:pPr>
      <w:r w:rsidRPr="00A50A67">
        <w:rPr>
          <w:rFonts w:eastAsia="Times New Roman" w:cs="Times New Roman"/>
          <w:sz w:val="24"/>
          <w:szCs w:val="24"/>
          <w:lang w:eastAsia="pl-PL"/>
        </w:rPr>
        <w:t>Po wprowadzeniu stanu wyjątkowego, wojewoda realizuje następujące przedsięwzięcia:</w:t>
      </w:r>
    </w:p>
    <w:p w14:paraId="10193825" w14:textId="77777777" w:rsidR="00A50A67" w:rsidRPr="00A50A67" w:rsidRDefault="00A50A67" w:rsidP="00690EA8">
      <w:pPr>
        <w:numPr>
          <w:ilvl w:val="0"/>
          <w:numId w:val="297"/>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 xml:space="preserve">zwołuje posiedzenie WZZK i </w:t>
      </w:r>
      <w:r w:rsidRPr="00A50A67">
        <w:rPr>
          <w:sz w:val="24"/>
          <w:szCs w:val="24"/>
        </w:rPr>
        <w:t xml:space="preserve">nakazuje przystąpić do pracy </w:t>
      </w:r>
      <w:r w:rsidRPr="00A50A67">
        <w:rPr>
          <w:sz w:val="24"/>
          <w:szCs w:val="24"/>
        </w:rPr>
        <w:br/>
        <w:t xml:space="preserve">w ramach </w:t>
      </w:r>
      <w:r w:rsidRPr="00A50A67">
        <w:rPr>
          <w:rFonts w:eastAsia="Times New Roman" w:cs="Times New Roman"/>
          <w:sz w:val="24"/>
          <w:szCs w:val="24"/>
          <w:lang w:eastAsia="pl-PL"/>
        </w:rPr>
        <w:t>WCZK;</w:t>
      </w:r>
    </w:p>
    <w:p w14:paraId="328B92DF" w14:textId="77777777" w:rsidR="00A50A67" w:rsidRPr="00A50A67" w:rsidRDefault="00A50A67" w:rsidP="00690EA8">
      <w:pPr>
        <w:numPr>
          <w:ilvl w:val="0"/>
          <w:numId w:val="297"/>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monitoruje sytuację;</w:t>
      </w:r>
    </w:p>
    <w:p w14:paraId="2F8E4E07" w14:textId="77777777" w:rsidR="00A50A67" w:rsidRPr="00A50A67" w:rsidRDefault="00A50A67" w:rsidP="00690EA8">
      <w:pPr>
        <w:numPr>
          <w:ilvl w:val="0"/>
          <w:numId w:val="297"/>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 xml:space="preserve">kieruje działaniami zaangażowanych służb, inspekcji </w:t>
      </w:r>
      <w:r w:rsidRPr="00A50A67">
        <w:rPr>
          <w:rFonts w:eastAsia="Times New Roman" w:cs="Times New Roman"/>
          <w:sz w:val="24"/>
          <w:szCs w:val="24"/>
          <w:lang w:eastAsia="pl-PL"/>
        </w:rPr>
        <w:br/>
        <w:t>i organów zgodnie z przyjętymi procedurami reagowania kryzysowego;</w:t>
      </w:r>
    </w:p>
    <w:p w14:paraId="0154344B" w14:textId="77777777" w:rsidR="00A50A67" w:rsidRPr="00A50A67" w:rsidRDefault="00A50A67" w:rsidP="00690EA8">
      <w:pPr>
        <w:numPr>
          <w:ilvl w:val="0"/>
          <w:numId w:val="297"/>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obwieszcza rozporządzenie Prezydenta RP o wprowadzeniu stanu wyjątkowego oraz inne akty dotyczące tego stanu;</w:t>
      </w:r>
    </w:p>
    <w:p w14:paraId="1666DB3E" w14:textId="77777777" w:rsidR="00A50A67" w:rsidRPr="00A50A67" w:rsidRDefault="00A50A67" w:rsidP="00690EA8">
      <w:pPr>
        <w:numPr>
          <w:ilvl w:val="0"/>
          <w:numId w:val="297"/>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informuje społeczeństwo o sytuacji i realizowanych zadaniach;</w:t>
      </w:r>
    </w:p>
    <w:p w14:paraId="02F5A3A2" w14:textId="77777777" w:rsidR="00A50A67" w:rsidRPr="00A50A67" w:rsidRDefault="00A50A67" w:rsidP="00690EA8">
      <w:pPr>
        <w:numPr>
          <w:ilvl w:val="0"/>
          <w:numId w:val="297"/>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 xml:space="preserve">wprowadza własne i wdraża przyjęte ograniczenia wolności </w:t>
      </w:r>
      <w:r w:rsidRPr="00A50A67">
        <w:rPr>
          <w:rFonts w:eastAsia="Times New Roman" w:cs="Times New Roman"/>
          <w:sz w:val="24"/>
          <w:szCs w:val="24"/>
          <w:lang w:eastAsia="pl-PL"/>
        </w:rPr>
        <w:br/>
        <w:t>i praw człowieka i obywatela oraz nakazy i zakazy;</w:t>
      </w:r>
    </w:p>
    <w:p w14:paraId="24932F1E" w14:textId="77777777" w:rsidR="00A50A67" w:rsidRPr="00A50A67" w:rsidRDefault="00A50A67" w:rsidP="00690EA8">
      <w:pPr>
        <w:numPr>
          <w:ilvl w:val="0"/>
          <w:numId w:val="297"/>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 xml:space="preserve">nakazuje organom administracji publicznej wykonywanie czynności niezbędnych do wprowadzenia cenzury w trybie </w:t>
      </w:r>
      <w:r w:rsidRPr="00A50A67">
        <w:rPr>
          <w:rFonts w:eastAsia="Times New Roman" w:cs="Times New Roman"/>
          <w:sz w:val="24"/>
          <w:szCs w:val="24"/>
          <w:lang w:eastAsia="pl-PL"/>
        </w:rPr>
        <w:br/>
        <w:t>i na zasadach wynikających z rozporządzenia RM;</w:t>
      </w:r>
    </w:p>
    <w:p w14:paraId="3D836901" w14:textId="3D6AF7A6" w:rsidR="00A50A67" w:rsidRPr="00A50A67" w:rsidRDefault="00A50A67" w:rsidP="00690EA8">
      <w:pPr>
        <w:numPr>
          <w:ilvl w:val="0"/>
          <w:numId w:val="297"/>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 xml:space="preserve">realizuje ustalenia przyjęte na posiedzeniu </w:t>
      </w:r>
      <w:r>
        <w:rPr>
          <w:rFonts w:eastAsia="Times New Roman" w:cs="Times New Roman"/>
          <w:sz w:val="24"/>
          <w:szCs w:val="24"/>
          <w:lang w:eastAsia="pl-PL"/>
        </w:rPr>
        <w:t>W</w:t>
      </w:r>
      <w:r w:rsidRPr="00A50A67">
        <w:rPr>
          <w:rFonts w:eastAsia="Times New Roman" w:cs="Times New Roman"/>
          <w:sz w:val="24"/>
          <w:szCs w:val="24"/>
          <w:lang w:eastAsia="pl-PL"/>
        </w:rPr>
        <w:t>ZZK;</w:t>
      </w:r>
    </w:p>
    <w:p w14:paraId="75602F0D" w14:textId="77777777" w:rsidR="00A50A67" w:rsidRPr="00A50A67" w:rsidRDefault="00A50A67" w:rsidP="00690EA8">
      <w:pPr>
        <w:numPr>
          <w:ilvl w:val="0"/>
          <w:numId w:val="297"/>
        </w:numPr>
        <w:tabs>
          <w:tab w:val="left" w:pos="1260"/>
        </w:tabs>
        <w:spacing w:after="120" w:line="360" w:lineRule="atLeast"/>
        <w:ind w:hanging="578"/>
        <w:rPr>
          <w:rFonts w:eastAsia="Times New Roman" w:cs="Times New Roman"/>
          <w:sz w:val="24"/>
          <w:szCs w:val="24"/>
          <w:lang w:eastAsia="pl-PL"/>
        </w:rPr>
      </w:pPr>
      <w:r w:rsidRPr="00A50A67">
        <w:rPr>
          <w:sz w:val="24"/>
          <w:szCs w:val="24"/>
        </w:rPr>
        <w:t>na bieżąco informuje RCB o realizowanych działaniach.</w:t>
      </w:r>
    </w:p>
    <w:p w14:paraId="05FA0C99" w14:textId="77777777" w:rsidR="00A50A67" w:rsidRPr="00A50A67" w:rsidRDefault="00A50A67" w:rsidP="00A50A67">
      <w:pPr>
        <w:tabs>
          <w:tab w:val="left" w:pos="709"/>
        </w:tabs>
        <w:spacing w:after="120" w:line="360" w:lineRule="atLeast"/>
        <w:rPr>
          <w:rFonts w:eastAsia="Times New Roman" w:cs="Times New Roman"/>
          <w:sz w:val="24"/>
          <w:szCs w:val="24"/>
          <w:lang w:eastAsia="pl-PL"/>
        </w:rPr>
      </w:pPr>
      <w:r w:rsidRPr="00A50A67">
        <w:rPr>
          <w:rFonts w:eastAsia="Times New Roman" w:cs="Times New Roman"/>
          <w:sz w:val="24"/>
          <w:szCs w:val="24"/>
          <w:lang w:eastAsia="pl-PL"/>
        </w:rPr>
        <w:t xml:space="preserve">Zgodnie z art. 9. ustawy z dnia 29 sierpnia 2002 r. o stanie wojennym oraz o kompetencjach Naczelnego Dowódcy Sił Zbrojnych i zasadach jego podległości konstytucyjnym organom Rzeczypospolitej Polskiej, </w:t>
      </w:r>
      <w:r w:rsidRPr="00A50A67">
        <w:rPr>
          <w:rFonts w:eastAsia="Times New Roman" w:cs="Times New Roman"/>
          <w:sz w:val="24"/>
          <w:szCs w:val="24"/>
          <w:lang w:eastAsia="pl-PL"/>
        </w:rPr>
        <w:br/>
        <w:t xml:space="preserve">w czasie stanu wojennego organy władzy publicznej działają </w:t>
      </w:r>
      <w:r w:rsidRPr="00A50A67">
        <w:rPr>
          <w:rFonts w:eastAsia="Times New Roman" w:cs="Times New Roman"/>
          <w:sz w:val="24"/>
          <w:szCs w:val="24"/>
          <w:lang w:eastAsia="pl-PL"/>
        </w:rPr>
        <w:br/>
        <w:t>w dotychczasowych strukturach organizacyjnych państwa i w ramach przysługujących im kompetencji, z zastrzeżeniem przepisów niniejszej ustawy.</w:t>
      </w:r>
    </w:p>
    <w:p w14:paraId="64C1FB42" w14:textId="77777777" w:rsidR="00A50A67" w:rsidRPr="00A50A67" w:rsidRDefault="00A50A67" w:rsidP="00A50A67">
      <w:pPr>
        <w:tabs>
          <w:tab w:val="left" w:pos="709"/>
        </w:tabs>
        <w:spacing w:after="0" w:line="360" w:lineRule="atLeast"/>
        <w:rPr>
          <w:rFonts w:eastAsia="Times New Roman" w:cs="Times New Roman"/>
          <w:sz w:val="24"/>
          <w:szCs w:val="24"/>
          <w:lang w:eastAsia="pl-PL"/>
        </w:rPr>
      </w:pPr>
      <w:r w:rsidRPr="00A50A67">
        <w:rPr>
          <w:rFonts w:eastAsia="Times New Roman" w:cs="Times New Roman"/>
          <w:sz w:val="24"/>
          <w:szCs w:val="24"/>
          <w:lang w:eastAsia="pl-PL"/>
        </w:rPr>
        <w:t>Po wprowadzeniu stanu wojennego, wojewoda realizuje następujące przedsięwzięcia:</w:t>
      </w:r>
    </w:p>
    <w:p w14:paraId="00D0FD3B" w14:textId="77777777" w:rsidR="00A50A67" w:rsidRPr="00A50A67" w:rsidRDefault="00A50A67" w:rsidP="00690EA8">
      <w:pPr>
        <w:numPr>
          <w:ilvl w:val="0"/>
          <w:numId w:val="298"/>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podaje do publicznej wiadomości akty prawne dotyczące wprowadzenia stanu wojennego;</w:t>
      </w:r>
    </w:p>
    <w:p w14:paraId="6C8F6346" w14:textId="77777777" w:rsidR="00A50A67" w:rsidRPr="00A50A67" w:rsidRDefault="00A50A67" w:rsidP="00690EA8">
      <w:pPr>
        <w:numPr>
          <w:ilvl w:val="0"/>
          <w:numId w:val="298"/>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kieruje realizacją zadań obronnych i obrony cywilnej na terenie województwa, wprowadza własne i wdraża przyjęte ograniczenia wolności i praw człowieka i obywatela;</w:t>
      </w:r>
    </w:p>
    <w:p w14:paraId="53E06007" w14:textId="4BAB7DC3" w:rsidR="00A50A67" w:rsidRPr="00A50A67" w:rsidRDefault="00A50A67" w:rsidP="00690EA8">
      <w:pPr>
        <w:numPr>
          <w:ilvl w:val="0"/>
          <w:numId w:val="298"/>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 xml:space="preserve">koordynuje działania związane z przejściem na wojenne zasady działania organów władzy publicznej </w:t>
      </w:r>
      <w:r>
        <w:rPr>
          <w:rFonts w:eastAsia="Times New Roman" w:cs="Times New Roman"/>
          <w:sz w:val="24"/>
          <w:szCs w:val="24"/>
          <w:lang w:eastAsia="pl-PL"/>
        </w:rPr>
        <w:br/>
      </w:r>
      <w:r w:rsidRPr="00A50A67">
        <w:rPr>
          <w:rFonts w:eastAsia="Times New Roman" w:cs="Times New Roman"/>
          <w:sz w:val="24"/>
          <w:szCs w:val="24"/>
          <w:lang w:eastAsia="pl-PL"/>
        </w:rPr>
        <w:t>w województwie;</w:t>
      </w:r>
    </w:p>
    <w:p w14:paraId="61D0CBA0" w14:textId="77777777" w:rsidR="00A50A67" w:rsidRPr="00A50A67" w:rsidRDefault="00A50A67" w:rsidP="00690EA8">
      <w:pPr>
        <w:numPr>
          <w:ilvl w:val="0"/>
          <w:numId w:val="298"/>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koordynuje i kontroluje działalność organów władzy publicznej, przedsiębiorców oraz innych jednostek organizacyjnych działających na obszarze województwa;</w:t>
      </w:r>
    </w:p>
    <w:p w14:paraId="2220A639" w14:textId="77777777" w:rsidR="00A50A67" w:rsidRPr="00A50A67" w:rsidRDefault="00A50A67" w:rsidP="00690EA8">
      <w:pPr>
        <w:numPr>
          <w:ilvl w:val="0"/>
          <w:numId w:val="298"/>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realizuje przedsięwzięcia zawarte w planie operacyjnym funkcjonowania województwa w warunkach zagrożenia bezpieczeństwa państwa i wojny;</w:t>
      </w:r>
    </w:p>
    <w:p w14:paraId="59959E2A" w14:textId="77777777" w:rsidR="00A50A67" w:rsidRPr="00A50A67" w:rsidRDefault="00A50A67" w:rsidP="00690EA8">
      <w:pPr>
        <w:numPr>
          <w:ilvl w:val="0"/>
          <w:numId w:val="298"/>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kontroluje i koordynuje działalność organów władzy publicznej na terenie województwa;</w:t>
      </w:r>
    </w:p>
    <w:p w14:paraId="5BE199B5" w14:textId="77777777" w:rsidR="00A50A67" w:rsidRPr="00A50A67" w:rsidRDefault="00A50A67" w:rsidP="00690EA8">
      <w:pPr>
        <w:numPr>
          <w:ilvl w:val="0"/>
          <w:numId w:val="298"/>
        </w:numPr>
        <w:tabs>
          <w:tab w:val="left" w:pos="1260"/>
        </w:tabs>
        <w:spacing w:after="0" w:line="360" w:lineRule="atLeast"/>
        <w:ind w:hanging="578"/>
        <w:rPr>
          <w:rFonts w:eastAsia="Times New Roman" w:cs="Times New Roman"/>
          <w:sz w:val="24"/>
          <w:szCs w:val="24"/>
          <w:lang w:eastAsia="pl-PL"/>
        </w:rPr>
      </w:pPr>
      <w:r w:rsidRPr="00A50A67">
        <w:rPr>
          <w:rFonts w:eastAsia="Times New Roman" w:cs="Times New Roman"/>
          <w:sz w:val="24"/>
          <w:szCs w:val="24"/>
          <w:lang w:eastAsia="pl-PL"/>
        </w:rPr>
        <w:t>realizuje przedsięwzięcia określone przez Radę Ministrów;</w:t>
      </w:r>
    </w:p>
    <w:p w14:paraId="78D29688" w14:textId="77777777" w:rsidR="00A50A67" w:rsidRPr="00A50A67" w:rsidRDefault="00A50A67" w:rsidP="00690EA8">
      <w:pPr>
        <w:numPr>
          <w:ilvl w:val="0"/>
          <w:numId w:val="298"/>
        </w:numPr>
        <w:tabs>
          <w:tab w:val="left" w:pos="1260"/>
        </w:tabs>
        <w:spacing w:after="0" w:line="360" w:lineRule="atLeast"/>
        <w:ind w:hanging="578"/>
        <w:rPr>
          <w:rFonts w:eastAsia="Times New Roman" w:cs="Times New Roman"/>
          <w:sz w:val="24"/>
          <w:szCs w:val="24"/>
          <w:lang w:eastAsia="pl-PL"/>
        </w:rPr>
      </w:pPr>
      <w:r w:rsidRPr="00A50A67">
        <w:rPr>
          <w:sz w:val="24"/>
          <w:szCs w:val="24"/>
        </w:rPr>
        <w:t>informuje RCB o sytuacji i prowadzonych działaniach.</w:t>
      </w:r>
    </w:p>
    <w:p w14:paraId="5932B17D" w14:textId="6403865D" w:rsidR="00A50A67" w:rsidRDefault="00A50A67" w:rsidP="008008FF">
      <w:pPr>
        <w:pStyle w:val="Akapitzlist"/>
        <w:spacing w:after="0" w:line="360" w:lineRule="exact"/>
        <w:ind w:left="0"/>
        <w:rPr>
          <w:sz w:val="24"/>
          <w:szCs w:val="24"/>
        </w:rPr>
      </w:pPr>
    </w:p>
    <w:p w14:paraId="76468EC6" w14:textId="0BE03ED7" w:rsidR="00554543" w:rsidRDefault="00554543" w:rsidP="008008FF">
      <w:pPr>
        <w:pStyle w:val="Akapitzlist"/>
        <w:spacing w:after="0" w:line="360" w:lineRule="exact"/>
        <w:ind w:left="0"/>
        <w:rPr>
          <w:sz w:val="24"/>
          <w:szCs w:val="24"/>
        </w:rPr>
      </w:pPr>
    </w:p>
    <w:p w14:paraId="34D769CA" w14:textId="47024040" w:rsidR="00554543" w:rsidRDefault="00554543" w:rsidP="008008FF">
      <w:pPr>
        <w:pStyle w:val="Akapitzlist"/>
        <w:spacing w:after="0" w:line="360" w:lineRule="exact"/>
        <w:ind w:left="0"/>
        <w:rPr>
          <w:sz w:val="24"/>
          <w:szCs w:val="24"/>
        </w:rPr>
      </w:pPr>
    </w:p>
    <w:p w14:paraId="3C67B73C" w14:textId="71ED466B" w:rsidR="00554543" w:rsidRDefault="00554543" w:rsidP="008008FF">
      <w:pPr>
        <w:pStyle w:val="Akapitzlist"/>
        <w:spacing w:after="0" w:line="360" w:lineRule="exact"/>
        <w:ind w:left="0"/>
        <w:rPr>
          <w:sz w:val="24"/>
          <w:szCs w:val="24"/>
        </w:rPr>
      </w:pPr>
    </w:p>
    <w:p w14:paraId="36B37DF8" w14:textId="1EF459C1" w:rsidR="00554543" w:rsidRDefault="00554543" w:rsidP="008008FF">
      <w:pPr>
        <w:pStyle w:val="Akapitzlist"/>
        <w:spacing w:after="0" w:line="360" w:lineRule="exact"/>
        <w:ind w:left="0"/>
        <w:rPr>
          <w:sz w:val="24"/>
          <w:szCs w:val="24"/>
        </w:rPr>
      </w:pPr>
    </w:p>
    <w:p w14:paraId="1F23FF9B" w14:textId="4311A384" w:rsidR="00554543" w:rsidRDefault="00554543" w:rsidP="008008FF">
      <w:pPr>
        <w:pStyle w:val="Akapitzlist"/>
        <w:spacing w:after="0" w:line="360" w:lineRule="exact"/>
        <w:ind w:left="0"/>
        <w:rPr>
          <w:sz w:val="24"/>
          <w:szCs w:val="24"/>
        </w:rPr>
      </w:pPr>
    </w:p>
    <w:p w14:paraId="16BAE05D" w14:textId="1A3E085C" w:rsidR="00554543" w:rsidRDefault="00554543" w:rsidP="008008FF">
      <w:pPr>
        <w:pStyle w:val="Akapitzlist"/>
        <w:spacing w:after="0" w:line="360" w:lineRule="exact"/>
        <w:ind w:left="0"/>
        <w:rPr>
          <w:sz w:val="24"/>
          <w:szCs w:val="24"/>
        </w:rPr>
      </w:pPr>
    </w:p>
    <w:p w14:paraId="58D36A37" w14:textId="419EB40B" w:rsidR="00554543" w:rsidRDefault="00554543" w:rsidP="008008FF">
      <w:pPr>
        <w:pStyle w:val="Akapitzlist"/>
        <w:spacing w:after="0" w:line="360" w:lineRule="exact"/>
        <w:ind w:left="0"/>
        <w:rPr>
          <w:sz w:val="24"/>
          <w:szCs w:val="24"/>
        </w:rPr>
      </w:pPr>
    </w:p>
    <w:p w14:paraId="006DF1B3" w14:textId="14DE227E" w:rsidR="00554543" w:rsidRDefault="00554543" w:rsidP="008008FF">
      <w:pPr>
        <w:pStyle w:val="Akapitzlist"/>
        <w:spacing w:after="0" w:line="360" w:lineRule="exact"/>
        <w:ind w:left="0"/>
        <w:rPr>
          <w:sz w:val="24"/>
          <w:szCs w:val="24"/>
        </w:rPr>
      </w:pPr>
    </w:p>
    <w:p w14:paraId="28DDF3AC" w14:textId="65D9DFCB" w:rsidR="00554543" w:rsidRDefault="00554543" w:rsidP="008008FF">
      <w:pPr>
        <w:pStyle w:val="Akapitzlist"/>
        <w:spacing w:after="0" w:line="360" w:lineRule="exact"/>
        <w:ind w:left="0"/>
        <w:rPr>
          <w:sz w:val="24"/>
          <w:szCs w:val="24"/>
        </w:rPr>
      </w:pPr>
    </w:p>
    <w:p w14:paraId="726B49D2" w14:textId="18FBE1FF" w:rsidR="00554543" w:rsidRDefault="00554543" w:rsidP="008008FF">
      <w:pPr>
        <w:pStyle w:val="Akapitzlist"/>
        <w:spacing w:after="0" w:line="360" w:lineRule="exact"/>
        <w:ind w:left="0"/>
        <w:rPr>
          <w:sz w:val="24"/>
          <w:szCs w:val="24"/>
        </w:rPr>
      </w:pPr>
    </w:p>
    <w:p w14:paraId="1219ABE9" w14:textId="7DE4CCED" w:rsidR="00554543" w:rsidRDefault="00554543" w:rsidP="008008FF">
      <w:pPr>
        <w:pStyle w:val="Akapitzlist"/>
        <w:spacing w:after="0" w:line="360" w:lineRule="exact"/>
        <w:ind w:left="0"/>
        <w:rPr>
          <w:sz w:val="24"/>
          <w:szCs w:val="24"/>
        </w:rPr>
      </w:pPr>
    </w:p>
    <w:p w14:paraId="4D96A4A5" w14:textId="27373438" w:rsidR="00554543" w:rsidRDefault="00554543" w:rsidP="008008FF">
      <w:pPr>
        <w:pStyle w:val="Akapitzlist"/>
        <w:spacing w:after="0" w:line="360" w:lineRule="exact"/>
        <w:ind w:left="0"/>
        <w:rPr>
          <w:sz w:val="24"/>
          <w:szCs w:val="24"/>
        </w:rPr>
      </w:pPr>
    </w:p>
    <w:p w14:paraId="0BDB1FDD" w14:textId="70621AC1" w:rsidR="00554543" w:rsidRDefault="00554543" w:rsidP="008008FF">
      <w:pPr>
        <w:pStyle w:val="Akapitzlist"/>
        <w:spacing w:after="0" w:line="360" w:lineRule="exact"/>
        <w:ind w:left="0"/>
        <w:rPr>
          <w:sz w:val="24"/>
          <w:szCs w:val="24"/>
        </w:rPr>
      </w:pPr>
    </w:p>
    <w:p w14:paraId="7EA9442A" w14:textId="3EA8E862" w:rsidR="00554543" w:rsidRDefault="00554543" w:rsidP="008008FF">
      <w:pPr>
        <w:pStyle w:val="Akapitzlist"/>
        <w:spacing w:after="0" w:line="360" w:lineRule="exact"/>
        <w:ind w:left="0"/>
        <w:rPr>
          <w:sz w:val="24"/>
          <w:szCs w:val="24"/>
        </w:rPr>
      </w:pPr>
    </w:p>
    <w:p w14:paraId="70E7CB72" w14:textId="0774B813" w:rsidR="00554543" w:rsidRDefault="00554543" w:rsidP="008008FF">
      <w:pPr>
        <w:pStyle w:val="Akapitzlist"/>
        <w:spacing w:after="0" w:line="360" w:lineRule="exact"/>
        <w:ind w:left="0"/>
        <w:rPr>
          <w:sz w:val="24"/>
          <w:szCs w:val="24"/>
        </w:rPr>
      </w:pPr>
    </w:p>
    <w:p w14:paraId="23C6547F" w14:textId="0AA44A55" w:rsidR="00554543" w:rsidRDefault="00554543" w:rsidP="008008FF">
      <w:pPr>
        <w:pStyle w:val="Akapitzlist"/>
        <w:spacing w:after="0" w:line="360" w:lineRule="exact"/>
        <w:ind w:left="0"/>
        <w:rPr>
          <w:sz w:val="24"/>
          <w:szCs w:val="24"/>
        </w:rPr>
      </w:pPr>
    </w:p>
    <w:p w14:paraId="5BC44936" w14:textId="14398E83" w:rsidR="00554543" w:rsidRDefault="00554543" w:rsidP="008008FF">
      <w:pPr>
        <w:pStyle w:val="Akapitzlist"/>
        <w:spacing w:after="0" w:line="360" w:lineRule="exact"/>
        <w:ind w:left="0"/>
        <w:rPr>
          <w:sz w:val="24"/>
          <w:szCs w:val="24"/>
        </w:rPr>
      </w:pPr>
    </w:p>
    <w:p w14:paraId="7F1CEEA9" w14:textId="13FCB6A5" w:rsidR="00554543" w:rsidRDefault="00554543" w:rsidP="008008FF">
      <w:pPr>
        <w:pStyle w:val="Akapitzlist"/>
        <w:spacing w:after="0" w:line="360" w:lineRule="exact"/>
        <w:ind w:left="0"/>
        <w:rPr>
          <w:sz w:val="24"/>
          <w:szCs w:val="24"/>
        </w:rPr>
      </w:pPr>
    </w:p>
    <w:p w14:paraId="60F7851F" w14:textId="12BAE469" w:rsidR="00554543" w:rsidRDefault="00554543" w:rsidP="008008FF">
      <w:pPr>
        <w:pStyle w:val="Akapitzlist"/>
        <w:spacing w:after="0" w:line="360" w:lineRule="exact"/>
        <w:ind w:left="0"/>
        <w:rPr>
          <w:sz w:val="24"/>
          <w:szCs w:val="24"/>
        </w:rPr>
      </w:pPr>
    </w:p>
    <w:p w14:paraId="26D94412" w14:textId="78153BA8" w:rsidR="00554543" w:rsidRDefault="00554543" w:rsidP="008008FF">
      <w:pPr>
        <w:pStyle w:val="Akapitzlist"/>
        <w:spacing w:after="0" w:line="360" w:lineRule="exact"/>
        <w:ind w:left="0"/>
        <w:rPr>
          <w:sz w:val="24"/>
          <w:szCs w:val="24"/>
        </w:rPr>
      </w:pPr>
    </w:p>
    <w:p w14:paraId="619E830E" w14:textId="1916A700" w:rsidR="00554543" w:rsidRDefault="00554543" w:rsidP="008008FF">
      <w:pPr>
        <w:pStyle w:val="Akapitzlist"/>
        <w:spacing w:after="0" w:line="360" w:lineRule="exact"/>
        <w:ind w:left="0"/>
        <w:rPr>
          <w:sz w:val="24"/>
          <w:szCs w:val="24"/>
        </w:rPr>
      </w:pPr>
    </w:p>
    <w:p w14:paraId="15116898" w14:textId="57E64E88" w:rsidR="00554543" w:rsidRDefault="00554543" w:rsidP="008008FF">
      <w:pPr>
        <w:pStyle w:val="Akapitzlist"/>
        <w:spacing w:after="0" w:line="360" w:lineRule="exact"/>
        <w:ind w:left="0"/>
        <w:rPr>
          <w:sz w:val="24"/>
          <w:szCs w:val="24"/>
        </w:rPr>
      </w:pPr>
    </w:p>
    <w:p w14:paraId="395FA3E7" w14:textId="251FAF5C" w:rsidR="00554543" w:rsidRDefault="00554543" w:rsidP="008008FF">
      <w:pPr>
        <w:pStyle w:val="Akapitzlist"/>
        <w:spacing w:after="0" w:line="360" w:lineRule="exact"/>
        <w:ind w:left="0"/>
        <w:rPr>
          <w:sz w:val="24"/>
          <w:szCs w:val="24"/>
        </w:rPr>
      </w:pPr>
    </w:p>
    <w:p w14:paraId="4B97191D" w14:textId="7EAB4C51" w:rsidR="00554543" w:rsidRDefault="00554543" w:rsidP="008008FF">
      <w:pPr>
        <w:pStyle w:val="Akapitzlist"/>
        <w:spacing w:after="0" w:line="360" w:lineRule="exact"/>
        <w:ind w:left="0"/>
        <w:rPr>
          <w:sz w:val="24"/>
          <w:szCs w:val="24"/>
        </w:rPr>
      </w:pPr>
    </w:p>
    <w:p w14:paraId="0C9BB704" w14:textId="4CC8C408" w:rsidR="00554543" w:rsidRDefault="00554543" w:rsidP="008008FF">
      <w:pPr>
        <w:pStyle w:val="Akapitzlist"/>
        <w:spacing w:after="0" w:line="360" w:lineRule="exact"/>
        <w:ind w:left="0"/>
        <w:rPr>
          <w:sz w:val="24"/>
          <w:szCs w:val="24"/>
        </w:rPr>
      </w:pPr>
    </w:p>
    <w:p w14:paraId="4D154DDB" w14:textId="4558BA6D" w:rsidR="00554543" w:rsidRDefault="00554543" w:rsidP="008008FF">
      <w:pPr>
        <w:pStyle w:val="Akapitzlist"/>
        <w:spacing w:after="0" w:line="360" w:lineRule="exact"/>
        <w:ind w:left="0"/>
        <w:rPr>
          <w:sz w:val="24"/>
          <w:szCs w:val="24"/>
        </w:rPr>
      </w:pPr>
    </w:p>
    <w:p w14:paraId="77F4C8B4" w14:textId="04C48AD2" w:rsidR="00554543" w:rsidRDefault="00554543" w:rsidP="008008FF">
      <w:pPr>
        <w:pStyle w:val="Akapitzlist"/>
        <w:spacing w:after="0" w:line="360" w:lineRule="exact"/>
        <w:ind w:left="0"/>
        <w:rPr>
          <w:sz w:val="24"/>
          <w:szCs w:val="24"/>
        </w:rPr>
      </w:pPr>
    </w:p>
    <w:p w14:paraId="030E3D49" w14:textId="5451C653" w:rsidR="00554543" w:rsidRDefault="00554543" w:rsidP="008008FF">
      <w:pPr>
        <w:pStyle w:val="Akapitzlist"/>
        <w:spacing w:after="0" w:line="360" w:lineRule="exact"/>
        <w:ind w:left="0"/>
        <w:rPr>
          <w:sz w:val="24"/>
          <w:szCs w:val="24"/>
        </w:rPr>
      </w:pPr>
    </w:p>
    <w:p w14:paraId="60324FD2" w14:textId="052D0AD4" w:rsidR="00554543" w:rsidRDefault="00554543" w:rsidP="008008FF">
      <w:pPr>
        <w:pStyle w:val="Akapitzlist"/>
        <w:spacing w:after="0" w:line="360" w:lineRule="exact"/>
        <w:ind w:left="0"/>
        <w:rPr>
          <w:sz w:val="24"/>
          <w:szCs w:val="24"/>
        </w:rPr>
      </w:pPr>
    </w:p>
    <w:p w14:paraId="2C050AD5" w14:textId="587D6079" w:rsidR="00554543" w:rsidRDefault="00554543" w:rsidP="008008FF">
      <w:pPr>
        <w:pStyle w:val="Akapitzlist"/>
        <w:spacing w:after="0" w:line="360" w:lineRule="exact"/>
        <w:ind w:left="0"/>
        <w:rPr>
          <w:sz w:val="24"/>
          <w:szCs w:val="24"/>
        </w:rPr>
      </w:pPr>
    </w:p>
    <w:p w14:paraId="5CEAECA7" w14:textId="3B85B5AF" w:rsidR="00554543" w:rsidRDefault="00554543" w:rsidP="008008FF">
      <w:pPr>
        <w:pStyle w:val="Akapitzlist"/>
        <w:spacing w:after="0" w:line="360" w:lineRule="exact"/>
        <w:ind w:left="0"/>
        <w:rPr>
          <w:sz w:val="24"/>
          <w:szCs w:val="24"/>
        </w:rPr>
      </w:pPr>
    </w:p>
    <w:p w14:paraId="1397CD73" w14:textId="41B16435" w:rsidR="00554543" w:rsidRDefault="00554543" w:rsidP="008008FF">
      <w:pPr>
        <w:pStyle w:val="Akapitzlist"/>
        <w:spacing w:after="0" w:line="360" w:lineRule="exact"/>
        <w:ind w:left="0"/>
        <w:rPr>
          <w:sz w:val="24"/>
          <w:szCs w:val="24"/>
        </w:rPr>
      </w:pPr>
    </w:p>
    <w:p w14:paraId="4D5E1E45" w14:textId="2EBC0ED1" w:rsidR="00554543" w:rsidRDefault="00554543" w:rsidP="008008FF">
      <w:pPr>
        <w:pStyle w:val="Akapitzlist"/>
        <w:spacing w:after="0" w:line="360" w:lineRule="exact"/>
        <w:ind w:left="0"/>
        <w:rPr>
          <w:sz w:val="24"/>
          <w:szCs w:val="24"/>
        </w:rPr>
      </w:pPr>
    </w:p>
    <w:p w14:paraId="7F9121EB" w14:textId="7DCF24D6" w:rsidR="00554543" w:rsidRDefault="00554543" w:rsidP="008008FF">
      <w:pPr>
        <w:pStyle w:val="Akapitzlist"/>
        <w:spacing w:after="0" w:line="360" w:lineRule="exact"/>
        <w:ind w:left="0"/>
        <w:rPr>
          <w:sz w:val="24"/>
          <w:szCs w:val="24"/>
        </w:rPr>
      </w:pPr>
    </w:p>
    <w:p w14:paraId="0EC51850" w14:textId="3A425E33" w:rsidR="00554543" w:rsidRDefault="00554543" w:rsidP="008008FF">
      <w:pPr>
        <w:pStyle w:val="Akapitzlist"/>
        <w:spacing w:after="0" w:line="360" w:lineRule="exact"/>
        <w:ind w:left="0"/>
        <w:rPr>
          <w:sz w:val="24"/>
          <w:szCs w:val="24"/>
        </w:rPr>
      </w:pPr>
    </w:p>
    <w:p w14:paraId="1F2499A7" w14:textId="5A276E50" w:rsidR="00554543" w:rsidRDefault="00554543" w:rsidP="008008FF">
      <w:pPr>
        <w:pStyle w:val="Akapitzlist"/>
        <w:spacing w:after="0" w:line="360" w:lineRule="exact"/>
        <w:ind w:left="0"/>
        <w:rPr>
          <w:sz w:val="24"/>
          <w:szCs w:val="24"/>
        </w:rPr>
      </w:pPr>
    </w:p>
    <w:p w14:paraId="35BFDA51" w14:textId="1C271471" w:rsidR="00554543" w:rsidRDefault="00554543" w:rsidP="008008FF">
      <w:pPr>
        <w:pStyle w:val="Akapitzlist"/>
        <w:spacing w:after="0" w:line="360" w:lineRule="exact"/>
        <w:ind w:left="0"/>
        <w:rPr>
          <w:sz w:val="24"/>
          <w:szCs w:val="24"/>
        </w:rPr>
      </w:pPr>
    </w:p>
    <w:p w14:paraId="224803AD" w14:textId="3FC1C868" w:rsidR="00554543" w:rsidRDefault="00554543" w:rsidP="008008FF">
      <w:pPr>
        <w:pStyle w:val="Akapitzlist"/>
        <w:spacing w:after="0" w:line="360" w:lineRule="exact"/>
        <w:ind w:left="0"/>
        <w:rPr>
          <w:sz w:val="24"/>
          <w:szCs w:val="24"/>
        </w:rPr>
      </w:pPr>
    </w:p>
    <w:p w14:paraId="08321F57" w14:textId="05E9131E" w:rsidR="00554543" w:rsidRDefault="00554543" w:rsidP="008008FF">
      <w:pPr>
        <w:pStyle w:val="Akapitzlist"/>
        <w:spacing w:after="0" w:line="360" w:lineRule="exact"/>
        <w:ind w:left="0"/>
        <w:rPr>
          <w:sz w:val="24"/>
          <w:szCs w:val="24"/>
        </w:rPr>
      </w:pPr>
    </w:p>
    <w:p w14:paraId="598F1673" w14:textId="615D2E97" w:rsidR="00554543" w:rsidRDefault="00554543" w:rsidP="008008FF">
      <w:pPr>
        <w:pStyle w:val="Akapitzlist"/>
        <w:spacing w:after="0" w:line="360" w:lineRule="exact"/>
        <w:ind w:left="0"/>
        <w:rPr>
          <w:sz w:val="24"/>
          <w:szCs w:val="24"/>
        </w:rPr>
      </w:pPr>
    </w:p>
    <w:p w14:paraId="4ED13783" w14:textId="4B4B8291" w:rsidR="00554543" w:rsidRDefault="00554543" w:rsidP="008008FF">
      <w:pPr>
        <w:pStyle w:val="Akapitzlist"/>
        <w:spacing w:after="0" w:line="360" w:lineRule="exact"/>
        <w:ind w:left="0"/>
        <w:rPr>
          <w:sz w:val="24"/>
          <w:szCs w:val="24"/>
        </w:rPr>
      </w:pPr>
    </w:p>
    <w:p w14:paraId="2ADCD6AF" w14:textId="7524C187" w:rsidR="00554543" w:rsidRDefault="00554543" w:rsidP="008008FF">
      <w:pPr>
        <w:pStyle w:val="Akapitzlist"/>
        <w:spacing w:after="0" w:line="360" w:lineRule="exact"/>
        <w:ind w:left="0"/>
        <w:rPr>
          <w:sz w:val="24"/>
          <w:szCs w:val="24"/>
        </w:rPr>
      </w:pPr>
    </w:p>
    <w:p w14:paraId="2C36A41F" w14:textId="77777777" w:rsidR="00554543" w:rsidRDefault="00554543" w:rsidP="008008FF">
      <w:pPr>
        <w:pStyle w:val="Akapitzlist"/>
        <w:spacing w:after="0" w:line="360" w:lineRule="exact"/>
        <w:ind w:left="0"/>
        <w:rPr>
          <w:sz w:val="24"/>
          <w:szCs w:val="24"/>
        </w:rPr>
        <w:sectPr w:rsidR="00554543" w:rsidSect="00A50A67">
          <w:pgSz w:w="16838" w:h="11906" w:orient="landscape" w:code="9"/>
          <w:pgMar w:top="1134" w:right="1418" w:bottom="1701" w:left="1418" w:header="567" w:footer="1134" w:gutter="0"/>
          <w:cols w:num="2" w:space="708"/>
          <w:docGrid w:linePitch="360"/>
        </w:sectPr>
      </w:pPr>
    </w:p>
    <w:p w14:paraId="3AB1776D" w14:textId="27367488" w:rsidR="00554543" w:rsidRDefault="00554543" w:rsidP="008008FF">
      <w:pPr>
        <w:pStyle w:val="Akapitzlist"/>
        <w:spacing w:after="0" w:line="360" w:lineRule="exact"/>
        <w:ind w:left="0"/>
        <w:rPr>
          <w:sz w:val="24"/>
          <w:szCs w:val="24"/>
        </w:rPr>
      </w:pPr>
    </w:p>
    <w:p w14:paraId="6137A209" w14:textId="1FC7E33D" w:rsidR="00554543" w:rsidRPr="00554543" w:rsidRDefault="00554543" w:rsidP="00554543">
      <w:pPr>
        <w:rPr>
          <w:rFonts w:eastAsia="Times New Roman" w:cs="Times New Roman"/>
          <w:sz w:val="24"/>
          <w:szCs w:val="24"/>
          <w:lang w:eastAsia="pl-PL"/>
        </w:rPr>
      </w:pPr>
      <w:r w:rsidRPr="00554543">
        <w:rPr>
          <w:rFonts w:ascii="Times New Roman" w:hAnsi="Times New Roman" w:cs="Times New Roman"/>
          <w:noProof/>
          <w:color w:val="4472C4" w:themeColor="accent1"/>
          <w:sz w:val="24"/>
          <w:szCs w:val="24"/>
        </w:rPr>
        <mc:AlternateContent>
          <mc:Choice Requires="wps">
            <w:drawing>
              <wp:anchor distT="0" distB="0" distL="114300" distR="114300" simplePos="0" relativeHeight="251767808" behindDoc="0" locked="0" layoutInCell="1" allowOverlap="1" wp14:anchorId="16A04E66" wp14:editId="1F040D34">
                <wp:simplePos x="0" y="0"/>
                <wp:positionH relativeFrom="margin">
                  <wp:posOffset>5376545</wp:posOffset>
                </wp:positionH>
                <wp:positionV relativeFrom="paragraph">
                  <wp:posOffset>222884</wp:posOffset>
                </wp:positionV>
                <wp:extent cx="4057650" cy="4143375"/>
                <wp:effectExtent l="0" t="0" r="19050" b="28575"/>
                <wp:wrapNone/>
                <wp:docPr id="80025" name="Prostokąt: zaokrąglone rogi 80025"/>
                <wp:cNvGraphicFramePr/>
                <a:graphic xmlns:a="http://schemas.openxmlformats.org/drawingml/2006/main">
                  <a:graphicData uri="http://schemas.microsoft.com/office/word/2010/wordprocessingShape">
                    <wps:wsp>
                      <wps:cNvSpPr/>
                      <wps:spPr>
                        <a:xfrm>
                          <a:off x="0" y="0"/>
                          <a:ext cx="4057650" cy="4143375"/>
                        </a:xfrm>
                        <a:prstGeom prst="roundRect">
                          <a:avLst/>
                        </a:prstGeom>
                        <a:solidFill>
                          <a:srgbClr val="FF0000"/>
                        </a:solidFill>
                        <a:ln w="19050" cap="flat" cmpd="sng" algn="ctr">
                          <a:solidFill>
                            <a:sysClr val="windowText" lastClr="000000"/>
                          </a:solidFill>
                          <a:prstDash val="solid"/>
                          <a:miter lim="800000"/>
                        </a:ln>
                        <a:effectLst/>
                      </wps:spPr>
                      <wps:txbx>
                        <w:txbxContent>
                          <w:p w14:paraId="234AC19B" w14:textId="77777777" w:rsidR="00CF21CE" w:rsidRPr="00444268" w:rsidRDefault="00CF21CE" w:rsidP="00554543">
                            <w:pPr>
                              <w:pStyle w:val="Default"/>
                              <w:ind w:left="426"/>
                              <w:jc w:val="both"/>
                              <w:rPr>
                                <w:rFonts w:asciiTheme="minorHAnsi" w:hAnsiTheme="minorHAnsi"/>
                                <w:sz w:val="20"/>
                                <w:szCs w:val="20"/>
                              </w:rPr>
                            </w:pPr>
                            <w:r w:rsidRPr="00444268">
                              <w:rPr>
                                <w:rFonts w:asciiTheme="minorHAnsi" w:hAnsiTheme="minorHAnsi"/>
                                <w:b/>
                                <w:bCs/>
                                <w:sz w:val="20"/>
                                <w:szCs w:val="20"/>
                              </w:rPr>
                              <w:t>DZIAŁNIA WOJEWÓDZKIEGO CENTRUM ZARZĄDZANIA KRYZYSOWEGO</w:t>
                            </w:r>
                            <w:r w:rsidRPr="00444268">
                              <w:rPr>
                                <w:rFonts w:asciiTheme="minorHAnsi" w:hAnsiTheme="minorHAnsi" w:cs="Arial"/>
                                <w:sz w:val="20"/>
                                <w:szCs w:val="20"/>
                              </w:rPr>
                              <w:t>:</w:t>
                            </w:r>
                          </w:p>
                          <w:p w14:paraId="05F228C2" w14:textId="77777777" w:rsidR="00CF21CE" w:rsidRPr="00444268" w:rsidRDefault="00CF21CE" w:rsidP="00690EA8">
                            <w:pPr>
                              <w:pStyle w:val="Default"/>
                              <w:numPr>
                                <w:ilvl w:val="0"/>
                                <w:numId w:val="281"/>
                              </w:numPr>
                              <w:ind w:left="759" w:hanging="360"/>
                              <w:jc w:val="both"/>
                              <w:rPr>
                                <w:rFonts w:asciiTheme="minorHAnsi" w:hAnsiTheme="minorHAnsi"/>
                                <w:sz w:val="20"/>
                                <w:szCs w:val="20"/>
                              </w:rPr>
                            </w:pPr>
                            <w:r w:rsidRPr="00444268">
                              <w:rPr>
                                <w:rFonts w:asciiTheme="minorHAnsi" w:hAnsiTheme="minorHAnsi"/>
                                <w:sz w:val="20"/>
                                <w:szCs w:val="20"/>
                              </w:rPr>
                              <w:t>monitoruje sytuację, w tym zbiera i analizuje dane uzyskane od  PCZK i GCZK oraz służb i inspekcji;</w:t>
                            </w:r>
                          </w:p>
                          <w:p w14:paraId="36125EF6"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przekazuje do powiatowych CZK</w:t>
                            </w:r>
                            <w:r w:rsidRPr="00444268">
                              <w:rPr>
                                <w:rFonts w:cs="Calibri"/>
                                <w:color w:val="000000"/>
                                <w:sz w:val="20"/>
                                <w:szCs w:val="20"/>
                              </w:rPr>
                              <w:t xml:space="preserve"> sygnały alarmowe, komunikaty ostrzegawcze  i inne informacje dodatkowe istotne</w:t>
                            </w:r>
                            <w:r w:rsidRPr="00444268">
                              <w:rPr>
                                <w:sz w:val="20"/>
                                <w:szCs w:val="20"/>
                              </w:rPr>
                              <w:t xml:space="preserve"> dla usuwania skutków zagrożenia;</w:t>
                            </w:r>
                          </w:p>
                          <w:p w14:paraId="79D1DDF4"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przyjmuje, ewidencjonuje i przekazuje Szefowi WCZK wnioski, prośby i propozycje działań  kierowanych przez gminy i powiaty do wojewody;</w:t>
                            </w:r>
                          </w:p>
                          <w:p w14:paraId="033CCAA3"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udostępnia zainteresowanym powiatom informacje zamieszczone w wojewódzkiej bazie danych;</w:t>
                            </w:r>
                          </w:p>
                          <w:p w14:paraId="4E367F65"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 xml:space="preserve">informuje RCB o sytuacji na terenie województwa </w:t>
                            </w:r>
                            <w:r>
                              <w:rPr>
                                <w:sz w:val="20"/>
                                <w:szCs w:val="20"/>
                              </w:rPr>
                              <w:br/>
                            </w:r>
                            <w:r w:rsidRPr="00444268">
                              <w:rPr>
                                <w:sz w:val="20"/>
                                <w:szCs w:val="20"/>
                              </w:rPr>
                              <w:t>i podjętych działaniach;</w:t>
                            </w:r>
                          </w:p>
                          <w:p w14:paraId="1BC217AB"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przekazuje  informację przygotowaną przez Biuro Wojewody dla mediów  o przyczynach i skutkach sytuacji kryzysowej oraz realizowanych przedsięwzięciach;</w:t>
                            </w:r>
                          </w:p>
                          <w:p w14:paraId="0012BAAA"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prowadzi działania zachęcające  organizacje  pozarządowe do niesienia pomocy społecznej ofiarom sytuacji kryzysowej;</w:t>
                            </w:r>
                          </w:p>
                          <w:p w14:paraId="698FC06E"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odnotowuje zakończenie działań;</w:t>
                            </w:r>
                          </w:p>
                          <w:p w14:paraId="4AD63067"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utrzymuje stały kontakt z RCB i przekazuje systematyczne informacje o stanie bezpieczeństwa w województwie.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04E66" id="Prostokąt: zaokrąglone rogi 80025" o:spid="_x0000_s1070" style="position:absolute;left:0;text-align:left;margin-left:423.35pt;margin-top:17.55pt;width:319.5pt;height:326.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" fillcolor="red" strokecolor="windowText" strokeweight="1.5pt">
                <v:stroke joinstyle="miter"/>
                <v:textbox>
                  <w:txbxContent>
                    <w:p w14:paraId="234AC19B" w14:textId="77777777" w:rsidR="00CF21CE" w:rsidRPr="00444268" w:rsidRDefault="00CF21CE" w:rsidP="00554543">
                      <w:pPr>
                        <w:pStyle w:val="Default"/>
                        <w:ind w:left="426"/>
                        <w:jc w:val="both"/>
                        <w:rPr>
                          <w:rFonts w:asciiTheme="minorHAnsi" w:hAnsiTheme="minorHAnsi"/>
                          <w:sz w:val="20"/>
                          <w:szCs w:val="20"/>
                        </w:rPr>
                      </w:pPr>
                      <w:r w:rsidRPr="00444268">
                        <w:rPr>
                          <w:rFonts w:asciiTheme="minorHAnsi" w:hAnsiTheme="minorHAnsi"/>
                          <w:b/>
                          <w:bCs/>
                          <w:sz w:val="20"/>
                          <w:szCs w:val="20"/>
                        </w:rPr>
                        <w:t>DZIAŁNIA WOJEWÓDZKIEGO CENTRUM ZARZĄDZANIA KRYZYSOWEGO</w:t>
                      </w:r>
                      <w:r w:rsidRPr="00444268">
                        <w:rPr>
                          <w:rFonts w:asciiTheme="minorHAnsi" w:hAnsiTheme="minorHAnsi" w:cs="Arial"/>
                          <w:sz w:val="20"/>
                          <w:szCs w:val="20"/>
                        </w:rPr>
                        <w:t>:</w:t>
                      </w:r>
                    </w:p>
                    <w:p w14:paraId="05F228C2" w14:textId="77777777" w:rsidR="00CF21CE" w:rsidRPr="00444268" w:rsidRDefault="00CF21CE" w:rsidP="00690EA8">
                      <w:pPr>
                        <w:pStyle w:val="Default"/>
                        <w:numPr>
                          <w:ilvl w:val="0"/>
                          <w:numId w:val="281"/>
                        </w:numPr>
                        <w:ind w:left="759" w:hanging="360"/>
                        <w:jc w:val="both"/>
                        <w:rPr>
                          <w:rFonts w:asciiTheme="minorHAnsi" w:hAnsiTheme="minorHAnsi"/>
                          <w:sz w:val="20"/>
                          <w:szCs w:val="20"/>
                        </w:rPr>
                      </w:pPr>
                      <w:r w:rsidRPr="00444268">
                        <w:rPr>
                          <w:rFonts w:asciiTheme="minorHAnsi" w:hAnsiTheme="minorHAnsi"/>
                          <w:sz w:val="20"/>
                          <w:szCs w:val="20"/>
                        </w:rPr>
                        <w:t>monitoruje sytuację, w tym zbiera i analizuje dane uzyskane od  PCZK i GCZK oraz służb i inspekcji;</w:t>
                      </w:r>
                    </w:p>
                    <w:p w14:paraId="36125EF6"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przekazuje do powiatowych CZK</w:t>
                      </w:r>
                      <w:r w:rsidRPr="00444268">
                        <w:rPr>
                          <w:rFonts w:cs="Calibri"/>
                          <w:color w:val="000000"/>
                          <w:sz w:val="20"/>
                          <w:szCs w:val="20"/>
                        </w:rPr>
                        <w:t xml:space="preserve"> sygnały alarmowe, komunikaty ostrzegawcze  i inne informacje dodatkowe istotne</w:t>
                      </w:r>
                      <w:r w:rsidRPr="00444268">
                        <w:rPr>
                          <w:sz w:val="20"/>
                          <w:szCs w:val="20"/>
                        </w:rPr>
                        <w:t xml:space="preserve"> dla usuwania skutków zagrożenia;</w:t>
                      </w:r>
                    </w:p>
                    <w:p w14:paraId="79D1DDF4"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przyjmuje, ewidencjonuje i przekazuje Szefowi WCZK wnioski, prośby i propozycje działań  kierowanych przez gminy i powiaty do wojewody;</w:t>
                      </w:r>
                    </w:p>
                    <w:p w14:paraId="033CCAA3"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udostępnia zainteresowanym powiatom informacje zamieszczone w wojewódzkiej bazie danych;</w:t>
                      </w:r>
                    </w:p>
                    <w:p w14:paraId="4E367F65"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 xml:space="preserve">informuje RCB o sytuacji na terenie województwa </w:t>
                      </w:r>
                      <w:r>
                        <w:rPr>
                          <w:sz w:val="20"/>
                          <w:szCs w:val="20"/>
                        </w:rPr>
                        <w:br/>
                      </w:r>
                      <w:r w:rsidRPr="00444268">
                        <w:rPr>
                          <w:sz w:val="20"/>
                          <w:szCs w:val="20"/>
                        </w:rPr>
                        <w:t>i podjętych działaniach;</w:t>
                      </w:r>
                    </w:p>
                    <w:p w14:paraId="1BC217AB"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przekazuje  informację przygotowaną przez Biuro Wojewody dla mediów  o przyczynach i skutkach sytuacji kryzysowej oraz realizowanych przedsięwzięciach;</w:t>
                      </w:r>
                    </w:p>
                    <w:p w14:paraId="0012BAAA"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prowadzi działania zachęcające  organizacje  pozarządowe do niesienia pomocy społecznej ofiarom sytuacji kryzysowej;</w:t>
                      </w:r>
                    </w:p>
                    <w:p w14:paraId="698FC06E"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odnotowuje zakończenie działań;</w:t>
                      </w:r>
                    </w:p>
                    <w:p w14:paraId="4AD63067" w14:textId="77777777" w:rsidR="00CF21CE" w:rsidRPr="00444268" w:rsidRDefault="00CF21CE" w:rsidP="00690EA8">
                      <w:pPr>
                        <w:pStyle w:val="Akapitzlist"/>
                        <w:numPr>
                          <w:ilvl w:val="0"/>
                          <w:numId w:val="279"/>
                        </w:numPr>
                        <w:autoSpaceDE w:val="0"/>
                        <w:autoSpaceDN w:val="0"/>
                        <w:adjustRightInd w:val="0"/>
                        <w:spacing w:after="0" w:line="240" w:lineRule="auto"/>
                        <w:ind w:left="759" w:hanging="360"/>
                        <w:rPr>
                          <w:sz w:val="20"/>
                          <w:szCs w:val="20"/>
                        </w:rPr>
                      </w:pPr>
                      <w:r w:rsidRPr="00444268">
                        <w:rPr>
                          <w:sz w:val="20"/>
                          <w:szCs w:val="20"/>
                        </w:rPr>
                        <w:t>utrzymuje stały kontakt z RCB i przekazuje systematyczne informacje o stanie bezpieczeństwa w województwie.</w:t>
                      </w:r>
                    </w:p>
                  </w:txbxContent>
                </v:textbox>
                <w10:wrap anchorx="margin"/>
              </v:roundrect>
            </w:pict>
          </mc:Fallback>
        </mc:AlternateContent>
      </w:r>
      <w:r w:rsidRPr="00554543">
        <w:rPr>
          <w:rFonts w:ascii="Times New Roman" w:hAnsi="Times New Roman" w:cs="Times New Roman"/>
          <w:noProof/>
          <w:color w:val="4472C4" w:themeColor="accent1"/>
          <w:sz w:val="24"/>
          <w:szCs w:val="24"/>
        </w:rPr>
        <mc:AlternateContent>
          <mc:Choice Requires="wps">
            <w:drawing>
              <wp:anchor distT="0" distB="0" distL="114300" distR="114300" simplePos="0" relativeHeight="251766784" behindDoc="0" locked="0" layoutInCell="1" allowOverlap="1" wp14:anchorId="21A81E68" wp14:editId="1AB0C880">
                <wp:simplePos x="0" y="0"/>
                <wp:positionH relativeFrom="column">
                  <wp:posOffset>-347981</wp:posOffset>
                </wp:positionH>
                <wp:positionV relativeFrom="paragraph">
                  <wp:posOffset>213360</wp:posOffset>
                </wp:positionV>
                <wp:extent cx="5286375" cy="4371975"/>
                <wp:effectExtent l="0" t="0" r="28575" b="28575"/>
                <wp:wrapNone/>
                <wp:docPr id="80022" name="Prostokąt: zaokrąglone rogi 80022"/>
                <wp:cNvGraphicFramePr/>
                <a:graphic xmlns:a="http://schemas.openxmlformats.org/drawingml/2006/main">
                  <a:graphicData uri="http://schemas.microsoft.com/office/word/2010/wordprocessingShape">
                    <wps:wsp>
                      <wps:cNvSpPr/>
                      <wps:spPr>
                        <a:xfrm>
                          <a:off x="0" y="0"/>
                          <a:ext cx="5286375" cy="4371975"/>
                        </a:xfrm>
                        <a:prstGeom prst="round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6F0E1E3C" w14:textId="77777777" w:rsidR="00CF21CE" w:rsidRPr="00444268" w:rsidRDefault="00CF21CE" w:rsidP="00554543">
                            <w:pPr>
                              <w:autoSpaceDE w:val="0"/>
                              <w:autoSpaceDN w:val="0"/>
                              <w:adjustRightInd w:val="0"/>
                              <w:spacing w:after="0" w:line="240" w:lineRule="auto"/>
                              <w:jc w:val="center"/>
                              <w:rPr>
                                <w:rFonts w:cs="Calibri"/>
                                <w:b/>
                                <w:bCs/>
                                <w:color w:val="000000"/>
                                <w:sz w:val="20"/>
                                <w:szCs w:val="20"/>
                              </w:rPr>
                            </w:pPr>
                            <w:r w:rsidRPr="00444268">
                              <w:rPr>
                                <w:rFonts w:cs="Calibri"/>
                                <w:b/>
                                <w:bCs/>
                                <w:color w:val="000000"/>
                                <w:sz w:val="20"/>
                                <w:szCs w:val="20"/>
                              </w:rPr>
                              <w:t>DZIAŁNIA STAROSTY /RÓWNORZĘDNEGO:</w:t>
                            </w:r>
                          </w:p>
                          <w:p w14:paraId="0BAAE786"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monitoruje sytuację, w tym zbiera i analizuje dane uzyskane od GCZK (służb miejskich w przypadku MCZK);</w:t>
                            </w:r>
                          </w:p>
                          <w:p w14:paraId="3680BFBF"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 xml:space="preserve">przekazuje zagrożonym gminom  sygnały alarmowe, komunikaty ostrzegawcze </w:t>
                            </w:r>
                            <w:r w:rsidRPr="006968BA">
                              <w:rPr>
                                <w:rFonts w:cs="Calibri"/>
                                <w:color w:val="000000"/>
                                <w:sz w:val="20"/>
                                <w:szCs w:val="20"/>
                              </w:rPr>
                              <w:br/>
                              <w:t>i inne informacje dodatkowe  istotne z punktu widzenia zagrożonych gmin np. funkcjonowania placówek służby zdrowia, przejezdności dróg itp.;</w:t>
                            </w:r>
                          </w:p>
                          <w:p w14:paraId="0448C17B"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zwołuje posiedzenie PZZK i wzmacnia PCZK;</w:t>
                            </w:r>
                          </w:p>
                          <w:p w14:paraId="76333CE9"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uruchamia procedury przygotowania i reagowania  na zagrożenie;</w:t>
                            </w:r>
                          </w:p>
                          <w:p w14:paraId="26B49D73"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informuje WCZK  i GCZK o sytuacji oraz prowadzonych działaniach;</w:t>
                            </w:r>
                          </w:p>
                          <w:p w14:paraId="7A090058"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ustala zasady współpracy z  gminami, na których terytorium wystąpiło zagrożenie;</w:t>
                            </w:r>
                          </w:p>
                          <w:p w14:paraId="465F1951"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rozpatruje propozycje i wnioski przekazane przez wójtów z zagrożonych gmin;</w:t>
                            </w:r>
                          </w:p>
                          <w:p w14:paraId="495B2140"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dokonuje bilansu sił i środków, jakie są niezbędne do skutecznego zwalczania skutków sytuacji kryzysowej w powiecie/mieście;</w:t>
                            </w:r>
                          </w:p>
                          <w:p w14:paraId="48177282"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 xml:space="preserve">w przypadku braku lub wyczerpywania się zasobów występuje do wojewody </w:t>
                            </w:r>
                            <w:r>
                              <w:rPr>
                                <w:rFonts w:cs="Calibri"/>
                                <w:color w:val="000000"/>
                                <w:sz w:val="20"/>
                                <w:szCs w:val="20"/>
                              </w:rPr>
                              <w:br/>
                            </w:r>
                            <w:r w:rsidRPr="006968BA">
                              <w:rPr>
                                <w:rFonts w:cs="Calibri"/>
                                <w:color w:val="000000"/>
                                <w:sz w:val="20"/>
                                <w:szCs w:val="20"/>
                              </w:rPr>
                              <w:t>z wnioskiem o wsparcie;</w:t>
                            </w:r>
                          </w:p>
                          <w:p w14:paraId="4690D266"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 xml:space="preserve">udostępnia informacje znajdujące się w powiatowej bazie danych o siłach </w:t>
                            </w:r>
                            <w:r>
                              <w:rPr>
                                <w:rFonts w:cs="Calibri"/>
                                <w:color w:val="000000"/>
                                <w:sz w:val="20"/>
                                <w:szCs w:val="20"/>
                              </w:rPr>
                              <w:br/>
                            </w:r>
                            <w:r w:rsidRPr="006968BA">
                              <w:rPr>
                                <w:rFonts w:cs="Calibri"/>
                                <w:color w:val="000000"/>
                                <w:sz w:val="20"/>
                                <w:szCs w:val="20"/>
                              </w:rPr>
                              <w:t>i środkach;</w:t>
                            </w:r>
                          </w:p>
                          <w:p w14:paraId="3CE45F7B"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współpracuje z organizacjami pozarządowymi w sprawie uczestnictwa w niesieniu pomocy społecznej poszkodowanej ludności;</w:t>
                            </w:r>
                          </w:p>
                          <w:p w14:paraId="202FD604"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informuje media o przyczynach i skutkach zagrożenia oraz podjętych działaniach;</w:t>
                            </w:r>
                          </w:p>
                          <w:p w14:paraId="6632133E"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powiadamia WCZK o skuteczności prowadzonych działań i ewentualnych dodatkowych potrzebach;</w:t>
                            </w:r>
                          </w:p>
                          <w:p w14:paraId="2A192FC7"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po usunięciu skutków zagrożenia podejmuje decyzję o zakończeniu działań o czym powiadamia WCZK</w:t>
                            </w:r>
                            <w:r>
                              <w:rPr>
                                <w:rFonts w:cs="Calibri"/>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81E68" id="Prostokąt: zaokrąglone rogi 80022" o:spid="_x0000_s1071" style="position:absolute;left:0;text-align:left;margin-left:-27.4pt;margin-top:16.8pt;width:416.25pt;height:34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" fillcolor="#e2f0d9" strokecolor="windowText" strokeweight="1.5pt">
                <v:stroke joinstyle="miter"/>
                <v:textbox>
                  <w:txbxContent>
                    <w:p w14:paraId="6F0E1E3C" w14:textId="77777777" w:rsidR="00CF21CE" w:rsidRPr="00444268" w:rsidRDefault="00CF21CE" w:rsidP="00554543">
                      <w:pPr>
                        <w:autoSpaceDE w:val="0"/>
                        <w:autoSpaceDN w:val="0"/>
                        <w:adjustRightInd w:val="0"/>
                        <w:spacing w:after="0" w:line="240" w:lineRule="auto"/>
                        <w:jc w:val="center"/>
                        <w:rPr>
                          <w:rFonts w:cs="Calibri"/>
                          <w:b/>
                          <w:bCs/>
                          <w:color w:val="000000"/>
                          <w:sz w:val="20"/>
                          <w:szCs w:val="20"/>
                        </w:rPr>
                      </w:pPr>
                      <w:r w:rsidRPr="00444268">
                        <w:rPr>
                          <w:rFonts w:cs="Calibri"/>
                          <w:b/>
                          <w:bCs/>
                          <w:color w:val="000000"/>
                          <w:sz w:val="20"/>
                          <w:szCs w:val="20"/>
                        </w:rPr>
                        <w:t>DZIAŁNIA STAROSTY /RÓWNORZĘDNEGO:</w:t>
                      </w:r>
                    </w:p>
                    <w:p w14:paraId="0BAAE786"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monitoruje sytuację, w tym zbiera i analizuje dane uzyskane od GCZK (służb miejskich w przypadku MCZK);</w:t>
                      </w:r>
                    </w:p>
                    <w:p w14:paraId="3680BFBF"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 xml:space="preserve">przekazuje zagrożonym gminom  sygnały alarmowe, komunikaty ostrzegawcze </w:t>
                      </w:r>
                      <w:r w:rsidRPr="006968BA">
                        <w:rPr>
                          <w:rFonts w:cs="Calibri"/>
                          <w:color w:val="000000"/>
                          <w:sz w:val="20"/>
                          <w:szCs w:val="20"/>
                        </w:rPr>
                        <w:br/>
                        <w:t>i inne informacje dodatkowe  istotne z punktu widzenia zagrożonych gmin np. funkcjonowania placówek służby zdrowia, przejezdności dróg itp.;</w:t>
                      </w:r>
                    </w:p>
                    <w:p w14:paraId="0448C17B"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zwołuje posiedzenie PZZK i wzmacnia PCZK;</w:t>
                      </w:r>
                    </w:p>
                    <w:p w14:paraId="76333CE9"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uruchamia procedury przygotowania i reagowania  na zagrożenie;</w:t>
                      </w:r>
                    </w:p>
                    <w:p w14:paraId="26B49D73"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informuje WCZK  i GCZK o sytuacji oraz prowadzonych działaniach;</w:t>
                      </w:r>
                    </w:p>
                    <w:p w14:paraId="7A090058"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ustala zasady współpracy z  gminami, na których terytorium wystąpiło zagrożenie;</w:t>
                      </w:r>
                    </w:p>
                    <w:p w14:paraId="465F1951"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rozpatruje propozycje i wnioski przekazane przez wójtów z zagrożonych gmin;</w:t>
                      </w:r>
                    </w:p>
                    <w:p w14:paraId="495B2140"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dokonuje bilansu sił i środków, jakie są niezbędne do skutecznego zwalczania skutków sytuacji kryzysowej w powiecie/mieście;</w:t>
                      </w:r>
                    </w:p>
                    <w:p w14:paraId="48177282"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 xml:space="preserve">w przypadku braku lub wyczerpywania się zasobów występuje do wojewody </w:t>
                      </w:r>
                      <w:r>
                        <w:rPr>
                          <w:rFonts w:cs="Calibri"/>
                          <w:color w:val="000000"/>
                          <w:sz w:val="20"/>
                          <w:szCs w:val="20"/>
                        </w:rPr>
                        <w:br/>
                      </w:r>
                      <w:r w:rsidRPr="006968BA">
                        <w:rPr>
                          <w:rFonts w:cs="Calibri"/>
                          <w:color w:val="000000"/>
                          <w:sz w:val="20"/>
                          <w:szCs w:val="20"/>
                        </w:rPr>
                        <w:t>z wnioskiem o wsparcie;</w:t>
                      </w:r>
                    </w:p>
                    <w:p w14:paraId="4690D266"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 xml:space="preserve">udostępnia informacje znajdujące się w powiatowej bazie danych o siłach </w:t>
                      </w:r>
                      <w:r>
                        <w:rPr>
                          <w:rFonts w:cs="Calibri"/>
                          <w:color w:val="000000"/>
                          <w:sz w:val="20"/>
                          <w:szCs w:val="20"/>
                        </w:rPr>
                        <w:br/>
                      </w:r>
                      <w:r w:rsidRPr="006968BA">
                        <w:rPr>
                          <w:rFonts w:cs="Calibri"/>
                          <w:color w:val="000000"/>
                          <w:sz w:val="20"/>
                          <w:szCs w:val="20"/>
                        </w:rPr>
                        <w:t>i środkach;</w:t>
                      </w:r>
                    </w:p>
                    <w:p w14:paraId="3CE45F7B"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współpracuje z organizacjami pozarządowymi w sprawie uczestnictwa w niesieniu pomocy społecznej poszkodowanej ludności;</w:t>
                      </w:r>
                    </w:p>
                    <w:p w14:paraId="202FD604"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informuje media o przyczynach i skutkach zagrożenia oraz podjętych działaniach;</w:t>
                      </w:r>
                    </w:p>
                    <w:p w14:paraId="6632133E"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powiadamia WCZK o skuteczności prowadzonych działań i ewentualnych dodatkowych potrzebach;</w:t>
                      </w:r>
                    </w:p>
                    <w:p w14:paraId="2A192FC7" w14:textId="77777777" w:rsidR="00CF21CE" w:rsidRPr="006968BA" w:rsidRDefault="00CF21CE" w:rsidP="00690EA8">
                      <w:pPr>
                        <w:pStyle w:val="Akapitzlist"/>
                        <w:numPr>
                          <w:ilvl w:val="0"/>
                          <w:numId w:val="279"/>
                        </w:numPr>
                        <w:autoSpaceDE w:val="0"/>
                        <w:autoSpaceDN w:val="0"/>
                        <w:adjustRightInd w:val="0"/>
                        <w:spacing w:after="0" w:line="240" w:lineRule="auto"/>
                        <w:ind w:left="759" w:hanging="360"/>
                        <w:rPr>
                          <w:rFonts w:cs="Calibri"/>
                          <w:color w:val="000000"/>
                          <w:sz w:val="20"/>
                          <w:szCs w:val="20"/>
                        </w:rPr>
                      </w:pPr>
                      <w:r w:rsidRPr="006968BA">
                        <w:rPr>
                          <w:rFonts w:cs="Calibri"/>
                          <w:color w:val="000000"/>
                          <w:sz w:val="20"/>
                          <w:szCs w:val="20"/>
                        </w:rPr>
                        <w:t>po usunięciu skutków zagrożenia podejmuje decyzję o zakończeniu działań o czym powiadamia WCZK</w:t>
                      </w:r>
                      <w:r>
                        <w:rPr>
                          <w:rFonts w:cs="Calibri"/>
                          <w:color w:val="000000"/>
                          <w:sz w:val="20"/>
                          <w:szCs w:val="20"/>
                        </w:rPr>
                        <w:t>.</w:t>
                      </w:r>
                    </w:p>
                  </w:txbxContent>
                </v:textbox>
              </v:roundrect>
            </w:pict>
          </mc:Fallback>
        </mc:AlternateContent>
      </w:r>
      <w:r w:rsidRPr="00554543">
        <w:rPr>
          <w:b/>
          <w:bCs/>
          <w:color w:val="4472C4" w:themeColor="accent1"/>
          <w:sz w:val="24"/>
          <w:szCs w:val="24"/>
        </w:rPr>
        <w:t>DZIAŁANIA PODEJMOWANE NA SZCZEBLU STROS</w:t>
      </w:r>
      <w:r w:rsidR="006432B5">
        <w:rPr>
          <w:b/>
          <w:bCs/>
          <w:color w:val="4472C4" w:themeColor="accent1"/>
          <w:sz w:val="24"/>
          <w:szCs w:val="24"/>
        </w:rPr>
        <w:t>TY</w:t>
      </w:r>
      <w:r w:rsidRPr="00554543">
        <w:rPr>
          <w:b/>
          <w:bCs/>
          <w:color w:val="4472C4" w:themeColor="accent1"/>
          <w:sz w:val="24"/>
          <w:szCs w:val="24"/>
        </w:rPr>
        <w:t xml:space="preserve">/RÓWNORZĘDNEGO W PRZYPADKU WYSTĄPIENIA ZAGROŻENIA </w:t>
      </w:r>
    </w:p>
    <w:p w14:paraId="2E500C96" w14:textId="66EF304E" w:rsidR="00554543" w:rsidRPr="00554543" w:rsidRDefault="00554543" w:rsidP="00554543">
      <w:pPr>
        <w:spacing w:after="0" w:line="240" w:lineRule="auto"/>
        <w:contextualSpacing/>
        <w:rPr>
          <w:rFonts w:ascii="Calibri" w:eastAsia="Calibri" w:hAnsi="Calibri" w:cs="Times New Roman"/>
          <w:b/>
          <w:sz w:val="24"/>
          <w:szCs w:val="24"/>
        </w:rPr>
      </w:pPr>
    </w:p>
    <w:p w14:paraId="4FFF9DC0"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1C539EA0" w14:textId="170B1578" w:rsidR="00554543" w:rsidRPr="00554543" w:rsidRDefault="00554543" w:rsidP="00554543">
      <w:pPr>
        <w:spacing w:after="0" w:line="240" w:lineRule="auto"/>
        <w:contextualSpacing/>
        <w:rPr>
          <w:rFonts w:ascii="Calibri" w:eastAsia="Calibri" w:hAnsi="Calibri" w:cs="Times New Roman"/>
          <w:b/>
          <w:sz w:val="24"/>
          <w:szCs w:val="24"/>
        </w:rPr>
      </w:pPr>
    </w:p>
    <w:p w14:paraId="4EF92BBA" w14:textId="0CDF96D4" w:rsidR="00554543" w:rsidRPr="00554543" w:rsidRDefault="00554543" w:rsidP="00554543">
      <w:pPr>
        <w:spacing w:after="0" w:line="240" w:lineRule="auto"/>
        <w:contextualSpacing/>
        <w:rPr>
          <w:rFonts w:ascii="Calibri" w:eastAsia="Calibri" w:hAnsi="Calibri" w:cs="Times New Roman"/>
          <w:b/>
          <w:sz w:val="24"/>
          <w:szCs w:val="24"/>
        </w:rPr>
      </w:pPr>
    </w:p>
    <w:p w14:paraId="480F62F9"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1154D396" w14:textId="77777777" w:rsidR="00554543" w:rsidRPr="00554543" w:rsidRDefault="00554543" w:rsidP="00554543">
      <w:pPr>
        <w:spacing w:after="0" w:line="240" w:lineRule="auto"/>
        <w:contextualSpacing/>
        <w:rPr>
          <w:rFonts w:ascii="Calibri" w:eastAsia="Calibri" w:hAnsi="Calibri" w:cs="Times New Roman"/>
          <w:b/>
          <w:sz w:val="24"/>
          <w:szCs w:val="24"/>
        </w:rPr>
      </w:pPr>
      <w:r w:rsidRPr="00554543">
        <w:rPr>
          <w:rFonts w:ascii="Times New Roman" w:hAnsi="Times New Roman" w:cs="Times New Roman"/>
          <w:noProof/>
          <w:color w:val="4472C4" w:themeColor="accent1"/>
          <w:sz w:val="24"/>
          <w:szCs w:val="24"/>
        </w:rPr>
        <mc:AlternateContent>
          <mc:Choice Requires="wps">
            <w:drawing>
              <wp:anchor distT="0" distB="0" distL="114300" distR="114300" simplePos="0" relativeHeight="251768832" behindDoc="0" locked="0" layoutInCell="1" allowOverlap="1" wp14:anchorId="6C32510C" wp14:editId="26DD23AB">
                <wp:simplePos x="0" y="0"/>
                <wp:positionH relativeFrom="column">
                  <wp:posOffset>4719320</wp:posOffset>
                </wp:positionH>
                <wp:positionV relativeFrom="paragraph">
                  <wp:posOffset>131445</wp:posOffset>
                </wp:positionV>
                <wp:extent cx="819150" cy="484505"/>
                <wp:effectExtent l="0" t="19050" r="38100" b="29845"/>
                <wp:wrapNone/>
                <wp:docPr id="80029" name="Strzałka: w prawo 80029"/>
                <wp:cNvGraphicFramePr/>
                <a:graphic xmlns:a="http://schemas.openxmlformats.org/drawingml/2006/main">
                  <a:graphicData uri="http://schemas.microsoft.com/office/word/2010/wordprocessingShape">
                    <wps:wsp>
                      <wps:cNvSpPr/>
                      <wps:spPr>
                        <a:xfrm>
                          <a:off x="0" y="0"/>
                          <a:ext cx="819150" cy="484505"/>
                        </a:xfrm>
                        <a:prstGeom prst="rightArrow">
                          <a:avLst/>
                        </a:prstGeom>
                        <a:solidFill>
                          <a:srgbClr val="FADAE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45FDA1" id="Strzałka: w prawo 80029" o:spid="_x0000_s1026" type="#_x0000_t13" style="position:absolute;margin-left:371.6pt;margin-top:10.35pt;width:64.5pt;height:38.1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" adj="15212" fillcolor="#fadaef" strokecolor="red" strokeweight="1pt"/>
            </w:pict>
          </mc:Fallback>
        </mc:AlternateContent>
      </w:r>
    </w:p>
    <w:p w14:paraId="7E45CEE5"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571F2A3D"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61A45A86"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7931A3E3"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00693A2C" w14:textId="77777777" w:rsidR="00554543" w:rsidRPr="00554543" w:rsidRDefault="00554543" w:rsidP="00554543">
      <w:pPr>
        <w:spacing w:after="0" w:line="240" w:lineRule="auto"/>
        <w:contextualSpacing/>
        <w:rPr>
          <w:rFonts w:ascii="Calibri" w:eastAsia="Calibri" w:hAnsi="Calibri" w:cs="Times New Roman"/>
          <w:b/>
          <w:sz w:val="24"/>
          <w:szCs w:val="24"/>
        </w:rPr>
      </w:pPr>
      <w:r w:rsidRPr="00554543">
        <w:rPr>
          <w:rFonts w:ascii="Times New Roman" w:hAnsi="Times New Roman" w:cs="Times New Roman"/>
          <w:noProof/>
          <w:color w:val="4472C4" w:themeColor="accent1"/>
          <w:sz w:val="24"/>
          <w:szCs w:val="24"/>
        </w:rPr>
        <mc:AlternateContent>
          <mc:Choice Requires="wps">
            <w:drawing>
              <wp:anchor distT="0" distB="0" distL="114300" distR="114300" simplePos="0" relativeHeight="251769856" behindDoc="0" locked="0" layoutInCell="1" allowOverlap="1" wp14:anchorId="2A163B44" wp14:editId="6C8CBE6E">
                <wp:simplePos x="0" y="0"/>
                <wp:positionH relativeFrom="column">
                  <wp:posOffset>4766944</wp:posOffset>
                </wp:positionH>
                <wp:positionV relativeFrom="paragraph">
                  <wp:posOffset>77469</wp:posOffset>
                </wp:positionV>
                <wp:extent cx="567055" cy="484505"/>
                <wp:effectExtent l="19050" t="19050" r="23495" b="29845"/>
                <wp:wrapNone/>
                <wp:docPr id="80033" name="Strzałka: w prawo 80033"/>
                <wp:cNvGraphicFramePr/>
                <a:graphic xmlns:a="http://schemas.openxmlformats.org/drawingml/2006/main">
                  <a:graphicData uri="http://schemas.microsoft.com/office/word/2010/wordprocessingShape">
                    <wps:wsp>
                      <wps:cNvSpPr/>
                      <wps:spPr>
                        <a:xfrm rot="10800000">
                          <a:off x="0" y="0"/>
                          <a:ext cx="567055" cy="484505"/>
                        </a:xfrm>
                        <a:prstGeom prst="rightArrow">
                          <a:avLst/>
                        </a:prstGeom>
                        <a:solidFill>
                          <a:srgbClr val="FADAE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1B9263" id="Strzałka: w prawo 80033" o:spid="_x0000_s1026" type="#_x0000_t13" style="position:absolute;margin-left:375.35pt;margin-top:6.1pt;width:44.65pt;height:38.15pt;rotation:180;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" adj="12372" fillcolor="#fadaef" strokecolor="red" strokeweight="1pt"/>
            </w:pict>
          </mc:Fallback>
        </mc:AlternateContent>
      </w:r>
    </w:p>
    <w:p w14:paraId="5FE96374"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17993F32"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6D1A3229"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2103364C"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1346CE90"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1E6F32B2"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2AF89BF9"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1E8479F9"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5B48091E"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75929E8F" w14:textId="57237E2E" w:rsidR="00554543" w:rsidRPr="00554543" w:rsidRDefault="00554543" w:rsidP="00554543">
      <w:pPr>
        <w:spacing w:after="0" w:line="240" w:lineRule="auto"/>
        <w:contextualSpacing/>
        <w:rPr>
          <w:rFonts w:ascii="Calibri" w:eastAsia="Calibri" w:hAnsi="Calibri" w:cs="Times New Roman"/>
          <w:b/>
          <w:sz w:val="24"/>
          <w:szCs w:val="24"/>
        </w:rPr>
      </w:pPr>
      <w:r w:rsidRPr="00554543">
        <w:rPr>
          <w:rFonts w:ascii="Times New Roman" w:hAnsi="Times New Roman" w:cs="Times New Roman"/>
          <w:noProof/>
          <w:color w:val="4472C4" w:themeColor="accent1"/>
          <w:sz w:val="24"/>
          <w:szCs w:val="24"/>
        </w:rPr>
        <mc:AlternateContent>
          <mc:Choice Requires="wps">
            <w:drawing>
              <wp:anchor distT="0" distB="0" distL="114300" distR="114300" simplePos="0" relativeHeight="251773952" behindDoc="0" locked="0" layoutInCell="1" allowOverlap="1" wp14:anchorId="2EBE6B26" wp14:editId="3061DEAF">
                <wp:simplePos x="0" y="0"/>
                <wp:positionH relativeFrom="column">
                  <wp:posOffset>6901021</wp:posOffset>
                </wp:positionH>
                <wp:positionV relativeFrom="paragraph">
                  <wp:posOffset>188118</wp:posOffset>
                </wp:positionV>
                <wp:extent cx="545147" cy="484505"/>
                <wp:effectExtent l="11112" t="26988" r="37783" b="18732"/>
                <wp:wrapNone/>
                <wp:docPr id="80041" name="Strzałka: w prawo 80041"/>
                <wp:cNvGraphicFramePr/>
                <a:graphic xmlns:a="http://schemas.openxmlformats.org/drawingml/2006/main">
                  <a:graphicData uri="http://schemas.microsoft.com/office/word/2010/wordprocessingShape">
                    <wps:wsp>
                      <wps:cNvSpPr/>
                      <wps:spPr>
                        <a:xfrm rot="16200000">
                          <a:off x="0" y="0"/>
                          <a:ext cx="545147" cy="484505"/>
                        </a:xfrm>
                        <a:prstGeom prst="rightArrow">
                          <a:avLst/>
                        </a:prstGeom>
                        <a:solidFill>
                          <a:srgbClr val="FADAE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74C670" id="Strzałka: w prawo 80041" o:spid="_x0000_s1026" type="#_x0000_t13" style="position:absolute;margin-left:543.4pt;margin-top:14.8pt;width:42.9pt;height:38.15pt;rotation:-90;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" adj="12001" fillcolor="#fadaef" strokecolor="red" strokeweight="1pt"/>
            </w:pict>
          </mc:Fallback>
        </mc:AlternateContent>
      </w:r>
      <w:r w:rsidRPr="00554543">
        <w:rPr>
          <w:rFonts w:ascii="Times New Roman" w:hAnsi="Times New Roman" w:cs="Times New Roman"/>
          <w:noProof/>
          <w:color w:val="4472C4" w:themeColor="accent1"/>
          <w:sz w:val="24"/>
          <w:szCs w:val="24"/>
        </w:rPr>
        <mc:AlternateContent>
          <mc:Choice Requires="wps">
            <w:drawing>
              <wp:anchor distT="0" distB="0" distL="114300" distR="114300" simplePos="0" relativeHeight="251770880" behindDoc="0" locked="0" layoutInCell="1" allowOverlap="1" wp14:anchorId="54E35EFE" wp14:editId="385A8A73">
                <wp:simplePos x="0" y="0"/>
                <wp:positionH relativeFrom="column">
                  <wp:posOffset>1676400</wp:posOffset>
                </wp:positionH>
                <wp:positionV relativeFrom="paragraph">
                  <wp:posOffset>174625</wp:posOffset>
                </wp:positionV>
                <wp:extent cx="395605" cy="484505"/>
                <wp:effectExtent l="12700" t="25400" r="0" b="17145"/>
                <wp:wrapNone/>
                <wp:docPr id="80037" name="Strzałka: w prawo 80037"/>
                <wp:cNvGraphicFramePr/>
                <a:graphic xmlns:a="http://schemas.openxmlformats.org/drawingml/2006/main">
                  <a:graphicData uri="http://schemas.microsoft.com/office/word/2010/wordprocessingShape">
                    <wps:wsp>
                      <wps:cNvSpPr/>
                      <wps:spPr>
                        <a:xfrm rot="16200000">
                          <a:off x="0" y="0"/>
                          <a:ext cx="395605" cy="484505"/>
                        </a:xfrm>
                        <a:prstGeom prst="rightArrow">
                          <a:avLst/>
                        </a:prstGeom>
                        <a:solidFill>
                          <a:srgbClr val="FADAE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F1BF1" id="Strzałka: w prawo 80037" o:spid="_x0000_s1026" type="#_x0000_t13" style="position:absolute;margin-left:132pt;margin-top:13.75pt;width:31.15pt;height:38.1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" adj="10800" fillcolor="#fadaef" strokecolor="red" strokeweight="1pt"/>
            </w:pict>
          </mc:Fallback>
        </mc:AlternateContent>
      </w:r>
    </w:p>
    <w:p w14:paraId="14D9CBEA" w14:textId="6C501431" w:rsidR="00554543" w:rsidRPr="00554543" w:rsidRDefault="00554543" w:rsidP="00554543">
      <w:pPr>
        <w:spacing w:after="0" w:line="240" w:lineRule="auto"/>
        <w:contextualSpacing/>
        <w:rPr>
          <w:rFonts w:ascii="Calibri" w:eastAsia="Calibri" w:hAnsi="Calibri" w:cs="Times New Roman"/>
          <w:b/>
          <w:sz w:val="24"/>
          <w:szCs w:val="24"/>
        </w:rPr>
      </w:pPr>
    </w:p>
    <w:p w14:paraId="02707C25" w14:textId="12E7545A" w:rsidR="00554543" w:rsidRPr="00554543" w:rsidRDefault="00554543" w:rsidP="00554543">
      <w:pPr>
        <w:spacing w:after="0" w:line="240" w:lineRule="auto"/>
        <w:contextualSpacing/>
        <w:rPr>
          <w:rFonts w:ascii="Calibri" w:eastAsia="Calibri" w:hAnsi="Calibri" w:cs="Times New Roman"/>
          <w:b/>
          <w:sz w:val="24"/>
          <w:szCs w:val="24"/>
        </w:rPr>
      </w:pPr>
    </w:p>
    <w:p w14:paraId="30574A65" w14:textId="1567EC30" w:rsidR="00554543" w:rsidRPr="00554543" w:rsidRDefault="00554543" w:rsidP="00554543">
      <w:pPr>
        <w:spacing w:after="0" w:line="240" w:lineRule="auto"/>
        <w:contextualSpacing/>
        <w:rPr>
          <w:rFonts w:ascii="Calibri" w:eastAsia="Calibri" w:hAnsi="Calibri" w:cs="Times New Roman"/>
          <w:b/>
          <w:sz w:val="24"/>
          <w:szCs w:val="24"/>
        </w:rPr>
      </w:pPr>
      <w:r w:rsidRPr="00554543">
        <w:rPr>
          <w:rFonts w:ascii="Times New Roman" w:hAnsi="Times New Roman" w:cs="Times New Roman"/>
          <w:noProof/>
          <w:color w:val="4472C4" w:themeColor="accent1"/>
          <w:sz w:val="24"/>
          <w:szCs w:val="24"/>
        </w:rPr>
        <mc:AlternateContent>
          <mc:Choice Requires="wps">
            <w:drawing>
              <wp:anchor distT="0" distB="0" distL="114300" distR="114300" simplePos="0" relativeHeight="251655164" behindDoc="0" locked="0" layoutInCell="1" allowOverlap="1" wp14:anchorId="4F5E299B" wp14:editId="038A52EB">
                <wp:simplePos x="0" y="0"/>
                <wp:positionH relativeFrom="margin">
                  <wp:posOffset>1442720</wp:posOffset>
                </wp:positionH>
                <wp:positionV relativeFrom="paragraph">
                  <wp:posOffset>11429</wp:posOffset>
                </wp:positionV>
                <wp:extent cx="6124575" cy="752475"/>
                <wp:effectExtent l="0" t="0" r="28575" b="28575"/>
                <wp:wrapNone/>
                <wp:docPr id="80051" name="Prostokąt: zaokrąglone rogi 80051"/>
                <wp:cNvGraphicFramePr/>
                <a:graphic xmlns:a="http://schemas.openxmlformats.org/drawingml/2006/main">
                  <a:graphicData uri="http://schemas.microsoft.com/office/word/2010/wordprocessingShape">
                    <wps:wsp>
                      <wps:cNvSpPr/>
                      <wps:spPr>
                        <a:xfrm>
                          <a:off x="0" y="0"/>
                          <a:ext cx="6124575" cy="752475"/>
                        </a:xfrm>
                        <a:prstGeom prst="roundRect">
                          <a:avLst/>
                        </a:prstGeom>
                        <a:solidFill>
                          <a:srgbClr val="5B9BD5">
                            <a:lumMod val="40000"/>
                            <a:lumOff val="60000"/>
                          </a:srgbClr>
                        </a:solidFill>
                        <a:ln w="19050" cap="flat" cmpd="sng" algn="ctr">
                          <a:solidFill>
                            <a:sysClr val="windowText" lastClr="000000"/>
                          </a:solidFill>
                          <a:prstDash val="solid"/>
                          <a:miter lim="800000"/>
                        </a:ln>
                        <a:effectLst/>
                      </wps:spPr>
                      <wps:txbx>
                        <w:txbxContent>
                          <w:p w14:paraId="58A7037A" w14:textId="77777777" w:rsidR="00CF21CE" w:rsidRDefault="00CF21CE" w:rsidP="00554543">
                            <w:pPr>
                              <w:pStyle w:val="Default"/>
                              <w:tabs>
                                <w:tab w:val="left" w:pos="567"/>
                              </w:tabs>
                              <w:ind w:left="567"/>
                              <w:jc w:val="center"/>
                              <w:rPr>
                                <w:rFonts w:asciiTheme="minorHAnsi" w:hAnsiTheme="minorHAnsi"/>
                                <w:b/>
                                <w:bCs/>
                                <w:sz w:val="18"/>
                                <w:szCs w:val="18"/>
                              </w:rPr>
                            </w:pPr>
                            <w:r w:rsidRPr="00AA3DF7">
                              <w:rPr>
                                <w:rFonts w:asciiTheme="minorHAnsi" w:hAnsiTheme="minorHAnsi"/>
                                <w:b/>
                                <w:bCs/>
                                <w:sz w:val="18"/>
                                <w:szCs w:val="18"/>
                              </w:rPr>
                              <w:t>DZIAŁ</w:t>
                            </w:r>
                            <w:r>
                              <w:rPr>
                                <w:rFonts w:asciiTheme="minorHAnsi" w:hAnsiTheme="minorHAnsi"/>
                                <w:b/>
                                <w:bCs/>
                                <w:sz w:val="18"/>
                                <w:szCs w:val="18"/>
                              </w:rPr>
                              <w:t>A</w:t>
                            </w:r>
                            <w:r w:rsidRPr="00AA3DF7">
                              <w:rPr>
                                <w:rFonts w:asciiTheme="minorHAnsi" w:hAnsiTheme="minorHAnsi"/>
                                <w:b/>
                                <w:bCs/>
                                <w:sz w:val="18"/>
                                <w:szCs w:val="18"/>
                              </w:rPr>
                              <w:t>NIA STAROSTY /RÓWNORZĘDNEGO</w:t>
                            </w:r>
                            <w:r>
                              <w:rPr>
                                <w:rFonts w:asciiTheme="minorHAnsi" w:hAnsiTheme="minorHAnsi"/>
                                <w:b/>
                                <w:bCs/>
                                <w:sz w:val="18"/>
                                <w:szCs w:val="18"/>
                              </w:rPr>
                              <w:t xml:space="preserve"> W PRZYPADKU BRAKU ZGROŻENIA NA OBSZRZE WEDDŁUG WŁAŚCIWOŚCI</w:t>
                            </w:r>
                            <w:r w:rsidRPr="00AA3DF7">
                              <w:rPr>
                                <w:rFonts w:asciiTheme="minorHAnsi" w:hAnsiTheme="minorHAnsi"/>
                                <w:b/>
                                <w:bCs/>
                                <w:sz w:val="18"/>
                                <w:szCs w:val="18"/>
                              </w:rPr>
                              <w:t>:</w:t>
                            </w:r>
                          </w:p>
                          <w:p w14:paraId="1A3D50B0" w14:textId="77777777" w:rsidR="00CF21CE" w:rsidRPr="00AA3DF7" w:rsidRDefault="00CF21CE" w:rsidP="00690EA8">
                            <w:pPr>
                              <w:pStyle w:val="Default"/>
                              <w:numPr>
                                <w:ilvl w:val="0"/>
                                <w:numId w:val="299"/>
                              </w:numPr>
                              <w:tabs>
                                <w:tab w:val="left" w:pos="142"/>
                              </w:tabs>
                              <w:ind w:left="426" w:hanging="425"/>
                              <w:rPr>
                                <w:rFonts w:asciiTheme="minorHAnsi" w:hAnsiTheme="minorHAnsi"/>
                                <w:b/>
                                <w:bCs/>
                                <w:sz w:val="18"/>
                                <w:szCs w:val="18"/>
                              </w:rPr>
                            </w:pPr>
                            <w:r>
                              <w:rPr>
                                <w:rFonts w:asciiTheme="minorHAnsi" w:hAnsiTheme="minorHAnsi"/>
                                <w:sz w:val="18"/>
                                <w:szCs w:val="18"/>
                              </w:rPr>
                              <w:t>a</w:t>
                            </w:r>
                            <w:r w:rsidRPr="00AA3DF7">
                              <w:rPr>
                                <w:rFonts w:asciiTheme="minorHAnsi" w:hAnsiTheme="minorHAnsi"/>
                                <w:sz w:val="18"/>
                                <w:szCs w:val="18"/>
                              </w:rPr>
                              <w:t>naliza sytuacji w zagrożonych gminach i powiatach</w:t>
                            </w:r>
                            <w:r>
                              <w:rPr>
                                <w:rFonts w:asciiTheme="minorHAnsi" w:hAnsiTheme="minorHAnsi"/>
                                <w:sz w:val="18"/>
                                <w:szCs w:val="18"/>
                              </w:rPr>
                              <w:t>;</w:t>
                            </w:r>
                          </w:p>
                          <w:p w14:paraId="3D4D42F5" w14:textId="77777777" w:rsidR="00CF21CE" w:rsidRPr="00AA3DF7" w:rsidRDefault="00CF21CE" w:rsidP="00690EA8">
                            <w:pPr>
                              <w:pStyle w:val="Default"/>
                              <w:numPr>
                                <w:ilvl w:val="0"/>
                                <w:numId w:val="299"/>
                              </w:numPr>
                              <w:tabs>
                                <w:tab w:val="left" w:pos="142"/>
                              </w:tabs>
                              <w:ind w:left="426" w:hanging="425"/>
                              <w:rPr>
                                <w:rFonts w:asciiTheme="minorHAnsi" w:hAnsiTheme="minorHAnsi"/>
                                <w:b/>
                                <w:bCs/>
                                <w:sz w:val="18"/>
                                <w:szCs w:val="18"/>
                              </w:rPr>
                            </w:pPr>
                            <w:r>
                              <w:rPr>
                                <w:rFonts w:asciiTheme="minorHAnsi" w:hAnsiTheme="minorHAnsi"/>
                                <w:sz w:val="18"/>
                                <w:szCs w:val="18"/>
                              </w:rPr>
                              <w:t>przygotowanie sił i środków będących w dyspozycji do udzielania wsparcia działań wojewody.</w:t>
                            </w:r>
                          </w:p>
                          <w:p w14:paraId="580E94BB" w14:textId="77777777" w:rsidR="00CF21CE" w:rsidRPr="00444268" w:rsidRDefault="00CF21CE" w:rsidP="00554543">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E299B" id="Prostokąt: zaokrąglone rogi 80051" o:spid="_x0000_s1072" style="position:absolute;left:0;text-align:left;margin-left:113.6pt;margin-top:.9pt;width:482.25pt;height:59.25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" fillcolor="#bdd7ee" strokecolor="windowText" strokeweight="1.5pt">
                <v:stroke joinstyle="miter"/>
                <v:textbox>
                  <w:txbxContent>
                    <w:p w14:paraId="58A7037A" w14:textId="77777777" w:rsidR="00CF21CE" w:rsidRDefault="00CF21CE" w:rsidP="00554543">
                      <w:pPr>
                        <w:pStyle w:val="Default"/>
                        <w:tabs>
                          <w:tab w:val="left" w:pos="567"/>
                        </w:tabs>
                        <w:ind w:left="567"/>
                        <w:jc w:val="center"/>
                        <w:rPr>
                          <w:rFonts w:asciiTheme="minorHAnsi" w:hAnsiTheme="minorHAnsi"/>
                          <w:b/>
                          <w:bCs/>
                          <w:sz w:val="18"/>
                          <w:szCs w:val="18"/>
                        </w:rPr>
                      </w:pPr>
                      <w:r w:rsidRPr="00AA3DF7">
                        <w:rPr>
                          <w:rFonts w:asciiTheme="minorHAnsi" w:hAnsiTheme="minorHAnsi"/>
                          <w:b/>
                          <w:bCs/>
                          <w:sz w:val="18"/>
                          <w:szCs w:val="18"/>
                        </w:rPr>
                        <w:t>DZIAŁ</w:t>
                      </w:r>
                      <w:r>
                        <w:rPr>
                          <w:rFonts w:asciiTheme="minorHAnsi" w:hAnsiTheme="minorHAnsi"/>
                          <w:b/>
                          <w:bCs/>
                          <w:sz w:val="18"/>
                          <w:szCs w:val="18"/>
                        </w:rPr>
                        <w:t>A</w:t>
                      </w:r>
                      <w:r w:rsidRPr="00AA3DF7">
                        <w:rPr>
                          <w:rFonts w:asciiTheme="minorHAnsi" w:hAnsiTheme="minorHAnsi"/>
                          <w:b/>
                          <w:bCs/>
                          <w:sz w:val="18"/>
                          <w:szCs w:val="18"/>
                        </w:rPr>
                        <w:t>NIA STAROSTY /RÓWNORZĘDNEGO</w:t>
                      </w:r>
                      <w:r>
                        <w:rPr>
                          <w:rFonts w:asciiTheme="minorHAnsi" w:hAnsiTheme="minorHAnsi"/>
                          <w:b/>
                          <w:bCs/>
                          <w:sz w:val="18"/>
                          <w:szCs w:val="18"/>
                        </w:rPr>
                        <w:t xml:space="preserve"> W PRZYPADKU BRAKU ZGROŻENIA NA OBSZRZE WEDDŁUG WŁAŚCIWOŚCI</w:t>
                      </w:r>
                      <w:r w:rsidRPr="00AA3DF7">
                        <w:rPr>
                          <w:rFonts w:asciiTheme="minorHAnsi" w:hAnsiTheme="minorHAnsi"/>
                          <w:b/>
                          <w:bCs/>
                          <w:sz w:val="18"/>
                          <w:szCs w:val="18"/>
                        </w:rPr>
                        <w:t>:</w:t>
                      </w:r>
                    </w:p>
                    <w:p w14:paraId="1A3D50B0" w14:textId="77777777" w:rsidR="00CF21CE" w:rsidRPr="00AA3DF7" w:rsidRDefault="00CF21CE" w:rsidP="00690EA8">
                      <w:pPr>
                        <w:pStyle w:val="Default"/>
                        <w:numPr>
                          <w:ilvl w:val="0"/>
                          <w:numId w:val="299"/>
                        </w:numPr>
                        <w:tabs>
                          <w:tab w:val="left" w:pos="142"/>
                        </w:tabs>
                        <w:ind w:left="426" w:hanging="425"/>
                        <w:rPr>
                          <w:rFonts w:asciiTheme="minorHAnsi" w:hAnsiTheme="minorHAnsi"/>
                          <w:b/>
                          <w:bCs/>
                          <w:sz w:val="18"/>
                          <w:szCs w:val="18"/>
                        </w:rPr>
                      </w:pPr>
                      <w:r>
                        <w:rPr>
                          <w:rFonts w:asciiTheme="minorHAnsi" w:hAnsiTheme="minorHAnsi"/>
                          <w:sz w:val="18"/>
                          <w:szCs w:val="18"/>
                        </w:rPr>
                        <w:t>a</w:t>
                      </w:r>
                      <w:r w:rsidRPr="00AA3DF7">
                        <w:rPr>
                          <w:rFonts w:asciiTheme="minorHAnsi" w:hAnsiTheme="minorHAnsi"/>
                          <w:sz w:val="18"/>
                          <w:szCs w:val="18"/>
                        </w:rPr>
                        <w:t>naliza sytuacji w zagrożonych gminach i powiatach</w:t>
                      </w:r>
                      <w:r>
                        <w:rPr>
                          <w:rFonts w:asciiTheme="minorHAnsi" w:hAnsiTheme="minorHAnsi"/>
                          <w:sz w:val="18"/>
                          <w:szCs w:val="18"/>
                        </w:rPr>
                        <w:t>;</w:t>
                      </w:r>
                    </w:p>
                    <w:p w14:paraId="3D4D42F5" w14:textId="77777777" w:rsidR="00CF21CE" w:rsidRPr="00AA3DF7" w:rsidRDefault="00CF21CE" w:rsidP="00690EA8">
                      <w:pPr>
                        <w:pStyle w:val="Default"/>
                        <w:numPr>
                          <w:ilvl w:val="0"/>
                          <w:numId w:val="299"/>
                        </w:numPr>
                        <w:tabs>
                          <w:tab w:val="left" w:pos="142"/>
                        </w:tabs>
                        <w:ind w:left="426" w:hanging="425"/>
                        <w:rPr>
                          <w:rFonts w:asciiTheme="minorHAnsi" w:hAnsiTheme="minorHAnsi"/>
                          <w:b/>
                          <w:bCs/>
                          <w:sz w:val="18"/>
                          <w:szCs w:val="18"/>
                        </w:rPr>
                      </w:pPr>
                      <w:r>
                        <w:rPr>
                          <w:rFonts w:asciiTheme="minorHAnsi" w:hAnsiTheme="minorHAnsi"/>
                          <w:sz w:val="18"/>
                          <w:szCs w:val="18"/>
                        </w:rPr>
                        <w:t>przygotowanie sił i środków będących w dyspozycji do udzielania wsparcia działań wojewody.</w:t>
                      </w:r>
                    </w:p>
                    <w:p w14:paraId="580E94BB" w14:textId="77777777" w:rsidR="00CF21CE" w:rsidRPr="00444268" w:rsidRDefault="00CF21CE" w:rsidP="00554543">
                      <w:pPr>
                        <w:jc w:val="center"/>
                        <w:rPr>
                          <w:sz w:val="18"/>
                          <w:szCs w:val="18"/>
                        </w:rPr>
                      </w:pPr>
                    </w:p>
                  </w:txbxContent>
                </v:textbox>
                <w10:wrap anchorx="margin"/>
              </v:roundrect>
            </w:pict>
          </mc:Fallback>
        </mc:AlternateContent>
      </w:r>
    </w:p>
    <w:p w14:paraId="1FCDCBF4" w14:textId="77777777" w:rsidR="00554543" w:rsidRPr="00554543" w:rsidRDefault="00554543" w:rsidP="00554543">
      <w:pPr>
        <w:spacing w:after="0" w:line="240" w:lineRule="auto"/>
        <w:contextualSpacing/>
        <w:rPr>
          <w:rFonts w:ascii="Calibri" w:eastAsia="Calibri" w:hAnsi="Calibri" w:cs="Times New Roman"/>
          <w:b/>
          <w:sz w:val="24"/>
          <w:szCs w:val="24"/>
        </w:rPr>
      </w:pPr>
    </w:p>
    <w:p w14:paraId="2EEE1E0E" w14:textId="52654F16" w:rsidR="00554543" w:rsidRDefault="00554543" w:rsidP="008008FF">
      <w:pPr>
        <w:pStyle w:val="Akapitzlist"/>
        <w:spacing w:after="0" w:line="360" w:lineRule="exact"/>
        <w:ind w:left="0"/>
        <w:rPr>
          <w:sz w:val="24"/>
          <w:szCs w:val="24"/>
        </w:rPr>
      </w:pPr>
    </w:p>
    <w:p w14:paraId="4CBDBC39" w14:textId="77777777" w:rsidR="000F51E1" w:rsidRDefault="000F51E1" w:rsidP="008008FF">
      <w:pPr>
        <w:pStyle w:val="Akapitzlist"/>
        <w:spacing w:after="0" w:line="360" w:lineRule="exact"/>
        <w:ind w:left="0"/>
        <w:rPr>
          <w:sz w:val="24"/>
          <w:szCs w:val="24"/>
        </w:rPr>
        <w:sectPr w:rsidR="000F51E1" w:rsidSect="00554543">
          <w:pgSz w:w="16838" w:h="11906" w:orient="landscape" w:code="9"/>
          <w:pgMar w:top="1134" w:right="1418" w:bottom="1701" w:left="1418" w:header="567" w:footer="1134" w:gutter="0"/>
          <w:cols w:space="708"/>
          <w:docGrid w:linePitch="360"/>
        </w:sectPr>
      </w:pPr>
    </w:p>
    <w:p w14:paraId="1397D41D" w14:textId="6643A92B" w:rsidR="006432B5" w:rsidRDefault="006432B5" w:rsidP="008008FF">
      <w:pPr>
        <w:pStyle w:val="Akapitzlist"/>
        <w:spacing w:after="0" w:line="360" w:lineRule="exact"/>
        <w:ind w:left="0"/>
        <w:rPr>
          <w:sz w:val="24"/>
          <w:szCs w:val="24"/>
        </w:rPr>
      </w:pPr>
    </w:p>
    <w:p w14:paraId="70800271" w14:textId="31941239" w:rsidR="000F51E1" w:rsidRPr="000F51E1" w:rsidRDefault="000F51E1" w:rsidP="000F51E1">
      <w:pPr>
        <w:rPr>
          <w:rFonts w:ascii="Calibri" w:eastAsia="Calibri" w:hAnsi="Calibri" w:cs="Times New Roman"/>
          <w:b/>
          <w:sz w:val="24"/>
          <w:szCs w:val="24"/>
        </w:rPr>
      </w:pPr>
      <w:r w:rsidRPr="000F51E1">
        <w:rPr>
          <w:rFonts w:ascii="Times New Roman" w:hAnsi="Times New Roman" w:cs="Times New Roman"/>
          <w:noProof/>
          <w:color w:val="4472C4" w:themeColor="accent1"/>
          <w:sz w:val="24"/>
          <w:szCs w:val="24"/>
        </w:rPr>
        <mc:AlternateContent>
          <mc:Choice Requires="wps">
            <w:drawing>
              <wp:anchor distT="0" distB="0" distL="114300" distR="114300" simplePos="0" relativeHeight="251776000" behindDoc="0" locked="0" layoutInCell="1" allowOverlap="1" wp14:anchorId="60B8EFCE" wp14:editId="72D777CA">
                <wp:simplePos x="0" y="0"/>
                <wp:positionH relativeFrom="column">
                  <wp:posOffset>-233680</wp:posOffset>
                </wp:positionH>
                <wp:positionV relativeFrom="paragraph">
                  <wp:posOffset>184785</wp:posOffset>
                </wp:positionV>
                <wp:extent cx="5353050" cy="4848225"/>
                <wp:effectExtent l="0" t="0" r="19050" b="28575"/>
                <wp:wrapNone/>
                <wp:docPr id="360" name="Prostokąt: zaokrąglone rogi 360"/>
                <wp:cNvGraphicFramePr/>
                <a:graphic xmlns:a="http://schemas.openxmlformats.org/drawingml/2006/main">
                  <a:graphicData uri="http://schemas.microsoft.com/office/word/2010/wordprocessingShape">
                    <wps:wsp>
                      <wps:cNvSpPr/>
                      <wps:spPr>
                        <a:xfrm>
                          <a:off x="0" y="0"/>
                          <a:ext cx="5353050" cy="4848225"/>
                        </a:xfrm>
                        <a:prstGeom prst="roundRect">
                          <a:avLst/>
                        </a:prstGeom>
                        <a:solidFill>
                          <a:srgbClr val="FF99FF"/>
                        </a:solidFill>
                        <a:ln w="19050" cap="flat" cmpd="sng" algn="ctr">
                          <a:solidFill>
                            <a:sysClr val="windowText" lastClr="000000"/>
                          </a:solidFill>
                          <a:prstDash val="solid"/>
                          <a:miter lim="800000"/>
                        </a:ln>
                        <a:effectLst/>
                      </wps:spPr>
                      <wps:txbx>
                        <w:txbxContent>
                          <w:p w14:paraId="064ECD99" w14:textId="19AFB3B0" w:rsidR="00CF21CE" w:rsidRPr="000F51E1" w:rsidRDefault="00CF21CE" w:rsidP="000F51E1">
                            <w:pPr>
                              <w:autoSpaceDE w:val="0"/>
                              <w:autoSpaceDN w:val="0"/>
                              <w:adjustRightInd w:val="0"/>
                              <w:spacing w:after="0" w:line="240" w:lineRule="auto"/>
                              <w:jc w:val="center"/>
                              <w:rPr>
                                <w:rFonts w:cs="Calibri"/>
                                <w:b/>
                                <w:bCs/>
                                <w:color w:val="000000"/>
                                <w:sz w:val="24"/>
                                <w:szCs w:val="24"/>
                              </w:rPr>
                            </w:pPr>
                            <w:r w:rsidRPr="000F51E1">
                              <w:rPr>
                                <w:rFonts w:cs="Calibri"/>
                                <w:b/>
                                <w:bCs/>
                                <w:color w:val="000000"/>
                                <w:sz w:val="24"/>
                                <w:szCs w:val="24"/>
                              </w:rPr>
                              <w:t>DZIAŁ</w:t>
                            </w:r>
                            <w:r>
                              <w:rPr>
                                <w:rFonts w:cs="Calibri"/>
                                <w:b/>
                                <w:bCs/>
                                <w:color w:val="000000"/>
                                <w:sz w:val="24"/>
                                <w:szCs w:val="24"/>
                              </w:rPr>
                              <w:t>A</w:t>
                            </w:r>
                            <w:r w:rsidRPr="000F51E1">
                              <w:rPr>
                                <w:rFonts w:cs="Calibri"/>
                                <w:b/>
                                <w:bCs/>
                                <w:color w:val="000000"/>
                                <w:sz w:val="24"/>
                                <w:szCs w:val="24"/>
                              </w:rPr>
                              <w:t>NIA WOJEWODY:</w:t>
                            </w:r>
                          </w:p>
                          <w:p w14:paraId="18322680"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monitoruje, analizuje sytuację i prognozuje jej rozwój;</w:t>
                            </w:r>
                          </w:p>
                          <w:p w14:paraId="56FBADA7"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zwołuje posiedzenie WZZK i uruchamia WCZK;</w:t>
                            </w:r>
                          </w:p>
                          <w:p w14:paraId="1041BF81"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 xml:space="preserve">uruchamia procedury reagowania na określone zagrożenie </w:t>
                            </w:r>
                            <w:r w:rsidRPr="000F51E1">
                              <w:rPr>
                                <w:rFonts w:cs="Calibri"/>
                                <w:color w:val="000000"/>
                              </w:rPr>
                              <w:br/>
                              <w:t>i współdziałanie pomiędzy służbami, strażami i inspekcjami administracji rządowej szczebla wojewódzkiego;</w:t>
                            </w:r>
                          </w:p>
                          <w:p w14:paraId="455C778D"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informuje RCB o sytuacji i podjętych działaniach;</w:t>
                            </w:r>
                          </w:p>
                          <w:p w14:paraId="07634533"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informuje społeczeństwo zamieszkujące na zagrożonych terenach o sytuacji, prowadzonych działaniach i zasadach zachowania się obywateli;</w:t>
                            </w:r>
                          </w:p>
                          <w:p w14:paraId="06627B5D"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dokonuje bilansu sił i środków w celu określenia potrzeb w zakresie wsparcia działań;</w:t>
                            </w:r>
                          </w:p>
                          <w:p w14:paraId="0B235D5B"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występuje do właściwych ministrów o pomoc, w tym o użycie Sił Zbrojnych RP oraz w sprawie uruchomienia środków budżetu państwa na usuwanie skutków klęski żywiołowej i innych zagrożeń;</w:t>
                            </w:r>
                          </w:p>
                          <w:p w14:paraId="66C112DF"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organizuje informowanie ludności;</w:t>
                            </w:r>
                          </w:p>
                          <w:p w14:paraId="17FDD24D"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ocenia skuteczność prowadzonych działań i wprowadza ewentualne zmiany w zarządzaniu sytuacją kryzysową;</w:t>
                            </w:r>
                          </w:p>
                          <w:p w14:paraId="7F798CEA"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informuje RCB o efektach prowadzonych działań;</w:t>
                            </w:r>
                          </w:p>
                          <w:p w14:paraId="751FEF01"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 xml:space="preserve">po usunięciu skutków sytuacji kryzysowej podejmuje decyzję </w:t>
                            </w:r>
                            <w:r w:rsidRPr="000F51E1">
                              <w:rPr>
                                <w:rFonts w:cs="Calibri"/>
                                <w:color w:val="000000"/>
                              </w:rPr>
                              <w:br/>
                              <w:t>o zakończeniu działań, o czym informuje RCB i właściwego Ministra.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8EFCE" id="Prostokąt: zaokrąglone rogi 360" o:spid="_x0000_s1073" style="position:absolute;left:0;text-align:left;margin-left:-18.4pt;margin-top:14.55pt;width:421.5pt;height:38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" fillcolor="#f9f" strokecolor="windowText" strokeweight="1.5pt">
                <v:stroke joinstyle="miter"/>
                <v:textbox>
                  <w:txbxContent>
                    <w:p w14:paraId="064ECD99" w14:textId="19AFB3B0" w:rsidR="00CF21CE" w:rsidRPr="000F51E1" w:rsidRDefault="00CF21CE" w:rsidP="000F51E1">
                      <w:pPr>
                        <w:autoSpaceDE w:val="0"/>
                        <w:autoSpaceDN w:val="0"/>
                        <w:adjustRightInd w:val="0"/>
                        <w:spacing w:after="0" w:line="240" w:lineRule="auto"/>
                        <w:jc w:val="center"/>
                        <w:rPr>
                          <w:rFonts w:cs="Calibri"/>
                          <w:b/>
                          <w:bCs/>
                          <w:color w:val="000000"/>
                          <w:sz w:val="24"/>
                          <w:szCs w:val="24"/>
                        </w:rPr>
                      </w:pPr>
                      <w:r w:rsidRPr="000F51E1">
                        <w:rPr>
                          <w:rFonts w:cs="Calibri"/>
                          <w:b/>
                          <w:bCs/>
                          <w:color w:val="000000"/>
                          <w:sz w:val="24"/>
                          <w:szCs w:val="24"/>
                        </w:rPr>
                        <w:t>DZIAŁ</w:t>
                      </w:r>
                      <w:r>
                        <w:rPr>
                          <w:rFonts w:cs="Calibri"/>
                          <w:b/>
                          <w:bCs/>
                          <w:color w:val="000000"/>
                          <w:sz w:val="24"/>
                          <w:szCs w:val="24"/>
                        </w:rPr>
                        <w:t>A</w:t>
                      </w:r>
                      <w:r w:rsidRPr="000F51E1">
                        <w:rPr>
                          <w:rFonts w:cs="Calibri"/>
                          <w:b/>
                          <w:bCs/>
                          <w:color w:val="000000"/>
                          <w:sz w:val="24"/>
                          <w:szCs w:val="24"/>
                        </w:rPr>
                        <w:t>NIA WOJEWODY:</w:t>
                      </w:r>
                    </w:p>
                    <w:p w14:paraId="18322680"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monitoruje, analizuje sytuację i prognozuje jej rozwój;</w:t>
                      </w:r>
                    </w:p>
                    <w:p w14:paraId="56FBADA7"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zwołuje posiedzenie WZZK i uruchamia WCZK;</w:t>
                      </w:r>
                    </w:p>
                    <w:p w14:paraId="1041BF81"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 xml:space="preserve">uruchamia procedury reagowania na określone zagrożenie </w:t>
                      </w:r>
                      <w:r w:rsidRPr="000F51E1">
                        <w:rPr>
                          <w:rFonts w:cs="Calibri"/>
                          <w:color w:val="000000"/>
                        </w:rPr>
                        <w:br/>
                        <w:t>i współdziałanie pomiędzy służbami, strażami i inspekcjami administracji rządowej szczebla wojewódzkiego;</w:t>
                      </w:r>
                    </w:p>
                    <w:p w14:paraId="455C778D"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informuje RCB o sytuacji i podjętych działaniach;</w:t>
                      </w:r>
                    </w:p>
                    <w:p w14:paraId="07634533"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informuje społeczeństwo zamieszkujące na zagrożonych terenach o sytuacji, prowadzonych działaniach i zasadach zachowania się obywateli;</w:t>
                      </w:r>
                    </w:p>
                    <w:p w14:paraId="06627B5D"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dokonuje bilansu sił i środków w celu określenia potrzeb w zakresie wsparcia działań;</w:t>
                      </w:r>
                    </w:p>
                    <w:p w14:paraId="0B235D5B"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występuje do właściwych ministrów o pomoc, w tym o użycie Sił Zbrojnych RP oraz w sprawie uruchomienia środków budżetu państwa na usuwanie skutków klęski żywiołowej i innych zagrożeń;</w:t>
                      </w:r>
                    </w:p>
                    <w:p w14:paraId="66C112DF"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organizuje informowanie ludności;</w:t>
                      </w:r>
                    </w:p>
                    <w:p w14:paraId="17FDD24D"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ocenia skuteczność prowadzonych działań i wprowadza ewentualne zmiany w zarządzaniu sytuacją kryzysową;</w:t>
                      </w:r>
                    </w:p>
                    <w:p w14:paraId="7F798CEA"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informuje RCB o efektach prowadzonych działań;</w:t>
                      </w:r>
                    </w:p>
                    <w:p w14:paraId="751FEF01" w14:textId="77777777" w:rsidR="00CF21CE" w:rsidRPr="000F51E1" w:rsidRDefault="00CF21CE" w:rsidP="00690EA8">
                      <w:pPr>
                        <w:pStyle w:val="Akapitzlist"/>
                        <w:numPr>
                          <w:ilvl w:val="0"/>
                          <w:numId w:val="279"/>
                        </w:numPr>
                        <w:autoSpaceDE w:val="0"/>
                        <w:autoSpaceDN w:val="0"/>
                        <w:adjustRightInd w:val="0"/>
                        <w:spacing w:after="120" w:line="240" w:lineRule="auto"/>
                        <w:ind w:left="754" w:hanging="357"/>
                        <w:contextualSpacing w:val="0"/>
                        <w:rPr>
                          <w:rFonts w:cs="Calibri"/>
                          <w:color w:val="000000"/>
                        </w:rPr>
                      </w:pPr>
                      <w:r w:rsidRPr="000F51E1">
                        <w:rPr>
                          <w:rFonts w:cs="Calibri"/>
                          <w:color w:val="000000"/>
                        </w:rPr>
                        <w:t xml:space="preserve">po usunięciu skutków sytuacji kryzysowej podejmuje decyzję </w:t>
                      </w:r>
                      <w:r w:rsidRPr="000F51E1">
                        <w:rPr>
                          <w:rFonts w:cs="Calibri"/>
                          <w:color w:val="000000"/>
                        </w:rPr>
                        <w:br/>
                        <w:t>o zakończeniu działań, o czym informuje RCB i właściwego Ministra.</w:t>
                      </w:r>
                    </w:p>
                  </w:txbxContent>
                </v:textbox>
              </v:roundrect>
            </w:pict>
          </mc:Fallback>
        </mc:AlternateContent>
      </w:r>
      <w:r w:rsidRPr="000F51E1">
        <w:rPr>
          <w:rFonts w:ascii="Times New Roman" w:hAnsi="Times New Roman" w:cs="Times New Roman"/>
          <w:noProof/>
          <w:color w:val="4472C4" w:themeColor="accent1"/>
          <w:sz w:val="24"/>
          <w:szCs w:val="24"/>
        </w:rPr>
        <mc:AlternateContent>
          <mc:Choice Requires="wps">
            <w:drawing>
              <wp:anchor distT="0" distB="0" distL="114300" distR="114300" simplePos="0" relativeHeight="251777024" behindDoc="0" locked="0" layoutInCell="1" allowOverlap="1" wp14:anchorId="4192026F" wp14:editId="197438DD">
                <wp:simplePos x="0" y="0"/>
                <wp:positionH relativeFrom="margin">
                  <wp:posOffset>5709285</wp:posOffset>
                </wp:positionH>
                <wp:positionV relativeFrom="paragraph">
                  <wp:posOffset>186690</wp:posOffset>
                </wp:positionV>
                <wp:extent cx="3848100" cy="3028950"/>
                <wp:effectExtent l="0" t="0" r="19050" b="19050"/>
                <wp:wrapNone/>
                <wp:docPr id="449" name="Prostokąt: zaokrąglone rogi 449"/>
                <wp:cNvGraphicFramePr/>
                <a:graphic xmlns:a="http://schemas.openxmlformats.org/drawingml/2006/main">
                  <a:graphicData uri="http://schemas.microsoft.com/office/word/2010/wordprocessingShape">
                    <wps:wsp>
                      <wps:cNvSpPr/>
                      <wps:spPr>
                        <a:xfrm>
                          <a:off x="0" y="0"/>
                          <a:ext cx="3848100" cy="3028950"/>
                        </a:xfrm>
                        <a:prstGeom prst="roundRect">
                          <a:avLst/>
                        </a:prstGeom>
                        <a:solidFill>
                          <a:srgbClr val="FF0000"/>
                        </a:solidFill>
                        <a:ln w="19050" cap="flat" cmpd="sng" algn="ctr">
                          <a:solidFill>
                            <a:sysClr val="windowText" lastClr="000000"/>
                          </a:solidFill>
                          <a:prstDash val="solid"/>
                          <a:miter lim="800000"/>
                        </a:ln>
                        <a:effectLst/>
                      </wps:spPr>
                      <wps:txbx>
                        <w:txbxContent>
                          <w:p w14:paraId="3DED7798" w14:textId="77777777" w:rsidR="00CF21CE" w:rsidRPr="00393DE8" w:rsidRDefault="00CF21CE" w:rsidP="000F51E1">
                            <w:pPr>
                              <w:pStyle w:val="Akapitzlist"/>
                              <w:autoSpaceDE w:val="0"/>
                              <w:autoSpaceDN w:val="0"/>
                              <w:adjustRightInd w:val="0"/>
                              <w:spacing w:after="0" w:line="240" w:lineRule="auto"/>
                              <w:ind w:left="142"/>
                              <w:jc w:val="left"/>
                              <w:rPr>
                                <w:rFonts w:cs="Arial"/>
                                <w:b/>
                                <w:bCs/>
                                <w:color w:val="000000"/>
                                <w:sz w:val="24"/>
                                <w:szCs w:val="24"/>
                              </w:rPr>
                            </w:pPr>
                            <w:r w:rsidRPr="00393DE8">
                              <w:rPr>
                                <w:rFonts w:cs="Arial"/>
                                <w:b/>
                                <w:bCs/>
                                <w:color w:val="000000"/>
                                <w:sz w:val="24"/>
                                <w:szCs w:val="24"/>
                              </w:rPr>
                              <w:t>WSPÓŁPRACA WOJEWODY Z RZĄDOWYM CENTRUM BEZPIECZEŃSTWA W ZAKRESIE:</w:t>
                            </w:r>
                          </w:p>
                          <w:p w14:paraId="5A11DC48"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oceny sytuacji i jej prawdopodobnego rozwoju;</w:t>
                            </w:r>
                          </w:p>
                          <w:p w14:paraId="7A3C9CBB"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oceneny efektów prowadzonych działań;</w:t>
                            </w:r>
                          </w:p>
                          <w:p w14:paraId="0255A554"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współpracy z mediami;</w:t>
                            </w:r>
                          </w:p>
                          <w:p w14:paraId="2AB43081"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udzielania wsparcia dla województwa przez szczebel centralny;</w:t>
                            </w:r>
                          </w:p>
                          <w:p w14:paraId="5DB5860D"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 xml:space="preserve">bieżącego informowania o zmianach sytuacji </w:t>
                            </w:r>
                            <w:r>
                              <w:rPr>
                                <w:rFonts w:cs="Arial"/>
                                <w:color w:val="000000"/>
                                <w:sz w:val="24"/>
                                <w:szCs w:val="24"/>
                              </w:rPr>
                              <w:br/>
                            </w:r>
                            <w:r w:rsidRPr="00393DE8">
                              <w:rPr>
                                <w:rFonts w:cs="Arial"/>
                                <w:color w:val="000000"/>
                                <w:sz w:val="24"/>
                                <w:szCs w:val="24"/>
                              </w:rPr>
                              <w:t>i warunkach mających wpływ na usuwanie skutków sytuacji kryzysowej;</w:t>
                            </w:r>
                          </w:p>
                          <w:p w14:paraId="17E4929E"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niesienia pomocy ludności poszkodowanej  skutkami sytuacji kryzysowej;</w:t>
                            </w:r>
                          </w:p>
                          <w:p w14:paraId="36D96E79"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jc w:val="left"/>
                              <w:rPr>
                                <w:rFonts w:cs="Arial"/>
                                <w:b/>
                                <w:bCs/>
                                <w:color w:val="000000"/>
                                <w:sz w:val="24"/>
                                <w:szCs w:val="24"/>
                              </w:rPr>
                            </w:pPr>
                            <w:r w:rsidRPr="00393DE8">
                              <w:rPr>
                                <w:rFonts w:cs="Arial"/>
                                <w:color w:val="000000"/>
                                <w:sz w:val="24"/>
                                <w:szCs w:val="24"/>
                              </w:rPr>
                              <w:t>wni</w:t>
                            </w:r>
                            <w:r>
                              <w:rPr>
                                <w:rFonts w:cs="Arial"/>
                                <w:color w:val="000000"/>
                                <w:sz w:val="24"/>
                                <w:szCs w:val="24"/>
                              </w:rPr>
                              <w:t>o</w:t>
                            </w:r>
                            <w:r w:rsidRPr="00393DE8">
                              <w:rPr>
                                <w:rFonts w:cs="Arial"/>
                                <w:color w:val="000000"/>
                                <w:sz w:val="24"/>
                                <w:szCs w:val="24"/>
                              </w:rPr>
                              <w:t>skowania o międzynarodową pomoc.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2026F" id="Prostokąt: zaokrąglone rogi 449" o:spid="_x0000_s1074" style="position:absolute;left:0;text-align:left;margin-left:449.55pt;margin-top:14.7pt;width:303pt;height:238.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" fillcolor="red" strokecolor="windowText" strokeweight="1.5pt">
                <v:stroke joinstyle="miter"/>
                <v:textbox>
                  <w:txbxContent>
                    <w:p w14:paraId="3DED7798" w14:textId="77777777" w:rsidR="00CF21CE" w:rsidRPr="00393DE8" w:rsidRDefault="00CF21CE" w:rsidP="000F51E1">
                      <w:pPr>
                        <w:pStyle w:val="Akapitzlist"/>
                        <w:autoSpaceDE w:val="0"/>
                        <w:autoSpaceDN w:val="0"/>
                        <w:adjustRightInd w:val="0"/>
                        <w:spacing w:after="0" w:line="240" w:lineRule="auto"/>
                        <w:ind w:left="142"/>
                        <w:jc w:val="left"/>
                        <w:rPr>
                          <w:rFonts w:cs="Arial"/>
                          <w:b/>
                          <w:bCs/>
                          <w:color w:val="000000"/>
                          <w:sz w:val="24"/>
                          <w:szCs w:val="24"/>
                        </w:rPr>
                      </w:pPr>
                      <w:r w:rsidRPr="00393DE8">
                        <w:rPr>
                          <w:rFonts w:cs="Arial"/>
                          <w:b/>
                          <w:bCs/>
                          <w:color w:val="000000"/>
                          <w:sz w:val="24"/>
                          <w:szCs w:val="24"/>
                        </w:rPr>
                        <w:t>WSPÓŁPRACA WOJEWODY Z RZĄDOWYM CENTRUM BEZPIECZEŃSTWA W ZAKRESIE:</w:t>
                      </w:r>
                    </w:p>
                    <w:p w14:paraId="5A11DC48"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oceny sytuacji i jej prawdopodobnego rozwoju;</w:t>
                      </w:r>
                    </w:p>
                    <w:p w14:paraId="7A3C9CBB"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oceneny efektów prowadzonych działań;</w:t>
                      </w:r>
                    </w:p>
                    <w:p w14:paraId="0255A554"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współpracy z mediami;</w:t>
                      </w:r>
                    </w:p>
                    <w:p w14:paraId="2AB43081"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udzielania wsparcia dla województwa przez szczebel centralny;</w:t>
                      </w:r>
                    </w:p>
                    <w:p w14:paraId="5DB5860D"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 xml:space="preserve">bieżącego informowania o zmianach sytuacji </w:t>
                      </w:r>
                      <w:r>
                        <w:rPr>
                          <w:rFonts w:cs="Arial"/>
                          <w:color w:val="000000"/>
                          <w:sz w:val="24"/>
                          <w:szCs w:val="24"/>
                        </w:rPr>
                        <w:br/>
                      </w:r>
                      <w:r w:rsidRPr="00393DE8">
                        <w:rPr>
                          <w:rFonts w:cs="Arial"/>
                          <w:color w:val="000000"/>
                          <w:sz w:val="24"/>
                          <w:szCs w:val="24"/>
                        </w:rPr>
                        <w:t>i warunkach mających wpływ na usuwanie skutków sytuacji kryzysowej;</w:t>
                      </w:r>
                    </w:p>
                    <w:p w14:paraId="17E4929E"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rPr>
                          <w:rFonts w:cs="Arial"/>
                          <w:b/>
                          <w:bCs/>
                          <w:color w:val="000000"/>
                          <w:sz w:val="24"/>
                          <w:szCs w:val="24"/>
                        </w:rPr>
                      </w:pPr>
                      <w:r w:rsidRPr="00393DE8">
                        <w:rPr>
                          <w:rFonts w:cs="Arial"/>
                          <w:color w:val="000000"/>
                          <w:sz w:val="24"/>
                          <w:szCs w:val="24"/>
                        </w:rPr>
                        <w:t>niesienia pomocy ludności poszkodowanej  skutkami sytuacji kryzysowej;</w:t>
                      </w:r>
                    </w:p>
                    <w:p w14:paraId="36D96E79" w14:textId="77777777" w:rsidR="00CF21CE" w:rsidRPr="00393DE8" w:rsidRDefault="00CF21CE" w:rsidP="00690EA8">
                      <w:pPr>
                        <w:pStyle w:val="Akapitzlist"/>
                        <w:numPr>
                          <w:ilvl w:val="0"/>
                          <w:numId w:val="279"/>
                        </w:numPr>
                        <w:autoSpaceDE w:val="0"/>
                        <w:autoSpaceDN w:val="0"/>
                        <w:adjustRightInd w:val="0"/>
                        <w:spacing w:after="0" w:line="240" w:lineRule="auto"/>
                        <w:ind w:left="759" w:hanging="360"/>
                        <w:jc w:val="left"/>
                        <w:rPr>
                          <w:rFonts w:cs="Arial"/>
                          <w:b/>
                          <w:bCs/>
                          <w:color w:val="000000"/>
                          <w:sz w:val="24"/>
                          <w:szCs w:val="24"/>
                        </w:rPr>
                      </w:pPr>
                      <w:r w:rsidRPr="00393DE8">
                        <w:rPr>
                          <w:rFonts w:cs="Arial"/>
                          <w:color w:val="000000"/>
                          <w:sz w:val="24"/>
                          <w:szCs w:val="24"/>
                        </w:rPr>
                        <w:t>wni</w:t>
                      </w:r>
                      <w:r>
                        <w:rPr>
                          <w:rFonts w:cs="Arial"/>
                          <w:color w:val="000000"/>
                          <w:sz w:val="24"/>
                          <w:szCs w:val="24"/>
                        </w:rPr>
                        <w:t>o</w:t>
                      </w:r>
                      <w:r w:rsidRPr="00393DE8">
                        <w:rPr>
                          <w:rFonts w:cs="Arial"/>
                          <w:color w:val="000000"/>
                          <w:sz w:val="24"/>
                          <w:szCs w:val="24"/>
                        </w:rPr>
                        <w:t>skowania o międzynarodową pomoc.</w:t>
                      </w:r>
                    </w:p>
                  </w:txbxContent>
                </v:textbox>
                <w10:wrap anchorx="margin"/>
              </v:roundrect>
            </w:pict>
          </mc:Fallback>
        </mc:AlternateContent>
      </w:r>
      <w:r w:rsidRPr="000F51E1">
        <w:rPr>
          <w:b/>
          <w:bCs/>
          <w:color w:val="4472C4" w:themeColor="accent1"/>
          <w:sz w:val="24"/>
          <w:szCs w:val="24"/>
        </w:rPr>
        <w:t>DZIAŁANIA PODEJMOWANE NA SZCZEBLU WOJEW</w:t>
      </w:r>
      <w:r>
        <w:rPr>
          <w:b/>
          <w:bCs/>
          <w:color w:val="4472C4" w:themeColor="accent1"/>
          <w:sz w:val="24"/>
          <w:szCs w:val="24"/>
        </w:rPr>
        <w:t>ODY W</w:t>
      </w:r>
      <w:r w:rsidRPr="000F51E1">
        <w:rPr>
          <w:b/>
          <w:bCs/>
          <w:color w:val="4472C4" w:themeColor="accent1"/>
          <w:sz w:val="24"/>
          <w:szCs w:val="24"/>
        </w:rPr>
        <w:t xml:space="preserve"> PRZYPADKU WYSTĄPIENIA ZAGROŻENIA </w:t>
      </w:r>
    </w:p>
    <w:p w14:paraId="79EA8B47"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35EE2817"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0C84D998"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5F9C4A86"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09E3DA43"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0538FF2E" w14:textId="77777777" w:rsidR="000F51E1" w:rsidRPr="000F51E1" w:rsidRDefault="000F51E1" w:rsidP="000F51E1">
      <w:pPr>
        <w:spacing w:after="0" w:line="240" w:lineRule="auto"/>
        <w:contextualSpacing/>
        <w:rPr>
          <w:rFonts w:ascii="Calibri" w:eastAsia="Calibri" w:hAnsi="Calibri" w:cs="Times New Roman"/>
          <w:b/>
          <w:sz w:val="24"/>
          <w:szCs w:val="24"/>
        </w:rPr>
      </w:pPr>
      <w:r w:rsidRPr="000F51E1">
        <w:rPr>
          <w:rFonts w:ascii="Times New Roman" w:hAnsi="Times New Roman" w:cs="Times New Roman"/>
          <w:noProof/>
          <w:color w:val="4472C4" w:themeColor="accent1"/>
          <w:sz w:val="24"/>
          <w:szCs w:val="24"/>
        </w:rPr>
        <mc:AlternateContent>
          <mc:Choice Requires="wps">
            <w:drawing>
              <wp:anchor distT="0" distB="0" distL="114300" distR="114300" simplePos="0" relativeHeight="251778048" behindDoc="0" locked="0" layoutInCell="1" allowOverlap="1" wp14:anchorId="1AB63647" wp14:editId="3BE0F048">
                <wp:simplePos x="0" y="0"/>
                <wp:positionH relativeFrom="column">
                  <wp:posOffset>4890769</wp:posOffset>
                </wp:positionH>
                <wp:positionV relativeFrom="paragraph">
                  <wp:posOffset>160020</wp:posOffset>
                </wp:positionV>
                <wp:extent cx="1047751" cy="484505"/>
                <wp:effectExtent l="0" t="19050" r="38100" b="29845"/>
                <wp:wrapNone/>
                <wp:docPr id="494" name="Strzałka: w prawo 494"/>
                <wp:cNvGraphicFramePr/>
                <a:graphic xmlns:a="http://schemas.openxmlformats.org/drawingml/2006/main">
                  <a:graphicData uri="http://schemas.microsoft.com/office/word/2010/wordprocessingShape">
                    <wps:wsp>
                      <wps:cNvSpPr/>
                      <wps:spPr>
                        <a:xfrm>
                          <a:off x="0" y="0"/>
                          <a:ext cx="1047751" cy="484505"/>
                        </a:xfrm>
                        <a:prstGeom prst="rightArrow">
                          <a:avLst/>
                        </a:prstGeom>
                        <a:solidFill>
                          <a:srgbClr val="FADAE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D5949F" id="Strzałka: w prawo 494" o:spid="_x0000_s1026" type="#_x0000_t13" style="position:absolute;margin-left:385.1pt;margin-top:12.6pt;width:82.5pt;height:38.1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" adj="16606" fillcolor="#fadaef" strokecolor="red" strokeweight="1pt"/>
            </w:pict>
          </mc:Fallback>
        </mc:AlternateContent>
      </w:r>
    </w:p>
    <w:p w14:paraId="76A23C15"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48E7F08F"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05046C67"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15BF65B7"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6AADDD18" w14:textId="77777777" w:rsidR="000F51E1" w:rsidRPr="000F51E1" w:rsidRDefault="000F51E1" w:rsidP="000F51E1">
      <w:pPr>
        <w:spacing w:after="0" w:line="240" w:lineRule="auto"/>
        <w:contextualSpacing/>
        <w:rPr>
          <w:rFonts w:ascii="Calibri" w:eastAsia="Calibri" w:hAnsi="Calibri" w:cs="Times New Roman"/>
          <w:b/>
          <w:sz w:val="24"/>
          <w:szCs w:val="24"/>
        </w:rPr>
      </w:pPr>
      <w:r w:rsidRPr="000F51E1">
        <w:rPr>
          <w:rFonts w:ascii="Times New Roman" w:hAnsi="Times New Roman" w:cs="Times New Roman"/>
          <w:noProof/>
          <w:color w:val="4472C4" w:themeColor="accent1"/>
          <w:sz w:val="24"/>
          <w:szCs w:val="24"/>
        </w:rPr>
        <mc:AlternateContent>
          <mc:Choice Requires="wps">
            <w:drawing>
              <wp:anchor distT="0" distB="0" distL="114300" distR="114300" simplePos="0" relativeHeight="251779072" behindDoc="0" locked="0" layoutInCell="1" allowOverlap="1" wp14:anchorId="331C61B9" wp14:editId="3EC0BC08">
                <wp:simplePos x="0" y="0"/>
                <wp:positionH relativeFrom="column">
                  <wp:posOffset>4890770</wp:posOffset>
                </wp:positionH>
                <wp:positionV relativeFrom="paragraph">
                  <wp:posOffset>67944</wp:posOffset>
                </wp:positionV>
                <wp:extent cx="895350" cy="484505"/>
                <wp:effectExtent l="19050" t="19050" r="19050" b="29845"/>
                <wp:wrapNone/>
                <wp:docPr id="495" name="Strzałka: w prawo 495"/>
                <wp:cNvGraphicFramePr/>
                <a:graphic xmlns:a="http://schemas.openxmlformats.org/drawingml/2006/main">
                  <a:graphicData uri="http://schemas.microsoft.com/office/word/2010/wordprocessingShape">
                    <wps:wsp>
                      <wps:cNvSpPr/>
                      <wps:spPr>
                        <a:xfrm rot="10800000">
                          <a:off x="0" y="0"/>
                          <a:ext cx="895350" cy="484505"/>
                        </a:xfrm>
                        <a:prstGeom prst="rightArrow">
                          <a:avLst/>
                        </a:prstGeom>
                        <a:solidFill>
                          <a:srgbClr val="FADAE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17B993" id="Strzałka: w prawo 495" o:spid="_x0000_s1026" type="#_x0000_t13" style="position:absolute;margin-left:385.1pt;margin-top:5.35pt;width:70.5pt;height:38.15pt;rotation:180;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" adj="15756" fillcolor="#fadaef" strokecolor="red" strokeweight="1pt"/>
            </w:pict>
          </mc:Fallback>
        </mc:AlternateContent>
      </w:r>
    </w:p>
    <w:p w14:paraId="2B07C3BA"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63EC8086"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030B793D"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6A36C37E" w14:textId="77777777" w:rsidR="000F51E1" w:rsidRPr="000F51E1" w:rsidRDefault="000F51E1" w:rsidP="000F51E1">
      <w:pPr>
        <w:spacing w:after="0" w:line="240" w:lineRule="auto"/>
        <w:contextualSpacing/>
        <w:rPr>
          <w:rFonts w:ascii="Calibri" w:eastAsia="Calibri" w:hAnsi="Calibri" w:cs="Times New Roman"/>
          <w:b/>
          <w:sz w:val="24"/>
          <w:szCs w:val="24"/>
        </w:rPr>
      </w:pPr>
      <w:r w:rsidRPr="000F51E1">
        <w:rPr>
          <w:rFonts w:ascii="Times New Roman" w:hAnsi="Times New Roman" w:cs="Times New Roman"/>
          <w:noProof/>
          <w:color w:val="4472C4" w:themeColor="accent1"/>
          <w:sz w:val="24"/>
          <w:szCs w:val="24"/>
        </w:rPr>
        <mc:AlternateContent>
          <mc:Choice Requires="wps">
            <w:drawing>
              <wp:anchor distT="0" distB="0" distL="114300" distR="114300" simplePos="0" relativeHeight="251780096" behindDoc="0" locked="0" layoutInCell="1" allowOverlap="1" wp14:anchorId="6EA65A84" wp14:editId="393CAFCF">
                <wp:simplePos x="0" y="0"/>
                <wp:positionH relativeFrom="margin">
                  <wp:posOffset>6252845</wp:posOffset>
                </wp:positionH>
                <wp:positionV relativeFrom="paragraph">
                  <wp:posOffset>114300</wp:posOffset>
                </wp:positionV>
                <wp:extent cx="3246755" cy="2400300"/>
                <wp:effectExtent l="0" t="0" r="10795" b="19050"/>
                <wp:wrapNone/>
                <wp:docPr id="496" name="Prostokąt: zaokrąglone rogi 496"/>
                <wp:cNvGraphicFramePr/>
                <a:graphic xmlns:a="http://schemas.openxmlformats.org/drawingml/2006/main">
                  <a:graphicData uri="http://schemas.microsoft.com/office/word/2010/wordprocessingShape">
                    <wps:wsp>
                      <wps:cNvSpPr/>
                      <wps:spPr>
                        <a:xfrm>
                          <a:off x="0" y="0"/>
                          <a:ext cx="3246755" cy="2400300"/>
                        </a:xfrm>
                        <a:prstGeom prst="roundRect">
                          <a:avLst/>
                        </a:prstGeom>
                        <a:solidFill>
                          <a:srgbClr val="5B9BD5">
                            <a:lumMod val="40000"/>
                            <a:lumOff val="60000"/>
                          </a:srgbClr>
                        </a:solidFill>
                        <a:ln w="19050" cap="flat" cmpd="sng" algn="ctr">
                          <a:solidFill>
                            <a:sysClr val="windowText" lastClr="000000"/>
                          </a:solidFill>
                          <a:prstDash val="solid"/>
                          <a:miter lim="800000"/>
                        </a:ln>
                        <a:effectLst/>
                      </wps:spPr>
                      <wps:txbx>
                        <w:txbxContent>
                          <w:p w14:paraId="34C4B180" w14:textId="048D1FD9" w:rsidR="00CF21CE" w:rsidRPr="00393DE8" w:rsidRDefault="00CF21CE" w:rsidP="000F51E1">
                            <w:pPr>
                              <w:pStyle w:val="Default"/>
                              <w:tabs>
                                <w:tab w:val="left" w:pos="567"/>
                              </w:tabs>
                              <w:ind w:left="567" w:hanging="709"/>
                              <w:jc w:val="center"/>
                              <w:rPr>
                                <w:rFonts w:asciiTheme="minorHAnsi" w:hAnsiTheme="minorHAnsi"/>
                                <w:b/>
                                <w:bCs/>
                              </w:rPr>
                            </w:pPr>
                            <w:r w:rsidRPr="00393DE8">
                              <w:rPr>
                                <w:rFonts w:asciiTheme="minorHAnsi" w:hAnsiTheme="minorHAnsi"/>
                                <w:b/>
                                <w:bCs/>
                              </w:rPr>
                              <w:t>DZIAŁ</w:t>
                            </w:r>
                            <w:r>
                              <w:rPr>
                                <w:rFonts w:asciiTheme="minorHAnsi" w:hAnsiTheme="minorHAnsi"/>
                                <w:b/>
                                <w:bCs/>
                              </w:rPr>
                              <w:t>A</w:t>
                            </w:r>
                            <w:r w:rsidRPr="00393DE8">
                              <w:rPr>
                                <w:rFonts w:asciiTheme="minorHAnsi" w:hAnsiTheme="minorHAnsi"/>
                                <w:b/>
                                <w:bCs/>
                              </w:rPr>
                              <w:t>NIA STAROSTY/RÓWNORZĘDNEGO:</w:t>
                            </w:r>
                          </w:p>
                          <w:p w14:paraId="78DA5BB4" w14:textId="77777777" w:rsidR="00CF21CE" w:rsidRPr="00342C5D" w:rsidRDefault="00CF21CE" w:rsidP="00690EA8">
                            <w:pPr>
                              <w:pStyle w:val="Default"/>
                              <w:numPr>
                                <w:ilvl w:val="0"/>
                                <w:numId w:val="300"/>
                              </w:numPr>
                              <w:tabs>
                                <w:tab w:val="left" w:pos="709"/>
                              </w:tabs>
                              <w:jc w:val="both"/>
                              <w:rPr>
                                <w:rFonts w:asciiTheme="minorHAnsi" w:hAnsiTheme="minorHAnsi"/>
                                <w:b/>
                                <w:bCs/>
                                <w:sz w:val="20"/>
                                <w:szCs w:val="20"/>
                              </w:rPr>
                            </w:pPr>
                            <w:r w:rsidRPr="00342C5D">
                              <w:rPr>
                                <w:rFonts w:asciiTheme="minorHAnsi" w:hAnsiTheme="minorHAnsi" w:cs="Arial"/>
                                <w:sz w:val="20"/>
                                <w:szCs w:val="20"/>
                              </w:rPr>
                              <w:t>zapewnienie ciągłego przepływu informacji pomiędzy PCZK a WCZK;</w:t>
                            </w:r>
                          </w:p>
                          <w:p w14:paraId="6BFD1148" w14:textId="77777777" w:rsidR="00CF21CE" w:rsidRPr="00342C5D" w:rsidRDefault="00CF21CE" w:rsidP="00690EA8">
                            <w:pPr>
                              <w:pStyle w:val="Default"/>
                              <w:numPr>
                                <w:ilvl w:val="0"/>
                                <w:numId w:val="300"/>
                              </w:numPr>
                              <w:tabs>
                                <w:tab w:val="left" w:pos="709"/>
                              </w:tabs>
                              <w:jc w:val="both"/>
                              <w:rPr>
                                <w:rFonts w:asciiTheme="minorHAnsi" w:hAnsiTheme="minorHAnsi"/>
                                <w:b/>
                                <w:bCs/>
                                <w:sz w:val="20"/>
                                <w:szCs w:val="20"/>
                              </w:rPr>
                            </w:pPr>
                            <w:r w:rsidRPr="00342C5D">
                              <w:rPr>
                                <w:rFonts w:asciiTheme="minorHAnsi" w:hAnsiTheme="minorHAnsi" w:cs="Arial"/>
                                <w:sz w:val="20"/>
                                <w:szCs w:val="20"/>
                              </w:rPr>
                              <w:t>rozpoznawanie i analizowanie zagrożenia oraz możliwości ograniczenia jego negatywnych skutków;</w:t>
                            </w:r>
                          </w:p>
                          <w:p w14:paraId="668CF1F6" w14:textId="77777777" w:rsidR="00CF21CE" w:rsidRPr="00342C5D" w:rsidRDefault="00CF21CE" w:rsidP="00690EA8">
                            <w:pPr>
                              <w:pStyle w:val="Default"/>
                              <w:numPr>
                                <w:ilvl w:val="0"/>
                                <w:numId w:val="300"/>
                              </w:numPr>
                              <w:tabs>
                                <w:tab w:val="left" w:pos="709"/>
                              </w:tabs>
                              <w:jc w:val="both"/>
                              <w:rPr>
                                <w:rFonts w:asciiTheme="minorHAnsi" w:hAnsiTheme="minorHAnsi"/>
                                <w:b/>
                                <w:bCs/>
                                <w:sz w:val="20"/>
                                <w:szCs w:val="20"/>
                              </w:rPr>
                            </w:pPr>
                            <w:r w:rsidRPr="00342C5D">
                              <w:rPr>
                                <w:rFonts w:asciiTheme="minorHAnsi" w:hAnsiTheme="minorHAnsi" w:cs="Arial"/>
                                <w:sz w:val="20"/>
                                <w:szCs w:val="20"/>
                              </w:rPr>
                              <w:t xml:space="preserve">koordynowanie działań prowadzonych </w:t>
                            </w:r>
                            <w:r>
                              <w:rPr>
                                <w:rFonts w:asciiTheme="minorHAnsi" w:hAnsiTheme="minorHAnsi" w:cs="Arial"/>
                                <w:sz w:val="20"/>
                                <w:szCs w:val="20"/>
                              </w:rPr>
                              <w:br/>
                            </w:r>
                            <w:r w:rsidRPr="00342C5D">
                              <w:rPr>
                                <w:rFonts w:asciiTheme="minorHAnsi" w:hAnsiTheme="minorHAnsi" w:cs="Arial"/>
                                <w:sz w:val="20"/>
                                <w:szCs w:val="20"/>
                              </w:rPr>
                              <w:t>na obszarze powiatu;</w:t>
                            </w:r>
                          </w:p>
                          <w:p w14:paraId="482B5F7B" w14:textId="77777777" w:rsidR="00CF21CE" w:rsidRPr="00342C5D" w:rsidRDefault="00CF21CE" w:rsidP="00690EA8">
                            <w:pPr>
                              <w:pStyle w:val="Default"/>
                              <w:numPr>
                                <w:ilvl w:val="0"/>
                                <w:numId w:val="300"/>
                              </w:numPr>
                              <w:tabs>
                                <w:tab w:val="left" w:pos="709"/>
                              </w:tabs>
                              <w:jc w:val="both"/>
                              <w:rPr>
                                <w:rFonts w:asciiTheme="minorHAnsi" w:hAnsiTheme="minorHAnsi"/>
                                <w:b/>
                                <w:bCs/>
                                <w:sz w:val="20"/>
                                <w:szCs w:val="20"/>
                              </w:rPr>
                            </w:pPr>
                            <w:r w:rsidRPr="00342C5D">
                              <w:rPr>
                                <w:rFonts w:asciiTheme="minorHAnsi" w:hAnsiTheme="minorHAnsi" w:cs="Arial"/>
                                <w:sz w:val="20"/>
                                <w:szCs w:val="20"/>
                              </w:rPr>
                              <w:t>informowanie wojewody o działaniach realizowanych na obszarze powiatu;</w:t>
                            </w:r>
                          </w:p>
                          <w:p w14:paraId="42FAC7DA" w14:textId="77777777" w:rsidR="00CF21CE" w:rsidRPr="00342C5D" w:rsidRDefault="00CF21CE" w:rsidP="00690EA8">
                            <w:pPr>
                              <w:pStyle w:val="Default"/>
                              <w:numPr>
                                <w:ilvl w:val="0"/>
                                <w:numId w:val="300"/>
                              </w:numPr>
                              <w:tabs>
                                <w:tab w:val="left" w:pos="709"/>
                              </w:tabs>
                              <w:jc w:val="both"/>
                              <w:rPr>
                                <w:rFonts w:asciiTheme="minorHAnsi" w:hAnsiTheme="minorHAnsi"/>
                                <w:b/>
                                <w:bCs/>
                                <w:sz w:val="20"/>
                                <w:szCs w:val="20"/>
                              </w:rPr>
                            </w:pPr>
                            <w:r w:rsidRPr="00342C5D">
                              <w:rPr>
                                <w:rFonts w:asciiTheme="minorHAnsi" w:hAnsiTheme="minorHAnsi" w:cs="Arial"/>
                                <w:sz w:val="20"/>
                                <w:szCs w:val="20"/>
                              </w:rPr>
                              <w:t>zgłaszanie wojewodzie propozycji i próśb dotyczących sprawniejszego usuwania skutków sytuacji kryzysowej.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65A84" id="Prostokąt: zaokrąglone rogi 496" o:spid="_x0000_s1075" style="position:absolute;left:0;text-align:left;margin-left:492.35pt;margin-top:9pt;width:255.65pt;height:189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" fillcolor="#bdd7ee" strokecolor="windowText" strokeweight="1.5pt">
                <v:stroke joinstyle="miter"/>
                <v:textbox>
                  <w:txbxContent>
                    <w:p w14:paraId="34C4B180" w14:textId="048D1FD9" w:rsidR="00CF21CE" w:rsidRPr="00393DE8" w:rsidRDefault="00CF21CE" w:rsidP="000F51E1">
                      <w:pPr>
                        <w:pStyle w:val="Default"/>
                        <w:tabs>
                          <w:tab w:val="left" w:pos="567"/>
                        </w:tabs>
                        <w:ind w:left="567" w:hanging="709"/>
                        <w:jc w:val="center"/>
                        <w:rPr>
                          <w:rFonts w:asciiTheme="minorHAnsi" w:hAnsiTheme="minorHAnsi"/>
                          <w:b/>
                          <w:bCs/>
                        </w:rPr>
                      </w:pPr>
                      <w:r w:rsidRPr="00393DE8">
                        <w:rPr>
                          <w:rFonts w:asciiTheme="minorHAnsi" w:hAnsiTheme="minorHAnsi"/>
                          <w:b/>
                          <w:bCs/>
                        </w:rPr>
                        <w:t>DZIAŁ</w:t>
                      </w:r>
                      <w:r>
                        <w:rPr>
                          <w:rFonts w:asciiTheme="minorHAnsi" w:hAnsiTheme="minorHAnsi"/>
                          <w:b/>
                          <w:bCs/>
                        </w:rPr>
                        <w:t>A</w:t>
                      </w:r>
                      <w:r w:rsidRPr="00393DE8">
                        <w:rPr>
                          <w:rFonts w:asciiTheme="minorHAnsi" w:hAnsiTheme="minorHAnsi"/>
                          <w:b/>
                          <w:bCs/>
                        </w:rPr>
                        <w:t>NIA STAROSTY/RÓWNORZĘDNEGO:</w:t>
                      </w:r>
                    </w:p>
                    <w:p w14:paraId="78DA5BB4" w14:textId="77777777" w:rsidR="00CF21CE" w:rsidRPr="00342C5D" w:rsidRDefault="00CF21CE" w:rsidP="00690EA8">
                      <w:pPr>
                        <w:pStyle w:val="Default"/>
                        <w:numPr>
                          <w:ilvl w:val="0"/>
                          <w:numId w:val="300"/>
                        </w:numPr>
                        <w:tabs>
                          <w:tab w:val="left" w:pos="709"/>
                        </w:tabs>
                        <w:jc w:val="both"/>
                        <w:rPr>
                          <w:rFonts w:asciiTheme="minorHAnsi" w:hAnsiTheme="minorHAnsi"/>
                          <w:b/>
                          <w:bCs/>
                          <w:sz w:val="20"/>
                          <w:szCs w:val="20"/>
                        </w:rPr>
                      </w:pPr>
                      <w:r w:rsidRPr="00342C5D">
                        <w:rPr>
                          <w:rFonts w:asciiTheme="minorHAnsi" w:hAnsiTheme="minorHAnsi" w:cs="Arial"/>
                          <w:sz w:val="20"/>
                          <w:szCs w:val="20"/>
                        </w:rPr>
                        <w:t>zapewnienie ciągłego przepływu informacji pomiędzy PCZK a WCZK;</w:t>
                      </w:r>
                    </w:p>
                    <w:p w14:paraId="6BFD1148" w14:textId="77777777" w:rsidR="00CF21CE" w:rsidRPr="00342C5D" w:rsidRDefault="00CF21CE" w:rsidP="00690EA8">
                      <w:pPr>
                        <w:pStyle w:val="Default"/>
                        <w:numPr>
                          <w:ilvl w:val="0"/>
                          <w:numId w:val="300"/>
                        </w:numPr>
                        <w:tabs>
                          <w:tab w:val="left" w:pos="709"/>
                        </w:tabs>
                        <w:jc w:val="both"/>
                        <w:rPr>
                          <w:rFonts w:asciiTheme="minorHAnsi" w:hAnsiTheme="minorHAnsi"/>
                          <w:b/>
                          <w:bCs/>
                          <w:sz w:val="20"/>
                          <w:szCs w:val="20"/>
                        </w:rPr>
                      </w:pPr>
                      <w:r w:rsidRPr="00342C5D">
                        <w:rPr>
                          <w:rFonts w:asciiTheme="minorHAnsi" w:hAnsiTheme="minorHAnsi" w:cs="Arial"/>
                          <w:sz w:val="20"/>
                          <w:szCs w:val="20"/>
                        </w:rPr>
                        <w:t>rozpoznawanie i analizowanie zagrożenia oraz możliwości ograniczenia jego negatywnych skutków;</w:t>
                      </w:r>
                    </w:p>
                    <w:p w14:paraId="668CF1F6" w14:textId="77777777" w:rsidR="00CF21CE" w:rsidRPr="00342C5D" w:rsidRDefault="00CF21CE" w:rsidP="00690EA8">
                      <w:pPr>
                        <w:pStyle w:val="Default"/>
                        <w:numPr>
                          <w:ilvl w:val="0"/>
                          <w:numId w:val="300"/>
                        </w:numPr>
                        <w:tabs>
                          <w:tab w:val="left" w:pos="709"/>
                        </w:tabs>
                        <w:jc w:val="both"/>
                        <w:rPr>
                          <w:rFonts w:asciiTheme="minorHAnsi" w:hAnsiTheme="minorHAnsi"/>
                          <w:b/>
                          <w:bCs/>
                          <w:sz w:val="20"/>
                          <w:szCs w:val="20"/>
                        </w:rPr>
                      </w:pPr>
                      <w:r w:rsidRPr="00342C5D">
                        <w:rPr>
                          <w:rFonts w:asciiTheme="minorHAnsi" w:hAnsiTheme="minorHAnsi" w:cs="Arial"/>
                          <w:sz w:val="20"/>
                          <w:szCs w:val="20"/>
                        </w:rPr>
                        <w:t xml:space="preserve">koordynowanie działań prowadzonych </w:t>
                      </w:r>
                      <w:r>
                        <w:rPr>
                          <w:rFonts w:asciiTheme="minorHAnsi" w:hAnsiTheme="minorHAnsi" w:cs="Arial"/>
                          <w:sz w:val="20"/>
                          <w:szCs w:val="20"/>
                        </w:rPr>
                        <w:br/>
                      </w:r>
                      <w:r w:rsidRPr="00342C5D">
                        <w:rPr>
                          <w:rFonts w:asciiTheme="minorHAnsi" w:hAnsiTheme="minorHAnsi" w:cs="Arial"/>
                          <w:sz w:val="20"/>
                          <w:szCs w:val="20"/>
                        </w:rPr>
                        <w:t>na obszarze powiatu;</w:t>
                      </w:r>
                    </w:p>
                    <w:p w14:paraId="482B5F7B" w14:textId="77777777" w:rsidR="00CF21CE" w:rsidRPr="00342C5D" w:rsidRDefault="00CF21CE" w:rsidP="00690EA8">
                      <w:pPr>
                        <w:pStyle w:val="Default"/>
                        <w:numPr>
                          <w:ilvl w:val="0"/>
                          <w:numId w:val="300"/>
                        </w:numPr>
                        <w:tabs>
                          <w:tab w:val="left" w:pos="709"/>
                        </w:tabs>
                        <w:jc w:val="both"/>
                        <w:rPr>
                          <w:rFonts w:asciiTheme="minorHAnsi" w:hAnsiTheme="minorHAnsi"/>
                          <w:b/>
                          <w:bCs/>
                          <w:sz w:val="20"/>
                          <w:szCs w:val="20"/>
                        </w:rPr>
                      </w:pPr>
                      <w:r w:rsidRPr="00342C5D">
                        <w:rPr>
                          <w:rFonts w:asciiTheme="minorHAnsi" w:hAnsiTheme="minorHAnsi" w:cs="Arial"/>
                          <w:sz w:val="20"/>
                          <w:szCs w:val="20"/>
                        </w:rPr>
                        <w:t>informowanie wojewody o działaniach realizowanych na obszarze powiatu;</w:t>
                      </w:r>
                    </w:p>
                    <w:p w14:paraId="42FAC7DA" w14:textId="77777777" w:rsidR="00CF21CE" w:rsidRPr="00342C5D" w:rsidRDefault="00CF21CE" w:rsidP="00690EA8">
                      <w:pPr>
                        <w:pStyle w:val="Default"/>
                        <w:numPr>
                          <w:ilvl w:val="0"/>
                          <w:numId w:val="300"/>
                        </w:numPr>
                        <w:tabs>
                          <w:tab w:val="left" w:pos="709"/>
                        </w:tabs>
                        <w:jc w:val="both"/>
                        <w:rPr>
                          <w:rFonts w:asciiTheme="minorHAnsi" w:hAnsiTheme="minorHAnsi"/>
                          <w:b/>
                          <w:bCs/>
                          <w:sz w:val="20"/>
                          <w:szCs w:val="20"/>
                        </w:rPr>
                      </w:pPr>
                      <w:r w:rsidRPr="00342C5D">
                        <w:rPr>
                          <w:rFonts w:asciiTheme="minorHAnsi" w:hAnsiTheme="minorHAnsi" w:cs="Arial"/>
                          <w:sz w:val="20"/>
                          <w:szCs w:val="20"/>
                        </w:rPr>
                        <w:t>zgłaszanie wojewodzie propozycji i próśb dotyczących sprawniejszego usuwania skutków sytuacji kryzysowej.</w:t>
                      </w:r>
                    </w:p>
                  </w:txbxContent>
                </v:textbox>
                <w10:wrap anchorx="margin"/>
              </v:roundrect>
            </w:pict>
          </mc:Fallback>
        </mc:AlternateContent>
      </w:r>
    </w:p>
    <w:p w14:paraId="51F6AAAA"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7EFE3031"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788BD257"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27114E44"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5DF44784" w14:textId="77777777" w:rsidR="000F51E1" w:rsidRPr="000F51E1" w:rsidRDefault="000F51E1" w:rsidP="000F51E1">
      <w:pPr>
        <w:spacing w:after="0" w:line="240" w:lineRule="auto"/>
        <w:contextualSpacing/>
        <w:rPr>
          <w:rFonts w:ascii="Calibri" w:eastAsia="Calibri" w:hAnsi="Calibri" w:cs="Times New Roman"/>
          <w:b/>
          <w:sz w:val="24"/>
          <w:szCs w:val="24"/>
        </w:rPr>
      </w:pPr>
    </w:p>
    <w:p w14:paraId="7F68715C" w14:textId="77777777" w:rsidR="000F51E1" w:rsidRPr="000F51E1" w:rsidRDefault="000F51E1" w:rsidP="000F51E1">
      <w:pPr>
        <w:spacing w:after="0" w:line="240" w:lineRule="auto"/>
        <w:contextualSpacing/>
        <w:rPr>
          <w:rFonts w:ascii="Calibri" w:eastAsia="Calibri" w:hAnsi="Calibri" w:cs="Times New Roman"/>
          <w:b/>
          <w:sz w:val="24"/>
          <w:szCs w:val="24"/>
        </w:rPr>
      </w:pPr>
      <w:r w:rsidRPr="000F51E1">
        <w:rPr>
          <w:rFonts w:ascii="Times New Roman" w:hAnsi="Times New Roman" w:cs="Times New Roman"/>
          <w:noProof/>
          <w:color w:val="4472C4" w:themeColor="accent1"/>
          <w:sz w:val="24"/>
          <w:szCs w:val="24"/>
        </w:rPr>
        <mc:AlternateContent>
          <mc:Choice Requires="wps">
            <w:drawing>
              <wp:anchor distT="0" distB="0" distL="114300" distR="114300" simplePos="0" relativeHeight="251781120" behindDoc="0" locked="0" layoutInCell="1" allowOverlap="1" wp14:anchorId="2A63E629" wp14:editId="55817581">
                <wp:simplePos x="0" y="0"/>
                <wp:positionH relativeFrom="column">
                  <wp:posOffset>4755676</wp:posOffset>
                </wp:positionH>
                <wp:positionV relativeFrom="paragraph">
                  <wp:posOffset>171050</wp:posOffset>
                </wp:positionV>
                <wp:extent cx="1637414" cy="484505"/>
                <wp:effectExtent l="19050" t="19050" r="20320" b="29845"/>
                <wp:wrapNone/>
                <wp:docPr id="465" name="Strzałka: w prawo 465"/>
                <wp:cNvGraphicFramePr/>
                <a:graphic xmlns:a="http://schemas.openxmlformats.org/drawingml/2006/main">
                  <a:graphicData uri="http://schemas.microsoft.com/office/word/2010/wordprocessingShape">
                    <wps:wsp>
                      <wps:cNvSpPr/>
                      <wps:spPr>
                        <a:xfrm rot="10800000">
                          <a:off x="0" y="0"/>
                          <a:ext cx="1637414" cy="484505"/>
                        </a:xfrm>
                        <a:prstGeom prst="rightArrow">
                          <a:avLst/>
                        </a:prstGeom>
                        <a:solidFill>
                          <a:srgbClr val="FADAE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F3670" id="Strzałka: w prawo 465" o:spid="_x0000_s1026" type="#_x0000_t13" style="position:absolute;margin-left:374.45pt;margin-top:13.45pt;width:128.95pt;height:38.15pt;rotation:18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" adj="18404" fillcolor="#fadaef" strokecolor="red" strokeweight="1pt"/>
            </w:pict>
          </mc:Fallback>
        </mc:AlternateContent>
      </w:r>
    </w:p>
    <w:p w14:paraId="64D1D187" w14:textId="77777777" w:rsidR="000F51E1" w:rsidRPr="000F51E1" w:rsidRDefault="000F51E1" w:rsidP="000F51E1">
      <w:pPr>
        <w:spacing w:before="120" w:after="120" w:line="259" w:lineRule="auto"/>
        <w:jc w:val="left"/>
        <w:rPr>
          <w:rFonts w:cs="Times New Roman"/>
          <w:b/>
          <w:bCs/>
          <w:sz w:val="24"/>
          <w:szCs w:val="24"/>
        </w:rPr>
      </w:pPr>
    </w:p>
    <w:p w14:paraId="606012AA" w14:textId="77777777" w:rsidR="000F51E1" w:rsidRPr="000F51E1" w:rsidRDefault="000F51E1" w:rsidP="000F51E1">
      <w:pPr>
        <w:spacing w:before="120" w:after="120" w:line="259" w:lineRule="auto"/>
        <w:jc w:val="left"/>
        <w:rPr>
          <w:rFonts w:cs="Times New Roman"/>
          <w:b/>
          <w:bCs/>
          <w:sz w:val="24"/>
          <w:szCs w:val="24"/>
        </w:rPr>
      </w:pPr>
    </w:p>
    <w:p w14:paraId="78E4D4CD" w14:textId="77777777" w:rsidR="000F51E1" w:rsidRDefault="000F51E1" w:rsidP="008008FF">
      <w:pPr>
        <w:pStyle w:val="Akapitzlist"/>
        <w:spacing w:after="0" w:line="360" w:lineRule="exact"/>
        <w:ind w:left="0"/>
        <w:rPr>
          <w:sz w:val="24"/>
          <w:szCs w:val="24"/>
        </w:rPr>
        <w:sectPr w:rsidR="000F51E1" w:rsidSect="00554543">
          <w:pgSz w:w="16838" w:h="11906" w:orient="landscape" w:code="9"/>
          <w:pgMar w:top="1134" w:right="1418" w:bottom="1701" w:left="1418" w:header="567" w:footer="1134" w:gutter="0"/>
          <w:cols w:space="708"/>
          <w:docGrid w:linePitch="360"/>
        </w:sectPr>
      </w:pPr>
    </w:p>
    <w:p w14:paraId="1F46FB72" w14:textId="01291005" w:rsidR="000F51E1" w:rsidRDefault="000F51E1" w:rsidP="008008FF">
      <w:pPr>
        <w:pStyle w:val="Akapitzlist"/>
        <w:spacing w:after="0" w:line="360" w:lineRule="exact"/>
        <w:ind w:left="0"/>
        <w:rPr>
          <w:sz w:val="24"/>
          <w:szCs w:val="24"/>
        </w:rPr>
      </w:pPr>
    </w:p>
    <w:p w14:paraId="7FBF6D29" w14:textId="77777777" w:rsidR="002801DF" w:rsidRPr="002801DF" w:rsidRDefault="002801DF" w:rsidP="00690EA8">
      <w:pPr>
        <w:numPr>
          <w:ilvl w:val="0"/>
          <w:numId w:val="301"/>
        </w:numPr>
        <w:autoSpaceDE w:val="0"/>
        <w:autoSpaceDN w:val="0"/>
        <w:adjustRightInd w:val="0"/>
        <w:spacing w:after="0" w:line="240" w:lineRule="auto"/>
        <w:rPr>
          <w:b/>
          <w:bCs/>
          <w:color w:val="4472C4" w:themeColor="accent1"/>
          <w:sz w:val="24"/>
          <w:szCs w:val="24"/>
        </w:rPr>
      </w:pPr>
      <w:r w:rsidRPr="002801DF">
        <w:rPr>
          <w:b/>
          <w:bCs/>
          <w:color w:val="4472C4" w:themeColor="accent1"/>
          <w:sz w:val="24"/>
          <w:szCs w:val="24"/>
        </w:rPr>
        <w:t xml:space="preserve">5.1. URUCHAMIANIE SIŁ ZBROJNYCH RP DO WSPARCIA DZIAŁAŃ </w:t>
      </w:r>
      <w:r w:rsidRPr="002801DF">
        <w:rPr>
          <w:b/>
          <w:bCs/>
          <w:color w:val="4472C4" w:themeColor="accent1"/>
          <w:sz w:val="24"/>
          <w:szCs w:val="24"/>
        </w:rPr>
        <w:br/>
        <w:t>W SYTUACJI KRYZYSOWEJ</w:t>
      </w:r>
    </w:p>
    <w:p w14:paraId="6DCBCA75" w14:textId="77777777" w:rsidR="002801DF" w:rsidRPr="002801DF" w:rsidRDefault="002801DF" w:rsidP="00690EA8">
      <w:pPr>
        <w:numPr>
          <w:ilvl w:val="0"/>
          <w:numId w:val="301"/>
        </w:numPr>
        <w:autoSpaceDE w:val="0"/>
        <w:autoSpaceDN w:val="0"/>
        <w:adjustRightInd w:val="0"/>
        <w:spacing w:after="0" w:line="360" w:lineRule="atLeast"/>
        <w:rPr>
          <w:sz w:val="24"/>
          <w:szCs w:val="24"/>
        </w:rPr>
      </w:pPr>
      <w:r w:rsidRPr="002801DF">
        <w:rPr>
          <w:sz w:val="24"/>
          <w:szCs w:val="24"/>
        </w:rPr>
        <w:t>Zasady formułowania wniosków, tryb kierowania oraz zakres realizowanych zadań przez siły zbrojne RP są określone w ustawach:</w:t>
      </w:r>
    </w:p>
    <w:p w14:paraId="3E22E16A" w14:textId="77777777" w:rsidR="002801DF" w:rsidRPr="002801DF" w:rsidRDefault="002801DF" w:rsidP="00690EA8">
      <w:pPr>
        <w:numPr>
          <w:ilvl w:val="0"/>
          <w:numId w:val="302"/>
        </w:numPr>
        <w:tabs>
          <w:tab w:val="left" w:pos="426"/>
        </w:tabs>
        <w:autoSpaceDE w:val="0"/>
        <w:autoSpaceDN w:val="0"/>
        <w:adjustRightInd w:val="0"/>
        <w:spacing w:after="0" w:line="360" w:lineRule="atLeast"/>
        <w:rPr>
          <w:sz w:val="24"/>
          <w:szCs w:val="24"/>
        </w:rPr>
      </w:pPr>
      <w:r w:rsidRPr="002801DF">
        <w:rPr>
          <w:rFonts w:eastAsia="NSimSun" w:cs="Calibri"/>
          <w:kern w:val="3"/>
          <w:sz w:val="24"/>
          <w:szCs w:val="24"/>
          <w:lang w:eastAsia="zh-CN" w:bidi="hi-IN"/>
        </w:rPr>
        <w:t>o zarządzaniu kryzysowym,</w:t>
      </w:r>
    </w:p>
    <w:p w14:paraId="5B2E8389" w14:textId="77777777" w:rsidR="002801DF" w:rsidRPr="002801DF" w:rsidRDefault="002801DF" w:rsidP="00690EA8">
      <w:pPr>
        <w:numPr>
          <w:ilvl w:val="0"/>
          <w:numId w:val="302"/>
        </w:numPr>
        <w:tabs>
          <w:tab w:val="left" w:pos="426"/>
        </w:tabs>
        <w:autoSpaceDE w:val="0"/>
        <w:autoSpaceDN w:val="0"/>
        <w:adjustRightInd w:val="0"/>
        <w:spacing w:after="0" w:line="360" w:lineRule="atLeast"/>
        <w:rPr>
          <w:sz w:val="24"/>
          <w:szCs w:val="24"/>
        </w:rPr>
      </w:pPr>
      <w:r w:rsidRPr="002801DF">
        <w:rPr>
          <w:rFonts w:eastAsia="NSimSun" w:cs="Calibri"/>
          <w:kern w:val="3"/>
          <w:sz w:val="24"/>
          <w:szCs w:val="24"/>
          <w:lang w:eastAsia="zh-CN" w:bidi="hi-IN"/>
        </w:rPr>
        <w:t>o Policji,</w:t>
      </w:r>
    </w:p>
    <w:p w14:paraId="22790B6B" w14:textId="77777777" w:rsidR="002801DF" w:rsidRPr="002801DF" w:rsidRDefault="002801DF" w:rsidP="00690EA8">
      <w:pPr>
        <w:numPr>
          <w:ilvl w:val="0"/>
          <w:numId w:val="302"/>
        </w:numPr>
        <w:tabs>
          <w:tab w:val="left" w:pos="426"/>
        </w:tabs>
        <w:autoSpaceDE w:val="0"/>
        <w:autoSpaceDN w:val="0"/>
        <w:adjustRightInd w:val="0"/>
        <w:spacing w:after="0" w:line="360" w:lineRule="atLeast"/>
        <w:rPr>
          <w:sz w:val="24"/>
          <w:szCs w:val="24"/>
        </w:rPr>
      </w:pPr>
      <w:r w:rsidRPr="002801DF">
        <w:rPr>
          <w:rFonts w:eastAsia="NSimSun" w:cs="Calibri"/>
          <w:kern w:val="3"/>
          <w:sz w:val="24"/>
          <w:szCs w:val="24"/>
          <w:lang w:eastAsia="zh-CN" w:bidi="hi-IN"/>
        </w:rPr>
        <w:t>o Straży Granicznej,</w:t>
      </w:r>
    </w:p>
    <w:p w14:paraId="18B7C9E3" w14:textId="77777777" w:rsidR="002801DF" w:rsidRPr="002801DF" w:rsidRDefault="002801DF" w:rsidP="00690EA8">
      <w:pPr>
        <w:numPr>
          <w:ilvl w:val="0"/>
          <w:numId w:val="302"/>
        </w:numPr>
        <w:tabs>
          <w:tab w:val="left" w:pos="426"/>
        </w:tabs>
        <w:autoSpaceDE w:val="0"/>
        <w:autoSpaceDN w:val="0"/>
        <w:adjustRightInd w:val="0"/>
        <w:spacing w:after="0" w:line="360" w:lineRule="atLeast"/>
        <w:rPr>
          <w:sz w:val="24"/>
          <w:szCs w:val="24"/>
        </w:rPr>
      </w:pPr>
      <w:r w:rsidRPr="002801DF">
        <w:rPr>
          <w:rFonts w:eastAsia="NSimSun" w:cs="Calibri"/>
          <w:kern w:val="3"/>
          <w:sz w:val="24"/>
          <w:szCs w:val="24"/>
          <w:lang w:eastAsia="zh-CN" w:bidi="hi-IN"/>
        </w:rPr>
        <w:t>o działaniach antyterrorystycznych,</w:t>
      </w:r>
    </w:p>
    <w:p w14:paraId="5DC8BDEA" w14:textId="77777777" w:rsidR="002801DF" w:rsidRPr="002801DF" w:rsidRDefault="002801DF" w:rsidP="00690EA8">
      <w:pPr>
        <w:numPr>
          <w:ilvl w:val="0"/>
          <w:numId w:val="302"/>
        </w:numPr>
        <w:tabs>
          <w:tab w:val="left" w:pos="426"/>
        </w:tabs>
        <w:autoSpaceDE w:val="0"/>
        <w:autoSpaceDN w:val="0"/>
        <w:adjustRightInd w:val="0"/>
        <w:spacing w:after="0" w:line="360" w:lineRule="atLeast"/>
        <w:rPr>
          <w:sz w:val="24"/>
          <w:szCs w:val="24"/>
        </w:rPr>
      </w:pPr>
      <w:r w:rsidRPr="002801DF">
        <w:rPr>
          <w:rFonts w:eastAsia="NSimSun" w:cs="Calibri"/>
          <w:kern w:val="3"/>
          <w:sz w:val="24"/>
          <w:szCs w:val="24"/>
          <w:lang w:eastAsia="zh-CN" w:bidi="hi-IN"/>
        </w:rPr>
        <w:t>o stanie klęski żywiołowej,</w:t>
      </w:r>
    </w:p>
    <w:p w14:paraId="792A998A" w14:textId="77777777" w:rsidR="002801DF" w:rsidRPr="002801DF" w:rsidRDefault="002801DF" w:rsidP="00690EA8">
      <w:pPr>
        <w:numPr>
          <w:ilvl w:val="0"/>
          <w:numId w:val="302"/>
        </w:numPr>
        <w:tabs>
          <w:tab w:val="left" w:pos="426"/>
        </w:tabs>
        <w:autoSpaceDE w:val="0"/>
        <w:autoSpaceDN w:val="0"/>
        <w:adjustRightInd w:val="0"/>
        <w:spacing w:after="0" w:line="360" w:lineRule="atLeast"/>
        <w:rPr>
          <w:sz w:val="24"/>
          <w:szCs w:val="24"/>
        </w:rPr>
      </w:pPr>
      <w:r w:rsidRPr="002801DF">
        <w:rPr>
          <w:rFonts w:eastAsia="NSimSun" w:cs="Calibri"/>
          <w:kern w:val="3"/>
          <w:sz w:val="24"/>
          <w:szCs w:val="24"/>
          <w:lang w:eastAsia="zh-CN" w:bidi="hi-IN"/>
        </w:rPr>
        <w:t>o stanie wyjątkowym,</w:t>
      </w:r>
    </w:p>
    <w:p w14:paraId="725133AC" w14:textId="77777777" w:rsidR="002801DF" w:rsidRPr="002801DF" w:rsidRDefault="002801DF" w:rsidP="00690EA8">
      <w:pPr>
        <w:numPr>
          <w:ilvl w:val="0"/>
          <w:numId w:val="302"/>
        </w:numPr>
        <w:autoSpaceDE w:val="0"/>
        <w:autoSpaceDN w:val="0"/>
        <w:adjustRightInd w:val="0"/>
        <w:spacing w:after="0" w:line="360" w:lineRule="atLeast"/>
        <w:ind w:left="426" w:hanging="426"/>
        <w:rPr>
          <w:sz w:val="24"/>
          <w:szCs w:val="24"/>
        </w:rPr>
      </w:pPr>
      <w:r w:rsidRPr="002801DF">
        <w:rPr>
          <w:rFonts w:cs="Calibri"/>
          <w:sz w:val="24"/>
          <w:szCs w:val="24"/>
        </w:rPr>
        <w:t>w rozporządzeniach wykonawczych Rady Ministrów do tych ustaw,</w:t>
      </w:r>
    </w:p>
    <w:p w14:paraId="30384718" w14:textId="77777777" w:rsidR="002801DF" w:rsidRPr="002801DF" w:rsidRDefault="002801DF" w:rsidP="00690EA8">
      <w:pPr>
        <w:numPr>
          <w:ilvl w:val="0"/>
          <w:numId w:val="302"/>
        </w:numPr>
        <w:autoSpaceDE w:val="0"/>
        <w:autoSpaceDN w:val="0"/>
        <w:adjustRightInd w:val="0"/>
        <w:spacing w:after="0" w:line="360" w:lineRule="atLeast"/>
        <w:ind w:left="426" w:hanging="426"/>
        <w:rPr>
          <w:sz w:val="24"/>
          <w:szCs w:val="24"/>
        </w:rPr>
      </w:pPr>
      <w:r w:rsidRPr="002801DF">
        <w:rPr>
          <w:rFonts w:eastAsia="NSimSun" w:cs="Calibri"/>
          <w:kern w:val="3"/>
          <w:sz w:val="24"/>
          <w:szCs w:val="24"/>
          <w:lang w:eastAsia="zh-CN" w:bidi="hi-IN"/>
        </w:rPr>
        <w:t xml:space="preserve">w rozporządzeniu Rady Ministrów z dnia 18 stycznia 2005 r. </w:t>
      </w:r>
      <w:r w:rsidRPr="002801DF">
        <w:rPr>
          <w:rFonts w:eastAsia="NSimSun" w:cs="Calibri"/>
          <w:kern w:val="3"/>
          <w:sz w:val="24"/>
          <w:szCs w:val="24"/>
          <w:lang w:eastAsia="zh-CN" w:bidi="hi-IN"/>
        </w:rPr>
        <w:br/>
        <w:t>w sprawie planów postępowania awaryjnego w przypadku zdarzeń radiacyjnych.</w:t>
      </w:r>
    </w:p>
    <w:p w14:paraId="7A0C3610" w14:textId="77777777" w:rsidR="002801DF" w:rsidRPr="002801DF" w:rsidRDefault="002801DF" w:rsidP="002801DF">
      <w:pPr>
        <w:autoSpaceDE w:val="0"/>
        <w:autoSpaceDN w:val="0"/>
        <w:adjustRightInd w:val="0"/>
        <w:spacing w:after="0" w:line="360" w:lineRule="atLeast"/>
      </w:pPr>
      <w:r w:rsidRPr="002801DF">
        <w:rPr>
          <w:rFonts w:cs="Calibri"/>
          <w:sz w:val="24"/>
          <w:szCs w:val="24"/>
        </w:rPr>
        <w:t xml:space="preserve">Użycie sił wojskowych wojewoda uwzględnia w Wojewódzkim Planie Zarządzania Kryzysowego, po czym uzgadnia go z </w:t>
      </w:r>
      <w:r w:rsidRPr="002801DF">
        <w:rPr>
          <w:rFonts w:cs="Calibri"/>
          <w:b/>
          <w:sz w:val="24"/>
          <w:szCs w:val="24"/>
        </w:rPr>
        <w:t xml:space="preserve">Dowódcą </w:t>
      </w:r>
      <w:r w:rsidRPr="002801DF">
        <w:rPr>
          <w:rFonts w:cs="Calibri"/>
          <w:b/>
          <w:sz w:val="24"/>
          <w:szCs w:val="24"/>
        </w:rPr>
        <w:br/>
        <w:t>7 Pomorskiej Brygady Obrony Terytorialnej w Gdańsku</w:t>
      </w:r>
      <w:r w:rsidRPr="002801DF">
        <w:rPr>
          <w:rFonts w:cs="Calibri"/>
          <w:sz w:val="24"/>
          <w:szCs w:val="24"/>
        </w:rPr>
        <w:t>.</w:t>
      </w:r>
      <w:r w:rsidRPr="002801DF">
        <w:rPr>
          <w:rFonts w:eastAsia="Times New Roman" w:cs="Times New Roman"/>
          <w:sz w:val="24"/>
          <w:szCs w:val="24"/>
          <w:lang w:eastAsia="pl-PL"/>
        </w:rPr>
        <w:t xml:space="preserve"> Siły i środki resortu Obrony Narodowej wykorzystane zostaną, jeżeli w sytuacji kryzysowej użycie innych sił i środków będzie niemożliwe lub może okazać się niewystarczające.</w:t>
      </w:r>
    </w:p>
    <w:p w14:paraId="22B922C9" w14:textId="77777777" w:rsidR="002801DF" w:rsidRPr="002801DF" w:rsidRDefault="002801DF" w:rsidP="002801DF">
      <w:pPr>
        <w:pStyle w:val="Tekstpodstawowy2"/>
        <w:autoSpaceDE w:val="0"/>
        <w:autoSpaceDN w:val="0"/>
        <w:adjustRightInd w:val="0"/>
        <w:spacing w:line="360" w:lineRule="atLeast"/>
        <w:rPr>
          <w:rFonts w:eastAsia="Times New Roman"/>
          <w:lang w:eastAsia="pl-PL"/>
        </w:rPr>
      </w:pPr>
      <w:r w:rsidRPr="002801DF">
        <w:rPr>
          <w:rFonts w:eastAsia="Times New Roman"/>
          <w:lang w:eastAsia="pl-PL"/>
        </w:rPr>
        <w:t xml:space="preserve">Organem składającym wniosek o użycie SZ RP jest wojewoda, który występuje do Ministra Obrony Narodowej z wnioskiem o przekazanie </w:t>
      </w:r>
    </w:p>
    <w:p w14:paraId="2920FE54" w14:textId="77777777" w:rsidR="002801DF" w:rsidRDefault="002801DF" w:rsidP="002801DF">
      <w:pPr>
        <w:autoSpaceDE w:val="0"/>
        <w:autoSpaceDN w:val="0"/>
        <w:adjustRightInd w:val="0"/>
        <w:spacing w:after="0" w:line="360" w:lineRule="atLeast"/>
        <w:rPr>
          <w:rFonts w:eastAsia="Times New Roman" w:cs="Times New Roman"/>
          <w:sz w:val="24"/>
          <w:szCs w:val="24"/>
          <w:lang w:eastAsia="pl-PL"/>
        </w:rPr>
      </w:pPr>
    </w:p>
    <w:p w14:paraId="4182F58E" w14:textId="33784CA4" w:rsidR="002801DF" w:rsidRPr="002801DF" w:rsidRDefault="002801DF" w:rsidP="002801DF">
      <w:pPr>
        <w:autoSpaceDE w:val="0"/>
        <w:autoSpaceDN w:val="0"/>
        <w:adjustRightInd w:val="0"/>
        <w:spacing w:after="0" w:line="360" w:lineRule="atLeast"/>
        <w:rPr>
          <w:sz w:val="24"/>
          <w:szCs w:val="24"/>
        </w:rPr>
      </w:pPr>
      <w:r w:rsidRPr="002801DF">
        <w:rPr>
          <w:rFonts w:eastAsia="Times New Roman" w:cs="Times New Roman"/>
          <w:sz w:val="24"/>
          <w:szCs w:val="24"/>
          <w:lang w:eastAsia="pl-PL"/>
        </w:rPr>
        <w:t xml:space="preserve">do jego dyspozycji oddziałów Sił Zbrojnych RP, adekwatnych </w:t>
      </w:r>
      <w:r w:rsidRPr="002801DF">
        <w:rPr>
          <w:rFonts w:eastAsia="Times New Roman" w:cs="Times New Roman"/>
          <w:sz w:val="24"/>
          <w:szCs w:val="24"/>
          <w:lang w:eastAsia="pl-PL"/>
        </w:rPr>
        <w:br/>
        <w:t>do zaistniałego zagrożenia.</w:t>
      </w:r>
    </w:p>
    <w:p w14:paraId="5813183C" w14:textId="29B7DF33" w:rsidR="002801DF" w:rsidRPr="00525C80" w:rsidRDefault="002801DF" w:rsidP="00525C80">
      <w:pPr>
        <w:pStyle w:val="Tekstpodstawowy2"/>
        <w:spacing w:line="360" w:lineRule="atLeast"/>
        <w:rPr>
          <w:rFonts w:eastAsia="Times New Roman"/>
          <w:lang w:eastAsia="pl-PL"/>
        </w:rPr>
      </w:pPr>
      <w:r w:rsidRPr="00525C80">
        <w:rPr>
          <w:rFonts w:eastAsia="Times New Roman"/>
          <w:lang w:eastAsia="pl-PL"/>
        </w:rPr>
        <w:t>W realizacji zadań z zakresu zarządzania kryzysowego mogą uczestniczyć oddziały Sił Zbrojnych, stosownie do ich przygotowania specjalistycznego. Do najbardziej prawdopodobnych zadań realizowanych przez wojsko należeć będzie:</w:t>
      </w:r>
    </w:p>
    <w:p w14:paraId="6F9592DB" w14:textId="2598A4AE"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współudział w monitorowaniu zagrożeń;</w:t>
      </w:r>
    </w:p>
    <w:p w14:paraId="582FCC53" w14:textId="582F8439"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wykonywanie zadań związanych z oceną skutków zjawisk zaistniałych na obszarze występowania zagrożeń;</w:t>
      </w:r>
    </w:p>
    <w:p w14:paraId="3CBE743A" w14:textId="2F82C7B7"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wykonywanie zadań poszukiwawczo-ratowniczych;</w:t>
      </w:r>
    </w:p>
    <w:p w14:paraId="717DBA5F" w14:textId="70E29B00"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ewakuowanie poszkodowanej ludności i mienia;</w:t>
      </w:r>
    </w:p>
    <w:p w14:paraId="7F63BE87" w14:textId="19BE4F35"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wykonywanie zadań mających na celu przygotowanie warunków do czasowego przebywania ewakuowanej ludności w wyznaczonych miejscach;</w:t>
      </w:r>
    </w:p>
    <w:p w14:paraId="3091302A" w14:textId="5F798ABE"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współudział w ochronie mienia pozostawionego na obszarze występowania zagrożeń;</w:t>
      </w:r>
    </w:p>
    <w:p w14:paraId="4CF17D1F" w14:textId="038090F8"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izolowanie obszaru występowania zagrożeń lub miejsca prowadzenia akcji ratowniczej;</w:t>
      </w:r>
    </w:p>
    <w:p w14:paraId="6759DB23" w14:textId="788979BA"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 xml:space="preserve">wykonywanie prac zabezpieczających, ratowniczych </w:t>
      </w:r>
      <w:r w:rsidRPr="00525C80">
        <w:rPr>
          <w:rFonts w:eastAsia="Times New Roman" w:cs="Times New Roman"/>
          <w:sz w:val="24"/>
          <w:szCs w:val="24"/>
          <w:lang w:eastAsia="pl-PL"/>
        </w:rPr>
        <w:br/>
        <w:t xml:space="preserve">i ewakuacyjnych przy zagrożonych obiektach budowlanych </w:t>
      </w:r>
      <w:r w:rsidRPr="00525C80">
        <w:rPr>
          <w:rFonts w:eastAsia="Times New Roman" w:cs="Times New Roman"/>
          <w:sz w:val="24"/>
          <w:szCs w:val="24"/>
          <w:lang w:eastAsia="pl-PL"/>
        </w:rPr>
        <w:br/>
        <w:t>i zabytkach;</w:t>
      </w:r>
    </w:p>
    <w:p w14:paraId="7D38B57D" w14:textId="30635133"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prowadzenie prac wymagających użycia specjalistycznego sprzętu technicznego lub materiałów wybuchowych będących w zasobach Sił Zbrojnych Rzeczypospolitej Polskiej;</w:t>
      </w:r>
    </w:p>
    <w:p w14:paraId="03976C35" w14:textId="4397F702"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usuwanie materiałów niebezpiecznych i ich unieszkodliwianie, z wykorzystaniem sił i środków będących</w:t>
      </w:r>
      <w:r w:rsidRPr="002801DF">
        <w:t xml:space="preserve"> </w:t>
      </w:r>
      <w:r w:rsidRPr="00525C80">
        <w:rPr>
          <w:rFonts w:eastAsia="Times New Roman" w:cs="Times New Roman"/>
          <w:sz w:val="24"/>
          <w:szCs w:val="24"/>
          <w:lang w:eastAsia="pl-PL"/>
        </w:rPr>
        <w:t>na wyposażeniu Sił Zbrojnych Rzeczypospolitej Polskiej;</w:t>
      </w:r>
    </w:p>
    <w:p w14:paraId="631EE107" w14:textId="6A480C64"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likwidowanie skażeń chemicznych oraz skażeń i zakażeń biologicznych;</w:t>
      </w:r>
    </w:p>
    <w:p w14:paraId="32ABB717" w14:textId="4503FFCF"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usuwanie skażeń promieniotwórczych;</w:t>
      </w:r>
    </w:p>
    <w:p w14:paraId="009BB644" w14:textId="74F38522"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wykonywanie zadań związanych z naprawą i odbudową infrastruktury technicznej;</w:t>
      </w:r>
    </w:p>
    <w:p w14:paraId="70ABF810" w14:textId="69D2522B" w:rsidR="002801DF"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współudział w zapewnieniu przejezdności szlaków komunikacyjnych;</w:t>
      </w:r>
    </w:p>
    <w:p w14:paraId="105861D9" w14:textId="77777777" w:rsidR="002801DF" w:rsidRPr="00525C80" w:rsidRDefault="002801DF" w:rsidP="00690EA8">
      <w:pPr>
        <w:pStyle w:val="Akapitzlist"/>
        <w:numPr>
          <w:ilvl w:val="0"/>
          <w:numId w:val="304"/>
        </w:numPr>
        <w:spacing w:after="0" w:line="360" w:lineRule="atLeast"/>
        <w:ind w:left="567" w:hanging="567"/>
        <w:rPr>
          <w:rFonts w:eastAsia="Times New Roman" w:cs="Times New Roman"/>
          <w:sz w:val="24"/>
          <w:szCs w:val="24"/>
          <w:lang w:eastAsia="pl-PL"/>
        </w:rPr>
      </w:pPr>
      <w:r w:rsidRPr="00525C80">
        <w:rPr>
          <w:rFonts w:eastAsia="Times New Roman" w:cs="Times New Roman"/>
          <w:sz w:val="24"/>
          <w:szCs w:val="24"/>
          <w:lang w:eastAsia="pl-PL"/>
        </w:rPr>
        <w:t>udzielanie pomocy medycznej i wykonywanie zadań sanitarnohigienicznych i przeciwepidemicznych.</w:t>
      </w:r>
    </w:p>
    <w:p w14:paraId="29AE6D5E" w14:textId="6BB2FFB7" w:rsidR="002801DF" w:rsidRPr="002801DF" w:rsidRDefault="002801DF" w:rsidP="002801DF">
      <w:pPr>
        <w:pStyle w:val="Tekstpodstawowy2"/>
        <w:spacing w:line="360" w:lineRule="atLeast"/>
        <w:contextualSpacing/>
        <w:rPr>
          <w:rFonts w:eastAsia="Times New Roman"/>
          <w:lang w:eastAsia="pl-PL"/>
        </w:rPr>
      </w:pPr>
      <w:r w:rsidRPr="002801DF">
        <w:rPr>
          <w:rFonts w:eastAsia="Times New Roman"/>
          <w:lang w:eastAsia="pl-PL"/>
        </w:rPr>
        <w:t>Organem określającym zadania dla oddziałów/zespołów zadaniowych są podmioty na korzyść którego działają siły wojskowe (wojewoda, starosta, wójt), które przekazują je dowódcom skierowanych sił. Organem koordynującym działania SZ RP jest wojewoda (starosta, wójt), który (samodzielnie lub we współdziałaniu z innymi podmiotami) realizuje przedsięwzięcia mające na celu sprawne włączenie oddziałów Sił Zbrojnych do realizacji zadań, z uwzględnieniem czasu i miejsca ich użycia oraz sposobu współdziałania z innymi podmiotami. Zadania dla oddziałów Sił Zbrojnych przekazywane są wyłącznie ich dowódcom.</w:t>
      </w:r>
    </w:p>
    <w:p w14:paraId="23A67715" w14:textId="77777777" w:rsidR="002801DF" w:rsidRPr="002801DF" w:rsidRDefault="002801DF" w:rsidP="002801DF">
      <w:pPr>
        <w:pStyle w:val="Tekstpodstawowy2"/>
        <w:spacing w:line="360" w:lineRule="atLeast"/>
        <w:contextualSpacing/>
        <w:rPr>
          <w:rFonts w:eastAsia="Times New Roman"/>
          <w:lang w:eastAsia="pl-PL"/>
        </w:rPr>
      </w:pPr>
      <w:r w:rsidRPr="002801DF">
        <w:rPr>
          <w:rFonts w:eastAsia="Times New Roman"/>
          <w:lang w:eastAsia="pl-PL"/>
        </w:rPr>
        <w:t>Dowodzenie oddziałami Sił Zbrojnych odbywa się na zasadach określonych w regulaminach wojskowych i według procedur obowiązujących w Siłach Zbrojnych Rzeczypospolitej Polskiej.</w:t>
      </w:r>
    </w:p>
    <w:p w14:paraId="4433227E" w14:textId="77777777" w:rsidR="002801DF" w:rsidRPr="002801DF" w:rsidRDefault="002801DF" w:rsidP="002801DF">
      <w:pPr>
        <w:pStyle w:val="Tekstpodstawowy2"/>
        <w:spacing w:line="360" w:lineRule="atLeast"/>
        <w:contextualSpacing/>
        <w:rPr>
          <w:rFonts w:eastAsia="Times New Roman"/>
          <w:lang w:eastAsia="pl-PL"/>
        </w:rPr>
      </w:pPr>
      <w:r w:rsidRPr="002801DF">
        <w:rPr>
          <w:rFonts w:eastAsia="Times New Roman"/>
          <w:lang w:eastAsia="pl-PL"/>
        </w:rPr>
        <w:t xml:space="preserve">Za zabezpieczenie logistyczne odpowiadają dowódcy jednostek wojskowych organizujący Wojskowe Zgrupowania Zadaniowe </w:t>
      </w:r>
      <w:r w:rsidRPr="002801DF">
        <w:rPr>
          <w:rFonts w:eastAsia="Times New Roman"/>
          <w:lang w:eastAsia="pl-PL"/>
        </w:rPr>
        <w:br/>
        <w:t>w oparciu o wydzielone siły i środki z innych JW.</w:t>
      </w:r>
    </w:p>
    <w:p w14:paraId="78BF08A6" w14:textId="77466F5E" w:rsidR="002801DF" w:rsidRDefault="002801DF" w:rsidP="00690EA8">
      <w:pPr>
        <w:numPr>
          <w:ilvl w:val="0"/>
          <w:numId w:val="303"/>
        </w:numPr>
        <w:spacing w:after="0" w:line="360" w:lineRule="atLeast"/>
        <w:ind w:left="426" w:hanging="426"/>
        <w:contextualSpacing/>
        <w:rPr>
          <w:rFonts w:eastAsia="Times New Roman" w:cs="Times New Roman"/>
          <w:sz w:val="24"/>
          <w:szCs w:val="24"/>
          <w:lang w:eastAsia="pl-PL"/>
        </w:rPr>
      </w:pPr>
      <w:r w:rsidRPr="002801DF">
        <w:rPr>
          <w:rFonts w:eastAsia="Times New Roman" w:cs="Times New Roman"/>
          <w:sz w:val="24"/>
          <w:szCs w:val="24"/>
          <w:lang w:eastAsia="pl-PL"/>
        </w:rPr>
        <w:t>żywienie żołnierzy - organizuje się w oparciu o stacjonarną infrastrukturę służby żywnościowej (stołówki, kasyna) lub cywilną (restauracje, stołówki szkolne), wskazaną przez właściwe organy administracji publicznej. W przypadku braku możliwości wykorzystania bazy stacjonarnej, żywienie organizowane jest w oparciu o rozwijane urządzenia polowe służby żywnościowej. Zaopatrywanie w produkty żywnościowe może być realizowane w oparciu źródła zweryfikowane przez Wojskowy Ośrodek Medycyny Prewencyjnej;</w:t>
      </w:r>
    </w:p>
    <w:p w14:paraId="53BBB014" w14:textId="440DAAFB" w:rsidR="002801DF" w:rsidRPr="002801DF" w:rsidRDefault="002801DF" w:rsidP="00690EA8">
      <w:pPr>
        <w:numPr>
          <w:ilvl w:val="0"/>
          <w:numId w:val="303"/>
        </w:numPr>
        <w:spacing w:after="0" w:line="360" w:lineRule="atLeast"/>
        <w:ind w:left="426" w:hanging="426"/>
        <w:contextualSpacing/>
        <w:rPr>
          <w:rFonts w:eastAsia="Times New Roman" w:cs="Times New Roman"/>
          <w:sz w:val="24"/>
          <w:szCs w:val="24"/>
          <w:lang w:eastAsia="pl-PL"/>
        </w:rPr>
      </w:pPr>
      <w:r w:rsidRPr="002801DF">
        <w:rPr>
          <w:rFonts w:eastAsia="Times New Roman" w:cs="Times New Roman"/>
          <w:sz w:val="24"/>
          <w:szCs w:val="24"/>
          <w:lang w:eastAsia="pl-PL"/>
        </w:rPr>
        <w:t xml:space="preserve">zakwaterowanie żołnierzy – organizowane w obiektach wojskowych (koszary wojskowe) lub w przypadku braku takiej możliwości, obiektach czasowo wydzielonych przez organy administracji publicznej (na zasadach określonych przez </w:t>
      </w:r>
      <w:r w:rsidRPr="002801DF">
        <w:rPr>
          <w:rFonts w:eastAsia="Times New Roman" w:cs="Times New Roman"/>
          <w:sz w:val="24"/>
          <w:szCs w:val="24"/>
          <w:lang w:eastAsia="pl-PL"/>
        </w:rPr>
        <w:br/>
        <w:t xml:space="preserve">te władze). Przy braku możliwości zakwaterowania, należy zorganizować zakwaterowanie w systemie polowym. </w:t>
      </w:r>
      <w:r w:rsidRPr="002801DF">
        <w:rPr>
          <w:rFonts w:eastAsia="Times New Roman" w:cs="Times New Roman"/>
          <w:sz w:val="24"/>
          <w:szCs w:val="24"/>
          <w:lang w:eastAsia="pl-PL"/>
        </w:rPr>
        <w:br/>
        <w:t>Za porządek wewnętrzny, dyscyplinę i zapewnienie żołnierzom odpowiednich warunków bytowych w przydzielonych rejonach zakwaterowania odpowiada dowódca tej jednostki, z której składu wydzielono żołnierzy do udziału w operacji;</w:t>
      </w:r>
    </w:p>
    <w:p w14:paraId="625EDF22" w14:textId="04A2AFBC" w:rsidR="002801DF" w:rsidRDefault="002801DF" w:rsidP="00690EA8">
      <w:pPr>
        <w:numPr>
          <w:ilvl w:val="0"/>
          <w:numId w:val="303"/>
        </w:numPr>
        <w:spacing w:after="0" w:line="360" w:lineRule="atLeast"/>
        <w:ind w:left="426" w:hanging="426"/>
        <w:contextualSpacing/>
        <w:rPr>
          <w:rFonts w:eastAsia="Times New Roman" w:cs="Times New Roman"/>
          <w:sz w:val="24"/>
          <w:szCs w:val="24"/>
          <w:lang w:eastAsia="pl-PL"/>
        </w:rPr>
      </w:pPr>
      <w:r w:rsidRPr="002801DF">
        <w:rPr>
          <w:rFonts w:eastAsia="Times New Roman" w:cs="Times New Roman"/>
          <w:sz w:val="24"/>
          <w:szCs w:val="24"/>
          <w:lang w:eastAsia="pl-PL"/>
        </w:rPr>
        <w:t xml:space="preserve">materiały pędne i smary (MPS) - uzupełniane w najbliższych lub wyznaczonych w tym celu jednostkach wojskowych </w:t>
      </w:r>
      <w:r w:rsidRPr="002801DF">
        <w:rPr>
          <w:rFonts w:eastAsia="Times New Roman" w:cs="Times New Roman"/>
          <w:sz w:val="24"/>
          <w:szCs w:val="24"/>
          <w:lang w:eastAsia="pl-PL"/>
        </w:rPr>
        <w:br/>
        <w:t xml:space="preserve">i składach MPS (na zasadach obowiązujących w SZ RP) lub </w:t>
      </w:r>
      <w:r w:rsidRPr="002801DF">
        <w:rPr>
          <w:rFonts w:eastAsia="Times New Roman" w:cs="Times New Roman"/>
          <w:sz w:val="24"/>
          <w:szCs w:val="24"/>
          <w:lang w:eastAsia="pl-PL"/>
        </w:rPr>
        <w:br/>
        <w:t>w podmiotach gospodarczych wskazanych przez właściwe organy administracji publicznej. Punkty tankowania śmigłowców wydzielonych do akcji organizują jednostki wydzielające ten sprzęt lub inne wyznaczone jednostki wojskowe;</w:t>
      </w:r>
    </w:p>
    <w:p w14:paraId="6CA2FC75" w14:textId="60C9ADB1" w:rsidR="002801DF" w:rsidRDefault="002801DF" w:rsidP="00690EA8">
      <w:pPr>
        <w:numPr>
          <w:ilvl w:val="0"/>
          <w:numId w:val="303"/>
        </w:numPr>
        <w:spacing w:after="0" w:line="360" w:lineRule="atLeast"/>
        <w:ind w:left="426" w:hanging="426"/>
        <w:contextualSpacing/>
        <w:rPr>
          <w:rFonts w:eastAsia="Times New Roman" w:cs="Times New Roman"/>
          <w:sz w:val="24"/>
          <w:szCs w:val="24"/>
          <w:lang w:eastAsia="pl-PL"/>
        </w:rPr>
      </w:pPr>
      <w:r w:rsidRPr="002801DF">
        <w:rPr>
          <w:rFonts w:eastAsia="Times New Roman" w:cs="Times New Roman"/>
          <w:sz w:val="24"/>
          <w:szCs w:val="24"/>
          <w:lang w:eastAsia="pl-PL"/>
        </w:rPr>
        <w:t>sprzęt wojskowy, środki bojowe i materiałowe przeznaczone do użycia w akcji przechowuje się w magazynach stałych lub polowych, zgodnie z zasadami obowiązującymi w SZ RP, przy zapewnieniu wymaganego bezpieczeństwa i ochrony;</w:t>
      </w:r>
    </w:p>
    <w:p w14:paraId="43BBFDEE" w14:textId="76F5278C" w:rsidR="002801DF" w:rsidRDefault="002801DF" w:rsidP="00690EA8">
      <w:pPr>
        <w:numPr>
          <w:ilvl w:val="0"/>
          <w:numId w:val="303"/>
        </w:numPr>
        <w:spacing w:after="0" w:line="360" w:lineRule="atLeast"/>
        <w:ind w:left="426" w:hanging="426"/>
        <w:contextualSpacing/>
        <w:rPr>
          <w:rFonts w:eastAsia="Times New Roman" w:cs="Times New Roman"/>
          <w:sz w:val="24"/>
          <w:szCs w:val="24"/>
          <w:lang w:eastAsia="pl-PL"/>
        </w:rPr>
      </w:pPr>
      <w:r w:rsidRPr="002801DF">
        <w:rPr>
          <w:rFonts w:eastAsia="Times New Roman" w:cs="Times New Roman"/>
          <w:sz w:val="24"/>
          <w:szCs w:val="24"/>
          <w:lang w:eastAsia="pl-PL"/>
        </w:rPr>
        <w:t>obsługę techniczną oraz remonty uzbrojenia i sprzętu wojskowego organizuje się w oparciu o najbliższe lub wyznaczone jednostki wojskowe (na zasadach obowiązujących w SZ RP) lub podmiotach gospodarczych wskazanych przez właściwe organy administracji publicznej (na zasadach określonych przez te organy);</w:t>
      </w:r>
    </w:p>
    <w:p w14:paraId="1E095CD1" w14:textId="31C58E8B" w:rsidR="002801DF" w:rsidRPr="002801DF" w:rsidRDefault="002801DF" w:rsidP="00690EA8">
      <w:pPr>
        <w:numPr>
          <w:ilvl w:val="0"/>
          <w:numId w:val="303"/>
        </w:numPr>
        <w:spacing w:after="0" w:line="360" w:lineRule="atLeast"/>
        <w:ind w:left="426" w:hanging="426"/>
        <w:contextualSpacing/>
        <w:rPr>
          <w:rFonts w:eastAsia="Times New Roman" w:cs="Times New Roman"/>
          <w:sz w:val="24"/>
          <w:szCs w:val="24"/>
          <w:lang w:eastAsia="pl-PL"/>
        </w:rPr>
      </w:pPr>
      <w:r w:rsidRPr="002801DF">
        <w:rPr>
          <w:rFonts w:eastAsia="Times New Roman" w:cs="Times New Roman"/>
          <w:sz w:val="24"/>
          <w:szCs w:val="24"/>
          <w:lang w:eastAsia="pl-PL"/>
        </w:rPr>
        <w:t xml:space="preserve">opiekę medyczną stanów osobowych sprawuje etatowa służba zdrowia jednostek wojskowych, z których delegowani </w:t>
      </w:r>
      <w:r w:rsidRPr="002801DF">
        <w:rPr>
          <w:rFonts w:eastAsia="Times New Roman" w:cs="Times New Roman"/>
          <w:sz w:val="24"/>
          <w:szCs w:val="24"/>
          <w:lang w:eastAsia="pl-PL"/>
        </w:rPr>
        <w:br/>
        <w:t>są żołnierze</w:t>
      </w:r>
      <w:r>
        <w:rPr>
          <w:rFonts w:eastAsia="Times New Roman" w:cs="Times New Roman"/>
          <w:sz w:val="24"/>
          <w:szCs w:val="24"/>
          <w:lang w:eastAsia="pl-PL"/>
        </w:rPr>
        <w:t xml:space="preserve"> oraz w razie potrzeby z wykorzystaniem systemu Państwowego Ratownictwa Medycznego.</w:t>
      </w:r>
    </w:p>
    <w:p w14:paraId="683A9118" w14:textId="77777777" w:rsidR="002801DF" w:rsidRPr="001F2D40" w:rsidRDefault="002801DF" w:rsidP="001F2D40">
      <w:pPr>
        <w:pStyle w:val="Tekstpodstawowy2"/>
        <w:spacing w:line="360" w:lineRule="atLeast"/>
        <w:contextualSpacing/>
        <w:rPr>
          <w:rFonts w:eastAsia="Times New Roman"/>
          <w:lang w:eastAsia="pl-PL"/>
        </w:rPr>
      </w:pPr>
      <w:r w:rsidRPr="001F2D40">
        <w:rPr>
          <w:rFonts w:eastAsia="Times New Roman"/>
          <w:lang w:eastAsia="pl-PL"/>
        </w:rPr>
        <w:t xml:space="preserve">Finansowanie użycia SZ RP, koszty zabezpieczenia logistycznego działań Sił Zbrojnych RP pokrywane są z zgodnie </w:t>
      </w:r>
      <w:r w:rsidRPr="001F2D40">
        <w:rPr>
          <w:rFonts w:eastAsia="Times New Roman"/>
          <w:lang w:eastAsia="pl-PL"/>
        </w:rPr>
        <w:br/>
        <w:t>z Planem Zarządzania Kryzysowego MON. Materiały i sprzęt, niebędące na wyposażeniu SZ RP, a niezbędne do wykonania zadań (np. worki, piasek, materiały budowlane) zapewnia organ administracji publicznej, na rzecz którego wykonywane są te zadania.</w:t>
      </w:r>
    </w:p>
    <w:p w14:paraId="29DD3763" w14:textId="77777777" w:rsidR="002801DF" w:rsidRPr="002801DF" w:rsidRDefault="002801DF" w:rsidP="002801DF">
      <w:pPr>
        <w:spacing w:after="0" w:line="360" w:lineRule="atLeast"/>
        <w:contextualSpacing/>
        <w:rPr>
          <w:rFonts w:ascii="Calibri" w:eastAsia="Calibri" w:hAnsi="Calibri" w:cs="Times New Roman"/>
          <w:b/>
          <w:sz w:val="24"/>
          <w:szCs w:val="24"/>
        </w:rPr>
      </w:pPr>
    </w:p>
    <w:p w14:paraId="1F584DDC" w14:textId="387CD0CA" w:rsidR="000F51E1" w:rsidRDefault="000F51E1" w:rsidP="008008FF">
      <w:pPr>
        <w:pStyle w:val="Akapitzlist"/>
        <w:spacing w:after="0" w:line="360" w:lineRule="exact"/>
        <w:ind w:left="0"/>
        <w:rPr>
          <w:sz w:val="24"/>
          <w:szCs w:val="24"/>
        </w:rPr>
      </w:pPr>
    </w:p>
    <w:p w14:paraId="27629E11" w14:textId="0D56ACFF" w:rsidR="001F2D40" w:rsidRDefault="001F2D40" w:rsidP="008008FF">
      <w:pPr>
        <w:pStyle w:val="Akapitzlist"/>
        <w:spacing w:after="0" w:line="360" w:lineRule="exact"/>
        <w:ind w:left="0"/>
        <w:rPr>
          <w:sz w:val="24"/>
          <w:szCs w:val="24"/>
        </w:rPr>
      </w:pPr>
    </w:p>
    <w:p w14:paraId="51377CAA" w14:textId="58B67147" w:rsidR="001F2D40" w:rsidRDefault="001F2D40" w:rsidP="008008FF">
      <w:pPr>
        <w:pStyle w:val="Akapitzlist"/>
        <w:spacing w:after="0" w:line="360" w:lineRule="exact"/>
        <w:ind w:left="0"/>
        <w:rPr>
          <w:sz w:val="24"/>
          <w:szCs w:val="24"/>
        </w:rPr>
      </w:pPr>
    </w:p>
    <w:p w14:paraId="6A24A3BB" w14:textId="1AAA2F34" w:rsidR="001F2D40" w:rsidRDefault="001F2D40" w:rsidP="008008FF">
      <w:pPr>
        <w:pStyle w:val="Akapitzlist"/>
        <w:spacing w:after="0" w:line="360" w:lineRule="exact"/>
        <w:ind w:left="0"/>
        <w:rPr>
          <w:sz w:val="24"/>
          <w:szCs w:val="24"/>
        </w:rPr>
      </w:pPr>
    </w:p>
    <w:p w14:paraId="0DE19172" w14:textId="219574B1" w:rsidR="001F2D40" w:rsidRDefault="001F2D40" w:rsidP="008008FF">
      <w:pPr>
        <w:pStyle w:val="Akapitzlist"/>
        <w:spacing w:after="0" w:line="360" w:lineRule="exact"/>
        <w:ind w:left="0"/>
        <w:rPr>
          <w:sz w:val="24"/>
          <w:szCs w:val="24"/>
        </w:rPr>
      </w:pPr>
    </w:p>
    <w:p w14:paraId="7DAA7F91" w14:textId="10ECD2A4" w:rsidR="001F2D40" w:rsidRDefault="001F2D40" w:rsidP="008008FF">
      <w:pPr>
        <w:pStyle w:val="Akapitzlist"/>
        <w:spacing w:after="0" w:line="360" w:lineRule="exact"/>
        <w:ind w:left="0"/>
        <w:rPr>
          <w:sz w:val="24"/>
          <w:szCs w:val="24"/>
        </w:rPr>
      </w:pPr>
    </w:p>
    <w:p w14:paraId="6859A5E2" w14:textId="523DB3CE" w:rsidR="001F2D40" w:rsidRDefault="001F2D40" w:rsidP="008008FF">
      <w:pPr>
        <w:pStyle w:val="Akapitzlist"/>
        <w:spacing w:after="0" w:line="360" w:lineRule="exact"/>
        <w:ind w:left="0"/>
        <w:rPr>
          <w:sz w:val="24"/>
          <w:szCs w:val="24"/>
        </w:rPr>
      </w:pPr>
    </w:p>
    <w:p w14:paraId="2427C479" w14:textId="24A9193F" w:rsidR="001F2D40" w:rsidRDefault="001F2D40" w:rsidP="008008FF">
      <w:pPr>
        <w:pStyle w:val="Akapitzlist"/>
        <w:spacing w:after="0" w:line="360" w:lineRule="exact"/>
        <w:ind w:left="0"/>
        <w:rPr>
          <w:sz w:val="24"/>
          <w:szCs w:val="24"/>
        </w:rPr>
      </w:pPr>
    </w:p>
    <w:p w14:paraId="063A3DB6" w14:textId="035E2EF6" w:rsidR="001F2D40" w:rsidRDefault="001F2D40" w:rsidP="008008FF">
      <w:pPr>
        <w:pStyle w:val="Akapitzlist"/>
        <w:spacing w:after="0" w:line="360" w:lineRule="exact"/>
        <w:ind w:left="0"/>
        <w:rPr>
          <w:sz w:val="24"/>
          <w:szCs w:val="24"/>
        </w:rPr>
      </w:pPr>
    </w:p>
    <w:p w14:paraId="4F3C3D8D" w14:textId="55122E2D" w:rsidR="001F2D40" w:rsidRDefault="001F2D40" w:rsidP="008008FF">
      <w:pPr>
        <w:pStyle w:val="Akapitzlist"/>
        <w:spacing w:after="0" w:line="360" w:lineRule="exact"/>
        <w:ind w:left="0"/>
        <w:rPr>
          <w:sz w:val="24"/>
          <w:szCs w:val="24"/>
        </w:rPr>
      </w:pPr>
    </w:p>
    <w:p w14:paraId="35825A07" w14:textId="64C484AD" w:rsidR="001F2D40" w:rsidRDefault="001F2D40" w:rsidP="008008FF">
      <w:pPr>
        <w:pStyle w:val="Akapitzlist"/>
        <w:spacing w:after="0" w:line="360" w:lineRule="exact"/>
        <w:ind w:left="0"/>
        <w:rPr>
          <w:sz w:val="24"/>
          <w:szCs w:val="24"/>
        </w:rPr>
      </w:pPr>
    </w:p>
    <w:p w14:paraId="6222BB49" w14:textId="6977C293" w:rsidR="001F2D40" w:rsidRDefault="001F2D40" w:rsidP="008008FF">
      <w:pPr>
        <w:pStyle w:val="Akapitzlist"/>
        <w:spacing w:after="0" w:line="360" w:lineRule="exact"/>
        <w:ind w:left="0"/>
        <w:rPr>
          <w:sz w:val="24"/>
          <w:szCs w:val="24"/>
        </w:rPr>
      </w:pPr>
    </w:p>
    <w:p w14:paraId="32706030" w14:textId="1C26E2AA" w:rsidR="001F2D40" w:rsidRDefault="001F2D40" w:rsidP="008008FF">
      <w:pPr>
        <w:pStyle w:val="Akapitzlist"/>
        <w:spacing w:after="0" w:line="360" w:lineRule="exact"/>
        <w:ind w:left="0"/>
        <w:rPr>
          <w:sz w:val="24"/>
          <w:szCs w:val="24"/>
        </w:rPr>
      </w:pPr>
    </w:p>
    <w:p w14:paraId="1AD24357" w14:textId="0F6E2132" w:rsidR="001F2D40" w:rsidRDefault="001F2D40" w:rsidP="008008FF">
      <w:pPr>
        <w:pStyle w:val="Akapitzlist"/>
        <w:spacing w:after="0" w:line="360" w:lineRule="exact"/>
        <w:ind w:left="0"/>
        <w:rPr>
          <w:sz w:val="24"/>
          <w:szCs w:val="24"/>
        </w:rPr>
      </w:pPr>
    </w:p>
    <w:p w14:paraId="0EFC44AC" w14:textId="7EE3353A" w:rsidR="001F2D40" w:rsidRDefault="001F2D40" w:rsidP="008008FF">
      <w:pPr>
        <w:pStyle w:val="Akapitzlist"/>
        <w:spacing w:after="0" w:line="360" w:lineRule="exact"/>
        <w:ind w:left="0"/>
        <w:rPr>
          <w:sz w:val="24"/>
          <w:szCs w:val="24"/>
        </w:rPr>
      </w:pPr>
    </w:p>
    <w:p w14:paraId="6D7DDB7E" w14:textId="105A607F" w:rsidR="001F2D40" w:rsidRDefault="001F2D40" w:rsidP="008008FF">
      <w:pPr>
        <w:pStyle w:val="Akapitzlist"/>
        <w:spacing w:after="0" w:line="360" w:lineRule="exact"/>
        <w:ind w:left="0"/>
        <w:rPr>
          <w:sz w:val="24"/>
          <w:szCs w:val="24"/>
        </w:rPr>
      </w:pPr>
    </w:p>
    <w:p w14:paraId="2DF18719" w14:textId="77777777" w:rsidR="004031ED" w:rsidRDefault="004031ED" w:rsidP="008008FF">
      <w:pPr>
        <w:pStyle w:val="Akapitzlist"/>
        <w:spacing w:after="0" w:line="360" w:lineRule="exact"/>
        <w:ind w:left="0"/>
        <w:rPr>
          <w:sz w:val="24"/>
          <w:szCs w:val="24"/>
        </w:rPr>
        <w:sectPr w:rsidR="004031ED" w:rsidSect="000F51E1">
          <w:pgSz w:w="16838" w:h="11906" w:orient="landscape" w:code="9"/>
          <w:pgMar w:top="1134" w:right="1418" w:bottom="1701" w:left="1418" w:header="567" w:footer="1134" w:gutter="0"/>
          <w:cols w:num="2" w:space="708"/>
          <w:docGrid w:linePitch="360"/>
        </w:sectPr>
      </w:pPr>
    </w:p>
    <w:p w14:paraId="329420EF" w14:textId="77777777" w:rsidR="000F7E97" w:rsidRDefault="000F7E97" w:rsidP="004031ED">
      <w:pPr>
        <w:autoSpaceDE w:val="0"/>
        <w:autoSpaceDN w:val="0"/>
        <w:adjustRightInd w:val="0"/>
        <w:spacing w:after="0" w:line="360" w:lineRule="exact"/>
        <w:rPr>
          <w:rFonts w:eastAsia="Times New Roman" w:cs="Arial"/>
          <w:color w:val="000000"/>
          <w:sz w:val="24"/>
          <w:szCs w:val="24"/>
          <w:lang w:eastAsia="pl-PL"/>
        </w:rPr>
      </w:pPr>
    </w:p>
    <w:p w14:paraId="1ADF15AE" w14:textId="3829B1BB" w:rsidR="004031ED" w:rsidRPr="004031ED" w:rsidRDefault="004031ED" w:rsidP="004031ED">
      <w:pPr>
        <w:autoSpaceDE w:val="0"/>
        <w:autoSpaceDN w:val="0"/>
        <w:adjustRightInd w:val="0"/>
        <w:spacing w:after="0" w:line="360" w:lineRule="exact"/>
        <w:rPr>
          <w:rFonts w:eastAsia="Times New Roman" w:cs="Arial"/>
          <w:color w:val="000000"/>
          <w:sz w:val="24"/>
          <w:szCs w:val="24"/>
          <w:lang w:eastAsia="pl-PL"/>
        </w:rPr>
      </w:pPr>
      <w:r w:rsidRPr="004031ED">
        <w:rPr>
          <w:rFonts w:eastAsia="Times New Roman" w:cs="Arial"/>
          <w:color w:val="000000"/>
          <w:sz w:val="24"/>
          <w:szCs w:val="24"/>
          <w:lang w:eastAsia="pl-PL"/>
        </w:rPr>
        <w:t xml:space="preserve">Zestawienie sił i środków planowanych do wykorzystania </w:t>
      </w:r>
      <w:r w:rsidRPr="004031ED">
        <w:rPr>
          <w:rFonts w:eastAsia="Times New Roman" w:cs="Arial"/>
          <w:color w:val="000000"/>
          <w:sz w:val="24"/>
          <w:szCs w:val="24"/>
          <w:lang w:eastAsia="pl-PL"/>
        </w:rPr>
        <w:br/>
        <w:t xml:space="preserve">w sytuacjach kryzysowych jest zbierane za pomocą systemu informatycznego TABELARIS.  System Tabelaris przeznaczony jest </w:t>
      </w:r>
      <w:r w:rsidRPr="004031ED">
        <w:rPr>
          <w:rFonts w:eastAsia="Times New Roman" w:cs="Arial"/>
          <w:color w:val="000000"/>
          <w:sz w:val="24"/>
          <w:szCs w:val="24"/>
          <w:lang w:eastAsia="pl-PL"/>
        </w:rPr>
        <w:br/>
        <w:t xml:space="preserve">do zbierania danych jednostek w układzie tabelarycznym. </w:t>
      </w:r>
    </w:p>
    <w:p w14:paraId="7B4F6E94" w14:textId="77777777" w:rsidR="004031ED" w:rsidRPr="004031ED" w:rsidRDefault="004031ED" w:rsidP="004031ED">
      <w:pPr>
        <w:autoSpaceDE w:val="0"/>
        <w:autoSpaceDN w:val="0"/>
        <w:adjustRightInd w:val="0"/>
        <w:spacing w:after="0" w:line="360" w:lineRule="exact"/>
        <w:rPr>
          <w:rFonts w:eastAsia="Times New Roman" w:cs="Arial"/>
          <w:color w:val="000000"/>
          <w:sz w:val="24"/>
          <w:szCs w:val="24"/>
          <w:lang w:eastAsia="pl-PL"/>
        </w:rPr>
      </w:pPr>
    </w:p>
    <w:p w14:paraId="315210B6" w14:textId="29296032" w:rsidR="004031ED" w:rsidRPr="004031ED" w:rsidRDefault="004031ED" w:rsidP="004031ED">
      <w:pPr>
        <w:autoSpaceDE w:val="0"/>
        <w:autoSpaceDN w:val="0"/>
        <w:adjustRightInd w:val="0"/>
        <w:spacing w:after="0" w:line="360" w:lineRule="exact"/>
        <w:rPr>
          <w:rFonts w:eastAsia="Times New Roman" w:cs="Arial"/>
          <w:color w:val="000000"/>
          <w:sz w:val="24"/>
          <w:szCs w:val="24"/>
          <w:lang w:eastAsia="pl-PL"/>
        </w:rPr>
      </w:pPr>
      <w:r w:rsidRPr="004031ED">
        <w:rPr>
          <w:rFonts w:eastAsia="Times New Roman" w:cs="Arial"/>
          <w:color w:val="000000"/>
          <w:sz w:val="24"/>
          <w:szCs w:val="24"/>
          <w:lang w:eastAsia="pl-PL"/>
        </w:rPr>
        <w:t xml:space="preserve">Dane te są wypełniane przez jednostki samorządu terytorialnego </w:t>
      </w:r>
      <w:r w:rsidRPr="004031ED">
        <w:rPr>
          <w:rFonts w:eastAsia="Times New Roman" w:cs="Arial"/>
          <w:color w:val="000000"/>
          <w:sz w:val="24"/>
          <w:szCs w:val="24"/>
          <w:lang w:eastAsia="pl-PL"/>
        </w:rPr>
        <w:br/>
        <w:t xml:space="preserve">na terenie województwa pomorskiego (gminy, miasta, miasta </w:t>
      </w:r>
      <w:r w:rsidRPr="004031ED">
        <w:rPr>
          <w:rFonts w:eastAsia="Times New Roman" w:cs="Arial"/>
          <w:color w:val="000000"/>
          <w:sz w:val="24"/>
          <w:szCs w:val="24"/>
          <w:lang w:eastAsia="pl-PL"/>
        </w:rPr>
        <w:br/>
        <w:t>na prawach powiatu i starostwa powiatowe), a następnie przesyłane do Wydziału Bezpieczeństwa i Zarządzania Kryzysowego przy użyciu Systemu. Zestawienie sił i środków obejmuje</w:t>
      </w:r>
      <w:r w:rsidR="00BE66C8">
        <w:rPr>
          <w:rFonts w:eastAsia="Times New Roman" w:cs="Arial"/>
          <w:color w:val="000000"/>
          <w:sz w:val="24"/>
          <w:szCs w:val="24"/>
          <w:lang w:eastAsia="pl-PL"/>
        </w:rPr>
        <w:t xml:space="preserve"> między innymi </w:t>
      </w:r>
      <w:r w:rsidRPr="004031ED">
        <w:rPr>
          <w:rFonts w:eastAsia="Times New Roman" w:cs="Arial"/>
          <w:color w:val="000000"/>
          <w:sz w:val="24"/>
          <w:szCs w:val="24"/>
          <w:lang w:eastAsia="pl-PL"/>
        </w:rPr>
        <w:t>:</w:t>
      </w:r>
    </w:p>
    <w:p w14:paraId="3457F427"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Worki przeciwpowodziowe</w:t>
      </w:r>
      <w:r w:rsidRPr="004031ED">
        <w:rPr>
          <w:sz w:val="24"/>
          <w:szCs w:val="24"/>
        </w:rPr>
        <w:tab/>
      </w:r>
    </w:p>
    <w:p w14:paraId="2D3E546F"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Geowłóknina</w:t>
      </w:r>
    </w:p>
    <w:p w14:paraId="4B39FF1D"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 xml:space="preserve">Rękawy przeciwpowodziowe </w:t>
      </w:r>
    </w:p>
    <w:p w14:paraId="0AFCDEBE"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Ładowarki do piasku</w:t>
      </w:r>
      <w:r w:rsidRPr="004031ED">
        <w:rPr>
          <w:sz w:val="24"/>
          <w:szCs w:val="24"/>
        </w:rPr>
        <w:tab/>
      </w:r>
    </w:p>
    <w:p w14:paraId="21F9E562"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Maszty oświetleniowe</w:t>
      </w:r>
      <w:r w:rsidRPr="004031ED">
        <w:rPr>
          <w:sz w:val="24"/>
          <w:szCs w:val="24"/>
        </w:rPr>
        <w:tab/>
      </w:r>
    </w:p>
    <w:p w14:paraId="0AE1A996"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Agregaty</w:t>
      </w:r>
    </w:p>
    <w:p w14:paraId="0E338FD3"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Pompy elektryczne</w:t>
      </w:r>
    </w:p>
    <w:p w14:paraId="6B214B32"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Pompy spalinowe</w:t>
      </w:r>
    </w:p>
    <w:p w14:paraId="774EAA2F"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Pompy pływające</w:t>
      </w:r>
      <w:r w:rsidRPr="004031ED">
        <w:rPr>
          <w:sz w:val="24"/>
          <w:szCs w:val="24"/>
        </w:rPr>
        <w:tab/>
      </w:r>
    </w:p>
    <w:p w14:paraId="1FE3B201"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Łopaty</w:t>
      </w:r>
      <w:r w:rsidRPr="004031ED">
        <w:rPr>
          <w:sz w:val="24"/>
          <w:szCs w:val="24"/>
        </w:rPr>
        <w:tab/>
      </w:r>
    </w:p>
    <w:p w14:paraId="7D309D9C"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Plandeki</w:t>
      </w:r>
      <w:r w:rsidRPr="004031ED">
        <w:rPr>
          <w:sz w:val="24"/>
          <w:szCs w:val="24"/>
        </w:rPr>
        <w:tab/>
      </w:r>
    </w:p>
    <w:p w14:paraId="4D1B744A"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Płaszcze przeciwdeszczowe</w:t>
      </w:r>
      <w:r w:rsidRPr="004031ED">
        <w:rPr>
          <w:sz w:val="24"/>
          <w:szCs w:val="24"/>
        </w:rPr>
        <w:tab/>
      </w:r>
    </w:p>
    <w:p w14:paraId="31491639" w14:textId="53ECA175" w:rsidR="004031ED" w:rsidRDefault="004031ED" w:rsidP="00690EA8">
      <w:pPr>
        <w:numPr>
          <w:ilvl w:val="0"/>
          <w:numId w:val="305"/>
        </w:numPr>
        <w:spacing w:line="360" w:lineRule="exact"/>
        <w:ind w:hanging="720"/>
        <w:contextualSpacing/>
        <w:jc w:val="left"/>
        <w:rPr>
          <w:sz w:val="24"/>
          <w:szCs w:val="24"/>
        </w:rPr>
      </w:pPr>
      <w:r w:rsidRPr="004031ED">
        <w:rPr>
          <w:sz w:val="24"/>
          <w:szCs w:val="24"/>
        </w:rPr>
        <w:t>Buty gumowe</w:t>
      </w:r>
      <w:r w:rsidRPr="004031ED">
        <w:rPr>
          <w:sz w:val="24"/>
          <w:szCs w:val="24"/>
        </w:rPr>
        <w:tab/>
      </w:r>
    </w:p>
    <w:p w14:paraId="37FAF7EC" w14:textId="77777777" w:rsidR="004031ED" w:rsidRPr="004031ED" w:rsidRDefault="004031ED" w:rsidP="004031ED">
      <w:pPr>
        <w:spacing w:line="360" w:lineRule="exact"/>
        <w:contextualSpacing/>
        <w:jc w:val="left"/>
        <w:rPr>
          <w:sz w:val="24"/>
          <w:szCs w:val="24"/>
        </w:rPr>
      </w:pPr>
    </w:p>
    <w:p w14:paraId="5BE64C4A"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Osuszacze</w:t>
      </w:r>
      <w:r w:rsidRPr="004031ED">
        <w:rPr>
          <w:sz w:val="24"/>
          <w:szCs w:val="24"/>
        </w:rPr>
        <w:tab/>
      </w:r>
    </w:p>
    <w:p w14:paraId="2D09ACF1"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Łódź</w:t>
      </w:r>
      <w:r w:rsidRPr="004031ED">
        <w:rPr>
          <w:sz w:val="24"/>
          <w:szCs w:val="24"/>
        </w:rPr>
        <w:tab/>
      </w:r>
    </w:p>
    <w:p w14:paraId="673C6F44"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Piły spalinowe</w:t>
      </w:r>
      <w:r w:rsidRPr="004031ED">
        <w:rPr>
          <w:sz w:val="24"/>
          <w:szCs w:val="24"/>
        </w:rPr>
        <w:tab/>
      </w:r>
    </w:p>
    <w:p w14:paraId="14857C1E"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Namioty</w:t>
      </w:r>
      <w:r w:rsidRPr="004031ED">
        <w:rPr>
          <w:sz w:val="24"/>
          <w:szCs w:val="24"/>
        </w:rPr>
        <w:tab/>
      </w:r>
    </w:p>
    <w:p w14:paraId="5FF73A67"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Pontony</w:t>
      </w:r>
      <w:r w:rsidRPr="004031ED">
        <w:rPr>
          <w:sz w:val="24"/>
          <w:szCs w:val="24"/>
        </w:rPr>
        <w:tab/>
      </w:r>
    </w:p>
    <w:p w14:paraId="2A886167" w14:textId="77777777" w:rsidR="004031ED" w:rsidRPr="004031ED" w:rsidRDefault="004031ED" w:rsidP="00690EA8">
      <w:pPr>
        <w:numPr>
          <w:ilvl w:val="0"/>
          <w:numId w:val="305"/>
        </w:numPr>
        <w:spacing w:line="360" w:lineRule="exact"/>
        <w:ind w:hanging="720"/>
        <w:contextualSpacing/>
        <w:jc w:val="left"/>
        <w:rPr>
          <w:sz w:val="24"/>
          <w:szCs w:val="24"/>
        </w:rPr>
      </w:pPr>
      <w:r w:rsidRPr="004031ED">
        <w:rPr>
          <w:sz w:val="24"/>
          <w:szCs w:val="24"/>
        </w:rPr>
        <w:t>Szpadle</w:t>
      </w:r>
    </w:p>
    <w:p w14:paraId="4D0D7A0B" w14:textId="77777777" w:rsidR="004031ED" w:rsidRPr="004031ED" w:rsidRDefault="004031ED" w:rsidP="004031ED">
      <w:pPr>
        <w:autoSpaceDE w:val="0"/>
        <w:autoSpaceDN w:val="0"/>
        <w:adjustRightInd w:val="0"/>
        <w:spacing w:after="0" w:line="360" w:lineRule="exact"/>
        <w:rPr>
          <w:rFonts w:eastAsia="Times New Roman" w:cs="Arial"/>
          <w:color w:val="000000"/>
          <w:sz w:val="24"/>
          <w:szCs w:val="24"/>
          <w:lang w:eastAsia="pl-PL"/>
        </w:rPr>
      </w:pPr>
    </w:p>
    <w:p w14:paraId="190FD8BB" w14:textId="77777777" w:rsidR="004031ED" w:rsidRPr="004031ED" w:rsidRDefault="004031ED" w:rsidP="004031ED">
      <w:pPr>
        <w:autoSpaceDE w:val="0"/>
        <w:autoSpaceDN w:val="0"/>
        <w:adjustRightInd w:val="0"/>
        <w:spacing w:after="0" w:line="360" w:lineRule="exact"/>
        <w:rPr>
          <w:rFonts w:eastAsia="Times New Roman" w:cs="Arial"/>
          <w:color w:val="000000"/>
          <w:sz w:val="24"/>
          <w:szCs w:val="24"/>
          <w:lang w:eastAsia="pl-PL"/>
        </w:rPr>
      </w:pPr>
      <w:r w:rsidRPr="004031ED">
        <w:rPr>
          <w:rFonts w:eastAsia="Times New Roman" w:cs="Arial"/>
          <w:color w:val="000000"/>
          <w:sz w:val="24"/>
          <w:szCs w:val="24"/>
          <w:lang w:eastAsia="pl-PL"/>
        </w:rPr>
        <w:t>Po zebraniu danych z jednostek System umożliwia wygenerowania podsumowania wojewódzkiego w formie tabelarycznej. W planach jest dodanie modułu mapowego do systemu, który umożliwi prezentacje danych też jako informacje geograficzne.</w:t>
      </w:r>
    </w:p>
    <w:p w14:paraId="0FFA4485" w14:textId="77777777" w:rsidR="004031ED" w:rsidRPr="004031ED" w:rsidRDefault="004031ED" w:rsidP="004031ED">
      <w:pPr>
        <w:autoSpaceDE w:val="0"/>
        <w:autoSpaceDN w:val="0"/>
        <w:adjustRightInd w:val="0"/>
        <w:spacing w:after="0" w:line="360" w:lineRule="exact"/>
        <w:rPr>
          <w:rFonts w:eastAsia="Times New Roman" w:cs="Arial"/>
          <w:color w:val="000000"/>
          <w:sz w:val="24"/>
          <w:szCs w:val="24"/>
          <w:lang w:eastAsia="pl-PL"/>
        </w:rPr>
      </w:pPr>
    </w:p>
    <w:p w14:paraId="0F2359D7" w14:textId="77777777" w:rsidR="004031ED" w:rsidRPr="004031ED" w:rsidRDefault="004031ED" w:rsidP="004031ED">
      <w:pPr>
        <w:autoSpaceDE w:val="0"/>
        <w:autoSpaceDN w:val="0"/>
        <w:adjustRightInd w:val="0"/>
        <w:spacing w:after="0" w:line="360" w:lineRule="exact"/>
        <w:rPr>
          <w:rFonts w:eastAsia="Times New Roman" w:cs="Arial"/>
          <w:color w:val="000000"/>
          <w:sz w:val="24"/>
          <w:szCs w:val="24"/>
          <w:lang w:eastAsia="pl-PL"/>
        </w:rPr>
      </w:pPr>
      <w:r w:rsidRPr="004031ED">
        <w:rPr>
          <w:rFonts w:eastAsia="Times New Roman" w:cs="Arial"/>
          <w:color w:val="000000"/>
          <w:sz w:val="24"/>
          <w:szCs w:val="24"/>
          <w:lang w:eastAsia="pl-PL"/>
        </w:rPr>
        <w:t xml:space="preserve">Dodatkowo w Wojewódzkim Centrum Zarządzania Kryzysowego zbierana jest również Zestawienie sił i środków jednostek Policji województwa pomorskiego do działań w warunkach katastrof naturalnych i awarii technicznych. </w:t>
      </w:r>
    </w:p>
    <w:p w14:paraId="5A3A576F" w14:textId="77777777" w:rsidR="004031ED" w:rsidRPr="004031ED" w:rsidRDefault="004031ED" w:rsidP="004031ED">
      <w:pPr>
        <w:spacing w:after="0" w:line="360" w:lineRule="atLeast"/>
        <w:contextualSpacing/>
        <w:rPr>
          <w:rFonts w:eastAsia="Calibri" w:cs="Times New Roman"/>
          <w:bCs/>
          <w:sz w:val="24"/>
          <w:szCs w:val="24"/>
        </w:rPr>
      </w:pPr>
    </w:p>
    <w:p w14:paraId="0B391E5C" w14:textId="77777777" w:rsidR="004031ED" w:rsidRPr="004031ED" w:rsidRDefault="004031ED" w:rsidP="004031ED">
      <w:pPr>
        <w:spacing w:after="0" w:line="240" w:lineRule="auto"/>
        <w:contextualSpacing/>
        <w:rPr>
          <w:rFonts w:eastAsia="Calibri" w:cs="Times New Roman"/>
          <w:b/>
          <w:sz w:val="24"/>
          <w:szCs w:val="24"/>
        </w:rPr>
      </w:pPr>
    </w:p>
    <w:p w14:paraId="294E6B84" w14:textId="77777777" w:rsidR="004031ED" w:rsidRPr="004031ED" w:rsidRDefault="004031ED" w:rsidP="004031ED">
      <w:pPr>
        <w:spacing w:after="0" w:line="240" w:lineRule="auto"/>
        <w:contextualSpacing/>
        <w:rPr>
          <w:rFonts w:eastAsia="Calibri" w:cs="Times New Roman"/>
          <w:b/>
          <w:sz w:val="24"/>
          <w:szCs w:val="24"/>
        </w:rPr>
      </w:pPr>
    </w:p>
    <w:p w14:paraId="407F745B"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749F92E2"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28D2E16A"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3D1E55FB"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4FD55A0C"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46EC4C5C" w14:textId="4543F279" w:rsidR="004031ED" w:rsidRPr="004031ED" w:rsidRDefault="00863AFE" w:rsidP="004031ED">
      <w:pPr>
        <w:spacing w:after="0" w:line="240" w:lineRule="auto"/>
        <w:contextualSpacing/>
        <w:rPr>
          <w:rFonts w:ascii="Calibri" w:eastAsia="Calibri" w:hAnsi="Calibri" w:cs="Times New Roman"/>
          <w:b/>
          <w:sz w:val="24"/>
          <w:szCs w:val="24"/>
        </w:rPr>
      </w:pPr>
      <w:r w:rsidRPr="004031ED">
        <w:rPr>
          <w:rFonts w:cs="Times New Roman"/>
          <w:b/>
          <w:bCs/>
          <w:noProof/>
          <w:sz w:val="24"/>
          <w:szCs w:val="24"/>
        </w:rPr>
        <w:drawing>
          <wp:anchor distT="0" distB="0" distL="114300" distR="114300" simplePos="0" relativeHeight="251784192" behindDoc="0" locked="0" layoutInCell="1" allowOverlap="1" wp14:anchorId="21BD7E86" wp14:editId="4535082E">
            <wp:simplePos x="0" y="0"/>
            <wp:positionH relativeFrom="column">
              <wp:posOffset>4663440</wp:posOffset>
            </wp:positionH>
            <wp:positionV relativeFrom="paragraph">
              <wp:posOffset>95250</wp:posOffset>
            </wp:positionV>
            <wp:extent cx="4448175" cy="5181600"/>
            <wp:effectExtent l="0" t="0" r="9525" b="0"/>
            <wp:wrapSquare wrapText="bothSides"/>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8175" cy="5181600"/>
                    </a:xfrm>
                    <a:prstGeom prst="rect">
                      <a:avLst/>
                    </a:prstGeom>
                    <a:noFill/>
                  </pic:spPr>
                </pic:pic>
              </a:graphicData>
            </a:graphic>
            <wp14:sizeRelH relativeFrom="margin">
              <wp14:pctWidth>0</wp14:pctWidth>
            </wp14:sizeRelH>
            <wp14:sizeRelV relativeFrom="margin">
              <wp14:pctHeight>0</wp14:pctHeight>
            </wp14:sizeRelV>
          </wp:anchor>
        </w:drawing>
      </w:r>
    </w:p>
    <w:p w14:paraId="723A42A1" w14:textId="77777777" w:rsidR="004031ED" w:rsidRPr="004031ED" w:rsidRDefault="004031ED" w:rsidP="004031ED">
      <w:pPr>
        <w:spacing w:after="0" w:line="240" w:lineRule="auto"/>
        <w:contextualSpacing/>
        <w:rPr>
          <w:rFonts w:ascii="Calibri" w:eastAsia="Calibri" w:hAnsi="Calibri" w:cs="Times New Roman"/>
          <w:b/>
          <w:noProof/>
          <w:sz w:val="24"/>
          <w:szCs w:val="24"/>
        </w:rPr>
      </w:pPr>
    </w:p>
    <w:p w14:paraId="401B1931"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6AA24CA2" w14:textId="77777777" w:rsidR="004031ED" w:rsidRPr="004031ED" w:rsidRDefault="004031ED" w:rsidP="004031ED">
      <w:pPr>
        <w:spacing w:after="0" w:line="240" w:lineRule="auto"/>
        <w:contextualSpacing/>
        <w:rPr>
          <w:rFonts w:ascii="Calibri" w:eastAsia="Calibri" w:hAnsi="Calibri" w:cs="Times New Roman"/>
          <w:b/>
          <w:sz w:val="24"/>
          <w:szCs w:val="24"/>
        </w:rPr>
      </w:pPr>
      <w:r w:rsidRPr="004031ED">
        <w:rPr>
          <w:rFonts w:cs="Times New Roman"/>
          <w:b/>
          <w:bCs/>
          <w:noProof/>
          <w:sz w:val="24"/>
          <w:szCs w:val="24"/>
        </w:rPr>
        <w:drawing>
          <wp:anchor distT="0" distB="0" distL="114300" distR="114300" simplePos="0" relativeHeight="251783168" behindDoc="0" locked="0" layoutInCell="1" allowOverlap="1" wp14:anchorId="57116B37" wp14:editId="524AFC4A">
            <wp:simplePos x="0" y="0"/>
            <wp:positionH relativeFrom="margin">
              <wp:posOffset>9525</wp:posOffset>
            </wp:positionH>
            <wp:positionV relativeFrom="paragraph">
              <wp:posOffset>104775</wp:posOffset>
            </wp:positionV>
            <wp:extent cx="3848100" cy="5267325"/>
            <wp:effectExtent l="0" t="0" r="0" b="9525"/>
            <wp:wrapSquare wrapText="bothSides"/>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8100" cy="5267325"/>
                    </a:xfrm>
                    <a:prstGeom prst="rect">
                      <a:avLst/>
                    </a:prstGeom>
                    <a:noFill/>
                  </pic:spPr>
                </pic:pic>
              </a:graphicData>
            </a:graphic>
            <wp14:sizeRelH relativeFrom="margin">
              <wp14:pctWidth>0</wp14:pctWidth>
            </wp14:sizeRelH>
            <wp14:sizeRelV relativeFrom="margin">
              <wp14:pctHeight>0</wp14:pctHeight>
            </wp14:sizeRelV>
          </wp:anchor>
        </w:drawing>
      </w:r>
    </w:p>
    <w:p w14:paraId="6F62C8E7"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3BC22EE5"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238DCD1A"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120223FB"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772B1D3C"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4C0D8AD2"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3E93763A"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3A2B640A"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2DA9ACB9"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61540DEC"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70A6F2F8"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4FC404EF"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2DFE33F2"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0C1B8CB4"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17F19B4D"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2ADF9E82"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5FD0AA48"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632169D1"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13E552B7"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5FA2FD83"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0AE46BED"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780D14B2"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28DFFA4F"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3392761A"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14C98F47"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138A4361"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0558C44C" w14:textId="77777777" w:rsidR="004031ED" w:rsidRPr="004031ED" w:rsidRDefault="004031ED" w:rsidP="004031ED">
      <w:pPr>
        <w:spacing w:after="0" w:line="240" w:lineRule="auto"/>
        <w:contextualSpacing/>
        <w:rPr>
          <w:rFonts w:ascii="Calibri" w:eastAsia="Calibri" w:hAnsi="Calibri" w:cs="Times New Roman"/>
          <w:b/>
          <w:sz w:val="24"/>
          <w:szCs w:val="24"/>
        </w:rPr>
      </w:pPr>
    </w:p>
    <w:p w14:paraId="396F4E15" w14:textId="77777777" w:rsidR="004031ED" w:rsidRPr="004031ED" w:rsidRDefault="004031ED" w:rsidP="004031ED">
      <w:pPr>
        <w:autoSpaceDE w:val="0"/>
        <w:autoSpaceDN w:val="0"/>
        <w:adjustRightInd w:val="0"/>
        <w:spacing w:after="0" w:line="360" w:lineRule="exact"/>
        <w:rPr>
          <w:rFonts w:eastAsia="Times New Roman" w:cs="Arial"/>
          <w:color w:val="000000"/>
          <w:sz w:val="24"/>
          <w:szCs w:val="24"/>
          <w:lang w:eastAsia="pl-PL"/>
        </w:rPr>
      </w:pPr>
      <w:r w:rsidRPr="004031ED">
        <w:rPr>
          <w:rFonts w:eastAsia="Times New Roman" w:cs="Arial"/>
          <w:color w:val="000000"/>
          <w:sz w:val="24"/>
          <w:szCs w:val="24"/>
          <w:lang w:eastAsia="pl-PL"/>
        </w:rPr>
        <w:t xml:space="preserve">Ponadto w województwie pomorskim funkcjonuje system informatyczny InfoMed. Jest to narzędzie służące do wymiany informacji pomiędzy wojewódzkim koordynatorem ratownictwa medycznego, dyspozytorami medycznymi oraz  szpitalami </w:t>
      </w:r>
      <w:r w:rsidRPr="004031ED">
        <w:rPr>
          <w:rFonts w:eastAsia="Times New Roman" w:cs="Arial"/>
          <w:color w:val="000000"/>
          <w:sz w:val="24"/>
          <w:szCs w:val="24"/>
          <w:lang w:eastAsia="pl-PL"/>
        </w:rPr>
        <w:br/>
        <w:t xml:space="preserve">w województwie. System w znaczący sposób wspiera pracę wojewódzkiego koordynatora ratownictwa medycznego oraz dyspozytorów medycznych, zapewniając im stały dostęp do danych </w:t>
      </w:r>
      <w:r w:rsidRPr="004031ED">
        <w:rPr>
          <w:rFonts w:eastAsia="Times New Roman" w:cs="Arial"/>
          <w:color w:val="000000"/>
          <w:sz w:val="24"/>
          <w:szCs w:val="24"/>
          <w:lang w:eastAsia="pl-PL"/>
        </w:rPr>
        <w:br/>
        <w:t xml:space="preserve">o liczbie wolnych łóżek na oddziałach szpitalnych. Informacje </w:t>
      </w:r>
      <w:r w:rsidRPr="004031ED">
        <w:rPr>
          <w:rFonts w:eastAsia="Times New Roman" w:cs="Arial"/>
          <w:color w:val="000000"/>
          <w:sz w:val="24"/>
          <w:szCs w:val="24"/>
          <w:lang w:eastAsia="pl-PL"/>
        </w:rPr>
        <w:br/>
        <w:t>te raportowane są przez podmioty lecznicze co najmniej trzy razy na dobę tj. w godzinach: 8:00, 16:00, 21:00 oraz dodatkowo na bieżąco</w:t>
      </w:r>
    </w:p>
    <w:p w14:paraId="47104AC6" w14:textId="1E87A9A0" w:rsidR="004031ED" w:rsidRPr="004031ED" w:rsidRDefault="004031ED" w:rsidP="00863AFE">
      <w:pPr>
        <w:autoSpaceDE w:val="0"/>
        <w:autoSpaceDN w:val="0"/>
        <w:adjustRightInd w:val="0"/>
        <w:spacing w:after="0" w:line="360" w:lineRule="exact"/>
        <w:rPr>
          <w:rFonts w:ascii="Calibri" w:eastAsia="Calibri" w:hAnsi="Calibri" w:cs="Times New Roman"/>
          <w:b/>
          <w:sz w:val="24"/>
          <w:szCs w:val="24"/>
        </w:rPr>
      </w:pPr>
      <w:r w:rsidRPr="004031ED">
        <w:rPr>
          <w:rFonts w:eastAsia="Times New Roman" w:cs="Arial"/>
          <w:color w:val="000000"/>
          <w:sz w:val="24"/>
          <w:szCs w:val="24"/>
          <w:lang w:eastAsia="pl-PL"/>
        </w:rPr>
        <w:t xml:space="preserve"> w przypadku wystąpienia zmiany. </w:t>
      </w:r>
    </w:p>
    <w:p w14:paraId="66DF2D70" w14:textId="100B634D" w:rsidR="004031ED" w:rsidRDefault="004031ED" w:rsidP="008008FF">
      <w:pPr>
        <w:pStyle w:val="Akapitzlist"/>
        <w:spacing w:after="0" w:line="360" w:lineRule="exact"/>
        <w:ind w:left="0"/>
        <w:rPr>
          <w:sz w:val="24"/>
          <w:szCs w:val="24"/>
        </w:rPr>
      </w:pPr>
    </w:p>
    <w:p w14:paraId="1FED2983" w14:textId="685E4454" w:rsidR="000E5E07" w:rsidRDefault="000E5E07" w:rsidP="008008FF">
      <w:pPr>
        <w:pStyle w:val="Akapitzlist"/>
        <w:spacing w:after="0" w:line="360" w:lineRule="exact"/>
        <w:ind w:left="0"/>
        <w:rPr>
          <w:sz w:val="24"/>
          <w:szCs w:val="24"/>
        </w:rPr>
      </w:pPr>
    </w:p>
    <w:p w14:paraId="03703E22" w14:textId="040C5C3F" w:rsidR="000E5E07" w:rsidRDefault="000E5E07" w:rsidP="008008FF">
      <w:pPr>
        <w:pStyle w:val="Akapitzlist"/>
        <w:spacing w:after="0" w:line="360" w:lineRule="exact"/>
        <w:ind w:left="0"/>
        <w:rPr>
          <w:sz w:val="24"/>
          <w:szCs w:val="24"/>
        </w:rPr>
      </w:pPr>
    </w:p>
    <w:p w14:paraId="693B91B5" w14:textId="2D51CF21" w:rsidR="000E5E07" w:rsidRDefault="000E5E07" w:rsidP="008008FF">
      <w:pPr>
        <w:pStyle w:val="Akapitzlist"/>
        <w:spacing w:after="0" w:line="360" w:lineRule="exact"/>
        <w:ind w:left="0"/>
        <w:rPr>
          <w:sz w:val="24"/>
          <w:szCs w:val="24"/>
        </w:rPr>
      </w:pPr>
    </w:p>
    <w:p w14:paraId="368400ED" w14:textId="01245912" w:rsidR="000E5E07" w:rsidRDefault="000E5E07" w:rsidP="008008FF">
      <w:pPr>
        <w:pStyle w:val="Akapitzlist"/>
        <w:spacing w:after="0" w:line="360" w:lineRule="exact"/>
        <w:ind w:left="0"/>
        <w:rPr>
          <w:sz w:val="24"/>
          <w:szCs w:val="24"/>
        </w:rPr>
      </w:pPr>
    </w:p>
    <w:p w14:paraId="6A79BA43" w14:textId="5AEB9B6B" w:rsidR="000E5E07" w:rsidRDefault="000E5E07" w:rsidP="008008FF">
      <w:pPr>
        <w:pStyle w:val="Akapitzlist"/>
        <w:spacing w:after="0" w:line="360" w:lineRule="exact"/>
        <w:ind w:left="0"/>
        <w:rPr>
          <w:sz w:val="24"/>
          <w:szCs w:val="24"/>
        </w:rPr>
      </w:pPr>
    </w:p>
    <w:p w14:paraId="1BB63F93" w14:textId="39B1ACDD" w:rsidR="000E5E07" w:rsidRDefault="000E5E07" w:rsidP="008008FF">
      <w:pPr>
        <w:pStyle w:val="Akapitzlist"/>
        <w:spacing w:after="0" w:line="360" w:lineRule="exact"/>
        <w:ind w:left="0"/>
        <w:rPr>
          <w:sz w:val="24"/>
          <w:szCs w:val="24"/>
        </w:rPr>
      </w:pPr>
    </w:p>
    <w:p w14:paraId="7041788B" w14:textId="1ABA59AB" w:rsidR="000E5E07" w:rsidRDefault="000E5E07" w:rsidP="008008FF">
      <w:pPr>
        <w:pStyle w:val="Akapitzlist"/>
        <w:spacing w:after="0" w:line="360" w:lineRule="exact"/>
        <w:ind w:left="0"/>
        <w:rPr>
          <w:sz w:val="24"/>
          <w:szCs w:val="24"/>
        </w:rPr>
      </w:pPr>
    </w:p>
    <w:p w14:paraId="7A0EC19F" w14:textId="2326DC10" w:rsidR="000E5E07" w:rsidRDefault="000E5E07" w:rsidP="008008FF">
      <w:pPr>
        <w:pStyle w:val="Akapitzlist"/>
        <w:spacing w:after="0" w:line="360" w:lineRule="exact"/>
        <w:ind w:left="0"/>
        <w:rPr>
          <w:sz w:val="24"/>
          <w:szCs w:val="24"/>
        </w:rPr>
      </w:pPr>
    </w:p>
    <w:p w14:paraId="24D5097C" w14:textId="1BD9B251" w:rsidR="000E5E07" w:rsidRDefault="000E5E07" w:rsidP="008008FF">
      <w:pPr>
        <w:pStyle w:val="Akapitzlist"/>
        <w:spacing w:after="0" w:line="360" w:lineRule="exact"/>
        <w:ind w:left="0"/>
        <w:rPr>
          <w:sz w:val="24"/>
          <w:szCs w:val="24"/>
        </w:rPr>
      </w:pPr>
    </w:p>
    <w:p w14:paraId="099A7FDB" w14:textId="0727B167" w:rsidR="000E5E07" w:rsidRDefault="000E5E07" w:rsidP="008008FF">
      <w:pPr>
        <w:pStyle w:val="Akapitzlist"/>
        <w:spacing w:after="0" w:line="360" w:lineRule="exact"/>
        <w:ind w:left="0"/>
        <w:rPr>
          <w:sz w:val="24"/>
          <w:szCs w:val="24"/>
        </w:rPr>
      </w:pPr>
    </w:p>
    <w:p w14:paraId="18CD82C7" w14:textId="1F1ED547" w:rsidR="000E5E07" w:rsidRDefault="000E5E07" w:rsidP="008008FF">
      <w:pPr>
        <w:pStyle w:val="Akapitzlist"/>
        <w:spacing w:after="0" w:line="360" w:lineRule="exact"/>
        <w:ind w:left="0"/>
        <w:rPr>
          <w:sz w:val="24"/>
          <w:szCs w:val="24"/>
        </w:rPr>
      </w:pPr>
    </w:p>
    <w:p w14:paraId="7CE8B51E" w14:textId="0679462C" w:rsidR="000E5E07" w:rsidRDefault="000E5E07" w:rsidP="008008FF">
      <w:pPr>
        <w:pStyle w:val="Akapitzlist"/>
        <w:spacing w:after="0" w:line="360" w:lineRule="exact"/>
        <w:ind w:left="0"/>
        <w:rPr>
          <w:sz w:val="24"/>
          <w:szCs w:val="24"/>
        </w:rPr>
      </w:pPr>
    </w:p>
    <w:p w14:paraId="7585CCA4" w14:textId="2908946F" w:rsidR="000E5E07" w:rsidRDefault="000E5E07" w:rsidP="008008FF">
      <w:pPr>
        <w:pStyle w:val="Akapitzlist"/>
        <w:spacing w:after="0" w:line="360" w:lineRule="exact"/>
        <w:ind w:left="0"/>
        <w:rPr>
          <w:sz w:val="24"/>
          <w:szCs w:val="24"/>
        </w:rPr>
      </w:pPr>
    </w:p>
    <w:p w14:paraId="49332CAF" w14:textId="4B45FE8E" w:rsidR="000E5E07" w:rsidRDefault="000E5E07" w:rsidP="008008FF">
      <w:pPr>
        <w:pStyle w:val="Akapitzlist"/>
        <w:spacing w:after="0" w:line="360" w:lineRule="exact"/>
        <w:ind w:left="0"/>
        <w:rPr>
          <w:sz w:val="24"/>
          <w:szCs w:val="24"/>
        </w:rPr>
      </w:pPr>
    </w:p>
    <w:p w14:paraId="57436447" w14:textId="4F6AD7B3" w:rsidR="000E5E07" w:rsidRDefault="000E5E07" w:rsidP="008008FF">
      <w:pPr>
        <w:pStyle w:val="Akapitzlist"/>
        <w:spacing w:after="0" w:line="360" w:lineRule="exact"/>
        <w:ind w:left="0"/>
        <w:rPr>
          <w:sz w:val="24"/>
          <w:szCs w:val="24"/>
        </w:rPr>
      </w:pPr>
    </w:p>
    <w:p w14:paraId="50E1DB0C" w14:textId="039D4038" w:rsidR="000E5E07" w:rsidRDefault="000E5E07" w:rsidP="008008FF">
      <w:pPr>
        <w:pStyle w:val="Akapitzlist"/>
        <w:spacing w:after="0" w:line="360" w:lineRule="exact"/>
        <w:ind w:left="0"/>
        <w:rPr>
          <w:sz w:val="24"/>
          <w:szCs w:val="24"/>
        </w:rPr>
      </w:pPr>
    </w:p>
    <w:p w14:paraId="42B54430" w14:textId="3F05C6D8" w:rsidR="000E5E07" w:rsidRDefault="000E5E07" w:rsidP="008008FF">
      <w:pPr>
        <w:pStyle w:val="Akapitzlist"/>
        <w:spacing w:after="0" w:line="360" w:lineRule="exact"/>
        <w:ind w:left="0"/>
        <w:rPr>
          <w:sz w:val="24"/>
          <w:szCs w:val="24"/>
        </w:rPr>
      </w:pPr>
    </w:p>
    <w:p w14:paraId="5BAA2B67" w14:textId="2A4FED94" w:rsidR="000E5E07" w:rsidRDefault="000E5E07" w:rsidP="008008FF">
      <w:pPr>
        <w:pStyle w:val="Akapitzlist"/>
        <w:spacing w:after="0" w:line="360" w:lineRule="exact"/>
        <w:ind w:left="0"/>
        <w:rPr>
          <w:sz w:val="24"/>
          <w:szCs w:val="24"/>
        </w:rPr>
      </w:pPr>
    </w:p>
    <w:p w14:paraId="575A1477" w14:textId="35D000EF" w:rsidR="000E5E07" w:rsidRDefault="000E5E07" w:rsidP="008008FF">
      <w:pPr>
        <w:pStyle w:val="Akapitzlist"/>
        <w:spacing w:after="0" w:line="360" w:lineRule="exact"/>
        <w:ind w:left="0"/>
        <w:rPr>
          <w:sz w:val="24"/>
          <w:szCs w:val="24"/>
        </w:rPr>
      </w:pPr>
    </w:p>
    <w:p w14:paraId="07C0934A" w14:textId="01DF35C9" w:rsidR="000E5E07" w:rsidRDefault="000E5E07" w:rsidP="008008FF">
      <w:pPr>
        <w:pStyle w:val="Akapitzlist"/>
        <w:spacing w:after="0" w:line="360" w:lineRule="exact"/>
        <w:ind w:left="0"/>
        <w:rPr>
          <w:sz w:val="24"/>
          <w:szCs w:val="24"/>
        </w:rPr>
      </w:pPr>
    </w:p>
    <w:p w14:paraId="6B1F0076" w14:textId="1F61A1A9" w:rsidR="000E5E07" w:rsidRDefault="000E5E07" w:rsidP="008008FF">
      <w:pPr>
        <w:pStyle w:val="Akapitzlist"/>
        <w:spacing w:after="0" w:line="360" w:lineRule="exact"/>
        <w:ind w:left="0"/>
        <w:rPr>
          <w:sz w:val="24"/>
          <w:szCs w:val="24"/>
        </w:rPr>
      </w:pPr>
    </w:p>
    <w:p w14:paraId="7F83A56F" w14:textId="786E99BE" w:rsidR="000E5E07" w:rsidRDefault="000E5E07" w:rsidP="008008FF">
      <w:pPr>
        <w:pStyle w:val="Akapitzlist"/>
        <w:spacing w:after="0" w:line="360" w:lineRule="exact"/>
        <w:ind w:left="0"/>
        <w:rPr>
          <w:sz w:val="24"/>
          <w:szCs w:val="24"/>
        </w:rPr>
      </w:pPr>
    </w:p>
    <w:p w14:paraId="460D0921" w14:textId="7D24219C" w:rsidR="000E5E07" w:rsidRDefault="000E5E07" w:rsidP="008008FF">
      <w:pPr>
        <w:pStyle w:val="Akapitzlist"/>
        <w:spacing w:after="0" w:line="360" w:lineRule="exact"/>
        <w:ind w:left="0"/>
        <w:rPr>
          <w:sz w:val="24"/>
          <w:szCs w:val="24"/>
        </w:rPr>
      </w:pPr>
    </w:p>
    <w:p w14:paraId="6E2A49B7" w14:textId="675AEEFC" w:rsidR="000E5E07" w:rsidRDefault="000E5E07" w:rsidP="008008FF">
      <w:pPr>
        <w:pStyle w:val="Akapitzlist"/>
        <w:spacing w:after="0" w:line="360" w:lineRule="exact"/>
        <w:ind w:left="0"/>
        <w:rPr>
          <w:sz w:val="24"/>
          <w:szCs w:val="24"/>
        </w:rPr>
      </w:pPr>
    </w:p>
    <w:p w14:paraId="268F1CFB" w14:textId="5B577E15" w:rsidR="000E5E07" w:rsidRDefault="000E5E07" w:rsidP="008008FF">
      <w:pPr>
        <w:pStyle w:val="Akapitzlist"/>
        <w:spacing w:after="0" w:line="360" w:lineRule="exact"/>
        <w:ind w:left="0"/>
        <w:rPr>
          <w:sz w:val="24"/>
          <w:szCs w:val="24"/>
        </w:rPr>
      </w:pPr>
    </w:p>
    <w:p w14:paraId="468CCE9C" w14:textId="22DF0E7D" w:rsidR="000E5E07" w:rsidRDefault="000E5E07" w:rsidP="008008FF">
      <w:pPr>
        <w:pStyle w:val="Akapitzlist"/>
        <w:spacing w:after="0" w:line="360" w:lineRule="exact"/>
        <w:ind w:left="0"/>
        <w:rPr>
          <w:sz w:val="24"/>
          <w:szCs w:val="24"/>
        </w:rPr>
      </w:pPr>
    </w:p>
    <w:p w14:paraId="623BA6C0" w14:textId="25790FAF" w:rsidR="000E5E07" w:rsidRDefault="000E5E07" w:rsidP="008008FF">
      <w:pPr>
        <w:pStyle w:val="Akapitzlist"/>
        <w:spacing w:after="0" w:line="360" w:lineRule="exact"/>
        <w:ind w:left="0"/>
        <w:rPr>
          <w:sz w:val="24"/>
          <w:szCs w:val="24"/>
        </w:rPr>
      </w:pPr>
    </w:p>
    <w:p w14:paraId="305B70AF" w14:textId="3EFEC7AF" w:rsidR="000E5E07" w:rsidRDefault="000E5E07" w:rsidP="008008FF">
      <w:pPr>
        <w:pStyle w:val="Akapitzlist"/>
        <w:spacing w:after="0" w:line="360" w:lineRule="exact"/>
        <w:ind w:left="0"/>
        <w:rPr>
          <w:sz w:val="24"/>
          <w:szCs w:val="24"/>
        </w:rPr>
      </w:pPr>
    </w:p>
    <w:p w14:paraId="0E5B74EA" w14:textId="77777777" w:rsidR="000E5E07" w:rsidRDefault="000E5E07" w:rsidP="008008FF">
      <w:pPr>
        <w:pStyle w:val="Akapitzlist"/>
        <w:spacing w:after="0" w:line="360" w:lineRule="exact"/>
        <w:ind w:left="0"/>
        <w:rPr>
          <w:sz w:val="24"/>
          <w:szCs w:val="24"/>
        </w:rPr>
        <w:sectPr w:rsidR="000E5E07" w:rsidSect="000F51E1">
          <w:headerReference w:type="default" r:id="rId48"/>
          <w:pgSz w:w="16838" w:h="11906" w:orient="landscape" w:code="9"/>
          <w:pgMar w:top="1134" w:right="1418" w:bottom="1701" w:left="1418" w:header="567" w:footer="1134" w:gutter="0"/>
          <w:cols w:num="2" w:space="708"/>
          <w:docGrid w:linePitch="360"/>
        </w:sectPr>
      </w:pPr>
    </w:p>
    <w:p w14:paraId="2E4C2D20" w14:textId="1A42A5E1" w:rsidR="000E5E07" w:rsidRDefault="000E5E07" w:rsidP="008008FF">
      <w:pPr>
        <w:pStyle w:val="Akapitzlist"/>
        <w:spacing w:after="0" w:line="360" w:lineRule="exact"/>
        <w:ind w:left="0"/>
        <w:rPr>
          <w:sz w:val="24"/>
          <w:szCs w:val="24"/>
        </w:rPr>
      </w:pPr>
    </w:p>
    <w:p w14:paraId="09E26FD9" w14:textId="531BDFB8" w:rsidR="0082098A" w:rsidRDefault="0082098A" w:rsidP="008008FF">
      <w:pPr>
        <w:pStyle w:val="Akapitzlist"/>
        <w:spacing w:after="0" w:line="360" w:lineRule="exact"/>
        <w:ind w:left="0"/>
        <w:rPr>
          <w:b/>
          <w:bCs/>
          <w:color w:val="4472C4" w:themeColor="accent1"/>
          <w:sz w:val="24"/>
          <w:szCs w:val="24"/>
        </w:rPr>
      </w:pPr>
      <w:r w:rsidRPr="0082098A">
        <w:rPr>
          <w:b/>
          <w:bCs/>
          <w:color w:val="4472C4" w:themeColor="accent1"/>
          <w:sz w:val="24"/>
          <w:szCs w:val="24"/>
        </w:rPr>
        <w:t>MODUŁ ZADANIOWY NR 1: POZYSKIWANIE, ANALIZOWANIE I PRZEKAZYWANIE INFORMACJI</w:t>
      </w:r>
      <w:r>
        <w:rPr>
          <w:b/>
          <w:bCs/>
          <w:color w:val="4472C4" w:themeColor="accent1"/>
          <w:sz w:val="24"/>
          <w:szCs w:val="24"/>
        </w:rPr>
        <w:t xml:space="preserve"> </w:t>
      </w:r>
      <w:r w:rsidRPr="0082098A">
        <w:rPr>
          <w:b/>
          <w:bCs/>
          <w:color w:val="4472C4" w:themeColor="accent1"/>
          <w:sz w:val="24"/>
          <w:szCs w:val="24"/>
        </w:rPr>
        <w:t>O SYTUACJI NA TERENIE WOJEWÓDZTWA</w:t>
      </w:r>
    </w:p>
    <w:tbl>
      <w:tblPr>
        <w:tblStyle w:val="Tabela-Siatka24"/>
        <w:tblpPr w:leftFromText="141" w:rightFromText="141" w:vertAnchor="text" w:horzAnchor="margin" w:tblpY="156"/>
        <w:tblW w:w="14596" w:type="dxa"/>
        <w:tblLook w:val="04A0" w:firstRow="1" w:lastRow="0" w:firstColumn="1" w:lastColumn="0" w:noHBand="0" w:noVBand="1"/>
      </w:tblPr>
      <w:tblGrid>
        <w:gridCol w:w="12469"/>
        <w:gridCol w:w="2127"/>
      </w:tblGrid>
      <w:tr w:rsidR="0082098A" w:rsidRPr="0082098A" w14:paraId="71D9AB65" w14:textId="77777777" w:rsidTr="0082098A">
        <w:trPr>
          <w:trHeight w:val="478"/>
        </w:trPr>
        <w:tc>
          <w:tcPr>
            <w:tcW w:w="12469" w:type="dxa"/>
            <w:shd w:val="clear" w:color="auto" w:fill="00B050"/>
            <w:vAlign w:val="center"/>
          </w:tcPr>
          <w:p w14:paraId="6339C893" w14:textId="77777777" w:rsidR="0082098A" w:rsidRPr="0082098A" w:rsidRDefault="0082098A" w:rsidP="0082098A">
            <w:pPr>
              <w:jc w:val="center"/>
              <w:rPr>
                <w:rFonts w:ascii="Calibri" w:hAnsi="Calibri" w:cs="Calibri"/>
                <w:b/>
                <w:sz w:val="32"/>
                <w:szCs w:val="32"/>
              </w:rPr>
            </w:pPr>
            <w:r w:rsidRPr="0082098A">
              <w:rPr>
                <w:rFonts w:ascii="Calibri" w:hAnsi="Calibri" w:cs="Calibri"/>
                <w:b/>
                <w:sz w:val="32"/>
                <w:szCs w:val="32"/>
              </w:rPr>
              <w:t>MODUŁ ZADANIOWY</w:t>
            </w:r>
          </w:p>
        </w:tc>
        <w:tc>
          <w:tcPr>
            <w:tcW w:w="2127" w:type="dxa"/>
            <w:shd w:val="clear" w:color="auto" w:fill="FF0000"/>
            <w:vAlign w:val="center"/>
          </w:tcPr>
          <w:p w14:paraId="3AD0A86A" w14:textId="77777777" w:rsidR="0082098A" w:rsidRPr="0082098A" w:rsidRDefault="0082098A" w:rsidP="0082098A">
            <w:pPr>
              <w:jc w:val="center"/>
              <w:rPr>
                <w:rFonts w:ascii="Calibri" w:hAnsi="Calibri" w:cs="Calibri"/>
                <w:sz w:val="32"/>
                <w:szCs w:val="32"/>
              </w:rPr>
            </w:pPr>
            <w:r w:rsidRPr="0082098A">
              <w:rPr>
                <w:rFonts w:ascii="Calibri" w:hAnsi="Calibri" w:cs="Calibri"/>
                <w:b/>
                <w:sz w:val="32"/>
                <w:szCs w:val="32"/>
              </w:rPr>
              <w:t>NR 1</w:t>
            </w:r>
          </w:p>
        </w:tc>
      </w:tr>
    </w:tbl>
    <w:p w14:paraId="46912712" w14:textId="7CEDEC07" w:rsidR="0082098A" w:rsidRPr="0082098A" w:rsidRDefault="0082098A" w:rsidP="0082098A">
      <w:pPr>
        <w:spacing w:after="0" w:line="360" w:lineRule="exact"/>
        <w:ind w:left="1843" w:hanging="1843"/>
        <w:rPr>
          <w:rFonts w:cs="Times New Roman"/>
          <w:sz w:val="24"/>
          <w:szCs w:val="24"/>
        </w:rPr>
      </w:pPr>
      <w:r w:rsidRPr="0082098A">
        <w:rPr>
          <w:rFonts w:cs="Times New Roman"/>
          <w:b/>
          <w:sz w:val="24"/>
          <w:szCs w:val="24"/>
        </w:rPr>
        <w:t>Treść zadania:</w:t>
      </w:r>
      <w:r w:rsidRPr="0082098A">
        <w:rPr>
          <w:rFonts w:cs="Times New Roman"/>
          <w:sz w:val="24"/>
          <w:szCs w:val="24"/>
        </w:rPr>
        <w:t xml:space="preserve"> Pozyskiwanie, analizowanie i przekazywanie informacji o sytuacji na terenie województwa</w:t>
      </w:r>
      <w:r>
        <w:rPr>
          <w:rFonts w:cs="Times New Roman"/>
          <w:sz w:val="24"/>
          <w:szCs w:val="24"/>
        </w:rPr>
        <w:t>.</w:t>
      </w:r>
    </w:p>
    <w:p w14:paraId="4994AE3D" w14:textId="77777777" w:rsidR="0082098A" w:rsidRPr="0082098A" w:rsidRDefault="0082098A" w:rsidP="0082098A">
      <w:pPr>
        <w:spacing w:after="120" w:line="360" w:lineRule="exact"/>
        <w:ind w:left="-567" w:firstLine="567"/>
        <w:rPr>
          <w:rFonts w:cs="Times New Roman"/>
          <w:i/>
          <w:sz w:val="24"/>
          <w:szCs w:val="24"/>
        </w:rPr>
      </w:pPr>
      <w:r w:rsidRPr="0082098A">
        <w:rPr>
          <w:rFonts w:cs="Times New Roman"/>
          <w:b/>
          <w:sz w:val="24"/>
          <w:szCs w:val="24"/>
        </w:rPr>
        <w:t>Wykonawca zadania:</w:t>
      </w:r>
      <w:r w:rsidRPr="0082098A">
        <w:rPr>
          <w:rFonts w:cs="Times New Roman"/>
          <w:i/>
          <w:sz w:val="24"/>
          <w:szCs w:val="24"/>
        </w:rPr>
        <w:t xml:space="preserve"> </w:t>
      </w:r>
      <w:r w:rsidRPr="0082098A">
        <w:rPr>
          <w:rFonts w:cs="Times New Roman"/>
          <w:sz w:val="24"/>
          <w:szCs w:val="24"/>
        </w:rPr>
        <w:t>Dyrektor Wydziału Bezpieczeństwa i Zarządzania Kryzysowego</w:t>
      </w:r>
      <w:r w:rsidRPr="0082098A">
        <w:rPr>
          <w:rFonts w:cs="Times New Roman"/>
          <w:i/>
          <w:sz w:val="24"/>
          <w:szCs w:val="24"/>
        </w:rPr>
        <w:t>.</w:t>
      </w:r>
    </w:p>
    <w:p w14:paraId="67ED25B0" w14:textId="77777777" w:rsidR="0082098A" w:rsidRPr="0082098A" w:rsidRDefault="0082098A" w:rsidP="00690EA8">
      <w:pPr>
        <w:numPr>
          <w:ilvl w:val="0"/>
          <w:numId w:val="307"/>
        </w:numPr>
        <w:spacing w:after="0" w:line="360" w:lineRule="exact"/>
        <w:ind w:left="709" w:hanging="709"/>
        <w:rPr>
          <w:rFonts w:cs="Times New Roman"/>
          <w:b/>
          <w:sz w:val="24"/>
          <w:szCs w:val="24"/>
        </w:rPr>
      </w:pPr>
      <w:r w:rsidRPr="0082098A">
        <w:rPr>
          <w:rFonts w:cs="Times New Roman"/>
          <w:b/>
          <w:sz w:val="24"/>
          <w:szCs w:val="24"/>
        </w:rPr>
        <w:t>CEL ZADANIA:</w:t>
      </w:r>
    </w:p>
    <w:p w14:paraId="0FCBAE60" w14:textId="77777777" w:rsidR="0082098A" w:rsidRPr="0082098A" w:rsidRDefault="0082098A" w:rsidP="00690EA8">
      <w:pPr>
        <w:numPr>
          <w:ilvl w:val="0"/>
          <w:numId w:val="306"/>
        </w:numPr>
        <w:tabs>
          <w:tab w:val="left" w:pos="851"/>
        </w:tabs>
        <w:spacing w:after="0" w:line="360" w:lineRule="exact"/>
        <w:ind w:left="709" w:hanging="709"/>
        <w:rPr>
          <w:rFonts w:cs="Times New Roman"/>
          <w:sz w:val="24"/>
          <w:szCs w:val="24"/>
        </w:rPr>
      </w:pPr>
      <w:r w:rsidRPr="0082098A">
        <w:rPr>
          <w:rFonts w:cs="Times New Roman"/>
          <w:sz w:val="24"/>
          <w:szCs w:val="24"/>
        </w:rPr>
        <w:t xml:space="preserve">Zadanie dotyczy pozyskiwania informacji, gromadzenia wiedzy, analizowania i wyciągania wniosków i przekazywania (dystrybucji) informacji na obszarze województwa (w rejonie kryzysu), niezbędnych do planowania i organizowania działań w zakresie przeciwdziałania </w:t>
      </w:r>
      <w:r w:rsidRPr="0082098A">
        <w:rPr>
          <w:rFonts w:cs="Times New Roman"/>
          <w:sz w:val="24"/>
          <w:szCs w:val="24"/>
        </w:rPr>
        <w:br/>
        <w:t>i likwidacji skutków zjawisk kryzysowych lub innego rodzaju działań. Zadanie realizowane będzie głównie w III (reagowanie) i IV (odbudowa) fazie reagowania kryzysowego.</w:t>
      </w:r>
    </w:p>
    <w:p w14:paraId="13ED5FC3" w14:textId="77777777" w:rsidR="0082098A" w:rsidRPr="0082098A" w:rsidRDefault="0082098A" w:rsidP="00690EA8">
      <w:pPr>
        <w:numPr>
          <w:ilvl w:val="0"/>
          <w:numId w:val="306"/>
        </w:numPr>
        <w:spacing w:after="0" w:line="360" w:lineRule="exact"/>
        <w:ind w:left="709" w:hanging="709"/>
        <w:rPr>
          <w:rFonts w:cs="Times New Roman"/>
          <w:sz w:val="24"/>
          <w:szCs w:val="24"/>
        </w:rPr>
      </w:pPr>
      <w:r w:rsidRPr="0082098A">
        <w:rPr>
          <w:rFonts w:cs="Times New Roman"/>
          <w:sz w:val="24"/>
          <w:szCs w:val="24"/>
        </w:rPr>
        <w:t>W wyniku realizacji zadania, wojewoda posiada stale aktualną wiedzę o sytuacji w rejonie kryzysu, a w szczególności: rodzaj i zakres zagrożenia, wielkość strat osobowych i materialnych, prognozę dalszego rozwoju sytuacji.</w:t>
      </w:r>
    </w:p>
    <w:p w14:paraId="147F68E0" w14:textId="77777777" w:rsidR="0082098A" w:rsidRPr="0082098A" w:rsidRDefault="0082098A" w:rsidP="00690EA8">
      <w:pPr>
        <w:numPr>
          <w:ilvl w:val="0"/>
          <w:numId w:val="306"/>
        </w:numPr>
        <w:spacing w:after="120" w:line="360" w:lineRule="exact"/>
        <w:ind w:left="709" w:hanging="709"/>
        <w:rPr>
          <w:rFonts w:cs="Times New Roman"/>
          <w:sz w:val="24"/>
          <w:szCs w:val="24"/>
        </w:rPr>
      </w:pPr>
      <w:r w:rsidRPr="0082098A">
        <w:rPr>
          <w:rFonts w:cs="Times New Roman"/>
          <w:sz w:val="24"/>
          <w:szCs w:val="24"/>
        </w:rPr>
        <w:t>Każdy organ administracji publicznej dysponujący własnym planem zarządzania kryzysowego jest zobowiązany do monitorowania zagrożeń. Zadanie monitorowania zagrożeń realizują jednostki (komórki) organizacyjne wskazane przez kierowników jednostek – w zakresie zagrożeń wyszczególnionych we własnym planie i zagrożeń, zgodnie z siatką bezpieczeństwa Wojewódzkiego  Planu Zarządzania Kryzysowego oraz starostowie i wójtowie.</w:t>
      </w:r>
    </w:p>
    <w:p w14:paraId="76E71337" w14:textId="77777777" w:rsidR="0082098A" w:rsidRPr="0082098A" w:rsidRDefault="0082098A" w:rsidP="00690EA8">
      <w:pPr>
        <w:numPr>
          <w:ilvl w:val="0"/>
          <w:numId w:val="307"/>
        </w:numPr>
        <w:spacing w:after="0" w:line="360" w:lineRule="exact"/>
        <w:ind w:left="709" w:hanging="709"/>
        <w:rPr>
          <w:rFonts w:cs="Times New Roman"/>
          <w:sz w:val="24"/>
          <w:szCs w:val="24"/>
        </w:rPr>
      </w:pPr>
      <w:r w:rsidRPr="0082098A">
        <w:rPr>
          <w:rFonts w:cs="Times New Roman"/>
          <w:b/>
          <w:sz w:val="24"/>
          <w:szCs w:val="24"/>
        </w:rPr>
        <w:t>WARUNKI OPERACYJNE REALIZACJI ZADANIA:</w:t>
      </w:r>
      <w:r w:rsidRPr="0082098A">
        <w:rPr>
          <w:sz w:val="24"/>
          <w:szCs w:val="24"/>
        </w:rPr>
        <w:t xml:space="preserve"> </w:t>
      </w:r>
    </w:p>
    <w:p w14:paraId="19D92DE1" w14:textId="75FAD7CD" w:rsidR="0082098A" w:rsidRPr="0082098A" w:rsidRDefault="0082098A" w:rsidP="0082098A">
      <w:pPr>
        <w:spacing w:after="0" w:line="360" w:lineRule="exact"/>
        <w:ind w:left="709"/>
        <w:rPr>
          <w:rFonts w:cs="Times New Roman"/>
          <w:sz w:val="24"/>
          <w:szCs w:val="24"/>
        </w:rPr>
      </w:pPr>
      <w:r w:rsidRPr="0082098A">
        <w:rPr>
          <w:rFonts w:cs="Times New Roman"/>
          <w:sz w:val="24"/>
          <w:szCs w:val="24"/>
        </w:rPr>
        <w:t>W trakcie wykonywania zadania przewiduje się powstanie zakłóceń, które mogą w znaczący sposób utrudnić właściwy sposób realizacji</w:t>
      </w:r>
      <w:r>
        <w:rPr>
          <w:rFonts w:cs="Times New Roman"/>
          <w:sz w:val="24"/>
          <w:szCs w:val="24"/>
        </w:rPr>
        <w:t xml:space="preserve"> </w:t>
      </w:r>
      <w:r w:rsidRPr="0082098A">
        <w:rPr>
          <w:rFonts w:cs="Times New Roman"/>
          <w:sz w:val="24"/>
          <w:szCs w:val="24"/>
        </w:rPr>
        <w:t>poszczególnych zamierzeń. Do najbardziej prawdopodobnych utrudnień należy zaliczyć:</w:t>
      </w:r>
    </w:p>
    <w:p w14:paraId="3BC1BED2" w14:textId="77777777" w:rsidR="0082098A" w:rsidRPr="0082098A" w:rsidRDefault="0082098A" w:rsidP="00690EA8">
      <w:pPr>
        <w:numPr>
          <w:ilvl w:val="0"/>
          <w:numId w:val="308"/>
        </w:numPr>
        <w:spacing w:after="0" w:line="360" w:lineRule="exact"/>
        <w:ind w:left="709" w:hanging="709"/>
        <w:contextualSpacing/>
        <w:rPr>
          <w:rFonts w:cs="Times New Roman"/>
          <w:sz w:val="24"/>
          <w:szCs w:val="24"/>
        </w:rPr>
      </w:pPr>
      <w:r w:rsidRPr="0082098A">
        <w:rPr>
          <w:rFonts w:cs="Times New Roman"/>
          <w:sz w:val="24"/>
          <w:szCs w:val="24"/>
        </w:rPr>
        <w:t>Brak przepływu informacji pomiędzy Powiatowym/Miejskim Centrum Zarzadzania Kryzysowego a Wojewódzkim Centrum Zarządzania Kryzysowego (WCZK), dotyczących rzeczywistej sytuacji w rejonie kryzysu.</w:t>
      </w:r>
    </w:p>
    <w:p w14:paraId="12C24CF8" w14:textId="77777777" w:rsidR="0082098A" w:rsidRPr="0082098A" w:rsidRDefault="0082098A" w:rsidP="00690EA8">
      <w:pPr>
        <w:numPr>
          <w:ilvl w:val="0"/>
          <w:numId w:val="308"/>
        </w:numPr>
        <w:spacing w:after="0" w:line="360" w:lineRule="atLeast"/>
        <w:ind w:left="709" w:hanging="709"/>
        <w:rPr>
          <w:rFonts w:cs="Times New Roman"/>
          <w:sz w:val="24"/>
          <w:szCs w:val="24"/>
        </w:rPr>
      </w:pPr>
      <w:r w:rsidRPr="0082098A">
        <w:rPr>
          <w:rFonts w:cs="Times New Roman"/>
          <w:sz w:val="24"/>
          <w:szCs w:val="24"/>
        </w:rPr>
        <w:t>Trudności w zakresie określenia prognozy rozwoju sytuacji, szczególnie w przypadku zagrożeń naturalnych, nienaturalnych</w:t>
      </w:r>
      <w:r w:rsidRPr="0082098A">
        <w:rPr>
          <w:rFonts w:cs="Times New Roman"/>
          <w:sz w:val="24"/>
          <w:szCs w:val="24"/>
        </w:rPr>
        <w:br/>
        <w:t>i technicznych.</w:t>
      </w:r>
    </w:p>
    <w:p w14:paraId="430F6EEE" w14:textId="77777777" w:rsidR="0082098A" w:rsidRPr="0082098A" w:rsidRDefault="0082098A" w:rsidP="00690EA8">
      <w:pPr>
        <w:numPr>
          <w:ilvl w:val="0"/>
          <w:numId w:val="308"/>
        </w:numPr>
        <w:spacing w:after="0" w:line="360" w:lineRule="atLeast"/>
        <w:ind w:left="709" w:hanging="709"/>
        <w:contextualSpacing/>
        <w:rPr>
          <w:rFonts w:cs="Times New Roman"/>
          <w:sz w:val="24"/>
          <w:szCs w:val="24"/>
        </w:rPr>
      </w:pPr>
      <w:r w:rsidRPr="0082098A">
        <w:rPr>
          <w:rFonts w:cs="Times New Roman"/>
          <w:sz w:val="24"/>
          <w:szCs w:val="24"/>
        </w:rPr>
        <w:t>Możliwość wystąpienia przypadków chaosu informacyjnego przejawiającego się przekazywaniem nierzetelnych informacji do WCZK.</w:t>
      </w:r>
    </w:p>
    <w:p w14:paraId="421F7A13" w14:textId="77777777" w:rsidR="0082098A" w:rsidRPr="0082098A" w:rsidRDefault="0082098A" w:rsidP="00690EA8">
      <w:pPr>
        <w:numPr>
          <w:ilvl w:val="0"/>
          <w:numId w:val="308"/>
        </w:numPr>
        <w:spacing w:after="0" w:line="360" w:lineRule="atLeast"/>
        <w:ind w:left="709" w:hanging="709"/>
        <w:contextualSpacing/>
        <w:rPr>
          <w:rFonts w:cs="Times New Roman"/>
          <w:sz w:val="24"/>
          <w:szCs w:val="24"/>
        </w:rPr>
      </w:pPr>
      <w:r w:rsidRPr="0082098A">
        <w:rPr>
          <w:rFonts w:cs="Times New Roman"/>
          <w:sz w:val="24"/>
          <w:szCs w:val="24"/>
        </w:rPr>
        <w:t>Atmosfera niepokoju, presja czasu i oczekiwań ze strony starostw i jednostek administracji zespolonej i niezespolonej na szybkie otrzymywanie informacji niezbędnych do podjęcia stosownych działań na swoim szczeblu.</w:t>
      </w:r>
    </w:p>
    <w:p w14:paraId="4C9B0E08" w14:textId="77777777" w:rsidR="0082098A" w:rsidRPr="0082098A" w:rsidRDefault="0082098A" w:rsidP="00690EA8">
      <w:pPr>
        <w:numPr>
          <w:ilvl w:val="0"/>
          <w:numId w:val="308"/>
        </w:numPr>
        <w:spacing w:after="120" w:line="360" w:lineRule="atLeast"/>
        <w:ind w:left="709" w:hanging="709"/>
        <w:rPr>
          <w:rFonts w:cs="Times New Roman"/>
          <w:sz w:val="24"/>
          <w:szCs w:val="24"/>
        </w:rPr>
      </w:pPr>
      <w:r w:rsidRPr="0082098A">
        <w:rPr>
          <w:rFonts w:cs="Times New Roman"/>
          <w:sz w:val="24"/>
          <w:szCs w:val="24"/>
        </w:rPr>
        <w:t xml:space="preserve">Możliwe przerwy w dostawach energii elektrycznej, Internetu oraz brak łączności telefonicznej uniemożlwiające obieg informacji </w:t>
      </w:r>
      <w:r w:rsidRPr="0082098A">
        <w:rPr>
          <w:rFonts w:cs="Times New Roman"/>
          <w:sz w:val="24"/>
          <w:szCs w:val="24"/>
        </w:rPr>
        <w:br/>
        <w:t>na potrzeby zarządzania kryzysowego.</w:t>
      </w:r>
    </w:p>
    <w:p w14:paraId="73762EA8" w14:textId="77777777" w:rsidR="0082098A" w:rsidRPr="0082098A" w:rsidRDefault="0082098A" w:rsidP="00690EA8">
      <w:pPr>
        <w:numPr>
          <w:ilvl w:val="0"/>
          <w:numId w:val="307"/>
        </w:numPr>
        <w:spacing w:after="0" w:line="360" w:lineRule="atLeast"/>
        <w:ind w:left="709" w:hanging="709"/>
        <w:jc w:val="left"/>
        <w:rPr>
          <w:rFonts w:cs="Times New Roman"/>
          <w:b/>
          <w:sz w:val="24"/>
          <w:szCs w:val="24"/>
        </w:rPr>
      </w:pPr>
      <w:r w:rsidRPr="0082098A">
        <w:rPr>
          <w:rFonts w:cs="Times New Roman"/>
          <w:b/>
          <w:sz w:val="24"/>
          <w:szCs w:val="24"/>
        </w:rPr>
        <w:t>PRZEDSIĘWZIĘCIA DO WYKONANIA W RAMACH ZADANIA:</w:t>
      </w:r>
    </w:p>
    <w:p w14:paraId="17E8D680" w14:textId="77777777" w:rsidR="0082098A" w:rsidRPr="0082098A" w:rsidRDefault="0082098A" w:rsidP="00690EA8">
      <w:pPr>
        <w:numPr>
          <w:ilvl w:val="0"/>
          <w:numId w:val="312"/>
        </w:numPr>
        <w:spacing w:after="0" w:line="360" w:lineRule="atLeast"/>
        <w:ind w:left="709" w:hanging="709"/>
        <w:rPr>
          <w:rFonts w:cs="Times New Roman"/>
          <w:b/>
          <w:sz w:val="24"/>
          <w:szCs w:val="24"/>
        </w:rPr>
      </w:pPr>
      <w:r w:rsidRPr="0082098A">
        <w:rPr>
          <w:rFonts w:cs="Times New Roman"/>
          <w:sz w:val="24"/>
          <w:szCs w:val="24"/>
        </w:rPr>
        <w:t>Wzmocnić osobowo całodobowy dyżur pełniony w ramach Wojewódzkiego Centrum Zarządzania Kryzysowego.</w:t>
      </w:r>
    </w:p>
    <w:p w14:paraId="5A799C87" w14:textId="77777777" w:rsidR="0082098A" w:rsidRPr="0082098A" w:rsidRDefault="0082098A" w:rsidP="00690EA8">
      <w:pPr>
        <w:numPr>
          <w:ilvl w:val="0"/>
          <w:numId w:val="312"/>
        </w:numPr>
        <w:spacing w:after="0" w:line="360" w:lineRule="atLeast"/>
        <w:ind w:left="709" w:hanging="709"/>
        <w:rPr>
          <w:rFonts w:cs="Times New Roman"/>
          <w:sz w:val="24"/>
          <w:szCs w:val="24"/>
        </w:rPr>
      </w:pPr>
      <w:r w:rsidRPr="0082098A">
        <w:rPr>
          <w:rFonts w:cs="Times New Roman"/>
          <w:sz w:val="24"/>
          <w:szCs w:val="24"/>
        </w:rPr>
        <w:t>Polecić kierownikom jednostek administracji przekazywanie informacji dotyczących sytuacji w rejonie kryzysu do dyżuru WCZK.</w:t>
      </w:r>
    </w:p>
    <w:p w14:paraId="0676D172" w14:textId="77777777" w:rsidR="0082098A" w:rsidRPr="0082098A" w:rsidRDefault="0082098A" w:rsidP="00690EA8">
      <w:pPr>
        <w:numPr>
          <w:ilvl w:val="0"/>
          <w:numId w:val="312"/>
        </w:numPr>
        <w:spacing w:after="0" w:line="360" w:lineRule="atLeast"/>
        <w:ind w:left="709" w:hanging="709"/>
        <w:rPr>
          <w:rFonts w:cs="Times New Roman"/>
          <w:sz w:val="24"/>
          <w:szCs w:val="24"/>
        </w:rPr>
      </w:pPr>
      <w:r w:rsidRPr="0082098A">
        <w:rPr>
          <w:rFonts w:cs="Times New Roman"/>
          <w:sz w:val="24"/>
          <w:szCs w:val="24"/>
        </w:rPr>
        <w:t>Przekazywać meldunki i informacje o sytuacji na obszarze województwa do Rządowego Centrum Bezpieczeństwa.</w:t>
      </w:r>
    </w:p>
    <w:p w14:paraId="174DB332" w14:textId="77777777" w:rsidR="0082098A" w:rsidRPr="0082098A" w:rsidRDefault="0082098A" w:rsidP="00690EA8">
      <w:pPr>
        <w:numPr>
          <w:ilvl w:val="0"/>
          <w:numId w:val="312"/>
        </w:numPr>
        <w:spacing w:after="0" w:line="360" w:lineRule="atLeast"/>
        <w:ind w:left="709" w:hanging="709"/>
        <w:rPr>
          <w:rFonts w:cs="Times New Roman"/>
          <w:sz w:val="24"/>
          <w:szCs w:val="24"/>
        </w:rPr>
      </w:pPr>
      <w:r w:rsidRPr="0082098A">
        <w:rPr>
          <w:rFonts w:cs="Times New Roman"/>
          <w:sz w:val="24"/>
          <w:szCs w:val="24"/>
        </w:rPr>
        <w:t xml:space="preserve">Nakazać grupie monitorowania, prognoz i analiz Wojewódzkiego Zespołu Zarządzania Kryzysowego stałą analizę sytuacji w rejonie kryzysu </w:t>
      </w:r>
      <w:r w:rsidRPr="0082098A">
        <w:rPr>
          <w:rFonts w:cs="Times New Roman"/>
          <w:sz w:val="24"/>
          <w:szCs w:val="24"/>
        </w:rPr>
        <w:br/>
        <w:t>i przedstawianie wielowariantowego sposobu reagowania na sytuację.</w:t>
      </w:r>
    </w:p>
    <w:p w14:paraId="1AE04229" w14:textId="77777777" w:rsidR="0082098A" w:rsidRPr="0082098A" w:rsidRDefault="0082098A" w:rsidP="00690EA8">
      <w:pPr>
        <w:numPr>
          <w:ilvl w:val="0"/>
          <w:numId w:val="312"/>
        </w:numPr>
        <w:spacing w:after="0" w:line="360" w:lineRule="atLeast"/>
        <w:ind w:left="709" w:hanging="709"/>
        <w:rPr>
          <w:rFonts w:cs="Times New Roman"/>
          <w:sz w:val="24"/>
          <w:szCs w:val="24"/>
        </w:rPr>
      </w:pPr>
      <w:r w:rsidRPr="0082098A">
        <w:rPr>
          <w:rFonts w:cs="Times New Roman"/>
          <w:sz w:val="24"/>
          <w:szCs w:val="24"/>
        </w:rPr>
        <w:t>Organizować pozyskiwanie informacji o sytuacji w rejonie kryzysu ze źródeł osobowych oraz innymi dostępnymi metodami.</w:t>
      </w:r>
    </w:p>
    <w:p w14:paraId="2856CCD4" w14:textId="77777777" w:rsidR="0082098A" w:rsidRPr="0082098A" w:rsidRDefault="0082098A" w:rsidP="00690EA8">
      <w:pPr>
        <w:numPr>
          <w:ilvl w:val="0"/>
          <w:numId w:val="312"/>
        </w:numPr>
        <w:spacing w:after="0" w:line="360" w:lineRule="atLeast"/>
        <w:ind w:left="709" w:hanging="709"/>
        <w:rPr>
          <w:rFonts w:cs="Times New Roman"/>
          <w:sz w:val="24"/>
          <w:szCs w:val="24"/>
        </w:rPr>
      </w:pPr>
      <w:r w:rsidRPr="0082098A">
        <w:rPr>
          <w:rFonts w:cs="Times New Roman"/>
          <w:sz w:val="24"/>
          <w:szCs w:val="24"/>
        </w:rPr>
        <w:t>Organizować rekonesanse do rejonów zdarzenia w celu pozyskania informacji i oceny sytuacji na miejscu.</w:t>
      </w:r>
    </w:p>
    <w:p w14:paraId="24FCA1C1" w14:textId="77777777" w:rsidR="0082098A" w:rsidRPr="0082098A" w:rsidRDefault="0082098A" w:rsidP="00690EA8">
      <w:pPr>
        <w:numPr>
          <w:ilvl w:val="0"/>
          <w:numId w:val="312"/>
        </w:numPr>
        <w:spacing w:after="0" w:line="360" w:lineRule="atLeast"/>
        <w:ind w:left="709" w:hanging="709"/>
        <w:rPr>
          <w:rFonts w:cs="Times New Roman"/>
          <w:sz w:val="24"/>
          <w:szCs w:val="24"/>
        </w:rPr>
      </w:pPr>
      <w:r w:rsidRPr="0082098A">
        <w:rPr>
          <w:rFonts w:cs="Times New Roman"/>
          <w:sz w:val="24"/>
          <w:szCs w:val="24"/>
        </w:rPr>
        <w:t>Występować do RCB o dostarczanie informacji niezbędnych do planowania i organizowania działań.</w:t>
      </w:r>
    </w:p>
    <w:p w14:paraId="0AD6408F" w14:textId="77777777" w:rsidR="0082098A" w:rsidRPr="0082098A" w:rsidRDefault="0082098A" w:rsidP="00690EA8">
      <w:pPr>
        <w:numPr>
          <w:ilvl w:val="0"/>
          <w:numId w:val="312"/>
        </w:numPr>
        <w:spacing w:after="120" w:line="360" w:lineRule="atLeast"/>
        <w:ind w:left="709" w:hanging="709"/>
        <w:rPr>
          <w:rFonts w:cs="Times New Roman"/>
          <w:sz w:val="24"/>
          <w:szCs w:val="24"/>
        </w:rPr>
      </w:pPr>
      <w:r w:rsidRPr="0082098A">
        <w:rPr>
          <w:rFonts w:cs="Times New Roman"/>
          <w:sz w:val="24"/>
          <w:szCs w:val="24"/>
        </w:rPr>
        <w:t>Prowadzić proces informowania i ostrzegania ludności o sytuacji w rejonie kryzysu szczególnie w zakresie zapewnienia bezpieczeństwa, oraz o podjętych działaniach przywracających sytuację sprzed zdarzenia kryzysowego.</w:t>
      </w:r>
    </w:p>
    <w:p w14:paraId="58776073" w14:textId="77777777" w:rsidR="0082098A" w:rsidRPr="0082098A" w:rsidRDefault="0082098A" w:rsidP="00690EA8">
      <w:pPr>
        <w:numPr>
          <w:ilvl w:val="0"/>
          <w:numId w:val="307"/>
        </w:numPr>
        <w:spacing w:after="0" w:line="360" w:lineRule="atLeast"/>
        <w:ind w:left="709" w:hanging="709"/>
        <w:jc w:val="left"/>
        <w:rPr>
          <w:rFonts w:cs="Times New Roman"/>
          <w:b/>
          <w:sz w:val="24"/>
          <w:szCs w:val="24"/>
        </w:rPr>
      </w:pPr>
      <w:r w:rsidRPr="0082098A">
        <w:rPr>
          <w:rFonts w:cs="Times New Roman"/>
          <w:b/>
          <w:sz w:val="24"/>
          <w:szCs w:val="24"/>
        </w:rPr>
        <w:t>KONCEPCJA DZIAŁANIA:</w:t>
      </w:r>
    </w:p>
    <w:p w14:paraId="76BC05F3" w14:textId="77777777" w:rsidR="0082098A" w:rsidRPr="0082098A" w:rsidRDefault="0082098A" w:rsidP="00690EA8">
      <w:pPr>
        <w:numPr>
          <w:ilvl w:val="0"/>
          <w:numId w:val="309"/>
        </w:numPr>
        <w:spacing w:after="0" w:line="360" w:lineRule="atLeast"/>
        <w:ind w:left="709" w:hanging="709"/>
        <w:jc w:val="left"/>
        <w:rPr>
          <w:rFonts w:cs="Times New Roman"/>
          <w:b/>
          <w:color w:val="C45911" w:themeColor="accent2" w:themeShade="BF"/>
          <w:sz w:val="24"/>
          <w:szCs w:val="24"/>
        </w:rPr>
      </w:pPr>
      <w:r w:rsidRPr="0082098A">
        <w:rPr>
          <w:rFonts w:cs="Times New Roman"/>
          <w:b/>
          <w:color w:val="C45911" w:themeColor="accent2" w:themeShade="BF"/>
          <w:sz w:val="24"/>
          <w:szCs w:val="24"/>
        </w:rPr>
        <w:t>Tryb uruchamiania zasobów</w:t>
      </w:r>
    </w:p>
    <w:p w14:paraId="263D23E1" w14:textId="77777777" w:rsidR="0082098A" w:rsidRPr="0082098A" w:rsidRDefault="0082098A" w:rsidP="00690EA8">
      <w:pPr>
        <w:numPr>
          <w:ilvl w:val="3"/>
          <w:numId w:val="307"/>
        </w:numPr>
        <w:spacing w:after="0" w:line="360" w:lineRule="atLeast"/>
        <w:ind w:left="709" w:hanging="709"/>
        <w:rPr>
          <w:rFonts w:ascii="Calibri" w:eastAsia="Calibri" w:hAnsi="Calibri" w:cs="Times New Roman"/>
          <w:sz w:val="24"/>
          <w:szCs w:val="24"/>
        </w:rPr>
      </w:pPr>
      <w:r w:rsidRPr="0082098A">
        <w:rPr>
          <w:rFonts w:cs="Times New Roman"/>
          <w:sz w:val="24"/>
          <w:szCs w:val="24"/>
        </w:rPr>
        <w:t xml:space="preserve">Osoby funkcyjne Wojewódzkiego Centrum Zarządzania Kryzysowego (WCZK) w Gdańsku monitorują sytuację poprzez stałą analizę napływających informacji, szczególnie od pozostałych uczestników reagowania kryzysowego oraz organów administracji zespolonej </w:t>
      </w:r>
      <w:r w:rsidRPr="0082098A">
        <w:rPr>
          <w:rFonts w:cs="Times New Roman"/>
          <w:sz w:val="24"/>
          <w:szCs w:val="24"/>
        </w:rPr>
        <w:br/>
        <w:t>i niezespolonej, a także innych dostępnych źródeł.</w:t>
      </w:r>
    </w:p>
    <w:p w14:paraId="12963819" w14:textId="77777777" w:rsidR="0082098A" w:rsidRPr="0082098A" w:rsidRDefault="0082098A" w:rsidP="00690EA8">
      <w:pPr>
        <w:numPr>
          <w:ilvl w:val="3"/>
          <w:numId w:val="307"/>
        </w:numPr>
        <w:spacing w:after="0" w:line="360" w:lineRule="atLeast"/>
        <w:ind w:left="709" w:hanging="709"/>
        <w:rPr>
          <w:rFonts w:ascii="Calibri" w:eastAsia="Calibri" w:hAnsi="Calibri" w:cs="Times New Roman"/>
          <w:sz w:val="24"/>
          <w:szCs w:val="24"/>
        </w:rPr>
      </w:pPr>
      <w:r w:rsidRPr="0082098A">
        <w:rPr>
          <w:rFonts w:ascii="Calibri" w:eastAsia="Calibri" w:hAnsi="Calibri" w:cs="Times New Roman"/>
          <w:sz w:val="24"/>
          <w:szCs w:val="24"/>
        </w:rPr>
        <w:t xml:space="preserve">Organ administracji publicznej, który jako pierwszy otrzymał informację o zagrożeniu jest zobowiązany niezwłocznie powiadomić </w:t>
      </w:r>
      <w:r w:rsidRPr="0082098A">
        <w:rPr>
          <w:rFonts w:ascii="Calibri" w:eastAsia="Calibri" w:hAnsi="Calibri" w:cs="Times New Roman"/>
          <w:sz w:val="24"/>
          <w:szCs w:val="24"/>
        </w:rPr>
        <w:br/>
        <w:t xml:space="preserve">o zaistniałym zdarzeniu organy odpowiednio wyższego i niższego szczebla. W procedurze informacja ta ma </w:t>
      </w:r>
      <w:r w:rsidRPr="0082098A">
        <w:rPr>
          <w:rFonts w:ascii="Calibri" w:eastAsia="Calibri" w:hAnsi="Calibri" w:cs="Times New Roman"/>
          <w:b/>
          <w:bCs/>
          <w:color w:val="FF0000"/>
          <w:sz w:val="24"/>
          <w:szCs w:val="24"/>
        </w:rPr>
        <w:t>formę raportu doraźnego</w:t>
      </w:r>
      <w:r w:rsidRPr="0082098A">
        <w:rPr>
          <w:rFonts w:ascii="Calibri" w:eastAsia="Calibri" w:hAnsi="Calibri" w:cs="Times New Roman"/>
          <w:sz w:val="24"/>
          <w:szCs w:val="24"/>
        </w:rPr>
        <w:t xml:space="preserve">. </w:t>
      </w:r>
    </w:p>
    <w:p w14:paraId="27F2C3E4" w14:textId="77777777" w:rsidR="0082098A" w:rsidRPr="0082098A" w:rsidRDefault="0082098A" w:rsidP="00690EA8">
      <w:pPr>
        <w:numPr>
          <w:ilvl w:val="3"/>
          <w:numId w:val="307"/>
        </w:numPr>
        <w:spacing w:after="0" w:line="360" w:lineRule="atLeast"/>
        <w:ind w:left="709" w:hanging="709"/>
        <w:rPr>
          <w:rFonts w:ascii="Calibri" w:eastAsia="Calibri" w:hAnsi="Calibri" w:cs="Times New Roman"/>
          <w:sz w:val="24"/>
          <w:szCs w:val="24"/>
        </w:rPr>
      </w:pPr>
      <w:r w:rsidRPr="0082098A">
        <w:rPr>
          <w:rFonts w:ascii="Calibri" w:eastAsia="Calibri" w:hAnsi="Calibri" w:cs="Times New Roman"/>
          <w:sz w:val="24"/>
          <w:szCs w:val="24"/>
        </w:rPr>
        <w:t xml:space="preserve">W przypadku gdy informacje z raportu doraźnego, dane z monitoringu lub z oceny stanu sytuacji wskazują na możliwość, bądź potwierdzają wystąpienie sytuacji kryzysowej, organ administracji publicznej realizujący w związku z tą sytuacją przedsięwzięcia według przyjętych procedur reagowania informuje o sytuacji i przebiegu działań w formie </w:t>
      </w:r>
      <w:r w:rsidRPr="0082098A">
        <w:rPr>
          <w:rFonts w:ascii="Calibri" w:eastAsia="Calibri" w:hAnsi="Calibri" w:cs="Times New Roman"/>
          <w:b/>
          <w:bCs/>
          <w:color w:val="FF0000"/>
          <w:sz w:val="24"/>
          <w:szCs w:val="24"/>
        </w:rPr>
        <w:t>raportu sytuacyjnego</w:t>
      </w:r>
      <w:r w:rsidRPr="0082098A">
        <w:rPr>
          <w:rFonts w:ascii="Calibri" w:eastAsia="Calibri" w:hAnsi="Calibri" w:cs="Times New Roman"/>
          <w:sz w:val="24"/>
          <w:szCs w:val="24"/>
        </w:rPr>
        <w:t>. Raport ten jest przekazywany cyklicznie, według zapotrzebowania organu wyższego szczebla, do czasu zakończenia działań w związku z zaistniałą sytuacją kryzysową. Z chwilą uruchomienia raportowania sytuacyjnego nie sporządza się raportu doraźnego.</w:t>
      </w:r>
    </w:p>
    <w:p w14:paraId="2751CD22" w14:textId="77777777" w:rsidR="0082098A" w:rsidRPr="0082098A" w:rsidRDefault="0082098A" w:rsidP="00690EA8">
      <w:pPr>
        <w:numPr>
          <w:ilvl w:val="3"/>
          <w:numId w:val="307"/>
        </w:numPr>
        <w:spacing w:after="0" w:line="360" w:lineRule="atLeast"/>
        <w:ind w:left="709" w:hanging="709"/>
        <w:rPr>
          <w:rFonts w:ascii="Calibri" w:eastAsia="Calibri" w:hAnsi="Calibri" w:cs="Times New Roman"/>
          <w:sz w:val="24"/>
          <w:szCs w:val="24"/>
        </w:rPr>
      </w:pPr>
      <w:r w:rsidRPr="0082098A">
        <w:rPr>
          <w:rFonts w:ascii="Calibri" w:eastAsia="Calibri" w:hAnsi="Calibri" w:cs="Times New Roman"/>
          <w:sz w:val="24"/>
          <w:szCs w:val="24"/>
        </w:rPr>
        <w:t xml:space="preserve">Niezależnie od przekazywanych raportów doraźnych lub raportów sytuacyjnych, organy administracji publicznej opracowują i przekazują </w:t>
      </w:r>
      <w:r w:rsidRPr="0082098A">
        <w:rPr>
          <w:rFonts w:ascii="Calibri" w:eastAsia="Calibri" w:hAnsi="Calibri" w:cs="Times New Roman"/>
          <w:sz w:val="24"/>
          <w:szCs w:val="24"/>
        </w:rPr>
        <w:br/>
        <w:t xml:space="preserve">w systemie centrów zarządzania kryzysowego cyklicznie, raz na dobę, informacje o sytuacji oraz realizowanych i planowanych działaniach </w:t>
      </w:r>
      <w:r w:rsidRPr="0082098A">
        <w:rPr>
          <w:rFonts w:ascii="Calibri" w:eastAsia="Calibri" w:hAnsi="Calibri" w:cs="Times New Roman"/>
          <w:sz w:val="24"/>
          <w:szCs w:val="24"/>
        </w:rPr>
        <w:br/>
        <w:t xml:space="preserve">na terenie odpowiedzialności. Informacja ta ma </w:t>
      </w:r>
      <w:r w:rsidRPr="0082098A">
        <w:rPr>
          <w:rFonts w:ascii="Calibri" w:eastAsia="Calibri" w:hAnsi="Calibri" w:cs="Times New Roman"/>
          <w:b/>
          <w:bCs/>
          <w:color w:val="FF0000"/>
          <w:sz w:val="24"/>
          <w:szCs w:val="24"/>
        </w:rPr>
        <w:t>formę raportu dobowego</w:t>
      </w:r>
      <w:r w:rsidRPr="0082098A">
        <w:rPr>
          <w:rFonts w:ascii="Calibri" w:eastAsia="Calibri" w:hAnsi="Calibri" w:cs="Times New Roman"/>
          <w:sz w:val="24"/>
          <w:szCs w:val="24"/>
        </w:rPr>
        <w:t>. Raport dobowy to nazwa raportu sytuacyjnego przesyłanego jeden raz dziennie.</w:t>
      </w:r>
    </w:p>
    <w:p w14:paraId="083759E3" w14:textId="77777777" w:rsidR="0082098A" w:rsidRPr="0082098A" w:rsidRDefault="0082098A" w:rsidP="00690EA8">
      <w:pPr>
        <w:numPr>
          <w:ilvl w:val="3"/>
          <w:numId w:val="307"/>
        </w:numPr>
        <w:spacing w:after="0" w:line="360" w:lineRule="atLeast"/>
        <w:ind w:left="709" w:hanging="709"/>
        <w:rPr>
          <w:rFonts w:ascii="Calibri" w:eastAsia="Calibri" w:hAnsi="Calibri" w:cs="Times New Roman"/>
          <w:sz w:val="24"/>
          <w:szCs w:val="24"/>
        </w:rPr>
      </w:pPr>
      <w:r w:rsidRPr="0082098A">
        <w:rPr>
          <w:rFonts w:ascii="Calibri" w:eastAsia="Calibri" w:hAnsi="Calibri" w:cs="Times New Roman"/>
          <w:sz w:val="24"/>
          <w:szCs w:val="24"/>
        </w:rPr>
        <w:t xml:space="preserve">Siły i środki przygotowane i utrzymywane do reagowania w sytuacjach kryzysowych i uwzględnione w planach zarządzania kryzysowego </w:t>
      </w:r>
      <w:r w:rsidRPr="0082098A">
        <w:rPr>
          <w:rFonts w:ascii="Calibri" w:eastAsia="Calibri" w:hAnsi="Calibri" w:cs="Times New Roman"/>
          <w:sz w:val="24"/>
          <w:szCs w:val="24"/>
        </w:rPr>
        <w:br/>
        <w:t xml:space="preserve">są bilansowane w </w:t>
      </w:r>
      <w:r w:rsidRPr="0082098A">
        <w:rPr>
          <w:rFonts w:ascii="Calibri" w:eastAsia="Calibri" w:hAnsi="Calibri" w:cs="Times New Roman"/>
          <w:b/>
          <w:bCs/>
          <w:color w:val="FF0000"/>
          <w:sz w:val="24"/>
          <w:szCs w:val="24"/>
        </w:rPr>
        <w:t>raporcie o stanie zasobów</w:t>
      </w:r>
      <w:r w:rsidRPr="0082098A">
        <w:rPr>
          <w:rFonts w:ascii="Calibri" w:eastAsia="Calibri" w:hAnsi="Calibri" w:cs="Times New Roman"/>
          <w:sz w:val="24"/>
          <w:szCs w:val="24"/>
        </w:rPr>
        <w:t>, przekazywanym raz w roku do Wojewódzkiego Centrum  Zarządzania Kryzysowego.</w:t>
      </w:r>
    </w:p>
    <w:p w14:paraId="4E800659" w14:textId="77777777" w:rsidR="0082098A" w:rsidRPr="0082098A" w:rsidRDefault="0082098A" w:rsidP="00690EA8">
      <w:pPr>
        <w:numPr>
          <w:ilvl w:val="3"/>
          <w:numId w:val="307"/>
        </w:numPr>
        <w:spacing w:after="0" w:line="360" w:lineRule="atLeast"/>
        <w:ind w:left="709" w:hanging="709"/>
        <w:rPr>
          <w:rFonts w:ascii="Calibri" w:eastAsia="Calibri" w:hAnsi="Calibri" w:cs="Times New Roman"/>
          <w:sz w:val="24"/>
          <w:szCs w:val="24"/>
        </w:rPr>
      </w:pPr>
      <w:r w:rsidRPr="0082098A">
        <w:rPr>
          <w:rFonts w:ascii="Calibri" w:eastAsia="Calibri" w:hAnsi="Calibri" w:cs="Times New Roman"/>
          <w:sz w:val="24"/>
          <w:szCs w:val="24"/>
        </w:rPr>
        <w:t>Wszystkie raporty powinny być opracowywane i przekazywane z zachowaniem kryterium aktualności i wiarygodności danych oraz terminowości i ciągłości przekazywania raportów, a także z zachowaniem przepisów o ochronie informacji niejawnych.</w:t>
      </w:r>
    </w:p>
    <w:p w14:paraId="2080569B" w14:textId="77777777" w:rsidR="0082098A" w:rsidRPr="0082098A" w:rsidRDefault="0082098A" w:rsidP="00690EA8">
      <w:pPr>
        <w:numPr>
          <w:ilvl w:val="3"/>
          <w:numId w:val="307"/>
        </w:numPr>
        <w:spacing w:after="0" w:line="360" w:lineRule="atLeast"/>
        <w:ind w:left="709" w:hanging="709"/>
        <w:contextualSpacing/>
        <w:rPr>
          <w:rFonts w:ascii="Calibri" w:eastAsia="Calibri" w:hAnsi="Calibri" w:cs="Times New Roman"/>
          <w:sz w:val="24"/>
          <w:szCs w:val="24"/>
        </w:rPr>
      </w:pPr>
      <w:r w:rsidRPr="0082098A">
        <w:rPr>
          <w:rFonts w:cs="Times New Roman"/>
          <w:sz w:val="24"/>
          <w:szCs w:val="24"/>
        </w:rPr>
        <w:t>Na polecenie Dyrektora WBiZK następuje wzmocnienie osobowe dyżuru WCZK do dwóch osób.</w:t>
      </w:r>
    </w:p>
    <w:p w14:paraId="76873CB7" w14:textId="77777777" w:rsidR="0082098A" w:rsidRPr="0082098A" w:rsidRDefault="0082098A" w:rsidP="00690EA8">
      <w:pPr>
        <w:numPr>
          <w:ilvl w:val="3"/>
          <w:numId w:val="307"/>
        </w:numPr>
        <w:spacing w:after="0" w:line="360" w:lineRule="atLeast"/>
        <w:ind w:left="709" w:hanging="709"/>
        <w:contextualSpacing/>
        <w:rPr>
          <w:rFonts w:ascii="Calibri" w:eastAsia="Calibri" w:hAnsi="Calibri" w:cs="Times New Roman"/>
          <w:sz w:val="24"/>
          <w:szCs w:val="24"/>
        </w:rPr>
      </w:pPr>
      <w:r w:rsidRPr="0082098A">
        <w:rPr>
          <w:rFonts w:cs="Times New Roman"/>
          <w:sz w:val="24"/>
          <w:szCs w:val="24"/>
        </w:rPr>
        <w:t>Wojewoda zaleca wzmocnienie dyżuru w Powiatowych/Miejskich Centrach Zarządzania Kryzysowego PCZK/MCZK.</w:t>
      </w:r>
    </w:p>
    <w:p w14:paraId="3D313277" w14:textId="77777777" w:rsidR="0082098A" w:rsidRPr="0082098A" w:rsidRDefault="0082098A" w:rsidP="00690EA8">
      <w:pPr>
        <w:numPr>
          <w:ilvl w:val="3"/>
          <w:numId w:val="307"/>
        </w:numPr>
        <w:spacing w:after="0" w:line="360" w:lineRule="atLeast"/>
        <w:ind w:left="709" w:hanging="709"/>
        <w:contextualSpacing/>
        <w:rPr>
          <w:rFonts w:ascii="Calibri" w:eastAsia="Calibri" w:hAnsi="Calibri" w:cs="Times New Roman"/>
          <w:sz w:val="24"/>
          <w:szCs w:val="24"/>
        </w:rPr>
      </w:pPr>
      <w:r w:rsidRPr="0082098A">
        <w:rPr>
          <w:rFonts w:cs="Times New Roman"/>
          <w:sz w:val="24"/>
          <w:szCs w:val="24"/>
        </w:rPr>
        <w:t>Na polecenie wojewody, działalność rozpoczyna grupa monitorowania, prognoz i analiz Wojewódzkiego Zespołu Zarządzania Kryzysowego, która prowadzi stałą analizę sytuacji w rejonie kryzysu.</w:t>
      </w:r>
    </w:p>
    <w:p w14:paraId="2369CDFB" w14:textId="77777777" w:rsidR="0082098A" w:rsidRPr="0082098A" w:rsidRDefault="0082098A" w:rsidP="00690EA8">
      <w:pPr>
        <w:numPr>
          <w:ilvl w:val="3"/>
          <w:numId w:val="307"/>
        </w:numPr>
        <w:spacing w:after="0" w:line="360" w:lineRule="atLeast"/>
        <w:ind w:left="709" w:hanging="709"/>
        <w:contextualSpacing/>
        <w:rPr>
          <w:rFonts w:ascii="Calibri" w:eastAsia="Calibri" w:hAnsi="Calibri" w:cs="Times New Roman"/>
          <w:sz w:val="24"/>
          <w:szCs w:val="24"/>
        </w:rPr>
      </w:pPr>
      <w:r w:rsidRPr="0082098A">
        <w:rPr>
          <w:rFonts w:cs="Times New Roman"/>
          <w:sz w:val="24"/>
          <w:szCs w:val="24"/>
        </w:rPr>
        <w:t xml:space="preserve">Dyżur WCZK utrzymuje stałą łączność z ogniwami ostrzegania/informowania i alarmowania oraz ze służbami (dyżurami) rozwiniętymi </w:t>
      </w:r>
      <w:r w:rsidRPr="0082098A">
        <w:rPr>
          <w:rFonts w:cs="Times New Roman"/>
          <w:sz w:val="24"/>
          <w:szCs w:val="24"/>
        </w:rPr>
        <w:br/>
        <w:t>w jednostkach administracji zespolonej i w innych podmiotach- uczestnikach reagowania kryzysowego.</w:t>
      </w:r>
    </w:p>
    <w:p w14:paraId="2D0FEC5A" w14:textId="77777777" w:rsidR="0082098A" w:rsidRPr="0082098A" w:rsidRDefault="0082098A" w:rsidP="00690EA8">
      <w:pPr>
        <w:numPr>
          <w:ilvl w:val="3"/>
          <w:numId w:val="307"/>
        </w:numPr>
        <w:spacing w:after="0" w:line="360" w:lineRule="atLeast"/>
        <w:ind w:left="709" w:hanging="709"/>
        <w:contextualSpacing/>
        <w:rPr>
          <w:rFonts w:ascii="Calibri" w:eastAsia="Calibri" w:hAnsi="Calibri" w:cs="Times New Roman"/>
          <w:sz w:val="24"/>
          <w:szCs w:val="24"/>
        </w:rPr>
      </w:pPr>
      <w:r w:rsidRPr="0082098A">
        <w:rPr>
          <w:rFonts w:cs="Times New Roman"/>
          <w:sz w:val="24"/>
          <w:szCs w:val="24"/>
        </w:rPr>
        <w:t>Miejsce pracy: Pomieszczenia WCZK w siedzibie urzędu wojewódzkiego. W przypadku przemieszczenia WCZK do CPR, pomieszczenia wyznaczone w tamtym rejonie.</w:t>
      </w:r>
    </w:p>
    <w:p w14:paraId="56EB0E30" w14:textId="77777777" w:rsidR="0082098A" w:rsidRPr="0082098A" w:rsidRDefault="0082098A" w:rsidP="00690EA8">
      <w:pPr>
        <w:numPr>
          <w:ilvl w:val="3"/>
          <w:numId w:val="307"/>
        </w:numPr>
        <w:spacing w:after="0" w:line="360" w:lineRule="atLeast"/>
        <w:ind w:left="709" w:hanging="709"/>
        <w:contextualSpacing/>
        <w:rPr>
          <w:rFonts w:ascii="Calibri" w:eastAsia="Calibri" w:hAnsi="Calibri" w:cs="Times New Roman"/>
          <w:sz w:val="24"/>
          <w:szCs w:val="24"/>
        </w:rPr>
      </w:pPr>
      <w:r w:rsidRPr="0082098A">
        <w:rPr>
          <w:rFonts w:cs="Times New Roman"/>
          <w:sz w:val="24"/>
          <w:szCs w:val="24"/>
        </w:rPr>
        <w:t>Odpowiedzialnymi za zabezpieczenie środków do pracy WCZK: sprzęt informatyczny, środki eksploatacyjne itp., są: osoby funkcyjne pracujące w Oddziale Zabezpieczenia Logistycznego i Budżetu (WBiZK) oraz w Biurze Logistyki.</w:t>
      </w:r>
    </w:p>
    <w:p w14:paraId="128C2AF2" w14:textId="77777777" w:rsidR="0082098A" w:rsidRPr="0082098A" w:rsidRDefault="0082098A" w:rsidP="0082098A">
      <w:pPr>
        <w:spacing w:after="0" w:line="360" w:lineRule="atLeast"/>
        <w:ind w:left="709"/>
        <w:contextualSpacing/>
        <w:rPr>
          <w:rFonts w:ascii="Calibri" w:eastAsia="Calibri" w:hAnsi="Calibri" w:cs="Times New Roman"/>
          <w:sz w:val="24"/>
          <w:szCs w:val="24"/>
        </w:rPr>
      </w:pPr>
    </w:p>
    <w:p w14:paraId="265841C9" w14:textId="77777777" w:rsidR="0082098A" w:rsidRPr="0082098A" w:rsidRDefault="0082098A" w:rsidP="0082098A">
      <w:pPr>
        <w:spacing w:after="0" w:line="360" w:lineRule="atLeast"/>
        <w:ind w:left="709" w:hanging="709"/>
        <w:jc w:val="left"/>
        <w:rPr>
          <w:rFonts w:cs="Times New Roman"/>
          <w:b/>
          <w:color w:val="C45911" w:themeColor="accent2" w:themeShade="BF"/>
          <w:sz w:val="24"/>
          <w:szCs w:val="24"/>
        </w:rPr>
      </w:pPr>
      <w:r w:rsidRPr="0082098A">
        <w:rPr>
          <w:rFonts w:cs="Times New Roman"/>
          <w:b/>
          <w:color w:val="C45911" w:themeColor="accent2" w:themeShade="BF"/>
          <w:sz w:val="24"/>
          <w:szCs w:val="24"/>
        </w:rPr>
        <w:t xml:space="preserve">B. </w:t>
      </w:r>
      <w:r w:rsidRPr="0082098A">
        <w:rPr>
          <w:rFonts w:cs="Times New Roman"/>
          <w:b/>
          <w:color w:val="C45911" w:themeColor="accent2" w:themeShade="BF"/>
          <w:sz w:val="24"/>
          <w:szCs w:val="24"/>
        </w:rPr>
        <w:tab/>
        <w:t>Organizacja kierowania:</w:t>
      </w:r>
    </w:p>
    <w:p w14:paraId="22E07484" w14:textId="4E23F52E" w:rsidR="0082098A" w:rsidRPr="0082098A" w:rsidRDefault="0082098A" w:rsidP="0082098A">
      <w:pPr>
        <w:spacing w:after="0" w:line="360" w:lineRule="atLeast"/>
        <w:ind w:left="709"/>
        <w:rPr>
          <w:rFonts w:cs="Times New Roman"/>
          <w:sz w:val="24"/>
          <w:szCs w:val="24"/>
        </w:rPr>
      </w:pPr>
      <w:r w:rsidRPr="0082098A">
        <w:rPr>
          <w:rFonts w:cs="Times New Roman"/>
          <w:sz w:val="24"/>
          <w:szCs w:val="24"/>
        </w:rPr>
        <w:t xml:space="preserve">Realizacją zadania bezpośrednio kieruje dyrektor Wydziału Bezpieczeństwa i Zarządzania Kryzysowego. Informacje o sytuacji trafiają </w:t>
      </w:r>
      <w:r w:rsidRPr="0082098A">
        <w:rPr>
          <w:rFonts w:cs="Times New Roman"/>
          <w:sz w:val="24"/>
          <w:szCs w:val="24"/>
        </w:rPr>
        <w:br/>
        <w:t xml:space="preserve">do rozwiniętego Wojewódzkiego Centrum Zarządzania Kryzysowego. Miejscem stałej dyslokacji WCZK jest siedziba urzędu wojewódzkiego. Zapasowym Miejscem dla WCZK są wydzielone pomieszczenia w budynku Centrum Powiadamiania Ratunkowego </w:t>
      </w:r>
      <w:r>
        <w:rPr>
          <w:rFonts w:cs="Times New Roman"/>
          <w:sz w:val="24"/>
          <w:szCs w:val="24"/>
        </w:rPr>
        <w:br/>
      </w:r>
      <w:r w:rsidRPr="0082098A">
        <w:rPr>
          <w:rFonts w:cs="Times New Roman"/>
          <w:sz w:val="24"/>
          <w:szCs w:val="24"/>
        </w:rPr>
        <w:t>w Gdańsku. Zastępcą, został wyznaczony kierownik Oddziału  Wojewódzkie Centrum Zarządzania  Kryzysowego</w:t>
      </w:r>
      <w:r>
        <w:rPr>
          <w:rFonts w:cs="Times New Roman"/>
          <w:sz w:val="24"/>
          <w:szCs w:val="24"/>
        </w:rPr>
        <w:t xml:space="preserve"> i Planowania Cywilnego </w:t>
      </w:r>
      <w:r w:rsidRPr="0082098A">
        <w:rPr>
          <w:rFonts w:cs="Times New Roman"/>
          <w:sz w:val="24"/>
          <w:szCs w:val="24"/>
        </w:rPr>
        <w:t xml:space="preserve">. </w:t>
      </w:r>
    </w:p>
    <w:p w14:paraId="17E2C426" w14:textId="77777777" w:rsidR="0082098A" w:rsidRPr="0082098A" w:rsidRDefault="0082098A" w:rsidP="0082098A">
      <w:pPr>
        <w:spacing w:after="120" w:line="360" w:lineRule="atLeast"/>
        <w:ind w:left="709"/>
        <w:rPr>
          <w:rFonts w:ascii="Calibri" w:eastAsia="Calibri" w:hAnsi="Calibri" w:cs="Times New Roman"/>
          <w:b/>
          <w:sz w:val="24"/>
          <w:szCs w:val="24"/>
        </w:rPr>
      </w:pPr>
      <w:r w:rsidRPr="0082098A">
        <w:rPr>
          <w:rFonts w:cs="Times New Roman"/>
          <w:sz w:val="24"/>
          <w:szCs w:val="24"/>
        </w:rPr>
        <w:t>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718B9143" w14:textId="77777777" w:rsidR="0082098A" w:rsidRPr="0082098A" w:rsidRDefault="0082098A" w:rsidP="0082098A">
      <w:pPr>
        <w:spacing w:after="0" w:line="360" w:lineRule="atLeast"/>
        <w:rPr>
          <w:rFonts w:cs="Times New Roman"/>
          <w:b/>
          <w:sz w:val="24"/>
          <w:szCs w:val="24"/>
          <w:u w:val="single"/>
        </w:rPr>
      </w:pPr>
      <w:r w:rsidRPr="0082098A">
        <w:rPr>
          <w:rFonts w:cs="Times New Roman"/>
          <w:b/>
          <w:sz w:val="24"/>
          <w:szCs w:val="24"/>
          <w:u w:val="single"/>
        </w:rPr>
        <w:t>Telefony kontaktowe:</w:t>
      </w:r>
    </w:p>
    <w:p w14:paraId="12509EAB" w14:textId="77777777" w:rsidR="0082098A" w:rsidRPr="0082098A" w:rsidRDefault="0082098A" w:rsidP="00690EA8">
      <w:pPr>
        <w:numPr>
          <w:ilvl w:val="0"/>
          <w:numId w:val="310"/>
        </w:numPr>
        <w:spacing w:after="0" w:line="360" w:lineRule="atLeast"/>
        <w:ind w:left="0" w:firstLine="0"/>
        <w:contextualSpacing/>
        <w:jc w:val="left"/>
        <w:rPr>
          <w:rFonts w:cs="Times New Roman"/>
          <w:sz w:val="24"/>
          <w:szCs w:val="24"/>
        </w:rPr>
      </w:pPr>
      <w:r w:rsidRPr="0082098A">
        <w:rPr>
          <w:rFonts w:cs="Times New Roman"/>
          <w:sz w:val="24"/>
          <w:szCs w:val="24"/>
        </w:rPr>
        <w:t>Dyżurny WCZK: 58 302 32 32;    58 307 72 04;     601-661-703;</w:t>
      </w:r>
    </w:p>
    <w:p w14:paraId="39E3CC2E" w14:textId="77777777" w:rsidR="0082098A" w:rsidRPr="0082098A" w:rsidRDefault="0082098A" w:rsidP="00690EA8">
      <w:pPr>
        <w:numPr>
          <w:ilvl w:val="0"/>
          <w:numId w:val="310"/>
        </w:numPr>
        <w:spacing w:after="0" w:line="360" w:lineRule="atLeast"/>
        <w:ind w:left="0" w:firstLine="0"/>
        <w:contextualSpacing/>
        <w:jc w:val="left"/>
        <w:rPr>
          <w:rFonts w:cs="Times New Roman"/>
          <w:sz w:val="24"/>
          <w:szCs w:val="24"/>
        </w:rPr>
      </w:pPr>
      <w:r w:rsidRPr="0082098A">
        <w:rPr>
          <w:rFonts w:cs="Times New Roman"/>
          <w:sz w:val="24"/>
          <w:szCs w:val="24"/>
        </w:rPr>
        <w:t>Fax: 58 305 79 79;  58 307 71 40.</w:t>
      </w:r>
    </w:p>
    <w:p w14:paraId="731CD42E" w14:textId="77777777" w:rsidR="0082098A" w:rsidRPr="0082098A" w:rsidRDefault="0082098A" w:rsidP="0082098A">
      <w:pPr>
        <w:ind w:left="927"/>
        <w:contextualSpacing/>
        <w:rPr>
          <w:rFonts w:cs="Times New Roman"/>
          <w:sz w:val="16"/>
          <w:szCs w:val="16"/>
        </w:rPr>
      </w:pPr>
    </w:p>
    <w:p w14:paraId="3404CFE3" w14:textId="77777777" w:rsidR="0082098A" w:rsidRPr="0082098A" w:rsidRDefault="0082098A" w:rsidP="00690EA8">
      <w:pPr>
        <w:numPr>
          <w:ilvl w:val="0"/>
          <w:numId w:val="311"/>
        </w:numPr>
        <w:spacing w:line="259" w:lineRule="auto"/>
        <w:contextualSpacing/>
        <w:jc w:val="left"/>
        <w:rPr>
          <w:rFonts w:cs="Times New Roman"/>
          <w:b/>
          <w:color w:val="FF0000"/>
          <w:sz w:val="24"/>
          <w:szCs w:val="24"/>
        </w:rPr>
      </w:pPr>
      <w:r w:rsidRPr="0082098A">
        <w:rPr>
          <w:rFonts w:cs="Times New Roman"/>
          <w:b/>
          <w:color w:val="FF0000"/>
          <w:sz w:val="24"/>
          <w:szCs w:val="24"/>
        </w:rPr>
        <w:t xml:space="preserve">PRZEDSIĘWZIĘCIA REAGOWANIA: </w:t>
      </w:r>
    </w:p>
    <w:tbl>
      <w:tblPr>
        <w:tblStyle w:val="Tabela-Siatka26"/>
        <w:tblW w:w="15163" w:type="dxa"/>
        <w:jc w:val="center"/>
        <w:tblLayout w:type="fixed"/>
        <w:tblLook w:val="04A0" w:firstRow="1" w:lastRow="0" w:firstColumn="1" w:lastColumn="0" w:noHBand="0" w:noVBand="1"/>
      </w:tblPr>
      <w:tblGrid>
        <w:gridCol w:w="5382"/>
        <w:gridCol w:w="2268"/>
        <w:gridCol w:w="2268"/>
        <w:gridCol w:w="2693"/>
        <w:gridCol w:w="2552"/>
      </w:tblGrid>
      <w:tr w:rsidR="0082098A" w:rsidRPr="0082098A" w14:paraId="0925D5CD" w14:textId="77777777" w:rsidTr="00974475">
        <w:trPr>
          <w:tblHeader/>
          <w:jc w:val="center"/>
        </w:trPr>
        <w:tc>
          <w:tcPr>
            <w:tcW w:w="5382" w:type="dxa"/>
            <w:shd w:val="clear" w:color="auto" w:fill="DEEAF6" w:themeFill="accent5" w:themeFillTint="33"/>
            <w:vAlign w:val="center"/>
          </w:tcPr>
          <w:p w14:paraId="37A815F3" w14:textId="77777777" w:rsidR="0082098A" w:rsidRPr="0082098A" w:rsidRDefault="0082098A" w:rsidP="0082098A">
            <w:pPr>
              <w:ind w:left="22" w:firstLine="12"/>
              <w:jc w:val="center"/>
              <w:rPr>
                <w:rFonts w:asciiTheme="minorHAnsi" w:hAnsiTheme="minorHAnsi" w:cs="Times New Roman"/>
                <w:b/>
                <w:szCs w:val="24"/>
              </w:rPr>
            </w:pPr>
            <w:r w:rsidRPr="0082098A">
              <w:rPr>
                <w:rFonts w:asciiTheme="minorHAnsi" w:hAnsiTheme="minorHAnsi" w:cs="Times New Roman"/>
                <w:b/>
                <w:szCs w:val="24"/>
              </w:rPr>
              <w:t>Czynności do wykonania</w:t>
            </w:r>
          </w:p>
        </w:tc>
        <w:tc>
          <w:tcPr>
            <w:tcW w:w="2268" w:type="dxa"/>
            <w:shd w:val="clear" w:color="auto" w:fill="DEEAF6" w:themeFill="accent5" w:themeFillTint="33"/>
            <w:vAlign w:val="center"/>
          </w:tcPr>
          <w:p w14:paraId="465EE6FD" w14:textId="77777777" w:rsidR="0082098A" w:rsidRPr="0082098A" w:rsidRDefault="0082098A" w:rsidP="0082098A">
            <w:pPr>
              <w:ind w:left="40" w:hanging="6"/>
              <w:jc w:val="center"/>
              <w:rPr>
                <w:rFonts w:asciiTheme="minorHAnsi" w:hAnsiTheme="minorHAnsi" w:cs="Times New Roman"/>
                <w:b/>
                <w:szCs w:val="24"/>
              </w:rPr>
            </w:pPr>
            <w:r w:rsidRPr="0082098A">
              <w:rPr>
                <w:rFonts w:asciiTheme="minorHAnsi" w:hAnsiTheme="minorHAnsi" w:cs="Times New Roman"/>
                <w:b/>
                <w:szCs w:val="24"/>
              </w:rPr>
              <w:t>Kierujący działaniami</w:t>
            </w:r>
          </w:p>
        </w:tc>
        <w:tc>
          <w:tcPr>
            <w:tcW w:w="2268" w:type="dxa"/>
            <w:shd w:val="clear" w:color="auto" w:fill="DEEAF6" w:themeFill="accent5" w:themeFillTint="33"/>
            <w:vAlign w:val="center"/>
          </w:tcPr>
          <w:p w14:paraId="41D05E56" w14:textId="77777777" w:rsidR="0082098A" w:rsidRPr="0082098A" w:rsidRDefault="0082098A" w:rsidP="0082098A">
            <w:pPr>
              <w:ind w:left="318" w:hanging="284"/>
              <w:jc w:val="center"/>
              <w:rPr>
                <w:rFonts w:asciiTheme="minorHAnsi" w:hAnsiTheme="minorHAnsi" w:cs="Times New Roman"/>
                <w:b/>
                <w:szCs w:val="24"/>
              </w:rPr>
            </w:pPr>
            <w:r w:rsidRPr="0082098A">
              <w:rPr>
                <w:rFonts w:asciiTheme="minorHAnsi" w:hAnsiTheme="minorHAnsi" w:cs="Times New Roman"/>
                <w:b/>
                <w:szCs w:val="24"/>
              </w:rPr>
              <w:t>Dokumentujący</w:t>
            </w:r>
          </w:p>
          <w:p w14:paraId="71BFEEB1" w14:textId="77777777" w:rsidR="0082098A" w:rsidRPr="0082098A" w:rsidRDefault="0082098A" w:rsidP="0082098A">
            <w:pPr>
              <w:ind w:left="28" w:firstLine="6"/>
              <w:jc w:val="center"/>
              <w:rPr>
                <w:rFonts w:asciiTheme="minorHAnsi" w:hAnsiTheme="minorHAnsi" w:cs="Times New Roman"/>
                <w:b/>
                <w:szCs w:val="24"/>
              </w:rPr>
            </w:pPr>
            <w:r w:rsidRPr="0082098A">
              <w:rPr>
                <w:rFonts w:asciiTheme="minorHAnsi" w:hAnsiTheme="minorHAnsi" w:cs="Times New Roman"/>
                <w:b/>
                <w:szCs w:val="24"/>
              </w:rPr>
              <w:t>przebieg działań</w:t>
            </w:r>
          </w:p>
        </w:tc>
        <w:tc>
          <w:tcPr>
            <w:tcW w:w="2693" w:type="dxa"/>
            <w:shd w:val="clear" w:color="auto" w:fill="DEEAF6" w:themeFill="accent5" w:themeFillTint="33"/>
            <w:vAlign w:val="center"/>
          </w:tcPr>
          <w:p w14:paraId="6B34FA41" w14:textId="77777777" w:rsidR="0082098A" w:rsidRPr="0082098A" w:rsidRDefault="0082098A" w:rsidP="0082098A">
            <w:pPr>
              <w:ind w:left="31" w:firstLine="3"/>
              <w:jc w:val="center"/>
              <w:rPr>
                <w:rFonts w:asciiTheme="minorHAnsi" w:hAnsiTheme="minorHAnsi" w:cs="Times New Roman"/>
                <w:b/>
                <w:szCs w:val="24"/>
              </w:rPr>
            </w:pPr>
            <w:r w:rsidRPr="0082098A">
              <w:rPr>
                <w:rFonts w:asciiTheme="minorHAnsi" w:hAnsiTheme="minorHAnsi" w:cs="Times New Roman"/>
                <w:b/>
                <w:szCs w:val="24"/>
              </w:rPr>
              <w:t>Organizacja</w:t>
            </w:r>
          </w:p>
          <w:p w14:paraId="6A71767D" w14:textId="5AB438E4" w:rsidR="0082098A" w:rsidRPr="0082098A" w:rsidRDefault="0082098A" w:rsidP="0082098A">
            <w:pPr>
              <w:ind w:left="31" w:firstLine="3"/>
              <w:jc w:val="center"/>
              <w:rPr>
                <w:rFonts w:asciiTheme="minorHAnsi" w:hAnsiTheme="minorHAnsi" w:cs="Times New Roman"/>
                <w:b/>
                <w:szCs w:val="24"/>
              </w:rPr>
            </w:pPr>
            <w:r>
              <w:rPr>
                <w:rFonts w:asciiTheme="minorHAnsi" w:hAnsiTheme="minorHAnsi" w:cs="Times New Roman"/>
                <w:b/>
                <w:szCs w:val="24"/>
              </w:rPr>
              <w:t>w</w:t>
            </w:r>
            <w:r w:rsidRPr="0082098A">
              <w:rPr>
                <w:rFonts w:asciiTheme="minorHAnsi" w:hAnsiTheme="minorHAnsi" w:cs="Times New Roman"/>
                <w:b/>
                <w:szCs w:val="24"/>
              </w:rPr>
              <w:t>spółdziałania i obiegu informacji</w:t>
            </w:r>
          </w:p>
        </w:tc>
        <w:tc>
          <w:tcPr>
            <w:tcW w:w="2552" w:type="dxa"/>
            <w:shd w:val="clear" w:color="auto" w:fill="DEEAF6" w:themeFill="accent5" w:themeFillTint="33"/>
            <w:vAlign w:val="center"/>
          </w:tcPr>
          <w:p w14:paraId="1DDB8263" w14:textId="77777777" w:rsidR="0082098A" w:rsidRPr="0082098A" w:rsidRDefault="0082098A" w:rsidP="0082098A">
            <w:pPr>
              <w:ind w:left="39" w:hanging="5"/>
              <w:jc w:val="center"/>
              <w:rPr>
                <w:rFonts w:asciiTheme="minorHAnsi" w:hAnsiTheme="minorHAnsi" w:cs="Times New Roman"/>
                <w:b/>
                <w:szCs w:val="24"/>
              </w:rPr>
            </w:pPr>
            <w:r w:rsidRPr="0082098A">
              <w:rPr>
                <w:rFonts w:asciiTheme="minorHAnsi" w:hAnsiTheme="minorHAnsi" w:cs="Times New Roman"/>
                <w:b/>
                <w:szCs w:val="24"/>
              </w:rPr>
              <w:t>Procedury komunikacji społecznej</w:t>
            </w:r>
          </w:p>
        </w:tc>
      </w:tr>
      <w:tr w:rsidR="0082098A" w:rsidRPr="0082098A" w14:paraId="7577C4CE" w14:textId="77777777" w:rsidTr="00974475">
        <w:trPr>
          <w:trHeight w:val="626"/>
          <w:jc w:val="center"/>
        </w:trPr>
        <w:tc>
          <w:tcPr>
            <w:tcW w:w="15163" w:type="dxa"/>
            <w:gridSpan w:val="5"/>
            <w:tcBorders>
              <w:bottom w:val="single" w:sz="4" w:space="0" w:color="auto"/>
            </w:tcBorders>
            <w:shd w:val="clear" w:color="auto" w:fill="00B0F0"/>
            <w:vAlign w:val="center"/>
          </w:tcPr>
          <w:p w14:paraId="0B87D80B" w14:textId="77777777" w:rsidR="0082098A" w:rsidRPr="0082098A" w:rsidRDefault="0082098A" w:rsidP="00690EA8">
            <w:pPr>
              <w:numPr>
                <w:ilvl w:val="0"/>
                <w:numId w:val="320"/>
              </w:numPr>
              <w:ind w:left="0" w:firstLine="22"/>
              <w:jc w:val="center"/>
              <w:rPr>
                <w:rFonts w:asciiTheme="minorHAnsi" w:hAnsiTheme="minorHAnsi" w:cs="Times New Roman"/>
                <w:b/>
                <w:szCs w:val="24"/>
              </w:rPr>
            </w:pPr>
            <w:r w:rsidRPr="0082098A">
              <w:rPr>
                <w:rFonts w:asciiTheme="minorHAnsi" w:hAnsiTheme="minorHAnsi" w:cs="Times New Roman"/>
                <w:b/>
                <w:szCs w:val="24"/>
              </w:rPr>
              <w:t>Wzmocnić osobowo całodobowy dyżur pełniony w ramach Wojewódzkiego Centrum Zarządzania Kryzysowego.</w:t>
            </w:r>
          </w:p>
        </w:tc>
      </w:tr>
      <w:tr w:rsidR="0082098A" w:rsidRPr="0082098A" w14:paraId="6039846D" w14:textId="77777777" w:rsidTr="00974475">
        <w:trPr>
          <w:trHeight w:val="555"/>
          <w:jc w:val="center"/>
        </w:trPr>
        <w:tc>
          <w:tcPr>
            <w:tcW w:w="5382" w:type="dxa"/>
            <w:tcBorders>
              <w:bottom w:val="single" w:sz="4" w:space="0" w:color="auto"/>
            </w:tcBorders>
          </w:tcPr>
          <w:p w14:paraId="0EC6167D" w14:textId="77777777" w:rsidR="0082098A" w:rsidRPr="0082098A" w:rsidRDefault="0082098A" w:rsidP="00690EA8">
            <w:pPr>
              <w:numPr>
                <w:ilvl w:val="0"/>
                <w:numId w:val="313"/>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 xml:space="preserve">wyznaczyć z personelu Wydziału Bezpieczeństwa i Zarządzania Kryzysowego osoby </w:t>
            </w:r>
            <w:r w:rsidRPr="0082098A">
              <w:rPr>
                <w:rFonts w:asciiTheme="minorHAnsi" w:hAnsiTheme="minorHAnsi" w:cs="Times New Roman"/>
                <w:szCs w:val="24"/>
              </w:rPr>
              <w:br/>
              <w:t>do wzmocnienia dyżuru pełnionego w ramach Wojewódzkiego Centrum Zarządzania Kryzysowego (WCZK);</w:t>
            </w:r>
          </w:p>
          <w:p w14:paraId="6059726E" w14:textId="77777777" w:rsidR="0082098A" w:rsidRPr="0082098A" w:rsidRDefault="0082098A" w:rsidP="00690EA8">
            <w:pPr>
              <w:numPr>
                <w:ilvl w:val="0"/>
                <w:numId w:val="313"/>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 xml:space="preserve">opracować system (plan) wzmocnienia dyżuru </w:t>
            </w:r>
            <w:r w:rsidRPr="0082098A">
              <w:rPr>
                <w:rFonts w:asciiTheme="minorHAnsi" w:hAnsiTheme="minorHAnsi" w:cs="Times New Roman"/>
                <w:szCs w:val="24"/>
              </w:rPr>
              <w:br/>
              <w:t>i zapewnić jego formalno-prawne funkcjonowanie;</w:t>
            </w:r>
          </w:p>
          <w:p w14:paraId="6287C891" w14:textId="77777777" w:rsidR="0082098A" w:rsidRPr="0082098A" w:rsidRDefault="0082098A" w:rsidP="00690EA8">
            <w:pPr>
              <w:numPr>
                <w:ilvl w:val="0"/>
                <w:numId w:val="313"/>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zapewnić minimalne wymagania logistyczne zabezpieczające funkcjonowanie wzmocnionego dyżuru WCZK;</w:t>
            </w:r>
          </w:p>
          <w:p w14:paraId="0E263E04" w14:textId="77777777" w:rsidR="0082098A" w:rsidRPr="0082098A" w:rsidRDefault="0082098A" w:rsidP="00690EA8">
            <w:pPr>
              <w:numPr>
                <w:ilvl w:val="0"/>
                <w:numId w:val="313"/>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zorganizować szkolenie dla personelu stanowiącego wzmocnienie dyżuru w zakresie zadań dyżuru i sposobu ich realizacji.</w:t>
            </w:r>
          </w:p>
        </w:tc>
        <w:tc>
          <w:tcPr>
            <w:tcW w:w="2268" w:type="dxa"/>
            <w:tcBorders>
              <w:bottom w:val="single" w:sz="4" w:space="0" w:color="auto"/>
            </w:tcBorders>
          </w:tcPr>
          <w:p w14:paraId="6C25E309"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Dyrektor Wydziału</w:t>
            </w:r>
          </w:p>
          <w:p w14:paraId="0483CA55"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 xml:space="preserve">Bezpieczeństwa </w:t>
            </w:r>
            <w:r w:rsidRPr="0082098A">
              <w:rPr>
                <w:rFonts w:asciiTheme="minorHAnsi" w:hAnsiTheme="minorHAnsi" w:cs="Times New Roman"/>
                <w:szCs w:val="24"/>
              </w:rPr>
              <w:br/>
              <w:t>i Zarządzania Kryzysowego.</w:t>
            </w:r>
          </w:p>
        </w:tc>
        <w:tc>
          <w:tcPr>
            <w:tcW w:w="2268" w:type="dxa"/>
            <w:tcBorders>
              <w:bottom w:val="single" w:sz="4" w:space="0" w:color="auto"/>
            </w:tcBorders>
          </w:tcPr>
          <w:p w14:paraId="4EF5CE4F" w14:textId="77777777" w:rsidR="0082098A" w:rsidRPr="0082098A" w:rsidRDefault="0082098A" w:rsidP="0082098A">
            <w:pPr>
              <w:tabs>
                <w:tab w:val="left" w:pos="38"/>
              </w:tabs>
              <w:jc w:val="both"/>
              <w:rPr>
                <w:rFonts w:asciiTheme="minorHAnsi" w:hAnsiTheme="minorHAnsi" w:cs="Times New Roman"/>
                <w:szCs w:val="24"/>
              </w:rPr>
            </w:pPr>
          </w:p>
        </w:tc>
        <w:tc>
          <w:tcPr>
            <w:tcW w:w="2693" w:type="dxa"/>
            <w:tcBorders>
              <w:bottom w:val="single" w:sz="4" w:space="0" w:color="auto"/>
            </w:tcBorders>
          </w:tcPr>
          <w:p w14:paraId="46F885B7"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W czasie wykonywania zadania, współdziałanie wystąpi w relacji Wydział BZiK – Biuro Kadr i Organizacji w zakresie opracowania formalno-prawnych reguł pełnienia dyżuru, a w szczególności ustalenie czasu pracy, sposobu rekompensaty, ustanowienie odmiennego okresu rozliczeniowego.</w:t>
            </w:r>
          </w:p>
        </w:tc>
        <w:tc>
          <w:tcPr>
            <w:tcW w:w="2552" w:type="dxa"/>
            <w:tcBorders>
              <w:bottom w:val="single" w:sz="4" w:space="0" w:color="auto"/>
            </w:tcBorders>
          </w:tcPr>
          <w:p w14:paraId="472E8F3A" w14:textId="77777777" w:rsidR="0082098A" w:rsidRPr="0082098A" w:rsidRDefault="0082098A" w:rsidP="0082098A">
            <w:pPr>
              <w:ind w:left="34"/>
              <w:rPr>
                <w:rFonts w:cs="Times New Roman"/>
                <w:szCs w:val="24"/>
              </w:rPr>
            </w:pPr>
          </w:p>
        </w:tc>
      </w:tr>
      <w:tr w:rsidR="0082098A" w:rsidRPr="0082098A" w14:paraId="4CB26A4D" w14:textId="77777777" w:rsidTr="00974475">
        <w:trPr>
          <w:trHeight w:val="727"/>
          <w:jc w:val="center"/>
        </w:trPr>
        <w:tc>
          <w:tcPr>
            <w:tcW w:w="15163" w:type="dxa"/>
            <w:gridSpan w:val="5"/>
            <w:tcBorders>
              <w:top w:val="single" w:sz="4" w:space="0" w:color="auto"/>
            </w:tcBorders>
            <w:shd w:val="clear" w:color="auto" w:fill="00B0F0"/>
            <w:vAlign w:val="center"/>
          </w:tcPr>
          <w:p w14:paraId="199A3A11" w14:textId="77777777" w:rsidR="0082098A" w:rsidRPr="0082098A" w:rsidRDefault="0082098A" w:rsidP="00690EA8">
            <w:pPr>
              <w:numPr>
                <w:ilvl w:val="0"/>
                <w:numId w:val="320"/>
              </w:numPr>
              <w:ind w:left="22" w:firstLine="0"/>
              <w:contextualSpacing/>
              <w:jc w:val="both"/>
              <w:rPr>
                <w:rFonts w:asciiTheme="minorHAnsi" w:hAnsiTheme="minorHAnsi" w:cs="Times New Roman"/>
                <w:b/>
                <w:bCs/>
                <w:szCs w:val="24"/>
              </w:rPr>
            </w:pPr>
            <w:r w:rsidRPr="0082098A">
              <w:rPr>
                <w:rFonts w:asciiTheme="minorHAnsi" w:hAnsiTheme="minorHAnsi" w:cs="Times New Roman"/>
                <w:b/>
                <w:bCs/>
                <w:szCs w:val="24"/>
              </w:rPr>
              <w:t>Polecić kierownikom jednostek administracji przekazywanie informacji dotyczących sytuacji w rejonie kryzysu do dyżuru WCZK</w:t>
            </w:r>
            <w:r w:rsidRPr="0082098A">
              <w:rPr>
                <w:rFonts w:asciiTheme="minorHAnsi" w:hAnsiTheme="minorHAnsi" w:cs="Times New Roman"/>
                <w:szCs w:val="24"/>
              </w:rPr>
              <w:t>.</w:t>
            </w:r>
          </w:p>
        </w:tc>
      </w:tr>
      <w:tr w:rsidR="0082098A" w:rsidRPr="0082098A" w14:paraId="3AAF53C8" w14:textId="77777777" w:rsidTr="00974475">
        <w:trPr>
          <w:trHeight w:val="555"/>
          <w:jc w:val="center"/>
        </w:trPr>
        <w:tc>
          <w:tcPr>
            <w:tcW w:w="5382" w:type="dxa"/>
          </w:tcPr>
          <w:p w14:paraId="73A4FACA" w14:textId="77777777" w:rsidR="0082098A" w:rsidRPr="0082098A" w:rsidRDefault="0082098A" w:rsidP="00690EA8">
            <w:pPr>
              <w:numPr>
                <w:ilvl w:val="0"/>
                <w:numId w:val="314"/>
              </w:numPr>
              <w:ind w:left="397" w:hanging="397"/>
              <w:jc w:val="both"/>
              <w:rPr>
                <w:rFonts w:asciiTheme="minorHAnsi" w:hAnsiTheme="minorHAnsi" w:cs="Times New Roman"/>
                <w:szCs w:val="24"/>
              </w:rPr>
            </w:pPr>
            <w:r w:rsidRPr="0082098A">
              <w:rPr>
                <w:rFonts w:asciiTheme="minorHAnsi" w:hAnsiTheme="minorHAnsi" w:cs="Times New Roman"/>
                <w:szCs w:val="24"/>
              </w:rPr>
              <w:t>zorganizować grę decyzyjną z szefami jednostek administracji zespolonej oraz z osobami funkcyjnymi urzędu wojewódzkiego, na temat przekazywania wszelkich informacji z rejonu kryzysu do dyżuru WCZK;</w:t>
            </w:r>
          </w:p>
          <w:p w14:paraId="1B360A07" w14:textId="77777777" w:rsidR="0082098A" w:rsidRPr="0082098A" w:rsidRDefault="0082098A" w:rsidP="00690EA8">
            <w:pPr>
              <w:numPr>
                <w:ilvl w:val="0"/>
                <w:numId w:val="315"/>
              </w:numPr>
              <w:ind w:left="397" w:hanging="397"/>
              <w:jc w:val="both"/>
              <w:rPr>
                <w:rFonts w:asciiTheme="minorHAnsi" w:hAnsiTheme="minorHAnsi" w:cs="Times New Roman"/>
                <w:szCs w:val="24"/>
              </w:rPr>
            </w:pPr>
            <w:r w:rsidRPr="0082098A">
              <w:rPr>
                <w:rFonts w:asciiTheme="minorHAnsi" w:hAnsiTheme="minorHAnsi" w:cs="Times New Roman"/>
                <w:szCs w:val="24"/>
              </w:rPr>
              <w:t>ustalić godziny przekazywania informacji/raport doraźny, raport sytuacyjny, raport sytuacyjny dobowy, raport o stanie zasobów/informacji specjalistycznych, okresowych i bieżących przez jednostki administracji zespolonej i pozostałych uczestników reagowania kryzysowego;</w:t>
            </w:r>
          </w:p>
          <w:p w14:paraId="032B5EBA" w14:textId="77777777" w:rsidR="0082098A" w:rsidRPr="0082098A" w:rsidRDefault="0082098A" w:rsidP="00690EA8">
            <w:pPr>
              <w:numPr>
                <w:ilvl w:val="0"/>
                <w:numId w:val="313"/>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nakazać przesyłać do WCZK informacje możliwe do ustalenia bezpośrednio po wystąpieniu zdarzenia, według stanu na określoną godzinę,</w:t>
            </w:r>
            <w:r w:rsidRPr="0082098A">
              <w:rPr>
                <w:rFonts w:asciiTheme="minorHAnsi" w:hAnsiTheme="minorHAnsi" w:cs="Times New Roman"/>
                <w:szCs w:val="24"/>
              </w:rPr>
              <w:br/>
              <w:t>w szczególności:</w:t>
            </w:r>
          </w:p>
          <w:p w14:paraId="31DDB12E" w14:textId="77777777" w:rsidR="0082098A" w:rsidRPr="0082098A" w:rsidRDefault="0082098A" w:rsidP="0082098A">
            <w:pPr>
              <w:ind w:left="250"/>
              <w:contextualSpacing/>
              <w:jc w:val="both"/>
              <w:rPr>
                <w:rFonts w:asciiTheme="minorHAnsi" w:hAnsiTheme="minorHAnsi" w:cs="Times New Roman"/>
                <w:b/>
                <w:bCs/>
                <w:szCs w:val="24"/>
                <w:u w:val="single"/>
              </w:rPr>
            </w:pPr>
            <w:r w:rsidRPr="0082098A">
              <w:rPr>
                <w:rFonts w:asciiTheme="minorHAnsi" w:hAnsiTheme="minorHAnsi" w:cs="Times New Roman"/>
                <w:b/>
                <w:bCs/>
                <w:szCs w:val="24"/>
                <w:u w:val="single"/>
              </w:rPr>
              <w:t>Raport doraźny</w:t>
            </w:r>
          </w:p>
          <w:p w14:paraId="20E3009D" w14:textId="77777777" w:rsidR="0082098A" w:rsidRPr="0082098A" w:rsidRDefault="0082098A" w:rsidP="00690EA8">
            <w:pPr>
              <w:numPr>
                <w:ilvl w:val="0"/>
                <w:numId w:val="330"/>
              </w:numPr>
              <w:ind w:left="306" w:hanging="284"/>
              <w:contextualSpacing/>
              <w:jc w:val="both"/>
              <w:rPr>
                <w:rFonts w:asciiTheme="minorHAnsi" w:hAnsiTheme="minorHAnsi" w:cs="Calibri"/>
                <w:szCs w:val="24"/>
              </w:rPr>
            </w:pPr>
            <w:r w:rsidRPr="0082098A">
              <w:rPr>
                <w:rFonts w:asciiTheme="minorHAnsi" w:hAnsiTheme="minorHAnsi" w:cs="Calibri"/>
                <w:szCs w:val="24"/>
              </w:rPr>
              <w:t xml:space="preserve">rodzaj zdarzenia lub zagrożenia (jeśli zagrożenie jest opisane w planie zarządzania kryzysowego należy podać nazwę zagrożenia używaną </w:t>
            </w:r>
            <w:r w:rsidRPr="0082098A">
              <w:rPr>
                <w:rFonts w:asciiTheme="minorHAnsi" w:hAnsiTheme="minorHAnsi" w:cs="Calibri"/>
                <w:szCs w:val="24"/>
              </w:rPr>
              <w:br/>
              <w:t>w planie),</w:t>
            </w:r>
          </w:p>
          <w:p w14:paraId="3F9B5BC8" w14:textId="77777777" w:rsidR="0082098A" w:rsidRPr="0082098A" w:rsidRDefault="0082098A" w:rsidP="00690EA8">
            <w:pPr>
              <w:numPr>
                <w:ilvl w:val="0"/>
                <w:numId w:val="330"/>
              </w:numPr>
              <w:ind w:left="306" w:hanging="284"/>
              <w:contextualSpacing/>
              <w:jc w:val="both"/>
              <w:rPr>
                <w:rFonts w:asciiTheme="minorHAnsi" w:hAnsiTheme="minorHAnsi" w:cs="Calibri"/>
                <w:szCs w:val="24"/>
              </w:rPr>
            </w:pPr>
            <w:r w:rsidRPr="0082098A">
              <w:rPr>
                <w:rFonts w:asciiTheme="minorHAnsi" w:hAnsiTheme="minorHAnsi" w:cs="Calibri"/>
                <w:szCs w:val="24"/>
              </w:rPr>
              <w:t>opis sytuacji albo rodzaj zdarzenia lub zagrożenia, w tym przyczyny oraz czas i miejsce lub obszar (powiat, gmina, miejscowość) jego wystąpienia,</w:t>
            </w:r>
          </w:p>
          <w:p w14:paraId="461CCBD7" w14:textId="77777777" w:rsidR="0082098A" w:rsidRPr="0082098A" w:rsidRDefault="0082098A" w:rsidP="00690EA8">
            <w:pPr>
              <w:numPr>
                <w:ilvl w:val="0"/>
                <w:numId w:val="330"/>
              </w:numPr>
              <w:ind w:left="306" w:hanging="284"/>
              <w:contextualSpacing/>
              <w:jc w:val="both"/>
              <w:rPr>
                <w:rFonts w:asciiTheme="minorHAnsi" w:hAnsiTheme="minorHAnsi" w:cs="Calibri"/>
                <w:szCs w:val="24"/>
              </w:rPr>
            </w:pPr>
            <w:r w:rsidRPr="0082098A">
              <w:rPr>
                <w:rFonts w:asciiTheme="minorHAnsi" w:hAnsiTheme="minorHAnsi" w:cs="Calibri"/>
                <w:szCs w:val="24"/>
              </w:rPr>
              <w:t xml:space="preserve">faktyczne i potencjalne skutki zdarzenia lub zagrożenia, w tym (o ile jest to możliwe do oszacowania): liczbę poszkodowanych (zabitych </w:t>
            </w:r>
            <w:r w:rsidRPr="0082098A">
              <w:rPr>
                <w:rFonts w:asciiTheme="minorHAnsi" w:hAnsiTheme="minorHAnsi" w:cs="Calibri"/>
                <w:szCs w:val="24"/>
              </w:rPr>
              <w:br/>
              <w:t>i rannych), liczbę zagrożonych osób (w tym zagrożonych lub objętych ewakuacją), liczbę zagrożonych lub uszkodzonych budynków (mieszkalnych i gospodarczych) i obiektów użyteczności publicznej (szkoły, szpitale itp.) oraz systemów infrastruktury krytycznej, a także opis innych potencjalnych skutków zagrożenia bezpośrednio związanych z zakresem działania raportującego podmiotu,</w:t>
            </w:r>
          </w:p>
          <w:p w14:paraId="59C4DC2F" w14:textId="77777777" w:rsidR="0082098A" w:rsidRPr="0082098A" w:rsidRDefault="0082098A" w:rsidP="00690EA8">
            <w:pPr>
              <w:numPr>
                <w:ilvl w:val="0"/>
                <w:numId w:val="330"/>
              </w:numPr>
              <w:ind w:left="306" w:hanging="284"/>
              <w:contextualSpacing/>
              <w:jc w:val="both"/>
              <w:rPr>
                <w:rFonts w:asciiTheme="minorHAnsi" w:hAnsiTheme="minorHAnsi" w:cs="Calibri"/>
                <w:szCs w:val="24"/>
              </w:rPr>
            </w:pPr>
            <w:r w:rsidRPr="0082098A">
              <w:rPr>
                <w:rFonts w:asciiTheme="minorHAnsi" w:hAnsiTheme="minorHAnsi" w:cs="Calibri"/>
                <w:szCs w:val="24"/>
              </w:rPr>
              <w:t>ocenę i prognozę rozwoju sytuacji,</w:t>
            </w:r>
          </w:p>
          <w:p w14:paraId="703FD22F" w14:textId="77777777" w:rsidR="0082098A" w:rsidRPr="0082098A" w:rsidRDefault="0082098A" w:rsidP="00690EA8">
            <w:pPr>
              <w:numPr>
                <w:ilvl w:val="0"/>
                <w:numId w:val="330"/>
              </w:numPr>
              <w:ind w:left="306" w:hanging="284"/>
              <w:contextualSpacing/>
              <w:jc w:val="both"/>
              <w:rPr>
                <w:rFonts w:asciiTheme="minorHAnsi" w:hAnsiTheme="minorHAnsi" w:cs="Calibri"/>
                <w:szCs w:val="24"/>
              </w:rPr>
            </w:pPr>
            <w:r w:rsidRPr="0082098A">
              <w:rPr>
                <w:rFonts w:asciiTheme="minorHAnsi" w:hAnsiTheme="minorHAnsi" w:cs="Calibri"/>
                <w:szCs w:val="24"/>
              </w:rPr>
              <w:t>opis podjętych i zamierzonych działań,</w:t>
            </w:r>
          </w:p>
          <w:p w14:paraId="5B6F507B" w14:textId="77777777" w:rsidR="0082098A" w:rsidRPr="0082098A" w:rsidRDefault="0082098A" w:rsidP="00690EA8">
            <w:pPr>
              <w:numPr>
                <w:ilvl w:val="0"/>
                <w:numId w:val="330"/>
              </w:numPr>
              <w:ind w:left="306" w:hanging="284"/>
              <w:contextualSpacing/>
              <w:jc w:val="both"/>
              <w:rPr>
                <w:rFonts w:asciiTheme="minorHAnsi" w:hAnsiTheme="minorHAnsi" w:cs="Calibri"/>
                <w:szCs w:val="24"/>
              </w:rPr>
            </w:pPr>
            <w:r w:rsidRPr="0082098A">
              <w:rPr>
                <w:rFonts w:asciiTheme="minorHAnsi" w:hAnsiTheme="minorHAnsi" w:cs="Calibri"/>
                <w:szCs w:val="24"/>
              </w:rPr>
              <w:t xml:space="preserve">opis sił i środków zaangażowanych </w:t>
            </w:r>
            <w:r w:rsidRPr="0082098A">
              <w:rPr>
                <w:rFonts w:asciiTheme="minorHAnsi" w:hAnsiTheme="minorHAnsi" w:cs="Calibri"/>
                <w:szCs w:val="24"/>
              </w:rPr>
              <w:br/>
              <w:t>i przewidywanych do uruchomienia,</w:t>
            </w:r>
          </w:p>
          <w:p w14:paraId="586F5ED1" w14:textId="77777777" w:rsidR="0082098A" w:rsidRPr="0082098A" w:rsidRDefault="0082098A" w:rsidP="00690EA8">
            <w:pPr>
              <w:numPr>
                <w:ilvl w:val="0"/>
                <w:numId w:val="330"/>
              </w:numPr>
              <w:ind w:left="306" w:hanging="284"/>
              <w:contextualSpacing/>
              <w:jc w:val="both"/>
              <w:rPr>
                <w:rFonts w:asciiTheme="minorHAnsi" w:hAnsiTheme="minorHAnsi" w:cs="Calibri"/>
                <w:szCs w:val="24"/>
              </w:rPr>
            </w:pPr>
            <w:r w:rsidRPr="0082098A">
              <w:rPr>
                <w:rFonts w:asciiTheme="minorHAnsi" w:hAnsiTheme="minorHAnsi" w:cs="Calibri"/>
                <w:szCs w:val="24"/>
              </w:rPr>
              <w:t>wnioski i rekomendacje lub uwagi,</w:t>
            </w:r>
          </w:p>
          <w:p w14:paraId="4395537D" w14:textId="77777777" w:rsidR="0082098A" w:rsidRPr="0082098A" w:rsidRDefault="0082098A" w:rsidP="00690EA8">
            <w:pPr>
              <w:numPr>
                <w:ilvl w:val="0"/>
                <w:numId w:val="330"/>
              </w:numPr>
              <w:ind w:left="306" w:hanging="284"/>
              <w:contextualSpacing/>
              <w:jc w:val="both"/>
              <w:rPr>
                <w:rFonts w:asciiTheme="minorHAnsi" w:hAnsiTheme="minorHAnsi" w:cs="Calibri"/>
                <w:szCs w:val="24"/>
              </w:rPr>
            </w:pPr>
            <w:r w:rsidRPr="0082098A">
              <w:rPr>
                <w:rFonts w:asciiTheme="minorHAnsi" w:hAnsiTheme="minorHAnsi" w:cs="Calibri"/>
                <w:szCs w:val="24"/>
              </w:rPr>
              <w:t>źródło informacji o zdarzeniu lub zagrożeniu.</w:t>
            </w:r>
          </w:p>
          <w:p w14:paraId="52B0BAE6" w14:textId="77777777" w:rsidR="0082098A" w:rsidRPr="0082098A" w:rsidRDefault="0082098A" w:rsidP="0082098A">
            <w:pPr>
              <w:ind w:left="22" w:hanging="22"/>
              <w:contextualSpacing/>
              <w:jc w:val="both"/>
              <w:rPr>
                <w:rFonts w:asciiTheme="minorHAnsi" w:hAnsiTheme="minorHAnsi" w:cs="Times New Roman"/>
                <w:b/>
                <w:szCs w:val="24"/>
                <w:u w:val="single"/>
              </w:rPr>
            </w:pPr>
            <w:r w:rsidRPr="0082098A">
              <w:rPr>
                <w:rFonts w:asciiTheme="minorHAnsi" w:hAnsiTheme="minorHAnsi" w:cs="Times New Roman"/>
                <w:b/>
                <w:szCs w:val="24"/>
                <w:u w:val="single"/>
              </w:rPr>
              <w:t>Raport sytuacyjny</w:t>
            </w:r>
          </w:p>
          <w:p w14:paraId="60FEF73F" w14:textId="77777777" w:rsidR="0082098A" w:rsidRPr="0082098A" w:rsidRDefault="0082098A" w:rsidP="0082098A">
            <w:pPr>
              <w:ind w:left="22" w:hanging="22"/>
              <w:contextualSpacing/>
              <w:jc w:val="both"/>
              <w:rPr>
                <w:rFonts w:asciiTheme="minorHAnsi" w:hAnsiTheme="minorHAnsi" w:cs="Calibri"/>
                <w:szCs w:val="24"/>
              </w:rPr>
            </w:pPr>
            <w:r w:rsidRPr="0082098A">
              <w:rPr>
                <w:rFonts w:asciiTheme="minorHAnsi" w:hAnsiTheme="minorHAnsi" w:cs="Calibri"/>
                <w:szCs w:val="24"/>
              </w:rPr>
              <w:t>Informacje o realizowanych działaniach, według stanu na określony dzień/godzinę,</w:t>
            </w:r>
            <w:r w:rsidRPr="0082098A">
              <w:rPr>
                <w:rFonts w:asciiTheme="minorHAnsi" w:hAnsiTheme="minorHAnsi" w:cs="Calibri"/>
                <w:szCs w:val="24"/>
              </w:rPr>
              <w:br/>
              <w:t>w szczególności:</w:t>
            </w:r>
          </w:p>
          <w:p w14:paraId="30602918" w14:textId="77777777" w:rsidR="0082098A" w:rsidRPr="0082098A" w:rsidRDefault="0082098A" w:rsidP="00690EA8">
            <w:pPr>
              <w:numPr>
                <w:ilvl w:val="0"/>
                <w:numId w:val="331"/>
              </w:numPr>
              <w:ind w:left="306" w:hanging="284"/>
              <w:contextualSpacing/>
              <w:jc w:val="both"/>
              <w:rPr>
                <w:rFonts w:asciiTheme="minorHAnsi" w:hAnsiTheme="minorHAnsi" w:cs="Calibri"/>
                <w:szCs w:val="24"/>
              </w:rPr>
            </w:pPr>
            <w:r w:rsidRPr="0082098A">
              <w:rPr>
                <w:rFonts w:asciiTheme="minorHAnsi" w:hAnsiTheme="minorHAnsi" w:cs="Calibri"/>
                <w:szCs w:val="24"/>
              </w:rPr>
              <w:t xml:space="preserve">rodzaj zdarzenia lub zagrożenia (jeśli zagrożenie jest opisane w planie zarządzania kryzysowego należy podać nazwę zagrożenia używaną </w:t>
            </w:r>
            <w:r w:rsidRPr="0082098A">
              <w:rPr>
                <w:rFonts w:asciiTheme="minorHAnsi" w:hAnsiTheme="minorHAnsi" w:cs="Calibri"/>
                <w:szCs w:val="24"/>
              </w:rPr>
              <w:br/>
              <w:t>w planie),</w:t>
            </w:r>
          </w:p>
          <w:p w14:paraId="74154533" w14:textId="77777777" w:rsidR="0082098A" w:rsidRPr="0082098A" w:rsidRDefault="0082098A" w:rsidP="00690EA8">
            <w:pPr>
              <w:numPr>
                <w:ilvl w:val="0"/>
                <w:numId w:val="331"/>
              </w:numPr>
              <w:ind w:left="306" w:hanging="284"/>
              <w:contextualSpacing/>
              <w:jc w:val="both"/>
              <w:rPr>
                <w:rFonts w:asciiTheme="minorHAnsi" w:hAnsiTheme="minorHAnsi" w:cs="Calibri"/>
                <w:szCs w:val="24"/>
              </w:rPr>
            </w:pPr>
            <w:r w:rsidRPr="0082098A">
              <w:rPr>
                <w:rFonts w:asciiTheme="minorHAnsi" w:hAnsiTheme="minorHAnsi" w:cs="Calibri"/>
                <w:szCs w:val="24"/>
              </w:rPr>
              <w:t>opis sytuacji albo rodzaj zdarzenia lub zagrożenia, w tym przyczyny oraz czas i miejsce lub obszar (powiat, gmina, miejscowość) jego wystąpienia,</w:t>
            </w:r>
          </w:p>
          <w:p w14:paraId="6F0C9A4E" w14:textId="77777777" w:rsidR="0082098A" w:rsidRPr="0082098A" w:rsidRDefault="0082098A" w:rsidP="00690EA8">
            <w:pPr>
              <w:numPr>
                <w:ilvl w:val="0"/>
                <w:numId w:val="331"/>
              </w:numPr>
              <w:ind w:left="306" w:hanging="284"/>
              <w:contextualSpacing/>
              <w:jc w:val="both"/>
              <w:rPr>
                <w:rFonts w:asciiTheme="minorHAnsi" w:hAnsiTheme="minorHAnsi" w:cs="Calibri"/>
                <w:szCs w:val="24"/>
              </w:rPr>
            </w:pPr>
            <w:r w:rsidRPr="0082098A">
              <w:rPr>
                <w:rFonts w:asciiTheme="minorHAnsi" w:hAnsiTheme="minorHAnsi" w:cs="Calibri"/>
                <w:szCs w:val="24"/>
              </w:rPr>
              <w:t xml:space="preserve">faktyczne i potencjalne skutki zdarzenia lub zagrożenia, w tym (o ile jest to możliwe </w:t>
            </w:r>
            <w:r w:rsidRPr="0082098A">
              <w:rPr>
                <w:rFonts w:asciiTheme="minorHAnsi" w:hAnsiTheme="minorHAnsi" w:cs="Calibri"/>
                <w:szCs w:val="24"/>
              </w:rPr>
              <w:br/>
              <w:t>do oszacowania): liczbę poszkodowanych (zabitych i rannych), liczbę zagrożonych osób (w tym zagrożonych lub objętych ewakuacją), liczbę zagrożonych lub uszkodzonych budynków (mieszkalnych i gospodarczych) i obiektów użyteczności publicznej (szkoły, szpitale itp.) oraz systemów infrastruktury krytycznej, a także opis</w:t>
            </w:r>
            <w:r w:rsidRPr="0082098A">
              <w:rPr>
                <w:rFonts w:asciiTheme="minorHAnsi" w:hAnsiTheme="minorHAnsi" w:cs="Times New Roman"/>
                <w:szCs w:val="24"/>
              </w:rPr>
              <w:t xml:space="preserve"> </w:t>
            </w:r>
            <w:r w:rsidRPr="0082098A">
              <w:rPr>
                <w:rFonts w:asciiTheme="minorHAnsi" w:hAnsiTheme="minorHAnsi" w:cs="Calibri"/>
                <w:szCs w:val="24"/>
              </w:rPr>
              <w:t>innych potencjalnych skutków zagrożenia bezpośrednio związanych z zakresem działania raportującego podmiotu,</w:t>
            </w:r>
          </w:p>
          <w:p w14:paraId="51888803" w14:textId="77777777" w:rsidR="0082098A" w:rsidRPr="0082098A" w:rsidRDefault="0082098A" w:rsidP="00690EA8">
            <w:pPr>
              <w:numPr>
                <w:ilvl w:val="0"/>
                <w:numId w:val="331"/>
              </w:numPr>
              <w:ind w:left="306" w:hanging="284"/>
              <w:contextualSpacing/>
              <w:jc w:val="both"/>
              <w:rPr>
                <w:rFonts w:asciiTheme="minorHAnsi" w:hAnsiTheme="minorHAnsi" w:cs="Calibri"/>
                <w:szCs w:val="24"/>
              </w:rPr>
            </w:pPr>
            <w:r w:rsidRPr="0082098A">
              <w:rPr>
                <w:rFonts w:asciiTheme="minorHAnsi" w:hAnsiTheme="minorHAnsi" w:cs="Calibri"/>
                <w:szCs w:val="24"/>
              </w:rPr>
              <w:t>ocenę i prognozę rozwoju sytuacji,</w:t>
            </w:r>
          </w:p>
          <w:p w14:paraId="7DD6C7A8" w14:textId="77777777" w:rsidR="0082098A" w:rsidRPr="0082098A" w:rsidRDefault="0082098A" w:rsidP="00690EA8">
            <w:pPr>
              <w:numPr>
                <w:ilvl w:val="0"/>
                <w:numId w:val="331"/>
              </w:numPr>
              <w:ind w:left="306" w:hanging="284"/>
              <w:contextualSpacing/>
              <w:jc w:val="both"/>
              <w:rPr>
                <w:rFonts w:asciiTheme="minorHAnsi" w:hAnsiTheme="minorHAnsi" w:cs="Calibri"/>
                <w:szCs w:val="24"/>
              </w:rPr>
            </w:pPr>
            <w:r w:rsidRPr="0082098A">
              <w:rPr>
                <w:rFonts w:asciiTheme="minorHAnsi" w:hAnsiTheme="minorHAnsi" w:cs="Calibri"/>
                <w:szCs w:val="24"/>
              </w:rPr>
              <w:t>opis podjętych i zamierzonych działań,</w:t>
            </w:r>
          </w:p>
          <w:p w14:paraId="33B67FCD" w14:textId="77777777" w:rsidR="0082098A" w:rsidRPr="0082098A" w:rsidRDefault="0082098A" w:rsidP="00690EA8">
            <w:pPr>
              <w:numPr>
                <w:ilvl w:val="0"/>
                <w:numId w:val="331"/>
              </w:numPr>
              <w:ind w:left="306" w:hanging="284"/>
              <w:contextualSpacing/>
              <w:jc w:val="both"/>
              <w:rPr>
                <w:rFonts w:asciiTheme="minorHAnsi" w:hAnsiTheme="minorHAnsi" w:cs="Calibri"/>
                <w:szCs w:val="24"/>
              </w:rPr>
            </w:pPr>
            <w:r w:rsidRPr="0082098A">
              <w:rPr>
                <w:rFonts w:asciiTheme="minorHAnsi" w:hAnsiTheme="minorHAnsi" w:cs="Calibri"/>
                <w:szCs w:val="24"/>
              </w:rPr>
              <w:t xml:space="preserve">opis sił i środków zaangażowanych </w:t>
            </w:r>
            <w:r w:rsidRPr="0082098A">
              <w:rPr>
                <w:rFonts w:asciiTheme="minorHAnsi" w:hAnsiTheme="minorHAnsi" w:cs="Calibri"/>
                <w:szCs w:val="24"/>
              </w:rPr>
              <w:br/>
              <w:t>i przewidywanych do uruchomienia,</w:t>
            </w:r>
          </w:p>
          <w:p w14:paraId="7B51BA67" w14:textId="77777777" w:rsidR="0082098A" w:rsidRPr="0082098A" w:rsidRDefault="0082098A" w:rsidP="00690EA8">
            <w:pPr>
              <w:numPr>
                <w:ilvl w:val="0"/>
                <w:numId w:val="331"/>
              </w:numPr>
              <w:ind w:left="306" w:hanging="284"/>
              <w:contextualSpacing/>
              <w:jc w:val="both"/>
              <w:rPr>
                <w:rFonts w:asciiTheme="minorHAnsi" w:hAnsiTheme="minorHAnsi" w:cs="Calibri"/>
                <w:szCs w:val="24"/>
              </w:rPr>
            </w:pPr>
            <w:r w:rsidRPr="0082098A">
              <w:rPr>
                <w:rFonts w:asciiTheme="minorHAnsi" w:hAnsiTheme="minorHAnsi" w:cs="Calibri"/>
                <w:szCs w:val="24"/>
              </w:rPr>
              <w:t>wnioski i rekomendacje lub uwagi,</w:t>
            </w:r>
          </w:p>
          <w:p w14:paraId="096906F2" w14:textId="77777777" w:rsidR="0082098A" w:rsidRPr="0082098A" w:rsidRDefault="0082098A" w:rsidP="00690EA8">
            <w:pPr>
              <w:numPr>
                <w:ilvl w:val="0"/>
                <w:numId w:val="331"/>
              </w:numPr>
              <w:ind w:left="306" w:hanging="284"/>
              <w:contextualSpacing/>
              <w:jc w:val="both"/>
              <w:rPr>
                <w:rFonts w:asciiTheme="minorHAnsi" w:hAnsiTheme="minorHAnsi" w:cs="Calibri"/>
                <w:szCs w:val="24"/>
              </w:rPr>
            </w:pPr>
            <w:r w:rsidRPr="0082098A">
              <w:rPr>
                <w:rFonts w:asciiTheme="minorHAnsi" w:hAnsiTheme="minorHAnsi" w:cs="Calibri"/>
                <w:szCs w:val="24"/>
              </w:rPr>
              <w:t>źródło informacji o zdarzeniu lub zagrożeniu.</w:t>
            </w:r>
          </w:p>
          <w:p w14:paraId="1D3C1967" w14:textId="77777777" w:rsidR="0082098A" w:rsidRPr="0082098A" w:rsidRDefault="0082098A" w:rsidP="0082098A">
            <w:pPr>
              <w:ind w:left="22"/>
              <w:contextualSpacing/>
              <w:jc w:val="both"/>
              <w:rPr>
                <w:rFonts w:asciiTheme="minorHAnsi" w:hAnsiTheme="minorHAnsi" w:cs="Calibri"/>
                <w:b/>
                <w:szCs w:val="24"/>
                <w:u w:val="single"/>
              </w:rPr>
            </w:pPr>
            <w:r w:rsidRPr="0082098A">
              <w:rPr>
                <w:rFonts w:asciiTheme="minorHAnsi" w:hAnsiTheme="minorHAnsi" w:cs="Calibri"/>
                <w:b/>
                <w:szCs w:val="24"/>
                <w:u w:val="single"/>
              </w:rPr>
              <w:t>Raport sytuacyjny dobowy</w:t>
            </w:r>
          </w:p>
          <w:p w14:paraId="25A753B2" w14:textId="77777777" w:rsidR="0082098A" w:rsidRPr="0082098A" w:rsidRDefault="0082098A" w:rsidP="0082098A">
            <w:pPr>
              <w:ind w:left="22"/>
              <w:contextualSpacing/>
              <w:jc w:val="both"/>
              <w:rPr>
                <w:rFonts w:asciiTheme="minorHAnsi" w:hAnsiTheme="minorHAnsi" w:cs="Calibri"/>
                <w:szCs w:val="24"/>
              </w:rPr>
            </w:pPr>
            <w:r w:rsidRPr="0082098A">
              <w:rPr>
                <w:rFonts w:asciiTheme="minorHAnsi" w:hAnsiTheme="minorHAnsi" w:cs="Calibri"/>
                <w:szCs w:val="24"/>
              </w:rPr>
              <w:t xml:space="preserve">Informacje o stanie bezpieczeństwa, </w:t>
            </w:r>
            <w:r w:rsidRPr="0082098A">
              <w:rPr>
                <w:rFonts w:asciiTheme="minorHAnsi" w:hAnsiTheme="minorHAnsi" w:cs="Calibri"/>
                <w:szCs w:val="24"/>
              </w:rPr>
              <w:br/>
              <w:t>a w szczególności:</w:t>
            </w:r>
          </w:p>
          <w:p w14:paraId="1F428DE3" w14:textId="77777777" w:rsidR="0082098A" w:rsidRPr="0082098A" w:rsidRDefault="0082098A" w:rsidP="00690EA8">
            <w:pPr>
              <w:numPr>
                <w:ilvl w:val="0"/>
                <w:numId w:val="329"/>
              </w:numPr>
              <w:ind w:left="306" w:hanging="284"/>
              <w:contextualSpacing/>
              <w:jc w:val="both"/>
              <w:rPr>
                <w:rFonts w:asciiTheme="minorHAnsi" w:hAnsiTheme="minorHAnsi" w:cs="Calibri"/>
                <w:szCs w:val="24"/>
              </w:rPr>
            </w:pPr>
            <w:r w:rsidRPr="0082098A">
              <w:rPr>
                <w:rFonts w:asciiTheme="minorHAnsi" w:hAnsiTheme="minorHAnsi" w:cs="Calibri"/>
                <w:szCs w:val="24"/>
              </w:rPr>
              <w:t xml:space="preserve">istotne zdarzenia i zagrożenia stwierdzone </w:t>
            </w:r>
            <w:r w:rsidRPr="0082098A">
              <w:rPr>
                <w:rFonts w:asciiTheme="minorHAnsi" w:hAnsiTheme="minorHAnsi" w:cs="Calibri"/>
                <w:szCs w:val="24"/>
              </w:rPr>
              <w:br/>
              <w:t>w ciągu minionej doby,</w:t>
            </w:r>
          </w:p>
          <w:p w14:paraId="5749F61C" w14:textId="77777777" w:rsidR="0082098A" w:rsidRPr="0082098A" w:rsidRDefault="0082098A" w:rsidP="00690EA8">
            <w:pPr>
              <w:numPr>
                <w:ilvl w:val="0"/>
                <w:numId w:val="329"/>
              </w:numPr>
              <w:ind w:left="306" w:hanging="284"/>
              <w:contextualSpacing/>
              <w:jc w:val="both"/>
              <w:rPr>
                <w:rFonts w:asciiTheme="minorHAnsi" w:hAnsiTheme="minorHAnsi" w:cs="Calibri"/>
                <w:szCs w:val="24"/>
              </w:rPr>
            </w:pPr>
            <w:r w:rsidRPr="0082098A">
              <w:rPr>
                <w:rFonts w:asciiTheme="minorHAnsi" w:hAnsiTheme="minorHAnsi" w:cs="Calibri"/>
                <w:szCs w:val="24"/>
              </w:rPr>
              <w:t>zidentyfikowane potencjalne zagrożenia i ich możliwe skutki,</w:t>
            </w:r>
          </w:p>
          <w:p w14:paraId="4B73764C" w14:textId="77777777" w:rsidR="0082098A" w:rsidRPr="0082098A" w:rsidRDefault="0082098A" w:rsidP="00690EA8">
            <w:pPr>
              <w:numPr>
                <w:ilvl w:val="0"/>
                <w:numId w:val="329"/>
              </w:numPr>
              <w:ind w:left="306" w:hanging="284"/>
              <w:contextualSpacing/>
              <w:jc w:val="both"/>
              <w:rPr>
                <w:rFonts w:asciiTheme="minorHAnsi" w:hAnsiTheme="minorHAnsi" w:cs="Calibri"/>
                <w:szCs w:val="24"/>
              </w:rPr>
            </w:pPr>
            <w:r w:rsidRPr="0082098A">
              <w:rPr>
                <w:rFonts w:asciiTheme="minorHAnsi" w:hAnsiTheme="minorHAnsi" w:cs="Calibri"/>
                <w:szCs w:val="24"/>
              </w:rPr>
              <w:t xml:space="preserve">działania planowane w związku ze zdarzeniami/zagrożeniami (o ile nie zostały ujęte </w:t>
            </w:r>
            <w:r w:rsidRPr="0082098A">
              <w:rPr>
                <w:rFonts w:asciiTheme="minorHAnsi" w:hAnsiTheme="minorHAnsi" w:cs="Calibri"/>
                <w:szCs w:val="24"/>
              </w:rPr>
              <w:br/>
              <w:t>w raporcie sytuacyjnym),</w:t>
            </w:r>
          </w:p>
          <w:p w14:paraId="278E318E" w14:textId="77777777" w:rsidR="0082098A" w:rsidRPr="0082098A" w:rsidRDefault="0082098A" w:rsidP="00690EA8">
            <w:pPr>
              <w:numPr>
                <w:ilvl w:val="0"/>
                <w:numId w:val="329"/>
              </w:numPr>
              <w:ind w:left="306" w:hanging="284"/>
              <w:contextualSpacing/>
              <w:jc w:val="both"/>
              <w:rPr>
                <w:rFonts w:asciiTheme="minorHAnsi" w:hAnsiTheme="minorHAnsi" w:cs="Calibri"/>
                <w:szCs w:val="24"/>
              </w:rPr>
            </w:pPr>
            <w:r w:rsidRPr="0082098A">
              <w:rPr>
                <w:rFonts w:asciiTheme="minorHAnsi" w:hAnsiTheme="minorHAnsi" w:cs="Calibri"/>
                <w:szCs w:val="24"/>
              </w:rPr>
              <w:t>adekwatność posiadanych sił i środków do prowadzonych/planowanych działań</w:t>
            </w:r>
          </w:p>
          <w:p w14:paraId="44BAAC47" w14:textId="77777777" w:rsidR="0082098A" w:rsidRDefault="0082098A" w:rsidP="00690EA8">
            <w:pPr>
              <w:numPr>
                <w:ilvl w:val="0"/>
                <w:numId w:val="315"/>
              </w:numPr>
              <w:tabs>
                <w:tab w:val="left" w:pos="447"/>
              </w:tabs>
              <w:ind w:left="397" w:hanging="397"/>
              <w:contextualSpacing/>
              <w:jc w:val="both"/>
              <w:rPr>
                <w:rFonts w:asciiTheme="minorHAnsi" w:hAnsiTheme="minorHAnsi" w:cs="Calibri"/>
                <w:szCs w:val="24"/>
              </w:rPr>
            </w:pPr>
            <w:r w:rsidRPr="0082098A">
              <w:rPr>
                <w:rFonts w:asciiTheme="minorHAnsi" w:hAnsiTheme="minorHAnsi" w:cs="Calibri"/>
                <w:szCs w:val="24"/>
              </w:rPr>
              <w:t xml:space="preserve">ustalić sposób przekazywania informacji </w:t>
            </w:r>
            <w:r w:rsidRPr="0082098A">
              <w:rPr>
                <w:rFonts w:asciiTheme="minorHAnsi" w:hAnsiTheme="minorHAnsi" w:cs="Calibri"/>
                <w:szCs w:val="24"/>
              </w:rPr>
              <w:br/>
              <w:t>od jednostek administracji niezespolonej do WCZK o sytuacji i realizacji zadań na obszarze kryzysu.</w:t>
            </w:r>
          </w:p>
          <w:p w14:paraId="150FD64D" w14:textId="15464B12" w:rsidR="0082098A" w:rsidRPr="0082098A" w:rsidRDefault="0082098A" w:rsidP="0082098A">
            <w:pPr>
              <w:tabs>
                <w:tab w:val="left" w:pos="447"/>
              </w:tabs>
              <w:ind w:left="397"/>
              <w:contextualSpacing/>
              <w:jc w:val="both"/>
              <w:rPr>
                <w:rFonts w:asciiTheme="minorHAnsi" w:hAnsiTheme="minorHAnsi" w:cs="Calibri"/>
                <w:szCs w:val="24"/>
              </w:rPr>
            </w:pPr>
          </w:p>
        </w:tc>
        <w:tc>
          <w:tcPr>
            <w:tcW w:w="2268" w:type="dxa"/>
          </w:tcPr>
          <w:p w14:paraId="1B9D06EA"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Dyrektor Wydziału Bezpieczeństwa</w:t>
            </w:r>
            <w:r w:rsidRPr="0082098A">
              <w:rPr>
                <w:rFonts w:asciiTheme="minorHAnsi" w:hAnsiTheme="minorHAnsi" w:cs="Times New Roman"/>
                <w:szCs w:val="24"/>
              </w:rPr>
              <w:br/>
              <w:t>i Zarządzania Kryzysowego</w:t>
            </w:r>
          </w:p>
        </w:tc>
        <w:tc>
          <w:tcPr>
            <w:tcW w:w="2268" w:type="dxa"/>
          </w:tcPr>
          <w:p w14:paraId="721F08A9"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Dyżurny WCZK</w:t>
            </w:r>
          </w:p>
        </w:tc>
        <w:tc>
          <w:tcPr>
            <w:tcW w:w="2693" w:type="dxa"/>
          </w:tcPr>
          <w:p w14:paraId="2B9C2A71"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 xml:space="preserve">W ramach realizacji zadania współdziałanie zostanie zorganizowane </w:t>
            </w:r>
            <w:r w:rsidRPr="0082098A">
              <w:rPr>
                <w:rFonts w:asciiTheme="minorHAnsi" w:hAnsiTheme="minorHAnsi" w:cs="Times New Roman"/>
                <w:szCs w:val="24"/>
              </w:rPr>
              <w:br/>
              <w:t>w relacji: WCZK a służby dyżurne/operacyjne jednostek administracji zespolonej oraz dyżur pełniony w poszczególnych wydziałach/biurach urzędu wojewódzkiego.</w:t>
            </w:r>
          </w:p>
        </w:tc>
        <w:tc>
          <w:tcPr>
            <w:tcW w:w="2552" w:type="dxa"/>
          </w:tcPr>
          <w:p w14:paraId="2114EC06" w14:textId="77777777" w:rsidR="0082098A" w:rsidRPr="0082098A" w:rsidRDefault="0082098A" w:rsidP="0082098A">
            <w:pPr>
              <w:ind w:left="34"/>
              <w:jc w:val="both"/>
              <w:rPr>
                <w:rFonts w:cs="Times New Roman"/>
                <w:szCs w:val="24"/>
              </w:rPr>
            </w:pPr>
          </w:p>
        </w:tc>
      </w:tr>
      <w:tr w:rsidR="0082098A" w:rsidRPr="0082098A" w14:paraId="47337E83" w14:textId="77777777" w:rsidTr="00974475">
        <w:trPr>
          <w:trHeight w:val="662"/>
          <w:jc w:val="center"/>
        </w:trPr>
        <w:tc>
          <w:tcPr>
            <w:tcW w:w="15163" w:type="dxa"/>
            <w:gridSpan w:val="5"/>
            <w:shd w:val="clear" w:color="auto" w:fill="00B0F0"/>
            <w:vAlign w:val="center"/>
          </w:tcPr>
          <w:p w14:paraId="732E02EF" w14:textId="77777777" w:rsidR="0082098A" w:rsidRPr="0082098A" w:rsidRDefault="0082098A" w:rsidP="0082098A">
            <w:pPr>
              <w:ind w:left="22"/>
              <w:jc w:val="center"/>
              <w:rPr>
                <w:rFonts w:asciiTheme="minorHAnsi" w:hAnsiTheme="minorHAnsi" w:cs="Times New Roman"/>
                <w:b/>
                <w:szCs w:val="24"/>
              </w:rPr>
            </w:pPr>
            <w:r w:rsidRPr="0082098A">
              <w:rPr>
                <w:rFonts w:asciiTheme="minorHAnsi" w:hAnsiTheme="minorHAnsi" w:cs="Times New Roman"/>
                <w:b/>
                <w:szCs w:val="24"/>
              </w:rPr>
              <w:t>3. Przekazywać meldunki i informacje o sytuacji na obszarze województwa do Rządowego Centrum Bezpieczeństwa.</w:t>
            </w:r>
          </w:p>
        </w:tc>
      </w:tr>
      <w:tr w:rsidR="0082098A" w:rsidRPr="0082098A" w14:paraId="7E9ED5E6" w14:textId="77777777" w:rsidTr="00974475">
        <w:trPr>
          <w:trHeight w:val="555"/>
          <w:jc w:val="center"/>
        </w:trPr>
        <w:tc>
          <w:tcPr>
            <w:tcW w:w="5382" w:type="dxa"/>
          </w:tcPr>
          <w:p w14:paraId="1D8952D1" w14:textId="77777777" w:rsidR="0082098A" w:rsidRPr="0082098A" w:rsidRDefault="0082098A" w:rsidP="00690EA8">
            <w:pPr>
              <w:numPr>
                <w:ilvl w:val="0"/>
                <w:numId w:val="314"/>
              </w:numPr>
              <w:ind w:left="397" w:hanging="397"/>
              <w:jc w:val="both"/>
              <w:rPr>
                <w:rFonts w:asciiTheme="minorHAnsi" w:hAnsiTheme="minorHAnsi" w:cstheme="minorHAnsi"/>
                <w:szCs w:val="24"/>
              </w:rPr>
            </w:pPr>
            <w:r w:rsidRPr="0082098A">
              <w:rPr>
                <w:rFonts w:asciiTheme="minorHAnsi" w:hAnsiTheme="minorHAnsi" w:cstheme="minorHAnsi"/>
                <w:szCs w:val="24"/>
              </w:rPr>
              <w:t xml:space="preserve">polecić przekazywanie raportów dobowych </w:t>
            </w:r>
            <w:r w:rsidRPr="0082098A">
              <w:rPr>
                <w:rFonts w:asciiTheme="minorHAnsi" w:hAnsiTheme="minorHAnsi" w:cstheme="minorHAnsi"/>
                <w:szCs w:val="24"/>
              </w:rPr>
              <w:br/>
              <w:t>i doraźnych do Rządowego Centrum Bezpieczeństwa według obowiązujących wzorów lub doraźnych ustaleń RCB wraz z określoną godzinę, w szczególności:</w:t>
            </w:r>
          </w:p>
          <w:p w14:paraId="383ACCA1" w14:textId="77777777" w:rsidR="0082098A" w:rsidRPr="0082098A" w:rsidRDefault="0082098A" w:rsidP="0082098A">
            <w:pPr>
              <w:ind w:left="720" w:right="-105" w:hanging="698"/>
              <w:jc w:val="both"/>
              <w:rPr>
                <w:rFonts w:asciiTheme="minorHAnsi" w:hAnsiTheme="minorHAnsi" w:cstheme="minorHAnsi"/>
                <w:b/>
                <w:bCs/>
                <w:szCs w:val="24"/>
              </w:rPr>
            </w:pPr>
            <w:r w:rsidRPr="0082098A">
              <w:rPr>
                <w:rFonts w:asciiTheme="minorHAnsi" w:hAnsiTheme="minorHAnsi" w:cstheme="minorHAnsi"/>
                <w:b/>
                <w:bCs/>
                <w:szCs w:val="24"/>
              </w:rPr>
              <w:t>Raport doraźny:</w:t>
            </w:r>
          </w:p>
          <w:p w14:paraId="42C918E0" w14:textId="77777777" w:rsidR="0082098A" w:rsidRPr="0082098A" w:rsidRDefault="0082098A" w:rsidP="00690EA8">
            <w:pPr>
              <w:numPr>
                <w:ilvl w:val="0"/>
                <w:numId w:val="328"/>
              </w:numPr>
              <w:ind w:left="306" w:right="-105" w:hanging="284"/>
              <w:contextualSpacing/>
              <w:jc w:val="both"/>
              <w:rPr>
                <w:rFonts w:asciiTheme="minorHAnsi" w:hAnsiTheme="minorHAnsi" w:cstheme="minorHAnsi"/>
                <w:szCs w:val="24"/>
              </w:rPr>
            </w:pPr>
            <w:r w:rsidRPr="0082098A">
              <w:rPr>
                <w:rFonts w:asciiTheme="minorHAnsi" w:hAnsiTheme="minorHAnsi" w:cstheme="minorHAnsi"/>
                <w:szCs w:val="24"/>
              </w:rPr>
              <w:t>rodzaj zdarzenia lub zagrożenia (jeśli zagrożenie jest opisane w planie zarządzania kryzysowego należy podać nazwę zagrożenia używaną w planie),</w:t>
            </w:r>
          </w:p>
          <w:p w14:paraId="37CC21CB" w14:textId="77777777" w:rsidR="0082098A" w:rsidRPr="0082098A" w:rsidRDefault="0082098A" w:rsidP="00690EA8">
            <w:pPr>
              <w:numPr>
                <w:ilvl w:val="0"/>
                <w:numId w:val="328"/>
              </w:numPr>
              <w:ind w:left="306" w:hanging="284"/>
              <w:contextualSpacing/>
              <w:jc w:val="both"/>
              <w:rPr>
                <w:rFonts w:asciiTheme="minorHAnsi" w:hAnsiTheme="minorHAnsi" w:cstheme="minorHAnsi"/>
                <w:szCs w:val="24"/>
              </w:rPr>
            </w:pPr>
            <w:r w:rsidRPr="0082098A">
              <w:rPr>
                <w:rFonts w:asciiTheme="minorHAnsi" w:hAnsiTheme="minorHAnsi" w:cstheme="minorHAnsi"/>
                <w:szCs w:val="24"/>
              </w:rPr>
              <w:t xml:space="preserve">opis sytuacji albo rodzaj zdarzenia lub zagrożenia, </w:t>
            </w:r>
            <w:r w:rsidRPr="0082098A">
              <w:rPr>
                <w:rFonts w:asciiTheme="minorHAnsi" w:hAnsiTheme="minorHAnsi" w:cstheme="minorHAnsi"/>
                <w:szCs w:val="24"/>
              </w:rPr>
              <w:br/>
              <w:t>w tym przyczyny oraz czas i miejsce lub obszar (województwo, powiat, gmina, miejscowość) jego wystąpienia,</w:t>
            </w:r>
          </w:p>
          <w:p w14:paraId="2D39291C" w14:textId="77777777" w:rsidR="0082098A" w:rsidRPr="0082098A" w:rsidRDefault="0082098A" w:rsidP="00690EA8">
            <w:pPr>
              <w:numPr>
                <w:ilvl w:val="0"/>
                <w:numId w:val="328"/>
              </w:numPr>
              <w:ind w:left="306" w:hanging="284"/>
              <w:contextualSpacing/>
              <w:jc w:val="both"/>
              <w:rPr>
                <w:rFonts w:asciiTheme="minorHAnsi" w:hAnsiTheme="minorHAnsi" w:cstheme="minorHAnsi"/>
                <w:szCs w:val="24"/>
              </w:rPr>
            </w:pPr>
            <w:r w:rsidRPr="0082098A">
              <w:rPr>
                <w:rFonts w:asciiTheme="minorHAnsi" w:hAnsiTheme="minorHAnsi" w:cstheme="minorHAnsi"/>
                <w:szCs w:val="24"/>
              </w:rPr>
              <w:t xml:space="preserve">faktyczne i potencjalne skutki zdarzenia lub zagrożenia, w tym (o ile jest to możliwe </w:t>
            </w:r>
            <w:r w:rsidRPr="0082098A">
              <w:rPr>
                <w:rFonts w:asciiTheme="minorHAnsi" w:hAnsiTheme="minorHAnsi" w:cstheme="minorHAnsi"/>
                <w:szCs w:val="24"/>
              </w:rPr>
              <w:br/>
              <w:t>do oszacowania): liczbę poszkodowanych (zabitych i rannych), liczbę zagrożonych osób (w tym zagrożonych lub objętych ewakuacją), liczbę zagrożonych lub uszkodzonych budynków (mieszkalnych i gospodarczych) i obiektów użyteczności publicznej (szkoły, szpitale itp.) oraz systemów infrastruktury krytycznej, a także opis innych potencjalnych skutków zagrożenia bezpośrednio związanych z zakresem działania raportującego podmiotu,</w:t>
            </w:r>
          </w:p>
          <w:p w14:paraId="04EAF224" w14:textId="77777777" w:rsidR="0082098A" w:rsidRPr="0082098A" w:rsidRDefault="0082098A" w:rsidP="00690EA8">
            <w:pPr>
              <w:numPr>
                <w:ilvl w:val="0"/>
                <w:numId w:val="328"/>
              </w:numPr>
              <w:ind w:left="306" w:hanging="284"/>
              <w:contextualSpacing/>
              <w:jc w:val="both"/>
              <w:rPr>
                <w:rFonts w:asciiTheme="minorHAnsi" w:hAnsiTheme="minorHAnsi" w:cstheme="minorHAnsi"/>
                <w:szCs w:val="24"/>
              </w:rPr>
            </w:pPr>
            <w:r w:rsidRPr="0082098A">
              <w:rPr>
                <w:rFonts w:asciiTheme="minorHAnsi" w:hAnsiTheme="minorHAnsi" w:cstheme="minorHAnsi"/>
                <w:szCs w:val="24"/>
              </w:rPr>
              <w:t>ocenę i prognozę rozwoju sytuacji,</w:t>
            </w:r>
          </w:p>
          <w:p w14:paraId="4457EFD2" w14:textId="77777777" w:rsidR="0082098A" w:rsidRPr="0082098A" w:rsidRDefault="0082098A" w:rsidP="00690EA8">
            <w:pPr>
              <w:numPr>
                <w:ilvl w:val="0"/>
                <w:numId w:val="328"/>
              </w:numPr>
              <w:ind w:left="306" w:hanging="284"/>
              <w:contextualSpacing/>
              <w:jc w:val="both"/>
              <w:rPr>
                <w:rFonts w:asciiTheme="minorHAnsi" w:hAnsiTheme="minorHAnsi" w:cstheme="minorHAnsi"/>
                <w:szCs w:val="24"/>
              </w:rPr>
            </w:pPr>
            <w:r w:rsidRPr="0082098A">
              <w:rPr>
                <w:rFonts w:asciiTheme="minorHAnsi" w:hAnsiTheme="minorHAnsi" w:cstheme="minorHAnsi"/>
                <w:szCs w:val="24"/>
              </w:rPr>
              <w:t>opis podjętych i zamierzonych działań,</w:t>
            </w:r>
          </w:p>
          <w:p w14:paraId="7C983396" w14:textId="77777777" w:rsidR="0082098A" w:rsidRPr="0082098A" w:rsidRDefault="0082098A" w:rsidP="00690EA8">
            <w:pPr>
              <w:numPr>
                <w:ilvl w:val="0"/>
                <w:numId w:val="328"/>
              </w:numPr>
              <w:ind w:left="306" w:hanging="284"/>
              <w:contextualSpacing/>
              <w:jc w:val="both"/>
              <w:rPr>
                <w:rFonts w:asciiTheme="minorHAnsi" w:hAnsiTheme="minorHAnsi" w:cstheme="minorHAnsi"/>
                <w:szCs w:val="24"/>
              </w:rPr>
            </w:pPr>
            <w:r w:rsidRPr="0082098A">
              <w:rPr>
                <w:rFonts w:asciiTheme="minorHAnsi" w:hAnsiTheme="minorHAnsi" w:cstheme="minorHAnsi"/>
                <w:szCs w:val="24"/>
              </w:rPr>
              <w:t xml:space="preserve">opis sił i środków zaangażowanych </w:t>
            </w:r>
            <w:r w:rsidRPr="0082098A">
              <w:rPr>
                <w:rFonts w:asciiTheme="minorHAnsi" w:hAnsiTheme="minorHAnsi" w:cstheme="minorHAnsi"/>
                <w:szCs w:val="24"/>
              </w:rPr>
              <w:br/>
              <w:t>i przewidywanych do uruchomienia,</w:t>
            </w:r>
          </w:p>
          <w:p w14:paraId="75FFFBB3" w14:textId="77777777" w:rsidR="0082098A" w:rsidRPr="0082098A" w:rsidRDefault="0082098A" w:rsidP="00690EA8">
            <w:pPr>
              <w:numPr>
                <w:ilvl w:val="0"/>
                <w:numId w:val="328"/>
              </w:numPr>
              <w:ind w:left="306" w:hanging="284"/>
              <w:contextualSpacing/>
              <w:jc w:val="both"/>
              <w:rPr>
                <w:rFonts w:asciiTheme="minorHAnsi" w:hAnsiTheme="minorHAnsi" w:cstheme="minorHAnsi"/>
                <w:szCs w:val="24"/>
              </w:rPr>
            </w:pPr>
            <w:r w:rsidRPr="0082098A">
              <w:rPr>
                <w:rFonts w:asciiTheme="minorHAnsi" w:hAnsiTheme="minorHAnsi" w:cstheme="minorHAnsi"/>
                <w:szCs w:val="24"/>
              </w:rPr>
              <w:t>wnioski i rekomendacje lub uwagi,</w:t>
            </w:r>
          </w:p>
          <w:p w14:paraId="7867E5C1" w14:textId="77777777" w:rsidR="0082098A" w:rsidRPr="0082098A" w:rsidRDefault="0082098A" w:rsidP="00690EA8">
            <w:pPr>
              <w:numPr>
                <w:ilvl w:val="0"/>
                <w:numId w:val="328"/>
              </w:numPr>
              <w:ind w:left="306" w:hanging="284"/>
              <w:contextualSpacing/>
              <w:jc w:val="both"/>
              <w:rPr>
                <w:rFonts w:asciiTheme="minorHAnsi" w:hAnsiTheme="minorHAnsi" w:cstheme="minorHAnsi"/>
                <w:szCs w:val="24"/>
              </w:rPr>
            </w:pPr>
            <w:r w:rsidRPr="0082098A">
              <w:rPr>
                <w:rFonts w:asciiTheme="minorHAnsi" w:hAnsiTheme="minorHAnsi" w:cstheme="minorHAnsi"/>
                <w:szCs w:val="24"/>
              </w:rPr>
              <w:t>źródło informacji o zdarzeniu lub zagrożeniu.</w:t>
            </w:r>
          </w:p>
          <w:p w14:paraId="44E61453" w14:textId="77777777" w:rsidR="0082098A" w:rsidRPr="0082098A" w:rsidRDefault="0082098A" w:rsidP="0082098A">
            <w:pPr>
              <w:tabs>
                <w:tab w:val="left" w:pos="447"/>
              </w:tabs>
              <w:ind w:right="35"/>
              <w:jc w:val="both"/>
              <w:rPr>
                <w:rFonts w:asciiTheme="minorHAnsi" w:hAnsiTheme="minorHAnsi" w:cstheme="minorHAnsi"/>
                <w:szCs w:val="24"/>
              </w:rPr>
            </w:pPr>
            <w:r w:rsidRPr="0082098A">
              <w:rPr>
                <w:rFonts w:asciiTheme="minorHAnsi" w:hAnsiTheme="minorHAnsi" w:cstheme="minorHAnsi"/>
                <w:szCs w:val="24"/>
              </w:rPr>
              <w:t>Raport przesyłać cyklicznie wg zapotrzebowania RCB.</w:t>
            </w:r>
          </w:p>
          <w:p w14:paraId="49A68DB1" w14:textId="77777777" w:rsidR="0082098A" w:rsidRPr="0082098A" w:rsidRDefault="0082098A" w:rsidP="0082098A">
            <w:pPr>
              <w:ind w:right="35" w:firstLine="22"/>
              <w:jc w:val="both"/>
              <w:rPr>
                <w:rFonts w:asciiTheme="minorHAnsi" w:hAnsiTheme="minorHAnsi" w:cstheme="minorHAnsi"/>
                <w:b/>
                <w:bCs/>
                <w:szCs w:val="24"/>
              </w:rPr>
            </w:pPr>
            <w:r w:rsidRPr="0082098A">
              <w:rPr>
                <w:rFonts w:asciiTheme="minorHAnsi" w:hAnsiTheme="minorHAnsi" w:cstheme="minorHAnsi"/>
                <w:b/>
                <w:bCs/>
                <w:szCs w:val="24"/>
              </w:rPr>
              <w:t>Raport sytuacyjny:</w:t>
            </w:r>
          </w:p>
          <w:p w14:paraId="15969B77" w14:textId="77777777" w:rsidR="0082098A" w:rsidRPr="0082098A" w:rsidRDefault="0082098A" w:rsidP="0082098A">
            <w:pPr>
              <w:ind w:right="35" w:firstLine="22"/>
              <w:jc w:val="both"/>
              <w:rPr>
                <w:rFonts w:asciiTheme="minorHAnsi" w:hAnsiTheme="minorHAnsi" w:cstheme="minorHAnsi"/>
                <w:szCs w:val="24"/>
              </w:rPr>
            </w:pPr>
            <w:r w:rsidRPr="0082098A">
              <w:rPr>
                <w:rFonts w:asciiTheme="minorHAnsi" w:hAnsiTheme="minorHAnsi" w:cstheme="minorHAnsi"/>
                <w:szCs w:val="24"/>
              </w:rPr>
              <w:t>Informacje o realizowanych działaniach, według stanu na określony dzień/godzinę, w szczególności:</w:t>
            </w:r>
          </w:p>
          <w:p w14:paraId="4DD6E7BE" w14:textId="77777777" w:rsidR="0082098A" w:rsidRPr="0082098A" w:rsidRDefault="0082098A" w:rsidP="00690EA8">
            <w:pPr>
              <w:numPr>
                <w:ilvl w:val="0"/>
                <w:numId w:val="327"/>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rodzaj zdarzenia lub zagrożenia (jeśli zagrożenie jest opisane w planie zarządzania kryzysowego należy podać nazwę zagrożenia używaną w planie),</w:t>
            </w:r>
          </w:p>
          <w:p w14:paraId="488530C0" w14:textId="77777777" w:rsidR="0082098A" w:rsidRPr="0082098A" w:rsidRDefault="0082098A" w:rsidP="00690EA8">
            <w:pPr>
              <w:numPr>
                <w:ilvl w:val="0"/>
                <w:numId w:val="327"/>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opis sytuacji albo rodzaj zdarzenia lub zagrożenia, w tym przyczyny oraz czas i miejsce lub obszar (województwo, powiat, gmina, miejscowość) jego wystąpienia,</w:t>
            </w:r>
          </w:p>
          <w:p w14:paraId="38AC0F97" w14:textId="77777777" w:rsidR="0082098A" w:rsidRPr="0082098A" w:rsidRDefault="0082098A" w:rsidP="00690EA8">
            <w:pPr>
              <w:numPr>
                <w:ilvl w:val="0"/>
                <w:numId w:val="327"/>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 xml:space="preserve">faktyczne i potencjalne skutki zdarzenia lub zagrożenia, w tym (o ile jest to możliwe </w:t>
            </w:r>
            <w:r w:rsidRPr="0082098A">
              <w:rPr>
                <w:rFonts w:asciiTheme="minorHAnsi" w:hAnsiTheme="minorHAnsi" w:cstheme="minorHAnsi"/>
                <w:szCs w:val="24"/>
              </w:rPr>
              <w:br/>
              <w:t>do oszacowania): liczbę poszkodowanych (zabitych i rannych), liczbę zagrożonych osób (w tym zagrożonych lub objętych ewakuacją), liczbę zagrożonych lub uszkodzonych budynków (mieszkalnych i gospodarczych) i obiektów użyteczności publicznej (szkoły, szpitale itp.) oraz systemów infrastruktury krytycznej, a także opis innych potencjalnych skutków zagrożenia bezpośrednio związanych z zakresem działania raportującego podmiotu;</w:t>
            </w:r>
          </w:p>
          <w:p w14:paraId="3BDEE587" w14:textId="77777777" w:rsidR="0082098A" w:rsidRPr="0082098A" w:rsidRDefault="0082098A" w:rsidP="00690EA8">
            <w:pPr>
              <w:numPr>
                <w:ilvl w:val="0"/>
                <w:numId w:val="327"/>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ocenę i prognozę rozwoju sytuacji,</w:t>
            </w:r>
          </w:p>
          <w:p w14:paraId="7118456E" w14:textId="77777777" w:rsidR="0082098A" w:rsidRPr="0082098A" w:rsidRDefault="0082098A" w:rsidP="00690EA8">
            <w:pPr>
              <w:numPr>
                <w:ilvl w:val="0"/>
                <w:numId w:val="327"/>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opis podjętych i zamierzonych działań;</w:t>
            </w:r>
          </w:p>
          <w:p w14:paraId="4B2C818D" w14:textId="77777777" w:rsidR="0082098A" w:rsidRPr="0082098A" w:rsidRDefault="0082098A" w:rsidP="00690EA8">
            <w:pPr>
              <w:numPr>
                <w:ilvl w:val="0"/>
                <w:numId w:val="327"/>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 xml:space="preserve">opis sił i środków zaangażowanych </w:t>
            </w:r>
            <w:r w:rsidRPr="0082098A">
              <w:rPr>
                <w:rFonts w:asciiTheme="minorHAnsi" w:hAnsiTheme="minorHAnsi" w:cstheme="minorHAnsi"/>
                <w:szCs w:val="24"/>
              </w:rPr>
              <w:br/>
              <w:t>i przewidywanych do uruchomienia,</w:t>
            </w:r>
          </w:p>
          <w:p w14:paraId="0572C9FB" w14:textId="77777777" w:rsidR="0082098A" w:rsidRPr="0082098A" w:rsidRDefault="0082098A" w:rsidP="00690EA8">
            <w:pPr>
              <w:numPr>
                <w:ilvl w:val="0"/>
                <w:numId w:val="327"/>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wnioski i rekomendacje lub uwagi,</w:t>
            </w:r>
          </w:p>
          <w:p w14:paraId="1FBB47CD" w14:textId="77777777" w:rsidR="0082098A" w:rsidRPr="0082098A" w:rsidRDefault="0082098A" w:rsidP="00690EA8">
            <w:pPr>
              <w:numPr>
                <w:ilvl w:val="0"/>
                <w:numId w:val="327"/>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źródło informacji o zdarzeniu lub zagrożeniu.</w:t>
            </w:r>
          </w:p>
          <w:p w14:paraId="6EBE3DFD" w14:textId="77777777" w:rsidR="0082098A" w:rsidRPr="0082098A" w:rsidRDefault="0082098A" w:rsidP="0082098A">
            <w:pPr>
              <w:tabs>
                <w:tab w:val="left" w:pos="447"/>
              </w:tabs>
              <w:ind w:right="35"/>
              <w:jc w:val="both"/>
              <w:rPr>
                <w:rFonts w:asciiTheme="minorHAnsi" w:hAnsiTheme="minorHAnsi" w:cstheme="minorHAnsi"/>
                <w:szCs w:val="24"/>
              </w:rPr>
            </w:pPr>
            <w:r w:rsidRPr="0082098A">
              <w:rPr>
                <w:rFonts w:asciiTheme="minorHAnsi" w:hAnsiTheme="minorHAnsi" w:cstheme="minorHAnsi"/>
                <w:szCs w:val="24"/>
              </w:rPr>
              <w:t xml:space="preserve">Raport przesyłać cyklicznie, na godzinę określoną </w:t>
            </w:r>
            <w:r w:rsidRPr="0082098A">
              <w:rPr>
                <w:rFonts w:asciiTheme="minorHAnsi" w:hAnsiTheme="minorHAnsi" w:cstheme="minorHAnsi"/>
                <w:szCs w:val="24"/>
              </w:rPr>
              <w:br/>
              <w:t>w zapotrzebowaniu RCB.</w:t>
            </w:r>
          </w:p>
          <w:p w14:paraId="135D0DCC" w14:textId="77777777" w:rsidR="0082098A" w:rsidRPr="0082098A" w:rsidRDefault="0082098A" w:rsidP="0082098A">
            <w:pPr>
              <w:ind w:right="35"/>
              <w:jc w:val="both"/>
              <w:rPr>
                <w:rFonts w:asciiTheme="minorHAnsi" w:hAnsiTheme="minorHAnsi" w:cstheme="minorHAnsi"/>
                <w:b/>
                <w:bCs/>
                <w:szCs w:val="24"/>
              </w:rPr>
            </w:pPr>
            <w:r w:rsidRPr="0082098A">
              <w:rPr>
                <w:rFonts w:asciiTheme="minorHAnsi" w:hAnsiTheme="minorHAnsi" w:cstheme="minorHAnsi"/>
                <w:b/>
                <w:bCs/>
                <w:szCs w:val="24"/>
              </w:rPr>
              <w:t>Raport sytuacyjny dobowy:</w:t>
            </w:r>
          </w:p>
          <w:p w14:paraId="73E6FA63" w14:textId="77777777" w:rsidR="0082098A" w:rsidRPr="0082098A" w:rsidRDefault="0082098A" w:rsidP="0082098A">
            <w:pPr>
              <w:ind w:right="35"/>
              <w:jc w:val="both"/>
              <w:rPr>
                <w:rFonts w:asciiTheme="minorHAnsi" w:hAnsiTheme="minorHAnsi" w:cstheme="minorHAnsi"/>
                <w:b/>
                <w:bCs/>
                <w:szCs w:val="24"/>
              </w:rPr>
            </w:pPr>
            <w:r w:rsidRPr="0082098A">
              <w:rPr>
                <w:rFonts w:asciiTheme="minorHAnsi" w:hAnsiTheme="minorHAnsi" w:cstheme="minorHAnsi"/>
                <w:szCs w:val="24"/>
              </w:rPr>
              <w:t xml:space="preserve">Informacje o stanie bezpieczeństwa, </w:t>
            </w:r>
            <w:r w:rsidRPr="0082098A">
              <w:rPr>
                <w:rFonts w:asciiTheme="minorHAnsi" w:hAnsiTheme="minorHAnsi" w:cstheme="minorHAnsi"/>
                <w:szCs w:val="24"/>
              </w:rPr>
              <w:br/>
              <w:t>a w szczególności:</w:t>
            </w:r>
          </w:p>
          <w:p w14:paraId="7F209967" w14:textId="77777777" w:rsidR="0082098A" w:rsidRPr="0082098A" w:rsidRDefault="0082098A" w:rsidP="00690EA8">
            <w:pPr>
              <w:numPr>
                <w:ilvl w:val="0"/>
                <w:numId w:val="326"/>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 xml:space="preserve">istotne zdarzenia i zagrożenia stwierdzone </w:t>
            </w:r>
            <w:r w:rsidRPr="0082098A">
              <w:rPr>
                <w:rFonts w:asciiTheme="minorHAnsi" w:hAnsiTheme="minorHAnsi" w:cstheme="minorHAnsi"/>
                <w:szCs w:val="24"/>
              </w:rPr>
              <w:br/>
              <w:t>w ciągu minionej doby,</w:t>
            </w:r>
          </w:p>
          <w:p w14:paraId="20AA04EC" w14:textId="77777777" w:rsidR="0082098A" w:rsidRPr="0082098A" w:rsidRDefault="0082098A" w:rsidP="00690EA8">
            <w:pPr>
              <w:numPr>
                <w:ilvl w:val="0"/>
                <w:numId w:val="326"/>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zidentyfikowane potencjalne zagrożenia (i ich możliwe skutki),</w:t>
            </w:r>
          </w:p>
          <w:p w14:paraId="358B98FE" w14:textId="77777777" w:rsidR="0082098A" w:rsidRPr="0082098A" w:rsidRDefault="0082098A" w:rsidP="00690EA8">
            <w:pPr>
              <w:numPr>
                <w:ilvl w:val="0"/>
                <w:numId w:val="326"/>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 xml:space="preserve">działania planowane w związku </w:t>
            </w:r>
            <w:r w:rsidRPr="0082098A">
              <w:rPr>
                <w:rFonts w:asciiTheme="minorHAnsi" w:hAnsiTheme="minorHAnsi" w:cstheme="minorHAnsi"/>
                <w:szCs w:val="24"/>
              </w:rPr>
              <w:br/>
              <w:t>ze zdarzeniami/zagrożeniami (o ile nie zostały ujęte w raporcie sytuacyjnym),</w:t>
            </w:r>
          </w:p>
          <w:p w14:paraId="47791826" w14:textId="77777777" w:rsidR="0082098A" w:rsidRPr="0082098A" w:rsidRDefault="0082098A" w:rsidP="00690EA8">
            <w:pPr>
              <w:numPr>
                <w:ilvl w:val="0"/>
                <w:numId w:val="326"/>
              </w:numPr>
              <w:ind w:left="306" w:right="35" w:hanging="284"/>
              <w:contextualSpacing/>
              <w:jc w:val="both"/>
              <w:rPr>
                <w:rFonts w:asciiTheme="minorHAnsi" w:hAnsiTheme="minorHAnsi" w:cstheme="minorHAnsi"/>
                <w:szCs w:val="24"/>
              </w:rPr>
            </w:pPr>
            <w:r w:rsidRPr="0082098A">
              <w:rPr>
                <w:rFonts w:asciiTheme="minorHAnsi" w:hAnsiTheme="minorHAnsi" w:cstheme="minorHAnsi"/>
                <w:szCs w:val="24"/>
              </w:rPr>
              <w:t xml:space="preserve">adekwatność posiadanych sił i środków </w:t>
            </w:r>
            <w:r w:rsidRPr="0082098A">
              <w:rPr>
                <w:rFonts w:asciiTheme="minorHAnsi" w:hAnsiTheme="minorHAnsi" w:cstheme="minorHAnsi"/>
                <w:szCs w:val="24"/>
              </w:rPr>
              <w:br/>
              <w:t>do prowadzonych/planowanych działań.</w:t>
            </w:r>
          </w:p>
          <w:p w14:paraId="04A4FABE" w14:textId="115F9716" w:rsidR="0082098A" w:rsidRPr="0082098A" w:rsidRDefault="0082098A" w:rsidP="0082098A">
            <w:pPr>
              <w:ind w:right="35"/>
              <w:jc w:val="both"/>
              <w:rPr>
                <w:rFonts w:asciiTheme="minorHAnsi" w:hAnsiTheme="minorHAnsi" w:cstheme="minorHAnsi"/>
                <w:b/>
                <w:bCs/>
                <w:szCs w:val="24"/>
              </w:rPr>
            </w:pPr>
            <w:r w:rsidRPr="0082098A">
              <w:rPr>
                <w:rFonts w:asciiTheme="minorHAnsi" w:hAnsiTheme="minorHAnsi" w:cstheme="minorHAnsi"/>
                <w:b/>
                <w:bCs/>
                <w:szCs w:val="24"/>
              </w:rPr>
              <w:t xml:space="preserve">Raport przekazywać codziennie, nie później niż </w:t>
            </w:r>
            <w:r w:rsidRPr="0082098A">
              <w:rPr>
                <w:rFonts w:asciiTheme="minorHAnsi" w:hAnsiTheme="minorHAnsi" w:cstheme="minorHAnsi"/>
                <w:b/>
                <w:bCs/>
                <w:szCs w:val="24"/>
              </w:rPr>
              <w:br/>
              <w:t>do godz. 5.00, według stanu na godzinę 24:00 dnia poprzedniego.</w:t>
            </w:r>
          </w:p>
          <w:p w14:paraId="2172E333" w14:textId="77777777" w:rsidR="0082098A" w:rsidRPr="0082098A" w:rsidRDefault="0082098A" w:rsidP="0082098A">
            <w:pPr>
              <w:ind w:right="35"/>
              <w:jc w:val="both"/>
              <w:rPr>
                <w:rFonts w:asciiTheme="minorHAnsi" w:hAnsiTheme="minorHAnsi" w:cstheme="minorHAnsi"/>
                <w:b/>
                <w:bCs/>
                <w:szCs w:val="24"/>
              </w:rPr>
            </w:pPr>
            <w:r w:rsidRPr="0082098A">
              <w:rPr>
                <w:rFonts w:asciiTheme="minorHAnsi" w:hAnsiTheme="minorHAnsi" w:cstheme="minorHAnsi"/>
                <w:b/>
                <w:bCs/>
                <w:szCs w:val="24"/>
              </w:rPr>
              <w:t>Raport o stanie zasobów</w:t>
            </w:r>
          </w:p>
          <w:p w14:paraId="4F82EF4C" w14:textId="77777777" w:rsidR="0082098A" w:rsidRPr="0082098A" w:rsidRDefault="0082098A" w:rsidP="0082098A">
            <w:pPr>
              <w:ind w:left="22" w:right="35"/>
              <w:jc w:val="both"/>
              <w:rPr>
                <w:rFonts w:asciiTheme="minorHAnsi" w:hAnsiTheme="minorHAnsi" w:cstheme="minorHAnsi"/>
                <w:szCs w:val="24"/>
              </w:rPr>
            </w:pPr>
            <w:r w:rsidRPr="0082098A">
              <w:rPr>
                <w:rFonts w:asciiTheme="minorHAnsi" w:hAnsiTheme="minorHAnsi" w:cstheme="minorHAnsi"/>
                <w:szCs w:val="24"/>
              </w:rPr>
              <w:t xml:space="preserve">Wykaz sił i środków niezbędnych do wykonywania zadań ujętych w planach zarządzania kryzysowego, </w:t>
            </w:r>
            <w:r w:rsidRPr="0082098A">
              <w:rPr>
                <w:rFonts w:asciiTheme="minorHAnsi" w:hAnsiTheme="minorHAnsi" w:cstheme="minorHAnsi"/>
                <w:szCs w:val="24"/>
              </w:rPr>
              <w:br/>
              <w:t>a w szczególności:</w:t>
            </w:r>
          </w:p>
          <w:p w14:paraId="6D23134B" w14:textId="77777777" w:rsidR="0082098A" w:rsidRPr="0082098A" w:rsidRDefault="0082098A" w:rsidP="00690EA8">
            <w:pPr>
              <w:numPr>
                <w:ilvl w:val="0"/>
                <w:numId w:val="325"/>
              </w:numPr>
              <w:ind w:left="731" w:right="35" w:hanging="425"/>
              <w:contextualSpacing/>
              <w:jc w:val="both"/>
              <w:rPr>
                <w:rFonts w:asciiTheme="minorHAnsi" w:hAnsiTheme="minorHAnsi" w:cstheme="minorHAnsi"/>
                <w:szCs w:val="24"/>
              </w:rPr>
            </w:pPr>
            <w:r w:rsidRPr="0082098A">
              <w:rPr>
                <w:rFonts w:asciiTheme="minorHAnsi" w:hAnsiTheme="minorHAnsi" w:cstheme="minorHAnsi"/>
                <w:szCs w:val="24"/>
              </w:rPr>
              <w:t>nazwa i adres, współrzędne geograficzne jednostki organizacyjnej/obiektu,</w:t>
            </w:r>
          </w:p>
          <w:p w14:paraId="75A81888" w14:textId="77777777" w:rsidR="0082098A" w:rsidRPr="0082098A" w:rsidRDefault="0082098A" w:rsidP="00690EA8">
            <w:pPr>
              <w:numPr>
                <w:ilvl w:val="0"/>
                <w:numId w:val="325"/>
              </w:numPr>
              <w:ind w:left="306" w:right="35" w:firstLine="0"/>
              <w:contextualSpacing/>
              <w:jc w:val="both"/>
              <w:rPr>
                <w:rFonts w:asciiTheme="minorHAnsi" w:hAnsiTheme="minorHAnsi" w:cstheme="minorHAnsi"/>
                <w:szCs w:val="24"/>
              </w:rPr>
            </w:pPr>
            <w:r w:rsidRPr="0082098A">
              <w:rPr>
                <w:rFonts w:asciiTheme="minorHAnsi" w:hAnsiTheme="minorHAnsi" w:cstheme="minorHAnsi"/>
                <w:szCs w:val="24"/>
              </w:rPr>
              <w:t>liczba osób/rodzaj i liczba sprzętu,</w:t>
            </w:r>
          </w:p>
          <w:p w14:paraId="4CC21603" w14:textId="77777777" w:rsidR="0082098A" w:rsidRPr="0082098A" w:rsidRDefault="0082098A" w:rsidP="00690EA8">
            <w:pPr>
              <w:numPr>
                <w:ilvl w:val="0"/>
                <w:numId w:val="325"/>
              </w:numPr>
              <w:ind w:left="306" w:right="35" w:firstLine="0"/>
              <w:contextualSpacing/>
              <w:jc w:val="both"/>
              <w:rPr>
                <w:rFonts w:asciiTheme="minorHAnsi" w:hAnsiTheme="minorHAnsi" w:cstheme="minorHAnsi"/>
                <w:szCs w:val="24"/>
              </w:rPr>
            </w:pPr>
            <w:r w:rsidRPr="0082098A">
              <w:rPr>
                <w:rFonts w:asciiTheme="minorHAnsi" w:hAnsiTheme="minorHAnsi" w:cstheme="minorHAnsi"/>
                <w:szCs w:val="24"/>
              </w:rPr>
              <w:t>czas gotowości do użycia/do działań,</w:t>
            </w:r>
          </w:p>
          <w:p w14:paraId="4CD34DA0" w14:textId="77777777" w:rsidR="0082098A" w:rsidRPr="0082098A" w:rsidRDefault="0082098A" w:rsidP="00690EA8">
            <w:pPr>
              <w:numPr>
                <w:ilvl w:val="0"/>
                <w:numId w:val="325"/>
              </w:numPr>
              <w:ind w:left="306" w:right="35" w:firstLine="0"/>
              <w:contextualSpacing/>
              <w:jc w:val="both"/>
              <w:rPr>
                <w:rFonts w:asciiTheme="minorHAnsi" w:hAnsiTheme="minorHAnsi" w:cstheme="minorHAnsi"/>
                <w:szCs w:val="24"/>
              </w:rPr>
            </w:pPr>
            <w:r w:rsidRPr="0082098A">
              <w:rPr>
                <w:rFonts w:asciiTheme="minorHAnsi" w:hAnsiTheme="minorHAnsi" w:cstheme="minorHAnsi"/>
                <w:szCs w:val="24"/>
              </w:rPr>
              <w:t>dane kontaktowe.</w:t>
            </w:r>
          </w:p>
          <w:p w14:paraId="6155D97A" w14:textId="1C33B8B0" w:rsidR="0082098A" w:rsidRPr="0082098A" w:rsidRDefault="0082098A" w:rsidP="0082098A">
            <w:pPr>
              <w:ind w:left="22" w:right="35"/>
              <w:jc w:val="both"/>
              <w:rPr>
                <w:rFonts w:asciiTheme="minorHAnsi" w:hAnsiTheme="minorHAnsi" w:cstheme="minorHAnsi"/>
                <w:szCs w:val="24"/>
              </w:rPr>
            </w:pPr>
            <w:r w:rsidRPr="0082098A">
              <w:rPr>
                <w:rFonts w:asciiTheme="minorHAnsi" w:hAnsiTheme="minorHAnsi" w:cstheme="minorHAnsi"/>
                <w:szCs w:val="24"/>
              </w:rPr>
              <w:t>Raport przesłać raz na kwartał.</w:t>
            </w:r>
          </w:p>
          <w:p w14:paraId="3584FBCE" w14:textId="77777777" w:rsidR="0082098A" w:rsidRPr="0082098A" w:rsidRDefault="0082098A" w:rsidP="00690EA8">
            <w:pPr>
              <w:numPr>
                <w:ilvl w:val="0"/>
                <w:numId w:val="314"/>
              </w:numPr>
              <w:tabs>
                <w:tab w:val="left" w:pos="447"/>
              </w:tabs>
              <w:ind w:left="397" w:hanging="397"/>
              <w:jc w:val="both"/>
              <w:rPr>
                <w:rFonts w:asciiTheme="minorHAnsi" w:hAnsiTheme="minorHAnsi" w:cstheme="minorHAnsi"/>
                <w:szCs w:val="24"/>
              </w:rPr>
            </w:pPr>
            <w:r w:rsidRPr="0082098A">
              <w:rPr>
                <w:rFonts w:asciiTheme="minorHAnsi" w:hAnsiTheme="minorHAnsi" w:cstheme="minorHAnsi"/>
                <w:szCs w:val="24"/>
              </w:rPr>
              <w:t>upoważnić osoby funkcyjne do podpisywania raportów doraźnych oraz zastrzec do swojej kompetencji podpisywanie informacji/sprawozdań i innych materiałów, kluczowych w procesie zarządzania kryzysowego.</w:t>
            </w:r>
          </w:p>
        </w:tc>
        <w:tc>
          <w:tcPr>
            <w:tcW w:w="2268" w:type="dxa"/>
          </w:tcPr>
          <w:p w14:paraId="49BCE98C" w14:textId="77777777" w:rsidR="0082098A" w:rsidRPr="0082098A" w:rsidRDefault="0082098A" w:rsidP="0082098A">
            <w:pPr>
              <w:jc w:val="both"/>
              <w:rPr>
                <w:rFonts w:asciiTheme="minorHAnsi" w:hAnsiTheme="minorHAnsi" w:cstheme="minorHAnsi"/>
                <w:szCs w:val="24"/>
              </w:rPr>
            </w:pPr>
            <w:r w:rsidRPr="0082098A">
              <w:rPr>
                <w:rFonts w:asciiTheme="minorHAnsi" w:hAnsiTheme="minorHAnsi" w:cstheme="minorHAnsi"/>
                <w:szCs w:val="24"/>
              </w:rPr>
              <w:t>Dyrektor Wydziału Bezpieczeństwa</w:t>
            </w:r>
            <w:r w:rsidRPr="0082098A">
              <w:rPr>
                <w:rFonts w:asciiTheme="minorHAnsi" w:hAnsiTheme="minorHAnsi" w:cstheme="minorHAnsi"/>
                <w:szCs w:val="24"/>
              </w:rPr>
              <w:br/>
              <w:t>i Zarządzania Kryzysowego</w:t>
            </w:r>
          </w:p>
        </w:tc>
        <w:tc>
          <w:tcPr>
            <w:tcW w:w="2268" w:type="dxa"/>
          </w:tcPr>
          <w:p w14:paraId="6F588649" w14:textId="77777777" w:rsidR="0082098A" w:rsidRPr="0082098A" w:rsidRDefault="0082098A" w:rsidP="0082098A">
            <w:pPr>
              <w:jc w:val="both"/>
              <w:rPr>
                <w:rFonts w:asciiTheme="minorHAnsi" w:hAnsiTheme="minorHAnsi" w:cstheme="minorHAnsi"/>
                <w:szCs w:val="24"/>
              </w:rPr>
            </w:pPr>
            <w:r w:rsidRPr="0082098A">
              <w:rPr>
                <w:rFonts w:asciiTheme="minorHAnsi" w:hAnsiTheme="minorHAnsi" w:cstheme="minorHAnsi"/>
                <w:szCs w:val="24"/>
              </w:rPr>
              <w:t>Dyżurny WCZK</w:t>
            </w:r>
          </w:p>
        </w:tc>
        <w:tc>
          <w:tcPr>
            <w:tcW w:w="2693" w:type="dxa"/>
          </w:tcPr>
          <w:p w14:paraId="322483F9" w14:textId="77777777" w:rsidR="0082098A" w:rsidRPr="0082098A" w:rsidRDefault="0082098A" w:rsidP="0082098A">
            <w:pPr>
              <w:jc w:val="both"/>
              <w:rPr>
                <w:rFonts w:asciiTheme="minorHAnsi" w:hAnsiTheme="minorHAnsi" w:cstheme="minorHAnsi"/>
                <w:szCs w:val="24"/>
              </w:rPr>
            </w:pPr>
            <w:r w:rsidRPr="0082098A">
              <w:rPr>
                <w:rFonts w:asciiTheme="minorHAnsi" w:hAnsiTheme="minorHAnsi" w:cstheme="minorHAnsi"/>
                <w:szCs w:val="24"/>
              </w:rPr>
              <w:t xml:space="preserve">W czasie wykonywania zadania utrzymywane będzie stałe współdziałanie </w:t>
            </w:r>
            <w:r w:rsidRPr="0082098A">
              <w:rPr>
                <w:rFonts w:asciiTheme="minorHAnsi" w:hAnsiTheme="minorHAnsi" w:cstheme="minorHAnsi"/>
                <w:szCs w:val="24"/>
              </w:rPr>
              <w:br/>
              <w:t>z Rządowym Centrum Bezpieczeństwa.</w:t>
            </w:r>
          </w:p>
        </w:tc>
        <w:tc>
          <w:tcPr>
            <w:tcW w:w="2552" w:type="dxa"/>
          </w:tcPr>
          <w:p w14:paraId="3DE7BF33" w14:textId="77777777" w:rsidR="0082098A" w:rsidRPr="0082098A" w:rsidRDefault="0082098A" w:rsidP="0082098A">
            <w:pPr>
              <w:jc w:val="both"/>
              <w:rPr>
                <w:rFonts w:asciiTheme="minorHAnsi" w:hAnsiTheme="minorHAnsi" w:cstheme="minorHAnsi"/>
                <w:szCs w:val="24"/>
              </w:rPr>
            </w:pPr>
          </w:p>
        </w:tc>
      </w:tr>
      <w:tr w:rsidR="0082098A" w:rsidRPr="0082098A" w14:paraId="20029C7C" w14:textId="77777777" w:rsidTr="00974475">
        <w:trPr>
          <w:trHeight w:val="727"/>
          <w:jc w:val="center"/>
        </w:trPr>
        <w:tc>
          <w:tcPr>
            <w:tcW w:w="15163" w:type="dxa"/>
            <w:gridSpan w:val="5"/>
            <w:shd w:val="clear" w:color="auto" w:fill="00B0F0"/>
            <w:vAlign w:val="center"/>
          </w:tcPr>
          <w:p w14:paraId="2E80D89C" w14:textId="77777777" w:rsidR="0082098A" w:rsidRPr="0082098A" w:rsidRDefault="0082098A" w:rsidP="0082098A">
            <w:pPr>
              <w:ind w:left="22" w:hanging="22"/>
              <w:jc w:val="both"/>
              <w:rPr>
                <w:rFonts w:asciiTheme="minorHAnsi" w:hAnsiTheme="minorHAnsi" w:cs="Times New Roman"/>
                <w:b/>
                <w:szCs w:val="24"/>
              </w:rPr>
            </w:pPr>
            <w:r w:rsidRPr="0082098A">
              <w:rPr>
                <w:rFonts w:asciiTheme="minorHAnsi" w:hAnsiTheme="minorHAnsi" w:cs="Times New Roman"/>
                <w:b/>
                <w:szCs w:val="24"/>
              </w:rPr>
              <w:t xml:space="preserve">4. Nakazać grupie monitorowania, prognoz i analiz Wojewódzkiego Zespołu Zarządzania Kryzysowego stałą analizę sytuacji w rejonie kryzysu </w:t>
            </w:r>
            <w:r w:rsidRPr="0082098A">
              <w:rPr>
                <w:rFonts w:asciiTheme="minorHAnsi" w:hAnsiTheme="minorHAnsi" w:cs="Times New Roman"/>
                <w:b/>
                <w:szCs w:val="24"/>
              </w:rPr>
              <w:br/>
              <w:t>i przedstawianie wielowariantowego sposobu reagowania na sytuację.</w:t>
            </w:r>
          </w:p>
        </w:tc>
      </w:tr>
      <w:tr w:rsidR="0082098A" w:rsidRPr="0082098A" w14:paraId="308FEEFD" w14:textId="77777777" w:rsidTr="00974475">
        <w:trPr>
          <w:trHeight w:val="555"/>
          <w:jc w:val="center"/>
        </w:trPr>
        <w:tc>
          <w:tcPr>
            <w:tcW w:w="5382" w:type="dxa"/>
          </w:tcPr>
          <w:p w14:paraId="1F3A0349" w14:textId="77777777" w:rsidR="0082098A" w:rsidRPr="0082098A" w:rsidRDefault="0082098A" w:rsidP="00690EA8">
            <w:pPr>
              <w:numPr>
                <w:ilvl w:val="0"/>
                <w:numId w:val="314"/>
              </w:numPr>
              <w:tabs>
                <w:tab w:val="left" w:pos="447"/>
              </w:tabs>
              <w:ind w:left="447" w:hanging="447"/>
              <w:contextualSpacing/>
              <w:jc w:val="both"/>
              <w:rPr>
                <w:rFonts w:asciiTheme="minorHAnsi" w:hAnsiTheme="minorHAnsi" w:cstheme="minorHAnsi"/>
                <w:szCs w:val="24"/>
              </w:rPr>
            </w:pPr>
            <w:r w:rsidRPr="0082098A">
              <w:rPr>
                <w:rFonts w:asciiTheme="minorHAnsi" w:hAnsiTheme="minorHAnsi" w:cstheme="minorHAnsi"/>
                <w:szCs w:val="24"/>
              </w:rPr>
              <w:t>aktywować sformowaną z personelu oddziału planowania  kryzysowego WBiZK stała grupę analizy sytuacji w składzie:</w:t>
            </w:r>
          </w:p>
          <w:p w14:paraId="0F9CD0E1" w14:textId="77777777" w:rsidR="0082098A" w:rsidRPr="0082098A" w:rsidRDefault="0082098A" w:rsidP="00690EA8">
            <w:pPr>
              <w:numPr>
                <w:ilvl w:val="0"/>
                <w:numId w:val="324"/>
              </w:numPr>
              <w:tabs>
                <w:tab w:val="left" w:pos="447"/>
              </w:tabs>
              <w:contextualSpacing/>
              <w:jc w:val="both"/>
              <w:rPr>
                <w:rFonts w:asciiTheme="minorHAnsi" w:hAnsiTheme="minorHAnsi" w:cstheme="minorHAnsi"/>
                <w:szCs w:val="24"/>
              </w:rPr>
            </w:pPr>
            <w:r w:rsidRPr="0082098A">
              <w:rPr>
                <w:rFonts w:asciiTheme="minorHAnsi" w:hAnsiTheme="minorHAnsi" w:cstheme="minorHAnsi"/>
                <w:szCs w:val="24"/>
              </w:rPr>
              <w:t>kierownik Oddziału PK,</w:t>
            </w:r>
          </w:p>
          <w:p w14:paraId="0E05F48C" w14:textId="77777777" w:rsidR="0082098A" w:rsidRPr="0082098A" w:rsidRDefault="0082098A" w:rsidP="00690EA8">
            <w:pPr>
              <w:numPr>
                <w:ilvl w:val="0"/>
                <w:numId w:val="324"/>
              </w:numPr>
              <w:tabs>
                <w:tab w:val="left" w:pos="447"/>
              </w:tabs>
              <w:contextualSpacing/>
              <w:jc w:val="both"/>
              <w:rPr>
                <w:rFonts w:asciiTheme="minorHAnsi" w:hAnsiTheme="minorHAnsi" w:cstheme="minorHAnsi"/>
                <w:szCs w:val="24"/>
              </w:rPr>
            </w:pPr>
            <w:r w:rsidRPr="0082098A">
              <w:rPr>
                <w:rFonts w:asciiTheme="minorHAnsi" w:hAnsiTheme="minorHAnsi" w:cstheme="minorHAnsi"/>
                <w:szCs w:val="24"/>
              </w:rPr>
              <w:t>inspektor wojewódzki,</w:t>
            </w:r>
          </w:p>
          <w:p w14:paraId="15836A2A" w14:textId="77777777" w:rsidR="0082098A" w:rsidRPr="0082098A" w:rsidRDefault="0082098A" w:rsidP="00690EA8">
            <w:pPr>
              <w:numPr>
                <w:ilvl w:val="0"/>
                <w:numId w:val="324"/>
              </w:numPr>
              <w:tabs>
                <w:tab w:val="left" w:pos="447"/>
              </w:tabs>
              <w:contextualSpacing/>
              <w:jc w:val="both"/>
              <w:rPr>
                <w:rFonts w:asciiTheme="minorHAnsi" w:hAnsiTheme="minorHAnsi" w:cstheme="minorHAnsi"/>
                <w:szCs w:val="24"/>
              </w:rPr>
            </w:pPr>
            <w:r w:rsidRPr="0082098A">
              <w:rPr>
                <w:rFonts w:asciiTheme="minorHAnsi" w:hAnsiTheme="minorHAnsi" w:cstheme="minorHAnsi"/>
                <w:szCs w:val="24"/>
              </w:rPr>
              <w:t>inspektor;</w:t>
            </w:r>
          </w:p>
          <w:p w14:paraId="6D8C95C9" w14:textId="77777777" w:rsidR="0082098A" w:rsidRPr="0082098A" w:rsidRDefault="0082098A" w:rsidP="00690EA8">
            <w:pPr>
              <w:numPr>
                <w:ilvl w:val="0"/>
                <w:numId w:val="324"/>
              </w:numPr>
              <w:tabs>
                <w:tab w:val="left" w:pos="447"/>
              </w:tabs>
              <w:contextualSpacing/>
              <w:jc w:val="both"/>
              <w:rPr>
                <w:rFonts w:asciiTheme="minorHAnsi" w:hAnsiTheme="minorHAnsi" w:cstheme="minorHAnsi"/>
                <w:szCs w:val="24"/>
              </w:rPr>
            </w:pPr>
            <w:r w:rsidRPr="0082098A">
              <w:rPr>
                <w:rFonts w:asciiTheme="minorHAnsi" w:hAnsiTheme="minorHAnsi" w:cstheme="minorHAnsi"/>
                <w:szCs w:val="24"/>
              </w:rPr>
              <w:t>inspektor;</w:t>
            </w:r>
          </w:p>
          <w:p w14:paraId="455B39A1" w14:textId="77777777" w:rsidR="0082098A" w:rsidRPr="0082098A" w:rsidRDefault="0082098A" w:rsidP="00690EA8">
            <w:pPr>
              <w:numPr>
                <w:ilvl w:val="0"/>
                <w:numId w:val="324"/>
              </w:numPr>
              <w:tabs>
                <w:tab w:val="left" w:pos="447"/>
              </w:tabs>
              <w:contextualSpacing/>
              <w:jc w:val="both"/>
              <w:rPr>
                <w:rFonts w:asciiTheme="minorHAnsi" w:hAnsiTheme="minorHAnsi" w:cstheme="minorHAnsi"/>
                <w:szCs w:val="24"/>
              </w:rPr>
            </w:pPr>
            <w:r w:rsidRPr="0082098A">
              <w:rPr>
                <w:rFonts w:asciiTheme="minorHAnsi" w:hAnsiTheme="minorHAnsi" w:cstheme="minorHAnsi"/>
                <w:szCs w:val="24"/>
              </w:rPr>
              <w:t>inspektor</w:t>
            </w:r>
          </w:p>
          <w:p w14:paraId="57BEA7D5" w14:textId="77777777" w:rsidR="0082098A" w:rsidRPr="0082098A" w:rsidRDefault="0082098A" w:rsidP="0082098A">
            <w:pPr>
              <w:tabs>
                <w:tab w:val="left" w:pos="447"/>
              </w:tabs>
              <w:ind w:left="447"/>
              <w:contextualSpacing/>
              <w:jc w:val="both"/>
              <w:rPr>
                <w:rFonts w:asciiTheme="minorHAnsi" w:hAnsiTheme="minorHAnsi" w:cstheme="minorHAnsi"/>
                <w:szCs w:val="24"/>
              </w:rPr>
            </w:pPr>
            <w:r w:rsidRPr="0082098A">
              <w:rPr>
                <w:rFonts w:asciiTheme="minorHAnsi" w:hAnsiTheme="minorHAnsi" w:cstheme="minorHAnsi"/>
                <w:szCs w:val="24"/>
              </w:rPr>
              <w:t xml:space="preserve">i rozpocząć realizację zadań zgodnie </w:t>
            </w:r>
            <w:r w:rsidRPr="0082098A">
              <w:rPr>
                <w:rFonts w:asciiTheme="minorHAnsi" w:hAnsiTheme="minorHAnsi" w:cstheme="minorHAnsi"/>
                <w:szCs w:val="24"/>
              </w:rPr>
              <w:br/>
              <w:t>z przeznaczeniem w ramach Wojewódzkiego Zespołu Zarządzania Kryzysowego;</w:t>
            </w:r>
          </w:p>
          <w:p w14:paraId="4839881F" w14:textId="77777777" w:rsidR="0082098A" w:rsidRPr="0082098A" w:rsidRDefault="0082098A" w:rsidP="00690EA8">
            <w:pPr>
              <w:numPr>
                <w:ilvl w:val="0"/>
                <w:numId w:val="314"/>
              </w:numPr>
              <w:tabs>
                <w:tab w:val="left" w:pos="447"/>
              </w:tabs>
              <w:ind w:left="447" w:hanging="447"/>
              <w:contextualSpacing/>
              <w:jc w:val="both"/>
              <w:rPr>
                <w:rFonts w:asciiTheme="minorHAnsi" w:hAnsiTheme="minorHAnsi" w:cstheme="minorHAnsi"/>
                <w:szCs w:val="24"/>
              </w:rPr>
            </w:pPr>
            <w:r w:rsidRPr="0082098A">
              <w:rPr>
                <w:rFonts w:asciiTheme="minorHAnsi" w:hAnsiTheme="minorHAnsi" w:cstheme="minorHAnsi"/>
                <w:szCs w:val="24"/>
              </w:rPr>
              <w:t xml:space="preserve">stale analizować sytuację w rejonie kryzysu </w:t>
            </w:r>
            <w:r w:rsidRPr="0082098A">
              <w:rPr>
                <w:rFonts w:asciiTheme="minorHAnsi" w:hAnsiTheme="minorHAnsi" w:cstheme="minorHAnsi"/>
                <w:szCs w:val="24"/>
              </w:rPr>
              <w:br/>
              <w:t>i we współdziałaniu z innymi grupami WZZK opracowywać wielowariantowe sposoby działania jednostek administracji zespolonej w procesie przeciwdziałania i likwidacji skutków zjawisk kryzysowych;</w:t>
            </w:r>
          </w:p>
          <w:p w14:paraId="6227DCC2" w14:textId="77777777" w:rsidR="0082098A" w:rsidRPr="0082098A" w:rsidRDefault="0082098A" w:rsidP="00690EA8">
            <w:pPr>
              <w:numPr>
                <w:ilvl w:val="0"/>
                <w:numId w:val="314"/>
              </w:numPr>
              <w:tabs>
                <w:tab w:val="left" w:pos="447"/>
              </w:tabs>
              <w:ind w:left="447" w:hanging="447"/>
              <w:contextualSpacing/>
              <w:jc w:val="both"/>
              <w:rPr>
                <w:rFonts w:asciiTheme="minorHAnsi" w:hAnsiTheme="minorHAnsi" w:cstheme="minorHAnsi"/>
                <w:szCs w:val="24"/>
              </w:rPr>
            </w:pPr>
            <w:r w:rsidRPr="0082098A">
              <w:rPr>
                <w:rFonts w:asciiTheme="minorHAnsi" w:hAnsiTheme="minorHAnsi" w:cstheme="minorHAnsi"/>
                <w:szCs w:val="24"/>
              </w:rPr>
              <w:t>przekazywać analizy, wnioski i inne informacje do jednostek samorządu terytorialnego w rejonie kryzysu lub w rejonach zagrożonych wystąpieniem sytuacji kryzysowej.</w:t>
            </w:r>
          </w:p>
        </w:tc>
        <w:tc>
          <w:tcPr>
            <w:tcW w:w="2268" w:type="dxa"/>
          </w:tcPr>
          <w:p w14:paraId="2E4CF3F7" w14:textId="77777777" w:rsidR="0082098A" w:rsidRPr="0082098A" w:rsidRDefault="0082098A" w:rsidP="0082098A">
            <w:pPr>
              <w:jc w:val="both"/>
              <w:rPr>
                <w:rFonts w:asciiTheme="minorHAnsi" w:hAnsiTheme="minorHAnsi" w:cstheme="minorHAnsi"/>
                <w:b/>
                <w:szCs w:val="24"/>
              </w:rPr>
            </w:pPr>
            <w:r w:rsidRPr="0082098A">
              <w:rPr>
                <w:rFonts w:asciiTheme="minorHAnsi" w:hAnsiTheme="minorHAnsi" w:cstheme="minorHAnsi"/>
                <w:szCs w:val="24"/>
              </w:rPr>
              <w:t>Dyrektor Wydziału Bezpieczeństwa</w:t>
            </w:r>
            <w:r w:rsidRPr="0082098A">
              <w:rPr>
                <w:rFonts w:asciiTheme="minorHAnsi" w:hAnsiTheme="minorHAnsi" w:cstheme="minorHAnsi"/>
                <w:szCs w:val="24"/>
              </w:rPr>
              <w:br/>
              <w:t>i Zarządzania Kryzysowego</w:t>
            </w:r>
          </w:p>
        </w:tc>
        <w:tc>
          <w:tcPr>
            <w:tcW w:w="2268" w:type="dxa"/>
          </w:tcPr>
          <w:p w14:paraId="59381D60" w14:textId="77777777" w:rsidR="0082098A" w:rsidRPr="0082098A" w:rsidRDefault="0082098A" w:rsidP="0082098A">
            <w:pPr>
              <w:jc w:val="both"/>
              <w:rPr>
                <w:rFonts w:asciiTheme="minorHAnsi" w:hAnsiTheme="minorHAnsi" w:cstheme="minorHAnsi"/>
                <w:b/>
                <w:szCs w:val="24"/>
              </w:rPr>
            </w:pPr>
            <w:r w:rsidRPr="0082098A">
              <w:rPr>
                <w:rFonts w:asciiTheme="minorHAnsi" w:hAnsiTheme="minorHAnsi" w:cstheme="minorHAnsi"/>
                <w:szCs w:val="24"/>
              </w:rPr>
              <w:t>Dyżurny WCZK</w:t>
            </w:r>
          </w:p>
        </w:tc>
        <w:tc>
          <w:tcPr>
            <w:tcW w:w="2693" w:type="dxa"/>
          </w:tcPr>
          <w:p w14:paraId="58CBD320" w14:textId="77777777" w:rsidR="0082098A" w:rsidRPr="0082098A" w:rsidRDefault="0082098A" w:rsidP="0082098A">
            <w:pPr>
              <w:jc w:val="both"/>
              <w:rPr>
                <w:rFonts w:asciiTheme="minorHAnsi" w:hAnsiTheme="minorHAnsi" w:cstheme="minorHAnsi"/>
                <w:szCs w:val="24"/>
              </w:rPr>
            </w:pPr>
            <w:r w:rsidRPr="0082098A">
              <w:rPr>
                <w:rFonts w:asciiTheme="minorHAnsi" w:hAnsiTheme="minorHAnsi" w:cstheme="minorHAnsi"/>
                <w:szCs w:val="24"/>
              </w:rPr>
              <w:t xml:space="preserve">W czasie realizacji zadania współdziałanie realizowane będzie w relacjach Pomorski Urząd Wojewódzki a pozostałe podmioty uczestniczące w zadaniu. Współdziałanie będzie </w:t>
            </w:r>
            <w:r w:rsidRPr="0082098A">
              <w:rPr>
                <w:rFonts w:asciiTheme="minorHAnsi" w:hAnsiTheme="minorHAnsi" w:cstheme="minorHAnsi"/>
                <w:szCs w:val="24"/>
              </w:rPr>
              <w:br/>
              <w:t xml:space="preserve">ukierunkowane na proces pozyskiwania informacji </w:t>
            </w:r>
            <w:r w:rsidRPr="0082098A">
              <w:rPr>
                <w:rFonts w:asciiTheme="minorHAnsi" w:hAnsiTheme="minorHAnsi" w:cstheme="minorHAnsi"/>
                <w:szCs w:val="24"/>
              </w:rPr>
              <w:br/>
              <w:t xml:space="preserve">o podejmowanych działaniach w zakresie przeciwdziałania </w:t>
            </w:r>
            <w:r w:rsidRPr="0082098A">
              <w:rPr>
                <w:rFonts w:asciiTheme="minorHAnsi" w:hAnsiTheme="minorHAnsi" w:cstheme="minorHAnsi"/>
                <w:szCs w:val="24"/>
              </w:rPr>
              <w:br/>
              <w:t>i likwidacji skutków zdarzeń kryzysowych.</w:t>
            </w:r>
          </w:p>
        </w:tc>
        <w:tc>
          <w:tcPr>
            <w:tcW w:w="2552" w:type="dxa"/>
          </w:tcPr>
          <w:p w14:paraId="1E6F5801" w14:textId="77777777" w:rsidR="0082098A" w:rsidRPr="0082098A" w:rsidRDefault="0082098A" w:rsidP="0082098A">
            <w:pPr>
              <w:jc w:val="both"/>
              <w:rPr>
                <w:rFonts w:asciiTheme="minorHAnsi" w:hAnsiTheme="minorHAnsi" w:cstheme="minorHAnsi"/>
                <w:szCs w:val="24"/>
              </w:rPr>
            </w:pPr>
            <w:r w:rsidRPr="0082098A">
              <w:rPr>
                <w:rFonts w:asciiTheme="minorHAnsi" w:hAnsiTheme="minorHAnsi" w:cstheme="minorHAnsi"/>
                <w:szCs w:val="24"/>
              </w:rPr>
              <w:t xml:space="preserve">Służby prasowe wojewody informować będą społeczeństwo </w:t>
            </w:r>
            <w:r w:rsidRPr="0082098A">
              <w:rPr>
                <w:rFonts w:asciiTheme="minorHAnsi" w:hAnsiTheme="minorHAnsi" w:cstheme="minorHAnsi"/>
                <w:szCs w:val="24"/>
              </w:rPr>
              <w:br/>
              <w:t>o podjętych działaniach przez WZZK mających na celu minimalizacje skutków zdarzeń kryzysowych na bieżące funkcjonowanie ludności na obszarze kryzysu.</w:t>
            </w:r>
          </w:p>
        </w:tc>
      </w:tr>
      <w:tr w:rsidR="0082098A" w:rsidRPr="0082098A" w14:paraId="7813F126" w14:textId="77777777" w:rsidTr="00974475">
        <w:trPr>
          <w:trHeight w:val="444"/>
          <w:jc w:val="center"/>
        </w:trPr>
        <w:tc>
          <w:tcPr>
            <w:tcW w:w="15163" w:type="dxa"/>
            <w:gridSpan w:val="5"/>
            <w:shd w:val="clear" w:color="auto" w:fill="00B0F0"/>
            <w:vAlign w:val="center"/>
          </w:tcPr>
          <w:p w14:paraId="1CD02479" w14:textId="77777777" w:rsidR="0082098A" w:rsidRPr="0082098A" w:rsidRDefault="0082098A" w:rsidP="0082098A">
            <w:pPr>
              <w:ind w:left="22"/>
              <w:jc w:val="both"/>
              <w:rPr>
                <w:rFonts w:asciiTheme="minorHAnsi" w:hAnsiTheme="minorHAnsi" w:cs="Times New Roman"/>
                <w:b/>
                <w:szCs w:val="24"/>
              </w:rPr>
            </w:pPr>
            <w:r w:rsidRPr="0082098A">
              <w:rPr>
                <w:rFonts w:asciiTheme="minorHAnsi" w:hAnsiTheme="minorHAnsi" w:cs="Times New Roman"/>
                <w:b/>
                <w:szCs w:val="24"/>
              </w:rPr>
              <w:t>5.Organizować pozyskiwanie informacji o sytuacji w rejonie kryzysu ze źródeł osobowych oraz  innymi dostępnymi metodami.</w:t>
            </w:r>
          </w:p>
        </w:tc>
      </w:tr>
      <w:tr w:rsidR="0082098A" w:rsidRPr="0082098A" w14:paraId="54501BCB" w14:textId="77777777" w:rsidTr="00974475">
        <w:trPr>
          <w:trHeight w:val="555"/>
          <w:jc w:val="center"/>
        </w:trPr>
        <w:tc>
          <w:tcPr>
            <w:tcW w:w="5382" w:type="dxa"/>
          </w:tcPr>
          <w:p w14:paraId="30172BAD" w14:textId="77777777" w:rsidR="0082098A" w:rsidRPr="0082098A" w:rsidRDefault="0082098A" w:rsidP="00690EA8">
            <w:pPr>
              <w:numPr>
                <w:ilvl w:val="0"/>
                <w:numId w:val="316"/>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 xml:space="preserve">organizować system pozyskiwania informacji </w:t>
            </w:r>
            <w:r w:rsidRPr="0082098A">
              <w:rPr>
                <w:rFonts w:asciiTheme="minorHAnsi" w:hAnsiTheme="minorHAnsi" w:cs="Times New Roman"/>
                <w:szCs w:val="24"/>
              </w:rPr>
              <w:br/>
              <w:t xml:space="preserve">od ewakuowanej z rejonu kryzysu ludności, poprzez punkty kontaktowe rozmieszczone </w:t>
            </w:r>
            <w:r w:rsidRPr="0082098A">
              <w:rPr>
                <w:rFonts w:asciiTheme="minorHAnsi" w:hAnsiTheme="minorHAnsi" w:cs="Times New Roman"/>
                <w:szCs w:val="24"/>
              </w:rPr>
              <w:br/>
              <w:t>w miejscach czasowego pobytu ewakuowanych;</w:t>
            </w:r>
          </w:p>
          <w:p w14:paraId="03F362D8" w14:textId="77777777" w:rsidR="0082098A" w:rsidRPr="0082098A" w:rsidRDefault="0082098A" w:rsidP="00690EA8">
            <w:pPr>
              <w:numPr>
                <w:ilvl w:val="0"/>
                <w:numId w:val="316"/>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polecić dyżurowi WCZK i osobom funkcyjnym Centrum prowadzić stały monitoring sytuacji poprzez analizę informacji podawanych</w:t>
            </w:r>
            <w:r w:rsidRPr="0082098A">
              <w:rPr>
                <w:rFonts w:asciiTheme="minorHAnsi" w:hAnsiTheme="minorHAnsi" w:cs="Times New Roman"/>
                <w:szCs w:val="24"/>
              </w:rPr>
              <w:br/>
              <w:t>w środkach masowego przekazu dotyczących sytuacji (szczególnie ludności) na obszarze kryzysu;</w:t>
            </w:r>
          </w:p>
          <w:p w14:paraId="2B23A786" w14:textId="77777777" w:rsidR="0082098A" w:rsidRPr="0082098A" w:rsidRDefault="0082098A" w:rsidP="00690EA8">
            <w:pPr>
              <w:numPr>
                <w:ilvl w:val="0"/>
                <w:numId w:val="316"/>
              </w:numPr>
              <w:tabs>
                <w:tab w:val="left" w:pos="447"/>
              </w:tabs>
              <w:ind w:left="397" w:hanging="397"/>
              <w:contextualSpacing/>
              <w:jc w:val="both"/>
              <w:rPr>
                <w:rFonts w:asciiTheme="minorHAnsi" w:hAnsiTheme="minorHAnsi" w:cs="Times New Roman"/>
                <w:szCs w:val="24"/>
              </w:rPr>
            </w:pPr>
            <w:r w:rsidRPr="0082098A">
              <w:rPr>
                <w:rFonts w:asciiTheme="minorHAnsi" w:hAnsiTheme="minorHAnsi" w:cs="Times New Roman"/>
                <w:szCs w:val="24"/>
              </w:rPr>
              <w:t>polecić grupie analizy sytuacji WZZK opracowywać wnioski z meldunków otrzymywanych z jednostek administracji zespolonej i innych, które skierowały posiadane siły i środki do rejonu kryzysu w celu likwidacji/przeciwdziałania skutkom zjawisk kryzysowych;</w:t>
            </w:r>
          </w:p>
          <w:p w14:paraId="11DE9C38" w14:textId="77777777" w:rsidR="0082098A" w:rsidRPr="0082098A" w:rsidRDefault="0082098A" w:rsidP="00690EA8">
            <w:pPr>
              <w:numPr>
                <w:ilvl w:val="0"/>
                <w:numId w:val="316"/>
              </w:numPr>
              <w:tabs>
                <w:tab w:val="left" w:pos="447"/>
              </w:tabs>
              <w:ind w:left="397" w:hanging="397"/>
              <w:contextualSpacing/>
              <w:jc w:val="both"/>
              <w:rPr>
                <w:rFonts w:asciiTheme="minorHAnsi" w:hAnsiTheme="minorHAnsi" w:cs="Times New Roman"/>
                <w:szCs w:val="24"/>
              </w:rPr>
            </w:pPr>
            <w:r w:rsidRPr="0082098A">
              <w:rPr>
                <w:rFonts w:asciiTheme="minorHAnsi" w:hAnsiTheme="minorHAnsi" w:cs="Times New Roman"/>
                <w:szCs w:val="24"/>
              </w:rPr>
              <w:t xml:space="preserve">organizować cykliczne gry decyzyjne mające </w:t>
            </w:r>
            <w:r w:rsidRPr="0082098A">
              <w:rPr>
                <w:rFonts w:asciiTheme="minorHAnsi" w:hAnsiTheme="minorHAnsi" w:cs="Times New Roman"/>
                <w:szCs w:val="24"/>
              </w:rPr>
              <w:br/>
              <w:t>na celu między innymi pozyskanie rzetelnej informacji, ze starostami/prezydentami miast, a w razie potrzeby z wójtami i sołtysami którzy są zaangażowani w bezpośrednie działania przeciwdziałąjące lub usuwające skutki zdarzeń kryzysowych na administrowanych obszarach.</w:t>
            </w:r>
          </w:p>
        </w:tc>
        <w:tc>
          <w:tcPr>
            <w:tcW w:w="2268" w:type="dxa"/>
          </w:tcPr>
          <w:p w14:paraId="241BD056"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 xml:space="preserve">Dyrektor Wydziału Bezpieczeństwa </w:t>
            </w:r>
            <w:r w:rsidRPr="0082098A">
              <w:rPr>
                <w:rFonts w:asciiTheme="minorHAnsi" w:hAnsiTheme="minorHAnsi" w:cs="Times New Roman"/>
                <w:szCs w:val="24"/>
              </w:rPr>
              <w:br/>
              <w:t>i Zarządzania Kryzysowego.</w:t>
            </w:r>
          </w:p>
        </w:tc>
        <w:tc>
          <w:tcPr>
            <w:tcW w:w="2268" w:type="dxa"/>
          </w:tcPr>
          <w:p w14:paraId="5A142B5D"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Dyżurny WCZK.</w:t>
            </w:r>
          </w:p>
        </w:tc>
        <w:tc>
          <w:tcPr>
            <w:tcW w:w="2693" w:type="dxa"/>
          </w:tcPr>
          <w:p w14:paraId="52D06A7F"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W czasie realizacji zadania współdziałanie realizowane będzie w relacjach Pomorski Urząd Wojewódzki a pozostałe podmioty uczestniczące w zadaniu.</w:t>
            </w:r>
          </w:p>
          <w:p w14:paraId="20927091"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 xml:space="preserve">Współdziałanie będzie ukierunkowane na proces pozyskiwania informacji o podejmowanych działaniach w zakresie przeciwdziałania </w:t>
            </w:r>
            <w:r w:rsidRPr="0082098A">
              <w:rPr>
                <w:rFonts w:asciiTheme="minorHAnsi" w:hAnsiTheme="minorHAnsi" w:cs="Times New Roman"/>
                <w:szCs w:val="24"/>
              </w:rPr>
              <w:br/>
              <w:t>i likwidacji skutków zdarzeń kryzysowych.</w:t>
            </w:r>
          </w:p>
        </w:tc>
        <w:tc>
          <w:tcPr>
            <w:tcW w:w="2552" w:type="dxa"/>
          </w:tcPr>
          <w:p w14:paraId="2CF529C4" w14:textId="77777777" w:rsidR="0082098A" w:rsidRPr="0082098A" w:rsidRDefault="0082098A" w:rsidP="0082098A">
            <w:pPr>
              <w:ind w:left="36" w:hanging="2"/>
              <w:jc w:val="both"/>
              <w:rPr>
                <w:rFonts w:asciiTheme="minorHAnsi" w:hAnsiTheme="minorHAnsi" w:cs="Times New Roman"/>
                <w:szCs w:val="24"/>
              </w:rPr>
            </w:pPr>
          </w:p>
        </w:tc>
      </w:tr>
      <w:tr w:rsidR="0082098A" w:rsidRPr="0082098A" w14:paraId="63DED9CA" w14:textId="77777777" w:rsidTr="00974475">
        <w:trPr>
          <w:trHeight w:val="555"/>
          <w:jc w:val="center"/>
        </w:trPr>
        <w:tc>
          <w:tcPr>
            <w:tcW w:w="15163" w:type="dxa"/>
            <w:gridSpan w:val="5"/>
            <w:shd w:val="clear" w:color="auto" w:fill="00B0F0"/>
            <w:vAlign w:val="center"/>
          </w:tcPr>
          <w:p w14:paraId="2047218D" w14:textId="77777777" w:rsidR="0082098A" w:rsidRPr="0082098A" w:rsidRDefault="0082098A" w:rsidP="0082098A">
            <w:pPr>
              <w:ind w:firstLine="22"/>
              <w:jc w:val="both"/>
              <w:rPr>
                <w:rFonts w:asciiTheme="minorHAnsi" w:hAnsiTheme="minorHAnsi" w:cs="Times New Roman"/>
                <w:b/>
                <w:szCs w:val="24"/>
              </w:rPr>
            </w:pPr>
            <w:r w:rsidRPr="0082098A">
              <w:rPr>
                <w:rFonts w:asciiTheme="minorHAnsi" w:hAnsiTheme="minorHAnsi" w:cs="Times New Roman"/>
                <w:b/>
                <w:szCs w:val="24"/>
              </w:rPr>
              <w:t>6. Organizować rekonesanse do rejonów zdarzenia w celu pozyskania informacji i oceny sytuacji na miejscu.</w:t>
            </w:r>
          </w:p>
        </w:tc>
      </w:tr>
      <w:tr w:rsidR="0082098A" w:rsidRPr="0082098A" w14:paraId="3C97A526" w14:textId="77777777" w:rsidTr="00974475">
        <w:trPr>
          <w:trHeight w:val="555"/>
          <w:jc w:val="center"/>
        </w:trPr>
        <w:tc>
          <w:tcPr>
            <w:tcW w:w="5382" w:type="dxa"/>
          </w:tcPr>
          <w:p w14:paraId="775603BB" w14:textId="77777777" w:rsidR="0082098A" w:rsidRPr="0082098A" w:rsidRDefault="0082098A" w:rsidP="00690EA8">
            <w:pPr>
              <w:numPr>
                <w:ilvl w:val="0"/>
                <w:numId w:val="313"/>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sformować grupę rekonesansową w składzie:</w:t>
            </w:r>
          </w:p>
          <w:p w14:paraId="39DA059C" w14:textId="0B0E7E80" w:rsidR="0082098A" w:rsidRPr="0082098A" w:rsidRDefault="0082098A" w:rsidP="00690EA8">
            <w:pPr>
              <w:numPr>
                <w:ilvl w:val="0"/>
                <w:numId w:val="323"/>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 xml:space="preserve">kierownik </w:t>
            </w:r>
            <w:r>
              <w:rPr>
                <w:rFonts w:asciiTheme="minorHAnsi" w:hAnsiTheme="minorHAnsi" w:cstheme="minorHAnsi"/>
                <w:szCs w:val="24"/>
              </w:rPr>
              <w:t>OWCZK i PC</w:t>
            </w:r>
            <w:r w:rsidRPr="0082098A">
              <w:rPr>
                <w:rFonts w:asciiTheme="minorHAnsi" w:hAnsiTheme="minorHAnsi" w:cstheme="minorHAnsi"/>
                <w:szCs w:val="24"/>
              </w:rPr>
              <w:t xml:space="preserve"> – szef grupy,</w:t>
            </w:r>
          </w:p>
          <w:p w14:paraId="7C160211" w14:textId="77777777" w:rsidR="0082098A" w:rsidRPr="0082098A" w:rsidRDefault="0082098A" w:rsidP="00690EA8">
            <w:pPr>
              <w:numPr>
                <w:ilvl w:val="0"/>
                <w:numId w:val="323"/>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zastępca kierownika OPOiOL,</w:t>
            </w:r>
          </w:p>
          <w:p w14:paraId="735A428E" w14:textId="77777777" w:rsidR="0082098A" w:rsidRPr="0082098A" w:rsidRDefault="0082098A" w:rsidP="00690EA8">
            <w:pPr>
              <w:numPr>
                <w:ilvl w:val="0"/>
                <w:numId w:val="323"/>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inspektor wojewódzki,</w:t>
            </w:r>
          </w:p>
          <w:p w14:paraId="68B82F81" w14:textId="77777777" w:rsidR="0082098A" w:rsidRPr="0082098A" w:rsidRDefault="0082098A" w:rsidP="00690EA8">
            <w:pPr>
              <w:numPr>
                <w:ilvl w:val="0"/>
                <w:numId w:val="323"/>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inspektor wojewódzki;</w:t>
            </w:r>
          </w:p>
          <w:p w14:paraId="7D0353AF" w14:textId="77777777" w:rsidR="0082098A" w:rsidRPr="0082098A" w:rsidRDefault="0082098A" w:rsidP="0082098A">
            <w:pPr>
              <w:jc w:val="both"/>
              <w:rPr>
                <w:rFonts w:asciiTheme="minorHAnsi" w:hAnsiTheme="minorHAnsi" w:cstheme="minorHAnsi"/>
                <w:b/>
                <w:szCs w:val="24"/>
                <w:u w:val="single"/>
              </w:rPr>
            </w:pPr>
            <w:r w:rsidRPr="0082098A">
              <w:rPr>
                <w:rFonts w:asciiTheme="minorHAnsi" w:hAnsiTheme="minorHAnsi" w:cstheme="minorHAnsi"/>
                <w:b/>
                <w:szCs w:val="24"/>
                <w:u w:val="single"/>
              </w:rPr>
              <w:t>zadania:</w:t>
            </w:r>
          </w:p>
          <w:p w14:paraId="03AE4907" w14:textId="77777777" w:rsidR="0082098A" w:rsidRPr="0082098A" w:rsidRDefault="0082098A" w:rsidP="00690EA8">
            <w:pPr>
              <w:numPr>
                <w:ilvl w:val="0"/>
                <w:numId w:val="317"/>
              </w:numPr>
              <w:ind w:left="447" w:hanging="447"/>
              <w:contextualSpacing/>
              <w:jc w:val="both"/>
              <w:rPr>
                <w:rFonts w:asciiTheme="minorHAnsi" w:hAnsiTheme="minorHAnsi" w:cstheme="minorHAnsi"/>
                <w:szCs w:val="24"/>
              </w:rPr>
            </w:pPr>
            <w:r w:rsidRPr="0082098A">
              <w:rPr>
                <w:rFonts w:asciiTheme="minorHAnsi" w:hAnsiTheme="minorHAnsi" w:cstheme="minorHAnsi"/>
                <w:szCs w:val="24"/>
              </w:rPr>
              <w:t>dokonać oceny sytuacji w miejscu zdarzenia;</w:t>
            </w:r>
          </w:p>
          <w:p w14:paraId="50344D1C" w14:textId="77777777" w:rsidR="0082098A" w:rsidRPr="0082098A" w:rsidRDefault="0082098A" w:rsidP="00690EA8">
            <w:pPr>
              <w:numPr>
                <w:ilvl w:val="0"/>
                <w:numId w:val="317"/>
              </w:numPr>
              <w:ind w:left="447" w:hanging="447"/>
              <w:contextualSpacing/>
              <w:jc w:val="both"/>
              <w:rPr>
                <w:rFonts w:asciiTheme="minorHAnsi" w:hAnsiTheme="minorHAnsi" w:cstheme="minorHAnsi"/>
                <w:szCs w:val="24"/>
              </w:rPr>
            </w:pPr>
            <w:r w:rsidRPr="0082098A">
              <w:rPr>
                <w:rFonts w:asciiTheme="minorHAnsi" w:hAnsiTheme="minorHAnsi" w:cstheme="minorHAnsi"/>
                <w:szCs w:val="24"/>
              </w:rPr>
              <w:t>przygotować dane do raportu na posiedzenie WZZK;</w:t>
            </w:r>
          </w:p>
          <w:p w14:paraId="017F1486" w14:textId="77777777" w:rsidR="0082098A" w:rsidRPr="0082098A" w:rsidRDefault="0082098A" w:rsidP="00690EA8">
            <w:pPr>
              <w:numPr>
                <w:ilvl w:val="0"/>
                <w:numId w:val="317"/>
              </w:numPr>
              <w:ind w:left="447" w:hanging="447"/>
              <w:contextualSpacing/>
              <w:jc w:val="both"/>
              <w:rPr>
                <w:rFonts w:asciiTheme="minorHAnsi" w:hAnsiTheme="minorHAnsi" w:cstheme="minorHAnsi"/>
                <w:szCs w:val="24"/>
              </w:rPr>
            </w:pPr>
            <w:r w:rsidRPr="0082098A">
              <w:rPr>
                <w:rFonts w:asciiTheme="minorHAnsi" w:hAnsiTheme="minorHAnsi" w:cstheme="minorHAnsi"/>
                <w:szCs w:val="24"/>
              </w:rPr>
              <w:t xml:space="preserve">przedstawić wojewodzie rzetelną informację </w:t>
            </w:r>
            <w:r w:rsidRPr="0082098A">
              <w:rPr>
                <w:rFonts w:asciiTheme="minorHAnsi" w:hAnsiTheme="minorHAnsi" w:cstheme="minorHAnsi"/>
                <w:szCs w:val="24"/>
              </w:rPr>
              <w:br/>
              <w:t>o sytuacji w rejonie kryzysu.</w:t>
            </w:r>
          </w:p>
          <w:p w14:paraId="03431AFF" w14:textId="77777777" w:rsidR="0082098A" w:rsidRPr="0082098A" w:rsidRDefault="0082098A" w:rsidP="00690EA8">
            <w:pPr>
              <w:numPr>
                <w:ilvl w:val="0"/>
                <w:numId w:val="313"/>
              </w:numPr>
              <w:ind w:left="397" w:hanging="397"/>
              <w:contextualSpacing/>
              <w:jc w:val="both"/>
              <w:rPr>
                <w:rFonts w:asciiTheme="minorHAnsi" w:hAnsiTheme="minorHAnsi" w:cs="Times New Roman"/>
                <w:szCs w:val="24"/>
              </w:rPr>
            </w:pPr>
            <w:r w:rsidRPr="0082098A">
              <w:rPr>
                <w:rFonts w:asciiTheme="minorHAnsi" w:hAnsiTheme="minorHAnsi" w:cstheme="minorHAnsi"/>
                <w:szCs w:val="24"/>
              </w:rPr>
              <w:t>zorganizować rekonesanse do rejonów/obszarów objętych zdarzeniami</w:t>
            </w:r>
            <w:r w:rsidRPr="0082098A">
              <w:rPr>
                <w:rFonts w:asciiTheme="minorHAnsi" w:hAnsiTheme="minorHAnsi" w:cs="Times New Roman"/>
                <w:szCs w:val="24"/>
              </w:rPr>
              <w:t xml:space="preserve"> kryzysowymi w celu oceny sytuacji na miejscu zdarzenia i przygotowania rzetelnej informacji na posiedzenie WZZK.</w:t>
            </w:r>
          </w:p>
        </w:tc>
        <w:tc>
          <w:tcPr>
            <w:tcW w:w="2268" w:type="dxa"/>
          </w:tcPr>
          <w:p w14:paraId="406F5299" w14:textId="77777777" w:rsidR="0082098A" w:rsidRPr="0082098A" w:rsidRDefault="0082098A" w:rsidP="0082098A">
            <w:pPr>
              <w:ind w:left="27" w:firstLine="13"/>
              <w:jc w:val="both"/>
              <w:rPr>
                <w:rFonts w:asciiTheme="minorHAnsi" w:hAnsiTheme="minorHAnsi" w:cs="Times New Roman"/>
                <w:b/>
                <w:szCs w:val="24"/>
              </w:rPr>
            </w:pPr>
            <w:r w:rsidRPr="0082098A">
              <w:rPr>
                <w:rFonts w:asciiTheme="minorHAnsi" w:hAnsiTheme="minorHAnsi" w:cs="Times New Roman"/>
                <w:szCs w:val="24"/>
              </w:rPr>
              <w:t>Dyrektor Wydziału Bezpieczeństwa</w:t>
            </w:r>
            <w:r w:rsidRPr="0082098A">
              <w:rPr>
                <w:rFonts w:asciiTheme="minorHAnsi" w:hAnsiTheme="minorHAnsi" w:cs="Times New Roman"/>
                <w:szCs w:val="24"/>
              </w:rPr>
              <w:br/>
              <w:t xml:space="preserve"> i Zarządzania Kryzysowego.</w:t>
            </w:r>
          </w:p>
        </w:tc>
        <w:tc>
          <w:tcPr>
            <w:tcW w:w="2268" w:type="dxa"/>
          </w:tcPr>
          <w:p w14:paraId="09C09222"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Dyżurny WCZK.</w:t>
            </w:r>
          </w:p>
        </w:tc>
        <w:tc>
          <w:tcPr>
            <w:tcW w:w="2693" w:type="dxa"/>
          </w:tcPr>
          <w:p w14:paraId="3BB2E5B6" w14:textId="77777777" w:rsidR="0082098A" w:rsidRPr="0082098A" w:rsidRDefault="0082098A" w:rsidP="0082098A">
            <w:pPr>
              <w:jc w:val="both"/>
              <w:rPr>
                <w:rFonts w:asciiTheme="minorHAnsi" w:hAnsiTheme="minorHAnsi" w:cs="Times New Roman"/>
                <w:b/>
                <w:szCs w:val="24"/>
              </w:rPr>
            </w:pPr>
          </w:p>
        </w:tc>
        <w:tc>
          <w:tcPr>
            <w:tcW w:w="2552" w:type="dxa"/>
          </w:tcPr>
          <w:p w14:paraId="59235C45"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 xml:space="preserve">Służby prasowe wojewody informować będą społeczeństwo </w:t>
            </w:r>
            <w:r w:rsidRPr="0082098A">
              <w:rPr>
                <w:rFonts w:asciiTheme="minorHAnsi" w:hAnsiTheme="minorHAnsi" w:cs="Times New Roman"/>
                <w:szCs w:val="24"/>
              </w:rPr>
              <w:br/>
              <w:t xml:space="preserve">o podjętych działaniach </w:t>
            </w:r>
            <w:r w:rsidRPr="0082098A">
              <w:rPr>
                <w:rFonts w:asciiTheme="minorHAnsi" w:hAnsiTheme="minorHAnsi" w:cs="Times New Roman"/>
                <w:szCs w:val="24"/>
              </w:rPr>
              <w:br/>
              <w:t xml:space="preserve">mających na celu ustalenie stanu faktycznego zagrożenia w rejonie kryzysu </w:t>
            </w:r>
            <w:r w:rsidRPr="0082098A">
              <w:rPr>
                <w:rFonts w:asciiTheme="minorHAnsi" w:hAnsiTheme="minorHAnsi" w:cs="Times New Roman"/>
                <w:szCs w:val="24"/>
              </w:rPr>
              <w:br/>
              <w:t>i związanych z tym działań przywracających normalne funkcjonowanie ludności.</w:t>
            </w:r>
          </w:p>
        </w:tc>
      </w:tr>
      <w:tr w:rsidR="0082098A" w:rsidRPr="0082098A" w14:paraId="530F8701" w14:textId="77777777" w:rsidTr="00974475">
        <w:trPr>
          <w:trHeight w:val="555"/>
          <w:jc w:val="center"/>
        </w:trPr>
        <w:tc>
          <w:tcPr>
            <w:tcW w:w="15163" w:type="dxa"/>
            <w:gridSpan w:val="5"/>
            <w:shd w:val="clear" w:color="auto" w:fill="00B0F0"/>
            <w:vAlign w:val="center"/>
          </w:tcPr>
          <w:p w14:paraId="20A773BB" w14:textId="77777777" w:rsidR="0082098A" w:rsidRPr="0082098A" w:rsidRDefault="0082098A" w:rsidP="0082098A">
            <w:pPr>
              <w:ind w:left="39" w:hanging="5"/>
              <w:jc w:val="both"/>
              <w:rPr>
                <w:rFonts w:asciiTheme="minorHAnsi" w:hAnsiTheme="minorHAnsi" w:cs="Times New Roman"/>
                <w:szCs w:val="24"/>
              </w:rPr>
            </w:pPr>
            <w:r w:rsidRPr="0082098A">
              <w:rPr>
                <w:rFonts w:asciiTheme="minorHAnsi" w:hAnsiTheme="minorHAnsi" w:cs="Times New Roman"/>
                <w:b/>
                <w:szCs w:val="24"/>
              </w:rPr>
              <w:t>7.Występować do RCB o dostarczanie informacji niezbędnych do planowania i organizowania działań</w:t>
            </w:r>
          </w:p>
        </w:tc>
      </w:tr>
      <w:tr w:rsidR="0082098A" w:rsidRPr="0082098A" w14:paraId="33FFF84B" w14:textId="77777777" w:rsidTr="00974475">
        <w:trPr>
          <w:trHeight w:val="555"/>
          <w:jc w:val="center"/>
        </w:trPr>
        <w:tc>
          <w:tcPr>
            <w:tcW w:w="5382" w:type="dxa"/>
          </w:tcPr>
          <w:p w14:paraId="15BB0270" w14:textId="77777777" w:rsidR="0082098A" w:rsidRPr="0082098A" w:rsidRDefault="0082098A" w:rsidP="00690EA8">
            <w:pPr>
              <w:numPr>
                <w:ilvl w:val="0"/>
                <w:numId w:val="318"/>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polecić grupie analizy WZZK utrzymywanie stałego współdziałania z odpowiednimi strukturami Rządowego Centrum Bezpieczeństwa w celu pozyskiwaniu informacji wspomagającej proces zarządzania kryzysowego na obszarze województwa;</w:t>
            </w:r>
          </w:p>
          <w:p w14:paraId="15B086B1" w14:textId="77777777" w:rsidR="0082098A" w:rsidRDefault="0082098A" w:rsidP="00690EA8">
            <w:pPr>
              <w:numPr>
                <w:ilvl w:val="0"/>
                <w:numId w:val="318"/>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występować do RCB z wnioskiem o przekazywanie brakujących informacji, szczególnie w zakresie wsparcia działań wojewody wysiłkiem organów administracji centralnej w zakresie likwidacji skutków zjawisk kryzysowych i odbudowy.</w:t>
            </w:r>
          </w:p>
          <w:p w14:paraId="42594AB2" w14:textId="302BF557" w:rsidR="0082098A" w:rsidRPr="0082098A" w:rsidRDefault="0082098A" w:rsidP="0082098A">
            <w:pPr>
              <w:contextualSpacing/>
              <w:jc w:val="both"/>
              <w:rPr>
                <w:rFonts w:asciiTheme="minorHAnsi" w:hAnsiTheme="minorHAnsi" w:cs="Times New Roman"/>
                <w:szCs w:val="24"/>
              </w:rPr>
            </w:pPr>
          </w:p>
        </w:tc>
        <w:tc>
          <w:tcPr>
            <w:tcW w:w="2268" w:type="dxa"/>
          </w:tcPr>
          <w:p w14:paraId="7693577E"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Dyrektor Wydziału Bezpieczeństwa</w:t>
            </w:r>
            <w:r w:rsidRPr="0082098A">
              <w:rPr>
                <w:rFonts w:asciiTheme="minorHAnsi" w:hAnsiTheme="minorHAnsi" w:cs="Times New Roman"/>
                <w:szCs w:val="24"/>
              </w:rPr>
              <w:br/>
              <w:t xml:space="preserve"> i Zarządzania Kryzysowego.</w:t>
            </w:r>
          </w:p>
        </w:tc>
        <w:tc>
          <w:tcPr>
            <w:tcW w:w="2268" w:type="dxa"/>
          </w:tcPr>
          <w:p w14:paraId="0D906BE5"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Dyżurny WCZK.</w:t>
            </w:r>
          </w:p>
        </w:tc>
        <w:tc>
          <w:tcPr>
            <w:tcW w:w="2693" w:type="dxa"/>
          </w:tcPr>
          <w:p w14:paraId="7887F20D"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W czasie realizacji zadania współdziałanie realizowane będzie</w:t>
            </w:r>
            <w:r w:rsidRPr="0082098A">
              <w:rPr>
                <w:rFonts w:asciiTheme="minorHAnsi" w:hAnsiTheme="minorHAnsi" w:cs="Times New Roman"/>
                <w:szCs w:val="24"/>
              </w:rPr>
              <w:br/>
              <w:t xml:space="preserve">w relacjach Pomorski Urząd Wojewódzki </w:t>
            </w:r>
            <w:r w:rsidRPr="0082098A">
              <w:rPr>
                <w:rFonts w:asciiTheme="minorHAnsi" w:hAnsiTheme="minorHAnsi" w:cs="Times New Roman"/>
                <w:szCs w:val="24"/>
              </w:rPr>
              <w:br/>
              <w:t>a Rządowe Centrum Bezpieczeństwa.</w:t>
            </w:r>
          </w:p>
        </w:tc>
        <w:tc>
          <w:tcPr>
            <w:tcW w:w="2552" w:type="dxa"/>
          </w:tcPr>
          <w:p w14:paraId="125DCFF7"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Służby prasowe wojewody informować będą społeczeństwo o podjętych działaniach mających na celu wsparcie wojewody pomorskiego wysiłkiem sił i środków administracji centralnej.</w:t>
            </w:r>
          </w:p>
        </w:tc>
      </w:tr>
      <w:tr w:rsidR="0082098A" w:rsidRPr="0082098A" w14:paraId="5BED54EE" w14:textId="77777777" w:rsidTr="00974475">
        <w:trPr>
          <w:trHeight w:val="555"/>
          <w:jc w:val="center"/>
        </w:trPr>
        <w:tc>
          <w:tcPr>
            <w:tcW w:w="15163" w:type="dxa"/>
            <w:gridSpan w:val="5"/>
            <w:shd w:val="clear" w:color="auto" w:fill="00B0F0"/>
            <w:vAlign w:val="center"/>
          </w:tcPr>
          <w:p w14:paraId="7DE52C9C"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b/>
                <w:szCs w:val="24"/>
              </w:rPr>
              <w:t>8. Prowadzić proces informowania i ostrzegania ludności o problemach wynikający z niezdolności obiektów IK do realizacji zadań oraz o podjętych działaniach naprawczych i przywracających ciągłość działania tych podmiotów.</w:t>
            </w:r>
          </w:p>
        </w:tc>
      </w:tr>
      <w:tr w:rsidR="0082098A" w:rsidRPr="0082098A" w14:paraId="607B5002" w14:textId="77777777" w:rsidTr="00974475">
        <w:trPr>
          <w:trHeight w:val="555"/>
          <w:jc w:val="center"/>
        </w:trPr>
        <w:tc>
          <w:tcPr>
            <w:tcW w:w="5382" w:type="dxa"/>
          </w:tcPr>
          <w:p w14:paraId="3AE01CD5" w14:textId="77777777" w:rsidR="0082098A" w:rsidRPr="0082098A" w:rsidRDefault="0082098A" w:rsidP="00690EA8">
            <w:pPr>
              <w:numPr>
                <w:ilvl w:val="0"/>
                <w:numId w:val="319"/>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informować i ostrzegać ludność na obszarze województwa za pomocą posiadanych systemów komunikacji (powiadamianie radiowe, syreny alarmowe, media publiczne, telefonia komórkowa) w zakresie zdarzeń i ich skutków dla obywateli;</w:t>
            </w:r>
          </w:p>
          <w:p w14:paraId="42BEE036" w14:textId="77777777" w:rsidR="0082098A" w:rsidRPr="0082098A" w:rsidRDefault="0082098A" w:rsidP="00690EA8">
            <w:pPr>
              <w:numPr>
                <w:ilvl w:val="0"/>
                <w:numId w:val="319"/>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przekazywać społeczeństwu województwa niezbędne informacje i porady związanie</w:t>
            </w:r>
            <w:r w:rsidRPr="0082098A">
              <w:rPr>
                <w:rFonts w:asciiTheme="minorHAnsi" w:hAnsiTheme="minorHAnsi" w:cs="Times New Roman"/>
                <w:szCs w:val="24"/>
              </w:rPr>
              <w:br/>
              <w:t>z problemami w zapewnieniu właściwego funkcjonowania i postępowanie na obszarze kryzysu;</w:t>
            </w:r>
          </w:p>
          <w:p w14:paraId="2FAC4060" w14:textId="77777777" w:rsidR="0082098A" w:rsidRPr="0082098A" w:rsidRDefault="0082098A" w:rsidP="00690EA8">
            <w:pPr>
              <w:numPr>
                <w:ilvl w:val="0"/>
                <w:numId w:val="319"/>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zwracać szczególną uwagę na informacje nieprawdziwe (dezinformacje), podejmować natychmiastowe działania w celu ich sprostowania;</w:t>
            </w:r>
          </w:p>
          <w:p w14:paraId="7E2E64A9" w14:textId="77777777" w:rsidR="0082098A" w:rsidRPr="0082098A" w:rsidRDefault="0082098A" w:rsidP="00690EA8">
            <w:pPr>
              <w:numPr>
                <w:ilvl w:val="0"/>
                <w:numId w:val="319"/>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przeciwdziałać przekazywaniu informacji mogących mieć negatywny wpływ</w:t>
            </w:r>
            <w:r w:rsidRPr="0082098A">
              <w:rPr>
                <w:rFonts w:asciiTheme="minorHAnsi" w:hAnsiTheme="minorHAnsi" w:cs="Times New Roman"/>
                <w:szCs w:val="24"/>
              </w:rPr>
              <w:br/>
              <w:t>na zachowanie ludności województwa;</w:t>
            </w:r>
          </w:p>
          <w:p w14:paraId="54D893AA" w14:textId="77777777" w:rsidR="0082098A" w:rsidRPr="0082098A" w:rsidRDefault="0082098A" w:rsidP="00690EA8">
            <w:pPr>
              <w:numPr>
                <w:ilvl w:val="0"/>
                <w:numId w:val="319"/>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regularnie zamieszczać informację na temat rozwoju sytuacji kryzysowej w obszarze województwa;</w:t>
            </w:r>
          </w:p>
          <w:p w14:paraId="13A5CCBC" w14:textId="77777777" w:rsidR="0082098A" w:rsidRPr="0082098A" w:rsidRDefault="0082098A" w:rsidP="00690EA8">
            <w:pPr>
              <w:numPr>
                <w:ilvl w:val="0"/>
                <w:numId w:val="319"/>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organizować cyklicznie konferencje prasowe mające na celu rzetelne informowanie społeczeństwa o sytuacji.</w:t>
            </w:r>
          </w:p>
        </w:tc>
        <w:tc>
          <w:tcPr>
            <w:tcW w:w="2268" w:type="dxa"/>
          </w:tcPr>
          <w:p w14:paraId="5AABF1F5"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Dyrektor Wydziału Bezpieczeństwa</w:t>
            </w:r>
            <w:r w:rsidRPr="0082098A">
              <w:rPr>
                <w:rFonts w:asciiTheme="minorHAnsi" w:hAnsiTheme="minorHAnsi" w:cs="Times New Roman"/>
                <w:szCs w:val="24"/>
              </w:rPr>
              <w:br/>
              <w:t>i Zarządzania Kryzysowego</w:t>
            </w:r>
          </w:p>
        </w:tc>
        <w:tc>
          <w:tcPr>
            <w:tcW w:w="2268" w:type="dxa"/>
          </w:tcPr>
          <w:p w14:paraId="116E1D8C"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Dyżurny WCZK.</w:t>
            </w:r>
          </w:p>
        </w:tc>
        <w:tc>
          <w:tcPr>
            <w:tcW w:w="2693" w:type="dxa"/>
          </w:tcPr>
          <w:p w14:paraId="487039A8"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W czasie realizacji zadania współdziałanie realizowane będzie w relacjach Pomorski Urząd Wojewódzki a powiatowe (miejskie) centra ZK oraz szefowie mediów (nadawcy, redaktorzy) uczestniczących w procesie rzetelnego informowania ludności na obszarze kryzysu.</w:t>
            </w:r>
          </w:p>
        </w:tc>
        <w:tc>
          <w:tcPr>
            <w:tcW w:w="2552" w:type="dxa"/>
          </w:tcPr>
          <w:p w14:paraId="1460CBE8"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Służby prasowe wojewody aktywnie uczestniczą w realizacji zadania, działając w sposób określony we właściwym module zadaniowym.</w:t>
            </w:r>
          </w:p>
        </w:tc>
      </w:tr>
    </w:tbl>
    <w:p w14:paraId="3C44EC1D" w14:textId="77777777" w:rsidR="0082098A" w:rsidRPr="0082098A" w:rsidRDefault="0082098A" w:rsidP="0082098A">
      <w:pPr>
        <w:tabs>
          <w:tab w:val="left" w:pos="709"/>
        </w:tabs>
        <w:spacing w:after="0" w:line="360" w:lineRule="atLeast"/>
        <w:rPr>
          <w:sz w:val="24"/>
        </w:rPr>
      </w:pPr>
      <w:r w:rsidRPr="0082098A">
        <w:rPr>
          <w:rFonts w:cs="Times New Roman"/>
          <w:b/>
          <w:sz w:val="24"/>
          <w:szCs w:val="24"/>
        </w:rPr>
        <w:t xml:space="preserve">V. </w:t>
      </w:r>
      <w:r w:rsidRPr="0082098A">
        <w:rPr>
          <w:rFonts w:cs="Times New Roman"/>
          <w:b/>
          <w:sz w:val="24"/>
          <w:szCs w:val="24"/>
        </w:rPr>
        <w:tab/>
        <w:t>WSPARCIE ZE STRONY INNYCH INSTYTUCJI:</w:t>
      </w:r>
    </w:p>
    <w:p w14:paraId="7582E5CC" w14:textId="77777777" w:rsidR="0082098A" w:rsidRDefault="0082098A" w:rsidP="0082098A">
      <w:pPr>
        <w:pStyle w:val="Tekstpodstawowy2"/>
        <w:spacing w:line="360" w:lineRule="atLeast"/>
      </w:pPr>
      <w:r w:rsidRPr="0082098A">
        <w:t xml:space="preserve">W procesie realizacji zadania, niezbędne będzie wsparcie działań ze strony jednostek administracji zespolonej i pozostałych uczestników reagowania kryzysowego, w zakresie przesyłania informacji z rejonu kryzysu do Wojewódzkiego Centrum Zarządzania Kryzysowego. Na bieżąco, wymieniana będzie informacja o skali zagrożenia i podejmowanych działaniach mająca na celu przedstawienie rzetelnej informacji, niezbędnej </w:t>
      </w:r>
      <w:r w:rsidRPr="0082098A">
        <w:br/>
        <w:t>do podejmowania optymalnych decyzji dotyczących zakresu i sposobu wykonania zadań. Ponadto członkowie Wojewódzkiego Zespołu Zarządzania Kryzysowego kierowani będą do poszczególnych sztabów (zespołów) powoływanych w jednostkach administracji z zadaniem pozyskiwania informacji, koordynacji działań w warunkach sytuacji kryzysowej w tym udzielanie wzajemnej pomocy i wspieranie w realizacji przedsięwzięć. Organem wiodącym w zakresie pozyskiwania, analizowania i przekazywania informacji o sytuacji na terenie województwa jest Wojewoda Pomorski.</w:t>
      </w:r>
    </w:p>
    <w:p w14:paraId="460E6B53" w14:textId="2B8A58F1" w:rsidR="0082098A" w:rsidRPr="0082098A" w:rsidRDefault="0082098A" w:rsidP="0082098A">
      <w:pPr>
        <w:pStyle w:val="Tekstpodstawowy2"/>
        <w:spacing w:line="360" w:lineRule="atLeast"/>
      </w:pPr>
      <w:r w:rsidRPr="0082098A">
        <w:t>Niezbędne wsparcie podmiot wiodący otrzyma ze stron nadawców telewizyjnych, radiowych i prasowych w zakresie rzetelnego informowania ludności o zdarzeniach, sposobach przeciwdziałania oraz podjętych działaniach mających na celu przywrócenie sytuacji zapewniającej normalne funkcjonowanie ludności i odtworzenia zasobów. Wsparcie mediów ma na celu również niedopuszczenie do dezinformacji i powstania zjawiska paniki i nieracjonalnego zachowania ludności.</w:t>
      </w:r>
    </w:p>
    <w:p w14:paraId="32381AE8" w14:textId="77777777" w:rsidR="0082098A" w:rsidRPr="0082098A" w:rsidRDefault="0082098A" w:rsidP="00690EA8">
      <w:pPr>
        <w:numPr>
          <w:ilvl w:val="0"/>
          <w:numId w:val="321"/>
        </w:numPr>
        <w:spacing w:after="0" w:line="360" w:lineRule="atLeast"/>
        <w:ind w:left="0" w:firstLine="0"/>
        <w:jc w:val="left"/>
        <w:rPr>
          <w:rFonts w:cs="Times New Roman"/>
          <w:b/>
          <w:sz w:val="24"/>
          <w:szCs w:val="24"/>
        </w:rPr>
      </w:pPr>
      <w:r w:rsidRPr="0082098A">
        <w:rPr>
          <w:rFonts w:cs="Times New Roman"/>
          <w:b/>
          <w:sz w:val="24"/>
          <w:szCs w:val="24"/>
        </w:rPr>
        <w:t>BUDŻET ZADANIA:</w:t>
      </w:r>
    </w:p>
    <w:p w14:paraId="2D6D0243" w14:textId="77777777" w:rsidR="0082098A" w:rsidRPr="0082098A" w:rsidRDefault="0082098A" w:rsidP="0082098A">
      <w:pPr>
        <w:spacing w:after="120" w:line="360" w:lineRule="atLeast"/>
        <w:ind w:firstLine="709"/>
        <w:rPr>
          <w:rFonts w:cs="Times New Roman"/>
          <w:sz w:val="24"/>
          <w:szCs w:val="24"/>
        </w:rPr>
      </w:pPr>
      <w:r w:rsidRPr="0082098A">
        <w:rPr>
          <w:rFonts w:cs="Times New Roman"/>
          <w:sz w:val="24"/>
          <w:szCs w:val="24"/>
        </w:rPr>
        <w:t>Finansowanie zadania odbywać się będzie z budżetu wojewody pomorskiego.</w:t>
      </w:r>
    </w:p>
    <w:p w14:paraId="49FC7EDC" w14:textId="77777777" w:rsidR="0082098A" w:rsidRPr="0082098A" w:rsidRDefault="0082098A" w:rsidP="00690EA8">
      <w:pPr>
        <w:numPr>
          <w:ilvl w:val="0"/>
          <w:numId w:val="321"/>
        </w:numPr>
        <w:spacing w:after="0" w:line="360" w:lineRule="atLeast"/>
        <w:ind w:left="709" w:hanging="709"/>
        <w:rPr>
          <w:rFonts w:cs="Times New Roman"/>
          <w:b/>
          <w:sz w:val="24"/>
          <w:szCs w:val="24"/>
        </w:rPr>
      </w:pPr>
      <w:r w:rsidRPr="0082098A">
        <w:rPr>
          <w:rFonts w:cs="Times New Roman"/>
          <w:b/>
          <w:sz w:val="24"/>
          <w:szCs w:val="24"/>
        </w:rPr>
        <w:t>PODSTAWY PRAWNE DZIAŁAŃ:</w:t>
      </w:r>
    </w:p>
    <w:p w14:paraId="769B9270"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Ustawa o wojewodzie i administracji rządowej w województwie;</w:t>
      </w:r>
    </w:p>
    <w:p w14:paraId="494DCEB2"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Ustawa o samorządzie powiatowym;</w:t>
      </w:r>
    </w:p>
    <w:p w14:paraId="48FF4DD1"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Ustawa o Państwowej Straży Pożarnej;</w:t>
      </w:r>
    </w:p>
    <w:p w14:paraId="05592BE3"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Ustawa o Policji;</w:t>
      </w:r>
    </w:p>
    <w:p w14:paraId="48F55897"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 xml:space="preserve">Ustawa o stanie klęski żywiołowej; </w:t>
      </w:r>
    </w:p>
    <w:p w14:paraId="07546A62"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Ustawa o zarządzaniu kryzysowym;</w:t>
      </w:r>
    </w:p>
    <w:p w14:paraId="4C81D6B1"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Ustawa z dnia  o wyrównywaniu strat majątkowych wynikających z ograniczenia w czasie stanu nadzwyczajnego wolności i praw człowieka i obywatela;</w:t>
      </w:r>
    </w:p>
    <w:p w14:paraId="2C161AC5"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Rozporządzenie Rady Ministrów w sprawie określenia organów administracji rządowej, które utworzą centra zarządzania kryzysowego, oraz sposobu ich funkcjonowania;</w:t>
      </w:r>
    </w:p>
    <w:p w14:paraId="670DC291"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Rozporządzenie Prezesa Rady Ministrów w sprawie organizacji i trybu działania Rządowego Centrum Bezpieczeństwa;</w:t>
      </w:r>
    </w:p>
    <w:p w14:paraId="15EE2E10"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Ustawa Prawo prasowe;</w:t>
      </w:r>
    </w:p>
    <w:p w14:paraId="6D69D92D"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Ustawa o radiofonii i telewizji;</w:t>
      </w:r>
    </w:p>
    <w:p w14:paraId="10BD8A7D" w14:textId="77777777" w:rsidR="0082098A" w:rsidRPr="0082098A" w:rsidRDefault="0082098A" w:rsidP="00690EA8">
      <w:pPr>
        <w:numPr>
          <w:ilvl w:val="0"/>
          <w:numId w:val="322"/>
        </w:numPr>
        <w:tabs>
          <w:tab w:val="left" w:pos="14034"/>
        </w:tabs>
        <w:spacing w:after="0" w:line="360" w:lineRule="atLeast"/>
        <w:ind w:left="567" w:hanging="567"/>
        <w:rPr>
          <w:rFonts w:cs="Times New Roman"/>
          <w:sz w:val="24"/>
          <w:szCs w:val="24"/>
        </w:rPr>
      </w:pPr>
      <w:r w:rsidRPr="0082098A">
        <w:rPr>
          <w:rFonts w:cs="Times New Roman"/>
          <w:sz w:val="24"/>
          <w:szCs w:val="24"/>
        </w:rPr>
        <w:t>Ustawa o stanie wojennym oraz o kompetencjach Naczelnego Dowódcy Sił Zbrojnych i zasadach jego podległości konstytucyjnym organom Rzeczypospolitej Polskiej.</w:t>
      </w:r>
    </w:p>
    <w:p w14:paraId="527689B1" w14:textId="77777777" w:rsidR="0082098A" w:rsidRPr="0082098A" w:rsidRDefault="0082098A" w:rsidP="0082098A">
      <w:pPr>
        <w:spacing w:after="0" w:line="360" w:lineRule="atLeast"/>
        <w:rPr>
          <w:rFonts w:cs="Times New Roman"/>
          <w:sz w:val="24"/>
          <w:szCs w:val="24"/>
        </w:rPr>
      </w:pPr>
    </w:p>
    <w:p w14:paraId="288D328E" w14:textId="77777777" w:rsidR="0082098A" w:rsidRPr="0082098A" w:rsidRDefault="0082098A" w:rsidP="0082098A">
      <w:pPr>
        <w:spacing w:after="0" w:line="360" w:lineRule="atLeast"/>
        <w:rPr>
          <w:rFonts w:cs="Times New Roman"/>
          <w:sz w:val="24"/>
          <w:szCs w:val="24"/>
        </w:rPr>
      </w:pPr>
    </w:p>
    <w:p w14:paraId="4BD9309A" w14:textId="77777777" w:rsidR="0082098A" w:rsidRPr="0082098A" w:rsidRDefault="0082098A" w:rsidP="0082098A">
      <w:pPr>
        <w:spacing w:after="0" w:line="360" w:lineRule="atLeast"/>
        <w:rPr>
          <w:rFonts w:cs="Times New Roman"/>
          <w:sz w:val="24"/>
          <w:szCs w:val="24"/>
        </w:rPr>
      </w:pPr>
    </w:p>
    <w:p w14:paraId="662A5491" w14:textId="77777777" w:rsidR="0082098A" w:rsidRPr="0082098A" w:rsidRDefault="0082098A" w:rsidP="0082098A">
      <w:pPr>
        <w:spacing w:after="0" w:line="360" w:lineRule="atLeast"/>
        <w:rPr>
          <w:rFonts w:cs="Times New Roman"/>
          <w:sz w:val="24"/>
          <w:szCs w:val="24"/>
        </w:rPr>
      </w:pPr>
    </w:p>
    <w:p w14:paraId="00FB299A" w14:textId="77777777" w:rsidR="0082098A" w:rsidRPr="0082098A" w:rsidRDefault="0082098A" w:rsidP="0082098A">
      <w:pPr>
        <w:spacing w:after="0" w:line="360" w:lineRule="atLeast"/>
        <w:rPr>
          <w:rFonts w:cs="Times New Roman"/>
          <w:sz w:val="24"/>
          <w:szCs w:val="24"/>
        </w:rPr>
      </w:pPr>
    </w:p>
    <w:p w14:paraId="3E77B424" w14:textId="77777777" w:rsidR="0082098A" w:rsidRPr="0082098A" w:rsidRDefault="0082098A" w:rsidP="0082098A">
      <w:pPr>
        <w:spacing w:after="0" w:line="360" w:lineRule="atLeast"/>
        <w:rPr>
          <w:rFonts w:cs="Times New Roman"/>
          <w:sz w:val="24"/>
          <w:szCs w:val="24"/>
        </w:rPr>
      </w:pPr>
    </w:p>
    <w:p w14:paraId="11468F97" w14:textId="77777777" w:rsidR="0082098A" w:rsidRPr="0082098A" w:rsidRDefault="0082098A" w:rsidP="0082098A">
      <w:pPr>
        <w:spacing w:after="0" w:line="360" w:lineRule="atLeast"/>
        <w:rPr>
          <w:rFonts w:cs="Times New Roman"/>
          <w:sz w:val="24"/>
          <w:szCs w:val="24"/>
        </w:rPr>
      </w:pPr>
    </w:p>
    <w:p w14:paraId="6F6276F3" w14:textId="3CD030F7" w:rsidR="0082098A" w:rsidRDefault="0082098A" w:rsidP="008008FF">
      <w:pPr>
        <w:pStyle w:val="Akapitzlist"/>
        <w:spacing w:after="0" w:line="360" w:lineRule="exact"/>
        <w:ind w:left="0"/>
        <w:rPr>
          <w:sz w:val="24"/>
          <w:szCs w:val="24"/>
        </w:rPr>
      </w:pPr>
    </w:p>
    <w:p w14:paraId="19F343FB" w14:textId="2483BC44" w:rsidR="0082098A" w:rsidRDefault="0082098A" w:rsidP="008008FF">
      <w:pPr>
        <w:pStyle w:val="Akapitzlist"/>
        <w:spacing w:after="0" w:line="360" w:lineRule="exact"/>
        <w:ind w:left="0"/>
        <w:rPr>
          <w:sz w:val="24"/>
          <w:szCs w:val="24"/>
        </w:rPr>
      </w:pPr>
    </w:p>
    <w:p w14:paraId="6CDA4C80" w14:textId="0DB5B580" w:rsidR="0082098A" w:rsidRDefault="0082098A" w:rsidP="008008FF">
      <w:pPr>
        <w:pStyle w:val="Akapitzlist"/>
        <w:spacing w:after="0" w:line="360" w:lineRule="exact"/>
        <w:ind w:left="0"/>
        <w:rPr>
          <w:sz w:val="24"/>
          <w:szCs w:val="24"/>
        </w:rPr>
      </w:pPr>
    </w:p>
    <w:p w14:paraId="0F00B1AA" w14:textId="28AC8925" w:rsidR="0082098A" w:rsidRDefault="0082098A" w:rsidP="008008FF">
      <w:pPr>
        <w:pStyle w:val="Akapitzlist"/>
        <w:spacing w:after="0" w:line="360" w:lineRule="exact"/>
        <w:ind w:left="0"/>
        <w:rPr>
          <w:sz w:val="24"/>
          <w:szCs w:val="24"/>
        </w:rPr>
      </w:pPr>
    </w:p>
    <w:p w14:paraId="7E1627BB" w14:textId="32FF223A" w:rsidR="0082098A" w:rsidRDefault="0082098A" w:rsidP="008008FF">
      <w:pPr>
        <w:pStyle w:val="Akapitzlist"/>
        <w:spacing w:after="0" w:line="360" w:lineRule="exact"/>
        <w:ind w:left="0"/>
        <w:rPr>
          <w:sz w:val="24"/>
          <w:szCs w:val="24"/>
        </w:rPr>
      </w:pPr>
    </w:p>
    <w:p w14:paraId="00D0D720" w14:textId="66D9A81C" w:rsidR="0082098A" w:rsidRDefault="0082098A" w:rsidP="008008FF">
      <w:pPr>
        <w:pStyle w:val="Akapitzlist"/>
        <w:spacing w:after="0" w:line="360" w:lineRule="exact"/>
        <w:ind w:left="0"/>
        <w:rPr>
          <w:sz w:val="24"/>
          <w:szCs w:val="24"/>
        </w:rPr>
      </w:pPr>
    </w:p>
    <w:p w14:paraId="471330EF" w14:textId="4649224E" w:rsidR="0082098A" w:rsidRDefault="0082098A" w:rsidP="008008FF">
      <w:pPr>
        <w:pStyle w:val="Akapitzlist"/>
        <w:spacing w:after="0" w:line="360" w:lineRule="exact"/>
        <w:ind w:left="0"/>
        <w:rPr>
          <w:sz w:val="24"/>
          <w:szCs w:val="24"/>
        </w:rPr>
      </w:pPr>
    </w:p>
    <w:p w14:paraId="7EB5F03C" w14:textId="24CE2F33" w:rsidR="0082098A" w:rsidRDefault="0082098A" w:rsidP="008008FF">
      <w:pPr>
        <w:pStyle w:val="Akapitzlist"/>
        <w:spacing w:after="0" w:line="360" w:lineRule="exact"/>
        <w:ind w:left="0"/>
        <w:rPr>
          <w:sz w:val="24"/>
          <w:szCs w:val="24"/>
        </w:rPr>
      </w:pPr>
    </w:p>
    <w:p w14:paraId="14F585AE" w14:textId="2A1628FF" w:rsidR="0082098A" w:rsidRDefault="0082098A" w:rsidP="008008FF">
      <w:pPr>
        <w:pStyle w:val="Akapitzlist"/>
        <w:spacing w:after="0" w:line="360" w:lineRule="exact"/>
        <w:ind w:left="0"/>
        <w:rPr>
          <w:sz w:val="24"/>
          <w:szCs w:val="24"/>
        </w:rPr>
      </w:pPr>
    </w:p>
    <w:p w14:paraId="2F2F8EBD" w14:textId="4E83A2CE" w:rsidR="0082098A" w:rsidRDefault="0082098A" w:rsidP="008008FF">
      <w:pPr>
        <w:pStyle w:val="Akapitzlist"/>
        <w:spacing w:after="0" w:line="360" w:lineRule="exact"/>
        <w:ind w:left="0"/>
        <w:rPr>
          <w:sz w:val="24"/>
          <w:szCs w:val="24"/>
        </w:rPr>
      </w:pPr>
    </w:p>
    <w:p w14:paraId="2B0990E1" w14:textId="1B33EB67" w:rsidR="0082098A" w:rsidRDefault="0082098A" w:rsidP="008008FF">
      <w:pPr>
        <w:pStyle w:val="Akapitzlist"/>
        <w:spacing w:after="0" w:line="360" w:lineRule="exact"/>
        <w:ind w:left="0"/>
        <w:rPr>
          <w:sz w:val="24"/>
          <w:szCs w:val="24"/>
        </w:rPr>
      </w:pPr>
    </w:p>
    <w:p w14:paraId="31DAA20A" w14:textId="2B872862" w:rsidR="0082098A" w:rsidRDefault="0082098A" w:rsidP="008008FF">
      <w:pPr>
        <w:pStyle w:val="Akapitzlist"/>
        <w:spacing w:after="0" w:line="360" w:lineRule="exact"/>
        <w:ind w:left="0"/>
        <w:rPr>
          <w:sz w:val="24"/>
          <w:szCs w:val="24"/>
        </w:rPr>
      </w:pPr>
    </w:p>
    <w:p w14:paraId="7B250DC4" w14:textId="578E140F" w:rsidR="0082098A" w:rsidRDefault="0082098A" w:rsidP="008008FF">
      <w:pPr>
        <w:pStyle w:val="Akapitzlist"/>
        <w:spacing w:after="0" w:line="360" w:lineRule="exact"/>
        <w:ind w:left="0"/>
        <w:rPr>
          <w:sz w:val="24"/>
          <w:szCs w:val="24"/>
        </w:rPr>
      </w:pPr>
    </w:p>
    <w:p w14:paraId="00A46708" w14:textId="77777777" w:rsidR="0082098A" w:rsidRDefault="0082098A" w:rsidP="008008FF">
      <w:pPr>
        <w:pStyle w:val="Akapitzlist"/>
        <w:spacing w:after="0" w:line="360" w:lineRule="exact"/>
        <w:ind w:left="0"/>
        <w:rPr>
          <w:sz w:val="24"/>
          <w:szCs w:val="24"/>
        </w:rPr>
      </w:pPr>
    </w:p>
    <w:p w14:paraId="2B1B8255" w14:textId="73A22EDB" w:rsidR="0082098A" w:rsidRDefault="0082098A" w:rsidP="008008FF">
      <w:pPr>
        <w:pStyle w:val="Akapitzlist"/>
        <w:spacing w:after="0" w:line="360" w:lineRule="exact"/>
        <w:ind w:left="0"/>
        <w:rPr>
          <w:b/>
          <w:bCs/>
          <w:color w:val="4472C4" w:themeColor="accent1"/>
          <w:sz w:val="24"/>
          <w:szCs w:val="24"/>
        </w:rPr>
      </w:pPr>
      <w:r w:rsidRPr="0082098A">
        <w:rPr>
          <w:b/>
          <w:bCs/>
          <w:color w:val="4472C4" w:themeColor="accent1"/>
          <w:sz w:val="24"/>
          <w:szCs w:val="24"/>
        </w:rPr>
        <w:t>MODUŁ ZADANIOWY NR 2: ZWOŁYWANIE POSIEDZENIA WOJEWÓDZKIEGO ZESPOŁU ZARZĄDZANIA KRYZYSOWEGO (WZZK)</w:t>
      </w:r>
    </w:p>
    <w:tbl>
      <w:tblPr>
        <w:tblStyle w:val="Tabela-Siatka31"/>
        <w:tblW w:w="14879" w:type="dxa"/>
        <w:jc w:val="center"/>
        <w:tblLook w:val="04A0" w:firstRow="1" w:lastRow="0" w:firstColumn="1" w:lastColumn="0" w:noHBand="0" w:noVBand="1"/>
      </w:tblPr>
      <w:tblGrid>
        <w:gridCol w:w="12328"/>
        <w:gridCol w:w="2551"/>
      </w:tblGrid>
      <w:tr w:rsidR="0082098A" w:rsidRPr="0082098A" w14:paraId="542D23F4" w14:textId="77777777" w:rsidTr="0082098A">
        <w:trPr>
          <w:trHeight w:val="508"/>
          <w:jc w:val="center"/>
        </w:trPr>
        <w:tc>
          <w:tcPr>
            <w:tcW w:w="12328" w:type="dxa"/>
            <w:shd w:val="clear" w:color="auto" w:fill="00B050"/>
            <w:vAlign w:val="center"/>
          </w:tcPr>
          <w:p w14:paraId="4A021E56" w14:textId="77777777" w:rsidR="0082098A" w:rsidRPr="0082098A" w:rsidRDefault="0082098A" w:rsidP="0082098A">
            <w:pPr>
              <w:jc w:val="center"/>
              <w:rPr>
                <w:rFonts w:ascii="Calibri" w:hAnsi="Calibri" w:cs="Calibri"/>
                <w:b/>
                <w:sz w:val="32"/>
                <w:szCs w:val="32"/>
              </w:rPr>
            </w:pPr>
            <w:bookmarkStart w:id="20" w:name="_Hlk22149325"/>
            <w:r w:rsidRPr="0082098A">
              <w:rPr>
                <w:rFonts w:ascii="Calibri" w:hAnsi="Calibri" w:cs="Calibri"/>
                <w:b/>
                <w:sz w:val="32"/>
                <w:szCs w:val="32"/>
              </w:rPr>
              <w:t>MODUŁ ZADANIOWY</w:t>
            </w:r>
          </w:p>
        </w:tc>
        <w:tc>
          <w:tcPr>
            <w:tcW w:w="2551" w:type="dxa"/>
            <w:shd w:val="clear" w:color="auto" w:fill="FF0000"/>
            <w:vAlign w:val="center"/>
          </w:tcPr>
          <w:p w14:paraId="4E52A913" w14:textId="77777777" w:rsidR="0082098A" w:rsidRPr="0082098A" w:rsidRDefault="0082098A" w:rsidP="0082098A">
            <w:pPr>
              <w:jc w:val="center"/>
              <w:rPr>
                <w:rFonts w:ascii="Calibri" w:hAnsi="Calibri" w:cs="Calibri"/>
                <w:sz w:val="32"/>
                <w:szCs w:val="32"/>
              </w:rPr>
            </w:pPr>
            <w:r w:rsidRPr="0082098A">
              <w:rPr>
                <w:rFonts w:ascii="Calibri" w:hAnsi="Calibri" w:cs="Calibri"/>
                <w:b/>
                <w:sz w:val="32"/>
                <w:szCs w:val="32"/>
              </w:rPr>
              <w:t>NR 2</w:t>
            </w:r>
          </w:p>
        </w:tc>
      </w:tr>
    </w:tbl>
    <w:p w14:paraId="62C9309D" w14:textId="77777777" w:rsidR="0082098A" w:rsidRPr="0082098A" w:rsidRDefault="0082098A" w:rsidP="0082098A">
      <w:pPr>
        <w:spacing w:after="0" w:line="360" w:lineRule="atLeast"/>
        <w:ind w:left="1843" w:hanging="1843"/>
        <w:rPr>
          <w:rFonts w:cs="Times New Roman"/>
          <w:sz w:val="24"/>
          <w:szCs w:val="24"/>
        </w:rPr>
      </w:pPr>
      <w:bookmarkStart w:id="21" w:name="_Hlk22149347"/>
      <w:bookmarkEnd w:id="20"/>
      <w:r w:rsidRPr="0082098A">
        <w:rPr>
          <w:rFonts w:cs="Times New Roman"/>
          <w:b/>
          <w:sz w:val="24"/>
          <w:szCs w:val="24"/>
        </w:rPr>
        <w:t>Treść zadania:</w:t>
      </w:r>
      <w:r w:rsidRPr="0082098A">
        <w:rPr>
          <w:rFonts w:cs="Times New Roman"/>
          <w:sz w:val="24"/>
          <w:szCs w:val="24"/>
        </w:rPr>
        <w:t xml:space="preserve"> Zwoływanie posiedzenia Wojewódzkiego Zespołu Zarządzania Kryzysowego (WZZK).</w:t>
      </w:r>
    </w:p>
    <w:p w14:paraId="5B5AE33B" w14:textId="77777777" w:rsidR="0082098A" w:rsidRPr="0082098A" w:rsidRDefault="0082098A" w:rsidP="0082098A">
      <w:pPr>
        <w:spacing w:after="120" w:line="360" w:lineRule="atLeast"/>
        <w:rPr>
          <w:rFonts w:cs="Times New Roman"/>
          <w:i/>
          <w:sz w:val="24"/>
          <w:szCs w:val="24"/>
        </w:rPr>
      </w:pPr>
      <w:r w:rsidRPr="0082098A">
        <w:rPr>
          <w:rFonts w:cs="Times New Roman"/>
          <w:b/>
          <w:sz w:val="24"/>
          <w:szCs w:val="24"/>
        </w:rPr>
        <w:t xml:space="preserve">Wykonawca zadania: </w:t>
      </w:r>
      <w:r w:rsidRPr="0082098A">
        <w:rPr>
          <w:rFonts w:cs="Times New Roman"/>
          <w:sz w:val="24"/>
          <w:szCs w:val="24"/>
        </w:rPr>
        <w:t>Dyrektor Wydziału Bezpieczeństwa i Zarządzania Kryzysowego</w:t>
      </w:r>
      <w:r w:rsidRPr="0082098A">
        <w:rPr>
          <w:rFonts w:cs="Times New Roman"/>
          <w:i/>
          <w:sz w:val="24"/>
          <w:szCs w:val="24"/>
        </w:rPr>
        <w:t>.</w:t>
      </w:r>
    </w:p>
    <w:p w14:paraId="48CC335D" w14:textId="77777777" w:rsidR="0082098A" w:rsidRPr="0082098A" w:rsidRDefault="0082098A" w:rsidP="00690EA8">
      <w:pPr>
        <w:numPr>
          <w:ilvl w:val="0"/>
          <w:numId w:val="334"/>
        </w:numPr>
        <w:tabs>
          <w:tab w:val="left" w:pos="709"/>
        </w:tabs>
        <w:spacing w:after="0" w:line="360" w:lineRule="atLeast"/>
        <w:ind w:left="0" w:firstLine="0"/>
        <w:rPr>
          <w:rFonts w:cs="Times New Roman"/>
          <w:b/>
          <w:sz w:val="24"/>
          <w:szCs w:val="24"/>
        </w:rPr>
      </w:pPr>
      <w:r w:rsidRPr="0082098A">
        <w:rPr>
          <w:rFonts w:cs="Times New Roman"/>
          <w:b/>
          <w:sz w:val="24"/>
          <w:szCs w:val="24"/>
        </w:rPr>
        <w:t>CEL ZADANIA:</w:t>
      </w:r>
    </w:p>
    <w:p w14:paraId="5CDB43F6" w14:textId="77777777" w:rsidR="0082098A" w:rsidRPr="0082098A" w:rsidRDefault="0082098A" w:rsidP="0082098A">
      <w:pPr>
        <w:spacing w:after="120" w:line="360" w:lineRule="atLeast"/>
        <w:rPr>
          <w:rFonts w:cs="Times New Roman"/>
          <w:sz w:val="24"/>
          <w:szCs w:val="24"/>
        </w:rPr>
      </w:pPr>
      <w:r w:rsidRPr="0082098A">
        <w:rPr>
          <w:rFonts w:cs="Times New Roman"/>
          <w:sz w:val="24"/>
          <w:szCs w:val="24"/>
        </w:rPr>
        <w:t>Zadanie dotyczy określenia procesu decyzyjnego i organizacyjnego dla potrzeb zwołania posiedzenia Wojewódzkiego Zespołu Zarządzania Kryzysowego (WZZK). W wyniku realizacji zadania, działania wojewody pomorskiego w zakresie zarządzania kryzysowego, wsparte są przez stale funkcjonujący organ pomocniczy jakim jest WZZK.</w:t>
      </w:r>
    </w:p>
    <w:p w14:paraId="62CB11A7" w14:textId="77777777" w:rsidR="0082098A" w:rsidRPr="0082098A" w:rsidRDefault="0082098A" w:rsidP="00690EA8">
      <w:pPr>
        <w:numPr>
          <w:ilvl w:val="0"/>
          <w:numId w:val="333"/>
        </w:numPr>
        <w:spacing w:after="0" w:line="360" w:lineRule="atLeast"/>
        <w:ind w:left="0" w:firstLine="0"/>
        <w:rPr>
          <w:rFonts w:cs="Times New Roman"/>
          <w:sz w:val="24"/>
          <w:szCs w:val="24"/>
        </w:rPr>
      </w:pPr>
      <w:r w:rsidRPr="0082098A">
        <w:rPr>
          <w:rFonts w:cs="Times New Roman"/>
          <w:b/>
          <w:sz w:val="24"/>
          <w:szCs w:val="24"/>
        </w:rPr>
        <w:t>WARUNKI OPERACYJNE REALIZACJI ZADANIA:</w:t>
      </w:r>
      <w:r w:rsidRPr="0082098A">
        <w:rPr>
          <w:sz w:val="24"/>
          <w:szCs w:val="24"/>
        </w:rPr>
        <w:t xml:space="preserve"> </w:t>
      </w:r>
    </w:p>
    <w:p w14:paraId="237112FB" w14:textId="77777777" w:rsidR="0082098A" w:rsidRPr="0082098A" w:rsidRDefault="0082098A" w:rsidP="0082098A">
      <w:pPr>
        <w:spacing w:after="0" w:line="360" w:lineRule="atLeast"/>
        <w:rPr>
          <w:rFonts w:cs="Times New Roman"/>
          <w:sz w:val="24"/>
          <w:szCs w:val="24"/>
        </w:rPr>
      </w:pPr>
      <w:r w:rsidRPr="0082098A">
        <w:rPr>
          <w:rFonts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43F1DC75" w14:textId="03CBC653" w:rsidR="0082098A" w:rsidRPr="0082098A" w:rsidRDefault="0082098A" w:rsidP="00690EA8">
      <w:pPr>
        <w:numPr>
          <w:ilvl w:val="0"/>
          <w:numId w:val="335"/>
        </w:numPr>
        <w:spacing w:after="0" w:line="360" w:lineRule="atLeast"/>
        <w:ind w:left="709" w:hanging="709"/>
        <w:contextualSpacing/>
        <w:rPr>
          <w:rFonts w:cs="Times New Roman"/>
          <w:sz w:val="24"/>
          <w:szCs w:val="24"/>
        </w:rPr>
      </w:pPr>
      <w:r w:rsidRPr="0082098A">
        <w:rPr>
          <w:rFonts w:cs="Times New Roman"/>
          <w:sz w:val="24"/>
          <w:szCs w:val="24"/>
        </w:rPr>
        <w:t>Brak właściwego przepływu informacji pomiędzy poszczególnymi członkami Wojewódzkiego Zespołu Zarządzania Kryzysowego wynikający</w:t>
      </w:r>
      <w:r>
        <w:rPr>
          <w:rFonts w:cs="Times New Roman"/>
          <w:sz w:val="24"/>
          <w:szCs w:val="24"/>
        </w:rPr>
        <w:t xml:space="preserve"> </w:t>
      </w:r>
      <w:r w:rsidRPr="0082098A">
        <w:rPr>
          <w:rFonts w:cs="Times New Roman"/>
          <w:sz w:val="24"/>
          <w:szCs w:val="24"/>
        </w:rPr>
        <w:t>z rozmieszenia poszczególnych jednostek administracji zespolonej w których pracują/służą członkowie zespołu.</w:t>
      </w:r>
    </w:p>
    <w:p w14:paraId="30A353F7" w14:textId="77777777" w:rsidR="0082098A" w:rsidRPr="0082098A" w:rsidRDefault="0082098A" w:rsidP="00690EA8">
      <w:pPr>
        <w:numPr>
          <w:ilvl w:val="0"/>
          <w:numId w:val="335"/>
        </w:numPr>
        <w:spacing w:after="0" w:line="360" w:lineRule="atLeast"/>
        <w:ind w:left="709" w:hanging="709"/>
        <w:contextualSpacing/>
        <w:rPr>
          <w:rFonts w:cs="Times New Roman"/>
          <w:sz w:val="24"/>
          <w:szCs w:val="24"/>
        </w:rPr>
      </w:pPr>
      <w:r w:rsidRPr="0082098A">
        <w:rPr>
          <w:rFonts w:cs="Times New Roman"/>
          <w:sz w:val="24"/>
          <w:szCs w:val="24"/>
        </w:rPr>
        <w:t>Trudności w zapewnieniu łączności pomiędzy poszczególnymi członkami zespołu.</w:t>
      </w:r>
    </w:p>
    <w:p w14:paraId="04D8EDF2" w14:textId="77777777" w:rsidR="0082098A" w:rsidRPr="0082098A" w:rsidRDefault="0082098A" w:rsidP="00690EA8">
      <w:pPr>
        <w:numPr>
          <w:ilvl w:val="0"/>
          <w:numId w:val="335"/>
        </w:numPr>
        <w:spacing w:after="0" w:line="360" w:lineRule="atLeast"/>
        <w:ind w:left="709" w:hanging="709"/>
        <w:contextualSpacing/>
        <w:rPr>
          <w:rFonts w:cs="Times New Roman"/>
          <w:sz w:val="24"/>
          <w:szCs w:val="24"/>
        </w:rPr>
      </w:pPr>
      <w:r w:rsidRPr="0082098A">
        <w:rPr>
          <w:rFonts w:cs="Times New Roman"/>
          <w:sz w:val="24"/>
          <w:szCs w:val="24"/>
        </w:rPr>
        <w:t>Możliwość wystąpienia przypadków chaosu kompetencyjnego i organizacyjnego przejawiające się brakiem jednoznacznie zdefiniowanych kompetencji poszczególnych członków zespołu oraz podległością służbową i organizacyjną.</w:t>
      </w:r>
    </w:p>
    <w:p w14:paraId="112D0DC5" w14:textId="77777777" w:rsidR="0082098A" w:rsidRPr="0082098A" w:rsidRDefault="0082098A" w:rsidP="00690EA8">
      <w:pPr>
        <w:numPr>
          <w:ilvl w:val="0"/>
          <w:numId w:val="335"/>
        </w:numPr>
        <w:spacing w:after="0" w:line="360" w:lineRule="atLeast"/>
        <w:ind w:left="709" w:hanging="709"/>
        <w:contextualSpacing/>
        <w:rPr>
          <w:rFonts w:cs="Times New Roman"/>
          <w:sz w:val="24"/>
          <w:szCs w:val="24"/>
        </w:rPr>
      </w:pPr>
      <w:r w:rsidRPr="0082098A">
        <w:rPr>
          <w:rFonts w:cs="Times New Roman"/>
          <w:sz w:val="24"/>
          <w:szCs w:val="24"/>
        </w:rPr>
        <w:t>Absencja poszczególnych członków WZZK.</w:t>
      </w:r>
    </w:p>
    <w:bookmarkEnd w:id="21"/>
    <w:p w14:paraId="08760288" w14:textId="77777777" w:rsidR="0082098A" w:rsidRPr="0082098A" w:rsidRDefault="0082098A" w:rsidP="00690EA8">
      <w:pPr>
        <w:numPr>
          <w:ilvl w:val="0"/>
          <w:numId w:val="335"/>
        </w:numPr>
        <w:spacing w:after="0" w:line="360" w:lineRule="atLeast"/>
        <w:ind w:left="709" w:hanging="709"/>
        <w:contextualSpacing/>
        <w:rPr>
          <w:rFonts w:cs="Times New Roman"/>
          <w:sz w:val="24"/>
          <w:szCs w:val="24"/>
        </w:rPr>
      </w:pPr>
      <w:r w:rsidRPr="0082098A">
        <w:rPr>
          <w:rFonts w:cs="Times New Roman"/>
          <w:sz w:val="24"/>
          <w:szCs w:val="24"/>
        </w:rPr>
        <w:t>Atmosfera niepokoju, presja czasu i oczekiwań ze strony ludności z obszaru kryzysu na szybką reakcję i pomoc w zakresie usunięcie skutków zdarzeń kryzysowych.</w:t>
      </w:r>
    </w:p>
    <w:p w14:paraId="324BC538" w14:textId="77777777" w:rsidR="0082098A" w:rsidRPr="0082098A" w:rsidRDefault="0082098A" w:rsidP="00690EA8">
      <w:pPr>
        <w:numPr>
          <w:ilvl w:val="0"/>
          <w:numId w:val="335"/>
        </w:numPr>
        <w:spacing w:after="0" w:line="360" w:lineRule="atLeast"/>
        <w:ind w:left="709" w:hanging="709"/>
        <w:contextualSpacing/>
        <w:rPr>
          <w:rFonts w:cs="Times New Roman"/>
          <w:sz w:val="24"/>
          <w:szCs w:val="24"/>
        </w:rPr>
      </w:pPr>
      <w:r w:rsidRPr="0082098A">
        <w:rPr>
          <w:rFonts w:cs="Times New Roman"/>
          <w:sz w:val="24"/>
          <w:szCs w:val="24"/>
        </w:rPr>
        <w:t>Możliwe przerwy w dostawach energii elektrycznej, Internetu i łączności telefonicznej.</w:t>
      </w:r>
    </w:p>
    <w:p w14:paraId="7E1A6BDB" w14:textId="11BAD523" w:rsidR="0082098A" w:rsidRPr="0082098A" w:rsidRDefault="0082098A" w:rsidP="00690EA8">
      <w:pPr>
        <w:numPr>
          <w:ilvl w:val="0"/>
          <w:numId w:val="335"/>
        </w:numPr>
        <w:spacing w:after="120" w:line="360" w:lineRule="atLeast"/>
        <w:ind w:left="709" w:hanging="709"/>
        <w:rPr>
          <w:rFonts w:cs="Times New Roman"/>
          <w:sz w:val="24"/>
          <w:szCs w:val="24"/>
        </w:rPr>
      </w:pPr>
      <w:r w:rsidRPr="0082098A">
        <w:rPr>
          <w:rFonts w:cs="Times New Roman"/>
          <w:sz w:val="24"/>
          <w:szCs w:val="24"/>
        </w:rPr>
        <w:t>Awarie systemu informatycznego.</w:t>
      </w:r>
    </w:p>
    <w:p w14:paraId="56A89CAE" w14:textId="77777777" w:rsidR="0082098A" w:rsidRPr="0082098A" w:rsidRDefault="0082098A" w:rsidP="0082098A">
      <w:pPr>
        <w:tabs>
          <w:tab w:val="left" w:pos="709"/>
        </w:tabs>
        <w:spacing w:after="0" w:line="360" w:lineRule="atLeast"/>
        <w:jc w:val="left"/>
        <w:rPr>
          <w:rFonts w:cs="Times New Roman"/>
          <w:b/>
          <w:bCs/>
          <w:sz w:val="24"/>
          <w:szCs w:val="24"/>
        </w:rPr>
      </w:pPr>
      <w:r w:rsidRPr="0082098A">
        <w:rPr>
          <w:rFonts w:cs="Times New Roman"/>
          <w:b/>
          <w:bCs/>
          <w:sz w:val="24"/>
          <w:szCs w:val="24"/>
        </w:rPr>
        <w:t>III.</w:t>
      </w:r>
      <w:r w:rsidRPr="0082098A">
        <w:rPr>
          <w:rFonts w:cs="Times New Roman"/>
          <w:b/>
          <w:bCs/>
          <w:sz w:val="24"/>
          <w:szCs w:val="24"/>
        </w:rPr>
        <w:tab/>
        <w:t>PRZEDSIĘWZIĘCIA DO WYKONANIA W RAMACH ZADANIA:</w:t>
      </w:r>
    </w:p>
    <w:p w14:paraId="1D8F9D40" w14:textId="77777777" w:rsidR="0082098A" w:rsidRPr="0082098A" w:rsidRDefault="0082098A" w:rsidP="0082098A">
      <w:pPr>
        <w:spacing w:after="0" w:line="360" w:lineRule="atLeast"/>
        <w:ind w:left="709" w:hanging="709"/>
        <w:contextualSpacing/>
        <w:rPr>
          <w:rFonts w:cs="Times New Roman"/>
          <w:sz w:val="24"/>
          <w:szCs w:val="24"/>
        </w:rPr>
      </w:pPr>
      <w:r w:rsidRPr="0082098A">
        <w:rPr>
          <w:rFonts w:cs="Times New Roman"/>
          <w:sz w:val="24"/>
          <w:szCs w:val="24"/>
        </w:rPr>
        <w:t>1.</w:t>
      </w:r>
      <w:r w:rsidRPr="0082098A">
        <w:rPr>
          <w:rFonts w:cs="Times New Roman"/>
          <w:sz w:val="24"/>
          <w:szCs w:val="24"/>
        </w:rPr>
        <w:tab/>
        <w:t>Zebranie informacji o przebiegu zdarzenia i działaniach organów/jednostek administracji właściwych dla rodzaju sytuacji kryzysowej.</w:t>
      </w:r>
    </w:p>
    <w:p w14:paraId="29905227" w14:textId="77777777" w:rsidR="0082098A" w:rsidRPr="0082098A" w:rsidRDefault="0082098A" w:rsidP="0082098A">
      <w:pPr>
        <w:spacing w:after="0" w:line="360" w:lineRule="atLeast"/>
        <w:ind w:left="709" w:hanging="709"/>
        <w:contextualSpacing/>
        <w:rPr>
          <w:rFonts w:cs="Times New Roman"/>
          <w:sz w:val="24"/>
          <w:szCs w:val="24"/>
        </w:rPr>
      </w:pPr>
      <w:r w:rsidRPr="0082098A">
        <w:rPr>
          <w:rFonts w:cs="Times New Roman"/>
          <w:sz w:val="24"/>
          <w:szCs w:val="24"/>
        </w:rPr>
        <w:t>2.</w:t>
      </w:r>
      <w:r w:rsidRPr="0082098A">
        <w:rPr>
          <w:rFonts w:cs="Times New Roman"/>
          <w:sz w:val="24"/>
          <w:szCs w:val="24"/>
        </w:rPr>
        <w:tab/>
        <w:t xml:space="preserve">Przygotowanie kompleksowej analizy sytuacji na obszarze kryzysu i przekazanie materiału dla wojewody wraz z prognozą rozwoju sytuacji </w:t>
      </w:r>
      <w:r w:rsidRPr="0082098A">
        <w:rPr>
          <w:rFonts w:cs="Times New Roman"/>
          <w:sz w:val="24"/>
          <w:szCs w:val="24"/>
        </w:rPr>
        <w:br/>
        <w:t>i rekomendacją dla zwołania Wojewódzkiego Zespołu Zarządzania Kryzysowego.</w:t>
      </w:r>
    </w:p>
    <w:p w14:paraId="20AC7AF6" w14:textId="77777777" w:rsidR="0082098A" w:rsidRPr="0082098A" w:rsidRDefault="0082098A" w:rsidP="0082098A">
      <w:pPr>
        <w:spacing w:after="0" w:line="360" w:lineRule="atLeast"/>
        <w:ind w:left="709" w:hanging="709"/>
        <w:contextualSpacing/>
        <w:rPr>
          <w:rFonts w:cs="Times New Roman"/>
          <w:sz w:val="24"/>
          <w:szCs w:val="24"/>
        </w:rPr>
      </w:pPr>
      <w:r w:rsidRPr="0082098A">
        <w:rPr>
          <w:rFonts w:cs="Times New Roman"/>
          <w:sz w:val="24"/>
          <w:szCs w:val="24"/>
        </w:rPr>
        <w:t>3.</w:t>
      </w:r>
      <w:r w:rsidRPr="0082098A">
        <w:rPr>
          <w:rFonts w:cs="Times New Roman"/>
          <w:sz w:val="24"/>
          <w:szCs w:val="24"/>
        </w:rPr>
        <w:tab/>
        <w:t xml:space="preserve">Podjęcie decyzji o zwołaniu posiedzenia Wojewódzkiego Zespołu Zarzadzania Kryzysowego w składzie adekwatnym do rodzaju zagrożenia </w:t>
      </w:r>
      <w:r w:rsidRPr="0082098A">
        <w:rPr>
          <w:rFonts w:cs="Times New Roman"/>
          <w:sz w:val="24"/>
          <w:szCs w:val="24"/>
        </w:rPr>
        <w:br/>
        <w:t>i przekazanie informacji o posiedzeniu WZZK właściwemu ministrowi lub dyrektorowi RCB.</w:t>
      </w:r>
    </w:p>
    <w:p w14:paraId="13F5EC36" w14:textId="77777777" w:rsidR="0082098A" w:rsidRPr="0082098A" w:rsidRDefault="0082098A" w:rsidP="0082098A">
      <w:pPr>
        <w:spacing w:after="0" w:line="360" w:lineRule="atLeast"/>
        <w:ind w:left="709" w:hanging="709"/>
        <w:contextualSpacing/>
        <w:rPr>
          <w:rFonts w:cs="Times New Roman"/>
          <w:sz w:val="24"/>
          <w:szCs w:val="24"/>
        </w:rPr>
      </w:pPr>
      <w:r w:rsidRPr="0082098A">
        <w:rPr>
          <w:rFonts w:cs="Times New Roman"/>
          <w:sz w:val="24"/>
          <w:szCs w:val="24"/>
        </w:rPr>
        <w:t>4.</w:t>
      </w:r>
      <w:r w:rsidRPr="0082098A">
        <w:rPr>
          <w:rFonts w:cs="Times New Roman"/>
          <w:sz w:val="24"/>
          <w:szCs w:val="24"/>
        </w:rPr>
        <w:tab/>
        <w:t>Opracowanie i przekazanie wojewodzie do akceptacji protokołu z posiedzenia WZZK.</w:t>
      </w:r>
    </w:p>
    <w:p w14:paraId="5C7399F9" w14:textId="77777777" w:rsidR="0082098A" w:rsidRPr="0082098A" w:rsidRDefault="0082098A" w:rsidP="0082098A">
      <w:pPr>
        <w:spacing w:after="0" w:line="360" w:lineRule="atLeast"/>
        <w:ind w:left="709" w:hanging="709"/>
        <w:contextualSpacing/>
        <w:rPr>
          <w:rFonts w:cs="Times New Roman"/>
          <w:sz w:val="24"/>
          <w:szCs w:val="24"/>
        </w:rPr>
      </w:pPr>
      <w:r w:rsidRPr="0082098A">
        <w:rPr>
          <w:rFonts w:cs="Times New Roman"/>
          <w:sz w:val="24"/>
          <w:szCs w:val="24"/>
        </w:rPr>
        <w:t>5.</w:t>
      </w:r>
      <w:r w:rsidRPr="0082098A">
        <w:rPr>
          <w:rFonts w:cs="Times New Roman"/>
          <w:sz w:val="24"/>
          <w:szCs w:val="24"/>
        </w:rPr>
        <w:tab/>
        <w:t>Opracowanie i przekazanie do publikacji komunikatu z posiedzenia Wojewódzkiego Zespołu Zarządzania Kryzysowego.</w:t>
      </w:r>
    </w:p>
    <w:p w14:paraId="59E6D4CD" w14:textId="77777777" w:rsidR="0082098A" w:rsidRPr="0082098A" w:rsidRDefault="0082098A" w:rsidP="0082098A">
      <w:pPr>
        <w:spacing w:after="120" w:line="360" w:lineRule="atLeast"/>
        <w:ind w:left="709" w:hanging="709"/>
        <w:rPr>
          <w:rFonts w:cs="Times New Roman"/>
          <w:sz w:val="24"/>
          <w:szCs w:val="24"/>
        </w:rPr>
      </w:pPr>
      <w:r w:rsidRPr="0082098A">
        <w:rPr>
          <w:rFonts w:cs="Times New Roman"/>
          <w:sz w:val="24"/>
          <w:szCs w:val="24"/>
        </w:rPr>
        <w:t>6.</w:t>
      </w:r>
      <w:r w:rsidRPr="0082098A">
        <w:rPr>
          <w:rFonts w:cs="Times New Roman"/>
          <w:sz w:val="24"/>
          <w:szCs w:val="24"/>
        </w:rPr>
        <w:tab/>
        <w:t>Przekazanie wykonawcom do realizacji ustaleń przyjętych podczas posiedzenia WZZK, zgodnie z podziałem kompetencji do realizacji.</w:t>
      </w:r>
    </w:p>
    <w:p w14:paraId="077E932B" w14:textId="77777777" w:rsidR="0082098A" w:rsidRPr="0082098A" w:rsidRDefault="0082098A" w:rsidP="0082098A">
      <w:pPr>
        <w:tabs>
          <w:tab w:val="left" w:pos="709"/>
        </w:tabs>
        <w:spacing w:after="0" w:line="360" w:lineRule="atLeast"/>
        <w:jc w:val="left"/>
        <w:rPr>
          <w:rFonts w:cs="Times New Roman"/>
          <w:b/>
          <w:bCs/>
          <w:sz w:val="24"/>
          <w:szCs w:val="24"/>
        </w:rPr>
      </w:pPr>
      <w:r w:rsidRPr="0082098A">
        <w:rPr>
          <w:rFonts w:cs="Times New Roman"/>
          <w:b/>
          <w:bCs/>
          <w:sz w:val="24"/>
          <w:szCs w:val="24"/>
        </w:rPr>
        <w:t>IV.</w:t>
      </w:r>
      <w:r w:rsidRPr="0082098A">
        <w:rPr>
          <w:rFonts w:cs="Times New Roman"/>
          <w:b/>
          <w:bCs/>
          <w:sz w:val="24"/>
          <w:szCs w:val="24"/>
        </w:rPr>
        <w:tab/>
        <w:t>KONCEPCJA DZIAŁANIA:</w:t>
      </w:r>
    </w:p>
    <w:p w14:paraId="1DE0922B" w14:textId="77777777" w:rsidR="0082098A" w:rsidRPr="0082098A" w:rsidRDefault="0082098A" w:rsidP="0082098A">
      <w:pPr>
        <w:spacing w:after="0" w:line="360" w:lineRule="atLeast"/>
        <w:jc w:val="left"/>
        <w:rPr>
          <w:rFonts w:cs="Times New Roman"/>
          <w:b/>
          <w:bCs/>
          <w:color w:val="C45911" w:themeColor="accent2" w:themeShade="BF"/>
          <w:sz w:val="24"/>
          <w:szCs w:val="24"/>
        </w:rPr>
      </w:pPr>
      <w:r w:rsidRPr="0082098A">
        <w:rPr>
          <w:rFonts w:cs="Times New Roman"/>
          <w:b/>
          <w:bCs/>
          <w:color w:val="C45911" w:themeColor="accent2" w:themeShade="BF"/>
          <w:sz w:val="24"/>
          <w:szCs w:val="24"/>
        </w:rPr>
        <w:t>A.</w:t>
      </w:r>
      <w:r w:rsidRPr="0082098A">
        <w:rPr>
          <w:rFonts w:cs="Times New Roman"/>
          <w:b/>
          <w:bCs/>
          <w:color w:val="C45911" w:themeColor="accent2" w:themeShade="BF"/>
          <w:sz w:val="24"/>
          <w:szCs w:val="24"/>
        </w:rPr>
        <w:tab/>
        <w:t>Tryb uruchamiania zasobów:</w:t>
      </w:r>
    </w:p>
    <w:p w14:paraId="4B544247" w14:textId="77777777" w:rsidR="0082098A" w:rsidRPr="0082098A" w:rsidRDefault="0082098A" w:rsidP="00690EA8">
      <w:pPr>
        <w:numPr>
          <w:ilvl w:val="1"/>
          <w:numId w:val="337"/>
        </w:numPr>
        <w:spacing w:after="0" w:line="360" w:lineRule="atLeast"/>
        <w:ind w:left="709" w:hanging="709"/>
        <w:contextualSpacing/>
        <w:rPr>
          <w:rFonts w:cs="Times New Roman"/>
          <w:sz w:val="24"/>
          <w:szCs w:val="24"/>
        </w:rPr>
      </w:pPr>
      <w:r w:rsidRPr="0082098A">
        <w:rPr>
          <w:rFonts w:cs="Times New Roman"/>
          <w:sz w:val="24"/>
          <w:szCs w:val="24"/>
        </w:rPr>
        <w:t>Osoby funkcyjne Wojewódzkiego Centrum Zarządzania Kryzysowego w Gdańsku monitorują sytuację poprzez stałą analizę napływających informacji, szczególnie od pozostałych uczestników reagowania kryzysowego oraz organów administracji zespolonej i niezespolonej, a także operatorów obiektów infrastruktury krytycznej.</w:t>
      </w:r>
    </w:p>
    <w:p w14:paraId="7A7F82A5" w14:textId="77777777" w:rsidR="0082098A" w:rsidRPr="0082098A" w:rsidRDefault="0082098A" w:rsidP="00690EA8">
      <w:pPr>
        <w:numPr>
          <w:ilvl w:val="1"/>
          <w:numId w:val="337"/>
        </w:numPr>
        <w:spacing w:after="0" w:line="360" w:lineRule="atLeast"/>
        <w:ind w:left="709" w:hanging="709"/>
        <w:contextualSpacing/>
        <w:rPr>
          <w:rFonts w:cs="Times New Roman"/>
          <w:sz w:val="24"/>
          <w:szCs w:val="24"/>
        </w:rPr>
      </w:pPr>
      <w:r w:rsidRPr="0082098A">
        <w:rPr>
          <w:rFonts w:cs="Times New Roman"/>
          <w:sz w:val="24"/>
          <w:szCs w:val="24"/>
        </w:rPr>
        <w:t>Dyżurny Wojewódzkiego Centrum Zarządzania Kryzysowego przekazuje Dyrektorowi Wydziału Bezpieczeństwa i Zarządzania Kryzysowego, lub bezpośrednio Wojewodzie, informacje o zdarzeniach kryzysowych zaistniałych na obszarze województwa, wymagających reagowania kryzysowego.</w:t>
      </w:r>
    </w:p>
    <w:p w14:paraId="08C3E084" w14:textId="77777777" w:rsidR="0082098A" w:rsidRPr="0082098A" w:rsidRDefault="0082098A" w:rsidP="00690EA8">
      <w:pPr>
        <w:numPr>
          <w:ilvl w:val="0"/>
          <w:numId w:val="336"/>
        </w:numPr>
        <w:spacing w:after="0" w:line="360" w:lineRule="atLeast"/>
        <w:ind w:left="709" w:hanging="709"/>
        <w:rPr>
          <w:rFonts w:cs="Times New Roman"/>
          <w:sz w:val="24"/>
          <w:szCs w:val="24"/>
        </w:rPr>
      </w:pPr>
      <w:r w:rsidRPr="0082098A">
        <w:rPr>
          <w:rFonts w:cs="Times New Roman"/>
          <w:sz w:val="24"/>
          <w:szCs w:val="24"/>
        </w:rPr>
        <w:t>Dyrektor WBiZK we współdziałaniu z pozostałymi osobami funkcyjnymi wchodzącymi w skład WCZK, w sposób określony w instrukcji funkcjonowania WCZK, przygotowuje Wojewodzie warianty sposobu realizacji zadania w tym rekomenduje potrzebę zwołania posiedzenia Wojewódzkiego Zespołu Zarządzania Kryzysowego (WZZK) w składzie adekwatnym do zaistniałego zagrożenia lub wystąpienia sytuacji kryzysowej.</w:t>
      </w:r>
    </w:p>
    <w:p w14:paraId="5D88E312" w14:textId="77777777" w:rsidR="0082098A" w:rsidRPr="0082098A" w:rsidRDefault="0082098A" w:rsidP="00690EA8">
      <w:pPr>
        <w:numPr>
          <w:ilvl w:val="0"/>
          <w:numId w:val="336"/>
        </w:numPr>
        <w:spacing w:after="0" w:line="360" w:lineRule="atLeast"/>
        <w:ind w:left="709" w:hanging="709"/>
        <w:rPr>
          <w:rFonts w:cs="Times New Roman"/>
          <w:sz w:val="24"/>
          <w:szCs w:val="24"/>
        </w:rPr>
      </w:pPr>
      <w:r w:rsidRPr="0082098A">
        <w:rPr>
          <w:rFonts w:cs="Times New Roman"/>
          <w:sz w:val="24"/>
          <w:szCs w:val="24"/>
        </w:rPr>
        <w:t>Zwołuje się posiedzenie Wojewódzkiego Zespołu Zarządzania Kryzysowego (WZZK) w składzie określonym przez Wojewodę na podstawie rekomendacji Dyrektora WBiZK.</w:t>
      </w:r>
    </w:p>
    <w:p w14:paraId="677C0F71" w14:textId="77777777" w:rsidR="0082098A" w:rsidRPr="0082098A" w:rsidRDefault="0082098A" w:rsidP="00690EA8">
      <w:pPr>
        <w:numPr>
          <w:ilvl w:val="0"/>
          <w:numId w:val="336"/>
        </w:numPr>
        <w:spacing w:after="0" w:line="360" w:lineRule="atLeast"/>
        <w:ind w:left="709" w:hanging="709"/>
        <w:rPr>
          <w:rFonts w:cs="Times New Roman"/>
          <w:sz w:val="24"/>
          <w:szCs w:val="24"/>
        </w:rPr>
      </w:pPr>
      <w:r w:rsidRPr="0082098A">
        <w:rPr>
          <w:rFonts w:cs="Times New Roman"/>
          <w:sz w:val="24"/>
          <w:szCs w:val="24"/>
        </w:rPr>
        <w:t>Miejsce pracy: Pomieszczenia w siedzibie urzędu wojewódzkiego. W przypadku przemieszczenia WZZK do CPR, pomieszczenia wyznaczone w tamtym rejonie;</w:t>
      </w:r>
    </w:p>
    <w:p w14:paraId="1D693D17" w14:textId="77777777" w:rsidR="0082098A" w:rsidRPr="0082098A" w:rsidRDefault="0082098A" w:rsidP="00690EA8">
      <w:pPr>
        <w:numPr>
          <w:ilvl w:val="0"/>
          <w:numId w:val="336"/>
        </w:numPr>
        <w:spacing w:after="120" w:line="360" w:lineRule="atLeast"/>
        <w:ind w:left="709" w:hanging="709"/>
        <w:rPr>
          <w:rFonts w:cs="Times New Roman"/>
          <w:sz w:val="24"/>
          <w:szCs w:val="24"/>
        </w:rPr>
      </w:pPr>
      <w:r w:rsidRPr="0082098A">
        <w:rPr>
          <w:rFonts w:cs="Times New Roman"/>
          <w:sz w:val="24"/>
          <w:szCs w:val="24"/>
        </w:rPr>
        <w:t>Odpowiedzialnymi za zabezpieczenie środków do pracy WZZK: sprzęt informatyczny, środki eksploatacyjne itp., są: osoby funkcyjne pracujące w Oddziale Bezpieczeństwa WBiZK oraz w Biurze logistyki.</w:t>
      </w:r>
    </w:p>
    <w:p w14:paraId="6959696E" w14:textId="77777777" w:rsidR="0082098A" w:rsidRPr="0082098A" w:rsidRDefault="0082098A" w:rsidP="0082098A">
      <w:pPr>
        <w:tabs>
          <w:tab w:val="left" w:pos="709"/>
        </w:tabs>
        <w:spacing w:after="0" w:line="360" w:lineRule="atLeast"/>
        <w:rPr>
          <w:rFonts w:cs="Times New Roman"/>
          <w:b/>
          <w:bCs/>
          <w:color w:val="C45911" w:themeColor="accent2" w:themeShade="BF"/>
          <w:sz w:val="24"/>
          <w:szCs w:val="24"/>
        </w:rPr>
      </w:pPr>
      <w:r w:rsidRPr="0082098A">
        <w:rPr>
          <w:rFonts w:cs="Times New Roman"/>
          <w:b/>
          <w:bCs/>
          <w:color w:val="C45911" w:themeColor="accent2" w:themeShade="BF"/>
          <w:sz w:val="24"/>
          <w:szCs w:val="24"/>
        </w:rPr>
        <w:t>B.</w:t>
      </w:r>
      <w:r w:rsidRPr="0082098A">
        <w:rPr>
          <w:rFonts w:cs="Times New Roman"/>
          <w:b/>
          <w:bCs/>
          <w:color w:val="C45911" w:themeColor="accent2" w:themeShade="BF"/>
          <w:sz w:val="24"/>
          <w:szCs w:val="24"/>
        </w:rPr>
        <w:tab/>
        <w:t>Organizacja kierowania:</w:t>
      </w:r>
    </w:p>
    <w:p w14:paraId="262E8524" w14:textId="381BB615" w:rsidR="0082098A" w:rsidRPr="0082098A" w:rsidRDefault="0082098A" w:rsidP="0082098A">
      <w:pPr>
        <w:pStyle w:val="Tekstpodstawowy2"/>
        <w:spacing w:line="360" w:lineRule="atLeast"/>
        <w:rPr>
          <w:rFonts w:ascii="Calibri" w:eastAsia="Calibri" w:hAnsi="Calibri"/>
          <w:b/>
        </w:rPr>
      </w:pPr>
      <w:r w:rsidRPr="0082098A">
        <w:t xml:space="preserve">Realizacją zadania bezpośrednio kieruje Dyrektor Wydziału Bezpieczeństwa i Zarządzania Kryzysowego. Kierowanie zamierzeniami odbywa się </w:t>
      </w:r>
      <w:r w:rsidRPr="0082098A">
        <w:br/>
        <w:t>z rozwiniętego Wojewódzkiego Centrum Zarządzania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t xml:space="preserve"> i Planowania Cywilnego</w:t>
      </w:r>
      <w:r w:rsidRPr="0082098A">
        <w:t>.</w:t>
      </w:r>
    </w:p>
    <w:p w14:paraId="61B68A4C" w14:textId="77777777" w:rsidR="0082098A" w:rsidRPr="0082098A" w:rsidRDefault="0082098A" w:rsidP="0082098A">
      <w:pPr>
        <w:spacing w:after="120" w:line="360" w:lineRule="atLeast"/>
        <w:rPr>
          <w:rFonts w:cs="Times New Roman"/>
          <w:sz w:val="24"/>
          <w:szCs w:val="24"/>
        </w:rPr>
      </w:pPr>
      <w:r w:rsidRPr="0082098A">
        <w:rPr>
          <w:rFonts w:cs="Times New Roman"/>
          <w:sz w:val="24"/>
          <w:szCs w:val="24"/>
        </w:rPr>
        <w:t>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32E465BE" w14:textId="77777777" w:rsidR="0082098A" w:rsidRPr="0082098A" w:rsidRDefault="0082098A" w:rsidP="0082098A">
      <w:pPr>
        <w:spacing w:after="0" w:line="360" w:lineRule="atLeast"/>
        <w:ind w:left="142" w:hanging="142"/>
        <w:rPr>
          <w:rFonts w:cs="Times New Roman"/>
          <w:b/>
          <w:bCs/>
          <w:sz w:val="24"/>
          <w:szCs w:val="24"/>
          <w:u w:val="single"/>
        </w:rPr>
      </w:pPr>
      <w:r w:rsidRPr="0082098A">
        <w:rPr>
          <w:rFonts w:cs="Times New Roman"/>
          <w:b/>
          <w:bCs/>
          <w:sz w:val="24"/>
          <w:szCs w:val="24"/>
          <w:u w:val="single"/>
        </w:rPr>
        <w:t>Telefony kontaktowe:</w:t>
      </w:r>
    </w:p>
    <w:p w14:paraId="7F200595" w14:textId="77777777" w:rsidR="0082098A" w:rsidRPr="0082098A" w:rsidRDefault="0082098A" w:rsidP="00690EA8">
      <w:pPr>
        <w:numPr>
          <w:ilvl w:val="0"/>
          <w:numId w:val="338"/>
        </w:numPr>
        <w:spacing w:after="0" w:line="360" w:lineRule="atLeast"/>
        <w:ind w:left="142" w:hanging="142"/>
        <w:contextualSpacing/>
        <w:jc w:val="left"/>
        <w:rPr>
          <w:rFonts w:cs="Times New Roman"/>
          <w:sz w:val="24"/>
          <w:szCs w:val="24"/>
        </w:rPr>
      </w:pPr>
      <w:r w:rsidRPr="0082098A">
        <w:rPr>
          <w:rFonts w:cs="Times New Roman"/>
          <w:sz w:val="24"/>
          <w:szCs w:val="24"/>
        </w:rPr>
        <w:t>Dyżurny WCZK: 58 302 32 32;    58 307 72 04;     601-661-703;</w:t>
      </w:r>
    </w:p>
    <w:p w14:paraId="12B21BDB" w14:textId="36136855" w:rsidR="0082098A" w:rsidRPr="0082098A" w:rsidRDefault="0082098A" w:rsidP="00690EA8">
      <w:pPr>
        <w:numPr>
          <w:ilvl w:val="0"/>
          <w:numId w:val="338"/>
        </w:numPr>
        <w:spacing w:after="0" w:line="360" w:lineRule="atLeast"/>
        <w:ind w:left="142" w:hanging="142"/>
        <w:contextualSpacing/>
        <w:jc w:val="left"/>
        <w:rPr>
          <w:rFonts w:cs="Times New Roman"/>
          <w:sz w:val="24"/>
          <w:szCs w:val="24"/>
        </w:rPr>
      </w:pPr>
      <w:r w:rsidRPr="0082098A">
        <w:rPr>
          <w:rFonts w:cs="Times New Roman"/>
          <w:sz w:val="24"/>
          <w:szCs w:val="24"/>
        </w:rPr>
        <w:t>Fax: 58 305 79 79;  58 307 71 40.</w:t>
      </w:r>
    </w:p>
    <w:p w14:paraId="55E35227" w14:textId="77777777" w:rsidR="0082098A" w:rsidRPr="0082098A" w:rsidRDefault="0082098A" w:rsidP="0082098A">
      <w:pPr>
        <w:tabs>
          <w:tab w:val="left" w:pos="709"/>
        </w:tabs>
        <w:spacing w:line="259" w:lineRule="auto"/>
        <w:contextualSpacing/>
        <w:jc w:val="left"/>
        <w:rPr>
          <w:rFonts w:cs="Times New Roman"/>
          <w:b/>
          <w:bCs/>
          <w:color w:val="FF0000"/>
          <w:sz w:val="24"/>
          <w:szCs w:val="24"/>
        </w:rPr>
      </w:pPr>
      <w:r w:rsidRPr="0082098A">
        <w:rPr>
          <w:rFonts w:cs="Times New Roman"/>
          <w:b/>
          <w:bCs/>
          <w:color w:val="FF0000"/>
          <w:sz w:val="24"/>
          <w:szCs w:val="24"/>
        </w:rPr>
        <w:t>C.</w:t>
      </w:r>
      <w:r w:rsidRPr="0082098A">
        <w:rPr>
          <w:rFonts w:cs="Times New Roman"/>
          <w:b/>
          <w:bCs/>
          <w:color w:val="FF0000"/>
          <w:sz w:val="24"/>
          <w:szCs w:val="24"/>
        </w:rPr>
        <w:tab/>
        <w:t>PRZEDSIĘWZIĘCIA REAGOWANIA:</w:t>
      </w:r>
    </w:p>
    <w:tbl>
      <w:tblPr>
        <w:tblStyle w:val="Tabela-Siatka27"/>
        <w:tblW w:w="15163" w:type="dxa"/>
        <w:jc w:val="center"/>
        <w:tblLayout w:type="fixed"/>
        <w:tblLook w:val="04A0" w:firstRow="1" w:lastRow="0" w:firstColumn="1" w:lastColumn="0" w:noHBand="0" w:noVBand="1"/>
      </w:tblPr>
      <w:tblGrid>
        <w:gridCol w:w="5382"/>
        <w:gridCol w:w="2126"/>
        <w:gridCol w:w="1843"/>
        <w:gridCol w:w="2551"/>
        <w:gridCol w:w="3261"/>
      </w:tblGrid>
      <w:tr w:rsidR="0082098A" w:rsidRPr="0082098A" w14:paraId="04B809E5" w14:textId="77777777" w:rsidTr="00974475">
        <w:trPr>
          <w:tblHeader/>
          <w:jc w:val="center"/>
        </w:trPr>
        <w:tc>
          <w:tcPr>
            <w:tcW w:w="5382" w:type="dxa"/>
            <w:shd w:val="clear" w:color="auto" w:fill="DEEAF6" w:themeFill="accent5" w:themeFillTint="33"/>
            <w:vAlign w:val="center"/>
          </w:tcPr>
          <w:p w14:paraId="0CD37634" w14:textId="77777777" w:rsidR="0082098A" w:rsidRPr="0082098A" w:rsidRDefault="0082098A" w:rsidP="0082098A">
            <w:pPr>
              <w:jc w:val="center"/>
              <w:rPr>
                <w:rFonts w:asciiTheme="minorHAnsi" w:hAnsiTheme="minorHAnsi" w:cs="Times New Roman"/>
                <w:b/>
                <w:szCs w:val="24"/>
              </w:rPr>
            </w:pPr>
            <w:r w:rsidRPr="0082098A">
              <w:rPr>
                <w:rFonts w:asciiTheme="minorHAnsi" w:hAnsiTheme="minorHAnsi" w:cs="Times New Roman"/>
                <w:b/>
                <w:szCs w:val="24"/>
              </w:rPr>
              <w:t>Czynności do wykonania</w:t>
            </w:r>
          </w:p>
        </w:tc>
        <w:tc>
          <w:tcPr>
            <w:tcW w:w="2126" w:type="dxa"/>
            <w:shd w:val="clear" w:color="auto" w:fill="DEEAF6" w:themeFill="accent5" w:themeFillTint="33"/>
            <w:vAlign w:val="center"/>
          </w:tcPr>
          <w:p w14:paraId="276A6463" w14:textId="77777777" w:rsidR="0082098A" w:rsidRPr="0082098A" w:rsidRDefault="0082098A" w:rsidP="0082098A">
            <w:pPr>
              <w:jc w:val="center"/>
              <w:rPr>
                <w:rFonts w:asciiTheme="minorHAnsi" w:hAnsiTheme="minorHAnsi" w:cs="Times New Roman"/>
                <w:b/>
                <w:szCs w:val="24"/>
              </w:rPr>
            </w:pPr>
            <w:r w:rsidRPr="0082098A">
              <w:rPr>
                <w:rFonts w:asciiTheme="minorHAnsi" w:hAnsiTheme="minorHAnsi" w:cs="Times New Roman"/>
                <w:b/>
                <w:szCs w:val="24"/>
              </w:rPr>
              <w:t>Kierujący</w:t>
            </w:r>
          </w:p>
          <w:p w14:paraId="3799E5FC" w14:textId="77777777" w:rsidR="0082098A" w:rsidRPr="0082098A" w:rsidRDefault="0082098A" w:rsidP="0082098A">
            <w:pPr>
              <w:jc w:val="center"/>
              <w:rPr>
                <w:rFonts w:asciiTheme="minorHAnsi" w:hAnsiTheme="minorHAnsi" w:cs="Times New Roman"/>
                <w:szCs w:val="24"/>
              </w:rPr>
            </w:pPr>
            <w:r w:rsidRPr="0082098A">
              <w:rPr>
                <w:rFonts w:asciiTheme="minorHAnsi" w:hAnsiTheme="minorHAnsi" w:cs="Times New Roman"/>
                <w:b/>
                <w:szCs w:val="24"/>
              </w:rPr>
              <w:t>działaniami</w:t>
            </w:r>
          </w:p>
        </w:tc>
        <w:tc>
          <w:tcPr>
            <w:tcW w:w="1843" w:type="dxa"/>
            <w:shd w:val="clear" w:color="auto" w:fill="DEEAF6" w:themeFill="accent5" w:themeFillTint="33"/>
            <w:vAlign w:val="center"/>
          </w:tcPr>
          <w:p w14:paraId="2618BAFB" w14:textId="77777777" w:rsidR="0082098A" w:rsidRPr="0082098A" w:rsidRDefault="0082098A" w:rsidP="0082098A">
            <w:pPr>
              <w:jc w:val="center"/>
              <w:rPr>
                <w:rFonts w:asciiTheme="minorHAnsi" w:hAnsiTheme="minorHAnsi" w:cs="Times New Roman"/>
                <w:b/>
                <w:szCs w:val="24"/>
              </w:rPr>
            </w:pPr>
            <w:r w:rsidRPr="0082098A">
              <w:rPr>
                <w:rFonts w:asciiTheme="minorHAnsi" w:hAnsiTheme="minorHAnsi" w:cs="Times New Roman"/>
                <w:b/>
                <w:szCs w:val="24"/>
              </w:rPr>
              <w:t>Dokumentujący</w:t>
            </w:r>
          </w:p>
          <w:p w14:paraId="1DC9FF22" w14:textId="77777777" w:rsidR="0082098A" w:rsidRPr="0082098A" w:rsidRDefault="0082098A" w:rsidP="0082098A">
            <w:pPr>
              <w:ind w:left="28" w:firstLine="6"/>
              <w:jc w:val="center"/>
              <w:rPr>
                <w:rFonts w:asciiTheme="minorHAnsi" w:hAnsiTheme="minorHAnsi" w:cs="Times New Roman"/>
                <w:b/>
                <w:szCs w:val="24"/>
              </w:rPr>
            </w:pPr>
            <w:r w:rsidRPr="0082098A">
              <w:rPr>
                <w:rFonts w:asciiTheme="minorHAnsi" w:hAnsiTheme="minorHAnsi" w:cs="Times New Roman"/>
                <w:b/>
                <w:szCs w:val="24"/>
              </w:rPr>
              <w:t>przebieg działań</w:t>
            </w:r>
          </w:p>
        </w:tc>
        <w:tc>
          <w:tcPr>
            <w:tcW w:w="2551" w:type="dxa"/>
            <w:shd w:val="clear" w:color="auto" w:fill="DEEAF6" w:themeFill="accent5" w:themeFillTint="33"/>
            <w:vAlign w:val="center"/>
          </w:tcPr>
          <w:p w14:paraId="694D8DEC" w14:textId="77777777" w:rsidR="0082098A" w:rsidRPr="0082098A" w:rsidRDefault="0082098A" w:rsidP="0082098A">
            <w:pPr>
              <w:ind w:left="318" w:hanging="284"/>
              <w:jc w:val="center"/>
              <w:rPr>
                <w:rFonts w:asciiTheme="minorHAnsi" w:hAnsiTheme="minorHAnsi" w:cs="Times New Roman"/>
                <w:b/>
                <w:szCs w:val="24"/>
              </w:rPr>
            </w:pPr>
            <w:r w:rsidRPr="0082098A">
              <w:rPr>
                <w:rFonts w:asciiTheme="minorHAnsi" w:hAnsiTheme="minorHAnsi" w:cs="Times New Roman"/>
                <w:b/>
                <w:szCs w:val="24"/>
              </w:rPr>
              <w:t>Organizacja</w:t>
            </w:r>
          </w:p>
          <w:p w14:paraId="5F4A7704" w14:textId="77777777" w:rsidR="0082098A" w:rsidRPr="0082098A" w:rsidRDefault="0082098A" w:rsidP="0082098A">
            <w:pPr>
              <w:jc w:val="center"/>
              <w:rPr>
                <w:rFonts w:asciiTheme="minorHAnsi" w:hAnsiTheme="minorHAnsi" w:cs="Times New Roman"/>
                <w:b/>
                <w:szCs w:val="24"/>
              </w:rPr>
            </w:pPr>
            <w:r w:rsidRPr="0082098A">
              <w:rPr>
                <w:rFonts w:asciiTheme="minorHAnsi" w:hAnsiTheme="minorHAnsi" w:cs="Times New Roman"/>
                <w:b/>
                <w:szCs w:val="24"/>
              </w:rPr>
              <w:t>współdziałania i obiegu informacji</w:t>
            </w:r>
          </w:p>
        </w:tc>
        <w:tc>
          <w:tcPr>
            <w:tcW w:w="3261" w:type="dxa"/>
            <w:shd w:val="clear" w:color="auto" w:fill="DEEAF6" w:themeFill="accent5" w:themeFillTint="33"/>
            <w:vAlign w:val="center"/>
          </w:tcPr>
          <w:p w14:paraId="46C4BDF4" w14:textId="77777777" w:rsidR="0082098A" w:rsidRPr="0082098A" w:rsidRDefault="0082098A" w:rsidP="0082098A">
            <w:pPr>
              <w:jc w:val="center"/>
              <w:rPr>
                <w:rFonts w:asciiTheme="minorHAnsi" w:hAnsiTheme="minorHAnsi" w:cs="Times New Roman"/>
                <w:b/>
                <w:szCs w:val="24"/>
              </w:rPr>
            </w:pPr>
            <w:r w:rsidRPr="0082098A">
              <w:rPr>
                <w:rFonts w:asciiTheme="minorHAnsi" w:hAnsiTheme="minorHAnsi" w:cs="Times New Roman"/>
                <w:b/>
                <w:szCs w:val="24"/>
              </w:rPr>
              <w:t>Procedury komunikacji społecznej</w:t>
            </w:r>
          </w:p>
        </w:tc>
      </w:tr>
      <w:tr w:rsidR="0082098A" w:rsidRPr="0082098A" w14:paraId="3D4DB572" w14:textId="77777777" w:rsidTr="00974475">
        <w:trPr>
          <w:trHeight w:val="614"/>
          <w:jc w:val="center"/>
        </w:trPr>
        <w:tc>
          <w:tcPr>
            <w:tcW w:w="15163" w:type="dxa"/>
            <w:gridSpan w:val="5"/>
            <w:shd w:val="clear" w:color="auto" w:fill="00B0F0"/>
            <w:vAlign w:val="center"/>
          </w:tcPr>
          <w:p w14:paraId="236037E9" w14:textId="77777777" w:rsidR="0082098A" w:rsidRPr="0082098A" w:rsidRDefault="0082098A" w:rsidP="00690EA8">
            <w:pPr>
              <w:numPr>
                <w:ilvl w:val="0"/>
                <w:numId w:val="339"/>
              </w:numPr>
              <w:ind w:left="0" w:firstLine="0"/>
              <w:jc w:val="center"/>
              <w:rPr>
                <w:rFonts w:asciiTheme="minorHAnsi" w:hAnsiTheme="minorHAnsi" w:cs="Times New Roman"/>
                <w:b/>
                <w:szCs w:val="24"/>
              </w:rPr>
            </w:pPr>
            <w:r w:rsidRPr="0082098A">
              <w:rPr>
                <w:rFonts w:asciiTheme="minorHAnsi" w:hAnsiTheme="minorHAnsi" w:cs="Times New Roman"/>
                <w:b/>
                <w:szCs w:val="24"/>
              </w:rPr>
              <w:t>Zebranie informacji o przebiegu zdarzenia i działaniach organów/ jednostek administracji właściwych dla rodzaju sytuacji kryzysowej.</w:t>
            </w:r>
          </w:p>
        </w:tc>
      </w:tr>
      <w:tr w:rsidR="0082098A" w:rsidRPr="0082098A" w14:paraId="5934321B" w14:textId="77777777" w:rsidTr="00974475">
        <w:trPr>
          <w:jc w:val="center"/>
        </w:trPr>
        <w:tc>
          <w:tcPr>
            <w:tcW w:w="5382" w:type="dxa"/>
          </w:tcPr>
          <w:p w14:paraId="69369B0C" w14:textId="77777777" w:rsidR="0082098A" w:rsidRPr="0082098A" w:rsidRDefault="0082098A" w:rsidP="00690EA8">
            <w:pPr>
              <w:numPr>
                <w:ilvl w:val="0"/>
                <w:numId w:val="313"/>
              </w:numPr>
              <w:tabs>
                <w:tab w:val="left" w:pos="447"/>
              </w:tabs>
              <w:ind w:left="397" w:hanging="397"/>
              <w:contextualSpacing/>
              <w:jc w:val="both"/>
              <w:rPr>
                <w:rFonts w:ascii="Calibri" w:hAnsi="Calibri" w:cstheme="minorHAnsi"/>
                <w:szCs w:val="24"/>
              </w:rPr>
            </w:pPr>
            <w:r w:rsidRPr="0082098A">
              <w:rPr>
                <w:rFonts w:ascii="Calibri" w:hAnsi="Calibri" w:cstheme="minorHAnsi"/>
                <w:szCs w:val="24"/>
              </w:rPr>
              <w:t>prowadzić proces stałego monitorowania sytuacji kryzysowej na obszarze województwa oraz intensyfikować wymianę informacji o zagrożeniach pomiędzy jednostkami samorządu terytorialnego, jednostkami administracji zespolonej w województwie pomorskim a WCZK;</w:t>
            </w:r>
          </w:p>
          <w:p w14:paraId="6EE703E2" w14:textId="77777777" w:rsidR="0082098A" w:rsidRPr="0082098A" w:rsidRDefault="0082098A" w:rsidP="00690EA8">
            <w:pPr>
              <w:numPr>
                <w:ilvl w:val="0"/>
                <w:numId w:val="313"/>
              </w:numPr>
              <w:tabs>
                <w:tab w:val="left" w:pos="447"/>
              </w:tabs>
              <w:ind w:left="397" w:hanging="397"/>
              <w:contextualSpacing/>
              <w:jc w:val="both"/>
              <w:rPr>
                <w:rFonts w:ascii="Calibri" w:hAnsi="Calibri" w:cstheme="minorHAnsi"/>
                <w:szCs w:val="24"/>
              </w:rPr>
            </w:pPr>
            <w:r w:rsidRPr="0082098A">
              <w:rPr>
                <w:rFonts w:ascii="Calibri" w:hAnsi="Calibri" w:cstheme="minorHAnsi"/>
                <w:szCs w:val="24"/>
              </w:rPr>
              <w:t>przyjąć informację o zdarzeniu kryzysowym oraz o podjętych działaniach przez podmioty reagowania kryzysowego;</w:t>
            </w:r>
          </w:p>
          <w:p w14:paraId="2F8CDDDA" w14:textId="77777777" w:rsidR="0082098A" w:rsidRPr="0082098A" w:rsidRDefault="0082098A" w:rsidP="00690EA8">
            <w:pPr>
              <w:numPr>
                <w:ilvl w:val="0"/>
                <w:numId w:val="313"/>
              </w:numPr>
              <w:tabs>
                <w:tab w:val="left" w:pos="447"/>
              </w:tabs>
              <w:ind w:left="397" w:hanging="397"/>
              <w:contextualSpacing/>
              <w:jc w:val="both"/>
              <w:rPr>
                <w:rFonts w:ascii="Calibri" w:hAnsi="Calibri" w:cstheme="minorHAnsi"/>
                <w:szCs w:val="24"/>
              </w:rPr>
            </w:pPr>
            <w:r w:rsidRPr="0082098A">
              <w:rPr>
                <w:rFonts w:ascii="Calibri" w:hAnsi="Calibri" w:cstheme="minorHAnsi"/>
                <w:szCs w:val="24"/>
              </w:rPr>
              <w:t>dokonać wstępnej analizy informacji o zdarzeniu kryzysowym, a w szczególności:</w:t>
            </w:r>
          </w:p>
          <w:p w14:paraId="4A27CBA3" w14:textId="77777777" w:rsidR="0082098A" w:rsidRPr="0082098A" w:rsidRDefault="0082098A" w:rsidP="00690EA8">
            <w:pPr>
              <w:numPr>
                <w:ilvl w:val="0"/>
                <w:numId w:val="341"/>
              </w:numPr>
              <w:contextualSpacing/>
              <w:jc w:val="both"/>
              <w:rPr>
                <w:rFonts w:ascii="Calibri" w:hAnsi="Calibri" w:cstheme="minorHAnsi"/>
                <w:szCs w:val="24"/>
              </w:rPr>
            </w:pPr>
            <w:bookmarkStart w:id="22" w:name="_Hlk267466"/>
            <w:r w:rsidRPr="0082098A">
              <w:rPr>
                <w:rFonts w:ascii="Calibri" w:hAnsi="Calibri" w:cstheme="minorHAnsi"/>
                <w:szCs w:val="24"/>
              </w:rPr>
              <w:t>rodzaj zdarzenia lub zagrożenia;</w:t>
            </w:r>
          </w:p>
          <w:p w14:paraId="73BC0514" w14:textId="77777777" w:rsidR="0082098A" w:rsidRPr="0082098A" w:rsidRDefault="0082098A" w:rsidP="00690EA8">
            <w:pPr>
              <w:numPr>
                <w:ilvl w:val="0"/>
                <w:numId w:val="341"/>
              </w:numPr>
              <w:contextualSpacing/>
              <w:jc w:val="both"/>
              <w:rPr>
                <w:rFonts w:ascii="Calibri" w:hAnsi="Calibri" w:cstheme="minorHAnsi"/>
                <w:szCs w:val="24"/>
              </w:rPr>
            </w:pPr>
            <w:r w:rsidRPr="0082098A">
              <w:rPr>
                <w:rFonts w:ascii="Calibri" w:hAnsi="Calibri" w:cstheme="minorHAnsi"/>
                <w:szCs w:val="24"/>
              </w:rPr>
              <w:t>opis sytuacji albo rodzaju zdarzenia lub zagrożenia, w tym przyczyny oraz czas</w:t>
            </w:r>
            <w:r w:rsidRPr="0082098A">
              <w:rPr>
                <w:rFonts w:ascii="Calibri" w:hAnsi="Calibri" w:cstheme="minorHAnsi"/>
                <w:szCs w:val="24"/>
              </w:rPr>
              <w:br/>
              <w:t>i miejsce lub obszar (powiat, gmina, miejscowość) jego wystąpienia;</w:t>
            </w:r>
          </w:p>
          <w:p w14:paraId="0F1BBA71" w14:textId="77777777" w:rsidR="0082098A" w:rsidRPr="0082098A" w:rsidRDefault="0082098A" w:rsidP="00690EA8">
            <w:pPr>
              <w:numPr>
                <w:ilvl w:val="0"/>
                <w:numId w:val="341"/>
              </w:numPr>
              <w:contextualSpacing/>
              <w:jc w:val="both"/>
              <w:rPr>
                <w:rFonts w:ascii="Calibri" w:hAnsi="Calibri" w:cstheme="minorHAnsi"/>
                <w:szCs w:val="24"/>
              </w:rPr>
            </w:pPr>
            <w:r w:rsidRPr="0082098A">
              <w:rPr>
                <w:rFonts w:ascii="Calibri" w:hAnsi="Calibri" w:cstheme="minorHAnsi"/>
                <w:szCs w:val="24"/>
              </w:rPr>
              <w:t>ocenę i prognozę rozwoju sytuacji.</w:t>
            </w:r>
            <w:bookmarkEnd w:id="22"/>
          </w:p>
        </w:tc>
        <w:tc>
          <w:tcPr>
            <w:tcW w:w="2126" w:type="dxa"/>
          </w:tcPr>
          <w:p w14:paraId="35CC435D" w14:textId="77777777" w:rsidR="0082098A" w:rsidRPr="0082098A" w:rsidRDefault="0082098A" w:rsidP="0082098A">
            <w:pPr>
              <w:jc w:val="both"/>
              <w:rPr>
                <w:rFonts w:ascii="Calibri" w:hAnsi="Calibri" w:cs="Times New Roman"/>
                <w:szCs w:val="24"/>
              </w:rPr>
            </w:pPr>
            <w:r w:rsidRPr="0082098A">
              <w:rPr>
                <w:rFonts w:ascii="Calibri" w:hAnsi="Calibri" w:cs="Times New Roman"/>
                <w:szCs w:val="24"/>
              </w:rPr>
              <w:t>Dyrektor Wydziału</w:t>
            </w:r>
          </w:p>
          <w:p w14:paraId="7841171B" w14:textId="77777777" w:rsidR="0082098A" w:rsidRPr="0082098A" w:rsidRDefault="0082098A" w:rsidP="0082098A">
            <w:pPr>
              <w:jc w:val="both"/>
              <w:rPr>
                <w:rFonts w:ascii="Calibri" w:hAnsi="Calibri" w:cs="Times New Roman"/>
                <w:b/>
                <w:szCs w:val="24"/>
              </w:rPr>
            </w:pPr>
            <w:r w:rsidRPr="0082098A">
              <w:rPr>
                <w:rFonts w:ascii="Calibri" w:hAnsi="Calibri" w:cs="Times New Roman"/>
                <w:szCs w:val="24"/>
              </w:rPr>
              <w:t xml:space="preserve">Bezpieczeństwa </w:t>
            </w:r>
            <w:r w:rsidRPr="0082098A">
              <w:rPr>
                <w:rFonts w:ascii="Calibri" w:hAnsi="Calibri" w:cs="Times New Roman"/>
                <w:szCs w:val="24"/>
              </w:rPr>
              <w:br/>
              <w:t>i Zarządzania Kryzysowego.</w:t>
            </w:r>
          </w:p>
        </w:tc>
        <w:tc>
          <w:tcPr>
            <w:tcW w:w="1843" w:type="dxa"/>
          </w:tcPr>
          <w:p w14:paraId="74205C38" w14:textId="77777777" w:rsidR="0082098A" w:rsidRPr="0082098A" w:rsidRDefault="0082098A" w:rsidP="0082098A">
            <w:pPr>
              <w:tabs>
                <w:tab w:val="left" w:pos="38"/>
              </w:tabs>
              <w:ind w:left="40"/>
              <w:jc w:val="both"/>
              <w:rPr>
                <w:rFonts w:ascii="Calibri" w:hAnsi="Calibri" w:cs="Times New Roman"/>
                <w:szCs w:val="24"/>
              </w:rPr>
            </w:pPr>
            <w:r w:rsidRPr="0082098A">
              <w:rPr>
                <w:rFonts w:ascii="Calibri" w:hAnsi="Calibri" w:cs="Times New Roman"/>
                <w:szCs w:val="24"/>
              </w:rPr>
              <w:t>Dyżurny WCZK</w:t>
            </w:r>
          </w:p>
        </w:tc>
        <w:tc>
          <w:tcPr>
            <w:tcW w:w="2551" w:type="dxa"/>
          </w:tcPr>
          <w:p w14:paraId="187EC276" w14:textId="77777777" w:rsidR="0082098A" w:rsidRPr="0082098A" w:rsidRDefault="0082098A" w:rsidP="0082098A">
            <w:pPr>
              <w:ind w:left="29" w:hanging="6"/>
              <w:jc w:val="both"/>
              <w:rPr>
                <w:rFonts w:ascii="Calibri" w:hAnsi="Calibri" w:cs="Times New Roman"/>
                <w:szCs w:val="24"/>
              </w:rPr>
            </w:pPr>
            <w:r w:rsidRPr="0082098A">
              <w:rPr>
                <w:rFonts w:ascii="Calibri" w:hAnsi="Calibri" w:cs="Times New Roman"/>
                <w:szCs w:val="24"/>
              </w:rPr>
              <w:t xml:space="preserve">W czasie wykonywania zadania. Wojewódzkie CZK współdziała </w:t>
            </w:r>
          </w:p>
          <w:p w14:paraId="51F6F4EB" w14:textId="77777777" w:rsidR="0082098A" w:rsidRPr="0082098A" w:rsidRDefault="0082098A" w:rsidP="0082098A">
            <w:pPr>
              <w:ind w:left="29" w:hanging="6"/>
              <w:jc w:val="both"/>
              <w:rPr>
                <w:rFonts w:ascii="Calibri" w:hAnsi="Calibri" w:cs="Times New Roman"/>
                <w:szCs w:val="24"/>
              </w:rPr>
            </w:pPr>
            <w:r w:rsidRPr="0082098A">
              <w:rPr>
                <w:rFonts w:ascii="Calibri" w:hAnsi="Calibri" w:cs="Times New Roman"/>
                <w:szCs w:val="24"/>
              </w:rPr>
              <w:t xml:space="preserve">z kierownikami jednostek administracji województwa pomorskiego. Obieg informacji zgodny </w:t>
            </w:r>
            <w:r w:rsidRPr="0082098A">
              <w:rPr>
                <w:rFonts w:ascii="Calibri" w:hAnsi="Calibri" w:cs="Times New Roman"/>
                <w:szCs w:val="24"/>
              </w:rPr>
              <w:br/>
              <w:t>z procedurami WCZK.</w:t>
            </w:r>
          </w:p>
        </w:tc>
        <w:tc>
          <w:tcPr>
            <w:tcW w:w="3261" w:type="dxa"/>
          </w:tcPr>
          <w:p w14:paraId="0A1EC33A" w14:textId="77777777" w:rsidR="0082098A" w:rsidRPr="0082098A" w:rsidRDefault="0082098A" w:rsidP="0082098A">
            <w:pPr>
              <w:jc w:val="both"/>
              <w:rPr>
                <w:rFonts w:ascii="Calibri" w:hAnsi="Calibri" w:cs="Times New Roman"/>
                <w:szCs w:val="24"/>
              </w:rPr>
            </w:pPr>
          </w:p>
        </w:tc>
      </w:tr>
      <w:tr w:rsidR="0082098A" w:rsidRPr="0082098A" w14:paraId="52998B92" w14:textId="77777777" w:rsidTr="00974475">
        <w:trPr>
          <w:trHeight w:val="555"/>
          <w:jc w:val="center"/>
        </w:trPr>
        <w:tc>
          <w:tcPr>
            <w:tcW w:w="15163" w:type="dxa"/>
            <w:gridSpan w:val="5"/>
            <w:shd w:val="clear" w:color="auto" w:fill="00B0F0"/>
            <w:vAlign w:val="center"/>
          </w:tcPr>
          <w:p w14:paraId="42730BD4" w14:textId="77777777" w:rsidR="0082098A" w:rsidRPr="0082098A" w:rsidRDefault="0082098A" w:rsidP="0082098A">
            <w:pPr>
              <w:contextualSpacing/>
              <w:jc w:val="center"/>
              <w:rPr>
                <w:rFonts w:asciiTheme="minorHAnsi" w:hAnsiTheme="minorHAnsi" w:cs="Times New Roman"/>
                <w:szCs w:val="24"/>
              </w:rPr>
            </w:pPr>
            <w:r w:rsidRPr="0082098A">
              <w:rPr>
                <w:rFonts w:asciiTheme="minorHAnsi" w:hAnsiTheme="minorHAnsi" w:cs="Times New Roman"/>
                <w:b/>
                <w:bCs/>
                <w:szCs w:val="24"/>
              </w:rPr>
              <w:t>2.</w:t>
            </w:r>
            <w:r w:rsidRPr="0082098A">
              <w:rPr>
                <w:rFonts w:asciiTheme="minorHAnsi" w:hAnsiTheme="minorHAnsi" w:cs="Times New Roman"/>
                <w:szCs w:val="24"/>
              </w:rPr>
              <w:tab/>
            </w:r>
            <w:r w:rsidRPr="0082098A">
              <w:rPr>
                <w:rFonts w:asciiTheme="minorHAnsi" w:hAnsiTheme="minorHAnsi" w:cs="Times New Roman"/>
                <w:b/>
                <w:bCs/>
                <w:szCs w:val="24"/>
              </w:rPr>
              <w:t xml:space="preserve">Przygotowanie kompleksowej analizy sytuacji na obszarze kryzysu i przekazanie materiału dla wojewody wraz z prognozą rozwoju sytuacji </w:t>
            </w:r>
            <w:r w:rsidRPr="0082098A">
              <w:rPr>
                <w:rFonts w:asciiTheme="minorHAnsi" w:hAnsiTheme="minorHAnsi" w:cs="Times New Roman"/>
                <w:b/>
                <w:bCs/>
                <w:szCs w:val="24"/>
              </w:rPr>
              <w:br/>
              <w:t>i rekomendacją dla zwołania Wojewódzkiego Zespołu Zarządzania Kryzysowego.</w:t>
            </w:r>
          </w:p>
        </w:tc>
      </w:tr>
      <w:tr w:rsidR="0082098A" w:rsidRPr="0082098A" w14:paraId="5E4E8D35" w14:textId="77777777" w:rsidTr="00974475">
        <w:trPr>
          <w:jc w:val="center"/>
        </w:trPr>
        <w:tc>
          <w:tcPr>
            <w:tcW w:w="5382" w:type="dxa"/>
            <w:vAlign w:val="center"/>
          </w:tcPr>
          <w:p w14:paraId="678C4BC9" w14:textId="77777777" w:rsidR="0082098A" w:rsidRPr="0082098A" w:rsidRDefault="0082098A" w:rsidP="00690EA8">
            <w:pPr>
              <w:numPr>
                <w:ilvl w:val="0"/>
                <w:numId w:val="314"/>
              </w:numPr>
              <w:ind w:left="397" w:hanging="397"/>
              <w:contextualSpacing/>
              <w:jc w:val="both"/>
              <w:rPr>
                <w:rFonts w:ascii="Calibri" w:hAnsi="Calibri" w:cstheme="minorHAnsi"/>
                <w:szCs w:val="24"/>
              </w:rPr>
            </w:pPr>
            <w:r w:rsidRPr="0082098A">
              <w:rPr>
                <w:rFonts w:ascii="Calibri" w:hAnsi="Calibri" w:cstheme="minorHAnsi"/>
                <w:szCs w:val="24"/>
              </w:rPr>
              <w:t>zorganizować w ramach Wojewódzkiego Centrum Zarządzania Kryzysowego (WCZK) grę decyzyjną z osobami funkcyjnymi, a po jej zakończeniu przygotować kompleksową analizę sytuacji według układu:</w:t>
            </w:r>
          </w:p>
          <w:p w14:paraId="0C443F81" w14:textId="77777777" w:rsidR="0082098A" w:rsidRPr="0082098A" w:rsidRDefault="0082098A" w:rsidP="00690EA8">
            <w:pPr>
              <w:numPr>
                <w:ilvl w:val="0"/>
                <w:numId w:val="342"/>
              </w:numPr>
              <w:ind w:left="731" w:right="35" w:hanging="284"/>
              <w:contextualSpacing/>
              <w:jc w:val="both"/>
              <w:rPr>
                <w:rFonts w:ascii="Calibri" w:hAnsi="Calibri" w:cstheme="minorHAnsi"/>
                <w:szCs w:val="24"/>
              </w:rPr>
            </w:pPr>
            <w:r w:rsidRPr="0082098A">
              <w:rPr>
                <w:rFonts w:ascii="Calibri" w:hAnsi="Calibri" w:cstheme="minorHAnsi"/>
                <w:szCs w:val="24"/>
              </w:rPr>
              <w:t>rodzaj zdarzenia lub zagrożenia,</w:t>
            </w:r>
          </w:p>
          <w:p w14:paraId="3144F767" w14:textId="77777777" w:rsidR="0082098A" w:rsidRPr="0082098A" w:rsidRDefault="0082098A" w:rsidP="00690EA8">
            <w:pPr>
              <w:numPr>
                <w:ilvl w:val="0"/>
                <w:numId w:val="342"/>
              </w:numPr>
              <w:ind w:left="731" w:right="35" w:hanging="284"/>
              <w:contextualSpacing/>
              <w:jc w:val="both"/>
              <w:rPr>
                <w:rFonts w:ascii="Calibri" w:hAnsi="Calibri" w:cstheme="minorHAnsi"/>
                <w:szCs w:val="24"/>
              </w:rPr>
            </w:pPr>
            <w:r w:rsidRPr="0082098A">
              <w:rPr>
                <w:rFonts w:ascii="Calibri" w:hAnsi="Calibri" w:cstheme="minorHAnsi"/>
                <w:szCs w:val="24"/>
              </w:rPr>
              <w:t>źródło informacji o zdarzeniu lub zagrożeniu,</w:t>
            </w:r>
          </w:p>
          <w:p w14:paraId="3DD40575" w14:textId="77777777" w:rsidR="0082098A" w:rsidRPr="0082098A" w:rsidRDefault="0082098A" w:rsidP="00690EA8">
            <w:pPr>
              <w:numPr>
                <w:ilvl w:val="0"/>
                <w:numId w:val="342"/>
              </w:numPr>
              <w:ind w:left="731" w:right="35" w:hanging="284"/>
              <w:contextualSpacing/>
              <w:jc w:val="both"/>
              <w:rPr>
                <w:rFonts w:ascii="Calibri" w:hAnsi="Calibri" w:cstheme="minorHAnsi"/>
                <w:szCs w:val="24"/>
              </w:rPr>
            </w:pPr>
            <w:r w:rsidRPr="0082098A">
              <w:rPr>
                <w:rFonts w:ascii="Calibri" w:hAnsi="Calibri" w:cstheme="minorHAnsi"/>
                <w:szCs w:val="24"/>
              </w:rPr>
              <w:t xml:space="preserve">opis sytuacji albo rodzaju zdarzenia lub zagrożenia, w tym przyczyny oraz czas </w:t>
            </w:r>
            <w:r w:rsidRPr="0082098A">
              <w:rPr>
                <w:rFonts w:ascii="Calibri" w:hAnsi="Calibri" w:cstheme="minorHAnsi"/>
                <w:szCs w:val="24"/>
              </w:rPr>
              <w:br/>
              <w:t>i miejsce lub obszar, (powiat, gmina, miejscowość) jego wystąpienia,</w:t>
            </w:r>
          </w:p>
          <w:p w14:paraId="09E22795" w14:textId="77777777" w:rsidR="0082098A" w:rsidRPr="0082098A" w:rsidRDefault="0082098A" w:rsidP="00690EA8">
            <w:pPr>
              <w:numPr>
                <w:ilvl w:val="0"/>
                <w:numId w:val="342"/>
              </w:numPr>
              <w:ind w:left="731" w:right="35" w:hanging="284"/>
              <w:contextualSpacing/>
              <w:jc w:val="both"/>
              <w:rPr>
                <w:rFonts w:ascii="Calibri" w:hAnsi="Calibri" w:cstheme="minorHAnsi"/>
                <w:szCs w:val="24"/>
              </w:rPr>
            </w:pPr>
            <w:r w:rsidRPr="0082098A">
              <w:rPr>
                <w:rFonts w:ascii="Calibri" w:hAnsi="Calibri" w:cstheme="minorHAnsi"/>
                <w:szCs w:val="24"/>
              </w:rPr>
              <w:t xml:space="preserve">faktyczne i potencjalne skutki zdarzenia lub zagrożenia, w tym (o ile jest to możliwe </w:t>
            </w:r>
            <w:r w:rsidRPr="0082098A">
              <w:rPr>
                <w:rFonts w:ascii="Calibri" w:hAnsi="Calibri" w:cstheme="minorHAnsi"/>
                <w:szCs w:val="24"/>
              </w:rPr>
              <w:br/>
              <w:t xml:space="preserve">do oszacowania): liczbę poszkodowanych (zabitych i rannych), liczbę zagrożonych osób (w tym zagrożonych lub objętych ewakuacją), liczbę zagrożonych lub uszkodzonych budynków (mieszkalnych i gospodarczych) </w:t>
            </w:r>
            <w:r w:rsidRPr="0082098A">
              <w:rPr>
                <w:rFonts w:ascii="Calibri" w:hAnsi="Calibri" w:cstheme="minorHAnsi"/>
                <w:szCs w:val="24"/>
              </w:rPr>
              <w:br/>
              <w:t>i obiektów użyteczności publicznej (szkoły, szpitale itp.) oraz systemów infrastruktury krytycznej, a także opis innych potencjalnych skutków zagrożenia bezpośrednio związanych z zakresem działania  podmiotów,</w:t>
            </w:r>
          </w:p>
          <w:p w14:paraId="44153CF2" w14:textId="77777777" w:rsidR="0082098A" w:rsidRPr="0082098A" w:rsidRDefault="0082098A" w:rsidP="00690EA8">
            <w:pPr>
              <w:numPr>
                <w:ilvl w:val="0"/>
                <w:numId w:val="342"/>
              </w:numPr>
              <w:ind w:left="731" w:right="35" w:hanging="284"/>
              <w:contextualSpacing/>
              <w:jc w:val="both"/>
              <w:rPr>
                <w:rFonts w:ascii="Calibri" w:hAnsi="Calibri" w:cstheme="minorHAnsi"/>
                <w:szCs w:val="24"/>
              </w:rPr>
            </w:pPr>
            <w:r w:rsidRPr="0082098A">
              <w:rPr>
                <w:rFonts w:ascii="Calibri" w:hAnsi="Calibri" w:cstheme="minorHAnsi"/>
                <w:szCs w:val="24"/>
              </w:rPr>
              <w:t>ocenę i prognozę rozwoju sytuacji,</w:t>
            </w:r>
          </w:p>
          <w:p w14:paraId="7DCFE421" w14:textId="77777777" w:rsidR="0082098A" w:rsidRPr="0082098A" w:rsidRDefault="0082098A" w:rsidP="00690EA8">
            <w:pPr>
              <w:numPr>
                <w:ilvl w:val="0"/>
                <w:numId w:val="342"/>
              </w:numPr>
              <w:ind w:left="731" w:right="35" w:hanging="284"/>
              <w:contextualSpacing/>
              <w:jc w:val="both"/>
              <w:rPr>
                <w:rFonts w:ascii="Calibri" w:hAnsi="Calibri" w:cstheme="minorHAnsi"/>
                <w:szCs w:val="24"/>
              </w:rPr>
            </w:pPr>
            <w:r w:rsidRPr="0082098A">
              <w:rPr>
                <w:rFonts w:ascii="Calibri" w:hAnsi="Calibri" w:cstheme="minorHAnsi"/>
                <w:szCs w:val="24"/>
              </w:rPr>
              <w:t>opis podjętych i zamierzonych działań,</w:t>
            </w:r>
          </w:p>
          <w:p w14:paraId="2B6FCC7C" w14:textId="77777777" w:rsidR="0082098A" w:rsidRPr="0082098A" w:rsidRDefault="0082098A" w:rsidP="00690EA8">
            <w:pPr>
              <w:numPr>
                <w:ilvl w:val="0"/>
                <w:numId w:val="342"/>
              </w:numPr>
              <w:ind w:left="731" w:right="35" w:hanging="284"/>
              <w:contextualSpacing/>
              <w:jc w:val="both"/>
              <w:rPr>
                <w:rFonts w:ascii="Calibri" w:hAnsi="Calibri" w:cstheme="minorHAnsi"/>
                <w:szCs w:val="24"/>
              </w:rPr>
            </w:pPr>
            <w:r w:rsidRPr="0082098A">
              <w:rPr>
                <w:rFonts w:ascii="Calibri" w:hAnsi="Calibri" w:cstheme="minorHAnsi"/>
                <w:szCs w:val="24"/>
              </w:rPr>
              <w:t xml:space="preserve">opis sił i środków zaangażowanych </w:t>
            </w:r>
            <w:r w:rsidRPr="0082098A">
              <w:rPr>
                <w:rFonts w:ascii="Calibri" w:hAnsi="Calibri" w:cstheme="minorHAnsi"/>
                <w:szCs w:val="24"/>
              </w:rPr>
              <w:br/>
              <w:t>i przewidywanych do uruchomienia.</w:t>
            </w:r>
          </w:p>
          <w:p w14:paraId="7B048CAE" w14:textId="77777777" w:rsidR="0082098A" w:rsidRPr="0082098A" w:rsidRDefault="0082098A" w:rsidP="00690EA8">
            <w:pPr>
              <w:numPr>
                <w:ilvl w:val="0"/>
                <w:numId w:val="315"/>
              </w:numPr>
              <w:ind w:left="397" w:hanging="397"/>
              <w:contextualSpacing/>
              <w:jc w:val="both"/>
              <w:rPr>
                <w:rFonts w:ascii="Calibri" w:hAnsi="Calibri" w:cstheme="minorHAnsi"/>
                <w:szCs w:val="24"/>
              </w:rPr>
            </w:pPr>
            <w:r w:rsidRPr="0082098A">
              <w:rPr>
                <w:rFonts w:ascii="Calibri" w:hAnsi="Calibri" w:cstheme="minorHAnsi"/>
                <w:szCs w:val="24"/>
              </w:rPr>
              <w:t xml:space="preserve">w ramach wniosków z analizy przygotowanie rekomendacji dla wojewody do zwołania Wojewódzkiego Zespołu Zarządzania Kryzysowego (WZZK), a w tym: określenie czasu </w:t>
            </w:r>
            <w:r w:rsidRPr="0082098A">
              <w:rPr>
                <w:rFonts w:ascii="Calibri" w:hAnsi="Calibri" w:cstheme="minorHAnsi"/>
                <w:szCs w:val="24"/>
              </w:rPr>
              <w:br/>
              <w:t>i miejsca posiedzenia, wskazanie osób włączonych doraźnie do pracy w WZZK oraz zakresu informacji i analiz, które powinny być przygotowane i przedstawione podczas posiedzenia Zespołu.</w:t>
            </w:r>
          </w:p>
        </w:tc>
        <w:tc>
          <w:tcPr>
            <w:tcW w:w="2126" w:type="dxa"/>
          </w:tcPr>
          <w:p w14:paraId="7895F508" w14:textId="77777777" w:rsidR="0082098A" w:rsidRPr="0082098A" w:rsidRDefault="0082098A" w:rsidP="0082098A">
            <w:pPr>
              <w:jc w:val="both"/>
              <w:rPr>
                <w:rFonts w:ascii="Calibri" w:hAnsi="Calibri" w:cs="Times New Roman"/>
                <w:szCs w:val="24"/>
              </w:rPr>
            </w:pPr>
            <w:r w:rsidRPr="0082098A">
              <w:rPr>
                <w:rFonts w:ascii="Calibri" w:hAnsi="Calibri" w:cs="Times New Roman"/>
                <w:szCs w:val="24"/>
              </w:rPr>
              <w:t>Dyrektor Wydziału Bezpieczeństwa</w:t>
            </w:r>
            <w:r w:rsidRPr="0082098A">
              <w:rPr>
                <w:rFonts w:ascii="Calibri" w:hAnsi="Calibri" w:cs="Times New Roman"/>
                <w:szCs w:val="24"/>
              </w:rPr>
              <w:br/>
              <w:t>i Zarządzania Kryzysowego</w:t>
            </w:r>
          </w:p>
        </w:tc>
        <w:tc>
          <w:tcPr>
            <w:tcW w:w="1843" w:type="dxa"/>
          </w:tcPr>
          <w:p w14:paraId="2BE61DA2" w14:textId="77777777" w:rsidR="0082098A" w:rsidRPr="0082098A" w:rsidRDefault="0082098A" w:rsidP="0082098A">
            <w:pPr>
              <w:jc w:val="both"/>
              <w:rPr>
                <w:rFonts w:ascii="Calibri" w:hAnsi="Calibri" w:cs="Times New Roman"/>
                <w:szCs w:val="24"/>
              </w:rPr>
            </w:pPr>
            <w:r w:rsidRPr="0082098A">
              <w:rPr>
                <w:rFonts w:ascii="Calibri" w:hAnsi="Calibri" w:cs="Times New Roman"/>
                <w:szCs w:val="24"/>
              </w:rPr>
              <w:t>Dyżurny WCZK</w:t>
            </w:r>
          </w:p>
        </w:tc>
        <w:tc>
          <w:tcPr>
            <w:tcW w:w="2551" w:type="dxa"/>
          </w:tcPr>
          <w:p w14:paraId="360B8EB8" w14:textId="77777777" w:rsidR="0082098A" w:rsidRPr="0082098A" w:rsidRDefault="0082098A" w:rsidP="0082098A">
            <w:pPr>
              <w:jc w:val="both"/>
              <w:rPr>
                <w:rFonts w:ascii="Calibri" w:hAnsi="Calibri" w:cs="Times New Roman"/>
                <w:szCs w:val="24"/>
              </w:rPr>
            </w:pPr>
            <w:r w:rsidRPr="0082098A">
              <w:rPr>
                <w:rFonts w:ascii="Calibri" w:hAnsi="Calibri" w:cs="Times New Roman"/>
                <w:szCs w:val="24"/>
              </w:rPr>
              <w:t>W ramach realizacji zadania współdziałanie zostanie zorganizowane w relacji: WCZK a Centra ZK w jednostkach samorządu i administracji, które uczestniczą w procesie reagowania i odbudowy w zakresie dostarczania danych do przygotowania analiz sytuacji.</w:t>
            </w:r>
          </w:p>
        </w:tc>
        <w:tc>
          <w:tcPr>
            <w:tcW w:w="3261" w:type="dxa"/>
          </w:tcPr>
          <w:p w14:paraId="746EEB87" w14:textId="77777777" w:rsidR="0082098A" w:rsidRPr="0082098A" w:rsidRDefault="0082098A" w:rsidP="0082098A">
            <w:pPr>
              <w:contextualSpacing/>
              <w:rPr>
                <w:rFonts w:cs="Times New Roman"/>
                <w:szCs w:val="24"/>
              </w:rPr>
            </w:pPr>
          </w:p>
        </w:tc>
      </w:tr>
      <w:tr w:rsidR="0082098A" w:rsidRPr="0082098A" w14:paraId="5C8C5D70" w14:textId="77777777" w:rsidTr="00974475">
        <w:trPr>
          <w:trHeight w:val="592"/>
          <w:jc w:val="center"/>
        </w:trPr>
        <w:tc>
          <w:tcPr>
            <w:tcW w:w="15163" w:type="dxa"/>
            <w:gridSpan w:val="5"/>
            <w:shd w:val="clear" w:color="auto" w:fill="00B0F0"/>
            <w:vAlign w:val="center"/>
          </w:tcPr>
          <w:p w14:paraId="068C0B24" w14:textId="77777777" w:rsidR="0082098A" w:rsidRPr="0082098A" w:rsidRDefault="0082098A" w:rsidP="00664A57">
            <w:pPr>
              <w:contextualSpacing/>
              <w:jc w:val="center"/>
              <w:rPr>
                <w:rFonts w:asciiTheme="minorHAnsi" w:hAnsiTheme="minorHAnsi" w:cs="Times New Roman"/>
                <w:b/>
                <w:bCs/>
                <w:szCs w:val="24"/>
              </w:rPr>
            </w:pPr>
            <w:r w:rsidRPr="0082098A">
              <w:rPr>
                <w:rFonts w:asciiTheme="minorHAnsi" w:hAnsiTheme="minorHAnsi" w:cs="Times New Roman"/>
                <w:b/>
                <w:bCs/>
                <w:szCs w:val="24"/>
              </w:rPr>
              <w:t>3</w:t>
            </w:r>
            <w:r w:rsidRPr="0082098A">
              <w:rPr>
                <w:rFonts w:asciiTheme="minorHAnsi" w:hAnsiTheme="minorHAnsi" w:cs="Times New Roman"/>
                <w:b/>
                <w:bCs/>
                <w:szCs w:val="24"/>
              </w:rPr>
              <w:tab/>
              <w:t>Podjęcie decyzji o zwołaniu posiedzenia Wojewódzkiego Zespołu Zarzadzania Kryzysowego w składzie adekwatnym do rodzaju zagrożenia</w:t>
            </w:r>
          </w:p>
          <w:p w14:paraId="4594123C" w14:textId="77777777" w:rsidR="0082098A" w:rsidRPr="0082098A" w:rsidRDefault="0082098A" w:rsidP="0082098A">
            <w:pPr>
              <w:ind w:left="318"/>
              <w:contextualSpacing/>
              <w:jc w:val="both"/>
              <w:rPr>
                <w:rFonts w:asciiTheme="minorHAnsi" w:hAnsiTheme="minorHAnsi" w:cs="Times New Roman"/>
                <w:b/>
                <w:bCs/>
                <w:szCs w:val="24"/>
              </w:rPr>
            </w:pPr>
            <w:r w:rsidRPr="0082098A">
              <w:rPr>
                <w:rFonts w:asciiTheme="minorHAnsi" w:hAnsiTheme="minorHAnsi" w:cs="Times New Roman"/>
                <w:b/>
                <w:bCs/>
                <w:szCs w:val="24"/>
              </w:rPr>
              <w:t>i przekazanie informacji o posiedzeniu WZZK właściwemu ministrowi lub dyrektorowi RCB.</w:t>
            </w:r>
          </w:p>
        </w:tc>
      </w:tr>
      <w:tr w:rsidR="0082098A" w:rsidRPr="0082098A" w14:paraId="2B55DE65" w14:textId="77777777" w:rsidTr="00974475">
        <w:trPr>
          <w:trHeight w:val="417"/>
          <w:jc w:val="center"/>
        </w:trPr>
        <w:tc>
          <w:tcPr>
            <w:tcW w:w="5382" w:type="dxa"/>
          </w:tcPr>
          <w:p w14:paraId="0FE98322" w14:textId="77777777" w:rsidR="0082098A" w:rsidRPr="0082098A" w:rsidRDefault="0082098A" w:rsidP="00690EA8">
            <w:pPr>
              <w:numPr>
                <w:ilvl w:val="0"/>
                <w:numId w:val="314"/>
              </w:numPr>
              <w:ind w:left="397" w:hanging="397"/>
              <w:contextualSpacing/>
              <w:jc w:val="both"/>
              <w:rPr>
                <w:rFonts w:asciiTheme="minorHAnsi" w:hAnsiTheme="minorHAnsi" w:cstheme="minorHAnsi"/>
                <w:szCs w:val="24"/>
              </w:rPr>
            </w:pPr>
            <w:r w:rsidRPr="0082098A">
              <w:rPr>
                <w:rFonts w:asciiTheme="minorHAnsi" w:hAnsiTheme="minorHAnsi" w:cs="Times New Roman"/>
                <w:szCs w:val="24"/>
              </w:rPr>
              <w:t xml:space="preserve">po zapoznaniu się z opracowanym materiałem oraz rekomendacją Dyrektora WBiZK, Wojewoda Pomorski podejmuje decyzję o zwołaniu posiedzenia Wojewódzkiego Zespołu </w:t>
            </w:r>
            <w:r w:rsidRPr="0082098A">
              <w:rPr>
                <w:rFonts w:asciiTheme="minorHAnsi" w:hAnsiTheme="minorHAnsi" w:cstheme="minorHAnsi"/>
                <w:szCs w:val="24"/>
              </w:rPr>
              <w:t>Zarządzania Kryzysowego w składzie adekwatnym do rodzaju zagrożenia i aktualnej sytuacji w rejonie kryzysu;</w:t>
            </w:r>
          </w:p>
          <w:p w14:paraId="0C5862FB" w14:textId="77777777" w:rsidR="0082098A" w:rsidRPr="0082098A" w:rsidRDefault="0082098A" w:rsidP="00690EA8">
            <w:pPr>
              <w:numPr>
                <w:ilvl w:val="0"/>
                <w:numId w:val="314"/>
              </w:numPr>
              <w:ind w:left="397" w:hanging="397"/>
              <w:contextualSpacing/>
              <w:jc w:val="both"/>
              <w:rPr>
                <w:rFonts w:asciiTheme="minorHAnsi" w:hAnsiTheme="minorHAnsi" w:cstheme="minorHAnsi"/>
                <w:szCs w:val="24"/>
              </w:rPr>
            </w:pPr>
            <w:r w:rsidRPr="0082098A">
              <w:rPr>
                <w:rFonts w:asciiTheme="minorHAnsi" w:hAnsiTheme="minorHAnsi" w:cstheme="minorHAnsi"/>
                <w:szCs w:val="24"/>
              </w:rPr>
              <w:t>posiedzenia zespołu przebiegać będzie według układu:</w:t>
            </w:r>
          </w:p>
          <w:p w14:paraId="35D9F06E" w14:textId="77777777" w:rsidR="0082098A" w:rsidRPr="0082098A" w:rsidRDefault="0082098A" w:rsidP="00690EA8">
            <w:pPr>
              <w:numPr>
                <w:ilvl w:val="0"/>
                <w:numId w:val="343"/>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analiza aktualnego stanu sytuacji kryzysowej,</w:t>
            </w:r>
          </w:p>
          <w:p w14:paraId="04E97D1D" w14:textId="77777777" w:rsidR="0082098A" w:rsidRPr="0082098A" w:rsidRDefault="0082098A" w:rsidP="00690EA8">
            <w:pPr>
              <w:numPr>
                <w:ilvl w:val="0"/>
                <w:numId w:val="343"/>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określenie zakresu przedsięwzięć w ramach reagowania kryzysowego oraz wykonawców tych przedsięwzięć,</w:t>
            </w:r>
          </w:p>
          <w:p w14:paraId="0C716A26" w14:textId="77777777" w:rsidR="0082098A" w:rsidRPr="0082098A" w:rsidRDefault="0082098A" w:rsidP="00690EA8">
            <w:pPr>
              <w:numPr>
                <w:ilvl w:val="0"/>
                <w:numId w:val="343"/>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 xml:space="preserve">omówienie głównych problemów współdziałania sił biorących udział </w:t>
            </w:r>
            <w:r w:rsidRPr="0082098A">
              <w:rPr>
                <w:rFonts w:asciiTheme="minorHAnsi" w:hAnsiTheme="minorHAnsi" w:cstheme="minorHAnsi"/>
                <w:szCs w:val="24"/>
              </w:rPr>
              <w:br/>
              <w:t>w reagowaniu (w razie potrzeby),</w:t>
            </w:r>
          </w:p>
          <w:p w14:paraId="7601F883" w14:textId="77777777" w:rsidR="0082098A" w:rsidRPr="0082098A" w:rsidRDefault="0082098A" w:rsidP="00690EA8">
            <w:pPr>
              <w:numPr>
                <w:ilvl w:val="0"/>
                <w:numId w:val="343"/>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wytyczne w zakresie monitorowania sytuacji kryzysowej,</w:t>
            </w:r>
          </w:p>
          <w:p w14:paraId="44A7A915" w14:textId="77777777" w:rsidR="0082098A" w:rsidRPr="0082098A" w:rsidRDefault="0082098A" w:rsidP="00690EA8">
            <w:pPr>
              <w:numPr>
                <w:ilvl w:val="0"/>
                <w:numId w:val="343"/>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ustalenia dotyczące wykonania analiz oraz wytyczne do zapoznania z nimi członków WZZK,</w:t>
            </w:r>
          </w:p>
          <w:p w14:paraId="6F0E6F41" w14:textId="77777777" w:rsidR="0082098A" w:rsidRPr="0082098A" w:rsidRDefault="0082098A" w:rsidP="00690EA8">
            <w:pPr>
              <w:numPr>
                <w:ilvl w:val="0"/>
                <w:numId w:val="343"/>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określenie miejsca, czasu ponownego posiedzenia Zespołu oraz wytyczne w zakresie przygotowania wniosków na kolejne posiedzenie Zespołu (w razie potrzeby).</w:t>
            </w:r>
          </w:p>
          <w:p w14:paraId="17CF0EA5" w14:textId="77777777" w:rsidR="0082098A" w:rsidRPr="0082098A" w:rsidRDefault="0082098A" w:rsidP="00690EA8">
            <w:pPr>
              <w:numPr>
                <w:ilvl w:val="0"/>
                <w:numId w:val="314"/>
              </w:numPr>
              <w:ind w:left="397" w:hanging="397"/>
              <w:contextualSpacing/>
              <w:jc w:val="both"/>
              <w:rPr>
                <w:rFonts w:asciiTheme="minorHAnsi" w:hAnsiTheme="minorHAnsi" w:cstheme="minorHAnsi"/>
                <w:szCs w:val="24"/>
              </w:rPr>
            </w:pPr>
            <w:r w:rsidRPr="0082098A">
              <w:rPr>
                <w:rFonts w:asciiTheme="minorHAnsi" w:hAnsiTheme="minorHAnsi" w:cstheme="minorHAnsi"/>
                <w:szCs w:val="24"/>
              </w:rPr>
              <w:t xml:space="preserve">przekazanie informacji właściwemu ministrowi lub dyrektorowi Rządowego Centrum Bezpieczeństwa o posiedzeniu zespołu </w:t>
            </w:r>
            <w:r w:rsidRPr="0082098A">
              <w:rPr>
                <w:rFonts w:asciiTheme="minorHAnsi" w:hAnsiTheme="minorHAnsi" w:cstheme="minorHAnsi"/>
                <w:szCs w:val="24"/>
              </w:rPr>
              <w:br/>
              <w:t>i głównych problemach do omówienia;</w:t>
            </w:r>
          </w:p>
          <w:p w14:paraId="7D71977F" w14:textId="77777777" w:rsidR="0082098A" w:rsidRPr="0082098A" w:rsidRDefault="0082098A" w:rsidP="00690EA8">
            <w:pPr>
              <w:numPr>
                <w:ilvl w:val="0"/>
                <w:numId w:val="314"/>
              </w:numPr>
              <w:ind w:left="397" w:hanging="397"/>
              <w:contextualSpacing/>
              <w:jc w:val="both"/>
              <w:rPr>
                <w:rFonts w:asciiTheme="minorHAnsi" w:hAnsiTheme="minorHAnsi" w:cs="Times New Roman"/>
                <w:szCs w:val="24"/>
              </w:rPr>
            </w:pPr>
            <w:r w:rsidRPr="0082098A">
              <w:rPr>
                <w:rFonts w:asciiTheme="minorHAnsi" w:hAnsiTheme="minorHAnsi" w:cstheme="minorHAnsi"/>
                <w:szCs w:val="24"/>
              </w:rPr>
              <w:t>w przypadku takiej potrzeby pisemne poinformowanie właściwego ministra/Dyrektora RCB o posiedzeniu zespołu i wypracowanych</w:t>
            </w:r>
            <w:r w:rsidRPr="0082098A">
              <w:rPr>
                <w:rFonts w:asciiTheme="minorHAnsi" w:hAnsiTheme="minorHAnsi" w:cs="Times New Roman"/>
                <w:szCs w:val="24"/>
              </w:rPr>
              <w:t xml:space="preserve"> sposobach/wnioskach w zakresie przeciwdziałania i likwidacji skutków zdarzeń kryzysowych oraz o zakresie wsparcia działań ze strony administracji centralnej.</w:t>
            </w:r>
          </w:p>
        </w:tc>
        <w:tc>
          <w:tcPr>
            <w:tcW w:w="2126" w:type="dxa"/>
          </w:tcPr>
          <w:p w14:paraId="09CDCEE3"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Wojewoda Pomorski</w:t>
            </w:r>
          </w:p>
        </w:tc>
        <w:tc>
          <w:tcPr>
            <w:tcW w:w="1843" w:type="dxa"/>
          </w:tcPr>
          <w:p w14:paraId="378695BC"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Dyżurny WCZK</w:t>
            </w:r>
          </w:p>
        </w:tc>
        <w:tc>
          <w:tcPr>
            <w:tcW w:w="2551" w:type="dxa"/>
          </w:tcPr>
          <w:p w14:paraId="412B1AC6" w14:textId="77777777" w:rsidR="0082098A" w:rsidRPr="0082098A" w:rsidRDefault="0082098A" w:rsidP="0082098A">
            <w:pPr>
              <w:jc w:val="both"/>
              <w:rPr>
                <w:rFonts w:asciiTheme="minorHAnsi" w:hAnsiTheme="minorHAnsi" w:cs="Times New Roman"/>
                <w:szCs w:val="24"/>
              </w:rPr>
            </w:pPr>
          </w:p>
        </w:tc>
        <w:tc>
          <w:tcPr>
            <w:tcW w:w="3261" w:type="dxa"/>
          </w:tcPr>
          <w:p w14:paraId="2DAEF0BA"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Służby prasowe wojewody informować będą społeczeństwo o zorganizowanym posiedzeniu Wojewódzkiego Zespołu Zarządzania Kryzysowego oraz podjętych działaniach w fazie reagowania i odbudowy.</w:t>
            </w:r>
          </w:p>
        </w:tc>
      </w:tr>
      <w:tr w:rsidR="0082098A" w:rsidRPr="0082098A" w14:paraId="29838764" w14:textId="77777777" w:rsidTr="00974475">
        <w:trPr>
          <w:trHeight w:val="478"/>
          <w:jc w:val="center"/>
        </w:trPr>
        <w:tc>
          <w:tcPr>
            <w:tcW w:w="15163" w:type="dxa"/>
            <w:gridSpan w:val="5"/>
            <w:shd w:val="clear" w:color="auto" w:fill="00B0F0"/>
            <w:vAlign w:val="center"/>
          </w:tcPr>
          <w:p w14:paraId="1841A5D4" w14:textId="77777777" w:rsidR="0082098A" w:rsidRPr="0082098A" w:rsidRDefault="0082098A" w:rsidP="00664A57">
            <w:pPr>
              <w:jc w:val="center"/>
              <w:rPr>
                <w:rFonts w:asciiTheme="minorHAnsi" w:hAnsiTheme="minorHAnsi" w:cs="Times New Roman"/>
                <w:b/>
                <w:bCs/>
                <w:szCs w:val="24"/>
              </w:rPr>
            </w:pPr>
            <w:r w:rsidRPr="0082098A">
              <w:rPr>
                <w:rFonts w:asciiTheme="minorHAnsi" w:hAnsiTheme="minorHAnsi" w:cs="Times New Roman"/>
                <w:b/>
                <w:bCs/>
                <w:szCs w:val="24"/>
              </w:rPr>
              <w:t>4.</w:t>
            </w:r>
            <w:r w:rsidRPr="0082098A">
              <w:rPr>
                <w:rFonts w:asciiTheme="minorHAnsi" w:hAnsiTheme="minorHAnsi" w:cs="Times New Roman"/>
                <w:b/>
                <w:bCs/>
                <w:szCs w:val="24"/>
              </w:rPr>
              <w:tab/>
              <w:t>Opracowanie i przekazanie wojewodzie do akceptacji protokołu z posiedzenia WZZK.</w:t>
            </w:r>
          </w:p>
        </w:tc>
      </w:tr>
      <w:tr w:rsidR="0082098A" w:rsidRPr="0082098A" w14:paraId="7C055284" w14:textId="77777777" w:rsidTr="00974475">
        <w:trPr>
          <w:trHeight w:val="417"/>
          <w:jc w:val="center"/>
        </w:trPr>
        <w:tc>
          <w:tcPr>
            <w:tcW w:w="5382" w:type="dxa"/>
          </w:tcPr>
          <w:p w14:paraId="35EDC4D8" w14:textId="77777777" w:rsidR="0082098A" w:rsidRPr="0082098A" w:rsidRDefault="0082098A" w:rsidP="00690EA8">
            <w:pPr>
              <w:numPr>
                <w:ilvl w:val="0"/>
                <w:numId w:val="332"/>
              </w:numPr>
              <w:ind w:left="397" w:hanging="397"/>
              <w:contextualSpacing/>
              <w:jc w:val="both"/>
              <w:rPr>
                <w:rFonts w:asciiTheme="minorHAnsi" w:hAnsiTheme="minorHAnsi" w:cstheme="minorHAnsi"/>
                <w:szCs w:val="24"/>
              </w:rPr>
            </w:pPr>
            <w:r w:rsidRPr="0082098A">
              <w:rPr>
                <w:rFonts w:asciiTheme="minorHAnsi" w:hAnsiTheme="minorHAnsi" w:cstheme="minorHAnsi"/>
                <w:szCs w:val="24"/>
              </w:rPr>
              <w:t>opracowanie protokołu ze zwołanego posiedzenia WZZK, zgodnie z punktami:</w:t>
            </w:r>
          </w:p>
          <w:p w14:paraId="7DA5712D" w14:textId="77777777" w:rsidR="0082098A" w:rsidRPr="0082098A" w:rsidRDefault="0082098A" w:rsidP="00690EA8">
            <w:pPr>
              <w:numPr>
                <w:ilvl w:val="0"/>
                <w:numId w:val="344"/>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miejsce i termin posiedzenia WZZK,</w:t>
            </w:r>
          </w:p>
          <w:p w14:paraId="4EF3BBF7" w14:textId="77777777" w:rsidR="0082098A" w:rsidRPr="0082098A" w:rsidRDefault="0082098A" w:rsidP="00690EA8">
            <w:pPr>
              <w:numPr>
                <w:ilvl w:val="0"/>
                <w:numId w:val="344"/>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temat posiedzenia WZZK,</w:t>
            </w:r>
          </w:p>
          <w:p w14:paraId="777ECCDE" w14:textId="77777777" w:rsidR="0082098A" w:rsidRPr="0082098A" w:rsidRDefault="0082098A" w:rsidP="00690EA8">
            <w:pPr>
              <w:numPr>
                <w:ilvl w:val="0"/>
                <w:numId w:val="344"/>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krótkie streszczenie wystąpień poszczególnych członków WZZK,</w:t>
            </w:r>
          </w:p>
          <w:p w14:paraId="56864E31" w14:textId="77777777" w:rsidR="0082098A" w:rsidRPr="0082098A" w:rsidRDefault="0082098A" w:rsidP="00690EA8">
            <w:pPr>
              <w:numPr>
                <w:ilvl w:val="0"/>
                <w:numId w:val="344"/>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zadania/polecenia do realizacji w zakresie przeciwdziałania i likwidacji skutków zdarzeń kryzysowych,</w:t>
            </w:r>
          </w:p>
          <w:p w14:paraId="79729D37" w14:textId="77777777" w:rsidR="0082098A" w:rsidRPr="0082098A" w:rsidRDefault="0082098A" w:rsidP="00690EA8">
            <w:pPr>
              <w:numPr>
                <w:ilvl w:val="0"/>
                <w:numId w:val="344"/>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wnioski i zalecenia do dalszych działań,</w:t>
            </w:r>
          </w:p>
          <w:p w14:paraId="3D064B01" w14:textId="77777777" w:rsidR="0082098A" w:rsidRPr="0082098A" w:rsidRDefault="0082098A" w:rsidP="00690EA8">
            <w:pPr>
              <w:numPr>
                <w:ilvl w:val="0"/>
                <w:numId w:val="344"/>
              </w:numPr>
              <w:ind w:left="731" w:hanging="284"/>
              <w:contextualSpacing/>
              <w:jc w:val="both"/>
              <w:rPr>
                <w:rFonts w:asciiTheme="minorHAnsi" w:hAnsiTheme="minorHAnsi" w:cstheme="minorHAnsi"/>
                <w:szCs w:val="24"/>
              </w:rPr>
            </w:pPr>
            <w:r w:rsidRPr="0082098A">
              <w:rPr>
                <w:rFonts w:asciiTheme="minorHAnsi" w:hAnsiTheme="minorHAnsi" w:cstheme="minorHAnsi"/>
                <w:szCs w:val="24"/>
              </w:rPr>
              <w:t>inne (według ustaleń wojewody);</w:t>
            </w:r>
          </w:p>
          <w:p w14:paraId="3578414D" w14:textId="77777777" w:rsidR="0082098A" w:rsidRPr="0082098A" w:rsidRDefault="0082098A" w:rsidP="00690EA8">
            <w:pPr>
              <w:numPr>
                <w:ilvl w:val="0"/>
                <w:numId w:val="332"/>
              </w:numPr>
              <w:ind w:left="397" w:hanging="397"/>
              <w:contextualSpacing/>
              <w:jc w:val="both"/>
              <w:rPr>
                <w:rFonts w:asciiTheme="minorHAnsi" w:hAnsiTheme="minorHAnsi" w:cstheme="minorHAnsi"/>
                <w:szCs w:val="24"/>
              </w:rPr>
            </w:pPr>
            <w:r w:rsidRPr="0082098A">
              <w:rPr>
                <w:rFonts w:asciiTheme="minorHAnsi" w:hAnsiTheme="minorHAnsi" w:cstheme="minorHAnsi"/>
                <w:szCs w:val="24"/>
              </w:rPr>
              <w:t>załączać do protokołu pisemne wystąpienia poszczególnych członków WZZK na ich wniosek lub na polecenie wojewody;</w:t>
            </w:r>
          </w:p>
          <w:p w14:paraId="616DFBF1" w14:textId="77777777" w:rsidR="0082098A" w:rsidRPr="0082098A" w:rsidRDefault="0082098A" w:rsidP="00690EA8">
            <w:pPr>
              <w:numPr>
                <w:ilvl w:val="0"/>
                <w:numId w:val="332"/>
              </w:numPr>
              <w:ind w:left="397" w:hanging="397"/>
              <w:contextualSpacing/>
              <w:jc w:val="both"/>
              <w:rPr>
                <w:rFonts w:asciiTheme="minorHAnsi" w:hAnsiTheme="minorHAnsi" w:cstheme="minorHAnsi"/>
                <w:szCs w:val="24"/>
              </w:rPr>
            </w:pPr>
            <w:r w:rsidRPr="0082098A">
              <w:rPr>
                <w:rFonts w:asciiTheme="minorHAnsi" w:hAnsiTheme="minorHAnsi" w:cstheme="minorHAnsi"/>
                <w:szCs w:val="24"/>
              </w:rPr>
              <w:t>przedstawiać wojewodzie do zapoznania</w:t>
            </w:r>
            <w:r w:rsidRPr="0082098A">
              <w:rPr>
                <w:rFonts w:asciiTheme="minorHAnsi" w:hAnsiTheme="minorHAnsi" w:cstheme="minorHAnsi"/>
                <w:szCs w:val="24"/>
              </w:rPr>
              <w:br/>
              <w:t>i zatwierdzenia opracowany protokół niezwłocznie, lecz nie dłużej niż w ciągu 6 godzin od zakończenia posiedzenia;</w:t>
            </w:r>
          </w:p>
          <w:p w14:paraId="536725A4" w14:textId="77777777" w:rsidR="0082098A" w:rsidRPr="0082098A" w:rsidRDefault="0082098A" w:rsidP="00690EA8">
            <w:pPr>
              <w:numPr>
                <w:ilvl w:val="0"/>
                <w:numId w:val="332"/>
              </w:numPr>
              <w:ind w:left="397" w:hanging="397"/>
              <w:contextualSpacing/>
              <w:jc w:val="both"/>
              <w:rPr>
                <w:rFonts w:asciiTheme="minorHAnsi" w:hAnsiTheme="minorHAnsi" w:cstheme="minorHAnsi"/>
                <w:szCs w:val="24"/>
              </w:rPr>
            </w:pPr>
            <w:r w:rsidRPr="0082098A">
              <w:rPr>
                <w:rFonts w:asciiTheme="minorHAnsi" w:hAnsiTheme="minorHAnsi" w:cstheme="minorHAnsi"/>
                <w:szCs w:val="24"/>
              </w:rPr>
              <w:t xml:space="preserve">w razie potrzeby lub na polecenie wojewody sporządzić niezbędną ilość kopii zatwierdzonego protokołu z posiedzenia i rozesłać </w:t>
            </w:r>
            <w:r w:rsidRPr="0082098A">
              <w:rPr>
                <w:rFonts w:asciiTheme="minorHAnsi" w:hAnsiTheme="minorHAnsi" w:cstheme="minorHAnsi"/>
                <w:szCs w:val="24"/>
              </w:rPr>
              <w:br/>
              <w:t>do poszczególnych członków WZZK.</w:t>
            </w:r>
          </w:p>
        </w:tc>
        <w:tc>
          <w:tcPr>
            <w:tcW w:w="2126" w:type="dxa"/>
          </w:tcPr>
          <w:p w14:paraId="371BDD4B" w14:textId="77777777" w:rsidR="0082098A" w:rsidRPr="0082098A" w:rsidRDefault="0082098A" w:rsidP="0082098A">
            <w:pPr>
              <w:jc w:val="both"/>
              <w:rPr>
                <w:rFonts w:asciiTheme="minorHAnsi" w:hAnsiTheme="minorHAnsi" w:cstheme="minorHAnsi"/>
                <w:b/>
                <w:szCs w:val="24"/>
              </w:rPr>
            </w:pPr>
            <w:r w:rsidRPr="0082098A">
              <w:rPr>
                <w:rFonts w:asciiTheme="minorHAnsi" w:hAnsiTheme="minorHAnsi" w:cstheme="minorHAnsi"/>
                <w:szCs w:val="24"/>
              </w:rPr>
              <w:t>Dyrektor Wydziału Bezpieczeństwa</w:t>
            </w:r>
            <w:r w:rsidRPr="0082098A">
              <w:rPr>
                <w:rFonts w:asciiTheme="minorHAnsi" w:hAnsiTheme="minorHAnsi" w:cstheme="minorHAnsi"/>
                <w:szCs w:val="24"/>
              </w:rPr>
              <w:br/>
              <w:t>i Zarządzania Kryzysowego</w:t>
            </w:r>
          </w:p>
        </w:tc>
        <w:tc>
          <w:tcPr>
            <w:tcW w:w="1843" w:type="dxa"/>
          </w:tcPr>
          <w:p w14:paraId="4305627C" w14:textId="77777777" w:rsidR="0082098A" w:rsidRPr="0082098A" w:rsidRDefault="0082098A" w:rsidP="0082098A">
            <w:pPr>
              <w:jc w:val="both"/>
              <w:rPr>
                <w:rFonts w:asciiTheme="minorHAnsi" w:hAnsiTheme="minorHAnsi" w:cstheme="minorHAnsi"/>
                <w:szCs w:val="24"/>
              </w:rPr>
            </w:pPr>
          </w:p>
        </w:tc>
        <w:tc>
          <w:tcPr>
            <w:tcW w:w="2551" w:type="dxa"/>
          </w:tcPr>
          <w:p w14:paraId="409FF987" w14:textId="77777777" w:rsidR="0082098A" w:rsidRPr="0082098A" w:rsidRDefault="0082098A" w:rsidP="0082098A">
            <w:pPr>
              <w:jc w:val="both"/>
              <w:rPr>
                <w:rFonts w:asciiTheme="minorHAnsi" w:hAnsiTheme="minorHAnsi" w:cstheme="minorHAnsi"/>
                <w:szCs w:val="24"/>
              </w:rPr>
            </w:pPr>
          </w:p>
        </w:tc>
        <w:tc>
          <w:tcPr>
            <w:tcW w:w="3261" w:type="dxa"/>
          </w:tcPr>
          <w:p w14:paraId="543478A6" w14:textId="77777777" w:rsidR="0082098A" w:rsidRPr="0082098A" w:rsidRDefault="0082098A" w:rsidP="0082098A">
            <w:pPr>
              <w:rPr>
                <w:rFonts w:cstheme="minorHAnsi"/>
                <w:szCs w:val="24"/>
              </w:rPr>
            </w:pPr>
          </w:p>
        </w:tc>
      </w:tr>
      <w:tr w:rsidR="0082098A" w:rsidRPr="0082098A" w14:paraId="4DA26E74" w14:textId="77777777" w:rsidTr="00974475">
        <w:trPr>
          <w:trHeight w:val="651"/>
          <w:jc w:val="center"/>
        </w:trPr>
        <w:tc>
          <w:tcPr>
            <w:tcW w:w="15163" w:type="dxa"/>
            <w:gridSpan w:val="5"/>
            <w:shd w:val="clear" w:color="auto" w:fill="00B0F0"/>
            <w:vAlign w:val="center"/>
          </w:tcPr>
          <w:p w14:paraId="733B8677" w14:textId="77777777" w:rsidR="0082098A" w:rsidRPr="0082098A" w:rsidRDefault="0082098A" w:rsidP="0082098A">
            <w:pPr>
              <w:jc w:val="center"/>
              <w:rPr>
                <w:rFonts w:cs="Times New Roman"/>
                <w:b/>
                <w:bCs/>
                <w:szCs w:val="24"/>
              </w:rPr>
            </w:pPr>
            <w:r w:rsidRPr="0082098A">
              <w:rPr>
                <w:rFonts w:asciiTheme="minorHAnsi" w:hAnsiTheme="minorHAnsi" w:cs="Times New Roman"/>
                <w:b/>
                <w:bCs/>
                <w:szCs w:val="24"/>
              </w:rPr>
              <w:t xml:space="preserve">5. </w:t>
            </w:r>
            <w:r w:rsidRPr="0082098A">
              <w:rPr>
                <w:rFonts w:asciiTheme="minorHAnsi" w:hAnsiTheme="minorHAnsi" w:cs="Times New Roman"/>
                <w:b/>
                <w:bCs/>
                <w:szCs w:val="24"/>
              </w:rPr>
              <w:tab/>
              <w:t>Opracowanie i przekazanie do publikacji komunikatu z posiedzenia Wojewódzkiego Zespołu Zarządzania Kryzysowego</w:t>
            </w:r>
            <w:r w:rsidRPr="0082098A">
              <w:rPr>
                <w:rFonts w:cs="Times New Roman"/>
                <w:b/>
                <w:bCs/>
                <w:szCs w:val="24"/>
              </w:rPr>
              <w:t>.</w:t>
            </w:r>
          </w:p>
        </w:tc>
      </w:tr>
      <w:tr w:rsidR="0082098A" w:rsidRPr="0082098A" w14:paraId="5EF12728" w14:textId="77777777" w:rsidTr="00974475">
        <w:trPr>
          <w:trHeight w:val="417"/>
          <w:jc w:val="center"/>
        </w:trPr>
        <w:tc>
          <w:tcPr>
            <w:tcW w:w="5382" w:type="dxa"/>
          </w:tcPr>
          <w:p w14:paraId="6B742F48" w14:textId="77777777" w:rsidR="0082098A" w:rsidRPr="0082098A" w:rsidRDefault="0082098A" w:rsidP="00690EA8">
            <w:pPr>
              <w:numPr>
                <w:ilvl w:val="0"/>
                <w:numId w:val="332"/>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 xml:space="preserve">informować i przekazywać społeczeństwu województwa pełne informacje </w:t>
            </w:r>
            <w:r w:rsidRPr="0082098A">
              <w:rPr>
                <w:rFonts w:asciiTheme="minorHAnsi" w:hAnsiTheme="minorHAnsi" w:cs="Times New Roman"/>
                <w:szCs w:val="24"/>
              </w:rPr>
              <w:br/>
              <w:t>z przeprowadzonych posiedzeń Wojewódzkiego Zespołu Zarządzania Kryzysowego ze szczególnym uwzględnieniem wniosków i zaleceń do dalszego działania w zakresie przeciwdziałania i likwidacji skutków kryzysu;</w:t>
            </w:r>
          </w:p>
          <w:p w14:paraId="6346C082" w14:textId="77777777" w:rsidR="0082098A" w:rsidRPr="0082098A" w:rsidRDefault="0082098A" w:rsidP="00690EA8">
            <w:pPr>
              <w:numPr>
                <w:ilvl w:val="0"/>
                <w:numId w:val="332"/>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natychmiast dementować informacje nieprawdziwe (dezinformacje), podejmować działania w celu ich sprostowania;</w:t>
            </w:r>
          </w:p>
          <w:p w14:paraId="2C543609" w14:textId="77777777" w:rsidR="0082098A" w:rsidRPr="0082098A" w:rsidRDefault="0082098A" w:rsidP="00690EA8">
            <w:pPr>
              <w:numPr>
                <w:ilvl w:val="0"/>
                <w:numId w:val="332"/>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przeciwdziałać przekazywaniu informacji mogących mieć negatywny wpływ na zachowanie ludności województwa;</w:t>
            </w:r>
          </w:p>
          <w:p w14:paraId="35A9C5F2" w14:textId="77777777" w:rsidR="0082098A" w:rsidRPr="0082098A" w:rsidRDefault="0082098A" w:rsidP="00690EA8">
            <w:pPr>
              <w:numPr>
                <w:ilvl w:val="0"/>
                <w:numId w:val="332"/>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regularnie zamieszczać informację na temat rozwoju sytuacji kryzysowej na obszarze województwa;</w:t>
            </w:r>
          </w:p>
          <w:p w14:paraId="4C8582EF" w14:textId="014DC255" w:rsidR="0082098A" w:rsidRPr="0082098A" w:rsidRDefault="0082098A" w:rsidP="00690EA8">
            <w:pPr>
              <w:numPr>
                <w:ilvl w:val="0"/>
                <w:numId w:val="332"/>
              </w:numPr>
              <w:ind w:left="397" w:hanging="397"/>
              <w:contextualSpacing/>
              <w:jc w:val="both"/>
              <w:rPr>
                <w:rFonts w:asciiTheme="minorHAnsi" w:hAnsiTheme="minorHAnsi" w:cs="Times New Roman"/>
                <w:szCs w:val="24"/>
              </w:rPr>
            </w:pPr>
            <w:r w:rsidRPr="0082098A">
              <w:rPr>
                <w:rFonts w:asciiTheme="minorHAnsi" w:hAnsiTheme="minorHAnsi" w:cs="Times New Roman"/>
                <w:szCs w:val="24"/>
              </w:rPr>
              <w:t>organizować cyklicznie konferencje prasowe mające na celu rzetelne informowanie społeczeństwa.</w:t>
            </w:r>
          </w:p>
        </w:tc>
        <w:tc>
          <w:tcPr>
            <w:tcW w:w="2126" w:type="dxa"/>
          </w:tcPr>
          <w:p w14:paraId="38FCF094"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 xml:space="preserve">Dyrektor Wydziału Bezpieczeństwa </w:t>
            </w:r>
            <w:r w:rsidRPr="0082098A">
              <w:rPr>
                <w:rFonts w:asciiTheme="minorHAnsi" w:hAnsiTheme="minorHAnsi" w:cs="Times New Roman"/>
                <w:szCs w:val="24"/>
              </w:rPr>
              <w:br/>
              <w:t>i Zarządzania Kryzysowego.</w:t>
            </w:r>
          </w:p>
        </w:tc>
        <w:tc>
          <w:tcPr>
            <w:tcW w:w="1843" w:type="dxa"/>
          </w:tcPr>
          <w:p w14:paraId="5AA62ADE"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Dyżurny pomorskiego WCZK.</w:t>
            </w:r>
          </w:p>
        </w:tc>
        <w:tc>
          <w:tcPr>
            <w:tcW w:w="2551" w:type="dxa"/>
          </w:tcPr>
          <w:p w14:paraId="33C75CF8"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 xml:space="preserve">W czasie realizacji zadania współdziałanie realizowane będzie </w:t>
            </w:r>
            <w:r w:rsidRPr="0082098A">
              <w:rPr>
                <w:rFonts w:asciiTheme="minorHAnsi" w:hAnsiTheme="minorHAnsi" w:cs="Times New Roman"/>
                <w:szCs w:val="24"/>
              </w:rPr>
              <w:br/>
              <w:t xml:space="preserve">w relacji WCZK a służby prasowe Wojewody </w:t>
            </w:r>
            <w:r w:rsidRPr="0082098A">
              <w:rPr>
                <w:rFonts w:asciiTheme="minorHAnsi" w:hAnsiTheme="minorHAnsi" w:cs="Times New Roman"/>
                <w:szCs w:val="24"/>
              </w:rPr>
              <w:br/>
              <w:t xml:space="preserve">w celu opracowania spójnego i rzetelnego komunikatu z posiedzenia WZZK oraz zapewnienia pełnej </w:t>
            </w:r>
            <w:r w:rsidRPr="0082098A">
              <w:rPr>
                <w:rFonts w:asciiTheme="minorHAnsi" w:hAnsiTheme="minorHAnsi" w:cs="Times New Roman"/>
                <w:szCs w:val="24"/>
              </w:rPr>
              <w:br/>
              <w:t>i wyczerpującej informacji do organizacji konferencji prasowych i innych przedsięwzięć informujących ludność o podjętych działaniach.</w:t>
            </w:r>
          </w:p>
        </w:tc>
        <w:tc>
          <w:tcPr>
            <w:tcW w:w="3261" w:type="dxa"/>
          </w:tcPr>
          <w:p w14:paraId="0246532A"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 xml:space="preserve">Służby prasowe wojewody informują społeczeństwo </w:t>
            </w:r>
            <w:r w:rsidRPr="0082098A">
              <w:rPr>
                <w:rFonts w:asciiTheme="minorHAnsi" w:hAnsiTheme="minorHAnsi" w:cs="Times New Roman"/>
                <w:szCs w:val="24"/>
              </w:rPr>
              <w:br/>
              <w:t xml:space="preserve">o posiedzeniu zespołu, temacie jego obrad oraz podjętych zasadniczych ustaleniach </w:t>
            </w:r>
            <w:r w:rsidRPr="0082098A">
              <w:rPr>
                <w:rFonts w:asciiTheme="minorHAnsi" w:hAnsiTheme="minorHAnsi" w:cs="Times New Roman"/>
                <w:szCs w:val="24"/>
              </w:rPr>
              <w:br/>
              <w:t xml:space="preserve">w zakresie przeciwdziałania </w:t>
            </w:r>
            <w:r w:rsidRPr="0082098A">
              <w:rPr>
                <w:rFonts w:asciiTheme="minorHAnsi" w:hAnsiTheme="minorHAnsi" w:cs="Times New Roman"/>
                <w:szCs w:val="24"/>
              </w:rPr>
              <w:br/>
              <w:t>i likwidacji skutków zjawisk kryzysowych.</w:t>
            </w:r>
          </w:p>
        </w:tc>
      </w:tr>
      <w:tr w:rsidR="0082098A" w:rsidRPr="0082098A" w14:paraId="6C84EC68" w14:textId="77777777" w:rsidTr="00974475">
        <w:trPr>
          <w:trHeight w:val="564"/>
          <w:jc w:val="center"/>
        </w:trPr>
        <w:tc>
          <w:tcPr>
            <w:tcW w:w="15163" w:type="dxa"/>
            <w:gridSpan w:val="5"/>
            <w:shd w:val="clear" w:color="auto" w:fill="00B0F0"/>
            <w:vAlign w:val="center"/>
          </w:tcPr>
          <w:p w14:paraId="64780C83" w14:textId="77777777" w:rsidR="0082098A" w:rsidRPr="0082098A" w:rsidRDefault="0082098A" w:rsidP="0082098A">
            <w:pPr>
              <w:jc w:val="center"/>
              <w:rPr>
                <w:rFonts w:asciiTheme="minorHAnsi" w:hAnsiTheme="minorHAnsi" w:cs="Times New Roman"/>
                <w:b/>
                <w:szCs w:val="24"/>
              </w:rPr>
            </w:pPr>
            <w:r w:rsidRPr="0082098A">
              <w:rPr>
                <w:rFonts w:asciiTheme="minorHAnsi" w:hAnsiTheme="minorHAnsi" w:cs="Times New Roman"/>
                <w:b/>
                <w:szCs w:val="24"/>
              </w:rPr>
              <w:t>6. Przekazanie wykonawcom do realizacji ustaleń przyjętych podczas posiedzenia WZZK, zgodnie z podziałem kompetencji do realizacji.</w:t>
            </w:r>
          </w:p>
        </w:tc>
      </w:tr>
      <w:tr w:rsidR="0082098A" w:rsidRPr="0082098A" w14:paraId="4260AEA3" w14:textId="77777777" w:rsidTr="00974475">
        <w:trPr>
          <w:trHeight w:val="417"/>
          <w:jc w:val="center"/>
        </w:trPr>
        <w:tc>
          <w:tcPr>
            <w:tcW w:w="5382" w:type="dxa"/>
          </w:tcPr>
          <w:p w14:paraId="426E446C" w14:textId="77777777" w:rsidR="0082098A" w:rsidRPr="0082098A" w:rsidRDefault="0082098A" w:rsidP="00690EA8">
            <w:pPr>
              <w:numPr>
                <w:ilvl w:val="0"/>
                <w:numId w:val="340"/>
              </w:numPr>
              <w:ind w:left="397" w:hanging="397"/>
              <w:contextualSpacing/>
              <w:jc w:val="both"/>
              <w:rPr>
                <w:rFonts w:asciiTheme="minorHAnsi" w:hAnsiTheme="minorHAnsi" w:cstheme="minorHAnsi"/>
                <w:szCs w:val="24"/>
              </w:rPr>
            </w:pPr>
            <w:r w:rsidRPr="0082098A">
              <w:rPr>
                <w:rFonts w:asciiTheme="minorHAnsi" w:hAnsiTheme="minorHAnsi" w:cstheme="minorHAnsi"/>
                <w:szCs w:val="24"/>
              </w:rPr>
              <w:t>doprowadzić zadania do realizacji, wypracowane podczas posiedzenia WZZK, do poszczególnych wykonawców/kierowników jednostek administracji zespolonej i samorządowej;</w:t>
            </w:r>
          </w:p>
          <w:p w14:paraId="1B43B9C7" w14:textId="77777777" w:rsidR="0082098A" w:rsidRPr="0082098A" w:rsidRDefault="0082098A" w:rsidP="00690EA8">
            <w:pPr>
              <w:numPr>
                <w:ilvl w:val="0"/>
                <w:numId w:val="340"/>
              </w:numPr>
              <w:ind w:left="397" w:hanging="397"/>
              <w:contextualSpacing/>
              <w:jc w:val="both"/>
              <w:rPr>
                <w:rFonts w:asciiTheme="minorHAnsi" w:hAnsiTheme="minorHAnsi" w:cstheme="minorHAnsi"/>
                <w:szCs w:val="24"/>
              </w:rPr>
            </w:pPr>
            <w:r w:rsidRPr="0082098A">
              <w:rPr>
                <w:rFonts w:asciiTheme="minorHAnsi" w:hAnsiTheme="minorHAnsi" w:cstheme="minorHAnsi"/>
                <w:szCs w:val="24"/>
              </w:rPr>
              <w:t>jako zasadniczy sposób stawiania zadań przyjąć formę pisemną, według następujących punktów:</w:t>
            </w:r>
          </w:p>
          <w:p w14:paraId="103AD945" w14:textId="77777777" w:rsidR="0082098A" w:rsidRPr="0082098A" w:rsidRDefault="0082098A" w:rsidP="00690EA8">
            <w:pPr>
              <w:numPr>
                <w:ilvl w:val="0"/>
                <w:numId w:val="345"/>
              </w:numPr>
              <w:ind w:left="589" w:hanging="283"/>
              <w:contextualSpacing/>
              <w:jc w:val="both"/>
              <w:rPr>
                <w:rFonts w:asciiTheme="minorHAnsi" w:hAnsiTheme="minorHAnsi" w:cstheme="minorHAnsi"/>
                <w:szCs w:val="24"/>
              </w:rPr>
            </w:pPr>
            <w:r w:rsidRPr="0082098A">
              <w:rPr>
                <w:rFonts w:asciiTheme="minorHAnsi" w:hAnsiTheme="minorHAnsi" w:cstheme="minorHAnsi"/>
                <w:szCs w:val="24"/>
              </w:rPr>
              <w:t>sytuacja na obszarze/w rejonie kryzysu,</w:t>
            </w:r>
          </w:p>
          <w:p w14:paraId="3CADD49A" w14:textId="77777777" w:rsidR="0082098A" w:rsidRPr="0082098A" w:rsidRDefault="0082098A" w:rsidP="00690EA8">
            <w:pPr>
              <w:numPr>
                <w:ilvl w:val="0"/>
                <w:numId w:val="345"/>
              </w:numPr>
              <w:ind w:left="589" w:hanging="283"/>
              <w:contextualSpacing/>
              <w:jc w:val="both"/>
              <w:rPr>
                <w:rFonts w:asciiTheme="minorHAnsi" w:hAnsiTheme="minorHAnsi" w:cstheme="minorHAnsi"/>
                <w:szCs w:val="24"/>
              </w:rPr>
            </w:pPr>
            <w:r w:rsidRPr="0082098A">
              <w:rPr>
                <w:rFonts w:asciiTheme="minorHAnsi" w:hAnsiTheme="minorHAnsi" w:cstheme="minorHAnsi"/>
                <w:szCs w:val="24"/>
              </w:rPr>
              <w:t>zadanie, a w tym krótkie i zrozumiałe określenie zadania własnego: KTO, CO, KIEDY, GDZIE, W JAKIM CELU WYKONUJE,</w:t>
            </w:r>
          </w:p>
          <w:p w14:paraId="73C1FC0C" w14:textId="77777777" w:rsidR="0082098A" w:rsidRPr="0082098A" w:rsidRDefault="0082098A" w:rsidP="00690EA8">
            <w:pPr>
              <w:numPr>
                <w:ilvl w:val="0"/>
                <w:numId w:val="345"/>
              </w:numPr>
              <w:ind w:left="589" w:hanging="283"/>
              <w:contextualSpacing/>
              <w:jc w:val="both"/>
              <w:rPr>
                <w:rFonts w:asciiTheme="minorHAnsi" w:hAnsiTheme="minorHAnsi" w:cstheme="minorHAnsi"/>
                <w:szCs w:val="24"/>
              </w:rPr>
            </w:pPr>
            <w:r w:rsidRPr="0082098A">
              <w:rPr>
                <w:rFonts w:asciiTheme="minorHAnsi" w:hAnsiTheme="minorHAnsi" w:cstheme="minorHAnsi"/>
                <w:szCs w:val="24"/>
              </w:rPr>
              <w:t>realizacja, w tym ogólny sposób działania/wykonania postawionego zadania oraz oczekiwany rezultat końcowy,</w:t>
            </w:r>
          </w:p>
          <w:p w14:paraId="73EF4BF9" w14:textId="77777777" w:rsidR="0082098A" w:rsidRPr="0082098A" w:rsidRDefault="0082098A" w:rsidP="00690EA8">
            <w:pPr>
              <w:numPr>
                <w:ilvl w:val="0"/>
                <w:numId w:val="345"/>
              </w:numPr>
              <w:ind w:left="589" w:hanging="283"/>
              <w:contextualSpacing/>
              <w:jc w:val="both"/>
              <w:rPr>
                <w:rFonts w:asciiTheme="minorHAnsi" w:hAnsiTheme="minorHAnsi" w:cstheme="minorHAnsi"/>
                <w:szCs w:val="24"/>
              </w:rPr>
            </w:pPr>
            <w:r w:rsidRPr="0082098A">
              <w:rPr>
                <w:rFonts w:asciiTheme="minorHAnsi" w:hAnsiTheme="minorHAnsi" w:cstheme="minorHAnsi"/>
                <w:szCs w:val="24"/>
              </w:rPr>
              <w:t>wsparcie działań ze strony innych uczestników reagowania kryzysowego.</w:t>
            </w:r>
          </w:p>
          <w:p w14:paraId="3E4273C9" w14:textId="77777777" w:rsidR="0082098A" w:rsidRPr="0082098A" w:rsidRDefault="0082098A" w:rsidP="00690EA8">
            <w:pPr>
              <w:numPr>
                <w:ilvl w:val="0"/>
                <w:numId w:val="340"/>
              </w:numPr>
              <w:ind w:left="397" w:hanging="397"/>
              <w:contextualSpacing/>
              <w:jc w:val="both"/>
              <w:rPr>
                <w:rFonts w:asciiTheme="minorHAnsi" w:hAnsiTheme="minorHAnsi" w:cs="Times New Roman"/>
                <w:szCs w:val="24"/>
              </w:rPr>
            </w:pPr>
            <w:r w:rsidRPr="0082098A">
              <w:rPr>
                <w:rFonts w:asciiTheme="minorHAnsi" w:hAnsiTheme="minorHAnsi" w:cstheme="minorHAnsi"/>
                <w:szCs w:val="24"/>
              </w:rPr>
              <w:t>prowadzić stały monitoring realizacji nakazanych zadań poprzez system sprawozdań, rekonesansów w terenie i doraźnych kontroli sposobu wykonywania poleceń.</w:t>
            </w:r>
          </w:p>
        </w:tc>
        <w:tc>
          <w:tcPr>
            <w:tcW w:w="2126" w:type="dxa"/>
          </w:tcPr>
          <w:p w14:paraId="1660C841"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Dyrektor Wydziału Bezpieczeństwa</w:t>
            </w:r>
            <w:r w:rsidRPr="0082098A">
              <w:rPr>
                <w:rFonts w:asciiTheme="minorHAnsi" w:hAnsiTheme="minorHAnsi" w:cs="Times New Roman"/>
                <w:szCs w:val="24"/>
              </w:rPr>
              <w:br/>
              <w:t>i Zarządzania Kryzysowego.</w:t>
            </w:r>
          </w:p>
        </w:tc>
        <w:tc>
          <w:tcPr>
            <w:tcW w:w="1843" w:type="dxa"/>
          </w:tcPr>
          <w:p w14:paraId="19EF1E1D"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Dyżurny WCZK.</w:t>
            </w:r>
          </w:p>
        </w:tc>
        <w:tc>
          <w:tcPr>
            <w:tcW w:w="2551" w:type="dxa"/>
          </w:tcPr>
          <w:p w14:paraId="0562F05E" w14:textId="77777777" w:rsidR="0082098A" w:rsidRPr="0082098A" w:rsidRDefault="0082098A" w:rsidP="0082098A">
            <w:pPr>
              <w:jc w:val="both"/>
              <w:rPr>
                <w:rFonts w:asciiTheme="minorHAnsi" w:hAnsiTheme="minorHAnsi" w:cs="Times New Roman"/>
                <w:b/>
                <w:szCs w:val="24"/>
              </w:rPr>
            </w:pPr>
            <w:r w:rsidRPr="0082098A">
              <w:rPr>
                <w:rFonts w:asciiTheme="minorHAnsi" w:hAnsiTheme="minorHAnsi" w:cs="Times New Roman"/>
                <w:szCs w:val="24"/>
              </w:rPr>
              <w:t>Poszczególni uczestnicy reagowania kryzysowego przesyłają do WCZK sprawozdania doraźne i dobowe dotyczące sytuacji w rejonie kryzysu/ na obszarze prowadzenia działań.</w:t>
            </w:r>
          </w:p>
        </w:tc>
        <w:tc>
          <w:tcPr>
            <w:tcW w:w="3261" w:type="dxa"/>
          </w:tcPr>
          <w:p w14:paraId="3FABF19B" w14:textId="77777777" w:rsidR="0082098A" w:rsidRPr="0082098A" w:rsidRDefault="0082098A" w:rsidP="0082098A">
            <w:pPr>
              <w:jc w:val="both"/>
              <w:rPr>
                <w:rFonts w:asciiTheme="minorHAnsi" w:hAnsiTheme="minorHAnsi" w:cs="Times New Roman"/>
                <w:szCs w:val="24"/>
              </w:rPr>
            </w:pPr>
            <w:r w:rsidRPr="0082098A">
              <w:rPr>
                <w:rFonts w:asciiTheme="minorHAnsi" w:hAnsiTheme="minorHAnsi" w:cs="Times New Roman"/>
                <w:szCs w:val="24"/>
              </w:rPr>
              <w:t>Służby prasowe wojewody informować będą społeczeństwo o podjętych działaniach mających na celu likwidację skutków zdarzeń kryzysowych.</w:t>
            </w:r>
          </w:p>
        </w:tc>
      </w:tr>
    </w:tbl>
    <w:p w14:paraId="2FEC6D16" w14:textId="28C55483" w:rsidR="0082098A" w:rsidRDefault="0082098A" w:rsidP="008008FF">
      <w:pPr>
        <w:pStyle w:val="Akapitzlist"/>
        <w:spacing w:after="0" w:line="360" w:lineRule="exact"/>
        <w:ind w:left="0"/>
        <w:rPr>
          <w:b/>
          <w:bCs/>
          <w:sz w:val="24"/>
          <w:szCs w:val="24"/>
        </w:rPr>
      </w:pPr>
    </w:p>
    <w:p w14:paraId="3547ED13" w14:textId="235EB052" w:rsidR="00664A57" w:rsidRDefault="00664A57" w:rsidP="008008FF">
      <w:pPr>
        <w:pStyle w:val="Akapitzlist"/>
        <w:spacing w:after="0" w:line="360" w:lineRule="exact"/>
        <w:ind w:left="0"/>
        <w:rPr>
          <w:b/>
          <w:bCs/>
          <w:sz w:val="24"/>
          <w:szCs w:val="24"/>
        </w:rPr>
      </w:pPr>
    </w:p>
    <w:p w14:paraId="029EF908" w14:textId="27C46713" w:rsidR="00664A57" w:rsidRDefault="00664A57" w:rsidP="008008FF">
      <w:pPr>
        <w:pStyle w:val="Akapitzlist"/>
        <w:spacing w:after="0" w:line="360" w:lineRule="exact"/>
        <w:ind w:left="0"/>
        <w:rPr>
          <w:b/>
          <w:bCs/>
          <w:sz w:val="24"/>
          <w:szCs w:val="24"/>
        </w:rPr>
      </w:pPr>
    </w:p>
    <w:p w14:paraId="34B2FC1A" w14:textId="517E44C4" w:rsidR="00664A57" w:rsidRDefault="00664A57" w:rsidP="008008FF">
      <w:pPr>
        <w:pStyle w:val="Akapitzlist"/>
        <w:spacing w:after="0" w:line="360" w:lineRule="exact"/>
        <w:ind w:left="0"/>
        <w:rPr>
          <w:b/>
          <w:bCs/>
          <w:sz w:val="24"/>
          <w:szCs w:val="24"/>
        </w:rPr>
      </w:pPr>
    </w:p>
    <w:p w14:paraId="7420EC71" w14:textId="2E1B91B4" w:rsidR="00664A57" w:rsidRDefault="00664A57" w:rsidP="008008FF">
      <w:pPr>
        <w:pStyle w:val="Akapitzlist"/>
        <w:spacing w:after="0" w:line="360" w:lineRule="exact"/>
        <w:ind w:left="0"/>
        <w:rPr>
          <w:b/>
          <w:bCs/>
          <w:sz w:val="24"/>
          <w:szCs w:val="24"/>
        </w:rPr>
      </w:pPr>
    </w:p>
    <w:p w14:paraId="72B17A88" w14:textId="1DB6B2F0" w:rsidR="00664A57" w:rsidRDefault="00664A57" w:rsidP="008008FF">
      <w:pPr>
        <w:pStyle w:val="Akapitzlist"/>
        <w:spacing w:after="0" w:line="360" w:lineRule="exact"/>
        <w:ind w:left="0"/>
        <w:rPr>
          <w:b/>
          <w:bCs/>
          <w:sz w:val="24"/>
          <w:szCs w:val="24"/>
        </w:rPr>
      </w:pPr>
    </w:p>
    <w:p w14:paraId="04FB5AA9" w14:textId="39D1C516" w:rsidR="00664A57" w:rsidRDefault="00664A57" w:rsidP="008008FF">
      <w:pPr>
        <w:pStyle w:val="Akapitzlist"/>
        <w:spacing w:after="0" w:line="360" w:lineRule="exact"/>
        <w:ind w:left="0"/>
        <w:rPr>
          <w:b/>
          <w:bCs/>
          <w:sz w:val="24"/>
          <w:szCs w:val="24"/>
        </w:rPr>
      </w:pPr>
    </w:p>
    <w:p w14:paraId="3F829F9B" w14:textId="1131C325" w:rsidR="00664A57" w:rsidRDefault="00664A57" w:rsidP="008008FF">
      <w:pPr>
        <w:pStyle w:val="Akapitzlist"/>
        <w:spacing w:after="0" w:line="360" w:lineRule="exact"/>
        <w:ind w:left="0"/>
        <w:rPr>
          <w:b/>
          <w:bCs/>
          <w:sz w:val="24"/>
          <w:szCs w:val="24"/>
        </w:rPr>
      </w:pPr>
    </w:p>
    <w:p w14:paraId="3D182102" w14:textId="61B716E7" w:rsidR="00664A57" w:rsidRDefault="00664A57" w:rsidP="008008FF">
      <w:pPr>
        <w:pStyle w:val="Akapitzlist"/>
        <w:spacing w:after="0" w:line="360" w:lineRule="exact"/>
        <w:ind w:left="0"/>
        <w:rPr>
          <w:b/>
          <w:bCs/>
          <w:sz w:val="24"/>
          <w:szCs w:val="24"/>
        </w:rPr>
      </w:pPr>
    </w:p>
    <w:p w14:paraId="47F67934" w14:textId="55949F33" w:rsidR="00664A57" w:rsidRDefault="00664A57" w:rsidP="008008FF">
      <w:pPr>
        <w:pStyle w:val="Akapitzlist"/>
        <w:spacing w:after="0" w:line="360" w:lineRule="exact"/>
        <w:ind w:left="0"/>
        <w:rPr>
          <w:b/>
          <w:bCs/>
          <w:sz w:val="24"/>
          <w:szCs w:val="24"/>
        </w:rPr>
      </w:pPr>
    </w:p>
    <w:p w14:paraId="41AC432A" w14:textId="089981B8" w:rsidR="00664A57" w:rsidRDefault="00664A57" w:rsidP="008008FF">
      <w:pPr>
        <w:pStyle w:val="Akapitzlist"/>
        <w:spacing w:after="0" w:line="360" w:lineRule="exact"/>
        <w:ind w:left="0"/>
        <w:rPr>
          <w:b/>
          <w:bCs/>
          <w:sz w:val="24"/>
          <w:szCs w:val="24"/>
        </w:rPr>
      </w:pPr>
    </w:p>
    <w:p w14:paraId="0412330F" w14:textId="493D774D" w:rsidR="00664A57" w:rsidRDefault="00664A57" w:rsidP="008008FF">
      <w:pPr>
        <w:pStyle w:val="Akapitzlist"/>
        <w:spacing w:after="0" w:line="360" w:lineRule="exact"/>
        <w:ind w:left="0"/>
        <w:rPr>
          <w:b/>
          <w:bCs/>
          <w:sz w:val="24"/>
          <w:szCs w:val="24"/>
        </w:rPr>
      </w:pPr>
    </w:p>
    <w:p w14:paraId="5616AF4B" w14:textId="3F4FC6C8" w:rsidR="00664A57" w:rsidRDefault="00664A57" w:rsidP="008008FF">
      <w:pPr>
        <w:pStyle w:val="Akapitzlist"/>
        <w:spacing w:after="0" w:line="360" w:lineRule="exact"/>
        <w:ind w:left="0"/>
        <w:rPr>
          <w:b/>
          <w:bCs/>
          <w:sz w:val="24"/>
          <w:szCs w:val="24"/>
        </w:rPr>
      </w:pPr>
    </w:p>
    <w:p w14:paraId="7289CE21" w14:textId="2BB5C246" w:rsidR="00664A57" w:rsidRDefault="00664A57" w:rsidP="008008FF">
      <w:pPr>
        <w:pStyle w:val="Akapitzlist"/>
        <w:spacing w:after="0" w:line="360" w:lineRule="exact"/>
        <w:ind w:left="0"/>
        <w:rPr>
          <w:b/>
          <w:bCs/>
          <w:sz w:val="24"/>
          <w:szCs w:val="24"/>
        </w:rPr>
      </w:pPr>
    </w:p>
    <w:p w14:paraId="76EABBB0" w14:textId="262F3AFC" w:rsidR="00664A57" w:rsidRDefault="00664A57" w:rsidP="008008FF">
      <w:pPr>
        <w:pStyle w:val="Akapitzlist"/>
        <w:spacing w:after="0" w:line="360" w:lineRule="exact"/>
        <w:ind w:left="0"/>
        <w:rPr>
          <w:b/>
          <w:bCs/>
          <w:sz w:val="24"/>
          <w:szCs w:val="24"/>
        </w:rPr>
      </w:pPr>
    </w:p>
    <w:p w14:paraId="7CF6ACAF" w14:textId="1E4BBF4B" w:rsidR="00664A57" w:rsidRDefault="00664A57" w:rsidP="008008FF">
      <w:pPr>
        <w:pStyle w:val="Akapitzlist"/>
        <w:spacing w:after="0" w:line="360" w:lineRule="exact"/>
        <w:ind w:left="0"/>
        <w:rPr>
          <w:b/>
          <w:bCs/>
          <w:sz w:val="24"/>
          <w:szCs w:val="24"/>
        </w:rPr>
      </w:pPr>
    </w:p>
    <w:p w14:paraId="5AF674B0" w14:textId="3BE778FA" w:rsidR="00664A57" w:rsidRDefault="00664A57" w:rsidP="008008FF">
      <w:pPr>
        <w:pStyle w:val="Akapitzlist"/>
        <w:spacing w:after="0" w:line="360" w:lineRule="exact"/>
        <w:ind w:left="0"/>
        <w:rPr>
          <w:b/>
          <w:bCs/>
          <w:sz w:val="24"/>
          <w:szCs w:val="24"/>
        </w:rPr>
      </w:pPr>
    </w:p>
    <w:p w14:paraId="3A18DE05" w14:textId="670A3F6E" w:rsidR="00664A57" w:rsidRDefault="00664A57" w:rsidP="008008FF">
      <w:pPr>
        <w:pStyle w:val="Akapitzlist"/>
        <w:spacing w:after="0" w:line="360" w:lineRule="exact"/>
        <w:ind w:left="0"/>
        <w:rPr>
          <w:b/>
          <w:bCs/>
          <w:sz w:val="24"/>
          <w:szCs w:val="24"/>
        </w:rPr>
      </w:pPr>
    </w:p>
    <w:p w14:paraId="695BDC6F" w14:textId="77777777" w:rsidR="000C5047" w:rsidRDefault="000C5047" w:rsidP="000C5047">
      <w:pPr>
        <w:spacing w:line="360" w:lineRule="exact"/>
        <w:ind w:left="792"/>
        <w:contextualSpacing/>
        <w:jc w:val="left"/>
        <w:rPr>
          <w:sz w:val="24"/>
          <w:szCs w:val="24"/>
        </w:rPr>
      </w:pPr>
    </w:p>
    <w:p w14:paraId="28AEC946" w14:textId="7BC68AC4" w:rsidR="00664A57" w:rsidRDefault="000C5047" w:rsidP="000C5047">
      <w:pPr>
        <w:spacing w:line="240" w:lineRule="auto"/>
        <w:contextualSpacing/>
        <w:jc w:val="left"/>
        <w:rPr>
          <w:b/>
          <w:bCs/>
          <w:color w:val="4472C4" w:themeColor="accent1"/>
          <w:sz w:val="24"/>
          <w:szCs w:val="24"/>
        </w:rPr>
      </w:pPr>
      <w:r w:rsidRPr="000C5047">
        <w:rPr>
          <w:b/>
          <w:bCs/>
          <w:color w:val="4472C4" w:themeColor="accent1"/>
          <w:sz w:val="24"/>
          <w:szCs w:val="24"/>
        </w:rPr>
        <w:t>MODUŁ ZADANIOWY NR 3: URUCHAMIANIE I MONITOROWANIE REALIZACJI ZADAŃ ZAWARTYCH W WOJEWÓDZKIM PLANIE ZARZĄDZANIA KRYZYSOWEGO</w:t>
      </w:r>
    </w:p>
    <w:tbl>
      <w:tblPr>
        <w:tblStyle w:val="Tabela-Siatka41"/>
        <w:tblW w:w="14596" w:type="dxa"/>
        <w:tblLook w:val="04A0" w:firstRow="1" w:lastRow="0" w:firstColumn="1" w:lastColumn="0" w:noHBand="0" w:noVBand="1"/>
      </w:tblPr>
      <w:tblGrid>
        <w:gridCol w:w="12469"/>
        <w:gridCol w:w="2127"/>
      </w:tblGrid>
      <w:tr w:rsidR="000C5047" w:rsidRPr="000C5047" w14:paraId="5A4A1A42" w14:textId="77777777" w:rsidTr="000C5047">
        <w:trPr>
          <w:trHeight w:val="586"/>
        </w:trPr>
        <w:tc>
          <w:tcPr>
            <w:tcW w:w="12469" w:type="dxa"/>
            <w:shd w:val="clear" w:color="auto" w:fill="00B050"/>
            <w:vAlign w:val="center"/>
          </w:tcPr>
          <w:p w14:paraId="1F673411" w14:textId="77777777" w:rsidR="000C5047" w:rsidRPr="000C5047" w:rsidRDefault="000C5047" w:rsidP="000C5047">
            <w:pPr>
              <w:jc w:val="center"/>
              <w:rPr>
                <w:rFonts w:ascii="Calibri" w:hAnsi="Calibri" w:cs="Calibri"/>
                <w:b/>
                <w:sz w:val="32"/>
                <w:szCs w:val="32"/>
              </w:rPr>
            </w:pPr>
            <w:r w:rsidRPr="000C5047">
              <w:rPr>
                <w:rFonts w:ascii="Calibri" w:hAnsi="Calibri" w:cs="Calibri"/>
                <w:b/>
                <w:sz w:val="32"/>
                <w:szCs w:val="32"/>
              </w:rPr>
              <w:t>MODUŁ ZADANIOWY</w:t>
            </w:r>
          </w:p>
        </w:tc>
        <w:tc>
          <w:tcPr>
            <w:tcW w:w="2127" w:type="dxa"/>
            <w:shd w:val="clear" w:color="auto" w:fill="FF0000"/>
            <w:vAlign w:val="center"/>
          </w:tcPr>
          <w:p w14:paraId="55452FDD" w14:textId="77777777" w:rsidR="000C5047" w:rsidRPr="000C5047" w:rsidRDefault="000C5047" w:rsidP="000C5047">
            <w:pPr>
              <w:jc w:val="center"/>
              <w:rPr>
                <w:rFonts w:ascii="Calibri" w:hAnsi="Calibri" w:cs="Calibri"/>
                <w:sz w:val="32"/>
                <w:szCs w:val="32"/>
              </w:rPr>
            </w:pPr>
            <w:r w:rsidRPr="000C5047">
              <w:rPr>
                <w:rFonts w:ascii="Calibri" w:hAnsi="Calibri" w:cs="Calibri"/>
                <w:b/>
                <w:sz w:val="32"/>
                <w:szCs w:val="32"/>
              </w:rPr>
              <w:t>NR 3</w:t>
            </w:r>
          </w:p>
        </w:tc>
      </w:tr>
    </w:tbl>
    <w:p w14:paraId="67DE422C" w14:textId="77777777" w:rsidR="000C5047" w:rsidRPr="000C5047" w:rsidRDefault="000C5047" w:rsidP="000C5047">
      <w:pPr>
        <w:tabs>
          <w:tab w:val="left" w:pos="1701"/>
        </w:tabs>
        <w:spacing w:after="0" w:line="360" w:lineRule="atLeast"/>
        <w:ind w:left="1701" w:hanging="1701"/>
        <w:rPr>
          <w:rFonts w:cs="Times New Roman"/>
          <w:sz w:val="24"/>
          <w:szCs w:val="24"/>
        </w:rPr>
      </w:pPr>
      <w:r w:rsidRPr="000C5047">
        <w:rPr>
          <w:rFonts w:cs="Times New Roman"/>
          <w:b/>
          <w:sz w:val="24"/>
          <w:szCs w:val="24"/>
        </w:rPr>
        <w:t>Treść zadania</w:t>
      </w:r>
      <w:r w:rsidRPr="000C5047">
        <w:rPr>
          <w:rFonts w:cs="Times New Roman"/>
          <w:i/>
          <w:sz w:val="24"/>
          <w:szCs w:val="24"/>
        </w:rPr>
        <w:t xml:space="preserve">: </w:t>
      </w:r>
      <w:r w:rsidRPr="000C5047">
        <w:rPr>
          <w:rFonts w:cs="Times New Roman"/>
          <w:sz w:val="24"/>
          <w:szCs w:val="24"/>
        </w:rPr>
        <w:t>Uruchamianie i monitorowanie realizacji zadań zawartych w Wojewódzkim Planie Zarządzania Kryzysowego.</w:t>
      </w:r>
    </w:p>
    <w:p w14:paraId="549D76E9" w14:textId="77777777" w:rsidR="000C5047" w:rsidRPr="000C5047" w:rsidRDefault="000C5047" w:rsidP="000C5047">
      <w:pPr>
        <w:spacing w:after="120" w:line="360" w:lineRule="atLeast"/>
        <w:rPr>
          <w:rFonts w:cs="Times New Roman"/>
          <w:i/>
          <w:sz w:val="24"/>
          <w:szCs w:val="24"/>
        </w:rPr>
      </w:pPr>
      <w:r w:rsidRPr="000C5047">
        <w:rPr>
          <w:rFonts w:cs="Times New Roman"/>
          <w:b/>
          <w:sz w:val="24"/>
          <w:szCs w:val="24"/>
        </w:rPr>
        <w:t>Wykonawca zadania</w:t>
      </w:r>
      <w:r w:rsidRPr="000C5047">
        <w:rPr>
          <w:rFonts w:cs="Times New Roman"/>
          <w:i/>
          <w:sz w:val="24"/>
          <w:szCs w:val="24"/>
        </w:rPr>
        <w:t xml:space="preserve">: </w:t>
      </w:r>
      <w:r w:rsidRPr="000C5047">
        <w:rPr>
          <w:rFonts w:cs="Times New Roman"/>
          <w:sz w:val="24"/>
          <w:szCs w:val="24"/>
        </w:rPr>
        <w:t>Dyrektor Wydziału Bezpieczeństwa i Zarządzania Kryzysowego</w:t>
      </w:r>
      <w:r w:rsidRPr="000C5047">
        <w:rPr>
          <w:rFonts w:cs="Times New Roman"/>
          <w:i/>
          <w:sz w:val="24"/>
          <w:szCs w:val="24"/>
        </w:rPr>
        <w:t>.</w:t>
      </w:r>
    </w:p>
    <w:p w14:paraId="37E7BC2F" w14:textId="77777777" w:rsidR="000C5047" w:rsidRPr="000C5047" w:rsidRDefault="000C5047" w:rsidP="00690EA8">
      <w:pPr>
        <w:numPr>
          <w:ilvl w:val="0"/>
          <w:numId w:val="351"/>
        </w:numPr>
        <w:spacing w:after="0" w:line="360" w:lineRule="atLeast"/>
        <w:ind w:left="709" w:hanging="709"/>
        <w:contextualSpacing/>
        <w:jc w:val="left"/>
        <w:rPr>
          <w:rFonts w:cs="Times New Roman"/>
          <w:b/>
          <w:sz w:val="24"/>
          <w:szCs w:val="24"/>
        </w:rPr>
      </w:pPr>
      <w:r w:rsidRPr="000C5047">
        <w:rPr>
          <w:rFonts w:cs="Times New Roman"/>
          <w:b/>
          <w:sz w:val="24"/>
          <w:szCs w:val="24"/>
        </w:rPr>
        <w:t>CEL ZADANIA:</w:t>
      </w:r>
    </w:p>
    <w:p w14:paraId="502B345C" w14:textId="77777777" w:rsidR="000C5047" w:rsidRPr="000C5047" w:rsidRDefault="000C5047" w:rsidP="000C5047">
      <w:pPr>
        <w:spacing w:after="0" w:line="360" w:lineRule="atLeast"/>
        <w:rPr>
          <w:rFonts w:cs="Times New Roman"/>
          <w:sz w:val="24"/>
          <w:szCs w:val="24"/>
        </w:rPr>
      </w:pPr>
      <w:r w:rsidRPr="000C5047">
        <w:rPr>
          <w:rFonts w:cs="Times New Roman"/>
          <w:sz w:val="24"/>
          <w:szCs w:val="24"/>
        </w:rPr>
        <w:t xml:space="preserve">Zadanie dotyczy uruchomienia i realizacji zadań zawartych w Wojewódzkim Planie Zarządzania Kryzysowego (WPZK) w przypadku powstania zdarzenia noszącego znamiona sytuacji kryzysowej oraz zarządzania sytuacją kryzysową poprzez monitorowanie sytuacji, koordynację </w:t>
      </w:r>
      <w:r w:rsidRPr="000C5047">
        <w:rPr>
          <w:rFonts w:cs="Times New Roman"/>
          <w:sz w:val="24"/>
          <w:szCs w:val="24"/>
        </w:rPr>
        <w:br/>
        <w:t>i kierowanie działaniami podczas reagowania.</w:t>
      </w:r>
    </w:p>
    <w:p w14:paraId="24848CBC" w14:textId="77777777" w:rsidR="000C5047" w:rsidRPr="000C5047" w:rsidRDefault="000C5047" w:rsidP="000C5047">
      <w:pPr>
        <w:spacing w:after="120" w:line="360" w:lineRule="atLeast"/>
        <w:rPr>
          <w:rFonts w:cs="Times New Roman"/>
          <w:sz w:val="24"/>
          <w:szCs w:val="24"/>
        </w:rPr>
      </w:pPr>
      <w:r w:rsidRPr="000C5047">
        <w:rPr>
          <w:rFonts w:cs="Times New Roman"/>
          <w:sz w:val="24"/>
          <w:szCs w:val="24"/>
        </w:rPr>
        <w:t>Efekty realizacji zdania, to skuteczne przeciwdziałanie i likwidacja skutków zdarzeń kryzysowych poprzez możliwość bieżącej oceny poziomu zagrożenia, kierowania adekwatnych do rodzaju zagrożenia sił i środków w rejon/do obszaru kryzysu, kierowanie/koordynowanie działaniami jednostek samorządu terytorialnego i jednostek administracji zespolonej w rejonie zdarzenia oraz przekazanie rzetelnych informacji właściwemu ministrowi/podmiotowi wiodącemu w procesie reagowania oraz Rządowemu Centrum Bezpieczeństwa.</w:t>
      </w:r>
    </w:p>
    <w:p w14:paraId="0C17BD93" w14:textId="77777777" w:rsidR="000C5047" w:rsidRPr="000C5047" w:rsidRDefault="000C5047" w:rsidP="00690EA8">
      <w:pPr>
        <w:numPr>
          <w:ilvl w:val="0"/>
          <w:numId w:val="351"/>
        </w:numPr>
        <w:spacing w:after="0" w:line="360" w:lineRule="atLeast"/>
        <w:ind w:left="709" w:hanging="709"/>
        <w:contextualSpacing/>
        <w:rPr>
          <w:rFonts w:cs="Times New Roman"/>
          <w:sz w:val="24"/>
          <w:szCs w:val="24"/>
        </w:rPr>
      </w:pPr>
      <w:r w:rsidRPr="000C5047">
        <w:rPr>
          <w:rFonts w:cs="Times New Roman"/>
          <w:b/>
          <w:sz w:val="24"/>
          <w:szCs w:val="24"/>
        </w:rPr>
        <w:t>WARUNKI OPERACYJNE REALIZACJI ZADANIA:</w:t>
      </w:r>
    </w:p>
    <w:p w14:paraId="05D06980" w14:textId="77777777" w:rsidR="000C5047" w:rsidRPr="000C5047" w:rsidRDefault="000C5047" w:rsidP="000C5047">
      <w:pPr>
        <w:spacing w:after="0" w:line="360" w:lineRule="atLeast"/>
        <w:rPr>
          <w:sz w:val="24"/>
          <w:szCs w:val="24"/>
        </w:rPr>
      </w:pPr>
      <w:r w:rsidRPr="000C5047">
        <w:rPr>
          <w:rFonts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276C16B6" w14:textId="77777777" w:rsidR="000C5047" w:rsidRPr="000C5047" w:rsidRDefault="000C5047" w:rsidP="00690EA8">
      <w:pPr>
        <w:numPr>
          <w:ilvl w:val="0"/>
          <w:numId w:val="347"/>
        </w:numPr>
        <w:spacing w:after="0" w:line="360" w:lineRule="atLeast"/>
        <w:ind w:left="709" w:hanging="709"/>
        <w:rPr>
          <w:sz w:val="24"/>
          <w:szCs w:val="24"/>
        </w:rPr>
      </w:pPr>
      <w:r w:rsidRPr="000C5047">
        <w:rPr>
          <w:rFonts w:cs="Times New Roman"/>
          <w:sz w:val="24"/>
          <w:szCs w:val="24"/>
        </w:rPr>
        <w:t xml:space="preserve">Niewłaściwe zarządzanie kryzysem na szczeblu starostwa/równorzędnego przejawiającego się podejmowaniem błędnych decyzji </w:t>
      </w:r>
      <w:r w:rsidRPr="000C5047">
        <w:rPr>
          <w:rFonts w:cs="Times New Roman"/>
          <w:sz w:val="24"/>
          <w:szCs w:val="24"/>
        </w:rPr>
        <w:br/>
        <w:t>w zakresie reagowania.</w:t>
      </w:r>
    </w:p>
    <w:p w14:paraId="78B01B55" w14:textId="77777777" w:rsidR="000C5047" w:rsidRPr="000C5047" w:rsidRDefault="000C5047" w:rsidP="00690EA8">
      <w:pPr>
        <w:numPr>
          <w:ilvl w:val="0"/>
          <w:numId w:val="347"/>
        </w:numPr>
        <w:spacing w:after="0" w:line="360" w:lineRule="atLeast"/>
        <w:ind w:left="709" w:hanging="709"/>
        <w:rPr>
          <w:sz w:val="24"/>
          <w:szCs w:val="24"/>
        </w:rPr>
      </w:pPr>
      <w:r w:rsidRPr="000C5047">
        <w:rPr>
          <w:rFonts w:cs="Times New Roman"/>
          <w:sz w:val="24"/>
          <w:szCs w:val="24"/>
        </w:rPr>
        <w:t>Eskalacja zagrożenia.</w:t>
      </w:r>
    </w:p>
    <w:p w14:paraId="17157634" w14:textId="77777777" w:rsidR="000C5047" w:rsidRPr="000C5047" w:rsidRDefault="000C5047" w:rsidP="00690EA8">
      <w:pPr>
        <w:numPr>
          <w:ilvl w:val="0"/>
          <w:numId w:val="347"/>
        </w:numPr>
        <w:spacing w:after="0" w:line="360" w:lineRule="atLeast"/>
        <w:ind w:left="709" w:hanging="709"/>
        <w:rPr>
          <w:sz w:val="24"/>
          <w:szCs w:val="24"/>
        </w:rPr>
      </w:pPr>
      <w:r w:rsidRPr="000C5047">
        <w:rPr>
          <w:rFonts w:cs="Times New Roman"/>
          <w:sz w:val="24"/>
          <w:szCs w:val="24"/>
        </w:rPr>
        <w:t>Możliwy chaos informacyjny (brak sprecyzowanych informacji w pierwszych chwilach po otrzymaniu informacji inicjującej, natłok informacji w zależności od skali zagrożenia).</w:t>
      </w:r>
    </w:p>
    <w:p w14:paraId="2D647924" w14:textId="77777777" w:rsidR="000C5047" w:rsidRPr="000C5047" w:rsidRDefault="000C5047" w:rsidP="00690EA8">
      <w:pPr>
        <w:numPr>
          <w:ilvl w:val="0"/>
          <w:numId w:val="347"/>
        </w:numPr>
        <w:spacing w:after="0" w:line="360" w:lineRule="atLeast"/>
        <w:ind w:left="709" w:hanging="709"/>
        <w:rPr>
          <w:sz w:val="24"/>
          <w:szCs w:val="24"/>
        </w:rPr>
      </w:pPr>
      <w:r w:rsidRPr="000C5047">
        <w:rPr>
          <w:rFonts w:cs="Times New Roman"/>
          <w:sz w:val="24"/>
          <w:szCs w:val="24"/>
        </w:rPr>
        <w:t>Możliwy chaos organizacyjny przez brak wyraźnego określenia zakresu zadań komórek organizacyjnych urzędu i jednostek administracji zaangażowanych w reagowanie kryzysowe.</w:t>
      </w:r>
    </w:p>
    <w:p w14:paraId="0288222A" w14:textId="77777777" w:rsidR="000C5047" w:rsidRPr="000C5047" w:rsidRDefault="000C5047" w:rsidP="00690EA8">
      <w:pPr>
        <w:numPr>
          <w:ilvl w:val="0"/>
          <w:numId w:val="347"/>
        </w:numPr>
        <w:spacing w:after="0" w:line="360" w:lineRule="atLeast"/>
        <w:ind w:left="709" w:hanging="709"/>
        <w:rPr>
          <w:sz w:val="24"/>
          <w:szCs w:val="24"/>
        </w:rPr>
      </w:pPr>
      <w:r w:rsidRPr="000C5047">
        <w:rPr>
          <w:rFonts w:cs="Times New Roman"/>
          <w:sz w:val="24"/>
          <w:szCs w:val="24"/>
        </w:rPr>
        <w:t>Atmosfera niepokoju, presja czasu i oczekiwań ze strony obywateli/mieszkańców województwa na szybką reakcję i pomoc w zakresie usunięcia skutków sytuacji kryzysowych.</w:t>
      </w:r>
    </w:p>
    <w:p w14:paraId="3B934EB2" w14:textId="77777777" w:rsidR="000C5047" w:rsidRPr="000C5047" w:rsidRDefault="000C5047" w:rsidP="00690EA8">
      <w:pPr>
        <w:numPr>
          <w:ilvl w:val="0"/>
          <w:numId w:val="347"/>
        </w:numPr>
        <w:spacing w:after="0" w:line="360" w:lineRule="atLeast"/>
        <w:ind w:left="709" w:hanging="709"/>
        <w:rPr>
          <w:sz w:val="24"/>
          <w:szCs w:val="24"/>
        </w:rPr>
      </w:pPr>
      <w:r w:rsidRPr="000C5047">
        <w:rPr>
          <w:rFonts w:cs="Times New Roman"/>
          <w:sz w:val="24"/>
          <w:szCs w:val="24"/>
        </w:rPr>
        <w:t>Możliwa panika, nieprzestrzeganie obowiązującego porządku prawnego.</w:t>
      </w:r>
    </w:p>
    <w:p w14:paraId="1D3EC74E" w14:textId="77777777" w:rsidR="000C5047" w:rsidRPr="000C5047" w:rsidRDefault="000C5047" w:rsidP="00690EA8">
      <w:pPr>
        <w:numPr>
          <w:ilvl w:val="0"/>
          <w:numId w:val="347"/>
        </w:numPr>
        <w:spacing w:after="0" w:line="360" w:lineRule="atLeast"/>
        <w:ind w:left="709" w:hanging="709"/>
        <w:rPr>
          <w:sz w:val="24"/>
          <w:szCs w:val="24"/>
        </w:rPr>
      </w:pPr>
      <w:r w:rsidRPr="000C5047">
        <w:rPr>
          <w:rFonts w:cs="Times New Roman"/>
          <w:sz w:val="24"/>
          <w:szCs w:val="24"/>
        </w:rPr>
        <w:t>Możliwe przerwy w dostawach energii elektrycznej, Internetu i łączności telefonicznej.</w:t>
      </w:r>
    </w:p>
    <w:p w14:paraId="0C70AE24" w14:textId="77777777" w:rsidR="000C5047" w:rsidRPr="000C5047" w:rsidRDefault="000C5047" w:rsidP="00690EA8">
      <w:pPr>
        <w:numPr>
          <w:ilvl w:val="0"/>
          <w:numId w:val="347"/>
        </w:numPr>
        <w:spacing w:after="0" w:line="360" w:lineRule="atLeast"/>
        <w:ind w:left="709" w:hanging="709"/>
        <w:rPr>
          <w:sz w:val="24"/>
          <w:szCs w:val="24"/>
        </w:rPr>
      </w:pPr>
      <w:r w:rsidRPr="000C5047">
        <w:rPr>
          <w:rFonts w:cs="Times New Roman"/>
          <w:sz w:val="24"/>
          <w:szCs w:val="24"/>
        </w:rPr>
        <w:t>Awarie systemu informatycznego.</w:t>
      </w:r>
    </w:p>
    <w:p w14:paraId="59D55466" w14:textId="77777777" w:rsidR="000C5047" w:rsidRPr="000C5047" w:rsidRDefault="000C5047" w:rsidP="00690EA8">
      <w:pPr>
        <w:numPr>
          <w:ilvl w:val="0"/>
          <w:numId w:val="346"/>
        </w:numPr>
        <w:spacing w:after="0" w:line="360" w:lineRule="atLeast"/>
        <w:ind w:left="709" w:hanging="709"/>
        <w:rPr>
          <w:rFonts w:cs="Times New Roman"/>
          <w:b/>
          <w:sz w:val="24"/>
          <w:szCs w:val="24"/>
        </w:rPr>
      </w:pPr>
      <w:r w:rsidRPr="000C5047">
        <w:rPr>
          <w:rFonts w:cs="Times New Roman"/>
          <w:b/>
          <w:sz w:val="24"/>
          <w:szCs w:val="24"/>
        </w:rPr>
        <w:t>PRZEDSIĘWZIĘCIA DO WYKONANIA W RAMACH ZADANIA:</w:t>
      </w:r>
    </w:p>
    <w:p w14:paraId="6813A52B" w14:textId="77777777" w:rsidR="000C5047" w:rsidRPr="000C5047" w:rsidRDefault="000C5047" w:rsidP="00690EA8">
      <w:pPr>
        <w:numPr>
          <w:ilvl w:val="0"/>
          <w:numId w:val="348"/>
        </w:numPr>
        <w:spacing w:after="0" w:line="360" w:lineRule="atLeast"/>
        <w:ind w:left="709" w:hanging="709"/>
        <w:rPr>
          <w:rFonts w:cs="Times New Roman"/>
          <w:b/>
          <w:sz w:val="24"/>
          <w:szCs w:val="24"/>
        </w:rPr>
      </w:pPr>
      <w:r w:rsidRPr="000C5047">
        <w:rPr>
          <w:rFonts w:cs="Times New Roman"/>
          <w:sz w:val="24"/>
          <w:szCs w:val="24"/>
        </w:rPr>
        <w:t>Zebranie informacji o rozwoju sytuacji kryzysowych i dotychczasowych działaniach zaangażowanych organów oraz przygotowanie dla wojewody kompleksowej analizy sytuacji wraz z prognozą jej rozwoju.</w:t>
      </w:r>
    </w:p>
    <w:p w14:paraId="54B453D6" w14:textId="77777777" w:rsidR="000C5047" w:rsidRPr="000C5047" w:rsidRDefault="000C5047" w:rsidP="00690EA8">
      <w:pPr>
        <w:numPr>
          <w:ilvl w:val="0"/>
          <w:numId w:val="348"/>
        </w:numPr>
        <w:spacing w:after="0" w:line="360" w:lineRule="atLeast"/>
        <w:ind w:left="709" w:hanging="709"/>
        <w:rPr>
          <w:rFonts w:cs="Times New Roman"/>
          <w:b/>
          <w:sz w:val="24"/>
          <w:szCs w:val="24"/>
        </w:rPr>
      </w:pPr>
      <w:r w:rsidRPr="000C5047">
        <w:rPr>
          <w:rFonts w:cs="Times New Roman"/>
          <w:sz w:val="24"/>
          <w:szCs w:val="24"/>
        </w:rPr>
        <w:t>Zwołanie posiedzenia Wojewódzkiego Zespołu Zarządzania Kryzysowego (Moduł nr 2).</w:t>
      </w:r>
    </w:p>
    <w:p w14:paraId="25012431" w14:textId="77777777" w:rsidR="000C5047" w:rsidRPr="000C5047" w:rsidRDefault="000C5047" w:rsidP="00690EA8">
      <w:pPr>
        <w:numPr>
          <w:ilvl w:val="0"/>
          <w:numId w:val="348"/>
        </w:numPr>
        <w:spacing w:after="0" w:line="360" w:lineRule="atLeast"/>
        <w:ind w:left="709" w:hanging="709"/>
        <w:rPr>
          <w:rFonts w:cs="Times New Roman"/>
          <w:b/>
          <w:sz w:val="24"/>
          <w:szCs w:val="24"/>
        </w:rPr>
      </w:pPr>
      <w:r w:rsidRPr="000C5047">
        <w:rPr>
          <w:rFonts w:cs="Times New Roman"/>
          <w:sz w:val="24"/>
          <w:szCs w:val="24"/>
        </w:rPr>
        <w:t xml:space="preserve">Uruchamianie zadań określonych w WPZK adekwatnych do zagrożenia i kierowanie zarządzaniem kryzysowym oraz koordynacja działań wszystkich uczestników reagowania, a w przypadku jednostek samorządu terytorialnego uwzględnienie wsparcia wynikającego </w:t>
      </w:r>
      <w:r w:rsidRPr="000C5047">
        <w:rPr>
          <w:rFonts w:cs="Times New Roman"/>
          <w:sz w:val="24"/>
          <w:szCs w:val="24"/>
        </w:rPr>
        <w:br/>
        <w:t>z zapotrzebowania tych podmiotów.</w:t>
      </w:r>
    </w:p>
    <w:p w14:paraId="37D63169" w14:textId="77777777" w:rsidR="000C5047" w:rsidRPr="000C5047" w:rsidRDefault="000C5047" w:rsidP="00690EA8">
      <w:pPr>
        <w:numPr>
          <w:ilvl w:val="0"/>
          <w:numId w:val="348"/>
        </w:numPr>
        <w:spacing w:after="0" w:line="360" w:lineRule="atLeast"/>
        <w:ind w:left="709" w:hanging="709"/>
        <w:rPr>
          <w:rFonts w:cs="Times New Roman"/>
          <w:b/>
          <w:sz w:val="24"/>
          <w:szCs w:val="24"/>
        </w:rPr>
      </w:pPr>
      <w:r w:rsidRPr="000C5047">
        <w:rPr>
          <w:rFonts w:cs="Times New Roman"/>
          <w:sz w:val="24"/>
          <w:szCs w:val="24"/>
        </w:rPr>
        <w:t xml:space="preserve">Monitorowanie sytuacji w rejonie kryzysu i sposobu realizacji zadań przez poszczególne podmioty uczestniczące w przeciwdziałaniu </w:t>
      </w:r>
      <w:r w:rsidRPr="000C5047">
        <w:rPr>
          <w:rFonts w:cs="Times New Roman"/>
          <w:sz w:val="24"/>
          <w:szCs w:val="24"/>
        </w:rPr>
        <w:br/>
        <w:t>i likwidacji zjawisk kryzysowych, w tym uzyskiwane efekty oraz występowanie (w razie potrzeby) do właściwych organów administracji centralnej z wnioskami o udzielenie wsparcia.</w:t>
      </w:r>
    </w:p>
    <w:p w14:paraId="2F32592B" w14:textId="77777777" w:rsidR="000C5047" w:rsidRPr="000C5047" w:rsidRDefault="000C5047" w:rsidP="00690EA8">
      <w:pPr>
        <w:numPr>
          <w:ilvl w:val="0"/>
          <w:numId w:val="348"/>
        </w:numPr>
        <w:spacing w:after="0" w:line="360" w:lineRule="atLeast"/>
        <w:ind w:left="709" w:hanging="709"/>
        <w:rPr>
          <w:rFonts w:cs="Times New Roman"/>
          <w:b/>
          <w:sz w:val="24"/>
          <w:szCs w:val="24"/>
        </w:rPr>
      </w:pPr>
      <w:r w:rsidRPr="000C5047">
        <w:rPr>
          <w:rFonts w:cs="Times New Roman"/>
          <w:sz w:val="24"/>
          <w:szCs w:val="24"/>
        </w:rPr>
        <w:t>Systematyczne przekazywanie informacji, uwzględniające obowiązujące procedury wymiany informacji (Moduł nr 1).</w:t>
      </w:r>
    </w:p>
    <w:p w14:paraId="3993A029" w14:textId="77777777" w:rsidR="000C5047" w:rsidRPr="000C5047" w:rsidRDefault="000C5047" w:rsidP="00690EA8">
      <w:pPr>
        <w:numPr>
          <w:ilvl w:val="0"/>
          <w:numId w:val="348"/>
        </w:numPr>
        <w:spacing w:after="0" w:line="360" w:lineRule="atLeast"/>
        <w:ind w:left="709" w:hanging="709"/>
        <w:rPr>
          <w:rFonts w:cs="Times New Roman"/>
          <w:b/>
          <w:sz w:val="24"/>
          <w:szCs w:val="24"/>
        </w:rPr>
      </w:pPr>
      <w:r w:rsidRPr="000C5047">
        <w:rPr>
          <w:rFonts w:cs="Times New Roman"/>
          <w:sz w:val="24"/>
          <w:szCs w:val="24"/>
        </w:rPr>
        <w:t>Prowadzenie procesu informowania i ostrzegania ludności o sytuacji i skutkach zaistniałych zdarzeń i zagrożeń.</w:t>
      </w:r>
    </w:p>
    <w:p w14:paraId="6F74210E" w14:textId="77777777" w:rsidR="000C5047" w:rsidRPr="000C5047" w:rsidRDefault="000C5047" w:rsidP="00690EA8">
      <w:pPr>
        <w:numPr>
          <w:ilvl w:val="0"/>
          <w:numId w:val="356"/>
        </w:numPr>
        <w:spacing w:after="0" w:line="360" w:lineRule="atLeast"/>
        <w:ind w:left="709" w:hanging="425"/>
        <w:contextualSpacing/>
        <w:rPr>
          <w:rFonts w:cs="Times New Roman"/>
          <w:sz w:val="24"/>
          <w:szCs w:val="24"/>
        </w:rPr>
      </w:pPr>
      <w:r w:rsidRPr="000C5047">
        <w:rPr>
          <w:rFonts w:cs="Times New Roman"/>
          <w:b/>
          <w:sz w:val="24"/>
          <w:szCs w:val="24"/>
        </w:rPr>
        <w:t>KONCEPCJA DZIAŁANIA:</w:t>
      </w:r>
    </w:p>
    <w:p w14:paraId="5524FFF5" w14:textId="77777777" w:rsidR="000C5047" w:rsidRPr="000C5047" w:rsidRDefault="000C5047" w:rsidP="00690EA8">
      <w:pPr>
        <w:numPr>
          <w:ilvl w:val="0"/>
          <w:numId w:val="352"/>
        </w:numPr>
        <w:spacing w:after="0" w:line="360" w:lineRule="atLeast"/>
        <w:ind w:left="709" w:hanging="643"/>
        <w:rPr>
          <w:rFonts w:cs="Times New Roman"/>
          <w:b/>
          <w:color w:val="C45911" w:themeColor="accent2" w:themeShade="BF"/>
          <w:sz w:val="24"/>
          <w:szCs w:val="24"/>
        </w:rPr>
      </w:pPr>
      <w:r w:rsidRPr="000C5047">
        <w:rPr>
          <w:rFonts w:cs="Times New Roman"/>
          <w:b/>
          <w:color w:val="C45911" w:themeColor="accent2" w:themeShade="BF"/>
          <w:sz w:val="24"/>
          <w:szCs w:val="24"/>
        </w:rPr>
        <w:t>Tryb uruchamiania zasobów:</w:t>
      </w:r>
    </w:p>
    <w:p w14:paraId="077C4D2C" w14:textId="77777777" w:rsidR="000C5047" w:rsidRPr="000C5047" w:rsidRDefault="000C5047" w:rsidP="00690EA8">
      <w:pPr>
        <w:numPr>
          <w:ilvl w:val="0"/>
          <w:numId w:val="349"/>
        </w:numPr>
        <w:spacing w:after="0" w:line="360" w:lineRule="atLeast"/>
        <w:ind w:left="709" w:hanging="709"/>
        <w:rPr>
          <w:rFonts w:cs="Times New Roman"/>
          <w:bCs/>
          <w:sz w:val="24"/>
          <w:szCs w:val="24"/>
        </w:rPr>
      </w:pPr>
      <w:r w:rsidRPr="000C5047">
        <w:rPr>
          <w:rFonts w:cs="Times New Roman"/>
          <w:sz w:val="24"/>
          <w:szCs w:val="24"/>
        </w:rPr>
        <w:t xml:space="preserve">Osoby funkcyjne Wojewódzkiego Centrum Zarządzania Kryzysowego w Gdańsku monitorują sytuację poprzez stałą analizę napływających informacji, szczególnie od pozostałych uczestników reagowania kryzysowego oraz organów administracji zespolonej i niezespolonej, </w:t>
      </w:r>
      <w:r w:rsidRPr="000C5047">
        <w:rPr>
          <w:rFonts w:cs="Times New Roman"/>
          <w:sz w:val="24"/>
          <w:szCs w:val="24"/>
        </w:rPr>
        <w:br/>
        <w:t>a także operatorów obiektów infrastruktury krytycznej.</w:t>
      </w:r>
    </w:p>
    <w:p w14:paraId="46A94B6E" w14:textId="77777777" w:rsidR="000C5047" w:rsidRPr="000C5047" w:rsidRDefault="000C5047" w:rsidP="00690EA8">
      <w:pPr>
        <w:numPr>
          <w:ilvl w:val="0"/>
          <w:numId w:val="349"/>
        </w:numPr>
        <w:spacing w:after="0" w:line="360" w:lineRule="atLeast"/>
        <w:ind w:left="709" w:hanging="709"/>
        <w:rPr>
          <w:rFonts w:cs="Times New Roman"/>
          <w:bCs/>
          <w:sz w:val="24"/>
          <w:szCs w:val="24"/>
        </w:rPr>
      </w:pPr>
      <w:r w:rsidRPr="000C5047">
        <w:rPr>
          <w:rFonts w:cs="Times New Roman"/>
          <w:sz w:val="24"/>
          <w:szCs w:val="24"/>
        </w:rPr>
        <w:t>Dyżurny Wojewódzkiego Centrum Zarządzania Kryzysowego przekazuje dyrektorowi Wydziału Bezpieczeństwa i Zarządzania Kryzysowego lub bezpośrednio Wojewodzie, informacje o zdarzeniach, wymuszających uruchomienie Wojewódzkiego Planu Zarządzania Kryzysowego.</w:t>
      </w:r>
    </w:p>
    <w:p w14:paraId="67BF8882" w14:textId="77777777" w:rsidR="000C5047" w:rsidRPr="000C5047" w:rsidRDefault="000C5047" w:rsidP="00690EA8">
      <w:pPr>
        <w:numPr>
          <w:ilvl w:val="0"/>
          <w:numId w:val="349"/>
        </w:numPr>
        <w:spacing w:after="0" w:line="360" w:lineRule="atLeast"/>
        <w:ind w:left="709" w:hanging="709"/>
        <w:rPr>
          <w:rFonts w:cs="Times New Roman"/>
          <w:bCs/>
          <w:sz w:val="24"/>
          <w:szCs w:val="24"/>
        </w:rPr>
      </w:pPr>
      <w:r w:rsidRPr="000C5047">
        <w:rPr>
          <w:rFonts w:cs="Times New Roman"/>
          <w:sz w:val="24"/>
          <w:szCs w:val="24"/>
        </w:rPr>
        <w:t>Dyrektor WBiZK we współdziałaniu z pozostałymi osobami funkcyjnymi wchodzącymi w skład WCZK, w sposób określony w instrukcji funkcjonowania WCZK, przygotowuje Wojewodzie warianty sposobu realizacji zadania.</w:t>
      </w:r>
    </w:p>
    <w:p w14:paraId="39E4E35B" w14:textId="77777777" w:rsidR="000C5047" w:rsidRPr="000C5047" w:rsidRDefault="000C5047" w:rsidP="00690EA8">
      <w:pPr>
        <w:numPr>
          <w:ilvl w:val="0"/>
          <w:numId w:val="349"/>
        </w:numPr>
        <w:spacing w:after="0" w:line="360" w:lineRule="atLeast"/>
        <w:ind w:left="709" w:hanging="709"/>
        <w:rPr>
          <w:rFonts w:cs="Times New Roman"/>
          <w:bCs/>
          <w:sz w:val="24"/>
          <w:szCs w:val="24"/>
        </w:rPr>
      </w:pPr>
      <w:r w:rsidRPr="000C5047">
        <w:rPr>
          <w:rFonts w:cs="Times New Roman"/>
          <w:sz w:val="24"/>
          <w:szCs w:val="24"/>
        </w:rPr>
        <w:t>Zwołuje się posiedzenie Wojewódzkiego Zespołu Zarządzania Kryzysowego (WZZK) w składzie określonym przez Wojewodę;</w:t>
      </w:r>
    </w:p>
    <w:p w14:paraId="1CF2E4C4" w14:textId="77777777" w:rsidR="000C5047" w:rsidRPr="000C5047" w:rsidRDefault="000C5047" w:rsidP="00690EA8">
      <w:pPr>
        <w:numPr>
          <w:ilvl w:val="0"/>
          <w:numId w:val="349"/>
        </w:numPr>
        <w:spacing w:after="0" w:line="360" w:lineRule="atLeast"/>
        <w:ind w:left="709" w:hanging="709"/>
        <w:rPr>
          <w:rFonts w:cs="Times New Roman"/>
          <w:bCs/>
          <w:sz w:val="24"/>
          <w:szCs w:val="24"/>
        </w:rPr>
      </w:pPr>
      <w:r w:rsidRPr="000C5047">
        <w:rPr>
          <w:rFonts w:cs="Times New Roman"/>
          <w:sz w:val="24"/>
          <w:szCs w:val="24"/>
        </w:rPr>
        <w:t>Wojewoda, na odprawie decyzyjnej organizowanej w ramach posiedzenia WZZK, wybiera optymalny (rekomendowany) wariant sposobu realizacji zadania, a następnie poleca pozostałym uczestnikom reagowania kryzysowego, zgodnie z posiadanymi przez nich kompetencjami, wykonać zadania w zakresie przeciwdziałania lub likwidacji skutków zdarzeń kryzysowych (faza reagowania i odbudowy).</w:t>
      </w:r>
    </w:p>
    <w:p w14:paraId="2D3EEA5A" w14:textId="77777777" w:rsidR="000C5047" w:rsidRPr="000C5047" w:rsidRDefault="000C5047" w:rsidP="00690EA8">
      <w:pPr>
        <w:numPr>
          <w:ilvl w:val="0"/>
          <w:numId w:val="349"/>
        </w:numPr>
        <w:spacing w:after="0" w:line="360" w:lineRule="atLeast"/>
        <w:ind w:left="709" w:hanging="709"/>
        <w:rPr>
          <w:rFonts w:cs="Times New Roman"/>
          <w:bCs/>
          <w:sz w:val="24"/>
          <w:szCs w:val="24"/>
        </w:rPr>
      </w:pPr>
      <w:r w:rsidRPr="000C5047">
        <w:rPr>
          <w:rFonts w:cs="Times New Roman"/>
          <w:sz w:val="24"/>
          <w:szCs w:val="24"/>
        </w:rPr>
        <w:t>Miejsce pracy: Pomieszczenia WCZK w siedzibie urzędu wojewódzkiego. W przypadku przemieszczenia WCZK do Centrum Powiadamiania Ratunkowego (CPR), pomieszczenia wyznaczone w tamtym rejonie.</w:t>
      </w:r>
    </w:p>
    <w:p w14:paraId="61B14C8B" w14:textId="77777777" w:rsidR="000C5047" w:rsidRPr="000C5047" w:rsidRDefault="000C5047" w:rsidP="00690EA8">
      <w:pPr>
        <w:numPr>
          <w:ilvl w:val="0"/>
          <w:numId w:val="349"/>
        </w:numPr>
        <w:spacing w:after="0" w:line="360" w:lineRule="atLeast"/>
        <w:ind w:left="709" w:hanging="709"/>
        <w:rPr>
          <w:rFonts w:cs="Times New Roman"/>
          <w:bCs/>
          <w:sz w:val="24"/>
          <w:szCs w:val="24"/>
        </w:rPr>
      </w:pPr>
      <w:r w:rsidRPr="000C5047">
        <w:rPr>
          <w:rFonts w:cs="Times New Roman"/>
          <w:sz w:val="24"/>
          <w:szCs w:val="24"/>
        </w:rPr>
        <w:t>Odpowiedzialnymi za zabezpieczenie środków do pracy WCZK: sprzęt informatyczny, środki eksploatacyjne itp., są: osoby funkcyjne pracujące w Oddziale Zabezpieczenia Logistycznego i Budżetu (WBiZK) oraz w Biurze Logistyki;</w:t>
      </w:r>
    </w:p>
    <w:p w14:paraId="69D26622" w14:textId="77777777" w:rsidR="000C5047" w:rsidRPr="000C5047" w:rsidRDefault="000C5047" w:rsidP="00690EA8">
      <w:pPr>
        <w:numPr>
          <w:ilvl w:val="0"/>
          <w:numId w:val="349"/>
        </w:numPr>
        <w:spacing w:after="0" w:line="360" w:lineRule="atLeast"/>
        <w:ind w:left="709" w:hanging="709"/>
        <w:rPr>
          <w:rFonts w:cs="Times New Roman"/>
          <w:bCs/>
          <w:sz w:val="24"/>
          <w:szCs w:val="24"/>
        </w:rPr>
      </w:pPr>
      <w:r w:rsidRPr="000C5047">
        <w:rPr>
          <w:rFonts w:cs="Times New Roman"/>
          <w:sz w:val="24"/>
          <w:szCs w:val="24"/>
        </w:rPr>
        <w:t xml:space="preserve">Odpowiedzialnymi za zabezpieczenie logistyczne pracy WCZK, w tym zapewnienie miejsca odpoczynku i wyżywienia oraz transport </w:t>
      </w:r>
      <w:r w:rsidRPr="000C5047">
        <w:rPr>
          <w:rFonts w:cs="Times New Roman"/>
          <w:sz w:val="24"/>
          <w:szCs w:val="24"/>
        </w:rPr>
        <w:br/>
        <w:t>są osoby funkcyjne zajmujące stanowiska w Oddziale Zabezpieczenia Logistycznego i Budżetu (WBiZK) oraz w Biurze Logistyki.</w:t>
      </w:r>
    </w:p>
    <w:p w14:paraId="47A506EF" w14:textId="77777777" w:rsidR="000C5047" w:rsidRPr="000C5047" w:rsidRDefault="000C5047" w:rsidP="000C5047">
      <w:pPr>
        <w:spacing w:after="0" w:line="360" w:lineRule="atLeast"/>
        <w:ind w:left="709" w:hanging="709"/>
        <w:rPr>
          <w:rFonts w:cs="Times New Roman"/>
          <w:b/>
          <w:color w:val="C45911" w:themeColor="accent2" w:themeShade="BF"/>
          <w:sz w:val="24"/>
          <w:szCs w:val="24"/>
        </w:rPr>
      </w:pPr>
      <w:r w:rsidRPr="000C5047">
        <w:rPr>
          <w:rFonts w:cs="Times New Roman"/>
          <w:b/>
          <w:color w:val="ED7D31" w:themeColor="accent2"/>
          <w:sz w:val="24"/>
          <w:szCs w:val="24"/>
        </w:rPr>
        <w:t>B.</w:t>
      </w:r>
      <w:r w:rsidRPr="000C5047">
        <w:rPr>
          <w:rFonts w:cs="Times New Roman"/>
          <w:b/>
          <w:color w:val="00B050"/>
          <w:sz w:val="24"/>
          <w:szCs w:val="24"/>
        </w:rPr>
        <w:tab/>
      </w:r>
      <w:r w:rsidRPr="000C5047">
        <w:rPr>
          <w:rFonts w:cs="Times New Roman"/>
          <w:b/>
          <w:color w:val="C45911" w:themeColor="accent2" w:themeShade="BF"/>
          <w:sz w:val="24"/>
          <w:szCs w:val="24"/>
        </w:rPr>
        <w:t>Organizacja kierowania:</w:t>
      </w:r>
    </w:p>
    <w:p w14:paraId="2107DDD6" w14:textId="666B105C" w:rsidR="000C5047" w:rsidRDefault="000C5047" w:rsidP="000C5047">
      <w:pPr>
        <w:spacing w:after="0" w:line="360" w:lineRule="atLeast"/>
        <w:rPr>
          <w:rFonts w:cs="Times New Roman"/>
          <w:sz w:val="24"/>
          <w:szCs w:val="24"/>
        </w:rPr>
      </w:pPr>
      <w:r w:rsidRPr="000C5047">
        <w:rPr>
          <w:rFonts w:cs="Times New Roman"/>
          <w:sz w:val="24"/>
          <w:szCs w:val="24"/>
        </w:rPr>
        <w:t xml:space="preserve">Realizacją zadania bezpośrednio kieruje Dyrektor Wydziału Bezpieczeństwa i Zarządzania Kryzysowego. Kierowanie zamierzeniami odbywa się </w:t>
      </w:r>
      <w:r w:rsidRPr="000C5047">
        <w:rPr>
          <w:rFonts w:cs="Times New Roman"/>
          <w:sz w:val="24"/>
          <w:szCs w:val="24"/>
        </w:rPr>
        <w:br/>
        <w:t>z rozwiniętego Wojewódzkiego Centrum Zarządzania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Pr>
          <w:rFonts w:cs="Times New Roman"/>
          <w:sz w:val="24"/>
          <w:szCs w:val="24"/>
        </w:rPr>
        <w:t xml:space="preserve"> i Planowania Cywilnego</w:t>
      </w:r>
      <w:r w:rsidRPr="000C5047">
        <w:rPr>
          <w:rFonts w:cs="Times New Roman"/>
          <w:sz w:val="24"/>
          <w:szCs w:val="24"/>
        </w:rPr>
        <w:t>.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345F8120" w14:textId="77777777" w:rsidR="000C5047" w:rsidRPr="000C5047" w:rsidRDefault="000C5047" w:rsidP="000C5047">
      <w:pPr>
        <w:spacing w:after="0" w:line="360" w:lineRule="atLeast"/>
        <w:rPr>
          <w:rFonts w:cs="Times New Roman"/>
          <w:sz w:val="24"/>
          <w:szCs w:val="24"/>
        </w:rPr>
      </w:pPr>
    </w:p>
    <w:p w14:paraId="45D61A82" w14:textId="77777777" w:rsidR="000C5047" w:rsidRPr="000C5047" w:rsidRDefault="000C5047" w:rsidP="000C5047">
      <w:pPr>
        <w:spacing w:after="0" w:line="360" w:lineRule="exact"/>
        <w:rPr>
          <w:rFonts w:cs="Times New Roman"/>
          <w:b/>
          <w:bCs/>
          <w:sz w:val="24"/>
          <w:szCs w:val="24"/>
          <w:u w:val="single"/>
        </w:rPr>
      </w:pPr>
      <w:r w:rsidRPr="000C5047">
        <w:rPr>
          <w:rFonts w:cs="Times New Roman"/>
          <w:b/>
          <w:bCs/>
          <w:sz w:val="24"/>
          <w:szCs w:val="24"/>
          <w:u w:val="single"/>
        </w:rPr>
        <w:t>Telefony kontaktowe:</w:t>
      </w:r>
    </w:p>
    <w:p w14:paraId="41C3B6CE" w14:textId="77777777" w:rsidR="000C5047" w:rsidRPr="000C5047" w:rsidRDefault="000C5047" w:rsidP="00690EA8">
      <w:pPr>
        <w:numPr>
          <w:ilvl w:val="0"/>
          <w:numId w:val="350"/>
        </w:numPr>
        <w:spacing w:after="0" w:line="360" w:lineRule="exact"/>
        <w:ind w:left="1560" w:hanging="851"/>
        <w:rPr>
          <w:rFonts w:cs="Times New Roman"/>
          <w:sz w:val="24"/>
          <w:szCs w:val="24"/>
        </w:rPr>
      </w:pPr>
      <w:r w:rsidRPr="000C5047">
        <w:rPr>
          <w:rFonts w:cs="Times New Roman"/>
          <w:sz w:val="24"/>
          <w:szCs w:val="24"/>
        </w:rPr>
        <w:t>Dyżurny WCZK: 58 302 32 32;    58 307 72 04;     601-661-703;</w:t>
      </w:r>
    </w:p>
    <w:p w14:paraId="0C48E4EA" w14:textId="77777777" w:rsidR="000C5047" w:rsidRPr="000C5047" w:rsidRDefault="000C5047" w:rsidP="00690EA8">
      <w:pPr>
        <w:numPr>
          <w:ilvl w:val="0"/>
          <w:numId w:val="350"/>
        </w:numPr>
        <w:spacing w:after="0" w:line="360" w:lineRule="exact"/>
        <w:ind w:left="1560" w:hanging="851"/>
        <w:rPr>
          <w:rFonts w:cs="Times New Roman"/>
          <w:sz w:val="24"/>
          <w:szCs w:val="24"/>
        </w:rPr>
      </w:pPr>
      <w:r w:rsidRPr="000C5047">
        <w:rPr>
          <w:rFonts w:cs="Times New Roman"/>
          <w:sz w:val="24"/>
          <w:szCs w:val="24"/>
        </w:rPr>
        <w:t>Fax: 58 305 79 79;  58 307 71 40.</w:t>
      </w:r>
    </w:p>
    <w:p w14:paraId="6382A3F2" w14:textId="77777777" w:rsidR="000C5047" w:rsidRPr="000C5047" w:rsidRDefault="000C5047" w:rsidP="000C5047">
      <w:pPr>
        <w:spacing w:after="120" w:line="360" w:lineRule="exact"/>
        <w:ind w:left="142" w:firstLine="567"/>
        <w:rPr>
          <w:rFonts w:cstheme="minorHAnsi"/>
          <w:sz w:val="24"/>
          <w:szCs w:val="24"/>
        </w:rPr>
      </w:pPr>
      <w:r w:rsidRPr="000C5047">
        <w:rPr>
          <w:rFonts w:cstheme="minorHAnsi"/>
          <w:sz w:val="24"/>
          <w:szCs w:val="24"/>
        </w:rPr>
        <w:t>W konkretnej sytuacji, w procesie realizacji zadania, przewiduje się udział przedstawicieli innych instytucji (uczestników reagowania kryzysowego), szczególnie przedstawicieli administracji zespolonej oraz inspekcji. W realizacji tego zadania przewiduje się udział dyrektorów wydziałów i biur urzędu wojewódzkiego, kierowników jednostek administracji zespolonej, Dowódcy 7 Pomorskiej brygady Obrony Terytorialnej oraz innych kierowników jednostek administracji (wg potrzeb).</w:t>
      </w:r>
    </w:p>
    <w:p w14:paraId="25D86AEF" w14:textId="77777777" w:rsidR="000C5047" w:rsidRPr="000C5047" w:rsidRDefault="000C5047" w:rsidP="000C5047">
      <w:pPr>
        <w:spacing w:after="120" w:line="240" w:lineRule="auto"/>
        <w:ind w:left="567"/>
        <w:rPr>
          <w:rFonts w:cstheme="minorHAnsi"/>
          <w:b/>
          <w:color w:val="FF0000"/>
          <w:sz w:val="24"/>
          <w:szCs w:val="24"/>
        </w:rPr>
      </w:pPr>
      <w:r w:rsidRPr="000C5047">
        <w:rPr>
          <w:rFonts w:cstheme="minorHAnsi"/>
          <w:b/>
          <w:color w:val="FF0000"/>
          <w:sz w:val="24"/>
          <w:szCs w:val="24"/>
        </w:rPr>
        <w:t>C.</w:t>
      </w:r>
      <w:r w:rsidRPr="000C5047">
        <w:rPr>
          <w:rFonts w:cstheme="minorHAnsi"/>
          <w:b/>
          <w:color w:val="FF0000"/>
          <w:sz w:val="24"/>
          <w:szCs w:val="24"/>
        </w:rPr>
        <w:tab/>
        <w:t>PRZEDSIĘWZIĘCIA REAGOWANIA:</w:t>
      </w:r>
    </w:p>
    <w:tbl>
      <w:tblPr>
        <w:tblStyle w:val="Tabela-Siatka28"/>
        <w:tblW w:w="15163" w:type="dxa"/>
        <w:tblInd w:w="-431" w:type="dxa"/>
        <w:tblLayout w:type="fixed"/>
        <w:tblLook w:val="04A0" w:firstRow="1" w:lastRow="0" w:firstColumn="1" w:lastColumn="0" w:noHBand="0" w:noVBand="1"/>
      </w:tblPr>
      <w:tblGrid>
        <w:gridCol w:w="5382"/>
        <w:gridCol w:w="2268"/>
        <w:gridCol w:w="2268"/>
        <w:gridCol w:w="2693"/>
        <w:gridCol w:w="2552"/>
      </w:tblGrid>
      <w:tr w:rsidR="000C5047" w:rsidRPr="000C5047" w14:paraId="0C83E0DF" w14:textId="77777777" w:rsidTr="00974475">
        <w:trPr>
          <w:trHeight w:val="555"/>
          <w:tblHeader/>
        </w:trPr>
        <w:tc>
          <w:tcPr>
            <w:tcW w:w="5382" w:type="dxa"/>
            <w:shd w:val="clear" w:color="auto" w:fill="DEEAF6" w:themeFill="accent5" w:themeFillTint="33"/>
            <w:vAlign w:val="center"/>
          </w:tcPr>
          <w:p w14:paraId="7A8B1B80" w14:textId="77777777" w:rsidR="000C5047" w:rsidRPr="000C5047" w:rsidRDefault="000C5047" w:rsidP="000C5047">
            <w:pPr>
              <w:jc w:val="center"/>
              <w:rPr>
                <w:rFonts w:asciiTheme="minorHAnsi" w:hAnsiTheme="minorHAnsi" w:cstheme="minorHAnsi"/>
                <w:b/>
                <w:szCs w:val="24"/>
              </w:rPr>
            </w:pPr>
            <w:r w:rsidRPr="000C5047">
              <w:rPr>
                <w:rFonts w:asciiTheme="minorHAnsi" w:hAnsiTheme="minorHAnsi" w:cstheme="minorHAnsi"/>
                <w:b/>
                <w:szCs w:val="24"/>
              </w:rPr>
              <w:t>Czynności do wykonania</w:t>
            </w:r>
          </w:p>
        </w:tc>
        <w:tc>
          <w:tcPr>
            <w:tcW w:w="2268" w:type="dxa"/>
            <w:shd w:val="clear" w:color="auto" w:fill="DEEAF6" w:themeFill="accent5" w:themeFillTint="33"/>
            <w:vAlign w:val="center"/>
          </w:tcPr>
          <w:p w14:paraId="45AB050C" w14:textId="77777777" w:rsidR="000C5047" w:rsidRPr="000C5047" w:rsidRDefault="000C5047" w:rsidP="000C5047">
            <w:pPr>
              <w:jc w:val="center"/>
              <w:rPr>
                <w:rFonts w:asciiTheme="minorHAnsi" w:hAnsiTheme="minorHAnsi" w:cstheme="minorHAnsi"/>
                <w:b/>
                <w:szCs w:val="24"/>
              </w:rPr>
            </w:pPr>
            <w:r w:rsidRPr="000C5047">
              <w:rPr>
                <w:rFonts w:asciiTheme="minorHAnsi" w:hAnsiTheme="minorHAnsi" w:cstheme="minorHAnsi"/>
                <w:b/>
                <w:szCs w:val="24"/>
              </w:rPr>
              <w:t>Kierujący działaniami</w:t>
            </w:r>
          </w:p>
        </w:tc>
        <w:tc>
          <w:tcPr>
            <w:tcW w:w="2268" w:type="dxa"/>
            <w:shd w:val="clear" w:color="auto" w:fill="DEEAF6" w:themeFill="accent5" w:themeFillTint="33"/>
            <w:vAlign w:val="center"/>
          </w:tcPr>
          <w:p w14:paraId="4CED6777" w14:textId="77777777" w:rsidR="000C5047" w:rsidRPr="000C5047" w:rsidRDefault="000C5047" w:rsidP="000C5047">
            <w:pPr>
              <w:jc w:val="center"/>
              <w:rPr>
                <w:rFonts w:asciiTheme="minorHAnsi" w:hAnsiTheme="minorHAnsi" w:cstheme="minorHAnsi"/>
                <w:b/>
                <w:szCs w:val="24"/>
              </w:rPr>
            </w:pPr>
            <w:r w:rsidRPr="000C5047">
              <w:rPr>
                <w:rFonts w:asciiTheme="minorHAnsi" w:hAnsiTheme="minorHAnsi" w:cstheme="minorHAnsi"/>
                <w:b/>
                <w:szCs w:val="24"/>
              </w:rPr>
              <w:t>Dokumentujący</w:t>
            </w:r>
          </w:p>
          <w:p w14:paraId="4AA70C5B" w14:textId="77777777" w:rsidR="000C5047" w:rsidRPr="000C5047" w:rsidRDefault="000C5047" w:rsidP="000C5047">
            <w:pPr>
              <w:ind w:left="318" w:hanging="284"/>
              <w:jc w:val="center"/>
              <w:rPr>
                <w:rFonts w:asciiTheme="minorHAnsi" w:hAnsiTheme="minorHAnsi" w:cstheme="minorHAnsi"/>
                <w:b/>
                <w:szCs w:val="24"/>
              </w:rPr>
            </w:pPr>
            <w:r w:rsidRPr="000C5047">
              <w:rPr>
                <w:rFonts w:asciiTheme="minorHAnsi" w:hAnsiTheme="minorHAnsi" w:cstheme="minorHAnsi"/>
                <w:b/>
                <w:szCs w:val="24"/>
              </w:rPr>
              <w:t>przebieg działań</w:t>
            </w:r>
          </w:p>
        </w:tc>
        <w:tc>
          <w:tcPr>
            <w:tcW w:w="2693" w:type="dxa"/>
            <w:shd w:val="clear" w:color="auto" w:fill="DEEAF6" w:themeFill="accent5" w:themeFillTint="33"/>
            <w:vAlign w:val="center"/>
          </w:tcPr>
          <w:p w14:paraId="0591EDE2" w14:textId="77777777" w:rsidR="000C5047" w:rsidRPr="000C5047" w:rsidRDefault="000C5047" w:rsidP="000C5047">
            <w:pPr>
              <w:ind w:left="318" w:hanging="284"/>
              <w:jc w:val="center"/>
              <w:rPr>
                <w:rFonts w:asciiTheme="minorHAnsi" w:hAnsiTheme="minorHAnsi" w:cstheme="minorHAnsi"/>
                <w:b/>
                <w:szCs w:val="24"/>
              </w:rPr>
            </w:pPr>
            <w:r w:rsidRPr="000C5047">
              <w:rPr>
                <w:rFonts w:asciiTheme="minorHAnsi" w:hAnsiTheme="minorHAnsi" w:cstheme="minorHAnsi"/>
                <w:b/>
                <w:szCs w:val="24"/>
              </w:rPr>
              <w:t>Organizacja</w:t>
            </w:r>
          </w:p>
          <w:p w14:paraId="4A5F9D04" w14:textId="77777777" w:rsidR="000C5047" w:rsidRPr="000C5047" w:rsidRDefault="000C5047" w:rsidP="000C5047">
            <w:pPr>
              <w:jc w:val="center"/>
              <w:rPr>
                <w:rFonts w:asciiTheme="minorHAnsi" w:hAnsiTheme="minorHAnsi" w:cstheme="minorHAnsi"/>
                <w:b/>
                <w:szCs w:val="24"/>
              </w:rPr>
            </w:pPr>
            <w:r w:rsidRPr="000C5047">
              <w:rPr>
                <w:rFonts w:asciiTheme="minorHAnsi" w:hAnsiTheme="minorHAnsi" w:cstheme="minorHAnsi"/>
                <w:b/>
                <w:szCs w:val="24"/>
              </w:rPr>
              <w:t>współdziałania i obiegu informacji</w:t>
            </w:r>
          </w:p>
        </w:tc>
        <w:tc>
          <w:tcPr>
            <w:tcW w:w="2552" w:type="dxa"/>
            <w:shd w:val="clear" w:color="auto" w:fill="DEEAF6" w:themeFill="accent5" w:themeFillTint="33"/>
            <w:vAlign w:val="center"/>
          </w:tcPr>
          <w:p w14:paraId="511778D8" w14:textId="77777777" w:rsidR="000C5047" w:rsidRPr="000C5047" w:rsidRDefault="000C5047" w:rsidP="000C5047">
            <w:pPr>
              <w:jc w:val="center"/>
              <w:rPr>
                <w:rFonts w:asciiTheme="minorHAnsi" w:hAnsiTheme="minorHAnsi" w:cstheme="minorHAnsi"/>
                <w:b/>
                <w:szCs w:val="24"/>
              </w:rPr>
            </w:pPr>
            <w:r w:rsidRPr="000C5047">
              <w:rPr>
                <w:rFonts w:asciiTheme="minorHAnsi" w:hAnsiTheme="minorHAnsi" w:cstheme="minorHAnsi"/>
                <w:b/>
                <w:szCs w:val="24"/>
              </w:rPr>
              <w:t>Procedury komunikacji społecznej</w:t>
            </w:r>
          </w:p>
        </w:tc>
      </w:tr>
      <w:tr w:rsidR="000C5047" w:rsidRPr="000C5047" w14:paraId="22D7D7BD" w14:textId="77777777" w:rsidTr="00974475">
        <w:trPr>
          <w:trHeight w:val="668"/>
        </w:trPr>
        <w:tc>
          <w:tcPr>
            <w:tcW w:w="15163" w:type="dxa"/>
            <w:gridSpan w:val="5"/>
            <w:shd w:val="clear" w:color="auto" w:fill="00B0F0"/>
            <w:vAlign w:val="center"/>
          </w:tcPr>
          <w:p w14:paraId="3A567BCA" w14:textId="77777777" w:rsidR="000C5047" w:rsidRPr="000C5047" w:rsidRDefault="000C5047" w:rsidP="000C5047">
            <w:pPr>
              <w:jc w:val="center"/>
              <w:rPr>
                <w:rFonts w:asciiTheme="minorHAnsi" w:hAnsiTheme="minorHAnsi" w:cstheme="minorHAnsi"/>
                <w:b/>
                <w:bCs/>
                <w:szCs w:val="24"/>
              </w:rPr>
            </w:pPr>
            <w:r w:rsidRPr="000C5047">
              <w:rPr>
                <w:rFonts w:asciiTheme="minorHAnsi" w:hAnsiTheme="minorHAnsi" w:cstheme="minorHAnsi"/>
                <w:b/>
                <w:bCs/>
                <w:szCs w:val="24"/>
              </w:rPr>
              <w:t>1.</w:t>
            </w:r>
            <w:r w:rsidRPr="000C5047">
              <w:rPr>
                <w:rFonts w:asciiTheme="minorHAnsi" w:hAnsiTheme="minorHAnsi" w:cstheme="minorHAnsi"/>
                <w:b/>
                <w:bCs/>
                <w:szCs w:val="24"/>
              </w:rPr>
              <w:tab/>
              <w:t>Zebranie informacji o rozwoju sytuacji kryzysowych i dotychczasowych działaniach zaangażowanych organów oraz przygotowanie dla Wojewody kompleksowej analizy sytuacji wraz z prognozą jej rozwoju.</w:t>
            </w:r>
          </w:p>
        </w:tc>
      </w:tr>
      <w:tr w:rsidR="000C5047" w:rsidRPr="000C5047" w14:paraId="03418545" w14:textId="77777777" w:rsidTr="00974475">
        <w:trPr>
          <w:trHeight w:val="555"/>
        </w:trPr>
        <w:tc>
          <w:tcPr>
            <w:tcW w:w="5382" w:type="dxa"/>
          </w:tcPr>
          <w:p w14:paraId="4D7C41F4" w14:textId="77777777" w:rsidR="000C5047" w:rsidRPr="000C5047" w:rsidRDefault="000C5047" w:rsidP="00690EA8">
            <w:pPr>
              <w:numPr>
                <w:ilvl w:val="0"/>
                <w:numId w:val="313"/>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zintensyfikować wymianę informacji</w:t>
            </w:r>
            <w:r w:rsidRPr="000C5047">
              <w:rPr>
                <w:rFonts w:asciiTheme="minorHAnsi" w:hAnsiTheme="minorHAnsi" w:cstheme="minorHAnsi"/>
                <w:szCs w:val="24"/>
              </w:rPr>
              <w:br/>
              <w:t xml:space="preserve">o sytuacji/zagrożeniach pomiędzy wszystkimi uczestnikami reagowania kryzysowego </w:t>
            </w:r>
            <w:r w:rsidRPr="000C5047">
              <w:rPr>
                <w:rFonts w:asciiTheme="minorHAnsi" w:hAnsiTheme="minorHAnsi" w:cstheme="minorHAnsi"/>
                <w:szCs w:val="24"/>
              </w:rPr>
              <w:br/>
              <w:t>w województwie pomorskim a WCZK;</w:t>
            </w:r>
          </w:p>
          <w:p w14:paraId="32FB14BE" w14:textId="77777777" w:rsidR="000C5047" w:rsidRPr="000C5047" w:rsidRDefault="000C5047" w:rsidP="00690EA8">
            <w:pPr>
              <w:numPr>
                <w:ilvl w:val="0"/>
                <w:numId w:val="313"/>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polecić szefom jednostek administracji zespolonej przygotować raporty sytuacyjne adekwatnie do posiadanych kompetencji, według następujących punktów:</w:t>
            </w:r>
          </w:p>
          <w:p w14:paraId="65579476" w14:textId="77777777" w:rsidR="000C5047" w:rsidRPr="000C5047" w:rsidRDefault="000C5047" w:rsidP="000C5047">
            <w:pPr>
              <w:contextualSpacing/>
              <w:jc w:val="both"/>
              <w:rPr>
                <w:rFonts w:asciiTheme="minorHAnsi" w:hAnsiTheme="minorHAnsi" w:cstheme="minorHAnsi"/>
                <w:b/>
                <w:szCs w:val="24"/>
                <w:u w:val="single"/>
              </w:rPr>
            </w:pPr>
            <w:r w:rsidRPr="000C5047">
              <w:rPr>
                <w:rFonts w:asciiTheme="minorHAnsi" w:hAnsiTheme="minorHAnsi" w:cstheme="minorHAnsi"/>
                <w:b/>
                <w:szCs w:val="24"/>
                <w:u w:val="single"/>
              </w:rPr>
              <w:t>Raport sytuacyjny</w:t>
            </w:r>
          </w:p>
          <w:p w14:paraId="6BE77218" w14:textId="77777777" w:rsidR="000C5047" w:rsidRPr="000C5047" w:rsidRDefault="000C5047" w:rsidP="000C5047">
            <w:pPr>
              <w:contextualSpacing/>
              <w:jc w:val="both"/>
              <w:rPr>
                <w:rFonts w:asciiTheme="minorHAnsi" w:hAnsiTheme="minorHAnsi" w:cstheme="minorHAnsi"/>
                <w:szCs w:val="24"/>
              </w:rPr>
            </w:pPr>
            <w:r w:rsidRPr="000C5047">
              <w:rPr>
                <w:rFonts w:asciiTheme="minorHAnsi" w:hAnsiTheme="minorHAnsi" w:cstheme="minorHAnsi"/>
                <w:szCs w:val="24"/>
              </w:rPr>
              <w:t>Informacje o realizowanych działaniach, według stanu na określony dzień/godzinę, w szczególności:</w:t>
            </w:r>
          </w:p>
          <w:p w14:paraId="2910ECE5" w14:textId="77777777" w:rsidR="000C5047" w:rsidRPr="000C5047" w:rsidRDefault="000C5047" w:rsidP="00690EA8">
            <w:pPr>
              <w:numPr>
                <w:ilvl w:val="0"/>
                <w:numId w:val="355"/>
              </w:numPr>
              <w:ind w:left="306" w:hanging="284"/>
              <w:contextualSpacing/>
              <w:jc w:val="both"/>
              <w:rPr>
                <w:rFonts w:asciiTheme="minorHAnsi" w:hAnsiTheme="minorHAnsi" w:cstheme="minorHAnsi"/>
                <w:szCs w:val="24"/>
              </w:rPr>
            </w:pPr>
            <w:r w:rsidRPr="000C5047">
              <w:rPr>
                <w:rFonts w:asciiTheme="minorHAnsi" w:hAnsiTheme="minorHAnsi" w:cstheme="minorHAnsi"/>
                <w:szCs w:val="24"/>
              </w:rPr>
              <w:t xml:space="preserve">rodzaj zdarzenia lub zagrożenia (jeśli zagrożenie jest opisane w planie zarządzania kryzysowego należy podać nazwę zagrożenia używaną </w:t>
            </w:r>
            <w:r w:rsidRPr="000C5047">
              <w:rPr>
                <w:rFonts w:asciiTheme="minorHAnsi" w:hAnsiTheme="minorHAnsi" w:cstheme="minorHAnsi"/>
                <w:szCs w:val="24"/>
              </w:rPr>
              <w:br/>
              <w:t>w planie),</w:t>
            </w:r>
          </w:p>
          <w:p w14:paraId="095CCF82" w14:textId="77777777" w:rsidR="000C5047" w:rsidRPr="000C5047" w:rsidRDefault="000C5047" w:rsidP="00690EA8">
            <w:pPr>
              <w:numPr>
                <w:ilvl w:val="0"/>
                <w:numId w:val="355"/>
              </w:numPr>
              <w:ind w:left="306" w:hanging="284"/>
              <w:contextualSpacing/>
              <w:jc w:val="both"/>
              <w:rPr>
                <w:rFonts w:asciiTheme="minorHAnsi" w:hAnsiTheme="minorHAnsi" w:cstheme="minorHAnsi"/>
                <w:szCs w:val="24"/>
              </w:rPr>
            </w:pPr>
            <w:r w:rsidRPr="000C5047">
              <w:rPr>
                <w:rFonts w:asciiTheme="minorHAnsi" w:hAnsiTheme="minorHAnsi" w:cstheme="minorHAnsi"/>
                <w:szCs w:val="24"/>
              </w:rPr>
              <w:t>opis sytuacji albo rodzaj zdarzenia lub zagrożenia, w tym przyczyny oraz czas i miejsce lub obszar (powiat, gmina, miejscowość) jego wystąpienia,</w:t>
            </w:r>
          </w:p>
          <w:p w14:paraId="48915830" w14:textId="77777777" w:rsidR="000C5047" w:rsidRPr="000C5047" w:rsidRDefault="000C5047" w:rsidP="00690EA8">
            <w:pPr>
              <w:numPr>
                <w:ilvl w:val="0"/>
                <w:numId w:val="355"/>
              </w:numPr>
              <w:ind w:left="306" w:hanging="284"/>
              <w:contextualSpacing/>
              <w:jc w:val="both"/>
              <w:rPr>
                <w:rFonts w:asciiTheme="minorHAnsi" w:hAnsiTheme="minorHAnsi" w:cstheme="minorHAnsi"/>
                <w:szCs w:val="24"/>
              </w:rPr>
            </w:pPr>
            <w:r w:rsidRPr="000C5047">
              <w:rPr>
                <w:rFonts w:asciiTheme="minorHAnsi" w:hAnsiTheme="minorHAnsi" w:cstheme="minorHAnsi"/>
                <w:szCs w:val="24"/>
              </w:rPr>
              <w:t xml:space="preserve">faktyczne i potencjalne skutki zdarzenia lub zagrożenia, w tym (o ile jest to możliwe </w:t>
            </w:r>
            <w:r w:rsidRPr="000C5047">
              <w:rPr>
                <w:rFonts w:asciiTheme="minorHAnsi" w:hAnsiTheme="minorHAnsi" w:cstheme="minorHAnsi"/>
                <w:szCs w:val="24"/>
              </w:rPr>
              <w:br/>
              <w:t>do oszacowania): liczbę poszkodowanych (zabitych i rannych), liczbę zagrożonych osób</w:t>
            </w:r>
            <w:r w:rsidRPr="000C5047">
              <w:rPr>
                <w:rFonts w:asciiTheme="minorHAnsi" w:hAnsiTheme="minorHAnsi" w:cstheme="minorHAnsi"/>
                <w:szCs w:val="24"/>
              </w:rPr>
              <w:br/>
              <w:t>(w tym zagrożonych lub objętych ewakuacją), liczbę zagrożonych lub uszkodzonych budynków (mieszkalnych i gospodarczych) i obiektów użyteczności publicznej (szkoły, szpitale itp.) oraz systemów infrastruktury krytycznej, a także opis innych potencjalnych skutków zagrożenia bezpośrednio związanych z zakresem działania raportującego podmiotu,</w:t>
            </w:r>
          </w:p>
          <w:p w14:paraId="0AF0F87E" w14:textId="77777777" w:rsidR="000C5047" w:rsidRPr="000C5047" w:rsidRDefault="000C5047" w:rsidP="00690EA8">
            <w:pPr>
              <w:numPr>
                <w:ilvl w:val="0"/>
                <w:numId w:val="355"/>
              </w:numPr>
              <w:ind w:left="306" w:hanging="284"/>
              <w:contextualSpacing/>
              <w:jc w:val="both"/>
              <w:rPr>
                <w:rFonts w:asciiTheme="minorHAnsi" w:hAnsiTheme="minorHAnsi" w:cstheme="minorHAnsi"/>
                <w:szCs w:val="24"/>
              </w:rPr>
            </w:pPr>
            <w:r w:rsidRPr="000C5047">
              <w:rPr>
                <w:rFonts w:asciiTheme="minorHAnsi" w:hAnsiTheme="minorHAnsi" w:cstheme="minorHAnsi"/>
                <w:szCs w:val="24"/>
              </w:rPr>
              <w:t>ocenę i prognozę rozwoju sytuacji,</w:t>
            </w:r>
          </w:p>
          <w:p w14:paraId="59799F16" w14:textId="77777777" w:rsidR="000C5047" w:rsidRPr="000C5047" w:rsidRDefault="000C5047" w:rsidP="00690EA8">
            <w:pPr>
              <w:numPr>
                <w:ilvl w:val="0"/>
                <w:numId w:val="355"/>
              </w:numPr>
              <w:ind w:left="306" w:hanging="284"/>
              <w:contextualSpacing/>
              <w:jc w:val="both"/>
              <w:rPr>
                <w:rFonts w:asciiTheme="minorHAnsi" w:hAnsiTheme="minorHAnsi" w:cstheme="minorHAnsi"/>
                <w:szCs w:val="24"/>
              </w:rPr>
            </w:pPr>
            <w:r w:rsidRPr="000C5047">
              <w:rPr>
                <w:rFonts w:asciiTheme="minorHAnsi" w:hAnsiTheme="minorHAnsi" w:cstheme="minorHAnsi"/>
                <w:szCs w:val="24"/>
              </w:rPr>
              <w:t>opis podjętych i zamierzonych działań,</w:t>
            </w:r>
          </w:p>
          <w:p w14:paraId="29D8FA5E" w14:textId="77777777" w:rsidR="000C5047" w:rsidRPr="000C5047" w:rsidRDefault="000C5047" w:rsidP="00690EA8">
            <w:pPr>
              <w:numPr>
                <w:ilvl w:val="0"/>
                <w:numId w:val="355"/>
              </w:numPr>
              <w:ind w:left="306" w:hanging="284"/>
              <w:contextualSpacing/>
              <w:jc w:val="both"/>
              <w:rPr>
                <w:rFonts w:asciiTheme="minorHAnsi" w:hAnsiTheme="minorHAnsi" w:cstheme="minorHAnsi"/>
                <w:szCs w:val="24"/>
              </w:rPr>
            </w:pPr>
            <w:r w:rsidRPr="000C5047">
              <w:rPr>
                <w:rFonts w:asciiTheme="minorHAnsi" w:hAnsiTheme="minorHAnsi" w:cstheme="minorHAnsi"/>
                <w:szCs w:val="24"/>
              </w:rPr>
              <w:t xml:space="preserve">opis sił i środków zaangażowanych </w:t>
            </w:r>
            <w:r w:rsidRPr="000C5047">
              <w:rPr>
                <w:rFonts w:asciiTheme="minorHAnsi" w:hAnsiTheme="minorHAnsi" w:cstheme="minorHAnsi"/>
                <w:szCs w:val="24"/>
              </w:rPr>
              <w:br/>
              <w:t>i przewidywanych do uruchomienia,</w:t>
            </w:r>
          </w:p>
          <w:p w14:paraId="0409A6CB" w14:textId="77777777" w:rsidR="000C5047" w:rsidRPr="000C5047" w:rsidRDefault="000C5047" w:rsidP="00690EA8">
            <w:pPr>
              <w:numPr>
                <w:ilvl w:val="0"/>
                <w:numId w:val="355"/>
              </w:numPr>
              <w:ind w:left="306" w:hanging="284"/>
              <w:contextualSpacing/>
              <w:jc w:val="both"/>
              <w:rPr>
                <w:rFonts w:asciiTheme="minorHAnsi" w:hAnsiTheme="minorHAnsi" w:cstheme="minorHAnsi"/>
                <w:szCs w:val="24"/>
              </w:rPr>
            </w:pPr>
            <w:r w:rsidRPr="000C5047">
              <w:rPr>
                <w:rFonts w:asciiTheme="minorHAnsi" w:hAnsiTheme="minorHAnsi" w:cstheme="minorHAnsi"/>
                <w:szCs w:val="24"/>
              </w:rPr>
              <w:t>wnioski i rekomendacje lub uwagi;</w:t>
            </w:r>
          </w:p>
          <w:p w14:paraId="01506788" w14:textId="77777777" w:rsidR="000C5047" w:rsidRPr="000C5047" w:rsidRDefault="000C5047" w:rsidP="00690EA8">
            <w:pPr>
              <w:numPr>
                <w:ilvl w:val="0"/>
                <w:numId w:val="313"/>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opracować raport sytuacyjny dla Wojewody wraz z prognozą sytuacji, wykorzystując materiały/raporty otrzymane z poszczególnych jednostek administracji zespolonej i pozostałych uczestników reagowania kryzysowego.</w:t>
            </w:r>
          </w:p>
        </w:tc>
        <w:tc>
          <w:tcPr>
            <w:tcW w:w="2268" w:type="dxa"/>
          </w:tcPr>
          <w:p w14:paraId="04A07F36"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Dyrektor Wydziału</w:t>
            </w:r>
          </w:p>
          <w:p w14:paraId="1C3CF3F1" w14:textId="77777777" w:rsidR="000C5047" w:rsidRPr="000C5047" w:rsidRDefault="000C5047" w:rsidP="000C5047">
            <w:pPr>
              <w:jc w:val="both"/>
              <w:rPr>
                <w:rFonts w:asciiTheme="minorHAnsi" w:hAnsiTheme="minorHAnsi" w:cstheme="minorHAnsi"/>
                <w:b/>
                <w:szCs w:val="24"/>
              </w:rPr>
            </w:pPr>
            <w:r w:rsidRPr="000C5047">
              <w:rPr>
                <w:rFonts w:asciiTheme="minorHAnsi" w:hAnsiTheme="minorHAnsi" w:cstheme="minorHAnsi"/>
                <w:szCs w:val="24"/>
              </w:rPr>
              <w:t xml:space="preserve">Bezpieczeństwa </w:t>
            </w:r>
            <w:r w:rsidRPr="000C5047">
              <w:rPr>
                <w:rFonts w:asciiTheme="minorHAnsi" w:hAnsiTheme="minorHAnsi" w:cstheme="minorHAnsi"/>
                <w:szCs w:val="24"/>
              </w:rPr>
              <w:br/>
              <w:t>i Zarządzania Kryzysowego.</w:t>
            </w:r>
          </w:p>
        </w:tc>
        <w:tc>
          <w:tcPr>
            <w:tcW w:w="2268" w:type="dxa"/>
          </w:tcPr>
          <w:p w14:paraId="696721CC" w14:textId="77777777" w:rsidR="000C5047" w:rsidRPr="000C5047" w:rsidRDefault="000C5047" w:rsidP="000C5047">
            <w:pPr>
              <w:tabs>
                <w:tab w:val="left" w:pos="38"/>
              </w:tabs>
              <w:jc w:val="both"/>
              <w:rPr>
                <w:rFonts w:asciiTheme="minorHAnsi" w:hAnsiTheme="minorHAnsi" w:cstheme="minorHAnsi"/>
                <w:szCs w:val="24"/>
              </w:rPr>
            </w:pPr>
            <w:r w:rsidRPr="000C5047">
              <w:rPr>
                <w:rFonts w:asciiTheme="minorHAnsi" w:hAnsiTheme="minorHAnsi" w:cstheme="minorHAnsi"/>
                <w:szCs w:val="24"/>
              </w:rPr>
              <w:t>Dyżurny WCZK</w:t>
            </w:r>
          </w:p>
        </w:tc>
        <w:tc>
          <w:tcPr>
            <w:tcW w:w="2693" w:type="dxa"/>
          </w:tcPr>
          <w:p w14:paraId="34888755"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 xml:space="preserve">W czasie wykonywania zadania WCZK współdziała </w:t>
            </w:r>
            <w:r w:rsidRPr="000C5047">
              <w:rPr>
                <w:rFonts w:asciiTheme="minorHAnsi" w:hAnsiTheme="minorHAnsi" w:cstheme="minorHAnsi"/>
                <w:szCs w:val="24"/>
              </w:rPr>
              <w:br/>
              <w:t xml:space="preserve">z kierownikami jednostek administracji zespolonej województwa pomorskiego oraz </w:t>
            </w:r>
            <w:r w:rsidRPr="000C5047">
              <w:rPr>
                <w:rFonts w:asciiTheme="minorHAnsi" w:hAnsiTheme="minorHAnsi" w:cstheme="minorHAnsi"/>
                <w:szCs w:val="24"/>
              </w:rPr>
              <w:br/>
              <w:t>z innymi uczestnikami reagowania kryzysowego w zakresie opracowania raportu dla Wojewody. Obieg informacji zgodny</w:t>
            </w:r>
            <w:r w:rsidRPr="000C5047">
              <w:rPr>
                <w:rFonts w:asciiTheme="minorHAnsi" w:hAnsiTheme="minorHAnsi" w:cstheme="minorHAnsi"/>
                <w:szCs w:val="24"/>
              </w:rPr>
              <w:br/>
              <w:t>z procedurami WCZK.</w:t>
            </w:r>
          </w:p>
        </w:tc>
        <w:tc>
          <w:tcPr>
            <w:tcW w:w="2552" w:type="dxa"/>
          </w:tcPr>
          <w:p w14:paraId="74BC9F8B"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 xml:space="preserve">Służby prasowe Wojewody informować będą społeczeństwo </w:t>
            </w:r>
            <w:r w:rsidRPr="000C5047">
              <w:rPr>
                <w:rFonts w:asciiTheme="minorHAnsi" w:hAnsiTheme="minorHAnsi" w:cstheme="minorHAnsi"/>
                <w:szCs w:val="24"/>
              </w:rPr>
              <w:br/>
              <w:t>o podjętych działaniach</w:t>
            </w:r>
            <w:r w:rsidRPr="000C5047">
              <w:rPr>
                <w:rFonts w:asciiTheme="minorHAnsi" w:hAnsiTheme="minorHAnsi" w:cstheme="minorHAnsi"/>
                <w:szCs w:val="24"/>
              </w:rPr>
              <w:br/>
              <w:t>w fazie reagowania</w:t>
            </w:r>
            <w:r w:rsidRPr="000C5047">
              <w:rPr>
                <w:rFonts w:asciiTheme="minorHAnsi" w:hAnsiTheme="minorHAnsi" w:cstheme="minorHAnsi"/>
                <w:szCs w:val="24"/>
              </w:rPr>
              <w:br/>
              <w:t>i odbudowy.</w:t>
            </w:r>
          </w:p>
        </w:tc>
      </w:tr>
      <w:tr w:rsidR="000C5047" w:rsidRPr="000C5047" w14:paraId="0739EE31" w14:textId="77777777" w:rsidTr="00974475">
        <w:trPr>
          <w:trHeight w:val="555"/>
        </w:trPr>
        <w:tc>
          <w:tcPr>
            <w:tcW w:w="15163" w:type="dxa"/>
            <w:gridSpan w:val="5"/>
            <w:shd w:val="clear" w:color="auto" w:fill="00B0F0"/>
            <w:vAlign w:val="center"/>
          </w:tcPr>
          <w:p w14:paraId="03A25F98" w14:textId="77777777" w:rsidR="000C5047" w:rsidRPr="000C5047" w:rsidRDefault="000C5047" w:rsidP="000C5047">
            <w:pPr>
              <w:tabs>
                <w:tab w:val="left" w:pos="2290"/>
              </w:tabs>
              <w:jc w:val="center"/>
              <w:rPr>
                <w:rFonts w:asciiTheme="minorHAnsi" w:hAnsiTheme="minorHAnsi" w:cstheme="minorHAnsi"/>
                <w:b/>
                <w:szCs w:val="24"/>
              </w:rPr>
            </w:pPr>
            <w:r w:rsidRPr="000C5047">
              <w:rPr>
                <w:rFonts w:asciiTheme="minorHAnsi" w:hAnsiTheme="minorHAnsi" w:cstheme="minorHAnsi"/>
                <w:b/>
                <w:szCs w:val="24"/>
              </w:rPr>
              <w:t>2.  Zwołanie posiedzenia Wojewódzkiego Zespołu Zarządzania Kryzysowego (Moduł nr 2).</w:t>
            </w:r>
          </w:p>
        </w:tc>
      </w:tr>
      <w:tr w:rsidR="000C5047" w:rsidRPr="000C5047" w14:paraId="0695767D" w14:textId="77777777" w:rsidTr="00974475">
        <w:trPr>
          <w:trHeight w:val="555"/>
        </w:trPr>
        <w:tc>
          <w:tcPr>
            <w:tcW w:w="5382" w:type="dxa"/>
          </w:tcPr>
          <w:p w14:paraId="54737919" w14:textId="77777777" w:rsidR="000C5047" w:rsidRPr="000C5047" w:rsidRDefault="000C5047" w:rsidP="00690EA8">
            <w:pPr>
              <w:numPr>
                <w:ilvl w:val="0"/>
                <w:numId w:val="314"/>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procedura została opisana w Module nr 2.</w:t>
            </w:r>
          </w:p>
        </w:tc>
        <w:tc>
          <w:tcPr>
            <w:tcW w:w="2268" w:type="dxa"/>
          </w:tcPr>
          <w:p w14:paraId="6CF9A493"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 xml:space="preserve">Dyrektor Wydziału Bezpieczeństwa </w:t>
            </w:r>
            <w:r w:rsidRPr="000C5047">
              <w:rPr>
                <w:rFonts w:asciiTheme="minorHAnsi" w:hAnsiTheme="minorHAnsi" w:cstheme="minorHAnsi"/>
                <w:szCs w:val="24"/>
              </w:rPr>
              <w:br/>
              <w:t>i Zarządzania Kryzysowego</w:t>
            </w:r>
          </w:p>
        </w:tc>
        <w:tc>
          <w:tcPr>
            <w:tcW w:w="2268" w:type="dxa"/>
          </w:tcPr>
          <w:p w14:paraId="402B9550"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Dyżurny WCZK</w:t>
            </w:r>
          </w:p>
        </w:tc>
        <w:tc>
          <w:tcPr>
            <w:tcW w:w="2693" w:type="dxa"/>
          </w:tcPr>
          <w:p w14:paraId="630BE5EB" w14:textId="77777777" w:rsidR="000C5047" w:rsidRPr="000C5047" w:rsidRDefault="000C5047" w:rsidP="000C5047">
            <w:pPr>
              <w:ind w:left="28" w:firstLine="6"/>
              <w:jc w:val="both"/>
              <w:rPr>
                <w:rFonts w:asciiTheme="minorHAnsi" w:hAnsiTheme="minorHAnsi" w:cstheme="minorHAnsi"/>
                <w:szCs w:val="24"/>
              </w:rPr>
            </w:pPr>
          </w:p>
        </w:tc>
        <w:tc>
          <w:tcPr>
            <w:tcW w:w="2552" w:type="dxa"/>
          </w:tcPr>
          <w:p w14:paraId="5A8049A0"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 xml:space="preserve">Służby prasowe Wojewody informować będą społeczeństwo </w:t>
            </w:r>
            <w:r w:rsidRPr="000C5047">
              <w:rPr>
                <w:rFonts w:asciiTheme="minorHAnsi" w:hAnsiTheme="minorHAnsi" w:cstheme="minorHAnsi"/>
                <w:szCs w:val="24"/>
              </w:rPr>
              <w:br/>
              <w:t>o posiedzeniu WZZK.</w:t>
            </w:r>
          </w:p>
        </w:tc>
      </w:tr>
      <w:tr w:rsidR="000C5047" w:rsidRPr="000C5047" w14:paraId="2F6DBABB" w14:textId="77777777" w:rsidTr="00974475">
        <w:trPr>
          <w:trHeight w:val="555"/>
        </w:trPr>
        <w:tc>
          <w:tcPr>
            <w:tcW w:w="15163" w:type="dxa"/>
            <w:gridSpan w:val="5"/>
            <w:shd w:val="clear" w:color="auto" w:fill="00B0F0"/>
            <w:vAlign w:val="center"/>
          </w:tcPr>
          <w:p w14:paraId="2EEF5A73" w14:textId="77777777" w:rsidR="000C5047" w:rsidRPr="000C5047" w:rsidRDefault="000C5047" w:rsidP="000C5047">
            <w:pPr>
              <w:jc w:val="center"/>
              <w:rPr>
                <w:rFonts w:asciiTheme="minorHAnsi" w:hAnsiTheme="minorHAnsi" w:cstheme="minorHAnsi"/>
                <w:b/>
                <w:bCs/>
                <w:szCs w:val="24"/>
              </w:rPr>
            </w:pPr>
            <w:r w:rsidRPr="000C5047">
              <w:rPr>
                <w:rFonts w:asciiTheme="minorHAnsi" w:hAnsiTheme="minorHAnsi" w:cstheme="minorHAnsi"/>
                <w:b/>
                <w:bCs/>
                <w:szCs w:val="24"/>
              </w:rPr>
              <w:t>3.</w:t>
            </w:r>
            <w:r w:rsidRPr="000C5047">
              <w:rPr>
                <w:rFonts w:asciiTheme="minorHAnsi" w:hAnsiTheme="minorHAnsi" w:cstheme="minorHAnsi"/>
                <w:b/>
                <w:bCs/>
                <w:szCs w:val="24"/>
              </w:rPr>
              <w:tab/>
              <w:t>Uruchamianie zadań określonych w WPZK adekwatnych do zagrożenia i kierowanie zarządzaniem kryzysowym oraz koordynacja działań wszystkich uczestników reagowania, a w przypadku jednostek samorządu terytorialnego uwzględnienie wsparcia wynikającego z zapotrzebowania tych podmiotów.</w:t>
            </w:r>
          </w:p>
        </w:tc>
      </w:tr>
      <w:tr w:rsidR="000C5047" w:rsidRPr="000C5047" w14:paraId="562D1152" w14:textId="77777777" w:rsidTr="00974475">
        <w:trPr>
          <w:trHeight w:val="555"/>
        </w:trPr>
        <w:tc>
          <w:tcPr>
            <w:tcW w:w="5382" w:type="dxa"/>
          </w:tcPr>
          <w:p w14:paraId="1FA16051" w14:textId="77777777" w:rsidR="000C5047" w:rsidRPr="00974475" w:rsidRDefault="000C5047" w:rsidP="00690EA8">
            <w:pPr>
              <w:numPr>
                <w:ilvl w:val="0"/>
                <w:numId w:val="314"/>
              </w:numPr>
              <w:ind w:left="397" w:hanging="397"/>
              <w:contextualSpacing/>
              <w:jc w:val="both"/>
              <w:rPr>
                <w:rFonts w:asciiTheme="minorHAnsi" w:hAnsiTheme="minorHAnsi" w:cstheme="minorHAnsi"/>
                <w:szCs w:val="24"/>
              </w:rPr>
            </w:pPr>
            <w:r w:rsidRPr="00974475">
              <w:rPr>
                <w:rFonts w:asciiTheme="minorHAnsi" w:hAnsiTheme="minorHAnsi" w:cstheme="minorHAnsi"/>
                <w:szCs w:val="24"/>
              </w:rPr>
              <w:t xml:space="preserve">nakazać realizację przedsięwzięć określonych </w:t>
            </w:r>
            <w:r w:rsidRPr="00974475">
              <w:rPr>
                <w:rFonts w:asciiTheme="minorHAnsi" w:hAnsiTheme="minorHAnsi" w:cstheme="minorHAnsi"/>
                <w:szCs w:val="24"/>
              </w:rPr>
              <w:br/>
              <w:t xml:space="preserve">w Wojewódzkim Planie Zarządzania Kryzysowego, adekwatnych do sytuacji </w:t>
            </w:r>
            <w:r w:rsidRPr="00974475">
              <w:rPr>
                <w:rFonts w:asciiTheme="minorHAnsi" w:hAnsiTheme="minorHAnsi" w:cstheme="minorHAnsi"/>
                <w:szCs w:val="24"/>
              </w:rPr>
              <w:br/>
              <w:t>i zagrożenia;</w:t>
            </w:r>
          </w:p>
          <w:p w14:paraId="0CF8C8BD" w14:textId="77777777" w:rsidR="000C5047" w:rsidRPr="00974475" w:rsidRDefault="000C5047" w:rsidP="00690EA8">
            <w:pPr>
              <w:numPr>
                <w:ilvl w:val="0"/>
                <w:numId w:val="314"/>
              </w:numPr>
              <w:ind w:left="397" w:hanging="397"/>
              <w:contextualSpacing/>
              <w:jc w:val="both"/>
              <w:rPr>
                <w:rFonts w:asciiTheme="minorHAnsi" w:hAnsiTheme="minorHAnsi" w:cstheme="minorHAnsi"/>
                <w:szCs w:val="24"/>
              </w:rPr>
            </w:pPr>
            <w:r w:rsidRPr="00974475">
              <w:rPr>
                <w:rFonts w:asciiTheme="minorHAnsi" w:hAnsiTheme="minorHAnsi" w:cstheme="minorHAnsi"/>
                <w:szCs w:val="24"/>
              </w:rPr>
              <w:t xml:space="preserve"> kierować zarządzaniem kryzysowym w fazie reagowania i odbudowy, mając na celu likwidację/przeciwdziałanie zjawisk kryzysowych na obszarze województwa;</w:t>
            </w:r>
          </w:p>
          <w:p w14:paraId="3F39AED0" w14:textId="77777777" w:rsidR="000C5047" w:rsidRPr="00974475" w:rsidRDefault="000C5047" w:rsidP="00690EA8">
            <w:pPr>
              <w:numPr>
                <w:ilvl w:val="0"/>
                <w:numId w:val="314"/>
              </w:numPr>
              <w:ind w:left="397" w:hanging="397"/>
              <w:contextualSpacing/>
              <w:jc w:val="both"/>
              <w:rPr>
                <w:rFonts w:asciiTheme="minorHAnsi" w:hAnsiTheme="minorHAnsi" w:cstheme="minorHAnsi"/>
                <w:szCs w:val="24"/>
              </w:rPr>
            </w:pPr>
            <w:r w:rsidRPr="00974475">
              <w:rPr>
                <w:rFonts w:asciiTheme="minorHAnsi" w:hAnsiTheme="minorHAnsi" w:cstheme="minorHAnsi"/>
                <w:szCs w:val="24"/>
              </w:rPr>
              <w:t>koordynować działania wszystkich uczestników reagowania kryzysowego na obszarze w rejonie kryzysu;</w:t>
            </w:r>
          </w:p>
          <w:p w14:paraId="22F4253A" w14:textId="77777777" w:rsidR="000C5047" w:rsidRPr="00974475" w:rsidRDefault="000C5047" w:rsidP="00690EA8">
            <w:pPr>
              <w:numPr>
                <w:ilvl w:val="0"/>
                <w:numId w:val="314"/>
              </w:numPr>
              <w:ind w:left="397" w:hanging="397"/>
              <w:contextualSpacing/>
              <w:jc w:val="both"/>
              <w:rPr>
                <w:rFonts w:asciiTheme="minorHAnsi" w:hAnsiTheme="minorHAnsi" w:cstheme="minorHAnsi"/>
                <w:szCs w:val="24"/>
              </w:rPr>
            </w:pPr>
            <w:r w:rsidRPr="00974475">
              <w:rPr>
                <w:rFonts w:asciiTheme="minorHAnsi" w:hAnsiTheme="minorHAnsi" w:cstheme="minorHAnsi"/>
                <w:szCs w:val="24"/>
              </w:rPr>
              <w:t xml:space="preserve">wspierać jednostki samorządu terytorialnego </w:t>
            </w:r>
            <w:r w:rsidRPr="00974475">
              <w:rPr>
                <w:rFonts w:asciiTheme="minorHAnsi" w:hAnsiTheme="minorHAnsi" w:cstheme="minorHAnsi"/>
                <w:szCs w:val="24"/>
              </w:rPr>
              <w:br/>
              <w:t>i inne podmioty w zakresie realizacji przez nie zadań w procesie zarządzania kryzysowego</w:t>
            </w:r>
            <w:r w:rsidRPr="00974475">
              <w:rPr>
                <w:rFonts w:asciiTheme="minorHAnsi" w:hAnsiTheme="minorHAnsi" w:cstheme="minorHAnsi"/>
                <w:szCs w:val="24"/>
              </w:rPr>
              <w:br/>
              <w:t xml:space="preserve">(w zakresie wynikającym z kompetencji Wojewody i w sposób określony przez </w:t>
            </w:r>
            <w:r w:rsidRPr="00974475">
              <w:rPr>
                <w:rFonts w:asciiTheme="minorHAnsi" w:hAnsiTheme="minorHAnsi" w:cstheme="minorHAnsi"/>
                <w:szCs w:val="24"/>
              </w:rPr>
              <w:br/>
              <w:t>te podmioty).</w:t>
            </w:r>
          </w:p>
        </w:tc>
        <w:tc>
          <w:tcPr>
            <w:tcW w:w="2268" w:type="dxa"/>
          </w:tcPr>
          <w:p w14:paraId="0B44D660" w14:textId="77777777" w:rsidR="000C5047" w:rsidRPr="00974475" w:rsidRDefault="000C5047" w:rsidP="000C5047">
            <w:pPr>
              <w:jc w:val="both"/>
              <w:rPr>
                <w:rFonts w:asciiTheme="minorHAnsi" w:hAnsiTheme="minorHAnsi" w:cstheme="minorHAnsi"/>
                <w:szCs w:val="24"/>
              </w:rPr>
            </w:pPr>
            <w:r w:rsidRPr="00974475">
              <w:rPr>
                <w:rFonts w:asciiTheme="minorHAnsi" w:hAnsiTheme="minorHAnsi" w:cstheme="minorHAnsi"/>
                <w:szCs w:val="24"/>
              </w:rPr>
              <w:t xml:space="preserve">Wojewoda Pomorski </w:t>
            </w:r>
          </w:p>
          <w:p w14:paraId="6AE0CC1B" w14:textId="77777777" w:rsidR="000C5047" w:rsidRPr="00974475" w:rsidRDefault="000C5047" w:rsidP="000C5047">
            <w:pPr>
              <w:jc w:val="both"/>
              <w:rPr>
                <w:rFonts w:asciiTheme="minorHAnsi" w:hAnsiTheme="minorHAnsi" w:cstheme="minorHAnsi"/>
                <w:szCs w:val="24"/>
              </w:rPr>
            </w:pPr>
            <w:r w:rsidRPr="00974475">
              <w:rPr>
                <w:rFonts w:asciiTheme="minorHAnsi" w:hAnsiTheme="minorHAnsi" w:cstheme="minorHAnsi"/>
                <w:szCs w:val="24"/>
              </w:rPr>
              <w:t>Dyrektor Wydziału Bezpieczeństwa</w:t>
            </w:r>
            <w:r w:rsidRPr="00974475">
              <w:rPr>
                <w:rFonts w:asciiTheme="minorHAnsi" w:hAnsiTheme="minorHAnsi" w:cstheme="minorHAnsi"/>
                <w:szCs w:val="24"/>
              </w:rPr>
              <w:br/>
              <w:t>i Zarządzania Kryzysowego</w:t>
            </w:r>
          </w:p>
        </w:tc>
        <w:tc>
          <w:tcPr>
            <w:tcW w:w="2268" w:type="dxa"/>
          </w:tcPr>
          <w:p w14:paraId="4D032098" w14:textId="77777777" w:rsidR="000C5047" w:rsidRPr="00974475" w:rsidRDefault="000C5047" w:rsidP="000C5047">
            <w:pPr>
              <w:jc w:val="both"/>
              <w:rPr>
                <w:rFonts w:asciiTheme="minorHAnsi" w:hAnsiTheme="minorHAnsi" w:cstheme="minorHAnsi"/>
                <w:szCs w:val="24"/>
              </w:rPr>
            </w:pPr>
            <w:r w:rsidRPr="00974475">
              <w:rPr>
                <w:rFonts w:asciiTheme="minorHAnsi" w:hAnsiTheme="minorHAnsi" w:cstheme="minorHAnsi"/>
                <w:szCs w:val="24"/>
              </w:rPr>
              <w:t>Dyżurny WCZK</w:t>
            </w:r>
          </w:p>
        </w:tc>
        <w:tc>
          <w:tcPr>
            <w:tcW w:w="2693" w:type="dxa"/>
          </w:tcPr>
          <w:p w14:paraId="0C063992" w14:textId="77777777" w:rsidR="000C5047" w:rsidRPr="00974475" w:rsidRDefault="000C5047" w:rsidP="000C5047">
            <w:pPr>
              <w:jc w:val="both"/>
              <w:rPr>
                <w:rFonts w:asciiTheme="minorHAnsi" w:hAnsiTheme="minorHAnsi" w:cstheme="minorHAnsi"/>
                <w:szCs w:val="24"/>
              </w:rPr>
            </w:pPr>
            <w:r w:rsidRPr="00974475">
              <w:rPr>
                <w:rFonts w:asciiTheme="minorHAnsi" w:hAnsiTheme="minorHAnsi" w:cstheme="minorHAnsi"/>
                <w:szCs w:val="24"/>
              </w:rPr>
              <w:t xml:space="preserve">W czasie wykonywania zadania WCZK współdziała </w:t>
            </w:r>
            <w:r w:rsidRPr="00974475">
              <w:rPr>
                <w:rFonts w:asciiTheme="minorHAnsi" w:hAnsiTheme="minorHAnsi" w:cstheme="minorHAnsi"/>
                <w:szCs w:val="24"/>
              </w:rPr>
              <w:br/>
              <w:t xml:space="preserve">z kierownikami jednostek administracji zespolonej województwa pomorskiego oraz </w:t>
            </w:r>
            <w:r w:rsidRPr="00974475">
              <w:rPr>
                <w:rFonts w:asciiTheme="minorHAnsi" w:hAnsiTheme="minorHAnsi" w:cstheme="minorHAnsi"/>
                <w:szCs w:val="24"/>
              </w:rPr>
              <w:br/>
              <w:t xml:space="preserve">z innymi uczestnikami reagowania kryzysowego w zakresie przeciwdziałania </w:t>
            </w:r>
            <w:r w:rsidRPr="00974475">
              <w:rPr>
                <w:rFonts w:asciiTheme="minorHAnsi" w:hAnsiTheme="minorHAnsi" w:cstheme="minorHAnsi"/>
                <w:szCs w:val="24"/>
              </w:rPr>
              <w:br/>
              <w:t>i likwidacji skutków zjawisk kryzysowych.</w:t>
            </w:r>
          </w:p>
          <w:p w14:paraId="65DB3B0D" w14:textId="77777777" w:rsidR="000C5047" w:rsidRPr="00974475" w:rsidRDefault="000C5047" w:rsidP="000C5047">
            <w:pPr>
              <w:jc w:val="both"/>
              <w:rPr>
                <w:rFonts w:asciiTheme="minorHAnsi" w:hAnsiTheme="minorHAnsi" w:cstheme="minorHAnsi"/>
                <w:szCs w:val="24"/>
              </w:rPr>
            </w:pPr>
            <w:r w:rsidRPr="00974475">
              <w:rPr>
                <w:rFonts w:asciiTheme="minorHAnsi" w:hAnsiTheme="minorHAnsi" w:cstheme="minorHAnsi"/>
                <w:szCs w:val="24"/>
              </w:rPr>
              <w:t xml:space="preserve">Obieg informacji zgodny </w:t>
            </w:r>
          </w:p>
          <w:p w14:paraId="26755796" w14:textId="77777777" w:rsidR="000C5047" w:rsidRPr="00974475" w:rsidRDefault="000C5047" w:rsidP="000C5047">
            <w:pPr>
              <w:jc w:val="both"/>
              <w:rPr>
                <w:rFonts w:asciiTheme="minorHAnsi" w:hAnsiTheme="minorHAnsi" w:cstheme="minorHAnsi"/>
                <w:szCs w:val="24"/>
              </w:rPr>
            </w:pPr>
            <w:r w:rsidRPr="00974475">
              <w:rPr>
                <w:rFonts w:asciiTheme="minorHAnsi" w:hAnsiTheme="minorHAnsi" w:cstheme="minorHAnsi"/>
                <w:szCs w:val="24"/>
              </w:rPr>
              <w:t>z procedurami WCZK.</w:t>
            </w:r>
          </w:p>
        </w:tc>
        <w:tc>
          <w:tcPr>
            <w:tcW w:w="2552" w:type="dxa"/>
          </w:tcPr>
          <w:p w14:paraId="7EADE49D" w14:textId="77777777" w:rsidR="000C5047" w:rsidRPr="00974475" w:rsidRDefault="000C5047" w:rsidP="000C5047">
            <w:pPr>
              <w:jc w:val="both"/>
              <w:rPr>
                <w:rFonts w:asciiTheme="minorHAnsi" w:hAnsiTheme="minorHAnsi" w:cstheme="minorHAnsi"/>
                <w:szCs w:val="24"/>
              </w:rPr>
            </w:pPr>
            <w:r w:rsidRPr="00974475">
              <w:rPr>
                <w:rFonts w:asciiTheme="minorHAnsi" w:hAnsiTheme="minorHAnsi" w:cstheme="minorHAnsi"/>
                <w:szCs w:val="24"/>
              </w:rPr>
              <w:t>Służby prasowe Wojewody informować będą społeczeństwo</w:t>
            </w:r>
          </w:p>
          <w:p w14:paraId="7028540B" w14:textId="77777777" w:rsidR="000C5047" w:rsidRPr="00974475" w:rsidRDefault="000C5047" w:rsidP="000C5047">
            <w:pPr>
              <w:ind w:left="36"/>
              <w:jc w:val="both"/>
              <w:rPr>
                <w:rFonts w:asciiTheme="minorHAnsi" w:hAnsiTheme="minorHAnsi" w:cstheme="minorHAnsi"/>
                <w:szCs w:val="24"/>
              </w:rPr>
            </w:pPr>
            <w:r w:rsidRPr="00974475">
              <w:rPr>
                <w:rFonts w:asciiTheme="minorHAnsi" w:hAnsiTheme="minorHAnsi" w:cstheme="minorHAnsi"/>
                <w:szCs w:val="24"/>
              </w:rPr>
              <w:t xml:space="preserve">o podjętych działaniach </w:t>
            </w:r>
            <w:r w:rsidRPr="00974475">
              <w:rPr>
                <w:rFonts w:asciiTheme="minorHAnsi" w:hAnsiTheme="minorHAnsi" w:cstheme="minorHAnsi"/>
                <w:szCs w:val="24"/>
              </w:rPr>
              <w:br/>
              <w:t xml:space="preserve">i w zakresie przywracania stanu sprzed kryzysu w tym </w:t>
            </w:r>
            <w:r w:rsidRPr="00974475">
              <w:rPr>
                <w:rFonts w:asciiTheme="minorHAnsi" w:hAnsiTheme="minorHAnsi" w:cstheme="minorHAnsi"/>
                <w:szCs w:val="24"/>
              </w:rPr>
              <w:br/>
              <w:t xml:space="preserve">o kierowanych siłach </w:t>
            </w:r>
            <w:r w:rsidRPr="00974475">
              <w:rPr>
                <w:rFonts w:asciiTheme="minorHAnsi" w:hAnsiTheme="minorHAnsi" w:cstheme="minorHAnsi"/>
                <w:szCs w:val="24"/>
              </w:rPr>
              <w:br/>
              <w:t>i środkach oraz wsparcia ludności w rejonie kryzysu.</w:t>
            </w:r>
          </w:p>
        </w:tc>
      </w:tr>
      <w:tr w:rsidR="000C5047" w:rsidRPr="000C5047" w14:paraId="215E4D2C" w14:textId="77777777" w:rsidTr="00974475">
        <w:trPr>
          <w:trHeight w:val="555"/>
        </w:trPr>
        <w:tc>
          <w:tcPr>
            <w:tcW w:w="15163" w:type="dxa"/>
            <w:gridSpan w:val="5"/>
            <w:shd w:val="clear" w:color="auto" w:fill="00B0F0"/>
            <w:vAlign w:val="center"/>
          </w:tcPr>
          <w:p w14:paraId="19FE6337" w14:textId="77777777" w:rsidR="000C5047" w:rsidRPr="000C5047" w:rsidRDefault="000C5047" w:rsidP="000C5047">
            <w:pPr>
              <w:ind w:left="36" w:hanging="2"/>
              <w:jc w:val="center"/>
              <w:rPr>
                <w:rFonts w:asciiTheme="minorHAnsi" w:hAnsiTheme="minorHAnsi" w:cstheme="minorHAnsi"/>
                <w:b/>
                <w:bCs/>
                <w:szCs w:val="24"/>
              </w:rPr>
            </w:pPr>
            <w:r w:rsidRPr="000C5047">
              <w:rPr>
                <w:rFonts w:asciiTheme="minorHAnsi" w:hAnsiTheme="minorHAnsi" w:cstheme="minorHAnsi"/>
                <w:b/>
                <w:bCs/>
                <w:szCs w:val="24"/>
              </w:rPr>
              <w:t>4.</w:t>
            </w:r>
            <w:r w:rsidRPr="000C5047">
              <w:rPr>
                <w:rFonts w:asciiTheme="minorHAnsi" w:hAnsiTheme="minorHAnsi" w:cstheme="minorHAnsi"/>
                <w:b/>
                <w:bCs/>
                <w:szCs w:val="24"/>
              </w:rPr>
              <w:tab/>
              <w:t>Monitorowanie sytuacji w rejonie kryzysu i sposobu realizacji zadań przez poszczególne podmioty uczestniczące w przeciwdziałaniu</w:t>
            </w:r>
          </w:p>
          <w:p w14:paraId="4F30E216" w14:textId="77777777" w:rsidR="000C5047" w:rsidRPr="000C5047" w:rsidRDefault="000C5047" w:rsidP="000C5047">
            <w:pPr>
              <w:jc w:val="center"/>
              <w:rPr>
                <w:rFonts w:cstheme="minorHAnsi"/>
                <w:szCs w:val="24"/>
              </w:rPr>
            </w:pPr>
            <w:r w:rsidRPr="000C5047">
              <w:rPr>
                <w:rFonts w:asciiTheme="minorHAnsi" w:hAnsiTheme="minorHAnsi" w:cstheme="minorHAnsi"/>
                <w:b/>
                <w:bCs/>
                <w:szCs w:val="24"/>
              </w:rPr>
              <w:t>i likwidacji zjawisk kryzysowych, w tym uzyskiwane efekty oraz występowanie (w razie potrzeby) do właściwych organów administracji centralnej z wnioskami o udzielenie wsparcia</w:t>
            </w:r>
            <w:r w:rsidRPr="000C5047">
              <w:rPr>
                <w:rFonts w:asciiTheme="minorHAnsi" w:hAnsiTheme="minorHAnsi" w:cstheme="minorHAnsi"/>
                <w:szCs w:val="24"/>
              </w:rPr>
              <w:t>.</w:t>
            </w:r>
          </w:p>
        </w:tc>
      </w:tr>
      <w:tr w:rsidR="000C5047" w:rsidRPr="000C5047" w14:paraId="4B1BFEB2" w14:textId="77777777" w:rsidTr="00974475">
        <w:trPr>
          <w:trHeight w:val="555"/>
        </w:trPr>
        <w:tc>
          <w:tcPr>
            <w:tcW w:w="5382" w:type="dxa"/>
          </w:tcPr>
          <w:p w14:paraId="39C34908" w14:textId="77777777" w:rsidR="000C5047" w:rsidRPr="000C5047" w:rsidRDefault="000C5047" w:rsidP="00690EA8">
            <w:pPr>
              <w:numPr>
                <w:ilvl w:val="0"/>
                <w:numId w:val="332"/>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stale monitować sytuację na obszarze kryzysu oraz sposób realizacji zadań przez siły i środki skierowane w rejon kryzysu w zakresie przeciwdziałania (minimalizacji) skutków zdarzeń kryzysowych, ze szczególnym uwzględnieniem pomocy ludności poszkodowanej;</w:t>
            </w:r>
          </w:p>
          <w:p w14:paraId="13D58CA7" w14:textId="77777777" w:rsidR="000C5047" w:rsidRPr="000C5047" w:rsidRDefault="000C5047" w:rsidP="00690EA8">
            <w:pPr>
              <w:numPr>
                <w:ilvl w:val="0"/>
                <w:numId w:val="332"/>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monitorować sposób zarządzania kryzysowego realizowanego przez jednostki samorządu terytorialnego (starostwo, miast n.p.p.) i w razie potrzeby zalecać podejmowanie odpowiednich działań;</w:t>
            </w:r>
          </w:p>
          <w:p w14:paraId="0281A6DB" w14:textId="77777777" w:rsidR="000C5047" w:rsidRPr="000C5047" w:rsidRDefault="000C5047" w:rsidP="00690EA8">
            <w:pPr>
              <w:numPr>
                <w:ilvl w:val="0"/>
                <w:numId w:val="332"/>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 xml:space="preserve">wspierać lokalny samorząd poprzez właściwe wykorzystywanie potencjału zgromadzonego </w:t>
            </w:r>
            <w:r w:rsidRPr="000C5047">
              <w:rPr>
                <w:rFonts w:asciiTheme="minorHAnsi" w:hAnsiTheme="minorHAnsi" w:cstheme="minorHAnsi"/>
                <w:szCs w:val="24"/>
              </w:rPr>
              <w:br/>
              <w:t>w podmiotach administracji zespolonej województwa;</w:t>
            </w:r>
          </w:p>
          <w:p w14:paraId="42EADE46" w14:textId="77777777" w:rsidR="000C5047" w:rsidRPr="000C5047" w:rsidRDefault="000C5047" w:rsidP="00690EA8">
            <w:pPr>
              <w:numPr>
                <w:ilvl w:val="0"/>
                <w:numId w:val="332"/>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dokonywać systematycznej oceny efektów działań sił skierowanych do rejonu kryzysu oraz formułować propozycje i wnioski dotyczące działań i przekazywać je właściwym kierownikom jednostek administracji;</w:t>
            </w:r>
          </w:p>
          <w:p w14:paraId="475DFE8B" w14:textId="77777777" w:rsidR="000C5047" w:rsidRPr="000C5047" w:rsidRDefault="000C5047" w:rsidP="00690EA8">
            <w:pPr>
              <w:numPr>
                <w:ilvl w:val="0"/>
                <w:numId w:val="332"/>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przeprowadzić rekonesans w rejonie, w którym realizowane są działania odtwarzające, mający na celu ocenę stanu faktycznego w rejonie zdarzenia, oraz potrzebę skierowania dodatkowych sił i środków w rejon zdarzenia;</w:t>
            </w:r>
          </w:p>
          <w:p w14:paraId="7BFB068A" w14:textId="77777777" w:rsidR="000C5047" w:rsidRPr="000C5047" w:rsidRDefault="000C5047" w:rsidP="00690EA8">
            <w:pPr>
              <w:numPr>
                <w:ilvl w:val="0"/>
                <w:numId w:val="332"/>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zorganizować spotkanie z Dowódcą 7 Pomorskiej Brygady Obrony Terytorialnej</w:t>
            </w:r>
            <w:r w:rsidRPr="000C5047">
              <w:rPr>
                <w:rFonts w:asciiTheme="minorHAnsi" w:hAnsiTheme="minorHAnsi" w:cstheme="minorHAnsi"/>
                <w:szCs w:val="24"/>
              </w:rPr>
              <w:br/>
              <w:t>nt. możliwości wsparcia działań administracji przez siły i środki znajdujące się w dyspozycji wojska;</w:t>
            </w:r>
          </w:p>
          <w:p w14:paraId="6836D97C" w14:textId="77777777" w:rsidR="000C5047" w:rsidRPr="000C5047" w:rsidRDefault="000C5047" w:rsidP="00690EA8">
            <w:pPr>
              <w:numPr>
                <w:ilvl w:val="0"/>
                <w:numId w:val="332"/>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 xml:space="preserve">w przypadku takiej potrzeby przygotować wniosek do właściwego ministra o wsparcie działań poprzez skierowanie sił i środków znajdujących się w dyspozycji właściwego ministra do rejonu kryzysu albo wyasygnowanie środków finansowych na potrzeby reagowania </w:t>
            </w:r>
            <w:r w:rsidRPr="000C5047">
              <w:rPr>
                <w:rFonts w:asciiTheme="minorHAnsi" w:hAnsiTheme="minorHAnsi" w:cstheme="minorHAnsi"/>
                <w:szCs w:val="24"/>
              </w:rPr>
              <w:br/>
              <w:t>i odbudowy w tym wsparcia poszkodowanej ludności.</w:t>
            </w:r>
          </w:p>
        </w:tc>
        <w:tc>
          <w:tcPr>
            <w:tcW w:w="2268" w:type="dxa"/>
          </w:tcPr>
          <w:p w14:paraId="1B4265E8"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Wojewoda Pomorski</w:t>
            </w:r>
          </w:p>
          <w:p w14:paraId="5D4C326C" w14:textId="77777777" w:rsidR="000C5047" w:rsidRPr="000C5047" w:rsidRDefault="000C5047" w:rsidP="000C5047">
            <w:pPr>
              <w:jc w:val="both"/>
              <w:rPr>
                <w:rFonts w:asciiTheme="minorHAnsi" w:hAnsiTheme="minorHAnsi" w:cstheme="minorHAnsi"/>
                <w:b/>
                <w:szCs w:val="24"/>
              </w:rPr>
            </w:pPr>
            <w:r w:rsidRPr="000C5047">
              <w:rPr>
                <w:rFonts w:asciiTheme="minorHAnsi" w:hAnsiTheme="minorHAnsi" w:cstheme="minorHAnsi"/>
                <w:szCs w:val="24"/>
              </w:rPr>
              <w:t>Dyrektor Wydziału Bezpieczeństwa i Zarządzania Kryzysowego</w:t>
            </w:r>
          </w:p>
        </w:tc>
        <w:tc>
          <w:tcPr>
            <w:tcW w:w="2268" w:type="dxa"/>
          </w:tcPr>
          <w:p w14:paraId="4F373B77" w14:textId="77777777" w:rsidR="000C5047" w:rsidRPr="000C5047" w:rsidRDefault="000C5047" w:rsidP="000C5047">
            <w:pPr>
              <w:jc w:val="both"/>
              <w:rPr>
                <w:rFonts w:asciiTheme="minorHAnsi" w:hAnsiTheme="minorHAnsi" w:cstheme="minorHAnsi"/>
                <w:b/>
                <w:szCs w:val="24"/>
              </w:rPr>
            </w:pPr>
            <w:r w:rsidRPr="000C5047">
              <w:rPr>
                <w:rFonts w:asciiTheme="minorHAnsi" w:hAnsiTheme="minorHAnsi" w:cstheme="minorHAnsi"/>
                <w:szCs w:val="24"/>
              </w:rPr>
              <w:t>Dyżurny pomorskiego WCZK</w:t>
            </w:r>
          </w:p>
        </w:tc>
        <w:tc>
          <w:tcPr>
            <w:tcW w:w="2693" w:type="dxa"/>
          </w:tcPr>
          <w:p w14:paraId="14F12318"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W czasie realizacji zadania współdziałanie realizowane będzie</w:t>
            </w:r>
            <w:r w:rsidRPr="000C5047">
              <w:rPr>
                <w:rFonts w:asciiTheme="minorHAnsi" w:hAnsiTheme="minorHAnsi" w:cstheme="minorHAnsi"/>
                <w:szCs w:val="24"/>
              </w:rPr>
              <w:br/>
              <w:t xml:space="preserve">w relacjach Pomorski Urząd Wojewódzki </w:t>
            </w:r>
            <w:r w:rsidRPr="000C5047">
              <w:rPr>
                <w:rFonts w:asciiTheme="minorHAnsi" w:hAnsiTheme="minorHAnsi" w:cstheme="minorHAnsi"/>
                <w:szCs w:val="24"/>
              </w:rPr>
              <w:br/>
              <w:t xml:space="preserve">a pozostałe podmioty uczestniczące w zadaniu, w zakresie bieżącej informacji </w:t>
            </w:r>
            <w:r w:rsidRPr="000C5047">
              <w:rPr>
                <w:rFonts w:asciiTheme="minorHAnsi" w:hAnsiTheme="minorHAnsi" w:cstheme="minorHAnsi"/>
                <w:szCs w:val="24"/>
              </w:rPr>
              <w:br/>
              <w:t xml:space="preserve">o podejmowanych działaniach </w:t>
            </w:r>
            <w:r w:rsidRPr="000C5047">
              <w:rPr>
                <w:rFonts w:asciiTheme="minorHAnsi" w:hAnsiTheme="minorHAnsi" w:cstheme="minorHAnsi"/>
                <w:szCs w:val="24"/>
              </w:rPr>
              <w:br/>
              <w:t>w przedmiotowej sprawie.</w:t>
            </w:r>
          </w:p>
        </w:tc>
        <w:tc>
          <w:tcPr>
            <w:tcW w:w="2552" w:type="dxa"/>
          </w:tcPr>
          <w:p w14:paraId="01DC018D" w14:textId="77777777" w:rsidR="000C5047" w:rsidRPr="000C5047" w:rsidRDefault="000C5047" w:rsidP="000C5047">
            <w:pPr>
              <w:ind w:left="36" w:hanging="2"/>
              <w:jc w:val="both"/>
              <w:rPr>
                <w:rFonts w:asciiTheme="minorHAnsi" w:hAnsiTheme="minorHAnsi" w:cstheme="minorHAnsi"/>
                <w:szCs w:val="24"/>
              </w:rPr>
            </w:pPr>
            <w:r w:rsidRPr="000C5047">
              <w:rPr>
                <w:rFonts w:asciiTheme="minorHAnsi" w:hAnsiTheme="minorHAnsi" w:cstheme="minorHAnsi"/>
                <w:szCs w:val="24"/>
              </w:rPr>
              <w:t xml:space="preserve">Służby prasowe wojewody informować będą społeczeństwo </w:t>
            </w:r>
          </w:p>
          <w:p w14:paraId="703429AE"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 xml:space="preserve">o podjętych działaniach mających na celu wsparcie jednostek samorządu terytorialnego </w:t>
            </w:r>
          </w:p>
          <w:p w14:paraId="1C2FDF8B"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 xml:space="preserve">i jednostek administracji zespolonej w zakresie przeciwdziałania </w:t>
            </w:r>
          </w:p>
          <w:p w14:paraId="739F8E1E"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 xml:space="preserve">i likwidacji skutków zdarzeń kryzysowych </w:t>
            </w:r>
            <w:r w:rsidRPr="000C5047">
              <w:rPr>
                <w:rFonts w:asciiTheme="minorHAnsi" w:hAnsiTheme="minorHAnsi" w:cstheme="minorHAnsi"/>
                <w:szCs w:val="24"/>
              </w:rPr>
              <w:br/>
              <w:t>ze szczególnym uwzględnieniem pomocy poszkodowanej ludności.</w:t>
            </w:r>
          </w:p>
        </w:tc>
      </w:tr>
      <w:tr w:rsidR="000C5047" w:rsidRPr="000C5047" w14:paraId="7E9DA2FA" w14:textId="77777777" w:rsidTr="00974475">
        <w:trPr>
          <w:trHeight w:val="555"/>
        </w:trPr>
        <w:tc>
          <w:tcPr>
            <w:tcW w:w="15163" w:type="dxa"/>
            <w:gridSpan w:val="5"/>
            <w:shd w:val="clear" w:color="auto" w:fill="00B0F0"/>
            <w:vAlign w:val="center"/>
          </w:tcPr>
          <w:p w14:paraId="0C06DECA" w14:textId="77777777" w:rsidR="000C5047" w:rsidRPr="000C5047" w:rsidRDefault="000C5047" w:rsidP="000C5047">
            <w:pPr>
              <w:jc w:val="center"/>
              <w:rPr>
                <w:rFonts w:asciiTheme="minorHAnsi" w:hAnsiTheme="minorHAnsi" w:cstheme="minorHAnsi"/>
                <w:szCs w:val="24"/>
              </w:rPr>
            </w:pPr>
            <w:r w:rsidRPr="000C5047">
              <w:rPr>
                <w:rFonts w:asciiTheme="minorHAnsi" w:hAnsiTheme="minorHAnsi" w:cstheme="minorHAnsi"/>
                <w:b/>
                <w:bCs/>
                <w:szCs w:val="24"/>
                <w:shd w:val="clear" w:color="auto" w:fill="00B0F0"/>
              </w:rPr>
              <w:t>5.</w:t>
            </w:r>
            <w:r w:rsidRPr="000C5047">
              <w:rPr>
                <w:rFonts w:asciiTheme="minorHAnsi" w:hAnsiTheme="minorHAnsi" w:cstheme="minorHAnsi"/>
                <w:b/>
                <w:bCs/>
                <w:szCs w:val="24"/>
              </w:rPr>
              <w:tab/>
              <w:t>Systematyczne przekazywanie informacji, uwzględniające obowiązujące procedury wymiany informacji (Moduł nr 1).</w:t>
            </w:r>
          </w:p>
        </w:tc>
      </w:tr>
      <w:tr w:rsidR="000C5047" w:rsidRPr="000C5047" w14:paraId="77C5AAFD" w14:textId="77777777" w:rsidTr="00974475">
        <w:trPr>
          <w:trHeight w:val="555"/>
        </w:trPr>
        <w:tc>
          <w:tcPr>
            <w:tcW w:w="5382" w:type="dxa"/>
          </w:tcPr>
          <w:p w14:paraId="0082487C" w14:textId="77777777" w:rsidR="000C5047" w:rsidRPr="000C5047" w:rsidRDefault="000C5047" w:rsidP="00690EA8">
            <w:pPr>
              <w:numPr>
                <w:ilvl w:val="0"/>
                <w:numId w:val="316"/>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procedura została opisana w Module nr 1.</w:t>
            </w:r>
          </w:p>
          <w:p w14:paraId="212373AC" w14:textId="77777777" w:rsidR="000C5047" w:rsidRPr="000C5047" w:rsidRDefault="000C5047" w:rsidP="000C5047">
            <w:pPr>
              <w:ind w:left="318" w:hanging="284"/>
              <w:jc w:val="both"/>
              <w:rPr>
                <w:rFonts w:asciiTheme="minorHAnsi" w:hAnsiTheme="minorHAnsi" w:cstheme="minorHAnsi"/>
                <w:szCs w:val="24"/>
              </w:rPr>
            </w:pPr>
          </w:p>
          <w:p w14:paraId="681950EB" w14:textId="77777777" w:rsidR="000C5047" w:rsidRPr="000C5047" w:rsidRDefault="000C5047" w:rsidP="000C5047">
            <w:pPr>
              <w:ind w:left="318" w:hanging="284"/>
              <w:jc w:val="both"/>
              <w:rPr>
                <w:rFonts w:asciiTheme="minorHAnsi" w:hAnsiTheme="minorHAnsi" w:cstheme="minorHAnsi"/>
                <w:szCs w:val="24"/>
              </w:rPr>
            </w:pPr>
          </w:p>
          <w:p w14:paraId="2E423EFF" w14:textId="77777777" w:rsidR="000C5047" w:rsidRPr="000C5047" w:rsidRDefault="000C5047" w:rsidP="000C5047">
            <w:pPr>
              <w:ind w:left="318" w:hanging="284"/>
              <w:jc w:val="both"/>
              <w:rPr>
                <w:rFonts w:asciiTheme="minorHAnsi" w:hAnsiTheme="minorHAnsi" w:cstheme="minorHAnsi"/>
                <w:szCs w:val="24"/>
              </w:rPr>
            </w:pPr>
          </w:p>
        </w:tc>
        <w:tc>
          <w:tcPr>
            <w:tcW w:w="2268" w:type="dxa"/>
          </w:tcPr>
          <w:p w14:paraId="3E7782EB" w14:textId="77777777" w:rsidR="000C5047" w:rsidRPr="000C5047" w:rsidRDefault="000C5047" w:rsidP="000C5047">
            <w:pPr>
              <w:jc w:val="both"/>
              <w:rPr>
                <w:rFonts w:asciiTheme="minorHAnsi" w:hAnsiTheme="minorHAnsi" w:cstheme="minorHAnsi"/>
                <w:b/>
                <w:szCs w:val="24"/>
              </w:rPr>
            </w:pPr>
            <w:r w:rsidRPr="000C5047">
              <w:rPr>
                <w:rFonts w:asciiTheme="minorHAnsi" w:hAnsiTheme="minorHAnsi" w:cstheme="minorHAnsi"/>
                <w:szCs w:val="24"/>
              </w:rPr>
              <w:t xml:space="preserve">Dyrektor Wydziału Bezpieczeństwa </w:t>
            </w:r>
            <w:r w:rsidRPr="000C5047">
              <w:rPr>
                <w:rFonts w:asciiTheme="minorHAnsi" w:hAnsiTheme="minorHAnsi" w:cstheme="minorHAnsi"/>
                <w:szCs w:val="24"/>
              </w:rPr>
              <w:br/>
              <w:t>i Zarządzania Kryzysowego.</w:t>
            </w:r>
          </w:p>
        </w:tc>
        <w:tc>
          <w:tcPr>
            <w:tcW w:w="2268" w:type="dxa"/>
          </w:tcPr>
          <w:p w14:paraId="09E659C0" w14:textId="77777777" w:rsidR="000C5047" w:rsidRPr="000C5047" w:rsidRDefault="000C5047" w:rsidP="000C5047">
            <w:pPr>
              <w:jc w:val="both"/>
              <w:rPr>
                <w:rFonts w:asciiTheme="minorHAnsi" w:hAnsiTheme="minorHAnsi" w:cstheme="minorHAnsi"/>
                <w:b/>
                <w:szCs w:val="24"/>
              </w:rPr>
            </w:pPr>
            <w:r w:rsidRPr="000C5047">
              <w:rPr>
                <w:rFonts w:asciiTheme="minorHAnsi" w:hAnsiTheme="minorHAnsi" w:cstheme="minorHAnsi"/>
                <w:szCs w:val="24"/>
              </w:rPr>
              <w:t>Dyżurny WCZK.</w:t>
            </w:r>
          </w:p>
        </w:tc>
        <w:tc>
          <w:tcPr>
            <w:tcW w:w="2693" w:type="dxa"/>
          </w:tcPr>
          <w:p w14:paraId="650DCF33"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W czasie realizacji zadania współdziałanie realizowane będzie</w:t>
            </w:r>
            <w:r w:rsidRPr="000C5047">
              <w:rPr>
                <w:rFonts w:asciiTheme="minorHAnsi" w:hAnsiTheme="minorHAnsi" w:cstheme="minorHAnsi"/>
                <w:szCs w:val="24"/>
              </w:rPr>
              <w:br/>
              <w:t xml:space="preserve">w relacjach Pomorski Urząd Wojewódzki </w:t>
            </w:r>
            <w:r w:rsidRPr="000C5047">
              <w:rPr>
                <w:rFonts w:asciiTheme="minorHAnsi" w:hAnsiTheme="minorHAnsi" w:cstheme="minorHAnsi"/>
                <w:szCs w:val="24"/>
              </w:rPr>
              <w:br/>
              <w:t xml:space="preserve">podmioty uczestniczące </w:t>
            </w:r>
            <w:r w:rsidRPr="000C5047">
              <w:rPr>
                <w:rFonts w:asciiTheme="minorHAnsi" w:hAnsiTheme="minorHAnsi" w:cstheme="minorHAnsi"/>
                <w:szCs w:val="24"/>
              </w:rPr>
              <w:br/>
              <w:t xml:space="preserve">w procesie reagowania kryzysowego, w zakresie bieżącej informacji </w:t>
            </w:r>
            <w:r w:rsidRPr="000C5047">
              <w:rPr>
                <w:rFonts w:asciiTheme="minorHAnsi" w:hAnsiTheme="minorHAnsi" w:cstheme="minorHAnsi"/>
                <w:szCs w:val="24"/>
              </w:rPr>
              <w:br/>
              <w:t>o podejmowanych działaniach.</w:t>
            </w:r>
          </w:p>
        </w:tc>
        <w:tc>
          <w:tcPr>
            <w:tcW w:w="2552" w:type="dxa"/>
          </w:tcPr>
          <w:p w14:paraId="5DD2B70F" w14:textId="77777777" w:rsidR="000C5047" w:rsidRPr="000C5047" w:rsidRDefault="000C5047" w:rsidP="000C5047">
            <w:pPr>
              <w:ind w:left="36" w:hanging="2"/>
              <w:rPr>
                <w:rFonts w:cstheme="minorHAnsi"/>
                <w:szCs w:val="24"/>
              </w:rPr>
            </w:pPr>
          </w:p>
        </w:tc>
      </w:tr>
      <w:tr w:rsidR="000C5047" w:rsidRPr="000C5047" w14:paraId="58FDF1EC" w14:textId="77777777" w:rsidTr="00974475">
        <w:trPr>
          <w:trHeight w:val="555"/>
        </w:trPr>
        <w:tc>
          <w:tcPr>
            <w:tcW w:w="15163" w:type="dxa"/>
            <w:gridSpan w:val="5"/>
            <w:shd w:val="clear" w:color="auto" w:fill="00B0F0"/>
            <w:vAlign w:val="center"/>
          </w:tcPr>
          <w:p w14:paraId="753DA55E" w14:textId="77777777" w:rsidR="000C5047" w:rsidRPr="000C5047" w:rsidRDefault="000C5047" w:rsidP="000C5047">
            <w:pPr>
              <w:ind w:left="36" w:hanging="2"/>
              <w:jc w:val="center"/>
              <w:rPr>
                <w:rFonts w:asciiTheme="minorHAnsi" w:hAnsiTheme="minorHAnsi" w:cstheme="minorHAnsi"/>
                <w:b/>
                <w:bCs/>
                <w:szCs w:val="24"/>
              </w:rPr>
            </w:pPr>
            <w:r w:rsidRPr="000C5047">
              <w:rPr>
                <w:rFonts w:asciiTheme="minorHAnsi" w:hAnsiTheme="minorHAnsi" w:cstheme="minorHAnsi"/>
                <w:b/>
                <w:bCs/>
                <w:szCs w:val="24"/>
              </w:rPr>
              <w:t>6.</w:t>
            </w:r>
            <w:r w:rsidRPr="000C5047">
              <w:rPr>
                <w:rFonts w:asciiTheme="minorHAnsi" w:hAnsiTheme="minorHAnsi" w:cstheme="minorHAnsi"/>
                <w:b/>
                <w:bCs/>
                <w:szCs w:val="24"/>
              </w:rPr>
              <w:tab/>
              <w:t>Prowadzenie procesu informowania i ostrzegania ludności o sytuacji i skutkach zaistniałych zdarzeń i zagrożeń.</w:t>
            </w:r>
          </w:p>
        </w:tc>
      </w:tr>
      <w:tr w:rsidR="000C5047" w:rsidRPr="000C5047" w14:paraId="78119B4E" w14:textId="77777777" w:rsidTr="00974475">
        <w:trPr>
          <w:trHeight w:val="555"/>
        </w:trPr>
        <w:tc>
          <w:tcPr>
            <w:tcW w:w="5382" w:type="dxa"/>
          </w:tcPr>
          <w:p w14:paraId="2136BE6E" w14:textId="77777777" w:rsidR="000C5047" w:rsidRPr="000C5047" w:rsidRDefault="000C5047" w:rsidP="00690EA8">
            <w:pPr>
              <w:numPr>
                <w:ilvl w:val="0"/>
                <w:numId w:val="319"/>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informować i ostrzegać ludność na obszarze województwa za pomocą posiadanych systemów komunikacji (powiadamianie radiowe, syreny alarmowe, media publiczne, telefonia komórkowa) w zakresie zdarzeń i ich skutków dla obywateli;</w:t>
            </w:r>
          </w:p>
          <w:p w14:paraId="4C3457AE" w14:textId="77777777" w:rsidR="000C5047" w:rsidRPr="000C5047" w:rsidRDefault="000C5047" w:rsidP="00690EA8">
            <w:pPr>
              <w:numPr>
                <w:ilvl w:val="0"/>
                <w:numId w:val="319"/>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przekazywać społeczeństwu województwa niezbędne informacje i porady związane</w:t>
            </w:r>
            <w:r w:rsidRPr="000C5047">
              <w:rPr>
                <w:rFonts w:asciiTheme="minorHAnsi" w:hAnsiTheme="minorHAnsi" w:cstheme="minorHAnsi"/>
                <w:szCs w:val="24"/>
              </w:rPr>
              <w:br/>
              <w:t>z problemami i utrudnieniami oraz informować</w:t>
            </w:r>
            <w:r w:rsidRPr="000C5047">
              <w:rPr>
                <w:rFonts w:asciiTheme="minorHAnsi" w:hAnsiTheme="minorHAnsi" w:cstheme="minorHAnsi"/>
                <w:szCs w:val="24"/>
              </w:rPr>
              <w:br/>
              <w:t>o sposobie i zakresie udzielanej pomocy poszkodowanym w rejonie kryzysu;</w:t>
            </w:r>
          </w:p>
          <w:p w14:paraId="0F148043" w14:textId="77777777" w:rsidR="000C5047" w:rsidRPr="000C5047" w:rsidRDefault="000C5047" w:rsidP="00690EA8">
            <w:pPr>
              <w:numPr>
                <w:ilvl w:val="0"/>
                <w:numId w:val="319"/>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zwracać szczególną uwagę na informacje nieprawdziwe (dezinformacje), podejmować natychmiastowe działania w celu ich sprostowania;</w:t>
            </w:r>
          </w:p>
          <w:p w14:paraId="208939D9" w14:textId="77777777" w:rsidR="000C5047" w:rsidRPr="000C5047" w:rsidRDefault="000C5047" w:rsidP="00690EA8">
            <w:pPr>
              <w:numPr>
                <w:ilvl w:val="0"/>
                <w:numId w:val="319"/>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przeciwdziałać przekazywaniu informacji mogących mieć negatywny wpływ</w:t>
            </w:r>
            <w:r w:rsidRPr="000C5047">
              <w:rPr>
                <w:rFonts w:asciiTheme="minorHAnsi" w:hAnsiTheme="minorHAnsi" w:cstheme="minorHAnsi"/>
                <w:szCs w:val="24"/>
              </w:rPr>
              <w:br/>
              <w:t>na zachowanie ludności województwa;</w:t>
            </w:r>
          </w:p>
          <w:p w14:paraId="4B7CF374" w14:textId="77777777" w:rsidR="000C5047" w:rsidRPr="000C5047" w:rsidRDefault="000C5047" w:rsidP="00690EA8">
            <w:pPr>
              <w:numPr>
                <w:ilvl w:val="0"/>
                <w:numId w:val="319"/>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regularnie zamieszczać informację na temat rozwoju sytuacji kryzysowej na obszarze województwa;</w:t>
            </w:r>
          </w:p>
          <w:p w14:paraId="139476C5" w14:textId="77777777" w:rsidR="000C5047" w:rsidRPr="000C5047" w:rsidRDefault="000C5047" w:rsidP="00690EA8">
            <w:pPr>
              <w:numPr>
                <w:ilvl w:val="0"/>
                <w:numId w:val="319"/>
              </w:numPr>
              <w:ind w:left="397" w:hanging="397"/>
              <w:contextualSpacing/>
              <w:jc w:val="both"/>
              <w:rPr>
                <w:rFonts w:asciiTheme="minorHAnsi" w:hAnsiTheme="minorHAnsi" w:cstheme="minorHAnsi"/>
                <w:szCs w:val="24"/>
              </w:rPr>
            </w:pPr>
            <w:r w:rsidRPr="000C5047">
              <w:rPr>
                <w:rFonts w:asciiTheme="minorHAnsi" w:hAnsiTheme="minorHAnsi" w:cstheme="minorHAnsi"/>
                <w:szCs w:val="24"/>
              </w:rPr>
              <w:t>organizować cyklicznie konferencje prasowe mające na celu rzetelne informowanie społeczeństwa.</w:t>
            </w:r>
          </w:p>
        </w:tc>
        <w:tc>
          <w:tcPr>
            <w:tcW w:w="2268" w:type="dxa"/>
          </w:tcPr>
          <w:p w14:paraId="419D1DF0"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Dyrektor Wydziału Bezpieczeństwa</w:t>
            </w:r>
            <w:r w:rsidRPr="000C5047">
              <w:rPr>
                <w:rFonts w:asciiTheme="minorHAnsi" w:hAnsiTheme="minorHAnsi" w:cstheme="minorHAnsi"/>
                <w:szCs w:val="24"/>
              </w:rPr>
              <w:br/>
              <w:t>i Zarządzania Kryzysowego</w:t>
            </w:r>
          </w:p>
        </w:tc>
        <w:tc>
          <w:tcPr>
            <w:tcW w:w="2268" w:type="dxa"/>
          </w:tcPr>
          <w:p w14:paraId="439246C5"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Dyżurny WCZK.</w:t>
            </w:r>
          </w:p>
        </w:tc>
        <w:tc>
          <w:tcPr>
            <w:tcW w:w="2693" w:type="dxa"/>
          </w:tcPr>
          <w:p w14:paraId="5DB1D173"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W czasie realizacji zadania współdziałanie realizowane będzie</w:t>
            </w:r>
          </w:p>
          <w:p w14:paraId="09BD1979"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w relacjach Pomorski Urząd Wojewódzki</w:t>
            </w:r>
          </w:p>
          <w:p w14:paraId="3686F1A0" w14:textId="77777777" w:rsidR="000C5047" w:rsidRPr="000C5047" w:rsidRDefault="000C5047" w:rsidP="000C5047">
            <w:pPr>
              <w:jc w:val="both"/>
              <w:rPr>
                <w:rFonts w:asciiTheme="minorHAnsi" w:hAnsiTheme="minorHAnsi" w:cstheme="minorHAnsi"/>
                <w:b/>
                <w:szCs w:val="24"/>
              </w:rPr>
            </w:pPr>
            <w:r w:rsidRPr="000C5047">
              <w:rPr>
                <w:rFonts w:asciiTheme="minorHAnsi" w:hAnsiTheme="minorHAnsi" w:cstheme="minorHAnsi"/>
                <w:szCs w:val="24"/>
              </w:rPr>
              <w:t>a powiatowe (miejskie) centra ZK oraz szefowie mediów (nadawcy, redaktorzy) uczestniczące w procesie rzetelnego informowania ludności na obszarze kryzysu.</w:t>
            </w:r>
          </w:p>
        </w:tc>
        <w:tc>
          <w:tcPr>
            <w:tcW w:w="2552" w:type="dxa"/>
          </w:tcPr>
          <w:p w14:paraId="71F06994"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Służby prasowe Wojewody aktywnie uczestniczą</w:t>
            </w:r>
          </w:p>
          <w:p w14:paraId="2F0F4688" w14:textId="77777777" w:rsidR="000C5047" w:rsidRPr="000C5047" w:rsidRDefault="000C5047" w:rsidP="000C5047">
            <w:pPr>
              <w:jc w:val="both"/>
              <w:rPr>
                <w:rFonts w:asciiTheme="minorHAnsi" w:hAnsiTheme="minorHAnsi" w:cstheme="minorHAnsi"/>
                <w:szCs w:val="24"/>
              </w:rPr>
            </w:pPr>
            <w:r w:rsidRPr="000C5047">
              <w:rPr>
                <w:rFonts w:asciiTheme="minorHAnsi" w:hAnsiTheme="minorHAnsi" w:cstheme="minorHAnsi"/>
                <w:szCs w:val="24"/>
              </w:rPr>
              <w:t>w realizacji zadania, działając w sposób określony we właściwym module zadaniowym.</w:t>
            </w:r>
          </w:p>
        </w:tc>
      </w:tr>
    </w:tbl>
    <w:p w14:paraId="567FFF9D" w14:textId="77777777" w:rsidR="000C5047" w:rsidRPr="000C5047" w:rsidRDefault="000C5047" w:rsidP="00690EA8">
      <w:pPr>
        <w:numPr>
          <w:ilvl w:val="0"/>
          <w:numId w:val="357"/>
        </w:numPr>
        <w:spacing w:after="0" w:line="360" w:lineRule="exact"/>
        <w:ind w:left="709" w:hanging="709"/>
        <w:rPr>
          <w:rFonts w:cstheme="minorHAnsi"/>
          <w:b/>
          <w:bCs/>
          <w:sz w:val="24"/>
          <w:szCs w:val="24"/>
        </w:rPr>
      </w:pPr>
      <w:r w:rsidRPr="000C5047">
        <w:rPr>
          <w:rFonts w:cstheme="minorHAnsi"/>
          <w:b/>
          <w:bCs/>
          <w:sz w:val="24"/>
          <w:szCs w:val="24"/>
        </w:rPr>
        <w:t xml:space="preserve">WSPARCIE ZE STRONY INNYCH INSTYTUCJI: </w:t>
      </w:r>
    </w:p>
    <w:p w14:paraId="077E02AE" w14:textId="77777777" w:rsidR="000C5047" w:rsidRPr="000C5047" w:rsidRDefault="000C5047" w:rsidP="000C5047">
      <w:pPr>
        <w:pStyle w:val="Tekstpodstawowy2"/>
        <w:spacing w:line="360" w:lineRule="exact"/>
        <w:rPr>
          <w:rFonts w:cstheme="minorHAnsi"/>
        </w:rPr>
      </w:pPr>
      <w:r w:rsidRPr="000C5047">
        <w:rPr>
          <w:rFonts w:cstheme="minorHAnsi"/>
        </w:rPr>
        <w:t xml:space="preserve">W procesie wykonywania zadań w zawartych w Wojewódzkim Planie Zarządzania Kryzysowego, wiodącym będzie Wojewoda pomorski. Jego działania będą wspierać jednostki administracji zespolonej z obszaru województwa oraz właściwi ministrowie odpowiedzialni </w:t>
      </w:r>
      <w:r w:rsidRPr="000C5047">
        <w:rPr>
          <w:rFonts w:cstheme="minorHAnsi"/>
        </w:rPr>
        <w:br/>
        <w:t>za poszczególne działy administracji państwowej. Ponadto Wojewoda realizował będzie zadania określone doraźnie przez kierownika właściwego działu administracji.</w:t>
      </w:r>
    </w:p>
    <w:p w14:paraId="08397C1F" w14:textId="77777777" w:rsidR="000C5047" w:rsidRPr="000C5047" w:rsidRDefault="000C5047" w:rsidP="000C5047">
      <w:pPr>
        <w:spacing w:after="120" w:line="360" w:lineRule="exact"/>
        <w:rPr>
          <w:rFonts w:cstheme="minorHAnsi"/>
          <w:sz w:val="24"/>
          <w:szCs w:val="24"/>
        </w:rPr>
      </w:pPr>
      <w:r w:rsidRPr="000C5047">
        <w:rPr>
          <w:rFonts w:cstheme="minorHAnsi"/>
          <w:sz w:val="24"/>
          <w:szCs w:val="24"/>
        </w:rPr>
        <w:t>Niezbędne wsparcie Wojewoda otrzyma ze stron nadawców telewizyjnych, radiowych i prasowych w zakresie rzetelnego informowania ludności o zdarzeniach, sposobach przeciwdziałania oraz podjętych działaniach mających na celu przywrócenia sytuacji zapewniającej optymalne warunki funkcjonowania ludności na obszarze kryzysu. Wsparcie mediów ma na celu również niedopuszczenie do dezinformacji i powstania zjawiska paniki i nieracjonalnego zachowania ludności.</w:t>
      </w:r>
    </w:p>
    <w:p w14:paraId="205B5980" w14:textId="77777777" w:rsidR="000C5047" w:rsidRPr="000C5047" w:rsidRDefault="000C5047" w:rsidP="000C5047">
      <w:pPr>
        <w:spacing w:after="0" w:line="360" w:lineRule="exact"/>
        <w:ind w:left="709" w:hanging="709"/>
        <w:contextualSpacing/>
        <w:rPr>
          <w:rFonts w:cstheme="minorHAnsi"/>
          <w:b/>
          <w:bCs/>
          <w:sz w:val="24"/>
          <w:szCs w:val="24"/>
        </w:rPr>
      </w:pPr>
      <w:r w:rsidRPr="000C5047">
        <w:rPr>
          <w:rFonts w:cstheme="minorHAnsi"/>
          <w:b/>
          <w:bCs/>
          <w:sz w:val="24"/>
          <w:szCs w:val="24"/>
        </w:rPr>
        <w:t>VI.</w:t>
      </w:r>
      <w:r w:rsidRPr="000C5047">
        <w:rPr>
          <w:rFonts w:cstheme="minorHAnsi"/>
          <w:b/>
          <w:bCs/>
          <w:sz w:val="24"/>
          <w:szCs w:val="24"/>
        </w:rPr>
        <w:tab/>
        <w:t>BUDŻET ZADANIA:</w:t>
      </w:r>
    </w:p>
    <w:p w14:paraId="6B854BBB" w14:textId="77777777" w:rsidR="000C5047" w:rsidRPr="000C5047" w:rsidRDefault="000C5047" w:rsidP="000C5047">
      <w:pPr>
        <w:spacing w:after="120" w:line="360" w:lineRule="exact"/>
        <w:rPr>
          <w:rFonts w:cstheme="minorHAnsi"/>
          <w:sz w:val="24"/>
          <w:szCs w:val="24"/>
        </w:rPr>
      </w:pPr>
      <w:r w:rsidRPr="000C5047">
        <w:rPr>
          <w:rFonts w:cstheme="minorHAnsi"/>
          <w:sz w:val="24"/>
          <w:szCs w:val="24"/>
        </w:rPr>
        <w:t>Finansowanie zadania odbywać się będzie z budżetu Wojewody pomorskiego. W przypadku podjęcia decyzji o potrzebie wsparcia jednostki administracji, środki finansowe na realizację przedsięwzięcia zostaną przydzielone przez właściwego kierownika działu administracji.</w:t>
      </w:r>
    </w:p>
    <w:p w14:paraId="73B722AB" w14:textId="77777777" w:rsidR="000C5047" w:rsidRPr="000C5047" w:rsidRDefault="000C5047" w:rsidP="000C5047">
      <w:pPr>
        <w:spacing w:after="0" w:line="360" w:lineRule="exact"/>
        <w:contextualSpacing/>
        <w:rPr>
          <w:rFonts w:cstheme="minorHAnsi"/>
          <w:b/>
          <w:bCs/>
          <w:sz w:val="24"/>
          <w:szCs w:val="24"/>
        </w:rPr>
      </w:pPr>
      <w:r w:rsidRPr="000C5047">
        <w:rPr>
          <w:rFonts w:cstheme="minorHAnsi"/>
          <w:b/>
          <w:bCs/>
          <w:sz w:val="24"/>
          <w:szCs w:val="24"/>
        </w:rPr>
        <w:t>VII.</w:t>
      </w:r>
      <w:r w:rsidRPr="000C5047">
        <w:rPr>
          <w:rFonts w:cstheme="minorHAnsi"/>
          <w:b/>
          <w:bCs/>
          <w:sz w:val="24"/>
          <w:szCs w:val="24"/>
        </w:rPr>
        <w:tab/>
        <w:t>PODSTAWY PRAWNE DZIAŁAŃ:</w:t>
      </w:r>
    </w:p>
    <w:p w14:paraId="53B9DCF3" w14:textId="77777777" w:rsidR="000C5047" w:rsidRPr="000C5047" w:rsidRDefault="000C5047" w:rsidP="000C5047">
      <w:pPr>
        <w:tabs>
          <w:tab w:val="left" w:pos="709"/>
        </w:tabs>
        <w:spacing w:after="0" w:line="360" w:lineRule="exact"/>
        <w:ind w:left="709" w:hanging="709"/>
        <w:contextualSpacing/>
        <w:rPr>
          <w:rFonts w:cstheme="minorHAnsi"/>
          <w:sz w:val="24"/>
          <w:szCs w:val="24"/>
        </w:rPr>
      </w:pPr>
      <w:r w:rsidRPr="000C5047">
        <w:rPr>
          <w:rFonts w:cstheme="minorHAnsi"/>
          <w:sz w:val="24"/>
          <w:szCs w:val="24"/>
        </w:rPr>
        <w:t>1.</w:t>
      </w:r>
      <w:r w:rsidRPr="000C5047">
        <w:rPr>
          <w:rFonts w:cstheme="minorHAnsi"/>
          <w:sz w:val="24"/>
          <w:szCs w:val="24"/>
        </w:rPr>
        <w:tab/>
        <w:t>Ustawa o obronie ojczyzny.</w:t>
      </w:r>
    </w:p>
    <w:p w14:paraId="1C5E4699" w14:textId="77777777" w:rsidR="000C5047" w:rsidRPr="000C5047" w:rsidRDefault="000C5047" w:rsidP="00690EA8">
      <w:pPr>
        <w:numPr>
          <w:ilvl w:val="0"/>
          <w:numId w:val="354"/>
        </w:numPr>
        <w:tabs>
          <w:tab w:val="left" w:pos="709"/>
        </w:tabs>
        <w:spacing w:after="0" w:line="360" w:lineRule="exact"/>
        <w:ind w:left="709" w:hanging="709"/>
        <w:contextualSpacing/>
        <w:rPr>
          <w:rFonts w:cstheme="minorHAnsi"/>
          <w:sz w:val="24"/>
          <w:szCs w:val="24"/>
        </w:rPr>
      </w:pPr>
      <w:r w:rsidRPr="000C5047">
        <w:rPr>
          <w:rFonts w:cstheme="minorHAnsi"/>
          <w:sz w:val="24"/>
          <w:szCs w:val="24"/>
        </w:rPr>
        <w:t>Ustawa o wojewodzie i administracji rządowej w województwie.</w:t>
      </w:r>
    </w:p>
    <w:p w14:paraId="67C719C5" w14:textId="77777777" w:rsidR="000C5047" w:rsidRPr="000C5047" w:rsidRDefault="000C5047" w:rsidP="00690EA8">
      <w:pPr>
        <w:numPr>
          <w:ilvl w:val="0"/>
          <w:numId w:val="353"/>
        </w:numPr>
        <w:spacing w:after="0" w:line="360" w:lineRule="exact"/>
        <w:ind w:left="709" w:hanging="709"/>
        <w:contextualSpacing/>
        <w:rPr>
          <w:rFonts w:cstheme="minorHAnsi"/>
          <w:sz w:val="24"/>
          <w:szCs w:val="24"/>
        </w:rPr>
      </w:pPr>
      <w:r w:rsidRPr="000C5047">
        <w:rPr>
          <w:rFonts w:cstheme="minorHAnsi"/>
          <w:sz w:val="24"/>
          <w:szCs w:val="24"/>
        </w:rPr>
        <w:t>Ustawa  o samorządzie powiatowym.</w:t>
      </w:r>
    </w:p>
    <w:p w14:paraId="5C3491A0" w14:textId="77777777" w:rsidR="000C5047" w:rsidRPr="000C5047" w:rsidRDefault="000C5047" w:rsidP="00690EA8">
      <w:pPr>
        <w:numPr>
          <w:ilvl w:val="0"/>
          <w:numId w:val="353"/>
        </w:numPr>
        <w:spacing w:after="0" w:line="360" w:lineRule="exact"/>
        <w:ind w:left="709" w:hanging="709"/>
        <w:contextualSpacing/>
        <w:rPr>
          <w:rFonts w:cstheme="minorHAnsi"/>
          <w:sz w:val="24"/>
          <w:szCs w:val="24"/>
        </w:rPr>
      </w:pPr>
      <w:r w:rsidRPr="000C5047">
        <w:rPr>
          <w:rFonts w:cstheme="minorHAnsi"/>
          <w:sz w:val="24"/>
          <w:szCs w:val="24"/>
        </w:rPr>
        <w:t>Ustawa  o Państwowej Straży Pożarnej.</w:t>
      </w:r>
    </w:p>
    <w:p w14:paraId="67C39904" w14:textId="77777777" w:rsidR="000C5047" w:rsidRPr="000C5047" w:rsidRDefault="000C5047" w:rsidP="00690EA8">
      <w:pPr>
        <w:numPr>
          <w:ilvl w:val="0"/>
          <w:numId w:val="353"/>
        </w:numPr>
        <w:spacing w:after="0" w:line="360" w:lineRule="exact"/>
        <w:ind w:left="709" w:hanging="709"/>
        <w:contextualSpacing/>
        <w:rPr>
          <w:rFonts w:cstheme="minorHAnsi"/>
          <w:sz w:val="24"/>
          <w:szCs w:val="24"/>
        </w:rPr>
      </w:pPr>
      <w:r w:rsidRPr="000C5047">
        <w:rPr>
          <w:rFonts w:cstheme="minorHAnsi"/>
          <w:sz w:val="24"/>
          <w:szCs w:val="24"/>
        </w:rPr>
        <w:t>Ustawa  o Policji.</w:t>
      </w:r>
    </w:p>
    <w:p w14:paraId="55D20BE3" w14:textId="77777777" w:rsidR="000C5047" w:rsidRPr="000C5047" w:rsidRDefault="000C5047" w:rsidP="00690EA8">
      <w:pPr>
        <w:numPr>
          <w:ilvl w:val="0"/>
          <w:numId w:val="353"/>
        </w:numPr>
        <w:spacing w:after="0" w:line="360" w:lineRule="exact"/>
        <w:ind w:left="709" w:hanging="709"/>
        <w:contextualSpacing/>
        <w:rPr>
          <w:rFonts w:cstheme="minorHAnsi"/>
          <w:sz w:val="24"/>
          <w:szCs w:val="24"/>
        </w:rPr>
      </w:pPr>
      <w:r w:rsidRPr="000C5047">
        <w:rPr>
          <w:rFonts w:cstheme="minorHAnsi"/>
          <w:sz w:val="24"/>
          <w:szCs w:val="24"/>
        </w:rPr>
        <w:t>Ustawa o stanie klęski żywiołowej.</w:t>
      </w:r>
    </w:p>
    <w:p w14:paraId="761EF0B5" w14:textId="77777777" w:rsidR="000C5047" w:rsidRPr="000C5047" w:rsidRDefault="000C5047" w:rsidP="00690EA8">
      <w:pPr>
        <w:numPr>
          <w:ilvl w:val="0"/>
          <w:numId w:val="353"/>
        </w:numPr>
        <w:spacing w:after="0" w:line="360" w:lineRule="exact"/>
        <w:ind w:left="709" w:hanging="709"/>
        <w:contextualSpacing/>
        <w:rPr>
          <w:rFonts w:cstheme="minorHAnsi"/>
          <w:sz w:val="24"/>
          <w:szCs w:val="24"/>
        </w:rPr>
      </w:pPr>
      <w:r w:rsidRPr="000C5047">
        <w:rPr>
          <w:rFonts w:cstheme="minorHAnsi"/>
          <w:sz w:val="24"/>
          <w:szCs w:val="24"/>
        </w:rPr>
        <w:t>Ustawa  o zarządzaniu kryzysowym.</w:t>
      </w:r>
    </w:p>
    <w:p w14:paraId="1C054984" w14:textId="77777777" w:rsidR="000C5047" w:rsidRPr="000C5047" w:rsidRDefault="000C5047" w:rsidP="00690EA8">
      <w:pPr>
        <w:numPr>
          <w:ilvl w:val="0"/>
          <w:numId w:val="353"/>
        </w:numPr>
        <w:spacing w:after="0" w:line="360" w:lineRule="exact"/>
        <w:ind w:left="709" w:hanging="709"/>
        <w:contextualSpacing/>
        <w:rPr>
          <w:rFonts w:cstheme="minorHAnsi"/>
          <w:sz w:val="24"/>
          <w:szCs w:val="24"/>
        </w:rPr>
      </w:pPr>
      <w:r w:rsidRPr="000C5047">
        <w:rPr>
          <w:rFonts w:cstheme="minorHAnsi"/>
          <w:sz w:val="24"/>
          <w:szCs w:val="24"/>
        </w:rPr>
        <w:t>Rozporządzenie Rady Ministrów w sprawie Raportu o zagrożeniach bezpieczeństwa narodowego.</w:t>
      </w:r>
    </w:p>
    <w:p w14:paraId="11E206E0" w14:textId="77777777" w:rsidR="000C5047" w:rsidRPr="000C5047" w:rsidRDefault="000C5047" w:rsidP="00690EA8">
      <w:pPr>
        <w:numPr>
          <w:ilvl w:val="0"/>
          <w:numId w:val="353"/>
        </w:numPr>
        <w:spacing w:after="0" w:line="360" w:lineRule="exact"/>
        <w:ind w:left="709" w:hanging="709"/>
        <w:contextualSpacing/>
        <w:rPr>
          <w:rFonts w:cstheme="minorHAnsi"/>
          <w:sz w:val="24"/>
          <w:szCs w:val="24"/>
        </w:rPr>
      </w:pPr>
      <w:r w:rsidRPr="000C5047">
        <w:rPr>
          <w:rFonts w:cstheme="minorHAnsi"/>
          <w:sz w:val="24"/>
          <w:szCs w:val="24"/>
        </w:rPr>
        <w:t>Rozporządzenie Rady Ministrów w sprawie Narodowego Programu Ochrony Infrastruktury Krytycznej.</w:t>
      </w:r>
    </w:p>
    <w:p w14:paraId="272E8283" w14:textId="77777777" w:rsidR="000C5047" w:rsidRPr="000C5047" w:rsidRDefault="000C5047" w:rsidP="00690EA8">
      <w:pPr>
        <w:numPr>
          <w:ilvl w:val="0"/>
          <w:numId w:val="353"/>
        </w:numPr>
        <w:spacing w:after="0" w:line="360" w:lineRule="exact"/>
        <w:ind w:left="709" w:hanging="709"/>
        <w:contextualSpacing/>
        <w:rPr>
          <w:rFonts w:cstheme="minorHAnsi"/>
          <w:sz w:val="24"/>
          <w:szCs w:val="24"/>
        </w:rPr>
      </w:pPr>
      <w:r w:rsidRPr="000C5047">
        <w:rPr>
          <w:rFonts w:cstheme="minorHAnsi"/>
          <w:sz w:val="24"/>
          <w:szCs w:val="24"/>
        </w:rPr>
        <w:t>Rozporządzenie Rady Ministrów w sprawie planów ochrony infrastruktury krytycznej.</w:t>
      </w:r>
    </w:p>
    <w:p w14:paraId="3E51ABD7" w14:textId="77777777" w:rsidR="000C5047" w:rsidRPr="000C5047" w:rsidRDefault="000C5047" w:rsidP="00690EA8">
      <w:pPr>
        <w:numPr>
          <w:ilvl w:val="0"/>
          <w:numId w:val="353"/>
        </w:numPr>
        <w:spacing w:after="0" w:line="360" w:lineRule="exact"/>
        <w:ind w:left="709" w:hanging="709"/>
        <w:contextualSpacing/>
        <w:rPr>
          <w:rFonts w:cstheme="minorHAnsi"/>
          <w:sz w:val="24"/>
          <w:szCs w:val="24"/>
        </w:rPr>
      </w:pPr>
      <w:r w:rsidRPr="000C5047">
        <w:rPr>
          <w:rFonts w:cstheme="minorHAnsi"/>
          <w:sz w:val="24"/>
          <w:szCs w:val="24"/>
        </w:rPr>
        <w:t>Rozporządzenie Rady Ministrów w sprawie szczegółowych zasad udziału pododdziałów i oddziałów Sił Zbrojnych RP w zapobieganiu skutkom klęski żywiołowej lub ich usuwaniu.</w:t>
      </w:r>
    </w:p>
    <w:p w14:paraId="5E3A1F2F" w14:textId="77777777" w:rsidR="000C5047" w:rsidRPr="000C5047" w:rsidRDefault="000C5047" w:rsidP="00690EA8">
      <w:pPr>
        <w:numPr>
          <w:ilvl w:val="0"/>
          <w:numId w:val="353"/>
        </w:numPr>
        <w:spacing w:after="0" w:line="360" w:lineRule="exact"/>
        <w:ind w:left="709" w:hanging="709"/>
        <w:contextualSpacing/>
        <w:rPr>
          <w:rFonts w:cstheme="minorHAnsi"/>
          <w:sz w:val="24"/>
          <w:szCs w:val="24"/>
        </w:rPr>
      </w:pPr>
      <w:r w:rsidRPr="000C5047">
        <w:rPr>
          <w:rFonts w:cstheme="minorHAnsi"/>
          <w:sz w:val="24"/>
          <w:szCs w:val="24"/>
        </w:rPr>
        <w:t>Rozporządzenie Rady Ministrów  w sprawie świadczeń osobistych i rzeczowych na rzecz obrony w razie ogłoszenia mobilizacji i w czasie wojny.</w:t>
      </w:r>
    </w:p>
    <w:p w14:paraId="76CB443C" w14:textId="77777777" w:rsidR="000C5047" w:rsidRPr="000C5047" w:rsidRDefault="000C5047" w:rsidP="00690EA8">
      <w:pPr>
        <w:numPr>
          <w:ilvl w:val="0"/>
          <w:numId w:val="353"/>
        </w:numPr>
        <w:spacing w:after="0" w:line="360" w:lineRule="exact"/>
        <w:ind w:left="709" w:hanging="709"/>
        <w:contextualSpacing/>
        <w:rPr>
          <w:rFonts w:cstheme="minorHAnsi"/>
          <w:sz w:val="24"/>
          <w:szCs w:val="24"/>
        </w:rPr>
      </w:pPr>
      <w:r w:rsidRPr="000C5047">
        <w:rPr>
          <w:rFonts w:cstheme="minorHAnsi"/>
          <w:sz w:val="24"/>
          <w:szCs w:val="24"/>
        </w:rPr>
        <w:t>Rozporządzenie Rady Ministrów w sprawie świadczeń rzeczowych na rzecz obrony w czasie pokoju.</w:t>
      </w:r>
    </w:p>
    <w:p w14:paraId="6F059CCB" w14:textId="77777777" w:rsidR="000C5047" w:rsidRPr="000C5047" w:rsidRDefault="000C5047" w:rsidP="00690EA8">
      <w:pPr>
        <w:numPr>
          <w:ilvl w:val="0"/>
          <w:numId w:val="353"/>
        </w:numPr>
        <w:spacing w:after="0" w:line="360" w:lineRule="exact"/>
        <w:ind w:left="709" w:hanging="709"/>
        <w:rPr>
          <w:rFonts w:cstheme="minorHAnsi"/>
          <w:sz w:val="24"/>
          <w:szCs w:val="24"/>
        </w:rPr>
      </w:pPr>
      <w:r w:rsidRPr="000C5047">
        <w:rPr>
          <w:rFonts w:cstheme="minorHAnsi"/>
          <w:sz w:val="24"/>
          <w:szCs w:val="24"/>
        </w:rPr>
        <w:t>Rozporządzenie Rady Ministrów w sprawie świadczeń osobistych na rzecz obrony w czasie pokoju.</w:t>
      </w:r>
    </w:p>
    <w:p w14:paraId="455D0045" w14:textId="77777777" w:rsidR="000C5047" w:rsidRPr="000C5047" w:rsidRDefault="000C5047" w:rsidP="00690EA8">
      <w:pPr>
        <w:numPr>
          <w:ilvl w:val="0"/>
          <w:numId w:val="353"/>
        </w:numPr>
        <w:spacing w:after="0" w:line="360" w:lineRule="exact"/>
        <w:ind w:left="709" w:hanging="709"/>
        <w:rPr>
          <w:rFonts w:cstheme="minorHAnsi"/>
          <w:sz w:val="24"/>
          <w:szCs w:val="24"/>
        </w:rPr>
      </w:pPr>
      <w:r w:rsidRPr="000C5047">
        <w:rPr>
          <w:rFonts w:cstheme="minorHAnsi"/>
          <w:sz w:val="24"/>
          <w:szCs w:val="24"/>
        </w:rPr>
        <w:t>Rozporządzenie Rady Ministrów  w sprawie określenia organów administracji rządowej, które utworzą centra zarządzania kryzysowego, oraz sposobu ich funkcjonowania.</w:t>
      </w:r>
    </w:p>
    <w:p w14:paraId="1BE03FE5" w14:textId="77777777" w:rsidR="000C5047" w:rsidRPr="000C5047" w:rsidRDefault="000C5047" w:rsidP="00690EA8">
      <w:pPr>
        <w:numPr>
          <w:ilvl w:val="0"/>
          <w:numId w:val="353"/>
        </w:numPr>
        <w:spacing w:after="0" w:line="360" w:lineRule="exact"/>
        <w:ind w:left="709" w:hanging="709"/>
        <w:rPr>
          <w:rFonts w:cstheme="minorHAnsi"/>
          <w:sz w:val="24"/>
          <w:szCs w:val="24"/>
        </w:rPr>
      </w:pPr>
      <w:r w:rsidRPr="000C5047">
        <w:rPr>
          <w:rFonts w:cstheme="minorHAnsi"/>
          <w:sz w:val="24"/>
          <w:szCs w:val="24"/>
        </w:rPr>
        <w:t xml:space="preserve"> Rozporządzenie Rady Ministrów w sprawie wypełniania przez przedsiębiorców telekomunikacyjnych zadań i obowiązków na rzecz obronności, bezpieczeństwa państwa oraz bezpieczeństwa i porządku publicznego.</w:t>
      </w:r>
    </w:p>
    <w:p w14:paraId="04FFEC18" w14:textId="77777777" w:rsidR="000C5047" w:rsidRPr="000C5047" w:rsidRDefault="000C5047" w:rsidP="00690EA8">
      <w:pPr>
        <w:numPr>
          <w:ilvl w:val="0"/>
          <w:numId w:val="353"/>
        </w:numPr>
        <w:spacing w:after="0" w:line="360" w:lineRule="exact"/>
        <w:ind w:left="709" w:hanging="709"/>
        <w:rPr>
          <w:rFonts w:cstheme="minorHAnsi"/>
          <w:sz w:val="24"/>
          <w:szCs w:val="24"/>
        </w:rPr>
      </w:pPr>
      <w:r w:rsidRPr="000C5047">
        <w:rPr>
          <w:rFonts w:cstheme="minorHAnsi"/>
          <w:sz w:val="24"/>
          <w:szCs w:val="24"/>
        </w:rPr>
        <w:t>Ustawa Prawo prasowe.</w:t>
      </w:r>
    </w:p>
    <w:p w14:paraId="6910F529" w14:textId="77777777" w:rsidR="000C5047" w:rsidRPr="000C5047" w:rsidRDefault="000C5047" w:rsidP="00690EA8">
      <w:pPr>
        <w:numPr>
          <w:ilvl w:val="0"/>
          <w:numId w:val="353"/>
        </w:numPr>
        <w:spacing w:after="0" w:line="360" w:lineRule="exact"/>
        <w:ind w:left="709" w:hanging="709"/>
        <w:rPr>
          <w:rFonts w:cstheme="minorHAnsi"/>
          <w:sz w:val="24"/>
          <w:szCs w:val="24"/>
        </w:rPr>
      </w:pPr>
      <w:r w:rsidRPr="000C5047">
        <w:rPr>
          <w:rFonts w:cstheme="minorHAnsi"/>
          <w:sz w:val="24"/>
          <w:szCs w:val="24"/>
        </w:rPr>
        <w:t>Ustawa  o radiofonii i telewizji.</w:t>
      </w:r>
    </w:p>
    <w:p w14:paraId="4A9A18AF" w14:textId="77777777" w:rsidR="000C5047" w:rsidRPr="000C5047" w:rsidRDefault="000C5047" w:rsidP="00690EA8">
      <w:pPr>
        <w:numPr>
          <w:ilvl w:val="0"/>
          <w:numId w:val="353"/>
        </w:numPr>
        <w:spacing w:after="0" w:line="360" w:lineRule="exact"/>
        <w:ind w:left="709" w:hanging="709"/>
        <w:rPr>
          <w:rFonts w:cstheme="minorHAnsi"/>
          <w:sz w:val="24"/>
          <w:szCs w:val="24"/>
        </w:rPr>
      </w:pPr>
      <w:r w:rsidRPr="000C5047">
        <w:rPr>
          <w:rFonts w:cstheme="minorHAnsi"/>
          <w:sz w:val="24"/>
          <w:szCs w:val="24"/>
        </w:rPr>
        <w:t>Rozporządzenie Rady Ministrów w sprawie zasad zwalniania przez pracodawców z obowiązku świadczenia pracy osób powołanych do służby w obronie cywilnej w związku ze zwalczaniem klęsk żywiołowych, katastrof i zagrożeń środowiska.</w:t>
      </w:r>
    </w:p>
    <w:p w14:paraId="14B1D5E8" w14:textId="77777777" w:rsidR="000C5047" w:rsidRPr="000C5047" w:rsidRDefault="000C5047" w:rsidP="000C5047">
      <w:pPr>
        <w:spacing w:after="0" w:line="360" w:lineRule="exact"/>
        <w:rPr>
          <w:rFonts w:cstheme="minorHAnsi"/>
          <w:sz w:val="24"/>
          <w:szCs w:val="24"/>
        </w:rPr>
      </w:pPr>
    </w:p>
    <w:p w14:paraId="0AC68C0C" w14:textId="1A066E9D" w:rsidR="000C5047" w:rsidRDefault="000C5047" w:rsidP="000C5047">
      <w:pPr>
        <w:spacing w:line="240" w:lineRule="auto"/>
        <w:contextualSpacing/>
        <w:jc w:val="left"/>
        <w:rPr>
          <w:sz w:val="24"/>
          <w:szCs w:val="24"/>
        </w:rPr>
      </w:pPr>
    </w:p>
    <w:p w14:paraId="03CE36A9" w14:textId="191398A9" w:rsidR="00EE56B8" w:rsidRDefault="00EE56B8" w:rsidP="000C5047">
      <w:pPr>
        <w:spacing w:line="240" w:lineRule="auto"/>
        <w:contextualSpacing/>
        <w:jc w:val="left"/>
        <w:rPr>
          <w:sz w:val="24"/>
          <w:szCs w:val="24"/>
        </w:rPr>
      </w:pPr>
    </w:p>
    <w:p w14:paraId="1FD445C4" w14:textId="2D8536C9" w:rsidR="00EE56B8" w:rsidRDefault="00EE56B8" w:rsidP="000C5047">
      <w:pPr>
        <w:spacing w:line="240" w:lineRule="auto"/>
        <w:contextualSpacing/>
        <w:jc w:val="left"/>
        <w:rPr>
          <w:sz w:val="24"/>
          <w:szCs w:val="24"/>
        </w:rPr>
      </w:pPr>
    </w:p>
    <w:p w14:paraId="6A939AE7" w14:textId="1923ECF4" w:rsidR="00EE56B8" w:rsidRDefault="00EE56B8" w:rsidP="000C5047">
      <w:pPr>
        <w:spacing w:line="240" w:lineRule="auto"/>
        <w:contextualSpacing/>
        <w:jc w:val="left"/>
        <w:rPr>
          <w:sz w:val="24"/>
          <w:szCs w:val="24"/>
        </w:rPr>
      </w:pPr>
    </w:p>
    <w:p w14:paraId="23796EE1" w14:textId="1885BBED" w:rsidR="00595E0D" w:rsidRPr="00595E0D" w:rsidRDefault="00595E0D" w:rsidP="00595E0D">
      <w:pPr>
        <w:spacing w:line="240" w:lineRule="auto"/>
        <w:contextualSpacing/>
        <w:jc w:val="left"/>
        <w:rPr>
          <w:b/>
          <w:bCs/>
          <w:color w:val="4472C4" w:themeColor="accent1"/>
          <w:sz w:val="24"/>
          <w:szCs w:val="24"/>
        </w:rPr>
      </w:pPr>
      <w:r>
        <w:rPr>
          <w:b/>
          <w:bCs/>
          <w:color w:val="4472C4" w:themeColor="accent1"/>
          <w:sz w:val="24"/>
          <w:szCs w:val="24"/>
        </w:rPr>
        <w:t xml:space="preserve">MODUŁ ZADANIOWY 3/1:  </w:t>
      </w:r>
      <w:r w:rsidRPr="00595E0D">
        <w:rPr>
          <w:b/>
          <w:bCs/>
          <w:color w:val="4472C4" w:themeColor="accent1"/>
          <w:sz w:val="24"/>
          <w:szCs w:val="24"/>
        </w:rPr>
        <w:t>URUCHAMIANIE I MONITOROWANIE REALIZACJI ZADAŃ ZAWARTYCH W OPERACYJNYM PLANIE OCHRONY PRZED POWODZIĄ.</w:t>
      </w:r>
    </w:p>
    <w:tbl>
      <w:tblPr>
        <w:tblStyle w:val="Tabela-Siatka51"/>
        <w:tblW w:w="14596" w:type="dxa"/>
        <w:tblLook w:val="04A0" w:firstRow="1" w:lastRow="0" w:firstColumn="1" w:lastColumn="0" w:noHBand="0" w:noVBand="1"/>
      </w:tblPr>
      <w:tblGrid>
        <w:gridCol w:w="12212"/>
        <w:gridCol w:w="2384"/>
      </w:tblGrid>
      <w:tr w:rsidR="00595E0D" w:rsidRPr="00595E0D" w14:paraId="33551D09" w14:textId="77777777" w:rsidTr="00595E0D">
        <w:trPr>
          <w:trHeight w:val="526"/>
        </w:trPr>
        <w:tc>
          <w:tcPr>
            <w:tcW w:w="12212" w:type="dxa"/>
            <w:shd w:val="clear" w:color="auto" w:fill="00B050"/>
            <w:vAlign w:val="center"/>
          </w:tcPr>
          <w:p w14:paraId="705551E9" w14:textId="77777777" w:rsidR="00595E0D" w:rsidRPr="00595E0D" w:rsidRDefault="00595E0D" w:rsidP="00595E0D">
            <w:pPr>
              <w:jc w:val="center"/>
              <w:rPr>
                <w:rFonts w:asciiTheme="minorHAnsi" w:hAnsiTheme="minorHAnsi" w:cstheme="minorHAnsi"/>
                <w:b/>
                <w:sz w:val="32"/>
                <w:szCs w:val="32"/>
              </w:rPr>
            </w:pPr>
            <w:r w:rsidRPr="00595E0D">
              <w:rPr>
                <w:rFonts w:asciiTheme="minorHAnsi" w:hAnsiTheme="minorHAnsi" w:cstheme="minorHAnsi"/>
                <w:b/>
                <w:sz w:val="32"/>
                <w:szCs w:val="32"/>
              </w:rPr>
              <w:t>MODUŁ ZADANIOWY</w:t>
            </w:r>
          </w:p>
        </w:tc>
        <w:tc>
          <w:tcPr>
            <w:tcW w:w="2384" w:type="dxa"/>
            <w:shd w:val="clear" w:color="auto" w:fill="FF0000"/>
            <w:vAlign w:val="center"/>
          </w:tcPr>
          <w:p w14:paraId="14343EAD" w14:textId="77777777" w:rsidR="00595E0D" w:rsidRPr="00595E0D" w:rsidRDefault="00595E0D" w:rsidP="00595E0D">
            <w:pPr>
              <w:jc w:val="center"/>
              <w:rPr>
                <w:rFonts w:asciiTheme="minorHAnsi" w:hAnsiTheme="minorHAnsi" w:cstheme="minorHAnsi"/>
                <w:b/>
                <w:sz w:val="32"/>
                <w:szCs w:val="32"/>
              </w:rPr>
            </w:pPr>
            <w:r w:rsidRPr="00595E0D">
              <w:rPr>
                <w:rFonts w:asciiTheme="minorHAnsi" w:hAnsiTheme="minorHAnsi" w:cstheme="minorHAnsi"/>
                <w:b/>
                <w:sz w:val="32"/>
                <w:szCs w:val="32"/>
              </w:rPr>
              <w:t>NR 3/1</w:t>
            </w:r>
          </w:p>
        </w:tc>
      </w:tr>
    </w:tbl>
    <w:p w14:paraId="63479FDC" w14:textId="77777777" w:rsidR="00595E0D" w:rsidRPr="00595E0D" w:rsidRDefault="00595E0D" w:rsidP="00595E0D">
      <w:pPr>
        <w:tabs>
          <w:tab w:val="left" w:pos="709"/>
        </w:tabs>
        <w:spacing w:after="0" w:line="360" w:lineRule="exact"/>
        <w:ind w:left="709" w:hanging="709"/>
        <w:rPr>
          <w:rFonts w:cstheme="minorHAnsi"/>
          <w:sz w:val="24"/>
          <w:szCs w:val="24"/>
        </w:rPr>
      </w:pPr>
      <w:r w:rsidRPr="00595E0D">
        <w:rPr>
          <w:rFonts w:cstheme="minorHAnsi"/>
          <w:b/>
          <w:sz w:val="24"/>
          <w:szCs w:val="24"/>
        </w:rPr>
        <w:t xml:space="preserve">Treść zadania: </w:t>
      </w:r>
      <w:bookmarkStart w:id="23" w:name="_Hlk220997589"/>
      <w:r w:rsidRPr="00595E0D">
        <w:rPr>
          <w:rFonts w:cstheme="minorHAnsi"/>
          <w:sz w:val="24"/>
          <w:szCs w:val="24"/>
        </w:rPr>
        <w:t>Uruchamianie i monitorowanie realizacji zadań zawartych w Operacyjnym Planie Ochrony Przed Powodzią.</w:t>
      </w:r>
    </w:p>
    <w:bookmarkEnd w:id="23"/>
    <w:p w14:paraId="4DCCA099" w14:textId="77777777" w:rsidR="00595E0D" w:rsidRPr="00595E0D" w:rsidRDefault="00595E0D" w:rsidP="00595E0D">
      <w:pPr>
        <w:spacing w:after="120" w:line="360" w:lineRule="exact"/>
        <w:rPr>
          <w:rFonts w:cstheme="minorHAnsi"/>
          <w:i/>
          <w:sz w:val="24"/>
          <w:szCs w:val="24"/>
        </w:rPr>
      </w:pPr>
      <w:r w:rsidRPr="00595E0D">
        <w:rPr>
          <w:rFonts w:cstheme="minorHAnsi"/>
          <w:b/>
          <w:sz w:val="24"/>
          <w:szCs w:val="24"/>
        </w:rPr>
        <w:t>Wykonawca zadania:</w:t>
      </w:r>
      <w:r w:rsidRPr="00595E0D">
        <w:rPr>
          <w:rFonts w:cstheme="minorHAnsi"/>
          <w:i/>
          <w:sz w:val="24"/>
          <w:szCs w:val="24"/>
        </w:rPr>
        <w:t xml:space="preserve"> </w:t>
      </w:r>
      <w:r w:rsidRPr="00595E0D">
        <w:rPr>
          <w:rFonts w:cstheme="minorHAnsi"/>
          <w:sz w:val="24"/>
          <w:szCs w:val="24"/>
        </w:rPr>
        <w:t>Dyrektor Wydziału Bezpieczeństwa i Zarządzania Kryzysowego</w:t>
      </w:r>
      <w:r w:rsidRPr="00595E0D">
        <w:rPr>
          <w:rFonts w:cstheme="minorHAnsi"/>
          <w:i/>
          <w:sz w:val="24"/>
          <w:szCs w:val="24"/>
        </w:rPr>
        <w:t>.</w:t>
      </w:r>
    </w:p>
    <w:p w14:paraId="3E39FA14" w14:textId="77777777" w:rsidR="00595E0D" w:rsidRPr="00595E0D" w:rsidRDefault="00595E0D" w:rsidP="00595E0D">
      <w:pPr>
        <w:spacing w:after="0" w:line="360" w:lineRule="exact"/>
        <w:ind w:left="709" w:hanging="709"/>
        <w:contextualSpacing/>
        <w:rPr>
          <w:rFonts w:cstheme="minorHAnsi"/>
          <w:b/>
          <w:sz w:val="24"/>
          <w:szCs w:val="24"/>
        </w:rPr>
      </w:pPr>
      <w:r w:rsidRPr="00595E0D">
        <w:rPr>
          <w:rFonts w:cstheme="minorHAnsi"/>
          <w:b/>
          <w:sz w:val="24"/>
          <w:szCs w:val="24"/>
        </w:rPr>
        <w:t>I.</w:t>
      </w:r>
      <w:r w:rsidRPr="00595E0D">
        <w:rPr>
          <w:rFonts w:cstheme="minorHAnsi"/>
          <w:b/>
          <w:sz w:val="24"/>
          <w:szCs w:val="24"/>
        </w:rPr>
        <w:tab/>
        <w:t>CEL ZADANIA:</w:t>
      </w:r>
    </w:p>
    <w:p w14:paraId="513BABB4" w14:textId="77777777" w:rsidR="00595E0D" w:rsidRPr="00595E0D" w:rsidRDefault="00595E0D" w:rsidP="00595E0D">
      <w:pPr>
        <w:spacing w:after="0" w:line="360" w:lineRule="exact"/>
        <w:contextualSpacing/>
        <w:rPr>
          <w:rFonts w:cstheme="minorHAnsi"/>
          <w:sz w:val="24"/>
          <w:szCs w:val="24"/>
        </w:rPr>
      </w:pPr>
      <w:r w:rsidRPr="00595E0D">
        <w:rPr>
          <w:rFonts w:cstheme="minorHAnsi"/>
          <w:sz w:val="24"/>
          <w:szCs w:val="24"/>
        </w:rPr>
        <w:t>Zadanie dotyczy uruchomienia i realizacji zadań zawartych w Operacyjnym Planie Ochrony Przed Powodzią w przypadku powstania zdarzenia noszącego znamiona powodzi oraz zarządzania sytuacją kryzysową na obszarze objętym powodzią poprzez monitorowanie sytuacji, koordynację i kierowanie działaniami w fazie reagowania i odbudowy.</w:t>
      </w:r>
    </w:p>
    <w:p w14:paraId="7936FB71" w14:textId="77777777" w:rsidR="00595E0D" w:rsidRPr="00595E0D" w:rsidRDefault="00595E0D" w:rsidP="00595E0D">
      <w:pPr>
        <w:spacing w:after="120" w:line="360" w:lineRule="exact"/>
        <w:rPr>
          <w:rFonts w:cstheme="minorHAnsi"/>
          <w:sz w:val="24"/>
          <w:szCs w:val="24"/>
        </w:rPr>
      </w:pPr>
      <w:r w:rsidRPr="00595E0D">
        <w:rPr>
          <w:rFonts w:cstheme="minorHAnsi"/>
          <w:sz w:val="24"/>
          <w:szCs w:val="24"/>
        </w:rPr>
        <w:t>Efekty realizacji zadania, to skuteczne przeciwdziałanie i likwidacja skutków powodzi poprzez możliwość bieżącej oceny poziomu zagrożenia, kierowania adekwatnych do skali i rodzaju zagrożenia sił i środków w rejon/do obszaru kryzysu, kierowanie/koordynowanie działaniami jednostek samorządu terytorialnego i jednostek administracji zespolonej w rejonie zdarzenia oraz przekazanie rzetelnych informacji właściwemu ministrowi/podmiotowi wiodącemu w procesie reagowania oraz Rządowemu Centrum Bezpieczeństwa.</w:t>
      </w:r>
    </w:p>
    <w:p w14:paraId="4D592333" w14:textId="77777777" w:rsidR="00595E0D" w:rsidRPr="00595E0D" w:rsidRDefault="00595E0D" w:rsidP="00595E0D">
      <w:pPr>
        <w:tabs>
          <w:tab w:val="left" w:pos="709"/>
        </w:tabs>
        <w:spacing w:after="0" w:line="360" w:lineRule="exact"/>
        <w:contextualSpacing/>
        <w:rPr>
          <w:rFonts w:cstheme="minorHAnsi"/>
          <w:sz w:val="24"/>
          <w:szCs w:val="24"/>
        </w:rPr>
      </w:pPr>
      <w:r w:rsidRPr="00595E0D">
        <w:rPr>
          <w:rFonts w:cstheme="minorHAnsi"/>
          <w:b/>
          <w:sz w:val="24"/>
          <w:szCs w:val="24"/>
        </w:rPr>
        <w:t>II.</w:t>
      </w:r>
      <w:r w:rsidRPr="00595E0D">
        <w:rPr>
          <w:rFonts w:cstheme="minorHAnsi"/>
          <w:b/>
          <w:sz w:val="24"/>
          <w:szCs w:val="24"/>
        </w:rPr>
        <w:tab/>
        <w:t>WARUNKI OPERACYJNE REALIZACJI ZADANIA:</w:t>
      </w:r>
      <w:r w:rsidRPr="00595E0D">
        <w:rPr>
          <w:rFonts w:cstheme="minorHAnsi"/>
          <w:sz w:val="24"/>
        </w:rPr>
        <w:t xml:space="preserve"> </w:t>
      </w:r>
    </w:p>
    <w:p w14:paraId="6FA82CD2" w14:textId="77777777" w:rsidR="00595E0D" w:rsidRPr="00595E0D" w:rsidRDefault="00595E0D" w:rsidP="00595E0D">
      <w:pPr>
        <w:spacing w:after="0" w:line="360" w:lineRule="exact"/>
        <w:rPr>
          <w:rFonts w:cstheme="minorHAnsi"/>
          <w:sz w:val="24"/>
          <w:szCs w:val="24"/>
        </w:rPr>
      </w:pPr>
      <w:r w:rsidRPr="00595E0D">
        <w:rPr>
          <w:rFonts w:cstheme="minorHAnsi"/>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21CC7791" w14:textId="77777777" w:rsidR="00595E0D" w:rsidRPr="00595E0D" w:rsidRDefault="00595E0D" w:rsidP="00690EA8">
      <w:pPr>
        <w:numPr>
          <w:ilvl w:val="0"/>
          <w:numId w:val="358"/>
        </w:numPr>
        <w:spacing w:after="0" w:line="360" w:lineRule="exact"/>
        <w:ind w:left="709" w:hanging="709"/>
        <w:contextualSpacing/>
        <w:rPr>
          <w:rFonts w:cstheme="minorHAnsi"/>
          <w:sz w:val="24"/>
        </w:rPr>
      </w:pPr>
      <w:r w:rsidRPr="00595E0D">
        <w:rPr>
          <w:rFonts w:cstheme="minorHAnsi"/>
          <w:sz w:val="24"/>
          <w:szCs w:val="24"/>
        </w:rPr>
        <w:t xml:space="preserve">Niewłaściwe zarządzanie kryzysem na szczeblu starostwa/równorzędnego przejawiającego się podejmowaniem błędnych decyzji </w:t>
      </w:r>
      <w:r w:rsidRPr="00595E0D">
        <w:rPr>
          <w:rFonts w:cstheme="minorHAnsi"/>
          <w:sz w:val="24"/>
          <w:szCs w:val="24"/>
        </w:rPr>
        <w:br/>
        <w:t>w zakresie reagowania.</w:t>
      </w:r>
    </w:p>
    <w:p w14:paraId="3C13B225" w14:textId="77777777" w:rsidR="00595E0D" w:rsidRPr="00595E0D" w:rsidRDefault="00595E0D" w:rsidP="00690EA8">
      <w:pPr>
        <w:numPr>
          <w:ilvl w:val="0"/>
          <w:numId w:val="358"/>
        </w:numPr>
        <w:spacing w:after="0" w:line="360" w:lineRule="exact"/>
        <w:ind w:left="709" w:hanging="709"/>
        <w:contextualSpacing/>
        <w:rPr>
          <w:rFonts w:cstheme="minorHAnsi"/>
          <w:sz w:val="24"/>
        </w:rPr>
      </w:pPr>
      <w:r w:rsidRPr="00595E0D">
        <w:rPr>
          <w:rFonts w:cstheme="minorHAnsi"/>
          <w:sz w:val="24"/>
          <w:szCs w:val="24"/>
        </w:rPr>
        <w:t>Eskalacja zagrożenia.</w:t>
      </w:r>
    </w:p>
    <w:p w14:paraId="5AA5FF52" w14:textId="77777777" w:rsidR="00595E0D" w:rsidRPr="00595E0D" w:rsidRDefault="00595E0D" w:rsidP="00690EA8">
      <w:pPr>
        <w:numPr>
          <w:ilvl w:val="0"/>
          <w:numId w:val="358"/>
        </w:numPr>
        <w:spacing w:after="0" w:line="360" w:lineRule="exact"/>
        <w:ind w:left="709" w:hanging="709"/>
        <w:contextualSpacing/>
        <w:rPr>
          <w:rFonts w:cstheme="minorHAnsi"/>
          <w:sz w:val="24"/>
        </w:rPr>
      </w:pPr>
      <w:r w:rsidRPr="00595E0D">
        <w:rPr>
          <w:rFonts w:cstheme="minorHAnsi"/>
          <w:sz w:val="24"/>
          <w:szCs w:val="24"/>
        </w:rPr>
        <w:t>Możliwy chaos informacyjny (brak sprecyzowanych informacji w pierwszych chwilach po otrzymaniu informacji inicjującej, natłok informacji w zależności od skali zagrożenia).</w:t>
      </w:r>
    </w:p>
    <w:p w14:paraId="2D40CA60" w14:textId="77777777" w:rsidR="00595E0D" w:rsidRPr="00595E0D" w:rsidRDefault="00595E0D" w:rsidP="00690EA8">
      <w:pPr>
        <w:numPr>
          <w:ilvl w:val="0"/>
          <w:numId w:val="358"/>
        </w:numPr>
        <w:spacing w:after="0" w:line="360" w:lineRule="exact"/>
        <w:ind w:left="709" w:hanging="709"/>
        <w:contextualSpacing/>
        <w:rPr>
          <w:rFonts w:cstheme="minorHAnsi"/>
          <w:sz w:val="24"/>
        </w:rPr>
      </w:pPr>
      <w:r w:rsidRPr="00595E0D">
        <w:rPr>
          <w:rFonts w:cstheme="minorHAnsi"/>
          <w:sz w:val="24"/>
          <w:szCs w:val="24"/>
        </w:rPr>
        <w:t>Możliwy chaos organizacyjny przez brak wyraźnego określenia zakresu zadań komórek organizacyjnych urzędu i jednostek administracji zaangażowanych w proces odbudowy.</w:t>
      </w:r>
    </w:p>
    <w:p w14:paraId="29A099B2" w14:textId="77777777" w:rsidR="00595E0D" w:rsidRPr="00595E0D" w:rsidRDefault="00595E0D" w:rsidP="00690EA8">
      <w:pPr>
        <w:numPr>
          <w:ilvl w:val="0"/>
          <w:numId w:val="358"/>
        </w:numPr>
        <w:spacing w:after="0" w:line="360" w:lineRule="exact"/>
        <w:ind w:left="709" w:hanging="709"/>
        <w:contextualSpacing/>
        <w:rPr>
          <w:rFonts w:cstheme="minorHAnsi"/>
          <w:sz w:val="24"/>
        </w:rPr>
      </w:pPr>
      <w:r w:rsidRPr="00595E0D">
        <w:rPr>
          <w:rFonts w:cstheme="minorHAnsi"/>
          <w:sz w:val="24"/>
          <w:szCs w:val="24"/>
        </w:rPr>
        <w:t>Atmosfera niepokoju, presja czasu i oczekiwań ze strony obywateli/mieszkańców województwa na szybką reakcję i pomoc w zakresie usunięcia skutków powodzi.</w:t>
      </w:r>
    </w:p>
    <w:p w14:paraId="11350CD2" w14:textId="77777777" w:rsidR="00595E0D" w:rsidRPr="00595E0D" w:rsidRDefault="00595E0D" w:rsidP="00690EA8">
      <w:pPr>
        <w:numPr>
          <w:ilvl w:val="0"/>
          <w:numId w:val="358"/>
        </w:numPr>
        <w:spacing w:after="0" w:line="360" w:lineRule="exact"/>
        <w:ind w:left="709" w:hanging="709"/>
        <w:contextualSpacing/>
        <w:rPr>
          <w:rFonts w:cstheme="minorHAnsi"/>
          <w:sz w:val="24"/>
        </w:rPr>
      </w:pPr>
      <w:r w:rsidRPr="00595E0D">
        <w:rPr>
          <w:rFonts w:cstheme="minorHAnsi"/>
          <w:sz w:val="24"/>
          <w:szCs w:val="24"/>
        </w:rPr>
        <w:t>Możliwa panika, nieprzestrzeganie obowiązującego porządku prawnego.</w:t>
      </w:r>
    </w:p>
    <w:p w14:paraId="3B398EE2" w14:textId="77777777" w:rsidR="00595E0D" w:rsidRPr="00595E0D" w:rsidRDefault="00595E0D" w:rsidP="00690EA8">
      <w:pPr>
        <w:numPr>
          <w:ilvl w:val="0"/>
          <w:numId w:val="358"/>
        </w:numPr>
        <w:spacing w:after="0" w:line="360" w:lineRule="exact"/>
        <w:ind w:left="709" w:hanging="709"/>
        <w:contextualSpacing/>
        <w:rPr>
          <w:rFonts w:cstheme="minorHAnsi"/>
          <w:sz w:val="24"/>
        </w:rPr>
      </w:pPr>
      <w:r w:rsidRPr="00595E0D">
        <w:rPr>
          <w:rFonts w:cstheme="minorHAnsi"/>
          <w:sz w:val="24"/>
          <w:szCs w:val="24"/>
        </w:rPr>
        <w:t>Możliwe przerwy w dostawach energii elektrycznej, Internetu i łączności telefonicznej.</w:t>
      </w:r>
    </w:p>
    <w:p w14:paraId="2A2B4F97" w14:textId="77777777" w:rsidR="00595E0D" w:rsidRPr="00595E0D" w:rsidRDefault="00595E0D" w:rsidP="00690EA8">
      <w:pPr>
        <w:numPr>
          <w:ilvl w:val="0"/>
          <w:numId w:val="358"/>
        </w:numPr>
        <w:spacing w:after="120" w:line="360" w:lineRule="exact"/>
        <w:ind w:left="709" w:hanging="709"/>
        <w:rPr>
          <w:rFonts w:cstheme="minorHAnsi"/>
          <w:sz w:val="24"/>
        </w:rPr>
      </w:pPr>
      <w:r w:rsidRPr="00595E0D">
        <w:rPr>
          <w:rFonts w:cstheme="minorHAnsi"/>
          <w:sz w:val="24"/>
          <w:szCs w:val="24"/>
        </w:rPr>
        <w:t>Awarie systemu informatycznego.</w:t>
      </w:r>
    </w:p>
    <w:p w14:paraId="5A992560" w14:textId="77777777" w:rsidR="00595E0D" w:rsidRPr="00595E0D" w:rsidRDefault="00595E0D" w:rsidP="00595E0D">
      <w:pPr>
        <w:spacing w:after="0" w:line="360" w:lineRule="exact"/>
        <w:ind w:left="709" w:hanging="709"/>
        <w:contextualSpacing/>
        <w:rPr>
          <w:rFonts w:cstheme="minorHAnsi"/>
          <w:b/>
          <w:sz w:val="24"/>
          <w:szCs w:val="24"/>
        </w:rPr>
      </w:pPr>
      <w:r w:rsidRPr="00595E0D">
        <w:rPr>
          <w:rFonts w:cstheme="minorHAnsi"/>
          <w:b/>
          <w:sz w:val="24"/>
          <w:szCs w:val="24"/>
        </w:rPr>
        <w:t>III.</w:t>
      </w:r>
      <w:r w:rsidRPr="00595E0D">
        <w:rPr>
          <w:rFonts w:cstheme="minorHAnsi"/>
          <w:b/>
          <w:sz w:val="24"/>
          <w:szCs w:val="24"/>
        </w:rPr>
        <w:tab/>
        <w:t>PRZEDSIĘWZIĘCIA DO WYKONANIA W RAMACH ZADANIA:</w:t>
      </w:r>
    </w:p>
    <w:p w14:paraId="403BC5B1" w14:textId="77777777" w:rsidR="00595E0D" w:rsidRPr="00595E0D" w:rsidRDefault="00595E0D" w:rsidP="00690EA8">
      <w:pPr>
        <w:numPr>
          <w:ilvl w:val="0"/>
          <w:numId w:val="359"/>
        </w:numPr>
        <w:spacing w:after="0" w:line="360" w:lineRule="exact"/>
        <w:ind w:left="709" w:hanging="709"/>
        <w:contextualSpacing/>
        <w:rPr>
          <w:rFonts w:cstheme="minorHAnsi"/>
          <w:b/>
          <w:sz w:val="24"/>
          <w:szCs w:val="24"/>
        </w:rPr>
      </w:pPr>
      <w:r w:rsidRPr="00595E0D">
        <w:rPr>
          <w:rFonts w:cstheme="minorHAnsi"/>
          <w:sz w:val="24"/>
          <w:szCs w:val="24"/>
        </w:rPr>
        <w:t>Zebranie informacji o sytuacji/powodzi i dotychczasowych działaniach zaangażowanych organów oraz przygotowanie dla Wojewody kompleksowej analizy sytuacji wraz z prognozą jej rozwoju.</w:t>
      </w:r>
    </w:p>
    <w:p w14:paraId="501BEDC4" w14:textId="77777777" w:rsidR="00595E0D" w:rsidRPr="00595E0D" w:rsidRDefault="00595E0D" w:rsidP="00690EA8">
      <w:pPr>
        <w:numPr>
          <w:ilvl w:val="0"/>
          <w:numId w:val="359"/>
        </w:numPr>
        <w:spacing w:after="0" w:line="360" w:lineRule="exact"/>
        <w:ind w:left="709" w:hanging="709"/>
        <w:contextualSpacing/>
        <w:rPr>
          <w:rFonts w:cstheme="minorHAnsi"/>
          <w:b/>
          <w:sz w:val="24"/>
          <w:szCs w:val="24"/>
        </w:rPr>
      </w:pPr>
      <w:r w:rsidRPr="00595E0D">
        <w:rPr>
          <w:rFonts w:cstheme="minorHAnsi"/>
          <w:sz w:val="24"/>
          <w:szCs w:val="24"/>
        </w:rPr>
        <w:t>Zwołanie posiedzenia Wojewódzkiego Zespołu Zarządzania Kryzysowego (Moduł nr 2).</w:t>
      </w:r>
    </w:p>
    <w:p w14:paraId="5A7D6991" w14:textId="77777777" w:rsidR="00595E0D" w:rsidRPr="00595E0D" w:rsidRDefault="00595E0D" w:rsidP="00690EA8">
      <w:pPr>
        <w:numPr>
          <w:ilvl w:val="0"/>
          <w:numId w:val="359"/>
        </w:numPr>
        <w:spacing w:after="0" w:line="360" w:lineRule="exact"/>
        <w:ind w:left="709" w:hanging="709"/>
        <w:contextualSpacing/>
        <w:rPr>
          <w:rFonts w:cstheme="minorHAnsi"/>
          <w:b/>
          <w:sz w:val="24"/>
          <w:szCs w:val="24"/>
        </w:rPr>
      </w:pPr>
      <w:r w:rsidRPr="00595E0D">
        <w:rPr>
          <w:rFonts w:cstheme="minorHAnsi"/>
          <w:sz w:val="24"/>
          <w:szCs w:val="24"/>
        </w:rPr>
        <w:t xml:space="preserve">Uruchamianie zadań określonych w WPZK w części dotyczącej fazy reagowania na powódź i usuwania/odbudowy/ jej skutków, oraz </w:t>
      </w:r>
      <w:r w:rsidRPr="00595E0D">
        <w:rPr>
          <w:rFonts w:cstheme="minorHAnsi"/>
          <w:sz w:val="24"/>
          <w:szCs w:val="24"/>
        </w:rPr>
        <w:br/>
        <w:t>w Operacyjnym Planie Ochrony Przed Powodzią, kierowanie zarządzaniem kryzysowym oraz koordynacja działań wszystkich uczestników reagowania, a w przypadku jednostek samorządu terytorialnego uwzględnienie wsparcia wynikającego z zapotrzebowania tych podmiotów.</w:t>
      </w:r>
    </w:p>
    <w:p w14:paraId="1847D910" w14:textId="77777777" w:rsidR="00595E0D" w:rsidRPr="00595E0D" w:rsidRDefault="00595E0D" w:rsidP="00690EA8">
      <w:pPr>
        <w:numPr>
          <w:ilvl w:val="0"/>
          <w:numId w:val="359"/>
        </w:numPr>
        <w:spacing w:after="0" w:line="360" w:lineRule="exact"/>
        <w:ind w:left="709" w:hanging="709"/>
        <w:contextualSpacing/>
        <w:rPr>
          <w:rFonts w:cstheme="minorHAnsi"/>
          <w:b/>
          <w:sz w:val="24"/>
          <w:szCs w:val="24"/>
        </w:rPr>
      </w:pPr>
      <w:r w:rsidRPr="00595E0D">
        <w:rPr>
          <w:rFonts w:cstheme="minorHAnsi"/>
          <w:sz w:val="24"/>
          <w:szCs w:val="24"/>
        </w:rPr>
        <w:t>Monitorowanie sytuacji w rejonie powstania powodzi i sposobu realizacji zadań przez poszczególne podmioty uczestniczące</w:t>
      </w:r>
      <w:r w:rsidRPr="00595E0D">
        <w:rPr>
          <w:rFonts w:cstheme="minorHAnsi"/>
          <w:sz w:val="24"/>
          <w:szCs w:val="24"/>
        </w:rPr>
        <w:br/>
        <w:t>w przeciwdziałaniu i likwidacji jej skutków, w tym uzyskiwane efekty oraz występowanie (w razie potrzeby) do właściwych organów administracji centralnej z wnioskami o udzielenie wsparcia.</w:t>
      </w:r>
    </w:p>
    <w:p w14:paraId="175EF82E" w14:textId="77777777" w:rsidR="00595E0D" w:rsidRPr="00595E0D" w:rsidRDefault="00595E0D" w:rsidP="00690EA8">
      <w:pPr>
        <w:numPr>
          <w:ilvl w:val="0"/>
          <w:numId w:val="359"/>
        </w:numPr>
        <w:spacing w:after="0" w:line="360" w:lineRule="exact"/>
        <w:ind w:left="709" w:hanging="709"/>
        <w:contextualSpacing/>
        <w:rPr>
          <w:rFonts w:cstheme="minorHAnsi"/>
          <w:b/>
          <w:sz w:val="24"/>
          <w:szCs w:val="24"/>
        </w:rPr>
      </w:pPr>
      <w:r w:rsidRPr="00595E0D">
        <w:rPr>
          <w:rFonts w:cstheme="minorHAnsi"/>
          <w:sz w:val="24"/>
          <w:szCs w:val="24"/>
        </w:rPr>
        <w:t>Systematyczne przekazywanie informacji, uwzględniające obowiązujące procedury wymiany informacji (Moduł nr 1).</w:t>
      </w:r>
    </w:p>
    <w:p w14:paraId="3163CD7C" w14:textId="77777777" w:rsidR="00595E0D" w:rsidRPr="00595E0D" w:rsidRDefault="00595E0D" w:rsidP="00690EA8">
      <w:pPr>
        <w:numPr>
          <w:ilvl w:val="0"/>
          <w:numId w:val="359"/>
        </w:numPr>
        <w:spacing w:after="120" w:line="360" w:lineRule="exact"/>
        <w:ind w:left="709" w:hanging="709"/>
        <w:rPr>
          <w:rFonts w:cstheme="minorHAnsi"/>
          <w:b/>
          <w:sz w:val="24"/>
          <w:szCs w:val="24"/>
        </w:rPr>
      </w:pPr>
      <w:r w:rsidRPr="00595E0D">
        <w:rPr>
          <w:rFonts w:cstheme="minorHAnsi"/>
          <w:sz w:val="24"/>
          <w:szCs w:val="24"/>
        </w:rPr>
        <w:t>Prowadzenie procesu informowania i ostrzegania ludności o sytuacji i skutkach zaistniałych zdarzeń i zagrożeń.</w:t>
      </w:r>
    </w:p>
    <w:p w14:paraId="5CCEE08B" w14:textId="77777777" w:rsidR="00595E0D" w:rsidRPr="00595E0D" w:rsidRDefault="00595E0D" w:rsidP="00690EA8">
      <w:pPr>
        <w:numPr>
          <w:ilvl w:val="0"/>
          <w:numId w:val="346"/>
        </w:numPr>
        <w:spacing w:after="0" w:line="360" w:lineRule="exact"/>
        <w:ind w:left="709" w:hanging="709"/>
        <w:contextualSpacing/>
        <w:rPr>
          <w:rFonts w:cstheme="minorHAnsi"/>
          <w:sz w:val="24"/>
          <w:szCs w:val="24"/>
        </w:rPr>
      </w:pPr>
      <w:r w:rsidRPr="00595E0D">
        <w:rPr>
          <w:rFonts w:cstheme="minorHAnsi"/>
          <w:b/>
          <w:sz w:val="24"/>
          <w:szCs w:val="24"/>
        </w:rPr>
        <w:t>KONCEPCJA DZIAŁANIA:</w:t>
      </w:r>
    </w:p>
    <w:p w14:paraId="07890DD0" w14:textId="77777777" w:rsidR="00595E0D" w:rsidRPr="00595E0D" w:rsidRDefault="00595E0D" w:rsidP="00690EA8">
      <w:pPr>
        <w:numPr>
          <w:ilvl w:val="0"/>
          <w:numId w:val="362"/>
        </w:numPr>
        <w:spacing w:after="0" w:line="360" w:lineRule="exact"/>
        <w:ind w:left="709" w:hanging="567"/>
        <w:contextualSpacing/>
        <w:rPr>
          <w:rFonts w:cstheme="minorHAnsi"/>
          <w:b/>
          <w:color w:val="C45911" w:themeColor="accent2" w:themeShade="BF"/>
          <w:sz w:val="24"/>
          <w:szCs w:val="24"/>
        </w:rPr>
      </w:pPr>
      <w:r w:rsidRPr="00595E0D">
        <w:rPr>
          <w:rFonts w:cstheme="minorHAnsi"/>
          <w:b/>
          <w:color w:val="C45911" w:themeColor="accent2" w:themeShade="BF"/>
          <w:sz w:val="24"/>
          <w:szCs w:val="24"/>
        </w:rPr>
        <w:t>Tryb uruchamiania zasobów:</w:t>
      </w:r>
    </w:p>
    <w:p w14:paraId="2FE3ABD2" w14:textId="77777777" w:rsidR="00595E0D" w:rsidRPr="00595E0D" w:rsidRDefault="00595E0D" w:rsidP="00690EA8">
      <w:pPr>
        <w:numPr>
          <w:ilvl w:val="0"/>
          <w:numId w:val="360"/>
        </w:numPr>
        <w:spacing w:after="0" w:line="360" w:lineRule="exact"/>
        <w:ind w:left="709" w:hanging="709"/>
        <w:contextualSpacing/>
        <w:rPr>
          <w:rFonts w:cstheme="minorHAnsi"/>
          <w:bCs/>
          <w:sz w:val="24"/>
          <w:szCs w:val="24"/>
        </w:rPr>
      </w:pPr>
      <w:r w:rsidRPr="00595E0D">
        <w:rPr>
          <w:rFonts w:cstheme="minorHAnsi"/>
          <w:sz w:val="24"/>
          <w:szCs w:val="24"/>
        </w:rPr>
        <w:t xml:space="preserve">Osoby funkcyjne Wojewódzkiego Centrum Zarządzania Kryzysowego w Gdańsku monitorują sytuację poprzez stałą analizę napływających informacji, szczególnie od pozostałych uczestników reagowania kryzysowego oraz organów administracji zespolonej i niezespolonej, </w:t>
      </w:r>
      <w:r w:rsidRPr="00595E0D">
        <w:rPr>
          <w:rFonts w:cstheme="minorHAnsi"/>
          <w:sz w:val="24"/>
          <w:szCs w:val="24"/>
        </w:rPr>
        <w:br/>
        <w:t>a także operatorów obiektów infrastruktury krytycznej.</w:t>
      </w:r>
    </w:p>
    <w:p w14:paraId="4C43672A" w14:textId="77777777" w:rsidR="00595E0D" w:rsidRPr="00595E0D" w:rsidRDefault="00595E0D" w:rsidP="00690EA8">
      <w:pPr>
        <w:numPr>
          <w:ilvl w:val="0"/>
          <w:numId w:val="360"/>
        </w:numPr>
        <w:spacing w:after="0" w:line="360" w:lineRule="exact"/>
        <w:ind w:left="709" w:hanging="709"/>
        <w:contextualSpacing/>
        <w:rPr>
          <w:rFonts w:cstheme="minorHAnsi"/>
          <w:bCs/>
          <w:sz w:val="24"/>
          <w:szCs w:val="24"/>
        </w:rPr>
      </w:pPr>
      <w:r w:rsidRPr="00595E0D">
        <w:rPr>
          <w:rFonts w:cstheme="minorHAnsi"/>
          <w:sz w:val="24"/>
          <w:szCs w:val="24"/>
        </w:rPr>
        <w:t>Dyżurny Wojewódzkiego Centrum Zarządzania Kryzysowego przekazuje Dyrektorowi Wydziału Bezpieczeństwa i Zarządzania Kryzysowego, lub bezpośrednio Wojewodzie, informacje o powodzi na obszarze województwa, wymuszających uruchomienie Operacyjnego Planu Ochrony Przed Powodzią.</w:t>
      </w:r>
    </w:p>
    <w:p w14:paraId="50D981DC" w14:textId="77777777" w:rsidR="00595E0D" w:rsidRPr="00595E0D" w:rsidRDefault="00595E0D" w:rsidP="00690EA8">
      <w:pPr>
        <w:numPr>
          <w:ilvl w:val="0"/>
          <w:numId w:val="360"/>
        </w:numPr>
        <w:spacing w:after="0" w:line="360" w:lineRule="exact"/>
        <w:ind w:left="709" w:hanging="709"/>
        <w:contextualSpacing/>
        <w:rPr>
          <w:rFonts w:cstheme="minorHAnsi"/>
          <w:bCs/>
          <w:sz w:val="24"/>
          <w:szCs w:val="24"/>
        </w:rPr>
      </w:pPr>
      <w:r w:rsidRPr="00595E0D">
        <w:rPr>
          <w:rFonts w:cstheme="minorHAnsi"/>
          <w:sz w:val="24"/>
          <w:szCs w:val="24"/>
        </w:rPr>
        <w:t>Dyrektor WBiZK we współdziałaniu z pozostałymi osobami funkcyjnymi wchodzącymi w skład WCZK, w sposób określony w instrukcji funkcjonowania WCZK, przygotowuje Wojewodzie warianty sposobu realizacji zadania.</w:t>
      </w:r>
    </w:p>
    <w:p w14:paraId="4357B953" w14:textId="77777777" w:rsidR="00595E0D" w:rsidRPr="00595E0D" w:rsidRDefault="00595E0D" w:rsidP="00690EA8">
      <w:pPr>
        <w:numPr>
          <w:ilvl w:val="0"/>
          <w:numId w:val="360"/>
        </w:numPr>
        <w:spacing w:after="0" w:line="360" w:lineRule="exact"/>
        <w:ind w:left="709" w:hanging="709"/>
        <w:contextualSpacing/>
        <w:rPr>
          <w:rFonts w:cstheme="minorHAnsi"/>
          <w:bCs/>
          <w:sz w:val="24"/>
          <w:szCs w:val="24"/>
        </w:rPr>
      </w:pPr>
      <w:r w:rsidRPr="00595E0D">
        <w:rPr>
          <w:rFonts w:cstheme="minorHAnsi"/>
          <w:sz w:val="24"/>
          <w:szCs w:val="24"/>
        </w:rPr>
        <w:t>Zwołuje się posiedzenie Wojewódzkiego Zespołu Zarządzania Kryzysowego (WZZK) w składzie określonym przez Wojewodę.</w:t>
      </w:r>
    </w:p>
    <w:p w14:paraId="176D8E48" w14:textId="77777777" w:rsidR="00595E0D" w:rsidRPr="00595E0D" w:rsidRDefault="00595E0D" w:rsidP="00690EA8">
      <w:pPr>
        <w:numPr>
          <w:ilvl w:val="0"/>
          <w:numId w:val="360"/>
        </w:numPr>
        <w:spacing w:after="0" w:line="360" w:lineRule="exact"/>
        <w:ind w:left="709" w:hanging="709"/>
        <w:contextualSpacing/>
        <w:rPr>
          <w:rFonts w:cstheme="minorHAnsi"/>
          <w:bCs/>
          <w:sz w:val="24"/>
          <w:szCs w:val="24"/>
        </w:rPr>
      </w:pPr>
      <w:r w:rsidRPr="00595E0D">
        <w:rPr>
          <w:rFonts w:cstheme="minorHAnsi"/>
          <w:sz w:val="24"/>
          <w:szCs w:val="24"/>
        </w:rPr>
        <w:t>Wojewoda, na odprawie decyzyjnej organizowanej w ramach posiedzenia WZZK, wybiera optymalny (rekomendowany) wariant sposobu realizacji zadania, a następnie poleca pozostałym uczestnikom reagowania kryzysowego, zgodnie z posiadanymi przez nich kompetencjami, wykonać zadania w zakresie przeciwdziałania lub likwidacji skutków powodzi (faza reagowania i odbudowy).</w:t>
      </w:r>
    </w:p>
    <w:p w14:paraId="60F80D90" w14:textId="77777777" w:rsidR="00595E0D" w:rsidRPr="00595E0D" w:rsidRDefault="00595E0D" w:rsidP="00690EA8">
      <w:pPr>
        <w:numPr>
          <w:ilvl w:val="0"/>
          <w:numId w:val="360"/>
        </w:numPr>
        <w:spacing w:after="0" w:line="360" w:lineRule="exact"/>
        <w:ind w:left="709" w:hanging="709"/>
        <w:contextualSpacing/>
        <w:rPr>
          <w:rFonts w:cstheme="minorHAnsi"/>
          <w:bCs/>
          <w:sz w:val="24"/>
          <w:szCs w:val="24"/>
        </w:rPr>
      </w:pPr>
      <w:r w:rsidRPr="00595E0D">
        <w:rPr>
          <w:rFonts w:cstheme="minorHAnsi"/>
          <w:sz w:val="24"/>
          <w:szCs w:val="24"/>
        </w:rPr>
        <w:t>Miejsce pracy: Pomieszczenia WCZK w siedzibie urzędu wojewódzkiego. W przypadku przemieszczenia WCZK do Centrum Powiadamiania Ratunkowego (CPR), pomieszczenia wyznaczone w tamtym rejonie.</w:t>
      </w:r>
    </w:p>
    <w:p w14:paraId="272D2A00" w14:textId="77777777" w:rsidR="00595E0D" w:rsidRPr="00595E0D" w:rsidRDefault="00595E0D" w:rsidP="00690EA8">
      <w:pPr>
        <w:numPr>
          <w:ilvl w:val="0"/>
          <w:numId w:val="360"/>
        </w:numPr>
        <w:spacing w:after="0" w:line="360" w:lineRule="exact"/>
        <w:ind w:left="709" w:hanging="709"/>
        <w:contextualSpacing/>
        <w:rPr>
          <w:rFonts w:cstheme="minorHAnsi"/>
          <w:bCs/>
          <w:sz w:val="24"/>
          <w:szCs w:val="24"/>
        </w:rPr>
      </w:pPr>
      <w:r w:rsidRPr="00595E0D">
        <w:rPr>
          <w:rFonts w:cstheme="minorHAnsi"/>
          <w:sz w:val="24"/>
          <w:szCs w:val="24"/>
        </w:rPr>
        <w:t xml:space="preserve">Odpowiedzialnymi za zabezpieczenie środków do pracy WCZK: sprzęt informatyczny, środki eksploatacyjne itp., są: osoby funkcyjne pracujące w </w:t>
      </w:r>
      <w:r w:rsidRPr="00595E0D">
        <w:rPr>
          <w:rFonts w:cs="Times New Roman"/>
          <w:sz w:val="24"/>
          <w:szCs w:val="24"/>
        </w:rPr>
        <w:t xml:space="preserve">Oddziale Zabezpieczenia Logistycznego i Budżetu </w:t>
      </w:r>
      <w:r w:rsidRPr="00595E0D">
        <w:rPr>
          <w:rFonts w:cstheme="minorHAnsi"/>
          <w:sz w:val="24"/>
          <w:szCs w:val="24"/>
        </w:rPr>
        <w:t>WBiZK oraz w Biurze Logistyki;</w:t>
      </w:r>
    </w:p>
    <w:p w14:paraId="0AB10FEE" w14:textId="77777777" w:rsidR="00595E0D" w:rsidRPr="00595E0D" w:rsidRDefault="00595E0D" w:rsidP="00690EA8">
      <w:pPr>
        <w:numPr>
          <w:ilvl w:val="0"/>
          <w:numId w:val="360"/>
        </w:numPr>
        <w:spacing w:after="0" w:line="360" w:lineRule="exact"/>
        <w:ind w:left="709" w:hanging="709"/>
        <w:contextualSpacing/>
        <w:rPr>
          <w:rFonts w:cstheme="minorHAnsi"/>
          <w:bCs/>
          <w:sz w:val="24"/>
          <w:szCs w:val="24"/>
        </w:rPr>
      </w:pPr>
      <w:r w:rsidRPr="00595E0D">
        <w:rPr>
          <w:rFonts w:cstheme="minorHAnsi"/>
          <w:sz w:val="24"/>
          <w:szCs w:val="24"/>
        </w:rPr>
        <w:t xml:space="preserve">Odpowiedzialnymi za zabezpieczenie logistyczne pracy WCZK, w tym zapewnienie miejsca odpoczynku i wyżywienia oraz transport </w:t>
      </w:r>
      <w:r w:rsidRPr="00595E0D">
        <w:rPr>
          <w:rFonts w:cstheme="minorHAnsi"/>
          <w:sz w:val="24"/>
          <w:szCs w:val="24"/>
        </w:rPr>
        <w:br/>
        <w:t xml:space="preserve">są osoby funkcyjne zajmujące stanowiska </w:t>
      </w:r>
      <w:r w:rsidRPr="00595E0D">
        <w:rPr>
          <w:rFonts w:cs="Times New Roman"/>
          <w:sz w:val="24"/>
          <w:szCs w:val="24"/>
        </w:rPr>
        <w:t>w Oddziale Zabezpieczenia Logistycznego i Budżetu (WBiZK) oraz w Biurze Logistyki.</w:t>
      </w:r>
    </w:p>
    <w:p w14:paraId="45BCCD57" w14:textId="77777777" w:rsidR="00595E0D" w:rsidRPr="00595E0D" w:rsidRDefault="00595E0D" w:rsidP="00595E0D">
      <w:pPr>
        <w:tabs>
          <w:tab w:val="left" w:pos="709"/>
        </w:tabs>
        <w:spacing w:after="0" w:line="360" w:lineRule="exact"/>
        <w:ind w:left="709" w:hanging="709"/>
        <w:rPr>
          <w:rFonts w:cstheme="minorHAnsi"/>
          <w:b/>
          <w:color w:val="C45911" w:themeColor="accent2" w:themeShade="BF"/>
          <w:sz w:val="24"/>
          <w:szCs w:val="24"/>
        </w:rPr>
      </w:pPr>
      <w:r w:rsidRPr="00595E0D">
        <w:rPr>
          <w:rFonts w:cstheme="minorHAnsi"/>
          <w:b/>
          <w:color w:val="ED7D31" w:themeColor="accent2"/>
          <w:sz w:val="24"/>
          <w:szCs w:val="24"/>
        </w:rPr>
        <w:t>B.</w:t>
      </w:r>
      <w:r w:rsidRPr="00595E0D">
        <w:rPr>
          <w:rFonts w:cstheme="minorHAnsi"/>
          <w:b/>
          <w:color w:val="00B050"/>
          <w:sz w:val="24"/>
          <w:szCs w:val="24"/>
        </w:rPr>
        <w:tab/>
      </w:r>
      <w:r w:rsidRPr="00595E0D">
        <w:rPr>
          <w:rFonts w:cstheme="minorHAnsi"/>
          <w:b/>
          <w:color w:val="C45911" w:themeColor="accent2" w:themeShade="BF"/>
          <w:sz w:val="24"/>
          <w:szCs w:val="24"/>
        </w:rPr>
        <w:t>Organizacja kierowania:</w:t>
      </w:r>
    </w:p>
    <w:p w14:paraId="771E5F10" w14:textId="433CA69C" w:rsidR="00595E0D" w:rsidRPr="00595E0D" w:rsidRDefault="00595E0D" w:rsidP="00595E0D">
      <w:pPr>
        <w:tabs>
          <w:tab w:val="left" w:pos="0"/>
        </w:tabs>
        <w:spacing w:after="120" w:line="360" w:lineRule="exact"/>
        <w:rPr>
          <w:rFonts w:cstheme="minorHAnsi"/>
          <w:sz w:val="24"/>
          <w:szCs w:val="24"/>
        </w:rPr>
      </w:pPr>
      <w:r w:rsidRPr="00595E0D">
        <w:rPr>
          <w:rFonts w:cstheme="minorHAnsi"/>
          <w:sz w:val="24"/>
          <w:szCs w:val="24"/>
        </w:rPr>
        <w:t>Realizacją zadania bezpośrednio kieruje Dyrektor Wydziału Bezpieczeństwa i Zarządzania Kryzysowego. Kierowanie zamierzeniami odbywa się z rozwiniętego Wojewódzkiego Centrum Zarządzania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Pr>
          <w:rFonts w:cstheme="minorHAnsi"/>
          <w:sz w:val="24"/>
          <w:szCs w:val="24"/>
        </w:rPr>
        <w:t xml:space="preserve"> i Planowania Cywilnego</w:t>
      </w:r>
      <w:r w:rsidRPr="00595E0D">
        <w:rPr>
          <w:rFonts w:cstheme="minorHAnsi"/>
          <w:sz w:val="24"/>
          <w:szCs w:val="24"/>
        </w:rPr>
        <w:t>.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6331EE8F" w14:textId="77777777" w:rsidR="00595E0D" w:rsidRPr="00595E0D" w:rsidRDefault="00595E0D" w:rsidP="00595E0D">
      <w:pPr>
        <w:spacing w:after="0" w:line="360" w:lineRule="exact"/>
        <w:ind w:left="142" w:hanging="142"/>
        <w:rPr>
          <w:rFonts w:cstheme="minorHAnsi"/>
          <w:b/>
          <w:bCs/>
          <w:sz w:val="24"/>
          <w:szCs w:val="24"/>
          <w:u w:val="single"/>
        </w:rPr>
      </w:pPr>
      <w:r w:rsidRPr="00595E0D">
        <w:rPr>
          <w:rFonts w:cstheme="minorHAnsi"/>
          <w:b/>
          <w:bCs/>
          <w:sz w:val="24"/>
          <w:szCs w:val="24"/>
          <w:u w:val="single"/>
        </w:rPr>
        <w:t>Telefony kontaktowe:</w:t>
      </w:r>
    </w:p>
    <w:p w14:paraId="0D99C6A2" w14:textId="77777777" w:rsidR="00595E0D" w:rsidRPr="00595E0D" w:rsidRDefault="00595E0D" w:rsidP="00690EA8">
      <w:pPr>
        <w:numPr>
          <w:ilvl w:val="0"/>
          <w:numId w:val="361"/>
        </w:numPr>
        <w:spacing w:after="0" w:line="360" w:lineRule="exact"/>
        <w:contextualSpacing/>
        <w:jc w:val="left"/>
        <w:rPr>
          <w:rFonts w:cstheme="minorHAnsi"/>
          <w:sz w:val="24"/>
          <w:szCs w:val="24"/>
        </w:rPr>
      </w:pPr>
      <w:r w:rsidRPr="00595E0D">
        <w:rPr>
          <w:rFonts w:cstheme="minorHAnsi"/>
          <w:sz w:val="24"/>
          <w:szCs w:val="24"/>
        </w:rPr>
        <w:t>Dyżurny WCZK: 58 302 32 32;    58 307 72 04;     601-661-703;</w:t>
      </w:r>
    </w:p>
    <w:p w14:paraId="5F65F0CB" w14:textId="77777777" w:rsidR="00595E0D" w:rsidRPr="00595E0D" w:rsidRDefault="00595E0D" w:rsidP="00690EA8">
      <w:pPr>
        <w:numPr>
          <w:ilvl w:val="0"/>
          <w:numId w:val="361"/>
        </w:numPr>
        <w:spacing w:after="120" w:line="360" w:lineRule="exact"/>
        <w:ind w:hanging="357"/>
        <w:jc w:val="left"/>
        <w:rPr>
          <w:rFonts w:cstheme="minorHAnsi"/>
          <w:sz w:val="24"/>
          <w:szCs w:val="24"/>
        </w:rPr>
      </w:pPr>
      <w:r w:rsidRPr="00595E0D">
        <w:rPr>
          <w:rFonts w:cstheme="minorHAnsi"/>
          <w:sz w:val="24"/>
          <w:szCs w:val="24"/>
        </w:rPr>
        <w:t>Fax: 58 305 79 79;  58 307 71 40.</w:t>
      </w:r>
    </w:p>
    <w:p w14:paraId="64D38192" w14:textId="77777777" w:rsidR="00595E0D" w:rsidRPr="00595E0D" w:rsidRDefault="00595E0D" w:rsidP="00595E0D">
      <w:pPr>
        <w:spacing w:after="120" w:line="360" w:lineRule="exact"/>
        <w:rPr>
          <w:rFonts w:cstheme="minorHAnsi"/>
          <w:sz w:val="24"/>
          <w:szCs w:val="24"/>
        </w:rPr>
      </w:pPr>
      <w:r w:rsidRPr="00595E0D">
        <w:rPr>
          <w:rFonts w:cstheme="minorHAnsi"/>
          <w:sz w:val="24"/>
          <w:szCs w:val="24"/>
        </w:rPr>
        <w:t>W przypadku reagowania na powódź, w procesie realizacji zadania, przewiduje się udział przedstawicieli innych instytucji (uczestników reagowania kryzysowego), szczególnie przedstawicieli administracji zespolonej oraz inspekcji. W realizacji tego zadania przewiduje się udział dyrektorów wydziałów i biur urzędu wojewódzkiego, kierowników jednostek administracji zespolonej, Dowódcy 7 Pomorskiej Brygady Obrony Terytorialnej, oraz innych kierowników jednostek administracji (wg potrzeb).</w:t>
      </w:r>
    </w:p>
    <w:p w14:paraId="211EB879" w14:textId="77777777" w:rsidR="00595E0D" w:rsidRPr="00595E0D" w:rsidRDefault="00595E0D" w:rsidP="00595E0D">
      <w:pPr>
        <w:spacing w:line="259" w:lineRule="auto"/>
        <w:ind w:left="567"/>
        <w:contextualSpacing/>
        <w:jc w:val="left"/>
        <w:rPr>
          <w:rFonts w:cstheme="minorHAnsi"/>
          <w:b/>
          <w:color w:val="FF0000"/>
          <w:sz w:val="24"/>
          <w:szCs w:val="24"/>
        </w:rPr>
      </w:pPr>
      <w:r w:rsidRPr="00595E0D">
        <w:rPr>
          <w:rFonts w:cstheme="minorHAnsi"/>
          <w:b/>
          <w:color w:val="FF0000"/>
          <w:sz w:val="24"/>
          <w:szCs w:val="24"/>
        </w:rPr>
        <w:t>C.</w:t>
      </w:r>
      <w:r w:rsidRPr="00595E0D">
        <w:rPr>
          <w:rFonts w:cstheme="minorHAnsi"/>
          <w:b/>
          <w:color w:val="FF0000"/>
          <w:sz w:val="24"/>
          <w:szCs w:val="24"/>
        </w:rPr>
        <w:tab/>
        <w:t>PRZEDSIĘWZIĘCIA REAGOWANIA:</w:t>
      </w:r>
    </w:p>
    <w:tbl>
      <w:tblPr>
        <w:tblStyle w:val="Tabela-Siatka29"/>
        <w:tblW w:w="15163" w:type="dxa"/>
        <w:jc w:val="center"/>
        <w:tblLayout w:type="fixed"/>
        <w:tblLook w:val="04A0" w:firstRow="1" w:lastRow="0" w:firstColumn="1" w:lastColumn="0" w:noHBand="0" w:noVBand="1"/>
      </w:tblPr>
      <w:tblGrid>
        <w:gridCol w:w="5382"/>
        <w:gridCol w:w="2268"/>
        <w:gridCol w:w="2126"/>
        <w:gridCol w:w="2835"/>
        <w:gridCol w:w="2552"/>
      </w:tblGrid>
      <w:tr w:rsidR="00595E0D" w:rsidRPr="00595E0D" w14:paraId="04819AFD" w14:textId="77777777" w:rsidTr="00974475">
        <w:trPr>
          <w:trHeight w:val="555"/>
          <w:tblHeader/>
          <w:jc w:val="center"/>
        </w:trPr>
        <w:tc>
          <w:tcPr>
            <w:tcW w:w="5382" w:type="dxa"/>
            <w:shd w:val="clear" w:color="auto" w:fill="DEEAF6" w:themeFill="accent5" w:themeFillTint="33"/>
            <w:vAlign w:val="center"/>
          </w:tcPr>
          <w:p w14:paraId="3297CC28" w14:textId="77777777" w:rsidR="00595E0D" w:rsidRPr="00595E0D" w:rsidRDefault="00595E0D" w:rsidP="00595E0D">
            <w:pPr>
              <w:jc w:val="center"/>
              <w:rPr>
                <w:rFonts w:asciiTheme="minorHAnsi" w:hAnsiTheme="minorHAnsi" w:cstheme="minorHAnsi"/>
                <w:b/>
                <w:szCs w:val="24"/>
              </w:rPr>
            </w:pPr>
            <w:r w:rsidRPr="00595E0D">
              <w:rPr>
                <w:rFonts w:asciiTheme="minorHAnsi" w:hAnsiTheme="minorHAnsi" w:cstheme="minorHAnsi"/>
                <w:b/>
                <w:szCs w:val="24"/>
              </w:rPr>
              <w:t>Czynności do wykonania</w:t>
            </w:r>
          </w:p>
        </w:tc>
        <w:tc>
          <w:tcPr>
            <w:tcW w:w="2268" w:type="dxa"/>
            <w:shd w:val="clear" w:color="auto" w:fill="DEEAF6" w:themeFill="accent5" w:themeFillTint="33"/>
            <w:vAlign w:val="center"/>
          </w:tcPr>
          <w:p w14:paraId="047FD7FA" w14:textId="77777777" w:rsidR="00595E0D" w:rsidRPr="00595E0D" w:rsidRDefault="00595E0D" w:rsidP="00595E0D">
            <w:pPr>
              <w:jc w:val="center"/>
              <w:rPr>
                <w:rFonts w:asciiTheme="minorHAnsi" w:hAnsiTheme="minorHAnsi" w:cstheme="minorHAnsi"/>
                <w:b/>
                <w:szCs w:val="24"/>
              </w:rPr>
            </w:pPr>
            <w:r w:rsidRPr="00595E0D">
              <w:rPr>
                <w:rFonts w:asciiTheme="minorHAnsi" w:hAnsiTheme="minorHAnsi" w:cstheme="minorHAnsi"/>
                <w:b/>
                <w:szCs w:val="24"/>
              </w:rPr>
              <w:t>Kierujący działaniami</w:t>
            </w:r>
          </w:p>
        </w:tc>
        <w:tc>
          <w:tcPr>
            <w:tcW w:w="2126" w:type="dxa"/>
            <w:shd w:val="clear" w:color="auto" w:fill="DEEAF6" w:themeFill="accent5" w:themeFillTint="33"/>
            <w:vAlign w:val="center"/>
          </w:tcPr>
          <w:p w14:paraId="378D4333" w14:textId="77777777" w:rsidR="00595E0D" w:rsidRPr="00595E0D" w:rsidRDefault="00595E0D" w:rsidP="00595E0D">
            <w:pPr>
              <w:jc w:val="center"/>
              <w:rPr>
                <w:rFonts w:asciiTheme="minorHAnsi" w:hAnsiTheme="minorHAnsi" w:cstheme="minorHAnsi"/>
                <w:b/>
                <w:szCs w:val="24"/>
              </w:rPr>
            </w:pPr>
            <w:r w:rsidRPr="00595E0D">
              <w:rPr>
                <w:rFonts w:asciiTheme="minorHAnsi" w:hAnsiTheme="minorHAnsi" w:cstheme="minorHAnsi"/>
                <w:b/>
                <w:szCs w:val="24"/>
              </w:rPr>
              <w:t>Dokumentujący</w:t>
            </w:r>
          </w:p>
          <w:p w14:paraId="4157C9E7" w14:textId="77777777" w:rsidR="00595E0D" w:rsidRPr="00595E0D" w:rsidRDefault="00595E0D" w:rsidP="00595E0D">
            <w:pPr>
              <w:ind w:left="318" w:hanging="284"/>
              <w:jc w:val="center"/>
              <w:rPr>
                <w:rFonts w:asciiTheme="minorHAnsi" w:hAnsiTheme="minorHAnsi" w:cstheme="minorHAnsi"/>
                <w:b/>
                <w:szCs w:val="24"/>
              </w:rPr>
            </w:pPr>
            <w:r w:rsidRPr="00595E0D">
              <w:rPr>
                <w:rFonts w:asciiTheme="minorHAnsi" w:hAnsiTheme="minorHAnsi" w:cstheme="minorHAnsi"/>
                <w:b/>
                <w:szCs w:val="24"/>
              </w:rPr>
              <w:t>przebieg działań</w:t>
            </w:r>
          </w:p>
        </w:tc>
        <w:tc>
          <w:tcPr>
            <w:tcW w:w="2835" w:type="dxa"/>
            <w:shd w:val="clear" w:color="auto" w:fill="DEEAF6" w:themeFill="accent5" w:themeFillTint="33"/>
            <w:vAlign w:val="center"/>
          </w:tcPr>
          <w:p w14:paraId="5FE97C9B" w14:textId="77777777" w:rsidR="00595E0D" w:rsidRPr="00595E0D" w:rsidRDefault="00595E0D" w:rsidP="00595E0D">
            <w:pPr>
              <w:ind w:left="318" w:hanging="284"/>
              <w:jc w:val="center"/>
              <w:rPr>
                <w:rFonts w:asciiTheme="minorHAnsi" w:hAnsiTheme="minorHAnsi" w:cstheme="minorHAnsi"/>
                <w:b/>
                <w:szCs w:val="24"/>
              </w:rPr>
            </w:pPr>
            <w:r w:rsidRPr="00595E0D">
              <w:rPr>
                <w:rFonts w:asciiTheme="minorHAnsi" w:hAnsiTheme="minorHAnsi" w:cstheme="minorHAnsi"/>
                <w:b/>
                <w:szCs w:val="24"/>
              </w:rPr>
              <w:t>Organizacja</w:t>
            </w:r>
          </w:p>
          <w:p w14:paraId="1B5E3069" w14:textId="77777777" w:rsidR="00595E0D" w:rsidRPr="00595E0D" w:rsidRDefault="00595E0D" w:rsidP="00595E0D">
            <w:pPr>
              <w:jc w:val="center"/>
              <w:rPr>
                <w:rFonts w:asciiTheme="minorHAnsi" w:hAnsiTheme="minorHAnsi" w:cstheme="minorHAnsi"/>
                <w:b/>
                <w:szCs w:val="24"/>
              </w:rPr>
            </w:pPr>
            <w:r w:rsidRPr="00595E0D">
              <w:rPr>
                <w:rFonts w:asciiTheme="minorHAnsi" w:hAnsiTheme="minorHAnsi" w:cstheme="minorHAnsi"/>
                <w:b/>
                <w:szCs w:val="24"/>
              </w:rPr>
              <w:t>współdziałania i obiegu informacji</w:t>
            </w:r>
          </w:p>
        </w:tc>
        <w:tc>
          <w:tcPr>
            <w:tcW w:w="2552" w:type="dxa"/>
            <w:shd w:val="clear" w:color="auto" w:fill="DEEAF6" w:themeFill="accent5" w:themeFillTint="33"/>
            <w:vAlign w:val="center"/>
          </w:tcPr>
          <w:p w14:paraId="0773E76B" w14:textId="77777777" w:rsidR="00595E0D" w:rsidRPr="00595E0D" w:rsidRDefault="00595E0D" w:rsidP="00595E0D">
            <w:pPr>
              <w:jc w:val="center"/>
              <w:rPr>
                <w:rFonts w:asciiTheme="minorHAnsi" w:hAnsiTheme="minorHAnsi" w:cstheme="minorHAnsi"/>
                <w:b/>
                <w:szCs w:val="24"/>
              </w:rPr>
            </w:pPr>
            <w:r w:rsidRPr="00595E0D">
              <w:rPr>
                <w:rFonts w:asciiTheme="minorHAnsi" w:hAnsiTheme="minorHAnsi" w:cstheme="minorHAnsi"/>
                <w:b/>
                <w:szCs w:val="24"/>
              </w:rPr>
              <w:t>Procedury komunikacji społecznej</w:t>
            </w:r>
          </w:p>
        </w:tc>
      </w:tr>
      <w:tr w:rsidR="00595E0D" w:rsidRPr="00595E0D" w14:paraId="1D3266CC" w14:textId="77777777" w:rsidTr="00974475">
        <w:trPr>
          <w:trHeight w:val="555"/>
          <w:jc w:val="center"/>
        </w:trPr>
        <w:tc>
          <w:tcPr>
            <w:tcW w:w="15163" w:type="dxa"/>
            <w:gridSpan w:val="5"/>
            <w:shd w:val="clear" w:color="auto" w:fill="00B0F0"/>
            <w:vAlign w:val="center"/>
          </w:tcPr>
          <w:p w14:paraId="7B238857" w14:textId="77777777" w:rsidR="00595E0D" w:rsidRPr="00595E0D" w:rsidRDefault="00595E0D" w:rsidP="00595E0D">
            <w:pPr>
              <w:jc w:val="center"/>
              <w:rPr>
                <w:rFonts w:asciiTheme="minorHAnsi" w:hAnsiTheme="minorHAnsi" w:cstheme="minorHAnsi"/>
                <w:b/>
                <w:bCs/>
                <w:szCs w:val="24"/>
              </w:rPr>
            </w:pPr>
            <w:r w:rsidRPr="00595E0D">
              <w:rPr>
                <w:rFonts w:asciiTheme="minorHAnsi" w:hAnsiTheme="minorHAnsi" w:cstheme="minorHAnsi"/>
                <w:b/>
                <w:bCs/>
                <w:szCs w:val="24"/>
              </w:rPr>
              <w:t>1.</w:t>
            </w:r>
            <w:r w:rsidRPr="00595E0D">
              <w:rPr>
                <w:rFonts w:asciiTheme="minorHAnsi" w:hAnsiTheme="minorHAnsi" w:cstheme="minorHAnsi"/>
                <w:b/>
                <w:bCs/>
                <w:szCs w:val="24"/>
              </w:rPr>
              <w:tab/>
              <w:t>Zebranie informacji o sytuacji/powodzi i dotychczasowych działaniach zaangażowanych organów oraz przygotowanie dla wojewody kompleksowej analizy sytuacji wraz z prognozą jej rozwoju.</w:t>
            </w:r>
          </w:p>
        </w:tc>
      </w:tr>
      <w:tr w:rsidR="00595E0D" w:rsidRPr="00595E0D" w14:paraId="32C1963A" w14:textId="77777777" w:rsidTr="00974475">
        <w:trPr>
          <w:trHeight w:val="555"/>
          <w:jc w:val="center"/>
        </w:trPr>
        <w:tc>
          <w:tcPr>
            <w:tcW w:w="5382" w:type="dxa"/>
          </w:tcPr>
          <w:p w14:paraId="319E56E2" w14:textId="77777777" w:rsidR="00595E0D" w:rsidRPr="00595E0D" w:rsidRDefault="00595E0D" w:rsidP="00690EA8">
            <w:pPr>
              <w:numPr>
                <w:ilvl w:val="0"/>
                <w:numId w:val="313"/>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zintensyfikować wymianę informacji</w:t>
            </w:r>
            <w:r w:rsidRPr="00595E0D">
              <w:rPr>
                <w:rFonts w:asciiTheme="minorHAnsi" w:hAnsiTheme="minorHAnsi" w:cstheme="minorHAnsi"/>
                <w:szCs w:val="24"/>
              </w:rPr>
              <w:br/>
              <w:t xml:space="preserve">o sytuacji powodziowej pomiędzy wszystkimi uczestnikami reagowania kryzysowego </w:t>
            </w:r>
            <w:r w:rsidRPr="00595E0D">
              <w:rPr>
                <w:rFonts w:asciiTheme="minorHAnsi" w:hAnsiTheme="minorHAnsi" w:cstheme="minorHAnsi"/>
                <w:szCs w:val="24"/>
              </w:rPr>
              <w:br/>
              <w:t>w województwie pomorskim a WCZK;</w:t>
            </w:r>
          </w:p>
          <w:p w14:paraId="2277ED7A" w14:textId="77777777" w:rsidR="00595E0D" w:rsidRPr="00595E0D" w:rsidRDefault="00595E0D" w:rsidP="00690EA8">
            <w:pPr>
              <w:numPr>
                <w:ilvl w:val="0"/>
                <w:numId w:val="313"/>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polecić szefom jednostek administracji zespolonej przygotować raporty sytuacyjne   adekwatnie do posiadanych kompetencji, według następujących punktów:</w:t>
            </w:r>
          </w:p>
          <w:p w14:paraId="6DDE1ED5" w14:textId="77777777" w:rsidR="00595E0D" w:rsidRPr="00595E0D" w:rsidRDefault="00595E0D" w:rsidP="00C16281">
            <w:pPr>
              <w:contextualSpacing/>
              <w:jc w:val="both"/>
              <w:rPr>
                <w:rFonts w:asciiTheme="minorHAnsi" w:hAnsiTheme="minorHAnsi" w:cstheme="minorHAnsi"/>
                <w:b/>
                <w:szCs w:val="24"/>
                <w:u w:val="single"/>
              </w:rPr>
            </w:pPr>
            <w:r w:rsidRPr="00595E0D">
              <w:rPr>
                <w:rFonts w:asciiTheme="minorHAnsi" w:hAnsiTheme="minorHAnsi" w:cstheme="minorHAnsi"/>
                <w:b/>
                <w:szCs w:val="24"/>
                <w:u w:val="single"/>
              </w:rPr>
              <w:t>Raport sytuacyjny</w:t>
            </w:r>
          </w:p>
          <w:p w14:paraId="7D51D673" w14:textId="77777777" w:rsidR="00595E0D" w:rsidRPr="00595E0D" w:rsidRDefault="00595E0D" w:rsidP="00C16281">
            <w:pPr>
              <w:ind w:left="34"/>
              <w:contextualSpacing/>
              <w:jc w:val="both"/>
              <w:rPr>
                <w:rFonts w:asciiTheme="minorHAnsi" w:hAnsiTheme="minorHAnsi" w:cstheme="minorHAnsi"/>
                <w:szCs w:val="24"/>
              </w:rPr>
            </w:pPr>
            <w:r w:rsidRPr="00595E0D">
              <w:rPr>
                <w:rFonts w:asciiTheme="minorHAnsi" w:hAnsiTheme="minorHAnsi" w:cstheme="minorHAnsi"/>
                <w:szCs w:val="24"/>
              </w:rPr>
              <w:t>Informacje o realizowanych działaniach, według stanu na określony dzień/godzinę, w szczególności:</w:t>
            </w:r>
          </w:p>
          <w:p w14:paraId="479CEA65" w14:textId="77777777" w:rsidR="00595E0D" w:rsidRPr="00595E0D" w:rsidRDefault="00595E0D" w:rsidP="00690EA8">
            <w:pPr>
              <w:numPr>
                <w:ilvl w:val="0"/>
                <w:numId w:val="363"/>
              </w:numPr>
              <w:ind w:left="447" w:hanging="447"/>
              <w:contextualSpacing/>
              <w:jc w:val="both"/>
              <w:rPr>
                <w:rFonts w:asciiTheme="minorHAnsi" w:hAnsiTheme="minorHAnsi" w:cstheme="minorHAnsi"/>
                <w:szCs w:val="24"/>
              </w:rPr>
            </w:pPr>
            <w:r w:rsidRPr="00595E0D">
              <w:rPr>
                <w:rFonts w:asciiTheme="minorHAnsi" w:hAnsiTheme="minorHAnsi" w:cstheme="minorHAnsi"/>
                <w:szCs w:val="24"/>
              </w:rPr>
              <w:t>rodzaj zdarzenia/powodzi/ sposób jej powstania,</w:t>
            </w:r>
          </w:p>
          <w:p w14:paraId="69D8FED4" w14:textId="77777777" w:rsidR="00595E0D" w:rsidRPr="00595E0D" w:rsidRDefault="00595E0D" w:rsidP="00690EA8">
            <w:pPr>
              <w:numPr>
                <w:ilvl w:val="0"/>
                <w:numId w:val="363"/>
              </w:numPr>
              <w:ind w:left="447" w:hanging="447"/>
              <w:contextualSpacing/>
              <w:jc w:val="both"/>
              <w:rPr>
                <w:rFonts w:asciiTheme="minorHAnsi" w:hAnsiTheme="minorHAnsi" w:cstheme="minorHAnsi"/>
                <w:szCs w:val="24"/>
              </w:rPr>
            </w:pPr>
            <w:r w:rsidRPr="00595E0D">
              <w:rPr>
                <w:rFonts w:asciiTheme="minorHAnsi" w:hAnsiTheme="minorHAnsi" w:cstheme="minorHAnsi"/>
                <w:szCs w:val="24"/>
              </w:rPr>
              <w:t>opis sytuacji, w tym przyczyny oraz czas i miejsce lub obszar (powiat, gmina, miejscowość) jego wystąpienia,</w:t>
            </w:r>
          </w:p>
          <w:p w14:paraId="44B4F890" w14:textId="77777777" w:rsidR="00595E0D" w:rsidRPr="00595E0D" w:rsidRDefault="00595E0D" w:rsidP="00690EA8">
            <w:pPr>
              <w:numPr>
                <w:ilvl w:val="0"/>
                <w:numId w:val="363"/>
              </w:numPr>
              <w:ind w:left="447" w:hanging="447"/>
              <w:contextualSpacing/>
              <w:jc w:val="both"/>
              <w:rPr>
                <w:rFonts w:asciiTheme="minorHAnsi" w:hAnsiTheme="minorHAnsi" w:cstheme="minorHAnsi"/>
                <w:szCs w:val="24"/>
              </w:rPr>
            </w:pPr>
            <w:r w:rsidRPr="00595E0D">
              <w:rPr>
                <w:rFonts w:asciiTheme="minorHAnsi" w:hAnsiTheme="minorHAnsi" w:cstheme="minorHAnsi"/>
                <w:szCs w:val="24"/>
              </w:rPr>
              <w:t>faktyczne i potencjalne skutki powodzi, w tym</w:t>
            </w:r>
            <w:r w:rsidRPr="00595E0D">
              <w:rPr>
                <w:rFonts w:asciiTheme="minorHAnsi" w:hAnsiTheme="minorHAnsi" w:cstheme="minorHAnsi"/>
                <w:szCs w:val="24"/>
              </w:rPr>
              <w:br/>
              <w:t xml:space="preserve">(o ile jest to możliwe do oszacowania): liczbę poszkodowanych (zmarłych i rannych), liczbę zagrożonych osób (w tym zagrożonych lub objętych ewakuacją), liczbę zagrożonych lub uszkodzonych budynków (mieszkalnych </w:t>
            </w:r>
            <w:r w:rsidRPr="00595E0D">
              <w:rPr>
                <w:rFonts w:asciiTheme="minorHAnsi" w:hAnsiTheme="minorHAnsi" w:cstheme="minorHAnsi"/>
                <w:szCs w:val="24"/>
              </w:rPr>
              <w:br/>
              <w:t>i gospodarczych) i obiektów użyteczności publicznej (szkoły, szpitale itp.) oraz systemów infrastruktury krytycznej, a także opis innych potencjalnych skutków zagrożenia bezpośrednio związanych z zakresem działania raportującego podmiotu,</w:t>
            </w:r>
          </w:p>
          <w:p w14:paraId="6DB07537" w14:textId="77777777" w:rsidR="00595E0D" w:rsidRPr="00595E0D" w:rsidRDefault="00595E0D" w:rsidP="00690EA8">
            <w:pPr>
              <w:numPr>
                <w:ilvl w:val="0"/>
                <w:numId w:val="363"/>
              </w:numPr>
              <w:ind w:left="447" w:hanging="447"/>
              <w:contextualSpacing/>
              <w:jc w:val="both"/>
              <w:rPr>
                <w:rFonts w:asciiTheme="minorHAnsi" w:hAnsiTheme="minorHAnsi" w:cstheme="minorHAnsi"/>
                <w:szCs w:val="24"/>
              </w:rPr>
            </w:pPr>
            <w:r w:rsidRPr="00595E0D">
              <w:rPr>
                <w:rFonts w:asciiTheme="minorHAnsi" w:hAnsiTheme="minorHAnsi" w:cstheme="minorHAnsi"/>
                <w:szCs w:val="24"/>
              </w:rPr>
              <w:t>ocenę i prognozę rozwoju sytuacji powodziowej,</w:t>
            </w:r>
          </w:p>
          <w:p w14:paraId="258DB512" w14:textId="77777777" w:rsidR="00595E0D" w:rsidRPr="00595E0D" w:rsidRDefault="00595E0D" w:rsidP="00690EA8">
            <w:pPr>
              <w:numPr>
                <w:ilvl w:val="0"/>
                <w:numId w:val="363"/>
              </w:numPr>
              <w:ind w:left="447" w:hanging="447"/>
              <w:contextualSpacing/>
              <w:jc w:val="both"/>
              <w:rPr>
                <w:rFonts w:asciiTheme="minorHAnsi" w:hAnsiTheme="minorHAnsi" w:cstheme="minorHAnsi"/>
                <w:szCs w:val="24"/>
              </w:rPr>
            </w:pPr>
            <w:r w:rsidRPr="00595E0D">
              <w:rPr>
                <w:rFonts w:asciiTheme="minorHAnsi" w:hAnsiTheme="minorHAnsi" w:cstheme="minorHAnsi"/>
                <w:szCs w:val="24"/>
              </w:rPr>
              <w:t>opis podjętych i zamierzonych działań,</w:t>
            </w:r>
          </w:p>
          <w:p w14:paraId="48683134" w14:textId="77777777" w:rsidR="00595E0D" w:rsidRPr="00595E0D" w:rsidRDefault="00595E0D" w:rsidP="00690EA8">
            <w:pPr>
              <w:numPr>
                <w:ilvl w:val="0"/>
                <w:numId w:val="363"/>
              </w:numPr>
              <w:ind w:left="447" w:hanging="447"/>
              <w:contextualSpacing/>
              <w:jc w:val="both"/>
              <w:rPr>
                <w:rFonts w:asciiTheme="minorHAnsi" w:hAnsiTheme="minorHAnsi" w:cstheme="minorHAnsi"/>
                <w:szCs w:val="24"/>
              </w:rPr>
            </w:pPr>
            <w:r w:rsidRPr="00595E0D">
              <w:rPr>
                <w:rFonts w:asciiTheme="minorHAnsi" w:hAnsiTheme="minorHAnsi" w:cstheme="minorHAnsi"/>
                <w:szCs w:val="24"/>
              </w:rPr>
              <w:t xml:space="preserve">opis sił i środków zaangażowanych </w:t>
            </w:r>
            <w:r w:rsidRPr="00595E0D">
              <w:rPr>
                <w:rFonts w:asciiTheme="minorHAnsi" w:hAnsiTheme="minorHAnsi" w:cstheme="minorHAnsi"/>
                <w:szCs w:val="24"/>
              </w:rPr>
              <w:br/>
              <w:t>i przewidywanych do uruchomienia,</w:t>
            </w:r>
          </w:p>
          <w:p w14:paraId="60348489" w14:textId="77777777" w:rsidR="00595E0D" w:rsidRPr="00595E0D" w:rsidRDefault="00595E0D" w:rsidP="00690EA8">
            <w:pPr>
              <w:numPr>
                <w:ilvl w:val="0"/>
                <w:numId w:val="363"/>
              </w:numPr>
              <w:ind w:left="447" w:hanging="447"/>
              <w:contextualSpacing/>
              <w:jc w:val="both"/>
              <w:rPr>
                <w:rFonts w:asciiTheme="minorHAnsi" w:hAnsiTheme="minorHAnsi" w:cstheme="minorHAnsi"/>
                <w:szCs w:val="24"/>
              </w:rPr>
            </w:pPr>
            <w:r w:rsidRPr="00595E0D">
              <w:rPr>
                <w:rFonts w:asciiTheme="minorHAnsi" w:hAnsiTheme="minorHAnsi" w:cstheme="minorHAnsi"/>
                <w:szCs w:val="24"/>
              </w:rPr>
              <w:t>wnioski i rekomendacje lub uwagi;</w:t>
            </w:r>
          </w:p>
          <w:p w14:paraId="59CD6425" w14:textId="77777777" w:rsidR="00595E0D" w:rsidRPr="00595E0D" w:rsidRDefault="00595E0D" w:rsidP="00690EA8">
            <w:pPr>
              <w:numPr>
                <w:ilvl w:val="0"/>
                <w:numId w:val="313"/>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 xml:space="preserve">opracować raport sytuacyjny dla wojewody pomorskiego wraz z prognozą sytuacji, wykorzystując materiały/raporty otrzymane </w:t>
            </w:r>
            <w:r w:rsidRPr="00595E0D">
              <w:rPr>
                <w:rFonts w:asciiTheme="minorHAnsi" w:hAnsiTheme="minorHAnsi" w:cstheme="minorHAnsi"/>
                <w:szCs w:val="24"/>
              </w:rPr>
              <w:br/>
              <w:t>z poszczególnych jednostek administracji zespolonej i pozostałych uczestników reagowania kryzysowego.</w:t>
            </w:r>
          </w:p>
        </w:tc>
        <w:tc>
          <w:tcPr>
            <w:tcW w:w="2268" w:type="dxa"/>
          </w:tcPr>
          <w:p w14:paraId="3787BA41" w14:textId="77777777" w:rsidR="00595E0D" w:rsidRPr="00595E0D" w:rsidRDefault="00595E0D" w:rsidP="00C16281">
            <w:pPr>
              <w:jc w:val="both"/>
              <w:rPr>
                <w:rFonts w:asciiTheme="minorHAnsi" w:hAnsiTheme="minorHAnsi" w:cstheme="minorHAnsi"/>
                <w:szCs w:val="24"/>
              </w:rPr>
            </w:pPr>
            <w:r w:rsidRPr="00595E0D">
              <w:rPr>
                <w:rFonts w:asciiTheme="minorHAnsi" w:hAnsiTheme="minorHAnsi" w:cstheme="minorHAnsi"/>
                <w:szCs w:val="24"/>
              </w:rPr>
              <w:t>Dyrektor Wydziału</w:t>
            </w:r>
          </w:p>
          <w:p w14:paraId="6D012F25" w14:textId="77777777" w:rsidR="00595E0D" w:rsidRPr="00595E0D" w:rsidRDefault="00595E0D" w:rsidP="00C16281">
            <w:pPr>
              <w:jc w:val="both"/>
              <w:rPr>
                <w:rFonts w:asciiTheme="minorHAnsi" w:hAnsiTheme="minorHAnsi" w:cstheme="minorHAnsi"/>
                <w:b/>
                <w:szCs w:val="24"/>
              </w:rPr>
            </w:pPr>
            <w:r w:rsidRPr="00595E0D">
              <w:rPr>
                <w:rFonts w:asciiTheme="minorHAnsi" w:hAnsiTheme="minorHAnsi" w:cstheme="minorHAnsi"/>
                <w:szCs w:val="24"/>
              </w:rPr>
              <w:t xml:space="preserve">Bezpieczeństwa </w:t>
            </w:r>
            <w:r w:rsidRPr="00595E0D">
              <w:rPr>
                <w:rFonts w:asciiTheme="minorHAnsi" w:hAnsiTheme="minorHAnsi" w:cstheme="minorHAnsi"/>
                <w:szCs w:val="24"/>
              </w:rPr>
              <w:br/>
              <w:t>i Zarządzania Kryzysowego.</w:t>
            </w:r>
          </w:p>
        </w:tc>
        <w:tc>
          <w:tcPr>
            <w:tcW w:w="2126" w:type="dxa"/>
          </w:tcPr>
          <w:p w14:paraId="617A8EFB" w14:textId="77777777" w:rsidR="00595E0D" w:rsidRPr="00595E0D" w:rsidRDefault="00595E0D" w:rsidP="00C16281">
            <w:pPr>
              <w:tabs>
                <w:tab w:val="left" w:pos="38"/>
              </w:tabs>
              <w:jc w:val="both"/>
              <w:rPr>
                <w:rFonts w:asciiTheme="minorHAnsi" w:hAnsiTheme="minorHAnsi" w:cstheme="minorHAnsi"/>
                <w:szCs w:val="24"/>
              </w:rPr>
            </w:pPr>
            <w:r w:rsidRPr="00595E0D">
              <w:rPr>
                <w:rFonts w:asciiTheme="minorHAnsi" w:hAnsiTheme="minorHAnsi" w:cstheme="minorHAnsi"/>
                <w:szCs w:val="24"/>
              </w:rPr>
              <w:t>Dyżurny WCZK</w:t>
            </w:r>
          </w:p>
        </w:tc>
        <w:tc>
          <w:tcPr>
            <w:tcW w:w="2835" w:type="dxa"/>
          </w:tcPr>
          <w:p w14:paraId="35CC2CCB" w14:textId="77777777" w:rsidR="00595E0D" w:rsidRPr="00595E0D" w:rsidRDefault="00595E0D" w:rsidP="00C16281">
            <w:pPr>
              <w:ind w:left="23"/>
              <w:jc w:val="both"/>
              <w:rPr>
                <w:rFonts w:asciiTheme="minorHAnsi" w:hAnsiTheme="minorHAnsi" w:cstheme="minorHAnsi"/>
                <w:szCs w:val="24"/>
              </w:rPr>
            </w:pPr>
            <w:r w:rsidRPr="00595E0D">
              <w:rPr>
                <w:rFonts w:asciiTheme="minorHAnsi" w:hAnsiTheme="minorHAnsi" w:cstheme="minorHAnsi"/>
                <w:szCs w:val="24"/>
              </w:rPr>
              <w:t xml:space="preserve">W czasie wykonywania zadania WCZK współdziała z kierownikami jednostek administracji zespolonej województwa pomorskiego oraz z innymi uczestnikami reagowania kryzysowego w zakresie opracowania raportu dla wojewody. Obieg informacji zgodny </w:t>
            </w:r>
            <w:r w:rsidRPr="00595E0D">
              <w:rPr>
                <w:rFonts w:asciiTheme="minorHAnsi" w:hAnsiTheme="minorHAnsi" w:cstheme="minorHAnsi"/>
                <w:szCs w:val="24"/>
              </w:rPr>
              <w:br/>
              <w:t>z procedurami WCZK.</w:t>
            </w:r>
          </w:p>
        </w:tc>
        <w:tc>
          <w:tcPr>
            <w:tcW w:w="2552" w:type="dxa"/>
          </w:tcPr>
          <w:p w14:paraId="74DF3A04" w14:textId="77777777" w:rsidR="00595E0D" w:rsidRPr="00595E0D" w:rsidRDefault="00595E0D" w:rsidP="00C16281">
            <w:pPr>
              <w:jc w:val="both"/>
              <w:rPr>
                <w:rFonts w:asciiTheme="minorHAnsi" w:hAnsiTheme="minorHAnsi" w:cstheme="minorHAnsi"/>
                <w:szCs w:val="24"/>
              </w:rPr>
            </w:pPr>
            <w:r w:rsidRPr="00595E0D">
              <w:rPr>
                <w:rFonts w:asciiTheme="minorHAnsi" w:hAnsiTheme="minorHAnsi" w:cstheme="minorHAnsi"/>
                <w:szCs w:val="24"/>
              </w:rPr>
              <w:t xml:space="preserve">Służby prasowe Wojewody informować będą społeczeństwo </w:t>
            </w:r>
            <w:r w:rsidRPr="00595E0D">
              <w:rPr>
                <w:rFonts w:asciiTheme="minorHAnsi" w:hAnsiTheme="minorHAnsi" w:cstheme="minorHAnsi"/>
                <w:szCs w:val="24"/>
              </w:rPr>
              <w:br/>
              <w:t>o podjętych działaniach</w:t>
            </w:r>
            <w:r w:rsidRPr="00595E0D">
              <w:rPr>
                <w:rFonts w:asciiTheme="minorHAnsi" w:hAnsiTheme="minorHAnsi" w:cstheme="minorHAnsi"/>
                <w:szCs w:val="24"/>
              </w:rPr>
              <w:br/>
              <w:t>w fazie reagowania na powódź i usuwania skutków powodzi /odbudowy/.</w:t>
            </w:r>
          </w:p>
        </w:tc>
      </w:tr>
      <w:tr w:rsidR="00595E0D" w:rsidRPr="00595E0D" w14:paraId="534FEEEC" w14:textId="77777777" w:rsidTr="00974475">
        <w:trPr>
          <w:trHeight w:val="555"/>
          <w:jc w:val="center"/>
        </w:trPr>
        <w:tc>
          <w:tcPr>
            <w:tcW w:w="15163" w:type="dxa"/>
            <w:gridSpan w:val="5"/>
            <w:shd w:val="clear" w:color="auto" w:fill="00B0F0"/>
            <w:vAlign w:val="center"/>
          </w:tcPr>
          <w:p w14:paraId="47AD02C4" w14:textId="77777777" w:rsidR="00595E0D" w:rsidRPr="00595E0D" w:rsidRDefault="00595E0D" w:rsidP="00595E0D">
            <w:pPr>
              <w:ind w:left="34"/>
              <w:jc w:val="center"/>
              <w:rPr>
                <w:rFonts w:asciiTheme="minorHAnsi" w:hAnsiTheme="minorHAnsi" w:cstheme="minorHAnsi"/>
                <w:b/>
                <w:bCs/>
                <w:szCs w:val="24"/>
              </w:rPr>
            </w:pPr>
            <w:r w:rsidRPr="00595E0D">
              <w:rPr>
                <w:rFonts w:asciiTheme="minorHAnsi" w:hAnsiTheme="minorHAnsi" w:cstheme="minorHAnsi"/>
                <w:b/>
                <w:bCs/>
                <w:szCs w:val="24"/>
              </w:rPr>
              <w:t>2.</w:t>
            </w:r>
            <w:r w:rsidRPr="00595E0D">
              <w:rPr>
                <w:rFonts w:asciiTheme="minorHAnsi" w:hAnsiTheme="minorHAnsi" w:cstheme="minorHAnsi"/>
                <w:b/>
                <w:bCs/>
                <w:szCs w:val="24"/>
              </w:rPr>
              <w:tab/>
              <w:t>Zwołanie posiedzenia Wojewódzkiego Zespołu Zarządzania Kryzysowego (Moduł nr 2).</w:t>
            </w:r>
          </w:p>
        </w:tc>
      </w:tr>
      <w:tr w:rsidR="00595E0D" w:rsidRPr="00595E0D" w14:paraId="5B5C6BD3" w14:textId="77777777" w:rsidTr="00974475">
        <w:trPr>
          <w:trHeight w:val="555"/>
          <w:jc w:val="center"/>
        </w:trPr>
        <w:tc>
          <w:tcPr>
            <w:tcW w:w="5382" w:type="dxa"/>
          </w:tcPr>
          <w:p w14:paraId="3C8DA5C8" w14:textId="77777777" w:rsidR="00595E0D" w:rsidRPr="00595E0D" w:rsidRDefault="00595E0D" w:rsidP="00690EA8">
            <w:pPr>
              <w:numPr>
                <w:ilvl w:val="0"/>
                <w:numId w:val="314"/>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procedura została opisana w Module nr 2.</w:t>
            </w:r>
          </w:p>
        </w:tc>
        <w:tc>
          <w:tcPr>
            <w:tcW w:w="2268" w:type="dxa"/>
          </w:tcPr>
          <w:p w14:paraId="211DBF87"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 xml:space="preserve">Dyrektor Wydziału Bezpieczeństwa </w:t>
            </w:r>
            <w:r w:rsidRPr="00595E0D">
              <w:rPr>
                <w:rFonts w:asciiTheme="minorHAnsi" w:hAnsiTheme="minorHAnsi" w:cstheme="minorHAnsi"/>
                <w:szCs w:val="24"/>
              </w:rPr>
              <w:br/>
              <w:t>i Zarządzania Kryzysowego</w:t>
            </w:r>
          </w:p>
        </w:tc>
        <w:tc>
          <w:tcPr>
            <w:tcW w:w="2126" w:type="dxa"/>
          </w:tcPr>
          <w:p w14:paraId="0D4957AB"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Dyżurny WCZK</w:t>
            </w:r>
          </w:p>
        </w:tc>
        <w:tc>
          <w:tcPr>
            <w:tcW w:w="2835" w:type="dxa"/>
          </w:tcPr>
          <w:p w14:paraId="51B4E262" w14:textId="77777777" w:rsidR="00595E0D" w:rsidRPr="00595E0D" w:rsidRDefault="00595E0D" w:rsidP="00595E0D">
            <w:pPr>
              <w:ind w:left="28" w:firstLine="6"/>
              <w:jc w:val="both"/>
              <w:rPr>
                <w:rFonts w:asciiTheme="minorHAnsi" w:hAnsiTheme="minorHAnsi" w:cstheme="minorHAnsi"/>
                <w:szCs w:val="24"/>
              </w:rPr>
            </w:pPr>
          </w:p>
        </w:tc>
        <w:tc>
          <w:tcPr>
            <w:tcW w:w="2552" w:type="dxa"/>
          </w:tcPr>
          <w:p w14:paraId="235DAA56"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 xml:space="preserve">Służby prasowe wojewody informować będą społeczeństwo </w:t>
            </w:r>
            <w:r w:rsidRPr="00595E0D">
              <w:rPr>
                <w:rFonts w:asciiTheme="minorHAnsi" w:hAnsiTheme="minorHAnsi" w:cstheme="minorHAnsi"/>
                <w:szCs w:val="24"/>
              </w:rPr>
              <w:br/>
              <w:t>o posiedzeniu WZZK.</w:t>
            </w:r>
          </w:p>
        </w:tc>
      </w:tr>
      <w:tr w:rsidR="00595E0D" w:rsidRPr="00595E0D" w14:paraId="60418776" w14:textId="77777777" w:rsidTr="00974475">
        <w:trPr>
          <w:trHeight w:val="555"/>
          <w:jc w:val="center"/>
        </w:trPr>
        <w:tc>
          <w:tcPr>
            <w:tcW w:w="15163" w:type="dxa"/>
            <w:gridSpan w:val="5"/>
            <w:shd w:val="clear" w:color="auto" w:fill="00B0F0"/>
            <w:vAlign w:val="center"/>
          </w:tcPr>
          <w:p w14:paraId="03A15B8B" w14:textId="77777777" w:rsidR="00595E0D" w:rsidRPr="00595E0D" w:rsidRDefault="00595E0D" w:rsidP="00690EA8">
            <w:pPr>
              <w:numPr>
                <w:ilvl w:val="0"/>
                <w:numId w:val="361"/>
              </w:numPr>
              <w:tabs>
                <w:tab w:val="left" w:pos="447"/>
              </w:tabs>
              <w:ind w:left="0" w:firstLine="0"/>
              <w:contextualSpacing/>
              <w:jc w:val="center"/>
              <w:rPr>
                <w:rFonts w:cstheme="minorHAnsi"/>
                <w:szCs w:val="24"/>
              </w:rPr>
            </w:pPr>
            <w:r w:rsidRPr="00595E0D">
              <w:rPr>
                <w:rFonts w:asciiTheme="minorHAnsi" w:hAnsiTheme="minorHAnsi" w:cstheme="minorHAnsi"/>
                <w:b/>
                <w:bCs/>
                <w:szCs w:val="24"/>
              </w:rPr>
              <w:t xml:space="preserve">Uruchamianie zadań określonych w WPZK w części dotyczącej fazy reagowania na powódź i usuwania/odbudowy/jej skutków, oraz </w:t>
            </w:r>
            <w:r w:rsidRPr="00595E0D">
              <w:rPr>
                <w:rFonts w:asciiTheme="minorHAnsi" w:hAnsiTheme="minorHAnsi" w:cstheme="minorHAnsi"/>
                <w:b/>
                <w:bCs/>
                <w:szCs w:val="24"/>
              </w:rPr>
              <w:br/>
              <w:t xml:space="preserve">w Operacyjnym Planie Ochrony Przed Powodzią, kierowanie zarządzaniem kryzysowym oraz koordynacja działań wszystkich uczestników reagowania, </w:t>
            </w:r>
            <w:r w:rsidRPr="00595E0D">
              <w:rPr>
                <w:rFonts w:asciiTheme="minorHAnsi" w:hAnsiTheme="minorHAnsi" w:cstheme="minorHAnsi"/>
                <w:b/>
                <w:bCs/>
                <w:szCs w:val="24"/>
              </w:rPr>
              <w:br/>
              <w:t>a w przypadku jednostek samorządu terytorialnego uwzględnienie wsparcia wynikającego z zapotrzebowania tych podmiotów</w:t>
            </w:r>
            <w:r w:rsidRPr="00595E0D">
              <w:rPr>
                <w:rFonts w:cstheme="minorHAnsi"/>
                <w:szCs w:val="24"/>
              </w:rPr>
              <w:t>.</w:t>
            </w:r>
          </w:p>
        </w:tc>
      </w:tr>
      <w:tr w:rsidR="00595E0D" w:rsidRPr="00595E0D" w14:paraId="14BB29F1" w14:textId="77777777" w:rsidTr="00974475">
        <w:trPr>
          <w:trHeight w:val="555"/>
          <w:jc w:val="center"/>
        </w:trPr>
        <w:tc>
          <w:tcPr>
            <w:tcW w:w="5382" w:type="dxa"/>
          </w:tcPr>
          <w:p w14:paraId="4CF69AE6" w14:textId="77777777" w:rsidR="00595E0D" w:rsidRPr="00595E0D" w:rsidRDefault="00595E0D" w:rsidP="00690EA8">
            <w:pPr>
              <w:numPr>
                <w:ilvl w:val="0"/>
                <w:numId w:val="314"/>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 xml:space="preserve">nakazać realizację przedsięwzięć określonych </w:t>
            </w:r>
            <w:r w:rsidRPr="00595E0D">
              <w:rPr>
                <w:rFonts w:asciiTheme="minorHAnsi" w:hAnsiTheme="minorHAnsi" w:cstheme="minorHAnsi"/>
                <w:szCs w:val="24"/>
              </w:rPr>
              <w:br/>
              <w:t xml:space="preserve">w Operacyjnym Planie Ochrony Przed Powodzią </w:t>
            </w:r>
            <w:r w:rsidRPr="00595E0D">
              <w:rPr>
                <w:rFonts w:asciiTheme="minorHAnsi" w:hAnsiTheme="minorHAnsi" w:cstheme="minorHAnsi"/>
                <w:szCs w:val="24"/>
              </w:rPr>
              <w:br/>
              <w:t>i Wojewódzkim Planie Zarządzania Kryzysowego, w części dotyczącej reagowania na zjawisko powodzi i usuwania jej skutków;</w:t>
            </w:r>
          </w:p>
          <w:p w14:paraId="2BA14C03" w14:textId="77777777" w:rsidR="00595E0D" w:rsidRPr="00595E0D" w:rsidRDefault="00595E0D" w:rsidP="00690EA8">
            <w:pPr>
              <w:numPr>
                <w:ilvl w:val="0"/>
                <w:numId w:val="314"/>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 xml:space="preserve"> kierować zarządzaniem kryzysowym w fazie reagowania i odbudowy, mając na celu likwidację/przeciwdziałanie powodzi </w:t>
            </w:r>
            <w:r w:rsidRPr="00595E0D">
              <w:rPr>
                <w:rFonts w:asciiTheme="minorHAnsi" w:hAnsiTheme="minorHAnsi" w:cstheme="minorHAnsi"/>
                <w:szCs w:val="24"/>
              </w:rPr>
              <w:br/>
              <w:t>na obszarze administrowanym/województwa;</w:t>
            </w:r>
          </w:p>
          <w:p w14:paraId="65EDDC7D" w14:textId="77777777" w:rsidR="00595E0D" w:rsidRPr="00595E0D" w:rsidRDefault="00595E0D" w:rsidP="00690EA8">
            <w:pPr>
              <w:numPr>
                <w:ilvl w:val="0"/>
                <w:numId w:val="314"/>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koordynować działania wszystkich uczestników reagowania kryzysowego czasie przeciwdziałania i likwidacji powodzi;</w:t>
            </w:r>
          </w:p>
          <w:p w14:paraId="71309999" w14:textId="77777777" w:rsidR="00595E0D" w:rsidRPr="00595E0D" w:rsidRDefault="00595E0D" w:rsidP="00690EA8">
            <w:pPr>
              <w:numPr>
                <w:ilvl w:val="0"/>
                <w:numId w:val="314"/>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 xml:space="preserve">wspierać jednostki samorządu terytorialnego </w:t>
            </w:r>
            <w:r w:rsidRPr="00595E0D">
              <w:rPr>
                <w:rFonts w:asciiTheme="minorHAnsi" w:hAnsiTheme="minorHAnsi" w:cstheme="minorHAnsi"/>
                <w:szCs w:val="24"/>
              </w:rPr>
              <w:br/>
              <w:t xml:space="preserve">i inne podmioty w zakresie realizacji przez nie zadań w procesie przeciwdziałania powodzi </w:t>
            </w:r>
            <w:r w:rsidRPr="00595E0D">
              <w:rPr>
                <w:rFonts w:asciiTheme="minorHAnsi" w:hAnsiTheme="minorHAnsi" w:cstheme="minorHAnsi"/>
                <w:szCs w:val="24"/>
              </w:rPr>
              <w:br/>
              <w:t>i usuwania jej skutków (w zakresie wynikającym</w:t>
            </w:r>
            <w:r w:rsidRPr="00595E0D">
              <w:rPr>
                <w:rFonts w:asciiTheme="minorHAnsi" w:hAnsiTheme="minorHAnsi" w:cstheme="minorHAnsi"/>
                <w:szCs w:val="24"/>
              </w:rPr>
              <w:br/>
              <w:t>z kompetencji Wojewody i w sposób określony przez te podmioty).</w:t>
            </w:r>
          </w:p>
        </w:tc>
        <w:tc>
          <w:tcPr>
            <w:tcW w:w="2268" w:type="dxa"/>
          </w:tcPr>
          <w:p w14:paraId="70817BE3"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Wojewoda Pomorski Dyrektor Wydziału Bezpieczeństwa</w:t>
            </w:r>
            <w:r w:rsidRPr="00595E0D">
              <w:rPr>
                <w:rFonts w:asciiTheme="minorHAnsi" w:hAnsiTheme="minorHAnsi" w:cstheme="minorHAnsi"/>
                <w:szCs w:val="24"/>
              </w:rPr>
              <w:br/>
              <w:t>i Zarządzania Kryzysowego</w:t>
            </w:r>
          </w:p>
        </w:tc>
        <w:tc>
          <w:tcPr>
            <w:tcW w:w="2126" w:type="dxa"/>
          </w:tcPr>
          <w:p w14:paraId="327AB6AA"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Dyżurny WCZK</w:t>
            </w:r>
          </w:p>
        </w:tc>
        <w:tc>
          <w:tcPr>
            <w:tcW w:w="2835" w:type="dxa"/>
          </w:tcPr>
          <w:p w14:paraId="28BE73B2"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 xml:space="preserve">W czasie wykonywania zadania WCZK współdziała </w:t>
            </w:r>
            <w:r w:rsidRPr="00595E0D">
              <w:rPr>
                <w:rFonts w:asciiTheme="minorHAnsi" w:hAnsiTheme="minorHAnsi" w:cstheme="minorHAnsi"/>
                <w:szCs w:val="24"/>
              </w:rPr>
              <w:br/>
              <w:t xml:space="preserve">z kierownikami jednostek administracji zespolonej województwa pomorskiego oraz z innymi uczestnikami reagowania kryzysowego w zakresie przeciwdziałania </w:t>
            </w:r>
          </w:p>
          <w:p w14:paraId="2D6948A2"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i likwidacji skutków powodzi.</w:t>
            </w:r>
          </w:p>
          <w:p w14:paraId="3B1447F1"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 xml:space="preserve">Obieg informacji zgodny </w:t>
            </w:r>
            <w:r w:rsidRPr="00595E0D">
              <w:rPr>
                <w:rFonts w:asciiTheme="minorHAnsi" w:hAnsiTheme="minorHAnsi" w:cstheme="minorHAnsi"/>
                <w:szCs w:val="24"/>
              </w:rPr>
              <w:br/>
              <w:t xml:space="preserve">z procedurami WCZK. </w:t>
            </w:r>
          </w:p>
        </w:tc>
        <w:tc>
          <w:tcPr>
            <w:tcW w:w="2552" w:type="dxa"/>
          </w:tcPr>
          <w:p w14:paraId="1418C145"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 xml:space="preserve">Służby prasowe wojewody informować będą społeczeństwo </w:t>
            </w:r>
            <w:r w:rsidRPr="00595E0D">
              <w:rPr>
                <w:rFonts w:asciiTheme="minorHAnsi" w:hAnsiTheme="minorHAnsi" w:cstheme="minorHAnsi"/>
                <w:szCs w:val="24"/>
              </w:rPr>
              <w:br/>
              <w:t xml:space="preserve">o podjętych działaniach </w:t>
            </w:r>
            <w:r w:rsidRPr="00595E0D">
              <w:rPr>
                <w:rFonts w:asciiTheme="minorHAnsi" w:hAnsiTheme="minorHAnsi" w:cstheme="minorHAnsi"/>
                <w:szCs w:val="24"/>
              </w:rPr>
              <w:br/>
              <w:t xml:space="preserve">i w zakresie przywracania stanu sprzed kryzysu w tym </w:t>
            </w:r>
            <w:r w:rsidRPr="00595E0D">
              <w:rPr>
                <w:rFonts w:asciiTheme="minorHAnsi" w:hAnsiTheme="minorHAnsi" w:cstheme="minorHAnsi"/>
                <w:szCs w:val="24"/>
              </w:rPr>
              <w:br/>
              <w:t xml:space="preserve">o kierowanych siłach </w:t>
            </w:r>
            <w:r w:rsidRPr="00595E0D">
              <w:rPr>
                <w:rFonts w:asciiTheme="minorHAnsi" w:hAnsiTheme="minorHAnsi" w:cstheme="minorHAnsi"/>
                <w:szCs w:val="24"/>
              </w:rPr>
              <w:br/>
              <w:t xml:space="preserve">i środkach oraz wsparcia ludności </w:t>
            </w:r>
            <w:r w:rsidRPr="00595E0D">
              <w:rPr>
                <w:rFonts w:asciiTheme="minorHAnsi" w:hAnsiTheme="minorHAnsi" w:cstheme="minorHAnsi"/>
                <w:szCs w:val="24"/>
              </w:rPr>
              <w:br/>
              <w:t>w rejonie kryzysu, szczególnie w zakresie pomocy poszkodowanym.</w:t>
            </w:r>
          </w:p>
        </w:tc>
      </w:tr>
      <w:tr w:rsidR="00595E0D" w:rsidRPr="00595E0D" w14:paraId="79D49FE0" w14:textId="77777777" w:rsidTr="00974475">
        <w:trPr>
          <w:trHeight w:val="555"/>
          <w:jc w:val="center"/>
        </w:trPr>
        <w:tc>
          <w:tcPr>
            <w:tcW w:w="15163" w:type="dxa"/>
            <w:gridSpan w:val="5"/>
            <w:shd w:val="clear" w:color="auto" w:fill="00B0F0"/>
            <w:vAlign w:val="center"/>
          </w:tcPr>
          <w:p w14:paraId="6B44CD07" w14:textId="77777777" w:rsidR="00595E0D" w:rsidRPr="00595E0D" w:rsidRDefault="00595E0D" w:rsidP="00595E0D">
            <w:pPr>
              <w:ind w:left="36" w:hanging="2"/>
              <w:jc w:val="center"/>
              <w:rPr>
                <w:rFonts w:asciiTheme="minorHAnsi" w:hAnsiTheme="minorHAnsi" w:cstheme="minorHAnsi"/>
                <w:b/>
                <w:bCs/>
                <w:szCs w:val="24"/>
              </w:rPr>
            </w:pPr>
            <w:r w:rsidRPr="00595E0D">
              <w:rPr>
                <w:rFonts w:asciiTheme="minorHAnsi" w:hAnsiTheme="minorHAnsi" w:cstheme="minorHAnsi"/>
                <w:b/>
                <w:bCs/>
                <w:szCs w:val="24"/>
              </w:rPr>
              <w:t>4.</w:t>
            </w:r>
            <w:r w:rsidRPr="00595E0D">
              <w:rPr>
                <w:rFonts w:asciiTheme="minorHAnsi" w:hAnsiTheme="minorHAnsi" w:cstheme="minorHAnsi"/>
                <w:b/>
                <w:bCs/>
                <w:szCs w:val="24"/>
              </w:rPr>
              <w:tab/>
              <w:t>Monitorowanie sytuacji w rejonie powstania powodzi i sposobu realizacji zadań przez poszczególne podmioty uczestniczące</w:t>
            </w:r>
          </w:p>
          <w:p w14:paraId="497A7483" w14:textId="77777777" w:rsidR="00595E0D" w:rsidRPr="00595E0D" w:rsidRDefault="00595E0D" w:rsidP="00595E0D">
            <w:pPr>
              <w:ind w:left="36" w:hanging="2"/>
              <w:jc w:val="center"/>
              <w:rPr>
                <w:rFonts w:cstheme="minorHAnsi"/>
                <w:b/>
                <w:bCs/>
                <w:szCs w:val="24"/>
              </w:rPr>
            </w:pPr>
            <w:r w:rsidRPr="00595E0D">
              <w:rPr>
                <w:rFonts w:asciiTheme="minorHAnsi" w:hAnsiTheme="minorHAnsi" w:cstheme="minorHAnsi"/>
                <w:b/>
                <w:bCs/>
                <w:szCs w:val="24"/>
              </w:rPr>
              <w:t>w przeciwdziałaniu i likwidacji jej skutków, w tym uzyskiwane efekty oraz występowanie (w razie potrzeby) do właściwych organów administracji centralnej z wnioskami o udzielenie wsparcia.</w:t>
            </w:r>
          </w:p>
        </w:tc>
      </w:tr>
      <w:tr w:rsidR="00595E0D" w:rsidRPr="00595E0D" w14:paraId="130AB68A" w14:textId="77777777" w:rsidTr="00974475">
        <w:trPr>
          <w:trHeight w:val="555"/>
          <w:jc w:val="center"/>
        </w:trPr>
        <w:tc>
          <w:tcPr>
            <w:tcW w:w="5382" w:type="dxa"/>
          </w:tcPr>
          <w:p w14:paraId="6D064FDB" w14:textId="77777777" w:rsidR="00595E0D" w:rsidRPr="00595E0D" w:rsidRDefault="00595E0D" w:rsidP="00690EA8">
            <w:pPr>
              <w:numPr>
                <w:ilvl w:val="0"/>
                <w:numId w:val="332"/>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stale monitować sytuację na obszarze kryzysu oraz sposób realizacji zadań przez siły i środki skierowane w rejon kryzysu w zakresie przeciwdziałania (minimalizacji) skutków powodzi, ze szczególnym uwzględnieniem pomocy ludności poszkodowanej;</w:t>
            </w:r>
          </w:p>
          <w:p w14:paraId="26326B96" w14:textId="77777777" w:rsidR="00595E0D" w:rsidRPr="00595E0D" w:rsidRDefault="00595E0D" w:rsidP="00690EA8">
            <w:pPr>
              <w:numPr>
                <w:ilvl w:val="0"/>
                <w:numId w:val="332"/>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monitorować sposób zarządzania kryzysowego realizowanego przez jednostki samorządu terytorialnego (starostwo, miast n.p.p.) i w razie potrzeby zalecać podejmowanie odpowiednich działań;</w:t>
            </w:r>
          </w:p>
          <w:p w14:paraId="77562A09" w14:textId="77777777" w:rsidR="00595E0D" w:rsidRPr="00595E0D" w:rsidRDefault="00595E0D" w:rsidP="00690EA8">
            <w:pPr>
              <w:numPr>
                <w:ilvl w:val="0"/>
                <w:numId w:val="332"/>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 xml:space="preserve">wspierać lokalny samorząd poprzez właściwe wykorzystywanie potencjału zgromadzonego </w:t>
            </w:r>
            <w:r w:rsidRPr="00595E0D">
              <w:rPr>
                <w:rFonts w:asciiTheme="minorHAnsi" w:hAnsiTheme="minorHAnsi" w:cstheme="minorHAnsi"/>
                <w:szCs w:val="24"/>
              </w:rPr>
              <w:br/>
              <w:t>w podmiotach administracji zespolonej województwa;</w:t>
            </w:r>
          </w:p>
          <w:p w14:paraId="3F97A596" w14:textId="77777777" w:rsidR="00595E0D" w:rsidRPr="00595E0D" w:rsidRDefault="00595E0D" w:rsidP="00690EA8">
            <w:pPr>
              <w:numPr>
                <w:ilvl w:val="0"/>
                <w:numId w:val="332"/>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dokonywać systematycznej oceny efektów działań sił skierowanych do rejonu kryzysu oraz formułować propozycje i wnioski dotyczące działań i przekazywać je właściwym kierownikom jednostek administracji;</w:t>
            </w:r>
          </w:p>
          <w:p w14:paraId="37B85152" w14:textId="77777777" w:rsidR="00595E0D" w:rsidRPr="00595E0D" w:rsidRDefault="00595E0D" w:rsidP="00690EA8">
            <w:pPr>
              <w:numPr>
                <w:ilvl w:val="0"/>
                <w:numId w:val="332"/>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 xml:space="preserve">przeprowadzić rekonesans w rejonie, w którym realizowane są działania likwidujące skutki </w:t>
            </w:r>
            <w:r w:rsidRPr="00595E0D">
              <w:rPr>
                <w:rFonts w:asciiTheme="minorHAnsi" w:hAnsiTheme="minorHAnsi" w:cstheme="minorHAnsi"/>
                <w:szCs w:val="24"/>
              </w:rPr>
              <w:br/>
              <w:t>i odtwarzające/odbudowujące, mający na celu ocenę stanu faktycznego w rejonie powodzi, oraz potrzebę skierowania dodatkowych sił i środków w rejon zdarzenia;</w:t>
            </w:r>
          </w:p>
          <w:p w14:paraId="35148ADC" w14:textId="77777777" w:rsidR="00595E0D" w:rsidRPr="00595E0D" w:rsidRDefault="00595E0D" w:rsidP="00690EA8">
            <w:pPr>
              <w:numPr>
                <w:ilvl w:val="0"/>
                <w:numId w:val="332"/>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zorganizować spotkanie z Dowódcą 7 Pomorskiej Brygady Obrony Terytorialnej nt. możliwości wsparcia działań administracji przez siły i środki znajdujące się w dyspozycji wojska;</w:t>
            </w:r>
          </w:p>
          <w:p w14:paraId="701FEC1E" w14:textId="77777777" w:rsidR="00595E0D" w:rsidRPr="00595E0D" w:rsidRDefault="00595E0D" w:rsidP="00690EA8">
            <w:pPr>
              <w:numPr>
                <w:ilvl w:val="0"/>
                <w:numId w:val="332"/>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 xml:space="preserve">w przypadku takiej potrzeby przygotować wniosek do właściwego ministra o wsparcie działań poprzez skierowanie sił i środków znajdujących się w dyspozycji właściwego ministra do rejonu kryzysu albo wyasygnowanie środków finansowych na potrzeby reagowania </w:t>
            </w:r>
            <w:r w:rsidRPr="00595E0D">
              <w:rPr>
                <w:rFonts w:asciiTheme="minorHAnsi" w:hAnsiTheme="minorHAnsi" w:cstheme="minorHAnsi"/>
                <w:szCs w:val="24"/>
              </w:rPr>
              <w:br/>
              <w:t>i odbudowy w tym wsparcia poszkodowanej ludności.</w:t>
            </w:r>
          </w:p>
        </w:tc>
        <w:tc>
          <w:tcPr>
            <w:tcW w:w="2268" w:type="dxa"/>
          </w:tcPr>
          <w:p w14:paraId="13B21EB5"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Wojewoda Pomorski</w:t>
            </w:r>
          </w:p>
          <w:p w14:paraId="3350B722" w14:textId="77777777" w:rsidR="00595E0D" w:rsidRPr="00595E0D" w:rsidRDefault="00595E0D" w:rsidP="00595E0D">
            <w:pPr>
              <w:jc w:val="both"/>
              <w:rPr>
                <w:rFonts w:asciiTheme="minorHAnsi" w:hAnsiTheme="minorHAnsi" w:cstheme="minorHAnsi"/>
                <w:b/>
                <w:szCs w:val="24"/>
              </w:rPr>
            </w:pPr>
            <w:r w:rsidRPr="00595E0D">
              <w:rPr>
                <w:rFonts w:asciiTheme="minorHAnsi" w:hAnsiTheme="minorHAnsi" w:cstheme="minorHAnsi"/>
                <w:szCs w:val="24"/>
              </w:rPr>
              <w:t>Dyrektor Wydziału Bezpieczeństwa</w:t>
            </w:r>
            <w:r w:rsidRPr="00595E0D">
              <w:rPr>
                <w:rFonts w:asciiTheme="minorHAnsi" w:hAnsiTheme="minorHAnsi" w:cstheme="minorHAnsi"/>
                <w:szCs w:val="24"/>
              </w:rPr>
              <w:br/>
              <w:t>i Zarządzania Kryzysowego</w:t>
            </w:r>
          </w:p>
        </w:tc>
        <w:tc>
          <w:tcPr>
            <w:tcW w:w="2126" w:type="dxa"/>
          </w:tcPr>
          <w:p w14:paraId="3A8E61BA" w14:textId="77777777" w:rsidR="00595E0D" w:rsidRPr="00595E0D" w:rsidRDefault="00595E0D" w:rsidP="00595E0D">
            <w:pPr>
              <w:jc w:val="both"/>
              <w:rPr>
                <w:rFonts w:asciiTheme="minorHAnsi" w:hAnsiTheme="minorHAnsi" w:cstheme="minorHAnsi"/>
                <w:b/>
                <w:szCs w:val="24"/>
              </w:rPr>
            </w:pPr>
            <w:r w:rsidRPr="00595E0D">
              <w:rPr>
                <w:rFonts w:asciiTheme="minorHAnsi" w:hAnsiTheme="minorHAnsi" w:cstheme="minorHAnsi"/>
                <w:szCs w:val="24"/>
              </w:rPr>
              <w:t>Dyżurny WCZK</w:t>
            </w:r>
          </w:p>
        </w:tc>
        <w:tc>
          <w:tcPr>
            <w:tcW w:w="2835" w:type="dxa"/>
          </w:tcPr>
          <w:p w14:paraId="0347F643"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W czasie realizacji zadania współdziałanie realizowane będzie</w:t>
            </w:r>
            <w:r w:rsidRPr="00595E0D">
              <w:rPr>
                <w:rFonts w:asciiTheme="minorHAnsi" w:hAnsiTheme="minorHAnsi" w:cstheme="minorHAnsi"/>
                <w:szCs w:val="24"/>
              </w:rPr>
              <w:br/>
              <w:t xml:space="preserve">w relacjach Pomorski Urząd Wojewódzki </w:t>
            </w:r>
            <w:r w:rsidRPr="00595E0D">
              <w:rPr>
                <w:rFonts w:asciiTheme="minorHAnsi" w:hAnsiTheme="minorHAnsi" w:cstheme="minorHAnsi"/>
                <w:szCs w:val="24"/>
              </w:rPr>
              <w:br/>
              <w:t xml:space="preserve">a pozostałe podmioty uczestniczące w zadaniu, </w:t>
            </w:r>
            <w:r w:rsidRPr="00595E0D">
              <w:rPr>
                <w:rFonts w:asciiTheme="minorHAnsi" w:hAnsiTheme="minorHAnsi" w:cstheme="minorHAnsi"/>
                <w:szCs w:val="24"/>
              </w:rPr>
              <w:br/>
              <w:t>w zakresie bieżącej informacji o podejmowanych działaniach w przedmiotowej sprawie.</w:t>
            </w:r>
          </w:p>
        </w:tc>
        <w:tc>
          <w:tcPr>
            <w:tcW w:w="2552" w:type="dxa"/>
          </w:tcPr>
          <w:p w14:paraId="7ABF2C12"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 xml:space="preserve">Służby prasowe Wojewody informować będą społeczeństwo </w:t>
            </w:r>
            <w:r w:rsidRPr="00595E0D">
              <w:rPr>
                <w:rFonts w:asciiTheme="minorHAnsi" w:hAnsiTheme="minorHAnsi" w:cstheme="minorHAnsi"/>
                <w:szCs w:val="24"/>
              </w:rPr>
              <w:br/>
              <w:t>o podjętych działaniach mających na celu wsparcie jednostek samorządu terytorialnego i jednostek administracji zespolonej w zakresie przeciwdziałania i likwidacji skutków powodzi ze szczególnym uwzględnieniem pomocy poszkodowanej ludności.</w:t>
            </w:r>
          </w:p>
        </w:tc>
      </w:tr>
      <w:tr w:rsidR="00595E0D" w:rsidRPr="00595E0D" w14:paraId="120982FC" w14:textId="77777777" w:rsidTr="00974475">
        <w:trPr>
          <w:trHeight w:val="423"/>
          <w:jc w:val="center"/>
        </w:trPr>
        <w:tc>
          <w:tcPr>
            <w:tcW w:w="15163" w:type="dxa"/>
            <w:gridSpan w:val="5"/>
            <w:shd w:val="clear" w:color="auto" w:fill="00B0F0"/>
            <w:vAlign w:val="center"/>
          </w:tcPr>
          <w:p w14:paraId="1D098A40" w14:textId="77777777" w:rsidR="00595E0D" w:rsidRPr="00595E0D" w:rsidRDefault="00595E0D" w:rsidP="00595E0D">
            <w:pPr>
              <w:jc w:val="center"/>
              <w:rPr>
                <w:rFonts w:asciiTheme="minorHAnsi" w:hAnsiTheme="minorHAnsi" w:cstheme="minorHAnsi"/>
                <w:b/>
                <w:bCs/>
                <w:szCs w:val="24"/>
              </w:rPr>
            </w:pPr>
            <w:r w:rsidRPr="00595E0D">
              <w:rPr>
                <w:rFonts w:asciiTheme="minorHAnsi" w:hAnsiTheme="minorHAnsi" w:cstheme="minorHAnsi"/>
                <w:b/>
                <w:bCs/>
                <w:szCs w:val="24"/>
              </w:rPr>
              <w:t>5.</w:t>
            </w:r>
            <w:r w:rsidRPr="00595E0D">
              <w:rPr>
                <w:rFonts w:asciiTheme="minorHAnsi" w:hAnsiTheme="minorHAnsi" w:cstheme="minorHAnsi"/>
                <w:b/>
                <w:bCs/>
                <w:szCs w:val="24"/>
              </w:rPr>
              <w:tab/>
              <w:t>Systematyczne przekazywanie informacji, uwzględniające obowiązujące procedury wymiany informacji (Moduł nr 1).</w:t>
            </w:r>
          </w:p>
        </w:tc>
      </w:tr>
      <w:tr w:rsidR="00595E0D" w:rsidRPr="00595E0D" w14:paraId="50C514B1" w14:textId="77777777" w:rsidTr="00974475">
        <w:trPr>
          <w:trHeight w:val="555"/>
          <w:jc w:val="center"/>
        </w:trPr>
        <w:tc>
          <w:tcPr>
            <w:tcW w:w="5382" w:type="dxa"/>
          </w:tcPr>
          <w:p w14:paraId="11F2A6D6" w14:textId="77777777" w:rsidR="00595E0D" w:rsidRPr="00595E0D" w:rsidRDefault="00595E0D" w:rsidP="00690EA8">
            <w:pPr>
              <w:numPr>
                <w:ilvl w:val="0"/>
                <w:numId w:val="316"/>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procedura została opisana w Module nr 1.</w:t>
            </w:r>
          </w:p>
          <w:p w14:paraId="24F71671" w14:textId="77777777" w:rsidR="00595E0D" w:rsidRPr="00595E0D" w:rsidRDefault="00595E0D" w:rsidP="00595E0D">
            <w:pPr>
              <w:ind w:left="447" w:hanging="425"/>
              <w:jc w:val="both"/>
              <w:rPr>
                <w:rFonts w:asciiTheme="minorHAnsi" w:hAnsiTheme="minorHAnsi" w:cstheme="minorHAnsi"/>
                <w:szCs w:val="24"/>
              </w:rPr>
            </w:pPr>
          </w:p>
          <w:p w14:paraId="3624B775" w14:textId="77777777" w:rsidR="00595E0D" w:rsidRPr="00595E0D" w:rsidRDefault="00595E0D" w:rsidP="00595E0D">
            <w:pPr>
              <w:ind w:left="318" w:hanging="284"/>
              <w:jc w:val="both"/>
              <w:rPr>
                <w:rFonts w:asciiTheme="minorHAnsi" w:hAnsiTheme="minorHAnsi" w:cstheme="minorHAnsi"/>
                <w:szCs w:val="24"/>
              </w:rPr>
            </w:pPr>
          </w:p>
          <w:p w14:paraId="399EC524" w14:textId="77777777" w:rsidR="00595E0D" w:rsidRPr="00595E0D" w:rsidRDefault="00595E0D" w:rsidP="00595E0D">
            <w:pPr>
              <w:ind w:left="318" w:hanging="284"/>
              <w:jc w:val="both"/>
              <w:rPr>
                <w:rFonts w:asciiTheme="minorHAnsi" w:hAnsiTheme="minorHAnsi" w:cstheme="minorHAnsi"/>
                <w:szCs w:val="24"/>
              </w:rPr>
            </w:pPr>
          </w:p>
        </w:tc>
        <w:tc>
          <w:tcPr>
            <w:tcW w:w="2268" w:type="dxa"/>
          </w:tcPr>
          <w:p w14:paraId="1AFDD46A" w14:textId="77777777" w:rsidR="00595E0D" w:rsidRPr="00595E0D" w:rsidRDefault="00595E0D" w:rsidP="00595E0D">
            <w:pPr>
              <w:jc w:val="both"/>
              <w:rPr>
                <w:rFonts w:asciiTheme="minorHAnsi" w:hAnsiTheme="minorHAnsi" w:cstheme="minorHAnsi"/>
                <w:b/>
                <w:szCs w:val="24"/>
              </w:rPr>
            </w:pPr>
            <w:r w:rsidRPr="00595E0D">
              <w:rPr>
                <w:rFonts w:asciiTheme="minorHAnsi" w:hAnsiTheme="minorHAnsi" w:cstheme="minorHAnsi"/>
                <w:szCs w:val="24"/>
              </w:rPr>
              <w:t xml:space="preserve">Dyrektor Wydziału Bezpieczeństwa </w:t>
            </w:r>
            <w:r w:rsidRPr="00595E0D">
              <w:rPr>
                <w:rFonts w:asciiTheme="minorHAnsi" w:hAnsiTheme="minorHAnsi" w:cstheme="minorHAnsi"/>
                <w:szCs w:val="24"/>
              </w:rPr>
              <w:br/>
              <w:t>i Zarządzania Kryzysowego.</w:t>
            </w:r>
          </w:p>
        </w:tc>
        <w:tc>
          <w:tcPr>
            <w:tcW w:w="2126" w:type="dxa"/>
          </w:tcPr>
          <w:p w14:paraId="16CAB449" w14:textId="77777777" w:rsidR="00595E0D" w:rsidRPr="00595E0D" w:rsidRDefault="00595E0D" w:rsidP="00595E0D">
            <w:pPr>
              <w:jc w:val="both"/>
              <w:rPr>
                <w:rFonts w:asciiTheme="minorHAnsi" w:hAnsiTheme="minorHAnsi" w:cstheme="minorHAnsi"/>
                <w:b/>
                <w:szCs w:val="24"/>
              </w:rPr>
            </w:pPr>
            <w:r w:rsidRPr="00595E0D">
              <w:rPr>
                <w:rFonts w:asciiTheme="minorHAnsi" w:hAnsiTheme="minorHAnsi" w:cstheme="minorHAnsi"/>
                <w:szCs w:val="24"/>
              </w:rPr>
              <w:t>Dyżurny WCZK.</w:t>
            </w:r>
          </w:p>
        </w:tc>
        <w:tc>
          <w:tcPr>
            <w:tcW w:w="2835" w:type="dxa"/>
          </w:tcPr>
          <w:p w14:paraId="79731CD2"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W czasie realizacji zadania współdziałanie realizowane będzie w relacjach Pomorski Urząd Wojewódzki podmioty uczestniczce w procesie reagowania kryzysowego, w zakresie bieżącej informacji o podejmowanych działaniach.</w:t>
            </w:r>
          </w:p>
        </w:tc>
        <w:tc>
          <w:tcPr>
            <w:tcW w:w="2552" w:type="dxa"/>
            <w:vAlign w:val="center"/>
          </w:tcPr>
          <w:p w14:paraId="5025AF5B" w14:textId="77777777" w:rsidR="00595E0D" w:rsidRPr="00595E0D" w:rsidRDefault="00595E0D" w:rsidP="00595E0D">
            <w:pPr>
              <w:jc w:val="both"/>
              <w:rPr>
                <w:rFonts w:asciiTheme="minorHAnsi" w:hAnsiTheme="minorHAnsi" w:cstheme="minorHAnsi"/>
                <w:szCs w:val="24"/>
              </w:rPr>
            </w:pPr>
          </w:p>
        </w:tc>
      </w:tr>
      <w:tr w:rsidR="00595E0D" w:rsidRPr="00595E0D" w14:paraId="297F4F77" w14:textId="77777777" w:rsidTr="00974475">
        <w:trPr>
          <w:trHeight w:val="555"/>
          <w:jc w:val="center"/>
        </w:trPr>
        <w:tc>
          <w:tcPr>
            <w:tcW w:w="15163" w:type="dxa"/>
            <w:gridSpan w:val="5"/>
            <w:shd w:val="clear" w:color="auto" w:fill="00B0F0"/>
            <w:vAlign w:val="center"/>
          </w:tcPr>
          <w:p w14:paraId="33B7B3F3" w14:textId="77777777" w:rsidR="00595E0D" w:rsidRPr="00595E0D" w:rsidRDefault="00595E0D" w:rsidP="00595E0D">
            <w:pPr>
              <w:jc w:val="center"/>
              <w:rPr>
                <w:rFonts w:asciiTheme="minorHAnsi" w:hAnsiTheme="minorHAnsi" w:cstheme="minorHAnsi"/>
                <w:b/>
                <w:bCs/>
                <w:szCs w:val="24"/>
              </w:rPr>
            </w:pPr>
            <w:r w:rsidRPr="00595E0D">
              <w:rPr>
                <w:rFonts w:asciiTheme="minorHAnsi" w:hAnsiTheme="minorHAnsi" w:cstheme="minorHAnsi"/>
                <w:b/>
                <w:bCs/>
                <w:szCs w:val="24"/>
              </w:rPr>
              <w:t>6.</w:t>
            </w:r>
            <w:r w:rsidRPr="00595E0D">
              <w:rPr>
                <w:rFonts w:asciiTheme="minorHAnsi" w:hAnsiTheme="minorHAnsi" w:cstheme="minorHAnsi"/>
                <w:b/>
                <w:bCs/>
                <w:szCs w:val="24"/>
              </w:rPr>
              <w:tab/>
              <w:t>Prowadzenie procesu informowania i ostrzegania ludności o sytuacji i skutkach zaistniałych zdarzeń i zagrożeń.</w:t>
            </w:r>
          </w:p>
        </w:tc>
      </w:tr>
      <w:tr w:rsidR="00595E0D" w:rsidRPr="00595E0D" w14:paraId="53D28306" w14:textId="77777777" w:rsidTr="00974475">
        <w:trPr>
          <w:trHeight w:val="555"/>
          <w:jc w:val="center"/>
        </w:trPr>
        <w:tc>
          <w:tcPr>
            <w:tcW w:w="5382" w:type="dxa"/>
          </w:tcPr>
          <w:p w14:paraId="14184813" w14:textId="77777777" w:rsidR="00595E0D" w:rsidRPr="00595E0D" w:rsidRDefault="00595E0D" w:rsidP="00690EA8">
            <w:pPr>
              <w:numPr>
                <w:ilvl w:val="0"/>
                <w:numId w:val="319"/>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informować i ostrzegać ludność na obszarze województwa za pomocą posiadanych systemów komunikacji (powiadamianie radiowe, syreny alarmowe, media publiczne, telefonia komórkowa) w zakresie powodzi i jej skutków dla obywateli;</w:t>
            </w:r>
          </w:p>
          <w:p w14:paraId="0291AB17" w14:textId="77777777" w:rsidR="00595E0D" w:rsidRPr="00595E0D" w:rsidRDefault="00595E0D" w:rsidP="00690EA8">
            <w:pPr>
              <w:numPr>
                <w:ilvl w:val="0"/>
                <w:numId w:val="319"/>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przekazywać społeczeństwu województwa niezbędne informacje i porady związane</w:t>
            </w:r>
            <w:r w:rsidRPr="00595E0D">
              <w:rPr>
                <w:rFonts w:asciiTheme="minorHAnsi" w:hAnsiTheme="minorHAnsi" w:cstheme="minorHAnsi"/>
                <w:szCs w:val="24"/>
              </w:rPr>
              <w:br/>
              <w:t>z problemami i utrudnieniami oraz informować</w:t>
            </w:r>
            <w:r w:rsidRPr="00595E0D">
              <w:rPr>
                <w:rFonts w:asciiTheme="minorHAnsi" w:hAnsiTheme="minorHAnsi" w:cstheme="minorHAnsi"/>
                <w:szCs w:val="24"/>
              </w:rPr>
              <w:br/>
              <w:t>o sposobie i zakresie udzielanej pomocy poszkodowanym w rejonie kryzysu;</w:t>
            </w:r>
          </w:p>
          <w:p w14:paraId="295D4EF3" w14:textId="77777777" w:rsidR="00595E0D" w:rsidRPr="00595E0D" w:rsidRDefault="00595E0D" w:rsidP="00690EA8">
            <w:pPr>
              <w:numPr>
                <w:ilvl w:val="0"/>
                <w:numId w:val="319"/>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zwracać szczególną uwagę na informacje nieprawdziwe (dezinformacje), podejmować natychmiastowe działania w celu ich sprostowania;</w:t>
            </w:r>
          </w:p>
          <w:p w14:paraId="7BAA7F97" w14:textId="77777777" w:rsidR="00595E0D" w:rsidRPr="00595E0D" w:rsidRDefault="00595E0D" w:rsidP="00690EA8">
            <w:pPr>
              <w:numPr>
                <w:ilvl w:val="0"/>
                <w:numId w:val="319"/>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 xml:space="preserve">przeciwdziałać przekazywaniu informacji mogących mieć negatywny wpływ </w:t>
            </w:r>
            <w:r w:rsidRPr="00595E0D">
              <w:rPr>
                <w:rFonts w:asciiTheme="minorHAnsi" w:hAnsiTheme="minorHAnsi" w:cstheme="minorHAnsi"/>
                <w:szCs w:val="24"/>
              </w:rPr>
              <w:br/>
              <w:t>na zachowanie ludności województwa;</w:t>
            </w:r>
          </w:p>
          <w:p w14:paraId="56EDC75B" w14:textId="77777777" w:rsidR="00595E0D" w:rsidRPr="00595E0D" w:rsidRDefault="00595E0D" w:rsidP="00690EA8">
            <w:pPr>
              <w:numPr>
                <w:ilvl w:val="0"/>
                <w:numId w:val="319"/>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regularnie zamieszczać informację na temat rozwoju sytuacji kryzysowej na obszarze województwa;</w:t>
            </w:r>
          </w:p>
          <w:p w14:paraId="7B05BF81" w14:textId="77777777" w:rsidR="00595E0D" w:rsidRPr="00595E0D" w:rsidRDefault="00595E0D" w:rsidP="00690EA8">
            <w:pPr>
              <w:numPr>
                <w:ilvl w:val="0"/>
                <w:numId w:val="319"/>
              </w:numPr>
              <w:ind w:left="397" w:hanging="397"/>
              <w:contextualSpacing/>
              <w:jc w:val="both"/>
              <w:rPr>
                <w:rFonts w:asciiTheme="minorHAnsi" w:hAnsiTheme="minorHAnsi" w:cstheme="minorHAnsi"/>
                <w:szCs w:val="24"/>
              </w:rPr>
            </w:pPr>
            <w:r w:rsidRPr="00595E0D">
              <w:rPr>
                <w:rFonts w:asciiTheme="minorHAnsi" w:hAnsiTheme="minorHAnsi" w:cstheme="minorHAnsi"/>
                <w:szCs w:val="24"/>
              </w:rPr>
              <w:t>organizować cyklicznie konferencje prasowe mające na celu rzetelne informowanie społeczeństwa.</w:t>
            </w:r>
          </w:p>
        </w:tc>
        <w:tc>
          <w:tcPr>
            <w:tcW w:w="2268" w:type="dxa"/>
          </w:tcPr>
          <w:p w14:paraId="2690A2B7"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Biuro Wojewody</w:t>
            </w:r>
          </w:p>
          <w:p w14:paraId="15BEFADC"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Dyrektor Wydziału Bezpieczeństwa</w:t>
            </w:r>
            <w:r w:rsidRPr="00595E0D">
              <w:rPr>
                <w:rFonts w:asciiTheme="minorHAnsi" w:hAnsiTheme="minorHAnsi" w:cstheme="minorHAnsi"/>
                <w:szCs w:val="24"/>
              </w:rPr>
              <w:br/>
              <w:t>i Zarządzania Kryzysowego</w:t>
            </w:r>
          </w:p>
        </w:tc>
        <w:tc>
          <w:tcPr>
            <w:tcW w:w="2126" w:type="dxa"/>
          </w:tcPr>
          <w:p w14:paraId="5AAA7C1F"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Dyżurny WCZK.</w:t>
            </w:r>
          </w:p>
        </w:tc>
        <w:tc>
          <w:tcPr>
            <w:tcW w:w="2835" w:type="dxa"/>
          </w:tcPr>
          <w:p w14:paraId="5968A5ED"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W czasie realizacji zadania współdziałanie realizowane będzie</w:t>
            </w:r>
          </w:p>
          <w:p w14:paraId="1EB247D2"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w relacjach Pomorski Urząd Wojewódzki</w:t>
            </w:r>
          </w:p>
          <w:p w14:paraId="387A0B25"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 xml:space="preserve">a powiatowe (miejskie) centra ZK oraz szefowie mediów (nadawcy, redaktorzy) uczestniczący </w:t>
            </w:r>
            <w:r w:rsidRPr="00595E0D">
              <w:rPr>
                <w:rFonts w:asciiTheme="minorHAnsi" w:hAnsiTheme="minorHAnsi" w:cstheme="minorHAnsi"/>
                <w:szCs w:val="24"/>
              </w:rPr>
              <w:br/>
              <w:t xml:space="preserve">w procesie rzetelnego informowania ludności </w:t>
            </w:r>
            <w:r w:rsidRPr="00595E0D">
              <w:rPr>
                <w:rFonts w:asciiTheme="minorHAnsi" w:hAnsiTheme="minorHAnsi" w:cstheme="minorHAnsi"/>
                <w:szCs w:val="24"/>
              </w:rPr>
              <w:br/>
              <w:t>na obszarze kryzysu.</w:t>
            </w:r>
          </w:p>
        </w:tc>
        <w:tc>
          <w:tcPr>
            <w:tcW w:w="2552" w:type="dxa"/>
          </w:tcPr>
          <w:p w14:paraId="3D0A6BB3" w14:textId="77777777" w:rsidR="00595E0D" w:rsidRPr="00595E0D" w:rsidRDefault="00595E0D" w:rsidP="00595E0D">
            <w:pPr>
              <w:jc w:val="both"/>
              <w:rPr>
                <w:rFonts w:asciiTheme="minorHAnsi" w:hAnsiTheme="minorHAnsi" w:cstheme="minorHAnsi"/>
                <w:szCs w:val="24"/>
              </w:rPr>
            </w:pPr>
            <w:r w:rsidRPr="00595E0D">
              <w:rPr>
                <w:rFonts w:asciiTheme="minorHAnsi" w:hAnsiTheme="minorHAnsi" w:cstheme="minorHAnsi"/>
                <w:szCs w:val="24"/>
              </w:rPr>
              <w:t xml:space="preserve">Służby prasowe Wojewody aktywnie uczestniczą w realizacji zadania, działając </w:t>
            </w:r>
            <w:r w:rsidRPr="00595E0D">
              <w:rPr>
                <w:rFonts w:asciiTheme="minorHAnsi" w:hAnsiTheme="minorHAnsi" w:cstheme="minorHAnsi"/>
                <w:szCs w:val="24"/>
              </w:rPr>
              <w:br/>
              <w:t>w sposób określony we właściwym module zadaniowym.</w:t>
            </w:r>
          </w:p>
        </w:tc>
      </w:tr>
    </w:tbl>
    <w:p w14:paraId="4DF96495" w14:textId="77777777" w:rsidR="00595E0D" w:rsidRPr="00595E0D" w:rsidRDefault="00595E0D" w:rsidP="00595E0D">
      <w:pPr>
        <w:spacing w:after="0" w:line="360" w:lineRule="atLeast"/>
        <w:ind w:left="709" w:hanging="709"/>
        <w:rPr>
          <w:rFonts w:cstheme="minorHAnsi"/>
          <w:b/>
          <w:bCs/>
          <w:sz w:val="24"/>
          <w:szCs w:val="24"/>
        </w:rPr>
      </w:pPr>
      <w:r w:rsidRPr="00595E0D">
        <w:rPr>
          <w:rFonts w:cstheme="minorHAnsi"/>
          <w:b/>
          <w:bCs/>
          <w:sz w:val="24"/>
          <w:szCs w:val="24"/>
        </w:rPr>
        <w:t>V.</w:t>
      </w:r>
      <w:r w:rsidRPr="00595E0D">
        <w:rPr>
          <w:rFonts w:cstheme="minorHAnsi"/>
          <w:b/>
          <w:bCs/>
          <w:sz w:val="24"/>
          <w:szCs w:val="24"/>
        </w:rPr>
        <w:tab/>
        <w:t>WSPARCIE ZE STRONY INNYCH INSTYTUCJI:</w:t>
      </w:r>
    </w:p>
    <w:p w14:paraId="73947514" w14:textId="77777777" w:rsidR="00595E0D" w:rsidRPr="00595E0D" w:rsidRDefault="00595E0D" w:rsidP="00595E0D">
      <w:pPr>
        <w:spacing w:after="0" w:line="360" w:lineRule="atLeast"/>
        <w:rPr>
          <w:rFonts w:cstheme="minorHAnsi"/>
          <w:sz w:val="24"/>
          <w:szCs w:val="24"/>
        </w:rPr>
      </w:pPr>
      <w:r w:rsidRPr="00595E0D">
        <w:rPr>
          <w:rFonts w:cstheme="minorHAnsi"/>
          <w:sz w:val="24"/>
          <w:szCs w:val="24"/>
        </w:rPr>
        <w:t>W procesie wykonywania zadań w zawartych w Operacyjnym Planie Ochrony Przed Powodzią i Wojewódzkim Planie Zarządzania Kryzysowego, wiodącym będzie Wojewoda pomorski. Jego działania będą wspierać jednostki administracji zespolonej z obszaru województwa oraz minister właściwy do spraw wewnętrznych. Wojewoda realizował będzie zadania określone doraźnie przez ministra właściwego do spraw wewnętrznych szczególnie w zakresie odbudowy i pomocy poszkodowanym w wyniku powodzi.</w:t>
      </w:r>
    </w:p>
    <w:p w14:paraId="215C6F03" w14:textId="77777777" w:rsidR="00595E0D" w:rsidRPr="00595E0D" w:rsidRDefault="00595E0D" w:rsidP="00595E0D">
      <w:pPr>
        <w:spacing w:after="120" w:line="360" w:lineRule="atLeast"/>
        <w:rPr>
          <w:rFonts w:cstheme="minorHAnsi"/>
          <w:sz w:val="24"/>
          <w:szCs w:val="24"/>
        </w:rPr>
      </w:pPr>
      <w:r w:rsidRPr="00595E0D">
        <w:rPr>
          <w:rFonts w:cstheme="minorHAnsi"/>
          <w:sz w:val="24"/>
          <w:szCs w:val="24"/>
        </w:rPr>
        <w:t xml:space="preserve">Niezbędne wsparcie Wojewoda otrzyma ze stron nadawców telewizyjnych, radiowych i prasowych w zakresie rzetelnego informowania ludności </w:t>
      </w:r>
      <w:r w:rsidRPr="00595E0D">
        <w:rPr>
          <w:rFonts w:cstheme="minorHAnsi"/>
          <w:sz w:val="24"/>
          <w:szCs w:val="24"/>
        </w:rPr>
        <w:br/>
        <w:t>o zdarzeniach, sposobach przeciwdziałania oraz podjętych działaniach mających na celu przywrócenie sytuacji zapewniającej optymalne warunki funkcjonowania ludności na obszarze kryzysu. Wsparcie mediów ma na celu również niedopuszczenie do dezinformacji i powstania zjawiska paniki i nieracjonalnego zachowania ludności.</w:t>
      </w:r>
    </w:p>
    <w:p w14:paraId="721B8B8C" w14:textId="77777777" w:rsidR="00595E0D" w:rsidRPr="00595E0D" w:rsidRDefault="00595E0D" w:rsidP="00595E0D">
      <w:pPr>
        <w:tabs>
          <w:tab w:val="left" w:pos="709"/>
        </w:tabs>
        <w:spacing w:after="0" w:line="360" w:lineRule="atLeast"/>
        <w:rPr>
          <w:rFonts w:cstheme="minorHAnsi"/>
          <w:b/>
          <w:bCs/>
          <w:sz w:val="24"/>
          <w:szCs w:val="24"/>
        </w:rPr>
      </w:pPr>
      <w:r w:rsidRPr="00595E0D">
        <w:rPr>
          <w:rFonts w:cstheme="minorHAnsi"/>
          <w:b/>
          <w:bCs/>
          <w:sz w:val="24"/>
          <w:szCs w:val="24"/>
        </w:rPr>
        <w:t>VI.</w:t>
      </w:r>
      <w:r w:rsidRPr="00595E0D">
        <w:rPr>
          <w:rFonts w:cstheme="minorHAnsi"/>
          <w:b/>
          <w:bCs/>
          <w:sz w:val="24"/>
          <w:szCs w:val="24"/>
        </w:rPr>
        <w:tab/>
        <w:t>BUDŻET ZADANIA:</w:t>
      </w:r>
    </w:p>
    <w:p w14:paraId="25C56250" w14:textId="77777777" w:rsidR="00595E0D" w:rsidRPr="00595E0D" w:rsidRDefault="00595E0D" w:rsidP="00595E0D">
      <w:pPr>
        <w:spacing w:after="120" w:line="360" w:lineRule="atLeast"/>
        <w:rPr>
          <w:rFonts w:cstheme="minorHAnsi"/>
          <w:sz w:val="24"/>
          <w:szCs w:val="24"/>
        </w:rPr>
      </w:pPr>
      <w:r w:rsidRPr="00595E0D">
        <w:rPr>
          <w:rFonts w:cstheme="minorHAnsi"/>
          <w:sz w:val="24"/>
          <w:szCs w:val="24"/>
        </w:rPr>
        <w:t>Finansowanie zadania odbywać się będzie z budżetu Wojewody pomorskiego. W przypadku podjęcia decyzji o potrzebie wsparcia jednostki administracji, środki finansowe na realizacje przedsięwzięcia zostaną przydzielone przez ministra właściwego do spraw wewnętrznych lub budżetu i finansów.</w:t>
      </w:r>
    </w:p>
    <w:p w14:paraId="205952A2" w14:textId="77777777" w:rsidR="00595E0D" w:rsidRPr="00595E0D" w:rsidRDefault="00595E0D" w:rsidP="00690EA8">
      <w:pPr>
        <w:numPr>
          <w:ilvl w:val="0"/>
          <w:numId w:val="365"/>
        </w:numPr>
        <w:spacing w:after="0" w:line="360" w:lineRule="atLeast"/>
        <w:contextualSpacing/>
        <w:rPr>
          <w:rFonts w:cstheme="minorHAnsi"/>
          <w:b/>
          <w:bCs/>
          <w:sz w:val="24"/>
          <w:szCs w:val="24"/>
        </w:rPr>
      </w:pPr>
      <w:r w:rsidRPr="00595E0D">
        <w:rPr>
          <w:rFonts w:cstheme="minorHAnsi"/>
          <w:b/>
          <w:bCs/>
          <w:sz w:val="24"/>
          <w:szCs w:val="24"/>
        </w:rPr>
        <w:t>PODSTAWY PRAWNE DZIAŁAŃ:</w:t>
      </w:r>
    </w:p>
    <w:p w14:paraId="1DC3D3D7"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Ustawa  o wojewodzie i administracji rządowej w województwie.</w:t>
      </w:r>
    </w:p>
    <w:p w14:paraId="7CA2A16A"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Ustawa  prawo wodne.</w:t>
      </w:r>
    </w:p>
    <w:p w14:paraId="06175633"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Ustawa o szczególnych zasadach przygotowania do realizacji inwestycji w zakresie budowli przeciwpowodziowych.</w:t>
      </w:r>
    </w:p>
    <w:p w14:paraId="48528B37"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Ustawa o samorządzie powiatowym.</w:t>
      </w:r>
    </w:p>
    <w:p w14:paraId="21B388A9"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Ustawa o samorządzie gminnym.</w:t>
      </w:r>
    </w:p>
    <w:p w14:paraId="7F8E8066"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Ustawa o Państwowej Straży Pożarnej.</w:t>
      </w:r>
    </w:p>
    <w:p w14:paraId="18E0D46D"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Ustawa o Policji.</w:t>
      </w:r>
    </w:p>
    <w:p w14:paraId="04420762"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Ustawa o stanie klęski żywiołowej.</w:t>
      </w:r>
    </w:p>
    <w:p w14:paraId="7421ED66"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Ustawa o zarządzaniu kryzysowym.</w:t>
      </w:r>
    </w:p>
    <w:p w14:paraId="549D681A"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Rozporządzenie Ministra Gospodarki Morskiej i Żeglugi Śródlądowej w sprawie zakresu informacji z realizacji działań zawartych w planach gospodarowania wodami na obszarach dorzeczy, planach zarządzania ryzykiem powodziowym i programie ochrony wód morskich.</w:t>
      </w:r>
    </w:p>
    <w:p w14:paraId="35AF85A3"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Rozporządzenie Rady Ministrów w sprawie Narodowego Programu Ochrony Infrastruktury Krytycznej.</w:t>
      </w:r>
    </w:p>
    <w:p w14:paraId="29A6900A"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Rozporządzenie Rady Ministrów  w sprawie szczegółowych zasad udziału pododdziałów i oddziałów Sił Zbrojnych RP w zapobieganiu skutkom klęski żywiołowej lub ich usuwaniu.</w:t>
      </w:r>
    </w:p>
    <w:p w14:paraId="67DD9E53" w14:textId="7F4AE58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Rozporządzenie Rady Ministrów w sprawie świadczeń osobistych i rzeczowych na rzecz obrony w razie ogłoszenia mobilizacji i w czasie wojny.</w:t>
      </w:r>
    </w:p>
    <w:p w14:paraId="3C0FCF63"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Rozporządzenie Rady Ministrów w sprawie określenia organów administracji rządowej, które utworzą centra zarządzania kryzysowego, oraz sposobu ich funkcjonowania.</w:t>
      </w:r>
    </w:p>
    <w:p w14:paraId="4593DEC2"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Rozporządzenie Rady Ministrów w sprawie wypełniania przez przedsiębiorców telekomunikacyjnych zadań i obowiązków na rzecz obronności, bezpieczeństwa państwa oraz bezpieczeństwa i porządku publicznego.</w:t>
      </w:r>
    </w:p>
    <w:p w14:paraId="54D5917E"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Ustawa Prawo prasowe.</w:t>
      </w:r>
    </w:p>
    <w:p w14:paraId="203B6086" w14:textId="77777777" w:rsidR="00595E0D" w:rsidRPr="00595E0D"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Ustawa o radiofonii i telewizji.</w:t>
      </w:r>
    </w:p>
    <w:p w14:paraId="1714C1B5" w14:textId="77545E15" w:rsidR="00EE56B8" w:rsidRDefault="00595E0D" w:rsidP="00690EA8">
      <w:pPr>
        <w:numPr>
          <w:ilvl w:val="0"/>
          <w:numId w:val="364"/>
        </w:numPr>
        <w:spacing w:after="0" w:line="360" w:lineRule="atLeast"/>
        <w:ind w:left="709" w:hanging="709"/>
        <w:rPr>
          <w:rFonts w:cstheme="minorHAnsi"/>
          <w:sz w:val="24"/>
          <w:szCs w:val="24"/>
        </w:rPr>
      </w:pPr>
      <w:r w:rsidRPr="00595E0D">
        <w:rPr>
          <w:rFonts w:cstheme="minorHAnsi"/>
          <w:sz w:val="24"/>
          <w:szCs w:val="24"/>
        </w:rPr>
        <w:t>Rozporządzenie Rady Ministrów w sprawie zasad zwalniania przez pracodawców z obowiązku świadczenia pracy osób powołanych do służby w obronie cywilnej w związku ze zwalczaniem klęsk żywiołowych, katastrof i zagrożeń środowiska.</w:t>
      </w:r>
    </w:p>
    <w:p w14:paraId="7AAA3726" w14:textId="6F129FD1" w:rsidR="00595E0D" w:rsidRDefault="00595E0D" w:rsidP="00595E0D">
      <w:pPr>
        <w:spacing w:after="0" w:line="360" w:lineRule="atLeast"/>
        <w:rPr>
          <w:rFonts w:cstheme="minorHAnsi"/>
          <w:sz w:val="24"/>
          <w:szCs w:val="24"/>
        </w:rPr>
      </w:pPr>
    </w:p>
    <w:p w14:paraId="732C52B6" w14:textId="066E047C" w:rsidR="00595E0D" w:rsidRDefault="00595E0D" w:rsidP="00595E0D">
      <w:pPr>
        <w:spacing w:after="0" w:line="360" w:lineRule="atLeast"/>
        <w:rPr>
          <w:rFonts w:cstheme="minorHAnsi"/>
          <w:sz w:val="24"/>
          <w:szCs w:val="24"/>
        </w:rPr>
      </w:pPr>
    </w:p>
    <w:p w14:paraId="45AEBFF8" w14:textId="2967B7B8" w:rsidR="00595E0D" w:rsidRDefault="00595E0D" w:rsidP="00595E0D">
      <w:pPr>
        <w:spacing w:after="0" w:line="360" w:lineRule="atLeast"/>
        <w:rPr>
          <w:rFonts w:cstheme="minorHAnsi"/>
          <w:sz w:val="24"/>
          <w:szCs w:val="24"/>
        </w:rPr>
      </w:pPr>
    </w:p>
    <w:p w14:paraId="0AFFE1C4" w14:textId="6A3A9573" w:rsidR="00595E0D" w:rsidRPr="00595E0D" w:rsidRDefault="00595E0D" w:rsidP="00595E0D">
      <w:pPr>
        <w:tabs>
          <w:tab w:val="left" w:pos="1134"/>
        </w:tabs>
        <w:spacing w:after="0" w:line="240" w:lineRule="auto"/>
        <w:rPr>
          <w:rFonts w:cs="Times New Roman"/>
          <w:b/>
          <w:bCs/>
          <w:color w:val="4472C4" w:themeColor="accent1"/>
          <w:sz w:val="24"/>
          <w:szCs w:val="24"/>
        </w:rPr>
      </w:pPr>
      <w:r w:rsidRPr="00595E0D">
        <w:rPr>
          <w:rFonts w:cs="Times New Roman"/>
          <w:b/>
          <w:bCs/>
          <w:color w:val="4472C4" w:themeColor="accent1"/>
          <w:sz w:val="24"/>
          <w:szCs w:val="24"/>
        </w:rPr>
        <w:t>MODUŁ ZADANIOWY NR 3/2: URUCHAMIANIE I MONITOROWANIE REALIZACJI ZADAŃ ZAWARTYCH W PLANIE DZIAŁANIA NA WYPADEK EPIDEMII.</w:t>
      </w:r>
    </w:p>
    <w:tbl>
      <w:tblPr>
        <w:tblStyle w:val="Tabela-Siatka61"/>
        <w:tblW w:w="14596" w:type="dxa"/>
        <w:tblLook w:val="04A0" w:firstRow="1" w:lastRow="0" w:firstColumn="1" w:lastColumn="0" w:noHBand="0" w:noVBand="1"/>
      </w:tblPr>
      <w:tblGrid>
        <w:gridCol w:w="12187"/>
        <w:gridCol w:w="2409"/>
      </w:tblGrid>
      <w:tr w:rsidR="00595E0D" w:rsidRPr="00595E0D" w14:paraId="309C2B9E" w14:textId="77777777" w:rsidTr="00595E0D">
        <w:trPr>
          <w:trHeight w:val="586"/>
        </w:trPr>
        <w:tc>
          <w:tcPr>
            <w:tcW w:w="12187" w:type="dxa"/>
            <w:shd w:val="clear" w:color="auto" w:fill="00B050"/>
            <w:vAlign w:val="center"/>
          </w:tcPr>
          <w:p w14:paraId="15C421AC" w14:textId="77777777" w:rsidR="00595E0D" w:rsidRPr="00595E0D" w:rsidRDefault="00595E0D" w:rsidP="00595E0D">
            <w:pPr>
              <w:jc w:val="center"/>
              <w:rPr>
                <w:rFonts w:cs="Times New Roman"/>
                <w:b/>
                <w:sz w:val="32"/>
                <w:szCs w:val="32"/>
              </w:rPr>
            </w:pPr>
            <w:r w:rsidRPr="00595E0D">
              <w:rPr>
                <w:rFonts w:ascii="Calibri" w:hAnsi="Calibri" w:cs="Calibri"/>
                <w:b/>
                <w:sz w:val="32"/>
                <w:szCs w:val="32"/>
              </w:rPr>
              <w:t>MODUŁ ZADANIOWY</w:t>
            </w:r>
          </w:p>
        </w:tc>
        <w:tc>
          <w:tcPr>
            <w:tcW w:w="2409" w:type="dxa"/>
            <w:shd w:val="clear" w:color="auto" w:fill="FF0000"/>
            <w:vAlign w:val="center"/>
          </w:tcPr>
          <w:p w14:paraId="204C77C9" w14:textId="77777777" w:rsidR="00595E0D" w:rsidRPr="00595E0D" w:rsidRDefault="00595E0D" w:rsidP="00595E0D">
            <w:pPr>
              <w:jc w:val="center"/>
              <w:rPr>
                <w:rFonts w:cs="Times New Roman"/>
                <w:sz w:val="32"/>
                <w:szCs w:val="32"/>
              </w:rPr>
            </w:pPr>
            <w:r w:rsidRPr="00595E0D">
              <w:rPr>
                <w:rFonts w:ascii="Calibri" w:hAnsi="Calibri" w:cs="Calibri"/>
                <w:b/>
                <w:sz w:val="32"/>
                <w:szCs w:val="32"/>
              </w:rPr>
              <w:t>NR 3/2</w:t>
            </w:r>
          </w:p>
        </w:tc>
      </w:tr>
    </w:tbl>
    <w:p w14:paraId="72421ED1" w14:textId="1EE12E9F" w:rsidR="00595E0D" w:rsidRPr="00595E0D" w:rsidRDefault="00595E0D" w:rsidP="00595E0D">
      <w:pPr>
        <w:tabs>
          <w:tab w:val="left" w:pos="1134"/>
        </w:tabs>
        <w:spacing w:after="0" w:line="360" w:lineRule="atLeast"/>
        <w:ind w:left="1843" w:hanging="1843"/>
        <w:rPr>
          <w:rFonts w:cs="Times New Roman"/>
          <w:sz w:val="24"/>
          <w:szCs w:val="24"/>
        </w:rPr>
      </w:pPr>
      <w:r w:rsidRPr="00595E0D">
        <w:rPr>
          <w:rFonts w:cs="Times New Roman"/>
          <w:b/>
          <w:sz w:val="24"/>
          <w:szCs w:val="24"/>
        </w:rPr>
        <w:t>Treść zadania:</w:t>
      </w:r>
      <w:r w:rsidRPr="00595E0D">
        <w:rPr>
          <w:rFonts w:cs="Times New Roman"/>
          <w:i/>
          <w:sz w:val="24"/>
          <w:szCs w:val="24"/>
        </w:rPr>
        <w:t xml:space="preserve"> </w:t>
      </w:r>
      <w:r w:rsidRPr="00595E0D">
        <w:rPr>
          <w:rFonts w:cs="Times New Roman"/>
          <w:sz w:val="24"/>
          <w:szCs w:val="24"/>
        </w:rPr>
        <w:t xml:space="preserve">Uruchamianie i monitorowanie realizacji zadań zawartych w Planie </w:t>
      </w:r>
      <w:r>
        <w:rPr>
          <w:rFonts w:cs="Times New Roman"/>
          <w:sz w:val="24"/>
          <w:szCs w:val="24"/>
        </w:rPr>
        <w:t>d</w:t>
      </w:r>
      <w:r w:rsidRPr="00595E0D">
        <w:rPr>
          <w:rFonts w:cs="Times New Roman"/>
          <w:sz w:val="24"/>
          <w:szCs w:val="24"/>
        </w:rPr>
        <w:t xml:space="preserve">ziałania </w:t>
      </w:r>
      <w:r>
        <w:rPr>
          <w:rFonts w:cs="Times New Roman"/>
          <w:sz w:val="24"/>
          <w:szCs w:val="24"/>
        </w:rPr>
        <w:t>n</w:t>
      </w:r>
      <w:r w:rsidRPr="00595E0D">
        <w:rPr>
          <w:rFonts w:cs="Times New Roman"/>
          <w:sz w:val="24"/>
          <w:szCs w:val="24"/>
        </w:rPr>
        <w:t xml:space="preserve">a </w:t>
      </w:r>
      <w:r>
        <w:rPr>
          <w:rFonts w:cs="Times New Roman"/>
          <w:sz w:val="24"/>
          <w:szCs w:val="24"/>
        </w:rPr>
        <w:t>w</w:t>
      </w:r>
      <w:r w:rsidRPr="00595E0D">
        <w:rPr>
          <w:rFonts w:cs="Times New Roman"/>
          <w:sz w:val="24"/>
          <w:szCs w:val="24"/>
        </w:rPr>
        <w:t xml:space="preserve">ypadek </w:t>
      </w:r>
      <w:r>
        <w:rPr>
          <w:rFonts w:cs="Times New Roman"/>
          <w:sz w:val="24"/>
          <w:szCs w:val="24"/>
        </w:rPr>
        <w:t>e</w:t>
      </w:r>
      <w:r w:rsidRPr="00595E0D">
        <w:rPr>
          <w:rFonts w:cs="Times New Roman"/>
          <w:sz w:val="24"/>
          <w:szCs w:val="24"/>
        </w:rPr>
        <w:t>pidemii.</w:t>
      </w:r>
    </w:p>
    <w:p w14:paraId="6DA530A2" w14:textId="77777777" w:rsidR="00595E0D" w:rsidRPr="00595E0D" w:rsidRDefault="00595E0D" w:rsidP="00595E0D">
      <w:pPr>
        <w:spacing w:after="120" w:line="360" w:lineRule="atLeast"/>
        <w:rPr>
          <w:rFonts w:cs="Times New Roman"/>
          <w:i/>
          <w:sz w:val="24"/>
          <w:szCs w:val="24"/>
        </w:rPr>
      </w:pPr>
      <w:r w:rsidRPr="00595E0D">
        <w:rPr>
          <w:rFonts w:cs="Times New Roman"/>
          <w:b/>
          <w:sz w:val="24"/>
          <w:szCs w:val="24"/>
        </w:rPr>
        <w:t>Wykonawca zadania</w:t>
      </w:r>
      <w:r w:rsidRPr="00595E0D">
        <w:rPr>
          <w:rFonts w:cs="Times New Roman"/>
          <w:sz w:val="24"/>
          <w:szCs w:val="24"/>
        </w:rPr>
        <w:t>:</w:t>
      </w:r>
      <w:r w:rsidRPr="00595E0D">
        <w:rPr>
          <w:rFonts w:cs="Times New Roman"/>
          <w:i/>
          <w:sz w:val="24"/>
          <w:szCs w:val="24"/>
        </w:rPr>
        <w:t xml:space="preserve"> </w:t>
      </w:r>
      <w:r w:rsidRPr="00595E0D">
        <w:rPr>
          <w:rFonts w:cs="Times New Roman"/>
          <w:sz w:val="24"/>
          <w:szCs w:val="24"/>
        </w:rPr>
        <w:t>Dyrektor Wydziału Bezpieczeństwa i Zarządzania Kryzysowego</w:t>
      </w:r>
      <w:r w:rsidRPr="00595E0D">
        <w:rPr>
          <w:rFonts w:cs="Times New Roman"/>
          <w:i/>
          <w:sz w:val="24"/>
          <w:szCs w:val="24"/>
        </w:rPr>
        <w:t>.</w:t>
      </w:r>
    </w:p>
    <w:p w14:paraId="7547A8AA" w14:textId="77777777" w:rsidR="00595E0D" w:rsidRPr="00595E0D" w:rsidRDefault="00595E0D" w:rsidP="00595E0D">
      <w:pPr>
        <w:spacing w:after="0" w:line="360" w:lineRule="atLeast"/>
        <w:ind w:left="709" w:hanging="709"/>
        <w:rPr>
          <w:rFonts w:cs="Times New Roman"/>
          <w:b/>
          <w:sz w:val="24"/>
          <w:szCs w:val="24"/>
        </w:rPr>
      </w:pPr>
      <w:r w:rsidRPr="00595E0D">
        <w:rPr>
          <w:rFonts w:cs="Times New Roman"/>
          <w:b/>
          <w:bCs/>
          <w:iCs/>
          <w:sz w:val="24"/>
          <w:szCs w:val="24"/>
        </w:rPr>
        <w:t>I.</w:t>
      </w:r>
      <w:r w:rsidRPr="00595E0D">
        <w:rPr>
          <w:rFonts w:cs="Times New Roman"/>
          <w:iCs/>
          <w:sz w:val="24"/>
          <w:szCs w:val="24"/>
        </w:rPr>
        <w:tab/>
      </w:r>
      <w:r w:rsidRPr="00595E0D">
        <w:rPr>
          <w:rFonts w:cs="Times New Roman"/>
          <w:b/>
          <w:sz w:val="24"/>
          <w:szCs w:val="24"/>
        </w:rPr>
        <w:t>CEL ZADANIA:</w:t>
      </w:r>
    </w:p>
    <w:p w14:paraId="591E7EA9" w14:textId="77777777" w:rsidR="00595E0D" w:rsidRPr="00595E0D" w:rsidRDefault="00595E0D" w:rsidP="00595E0D">
      <w:pPr>
        <w:spacing w:after="0" w:line="360" w:lineRule="atLeast"/>
        <w:rPr>
          <w:rFonts w:cs="Times New Roman"/>
          <w:sz w:val="24"/>
          <w:szCs w:val="24"/>
        </w:rPr>
      </w:pPr>
      <w:r w:rsidRPr="00595E0D">
        <w:rPr>
          <w:rFonts w:cs="Times New Roman"/>
          <w:sz w:val="24"/>
          <w:szCs w:val="24"/>
        </w:rPr>
        <w:t>Zadanie dotyczy uruchomienia i realizacji przedsięwzięć zawartych w Planie Działania Na Wypadek Epidemii w przypadku ogłoszenia stanu zagrożenia epidemicznego lub stanu epidemii na obszarze województwa, oraz</w:t>
      </w:r>
      <w:r w:rsidRPr="00595E0D">
        <w:rPr>
          <w:sz w:val="24"/>
          <w:szCs w:val="24"/>
        </w:rPr>
        <w:t xml:space="preserve"> </w:t>
      </w:r>
      <w:r w:rsidRPr="00595E0D">
        <w:rPr>
          <w:rFonts w:cs="Times New Roman"/>
          <w:sz w:val="24"/>
          <w:szCs w:val="24"/>
        </w:rPr>
        <w:t>zarządzania sytuacją kryzysową na obszarze objętym zagrożeniem lub epidemią poprzez monitorowanie sytuacji, koordynację i kierowanie działaniami.</w:t>
      </w:r>
    </w:p>
    <w:p w14:paraId="01EE11CF" w14:textId="77777777" w:rsidR="00595E0D" w:rsidRPr="00595E0D" w:rsidRDefault="00595E0D" w:rsidP="00595E0D">
      <w:pPr>
        <w:pStyle w:val="Tekstpodstawowy2"/>
        <w:spacing w:after="120" w:line="360" w:lineRule="atLeast"/>
      </w:pPr>
      <w:r w:rsidRPr="00595E0D">
        <w:t>Efekty realizacji zadania, to skuteczne działania  służące ochronie zdrowia publicznego przed zakażeniami i chorobami zakaźnymi poprzez możliwość bieżącej oceny poziomu zagrożenia, dysponowanie adekwatnych do skali i  rodzaju zagrożenia sił i środków w rejon/do obszaru kryzysu, kierowanie/koordynowanie działaniami jednostek samorządu terytorialnego i jednostek administracji zespolonej w rejonie zdarzenia oraz przekazanie rzetelnych informacji właściwemu ministrowi/podmiotowi wiodącemu w procesie reagowania oraz Rządowemu Centrum Bezpieczeństwa.</w:t>
      </w:r>
    </w:p>
    <w:p w14:paraId="252DE1B5" w14:textId="77777777" w:rsidR="00595E0D" w:rsidRPr="00595E0D" w:rsidRDefault="00595E0D" w:rsidP="00595E0D">
      <w:pPr>
        <w:spacing w:after="0" w:line="360" w:lineRule="atLeast"/>
        <w:ind w:left="709" w:hanging="709"/>
        <w:rPr>
          <w:rFonts w:cs="Times New Roman"/>
          <w:sz w:val="24"/>
          <w:szCs w:val="24"/>
        </w:rPr>
      </w:pPr>
      <w:r w:rsidRPr="00595E0D">
        <w:rPr>
          <w:rFonts w:cs="Times New Roman"/>
          <w:b/>
          <w:sz w:val="24"/>
          <w:szCs w:val="24"/>
        </w:rPr>
        <w:t>II.</w:t>
      </w:r>
      <w:r w:rsidRPr="00595E0D">
        <w:rPr>
          <w:rFonts w:cs="Times New Roman"/>
          <w:b/>
          <w:sz w:val="24"/>
          <w:szCs w:val="24"/>
        </w:rPr>
        <w:tab/>
        <w:t>WARUNKI OPERACYJNE REALIZACJI ZADANIA:</w:t>
      </w:r>
      <w:r w:rsidRPr="00595E0D">
        <w:rPr>
          <w:sz w:val="24"/>
          <w:szCs w:val="24"/>
        </w:rPr>
        <w:t xml:space="preserve"> </w:t>
      </w:r>
    </w:p>
    <w:p w14:paraId="6C389660" w14:textId="77777777" w:rsidR="00595E0D" w:rsidRPr="00595E0D" w:rsidRDefault="00595E0D" w:rsidP="00595E0D">
      <w:pPr>
        <w:spacing w:after="0" w:line="360" w:lineRule="atLeast"/>
        <w:rPr>
          <w:sz w:val="24"/>
          <w:szCs w:val="24"/>
        </w:rPr>
      </w:pPr>
      <w:r w:rsidRPr="00595E0D">
        <w:rPr>
          <w:rFonts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51EDC581" w14:textId="77777777" w:rsidR="00595E0D" w:rsidRPr="00595E0D" w:rsidRDefault="00595E0D" w:rsidP="00690EA8">
      <w:pPr>
        <w:numPr>
          <w:ilvl w:val="0"/>
          <w:numId w:val="366"/>
        </w:numPr>
        <w:spacing w:after="0" w:line="360" w:lineRule="atLeast"/>
        <w:ind w:left="709" w:hanging="709"/>
        <w:rPr>
          <w:sz w:val="24"/>
          <w:szCs w:val="24"/>
        </w:rPr>
      </w:pPr>
      <w:r w:rsidRPr="00595E0D">
        <w:rPr>
          <w:rFonts w:cs="Times New Roman"/>
          <w:color w:val="000000" w:themeColor="text1"/>
          <w:sz w:val="24"/>
          <w:szCs w:val="24"/>
        </w:rPr>
        <w:t>Brak miejsc w szpitalach do hospitalizacji i/lub izolacji chorych w przypadku dużej liczby zachorowań.</w:t>
      </w:r>
    </w:p>
    <w:p w14:paraId="29BEBD9B" w14:textId="77777777" w:rsidR="00595E0D" w:rsidRPr="00595E0D" w:rsidRDefault="00595E0D" w:rsidP="00690EA8">
      <w:pPr>
        <w:numPr>
          <w:ilvl w:val="0"/>
          <w:numId w:val="366"/>
        </w:numPr>
        <w:spacing w:after="0" w:line="360" w:lineRule="atLeast"/>
        <w:ind w:left="709" w:hanging="709"/>
        <w:rPr>
          <w:sz w:val="24"/>
          <w:szCs w:val="24"/>
        </w:rPr>
      </w:pPr>
      <w:r w:rsidRPr="00595E0D">
        <w:rPr>
          <w:rFonts w:cs="Times New Roman"/>
          <w:color w:val="000000" w:themeColor="text1"/>
          <w:sz w:val="24"/>
          <w:szCs w:val="24"/>
        </w:rPr>
        <w:t>Niewystarczająca liczba personelu medycznego.</w:t>
      </w:r>
    </w:p>
    <w:p w14:paraId="157CB1B0" w14:textId="77777777" w:rsidR="00595E0D" w:rsidRPr="00595E0D" w:rsidRDefault="00595E0D" w:rsidP="00690EA8">
      <w:pPr>
        <w:numPr>
          <w:ilvl w:val="0"/>
          <w:numId w:val="366"/>
        </w:numPr>
        <w:spacing w:after="0" w:line="360" w:lineRule="atLeast"/>
        <w:ind w:left="709" w:hanging="709"/>
        <w:rPr>
          <w:sz w:val="24"/>
          <w:szCs w:val="24"/>
        </w:rPr>
      </w:pPr>
      <w:r w:rsidRPr="00595E0D">
        <w:rPr>
          <w:rFonts w:cs="Times New Roman"/>
          <w:color w:val="000000" w:themeColor="text1"/>
          <w:sz w:val="24"/>
          <w:szCs w:val="24"/>
        </w:rPr>
        <w:t>Trudności w diagnostyce zakażeń i wykonywaniu badań laboratoryjnych.</w:t>
      </w:r>
    </w:p>
    <w:p w14:paraId="6BB96043" w14:textId="77777777" w:rsidR="00595E0D" w:rsidRPr="00595E0D" w:rsidRDefault="00595E0D" w:rsidP="00690EA8">
      <w:pPr>
        <w:numPr>
          <w:ilvl w:val="0"/>
          <w:numId w:val="366"/>
        </w:numPr>
        <w:spacing w:after="0" w:line="360" w:lineRule="atLeast"/>
        <w:ind w:left="709" w:hanging="709"/>
        <w:rPr>
          <w:sz w:val="24"/>
          <w:szCs w:val="24"/>
        </w:rPr>
      </w:pPr>
      <w:r w:rsidRPr="00595E0D">
        <w:rPr>
          <w:rFonts w:cs="Times New Roman"/>
          <w:color w:val="000000" w:themeColor="text1"/>
          <w:sz w:val="24"/>
          <w:szCs w:val="24"/>
        </w:rPr>
        <w:t>Niewystarczająca liczba środków ochrony osobistej, lekarstw, szczepionek, środków dezynfekcyjnych, artykułów jednorazowych itp.</w:t>
      </w:r>
    </w:p>
    <w:p w14:paraId="41AED470" w14:textId="77777777" w:rsidR="00595E0D" w:rsidRPr="00595E0D" w:rsidRDefault="00595E0D" w:rsidP="00690EA8">
      <w:pPr>
        <w:numPr>
          <w:ilvl w:val="0"/>
          <w:numId w:val="366"/>
        </w:numPr>
        <w:spacing w:after="0" w:line="360" w:lineRule="atLeast"/>
        <w:ind w:left="709" w:hanging="709"/>
        <w:rPr>
          <w:sz w:val="24"/>
          <w:szCs w:val="24"/>
        </w:rPr>
      </w:pPr>
      <w:r w:rsidRPr="00595E0D">
        <w:rPr>
          <w:rFonts w:cs="Times New Roman"/>
          <w:color w:val="000000" w:themeColor="text1"/>
          <w:sz w:val="24"/>
          <w:szCs w:val="24"/>
        </w:rPr>
        <w:t>Brak miejsc kwarantanny.</w:t>
      </w:r>
    </w:p>
    <w:p w14:paraId="6B18AE51" w14:textId="77777777" w:rsidR="00595E0D" w:rsidRPr="00595E0D" w:rsidRDefault="00595E0D" w:rsidP="00690EA8">
      <w:pPr>
        <w:numPr>
          <w:ilvl w:val="0"/>
          <w:numId w:val="366"/>
        </w:numPr>
        <w:spacing w:after="0" w:line="360" w:lineRule="atLeast"/>
        <w:ind w:left="709" w:hanging="709"/>
        <w:rPr>
          <w:sz w:val="24"/>
          <w:szCs w:val="24"/>
        </w:rPr>
      </w:pPr>
      <w:r w:rsidRPr="00595E0D">
        <w:rPr>
          <w:rFonts w:cs="Times New Roman"/>
          <w:color w:val="000000" w:themeColor="text1"/>
          <w:sz w:val="24"/>
          <w:szCs w:val="24"/>
        </w:rPr>
        <w:t>Chaos komunikacyjny związany z chęcią opuszczenia przez ludzi terenu epidemii, zwłaszcza w przypadku wprowadzenia zakazu przemieszczania się.</w:t>
      </w:r>
    </w:p>
    <w:p w14:paraId="2CE44D44" w14:textId="77777777" w:rsidR="00595E0D" w:rsidRPr="00595E0D" w:rsidRDefault="00595E0D" w:rsidP="00690EA8">
      <w:pPr>
        <w:numPr>
          <w:ilvl w:val="0"/>
          <w:numId w:val="366"/>
        </w:numPr>
        <w:spacing w:after="0" w:line="360" w:lineRule="atLeast"/>
        <w:ind w:left="709" w:hanging="709"/>
        <w:rPr>
          <w:sz w:val="24"/>
          <w:szCs w:val="24"/>
        </w:rPr>
      </w:pPr>
      <w:r w:rsidRPr="00595E0D">
        <w:rPr>
          <w:rFonts w:cs="Times New Roman"/>
          <w:color w:val="000000" w:themeColor="text1"/>
          <w:sz w:val="24"/>
          <w:szCs w:val="24"/>
        </w:rPr>
        <w:t>Możliwe utrudnienia w dostępie do żywności i wody.</w:t>
      </w:r>
    </w:p>
    <w:p w14:paraId="4D74FCA6" w14:textId="77777777" w:rsidR="00595E0D" w:rsidRPr="00595E0D" w:rsidRDefault="00595E0D" w:rsidP="00690EA8">
      <w:pPr>
        <w:numPr>
          <w:ilvl w:val="0"/>
          <w:numId w:val="366"/>
        </w:numPr>
        <w:spacing w:after="0" w:line="360" w:lineRule="atLeast"/>
        <w:ind w:left="709" w:hanging="709"/>
        <w:rPr>
          <w:sz w:val="24"/>
          <w:szCs w:val="24"/>
        </w:rPr>
      </w:pPr>
      <w:r w:rsidRPr="00595E0D">
        <w:rPr>
          <w:rFonts w:cs="Times New Roman"/>
          <w:color w:val="000000" w:themeColor="text1"/>
          <w:sz w:val="24"/>
          <w:szCs w:val="24"/>
        </w:rPr>
        <w:t>Utrudniony dostęp do usług wskutek dużej absencji pracowników, zwłaszcza przedsiębiorstw komunalnych (problemy z dużą ilością odpadów), placówek oświatowych, urzędów itp.</w:t>
      </w:r>
    </w:p>
    <w:p w14:paraId="1C0D4912" w14:textId="77777777" w:rsidR="00595E0D" w:rsidRPr="00595E0D" w:rsidRDefault="00595E0D" w:rsidP="00690EA8">
      <w:pPr>
        <w:numPr>
          <w:ilvl w:val="0"/>
          <w:numId w:val="366"/>
        </w:numPr>
        <w:spacing w:after="0" w:line="360" w:lineRule="atLeast"/>
        <w:ind w:left="709" w:hanging="709"/>
        <w:rPr>
          <w:sz w:val="24"/>
          <w:szCs w:val="24"/>
        </w:rPr>
      </w:pPr>
      <w:r w:rsidRPr="00595E0D">
        <w:rPr>
          <w:rFonts w:cs="Times New Roman"/>
          <w:color w:val="000000" w:themeColor="text1"/>
          <w:sz w:val="24"/>
          <w:szCs w:val="24"/>
        </w:rPr>
        <w:t>Masowe zgony i konieczność szybkich pochówków.</w:t>
      </w:r>
    </w:p>
    <w:p w14:paraId="44B8E612" w14:textId="77777777" w:rsidR="00595E0D" w:rsidRPr="00595E0D" w:rsidRDefault="00595E0D" w:rsidP="00690EA8">
      <w:pPr>
        <w:numPr>
          <w:ilvl w:val="0"/>
          <w:numId w:val="366"/>
        </w:numPr>
        <w:spacing w:after="0" w:line="360" w:lineRule="atLeast"/>
        <w:ind w:left="709" w:hanging="709"/>
        <w:rPr>
          <w:sz w:val="24"/>
          <w:szCs w:val="24"/>
        </w:rPr>
      </w:pPr>
      <w:r w:rsidRPr="00595E0D">
        <w:rPr>
          <w:rFonts w:cs="Times New Roman"/>
          <w:color w:val="000000" w:themeColor="text1"/>
          <w:sz w:val="24"/>
          <w:szCs w:val="24"/>
        </w:rPr>
        <w:t>Dezinformacja i nieprawdziwe informacje pojawiające się w mediach oraz serwisach społecznościowych mogące wzmagać panikę i chaos.</w:t>
      </w:r>
    </w:p>
    <w:p w14:paraId="045F12AA" w14:textId="77777777" w:rsidR="00595E0D" w:rsidRPr="00595E0D" w:rsidRDefault="00595E0D" w:rsidP="00690EA8">
      <w:pPr>
        <w:numPr>
          <w:ilvl w:val="0"/>
          <w:numId w:val="366"/>
        </w:numPr>
        <w:spacing w:after="0" w:line="360" w:lineRule="atLeast"/>
        <w:ind w:left="709" w:hanging="709"/>
        <w:rPr>
          <w:sz w:val="24"/>
          <w:szCs w:val="24"/>
        </w:rPr>
      </w:pPr>
      <w:r w:rsidRPr="00595E0D">
        <w:rPr>
          <w:rFonts w:cs="Times New Roman"/>
          <w:color w:val="000000" w:themeColor="text1"/>
          <w:sz w:val="24"/>
          <w:szCs w:val="24"/>
        </w:rPr>
        <w:t xml:space="preserve">Panika i niepokój społeczny, nieracjonalne zachowania, możliwe zakłócanie porządku publicznego, możliwy brak zaufania ludności </w:t>
      </w:r>
      <w:r w:rsidRPr="00595E0D">
        <w:rPr>
          <w:rFonts w:cs="Times New Roman"/>
          <w:color w:val="000000" w:themeColor="text1"/>
          <w:sz w:val="24"/>
          <w:szCs w:val="24"/>
        </w:rPr>
        <w:br/>
        <w:t>do instytucji publicznych.</w:t>
      </w:r>
    </w:p>
    <w:p w14:paraId="4E5BBA3B" w14:textId="77777777" w:rsidR="00595E0D" w:rsidRPr="00595E0D" w:rsidRDefault="00595E0D" w:rsidP="00690EA8">
      <w:pPr>
        <w:numPr>
          <w:ilvl w:val="0"/>
          <w:numId w:val="366"/>
        </w:numPr>
        <w:spacing w:after="120" w:line="360" w:lineRule="atLeast"/>
        <w:ind w:left="709" w:hanging="709"/>
        <w:rPr>
          <w:sz w:val="24"/>
          <w:szCs w:val="24"/>
        </w:rPr>
      </w:pPr>
      <w:r w:rsidRPr="00595E0D">
        <w:rPr>
          <w:rFonts w:cs="Times New Roman"/>
          <w:sz w:val="24"/>
          <w:szCs w:val="24"/>
        </w:rPr>
        <w:t xml:space="preserve">Niewłaściwe zarządzanie kryzysem na szczeblu starostwa/równorzędnego przejawiającego się podejmowaniem błędnych decyzji </w:t>
      </w:r>
      <w:r w:rsidRPr="00595E0D">
        <w:rPr>
          <w:rFonts w:cs="Times New Roman"/>
          <w:sz w:val="24"/>
          <w:szCs w:val="24"/>
        </w:rPr>
        <w:br/>
        <w:t>w zakresie reagowania.</w:t>
      </w:r>
    </w:p>
    <w:p w14:paraId="3004454C" w14:textId="77777777" w:rsidR="00595E0D" w:rsidRPr="00595E0D" w:rsidRDefault="00595E0D" w:rsidP="00690EA8">
      <w:pPr>
        <w:numPr>
          <w:ilvl w:val="0"/>
          <w:numId w:val="346"/>
        </w:numPr>
        <w:spacing w:after="0" w:line="360" w:lineRule="atLeast"/>
        <w:ind w:left="709" w:hanging="709"/>
        <w:jc w:val="left"/>
        <w:rPr>
          <w:rFonts w:cs="Times New Roman"/>
          <w:b/>
          <w:sz w:val="24"/>
          <w:szCs w:val="24"/>
        </w:rPr>
      </w:pPr>
      <w:r w:rsidRPr="00595E0D">
        <w:rPr>
          <w:rFonts w:cs="Times New Roman"/>
          <w:b/>
          <w:sz w:val="24"/>
          <w:szCs w:val="24"/>
        </w:rPr>
        <w:t>PRZEDSIĘWZIĘCIA DO WYKONANIA W RAMACH ZADANIA:</w:t>
      </w:r>
    </w:p>
    <w:p w14:paraId="2EE3429C" w14:textId="77777777" w:rsidR="00595E0D" w:rsidRPr="00595E0D" w:rsidRDefault="00595E0D" w:rsidP="00690EA8">
      <w:pPr>
        <w:numPr>
          <w:ilvl w:val="0"/>
          <w:numId w:val="367"/>
        </w:numPr>
        <w:spacing w:after="0" w:line="360" w:lineRule="atLeast"/>
        <w:ind w:left="709" w:hanging="709"/>
        <w:rPr>
          <w:rFonts w:cs="Times New Roman"/>
          <w:bCs/>
          <w:sz w:val="24"/>
          <w:szCs w:val="24"/>
        </w:rPr>
      </w:pPr>
      <w:r w:rsidRPr="00595E0D">
        <w:rPr>
          <w:rFonts w:cs="Times New Roman"/>
          <w:sz w:val="24"/>
          <w:szCs w:val="24"/>
        </w:rPr>
        <w:t>Zebranie informacji o sytuacji/zagrożeniu epidemią lub epidemią i dotychczasowych działaniach zaangażowanych organów oraz przygotowanie dla Wojewody kompleksowej analizy sytuacji wraz z prognozą jej rozwoju.</w:t>
      </w:r>
    </w:p>
    <w:p w14:paraId="5F7F37E2" w14:textId="77777777" w:rsidR="00595E0D" w:rsidRPr="00595E0D" w:rsidRDefault="00595E0D" w:rsidP="00690EA8">
      <w:pPr>
        <w:numPr>
          <w:ilvl w:val="0"/>
          <w:numId w:val="367"/>
        </w:numPr>
        <w:spacing w:after="0" w:line="360" w:lineRule="atLeast"/>
        <w:ind w:left="709" w:hanging="709"/>
        <w:rPr>
          <w:rFonts w:cs="Times New Roman"/>
          <w:bCs/>
          <w:sz w:val="24"/>
          <w:szCs w:val="24"/>
        </w:rPr>
      </w:pPr>
      <w:r w:rsidRPr="00595E0D">
        <w:rPr>
          <w:rFonts w:cs="Times New Roman"/>
          <w:sz w:val="24"/>
          <w:szCs w:val="24"/>
        </w:rPr>
        <w:t>Zwołanie posiedzenia Wojewódzkiego Zespołu Zarządzania Kryzysowego (Moduł nr 2).</w:t>
      </w:r>
    </w:p>
    <w:p w14:paraId="2E8FB172" w14:textId="77777777" w:rsidR="00595E0D" w:rsidRPr="00595E0D" w:rsidRDefault="00595E0D" w:rsidP="00690EA8">
      <w:pPr>
        <w:numPr>
          <w:ilvl w:val="0"/>
          <w:numId w:val="367"/>
        </w:numPr>
        <w:spacing w:after="0" w:line="360" w:lineRule="atLeast"/>
        <w:ind w:left="709" w:hanging="709"/>
        <w:rPr>
          <w:rFonts w:cs="Times New Roman"/>
          <w:bCs/>
          <w:sz w:val="24"/>
          <w:szCs w:val="24"/>
        </w:rPr>
      </w:pPr>
      <w:r w:rsidRPr="00595E0D">
        <w:rPr>
          <w:rFonts w:cs="Times New Roman"/>
          <w:sz w:val="24"/>
          <w:szCs w:val="24"/>
        </w:rPr>
        <w:t xml:space="preserve">Uruchamianie zadań określonych w Planie Działania Na Wypadek Epidemii, kierowanie zarządzaniem kryzysowym oraz koordynacja działań wszystkich uczestników reagowania, a w przypadku jednostek samorządu terytorialnego uwzględnienie wsparcia wynikającego </w:t>
      </w:r>
      <w:r w:rsidRPr="00595E0D">
        <w:rPr>
          <w:rFonts w:cs="Times New Roman"/>
          <w:sz w:val="24"/>
          <w:szCs w:val="24"/>
        </w:rPr>
        <w:br/>
        <w:t>z zapotrzebowania tych podmiotów.</w:t>
      </w:r>
    </w:p>
    <w:p w14:paraId="59971BCF" w14:textId="77777777" w:rsidR="00595E0D" w:rsidRPr="00595E0D" w:rsidRDefault="00595E0D" w:rsidP="00690EA8">
      <w:pPr>
        <w:numPr>
          <w:ilvl w:val="0"/>
          <w:numId w:val="367"/>
        </w:numPr>
        <w:spacing w:after="0" w:line="360" w:lineRule="atLeast"/>
        <w:ind w:left="709" w:hanging="709"/>
        <w:rPr>
          <w:rFonts w:cs="Times New Roman"/>
          <w:bCs/>
          <w:sz w:val="24"/>
          <w:szCs w:val="24"/>
        </w:rPr>
      </w:pPr>
      <w:r w:rsidRPr="00595E0D">
        <w:rPr>
          <w:rFonts w:cs="Times New Roman"/>
          <w:sz w:val="24"/>
          <w:szCs w:val="24"/>
        </w:rPr>
        <w:t>Monitorowanie sytuacji w rejonie powstania zagrożenia lub epidemii i sposobu realizacji zadań przez poszczególne podmioty uczestniczące w przeciwdziałaniu i likwidacji ich skutków, w tym uzyskiwane efekty oraz występowanie (w razie potrzeby) do właściwych organów administracji centralnej z wnioskami o udzielenie wsparcia.</w:t>
      </w:r>
    </w:p>
    <w:p w14:paraId="1512B349" w14:textId="77777777" w:rsidR="00595E0D" w:rsidRPr="00595E0D" w:rsidRDefault="00595E0D" w:rsidP="00690EA8">
      <w:pPr>
        <w:numPr>
          <w:ilvl w:val="0"/>
          <w:numId w:val="367"/>
        </w:numPr>
        <w:spacing w:after="0" w:line="360" w:lineRule="atLeast"/>
        <w:ind w:left="709" w:hanging="709"/>
        <w:rPr>
          <w:rFonts w:cs="Times New Roman"/>
          <w:bCs/>
          <w:sz w:val="24"/>
          <w:szCs w:val="24"/>
        </w:rPr>
      </w:pPr>
      <w:r w:rsidRPr="00595E0D">
        <w:rPr>
          <w:rFonts w:cs="Times New Roman"/>
          <w:sz w:val="24"/>
          <w:szCs w:val="24"/>
        </w:rPr>
        <w:t>Systematyczne przekazywanie informacji, uwzględniające obowiązujące procedury wymiany informacji (Moduł nr 1).</w:t>
      </w:r>
    </w:p>
    <w:p w14:paraId="289E5FFE" w14:textId="65F6731F" w:rsidR="00595E0D" w:rsidRPr="00595E0D" w:rsidRDefault="00595E0D" w:rsidP="00690EA8">
      <w:pPr>
        <w:numPr>
          <w:ilvl w:val="0"/>
          <w:numId w:val="367"/>
        </w:numPr>
        <w:spacing w:after="120" w:line="360" w:lineRule="atLeast"/>
        <w:ind w:left="709" w:hanging="709"/>
        <w:rPr>
          <w:rFonts w:cs="Times New Roman"/>
          <w:bCs/>
          <w:sz w:val="24"/>
          <w:szCs w:val="24"/>
        </w:rPr>
      </w:pPr>
      <w:r w:rsidRPr="00595E0D">
        <w:rPr>
          <w:rFonts w:cs="Times New Roman"/>
          <w:sz w:val="24"/>
          <w:szCs w:val="24"/>
        </w:rPr>
        <w:t>Prowadzenie procesu informowania i ostrzegania ludności o sytuacji i skutkach zaistniałych zdarzeń i zagrożeń.</w:t>
      </w:r>
    </w:p>
    <w:p w14:paraId="5ED54EB1" w14:textId="77777777" w:rsidR="00595E0D" w:rsidRPr="00595E0D" w:rsidRDefault="00595E0D" w:rsidP="00690EA8">
      <w:pPr>
        <w:numPr>
          <w:ilvl w:val="0"/>
          <w:numId w:val="346"/>
        </w:numPr>
        <w:spacing w:after="0" w:line="360" w:lineRule="exact"/>
        <w:ind w:left="709" w:hanging="709"/>
        <w:rPr>
          <w:rFonts w:cs="Times New Roman"/>
          <w:sz w:val="24"/>
          <w:szCs w:val="24"/>
        </w:rPr>
      </w:pPr>
      <w:r w:rsidRPr="00595E0D">
        <w:rPr>
          <w:rFonts w:cs="Times New Roman"/>
          <w:b/>
          <w:sz w:val="24"/>
          <w:szCs w:val="24"/>
        </w:rPr>
        <w:t>KONCEPCJA DZIAŁANIA:</w:t>
      </w:r>
    </w:p>
    <w:p w14:paraId="3838B7B7" w14:textId="77777777" w:rsidR="00595E0D" w:rsidRPr="00595E0D" w:rsidRDefault="00595E0D" w:rsidP="00690EA8">
      <w:pPr>
        <w:numPr>
          <w:ilvl w:val="0"/>
          <w:numId w:val="372"/>
        </w:numPr>
        <w:spacing w:after="0" w:line="360" w:lineRule="exact"/>
        <w:ind w:hanging="720"/>
        <w:contextualSpacing/>
        <w:rPr>
          <w:rFonts w:cs="Times New Roman"/>
          <w:b/>
          <w:color w:val="C45911" w:themeColor="accent2" w:themeShade="BF"/>
          <w:sz w:val="24"/>
          <w:szCs w:val="24"/>
        </w:rPr>
      </w:pPr>
      <w:r w:rsidRPr="00595E0D">
        <w:rPr>
          <w:rFonts w:cs="Times New Roman"/>
          <w:b/>
          <w:color w:val="C45911" w:themeColor="accent2" w:themeShade="BF"/>
          <w:sz w:val="24"/>
          <w:szCs w:val="24"/>
        </w:rPr>
        <w:t>Tryb uruchamiania zasobów:</w:t>
      </w:r>
    </w:p>
    <w:p w14:paraId="72ECB208" w14:textId="77777777" w:rsidR="00595E0D" w:rsidRPr="00595E0D" w:rsidRDefault="00595E0D" w:rsidP="00690EA8">
      <w:pPr>
        <w:numPr>
          <w:ilvl w:val="0"/>
          <w:numId w:val="368"/>
        </w:numPr>
        <w:spacing w:after="0" w:line="360" w:lineRule="exact"/>
        <w:ind w:left="709" w:hanging="709"/>
        <w:rPr>
          <w:rFonts w:cs="Times New Roman"/>
          <w:bCs/>
          <w:sz w:val="24"/>
          <w:szCs w:val="24"/>
        </w:rPr>
      </w:pPr>
      <w:r w:rsidRPr="00595E0D">
        <w:rPr>
          <w:rFonts w:cs="Times New Roman"/>
          <w:sz w:val="24"/>
          <w:szCs w:val="24"/>
        </w:rPr>
        <w:t>Osoby funkcyjne Wojewódzkiego Centrum Zarządzania Kryzysowego w Gdańsku monitorują sytuację poprzez stałą analizę napływających informacji, szczególnie od Pomorskiego Państwowego Wojewódzkiego Inspektora Sanitarnego (PPWIS), pozostałych uczestników reagowania kryzysowego oraz organów administracji zespolonej i niezespolonej.</w:t>
      </w:r>
    </w:p>
    <w:p w14:paraId="7D76D2D7" w14:textId="77777777" w:rsidR="00595E0D" w:rsidRPr="00595E0D" w:rsidRDefault="00595E0D" w:rsidP="00690EA8">
      <w:pPr>
        <w:numPr>
          <w:ilvl w:val="0"/>
          <w:numId w:val="368"/>
        </w:numPr>
        <w:spacing w:after="0" w:line="360" w:lineRule="exact"/>
        <w:ind w:left="709" w:hanging="709"/>
        <w:rPr>
          <w:rFonts w:cs="Times New Roman"/>
          <w:bCs/>
          <w:sz w:val="24"/>
          <w:szCs w:val="24"/>
        </w:rPr>
      </w:pPr>
      <w:r w:rsidRPr="00595E0D">
        <w:rPr>
          <w:rFonts w:cs="Times New Roman"/>
          <w:sz w:val="24"/>
          <w:szCs w:val="24"/>
        </w:rPr>
        <w:t>Dyżurny Wojewódzkiego Centrum Zarządzania Kryzysowego przekazuje Dyrektorowi Wydziału Bezpieczeństwa i Zarządzania Kryzysowego, lub bezpośrednio Wojewodzie, informacje o zagrożeniu epidemią lub wystąpienia epidemii na obszarze województwa, wymuszających uruchomienie Planu działania na wypadek wystąpienia epidemii. Informacja o zagrożeniu lub epidemii może być przekazana Wojewodzie bezpośrednio przez wojewódzkiego inspektora sanitarnego lub dyrektora wydziału zdrowia;</w:t>
      </w:r>
    </w:p>
    <w:p w14:paraId="52837EB6" w14:textId="77777777" w:rsidR="00595E0D" w:rsidRPr="00595E0D" w:rsidRDefault="00595E0D" w:rsidP="00690EA8">
      <w:pPr>
        <w:numPr>
          <w:ilvl w:val="0"/>
          <w:numId w:val="368"/>
        </w:numPr>
        <w:spacing w:after="0" w:line="360" w:lineRule="exact"/>
        <w:ind w:left="709" w:hanging="709"/>
        <w:rPr>
          <w:rFonts w:cs="Times New Roman"/>
          <w:bCs/>
          <w:sz w:val="24"/>
          <w:szCs w:val="24"/>
        </w:rPr>
      </w:pPr>
      <w:r w:rsidRPr="00595E0D">
        <w:rPr>
          <w:rFonts w:cs="Times New Roman"/>
          <w:sz w:val="24"/>
          <w:szCs w:val="24"/>
        </w:rPr>
        <w:t>Dyrektor WBiZK we współdziałaniu z pozostałymi osobami funkcyjnymi wchodzącymi w skład WCZK, w sposób określony w instrukcji funkcjonowania WCZK, przygotowuje wojewodzie warianty sposobu realizacji zadania.</w:t>
      </w:r>
    </w:p>
    <w:p w14:paraId="19A0E8A8" w14:textId="77777777" w:rsidR="00595E0D" w:rsidRPr="00595E0D" w:rsidRDefault="00595E0D" w:rsidP="00690EA8">
      <w:pPr>
        <w:numPr>
          <w:ilvl w:val="0"/>
          <w:numId w:val="368"/>
        </w:numPr>
        <w:spacing w:after="0" w:line="360" w:lineRule="exact"/>
        <w:ind w:left="709" w:hanging="709"/>
        <w:rPr>
          <w:rFonts w:cs="Times New Roman"/>
          <w:bCs/>
          <w:sz w:val="24"/>
          <w:szCs w:val="24"/>
        </w:rPr>
      </w:pPr>
      <w:r w:rsidRPr="00595E0D">
        <w:rPr>
          <w:rFonts w:cs="Times New Roman"/>
          <w:sz w:val="24"/>
          <w:szCs w:val="24"/>
        </w:rPr>
        <w:t>Zwołuje się posiedzenie Wojewódzkiego Zespołu Zarządzania Kryzysowego (WZZK) w składzie określonym przez Wojewodę.</w:t>
      </w:r>
    </w:p>
    <w:p w14:paraId="4D0A3505" w14:textId="77777777" w:rsidR="00595E0D" w:rsidRPr="00595E0D" w:rsidRDefault="00595E0D" w:rsidP="00690EA8">
      <w:pPr>
        <w:numPr>
          <w:ilvl w:val="0"/>
          <w:numId w:val="368"/>
        </w:numPr>
        <w:spacing w:after="0" w:line="360" w:lineRule="exact"/>
        <w:ind w:left="709" w:hanging="709"/>
        <w:rPr>
          <w:rFonts w:cs="Times New Roman"/>
          <w:bCs/>
          <w:sz w:val="24"/>
          <w:szCs w:val="24"/>
        </w:rPr>
      </w:pPr>
      <w:r w:rsidRPr="00595E0D">
        <w:rPr>
          <w:rFonts w:cs="Times New Roman"/>
          <w:sz w:val="24"/>
          <w:szCs w:val="24"/>
        </w:rPr>
        <w:t>Wojewoda, na odprawie decyzyjnej organizowanej w ramach posiedzenia WZZK, wybiera optymalny (rekomendowany) wariant sposobu realizacji zadania, a następnie poleca pozostałym uczestnikom reagowania kryzysowego, zgodnie z posiadanymi przez nich kompetencjami, wykonać zadania w zakresie przeciwdziałania lub likwidacji epidemii na obszarze województwa.</w:t>
      </w:r>
    </w:p>
    <w:p w14:paraId="1BA0DF4E" w14:textId="77777777" w:rsidR="00595E0D" w:rsidRPr="00595E0D" w:rsidRDefault="00595E0D" w:rsidP="00690EA8">
      <w:pPr>
        <w:numPr>
          <w:ilvl w:val="0"/>
          <w:numId w:val="368"/>
        </w:numPr>
        <w:spacing w:after="0" w:line="360" w:lineRule="exact"/>
        <w:ind w:left="709" w:hanging="709"/>
        <w:rPr>
          <w:rFonts w:cs="Times New Roman"/>
          <w:bCs/>
          <w:sz w:val="24"/>
          <w:szCs w:val="24"/>
        </w:rPr>
      </w:pPr>
      <w:r w:rsidRPr="00595E0D">
        <w:rPr>
          <w:rFonts w:cs="Times New Roman"/>
          <w:sz w:val="24"/>
          <w:szCs w:val="24"/>
        </w:rPr>
        <w:t>Miejsce pracy: Pomieszczenia WCZK w siedzibie urzędu wojewódzkiego. W przypadku przemieszczenia WCZK do Centrum Powiadamiania Ratunkowego (CPR), pomieszczenia wyznaczone w tamtym rejonie.</w:t>
      </w:r>
    </w:p>
    <w:p w14:paraId="05A368B0" w14:textId="77777777" w:rsidR="00595E0D" w:rsidRPr="00595E0D" w:rsidRDefault="00595E0D" w:rsidP="00690EA8">
      <w:pPr>
        <w:numPr>
          <w:ilvl w:val="0"/>
          <w:numId w:val="368"/>
        </w:numPr>
        <w:spacing w:after="0" w:line="360" w:lineRule="exact"/>
        <w:ind w:left="709" w:hanging="709"/>
        <w:contextualSpacing/>
        <w:rPr>
          <w:rFonts w:cstheme="minorHAnsi"/>
          <w:bCs/>
          <w:sz w:val="24"/>
          <w:szCs w:val="24"/>
        </w:rPr>
      </w:pPr>
      <w:r w:rsidRPr="00595E0D">
        <w:rPr>
          <w:rFonts w:cstheme="minorHAnsi"/>
          <w:sz w:val="24"/>
          <w:szCs w:val="24"/>
        </w:rPr>
        <w:t xml:space="preserve">Odpowiedzialnymi za zabezpieczenie środków do pracy WCZK: sprzęt informatyczny, środki eksploatacyjne itp., są: osoby funkcyjne pracujące w </w:t>
      </w:r>
      <w:r w:rsidRPr="00595E0D">
        <w:rPr>
          <w:rFonts w:cs="Times New Roman"/>
          <w:sz w:val="24"/>
          <w:szCs w:val="24"/>
        </w:rPr>
        <w:t xml:space="preserve">Oddziale Zabezpieczenia Logistycznego i Budżetu </w:t>
      </w:r>
      <w:r w:rsidRPr="00595E0D">
        <w:rPr>
          <w:rFonts w:cstheme="minorHAnsi"/>
          <w:sz w:val="24"/>
          <w:szCs w:val="24"/>
        </w:rPr>
        <w:t>WBiZK oraz w Biurze Logistyki;</w:t>
      </w:r>
    </w:p>
    <w:p w14:paraId="60CDF6CF" w14:textId="52075CC2" w:rsidR="00595E0D" w:rsidRPr="00595E0D" w:rsidRDefault="00595E0D" w:rsidP="00690EA8">
      <w:pPr>
        <w:numPr>
          <w:ilvl w:val="0"/>
          <w:numId w:val="368"/>
        </w:numPr>
        <w:spacing w:after="0" w:line="360" w:lineRule="exact"/>
        <w:ind w:left="709" w:hanging="709"/>
        <w:rPr>
          <w:rFonts w:cs="Times New Roman"/>
          <w:bCs/>
          <w:sz w:val="24"/>
          <w:szCs w:val="24"/>
        </w:rPr>
      </w:pPr>
      <w:r w:rsidRPr="00595E0D">
        <w:rPr>
          <w:rFonts w:cstheme="minorHAnsi"/>
          <w:sz w:val="24"/>
          <w:szCs w:val="24"/>
        </w:rPr>
        <w:t xml:space="preserve">Odpowiedzialnymi za zabezpieczenie logistyczne pracy WCZK, w tym zapewnienie miejsca odpoczynku i wyżywienia oraz transport </w:t>
      </w:r>
      <w:r w:rsidRPr="00595E0D">
        <w:rPr>
          <w:rFonts w:cstheme="minorHAnsi"/>
          <w:sz w:val="24"/>
          <w:szCs w:val="24"/>
        </w:rPr>
        <w:br/>
        <w:t xml:space="preserve">są osoby funkcyjne zajmujące stanowiska </w:t>
      </w:r>
      <w:r w:rsidRPr="00595E0D">
        <w:rPr>
          <w:rFonts w:cs="Times New Roman"/>
          <w:sz w:val="24"/>
          <w:szCs w:val="24"/>
        </w:rPr>
        <w:t>w Oddziale Zabezpieczenia Logistycznego i Budżetu (WBiZK) oraz w Biurze Logistyki.</w:t>
      </w:r>
    </w:p>
    <w:p w14:paraId="58824C19" w14:textId="77777777" w:rsidR="00595E0D" w:rsidRPr="00595E0D" w:rsidRDefault="00595E0D" w:rsidP="00595E0D">
      <w:pPr>
        <w:spacing w:after="0" w:line="360" w:lineRule="atLeast"/>
        <w:ind w:left="142" w:hanging="142"/>
        <w:rPr>
          <w:rFonts w:cs="Times New Roman"/>
          <w:b/>
          <w:color w:val="C45911" w:themeColor="accent2" w:themeShade="BF"/>
          <w:sz w:val="24"/>
          <w:szCs w:val="24"/>
        </w:rPr>
      </w:pPr>
      <w:r w:rsidRPr="00595E0D">
        <w:rPr>
          <w:rFonts w:cs="Times New Roman"/>
          <w:b/>
          <w:color w:val="ED7D31" w:themeColor="accent2"/>
          <w:sz w:val="24"/>
          <w:szCs w:val="24"/>
        </w:rPr>
        <w:t>B.</w:t>
      </w:r>
      <w:r w:rsidRPr="00595E0D">
        <w:rPr>
          <w:rFonts w:cs="Times New Roman"/>
          <w:b/>
          <w:color w:val="00B050"/>
          <w:sz w:val="24"/>
          <w:szCs w:val="24"/>
        </w:rPr>
        <w:tab/>
      </w:r>
      <w:r w:rsidRPr="00595E0D">
        <w:rPr>
          <w:rFonts w:cs="Times New Roman"/>
          <w:b/>
          <w:color w:val="C45911" w:themeColor="accent2" w:themeShade="BF"/>
          <w:sz w:val="24"/>
          <w:szCs w:val="24"/>
        </w:rPr>
        <w:t>Organizacja kierowania:</w:t>
      </w:r>
    </w:p>
    <w:p w14:paraId="4CE5FFC0" w14:textId="3B9867FC" w:rsidR="00595E0D" w:rsidRPr="00595E0D" w:rsidRDefault="00595E0D" w:rsidP="00595E0D">
      <w:pPr>
        <w:spacing w:after="120" w:line="360" w:lineRule="atLeast"/>
        <w:rPr>
          <w:rFonts w:cs="Times New Roman"/>
          <w:sz w:val="24"/>
          <w:szCs w:val="24"/>
        </w:rPr>
      </w:pPr>
      <w:r w:rsidRPr="00595E0D">
        <w:rPr>
          <w:rFonts w:cs="Times New Roman"/>
          <w:sz w:val="24"/>
          <w:szCs w:val="24"/>
        </w:rPr>
        <w:t xml:space="preserve">Realizacją zadania bezpośrednio kieruje Dyrektor Wydziału Bezpieczeństwa i Zarządzania Kryzysowego. Kierowanie zamierzeniami odbywa się </w:t>
      </w:r>
      <w:r w:rsidRPr="00595E0D">
        <w:rPr>
          <w:rFonts w:cs="Times New Roman"/>
          <w:sz w:val="24"/>
          <w:szCs w:val="24"/>
        </w:rPr>
        <w:br/>
        <w:t xml:space="preserve">z rozwiniętego Wojewódzkiego Centrum Zarządzania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 i planowania Cywilnego. Organizacja pracy, zadania poszczególnych osób funkcyjnych centrum zawarto w instrukcji o Organizacji i Funkcjonowaniu Wojewódzkiego Centrum Zarządzania Kryzysowego oraz „Instrukcji Stałego Dyżuru”. </w:t>
      </w:r>
      <w:r w:rsidRPr="00595E0D">
        <w:rPr>
          <w:sz w:val="24"/>
          <w:szCs w:val="24"/>
        </w:rPr>
        <w:t>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2E91358E" w14:textId="77777777" w:rsidR="00595E0D" w:rsidRPr="00595E0D" w:rsidRDefault="00595E0D" w:rsidP="00595E0D">
      <w:pPr>
        <w:spacing w:after="120" w:line="360" w:lineRule="atLeast"/>
        <w:ind w:left="709" w:hanging="709"/>
        <w:rPr>
          <w:rFonts w:cs="Times New Roman"/>
          <w:b/>
          <w:sz w:val="24"/>
          <w:szCs w:val="24"/>
          <w:u w:val="single"/>
        </w:rPr>
      </w:pPr>
      <w:r w:rsidRPr="00595E0D">
        <w:rPr>
          <w:rFonts w:cs="Times New Roman"/>
          <w:b/>
          <w:sz w:val="24"/>
          <w:szCs w:val="24"/>
          <w:u w:val="single"/>
        </w:rPr>
        <w:t>Telefony kontaktowe:</w:t>
      </w:r>
    </w:p>
    <w:p w14:paraId="13C04308" w14:textId="77777777" w:rsidR="00595E0D" w:rsidRPr="00595E0D" w:rsidRDefault="00595E0D" w:rsidP="00690EA8">
      <w:pPr>
        <w:numPr>
          <w:ilvl w:val="0"/>
          <w:numId w:val="369"/>
        </w:numPr>
        <w:spacing w:after="0" w:line="360" w:lineRule="atLeast"/>
        <w:rPr>
          <w:rFonts w:cs="Times New Roman"/>
          <w:sz w:val="24"/>
          <w:szCs w:val="24"/>
        </w:rPr>
      </w:pPr>
      <w:r w:rsidRPr="00595E0D">
        <w:rPr>
          <w:rFonts w:cs="Times New Roman"/>
          <w:sz w:val="24"/>
          <w:szCs w:val="24"/>
        </w:rPr>
        <w:t>Dyżurny WCZK: 58 302 32 32;    58 307 72 04;     601-661-703;</w:t>
      </w:r>
    </w:p>
    <w:p w14:paraId="51D85775" w14:textId="77777777" w:rsidR="00595E0D" w:rsidRPr="00595E0D" w:rsidRDefault="00595E0D" w:rsidP="00690EA8">
      <w:pPr>
        <w:numPr>
          <w:ilvl w:val="0"/>
          <w:numId w:val="369"/>
        </w:numPr>
        <w:spacing w:after="0" w:line="360" w:lineRule="atLeast"/>
        <w:rPr>
          <w:rFonts w:cs="Times New Roman"/>
          <w:sz w:val="24"/>
          <w:szCs w:val="24"/>
        </w:rPr>
      </w:pPr>
      <w:r w:rsidRPr="00595E0D">
        <w:rPr>
          <w:rFonts w:cs="Times New Roman"/>
          <w:sz w:val="24"/>
          <w:szCs w:val="24"/>
        </w:rPr>
        <w:t>Fax: 58 305 79 79;  58 307 71 40;</w:t>
      </w:r>
    </w:p>
    <w:p w14:paraId="739FFD44" w14:textId="77777777" w:rsidR="00595E0D" w:rsidRPr="00595E0D" w:rsidRDefault="00595E0D" w:rsidP="00690EA8">
      <w:pPr>
        <w:numPr>
          <w:ilvl w:val="0"/>
          <w:numId w:val="369"/>
        </w:numPr>
        <w:spacing w:after="0" w:line="360" w:lineRule="atLeast"/>
        <w:rPr>
          <w:rFonts w:cs="Times New Roman"/>
          <w:sz w:val="24"/>
          <w:szCs w:val="24"/>
        </w:rPr>
      </w:pPr>
      <w:r w:rsidRPr="00595E0D">
        <w:rPr>
          <w:rFonts w:cs="Times New Roman"/>
          <w:sz w:val="24"/>
          <w:szCs w:val="24"/>
        </w:rPr>
        <w:t>WSSE w Gdańsku 58 520 19 70 lub 58 77 63201;</w:t>
      </w:r>
    </w:p>
    <w:p w14:paraId="5BC40AC5" w14:textId="77777777" w:rsidR="00595E0D" w:rsidRPr="00595E0D" w:rsidRDefault="00595E0D" w:rsidP="00690EA8">
      <w:pPr>
        <w:numPr>
          <w:ilvl w:val="0"/>
          <w:numId w:val="369"/>
        </w:numPr>
        <w:spacing w:after="120" w:line="360" w:lineRule="atLeast"/>
        <w:ind w:left="572" w:hanging="357"/>
        <w:rPr>
          <w:rFonts w:cs="Times New Roman"/>
          <w:sz w:val="24"/>
          <w:szCs w:val="24"/>
        </w:rPr>
      </w:pPr>
      <w:r w:rsidRPr="00595E0D">
        <w:rPr>
          <w:rFonts w:cs="Times New Roman"/>
          <w:sz w:val="24"/>
          <w:szCs w:val="24"/>
        </w:rPr>
        <w:t>Wydział Zdrowia – Pomorskie Centrum Zdrowia Publicznego - 58 30 77 178.</w:t>
      </w:r>
    </w:p>
    <w:p w14:paraId="2B3C2CC6" w14:textId="21DD8664" w:rsidR="00595E0D" w:rsidRPr="00595E0D" w:rsidRDefault="00595E0D" w:rsidP="00595E0D">
      <w:pPr>
        <w:pStyle w:val="Tekstpodstawowy2"/>
        <w:spacing w:line="360" w:lineRule="atLeast"/>
      </w:pPr>
      <w:r w:rsidRPr="00595E0D">
        <w:t>W realizacji zadania oprócz Państwowej Inspekcji Sanitarnej (Pomorskiego Państwowego Wojewódzkiego Inspektora Sanitarnego,</w:t>
      </w:r>
      <w:r w:rsidRPr="00595E0D">
        <w:br/>
        <w:t>18 Państwowych Powiatowych Inspektorów Sanitarnych, Państwowego Granicznego Inspektora Sanitarnego), Dyrektora Wydziału Zdrowia PUW przewiduje się udział wojewódzkich konsultantów,  podmiotów leczniczych, lekarzy, personelu powołanego do zwalczania epidemii, laboratoriów diagnostyki medycznej, a w razie potrzeby również Inspekcji Ochrony Środowiska, Inspekcji Weterynaryjnej, Narodowego Instytutu Zdrowia Publicznego Państwowego Zakładu Higieny, Krajowych Punktów Kontaktowych, oraz innych upoważnionych instytucji, inspekcji i straży.</w:t>
      </w:r>
    </w:p>
    <w:p w14:paraId="3E8E740F" w14:textId="77777777" w:rsidR="00595E0D" w:rsidRPr="00595E0D" w:rsidRDefault="00595E0D" w:rsidP="00595E0D">
      <w:pPr>
        <w:spacing w:after="0" w:line="400" w:lineRule="atLeast"/>
        <w:ind w:left="567" w:hanging="567"/>
        <w:rPr>
          <w:rFonts w:cs="Times New Roman"/>
          <w:b/>
          <w:color w:val="FF0000"/>
          <w:sz w:val="24"/>
          <w:szCs w:val="24"/>
        </w:rPr>
      </w:pPr>
      <w:r w:rsidRPr="00595E0D">
        <w:rPr>
          <w:rFonts w:cs="Times New Roman"/>
          <w:b/>
          <w:color w:val="FF0000"/>
          <w:sz w:val="24"/>
          <w:szCs w:val="24"/>
        </w:rPr>
        <w:t>C.</w:t>
      </w:r>
      <w:r w:rsidRPr="00595E0D">
        <w:rPr>
          <w:rFonts w:cs="Times New Roman"/>
          <w:b/>
          <w:color w:val="FF0000"/>
          <w:sz w:val="24"/>
          <w:szCs w:val="24"/>
        </w:rPr>
        <w:tab/>
        <w:t>PRZEDSIĘWZIĘCIA REAGOWANIA:</w:t>
      </w:r>
    </w:p>
    <w:tbl>
      <w:tblPr>
        <w:tblStyle w:val="Tabela-Siatka210"/>
        <w:tblW w:w="15163" w:type="dxa"/>
        <w:jc w:val="center"/>
        <w:tblLayout w:type="fixed"/>
        <w:tblLook w:val="04A0" w:firstRow="1" w:lastRow="0" w:firstColumn="1" w:lastColumn="0" w:noHBand="0" w:noVBand="1"/>
      </w:tblPr>
      <w:tblGrid>
        <w:gridCol w:w="5382"/>
        <w:gridCol w:w="2268"/>
        <w:gridCol w:w="2126"/>
        <w:gridCol w:w="2835"/>
        <w:gridCol w:w="2552"/>
      </w:tblGrid>
      <w:tr w:rsidR="00595E0D" w:rsidRPr="00595E0D" w14:paraId="67A3862C" w14:textId="77777777" w:rsidTr="00974475">
        <w:trPr>
          <w:trHeight w:val="555"/>
          <w:tblHeader/>
          <w:jc w:val="center"/>
        </w:trPr>
        <w:tc>
          <w:tcPr>
            <w:tcW w:w="5382" w:type="dxa"/>
            <w:shd w:val="clear" w:color="auto" w:fill="DEEAF6" w:themeFill="accent5" w:themeFillTint="33"/>
            <w:vAlign w:val="center"/>
          </w:tcPr>
          <w:p w14:paraId="7A072BE7" w14:textId="77777777" w:rsidR="00595E0D" w:rsidRPr="00595E0D" w:rsidRDefault="00595E0D" w:rsidP="00595E0D">
            <w:pPr>
              <w:jc w:val="center"/>
              <w:rPr>
                <w:rFonts w:asciiTheme="minorHAnsi" w:hAnsiTheme="minorHAnsi" w:cs="Times New Roman"/>
                <w:b/>
                <w:szCs w:val="24"/>
              </w:rPr>
            </w:pPr>
            <w:r w:rsidRPr="00595E0D">
              <w:rPr>
                <w:rFonts w:asciiTheme="minorHAnsi" w:hAnsiTheme="minorHAnsi" w:cs="Times New Roman"/>
                <w:b/>
                <w:szCs w:val="24"/>
              </w:rPr>
              <w:t>Czynności do wykonania</w:t>
            </w:r>
          </w:p>
        </w:tc>
        <w:tc>
          <w:tcPr>
            <w:tcW w:w="2268" w:type="dxa"/>
            <w:shd w:val="clear" w:color="auto" w:fill="DEEAF6" w:themeFill="accent5" w:themeFillTint="33"/>
            <w:vAlign w:val="center"/>
          </w:tcPr>
          <w:p w14:paraId="002C2F90" w14:textId="77777777" w:rsidR="00595E0D" w:rsidRPr="00595E0D" w:rsidRDefault="00595E0D" w:rsidP="00595E0D">
            <w:pPr>
              <w:jc w:val="center"/>
              <w:rPr>
                <w:rFonts w:asciiTheme="minorHAnsi" w:hAnsiTheme="minorHAnsi" w:cs="Times New Roman"/>
                <w:b/>
                <w:szCs w:val="24"/>
              </w:rPr>
            </w:pPr>
            <w:r w:rsidRPr="00595E0D">
              <w:rPr>
                <w:rFonts w:asciiTheme="minorHAnsi" w:hAnsiTheme="minorHAnsi" w:cs="Times New Roman"/>
                <w:b/>
                <w:szCs w:val="24"/>
              </w:rPr>
              <w:t>Kierujący</w:t>
            </w:r>
          </w:p>
          <w:p w14:paraId="3A29577E" w14:textId="77777777" w:rsidR="00595E0D" w:rsidRPr="00595E0D" w:rsidRDefault="00595E0D" w:rsidP="00595E0D">
            <w:pPr>
              <w:jc w:val="center"/>
              <w:rPr>
                <w:rFonts w:asciiTheme="minorHAnsi" w:hAnsiTheme="minorHAnsi" w:cs="Times New Roman"/>
                <w:szCs w:val="24"/>
              </w:rPr>
            </w:pPr>
            <w:r w:rsidRPr="00595E0D">
              <w:rPr>
                <w:rFonts w:asciiTheme="minorHAnsi" w:hAnsiTheme="minorHAnsi" w:cs="Times New Roman"/>
                <w:b/>
                <w:szCs w:val="24"/>
              </w:rPr>
              <w:t>działaniami</w:t>
            </w:r>
          </w:p>
        </w:tc>
        <w:tc>
          <w:tcPr>
            <w:tcW w:w="2126" w:type="dxa"/>
            <w:shd w:val="clear" w:color="auto" w:fill="DEEAF6" w:themeFill="accent5" w:themeFillTint="33"/>
            <w:vAlign w:val="center"/>
          </w:tcPr>
          <w:p w14:paraId="5F0E4EBF" w14:textId="77777777" w:rsidR="00595E0D" w:rsidRPr="00595E0D" w:rsidRDefault="00595E0D" w:rsidP="00595E0D">
            <w:pPr>
              <w:jc w:val="center"/>
              <w:rPr>
                <w:rFonts w:asciiTheme="minorHAnsi" w:hAnsiTheme="minorHAnsi" w:cs="Times New Roman"/>
                <w:b/>
                <w:szCs w:val="24"/>
              </w:rPr>
            </w:pPr>
            <w:r w:rsidRPr="00595E0D">
              <w:rPr>
                <w:rFonts w:asciiTheme="minorHAnsi" w:hAnsiTheme="minorHAnsi" w:cs="Times New Roman"/>
                <w:b/>
                <w:szCs w:val="24"/>
              </w:rPr>
              <w:t>Dokumentujący</w:t>
            </w:r>
          </w:p>
          <w:p w14:paraId="42EFD2AC" w14:textId="77777777" w:rsidR="00595E0D" w:rsidRPr="00595E0D" w:rsidRDefault="00595E0D" w:rsidP="00595E0D">
            <w:pPr>
              <w:ind w:left="318" w:hanging="284"/>
              <w:jc w:val="center"/>
              <w:rPr>
                <w:rFonts w:asciiTheme="minorHAnsi" w:hAnsiTheme="minorHAnsi" w:cs="Times New Roman"/>
                <w:b/>
                <w:szCs w:val="24"/>
              </w:rPr>
            </w:pPr>
            <w:r w:rsidRPr="00595E0D">
              <w:rPr>
                <w:rFonts w:asciiTheme="minorHAnsi" w:hAnsiTheme="minorHAnsi" w:cs="Times New Roman"/>
                <w:b/>
                <w:szCs w:val="24"/>
              </w:rPr>
              <w:t>przebieg działań</w:t>
            </w:r>
          </w:p>
        </w:tc>
        <w:tc>
          <w:tcPr>
            <w:tcW w:w="2835" w:type="dxa"/>
            <w:shd w:val="clear" w:color="auto" w:fill="DEEAF6" w:themeFill="accent5" w:themeFillTint="33"/>
            <w:vAlign w:val="center"/>
          </w:tcPr>
          <w:p w14:paraId="0571EFCC" w14:textId="77777777" w:rsidR="00595E0D" w:rsidRPr="00595E0D" w:rsidRDefault="00595E0D" w:rsidP="00595E0D">
            <w:pPr>
              <w:ind w:left="39" w:hanging="5"/>
              <w:jc w:val="center"/>
              <w:rPr>
                <w:rFonts w:asciiTheme="minorHAnsi" w:hAnsiTheme="minorHAnsi" w:cs="Times New Roman"/>
                <w:b/>
                <w:szCs w:val="24"/>
              </w:rPr>
            </w:pPr>
            <w:r w:rsidRPr="00595E0D">
              <w:rPr>
                <w:rFonts w:asciiTheme="minorHAnsi" w:hAnsiTheme="minorHAnsi" w:cs="Times New Roman"/>
                <w:b/>
                <w:szCs w:val="24"/>
              </w:rPr>
              <w:t>Organizacja</w:t>
            </w:r>
          </w:p>
          <w:p w14:paraId="7F091A61" w14:textId="77777777" w:rsidR="00595E0D" w:rsidRPr="00595E0D" w:rsidRDefault="00595E0D" w:rsidP="00595E0D">
            <w:pPr>
              <w:jc w:val="center"/>
              <w:rPr>
                <w:rFonts w:asciiTheme="minorHAnsi" w:hAnsiTheme="minorHAnsi" w:cs="Times New Roman"/>
                <w:b/>
                <w:szCs w:val="24"/>
              </w:rPr>
            </w:pPr>
            <w:r w:rsidRPr="00595E0D">
              <w:rPr>
                <w:rFonts w:asciiTheme="minorHAnsi" w:hAnsiTheme="minorHAnsi" w:cs="Times New Roman"/>
                <w:b/>
                <w:szCs w:val="24"/>
              </w:rPr>
              <w:t>współdziałania i obiegu informacji</w:t>
            </w:r>
          </w:p>
        </w:tc>
        <w:tc>
          <w:tcPr>
            <w:tcW w:w="2552" w:type="dxa"/>
            <w:shd w:val="clear" w:color="auto" w:fill="DEEAF6" w:themeFill="accent5" w:themeFillTint="33"/>
            <w:vAlign w:val="center"/>
          </w:tcPr>
          <w:p w14:paraId="1B460110" w14:textId="77777777" w:rsidR="00595E0D" w:rsidRPr="00595E0D" w:rsidRDefault="00595E0D" w:rsidP="00595E0D">
            <w:pPr>
              <w:jc w:val="center"/>
              <w:rPr>
                <w:rFonts w:asciiTheme="minorHAnsi" w:hAnsiTheme="minorHAnsi" w:cs="Times New Roman"/>
                <w:b/>
                <w:szCs w:val="24"/>
              </w:rPr>
            </w:pPr>
            <w:r w:rsidRPr="00595E0D">
              <w:rPr>
                <w:rFonts w:asciiTheme="minorHAnsi" w:hAnsiTheme="minorHAnsi" w:cs="Times New Roman"/>
                <w:b/>
                <w:szCs w:val="24"/>
              </w:rPr>
              <w:t>Procedury komunikacji społecznej</w:t>
            </w:r>
          </w:p>
        </w:tc>
      </w:tr>
      <w:tr w:rsidR="00595E0D" w:rsidRPr="00595E0D" w14:paraId="6906BFCB" w14:textId="77777777" w:rsidTr="00974475">
        <w:trPr>
          <w:trHeight w:val="555"/>
          <w:jc w:val="center"/>
        </w:trPr>
        <w:tc>
          <w:tcPr>
            <w:tcW w:w="15163" w:type="dxa"/>
            <w:gridSpan w:val="5"/>
            <w:shd w:val="clear" w:color="auto" w:fill="00B0F0"/>
            <w:vAlign w:val="center"/>
          </w:tcPr>
          <w:p w14:paraId="075F2B24" w14:textId="77777777" w:rsidR="00595E0D" w:rsidRPr="00595E0D" w:rsidRDefault="00595E0D" w:rsidP="00595E0D">
            <w:pPr>
              <w:jc w:val="center"/>
              <w:rPr>
                <w:rFonts w:asciiTheme="minorHAnsi" w:hAnsiTheme="minorHAnsi" w:cs="Times New Roman"/>
                <w:b/>
                <w:bCs/>
                <w:szCs w:val="24"/>
              </w:rPr>
            </w:pPr>
            <w:r w:rsidRPr="00595E0D">
              <w:rPr>
                <w:rFonts w:asciiTheme="minorHAnsi" w:hAnsiTheme="minorHAnsi" w:cs="Times New Roman"/>
                <w:b/>
                <w:bCs/>
                <w:szCs w:val="24"/>
              </w:rPr>
              <w:t>1.</w:t>
            </w:r>
            <w:r w:rsidRPr="00595E0D">
              <w:rPr>
                <w:rFonts w:asciiTheme="minorHAnsi" w:hAnsiTheme="minorHAnsi" w:cs="Times New Roman"/>
                <w:b/>
                <w:bCs/>
                <w:szCs w:val="24"/>
              </w:rPr>
              <w:tab/>
              <w:t>Zebranie informacji o sytuacji/zagrożeniu epidemią lub epidemią i dotychczasowych działaniach zaangażowanych organów oraz przygotowanie dla Wojewody kompleksowej analizy sytuacji wraz z prognozą jej rozwoju.</w:t>
            </w:r>
          </w:p>
        </w:tc>
      </w:tr>
      <w:tr w:rsidR="00595E0D" w:rsidRPr="00595E0D" w14:paraId="2419826D" w14:textId="77777777" w:rsidTr="00974475">
        <w:trPr>
          <w:trHeight w:val="555"/>
          <w:jc w:val="center"/>
        </w:trPr>
        <w:tc>
          <w:tcPr>
            <w:tcW w:w="5382" w:type="dxa"/>
          </w:tcPr>
          <w:p w14:paraId="42F8C608" w14:textId="77777777" w:rsidR="00595E0D" w:rsidRPr="00595E0D" w:rsidRDefault="00595E0D" w:rsidP="00690EA8">
            <w:pPr>
              <w:numPr>
                <w:ilvl w:val="0"/>
                <w:numId w:val="313"/>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zintensyfikować wymianę informacji</w:t>
            </w:r>
            <w:r w:rsidRPr="00595E0D">
              <w:rPr>
                <w:rFonts w:asciiTheme="minorHAnsi" w:hAnsiTheme="minorHAnsi" w:cs="Times New Roman"/>
                <w:szCs w:val="24"/>
              </w:rPr>
              <w:br/>
              <w:t xml:space="preserve">o stanie zagrożenia epidemicznego </w:t>
            </w:r>
            <w:r w:rsidRPr="00595E0D">
              <w:rPr>
                <w:rFonts w:asciiTheme="minorHAnsi" w:hAnsiTheme="minorHAnsi" w:cs="Times New Roman"/>
                <w:szCs w:val="24"/>
              </w:rPr>
              <w:br/>
              <w:t xml:space="preserve">i epidemii pomiędzy Pomorskim Państwowym Wojewódzkim Inspektorem Sanitarnym </w:t>
            </w:r>
            <w:r w:rsidRPr="00595E0D">
              <w:rPr>
                <w:rFonts w:asciiTheme="minorHAnsi" w:hAnsiTheme="minorHAnsi" w:cs="Times New Roman"/>
                <w:szCs w:val="24"/>
              </w:rPr>
              <w:br/>
              <w:t xml:space="preserve">i wszystkimi uczestnikami reagowania </w:t>
            </w:r>
            <w:r w:rsidRPr="00595E0D">
              <w:rPr>
                <w:rFonts w:asciiTheme="minorHAnsi" w:hAnsiTheme="minorHAnsi" w:cs="Times New Roman"/>
                <w:szCs w:val="24"/>
              </w:rPr>
              <w:br/>
              <w:t>na zagrożenia w województwie pomorskim a WCZK;</w:t>
            </w:r>
          </w:p>
          <w:p w14:paraId="5CD20156" w14:textId="77777777" w:rsidR="00595E0D" w:rsidRPr="00595E0D" w:rsidRDefault="00595E0D" w:rsidP="00690EA8">
            <w:pPr>
              <w:numPr>
                <w:ilvl w:val="0"/>
                <w:numId w:val="313"/>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poprosić PPWIS oraz kierowników jednostek administracji zespolonej o przygotowanie raportu sytuacyjnego adekwatnie do posiadanych kompetencji, według następujących punktów:</w:t>
            </w:r>
          </w:p>
          <w:p w14:paraId="7F8A37AD" w14:textId="77777777" w:rsidR="00595E0D" w:rsidRPr="00595E0D" w:rsidRDefault="00595E0D" w:rsidP="00595E0D">
            <w:pPr>
              <w:ind w:left="22" w:hanging="22"/>
              <w:contextualSpacing/>
              <w:jc w:val="both"/>
              <w:rPr>
                <w:rFonts w:asciiTheme="minorHAnsi" w:hAnsiTheme="minorHAnsi" w:cs="Times New Roman"/>
                <w:b/>
                <w:szCs w:val="24"/>
                <w:u w:val="single"/>
              </w:rPr>
            </w:pPr>
            <w:r w:rsidRPr="00595E0D">
              <w:rPr>
                <w:rFonts w:asciiTheme="minorHAnsi" w:hAnsiTheme="minorHAnsi" w:cs="Times New Roman"/>
                <w:b/>
                <w:szCs w:val="24"/>
                <w:u w:val="single"/>
              </w:rPr>
              <w:t>Raport sytuacyjny</w:t>
            </w:r>
          </w:p>
          <w:p w14:paraId="7486D637" w14:textId="77777777" w:rsidR="00595E0D" w:rsidRPr="00595E0D" w:rsidRDefault="00595E0D" w:rsidP="00595E0D">
            <w:pPr>
              <w:ind w:left="22"/>
              <w:contextualSpacing/>
              <w:jc w:val="both"/>
              <w:rPr>
                <w:rFonts w:asciiTheme="minorHAnsi" w:hAnsiTheme="minorHAnsi" w:cs="Times New Roman"/>
                <w:szCs w:val="24"/>
              </w:rPr>
            </w:pPr>
            <w:r w:rsidRPr="00595E0D">
              <w:rPr>
                <w:rFonts w:asciiTheme="minorHAnsi" w:hAnsiTheme="minorHAnsi" w:cs="Times New Roman"/>
                <w:szCs w:val="24"/>
              </w:rPr>
              <w:t>Informacje o realizowanych działaniach, według stanu na określony dzień/godzinę,</w:t>
            </w:r>
            <w:r w:rsidRPr="00595E0D">
              <w:rPr>
                <w:rFonts w:asciiTheme="minorHAnsi" w:hAnsiTheme="minorHAnsi" w:cs="Times New Roman"/>
                <w:szCs w:val="24"/>
              </w:rPr>
              <w:br/>
              <w:t>w szczególności:</w:t>
            </w:r>
          </w:p>
          <w:p w14:paraId="73D4EB3F" w14:textId="77777777" w:rsidR="00595E0D" w:rsidRPr="00595E0D" w:rsidRDefault="00595E0D" w:rsidP="00690EA8">
            <w:pPr>
              <w:numPr>
                <w:ilvl w:val="0"/>
                <w:numId w:val="370"/>
              </w:numPr>
              <w:ind w:left="306" w:hanging="306"/>
              <w:contextualSpacing/>
              <w:jc w:val="both"/>
              <w:rPr>
                <w:rFonts w:asciiTheme="minorHAnsi" w:hAnsiTheme="minorHAnsi" w:cs="Times New Roman"/>
                <w:szCs w:val="24"/>
              </w:rPr>
            </w:pPr>
            <w:r w:rsidRPr="00595E0D">
              <w:rPr>
                <w:rFonts w:asciiTheme="minorHAnsi" w:hAnsiTheme="minorHAnsi" w:cs="Times New Roman"/>
                <w:szCs w:val="24"/>
              </w:rPr>
              <w:t>rodzaj zdarzenia sposób jego powstania,</w:t>
            </w:r>
          </w:p>
          <w:p w14:paraId="4A51C60C" w14:textId="77777777" w:rsidR="00595E0D" w:rsidRPr="00595E0D" w:rsidRDefault="00595E0D" w:rsidP="00690EA8">
            <w:pPr>
              <w:numPr>
                <w:ilvl w:val="0"/>
                <w:numId w:val="370"/>
              </w:numPr>
              <w:ind w:left="306" w:hanging="306"/>
              <w:contextualSpacing/>
              <w:jc w:val="both"/>
              <w:rPr>
                <w:rFonts w:asciiTheme="minorHAnsi" w:hAnsiTheme="minorHAnsi" w:cs="Times New Roman"/>
                <w:szCs w:val="24"/>
              </w:rPr>
            </w:pPr>
            <w:r w:rsidRPr="00595E0D">
              <w:rPr>
                <w:rFonts w:asciiTheme="minorHAnsi" w:hAnsiTheme="minorHAnsi" w:cs="Times New Roman"/>
                <w:szCs w:val="24"/>
              </w:rPr>
              <w:t>opis sytuacji, w tym przyczyny oraz czas i miejsce lub obszar (powiat, gmina, miejscowość) jego wystąpienia,</w:t>
            </w:r>
          </w:p>
          <w:p w14:paraId="3E27A56F" w14:textId="77777777" w:rsidR="00595E0D" w:rsidRPr="00595E0D" w:rsidRDefault="00595E0D" w:rsidP="00690EA8">
            <w:pPr>
              <w:numPr>
                <w:ilvl w:val="0"/>
                <w:numId w:val="370"/>
              </w:numPr>
              <w:ind w:left="306" w:hanging="306"/>
              <w:contextualSpacing/>
              <w:jc w:val="both"/>
              <w:rPr>
                <w:rFonts w:asciiTheme="minorHAnsi" w:hAnsiTheme="minorHAnsi" w:cs="Times New Roman"/>
                <w:szCs w:val="24"/>
              </w:rPr>
            </w:pPr>
            <w:r w:rsidRPr="00595E0D">
              <w:rPr>
                <w:rFonts w:asciiTheme="minorHAnsi" w:hAnsiTheme="minorHAnsi" w:cs="Times New Roman"/>
                <w:szCs w:val="24"/>
              </w:rPr>
              <w:t xml:space="preserve">faktyczne i potencjalne skutki zagrożenia epidemią, w tym (o ile jest to możliwe </w:t>
            </w:r>
            <w:r w:rsidRPr="00595E0D">
              <w:rPr>
                <w:rFonts w:asciiTheme="minorHAnsi" w:hAnsiTheme="minorHAnsi" w:cs="Times New Roman"/>
                <w:szCs w:val="24"/>
              </w:rPr>
              <w:br/>
              <w:t>do oszacowania): liczbę poszkodowanych (zmarłych), liczbę zagrożonych osób (w tym zagrożonych lub objętych ewakuacją), a także opis innych potencjalnych skutków zagrożenia bezpośrednio związanych z zakresem działania raportującego podmiotu,</w:t>
            </w:r>
          </w:p>
          <w:p w14:paraId="12025C75" w14:textId="77777777" w:rsidR="00595E0D" w:rsidRPr="00595E0D" w:rsidRDefault="00595E0D" w:rsidP="00690EA8">
            <w:pPr>
              <w:numPr>
                <w:ilvl w:val="0"/>
                <w:numId w:val="370"/>
              </w:numPr>
              <w:ind w:left="306" w:hanging="306"/>
              <w:contextualSpacing/>
              <w:jc w:val="both"/>
              <w:rPr>
                <w:rFonts w:asciiTheme="minorHAnsi" w:hAnsiTheme="minorHAnsi" w:cs="Times New Roman"/>
                <w:szCs w:val="24"/>
              </w:rPr>
            </w:pPr>
            <w:r w:rsidRPr="00595E0D">
              <w:rPr>
                <w:rFonts w:asciiTheme="minorHAnsi" w:hAnsiTheme="minorHAnsi" w:cs="Times New Roman"/>
                <w:szCs w:val="24"/>
              </w:rPr>
              <w:t>ocenę i prognozę rozwoju sytuacji epidemicznej,</w:t>
            </w:r>
          </w:p>
          <w:p w14:paraId="7FA1B2C4" w14:textId="77777777" w:rsidR="00595E0D" w:rsidRPr="00595E0D" w:rsidRDefault="00595E0D" w:rsidP="00690EA8">
            <w:pPr>
              <w:numPr>
                <w:ilvl w:val="0"/>
                <w:numId w:val="370"/>
              </w:numPr>
              <w:ind w:left="306" w:hanging="306"/>
              <w:contextualSpacing/>
              <w:jc w:val="both"/>
              <w:rPr>
                <w:rFonts w:asciiTheme="minorHAnsi" w:hAnsiTheme="minorHAnsi" w:cs="Times New Roman"/>
                <w:szCs w:val="24"/>
              </w:rPr>
            </w:pPr>
            <w:r w:rsidRPr="00595E0D">
              <w:rPr>
                <w:rFonts w:asciiTheme="minorHAnsi" w:hAnsiTheme="minorHAnsi" w:cs="Times New Roman"/>
                <w:szCs w:val="24"/>
              </w:rPr>
              <w:t>opis podjętych i zamierzonych działań,</w:t>
            </w:r>
          </w:p>
          <w:p w14:paraId="7954073B" w14:textId="77777777" w:rsidR="00595E0D" w:rsidRPr="00595E0D" w:rsidRDefault="00595E0D" w:rsidP="00690EA8">
            <w:pPr>
              <w:numPr>
                <w:ilvl w:val="0"/>
                <w:numId w:val="370"/>
              </w:numPr>
              <w:ind w:left="306" w:hanging="306"/>
              <w:contextualSpacing/>
              <w:jc w:val="both"/>
              <w:rPr>
                <w:rFonts w:asciiTheme="minorHAnsi" w:hAnsiTheme="minorHAnsi" w:cs="Times New Roman"/>
                <w:szCs w:val="24"/>
              </w:rPr>
            </w:pPr>
            <w:r w:rsidRPr="00595E0D">
              <w:rPr>
                <w:rFonts w:asciiTheme="minorHAnsi" w:hAnsiTheme="minorHAnsi" w:cs="Times New Roman"/>
                <w:szCs w:val="24"/>
              </w:rPr>
              <w:t xml:space="preserve">opis sił i środków zaangażowanych </w:t>
            </w:r>
            <w:r w:rsidRPr="00595E0D">
              <w:rPr>
                <w:rFonts w:asciiTheme="minorHAnsi" w:hAnsiTheme="minorHAnsi" w:cs="Times New Roman"/>
                <w:szCs w:val="24"/>
              </w:rPr>
              <w:br/>
              <w:t>i przewidywanych do uruchomienia,</w:t>
            </w:r>
          </w:p>
          <w:p w14:paraId="27A6505B" w14:textId="77777777" w:rsidR="00595E0D" w:rsidRPr="00595E0D" w:rsidRDefault="00595E0D" w:rsidP="00690EA8">
            <w:pPr>
              <w:numPr>
                <w:ilvl w:val="0"/>
                <w:numId w:val="370"/>
              </w:numPr>
              <w:ind w:left="306" w:hanging="306"/>
              <w:contextualSpacing/>
              <w:jc w:val="both"/>
              <w:rPr>
                <w:rFonts w:asciiTheme="minorHAnsi" w:hAnsiTheme="minorHAnsi" w:cs="Times New Roman"/>
                <w:szCs w:val="24"/>
              </w:rPr>
            </w:pPr>
            <w:r w:rsidRPr="00595E0D">
              <w:rPr>
                <w:rFonts w:asciiTheme="minorHAnsi" w:hAnsiTheme="minorHAnsi" w:cs="Times New Roman"/>
                <w:szCs w:val="24"/>
              </w:rPr>
              <w:t>wnioski i rekomendacje lub uwagi;</w:t>
            </w:r>
          </w:p>
          <w:p w14:paraId="32657885" w14:textId="77777777" w:rsidR="00595E0D" w:rsidRPr="00595E0D" w:rsidRDefault="00595E0D" w:rsidP="00690EA8">
            <w:pPr>
              <w:numPr>
                <w:ilvl w:val="0"/>
                <w:numId w:val="313"/>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opracować raport sytuacyjny dla Wojewody pomorskiego wraz z prognozą sytuacji, wykorzystując materiały/raporty otrzymane</w:t>
            </w:r>
            <w:r w:rsidRPr="00595E0D">
              <w:rPr>
                <w:rFonts w:asciiTheme="minorHAnsi" w:hAnsiTheme="minorHAnsi" w:cs="Times New Roman"/>
                <w:szCs w:val="24"/>
              </w:rPr>
              <w:br/>
              <w:t>z poszczególnych jednostek administracji zespolonej i pozostałych uczestników reagowania kryzysowego.</w:t>
            </w:r>
          </w:p>
          <w:p w14:paraId="79CD4866" w14:textId="77777777" w:rsidR="00595E0D" w:rsidRPr="00595E0D" w:rsidRDefault="00595E0D" w:rsidP="00595E0D">
            <w:pPr>
              <w:ind w:left="397"/>
              <w:contextualSpacing/>
              <w:jc w:val="both"/>
              <w:rPr>
                <w:rFonts w:asciiTheme="minorHAnsi" w:hAnsiTheme="minorHAnsi" w:cs="Times New Roman"/>
                <w:szCs w:val="24"/>
              </w:rPr>
            </w:pPr>
          </w:p>
        </w:tc>
        <w:tc>
          <w:tcPr>
            <w:tcW w:w="2268" w:type="dxa"/>
          </w:tcPr>
          <w:p w14:paraId="535F7933"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Dyrektor Wydziału</w:t>
            </w:r>
          </w:p>
          <w:p w14:paraId="10B97505" w14:textId="77777777" w:rsidR="00595E0D" w:rsidRPr="00595E0D" w:rsidRDefault="00595E0D" w:rsidP="00595E0D">
            <w:pPr>
              <w:jc w:val="both"/>
              <w:rPr>
                <w:rFonts w:asciiTheme="minorHAnsi" w:hAnsiTheme="minorHAnsi" w:cs="Times New Roman"/>
                <w:b/>
                <w:szCs w:val="24"/>
              </w:rPr>
            </w:pPr>
            <w:r w:rsidRPr="00595E0D">
              <w:rPr>
                <w:rFonts w:asciiTheme="minorHAnsi" w:hAnsiTheme="minorHAnsi" w:cs="Times New Roman"/>
                <w:szCs w:val="24"/>
              </w:rPr>
              <w:t xml:space="preserve">Bezpieczeństwa </w:t>
            </w:r>
            <w:r w:rsidRPr="00595E0D">
              <w:rPr>
                <w:rFonts w:asciiTheme="minorHAnsi" w:hAnsiTheme="minorHAnsi" w:cs="Times New Roman"/>
                <w:szCs w:val="24"/>
              </w:rPr>
              <w:br/>
              <w:t>i Zarządzania Kryzysowego.</w:t>
            </w:r>
          </w:p>
        </w:tc>
        <w:tc>
          <w:tcPr>
            <w:tcW w:w="2126" w:type="dxa"/>
          </w:tcPr>
          <w:p w14:paraId="35CAEBFA" w14:textId="77777777" w:rsidR="00595E0D" w:rsidRPr="00595E0D" w:rsidRDefault="00595E0D" w:rsidP="00595E0D">
            <w:pPr>
              <w:tabs>
                <w:tab w:val="left" w:pos="38"/>
              </w:tabs>
              <w:jc w:val="both"/>
              <w:rPr>
                <w:rFonts w:asciiTheme="minorHAnsi" w:hAnsiTheme="minorHAnsi" w:cs="Times New Roman"/>
                <w:szCs w:val="24"/>
              </w:rPr>
            </w:pPr>
            <w:r w:rsidRPr="00595E0D">
              <w:rPr>
                <w:rFonts w:asciiTheme="minorHAnsi" w:hAnsiTheme="minorHAnsi" w:cs="Times New Roman"/>
                <w:szCs w:val="24"/>
              </w:rPr>
              <w:t>Dyżurny WCZK</w:t>
            </w:r>
          </w:p>
        </w:tc>
        <w:tc>
          <w:tcPr>
            <w:tcW w:w="2835" w:type="dxa"/>
          </w:tcPr>
          <w:p w14:paraId="44CBA146"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 xml:space="preserve">Przekazanie Wojewodzie pomorskiemu, za pośrednictwem Wojewódzkiego Centrum Zarządzania Kryzysowego przez Pomorskiego Państwowego Wojewódzkiego Inspektora Sanitarnego po weryfikacji, konsultacjach </w:t>
            </w:r>
            <w:r w:rsidRPr="00595E0D">
              <w:rPr>
                <w:rFonts w:asciiTheme="minorHAnsi" w:hAnsiTheme="minorHAnsi" w:cs="Times New Roman"/>
                <w:szCs w:val="24"/>
              </w:rPr>
              <w:br/>
              <w:t xml:space="preserve">i analizie danych, informacji- raportu </w:t>
            </w:r>
          </w:p>
          <w:p w14:paraId="52F6D0E5" w14:textId="77777777" w:rsidR="00595E0D" w:rsidRPr="00595E0D" w:rsidRDefault="00595E0D" w:rsidP="00595E0D">
            <w:pPr>
              <w:ind w:left="29" w:hanging="6"/>
              <w:jc w:val="both"/>
              <w:rPr>
                <w:rFonts w:asciiTheme="minorHAnsi" w:hAnsiTheme="minorHAnsi" w:cs="Times New Roman"/>
                <w:szCs w:val="24"/>
              </w:rPr>
            </w:pPr>
            <w:r w:rsidRPr="00595E0D">
              <w:rPr>
                <w:rFonts w:asciiTheme="minorHAnsi" w:hAnsiTheme="minorHAnsi" w:cs="Times New Roman"/>
                <w:szCs w:val="24"/>
              </w:rPr>
              <w:t xml:space="preserve">o sytuacji epidemiologicznej </w:t>
            </w:r>
          </w:p>
          <w:p w14:paraId="61B8D28E"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w zakresie chorób zakaźnych ze wskazaniem wystąpienia zagrożenia epidemicznego lub epidemii na terenie części lub całego województwa.</w:t>
            </w:r>
          </w:p>
        </w:tc>
        <w:tc>
          <w:tcPr>
            <w:tcW w:w="2552" w:type="dxa"/>
          </w:tcPr>
          <w:p w14:paraId="0A728AF9"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 xml:space="preserve">Służby prasowe Wojewody informować będą społeczeństwo </w:t>
            </w:r>
          </w:p>
          <w:p w14:paraId="674A2FD2"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o podjętych działaniach mających na celu ochronę ludności przed zakażeniami i chorobami zakaźnymi.</w:t>
            </w:r>
          </w:p>
        </w:tc>
      </w:tr>
      <w:tr w:rsidR="00595E0D" w:rsidRPr="00595E0D" w14:paraId="73990C08" w14:textId="77777777" w:rsidTr="00974475">
        <w:trPr>
          <w:trHeight w:val="555"/>
          <w:jc w:val="center"/>
        </w:trPr>
        <w:tc>
          <w:tcPr>
            <w:tcW w:w="15163" w:type="dxa"/>
            <w:gridSpan w:val="5"/>
            <w:shd w:val="clear" w:color="auto" w:fill="00B0F0"/>
            <w:vAlign w:val="center"/>
          </w:tcPr>
          <w:p w14:paraId="01AD6219" w14:textId="77777777" w:rsidR="00595E0D" w:rsidRPr="00595E0D" w:rsidRDefault="00595E0D" w:rsidP="00595E0D">
            <w:pPr>
              <w:ind w:left="34"/>
              <w:jc w:val="center"/>
              <w:rPr>
                <w:rFonts w:asciiTheme="minorHAnsi" w:hAnsiTheme="minorHAnsi" w:cs="Times New Roman"/>
                <w:b/>
                <w:bCs/>
                <w:szCs w:val="24"/>
              </w:rPr>
            </w:pPr>
            <w:r w:rsidRPr="00595E0D">
              <w:rPr>
                <w:rFonts w:asciiTheme="minorHAnsi" w:hAnsiTheme="minorHAnsi" w:cs="Times New Roman"/>
                <w:b/>
                <w:bCs/>
                <w:szCs w:val="24"/>
              </w:rPr>
              <w:t>2.</w:t>
            </w:r>
            <w:r w:rsidRPr="00595E0D">
              <w:rPr>
                <w:rFonts w:asciiTheme="minorHAnsi" w:hAnsiTheme="minorHAnsi" w:cs="Times New Roman"/>
                <w:b/>
                <w:bCs/>
                <w:szCs w:val="24"/>
              </w:rPr>
              <w:tab/>
              <w:t>Zwołanie posiedzenia Wojewódzkiego Zespołu Zarządzania Kryzysowego (Moduł nr 2).</w:t>
            </w:r>
          </w:p>
        </w:tc>
      </w:tr>
      <w:tr w:rsidR="00595E0D" w:rsidRPr="00595E0D" w14:paraId="0412D7F5" w14:textId="77777777" w:rsidTr="00974475">
        <w:trPr>
          <w:trHeight w:val="555"/>
          <w:jc w:val="center"/>
        </w:trPr>
        <w:tc>
          <w:tcPr>
            <w:tcW w:w="5382" w:type="dxa"/>
          </w:tcPr>
          <w:p w14:paraId="516F7C87" w14:textId="77777777" w:rsidR="00595E0D" w:rsidRPr="00595E0D" w:rsidRDefault="00595E0D" w:rsidP="00690EA8">
            <w:pPr>
              <w:numPr>
                <w:ilvl w:val="0"/>
                <w:numId w:val="314"/>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procedura została opisana w Module nr 2.</w:t>
            </w:r>
          </w:p>
        </w:tc>
        <w:tc>
          <w:tcPr>
            <w:tcW w:w="2268" w:type="dxa"/>
          </w:tcPr>
          <w:p w14:paraId="3D092DEC"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 xml:space="preserve">Dyrektor Wydziału Bezpieczeństwa </w:t>
            </w:r>
            <w:r w:rsidRPr="00595E0D">
              <w:rPr>
                <w:rFonts w:asciiTheme="minorHAnsi" w:hAnsiTheme="minorHAnsi" w:cs="Times New Roman"/>
                <w:szCs w:val="24"/>
              </w:rPr>
              <w:br/>
              <w:t>i Zarządzania Kryzysowego</w:t>
            </w:r>
          </w:p>
        </w:tc>
        <w:tc>
          <w:tcPr>
            <w:tcW w:w="2126" w:type="dxa"/>
          </w:tcPr>
          <w:p w14:paraId="24337946"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Dyżurny WCZK</w:t>
            </w:r>
          </w:p>
        </w:tc>
        <w:tc>
          <w:tcPr>
            <w:tcW w:w="2835" w:type="dxa"/>
          </w:tcPr>
          <w:p w14:paraId="65C0314B" w14:textId="77777777" w:rsidR="00595E0D" w:rsidRPr="00595E0D" w:rsidRDefault="00595E0D" w:rsidP="00595E0D">
            <w:pPr>
              <w:ind w:left="28" w:firstLine="6"/>
              <w:jc w:val="both"/>
              <w:rPr>
                <w:rFonts w:asciiTheme="minorHAnsi" w:hAnsiTheme="minorHAnsi" w:cs="Times New Roman"/>
                <w:szCs w:val="24"/>
              </w:rPr>
            </w:pPr>
          </w:p>
        </w:tc>
        <w:tc>
          <w:tcPr>
            <w:tcW w:w="2552" w:type="dxa"/>
          </w:tcPr>
          <w:p w14:paraId="5F957769" w14:textId="002A4D1B"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 xml:space="preserve">Służby prasowe wojewody informować będą społeczeństwo </w:t>
            </w:r>
            <w:r w:rsidRPr="00595E0D">
              <w:rPr>
                <w:rFonts w:asciiTheme="minorHAnsi" w:hAnsiTheme="minorHAnsi" w:cs="Times New Roman"/>
                <w:szCs w:val="24"/>
              </w:rPr>
              <w:br/>
              <w:t>o posiedzeniu Wojewódzkiego Zespołu Zarządzania Kryzysowego.</w:t>
            </w:r>
          </w:p>
        </w:tc>
      </w:tr>
      <w:tr w:rsidR="00595E0D" w:rsidRPr="00595E0D" w14:paraId="603D5361" w14:textId="77777777" w:rsidTr="00974475">
        <w:trPr>
          <w:trHeight w:val="555"/>
          <w:jc w:val="center"/>
        </w:trPr>
        <w:tc>
          <w:tcPr>
            <w:tcW w:w="15163" w:type="dxa"/>
            <w:gridSpan w:val="5"/>
            <w:shd w:val="clear" w:color="auto" w:fill="00B0F0"/>
            <w:vAlign w:val="center"/>
          </w:tcPr>
          <w:p w14:paraId="61F37931" w14:textId="77777777" w:rsidR="00595E0D" w:rsidRPr="00595E0D" w:rsidRDefault="00595E0D" w:rsidP="00595E0D">
            <w:pPr>
              <w:ind w:left="34"/>
              <w:jc w:val="center"/>
              <w:rPr>
                <w:rFonts w:asciiTheme="minorHAnsi" w:hAnsiTheme="minorHAnsi" w:cs="Times New Roman"/>
                <w:b/>
                <w:bCs/>
                <w:szCs w:val="24"/>
              </w:rPr>
            </w:pPr>
            <w:r w:rsidRPr="00595E0D">
              <w:rPr>
                <w:rFonts w:asciiTheme="minorHAnsi" w:hAnsiTheme="minorHAnsi" w:cs="Times New Roman"/>
                <w:b/>
                <w:bCs/>
                <w:szCs w:val="24"/>
              </w:rPr>
              <w:t>3.</w:t>
            </w:r>
            <w:r w:rsidRPr="00595E0D">
              <w:rPr>
                <w:rFonts w:asciiTheme="minorHAnsi" w:hAnsiTheme="minorHAnsi" w:cs="Times New Roman"/>
                <w:b/>
                <w:bCs/>
                <w:szCs w:val="24"/>
              </w:rPr>
              <w:tab/>
              <w:t>Uruchamianie zadań określonych w Planie Działania Na Wypadek Epidemii, kierowanie zarządzaniem kryzysowym oraz koordynacja działań wszystkich uczestników reagowania, a w przypadku jednostek samorządu terytorialnego uwzględnienie wsparcia wynikającego</w:t>
            </w:r>
          </w:p>
          <w:p w14:paraId="547D2690" w14:textId="77777777" w:rsidR="00595E0D" w:rsidRPr="00595E0D" w:rsidRDefault="00595E0D" w:rsidP="00595E0D">
            <w:pPr>
              <w:ind w:left="34"/>
              <w:jc w:val="center"/>
              <w:rPr>
                <w:rFonts w:asciiTheme="minorHAnsi" w:hAnsiTheme="minorHAnsi" w:cs="Times New Roman"/>
                <w:b/>
                <w:bCs/>
                <w:szCs w:val="24"/>
              </w:rPr>
            </w:pPr>
            <w:r w:rsidRPr="00595E0D">
              <w:rPr>
                <w:rFonts w:asciiTheme="minorHAnsi" w:hAnsiTheme="minorHAnsi" w:cs="Times New Roman"/>
                <w:b/>
                <w:bCs/>
                <w:szCs w:val="24"/>
              </w:rPr>
              <w:t>z zapotrzebowania tych podmiotów.</w:t>
            </w:r>
          </w:p>
        </w:tc>
      </w:tr>
      <w:tr w:rsidR="00595E0D" w:rsidRPr="00595E0D" w14:paraId="799181B5" w14:textId="77777777" w:rsidTr="00974475">
        <w:trPr>
          <w:trHeight w:val="555"/>
          <w:jc w:val="center"/>
        </w:trPr>
        <w:tc>
          <w:tcPr>
            <w:tcW w:w="5382" w:type="dxa"/>
          </w:tcPr>
          <w:p w14:paraId="2BB48DC0" w14:textId="1AC2A17F" w:rsidR="00595E0D" w:rsidRPr="00595E0D" w:rsidRDefault="00595E0D" w:rsidP="00690EA8">
            <w:pPr>
              <w:numPr>
                <w:ilvl w:val="0"/>
                <w:numId w:val="314"/>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 xml:space="preserve">nakazać realizację przedsięwzięć określonych </w:t>
            </w:r>
            <w:r w:rsidRPr="00595E0D">
              <w:rPr>
                <w:rFonts w:asciiTheme="minorHAnsi" w:hAnsiTheme="minorHAnsi" w:cs="Times New Roman"/>
                <w:szCs w:val="24"/>
              </w:rPr>
              <w:br/>
              <w:t xml:space="preserve">w Planie </w:t>
            </w:r>
            <w:r>
              <w:rPr>
                <w:rFonts w:asciiTheme="minorHAnsi" w:hAnsiTheme="minorHAnsi" w:cs="Times New Roman"/>
                <w:szCs w:val="24"/>
              </w:rPr>
              <w:t>d</w:t>
            </w:r>
            <w:r w:rsidRPr="00595E0D">
              <w:rPr>
                <w:rFonts w:asciiTheme="minorHAnsi" w:hAnsiTheme="minorHAnsi" w:cs="Times New Roman"/>
                <w:szCs w:val="24"/>
              </w:rPr>
              <w:t xml:space="preserve">ziałania </w:t>
            </w:r>
            <w:r>
              <w:rPr>
                <w:rFonts w:asciiTheme="minorHAnsi" w:hAnsiTheme="minorHAnsi" w:cs="Times New Roman"/>
                <w:szCs w:val="24"/>
              </w:rPr>
              <w:t>n</w:t>
            </w:r>
            <w:r w:rsidRPr="00595E0D">
              <w:rPr>
                <w:rFonts w:asciiTheme="minorHAnsi" w:hAnsiTheme="minorHAnsi" w:cs="Times New Roman"/>
                <w:szCs w:val="24"/>
              </w:rPr>
              <w:t xml:space="preserve">a </w:t>
            </w:r>
            <w:r>
              <w:rPr>
                <w:rFonts w:asciiTheme="minorHAnsi" w:hAnsiTheme="minorHAnsi" w:cs="Times New Roman"/>
                <w:szCs w:val="24"/>
              </w:rPr>
              <w:t>w</w:t>
            </w:r>
            <w:r w:rsidRPr="00595E0D">
              <w:rPr>
                <w:rFonts w:asciiTheme="minorHAnsi" w:hAnsiTheme="minorHAnsi" w:cs="Times New Roman"/>
                <w:szCs w:val="24"/>
              </w:rPr>
              <w:t xml:space="preserve">ypadek </w:t>
            </w:r>
            <w:r>
              <w:rPr>
                <w:rFonts w:asciiTheme="minorHAnsi" w:hAnsiTheme="minorHAnsi" w:cs="Times New Roman"/>
                <w:szCs w:val="24"/>
              </w:rPr>
              <w:t>e</w:t>
            </w:r>
            <w:r w:rsidRPr="00595E0D">
              <w:rPr>
                <w:rFonts w:asciiTheme="minorHAnsi" w:hAnsiTheme="minorHAnsi" w:cs="Times New Roman"/>
                <w:szCs w:val="24"/>
              </w:rPr>
              <w:t>pidemii;</w:t>
            </w:r>
          </w:p>
          <w:p w14:paraId="48AECC9A" w14:textId="77777777" w:rsidR="00595E0D" w:rsidRPr="00595E0D" w:rsidRDefault="00595E0D" w:rsidP="00690EA8">
            <w:pPr>
              <w:numPr>
                <w:ilvl w:val="0"/>
                <w:numId w:val="314"/>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 xml:space="preserve">kierować zarządzaniem kryzysowym mając </w:t>
            </w:r>
            <w:r w:rsidRPr="00595E0D">
              <w:rPr>
                <w:rFonts w:asciiTheme="minorHAnsi" w:hAnsiTheme="minorHAnsi" w:cs="Times New Roman"/>
                <w:szCs w:val="24"/>
              </w:rPr>
              <w:br/>
              <w:t>na celu podjęcie określonych działań zapobiegawczych i minimalizujących skutki epidemii na obszarze administrowanym/województwa;</w:t>
            </w:r>
          </w:p>
          <w:p w14:paraId="74EBFF37" w14:textId="77777777" w:rsidR="00595E0D" w:rsidRPr="00595E0D" w:rsidRDefault="00595E0D" w:rsidP="00690EA8">
            <w:pPr>
              <w:numPr>
                <w:ilvl w:val="0"/>
                <w:numId w:val="314"/>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koordynować działania wszystkich uczestników reagowania kryzysowego w zakresie przeciwdziałania i likwidacji epidemii;</w:t>
            </w:r>
          </w:p>
          <w:p w14:paraId="1CAAE7EE" w14:textId="77777777" w:rsidR="00595E0D" w:rsidRPr="00595E0D" w:rsidRDefault="00595E0D" w:rsidP="00690EA8">
            <w:pPr>
              <w:numPr>
                <w:ilvl w:val="0"/>
                <w:numId w:val="314"/>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 xml:space="preserve">wspierać jednostki samorządu terytorialnego </w:t>
            </w:r>
            <w:r w:rsidRPr="00595E0D">
              <w:rPr>
                <w:rFonts w:asciiTheme="minorHAnsi" w:hAnsiTheme="minorHAnsi" w:cs="Times New Roman"/>
                <w:szCs w:val="24"/>
              </w:rPr>
              <w:br/>
              <w:t xml:space="preserve">i inne podmioty w zakresie realizacji przez nie zadań w procesie przeciwdziałania epidemii </w:t>
            </w:r>
            <w:r w:rsidRPr="00595E0D">
              <w:rPr>
                <w:rFonts w:asciiTheme="minorHAnsi" w:hAnsiTheme="minorHAnsi" w:cs="Times New Roman"/>
                <w:szCs w:val="24"/>
              </w:rPr>
              <w:br/>
              <w:t xml:space="preserve">i minimalizacji jej skutków (w zakresie wynikającym z kompetencji wojewody </w:t>
            </w:r>
            <w:r w:rsidRPr="00595E0D">
              <w:rPr>
                <w:rFonts w:asciiTheme="minorHAnsi" w:hAnsiTheme="minorHAnsi" w:cs="Times New Roman"/>
                <w:szCs w:val="24"/>
              </w:rPr>
              <w:br/>
              <w:t>i w sposób określony przez te podmioty).</w:t>
            </w:r>
          </w:p>
        </w:tc>
        <w:tc>
          <w:tcPr>
            <w:tcW w:w="2268" w:type="dxa"/>
          </w:tcPr>
          <w:p w14:paraId="63904E2E"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 xml:space="preserve">Wojewoda Pomorski </w:t>
            </w:r>
          </w:p>
          <w:p w14:paraId="321427CF"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Pomorski Państwowy Wojewódzki Inspektor Sanitarny</w:t>
            </w:r>
          </w:p>
          <w:p w14:paraId="4A47F5A8"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Dyrektor Wydziału Bezpieczeństwa</w:t>
            </w:r>
            <w:r w:rsidRPr="00595E0D">
              <w:rPr>
                <w:rFonts w:asciiTheme="minorHAnsi" w:hAnsiTheme="minorHAnsi" w:cs="Times New Roman"/>
                <w:szCs w:val="24"/>
              </w:rPr>
              <w:br/>
              <w:t>i Zarządzania Kryzysowego</w:t>
            </w:r>
          </w:p>
        </w:tc>
        <w:tc>
          <w:tcPr>
            <w:tcW w:w="2126" w:type="dxa"/>
          </w:tcPr>
          <w:p w14:paraId="45A8167B"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Dyżurny WCZK</w:t>
            </w:r>
          </w:p>
        </w:tc>
        <w:tc>
          <w:tcPr>
            <w:tcW w:w="2835" w:type="dxa"/>
          </w:tcPr>
          <w:p w14:paraId="5C734E77" w14:textId="37BA3FFE"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W czasie wykonywania zadania. Wojewódzkie CZK współdziała z kierownikami jednostek administracji zespolonej województwa pomorskiego oraz z innymi uczestnikami reagowania kryzysowego w zakresie przeciwdziałania epidemii</w:t>
            </w:r>
            <w:r w:rsidRPr="00595E0D">
              <w:rPr>
                <w:rFonts w:asciiTheme="minorHAnsi" w:hAnsiTheme="minorHAnsi" w:cs="Times New Roman"/>
                <w:szCs w:val="24"/>
              </w:rPr>
              <w:br/>
              <w:t>i likwidacji skutków epidemii. Obieg informacji zgodny z procedurami WCZK.</w:t>
            </w:r>
          </w:p>
        </w:tc>
        <w:tc>
          <w:tcPr>
            <w:tcW w:w="2552" w:type="dxa"/>
          </w:tcPr>
          <w:p w14:paraId="4E9606A4"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Służby prasowe wojewody informować będą społeczeństwo</w:t>
            </w:r>
          </w:p>
          <w:p w14:paraId="6C89B27E"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 xml:space="preserve">o podjętych działaniach </w:t>
            </w:r>
            <w:r w:rsidRPr="00595E0D">
              <w:rPr>
                <w:rFonts w:asciiTheme="minorHAnsi" w:hAnsiTheme="minorHAnsi" w:cs="Times New Roman"/>
                <w:szCs w:val="24"/>
              </w:rPr>
              <w:br/>
              <w:t xml:space="preserve">i w zakresie przeciwepidemicznym minimalizującym skutki epidemii w tym </w:t>
            </w:r>
            <w:r w:rsidRPr="00595E0D">
              <w:rPr>
                <w:rFonts w:asciiTheme="minorHAnsi" w:hAnsiTheme="minorHAnsi" w:cs="Times New Roman"/>
                <w:szCs w:val="24"/>
              </w:rPr>
              <w:br/>
              <w:t xml:space="preserve">o kierowanych siłach </w:t>
            </w:r>
            <w:r w:rsidRPr="00595E0D">
              <w:rPr>
                <w:rFonts w:asciiTheme="minorHAnsi" w:hAnsiTheme="minorHAnsi" w:cs="Times New Roman"/>
                <w:szCs w:val="24"/>
              </w:rPr>
              <w:br/>
              <w:t xml:space="preserve">i środkach oraz wsparcia ludności </w:t>
            </w:r>
            <w:r w:rsidRPr="00595E0D">
              <w:rPr>
                <w:rFonts w:asciiTheme="minorHAnsi" w:hAnsiTheme="minorHAnsi" w:cs="Times New Roman"/>
                <w:szCs w:val="24"/>
              </w:rPr>
              <w:br/>
              <w:t>w rejonie kryzysu, szczególnie w zakresie pomocy poszkodowanym.</w:t>
            </w:r>
          </w:p>
        </w:tc>
      </w:tr>
      <w:tr w:rsidR="00595E0D" w:rsidRPr="00595E0D" w14:paraId="1B270F5C" w14:textId="77777777" w:rsidTr="00974475">
        <w:trPr>
          <w:trHeight w:val="555"/>
          <w:jc w:val="center"/>
        </w:trPr>
        <w:tc>
          <w:tcPr>
            <w:tcW w:w="15163" w:type="dxa"/>
            <w:gridSpan w:val="5"/>
            <w:shd w:val="clear" w:color="auto" w:fill="00B0F0"/>
            <w:vAlign w:val="center"/>
          </w:tcPr>
          <w:p w14:paraId="5E29F95C" w14:textId="77777777" w:rsidR="00595E0D" w:rsidRPr="00595E0D" w:rsidRDefault="00595E0D" w:rsidP="00595E0D">
            <w:pPr>
              <w:ind w:left="36" w:hanging="2"/>
              <w:jc w:val="center"/>
              <w:rPr>
                <w:rFonts w:asciiTheme="minorHAnsi" w:hAnsiTheme="minorHAnsi" w:cs="Times New Roman"/>
                <w:b/>
                <w:bCs/>
                <w:szCs w:val="24"/>
              </w:rPr>
            </w:pPr>
            <w:r w:rsidRPr="00595E0D">
              <w:rPr>
                <w:rFonts w:asciiTheme="minorHAnsi" w:hAnsiTheme="minorHAnsi" w:cs="Times New Roman"/>
                <w:b/>
                <w:bCs/>
                <w:szCs w:val="24"/>
              </w:rPr>
              <w:t>4.</w:t>
            </w:r>
            <w:r w:rsidRPr="00595E0D">
              <w:rPr>
                <w:rFonts w:asciiTheme="minorHAnsi" w:hAnsiTheme="minorHAnsi" w:cs="Times New Roman"/>
                <w:b/>
                <w:bCs/>
                <w:szCs w:val="24"/>
              </w:rPr>
              <w:tab/>
              <w:t>Monitorowanie sytuacji w rejonie powstania zagrożenia lub epidemii i sposobu realizacji zadań przez poszczególne podmioty uczestniczące</w:t>
            </w:r>
          </w:p>
          <w:p w14:paraId="0B501AF6" w14:textId="77777777" w:rsidR="00595E0D" w:rsidRPr="00595E0D" w:rsidRDefault="00595E0D" w:rsidP="00595E0D">
            <w:pPr>
              <w:ind w:left="36" w:hanging="2"/>
              <w:jc w:val="center"/>
              <w:rPr>
                <w:rFonts w:cs="Times New Roman"/>
                <w:b/>
                <w:bCs/>
                <w:szCs w:val="24"/>
              </w:rPr>
            </w:pPr>
            <w:r w:rsidRPr="00595E0D">
              <w:rPr>
                <w:rFonts w:asciiTheme="minorHAnsi" w:hAnsiTheme="minorHAnsi" w:cs="Times New Roman"/>
                <w:b/>
                <w:bCs/>
                <w:szCs w:val="24"/>
              </w:rPr>
              <w:t>w przeciwdziałaniu i likwidacji ich skutków, w tym uzyskiwane efekty oraz występowanie (w razie potrzeby) do właściwych organów administracji centralnej z wnioskami o udzielenie wsparcia.</w:t>
            </w:r>
          </w:p>
        </w:tc>
      </w:tr>
      <w:tr w:rsidR="00595E0D" w:rsidRPr="00595E0D" w14:paraId="6BE3374F" w14:textId="77777777" w:rsidTr="00974475">
        <w:trPr>
          <w:trHeight w:val="555"/>
          <w:jc w:val="center"/>
        </w:trPr>
        <w:tc>
          <w:tcPr>
            <w:tcW w:w="5382" w:type="dxa"/>
          </w:tcPr>
          <w:p w14:paraId="4484F48B" w14:textId="77777777" w:rsidR="00595E0D" w:rsidRPr="00595E0D" w:rsidRDefault="00595E0D" w:rsidP="00690EA8">
            <w:pPr>
              <w:numPr>
                <w:ilvl w:val="0"/>
                <w:numId w:val="332"/>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stale monitować sytuację na obszarze kryzysu oraz sposób realizacji zadań przez siły i środki skierowane w rejon kryzysu w zakresie przeciwdziałania epidemii i (minimalizacji) skutków, ze szczególnym uwzględnieniem pomocy ludności poszkodowanej;</w:t>
            </w:r>
          </w:p>
          <w:p w14:paraId="3BA65435" w14:textId="77777777" w:rsidR="00595E0D" w:rsidRPr="00595E0D" w:rsidRDefault="00595E0D" w:rsidP="00690EA8">
            <w:pPr>
              <w:numPr>
                <w:ilvl w:val="0"/>
                <w:numId w:val="332"/>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monitorować sposób zarządzania kryzysowego realizowanego przez jednostki samorządu terytorialnego (starostwo, miast n.p.p.) i w razie potrzeby zalecać podejmowanie odpowiednich działań;</w:t>
            </w:r>
          </w:p>
          <w:p w14:paraId="76F95BAE" w14:textId="77777777" w:rsidR="00595E0D" w:rsidRPr="00595E0D" w:rsidRDefault="00595E0D" w:rsidP="00690EA8">
            <w:pPr>
              <w:numPr>
                <w:ilvl w:val="0"/>
                <w:numId w:val="332"/>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 xml:space="preserve">wspierać lokalny samorząd poprzez właściwe wykorzystywanie potencjału zgromadzonego </w:t>
            </w:r>
            <w:r w:rsidRPr="00595E0D">
              <w:rPr>
                <w:rFonts w:asciiTheme="minorHAnsi" w:hAnsiTheme="minorHAnsi" w:cs="Times New Roman"/>
                <w:szCs w:val="24"/>
              </w:rPr>
              <w:br/>
              <w:t>w podmiotach administracji zespolonej województwa;</w:t>
            </w:r>
          </w:p>
          <w:p w14:paraId="573F07AA" w14:textId="77777777" w:rsidR="00595E0D" w:rsidRPr="00595E0D" w:rsidRDefault="00595E0D" w:rsidP="00690EA8">
            <w:pPr>
              <w:numPr>
                <w:ilvl w:val="0"/>
                <w:numId w:val="332"/>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dokonywać systematycznej oceny efektów działań sił skierowanych do rejonu kryzysu oraz formułować propozycje i wnioski dotyczące działań i przekazywać je właściwym kierownikom jednostek administracji;</w:t>
            </w:r>
          </w:p>
          <w:p w14:paraId="2815DC80" w14:textId="77777777" w:rsidR="00595E0D" w:rsidRPr="00595E0D" w:rsidRDefault="00595E0D" w:rsidP="00690EA8">
            <w:pPr>
              <w:numPr>
                <w:ilvl w:val="0"/>
                <w:numId w:val="332"/>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przeprowadzić rekonesans w rejonie, w którym realizowane są działania likwidujące skutki epidemii w zakresie oceny pomocy poszkodowanym, mający na celu ocenę stanu faktycznego w rejonie epidemii, oraz potrzebę skierowania dodatkowych sił i środków w rejon zdarzenia;</w:t>
            </w:r>
          </w:p>
          <w:p w14:paraId="69B8E8DF" w14:textId="77777777" w:rsidR="00595E0D" w:rsidRPr="00595E0D" w:rsidRDefault="00595E0D" w:rsidP="00690EA8">
            <w:pPr>
              <w:numPr>
                <w:ilvl w:val="0"/>
                <w:numId w:val="332"/>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zorganizować spotkanie z Dowódcą 7 Pomorskiej Brygady Obrony Terytorialnej nt. możliwości wsparcia działań administracji przez siły i środki znajdujące się w dyspozycji wojska;</w:t>
            </w:r>
          </w:p>
          <w:p w14:paraId="75CAB310" w14:textId="77777777" w:rsidR="00595E0D" w:rsidRPr="00595E0D" w:rsidRDefault="00595E0D" w:rsidP="00690EA8">
            <w:pPr>
              <w:numPr>
                <w:ilvl w:val="0"/>
                <w:numId w:val="332"/>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w przypadku takiej potrzeby przygotować wniosek do właściwego ministra o wsparcie działań poprzez skierowanie sił i środków znajdujących się w dyspozycji właściwego ministra do rejonu kryzysu albo wyasygnowanie środków finansowych na potrzeby reagowania.</w:t>
            </w:r>
          </w:p>
        </w:tc>
        <w:tc>
          <w:tcPr>
            <w:tcW w:w="2268" w:type="dxa"/>
          </w:tcPr>
          <w:p w14:paraId="7C4456E8"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Wojewoda Pomorski,</w:t>
            </w:r>
          </w:p>
          <w:p w14:paraId="64C70A46"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Pomorski Państwowy Wojewódzki Inspektor Sanitarny,</w:t>
            </w:r>
          </w:p>
          <w:p w14:paraId="42E21358" w14:textId="77777777" w:rsidR="00595E0D" w:rsidRPr="00595E0D" w:rsidRDefault="00595E0D" w:rsidP="00595E0D">
            <w:pPr>
              <w:jc w:val="both"/>
              <w:rPr>
                <w:rFonts w:asciiTheme="minorHAnsi" w:hAnsiTheme="minorHAnsi" w:cs="Times New Roman"/>
                <w:b/>
                <w:szCs w:val="24"/>
              </w:rPr>
            </w:pPr>
            <w:r w:rsidRPr="00595E0D">
              <w:rPr>
                <w:rFonts w:asciiTheme="minorHAnsi" w:hAnsiTheme="minorHAnsi" w:cs="Times New Roman"/>
                <w:szCs w:val="24"/>
              </w:rPr>
              <w:t>Dyrektor Wydziału Bezpieczeństwa</w:t>
            </w:r>
            <w:r w:rsidRPr="00595E0D">
              <w:rPr>
                <w:rFonts w:asciiTheme="minorHAnsi" w:hAnsiTheme="minorHAnsi" w:cs="Times New Roman"/>
                <w:szCs w:val="24"/>
              </w:rPr>
              <w:br/>
              <w:t>i Zarządzania Kryzysowego</w:t>
            </w:r>
          </w:p>
        </w:tc>
        <w:tc>
          <w:tcPr>
            <w:tcW w:w="2126" w:type="dxa"/>
          </w:tcPr>
          <w:p w14:paraId="760CF0BB" w14:textId="77777777" w:rsidR="00595E0D" w:rsidRPr="00595E0D" w:rsidRDefault="00595E0D" w:rsidP="00595E0D">
            <w:pPr>
              <w:ind w:left="28"/>
              <w:jc w:val="both"/>
              <w:rPr>
                <w:rFonts w:asciiTheme="minorHAnsi" w:hAnsiTheme="minorHAnsi" w:cs="Times New Roman"/>
                <w:b/>
                <w:szCs w:val="24"/>
              </w:rPr>
            </w:pPr>
            <w:r w:rsidRPr="00595E0D">
              <w:rPr>
                <w:rFonts w:asciiTheme="minorHAnsi" w:hAnsiTheme="minorHAnsi" w:cs="Times New Roman"/>
                <w:szCs w:val="24"/>
              </w:rPr>
              <w:t>Dyżurny WCZK</w:t>
            </w:r>
          </w:p>
        </w:tc>
        <w:tc>
          <w:tcPr>
            <w:tcW w:w="2835" w:type="dxa"/>
          </w:tcPr>
          <w:p w14:paraId="697C2700"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 xml:space="preserve">W czasie realizacji zadania współdziałanie realizowane będzie w relacjach Pomorski Urząd Wojewódzki a pozostałe podmioty uczestniczące </w:t>
            </w:r>
            <w:r w:rsidRPr="00595E0D">
              <w:rPr>
                <w:rFonts w:asciiTheme="minorHAnsi" w:hAnsiTheme="minorHAnsi" w:cs="Times New Roman"/>
                <w:szCs w:val="24"/>
              </w:rPr>
              <w:br/>
              <w:t xml:space="preserve">w zadaniu, w zakresie bieżącej informacji </w:t>
            </w:r>
            <w:r w:rsidRPr="00595E0D">
              <w:rPr>
                <w:rFonts w:asciiTheme="minorHAnsi" w:hAnsiTheme="minorHAnsi" w:cs="Times New Roman"/>
                <w:szCs w:val="24"/>
              </w:rPr>
              <w:br/>
              <w:t xml:space="preserve">o podejmowanych działaniach </w:t>
            </w:r>
            <w:r w:rsidRPr="00595E0D">
              <w:rPr>
                <w:rFonts w:asciiTheme="minorHAnsi" w:hAnsiTheme="minorHAnsi" w:cs="Times New Roman"/>
                <w:szCs w:val="24"/>
              </w:rPr>
              <w:br/>
              <w:t>w przedmiotowej sprawie.</w:t>
            </w:r>
          </w:p>
        </w:tc>
        <w:tc>
          <w:tcPr>
            <w:tcW w:w="2552" w:type="dxa"/>
          </w:tcPr>
          <w:p w14:paraId="5AF10896"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 xml:space="preserve">Służby prasowe wojewody informować będą społeczeństwo </w:t>
            </w:r>
            <w:r w:rsidRPr="00595E0D">
              <w:rPr>
                <w:rFonts w:asciiTheme="minorHAnsi" w:hAnsiTheme="minorHAnsi" w:cs="Times New Roman"/>
                <w:szCs w:val="24"/>
              </w:rPr>
              <w:br/>
              <w:t xml:space="preserve">o podjętych działaniach mających </w:t>
            </w:r>
            <w:r w:rsidRPr="00595E0D">
              <w:rPr>
                <w:rFonts w:asciiTheme="minorHAnsi" w:hAnsiTheme="minorHAnsi" w:cs="Times New Roman"/>
                <w:szCs w:val="24"/>
              </w:rPr>
              <w:br/>
              <w:t>na celu wsparcie jednostek samorządu terytorialnego</w:t>
            </w:r>
            <w:r w:rsidRPr="00595E0D">
              <w:rPr>
                <w:rFonts w:asciiTheme="minorHAnsi" w:hAnsiTheme="minorHAnsi" w:cs="Times New Roman"/>
                <w:szCs w:val="24"/>
              </w:rPr>
              <w:br/>
              <w:t xml:space="preserve">i jednostek administracji zespolonej w zakresie przeciwdziałania </w:t>
            </w:r>
            <w:r w:rsidRPr="00595E0D">
              <w:rPr>
                <w:rFonts w:asciiTheme="minorHAnsi" w:hAnsiTheme="minorHAnsi" w:cs="Times New Roman"/>
                <w:szCs w:val="24"/>
              </w:rPr>
              <w:br/>
              <w:t>i likwidacji skutków powodzi ze   szczególnym uwzględnieniem pomocy poszkodowanej ludności.</w:t>
            </w:r>
          </w:p>
        </w:tc>
      </w:tr>
      <w:tr w:rsidR="00595E0D" w:rsidRPr="00595E0D" w14:paraId="1EC6F604" w14:textId="77777777" w:rsidTr="00974475">
        <w:trPr>
          <w:trHeight w:val="555"/>
          <w:jc w:val="center"/>
        </w:trPr>
        <w:tc>
          <w:tcPr>
            <w:tcW w:w="15163" w:type="dxa"/>
            <w:gridSpan w:val="5"/>
            <w:shd w:val="clear" w:color="auto" w:fill="00B0F0"/>
            <w:vAlign w:val="center"/>
          </w:tcPr>
          <w:p w14:paraId="06CDC338" w14:textId="77777777" w:rsidR="00595E0D" w:rsidRPr="00595E0D" w:rsidRDefault="00595E0D" w:rsidP="00595E0D">
            <w:pPr>
              <w:jc w:val="center"/>
              <w:rPr>
                <w:rFonts w:asciiTheme="minorHAnsi" w:hAnsiTheme="minorHAnsi" w:cs="Times New Roman"/>
                <w:b/>
                <w:bCs/>
                <w:szCs w:val="24"/>
              </w:rPr>
            </w:pPr>
            <w:r w:rsidRPr="00595E0D">
              <w:rPr>
                <w:rFonts w:asciiTheme="minorHAnsi" w:hAnsiTheme="minorHAnsi" w:cs="Times New Roman"/>
                <w:b/>
                <w:bCs/>
                <w:szCs w:val="24"/>
              </w:rPr>
              <w:t>5.</w:t>
            </w:r>
            <w:r w:rsidRPr="00595E0D">
              <w:rPr>
                <w:rFonts w:asciiTheme="minorHAnsi" w:hAnsiTheme="minorHAnsi" w:cs="Times New Roman"/>
                <w:b/>
                <w:bCs/>
                <w:szCs w:val="24"/>
              </w:rPr>
              <w:tab/>
              <w:t>Systematyczne przekazywanie informacji, uwzględniające obowiązujące procedury wymiany informacji (Moduł nr 1).</w:t>
            </w:r>
          </w:p>
        </w:tc>
      </w:tr>
      <w:tr w:rsidR="00595E0D" w:rsidRPr="00595E0D" w14:paraId="638923CA" w14:textId="77777777" w:rsidTr="00974475">
        <w:trPr>
          <w:trHeight w:val="555"/>
          <w:jc w:val="center"/>
        </w:trPr>
        <w:tc>
          <w:tcPr>
            <w:tcW w:w="5382" w:type="dxa"/>
          </w:tcPr>
          <w:p w14:paraId="51D8B38B" w14:textId="77777777" w:rsidR="00595E0D" w:rsidRPr="00595E0D" w:rsidRDefault="00595E0D" w:rsidP="00690EA8">
            <w:pPr>
              <w:numPr>
                <w:ilvl w:val="0"/>
                <w:numId w:val="316"/>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procedura została opisana w Module nr 1.</w:t>
            </w:r>
          </w:p>
          <w:p w14:paraId="016CCF44" w14:textId="77777777" w:rsidR="00595E0D" w:rsidRPr="00595E0D" w:rsidRDefault="00595E0D" w:rsidP="00595E0D">
            <w:pPr>
              <w:ind w:left="318" w:hanging="284"/>
              <w:jc w:val="both"/>
              <w:rPr>
                <w:rFonts w:asciiTheme="minorHAnsi" w:hAnsiTheme="minorHAnsi" w:cs="Times New Roman"/>
                <w:szCs w:val="24"/>
              </w:rPr>
            </w:pPr>
          </w:p>
          <w:p w14:paraId="4658092B" w14:textId="77777777" w:rsidR="00595E0D" w:rsidRPr="00595E0D" w:rsidRDefault="00595E0D" w:rsidP="00595E0D">
            <w:pPr>
              <w:ind w:left="318" w:hanging="284"/>
              <w:jc w:val="both"/>
              <w:rPr>
                <w:rFonts w:asciiTheme="minorHAnsi" w:hAnsiTheme="minorHAnsi" w:cs="Times New Roman"/>
                <w:szCs w:val="24"/>
              </w:rPr>
            </w:pPr>
          </w:p>
          <w:p w14:paraId="3A648992" w14:textId="77777777" w:rsidR="00595E0D" w:rsidRPr="00595E0D" w:rsidRDefault="00595E0D" w:rsidP="00595E0D">
            <w:pPr>
              <w:ind w:left="318" w:hanging="284"/>
              <w:jc w:val="both"/>
              <w:rPr>
                <w:rFonts w:asciiTheme="minorHAnsi" w:hAnsiTheme="minorHAnsi" w:cs="Times New Roman"/>
                <w:szCs w:val="24"/>
              </w:rPr>
            </w:pPr>
          </w:p>
        </w:tc>
        <w:tc>
          <w:tcPr>
            <w:tcW w:w="2268" w:type="dxa"/>
          </w:tcPr>
          <w:p w14:paraId="3DFE67E7" w14:textId="77777777" w:rsidR="00595E0D" w:rsidRPr="00595E0D" w:rsidRDefault="00595E0D" w:rsidP="00595E0D">
            <w:pPr>
              <w:jc w:val="both"/>
              <w:rPr>
                <w:rFonts w:asciiTheme="minorHAnsi" w:hAnsiTheme="minorHAnsi" w:cs="Times New Roman"/>
                <w:b/>
                <w:szCs w:val="24"/>
              </w:rPr>
            </w:pPr>
            <w:r w:rsidRPr="00595E0D">
              <w:rPr>
                <w:rFonts w:asciiTheme="minorHAnsi" w:hAnsiTheme="minorHAnsi" w:cs="Times New Roman"/>
                <w:szCs w:val="24"/>
              </w:rPr>
              <w:t xml:space="preserve">Dyrektor Wydziału Bezpieczeństwa </w:t>
            </w:r>
            <w:r w:rsidRPr="00595E0D">
              <w:rPr>
                <w:rFonts w:asciiTheme="minorHAnsi" w:hAnsiTheme="minorHAnsi" w:cs="Times New Roman"/>
                <w:szCs w:val="24"/>
              </w:rPr>
              <w:br/>
              <w:t>i Zarządzania Kryzysowego.</w:t>
            </w:r>
          </w:p>
        </w:tc>
        <w:tc>
          <w:tcPr>
            <w:tcW w:w="2126" w:type="dxa"/>
          </w:tcPr>
          <w:p w14:paraId="63E4D5CB" w14:textId="77777777" w:rsidR="00595E0D" w:rsidRPr="00595E0D" w:rsidRDefault="00595E0D" w:rsidP="00595E0D">
            <w:pPr>
              <w:ind w:left="38"/>
              <w:jc w:val="both"/>
              <w:rPr>
                <w:rFonts w:asciiTheme="minorHAnsi" w:hAnsiTheme="minorHAnsi" w:cs="Times New Roman"/>
                <w:b/>
                <w:szCs w:val="24"/>
              </w:rPr>
            </w:pPr>
            <w:r w:rsidRPr="00595E0D">
              <w:rPr>
                <w:rFonts w:asciiTheme="minorHAnsi" w:hAnsiTheme="minorHAnsi" w:cs="Times New Roman"/>
                <w:szCs w:val="24"/>
              </w:rPr>
              <w:t>Dyżurny WCZK.</w:t>
            </w:r>
          </w:p>
        </w:tc>
        <w:tc>
          <w:tcPr>
            <w:tcW w:w="2835" w:type="dxa"/>
          </w:tcPr>
          <w:p w14:paraId="5E21064F" w14:textId="2ED98B64"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W czasie realizacji zadania współdziałanie realizowane będzie w relacjach Pomorski Urząd Wojewódzki podmioty uczestniczce w procesie reagowania kryzysowego, w zakresie bieżącej informacji o podejmowanych działaniach.</w:t>
            </w:r>
          </w:p>
        </w:tc>
        <w:tc>
          <w:tcPr>
            <w:tcW w:w="2552" w:type="dxa"/>
          </w:tcPr>
          <w:p w14:paraId="33FBF23F" w14:textId="77777777" w:rsidR="00595E0D" w:rsidRPr="00595E0D" w:rsidRDefault="00595E0D" w:rsidP="00595E0D">
            <w:pPr>
              <w:rPr>
                <w:rFonts w:cs="Times New Roman"/>
                <w:b/>
                <w:bCs/>
                <w:szCs w:val="24"/>
              </w:rPr>
            </w:pPr>
          </w:p>
        </w:tc>
      </w:tr>
      <w:tr w:rsidR="00595E0D" w:rsidRPr="00595E0D" w14:paraId="6718C99F" w14:textId="77777777" w:rsidTr="00974475">
        <w:trPr>
          <w:trHeight w:val="555"/>
          <w:jc w:val="center"/>
        </w:trPr>
        <w:tc>
          <w:tcPr>
            <w:tcW w:w="15163" w:type="dxa"/>
            <w:gridSpan w:val="5"/>
            <w:shd w:val="clear" w:color="auto" w:fill="00B0F0"/>
            <w:vAlign w:val="center"/>
          </w:tcPr>
          <w:p w14:paraId="1F2EF279" w14:textId="77777777" w:rsidR="00595E0D" w:rsidRPr="00595E0D" w:rsidRDefault="00595E0D" w:rsidP="00595E0D">
            <w:pPr>
              <w:jc w:val="center"/>
              <w:rPr>
                <w:rFonts w:asciiTheme="minorHAnsi" w:hAnsiTheme="minorHAnsi" w:cs="Times New Roman"/>
                <w:b/>
                <w:bCs/>
                <w:szCs w:val="24"/>
              </w:rPr>
            </w:pPr>
            <w:r w:rsidRPr="00595E0D">
              <w:rPr>
                <w:rFonts w:asciiTheme="minorHAnsi" w:hAnsiTheme="minorHAnsi" w:cs="Times New Roman"/>
                <w:b/>
                <w:bCs/>
                <w:szCs w:val="24"/>
              </w:rPr>
              <w:t>6.</w:t>
            </w:r>
            <w:r w:rsidRPr="00595E0D">
              <w:rPr>
                <w:rFonts w:asciiTheme="minorHAnsi" w:hAnsiTheme="minorHAnsi" w:cs="Times New Roman"/>
                <w:b/>
                <w:bCs/>
                <w:szCs w:val="24"/>
              </w:rPr>
              <w:tab/>
              <w:t>Prowadzenie procesu informowania i ostrzegania ludności o sytuacji i skutkach zaistniałych zdarzeń i zagrożeń.</w:t>
            </w:r>
          </w:p>
        </w:tc>
      </w:tr>
      <w:tr w:rsidR="00595E0D" w:rsidRPr="00595E0D" w14:paraId="1684CCAF" w14:textId="77777777" w:rsidTr="00974475">
        <w:trPr>
          <w:trHeight w:val="555"/>
          <w:jc w:val="center"/>
        </w:trPr>
        <w:tc>
          <w:tcPr>
            <w:tcW w:w="5382" w:type="dxa"/>
          </w:tcPr>
          <w:p w14:paraId="3CFBC569" w14:textId="77777777" w:rsidR="00595E0D" w:rsidRPr="00595E0D" w:rsidRDefault="00595E0D" w:rsidP="00690EA8">
            <w:pPr>
              <w:numPr>
                <w:ilvl w:val="0"/>
                <w:numId w:val="319"/>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informować i ostrzegać ludność na obszarze województwa za pomocą posiadanych systemów komunikacji (powiadamianie radiowe, syreny alarmowe, media publiczne, telefonia komórkowa) w zakresie zagrożenia lub epidemii i jej skutków dla obywateli;</w:t>
            </w:r>
          </w:p>
          <w:p w14:paraId="21D10F29" w14:textId="77777777" w:rsidR="00595E0D" w:rsidRPr="00595E0D" w:rsidRDefault="00595E0D" w:rsidP="00690EA8">
            <w:pPr>
              <w:numPr>
                <w:ilvl w:val="0"/>
                <w:numId w:val="319"/>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przekazywać społeczeństwu województwa niezbędne informacje i porady związane</w:t>
            </w:r>
            <w:r w:rsidRPr="00595E0D">
              <w:rPr>
                <w:rFonts w:asciiTheme="minorHAnsi" w:hAnsiTheme="minorHAnsi" w:cs="Times New Roman"/>
                <w:szCs w:val="24"/>
              </w:rPr>
              <w:br/>
              <w:t>z problemami i utrudnieniami oraz informować</w:t>
            </w:r>
            <w:r w:rsidRPr="00595E0D">
              <w:rPr>
                <w:rFonts w:asciiTheme="minorHAnsi" w:hAnsiTheme="minorHAnsi" w:cs="Times New Roman"/>
                <w:szCs w:val="24"/>
              </w:rPr>
              <w:br/>
              <w:t>o sposobie i zakresie udzielanej pomocy poszkodowanym w rejonie kryzysu;</w:t>
            </w:r>
          </w:p>
          <w:p w14:paraId="6C3F4C58" w14:textId="77777777" w:rsidR="00595E0D" w:rsidRPr="00595E0D" w:rsidRDefault="00595E0D" w:rsidP="00690EA8">
            <w:pPr>
              <w:numPr>
                <w:ilvl w:val="0"/>
                <w:numId w:val="319"/>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zwracać szczególną uwagę na informacje nieprawdziwe (dezinformacje), podejmować natychmiastowe działania w celu ich sprostowania;</w:t>
            </w:r>
          </w:p>
          <w:p w14:paraId="5360AB80" w14:textId="77777777" w:rsidR="00595E0D" w:rsidRPr="00595E0D" w:rsidRDefault="00595E0D" w:rsidP="00690EA8">
            <w:pPr>
              <w:numPr>
                <w:ilvl w:val="0"/>
                <w:numId w:val="319"/>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przeciwdziałać przekazywaniu informacji mogących mieć negatywny wpływ</w:t>
            </w:r>
            <w:r w:rsidRPr="00595E0D">
              <w:rPr>
                <w:rFonts w:asciiTheme="minorHAnsi" w:hAnsiTheme="minorHAnsi" w:cs="Times New Roman"/>
                <w:szCs w:val="24"/>
              </w:rPr>
              <w:br/>
              <w:t>na zachowanie ludności województwa;</w:t>
            </w:r>
          </w:p>
          <w:p w14:paraId="3EA03E1E" w14:textId="77777777" w:rsidR="00595E0D" w:rsidRPr="00595E0D" w:rsidRDefault="00595E0D" w:rsidP="00690EA8">
            <w:pPr>
              <w:numPr>
                <w:ilvl w:val="0"/>
                <w:numId w:val="319"/>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regularnie zamieszczać informację na temat rozwoju sytuacji kryzysowej na obszarze województwa;</w:t>
            </w:r>
          </w:p>
          <w:p w14:paraId="247BDEF7" w14:textId="77777777" w:rsidR="00595E0D" w:rsidRPr="00595E0D" w:rsidRDefault="00595E0D" w:rsidP="00690EA8">
            <w:pPr>
              <w:numPr>
                <w:ilvl w:val="0"/>
                <w:numId w:val="319"/>
              </w:numPr>
              <w:ind w:left="397" w:hanging="397"/>
              <w:contextualSpacing/>
              <w:jc w:val="both"/>
              <w:rPr>
                <w:rFonts w:asciiTheme="minorHAnsi" w:hAnsiTheme="minorHAnsi" w:cs="Times New Roman"/>
                <w:szCs w:val="24"/>
              </w:rPr>
            </w:pPr>
            <w:r w:rsidRPr="00595E0D">
              <w:rPr>
                <w:rFonts w:asciiTheme="minorHAnsi" w:hAnsiTheme="minorHAnsi" w:cs="Times New Roman"/>
                <w:szCs w:val="24"/>
              </w:rPr>
              <w:t>organizować cyklicznie konferencje prasowe mające na celu rzetelne informowanie społeczeństwa.</w:t>
            </w:r>
          </w:p>
        </w:tc>
        <w:tc>
          <w:tcPr>
            <w:tcW w:w="2268" w:type="dxa"/>
          </w:tcPr>
          <w:p w14:paraId="3F2569F2"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Biuro Wojewody,</w:t>
            </w:r>
          </w:p>
          <w:p w14:paraId="195E35F1"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Dyrektor Wydziału Bezpieczeństwa</w:t>
            </w:r>
            <w:r w:rsidRPr="00595E0D">
              <w:rPr>
                <w:rFonts w:asciiTheme="minorHAnsi" w:hAnsiTheme="minorHAnsi" w:cs="Times New Roman"/>
                <w:szCs w:val="24"/>
              </w:rPr>
              <w:br/>
              <w:t>i Zarządzania Kryzysowego</w:t>
            </w:r>
          </w:p>
        </w:tc>
        <w:tc>
          <w:tcPr>
            <w:tcW w:w="2126" w:type="dxa"/>
          </w:tcPr>
          <w:p w14:paraId="4E482DE6"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Dyżurny WCZK.</w:t>
            </w:r>
          </w:p>
        </w:tc>
        <w:tc>
          <w:tcPr>
            <w:tcW w:w="2835" w:type="dxa"/>
          </w:tcPr>
          <w:p w14:paraId="4215B81B"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 xml:space="preserve">W czasie realizacji zadania współdziałanie realizowane będzie </w:t>
            </w:r>
            <w:r w:rsidRPr="00595E0D">
              <w:rPr>
                <w:rFonts w:asciiTheme="minorHAnsi" w:hAnsiTheme="minorHAnsi" w:cs="Times New Roman"/>
                <w:szCs w:val="24"/>
              </w:rPr>
              <w:br/>
              <w:t>w relacjach Pomorski Urząd Wojewódzki</w:t>
            </w:r>
          </w:p>
          <w:p w14:paraId="5644BEB2" w14:textId="77777777" w:rsidR="00595E0D" w:rsidRPr="00595E0D" w:rsidRDefault="00595E0D" w:rsidP="00595E0D">
            <w:pPr>
              <w:jc w:val="both"/>
              <w:rPr>
                <w:rFonts w:asciiTheme="minorHAnsi" w:hAnsiTheme="minorHAnsi" w:cs="Times New Roman"/>
                <w:b/>
                <w:szCs w:val="24"/>
              </w:rPr>
            </w:pPr>
            <w:r w:rsidRPr="00595E0D">
              <w:rPr>
                <w:rFonts w:asciiTheme="minorHAnsi" w:hAnsiTheme="minorHAnsi" w:cs="Times New Roman"/>
                <w:szCs w:val="24"/>
              </w:rPr>
              <w:t xml:space="preserve">a powiatowe (miejskie) centra ZK oraz szefowie mediów (nadawcy, redaktorzy) uczestniczące  </w:t>
            </w:r>
            <w:r w:rsidRPr="00595E0D">
              <w:rPr>
                <w:rFonts w:asciiTheme="minorHAnsi" w:hAnsiTheme="minorHAnsi" w:cs="Times New Roman"/>
                <w:szCs w:val="24"/>
              </w:rPr>
              <w:br/>
              <w:t>w procesie rzetelnego informowania ludności na obszarze kryzysu.</w:t>
            </w:r>
          </w:p>
        </w:tc>
        <w:tc>
          <w:tcPr>
            <w:tcW w:w="2552" w:type="dxa"/>
          </w:tcPr>
          <w:p w14:paraId="2654992B" w14:textId="77777777" w:rsidR="00595E0D" w:rsidRPr="00595E0D" w:rsidRDefault="00595E0D" w:rsidP="00595E0D">
            <w:pPr>
              <w:jc w:val="both"/>
              <w:rPr>
                <w:rFonts w:asciiTheme="minorHAnsi" w:hAnsiTheme="minorHAnsi" w:cs="Times New Roman"/>
                <w:szCs w:val="24"/>
              </w:rPr>
            </w:pPr>
            <w:r w:rsidRPr="00595E0D">
              <w:rPr>
                <w:rFonts w:asciiTheme="minorHAnsi" w:hAnsiTheme="minorHAnsi" w:cs="Times New Roman"/>
                <w:szCs w:val="24"/>
              </w:rPr>
              <w:t xml:space="preserve">Służby prasowe wojewody aktywnie uczestniczą w realizacji zadania, działając </w:t>
            </w:r>
            <w:r w:rsidRPr="00595E0D">
              <w:rPr>
                <w:rFonts w:asciiTheme="minorHAnsi" w:hAnsiTheme="minorHAnsi" w:cs="Times New Roman"/>
                <w:szCs w:val="24"/>
              </w:rPr>
              <w:br/>
              <w:t xml:space="preserve">w sposób określony </w:t>
            </w:r>
            <w:r w:rsidRPr="00595E0D">
              <w:rPr>
                <w:rFonts w:asciiTheme="minorHAnsi" w:hAnsiTheme="minorHAnsi" w:cs="Times New Roman"/>
                <w:szCs w:val="24"/>
              </w:rPr>
              <w:br/>
              <w:t>we właściwym module zadaniowym.</w:t>
            </w:r>
          </w:p>
        </w:tc>
      </w:tr>
    </w:tbl>
    <w:p w14:paraId="7FAD02AD" w14:textId="77777777" w:rsidR="00595E0D" w:rsidRPr="00595E0D" w:rsidRDefault="00595E0D" w:rsidP="00595E0D">
      <w:pPr>
        <w:spacing w:after="120" w:line="360" w:lineRule="atLeast"/>
        <w:ind w:left="709" w:hanging="709"/>
        <w:rPr>
          <w:rFonts w:cs="Times New Roman"/>
          <w:b/>
          <w:bCs/>
          <w:sz w:val="24"/>
          <w:szCs w:val="24"/>
        </w:rPr>
      </w:pPr>
      <w:r w:rsidRPr="00595E0D">
        <w:rPr>
          <w:rFonts w:cs="Times New Roman"/>
          <w:b/>
          <w:bCs/>
          <w:sz w:val="24"/>
          <w:szCs w:val="24"/>
        </w:rPr>
        <w:t>V.</w:t>
      </w:r>
      <w:r w:rsidRPr="00595E0D">
        <w:rPr>
          <w:rFonts w:cs="Times New Roman"/>
          <w:b/>
          <w:bCs/>
          <w:sz w:val="24"/>
          <w:szCs w:val="24"/>
        </w:rPr>
        <w:tab/>
        <w:t>WSPARCIE ZE STRONY INNYCH INSTYTUCJI:</w:t>
      </w:r>
    </w:p>
    <w:p w14:paraId="2B4CB464" w14:textId="77777777" w:rsidR="00595E0D" w:rsidRPr="00595E0D" w:rsidRDefault="00595E0D" w:rsidP="00595E0D">
      <w:pPr>
        <w:spacing w:after="0" w:line="360" w:lineRule="atLeast"/>
        <w:rPr>
          <w:rFonts w:cs="Times New Roman"/>
          <w:sz w:val="24"/>
          <w:szCs w:val="24"/>
        </w:rPr>
      </w:pPr>
      <w:r w:rsidRPr="00595E0D">
        <w:rPr>
          <w:rFonts w:cs="Times New Roman"/>
          <w:sz w:val="24"/>
          <w:szCs w:val="24"/>
        </w:rPr>
        <w:t>W procesie wykonywania zadań w zawartych w Planie Działania Na Wypadek Epidemii, wiodącym będzie wojewoda pomorski. Jego działania będą wspierać jednostki administracji zespolonej z obszaru województwa oraz minister właściwy do spraw zdrowia. Wojewoda realizował będzie zadania określone doraźnie przez ministra właściwego do spraw zdrowia, szczególnie w zakresie pomocy poszkodowanym w wyniku powstania epidemii.</w:t>
      </w:r>
    </w:p>
    <w:p w14:paraId="38B11873" w14:textId="77777777" w:rsidR="00595E0D" w:rsidRPr="00595E0D" w:rsidRDefault="00595E0D" w:rsidP="00595E0D">
      <w:pPr>
        <w:spacing w:after="120" w:line="360" w:lineRule="atLeast"/>
        <w:rPr>
          <w:rFonts w:cs="Times New Roman"/>
          <w:sz w:val="24"/>
          <w:szCs w:val="24"/>
        </w:rPr>
      </w:pPr>
      <w:r w:rsidRPr="00595E0D">
        <w:rPr>
          <w:rFonts w:cs="Times New Roman"/>
          <w:sz w:val="24"/>
          <w:szCs w:val="24"/>
        </w:rPr>
        <w:t xml:space="preserve">W realizacji zadania niezbędna będzie współpraca pomiędzy Państwową Inspekcją Sanitarną (w tym Głównym Inspektoratem Sanitarnym, </w:t>
      </w:r>
      <w:r w:rsidRPr="00595E0D">
        <w:rPr>
          <w:rFonts w:cs="Times New Roman"/>
          <w:sz w:val="24"/>
          <w:szCs w:val="24"/>
        </w:rPr>
        <w:br/>
        <w:t>i Wojskową Inspekcją Sanitarną) w zakresie wymiany informacji, Narodowym Instytutem Zdrowia Publicznego – PZH Państwowym Instytutem badawczym i innymi jednostkami naukowo-badawczymi, konsultantami wojewódzkimi i krajowymi, podmiotami leczniczymi (w tym Pomorskim Centrum Chorób Zakaźnych i Gruźlicy), laboratoriami diagnostyki medycznej, Inspekcją Weterynaryjną, Inspekcją Ochrony Środowiska, Policją, Strażą Graniczną, Strażą Pożarną, Portem Lotniczym w Gdańsku, portami morskimi, Wojskiem w zakresie wymiany informacji, wsparcia merytorycznego, ustaleń, uzgodnień i konsultacji, a także nadawcami medialnymi (w zakresie rzetelnego informowania ludności o bieżącej sytuacji epidemiologicznej oraz o zasadach i nałożonych na obywateli obowiązkach, a także niedopuszczeniu do paniki i niepokoju społecznego). Niezbędne wsparcie wojewoda otrzyma ze stron nadawców telewizyjnych, radiowych i prasowych w zakresie rzetelnego informowania ludności o zdarzeniach, sposobach przeciwdziałania oraz podjętych działaniach mających na celu przywrócenia sytuacji zapewniającej optymalne warunki funkcjonowania ludności na obszarze kryzysu. Wsparcie mediów ma na celu również niedopuszczenie do dezinformacji i powstania zjawiska paniki i nieracjonalnego zachowania ludności.</w:t>
      </w:r>
    </w:p>
    <w:p w14:paraId="7D03CF7C" w14:textId="77777777" w:rsidR="00595E0D" w:rsidRPr="00595E0D" w:rsidRDefault="00595E0D" w:rsidP="00595E0D">
      <w:pPr>
        <w:spacing w:after="0" w:line="360" w:lineRule="atLeast"/>
        <w:rPr>
          <w:rFonts w:cs="Times New Roman"/>
          <w:b/>
          <w:bCs/>
          <w:sz w:val="24"/>
          <w:szCs w:val="24"/>
        </w:rPr>
      </w:pPr>
      <w:r w:rsidRPr="00595E0D">
        <w:rPr>
          <w:rFonts w:cs="Times New Roman"/>
          <w:b/>
          <w:bCs/>
          <w:sz w:val="24"/>
          <w:szCs w:val="24"/>
        </w:rPr>
        <w:t>VI.</w:t>
      </w:r>
      <w:r w:rsidRPr="00595E0D">
        <w:rPr>
          <w:rFonts w:cs="Times New Roman"/>
          <w:b/>
          <w:bCs/>
          <w:sz w:val="24"/>
          <w:szCs w:val="24"/>
        </w:rPr>
        <w:tab/>
        <w:t>BUDŻET ZADANIA:</w:t>
      </w:r>
    </w:p>
    <w:p w14:paraId="163BD4D7" w14:textId="77777777" w:rsidR="00595E0D" w:rsidRPr="00595E0D" w:rsidRDefault="00595E0D" w:rsidP="00595E0D">
      <w:pPr>
        <w:spacing w:after="120" w:line="360" w:lineRule="atLeast"/>
        <w:rPr>
          <w:rFonts w:cs="Times New Roman"/>
          <w:sz w:val="24"/>
          <w:szCs w:val="24"/>
        </w:rPr>
      </w:pPr>
      <w:r w:rsidRPr="00595E0D">
        <w:rPr>
          <w:rFonts w:cs="Times New Roman"/>
          <w:sz w:val="24"/>
          <w:szCs w:val="24"/>
        </w:rPr>
        <w:t>Finansowanie zadania odbywać się będzie z budżetu wojewody pomorskiego.</w:t>
      </w:r>
    </w:p>
    <w:p w14:paraId="1060FB46" w14:textId="77777777" w:rsidR="00595E0D" w:rsidRPr="00595E0D" w:rsidRDefault="00595E0D" w:rsidP="00690EA8">
      <w:pPr>
        <w:numPr>
          <w:ilvl w:val="0"/>
          <w:numId w:val="346"/>
        </w:numPr>
        <w:spacing w:after="0" w:line="360" w:lineRule="atLeast"/>
        <w:ind w:left="709" w:hanging="709"/>
        <w:contextualSpacing/>
        <w:jc w:val="left"/>
        <w:rPr>
          <w:rFonts w:cs="Times New Roman"/>
          <w:b/>
          <w:bCs/>
          <w:sz w:val="24"/>
          <w:szCs w:val="24"/>
        </w:rPr>
      </w:pPr>
      <w:r w:rsidRPr="00595E0D">
        <w:rPr>
          <w:rFonts w:cs="Times New Roman"/>
          <w:b/>
          <w:bCs/>
          <w:sz w:val="24"/>
          <w:szCs w:val="24"/>
        </w:rPr>
        <w:t>PODSTAWY PRAWNE DZIAŁAŃ:</w:t>
      </w:r>
    </w:p>
    <w:p w14:paraId="739464A0"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o wojewodzie i administracji rządowej w województwie.</w:t>
      </w:r>
    </w:p>
    <w:p w14:paraId="1EE530CF"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o zapobieganiu oraz zwalczaniu zakażeń i chorób zakaźnych u ludzi.</w:t>
      </w:r>
    </w:p>
    <w:p w14:paraId="598E3137"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o działalności leczniczej.</w:t>
      </w:r>
    </w:p>
    <w:p w14:paraId="3F02F7C7"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o Państwowej Inspekcji Sanitarnej.</w:t>
      </w:r>
    </w:p>
    <w:p w14:paraId="6FE85D3D"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Procedura EWRS – Zasady oceny zagrożenia dla zdrowia publicznego w przypadku wystąpienia chorób zakaźnych oraz przekazywania tych informacji w Krajowym Systemie Wczesnego Ostrzegania i Reagowania dla Chorób Zakaźnych.</w:t>
      </w:r>
    </w:p>
    <w:p w14:paraId="404DE618"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Rozporządzenie Ministra Zdrowia w sprawie współdziałania między organami Państwowej Inspekcji Sanitarnej, Inspekcji Weterynaryjnej oraz Inspekcji Ochrony Środowiska w zakresie zwalczania zakażeń i chorób zakaźnych, które mogą być przenoszone ze zwierząt na ludzi lub z ludzi na zwierzęta.</w:t>
      </w:r>
    </w:p>
    <w:p w14:paraId="07810728"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 xml:space="preserve">Rozporządzenie Ministra Zdrowia w sprawie wykazu zakażeń i chorób zakaźnych występujących wśród żołnierzy, funkcjonariuszy </w:t>
      </w:r>
      <w:r w:rsidRPr="00595E0D">
        <w:rPr>
          <w:rFonts w:cs="Times New Roman"/>
          <w:sz w:val="24"/>
          <w:szCs w:val="24"/>
        </w:rPr>
        <w:br/>
        <w:t xml:space="preserve">i pracowników jednostek oraz innych osób objętych zakresem działania Państwowej Inspekcji Sanitarnej, Wojskowej Inspekcji Sanitarnej, Państwowej Inspekcji Sanitarnej Ministerstwa Spraw Wewnętrznych, Inspekcji Weterynaryjnej, Wojskowej Inspekcji Weterynaryjnej </w:t>
      </w:r>
      <w:r w:rsidRPr="00595E0D">
        <w:rPr>
          <w:rFonts w:cs="Times New Roman"/>
          <w:sz w:val="24"/>
          <w:szCs w:val="24"/>
        </w:rPr>
        <w:br/>
        <w:t>i Inspekcji Ochrony Środowiska.</w:t>
      </w:r>
    </w:p>
    <w:p w14:paraId="7BFC343D"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o samorządzie powiatowym.</w:t>
      </w:r>
    </w:p>
    <w:p w14:paraId="156CF688"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o samorządzie gminnym.</w:t>
      </w:r>
    </w:p>
    <w:p w14:paraId="103A8851"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o Państwowej Straży Pożarnej.</w:t>
      </w:r>
    </w:p>
    <w:p w14:paraId="308C34CA"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o Policji.</w:t>
      </w:r>
    </w:p>
    <w:p w14:paraId="0DD1E70D"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o stanie klęski żywiołowej.</w:t>
      </w:r>
    </w:p>
    <w:p w14:paraId="4899A401"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o zarządzaniu kryzysowym.</w:t>
      </w:r>
    </w:p>
    <w:p w14:paraId="4935A2BD"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Rozporządzenie Rady Ministrów  w sprawie szczegółowych zasad udziału pododdziałów i oddziałów Sił Zbrojnych RP w zapobieganiu skutkom klęski żywiołowej lub ich usuwaniu.</w:t>
      </w:r>
    </w:p>
    <w:p w14:paraId="29B1077A"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Rozporządzenie Rady Ministrów  w sprawie świadczeń osobistych i rzeczowych na rzecz obrony w razie ogłoszenia mobilizacji i w czasie wojny.</w:t>
      </w:r>
    </w:p>
    <w:p w14:paraId="07788C7F"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Rozporządzenie Rady Ministrów w sprawie świadczeń rzeczowych na rzecz obrony w czasie pokoju.</w:t>
      </w:r>
    </w:p>
    <w:p w14:paraId="36B287F4"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Rozporządzenie Rady Ministrów  w sprawie świadczeń osobistych na rzecz obrony w czasie pokoju.</w:t>
      </w:r>
    </w:p>
    <w:p w14:paraId="7A166EBC"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Rozporządzenie Rady Ministrów  w sprawie określenia organów administracji rządowej, które utworzą centra zarządzania kryzysowego, oraz sposobu ich funkcjonowania.</w:t>
      </w:r>
    </w:p>
    <w:p w14:paraId="49A30CFF"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Rozporządzenie Rady Ministrów w sprawie wypełniania przez przedsiębiorców telekomunikacyjnych zadań i obowiązków na rzecz obronności, bezpieczeństwa państwa oraz bezpieczeństwa i porządku publicznego.</w:t>
      </w:r>
    </w:p>
    <w:p w14:paraId="0F365F4B"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Prawo prasowe.</w:t>
      </w:r>
    </w:p>
    <w:p w14:paraId="33F26CC1" w14:textId="77777777" w:rsidR="00595E0D" w:rsidRPr="00595E0D" w:rsidRDefault="00595E0D" w:rsidP="00690EA8">
      <w:pPr>
        <w:numPr>
          <w:ilvl w:val="0"/>
          <w:numId w:val="371"/>
        </w:numPr>
        <w:spacing w:after="0" w:line="360" w:lineRule="atLeast"/>
        <w:ind w:left="709" w:hanging="709"/>
        <w:rPr>
          <w:rFonts w:cs="Times New Roman"/>
          <w:sz w:val="24"/>
          <w:szCs w:val="24"/>
        </w:rPr>
      </w:pPr>
      <w:r w:rsidRPr="00595E0D">
        <w:rPr>
          <w:rFonts w:cs="Times New Roman"/>
          <w:sz w:val="24"/>
          <w:szCs w:val="24"/>
        </w:rPr>
        <w:t>Ustawa o radiofonii i telewizji.</w:t>
      </w:r>
    </w:p>
    <w:p w14:paraId="7642FDE7" w14:textId="77777777" w:rsidR="00595E0D" w:rsidRPr="00595E0D" w:rsidRDefault="00595E0D" w:rsidP="00595E0D">
      <w:pPr>
        <w:spacing w:after="0" w:line="240" w:lineRule="auto"/>
        <w:contextualSpacing/>
        <w:rPr>
          <w:rFonts w:ascii="Calibri" w:eastAsia="Calibri" w:hAnsi="Calibri" w:cs="Times New Roman"/>
          <w:b/>
          <w:sz w:val="24"/>
          <w:szCs w:val="24"/>
        </w:rPr>
      </w:pPr>
    </w:p>
    <w:p w14:paraId="61F5F952" w14:textId="454F18AB" w:rsidR="00595E0D" w:rsidRDefault="00595E0D" w:rsidP="00595E0D">
      <w:pPr>
        <w:spacing w:after="0" w:line="360" w:lineRule="atLeast"/>
        <w:rPr>
          <w:rFonts w:cstheme="minorHAnsi"/>
          <w:sz w:val="24"/>
          <w:szCs w:val="24"/>
        </w:rPr>
      </w:pPr>
    </w:p>
    <w:p w14:paraId="067242E6" w14:textId="6AC54B80" w:rsidR="002E76AE" w:rsidRDefault="002E76AE" w:rsidP="00595E0D">
      <w:pPr>
        <w:spacing w:after="0" w:line="360" w:lineRule="atLeast"/>
        <w:rPr>
          <w:rFonts w:cstheme="minorHAnsi"/>
          <w:sz w:val="24"/>
          <w:szCs w:val="24"/>
        </w:rPr>
      </w:pPr>
    </w:p>
    <w:p w14:paraId="2DEE54FA" w14:textId="0410FAC8" w:rsidR="00C16281" w:rsidRPr="00C16281" w:rsidRDefault="00C16281" w:rsidP="00C16281">
      <w:pPr>
        <w:spacing w:after="0" w:line="240" w:lineRule="auto"/>
        <w:rPr>
          <w:rFonts w:cstheme="minorHAnsi"/>
          <w:b/>
          <w:bCs/>
          <w:color w:val="4472C4" w:themeColor="accent1"/>
          <w:sz w:val="24"/>
          <w:szCs w:val="24"/>
        </w:rPr>
      </w:pPr>
      <w:r w:rsidRPr="00C16281">
        <w:rPr>
          <w:rFonts w:cstheme="minorHAnsi"/>
          <w:b/>
          <w:bCs/>
          <w:color w:val="4472C4" w:themeColor="accent1"/>
          <w:sz w:val="24"/>
          <w:szCs w:val="24"/>
        </w:rPr>
        <w:t>MODUŁ ZADANIOWY NR 3/3: URUCHAMIANIE I MONITOROWANIE REALIZACJI ZADAŃ ZAWARTYCH W PLANIE POSTĘPOWANIA AWARYJNEGO W PRZYPADKU ZDARZEŃ RADIACYJNYCH</w:t>
      </w:r>
    </w:p>
    <w:tbl>
      <w:tblPr>
        <w:tblStyle w:val="Tabela-Siatka81"/>
        <w:tblW w:w="14596" w:type="dxa"/>
        <w:tblLook w:val="04A0" w:firstRow="1" w:lastRow="0" w:firstColumn="1" w:lastColumn="0" w:noHBand="0" w:noVBand="1"/>
      </w:tblPr>
      <w:tblGrid>
        <w:gridCol w:w="12186"/>
        <w:gridCol w:w="2410"/>
      </w:tblGrid>
      <w:tr w:rsidR="002E76AE" w:rsidRPr="002E76AE" w14:paraId="1E540061" w14:textId="77777777" w:rsidTr="002E76AE">
        <w:trPr>
          <w:trHeight w:val="444"/>
        </w:trPr>
        <w:tc>
          <w:tcPr>
            <w:tcW w:w="12186" w:type="dxa"/>
            <w:shd w:val="clear" w:color="auto" w:fill="00B050"/>
            <w:vAlign w:val="center"/>
          </w:tcPr>
          <w:p w14:paraId="1E28A20B" w14:textId="77777777" w:rsidR="002E76AE" w:rsidRPr="002E76AE" w:rsidRDefault="002E76AE" w:rsidP="002E76AE">
            <w:pPr>
              <w:jc w:val="center"/>
              <w:rPr>
                <w:rFonts w:asciiTheme="minorHAnsi" w:hAnsiTheme="minorHAnsi"/>
                <w:b/>
                <w:sz w:val="32"/>
                <w:szCs w:val="32"/>
              </w:rPr>
            </w:pPr>
            <w:r w:rsidRPr="002E76AE">
              <w:rPr>
                <w:rFonts w:asciiTheme="minorHAnsi" w:hAnsiTheme="minorHAnsi"/>
                <w:b/>
                <w:sz w:val="32"/>
                <w:szCs w:val="32"/>
              </w:rPr>
              <w:t>MODUŁ ZADANIOWY</w:t>
            </w:r>
          </w:p>
        </w:tc>
        <w:tc>
          <w:tcPr>
            <w:tcW w:w="2410" w:type="dxa"/>
            <w:shd w:val="clear" w:color="auto" w:fill="FF0000"/>
            <w:vAlign w:val="center"/>
          </w:tcPr>
          <w:p w14:paraId="17DD42AF" w14:textId="77777777" w:rsidR="002E76AE" w:rsidRPr="002E76AE" w:rsidRDefault="002E76AE" w:rsidP="002E76AE">
            <w:pPr>
              <w:jc w:val="center"/>
              <w:rPr>
                <w:rFonts w:asciiTheme="minorHAnsi" w:hAnsiTheme="minorHAnsi"/>
                <w:sz w:val="32"/>
                <w:szCs w:val="32"/>
              </w:rPr>
            </w:pPr>
            <w:r w:rsidRPr="002E76AE">
              <w:rPr>
                <w:rFonts w:asciiTheme="minorHAnsi" w:hAnsiTheme="minorHAnsi"/>
                <w:b/>
                <w:sz w:val="32"/>
                <w:szCs w:val="32"/>
              </w:rPr>
              <w:t>NR 3/3</w:t>
            </w:r>
          </w:p>
        </w:tc>
      </w:tr>
    </w:tbl>
    <w:p w14:paraId="179F43AF" w14:textId="77777777" w:rsidR="002E76AE" w:rsidRPr="002E76AE" w:rsidRDefault="002E76AE" w:rsidP="002E76AE">
      <w:pPr>
        <w:tabs>
          <w:tab w:val="left" w:pos="1701"/>
        </w:tabs>
        <w:spacing w:after="0" w:line="360" w:lineRule="atLeast"/>
        <w:ind w:left="1701" w:hanging="1701"/>
        <w:rPr>
          <w:rFonts w:cs="Times New Roman"/>
          <w:sz w:val="24"/>
          <w:szCs w:val="24"/>
        </w:rPr>
      </w:pPr>
      <w:r w:rsidRPr="002E76AE">
        <w:rPr>
          <w:rFonts w:cs="Times New Roman"/>
          <w:b/>
          <w:sz w:val="24"/>
          <w:szCs w:val="24"/>
        </w:rPr>
        <w:t xml:space="preserve">Treść zadania: </w:t>
      </w:r>
      <w:r w:rsidRPr="002E76AE">
        <w:rPr>
          <w:rFonts w:cs="Times New Roman"/>
          <w:sz w:val="24"/>
          <w:szCs w:val="24"/>
        </w:rPr>
        <w:t>Uruchamianie i monitorowanie realizacji zadań zawartych w planie postępowania awaryjnego w przypadku zdarzeń radiacyjnych.</w:t>
      </w:r>
    </w:p>
    <w:p w14:paraId="53F45E20" w14:textId="77777777" w:rsidR="002E76AE" w:rsidRPr="002E76AE" w:rsidRDefault="002E76AE" w:rsidP="002E76AE">
      <w:pPr>
        <w:spacing w:after="120" w:line="360" w:lineRule="atLeast"/>
        <w:rPr>
          <w:rFonts w:cs="Times New Roman"/>
          <w:i/>
          <w:sz w:val="24"/>
          <w:szCs w:val="24"/>
        </w:rPr>
      </w:pPr>
      <w:r w:rsidRPr="002E76AE">
        <w:rPr>
          <w:rFonts w:cs="Times New Roman"/>
          <w:b/>
          <w:sz w:val="24"/>
          <w:szCs w:val="24"/>
        </w:rPr>
        <w:t>Wykonawca zadania:</w:t>
      </w:r>
      <w:r w:rsidRPr="002E76AE">
        <w:rPr>
          <w:rFonts w:cs="Times New Roman"/>
          <w:i/>
          <w:sz w:val="24"/>
          <w:szCs w:val="24"/>
        </w:rPr>
        <w:t xml:space="preserve"> </w:t>
      </w:r>
      <w:r w:rsidRPr="002E76AE">
        <w:rPr>
          <w:rFonts w:cs="Times New Roman"/>
          <w:sz w:val="24"/>
          <w:szCs w:val="24"/>
        </w:rPr>
        <w:t>Dyrektor Wydziału Bezpieczeństwa i Zarządzania Kryzysowego</w:t>
      </w:r>
      <w:r w:rsidRPr="002E76AE">
        <w:rPr>
          <w:rFonts w:cs="Times New Roman"/>
          <w:i/>
          <w:sz w:val="24"/>
          <w:szCs w:val="24"/>
        </w:rPr>
        <w:t>.</w:t>
      </w:r>
    </w:p>
    <w:p w14:paraId="60CBCB63" w14:textId="77777777" w:rsidR="002E76AE" w:rsidRPr="002E76AE" w:rsidRDefault="002E76AE" w:rsidP="002E76AE">
      <w:pPr>
        <w:spacing w:after="0" w:line="360" w:lineRule="atLeast"/>
        <w:ind w:left="709" w:hanging="709"/>
        <w:contextualSpacing/>
        <w:rPr>
          <w:rFonts w:cs="Times New Roman"/>
          <w:b/>
          <w:sz w:val="24"/>
          <w:szCs w:val="24"/>
        </w:rPr>
      </w:pPr>
      <w:r w:rsidRPr="002E76AE">
        <w:rPr>
          <w:rFonts w:cs="Times New Roman"/>
          <w:b/>
          <w:sz w:val="24"/>
          <w:szCs w:val="24"/>
        </w:rPr>
        <w:t>I.</w:t>
      </w:r>
      <w:r w:rsidRPr="002E76AE">
        <w:rPr>
          <w:rFonts w:cs="Times New Roman"/>
          <w:b/>
          <w:sz w:val="24"/>
          <w:szCs w:val="24"/>
        </w:rPr>
        <w:tab/>
        <w:t>CEL ZADANIA:</w:t>
      </w:r>
    </w:p>
    <w:p w14:paraId="05468609" w14:textId="77777777" w:rsidR="002E76AE" w:rsidRPr="002E76AE" w:rsidRDefault="002E76AE" w:rsidP="002E76AE">
      <w:pPr>
        <w:spacing w:after="0" w:line="360" w:lineRule="atLeast"/>
        <w:contextualSpacing/>
        <w:rPr>
          <w:rFonts w:cs="Times New Roman"/>
          <w:color w:val="000000" w:themeColor="text1"/>
          <w:sz w:val="24"/>
          <w:szCs w:val="24"/>
        </w:rPr>
      </w:pPr>
      <w:r w:rsidRPr="002E76AE">
        <w:rPr>
          <w:rFonts w:cs="Times New Roman"/>
          <w:color w:val="000000" w:themeColor="text1"/>
          <w:sz w:val="24"/>
          <w:szCs w:val="24"/>
        </w:rPr>
        <w:t>Zadanie dotyczy uruchomienia i realizacji zadań zawartych w planie postępowania awaryjnego w przypadku zdarzeń radiacyjnych oraz zarządzania sytuacją kryzysową na obszarze objętym skażeniem poprzez monitorowanie sytuacji, koordynację i kierowanie działaniami.</w:t>
      </w:r>
    </w:p>
    <w:p w14:paraId="7D90BE6A" w14:textId="77777777" w:rsidR="002E76AE" w:rsidRPr="002E76AE" w:rsidRDefault="002E76AE" w:rsidP="002E76AE">
      <w:pPr>
        <w:spacing w:after="120" w:line="360" w:lineRule="atLeast"/>
        <w:rPr>
          <w:rFonts w:cs="Times New Roman"/>
          <w:color w:val="000000" w:themeColor="text1"/>
          <w:sz w:val="24"/>
          <w:szCs w:val="24"/>
        </w:rPr>
      </w:pPr>
      <w:r w:rsidRPr="002E76AE">
        <w:rPr>
          <w:rFonts w:cs="Times New Roman"/>
          <w:color w:val="000000" w:themeColor="text1"/>
          <w:sz w:val="24"/>
          <w:szCs w:val="24"/>
        </w:rPr>
        <w:t>Efekty realizacji zadania, to skuteczne przeciwdziałanie i likwidacja skutków skażenia poprzez możliwość bieżącej oceny poziomu zagrożenia, kierowania adekwatnych do skali i rodzaju zagrożenia sił i środków w rejon/do obszaru kryzysu, kierowanie/koordynowanie działaniami jednostek samorządu terytorialnego i jednostek administracji zespolonej w rejonie zdarzenia oraz przekazanie rzetelnych informacji właściwemu ministrowi/podmiotowi wiodącemu w procesie reagowania oraz Rządowemu Centrum Bezpieczeństwa.</w:t>
      </w:r>
    </w:p>
    <w:p w14:paraId="34E5DCB9" w14:textId="77777777" w:rsidR="002E76AE" w:rsidRPr="002E76AE" w:rsidRDefault="002E76AE" w:rsidP="002E76AE">
      <w:pPr>
        <w:spacing w:after="0" w:line="360" w:lineRule="atLeast"/>
        <w:ind w:left="709" w:hanging="709"/>
        <w:contextualSpacing/>
        <w:rPr>
          <w:rFonts w:cs="Times New Roman"/>
          <w:sz w:val="24"/>
          <w:szCs w:val="24"/>
        </w:rPr>
      </w:pPr>
      <w:r w:rsidRPr="002E76AE">
        <w:rPr>
          <w:rFonts w:cs="Times New Roman"/>
          <w:b/>
          <w:sz w:val="24"/>
          <w:szCs w:val="24"/>
        </w:rPr>
        <w:t>II.</w:t>
      </w:r>
      <w:r w:rsidRPr="002E76AE">
        <w:rPr>
          <w:rFonts w:cs="Times New Roman"/>
          <w:b/>
          <w:sz w:val="24"/>
          <w:szCs w:val="24"/>
        </w:rPr>
        <w:tab/>
        <w:t>WARUNKI O PERACYJNE REALIZACJI ZADANIA:</w:t>
      </w:r>
      <w:r w:rsidRPr="002E76AE">
        <w:rPr>
          <w:sz w:val="24"/>
          <w:szCs w:val="24"/>
        </w:rPr>
        <w:t xml:space="preserve"> </w:t>
      </w:r>
    </w:p>
    <w:p w14:paraId="7151748E" w14:textId="77777777" w:rsidR="002E76AE" w:rsidRPr="002E76AE" w:rsidRDefault="002E76AE" w:rsidP="002E76AE">
      <w:pPr>
        <w:spacing w:after="0" w:line="360" w:lineRule="atLeast"/>
        <w:rPr>
          <w:rFonts w:cs="Times New Roman"/>
          <w:sz w:val="24"/>
          <w:szCs w:val="24"/>
        </w:rPr>
      </w:pPr>
      <w:r w:rsidRPr="002E76AE">
        <w:rPr>
          <w:rFonts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5CF15323" w14:textId="77777777" w:rsidR="002E76AE" w:rsidRPr="002E76AE" w:rsidRDefault="002E76AE" w:rsidP="00690EA8">
      <w:pPr>
        <w:numPr>
          <w:ilvl w:val="0"/>
          <w:numId w:val="373"/>
        </w:numPr>
        <w:spacing w:after="0" w:line="360" w:lineRule="atLeast"/>
        <w:ind w:left="709" w:hanging="709"/>
        <w:contextualSpacing/>
        <w:rPr>
          <w:sz w:val="24"/>
          <w:szCs w:val="24"/>
        </w:rPr>
      </w:pPr>
      <w:r w:rsidRPr="002E76AE">
        <w:rPr>
          <w:rFonts w:cs="Times New Roman"/>
          <w:sz w:val="24"/>
          <w:szCs w:val="24"/>
        </w:rPr>
        <w:t>Niewłaściwe zarządzanie kryzysem na szczeblu starostwa/równorzędnego przejawiającego się podejmowaniem błędnych decyzji w zakresie reagowania.</w:t>
      </w:r>
    </w:p>
    <w:p w14:paraId="310F40C1" w14:textId="77777777" w:rsidR="002E76AE" w:rsidRPr="002E76AE" w:rsidRDefault="002E76AE" w:rsidP="00690EA8">
      <w:pPr>
        <w:numPr>
          <w:ilvl w:val="0"/>
          <w:numId w:val="373"/>
        </w:numPr>
        <w:spacing w:after="0" w:line="360" w:lineRule="atLeast"/>
        <w:ind w:left="709" w:hanging="709"/>
        <w:contextualSpacing/>
        <w:rPr>
          <w:sz w:val="24"/>
          <w:szCs w:val="24"/>
        </w:rPr>
      </w:pPr>
      <w:r w:rsidRPr="002E76AE">
        <w:rPr>
          <w:rFonts w:cs="Times New Roman"/>
          <w:sz w:val="24"/>
          <w:szCs w:val="24"/>
        </w:rPr>
        <w:t>Eskalacja zagrożenia.</w:t>
      </w:r>
    </w:p>
    <w:p w14:paraId="3133FA31" w14:textId="77777777" w:rsidR="002E76AE" w:rsidRPr="002E76AE" w:rsidRDefault="002E76AE" w:rsidP="00690EA8">
      <w:pPr>
        <w:numPr>
          <w:ilvl w:val="0"/>
          <w:numId w:val="373"/>
        </w:numPr>
        <w:spacing w:after="0" w:line="360" w:lineRule="atLeast"/>
        <w:ind w:left="709" w:hanging="709"/>
        <w:contextualSpacing/>
        <w:rPr>
          <w:sz w:val="24"/>
          <w:szCs w:val="24"/>
        </w:rPr>
      </w:pPr>
      <w:r w:rsidRPr="002E76AE">
        <w:rPr>
          <w:rFonts w:cs="Times New Roman"/>
          <w:sz w:val="24"/>
          <w:szCs w:val="24"/>
        </w:rPr>
        <w:t>Konieczność ewakuacji mieszkańców z rejonów objętych skażeniem.</w:t>
      </w:r>
    </w:p>
    <w:p w14:paraId="3211E79E" w14:textId="77777777" w:rsidR="002E76AE" w:rsidRPr="002E76AE" w:rsidRDefault="002E76AE" w:rsidP="00690EA8">
      <w:pPr>
        <w:numPr>
          <w:ilvl w:val="0"/>
          <w:numId w:val="373"/>
        </w:numPr>
        <w:spacing w:after="0" w:line="360" w:lineRule="atLeast"/>
        <w:ind w:left="709" w:hanging="709"/>
        <w:contextualSpacing/>
        <w:rPr>
          <w:sz w:val="24"/>
          <w:szCs w:val="24"/>
        </w:rPr>
      </w:pPr>
      <w:r w:rsidRPr="002E76AE">
        <w:rPr>
          <w:rFonts w:cs="Times New Roman"/>
          <w:sz w:val="24"/>
          <w:szCs w:val="24"/>
        </w:rPr>
        <w:t>Możliwy chaos informacyjny (brak sprecyzowanych informacji w pierwszych chwilach po otrzymaniu informacji inicjującej, natłok informacji w zależności od skali zagrożenia).</w:t>
      </w:r>
    </w:p>
    <w:p w14:paraId="73EF6C9D" w14:textId="77777777" w:rsidR="002E76AE" w:rsidRPr="002E76AE" w:rsidRDefault="002E76AE" w:rsidP="00690EA8">
      <w:pPr>
        <w:numPr>
          <w:ilvl w:val="0"/>
          <w:numId w:val="373"/>
        </w:numPr>
        <w:spacing w:after="0" w:line="360" w:lineRule="atLeast"/>
        <w:ind w:left="709" w:hanging="709"/>
        <w:contextualSpacing/>
        <w:rPr>
          <w:sz w:val="24"/>
          <w:szCs w:val="24"/>
        </w:rPr>
      </w:pPr>
      <w:r w:rsidRPr="002E76AE">
        <w:rPr>
          <w:rFonts w:cs="Times New Roman"/>
          <w:sz w:val="24"/>
          <w:szCs w:val="24"/>
        </w:rPr>
        <w:t>Możliwy chaos organizacyjny przez brak wyraźnego określenia zakresu zadań komórek organizacyjnych urzędu i jednostek administracji zaangażowanych w proces odbudowy.</w:t>
      </w:r>
    </w:p>
    <w:p w14:paraId="4326C988" w14:textId="77777777" w:rsidR="002E76AE" w:rsidRPr="002E76AE" w:rsidRDefault="002E76AE" w:rsidP="00690EA8">
      <w:pPr>
        <w:numPr>
          <w:ilvl w:val="0"/>
          <w:numId w:val="373"/>
        </w:numPr>
        <w:spacing w:after="0" w:line="360" w:lineRule="exact"/>
        <w:ind w:left="709" w:hanging="709"/>
        <w:contextualSpacing/>
        <w:rPr>
          <w:sz w:val="24"/>
          <w:szCs w:val="24"/>
        </w:rPr>
      </w:pPr>
      <w:r w:rsidRPr="002E76AE">
        <w:rPr>
          <w:rFonts w:cs="Times New Roman"/>
          <w:sz w:val="24"/>
          <w:szCs w:val="24"/>
        </w:rPr>
        <w:t>Atmosfera niepokoju, presja czasu i oczekiwań ze strony obywateli/mieszkańców województwa na szybką reakcję i pomoc w zakresie usunięcia skutków skażenia.</w:t>
      </w:r>
    </w:p>
    <w:p w14:paraId="420E420B" w14:textId="77777777" w:rsidR="002E76AE" w:rsidRPr="002E76AE" w:rsidRDefault="002E76AE" w:rsidP="00690EA8">
      <w:pPr>
        <w:numPr>
          <w:ilvl w:val="0"/>
          <w:numId w:val="373"/>
        </w:numPr>
        <w:spacing w:after="0" w:line="360" w:lineRule="exact"/>
        <w:ind w:left="709" w:hanging="709"/>
        <w:contextualSpacing/>
        <w:rPr>
          <w:sz w:val="24"/>
          <w:szCs w:val="24"/>
        </w:rPr>
      </w:pPr>
      <w:r w:rsidRPr="002E76AE">
        <w:rPr>
          <w:rFonts w:cs="Times New Roman"/>
          <w:sz w:val="24"/>
          <w:szCs w:val="24"/>
        </w:rPr>
        <w:t>Możliwa panika, nieprzestrzeganie obowiązującego porządku prawnego.</w:t>
      </w:r>
    </w:p>
    <w:p w14:paraId="38087F75" w14:textId="77777777" w:rsidR="002E76AE" w:rsidRPr="002E76AE" w:rsidRDefault="002E76AE" w:rsidP="00690EA8">
      <w:pPr>
        <w:numPr>
          <w:ilvl w:val="0"/>
          <w:numId w:val="373"/>
        </w:numPr>
        <w:spacing w:after="0" w:line="360" w:lineRule="exact"/>
        <w:ind w:left="709" w:hanging="709"/>
        <w:contextualSpacing/>
        <w:rPr>
          <w:sz w:val="24"/>
          <w:szCs w:val="24"/>
        </w:rPr>
      </w:pPr>
      <w:r w:rsidRPr="002E76AE">
        <w:rPr>
          <w:rFonts w:cs="Times New Roman"/>
          <w:sz w:val="24"/>
          <w:szCs w:val="24"/>
        </w:rPr>
        <w:t>Możliwe przerwy w dostawach energii elektrycznej, Internetu i łączności telefonicznej.</w:t>
      </w:r>
    </w:p>
    <w:p w14:paraId="390E6EB7" w14:textId="77777777" w:rsidR="002E76AE" w:rsidRPr="002E76AE" w:rsidRDefault="002E76AE" w:rsidP="00690EA8">
      <w:pPr>
        <w:numPr>
          <w:ilvl w:val="0"/>
          <w:numId w:val="373"/>
        </w:numPr>
        <w:spacing w:after="120" w:line="360" w:lineRule="exact"/>
        <w:ind w:left="709" w:hanging="709"/>
        <w:rPr>
          <w:sz w:val="24"/>
          <w:szCs w:val="24"/>
        </w:rPr>
      </w:pPr>
      <w:r w:rsidRPr="002E76AE">
        <w:rPr>
          <w:rFonts w:cs="Times New Roman"/>
          <w:sz w:val="24"/>
          <w:szCs w:val="24"/>
        </w:rPr>
        <w:t>Awarie systemu informatycznego.</w:t>
      </w:r>
    </w:p>
    <w:p w14:paraId="79BA39B2" w14:textId="77777777" w:rsidR="002E76AE" w:rsidRPr="002E76AE" w:rsidRDefault="002E76AE" w:rsidP="002E76AE">
      <w:pPr>
        <w:spacing w:after="0" w:line="360" w:lineRule="exact"/>
        <w:ind w:left="709" w:hanging="709"/>
        <w:contextualSpacing/>
        <w:rPr>
          <w:rFonts w:cs="Times New Roman"/>
          <w:b/>
          <w:sz w:val="24"/>
          <w:szCs w:val="24"/>
        </w:rPr>
      </w:pPr>
      <w:r w:rsidRPr="002E76AE">
        <w:rPr>
          <w:rFonts w:cs="Times New Roman"/>
          <w:b/>
          <w:sz w:val="24"/>
          <w:szCs w:val="24"/>
        </w:rPr>
        <w:t>III.</w:t>
      </w:r>
      <w:r w:rsidRPr="002E76AE">
        <w:rPr>
          <w:rFonts w:cs="Times New Roman"/>
          <w:b/>
          <w:sz w:val="24"/>
          <w:szCs w:val="24"/>
        </w:rPr>
        <w:tab/>
        <w:t>PRZEDSIĘWZIĘCIA DO WYKONANIA W RAMACH ZADANIA:</w:t>
      </w:r>
    </w:p>
    <w:p w14:paraId="78444BFC" w14:textId="77777777" w:rsidR="002E76AE" w:rsidRPr="002E76AE" w:rsidRDefault="002E76AE" w:rsidP="00690EA8">
      <w:pPr>
        <w:numPr>
          <w:ilvl w:val="0"/>
          <w:numId w:val="374"/>
        </w:numPr>
        <w:spacing w:after="0" w:line="360" w:lineRule="exact"/>
        <w:ind w:left="709" w:hanging="709"/>
        <w:contextualSpacing/>
        <w:rPr>
          <w:rFonts w:cs="Times New Roman"/>
          <w:bCs/>
          <w:sz w:val="24"/>
          <w:szCs w:val="24"/>
        </w:rPr>
      </w:pPr>
      <w:r w:rsidRPr="002E76AE">
        <w:rPr>
          <w:rFonts w:cs="Times New Roman"/>
          <w:sz w:val="24"/>
          <w:szCs w:val="24"/>
        </w:rPr>
        <w:t>Zebranie informacji o sytuacji/skażeniu i dotychczasowych działaniach zaangażowanych organów oraz przygotowanie dla Wojewody kompleksowej analizy sytuacji wraz z prognozą jej rozwoju.</w:t>
      </w:r>
    </w:p>
    <w:p w14:paraId="6F23F928" w14:textId="77777777" w:rsidR="002E76AE" w:rsidRPr="002E76AE" w:rsidRDefault="002E76AE" w:rsidP="00690EA8">
      <w:pPr>
        <w:numPr>
          <w:ilvl w:val="0"/>
          <w:numId w:val="374"/>
        </w:numPr>
        <w:spacing w:after="0" w:line="360" w:lineRule="exact"/>
        <w:ind w:left="709" w:hanging="709"/>
        <w:contextualSpacing/>
        <w:rPr>
          <w:rFonts w:cs="Times New Roman"/>
          <w:bCs/>
          <w:sz w:val="24"/>
          <w:szCs w:val="24"/>
        </w:rPr>
      </w:pPr>
      <w:r w:rsidRPr="002E76AE">
        <w:rPr>
          <w:rFonts w:cs="Times New Roman"/>
          <w:sz w:val="24"/>
          <w:szCs w:val="24"/>
        </w:rPr>
        <w:t>Zwołanie posiedzenia Wojewódzkiego Zespołu Zarządzania Kryzysowego (Moduł nr 2).</w:t>
      </w:r>
    </w:p>
    <w:p w14:paraId="521A620D" w14:textId="77777777" w:rsidR="002E76AE" w:rsidRPr="002E76AE" w:rsidRDefault="002E76AE" w:rsidP="00690EA8">
      <w:pPr>
        <w:numPr>
          <w:ilvl w:val="0"/>
          <w:numId w:val="374"/>
        </w:numPr>
        <w:spacing w:after="0" w:line="360" w:lineRule="exact"/>
        <w:ind w:left="709" w:hanging="709"/>
        <w:contextualSpacing/>
        <w:rPr>
          <w:rFonts w:cs="Times New Roman"/>
          <w:bCs/>
          <w:sz w:val="24"/>
          <w:szCs w:val="24"/>
        </w:rPr>
      </w:pPr>
      <w:r w:rsidRPr="002E76AE">
        <w:rPr>
          <w:rFonts w:cs="Times New Roman"/>
          <w:sz w:val="24"/>
          <w:szCs w:val="24"/>
        </w:rPr>
        <w:t>Uruchamianie zadań</w:t>
      </w:r>
      <w:r w:rsidRPr="002E76AE">
        <w:rPr>
          <w:sz w:val="24"/>
          <w:szCs w:val="24"/>
        </w:rPr>
        <w:t xml:space="preserve"> </w:t>
      </w:r>
      <w:r w:rsidRPr="002E76AE">
        <w:rPr>
          <w:rFonts w:cs="Times New Roman"/>
          <w:sz w:val="24"/>
          <w:szCs w:val="24"/>
        </w:rPr>
        <w:t>zawartych w planie postępowania awaryjnego w przypadku zdarzeń radiacyjnych usuwanie skutków skażenia, kierowanie zarządzaniem kryzysowym oraz koordynacja działań wszystkich uczestników reagowania, a w przypadku jednostek samorządu terytorialnego uwzględnienie wsparcia wynikającego z zapotrzebowania tych podmiotów.</w:t>
      </w:r>
    </w:p>
    <w:p w14:paraId="59306390" w14:textId="77777777" w:rsidR="002E76AE" w:rsidRPr="002E76AE" w:rsidRDefault="002E76AE" w:rsidP="00690EA8">
      <w:pPr>
        <w:numPr>
          <w:ilvl w:val="0"/>
          <w:numId w:val="374"/>
        </w:numPr>
        <w:spacing w:after="0" w:line="360" w:lineRule="exact"/>
        <w:ind w:left="709" w:hanging="709"/>
        <w:contextualSpacing/>
        <w:rPr>
          <w:rFonts w:cs="Times New Roman"/>
          <w:bCs/>
          <w:sz w:val="24"/>
          <w:szCs w:val="24"/>
        </w:rPr>
      </w:pPr>
      <w:r w:rsidRPr="002E76AE">
        <w:rPr>
          <w:rFonts w:cs="Times New Roman"/>
          <w:sz w:val="24"/>
          <w:szCs w:val="24"/>
        </w:rPr>
        <w:t xml:space="preserve">Monitorowanie sytuacji w rejonie powstania skażenia i sposobu realizacji zadań przez poszczególne podmioty uczestniczące </w:t>
      </w:r>
      <w:r w:rsidRPr="002E76AE">
        <w:rPr>
          <w:rFonts w:cs="Times New Roman"/>
          <w:sz w:val="24"/>
          <w:szCs w:val="24"/>
        </w:rPr>
        <w:br/>
        <w:t>w przeciwdziałaniu i likwidacji skutków, w tym uzyskiwane efekty oraz występowanie (w razie potrzeby) do właściwych organów administracji centralnej z wnioskami o udzielenie wsparcia.</w:t>
      </w:r>
    </w:p>
    <w:p w14:paraId="30687929" w14:textId="77777777" w:rsidR="002E76AE" w:rsidRPr="002E76AE" w:rsidRDefault="002E76AE" w:rsidP="00690EA8">
      <w:pPr>
        <w:numPr>
          <w:ilvl w:val="0"/>
          <w:numId w:val="374"/>
        </w:numPr>
        <w:spacing w:after="0" w:line="360" w:lineRule="exact"/>
        <w:ind w:left="709" w:hanging="709"/>
        <w:contextualSpacing/>
        <w:rPr>
          <w:rFonts w:cs="Times New Roman"/>
          <w:bCs/>
          <w:sz w:val="24"/>
          <w:szCs w:val="24"/>
        </w:rPr>
      </w:pPr>
      <w:r w:rsidRPr="002E76AE">
        <w:rPr>
          <w:rFonts w:cs="Times New Roman"/>
          <w:sz w:val="24"/>
          <w:szCs w:val="24"/>
        </w:rPr>
        <w:t>Systematyczne przekazywanie informacji, uwzględniające obowiązujące procedury wymiany informacji (Moduł nr 1).</w:t>
      </w:r>
    </w:p>
    <w:p w14:paraId="32FCD850" w14:textId="77777777" w:rsidR="002E76AE" w:rsidRPr="002E76AE" w:rsidRDefault="002E76AE" w:rsidP="00690EA8">
      <w:pPr>
        <w:numPr>
          <w:ilvl w:val="0"/>
          <w:numId w:val="374"/>
        </w:numPr>
        <w:spacing w:after="120" w:line="360" w:lineRule="exact"/>
        <w:ind w:left="709" w:hanging="709"/>
        <w:rPr>
          <w:rFonts w:cs="Times New Roman"/>
          <w:bCs/>
          <w:sz w:val="24"/>
          <w:szCs w:val="24"/>
        </w:rPr>
      </w:pPr>
      <w:r w:rsidRPr="002E76AE">
        <w:rPr>
          <w:rFonts w:cs="Times New Roman"/>
          <w:sz w:val="24"/>
          <w:szCs w:val="24"/>
        </w:rPr>
        <w:t>Prowadzenie procesu informowania i ostrzegania ludności o sytuacji i skutkach zaistniałych zdarzeń i zagrożeń.</w:t>
      </w:r>
    </w:p>
    <w:p w14:paraId="2903344E" w14:textId="77777777" w:rsidR="002E76AE" w:rsidRPr="002E76AE" w:rsidRDefault="002E76AE" w:rsidP="002E76AE">
      <w:pPr>
        <w:spacing w:after="0" w:line="360" w:lineRule="exact"/>
        <w:ind w:left="709" w:hanging="709"/>
        <w:contextualSpacing/>
        <w:rPr>
          <w:rFonts w:cs="Times New Roman"/>
          <w:sz w:val="24"/>
          <w:szCs w:val="24"/>
        </w:rPr>
      </w:pPr>
      <w:r w:rsidRPr="002E76AE">
        <w:rPr>
          <w:rFonts w:cs="Times New Roman"/>
          <w:b/>
          <w:sz w:val="24"/>
          <w:szCs w:val="24"/>
        </w:rPr>
        <w:t>IV.</w:t>
      </w:r>
      <w:r w:rsidRPr="002E76AE">
        <w:rPr>
          <w:rFonts w:cs="Times New Roman"/>
          <w:b/>
          <w:sz w:val="24"/>
          <w:szCs w:val="24"/>
        </w:rPr>
        <w:tab/>
        <w:t>KONCEPCJA DZIAŁANIA:</w:t>
      </w:r>
    </w:p>
    <w:p w14:paraId="7AFA537F" w14:textId="77777777" w:rsidR="002E76AE" w:rsidRPr="002E76AE" w:rsidRDefault="002E76AE" w:rsidP="002E76AE">
      <w:pPr>
        <w:spacing w:after="0" w:line="360" w:lineRule="exact"/>
        <w:ind w:left="709" w:hanging="709"/>
        <w:contextualSpacing/>
        <w:rPr>
          <w:rFonts w:cs="Times New Roman"/>
          <w:b/>
          <w:color w:val="C45911" w:themeColor="accent2" w:themeShade="BF"/>
          <w:sz w:val="24"/>
          <w:szCs w:val="24"/>
        </w:rPr>
      </w:pPr>
      <w:r w:rsidRPr="002E76AE">
        <w:rPr>
          <w:rFonts w:cs="Times New Roman"/>
          <w:b/>
          <w:color w:val="C45911" w:themeColor="accent2" w:themeShade="BF"/>
          <w:sz w:val="24"/>
          <w:szCs w:val="24"/>
        </w:rPr>
        <w:t>A.</w:t>
      </w:r>
      <w:r w:rsidRPr="002E76AE">
        <w:rPr>
          <w:rFonts w:cs="Times New Roman"/>
          <w:b/>
          <w:color w:val="C45911" w:themeColor="accent2" w:themeShade="BF"/>
          <w:sz w:val="24"/>
          <w:szCs w:val="24"/>
        </w:rPr>
        <w:tab/>
        <w:t>Tryb uruchamiania zasobów:</w:t>
      </w:r>
    </w:p>
    <w:p w14:paraId="7062340F" w14:textId="77777777" w:rsidR="002E76AE" w:rsidRPr="002E76AE" w:rsidRDefault="002E76AE" w:rsidP="00690EA8">
      <w:pPr>
        <w:numPr>
          <w:ilvl w:val="0"/>
          <w:numId w:val="375"/>
        </w:numPr>
        <w:spacing w:after="0" w:line="360" w:lineRule="exact"/>
        <w:ind w:left="709" w:hanging="709"/>
        <w:contextualSpacing/>
        <w:rPr>
          <w:rFonts w:cs="Times New Roman"/>
          <w:bCs/>
          <w:sz w:val="24"/>
          <w:szCs w:val="24"/>
        </w:rPr>
      </w:pPr>
      <w:r w:rsidRPr="002E76AE">
        <w:rPr>
          <w:rFonts w:cs="Times New Roman"/>
          <w:sz w:val="24"/>
          <w:szCs w:val="24"/>
        </w:rPr>
        <w:t xml:space="preserve">Osoby funkcyjne Wojewódzkiego Centrum Zarządzania Kryzysowego w Gdańsku monitorują sytuację poprzez stałą analizę napływających informacji, szczególnie od pozostałych uczestników reagowania kryzysowego oraz organów administracji zespolonej i niezespolonej, </w:t>
      </w:r>
      <w:r w:rsidRPr="002E76AE">
        <w:rPr>
          <w:rFonts w:cs="Times New Roman"/>
          <w:sz w:val="24"/>
          <w:szCs w:val="24"/>
        </w:rPr>
        <w:br/>
        <w:t>a także operatorów obiektów infrastruktury krytycznej.</w:t>
      </w:r>
    </w:p>
    <w:p w14:paraId="02740649" w14:textId="77777777" w:rsidR="002E76AE" w:rsidRPr="002E76AE" w:rsidRDefault="002E76AE" w:rsidP="00690EA8">
      <w:pPr>
        <w:numPr>
          <w:ilvl w:val="0"/>
          <w:numId w:val="375"/>
        </w:numPr>
        <w:spacing w:after="0" w:line="360" w:lineRule="exact"/>
        <w:ind w:left="709" w:hanging="709"/>
        <w:contextualSpacing/>
        <w:rPr>
          <w:rFonts w:cs="Times New Roman"/>
          <w:bCs/>
          <w:sz w:val="24"/>
          <w:szCs w:val="24"/>
        </w:rPr>
      </w:pPr>
      <w:r w:rsidRPr="002E76AE">
        <w:rPr>
          <w:rFonts w:cs="Times New Roman"/>
          <w:sz w:val="24"/>
          <w:szCs w:val="24"/>
        </w:rPr>
        <w:t>Dyżurny Wojewódzkiego Centrum Zarządzania Kryzysowego przekazuje Dyrektorowi Wydziału Bezpieczeństwa i Zarządzania Kryzysowego, lub bezpośrednio Wojewodzie, informacje o powstaniu zdarzenia radiacyjnego na obszarze województwa, wymuszających uruchomienie</w:t>
      </w:r>
      <w:r w:rsidRPr="002E76AE">
        <w:rPr>
          <w:sz w:val="24"/>
          <w:szCs w:val="24"/>
        </w:rPr>
        <w:t xml:space="preserve"> </w:t>
      </w:r>
      <w:r w:rsidRPr="002E76AE">
        <w:rPr>
          <w:rFonts w:cs="Times New Roman"/>
          <w:sz w:val="24"/>
          <w:szCs w:val="24"/>
        </w:rPr>
        <w:t>zadań zawartych w planie postępowania awaryjnego w przypadku zdarzeń radiacyjnych.</w:t>
      </w:r>
    </w:p>
    <w:p w14:paraId="3821C21C" w14:textId="77777777" w:rsidR="002E76AE" w:rsidRPr="002E76AE" w:rsidRDefault="002E76AE" w:rsidP="00690EA8">
      <w:pPr>
        <w:numPr>
          <w:ilvl w:val="0"/>
          <w:numId w:val="375"/>
        </w:numPr>
        <w:spacing w:after="0" w:line="360" w:lineRule="exact"/>
        <w:ind w:left="709" w:hanging="709"/>
        <w:contextualSpacing/>
        <w:rPr>
          <w:rFonts w:cs="Times New Roman"/>
          <w:bCs/>
          <w:sz w:val="24"/>
          <w:szCs w:val="24"/>
        </w:rPr>
      </w:pPr>
      <w:r w:rsidRPr="002E76AE">
        <w:rPr>
          <w:rFonts w:cs="Times New Roman"/>
          <w:sz w:val="24"/>
          <w:szCs w:val="24"/>
        </w:rPr>
        <w:t>Informacja o zdarzeniu radiacyjnym może być przesłana do Wojewody bezpośrednio z Państwowej Agencji Atomistyki.</w:t>
      </w:r>
    </w:p>
    <w:p w14:paraId="022090BB" w14:textId="77777777" w:rsidR="002E76AE" w:rsidRPr="002E76AE" w:rsidRDefault="002E76AE" w:rsidP="00690EA8">
      <w:pPr>
        <w:numPr>
          <w:ilvl w:val="0"/>
          <w:numId w:val="375"/>
        </w:numPr>
        <w:spacing w:after="0" w:line="360" w:lineRule="exact"/>
        <w:ind w:left="709" w:hanging="709"/>
        <w:contextualSpacing/>
        <w:rPr>
          <w:rFonts w:cs="Times New Roman"/>
          <w:bCs/>
          <w:sz w:val="24"/>
          <w:szCs w:val="24"/>
        </w:rPr>
      </w:pPr>
      <w:r w:rsidRPr="002E76AE">
        <w:rPr>
          <w:rFonts w:cs="Times New Roman"/>
          <w:sz w:val="24"/>
          <w:szCs w:val="24"/>
        </w:rPr>
        <w:t>Dyrektor WBiZK we współdziałaniu z pozostałymi osobami funkcyjnymi wchodzącymi w skład WCZK, w sposób określony w instrukcji funkcjonowania WCZK, przygotowuje Wojewodzie warianty sposobu realizacji zadania.</w:t>
      </w:r>
    </w:p>
    <w:p w14:paraId="365D1746" w14:textId="77777777" w:rsidR="002E76AE" w:rsidRPr="002E76AE" w:rsidRDefault="002E76AE" w:rsidP="00690EA8">
      <w:pPr>
        <w:numPr>
          <w:ilvl w:val="0"/>
          <w:numId w:val="375"/>
        </w:numPr>
        <w:spacing w:after="0" w:line="360" w:lineRule="exact"/>
        <w:ind w:left="709" w:hanging="709"/>
        <w:contextualSpacing/>
        <w:rPr>
          <w:rFonts w:cs="Times New Roman"/>
          <w:bCs/>
          <w:sz w:val="24"/>
          <w:szCs w:val="24"/>
        </w:rPr>
      </w:pPr>
      <w:r w:rsidRPr="002E76AE">
        <w:rPr>
          <w:rFonts w:cs="Times New Roman"/>
          <w:sz w:val="24"/>
          <w:szCs w:val="24"/>
        </w:rPr>
        <w:t>Zwołuje się posiedzenie Wojewódzkiego Zespołu Zarządzania Kryzysowego (WZZK) w składzie określonym przez Wojewodę.</w:t>
      </w:r>
    </w:p>
    <w:p w14:paraId="2C529AE5" w14:textId="77777777" w:rsidR="002E76AE" w:rsidRPr="002E76AE" w:rsidRDefault="002E76AE" w:rsidP="00690EA8">
      <w:pPr>
        <w:numPr>
          <w:ilvl w:val="0"/>
          <w:numId w:val="375"/>
        </w:numPr>
        <w:spacing w:after="0" w:line="360" w:lineRule="exact"/>
        <w:ind w:left="709" w:hanging="709"/>
        <w:contextualSpacing/>
        <w:rPr>
          <w:rFonts w:cs="Times New Roman"/>
          <w:bCs/>
          <w:sz w:val="24"/>
          <w:szCs w:val="24"/>
        </w:rPr>
      </w:pPr>
      <w:r w:rsidRPr="002E76AE">
        <w:rPr>
          <w:rFonts w:cs="Times New Roman"/>
          <w:sz w:val="24"/>
          <w:szCs w:val="24"/>
        </w:rPr>
        <w:t>Wojewoda, na odprawie decyzyjnej organizowanej w ramach posiedzenia WZZK, wybiera optymalny (rekomendowany) wariant sposobu realizacji zadania, a następnie poleca pozostałym uczestnikom reagowania kryzysowego, zgodnie z posiadanymi przez nich kompetencjami, wykonać zadania w zakresie przeciwdziałania lub likwidacji skutków skażenia.</w:t>
      </w:r>
    </w:p>
    <w:p w14:paraId="780D1216" w14:textId="77777777" w:rsidR="002E76AE" w:rsidRPr="002E76AE" w:rsidRDefault="002E76AE" w:rsidP="00690EA8">
      <w:pPr>
        <w:numPr>
          <w:ilvl w:val="0"/>
          <w:numId w:val="375"/>
        </w:numPr>
        <w:spacing w:after="0" w:line="360" w:lineRule="exact"/>
        <w:ind w:left="709" w:hanging="709"/>
        <w:contextualSpacing/>
        <w:rPr>
          <w:rFonts w:cs="Times New Roman"/>
          <w:bCs/>
          <w:sz w:val="24"/>
          <w:szCs w:val="24"/>
        </w:rPr>
      </w:pPr>
      <w:r w:rsidRPr="002E76AE">
        <w:rPr>
          <w:rFonts w:cs="Times New Roman"/>
          <w:sz w:val="24"/>
          <w:szCs w:val="24"/>
        </w:rPr>
        <w:t>Miejsce pracy: Pomieszczenia WCZK w siedzibie urzędu wojewódzkiego. W przypadku przemieszczenia WCZK do Centrum Powiadamiania Ratunkowego (CPR), pomieszczenia wyznaczone w tamtym rejonie.</w:t>
      </w:r>
    </w:p>
    <w:p w14:paraId="287BE076" w14:textId="77777777" w:rsidR="002E76AE" w:rsidRPr="002E76AE" w:rsidRDefault="002E76AE" w:rsidP="00690EA8">
      <w:pPr>
        <w:numPr>
          <w:ilvl w:val="0"/>
          <w:numId w:val="375"/>
        </w:numPr>
        <w:spacing w:after="0" w:line="360" w:lineRule="exact"/>
        <w:ind w:left="709" w:hanging="709"/>
        <w:contextualSpacing/>
        <w:rPr>
          <w:rFonts w:cs="Times New Roman"/>
          <w:bCs/>
          <w:sz w:val="24"/>
          <w:szCs w:val="24"/>
        </w:rPr>
      </w:pPr>
      <w:r w:rsidRPr="002E76AE">
        <w:rPr>
          <w:rFonts w:cs="Times New Roman"/>
          <w:sz w:val="24"/>
          <w:szCs w:val="24"/>
        </w:rPr>
        <w:t>Odpowiedzialnymi za zabezpieczenie środków do pracy WCZK: sprzęt informatyczny, środki eksploatacyjne itp., są: osoby funkcyjne pracujące w Oddziale Zabezpieczenia Logistycznego i Budżetu WBiZK oraz w Biurze Logistyki.</w:t>
      </w:r>
    </w:p>
    <w:p w14:paraId="335EDC1F" w14:textId="77777777" w:rsidR="002E76AE" w:rsidRPr="002E76AE" w:rsidRDefault="002E76AE" w:rsidP="00690EA8">
      <w:pPr>
        <w:numPr>
          <w:ilvl w:val="0"/>
          <w:numId w:val="375"/>
        </w:numPr>
        <w:spacing w:after="0" w:line="360" w:lineRule="exact"/>
        <w:ind w:left="709" w:hanging="709"/>
        <w:contextualSpacing/>
        <w:rPr>
          <w:rFonts w:cs="Times New Roman"/>
          <w:bCs/>
          <w:sz w:val="24"/>
          <w:szCs w:val="24"/>
        </w:rPr>
      </w:pPr>
      <w:r w:rsidRPr="002E76AE">
        <w:rPr>
          <w:rFonts w:cstheme="minorHAnsi"/>
          <w:sz w:val="24"/>
          <w:szCs w:val="24"/>
        </w:rPr>
        <w:t xml:space="preserve">Odpowiedzialnymi za zabezpieczenie logistyczne pracy WCZK, w tym zapewnienie miejsca odpoczynku i wyżywienia oraz transport są osoby funkcyjne zajmujące stanowiska </w:t>
      </w:r>
      <w:r w:rsidRPr="002E76AE">
        <w:rPr>
          <w:rFonts w:cs="Times New Roman"/>
          <w:sz w:val="24"/>
          <w:szCs w:val="24"/>
        </w:rPr>
        <w:t>w Oddziale Zabezpieczenia Logistycznego i Budżetu (WBiZK) oraz w Biurze Logistyki.</w:t>
      </w:r>
    </w:p>
    <w:p w14:paraId="592F4F27" w14:textId="77777777" w:rsidR="002E76AE" w:rsidRPr="002E76AE" w:rsidRDefault="002E76AE" w:rsidP="002E76AE">
      <w:pPr>
        <w:spacing w:after="0" w:line="360" w:lineRule="atLeast"/>
        <w:ind w:left="426" w:hanging="426"/>
        <w:contextualSpacing/>
        <w:rPr>
          <w:rFonts w:cs="Times New Roman"/>
          <w:bCs/>
          <w:sz w:val="24"/>
          <w:szCs w:val="24"/>
        </w:rPr>
      </w:pPr>
      <w:r w:rsidRPr="002E76AE">
        <w:rPr>
          <w:rFonts w:cs="Times New Roman"/>
          <w:b/>
          <w:color w:val="ED7D31" w:themeColor="accent2"/>
          <w:sz w:val="24"/>
          <w:szCs w:val="24"/>
        </w:rPr>
        <w:t>B.</w:t>
      </w:r>
      <w:r w:rsidRPr="002E76AE">
        <w:rPr>
          <w:rFonts w:cs="Times New Roman"/>
          <w:b/>
          <w:color w:val="00B050"/>
          <w:sz w:val="24"/>
          <w:szCs w:val="24"/>
        </w:rPr>
        <w:tab/>
      </w:r>
      <w:r w:rsidRPr="002E76AE">
        <w:rPr>
          <w:rFonts w:cs="Times New Roman"/>
          <w:b/>
          <w:color w:val="C45911" w:themeColor="accent2" w:themeShade="BF"/>
          <w:sz w:val="24"/>
          <w:szCs w:val="24"/>
        </w:rPr>
        <w:t>Organizacja kierowania:</w:t>
      </w:r>
    </w:p>
    <w:p w14:paraId="3C08684A" w14:textId="36AFC3FE" w:rsidR="002E76AE" w:rsidRPr="002E76AE" w:rsidRDefault="002E76AE" w:rsidP="002E76AE">
      <w:pPr>
        <w:spacing w:after="0" w:line="360" w:lineRule="atLeast"/>
        <w:rPr>
          <w:rFonts w:cs="Times New Roman"/>
          <w:sz w:val="24"/>
          <w:szCs w:val="24"/>
        </w:rPr>
      </w:pPr>
      <w:r w:rsidRPr="002E76AE">
        <w:rPr>
          <w:rFonts w:cs="Times New Roman"/>
          <w:sz w:val="24"/>
          <w:szCs w:val="24"/>
        </w:rPr>
        <w:t xml:space="preserve">Realizacją zadania bezpośrednio kieruje Dyrektor Wydziału Bezpieczeństwa i Zarządzania Kryzysowego. Kierowanie zamierzeniami odbywa się </w:t>
      </w:r>
      <w:r w:rsidRPr="002E76AE">
        <w:rPr>
          <w:rFonts w:cs="Times New Roman"/>
          <w:sz w:val="24"/>
          <w:szCs w:val="24"/>
        </w:rPr>
        <w:br/>
        <w:t>z rozwiniętego Wojewódzkiego Centrum Zarządzania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Pr>
          <w:rFonts w:cs="Times New Roman"/>
          <w:sz w:val="24"/>
          <w:szCs w:val="24"/>
        </w:rPr>
        <w:t xml:space="preserve"> i planowania Cywilnego</w:t>
      </w:r>
      <w:r w:rsidRPr="002E76AE">
        <w:rPr>
          <w:rFonts w:cs="Times New Roman"/>
          <w:sz w:val="24"/>
          <w:szCs w:val="24"/>
        </w:rPr>
        <w:t>.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2995B7F9" w14:textId="77777777" w:rsidR="002E76AE" w:rsidRPr="002E76AE" w:rsidRDefault="002E76AE" w:rsidP="002E76AE">
      <w:pPr>
        <w:spacing w:after="0" w:line="360" w:lineRule="atLeast"/>
        <w:rPr>
          <w:rFonts w:cs="Times New Roman"/>
          <w:b/>
          <w:sz w:val="24"/>
          <w:szCs w:val="24"/>
          <w:u w:val="single"/>
        </w:rPr>
      </w:pPr>
      <w:r w:rsidRPr="002E76AE">
        <w:rPr>
          <w:rFonts w:cs="Times New Roman"/>
          <w:b/>
          <w:sz w:val="24"/>
          <w:szCs w:val="24"/>
          <w:u w:val="single"/>
        </w:rPr>
        <w:t>Telefony kontaktowe:</w:t>
      </w:r>
    </w:p>
    <w:p w14:paraId="6FBFA42B" w14:textId="77777777" w:rsidR="002E76AE" w:rsidRPr="002E76AE" w:rsidRDefault="002E76AE" w:rsidP="00690EA8">
      <w:pPr>
        <w:numPr>
          <w:ilvl w:val="0"/>
          <w:numId w:val="376"/>
        </w:numPr>
        <w:spacing w:after="0" w:line="360" w:lineRule="atLeast"/>
        <w:ind w:hanging="720"/>
        <w:contextualSpacing/>
        <w:rPr>
          <w:rFonts w:cs="Times New Roman"/>
          <w:sz w:val="24"/>
          <w:szCs w:val="24"/>
        </w:rPr>
      </w:pPr>
      <w:r w:rsidRPr="002E76AE">
        <w:rPr>
          <w:rFonts w:cs="Times New Roman"/>
          <w:sz w:val="24"/>
          <w:szCs w:val="24"/>
        </w:rPr>
        <w:t>Dyżurny WCZK: 58 302 32 32;    58 307 72 04;     601-661-703;</w:t>
      </w:r>
    </w:p>
    <w:p w14:paraId="260A0839" w14:textId="77777777" w:rsidR="002E76AE" w:rsidRPr="002E76AE" w:rsidRDefault="002E76AE" w:rsidP="00690EA8">
      <w:pPr>
        <w:numPr>
          <w:ilvl w:val="0"/>
          <w:numId w:val="376"/>
        </w:numPr>
        <w:spacing w:after="0" w:line="360" w:lineRule="atLeast"/>
        <w:ind w:hanging="720"/>
        <w:rPr>
          <w:rFonts w:cs="Times New Roman"/>
          <w:sz w:val="24"/>
          <w:szCs w:val="24"/>
        </w:rPr>
      </w:pPr>
      <w:r w:rsidRPr="002E76AE">
        <w:rPr>
          <w:rFonts w:cs="Times New Roman"/>
          <w:sz w:val="24"/>
          <w:szCs w:val="24"/>
        </w:rPr>
        <w:t>Fax: 58 305 79 79;  58 307 71 40.</w:t>
      </w:r>
    </w:p>
    <w:p w14:paraId="69EA3D42" w14:textId="77777777" w:rsidR="002E76AE" w:rsidRPr="002E76AE" w:rsidRDefault="002E76AE" w:rsidP="002E76AE">
      <w:pPr>
        <w:spacing w:after="120" w:line="360" w:lineRule="atLeast"/>
        <w:rPr>
          <w:rFonts w:cs="Times New Roman"/>
          <w:sz w:val="24"/>
          <w:szCs w:val="24"/>
        </w:rPr>
      </w:pPr>
      <w:r w:rsidRPr="002E76AE">
        <w:rPr>
          <w:rFonts w:cs="Times New Roman"/>
          <w:sz w:val="24"/>
          <w:szCs w:val="24"/>
        </w:rPr>
        <w:t xml:space="preserve">W przypadku reagowania na skażenie radiacyjne, w procesie realizacji zadania, przewiduje się udział przedstawicieli innych instytucji (uczestników reagowania kryzysowego), szczególnie przedstawicieli administracji zespolonej oraz inspekcji. W realizacji tego zadania przewiduje się udział dyrektorów wydziałów i biur urzędu wojewódzkiego, kierowników jednostek administracji zespolonej, </w:t>
      </w:r>
      <w:r w:rsidRPr="002E76AE">
        <w:t xml:space="preserve"> </w:t>
      </w:r>
      <w:r w:rsidRPr="002E76AE">
        <w:rPr>
          <w:rFonts w:cs="Times New Roman"/>
          <w:sz w:val="24"/>
          <w:szCs w:val="24"/>
        </w:rPr>
        <w:t>Dowódcę 7 Pomorskiej Brygady Obrony Terytorialnej, oraz innych kierowników jednostek administracji (wg potrzeb).</w:t>
      </w:r>
    </w:p>
    <w:p w14:paraId="5A3D02EA" w14:textId="77777777" w:rsidR="002E76AE" w:rsidRPr="002E76AE" w:rsidRDefault="002E76AE" w:rsidP="002E76AE">
      <w:pPr>
        <w:spacing w:line="259" w:lineRule="auto"/>
        <w:ind w:left="567" w:hanging="567"/>
        <w:contextualSpacing/>
        <w:jc w:val="left"/>
        <w:rPr>
          <w:rFonts w:cs="Times New Roman"/>
          <w:b/>
          <w:color w:val="FF0000"/>
          <w:sz w:val="24"/>
          <w:szCs w:val="24"/>
        </w:rPr>
      </w:pPr>
      <w:r w:rsidRPr="002E76AE">
        <w:rPr>
          <w:rFonts w:cs="Times New Roman"/>
          <w:b/>
          <w:color w:val="FF0000"/>
          <w:sz w:val="24"/>
          <w:szCs w:val="24"/>
        </w:rPr>
        <w:t>C.</w:t>
      </w:r>
      <w:r w:rsidRPr="002E76AE">
        <w:rPr>
          <w:rFonts w:cs="Times New Roman"/>
          <w:b/>
          <w:color w:val="FF0000"/>
          <w:sz w:val="24"/>
          <w:szCs w:val="24"/>
        </w:rPr>
        <w:tab/>
        <w:t>PRZEDSIĘWZIĘCIA REAGOWANIA:</w:t>
      </w:r>
    </w:p>
    <w:tbl>
      <w:tblPr>
        <w:tblStyle w:val="Tabela-Siatka211"/>
        <w:tblW w:w="15163" w:type="dxa"/>
        <w:jc w:val="center"/>
        <w:tblLayout w:type="fixed"/>
        <w:tblLook w:val="04A0" w:firstRow="1" w:lastRow="0" w:firstColumn="1" w:lastColumn="0" w:noHBand="0" w:noVBand="1"/>
      </w:tblPr>
      <w:tblGrid>
        <w:gridCol w:w="5382"/>
        <w:gridCol w:w="2268"/>
        <w:gridCol w:w="2126"/>
        <w:gridCol w:w="2835"/>
        <w:gridCol w:w="2552"/>
      </w:tblGrid>
      <w:tr w:rsidR="002E76AE" w:rsidRPr="002E76AE" w14:paraId="5576BB6B" w14:textId="77777777" w:rsidTr="00974475">
        <w:trPr>
          <w:trHeight w:val="555"/>
          <w:tblHeader/>
          <w:jc w:val="center"/>
        </w:trPr>
        <w:tc>
          <w:tcPr>
            <w:tcW w:w="5382" w:type="dxa"/>
            <w:shd w:val="clear" w:color="auto" w:fill="DEEAF6" w:themeFill="accent5" w:themeFillTint="33"/>
            <w:vAlign w:val="center"/>
          </w:tcPr>
          <w:p w14:paraId="71A5A119" w14:textId="77777777" w:rsidR="002E76AE" w:rsidRPr="002E76AE" w:rsidRDefault="002E76AE" w:rsidP="002E76AE">
            <w:pPr>
              <w:ind w:left="-102" w:firstLine="142"/>
              <w:jc w:val="center"/>
              <w:rPr>
                <w:rFonts w:asciiTheme="minorHAnsi" w:hAnsiTheme="minorHAnsi" w:cs="Times New Roman"/>
                <w:b/>
                <w:szCs w:val="24"/>
              </w:rPr>
            </w:pPr>
            <w:r w:rsidRPr="002E76AE">
              <w:rPr>
                <w:rFonts w:asciiTheme="minorHAnsi" w:hAnsiTheme="minorHAnsi" w:cs="Times New Roman"/>
                <w:b/>
                <w:szCs w:val="24"/>
              </w:rPr>
              <w:t>Czynności do wykonania</w:t>
            </w:r>
          </w:p>
        </w:tc>
        <w:tc>
          <w:tcPr>
            <w:tcW w:w="2268" w:type="dxa"/>
            <w:shd w:val="clear" w:color="auto" w:fill="DEEAF6" w:themeFill="accent5" w:themeFillTint="33"/>
            <w:vAlign w:val="center"/>
          </w:tcPr>
          <w:p w14:paraId="7A2230F8" w14:textId="77777777" w:rsidR="002E76AE" w:rsidRPr="002E76AE" w:rsidRDefault="002E76AE" w:rsidP="002E76AE">
            <w:pPr>
              <w:ind w:left="-102" w:firstLine="142"/>
              <w:jc w:val="center"/>
              <w:rPr>
                <w:rFonts w:asciiTheme="minorHAnsi" w:hAnsiTheme="minorHAnsi" w:cs="Times New Roman"/>
                <w:b/>
                <w:szCs w:val="24"/>
              </w:rPr>
            </w:pPr>
            <w:r w:rsidRPr="002E76AE">
              <w:rPr>
                <w:rFonts w:asciiTheme="minorHAnsi" w:hAnsiTheme="minorHAnsi" w:cs="Times New Roman"/>
                <w:b/>
                <w:szCs w:val="24"/>
              </w:rPr>
              <w:t>Kierujący działaniami</w:t>
            </w:r>
          </w:p>
        </w:tc>
        <w:tc>
          <w:tcPr>
            <w:tcW w:w="2126" w:type="dxa"/>
            <w:shd w:val="clear" w:color="auto" w:fill="DEEAF6" w:themeFill="accent5" w:themeFillTint="33"/>
            <w:vAlign w:val="center"/>
          </w:tcPr>
          <w:p w14:paraId="0CBD81B9" w14:textId="77777777" w:rsidR="002E76AE" w:rsidRPr="002E76AE" w:rsidRDefault="002E76AE" w:rsidP="002E76AE">
            <w:pPr>
              <w:jc w:val="center"/>
              <w:rPr>
                <w:rFonts w:asciiTheme="minorHAnsi" w:hAnsiTheme="minorHAnsi" w:cs="Times New Roman"/>
                <w:b/>
                <w:szCs w:val="24"/>
              </w:rPr>
            </w:pPr>
            <w:r w:rsidRPr="002E76AE">
              <w:rPr>
                <w:rFonts w:asciiTheme="minorHAnsi" w:hAnsiTheme="minorHAnsi" w:cs="Times New Roman"/>
                <w:b/>
                <w:szCs w:val="24"/>
              </w:rPr>
              <w:t>Dokumentujący</w:t>
            </w:r>
          </w:p>
          <w:p w14:paraId="5D2651C6" w14:textId="77777777" w:rsidR="002E76AE" w:rsidRPr="002E76AE" w:rsidRDefault="002E76AE" w:rsidP="002E76AE">
            <w:pPr>
              <w:ind w:left="318" w:hanging="284"/>
              <w:jc w:val="center"/>
              <w:rPr>
                <w:rFonts w:asciiTheme="minorHAnsi" w:hAnsiTheme="minorHAnsi" w:cs="Times New Roman"/>
                <w:b/>
                <w:szCs w:val="24"/>
              </w:rPr>
            </w:pPr>
            <w:r w:rsidRPr="002E76AE">
              <w:rPr>
                <w:rFonts w:asciiTheme="minorHAnsi" w:hAnsiTheme="minorHAnsi" w:cs="Times New Roman"/>
                <w:b/>
                <w:szCs w:val="24"/>
              </w:rPr>
              <w:t>przebieg działań</w:t>
            </w:r>
          </w:p>
        </w:tc>
        <w:tc>
          <w:tcPr>
            <w:tcW w:w="2835" w:type="dxa"/>
            <w:shd w:val="clear" w:color="auto" w:fill="DEEAF6" w:themeFill="accent5" w:themeFillTint="33"/>
            <w:vAlign w:val="center"/>
          </w:tcPr>
          <w:p w14:paraId="221C0248" w14:textId="77777777" w:rsidR="002E76AE" w:rsidRPr="002E76AE" w:rsidRDefault="002E76AE" w:rsidP="002E76AE">
            <w:pPr>
              <w:ind w:left="318" w:hanging="284"/>
              <w:jc w:val="center"/>
              <w:rPr>
                <w:rFonts w:asciiTheme="minorHAnsi" w:hAnsiTheme="minorHAnsi" w:cs="Times New Roman"/>
                <w:b/>
                <w:szCs w:val="24"/>
              </w:rPr>
            </w:pPr>
            <w:r w:rsidRPr="002E76AE">
              <w:rPr>
                <w:rFonts w:asciiTheme="minorHAnsi" w:hAnsiTheme="minorHAnsi" w:cs="Times New Roman"/>
                <w:b/>
                <w:szCs w:val="24"/>
              </w:rPr>
              <w:t>Organizacja</w:t>
            </w:r>
          </w:p>
          <w:p w14:paraId="27904678" w14:textId="77777777" w:rsidR="002E76AE" w:rsidRPr="002E76AE" w:rsidRDefault="002E76AE" w:rsidP="002E76AE">
            <w:pPr>
              <w:jc w:val="center"/>
              <w:rPr>
                <w:rFonts w:asciiTheme="minorHAnsi" w:hAnsiTheme="minorHAnsi" w:cs="Times New Roman"/>
                <w:b/>
                <w:szCs w:val="24"/>
              </w:rPr>
            </w:pPr>
            <w:r w:rsidRPr="002E76AE">
              <w:rPr>
                <w:rFonts w:asciiTheme="minorHAnsi" w:hAnsiTheme="minorHAnsi" w:cs="Times New Roman"/>
                <w:b/>
                <w:szCs w:val="24"/>
              </w:rPr>
              <w:t>współdziałania i obiegu informacji</w:t>
            </w:r>
          </w:p>
        </w:tc>
        <w:tc>
          <w:tcPr>
            <w:tcW w:w="2552" w:type="dxa"/>
            <w:shd w:val="clear" w:color="auto" w:fill="DEEAF6" w:themeFill="accent5" w:themeFillTint="33"/>
            <w:vAlign w:val="center"/>
          </w:tcPr>
          <w:p w14:paraId="64EC39EA" w14:textId="77777777" w:rsidR="002E76AE" w:rsidRPr="002E76AE" w:rsidRDefault="002E76AE" w:rsidP="002E76AE">
            <w:pPr>
              <w:jc w:val="center"/>
              <w:rPr>
                <w:rFonts w:asciiTheme="minorHAnsi" w:hAnsiTheme="minorHAnsi" w:cs="Times New Roman"/>
                <w:b/>
                <w:szCs w:val="24"/>
              </w:rPr>
            </w:pPr>
            <w:r w:rsidRPr="002E76AE">
              <w:rPr>
                <w:rFonts w:asciiTheme="minorHAnsi" w:hAnsiTheme="minorHAnsi" w:cs="Times New Roman"/>
                <w:b/>
                <w:szCs w:val="24"/>
              </w:rPr>
              <w:t>Procedury komunikacji społecznej</w:t>
            </w:r>
          </w:p>
        </w:tc>
      </w:tr>
      <w:tr w:rsidR="002E76AE" w:rsidRPr="002E76AE" w14:paraId="091A7B05" w14:textId="77777777" w:rsidTr="00974475">
        <w:trPr>
          <w:trHeight w:val="555"/>
          <w:jc w:val="center"/>
        </w:trPr>
        <w:tc>
          <w:tcPr>
            <w:tcW w:w="15163" w:type="dxa"/>
            <w:gridSpan w:val="5"/>
            <w:shd w:val="clear" w:color="auto" w:fill="00B0F0"/>
            <w:vAlign w:val="center"/>
          </w:tcPr>
          <w:p w14:paraId="4700E9E9" w14:textId="77777777" w:rsidR="002E76AE" w:rsidRPr="002E76AE" w:rsidRDefault="002E76AE" w:rsidP="002E76AE">
            <w:pPr>
              <w:jc w:val="center"/>
              <w:rPr>
                <w:rFonts w:asciiTheme="minorHAnsi" w:hAnsiTheme="minorHAnsi" w:cs="Times New Roman"/>
                <w:b/>
                <w:szCs w:val="24"/>
              </w:rPr>
            </w:pPr>
            <w:r w:rsidRPr="002E76AE">
              <w:rPr>
                <w:rFonts w:asciiTheme="minorHAnsi" w:hAnsiTheme="minorHAnsi" w:cs="Times New Roman"/>
                <w:b/>
                <w:szCs w:val="24"/>
              </w:rPr>
              <w:t>1.</w:t>
            </w:r>
            <w:r w:rsidRPr="002E76AE">
              <w:rPr>
                <w:rFonts w:asciiTheme="minorHAnsi" w:hAnsiTheme="minorHAnsi" w:cs="Times New Roman"/>
                <w:b/>
                <w:szCs w:val="24"/>
              </w:rPr>
              <w:tab/>
              <w:t>Zebranie informacji o sytuacji/skażeniu i dotychczasowych działaniach zaangażowanych organów oraz przygotowanie dla wojewody kompleksowej analizy sytuacji wraz z prognozą jej rozwoju</w:t>
            </w:r>
          </w:p>
        </w:tc>
      </w:tr>
      <w:tr w:rsidR="002E76AE" w:rsidRPr="002E76AE" w14:paraId="565B3006" w14:textId="77777777" w:rsidTr="00974475">
        <w:trPr>
          <w:trHeight w:val="555"/>
          <w:jc w:val="center"/>
        </w:trPr>
        <w:tc>
          <w:tcPr>
            <w:tcW w:w="5382" w:type="dxa"/>
          </w:tcPr>
          <w:p w14:paraId="57EE2D75" w14:textId="77777777" w:rsidR="002E76AE" w:rsidRPr="00974475" w:rsidRDefault="002E76AE" w:rsidP="00974475">
            <w:pPr>
              <w:numPr>
                <w:ilvl w:val="0"/>
                <w:numId w:val="313"/>
              </w:numPr>
              <w:tabs>
                <w:tab w:val="left" w:pos="447"/>
              </w:tabs>
              <w:ind w:left="397" w:hanging="397"/>
              <w:contextualSpacing/>
              <w:jc w:val="both"/>
              <w:rPr>
                <w:rFonts w:asciiTheme="minorHAnsi" w:hAnsiTheme="minorHAnsi" w:cs="Times New Roman"/>
                <w:szCs w:val="24"/>
              </w:rPr>
            </w:pPr>
            <w:r w:rsidRPr="00974475">
              <w:rPr>
                <w:rFonts w:asciiTheme="minorHAnsi" w:hAnsiTheme="minorHAnsi" w:cs="Times New Roman"/>
                <w:szCs w:val="24"/>
              </w:rPr>
              <w:t>zintensyfikować wymianę informacji</w:t>
            </w:r>
            <w:r w:rsidRPr="00974475">
              <w:rPr>
                <w:rFonts w:asciiTheme="minorHAnsi" w:hAnsiTheme="minorHAnsi" w:cs="Times New Roman"/>
                <w:szCs w:val="24"/>
              </w:rPr>
              <w:br/>
              <w:t>o sytuacji w zakresie skażeń radiacyjnych pomiędzy wszystkimi uczestnikami reagowania kryzysowego w województwie pomorskim, Państwową Agencją Atomistyki a WCZK;</w:t>
            </w:r>
          </w:p>
          <w:p w14:paraId="6752B5A5" w14:textId="77777777" w:rsidR="002E76AE" w:rsidRPr="00974475" w:rsidRDefault="002E76AE" w:rsidP="00974475">
            <w:pPr>
              <w:numPr>
                <w:ilvl w:val="0"/>
                <w:numId w:val="313"/>
              </w:numPr>
              <w:ind w:left="397" w:hanging="397"/>
              <w:contextualSpacing/>
              <w:jc w:val="both"/>
              <w:rPr>
                <w:rFonts w:asciiTheme="minorHAnsi" w:hAnsiTheme="minorHAnsi" w:cs="Times New Roman"/>
                <w:szCs w:val="24"/>
              </w:rPr>
            </w:pPr>
            <w:r w:rsidRPr="00974475">
              <w:rPr>
                <w:rFonts w:asciiTheme="minorHAnsi" w:hAnsiTheme="minorHAnsi" w:cs="Times New Roman"/>
                <w:szCs w:val="24"/>
              </w:rPr>
              <w:t>polecić szefom jednostek administracji zespolonej przygotować raporty sytuacyjne adekwatnie do posiadanych kompetencji, według następujących punktów:</w:t>
            </w:r>
          </w:p>
          <w:p w14:paraId="6B0F7A78" w14:textId="77777777" w:rsidR="002E76AE" w:rsidRPr="00974475" w:rsidRDefault="002E76AE" w:rsidP="00974475">
            <w:pPr>
              <w:ind w:left="22"/>
              <w:contextualSpacing/>
              <w:jc w:val="both"/>
              <w:rPr>
                <w:rFonts w:asciiTheme="minorHAnsi" w:hAnsiTheme="minorHAnsi" w:cs="Times New Roman"/>
                <w:b/>
                <w:szCs w:val="24"/>
                <w:u w:val="single"/>
              </w:rPr>
            </w:pPr>
            <w:r w:rsidRPr="00974475">
              <w:rPr>
                <w:rFonts w:asciiTheme="minorHAnsi" w:hAnsiTheme="minorHAnsi" w:cs="Times New Roman"/>
                <w:b/>
                <w:szCs w:val="24"/>
                <w:u w:val="single"/>
              </w:rPr>
              <w:t>Raport sytuacyjny</w:t>
            </w:r>
          </w:p>
          <w:p w14:paraId="4BDA2D47" w14:textId="77777777" w:rsidR="002E76AE" w:rsidRPr="00974475" w:rsidRDefault="002E76AE" w:rsidP="00974475">
            <w:pPr>
              <w:ind w:firstLine="22"/>
              <w:contextualSpacing/>
              <w:jc w:val="both"/>
              <w:rPr>
                <w:rFonts w:asciiTheme="minorHAnsi" w:hAnsiTheme="minorHAnsi" w:cs="Times New Roman"/>
                <w:szCs w:val="24"/>
              </w:rPr>
            </w:pPr>
            <w:r w:rsidRPr="00974475">
              <w:rPr>
                <w:rFonts w:asciiTheme="minorHAnsi" w:hAnsiTheme="minorHAnsi" w:cs="Times New Roman"/>
                <w:szCs w:val="24"/>
              </w:rPr>
              <w:t>Informacje o realizowanych działaniach, według stanu na określony dzień/godzinę, w szczególności:</w:t>
            </w:r>
          </w:p>
          <w:p w14:paraId="0C07D4FD" w14:textId="77777777" w:rsidR="002E76AE" w:rsidRPr="00974475" w:rsidRDefault="002E76AE" w:rsidP="00974475">
            <w:pPr>
              <w:numPr>
                <w:ilvl w:val="0"/>
                <w:numId w:val="378"/>
              </w:numPr>
              <w:ind w:left="447" w:hanging="425"/>
              <w:contextualSpacing/>
              <w:jc w:val="both"/>
              <w:rPr>
                <w:rFonts w:asciiTheme="minorHAnsi" w:hAnsiTheme="minorHAnsi" w:cs="Times New Roman"/>
                <w:szCs w:val="24"/>
              </w:rPr>
            </w:pPr>
            <w:r w:rsidRPr="00974475">
              <w:rPr>
                <w:rFonts w:asciiTheme="minorHAnsi" w:hAnsiTheme="minorHAnsi" w:cs="Times New Roman"/>
                <w:szCs w:val="24"/>
              </w:rPr>
              <w:t>rodzaj zdarzenia /skażenia/ sposób jego powstania,</w:t>
            </w:r>
          </w:p>
          <w:p w14:paraId="2382995F" w14:textId="77777777" w:rsidR="002E76AE" w:rsidRPr="00974475" w:rsidRDefault="002E76AE" w:rsidP="00974475">
            <w:pPr>
              <w:numPr>
                <w:ilvl w:val="0"/>
                <w:numId w:val="378"/>
              </w:numPr>
              <w:ind w:left="447" w:hanging="425"/>
              <w:contextualSpacing/>
              <w:jc w:val="both"/>
              <w:rPr>
                <w:rFonts w:asciiTheme="minorHAnsi" w:hAnsiTheme="minorHAnsi" w:cs="Times New Roman"/>
                <w:szCs w:val="24"/>
              </w:rPr>
            </w:pPr>
            <w:r w:rsidRPr="00974475">
              <w:rPr>
                <w:rFonts w:asciiTheme="minorHAnsi" w:hAnsiTheme="minorHAnsi" w:cs="Times New Roman"/>
                <w:szCs w:val="24"/>
              </w:rPr>
              <w:t xml:space="preserve">opis sytuacji, w tym przyczyny oraz czas </w:t>
            </w:r>
            <w:r w:rsidRPr="00974475">
              <w:rPr>
                <w:rFonts w:asciiTheme="minorHAnsi" w:hAnsiTheme="minorHAnsi" w:cs="Times New Roman"/>
                <w:szCs w:val="24"/>
              </w:rPr>
              <w:br/>
              <w:t>i miejsce lub obszar (powiat, gmina, miejscowość) jego wystąpienia,</w:t>
            </w:r>
          </w:p>
          <w:p w14:paraId="64429279" w14:textId="77777777" w:rsidR="002E76AE" w:rsidRPr="00974475" w:rsidRDefault="002E76AE" w:rsidP="00974475">
            <w:pPr>
              <w:numPr>
                <w:ilvl w:val="0"/>
                <w:numId w:val="378"/>
              </w:numPr>
              <w:ind w:left="447" w:hanging="425"/>
              <w:contextualSpacing/>
              <w:jc w:val="both"/>
              <w:rPr>
                <w:rFonts w:asciiTheme="minorHAnsi" w:hAnsiTheme="minorHAnsi" w:cs="Times New Roman"/>
                <w:szCs w:val="24"/>
              </w:rPr>
            </w:pPr>
            <w:r w:rsidRPr="00974475">
              <w:rPr>
                <w:rFonts w:asciiTheme="minorHAnsi" w:hAnsiTheme="minorHAnsi" w:cs="Times New Roman"/>
                <w:szCs w:val="24"/>
              </w:rPr>
              <w:t xml:space="preserve">faktyczne i potencjalne skutki skażenia, w tym </w:t>
            </w:r>
            <w:r w:rsidRPr="00974475">
              <w:rPr>
                <w:rFonts w:asciiTheme="minorHAnsi" w:hAnsiTheme="minorHAnsi" w:cs="Times New Roman"/>
                <w:szCs w:val="24"/>
              </w:rPr>
              <w:br/>
              <w:t xml:space="preserve">(o ile jest to możliwe do oszacowania): liczbę poszkodowanych (zmarłych i porażonych), liczbę zagrożonych osób (w tym zagrożonych lub objętych ewakuacją), liczbę zagrożonych lub budynków (mieszkalnych i gospodarczych) </w:t>
            </w:r>
            <w:r w:rsidRPr="00974475">
              <w:rPr>
                <w:rFonts w:asciiTheme="minorHAnsi" w:hAnsiTheme="minorHAnsi" w:cs="Times New Roman"/>
                <w:szCs w:val="24"/>
              </w:rPr>
              <w:br/>
              <w:t>i obiektów użyteczności publicznej (szkoły, szpitale itp.) oraz systemów infrastruktury krytycznej, a także opis innych potencjalnych skutków zagrożenia bezpośrednio związanych</w:t>
            </w:r>
            <w:r w:rsidRPr="00974475">
              <w:rPr>
                <w:rFonts w:asciiTheme="minorHAnsi" w:hAnsiTheme="minorHAnsi" w:cs="Times New Roman"/>
                <w:szCs w:val="24"/>
              </w:rPr>
              <w:br/>
              <w:t>z zakresem działania raportującego podmiotu,</w:t>
            </w:r>
          </w:p>
          <w:p w14:paraId="68FA184D" w14:textId="77777777" w:rsidR="002E76AE" w:rsidRPr="00974475" w:rsidRDefault="002E76AE" w:rsidP="00974475">
            <w:pPr>
              <w:numPr>
                <w:ilvl w:val="0"/>
                <w:numId w:val="378"/>
              </w:numPr>
              <w:ind w:left="447" w:hanging="425"/>
              <w:contextualSpacing/>
              <w:jc w:val="both"/>
              <w:rPr>
                <w:rFonts w:asciiTheme="minorHAnsi" w:hAnsiTheme="minorHAnsi" w:cs="Times New Roman"/>
                <w:szCs w:val="24"/>
              </w:rPr>
            </w:pPr>
            <w:r w:rsidRPr="00974475">
              <w:rPr>
                <w:rFonts w:asciiTheme="minorHAnsi" w:hAnsiTheme="minorHAnsi" w:cs="Times New Roman"/>
                <w:szCs w:val="24"/>
              </w:rPr>
              <w:t>ocenę i prognozę rozwoju sytuacji w zakresie skażenia,</w:t>
            </w:r>
          </w:p>
          <w:p w14:paraId="5D8334D6" w14:textId="77777777" w:rsidR="002E76AE" w:rsidRPr="00974475" w:rsidRDefault="002E76AE" w:rsidP="00974475">
            <w:pPr>
              <w:numPr>
                <w:ilvl w:val="0"/>
                <w:numId w:val="378"/>
              </w:numPr>
              <w:ind w:left="447" w:hanging="425"/>
              <w:contextualSpacing/>
              <w:jc w:val="both"/>
              <w:rPr>
                <w:rFonts w:asciiTheme="minorHAnsi" w:hAnsiTheme="minorHAnsi" w:cs="Times New Roman"/>
                <w:szCs w:val="24"/>
              </w:rPr>
            </w:pPr>
            <w:r w:rsidRPr="00974475">
              <w:rPr>
                <w:rFonts w:asciiTheme="minorHAnsi" w:hAnsiTheme="minorHAnsi" w:cs="Times New Roman"/>
                <w:szCs w:val="24"/>
              </w:rPr>
              <w:t>opis podjętych i zamierzonych działań,</w:t>
            </w:r>
          </w:p>
          <w:p w14:paraId="0D8EE10B" w14:textId="77777777" w:rsidR="002E76AE" w:rsidRPr="00974475" w:rsidRDefault="002E76AE" w:rsidP="00974475">
            <w:pPr>
              <w:numPr>
                <w:ilvl w:val="0"/>
                <w:numId w:val="378"/>
              </w:numPr>
              <w:ind w:left="447" w:hanging="425"/>
              <w:contextualSpacing/>
              <w:jc w:val="both"/>
              <w:rPr>
                <w:rFonts w:asciiTheme="minorHAnsi" w:hAnsiTheme="minorHAnsi" w:cs="Times New Roman"/>
                <w:szCs w:val="24"/>
              </w:rPr>
            </w:pPr>
            <w:r w:rsidRPr="00974475">
              <w:rPr>
                <w:rFonts w:asciiTheme="minorHAnsi" w:hAnsiTheme="minorHAnsi" w:cs="Times New Roman"/>
                <w:szCs w:val="24"/>
              </w:rPr>
              <w:t xml:space="preserve">opis sił i środków zaangażowanych </w:t>
            </w:r>
            <w:r w:rsidRPr="00974475">
              <w:rPr>
                <w:rFonts w:asciiTheme="minorHAnsi" w:hAnsiTheme="minorHAnsi" w:cs="Times New Roman"/>
                <w:szCs w:val="24"/>
              </w:rPr>
              <w:br/>
              <w:t>i przewidywanych do uruchomienia,</w:t>
            </w:r>
          </w:p>
          <w:p w14:paraId="3D5C1AAB" w14:textId="77777777" w:rsidR="002E76AE" w:rsidRPr="00974475" w:rsidRDefault="002E76AE" w:rsidP="00974475">
            <w:pPr>
              <w:numPr>
                <w:ilvl w:val="0"/>
                <w:numId w:val="378"/>
              </w:numPr>
              <w:ind w:left="447" w:hanging="425"/>
              <w:contextualSpacing/>
              <w:jc w:val="both"/>
              <w:rPr>
                <w:rFonts w:asciiTheme="minorHAnsi" w:hAnsiTheme="minorHAnsi" w:cs="Times New Roman"/>
                <w:szCs w:val="24"/>
              </w:rPr>
            </w:pPr>
            <w:r w:rsidRPr="00974475">
              <w:rPr>
                <w:rFonts w:asciiTheme="minorHAnsi" w:hAnsiTheme="minorHAnsi" w:cs="Times New Roman"/>
                <w:szCs w:val="24"/>
              </w:rPr>
              <w:t>wnioski i rekomendacje lub uwagi.</w:t>
            </w:r>
          </w:p>
          <w:p w14:paraId="1177EA64" w14:textId="77777777" w:rsidR="002E76AE" w:rsidRPr="00974475" w:rsidRDefault="002E76AE" w:rsidP="00974475">
            <w:pPr>
              <w:numPr>
                <w:ilvl w:val="0"/>
                <w:numId w:val="313"/>
              </w:numPr>
              <w:ind w:left="397" w:hanging="397"/>
              <w:contextualSpacing/>
              <w:jc w:val="both"/>
              <w:rPr>
                <w:rFonts w:asciiTheme="minorHAnsi" w:hAnsiTheme="minorHAnsi" w:cs="Times New Roman"/>
                <w:szCs w:val="24"/>
              </w:rPr>
            </w:pPr>
            <w:r w:rsidRPr="00974475">
              <w:rPr>
                <w:rFonts w:asciiTheme="minorHAnsi" w:hAnsiTheme="minorHAnsi" w:cs="Times New Roman"/>
                <w:szCs w:val="24"/>
              </w:rPr>
              <w:t>opracować raport sytuacyjny dla Wojewody pomorskiego wraz z prognozą sytuacji, wykorzystując materiały/raporty otrzymane</w:t>
            </w:r>
            <w:r w:rsidRPr="00974475">
              <w:rPr>
                <w:rFonts w:asciiTheme="minorHAnsi" w:hAnsiTheme="minorHAnsi" w:cs="Times New Roman"/>
                <w:szCs w:val="24"/>
              </w:rPr>
              <w:br/>
              <w:t>z poszczególnych jednostek administracji zespolonej i pozostałych uczestników reagowania kryzysowego.</w:t>
            </w:r>
          </w:p>
        </w:tc>
        <w:tc>
          <w:tcPr>
            <w:tcW w:w="2268" w:type="dxa"/>
          </w:tcPr>
          <w:p w14:paraId="4067B0C1" w14:textId="77777777" w:rsidR="002E76AE" w:rsidRPr="00974475" w:rsidRDefault="002E76AE" w:rsidP="00974475">
            <w:pPr>
              <w:jc w:val="both"/>
              <w:rPr>
                <w:rFonts w:asciiTheme="minorHAnsi" w:hAnsiTheme="minorHAnsi" w:cs="Times New Roman"/>
                <w:szCs w:val="24"/>
              </w:rPr>
            </w:pPr>
            <w:r w:rsidRPr="00974475">
              <w:rPr>
                <w:rFonts w:asciiTheme="minorHAnsi" w:hAnsiTheme="minorHAnsi" w:cs="Times New Roman"/>
                <w:szCs w:val="24"/>
              </w:rPr>
              <w:t>Dyrektor Wydziału</w:t>
            </w:r>
          </w:p>
          <w:p w14:paraId="64F4BF51" w14:textId="77777777" w:rsidR="002E76AE" w:rsidRPr="00974475" w:rsidRDefault="002E76AE" w:rsidP="00974475">
            <w:pPr>
              <w:jc w:val="both"/>
              <w:rPr>
                <w:rFonts w:asciiTheme="minorHAnsi" w:hAnsiTheme="minorHAnsi" w:cs="Times New Roman"/>
                <w:b/>
                <w:szCs w:val="24"/>
              </w:rPr>
            </w:pPr>
            <w:r w:rsidRPr="00974475">
              <w:rPr>
                <w:rFonts w:asciiTheme="minorHAnsi" w:hAnsiTheme="minorHAnsi" w:cs="Times New Roman"/>
                <w:szCs w:val="24"/>
              </w:rPr>
              <w:t xml:space="preserve">Bezpieczeństwa </w:t>
            </w:r>
            <w:r w:rsidRPr="00974475">
              <w:rPr>
                <w:rFonts w:asciiTheme="minorHAnsi" w:hAnsiTheme="minorHAnsi" w:cs="Times New Roman"/>
                <w:szCs w:val="24"/>
              </w:rPr>
              <w:br/>
              <w:t>i Zarządzania Kryzysowego.</w:t>
            </w:r>
          </w:p>
        </w:tc>
        <w:tc>
          <w:tcPr>
            <w:tcW w:w="2126" w:type="dxa"/>
          </w:tcPr>
          <w:p w14:paraId="1C5C7326" w14:textId="77777777" w:rsidR="002E76AE" w:rsidRPr="00974475" w:rsidRDefault="002E76AE" w:rsidP="00974475">
            <w:pPr>
              <w:tabs>
                <w:tab w:val="left" w:pos="38"/>
              </w:tabs>
              <w:jc w:val="both"/>
              <w:rPr>
                <w:rFonts w:asciiTheme="minorHAnsi" w:hAnsiTheme="minorHAnsi" w:cs="Times New Roman"/>
                <w:szCs w:val="24"/>
              </w:rPr>
            </w:pPr>
            <w:r w:rsidRPr="00974475">
              <w:rPr>
                <w:rFonts w:asciiTheme="minorHAnsi" w:hAnsiTheme="minorHAnsi" w:cs="Times New Roman"/>
                <w:szCs w:val="24"/>
              </w:rPr>
              <w:t>Dyżurny WCZK</w:t>
            </w:r>
          </w:p>
        </w:tc>
        <w:tc>
          <w:tcPr>
            <w:tcW w:w="2835" w:type="dxa"/>
          </w:tcPr>
          <w:p w14:paraId="21BA41C9" w14:textId="77777777" w:rsidR="002E76AE" w:rsidRPr="00974475" w:rsidRDefault="002E76AE" w:rsidP="00974475">
            <w:pPr>
              <w:jc w:val="both"/>
              <w:rPr>
                <w:rFonts w:asciiTheme="minorHAnsi" w:hAnsiTheme="minorHAnsi" w:cs="Times New Roman"/>
                <w:szCs w:val="24"/>
              </w:rPr>
            </w:pPr>
            <w:r w:rsidRPr="00974475">
              <w:rPr>
                <w:rFonts w:asciiTheme="minorHAnsi" w:hAnsiTheme="minorHAnsi" w:cs="Times New Roman"/>
                <w:szCs w:val="24"/>
              </w:rPr>
              <w:t xml:space="preserve">W czasie wykonywania zadania. WCZK współdziała z kierownikami jednostek administracji zespolonej województwa pomorskiego oraz z innymi uczestnikami reagowania kryzysowego w zakresie opracowania raportu dla wojewody. Obieg informacji zgodny </w:t>
            </w:r>
            <w:r w:rsidRPr="00974475">
              <w:rPr>
                <w:rFonts w:asciiTheme="minorHAnsi" w:hAnsiTheme="minorHAnsi" w:cs="Times New Roman"/>
                <w:szCs w:val="24"/>
              </w:rPr>
              <w:br/>
              <w:t>z procedurami WCZK.</w:t>
            </w:r>
          </w:p>
        </w:tc>
        <w:tc>
          <w:tcPr>
            <w:tcW w:w="2552" w:type="dxa"/>
          </w:tcPr>
          <w:p w14:paraId="017A92B7" w14:textId="77777777" w:rsidR="002E76AE" w:rsidRPr="00974475" w:rsidRDefault="002E76AE" w:rsidP="00974475">
            <w:pPr>
              <w:jc w:val="both"/>
              <w:rPr>
                <w:rFonts w:asciiTheme="minorHAnsi" w:hAnsiTheme="minorHAnsi" w:cs="Times New Roman"/>
                <w:szCs w:val="24"/>
              </w:rPr>
            </w:pPr>
            <w:r w:rsidRPr="00974475">
              <w:rPr>
                <w:rFonts w:asciiTheme="minorHAnsi" w:hAnsiTheme="minorHAnsi" w:cs="Times New Roman"/>
                <w:szCs w:val="24"/>
              </w:rPr>
              <w:t xml:space="preserve">Służby prasowe Wojewody informować będą społeczeństwo </w:t>
            </w:r>
            <w:r w:rsidRPr="00974475">
              <w:rPr>
                <w:rFonts w:asciiTheme="minorHAnsi" w:hAnsiTheme="minorHAnsi" w:cs="Times New Roman"/>
                <w:szCs w:val="24"/>
              </w:rPr>
              <w:br/>
              <w:t>o podjętych działaniach</w:t>
            </w:r>
            <w:r w:rsidRPr="00974475">
              <w:rPr>
                <w:rFonts w:asciiTheme="minorHAnsi" w:hAnsiTheme="minorHAnsi" w:cs="Times New Roman"/>
                <w:szCs w:val="24"/>
              </w:rPr>
              <w:br/>
              <w:t>w fazie reagowania na powstałe skażenie radiacyjne i usuwania jego skutków.</w:t>
            </w:r>
          </w:p>
        </w:tc>
      </w:tr>
      <w:tr w:rsidR="002E76AE" w:rsidRPr="002E76AE" w14:paraId="6C74EBD8" w14:textId="77777777" w:rsidTr="00974475">
        <w:trPr>
          <w:trHeight w:val="555"/>
          <w:jc w:val="center"/>
        </w:trPr>
        <w:tc>
          <w:tcPr>
            <w:tcW w:w="15163" w:type="dxa"/>
            <w:gridSpan w:val="5"/>
            <w:shd w:val="clear" w:color="auto" w:fill="00B0F0"/>
            <w:vAlign w:val="center"/>
          </w:tcPr>
          <w:p w14:paraId="034E4335" w14:textId="77777777" w:rsidR="002E76AE" w:rsidRPr="002E76AE" w:rsidRDefault="002E76AE" w:rsidP="002E76AE">
            <w:pPr>
              <w:jc w:val="center"/>
              <w:rPr>
                <w:rFonts w:asciiTheme="minorHAnsi" w:hAnsiTheme="minorHAnsi" w:cs="Times New Roman"/>
                <w:b/>
                <w:bCs/>
                <w:szCs w:val="24"/>
              </w:rPr>
            </w:pPr>
            <w:r w:rsidRPr="002E76AE">
              <w:rPr>
                <w:rFonts w:asciiTheme="minorHAnsi" w:hAnsiTheme="minorHAnsi" w:cs="Times New Roman"/>
                <w:b/>
                <w:bCs/>
                <w:szCs w:val="24"/>
              </w:rPr>
              <w:t>2.</w:t>
            </w:r>
            <w:r w:rsidRPr="002E76AE">
              <w:rPr>
                <w:rFonts w:asciiTheme="minorHAnsi" w:hAnsiTheme="minorHAnsi" w:cs="Times New Roman"/>
                <w:b/>
                <w:bCs/>
                <w:szCs w:val="24"/>
              </w:rPr>
              <w:tab/>
              <w:t>Zwołanie posiedzenia Wojewódzkiego Zespołu Zarządzania Kryzysowego (Moduł nr 2).</w:t>
            </w:r>
          </w:p>
        </w:tc>
      </w:tr>
      <w:tr w:rsidR="002E76AE" w:rsidRPr="002E76AE" w14:paraId="29FA56A1" w14:textId="77777777" w:rsidTr="00974475">
        <w:trPr>
          <w:trHeight w:val="555"/>
          <w:jc w:val="center"/>
        </w:trPr>
        <w:tc>
          <w:tcPr>
            <w:tcW w:w="5382" w:type="dxa"/>
          </w:tcPr>
          <w:p w14:paraId="5C88A206" w14:textId="77777777" w:rsidR="002E76AE" w:rsidRPr="002E76AE" w:rsidRDefault="002E76AE" w:rsidP="00690EA8">
            <w:pPr>
              <w:numPr>
                <w:ilvl w:val="0"/>
                <w:numId w:val="314"/>
              </w:numPr>
              <w:ind w:left="397" w:hanging="397"/>
              <w:contextualSpacing/>
              <w:jc w:val="both"/>
              <w:rPr>
                <w:rFonts w:asciiTheme="minorHAnsi" w:hAnsiTheme="minorHAnsi" w:cs="Times New Roman"/>
                <w:szCs w:val="24"/>
              </w:rPr>
            </w:pPr>
            <w:r w:rsidRPr="002E76AE">
              <w:rPr>
                <w:rFonts w:asciiTheme="minorHAnsi" w:hAnsiTheme="minorHAnsi" w:cs="Times New Roman"/>
                <w:szCs w:val="24"/>
              </w:rPr>
              <w:t>procedura została opisana w Module nr 2.</w:t>
            </w:r>
          </w:p>
        </w:tc>
        <w:tc>
          <w:tcPr>
            <w:tcW w:w="2268" w:type="dxa"/>
          </w:tcPr>
          <w:p w14:paraId="00BCA7F6"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 xml:space="preserve">Dyrektor Wydziału Bezpieczeństwa </w:t>
            </w:r>
            <w:r w:rsidRPr="002E76AE">
              <w:rPr>
                <w:rFonts w:asciiTheme="minorHAnsi" w:hAnsiTheme="minorHAnsi" w:cs="Times New Roman"/>
                <w:szCs w:val="24"/>
              </w:rPr>
              <w:br/>
              <w:t>i Zarządzania Kryzysowego</w:t>
            </w:r>
          </w:p>
        </w:tc>
        <w:tc>
          <w:tcPr>
            <w:tcW w:w="2126" w:type="dxa"/>
          </w:tcPr>
          <w:p w14:paraId="60842B6F"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Dyżurny WCZK</w:t>
            </w:r>
          </w:p>
        </w:tc>
        <w:tc>
          <w:tcPr>
            <w:tcW w:w="2835" w:type="dxa"/>
          </w:tcPr>
          <w:p w14:paraId="49831B77" w14:textId="77777777" w:rsidR="002E76AE" w:rsidRPr="002E76AE" w:rsidRDefault="002E76AE" w:rsidP="002E76AE">
            <w:pPr>
              <w:ind w:left="28" w:firstLine="6"/>
              <w:jc w:val="both"/>
              <w:rPr>
                <w:rFonts w:asciiTheme="minorHAnsi" w:hAnsiTheme="minorHAnsi" w:cs="Times New Roman"/>
                <w:szCs w:val="24"/>
              </w:rPr>
            </w:pPr>
          </w:p>
        </w:tc>
        <w:tc>
          <w:tcPr>
            <w:tcW w:w="2552" w:type="dxa"/>
          </w:tcPr>
          <w:p w14:paraId="45C176E0"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 xml:space="preserve">Służby prasowe wojewody informować będą społeczeństwo </w:t>
            </w:r>
            <w:r w:rsidRPr="002E76AE">
              <w:rPr>
                <w:rFonts w:asciiTheme="minorHAnsi" w:hAnsiTheme="minorHAnsi" w:cs="Times New Roman"/>
                <w:szCs w:val="24"/>
              </w:rPr>
              <w:br/>
              <w:t>o posiedzeniu WZZK.</w:t>
            </w:r>
          </w:p>
        </w:tc>
      </w:tr>
      <w:tr w:rsidR="002E76AE" w:rsidRPr="002E76AE" w14:paraId="61AAAE7C" w14:textId="77777777" w:rsidTr="00974475">
        <w:trPr>
          <w:trHeight w:val="555"/>
          <w:jc w:val="center"/>
        </w:trPr>
        <w:tc>
          <w:tcPr>
            <w:tcW w:w="15163" w:type="dxa"/>
            <w:gridSpan w:val="5"/>
            <w:shd w:val="clear" w:color="auto" w:fill="00B0F0"/>
            <w:vAlign w:val="center"/>
          </w:tcPr>
          <w:p w14:paraId="03DA1D82" w14:textId="77777777" w:rsidR="002E76AE" w:rsidRPr="002E76AE" w:rsidRDefault="002E76AE" w:rsidP="002E76AE">
            <w:pPr>
              <w:jc w:val="center"/>
              <w:rPr>
                <w:rFonts w:asciiTheme="minorHAnsi" w:hAnsiTheme="minorHAnsi" w:cs="Times New Roman"/>
                <w:b/>
                <w:bCs/>
                <w:szCs w:val="24"/>
              </w:rPr>
            </w:pPr>
            <w:r w:rsidRPr="002E76AE">
              <w:rPr>
                <w:rFonts w:asciiTheme="minorHAnsi" w:hAnsiTheme="minorHAnsi" w:cs="Times New Roman"/>
                <w:b/>
                <w:bCs/>
                <w:szCs w:val="24"/>
              </w:rPr>
              <w:t>3.</w:t>
            </w:r>
            <w:r w:rsidRPr="002E76AE">
              <w:rPr>
                <w:rFonts w:asciiTheme="minorHAnsi" w:hAnsiTheme="minorHAnsi" w:cs="Times New Roman"/>
                <w:szCs w:val="24"/>
              </w:rPr>
              <w:tab/>
            </w:r>
            <w:r w:rsidRPr="002E76AE">
              <w:rPr>
                <w:rFonts w:asciiTheme="minorHAnsi" w:hAnsiTheme="minorHAnsi" w:cs="Times New Roman"/>
                <w:b/>
                <w:bCs/>
                <w:szCs w:val="24"/>
              </w:rPr>
              <w:t>Uruchamianie zadań zawartych w planie postępowania awaryjnego w przypadku zdarzeń radiacyjnych, usuwanie skutków skażenia, kierowanie zarządzaniem kryzysowym oraz koordynacja działań wszystkich uczestników reagowania, a w przypadku jednostek samorządu terytorialnego uwzględnienie wsparcia wynikającego z zapotrzebowania tych podmiotów.</w:t>
            </w:r>
          </w:p>
        </w:tc>
      </w:tr>
      <w:tr w:rsidR="002E76AE" w:rsidRPr="002E76AE" w14:paraId="775C15D4" w14:textId="77777777" w:rsidTr="00974475">
        <w:trPr>
          <w:trHeight w:val="555"/>
          <w:jc w:val="center"/>
        </w:trPr>
        <w:tc>
          <w:tcPr>
            <w:tcW w:w="5382" w:type="dxa"/>
          </w:tcPr>
          <w:p w14:paraId="6BF4B5F8" w14:textId="77777777" w:rsidR="002E76AE" w:rsidRPr="002E76AE" w:rsidRDefault="002E76AE" w:rsidP="00690EA8">
            <w:pPr>
              <w:numPr>
                <w:ilvl w:val="0"/>
                <w:numId w:val="314"/>
              </w:numPr>
              <w:ind w:left="397" w:hanging="397"/>
              <w:contextualSpacing/>
              <w:rPr>
                <w:rFonts w:asciiTheme="minorHAnsi" w:hAnsiTheme="minorHAnsi" w:cs="Times New Roman"/>
                <w:szCs w:val="24"/>
              </w:rPr>
            </w:pPr>
            <w:r w:rsidRPr="002E76AE">
              <w:rPr>
                <w:rFonts w:asciiTheme="minorHAnsi" w:hAnsiTheme="minorHAnsi" w:cs="Times New Roman"/>
                <w:szCs w:val="24"/>
              </w:rPr>
              <w:t xml:space="preserve">nakazać realizację przedsięwzięć określonych </w:t>
            </w:r>
            <w:r w:rsidRPr="002E76AE">
              <w:rPr>
                <w:rFonts w:asciiTheme="minorHAnsi" w:hAnsiTheme="minorHAnsi" w:cs="Times New Roman"/>
                <w:szCs w:val="24"/>
              </w:rPr>
              <w:br/>
              <w:t>w planie postępowania awaryjnego w przypadku zdarzeń radiacyjnych;</w:t>
            </w:r>
          </w:p>
          <w:p w14:paraId="25F5CCA7" w14:textId="77777777" w:rsidR="002E76AE" w:rsidRPr="002E76AE" w:rsidRDefault="002E76AE" w:rsidP="00690EA8">
            <w:pPr>
              <w:numPr>
                <w:ilvl w:val="0"/>
                <w:numId w:val="314"/>
              </w:numPr>
              <w:ind w:left="397" w:hanging="397"/>
              <w:contextualSpacing/>
              <w:rPr>
                <w:rFonts w:asciiTheme="minorHAnsi" w:hAnsiTheme="minorHAnsi" w:cs="Times New Roman"/>
                <w:szCs w:val="24"/>
              </w:rPr>
            </w:pPr>
            <w:r w:rsidRPr="002E76AE">
              <w:rPr>
                <w:rFonts w:asciiTheme="minorHAnsi" w:hAnsiTheme="minorHAnsi" w:cs="Times New Roman"/>
                <w:szCs w:val="24"/>
              </w:rPr>
              <w:t xml:space="preserve">kierować zarządzaniem kryzysowym mając </w:t>
            </w:r>
            <w:r w:rsidRPr="002E76AE">
              <w:rPr>
                <w:rFonts w:asciiTheme="minorHAnsi" w:hAnsiTheme="minorHAnsi" w:cs="Times New Roman"/>
                <w:szCs w:val="24"/>
              </w:rPr>
              <w:br/>
              <w:t>na celu minimalizację skutków skażenia oraz likwidację skażenia na obszarze administrowanym/województwa;</w:t>
            </w:r>
          </w:p>
          <w:p w14:paraId="61B8E953" w14:textId="77777777" w:rsidR="002E76AE" w:rsidRPr="002E76AE" w:rsidRDefault="002E76AE" w:rsidP="00690EA8">
            <w:pPr>
              <w:numPr>
                <w:ilvl w:val="0"/>
                <w:numId w:val="314"/>
              </w:numPr>
              <w:ind w:left="397" w:hanging="397"/>
              <w:contextualSpacing/>
              <w:rPr>
                <w:rFonts w:asciiTheme="minorHAnsi" w:hAnsiTheme="minorHAnsi" w:cs="Times New Roman"/>
                <w:szCs w:val="24"/>
              </w:rPr>
            </w:pPr>
            <w:r w:rsidRPr="002E76AE">
              <w:rPr>
                <w:rFonts w:asciiTheme="minorHAnsi" w:hAnsiTheme="minorHAnsi" w:cs="Times New Roman"/>
                <w:szCs w:val="24"/>
              </w:rPr>
              <w:t>koordynować działania wszystkich uczestników reagowania kryzysowego w czasie minimalizacji skutków i likwidacji skażenia;</w:t>
            </w:r>
          </w:p>
          <w:p w14:paraId="0DDBFA02" w14:textId="77777777" w:rsidR="002E76AE" w:rsidRPr="002E76AE" w:rsidRDefault="002E76AE" w:rsidP="00690EA8">
            <w:pPr>
              <w:numPr>
                <w:ilvl w:val="0"/>
                <w:numId w:val="314"/>
              </w:numPr>
              <w:ind w:left="397" w:hanging="397"/>
              <w:contextualSpacing/>
              <w:rPr>
                <w:rFonts w:asciiTheme="minorHAnsi" w:hAnsiTheme="minorHAnsi" w:cs="Times New Roman"/>
                <w:szCs w:val="24"/>
              </w:rPr>
            </w:pPr>
            <w:r w:rsidRPr="002E76AE">
              <w:rPr>
                <w:rFonts w:asciiTheme="minorHAnsi" w:hAnsiTheme="minorHAnsi" w:cs="Times New Roman"/>
                <w:szCs w:val="24"/>
              </w:rPr>
              <w:t xml:space="preserve"> wspierać jednostki samorządu terytorialnego </w:t>
            </w:r>
            <w:r w:rsidRPr="002E76AE">
              <w:rPr>
                <w:rFonts w:asciiTheme="minorHAnsi" w:hAnsiTheme="minorHAnsi" w:cs="Times New Roman"/>
                <w:szCs w:val="24"/>
              </w:rPr>
              <w:br/>
              <w:t xml:space="preserve">i inne podmioty w zakresie realizacji przez nie zadań w procesie przeciwdziałania skutkom skażenia i ich minimalizacji (w zakresie wynikającym z kompetencji wojewody </w:t>
            </w:r>
            <w:r w:rsidRPr="002E76AE">
              <w:rPr>
                <w:rFonts w:asciiTheme="minorHAnsi" w:hAnsiTheme="minorHAnsi" w:cs="Times New Roman"/>
                <w:szCs w:val="24"/>
              </w:rPr>
              <w:br/>
              <w:t>i w sposób określony przez te podmioty).</w:t>
            </w:r>
          </w:p>
        </w:tc>
        <w:tc>
          <w:tcPr>
            <w:tcW w:w="2268" w:type="dxa"/>
          </w:tcPr>
          <w:p w14:paraId="4B12E4EF" w14:textId="77777777" w:rsidR="002E76AE" w:rsidRPr="002E76AE" w:rsidRDefault="002E76AE" w:rsidP="002E76AE">
            <w:pPr>
              <w:rPr>
                <w:rFonts w:asciiTheme="minorHAnsi" w:hAnsiTheme="minorHAnsi" w:cs="Times New Roman"/>
                <w:szCs w:val="24"/>
              </w:rPr>
            </w:pPr>
            <w:r w:rsidRPr="002E76AE">
              <w:rPr>
                <w:rFonts w:asciiTheme="minorHAnsi" w:hAnsiTheme="minorHAnsi" w:cs="Times New Roman"/>
                <w:szCs w:val="24"/>
              </w:rPr>
              <w:t xml:space="preserve">Wojewoda Pomorski </w:t>
            </w:r>
          </w:p>
          <w:p w14:paraId="2EE5863B" w14:textId="77777777" w:rsidR="002E76AE" w:rsidRPr="002E76AE" w:rsidRDefault="002E76AE" w:rsidP="002E76AE">
            <w:pPr>
              <w:rPr>
                <w:rFonts w:asciiTheme="minorHAnsi" w:hAnsiTheme="minorHAnsi" w:cs="Times New Roman"/>
                <w:szCs w:val="24"/>
              </w:rPr>
            </w:pPr>
            <w:r w:rsidRPr="002E76AE">
              <w:rPr>
                <w:rFonts w:asciiTheme="minorHAnsi" w:hAnsiTheme="minorHAnsi" w:cs="Times New Roman"/>
                <w:szCs w:val="24"/>
              </w:rPr>
              <w:t>Dyrektor Wydziału Bezpieczeństwa</w:t>
            </w:r>
            <w:r w:rsidRPr="002E76AE">
              <w:rPr>
                <w:rFonts w:asciiTheme="minorHAnsi" w:hAnsiTheme="minorHAnsi" w:cs="Times New Roman"/>
                <w:szCs w:val="24"/>
              </w:rPr>
              <w:br/>
              <w:t>i Zarządzania Kryzysowego</w:t>
            </w:r>
          </w:p>
        </w:tc>
        <w:tc>
          <w:tcPr>
            <w:tcW w:w="2126" w:type="dxa"/>
          </w:tcPr>
          <w:p w14:paraId="365B645E" w14:textId="77777777" w:rsidR="002E76AE" w:rsidRPr="002E76AE" w:rsidRDefault="002E76AE" w:rsidP="002E76AE">
            <w:pPr>
              <w:rPr>
                <w:rFonts w:asciiTheme="minorHAnsi" w:hAnsiTheme="minorHAnsi" w:cs="Times New Roman"/>
                <w:szCs w:val="24"/>
              </w:rPr>
            </w:pPr>
            <w:r w:rsidRPr="002E76AE">
              <w:rPr>
                <w:rFonts w:asciiTheme="minorHAnsi" w:hAnsiTheme="minorHAnsi" w:cs="Times New Roman"/>
                <w:szCs w:val="24"/>
              </w:rPr>
              <w:t>Dyżurny WCZK</w:t>
            </w:r>
          </w:p>
        </w:tc>
        <w:tc>
          <w:tcPr>
            <w:tcW w:w="2835" w:type="dxa"/>
          </w:tcPr>
          <w:p w14:paraId="6B26494E" w14:textId="77777777" w:rsidR="002E76AE" w:rsidRPr="002E76AE" w:rsidRDefault="002E76AE" w:rsidP="002E76AE">
            <w:pPr>
              <w:rPr>
                <w:rFonts w:asciiTheme="minorHAnsi" w:hAnsiTheme="minorHAnsi" w:cs="Times New Roman"/>
                <w:szCs w:val="24"/>
              </w:rPr>
            </w:pPr>
            <w:r w:rsidRPr="002E76AE">
              <w:rPr>
                <w:rFonts w:asciiTheme="minorHAnsi" w:hAnsiTheme="minorHAnsi" w:cs="Times New Roman"/>
                <w:szCs w:val="24"/>
              </w:rPr>
              <w:t xml:space="preserve">W czasie wykonywania zadania Wojewódzkie CZK współdziała z kierownikami jednostek administracji zespolonej województwa pomorskiego oraz z innymi uczestnikami reagowania kryzysowego w zakresie przeciwdziałania/minimalizacji i likwidacji skutków skażenia. Obieg informacji zgodny z procedurami WCZK. </w:t>
            </w:r>
          </w:p>
        </w:tc>
        <w:tc>
          <w:tcPr>
            <w:tcW w:w="2552" w:type="dxa"/>
          </w:tcPr>
          <w:p w14:paraId="36D72967" w14:textId="77777777" w:rsidR="002E76AE" w:rsidRPr="002E76AE" w:rsidRDefault="002E76AE" w:rsidP="002E76AE">
            <w:pPr>
              <w:rPr>
                <w:rFonts w:asciiTheme="minorHAnsi" w:hAnsiTheme="minorHAnsi" w:cs="Times New Roman"/>
                <w:szCs w:val="24"/>
              </w:rPr>
            </w:pPr>
            <w:r w:rsidRPr="002E76AE">
              <w:rPr>
                <w:rFonts w:asciiTheme="minorHAnsi" w:hAnsiTheme="minorHAnsi" w:cs="Times New Roman"/>
                <w:szCs w:val="24"/>
              </w:rPr>
              <w:t xml:space="preserve">Służby prasowe Wojewody informować będą społeczeństwo </w:t>
            </w:r>
            <w:r w:rsidRPr="002E76AE">
              <w:rPr>
                <w:rFonts w:asciiTheme="minorHAnsi" w:hAnsiTheme="minorHAnsi" w:cs="Times New Roman"/>
                <w:szCs w:val="24"/>
              </w:rPr>
              <w:br/>
              <w:t xml:space="preserve">o podjętych działaniach </w:t>
            </w:r>
            <w:r w:rsidRPr="002E76AE">
              <w:rPr>
                <w:rFonts w:asciiTheme="minorHAnsi" w:hAnsiTheme="minorHAnsi" w:cs="Times New Roman"/>
                <w:szCs w:val="24"/>
              </w:rPr>
              <w:br/>
              <w:t xml:space="preserve">i w zakresie ochrony ludności przed skażeniami radiacyjnymi </w:t>
            </w:r>
            <w:r w:rsidRPr="002E76AE">
              <w:rPr>
                <w:rFonts w:asciiTheme="minorHAnsi" w:hAnsiTheme="minorHAnsi" w:cs="Times New Roman"/>
                <w:szCs w:val="24"/>
              </w:rPr>
              <w:br/>
              <w:t xml:space="preserve">i minimalizacji skutków ich powstania w tym </w:t>
            </w:r>
            <w:r w:rsidRPr="002E76AE">
              <w:rPr>
                <w:rFonts w:asciiTheme="minorHAnsi" w:hAnsiTheme="minorHAnsi" w:cs="Times New Roman"/>
                <w:szCs w:val="24"/>
              </w:rPr>
              <w:br/>
              <w:t xml:space="preserve">o kierowanych siłach </w:t>
            </w:r>
            <w:r w:rsidRPr="002E76AE">
              <w:rPr>
                <w:rFonts w:asciiTheme="minorHAnsi" w:hAnsiTheme="minorHAnsi" w:cs="Times New Roman"/>
                <w:szCs w:val="24"/>
              </w:rPr>
              <w:br/>
              <w:t xml:space="preserve">i środkach oraz wsparcia ludności </w:t>
            </w:r>
            <w:r w:rsidRPr="002E76AE">
              <w:rPr>
                <w:rFonts w:asciiTheme="minorHAnsi" w:hAnsiTheme="minorHAnsi" w:cs="Times New Roman"/>
                <w:szCs w:val="24"/>
              </w:rPr>
              <w:br/>
              <w:t>w rejonie kryzysu, szczególnie w zakresie pomocy poszkodowanym.</w:t>
            </w:r>
          </w:p>
        </w:tc>
      </w:tr>
      <w:tr w:rsidR="002E76AE" w:rsidRPr="002E76AE" w14:paraId="345590CA" w14:textId="77777777" w:rsidTr="00974475">
        <w:trPr>
          <w:trHeight w:val="555"/>
          <w:jc w:val="center"/>
        </w:trPr>
        <w:tc>
          <w:tcPr>
            <w:tcW w:w="15163" w:type="dxa"/>
            <w:gridSpan w:val="5"/>
            <w:shd w:val="clear" w:color="auto" w:fill="00B0F0"/>
          </w:tcPr>
          <w:p w14:paraId="22BE55D0" w14:textId="77777777" w:rsidR="002E76AE" w:rsidRPr="002E76AE" w:rsidRDefault="002E76AE" w:rsidP="002E76AE">
            <w:pPr>
              <w:contextualSpacing/>
              <w:jc w:val="center"/>
              <w:rPr>
                <w:rFonts w:asciiTheme="minorHAnsi" w:hAnsiTheme="minorHAnsi" w:cs="Times New Roman"/>
                <w:b/>
                <w:szCs w:val="24"/>
              </w:rPr>
            </w:pPr>
            <w:r w:rsidRPr="002E76AE">
              <w:rPr>
                <w:rFonts w:asciiTheme="minorHAnsi" w:hAnsiTheme="minorHAnsi" w:cs="Times New Roman"/>
                <w:b/>
                <w:szCs w:val="24"/>
              </w:rPr>
              <w:t>4.</w:t>
            </w:r>
            <w:r w:rsidRPr="002E76AE">
              <w:rPr>
                <w:rFonts w:asciiTheme="minorHAnsi" w:hAnsiTheme="minorHAnsi" w:cs="Times New Roman"/>
                <w:b/>
                <w:szCs w:val="24"/>
              </w:rPr>
              <w:tab/>
              <w:t>Monitorowanie sytuacji w rejonie powstania skażenia i sposobu realizacji zadań przez poszczególne podmioty uczestniczące</w:t>
            </w:r>
          </w:p>
          <w:p w14:paraId="7AEEC056" w14:textId="77777777" w:rsidR="002E76AE" w:rsidRPr="002E76AE" w:rsidRDefault="002E76AE" w:rsidP="002E76AE">
            <w:pPr>
              <w:ind w:left="394"/>
              <w:contextualSpacing/>
              <w:jc w:val="center"/>
              <w:rPr>
                <w:rFonts w:asciiTheme="minorHAnsi" w:hAnsiTheme="minorHAnsi" w:cs="Times New Roman"/>
                <w:b/>
                <w:szCs w:val="24"/>
              </w:rPr>
            </w:pPr>
            <w:r w:rsidRPr="002E76AE">
              <w:rPr>
                <w:rFonts w:asciiTheme="minorHAnsi" w:hAnsiTheme="minorHAnsi" w:cs="Times New Roman"/>
                <w:b/>
                <w:szCs w:val="24"/>
              </w:rPr>
              <w:t>w przeciwdziałaniu i likwidacji skutków, w tym uzyskiwane efekty oraz występowanie (w razie potrzeby) do właściwych organów administracji centralnej z wnioskami o udzielenie wsparcia.</w:t>
            </w:r>
          </w:p>
        </w:tc>
      </w:tr>
      <w:tr w:rsidR="002E76AE" w:rsidRPr="002E76AE" w14:paraId="5DA8AA38" w14:textId="77777777" w:rsidTr="00974475">
        <w:trPr>
          <w:trHeight w:val="555"/>
          <w:jc w:val="center"/>
        </w:trPr>
        <w:tc>
          <w:tcPr>
            <w:tcW w:w="5382" w:type="dxa"/>
          </w:tcPr>
          <w:p w14:paraId="51A05E70" w14:textId="77777777" w:rsidR="002E76AE" w:rsidRPr="002E76AE" w:rsidRDefault="002E76AE" w:rsidP="00690EA8">
            <w:pPr>
              <w:numPr>
                <w:ilvl w:val="0"/>
                <w:numId w:val="332"/>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stale monitować sytuację na obszarze kryzysu oraz sposób realizacji zadań przez siły i środki skierowane w rejon kryzysu w zakresie przeciwdziałania (minimalizacji) skutków</w:t>
            </w:r>
            <w:r w:rsidRPr="002E76AE">
              <w:rPr>
                <w:rFonts w:asciiTheme="minorHAnsi" w:hAnsiTheme="minorHAnsi" w:cs="Times New Roman"/>
                <w:szCs w:val="24"/>
              </w:rPr>
              <w:br/>
              <w:t>i likwidacji skażenia, ze szczególnym uwzględnieniem pomocy ludności poszkodowanej;</w:t>
            </w:r>
          </w:p>
          <w:p w14:paraId="1053CC5A" w14:textId="77777777" w:rsidR="002E76AE" w:rsidRPr="002E76AE" w:rsidRDefault="002E76AE" w:rsidP="00690EA8">
            <w:pPr>
              <w:numPr>
                <w:ilvl w:val="0"/>
                <w:numId w:val="332"/>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monitorować sposób zarządzania kryzysowego realizowanego przez jednostki samorządu terytorialnego (starostwo, miast n.p.p.) i w razie potrzeby zalecać podejmowanie odpowiednich działań;</w:t>
            </w:r>
          </w:p>
          <w:p w14:paraId="79D34E1E" w14:textId="77777777" w:rsidR="002E76AE" w:rsidRPr="002E76AE" w:rsidRDefault="002E76AE" w:rsidP="00690EA8">
            <w:pPr>
              <w:numPr>
                <w:ilvl w:val="0"/>
                <w:numId w:val="332"/>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 xml:space="preserve">wspierać lokalny samorząd poprzez właściwe wykorzystywanie potencjału zgromadzonego </w:t>
            </w:r>
            <w:r w:rsidRPr="002E76AE">
              <w:rPr>
                <w:rFonts w:asciiTheme="minorHAnsi" w:hAnsiTheme="minorHAnsi" w:cs="Times New Roman"/>
                <w:szCs w:val="24"/>
              </w:rPr>
              <w:br/>
              <w:t>w podmiotach administracji zespolonej województwa;</w:t>
            </w:r>
          </w:p>
          <w:p w14:paraId="3A68C24B" w14:textId="77777777" w:rsidR="002E76AE" w:rsidRPr="002E76AE" w:rsidRDefault="002E76AE" w:rsidP="00690EA8">
            <w:pPr>
              <w:numPr>
                <w:ilvl w:val="0"/>
                <w:numId w:val="332"/>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dokonywać systematycznej oceny efektów działań sił skierowanych do rejonu kryzysu oraz formułować propozycje i wnioski dotyczące działań i przekazywać je właściwym kierownikom jednostek administracji;</w:t>
            </w:r>
          </w:p>
          <w:p w14:paraId="5FF29894" w14:textId="77777777" w:rsidR="002E76AE" w:rsidRPr="002E76AE" w:rsidRDefault="002E76AE" w:rsidP="00690EA8">
            <w:pPr>
              <w:numPr>
                <w:ilvl w:val="0"/>
                <w:numId w:val="332"/>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 xml:space="preserve">przeprowadzić rekonesans w rejonie, w którym realizowane są działania likwidujące skutki </w:t>
            </w:r>
            <w:r w:rsidRPr="002E76AE">
              <w:rPr>
                <w:rFonts w:asciiTheme="minorHAnsi" w:hAnsiTheme="minorHAnsi" w:cs="Times New Roman"/>
                <w:szCs w:val="24"/>
              </w:rPr>
              <w:br/>
              <w:t>i odtwarzające/ odbudowujące, mający na celu ocenę stanu faktycznego w rejonie skażenia, oraz potrzebę skierowania dodatkowych sił i środków w rejon zdarzenia;</w:t>
            </w:r>
          </w:p>
          <w:p w14:paraId="78D43DBA" w14:textId="77777777" w:rsidR="002E76AE" w:rsidRPr="002E76AE" w:rsidRDefault="002E76AE" w:rsidP="00690EA8">
            <w:pPr>
              <w:numPr>
                <w:ilvl w:val="0"/>
                <w:numId w:val="332"/>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zorganizować spotkanie z Dowódcą 7 Pomorskiej Brygady Obrony Terytorialnej nt. możliwości wsparcia działań administracji przez siły i środki znajdujące się w dyspozycji wojska;</w:t>
            </w:r>
          </w:p>
          <w:p w14:paraId="62539C6E" w14:textId="79C6E577" w:rsidR="002E76AE" w:rsidRPr="002E76AE" w:rsidRDefault="002E76AE" w:rsidP="00690EA8">
            <w:pPr>
              <w:numPr>
                <w:ilvl w:val="0"/>
                <w:numId w:val="332"/>
              </w:numPr>
              <w:ind w:left="447" w:hanging="425"/>
              <w:contextualSpacing/>
              <w:jc w:val="both"/>
              <w:rPr>
                <w:rFonts w:asciiTheme="minorHAnsi" w:hAnsiTheme="minorHAnsi" w:cs="Times New Roman"/>
                <w:szCs w:val="24"/>
              </w:rPr>
            </w:pPr>
            <w:r w:rsidRPr="002E76AE">
              <w:rPr>
                <w:rFonts w:asciiTheme="minorHAnsi" w:hAnsiTheme="minorHAnsi" w:cs="Times New Roman"/>
                <w:szCs w:val="24"/>
              </w:rPr>
              <w:t>w przypadku takiej potrzeby przygotować wniosek do właściwego ministra o wsparcie działań poprzez skierowanie sił i środków znajdujących się w dyspozycji właściwego ministra do rejonu kryzysu albo wyasygnowanie środków finansowych na potrzeby reagowania i odbudowy w tym wsparcia poszkodowanej ludności.</w:t>
            </w:r>
          </w:p>
        </w:tc>
        <w:tc>
          <w:tcPr>
            <w:tcW w:w="2268" w:type="dxa"/>
          </w:tcPr>
          <w:p w14:paraId="3CA50669"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Wojewoda Pomorski</w:t>
            </w:r>
          </w:p>
          <w:p w14:paraId="21F3AF3B" w14:textId="77777777" w:rsidR="002E76AE" w:rsidRPr="002E76AE" w:rsidRDefault="002E76AE" w:rsidP="002E76AE">
            <w:pPr>
              <w:jc w:val="both"/>
              <w:rPr>
                <w:rFonts w:asciiTheme="minorHAnsi" w:hAnsiTheme="minorHAnsi" w:cs="Times New Roman"/>
                <w:b/>
                <w:szCs w:val="24"/>
              </w:rPr>
            </w:pPr>
            <w:r w:rsidRPr="002E76AE">
              <w:rPr>
                <w:rFonts w:asciiTheme="minorHAnsi" w:hAnsiTheme="minorHAnsi" w:cs="Times New Roman"/>
                <w:szCs w:val="24"/>
              </w:rPr>
              <w:t>Dyrektor Wydziału Bezpieczeństwa</w:t>
            </w:r>
            <w:r w:rsidRPr="002E76AE">
              <w:rPr>
                <w:rFonts w:asciiTheme="minorHAnsi" w:hAnsiTheme="minorHAnsi" w:cs="Times New Roman"/>
                <w:szCs w:val="24"/>
              </w:rPr>
              <w:br/>
              <w:t>i Zarządzania Kryzysowego</w:t>
            </w:r>
          </w:p>
        </w:tc>
        <w:tc>
          <w:tcPr>
            <w:tcW w:w="2126" w:type="dxa"/>
          </w:tcPr>
          <w:p w14:paraId="1C96300B" w14:textId="77777777" w:rsidR="002E76AE" w:rsidRPr="002E76AE" w:rsidRDefault="002E76AE" w:rsidP="002E76AE">
            <w:pPr>
              <w:ind w:left="-104"/>
              <w:jc w:val="both"/>
              <w:rPr>
                <w:rFonts w:asciiTheme="minorHAnsi" w:hAnsiTheme="minorHAnsi" w:cs="Times New Roman"/>
                <w:b/>
                <w:szCs w:val="24"/>
              </w:rPr>
            </w:pPr>
            <w:r w:rsidRPr="002E76AE">
              <w:rPr>
                <w:rFonts w:asciiTheme="minorHAnsi" w:hAnsiTheme="minorHAnsi" w:cs="Times New Roman"/>
                <w:szCs w:val="24"/>
              </w:rPr>
              <w:t>Dyżurny WCZK</w:t>
            </w:r>
          </w:p>
        </w:tc>
        <w:tc>
          <w:tcPr>
            <w:tcW w:w="2835" w:type="dxa"/>
          </w:tcPr>
          <w:p w14:paraId="48BDE605"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 xml:space="preserve">W czasie realizacji zadania współdziałanie realizowane będzie </w:t>
            </w:r>
            <w:r w:rsidRPr="002E76AE">
              <w:rPr>
                <w:rFonts w:asciiTheme="minorHAnsi" w:hAnsiTheme="minorHAnsi" w:cs="Times New Roman"/>
                <w:szCs w:val="24"/>
              </w:rPr>
              <w:br/>
              <w:t xml:space="preserve">w relacjach Pomorski Urząd Wojewódzki </w:t>
            </w:r>
            <w:r w:rsidRPr="002E76AE">
              <w:rPr>
                <w:rFonts w:asciiTheme="minorHAnsi" w:hAnsiTheme="minorHAnsi" w:cs="Times New Roman"/>
                <w:szCs w:val="24"/>
              </w:rPr>
              <w:br/>
              <w:t xml:space="preserve">a pozostałe podmioty uczestniczące w zadaniu, </w:t>
            </w:r>
            <w:r w:rsidRPr="002E76AE">
              <w:rPr>
                <w:rFonts w:asciiTheme="minorHAnsi" w:hAnsiTheme="minorHAnsi" w:cs="Times New Roman"/>
                <w:szCs w:val="24"/>
              </w:rPr>
              <w:br/>
              <w:t xml:space="preserve">w zakresie bieżącej informacji </w:t>
            </w:r>
            <w:r w:rsidRPr="002E76AE">
              <w:rPr>
                <w:rFonts w:asciiTheme="minorHAnsi" w:hAnsiTheme="minorHAnsi" w:cs="Times New Roman"/>
                <w:szCs w:val="24"/>
              </w:rPr>
              <w:br/>
              <w:t xml:space="preserve">o podejmowanych działaniach </w:t>
            </w:r>
            <w:r w:rsidRPr="002E76AE">
              <w:rPr>
                <w:rFonts w:asciiTheme="minorHAnsi" w:hAnsiTheme="minorHAnsi" w:cs="Times New Roman"/>
                <w:szCs w:val="24"/>
              </w:rPr>
              <w:br/>
              <w:t>w przedmiotowej sprawie.</w:t>
            </w:r>
          </w:p>
        </w:tc>
        <w:tc>
          <w:tcPr>
            <w:tcW w:w="2552" w:type="dxa"/>
          </w:tcPr>
          <w:p w14:paraId="382E275B"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 xml:space="preserve">Służby prasowe wojewody informować będą społeczeństwo </w:t>
            </w:r>
            <w:r w:rsidRPr="002E76AE">
              <w:rPr>
                <w:rFonts w:asciiTheme="minorHAnsi" w:hAnsiTheme="minorHAnsi" w:cs="Times New Roman"/>
                <w:szCs w:val="24"/>
              </w:rPr>
              <w:br/>
              <w:t xml:space="preserve">o podjętych działaniach mających na celu wsparcie jednostek samorządu terytorialnego i jednostek administracji zespolonej w zakresie przeciwdziałania/ minimalizowania </w:t>
            </w:r>
            <w:r w:rsidRPr="002E76AE">
              <w:rPr>
                <w:rFonts w:asciiTheme="minorHAnsi" w:hAnsiTheme="minorHAnsi" w:cs="Times New Roman"/>
                <w:szCs w:val="24"/>
              </w:rPr>
              <w:br/>
              <w:t>i likwidacji skutków skażenia ze szczególnym uwzględnieniem pomocy poszkodowanej ludności.</w:t>
            </w:r>
          </w:p>
        </w:tc>
      </w:tr>
      <w:tr w:rsidR="002E76AE" w:rsidRPr="002E76AE" w14:paraId="00560113" w14:textId="77777777" w:rsidTr="00974475">
        <w:trPr>
          <w:trHeight w:val="555"/>
          <w:jc w:val="center"/>
        </w:trPr>
        <w:tc>
          <w:tcPr>
            <w:tcW w:w="15163" w:type="dxa"/>
            <w:gridSpan w:val="5"/>
            <w:shd w:val="clear" w:color="auto" w:fill="00B0F0"/>
            <w:vAlign w:val="center"/>
          </w:tcPr>
          <w:p w14:paraId="2A971038" w14:textId="77777777" w:rsidR="002E76AE" w:rsidRPr="002E76AE" w:rsidRDefault="002E76AE" w:rsidP="002E76AE">
            <w:pPr>
              <w:jc w:val="center"/>
              <w:rPr>
                <w:rFonts w:cs="Times New Roman"/>
                <w:b/>
                <w:szCs w:val="24"/>
              </w:rPr>
            </w:pPr>
            <w:r w:rsidRPr="002E76AE">
              <w:rPr>
                <w:rFonts w:cs="Times New Roman"/>
                <w:b/>
                <w:szCs w:val="24"/>
              </w:rPr>
              <w:t>5.</w:t>
            </w:r>
            <w:r w:rsidRPr="002E76AE">
              <w:rPr>
                <w:rFonts w:cs="Times New Roman"/>
                <w:b/>
                <w:szCs w:val="24"/>
              </w:rPr>
              <w:tab/>
            </w:r>
            <w:r w:rsidRPr="002E76AE">
              <w:rPr>
                <w:rFonts w:asciiTheme="minorHAnsi" w:hAnsiTheme="minorHAnsi" w:cs="Times New Roman"/>
                <w:b/>
                <w:szCs w:val="24"/>
              </w:rPr>
              <w:t>Systematyczne przekazywanie informacji, uwzględniające obowiązujące procedury wymiany informacji (Moduł nr 1).</w:t>
            </w:r>
          </w:p>
        </w:tc>
      </w:tr>
      <w:tr w:rsidR="002E76AE" w:rsidRPr="002E76AE" w14:paraId="73238015" w14:textId="77777777" w:rsidTr="00974475">
        <w:trPr>
          <w:trHeight w:val="555"/>
          <w:jc w:val="center"/>
        </w:trPr>
        <w:tc>
          <w:tcPr>
            <w:tcW w:w="5382" w:type="dxa"/>
          </w:tcPr>
          <w:p w14:paraId="7E73E960" w14:textId="77777777" w:rsidR="002E76AE" w:rsidRPr="002E76AE" w:rsidRDefault="002E76AE" w:rsidP="00690EA8">
            <w:pPr>
              <w:numPr>
                <w:ilvl w:val="0"/>
                <w:numId w:val="316"/>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procedura została opisana w Module nr 1.</w:t>
            </w:r>
          </w:p>
          <w:p w14:paraId="3FCCFFE9" w14:textId="77777777" w:rsidR="002E76AE" w:rsidRPr="002E76AE" w:rsidRDefault="002E76AE" w:rsidP="002E76AE">
            <w:pPr>
              <w:ind w:left="318" w:hanging="284"/>
              <w:jc w:val="both"/>
              <w:rPr>
                <w:rFonts w:asciiTheme="minorHAnsi" w:hAnsiTheme="minorHAnsi" w:cs="Times New Roman"/>
                <w:szCs w:val="24"/>
              </w:rPr>
            </w:pPr>
          </w:p>
          <w:p w14:paraId="3682756C" w14:textId="77777777" w:rsidR="002E76AE" w:rsidRPr="002E76AE" w:rsidRDefault="002E76AE" w:rsidP="002E76AE">
            <w:pPr>
              <w:ind w:left="318" w:hanging="284"/>
              <w:jc w:val="both"/>
              <w:rPr>
                <w:rFonts w:asciiTheme="minorHAnsi" w:hAnsiTheme="minorHAnsi" w:cs="Times New Roman"/>
                <w:szCs w:val="24"/>
              </w:rPr>
            </w:pPr>
          </w:p>
          <w:p w14:paraId="45DF79AA" w14:textId="77777777" w:rsidR="002E76AE" w:rsidRPr="002E76AE" w:rsidRDefault="002E76AE" w:rsidP="002E76AE">
            <w:pPr>
              <w:ind w:left="318" w:hanging="284"/>
              <w:jc w:val="both"/>
              <w:rPr>
                <w:rFonts w:asciiTheme="minorHAnsi" w:hAnsiTheme="minorHAnsi" w:cs="Times New Roman"/>
                <w:szCs w:val="24"/>
              </w:rPr>
            </w:pPr>
          </w:p>
        </w:tc>
        <w:tc>
          <w:tcPr>
            <w:tcW w:w="2268" w:type="dxa"/>
          </w:tcPr>
          <w:p w14:paraId="294B48E6" w14:textId="77777777" w:rsidR="002E76AE" w:rsidRPr="002E76AE" w:rsidRDefault="002E76AE" w:rsidP="002E76AE">
            <w:pPr>
              <w:jc w:val="both"/>
              <w:rPr>
                <w:rFonts w:asciiTheme="minorHAnsi" w:hAnsiTheme="minorHAnsi" w:cs="Times New Roman"/>
                <w:b/>
                <w:szCs w:val="24"/>
              </w:rPr>
            </w:pPr>
            <w:r w:rsidRPr="002E76AE">
              <w:rPr>
                <w:rFonts w:asciiTheme="minorHAnsi" w:hAnsiTheme="minorHAnsi" w:cs="Times New Roman"/>
                <w:szCs w:val="24"/>
              </w:rPr>
              <w:t xml:space="preserve">Dyrektor Wydziału Bezpieczeństwa </w:t>
            </w:r>
            <w:r w:rsidRPr="002E76AE">
              <w:rPr>
                <w:rFonts w:asciiTheme="minorHAnsi" w:hAnsiTheme="minorHAnsi" w:cs="Times New Roman"/>
                <w:szCs w:val="24"/>
              </w:rPr>
              <w:br/>
              <w:t>i Zarządzania Kryzysowego.</w:t>
            </w:r>
          </w:p>
        </w:tc>
        <w:tc>
          <w:tcPr>
            <w:tcW w:w="2126" w:type="dxa"/>
          </w:tcPr>
          <w:p w14:paraId="483866BD" w14:textId="77777777" w:rsidR="002E76AE" w:rsidRPr="002E76AE" w:rsidRDefault="002E76AE" w:rsidP="002E76AE">
            <w:pPr>
              <w:jc w:val="both"/>
              <w:rPr>
                <w:rFonts w:asciiTheme="minorHAnsi" w:hAnsiTheme="minorHAnsi" w:cs="Times New Roman"/>
                <w:b/>
                <w:szCs w:val="24"/>
              </w:rPr>
            </w:pPr>
            <w:r w:rsidRPr="002E76AE">
              <w:rPr>
                <w:rFonts w:asciiTheme="minorHAnsi" w:hAnsiTheme="minorHAnsi" w:cs="Times New Roman"/>
                <w:szCs w:val="24"/>
              </w:rPr>
              <w:t>Dyżurny WCZK.</w:t>
            </w:r>
          </w:p>
        </w:tc>
        <w:tc>
          <w:tcPr>
            <w:tcW w:w="2835" w:type="dxa"/>
          </w:tcPr>
          <w:p w14:paraId="36CA2991"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W czasie realizacji zadania współdziałanie realizowane będzie</w:t>
            </w:r>
            <w:r w:rsidRPr="002E76AE">
              <w:rPr>
                <w:rFonts w:asciiTheme="minorHAnsi" w:hAnsiTheme="minorHAnsi" w:cs="Times New Roman"/>
                <w:szCs w:val="24"/>
              </w:rPr>
              <w:br/>
              <w:t xml:space="preserve">w relacjach Pomorski Urząd Wojewódzki </w:t>
            </w:r>
            <w:r w:rsidRPr="002E76AE">
              <w:rPr>
                <w:rFonts w:asciiTheme="minorHAnsi" w:hAnsiTheme="minorHAnsi" w:cs="Times New Roman"/>
                <w:szCs w:val="24"/>
              </w:rPr>
              <w:br/>
              <w:t xml:space="preserve">podmioty uczestniczące w procesie reagowania kryzysowego, w zakresie bieżącej informacji </w:t>
            </w:r>
            <w:r w:rsidRPr="002E76AE">
              <w:rPr>
                <w:rFonts w:asciiTheme="minorHAnsi" w:hAnsiTheme="minorHAnsi" w:cs="Times New Roman"/>
                <w:szCs w:val="24"/>
              </w:rPr>
              <w:br/>
              <w:t>o podejmowanych działaniach.</w:t>
            </w:r>
          </w:p>
        </w:tc>
        <w:tc>
          <w:tcPr>
            <w:tcW w:w="2552" w:type="dxa"/>
          </w:tcPr>
          <w:p w14:paraId="04A96F67" w14:textId="77777777" w:rsidR="002E76AE" w:rsidRPr="002E76AE" w:rsidRDefault="002E76AE" w:rsidP="002E76AE">
            <w:pPr>
              <w:rPr>
                <w:rFonts w:cs="Times New Roman"/>
                <w:b/>
                <w:szCs w:val="24"/>
              </w:rPr>
            </w:pPr>
          </w:p>
        </w:tc>
      </w:tr>
      <w:tr w:rsidR="002E76AE" w:rsidRPr="002E76AE" w14:paraId="6EF96FF4" w14:textId="77777777" w:rsidTr="00974475">
        <w:trPr>
          <w:trHeight w:val="555"/>
          <w:jc w:val="center"/>
        </w:trPr>
        <w:tc>
          <w:tcPr>
            <w:tcW w:w="15163" w:type="dxa"/>
            <w:gridSpan w:val="5"/>
            <w:shd w:val="clear" w:color="auto" w:fill="00B0F0"/>
            <w:vAlign w:val="center"/>
          </w:tcPr>
          <w:p w14:paraId="33F59247" w14:textId="77777777" w:rsidR="002E76AE" w:rsidRPr="002E76AE" w:rsidRDefault="002E76AE" w:rsidP="002E76AE">
            <w:pPr>
              <w:jc w:val="center"/>
              <w:rPr>
                <w:rFonts w:asciiTheme="minorHAnsi" w:hAnsiTheme="minorHAnsi" w:cs="Times New Roman"/>
                <w:b/>
                <w:szCs w:val="24"/>
              </w:rPr>
            </w:pPr>
            <w:r w:rsidRPr="002E76AE">
              <w:rPr>
                <w:rFonts w:asciiTheme="minorHAnsi" w:hAnsiTheme="minorHAnsi" w:cs="Times New Roman"/>
                <w:b/>
                <w:szCs w:val="24"/>
              </w:rPr>
              <w:t>6.</w:t>
            </w:r>
            <w:r w:rsidRPr="002E76AE">
              <w:rPr>
                <w:rFonts w:asciiTheme="minorHAnsi" w:hAnsiTheme="minorHAnsi" w:cs="Times New Roman"/>
                <w:b/>
                <w:szCs w:val="24"/>
              </w:rPr>
              <w:tab/>
              <w:t>Prowadzenie procesu informowania i ostrzegania ludności o sytuacji i skutkach zaistniałych zdarzeń i zagrożeń.</w:t>
            </w:r>
          </w:p>
        </w:tc>
      </w:tr>
      <w:tr w:rsidR="002E76AE" w:rsidRPr="002E76AE" w14:paraId="5A98018C" w14:textId="77777777" w:rsidTr="00974475">
        <w:trPr>
          <w:trHeight w:val="555"/>
          <w:jc w:val="center"/>
        </w:trPr>
        <w:tc>
          <w:tcPr>
            <w:tcW w:w="5382" w:type="dxa"/>
          </w:tcPr>
          <w:p w14:paraId="7248CC63" w14:textId="77777777" w:rsidR="002E76AE" w:rsidRPr="002E76AE" w:rsidRDefault="002E76AE" w:rsidP="00690EA8">
            <w:pPr>
              <w:numPr>
                <w:ilvl w:val="0"/>
                <w:numId w:val="319"/>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informować i ostrzegać ludność na obszarze województwa za pomocą posiadanych systemów komunikacji (powiadamianie radiowe, syreny alarmowe, media publiczne, telefonia komórkowa) w zakresie skażenia radiacyjnego</w:t>
            </w:r>
            <w:r w:rsidRPr="002E76AE">
              <w:rPr>
                <w:rFonts w:asciiTheme="minorHAnsi" w:hAnsiTheme="minorHAnsi" w:cs="Times New Roman"/>
                <w:szCs w:val="24"/>
              </w:rPr>
              <w:br/>
              <w:t xml:space="preserve"> i jej skutków dla obywateli;</w:t>
            </w:r>
          </w:p>
          <w:p w14:paraId="6DD5EFC4" w14:textId="77777777" w:rsidR="002E76AE" w:rsidRPr="002E76AE" w:rsidRDefault="002E76AE" w:rsidP="00690EA8">
            <w:pPr>
              <w:numPr>
                <w:ilvl w:val="0"/>
                <w:numId w:val="319"/>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przekazywać społeczeństwu województwa niezbędne informacje i porady związane</w:t>
            </w:r>
            <w:r w:rsidRPr="002E76AE">
              <w:rPr>
                <w:rFonts w:asciiTheme="minorHAnsi" w:hAnsiTheme="minorHAnsi" w:cs="Times New Roman"/>
                <w:szCs w:val="24"/>
              </w:rPr>
              <w:br/>
              <w:t>z problemami i utrudnieniami oraz informować</w:t>
            </w:r>
            <w:r w:rsidRPr="002E76AE">
              <w:rPr>
                <w:rFonts w:asciiTheme="minorHAnsi" w:hAnsiTheme="minorHAnsi" w:cs="Times New Roman"/>
                <w:szCs w:val="24"/>
              </w:rPr>
              <w:br/>
              <w:t>o sposobie i zakresie udzielanej pomocy poszkodowanym w rejonie kryzysu;</w:t>
            </w:r>
          </w:p>
          <w:p w14:paraId="435C3182" w14:textId="77777777" w:rsidR="002E76AE" w:rsidRPr="002E76AE" w:rsidRDefault="002E76AE" w:rsidP="00690EA8">
            <w:pPr>
              <w:numPr>
                <w:ilvl w:val="0"/>
                <w:numId w:val="319"/>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zwracać szczególną uwagę na informacje nieprawdziwe (dezinformacje), podejmować natychmiastowe działania w celu ich sprostowania;</w:t>
            </w:r>
          </w:p>
          <w:p w14:paraId="42E41314" w14:textId="77777777" w:rsidR="002E76AE" w:rsidRPr="002E76AE" w:rsidRDefault="002E76AE" w:rsidP="00690EA8">
            <w:pPr>
              <w:numPr>
                <w:ilvl w:val="0"/>
                <w:numId w:val="319"/>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przeciwdziałać przekazywaniu informacji mogących mieć negatywny wpływ</w:t>
            </w:r>
            <w:r w:rsidRPr="002E76AE">
              <w:rPr>
                <w:rFonts w:asciiTheme="minorHAnsi" w:hAnsiTheme="minorHAnsi" w:cs="Times New Roman"/>
                <w:szCs w:val="24"/>
              </w:rPr>
              <w:br/>
              <w:t>na zachowanie ludności województwa;</w:t>
            </w:r>
          </w:p>
          <w:p w14:paraId="42BCD1B7" w14:textId="77777777" w:rsidR="002E76AE" w:rsidRPr="002E76AE" w:rsidRDefault="002E76AE" w:rsidP="00690EA8">
            <w:pPr>
              <w:numPr>
                <w:ilvl w:val="0"/>
                <w:numId w:val="319"/>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regularnie zamieszczać informacje na temat rozwoju sytuacji kryzysowej na obszarze województwa;</w:t>
            </w:r>
          </w:p>
          <w:p w14:paraId="60C61F16" w14:textId="77777777" w:rsidR="002E76AE" w:rsidRPr="002E76AE" w:rsidRDefault="002E76AE" w:rsidP="00690EA8">
            <w:pPr>
              <w:numPr>
                <w:ilvl w:val="0"/>
                <w:numId w:val="319"/>
              </w:numPr>
              <w:ind w:left="447" w:hanging="413"/>
              <w:contextualSpacing/>
              <w:jc w:val="both"/>
              <w:rPr>
                <w:rFonts w:asciiTheme="minorHAnsi" w:hAnsiTheme="minorHAnsi" w:cs="Times New Roman"/>
                <w:szCs w:val="24"/>
              </w:rPr>
            </w:pPr>
            <w:r w:rsidRPr="002E76AE">
              <w:rPr>
                <w:rFonts w:asciiTheme="minorHAnsi" w:hAnsiTheme="minorHAnsi" w:cs="Times New Roman"/>
                <w:szCs w:val="24"/>
              </w:rPr>
              <w:t>organizować cyklicznie konferencje prasowe mające na celu rzetelne informowanie społeczeństwa.</w:t>
            </w:r>
          </w:p>
        </w:tc>
        <w:tc>
          <w:tcPr>
            <w:tcW w:w="2268" w:type="dxa"/>
          </w:tcPr>
          <w:p w14:paraId="2BA38561"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Biuro Wojewody,</w:t>
            </w:r>
          </w:p>
          <w:p w14:paraId="3B40B3C7"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Dyrektor Wydziału Bezpieczeństwa</w:t>
            </w:r>
            <w:r w:rsidRPr="002E76AE">
              <w:rPr>
                <w:rFonts w:asciiTheme="minorHAnsi" w:hAnsiTheme="minorHAnsi" w:cs="Times New Roman"/>
                <w:szCs w:val="24"/>
              </w:rPr>
              <w:br/>
              <w:t>i Zarządzania Kryzysowego</w:t>
            </w:r>
          </w:p>
        </w:tc>
        <w:tc>
          <w:tcPr>
            <w:tcW w:w="2126" w:type="dxa"/>
          </w:tcPr>
          <w:p w14:paraId="3C3DB575"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Dyżurny WCZK.</w:t>
            </w:r>
          </w:p>
        </w:tc>
        <w:tc>
          <w:tcPr>
            <w:tcW w:w="2835" w:type="dxa"/>
          </w:tcPr>
          <w:p w14:paraId="26670D04"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W czasie realizacji zadania współdziałanie realizowane będzie w relacjach Pomorski Urząd Wojewódzki a powiatowe (miejskie) centra ZK oraz szefowie mediów (nadawcy, redaktorzy) uczestniczące w procesie rzetelnego informowania ludności na obszarze kryzysu.</w:t>
            </w:r>
          </w:p>
        </w:tc>
        <w:tc>
          <w:tcPr>
            <w:tcW w:w="2552" w:type="dxa"/>
          </w:tcPr>
          <w:p w14:paraId="5A6B1F2E" w14:textId="77777777" w:rsidR="002E76AE" w:rsidRPr="002E76AE" w:rsidRDefault="002E76AE" w:rsidP="002E76AE">
            <w:pPr>
              <w:jc w:val="both"/>
              <w:rPr>
                <w:rFonts w:asciiTheme="minorHAnsi" w:hAnsiTheme="minorHAnsi" w:cs="Times New Roman"/>
                <w:szCs w:val="24"/>
              </w:rPr>
            </w:pPr>
            <w:r w:rsidRPr="002E76AE">
              <w:rPr>
                <w:rFonts w:asciiTheme="minorHAnsi" w:hAnsiTheme="minorHAnsi" w:cs="Times New Roman"/>
                <w:szCs w:val="24"/>
              </w:rPr>
              <w:t xml:space="preserve">Służby prasowe wojewody aktywnie uczestniczą w realizacji zadania, działając </w:t>
            </w:r>
            <w:r w:rsidRPr="002E76AE">
              <w:rPr>
                <w:rFonts w:asciiTheme="minorHAnsi" w:hAnsiTheme="minorHAnsi" w:cs="Times New Roman"/>
                <w:szCs w:val="24"/>
              </w:rPr>
              <w:br/>
              <w:t>w sposób określony we właściwym module zadaniowym.</w:t>
            </w:r>
          </w:p>
        </w:tc>
      </w:tr>
    </w:tbl>
    <w:p w14:paraId="14804FE6" w14:textId="77777777" w:rsidR="002E76AE" w:rsidRPr="002E76AE" w:rsidRDefault="002E76AE" w:rsidP="002E76AE">
      <w:pPr>
        <w:spacing w:before="120" w:after="0" w:line="360" w:lineRule="atLeast"/>
        <w:rPr>
          <w:sz w:val="24"/>
          <w:szCs w:val="24"/>
        </w:rPr>
      </w:pPr>
      <w:r w:rsidRPr="002E76AE">
        <w:rPr>
          <w:rFonts w:cs="Times New Roman"/>
          <w:b/>
          <w:sz w:val="24"/>
          <w:szCs w:val="24"/>
        </w:rPr>
        <w:t>V.</w:t>
      </w:r>
      <w:r w:rsidRPr="002E76AE">
        <w:rPr>
          <w:rFonts w:cs="Times New Roman"/>
          <w:b/>
          <w:sz w:val="24"/>
          <w:szCs w:val="24"/>
        </w:rPr>
        <w:tab/>
        <w:t>WSPARCIE ZE STRONY INNYCH INSTYTUCJI:</w:t>
      </w:r>
      <w:r w:rsidRPr="002E76AE">
        <w:rPr>
          <w:sz w:val="24"/>
          <w:szCs w:val="24"/>
        </w:rPr>
        <w:t xml:space="preserve"> </w:t>
      </w:r>
    </w:p>
    <w:p w14:paraId="1985DD95" w14:textId="77777777" w:rsidR="002E76AE" w:rsidRPr="002E76AE" w:rsidRDefault="002E76AE" w:rsidP="002E76AE">
      <w:pPr>
        <w:spacing w:after="0" w:line="360" w:lineRule="atLeast"/>
        <w:rPr>
          <w:rFonts w:cs="Times New Roman"/>
          <w:sz w:val="24"/>
          <w:szCs w:val="24"/>
        </w:rPr>
      </w:pPr>
      <w:r w:rsidRPr="002E76AE">
        <w:rPr>
          <w:rFonts w:cs="Times New Roman"/>
          <w:sz w:val="24"/>
          <w:szCs w:val="24"/>
        </w:rPr>
        <w:t>W procesie wykonywania zadań w zawartych w planie postępowania awaryjnego w przypadku zdarzeń radiacyjnych, wiodącym będzie Wojewoda pomorski, utrzymując stały kontakt z Prezesem PAA i realizując jego zalecenia. We wszystkich zdarzeniach Wojewoda kieruje akcją likwidacji zjawiska i usuwania skutków zdarzenia radiacyjnego na swoim terenie zgodnie z artykułami 84 i 85 ustawy Prawo Atomowe. Jego działania będą wspierać jednostki administracji zespolonej z obszaru województwa oraz minister właściwy do spraw wewnętrznych. Wojewoda realizował będzie zadania określone doraźnie przez ministra właściwego do spraw wewnętrznych i do spraw zdrowia szczególnie w zakresie pomocy poszkodowanym w wyniku skażenia.</w:t>
      </w:r>
    </w:p>
    <w:p w14:paraId="3F926B5B" w14:textId="1A71810F" w:rsidR="002E76AE" w:rsidRDefault="002E76AE" w:rsidP="002E76AE">
      <w:pPr>
        <w:spacing w:after="120" w:line="360" w:lineRule="atLeast"/>
        <w:rPr>
          <w:rFonts w:cs="Times New Roman"/>
          <w:sz w:val="24"/>
          <w:szCs w:val="24"/>
        </w:rPr>
      </w:pPr>
      <w:r w:rsidRPr="002E76AE">
        <w:rPr>
          <w:rFonts w:cs="Times New Roman"/>
          <w:sz w:val="24"/>
          <w:szCs w:val="24"/>
        </w:rPr>
        <w:t xml:space="preserve">Niezbędne wsparcie Wojewoda otrzyma ze stron nadawców telewizyjnych, radiowych i prasowych w zakresie rzetelnego informowania ludności </w:t>
      </w:r>
      <w:r w:rsidRPr="002E76AE">
        <w:rPr>
          <w:rFonts w:cs="Times New Roman"/>
          <w:sz w:val="24"/>
          <w:szCs w:val="24"/>
        </w:rPr>
        <w:br/>
        <w:t>o zdarzeniach, sposobach przeciwdziałania oraz podjętych działaniach mających na celu przywrócenie sytuacji zapewniającej optymalne warunki funkcjonowania ludności na obszarze kryzysu. Wsparcie mediów ma na celu również niedopuszczenie do dezinformacji i powstania zjawiska paniki i nieracjonalnego zachowania ludności.</w:t>
      </w:r>
    </w:p>
    <w:p w14:paraId="0F70CAFC" w14:textId="77777777" w:rsidR="00C16281" w:rsidRPr="002E76AE" w:rsidRDefault="00C16281" w:rsidP="002E76AE">
      <w:pPr>
        <w:spacing w:after="120" w:line="360" w:lineRule="atLeast"/>
        <w:rPr>
          <w:rFonts w:cs="Times New Roman"/>
          <w:sz w:val="24"/>
          <w:szCs w:val="24"/>
        </w:rPr>
      </w:pPr>
    </w:p>
    <w:p w14:paraId="6F2D4DCF" w14:textId="77777777" w:rsidR="002E76AE" w:rsidRPr="002E76AE" w:rsidRDefault="002E76AE" w:rsidP="002E76AE">
      <w:pPr>
        <w:spacing w:after="0" w:line="360" w:lineRule="atLeast"/>
        <w:ind w:left="709" w:hanging="709"/>
        <w:contextualSpacing/>
        <w:rPr>
          <w:rFonts w:cs="Times New Roman"/>
          <w:sz w:val="24"/>
          <w:szCs w:val="24"/>
        </w:rPr>
      </w:pPr>
      <w:r w:rsidRPr="002E76AE">
        <w:rPr>
          <w:rFonts w:cs="Times New Roman"/>
          <w:b/>
          <w:bCs/>
          <w:sz w:val="24"/>
          <w:szCs w:val="24"/>
        </w:rPr>
        <w:t>VI.</w:t>
      </w:r>
      <w:r w:rsidRPr="002E76AE">
        <w:rPr>
          <w:rFonts w:cs="Times New Roman"/>
          <w:b/>
          <w:bCs/>
          <w:sz w:val="24"/>
          <w:szCs w:val="24"/>
        </w:rPr>
        <w:tab/>
      </w:r>
      <w:r w:rsidRPr="002E76AE">
        <w:rPr>
          <w:rFonts w:cs="Times New Roman"/>
          <w:b/>
          <w:sz w:val="24"/>
          <w:szCs w:val="24"/>
        </w:rPr>
        <w:t>BUDŻET ZADANIA:</w:t>
      </w:r>
    </w:p>
    <w:p w14:paraId="380EF08A" w14:textId="77777777" w:rsidR="002E76AE" w:rsidRPr="002E76AE" w:rsidRDefault="002E76AE" w:rsidP="002E76AE">
      <w:pPr>
        <w:spacing w:after="120" w:line="360" w:lineRule="atLeast"/>
        <w:ind w:firstLine="709"/>
        <w:rPr>
          <w:rFonts w:cs="Times New Roman"/>
          <w:sz w:val="24"/>
          <w:szCs w:val="24"/>
        </w:rPr>
      </w:pPr>
      <w:r w:rsidRPr="002E76AE">
        <w:rPr>
          <w:rFonts w:cs="Times New Roman"/>
          <w:sz w:val="24"/>
          <w:szCs w:val="24"/>
        </w:rPr>
        <w:t>Finansowanie zadania odbywać się będzie z budżetu Wojewody pomorskiego. W przypadku podjęcia decyzji o potrzebie wsparcia jednostki administracji, środki finansowe na realizację przedsięwzięcia zostaną przydzielone przez ministra właściwego do spraw wewnętrznych do spraw zdrowia.</w:t>
      </w:r>
    </w:p>
    <w:p w14:paraId="302EBF2B" w14:textId="77777777" w:rsidR="002E76AE" w:rsidRPr="002E76AE" w:rsidRDefault="002E76AE" w:rsidP="00690EA8">
      <w:pPr>
        <w:numPr>
          <w:ilvl w:val="0"/>
          <w:numId w:val="346"/>
        </w:numPr>
        <w:spacing w:after="0" w:line="360" w:lineRule="atLeast"/>
        <w:ind w:left="709" w:hanging="709"/>
        <w:contextualSpacing/>
        <w:rPr>
          <w:rFonts w:cs="Times New Roman"/>
          <w:b/>
          <w:sz w:val="24"/>
          <w:szCs w:val="24"/>
        </w:rPr>
      </w:pPr>
      <w:r w:rsidRPr="002E76AE">
        <w:rPr>
          <w:rFonts w:cs="Times New Roman"/>
          <w:b/>
          <w:sz w:val="24"/>
          <w:szCs w:val="24"/>
        </w:rPr>
        <w:t>PODSTAWY PRAWNE DZIAŁAŃ:</w:t>
      </w:r>
    </w:p>
    <w:p w14:paraId="0C6890B8"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Ustawa o wojewodzie i administracji rządowej w województwie.</w:t>
      </w:r>
    </w:p>
    <w:p w14:paraId="228489E2"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Ustawa</w:t>
      </w:r>
      <w:r w:rsidRPr="002E76AE">
        <w:rPr>
          <w:sz w:val="24"/>
          <w:szCs w:val="24"/>
        </w:rPr>
        <w:t xml:space="preserve"> </w:t>
      </w:r>
      <w:r w:rsidRPr="002E76AE">
        <w:rPr>
          <w:rFonts w:cs="Times New Roman"/>
          <w:sz w:val="24"/>
          <w:szCs w:val="24"/>
        </w:rPr>
        <w:t xml:space="preserve"> prawo atomowe</w:t>
      </w:r>
      <w:r w:rsidRPr="002E76AE">
        <w:rPr>
          <w:sz w:val="24"/>
          <w:szCs w:val="24"/>
        </w:rPr>
        <w:t>.</w:t>
      </w:r>
    </w:p>
    <w:p w14:paraId="51AA6EEE"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Rozporządzenie Rady Ministrów w sprawie planów postępowania awaryjnego w przypadku zdarzeń radiacyjnych.</w:t>
      </w:r>
    </w:p>
    <w:p w14:paraId="126E7369"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Rozporządzenie Rady Ministrów w sprawie informacji wyprzedzającej dla ludności na wypadek zdarzenia radiacyjnego.</w:t>
      </w:r>
    </w:p>
    <w:p w14:paraId="324E398B"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Rozporządzenie Rady Ministrów w sprawie dawek granicznych promieniowania jonizującego.</w:t>
      </w:r>
    </w:p>
    <w:p w14:paraId="7E025E63"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Ustawa o samorządzie powiatowym.</w:t>
      </w:r>
    </w:p>
    <w:p w14:paraId="3BEBF473"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Ustawa</w:t>
      </w:r>
      <w:r w:rsidRPr="002E76AE">
        <w:rPr>
          <w:sz w:val="24"/>
          <w:szCs w:val="24"/>
        </w:rPr>
        <w:t xml:space="preserve"> </w:t>
      </w:r>
      <w:r w:rsidRPr="002E76AE">
        <w:rPr>
          <w:rFonts w:cs="Times New Roman"/>
          <w:sz w:val="24"/>
          <w:szCs w:val="24"/>
        </w:rPr>
        <w:t xml:space="preserve"> o samorządzie gminnym.</w:t>
      </w:r>
    </w:p>
    <w:p w14:paraId="660DBC9D"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Ustawa o Państwowej Straży Pożarnej.</w:t>
      </w:r>
    </w:p>
    <w:p w14:paraId="3809AEE6"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Ustawa o Policji.</w:t>
      </w:r>
    </w:p>
    <w:p w14:paraId="66877B8E"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Ustawa o stanie klęski żywiołowej.</w:t>
      </w:r>
    </w:p>
    <w:p w14:paraId="769BD3CB"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Ustawa o zarządzaniu kryzysowym.</w:t>
      </w:r>
    </w:p>
    <w:p w14:paraId="53191173"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Rozporządzenie Rady Ministrów w sprawie Narodowego Programu Ochrony Infrastruktury Krytycznej.</w:t>
      </w:r>
    </w:p>
    <w:p w14:paraId="03BF489D"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Rozporządzenie Rady Ministrów  w sprawie szczegółowych zasad udziału pododdziałów i oddziałów Sił Zbrojnych RP w zapobieganiu skutkom klęski żywiołowej lub ich usuwaniu.</w:t>
      </w:r>
    </w:p>
    <w:p w14:paraId="3B11982F"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Rozporządzenie Rady Ministrów</w:t>
      </w:r>
      <w:r w:rsidRPr="002E76AE">
        <w:rPr>
          <w:sz w:val="24"/>
          <w:szCs w:val="24"/>
        </w:rPr>
        <w:t xml:space="preserve"> </w:t>
      </w:r>
      <w:r w:rsidRPr="002E76AE">
        <w:rPr>
          <w:rFonts w:cs="Times New Roman"/>
          <w:sz w:val="24"/>
          <w:szCs w:val="24"/>
        </w:rPr>
        <w:t>w sprawie świadczeń rzeczowych na rzecz obrony w czasie pokoju.</w:t>
      </w:r>
    </w:p>
    <w:p w14:paraId="2D0808E9"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Rozporządzenie Rady Ministrów</w:t>
      </w:r>
      <w:r w:rsidRPr="002E76AE">
        <w:rPr>
          <w:sz w:val="24"/>
          <w:szCs w:val="24"/>
        </w:rPr>
        <w:t xml:space="preserve"> </w:t>
      </w:r>
      <w:r w:rsidRPr="002E76AE">
        <w:rPr>
          <w:rFonts w:cs="Times New Roman"/>
          <w:sz w:val="24"/>
          <w:szCs w:val="24"/>
        </w:rPr>
        <w:t>w sprawie świadczeń osobistych na rzecz obrony w czasie pokoju.</w:t>
      </w:r>
    </w:p>
    <w:p w14:paraId="4FB191CB"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Rozporządzenie Rady Ministrów w sprawie wypełniania przez przedsiębiorców telekomunikacyjnych zadań i obowiązków na rzecz obronności, bezpieczeństwa państwa oraz bezpieczeństwa i porządku publicznego.</w:t>
      </w:r>
    </w:p>
    <w:p w14:paraId="6A32F608"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Ustawa Prawo prasowe.</w:t>
      </w:r>
    </w:p>
    <w:p w14:paraId="40157037"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Ustawa o radiofonii i telewizji.</w:t>
      </w:r>
    </w:p>
    <w:p w14:paraId="117EC99F" w14:textId="77777777" w:rsidR="002E76AE" w:rsidRPr="002E76AE" w:rsidRDefault="002E76AE" w:rsidP="00690EA8">
      <w:pPr>
        <w:numPr>
          <w:ilvl w:val="0"/>
          <w:numId w:val="377"/>
        </w:numPr>
        <w:spacing w:after="0" w:line="360" w:lineRule="atLeast"/>
        <w:ind w:left="709" w:hanging="709"/>
        <w:contextualSpacing/>
        <w:rPr>
          <w:rFonts w:cs="Times New Roman"/>
          <w:bCs/>
          <w:sz w:val="24"/>
          <w:szCs w:val="24"/>
        </w:rPr>
      </w:pPr>
      <w:r w:rsidRPr="002E76AE">
        <w:rPr>
          <w:rFonts w:cs="Times New Roman"/>
          <w:sz w:val="24"/>
          <w:szCs w:val="24"/>
        </w:rPr>
        <w:t>Rozporządzenie Rady Ministrów w sprawie zasad zwalniania przez pracodawców z obowiązku świadczenia pracy osób powołanych do służby w obronie cywilnej w związku ze zwalczaniem klęsk żywiołowych, katastrof i zagrożeń środowiska.</w:t>
      </w:r>
    </w:p>
    <w:p w14:paraId="2313E050" w14:textId="687CC5EB" w:rsidR="002E76AE" w:rsidRDefault="002E76AE" w:rsidP="002E76AE">
      <w:pPr>
        <w:spacing w:after="0" w:line="360" w:lineRule="atLeast"/>
        <w:rPr>
          <w:rFonts w:cstheme="minorHAnsi"/>
          <w:sz w:val="24"/>
          <w:szCs w:val="24"/>
        </w:rPr>
      </w:pPr>
    </w:p>
    <w:p w14:paraId="15C1C3B5" w14:textId="457DA97B" w:rsidR="00C16281" w:rsidRDefault="00C16281" w:rsidP="002E76AE">
      <w:pPr>
        <w:spacing w:after="0" w:line="360" w:lineRule="atLeast"/>
        <w:rPr>
          <w:rFonts w:cstheme="minorHAnsi"/>
          <w:sz w:val="24"/>
          <w:szCs w:val="24"/>
        </w:rPr>
      </w:pPr>
    </w:p>
    <w:p w14:paraId="00DBAC67" w14:textId="0671A14C" w:rsidR="00C16281" w:rsidRDefault="00C16281" w:rsidP="002E76AE">
      <w:pPr>
        <w:spacing w:after="0" w:line="360" w:lineRule="atLeast"/>
        <w:rPr>
          <w:rFonts w:cstheme="minorHAnsi"/>
          <w:sz w:val="24"/>
          <w:szCs w:val="24"/>
        </w:rPr>
      </w:pPr>
    </w:p>
    <w:p w14:paraId="504584BA" w14:textId="1601A7AD" w:rsidR="00C16281" w:rsidRDefault="00C16281" w:rsidP="002E76AE">
      <w:pPr>
        <w:spacing w:after="0" w:line="360" w:lineRule="atLeast"/>
        <w:rPr>
          <w:rFonts w:cstheme="minorHAnsi"/>
          <w:sz w:val="24"/>
          <w:szCs w:val="24"/>
        </w:rPr>
      </w:pPr>
    </w:p>
    <w:p w14:paraId="588A52BD" w14:textId="4D951405" w:rsidR="00C16281" w:rsidRDefault="00C16281" w:rsidP="002E76AE">
      <w:pPr>
        <w:spacing w:after="0" w:line="360" w:lineRule="atLeast"/>
        <w:rPr>
          <w:rFonts w:cstheme="minorHAnsi"/>
          <w:sz w:val="24"/>
          <w:szCs w:val="24"/>
        </w:rPr>
      </w:pPr>
    </w:p>
    <w:p w14:paraId="6B2DEB37" w14:textId="5BA5904B" w:rsidR="00C16281" w:rsidRDefault="00C16281" w:rsidP="002E76AE">
      <w:pPr>
        <w:spacing w:after="0" w:line="360" w:lineRule="atLeast"/>
        <w:rPr>
          <w:rFonts w:cstheme="minorHAnsi"/>
          <w:sz w:val="24"/>
          <w:szCs w:val="24"/>
        </w:rPr>
      </w:pPr>
    </w:p>
    <w:p w14:paraId="799D7C10" w14:textId="29AD6474" w:rsidR="00C16281" w:rsidRDefault="00C16281" w:rsidP="002E76AE">
      <w:pPr>
        <w:spacing w:after="0" w:line="360" w:lineRule="atLeast"/>
        <w:rPr>
          <w:rFonts w:cstheme="minorHAnsi"/>
          <w:sz w:val="24"/>
          <w:szCs w:val="24"/>
        </w:rPr>
      </w:pPr>
    </w:p>
    <w:p w14:paraId="7BF38CAE" w14:textId="4968E78C" w:rsidR="00C16281" w:rsidRDefault="00C16281" w:rsidP="002E76AE">
      <w:pPr>
        <w:spacing w:after="0" w:line="360" w:lineRule="atLeast"/>
        <w:rPr>
          <w:rFonts w:cstheme="minorHAnsi"/>
          <w:sz w:val="24"/>
          <w:szCs w:val="24"/>
        </w:rPr>
      </w:pPr>
    </w:p>
    <w:p w14:paraId="5887B4E8" w14:textId="69341A52" w:rsidR="00C16281" w:rsidRDefault="00C16281" w:rsidP="002E76AE">
      <w:pPr>
        <w:spacing w:after="0" w:line="360" w:lineRule="atLeast"/>
        <w:rPr>
          <w:rFonts w:cstheme="minorHAnsi"/>
          <w:sz w:val="24"/>
          <w:szCs w:val="24"/>
        </w:rPr>
      </w:pPr>
    </w:p>
    <w:p w14:paraId="0EE2A72A" w14:textId="2833B4E6" w:rsidR="00C16281" w:rsidRDefault="00C16281" w:rsidP="002E76AE">
      <w:pPr>
        <w:spacing w:after="0" w:line="360" w:lineRule="atLeast"/>
        <w:rPr>
          <w:rFonts w:cstheme="minorHAnsi"/>
          <w:sz w:val="24"/>
          <w:szCs w:val="24"/>
        </w:rPr>
      </w:pPr>
    </w:p>
    <w:p w14:paraId="62AFAFB3" w14:textId="08F43F32" w:rsidR="00C16281" w:rsidRDefault="00C16281" w:rsidP="002E76AE">
      <w:pPr>
        <w:spacing w:after="0" w:line="360" w:lineRule="atLeast"/>
        <w:rPr>
          <w:rFonts w:cstheme="minorHAnsi"/>
          <w:sz w:val="24"/>
          <w:szCs w:val="24"/>
        </w:rPr>
      </w:pPr>
    </w:p>
    <w:p w14:paraId="1D291A7D" w14:textId="4CE9DF29" w:rsidR="00C16281" w:rsidRDefault="00C16281" w:rsidP="002E76AE">
      <w:pPr>
        <w:spacing w:after="0" w:line="360" w:lineRule="atLeast"/>
        <w:rPr>
          <w:rFonts w:cstheme="minorHAnsi"/>
          <w:sz w:val="24"/>
          <w:szCs w:val="24"/>
        </w:rPr>
      </w:pPr>
    </w:p>
    <w:p w14:paraId="4323191C" w14:textId="3487329F" w:rsidR="00C16281" w:rsidRDefault="00C16281" w:rsidP="002E76AE">
      <w:pPr>
        <w:spacing w:after="0" w:line="360" w:lineRule="atLeast"/>
        <w:rPr>
          <w:rFonts w:cstheme="minorHAnsi"/>
          <w:sz w:val="24"/>
          <w:szCs w:val="24"/>
        </w:rPr>
      </w:pPr>
    </w:p>
    <w:p w14:paraId="41ADC35F" w14:textId="422CE389" w:rsidR="00C16281" w:rsidRDefault="00C16281" w:rsidP="002E76AE">
      <w:pPr>
        <w:spacing w:after="0" w:line="360" w:lineRule="atLeast"/>
        <w:rPr>
          <w:rFonts w:cstheme="minorHAnsi"/>
          <w:sz w:val="24"/>
          <w:szCs w:val="24"/>
        </w:rPr>
      </w:pPr>
    </w:p>
    <w:p w14:paraId="4F21D84F" w14:textId="60742ADC" w:rsidR="00C16281" w:rsidRDefault="00C16281" w:rsidP="002E76AE">
      <w:pPr>
        <w:spacing w:after="0" w:line="360" w:lineRule="atLeast"/>
        <w:rPr>
          <w:rFonts w:cstheme="minorHAnsi"/>
          <w:sz w:val="24"/>
          <w:szCs w:val="24"/>
        </w:rPr>
      </w:pPr>
    </w:p>
    <w:p w14:paraId="639D23CB" w14:textId="1E7315D7" w:rsidR="00C16281" w:rsidRDefault="00C16281" w:rsidP="002E76AE">
      <w:pPr>
        <w:spacing w:after="0" w:line="360" w:lineRule="atLeast"/>
        <w:rPr>
          <w:rFonts w:cstheme="minorHAnsi"/>
          <w:sz w:val="24"/>
          <w:szCs w:val="24"/>
        </w:rPr>
      </w:pPr>
    </w:p>
    <w:p w14:paraId="40198C95" w14:textId="2F3301CD" w:rsidR="00C16281" w:rsidRDefault="00C16281" w:rsidP="002E76AE">
      <w:pPr>
        <w:spacing w:after="0" w:line="360" w:lineRule="atLeast"/>
        <w:rPr>
          <w:rFonts w:cstheme="minorHAnsi"/>
          <w:sz w:val="24"/>
          <w:szCs w:val="24"/>
        </w:rPr>
      </w:pPr>
    </w:p>
    <w:p w14:paraId="52D8EEDC" w14:textId="67506282" w:rsidR="00C16281" w:rsidRDefault="00C16281" w:rsidP="002E76AE">
      <w:pPr>
        <w:spacing w:after="0" w:line="360" w:lineRule="atLeast"/>
        <w:rPr>
          <w:rFonts w:cstheme="minorHAnsi"/>
          <w:sz w:val="24"/>
          <w:szCs w:val="24"/>
        </w:rPr>
      </w:pPr>
    </w:p>
    <w:p w14:paraId="11E00758" w14:textId="5A8686F2" w:rsidR="00C16281" w:rsidRDefault="00C16281" w:rsidP="002E76AE">
      <w:pPr>
        <w:spacing w:after="0" w:line="360" w:lineRule="atLeast"/>
        <w:rPr>
          <w:rFonts w:cstheme="minorHAnsi"/>
          <w:sz w:val="24"/>
          <w:szCs w:val="24"/>
        </w:rPr>
      </w:pPr>
    </w:p>
    <w:p w14:paraId="75F3D2CB" w14:textId="25EAB0A1" w:rsidR="00C16281" w:rsidRDefault="00C16281" w:rsidP="002E76AE">
      <w:pPr>
        <w:spacing w:after="0" w:line="360" w:lineRule="atLeast"/>
        <w:rPr>
          <w:rFonts w:cstheme="minorHAnsi"/>
          <w:sz w:val="24"/>
          <w:szCs w:val="24"/>
        </w:rPr>
      </w:pPr>
    </w:p>
    <w:p w14:paraId="3786E622" w14:textId="4D37716E" w:rsidR="00C16281" w:rsidRDefault="00C16281" w:rsidP="002E76AE">
      <w:pPr>
        <w:spacing w:after="0" w:line="360" w:lineRule="atLeast"/>
        <w:rPr>
          <w:rFonts w:cstheme="minorHAnsi"/>
          <w:sz w:val="24"/>
          <w:szCs w:val="24"/>
        </w:rPr>
      </w:pPr>
    </w:p>
    <w:p w14:paraId="630762F3" w14:textId="34753108" w:rsidR="00C16281" w:rsidRDefault="00C16281" w:rsidP="002E76AE">
      <w:pPr>
        <w:spacing w:after="0" w:line="360" w:lineRule="atLeast"/>
        <w:rPr>
          <w:rFonts w:cstheme="minorHAnsi"/>
          <w:sz w:val="24"/>
          <w:szCs w:val="24"/>
        </w:rPr>
      </w:pPr>
    </w:p>
    <w:p w14:paraId="29586933" w14:textId="7DAA4D0C" w:rsidR="00C16281" w:rsidRPr="00C16281" w:rsidRDefault="00C16281" w:rsidP="00C16281">
      <w:pPr>
        <w:autoSpaceDE w:val="0"/>
        <w:autoSpaceDN w:val="0"/>
        <w:adjustRightInd w:val="0"/>
        <w:spacing w:before="120" w:after="120" w:line="240" w:lineRule="auto"/>
        <w:rPr>
          <w:rFonts w:ascii="Calibri" w:hAnsi="Calibri" w:cs="Calibri"/>
          <w:b/>
          <w:bCs/>
          <w:color w:val="4472C4" w:themeColor="accent1"/>
          <w:sz w:val="24"/>
          <w:szCs w:val="24"/>
          <w14:ligatures w14:val="standardContextual"/>
        </w:rPr>
      </w:pPr>
      <w:r w:rsidRPr="00C16281">
        <w:rPr>
          <w:rFonts w:ascii="Calibri" w:hAnsi="Calibri" w:cs="Calibri"/>
          <w:b/>
          <w:bCs/>
          <w:color w:val="4472C4" w:themeColor="accent1"/>
          <w:sz w:val="24"/>
          <w:szCs w:val="24"/>
          <w14:ligatures w14:val="standardContextual"/>
        </w:rPr>
        <w:t>MODUŁ ZADANIOWY 3/4: URUCHAMIANIE I MONITOROWANIE REALIZACJI ZADAŃ ZAWARTYCH W PLANIE DZIAŁANIA PAŃSTWOWEGO RATOWNICTWA MEDYCZNEGO</w:t>
      </w:r>
      <w:r>
        <w:rPr>
          <w:rFonts w:ascii="Calibri" w:hAnsi="Calibri" w:cs="Calibri"/>
          <w:b/>
          <w:bCs/>
          <w:color w:val="4472C4" w:themeColor="accent1"/>
          <w:sz w:val="24"/>
          <w:szCs w:val="24"/>
          <w14:ligatures w14:val="standardContextual"/>
        </w:rPr>
        <w:t>.</w:t>
      </w:r>
    </w:p>
    <w:tbl>
      <w:tblPr>
        <w:tblStyle w:val="Tabela-Siatka91"/>
        <w:tblW w:w="14596" w:type="dxa"/>
        <w:tblLook w:val="04A0" w:firstRow="1" w:lastRow="0" w:firstColumn="1" w:lastColumn="0" w:noHBand="0" w:noVBand="1"/>
      </w:tblPr>
      <w:tblGrid>
        <w:gridCol w:w="12185"/>
        <w:gridCol w:w="2411"/>
      </w:tblGrid>
      <w:tr w:rsidR="00C16281" w:rsidRPr="00C16281" w14:paraId="14C3BEA3" w14:textId="77777777" w:rsidTr="009D0CFF">
        <w:trPr>
          <w:trHeight w:val="501"/>
        </w:trPr>
        <w:tc>
          <w:tcPr>
            <w:tcW w:w="12185" w:type="dxa"/>
            <w:shd w:val="clear" w:color="auto" w:fill="00B050"/>
            <w:vAlign w:val="center"/>
          </w:tcPr>
          <w:p w14:paraId="06924506" w14:textId="77777777" w:rsidR="00C16281" w:rsidRPr="00C16281" w:rsidRDefault="00C16281" w:rsidP="00C16281">
            <w:pPr>
              <w:spacing w:line="400" w:lineRule="atLeast"/>
              <w:jc w:val="center"/>
              <w:rPr>
                <w:rFonts w:ascii="Calibri" w:hAnsi="Calibri" w:cs="Calibri"/>
                <w:b/>
                <w:sz w:val="32"/>
                <w:szCs w:val="32"/>
              </w:rPr>
            </w:pPr>
            <w:r w:rsidRPr="00C16281">
              <w:rPr>
                <w:rFonts w:ascii="Calibri" w:hAnsi="Calibri" w:cs="Calibri"/>
                <w:b/>
                <w:sz w:val="32"/>
                <w:szCs w:val="32"/>
              </w:rPr>
              <w:t>MODUŁ ZADANIOWY</w:t>
            </w:r>
          </w:p>
        </w:tc>
        <w:tc>
          <w:tcPr>
            <w:tcW w:w="2411" w:type="dxa"/>
            <w:shd w:val="clear" w:color="auto" w:fill="FF0000"/>
            <w:vAlign w:val="center"/>
          </w:tcPr>
          <w:p w14:paraId="346EABDB" w14:textId="3AA8D3F5" w:rsidR="00C16281" w:rsidRPr="00C16281" w:rsidRDefault="00C16281" w:rsidP="00C16281">
            <w:pPr>
              <w:spacing w:line="400" w:lineRule="atLeast"/>
              <w:jc w:val="center"/>
              <w:rPr>
                <w:rFonts w:ascii="Calibri" w:hAnsi="Calibri" w:cs="Calibri"/>
                <w:sz w:val="32"/>
                <w:szCs w:val="32"/>
              </w:rPr>
            </w:pPr>
            <w:r w:rsidRPr="00C16281">
              <w:rPr>
                <w:rFonts w:ascii="Calibri" w:hAnsi="Calibri" w:cs="Calibri"/>
                <w:b/>
                <w:sz w:val="32"/>
                <w:szCs w:val="32"/>
              </w:rPr>
              <w:t>NR 3/</w:t>
            </w:r>
            <w:r>
              <w:rPr>
                <w:rFonts w:ascii="Calibri" w:hAnsi="Calibri" w:cs="Calibri"/>
                <w:b/>
                <w:sz w:val="32"/>
                <w:szCs w:val="32"/>
              </w:rPr>
              <w:t>4</w:t>
            </w:r>
          </w:p>
        </w:tc>
      </w:tr>
    </w:tbl>
    <w:p w14:paraId="1AD7D52A" w14:textId="145067D1" w:rsidR="009D0CFF" w:rsidRPr="009D0CFF" w:rsidRDefault="009D0CFF" w:rsidP="009D0CFF">
      <w:pPr>
        <w:autoSpaceDE w:val="0"/>
        <w:autoSpaceDN w:val="0"/>
        <w:adjustRightInd w:val="0"/>
        <w:spacing w:before="120" w:after="120" w:line="360" w:lineRule="exact"/>
        <w:rPr>
          <w:rFonts w:ascii="Calibri" w:hAnsi="Calibri" w:cs="Calibri"/>
          <w:color w:val="000000"/>
          <w:sz w:val="24"/>
          <w:szCs w:val="24"/>
          <w14:ligatures w14:val="standardContextual"/>
        </w:rPr>
      </w:pPr>
      <w:bookmarkStart w:id="24" w:name="_Hlk221000461"/>
      <w:r w:rsidRPr="009D0CFF">
        <w:rPr>
          <w:rFonts w:ascii="Calibri" w:hAnsi="Calibri" w:cs="Calibri"/>
          <w:b/>
          <w:bCs/>
          <w:color w:val="000000"/>
          <w:sz w:val="24"/>
          <w:szCs w:val="24"/>
          <w14:ligatures w14:val="standardContextual"/>
        </w:rPr>
        <w:t>Treść zadania:</w:t>
      </w:r>
      <w:r w:rsidRPr="009D0CFF">
        <w:rPr>
          <w:rFonts w:ascii="Calibri" w:hAnsi="Calibri" w:cs="Calibri"/>
          <w:color w:val="000000"/>
          <w:sz w:val="24"/>
          <w:szCs w:val="24"/>
          <w14:ligatures w14:val="standardContextual"/>
        </w:rPr>
        <w:t xml:space="preserve"> </w:t>
      </w:r>
      <w:r>
        <w:rPr>
          <w:rFonts w:ascii="Calibri" w:hAnsi="Calibri" w:cs="Calibri"/>
          <w:color w:val="000000"/>
          <w:sz w:val="24"/>
          <w:szCs w:val="24"/>
          <w14:ligatures w14:val="standardContextual"/>
        </w:rPr>
        <w:t>U</w:t>
      </w:r>
      <w:r w:rsidRPr="009D0CFF">
        <w:rPr>
          <w:rFonts w:ascii="Calibri" w:hAnsi="Calibri" w:cs="Calibri"/>
          <w:color w:val="000000"/>
          <w:sz w:val="24"/>
          <w:szCs w:val="24"/>
          <w14:ligatures w14:val="standardContextual"/>
        </w:rPr>
        <w:t xml:space="preserve">ruchamianie i monitorowanie realizacji zadań zawartych w planie działania </w:t>
      </w:r>
      <w:r>
        <w:rPr>
          <w:rFonts w:ascii="Calibri" w:hAnsi="Calibri" w:cs="Calibri"/>
          <w:color w:val="000000"/>
          <w:sz w:val="24"/>
          <w:szCs w:val="24"/>
          <w14:ligatures w14:val="standardContextual"/>
        </w:rPr>
        <w:t>P</w:t>
      </w:r>
      <w:r w:rsidRPr="009D0CFF">
        <w:rPr>
          <w:rFonts w:ascii="Calibri" w:hAnsi="Calibri" w:cs="Calibri"/>
          <w:color w:val="000000"/>
          <w:sz w:val="24"/>
          <w:szCs w:val="24"/>
          <w14:ligatures w14:val="standardContextual"/>
        </w:rPr>
        <w:t xml:space="preserve">aństwowego </w:t>
      </w:r>
      <w:r>
        <w:rPr>
          <w:rFonts w:ascii="Calibri" w:hAnsi="Calibri" w:cs="Calibri"/>
          <w:color w:val="000000"/>
          <w:sz w:val="24"/>
          <w:szCs w:val="24"/>
          <w14:ligatures w14:val="standardContextual"/>
        </w:rPr>
        <w:t>R</w:t>
      </w:r>
      <w:r w:rsidRPr="009D0CFF">
        <w:rPr>
          <w:rFonts w:ascii="Calibri" w:hAnsi="Calibri" w:cs="Calibri"/>
          <w:color w:val="000000"/>
          <w:sz w:val="24"/>
          <w:szCs w:val="24"/>
          <w14:ligatures w14:val="standardContextual"/>
        </w:rPr>
        <w:t xml:space="preserve">atownictwa </w:t>
      </w:r>
      <w:r>
        <w:rPr>
          <w:rFonts w:ascii="Calibri" w:hAnsi="Calibri" w:cs="Calibri"/>
          <w:color w:val="000000"/>
          <w:sz w:val="24"/>
          <w:szCs w:val="24"/>
          <w14:ligatures w14:val="standardContextual"/>
        </w:rPr>
        <w:t>M</w:t>
      </w:r>
      <w:r w:rsidRPr="009D0CFF">
        <w:rPr>
          <w:rFonts w:ascii="Calibri" w:hAnsi="Calibri" w:cs="Calibri"/>
          <w:color w:val="000000"/>
          <w:sz w:val="24"/>
          <w:szCs w:val="24"/>
          <w14:ligatures w14:val="standardContextual"/>
        </w:rPr>
        <w:t>edycznego.</w:t>
      </w:r>
      <w:bookmarkEnd w:id="24"/>
    </w:p>
    <w:p w14:paraId="28EFA7EF" w14:textId="78CAE59E" w:rsidR="009D0CFF" w:rsidRPr="009D0CFF" w:rsidRDefault="009D0CFF" w:rsidP="009D0CFF">
      <w:pPr>
        <w:spacing w:after="115" w:line="298" w:lineRule="auto"/>
        <w:ind w:right="307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b/>
          <w:color w:val="000000"/>
          <w:kern w:val="2"/>
          <w:sz w:val="24"/>
          <w:szCs w:val="24"/>
          <w:lang w:eastAsia="pl-PL"/>
          <w14:ligatures w14:val="standardContextual"/>
        </w:rPr>
        <w:t xml:space="preserve">Wykonawca zadania: </w:t>
      </w:r>
      <w:r w:rsidRPr="009D0CFF">
        <w:rPr>
          <w:rFonts w:ascii="Calibri" w:eastAsia="Calibri" w:hAnsi="Calibri" w:cs="Calibri"/>
          <w:color w:val="000000"/>
          <w:kern w:val="2"/>
          <w:sz w:val="24"/>
          <w:szCs w:val="24"/>
          <w:lang w:eastAsia="pl-PL"/>
          <w14:ligatures w14:val="standardContextual"/>
        </w:rPr>
        <w:t>Dyrektor Wydziału Państwowego Ratownictwa Medycznego (zwany dalej dyrektor WPRM)</w:t>
      </w:r>
      <w:r w:rsidRPr="009D0CFF">
        <w:rPr>
          <w:rFonts w:ascii="Calibri" w:eastAsia="Calibri" w:hAnsi="Calibri" w:cs="Calibri"/>
          <w:i/>
          <w:color w:val="000000"/>
          <w:kern w:val="2"/>
          <w:sz w:val="24"/>
          <w:szCs w:val="24"/>
          <w:lang w:eastAsia="pl-PL"/>
          <w14:ligatures w14:val="standardContextual"/>
        </w:rPr>
        <w:t xml:space="preserve"> </w:t>
      </w:r>
      <w:r w:rsidRPr="009D0CFF">
        <w:rPr>
          <w:rFonts w:ascii="Calibri" w:eastAsia="Calibri" w:hAnsi="Calibri" w:cs="Calibri"/>
          <w:color w:val="000000"/>
          <w:kern w:val="2"/>
          <w:sz w:val="24"/>
          <w:szCs w:val="24"/>
          <w:lang w:eastAsia="pl-PL"/>
          <w14:ligatures w14:val="standardContextual"/>
        </w:rPr>
        <w:t xml:space="preserve"> </w:t>
      </w:r>
    </w:p>
    <w:p w14:paraId="0D0A56CA" w14:textId="77777777" w:rsidR="009D0CFF" w:rsidRPr="009D0CFF" w:rsidRDefault="009D0CFF" w:rsidP="009D0CFF">
      <w:pPr>
        <w:spacing w:after="115" w:line="298" w:lineRule="auto"/>
        <w:ind w:right="307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b/>
          <w:color w:val="000000"/>
          <w:kern w:val="2"/>
          <w:sz w:val="24"/>
          <w:szCs w:val="24"/>
          <w:lang w:eastAsia="pl-PL"/>
          <w14:ligatures w14:val="standardContextual"/>
        </w:rPr>
        <w:t>I.</w:t>
      </w:r>
      <w:r w:rsidRPr="009D0CFF">
        <w:rPr>
          <w:rFonts w:ascii="Arial" w:eastAsia="Arial" w:hAnsi="Arial" w:cs="Arial"/>
          <w:b/>
          <w:color w:val="000000"/>
          <w:kern w:val="2"/>
          <w:sz w:val="24"/>
          <w:szCs w:val="24"/>
          <w:lang w:eastAsia="pl-PL"/>
          <w14:ligatures w14:val="standardContextual"/>
        </w:rPr>
        <w:t xml:space="preserve"> </w:t>
      </w:r>
      <w:r w:rsidRPr="009D0CFF">
        <w:rPr>
          <w:rFonts w:ascii="Calibri" w:eastAsia="Calibri" w:hAnsi="Calibri" w:cs="Calibri"/>
          <w:b/>
          <w:color w:val="000000"/>
          <w:kern w:val="2"/>
          <w:sz w:val="24"/>
          <w:szCs w:val="24"/>
          <w:lang w:eastAsia="pl-PL"/>
          <w14:ligatures w14:val="standardContextual"/>
        </w:rPr>
        <w:t xml:space="preserve">CEL ZADANIA: </w:t>
      </w:r>
      <w:r w:rsidRPr="009D0CFF">
        <w:rPr>
          <w:rFonts w:ascii="Calibri" w:eastAsia="Calibri" w:hAnsi="Calibri" w:cs="Calibri"/>
          <w:color w:val="000000"/>
          <w:kern w:val="2"/>
          <w:sz w:val="24"/>
          <w:szCs w:val="24"/>
          <w:lang w:eastAsia="pl-PL"/>
          <w14:ligatures w14:val="standardContextual"/>
        </w:rPr>
        <w:t xml:space="preserve"> </w:t>
      </w:r>
    </w:p>
    <w:p w14:paraId="60B04A7D" w14:textId="77777777" w:rsidR="009D0CFF" w:rsidRPr="009D0CFF" w:rsidRDefault="009D0CFF" w:rsidP="009D0CFF">
      <w:pPr>
        <w:spacing w:after="117"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Zadanie dotyczy realizacji zadań systemu Państwowego Ratownictwa Medycznego zgodnie z WPDS PRM w przypadku powstania zdarzenia, które może spowodować stan nagłego zagrożenia zdrowotnego znacznej liczby osób poprzez podejmowanie działań mających na celu zwiększenie możliwości udzielania adekwatnej pomocy poszkodowanym. </w:t>
      </w:r>
      <w:r w:rsidRPr="009D0CFF">
        <w:rPr>
          <w:rFonts w:ascii="Calibri" w:eastAsia="Calibri" w:hAnsi="Calibri" w:cs="Calibri"/>
          <w:color w:val="FF0000"/>
          <w:kern w:val="2"/>
          <w:sz w:val="24"/>
          <w:szCs w:val="24"/>
          <w:lang w:eastAsia="pl-PL"/>
          <w14:ligatures w14:val="standardContextual"/>
        </w:rPr>
        <w:t xml:space="preserve"> </w:t>
      </w:r>
    </w:p>
    <w:p w14:paraId="662685B5" w14:textId="77777777" w:rsidR="009D0CFF" w:rsidRPr="009D0CFF" w:rsidRDefault="009D0CFF" w:rsidP="009D0CFF">
      <w:pPr>
        <w:spacing w:after="117"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Efekty realizacji zadania, to skuteczna likwidacja skutków zdarzenia poprzez zapewnienie pomocy każdej osobie znajdującej się w stanie nagłego zagrożenia zdrowotnego, przeciwdziałanie narastaniu skutków zagrożenia,  możliwość bieżącej oceny poziomu zapewnienia pomocy i kierowania adekwatnych do skali i rodzaju zagrożenia sił i środków w rejon/do obszaru kryzysu oraz przekazanie rzetelnych informacji wojewodzie.</w:t>
      </w:r>
    </w:p>
    <w:p w14:paraId="6EE46AF6" w14:textId="77777777" w:rsidR="009D0CFF" w:rsidRPr="009D0CFF" w:rsidRDefault="009D0CFF" w:rsidP="009D0CFF">
      <w:pPr>
        <w:tabs>
          <w:tab w:val="center" w:pos="390"/>
          <w:tab w:val="center" w:pos="3115"/>
        </w:tabs>
        <w:spacing w:after="173" w:line="360" w:lineRule="exact"/>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Cs w:val="24"/>
          <w:lang w:eastAsia="pl-PL"/>
          <w14:ligatures w14:val="standardContextual"/>
        </w:rPr>
        <w:tab/>
      </w:r>
      <w:r w:rsidRPr="009D0CFF">
        <w:rPr>
          <w:rFonts w:ascii="Calibri" w:eastAsia="Calibri" w:hAnsi="Calibri" w:cs="Calibri"/>
          <w:b/>
          <w:color w:val="000000"/>
          <w:kern w:val="2"/>
          <w:sz w:val="24"/>
          <w:szCs w:val="24"/>
          <w:lang w:eastAsia="pl-PL"/>
          <w14:ligatures w14:val="standardContextual"/>
        </w:rPr>
        <w:t>II.</w:t>
      </w:r>
      <w:r w:rsidRPr="009D0CFF">
        <w:rPr>
          <w:rFonts w:ascii="Arial" w:eastAsia="Arial" w:hAnsi="Arial" w:cs="Arial"/>
          <w:b/>
          <w:color w:val="000000"/>
          <w:kern w:val="2"/>
          <w:sz w:val="24"/>
          <w:szCs w:val="24"/>
          <w:lang w:eastAsia="pl-PL"/>
          <w14:ligatures w14:val="standardContextual"/>
        </w:rPr>
        <w:t xml:space="preserve"> </w:t>
      </w:r>
      <w:r w:rsidRPr="009D0CFF">
        <w:rPr>
          <w:rFonts w:ascii="Calibri" w:eastAsia="Calibri" w:hAnsi="Calibri" w:cs="Calibri"/>
          <w:b/>
          <w:color w:val="000000"/>
          <w:kern w:val="2"/>
          <w:sz w:val="24"/>
          <w:szCs w:val="24"/>
          <w:lang w:eastAsia="pl-PL"/>
          <w14:ligatures w14:val="standardContextual"/>
        </w:rPr>
        <w:t xml:space="preserve">WARUNKI OPERACYJNE REALIZACJI ZADANIA: </w:t>
      </w:r>
      <w:r w:rsidRPr="009D0CFF">
        <w:rPr>
          <w:rFonts w:ascii="Calibri" w:eastAsia="Calibri" w:hAnsi="Calibri" w:cs="Calibri"/>
          <w:color w:val="000000"/>
          <w:kern w:val="2"/>
          <w:sz w:val="24"/>
          <w:szCs w:val="24"/>
          <w:lang w:eastAsia="pl-PL"/>
          <w14:ligatures w14:val="standardContextual"/>
        </w:rPr>
        <w:t xml:space="preserve"> </w:t>
      </w:r>
    </w:p>
    <w:p w14:paraId="4BE84305" w14:textId="77777777" w:rsidR="009D0CFF" w:rsidRPr="009D0CFF" w:rsidRDefault="009D0CFF" w:rsidP="009D0CFF">
      <w:pPr>
        <w:spacing w:after="5" w:line="360" w:lineRule="exact"/>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W trakcie realizacji zadania należy uwzględnić możliwość występowania zakłóceń, które mogą negatywnie wpływać na skuteczność podejmowanych działań operacyjnych, oraz przeciwdziałać im we współpracy wszystkich zaangażowanych służb.﻿ Do najbardziej prawdopodobnych utrudnień należy zaliczyć:  </w:t>
      </w:r>
    </w:p>
    <w:p w14:paraId="28600723" w14:textId="77777777" w:rsidR="009D0CFF" w:rsidRPr="009D0CFF" w:rsidRDefault="009D0CFF" w:rsidP="00690EA8">
      <w:pPr>
        <w:numPr>
          <w:ilvl w:val="0"/>
          <w:numId w:val="383"/>
        </w:numPr>
        <w:spacing w:after="5" w:line="360" w:lineRule="exact"/>
        <w:ind w:left="0" w:firstLine="0"/>
        <w:contextualSpacing/>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Niewłaściwe zapewnienie pomocy medycznej poszkodowanym w rejonie/na obszarze kryzysu na skutek podejmowania błędnych decyzji  w zakresie reagowania/udzielania pomocy.  </w:t>
      </w:r>
    </w:p>
    <w:p w14:paraId="06FE87E9" w14:textId="77777777" w:rsidR="009D0CFF" w:rsidRPr="009D0CFF" w:rsidRDefault="009D0CFF" w:rsidP="00690EA8">
      <w:pPr>
        <w:numPr>
          <w:ilvl w:val="0"/>
          <w:numId w:val="383"/>
        </w:numPr>
        <w:spacing w:after="5" w:line="360" w:lineRule="exact"/>
        <w:ind w:left="567"/>
        <w:contextualSpacing/>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Brak właściwej koordynacji działań i współpracy służb ratowniczych.</w:t>
      </w:r>
    </w:p>
    <w:p w14:paraId="6DB09FFA" w14:textId="77777777" w:rsidR="009D0CFF" w:rsidRPr="009D0CFF" w:rsidRDefault="009D0CFF" w:rsidP="00690EA8">
      <w:pPr>
        <w:numPr>
          <w:ilvl w:val="0"/>
          <w:numId w:val="383"/>
        </w:numPr>
        <w:spacing w:after="5" w:line="360" w:lineRule="exact"/>
        <w:ind w:left="567" w:hanging="357"/>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Brak możliwości dotarcia do miejsca zdarzenia jednostek ratownictwa medycznego ze względu na panujące utrudnienia i warunki lokalne lub brak zabezpieczenia drogi dotarcia przez właściwe do tego służby.</w:t>
      </w:r>
    </w:p>
    <w:p w14:paraId="2BF62BB6" w14:textId="77777777" w:rsidR="009D0CFF" w:rsidRPr="009D0CFF" w:rsidRDefault="009D0CFF" w:rsidP="00690EA8">
      <w:pPr>
        <w:numPr>
          <w:ilvl w:val="0"/>
          <w:numId w:val="383"/>
        </w:numPr>
        <w:spacing w:after="5" w:line="360" w:lineRule="exact"/>
        <w:ind w:left="567" w:hanging="357"/>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Eskalacja zagrożenia.  </w:t>
      </w:r>
    </w:p>
    <w:p w14:paraId="1DF7C28E" w14:textId="77777777" w:rsidR="009D0CFF" w:rsidRPr="009D0CFF" w:rsidRDefault="009D0CFF" w:rsidP="00690EA8">
      <w:pPr>
        <w:numPr>
          <w:ilvl w:val="0"/>
          <w:numId w:val="383"/>
        </w:numPr>
        <w:spacing w:after="5" w:line="360" w:lineRule="exact"/>
        <w:ind w:left="567" w:hanging="357"/>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Zakłócenia w przepływie informacji (brak informacji).</w:t>
      </w:r>
    </w:p>
    <w:p w14:paraId="44EF8878" w14:textId="77777777" w:rsidR="009D0CFF" w:rsidRPr="009D0CFF" w:rsidRDefault="009D0CFF" w:rsidP="00690EA8">
      <w:pPr>
        <w:numPr>
          <w:ilvl w:val="0"/>
          <w:numId w:val="383"/>
        </w:numPr>
        <w:spacing w:after="5" w:line="360" w:lineRule="exact"/>
        <w:ind w:left="567" w:hanging="357"/>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Możliwy chaos informacyjny (brak sprecyzowanych informacji w pierwszych chwilach po otrzymaniu informacji inicjującej, natłok informacji  w zależności od skali zagrożenia).  </w:t>
      </w:r>
    </w:p>
    <w:p w14:paraId="345336FD" w14:textId="77777777" w:rsidR="009D0CFF" w:rsidRPr="009D0CFF" w:rsidRDefault="009D0CFF" w:rsidP="00690EA8">
      <w:pPr>
        <w:numPr>
          <w:ilvl w:val="0"/>
          <w:numId w:val="383"/>
        </w:numPr>
        <w:spacing w:after="5" w:line="360" w:lineRule="exact"/>
        <w:ind w:left="567" w:hanging="357"/>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Możliwy chaos organizacyjny wywołany brakiem wyraźnego określenia zakresu zadań podmiotów zaangażowanych w proces niesienia pomocy.  </w:t>
      </w:r>
    </w:p>
    <w:p w14:paraId="7771681D" w14:textId="77777777" w:rsidR="009D0CFF" w:rsidRPr="009D0CFF" w:rsidRDefault="009D0CFF" w:rsidP="00690EA8">
      <w:pPr>
        <w:numPr>
          <w:ilvl w:val="0"/>
          <w:numId w:val="383"/>
        </w:numPr>
        <w:spacing w:after="5" w:line="360" w:lineRule="exact"/>
        <w:ind w:left="567" w:hanging="357"/>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Atmosfera niepokoju, presja czasu i oczekiwań ze strony obywateli/mieszkańców województwa na szybką reakcję i pomoc poszkodowanym.  </w:t>
      </w:r>
    </w:p>
    <w:p w14:paraId="54B4296E" w14:textId="77777777" w:rsidR="009D0CFF" w:rsidRPr="009D0CFF" w:rsidRDefault="009D0CFF" w:rsidP="00690EA8">
      <w:pPr>
        <w:numPr>
          <w:ilvl w:val="0"/>
          <w:numId w:val="383"/>
        </w:numPr>
        <w:spacing w:after="5" w:line="360" w:lineRule="exact"/>
        <w:ind w:left="567" w:hanging="357"/>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Możliwa panika, nieprzestrzeganie obowiązującego porządku prawnego.  </w:t>
      </w:r>
    </w:p>
    <w:p w14:paraId="1EA63568" w14:textId="77777777" w:rsidR="009D0CFF" w:rsidRPr="009D0CFF" w:rsidRDefault="009D0CFF" w:rsidP="00690EA8">
      <w:pPr>
        <w:numPr>
          <w:ilvl w:val="0"/>
          <w:numId w:val="383"/>
        </w:numPr>
        <w:spacing w:after="5" w:line="360" w:lineRule="exact"/>
        <w:ind w:left="567" w:hanging="357"/>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Możliwe przerwy w dostawach energii elektrycznej, Internetu i łączności telefonicznej.  </w:t>
      </w:r>
    </w:p>
    <w:p w14:paraId="695BA574" w14:textId="77777777" w:rsidR="009D0CFF" w:rsidRPr="009D0CFF" w:rsidRDefault="009D0CFF" w:rsidP="00690EA8">
      <w:pPr>
        <w:numPr>
          <w:ilvl w:val="0"/>
          <w:numId w:val="383"/>
        </w:numPr>
        <w:spacing w:after="5" w:line="360" w:lineRule="exact"/>
        <w:ind w:left="567" w:hanging="357"/>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Zakłócenia i przerwy w łączności radiowej.</w:t>
      </w:r>
    </w:p>
    <w:p w14:paraId="7BE748B3" w14:textId="77777777" w:rsidR="009D0CFF" w:rsidRPr="009D0CFF" w:rsidRDefault="009D0CFF" w:rsidP="00690EA8">
      <w:pPr>
        <w:numPr>
          <w:ilvl w:val="0"/>
          <w:numId w:val="383"/>
        </w:numPr>
        <w:spacing w:after="5" w:line="360" w:lineRule="exact"/>
        <w:ind w:left="567" w:hanging="357"/>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Awarie systemów informatycznych. </w:t>
      </w:r>
    </w:p>
    <w:p w14:paraId="72DCFB01" w14:textId="77777777" w:rsidR="009D0CFF" w:rsidRPr="009D0CFF" w:rsidRDefault="009D0CFF" w:rsidP="00690EA8">
      <w:pPr>
        <w:numPr>
          <w:ilvl w:val="0"/>
          <w:numId w:val="383"/>
        </w:numPr>
        <w:spacing w:after="141" w:line="360" w:lineRule="exact"/>
        <w:ind w:left="567" w:hanging="357"/>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Brak wystarczających zasobów (personelu medycznego, ambulansów, sprzętu medycznego). </w:t>
      </w:r>
    </w:p>
    <w:p w14:paraId="2296387F" w14:textId="77777777" w:rsidR="009D0CFF" w:rsidRPr="009D0CFF" w:rsidRDefault="009D0CFF" w:rsidP="009D0CFF">
      <w:pPr>
        <w:tabs>
          <w:tab w:val="center" w:pos="3454"/>
        </w:tabs>
        <w:spacing w:after="173" w:line="250" w:lineRule="auto"/>
        <w:jc w:val="left"/>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b/>
          <w:color w:val="000000"/>
          <w:kern w:val="2"/>
          <w:sz w:val="24"/>
          <w:szCs w:val="24"/>
          <w:lang w:eastAsia="pl-PL"/>
          <w14:ligatures w14:val="standardContextual"/>
        </w:rPr>
        <w:t>III.</w:t>
      </w:r>
      <w:r w:rsidRPr="009D0CFF">
        <w:rPr>
          <w:rFonts w:ascii="Arial" w:eastAsia="Arial" w:hAnsi="Arial" w:cs="Arial"/>
          <w:b/>
          <w:color w:val="000000"/>
          <w:kern w:val="2"/>
          <w:sz w:val="24"/>
          <w:szCs w:val="24"/>
          <w:lang w:eastAsia="pl-PL"/>
          <w14:ligatures w14:val="standardContextual"/>
        </w:rPr>
        <w:t xml:space="preserve"> </w:t>
      </w:r>
      <w:r w:rsidRPr="009D0CFF">
        <w:rPr>
          <w:rFonts w:ascii="Calibri" w:eastAsia="Calibri" w:hAnsi="Calibri" w:cs="Calibri"/>
          <w:b/>
          <w:color w:val="000000"/>
          <w:kern w:val="2"/>
          <w:sz w:val="24"/>
          <w:szCs w:val="24"/>
          <w:lang w:eastAsia="pl-PL"/>
          <w14:ligatures w14:val="standardContextual"/>
        </w:rPr>
        <w:t xml:space="preserve">PRZEDSIĘWZIĘCIA DO WYKONANIA W RAMACH ZADANIA: </w:t>
      </w:r>
      <w:r w:rsidRPr="009D0CFF">
        <w:rPr>
          <w:rFonts w:ascii="Calibri" w:eastAsia="Calibri" w:hAnsi="Calibri" w:cs="Calibri"/>
          <w:color w:val="000000"/>
          <w:kern w:val="2"/>
          <w:sz w:val="24"/>
          <w:szCs w:val="24"/>
          <w:lang w:eastAsia="pl-PL"/>
          <w14:ligatures w14:val="standardContextual"/>
        </w:rPr>
        <w:t xml:space="preserve"> </w:t>
      </w:r>
    </w:p>
    <w:p w14:paraId="78021F99" w14:textId="77777777" w:rsidR="009D0CFF" w:rsidRPr="009D0CFF" w:rsidRDefault="009D0CFF" w:rsidP="00690EA8">
      <w:pPr>
        <w:numPr>
          <w:ilvl w:val="0"/>
          <w:numId w:val="379"/>
        </w:numPr>
        <w:spacing w:after="5" w:line="360" w:lineRule="exact"/>
        <w:ind w:left="550"/>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Zebranie informacji o sytuacji i dotychczasowych działaniach zaangażowanych jednostek ratownictwa medycznego oraz przygotowanie dla wojewody kompleksowej analizy sytuacji wraz z prognozą jej rozwoju oraz bieżące monitorowanie zadań realizowanych przez jednostki ratownictwa medycznego uczestniczące w zdarzeniu.</w:t>
      </w:r>
    </w:p>
    <w:p w14:paraId="04832B05" w14:textId="77777777" w:rsidR="009D0CFF" w:rsidRPr="009D0CFF" w:rsidRDefault="009D0CFF" w:rsidP="00690EA8">
      <w:pPr>
        <w:numPr>
          <w:ilvl w:val="0"/>
          <w:numId w:val="379"/>
        </w:numPr>
        <w:spacing w:after="5" w:line="360" w:lineRule="exact"/>
        <w:ind w:left="550"/>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Występowanie do Dyrektora Wydziału Bezpieczeństwa i Zarządzania Kryzysowego o zwołanie posiedzenia Wojewódzkiego Zespołu Zarządzania Kryzysowego (Moduł Nr 2). </w:t>
      </w:r>
    </w:p>
    <w:p w14:paraId="37160ACD" w14:textId="77777777" w:rsidR="009D0CFF" w:rsidRPr="009D0CFF" w:rsidRDefault="009D0CFF" w:rsidP="00690EA8">
      <w:pPr>
        <w:numPr>
          <w:ilvl w:val="0"/>
          <w:numId w:val="379"/>
        </w:numPr>
        <w:spacing w:after="5" w:line="360" w:lineRule="exact"/>
        <w:ind w:left="550"/>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Monitorowanie sytuacji w rejonie powstania zagrożenia i sposobu realizacji zadań przez jednostki PRM uczestniczące w procesie udzielania pomocy poszkodowanym, w tym uzyskiwanych efektów. W przypadku braku wystarczających sił i środków uruchamianie dodatkowych sił przewidzianych w załączniku do WPDS (tab. nr 3) oraz podejmowanie innych działań mających na celu zwiększenie możliwości udzielania adekwatnej pomocy poszkodowanym.</w:t>
      </w:r>
    </w:p>
    <w:p w14:paraId="63A925D9" w14:textId="77777777" w:rsidR="009D0CFF" w:rsidRPr="009D0CFF" w:rsidRDefault="009D0CFF" w:rsidP="00690EA8">
      <w:pPr>
        <w:numPr>
          <w:ilvl w:val="0"/>
          <w:numId w:val="379"/>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Systematyczne przekazywanie informacji o przebiegu ratunkowej akcji medycznej, zgodnie z obowiązującymi procedurami wymiany informacji (Moduł nr 1).  </w:t>
      </w:r>
    </w:p>
    <w:p w14:paraId="6B1DEBB1" w14:textId="77777777" w:rsidR="009D0CFF" w:rsidRPr="009D0CFF" w:rsidRDefault="009D0CFF" w:rsidP="00690EA8">
      <w:pPr>
        <w:numPr>
          <w:ilvl w:val="0"/>
          <w:numId w:val="379"/>
        </w:numPr>
        <w:spacing w:after="104"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Inicjowanie oraz uczestniczenie w procesie informowania i ostrzegania ludności o sytuacji i skutkach zaistniałych zdarzeń i zagrożeń.  </w:t>
      </w:r>
    </w:p>
    <w:p w14:paraId="75E7DAC9" w14:textId="77777777" w:rsidR="009D0CFF" w:rsidRPr="009D0CFF" w:rsidRDefault="009D0CFF" w:rsidP="009D0CFF">
      <w:pPr>
        <w:spacing w:after="104" w:line="360" w:lineRule="exact"/>
        <w:ind w:left="142"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b/>
          <w:color w:val="000000"/>
          <w:kern w:val="2"/>
          <w:sz w:val="24"/>
          <w:szCs w:val="24"/>
          <w:lang w:eastAsia="pl-PL"/>
          <w14:ligatures w14:val="standardContextual"/>
        </w:rPr>
        <w:t>IV.</w:t>
      </w:r>
      <w:r w:rsidRPr="009D0CFF">
        <w:rPr>
          <w:rFonts w:ascii="Arial" w:eastAsia="Arial" w:hAnsi="Arial" w:cs="Arial"/>
          <w:b/>
          <w:color w:val="000000"/>
          <w:kern w:val="2"/>
          <w:sz w:val="24"/>
          <w:szCs w:val="24"/>
          <w:lang w:eastAsia="pl-PL"/>
          <w14:ligatures w14:val="standardContextual"/>
        </w:rPr>
        <w:t xml:space="preserve"> </w:t>
      </w:r>
      <w:r w:rsidRPr="009D0CFF">
        <w:rPr>
          <w:rFonts w:ascii="Calibri" w:eastAsia="Calibri" w:hAnsi="Calibri" w:cs="Calibri"/>
          <w:b/>
          <w:color w:val="000000"/>
          <w:kern w:val="2"/>
          <w:sz w:val="24"/>
          <w:szCs w:val="24"/>
          <w:lang w:eastAsia="pl-PL"/>
          <w14:ligatures w14:val="standardContextual"/>
        </w:rPr>
        <w:t xml:space="preserve">KONCEPCJA DZIAŁANIA: </w:t>
      </w:r>
      <w:r w:rsidRPr="009D0CFF">
        <w:rPr>
          <w:rFonts w:ascii="Calibri" w:eastAsia="Calibri" w:hAnsi="Calibri" w:cs="Calibri"/>
          <w:color w:val="000000"/>
          <w:kern w:val="2"/>
          <w:sz w:val="23"/>
          <w:szCs w:val="24"/>
          <w:lang w:eastAsia="pl-PL"/>
          <w14:ligatures w14:val="standardContextual"/>
        </w:rPr>
        <w:t xml:space="preserve"> </w:t>
      </w:r>
    </w:p>
    <w:p w14:paraId="5AC14A07" w14:textId="77777777" w:rsidR="009D0CFF" w:rsidRPr="009D0CFF" w:rsidRDefault="009D0CFF" w:rsidP="009D0CFF">
      <w:pPr>
        <w:spacing w:after="200" w:line="259" w:lineRule="auto"/>
        <w:ind w:left="127"/>
        <w:jc w:val="left"/>
        <w:rPr>
          <w:rFonts w:ascii="Calibri" w:eastAsia="Calibri" w:hAnsi="Calibri" w:cs="Calibri"/>
          <w:color w:val="EE0000"/>
          <w:kern w:val="2"/>
          <w:sz w:val="24"/>
          <w:szCs w:val="24"/>
          <w:lang w:eastAsia="pl-PL"/>
          <w14:ligatures w14:val="standardContextual"/>
        </w:rPr>
      </w:pPr>
      <w:r w:rsidRPr="009D0CFF">
        <w:rPr>
          <w:rFonts w:ascii="Calibri" w:eastAsia="Calibri" w:hAnsi="Calibri" w:cs="Calibri"/>
          <w:b/>
          <w:color w:val="EE0000"/>
          <w:kern w:val="2"/>
          <w:sz w:val="24"/>
          <w:szCs w:val="24"/>
          <w:lang w:eastAsia="pl-PL"/>
          <w14:ligatures w14:val="standardContextual"/>
        </w:rPr>
        <w:t>A.</w:t>
      </w:r>
      <w:r w:rsidRPr="009D0CFF">
        <w:rPr>
          <w:rFonts w:ascii="Arial" w:eastAsia="Arial" w:hAnsi="Arial" w:cs="Arial"/>
          <w:b/>
          <w:color w:val="EE0000"/>
          <w:kern w:val="2"/>
          <w:sz w:val="24"/>
          <w:szCs w:val="24"/>
          <w:lang w:eastAsia="pl-PL"/>
          <w14:ligatures w14:val="standardContextual"/>
        </w:rPr>
        <w:t xml:space="preserve"> </w:t>
      </w:r>
      <w:r w:rsidRPr="009D0CFF">
        <w:rPr>
          <w:rFonts w:ascii="Calibri" w:eastAsia="Calibri" w:hAnsi="Calibri" w:cs="Calibri"/>
          <w:b/>
          <w:color w:val="EE0000"/>
          <w:kern w:val="2"/>
          <w:sz w:val="24"/>
          <w:szCs w:val="24"/>
          <w:lang w:eastAsia="pl-PL"/>
          <w14:ligatures w14:val="standardContextual"/>
        </w:rPr>
        <w:t xml:space="preserve">Tryb uruchamiania zasobów: </w:t>
      </w:r>
      <w:r w:rsidRPr="009D0CFF">
        <w:rPr>
          <w:rFonts w:ascii="Calibri" w:eastAsia="Calibri" w:hAnsi="Calibri" w:cs="Calibri"/>
          <w:color w:val="EE0000"/>
          <w:kern w:val="2"/>
          <w:sz w:val="24"/>
          <w:szCs w:val="24"/>
          <w:lang w:eastAsia="pl-PL"/>
          <w14:ligatures w14:val="standardContextual"/>
        </w:rPr>
        <w:t xml:space="preserve"> </w:t>
      </w:r>
    </w:p>
    <w:p w14:paraId="4441D5DF" w14:textId="77777777" w:rsidR="009D0CFF" w:rsidRPr="009D0CFF" w:rsidRDefault="009D0CFF" w:rsidP="00690EA8">
      <w:pPr>
        <w:numPr>
          <w:ilvl w:val="0"/>
          <w:numId w:val="380"/>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WKRM monitoruje sytuację poprzez stałą analizę napływających informacji, szczególnie od pozostałych uczestników zdarzenia mogącego spowodować stan nagłego zagrożenia zdrowotnego znacznej liczby osób.</w:t>
      </w:r>
    </w:p>
    <w:p w14:paraId="2CB691FF" w14:textId="77777777" w:rsidR="009D0CFF" w:rsidRPr="009D0CFF" w:rsidRDefault="009D0CFF" w:rsidP="00690EA8">
      <w:pPr>
        <w:numPr>
          <w:ilvl w:val="0"/>
          <w:numId w:val="380"/>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WKRM przekazuje dyrektorowi WPRM lub bezpośrednio wojewodzie, informacje o braku wystarczających sił i środków wymuszające konieczność podjęcia działań mających na celu zwiększenie możliwości udzielania adekwatnej pomocy poszkodowanym.</w:t>
      </w:r>
    </w:p>
    <w:p w14:paraId="730BB023" w14:textId="77777777" w:rsidR="009D0CFF" w:rsidRPr="009D0CFF" w:rsidRDefault="009D0CFF" w:rsidP="00690EA8">
      <w:pPr>
        <w:numPr>
          <w:ilvl w:val="0"/>
          <w:numId w:val="380"/>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W sytuacji wystąpienia nagłego zagrożenia zdrowotnego znacznej liczby osób, Dyrektor WPRM występuje do Dyrektora WBiZK o zwołanie posiedzenia Wojewódzkiego Zespołu Zarządzania Kryzysowego.</w:t>
      </w:r>
    </w:p>
    <w:p w14:paraId="22711A04" w14:textId="77777777" w:rsidR="009D0CFF" w:rsidRPr="009D0CFF" w:rsidRDefault="009D0CFF" w:rsidP="00690EA8">
      <w:pPr>
        <w:numPr>
          <w:ilvl w:val="0"/>
          <w:numId w:val="380"/>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Dyrektor WPRM we współdziałaniu z pozostałymi osobami funkcyjnymi wchodzącymi w skład WCZK, przygotowuje wojewodzie warianty sposobu realizacji zadania.</w:t>
      </w:r>
    </w:p>
    <w:p w14:paraId="67FFC31F" w14:textId="77777777" w:rsidR="009D0CFF" w:rsidRPr="009D0CFF" w:rsidRDefault="009D0CFF" w:rsidP="00690EA8">
      <w:pPr>
        <w:numPr>
          <w:ilvl w:val="0"/>
          <w:numId w:val="380"/>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Wojewoda, na odprawie decyzyjnej organizowanej w ramach posiedzenia WZZK, wybiera optymalny (rekomendowany) wariant sposobu realizacji zadania, a następnie poleca uczestnikom, zgodnie z posiadanymi przez nich kompetencjami, realizację działań mających na celu zwiększenie możliwości udzielania adekwatnej pomocy poszkodowanym – zgodnie z optymalnym wariantem.</w:t>
      </w:r>
    </w:p>
    <w:p w14:paraId="59ED7AE4" w14:textId="77777777" w:rsidR="009D0CFF" w:rsidRPr="009D0CFF" w:rsidRDefault="009D0CFF" w:rsidP="00690EA8">
      <w:pPr>
        <w:numPr>
          <w:ilvl w:val="0"/>
          <w:numId w:val="380"/>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Odpowiedzialnymi za zabezpieczenie środków do pracy WCZK: sprzęt informatyczny, środki eksploatacyjne itp., są: osoby funkcyjne pracujące w Oddziale Zabezpieczenia Logistycznego i Budżetu WBiZK oraz w Biurze Logistyki. </w:t>
      </w:r>
    </w:p>
    <w:p w14:paraId="0690559F" w14:textId="77777777" w:rsidR="009D0CFF" w:rsidRPr="009D0CFF" w:rsidRDefault="009D0CFF" w:rsidP="00690EA8">
      <w:pPr>
        <w:numPr>
          <w:ilvl w:val="0"/>
          <w:numId w:val="380"/>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Odpowiedzialnymi za zabezpieczenie logistyczne pracy WCZK, w tym zapewnienie miejsca odpoczynku i wyżywienia oraz transport są osoby </w:t>
      </w:r>
    </w:p>
    <w:p w14:paraId="6A31719A" w14:textId="77777777" w:rsidR="009D0CFF" w:rsidRPr="009D0CFF" w:rsidRDefault="009D0CFF" w:rsidP="009D0CFF">
      <w:pPr>
        <w:spacing w:after="219" w:line="360" w:lineRule="exact"/>
        <w:ind w:left="269" w:right="1993" w:firstLine="298"/>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funkcyjne zajmujące stanowiska w Oddziale Zabezpieczenia Logistycznego i Budżetu (WBiZK) oraz w Biurze Logistyki. </w:t>
      </w:r>
    </w:p>
    <w:p w14:paraId="4D7D7C01" w14:textId="620B0036" w:rsidR="009D0CFF" w:rsidRDefault="009D0CFF" w:rsidP="009D0CFF">
      <w:pPr>
        <w:spacing w:after="219" w:line="246" w:lineRule="auto"/>
        <w:ind w:left="284" w:right="1993" w:hanging="8"/>
        <w:jc w:val="left"/>
        <w:rPr>
          <w:rFonts w:ascii="Calibri" w:eastAsia="Calibri" w:hAnsi="Calibri" w:cs="Calibri"/>
          <w:color w:val="EE0000"/>
          <w:kern w:val="2"/>
          <w:sz w:val="23"/>
          <w:szCs w:val="24"/>
          <w:lang w:eastAsia="pl-PL"/>
          <w14:ligatures w14:val="standardContextual"/>
        </w:rPr>
      </w:pPr>
      <w:r w:rsidRPr="009D0CFF">
        <w:rPr>
          <w:rFonts w:ascii="Calibri" w:eastAsia="Calibri" w:hAnsi="Calibri" w:cs="Calibri"/>
          <w:b/>
          <w:color w:val="EE0000"/>
          <w:kern w:val="2"/>
          <w:sz w:val="24"/>
          <w:szCs w:val="24"/>
          <w:lang w:eastAsia="pl-PL"/>
          <w14:ligatures w14:val="standardContextual"/>
        </w:rPr>
        <w:t>B.</w:t>
      </w:r>
      <w:r w:rsidRPr="009D0CFF">
        <w:rPr>
          <w:rFonts w:ascii="Arial" w:eastAsia="Arial" w:hAnsi="Arial" w:cs="Arial"/>
          <w:b/>
          <w:color w:val="EE0000"/>
          <w:kern w:val="2"/>
          <w:sz w:val="24"/>
          <w:szCs w:val="24"/>
          <w:lang w:eastAsia="pl-PL"/>
          <w14:ligatures w14:val="standardContextual"/>
        </w:rPr>
        <w:t xml:space="preserve"> </w:t>
      </w:r>
      <w:r w:rsidRPr="009D0CFF">
        <w:rPr>
          <w:rFonts w:ascii="Calibri" w:eastAsia="Calibri" w:hAnsi="Calibri" w:cs="Calibri"/>
          <w:b/>
          <w:color w:val="EE0000"/>
          <w:kern w:val="2"/>
          <w:sz w:val="24"/>
          <w:szCs w:val="24"/>
          <w:lang w:eastAsia="pl-PL"/>
          <w14:ligatures w14:val="standardContextual"/>
        </w:rPr>
        <w:t xml:space="preserve">Organizacja kierowania: </w:t>
      </w:r>
      <w:r w:rsidRPr="009D0CFF">
        <w:rPr>
          <w:rFonts w:ascii="Calibri" w:eastAsia="Calibri" w:hAnsi="Calibri" w:cs="Calibri"/>
          <w:color w:val="EE0000"/>
          <w:kern w:val="2"/>
          <w:sz w:val="23"/>
          <w:szCs w:val="24"/>
          <w:lang w:eastAsia="pl-PL"/>
          <w14:ligatures w14:val="standardContextual"/>
        </w:rPr>
        <w:t xml:space="preserve"> </w:t>
      </w:r>
    </w:p>
    <w:p w14:paraId="4E441CB3" w14:textId="0602932E" w:rsidR="009D0CFF" w:rsidRPr="009D0CFF" w:rsidRDefault="009D0CFF" w:rsidP="009D0CFF">
      <w:pPr>
        <w:spacing w:after="219" w:line="360" w:lineRule="exact"/>
        <w:ind w:left="284" w:right="-32" w:hanging="6"/>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Realizacją zadania bezpośrednio kieruje dyrektor WPRM. Kierowanie zamierzeniami odbywa się z rozwiniętego WCZK. Miejscem stałej dyslokacji WCZK jest siedziba urzędu wojewódzkiego. Zapasowym Miejscem dla WCZK są wydzielone pomieszczenia w budynku Centrum Powiadamiania Ratunkowego w Gdańsku.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  </w:t>
      </w:r>
    </w:p>
    <w:p w14:paraId="260DCCA8" w14:textId="77777777" w:rsidR="009D0CFF" w:rsidRPr="009D0CFF" w:rsidRDefault="009D0CFF" w:rsidP="009D0CFF">
      <w:pPr>
        <w:spacing w:after="49" w:line="250" w:lineRule="auto"/>
        <w:ind w:left="137" w:hanging="10"/>
        <w:jc w:val="left"/>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b/>
          <w:color w:val="000000"/>
          <w:kern w:val="2"/>
          <w:sz w:val="24"/>
          <w:szCs w:val="24"/>
          <w:u w:val="single" w:color="000000"/>
          <w:lang w:eastAsia="pl-PL"/>
          <w14:ligatures w14:val="standardContextual"/>
        </w:rPr>
        <w:t>Telefony kontaktowe</w:t>
      </w:r>
      <w:r w:rsidRPr="009D0CFF">
        <w:rPr>
          <w:rFonts w:ascii="Calibri" w:eastAsia="Calibri" w:hAnsi="Calibri" w:cs="Calibri"/>
          <w:b/>
          <w:color w:val="000000"/>
          <w:kern w:val="2"/>
          <w:sz w:val="24"/>
          <w:szCs w:val="24"/>
          <w:lang w:eastAsia="pl-PL"/>
          <w14:ligatures w14:val="standardContextual"/>
        </w:rPr>
        <w:t xml:space="preserve">: </w:t>
      </w:r>
      <w:r w:rsidRPr="009D0CFF">
        <w:rPr>
          <w:rFonts w:ascii="Calibri" w:eastAsia="Calibri" w:hAnsi="Calibri" w:cs="Calibri"/>
          <w:color w:val="000000"/>
          <w:kern w:val="2"/>
          <w:sz w:val="24"/>
          <w:szCs w:val="24"/>
          <w:lang w:eastAsia="pl-PL"/>
          <w14:ligatures w14:val="standardContextual"/>
        </w:rPr>
        <w:t xml:space="preserve"> </w:t>
      </w:r>
    </w:p>
    <w:p w14:paraId="7A710366" w14:textId="77777777" w:rsidR="009D0CFF" w:rsidRPr="009D0CFF" w:rsidRDefault="009D0CFF" w:rsidP="00690EA8">
      <w:pPr>
        <w:numPr>
          <w:ilvl w:val="0"/>
          <w:numId w:val="381"/>
        </w:numPr>
        <w:spacing w:after="5" w:line="360" w:lineRule="exact"/>
        <w:ind w:left="847"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Stanowisko WKRM (58) 30 77 321, tel. 47 746 00 90 </w:t>
      </w:r>
    </w:p>
    <w:p w14:paraId="5C9C4D00" w14:textId="77777777" w:rsidR="009D0CFF" w:rsidRPr="009D0CFF" w:rsidRDefault="009D0CFF" w:rsidP="00690EA8">
      <w:pPr>
        <w:numPr>
          <w:ilvl w:val="0"/>
          <w:numId w:val="381"/>
        </w:numPr>
        <w:spacing w:after="5" w:line="360" w:lineRule="exact"/>
        <w:ind w:left="847"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Dyżurny WCZK: 58 302 32 32; 58 307 72 04; 601-661-703 </w:t>
      </w:r>
    </w:p>
    <w:p w14:paraId="7342D708" w14:textId="77777777" w:rsidR="009D0CFF" w:rsidRPr="009D0CFF" w:rsidRDefault="009D0CFF" w:rsidP="00690EA8">
      <w:pPr>
        <w:numPr>
          <w:ilvl w:val="0"/>
          <w:numId w:val="381"/>
        </w:numPr>
        <w:spacing w:after="5" w:line="360" w:lineRule="exact"/>
        <w:ind w:left="847"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Fax: 58 305 79 79; 58 307 71 40 </w:t>
      </w:r>
    </w:p>
    <w:p w14:paraId="66404C88" w14:textId="7DFAA01C" w:rsidR="009D0CFF" w:rsidRPr="009D0CFF" w:rsidRDefault="009D0CFF" w:rsidP="009D0CFF">
      <w:pPr>
        <w:spacing w:after="5" w:line="360" w:lineRule="exact"/>
        <w:ind w:left="135" w:right="1" w:hanging="8"/>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W procesie realizacji zadania, w zakresie zadań systemu Państwowego Ratownictwa Medycznego współdziałanie realizowane będzie głównie </w:t>
      </w:r>
      <w:r>
        <w:rPr>
          <w:rFonts w:ascii="Calibri" w:eastAsia="Calibri" w:hAnsi="Calibri" w:cs="Calibri"/>
          <w:color w:val="000000"/>
          <w:kern w:val="2"/>
          <w:sz w:val="24"/>
          <w:szCs w:val="24"/>
          <w:lang w:eastAsia="pl-PL"/>
          <w14:ligatures w14:val="standardContextual"/>
        </w:rPr>
        <w:br/>
      </w:r>
      <w:r w:rsidRPr="009D0CFF">
        <w:rPr>
          <w:rFonts w:ascii="Calibri" w:eastAsia="Calibri" w:hAnsi="Calibri" w:cs="Calibri"/>
          <w:color w:val="000000"/>
          <w:kern w:val="2"/>
          <w:sz w:val="24"/>
          <w:szCs w:val="24"/>
          <w:lang w:eastAsia="pl-PL"/>
          <w14:ligatures w14:val="standardContextual"/>
        </w:rPr>
        <w:t xml:space="preserve"> z podmiotami leczniczymi, tj. dysponentami ZRM oraz SOR, centrami urazowymi, jednostkami organizacyjnymi szpitali wyspecjalizowanymi  w zakresie udzielania świadczeń zdrowotnych niezbędnych dla ratownictwa medycznego, dysponentami pozostałych podmiotów leczniczych, jednostkami współpracującymi z systemem (wg potrzeb), służbą ASAR . </w:t>
      </w:r>
    </w:p>
    <w:p w14:paraId="4BC4FCB6" w14:textId="77777777" w:rsidR="009D0CFF" w:rsidRPr="009D0CFF" w:rsidRDefault="009D0CFF" w:rsidP="009D0CFF">
      <w:pPr>
        <w:spacing w:after="4" w:line="360" w:lineRule="exact"/>
        <w:ind w:left="137" w:hanging="10"/>
        <w:rPr>
          <w:rFonts w:ascii="Calibri" w:eastAsia="Calibri" w:hAnsi="Calibri" w:cs="Calibri"/>
          <w:b/>
          <w:color w:val="FF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W procesie realizacji zadania kompetencje w zakresie zarządzania sytuacją kryzysową jako całością przedsięwzięć, pozostają w obrębie odpowiedzialności WCZK, które współdziała z kierownikami jednostek administracji zespolonej województwa pomorskiego oraz z innymi uczestnikami reagowania kryzysowego.</w:t>
      </w:r>
    </w:p>
    <w:p w14:paraId="66017F17" w14:textId="63FCA321" w:rsidR="009D0CFF" w:rsidRPr="009D0CFF" w:rsidRDefault="009D0CFF" w:rsidP="009D0CFF">
      <w:pPr>
        <w:spacing w:after="4" w:line="293" w:lineRule="auto"/>
        <w:ind w:left="137" w:hanging="10"/>
        <w:jc w:val="left"/>
        <w:rPr>
          <w:rFonts w:ascii="Calibri" w:eastAsia="Calibri" w:hAnsi="Calibri" w:cs="Calibri"/>
          <w:b/>
          <w:color w:val="FF0000"/>
          <w:kern w:val="2"/>
          <w:sz w:val="24"/>
          <w:szCs w:val="24"/>
          <w:lang w:eastAsia="pl-PL"/>
          <w14:ligatures w14:val="standardContextual"/>
        </w:rPr>
      </w:pPr>
      <w:r w:rsidRPr="009D0CFF">
        <w:rPr>
          <w:rFonts w:ascii="Calibri" w:eastAsia="Calibri" w:hAnsi="Calibri" w:cs="Calibri"/>
          <w:b/>
          <w:color w:val="FF0000"/>
          <w:kern w:val="2"/>
          <w:sz w:val="24"/>
          <w:szCs w:val="24"/>
          <w:lang w:eastAsia="pl-PL"/>
          <w14:ligatures w14:val="standardContextual"/>
        </w:rPr>
        <w:t xml:space="preserve">C. PRZEDSIĘWZIĘCIA REAGOWANIA: </w:t>
      </w:r>
    </w:p>
    <w:tbl>
      <w:tblPr>
        <w:tblStyle w:val="TableGrid1"/>
        <w:tblW w:w="14743" w:type="dxa"/>
        <w:tblInd w:w="-147" w:type="dxa"/>
        <w:tblCellMar>
          <w:top w:w="52" w:type="dxa"/>
          <w:left w:w="107" w:type="dxa"/>
          <w:right w:w="1" w:type="dxa"/>
        </w:tblCellMar>
        <w:tblLook w:val="04A0" w:firstRow="1" w:lastRow="0" w:firstColumn="1" w:lastColumn="0" w:noHBand="0" w:noVBand="1"/>
      </w:tblPr>
      <w:tblGrid>
        <w:gridCol w:w="3743"/>
        <w:gridCol w:w="2410"/>
        <w:gridCol w:w="1924"/>
        <w:gridCol w:w="3405"/>
        <w:gridCol w:w="3261"/>
      </w:tblGrid>
      <w:tr w:rsidR="009D0CFF" w:rsidRPr="009D0CFF" w14:paraId="15CD8E04" w14:textId="77777777" w:rsidTr="009D0CFF">
        <w:trPr>
          <w:cantSplit/>
          <w:trHeight w:val="887"/>
          <w:tblHeader/>
        </w:trPr>
        <w:tc>
          <w:tcPr>
            <w:tcW w:w="374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27573FD" w14:textId="77777777" w:rsidR="009D0CFF" w:rsidRPr="009D0CFF" w:rsidRDefault="009D0CFF" w:rsidP="009D0CFF">
            <w:pPr>
              <w:ind w:right="111"/>
              <w:jc w:val="center"/>
              <w:rPr>
                <w:rFonts w:ascii="Calibri" w:eastAsia="Calibri" w:hAnsi="Calibri" w:cs="Calibri"/>
                <w:color w:val="000000"/>
              </w:rPr>
            </w:pPr>
            <w:r w:rsidRPr="009D0CFF">
              <w:rPr>
                <w:rFonts w:ascii="Calibri" w:eastAsia="Calibri" w:hAnsi="Calibri" w:cs="Calibri"/>
                <w:b/>
                <w:color w:val="000000"/>
              </w:rPr>
              <w:t xml:space="preserve">Czynności do wykonania </w:t>
            </w:r>
          </w:p>
        </w:tc>
        <w:tc>
          <w:tcPr>
            <w:tcW w:w="0" w:type="auto"/>
            <w:tcBorders>
              <w:top w:val="single" w:sz="4" w:space="0" w:color="000000"/>
              <w:left w:val="single" w:sz="4" w:space="0" w:color="000000"/>
              <w:bottom w:val="single" w:sz="4" w:space="0" w:color="000000"/>
              <w:right w:val="single" w:sz="4" w:space="0" w:color="000000"/>
            </w:tcBorders>
            <w:shd w:val="clear" w:color="auto" w:fill="DEEAF6"/>
            <w:vAlign w:val="center"/>
          </w:tcPr>
          <w:p w14:paraId="4EEF9A8F" w14:textId="77777777" w:rsidR="009D0CFF" w:rsidRPr="009D0CFF" w:rsidRDefault="009D0CFF" w:rsidP="009D0CFF">
            <w:pPr>
              <w:ind w:left="128" w:right="180"/>
              <w:jc w:val="center"/>
              <w:rPr>
                <w:rFonts w:ascii="Calibri" w:eastAsia="Calibri" w:hAnsi="Calibri" w:cs="Calibri"/>
                <w:color w:val="000000"/>
              </w:rPr>
            </w:pPr>
            <w:r w:rsidRPr="009D0CFF">
              <w:rPr>
                <w:rFonts w:ascii="Calibri" w:eastAsia="Calibri" w:hAnsi="Calibri" w:cs="Calibri"/>
                <w:b/>
                <w:color w:val="000000"/>
              </w:rPr>
              <w:t xml:space="preserve">Kierujący działaniami </w:t>
            </w:r>
          </w:p>
        </w:tc>
        <w:tc>
          <w:tcPr>
            <w:tcW w:w="0" w:type="auto"/>
            <w:tcBorders>
              <w:top w:val="single" w:sz="4" w:space="0" w:color="000000"/>
              <w:left w:val="single" w:sz="4" w:space="0" w:color="000000"/>
              <w:bottom w:val="single" w:sz="4" w:space="0" w:color="000000"/>
              <w:right w:val="single" w:sz="4" w:space="0" w:color="000000"/>
            </w:tcBorders>
            <w:shd w:val="clear" w:color="auto" w:fill="DEEAF6"/>
            <w:vAlign w:val="center"/>
          </w:tcPr>
          <w:p w14:paraId="59093E22" w14:textId="77777777" w:rsidR="009D0CFF" w:rsidRPr="009D0CFF" w:rsidRDefault="009D0CFF" w:rsidP="009D0CFF">
            <w:pPr>
              <w:ind w:left="145" w:firstLine="41"/>
              <w:rPr>
                <w:rFonts w:ascii="Calibri" w:eastAsia="Calibri" w:hAnsi="Calibri" w:cs="Calibri"/>
                <w:color w:val="000000"/>
              </w:rPr>
            </w:pPr>
            <w:r w:rsidRPr="009D0CFF">
              <w:rPr>
                <w:rFonts w:ascii="Calibri" w:eastAsia="Calibri" w:hAnsi="Calibri" w:cs="Calibri"/>
                <w:b/>
                <w:color w:val="000000"/>
              </w:rPr>
              <w:t xml:space="preserve">Dokumentujący przebieg działań </w:t>
            </w:r>
          </w:p>
        </w:tc>
        <w:tc>
          <w:tcPr>
            <w:tcW w:w="3405" w:type="dxa"/>
            <w:tcBorders>
              <w:top w:val="single" w:sz="4" w:space="0" w:color="000000"/>
              <w:left w:val="single" w:sz="4" w:space="0" w:color="000000"/>
              <w:bottom w:val="single" w:sz="4" w:space="0" w:color="000000"/>
              <w:right w:val="single" w:sz="4" w:space="0" w:color="000000"/>
            </w:tcBorders>
            <w:shd w:val="clear" w:color="auto" w:fill="DEEAF6"/>
          </w:tcPr>
          <w:p w14:paraId="52A1848E" w14:textId="3DAA52FE" w:rsidR="009D0CFF" w:rsidRPr="009D0CFF" w:rsidRDefault="009D0CFF" w:rsidP="009D0CFF">
            <w:pPr>
              <w:ind w:left="5" w:right="23"/>
              <w:jc w:val="center"/>
              <w:rPr>
                <w:rFonts w:ascii="Calibri" w:eastAsia="Calibri" w:hAnsi="Calibri" w:cs="Calibri"/>
                <w:color w:val="000000"/>
              </w:rPr>
            </w:pPr>
            <w:r w:rsidRPr="009D0CFF">
              <w:rPr>
                <w:rFonts w:ascii="Calibri" w:eastAsia="Calibri" w:hAnsi="Calibri" w:cs="Calibri"/>
                <w:b/>
                <w:color w:val="000000"/>
              </w:rPr>
              <w:t>Organizacja</w:t>
            </w:r>
            <w:r>
              <w:rPr>
                <w:rFonts w:ascii="Calibri" w:eastAsia="Calibri" w:hAnsi="Calibri" w:cs="Calibri"/>
                <w:b/>
                <w:color w:val="000000"/>
              </w:rPr>
              <w:br/>
            </w:r>
            <w:r w:rsidRPr="009D0CFF">
              <w:rPr>
                <w:rFonts w:ascii="Calibri" w:eastAsia="Calibri" w:hAnsi="Calibri" w:cs="Calibri"/>
                <w:b/>
                <w:color w:val="000000"/>
              </w:rPr>
              <w:t>współdziałania i</w:t>
            </w:r>
            <w:r>
              <w:rPr>
                <w:rFonts w:ascii="Calibri" w:eastAsia="Calibri" w:hAnsi="Calibri" w:cs="Calibri"/>
                <w:b/>
                <w:color w:val="000000"/>
              </w:rPr>
              <w:t xml:space="preserve"> </w:t>
            </w:r>
            <w:r w:rsidRPr="009D0CFF">
              <w:rPr>
                <w:rFonts w:ascii="Calibri" w:eastAsia="Calibri" w:hAnsi="Calibri" w:cs="Calibri"/>
                <w:b/>
                <w:color w:val="000000"/>
              </w:rPr>
              <w:t xml:space="preserve">obiegu </w:t>
            </w:r>
          </w:p>
          <w:p w14:paraId="19670C23" w14:textId="77777777" w:rsidR="009D0CFF" w:rsidRPr="009D0CFF" w:rsidRDefault="009D0CFF" w:rsidP="009D0CFF">
            <w:pPr>
              <w:ind w:right="106"/>
              <w:jc w:val="center"/>
              <w:rPr>
                <w:rFonts w:ascii="Calibri" w:eastAsia="Calibri" w:hAnsi="Calibri" w:cs="Calibri"/>
                <w:color w:val="000000"/>
              </w:rPr>
            </w:pPr>
            <w:r w:rsidRPr="009D0CFF">
              <w:rPr>
                <w:rFonts w:ascii="Calibri" w:eastAsia="Calibri" w:hAnsi="Calibri" w:cs="Calibri"/>
                <w:b/>
                <w:color w:val="000000"/>
              </w:rPr>
              <w:t xml:space="preserve">informacji </w:t>
            </w:r>
          </w:p>
        </w:tc>
        <w:tc>
          <w:tcPr>
            <w:tcW w:w="326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149584F" w14:textId="77777777" w:rsidR="009D0CFF" w:rsidRPr="009D0CFF" w:rsidRDefault="009D0CFF" w:rsidP="009D0CFF">
            <w:pPr>
              <w:jc w:val="center"/>
              <w:rPr>
                <w:rFonts w:ascii="Calibri" w:eastAsia="Calibri" w:hAnsi="Calibri" w:cs="Calibri"/>
                <w:color w:val="000000"/>
              </w:rPr>
            </w:pPr>
            <w:r w:rsidRPr="009D0CFF">
              <w:rPr>
                <w:rFonts w:ascii="Calibri" w:eastAsia="Calibri" w:hAnsi="Calibri" w:cs="Calibri"/>
                <w:b/>
                <w:color w:val="000000"/>
              </w:rPr>
              <w:t xml:space="preserve">Procedury komunikacji społecznej </w:t>
            </w:r>
          </w:p>
        </w:tc>
      </w:tr>
      <w:tr w:rsidR="009D0CFF" w:rsidRPr="009D0CFF" w14:paraId="1C16EFDF" w14:textId="77777777" w:rsidTr="009D0CFF">
        <w:trPr>
          <w:cantSplit/>
          <w:trHeight w:val="887"/>
        </w:trPr>
        <w:tc>
          <w:tcPr>
            <w:tcW w:w="14743"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tcPr>
          <w:p w14:paraId="24BA59E2" w14:textId="740F882E" w:rsidR="009D0CFF" w:rsidRPr="009D0CFF" w:rsidRDefault="009D0CFF" w:rsidP="009D0CFF">
            <w:pPr>
              <w:jc w:val="center"/>
              <w:rPr>
                <w:rFonts w:ascii="Calibri" w:eastAsia="Calibri" w:hAnsi="Calibri" w:cs="Calibri"/>
                <w:b/>
                <w:color w:val="000000"/>
              </w:rPr>
            </w:pPr>
            <w:r w:rsidRPr="009D0CFF">
              <w:rPr>
                <w:rFonts w:ascii="Calibri" w:eastAsia="Calibri" w:hAnsi="Calibri" w:cs="Calibri"/>
                <w:b/>
                <w:color w:val="000000"/>
              </w:rPr>
              <w:t xml:space="preserve">1. </w:t>
            </w:r>
            <w:r w:rsidRPr="009D0CFF">
              <w:rPr>
                <w:rFonts w:ascii="Calibri" w:eastAsia="Calibri" w:hAnsi="Calibri" w:cs="Calibri"/>
                <w:b/>
                <w:color w:val="000000"/>
              </w:rPr>
              <w:tab/>
              <w:t>Zebranie informacji o sytuacji i dotychczasowych działaniach zaangażowanych organów oraz przygotowanie dla wojewody kompleksowej analizy sytuacji wraz z prognozą jej rozwoju.</w:t>
            </w:r>
          </w:p>
        </w:tc>
      </w:tr>
      <w:tr w:rsidR="009D0CFF" w:rsidRPr="009D0CFF" w14:paraId="2A84CBE6" w14:textId="77777777" w:rsidTr="00974475">
        <w:trPr>
          <w:cantSplit/>
          <w:trHeight w:val="887"/>
        </w:trPr>
        <w:tc>
          <w:tcPr>
            <w:tcW w:w="3743" w:type="dxa"/>
            <w:tcBorders>
              <w:top w:val="single" w:sz="4" w:space="0" w:color="000000"/>
              <w:left w:val="single" w:sz="4" w:space="0" w:color="000000"/>
              <w:bottom w:val="single" w:sz="4" w:space="0" w:color="000000"/>
              <w:right w:val="single" w:sz="4" w:space="0" w:color="000000"/>
            </w:tcBorders>
          </w:tcPr>
          <w:p w14:paraId="44E577C8" w14:textId="77777777" w:rsidR="009D0CFF" w:rsidRPr="009D0CFF" w:rsidRDefault="009D0CFF" w:rsidP="009D0CFF">
            <w:pPr>
              <w:jc w:val="both"/>
              <w:rPr>
                <w:rFonts w:ascii="Calibri" w:eastAsia="Calibri" w:hAnsi="Calibri" w:cs="Calibri"/>
                <w:color w:val="000000"/>
              </w:rPr>
            </w:pPr>
            <w:r w:rsidRPr="009D0CFF">
              <w:rPr>
                <w:rFonts w:ascii="Calibri" w:eastAsia="Calibri" w:hAnsi="Calibri" w:cs="Calibri"/>
                <w:color w:val="000000"/>
              </w:rPr>
              <w:t xml:space="preserve">Uczestnicy zdarzenia postępują zgodnie z  Procedurą postępowania na wypadek wystąpienia zdarzenia z dużą liczbą poszkodowanych, która przewiduje  bieżące monitorowanie i dokumentowanie zdarzenia. </w:t>
            </w:r>
          </w:p>
          <w:p w14:paraId="32310AE0" w14:textId="77777777" w:rsidR="009D0CFF" w:rsidRPr="009D0CFF" w:rsidRDefault="009D0CFF" w:rsidP="009D0CFF">
            <w:pPr>
              <w:spacing w:after="12"/>
              <w:jc w:val="both"/>
              <w:rPr>
                <w:rFonts w:ascii="Calibri" w:eastAsia="Calibri" w:hAnsi="Calibri" w:cs="Calibri"/>
                <w:color w:val="000000"/>
              </w:rPr>
            </w:pPr>
            <w:r w:rsidRPr="009D0CFF">
              <w:rPr>
                <w:rFonts w:ascii="Calibri" w:eastAsia="Calibri" w:hAnsi="Calibri" w:cs="Calibri"/>
                <w:color w:val="000000"/>
              </w:rPr>
              <w:t xml:space="preserve">WKRM przekazuje informacje do Dyżurnego WCZK celem przygotowania  dla wojewody przez WZZK kompleksowej analizy sytuacji wraz z prognozą jej rozwoju. </w:t>
            </w:r>
          </w:p>
          <w:p w14:paraId="5E58E000" w14:textId="39FBF81C" w:rsidR="009D0CFF" w:rsidRPr="009D0CFF" w:rsidRDefault="009D0CFF" w:rsidP="009D0CFF">
            <w:pPr>
              <w:ind w:right="111"/>
              <w:jc w:val="both"/>
              <w:rPr>
                <w:rFonts w:ascii="Calibri" w:eastAsia="Calibri" w:hAnsi="Calibri" w:cs="Calibri"/>
                <w:b/>
                <w:color w:val="000000"/>
              </w:rPr>
            </w:pPr>
            <w:r w:rsidRPr="009D0CFF">
              <w:rPr>
                <w:rFonts w:ascii="Calibri" w:eastAsia="Calibri" w:hAnsi="Calibri" w:cs="Calibri"/>
                <w:color w:val="000000"/>
              </w:rPr>
              <w:t xml:space="preserve">-Monitorowanie zadań/przedsięwzięć realizowanych przez jednostki. </w:t>
            </w:r>
          </w:p>
        </w:tc>
        <w:tc>
          <w:tcPr>
            <w:tcW w:w="0" w:type="auto"/>
            <w:tcBorders>
              <w:top w:val="single" w:sz="4" w:space="0" w:color="000000"/>
              <w:left w:val="single" w:sz="4" w:space="0" w:color="000000"/>
              <w:bottom w:val="single" w:sz="4" w:space="0" w:color="000000"/>
              <w:right w:val="single" w:sz="4" w:space="0" w:color="000000"/>
            </w:tcBorders>
          </w:tcPr>
          <w:p w14:paraId="129645C1" w14:textId="6E6F6E6A" w:rsidR="009D0CFF" w:rsidRPr="009D0CFF" w:rsidRDefault="009D0CFF" w:rsidP="009D0CFF">
            <w:pPr>
              <w:ind w:left="128" w:right="180"/>
              <w:jc w:val="both"/>
              <w:rPr>
                <w:rFonts w:ascii="Calibri" w:eastAsia="Calibri" w:hAnsi="Calibri" w:cs="Calibri"/>
                <w:b/>
                <w:color w:val="000000"/>
              </w:rPr>
            </w:pPr>
            <w:r w:rsidRPr="009D0CFF">
              <w:rPr>
                <w:rFonts w:ascii="Calibri" w:eastAsia="Calibri" w:hAnsi="Calibri" w:cs="Calibri"/>
                <w:color w:val="000000"/>
              </w:rPr>
              <w:t>Wojewoda Pomorski za pośrednictwem Dyrektora WPRM współpracującego z Dyrektorem WBiZK</w:t>
            </w:r>
          </w:p>
        </w:tc>
        <w:tc>
          <w:tcPr>
            <w:tcW w:w="0" w:type="auto"/>
            <w:tcBorders>
              <w:top w:val="single" w:sz="4" w:space="0" w:color="000000"/>
              <w:left w:val="single" w:sz="4" w:space="0" w:color="000000"/>
              <w:bottom w:val="single" w:sz="4" w:space="0" w:color="000000"/>
              <w:right w:val="single" w:sz="4" w:space="0" w:color="000000"/>
            </w:tcBorders>
          </w:tcPr>
          <w:p w14:paraId="43EBBFFC" w14:textId="77777777" w:rsidR="009D0CFF" w:rsidRPr="009D0CFF" w:rsidRDefault="009D0CFF" w:rsidP="009D0CFF">
            <w:pPr>
              <w:ind w:left="1"/>
              <w:jc w:val="both"/>
              <w:rPr>
                <w:rFonts w:ascii="Calibri" w:eastAsia="Calibri" w:hAnsi="Calibri" w:cs="Calibri"/>
                <w:color w:val="000000"/>
              </w:rPr>
            </w:pPr>
            <w:r w:rsidRPr="009D0CFF">
              <w:rPr>
                <w:rFonts w:ascii="Calibri" w:eastAsia="Calibri" w:hAnsi="Calibri" w:cs="Calibri"/>
                <w:color w:val="000000"/>
              </w:rPr>
              <w:t xml:space="preserve">Dyspozytorzy medyczni, Wojewódzki </w:t>
            </w:r>
          </w:p>
          <w:p w14:paraId="4630FA8B" w14:textId="77777777" w:rsidR="009D0CFF" w:rsidRPr="009D0CFF" w:rsidRDefault="009D0CFF" w:rsidP="009D0CFF">
            <w:pPr>
              <w:ind w:left="1"/>
              <w:jc w:val="both"/>
              <w:rPr>
                <w:rFonts w:ascii="Calibri" w:eastAsia="Calibri" w:hAnsi="Calibri" w:cs="Calibri"/>
                <w:color w:val="000000"/>
              </w:rPr>
            </w:pPr>
            <w:r w:rsidRPr="009D0CFF">
              <w:rPr>
                <w:rFonts w:ascii="Calibri" w:eastAsia="Calibri" w:hAnsi="Calibri" w:cs="Calibri"/>
                <w:color w:val="000000"/>
              </w:rPr>
              <w:t xml:space="preserve">Koordynator </w:t>
            </w:r>
          </w:p>
          <w:p w14:paraId="600871B9" w14:textId="77777777" w:rsidR="009D0CFF" w:rsidRPr="009D0CFF" w:rsidRDefault="009D0CFF" w:rsidP="009D0CFF">
            <w:pPr>
              <w:ind w:left="1"/>
              <w:jc w:val="both"/>
              <w:rPr>
                <w:rFonts w:ascii="Calibri" w:eastAsia="Calibri" w:hAnsi="Calibri" w:cs="Calibri"/>
                <w:color w:val="000000"/>
              </w:rPr>
            </w:pPr>
            <w:r w:rsidRPr="009D0CFF">
              <w:rPr>
                <w:rFonts w:ascii="Calibri" w:eastAsia="Calibri" w:hAnsi="Calibri" w:cs="Calibri"/>
                <w:color w:val="000000"/>
              </w:rPr>
              <w:t xml:space="preserve">Ratownictwa </w:t>
            </w:r>
          </w:p>
          <w:p w14:paraId="3EFFAE22" w14:textId="77777777" w:rsidR="009D0CFF" w:rsidRPr="009D0CFF" w:rsidRDefault="009D0CFF" w:rsidP="009D0CFF">
            <w:pPr>
              <w:ind w:left="1"/>
              <w:jc w:val="both"/>
              <w:rPr>
                <w:rFonts w:ascii="Calibri" w:eastAsia="Calibri" w:hAnsi="Calibri" w:cs="Calibri"/>
                <w:color w:val="000000"/>
              </w:rPr>
            </w:pPr>
            <w:r w:rsidRPr="009D0CFF">
              <w:rPr>
                <w:rFonts w:ascii="Calibri" w:eastAsia="Calibri" w:hAnsi="Calibri" w:cs="Calibri"/>
                <w:color w:val="000000"/>
              </w:rPr>
              <w:t xml:space="preserve">Medycznego,  </w:t>
            </w:r>
          </w:p>
          <w:p w14:paraId="29FECA37" w14:textId="71C825B7" w:rsidR="009D0CFF" w:rsidRPr="009D0CFF" w:rsidRDefault="009D0CFF" w:rsidP="009D0CFF">
            <w:pPr>
              <w:ind w:left="145" w:hanging="145"/>
              <w:jc w:val="both"/>
              <w:rPr>
                <w:rFonts w:ascii="Calibri" w:eastAsia="Calibri" w:hAnsi="Calibri" w:cs="Calibri"/>
                <w:b/>
                <w:color w:val="000000"/>
              </w:rPr>
            </w:pPr>
            <w:r w:rsidRPr="009D0CFF">
              <w:rPr>
                <w:rFonts w:ascii="Calibri" w:eastAsia="Calibri" w:hAnsi="Calibri" w:cs="Calibri"/>
                <w:color w:val="000000"/>
              </w:rPr>
              <w:t xml:space="preserve">Dyżurny WCZK </w:t>
            </w:r>
          </w:p>
        </w:tc>
        <w:tc>
          <w:tcPr>
            <w:tcW w:w="3405" w:type="dxa"/>
            <w:tcBorders>
              <w:top w:val="single" w:sz="4" w:space="0" w:color="000000"/>
              <w:left w:val="single" w:sz="4" w:space="0" w:color="000000"/>
              <w:bottom w:val="single" w:sz="4" w:space="0" w:color="000000"/>
              <w:right w:val="single" w:sz="4" w:space="0" w:color="000000"/>
            </w:tcBorders>
          </w:tcPr>
          <w:p w14:paraId="2EA0764D" w14:textId="265BD5BE" w:rsidR="009D0CFF" w:rsidRPr="009D0CFF" w:rsidRDefault="009D0CFF" w:rsidP="009D0CFF">
            <w:pPr>
              <w:ind w:left="5" w:right="23"/>
              <w:jc w:val="both"/>
              <w:rPr>
                <w:rFonts w:ascii="Calibri" w:eastAsia="Calibri" w:hAnsi="Calibri" w:cs="Calibri"/>
                <w:b/>
                <w:color w:val="000000"/>
              </w:rPr>
            </w:pPr>
            <w:r w:rsidRPr="009D0CFF">
              <w:rPr>
                <w:rFonts w:ascii="Calibri" w:eastAsia="Calibri" w:hAnsi="Calibri" w:cs="Calibri"/>
                <w:color w:val="000000"/>
              </w:rPr>
              <w:t>W czasie wykonywania zadania współdziałanie realizowane będzie w relacjach pomiędzy PUW a pozostałymi podmiotami uczestniczącymi w zadaniu, w zakresie bieżącej informacji o podejmowanych działaniach. WCZK współdziała z kierownikami jednostek administracji zespolonej oraz z innymi uczestnikami reagowania kryzysowego w zakresie opracowania raportu dla wojewody.  Obieg informacji zgodny z procedurami WCZK oraz z  Procedurą postępowania na wypadek wystąpienia zdarzenia z dużą liczbą poszkodowanych.</w:t>
            </w:r>
          </w:p>
        </w:tc>
        <w:tc>
          <w:tcPr>
            <w:tcW w:w="3261" w:type="dxa"/>
            <w:tcBorders>
              <w:top w:val="single" w:sz="4" w:space="0" w:color="000000"/>
              <w:left w:val="single" w:sz="4" w:space="0" w:color="000000"/>
              <w:bottom w:val="single" w:sz="4" w:space="0" w:color="000000"/>
              <w:right w:val="single" w:sz="4" w:space="0" w:color="000000"/>
            </w:tcBorders>
          </w:tcPr>
          <w:p w14:paraId="5CE7250A" w14:textId="2C23A208" w:rsidR="009D0CFF" w:rsidRPr="009D0CFF" w:rsidRDefault="009D0CFF" w:rsidP="009D0CFF">
            <w:pPr>
              <w:jc w:val="both"/>
              <w:rPr>
                <w:rFonts w:ascii="Calibri" w:eastAsia="Calibri" w:hAnsi="Calibri" w:cs="Calibri"/>
                <w:b/>
                <w:color w:val="000000"/>
              </w:rPr>
            </w:pPr>
            <w:r w:rsidRPr="009D0CFF">
              <w:rPr>
                <w:rFonts w:ascii="Calibri" w:eastAsia="Calibri" w:hAnsi="Calibri" w:cs="Calibri"/>
                <w:color w:val="000000"/>
              </w:rPr>
              <w:t xml:space="preserve">Służby prasowe wojewody informować będą społeczeństwo  o podjętych działaniach mających na celu udzielanie pomocy poszkodowanym. </w:t>
            </w:r>
          </w:p>
        </w:tc>
      </w:tr>
      <w:tr w:rsidR="009D0CFF" w:rsidRPr="009D0CFF" w14:paraId="7AD04FDA" w14:textId="77777777" w:rsidTr="009D0CFF">
        <w:trPr>
          <w:cantSplit/>
          <w:trHeight w:val="593"/>
        </w:trPr>
        <w:tc>
          <w:tcPr>
            <w:tcW w:w="14743"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tcPr>
          <w:p w14:paraId="047AEC85" w14:textId="557967F8" w:rsidR="009D0CFF" w:rsidRPr="009D0CFF" w:rsidRDefault="009D0CFF" w:rsidP="009D0CFF">
            <w:pPr>
              <w:jc w:val="center"/>
              <w:rPr>
                <w:rFonts w:ascii="Calibri" w:eastAsia="Calibri" w:hAnsi="Calibri" w:cs="Calibri"/>
                <w:color w:val="000000"/>
              </w:rPr>
            </w:pPr>
            <w:r w:rsidRPr="009D0CFF">
              <w:rPr>
                <w:rFonts w:ascii="Calibri" w:eastAsia="Calibri" w:hAnsi="Calibri" w:cs="Calibri"/>
                <w:color w:val="000000"/>
              </w:rPr>
              <w:tab/>
            </w:r>
            <w:r w:rsidRPr="009D0CFF">
              <w:rPr>
                <w:rFonts w:ascii="Calibri" w:eastAsia="Calibri" w:hAnsi="Calibri" w:cs="Calibri"/>
                <w:b/>
                <w:color w:val="000000"/>
              </w:rPr>
              <w:t>2.</w:t>
            </w:r>
            <w:r>
              <w:rPr>
                <w:rFonts w:ascii="Calibri" w:eastAsia="Calibri" w:hAnsi="Calibri" w:cs="Calibri"/>
                <w:b/>
                <w:color w:val="000000"/>
              </w:rPr>
              <w:t xml:space="preserve">  </w:t>
            </w:r>
            <w:r w:rsidRPr="009D0CFF">
              <w:rPr>
                <w:rFonts w:ascii="Calibri" w:eastAsia="Calibri" w:hAnsi="Calibri" w:cs="Calibri"/>
                <w:b/>
                <w:color w:val="000000"/>
              </w:rPr>
              <w:t>Zwołanie posiedzenia Wojewódzkiego Zespołu Zarządzania Kryzysowego (Moduł nr 2).</w:t>
            </w:r>
          </w:p>
        </w:tc>
      </w:tr>
      <w:tr w:rsidR="009D0CFF" w:rsidRPr="009D0CFF" w14:paraId="4359827D" w14:textId="77777777" w:rsidTr="00974475">
        <w:trPr>
          <w:cantSplit/>
          <w:trHeight w:val="887"/>
        </w:trPr>
        <w:tc>
          <w:tcPr>
            <w:tcW w:w="3743" w:type="dxa"/>
            <w:tcBorders>
              <w:top w:val="single" w:sz="4" w:space="0" w:color="000000"/>
              <w:left w:val="single" w:sz="4" w:space="0" w:color="000000"/>
              <w:bottom w:val="single" w:sz="4" w:space="0" w:color="000000"/>
              <w:right w:val="single" w:sz="4" w:space="0" w:color="000000"/>
            </w:tcBorders>
          </w:tcPr>
          <w:p w14:paraId="3BBADAA3" w14:textId="77777777" w:rsidR="009D0CFF" w:rsidRPr="009D0CFF" w:rsidRDefault="009D0CFF" w:rsidP="009D0CFF">
            <w:pPr>
              <w:ind w:left="128"/>
              <w:rPr>
                <w:rFonts w:eastAsia="Calibri" w:cs="Calibri"/>
                <w:color w:val="000000"/>
              </w:rPr>
            </w:pPr>
            <w:r w:rsidRPr="009D0CFF">
              <w:rPr>
                <w:rFonts w:ascii="Cambria Math" w:eastAsia="Segoe UI Symbol" w:hAnsi="Cambria Math" w:cs="Cambria Math"/>
                <w:color w:val="000000"/>
              </w:rPr>
              <w:t>⎯</w:t>
            </w:r>
            <w:r w:rsidRPr="009D0CFF">
              <w:rPr>
                <w:rFonts w:eastAsia="Arial" w:cs="Arial"/>
                <w:color w:val="000000"/>
              </w:rPr>
              <w:t xml:space="preserve"> </w:t>
            </w:r>
            <w:r w:rsidRPr="009D0CFF">
              <w:rPr>
                <w:rFonts w:eastAsia="Calibri" w:cs="Calibri"/>
                <w:color w:val="000000"/>
              </w:rPr>
              <w:t xml:space="preserve">procedura została opisana w </w:t>
            </w:r>
          </w:p>
          <w:p w14:paraId="0DCFEDBB" w14:textId="0A6274A3" w:rsidR="009D0CFF" w:rsidRPr="009D0CFF" w:rsidRDefault="009D0CFF" w:rsidP="009D0CFF">
            <w:pPr>
              <w:ind w:left="739" w:hanging="425"/>
              <w:rPr>
                <w:rFonts w:eastAsia="Calibri" w:cs="Calibri"/>
                <w:color w:val="000000"/>
              </w:rPr>
            </w:pPr>
            <w:r w:rsidRPr="009D0CFF">
              <w:rPr>
                <w:rFonts w:eastAsia="Calibri" w:cs="Calibri"/>
                <w:color w:val="000000"/>
              </w:rPr>
              <w:t xml:space="preserve">Module nr 2. </w:t>
            </w:r>
          </w:p>
        </w:tc>
        <w:tc>
          <w:tcPr>
            <w:tcW w:w="0" w:type="auto"/>
            <w:tcBorders>
              <w:top w:val="single" w:sz="4" w:space="0" w:color="000000"/>
              <w:left w:val="single" w:sz="4" w:space="0" w:color="000000"/>
              <w:bottom w:val="single" w:sz="4" w:space="0" w:color="000000"/>
              <w:right w:val="single" w:sz="4" w:space="0" w:color="000000"/>
            </w:tcBorders>
          </w:tcPr>
          <w:p w14:paraId="7E214762" w14:textId="77777777" w:rsidR="009D0CFF" w:rsidRPr="009D0CFF" w:rsidRDefault="009D0CFF" w:rsidP="009D0CFF">
            <w:pPr>
              <w:tabs>
                <w:tab w:val="center" w:pos="538"/>
                <w:tab w:val="center" w:pos="1976"/>
              </w:tabs>
              <w:rPr>
                <w:rFonts w:eastAsia="Calibri" w:cs="Calibri"/>
                <w:color w:val="000000"/>
              </w:rPr>
            </w:pPr>
            <w:r w:rsidRPr="009D0CFF">
              <w:rPr>
                <w:rFonts w:eastAsia="Calibri" w:cs="Calibri"/>
                <w:color w:val="000000"/>
              </w:rPr>
              <w:tab/>
              <w:t xml:space="preserve">Dyrektor Wydziału </w:t>
            </w:r>
          </w:p>
          <w:p w14:paraId="5DBC8751" w14:textId="77777777" w:rsidR="009D0CFF" w:rsidRPr="009D0CFF" w:rsidRDefault="009D0CFF" w:rsidP="009D0CFF">
            <w:pPr>
              <w:ind w:left="108"/>
              <w:rPr>
                <w:rFonts w:eastAsia="Calibri" w:cs="Calibri"/>
                <w:color w:val="000000"/>
              </w:rPr>
            </w:pPr>
            <w:r w:rsidRPr="009D0CFF">
              <w:rPr>
                <w:rFonts w:eastAsia="Calibri" w:cs="Calibri"/>
                <w:color w:val="000000"/>
              </w:rPr>
              <w:t xml:space="preserve">Bezpieczeństwa  i Zarządzania Kryzysowego </w:t>
            </w:r>
          </w:p>
          <w:p w14:paraId="7CDFD4E1" w14:textId="77777777" w:rsidR="009D0CFF" w:rsidRPr="009D0CFF" w:rsidRDefault="009D0CFF" w:rsidP="009D0CFF">
            <w:pPr>
              <w:ind w:left="128" w:right="180"/>
              <w:rPr>
                <w:rFonts w:eastAsia="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31F6B38D" w14:textId="24A00D10" w:rsidR="009D0CFF" w:rsidRPr="009D0CFF" w:rsidRDefault="009D0CFF" w:rsidP="009D0CFF">
            <w:pPr>
              <w:ind w:left="1"/>
              <w:rPr>
                <w:rFonts w:eastAsia="Calibri" w:cs="Calibri"/>
                <w:color w:val="000000"/>
              </w:rPr>
            </w:pPr>
            <w:r w:rsidRPr="009D0CFF">
              <w:rPr>
                <w:rFonts w:eastAsia="Calibri" w:cs="Calibri"/>
                <w:color w:val="000000"/>
              </w:rPr>
              <w:t xml:space="preserve">Dyżurny WCZK </w:t>
            </w:r>
          </w:p>
        </w:tc>
        <w:tc>
          <w:tcPr>
            <w:tcW w:w="3405" w:type="dxa"/>
            <w:tcBorders>
              <w:top w:val="single" w:sz="4" w:space="0" w:color="000000"/>
              <w:left w:val="single" w:sz="4" w:space="0" w:color="000000"/>
              <w:bottom w:val="single" w:sz="4" w:space="0" w:color="000000"/>
              <w:right w:val="single" w:sz="4" w:space="0" w:color="000000"/>
            </w:tcBorders>
          </w:tcPr>
          <w:p w14:paraId="6052ECC8" w14:textId="2B21E21A" w:rsidR="009D0CFF" w:rsidRPr="009D0CFF" w:rsidRDefault="009D0CFF" w:rsidP="009D0CFF">
            <w:pPr>
              <w:ind w:left="5" w:right="23"/>
              <w:rPr>
                <w:rFonts w:eastAsia="Calibri" w:cs="Calibri"/>
                <w:color w:val="000000"/>
              </w:rPr>
            </w:pPr>
            <w:r w:rsidRPr="009D0CFF">
              <w:rPr>
                <w:rFonts w:eastAsia="Calibri" w:cs="Calibri"/>
                <w:color w:val="000000"/>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4DEBB744" w14:textId="77777777" w:rsidR="009D0CFF" w:rsidRPr="009D0CFF" w:rsidRDefault="009D0CFF" w:rsidP="009D0CFF">
            <w:pPr>
              <w:ind w:left="108" w:right="103"/>
              <w:rPr>
                <w:rFonts w:eastAsia="Calibri" w:cs="Calibri"/>
                <w:color w:val="000000"/>
              </w:rPr>
            </w:pPr>
            <w:r w:rsidRPr="009D0CFF">
              <w:rPr>
                <w:rFonts w:eastAsia="Calibri" w:cs="Calibri"/>
                <w:color w:val="000000"/>
              </w:rPr>
              <w:t xml:space="preserve">Służby prasowe Wojewody informować będą społeczeństwo o posiedzeniu Wojewódzkiego Zespołu </w:t>
            </w:r>
          </w:p>
          <w:p w14:paraId="68529636" w14:textId="66E291E7" w:rsidR="009D0CFF" w:rsidRPr="009D0CFF" w:rsidRDefault="009D0CFF" w:rsidP="009D0CFF">
            <w:pPr>
              <w:ind w:left="179" w:hanging="142"/>
              <w:rPr>
                <w:rFonts w:eastAsia="Calibri" w:cs="Calibri"/>
                <w:color w:val="000000"/>
              </w:rPr>
            </w:pPr>
            <w:r w:rsidRPr="009D0CFF">
              <w:rPr>
                <w:rFonts w:eastAsia="Calibri" w:cs="Calibri"/>
                <w:color w:val="000000"/>
              </w:rPr>
              <w:t xml:space="preserve">Zarządzania Kryzysowego. </w:t>
            </w:r>
          </w:p>
        </w:tc>
      </w:tr>
      <w:tr w:rsidR="009D0CFF" w:rsidRPr="009D0CFF" w14:paraId="1CB9A131" w14:textId="77777777" w:rsidTr="009D0CFF">
        <w:trPr>
          <w:cantSplit/>
          <w:trHeight w:val="887"/>
        </w:trPr>
        <w:tc>
          <w:tcPr>
            <w:tcW w:w="14743" w:type="dxa"/>
            <w:gridSpan w:val="5"/>
            <w:tcBorders>
              <w:top w:val="single" w:sz="4" w:space="0" w:color="000000"/>
              <w:left w:val="single" w:sz="4" w:space="0" w:color="000000"/>
              <w:bottom w:val="single" w:sz="4" w:space="0" w:color="000000"/>
              <w:right w:val="single" w:sz="4" w:space="0" w:color="000000"/>
            </w:tcBorders>
            <w:shd w:val="clear" w:color="auto" w:fill="00B0F0"/>
          </w:tcPr>
          <w:p w14:paraId="3EB0B918" w14:textId="6A54E6E8" w:rsidR="009D0CFF" w:rsidRPr="009D0CFF" w:rsidRDefault="009D0CFF" w:rsidP="009D0CFF">
            <w:pPr>
              <w:jc w:val="center"/>
              <w:rPr>
                <w:rFonts w:ascii="Calibri" w:eastAsia="Calibri" w:hAnsi="Calibri" w:cs="Calibri"/>
                <w:color w:val="000000"/>
              </w:rPr>
            </w:pPr>
            <w:r w:rsidRPr="009D0CFF">
              <w:rPr>
                <w:rFonts w:ascii="Calibri" w:eastAsia="Calibri" w:hAnsi="Calibri" w:cs="Calibri"/>
                <w:b/>
                <w:color w:val="000000"/>
              </w:rPr>
              <w:t>3.</w:t>
            </w:r>
            <w:r w:rsidRPr="009D0CFF">
              <w:rPr>
                <w:rFonts w:ascii="Arial" w:eastAsia="Arial" w:hAnsi="Arial" w:cs="Arial"/>
                <w:b/>
                <w:color w:val="000000"/>
              </w:rPr>
              <w:t xml:space="preserve"> </w:t>
            </w:r>
            <w:r w:rsidRPr="009D0CFF">
              <w:rPr>
                <w:rFonts w:ascii="Calibri" w:eastAsia="Calibri" w:hAnsi="Calibri" w:cs="Calibri"/>
                <w:b/>
                <w:color w:val="000000"/>
              </w:rPr>
              <w:t>Monitorowanie sytuacji w rejonie powstania zagrożenia i sposobu realizacji zadań przez poszczególne podmioty uczestniczące w procesie udzielania pomocy poszkodowanym, w tym uzyskiwanych efektów. W przypadku braku wystarczających sił i środków podejmowanie działań mających na celu zwiększenie możliwości udzielania adekwatnej pomocy poszkodowanym  m.in. poprzez:</w:t>
            </w:r>
          </w:p>
        </w:tc>
      </w:tr>
      <w:tr w:rsidR="009D0CFF" w:rsidRPr="009D0CFF" w14:paraId="03D7DFD9" w14:textId="77777777" w:rsidTr="009D0CFF">
        <w:trPr>
          <w:trHeight w:val="887"/>
        </w:trPr>
        <w:tc>
          <w:tcPr>
            <w:tcW w:w="3743" w:type="dxa"/>
            <w:tcBorders>
              <w:top w:val="single" w:sz="4" w:space="0" w:color="000000"/>
              <w:left w:val="single" w:sz="4" w:space="0" w:color="000000"/>
              <w:bottom w:val="single" w:sz="4" w:space="0" w:color="000000"/>
              <w:right w:val="single" w:sz="4" w:space="0" w:color="000000"/>
            </w:tcBorders>
          </w:tcPr>
          <w:p w14:paraId="17F82F3F" w14:textId="77777777" w:rsidR="009D0CFF" w:rsidRPr="009D0CFF" w:rsidRDefault="009D0CFF" w:rsidP="00690EA8">
            <w:pPr>
              <w:numPr>
                <w:ilvl w:val="0"/>
                <w:numId w:val="384"/>
              </w:numPr>
              <w:spacing w:after="10"/>
              <w:ind w:left="456" w:hanging="426"/>
              <w:contextualSpacing/>
              <w:jc w:val="both"/>
              <w:rPr>
                <w:rFonts w:ascii="Calibri" w:eastAsia="Calibri" w:hAnsi="Calibri" w:cs="Calibri"/>
                <w:color w:val="000000"/>
              </w:rPr>
            </w:pPr>
            <w:r w:rsidRPr="009D0CFF">
              <w:rPr>
                <w:rFonts w:ascii="Calibri" w:eastAsia="Calibri" w:hAnsi="Calibri" w:cs="Calibri"/>
                <w:color w:val="000000"/>
              </w:rPr>
              <w:t xml:space="preserve">zwiększenie obsady stanowisk dyspozytorów medycznych oraz/lub WKRM; </w:t>
            </w:r>
          </w:p>
          <w:p w14:paraId="27394514" w14:textId="77777777" w:rsidR="009D0CFF" w:rsidRPr="009D0CFF" w:rsidRDefault="009D0CFF" w:rsidP="00690EA8">
            <w:pPr>
              <w:numPr>
                <w:ilvl w:val="0"/>
                <w:numId w:val="384"/>
              </w:numPr>
              <w:spacing w:after="12"/>
              <w:ind w:left="456" w:right="105" w:hanging="426"/>
              <w:contextualSpacing/>
              <w:jc w:val="both"/>
              <w:rPr>
                <w:rFonts w:ascii="Calibri" w:eastAsia="Calibri" w:hAnsi="Calibri" w:cs="Calibri"/>
                <w:color w:val="000000"/>
              </w:rPr>
            </w:pPr>
            <w:r w:rsidRPr="009D0CFF">
              <w:rPr>
                <w:rFonts w:ascii="Calibri" w:eastAsia="Calibri" w:hAnsi="Calibri" w:cs="Calibri"/>
                <w:color w:val="000000"/>
              </w:rPr>
              <w:t xml:space="preserve">informowanie przez WKRM wojewody o potrzebie postawienia w stan podwyższonej gotowości wszystkich lub niektórych podmiotów wykonujących działalność leczniczą w tym: uruchamianie dodatkowych ZRM,  o których mowa w WPDS PRM, wstrzymanie przyjęć planowych do szpitali, uruchamianie dodatkowego personelu medycznego oraz dodatkowych łóżek szpitalnych itp.;    </w:t>
            </w:r>
          </w:p>
          <w:p w14:paraId="5B1BC4CA" w14:textId="77777777" w:rsidR="009D0CFF" w:rsidRPr="009D0CFF" w:rsidRDefault="009D0CFF" w:rsidP="00690EA8">
            <w:pPr>
              <w:numPr>
                <w:ilvl w:val="0"/>
                <w:numId w:val="384"/>
              </w:numPr>
              <w:spacing w:after="9"/>
              <w:ind w:left="456" w:right="108" w:hanging="426"/>
              <w:contextualSpacing/>
              <w:jc w:val="both"/>
              <w:rPr>
                <w:rFonts w:ascii="Calibri" w:eastAsia="Calibri" w:hAnsi="Calibri" w:cs="Calibri"/>
                <w:color w:val="000000"/>
              </w:rPr>
            </w:pPr>
            <w:r w:rsidRPr="009D0CFF">
              <w:rPr>
                <w:rFonts w:ascii="Calibri" w:eastAsia="Calibri" w:hAnsi="Calibri" w:cs="Calibri"/>
                <w:color w:val="000000"/>
              </w:rPr>
              <w:t xml:space="preserve">powiadamianie o zdarzeniu przez dyspozytorów medycznych jednostek współpracujących z systemem, jeżeli wymaga tego sytuacja na miejscu zdarzenia; </w:t>
            </w:r>
          </w:p>
          <w:p w14:paraId="53595FE2" w14:textId="77777777" w:rsidR="009D0CFF" w:rsidRPr="009D0CFF" w:rsidRDefault="009D0CFF" w:rsidP="00690EA8">
            <w:pPr>
              <w:numPr>
                <w:ilvl w:val="0"/>
                <w:numId w:val="385"/>
              </w:numPr>
              <w:spacing w:after="9"/>
              <w:ind w:left="456" w:right="108" w:hanging="426"/>
              <w:contextualSpacing/>
              <w:jc w:val="both"/>
              <w:rPr>
                <w:rFonts w:ascii="Calibri" w:eastAsia="Calibri" w:hAnsi="Calibri" w:cs="Calibri"/>
                <w:color w:val="000000"/>
              </w:rPr>
            </w:pPr>
            <w:r w:rsidRPr="009D0CFF">
              <w:rPr>
                <w:rFonts w:ascii="Calibri" w:eastAsia="Calibri" w:hAnsi="Calibri" w:cs="Calibri"/>
                <w:color w:val="000000"/>
              </w:rPr>
              <w:t xml:space="preserve">wezwanie jednostki ASAR (służba poszukiwania i ratownictwa lotniczego) przez dyspozytora medycznego na potrzeby systemu PRM, zgodnie z Planem Operacyjnym Poszukiwania  i Ratownictwa Lotniczego; </w:t>
            </w:r>
          </w:p>
          <w:p w14:paraId="26C04D86" w14:textId="77777777" w:rsidR="009D0CFF" w:rsidRPr="009D0CFF" w:rsidRDefault="009D0CFF" w:rsidP="00690EA8">
            <w:pPr>
              <w:numPr>
                <w:ilvl w:val="0"/>
                <w:numId w:val="385"/>
              </w:numPr>
              <w:spacing w:after="9"/>
              <w:ind w:left="456" w:right="108" w:hanging="426"/>
              <w:contextualSpacing/>
              <w:jc w:val="both"/>
              <w:rPr>
                <w:rFonts w:ascii="Calibri" w:eastAsia="Calibri" w:hAnsi="Calibri" w:cs="Calibri"/>
                <w:color w:val="000000"/>
              </w:rPr>
            </w:pPr>
            <w:r w:rsidRPr="009D0CFF">
              <w:rPr>
                <w:rFonts w:ascii="Calibri" w:eastAsia="Calibri" w:hAnsi="Calibri" w:cs="Calibri"/>
                <w:color w:val="000000"/>
              </w:rPr>
              <w:t xml:space="preserve">wnioskowanie o uruchamianie wojska w celu wsparcia systemu PRM w działaniach medycznych; </w:t>
            </w:r>
          </w:p>
          <w:p w14:paraId="3A6AE127" w14:textId="678AE2F8" w:rsidR="009D0CFF" w:rsidRDefault="009D0CFF" w:rsidP="00690EA8">
            <w:pPr>
              <w:numPr>
                <w:ilvl w:val="0"/>
                <w:numId w:val="385"/>
              </w:numPr>
              <w:ind w:left="456" w:right="112" w:hanging="426"/>
              <w:contextualSpacing/>
              <w:jc w:val="both"/>
              <w:rPr>
                <w:rFonts w:ascii="Calibri" w:eastAsia="Calibri" w:hAnsi="Calibri" w:cs="Calibri"/>
                <w:color w:val="000000"/>
              </w:rPr>
            </w:pPr>
            <w:r w:rsidRPr="009D0CFF">
              <w:rPr>
                <w:rFonts w:ascii="Calibri" w:eastAsia="Calibri" w:hAnsi="Calibri" w:cs="Calibri"/>
                <w:color w:val="000000"/>
              </w:rPr>
              <w:t xml:space="preserve">występowanie (w razie potrzeby) do właściwych organów administracji centralnej z wnioskami o udzielenie wsparcia; </w:t>
            </w:r>
          </w:p>
          <w:p w14:paraId="3980ECC5" w14:textId="24B68014" w:rsidR="009D0CFF" w:rsidRPr="009D0CFF" w:rsidRDefault="009D0CFF" w:rsidP="00690EA8">
            <w:pPr>
              <w:numPr>
                <w:ilvl w:val="0"/>
                <w:numId w:val="385"/>
              </w:numPr>
              <w:ind w:left="456" w:right="112" w:hanging="426"/>
              <w:contextualSpacing/>
              <w:jc w:val="both"/>
              <w:rPr>
                <w:rFonts w:ascii="Calibri" w:eastAsia="Calibri" w:hAnsi="Calibri" w:cs="Calibri"/>
                <w:color w:val="000000"/>
              </w:rPr>
            </w:pPr>
            <w:r w:rsidRPr="009D0CFF">
              <w:rPr>
                <w:rFonts w:ascii="Calibri" w:eastAsia="Calibri" w:hAnsi="Calibri" w:cs="Calibri"/>
                <w:color w:val="000000"/>
              </w:rPr>
              <w:t>koordynacja działania wszystkich uczestników zdarzenia w zakresie udzielania świadczeń zdrowotnych niezbędnych dla ratownictwa medycznego</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Pr>
          <w:p w14:paraId="588B5C98" w14:textId="77777777" w:rsidR="009D0CFF" w:rsidRPr="009D0CFF" w:rsidRDefault="009D0CFF" w:rsidP="009D0CFF">
            <w:pPr>
              <w:ind w:left="108"/>
              <w:jc w:val="both"/>
              <w:rPr>
                <w:rFonts w:ascii="Calibri" w:eastAsia="Calibri" w:hAnsi="Calibri" w:cs="Calibri"/>
                <w:color w:val="000000"/>
              </w:rPr>
            </w:pPr>
            <w:r w:rsidRPr="009D0CFF">
              <w:rPr>
                <w:rFonts w:ascii="Calibri" w:eastAsia="Calibri" w:hAnsi="Calibri" w:cs="Calibri"/>
                <w:color w:val="000000"/>
              </w:rPr>
              <w:t>Wojewoda Pomorski za pośrednictwem Dyrektora WPRM współpracującego z Dyrektorem WBiZK</w:t>
            </w:r>
          </w:p>
          <w:p w14:paraId="756C07F6" w14:textId="77777777" w:rsidR="009D0CFF" w:rsidRPr="009D0CFF" w:rsidRDefault="009D0CFF" w:rsidP="009D0CFF">
            <w:pPr>
              <w:ind w:left="108"/>
              <w:jc w:val="both"/>
              <w:rPr>
                <w:rFonts w:ascii="Calibri" w:eastAsia="Calibri" w:hAnsi="Calibri" w:cs="Calibri"/>
                <w:color w:val="000000"/>
              </w:rPr>
            </w:pPr>
            <w:r w:rsidRPr="009D0CFF">
              <w:rPr>
                <w:rFonts w:ascii="Calibri" w:eastAsia="Calibri" w:hAnsi="Calibri" w:cs="Calibri"/>
                <w:color w:val="000000"/>
              </w:rPr>
              <w:t xml:space="preserve"> </w:t>
            </w:r>
          </w:p>
          <w:p w14:paraId="22081869" w14:textId="4C7A52EA" w:rsidR="009D0CFF" w:rsidRPr="009D0CFF" w:rsidRDefault="009D0CFF" w:rsidP="009D0CFF">
            <w:pPr>
              <w:ind w:left="128" w:right="180"/>
              <w:jc w:val="both"/>
              <w:rPr>
                <w:rFonts w:ascii="Calibri" w:eastAsia="Calibri" w:hAnsi="Calibri" w:cs="Calibri"/>
                <w:color w:val="000000"/>
              </w:rPr>
            </w:pPr>
            <w:r w:rsidRPr="009D0CFF">
              <w:rPr>
                <w:rFonts w:ascii="Calibri" w:eastAsia="Calibri" w:hAnsi="Calibri" w:cs="Calibri"/>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BCBC03D" w14:textId="77777777" w:rsidR="009D0CFF" w:rsidRPr="009D0CFF" w:rsidRDefault="009D0CFF" w:rsidP="009D0CFF">
            <w:pPr>
              <w:ind w:left="108"/>
              <w:jc w:val="both"/>
              <w:rPr>
                <w:rFonts w:ascii="Calibri" w:eastAsia="Calibri" w:hAnsi="Calibri" w:cs="Calibri"/>
                <w:color w:val="000000"/>
              </w:rPr>
            </w:pPr>
            <w:r w:rsidRPr="009D0CFF">
              <w:rPr>
                <w:rFonts w:ascii="Calibri" w:eastAsia="Calibri" w:hAnsi="Calibri" w:cs="Calibri"/>
                <w:color w:val="000000"/>
              </w:rPr>
              <w:t xml:space="preserve">Dyspozytorzy medyczni, Wojewódzki </w:t>
            </w:r>
          </w:p>
          <w:p w14:paraId="229AA6D9" w14:textId="77777777" w:rsidR="009D0CFF" w:rsidRPr="009D0CFF" w:rsidRDefault="009D0CFF" w:rsidP="009D0CFF">
            <w:pPr>
              <w:ind w:left="108"/>
              <w:jc w:val="both"/>
              <w:rPr>
                <w:rFonts w:ascii="Calibri" w:eastAsia="Calibri" w:hAnsi="Calibri" w:cs="Calibri"/>
                <w:color w:val="000000"/>
              </w:rPr>
            </w:pPr>
            <w:r w:rsidRPr="009D0CFF">
              <w:rPr>
                <w:rFonts w:ascii="Calibri" w:eastAsia="Calibri" w:hAnsi="Calibri" w:cs="Calibri"/>
                <w:color w:val="000000"/>
              </w:rPr>
              <w:t xml:space="preserve">Koordynator </w:t>
            </w:r>
          </w:p>
          <w:p w14:paraId="21FF9FA3" w14:textId="77777777" w:rsidR="009D0CFF" w:rsidRPr="009D0CFF" w:rsidRDefault="009D0CFF" w:rsidP="009D0CFF">
            <w:pPr>
              <w:ind w:left="108"/>
              <w:jc w:val="both"/>
              <w:rPr>
                <w:rFonts w:ascii="Calibri" w:eastAsia="Calibri" w:hAnsi="Calibri" w:cs="Calibri"/>
                <w:color w:val="000000"/>
              </w:rPr>
            </w:pPr>
            <w:r w:rsidRPr="009D0CFF">
              <w:rPr>
                <w:rFonts w:ascii="Calibri" w:eastAsia="Calibri" w:hAnsi="Calibri" w:cs="Calibri"/>
                <w:color w:val="000000"/>
              </w:rPr>
              <w:t xml:space="preserve">Ratownictwa </w:t>
            </w:r>
          </w:p>
          <w:p w14:paraId="669BEAA8" w14:textId="77777777" w:rsidR="009D0CFF" w:rsidRPr="009D0CFF" w:rsidRDefault="009D0CFF" w:rsidP="009D0CFF">
            <w:pPr>
              <w:ind w:left="108"/>
              <w:jc w:val="both"/>
              <w:rPr>
                <w:rFonts w:ascii="Calibri" w:eastAsia="Calibri" w:hAnsi="Calibri" w:cs="Calibri"/>
                <w:color w:val="000000"/>
              </w:rPr>
            </w:pPr>
            <w:r w:rsidRPr="009D0CFF">
              <w:rPr>
                <w:rFonts w:ascii="Calibri" w:eastAsia="Calibri" w:hAnsi="Calibri" w:cs="Calibri"/>
                <w:color w:val="000000"/>
              </w:rPr>
              <w:t xml:space="preserve">Medycznego,  </w:t>
            </w:r>
          </w:p>
          <w:p w14:paraId="2B9D3BA1" w14:textId="068622F3" w:rsidR="009D0CFF" w:rsidRPr="009D0CFF" w:rsidRDefault="009D0CFF" w:rsidP="009D0CFF">
            <w:pPr>
              <w:ind w:left="1"/>
              <w:jc w:val="both"/>
              <w:rPr>
                <w:rFonts w:ascii="Calibri" w:eastAsia="Calibri" w:hAnsi="Calibri" w:cs="Calibri"/>
                <w:color w:val="000000"/>
              </w:rPr>
            </w:pPr>
            <w:r w:rsidRPr="009D0CFF">
              <w:rPr>
                <w:rFonts w:ascii="Calibri" w:eastAsia="Calibri" w:hAnsi="Calibri" w:cs="Calibri"/>
                <w:color w:val="000000"/>
              </w:rPr>
              <w:t xml:space="preserve">Dyżurny WCZK </w:t>
            </w:r>
          </w:p>
        </w:tc>
        <w:tc>
          <w:tcPr>
            <w:tcW w:w="3405" w:type="dxa"/>
            <w:tcBorders>
              <w:top w:val="single" w:sz="4" w:space="0" w:color="000000"/>
              <w:left w:val="single" w:sz="4" w:space="0" w:color="000000"/>
              <w:bottom w:val="single" w:sz="4" w:space="0" w:color="000000"/>
              <w:right w:val="single" w:sz="4" w:space="0" w:color="000000"/>
            </w:tcBorders>
          </w:tcPr>
          <w:p w14:paraId="62F777AD" w14:textId="77777777" w:rsidR="009D0CFF" w:rsidRPr="009D0CFF" w:rsidRDefault="009D0CFF" w:rsidP="009D0CFF">
            <w:pPr>
              <w:ind w:left="108" w:right="105"/>
              <w:jc w:val="both"/>
              <w:rPr>
                <w:rFonts w:ascii="Calibri" w:eastAsia="Calibri" w:hAnsi="Calibri" w:cs="Calibri"/>
                <w:color w:val="000000"/>
              </w:rPr>
            </w:pPr>
            <w:r w:rsidRPr="009D0CFF">
              <w:rPr>
                <w:rFonts w:ascii="Calibri" w:eastAsia="Calibri" w:hAnsi="Calibri" w:cs="Calibri"/>
                <w:color w:val="000000"/>
              </w:rPr>
              <w:t xml:space="preserve">W czasie wykonywania zadania Wojewódzkie CZK współdziała z kierownikami jednostek administracji zespolonej województwa </w:t>
            </w:r>
          </w:p>
          <w:p w14:paraId="4AB718EA" w14:textId="77777777" w:rsidR="009D0CFF" w:rsidRPr="009D0CFF" w:rsidRDefault="009D0CFF" w:rsidP="009D0CFF">
            <w:pPr>
              <w:ind w:left="108"/>
              <w:jc w:val="both"/>
              <w:rPr>
                <w:rFonts w:ascii="Calibri" w:eastAsia="Calibri" w:hAnsi="Calibri" w:cs="Calibri"/>
                <w:color w:val="000000"/>
              </w:rPr>
            </w:pPr>
            <w:r w:rsidRPr="009D0CFF">
              <w:rPr>
                <w:rFonts w:ascii="Calibri" w:eastAsia="Calibri" w:hAnsi="Calibri" w:cs="Calibri"/>
                <w:color w:val="000000"/>
              </w:rPr>
              <w:t xml:space="preserve">pomorskiego oraz z innymi uczestnikami reagowania kryzysowego w zakresie minimalizacji  skutków zdarzeń poprzez wsparcie działań realizowanych przez udzielanie świadczeń zdrowotnych niezbędnych dla ratownictwa medycznego.  </w:t>
            </w:r>
          </w:p>
          <w:p w14:paraId="4A054DE7" w14:textId="6D43A684" w:rsidR="009D0CFF" w:rsidRPr="009D0CFF" w:rsidRDefault="009D0CFF" w:rsidP="009D0CFF">
            <w:pPr>
              <w:ind w:left="5" w:right="23"/>
              <w:jc w:val="both"/>
              <w:rPr>
                <w:rFonts w:ascii="Calibri" w:eastAsia="Calibri" w:hAnsi="Calibri" w:cs="Calibri"/>
                <w:color w:val="000000"/>
              </w:rPr>
            </w:pPr>
            <w:r w:rsidRPr="009D0CFF">
              <w:rPr>
                <w:rFonts w:ascii="Calibri" w:eastAsia="Calibri" w:hAnsi="Calibri" w:cs="Calibri"/>
                <w:color w:val="000000"/>
              </w:rPr>
              <w:t xml:space="preserve"> Obieg informacji zgodny z procedurami WCZK oraz z  Procedurą postępowania na wypadek wystąpienia zdarzenia z dużą liczbą poszkodowanych</w:t>
            </w:r>
          </w:p>
        </w:tc>
        <w:tc>
          <w:tcPr>
            <w:tcW w:w="3261" w:type="dxa"/>
            <w:tcBorders>
              <w:top w:val="single" w:sz="4" w:space="0" w:color="000000"/>
              <w:left w:val="single" w:sz="4" w:space="0" w:color="000000"/>
              <w:bottom w:val="single" w:sz="4" w:space="0" w:color="000000"/>
              <w:right w:val="single" w:sz="4" w:space="0" w:color="000000"/>
            </w:tcBorders>
          </w:tcPr>
          <w:p w14:paraId="488A7C85" w14:textId="57580A2A" w:rsidR="009D0CFF" w:rsidRPr="009D0CFF" w:rsidRDefault="009D0CFF" w:rsidP="009D0CFF">
            <w:pPr>
              <w:jc w:val="both"/>
              <w:rPr>
                <w:rFonts w:ascii="Calibri" w:eastAsia="Calibri" w:hAnsi="Calibri" w:cs="Calibri"/>
                <w:color w:val="000000"/>
              </w:rPr>
            </w:pPr>
            <w:r w:rsidRPr="009D0CFF">
              <w:rPr>
                <w:rFonts w:ascii="Calibri" w:eastAsia="Calibri" w:hAnsi="Calibri" w:cs="Calibri"/>
                <w:color w:val="000000"/>
              </w:rPr>
              <w:t xml:space="preserve">Służby prasowe wojewody informować będą społeczeństwo o podjętych działaniach mających na celu wsparcie jednostek samorządu terytorialnego i jednostek administracji zespolonej w zakresie przeciwdziałania i likwidacji skutków powodzi ze szczególnym uwzględnieniem pomocy poszkodowanej ludności </w:t>
            </w:r>
          </w:p>
        </w:tc>
      </w:tr>
      <w:tr w:rsidR="009D0CFF" w:rsidRPr="009D0CFF" w14:paraId="5984E9F6" w14:textId="77777777" w:rsidTr="009D0CFF">
        <w:trPr>
          <w:cantSplit/>
          <w:trHeight w:val="546"/>
        </w:trPr>
        <w:tc>
          <w:tcPr>
            <w:tcW w:w="14743"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tcPr>
          <w:p w14:paraId="566E1E15" w14:textId="032AD3FD" w:rsidR="009D0CFF" w:rsidRPr="009D0CFF" w:rsidRDefault="009D0CFF" w:rsidP="007D0F70">
            <w:pPr>
              <w:jc w:val="both"/>
              <w:rPr>
                <w:rFonts w:ascii="Calibri" w:eastAsia="Calibri" w:hAnsi="Calibri" w:cs="Calibri"/>
                <w:color w:val="000000"/>
              </w:rPr>
            </w:pPr>
            <w:r w:rsidRPr="009D0CFF">
              <w:rPr>
                <w:rFonts w:ascii="Calibri" w:eastAsia="Calibri" w:hAnsi="Calibri" w:cs="Calibri"/>
                <w:color w:val="000000"/>
              </w:rPr>
              <w:tab/>
            </w:r>
            <w:r w:rsidRPr="009D0CFF">
              <w:rPr>
                <w:rFonts w:ascii="Calibri" w:eastAsia="Calibri" w:hAnsi="Calibri" w:cs="Calibri"/>
                <w:color w:val="000000"/>
              </w:rPr>
              <w:tab/>
            </w:r>
            <w:r w:rsidRPr="009D0CFF">
              <w:rPr>
                <w:rFonts w:ascii="Calibri" w:eastAsia="Calibri" w:hAnsi="Calibri" w:cs="Calibri"/>
                <w:b/>
                <w:bCs/>
                <w:color w:val="000000"/>
              </w:rPr>
              <w:t>4. Systematyczne przekazywanie informacji, uwzględniające obowiązujące procedury wymiany informacji (Moduł nr 1).</w:t>
            </w:r>
          </w:p>
        </w:tc>
      </w:tr>
      <w:tr w:rsidR="007D0F70" w:rsidRPr="009D0CFF" w14:paraId="1AD334E3" w14:textId="77777777" w:rsidTr="007D0F70">
        <w:trPr>
          <w:trHeight w:val="887"/>
        </w:trPr>
        <w:tc>
          <w:tcPr>
            <w:tcW w:w="3743" w:type="dxa"/>
            <w:tcBorders>
              <w:top w:val="single" w:sz="4" w:space="0" w:color="000000"/>
              <w:left w:val="single" w:sz="4" w:space="0" w:color="000000"/>
              <w:bottom w:val="single" w:sz="4" w:space="0" w:color="000000"/>
              <w:right w:val="single" w:sz="4" w:space="0" w:color="000000"/>
            </w:tcBorders>
          </w:tcPr>
          <w:p w14:paraId="4921C56C" w14:textId="77777777" w:rsidR="007D0F70" w:rsidRPr="009D0CFF" w:rsidRDefault="007D0F70" w:rsidP="007D0F70">
            <w:pPr>
              <w:ind w:left="107"/>
              <w:jc w:val="both"/>
              <w:rPr>
                <w:rFonts w:eastAsia="Calibri" w:cs="Calibri"/>
                <w:color w:val="000000"/>
              </w:rPr>
            </w:pPr>
            <w:r w:rsidRPr="009D0CFF">
              <w:rPr>
                <w:rFonts w:ascii="Cambria Math" w:eastAsia="Segoe UI Symbol" w:hAnsi="Cambria Math" w:cs="Cambria Math"/>
                <w:color w:val="000000"/>
              </w:rPr>
              <w:t>⎯</w:t>
            </w:r>
            <w:r w:rsidRPr="009D0CFF">
              <w:rPr>
                <w:rFonts w:eastAsia="Arial" w:cs="Arial"/>
                <w:color w:val="000000"/>
              </w:rPr>
              <w:t xml:space="preserve"> </w:t>
            </w:r>
            <w:r w:rsidRPr="009D0CFF">
              <w:rPr>
                <w:rFonts w:eastAsia="Calibri" w:cs="Calibri"/>
                <w:color w:val="000000"/>
              </w:rPr>
              <w:t xml:space="preserve">procedura została opisana w Module nr 1. </w:t>
            </w:r>
          </w:p>
          <w:p w14:paraId="2F9FA431" w14:textId="77777777" w:rsidR="007D0F70" w:rsidRPr="009D0CFF" w:rsidRDefault="007D0F70" w:rsidP="007D0F70">
            <w:pPr>
              <w:ind w:left="107"/>
              <w:jc w:val="both"/>
              <w:rPr>
                <w:rFonts w:eastAsia="Calibri" w:cs="Calibri"/>
                <w:color w:val="000000"/>
              </w:rPr>
            </w:pPr>
          </w:p>
          <w:p w14:paraId="1A6AAB1E" w14:textId="77777777" w:rsidR="007D0F70" w:rsidRPr="009D0CFF" w:rsidRDefault="007D0F70" w:rsidP="007D0F70">
            <w:pPr>
              <w:ind w:left="107"/>
              <w:jc w:val="both"/>
              <w:rPr>
                <w:rFonts w:eastAsia="Calibri" w:cs="Calibri"/>
                <w:color w:val="000000"/>
              </w:rPr>
            </w:pPr>
          </w:p>
          <w:p w14:paraId="09336409" w14:textId="77777777" w:rsidR="007D0F70" w:rsidRPr="009D0CFF" w:rsidRDefault="007D0F70" w:rsidP="007D0F70">
            <w:pPr>
              <w:ind w:left="107"/>
              <w:jc w:val="both"/>
              <w:rPr>
                <w:rFonts w:eastAsia="Calibri" w:cs="Calibri"/>
                <w:color w:val="000000"/>
              </w:rPr>
            </w:pPr>
          </w:p>
          <w:p w14:paraId="13916159" w14:textId="77777777" w:rsidR="007D0F70" w:rsidRPr="009D0CFF" w:rsidRDefault="007D0F70" w:rsidP="007D0F70">
            <w:pPr>
              <w:ind w:left="107"/>
              <w:jc w:val="both"/>
              <w:rPr>
                <w:rFonts w:eastAsia="Calibri" w:cs="Calibri"/>
                <w:color w:val="000000"/>
              </w:rPr>
            </w:pPr>
          </w:p>
          <w:p w14:paraId="4B505006" w14:textId="77777777" w:rsidR="007D0F70" w:rsidRPr="009D0CFF" w:rsidRDefault="007D0F70" w:rsidP="007D0F70">
            <w:pPr>
              <w:ind w:left="107"/>
              <w:jc w:val="both"/>
              <w:rPr>
                <w:rFonts w:eastAsia="Calibri" w:cs="Calibri"/>
                <w:color w:val="000000"/>
              </w:rPr>
            </w:pPr>
          </w:p>
          <w:p w14:paraId="631AD4F6" w14:textId="77777777" w:rsidR="007D0F70" w:rsidRPr="009D0CFF" w:rsidRDefault="007D0F70" w:rsidP="007D0F70">
            <w:pPr>
              <w:ind w:left="107"/>
              <w:jc w:val="both"/>
              <w:rPr>
                <w:rFonts w:eastAsia="Calibri" w:cs="Calibri"/>
                <w:color w:val="000000"/>
              </w:rPr>
            </w:pPr>
          </w:p>
          <w:p w14:paraId="1768D8F5" w14:textId="77777777" w:rsidR="007D0F70" w:rsidRPr="009D0CFF" w:rsidRDefault="007D0F70" w:rsidP="007D0F70">
            <w:pPr>
              <w:ind w:left="107"/>
              <w:jc w:val="both"/>
              <w:rPr>
                <w:rFonts w:eastAsia="Calibri" w:cs="Calibri"/>
                <w:color w:val="000000"/>
              </w:rPr>
            </w:pPr>
          </w:p>
          <w:p w14:paraId="1476DA1B" w14:textId="77777777" w:rsidR="007D0F70" w:rsidRPr="007D0F70" w:rsidRDefault="007D0F70" w:rsidP="007D0F70">
            <w:pPr>
              <w:jc w:val="both"/>
              <w:rPr>
                <w:rFonts w:eastAsia="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2E99F987" w14:textId="1DF08081" w:rsidR="007D0F70" w:rsidRPr="007D0F70" w:rsidRDefault="007D0F70" w:rsidP="007D0F70">
            <w:pPr>
              <w:ind w:left="128" w:right="180"/>
              <w:jc w:val="both"/>
              <w:rPr>
                <w:rFonts w:eastAsia="Calibri" w:cs="Calibri"/>
                <w:color w:val="000000"/>
              </w:rPr>
            </w:pPr>
            <w:r w:rsidRPr="009D0CFF">
              <w:rPr>
                <w:rFonts w:eastAsia="Calibri" w:cs="Calibri"/>
                <w:color w:val="000000"/>
              </w:rPr>
              <w:t>Dyrektor WBiZK przy współpracy Dyrektora WPRM</w:t>
            </w:r>
          </w:p>
        </w:tc>
        <w:tc>
          <w:tcPr>
            <w:tcW w:w="0" w:type="auto"/>
            <w:tcBorders>
              <w:top w:val="single" w:sz="4" w:space="0" w:color="000000"/>
              <w:left w:val="single" w:sz="4" w:space="0" w:color="000000"/>
              <w:bottom w:val="single" w:sz="4" w:space="0" w:color="000000"/>
              <w:right w:val="single" w:sz="4" w:space="0" w:color="000000"/>
            </w:tcBorders>
          </w:tcPr>
          <w:p w14:paraId="640680F7" w14:textId="2E7E9AEC" w:rsidR="007D0F70" w:rsidRPr="007D0F70" w:rsidRDefault="007D0F70" w:rsidP="007D0F70">
            <w:pPr>
              <w:ind w:left="1"/>
              <w:jc w:val="both"/>
              <w:rPr>
                <w:rFonts w:eastAsia="Calibri" w:cs="Calibri"/>
                <w:color w:val="000000"/>
              </w:rPr>
            </w:pPr>
            <w:r w:rsidRPr="009D0CFF">
              <w:rPr>
                <w:rFonts w:eastAsia="Calibri" w:cs="Calibri"/>
                <w:color w:val="000000"/>
              </w:rPr>
              <w:t>Dyżurny WCZK</w:t>
            </w:r>
          </w:p>
        </w:tc>
        <w:tc>
          <w:tcPr>
            <w:tcW w:w="3405" w:type="dxa"/>
            <w:tcBorders>
              <w:top w:val="single" w:sz="4" w:space="0" w:color="000000"/>
              <w:left w:val="single" w:sz="4" w:space="0" w:color="000000"/>
              <w:bottom w:val="single" w:sz="4" w:space="0" w:color="000000"/>
              <w:right w:val="single" w:sz="4" w:space="0" w:color="000000"/>
            </w:tcBorders>
          </w:tcPr>
          <w:p w14:paraId="4A0A2334" w14:textId="77777777" w:rsidR="007D0F70" w:rsidRPr="009D0CFF" w:rsidRDefault="007D0F70" w:rsidP="007D0F70">
            <w:pPr>
              <w:spacing w:after="2"/>
              <w:ind w:left="108"/>
              <w:jc w:val="both"/>
              <w:rPr>
                <w:rFonts w:eastAsia="Calibri" w:cs="Calibri"/>
                <w:color w:val="000000"/>
              </w:rPr>
            </w:pPr>
            <w:r w:rsidRPr="009D0CFF">
              <w:rPr>
                <w:rFonts w:eastAsia="Calibri" w:cs="Calibri"/>
                <w:color w:val="000000"/>
              </w:rPr>
              <w:t xml:space="preserve">W czasie realizacji zadania współdziałanie </w:t>
            </w:r>
          </w:p>
          <w:p w14:paraId="01F56912" w14:textId="77777777" w:rsidR="007D0F70" w:rsidRPr="009D0CFF" w:rsidRDefault="007D0F70" w:rsidP="007D0F70">
            <w:pPr>
              <w:ind w:left="108"/>
              <w:jc w:val="both"/>
              <w:rPr>
                <w:rFonts w:eastAsia="Calibri" w:cs="Calibri"/>
                <w:color w:val="000000"/>
              </w:rPr>
            </w:pPr>
            <w:r w:rsidRPr="009D0CFF">
              <w:rPr>
                <w:rFonts w:eastAsia="Calibri" w:cs="Calibri"/>
                <w:color w:val="000000"/>
              </w:rPr>
              <w:t xml:space="preserve">realizowane będzie w relacjach Pomorski Urząd Wojewódzki - podmioty uczestniczce w procesie reagowania kryzysowego, w zakresie bieżącej informacji o podejmowanych działaniach. </w:t>
            </w:r>
          </w:p>
          <w:p w14:paraId="688E6429" w14:textId="3ECC8F96" w:rsidR="007D0F70" w:rsidRPr="007D0F70" w:rsidRDefault="007D0F70" w:rsidP="007D0F70">
            <w:pPr>
              <w:ind w:left="40" w:right="23"/>
              <w:jc w:val="both"/>
              <w:rPr>
                <w:rFonts w:eastAsia="Calibri" w:cs="Calibri"/>
                <w:color w:val="000000"/>
              </w:rPr>
            </w:pPr>
            <w:r w:rsidRPr="009D0CFF">
              <w:rPr>
                <w:rFonts w:eastAsia="Calibri" w:cs="Calibri"/>
                <w:color w:val="000000"/>
              </w:rPr>
              <w:t xml:space="preserve">Obieg informacji zgodny z procedurami WCZK.   </w:t>
            </w:r>
          </w:p>
        </w:tc>
        <w:tc>
          <w:tcPr>
            <w:tcW w:w="3261" w:type="dxa"/>
            <w:tcBorders>
              <w:top w:val="single" w:sz="4" w:space="0" w:color="000000"/>
              <w:left w:val="single" w:sz="4" w:space="0" w:color="000000"/>
              <w:bottom w:val="single" w:sz="4" w:space="0" w:color="000000"/>
              <w:right w:val="single" w:sz="4" w:space="0" w:color="000000"/>
            </w:tcBorders>
          </w:tcPr>
          <w:p w14:paraId="48AD423D" w14:textId="77777777" w:rsidR="007D0F70" w:rsidRPr="009D0CFF" w:rsidRDefault="007D0F70" w:rsidP="007D0F70">
            <w:pPr>
              <w:spacing w:after="2"/>
              <w:ind w:left="108"/>
              <w:jc w:val="both"/>
              <w:rPr>
                <w:rFonts w:eastAsia="Calibri" w:cs="Calibri"/>
                <w:color w:val="000000"/>
              </w:rPr>
            </w:pPr>
            <w:r w:rsidRPr="009D0CFF">
              <w:rPr>
                <w:rFonts w:eastAsia="Calibri" w:cs="Calibri"/>
                <w:color w:val="000000"/>
              </w:rPr>
              <w:t xml:space="preserve">Służby prasowe Wojewody aktywnie uczestniczą  </w:t>
            </w:r>
          </w:p>
          <w:p w14:paraId="39A57055" w14:textId="39D2F959" w:rsidR="007D0F70" w:rsidRPr="007D0F70" w:rsidRDefault="007D0F70" w:rsidP="007D0F70">
            <w:pPr>
              <w:ind w:left="179"/>
              <w:jc w:val="both"/>
              <w:rPr>
                <w:rFonts w:eastAsia="Calibri" w:cs="Calibri"/>
                <w:color w:val="000000"/>
              </w:rPr>
            </w:pPr>
            <w:r w:rsidRPr="009D0CFF">
              <w:rPr>
                <w:rFonts w:eastAsia="Calibri" w:cs="Calibri"/>
                <w:color w:val="000000"/>
              </w:rPr>
              <w:t xml:space="preserve">w realizacji zadania, działając w sposób określony we właściwym module zadaniowym. </w:t>
            </w:r>
            <w:r w:rsidRPr="009D0CFF">
              <w:rPr>
                <w:rFonts w:eastAsia="Calibri" w:cs="Calibri"/>
                <w:b/>
                <w:color w:val="000000"/>
              </w:rPr>
              <w:t xml:space="preserve"> </w:t>
            </w:r>
          </w:p>
        </w:tc>
      </w:tr>
      <w:tr w:rsidR="007D0F70" w:rsidRPr="009D0CFF" w14:paraId="00695C84" w14:textId="77777777" w:rsidTr="007D0F70">
        <w:trPr>
          <w:cantSplit/>
          <w:trHeight w:val="615"/>
        </w:trPr>
        <w:tc>
          <w:tcPr>
            <w:tcW w:w="14743"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tcPr>
          <w:p w14:paraId="22ED3079" w14:textId="4497A96A" w:rsidR="007D0F70" w:rsidRPr="009D0CFF" w:rsidRDefault="007D0F70" w:rsidP="009D0CFF">
            <w:pPr>
              <w:jc w:val="center"/>
              <w:rPr>
                <w:rFonts w:ascii="Calibri" w:eastAsia="Calibri" w:hAnsi="Calibri" w:cs="Calibri"/>
                <w:color w:val="000000"/>
              </w:rPr>
            </w:pPr>
            <w:r w:rsidRPr="009D0CFF">
              <w:rPr>
                <w:rFonts w:ascii="Calibri" w:eastAsia="Calibri" w:hAnsi="Calibri" w:cs="Calibri"/>
                <w:b/>
                <w:color w:val="000000"/>
              </w:rPr>
              <w:t>5. Prowadzenie procesu informowania i ostrzegania ludności o sytuacji i skutkach zaistniałych zdarzeń i zagrożeń.</w:t>
            </w:r>
          </w:p>
        </w:tc>
      </w:tr>
      <w:tr w:rsidR="007D0F70" w:rsidRPr="009D0CFF" w14:paraId="30DD39BE" w14:textId="77777777" w:rsidTr="007D0F70">
        <w:trPr>
          <w:trHeight w:val="887"/>
        </w:trPr>
        <w:tc>
          <w:tcPr>
            <w:tcW w:w="3743" w:type="dxa"/>
            <w:tcBorders>
              <w:top w:val="single" w:sz="4" w:space="0" w:color="000000"/>
              <w:left w:val="single" w:sz="4" w:space="0" w:color="000000"/>
              <w:bottom w:val="single" w:sz="4" w:space="0" w:color="000000"/>
              <w:right w:val="single" w:sz="4" w:space="0" w:color="000000"/>
            </w:tcBorders>
          </w:tcPr>
          <w:p w14:paraId="39346D38" w14:textId="77777777" w:rsidR="007D0F70" w:rsidRPr="009D0CFF" w:rsidRDefault="007D0F70" w:rsidP="00690EA8">
            <w:pPr>
              <w:numPr>
                <w:ilvl w:val="0"/>
                <w:numId w:val="384"/>
              </w:numPr>
              <w:spacing w:after="12"/>
              <w:ind w:left="314" w:right="53" w:hanging="284"/>
              <w:contextualSpacing/>
              <w:jc w:val="both"/>
              <w:rPr>
                <w:rFonts w:ascii="Calibri" w:eastAsia="Calibri" w:hAnsi="Calibri" w:cs="Calibri"/>
                <w:color w:val="000000"/>
              </w:rPr>
            </w:pPr>
            <w:r w:rsidRPr="009D0CFF">
              <w:rPr>
                <w:rFonts w:ascii="Calibri" w:eastAsia="Calibri" w:hAnsi="Calibri" w:cs="Calibri"/>
                <w:color w:val="000000"/>
              </w:rPr>
              <w:t xml:space="preserve">informowanie ludności na obszarze województwa za pomocą posiadanych systemów komunikacji (powiadamianie radiowe, syreny alarmowe, media publiczne, telefonia komórkowa) w zakresie udzielania pomocy poszkodowanym z ramach systemu PRM; przekazywanie społeczeństwu województwa niezbędnych informacji i porad związanych z problemami i utrudnieniami oraz informowanie o sposobie i zakresie udzielanej pomocy poszkodowanym w rejonie kryzysu; </w:t>
            </w:r>
          </w:p>
          <w:p w14:paraId="2B4ED982" w14:textId="77777777" w:rsidR="007D0F70" w:rsidRPr="009D0CFF" w:rsidRDefault="007D0F70" w:rsidP="00690EA8">
            <w:pPr>
              <w:numPr>
                <w:ilvl w:val="0"/>
                <w:numId w:val="384"/>
              </w:numPr>
              <w:spacing w:after="12"/>
              <w:ind w:left="314" w:right="53" w:hanging="284"/>
              <w:contextualSpacing/>
              <w:jc w:val="both"/>
              <w:rPr>
                <w:rFonts w:ascii="Calibri" w:eastAsia="Calibri" w:hAnsi="Calibri" w:cs="Calibri"/>
                <w:color w:val="000000"/>
              </w:rPr>
            </w:pPr>
            <w:r w:rsidRPr="009D0CFF">
              <w:rPr>
                <w:rFonts w:ascii="Calibri" w:eastAsia="Calibri" w:hAnsi="Calibri" w:cs="Calibri"/>
                <w:color w:val="000000"/>
              </w:rPr>
              <w:t xml:space="preserve">zwracanie szczególnej uwagi na informacje nieprawdziwe (dezinformacje), podejmowanie natychmiastowego działania w celu ich sprostowania; </w:t>
            </w:r>
          </w:p>
          <w:p w14:paraId="0AFB13BE" w14:textId="402EEECA" w:rsidR="007D0F70" w:rsidRDefault="007D0F70" w:rsidP="00690EA8">
            <w:pPr>
              <w:numPr>
                <w:ilvl w:val="0"/>
                <w:numId w:val="384"/>
              </w:numPr>
              <w:spacing w:after="12"/>
              <w:ind w:left="314" w:right="53" w:hanging="284"/>
              <w:contextualSpacing/>
              <w:jc w:val="both"/>
              <w:rPr>
                <w:rFonts w:ascii="Calibri" w:eastAsia="Calibri" w:hAnsi="Calibri" w:cs="Calibri"/>
                <w:color w:val="000000"/>
              </w:rPr>
            </w:pPr>
            <w:r w:rsidRPr="009D0CFF">
              <w:rPr>
                <w:rFonts w:ascii="Calibri" w:eastAsia="Calibri" w:hAnsi="Calibri" w:cs="Calibri"/>
                <w:color w:val="000000"/>
              </w:rPr>
              <w:t xml:space="preserve">przeciwdziałanie przekazywaniu informacji mogących mieć negatywny wpływ na zachowanie ludności województwa; </w:t>
            </w:r>
          </w:p>
          <w:p w14:paraId="0B0FF848" w14:textId="5D310663" w:rsidR="007D0F70" w:rsidRPr="007D0F70" w:rsidRDefault="007D0F70" w:rsidP="00690EA8">
            <w:pPr>
              <w:numPr>
                <w:ilvl w:val="0"/>
                <w:numId w:val="384"/>
              </w:numPr>
              <w:spacing w:after="12"/>
              <w:ind w:left="314" w:right="53" w:hanging="284"/>
              <w:contextualSpacing/>
              <w:jc w:val="both"/>
              <w:rPr>
                <w:rFonts w:ascii="Calibri" w:eastAsia="Calibri" w:hAnsi="Calibri" w:cs="Calibri"/>
                <w:color w:val="000000"/>
              </w:rPr>
            </w:pPr>
            <w:r w:rsidRPr="009D0CFF">
              <w:rPr>
                <w:rFonts w:ascii="Calibri" w:eastAsia="Calibri" w:hAnsi="Calibri" w:cs="Calibri"/>
                <w:color w:val="000000"/>
              </w:rPr>
              <w:t>regularne zamieszczanie informacji na temat rozwoju sytuacji kryzysowej na obszarze województwa.</w:t>
            </w:r>
          </w:p>
        </w:tc>
        <w:tc>
          <w:tcPr>
            <w:tcW w:w="0" w:type="auto"/>
            <w:tcBorders>
              <w:top w:val="single" w:sz="4" w:space="0" w:color="000000"/>
              <w:left w:val="single" w:sz="4" w:space="0" w:color="000000"/>
              <w:bottom w:val="single" w:sz="4" w:space="0" w:color="000000"/>
              <w:right w:val="single" w:sz="4" w:space="0" w:color="000000"/>
            </w:tcBorders>
          </w:tcPr>
          <w:p w14:paraId="3CCEDDCE" w14:textId="77777777" w:rsidR="007D0F70" w:rsidRPr="009D0CFF" w:rsidRDefault="007D0F70" w:rsidP="007D0F70">
            <w:pPr>
              <w:ind w:left="108"/>
              <w:jc w:val="both"/>
              <w:rPr>
                <w:rFonts w:ascii="Calibri" w:eastAsia="Calibri" w:hAnsi="Calibri" w:cs="Calibri"/>
                <w:color w:val="000000"/>
              </w:rPr>
            </w:pPr>
            <w:r w:rsidRPr="009D0CFF">
              <w:rPr>
                <w:rFonts w:ascii="Calibri" w:eastAsia="Calibri" w:hAnsi="Calibri" w:cs="Calibri"/>
                <w:color w:val="000000"/>
              </w:rPr>
              <w:t>Biuro Wojewody przy współpracy z  Dyrektorem WPRM i Dyrektorem WBiZK</w:t>
            </w:r>
          </w:p>
          <w:p w14:paraId="7EB4A67D" w14:textId="671FF981" w:rsidR="007D0F70" w:rsidRPr="009D0CFF" w:rsidRDefault="007D0F70" w:rsidP="007D0F70">
            <w:pPr>
              <w:ind w:left="128" w:right="180"/>
              <w:jc w:val="both"/>
              <w:rPr>
                <w:rFonts w:ascii="Calibri" w:eastAsia="Calibri" w:hAnsi="Calibri" w:cs="Calibri"/>
                <w:color w:val="000000"/>
              </w:rPr>
            </w:pPr>
            <w:r w:rsidRPr="009D0CFF">
              <w:rPr>
                <w:rFonts w:ascii="Calibri" w:eastAsia="Calibri" w:hAnsi="Calibri" w:cs="Calibri"/>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0B3C99E" w14:textId="77777777" w:rsidR="007D0F70" w:rsidRPr="009D0CFF" w:rsidRDefault="007D0F70" w:rsidP="007D0F70">
            <w:pPr>
              <w:tabs>
                <w:tab w:val="center" w:pos="506"/>
                <w:tab w:val="center" w:pos="1700"/>
              </w:tabs>
              <w:jc w:val="both"/>
              <w:rPr>
                <w:rFonts w:ascii="Calibri" w:eastAsia="Calibri" w:hAnsi="Calibri" w:cs="Calibri"/>
                <w:color w:val="000000"/>
              </w:rPr>
            </w:pPr>
            <w:r w:rsidRPr="009D0CFF">
              <w:rPr>
                <w:rFonts w:ascii="Calibri" w:eastAsia="Calibri" w:hAnsi="Calibri" w:cs="Calibri"/>
                <w:color w:val="000000"/>
              </w:rPr>
              <w:tab/>
              <w:t xml:space="preserve">Dyżurny </w:t>
            </w:r>
            <w:r w:rsidRPr="009D0CFF">
              <w:rPr>
                <w:rFonts w:ascii="Calibri" w:eastAsia="Calibri" w:hAnsi="Calibri" w:cs="Calibri"/>
                <w:color w:val="000000"/>
              </w:rPr>
              <w:tab/>
              <w:t xml:space="preserve">WCZK,  </w:t>
            </w:r>
          </w:p>
          <w:p w14:paraId="1C4A80A0" w14:textId="77777777" w:rsidR="007D0F70" w:rsidRPr="009D0CFF" w:rsidRDefault="007D0F70" w:rsidP="007D0F70">
            <w:pPr>
              <w:ind w:left="108"/>
              <w:jc w:val="both"/>
              <w:rPr>
                <w:rFonts w:ascii="Calibri" w:eastAsia="Calibri" w:hAnsi="Calibri" w:cs="Calibri"/>
                <w:color w:val="000000"/>
              </w:rPr>
            </w:pPr>
            <w:r w:rsidRPr="009D0CFF">
              <w:rPr>
                <w:rFonts w:ascii="Calibri" w:eastAsia="Calibri" w:hAnsi="Calibri" w:cs="Calibri"/>
                <w:color w:val="000000"/>
              </w:rPr>
              <w:t xml:space="preserve">Wojewódzki </w:t>
            </w:r>
          </w:p>
          <w:p w14:paraId="713545E0" w14:textId="77777777" w:rsidR="007D0F70" w:rsidRPr="009D0CFF" w:rsidRDefault="007D0F70" w:rsidP="007D0F70">
            <w:pPr>
              <w:ind w:left="108"/>
              <w:jc w:val="both"/>
              <w:rPr>
                <w:rFonts w:ascii="Calibri" w:eastAsia="Calibri" w:hAnsi="Calibri" w:cs="Calibri"/>
                <w:color w:val="000000"/>
              </w:rPr>
            </w:pPr>
            <w:r w:rsidRPr="009D0CFF">
              <w:rPr>
                <w:rFonts w:ascii="Calibri" w:eastAsia="Calibri" w:hAnsi="Calibri" w:cs="Calibri"/>
                <w:color w:val="000000"/>
              </w:rPr>
              <w:t xml:space="preserve">Koordynator Ratownictwa </w:t>
            </w:r>
          </w:p>
          <w:p w14:paraId="7363FC6C" w14:textId="23C694B8" w:rsidR="007D0F70" w:rsidRPr="009D0CFF" w:rsidRDefault="007D0F70" w:rsidP="007D0F70">
            <w:pPr>
              <w:ind w:left="1"/>
              <w:jc w:val="both"/>
              <w:rPr>
                <w:rFonts w:ascii="Calibri" w:eastAsia="Calibri" w:hAnsi="Calibri" w:cs="Calibri"/>
                <w:color w:val="000000"/>
              </w:rPr>
            </w:pPr>
            <w:r w:rsidRPr="009D0CFF">
              <w:rPr>
                <w:rFonts w:ascii="Calibri" w:eastAsia="Calibri" w:hAnsi="Calibri" w:cs="Calibri"/>
                <w:color w:val="000000"/>
              </w:rPr>
              <w:t xml:space="preserve">Medycznego. </w:t>
            </w:r>
          </w:p>
        </w:tc>
        <w:tc>
          <w:tcPr>
            <w:tcW w:w="3405" w:type="dxa"/>
            <w:tcBorders>
              <w:top w:val="single" w:sz="4" w:space="0" w:color="000000"/>
              <w:left w:val="single" w:sz="4" w:space="0" w:color="000000"/>
              <w:bottom w:val="single" w:sz="4" w:space="0" w:color="000000"/>
              <w:right w:val="single" w:sz="4" w:space="0" w:color="000000"/>
            </w:tcBorders>
          </w:tcPr>
          <w:p w14:paraId="14441184" w14:textId="77777777" w:rsidR="007D0F70" w:rsidRPr="009D0CFF" w:rsidRDefault="007D0F70" w:rsidP="007D0F70">
            <w:pPr>
              <w:spacing w:after="14"/>
              <w:ind w:left="108"/>
              <w:jc w:val="both"/>
              <w:rPr>
                <w:rFonts w:ascii="Calibri" w:eastAsia="Calibri" w:hAnsi="Calibri" w:cs="Calibri"/>
                <w:color w:val="000000"/>
              </w:rPr>
            </w:pPr>
            <w:r w:rsidRPr="009D0CFF">
              <w:rPr>
                <w:rFonts w:ascii="Calibri" w:eastAsia="Calibri" w:hAnsi="Calibri" w:cs="Calibri"/>
                <w:color w:val="000000"/>
              </w:rPr>
              <w:t xml:space="preserve">W czasie realizacji zadania współdziałanie realizowane będzie w relacjach pomiędzy Pomorskim Urzędem Wojewódzkim  a powiatowymi (miejskimi) centrami ZK oraz szefami mediów (nadawcy, redaktorzy) uczestniczącymi w procesie rzetelnego informowania ludności na obszarze objętym kryzysem.  </w:t>
            </w:r>
          </w:p>
          <w:p w14:paraId="5DD7B48B" w14:textId="1260B10C" w:rsidR="007D0F70" w:rsidRPr="009D0CFF" w:rsidRDefault="007D0F70" w:rsidP="007D0F70">
            <w:pPr>
              <w:ind w:left="5" w:right="23"/>
              <w:jc w:val="both"/>
              <w:rPr>
                <w:rFonts w:ascii="Calibri" w:eastAsia="Calibri" w:hAnsi="Calibri" w:cs="Calibri"/>
                <w:color w:val="000000"/>
              </w:rPr>
            </w:pPr>
            <w:r w:rsidRPr="009D0CFF">
              <w:rPr>
                <w:rFonts w:ascii="Calibri" w:eastAsia="Calibri" w:hAnsi="Calibri" w:cs="Calibri"/>
                <w:color w:val="000000"/>
              </w:rPr>
              <w:t>Obieg informacji zgodny z procedurami WCZK.</w:t>
            </w:r>
            <w:r w:rsidRPr="009D0CFF">
              <w:rPr>
                <w:rFonts w:ascii="Calibri" w:eastAsia="Calibri" w:hAnsi="Calibri" w:cs="Calibri"/>
                <w:b/>
                <w:color w:val="000000"/>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2274E6C3" w14:textId="77777777" w:rsidR="007D0F70" w:rsidRPr="009D0CFF" w:rsidRDefault="007D0F70" w:rsidP="007D0F70">
            <w:pPr>
              <w:ind w:left="108"/>
              <w:jc w:val="both"/>
              <w:rPr>
                <w:rFonts w:ascii="Calibri" w:eastAsia="Calibri" w:hAnsi="Calibri" w:cs="Calibri"/>
                <w:color w:val="000000"/>
              </w:rPr>
            </w:pPr>
            <w:r w:rsidRPr="009D0CFF">
              <w:rPr>
                <w:rFonts w:ascii="Calibri" w:eastAsia="Calibri" w:hAnsi="Calibri" w:cs="Calibri"/>
                <w:color w:val="000000"/>
              </w:rPr>
              <w:t xml:space="preserve">Służby prasowe Wojewody aktywnie uczestniczą  </w:t>
            </w:r>
          </w:p>
          <w:p w14:paraId="37361555" w14:textId="79C592AA" w:rsidR="007D0F70" w:rsidRPr="009D0CFF" w:rsidRDefault="007D0F70" w:rsidP="007D0F70">
            <w:pPr>
              <w:jc w:val="both"/>
              <w:rPr>
                <w:rFonts w:ascii="Calibri" w:eastAsia="Calibri" w:hAnsi="Calibri" w:cs="Calibri"/>
                <w:color w:val="000000"/>
              </w:rPr>
            </w:pPr>
            <w:r w:rsidRPr="009D0CFF">
              <w:rPr>
                <w:rFonts w:ascii="Calibri" w:eastAsia="Calibri" w:hAnsi="Calibri" w:cs="Calibri"/>
                <w:color w:val="000000"/>
              </w:rPr>
              <w:t xml:space="preserve">w realizacji zadania, działając w sposób określony we właściwym module zadaniowym. </w:t>
            </w:r>
          </w:p>
        </w:tc>
      </w:tr>
    </w:tbl>
    <w:p w14:paraId="5B373AFA" w14:textId="77777777" w:rsidR="009D0CFF" w:rsidRPr="009D0CFF" w:rsidRDefault="009D0CFF" w:rsidP="009D0CFF">
      <w:pPr>
        <w:tabs>
          <w:tab w:val="center" w:pos="2977"/>
        </w:tabs>
        <w:spacing w:after="42" w:line="264" w:lineRule="auto"/>
        <w:jc w:val="left"/>
        <w:rPr>
          <w:rFonts w:ascii="Calibri" w:eastAsia="Calibri" w:hAnsi="Calibri" w:cs="Calibri"/>
          <w:b/>
          <w:color w:val="000000"/>
          <w:kern w:val="2"/>
          <w:sz w:val="24"/>
          <w:szCs w:val="24"/>
          <w:lang w:eastAsia="pl-PL"/>
          <w14:ligatures w14:val="standardContextual"/>
        </w:rPr>
      </w:pPr>
    </w:p>
    <w:p w14:paraId="70DE6B0C" w14:textId="77777777" w:rsidR="009D0CFF" w:rsidRPr="009D0CFF" w:rsidRDefault="009D0CFF" w:rsidP="009D0CFF">
      <w:pPr>
        <w:tabs>
          <w:tab w:val="center" w:pos="2977"/>
        </w:tabs>
        <w:spacing w:after="42" w:line="264" w:lineRule="auto"/>
        <w:jc w:val="left"/>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b/>
          <w:color w:val="000000"/>
          <w:kern w:val="2"/>
          <w:sz w:val="24"/>
          <w:szCs w:val="24"/>
          <w:lang w:eastAsia="pl-PL"/>
          <w14:ligatures w14:val="standardContextual"/>
        </w:rPr>
        <w:t>V.</w:t>
      </w:r>
      <w:r w:rsidRPr="009D0CFF">
        <w:rPr>
          <w:rFonts w:ascii="Arial" w:eastAsia="Arial" w:hAnsi="Arial" w:cs="Arial"/>
          <w:b/>
          <w:color w:val="000000"/>
          <w:kern w:val="2"/>
          <w:sz w:val="24"/>
          <w:szCs w:val="24"/>
          <w:lang w:eastAsia="pl-PL"/>
          <w14:ligatures w14:val="standardContextual"/>
        </w:rPr>
        <w:t xml:space="preserve"> </w:t>
      </w:r>
      <w:r w:rsidRPr="009D0CFF">
        <w:rPr>
          <w:rFonts w:ascii="Calibri" w:eastAsia="Calibri" w:hAnsi="Calibri" w:cs="Calibri"/>
          <w:b/>
          <w:color w:val="000000"/>
          <w:kern w:val="2"/>
          <w:sz w:val="24"/>
          <w:szCs w:val="24"/>
          <w:lang w:eastAsia="pl-PL"/>
          <w14:ligatures w14:val="standardContextual"/>
        </w:rPr>
        <w:t>WSPARCIE ZE STRONY INNYCH INSTYTUCJI:</w:t>
      </w:r>
      <w:r w:rsidRPr="009D0CFF">
        <w:rPr>
          <w:rFonts w:ascii="Calibri" w:eastAsia="Calibri" w:hAnsi="Calibri" w:cs="Calibri"/>
          <w:color w:val="000000"/>
          <w:kern w:val="2"/>
          <w:sz w:val="24"/>
          <w:szCs w:val="24"/>
          <w:lang w:eastAsia="pl-PL"/>
          <w14:ligatures w14:val="standardContextual"/>
        </w:rPr>
        <w:t xml:space="preserve">  </w:t>
      </w:r>
    </w:p>
    <w:p w14:paraId="1FBDB096" w14:textId="77777777" w:rsidR="009D0CFF" w:rsidRPr="009D0CFF" w:rsidRDefault="009D0CFF" w:rsidP="007D0F70">
      <w:pPr>
        <w:spacing w:after="5" w:line="360" w:lineRule="exact"/>
        <w:ind w:left="135" w:right="1" w:hanging="8"/>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W czasie wykonywania zadania, wojewoda otrzyma wsparcie od zarządzających podmiotami, które będą uruchamiane w ramach realizacji  ww. zadania celem ustalenia możliwości oraz warunków realizacji zadań. </w:t>
      </w:r>
    </w:p>
    <w:p w14:paraId="4B2C1C78" w14:textId="77777777" w:rsidR="009D0CFF" w:rsidRPr="009D0CFF" w:rsidRDefault="009D0CFF" w:rsidP="007D0F70">
      <w:pPr>
        <w:spacing w:after="4" w:line="360" w:lineRule="exact"/>
        <w:ind w:left="137" w:hanging="10"/>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Niezbędne wsparcie wojewoda otrzyma ze stron nadawców telewizyjnych, radiowych i prasowych w zakresie rzetelnego informowania ludności  o zdarzeniach, sposobach przeciwdziałania oraz podjętych działaniach mających na celu przywrócenia sytuacji zapewniającej optymalne warunki funkcjonowania ludności na obszarze kryzysu. Wsparcie mediów ma na celu również niedopuszczenie do dezinformacji i powstania zjawiska paniki i nieracjonalnego zachowania ludności.</w:t>
      </w:r>
    </w:p>
    <w:p w14:paraId="764D0759" w14:textId="77777777" w:rsidR="009D0CFF" w:rsidRPr="009D0CFF" w:rsidRDefault="009D0CFF" w:rsidP="007D0F70">
      <w:pPr>
        <w:spacing w:after="4" w:line="360" w:lineRule="exact"/>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b/>
          <w:color w:val="000000"/>
          <w:kern w:val="2"/>
          <w:sz w:val="24"/>
          <w:szCs w:val="24"/>
          <w:lang w:eastAsia="pl-PL"/>
          <w14:ligatures w14:val="standardContextual"/>
        </w:rPr>
        <w:t>VI. BUDŻET ZADANIA:</w:t>
      </w:r>
      <w:r w:rsidRPr="009D0CFF">
        <w:rPr>
          <w:rFonts w:ascii="Calibri" w:eastAsia="Calibri" w:hAnsi="Calibri" w:cs="Calibri"/>
          <w:color w:val="000000"/>
          <w:kern w:val="2"/>
          <w:sz w:val="24"/>
          <w:szCs w:val="24"/>
          <w:lang w:eastAsia="pl-PL"/>
          <w14:ligatures w14:val="standardContextual"/>
        </w:rPr>
        <w:t xml:space="preserve"> </w:t>
      </w:r>
    </w:p>
    <w:p w14:paraId="041FE6C9" w14:textId="77777777" w:rsidR="009D0CFF" w:rsidRPr="009D0CFF" w:rsidRDefault="009D0CFF" w:rsidP="007D0F70">
      <w:pPr>
        <w:spacing w:after="5" w:line="360" w:lineRule="exact"/>
        <w:ind w:left="135" w:right="1" w:hanging="8"/>
        <w:rPr>
          <w:rFonts w:ascii="Calibri" w:eastAsia="Calibri" w:hAnsi="Calibri" w:cs="Calibri"/>
          <w:b/>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Finansowanie zadania odbywać się będzie z budżetu wojewody pomorskiego, a świadczenia opieki zdrowotnej udzielane przez podmioty wykonujące działalność leczniczą sfinansowane zostaną przez Narodowy Fundusz Zdrowia.</w:t>
      </w:r>
      <w:r w:rsidRPr="009D0CFF">
        <w:rPr>
          <w:rFonts w:ascii="Calibri" w:eastAsia="Calibri" w:hAnsi="Calibri" w:cs="Calibri"/>
          <w:b/>
          <w:color w:val="000000"/>
          <w:kern w:val="2"/>
          <w:sz w:val="24"/>
          <w:szCs w:val="24"/>
          <w:lang w:eastAsia="pl-PL"/>
          <w14:ligatures w14:val="standardContextual"/>
        </w:rPr>
        <w:t xml:space="preserve"> </w:t>
      </w:r>
    </w:p>
    <w:p w14:paraId="56E54D76" w14:textId="77777777" w:rsidR="009D0CFF" w:rsidRPr="009D0CFF" w:rsidRDefault="009D0CFF" w:rsidP="007D0F70">
      <w:pPr>
        <w:spacing w:after="5" w:line="360" w:lineRule="exact"/>
        <w:ind w:left="135" w:right="1" w:hanging="8"/>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Zgodnie z zapisami Krajowego Planu Zarządzania Kryzysowego </w:t>
      </w:r>
      <w:r w:rsidRPr="009D0CFF">
        <w:rPr>
          <w:rFonts w:ascii="Calibri" w:eastAsia="Calibri" w:hAnsi="Calibri" w:cs="Calibri"/>
          <w:i/>
          <w:iCs/>
          <w:color w:val="000000"/>
          <w:kern w:val="2"/>
          <w:sz w:val="24"/>
          <w:szCs w:val="24"/>
          <w:lang w:eastAsia="pl-PL"/>
          <w14:ligatures w14:val="standardContextual"/>
        </w:rPr>
        <w:t>Katalog XXXVII – Zadania wojewody</w:t>
      </w:r>
      <w:r w:rsidRPr="009D0CFF">
        <w:rPr>
          <w:rFonts w:ascii="Calibri" w:eastAsia="Calibri" w:hAnsi="Calibri" w:cs="Calibri"/>
          <w:color w:val="000000"/>
          <w:kern w:val="2"/>
          <w:sz w:val="24"/>
          <w:szCs w:val="24"/>
          <w:lang w:eastAsia="pl-PL"/>
          <w14:ligatures w14:val="standardContextual"/>
        </w:rPr>
        <w:t>, wojewoda może również wnioskować do właściwego organu o dodatkowe środki finansowe na potrzeby reagowania/odbudowy podmiotów zaangażowanych w sytuacji kryzysowej.</w:t>
      </w:r>
    </w:p>
    <w:p w14:paraId="35D99AA9" w14:textId="77777777" w:rsidR="009D0CFF" w:rsidRPr="009D0CFF" w:rsidRDefault="009D0CFF" w:rsidP="007D0F70">
      <w:pPr>
        <w:tabs>
          <w:tab w:val="center" w:pos="2395"/>
        </w:tabs>
        <w:spacing w:after="50" w:line="360" w:lineRule="exact"/>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b/>
          <w:color w:val="000000"/>
          <w:kern w:val="2"/>
          <w:sz w:val="24"/>
          <w:szCs w:val="24"/>
          <w:lang w:eastAsia="pl-PL"/>
          <w14:ligatures w14:val="standardContextual"/>
        </w:rPr>
        <w:t>VII.</w:t>
      </w:r>
      <w:r w:rsidRPr="009D0CFF">
        <w:rPr>
          <w:rFonts w:ascii="Arial" w:eastAsia="Arial" w:hAnsi="Arial" w:cs="Arial"/>
          <w:b/>
          <w:color w:val="000000"/>
          <w:kern w:val="2"/>
          <w:sz w:val="24"/>
          <w:szCs w:val="24"/>
          <w:lang w:eastAsia="pl-PL"/>
          <w14:ligatures w14:val="standardContextual"/>
        </w:rPr>
        <w:t xml:space="preserve"> </w:t>
      </w:r>
      <w:r w:rsidRPr="009D0CFF">
        <w:rPr>
          <w:rFonts w:ascii="Calibri" w:eastAsia="Calibri" w:hAnsi="Calibri" w:cs="Calibri"/>
          <w:b/>
          <w:color w:val="000000"/>
          <w:kern w:val="2"/>
          <w:sz w:val="24"/>
          <w:szCs w:val="24"/>
          <w:lang w:eastAsia="pl-PL"/>
          <w14:ligatures w14:val="standardContextual"/>
        </w:rPr>
        <w:t xml:space="preserve">PODSTAWY PRAWNE DZIAŁAŃ: </w:t>
      </w:r>
    </w:p>
    <w:p w14:paraId="780F035B" w14:textId="77777777" w:rsidR="009D0CFF" w:rsidRPr="009D0CFF" w:rsidRDefault="009D0CFF" w:rsidP="00690EA8">
      <w:pPr>
        <w:numPr>
          <w:ilvl w:val="0"/>
          <w:numId w:val="382"/>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Ustawa o wojewodzie i administracji rządowej w województwie; </w:t>
      </w:r>
    </w:p>
    <w:p w14:paraId="7300C293" w14:textId="77777777" w:rsidR="009D0CFF" w:rsidRPr="009D0CFF" w:rsidRDefault="009D0CFF" w:rsidP="00690EA8">
      <w:pPr>
        <w:numPr>
          <w:ilvl w:val="0"/>
          <w:numId w:val="382"/>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Ustawa o Państwowym Ratownictwie Medycznym; </w:t>
      </w:r>
    </w:p>
    <w:p w14:paraId="7F357FCE" w14:textId="77777777" w:rsidR="009D0CFF" w:rsidRPr="009D0CFF" w:rsidRDefault="009D0CFF" w:rsidP="00690EA8">
      <w:pPr>
        <w:numPr>
          <w:ilvl w:val="0"/>
          <w:numId w:val="382"/>
        </w:numPr>
        <w:spacing w:after="6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Ustawa o systemie powiadamiania ratunkowego;  </w:t>
      </w:r>
    </w:p>
    <w:p w14:paraId="4274EC29" w14:textId="77777777" w:rsidR="009D0CFF" w:rsidRPr="009D0CFF" w:rsidRDefault="009D0CFF" w:rsidP="00690EA8">
      <w:pPr>
        <w:numPr>
          <w:ilvl w:val="0"/>
          <w:numId w:val="382"/>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Ustawa o świadczeniach opieki zdrowotnej finansowanych ze środków publicznych; </w:t>
      </w:r>
    </w:p>
    <w:p w14:paraId="1A94B125" w14:textId="77777777" w:rsidR="009D0CFF" w:rsidRPr="009D0CFF" w:rsidRDefault="009D0CFF" w:rsidP="00690EA8">
      <w:pPr>
        <w:numPr>
          <w:ilvl w:val="0"/>
          <w:numId w:val="382"/>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Ustawa o Państwowej Straży Pożarnej; </w:t>
      </w:r>
    </w:p>
    <w:p w14:paraId="555CA085" w14:textId="77777777" w:rsidR="009D0CFF" w:rsidRPr="009D0CFF" w:rsidRDefault="009D0CFF" w:rsidP="00690EA8">
      <w:pPr>
        <w:numPr>
          <w:ilvl w:val="0"/>
          <w:numId w:val="382"/>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Ustawa o stanie klęski żywiołowej; </w:t>
      </w:r>
    </w:p>
    <w:p w14:paraId="5D87047A" w14:textId="77777777" w:rsidR="009D0CFF" w:rsidRPr="009D0CFF" w:rsidRDefault="009D0CFF" w:rsidP="00690EA8">
      <w:pPr>
        <w:numPr>
          <w:ilvl w:val="0"/>
          <w:numId w:val="382"/>
        </w:numPr>
        <w:spacing w:after="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Ustawa o zarządzaniu kryzysowym; </w:t>
      </w:r>
    </w:p>
    <w:p w14:paraId="1FC3A752" w14:textId="77777777" w:rsidR="009D0CFF" w:rsidRPr="009D0CFF" w:rsidRDefault="009D0CFF" w:rsidP="00690EA8">
      <w:pPr>
        <w:numPr>
          <w:ilvl w:val="0"/>
          <w:numId w:val="382"/>
        </w:numPr>
        <w:spacing w:after="6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Ustawa o obronie ojczyzny; </w:t>
      </w:r>
    </w:p>
    <w:p w14:paraId="2FF6B6F4" w14:textId="77777777" w:rsidR="009D0CFF" w:rsidRPr="009D0CFF" w:rsidRDefault="009D0CFF" w:rsidP="00690EA8">
      <w:pPr>
        <w:numPr>
          <w:ilvl w:val="0"/>
          <w:numId w:val="382"/>
        </w:numPr>
        <w:spacing w:after="6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Ustawa Prawo prasowe; </w:t>
      </w:r>
    </w:p>
    <w:p w14:paraId="26D57107" w14:textId="77777777" w:rsidR="009D0CFF" w:rsidRPr="009D0CFF" w:rsidRDefault="009D0CFF" w:rsidP="00690EA8">
      <w:pPr>
        <w:numPr>
          <w:ilvl w:val="0"/>
          <w:numId w:val="382"/>
        </w:numPr>
        <w:spacing w:after="185" w:line="360" w:lineRule="exact"/>
        <w:ind w:right="1"/>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Ustawa o radiofonii i telewizji. </w:t>
      </w:r>
    </w:p>
    <w:p w14:paraId="655DF0D5" w14:textId="77777777" w:rsidR="009D0CFF" w:rsidRPr="009D0CFF" w:rsidRDefault="009D0CFF" w:rsidP="009D0CFF">
      <w:pPr>
        <w:spacing w:after="82" w:line="259" w:lineRule="auto"/>
        <w:ind w:left="127"/>
        <w:jc w:val="left"/>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 </w:t>
      </w:r>
    </w:p>
    <w:p w14:paraId="5FED0CAB" w14:textId="77777777" w:rsidR="009D0CFF" w:rsidRPr="009D0CFF" w:rsidRDefault="009D0CFF" w:rsidP="009D0CFF">
      <w:pPr>
        <w:spacing w:after="84" w:line="259" w:lineRule="auto"/>
        <w:ind w:left="127"/>
        <w:jc w:val="left"/>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 </w:t>
      </w:r>
    </w:p>
    <w:p w14:paraId="240BEE8A" w14:textId="77777777" w:rsidR="009D0CFF" w:rsidRPr="009D0CFF" w:rsidRDefault="009D0CFF" w:rsidP="009D0CFF">
      <w:pPr>
        <w:spacing w:after="84" w:line="259" w:lineRule="auto"/>
        <w:ind w:left="127"/>
        <w:jc w:val="left"/>
        <w:rPr>
          <w:rFonts w:ascii="Calibri" w:eastAsia="Calibri" w:hAnsi="Calibri" w:cs="Calibri"/>
          <w:color w:val="000000"/>
          <w:kern w:val="2"/>
          <w:sz w:val="24"/>
          <w:szCs w:val="24"/>
          <w:lang w:eastAsia="pl-PL"/>
          <w14:ligatures w14:val="standardContextual"/>
        </w:rPr>
      </w:pPr>
      <w:r w:rsidRPr="009D0CFF">
        <w:rPr>
          <w:rFonts w:ascii="Calibri" w:eastAsia="Calibri" w:hAnsi="Calibri" w:cs="Calibri"/>
          <w:color w:val="000000"/>
          <w:kern w:val="2"/>
          <w:sz w:val="24"/>
          <w:szCs w:val="24"/>
          <w:lang w:eastAsia="pl-PL"/>
          <w14:ligatures w14:val="standardContextual"/>
        </w:rPr>
        <w:t xml:space="preserve"> </w:t>
      </w:r>
    </w:p>
    <w:p w14:paraId="1F124C9D" w14:textId="31FA6112" w:rsidR="00C16281" w:rsidRDefault="00C16281" w:rsidP="002E76AE">
      <w:pPr>
        <w:spacing w:after="0" w:line="360" w:lineRule="atLeast"/>
        <w:rPr>
          <w:rFonts w:cstheme="minorHAnsi"/>
          <w:sz w:val="24"/>
          <w:szCs w:val="24"/>
        </w:rPr>
      </w:pPr>
    </w:p>
    <w:p w14:paraId="6D6ACEFF" w14:textId="3593F636" w:rsidR="00A115C4" w:rsidRDefault="00A115C4" w:rsidP="002E76AE">
      <w:pPr>
        <w:spacing w:after="0" w:line="360" w:lineRule="atLeast"/>
        <w:rPr>
          <w:rFonts w:cstheme="minorHAnsi"/>
          <w:sz w:val="24"/>
          <w:szCs w:val="24"/>
        </w:rPr>
      </w:pPr>
    </w:p>
    <w:p w14:paraId="08594CEA" w14:textId="606C886B" w:rsidR="00A115C4" w:rsidRPr="00A115C4" w:rsidRDefault="00A115C4" w:rsidP="00A115C4">
      <w:pPr>
        <w:tabs>
          <w:tab w:val="left" w:pos="1134"/>
        </w:tabs>
        <w:spacing w:after="0" w:line="240" w:lineRule="auto"/>
        <w:rPr>
          <w:rFonts w:ascii="Calibri" w:hAnsi="Calibri" w:cs="Calibri"/>
          <w:b/>
          <w:bCs/>
          <w:color w:val="4472C4" w:themeColor="accent1"/>
          <w:sz w:val="24"/>
          <w:szCs w:val="24"/>
        </w:rPr>
      </w:pPr>
      <w:r w:rsidRPr="00A115C4">
        <w:rPr>
          <w:rFonts w:ascii="Calibri" w:hAnsi="Calibri" w:cs="Calibri"/>
          <w:b/>
          <w:bCs/>
          <w:color w:val="4472C4" w:themeColor="accent1"/>
          <w:sz w:val="24"/>
          <w:szCs w:val="24"/>
        </w:rPr>
        <w:t>MODUŁ ZADANIOWY NR 3/5: URUCHAMIANIE I MONITOROWANIE REALIZACJI ZADAŃ ZAWARTYCH W PLANIE GOTOWOŚCI ZWALCZANIA CHORÓB ZAKAŹNYCH ZWIERZĄT.</w:t>
      </w:r>
    </w:p>
    <w:tbl>
      <w:tblPr>
        <w:tblStyle w:val="Tabela-Siatka112"/>
        <w:tblW w:w="14596" w:type="dxa"/>
        <w:tblLook w:val="04A0" w:firstRow="1" w:lastRow="0" w:firstColumn="1" w:lastColumn="0" w:noHBand="0" w:noVBand="1"/>
      </w:tblPr>
      <w:tblGrid>
        <w:gridCol w:w="12185"/>
        <w:gridCol w:w="2411"/>
      </w:tblGrid>
      <w:tr w:rsidR="00A115C4" w:rsidRPr="00A115C4" w14:paraId="36911530" w14:textId="77777777" w:rsidTr="004C2B42">
        <w:trPr>
          <w:trHeight w:val="456"/>
        </w:trPr>
        <w:tc>
          <w:tcPr>
            <w:tcW w:w="12185" w:type="dxa"/>
            <w:shd w:val="clear" w:color="auto" w:fill="00B050"/>
            <w:vAlign w:val="center"/>
          </w:tcPr>
          <w:p w14:paraId="7A2D2C0B" w14:textId="77777777" w:rsidR="00A115C4" w:rsidRPr="00A115C4" w:rsidRDefault="00A115C4" w:rsidP="00A115C4">
            <w:pPr>
              <w:spacing w:line="400" w:lineRule="atLeast"/>
              <w:jc w:val="center"/>
              <w:rPr>
                <w:rFonts w:ascii="Calibri" w:hAnsi="Calibri" w:cs="Calibri"/>
                <w:b/>
                <w:sz w:val="32"/>
                <w:szCs w:val="32"/>
              </w:rPr>
            </w:pPr>
            <w:r w:rsidRPr="00A115C4">
              <w:rPr>
                <w:rFonts w:ascii="Calibri" w:hAnsi="Calibri" w:cs="Calibri"/>
                <w:b/>
                <w:sz w:val="32"/>
                <w:szCs w:val="32"/>
              </w:rPr>
              <w:t>MODUŁ ZADANIOWY</w:t>
            </w:r>
          </w:p>
        </w:tc>
        <w:tc>
          <w:tcPr>
            <w:tcW w:w="2411" w:type="dxa"/>
            <w:shd w:val="clear" w:color="auto" w:fill="FF0000"/>
          </w:tcPr>
          <w:p w14:paraId="31FF9F5A" w14:textId="00EAF158" w:rsidR="00A115C4" w:rsidRPr="00A115C4" w:rsidRDefault="00A115C4" w:rsidP="00A115C4">
            <w:pPr>
              <w:spacing w:line="400" w:lineRule="atLeast"/>
              <w:jc w:val="center"/>
              <w:rPr>
                <w:rFonts w:ascii="Calibri" w:hAnsi="Calibri" w:cs="Calibri"/>
                <w:sz w:val="32"/>
                <w:szCs w:val="32"/>
              </w:rPr>
            </w:pPr>
            <w:r w:rsidRPr="00A115C4">
              <w:rPr>
                <w:rFonts w:ascii="Calibri" w:hAnsi="Calibri" w:cs="Calibri"/>
                <w:b/>
                <w:sz w:val="32"/>
                <w:szCs w:val="32"/>
              </w:rPr>
              <w:t>NR 3/</w:t>
            </w:r>
            <w:r w:rsidR="00CE1C5C">
              <w:rPr>
                <w:rFonts w:ascii="Calibri" w:hAnsi="Calibri" w:cs="Calibri"/>
                <w:b/>
                <w:sz w:val="32"/>
                <w:szCs w:val="32"/>
              </w:rPr>
              <w:t>5</w:t>
            </w:r>
          </w:p>
        </w:tc>
      </w:tr>
    </w:tbl>
    <w:p w14:paraId="76E6B5F0" w14:textId="77777777" w:rsidR="00A115C4" w:rsidRPr="00A115C4" w:rsidRDefault="00A115C4" w:rsidP="00A115C4">
      <w:pPr>
        <w:tabs>
          <w:tab w:val="left" w:pos="1134"/>
        </w:tabs>
        <w:spacing w:after="0" w:line="360" w:lineRule="exact"/>
        <w:ind w:left="1843" w:hanging="1843"/>
        <w:rPr>
          <w:rFonts w:ascii="Calibri" w:hAnsi="Calibri" w:cs="Calibri"/>
          <w:sz w:val="24"/>
          <w:szCs w:val="24"/>
        </w:rPr>
      </w:pPr>
      <w:r w:rsidRPr="00A115C4">
        <w:rPr>
          <w:rFonts w:ascii="Calibri" w:hAnsi="Calibri" w:cs="Calibri"/>
          <w:b/>
          <w:sz w:val="24"/>
          <w:szCs w:val="24"/>
        </w:rPr>
        <w:t>Treść zadania:</w:t>
      </w:r>
      <w:r w:rsidRPr="00A115C4">
        <w:rPr>
          <w:rFonts w:ascii="Calibri" w:hAnsi="Calibri" w:cs="Calibri"/>
          <w:i/>
          <w:sz w:val="24"/>
          <w:szCs w:val="24"/>
        </w:rPr>
        <w:t xml:space="preserve"> </w:t>
      </w:r>
      <w:r w:rsidRPr="00A115C4">
        <w:rPr>
          <w:rFonts w:ascii="Calibri" w:hAnsi="Calibri" w:cs="Calibri"/>
          <w:sz w:val="24"/>
          <w:szCs w:val="24"/>
        </w:rPr>
        <w:t>Uruchamianie i monitorowanie realizacji zadań zawartych w planie gotowości zwalczania chorób zakaźnych zwierząt.</w:t>
      </w:r>
    </w:p>
    <w:p w14:paraId="0BDEC0C9" w14:textId="77777777" w:rsidR="00A115C4" w:rsidRPr="00A115C4" w:rsidRDefault="00A115C4" w:rsidP="00A115C4">
      <w:pPr>
        <w:spacing w:after="0" w:line="360" w:lineRule="exact"/>
        <w:rPr>
          <w:rFonts w:ascii="Calibri" w:hAnsi="Calibri" w:cs="Calibri"/>
          <w:i/>
          <w:sz w:val="24"/>
          <w:szCs w:val="24"/>
        </w:rPr>
      </w:pPr>
      <w:r w:rsidRPr="00A115C4">
        <w:rPr>
          <w:rFonts w:ascii="Calibri" w:hAnsi="Calibri" w:cs="Calibri"/>
          <w:b/>
          <w:sz w:val="24"/>
          <w:szCs w:val="24"/>
        </w:rPr>
        <w:t>Wykonawca zadania:</w:t>
      </w:r>
      <w:r w:rsidRPr="00A115C4">
        <w:rPr>
          <w:rFonts w:ascii="Calibri" w:hAnsi="Calibri" w:cs="Calibri"/>
          <w:i/>
          <w:sz w:val="24"/>
          <w:szCs w:val="24"/>
        </w:rPr>
        <w:t xml:space="preserve"> </w:t>
      </w:r>
      <w:r w:rsidRPr="00A115C4">
        <w:rPr>
          <w:rFonts w:ascii="Calibri" w:hAnsi="Calibri" w:cs="Calibri"/>
          <w:sz w:val="24"/>
          <w:szCs w:val="24"/>
        </w:rPr>
        <w:t>Dyrektor Wydziału Bezpieczeństwa i Zarządzania Kryzysowego</w:t>
      </w:r>
      <w:r w:rsidRPr="00A115C4">
        <w:rPr>
          <w:rFonts w:ascii="Calibri" w:hAnsi="Calibri" w:cs="Calibri"/>
          <w:i/>
          <w:sz w:val="24"/>
          <w:szCs w:val="24"/>
        </w:rPr>
        <w:t>.</w:t>
      </w:r>
    </w:p>
    <w:p w14:paraId="7B969796" w14:textId="77777777" w:rsidR="00A115C4" w:rsidRPr="00A115C4" w:rsidRDefault="00A115C4" w:rsidP="00A115C4">
      <w:pPr>
        <w:spacing w:after="0" w:line="360" w:lineRule="exact"/>
        <w:ind w:left="709" w:hanging="709"/>
        <w:contextualSpacing/>
        <w:rPr>
          <w:rFonts w:ascii="Calibri" w:hAnsi="Calibri" w:cs="Calibri"/>
          <w:b/>
          <w:sz w:val="24"/>
          <w:szCs w:val="24"/>
        </w:rPr>
      </w:pPr>
      <w:r w:rsidRPr="00A115C4">
        <w:rPr>
          <w:rFonts w:ascii="Calibri" w:hAnsi="Calibri" w:cs="Calibri"/>
          <w:b/>
          <w:sz w:val="24"/>
          <w:szCs w:val="24"/>
        </w:rPr>
        <w:t>I.</w:t>
      </w:r>
      <w:r w:rsidRPr="00A115C4">
        <w:rPr>
          <w:rFonts w:ascii="Calibri" w:hAnsi="Calibri" w:cs="Calibri"/>
          <w:b/>
          <w:sz w:val="24"/>
          <w:szCs w:val="24"/>
        </w:rPr>
        <w:tab/>
        <w:t>CEL ZADANIA:</w:t>
      </w:r>
    </w:p>
    <w:p w14:paraId="5B425B03" w14:textId="5A6EC388" w:rsidR="00A115C4" w:rsidRPr="00A115C4" w:rsidRDefault="00A115C4" w:rsidP="00A115C4">
      <w:pPr>
        <w:spacing w:after="0" w:line="360" w:lineRule="exact"/>
        <w:contextualSpacing/>
        <w:rPr>
          <w:rFonts w:ascii="Calibri" w:hAnsi="Calibri" w:cs="Calibri"/>
          <w:sz w:val="24"/>
          <w:szCs w:val="24"/>
        </w:rPr>
      </w:pPr>
      <w:r w:rsidRPr="00A115C4">
        <w:rPr>
          <w:rFonts w:ascii="Calibri" w:hAnsi="Calibri" w:cs="Calibri"/>
          <w:sz w:val="24"/>
          <w:szCs w:val="24"/>
        </w:rPr>
        <w:t>Zadanie dotyczy uruchomienia i realizacji przedsięwzięć zawartych w planie gotowości zwalczania chorób zakaźnych zwierząt w przypadku zwalczania chorób zakaźnych zwierząt określonych w rozporządzeniu Ministra Rolnictwa i Rozwoju Wsi w sprawie wykazu chorób zakaźnych zwierząt, dla których sporządza się plany gotowości ich zwalczania na obszarze województwa, oraz zarządzania sytuacją kryzysową na obszarze objętym zagrożeniem poprzez monitorowanie sytuacji, koordynację i kierowanie działaniami.</w:t>
      </w:r>
    </w:p>
    <w:p w14:paraId="1BAA764E" w14:textId="665028F2" w:rsidR="00A115C4" w:rsidRPr="00A115C4" w:rsidRDefault="00A115C4" w:rsidP="00A115C4">
      <w:pPr>
        <w:pStyle w:val="Tekstpodstawowy2"/>
        <w:spacing w:line="360" w:lineRule="exact"/>
        <w:rPr>
          <w:rFonts w:ascii="Calibri" w:hAnsi="Calibri" w:cs="Calibri"/>
        </w:rPr>
      </w:pPr>
      <w:r w:rsidRPr="00A115C4">
        <w:rPr>
          <w:rFonts w:ascii="Calibri" w:hAnsi="Calibri" w:cs="Calibri"/>
        </w:rPr>
        <w:t>Efekty realizacji zdania, to skuteczne działania służące sprawnej likwidacji ognisk chorób zakaźnych zwierząt określonych w rozporządzeniu Ministra Rolnictwa i Rozwoju Wsi poprzez możliwość bieżącej oceny poziomu zagrożenia, dysponowanie adekwatnych do skali i rodzaju zagrożenia sił i środków w rejon/do obszaru kryzysu, kierowanie/koordynowanie działaniami jednostek samorządu terytorialnego i jednostek administracji zespolonej w rejonie zdarzenia oraz przekazanie rzetelnych informacji właściwemu ministrowi/podmiotowi wiodącemu w procesie reagowania oraz Rządowemu Centrum Bezpieczeństwa.</w:t>
      </w:r>
    </w:p>
    <w:p w14:paraId="75895D9B" w14:textId="77777777" w:rsidR="00A115C4" w:rsidRPr="00A115C4" w:rsidRDefault="00A115C4" w:rsidP="00A115C4">
      <w:pPr>
        <w:spacing w:after="0" w:line="360" w:lineRule="exact"/>
        <w:contextualSpacing/>
        <w:rPr>
          <w:rFonts w:ascii="Calibri" w:hAnsi="Calibri" w:cs="Calibri"/>
          <w:sz w:val="24"/>
          <w:szCs w:val="24"/>
        </w:rPr>
      </w:pPr>
      <w:r w:rsidRPr="00A115C4">
        <w:rPr>
          <w:rFonts w:ascii="Calibri" w:hAnsi="Calibri" w:cs="Calibri"/>
          <w:b/>
          <w:sz w:val="24"/>
          <w:szCs w:val="24"/>
        </w:rPr>
        <w:t xml:space="preserve">II. </w:t>
      </w:r>
      <w:r w:rsidRPr="00A115C4">
        <w:rPr>
          <w:rFonts w:ascii="Calibri" w:hAnsi="Calibri" w:cs="Calibri"/>
          <w:b/>
          <w:sz w:val="24"/>
          <w:szCs w:val="24"/>
        </w:rPr>
        <w:tab/>
        <w:t>WARUNKI OPERACYJNE REALIZACJI ZADANIA:</w:t>
      </w:r>
      <w:r w:rsidRPr="00A115C4">
        <w:rPr>
          <w:rFonts w:ascii="Calibri" w:hAnsi="Calibri" w:cs="Calibri"/>
          <w:sz w:val="24"/>
          <w:szCs w:val="24"/>
        </w:rPr>
        <w:t xml:space="preserve"> </w:t>
      </w:r>
    </w:p>
    <w:p w14:paraId="31D90A41" w14:textId="77777777" w:rsidR="00A115C4" w:rsidRPr="00A115C4" w:rsidRDefault="00A115C4" w:rsidP="00A115C4">
      <w:pPr>
        <w:spacing w:after="0" w:line="360" w:lineRule="exact"/>
        <w:rPr>
          <w:rFonts w:ascii="Calibri" w:hAnsi="Calibri" w:cs="Calibri"/>
          <w:sz w:val="24"/>
          <w:szCs w:val="24"/>
        </w:rPr>
      </w:pPr>
      <w:r w:rsidRPr="00A115C4">
        <w:rPr>
          <w:rFonts w:ascii="Calibri" w:hAnsi="Calibri" w:cs="Calibri"/>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6E6B3EB2" w14:textId="77777777" w:rsidR="00A115C4" w:rsidRPr="00A115C4" w:rsidRDefault="00A115C4" w:rsidP="00690EA8">
      <w:pPr>
        <w:numPr>
          <w:ilvl w:val="0"/>
          <w:numId w:val="386"/>
        </w:numPr>
        <w:spacing w:after="0" w:line="360" w:lineRule="exact"/>
        <w:ind w:left="709" w:hanging="709"/>
        <w:contextualSpacing/>
        <w:rPr>
          <w:rFonts w:ascii="Calibri" w:hAnsi="Calibri" w:cs="Calibri"/>
          <w:sz w:val="24"/>
          <w:szCs w:val="24"/>
        </w:rPr>
      </w:pPr>
      <w:r w:rsidRPr="00A115C4">
        <w:rPr>
          <w:rFonts w:ascii="Calibri" w:hAnsi="Calibri" w:cs="Calibri"/>
          <w:color w:val="000000" w:themeColor="text1"/>
          <w:sz w:val="24"/>
          <w:szCs w:val="24"/>
        </w:rPr>
        <w:t>Niewystarczająca liczba personelu weterynaryjnego.</w:t>
      </w:r>
    </w:p>
    <w:p w14:paraId="23511FC3" w14:textId="77777777" w:rsidR="00A115C4" w:rsidRPr="00A115C4" w:rsidRDefault="00A115C4" w:rsidP="00690EA8">
      <w:pPr>
        <w:numPr>
          <w:ilvl w:val="0"/>
          <w:numId w:val="386"/>
        </w:numPr>
        <w:spacing w:after="0" w:line="360" w:lineRule="exact"/>
        <w:ind w:left="709" w:hanging="709"/>
        <w:contextualSpacing/>
        <w:rPr>
          <w:rFonts w:ascii="Calibri" w:hAnsi="Calibri" w:cs="Calibri"/>
          <w:sz w:val="24"/>
          <w:szCs w:val="24"/>
        </w:rPr>
      </w:pPr>
      <w:r w:rsidRPr="00A115C4">
        <w:rPr>
          <w:rFonts w:ascii="Calibri" w:hAnsi="Calibri" w:cs="Calibri"/>
          <w:color w:val="000000" w:themeColor="text1"/>
          <w:sz w:val="24"/>
          <w:szCs w:val="24"/>
        </w:rPr>
        <w:t>Możliwa eskalacja zagrożenia/powiększenie się obszaru objętego zagrożeniem.</w:t>
      </w:r>
    </w:p>
    <w:p w14:paraId="7A3C414C" w14:textId="77777777" w:rsidR="00A115C4" w:rsidRPr="00A115C4" w:rsidRDefault="00A115C4" w:rsidP="00690EA8">
      <w:pPr>
        <w:numPr>
          <w:ilvl w:val="0"/>
          <w:numId w:val="386"/>
        </w:numPr>
        <w:spacing w:after="0" w:line="360" w:lineRule="exact"/>
        <w:ind w:left="709" w:hanging="709"/>
        <w:contextualSpacing/>
        <w:rPr>
          <w:rFonts w:ascii="Calibri" w:hAnsi="Calibri" w:cs="Calibri"/>
          <w:sz w:val="24"/>
          <w:szCs w:val="24"/>
        </w:rPr>
      </w:pPr>
      <w:r w:rsidRPr="00A115C4">
        <w:rPr>
          <w:rFonts w:ascii="Calibri" w:hAnsi="Calibri" w:cs="Calibri"/>
          <w:color w:val="000000" w:themeColor="text1"/>
          <w:sz w:val="24"/>
          <w:szCs w:val="24"/>
        </w:rPr>
        <w:t>Trudności w diagnostyce zakażeń i wykonywaniu badań laboratoryjnych.</w:t>
      </w:r>
    </w:p>
    <w:p w14:paraId="74A1E90E" w14:textId="77777777" w:rsidR="00A115C4" w:rsidRPr="00A115C4" w:rsidRDefault="00A115C4" w:rsidP="00690EA8">
      <w:pPr>
        <w:numPr>
          <w:ilvl w:val="0"/>
          <w:numId w:val="386"/>
        </w:numPr>
        <w:spacing w:after="0" w:line="360" w:lineRule="exact"/>
        <w:ind w:left="709" w:hanging="709"/>
        <w:contextualSpacing/>
        <w:rPr>
          <w:rFonts w:ascii="Calibri" w:hAnsi="Calibri" w:cs="Calibri"/>
          <w:sz w:val="24"/>
          <w:szCs w:val="24"/>
        </w:rPr>
      </w:pPr>
      <w:r w:rsidRPr="00A115C4">
        <w:rPr>
          <w:rFonts w:ascii="Calibri" w:hAnsi="Calibri" w:cs="Calibri"/>
          <w:color w:val="000000" w:themeColor="text1"/>
          <w:sz w:val="24"/>
          <w:szCs w:val="24"/>
        </w:rPr>
        <w:t>Niewystarczająca liczba środków ochrony, lekarstw, szczepionek, środków dezynfekcyjnych, artykułów jednorazowych itp.</w:t>
      </w:r>
    </w:p>
    <w:p w14:paraId="0276C662" w14:textId="77777777" w:rsidR="00A115C4" w:rsidRPr="00A115C4" w:rsidRDefault="00A115C4" w:rsidP="00690EA8">
      <w:pPr>
        <w:numPr>
          <w:ilvl w:val="0"/>
          <w:numId w:val="386"/>
        </w:numPr>
        <w:spacing w:after="0" w:line="360" w:lineRule="exact"/>
        <w:ind w:left="709" w:hanging="709"/>
        <w:contextualSpacing/>
        <w:rPr>
          <w:rFonts w:ascii="Calibri" w:hAnsi="Calibri" w:cs="Calibri"/>
          <w:sz w:val="24"/>
          <w:szCs w:val="24"/>
        </w:rPr>
      </w:pPr>
      <w:r w:rsidRPr="00A115C4">
        <w:rPr>
          <w:rFonts w:ascii="Calibri" w:hAnsi="Calibri" w:cs="Calibri"/>
          <w:color w:val="000000" w:themeColor="text1"/>
          <w:sz w:val="24"/>
          <w:szCs w:val="24"/>
        </w:rPr>
        <w:t>Brak miejsc kwarantanny zwierząt i nieumiejętność izolowania regionu skażenia.</w:t>
      </w:r>
    </w:p>
    <w:p w14:paraId="21A560AA" w14:textId="77777777" w:rsidR="00A115C4" w:rsidRPr="00A115C4" w:rsidRDefault="00A115C4" w:rsidP="00690EA8">
      <w:pPr>
        <w:numPr>
          <w:ilvl w:val="0"/>
          <w:numId w:val="386"/>
        </w:numPr>
        <w:spacing w:after="0" w:line="360" w:lineRule="exact"/>
        <w:ind w:left="709" w:hanging="709"/>
        <w:contextualSpacing/>
        <w:rPr>
          <w:rFonts w:ascii="Calibri" w:hAnsi="Calibri" w:cs="Calibri"/>
          <w:sz w:val="24"/>
          <w:szCs w:val="24"/>
        </w:rPr>
      </w:pPr>
      <w:r w:rsidRPr="00A115C4">
        <w:rPr>
          <w:rFonts w:ascii="Calibri" w:hAnsi="Calibri" w:cs="Calibri"/>
          <w:color w:val="000000" w:themeColor="text1"/>
          <w:sz w:val="24"/>
          <w:szCs w:val="24"/>
        </w:rPr>
        <w:t>Utrudniony dostęp do usług wskutek dużej absencji pracowników, zwłaszcza lekarzy weterynarii.</w:t>
      </w:r>
    </w:p>
    <w:p w14:paraId="607A230A" w14:textId="77777777" w:rsidR="00A115C4" w:rsidRPr="00A115C4" w:rsidRDefault="00A115C4" w:rsidP="00690EA8">
      <w:pPr>
        <w:numPr>
          <w:ilvl w:val="0"/>
          <w:numId w:val="386"/>
        </w:numPr>
        <w:spacing w:after="0" w:line="360" w:lineRule="exact"/>
        <w:ind w:left="709" w:hanging="709"/>
        <w:contextualSpacing/>
        <w:rPr>
          <w:rFonts w:ascii="Calibri" w:hAnsi="Calibri" w:cs="Calibri"/>
          <w:sz w:val="24"/>
          <w:szCs w:val="24"/>
        </w:rPr>
      </w:pPr>
      <w:r w:rsidRPr="00A115C4">
        <w:rPr>
          <w:rFonts w:ascii="Calibri" w:hAnsi="Calibri" w:cs="Calibri"/>
          <w:color w:val="000000" w:themeColor="text1"/>
          <w:sz w:val="24"/>
          <w:szCs w:val="24"/>
        </w:rPr>
        <w:t>Masowe zgony zwierząt i konieczność szybkiej utylizacji.</w:t>
      </w:r>
    </w:p>
    <w:p w14:paraId="489F19D6" w14:textId="77777777" w:rsidR="00A115C4" w:rsidRPr="00A115C4" w:rsidRDefault="00A115C4" w:rsidP="00690EA8">
      <w:pPr>
        <w:numPr>
          <w:ilvl w:val="0"/>
          <w:numId w:val="386"/>
        </w:numPr>
        <w:spacing w:after="0" w:line="360" w:lineRule="exact"/>
        <w:ind w:left="709" w:hanging="709"/>
        <w:contextualSpacing/>
        <w:rPr>
          <w:rFonts w:ascii="Calibri" w:hAnsi="Calibri" w:cs="Calibri"/>
          <w:sz w:val="24"/>
          <w:szCs w:val="24"/>
        </w:rPr>
      </w:pPr>
      <w:r w:rsidRPr="00A115C4">
        <w:rPr>
          <w:rFonts w:ascii="Calibri" w:hAnsi="Calibri" w:cs="Calibri"/>
          <w:color w:val="000000" w:themeColor="text1"/>
          <w:sz w:val="24"/>
          <w:szCs w:val="24"/>
        </w:rPr>
        <w:t>Dezinformacja i nieprawdziwe informacje pojawiające się w mediach oraz serwisach społecznościowych mogące wzmagać panikę i chaos.</w:t>
      </w:r>
    </w:p>
    <w:p w14:paraId="1AAF1377" w14:textId="77777777" w:rsidR="00A115C4" w:rsidRPr="00A115C4" w:rsidRDefault="00A115C4" w:rsidP="00690EA8">
      <w:pPr>
        <w:numPr>
          <w:ilvl w:val="0"/>
          <w:numId w:val="386"/>
        </w:numPr>
        <w:spacing w:after="0" w:line="360" w:lineRule="exact"/>
        <w:ind w:left="709" w:hanging="709"/>
        <w:contextualSpacing/>
        <w:rPr>
          <w:rFonts w:ascii="Calibri" w:hAnsi="Calibri" w:cs="Calibri"/>
          <w:sz w:val="24"/>
          <w:szCs w:val="24"/>
        </w:rPr>
      </w:pPr>
      <w:r w:rsidRPr="00A115C4">
        <w:rPr>
          <w:rFonts w:ascii="Calibri" w:hAnsi="Calibri" w:cs="Calibri"/>
          <w:color w:val="000000" w:themeColor="text1"/>
          <w:sz w:val="24"/>
          <w:szCs w:val="24"/>
        </w:rPr>
        <w:t xml:space="preserve">Panika i niepokój społeczny, nieracjonalne zachowania, możliwe zakłócanie porządku publicznego, możliwy brak zaufania ludności </w:t>
      </w:r>
      <w:r w:rsidRPr="00A115C4">
        <w:rPr>
          <w:rFonts w:ascii="Calibri" w:hAnsi="Calibri" w:cs="Calibri"/>
          <w:color w:val="000000" w:themeColor="text1"/>
          <w:sz w:val="24"/>
          <w:szCs w:val="24"/>
        </w:rPr>
        <w:br/>
        <w:t>do instytucji publicznych.</w:t>
      </w:r>
    </w:p>
    <w:p w14:paraId="498A8536" w14:textId="77777777" w:rsidR="00A115C4" w:rsidRPr="00A115C4" w:rsidRDefault="00A115C4" w:rsidP="00690EA8">
      <w:pPr>
        <w:numPr>
          <w:ilvl w:val="0"/>
          <w:numId w:val="386"/>
        </w:numPr>
        <w:spacing w:after="0" w:line="360" w:lineRule="exact"/>
        <w:ind w:left="709" w:hanging="709"/>
        <w:rPr>
          <w:rFonts w:ascii="Calibri" w:hAnsi="Calibri" w:cs="Calibri"/>
          <w:sz w:val="24"/>
          <w:szCs w:val="24"/>
        </w:rPr>
      </w:pPr>
      <w:r w:rsidRPr="00A115C4">
        <w:rPr>
          <w:rFonts w:ascii="Calibri" w:hAnsi="Calibri" w:cs="Calibri"/>
          <w:sz w:val="24"/>
          <w:szCs w:val="24"/>
        </w:rPr>
        <w:t>Niewłaściwe zarządzanie kryzysem na szczeblu starostwa/równorzędnego przejawiającego się podejmowaniem błędnych decyzji w zakresie reagowania.</w:t>
      </w:r>
    </w:p>
    <w:p w14:paraId="62253F4F" w14:textId="77777777" w:rsidR="00A115C4" w:rsidRPr="00A115C4" w:rsidRDefault="00A115C4" w:rsidP="00A115C4">
      <w:pPr>
        <w:spacing w:after="0" w:line="360" w:lineRule="exact"/>
        <w:ind w:left="709" w:hanging="709"/>
        <w:contextualSpacing/>
        <w:rPr>
          <w:rFonts w:ascii="Calibri" w:hAnsi="Calibri" w:cs="Calibri"/>
          <w:b/>
          <w:sz w:val="24"/>
          <w:szCs w:val="24"/>
        </w:rPr>
      </w:pPr>
      <w:r w:rsidRPr="00A115C4">
        <w:rPr>
          <w:rFonts w:ascii="Calibri" w:hAnsi="Calibri" w:cs="Calibri"/>
          <w:b/>
          <w:sz w:val="24"/>
          <w:szCs w:val="24"/>
        </w:rPr>
        <w:t>III.</w:t>
      </w:r>
      <w:r w:rsidRPr="00A115C4">
        <w:rPr>
          <w:rFonts w:ascii="Calibri" w:hAnsi="Calibri" w:cs="Calibri"/>
          <w:b/>
          <w:sz w:val="24"/>
          <w:szCs w:val="24"/>
        </w:rPr>
        <w:tab/>
        <w:t>PRZEDSIĘWZIĘCIA DO WYKONANIA W RAMACH ZADANIA:</w:t>
      </w:r>
    </w:p>
    <w:p w14:paraId="49FA999B" w14:textId="77777777" w:rsidR="00A115C4" w:rsidRPr="00A115C4" w:rsidRDefault="00A115C4" w:rsidP="00690EA8">
      <w:pPr>
        <w:numPr>
          <w:ilvl w:val="0"/>
          <w:numId w:val="387"/>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Zebranie informacji o sytuacji/zagrożeniu chorobami zakaźnymi zwierząt i dotychczasowych działaniach zaangażowanych organów oraz przygotowanie dla Wojewody kompleksowej analizy sytuacji wraz z prognozą jej rozwoju.</w:t>
      </w:r>
    </w:p>
    <w:p w14:paraId="2DE3BC55" w14:textId="77777777" w:rsidR="00A115C4" w:rsidRPr="00A115C4" w:rsidRDefault="00A115C4" w:rsidP="00690EA8">
      <w:pPr>
        <w:numPr>
          <w:ilvl w:val="0"/>
          <w:numId w:val="387"/>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Zwołanie posiedzenia Wojewódzkiego Zespołu Zarządzania Kryzysowego (Moduł nr 2).</w:t>
      </w:r>
    </w:p>
    <w:p w14:paraId="14BCC75F" w14:textId="77777777" w:rsidR="00A115C4" w:rsidRPr="00A115C4" w:rsidRDefault="00A115C4" w:rsidP="00690EA8">
      <w:pPr>
        <w:numPr>
          <w:ilvl w:val="0"/>
          <w:numId w:val="387"/>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Uruchamianie zadań określonych w planie gotowości zwalczania chorób zakaźnych zwierząt, kierowanie zarządzaniem kryzysowym oraz koordynacja działań wszystkich uczestników reagowania, a w przypadku jednostek samorządu terytorialnego uwzględnienie wsparcia wynikającego z zapotrzebowania tych podmiotów.</w:t>
      </w:r>
    </w:p>
    <w:p w14:paraId="29394DB9" w14:textId="77777777" w:rsidR="00A115C4" w:rsidRPr="00A115C4" w:rsidRDefault="00A115C4" w:rsidP="00690EA8">
      <w:pPr>
        <w:numPr>
          <w:ilvl w:val="0"/>
          <w:numId w:val="387"/>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 xml:space="preserve">Monitorowanie sytuacji w rejonie powstania zagrożenia i sposobu realizacji zadań przez poszczególne podmioty uczestniczące </w:t>
      </w:r>
      <w:r w:rsidRPr="00A115C4">
        <w:rPr>
          <w:rFonts w:ascii="Calibri" w:hAnsi="Calibri" w:cs="Calibri"/>
          <w:sz w:val="24"/>
          <w:szCs w:val="24"/>
        </w:rPr>
        <w:br/>
        <w:t>w przeciwdziałaniu i likwidacji skutków, w tym uzyskiwane efekty oraz występowanie (w razie potrzeby) do właściwych organów administracji centralnej z wnioskami o udzielenie wsparcia.</w:t>
      </w:r>
    </w:p>
    <w:p w14:paraId="16676D41" w14:textId="77777777" w:rsidR="00A115C4" w:rsidRPr="00A115C4" w:rsidRDefault="00A115C4" w:rsidP="00690EA8">
      <w:pPr>
        <w:numPr>
          <w:ilvl w:val="0"/>
          <w:numId w:val="387"/>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Systematyczne przekazywanie informacji, uwzględniające obowiązujące procedury wymiany informacji (Moduł nr 1).</w:t>
      </w:r>
    </w:p>
    <w:p w14:paraId="18D70F30" w14:textId="77777777" w:rsidR="00A115C4" w:rsidRPr="00A115C4" w:rsidRDefault="00A115C4" w:rsidP="00690EA8">
      <w:pPr>
        <w:numPr>
          <w:ilvl w:val="0"/>
          <w:numId w:val="387"/>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Prowadzenie procesu informowania i ostrzegania ludności o sytuacji i skutkach zaistniałych zdarzeń i zagrożeń.</w:t>
      </w:r>
    </w:p>
    <w:p w14:paraId="0D6E5D3D" w14:textId="77777777" w:rsidR="00A115C4" w:rsidRPr="00A115C4" w:rsidRDefault="00A115C4" w:rsidP="00A115C4">
      <w:pPr>
        <w:spacing w:after="0" w:line="360" w:lineRule="exact"/>
        <w:ind w:left="709" w:hanging="709"/>
        <w:contextualSpacing/>
        <w:rPr>
          <w:rFonts w:ascii="Calibri" w:hAnsi="Calibri" w:cs="Calibri"/>
          <w:sz w:val="24"/>
          <w:szCs w:val="24"/>
        </w:rPr>
      </w:pPr>
      <w:r w:rsidRPr="00A115C4">
        <w:rPr>
          <w:rFonts w:ascii="Calibri" w:hAnsi="Calibri" w:cs="Calibri"/>
          <w:b/>
          <w:sz w:val="24"/>
          <w:szCs w:val="24"/>
        </w:rPr>
        <w:t>IV.</w:t>
      </w:r>
      <w:r w:rsidRPr="00A115C4">
        <w:rPr>
          <w:rFonts w:ascii="Calibri" w:hAnsi="Calibri" w:cs="Calibri"/>
          <w:b/>
          <w:sz w:val="24"/>
          <w:szCs w:val="24"/>
        </w:rPr>
        <w:tab/>
        <w:t>KONCEPCJA DZIAŁANIA:</w:t>
      </w:r>
    </w:p>
    <w:p w14:paraId="5DFB947F" w14:textId="77777777" w:rsidR="00A115C4" w:rsidRPr="00A115C4" w:rsidRDefault="00A115C4" w:rsidP="00A115C4">
      <w:pPr>
        <w:spacing w:after="0" w:line="360" w:lineRule="exact"/>
        <w:ind w:left="709" w:hanging="709"/>
        <w:contextualSpacing/>
        <w:rPr>
          <w:rFonts w:ascii="Calibri" w:hAnsi="Calibri" w:cs="Calibri"/>
          <w:b/>
          <w:color w:val="C45911" w:themeColor="accent2" w:themeShade="BF"/>
          <w:sz w:val="24"/>
          <w:szCs w:val="24"/>
        </w:rPr>
      </w:pPr>
      <w:r w:rsidRPr="00A115C4">
        <w:rPr>
          <w:rFonts w:ascii="Calibri" w:hAnsi="Calibri" w:cs="Calibri"/>
          <w:b/>
          <w:color w:val="C45911" w:themeColor="accent2" w:themeShade="BF"/>
          <w:sz w:val="24"/>
          <w:szCs w:val="24"/>
        </w:rPr>
        <w:t>A.</w:t>
      </w:r>
      <w:r w:rsidRPr="00A115C4">
        <w:rPr>
          <w:rFonts w:ascii="Calibri" w:hAnsi="Calibri" w:cs="Calibri"/>
          <w:b/>
          <w:color w:val="C45911" w:themeColor="accent2" w:themeShade="BF"/>
          <w:sz w:val="24"/>
          <w:szCs w:val="24"/>
        </w:rPr>
        <w:tab/>
        <w:t>Tryb uruchamiania zasobów:</w:t>
      </w:r>
    </w:p>
    <w:p w14:paraId="177CB3D7" w14:textId="77777777" w:rsidR="00A115C4" w:rsidRPr="00A115C4" w:rsidRDefault="00A115C4" w:rsidP="00690EA8">
      <w:pPr>
        <w:numPr>
          <w:ilvl w:val="0"/>
          <w:numId w:val="388"/>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Osoby funkcyjne Wojewódzkiego Centrum Zarządzania Kryzysowego w Gdańsku monitorują sytuację poprzez stałą analizę napływających informacji, szczególnie od Pomorskiego Wojewódzkiego Lekarza Weterynarii (PWLW), pozostałych uczestników reagowania kryzysowego oraz organów administracji zespolonej i niezespolonej.</w:t>
      </w:r>
    </w:p>
    <w:p w14:paraId="260C0192" w14:textId="77777777" w:rsidR="00A115C4" w:rsidRPr="00A115C4" w:rsidRDefault="00A115C4" w:rsidP="00690EA8">
      <w:pPr>
        <w:numPr>
          <w:ilvl w:val="0"/>
          <w:numId w:val="388"/>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Dyżurny Wojewódzkiego Centrum Zarządzania Kryzysowego (WCZK) przekazuje dyrektorowi Wydziału Bezpieczeństwa i Zarządzania Kryzysowego, lub bezpośrednio Wojewodzie, informacje o zagrożeniu lub wystąpieniu chorób zakaźnych zwierząt na obszarze województwa, wymuszających uruchomienie gotowości zwalczania chorób zakaźnych zwierząt. Informacja o zagrożeniu lub wystąpienia choroby może być przekazana Wojewodzie bezpośrednio przez Wojewódzkiego Lekarza Weterynarii.</w:t>
      </w:r>
    </w:p>
    <w:p w14:paraId="35A4F5F0" w14:textId="77777777" w:rsidR="00A115C4" w:rsidRPr="00A115C4" w:rsidRDefault="00A115C4" w:rsidP="00690EA8">
      <w:pPr>
        <w:numPr>
          <w:ilvl w:val="0"/>
          <w:numId w:val="388"/>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Dyrektor WBiZK we współdziałaniu z pozostałymi osobami funkcyjnymi wchodzącymi w skład WCZK, w sposób określony w instrukcji funkcjonowania WCZK, przygotowuje Wojewodzie warianty sposobu realizacji zadania.</w:t>
      </w:r>
    </w:p>
    <w:p w14:paraId="147BBEFF" w14:textId="77777777" w:rsidR="00A115C4" w:rsidRPr="00A115C4" w:rsidRDefault="00A115C4" w:rsidP="00690EA8">
      <w:pPr>
        <w:numPr>
          <w:ilvl w:val="0"/>
          <w:numId w:val="388"/>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Zwołuje się posiedzenie Wojewódzkiego Zespołu Zarządzania Kryzysowego (WZZK) w składzie określonym przez Wojewodę.</w:t>
      </w:r>
    </w:p>
    <w:p w14:paraId="6A5B0910" w14:textId="77777777" w:rsidR="00A115C4" w:rsidRPr="00A115C4" w:rsidRDefault="00A115C4" w:rsidP="00690EA8">
      <w:pPr>
        <w:numPr>
          <w:ilvl w:val="0"/>
          <w:numId w:val="388"/>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Wojewoda, na odprawie decyzyjnej organizowanej w ramach posiedzenia WZZK, wybiera optymalny (rekomendowany) wariant sposobu realizacji zdania, a następnie poleca pozostałym uczestnikom reagowania kryzysowego, zgodnie z posiadanymi przez nich kompetencjami, wykonać zadania w zakresie przeciwdziałania lub likwidacji epidemii na obszarze województwa.</w:t>
      </w:r>
    </w:p>
    <w:p w14:paraId="41778F24" w14:textId="77777777" w:rsidR="00A115C4" w:rsidRPr="00A115C4" w:rsidRDefault="00A115C4" w:rsidP="00690EA8">
      <w:pPr>
        <w:numPr>
          <w:ilvl w:val="0"/>
          <w:numId w:val="388"/>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Miejsce pracy: Pomieszczenia WCZK w siedzibie urzędu wojewódzkiego. W przypadku przemieszczenia WCZK do Centrum Powiadamiania Ratunkowego (CPR), pomieszczenia wyznaczone w tamtym rejonie.</w:t>
      </w:r>
    </w:p>
    <w:p w14:paraId="22BB3A3C" w14:textId="77777777" w:rsidR="00A115C4" w:rsidRPr="00A115C4" w:rsidRDefault="00A115C4" w:rsidP="00690EA8">
      <w:pPr>
        <w:numPr>
          <w:ilvl w:val="0"/>
          <w:numId w:val="388"/>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 xml:space="preserve">Odpowiedzialnymi za zabezpieczenie środków do pracy WCZK: sprzęt informatyczny, środki eksploatacyjne itp., są: osoby funkcyjne pracujące w </w:t>
      </w:r>
      <w:r w:rsidRPr="00A115C4">
        <w:rPr>
          <w:rFonts w:ascii="Calibri" w:hAnsi="Calibri" w:cs="Calibri"/>
          <w:bCs/>
          <w:sz w:val="24"/>
          <w:szCs w:val="24"/>
        </w:rPr>
        <w:t xml:space="preserve">Oddziale Zabezpieczenia Logistycznego i Budżetu </w:t>
      </w:r>
      <w:r w:rsidRPr="00A115C4">
        <w:rPr>
          <w:rFonts w:ascii="Calibri" w:hAnsi="Calibri" w:cs="Calibri"/>
          <w:sz w:val="24"/>
          <w:szCs w:val="24"/>
        </w:rPr>
        <w:t>WBiZK oraz w Biurze Logistyki.</w:t>
      </w:r>
    </w:p>
    <w:p w14:paraId="03B5E7B1" w14:textId="77777777" w:rsidR="00A115C4" w:rsidRPr="00A115C4" w:rsidRDefault="00A115C4" w:rsidP="00690EA8">
      <w:pPr>
        <w:numPr>
          <w:ilvl w:val="0"/>
          <w:numId w:val="388"/>
        </w:numPr>
        <w:spacing w:after="0" w:line="360" w:lineRule="exact"/>
        <w:ind w:left="709" w:hanging="709"/>
        <w:contextualSpacing/>
        <w:rPr>
          <w:rFonts w:ascii="Calibri" w:hAnsi="Calibri" w:cs="Calibri"/>
          <w:bCs/>
          <w:sz w:val="24"/>
          <w:szCs w:val="24"/>
        </w:rPr>
      </w:pPr>
      <w:r w:rsidRPr="00A115C4">
        <w:rPr>
          <w:rFonts w:ascii="Calibri" w:hAnsi="Calibri" w:cs="Calibri"/>
          <w:bCs/>
          <w:sz w:val="24"/>
          <w:szCs w:val="24"/>
        </w:rPr>
        <w:t xml:space="preserve">Odpowiedzialnymi za zabezpieczenie logistyczne pracy WCZK, w tym zapewnienie miejsca odpoczynku i wyżywienia oraz transport </w:t>
      </w:r>
    </w:p>
    <w:p w14:paraId="7486273F" w14:textId="77777777" w:rsidR="00A115C4" w:rsidRPr="00A115C4" w:rsidRDefault="00A115C4" w:rsidP="00A115C4">
      <w:pPr>
        <w:spacing w:after="0" w:line="360" w:lineRule="exact"/>
        <w:ind w:left="720"/>
        <w:contextualSpacing/>
        <w:rPr>
          <w:rFonts w:ascii="Calibri" w:hAnsi="Calibri" w:cs="Calibri"/>
          <w:bCs/>
          <w:sz w:val="24"/>
          <w:szCs w:val="24"/>
        </w:rPr>
      </w:pPr>
      <w:r w:rsidRPr="00A115C4">
        <w:rPr>
          <w:rFonts w:ascii="Calibri" w:hAnsi="Calibri" w:cs="Calibri"/>
          <w:bCs/>
          <w:sz w:val="24"/>
          <w:szCs w:val="24"/>
        </w:rPr>
        <w:t>są osoby funkcyjne zajmujące stanowiska w Oddziale Zabezpieczenia Logistycznego i Budżetu (WBiZK) oraz w Biurze Logistyki.</w:t>
      </w:r>
    </w:p>
    <w:p w14:paraId="599C93B2" w14:textId="77777777" w:rsidR="00A115C4" w:rsidRPr="00A115C4" w:rsidRDefault="00A115C4" w:rsidP="00A115C4">
      <w:pPr>
        <w:spacing w:after="0" w:line="360" w:lineRule="exact"/>
        <w:ind w:left="709" w:hanging="709"/>
        <w:rPr>
          <w:rFonts w:ascii="Calibri" w:hAnsi="Calibri" w:cs="Calibri"/>
          <w:b/>
          <w:color w:val="C45911" w:themeColor="accent2" w:themeShade="BF"/>
          <w:sz w:val="24"/>
          <w:szCs w:val="24"/>
        </w:rPr>
      </w:pPr>
      <w:r w:rsidRPr="00A115C4">
        <w:rPr>
          <w:rFonts w:ascii="Calibri" w:hAnsi="Calibri" w:cs="Calibri"/>
          <w:b/>
          <w:color w:val="ED7D31" w:themeColor="accent2"/>
          <w:sz w:val="24"/>
          <w:szCs w:val="24"/>
        </w:rPr>
        <w:t>B.</w:t>
      </w:r>
      <w:r w:rsidRPr="00A115C4">
        <w:rPr>
          <w:rFonts w:ascii="Calibri" w:hAnsi="Calibri" w:cs="Calibri"/>
          <w:b/>
          <w:color w:val="00B050"/>
          <w:sz w:val="24"/>
          <w:szCs w:val="24"/>
        </w:rPr>
        <w:tab/>
      </w:r>
      <w:r w:rsidRPr="00A115C4">
        <w:rPr>
          <w:rFonts w:ascii="Calibri" w:hAnsi="Calibri" w:cs="Calibri"/>
          <w:b/>
          <w:color w:val="C45911" w:themeColor="accent2" w:themeShade="BF"/>
          <w:sz w:val="24"/>
          <w:szCs w:val="24"/>
        </w:rPr>
        <w:t>Organizacja kierowania:</w:t>
      </w:r>
    </w:p>
    <w:p w14:paraId="66DAFE96" w14:textId="3027A534" w:rsidR="00A115C4" w:rsidRPr="00A115C4" w:rsidRDefault="00A115C4" w:rsidP="00A115C4">
      <w:pPr>
        <w:spacing w:after="120" w:line="360" w:lineRule="exact"/>
        <w:rPr>
          <w:rFonts w:ascii="Calibri" w:hAnsi="Calibri" w:cs="Calibri"/>
          <w:sz w:val="24"/>
          <w:szCs w:val="24"/>
        </w:rPr>
      </w:pPr>
      <w:r w:rsidRPr="00A115C4">
        <w:rPr>
          <w:rFonts w:ascii="Calibri" w:hAnsi="Calibri" w:cs="Calibri"/>
          <w:sz w:val="24"/>
          <w:szCs w:val="24"/>
        </w:rPr>
        <w:t xml:space="preserve">Realizacją zadania bezpośrednio kieruje dyrektor Wydziału Bezpieczeństwa i Zarządzania Kryzysowego. Kierowanie zamierzeniami odbywa się </w:t>
      </w:r>
      <w:r w:rsidRPr="00A115C4">
        <w:rPr>
          <w:rFonts w:ascii="Calibri" w:hAnsi="Calibri" w:cs="Calibri"/>
          <w:sz w:val="24"/>
          <w:szCs w:val="24"/>
        </w:rPr>
        <w:br/>
        <w:t>z rozwiniętego Wojewódzkiego Centrum Zarządzani</w:t>
      </w:r>
      <w:r>
        <w:rPr>
          <w:rFonts w:ascii="Calibri" w:hAnsi="Calibri" w:cs="Calibri"/>
          <w:sz w:val="24"/>
          <w:szCs w:val="24"/>
        </w:rPr>
        <w:t>a</w:t>
      </w:r>
      <w:r w:rsidRPr="00A115C4">
        <w:rPr>
          <w:rFonts w:ascii="Calibri" w:hAnsi="Calibri" w:cs="Calibri"/>
          <w:sz w:val="24"/>
          <w:szCs w:val="24"/>
        </w:rPr>
        <w:t xml:space="preserve">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Pr>
          <w:rFonts w:ascii="Calibri" w:hAnsi="Calibri" w:cs="Calibri"/>
          <w:sz w:val="24"/>
          <w:szCs w:val="24"/>
        </w:rPr>
        <w:t xml:space="preserve"> i Planowania Cywilnego</w:t>
      </w:r>
      <w:r w:rsidRPr="00A115C4">
        <w:rPr>
          <w:rFonts w:ascii="Calibri" w:hAnsi="Calibri" w:cs="Calibri"/>
          <w:sz w:val="24"/>
          <w:szCs w:val="24"/>
        </w:rPr>
        <w:t>.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7A65A20C" w14:textId="77777777" w:rsidR="00A115C4" w:rsidRPr="00A115C4" w:rsidRDefault="00A115C4" w:rsidP="00A115C4">
      <w:pPr>
        <w:spacing w:after="0" w:line="360" w:lineRule="exact"/>
        <w:rPr>
          <w:rFonts w:ascii="Calibri" w:hAnsi="Calibri" w:cs="Calibri"/>
          <w:b/>
          <w:bCs/>
          <w:sz w:val="24"/>
          <w:szCs w:val="24"/>
          <w:u w:val="single"/>
        </w:rPr>
      </w:pPr>
      <w:r w:rsidRPr="00A115C4">
        <w:rPr>
          <w:rFonts w:ascii="Calibri" w:hAnsi="Calibri" w:cs="Calibri"/>
          <w:b/>
          <w:bCs/>
          <w:sz w:val="24"/>
          <w:szCs w:val="24"/>
          <w:u w:val="single"/>
        </w:rPr>
        <w:t>Telefony kontaktowe:</w:t>
      </w:r>
    </w:p>
    <w:p w14:paraId="2806933B" w14:textId="77777777" w:rsidR="00A115C4" w:rsidRPr="00A115C4" w:rsidRDefault="00A115C4" w:rsidP="00690EA8">
      <w:pPr>
        <w:numPr>
          <w:ilvl w:val="0"/>
          <w:numId w:val="389"/>
        </w:numPr>
        <w:spacing w:after="0" w:line="360" w:lineRule="exact"/>
        <w:ind w:left="426" w:hanging="426"/>
        <w:contextualSpacing/>
        <w:rPr>
          <w:rFonts w:ascii="Calibri" w:hAnsi="Calibri" w:cs="Calibri"/>
          <w:sz w:val="24"/>
          <w:szCs w:val="24"/>
        </w:rPr>
      </w:pPr>
      <w:r w:rsidRPr="00A115C4">
        <w:rPr>
          <w:rFonts w:ascii="Calibri" w:hAnsi="Calibri" w:cs="Calibri"/>
          <w:sz w:val="24"/>
          <w:szCs w:val="24"/>
        </w:rPr>
        <w:t>Dyżurny WCZK: 58 302 32 32;    58 307 72 04;     601-661-703;</w:t>
      </w:r>
    </w:p>
    <w:p w14:paraId="1F4B156D" w14:textId="77777777" w:rsidR="00A115C4" w:rsidRPr="00A115C4" w:rsidRDefault="00A115C4" w:rsidP="00690EA8">
      <w:pPr>
        <w:numPr>
          <w:ilvl w:val="0"/>
          <w:numId w:val="389"/>
        </w:numPr>
        <w:spacing w:after="0" w:line="360" w:lineRule="exact"/>
        <w:ind w:left="426" w:hanging="426"/>
        <w:contextualSpacing/>
        <w:rPr>
          <w:rFonts w:ascii="Calibri" w:hAnsi="Calibri" w:cs="Calibri"/>
          <w:sz w:val="24"/>
          <w:szCs w:val="24"/>
        </w:rPr>
      </w:pPr>
      <w:r w:rsidRPr="00A115C4">
        <w:rPr>
          <w:rFonts w:ascii="Calibri" w:hAnsi="Calibri" w:cs="Calibri"/>
          <w:sz w:val="24"/>
          <w:szCs w:val="24"/>
        </w:rPr>
        <w:t>Fax: 58 305 79 79;  58 307 71 40;</w:t>
      </w:r>
    </w:p>
    <w:p w14:paraId="1E81CC05" w14:textId="77777777" w:rsidR="00A115C4" w:rsidRPr="00A115C4" w:rsidRDefault="00A115C4" w:rsidP="00690EA8">
      <w:pPr>
        <w:numPr>
          <w:ilvl w:val="0"/>
          <w:numId w:val="389"/>
        </w:numPr>
        <w:spacing w:after="120" w:line="360" w:lineRule="exact"/>
        <w:ind w:left="425" w:hanging="425"/>
        <w:rPr>
          <w:rFonts w:ascii="Calibri" w:hAnsi="Calibri" w:cs="Calibri"/>
          <w:sz w:val="24"/>
          <w:szCs w:val="24"/>
        </w:rPr>
      </w:pPr>
      <w:r w:rsidRPr="00A115C4">
        <w:rPr>
          <w:rFonts w:ascii="Calibri" w:hAnsi="Calibri" w:cs="Calibri"/>
          <w:sz w:val="24"/>
          <w:szCs w:val="24"/>
        </w:rPr>
        <w:t>Pomorski Wojewódzki Lekarz Weterynarii -  58 302-32-52, fax:  58 302-39-62</w:t>
      </w:r>
    </w:p>
    <w:p w14:paraId="747C91FD" w14:textId="77777777" w:rsidR="00A115C4" w:rsidRPr="00A115C4" w:rsidRDefault="00A115C4" w:rsidP="00A115C4">
      <w:pPr>
        <w:pStyle w:val="Tekstpodstawowy2"/>
        <w:spacing w:after="120" w:line="360" w:lineRule="exact"/>
        <w:rPr>
          <w:rFonts w:ascii="Calibri" w:hAnsi="Calibri" w:cs="Calibri"/>
        </w:rPr>
      </w:pPr>
      <w:r w:rsidRPr="00A115C4">
        <w:rPr>
          <w:rFonts w:ascii="Calibri" w:hAnsi="Calibri" w:cs="Calibri"/>
        </w:rPr>
        <w:t>W realizacji zadania oprócz Pomorskiego Wojewódzkiego Lekarza Weterynarii przewiduje się udział przedstawicieli wojewódzkiej inspekcji sanitarnej, agencji restrukturyzacji i modernizacji rolnictwa, wojewódzkiej inspekcji ochrony środowiska, oraz innych upoważnionych instytucji, inspekcji i straży.</w:t>
      </w:r>
    </w:p>
    <w:p w14:paraId="69F97D43" w14:textId="77777777" w:rsidR="00A115C4" w:rsidRPr="00A115C4" w:rsidRDefault="00A115C4" w:rsidP="00A115C4">
      <w:pPr>
        <w:spacing w:after="0" w:line="360" w:lineRule="exact"/>
        <w:ind w:left="567" w:hanging="567"/>
        <w:contextualSpacing/>
        <w:rPr>
          <w:rFonts w:ascii="Calibri" w:hAnsi="Calibri" w:cs="Calibri"/>
          <w:b/>
          <w:color w:val="FF0000"/>
          <w:sz w:val="24"/>
          <w:szCs w:val="24"/>
        </w:rPr>
      </w:pPr>
      <w:r w:rsidRPr="00A115C4">
        <w:rPr>
          <w:rFonts w:ascii="Calibri" w:hAnsi="Calibri" w:cs="Calibri"/>
          <w:b/>
          <w:color w:val="FF0000"/>
          <w:sz w:val="24"/>
          <w:szCs w:val="24"/>
        </w:rPr>
        <w:t>C.</w:t>
      </w:r>
      <w:r w:rsidRPr="00A115C4">
        <w:rPr>
          <w:rFonts w:ascii="Calibri" w:hAnsi="Calibri" w:cs="Calibri"/>
          <w:b/>
          <w:color w:val="FF0000"/>
          <w:sz w:val="24"/>
          <w:szCs w:val="24"/>
        </w:rPr>
        <w:tab/>
        <w:t>PRZEDSIĘWZIĘCIA REAGOWANIA:</w:t>
      </w:r>
    </w:p>
    <w:tbl>
      <w:tblPr>
        <w:tblStyle w:val="Tabela-Siatka1211"/>
        <w:tblW w:w="14879" w:type="dxa"/>
        <w:jc w:val="center"/>
        <w:tblLayout w:type="fixed"/>
        <w:tblLook w:val="04A0" w:firstRow="1" w:lastRow="0" w:firstColumn="1" w:lastColumn="0" w:noHBand="0" w:noVBand="1"/>
      </w:tblPr>
      <w:tblGrid>
        <w:gridCol w:w="3453"/>
        <w:gridCol w:w="2406"/>
        <w:gridCol w:w="2253"/>
        <w:gridCol w:w="2837"/>
        <w:gridCol w:w="3930"/>
      </w:tblGrid>
      <w:tr w:rsidR="00A115C4" w:rsidRPr="00A115C4" w14:paraId="381AD7B3" w14:textId="77777777" w:rsidTr="004C2B42">
        <w:trPr>
          <w:tblHeader/>
          <w:jc w:val="center"/>
        </w:trPr>
        <w:tc>
          <w:tcPr>
            <w:tcW w:w="3453" w:type="dxa"/>
            <w:shd w:val="clear" w:color="auto" w:fill="DEEAF6" w:themeFill="accent5" w:themeFillTint="33"/>
            <w:vAlign w:val="center"/>
          </w:tcPr>
          <w:p w14:paraId="234751FA" w14:textId="77777777" w:rsidR="00A115C4" w:rsidRPr="00A115C4" w:rsidRDefault="00A115C4" w:rsidP="00A115C4">
            <w:pPr>
              <w:jc w:val="center"/>
              <w:rPr>
                <w:rFonts w:ascii="Calibri" w:hAnsi="Calibri" w:cstheme="minorHAnsi"/>
                <w:b/>
                <w:szCs w:val="24"/>
              </w:rPr>
            </w:pPr>
            <w:r w:rsidRPr="00A115C4">
              <w:rPr>
                <w:rFonts w:ascii="Calibri" w:hAnsi="Calibri" w:cstheme="minorHAnsi"/>
                <w:b/>
                <w:szCs w:val="24"/>
              </w:rPr>
              <w:t>Czynności do wykonania</w:t>
            </w:r>
          </w:p>
        </w:tc>
        <w:tc>
          <w:tcPr>
            <w:tcW w:w="2406" w:type="dxa"/>
            <w:shd w:val="clear" w:color="auto" w:fill="DEEAF6" w:themeFill="accent5" w:themeFillTint="33"/>
            <w:vAlign w:val="center"/>
          </w:tcPr>
          <w:p w14:paraId="0220A71C" w14:textId="77777777" w:rsidR="00A115C4" w:rsidRPr="00A115C4" w:rsidRDefault="00A115C4" w:rsidP="00A115C4">
            <w:pPr>
              <w:jc w:val="center"/>
              <w:rPr>
                <w:rFonts w:ascii="Calibri" w:hAnsi="Calibri" w:cstheme="minorHAnsi"/>
                <w:b/>
                <w:szCs w:val="24"/>
              </w:rPr>
            </w:pPr>
            <w:r w:rsidRPr="00A115C4">
              <w:rPr>
                <w:rFonts w:ascii="Calibri" w:hAnsi="Calibri" w:cstheme="minorHAnsi"/>
                <w:b/>
                <w:szCs w:val="24"/>
              </w:rPr>
              <w:t>Kierujący</w:t>
            </w:r>
          </w:p>
          <w:p w14:paraId="39B794FF" w14:textId="77777777" w:rsidR="00A115C4" w:rsidRPr="00A115C4" w:rsidRDefault="00A115C4" w:rsidP="00A115C4">
            <w:pPr>
              <w:jc w:val="center"/>
              <w:rPr>
                <w:rFonts w:ascii="Calibri" w:hAnsi="Calibri" w:cstheme="minorHAnsi"/>
                <w:b/>
                <w:szCs w:val="24"/>
              </w:rPr>
            </w:pPr>
            <w:r w:rsidRPr="00A115C4">
              <w:rPr>
                <w:rFonts w:ascii="Calibri" w:hAnsi="Calibri" w:cstheme="minorHAnsi"/>
                <w:b/>
                <w:szCs w:val="24"/>
              </w:rPr>
              <w:t>działaniami</w:t>
            </w:r>
          </w:p>
        </w:tc>
        <w:tc>
          <w:tcPr>
            <w:tcW w:w="2253" w:type="dxa"/>
            <w:shd w:val="clear" w:color="auto" w:fill="DEEAF6" w:themeFill="accent5" w:themeFillTint="33"/>
            <w:vAlign w:val="center"/>
          </w:tcPr>
          <w:p w14:paraId="52DBBA7A" w14:textId="77777777" w:rsidR="00A115C4" w:rsidRPr="00A115C4" w:rsidRDefault="00A115C4" w:rsidP="00A115C4">
            <w:pPr>
              <w:jc w:val="center"/>
              <w:rPr>
                <w:rFonts w:ascii="Calibri" w:hAnsi="Calibri" w:cstheme="minorHAnsi"/>
                <w:b/>
                <w:szCs w:val="24"/>
              </w:rPr>
            </w:pPr>
            <w:r w:rsidRPr="00A115C4">
              <w:rPr>
                <w:rFonts w:ascii="Calibri" w:hAnsi="Calibri" w:cstheme="minorHAnsi"/>
                <w:b/>
                <w:szCs w:val="24"/>
              </w:rPr>
              <w:t>Dokumentujący</w:t>
            </w:r>
          </w:p>
          <w:p w14:paraId="528DC1DF" w14:textId="77777777" w:rsidR="00A115C4" w:rsidRPr="00A115C4" w:rsidRDefault="00A115C4" w:rsidP="00A115C4">
            <w:pPr>
              <w:jc w:val="center"/>
              <w:rPr>
                <w:rFonts w:ascii="Calibri" w:hAnsi="Calibri" w:cstheme="minorHAnsi"/>
                <w:b/>
                <w:szCs w:val="24"/>
              </w:rPr>
            </w:pPr>
            <w:r w:rsidRPr="00A115C4">
              <w:rPr>
                <w:rFonts w:ascii="Calibri" w:hAnsi="Calibri" w:cstheme="minorHAnsi"/>
                <w:b/>
                <w:szCs w:val="24"/>
              </w:rPr>
              <w:t>przebieg działań</w:t>
            </w:r>
          </w:p>
        </w:tc>
        <w:tc>
          <w:tcPr>
            <w:tcW w:w="2837" w:type="dxa"/>
            <w:shd w:val="clear" w:color="auto" w:fill="DEEAF6" w:themeFill="accent5" w:themeFillTint="33"/>
            <w:vAlign w:val="center"/>
          </w:tcPr>
          <w:p w14:paraId="235362E7" w14:textId="77777777" w:rsidR="00A115C4" w:rsidRPr="00A115C4" w:rsidRDefault="00A115C4" w:rsidP="00A115C4">
            <w:pPr>
              <w:jc w:val="center"/>
              <w:rPr>
                <w:rFonts w:ascii="Calibri" w:hAnsi="Calibri" w:cstheme="minorHAnsi"/>
                <w:b/>
                <w:szCs w:val="24"/>
              </w:rPr>
            </w:pPr>
            <w:r w:rsidRPr="00A115C4">
              <w:rPr>
                <w:rFonts w:ascii="Calibri" w:hAnsi="Calibri" w:cstheme="minorHAnsi"/>
                <w:b/>
                <w:szCs w:val="24"/>
              </w:rPr>
              <w:t>Organizacja</w:t>
            </w:r>
          </w:p>
          <w:p w14:paraId="5105F80E" w14:textId="77777777" w:rsidR="00A115C4" w:rsidRPr="00A115C4" w:rsidRDefault="00A115C4" w:rsidP="00A115C4">
            <w:pPr>
              <w:jc w:val="center"/>
              <w:rPr>
                <w:rFonts w:ascii="Calibri" w:hAnsi="Calibri" w:cstheme="minorHAnsi"/>
                <w:b/>
                <w:szCs w:val="24"/>
              </w:rPr>
            </w:pPr>
            <w:r w:rsidRPr="00A115C4">
              <w:rPr>
                <w:rFonts w:ascii="Calibri" w:hAnsi="Calibri" w:cstheme="minorHAnsi"/>
                <w:b/>
                <w:szCs w:val="24"/>
              </w:rPr>
              <w:t>współdziałania i obiegu informacji</w:t>
            </w:r>
          </w:p>
        </w:tc>
        <w:tc>
          <w:tcPr>
            <w:tcW w:w="3930" w:type="dxa"/>
            <w:shd w:val="clear" w:color="auto" w:fill="DEEAF6" w:themeFill="accent5" w:themeFillTint="33"/>
            <w:vAlign w:val="center"/>
          </w:tcPr>
          <w:p w14:paraId="6D0A1D81" w14:textId="77777777" w:rsidR="00A115C4" w:rsidRPr="00A115C4" w:rsidRDefault="00A115C4" w:rsidP="00A115C4">
            <w:pPr>
              <w:jc w:val="center"/>
              <w:rPr>
                <w:rFonts w:ascii="Calibri" w:hAnsi="Calibri" w:cstheme="minorHAnsi"/>
                <w:b/>
                <w:szCs w:val="24"/>
              </w:rPr>
            </w:pPr>
            <w:r w:rsidRPr="00A115C4">
              <w:rPr>
                <w:rFonts w:ascii="Calibri" w:hAnsi="Calibri" w:cstheme="minorHAnsi"/>
                <w:b/>
                <w:szCs w:val="24"/>
              </w:rPr>
              <w:t>Procedury komunikacji społecznej</w:t>
            </w:r>
          </w:p>
        </w:tc>
      </w:tr>
      <w:tr w:rsidR="00A115C4" w:rsidRPr="00A115C4" w14:paraId="1F330C42" w14:textId="77777777" w:rsidTr="004C2B42">
        <w:trPr>
          <w:trHeight w:val="597"/>
          <w:jc w:val="center"/>
        </w:trPr>
        <w:tc>
          <w:tcPr>
            <w:tcW w:w="14879" w:type="dxa"/>
            <w:gridSpan w:val="5"/>
            <w:shd w:val="clear" w:color="auto" w:fill="00B0F0"/>
            <w:vAlign w:val="center"/>
          </w:tcPr>
          <w:p w14:paraId="78D1AEFD" w14:textId="77777777" w:rsidR="00A115C4" w:rsidRPr="00A115C4" w:rsidRDefault="00A115C4" w:rsidP="00A115C4">
            <w:pPr>
              <w:jc w:val="center"/>
              <w:rPr>
                <w:rFonts w:asciiTheme="minorHAnsi" w:hAnsiTheme="minorHAnsi" w:cstheme="minorHAnsi"/>
                <w:b/>
                <w:szCs w:val="24"/>
              </w:rPr>
            </w:pPr>
            <w:r w:rsidRPr="00A115C4">
              <w:rPr>
                <w:rFonts w:asciiTheme="minorHAnsi" w:hAnsiTheme="minorHAnsi" w:cstheme="minorHAnsi"/>
                <w:b/>
                <w:szCs w:val="24"/>
              </w:rPr>
              <w:t>1.</w:t>
            </w:r>
            <w:r w:rsidRPr="00A115C4">
              <w:rPr>
                <w:rFonts w:asciiTheme="minorHAnsi" w:hAnsiTheme="minorHAnsi" w:cstheme="minorHAnsi"/>
                <w:b/>
                <w:szCs w:val="24"/>
              </w:rPr>
              <w:tab/>
              <w:t>Zebranie informacji o sytuacji/zagrożeniu chorobami zakaźnymi zwierząt i dotychczasowych działaniach zaangażowanych organów oraz przygotowanie dla wojewody kompleksowej analizy sytuacji wraz z prognozą jej rozwoju.</w:t>
            </w:r>
          </w:p>
        </w:tc>
      </w:tr>
      <w:tr w:rsidR="00A115C4" w:rsidRPr="00A115C4" w14:paraId="1C6F1982" w14:textId="77777777" w:rsidTr="004C2B42">
        <w:trPr>
          <w:trHeight w:val="702"/>
          <w:jc w:val="center"/>
        </w:trPr>
        <w:tc>
          <w:tcPr>
            <w:tcW w:w="3453" w:type="dxa"/>
          </w:tcPr>
          <w:p w14:paraId="046A0CA2"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zintensyfikować wymianę informacji o stanie zagrożenia wystąpieniem lub wystąpienia choroby zakaźnej zwierząt pomiędzy Pomorskim Wojewódzkim Lekarzem Weterynarii (PWLW) i wszystkimi uczestnikami reagowania na zagrożenia w województwie pomorskim a wojewódzkim CZK;</w:t>
            </w:r>
          </w:p>
          <w:p w14:paraId="29B85237" w14:textId="70B3AACC"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poprosić PWLW oraz kierowników jednostek administracji zespolonej o przygotowanie raportu sytuacyjnego adekwatnie do posiadanych kompetencji, według następujących punktów:</w:t>
            </w:r>
          </w:p>
          <w:p w14:paraId="1F36E113" w14:textId="77777777" w:rsidR="00A115C4" w:rsidRPr="00A115C4" w:rsidRDefault="00A115C4" w:rsidP="00A115C4">
            <w:pPr>
              <w:jc w:val="both"/>
              <w:rPr>
                <w:rFonts w:asciiTheme="minorHAnsi" w:hAnsiTheme="minorHAnsi" w:cstheme="minorHAnsi"/>
                <w:b/>
                <w:bCs/>
                <w:szCs w:val="24"/>
              </w:rPr>
            </w:pPr>
            <w:r w:rsidRPr="00A115C4">
              <w:rPr>
                <w:rFonts w:asciiTheme="minorHAnsi" w:hAnsiTheme="minorHAnsi" w:cstheme="minorHAnsi"/>
                <w:b/>
                <w:bCs/>
                <w:szCs w:val="24"/>
              </w:rPr>
              <w:t>Raport sytuacyjny</w:t>
            </w:r>
          </w:p>
          <w:p w14:paraId="17654842"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Informacje o realizowanych działaniach, według stanu na określony dzień/godzinę, w szczególności:</w:t>
            </w:r>
          </w:p>
          <w:p w14:paraId="2391C1DA" w14:textId="77777777" w:rsidR="00A115C4" w:rsidRPr="00A115C4" w:rsidRDefault="00A115C4" w:rsidP="00690EA8">
            <w:pPr>
              <w:numPr>
                <w:ilvl w:val="0"/>
                <w:numId w:val="392"/>
              </w:numPr>
              <w:ind w:left="447" w:hanging="447"/>
              <w:contextualSpacing/>
              <w:jc w:val="both"/>
              <w:rPr>
                <w:rFonts w:asciiTheme="minorHAnsi" w:hAnsiTheme="minorHAnsi" w:cstheme="minorHAnsi"/>
                <w:szCs w:val="24"/>
              </w:rPr>
            </w:pPr>
            <w:r w:rsidRPr="00A115C4">
              <w:rPr>
                <w:rFonts w:asciiTheme="minorHAnsi" w:hAnsiTheme="minorHAnsi" w:cstheme="minorHAnsi"/>
                <w:szCs w:val="24"/>
              </w:rPr>
              <w:t>rodzaj zdarzenia/choroby sposób jego   powstania,</w:t>
            </w:r>
          </w:p>
          <w:p w14:paraId="29C692AD" w14:textId="77777777" w:rsidR="00A115C4" w:rsidRPr="00A115C4" w:rsidRDefault="00A115C4" w:rsidP="00690EA8">
            <w:pPr>
              <w:numPr>
                <w:ilvl w:val="0"/>
                <w:numId w:val="392"/>
              </w:numPr>
              <w:ind w:left="447" w:hanging="447"/>
              <w:contextualSpacing/>
              <w:jc w:val="both"/>
              <w:rPr>
                <w:rFonts w:asciiTheme="minorHAnsi" w:hAnsiTheme="minorHAnsi" w:cstheme="minorHAnsi"/>
                <w:szCs w:val="24"/>
              </w:rPr>
            </w:pPr>
            <w:r w:rsidRPr="00A115C4">
              <w:rPr>
                <w:rFonts w:asciiTheme="minorHAnsi" w:hAnsiTheme="minorHAnsi" w:cstheme="minorHAnsi"/>
                <w:szCs w:val="24"/>
              </w:rPr>
              <w:t>opis sytuacji, w tym przyczyny oraz czas i miejsce lub obszar (powiat, gmina, miejscowość) jego wystąpienia,</w:t>
            </w:r>
          </w:p>
          <w:p w14:paraId="41F5BF74" w14:textId="77777777" w:rsidR="00A115C4" w:rsidRPr="00A115C4" w:rsidRDefault="00A115C4" w:rsidP="00690EA8">
            <w:pPr>
              <w:numPr>
                <w:ilvl w:val="0"/>
                <w:numId w:val="392"/>
              </w:numPr>
              <w:ind w:left="447" w:hanging="447"/>
              <w:contextualSpacing/>
              <w:jc w:val="both"/>
              <w:rPr>
                <w:rFonts w:asciiTheme="minorHAnsi" w:hAnsiTheme="minorHAnsi" w:cstheme="minorHAnsi"/>
                <w:szCs w:val="24"/>
              </w:rPr>
            </w:pPr>
            <w:r w:rsidRPr="00A115C4">
              <w:rPr>
                <w:rFonts w:asciiTheme="minorHAnsi" w:hAnsiTheme="minorHAnsi" w:cstheme="minorHAnsi"/>
                <w:szCs w:val="24"/>
              </w:rPr>
              <w:t xml:space="preserve">faktyczne i potencjalne skutki zagrożenia chorobą zakaźną, w tym (o ile jest to możliwe </w:t>
            </w:r>
            <w:r w:rsidRPr="00A115C4">
              <w:rPr>
                <w:rFonts w:asciiTheme="minorHAnsi" w:hAnsiTheme="minorHAnsi" w:cstheme="minorHAnsi"/>
                <w:szCs w:val="24"/>
              </w:rPr>
              <w:br/>
              <w:t>do oszacowania): liczbę poszkodowanych (padłych) zwierząt, a także opis innych potencjalnych skutków zagrożenia bezpośrednio związanych z zakresem działania raportującego podmiotu,</w:t>
            </w:r>
          </w:p>
          <w:p w14:paraId="0BBE9F5C" w14:textId="77777777" w:rsidR="00A115C4" w:rsidRPr="00A115C4" w:rsidRDefault="00A115C4" w:rsidP="00690EA8">
            <w:pPr>
              <w:numPr>
                <w:ilvl w:val="0"/>
                <w:numId w:val="392"/>
              </w:numPr>
              <w:ind w:left="447" w:hanging="447"/>
              <w:contextualSpacing/>
              <w:jc w:val="both"/>
              <w:rPr>
                <w:rFonts w:asciiTheme="minorHAnsi" w:hAnsiTheme="minorHAnsi" w:cstheme="minorHAnsi"/>
                <w:szCs w:val="24"/>
              </w:rPr>
            </w:pPr>
            <w:r w:rsidRPr="00A115C4">
              <w:rPr>
                <w:rFonts w:asciiTheme="minorHAnsi" w:hAnsiTheme="minorHAnsi" w:cstheme="minorHAnsi"/>
                <w:szCs w:val="24"/>
              </w:rPr>
              <w:t>ocenę i prognozę rozwoju sytuacji,</w:t>
            </w:r>
          </w:p>
          <w:p w14:paraId="2AF43436" w14:textId="77777777" w:rsidR="00A115C4" w:rsidRPr="00A115C4" w:rsidRDefault="00A115C4" w:rsidP="00690EA8">
            <w:pPr>
              <w:numPr>
                <w:ilvl w:val="0"/>
                <w:numId w:val="392"/>
              </w:numPr>
              <w:ind w:left="447" w:hanging="447"/>
              <w:contextualSpacing/>
              <w:jc w:val="both"/>
              <w:rPr>
                <w:rFonts w:asciiTheme="minorHAnsi" w:hAnsiTheme="minorHAnsi" w:cstheme="minorHAnsi"/>
                <w:szCs w:val="24"/>
              </w:rPr>
            </w:pPr>
            <w:r w:rsidRPr="00A115C4">
              <w:rPr>
                <w:rFonts w:asciiTheme="minorHAnsi" w:hAnsiTheme="minorHAnsi" w:cstheme="minorHAnsi"/>
                <w:szCs w:val="24"/>
              </w:rPr>
              <w:t>opis podjętych i zamierzonych działań,</w:t>
            </w:r>
          </w:p>
          <w:p w14:paraId="7583C066" w14:textId="77777777" w:rsidR="00A115C4" w:rsidRPr="00A115C4" w:rsidRDefault="00A115C4" w:rsidP="00690EA8">
            <w:pPr>
              <w:numPr>
                <w:ilvl w:val="0"/>
                <w:numId w:val="392"/>
              </w:numPr>
              <w:ind w:left="447" w:hanging="447"/>
              <w:contextualSpacing/>
              <w:jc w:val="both"/>
              <w:rPr>
                <w:rFonts w:asciiTheme="minorHAnsi" w:hAnsiTheme="minorHAnsi" w:cstheme="minorHAnsi"/>
                <w:szCs w:val="24"/>
              </w:rPr>
            </w:pPr>
            <w:r w:rsidRPr="00A115C4">
              <w:rPr>
                <w:rFonts w:asciiTheme="minorHAnsi" w:hAnsiTheme="minorHAnsi" w:cstheme="minorHAnsi"/>
                <w:szCs w:val="24"/>
              </w:rPr>
              <w:t xml:space="preserve">opis sił i środków zaangażowanych </w:t>
            </w:r>
            <w:r w:rsidRPr="00A115C4">
              <w:rPr>
                <w:rFonts w:asciiTheme="minorHAnsi" w:hAnsiTheme="minorHAnsi" w:cstheme="minorHAnsi"/>
                <w:szCs w:val="24"/>
              </w:rPr>
              <w:br/>
              <w:t>i przewidywanych do uruchomienia,</w:t>
            </w:r>
          </w:p>
          <w:p w14:paraId="5A78FF84" w14:textId="77777777" w:rsidR="00A115C4" w:rsidRPr="00A115C4" w:rsidRDefault="00A115C4" w:rsidP="00690EA8">
            <w:pPr>
              <w:numPr>
                <w:ilvl w:val="0"/>
                <w:numId w:val="392"/>
              </w:numPr>
              <w:ind w:left="447" w:hanging="447"/>
              <w:contextualSpacing/>
              <w:jc w:val="both"/>
              <w:rPr>
                <w:rFonts w:asciiTheme="minorHAnsi" w:hAnsiTheme="minorHAnsi" w:cstheme="minorHAnsi"/>
                <w:szCs w:val="24"/>
              </w:rPr>
            </w:pPr>
            <w:r w:rsidRPr="00A115C4">
              <w:rPr>
                <w:rFonts w:asciiTheme="minorHAnsi" w:hAnsiTheme="minorHAnsi" w:cstheme="minorHAnsi"/>
                <w:szCs w:val="24"/>
              </w:rPr>
              <w:t>wnioski i rekomendacje lub uwagi.</w:t>
            </w:r>
          </w:p>
          <w:p w14:paraId="6EEF4B88"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opracować raport sytuacyjny dla Wojewody pomorskiego wraz z prognozą sytuacji, wykorzystując materiały/raporty otrzymane</w:t>
            </w:r>
            <w:r w:rsidRPr="00A115C4">
              <w:rPr>
                <w:rFonts w:asciiTheme="minorHAnsi" w:hAnsiTheme="minorHAnsi" w:cstheme="minorHAnsi"/>
                <w:szCs w:val="24"/>
              </w:rPr>
              <w:br/>
              <w:t>z poszczególnych jednostek administracji zespolonej i pozostałych uczestników reagowania kryzysowego.</w:t>
            </w:r>
          </w:p>
        </w:tc>
        <w:tc>
          <w:tcPr>
            <w:tcW w:w="2406" w:type="dxa"/>
          </w:tcPr>
          <w:p w14:paraId="6D31A5C7"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Dyrektor Wydziału</w:t>
            </w:r>
          </w:p>
          <w:p w14:paraId="24B1A96C"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 xml:space="preserve">Bezpieczeństwa </w:t>
            </w:r>
            <w:r w:rsidRPr="00A115C4">
              <w:rPr>
                <w:rFonts w:asciiTheme="minorHAnsi" w:hAnsiTheme="minorHAnsi" w:cstheme="minorHAnsi"/>
                <w:szCs w:val="24"/>
              </w:rPr>
              <w:br/>
              <w:t>i Zarządzania Kryzysowego.</w:t>
            </w:r>
          </w:p>
        </w:tc>
        <w:tc>
          <w:tcPr>
            <w:tcW w:w="2253" w:type="dxa"/>
          </w:tcPr>
          <w:p w14:paraId="4EBD5DE3"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Dyżurny WCZK</w:t>
            </w:r>
          </w:p>
        </w:tc>
        <w:tc>
          <w:tcPr>
            <w:tcW w:w="2837" w:type="dxa"/>
          </w:tcPr>
          <w:p w14:paraId="51C7BC82"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Przekazanie Wojewodzie pomorskiemu, za pośrednictwem WCZK przez Pomorskiego Wojewódzkiego Lekarza Weterynarii po weryfikacji, konsultacjach i analizie danych, informacji- raportu o sytuacji w zakresie chorób zakaźnych zwierząt ze wskazaniem wystąpienia zagrożenia na terenie części lub całego województwa.</w:t>
            </w:r>
          </w:p>
        </w:tc>
        <w:tc>
          <w:tcPr>
            <w:tcW w:w="3930" w:type="dxa"/>
          </w:tcPr>
          <w:p w14:paraId="7697A868"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 xml:space="preserve">Służby prasowe Wojewody informować będą społeczeństwo </w:t>
            </w:r>
          </w:p>
          <w:p w14:paraId="33248E2D"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o podjętych działaniach mających na celu ochronę zwierząt przed chorobami zakaźnymi</w:t>
            </w:r>
          </w:p>
        </w:tc>
      </w:tr>
      <w:tr w:rsidR="00A115C4" w:rsidRPr="00A115C4" w14:paraId="401F16BD" w14:textId="77777777" w:rsidTr="004C2B42">
        <w:trPr>
          <w:trHeight w:val="557"/>
          <w:jc w:val="center"/>
        </w:trPr>
        <w:tc>
          <w:tcPr>
            <w:tcW w:w="14879" w:type="dxa"/>
            <w:gridSpan w:val="5"/>
            <w:shd w:val="clear" w:color="auto" w:fill="00B0F0"/>
            <w:vAlign w:val="center"/>
          </w:tcPr>
          <w:p w14:paraId="6D325CCD" w14:textId="77777777" w:rsidR="00A115C4" w:rsidRPr="00A115C4" w:rsidRDefault="00A115C4" w:rsidP="00A115C4">
            <w:pPr>
              <w:jc w:val="center"/>
              <w:rPr>
                <w:rFonts w:asciiTheme="minorHAnsi" w:hAnsiTheme="minorHAnsi" w:cstheme="minorHAnsi"/>
                <w:b/>
                <w:szCs w:val="24"/>
              </w:rPr>
            </w:pPr>
            <w:r w:rsidRPr="00A115C4">
              <w:rPr>
                <w:rFonts w:asciiTheme="minorHAnsi" w:hAnsiTheme="minorHAnsi" w:cstheme="minorHAnsi"/>
                <w:b/>
                <w:szCs w:val="24"/>
              </w:rPr>
              <w:t>2</w:t>
            </w:r>
            <w:r w:rsidRPr="00A115C4">
              <w:rPr>
                <w:rFonts w:asciiTheme="minorHAnsi" w:hAnsiTheme="minorHAnsi" w:cstheme="minorHAnsi"/>
                <w:b/>
                <w:szCs w:val="24"/>
              </w:rPr>
              <w:tab/>
              <w:t>Zwołanie posiedzenia Wojewódzkiego Zespołu Zarządzania Kryzysowego (Moduł nr 2).</w:t>
            </w:r>
          </w:p>
        </w:tc>
      </w:tr>
      <w:tr w:rsidR="00A115C4" w:rsidRPr="00A115C4" w14:paraId="01DDD352" w14:textId="77777777" w:rsidTr="004C2B42">
        <w:trPr>
          <w:trHeight w:val="557"/>
          <w:jc w:val="center"/>
        </w:trPr>
        <w:tc>
          <w:tcPr>
            <w:tcW w:w="3453" w:type="dxa"/>
          </w:tcPr>
          <w:p w14:paraId="03B82AA7" w14:textId="77777777" w:rsidR="00A115C4" w:rsidRPr="00A115C4" w:rsidRDefault="00A115C4" w:rsidP="00690EA8">
            <w:pPr>
              <w:numPr>
                <w:ilvl w:val="0"/>
                <w:numId w:val="391"/>
              </w:numPr>
              <w:ind w:left="397" w:hanging="397"/>
              <w:contextualSpacing/>
              <w:jc w:val="both"/>
              <w:rPr>
                <w:rFonts w:asciiTheme="minorHAnsi" w:hAnsiTheme="minorHAnsi" w:cstheme="minorHAnsi"/>
              </w:rPr>
            </w:pPr>
            <w:r w:rsidRPr="00A115C4">
              <w:rPr>
                <w:rFonts w:asciiTheme="minorHAnsi" w:hAnsiTheme="minorHAnsi" w:cstheme="minorHAnsi"/>
                <w:szCs w:val="24"/>
              </w:rPr>
              <w:t>procedura została opisana w Module nr 2.</w:t>
            </w:r>
          </w:p>
        </w:tc>
        <w:tc>
          <w:tcPr>
            <w:tcW w:w="2406" w:type="dxa"/>
          </w:tcPr>
          <w:p w14:paraId="4B4901EA"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 xml:space="preserve">Dyrektor Wydziału Bezpieczeństwa </w:t>
            </w:r>
            <w:r w:rsidRPr="00A115C4">
              <w:rPr>
                <w:rFonts w:asciiTheme="minorHAnsi" w:hAnsiTheme="minorHAnsi" w:cstheme="minorHAnsi"/>
                <w:szCs w:val="24"/>
              </w:rPr>
              <w:br/>
              <w:t>i Zarządzania Kryzysowego</w:t>
            </w:r>
          </w:p>
        </w:tc>
        <w:tc>
          <w:tcPr>
            <w:tcW w:w="2253" w:type="dxa"/>
          </w:tcPr>
          <w:p w14:paraId="4ADB3F28" w14:textId="77777777" w:rsidR="00A115C4" w:rsidRPr="00A115C4" w:rsidRDefault="00A115C4" w:rsidP="00A115C4">
            <w:pPr>
              <w:ind w:firstLine="1"/>
              <w:jc w:val="both"/>
              <w:rPr>
                <w:rFonts w:asciiTheme="minorHAnsi" w:hAnsiTheme="minorHAnsi" w:cstheme="minorHAnsi"/>
                <w:szCs w:val="24"/>
              </w:rPr>
            </w:pPr>
            <w:r w:rsidRPr="00A115C4">
              <w:rPr>
                <w:rFonts w:asciiTheme="minorHAnsi" w:hAnsiTheme="minorHAnsi" w:cstheme="minorHAnsi"/>
                <w:szCs w:val="24"/>
              </w:rPr>
              <w:t>Dyżurny WCZK</w:t>
            </w:r>
          </w:p>
        </w:tc>
        <w:tc>
          <w:tcPr>
            <w:tcW w:w="2837" w:type="dxa"/>
          </w:tcPr>
          <w:p w14:paraId="5812B081" w14:textId="77777777" w:rsidR="00A115C4" w:rsidRPr="00A115C4" w:rsidRDefault="00A115C4" w:rsidP="00A115C4">
            <w:pPr>
              <w:ind w:firstLine="6"/>
              <w:jc w:val="both"/>
              <w:rPr>
                <w:rFonts w:asciiTheme="minorHAnsi" w:hAnsiTheme="minorHAnsi" w:cstheme="minorHAnsi"/>
                <w:szCs w:val="24"/>
              </w:rPr>
            </w:pPr>
          </w:p>
        </w:tc>
        <w:tc>
          <w:tcPr>
            <w:tcW w:w="3930" w:type="dxa"/>
          </w:tcPr>
          <w:p w14:paraId="600A2FEF" w14:textId="77777777" w:rsidR="00A115C4" w:rsidRPr="00A115C4" w:rsidRDefault="00A115C4" w:rsidP="00A115C4">
            <w:pPr>
              <w:ind w:hanging="2"/>
              <w:jc w:val="both"/>
              <w:rPr>
                <w:rFonts w:asciiTheme="minorHAnsi" w:hAnsiTheme="minorHAnsi" w:cstheme="minorHAnsi"/>
                <w:szCs w:val="24"/>
              </w:rPr>
            </w:pPr>
            <w:r w:rsidRPr="00A115C4">
              <w:rPr>
                <w:rFonts w:asciiTheme="minorHAnsi" w:hAnsiTheme="minorHAnsi" w:cstheme="minorHAnsi"/>
                <w:szCs w:val="24"/>
              </w:rPr>
              <w:t>Służby prasowe Wojewody informować będą społeczeństwo o posiedzeniu WZZK.</w:t>
            </w:r>
          </w:p>
        </w:tc>
      </w:tr>
      <w:tr w:rsidR="00A115C4" w:rsidRPr="00A115C4" w14:paraId="534883C1" w14:textId="77777777" w:rsidTr="004C2B42">
        <w:trPr>
          <w:trHeight w:val="557"/>
          <w:jc w:val="center"/>
        </w:trPr>
        <w:tc>
          <w:tcPr>
            <w:tcW w:w="14879" w:type="dxa"/>
            <w:gridSpan w:val="5"/>
            <w:shd w:val="clear" w:color="auto" w:fill="00B0F0"/>
            <w:vAlign w:val="center"/>
          </w:tcPr>
          <w:p w14:paraId="3600AF0E" w14:textId="77777777" w:rsidR="00A115C4" w:rsidRPr="00A115C4" w:rsidRDefault="00A115C4" w:rsidP="00A115C4">
            <w:pPr>
              <w:jc w:val="center"/>
              <w:rPr>
                <w:rFonts w:asciiTheme="minorHAnsi" w:hAnsiTheme="minorHAnsi" w:cstheme="minorHAnsi"/>
                <w:b/>
                <w:szCs w:val="24"/>
              </w:rPr>
            </w:pPr>
            <w:r w:rsidRPr="00A115C4">
              <w:rPr>
                <w:rFonts w:asciiTheme="minorHAnsi" w:hAnsiTheme="minorHAnsi" w:cstheme="minorHAnsi"/>
                <w:b/>
                <w:szCs w:val="24"/>
              </w:rPr>
              <w:t xml:space="preserve">3. </w:t>
            </w:r>
            <w:r w:rsidRPr="00A115C4">
              <w:rPr>
                <w:rFonts w:asciiTheme="minorHAnsi" w:hAnsiTheme="minorHAnsi" w:cstheme="minorHAnsi"/>
                <w:b/>
                <w:szCs w:val="24"/>
              </w:rPr>
              <w:tab/>
              <w:t>Uruchamianie zadań określonych w planie gotowości zwalczania chorób zakaźnych zwierząt, kierowanie zarządzaniem kryzysowym oraz koordynacja działań wszystkich uczestników reagowania, a w przypadku jednostek samorządu terytorialnego uwzględnienie wsparcia wynikającego z zapotrzebowania tych podmiotów.</w:t>
            </w:r>
          </w:p>
        </w:tc>
      </w:tr>
      <w:tr w:rsidR="00A115C4" w:rsidRPr="00A115C4" w14:paraId="33BC9785" w14:textId="77777777" w:rsidTr="004C2B42">
        <w:trPr>
          <w:trHeight w:val="557"/>
          <w:jc w:val="center"/>
        </w:trPr>
        <w:tc>
          <w:tcPr>
            <w:tcW w:w="3453" w:type="dxa"/>
          </w:tcPr>
          <w:p w14:paraId="1FF36186"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 xml:space="preserve">nakazać realizację przedsięwzięć określonych </w:t>
            </w:r>
            <w:r w:rsidRPr="00A115C4">
              <w:rPr>
                <w:rFonts w:asciiTheme="minorHAnsi" w:hAnsiTheme="minorHAnsi" w:cstheme="minorHAnsi"/>
                <w:szCs w:val="24"/>
              </w:rPr>
              <w:br/>
              <w:t>w planie gotowości zwalczania chorób zakaźnych zwierząt;</w:t>
            </w:r>
          </w:p>
          <w:p w14:paraId="56F1266C"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kierować zarządzaniem kryzysowym mając na celu podjęcie określonych działań zapobiegawczych i minimalizujących skutki wystąpienia zakażenia zwierząt na obszarze administrowanym/województwa;</w:t>
            </w:r>
          </w:p>
          <w:p w14:paraId="7C5BE7C7"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koordynować działania wszystkich uczestników reagowania kryzysowego w zakresie przeciwdziałania i likwidacji zakażenia;</w:t>
            </w:r>
          </w:p>
          <w:p w14:paraId="6CD7C8BB"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 xml:space="preserve">wspierać jednostki samorządu terytorialnego </w:t>
            </w:r>
            <w:r w:rsidRPr="00A115C4">
              <w:rPr>
                <w:rFonts w:asciiTheme="minorHAnsi" w:hAnsiTheme="minorHAnsi" w:cstheme="minorHAnsi"/>
                <w:szCs w:val="24"/>
              </w:rPr>
              <w:br/>
              <w:t xml:space="preserve">i inne podmioty w zakresie realizacji przez nie zadań w procesie przeciwdziałania zakażeniu zwierząt i minimalizacji jego skutków (w zakresie wynikającym z kompetencji Wojewody </w:t>
            </w:r>
            <w:r w:rsidRPr="00A115C4">
              <w:rPr>
                <w:rFonts w:asciiTheme="minorHAnsi" w:hAnsiTheme="minorHAnsi" w:cstheme="minorHAnsi"/>
                <w:szCs w:val="24"/>
              </w:rPr>
              <w:br/>
              <w:t>i w sposób określony przez te podmioty).</w:t>
            </w:r>
          </w:p>
        </w:tc>
        <w:tc>
          <w:tcPr>
            <w:tcW w:w="2406" w:type="dxa"/>
          </w:tcPr>
          <w:p w14:paraId="2D3CAF7C"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 xml:space="preserve">Wojewoda Pomorski </w:t>
            </w:r>
          </w:p>
          <w:p w14:paraId="0C250423"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Pomorski Wojewódzki Lekarz Weterynarii</w:t>
            </w:r>
          </w:p>
          <w:p w14:paraId="031C6F43"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Dyrektor Wydziału Bezpieczeństwa</w:t>
            </w:r>
            <w:r w:rsidRPr="00A115C4">
              <w:rPr>
                <w:rFonts w:asciiTheme="minorHAnsi" w:hAnsiTheme="minorHAnsi" w:cstheme="minorHAnsi"/>
                <w:szCs w:val="24"/>
              </w:rPr>
              <w:br/>
              <w:t>i Zarządzania Kryzysowego</w:t>
            </w:r>
          </w:p>
        </w:tc>
        <w:tc>
          <w:tcPr>
            <w:tcW w:w="2253" w:type="dxa"/>
          </w:tcPr>
          <w:p w14:paraId="74E507D2"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Dyżurny WCZK</w:t>
            </w:r>
          </w:p>
        </w:tc>
        <w:tc>
          <w:tcPr>
            <w:tcW w:w="2837" w:type="dxa"/>
          </w:tcPr>
          <w:p w14:paraId="116A031F"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 xml:space="preserve">W czasie wykonywania zadania. Wojewódzkie CZK współdziała z kierownikami jednostek administracji zespolonej województwa pomorskiego oraz z innymi uczestnikami reagowania kryzysowego w zakresie przeciwdziałania zakażeniu zwierząt i likwidacji skutków. Obieg informacji zgodny z procedurami WCZK. </w:t>
            </w:r>
          </w:p>
        </w:tc>
        <w:tc>
          <w:tcPr>
            <w:tcW w:w="3930" w:type="dxa"/>
          </w:tcPr>
          <w:p w14:paraId="2B06822C"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 xml:space="preserve">Służby prasowe Wojewody informować będą społeczeństwo o podjętych działaniach </w:t>
            </w:r>
            <w:r w:rsidRPr="00A115C4">
              <w:rPr>
                <w:rFonts w:asciiTheme="minorHAnsi" w:hAnsiTheme="minorHAnsi" w:cstheme="minorHAnsi"/>
                <w:szCs w:val="24"/>
              </w:rPr>
              <w:br/>
              <w:t xml:space="preserve">i w zakresie przeciwdziałania zakażeniu zwierząt i minimalizującym skutki skażenia w tym o kierowanych siłach </w:t>
            </w:r>
            <w:r w:rsidRPr="00A115C4">
              <w:rPr>
                <w:rFonts w:asciiTheme="minorHAnsi" w:hAnsiTheme="minorHAnsi" w:cstheme="minorHAnsi"/>
                <w:szCs w:val="24"/>
              </w:rPr>
              <w:br/>
              <w:t>i środkach oraz wsparcia ludności w rejonie kryzysu, szczególnie w zakresie pomocy poszkodowanym.</w:t>
            </w:r>
          </w:p>
        </w:tc>
      </w:tr>
      <w:tr w:rsidR="00A115C4" w:rsidRPr="00A115C4" w14:paraId="443987C6" w14:textId="77777777" w:rsidTr="004C2B42">
        <w:trPr>
          <w:trHeight w:val="557"/>
          <w:jc w:val="center"/>
        </w:trPr>
        <w:tc>
          <w:tcPr>
            <w:tcW w:w="14879" w:type="dxa"/>
            <w:gridSpan w:val="5"/>
            <w:shd w:val="clear" w:color="auto" w:fill="00B0F0"/>
          </w:tcPr>
          <w:p w14:paraId="650D925F" w14:textId="77777777" w:rsidR="00A115C4" w:rsidRPr="00A115C4" w:rsidRDefault="00A115C4" w:rsidP="00A115C4">
            <w:pPr>
              <w:jc w:val="center"/>
              <w:rPr>
                <w:rFonts w:asciiTheme="minorHAnsi" w:hAnsiTheme="minorHAnsi" w:cstheme="minorHAnsi"/>
                <w:b/>
                <w:szCs w:val="24"/>
              </w:rPr>
            </w:pPr>
            <w:r w:rsidRPr="00A115C4">
              <w:rPr>
                <w:rFonts w:asciiTheme="minorHAnsi" w:hAnsiTheme="minorHAnsi" w:cstheme="minorHAnsi"/>
                <w:b/>
                <w:szCs w:val="24"/>
              </w:rPr>
              <w:t>4.</w:t>
            </w:r>
            <w:r w:rsidRPr="00A115C4">
              <w:rPr>
                <w:rFonts w:asciiTheme="minorHAnsi" w:hAnsiTheme="minorHAnsi" w:cstheme="minorHAnsi"/>
                <w:b/>
                <w:szCs w:val="24"/>
              </w:rPr>
              <w:tab/>
              <w:t>Monitorowanie sytuacji w rejonie powstania zagrożenia i sposobu realizacji zadań przez poszczególne podmioty uczestniczące</w:t>
            </w:r>
          </w:p>
          <w:p w14:paraId="54B5242C" w14:textId="77777777" w:rsidR="00A115C4" w:rsidRPr="00A115C4" w:rsidRDefault="00A115C4" w:rsidP="00A115C4">
            <w:pPr>
              <w:jc w:val="center"/>
              <w:rPr>
                <w:rFonts w:cstheme="minorHAnsi"/>
                <w:b/>
                <w:szCs w:val="24"/>
              </w:rPr>
            </w:pPr>
            <w:r w:rsidRPr="00A115C4">
              <w:rPr>
                <w:rFonts w:asciiTheme="minorHAnsi" w:hAnsiTheme="minorHAnsi" w:cstheme="minorHAnsi"/>
                <w:b/>
                <w:szCs w:val="24"/>
              </w:rPr>
              <w:t>w przeciwdziałaniu i likwidacji skutków, w tym uzyskiwane efekty oraz występowanie (w razie potrzeby) do właściwych organów administracji centralnej z wnioskami o udzielenie wsparcia.</w:t>
            </w:r>
          </w:p>
        </w:tc>
      </w:tr>
      <w:tr w:rsidR="00A115C4" w:rsidRPr="00A115C4" w14:paraId="68354DBF" w14:textId="77777777" w:rsidTr="004C2B42">
        <w:trPr>
          <w:trHeight w:val="557"/>
          <w:jc w:val="center"/>
        </w:trPr>
        <w:tc>
          <w:tcPr>
            <w:tcW w:w="3453" w:type="dxa"/>
          </w:tcPr>
          <w:p w14:paraId="6E1A7DF6"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 xml:space="preserve">stale monitować sytuację na obszarze kryzysu oraz sposób realizacji zadań przez siły i środki skierowane w rejon kryzysu w zakresie przeciwdziałania zakażeniu zwierząt </w:t>
            </w:r>
            <w:r w:rsidRPr="00A115C4">
              <w:rPr>
                <w:rFonts w:asciiTheme="minorHAnsi" w:hAnsiTheme="minorHAnsi" w:cstheme="minorHAnsi"/>
                <w:szCs w:val="24"/>
              </w:rPr>
              <w:br/>
              <w:t>i (minimalizacji) skutków, ze szczególnym uwzględnieniem pomocy ludności poszkodowanej;</w:t>
            </w:r>
          </w:p>
          <w:p w14:paraId="095F27B4"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monitorować sposób zarządzania kryzysowego realizowanego przez jednostki samorządu terytorialnego (starostwo, miast n.p.p.) i w razie potrzeby zalecać podejmowanie odpowiednich działań;</w:t>
            </w:r>
          </w:p>
          <w:p w14:paraId="2282D612"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wspierać lokalny samorząd poprzez właściwe wykorzystywanie potencjału zgromadzonego</w:t>
            </w:r>
            <w:r w:rsidRPr="00A115C4">
              <w:rPr>
                <w:rFonts w:asciiTheme="minorHAnsi" w:hAnsiTheme="minorHAnsi" w:cstheme="minorHAnsi"/>
                <w:szCs w:val="24"/>
              </w:rPr>
              <w:br/>
              <w:t>w podmiotach administracji zespolonej województwa;</w:t>
            </w:r>
          </w:p>
          <w:p w14:paraId="105B346D"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dokonywać systematycznej oceny efektów działań sił skierowanych do rejonu kryzysu oraz formułować propozycje i wnioski dotyczące działań i przekazywać je właściwym kierownikom jednostek administracji;</w:t>
            </w:r>
          </w:p>
          <w:p w14:paraId="15F702CE"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przeprowadzić rekonesans w rejonie, w którym realizowane są działania likwidujące skutki zakażenia zwierząt, mający na celu ocenę stanu faktycznego w rejonie zdarzenia, oraz potrzebę skierowania dodatkowych sił i środków w rejon,</w:t>
            </w:r>
          </w:p>
          <w:p w14:paraId="40335E12"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zorganizować spotkanie z Dowódcą 7 Pomorskiej Brygady Obrony Terytorialnej</w:t>
            </w:r>
            <w:r w:rsidRPr="00A115C4">
              <w:rPr>
                <w:rFonts w:asciiTheme="minorHAnsi" w:hAnsiTheme="minorHAnsi" w:cstheme="minorHAnsi"/>
                <w:szCs w:val="24"/>
              </w:rPr>
              <w:br/>
              <w:t>nt. możliwości wsparcia działań administracji przez siły i środki znajdujące się w dyspozycji wojska;</w:t>
            </w:r>
          </w:p>
          <w:p w14:paraId="0DACAC16"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w przypadku takiej potrzeby przygotować wniosek do właściwego ministra o wsparcie działań poprzez skierowanie sił i środków znajdujących się w dyspozycji właściwego ministra do rejonu kryzysu albo wyasygnowanie środków finansowych na potrzeby reagowania.</w:t>
            </w:r>
          </w:p>
        </w:tc>
        <w:tc>
          <w:tcPr>
            <w:tcW w:w="2406" w:type="dxa"/>
          </w:tcPr>
          <w:p w14:paraId="34528FC6"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Wojewoda Pomorski,</w:t>
            </w:r>
          </w:p>
          <w:p w14:paraId="5E627937"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Pomorski Państwowy Wojewódzki Inspektor Sanitarny, Dyrektor Wydziału Bezpieczeństwa</w:t>
            </w:r>
            <w:r w:rsidRPr="00A115C4">
              <w:rPr>
                <w:rFonts w:asciiTheme="minorHAnsi" w:hAnsiTheme="minorHAnsi" w:cstheme="minorHAnsi"/>
                <w:szCs w:val="24"/>
              </w:rPr>
              <w:br/>
              <w:t>i Zarządzania Kryzysowego</w:t>
            </w:r>
          </w:p>
        </w:tc>
        <w:tc>
          <w:tcPr>
            <w:tcW w:w="2253" w:type="dxa"/>
          </w:tcPr>
          <w:p w14:paraId="02D12E77"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Dyżurny pomorskiego WCZK</w:t>
            </w:r>
          </w:p>
        </w:tc>
        <w:tc>
          <w:tcPr>
            <w:tcW w:w="2837" w:type="dxa"/>
          </w:tcPr>
          <w:p w14:paraId="2DF04BE5"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W czasie realizacji zadania współdziałanie realizowane będzie</w:t>
            </w:r>
            <w:r w:rsidRPr="00A115C4">
              <w:rPr>
                <w:rFonts w:asciiTheme="minorHAnsi" w:hAnsiTheme="minorHAnsi" w:cstheme="minorHAnsi"/>
                <w:szCs w:val="24"/>
              </w:rPr>
              <w:br/>
              <w:t xml:space="preserve">w relacjach Pomorski Urząd Wojewódzki </w:t>
            </w:r>
            <w:r w:rsidRPr="00A115C4">
              <w:rPr>
                <w:rFonts w:asciiTheme="minorHAnsi" w:hAnsiTheme="minorHAnsi" w:cstheme="minorHAnsi"/>
                <w:szCs w:val="24"/>
              </w:rPr>
              <w:br/>
              <w:t xml:space="preserve">a pozostałe podmioty uczestniczące w zadaniu, </w:t>
            </w:r>
            <w:r w:rsidRPr="00A115C4">
              <w:rPr>
                <w:rFonts w:asciiTheme="minorHAnsi" w:hAnsiTheme="minorHAnsi" w:cstheme="minorHAnsi"/>
                <w:szCs w:val="24"/>
              </w:rPr>
              <w:br/>
              <w:t>w zakresie bieżącej informacji o podejmowanych działaniach w przedmiotowej sprawie.</w:t>
            </w:r>
          </w:p>
        </w:tc>
        <w:tc>
          <w:tcPr>
            <w:tcW w:w="3930" w:type="dxa"/>
          </w:tcPr>
          <w:p w14:paraId="769C60AA" w14:textId="77777777" w:rsidR="00A115C4" w:rsidRPr="00A115C4" w:rsidRDefault="00A115C4" w:rsidP="00A115C4">
            <w:pPr>
              <w:ind w:hanging="2"/>
              <w:jc w:val="both"/>
              <w:rPr>
                <w:rFonts w:asciiTheme="minorHAnsi" w:hAnsiTheme="minorHAnsi" w:cstheme="minorHAnsi"/>
                <w:szCs w:val="24"/>
              </w:rPr>
            </w:pPr>
            <w:r w:rsidRPr="00A115C4">
              <w:rPr>
                <w:rFonts w:asciiTheme="minorHAnsi" w:hAnsiTheme="minorHAnsi" w:cstheme="minorHAnsi"/>
                <w:szCs w:val="24"/>
              </w:rPr>
              <w:t xml:space="preserve">Służby prasowe wojewody informować będą społeczeństwo o podjętych działaniach mających </w:t>
            </w:r>
            <w:r w:rsidRPr="00A115C4">
              <w:rPr>
                <w:rFonts w:asciiTheme="minorHAnsi" w:hAnsiTheme="minorHAnsi" w:cstheme="minorHAnsi"/>
                <w:szCs w:val="24"/>
              </w:rPr>
              <w:br/>
              <w:t>na celu wsparcie jednostek samorządu terytorialnego</w:t>
            </w:r>
            <w:r w:rsidRPr="00A115C4">
              <w:rPr>
                <w:rFonts w:asciiTheme="minorHAnsi" w:hAnsiTheme="minorHAnsi" w:cstheme="minorHAnsi"/>
                <w:szCs w:val="24"/>
              </w:rPr>
              <w:br/>
              <w:t xml:space="preserve"> i jednostek administracji zespolonej w zakresie przeciwdziałania </w:t>
            </w:r>
            <w:r w:rsidRPr="00A115C4">
              <w:rPr>
                <w:rFonts w:asciiTheme="minorHAnsi" w:hAnsiTheme="minorHAnsi" w:cstheme="minorHAnsi"/>
                <w:szCs w:val="24"/>
              </w:rPr>
              <w:br/>
              <w:t>i likwidacji skutków zakażenia zwierząt ze  szczególnym uwzględnieniem pomocy poszkodowanej ludności.</w:t>
            </w:r>
          </w:p>
        </w:tc>
      </w:tr>
      <w:tr w:rsidR="00A115C4" w:rsidRPr="00A115C4" w14:paraId="40D760D8" w14:textId="77777777" w:rsidTr="004C2B42">
        <w:trPr>
          <w:trHeight w:val="557"/>
          <w:jc w:val="center"/>
        </w:trPr>
        <w:tc>
          <w:tcPr>
            <w:tcW w:w="14879" w:type="dxa"/>
            <w:gridSpan w:val="5"/>
            <w:shd w:val="clear" w:color="auto" w:fill="00B0F0"/>
            <w:vAlign w:val="center"/>
          </w:tcPr>
          <w:p w14:paraId="5FF4791E" w14:textId="77777777" w:rsidR="00A115C4" w:rsidRPr="00A115C4" w:rsidRDefault="00A115C4" w:rsidP="00A115C4">
            <w:pPr>
              <w:jc w:val="center"/>
              <w:rPr>
                <w:rFonts w:ascii="Calibri" w:hAnsi="Calibri" w:cstheme="minorHAnsi"/>
                <w:b/>
                <w:szCs w:val="24"/>
              </w:rPr>
            </w:pPr>
            <w:r w:rsidRPr="00A115C4">
              <w:rPr>
                <w:rFonts w:ascii="Calibri" w:hAnsi="Calibri" w:cstheme="minorHAnsi"/>
                <w:b/>
                <w:szCs w:val="24"/>
              </w:rPr>
              <w:t>5.</w:t>
            </w:r>
            <w:r w:rsidRPr="00A115C4">
              <w:rPr>
                <w:rFonts w:ascii="Calibri" w:hAnsi="Calibri" w:cstheme="minorHAnsi"/>
                <w:b/>
                <w:szCs w:val="24"/>
              </w:rPr>
              <w:tab/>
              <w:t>Systematyczne przekazywanie informacji, uwzględniające obowiązujące procedury wymiany informacji (Moduł nr 1).</w:t>
            </w:r>
          </w:p>
        </w:tc>
      </w:tr>
      <w:tr w:rsidR="00A115C4" w:rsidRPr="00A115C4" w14:paraId="1F372F31" w14:textId="77777777" w:rsidTr="004C2B42">
        <w:trPr>
          <w:trHeight w:val="557"/>
          <w:jc w:val="center"/>
        </w:trPr>
        <w:tc>
          <w:tcPr>
            <w:tcW w:w="3453" w:type="dxa"/>
          </w:tcPr>
          <w:p w14:paraId="21AB1C5B" w14:textId="77777777" w:rsidR="00A115C4" w:rsidRPr="00A115C4" w:rsidRDefault="00A115C4" w:rsidP="00690EA8">
            <w:pPr>
              <w:numPr>
                <w:ilvl w:val="0"/>
                <w:numId w:val="391"/>
              </w:numPr>
              <w:ind w:left="397" w:hanging="397"/>
              <w:contextualSpacing/>
              <w:jc w:val="both"/>
              <w:rPr>
                <w:rFonts w:asciiTheme="minorHAnsi" w:hAnsiTheme="minorHAnsi" w:cstheme="minorHAnsi"/>
                <w:szCs w:val="24"/>
              </w:rPr>
            </w:pPr>
            <w:r w:rsidRPr="00A115C4">
              <w:rPr>
                <w:rFonts w:asciiTheme="minorHAnsi" w:hAnsiTheme="minorHAnsi" w:cstheme="minorHAnsi"/>
                <w:szCs w:val="24"/>
              </w:rPr>
              <w:t>procedura została opisana w Module nr 1.</w:t>
            </w:r>
          </w:p>
          <w:p w14:paraId="3C6B9963" w14:textId="77777777" w:rsidR="00A115C4" w:rsidRPr="00A115C4" w:rsidRDefault="00A115C4" w:rsidP="00A115C4">
            <w:pPr>
              <w:ind w:left="397"/>
              <w:contextualSpacing/>
              <w:jc w:val="both"/>
              <w:rPr>
                <w:rFonts w:asciiTheme="minorHAnsi" w:hAnsiTheme="minorHAnsi" w:cstheme="minorHAnsi"/>
                <w:szCs w:val="24"/>
              </w:rPr>
            </w:pPr>
          </w:p>
          <w:p w14:paraId="06E84C00" w14:textId="77777777" w:rsidR="00A115C4" w:rsidRPr="00A115C4" w:rsidRDefault="00A115C4" w:rsidP="00A115C4">
            <w:pPr>
              <w:ind w:left="318" w:hanging="284"/>
              <w:jc w:val="both"/>
              <w:rPr>
                <w:rFonts w:asciiTheme="minorHAnsi" w:hAnsiTheme="minorHAnsi" w:cstheme="minorHAnsi"/>
              </w:rPr>
            </w:pPr>
          </w:p>
          <w:p w14:paraId="18B85818" w14:textId="77777777" w:rsidR="00A115C4" w:rsidRPr="00A115C4" w:rsidRDefault="00A115C4" w:rsidP="00A115C4">
            <w:pPr>
              <w:ind w:left="318" w:hanging="284"/>
              <w:jc w:val="both"/>
              <w:rPr>
                <w:rFonts w:asciiTheme="minorHAnsi" w:hAnsiTheme="minorHAnsi" w:cstheme="minorHAnsi"/>
              </w:rPr>
            </w:pPr>
          </w:p>
        </w:tc>
        <w:tc>
          <w:tcPr>
            <w:tcW w:w="2406" w:type="dxa"/>
          </w:tcPr>
          <w:p w14:paraId="73185E1E"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 xml:space="preserve">Dyrektor Wydziału Bezpieczeństwa </w:t>
            </w:r>
            <w:r w:rsidRPr="00A115C4">
              <w:rPr>
                <w:rFonts w:asciiTheme="minorHAnsi" w:hAnsiTheme="minorHAnsi" w:cstheme="minorHAnsi"/>
                <w:szCs w:val="24"/>
              </w:rPr>
              <w:br/>
              <w:t>i Zarządzania Kryzysowego.</w:t>
            </w:r>
          </w:p>
        </w:tc>
        <w:tc>
          <w:tcPr>
            <w:tcW w:w="2253" w:type="dxa"/>
          </w:tcPr>
          <w:p w14:paraId="08DF9718" w14:textId="77777777" w:rsidR="00A115C4" w:rsidRPr="00A115C4" w:rsidRDefault="00A115C4" w:rsidP="00A115C4">
            <w:pPr>
              <w:jc w:val="both"/>
              <w:rPr>
                <w:rFonts w:asciiTheme="minorHAnsi" w:hAnsiTheme="minorHAnsi" w:cstheme="minorHAnsi"/>
                <w:szCs w:val="24"/>
              </w:rPr>
            </w:pPr>
            <w:r w:rsidRPr="00A115C4">
              <w:rPr>
                <w:rFonts w:asciiTheme="minorHAnsi" w:hAnsiTheme="minorHAnsi" w:cstheme="minorHAnsi"/>
                <w:szCs w:val="24"/>
              </w:rPr>
              <w:t>Dyżurny WCZK.</w:t>
            </w:r>
          </w:p>
        </w:tc>
        <w:tc>
          <w:tcPr>
            <w:tcW w:w="2837" w:type="dxa"/>
          </w:tcPr>
          <w:p w14:paraId="04B4204E" w14:textId="77777777" w:rsidR="00A115C4" w:rsidRPr="00A115C4" w:rsidRDefault="00A115C4" w:rsidP="00A115C4">
            <w:pPr>
              <w:ind w:firstLine="6"/>
              <w:jc w:val="both"/>
              <w:rPr>
                <w:rFonts w:asciiTheme="minorHAnsi" w:hAnsiTheme="minorHAnsi" w:cstheme="minorHAnsi"/>
                <w:szCs w:val="24"/>
              </w:rPr>
            </w:pPr>
            <w:r w:rsidRPr="00A115C4">
              <w:rPr>
                <w:rFonts w:asciiTheme="minorHAnsi" w:hAnsiTheme="minorHAnsi" w:cstheme="minorHAnsi"/>
                <w:szCs w:val="24"/>
              </w:rPr>
              <w:t>W czasie realizacji zadania współdziałanie realizowane będzie</w:t>
            </w:r>
            <w:r w:rsidRPr="00A115C4">
              <w:rPr>
                <w:rFonts w:asciiTheme="minorHAnsi" w:hAnsiTheme="minorHAnsi" w:cstheme="minorHAnsi"/>
                <w:szCs w:val="24"/>
              </w:rPr>
              <w:br/>
              <w:t xml:space="preserve">w relacjach PUW podmioty uczestniczce w procesie reagowania kryzysowego, w zakresie bieżącej informacji </w:t>
            </w:r>
            <w:r w:rsidRPr="00A115C4">
              <w:rPr>
                <w:rFonts w:asciiTheme="minorHAnsi" w:hAnsiTheme="minorHAnsi" w:cstheme="minorHAnsi"/>
                <w:szCs w:val="24"/>
              </w:rPr>
              <w:br/>
              <w:t>o podejmowanych działaniach.</w:t>
            </w:r>
          </w:p>
        </w:tc>
        <w:tc>
          <w:tcPr>
            <w:tcW w:w="3930" w:type="dxa"/>
            <w:vAlign w:val="center"/>
          </w:tcPr>
          <w:p w14:paraId="0D4806BD" w14:textId="77777777" w:rsidR="00A115C4" w:rsidRPr="00A115C4" w:rsidRDefault="00A115C4" w:rsidP="00A115C4">
            <w:pPr>
              <w:jc w:val="both"/>
              <w:rPr>
                <w:rFonts w:asciiTheme="minorHAnsi" w:hAnsiTheme="minorHAnsi" w:cstheme="minorHAnsi"/>
                <w:szCs w:val="24"/>
              </w:rPr>
            </w:pPr>
          </w:p>
        </w:tc>
      </w:tr>
      <w:tr w:rsidR="00A115C4" w:rsidRPr="00A115C4" w14:paraId="40A00692" w14:textId="77777777" w:rsidTr="004C2B42">
        <w:trPr>
          <w:trHeight w:val="557"/>
          <w:jc w:val="center"/>
        </w:trPr>
        <w:tc>
          <w:tcPr>
            <w:tcW w:w="14879" w:type="dxa"/>
            <w:gridSpan w:val="5"/>
            <w:shd w:val="clear" w:color="auto" w:fill="00B0F0"/>
            <w:vAlign w:val="center"/>
          </w:tcPr>
          <w:p w14:paraId="231A3CED" w14:textId="77777777" w:rsidR="00A115C4" w:rsidRPr="00A115C4" w:rsidRDefault="00A115C4" w:rsidP="00A115C4">
            <w:pPr>
              <w:jc w:val="center"/>
              <w:rPr>
                <w:rFonts w:asciiTheme="minorHAnsi" w:hAnsiTheme="minorHAnsi" w:cs="Calibri"/>
                <w:b/>
              </w:rPr>
            </w:pPr>
            <w:r w:rsidRPr="00A115C4">
              <w:rPr>
                <w:rFonts w:asciiTheme="minorHAnsi" w:hAnsiTheme="minorHAnsi" w:cs="Times New Roman"/>
                <w:b/>
                <w:szCs w:val="24"/>
              </w:rPr>
              <w:t>6.</w:t>
            </w:r>
            <w:r w:rsidRPr="00A115C4">
              <w:rPr>
                <w:rFonts w:asciiTheme="minorHAnsi" w:hAnsiTheme="minorHAnsi" w:cs="Times New Roman"/>
                <w:b/>
                <w:szCs w:val="24"/>
              </w:rPr>
              <w:tab/>
              <w:t>Prowadzenie procesu informowania i ostrzegania ludności o sytuacji i skutkach zaistniałych zdarzeń i zagrożeń.</w:t>
            </w:r>
          </w:p>
        </w:tc>
      </w:tr>
      <w:tr w:rsidR="00A115C4" w:rsidRPr="00A115C4" w14:paraId="5C18D621" w14:textId="77777777" w:rsidTr="004C2B42">
        <w:trPr>
          <w:trHeight w:val="557"/>
          <w:jc w:val="center"/>
        </w:trPr>
        <w:tc>
          <w:tcPr>
            <w:tcW w:w="3453" w:type="dxa"/>
          </w:tcPr>
          <w:p w14:paraId="5628EAE6" w14:textId="77777777" w:rsidR="00A115C4" w:rsidRPr="00A115C4" w:rsidRDefault="00A115C4" w:rsidP="00690EA8">
            <w:pPr>
              <w:numPr>
                <w:ilvl w:val="0"/>
                <w:numId w:val="391"/>
              </w:numPr>
              <w:ind w:left="397" w:hanging="397"/>
              <w:contextualSpacing/>
              <w:jc w:val="both"/>
              <w:rPr>
                <w:rFonts w:asciiTheme="minorHAnsi" w:hAnsiTheme="minorHAnsi" w:cs="Times New Roman"/>
                <w:szCs w:val="24"/>
              </w:rPr>
            </w:pPr>
            <w:r w:rsidRPr="00A115C4">
              <w:rPr>
                <w:rFonts w:asciiTheme="minorHAnsi" w:hAnsiTheme="minorHAnsi" w:cs="Times New Roman"/>
                <w:szCs w:val="24"/>
              </w:rPr>
              <w:t>informować i ostrzegać ludność na obszarze województwa za pomocą posiadanych systemów komunikacji (powiadamianie radiowe, syreny alarmowe, media publiczne, telefonia komórkowa) w zakresie zagrożenia lub zakażenia zwierząt i skutków dla obywateli;</w:t>
            </w:r>
          </w:p>
          <w:p w14:paraId="7AC86DEA" w14:textId="77777777" w:rsidR="00A115C4" w:rsidRPr="00A115C4" w:rsidRDefault="00A115C4" w:rsidP="00690EA8">
            <w:pPr>
              <w:numPr>
                <w:ilvl w:val="0"/>
                <w:numId w:val="391"/>
              </w:numPr>
              <w:ind w:left="397" w:hanging="397"/>
              <w:contextualSpacing/>
              <w:jc w:val="both"/>
              <w:rPr>
                <w:rFonts w:asciiTheme="minorHAnsi" w:hAnsiTheme="minorHAnsi" w:cs="Times New Roman"/>
                <w:szCs w:val="24"/>
              </w:rPr>
            </w:pPr>
            <w:r w:rsidRPr="00A115C4">
              <w:rPr>
                <w:rFonts w:asciiTheme="minorHAnsi" w:hAnsiTheme="minorHAnsi" w:cs="Times New Roman"/>
                <w:szCs w:val="24"/>
              </w:rPr>
              <w:t>przekazywać społeczeństwu województwa niezbędne informacje i porady związane</w:t>
            </w:r>
            <w:r w:rsidRPr="00A115C4">
              <w:rPr>
                <w:rFonts w:asciiTheme="minorHAnsi" w:hAnsiTheme="minorHAnsi" w:cs="Times New Roman"/>
                <w:szCs w:val="24"/>
              </w:rPr>
              <w:br/>
              <w:t>z problemami i utrudnieniami oraz informować</w:t>
            </w:r>
            <w:r w:rsidRPr="00A115C4">
              <w:rPr>
                <w:rFonts w:asciiTheme="minorHAnsi" w:hAnsiTheme="minorHAnsi" w:cs="Times New Roman"/>
                <w:szCs w:val="24"/>
              </w:rPr>
              <w:br/>
              <w:t>o sposobie i zakresie udzielanej pomocy poszkodowanym w rejonie kryzysu;</w:t>
            </w:r>
          </w:p>
          <w:p w14:paraId="762DAD94" w14:textId="77777777" w:rsidR="00A115C4" w:rsidRPr="00A115C4" w:rsidRDefault="00A115C4" w:rsidP="00690EA8">
            <w:pPr>
              <w:numPr>
                <w:ilvl w:val="0"/>
                <w:numId w:val="391"/>
              </w:numPr>
              <w:ind w:left="397" w:hanging="397"/>
              <w:contextualSpacing/>
              <w:jc w:val="both"/>
              <w:rPr>
                <w:rFonts w:asciiTheme="minorHAnsi" w:hAnsiTheme="minorHAnsi" w:cs="Times New Roman"/>
                <w:szCs w:val="24"/>
              </w:rPr>
            </w:pPr>
            <w:r w:rsidRPr="00A115C4">
              <w:rPr>
                <w:rFonts w:asciiTheme="minorHAnsi" w:hAnsiTheme="minorHAnsi" w:cs="Times New Roman"/>
                <w:szCs w:val="24"/>
              </w:rPr>
              <w:t>zwracać szczególną uwagę na informacje nieprawdziwe (dezinformacje), podejmować natychmiastowe działania w celu ich sprostowania;</w:t>
            </w:r>
          </w:p>
          <w:p w14:paraId="51690578" w14:textId="77777777" w:rsidR="00A115C4" w:rsidRPr="00A115C4" w:rsidRDefault="00A115C4" w:rsidP="00690EA8">
            <w:pPr>
              <w:numPr>
                <w:ilvl w:val="0"/>
                <w:numId w:val="391"/>
              </w:numPr>
              <w:ind w:left="397" w:hanging="397"/>
              <w:contextualSpacing/>
              <w:jc w:val="both"/>
              <w:rPr>
                <w:rFonts w:asciiTheme="minorHAnsi" w:hAnsiTheme="minorHAnsi" w:cs="Times New Roman"/>
                <w:szCs w:val="24"/>
              </w:rPr>
            </w:pPr>
            <w:r w:rsidRPr="00A115C4">
              <w:rPr>
                <w:rFonts w:asciiTheme="minorHAnsi" w:hAnsiTheme="minorHAnsi" w:cs="Times New Roman"/>
                <w:szCs w:val="24"/>
              </w:rPr>
              <w:t>przeciwdziałać przekazywaniu informacji mogących mieć negatywny wpływ na zachowanie ludności województwa;</w:t>
            </w:r>
          </w:p>
          <w:p w14:paraId="4503AC6D" w14:textId="77777777" w:rsidR="00A115C4" w:rsidRPr="00A115C4" w:rsidRDefault="00A115C4" w:rsidP="00690EA8">
            <w:pPr>
              <w:numPr>
                <w:ilvl w:val="0"/>
                <w:numId w:val="391"/>
              </w:numPr>
              <w:ind w:left="397" w:hanging="397"/>
              <w:contextualSpacing/>
              <w:jc w:val="both"/>
              <w:rPr>
                <w:rFonts w:asciiTheme="minorHAnsi" w:hAnsiTheme="minorHAnsi" w:cs="Times New Roman"/>
                <w:szCs w:val="24"/>
              </w:rPr>
            </w:pPr>
            <w:r w:rsidRPr="00A115C4">
              <w:rPr>
                <w:rFonts w:asciiTheme="minorHAnsi" w:hAnsiTheme="minorHAnsi" w:cs="Times New Roman"/>
                <w:szCs w:val="24"/>
              </w:rPr>
              <w:t>regularnie zamieszczać informację na temat rozwoju sytuacji kryzysowej na obszarze województwa;</w:t>
            </w:r>
          </w:p>
          <w:p w14:paraId="38FAB7A7" w14:textId="77777777" w:rsidR="00A115C4" w:rsidRPr="00A115C4" w:rsidRDefault="00A115C4" w:rsidP="00690EA8">
            <w:pPr>
              <w:numPr>
                <w:ilvl w:val="0"/>
                <w:numId w:val="391"/>
              </w:numPr>
              <w:ind w:left="397" w:hanging="397"/>
              <w:contextualSpacing/>
              <w:jc w:val="both"/>
              <w:rPr>
                <w:rFonts w:asciiTheme="minorHAnsi" w:hAnsiTheme="minorHAnsi" w:cs="Calibri"/>
              </w:rPr>
            </w:pPr>
            <w:r w:rsidRPr="00A115C4">
              <w:rPr>
                <w:rFonts w:asciiTheme="minorHAnsi" w:hAnsiTheme="minorHAnsi" w:cs="Times New Roman"/>
                <w:szCs w:val="24"/>
              </w:rPr>
              <w:t>organizować cyklicznie konferencje prasowe mające na celu rzetelne informowanie społeczeństwa.</w:t>
            </w:r>
          </w:p>
        </w:tc>
        <w:tc>
          <w:tcPr>
            <w:tcW w:w="2406" w:type="dxa"/>
          </w:tcPr>
          <w:p w14:paraId="05644448" w14:textId="77777777" w:rsidR="00A115C4" w:rsidRPr="00A115C4" w:rsidRDefault="00A115C4" w:rsidP="00A115C4">
            <w:pPr>
              <w:jc w:val="both"/>
              <w:rPr>
                <w:rFonts w:asciiTheme="minorHAnsi" w:hAnsiTheme="minorHAnsi" w:cs="Times New Roman"/>
                <w:szCs w:val="24"/>
              </w:rPr>
            </w:pPr>
            <w:r w:rsidRPr="00A115C4">
              <w:rPr>
                <w:rFonts w:asciiTheme="minorHAnsi" w:hAnsiTheme="minorHAnsi" w:cs="Times New Roman"/>
                <w:szCs w:val="24"/>
              </w:rPr>
              <w:t>Biuro wojewody</w:t>
            </w:r>
          </w:p>
          <w:p w14:paraId="729C43FD" w14:textId="77777777" w:rsidR="00A115C4" w:rsidRPr="00A115C4" w:rsidRDefault="00A115C4" w:rsidP="00A115C4">
            <w:pPr>
              <w:jc w:val="both"/>
              <w:rPr>
                <w:rFonts w:asciiTheme="minorHAnsi" w:hAnsiTheme="minorHAnsi" w:cs="Times New Roman"/>
                <w:szCs w:val="24"/>
              </w:rPr>
            </w:pPr>
            <w:r w:rsidRPr="00A115C4">
              <w:rPr>
                <w:rFonts w:asciiTheme="minorHAnsi" w:hAnsiTheme="minorHAnsi" w:cs="Times New Roman"/>
                <w:szCs w:val="24"/>
              </w:rPr>
              <w:t>Dyrektor Wydziału Bezpieczeństwa</w:t>
            </w:r>
            <w:r w:rsidRPr="00A115C4">
              <w:rPr>
                <w:rFonts w:asciiTheme="minorHAnsi" w:hAnsiTheme="minorHAnsi" w:cs="Times New Roman"/>
                <w:szCs w:val="24"/>
              </w:rPr>
              <w:br/>
              <w:t>i Zarządzania Kryzysowego</w:t>
            </w:r>
          </w:p>
        </w:tc>
        <w:tc>
          <w:tcPr>
            <w:tcW w:w="2253" w:type="dxa"/>
          </w:tcPr>
          <w:p w14:paraId="6FE925D6" w14:textId="77777777" w:rsidR="00A115C4" w:rsidRPr="00A115C4" w:rsidRDefault="00A115C4" w:rsidP="00A115C4">
            <w:pPr>
              <w:ind w:hanging="22"/>
              <w:jc w:val="both"/>
              <w:rPr>
                <w:rFonts w:asciiTheme="minorHAnsi" w:hAnsiTheme="minorHAnsi" w:cs="Times New Roman"/>
                <w:szCs w:val="24"/>
              </w:rPr>
            </w:pPr>
            <w:r w:rsidRPr="00A115C4">
              <w:rPr>
                <w:rFonts w:asciiTheme="minorHAnsi" w:hAnsiTheme="minorHAnsi" w:cs="Times New Roman"/>
                <w:szCs w:val="24"/>
              </w:rPr>
              <w:t>Dyżurny WCZK.</w:t>
            </w:r>
          </w:p>
        </w:tc>
        <w:tc>
          <w:tcPr>
            <w:tcW w:w="2837" w:type="dxa"/>
          </w:tcPr>
          <w:p w14:paraId="5E5D765B" w14:textId="77777777" w:rsidR="00A115C4" w:rsidRPr="00A115C4" w:rsidRDefault="00A115C4" w:rsidP="00A115C4">
            <w:pPr>
              <w:jc w:val="both"/>
              <w:rPr>
                <w:rFonts w:asciiTheme="minorHAnsi" w:hAnsiTheme="minorHAnsi" w:cs="Times New Roman"/>
                <w:szCs w:val="24"/>
              </w:rPr>
            </w:pPr>
            <w:r w:rsidRPr="00A115C4">
              <w:rPr>
                <w:rFonts w:asciiTheme="minorHAnsi" w:hAnsiTheme="minorHAnsi" w:cs="Times New Roman"/>
                <w:szCs w:val="24"/>
              </w:rPr>
              <w:t>W czasie realizacji zadania współdziałanie realizowane będzie</w:t>
            </w:r>
          </w:p>
          <w:p w14:paraId="42926563" w14:textId="77777777" w:rsidR="00A115C4" w:rsidRPr="00A115C4" w:rsidRDefault="00A115C4" w:rsidP="00A115C4">
            <w:pPr>
              <w:ind w:hanging="4"/>
              <w:jc w:val="both"/>
              <w:rPr>
                <w:rFonts w:asciiTheme="minorHAnsi" w:hAnsiTheme="minorHAnsi" w:cs="Times New Roman"/>
                <w:szCs w:val="24"/>
              </w:rPr>
            </w:pPr>
            <w:r w:rsidRPr="00A115C4">
              <w:rPr>
                <w:rFonts w:asciiTheme="minorHAnsi" w:hAnsiTheme="minorHAnsi" w:cs="Times New Roman"/>
                <w:szCs w:val="24"/>
              </w:rPr>
              <w:t>w relacjach Pomorski Urząd Wojewódzki</w:t>
            </w:r>
          </w:p>
          <w:p w14:paraId="05486920" w14:textId="77777777" w:rsidR="00A115C4" w:rsidRPr="00A115C4" w:rsidRDefault="00A115C4" w:rsidP="00A115C4">
            <w:pPr>
              <w:jc w:val="both"/>
              <w:rPr>
                <w:rFonts w:asciiTheme="minorHAnsi" w:hAnsiTheme="minorHAnsi" w:cs="Times New Roman"/>
                <w:szCs w:val="24"/>
              </w:rPr>
            </w:pPr>
            <w:r w:rsidRPr="00A115C4">
              <w:rPr>
                <w:rFonts w:asciiTheme="minorHAnsi" w:hAnsiTheme="minorHAnsi" w:cs="Times New Roman"/>
                <w:szCs w:val="24"/>
              </w:rPr>
              <w:t xml:space="preserve">a powiatowe (miejskie) centra ZK oraz szefowie mediów (nadawcy, redaktorzy) uczestniczące </w:t>
            </w:r>
            <w:r w:rsidRPr="00A115C4">
              <w:rPr>
                <w:rFonts w:asciiTheme="minorHAnsi" w:hAnsiTheme="minorHAnsi" w:cs="Times New Roman"/>
                <w:szCs w:val="24"/>
              </w:rPr>
              <w:br/>
              <w:t>w procesie rzetelnego informowania ludności na obszarze kryzysu</w:t>
            </w:r>
          </w:p>
        </w:tc>
        <w:tc>
          <w:tcPr>
            <w:tcW w:w="3930" w:type="dxa"/>
          </w:tcPr>
          <w:p w14:paraId="45F5A227" w14:textId="77777777" w:rsidR="00A115C4" w:rsidRPr="00A115C4" w:rsidRDefault="00A115C4" w:rsidP="00A115C4">
            <w:pPr>
              <w:ind w:hanging="4"/>
              <w:jc w:val="both"/>
              <w:rPr>
                <w:rFonts w:asciiTheme="minorHAnsi" w:hAnsiTheme="minorHAnsi" w:cs="Times New Roman"/>
                <w:szCs w:val="24"/>
              </w:rPr>
            </w:pPr>
            <w:r w:rsidRPr="00A115C4">
              <w:rPr>
                <w:rFonts w:asciiTheme="minorHAnsi" w:hAnsiTheme="minorHAnsi" w:cs="Times New Roman"/>
                <w:szCs w:val="24"/>
              </w:rPr>
              <w:t>Służby prasowe Wojewody aktywnie uczestniczą</w:t>
            </w:r>
          </w:p>
          <w:p w14:paraId="7B5A8E7A" w14:textId="77777777" w:rsidR="00A115C4" w:rsidRPr="00A115C4" w:rsidRDefault="00A115C4" w:rsidP="00A115C4">
            <w:pPr>
              <w:ind w:hanging="4"/>
              <w:jc w:val="both"/>
              <w:rPr>
                <w:rFonts w:asciiTheme="minorHAnsi" w:hAnsiTheme="minorHAnsi" w:cs="Times New Roman"/>
                <w:szCs w:val="24"/>
              </w:rPr>
            </w:pPr>
            <w:r w:rsidRPr="00A115C4">
              <w:rPr>
                <w:rFonts w:asciiTheme="minorHAnsi" w:hAnsiTheme="minorHAnsi" w:cs="Times New Roman"/>
                <w:szCs w:val="24"/>
              </w:rPr>
              <w:t>w realizacji zadania, działając w sposób określony we właściwym module zadaniowym.</w:t>
            </w:r>
          </w:p>
        </w:tc>
      </w:tr>
    </w:tbl>
    <w:p w14:paraId="3FDB9AE9" w14:textId="77777777" w:rsidR="00A115C4" w:rsidRPr="00A115C4" w:rsidRDefault="00A115C4" w:rsidP="00690EA8">
      <w:pPr>
        <w:numPr>
          <w:ilvl w:val="0"/>
          <w:numId w:val="307"/>
        </w:numPr>
        <w:spacing w:after="0" w:line="360" w:lineRule="exact"/>
        <w:ind w:left="709" w:hanging="709"/>
        <w:contextualSpacing/>
        <w:rPr>
          <w:rFonts w:ascii="Calibri" w:hAnsi="Calibri" w:cs="Calibri"/>
          <w:sz w:val="24"/>
        </w:rPr>
      </w:pPr>
      <w:r w:rsidRPr="00A115C4">
        <w:rPr>
          <w:rFonts w:ascii="Calibri" w:hAnsi="Calibri" w:cs="Calibri"/>
          <w:b/>
          <w:sz w:val="24"/>
          <w:szCs w:val="24"/>
        </w:rPr>
        <w:t>WSPARCIE ZE STRONY INNYCH INSTYTUCJI:</w:t>
      </w:r>
      <w:r w:rsidRPr="00A115C4">
        <w:rPr>
          <w:rFonts w:ascii="Calibri" w:hAnsi="Calibri" w:cs="Calibri"/>
          <w:sz w:val="24"/>
        </w:rPr>
        <w:t xml:space="preserve"> </w:t>
      </w:r>
    </w:p>
    <w:p w14:paraId="66D2BE33" w14:textId="77777777" w:rsidR="00A115C4" w:rsidRPr="00A115C4" w:rsidRDefault="00A115C4" w:rsidP="00A115C4">
      <w:pPr>
        <w:spacing w:after="0" w:line="360" w:lineRule="exact"/>
        <w:rPr>
          <w:rFonts w:ascii="Calibri" w:hAnsi="Calibri" w:cs="Calibri"/>
          <w:sz w:val="24"/>
          <w:szCs w:val="24"/>
        </w:rPr>
      </w:pPr>
      <w:r w:rsidRPr="00A115C4">
        <w:rPr>
          <w:rFonts w:ascii="Calibri" w:hAnsi="Calibri" w:cs="Calibri"/>
          <w:sz w:val="24"/>
          <w:szCs w:val="24"/>
        </w:rPr>
        <w:t>W procesie wykonywania zadań w zawartych w</w:t>
      </w:r>
      <w:r w:rsidRPr="00A115C4">
        <w:rPr>
          <w:rFonts w:ascii="Calibri" w:hAnsi="Calibri" w:cs="Calibri"/>
          <w:sz w:val="24"/>
        </w:rPr>
        <w:t xml:space="preserve"> </w:t>
      </w:r>
      <w:r w:rsidRPr="00A115C4">
        <w:rPr>
          <w:rFonts w:ascii="Calibri" w:hAnsi="Calibri" w:cs="Calibri"/>
          <w:sz w:val="24"/>
          <w:szCs w:val="24"/>
        </w:rPr>
        <w:t xml:space="preserve">planie gotowości zwalczania chorób zakaźnych zwierząt, wiodącym będzie Wojewoda pomorski. Jego działania będą wspierać jednostki administracji zespolonej z obszaru województwa oraz minister właściwy do spraw rolnictwa. Wojewoda realizował będzie zadania określone doraźnie przez ministra właściwego do spraw rolnictwa, szczególnie w zakresie pomocy poszkodowanym </w:t>
      </w:r>
      <w:r w:rsidRPr="00A115C4">
        <w:rPr>
          <w:rFonts w:ascii="Calibri" w:hAnsi="Calibri" w:cs="Calibri"/>
          <w:sz w:val="24"/>
          <w:szCs w:val="24"/>
        </w:rPr>
        <w:br/>
        <w:t>w wyniku powstania skażenia.</w:t>
      </w:r>
    </w:p>
    <w:p w14:paraId="3DD79766" w14:textId="414F1FF9" w:rsidR="00A115C4" w:rsidRPr="00A115C4" w:rsidRDefault="00A115C4" w:rsidP="00A115C4">
      <w:pPr>
        <w:spacing w:after="120" w:line="360" w:lineRule="exact"/>
        <w:rPr>
          <w:rFonts w:ascii="Calibri" w:hAnsi="Calibri" w:cs="Calibri"/>
          <w:sz w:val="24"/>
          <w:szCs w:val="24"/>
        </w:rPr>
      </w:pPr>
      <w:r w:rsidRPr="00A115C4">
        <w:rPr>
          <w:rFonts w:ascii="Calibri" w:hAnsi="Calibri" w:cs="Calibri"/>
          <w:sz w:val="24"/>
          <w:szCs w:val="24"/>
        </w:rPr>
        <w:t>W realizacji zadania niezbędna będzie współpraca pomiędzy Państwową Inspekcją Sanitarną (w tym Głównym Inspektoratem Sanitarnym, Wojskową Inspekcją Sanitarną) w zakresie wymiany informacji, a ponadto współpraca z Państwowym Instytutem Weterynaryjnym - Państwowym Instytutem Badawczym, Krajową Izbą Lekarsko-Weterynaryjną, Głównym Inspektoratem Sanitarnym, Agencją Restrukturyzacji i Modernizacji Rolnictwa. Niezbędne wsparcie Wojewoda otrzyma ze stron nadawców telewizyjnych, radiowych i prasowych w zakresie rzetelnego informowania ludności o zdarzeniach, sposobach przeciwdziałania oraz podjętych działaniach mających na celu przywrócenia sytuacji zapewniającej optymalne warunki funkcjonowania ludności na obszarze kryzysu. Wsparcie mediów ma na celu również niedopuszczenie do dezinformacji i powstania zjawiska paniki i nieracjonalnego zachowania ludności.</w:t>
      </w:r>
    </w:p>
    <w:p w14:paraId="12D7FAF9" w14:textId="77777777" w:rsidR="00A115C4" w:rsidRPr="00A115C4" w:rsidRDefault="00A115C4" w:rsidP="00A115C4">
      <w:pPr>
        <w:spacing w:after="0" w:line="360" w:lineRule="exact"/>
        <w:ind w:left="709" w:hanging="709"/>
        <w:contextualSpacing/>
        <w:rPr>
          <w:rFonts w:ascii="Calibri" w:hAnsi="Calibri" w:cs="Calibri"/>
          <w:sz w:val="24"/>
          <w:szCs w:val="24"/>
        </w:rPr>
      </w:pPr>
      <w:r w:rsidRPr="00A115C4">
        <w:rPr>
          <w:rFonts w:ascii="Calibri" w:hAnsi="Calibri" w:cs="Calibri"/>
          <w:b/>
          <w:sz w:val="24"/>
          <w:szCs w:val="24"/>
        </w:rPr>
        <w:t>VI.</w:t>
      </w:r>
      <w:r w:rsidRPr="00A115C4">
        <w:rPr>
          <w:rFonts w:ascii="Calibri" w:hAnsi="Calibri" w:cs="Calibri"/>
          <w:b/>
          <w:sz w:val="24"/>
          <w:szCs w:val="24"/>
        </w:rPr>
        <w:tab/>
        <w:t>BUDŻET ZADANIA:</w:t>
      </w:r>
    </w:p>
    <w:p w14:paraId="02C3F0E9" w14:textId="77777777" w:rsidR="00A115C4" w:rsidRPr="00A115C4" w:rsidRDefault="00A115C4" w:rsidP="00A115C4">
      <w:pPr>
        <w:pStyle w:val="Tekstpodstawowy2"/>
        <w:spacing w:after="120" w:line="360" w:lineRule="exact"/>
        <w:rPr>
          <w:rFonts w:ascii="Calibri" w:hAnsi="Calibri" w:cs="Calibri"/>
        </w:rPr>
      </w:pPr>
      <w:r w:rsidRPr="00A115C4">
        <w:rPr>
          <w:rFonts w:ascii="Calibri" w:hAnsi="Calibri" w:cs="Calibri"/>
        </w:rPr>
        <w:t>Finansowanie zadania odbywać się będzie z budżetu wojewody pomorskiego.</w:t>
      </w:r>
    </w:p>
    <w:p w14:paraId="31FDD4F1" w14:textId="77777777" w:rsidR="00A115C4" w:rsidRPr="00A115C4" w:rsidRDefault="00A115C4" w:rsidP="00690EA8">
      <w:pPr>
        <w:numPr>
          <w:ilvl w:val="0"/>
          <w:numId w:val="393"/>
        </w:numPr>
        <w:spacing w:after="0" w:line="360" w:lineRule="exact"/>
        <w:ind w:left="709" w:hanging="709"/>
        <w:contextualSpacing/>
        <w:rPr>
          <w:rFonts w:ascii="Calibri" w:hAnsi="Calibri" w:cs="Calibri"/>
          <w:b/>
          <w:sz w:val="24"/>
          <w:szCs w:val="24"/>
        </w:rPr>
      </w:pPr>
      <w:r w:rsidRPr="00A115C4">
        <w:rPr>
          <w:rFonts w:ascii="Calibri" w:hAnsi="Calibri" w:cs="Calibri"/>
          <w:b/>
          <w:sz w:val="24"/>
          <w:szCs w:val="24"/>
        </w:rPr>
        <w:t>PODSTAWY PRAWNE DZIAŁAŃ:</w:t>
      </w:r>
    </w:p>
    <w:p w14:paraId="71DEE12A"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Ustawa o wojewodzie i administracji rządowej w województwie.</w:t>
      </w:r>
    </w:p>
    <w:p w14:paraId="0E710145"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Ustawa o ochronie zdrowia zwierząt oraz zwalczaniu chorób zakaźnych zwierząt.</w:t>
      </w:r>
    </w:p>
    <w:p w14:paraId="204A7508"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Rozporządzenie Ministra Rolnictwa i Rozwoju Wsi w sprawie wykazu chorób zakaźnych zwierząt, dla których sporządza się plany gotowości ich zwalczania.</w:t>
      </w:r>
    </w:p>
    <w:p w14:paraId="637879E3"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Rozporządzenie Ministra Zdrowia w sprawie współdziałania między organami Państwowej Inspekcji Sanitarnej, Inspekcji Weterynaryjnej oraz Inspekcji Ochrony Środowiska w zakresie zwalczania zakażeń i chorób zakaźnych, które mogą być przenoszone ze zwierząt na ludzi lub z ludzi na zwierzęta.</w:t>
      </w:r>
    </w:p>
    <w:p w14:paraId="1FE8EC55"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Ustawa  o samorządzie powiatowym.</w:t>
      </w:r>
    </w:p>
    <w:p w14:paraId="45BF3DD0"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Ustawa</w:t>
      </w:r>
      <w:r w:rsidRPr="00A115C4">
        <w:rPr>
          <w:rFonts w:ascii="Calibri" w:hAnsi="Calibri" w:cs="Calibri"/>
          <w:sz w:val="24"/>
        </w:rPr>
        <w:t xml:space="preserve"> </w:t>
      </w:r>
      <w:r w:rsidRPr="00A115C4">
        <w:rPr>
          <w:rFonts w:ascii="Calibri" w:hAnsi="Calibri" w:cs="Calibri"/>
          <w:sz w:val="24"/>
          <w:szCs w:val="24"/>
        </w:rPr>
        <w:t>o samorządzie gminnym.</w:t>
      </w:r>
    </w:p>
    <w:p w14:paraId="54B33299"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Ustawa o Państwowej Straży Pożarnej.</w:t>
      </w:r>
    </w:p>
    <w:p w14:paraId="79A8EFD8"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Ustawa  o Policji.</w:t>
      </w:r>
    </w:p>
    <w:p w14:paraId="6106309F"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Ustawa  o stanie klęski żywiołowej.</w:t>
      </w:r>
    </w:p>
    <w:p w14:paraId="4584270B"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Ustawa o zarządzaniu kryzysowym.</w:t>
      </w:r>
    </w:p>
    <w:p w14:paraId="79DA9E52"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Rozporządzenie w sprawie szczegółowych zasad udziału pododdziałów i oddziałów Sił Zbrojnych RP w zapobieganiu skutkom klęski żywiołowej lub ich usuwaniu.</w:t>
      </w:r>
    </w:p>
    <w:p w14:paraId="52F89B03"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Rozporządzenie Rady Ministrów w sprawie określenia organów administracji rządowej, które utworzą centra zarządzania kryzysowego, oraz sposobu ich funkcjonowania.</w:t>
      </w:r>
    </w:p>
    <w:p w14:paraId="265F993C"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Rozporządzenie Rady Ministrów w sprawie wypełniania przez przedsiębiorców telekomunikacyjnych zadań i obowiązków na rzecz obronności, bezpieczeństwa państwa oraz bezpieczeństwa i porządku publicznego.</w:t>
      </w:r>
    </w:p>
    <w:p w14:paraId="3C864FCA"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Ustawa  Prawo prasowe.</w:t>
      </w:r>
    </w:p>
    <w:p w14:paraId="07AFCCAE" w14:textId="77777777" w:rsidR="00A115C4" w:rsidRPr="00A115C4" w:rsidRDefault="00A115C4" w:rsidP="00690EA8">
      <w:pPr>
        <w:numPr>
          <w:ilvl w:val="0"/>
          <w:numId w:val="390"/>
        </w:numPr>
        <w:spacing w:after="0" w:line="360" w:lineRule="exact"/>
        <w:ind w:left="709" w:hanging="709"/>
        <w:contextualSpacing/>
        <w:rPr>
          <w:rFonts w:ascii="Calibri" w:hAnsi="Calibri" w:cs="Calibri"/>
          <w:bCs/>
          <w:sz w:val="24"/>
          <w:szCs w:val="24"/>
        </w:rPr>
      </w:pPr>
      <w:r w:rsidRPr="00A115C4">
        <w:rPr>
          <w:rFonts w:ascii="Calibri" w:hAnsi="Calibri" w:cs="Calibri"/>
          <w:sz w:val="24"/>
          <w:szCs w:val="24"/>
        </w:rPr>
        <w:t>Ustawa o radiofonii i telewizji.</w:t>
      </w:r>
    </w:p>
    <w:p w14:paraId="7E4BEFF2" w14:textId="77777777" w:rsidR="00A115C4" w:rsidRPr="00A115C4" w:rsidRDefault="00A115C4" w:rsidP="00A115C4">
      <w:pPr>
        <w:spacing w:after="0" w:line="360" w:lineRule="exact"/>
        <w:ind w:left="709" w:hanging="709"/>
        <w:rPr>
          <w:rFonts w:ascii="Calibri" w:hAnsi="Calibri" w:cs="Calibri"/>
          <w:sz w:val="24"/>
          <w:szCs w:val="24"/>
        </w:rPr>
      </w:pPr>
    </w:p>
    <w:p w14:paraId="424114B8" w14:textId="77777777" w:rsidR="00A115C4" w:rsidRPr="00A115C4" w:rsidRDefault="00A115C4" w:rsidP="00A115C4">
      <w:pPr>
        <w:spacing w:after="0" w:line="360" w:lineRule="exact"/>
        <w:rPr>
          <w:rFonts w:ascii="Calibri" w:hAnsi="Calibri" w:cs="Calibri"/>
          <w:sz w:val="24"/>
          <w:szCs w:val="24"/>
        </w:rPr>
      </w:pPr>
    </w:p>
    <w:p w14:paraId="1FF10204" w14:textId="7BE71995" w:rsidR="00D55B18" w:rsidRDefault="00D55B18" w:rsidP="00A115C4">
      <w:pPr>
        <w:spacing w:after="0" w:line="360" w:lineRule="exact"/>
        <w:rPr>
          <w:rFonts w:cstheme="minorHAnsi"/>
          <w:sz w:val="24"/>
          <w:szCs w:val="24"/>
        </w:rPr>
      </w:pPr>
    </w:p>
    <w:p w14:paraId="6BCD69EE" w14:textId="1D010790" w:rsidR="00D55B18" w:rsidRPr="00021189" w:rsidRDefault="00021189" w:rsidP="00021189">
      <w:pPr>
        <w:tabs>
          <w:tab w:val="left" w:pos="1985"/>
        </w:tabs>
        <w:spacing w:after="0" w:line="240" w:lineRule="auto"/>
        <w:rPr>
          <w:rFonts w:cs="Calibri"/>
          <w:b/>
          <w:bCs/>
          <w:color w:val="4472C4" w:themeColor="accent1"/>
          <w:sz w:val="24"/>
          <w:szCs w:val="24"/>
        </w:rPr>
      </w:pPr>
      <w:r w:rsidRPr="00021189">
        <w:rPr>
          <w:rFonts w:cs="Calibri"/>
          <w:b/>
          <w:bCs/>
          <w:color w:val="4472C4" w:themeColor="accent1"/>
          <w:sz w:val="24"/>
          <w:szCs w:val="24"/>
        </w:rPr>
        <w:t>MODUŁ ZADANIOWY NR 3/6: URUCHAMIANIE I MONITOROWANIE REALIZACJI ZADAŃ ZAWARTYCH W PLANIE POSTĘPOWANIA AWARYJNEGO W PRZYPADKU SKAŻENIA CHEMICZNEGO BRZEGU MORSKIEGO</w:t>
      </w:r>
    </w:p>
    <w:tbl>
      <w:tblPr>
        <w:tblStyle w:val="Tabela-Siatka112"/>
        <w:tblW w:w="14596" w:type="dxa"/>
        <w:tblLook w:val="04A0" w:firstRow="1" w:lastRow="0" w:firstColumn="1" w:lastColumn="0" w:noHBand="0" w:noVBand="1"/>
      </w:tblPr>
      <w:tblGrid>
        <w:gridCol w:w="12185"/>
        <w:gridCol w:w="2411"/>
      </w:tblGrid>
      <w:tr w:rsidR="00021189" w:rsidRPr="00021189" w14:paraId="50F24953" w14:textId="77777777" w:rsidTr="004C2B42">
        <w:trPr>
          <w:trHeight w:val="456"/>
        </w:trPr>
        <w:tc>
          <w:tcPr>
            <w:tcW w:w="12185" w:type="dxa"/>
            <w:shd w:val="clear" w:color="auto" w:fill="00B050"/>
            <w:vAlign w:val="center"/>
          </w:tcPr>
          <w:p w14:paraId="4820B7E6" w14:textId="77777777" w:rsidR="00021189" w:rsidRPr="00021189" w:rsidRDefault="00021189" w:rsidP="00021189">
            <w:pPr>
              <w:spacing w:line="400" w:lineRule="atLeast"/>
              <w:jc w:val="center"/>
              <w:rPr>
                <w:rFonts w:ascii="Calibri" w:hAnsi="Calibri" w:cs="Calibri"/>
                <w:b/>
                <w:sz w:val="32"/>
                <w:szCs w:val="32"/>
              </w:rPr>
            </w:pPr>
            <w:r w:rsidRPr="00021189">
              <w:rPr>
                <w:rFonts w:ascii="Calibri" w:hAnsi="Calibri" w:cs="Calibri"/>
                <w:b/>
                <w:sz w:val="32"/>
                <w:szCs w:val="32"/>
              </w:rPr>
              <w:t>MODUŁ ZADANIOWY</w:t>
            </w:r>
          </w:p>
        </w:tc>
        <w:tc>
          <w:tcPr>
            <w:tcW w:w="2411" w:type="dxa"/>
            <w:shd w:val="clear" w:color="auto" w:fill="FF0000"/>
          </w:tcPr>
          <w:p w14:paraId="2A3BBDEF" w14:textId="1981D0E4" w:rsidR="00021189" w:rsidRPr="00021189" w:rsidRDefault="00021189" w:rsidP="00021189">
            <w:pPr>
              <w:spacing w:line="400" w:lineRule="atLeast"/>
              <w:jc w:val="center"/>
              <w:rPr>
                <w:rFonts w:ascii="Calibri" w:hAnsi="Calibri" w:cs="Calibri"/>
                <w:sz w:val="32"/>
                <w:szCs w:val="32"/>
              </w:rPr>
            </w:pPr>
            <w:r w:rsidRPr="00021189">
              <w:rPr>
                <w:rFonts w:ascii="Calibri" w:hAnsi="Calibri" w:cs="Calibri"/>
                <w:b/>
                <w:sz w:val="32"/>
                <w:szCs w:val="32"/>
              </w:rPr>
              <w:t>NR 3/</w:t>
            </w:r>
            <w:r w:rsidR="00CE1C5C">
              <w:rPr>
                <w:rFonts w:ascii="Calibri" w:hAnsi="Calibri" w:cs="Calibri"/>
                <w:b/>
                <w:sz w:val="32"/>
                <w:szCs w:val="32"/>
              </w:rPr>
              <w:t>6</w:t>
            </w:r>
          </w:p>
        </w:tc>
      </w:tr>
    </w:tbl>
    <w:p w14:paraId="79F3C446" w14:textId="0D46F31C" w:rsidR="00021189" w:rsidRPr="00021189" w:rsidRDefault="00021189" w:rsidP="00021189">
      <w:pPr>
        <w:tabs>
          <w:tab w:val="left" w:pos="1985"/>
        </w:tabs>
        <w:spacing w:after="0" w:line="360" w:lineRule="exact"/>
        <w:ind w:left="1560" w:hanging="1560"/>
        <w:rPr>
          <w:rFonts w:cs="Calibri"/>
          <w:sz w:val="24"/>
          <w:szCs w:val="24"/>
        </w:rPr>
      </w:pPr>
      <w:r w:rsidRPr="00021189">
        <w:rPr>
          <w:rFonts w:cs="Calibri"/>
          <w:b/>
          <w:sz w:val="24"/>
          <w:szCs w:val="24"/>
        </w:rPr>
        <w:t>Treść zadania:</w:t>
      </w:r>
      <w:r w:rsidRPr="00021189">
        <w:rPr>
          <w:rFonts w:cs="Calibri"/>
          <w:sz w:val="24"/>
          <w:szCs w:val="24"/>
        </w:rPr>
        <w:t xml:space="preserve"> </w:t>
      </w:r>
      <w:bookmarkStart w:id="25" w:name="_Hlk31868380"/>
      <w:r w:rsidRPr="00021189">
        <w:rPr>
          <w:rFonts w:cs="Calibri"/>
          <w:sz w:val="24"/>
          <w:szCs w:val="24"/>
        </w:rPr>
        <w:t xml:space="preserve">Uruchamianie i monitorowanie realizacji zadań zawartych w </w:t>
      </w:r>
      <w:bookmarkStart w:id="26" w:name="_Hlk2058590"/>
      <w:r w:rsidRPr="00021189">
        <w:rPr>
          <w:rFonts w:cs="Calibri"/>
          <w:sz w:val="24"/>
          <w:szCs w:val="24"/>
        </w:rPr>
        <w:t>planie postępowania awaryjnego w przypadku skażenia chemicznego brzegu morskiego</w:t>
      </w:r>
      <w:bookmarkEnd w:id="25"/>
      <w:r>
        <w:rPr>
          <w:rFonts w:cs="Calibri"/>
          <w:sz w:val="24"/>
          <w:szCs w:val="24"/>
        </w:rPr>
        <w:t>.</w:t>
      </w:r>
    </w:p>
    <w:bookmarkEnd w:id="26"/>
    <w:p w14:paraId="17BDAA71" w14:textId="77777777" w:rsidR="00021189" w:rsidRPr="00021189" w:rsidRDefault="00021189" w:rsidP="00021189">
      <w:pPr>
        <w:spacing w:after="120" w:line="360" w:lineRule="exact"/>
        <w:rPr>
          <w:rFonts w:cs="Calibri"/>
          <w:i/>
          <w:sz w:val="24"/>
          <w:szCs w:val="24"/>
        </w:rPr>
      </w:pPr>
      <w:r w:rsidRPr="00021189">
        <w:rPr>
          <w:rFonts w:cs="Calibri"/>
          <w:b/>
          <w:sz w:val="24"/>
          <w:szCs w:val="24"/>
        </w:rPr>
        <w:t>Wykonawca zadania:</w:t>
      </w:r>
      <w:r w:rsidRPr="00021189">
        <w:rPr>
          <w:rFonts w:cs="Calibri"/>
          <w:i/>
          <w:sz w:val="24"/>
          <w:szCs w:val="24"/>
        </w:rPr>
        <w:t xml:space="preserve"> </w:t>
      </w:r>
      <w:r w:rsidRPr="00021189">
        <w:rPr>
          <w:rFonts w:cs="Calibri"/>
          <w:sz w:val="24"/>
          <w:szCs w:val="24"/>
        </w:rPr>
        <w:t>Dyrektor Wydziału Bezpieczeństwa i Zarządzania Kryzysowego</w:t>
      </w:r>
      <w:r w:rsidRPr="00021189">
        <w:rPr>
          <w:rFonts w:cs="Calibri"/>
          <w:i/>
          <w:sz w:val="24"/>
          <w:szCs w:val="24"/>
        </w:rPr>
        <w:t>.</w:t>
      </w:r>
    </w:p>
    <w:p w14:paraId="62407203" w14:textId="77777777" w:rsidR="00021189" w:rsidRPr="00021189" w:rsidRDefault="00021189" w:rsidP="00021189">
      <w:pPr>
        <w:spacing w:after="0" w:line="360" w:lineRule="exact"/>
        <w:ind w:left="709" w:hanging="709"/>
        <w:contextualSpacing/>
        <w:rPr>
          <w:rFonts w:cs="Calibri"/>
          <w:b/>
          <w:sz w:val="24"/>
          <w:szCs w:val="24"/>
        </w:rPr>
      </w:pPr>
      <w:r w:rsidRPr="00021189">
        <w:rPr>
          <w:rFonts w:cs="Calibri"/>
          <w:b/>
          <w:sz w:val="24"/>
          <w:szCs w:val="24"/>
        </w:rPr>
        <w:t>I.</w:t>
      </w:r>
      <w:r w:rsidRPr="00021189">
        <w:rPr>
          <w:rFonts w:cs="Calibri"/>
          <w:b/>
          <w:sz w:val="24"/>
          <w:szCs w:val="24"/>
        </w:rPr>
        <w:tab/>
        <w:t xml:space="preserve">CEL ZADANIA: </w:t>
      </w:r>
    </w:p>
    <w:p w14:paraId="5D62C96F" w14:textId="12B87E75" w:rsidR="00021189" w:rsidRPr="00021189" w:rsidRDefault="00021189" w:rsidP="00021189">
      <w:pPr>
        <w:spacing w:after="0" w:line="360" w:lineRule="exact"/>
        <w:contextualSpacing/>
        <w:rPr>
          <w:rFonts w:cs="Calibri"/>
          <w:sz w:val="24"/>
          <w:szCs w:val="24"/>
        </w:rPr>
      </w:pPr>
      <w:r w:rsidRPr="00021189">
        <w:rPr>
          <w:rFonts w:cs="Calibri"/>
          <w:sz w:val="24"/>
          <w:szCs w:val="24"/>
        </w:rPr>
        <w:t>Zadanie dotyczy uruchomienia i realizacji zadań zawartych w Wojewódzkim Planie Zarządzania Kryzysowego (WPZK) i w planie postępowania awaryjnego w przypadku skażenia chemicznego brzegu morskiego, w wyniku powstania zdarzenia noszącego znamiona sytuacji kryzysowej oraz zarządzania sytuacją kryzysową poprzez monitorowanie sytuacji, koordynację i kierowanie działaniami podczas reagowania.</w:t>
      </w:r>
    </w:p>
    <w:p w14:paraId="31D69A31" w14:textId="77777777" w:rsidR="00021189" w:rsidRPr="00021189" w:rsidRDefault="00021189" w:rsidP="00021189">
      <w:pPr>
        <w:pStyle w:val="Tekstpodstawowy2"/>
        <w:spacing w:after="120" w:line="360" w:lineRule="exact"/>
        <w:rPr>
          <w:rFonts w:cs="Calibri"/>
        </w:rPr>
      </w:pPr>
      <w:r w:rsidRPr="00021189">
        <w:rPr>
          <w:rFonts w:cs="Calibri"/>
        </w:rPr>
        <w:t>Efekty realizacji zdania, to skuteczne przeciwdziałanie i likwidacja skutków skażenia chemicznego brzegu morskiego poprzez możliwość bieżącej oceny poziomu zagrożenia, kierowania adekwatnych do z rodzaju zagrożenia sił i środków w rejon/do obszaru kryzysu, kierowanie/koordynowanie działaniami jednostek samorządu terytorialnego i jednostek administracji zespolonej w rejonie zdarzenia oraz przekazanie rzetelnych informacji właściwemu ministrowi/podmiotowi wiodącemu w procesie reagowania oraz Rządowemu Centrum Bezpieczeństwa.</w:t>
      </w:r>
    </w:p>
    <w:p w14:paraId="10E60EBD" w14:textId="77777777" w:rsidR="00021189" w:rsidRPr="00021189" w:rsidRDefault="00021189" w:rsidP="00021189">
      <w:pPr>
        <w:spacing w:after="0" w:line="360" w:lineRule="exact"/>
        <w:ind w:left="709" w:hanging="709"/>
        <w:contextualSpacing/>
        <w:rPr>
          <w:rFonts w:cs="Calibri"/>
          <w:sz w:val="24"/>
          <w:szCs w:val="24"/>
        </w:rPr>
      </w:pPr>
      <w:r w:rsidRPr="00021189">
        <w:rPr>
          <w:rFonts w:cs="Calibri"/>
          <w:b/>
          <w:sz w:val="24"/>
          <w:szCs w:val="24"/>
        </w:rPr>
        <w:t>II.</w:t>
      </w:r>
      <w:r w:rsidRPr="00021189">
        <w:rPr>
          <w:rFonts w:cs="Calibri"/>
          <w:b/>
          <w:sz w:val="24"/>
          <w:szCs w:val="24"/>
        </w:rPr>
        <w:tab/>
        <w:t>WARUNKI OPERACYJNE REALIZACJI ZADANIA:</w:t>
      </w:r>
      <w:r w:rsidRPr="00021189">
        <w:rPr>
          <w:rFonts w:cs="Calibri"/>
          <w:sz w:val="24"/>
          <w:szCs w:val="24"/>
        </w:rPr>
        <w:t xml:space="preserve"> </w:t>
      </w:r>
    </w:p>
    <w:p w14:paraId="64D02054" w14:textId="77777777" w:rsidR="00021189" w:rsidRPr="00021189" w:rsidRDefault="00021189" w:rsidP="00021189">
      <w:pPr>
        <w:spacing w:after="0" w:line="360" w:lineRule="exact"/>
        <w:rPr>
          <w:rFonts w:cs="Calibri"/>
          <w:sz w:val="24"/>
          <w:szCs w:val="24"/>
        </w:rPr>
      </w:pPr>
      <w:r w:rsidRPr="00021189">
        <w:rPr>
          <w:rFonts w:cs="Calibri"/>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1F753526" w14:textId="77777777" w:rsidR="00021189" w:rsidRPr="00021189" w:rsidRDefault="00021189" w:rsidP="00690EA8">
      <w:pPr>
        <w:numPr>
          <w:ilvl w:val="0"/>
          <w:numId w:val="394"/>
        </w:numPr>
        <w:spacing w:after="0" w:line="360" w:lineRule="exact"/>
        <w:ind w:left="709" w:hanging="709"/>
        <w:contextualSpacing/>
        <w:rPr>
          <w:rFonts w:cs="Calibri"/>
          <w:sz w:val="24"/>
          <w:szCs w:val="24"/>
        </w:rPr>
      </w:pPr>
      <w:r w:rsidRPr="00021189">
        <w:rPr>
          <w:rFonts w:cs="Calibri"/>
          <w:sz w:val="24"/>
          <w:szCs w:val="24"/>
        </w:rPr>
        <w:t>Niewłaściwe zarządzanie kryzysem na szczeblu starostwa/równorzędnego przejawiającego się podejmowaniem błędnych decyzji w zakresie reagowania.</w:t>
      </w:r>
    </w:p>
    <w:p w14:paraId="6E84A53B" w14:textId="77777777" w:rsidR="00021189" w:rsidRPr="00021189" w:rsidRDefault="00021189" w:rsidP="00690EA8">
      <w:pPr>
        <w:numPr>
          <w:ilvl w:val="0"/>
          <w:numId w:val="394"/>
        </w:numPr>
        <w:spacing w:after="0" w:line="360" w:lineRule="exact"/>
        <w:ind w:left="709" w:hanging="709"/>
        <w:contextualSpacing/>
        <w:rPr>
          <w:rFonts w:cs="Calibri"/>
          <w:sz w:val="24"/>
          <w:szCs w:val="24"/>
        </w:rPr>
      </w:pPr>
      <w:r w:rsidRPr="00021189">
        <w:rPr>
          <w:rFonts w:cs="Calibri"/>
          <w:sz w:val="24"/>
          <w:szCs w:val="24"/>
        </w:rPr>
        <w:t>Eskalacja zagrożenia.</w:t>
      </w:r>
    </w:p>
    <w:p w14:paraId="71C3ABA3" w14:textId="77777777" w:rsidR="00021189" w:rsidRPr="00021189" w:rsidRDefault="00021189" w:rsidP="00690EA8">
      <w:pPr>
        <w:numPr>
          <w:ilvl w:val="0"/>
          <w:numId w:val="394"/>
        </w:numPr>
        <w:spacing w:after="0" w:line="360" w:lineRule="exact"/>
        <w:ind w:left="709" w:hanging="709"/>
        <w:contextualSpacing/>
        <w:rPr>
          <w:rFonts w:cs="Calibri"/>
          <w:sz w:val="24"/>
          <w:szCs w:val="24"/>
        </w:rPr>
      </w:pPr>
      <w:r w:rsidRPr="00021189">
        <w:rPr>
          <w:rFonts w:cs="Calibri"/>
          <w:sz w:val="24"/>
          <w:szCs w:val="24"/>
        </w:rPr>
        <w:t>Możliwy chaos informacyjny (brak sprecyzowanych informacji w pierwszych chwilach po otrzymaniu informacji inicjującej, natłok informacji w zależności od skali zagrożenia).</w:t>
      </w:r>
    </w:p>
    <w:p w14:paraId="7A9C78EF" w14:textId="77777777" w:rsidR="00021189" w:rsidRPr="00021189" w:rsidRDefault="00021189" w:rsidP="00690EA8">
      <w:pPr>
        <w:numPr>
          <w:ilvl w:val="0"/>
          <w:numId w:val="394"/>
        </w:numPr>
        <w:spacing w:after="0" w:line="360" w:lineRule="exact"/>
        <w:ind w:left="709" w:hanging="709"/>
        <w:contextualSpacing/>
        <w:rPr>
          <w:rFonts w:cs="Calibri"/>
          <w:sz w:val="24"/>
          <w:szCs w:val="24"/>
        </w:rPr>
      </w:pPr>
      <w:r w:rsidRPr="00021189">
        <w:rPr>
          <w:rFonts w:cs="Calibri"/>
          <w:sz w:val="24"/>
          <w:szCs w:val="24"/>
        </w:rPr>
        <w:t>Możliwy chaos organizacyjny przez brak wyraźnego określenia zakresu zadań komórek organizacyjnych urzędu i jednostek administracji zaangażowanych w reagowanie kryzysowe.</w:t>
      </w:r>
    </w:p>
    <w:p w14:paraId="5FD8583E" w14:textId="77777777" w:rsidR="00021189" w:rsidRPr="00021189" w:rsidRDefault="00021189" w:rsidP="00690EA8">
      <w:pPr>
        <w:numPr>
          <w:ilvl w:val="0"/>
          <w:numId w:val="394"/>
        </w:numPr>
        <w:spacing w:after="0" w:line="360" w:lineRule="exact"/>
        <w:ind w:left="709" w:hanging="709"/>
        <w:contextualSpacing/>
        <w:rPr>
          <w:rFonts w:cs="Calibri"/>
          <w:sz w:val="24"/>
          <w:szCs w:val="24"/>
        </w:rPr>
      </w:pPr>
      <w:r w:rsidRPr="00021189">
        <w:rPr>
          <w:rFonts w:cs="Calibri"/>
          <w:sz w:val="24"/>
          <w:szCs w:val="24"/>
        </w:rPr>
        <w:t>Atmosfera niepokoju, presja czasu i oczekiwań ze strony obywateli/mieszkańców województwa na szybką reakcję i pomoc w zakresie usunięcie skutków sytuacji kryzysowych.</w:t>
      </w:r>
    </w:p>
    <w:p w14:paraId="09BE2043" w14:textId="77777777" w:rsidR="00021189" w:rsidRPr="00021189" w:rsidRDefault="00021189" w:rsidP="00690EA8">
      <w:pPr>
        <w:numPr>
          <w:ilvl w:val="0"/>
          <w:numId w:val="394"/>
        </w:numPr>
        <w:spacing w:after="0" w:line="360" w:lineRule="exact"/>
        <w:ind w:left="709" w:hanging="709"/>
        <w:contextualSpacing/>
        <w:rPr>
          <w:rFonts w:cs="Calibri"/>
          <w:sz w:val="24"/>
          <w:szCs w:val="24"/>
        </w:rPr>
      </w:pPr>
      <w:r w:rsidRPr="00021189">
        <w:rPr>
          <w:rFonts w:cs="Calibri"/>
          <w:sz w:val="24"/>
          <w:szCs w:val="24"/>
        </w:rPr>
        <w:t>Możliwa panika, nieprzestrzeganie obowiązującego porządku prawnego.</w:t>
      </w:r>
    </w:p>
    <w:p w14:paraId="5DE866BB" w14:textId="77777777" w:rsidR="00021189" w:rsidRPr="00021189" w:rsidRDefault="00021189" w:rsidP="00690EA8">
      <w:pPr>
        <w:numPr>
          <w:ilvl w:val="0"/>
          <w:numId w:val="394"/>
        </w:numPr>
        <w:spacing w:after="0" w:line="360" w:lineRule="exact"/>
        <w:ind w:left="709" w:hanging="709"/>
        <w:contextualSpacing/>
        <w:rPr>
          <w:rFonts w:cs="Calibri"/>
          <w:sz w:val="24"/>
          <w:szCs w:val="24"/>
        </w:rPr>
      </w:pPr>
      <w:r w:rsidRPr="00021189">
        <w:rPr>
          <w:rFonts w:cs="Calibri"/>
          <w:sz w:val="24"/>
          <w:szCs w:val="24"/>
        </w:rPr>
        <w:t>Możliwe przerwy w dostawach energii elektrycznej, Internetu i łączności telefonicznej.</w:t>
      </w:r>
    </w:p>
    <w:p w14:paraId="37B9FD35" w14:textId="77777777" w:rsidR="00021189" w:rsidRPr="00021189" w:rsidRDefault="00021189" w:rsidP="00690EA8">
      <w:pPr>
        <w:numPr>
          <w:ilvl w:val="0"/>
          <w:numId w:val="394"/>
        </w:numPr>
        <w:spacing w:after="120" w:line="360" w:lineRule="exact"/>
        <w:ind w:left="709" w:hanging="709"/>
        <w:rPr>
          <w:rFonts w:cs="Calibri"/>
          <w:sz w:val="24"/>
          <w:szCs w:val="24"/>
        </w:rPr>
      </w:pPr>
      <w:r w:rsidRPr="00021189">
        <w:rPr>
          <w:rFonts w:cs="Calibri"/>
          <w:sz w:val="24"/>
          <w:szCs w:val="24"/>
        </w:rPr>
        <w:t>Awarie systemu informatycznego.</w:t>
      </w:r>
    </w:p>
    <w:p w14:paraId="7533BBF5" w14:textId="77777777" w:rsidR="00021189" w:rsidRPr="00021189" w:rsidRDefault="00021189" w:rsidP="00021189">
      <w:pPr>
        <w:spacing w:after="0" w:line="360" w:lineRule="exact"/>
        <w:ind w:left="709" w:hanging="709"/>
        <w:contextualSpacing/>
        <w:rPr>
          <w:rFonts w:cs="Calibri"/>
          <w:b/>
          <w:sz w:val="24"/>
          <w:szCs w:val="24"/>
        </w:rPr>
      </w:pPr>
      <w:r w:rsidRPr="00021189">
        <w:rPr>
          <w:rFonts w:cs="Calibri"/>
          <w:b/>
          <w:sz w:val="24"/>
          <w:szCs w:val="24"/>
        </w:rPr>
        <w:t>III.</w:t>
      </w:r>
      <w:r w:rsidRPr="00021189">
        <w:rPr>
          <w:rFonts w:cs="Calibri"/>
          <w:b/>
          <w:sz w:val="24"/>
          <w:szCs w:val="24"/>
        </w:rPr>
        <w:tab/>
        <w:t>PRZEDSIĘWZIĘCIA DO WYKONANIA W RAMACH ZADANIA:</w:t>
      </w:r>
    </w:p>
    <w:p w14:paraId="5CBEA0CF" w14:textId="77777777" w:rsidR="00021189" w:rsidRPr="00021189" w:rsidRDefault="00021189" w:rsidP="00690EA8">
      <w:pPr>
        <w:numPr>
          <w:ilvl w:val="0"/>
          <w:numId w:val="395"/>
        </w:numPr>
        <w:spacing w:after="0" w:line="360" w:lineRule="exact"/>
        <w:ind w:left="709" w:hanging="709"/>
        <w:contextualSpacing/>
        <w:rPr>
          <w:rFonts w:cs="Calibri"/>
          <w:sz w:val="24"/>
          <w:szCs w:val="24"/>
        </w:rPr>
      </w:pPr>
      <w:r w:rsidRPr="00021189">
        <w:rPr>
          <w:rFonts w:cs="Calibri"/>
          <w:sz w:val="24"/>
          <w:szCs w:val="24"/>
        </w:rPr>
        <w:t>Zebranie informacji o rozwoju sytuacji w zakresie awaryjnego skażenia chemicznego brzegu morskiego i dotychczasowych działaniach zaangażowanych organów oraz przygotowanie dla Wojewody kompleksowej analizy sytuacji wraz z prognozą jej rozwoju.</w:t>
      </w:r>
    </w:p>
    <w:p w14:paraId="182C1A51" w14:textId="77777777" w:rsidR="00021189" w:rsidRPr="00021189" w:rsidRDefault="00021189" w:rsidP="00690EA8">
      <w:pPr>
        <w:numPr>
          <w:ilvl w:val="0"/>
          <w:numId w:val="395"/>
        </w:numPr>
        <w:spacing w:after="0" w:line="360" w:lineRule="exact"/>
        <w:ind w:left="709" w:hanging="709"/>
        <w:contextualSpacing/>
        <w:rPr>
          <w:rFonts w:cs="Calibri"/>
          <w:sz w:val="24"/>
          <w:szCs w:val="24"/>
        </w:rPr>
      </w:pPr>
      <w:r w:rsidRPr="00021189">
        <w:rPr>
          <w:rFonts w:cs="Calibri"/>
          <w:sz w:val="24"/>
          <w:szCs w:val="24"/>
        </w:rPr>
        <w:t>Zwołanie posiedzenia Wojewódzkiego Zespołu Zarządzania Kryzysowego (Moduł nr 2).</w:t>
      </w:r>
    </w:p>
    <w:p w14:paraId="6EFA453A" w14:textId="0906F53E" w:rsidR="00021189" w:rsidRPr="00021189" w:rsidRDefault="00021189" w:rsidP="00690EA8">
      <w:pPr>
        <w:numPr>
          <w:ilvl w:val="0"/>
          <w:numId w:val="395"/>
        </w:numPr>
        <w:spacing w:after="0" w:line="360" w:lineRule="exact"/>
        <w:ind w:left="709" w:hanging="709"/>
        <w:contextualSpacing/>
        <w:rPr>
          <w:rFonts w:cs="Calibri"/>
          <w:sz w:val="24"/>
          <w:szCs w:val="24"/>
        </w:rPr>
      </w:pPr>
      <w:r w:rsidRPr="00021189">
        <w:rPr>
          <w:rFonts w:cs="Calibri"/>
          <w:sz w:val="24"/>
          <w:szCs w:val="24"/>
        </w:rPr>
        <w:t>Uruchamianie zadań określonych w WPZK i w planie postępowania awaryjnego w przypadku skażenia chemicznego brzegu morskiego, adekwatnych do zagrożenia i kierowanie zarządzaniem kryzysowym oraz koordynacja działań wszystkich uczestników reagowania,</w:t>
      </w:r>
      <w:r>
        <w:rPr>
          <w:rFonts w:cs="Calibri"/>
          <w:sz w:val="24"/>
          <w:szCs w:val="24"/>
        </w:rPr>
        <w:br/>
      </w:r>
      <w:r w:rsidRPr="00021189">
        <w:rPr>
          <w:rFonts w:cs="Calibri"/>
          <w:sz w:val="24"/>
          <w:szCs w:val="24"/>
        </w:rPr>
        <w:t xml:space="preserve"> a w przypadku jednostek samorządu terytorialnego uwzględnienie wsparcia wynikającego z zapotrzebowania tych podmiotów.</w:t>
      </w:r>
    </w:p>
    <w:p w14:paraId="123EBDEE" w14:textId="77777777" w:rsidR="00021189" w:rsidRPr="00021189" w:rsidRDefault="00021189" w:rsidP="00690EA8">
      <w:pPr>
        <w:numPr>
          <w:ilvl w:val="0"/>
          <w:numId w:val="395"/>
        </w:numPr>
        <w:spacing w:after="0" w:line="360" w:lineRule="exact"/>
        <w:ind w:left="709" w:hanging="709"/>
        <w:contextualSpacing/>
        <w:rPr>
          <w:rFonts w:cs="Calibri"/>
          <w:sz w:val="24"/>
          <w:szCs w:val="24"/>
        </w:rPr>
      </w:pPr>
      <w:r w:rsidRPr="00021189">
        <w:rPr>
          <w:rFonts w:cs="Calibri"/>
          <w:sz w:val="24"/>
          <w:szCs w:val="24"/>
        </w:rPr>
        <w:t xml:space="preserve">Monitorowanie sytuacji w rejonie kryzysu i sposobu realizacji zadań przez poszczególne podmioty uczestniczące w przeciwdziałaniu </w:t>
      </w:r>
      <w:r w:rsidRPr="00021189">
        <w:rPr>
          <w:rFonts w:cs="Calibri"/>
          <w:sz w:val="24"/>
          <w:szCs w:val="24"/>
        </w:rPr>
        <w:br/>
        <w:t>i likwidacji skutków skażenia chemicznego brzegu morskiego, w tym uzyskiwane efekty oraz występowanie (w razie potrzeby) do właściwych organów administracji centralnej z wnioskami o udzielenie wsparcia.</w:t>
      </w:r>
    </w:p>
    <w:p w14:paraId="0C0910AE" w14:textId="77777777" w:rsidR="00021189" w:rsidRPr="00021189" w:rsidRDefault="00021189" w:rsidP="00690EA8">
      <w:pPr>
        <w:numPr>
          <w:ilvl w:val="0"/>
          <w:numId w:val="395"/>
        </w:numPr>
        <w:spacing w:after="0" w:line="360" w:lineRule="exact"/>
        <w:ind w:left="709" w:hanging="709"/>
        <w:contextualSpacing/>
        <w:rPr>
          <w:rFonts w:cs="Calibri"/>
          <w:sz w:val="24"/>
          <w:szCs w:val="24"/>
        </w:rPr>
      </w:pPr>
      <w:r w:rsidRPr="00021189">
        <w:rPr>
          <w:rFonts w:cs="Calibri"/>
          <w:sz w:val="24"/>
          <w:szCs w:val="24"/>
        </w:rPr>
        <w:t>Systematyczne przekazywanie informacji, uwzględniające obowiązujące procedury wymiany informacji (Moduł nr 1).</w:t>
      </w:r>
    </w:p>
    <w:p w14:paraId="52D1A60C" w14:textId="77777777" w:rsidR="00021189" w:rsidRPr="00021189" w:rsidRDefault="00021189" w:rsidP="00690EA8">
      <w:pPr>
        <w:numPr>
          <w:ilvl w:val="0"/>
          <w:numId w:val="395"/>
        </w:numPr>
        <w:spacing w:after="120" w:line="360" w:lineRule="exact"/>
        <w:ind w:left="709" w:hanging="709"/>
        <w:rPr>
          <w:rFonts w:cs="Calibri"/>
          <w:sz w:val="24"/>
          <w:szCs w:val="24"/>
        </w:rPr>
      </w:pPr>
      <w:r w:rsidRPr="00021189">
        <w:rPr>
          <w:rFonts w:cs="Calibri"/>
          <w:sz w:val="24"/>
          <w:szCs w:val="24"/>
        </w:rPr>
        <w:t>Prowadzenie procesu informowania i ostrzegania ludności o sytuacji i skutkach zaistniałych zdarzeń i zagrożeń.</w:t>
      </w:r>
    </w:p>
    <w:p w14:paraId="4FDBF519" w14:textId="77777777" w:rsidR="00021189" w:rsidRPr="00021189" w:rsidRDefault="00021189" w:rsidP="00021189">
      <w:pPr>
        <w:spacing w:after="0" w:line="360" w:lineRule="exact"/>
        <w:contextualSpacing/>
        <w:rPr>
          <w:rFonts w:cs="Calibri"/>
          <w:sz w:val="24"/>
          <w:szCs w:val="24"/>
        </w:rPr>
      </w:pPr>
      <w:r w:rsidRPr="00021189">
        <w:rPr>
          <w:rFonts w:cs="Calibri"/>
          <w:b/>
          <w:sz w:val="24"/>
          <w:szCs w:val="24"/>
        </w:rPr>
        <w:t>IV.</w:t>
      </w:r>
      <w:r w:rsidRPr="00021189">
        <w:rPr>
          <w:rFonts w:cs="Calibri"/>
          <w:b/>
          <w:sz w:val="24"/>
          <w:szCs w:val="24"/>
        </w:rPr>
        <w:tab/>
        <w:t>KONCEPCJA DZIAŁANIA:</w:t>
      </w:r>
    </w:p>
    <w:p w14:paraId="445698A6" w14:textId="77777777" w:rsidR="00021189" w:rsidRPr="00021189" w:rsidRDefault="00021189" w:rsidP="00021189">
      <w:pPr>
        <w:spacing w:after="0" w:line="360" w:lineRule="exact"/>
        <w:ind w:left="709" w:hanging="709"/>
        <w:contextualSpacing/>
        <w:rPr>
          <w:rFonts w:cs="Calibri"/>
          <w:b/>
          <w:color w:val="C45911" w:themeColor="accent2" w:themeShade="BF"/>
          <w:sz w:val="24"/>
          <w:szCs w:val="24"/>
        </w:rPr>
      </w:pPr>
      <w:r w:rsidRPr="00021189">
        <w:rPr>
          <w:rFonts w:cs="Calibri"/>
          <w:b/>
          <w:color w:val="C45911" w:themeColor="accent2" w:themeShade="BF"/>
          <w:sz w:val="24"/>
          <w:szCs w:val="24"/>
        </w:rPr>
        <w:t>A.</w:t>
      </w:r>
      <w:r w:rsidRPr="00021189">
        <w:rPr>
          <w:rFonts w:cs="Calibri"/>
          <w:b/>
          <w:color w:val="C45911" w:themeColor="accent2" w:themeShade="BF"/>
          <w:sz w:val="24"/>
          <w:szCs w:val="24"/>
        </w:rPr>
        <w:tab/>
        <w:t>Tryb uruchamiania zasobów:</w:t>
      </w:r>
    </w:p>
    <w:p w14:paraId="492AE69B" w14:textId="77777777" w:rsidR="00021189" w:rsidRPr="00021189" w:rsidRDefault="00021189" w:rsidP="00690EA8">
      <w:pPr>
        <w:numPr>
          <w:ilvl w:val="0"/>
          <w:numId w:val="396"/>
        </w:numPr>
        <w:spacing w:after="0" w:line="360" w:lineRule="exact"/>
        <w:ind w:left="709" w:hanging="709"/>
        <w:contextualSpacing/>
        <w:rPr>
          <w:rFonts w:cs="Calibri"/>
          <w:bCs/>
          <w:sz w:val="24"/>
          <w:szCs w:val="24"/>
        </w:rPr>
      </w:pPr>
      <w:r w:rsidRPr="00021189">
        <w:rPr>
          <w:rFonts w:cs="Calibri"/>
          <w:sz w:val="24"/>
          <w:szCs w:val="24"/>
        </w:rPr>
        <w:t>Osoby funkcyjne Wojewódzkiego Centrum Zarządzania Kryzysowego w Gdańsku monitorują sytuację w zakresie skażenia chemicznego brzegu morskiego poprzez stałą analizę napływających informacji, szczególnie od pozostałych uczestników reagowania kryzysowego oraz organów administracji zespolonej i niezespolonej, a także operatorów obiektów infrastruktury krytycznej.</w:t>
      </w:r>
    </w:p>
    <w:p w14:paraId="0DDD9B08" w14:textId="6B7D8913" w:rsidR="00021189" w:rsidRPr="00021189" w:rsidRDefault="00021189" w:rsidP="00690EA8">
      <w:pPr>
        <w:numPr>
          <w:ilvl w:val="0"/>
          <w:numId w:val="396"/>
        </w:numPr>
        <w:spacing w:after="0" w:line="360" w:lineRule="exact"/>
        <w:ind w:left="709" w:hanging="709"/>
        <w:contextualSpacing/>
        <w:rPr>
          <w:rFonts w:cs="Calibri"/>
          <w:bCs/>
          <w:sz w:val="24"/>
          <w:szCs w:val="24"/>
        </w:rPr>
      </w:pPr>
      <w:r w:rsidRPr="00021189">
        <w:rPr>
          <w:rFonts w:cs="Calibri"/>
          <w:sz w:val="24"/>
          <w:szCs w:val="24"/>
        </w:rPr>
        <w:t>Dyżurny Wojewódzkiego Centrum Zarządzania Kryzysowego przekazuje dyrektorowi Wydziału Bezpieczeństwa i Zarządzania Kryzysowego, lub bezpośrednio Wojewodzie, informacje o zdarzeniach, wymuszających uruchomienie planu postępowania awaryjnego w przypadku skażenia chemicznego brzegu morskiego.</w:t>
      </w:r>
    </w:p>
    <w:p w14:paraId="099149C4" w14:textId="77777777" w:rsidR="00021189" w:rsidRPr="00021189" w:rsidRDefault="00021189" w:rsidP="00690EA8">
      <w:pPr>
        <w:numPr>
          <w:ilvl w:val="0"/>
          <w:numId w:val="396"/>
        </w:numPr>
        <w:spacing w:after="0" w:line="360" w:lineRule="exact"/>
        <w:ind w:left="709" w:hanging="709"/>
        <w:contextualSpacing/>
        <w:rPr>
          <w:rFonts w:cs="Calibri"/>
          <w:bCs/>
          <w:sz w:val="24"/>
          <w:szCs w:val="24"/>
        </w:rPr>
      </w:pPr>
      <w:r w:rsidRPr="00021189">
        <w:rPr>
          <w:rFonts w:cs="Calibri"/>
          <w:sz w:val="24"/>
          <w:szCs w:val="24"/>
        </w:rPr>
        <w:t>Informacje o możliwości zanieczyszczenia brzegu morskiego lub zagrożenia życia lub zdrowia ludności w rejonie nadmorskim, może bezpośrednio przekazać Wojewodzie Dyrektor Urzędu Morskiego w Gdyni.</w:t>
      </w:r>
    </w:p>
    <w:p w14:paraId="25C79F19" w14:textId="77777777" w:rsidR="00021189" w:rsidRPr="00021189" w:rsidRDefault="00021189" w:rsidP="00690EA8">
      <w:pPr>
        <w:numPr>
          <w:ilvl w:val="0"/>
          <w:numId w:val="396"/>
        </w:numPr>
        <w:spacing w:after="0" w:line="360" w:lineRule="exact"/>
        <w:ind w:left="709" w:hanging="709"/>
        <w:contextualSpacing/>
        <w:rPr>
          <w:rFonts w:cs="Calibri"/>
          <w:bCs/>
          <w:sz w:val="24"/>
          <w:szCs w:val="24"/>
        </w:rPr>
      </w:pPr>
      <w:r w:rsidRPr="00021189">
        <w:rPr>
          <w:rFonts w:cs="Calibri"/>
          <w:sz w:val="24"/>
          <w:szCs w:val="24"/>
        </w:rPr>
        <w:t>Dyrektor WBiZK we współdziałaniu z pozostałymi osobami funkcyjnymi wchodzącymi w skład WCZK, w sposób określony w instrukcji funkcjonowania WCZK, przygotowuje Wojewodzie warianty sposobu realizacji zadania.</w:t>
      </w:r>
    </w:p>
    <w:p w14:paraId="762F5314" w14:textId="77777777" w:rsidR="00021189" w:rsidRPr="00021189" w:rsidRDefault="00021189" w:rsidP="00690EA8">
      <w:pPr>
        <w:numPr>
          <w:ilvl w:val="0"/>
          <w:numId w:val="396"/>
        </w:numPr>
        <w:spacing w:after="0" w:line="360" w:lineRule="exact"/>
        <w:ind w:left="709" w:hanging="709"/>
        <w:contextualSpacing/>
        <w:rPr>
          <w:rFonts w:cs="Calibri"/>
          <w:bCs/>
          <w:sz w:val="24"/>
          <w:szCs w:val="24"/>
        </w:rPr>
      </w:pPr>
      <w:r w:rsidRPr="00021189">
        <w:rPr>
          <w:rFonts w:cs="Calibri"/>
          <w:sz w:val="24"/>
          <w:szCs w:val="24"/>
        </w:rPr>
        <w:t>Zwołuje się posiedzenie Wojewódzkiego Zespołu Zarządzania Kryzysowego (WZZK) w składzie określonym przez Wojewodę.</w:t>
      </w:r>
    </w:p>
    <w:p w14:paraId="10930DAB" w14:textId="77777777" w:rsidR="00021189" w:rsidRPr="00021189" w:rsidRDefault="00021189" w:rsidP="00690EA8">
      <w:pPr>
        <w:numPr>
          <w:ilvl w:val="0"/>
          <w:numId w:val="396"/>
        </w:numPr>
        <w:spacing w:after="0" w:line="360" w:lineRule="exact"/>
        <w:ind w:left="709" w:hanging="709"/>
        <w:contextualSpacing/>
        <w:rPr>
          <w:rFonts w:cs="Calibri"/>
          <w:bCs/>
          <w:sz w:val="24"/>
          <w:szCs w:val="24"/>
        </w:rPr>
      </w:pPr>
      <w:r w:rsidRPr="00021189">
        <w:rPr>
          <w:rFonts w:cs="Calibri"/>
          <w:sz w:val="24"/>
          <w:szCs w:val="24"/>
        </w:rPr>
        <w:t>Wojewoda, na odprawie decyzyjnej organizowanej w ramach posiedzenia WZZK, wybiera optymalny (rekomendowany) wariant sposobu realizacji zdania, a następnie poleca pozostałym uczestnikom reagowania kryzysowego, zgodnie z posiadanymi przez nich kompetencjami, wykonać zadania w zakresie przeciwdziałania lub likwidacji skutków zdarzeń kryzysowych (faza reagowania i odbudowy).</w:t>
      </w:r>
    </w:p>
    <w:p w14:paraId="74802612" w14:textId="77777777" w:rsidR="00021189" w:rsidRPr="00021189" w:rsidRDefault="00021189" w:rsidP="00690EA8">
      <w:pPr>
        <w:numPr>
          <w:ilvl w:val="0"/>
          <w:numId w:val="396"/>
        </w:numPr>
        <w:spacing w:after="0" w:line="360" w:lineRule="exact"/>
        <w:ind w:left="709" w:hanging="709"/>
        <w:contextualSpacing/>
        <w:rPr>
          <w:rFonts w:cs="Calibri"/>
          <w:bCs/>
          <w:sz w:val="24"/>
          <w:szCs w:val="24"/>
        </w:rPr>
      </w:pPr>
      <w:r w:rsidRPr="00021189">
        <w:rPr>
          <w:rFonts w:cs="Calibri"/>
          <w:sz w:val="24"/>
          <w:szCs w:val="24"/>
        </w:rPr>
        <w:t>Miejsce pracy: Pomieszczenia WCZK w siedzibie urzędu wojewódzkiego. W przypadku przemieszczenia WCZK do Centrum Powiadamiania Ratunkowego (CPR), pomieszczenia wyznaczone w tamtym rejonie.</w:t>
      </w:r>
    </w:p>
    <w:p w14:paraId="73416F48" w14:textId="77777777" w:rsidR="00021189" w:rsidRPr="00021189" w:rsidRDefault="00021189" w:rsidP="00690EA8">
      <w:pPr>
        <w:numPr>
          <w:ilvl w:val="0"/>
          <w:numId w:val="396"/>
        </w:numPr>
        <w:spacing w:after="0" w:line="360" w:lineRule="exact"/>
        <w:ind w:left="709" w:hanging="709"/>
        <w:contextualSpacing/>
        <w:rPr>
          <w:rFonts w:cs="Calibri"/>
          <w:bCs/>
          <w:sz w:val="24"/>
          <w:szCs w:val="24"/>
        </w:rPr>
      </w:pPr>
      <w:r w:rsidRPr="00021189">
        <w:rPr>
          <w:rFonts w:cs="Calibri"/>
          <w:bCs/>
          <w:sz w:val="24"/>
          <w:szCs w:val="24"/>
        </w:rPr>
        <w:t xml:space="preserve">Odpowiedzialnymi za zabezpieczenie logistyczne pracy WCZK, w tym zapewnienie miejsca odpoczynku i wyżywienia oraz transport </w:t>
      </w:r>
    </w:p>
    <w:p w14:paraId="305708FB" w14:textId="77777777" w:rsidR="00021189" w:rsidRPr="00021189" w:rsidRDefault="00021189" w:rsidP="00021189">
      <w:pPr>
        <w:spacing w:after="0" w:line="360" w:lineRule="exact"/>
        <w:ind w:left="709"/>
        <w:contextualSpacing/>
        <w:rPr>
          <w:rFonts w:cs="Calibri"/>
          <w:bCs/>
          <w:sz w:val="24"/>
          <w:szCs w:val="24"/>
        </w:rPr>
      </w:pPr>
      <w:r w:rsidRPr="00021189">
        <w:rPr>
          <w:rFonts w:cs="Calibri"/>
          <w:bCs/>
          <w:sz w:val="24"/>
          <w:szCs w:val="24"/>
        </w:rPr>
        <w:t>są osoby funkcyjne zajmujące stanowiska w Oddziale Zabezpieczenia Logistycznego i Budżetu (WBiZK) oraz w Biurze Logistyki.</w:t>
      </w:r>
    </w:p>
    <w:p w14:paraId="16004759" w14:textId="77777777" w:rsidR="00021189" w:rsidRPr="00021189" w:rsidRDefault="00021189" w:rsidP="00021189">
      <w:pPr>
        <w:spacing w:after="0" w:line="360" w:lineRule="exact"/>
        <w:ind w:left="567" w:hanging="567"/>
        <w:rPr>
          <w:rFonts w:cs="Calibri"/>
          <w:b/>
          <w:color w:val="C45911" w:themeColor="accent2" w:themeShade="BF"/>
          <w:sz w:val="24"/>
          <w:szCs w:val="24"/>
        </w:rPr>
      </w:pPr>
      <w:r w:rsidRPr="00021189">
        <w:rPr>
          <w:rFonts w:cs="Calibri"/>
          <w:b/>
          <w:color w:val="ED7D31" w:themeColor="accent2"/>
          <w:sz w:val="24"/>
          <w:szCs w:val="24"/>
        </w:rPr>
        <w:t>B.</w:t>
      </w:r>
      <w:r w:rsidRPr="00021189">
        <w:rPr>
          <w:rFonts w:cs="Calibri"/>
          <w:b/>
          <w:color w:val="00B050"/>
          <w:sz w:val="24"/>
          <w:szCs w:val="24"/>
        </w:rPr>
        <w:tab/>
      </w:r>
      <w:r w:rsidRPr="00021189">
        <w:rPr>
          <w:rFonts w:cs="Calibri"/>
          <w:b/>
          <w:color w:val="C45911" w:themeColor="accent2" w:themeShade="BF"/>
          <w:sz w:val="24"/>
          <w:szCs w:val="24"/>
        </w:rPr>
        <w:t>Organizacja kierowania:</w:t>
      </w:r>
    </w:p>
    <w:p w14:paraId="23BDE3B8" w14:textId="5BF2CA00" w:rsidR="00021189" w:rsidRPr="00021189" w:rsidRDefault="00021189" w:rsidP="00021189">
      <w:pPr>
        <w:spacing w:after="120" w:line="360" w:lineRule="exact"/>
        <w:rPr>
          <w:rFonts w:cs="Calibri"/>
          <w:sz w:val="24"/>
          <w:szCs w:val="24"/>
        </w:rPr>
      </w:pPr>
      <w:r w:rsidRPr="00021189">
        <w:rPr>
          <w:rFonts w:cs="Calibri"/>
          <w:sz w:val="24"/>
          <w:szCs w:val="24"/>
        </w:rPr>
        <w:t xml:space="preserve">Realizacją zadania bezpośrednio kieruje dyrektor Wydziału Bezpieczeństwa i Zarządzania Kryzysowego. Kierowanie zamierzeniami odbywa się </w:t>
      </w:r>
      <w:r w:rsidRPr="00021189">
        <w:rPr>
          <w:rFonts w:cs="Calibri"/>
          <w:sz w:val="24"/>
          <w:szCs w:val="24"/>
        </w:rPr>
        <w:br/>
        <w:t>z rozwiniętego Wojewódzkiego Centrum Zarządzani Kryzysowego. Miejscem stałej dyslokacji WCZK jest siedziba urzędu wojewódzkiego. Zapasowym Miejscem dla WCZK są wydzielone pomieszczenia w budynku Centrum Powiadamiania Ratunkowego w Gdańsku. Zastępcą, został wyznaczony kierownik Oddziału Wojewódzkiego Centrum Zarządzania Kryzysowego</w:t>
      </w:r>
      <w:r>
        <w:rPr>
          <w:rFonts w:cs="Calibri"/>
          <w:sz w:val="24"/>
          <w:szCs w:val="24"/>
        </w:rPr>
        <w:t xml:space="preserve"> i Planowania Cywilnego</w:t>
      </w:r>
      <w:r w:rsidRPr="00021189">
        <w:rPr>
          <w:rFonts w:cs="Calibri"/>
          <w:sz w:val="24"/>
          <w:szCs w:val="24"/>
        </w:rPr>
        <w:t>.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46D5E123" w14:textId="77777777" w:rsidR="00021189" w:rsidRPr="00021189" w:rsidRDefault="00021189" w:rsidP="00021189">
      <w:pPr>
        <w:spacing w:after="0" w:line="360" w:lineRule="exact"/>
        <w:ind w:left="709" w:hanging="709"/>
        <w:rPr>
          <w:rFonts w:cs="Calibri"/>
          <w:b/>
          <w:bCs/>
          <w:sz w:val="24"/>
          <w:szCs w:val="24"/>
          <w:u w:val="single"/>
        </w:rPr>
      </w:pPr>
      <w:r w:rsidRPr="00021189">
        <w:rPr>
          <w:rFonts w:cs="Calibri"/>
          <w:b/>
          <w:bCs/>
          <w:sz w:val="24"/>
          <w:szCs w:val="24"/>
          <w:u w:val="single"/>
        </w:rPr>
        <w:t>Telefony kontaktowe:</w:t>
      </w:r>
    </w:p>
    <w:p w14:paraId="162AC6A5" w14:textId="77777777" w:rsidR="00021189" w:rsidRPr="00021189" w:rsidRDefault="00021189" w:rsidP="00690EA8">
      <w:pPr>
        <w:numPr>
          <w:ilvl w:val="0"/>
          <w:numId w:val="397"/>
        </w:numPr>
        <w:spacing w:after="0" w:line="360" w:lineRule="exact"/>
        <w:contextualSpacing/>
        <w:rPr>
          <w:rFonts w:cs="Calibri"/>
          <w:sz w:val="24"/>
          <w:szCs w:val="24"/>
        </w:rPr>
      </w:pPr>
      <w:r w:rsidRPr="00021189">
        <w:rPr>
          <w:rFonts w:cs="Calibri"/>
          <w:sz w:val="24"/>
          <w:szCs w:val="24"/>
        </w:rPr>
        <w:t>Dyżurny WCZK: 58 302 32 32;    58 307 72 04;     601-661-703;</w:t>
      </w:r>
    </w:p>
    <w:p w14:paraId="021373FF" w14:textId="77777777" w:rsidR="00021189" w:rsidRPr="00021189" w:rsidRDefault="00021189" w:rsidP="00690EA8">
      <w:pPr>
        <w:numPr>
          <w:ilvl w:val="0"/>
          <w:numId w:val="397"/>
        </w:numPr>
        <w:spacing w:after="0" w:line="360" w:lineRule="exact"/>
        <w:contextualSpacing/>
        <w:rPr>
          <w:rFonts w:cs="Calibri"/>
          <w:sz w:val="24"/>
          <w:szCs w:val="24"/>
        </w:rPr>
      </w:pPr>
      <w:r w:rsidRPr="00021189">
        <w:rPr>
          <w:rFonts w:cs="Calibri"/>
          <w:sz w:val="24"/>
          <w:szCs w:val="24"/>
        </w:rPr>
        <w:t>Fax: 58 305 79 79;  58 307 71 40;</w:t>
      </w:r>
    </w:p>
    <w:p w14:paraId="3F55BF20" w14:textId="77777777" w:rsidR="00021189" w:rsidRPr="00021189" w:rsidRDefault="00021189" w:rsidP="00690EA8">
      <w:pPr>
        <w:numPr>
          <w:ilvl w:val="0"/>
          <w:numId w:val="397"/>
        </w:numPr>
        <w:spacing w:after="0" w:line="360" w:lineRule="exact"/>
        <w:contextualSpacing/>
        <w:rPr>
          <w:rFonts w:cs="Calibri"/>
          <w:sz w:val="24"/>
          <w:szCs w:val="24"/>
        </w:rPr>
      </w:pPr>
      <w:r w:rsidRPr="00021189">
        <w:rPr>
          <w:rFonts w:cs="Calibri"/>
          <w:sz w:val="24"/>
          <w:szCs w:val="24"/>
        </w:rPr>
        <w:t>Urząd Morski w Gdyni – 58 355 33 33, fax: 58 620 67 43;</w:t>
      </w:r>
    </w:p>
    <w:p w14:paraId="5791FF06" w14:textId="77777777" w:rsidR="00021189" w:rsidRPr="00021189" w:rsidRDefault="00021189" w:rsidP="00690EA8">
      <w:pPr>
        <w:numPr>
          <w:ilvl w:val="0"/>
          <w:numId w:val="397"/>
        </w:numPr>
        <w:spacing w:after="0" w:line="360" w:lineRule="exact"/>
        <w:contextualSpacing/>
        <w:rPr>
          <w:rFonts w:cs="Calibri"/>
          <w:sz w:val="24"/>
          <w:szCs w:val="24"/>
        </w:rPr>
      </w:pPr>
      <w:r w:rsidRPr="00021189">
        <w:rPr>
          <w:rFonts w:cs="Calibri"/>
          <w:sz w:val="24"/>
          <w:szCs w:val="24"/>
        </w:rPr>
        <w:t>Pomorski Wojewódzki Inspektor Ochrony Środowiska- tel.: 58 309 49 11 – 13, fax.: 58 309 46 43|;</w:t>
      </w:r>
    </w:p>
    <w:p w14:paraId="16F17634" w14:textId="77777777" w:rsidR="00021189" w:rsidRPr="00021189" w:rsidRDefault="00021189" w:rsidP="00690EA8">
      <w:pPr>
        <w:numPr>
          <w:ilvl w:val="0"/>
          <w:numId w:val="397"/>
        </w:numPr>
        <w:spacing w:after="120" w:line="360" w:lineRule="exact"/>
        <w:ind w:left="1066" w:hanging="357"/>
        <w:rPr>
          <w:rFonts w:cs="Calibri"/>
          <w:sz w:val="24"/>
          <w:szCs w:val="24"/>
        </w:rPr>
      </w:pPr>
      <w:r w:rsidRPr="00021189">
        <w:rPr>
          <w:rFonts w:cs="Calibri"/>
          <w:sz w:val="24"/>
          <w:szCs w:val="24"/>
        </w:rPr>
        <w:t>Regionalny Dyrektor Ochrony Środowiska - tel.: 58 68-36-800, fax: 58 68-36-803.</w:t>
      </w:r>
    </w:p>
    <w:p w14:paraId="48506761" w14:textId="77777777" w:rsidR="00021189" w:rsidRPr="00021189" w:rsidRDefault="00021189" w:rsidP="00021189">
      <w:pPr>
        <w:spacing w:after="0" w:line="360" w:lineRule="exact"/>
        <w:rPr>
          <w:rFonts w:cs="Calibri"/>
          <w:sz w:val="24"/>
          <w:szCs w:val="24"/>
        </w:rPr>
      </w:pPr>
      <w:r w:rsidRPr="00021189">
        <w:rPr>
          <w:rFonts w:cs="Calibri"/>
          <w:sz w:val="24"/>
          <w:szCs w:val="24"/>
        </w:rPr>
        <w:t>W konkretnej sytuacji, w procesie realizacji zadania, przewiduje się udział przedstawicieli innych instytucji (uczestników reagowania kryzysowego), szczególnie przedstawicieli administracji zespolonej oraz inspekcji. W realizacji tego zdania przewiduje się udział dyrektorów wydziałów i biur urzędu wojewódzkiego, kierowników jednostek administracji zespolonej, Dowódcę 7 Pomorskiej Brygady Obrony Terytorialnej oraz innych kierowników jednostek administracji (wg potrzeb).</w:t>
      </w:r>
    </w:p>
    <w:p w14:paraId="4F9AE0CF" w14:textId="77777777" w:rsidR="00021189" w:rsidRPr="00021189" w:rsidRDefault="00021189" w:rsidP="00021189">
      <w:pPr>
        <w:spacing w:after="0" w:line="400" w:lineRule="atLeast"/>
        <w:ind w:firstLine="284"/>
        <w:contextualSpacing/>
        <w:rPr>
          <w:rFonts w:cs="Calibri"/>
          <w:b/>
          <w:color w:val="FF0000"/>
          <w:sz w:val="24"/>
          <w:szCs w:val="24"/>
        </w:rPr>
      </w:pPr>
      <w:r w:rsidRPr="00021189">
        <w:rPr>
          <w:rFonts w:cs="Calibri"/>
          <w:b/>
          <w:color w:val="FF0000"/>
          <w:sz w:val="24"/>
          <w:szCs w:val="24"/>
        </w:rPr>
        <w:t>C.</w:t>
      </w:r>
      <w:r w:rsidRPr="00021189">
        <w:rPr>
          <w:rFonts w:cs="Calibri"/>
          <w:b/>
          <w:color w:val="FF0000"/>
          <w:sz w:val="24"/>
          <w:szCs w:val="24"/>
        </w:rPr>
        <w:tab/>
        <w:t>PRZEDSIĘWZIĘCIA REAGOWANIA:</w:t>
      </w:r>
    </w:p>
    <w:tbl>
      <w:tblPr>
        <w:tblStyle w:val="Tabela-Siatka1411"/>
        <w:tblW w:w="15021" w:type="dxa"/>
        <w:jc w:val="center"/>
        <w:tblLayout w:type="fixed"/>
        <w:tblLook w:val="04A0" w:firstRow="1" w:lastRow="0" w:firstColumn="1" w:lastColumn="0" w:noHBand="0" w:noVBand="1"/>
      </w:tblPr>
      <w:tblGrid>
        <w:gridCol w:w="4153"/>
        <w:gridCol w:w="2406"/>
        <w:gridCol w:w="2253"/>
        <w:gridCol w:w="2837"/>
        <w:gridCol w:w="3372"/>
      </w:tblGrid>
      <w:tr w:rsidR="00021189" w:rsidRPr="00021189" w14:paraId="6A5F091B" w14:textId="77777777" w:rsidTr="004C2B42">
        <w:trPr>
          <w:tblHeader/>
          <w:jc w:val="center"/>
        </w:trPr>
        <w:tc>
          <w:tcPr>
            <w:tcW w:w="4153" w:type="dxa"/>
            <w:shd w:val="clear" w:color="auto" w:fill="DEEAF6" w:themeFill="accent5" w:themeFillTint="33"/>
            <w:vAlign w:val="center"/>
          </w:tcPr>
          <w:p w14:paraId="03AF469C" w14:textId="77777777" w:rsidR="00021189" w:rsidRPr="00021189" w:rsidRDefault="00021189" w:rsidP="00021189">
            <w:pPr>
              <w:jc w:val="center"/>
              <w:rPr>
                <w:rFonts w:asciiTheme="minorHAnsi" w:hAnsiTheme="minorHAnsi" w:cs="Times New Roman"/>
                <w:b/>
                <w:szCs w:val="24"/>
              </w:rPr>
            </w:pPr>
            <w:r w:rsidRPr="00021189">
              <w:rPr>
                <w:rFonts w:asciiTheme="minorHAnsi" w:hAnsiTheme="minorHAnsi" w:cs="Times New Roman"/>
                <w:b/>
                <w:szCs w:val="24"/>
              </w:rPr>
              <w:t>Czynności do wykonania</w:t>
            </w:r>
          </w:p>
        </w:tc>
        <w:tc>
          <w:tcPr>
            <w:tcW w:w="2406" w:type="dxa"/>
            <w:shd w:val="clear" w:color="auto" w:fill="DEEAF6" w:themeFill="accent5" w:themeFillTint="33"/>
            <w:vAlign w:val="center"/>
          </w:tcPr>
          <w:p w14:paraId="7634873D" w14:textId="77777777" w:rsidR="00021189" w:rsidRPr="00021189" w:rsidRDefault="00021189" w:rsidP="00021189">
            <w:pPr>
              <w:jc w:val="center"/>
              <w:rPr>
                <w:rFonts w:asciiTheme="minorHAnsi" w:hAnsiTheme="minorHAnsi" w:cs="Times New Roman"/>
                <w:b/>
                <w:szCs w:val="24"/>
              </w:rPr>
            </w:pPr>
            <w:r w:rsidRPr="00021189">
              <w:rPr>
                <w:rFonts w:asciiTheme="minorHAnsi" w:hAnsiTheme="minorHAnsi" w:cs="Times New Roman"/>
                <w:b/>
                <w:szCs w:val="24"/>
              </w:rPr>
              <w:t>Kierujący</w:t>
            </w:r>
          </w:p>
          <w:p w14:paraId="583534AE" w14:textId="77777777" w:rsidR="00021189" w:rsidRPr="00021189" w:rsidRDefault="00021189" w:rsidP="00021189">
            <w:pPr>
              <w:jc w:val="center"/>
              <w:rPr>
                <w:rFonts w:asciiTheme="minorHAnsi" w:hAnsiTheme="minorHAnsi" w:cs="Times New Roman"/>
                <w:b/>
                <w:szCs w:val="24"/>
              </w:rPr>
            </w:pPr>
            <w:r w:rsidRPr="00021189">
              <w:rPr>
                <w:rFonts w:asciiTheme="minorHAnsi" w:hAnsiTheme="minorHAnsi" w:cs="Times New Roman"/>
                <w:b/>
                <w:szCs w:val="24"/>
              </w:rPr>
              <w:t>działaniami</w:t>
            </w:r>
          </w:p>
        </w:tc>
        <w:tc>
          <w:tcPr>
            <w:tcW w:w="2253" w:type="dxa"/>
            <w:shd w:val="clear" w:color="auto" w:fill="DEEAF6" w:themeFill="accent5" w:themeFillTint="33"/>
            <w:vAlign w:val="center"/>
          </w:tcPr>
          <w:p w14:paraId="0C32EB6E" w14:textId="77777777" w:rsidR="00021189" w:rsidRPr="00021189" w:rsidRDefault="00021189" w:rsidP="00021189">
            <w:pPr>
              <w:jc w:val="center"/>
              <w:rPr>
                <w:rFonts w:asciiTheme="minorHAnsi" w:hAnsiTheme="minorHAnsi" w:cs="Times New Roman"/>
                <w:b/>
                <w:szCs w:val="24"/>
              </w:rPr>
            </w:pPr>
            <w:r w:rsidRPr="00021189">
              <w:rPr>
                <w:rFonts w:asciiTheme="minorHAnsi" w:hAnsiTheme="minorHAnsi" w:cs="Times New Roman"/>
                <w:b/>
                <w:szCs w:val="24"/>
              </w:rPr>
              <w:t>Dokumentujący</w:t>
            </w:r>
          </w:p>
          <w:p w14:paraId="187E83E0" w14:textId="77777777" w:rsidR="00021189" w:rsidRPr="00021189" w:rsidRDefault="00021189" w:rsidP="00021189">
            <w:pPr>
              <w:jc w:val="center"/>
              <w:rPr>
                <w:rFonts w:asciiTheme="minorHAnsi" w:hAnsiTheme="minorHAnsi" w:cs="Times New Roman"/>
                <w:b/>
                <w:szCs w:val="24"/>
              </w:rPr>
            </w:pPr>
            <w:r w:rsidRPr="00021189">
              <w:rPr>
                <w:rFonts w:asciiTheme="minorHAnsi" w:hAnsiTheme="minorHAnsi" w:cs="Times New Roman"/>
                <w:b/>
                <w:szCs w:val="24"/>
              </w:rPr>
              <w:t>przebieg działań</w:t>
            </w:r>
          </w:p>
        </w:tc>
        <w:tc>
          <w:tcPr>
            <w:tcW w:w="2837" w:type="dxa"/>
            <w:shd w:val="clear" w:color="auto" w:fill="DEEAF6" w:themeFill="accent5" w:themeFillTint="33"/>
            <w:vAlign w:val="center"/>
          </w:tcPr>
          <w:p w14:paraId="4895E298" w14:textId="77777777" w:rsidR="00021189" w:rsidRPr="00021189" w:rsidRDefault="00021189" w:rsidP="00021189">
            <w:pPr>
              <w:jc w:val="center"/>
              <w:rPr>
                <w:rFonts w:asciiTheme="minorHAnsi" w:hAnsiTheme="minorHAnsi" w:cs="Times New Roman"/>
                <w:b/>
                <w:szCs w:val="24"/>
              </w:rPr>
            </w:pPr>
            <w:r w:rsidRPr="00021189">
              <w:rPr>
                <w:rFonts w:asciiTheme="minorHAnsi" w:hAnsiTheme="minorHAnsi" w:cs="Times New Roman"/>
                <w:b/>
                <w:szCs w:val="24"/>
              </w:rPr>
              <w:t>Organizacja</w:t>
            </w:r>
          </w:p>
          <w:p w14:paraId="3922C03B" w14:textId="77777777" w:rsidR="00021189" w:rsidRPr="00021189" w:rsidRDefault="00021189" w:rsidP="00021189">
            <w:pPr>
              <w:jc w:val="center"/>
              <w:rPr>
                <w:rFonts w:asciiTheme="minorHAnsi" w:hAnsiTheme="minorHAnsi" w:cs="Times New Roman"/>
                <w:b/>
                <w:szCs w:val="24"/>
              </w:rPr>
            </w:pPr>
            <w:r w:rsidRPr="00021189">
              <w:rPr>
                <w:rFonts w:asciiTheme="minorHAnsi" w:hAnsiTheme="minorHAnsi" w:cs="Times New Roman"/>
                <w:b/>
                <w:szCs w:val="24"/>
              </w:rPr>
              <w:t>współdziałania i obiegu informacji</w:t>
            </w:r>
          </w:p>
        </w:tc>
        <w:tc>
          <w:tcPr>
            <w:tcW w:w="3372" w:type="dxa"/>
            <w:shd w:val="clear" w:color="auto" w:fill="DEEAF6" w:themeFill="accent5" w:themeFillTint="33"/>
            <w:vAlign w:val="center"/>
          </w:tcPr>
          <w:p w14:paraId="05355734" w14:textId="77777777" w:rsidR="00021189" w:rsidRPr="00021189" w:rsidRDefault="00021189" w:rsidP="00021189">
            <w:pPr>
              <w:jc w:val="center"/>
              <w:rPr>
                <w:rFonts w:asciiTheme="minorHAnsi" w:hAnsiTheme="minorHAnsi" w:cs="Times New Roman"/>
                <w:b/>
                <w:szCs w:val="24"/>
              </w:rPr>
            </w:pPr>
            <w:r w:rsidRPr="00021189">
              <w:rPr>
                <w:rFonts w:asciiTheme="minorHAnsi" w:hAnsiTheme="minorHAnsi" w:cs="Times New Roman"/>
                <w:b/>
                <w:szCs w:val="24"/>
              </w:rPr>
              <w:t>Procedury komunikacji społecznej</w:t>
            </w:r>
          </w:p>
        </w:tc>
      </w:tr>
      <w:tr w:rsidR="00021189" w:rsidRPr="00021189" w14:paraId="59AC1B67" w14:textId="77777777" w:rsidTr="004C2B42">
        <w:trPr>
          <w:trHeight w:val="545"/>
          <w:jc w:val="center"/>
        </w:trPr>
        <w:tc>
          <w:tcPr>
            <w:tcW w:w="15021" w:type="dxa"/>
            <w:gridSpan w:val="5"/>
            <w:shd w:val="clear" w:color="auto" w:fill="00B0F0"/>
            <w:vAlign w:val="center"/>
          </w:tcPr>
          <w:p w14:paraId="5AED38E2" w14:textId="77777777" w:rsidR="00021189" w:rsidRPr="00021189" w:rsidRDefault="00021189" w:rsidP="00021189">
            <w:pPr>
              <w:jc w:val="center"/>
              <w:rPr>
                <w:rFonts w:asciiTheme="minorHAnsi" w:hAnsiTheme="minorHAnsi" w:cs="Times New Roman"/>
                <w:b/>
                <w:szCs w:val="24"/>
              </w:rPr>
            </w:pPr>
            <w:r w:rsidRPr="00021189">
              <w:rPr>
                <w:rFonts w:asciiTheme="minorHAnsi" w:hAnsiTheme="minorHAnsi" w:cs="Times New Roman"/>
                <w:b/>
                <w:szCs w:val="24"/>
              </w:rPr>
              <w:t>1.</w:t>
            </w:r>
            <w:r w:rsidRPr="00021189">
              <w:rPr>
                <w:rFonts w:asciiTheme="minorHAnsi" w:hAnsiTheme="minorHAnsi" w:cs="Times New Roman"/>
                <w:b/>
                <w:szCs w:val="24"/>
              </w:rPr>
              <w:tab/>
              <w:t>Zebranie informacji o rozwoju sytuacji w zakresie awaryjnego skażenia chemicznego brzegu morskiego i dotychczasowych działaniach zaangażowanych organów oraz przygotowanie dla wojewody kompleksowej analizy sytuacji wraz z prognozą jej rozwoju.</w:t>
            </w:r>
          </w:p>
        </w:tc>
      </w:tr>
      <w:tr w:rsidR="00021189" w:rsidRPr="00021189" w14:paraId="50E5B792" w14:textId="77777777" w:rsidTr="004C2B42">
        <w:trPr>
          <w:trHeight w:val="566"/>
          <w:jc w:val="center"/>
        </w:trPr>
        <w:tc>
          <w:tcPr>
            <w:tcW w:w="4153" w:type="dxa"/>
          </w:tcPr>
          <w:p w14:paraId="3AA42E70"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zintensyfikować wymianę informacji</w:t>
            </w:r>
            <w:r w:rsidRPr="00021189">
              <w:rPr>
                <w:rFonts w:asciiTheme="minorHAnsi" w:hAnsiTheme="minorHAnsi" w:cs="Times New Roman"/>
                <w:szCs w:val="24"/>
              </w:rPr>
              <w:br/>
              <w:t>o sytuacji/zagrożeniach w zakresie skażenia chemicznego brzegu morskiego pomiędzy wszystkimi uczestnikami reagowania kryzysowego w województwie pomorskim</w:t>
            </w:r>
            <w:r w:rsidRPr="00021189">
              <w:rPr>
                <w:rFonts w:asciiTheme="minorHAnsi" w:hAnsiTheme="minorHAnsi" w:cs="Times New Roman"/>
                <w:szCs w:val="24"/>
              </w:rPr>
              <w:br/>
              <w:t>a WCZK;</w:t>
            </w:r>
          </w:p>
          <w:p w14:paraId="4796475E"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polecić szefom jednostek administracji zespolonej przygotować raporty sytuacyjne   adekwatnie do posiadanych kompetencji, według następujących punktów:</w:t>
            </w:r>
          </w:p>
          <w:p w14:paraId="6B3CC254" w14:textId="77777777" w:rsidR="00021189" w:rsidRPr="00021189" w:rsidRDefault="00021189" w:rsidP="00021189">
            <w:pPr>
              <w:contextualSpacing/>
              <w:jc w:val="both"/>
              <w:rPr>
                <w:rFonts w:asciiTheme="minorHAnsi" w:hAnsiTheme="minorHAnsi" w:cs="Times New Roman"/>
                <w:b/>
                <w:bCs/>
                <w:szCs w:val="24"/>
              </w:rPr>
            </w:pPr>
            <w:r w:rsidRPr="00021189">
              <w:rPr>
                <w:rFonts w:asciiTheme="minorHAnsi" w:hAnsiTheme="minorHAnsi" w:cs="Times New Roman"/>
                <w:b/>
                <w:bCs/>
                <w:szCs w:val="24"/>
              </w:rPr>
              <w:t>Raport sytuacyjny</w:t>
            </w:r>
          </w:p>
          <w:p w14:paraId="14F800E9"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Informacje o realizowanych działaniach, według stanu na określony dzień/godzinę, w szczególności:</w:t>
            </w:r>
          </w:p>
          <w:p w14:paraId="0947AFCF" w14:textId="77777777" w:rsidR="00021189" w:rsidRPr="00021189" w:rsidRDefault="00021189" w:rsidP="00690EA8">
            <w:pPr>
              <w:numPr>
                <w:ilvl w:val="0"/>
                <w:numId w:val="399"/>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rodzaj zdarzenia lub zagrożenia (jeśli zagrożenie jest opisane w planie zarządzania kryzysowego należy podać nazwę zagrożenia używaną w planie);</w:t>
            </w:r>
          </w:p>
          <w:p w14:paraId="1E303E6A" w14:textId="77777777" w:rsidR="00021189" w:rsidRPr="00021189" w:rsidRDefault="00021189" w:rsidP="00690EA8">
            <w:pPr>
              <w:numPr>
                <w:ilvl w:val="0"/>
                <w:numId w:val="399"/>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opis sytuacji albo rodzaj zdarzenia lub zagrożenia, w tym przyczyny oraz czas i miejsce</w:t>
            </w:r>
            <w:r w:rsidRPr="00021189">
              <w:rPr>
                <w:rFonts w:asciiTheme="minorHAnsi" w:hAnsiTheme="minorHAnsi" w:cs="Calibri"/>
                <w:szCs w:val="24"/>
              </w:rPr>
              <w:t xml:space="preserve"> lub obszar (powiat, gmina, miejscowość) jego wystąpienia;</w:t>
            </w:r>
          </w:p>
          <w:p w14:paraId="3BD73469" w14:textId="77777777" w:rsidR="00021189" w:rsidRPr="00021189" w:rsidRDefault="00021189" w:rsidP="00690EA8">
            <w:pPr>
              <w:numPr>
                <w:ilvl w:val="0"/>
                <w:numId w:val="399"/>
              </w:numPr>
              <w:ind w:left="397" w:hanging="397"/>
              <w:contextualSpacing/>
              <w:jc w:val="both"/>
              <w:rPr>
                <w:rFonts w:asciiTheme="minorHAnsi" w:hAnsiTheme="minorHAnsi" w:cs="Times New Roman"/>
                <w:szCs w:val="24"/>
              </w:rPr>
            </w:pPr>
            <w:r w:rsidRPr="00021189">
              <w:rPr>
                <w:rFonts w:asciiTheme="minorHAnsi" w:hAnsiTheme="minorHAnsi" w:cs="Calibri"/>
                <w:szCs w:val="24"/>
              </w:rPr>
              <w:t xml:space="preserve">faktyczne i potencjalne skutki zdarzenia lub zagrożenia, w tym (o ile jest to możliwe </w:t>
            </w:r>
            <w:r w:rsidRPr="00021189">
              <w:rPr>
                <w:rFonts w:asciiTheme="minorHAnsi" w:hAnsiTheme="minorHAnsi" w:cs="Calibri"/>
                <w:szCs w:val="24"/>
              </w:rPr>
              <w:br/>
              <w:t>do oszacowania): liczbę poszkodowanych (zabitych i rannych), liczbę zagrożonych osób</w:t>
            </w:r>
            <w:r w:rsidRPr="00021189">
              <w:rPr>
                <w:rFonts w:asciiTheme="minorHAnsi" w:hAnsiTheme="minorHAnsi" w:cs="Calibri"/>
                <w:szCs w:val="24"/>
              </w:rPr>
              <w:br/>
              <w:t>(w tym zagrożonych lub objętych ewakuacją), liczbę zagrożonych lub uszkodzonych budynków (mieszkalnych i gospodarczych) i obiektów użyteczności publicznej (szkoły, szpitale itp.) oraz systemów infrastruktury krytycznej, a także opis innych potencjalnych skutków zagrożenia bezpośrednio związanych z zakresem działania raportującego podmiotu;</w:t>
            </w:r>
          </w:p>
          <w:p w14:paraId="4A027A0F" w14:textId="77777777" w:rsidR="00021189" w:rsidRPr="00021189" w:rsidRDefault="00021189" w:rsidP="00690EA8">
            <w:pPr>
              <w:numPr>
                <w:ilvl w:val="0"/>
                <w:numId w:val="399"/>
              </w:numPr>
              <w:ind w:left="397" w:hanging="397"/>
              <w:contextualSpacing/>
              <w:jc w:val="both"/>
              <w:rPr>
                <w:rFonts w:asciiTheme="minorHAnsi" w:hAnsiTheme="minorHAnsi" w:cs="Times New Roman"/>
                <w:szCs w:val="24"/>
              </w:rPr>
            </w:pPr>
            <w:r w:rsidRPr="00021189">
              <w:rPr>
                <w:rFonts w:asciiTheme="minorHAnsi" w:hAnsiTheme="minorHAnsi" w:cs="Calibri"/>
                <w:szCs w:val="24"/>
              </w:rPr>
              <w:t>ocenę i prognozę rozwoju sytuacji;</w:t>
            </w:r>
          </w:p>
          <w:p w14:paraId="5C116A17" w14:textId="77777777" w:rsidR="00021189" w:rsidRPr="00021189" w:rsidRDefault="00021189" w:rsidP="00690EA8">
            <w:pPr>
              <w:numPr>
                <w:ilvl w:val="0"/>
                <w:numId w:val="399"/>
              </w:numPr>
              <w:ind w:left="397" w:hanging="397"/>
              <w:contextualSpacing/>
              <w:jc w:val="both"/>
              <w:rPr>
                <w:rFonts w:asciiTheme="minorHAnsi" w:hAnsiTheme="minorHAnsi" w:cs="Times New Roman"/>
                <w:szCs w:val="24"/>
              </w:rPr>
            </w:pPr>
            <w:r w:rsidRPr="00021189">
              <w:rPr>
                <w:rFonts w:asciiTheme="minorHAnsi" w:hAnsiTheme="minorHAnsi" w:cs="Calibri"/>
                <w:szCs w:val="24"/>
              </w:rPr>
              <w:t>opis podjętych i zamierzonych działań;</w:t>
            </w:r>
          </w:p>
          <w:p w14:paraId="231FC9A0" w14:textId="77777777" w:rsidR="00021189" w:rsidRPr="00021189" w:rsidRDefault="00021189" w:rsidP="00690EA8">
            <w:pPr>
              <w:numPr>
                <w:ilvl w:val="0"/>
                <w:numId w:val="399"/>
              </w:numPr>
              <w:ind w:left="397" w:hanging="397"/>
              <w:contextualSpacing/>
              <w:jc w:val="both"/>
              <w:rPr>
                <w:rFonts w:asciiTheme="minorHAnsi" w:hAnsiTheme="minorHAnsi" w:cs="Times New Roman"/>
                <w:szCs w:val="24"/>
              </w:rPr>
            </w:pPr>
            <w:r w:rsidRPr="00021189">
              <w:rPr>
                <w:rFonts w:asciiTheme="minorHAnsi" w:hAnsiTheme="minorHAnsi" w:cs="Calibri"/>
                <w:szCs w:val="24"/>
              </w:rPr>
              <w:t xml:space="preserve">opis sił i środków zaangażowanych </w:t>
            </w:r>
            <w:r w:rsidRPr="00021189">
              <w:rPr>
                <w:rFonts w:asciiTheme="minorHAnsi" w:hAnsiTheme="minorHAnsi" w:cs="Calibri"/>
                <w:szCs w:val="24"/>
              </w:rPr>
              <w:br/>
              <w:t>i przewidywanych do uruchomienia;</w:t>
            </w:r>
          </w:p>
          <w:p w14:paraId="1586CDBA" w14:textId="77777777" w:rsidR="00021189" w:rsidRPr="00021189" w:rsidRDefault="00021189" w:rsidP="00690EA8">
            <w:pPr>
              <w:numPr>
                <w:ilvl w:val="0"/>
                <w:numId w:val="399"/>
              </w:numPr>
              <w:ind w:left="397" w:hanging="397"/>
              <w:contextualSpacing/>
              <w:jc w:val="both"/>
              <w:rPr>
                <w:rFonts w:asciiTheme="minorHAnsi" w:hAnsiTheme="minorHAnsi" w:cs="Times New Roman"/>
                <w:szCs w:val="24"/>
              </w:rPr>
            </w:pPr>
            <w:r w:rsidRPr="00021189">
              <w:rPr>
                <w:rFonts w:asciiTheme="minorHAnsi" w:hAnsiTheme="minorHAnsi" w:cs="Calibri"/>
                <w:szCs w:val="24"/>
              </w:rPr>
              <w:t>wnioski i rekomendacje lub uwagi.</w:t>
            </w:r>
          </w:p>
          <w:p w14:paraId="6F8F20CC" w14:textId="77777777" w:rsidR="00021189" w:rsidRPr="00021189" w:rsidRDefault="00021189" w:rsidP="00690EA8">
            <w:pPr>
              <w:numPr>
                <w:ilvl w:val="0"/>
                <w:numId w:val="391"/>
              </w:numPr>
              <w:ind w:left="397" w:hanging="397"/>
              <w:contextualSpacing/>
              <w:jc w:val="both"/>
              <w:rPr>
                <w:rFonts w:asciiTheme="minorHAnsi" w:hAnsiTheme="minorHAnsi" w:cs="Calibri"/>
                <w:szCs w:val="24"/>
              </w:rPr>
            </w:pPr>
            <w:r w:rsidRPr="00021189">
              <w:rPr>
                <w:rFonts w:asciiTheme="minorHAnsi" w:hAnsiTheme="minorHAnsi" w:cs="Times New Roman"/>
                <w:szCs w:val="24"/>
              </w:rPr>
              <w:t>opracować raport sytuacyjny dla Wojewody pomorskiego wraz z prognozą sytuacji, wykorzystując materiały/raporty otrzymane</w:t>
            </w:r>
            <w:r w:rsidRPr="00021189">
              <w:rPr>
                <w:rFonts w:asciiTheme="minorHAnsi" w:hAnsiTheme="minorHAnsi" w:cs="Times New Roman"/>
                <w:szCs w:val="24"/>
              </w:rPr>
              <w:br/>
              <w:t>z poszczególnych jednostek administracji zespolonej i pozostałych uczestników reagowania kryzysowego.</w:t>
            </w:r>
          </w:p>
        </w:tc>
        <w:tc>
          <w:tcPr>
            <w:tcW w:w="2406" w:type="dxa"/>
          </w:tcPr>
          <w:p w14:paraId="60EA3635"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Dyrektor Wydziału</w:t>
            </w:r>
          </w:p>
          <w:p w14:paraId="142E7216" w14:textId="77777777" w:rsidR="00021189" w:rsidRPr="00021189" w:rsidRDefault="00021189" w:rsidP="00021189">
            <w:pPr>
              <w:jc w:val="both"/>
              <w:rPr>
                <w:rFonts w:asciiTheme="minorHAnsi" w:hAnsiTheme="minorHAnsi" w:cs="Calibri"/>
                <w:b/>
                <w:szCs w:val="24"/>
              </w:rPr>
            </w:pPr>
            <w:r w:rsidRPr="00021189">
              <w:rPr>
                <w:rFonts w:asciiTheme="minorHAnsi" w:hAnsiTheme="minorHAnsi" w:cs="Times New Roman"/>
                <w:szCs w:val="24"/>
              </w:rPr>
              <w:t xml:space="preserve">Bezpieczeństwa </w:t>
            </w:r>
            <w:r w:rsidRPr="00021189">
              <w:rPr>
                <w:rFonts w:asciiTheme="minorHAnsi" w:hAnsiTheme="minorHAnsi" w:cs="Times New Roman"/>
                <w:szCs w:val="24"/>
              </w:rPr>
              <w:br/>
              <w:t>i Zarządzania Kryzysowego.</w:t>
            </w:r>
          </w:p>
        </w:tc>
        <w:tc>
          <w:tcPr>
            <w:tcW w:w="2253" w:type="dxa"/>
          </w:tcPr>
          <w:p w14:paraId="54DB7FDF" w14:textId="77777777" w:rsidR="00021189" w:rsidRPr="00021189" w:rsidRDefault="00021189" w:rsidP="00021189">
            <w:pPr>
              <w:jc w:val="both"/>
              <w:rPr>
                <w:rFonts w:asciiTheme="minorHAnsi" w:hAnsiTheme="minorHAnsi" w:cs="Calibri"/>
                <w:szCs w:val="24"/>
              </w:rPr>
            </w:pPr>
            <w:r w:rsidRPr="00021189">
              <w:rPr>
                <w:rFonts w:asciiTheme="minorHAnsi" w:hAnsiTheme="minorHAnsi" w:cs="Times New Roman"/>
                <w:szCs w:val="24"/>
              </w:rPr>
              <w:t>Dyżurny WCZK</w:t>
            </w:r>
          </w:p>
        </w:tc>
        <w:tc>
          <w:tcPr>
            <w:tcW w:w="2837" w:type="dxa"/>
          </w:tcPr>
          <w:p w14:paraId="03C56B9A" w14:textId="77777777" w:rsidR="00021189" w:rsidRPr="00021189" w:rsidRDefault="00021189" w:rsidP="00021189">
            <w:pPr>
              <w:jc w:val="both"/>
              <w:rPr>
                <w:rFonts w:asciiTheme="minorHAnsi" w:hAnsiTheme="minorHAnsi" w:cs="Calibri"/>
                <w:szCs w:val="24"/>
              </w:rPr>
            </w:pPr>
            <w:r w:rsidRPr="00021189">
              <w:rPr>
                <w:rFonts w:asciiTheme="minorHAnsi" w:hAnsiTheme="minorHAnsi" w:cs="Times New Roman"/>
                <w:szCs w:val="24"/>
              </w:rPr>
              <w:t xml:space="preserve">W czasie wykonywania zadania. Wojewódzkie CZK współdziała z kierownikami jednostek administracji zespolonej województwa pomorskiego oraz z innymi uczestnikami reagowania kryzysowego w zakresie opracowania raportu dla wojewody. Obieg informacji zgodny </w:t>
            </w:r>
            <w:r w:rsidRPr="00021189">
              <w:rPr>
                <w:rFonts w:asciiTheme="minorHAnsi" w:hAnsiTheme="minorHAnsi" w:cs="Times New Roman"/>
                <w:szCs w:val="24"/>
              </w:rPr>
              <w:br/>
              <w:t>z procedurami WCZK.</w:t>
            </w:r>
          </w:p>
        </w:tc>
        <w:tc>
          <w:tcPr>
            <w:tcW w:w="3372" w:type="dxa"/>
          </w:tcPr>
          <w:p w14:paraId="47BDA167" w14:textId="77777777" w:rsidR="00021189" w:rsidRPr="00021189" w:rsidRDefault="00021189" w:rsidP="00021189">
            <w:pPr>
              <w:jc w:val="both"/>
              <w:rPr>
                <w:rFonts w:asciiTheme="minorHAnsi" w:hAnsiTheme="minorHAnsi" w:cs="Calibri"/>
                <w:szCs w:val="24"/>
              </w:rPr>
            </w:pPr>
            <w:r w:rsidRPr="00021189">
              <w:rPr>
                <w:rFonts w:asciiTheme="minorHAnsi" w:hAnsiTheme="minorHAnsi" w:cs="Times New Roman"/>
                <w:szCs w:val="24"/>
              </w:rPr>
              <w:t>Służby prasowe wojewody informować będą społeczeństwo o podjętych działaniach w zakresie przeciwdziałania i minimalizacji skutków zanieczyszczenia brzegu morskiego oraz zagrożenia życia lub zdrowia ludności w rejonie nadmorskim.</w:t>
            </w:r>
          </w:p>
        </w:tc>
      </w:tr>
      <w:tr w:rsidR="00021189" w:rsidRPr="00021189" w14:paraId="44F0DE20" w14:textId="77777777" w:rsidTr="004C2B42">
        <w:trPr>
          <w:trHeight w:val="566"/>
          <w:jc w:val="center"/>
        </w:trPr>
        <w:tc>
          <w:tcPr>
            <w:tcW w:w="15021" w:type="dxa"/>
            <w:gridSpan w:val="5"/>
            <w:shd w:val="clear" w:color="auto" w:fill="00B0F0"/>
            <w:vAlign w:val="center"/>
          </w:tcPr>
          <w:p w14:paraId="17C03D00" w14:textId="77777777" w:rsidR="00021189" w:rsidRPr="00021189" w:rsidRDefault="00021189" w:rsidP="00021189">
            <w:pPr>
              <w:jc w:val="center"/>
              <w:rPr>
                <w:rFonts w:ascii="Calibri" w:hAnsi="Calibri" w:cs="Calibri"/>
                <w:b/>
                <w:bCs/>
                <w:szCs w:val="24"/>
              </w:rPr>
            </w:pPr>
            <w:r w:rsidRPr="00021189">
              <w:rPr>
                <w:rFonts w:ascii="Calibri" w:hAnsi="Calibri" w:cs="Times New Roman"/>
                <w:b/>
                <w:szCs w:val="24"/>
              </w:rPr>
              <w:t>2.</w:t>
            </w:r>
            <w:r w:rsidRPr="00021189">
              <w:rPr>
                <w:rFonts w:ascii="Calibri" w:hAnsi="Calibri" w:cs="Times New Roman"/>
                <w:b/>
                <w:szCs w:val="24"/>
              </w:rPr>
              <w:tab/>
              <w:t>Zwołanie posiedzenia Wojewódzkiego Zespołu Zarządzania Kryzysowego (Moduł nr 2).</w:t>
            </w:r>
          </w:p>
        </w:tc>
      </w:tr>
      <w:tr w:rsidR="00021189" w:rsidRPr="00021189" w14:paraId="71A6338E" w14:textId="77777777" w:rsidTr="004C2B42">
        <w:trPr>
          <w:trHeight w:val="566"/>
          <w:jc w:val="center"/>
        </w:trPr>
        <w:tc>
          <w:tcPr>
            <w:tcW w:w="4153" w:type="dxa"/>
          </w:tcPr>
          <w:p w14:paraId="67864325" w14:textId="77777777" w:rsidR="00021189" w:rsidRPr="00021189" w:rsidRDefault="00021189" w:rsidP="00690EA8">
            <w:pPr>
              <w:numPr>
                <w:ilvl w:val="0"/>
                <w:numId w:val="391"/>
              </w:numPr>
              <w:ind w:left="397" w:hanging="397"/>
              <w:contextualSpacing/>
              <w:jc w:val="both"/>
              <w:rPr>
                <w:rFonts w:asciiTheme="minorHAnsi" w:hAnsiTheme="minorHAnsi" w:cs="Calibri"/>
                <w:szCs w:val="24"/>
              </w:rPr>
            </w:pPr>
            <w:r w:rsidRPr="00021189">
              <w:rPr>
                <w:rFonts w:asciiTheme="minorHAnsi" w:hAnsiTheme="minorHAnsi" w:cs="Times New Roman"/>
                <w:szCs w:val="24"/>
              </w:rPr>
              <w:t>procedura została opisana w Module nr 2.</w:t>
            </w:r>
          </w:p>
        </w:tc>
        <w:tc>
          <w:tcPr>
            <w:tcW w:w="2406" w:type="dxa"/>
          </w:tcPr>
          <w:p w14:paraId="24CAD442"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 xml:space="preserve">Dyrektor Wydziału Bezpieczeństwa </w:t>
            </w:r>
            <w:r w:rsidRPr="00021189">
              <w:rPr>
                <w:rFonts w:asciiTheme="minorHAnsi" w:hAnsiTheme="minorHAnsi" w:cs="Times New Roman"/>
                <w:szCs w:val="24"/>
              </w:rPr>
              <w:br/>
              <w:t>i Zarządzania Kryzysowego</w:t>
            </w:r>
          </w:p>
        </w:tc>
        <w:tc>
          <w:tcPr>
            <w:tcW w:w="2253" w:type="dxa"/>
          </w:tcPr>
          <w:p w14:paraId="143DBE72" w14:textId="77777777" w:rsidR="00021189" w:rsidRPr="00021189" w:rsidRDefault="00021189" w:rsidP="00021189">
            <w:pPr>
              <w:ind w:firstLine="1"/>
              <w:jc w:val="both"/>
              <w:rPr>
                <w:rFonts w:asciiTheme="minorHAnsi" w:hAnsiTheme="minorHAnsi" w:cs="Times New Roman"/>
                <w:szCs w:val="24"/>
              </w:rPr>
            </w:pPr>
            <w:r w:rsidRPr="00021189">
              <w:rPr>
                <w:rFonts w:asciiTheme="minorHAnsi" w:hAnsiTheme="minorHAnsi" w:cs="Times New Roman"/>
                <w:szCs w:val="24"/>
              </w:rPr>
              <w:t>Dyżurny WCZK</w:t>
            </w:r>
          </w:p>
        </w:tc>
        <w:tc>
          <w:tcPr>
            <w:tcW w:w="2837" w:type="dxa"/>
          </w:tcPr>
          <w:p w14:paraId="1FBFE66B" w14:textId="77777777" w:rsidR="00021189" w:rsidRPr="00021189" w:rsidRDefault="00021189" w:rsidP="00021189">
            <w:pPr>
              <w:ind w:firstLine="6"/>
              <w:jc w:val="both"/>
              <w:rPr>
                <w:rFonts w:asciiTheme="minorHAnsi" w:hAnsiTheme="minorHAnsi" w:cs="Times New Roman"/>
                <w:szCs w:val="24"/>
              </w:rPr>
            </w:pPr>
          </w:p>
        </w:tc>
        <w:tc>
          <w:tcPr>
            <w:tcW w:w="3372" w:type="dxa"/>
          </w:tcPr>
          <w:p w14:paraId="1FF769E5" w14:textId="77777777" w:rsidR="00021189" w:rsidRPr="00021189" w:rsidRDefault="00021189" w:rsidP="00021189">
            <w:pPr>
              <w:ind w:hanging="2"/>
              <w:jc w:val="both"/>
              <w:rPr>
                <w:rFonts w:asciiTheme="minorHAnsi" w:hAnsiTheme="minorHAnsi" w:cs="Times New Roman"/>
                <w:szCs w:val="24"/>
              </w:rPr>
            </w:pPr>
            <w:r w:rsidRPr="00021189">
              <w:rPr>
                <w:rFonts w:asciiTheme="minorHAnsi" w:hAnsiTheme="minorHAnsi" w:cs="Times New Roman"/>
                <w:szCs w:val="24"/>
              </w:rPr>
              <w:t xml:space="preserve">Służby prasowe wojewody informować będą społeczeństwo </w:t>
            </w:r>
            <w:r w:rsidRPr="00021189">
              <w:rPr>
                <w:rFonts w:asciiTheme="minorHAnsi" w:hAnsiTheme="minorHAnsi" w:cs="Times New Roman"/>
                <w:szCs w:val="24"/>
              </w:rPr>
              <w:br/>
              <w:t>o posiedzeniu WZZK.</w:t>
            </w:r>
          </w:p>
        </w:tc>
      </w:tr>
      <w:tr w:rsidR="00021189" w:rsidRPr="00021189" w14:paraId="07F21CDB" w14:textId="77777777" w:rsidTr="004C2B42">
        <w:trPr>
          <w:trHeight w:val="566"/>
          <w:jc w:val="center"/>
        </w:trPr>
        <w:tc>
          <w:tcPr>
            <w:tcW w:w="15021" w:type="dxa"/>
            <w:gridSpan w:val="5"/>
            <w:shd w:val="clear" w:color="auto" w:fill="00B0F0"/>
            <w:vAlign w:val="center"/>
          </w:tcPr>
          <w:p w14:paraId="1014C5BA" w14:textId="0FE090A9" w:rsidR="00021189" w:rsidRPr="00021189" w:rsidRDefault="00021189" w:rsidP="00021189">
            <w:pPr>
              <w:jc w:val="center"/>
              <w:rPr>
                <w:rFonts w:ascii="Calibri" w:hAnsi="Calibri" w:cs="Times New Roman"/>
                <w:b/>
                <w:szCs w:val="24"/>
              </w:rPr>
            </w:pPr>
            <w:r w:rsidRPr="00021189">
              <w:rPr>
                <w:rFonts w:ascii="Calibri" w:hAnsi="Calibri" w:cs="Times New Roman"/>
                <w:b/>
                <w:szCs w:val="24"/>
              </w:rPr>
              <w:t>3.</w:t>
            </w:r>
            <w:r w:rsidRPr="00021189">
              <w:rPr>
                <w:rFonts w:ascii="Calibri" w:hAnsi="Calibri" w:cs="Times New Roman"/>
                <w:b/>
                <w:szCs w:val="24"/>
              </w:rPr>
              <w:tab/>
              <w:t>Uruchamianie zadań określonych w WPZK i w planie postępowania awaryjnego w przypadku skażenia chemicznego brzegu morskiego adekwatnych do zagrożenia i kierowanie zarządzaniem kryzysowym oraz koordynacja działań wszystkich uczestników reagowania, a w przypadku jednostek samorządu terytorialnego uwzględnienie wsparcia wynikającego z zapotrzebowania tych podmiotów.</w:t>
            </w:r>
          </w:p>
        </w:tc>
      </w:tr>
      <w:tr w:rsidR="00021189" w:rsidRPr="00021189" w14:paraId="1984946E" w14:textId="77777777" w:rsidTr="004C2B42">
        <w:trPr>
          <w:trHeight w:val="566"/>
          <w:jc w:val="center"/>
        </w:trPr>
        <w:tc>
          <w:tcPr>
            <w:tcW w:w="4153" w:type="dxa"/>
          </w:tcPr>
          <w:p w14:paraId="6E49BE72"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 xml:space="preserve">nakazać realizację przedsięwzięć określonych </w:t>
            </w:r>
            <w:r w:rsidRPr="00021189">
              <w:rPr>
                <w:rFonts w:asciiTheme="minorHAnsi" w:hAnsiTheme="minorHAnsi" w:cs="Times New Roman"/>
                <w:szCs w:val="24"/>
              </w:rPr>
              <w:br/>
              <w:t>w planie postępowania awaryjnego w przypadku skażenia chemicznego brzegu morskiego;</w:t>
            </w:r>
          </w:p>
          <w:p w14:paraId="1E1C00CB"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 xml:space="preserve"> kierować zarządzaniem kryzysowym w fazie reagowania i odbudowy, mając na celu likwidację zdarzenia/ przeciwdziałanie w przypadku skażenia chemicznego brzegu morskiego na obszarze województwa;</w:t>
            </w:r>
          </w:p>
          <w:p w14:paraId="33573C72"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koordynować działania wszystkich uczestników reagowania kryzysowego na obszarze w rejonie kryzysu w przypadku skażenia chemicznego brzegu morskiego;</w:t>
            </w:r>
          </w:p>
          <w:p w14:paraId="34B6ACF1" w14:textId="77777777" w:rsidR="00021189" w:rsidRPr="00021189" w:rsidRDefault="00021189" w:rsidP="00690EA8">
            <w:pPr>
              <w:numPr>
                <w:ilvl w:val="0"/>
                <w:numId w:val="391"/>
              </w:numPr>
              <w:ind w:left="397" w:hanging="397"/>
              <w:contextualSpacing/>
              <w:jc w:val="both"/>
              <w:rPr>
                <w:rFonts w:asciiTheme="minorHAnsi" w:hAnsiTheme="minorHAnsi" w:cs="Calibri"/>
                <w:szCs w:val="24"/>
              </w:rPr>
            </w:pPr>
            <w:r w:rsidRPr="00021189">
              <w:rPr>
                <w:rFonts w:asciiTheme="minorHAnsi" w:hAnsiTheme="minorHAnsi" w:cs="Times New Roman"/>
                <w:szCs w:val="24"/>
              </w:rPr>
              <w:t xml:space="preserve">wspierać jednostki samorządu terytorialnego </w:t>
            </w:r>
            <w:r w:rsidRPr="00021189">
              <w:rPr>
                <w:rFonts w:asciiTheme="minorHAnsi" w:hAnsiTheme="minorHAnsi" w:cs="Times New Roman"/>
                <w:szCs w:val="24"/>
              </w:rPr>
              <w:br/>
              <w:t>i inne podmioty w zakresie realizacji przez nie zadań w procesie zarządzania kryzysowego</w:t>
            </w:r>
            <w:r w:rsidRPr="00021189">
              <w:rPr>
                <w:rFonts w:asciiTheme="minorHAnsi" w:hAnsiTheme="minorHAnsi" w:cs="Times New Roman"/>
                <w:szCs w:val="24"/>
              </w:rPr>
              <w:br/>
              <w:t>(w zakresie wynikającym z kompetencji wojewody i w sposób określony przez te podmioty).</w:t>
            </w:r>
          </w:p>
        </w:tc>
        <w:tc>
          <w:tcPr>
            <w:tcW w:w="2406" w:type="dxa"/>
          </w:tcPr>
          <w:p w14:paraId="5F1576FC"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Wojewoda Pomorski Dyrektor Wydziału Bezpieczeństwa</w:t>
            </w:r>
            <w:r w:rsidRPr="00021189">
              <w:rPr>
                <w:rFonts w:asciiTheme="minorHAnsi" w:hAnsiTheme="minorHAnsi" w:cs="Times New Roman"/>
                <w:szCs w:val="24"/>
              </w:rPr>
              <w:br/>
              <w:t xml:space="preserve"> i Zarządzania Kryzysowego</w:t>
            </w:r>
          </w:p>
        </w:tc>
        <w:tc>
          <w:tcPr>
            <w:tcW w:w="2253" w:type="dxa"/>
          </w:tcPr>
          <w:p w14:paraId="55828ECB" w14:textId="77777777" w:rsidR="00021189" w:rsidRPr="00021189" w:rsidRDefault="00021189" w:rsidP="00021189">
            <w:pPr>
              <w:ind w:firstLine="4"/>
              <w:jc w:val="both"/>
              <w:rPr>
                <w:rFonts w:asciiTheme="minorHAnsi" w:hAnsiTheme="minorHAnsi" w:cs="Times New Roman"/>
                <w:szCs w:val="24"/>
              </w:rPr>
            </w:pPr>
            <w:r w:rsidRPr="00021189">
              <w:rPr>
                <w:rFonts w:asciiTheme="minorHAnsi" w:hAnsiTheme="minorHAnsi" w:cs="Times New Roman"/>
                <w:szCs w:val="24"/>
              </w:rPr>
              <w:t>Dyżurny WCZK</w:t>
            </w:r>
          </w:p>
        </w:tc>
        <w:tc>
          <w:tcPr>
            <w:tcW w:w="2837" w:type="dxa"/>
          </w:tcPr>
          <w:p w14:paraId="0CACD525"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 xml:space="preserve">W czasie wykonywania zadania. Wojewódzkie CZK współdziała z kierownikami jednostek administracji zespolonej województwa pomorskiego oraz z innymi uczestnikami reagowania kryzysowego w zakresie przeciwdziałania </w:t>
            </w:r>
            <w:r w:rsidRPr="00021189">
              <w:rPr>
                <w:rFonts w:asciiTheme="minorHAnsi" w:hAnsiTheme="minorHAnsi" w:cs="Times New Roman"/>
                <w:szCs w:val="24"/>
              </w:rPr>
              <w:br/>
              <w:t xml:space="preserve">i likwidacji skutków skażenia chemicznego brzegu morskiego. Obieg informacji zgodny </w:t>
            </w:r>
          </w:p>
          <w:p w14:paraId="5D79A649"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 xml:space="preserve">z procedurami WCZK. </w:t>
            </w:r>
          </w:p>
        </w:tc>
        <w:tc>
          <w:tcPr>
            <w:tcW w:w="3372" w:type="dxa"/>
          </w:tcPr>
          <w:p w14:paraId="1EED210D" w14:textId="77777777" w:rsidR="00021189" w:rsidRPr="00021189" w:rsidRDefault="00021189" w:rsidP="00021189">
            <w:pPr>
              <w:ind w:hanging="2"/>
              <w:jc w:val="both"/>
              <w:rPr>
                <w:rFonts w:asciiTheme="minorHAnsi" w:hAnsiTheme="minorHAnsi" w:cs="Times New Roman"/>
                <w:szCs w:val="24"/>
              </w:rPr>
            </w:pPr>
            <w:r w:rsidRPr="00021189">
              <w:rPr>
                <w:rFonts w:asciiTheme="minorHAnsi" w:hAnsiTheme="minorHAnsi" w:cs="Times New Roman"/>
                <w:szCs w:val="24"/>
              </w:rPr>
              <w:t>Służby prasowe wojewody informować będą społeczeństwo</w:t>
            </w:r>
          </w:p>
          <w:p w14:paraId="0A19C418"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 xml:space="preserve">o podjętych działaniach </w:t>
            </w:r>
            <w:r w:rsidRPr="00021189">
              <w:rPr>
                <w:rFonts w:asciiTheme="minorHAnsi" w:hAnsiTheme="minorHAnsi" w:cs="Times New Roman"/>
                <w:szCs w:val="24"/>
              </w:rPr>
              <w:br/>
              <w:t xml:space="preserve">i w zakresie przywracania stanu sprzed kryzysu </w:t>
            </w:r>
            <w:r w:rsidRPr="00021189">
              <w:rPr>
                <w:rFonts w:asciiTheme="minorHAnsi" w:hAnsiTheme="minorHAnsi" w:cs="Times New Roman"/>
                <w:szCs w:val="24"/>
              </w:rPr>
              <w:br/>
              <w:t xml:space="preserve"> w tym o kierowanych siłach i środkach oraz wsparcia ludności </w:t>
            </w:r>
            <w:r w:rsidRPr="00021189">
              <w:rPr>
                <w:rFonts w:asciiTheme="minorHAnsi" w:hAnsiTheme="minorHAnsi" w:cs="Times New Roman"/>
                <w:szCs w:val="24"/>
              </w:rPr>
              <w:br/>
              <w:t>w rejonie kryzysu.</w:t>
            </w:r>
          </w:p>
        </w:tc>
      </w:tr>
      <w:tr w:rsidR="00021189" w:rsidRPr="00021189" w14:paraId="11F83B26" w14:textId="77777777" w:rsidTr="004C2B42">
        <w:trPr>
          <w:trHeight w:val="566"/>
          <w:jc w:val="center"/>
        </w:trPr>
        <w:tc>
          <w:tcPr>
            <w:tcW w:w="15021" w:type="dxa"/>
            <w:gridSpan w:val="5"/>
            <w:shd w:val="clear" w:color="auto" w:fill="00B0F0"/>
          </w:tcPr>
          <w:p w14:paraId="0E3EECEC" w14:textId="77777777" w:rsidR="00021189" w:rsidRPr="00021189" w:rsidRDefault="00021189" w:rsidP="00021189">
            <w:pPr>
              <w:jc w:val="center"/>
              <w:rPr>
                <w:rFonts w:asciiTheme="minorHAnsi" w:hAnsiTheme="minorHAnsi" w:cs="Times New Roman"/>
                <w:b/>
                <w:szCs w:val="24"/>
              </w:rPr>
            </w:pPr>
            <w:r w:rsidRPr="00021189">
              <w:rPr>
                <w:rFonts w:asciiTheme="minorHAnsi" w:hAnsiTheme="minorHAnsi" w:cs="Times New Roman"/>
                <w:b/>
                <w:szCs w:val="24"/>
              </w:rPr>
              <w:t>4.</w:t>
            </w:r>
            <w:r w:rsidRPr="00021189">
              <w:rPr>
                <w:rFonts w:asciiTheme="minorHAnsi" w:hAnsiTheme="minorHAnsi" w:cs="Times New Roman"/>
                <w:b/>
                <w:szCs w:val="24"/>
              </w:rPr>
              <w:tab/>
              <w:t xml:space="preserve">Monitorowanie sytuacji w rejonie kryzysu i sposobu realizacji zadań przez poszczególne podmioty uczestniczące w przeciwdziałaniu </w:t>
            </w:r>
          </w:p>
          <w:p w14:paraId="1F13CC9D" w14:textId="77777777" w:rsidR="00021189" w:rsidRPr="00021189" w:rsidRDefault="00021189" w:rsidP="00021189">
            <w:pPr>
              <w:jc w:val="center"/>
              <w:rPr>
                <w:rFonts w:asciiTheme="minorHAnsi" w:hAnsiTheme="minorHAnsi" w:cs="Times New Roman"/>
                <w:b/>
                <w:szCs w:val="24"/>
              </w:rPr>
            </w:pPr>
            <w:r w:rsidRPr="00021189">
              <w:rPr>
                <w:rFonts w:asciiTheme="minorHAnsi" w:hAnsiTheme="minorHAnsi" w:cs="Times New Roman"/>
                <w:b/>
                <w:szCs w:val="24"/>
              </w:rPr>
              <w:t>i likwidacji skutków skażenia chemicznego brzegu morskiego, w tym uzyskiwane efekty oraz występowanie (w razie potrzeby)</w:t>
            </w:r>
          </w:p>
          <w:p w14:paraId="559D6353" w14:textId="77777777" w:rsidR="00021189" w:rsidRPr="00021189" w:rsidRDefault="00021189" w:rsidP="00021189">
            <w:pPr>
              <w:jc w:val="center"/>
              <w:rPr>
                <w:rFonts w:cs="Calibri"/>
                <w:b/>
                <w:szCs w:val="24"/>
              </w:rPr>
            </w:pPr>
            <w:r w:rsidRPr="00021189">
              <w:rPr>
                <w:rFonts w:asciiTheme="minorHAnsi" w:hAnsiTheme="minorHAnsi" w:cs="Times New Roman"/>
                <w:b/>
                <w:szCs w:val="24"/>
              </w:rPr>
              <w:t>do właściwych organów administracji centralnej z wnioskami o udzielenie wsparcia.</w:t>
            </w:r>
          </w:p>
        </w:tc>
      </w:tr>
      <w:tr w:rsidR="00021189" w:rsidRPr="00021189" w14:paraId="6FA89190" w14:textId="77777777" w:rsidTr="004C2B42">
        <w:trPr>
          <w:trHeight w:val="566"/>
          <w:jc w:val="center"/>
        </w:trPr>
        <w:tc>
          <w:tcPr>
            <w:tcW w:w="4153" w:type="dxa"/>
          </w:tcPr>
          <w:p w14:paraId="7B01EC08"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stale monitować sytuację na obszarze kryzysu oraz sposób realizacji zadań przez siły i środki skierowane w rejon kryzysu w zakresie przeciwdziałania (minimalizacji) skutków skażenia chemicznego brzegu morskiego, ze szczególnym uwzględnieniem pomocy ludności poszkodowanej;</w:t>
            </w:r>
          </w:p>
          <w:p w14:paraId="13C8D6D6"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monitorować sposób zarządzania kryzysowego realizowanego przez jednostki samorządu terytorialnego (starostwo, miast n.p.p.) i w razie potrzeby zalecać podejmowanie odpowiednich działań;</w:t>
            </w:r>
          </w:p>
          <w:p w14:paraId="1AE680D3"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 xml:space="preserve">wspierać lokalny samorząd poprzez właściwe wykorzystywanie potencjału zgromadzonego </w:t>
            </w:r>
            <w:r w:rsidRPr="00021189">
              <w:rPr>
                <w:rFonts w:asciiTheme="minorHAnsi" w:hAnsiTheme="minorHAnsi" w:cs="Times New Roman"/>
                <w:szCs w:val="24"/>
              </w:rPr>
              <w:br/>
              <w:t>w podmiotach administracji zespolonej województwa;</w:t>
            </w:r>
          </w:p>
          <w:p w14:paraId="17E8D128"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dokonywać systematycznej oceny efektów działań sił skierowanych do rejonu kryzysu oraz formułować propozycje i wnioski dotyczące działań i przekazywać je właściwym kierownikom jednostek administracji;</w:t>
            </w:r>
          </w:p>
          <w:p w14:paraId="59ACAF57"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przeprowadzić rekonesans w rejonie, w którym realizowane są działania odtwarzające, mający na celu ocenę stanu faktycznego w rejonie zdarzenia, oraz potrzebę skierowania dodatkowych sił i środków w rejon zdarzenia;</w:t>
            </w:r>
          </w:p>
          <w:p w14:paraId="50CF8534"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zorganizować spotkanie z Dowódcą 7 Pomorskiej Brygady Obrony Terytorialnej</w:t>
            </w:r>
            <w:r w:rsidRPr="00021189">
              <w:rPr>
                <w:rFonts w:asciiTheme="minorHAnsi" w:hAnsiTheme="minorHAnsi" w:cs="Times New Roman"/>
                <w:szCs w:val="24"/>
              </w:rPr>
              <w:br/>
              <w:t>nt. możliwości wsparcia działań administracji przez siły i środki znajdujące się w dyspozycji wojska;</w:t>
            </w:r>
          </w:p>
          <w:p w14:paraId="44360B9C"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 xml:space="preserve">w przypadku takiej potrzeby przygotować wniosek do właściwego ministra o wsparcie działań poprzez skierowanie sił i środków znajdujących się w dyspozycji właściwego ministra do rejonu kryzysu albo wyasygnowanie środków finansowych na potrzeby reagowania </w:t>
            </w:r>
          </w:p>
          <w:p w14:paraId="686832D7" w14:textId="77777777" w:rsidR="00021189" w:rsidRPr="00021189" w:rsidRDefault="00021189" w:rsidP="00021189">
            <w:pPr>
              <w:ind w:left="397"/>
              <w:contextualSpacing/>
              <w:jc w:val="both"/>
              <w:rPr>
                <w:rFonts w:asciiTheme="minorHAnsi" w:hAnsiTheme="minorHAnsi" w:cs="Times New Roman"/>
                <w:szCs w:val="24"/>
              </w:rPr>
            </w:pPr>
            <w:r w:rsidRPr="00021189">
              <w:rPr>
                <w:rFonts w:asciiTheme="minorHAnsi" w:hAnsiTheme="minorHAnsi" w:cs="Times New Roman"/>
                <w:szCs w:val="24"/>
              </w:rPr>
              <w:t>i odbudowy w tym wsparcia poszkodowanej ludności.</w:t>
            </w:r>
          </w:p>
        </w:tc>
        <w:tc>
          <w:tcPr>
            <w:tcW w:w="2406" w:type="dxa"/>
          </w:tcPr>
          <w:p w14:paraId="007353C7"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Wojewoda Pomorski</w:t>
            </w:r>
          </w:p>
          <w:p w14:paraId="63619B75"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Dyrektor Wydziału Bezpieczeństwa</w:t>
            </w:r>
            <w:r w:rsidRPr="00021189">
              <w:rPr>
                <w:rFonts w:asciiTheme="minorHAnsi" w:hAnsiTheme="minorHAnsi" w:cs="Times New Roman"/>
                <w:szCs w:val="24"/>
              </w:rPr>
              <w:br/>
              <w:t>i Zarządzania Kryzysowego</w:t>
            </w:r>
          </w:p>
        </w:tc>
        <w:tc>
          <w:tcPr>
            <w:tcW w:w="2253" w:type="dxa"/>
          </w:tcPr>
          <w:p w14:paraId="3295D11D"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Dyżurny pomorskiego WCZK</w:t>
            </w:r>
          </w:p>
        </w:tc>
        <w:tc>
          <w:tcPr>
            <w:tcW w:w="2837" w:type="dxa"/>
          </w:tcPr>
          <w:p w14:paraId="38842345"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 xml:space="preserve">W czasie realizacji zadania współdziałanie realizowane będzie </w:t>
            </w:r>
            <w:r w:rsidRPr="00021189">
              <w:rPr>
                <w:rFonts w:asciiTheme="minorHAnsi" w:hAnsiTheme="minorHAnsi" w:cs="Times New Roman"/>
                <w:szCs w:val="24"/>
              </w:rPr>
              <w:br/>
              <w:t xml:space="preserve">w relacjach Pomorski Urząd Wojewódzki </w:t>
            </w:r>
            <w:r w:rsidRPr="00021189">
              <w:rPr>
                <w:rFonts w:asciiTheme="minorHAnsi" w:hAnsiTheme="minorHAnsi" w:cs="Times New Roman"/>
                <w:szCs w:val="24"/>
              </w:rPr>
              <w:br/>
              <w:t xml:space="preserve">a pozostałe podmioty uczestniczące w zadaniu, </w:t>
            </w:r>
            <w:r w:rsidRPr="00021189">
              <w:rPr>
                <w:rFonts w:asciiTheme="minorHAnsi" w:hAnsiTheme="minorHAnsi" w:cs="Times New Roman"/>
                <w:szCs w:val="24"/>
              </w:rPr>
              <w:br/>
              <w:t>w zakresie bieżącej informacji o podejmowanych działaniach w przedmiotowej sprawie.</w:t>
            </w:r>
          </w:p>
        </w:tc>
        <w:tc>
          <w:tcPr>
            <w:tcW w:w="3372" w:type="dxa"/>
          </w:tcPr>
          <w:p w14:paraId="4049F0D2" w14:textId="77777777" w:rsidR="00021189" w:rsidRPr="00021189" w:rsidRDefault="00021189" w:rsidP="00021189">
            <w:pPr>
              <w:ind w:hanging="2"/>
              <w:jc w:val="both"/>
              <w:rPr>
                <w:rFonts w:asciiTheme="minorHAnsi" w:hAnsiTheme="minorHAnsi" w:cs="Times New Roman"/>
                <w:szCs w:val="24"/>
              </w:rPr>
            </w:pPr>
            <w:r w:rsidRPr="00021189">
              <w:rPr>
                <w:rFonts w:asciiTheme="minorHAnsi" w:hAnsiTheme="minorHAnsi" w:cs="Times New Roman"/>
                <w:szCs w:val="24"/>
              </w:rPr>
              <w:t>Służby prasowe wojewody informować będą społeczeństwo o podjętych działaniach mających na celu wsparcie jednostek samorządu terytorialnego</w:t>
            </w:r>
            <w:r w:rsidRPr="00021189">
              <w:rPr>
                <w:rFonts w:asciiTheme="minorHAnsi" w:hAnsiTheme="minorHAnsi" w:cs="Times New Roman"/>
                <w:szCs w:val="24"/>
              </w:rPr>
              <w:br/>
              <w:t xml:space="preserve"> i jednostek administracji zespolonej w zakresie przeciwdziałania </w:t>
            </w:r>
            <w:r w:rsidRPr="00021189">
              <w:rPr>
                <w:rFonts w:asciiTheme="minorHAnsi" w:hAnsiTheme="minorHAnsi" w:cs="Times New Roman"/>
                <w:szCs w:val="24"/>
              </w:rPr>
              <w:br/>
              <w:t>i likwidacji skutków skażenia chemicznego brzegu morskiego ze szczególnym uwzględnieniem pomocy poszkodowanej ludności.</w:t>
            </w:r>
          </w:p>
        </w:tc>
      </w:tr>
      <w:tr w:rsidR="00021189" w:rsidRPr="00021189" w14:paraId="617D4B42" w14:textId="77777777" w:rsidTr="004C2B42">
        <w:trPr>
          <w:trHeight w:val="566"/>
          <w:jc w:val="center"/>
        </w:trPr>
        <w:tc>
          <w:tcPr>
            <w:tcW w:w="15021" w:type="dxa"/>
            <w:gridSpan w:val="5"/>
            <w:shd w:val="clear" w:color="auto" w:fill="00B0F0"/>
            <w:vAlign w:val="center"/>
          </w:tcPr>
          <w:p w14:paraId="30E52305" w14:textId="77777777" w:rsidR="00021189" w:rsidRPr="00021189" w:rsidRDefault="00021189" w:rsidP="00021189">
            <w:pPr>
              <w:jc w:val="center"/>
              <w:rPr>
                <w:rFonts w:ascii="Calibri" w:hAnsi="Calibri" w:cs="Calibri"/>
                <w:b/>
                <w:bCs/>
                <w:szCs w:val="24"/>
              </w:rPr>
            </w:pPr>
            <w:r w:rsidRPr="00021189">
              <w:rPr>
                <w:rFonts w:ascii="Calibri" w:hAnsi="Calibri" w:cs="Times New Roman"/>
                <w:b/>
                <w:szCs w:val="24"/>
              </w:rPr>
              <w:t>5.</w:t>
            </w:r>
            <w:r w:rsidRPr="00021189">
              <w:rPr>
                <w:rFonts w:ascii="Calibri" w:hAnsi="Calibri" w:cs="Times New Roman"/>
                <w:b/>
                <w:szCs w:val="24"/>
              </w:rPr>
              <w:tab/>
              <w:t>Systematyczne przekazywanie informacji, uwzględniające obowiązujące procedury wymiany informacji (Moduł nr 1)</w:t>
            </w:r>
          </w:p>
        </w:tc>
      </w:tr>
      <w:tr w:rsidR="00021189" w:rsidRPr="00021189" w14:paraId="7E3194E1" w14:textId="77777777" w:rsidTr="004C2B42">
        <w:trPr>
          <w:trHeight w:val="566"/>
          <w:jc w:val="center"/>
        </w:trPr>
        <w:tc>
          <w:tcPr>
            <w:tcW w:w="4153" w:type="dxa"/>
          </w:tcPr>
          <w:p w14:paraId="1EBD1804" w14:textId="77777777" w:rsidR="00021189" w:rsidRPr="00021189" w:rsidRDefault="00021189" w:rsidP="00690EA8">
            <w:pPr>
              <w:numPr>
                <w:ilvl w:val="0"/>
                <w:numId w:val="391"/>
              </w:numPr>
              <w:ind w:left="397" w:hanging="397"/>
              <w:contextualSpacing/>
              <w:jc w:val="both"/>
              <w:rPr>
                <w:rFonts w:asciiTheme="minorHAnsi" w:hAnsiTheme="minorHAnsi" w:cs="Times New Roman"/>
                <w:szCs w:val="24"/>
              </w:rPr>
            </w:pPr>
            <w:r w:rsidRPr="00021189">
              <w:rPr>
                <w:rFonts w:asciiTheme="minorHAnsi" w:hAnsiTheme="minorHAnsi" w:cs="Times New Roman"/>
                <w:szCs w:val="24"/>
              </w:rPr>
              <w:t>procedura została opisana w Module nr 1.</w:t>
            </w:r>
          </w:p>
          <w:p w14:paraId="574F20A7" w14:textId="77777777" w:rsidR="00021189" w:rsidRPr="00021189" w:rsidRDefault="00021189" w:rsidP="00021189">
            <w:pPr>
              <w:jc w:val="both"/>
              <w:rPr>
                <w:rFonts w:asciiTheme="minorHAnsi" w:hAnsiTheme="minorHAnsi" w:cs="Times New Roman"/>
                <w:szCs w:val="24"/>
              </w:rPr>
            </w:pPr>
          </w:p>
          <w:p w14:paraId="11A48049" w14:textId="77777777" w:rsidR="00021189" w:rsidRPr="00021189" w:rsidRDefault="00021189" w:rsidP="00021189">
            <w:pPr>
              <w:ind w:left="318" w:hanging="284"/>
              <w:jc w:val="both"/>
              <w:rPr>
                <w:rFonts w:asciiTheme="minorHAnsi" w:hAnsiTheme="minorHAnsi" w:cs="Calibri"/>
                <w:szCs w:val="24"/>
              </w:rPr>
            </w:pPr>
          </w:p>
          <w:p w14:paraId="6EDA2D49" w14:textId="77777777" w:rsidR="00021189" w:rsidRPr="00021189" w:rsidRDefault="00021189" w:rsidP="00021189">
            <w:pPr>
              <w:ind w:left="318" w:hanging="284"/>
              <w:jc w:val="both"/>
              <w:rPr>
                <w:rFonts w:asciiTheme="minorHAnsi" w:hAnsiTheme="minorHAnsi" w:cs="Calibri"/>
                <w:szCs w:val="24"/>
              </w:rPr>
            </w:pPr>
          </w:p>
        </w:tc>
        <w:tc>
          <w:tcPr>
            <w:tcW w:w="2406" w:type="dxa"/>
          </w:tcPr>
          <w:p w14:paraId="43082F46"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 xml:space="preserve">Dyrektor Wydziału Bezpieczeństwa </w:t>
            </w:r>
            <w:r w:rsidRPr="00021189">
              <w:rPr>
                <w:rFonts w:asciiTheme="minorHAnsi" w:hAnsiTheme="minorHAnsi" w:cs="Times New Roman"/>
                <w:szCs w:val="24"/>
              </w:rPr>
              <w:br/>
              <w:t>i Zarządzania Kryzysowego.</w:t>
            </w:r>
          </w:p>
        </w:tc>
        <w:tc>
          <w:tcPr>
            <w:tcW w:w="2253" w:type="dxa"/>
          </w:tcPr>
          <w:p w14:paraId="2C0A5DAF" w14:textId="77777777" w:rsidR="00021189" w:rsidRPr="00021189" w:rsidRDefault="00021189" w:rsidP="00021189">
            <w:pPr>
              <w:jc w:val="both"/>
              <w:rPr>
                <w:rFonts w:asciiTheme="minorHAnsi" w:hAnsiTheme="minorHAnsi" w:cs="Times New Roman"/>
                <w:szCs w:val="24"/>
              </w:rPr>
            </w:pPr>
            <w:r w:rsidRPr="00021189">
              <w:rPr>
                <w:rFonts w:asciiTheme="minorHAnsi" w:hAnsiTheme="minorHAnsi" w:cs="Times New Roman"/>
                <w:szCs w:val="24"/>
              </w:rPr>
              <w:t>Dyżurny WCZK.</w:t>
            </w:r>
          </w:p>
        </w:tc>
        <w:tc>
          <w:tcPr>
            <w:tcW w:w="2837" w:type="dxa"/>
          </w:tcPr>
          <w:p w14:paraId="24B8C078" w14:textId="77777777" w:rsidR="00021189" w:rsidRPr="00021189" w:rsidRDefault="00021189" w:rsidP="00021189">
            <w:pPr>
              <w:ind w:firstLine="6"/>
              <w:jc w:val="both"/>
              <w:rPr>
                <w:rFonts w:asciiTheme="minorHAnsi" w:hAnsiTheme="minorHAnsi" w:cs="Times New Roman"/>
                <w:szCs w:val="24"/>
              </w:rPr>
            </w:pPr>
            <w:r w:rsidRPr="00021189">
              <w:rPr>
                <w:rFonts w:asciiTheme="minorHAnsi" w:hAnsiTheme="minorHAnsi" w:cs="Times New Roman"/>
                <w:szCs w:val="24"/>
              </w:rPr>
              <w:t>W czasie realizacji zadania współdziałanie realizowane będzie</w:t>
            </w:r>
            <w:r w:rsidRPr="00021189">
              <w:rPr>
                <w:rFonts w:asciiTheme="minorHAnsi" w:hAnsiTheme="minorHAnsi" w:cs="Times New Roman"/>
                <w:szCs w:val="24"/>
              </w:rPr>
              <w:br/>
              <w:t xml:space="preserve">w relacjach Pomorski Urząd Wojewódzki </w:t>
            </w:r>
            <w:r w:rsidRPr="00021189">
              <w:rPr>
                <w:rFonts w:asciiTheme="minorHAnsi" w:hAnsiTheme="minorHAnsi" w:cs="Times New Roman"/>
                <w:szCs w:val="24"/>
              </w:rPr>
              <w:br/>
              <w:t xml:space="preserve">podmioty uczestniczce </w:t>
            </w:r>
            <w:r w:rsidRPr="00021189">
              <w:rPr>
                <w:rFonts w:asciiTheme="minorHAnsi" w:hAnsiTheme="minorHAnsi" w:cs="Times New Roman"/>
                <w:szCs w:val="24"/>
              </w:rPr>
              <w:br/>
              <w:t xml:space="preserve">w procesie reagowania kryzysowego, w zakresie bieżącej informacji </w:t>
            </w:r>
            <w:r w:rsidRPr="00021189">
              <w:rPr>
                <w:rFonts w:asciiTheme="minorHAnsi" w:hAnsiTheme="minorHAnsi" w:cs="Times New Roman"/>
                <w:szCs w:val="24"/>
              </w:rPr>
              <w:br/>
              <w:t>o podejmowanych działaniach.</w:t>
            </w:r>
          </w:p>
        </w:tc>
        <w:tc>
          <w:tcPr>
            <w:tcW w:w="3372" w:type="dxa"/>
          </w:tcPr>
          <w:p w14:paraId="5EBC706B" w14:textId="77777777" w:rsidR="00021189" w:rsidRPr="00021189" w:rsidRDefault="00021189" w:rsidP="00021189">
            <w:pPr>
              <w:jc w:val="both"/>
              <w:rPr>
                <w:rFonts w:asciiTheme="minorHAnsi" w:hAnsiTheme="minorHAnsi" w:cs="Times New Roman"/>
                <w:szCs w:val="24"/>
              </w:rPr>
            </w:pPr>
          </w:p>
        </w:tc>
      </w:tr>
      <w:tr w:rsidR="00021189" w:rsidRPr="00021189" w14:paraId="05D51AAE" w14:textId="77777777" w:rsidTr="004C2B42">
        <w:trPr>
          <w:trHeight w:val="566"/>
          <w:jc w:val="center"/>
        </w:trPr>
        <w:tc>
          <w:tcPr>
            <w:tcW w:w="15021" w:type="dxa"/>
            <w:gridSpan w:val="5"/>
            <w:shd w:val="clear" w:color="auto" w:fill="00B0F0"/>
            <w:vAlign w:val="center"/>
          </w:tcPr>
          <w:p w14:paraId="4F297E0A" w14:textId="77777777" w:rsidR="00021189" w:rsidRPr="00021189" w:rsidRDefault="00021189" w:rsidP="00021189">
            <w:pPr>
              <w:jc w:val="center"/>
              <w:rPr>
                <w:rFonts w:cs="Calibri"/>
                <w:b/>
                <w:szCs w:val="24"/>
              </w:rPr>
            </w:pPr>
            <w:r w:rsidRPr="00021189">
              <w:rPr>
                <w:rFonts w:asciiTheme="minorHAnsi" w:hAnsiTheme="minorHAnsi" w:cs="Times New Roman"/>
                <w:b/>
                <w:szCs w:val="24"/>
              </w:rPr>
              <w:t>6.</w:t>
            </w:r>
            <w:r w:rsidRPr="00021189">
              <w:rPr>
                <w:rFonts w:cs="Times New Roman"/>
                <w:b/>
                <w:szCs w:val="24"/>
              </w:rPr>
              <w:tab/>
            </w:r>
            <w:r w:rsidRPr="00021189">
              <w:rPr>
                <w:rFonts w:asciiTheme="minorHAnsi" w:hAnsiTheme="minorHAnsi" w:cs="Times New Roman"/>
                <w:b/>
                <w:szCs w:val="24"/>
              </w:rPr>
              <w:t>Prowadzenie procesu informowania i ostrzegania ludności o sytuacji i skutkach zaistniałych zdarzeń i zagrożeń.</w:t>
            </w:r>
          </w:p>
        </w:tc>
      </w:tr>
      <w:tr w:rsidR="00021189" w:rsidRPr="00021189" w14:paraId="3677663D" w14:textId="77777777" w:rsidTr="004C2B42">
        <w:trPr>
          <w:trHeight w:val="566"/>
          <w:jc w:val="center"/>
        </w:trPr>
        <w:tc>
          <w:tcPr>
            <w:tcW w:w="4153" w:type="dxa"/>
          </w:tcPr>
          <w:p w14:paraId="5B6D3EE8" w14:textId="77777777" w:rsidR="00021189" w:rsidRPr="00021189" w:rsidRDefault="00021189" w:rsidP="00690EA8">
            <w:pPr>
              <w:numPr>
                <w:ilvl w:val="0"/>
                <w:numId w:val="391"/>
              </w:numPr>
              <w:ind w:left="397" w:hanging="397"/>
              <w:contextualSpacing/>
              <w:jc w:val="both"/>
              <w:rPr>
                <w:rFonts w:ascii="Calibri" w:hAnsi="Calibri" w:cs="Times New Roman"/>
                <w:szCs w:val="24"/>
              </w:rPr>
            </w:pPr>
            <w:r w:rsidRPr="00021189">
              <w:rPr>
                <w:rFonts w:ascii="Calibri" w:hAnsi="Calibri" w:cs="Times New Roman"/>
                <w:szCs w:val="24"/>
              </w:rPr>
              <w:t>informować i ostrzegać ludność na obszarze województwa za pomocą posiadanych systemów komunikacji (powiadamianie radiowe, syreny alarmowe, media publiczne, telefonia komórkowa) w zakresie skażenia chemicznego brzegu morskiego i skutków dla obywateli;</w:t>
            </w:r>
          </w:p>
          <w:p w14:paraId="09131EE1" w14:textId="77777777" w:rsidR="00021189" w:rsidRPr="00021189" w:rsidRDefault="00021189" w:rsidP="00690EA8">
            <w:pPr>
              <w:numPr>
                <w:ilvl w:val="0"/>
                <w:numId w:val="391"/>
              </w:numPr>
              <w:ind w:left="397" w:hanging="397"/>
              <w:contextualSpacing/>
              <w:jc w:val="both"/>
              <w:rPr>
                <w:rFonts w:ascii="Calibri" w:hAnsi="Calibri" w:cs="Times New Roman"/>
                <w:szCs w:val="24"/>
              </w:rPr>
            </w:pPr>
            <w:r w:rsidRPr="00021189">
              <w:rPr>
                <w:rFonts w:ascii="Calibri" w:hAnsi="Calibri" w:cs="Times New Roman"/>
                <w:szCs w:val="24"/>
              </w:rPr>
              <w:t>przekazywać społeczeństwu województwa niezbędne informacje i porady związane</w:t>
            </w:r>
            <w:r w:rsidRPr="00021189">
              <w:rPr>
                <w:rFonts w:ascii="Calibri" w:hAnsi="Calibri" w:cs="Times New Roman"/>
                <w:szCs w:val="24"/>
              </w:rPr>
              <w:br/>
              <w:t>z problemami i utrudnieniami oraz informować</w:t>
            </w:r>
            <w:r w:rsidRPr="00021189">
              <w:rPr>
                <w:rFonts w:ascii="Calibri" w:hAnsi="Calibri" w:cs="Times New Roman"/>
                <w:szCs w:val="24"/>
              </w:rPr>
              <w:br/>
              <w:t>o sposobie i zakresie udzielanej pomocy poszkodowanym w rejonie kryzysu;</w:t>
            </w:r>
          </w:p>
          <w:p w14:paraId="3D9453FD" w14:textId="77777777" w:rsidR="00021189" w:rsidRPr="00021189" w:rsidRDefault="00021189" w:rsidP="00690EA8">
            <w:pPr>
              <w:numPr>
                <w:ilvl w:val="0"/>
                <w:numId w:val="391"/>
              </w:numPr>
              <w:ind w:left="397" w:hanging="397"/>
              <w:contextualSpacing/>
              <w:jc w:val="both"/>
              <w:rPr>
                <w:rFonts w:ascii="Calibri" w:hAnsi="Calibri" w:cs="Times New Roman"/>
                <w:szCs w:val="24"/>
              </w:rPr>
            </w:pPr>
            <w:r w:rsidRPr="00021189">
              <w:rPr>
                <w:rFonts w:ascii="Calibri" w:hAnsi="Calibri" w:cs="Times New Roman"/>
                <w:szCs w:val="24"/>
              </w:rPr>
              <w:t>zwracać szczególną uwagę na informacje nieprawdziwe (dezinformacje), podejmować natychmiastowe działania w celu ich sprostowania;</w:t>
            </w:r>
          </w:p>
          <w:p w14:paraId="7E66D7DD" w14:textId="77777777" w:rsidR="00021189" w:rsidRPr="00021189" w:rsidRDefault="00021189" w:rsidP="00690EA8">
            <w:pPr>
              <w:numPr>
                <w:ilvl w:val="0"/>
                <w:numId w:val="391"/>
              </w:numPr>
              <w:ind w:left="397" w:hanging="397"/>
              <w:contextualSpacing/>
              <w:jc w:val="both"/>
              <w:rPr>
                <w:rFonts w:ascii="Calibri" w:hAnsi="Calibri" w:cs="Times New Roman"/>
                <w:szCs w:val="24"/>
              </w:rPr>
            </w:pPr>
            <w:r w:rsidRPr="00021189">
              <w:rPr>
                <w:rFonts w:ascii="Calibri" w:hAnsi="Calibri" w:cs="Times New Roman"/>
                <w:szCs w:val="24"/>
              </w:rPr>
              <w:t>przeciwdziałać przekazywaniu informacji mogących mieć negatywny wpływ</w:t>
            </w:r>
            <w:r w:rsidRPr="00021189">
              <w:rPr>
                <w:rFonts w:ascii="Calibri" w:hAnsi="Calibri" w:cs="Times New Roman"/>
                <w:szCs w:val="24"/>
              </w:rPr>
              <w:br/>
              <w:t>na zachowanie ludności województwa;</w:t>
            </w:r>
          </w:p>
          <w:p w14:paraId="4A743A03" w14:textId="77777777" w:rsidR="00021189" w:rsidRPr="00021189" w:rsidRDefault="00021189" w:rsidP="00690EA8">
            <w:pPr>
              <w:numPr>
                <w:ilvl w:val="0"/>
                <w:numId w:val="391"/>
              </w:numPr>
              <w:ind w:left="397" w:hanging="397"/>
              <w:contextualSpacing/>
              <w:jc w:val="both"/>
              <w:rPr>
                <w:rFonts w:ascii="Calibri" w:hAnsi="Calibri" w:cs="Times New Roman"/>
                <w:szCs w:val="24"/>
              </w:rPr>
            </w:pPr>
            <w:r w:rsidRPr="00021189">
              <w:rPr>
                <w:rFonts w:ascii="Calibri" w:hAnsi="Calibri" w:cs="Times New Roman"/>
                <w:szCs w:val="24"/>
              </w:rPr>
              <w:t>regularnie zamieszczać informację na temat rozwoju sytuacji kryzysowej na obszarze województwa;</w:t>
            </w:r>
          </w:p>
          <w:p w14:paraId="67E26153" w14:textId="77777777" w:rsidR="00021189" w:rsidRPr="00021189" w:rsidRDefault="00021189" w:rsidP="00690EA8">
            <w:pPr>
              <w:numPr>
                <w:ilvl w:val="0"/>
                <w:numId w:val="391"/>
              </w:numPr>
              <w:ind w:left="397" w:hanging="397"/>
              <w:contextualSpacing/>
              <w:jc w:val="both"/>
              <w:rPr>
                <w:rFonts w:ascii="Calibri" w:hAnsi="Calibri" w:cs="Calibri"/>
                <w:szCs w:val="24"/>
              </w:rPr>
            </w:pPr>
            <w:r w:rsidRPr="00021189">
              <w:rPr>
                <w:rFonts w:ascii="Calibri" w:hAnsi="Calibri" w:cs="Times New Roman"/>
                <w:szCs w:val="24"/>
              </w:rPr>
              <w:t>organizować cyklicznie konferencje prasowe mające na celu rzetelne informowanie społeczeństwa.</w:t>
            </w:r>
          </w:p>
        </w:tc>
        <w:tc>
          <w:tcPr>
            <w:tcW w:w="2406" w:type="dxa"/>
          </w:tcPr>
          <w:p w14:paraId="72BC9DFE" w14:textId="77777777" w:rsidR="00021189" w:rsidRPr="00021189" w:rsidRDefault="00021189" w:rsidP="00021189">
            <w:pPr>
              <w:jc w:val="both"/>
              <w:rPr>
                <w:rFonts w:ascii="Calibri" w:hAnsi="Calibri" w:cs="Times New Roman"/>
                <w:szCs w:val="24"/>
              </w:rPr>
            </w:pPr>
            <w:r w:rsidRPr="00021189">
              <w:rPr>
                <w:rFonts w:ascii="Calibri" w:hAnsi="Calibri" w:cs="Times New Roman"/>
                <w:szCs w:val="24"/>
              </w:rPr>
              <w:t>Dyrektor Wydziału Bezpieczeństwa</w:t>
            </w:r>
            <w:r w:rsidRPr="00021189">
              <w:rPr>
                <w:rFonts w:ascii="Calibri" w:hAnsi="Calibri" w:cs="Times New Roman"/>
                <w:szCs w:val="24"/>
              </w:rPr>
              <w:br/>
              <w:t>i Zarządzania Kryzysowego</w:t>
            </w:r>
          </w:p>
        </w:tc>
        <w:tc>
          <w:tcPr>
            <w:tcW w:w="2253" w:type="dxa"/>
          </w:tcPr>
          <w:p w14:paraId="4906083E" w14:textId="77777777" w:rsidR="00021189" w:rsidRPr="00021189" w:rsidRDefault="00021189" w:rsidP="00021189">
            <w:pPr>
              <w:ind w:hanging="22"/>
              <w:jc w:val="both"/>
              <w:rPr>
                <w:rFonts w:ascii="Calibri" w:hAnsi="Calibri" w:cs="Times New Roman"/>
                <w:szCs w:val="24"/>
              </w:rPr>
            </w:pPr>
            <w:r w:rsidRPr="00021189">
              <w:rPr>
                <w:rFonts w:ascii="Calibri" w:hAnsi="Calibri" w:cs="Times New Roman"/>
                <w:szCs w:val="24"/>
              </w:rPr>
              <w:t>Dyżurny WCZK.</w:t>
            </w:r>
          </w:p>
        </w:tc>
        <w:tc>
          <w:tcPr>
            <w:tcW w:w="2837" w:type="dxa"/>
          </w:tcPr>
          <w:p w14:paraId="07770CD1" w14:textId="77777777" w:rsidR="00021189" w:rsidRPr="00021189" w:rsidRDefault="00021189" w:rsidP="00021189">
            <w:pPr>
              <w:jc w:val="both"/>
              <w:rPr>
                <w:rFonts w:ascii="Calibri" w:hAnsi="Calibri" w:cs="Times New Roman"/>
                <w:szCs w:val="24"/>
              </w:rPr>
            </w:pPr>
            <w:r w:rsidRPr="00021189">
              <w:rPr>
                <w:rFonts w:ascii="Calibri" w:hAnsi="Calibri" w:cs="Times New Roman"/>
                <w:szCs w:val="24"/>
              </w:rPr>
              <w:t>W czasie realizacji zadania współdziałanie realizowane będzie w relacjach Pomorski Urząd Wojewódzki a powiatowe (miejskie) centra ZK oraz szefowie mediów (nadawcy, redaktorzy) uczestniczące w procesie rzetelnego informowania ludności na obszarze kryzysu.</w:t>
            </w:r>
          </w:p>
        </w:tc>
        <w:tc>
          <w:tcPr>
            <w:tcW w:w="3372" w:type="dxa"/>
          </w:tcPr>
          <w:p w14:paraId="7D335CAD" w14:textId="77777777" w:rsidR="00021189" w:rsidRPr="00021189" w:rsidRDefault="00021189" w:rsidP="00021189">
            <w:pPr>
              <w:ind w:hanging="4"/>
              <w:jc w:val="both"/>
              <w:rPr>
                <w:rFonts w:ascii="Calibri" w:hAnsi="Calibri" w:cs="Times New Roman"/>
                <w:szCs w:val="24"/>
              </w:rPr>
            </w:pPr>
            <w:r w:rsidRPr="00021189">
              <w:rPr>
                <w:rFonts w:ascii="Calibri" w:hAnsi="Calibri" w:cs="Times New Roman"/>
                <w:szCs w:val="24"/>
              </w:rPr>
              <w:t>Służby prasowe Wojewody aktywnie uczestniczą w realizacji zadania, działając w sposób określony we właściwym module zadaniowym.</w:t>
            </w:r>
          </w:p>
        </w:tc>
      </w:tr>
    </w:tbl>
    <w:p w14:paraId="1D9A02B6" w14:textId="77777777" w:rsidR="00021189" w:rsidRPr="00021189" w:rsidRDefault="00021189" w:rsidP="00690EA8">
      <w:pPr>
        <w:numPr>
          <w:ilvl w:val="0"/>
          <w:numId w:val="400"/>
        </w:numPr>
        <w:spacing w:after="0" w:line="360" w:lineRule="exact"/>
        <w:ind w:left="709" w:hanging="709"/>
        <w:contextualSpacing/>
        <w:jc w:val="left"/>
        <w:rPr>
          <w:rFonts w:cs="Calibri"/>
          <w:sz w:val="24"/>
        </w:rPr>
      </w:pPr>
      <w:r w:rsidRPr="00021189">
        <w:rPr>
          <w:rFonts w:cs="Calibri"/>
          <w:b/>
          <w:sz w:val="24"/>
          <w:szCs w:val="24"/>
        </w:rPr>
        <w:t>WSPARCIE ZE STRONY INNYCH INSTYTUCJI:</w:t>
      </w:r>
      <w:r w:rsidRPr="00021189">
        <w:rPr>
          <w:rFonts w:cs="Calibri"/>
          <w:sz w:val="24"/>
        </w:rPr>
        <w:t xml:space="preserve"> </w:t>
      </w:r>
    </w:p>
    <w:p w14:paraId="3866BDB6" w14:textId="77777777" w:rsidR="00021189" w:rsidRPr="00D2158D" w:rsidRDefault="00021189" w:rsidP="00D2158D">
      <w:pPr>
        <w:pStyle w:val="Tekstpodstawowy2"/>
        <w:spacing w:line="360" w:lineRule="exact"/>
        <w:rPr>
          <w:rFonts w:cs="Calibri"/>
        </w:rPr>
      </w:pPr>
      <w:r w:rsidRPr="00D2158D">
        <w:rPr>
          <w:rFonts w:cs="Calibri"/>
        </w:rPr>
        <w:t xml:space="preserve">W procesie wykonywania zadań w zawartych w Wojewódzkim Planie Zarządzania Kryzysowego, wiodącym będzie Wojewoda pomorski. </w:t>
      </w:r>
      <w:r w:rsidRPr="00D2158D">
        <w:rPr>
          <w:rFonts w:cs="Calibri"/>
        </w:rPr>
        <w:br/>
        <w:t>W przypadku konieczności wynikającej z potrzeb zwalczania zanieczyszczeń brzegu morskiego, działania Wojewody będą wsparte wysiłkiem jednostek organizacyjnych Państwowej Straży Pożarnej oraz pozostałymi podmiotami krajowego systemu ratowniczo-gaśniczego, Marynarki Wojennej, Straży Granicznej, Policji, Instytutu Meteorologii i Gospodarki Wodnej - Państwowy Instytut Badawczy, jednostki administracji zespolonej z obszaru województwa oraz właściwi ministrowie odpowiedzialni za poszczególne działy administracji państwowej.</w:t>
      </w:r>
    </w:p>
    <w:p w14:paraId="5888AE6E" w14:textId="77777777" w:rsidR="00021189" w:rsidRPr="00021189" w:rsidRDefault="00021189" w:rsidP="00021189">
      <w:pPr>
        <w:spacing w:after="120" w:line="360" w:lineRule="exact"/>
        <w:rPr>
          <w:rFonts w:cs="Calibri"/>
          <w:sz w:val="24"/>
          <w:szCs w:val="24"/>
        </w:rPr>
      </w:pPr>
      <w:r w:rsidRPr="00021189">
        <w:rPr>
          <w:rFonts w:cs="Calibri"/>
          <w:sz w:val="24"/>
          <w:szCs w:val="24"/>
        </w:rPr>
        <w:t xml:space="preserve">Niezbędne wsparcie Wojewoda otrzyma ze stron nadawców telewizyjnych, radiowych i prasowych w zakresie rzetelnego informowania ludności </w:t>
      </w:r>
      <w:r w:rsidRPr="00021189">
        <w:rPr>
          <w:rFonts w:cs="Calibri"/>
          <w:sz w:val="24"/>
          <w:szCs w:val="24"/>
        </w:rPr>
        <w:br/>
        <w:t>o zdarzeniach, sposobach przeciwdziałania oraz podjętych działaniach mających na celu przywrócenia sytuacji zapewniającej optymalne warunki funkcjonowania ludności na obszarze kryzysu. Wsparcie mediów ma na celu również niedopuszczenie do dezinformacji i powstania zjawiska paniki i nieracjonalnego zachowania ludności.</w:t>
      </w:r>
    </w:p>
    <w:p w14:paraId="0E989E76" w14:textId="77777777" w:rsidR="00021189" w:rsidRPr="00021189" w:rsidRDefault="00021189" w:rsidP="00021189">
      <w:pPr>
        <w:spacing w:after="0" w:line="360" w:lineRule="exact"/>
        <w:ind w:left="709" w:hanging="709"/>
        <w:contextualSpacing/>
        <w:rPr>
          <w:rFonts w:cs="Calibri"/>
          <w:sz w:val="24"/>
          <w:szCs w:val="24"/>
        </w:rPr>
      </w:pPr>
      <w:r w:rsidRPr="00021189">
        <w:rPr>
          <w:rFonts w:cs="Calibri"/>
          <w:b/>
          <w:sz w:val="24"/>
          <w:szCs w:val="24"/>
        </w:rPr>
        <w:t>VI.</w:t>
      </w:r>
      <w:r w:rsidRPr="00021189">
        <w:rPr>
          <w:rFonts w:cs="Calibri"/>
          <w:b/>
          <w:sz w:val="24"/>
          <w:szCs w:val="24"/>
        </w:rPr>
        <w:tab/>
        <w:t>BUDŻET ZADANIA:</w:t>
      </w:r>
    </w:p>
    <w:p w14:paraId="1003C8F2" w14:textId="77777777" w:rsidR="00021189" w:rsidRPr="00021189" w:rsidRDefault="00021189" w:rsidP="00021189">
      <w:pPr>
        <w:spacing w:after="120" w:line="360" w:lineRule="exact"/>
        <w:rPr>
          <w:rFonts w:cs="Calibri"/>
          <w:sz w:val="24"/>
          <w:szCs w:val="24"/>
        </w:rPr>
      </w:pPr>
      <w:r w:rsidRPr="00021189">
        <w:rPr>
          <w:rFonts w:cs="Calibri"/>
          <w:sz w:val="24"/>
          <w:szCs w:val="24"/>
        </w:rPr>
        <w:t>Finansowanie zadania odbywać się będzie z budżetu Wojewody pomorskiego. W przypadku podjęcia decyzji o potrzebie wsparcia jednostki administracji, środki finansowe na realizacje przedsięwzięcia zostaną przydzielone przez właściwego kierownika działu administracji.</w:t>
      </w:r>
    </w:p>
    <w:p w14:paraId="7C40A89A" w14:textId="77777777" w:rsidR="00021189" w:rsidRPr="00021189" w:rsidRDefault="00021189" w:rsidP="00690EA8">
      <w:pPr>
        <w:numPr>
          <w:ilvl w:val="0"/>
          <w:numId w:val="401"/>
        </w:numPr>
        <w:spacing w:after="0" w:line="360" w:lineRule="exact"/>
        <w:ind w:left="709" w:hanging="709"/>
        <w:contextualSpacing/>
        <w:rPr>
          <w:rFonts w:cs="Calibri"/>
          <w:b/>
          <w:sz w:val="24"/>
          <w:szCs w:val="24"/>
        </w:rPr>
      </w:pPr>
      <w:r w:rsidRPr="00021189">
        <w:rPr>
          <w:rFonts w:cs="Calibri"/>
          <w:b/>
          <w:sz w:val="24"/>
          <w:szCs w:val="24"/>
        </w:rPr>
        <w:t>PODSTAWY PRAWNE DZIAŁAŃ:</w:t>
      </w:r>
    </w:p>
    <w:p w14:paraId="57912117"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Ustawa o zapobieganiu zanieczyszczaniu morza przez statki.</w:t>
      </w:r>
    </w:p>
    <w:p w14:paraId="75AF6703"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Ustawa o wojewodzie i administracji rządowej w województwie.</w:t>
      </w:r>
    </w:p>
    <w:p w14:paraId="650FE15D"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Rozporządzenie Rady Ministrów w sprawie sposobu organizacji zwalczania zagrożeń i zanieczyszczeń na morzu.</w:t>
      </w:r>
    </w:p>
    <w:p w14:paraId="2D458F9E"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Ustawa o samorządzie powiatowym.</w:t>
      </w:r>
    </w:p>
    <w:p w14:paraId="60A36A47"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Ustawa o Państwowej Straży Pożarnej.</w:t>
      </w:r>
    </w:p>
    <w:p w14:paraId="78310360"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Ustawa o Policji.</w:t>
      </w:r>
    </w:p>
    <w:p w14:paraId="0B5B7510"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Ustawa o stanie klęski żywiołowej.</w:t>
      </w:r>
    </w:p>
    <w:p w14:paraId="4EA68B9A"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Ustawa o zarządzaniu kryzysowym.</w:t>
      </w:r>
    </w:p>
    <w:p w14:paraId="664673E7"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Rozporządzenie Rady Ministrów w sprawie Raportu o zagrożeniach bezpieczeństwa narodowego.</w:t>
      </w:r>
    </w:p>
    <w:p w14:paraId="37D94068"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Rozporządzenie Rady Ministrów w sprawie Narodowego Programu Ochrony Infrastruktury Krytycznej.</w:t>
      </w:r>
    </w:p>
    <w:p w14:paraId="2488A74E"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Rozporządzenie Rady Ministrów w sprawie szczegółowych zasad udziału pododdziałów i oddziałów Sił Zbrojnych RP w zapobieganiu skutkom klęski żywiołowej lub ich usuwaniu.</w:t>
      </w:r>
    </w:p>
    <w:p w14:paraId="298726CA"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Rozporządzenie Rady Ministrów  w sprawie świadczeń osobistych i rzeczowych na rzecz obrony w razie ogłoszenia mobilizacji i w czasie wojny.</w:t>
      </w:r>
    </w:p>
    <w:p w14:paraId="40E7E9DA"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Rozporządzenie Rady Ministrów w sprawie świadczeń rzeczowych na rzecz obrony w czasie pokoju.</w:t>
      </w:r>
    </w:p>
    <w:p w14:paraId="1C031B33"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Rozporządzenie Rady Ministrów w sprawie świadczeń osobistych na rzecz obrony w czasie pokoju.</w:t>
      </w:r>
    </w:p>
    <w:p w14:paraId="3E37468C"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Rozporządzenie Rady Ministrów w sprawie określenia organów administracji rządowej, które utworzą centra zarządzania kryzysowego, oraz sposobu ich funkcjonowania.</w:t>
      </w:r>
    </w:p>
    <w:p w14:paraId="699A4C96"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Rozporządzenie Rady Ministrów  w sprawie wypełniania przez przedsiębiorców telekomunikacyjnych zadań i obowiązków na rzecz obronności, bezpieczeństwa państwa oraz bezpieczeństwa i porządku publicznego.</w:t>
      </w:r>
    </w:p>
    <w:p w14:paraId="5F790DA0"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Ustawa Prawo prasowe.</w:t>
      </w:r>
    </w:p>
    <w:p w14:paraId="420CABFC"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Ustawa o radiofonii i telewizji.</w:t>
      </w:r>
    </w:p>
    <w:p w14:paraId="7B2EBBDC" w14:textId="77777777" w:rsidR="00021189" w:rsidRPr="00021189" w:rsidRDefault="00021189" w:rsidP="00690EA8">
      <w:pPr>
        <w:numPr>
          <w:ilvl w:val="0"/>
          <w:numId w:val="398"/>
        </w:numPr>
        <w:spacing w:after="0" w:line="360" w:lineRule="exact"/>
        <w:ind w:left="709" w:hanging="709"/>
        <w:contextualSpacing/>
        <w:rPr>
          <w:rFonts w:cs="Calibri"/>
          <w:bCs/>
          <w:sz w:val="24"/>
          <w:szCs w:val="24"/>
        </w:rPr>
      </w:pPr>
      <w:r w:rsidRPr="00021189">
        <w:rPr>
          <w:rFonts w:cs="Calibri"/>
          <w:sz w:val="24"/>
          <w:szCs w:val="24"/>
        </w:rPr>
        <w:t>Rozporządzenie Rady Ministrów w sprawie zasad zwalniania przez pracodawców z obowiązku świadczenia pracy osób powołanych do służby w obronie cywilnej w związku ze zwalczaniem klęsk żywiołowych, katastrof i zagrożeń środowiska.</w:t>
      </w:r>
    </w:p>
    <w:p w14:paraId="4AE9D48B" w14:textId="77777777" w:rsidR="00021189" w:rsidRPr="00021189" w:rsidRDefault="00021189" w:rsidP="00021189">
      <w:pPr>
        <w:spacing w:after="0" w:line="360" w:lineRule="exact"/>
        <w:contextualSpacing/>
        <w:rPr>
          <w:rFonts w:ascii="Calibri" w:hAnsi="Calibri" w:cs="Calibri"/>
          <w:bCs/>
          <w:sz w:val="24"/>
          <w:szCs w:val="24"/>
        </w:rPr>
      </w:pPr>
    </w:p>
    <w:p w14:paraId="078BA873" w14:textId="77777777" w:rsidR="00021189" w:rsidRPr="00021189" w:rsidRDefault="00021189" w:rsidP="00021189">
      <w:pPr>
        <w:spacing w:after="0" w:line="360" w:lineRule="exact"/>
        <w:contextualSpacing/>
        <w:rPr>
          <w:rFonts w:ascii="Calibri" w:hAnsi="Calibri" w:cs="Calibri"/>
          <w:bCs/>
          <w:sz w:val="24"/>
          <w:szCs w:val="24"/>
        </w:rPr>
      </w:pPr>
    </w:p>
    <w:p w14:paraId="13C9EFFD" w14:textId="77777777" w:rsidR="00021189" w:rsidRPr="00021189" w:rsidRDefault="00021189" w:rsidP="00021189">
      <w:pPr>
        <w:spacing w:after="0" w:line="360" w:lineRule="exact"/>
        <w:contextualSpacing/>
        <w:rPr>
          <w:rFonts w:ascii="Calibri" w:hAnsi="Calibri" w:cs="Calibri"/>
          <w:bCs/>
          <w:sz w:val="24"/>
          <w:szCs w:val="24"/>
        </w:rPr>
      </w:pPr>
    </w:p>
    <w:p w14:paraId="450876D4" w14:textId="77777777" w:rsidR="00021189" w:rsidRPr="00021189" w:rsidRDefault="00021189" w:rsidP="00021189">
      <w:pPr>
        <w:spacing w:after="0" w:line="360" w:lineRule="atLeast"/>
        <w:contextualSpacing/>
        <w:rPr>
          <w:rFonts w:ascii="Calibri" w:hAnsi="Calibri" w:cs="Calibri"/>
          <w:bCs/>
          <w:sz w:val="24"/>
          <w:szCs w:val="24"/>
        </w:rPr>
      </w:pPr>
    </w:p>
    <w:p w14:paraId="70C38C83" w14:textId="77777777" w:rsidR="00021189" w:rsidRPr="00021189" w:rsidRDefault="00021189" w:rsidP="00021189">
      <w:pPr>
        <w:spacing w:after="0" w:line="360" w:lineRule="atLeast"/>
        <w:contextualSpacing/>
        <w:rPr>
          <w:rFonts w:ascii="Calibri" w:hAnsi="Calibri" w:cs="Calibri"/>
          <w:bCs/>
          <w:sz w:val="24"/>
          <w:szCs w:val="24"/>
        </w:rPr>
      </w:pPr>
    </w:p>
    <w:p w14:paraId="18F27434" w14:textId="77777777" w:rsidR="00021189" w:rsidRPr="00021189" w:rsidRDefault="00021189" w:rsidP="00021189">
      <w:pPr>
        <w:spacing w:after="0" w:line="360" w:lineRule="atLeast"/>
        <w:contextualSpacing/>
        <w:rPr>
          <w:rFonts w:ascii="Calibri" w:hAnsi="Calibri" w:cs="Calibri"/>
          <w:bCs/>
          <w:sz w:val="24"/>
          <w:szCs w:val="24"/>
        </w:rPr>
      </w:pPr>
    </w:p>
    <w:p w14:paraId="492268F1" w14:textId="77C1825E" w:rsidR="00021189" w:rsidRDefault="00021189" w:rsidP="00A115C4">
      <w:pPr>
        <w:spacing w:after="0" w:line="360" w:lineRule="exact"/>
        <w:rPr>
          <w:rFonts w:cstheme="minorHAnsi"/>
          <w:sz w:val="24"/>
          <w:szCs w:val="24"/>
        </w:rPr>
      </w:pPr>
    </w:p>
    <w:p w14:paraId="55B35632" w14:textId="5BFE945A" w:rsidR="00D2158D" w:rsidRDefault="00D2158D" w:rsidP="00A115C4">
      <w:pPr>
        <w:spacing w:after="0" w:line="360" w:lineRule="exact"/>
        <w:rPr>
          <w:rFonts w:cstheme="minorHAnsi"/>
          <w:sz w:val="24"/>
          <w:szCs w:val="24"/>
        </w:rPr>
      </w:pPr>
    </w:p>
    <w:p w14:paraId="508E38E1" w14:textId="7B28F710" w:rsidR="00D2158D" w:rsidRDefault="00D2158D" w:rsidP="00A115C4">
      <w:pPr>
        <w:spacing w:after="0" w:line="360" w:lineRule="exact"/>
        <w:rPr>
          <w:rFonts w:cstheme="minorHAnsi"/>
          <w:sz w:val="24"/>
          <w:szCs w:val="24"/>
        </w:rPr>
      </w:pPr>
    </w:p>
    <w:p w14:paraId="6D9B0D28" w14:textId="7054AA8B" w:rsidR="00D2158D" w:rsidRDefault="00D2158D" w:rsidP="00A115C4">
      <w:pPr>
        <w:spacing w:after="0" w:line="360" w:lineRule="exact"/>
        <w:rPr>
          <w:rFonts w:cstheme="minorHAnsi"/>
          <w:sz w:val="24"/>
          <w:szCs w:val="24"/>
        </w:rPr>
      </w:pPr>
    </w:p>
    <w:p w14:paraId="7B1F8FCD" w14:textId="04DCAEAD" w:rsidR="00D2158D" w:rsidRDefault="00D2158D" w:rsidP="00A115C4">
      <w:pPr>
        <w:spacing w:after="0" w:line="360" w:lineRule="exact"/>
        <w:rPr>
          <w:rFonts w:cstheme="minorHAnsi"/>
          <w:sz w:val="24"/>
          <w:szCs w:val="24"/>
        </w:rPr>
      </w:pPr>
    </w:p>
    <w:p w14:paraId="2125D86C" w14:textId="43EC7C34" w:rsidR="00D2158D" w:rsidRDefault="00D2158D" w:rsidP="00A115C4">
      <w:pPr>
        <w:spacing w:after="0" w:line="360" w:lineRule="exact"/>
        <w:rPr>
          <w:rFonts w:cstheme="minorHAnsi"/>
          <w:sz w:val="24"/>
          <w:szCs w:val="24"/>
        </w:rPr>
      </w:pPr>
    </w:p>
    <w:p w14:paraId="6265AFFB" w14:textId="1F75F8E4" w:rsidR="00D2158D" w:rsidRDefault="00D2158D" w:rsidP="00A115C4">
      <w:pPr>
        <w:spacing w:after="0" w:line="360" w:lineRule="exact"/>
        <w:rPr>
          <w:rFonts w:cstheme="minorHAnsi"/>
          <w:sz w:val="24"/>
          <w:szCs w:val="24"/>
        </w:rPr>
      </w:pPr>
    </w:p>
    <w:p w14:paraId="0BD9F974" w14:textId="0EAB23A5" w:rsidR="004C2B42" w:rsidRDefault="004C2B42" w:rsidP="00A115C4">
      <w:pPr>
        <w:spacing w:after="0" w:line="360" w:lineRule="exact"/>
        <w:rPr>
          <w:rFonts w:cstheme="minorHAnsi"/>
          <w:sz w:val="24"/>
          <w:szCs w:val="24"/>
        </w:rPr>
      </w:pPr>
    </w:p>
    <w:p w14:paraId="56831C06" w14:textId="7ED6FD06" w:rsidR="004C2B42" w:rsidRDefault="004C2B42" w:rsidP="00A115C4">
      <w:pPr>
        <w:spacing w:after="0" w:line="360" w:lineRule="exact"/>
        <w:rPr>
          <w:rFonts w:cstheme="minorHAnsi"/>
          <w:sz w:val="24"/>
          <w:szCs w:val="24"/>
        </w:rPr>
      </w:pPr>
    </w:p>
    <w:p w14:paraId="18B5D022" w14:textId="11FE730F" w:rsidR="004C2B42" w:rsidRDefault="004C2B42" w:rsidP="00A115C4">
      <w:pPr>
        <w:spacing w:after="0" w:line="360" w:lineRule="exact"/>
        <w:rPr>
          <w:rFonts w:cstheme="minorHAnsi"/>
          <w:sz w:val="24"/>
          <w:szCs w:val="24"/>
        </w:rPr>
      </w:pPr>
    </w:p>
    <w:p w14:paraId="6990BD98" w14:textId="70C6646E" w:rsidR="004C2B42" w:rsidRDefault="004C2B42" w:rsidP="00A115C4">
      <w:pPr>
        <w:spacing w:after="0" w:line="360" w:lineRule="exact"/>
        <w:rPr>
          <w:rFonts w:cstheme="minorHAnsi"/>
          <w:sz w:val="24"/>
          <w:szCs w:val="24"/>
        </w:rPr>
      </w:pPr>
    </w:p>
    <w:p w14:paraId="0607C59A" w14:textId="73345F50" w:rsidR="004C2B42" w:rsidRDefault="004C2B42" w:rsidP="00A115C4">
      <w:pPr>
        <w:spacing w:after="0" w:line="360" w:lineRule="exact"/>
        <w:rPr>
          <w:rFonts w:cstheme="minorHAnsi"/>
          <w:sz w:val="24"/>
          <w:szCs w:val="24"/>
        </w:rPr>
      </w:pPr>
    </w:p>
    <w:p w14:paraId="3B396D02" w14:textId="2517C3C3" w:rsidR="004C2B42" w:rsidRDefault="004C2B42" w:rsidP="00A115C4">
      <w:pPr>
        <w:spacing w:after="0" w:line="360" w:lineRule="exact"/>
        <w:rPr>
          <w:rFonts w:cstheme="minorHAnsi"/>
          <w:sz w:val="24"/>
          <w:szCs w:val="24"/>
        </w:rPr>
      </w:pPr>
    </w:p>
    <w:p w14:paraId="1BBDE81C" w14:textId="5F7E2C99" w:rsidR="004C2B42" w:rsidRDefault="004C2B42" w:rsidP="00A115C4">
      <w:pPr>
        <w:spacing w:after="0" w:line="360" w:lineRule="exact"/>
        <w:rPr>
          <w:rFonts w:cstheme="minorHAnsi"/>
          <w:sz w:val="24"/>
          <w:szCs w:val="24"/>
        </w:rPr>
      </w:pPr>
    </w:p>
    <w:p w14:paraId="0681CCCA" w14:textId="3C9A27BE" w:rsidR="004C2B42" w:rsidRDefault="004C2B42" w:rsidP="00A115C4">
      <w:pPr>
        <w:spacing w:after="0" w:line="360" w:lineRule="exact"/>
        <w:rPr>
          <w:rFonts w:cstheme="minorHAnsi"/>
          <w:sz w:val="24"/>
          <w:szCs w:val="24"/>
        </w:rPr>
      </w:pPr>
    </w:p>
    <w:p w14:paraId="00F36D02" w14:textId="15A9960F" w:rsidR="004C2B42" w:rsidRDefault="004C2B42" w:rsidP="00A115C4">
      <w:pPr>
        <w:spacing w:after="0" w:line="360" w:lineRule="exact"/>
        <w:rPr>
          <w:rFonts w:cstheme="minorHAnsi"/>
          <w:sz w:val="24"/>
          <w:szCs w:val="24"/>
        </w:rPr>
      </w:pPr>
    </w:p>
    <w:p w14:paraId="25EE76FF" w14:textId="77777777" w:rsidR="004C2B42" w:rsidRDefault="004C2B42" w:rsidP="00A115C4">
      <w:pPr>
        <w:spacing w:after="0" w:line="360" w:lineRule="exact"/>
        <w:rPr>
          <w:rFonts w:cstheme="minorHAnsi"/>
          <w:sz w:val="24"/>
          <w:szCs w:val="24"/>
        </w:rPr>
      </w:pPr>
    </w:p>
    <w:p w14:paraId="5EEB3BCA" w14:textId="5F9FAAE2" w:rsidR="00D2158D" w:rsidRPr="00CE1C5C" w:rsidRDefault="00CE1C5C" w:rsidP="00CE1C5C">
      <w:pPr>
        <w:spacing w:after="0" w:line="240" w:lineRule="auto"/>
        <w:rPr>
          <w:rFonts w:ascii="Calibri" w:hAnsi="Calibri" w:cs="Calibri"/>
          <w:b/>
          <w:bCs/>
          <w:color w:val="4472C4" w:themeColor="accent1"/>
          <w:sz w:val="24"/>
          <w:szCs w:val="24"/>
        </w:rPr>
      </w:pPr>
      <w:r w:rsidRPr="00CE1C5C">
        <w:rPr>
          <w:rFonts w:ascii="Calibri" w:hAnsi="Calibri" w:cs="Calibri"/>
          <w:b/>
          <w:bCs/>
          <w:color w:val="4472C4" w:themeColor="accent1"/>
          <w:sz w:val="24"/>
          <w:szCs w:val="24"/>
        </w:rPr>
        <w:t>MODUŁ ZADANIOWY NR 3/7:URUCHAMIANIE I MONITOROWANIE REALIZACJI ZADAŃ ZAWARTYCH W PLANIE PRZYGOTOWANIA MIEJSCA LĄDOWANIA ROZBITKÓW EWAKUOWANYCH W CZASIE MASOWEJ OPERACJI RATOWNICZEJ (MRO) NA MORZU.</w:t>
      </w:r>
    </w:p>
    <w:tbl>
      <w:tblPr>
        <w:tblStyle w:val="Tabela-Siatka112"/>
        <w:tblW w:w="14596" w:type="dxa"/>
        <w:tblLook w:val="04A0" w:firstRow="1" w:lastRow="0" w:firstColumn="1" w:lastColumn="0" w:noHBand="0" w:noVBand="1"/>
      </w:tblPr>
      <w:tblGrid>
        <w:gridCol w:w="12185"/>
        <w:gridCol w:w="2411"/>
      </w:tblGrid>
      <w:tr w:rsidR="00CE1C5C" w:rsidRPr="00CE1C5C" w14:paraId="072BB801" w14:textId="77777777" w:rsidTr="00CE1C5C">
        <w:tc>
          <w:tcPr>
            <w:tcW w:w="12185" w:type="dxa"/>
            <w:shd w:val="clear" w:color="auto" w:fill="00B050"/>
            <w:vAlign w:val="center"/>
          </w:tcPr>
          <w:p w14:paraId="7E26E1B4" w14:textId="77777777" w:rsidR="00CE1C5C" w:rsidRPr="00CE1C5C" w:rsidRDefault="00CE1C5C" w:rsidP="00CE1C5C">
            <w:pPr>
              <w:spacing w:line="400" w:lineRule="atLeast"/>
              <w:jc w:val="center"/>
              <w:rPr>
                <w:rFonts w:ascii="Calibri" w:hAnsi="Calibri" w:cs="Calibri"/>
                <w:b/>
                <w:sz w:val="32"/>
                <w:szCs w:val="32"/>
              </w:rPr>
            </w:pPr>
            <w:r w:rsidRPr="00CE1C5C">
              <w:rPr>
                <w:rFonts w:ascii="Calibri" w:hAnsi="Calibri" w:cs="Calibri"/>
                <w:b/>
                <w:sz w:val="32"/>
                <w:szCs w:val="32"/>
              </w:rPr>
              <w:t>MODUŁ ZADANIOWY</w:t>
            </w:r>
          </w:p>
        </w:tc>
        <w:tc>
          <w:tcPr>
            <w:tcW w:w="2411" w:type="dxa"/>
            <w:shd w:val="clear" w:color="auto" w:fill="FF0000"/>
          </w:tcPr>
          <w:p w14:paraId="34ADB5FF" w14:textId="758FFC2B" w:rsidR="00CE1C5C" w:rsidRPr="00CE1C5C" w:rsidRDefault="00CE1C5C" w:rsidP="00CE1C5C">
            <w:pPr>
              <w:spacing w:line="400" w:lineRule="atLeast"/>
              <w:jc w:val="center"/>
              <w:rPr>
                <w:rFonts w:ascii="Calibri" w:hAnsi="Calibri" w:cs="Calibri"/>
                <w:sz w:val="32"/>
                <w:szCs w:val="32"/>
              </w:rPr>
            </w:pPr>
            <w:r w:rsidRPr="00CE1C5C">
              <w:rPr>
                <w:rFonts w:ascii="Calibri" w:hAnsi="Calibri" w:cs="Calibri"/>
                <w:b/>
                <w:sz w:val="32"/>
                <w:szCs w:val="32"/>
              </w:rPr>
              <w:t>NR 3/</w:t>
            </w:r>
            <w:r>
              <w:rPr>
                <w:rFonts w:ascii="Calibri" w:hAnsi="Calibri" w:cs="Calibri"/>
                <w:b/>
                <w:sz w:val="32"/>
                <w:szCs w:val="32"/>
              </w:rPr>
              <w:t>7</w:t>
            </w:r>
          </w:p>
        </w:tc>
      </w:tr>
    </w:tbl>
    <w:p w14:paraId="333EB2F7" w14:textId="77777777" w:rsidR="00CE1C5C" w:rsidRPr="00CE1C5C" w:rsidRDefault="00CE1C5C" w:rsidP="00CE1C5C">
      <w:pPr>
        <w:tabs>
          <w:tab w:val="left" w:pos="1560"/>
        </w:tabs>
        <w:spacing w:after="0" w:line="360" w:lineRule="exact"/>
        <w:ind w:left="1560" w:hanging="1560"/>
        <w:rPr>
          <w:rFonts w:ascii="Calibri" w:hAnsi="Calibri" w:cs="Calibri"/>
          <w:sz w:val="24"/>
          <w:szCs w:val="24"/>
        </w:rPr>
      </w:pPr>
      <w:r w:rsidRPr="00CE1C5C">
        <w:rPr>
          <w:rFonts w:ascii="Calibri" w:hAnsi="Calibri" w:cs="Calibri"/>
          <w:b/>
          <w:sz w:val="24"/>
          <w:szCs w:val="24"/>
        </w:rPr>
        <w:t>Treść zadania:</w:t>
      </w:r>
      <w:r w:rsidRPr="00CE1C5C">
        <w:rPr>
          <w:rFonts w:ascii="Calibri" w:hAnsi="Calibri" w:cs="Calibri"/>
          <w:sz w:val="24"/>
          <w:szCs w:val="24"/>
        </w:rPr>
        <w:t xml:space="preserve"> Uruchamianie i monitorowanie realizacji zadań zawartych w planie przygotowania miejsca lądowania rozbitków ewakuowanych </w:t>
      </w:r>
      <w:r w:rsidRPr="00CE1C5C">
        <w:rPr>
          <w:rFonts w:ascii="Calibri" w:hAnsi="Calibri" w:cs="Calibri"/>
          <w:sz w:val="24"/>
          <w:szCs w:val="24"/>
        </w:rPr>
        <w:br/>
        <w:t>w czasie masowej operacji ratowniczej (MRO) na morzu.</w:t>
      </w:r>
    </w:p>
    <w:p w14:paraId="076474D7" w14:textId="77777777" w:rsidR="00CE1C5C" w:rsidRPr="00CE1C5C" w:rsidRDefault="00CE1C5C" w:rsidP="00CE1C5C">
      <w:pPr>
        <w:spacing w:after="120" w:line="360" w:lineRule="exact"/>
        <w:rPr>
          <w:rFonts w:ascii="Calibri" w:hAnsi="Calibri" w:cs="Calibri"/>
          <w:i/>
          <w:sz w:val="24"/>
          <w:szCs w:val="24"/>
        </w:rPr>
      </w:pPr>
      <w:r w:rsidRPr="00CE1C5C">
        <w:rPr>
          <w:rFonts w:ascii="Calibri" w:hAnsi="Calibri" w:cs="Calibri"/>
          <w:b/>
          <w:sz w:val="24"/>
          <w:szCs w:val="24"/>
        </w:rPr>
        <w:t>Wykonawca zadania:</w:t>
      </w:r>
      <w:r w:rsidRPr="00CE1C5C">
        <w:rPr>
          <w:rFonts w:ascii="Calibri" w:hAnsi="Calibri" w:cs="Calibri"/>
          <w:sz w:val="24"/>
          <w:szCs w:val="24"/>
        </w:rPr>
        <w:t xml:space="preserve"> Dyrektor Wydziału Bezpieczeństwa i Zarządzania Kryzysowego</w:t>
      </w:r>
      <w:r w:rsidRPr="00CE1C5C">
        <w:rPr>
          <w:rFonts w:ascii="Calibri" w:hAnsi="Calibri" w:cs="Calibri"/>
          <w:i/>
          <w:sz w:val="24"/>
          <w:szCs w:val="24"/>
        </w:rPr>
        <w:t>.</w:t>
      </w:r>
    </w:p>
    <w:p w14:paraId="33E31E0B" w14:textId="77777777" w:rsidR="00CE1C5C" w:rsidRPr="00CE1C5C" w:rsidRDefault="00CE1C5C" w:rsidP="00690EA8">
      <w:pPr>
        <w:numPr>
          <w:ilvl w:val="2"/>
          <w:numId w:val="337"/>
        </w:numPr>
        <w:spacing w:after="0" w:line="360" w:lineRule="exact"/>
        <w:ind w:left="709" w:hanging="709"/>
        <w:contextualSpacing/>
        <w:rPr>
          <w:rFonts w:ascii="Calibri" w:hAnsi="Calibri" w:cs="Calibri"/>
          <w:b/>
          <w:sz w:val="24"/>
          <w:szCs w:val="24"/>
        </w:rPr>
      </w:pPr>
      <w:r w:rsidRPr="00CE1C5C">
        <w:rPr>
          <w:rFonts w:ascii="Calibri" w:hAnsi="Calibri" w:cs="Calibri"/>
          <w:b/>
          <w:sz w:val="24"/>
          <w:szCs w:val="24"/>
        </w:rPr>
        <w:t>CEL ZADANIA:</w:t>
      </w:r>
    </w:p>
    <w:p w14:paraId="2B045FD8" w14:textId="77777777" w:rsidR="00CE1C5C" w:rsidRPr="00CE1C5C" w:rsidRDefault="00CE1C5C" w:rsidP="00CE1C5C">
      <w:pPr>
        <w:spacing w:after="0" w:line="360" w:lineRule="exact"/>
        <w:contextualSpacing/>
        <w:rPr>
          <w:rFonts w:ascii="Calibri" w:hAnsi="Calibri" w:cs="Calibri"/>
          <w:sz w:val="24"/>
          <w:szCs w:val="24"/>
        </w:rPr>
      </w:pPr>
      <w:r w:rsidRPr="00CE1C5C">
        <w:rPr>
          <w:rFonts w:ascii="Calibri" w:hAnsi="Calibri" w:cs="Calibri"/>
          <w:sz w:val="24"/>
          <w:szCs w:val="24"/>
        </w:rPr>
        <w:t>Zadanie dotyczy uruchomienia i realizacji zadań zawartych w planie przygotowania miejsca lądowania rozbitków ewakuowanych w czasie masowej operacji ratowniczej (MRO – mass rescue operation) na morzu, w przypadku powstania zdarzenia oraz zarządzania sytuacją kryzysową poprzez monitorowanie sytuacji, koordynację i kierowanie działaniami podczas reagowania.</w:t>
      </w:r>
    </w:p>
    <w:p w14:paraId="61DD9EC2" w14:textId="77777777" w:rsidR="00CE1C5C" w:rsidRPr="00CE1C5C" w:rsidRDefault="00CE1C5C" w:rsidP="00CE1C5C">
      <w:pPr>
        <w:spacing w:after="120" w:line="360" w:lineRule="exact"/>
        <w:rPr>
          <w:rFonts w:ascii="Calibri" w:hAnsi="Calibri" w:cs="Calibri"/>
          <w:sz w:val="24"/>
          <w:szCs w:val="24"/>
        </w:rPr>
      </w:pPr>
      <w:r w:rsidRPr="00CE1C5C">
        <w:rPr>
          <w:rFonts w:ascii="Calibri" w:hAnsi="Calibri" w:cs="Calibri"/>
          <w:sz w:val="24"/>
          <w:szCs w:val="24"/>
        </w:rPr>
        <w:t xml:space="preserve">Efekty realizacji zdania, to skuteczna pomoc poszkodowanym w przypadku dużej/masowej liczby osób znajdujących się w niebezpieczeństwie </w:t>
      </w:r>
      <w:r w:rsidRPr="00CE1C5C">
        <w:rPr>
          <w:rFonts w:ascii="Calibri" w:hAnsi="Calibri" w:cs="Calibri"/>
          <w:sz w:val="24"/>
          <w:szCs w:val="24"/>
        </w:rPr>
        <w:br/>
        <w:t>na morzu,  likwidacja skutków zdarzenia  poprzez   możliwość bieżącej oceny poziomu zagrożenia, kierowania adekwatnych do z rodzaju zagrożenia sił i środków w rejon/do obszaru kryzysu, kierowanie/koordynowanie działaniami jednostek samorządu terytorialnego i jednostek administracji zespolonej w rejonie zdarzenia oraz przekazanie rzetelnych informacji właściwemu ministrowi /podmiotowi wiodącemu w procesie reagowania oraz Rządowemu Centrum Bezpieczeństwa.</w:t>
      </w:r>
    </w:p>
    <w:p w14:paraId="0E2068A6" w14:textId="77777777" w:rsidR="00CE1C5C" w:rsidRPr="00CE1C5C" w:rsidRDefault="00CE1C5C" w:rsidP="00690EA8">
      <w:pPr>
        <w:numPr>
          <w:ilvl w:val="2"/>
          <w:numId w:val="337"/>
        </w:numPr>
        <w:spacing w:after="0" w:line="360" w:lineRule="exact"/>
        <w:ind w:left="709" w:hanging="709"/>
        <w:contextualSpacing/>
        <w:rPr>
          <w:rFonts w:ascii="Calibri" w:hAnsi="Calibri" w:cs="Calibri"/>
          <w:sz w:val="24"/>
          <w:szCs w:val="24"/>
        </w:rPr>
      </w:pPr>
      <w:r w:rsidRPr="00CE1C5C">
        <w:rPr>
          <w:rFonts w:ascii="Calibri" w:hAnsi="Calibri" w:cs="Calibri"/>
          <w:b/>
          <w:sz w:val="24"/>
          <w:szCs w:val="24"/>
        </w:rPr>
        <w:t>WARUNKI OPERACYJNE REALIZACJI ZADANIA:</w:t>
      </w:r>
    </w:p>
    <w:p w14:paraId="0C5B5890" w14:textId="77777777" w:rsidR="00CE1C5C" w:rsidRPr="00CE1C5C" w:rsidRDefault="00CE1C5C" w:rsidP="00CE1C5C">
      <w:pPr>
        <w:spacing w:after="0" w:line="360" w:lineRule="exact"/>
        <w:rPr>
          <w:rFonts w:ascii="Calibri" w:hAnsi="Calibri" w:cs="Calibri"/>
          <w:sz w:val="24"/>
          <w:szCs w:val="24"/>
        </w:rPr>
      </w:pPr>
      <w:r w:rsidRPr="00CE1C5C">
        <w:rPr>
          <w:rFonts w:ascii="Calibri" w:hAnsi="Calibri" w:cs="Calibri"/>
          <w:sz w:val="24"/>
          <w:szCs w:val="24"/>
        </w:rPr>
        <w:t xml:space="preserve">W trakcie wykonywania zadania przewiduje się powstanie zakłóceń, które mogą w znaczący sposób utrudnić właściwy sposób realizacji poszczególnych zamierzeń. Do najbardziej prawdopodobnych utrudnień należy zaliczyć: </w:t>
      </w:r>
    </w:p>
    <w:p w14:paraId="27613EE4" w14:textId="77777777" w:rsidR="00CE1C5C" w:rsidRPr="00CE1C5C" w:rsidRDefault="00CE1C5C" w:rsidP="00690EA8">
      <w:pPr>
        <w:numPr>
          <w:ilvl w:val="0"/>
          <w:numId w:val="403"/>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Konieczność ratowania setek, a nawet tysięcy pasażerów i członków załogi, w złych warunkach atmosferycznych, przy wysokim stanie morza (falowaniu), gdzie wielu rozbitków nie będzie miało żadnego przygotowania do prawidłowego zachowania się w takiej sytuacji, a tym samym ich szanse na przeżycie będą bardzo małe.</w:t>
      </w:r>
    </w:p>
    <w:p w14:paraId="58B67B9B" w14:textId="77777777" w:rsidR="00CE1C5C" w:rsidRPr="00CE1C5C" w:rsidRDefault="00CE1C5C" w:rsidP="00690EA8">
      <w:pPr>
        <w:numPr>
          <w:ilvl w:val="0"/>
          <w:numId w:val="403"/>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Trudności z porozumiewaniem się (bariery językowe).</w:t>
      </w:r>
    </w:p>
    <w:p w14:paraId="6BB0CDC9" w14:textId="77777777" w:rsidR="00CE1C5C" w:rsidRPr="00CE1C5C" w:rsidRDefault="00CE1C5C" w:rsidP="00690EA8">
      <w:pPr>
        <w:numPr>
          <w:ilvl w:val="0"/>
          <w:numId w:val="403"/>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Niewłaściwe zarządzanie kryzysem na szczeblu starostwa/równorzędnego przejawiającego się podejmowaniem błędnych decyzji w zakresie reagowania.</w:t>
      </w:r>
    </w:p>
    <w:p w14:paraId="78D3881C" w14:textId="77777777" w:rsidR="00CE1C5C" w:rsidRPr="00CE1C5C" w:rsidRDefault="00CE1C5C" w:rsidP="00690EA8">
      <w:pPr>
        <w:numPr>
          <w:ilvl w:val="0"/>
          <w:numId w:val="403"/>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Eskalacja zagrożenia.</w:t>
      </w:r>
    </w:p>
    <w:p w14:paraId="6619902F" w14:textId="77777777" w:rsidR="00CE1C5C" w:rsidRPr="00CE1C5C" w:rsidRDefault="00CE1C5C" w:rsidP="00690EA8">
      <w:pPr>
        <w:numPr>
          <w:ilvl w:val="0"/>
          <w:numId w:val="403"/>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Możliwy chaos informacyjny (brak sprecyzowanych informacji w pierwszych chwilach po otrzymaniu informacji inicjującej, natłok informacji w zależności od skali zagrożenia).</w:t>
      </w:r>
    </w:p>
    <w:p w14:paraId="7DBD3835" w14:textId="77777777" w:rsidR="00CE1C5C" w:rsidRPr="00CE1C5C" w:rsidRDefault="00CE1C5C" w:rsidP="00690EA8">
      <w:pPr>
        <w:numPr>
          <w:ilvl w:val="0"/>
          <w:numId w:val="403"/>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Możliwy chaos organizacyjny przez brak wyraźnego określenia zakresu zadań komórek organizacyjnych urzędu i jednostek administracji zaangażowanych w reagowanie kryzysowe.</w:t>
      </w:r>
    </w:p>
    <w:p w14:paraId="5F2240FD" w14:textId="77777777" w:rsidR="00CE1C5C" w:rsidRPr="00CE1C5C" w:rsidRDefault="00CE1C5C" w:rsidP="00690EA8">
      <w:pPr>
        <w:numPr>
          <w:ilvl w:val="0"/>
          <w:numId w:val="403"/>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Atmosfera niepokoju, presja czasu i oczekiwań ze strony obywateli/mieszkańców województwa na szybką reakcję i pomoc w zakresie usunięcie skutków sytuacji kryzysowych.</w:t>
      </w:r>
    </w:p>
    <w:p w14:paraId="40240DF1" w14:textId="77777777" w:rsidR="00CE1C5C" w:rsidRPr="00CE1C5C" w:rsidRDefault="00CE1C5C" w:rsidP="00690EA8">
      <w:pPr>
        <w:numPr>
          <w:ilvl w:val="0"/>
          <w:numId w:val="403"/>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Możliwa panika, nieprzestrzeganie obowiązującego porządku prawnego.</w:t>
      </w:r>
    </w:p>
    <w:p w14:paraId="42379CD5" w14:textId="77777777" w:rsidR="00CE1C5C" w:rsidRPr="00CE1C5C" w:rsidRDefault="00CE1C5C" w:rsidP="00690EA8">
      <w:pPr>
        <w:numPr>
          <w:ilvl w:val="0"/>
          <w:numId w:val="403"/>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Możliwe przerwy w dostawach energii elektrycznej, Internetu i łączności telefonicznej.</w:t>
      </w:r>
    </w:p>
    <w:p w14:paraId="6A887FC0" w14:textId="77777777" w:rsidR="00CE1C5C" w:rsidRPr="00CE1C5C" w:rsidRDefault="00CE1C5C" w:rsidP="00690EA8">
      <w:pPr>
        <w:numPr>
          <w:ilvl w:val="0"/>
          <w:numId w:val="403"/>
        </w:numPr>
        <w:spacing w:after="120" w:line="360" w:lineRule="exact"/>
        <w:ind w:left="709" w:hanging="709"/>
        <w:rPr>
          <w:rFonts w:ascii="Calibri" w:hAnsi="Calibri" w:cs="Calibri"/>
          <w:sz w:val="24"/>
          <w:szCs w:val="24"/>
        </w:rPr>
      </w:pPr>
      <w:r w:rsidRPr="00CE1C5C">
        <w:rPr>
          <w:rFonts w:ascii="Calibri" w:hAnsi="Calibri" w:cs="Calibri"/>
          <w:sz w:val="24"/>
          <w:szCs w:val="24"/>
        </w:rPr>
        <w:t>Awarie systemu informatycznego.</w:t>
      </w:r>
    </w:p>
    <w:p w14:paraId="1199E9EE" w14:textId="77777777" w:rsidR="00CE1C5C" w:rsidRPr="00CE1C5C" w:rsidRDefault="00CE1C5C" w:rsidP="00690EA8">
      <w:pPr>
        <w:numPr>
          <w:ilvl w:val="0"/>
          <w:numId w:val="404"/>
        </w:numPr>
        <w:spacing w:after="0" w:line="360" w:lineRule="exact"/>
        <w:ind w:left="709" w:hanging="709"/>
        <w:contextualSpacing/>
        <w:rPr>
          <w:rFonts w:ascii="Calibri" w:hAnsi="Calibri" w:cs="Calibri"/>
          <w:b/>
          <w:sz w:val="24"/>
          <w:szCs w:val="24"/>
        </w:rPr>
      </w:pPr>
      <w:r w:rsidRPr="00CE1C5C">
        <w:rPr>
          <w:rFonts w:ascii="Calibri" w:hAnsi="Calibri" w:cs="Calibri"/>
          <w:b/>
          <w:sz w:val="24"/>
          <w:szCs w:val="24"/>
        </w:rPr>
        <w:t>PRZEDSIĘWZIĘCIA DO WYKONANIA W RAMACH ZADANIA:</w:t>
      </w:r>
    </w:p>
    <w:p w14:paraId="58B008A1" w14:textId="77777777" w:rsidR="00CE1C5C" w:rsidRPr="00CE1C5C" w:rsidRDefault="00CE1C5C" w:rsidP="00690EA8">
      <w:pPr>
        <w:numPr>
          <w:ilvl w:val="0"/>
          <w:numId w:val="405"/>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 xml:space="preserve">Zebranie informacji o zdarzeniu- katastrofie morskiej, wymagającej masowej operacji ratowniczej (MRO – mass rescue operation) </w:t>
      </w:r>
      <w:r w:rsidRPr="00CE1C5C">
        <w:rPr>
          <w:rFonts w:ascii="Calibri" w:hAnsi="Calibri" w:cs="Calibri"/>
          <w:sz w:val="24"/>
          <w:szCs w:val="24"/>
        </w:rPr>
        <w:br/>
        <w:t>i dotychczasowych działaniach zaangażowanych organów oraz przygotowanie dla Wojewody kompleksowej analizy sytuacji wraz z prognozą jej rozwoju.</w:t>
      </w:r>
    </w:p>
    <w:p w14:paraId="7447F907" w14:textId="77777777" w:rsidR="00CE1C5C" w:rsidRPr="00CE1C5C" w:rsidRDefault="00CE1C5C" w:rsidP="00690EA8">
      <w:pPr>
        <w:numPr>
          <w:ilvl w:val="0"/>
          <w:numId w:val="405"/>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Zwołanie posiedzenia Wojewódzkiego Zespołu Zarządzania Kryzysowego (Moduł nr 2).</w:t>
      </w:r>
    </w:p>
    <w:p w14:paraId="08297B01" w14:textId="77777777" w:rsidR="00CE1C5C" w:rsidRPr="00CE1C5C" w:rsidRDefault="00CE1C5C" w:rsidP="00690EA8">
      <w:pPr>
        <w:numPr>
          <w:ilvl w:val="0"/>
          <w:numId w:val="405"/>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Uruchamianie zadań określonych w planie przygotowania miejsca lądowania rozbitków ewakuowanych w czasie masowej operacji ratowniczej (MRO) na morzu i kierowanie zarządzaniem kryzysowym oraz koordynacja działań wszystkich uczestników reagowania,</w:t>
      </w:r>
      <w:r w:rsidRPr="00CE1C5C">
        <w:rPr>
          <w:rFonts w:ascii="Calibri" w:hAnsi="Calibri" w:cs="Calibri"/>
          <w:sz w:val="24"/>
          <w:szCs w:val="24"/>
        </w:rPr>
        <w:br/>
        <w:t>a w przypadku jednostek samorządu terytorialnego uwzględnienie wsparcia wynikającego z zapotrzebowania tych podmiotów.</w:t>
      </w:r>
    </w:p>
    <w:p w14:paraId="3A6099C6" w14:textId="77777777" w:rsidR="00CE1C5C" w:rsidRPr="00CE1C5C" w:rsidRDefault="00CE1C5C" w:rsidP="00690EA8">
      <w:pPr>
        <w:numPr>
          <w:ilvl w:val="0"/>
          <w:numId w:val="405"/>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 xml:space="preserve">Monitorowanie sytuacji w rejonie kryzysu i sposobu realizacji zadań przez poszczególne podmioty uczestniczące w przeciwdziałaniu </w:t>
      </w:r>
      <w:r w:rsidRPr="00CE1C5C">
        <w:rPr>
          <w:rFonts w:ascii="Calibri" w:hAnsi="Calibri" w:cs="Calibri"/>
          <w:sz w:val="24"/>
          <w:szCs w:val="24"/>
        </w:rPr>
        <w:br/>
        <w:t>i likwidacji zjawisk kryzysowych, w tym uzyskiwane efekty oraz występowanie (w razie potrzeby) do właściwych organów administracji centralnej z wnioskami o udzielenie wsparcia.</w:t>
      </w:r>
    </w:p>
    <w:p w14:paraId="26F8148D" w14:textId="77777777" w:rsidR="00CE1C5C" w:rsidRPr="00CE1C5C" w:rsidRDefault="00CE1C5C" w:rsidP="00690EA8">
      <w:pPr>
        <w:numPr>
          <w:ilvl w:val="0"/>
          <w:numId w:val="405"/>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Systematyczne przekazywanie informacji, uwzględniające obowiązujące procedury wymiany informacji (Moduł nr 1).</w:t>
      </w:r>
    </w:p>
    <w:p w14:paraId="2B8BADA0" w14:textId="63B55E50" w:rsidR="00CE1C5C" w:rsidRPr="00CE1C5C" w:rsidRDefault="00CE1C5C" w:rsidP="00690EA8">
      <w:pPr>
        <w:numPr>
          <w:ilvl w:val="0"/>
          <w:numId w:val="405"/>
        </w:numPr>
        <w:spacing w:after="120" w:line="360" w:lineRule="exact"/>
        <w:ind w:left="709" w:hanging="709"/>
        <w:rPr>
          <w:rFonts w:ascii="Calibri" w:hAnsi="Calibri" w:cs="Calibri"/>
          <w:sz w:val="24"/>
          <w:szCs w:val="24"/>
        </w:rPr>
      </w:pPr>
      <w:r w:rsidRPr="00CE1C5C">
        <w:rPr>
          <w:rFonts w:ascii="Calibri" w:hAnsi="Calibri" w:cs="Calibri"/>
          <w:sz w:val="24"/>
          <w:szCs w:val="24"/>
        </w:rPr>
        <w:t>Prowadzenie procesu informowania i ostrzegania ludności o sytuacji i skutkach zaistniałych zdarzeń i zagrożeń.</w:t>
      </w:r>
    </w:p>
    <w:p w14:paraId="2890A89F" w14:textId="77777777" w:rsidR="00CE1C5C" w:rsidRPr="00CE1C5C" w:rsidRDefault="00CE1C5C" w:rsidP="00690EA8">
      <w:pPr>
        <w:numPr>
          <w:ilvl w:val="0"/>
          <w:numId w:val="404"/>
        </w:numPr>
        <w:spacing w:after="0" w:line="360" w:lineRule="exact"/>
        <w:ind w:left="709" w:hanging="709"/>
        <w:contextualSpacing/>
        <w:rPr>
          <w:rFonts w:ascii="Calibri" w:hAnsi="Calibri" w:cs="Calibri"/>
          <w:sz w:val="24"/>
          <w:szCs w:val="24"/>
        </w:rPr>
      </w:pPr>
      <w:r w:rsidRPr="00CE1C5C">
        <w:rPr>
          <w:rFonts w:ascii="Calibri" w:hAnsi="Calibri" w:cs="Calibri"/>
          <w:b/>
          <w:sz w:val="24"/>
          <w:szCs w:val="24"/>
        </w:rPr>
        <w:t>KONCEPCJA DZIAŁANIA:</w:t>
      </w:r>
    </w:p>
    <w:p w14:paraId="50A198E7" w14:textId="77777777" w:rsidR="00CE1C5C" w:rsidRPr="00CE1C5C" w:rsidRDefault="00CE1C5C" w:rsidP="00690EA8">
      <w:pPr>
        <w:numPr>
          <w:ilvl w:val="0"/>
          <w:numId w:val="309"/>
        </w:numPr>
        <w:spacing w:after="0" w:line="360" w:lineRule="exact"/>
        <w:ind w:left="709" w:hanging="709"/>
        <w:contextualSpacing/>
        <w:rPr>
          <w:rFonts w:ascii="Calibri" w:hAnsi="Calibri" w:cs="Calibri"/>
          <w:b/>
          <w:color w:val="C45911" w:themeColor="accent2" w:themeShade="BF"/>
          <w:sz w:val="24"/>
          <w:szCs w:val="24"/>
        </w:rPr>
      </w:pPr>
      <w:r w:rsidRPr="00CE1C5C">
        <w:rPr>
          <w:rFonts w:ascii="Calibri" w:hAnsi="Calibri" w:cs="Calibri"/>
          <w:b/>
          <w:color w:val="C45911" w:themeColor="accent2" w:themeShade="BF"/>
          <w:sz w:val="24"/>
          <w:szCs w:val="24"/>
        </w:rPr>
        <w:t>Tryb uruchamiania zasobów:</w:t>
      </w:r>
    </w:p>
    <w:p w14:paraId="6273B826" w14:textId="77777777" w:rsidR="00CE1C5C" w:rsidRPr="00CE1C5C" w:rsidRDefault="00CE1C5C" w:rsidP="00690EA8">
      <w:pPr>
        <w:numPr>
          <w:ilvl w:val="0"/>
          <w:numId w:val="402"/>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Osoby funkcyjne Wojewódzkiego Centrum Zarządzania Kryzysowego w Gdańsku monitorują sytuację poprzez stałą analizę napływających informacji, szczególnie od pozostałych uczestników reagowania kryzysowego oraz organów administracji zespolonej i niezespolonej.</w:t>
      </w:r>
    </w:p>
    <w:p w14:paraId="0C6C68AB" w14:textId="77777777" w:rsidR="00CE1C5C" w:rsidRPr="00CE1C5C" w:rsidRDefault="00CE1C5C" w:rsidP="00690EA8">
      <w:pPr>
        <w:numPr>
          <w:ilvl w:val="0"/>
          <w:numId w:val="402"/>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Dyżurny Wojewódzkiego Centrum Zarządzania Kryzysowego przekazuje dyrektorowi Wydziału Bezpieczeństwa i Zarządzania Kryzysowego, lub bezpośrednio Wojewodzie, informacje o zdarzeniach, wymuszających uruchomienie planu przygotowania miejsca lądowania rozbitków ewakuowanych w czasie masowej operacji ratowniczej (MRO) na morzu.</w:t>
      </w:r>
    </w:p>
    <w:p w14:paraId="35F819F3" w14:textId="77777777" w:rsidR="00CE1C5C" w:rsidRPr="00CE1C5C" w:rsidRDefault="00CE1C5C" w:rsidP="00690EA8">
      <w:pPr>
        <w:numPr>
          <w:ilvl w:val="0"/>
          <w:numId w:val="402"/>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Dyrektor WBiZK we współdziałaniu z pozostałymi osobami funkcyjnymi wchodzącymi w skład WCZK, w sposób określony w instrukcji funkcjonowania WCZK, przygotowuje Wojewodzie warianty sposobu realizacji zadania.</w:t>
      </w:r>
    </w:p>
    <w:p w14:paraId="0A08511A" w14:textId="77777777" w:rsidR="00CE1C5C" w:rsidRPr="00CE1C5C" w:rsidRDefault="00CE1C5C" w:rsidP="00690EA8">
      <w:pPr>
        <w:numPr>
          <w:ilvl w:val="0"/>
          <w:numId w:val="402"/>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Zwołuje się posiedzenie Wojewódzkiego Zespołu Zarządzania Kryzysowego (WZZK) w składzie określonym przez Wojewodę.</w:t>
      </w:r>
    </w:p>
    <w:p w14:paraId="7C1C1368" w14:textId="77777777" w:rsidR="00CE1C5C" w:rsidRPr="00CE1C5C" w:rsidRDefault="00CE1C5C" w:rsidP="00690EA8">
      <w:pPr>
        <w:numPr>
          <w:ilvl w:val="0"/>
          <w:numId w:val="402"/>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Wojewoda, na odprawie decyzyjnej organizowanej w ramach posiedzenia WZZK, wybiera optymalny (rekomendowany) wariant sposobu realizacji zdania, a następnie poleca pozostałym uczestnikom reagowania kryzysowego, zgodnie z posiadanymi przez nich kompetencjami, wykonać zadania w zakresie minimalizowania skutków katastrofy.</w:t>
      </w:r>
    </w:p>
    <w:p w14:paraId="5C216920" w14:textId="77777777" w:rsidR="00CE1C5C" w:rsidRPr="00CE1C5C" w:rsidRDefault="00CE1C5C" w:rsidP="00690EA8">
      <w:pPr>
        <w:numPr>
          <w:ilvl w:val="0"/>
          <w:numId w:val="402"/>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Miejsce pracy: Pomieszczenia WCZK w siedzibie urzędu wojewódzkiego. W przypadku przemieszczenia WCZK do Centrum Powiadamiania Ratunkowego (CPR), pomieszczenia wyznaczone w tamtym rejonie.</w:t>
      </w:r>
    </w:p>
    <w:p w14:paraId="08CAE3A5" w14:textId="77777777" w:rsidR="00CE1C5C" w:rsidRPr="00CE1C5C" w:rsidRDefault="00CE1C5C" w:rsidP="00690EA8">
      <w:pPr>
        <w:numPr>
          <w:ilvl w:val="0"/>
          <w:numId w:val="402"/>
        </w:numPr>
        <w:spacing w:after="0" w:line="360" w:lineRule="exact"/>
        <w:ind w:left="709" w:hanging="709"/>
        <w:contextualSpacing/>
        <w:rPr>
          <w:rFonts w:ascii="Calibri" w:hAnsi="Calibri" w:cs="Calibri"/>
          <w:sz w:val="24"/>
          <w:szCs w:val="24"/>
        </w:rPr>
      </w:pPr>
      <w:r w:rsidRPr="00CE1C5C">
        <w:rPr>
          <w:rFonts w:ascii="Calibri" w:hAnsi="Calibri" w:cs="Calibri"/>
          <w:sz w:val="24"/>
          <w:szCs w:val="24"/>
        </w:rPr>
        <w:t>Odpowiedzialnymi za zabezpieczenie środków do pracy WCZK: sprzęt informatyczny, środki eksploatacyjne itp., są: osoby funkcyjne pracujące w Oddziale</w:t>
      </w:r>
      <w:r w:rsidRPr="00CE1C5C">
        <w:rPr>
          <w:rFonts w:ascii="Calibri" w:hAnsi="Calibri" w:cs="Calibri"/>
          <w:bCs/>
          <w:sz w:val="24"/>
          <w:szCs w:val="24"/>
        </w:rPr>
        <w:t xml:space="preserve"> Zabezpieczenia Logistycznego i Budżetu</w:t>
      </w:r>
      <w:r w:rsidRPr="00CE1C5C">
        <w:rPr>
          <w:rFonts w:ascii="Calibri" w:hAnsi="Calibri" w:cs="Calibri"/>
          <w:sz w:val="24"/>
          <w:szCs w:val="24"/>
        </w:rPr>
        <w:t xml:space="preserve"> WBiZK oraz w Biurze Logistyki.</w:t>
      </w:r>
    </w:p>
    <w:p w14:paraId="6A8BDD72" w14:textId="77777777" w:rsidR="00CE1C5C" w:rsidRPr="00CE1C5C" w:rsidRDefault="00CE1C5C" w:rsidP="00690EA8">
      <w:pPr>
        <w:numPr>
          <w:ilvl w:val="0"/>
          <w:numId w:val="402"/>
        </w:numPr>
        <w:spacing w:after="0" w:line="360" w:lineRule="exact"/>
        <w:ind w:left="709" w:hanging="709"/>
        <w:contextualSpacing/>
        <w:rPr>
          <w:rFonts w:ascii="Calibri" w:hAnsi="Calibri" w:cs="Calibri"/>
          <w:sz w:val="24"/>
          <w:szCs w:val="24"/>
        </w:rPr>
      </w:pPr>
      <w:r w:rsidRPr="00CE1C5C">
        <w:rPr>
          <w:rFonts w:ascii="Calibri" w:hAnsi="Calibri" w:cs="Calibri"/>
          <w:bCs/>
          <w:sz w:val="24"/>
          <w:szCs w:val="24"/>
        </w:rPr>
        <w:t xml:space="preserve">Odpowiedzialnymi za zabezpieczenie logistyczne pracy WCZK, w tym zapewnienie miejsca odpoczynku i wyżywienia oraz transport </w:t>
      </w:r>
    </w:p>
    <w:p w14:paraId="12BB5A93" w14:textId="77777777" w:rsidR="00CE1C5C" w:rsidRPr="00CE1C5C" w:rsidRDefault="00CE1C5C" w:rsidP="00CE1C5C">
      <w:pPr>
        <w:spacing w:after="0" w:line="360" w:lineRule="exact"/>
        <w:ind w:left="720"/>
        <w:contextualSpacing/>
        <w:rPr>
          <w:rFonts w:ascii="Calibri" w:hAnsi="Calibri" w:cs="Calibri"/>
          <w:bCs/>
          <w:sz w:val="24"/>
          <w:szCs w:val="24"/>
        </w:rPr>
      </w:pPr>
      <w:r w:rsidRPr="00CE1C5C">
        <w:rPr>
          <w:rFonts w:ascii="Calibri" w:hAnsi="Calibri" w:cs="Calibri"/>
          <w:bCs/>
          <w:sz w:val="24"/>
          <w:szCs w:val="24"/>
        </w:rPr>
        <w:t>są osoby funkcyjne zajmujące stanowiska w Oddziale Zabezpieczenia Logistycznego i Budżetu (WBiZK) oraz w Biurze Logistyki.</w:t>
      </w:r>
    </w:p>
    <w:p w14:paraId="388E6C0E" w14:textId="77777777" w:rsidR="00CE1C5C" w:rsidRPr="00CE1C5C" w:rsidRDefault="00CE1C5C" w:rsidP="00CE1C5C">
      <w:pPr>
        <w:spacing w:after="0" w:line="360" w:lineRule="exact"/>
        <w:rPr>
          <w:rFonts w:ascii="Calibri" w:hAnsi="Calibri" w:cs="Calibri"/>
          <w:b/>
          <w:color w:val="C45911" w:themeColor="accent2" w:themeShade="BF"/>
          <w:sz w:val="24"/>
          <w:szCs w:val="24"/>
        </w:rPr>
      </w:pPr>
      <w:r w:rsidRPr="00CE1C5C">
        <w:rPr>
          <w:rFonts w:ascii="Calibri" w:hAnsi="Calibri" w:cs="Calibri"/>
          <w:b/>
          <w:color w:val="ED7D31" w:themeColor="accent2"/>
          <w:sz w:val="24"/>
          <w:szCs w:val="24"/>
        </w:rPr>
        <w:t>B.</w:t>
      </w:r>
      <w:r w:rsidRPr="00CE1C5C">
        <w:rPr>
          <w:rFonts w:ascii="Calibri" w:hAnsi="Calibri" w:cs="Calibri"/>
          <w:b/>
          <w:color w:val="00B050"/>
          <w:sz w:val="24"/>
          <w:szCs w:val="24"/>
        </w:rPr>
        <w:tab/>
      </w:r>
      <w:r w:rsidRPr="00CE1C5C">
        <w:rPr>
          <w:rFonts w:ascii="Calibri" w:hAnsi="Calibri" w:cs="Calibri"/>
          <w:b/>
          <w:color w:val="C45911" w:themeColor="accent2" w:themeShade="BF"/>
          <w:sz w:val="24"/>
          <w:szCs w:val="24"/>
        </w:rPr>
        <w:t>Organizacja kierowania:</w:t>
      </w:r>
    </w:p>
    <w:p w14:paraId="4AD426D5" w14:textId="69D5768A" w:rsidR="00CE1C5C" w:rsidRPr="00CE1C5C" w:rsidRDefault="00CE1C5C" w:rsidP="00CE1C5C">
      <w:pPr>
        <w:pStyle w:val="Tekstpodstawowy2"/>
        <w:spacing w:after="120" w:line="360" w:lineRule="exact"/>
        <w:rPr>
          <w:rFonts w:ascii="Calibri" w:hAnsi="Calibri" w:cs="Calibri"/>
        </w:rPr>
      </w:pPr>
      <w:r w:rsidRPr="00CE1C5C">
        <w:rPr>
          <w:rFonts w:ascii="Calibri" w:hAnsi="Calibri" w:cs="Calibri"/>
        </w:rPr>
        <w:t xml:space="preserve">Realizacją zadania bezpośrednio kieruje dyrektor Wydziału Bezpieczeństwa i Zarządzania Kryzysowego. Kierowanie zamierzeniami odbywa się </w:t>
      </w:r>
      <w:r w:rsidRPr="00CE1C5C">
        <w:rPr>
          <w:rFonts w:ascii="Calibri" w:hAnsi="Calibri" w:cs="Calibri"/>
        </w:rPr>
        <w:br/>
        <w:t>z rozwiniętego Wojewódzkiego Centrum Zarządzani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 i Planowania Cywilnego.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47E299BD" w14:textId="77777777" w:rsidR="00CE1C5C" w:rsidRPr="00CE1C5C" w:rsidRDefault="00CE1C5C" w:rsidP="00CE1C5C">
      <w:pPr>
        <w:spacing w:after="0" w:line="360" w:lineRule="exact"/>
        <w:rPr>
          <w:rFonts w:ascii="Calibri" w:hAnsi="Calibri" w:cs="Calibri"/>
          <w:b/>
          <w:bCs/>
          <w:sz w:val="24"/>
          <w:szCs w:val="24"/>
        </w:rPr>
      </w:pPr>
      <w:r w:rsidRPr="00CE1C5C">
        <w:rPr>
          <w:rFonts w:ascii="Calibri" w:hAnsi="Calibri" w:cs="Calibri"/>
          <w:b/>
          <w:bCs/>
          <w:sz w:val="24"/>
          <w:szCs w:val="24"/>
        </w:rPr>
        <w:t>Telefony kontaktowe:</w:t>
      </w:r>
    </w:p>
    <w:p w14:paraId="5B30B1C3" w14:textId="77777777" w:rsidR="00CE1C5C" w:rsidRPr="00CE1C5C" w:rsidRDefault="00CE1C5C" w:rsidP="00690EA8">
      <w:pPr>
        <w:numPr>
          <w:ilvl w:val="0"/>
          <w:numId w:val="406"/>
        </w:numPr>
        <w:spacing w:after="0" w:line="360" w:lineRule="exact"/>
        <w:ind w:left="1276" w:hanging="709"/>
        <w:contextualSpacing/>
        <w:rPr>
          <w:rFonts w:ascii="Calibri" w:hAnsi="Calibri" w:cs="Calibri"/>
          <w:sz w:val="24"/>
          <w:szCs w:val="24"/>
        </w:rPr>
      </w:pPr>
      <w:r w:rsidRPr="00CE1C5C">
        <w:rPr>
          <w:rFonts w:ascii="Calibri" w:hAnsi="Calibri" w:cs="Calibri"/>
          <w:sz w:val="24"/>
          <w:szCs w:val="24"/>
        </w:rPr>
        <w:t>Dyżurny WCZK: 58 302 32 32;    58 307 72 04;     601-661-703;</w:t>
      </w:r>
    </w:p>
    <w:p w14:paraId="76207854" w14:textId="77777777" w:rsidR="00CE1C5C" w:rsidRPr="00CE1C5C" w:rsidRDefault="00CE1C5C" w:rsidP="00690EA8">
      <w:pPr>
        <w:numPr>
          <w:ilvl w:val="0"/>
          <w:numId w:val="406"/>
        </w:numPr>
        <w:spacing w:after="0" w:line="360" w:lineRule="exact"/>
        <w:ind w:left="1276" w:hanging="709"/>
        <w:contextualSpacing/>
        <w:rPr>
          <w:rFonts w:ascii="Calibri" w:hAnsi="Calibri" w:cs="Calibri"/>
          <w:sz w:val="24"/>
          <w:szCs w:val="24"/>
        </w:rPr>
      </w:pPr>
      <w:r w:rsidRPr="00CE1C5C">
        <w:rPr>
          <w:rFonts w:ascii="Calibri" w:hAnsi="Calibri" w:cs="Calibri"/>
          <w:sz w:val="24"/>
          <w:szCs w:val="24"/>
        </w:rPr>
        <w:t>Fax: 58 305 79 79;  58 307 71 40;</w:t>
      </w:r>
    </w:p>
    <w:p w14:paraId="56B51D55" w14:textId="77777777" w:rsidR="00CE1C5C" w:rsidRPr="00CE1C5C" w:rsidRDefault="00CE1C5C" w:rsidP="00690EA8">
      <w:pPr>
        <w:numPr>
          <w:ilvl w:val="0"/>
          <w:numId w:val="406"/>
        </w:numPr>
        <w:spacing w:after="120" w:line="360" w:lineRule="exact"/>
        <w:ind w:left="1276" w:hanging="709"/>
        <w:rPr>
          <w:rFonts w:ascii="Calibri" w:hAnsi="Calibri" w:cs="Calibri"/>
          <w:sz w:val="24"/>
          <w:szCs w:val="24"/>
        </w:rPr>
      </w:pPr>
      <w:r w:rsidRPr="00CE1C5C">
        <w:rPr>
          <w:rFonts w:ascii="Calibri" w:hAnsi="Calibri" w:cs="Calibri"/>
          <w:sz w:val="24"/>
          <w:szCs w:val="24"/>
        </w:rPr>
        <w:t xml:space="preserve"> Morskie Ratownicze Centrum Koordynacyjne – Gdynia – tel: 58 661 01 97, fax- 58 660 76 40</w:t>
      </w:r>
    </w:p>
    <w:p w14:paraId="7D333897" w14:textId="77777777" w:rsidR="00CE1C5C" w:rsidRPr="00CE1C5C" w:rsidRDefault="00CE1C5C" w:rsidP="00CE1C5C">
      <w:pPr>
        <w:spacing w:after="120" w:line="360" w:lineRule="exact"/>
        <w:rPr>
          <w:rFonts w:ascii="Calibri" w:hAnsi="Calibri" w:cs="Calibri"/>
          <w:sz w:val="24"/>
          <w:szCs w:val="24"/>
        </w:rPr>
      </w:pPr>
      <w:r w:rsidRPr="00CE1C5C">
        <w:rPr>
          <w:rFonts w:ascii="Calibri" w:hAnsi="Calibri" w:cs="Calibri"/>
          <w:sz w:val="24"/>
          <w:szCs w:val="24"/>
        </w:rPr>
        <w:t>W konkretnej sytuacji, w procesie realizacji zadania, przewiduje się udział przedstawicieli innych instytucji (uczestników reagowania kryzysowego), szczególnie przedstawicieli administracji zespolonej oraz inspekcji. W realizacji tego zdania przewiduje się udział dyrektorów wydziałów i biur urzędu wojewódzkiego, kierowników jednostek administracji zespolonej, Dowódcę 7 Pomorskiej Brygady Obrony Terytorialnej, oraz innych kierowników jednostek administracji (wg potrzeb).</w:t>
      </w:r>
    </w:p>
    <w:p w14:paraId="310EFC95" w14:textId="77777777" w:rsidR="00CE1C5C" w:rsidRPr="00CE1C5C" w:rsidRDefault="00CE1C5C" w:rsidP="00690EA8">
      <w:pPr>
        <w:numPr>
          <w:ilvl w:val="0"/>
          <w:numId w:val="407"/>
        </w:numPr>
        <w:spacing w:after="0" w:line="360" w:lineRule="exact"/>
        <w:ind w:left="709" w:hanging="709"/>
        <w:contextualSpacing/>
        <w:jc w:val="left"/>
        <w:rPr>
          <w:rFonts w:ascii="Calibri" w:hAnsi="Calibri" w:cs="Calibri"/>
          <w:b/>
          <w:color w:val="FF0000"/>
          <w:sz w:val="24"/>
          <w:szCs w:val="24"/>
        </w:rPr>
      </w:pPr>
      <w:r w:rsidRPr="00CE1C5C">
        <w:rPr>
          <w:rFonts w:ascii="Calibri" w:hAnsi="Calibri" w:cs="Calibri"/>
          <w:b/>
          <w:color w:val="FF0000"/>
          <w:sz w:val="24"/>
          <w:szCs w:val="24"/>
        </w:rPr>
        <w:t>PRZEDSIĘWZIĘCIA REAGOWANIA:</w:t>
      </w:r>
    </w:p>
    <w:tbl>
      <w:tblPr>
        <w:tblStyle w:val="Tabela-Siatka1611"/>
        <w:tblW w:w="14879" w:type="dxa"/>
        <w:jc w:val="center"/>
        <w:tblLayout w:type="fixed"/>
        <w:tblLook w:val="04A0" w:firstRow="1" w:lastRow="0" w:firstColumn="1" w:lastColumn="0" w:noHBand="0" w:noVBand="1"/>
      </w:tblPr>
      <w:tblGrid>
        <w:gridCol w:w="4564"/>
        <w:gridCol w:w="2406"/>
        <w:gridCol w:w="2253"/>
        <w:gridCol w:w="2837"/>
        <w:gridCol w:w="2819"/>
      </w:tblGrid>
      <w:tr w:rsidR="00CE1C5C" w:rsidRPr="00CE1C5C" w14:paraId="60B92B5F" w14:textId="77777777" w:rsidTr="004C2B42">
        <w:trPr>
          <w:tblHeader/>
          <w:jc w:val="center"/>
        </w:trPr>
        <w:tc>
          <w:tcPr>
            <w:tcW w:w="4564" w:type="dxa"/>
            <w:shd w:val="clear" w:color="auto" w:fill="DEEAF6" w:themeFill="accent5" w:themeFillTint="33"/>
            <w:vAlign w:val="center"/>
          </w:tcPr>
          <w:p w14:paraId="26FCA032" w14:textId="77777777" w:rsidR="00CE1C5C" w:rsidRPr="00CE1C5C" w:rsidRDefault="00CE1C5C" w:rsidP="00CE1C5C">
            <w:pPr>
              <w:ind w:left="318" w:hanging="284"/>
              <w:jc w:val="center"/>
              <w:rPr>
                <w:rFonts w:asciiTheme="minorHAnsi" w:hAnsiTheme="minorHAnsi" w:cstheme="minorHAnsi"/>
                <w:b/>
                <w:szCs w:val="24"/>
              </w:rPr>
            </w:pPr>
            <w:r w:rsidRPr="00CE1C5C">
              <w:rPr>
                <w:rFonts w:asciiTheme="minorHAnsi" w:hAnsiTheme="minorHAnsi" w:cstheme="minorHAnsi"/>
                <w:b/>
                <w:szCs w:val="24"/>
              </w:rPr>
              <w:t>Czynności do wykonania</w:t>
            </w:r>
          </w:p>
        </w:tc>
        <w:tc>
          <w:tcPr>
            <w:tcW w:w="2406" w:type="dxa"/>
            <w:shd w:val="clear" w:color="auto" w:fill="DEEAF6" w:themeFill="accent5" w:themeFillTint="33"/>
            <w:vAlign w:val="center"/>
          </w:tcPr>
          <w:p w14:paraId="449A5D41" w14:textId="77777777" w:rsidR="00CE1C5C" w:rsidRPr="00CE1C5C" w:rsidRDefault="00CE1C5C" w:rsidP="00CE1C5C">
            <w:pPr>
              <w:ind w:left="318" w:hanging="284"/>
              <w:jc w:val="center"/>
              <w:rPr>
                <w:rFonts w:asciiTheme="minorHAnsi" w:hAnsiTheme="minorHAnsi" w:cstheme="minorHAnsi"/>
                <w:b/>
                <w:szCs w:val="24"/>
              </w:rPr>
            </w:pPr>
            <w:r w:rsidRPr="00CE1C5C">
              <w:rPr>
                <w:rFonts w:asciiTheme="minorHAnsi" w:hAnsiTheme="minorHAnsi" w:cstheme="minorHAnsi"/>
                <w:b/>
                <w:szCs w:val="24"/>
              </w:rPr>
              <w:t>Kierujący</w:t>
            </w:r>
          </w:p>
          <w:p w14:paraId="70F85E34" w14:textId="77777777" w:rsidR="00CE1C5C" w:rsidRPr="00CE1C5C" w:rsidRDefault="00CE1C5C" w:rsidP="00CE1C5C">
            <w:pPr>
              <w:ind w:left="318" w:hanging="284"/>
              <w:jc w:val="center"/>
              <w:rPr>
                <w:rFonts w:asciiTheme="minorHAnsi" w:hAnsiTheme="minorHAnsi" w:cstheme="minorHAnsi"/>
                <w:b/>
                <w:szCs w:val="24"/>
              </w:rPr>
            </w:pPr>
            <w:r w:rsidRPr="00CE1C5C">
              <w:rPr>
                <w:rFonts w:asciiTheme="minorHAnsi" w:hAnsiTheme="minorHAnsi" w:cstheme="minorHAnsi"/>
                <w:b/>
                <w:szCs w:val="24"/>
              </w:rPr>
              <w:t>działaniami</w:t>
            </w:r>
          </w:p>
        </w:tc>
        <w:tc>
          <w:tcPr>
            <w:tcW w:w="2253" w:type="dxa"/>
            <w:shd w:val="clear" w:color="auto" w:fill="DEEAF6" w:themeFill="accent5" w:themeFillTint="33"/>
            <w:vAlign w:val="center"/>
          </w:tcPr>
          <w:p w14:paraId="0342D7B2" w14:textId="77777777" w:rsidR="00CE1C5C" w:rsidRPr="00CE1C5C" w:rsidRDefault="00CE1C5C" w:rsidP="00CE1C5C">
            <w:pPr>
              <w:ind w:left="318" w:hanging="284"/>
              <w:jc w:val="center"/>
              <w:rPr>
                <w:rFonts w:asciiTheme="minorHAnsi" w:hAnsiTheme="minorHAnsi" w:cstheme="minorHAnsi"/>
                <w:b/>
                <w:szCs w:val="24"/>
              </w:rPr>
            </w:pPr>
            <w:r w:rsidRPr="00CE1C5C">
              <w:rPr>
                <w:rFonts w:asciiTheme="minorHAnsi" w:hAnsiTheme="minorHAnsi" w:cstheme="minorHAnsi"/>
                <w:b/>
                <w:szCs w:val="24"/>
              </w:rPr>
              <w:t>Dokumentujący</w:t>
            </w:r>
          </w:p>
          <w:p w14:paraId="3659833C" w14:textId="77777777" w:rsidR="00CE1C5C" w:rsidRPr="00CE1C5C" w:rsidRDefault="00CE1C5C" w:rsidP="00CE1C5C">
            <w:pPr>
              <w:ind w:left="318" w:hanging="284"/>
              <w:jc w:val="center"/>
              <w:rPr>
                <w:rFonts w:asciiTheme="minorHAnsi" w:hAnsiTheme="minorHAnsi" w:cstheme="minorHAnsi"/>
                <w:b/>
                <w:szCs w:val="24"/>
              </w:rPr>
            </w:pPr>
            <w:r w:rsidRPr="00CE1C5C">
              <w:rPr>
                <w:rFonts w:asciiTheme="minorHAnsi" w:hAnsiTheme="minorHAnsi" w:cstheme="minorHAnsi"/>
                <w:b/>
                <w:szCs w:val="24"/>
              </w:rPr>
              <w:t>przebieg działań</w:t>
            </w:r>
          </w:p>
        </w:tc>
        <w:tc>
          <w:tcPr>
            <w:tcW w:w="2837" w:type="dxa"/>
            <w:shd w:val="clear" w:color="auto" w:fill="DEEAF6" w:themeFill="accent5" w:themeFillTint="33"/>
            <w:vAlign w:val="center"/>
          </w:tcPr>
          <w:p w14:paraId="230C57CA" w14:textId="77777777" w:rsidR="00CE1C5C" w:rsidRPr="00CE1C5C" w:rsidRDefault="00CE1C5C" w:rsidP="00CE1C5C">
            <w:pPr>
              <w:ind w:left="318" w:hanging="284"/>
              <w:jc w:val="center"/>
              <w:rPr>
                <w:rFonts w:asciiTheme="minorHAnsi" w:hAnsiTheme="minorHAnsi" w:cstheme="minorHAnsi"/>
                <w:b/>
                <w:szCs w:val="24"/>
              </w:rPr>
            </w:pPr>
            <w:r w:rsidRPr="00CE1C5C">
              <w:rPr>
                <w:rFonts w:asciiTheme="minorHAnsi" w:hAnsiTheme="minorHAnsi" w:cstheme="minorHAnsi"/>
                <w:b/>
                <w:szCs w:val="24"/>
              </w:rPr>
              <w:t>Organizacja</w:t>
            </w:r>
          </w:p>
          <w:p w14:paraId="2B909356" w14:textId="77777777" w:rsidR="00CE1C5C" w:rsidRPr="00CE1C5C" w:rsidRDefault="00CE1C5C" w:rsidP="00CE1C5C">
            <w:pPr>
              <w:ind w:left="318" w:hanging="284"/>
              <w:jc w:val="center"/>
              <w:rPr>
                <w:rFonts w:asciiTheme="minorHAnsi" w:hAnsiTheme="minorHAnsi" w:cstheme="minorHAnsi"/>
                <w:b/>
                <w:szCs w:val="24"/>
              </w:rPr>
            </w:pPr>
            <w:r w:rsidRPr="00CE1C5C">
              <w:rPr>
                <w:rFonts w:asciiTheme="minorHAnsi" w:hAnsiTheme="minorHAnsi" w:cstheme="minorHAnsi"/>
                <w:b/>
                <w:szCs w:val="24"/>
              </w:rPr>
              <w:t>współdziałania i obiegu informacji</w:t>
            </w:r>
          </w:p>
        </w:tc>
        <w:tc>
          <w:tcPr>
            <w:tcW w:w="2819" w:type="dxa"/>
            <w:shd w:val="clear" w:color="auto" w:fill="DEEAF6" w:themeFill="accent5" w:themeFillTint="33"/>
            <w:vAlign w:val="center"/>
          </w:tcPr>
          <w:p w14:paraId="6471117F" w14:textId="77777777" w:rsidR="00CE1C5C" w:rsidRPr="00CE1C5C" w:rsidRDefault="00CE1C5C" w:rsidP="00CE1C5C">
            <w:pPr>
              <w:ind w:left="318" w:hanging="4"/>
              <w:jc w:val="center"/>
              <w:rPr>
                <w:rFonts w:asciiTheme="minorHAnsi" w:hAnsiTheme="minorHAnsi" w:cstheme="minorHAnsi"/>
                <w:b/>
                <w:szCs w:val="24"/>
              </w:rPr>
            </w:pPr>
            <w:r w:rsidRPr="00CE1C5C">
              <w:rPr>
                <w:rFonts w:asciiTheme="minorHAnsi" w:hAnsiTheme="minorHAnsi" w:cstheme="minorHAnsi"/>
                <w:b/>
                <w:szCs w:val="24"/>
              </w:rPr>
              <w:t>Procedury komunikacji społecznej</w:t>
            </w:r>
          </w:p>
        </w:tc>
      </w:tr>
      <w:tr w:rsidR="00CE1C5C" w:rsidRPr="00CE1C5C" w14:paraId="3F869355" w14:textId="77777777" w:rsidTr="004C2B42">
        <w:trPr>
          <w:trHeight w:val="839"/>
          <w:jc w:val="center"/>
        </w:trPr>
        <w:tc>
          <w:tcPr>
            <w:tcW w:w="14879" w:type="dxa"/>
            <w:gridSpan w:val="5"/>
            <w:shd w:val="clear" w:color="auto" w:fill="00B0F0"/>
            <w:vAlign w:val="center"/>
          </w:tcPr>
          <w:p w14:paraId="3AC1CD7A" w14:textId="77777777" w:rsidR="00CE1C5C" w:rsidRPr="00CE1C5C" w:rsidRDefault="00CE1C5C" w:rsidP="00690EA8">
            <w:pPr>
              <w:numPr>
                <w:ilvl w:val="0"/>
                <w:numId w:val="408"/>
              </w:numPr>
              <w:ind w:left="0" w:firstLine="0"/>
              <w:contextualSpacing/>
              <w:jc w:val="center"/>
              <w:rPr>
                <w:rFonts w:ascii="Calibri" w:hAnsi="Calibri" w:cs="Calibri"/>
                <w:b/>
                <w:szCs w:val="24"/>
              </w:rPr>
            </w:pPr>
            <w:r w:rsidRPr="00CE1C5C">
              <w:rPr>
                <w:rFonts w:ascii="Calibri" w:hAnsi="Calibri" w:cs="Calibri"/>
                <w:b/>
                <w:szCs w:val="24"/>
              </w:rPr>
              <w:t xml:space="preserve">Zebranie informacji o zdarzeniu-  katastrofie morskiej,  wymagającej masowej operacji ratowniczej (MRO – mass rescue operation) </w:t>
            </w:r>
          </w:p>
          <w:p w14:paraId="37F4A5BA" w14:textId="77777777" w:rsidR="00CE1C5C" w:rsidRPr="00CE1C5C" w:rsidRDefault="00CE1C5C" w:rsidP="00CE1C5C">
            <w:pPr>
              <w:ind w:left="397" w:hanging="397"/>
              <w:contextualSpacing/>
              <w:jc w:val="center"/>
              <w:rPr>
                <w:rFonts w:ascii="Calibri" w:hAnsi="Calibri" w:cs="Calibri"/>
                <w:b/>
                <w:szCs w:val="24"/>
              </w:rPr>
            </w:pPr>
            <w:r w:rsidRPr="00CE1C5C">
              <w:rPr>
                <w:rFonts w:ascii="Calibri" w:hAnsi="Calibri" w:cs="Calibri"/>
                <w:b/>
                <w:szCs w:val="24"/>
              </w:rPr>
              <w:t>i dotychczasowych działaniach zaangażowanych organów oraz przygotowanie dla wojewody kompleksowej analizy sytuacji wraz z prognozą jej rozwoju</w:t>
            </w:r>
          </w:p>
        </w:tc>
      </w:tr>
      <w:tr w:rsidR="00CE1C5C" w:rsidRPr="00CE1C5C" w14:paraId="052F8724" w14:textId="77777777" w:rsidTr="004C2B42">
        <w:trPr>
          <w:trHeight w:val="714"/>
          <w:jc w:val="center"/>
        </w:trPr>
        <w:tc>
          <w:tcPr>
            <w:tcW w:w="4564" w:type="dxa"/>
          </w:tcPr>
          <w:p w14:paraId="28CEF7A7" w14:textId="77777777" w:rsidR="00CE1C5C" w:rsidRPr="00CE1C5C" w:rsidRDefault="00CE1C5C" w:rsidP="00690EA8">
            <w:pPr>
              <w:numPr>
                <w:ilvl w:val="0"/>
                <w:numId w:val="313"/>
              </w:numPr>
              <w:ind w:left="397" w:hanging="397"/>
              <w:contextualSpacing/>
              <w:jc w:val="both"/>
              <w:rPr>
                <w:rFonts w:ascii="Calibri" w:hAnsi="Calibri" w:cs="Calibri"/>
                <w:szCs w:val="24"/>
              </w:rPr>
            </w:pPr>
            <w:r w:rsidRPr="00CE1C5C">
              <w:rPr>
                <w:rFonts w:ascii="Calibri" w:hAnsi="Calibri" w:cs="Calibri"/>
                <w:szCs w:val="24"/>
              </w:rPr>
              <w:t>zintensyfikować wymianę informacji</w:t>
            </w:r>
            <w:r w:rsidRPr="00CE1C5C">
              <w:rPr>
                <w:rFonts w:ascii="Calibri" w:hAnsi="Calibri" w:cs="Calibri"/>
                <w:szCs w:val="24"/>
              </w:rPr>
              <w:br/>
              <w:t xml:space="preserve"> o sytuacji / katastrofie morskiej,  wymagającej masowej operacji ratowniczej (MRO – mass rescue operation) pomiędzy wszystkimi uczestnikami reagowania kryzysowego </w:t>
            </w:r>
            <w:r w:rsidRPr="00CE1C5C">
              <w:rPr>
                <w:rFonts w:ascii="Calibri" w:hAnsi="Calibri" w:cs="Calibri"/>
                <w:szCs w:val="24"/>
              </w:rPr>
              <w:br/>
              <w:t>w województwie pomorskim a wojewódzkim CZK;</w:t>
            </w:r>
          </w:p>
          <w:p w14:paraId="26FF77FE" w14:textId="77777777" w:rsidR="00CE1C5C" w:rsidRPr="00CE1C5C" w:rsidRDefault="00CE1C5C" w:rsidP="00690EA8">
            <w:pPr>
              <w:numPr>
                <w:ilvl w:val="0"/>
                <w:numId w:val="313"/>
              </w:numPr>
              <w:ind w:left="397" w:hanging="397"/>
              <w:contextualSpacing/>
              <w:jc w:val="both"/>
              <w:rPr>
                <w:rFonts w:ascii="Calibri" w:hAnsi="Calibri" w:cs="Calibri"/>
                <w:szCs w:val="24"/>
              </w:rPr>
            </w:pPr>
            <w:r w:rsidRPr="00CE1C5C">
              <w:rPr>
                <w:rFonts w:ascii="Calibri" w:hAnsi="Calibri" w:cs="Calibri"/>
                <w:szCs w:val="24"/>
              </w:rPr>
              <w:t>polecić szefom jednostek  administracji  zespolonej przygotować raporty sytuacyjne   adekwatnie do  posiadanych kompetencji, według następujących punktów:</w:t>
            </w:r>
          </w:p>
          <w:p w14:paraId="31AB1933" w14:textId="77777777" w:rsidR="00CE1C5C" w:rsidRPr="00CE1C5C" w:rsidRDefault="00CE1C5C" w:rsidP="00CE1C5C">
            <w:pPr>
              <w:ind w:left="397" w:hanging="397"/>
              <w:contextualSpacing/>
              <w:jc w:val="both"/>
              <w:rPr>
                <w:rFonts w:ascii="Calibri" w:hAnsi="Calibri" w:cs="Calibri"/>
                <w:b/>
                <w:szCs w:val="24"/>
                <w:u w:val="single"/>
              </w:rPr>
            </w:pPr>
            <w:r w:rsidRPr="00CE1C5C">
              <w:rPr>
                <w:rFonts w:ascii="Calibri" w:hAnsi="Calibri" w:cs="Calibri"/>
                <w:b/>
                <w:szCs w:val="24"/>
                <w:u w:val="single"/>
              </w:rPr>
              <w:t>Raport sytuacyjny</w:t>
            </w:r>
          </w:p>
          <w:p w14:paraId="0BF28FC6" w14:textId="77777777" w:rsidR="00CE1C5C" w:rsidRPr="00CE1C5C" w:rsidRDefault="00CE1C5C" w:rsidP="00CE1C5C">
            <w:pPr>
              <w:contextualSpacing/>
              <w:jc w:val="both"/>
              <w:rPr>
                <w:rFonts w:ascii="Calibri" w:hAnsi="Calibri" w:cs="Calibri"/>
                <w:szCs w:val="24"/>
              </w:rPr>
            </w:pPr>
            <w:r w:rsidRPr="00CE1C5C">
              <w:rPr>
                <w:rFonts w:ascii="Calibri" w:hAnsi="Calibri" w:cs="Calibri"/>
                <w:szCs w:val="24"/>
              </w:rPr>
              <w:t>Informacje o realizowanych działaniach, według stanu na określony dzień/godzinę, w szczególności:</w:t>
            </w:r>
          </w:p>
          <w:p w14:paraId="73825506" w14:textId="77777777" w:rsidR="00CE1C5C" w:rsidRPr="00CE1C5C" w:rsidRDefault="00CE1C5C" w:rsidP="00690EA8">
            <w:pPr>
              <w:numPr>
                <w:ilvl w:val="0"/>
                <w:numId w:val="410"/>
              </w:numPr>
              <w:ind w:left="306" w:hanging="284"/>
              <w:contextualSpacing/>
              <w:jc w:val="both"/>
              <w:rPr>
                <w:rFonts w:ascii="Calibri" w:hAnsi="Calibri" w:cs="Calibri"/>
                <w:szCs w:val="24"/>
              </w:rPr>
            </w:pPr>
            <w:r w:rsidRPr="00CE1C5C">
              <w:rPr>
                <w:rFonts w:ascii="Calibri" w:hAnsi="Calibri" w:cs="Calibri"/>
                <w:szCs w:val="24"/>
              </w:rPr>
              <w:t>rodzaj zdarzenia,</w:t>
            </w:r>
          </w:p>
          <w:p w14:paraId="6A04CCED" w14:textId="77777777" w:rsidR="00CE1C5C" w:rsidRPr="00CE1C5C" w:rsidRDefault="00CE1C5C" w:rsidP="00690EA8">
            <w:pPr>
              <w:numPr>
                <w:ilvl w:val="0"/>
                <w:numId w:val="410"/>
              </w:numPr>
              <w:ind w:left="306" w:hanging="284"/>
              <w:contextualSpacing/>
              <w:jc w:val="both"/>
              <w:rPr>
                <w:rFonts w:ascii="Calibri" w:hAnsi="Calibri" w:cs="Calibri"/>
                <w:szCs w:val="24"/>
              </w:rPr>
            </w:pPr>
            <w:r w:rsidRPr="00CE1C5C">
              <w:rPr>
                <w:rFonts w:ascii="Calibri" w:hAnsi="Calibri" w:cs="Calibri"/>
                <w:szCs w:val="24"/>
              </w:rPr>
              <w:t>opis sytuacji albo rodzaju zdarzenia, w tym przyczyny oraz czas i miejsce lub obszar (powiat, gmina, miejscowość) jego wystąpienia,</w:t>
            </w:r>
          </w:p>
          <w:p w14:paraId="553682C7" w14:textId="77777777" w:rsidR="00CE1C5C" w:rsidRPr="00CE1C5C" w:rsidRDefault="00CE1C5C" w:rsidP="00690EA8">
            <w:pPr>
              <w:numPr>
                <w:ilvl w:val="0"/>
                <w:numId w:val="410"/>
              </w:numPr>
              <w:ind w:left="306" w:hanging="284"/>
              <w:contextualSpacing/>
              <w:jc w:val="both"/>
              <w:rPr>
                <w:rFonts w:ascii="Calibri" w:hAnsi="Calibri" w:cs="Calibri"/>
                <w:szCs w:val="24"/>
              </w:rPr>
            </w:pPr>
            <w:r w:rsidRPr="00CE1C5C">
              <w:rPr>
                <w:rFonts w:ascii="Calibri" w:hAnsi="Calibri" w:cs="Calibri"/>
                <w:szCs w:val="24"/>
              </w:rPr>
              <w:t xml:space="preserve">faktyczne i potencjalne skutki zdarzenia, w tym </w:t>
            </w:r>
            <w:r w:rsidRPr="00CE1C5C">
              <w:rPr>
                <w:rFonts w:ascii="Calibri" w:hAnsi="Calibri" w:cs="Calibri"/>
                <w:szCs w:val="24"/>
              </w:rPr>
              <w:br/>
              <w:t>(o ile jest to możliwe do oszacowania): liczbę poszkodowanych (zmarłych i rannych), liczbę zagrożonych osób (w tym zagrożonych lub objętych ewakuacją), a także opis innych potencjalnych skutków zagrożenia bezpośrednio związanych z zakresem działania raportującego podmiotu,</w:t>
            </w:r>
          </w:p>
          <w:p w14:paraId="2743EE9A" w14:textId="77777777" w:rsidR="00CE1C5C" w:rsidRPr="00CE1C5C" w:rsidRDefault="00CE1C5C" w:rsidP="00690EA8">
            <w:pPr>
              <w:numPr>
                <w:ilvl w:val="0"/>
                <w:numId w:val="410"/>
              </w:numPr>
              <w:ind w:left="306" w:hanging="284"/>
              <w:contextualSpacing/>
              <w:jc w:val="both"/>
              <w:rPr>
                <w:rFonts w:ascii="Calibri" w:hAnsi="Calibri" w:cs="Calibri"/>
                <w:szCs w:val="24"/>
              </w:rPr>
            </w:pPr>
            <w:r w:rsidRPr="00CE1C5C">
              <w:rPr>
                <w:rFonts w:ascii="Calibri" w:hAnsi="Calibri" w:cs="Calibri"/>
                <w:szCs w:val="24"/>
              </w:rPr>
              <w:t>ocenę i prognozę rozwoju sytuacji,</w:t>
            </w:r>
          </w:p>
          <w:p w14:paraId="74254968" w14:textId="77777777" w:rsidR="00CE1C5C" w:rsidRPr="00CE1C5C" w:rsidRDefault="00CE1C5C" w:rsidP="00690EA8">
            <w:pPr>
              <w:numPr>
                <w:ilvl w:val="0"/>
                <w:numId w:val="410"/>
              </w:numPr>
              <w:ind w:left="306" w:hanging="284"/>
              <w:contextualSpacing/>
              <w:jc w:val="both"/>
              <w:rPr>
                <w:rFonts w:ascii="Calibri" w:hAnsi="Calibri" w:cs="Calibri"/>
                <w:szCs w:val="24"/>
              </w:rPr>
            </w:pPr>
            <w:r w:rsidRPr="00CE1C5C">
              <w:rPr>
                <w:rFonts w:ascii="Calibri" w:hAnsi="Calibri" w:cs="Calibri"/>
                <w:szCs w:val="24"/>
              </w:rPr>
              <w:t>opis podjętych i zamierzonych działań,</w:t>
            </w:r>
          </w:p>
          <w:p w14:paraId="557E1537" w14:textId="77777777" w:rsidR="00CE1C5C" w:rsidRPr="00CE1C5C" w:rsidRDefault="00CE1C5C" w:rsidP="00690EA8">
            <w:pPr>
              <w:numPr>
                <w:ilvl w:val="0"/>
                <w:numId w:val="410"/>
              </w:numPr>
              <w:ind w:left="306" w:hanging="284"/>
              <w:contextualSpacing/>
              <w:jc w:val="both"/>
              <w:rPr>
                <w:rFonts w:ascii="Calibri" w:hAnsi="Calibri" w:cs="Calibri"/>
                <w:szCs w:val="24"/>
              </w:rPr>
            </w:pPr>
            <w:r w:rsidRPr="00CE1C5C">
              <w:rPr>
                <w:rFonts w:ascii="Calibri" w:hAnsi="Calibri" w:cs="Calibri"/>
                <w:szCs w:val="24"/>
              </w:rPr>
              <w:t xml:space="preserve">opis sił i środków zaangażowanych </w:t>
            </w:r>
            <w:r w:rsidRPr="00CE1C5C">
              <w:rPr>
                <w:rFonts w:ascii="Calibri" w:hAnsi="Calibri" w:cs="Calibri"/>
                <w:szCs w:val="24"/>
              </w:rPr>
              <w:br/>
              <w:t>i przewidywanych do uruchomienia,</w:t>
            </w:r>
          </w:p>
          <w:p w14:paraId="6100B153" w14:textId="77777777" w:rsidR="00CE1C5C" w:rsidRPr="00CE1C5C" w:rsidRDefault="00CE1C5C" w:rsidP="00690EA8">
            <w:pPr>
              <w:numPr>
                <w:ilvl w:val="0"/>
                <w:numId w:val="410"/>
              </w:numPr>
              <w:ind w:left="306" w:hanging="284"/>
              <w:contextualSpacing/>
              <w:jc w:val="both"/>
              <w:rPr>
                <w:rFonts w:ascii="Calibri" w:hAnsi="Calibri" w:cs="Calibri"/>
                <w:szCs w:val="24"/>
              </w:rPr>
            </w:pPr>
            <w:r w:rsidRPr="00CE1C5C">
              <w:rPr>
                <w:rFonts w:ascii="Calibri" w:hAnsi="Calibri" w:cs="Calibri"/>
                <w:szCs w:val="24"/>
              </w:rPr>
              <w:t>wnioski i rekomendacje lub uwagi.</w:t>
            </w:r>
          </w:p>
          <w:p w14:paraId="729FAEE4" w14:textId="77777777" w:rsidR="00CE1C5C" w:rsidRPr="00CE1C5C" w:rsidRDefault="00CE1C5C" w:rsidP="00690EA8">
            <w:pPr>
              <w:numPr>
                <w:ilvl w:val="0"/>
                <w:numId w:val="313"/>
              </w:numPr>
              <w:ind w:left="397" w:hanging="397"/>
              <w:contextualSpacing/>
              <w:jc w:val="both"/>
              <w:rPr>
                <w:rFonts w:ascii="Calibri" w:hAnsi="Calibri" w:cs="Calibri"/>
                <w:szCs w:val="24"/>
              </w:rPr>
            </w:pPr>
            <w:r w:rsidRPr="00CE1C5C">
              <w:rPr>
                <w:rFonts w:ascii="Calibri" w:hAnsi="Calibri" w:cs="Calibri"/>
                <w:szCs w:val="24"/>
              </w:rPr>
              <w:t xml:space="preserve">opracować raport sytuacyjny dla wojewody pomorskiego wraz z prognozą sytuacji, wykorzystując materiały/raporty otrzymane </w:t>
            </w:r>
            <w:r w:rsidRPr="00CE1C5C">
              <w:rPr>
                <w:rFonts w:ascii="Calibri" w:hAnsi="Calibri" w:cs="Calibri"/>
                <w:szCs w:val="24"/>
              </w:rPr>
              <w:br/>
              <w:t>z poszczególnych jednostek administracji zespolonej i pozostałych uczestników reagowania kryzysowego.</w:t>
            </w:r>
          </w:p>
          <w:p w14:paraId="730556B0" w14:textId="77777777" w:rsidR="00CE1C5C" w:rsidRPr="00CE1C5C" w:rsidRDefault="00CE1C5C" w:rsidP="00CE1C5C">
            <w:pPr>
              <w:ind w:left="397"/>
              <w:contextualSpacing/>
              <w:jc w:val="both"/>
              <w:rPr>
                <w:rFonts w:ascii="Calibri" w:hAnsi="Calibri" w:cs="Calibri"/>
                <w:szCs w:val="24"/>
              </w:rPr>
            </w:pPr>
          </w:p>
        </w:tc>
        <w:tc>
          <w:tcPr>
            <w:tcW w:w="2406" w:type="dxa"/>
          </w:tcPr>
          <w:p w14:paraId="2EDB9380" w14:textId="77777777" w:rsidR="00CE1C5C" w:rsidRPr="00CE1C5C" w:rsidRDefault="00CE1C5C" w:rsidP="00CE1C5C">
            <w:pPr>
              <w:jc w:val="both"/>
              <w:rPr>
                <w:rFonts w:ascii="Calibri" w:hAnsi="Calibri" w:cs="Calibri"/>
                <w:szCs w:val="24"/>
              </w:rPr>
            </w:pPr>
            <w:r w:rsidRPr="00CE1C5C">
              <w:rPr>
                <w:rFonts w:ascii="Calibri" w:hAnsi="Calibri" w:cs="Calibri"/>
                <w:szCs w:val="24"/>
              </w:rPr>
              <w:t>Dyrektor Wydziału</w:t>
            </w:r>
          </w:p>
          <w:p w14:paraId="38B66F31" w14:textId="77777777" w:rsidR="00CE1C5C" w:rsidRPr="00CE1C5C" w:rsidRDefault="00CE1C5C" w:rsidP="00CE1C5C">
            <w:pPr>
              <w:jc w:val="both"/>
              <w:rPr>
                <w:rFonts w:ascii="Calibri" w:hAnsi="Calibri" w:cs="Calibri"/>
                <w:b/>
                <w:szCs w:val="24"/>
              </w:rPr>
            </w:pPr>
            <w:r w:rsidRPr="00CE1C5C">
              <w:rPr>
                <w:rFonts w:ascii="Calibri" w:hAnsi="Calibri" w:cs="Calibri"/>
                <w:szCs w:val="24"/>
              </w:rPr>
              <w:t>Bezpieczeństwa i Zarządzania Kryzysowego.</w:t>
            </w:r>
          </w:p>
        </w:tc>
        <w:tc>
          <w:tcPr>
            <w:tcW w:w="2253" w:type="dxa"/>
          </w:tcPr>
          <w:p w14:paraId="49D46E89" w14:textId="77777777" w:rsidR="00CE1C5C" w:rsidRPr="00CE1C5C" w:rsidRDefault="00CE1C5C" w:rsidP="00CE1C5C">
            <w:pPr>
              <w:tabs>
                <w:tab w:val="left" w:pos="38"/>
              </w:tabs>
              <w:jc w:val="both"/>
              <w:rPr>
                <w:rFonts w:ascii="Calibri" w:hAnsi="Calibri" w:cs="Calibri"/>
                <w:szCs w:val="24"/>
              </w:rPr>
            </w:pPr>
            <w:r w:rsidRPr="00CE1C5C">
              <w:rPr>
                <w:rFonts w:ascii="Calibri" w:hAnsi="Calibri" w:cs="Calibri"/>
                <w:szCs w:val="24"/>
              </w:rPr>
              <w:t>Dyżurny WCZK</w:t>
            </w:r>
          </w:p>
        </w:tc>
        <w:tc>
          <w:tcPr>
            <w:tcW w:w="2837" w:type="dxa"/>
          </w:tcPr>
          <w:p w14:paraId="75A15F66" w14:textId="77777777" w:rsidR="00CE1C5C" w:rsidRPr="00CE1C5C" w:rsidRDefault="00CE1C5C" w:rsidP="00CE1C5C">
            <w:pPr>
              <w:jc w:val="both"/>
              <w:rPr>
                <w:rFonts w:ascii="Calibri" w:hAnsi="Calibri" w:cs="Calibri"/>
                <w:szCs w:val="24"/>
              </w:rPr>
            </w:pPr>
            <w:r w:rsidRPr="00CE1C5C">
              <w:rPr>
                <w:rFonts w:ascii="Calibri" w:hAnsi="Calibri" w:cs="Calibri"/>
                <w:szCs w:val="24"/>
              </w:rPr>
              <w:t xml:space="preserve">W czasie wykonywania zadania. Wojewódzkie CZK współdziała z kierownikami jednostek administracji zespolonej województwa pomorskiego oraz z innymi uczestnikami reagowania kryzysowego w zakresie opracowania raportu  dla wojewody. </w:t>
            </w:r>
            <w:r w:rsidRPr="00CE1C5C">
              <w:rPr>
                <w:rFonts w:ascii="Calibri" w:hAnsi="Calibri" w:cs="Calibri"/>
                <w:szCs w:val="24"/>
              </w:rPr>
              <w:br/>
              <w:t xml:space="preserve">Obieg informacji zgodny </w:t>
            </w:r>
            <w:r w:rsidRPr="00CE1C5C">
              <w:rPr>
                <w:rFonts w:ascii="Calibri" w:hAnsi="Calibri" w:cs="Calibri"/>
                <w:szCs w:val="24"/>
              </w:rPr>
              <w:br/>
              <w:t>z procedurami WCZK.</w:t>
            </w:r>
          </w:p>
        </w:tc>
        <w:tc>
          <w:tcPr>
            <w:tcW w:w="2819" w:type="dxa"/>
          </w:tcPr>
          <w:p w14:paraId="4AD5BFE5" w14:textId="77777777" w:rsidR="00CE1C5C" w:rsidRPr="00CE1C5C" w:rsidRDefault="00CE1C5C" w:rsidP="00CE1C5C">
            <w:pPr>
              <w:jc w:val="both"/>
              <w:rPr>
                <w:rFonts w:ascii="Calibri" w:hAnsi="Calibri" w:cs="Calibri"/>
                <w:szCs w:val="24"/>
              </w:rPr>
            </w:pPr>
            <w:r w:rsidRPr="00CE1C5C">
              <w:rPr>
                <w:rFonts w:ascii="Calibri" w:hAnsi="Calibri" w:cs="Calibri"/>
                <w:szCs w:val="24"/>
              </w:rPr>
              <w:t>Służby prasowe wojewody informować będą społeczeństwo o podjętych działaniach w wyniku powstania katastrofy morskiej, wymagającej masowej operacji ratowniczej (MRO – mass rescue operation).</w:t>
            </w:r>
          </w:p>
        </w:tc>
      </w:tr>
      <w:tr w:rsidR="00CE1C5C" w:rsidRPr="00CE1C5C" w14:paraId="02B0EB38" w14:textId="77777777" w:rsidTr="004C2B42">
        <w:trPr>
          <w:trHeight w:val="553"/>
          <w:jc w:val="center"/>
        </w:trPr>
        <w:tc>
          <w:tcPr>
            <w:tcW w:w="14879" w:type="dxa"/>
            <w:gridSpan w:val="5"/>
            <w:shd w:val="clear" w:color="auto" w:fill="00B0F0"/>
            <w:vAlign w:val="center"/>
          </w:tcPr>
          <w:p w14:paraId="0B60267B" w14:textId="77777777" w:rsidR="00CE1C5C" w:rsidRPr="00CE1C5C" w:rsidRDefault="00CE1C5C" w:rsidP="00690EA8">
            <w:pPr>
              <w:numPr>
                <w:ilvl w:val="0"/>
                <w:numId w:val="408"/>
              </w:numPr>
              <w:contextualSpacing/>
              <w:jc w:val="center"/>
              <w:rPr>
                <w:rFonts w:ascii="Calibri" w:hAnsi="Calibri" w:cs="Calibri"/>
                <w:b/>
                <w:szCs w:val="24"/>
              </w:rPr>
            </w:pPr>
            <w:r w:rsidRPr="00CE1C5C">
              <w:rPr>
                <w:rFonts w:ascii="Calibri" w:hAnsi="Calibri" w:cs="Calibri"/>
                <w:b/>
                <w:szCs w:val="24"/>
              </w:rPr>
              <w:t>Zwołanie posiedzenia Wojewódzkiego Zespołu  Zarządzania Kryzysowego (Moduł nr 2).</w:t>
            </w:r>
          </w:p>
        </w:tc>
      </w:tr>
      <w:tr w:rsidR="00CE1C5C" w:rsidRPr="00CE1C5C" w14:paraId="5CB3704E" w14:textId="77777777" w:rsidTr="004C2B42">
        <w:trPr>
          <w:trHeight w:val="714"/>
          <w:jc w:val="center"/>
        </w:trPr>
        <w:tc>
          <w:tcPr>
            <w:tcW w:w="4564" w:type="dxa"/>
          </w:tcPr>
          <w:p w14:paraId="583C6F1A" w14:textId="77777777" w:rsidR="00CE1C5C" w:rsidRPr="00CE1C5C" w:rsidRDefault="00CE1C5C" w:rsidP="00690EA8">
            <w:pPr>
              <w:numPr>
                <w:ilvl w:val="0"/>
                <w:numId w:val="314"/>
              </w:numPr>
              <w:ind w:left="397" w:hanging="397"/>
              <w:contextualSpacing/>
              <w:jc w:val="both"/>
              <w:rPr>
                <w:rFonts w:ascii="Calibri" w:hAnsi="Calibri" w:cs="Calibri"/>
                <w:szCs w:val="24"/>
              </w:rPr>
            </w:pPr>
            <w:r w:rsidRPr="00CE1C5C">
              <w:rPr>
                <w:rFonts w:ascii="Calibri" w:hAnsi="Calibri" w:cs="Calibri"/>
                <w:szCs w:val="24"/>
              </w:rPr>
              <w:t>procedura została opisana w Module  nr 2.</w:t>
            </w:r>
          </w:p>
        </w:tc>
        <w:tc>
          <w:tcPr>
            <w:tcW w:w="2406" w:type="dxa"/>
          </w:tcPr>
          <w:p w14:paraId="217F1549" w14:textId="77777777" w:rsidR="00CE1C5C" w:rsidRPr="00CE1C5C" w:rsidRDefault="00CE1C5C" w:rsidP="00CE1C5C">
            <w:pPr>
              <w:jc w:val="both"/>
              <w:rPr>
                <w:rFonts w:ascii="Calibri" w:hAnsi="Calibri" w:cs="Calibri"/>
                <w:szCs w:val="24"/>
              </w:rPr>
            </w:pPr>
            <w:r w:rsidRPr="00CE1C5C">
              <w:rPr>
                <w:rFonts w:ascii="Calibri" w:hAnsi="Calibri" w:cs="Calibri"/>
                <w:szCs w:val="24"/>
              </w:rPr>
              <w:t xml:space="preserve">Dyrektor  Wydziału Bezpieczeństwa </w:t>
            </w:r>
            <w:r w:rsidRPr="00CE1C5C">
              <w:rPr>
                <w:rFonts w:ascii="Calibri" w:hAnsi="Calibri" w:cs="Calibri"/>
                <w:szCs w:val="24"/>
              </w:rPr>
              <w:br/>
              <w:t>i Zarządzania Kryzysowego</w:t>
            </w:r>
          </w:p>
        </w:tc>
        <w:tc>
          <w:tcPr>
            <w:tcW w:w="2253" w:type="dxa"/>
          </w:tcPr>
          <w:p w14:paraId="23605E06" w14:textId="77777777" w:rsidR="00CE1C5C" w:rsidRPr="00CE1C5C" w:rsidRDefault="00CE1C5C" w:rsidP="00CE1C5C">
            <w:pPr>
              <w:jc w:val="both"/>
              <w:rPr>
                <w:rFonts w:ascii="Calibri" w:hAnsi="Calibri" w:cs="Calibri"/>
                <w:szCs w:val="24"/>
              </w:rPr>
            </w:pPr>
            <w:r w:rsidRPr="00CE1C5C">
              <w:rPr>
                <w:rFonts w:ascii="Calibri" w:hAnsi="Calibri" w:cs="Calibri"/>
                <w:szCs w:val="24"/>
              </w:rPr>
              <w:t>Dyżurny WCZK</w:t>
            </w:r>
          </w:p>
        </w:tc>
        <w:tc>
          <w:tcPr>
            <w:tcW w:w="2837" w:type="dxa"/>
          </w:tcPr>
          <w:p w14:paraId="4303D11D" w14:textId="77777777" w:rsidR="00CE1C5C" w:rsidRPr="00CE1C5C" w:rsidRDefault="00CE1C5C" w:rsidP="00CE1C5C">
            <w:pPr>
              <w:ind w:left="28" w:firstLine="6"/>
              <w:jc w:val="both"/>
              <w:rPr>
                <w:rFonts w:ascii="Calibri" w:hAnsi="Calibri" w:cs="Calibri"/>
                <w:szCs w:val="24"/>
              </w:rPr>
            </w:pPr>
          </w:p>
        </w:tc>
        <w:tc>
          <w:tcPr>
            <w:tcW w:w="2819" w:type="dxa"/>
          </w:tcPr>
          <w:p w14:paraId="047A2393" w14:textId="77777777" w:rsidR="00CE1C5C" w:rsidRPr="00CE1C5C" w:rsidRDefault="00CE1C5C" w:rsidP="00CE1C5C">
            <w:pPr>
              <w:jc w:val="both"/>
              <w:rPr>
                <w:rFonts w:ascii="Calibri" w:hAnsi="Calibri" w:cs="Calibri"/>
                <w:szCs w:val="24"/>
              </w:rPr>
            </w:pPr>
            <w:r w:rsidRPr="00CE1C5C">
              <w:rPr>
                <w:rFonts w:ascii="Calibri" w:hAnsi="Calibri" w:cs="Calibri"/>
                <w:szCs w:val="24"/>
              </w:rPr>
              <w:t xml:space="preserve">Służby prasowe wojewody informować będą społeczeństwo </w:t>
            </w:r>
            <w:r w:rsidRPr="00CE1C5C">
              <w:rPr>
                <w:rFonts w:ascii="Calibri" w:hAnsi="Calibri" w:cs="Calibri"/>
                <w:szCs w:val="24"/>
              </w:rPr>
              <w:br/>
              <w:t>o posiedzeniu WZZK.</w:t>
            </w:r>
          </w:p>
        </w:tc>
      </w:tr>
      <w:tr w:rsidR="00CE1C5C" w:rsidRPr="00CE1C5C" w14:paraId="69E463D4" w14:textId="77777777" w:rsidTr="004C2B42">
        <w:trPr>
          <w:trHeight w:val="714"/>
          <w:jc w:val="center"/>
        </w:trPr>
        <w:tc>
          <w:tcPr>
            <w:tcW w:w="14879" w:type="dxa"/>
            <w:gridSpan w:val="5"/>
            <w:shd w:val="clear" w:color="auto" w:fill="00B0F0"/>
            <w:vAlign w:val="center"/>
          </w:tcPr>
          <w:p w14:paraId="6AE83920" w14:textId="77777777" w:rsidR="00CE1C5C" w:rsidRPr="00CE1C5C" w:rsidRDefault="00CE1C5C" w:rsidP="00CE1C5C">
            <w:pPr>
              <w:ind w:left="318" w:hanging="437"/>
              <w:jc w:val="center"/>
              <w:rPr>
                <w:rFonts w:ascii="Calibri" w:hAnsi="Calibri" w:cs="Calibri"/>
                <w:b/>
                <w:szCs w:val="24"/>
              </w:rPr>
            </w:pPr>
            <w:r w:rsidRPr="00CE1C5C">
              <w:rPr>
                <w:rFonts w:ascii="Calibri" w:hAnsi="Calibri" w:cs="Calibri"/>
                <w:b/>
                <w:szCs w:val="24"/>
              </w:rPr>
              <w:t>3.</w:t>
            </w:r>
            <w:r w:rsidRPr="00CE1C5C">
              <w:rPr>
                <w:rFonts w:ascii="Calibri" w:hAnsi="Calibri" w:cs="Calibri"/>
                <w:b/>
                <w:szCs w:val="24"/>
              </w:rPr>
              <w:tab/>
              <w:t>Uruchamianie zadań określonych w planie przygotowania miejsca lądowania rozbitków ewakuowanych w czasie masowej operacji ratowniczej (MRO) na morzu i kierowanie zarządzaniem kryzysowym oraz koordynacja działań wszystkich uczestników reagowania, a w przypadku jednostek samorządu terytorialnego uwzględnienie wsparcia wynikającego z zapotrzebowania tych podmiotów.</w:t>
            </w:r>
          </w:p>
        </w:tc>
      </w:tr>
      <w:tr w:rsidR="00CE1C5C" w:rsidRPr="00CE1C5C" w14:paraId="1EC0838B" w14:textId="77777777" w:rsidTr="004C2B42">
        <w:trPr>
          <w:trHeight w:val="714"/>
          <w:jc w:val="center"/>
        </w:trPr>
        <w:tc>
          <w:tcPr>
            <w:tcW w:w="4564" w:type="dxa"/>
          </w:tcPr>
          <w:p w14:paraId="79D6A8BC" w14:textId="77777777" w:rsidR="00CE1C5C" w:rsidRPr="00CE1C5C" w:rsidRDefault="00CE1C5C" w:rsidP="00690EA8">
            <w:pPr>
              <w:numPr>
                <w:ilvl w:val="0"/>
                <w:numId w:val="314"/>
              </w:numPr>
              <w:ind w:left="397" w:hanging="397"/>
              <w:contextualSpacing/>
              <w:jc w:val="both"/>
              <w:rPr>
                <w:rFonts w:ascii="Calibri" w:hAnsi="Calibri" w:cs="Calibri"/>
                <w:szCs w:val="24"/>
              </w:rPr>
            </w:pPr>
            <w:r w:rsidRPr="00CE1C5C">
              <w:rPr>
                <w:rFonts w:ascii="Calibri" w:hAnsi="Calibri" w:cs="Calibri"/>
                <w:szCs w:val="24"/>
              </w:rPr>
              <w:t xml:space="preserve">nakazać realizację przedsięwzięć określonych </w:t>
            </w:r>
            <w:r w:rsidRPr="00CE1C5C">
              <w:rPr>
                <w:rFonts w:ascii="Calibri" w:hAnsi="Calibri" w:cs="Calibri"/>
                <w:szCs w:val="24"/>
              </w:rPr>
              <w:br/>
              <w:t>w planie przygotowania miejsca lądowania rozbitków ewakuowanych w czasie masowej operacji ratowniczej (MRO);</w:t>
            </w:r>
          </w:p>
          <w:p w14:paraId="3B1423A4" w14:textId="77777777" w:rsidR="00CE1C5C" w:rsidRPr="00CE1C5C" w:rsidRDefault="00CE1C5C" w:rsidP="00690EA8">
            <w:pPr>
              <w:numPr>
                <w:ilvl w:val="0"/>
                <w:numId w:val="314"/>
              </w:numPr>
              <w:ind w:left="397" w:hanging="397"/>
              <w:contextualSpacing/>
              <w:jc w:val="both"/>
              <w:rPr>
                <w:rFonts w:ascii="Calibri" w:hAnsi="Calibri" w:cs="Calibri"/>
                <w:szCs w:val="24"/>
              </w:rPr>
            </w:pPr>
            <w:r w:rsidRPr="00CE1C5C">
              <w:rPr>
                <w:rFonts w:ascii="Calibri" w:hAnsi="Calibri" w:cs="Calibri"/>
                <w:szCs w:val="24"/>
              </w:rPr>
              <w:t>kierować zarządzaniem kryzysowym, mając na celu ratowania życia, z użyciem sił i środków różnych struktur państwowych oraz formacji ratowniczych lądowych i morskich w rejonie zdarzenia/katastrofy;</w:t>
            </w:r>
          </w:p>
          <w:p w14:paraId="0EA8216C" w14:textId="77777777" w:rsidR="00CE1C5C" w:rsidRPr="00CE1C5C" w:rsidRDefault="00CE1C5C" w:rsidP="00690EA8">
            <w:pPr>
              <w:numPr>
                <w:ilvl w:val="0"/>
                <w:numId w:val="314"/>
              </w:numPr>
              <w:ind w:left="397" w:hanging="397"/>
              <w:contextualSpacing/>
              <w:jc w:val="both"/>
              <w:rPr>
                <w:rFonts w:ascii="Calibri" w:hAnsi="Calibri" w:cs="Calibri"/>
                <w:szCs w:val="24"/>
              </w:rPr>
            </w:pPr>
            <w:r w:rsidRPr="00CE1C5C">
              <w:rPr>
                <w:rFonts w:ascii="Calibri" w:hAnsi="Calibri" w:cs="Calibri"/>
                <w:szCs w:val="24"/>
              </w:rPr>
              <w:t>koordynować działania wszystkich uczestników reagowania kryzysowego na obszarze w rejonie kryzysu;</w:t>
            </w:r>
          </w:p>
          <w:p w14:paraId="5F15E28D" w14:textId="77777777" w:rsidR="00CE1C5C" w:rsidRDefault="00CE1C5C" w:rsidP="00690EA8">
            <w:pPr>
              <w:numPr>
                <w:ilvl w:val="0"/>
                <w:numId w:val="314"/>
              </w:numPr>
              <w:ind w:left="397" w:hanging="397"/>
              <w:contextualSpacing/>
              <w:jc w:val="both"/>
              <w:rPr>
                <w:rFonts w:ascii="Calibri" w:hAnsi="Calibri" w:cs="Calibri"/>
                <w:szCs w:val="24"/>
              </w:rPr>
            </w:pPr>
            <w:r w:rsidRPr="00CE1C5C">
              <w:rPr>
                <w:rFonts w:ascii="Calibri" w:hAnsi="Calibri" w:cs="Calibri"/>
                <w:szCs w:val="24"/>
              </w:rPr>
              <w:t xml:space="preserve">wspierać jednostki samorządu terytorialnego </w:t>
            </w:r>
            <w:r w:rsidRPr="00CE1C5C">
              <w:rPr>
                <w:rFonts w:ascii="Calibri" w:hAnsi="Calibri" w:cs="Calibri"/>
                <w:szCs w:val="24"/>
              </w:rPr>
              <w:br/>
              <w:t>i inne podmioty w zakresie realizacji przez nie zadań w procesie zarządzania kryzysowego</w:t>
            </w:r>
            <w:r w:rsidRPr="00CE1C5C">
              <w:rPr>
                <w:rFonts w:ascii="Calibri" w:hAnsi="Calibri" w:cs="Calibri"/>
                <w:szCs w:val="24"/>
              </w:rPr>
              <w:br/>
              <w:t>(w zakresie wynikającym z kompetencji wojewody i w sposób określony przez te podmioty).</w:t>
            </w:r>
          </w:p>
          <w:p w14:paraId="3121634F" w14:textId="77777777" w:rsidR="004C2B42" w:rsidRDefault="004C2B42" w:rsidP="004C2B42">
            <w:pPr>
              <w:contextualSpacing/>
              <w:jc w:val="both"/>
              <w:rPr>
                <w:rFonts w:ascii="Calibri" w:hAnsi="Calibri" w:cs="Calibri"/>
                <w:szCs w:val="24"/>
              </w:rPr>
            </w:pPr>
          </w:p>
          <w:p w14:paraId="6316F3B7" w14:textId="2A5244AD" w:rsidR="004C2B42" w:rsidRPr="00CE1C5C" w:rsidRDefault="004C2B42" w:rsidP="004C2B42">
            <w:pPr>
              <w:contextualSpacing/>
              <w:jc w:val="both"/>
              <w:rPr>
                <w:rFonts w:ascii="Calibri" w:hAnsi="Calibri" w:cs="Calibri"/>
                <w:szCs w:val="24"/>
              </w:rPr>
            </w:pPr>
          </w:p>
        </w:tc>
        <w:tc>
          <w:tcPr>
            <w:tcW w:w="2406" w:type="dxa"/>
          </w:tcPr>
          <w:p w14:paraId="02909843" w14:textId="77777777" w:rsidR="00CE1C5C" w:rsidRPr="00CE1C5C" w:rsidRDefault="00CE1C5C" w:rsidP="00CE1C5C">
            <w:pPr>
              <w:jc w:val="both"/>
              <w:rPr>
                <w:rFonts w:ascii="Calibri" w:hAnsi="Calibri" w:cs="Calibri"/>
                <w:szCs w:val="24"/>
              </w:rPr>
            </w:pPr>
            <w:r w:rsidRPr="00CE1C5C">
              <w:rPr>
                <w:rFonts w:ascii="Calibri" w:hAnsi="Calibri" w:cs="Calibri"/>
                <w:szCs w:val="24"/>
              </w:rPr>
              <w:t>Wojewoda Pomorski, Dyrektor Wydziału Bezpieczeństwa</w:t>
            </w:r>
            <w:r w:rsidRPr="00CE1C5C">
              <w:rPr>
                <w:rFonts w:ascii="Calibri" w:hAnsi="Calibri" w:cs="Calibri"/>
                <w:szCs w:val="24"/>
              </w:rPr>
              <w:br/>
              <w:t xml:space="preserve"> i Zarządzania Kryzysowego</w:t>
            </w:r>
          </w:p>
        </w:tc>
        <w:tc>
          <w:tcPr>
            <w:tcW w:w="2253" w:type="dxa"/>
          </w:tcPr>
          <w:p w14:paraId="002E0195" w14:textId="77777777" w:rsidR="00CE1C5C" w:rsidRPr="00CE1C5C" w:rsidRDefault="00CE1C5C" w:rsidP="00CE1C5C">
            <w:pPr>
              <w:jc w:val="both"/>
              <w:rPr>
                <w:rFonts w:ascii="Calibri" w:hAnsi="Calibri" w:cs="Calibri"/>
                <w:szCs w:val="24"/>
              </w:rPr>
            </w:pPr>
            <w:r w:rsidRPr="00CE1C5C">
              <w:rPr>
                <w:rFonts w:ascii="Calibri" w:hAnsi="Calibri" w:cs="Calibri"/>
                <w:szCs w:val="24"/>
              </w:rPr>
              <w:t>Dyżurny WCZK</w:t>
            </w:r>
          </w:p>
        </w:tc>
        <w:tc>
          <w:tcPr>
            <w:tcW w:w="2837" w:type="dxa"/>
          </w:tcPr>
          <w:p w14:paraId="7FFF704B" w14:textId="77777777" w:rsidR="00CE1C5C" w:rsidRPr="00CE1C5C" w:rsidRDefault="00CE1C5C" w:rsidP="00CE1C5C">
            <w:pPr>
              <w:jc w:val="both"/>
              <w:rPr>
                <w:rFonts w:ascii="Calibri" w:hAnsi="Calibri" w:cs="Calibri"/>
                <w:szCs w:val="24"/>
              </w:rPr>
            </w:pPr>
            <w:r w:rsidRPr="00CE1C5C">
              <w:rPr>
                <w:rFonts w:ascii="Calibri" w:hAnsi="Calibri" w:cs="Calibri"/>
                <w:szCs w:val="24"/>
              </w:rPr>
              <w:t>W czasie wykonywania zadania. WCZK współdziała</w:t>
            </w:r>
            <w:r w:rsidRPr="00CE1C5C">
              <w:rPr>
                <w:rFonts w:ascii="Calibri" w:hAnsi="Calibri" w:cs="Calibri"/>
                <w:szCs w:val="24"/>
              </w:rPr>
              <w:br/>
              <w:t xml:space="preserve">z kierownikami jednostek administracji zespolonej województwa oraz </w:t>
            </w:r>
            <w:r w:rsidRPr="00CE1C5C">
              <w:rPr>
                <w:rFonts w:ascii="Calibri" w:hAnsi="Calibri" w:cs="Calibri"/>
                <w:szCs w:val="24"/>
              </w:rPr>
              <w:br/>
              <w:t xml:space="preserve">z innymi uczestnikami reagowania kryzysowego w zakresie przygotowania miejsca lądowania rozbitków ewakuowanych w czasie masowej operacji ratowniczej. Obieg informacji zgodny </w:t>
            </w:r>
          </w:p>
          <w:p w14:paraId="0583E2CF" w14:textId="77777777" w:rsidR="00CE1C5C" w:rsidRPr="00CE1C5C" w:rsidRDefault="00CE1C5C" w:rsidP="00CE1C5C">
            <w:pPr>
              <w:jc w:val="both"/>
              <w:rPr>
                <w:rFonts w:ascii="Calibri" w:hAnsi="Calibri" w:cs="Calibri"/>
                <w:szCs w:val="24"/>
              </w:rPr>
            </w:pPr>
            <w:r w:rsidRPr="00CE1C5C">
              <w:rPr>
                <w:rFonts w:ascii="Calibri" w:hAnsi="Calibri" w:cs="Calibri"/>
                <w:szCs w:val="24"/>
              </w:rPr>
              <w:t xml:space="preserve">z procedurami WCZK. </w:t>
            </w:r>
          </w:p>
        </w:tc>
        <w:tc>
          <w:tcPr>
            <w:tcW w:w="2819" w:type="dxa"/>
          </w:tcPr>
          <w:p w14:paraId="2FA0C258" w14:textId="77777777" w:rsidR="00CE1C5C" w:rsidRPr="00CE1C5C" w:rsidRDefault="00CE1C5C" w:rsidP="00CE1C5C">
            <w:pPr>
              <w:jc w:val="both"/>
              <w:rPr>
                <w:rFonts w:ascii="Calibri" w:hAnsi="Calibri" w:cs="Calibri"/>
                <w:szCs w:val="24"/>
              </w:rPr>
            </w:pPr>
            <w:r w:rsidRPr="00CE1C5C">
              <w:rPr>
                <w:rFonts w:ascii="Calibri" w:hAnsi="Calibri" w:cs="Calibri"/>
                <w:szCs w:val="24"/>
              </w:rPr>
              <w:t>Służby prasowe wojewody informować będą społeczeństwo</w:t>
            </w:r>
          </w:p>
          <w:p w14:paraId="454C64B6" w14:textId="77777777" w:rsidR="00CE1C5C" w:rsidRPr="00CE1C5C" w:rsidRDefault="00CE1C5C" w:rsidP="00CE1C5C">
            <w:pPr>
              <w:jc w:val="both"/>
              <w:rPr>
                <w:rFonts w:ascii="Calibri" w:hAnsi="Calibri" w:cs="Calibri"/>
                <w:szCs w:val="24"/>
              </w:rPr>
            </w:pPr>
            <w:r w:rsidRPr="00CE1C5C">
              <w:rPr>
                <w:rFonts w:ascii="Calibri" w:hAnsi="Calibri" w:cs="Calibri"/>
                <w:szCs w:val="24"/>
              </w:rPr>
              <w:t xml:space="preserve">o podjętych działaniach </w:t>
            </w:r>
            <w:r w:rsidRPr="00CE1C5C">
              <w:rPr>
                <w:rFonts w:ascii="Calibri" w:hAnsi="Calibri" w:cs="Calibri"/>
                <w:szCs w:val="24"/>
              </w:rPr>
              <w:br/>
              <w:t xml:space="preserve">w celu ratowania życia, </w:t>
            </w:r>
            <w:r w:rsidRPr="00CE1C5C">
              <w:rPr>
                <w:rFonts w:ascii="Calibri" w:hAnsi="Calibri" w:cs="Calibri"/>
                <w:szCs w:val="24"/>
              </w:rPr>
              <w:br/>
              <w:t>z użyciem sił i środków różnych struktur państwowych oraz formacji ratowniczych lądowych i morskich.</w:t>
            </w:r>
          </w:p>
        </w:tc>
      </w:tr>
      <w:tr w:rsidR="00CE1C5C" w:rsidRPr="00CE1C5C" w14:paraId="768C827E" w14:textId="77777777" w:rsidTr="004C2B42">
        <w:trPr>
          <w:trHeight w:val="714"/>
          <w:jc w:val="center"/>
        </w:trPr>
        <w:tc>
          <w:tcPr>
            <w:tcW w:w="14879" w:type="dxa"/>
            <w:gridSpan w:val="5"/>
            <w:shd w:val="clear" w:color="auto" w:fill="00B0F0"/>
          </w:tcPr>
          <w:p w14:paraId="5A8334C6" w14:textId="68EBABF5" w:rsidR="00CE1C5C" w:rsidRPr="00CE1C5C" w:rsidRDefault="00CE1C5C" w:rsidP="00CE1C5C">
            <w:pPr>
              <w:ind w:left="391" w:hanging="391"/>
              <w:contextualSpacing/>
              <w:jc w:val="center"/>
              <w:rPr>
                <w:rFonts w:asciiTheme="minorHAnsi" w:hAnsiTheme="minorHAnsi" w:cs="Calibri"/>
                <w:b/>
                <w:szCs w:val="24"/>
              </w:rPr>
            </w:pPr>
            <w:r w:rsidRPr="00CE1C5C">
              <w:rPr>
                <w:rFonts w:asciiTheme="minorHAnsi" w:hAnsiTheme="minorHAnsi" w:cs="Calibri"/>
                <w:b/>
                <w:szCs w:val="24"/>
              </w:rPr>
              <w:t>4.</w:t>
            </w:r>
            <w:r w:rsidRPr="00CE1C5C">
              <w:rPr>
                <w:rFonts w:asciiTheme="minorHAnsi" w:hAnsiTheme="minorHAnsi" w:cs="Calibri"/>
                <w:b/>
                <w:szCs w:val="24"/>
              </w:rPr>
              <w:tab/>
              <w:t>Monitorowanie sytuacji w rejonie kryzysu i sposobu realizacji zadań przez poszczególne  podmioty uczestniczące w przeciwdziałaniu i likwidacji zjawisk kryzysowych, w tym uzyskiwane efekty oraz  występowanie (w razie potrzeby) do właściwych organów administracji centralnej z wnioskami o udzielenie wsparcia.</w:t>
            </w:r>
          </w:p>
        </w:tc>
      </w:tr>
      <w:tr w:rsidR="00CE1C5C" w:rsidRPr="00CE1C5C" w14:paraId="180F7918" w14:textId="77777777" w:rsidTr="004C2B42">
        <w:trPr>
          <w:trHeight w:val="714"/>
          <w:jc w:val="center"/>
        </w:trPr>
        <w:tc>
          <w:tcPr>
            <w:tcW w:w="4564" w:type="dxa"/>
          </w:tcPr>
          <w:p w14:paraId="07771191" w14:textId="77777777" w:rsidR="00CE1C5C" w:rsidRPr="00CE1C5C" w:rsidRDefault="00CE1C5C" w:rsidP="00690EA8">
            <w:pPr>
              <w:numPr>
                <w:ilvl w:val="0"/>
                <w:numId w:val="332"/>
              </w:numPr>
              <w:ind w:left="397" w:hanging="397"/>
              <w:contextualSpacing/>
              <w:jc w:val="both"/>
              <w:rPr>
                <w:rFonts w:asciiTheme="minorHAnsi" w:hAnsiTheme="minorHAnsi" w:cstheme="minorHAnsi"/>
                <w:szCs w:val="24"/>
              </w:rPr>
            </w:pPr>
            <w:r w:rsidRPr="00CE1C5C">
              <w:rPr>
                <w:rFonts w:asciiTheme="minorHAnsi" w:hAnsiTheme="minorHAnsi" w:cstheme="minorHAnsi"/>
                <w:szCs w:val="24"/>
              </w:rPr>
              <w:t>stale monitować sytuację na obszarze kryzysu oraz sposób realizacji zadań przez siły i środki  skierowane w rejon kryzysu w zakresie  (minimalizacji) skutków katastrofy morskiej,</w:t>
            </w:r>
            <w:r w:rsidRPr="00CE1C5C">
              <w:rPr>
                <w:rFonts w:asciiTheme="minorHAnsi" w:hAnsiTheme="minorHAnsi" w:cstheme="minorHAnsi"/>
                <w:szCs w:val="24"/>
              </w:rPr>
              <w:br/>
              <w:t>ze szczególnym uwzględnieniem pomocy ludności poszkodowanej;</w:t>
            </w:r>
          </w:p>
          <w:p w14:paraId="7DE98977" w14:textId="77777777" w:rsidR="00CE1C5C" w:rsidRPr="00CE1C5C" w:rsidRDefault="00CE1C5C" w:rsidP="00690EA8">
            <w:pPr>
              <w:numPr>
                <w:ilvl w:val="0"/>
                <w:numId w:val="332"/>
              </w:numPr>
              <w:ind w:left="397" w:hanging="397"/>
              <w:contextualSpacing/>
              <w:jc w:val="both"/>
              <w:rPr>
                <w:rFonts w:asciiTheme="minorHAnsi" w:hAnsiTheme="minorHAnsi" w:cstheme="minorHAnsi"/>
                <w:szCs w:val="24"/>
              </w:rPr>
            </w:pPr>
            <w:r w:rsidRPr="00CE1C5C">
              <w:rPr>
                <w:rFonts w:asciiTheme="minorHAnsi" w:hAnsiTheme="minorHAnsi" w:cstheme="minorHAnsi"/>
                <w:szCs w:val="24"/>
              </w:rPr>
              <w:t>monitorować sposób zarządzania kryzysowego realizowanego przez jednostki samorządu terytorialnego (starostwo, miasta n.p.p.)</w:t>
            </w:r>
            <w:r w:rsidRPr="00CE1C5C">
              <w:rPr>
                <w:rFonts w:asciiTheme="minorHAnsi" w:hAnsiTheme="minorHAnsi" w:cstheme="minorHAnsi"/>
                <w:szCs w:val="24"/>
              </w:rPr>
              <w:br/>
              <w:t>i w razie potrzeby zalecać podejmowanie odpowiednich działań;</w:t>
            </w:r>
          </w:p>
          <w:p w14:paraId="034B975D" w14:textId="77777777" w:rsidR="00CE1C5C" w:rsidRPr="00CE1C5C" w:rsidRDefault="00CE1C5C" w:rsidP="00690EA8">
            <w:pPr>
              <w:numPr>
                <w:ilvl w:val="0"/>
                <w:numId w:val="332"/>
              </w:numPr>
              <w:ind w:left="397" w:hanging="397"/>
              <w:contextualSpacing/>
              <w:jc w:val="both"/>
              <w:rPr>
                <w:rFonts w:asciiTheme="minorHAnsi" w:hAnsiTheme="minorHAnsi" w:cstheme="minorHAnsi"/>
                <w:szCs w:val="24"/>
              </w:rPr>
            </w:pPr>
            <w:r w:rsidRPr="00CE1C5C">
              <w:rPr>
                <w:rFonts w:asciiTheme="minorHAnsi" w:hAnsiTheme="minorHAnsi" w:cstheme="minorHAnsi"/>
                <w:szCs w:val="24"/>
              </w:rPr>
              <w:t xml:space="preserve">wspierać lokalny samorząd poprzez właściwe wykorzystywanie potencjału zgromadzonego </w:t>
            </w:r>
            <w:r w:rsidRPr="00CE1C5C">
              <w:rPr>
                <w:rFonts w:asciiTheme="minorHAnsi" w:hAnsiTheme="minorHAnsi" w:cstheme="minorHAnsi"/>
                <w:szCs w:val="24"/>
              </w:rPr>
              <w:br/>
              <w:t>w podmiotach administracji zespolonej województwa;</w:t>
            </w:r>
          </w:p>
          <w:p w14:paraId="05FA8B74" w14:textId="77777777" w:rsidR="00CE1C5C" w:rsidRPr="00CE1C5C" w:rsidRDefault="00CE1C5C" w:rsidP="00690EA8">
            <w:pPr>
              <w:numPr>
                <w:ilvl w:val="0"/>
                <w:numId w:val="332"/>
              </w:numPr>
              <w:ind w:left="397" w:hanging="397"/>
              <w:contextualSpacing/>
              <w:jc w:val="both"/>
              <w:rPr>
                <w:rFonts w:asciiTheme="minorHAnsi" w:hAnsiTheme="minorHAnsi" w:cstheme="minorHAnsi"/>
                <w:szCs w:val="24"/>
              </w:rPr>
            </w:pPr>
            <w:r w:rsidRPr="00CE1C5C">
              <w:rPr>
                <w:rFonts w:asciiTheme="minorHAnsi" w:hAnsiTheme="minorHAnsi" w:cstheme="minorHAnsi"/>
                <w:szCs w:val="24"/>
              </w:rPr>
              <w:t xml:space="preserve">dokonywać systematycznej oceny efektów działań sił skierowanych do rejonu kryzysu, oraz formułować propozycje i wnioski dotyczące działań i przekazywać je właściwym kierownikom jednostek administracji; </w:t>
            </w:r>
          </w:p>
          <w:p w14:paraId="77C48B40" w14:textId="77777777" w:rsidR="00CE1C5C" w:rsidRPr="00CE1C5C" w:rsidRDefault="00CE1C5C" w:rsidP="00690EA8">
            <w:pPr>
              <w:numPr>
                <w:ilvl w:val="0"/>
                <w:numId w:val="332"/>
              </w:numPr>
              <w:ind w:left="397" w:hanging="397"/>
              <w:contextualSpacing/>
              <w:jc w:val="both"/>
              <w:rPr>
                <w:rFonts w:asciiTheme="minorHAnsi" w:hAnsiTheme="minorHAnsi" w:cstheme="minorHAnsi"/>
                <w:szCs w:val="24"/>
              </w:rPr>
            </w:pPr>
            <w:r w:rsidRPr="00CE1C5C">
              <w:rPr>
                <w:rFonts w:asciiTheme="minorHAnsi" w:hAnsiTheme="minorHAnsi" w:cstheme="minorHAnsi"/>
                <w:szCs w:val="24"/>
              </w:rPr>
              <w:t>przeprowadzić rekonesans w rejonie, w którym realizowane są działania, mający na celu ocenę stanu faktycznego w rejonie zdarzenia, szczególnie w zakresie udzielania pomocy osobom ewakuowanym i funkcjonowanie punktu lądowania oraz potrzebę skierowania dodatkowych sił i środków w rejon zdarzenia;</w:t>
            </w:r>
          </w:p>
          <w:p w14:paraId="4A1F0A3B" w14:textId="77777777" w:rsidR="00CE1C5C" w:rsidRPr="00CE1C5C" w:rsidRDefault="00CE1C5C" w:rsidP="00690EA8">
            <w:pPr>
              <w:numPr>
                <w:ilvl w:val="0"/>
                <w:numId w:val="332"/>
              </w:numPr>
              <w:ind w:left="397" w:hanging="397"/>
              <w:contextualSpacing/>
              <w:jc w:val="both"/>
              <w:rPr>
                <w:rFonts w:asciiTheme="minorHAnsi" w:hAnsiTheme="minorHAnsi" w:cstheme="minorHAnsi"/>
                <w:szCs w:val="24"/>
              </w:rPr>
            </w:pPr>
            <w:r w:rsidRPr="00CE1C5C">
              <w:rPr>
                <w:rFonts w:asciiTheme="minorHAnsi" w:hAnsiTheme="minorHAnsi" w:cstheme="minorHAnsi"/>
                <w:szCs w:val="24"/>
              </w:rPr>
              <w:t>zorganizować spotkanie z Dowódcą 7 Pomorskiej Brygady Obrony Terytorialnej</w:t>
            </w:r>
            <w:r w:rsidRPr="00CE1C5C">
              <w:rPr>
                <w:rFonts w:asciiTheme="minorHAnsi" w:hAnsiTheme="minorHAnsi" w:cstheme="minorHAnsi"/>
                <w:szCs w:val="24"/>
              </w:rPr>
              <w:br/>
              <w:t>nt. możliwości wsparcia działań administracji przez siły i środki znajdujące się w dyspozycji wojska;</w:t>
            </w:r>
          </w:p>
          <w:p w14:paraId="23D84B08" w14:textId="77777777" w:rsidR="00CE1C5C" w:rsidRPr="00CE1C5C" w:rsidRDefault="00CE1C5C" w:rsidP="00690EA8">
            <w:pPr>
              <w:numPr>
                <w:ilvl w:val="0"/>
                <w:numId w:val="332"/>
              </w:numPr>
              <w:ind w:left="397" w:hanging="397"/>
              <w:contextualSpacing/>
              <w:jc w:val="both"/>
              <w:rPr>
                <w:rFonts w:asciiTheme="minorHAnsi" w:hAnsiTheme="minorHAnsi" w:cstheme="minorHAnsi"/>
                <w:szCs w:val="24"/>
              </w:rPr>
            </w:pPr>
            <w:r w:rsidRPr="00CE1C5C">
              <w:rPr>
                <w:rFonts w:asciiTheme="minorHAnsi" w:hAnsiTheme="minorHAnsi" w:cstheme="minorHAnsi"/>
                <w:szCs w:val="24"/>
              </w:rPr>
              <w:t>w przypadku takiej potrzeby przygotować wniosek do właściwego ministra o wsparcie działań poprzez skierowanie sił i środków znajdujących się w dyspozycji właściwego ministra do rejonu kryzysu albo wyasygnowanie środków finansowych na potrzeby reagowania w tym wsparcia poszkodowanej ludności.</w:t>
            </w:r>
          </w:p>
        </w:tc>
        <w:tc>
          <w:tcPr>
            <w:tcW w:w="2406" w:type="dxa"/>
          </w:tcPr>
          <w:p w14:paraId="3BC34454" w14:textId="77777777" w:rsidR="00CE1C5C" w:rsidRPr="00CE1C5C" w:rsidRDefault="00CE1C5C" w:rsidP="00CE1C5C">
            <w:pPr>
              <w:jc w:val="both"/>
              <w:rPr>
                <w:rFonts w:asciiTheme="minorHAnsi" w:hAnsiTheme="minorHAnsi" w:cstheme="minorHAnsi"/>
                <w:szCs w:val="24"/>
                <w:u w:val="single"/>
              </w:rPr>
            </w:pPr>
            <w:r w:rsidRPr="00CE1C5C">
              <w:rPr>
                <w:rFonts w:asciiTheme="minorHAnsi" w:hAnsiTheme="minorHAnsi" w:cstheme="minorHAnsi"/>
                <w:szCs w:val="24"/>
                <w:u w:val="single"/>
              </w:rPr>
              <w:t>Wojewoda Pomorski</w:t>
            </w:r>
          </w:p>
          <w:p w14:paraId="4D211CDD" w14:textId="77777777" w:rsidR="00CE1C5C" w:rsidRPr="00CE1C5C" w:rsidRDefault="00CE1C5C" w:rsidP="00CE1C5C">
            <w:pPr>
              <w:jc w:val="both"/>
              <w:rPr>
                <w:rFonts w:asciiTheme="minorHAnsi" w:hAnsiTheme="minorHAnsi" w:cstheme="minorHAnsi"/>
                <w:b/>
                <w:szCs w:val="24"/>
              </w:rPr>
            </w:pPr>
            <w:r w:rsidRPr="00CE1C5C">
              <w:rPr>
                <w:rFonts w:asciiTheme="minorHAnsi" w:hAnsiTheme="minorHAnsi" w:cstheme="minorHAnsi"/>
                <w:szCs w:val="24"/>
              </w:rPr>
              <w:t>Dyrektor  Wydziału Bezpieczeństwa</w:t>
            </w:r>
            <w:r w:rsidRPr="00CE1C5C">
              <w:rPr>
                <w:rFonts w:asciiTheme="minorHAnsi" w:hAnsiTheme="minorHAnsi" w:cstheme="minorHAnsi"/>
                <w:szCs w:val="24"/>
              </w:rPr>
              <w:br/>
              <w:t>i Zarządzania Kryzysowego</w:t>
            </w:r>
          </w:p>
        </w:tc>
        <w:tc>
          <w:tcPr>
            <w:tcW w:w="2253" w:type="dxa"/>
          </w:tcPr>
          <w:p w14:paraId="0A5D15AB" w14:textId="77777777" w:rsidR="00CE1C5C" w:rsidRPr="00CE1C5C" w:rsidRDefault="00CE1C5C" w:rsidP="00CE1C5C">
            <w:pPr>
              <w:jc w:val="both"/>
              <w:rPr>
                <w:rFonts w:asciiTheme="minorHAnsi" w:hAnsiTheme="minorHAnsi" w:cstheme="minorHAnsi"/>
                <w:b/>
                <w:szCs w:val="24"/>
              </w:rPr>
            </w:pPr>
            <w:r w:rsidRPr="00CE1C5C">
              <w:rPr>
                <w:rFonts w:asciiTheme="minorHAnsi" w:hAnsiTheme="minorHAnsi" w:cstheme="minorHAnsi"/>
                <w:szCs w:val="24"/>
              </w:rPr>
              <w:t>Dyżurny WCZK</w:t>
            </w:r>
          </w:p>
        </w:tc>
        <w:tc>
          <w:tcPr>
            <w:tcW w:w="2837" w:type="dxa"/>
          </w:tcPr>
          <w:p w14:paraId="3014EA42" w14:textId="77777777" w:rsidR="00CE1C5C" w:rsidRPr="00CE1C5C" w:rsidRDefault="00CE1C5C" w:rsidP="00CE1C5C">
            <w:pPr>
              <w:jc w:val="both"/>
              <w:rPr>
                <w:rFonts w:asciiTheme="minorHAnsi" w:hAnsiTheme="minorHAnsi" w:cstheme="minorHAnsi"/>
                <w:szCs w:val="24"/>
              </w:rPr>
            </w:pPr>
            <w:r w:rsidRPr="00CE1C5C">
              <w:rPr>
                <w:rFonts w:asciiTheme="minorHAnsi" w:hAnsiTheme="minorHAnsi" w:cstheme="minorHAnsi"/>
                <w:szCs w:val="24"/>
              </w:rPr>
              <w:t xml:space="preserve">W czasie realizacji zadania współdziałanie realizowane będzie </w:t>
            </w:r>
            <w:r w:rsidRPr="00CE1C5C">
              <w:rPr>
                <w:rFonts w:asciiTheme="minorHAnsi" w:hAnsiTheme="minorHAnsi" w:cstheme="minorHAnsi"/>
                <w:szCs w:val="24"/>
              </w:rPr>
              <w:br/>
              <w:t xml:space="preserve">w relacjach Pomorski Urząd Wojewódzki a pozostałe podmioty uczestniczące w zadaniu, w zakresie bieżącej informacji </w:t>
            </w:r>
            <w:r w:rsidRPr="00CE1C5C">
              <w:rPr>
                <w:rFonts w:asciiTheme="minorHAnsi" w:hAnsiTheme="minorHAnsi" w:cstheme="minorHAnsi"/>
                <w:szCs w:val="24"/>
              </w:rPr>
              <w:br/>
              <w:t xml:space="preserve">o podejmowanych działaniach </w:t>
            </w:r>
            <w:r w:rsidRPr="00CE1C5C">
              <w:rPr>
                <w:rFonts w:asciiTheme="minorHAnsi" w:hAnsiTheme="minorHAnsi" w:cstheme="minorHAnsi"/>
                <w:szCs w:val="24"/>
              </w:rPr>
              <w:br/>
              <w:t>w przedmiotowej sprawie.</w:t>
            </w:r>
          </w:p>
        </w:tc>
        <w:tc>
          <w:tcPr>
            <w:tcW w:w="2819" w:type="dxa"/>
          </w:tcPr>
          <w:p w14:paraId="2D6BB51A" w14:textId="77777777" w:rsidR="00CE1C5C" w:rsidRPr="00CE1C5C" w:rsidRDefault="00CE1C5C" w:rsidP="00CE1C5C">
            <w:pPr>
              <w:jc w:val="both"/>
              <w:rPr>
                <w:rFonts w:asciiTheme="minorHAnsi" w:hAnsiTheme="minorHAnsi" w:cstheme="minorHAnsi"/>
                <w:szCs w:val="24"/>
              </w:rPr>
            </w:pPr>
            <w:r w:rsidRPr="00CE1C5C">
              <w:rPr>
                <w:rFonts w:asciiTheme="minorHAnsi" w:hAnsiTheme="minorHAnsi" w:cstheme="minorHAnsi"/>
                <w:szCs w:val="24"/>
              </w:rPr>
              <w:t>Służby prasowe wojewody informować będą społeczeństwo o podjętych działaniach mających na celu wsparcie jednostek samorządu terytorialnego</w:t>
            </w:r>
            <w:r w:rsidRPr="00CE1C5C">
              <w:rPr>
                <w:rFonts w:asciiTheme="minorHAnsi" w:hAnsiTheme="minorHAnsi" w:cstheme="minorHAnsi"/>
                <w:szCs w:val="24"/>
              </w:rPr>
              <w:br/>
              <w:t xml:space="preserve">i jednostek administracji zespolonej w zakresie likwidacji skutków katastrofy morskiej </w:t>
            </w:r>
            <w:r w:rsidRPr="00CE1C5C">
              <w:rPr>
                <w:rFonts w:asciiTheme="minorHAnsi" w:hAnsiTheme="minorHAnsi" w:cstheme="minorHAnsi"/>
                <w:szCs w:val="24"/>
              </w:rPr>
              <w:br/>
              <w:t>ze szczególnym uwzględnieniem pomocy poszkodowanej ludności.</w:t>
            </w:r>
          </w:p>
        </w:tc>
      </w:tr>
      <w:tr w:rsidR="00CE1C5C" w:rsidRPr="00CE1C5C" w14:paraId="74C575AF" w14:textId="77777777" w:rsidTr="004C2B42">
        <w:trPr>
          <w:trHeight w:val="477"/>
          <w:jc w:val="center"/>
        </w:trPr>
        <w:tc>
          <w:tcPr>
            <w:tcW w:w="14879" w:type="dxa"/>
            <w:gridSpan w:val="5"/>
            <w:shd w:val="clear" w:color="auto" w:fill="00B0F0"/>
            <w:vAlign w:val="center"/>
          </w:tcPr>
          <w:p w14:paraId="24A54E9C" w14:textId="77777777" w:rsidR="00CE1C5C" w:rsidRPr="00CE1C5C" w:rsidRDefault="00CE1C5C" w:rsidP="00CE1C5C">
            <w:pPr>
              <w:ind w:left="397" w:hanging="397"/>
              <w:jc w:val="center"/>
              <w:rPr>
                <w:rFonts w:ascii="Calibri" w:hAnsi="Calibri" w:cs="Calibri"/>
                <w:b/>
                <w:szCs w:val="24"/>
              </w:rPr>
            </w:pPr>
            <w:r w:rsidRPr="00CE1C5C">
              <w:rPr>
                <w:rFonts w:ascii="Calibri" w:hAnsi="Calibri" w:cs="Calibri"/>
                <w:b/>
                <w:szCs w:val="24"/>
              </w:rPr>
              <w:t>5.</w:t>
            </w:r>
            <w:r w:rsidRPr="00CE1C5C">
              <w:rPr>
                <w:rFonts w:ascii="Calibri" w:hAnsi="Calibri" w:cs="Calibri"/>
                <w:b/>
                <w:szCs w:val="24"/>
              </w:rPr>
              <w:tab/>
              <w:t>Systematyczne przekazywanie informacji, uwzględniające obowiązujące procedury wymiany informacji (Moduł nr 1).</w:t>
            </w:r>
          </w:p>
        </w:tc>
      </w:tr>
      <w:tr w:rsidR="00CE1C5C" w:rsidRPr="00CE1C5C" w14:paraId="1DEA7A30" w14:textId="77777777" w:rsidTr="004C2B42">
        <w:trPr>
          <w:trHeight w:val="714"/>
          <w:jc w:val="center"/>
        </w:trPr>
        <w:tc>
          <w:tcPr>
            <w:tcW w:w="4564" w:type="dxa"/>
          </w:tcPr>
          <w:p w14:paraId="5640B18F" w14:textId="77777777" w:rsidR="00CE1C5C" w:rsidRPr="00CE1C5C" w:rsidRDefault="00CE1C5C" w:rsidP="00690EA8">
            <w:pPr>
              <w:numPr>
                <w:ilvl w:val="0"/>
                <w:numId w:val="316"/>
              </w:numPr>
              <w:ind w:left="397" w:hanging="397"/>
              <w:contextualSpacing/>
              <w:jc w:val="both"/>
              <w:rPr>
                <w:rFonts w:ascii="Calibri" w:hAnsi="Calibri" w:cs="Calibri"/>
                <w:szCs w:val="24"/>
              </w:rPr>
            </w:pPr>
            <w:r w:rsidRPr="00CE1C5C">
              <w:rPr>
                <w:rFonts w:ascii="Calibri" w:hAnsi="Calibri" w:cs="Calibri"/>
                <w:szCs w:val="24"/>
              </w:rPr>
              <w:t>procedura została opisana w Module  nr 1.</w:t>
            </w:r>
          </w:p>
          <w:p w14:paraId="0AE8A5E0" w14:textId="77777777" w:rsidR="00CE1C5C" w:rsidRPr="00CE1C5C" w:rsidRDefault="00CE1C5C" w:rsidP="00CE1C5C">
            <w:pPr>
              <w:ind w:left="397" w:hanging="397"/>
              <w:jc w:val="both"/>
              <w:rPr>
                <w:rFonts w:ascii="Calibri" w:hAnsi="Calibri" w:cs="Calibri"/>
                <w:szCs w:val="24"/>
              </w:rPr>
            </w:pPr>
          </w:p>
          <w:p w14:paraId="1A303D92" w14:textId="77777777" w:rsidR="00CE1C5C" w:rsidRPr="00CE1C5C" w:rsidRDefault="00CE1C5C" w:rsidP="00CE1C5C">
            <w:pPr>
              <w:ind w:left="397" w:hanging="397"/>
              <w:jc w:val="both"/>
              <w:rPr>
                <w:rFonts w:ascii="Calibri" w:hAnsi="Calibri" w:cs="Calibri"/>
                <w:szCs w:val="24"/>
              </w:rPr>
            </w:pPr>
          </w:p>
          <w:p w14:paraId="47B6D08C" w14:textId="77777777" w:rsidR="00CE1C5C" w:rsidRPr="00CE1C5C" w:rsidRDefault="00CE1C5C" w:rsidP="00CE1C5C">
            <w:pPr>
              <w:ind w:left="397" w:hanging="397"/>
              <w:jc w:val="both"/>
              <w:rPr>
                <w:rFonts w:ascii="Calibri" w:hAnsi="Calibri" w:cs="Calibri"/>
                <w:szCs w:val="24"/>
              </w:rPr>
            </w:pPr>
          </w:p>
        </w:tc>
        <w:tc>
          <w:tcPr>
            <w:tcW w:w="2406" w:type="dxa"/>
          </w:tcPr>
          <w:p w14:paraId="4B6B61C7" w14:textId="77777777" w:rsidR="00CE1C5C" w:rsidRPr="00CE1C5C" w:rsidRDefault="00CE1C5C" w:rsidP="00CE1C5C">
            <w:pPr>
              <w:jc w:val="both"/>
              <w:rPr>
                <w:rFonts w:ascii="Calibri" w:hAnsi="Calibri" w:cs="Calibri"/>
                <w:b/>
                <w:szCs w:val="24"/>
              </w:rPr>
            </w:pPr>
            <w:r w:rsidRPr="00CE1C5C">
              <w:rPr>
                <w:rFonts w:ascii="Calibri" w:hAnsi="Calibri" w:cs="Calibri"/>
                <w:szCs w:val="24"/>
              </w:rPr>
              <w:t xml:space="preserve">Dyrektor  Wydziału Bezpieczeństwa </w:t>
            </w:r>
            <w:r w:rsidRPr="00CE1C5C">
              <w:rPr>
                <w:rFonts w:ascii="Calibri" w:hAnsi="Calibri" w:cs="Calibri"/>
                <w:szCs w:val="24"/>
              </w:rPr>
              <w:br/>
              <w:t>i Zarządzania Kryzysowego.</w:t>
            </w:r>
          </w:p>
        </w:tc>
        <w:tc>
          <w:tcPr>
            <w:tcW w:w="2253" w:type="dxa"/>
          </w:tcPr>
          <w:p w14:paraId="7192DDBD" w14:textId="77777777" w:rsidR="00CE1C5C" w:rsidRPr="00CE1C5C" w:rsidRDefault="00CE1C5C" w:rsidP="00CE1C5C">
            <w:pPr>
              <w:jc w:val="both"/>
              <w:rPr>
                <w:rFonts w:ascii="Calibri" w:hAnsi="Calibri" w:cs="Calibri"/>
                <w:b/>
                <w:szCs w:val="24"/>
              </w:rPr>
            </w:pPr>
            <w:r w:rsidRPr="00CE1C5C">
              <w:rPr>
                <w:rFonts w:ascii="Calibri" w:hAnsi="Calibri" w:cs="Calibri"/>
                <w:szCs w:val="24"/>
              </w:rPr>
              <w:t>Dyżurny WCZK.</w:t>
            </w:r>
          </w:p>
        </w:tc>
        <w:tc>
          <w:tcPr>
            <w:tcW w:w="2837" w:type="dxa"/>
          </w:tcPr>
          <w:p w14:paraId="2A51A2AF" w14:textId="77777777" w:rsidR="00CE1C5C" w:rsidRPr="00CE1C5C" w:rsidRDefault="00CE1C5C" w:rsidP="00CE1C5C">
            <w:pPr>
              <w:jc w:val="both"/>
              <w:rPr>
                <w:rFonts w:ascii="Calibri" w:hAnsi="Calibri" w:cs="Calibri"/>
                <w:b/>
                <w:szCs w:val="24"/>
              </w:rPr>
            </w:pPr>
            <w:r w:rsidRPr="00CE1C5C">
              <w:rPr>
                <w:rFonts w:ascii="Calibri" w:hAnsi="Calibri" w:cs="Calibri"/>
                <w:szCs w:val="24"/>
              </w:rPr>
              <w:t xml:space="preserve">W czasie realizacji zadania współdziałanie realizowane będzie </w:t>
            </w:r>
            <w:r w:rsidRPr="00CE1C5C">
              <w:rPr>
                <w:rFonts w:ascii="Calibri" w:hAnsi="Calibri" w:cs="Calibri"/>
                <w:szCs w:val="24"/>
              </w:rPr>
              <w:br/>
              <w:t xml:space="preserve">w relacjach Pomorski Urząd Wojewódzki podmioty uczestniczce w procesie reagowania kryzysowego, w zakresie bieżącej informacji </w:t>
            </w:r>
            <w:r w:rsidRPr="00CE1C5C">
              <w:rPr>
                <w:rFonts w:ascii="Calibri" w:hAnsi="Calibri" w:cs="Calibri"/>
                <w:szCs w:val="24"/>
              </w:rPr>
              <w:br/>
              <w:t>o podejmowanych działaniach.</w:t>
            </w:r>
          </w:p>
        </w:tc>
        <w:tc>
          <w:tcPr>
            <w:tcW w:w="2819" w:type="dxa"/>
          </w:tcPr>
          <w:p w14:paraId="18DAD357" w14:textId="77777777" w:rsidR="00CE1C5C" w:rsidRPr="00CE1C5C" w:rsidRDefault="00CE1C5C" w:rsidP="00CE1C5C">
            <w:pPr>
              <w:ind w:left="34"/>
              <w:jc w:val="both"/>
              <w:rPr>
                <w:rFonts w:ascii="Calibri" w:hAnsi="Calibri" w:cs="Calibri"/>
                <w:b/>
                <w:szCs w:val="24"/>
              </w:rPr>
            </w:pPr>
            <w:r w:rsidRPr="00CE1C5C">
              <w:rPr>
                <w:rFonts w:ascii="Calibri" w:hAnsi="Calibri" w:cs="Calibri"/>
                <w:szCs w:val="24"/>
              </w:rPr>
              <w:t>.</w:t>
            </w:r>
          </w:p>
        </w:tc>
      </w:tr>
      <w:tr w:rsidR="00CE1C5C" w:rsidRPr="00CE1C5C" w14:paraId="068FA81D" w14:textId="77777777" w:rsidTr="004C2B42">
        <w:trPr>
          <w:trHeight w:val="444"/>
          <w:jc w:val="center"/>
        </w:trPr>
        <w:tc>
          <w:tcPr>
            <w:tcW w:w="14879" w:type="dxa"/>
            <w:gridSpan w:val="5"/>
            <w:shd w:val="clear" w:color="auto" w:fill="00B0F0"/>
            <w:vAlign w:val="center"/>
          </w:tcPr>
          <w:p w14:paraId="475E4526" w14:textId="77777777" w:rsidR="00CE1C5C" w:rsidRPr="00CE1C5C" w:rsidRDefault="00CE1C5C" w:rsidP="00CE1C5C">
            <w:pPr>
              <w:ind w:left="397" w:hanging="397"/>
              <w:jc w:val="center"/>
              <w:rPr>
                <w:rFonts w:ascii="Calibri" w:hAnsi="Calibri" w:cs="Calibri"/>
                <w:b/>
                <w:szCs w:val="24"/>
              </w:rPr>
            </w:pPr>
            <w:r w:rsidRPr="00CE1C5C">
              <w:rPr>
                <w:rFonts w:ascii="Calibri" w:hAnsi="Calibri" w:cs="Calibri"/>
                <w:b/>
                <w:szCs w:val="24"/>
              </w:rPr>
              <w:t>6.</w:t>
            </w:r>
            <w:r w:rsidRPr="00CE1C5C">
              <w:rPr>
                <w:rFonts w:ascii="Calibri" w:hAnsi="Calibri" w:cs="Calibri"/>
                <w:b/>
                <w:szCs w:val="24"/>
              </w:rPr>
              <w:tab/>
              <w:t>Prowadzenie  procesu informowania i ostrzegania ludności o sytuacji i skutkach zaistniałych zdarzeń i zagrożeń.</w:t>
            </w:r>
          </w:p>
        </w:tc>
      </w:tr>
      <w:tr w:rsidR="00CE1C5C" w:rsidRPr="00CE1C5C" w14:paraId="61198C3E" w14:textId="77777777" w:rsidTr="004C2B42">
        <w:trPr>
          <w:trHeight w:val="714"/>
          <w:jc w:val="center"/>
        </w:trPr>
        <w:tc>
          <w:tcPr>
            <w:tcW w:w="4564" w:type="dxa"/>
          </w:tcPr>
          <w:p w14:paraId="503103D3" w14:textId="77777777" w:rsidR="00CE1C5C" w:rsidRPr="00CE1C5C" w:rsidRDefault="00CE1C5C" w:rsidP="00690EA8">
            <w:pPr>
              <w:numPr>
                <w:ilvl w:val="0"/>
                <w:numId w:val="319"/>
              </w:numPr>
              <w:ind w:left="397" w:hanging="397"/>
              <w:jc w:val="both"/>
              <w:rPr>
                <w:rFonts w:ascii="Calibri" w:hAnsi="Calibri" w:cs="Calibri"/>
                <w:szCs w:val="24"/>
              </w:rPr>
            </w:pPr>
            <w:r w:rsidRPr="00CE1C5C">
              <w:rPr>
                <w:rFonts w:ascii="Calibri" w:hAnsi="Calibri" w:cs="Calibri"/>
                <w:szCs w:val="24"/>
              </w:rPr>
              <w:t>informować i ostrzegać ludność na obszarze województwa za pomocą posiadanych systemów komunikacji (powiadamianie radiowe, syreny alarmowe, media publiczne, telefonia komórkowa) w zakresie zdarzeń i ich skutków dla obywateli;</w:t>
            </w:r>
          </w:p>
          <w:p w14:paraId="036CA4B3" w14:textId="77777777" w:rsidR="00CE1C5C" w:rsidRPr="00CE1C5C" w:rsidRDefault="00CE1C5C" w:rsidP="00690EA8">
            <w:pPr>
              <w:numPr>
                <w:ilvl w:val="0"/>
                <w:numId w:val="319"/>
              </w:numPr>
              <w:ind w:left="397" w:hanging="397"/>
              <w:jc w:val="both"/>
              <w:rPr>
                <w:rFonts w:ascii="Calibri" w:hAnsi="Calibri" w:cs="Calibri"/>
                <w:szCs w:val="24"/>
              </w:rPr>
            </w:pPr>
            <w:r w:rsidRPr="00CE1C5C">
              <w:rPr>
                <w:rFonts w:ascii="Calibri" w:hAnsi="Calibri" w:cs="Calibri"/>
                <w:szCs w:val="24"/>
              </w:rPr>
              <w:t>przekazywać społeczeństwu województwa niezbędne informacje i porady związane</w:t>
            </w:r>
            <w:r w:rsidRPr="00CE1C5C">
              <w:rPr>
                <w:rFonts w:ascii="Calibri" w:hAnsi="Calibri" w:cs="Calibri"/>
                <w:szCs w:val="24"/>
              </w:rPr>
              <w:br/>
              <w:t>z problemami  i utrudnieniami oraz informować</w:t>
            </w:r>
            <w:r w:rsidRPr="00CE1C5C">
              <w:rPr>
                <w:rFonts w:ascii="Calibri" w:hAnsi="Calibri" w:cs="Calibri"/>
                <w:szCs w:val="24"/>
              </w:rPr>
              <w:br/>
              <w:t>o sposobie i zakresie udzielanej pomocy poszkodowanym w rejonie kryzysu;</w:t>
            </w:r>
          </w:p>
          <w:p w14:paraId="79F721D8" w14:textId="77777777" w:rsidR="00CE1C5C" w:rsidRPr="00CE1C5C" w:rsidRDefault="00CE1C5C" w:rsidP="00690EA8">
            <w:pPr>
              <w:numPr>
                <w:ilvl w:val="0"/>
                <w:numId w:val="319"/>
              </w:numPr>
              <w:ind w:left="397" w:hanging="397"/>
              <w:jc w:val="both"/>
              <w:rPr>
                <w:rFonts w:ascii="Calibri" w:hAnsi="Calibri" w:cs="Calibri"/>
                <w:szCs w:val="24"/>
              </w:rPr>
            </w:pPr>
            <w:r w:rsidRPr="00CE1C5C">
              <w:rPr>
                <w:rFonts w:ascii="Calibri" w:hAnsi="Calibri" w:cs="Calibri"/>
                <w:szCs w:val="24"/>
              </w:rPr>
              <w:t>zwracać szczególną uwagę na informacje nieprawdziwe (dezinformacje), podejmować natychmiastowe działania w celu ich sprostowania;</w:t>
            </w:r>
          </w:p>
          <w:p w14:paraId="18DA4BDD" w14:textId="77777777" w:rsidR="00CE1C5C" w:rsidRPr="00CE1C5C" w:rsidRDefault="00CE1C5C" w:rsidP="00690EA8">
            <w:pPr>
              <w:numPr>
                <w:ilvl w:val="0"/>
                <w:numId w:val="319"/>
              </w:numPr>
              <w:ind w:left="397" w:hanging="397"/>
              <w:jc w:val="both"/>
              <w:rPr>
                <w:rFonts w:ascii="Calibri" w:hAnsi="Calibri" w:cs="Calibri"/>
                <w:szCs w:val="24"/>
              </w:rPr>
            </w:pPr>
            <w:r w:rsidRPr="00CE1C5C">
              <w:rPr>
                <w:rFonts w:ascii="Calibri" w:hAnsi="Calibri" w:cs="Calibri"/>
                <w:szCs w:val="24"/>
              </w:rPr>
              <w:t>przeciwdziałać przekazywaniu informacji mogących mieć negatywny wpływ</w:t>
            </w:r>
            <w:r w:rsidRPr="00CE1C5C">
              <w:rPr>
                <w:rFonts w:ascii="Calibri" w:hAnsi="Calibri" w:cs="Calibri"/>
                <w:szCs w:val="24"/>
              </w:rPr>
              <w:br/>
              <w:t>na zachowanie ludności województwa;</w:t>
            </w:r>
          </w:p>
          <w:p w14:paraId="099D2273" w14:textId="77777777" w:rsidR="00CE1C5C" w:rsidRPr="00CE1C5C" w:rsidRDefault="00CE1C5C" w:rsidP="00690EA8">
            <w:pPr>
              <w:numPr>
                <w:ilvl w:val="0"/>
                <w:numId w:val="319"/>
              </w:numPr>
              <w:ind w:left="397" w:hanging="397"/>
              <w:jc w:val="both"/>
              <w:rPr>
                <w:rFonts w:ascii="Calibri" w:hAnsi="Calibri" w:cs="Calibri"/>
                <w:szCs w:val="24"/>
              </w:rPr>
            </w:pPr>
            <w:r w:rsidRPr="00CE1C5C">
              <w:rPr>
                <w:rFonts w:ascii="Calibri" w:hAnsi="Calibri" w:cs="Calibri"/>
                <w:szCs w:val="24"/>
              </w:rPr>
              <w:t>regularnie zamieszczać informację na temat rozwoju sytuacji kryzysowej na obszarze województwa;</w:t>
            </w:r>
          </w:p>
          <w:p w14:paraId="6C3F3BFD" w14:textId="77777777" w:rsidR="00CE1C5C" w:rsidRPr="00CE1C5C" w:rsidRDefault="00CE1C5C" w:rsidP="00690EA8">
            <w:pPr>
              <w:numPr>
                <w:ilvl w:val="0"/>
                <w:numId w:val="319"/>
              </w:numPr>
              <w:ind w:left="397" w:hanging="397"/>
              <w:jc w:val="both"/>
              <w:rPr>
                <w:rFonts w:ascii="Calibri" w:hAnsi="Calibri" w:cs="Calibri"/>
                <w:szCs w:val="24"/>
              </w:rPr>
            </w:pPr>
            <w:r w:rsidRPr="00CE1C5C">
              <w:rPr>
                <w:rFonts w:ascii="Calibri" w:hAnsi="Calibri" w:cs="Calibri"/>
                <w:szCs w:val="24"/>
              </w:rPr>
              <w:t>organizować cyklicznie konferencje prasowe mające na celu rzetelne informowanie społeczeństwa.</w:t>
            </w:r>
          </w:p>
        </w:tc>
        <w:tc>
          <w:tcPr>
            <w:tcW w:w="2406" w:type="dxa"/>
          </w:tcPr>
          <w:p w14:paraId="50ED4B2D" w14:textId="77777777" w:rsidR="00CE1C5C" w:rsidRPr="00CE1C5C" w:rsidRDefault="00CE1C5C" w:rsidP="00CE1C5C">
            <w:pPr>
              <w:jc w:val="both"/>
              <w:rPr>
                <w:rFonts w:ascii="Calibri" w:hAnsi="Calibri" w:cs="Calibri"/>
                <w:szCs w:val="24"/>
              </w:rPr>
            </w:pPr>
            <w:r w:rsidRPr="00CE1C5C">
              <w:rPr>
                <w:rFonts w:ascii="Calibri" w:hAnsi="Calibri" w:cs="Calibri"/>
                <w:szCs w:val="24"/>
              </w:rPr>
              <w:t>Dyrektor Wydziału Bezpieczeństwa</w:t>
            </w:r>
            <w:r w:rsidRPr="00CE1C5C">
              <w:rPr>
                <w:rFonts w:ascii="Calibri" w:hAnsi="Calibri" w:cs="Calibri"/>
                <w:szCs w:val="24"/>
              </w:rPr>
              <w:br/>
              <w:t>i Zarządzania Kryzysowego</w:t>
            </w:r>
          </w:p>
        </w:tc>
        <w:tc>
          <w:tcPr>
            <w:tcW w:w="2253" w:type="dxa"/>
          </w:tcPr>
          <w:p w14:paraId="3A69D756" w14:textId="77777777" w:rsidR="00CE1C5C" w:rsidRPr="00CE1C5C" w:rsidRDefault="00CE1C5C" w:rsidP="00CE1C5C">
            <w:pPr>
              <w:jc w:val="both"/>
              <w:rPr>
                <w:rFonts w:ascii="Calibri" w:hAnsi="Calibri" w:cs="Calibri"/>
                <w:szCs w:val="24"/>
              </w:rPr>
            </w:pPr>
            <w:r w:rsidRPr="00CE1C5C">
              <w:rPr>
                <w:rFonts w:ascii="Calibri" w:hAnsi="Calibri" w:cs="Calibri"/>
                <w:szCs w:val="24"/>
              </w:rPr>
              <w:t>Dyżurny WCZK.</w:t>
            </w:r>
          </w:p>
        </w:tc>
        <w:tc>
          <w:tcPr>
            <w:tcW w:w="2837" w:type="dxa"/>
          </w:tcPr>
          <w:p w14:paraId="0976DDDB" w14:textId="77777777" w:rsidR="00CE1C5C" w:rsidRPr="00CE1C5C" w:rsidRDefault="00CE1C5C" w:rsidP="00CE1C5C">
            <w:pPr>
              <w:jc w:val="both"/>
              <w:rPr>
                <w:rFonts w:ascii="Calibri" w:hAnsi="Calibri" w:cs="Calibri"/>
                <w:szCs w:val="24"/>
              </w:rPr>
            </w:pPr>
            <w:r w:rsidRPr="00CE1C5C">
              <w:rPr>
                <w:rFonts w:ascii="Calibri" w:hAnsi="Calibri" w:cs="Calibri"/>
                <w:szCs w:val="24"/>
              </w:rPr>
              <w:t>W czasie realizacji zadania współdziałanie realizowane będzie</w:t>
            </w:r>
          </w:p>
          <w:p w14:paraId="3029C558" w14:textId="77777777" w:rsidR="00CE1C5C" w:rsidRPr="00CE1C5C" w:rsidRDefault="00CE1C5C" w:rsidP="00CE1C5C">
            <w:pPr>
              <w:jc w:val="both"/>
              <w:rPr>
                <w:rFonts w:ascii="Calibri" w:hAnsi="Calibri" w:cs="Calibri"/>
                <w:szCs w:val="24"/>
              </w:rPr>
            </w:pPr>
            <w:r w:rsidRPr="00CE1C5C">
              <w:rPr>
                <w:rFonts w:ascii="Calibri" w:hAnsi="Calibri" w:cs="Calibri"/>
                <w:szCs w:val="24"/>
              </w:rPr>
              <w:t>w relacjach Pomorski Urząd Wojewódzki</w:t>
            </w:r>
          </w:p>
          <w:p w14:paraId="4D848FF1" w14:textId="77777777" w:rsidR="00CE1C5C" w:rsidRPr="00CE1C5C" w:rsidRDefault="00CE1C5C" w:rsidP="00CE1C5C">
            <w:pPr>
              <w:jc w:val="both"/>
              <w:rPr>
                <w:rFonts w:ascii="Calibri" w:hAnsi="Calibri" w:cs="Calibri"/>
                <w:b/>
                <w:szCs w:val="24"/>
              </w:rPr>
            </w:pPr>
            <w:r w:rsidRPr="00CE1C5C">
              <w:rPr>
                <w:rFonts w:ascii="Calibri" w:hAnsi="Calibri" w:cs="Calibri"/>
                <w:szCs w:val="24"/>
              </w:rPr>
              <w:t xml:space="preserve">a powiatowe (miejskie) centra ZK oraz szefowie mediów (nadawcy, redaktorzy) uczestniczące </w:t>
            </w:r>
            <w:r w:rsidRPr="00CE1C5C">
              <w:rPr>
                <w:rFonts w:ascii="Calibri" w:hAnsi="Calibri" w:cs="Calibri"/>
                <w:szCs w:val="24"/>
              </w:rPr>
              <w:br/>
              <w:t xml:space="preserve">w procesie rzetelnego informowania ludności </w:t>
            </w:r>
            <w:r w:rsidRPr="00CE1C5C">
              <w:rPr>
                <w:rFonts w:ascii="Calibri" w:hAnsi="Calibri" w:cs="Calibri"/>
                <w:szCs w:val="24"/>
              </w:rPr>
              <w:br/>
              <w:t>na obszarze kryzysu.</w:t>
            </w:r>
          </w:p>
        </w:tc>
        <w:tc>
          <w:tcPr>
            <w:tcW w:w="2819" w:type="dxa"/>
          </w:tcPr>
          <w:p w14:paraId="7192FB9F" w14:textId="77777777" w:rsidR="00CE1C5C" w:rsidRPr="00CE1C5C" w:rsidRDefault="00CE1C5C" w:rsidP="00CE1C5C">
            <w:pPr>
              <w:jc w:val="both"/>
              <w:rPr>
                <w:rFonts w:ascii="Calibri" w:hAnsi="Calibri" w:cs="Calibri"/>
                <w:szCs w:val="24"/>
              </w:rPr>
            </w:pPr>
            <w:r w:rsidRPr="00CE1C5C">
              <w:rPr>
                <w:rFonts w:ascii="Calibri" w:hAnsi="Calibri" w:cs="Calibri"/>
                <w:szCs w:val="24"/>
              </w:rPr>
              <w:t>Służby prasowe wojewody aktywnie uczestniczą</w:t>
            </w:r>
          </w:p>
          <w:p w14:paraId="2ECBF242" w14:textId="77777777" w:rsidR="00CE1C5C" w:rsidRPr="00CE1C5C" w:rsidRDefault="00CE1C5C" w:rsidP="00CE1C5C">
            <w:pPr>
              <w:jc w:val="both"/>
              <w:rPr>
                <w:rFonts w:ascii="Calibri" w:hAnsi="Calibri" w:cs="Calibri"/>
                <w:szCs w:val="24"/>
              </w:rPr>
            </w:pPr>
            <w:r w:rsidRPr="00CE1C5C">
              <w:rPr>
                <w:rFonts w:ascii="Calibri" w:hAnsi="Calibri" w:cs="Calibri"/>
                <w:szCs w:val="24"/>
              </w:rPr>
              <w:t>w realizacji zadania, działając w sposób określony we właściwym module zadaniowym.</w:t>
            </w:r>
          </w:p>
        </w:tc>
      </w:tr>
    </w:tbl>
    <w:p w14:paraId="2C25FE31" w14:textId="77777777" w:rsidR="00CE1C5C" w:rsidRPr="00CE1C5C" w:rsidRDefault="00CE1C5C" w:rsidP="00CE1C5C">
      <w:pPr>
        <w:spacing w:after="0" w:line="360" w:lineRule="exact"/>
        <w:ind w:left="709" w:hanging="709"/>
        <w:rPr>
          <w:sz w:val="24"/>
        </w:rPr>
      </w:pPr>
      <w:r w:rsidRPr="00CE1C5C">
        <w:rPr>
          <w:rFonts w:cs="Times New Roman"/>
          <w:b/>
          <w:sz w:val="24"/>
          <w:szCs w:val="24"/>
        </w:rPr>
        <w:t>V.</w:t>
      </w:r>
      <w:r w:rsidRPr="00CE1C5C">
        <w:rPr>
          <w:rFonts w:cs="Times New Roman"/>
          <w:b/>
          <w:sz w:val="24"/>
          <w:szCs w:val="24"/>
        </w:rPr>
        <w:tab/>
        <w:t>WSPARCIE ZE STRONY INNYCH INSTYTUCJI:</w:t>
      </w:r>
      <w:r w:rsidRPr="00CE1C5C">
        <w:rPr>
          <w:sz w:val="24"/>
        </w:rPr>
        <w:t xml:space="preserve"> </w:t>
      </w:r>
    </w:p>
    <w:p w14:paraId="48956535" w14:textId="77777777" w:rsidR="00CE1C5C" w:rsidRPr="00CE1C5C" w:rsidRDefault="00CE1C5C" w:rsidP="00CE1C5C">
      <w:pPr>
        <w:spacing w:after="0" w:line="360" w:lineRule="exact"/>
        <w:rPr>
          <w:rFonts w:cs="Times New Roman"/>
          <w:sz w:val="24"/>
          <w:szCs w:val="24"/>
        </w:rPr>
      </w:pPr>
      <w:r w:rsidRPr="00CE1C5C">
        <w:rPr>
          <w:rFonts w:cs="Times New Roman"/>
          <w:sz w:val="24"/>
          <w:szCs w:val="24"/>
        </w:rPr>
        <w:t xml:space="preserve">W procesie wykonywania zadań w zawartych w planie przygotowania miejsca lądowania rozbitków ewakuowanych w czasie masowej operacji ratowniczej (MRO) na morzu, wiodącym będzie Wojewoda pomorski. Jego działania będą wspierać jednostki administracji zespolonej z obszaru województwa oraz właściwy minister do spraw gospodarki morskiej. </w:t>
      </w:r>
    </w:p>
    <w:p w14:paraId="26588011" w14:textId="77777777" w:rsidR="00CE1C5C" w:rsidRPr="00CE1C5C" w:rsidRDefault="00CE1C5C" w:rsidP="00CE1C5C">
      <w:pPr>
        <w:spacing w:after="120" w:line="360" w:lineRule="exact"/>
        <w:rPr>
          <w:rFonts w:cs="Times New Roman"/>
          <w:sz w:val="24"/>
          <w:szCs w:val="24"/>
        </w:rPr>
      </w:pPr>
      <w:r w:rsidRPr="00CE1C5C">
        <w:rPr>
          <w:rFonts w:cs="Times New Roman"/>
          <w:sz w:val="24"/>
          <w:szCs w:val="24"/>
        </w:rPr>
        <w:t>Niezbędne wsparcie wojewoda otrzyma ze stron nadawców telewizyjnych, radiowych i prasowych w zakresie rzetelnego informowania</w:t>
      </w:r>
      <w:r w:rsidRPr="00CE1C5C">
        <w:rPr>
          <w:rFonts w:ascii="Times New Roman" w:hAnsi="Times New Roman" w:cs="Times New Roman"/>
          <w:sz w:val="24"/>
          <w:szCs w:val="24"/>
        </w:rPr>
        <w:t xml:space="preserve"> </w:t>
      </w:r>
      <w:r w:rsidRPr="00CE1C5C">
        <w:rPr>
          <w:rFonts w:cs="Times New Roman"/>
          <w:sz w:val="24"/>
          <w:szCs w:val="24"/>
        </w:rPr>
        <w:t xml:space="preserve">ludności </w:t>
      </w:r>
      <w:r w:rsidRPr="00CE1C5C">
        <w:rPr>
          <w:rFonts w:cs="Times New Roman"/>
          <w:sz w:val="24"/>
          <w:szCs w:val="24"/>
        </w:rPr>
        <w:br/>
        <w:t>o zdarzeniach, sposobach przeciwdziałania oraz podjętych działaniach mających na celu pomoc poszkodowanym w masowej operacji ratowniczej.</w:t>
      </w:r>
    </w:p>
    <w:p w14:paraId="2C35CF8A" w14:textId="77777777" w:rsidR="00CE1C5C" w:rsidRPr="00CE1C5C" w:rsidRDefault="00CE1C5C" w:rsidP="00690EA8">
      <w:pPr>
        <w:numPr>
          <w:ilvl w:val="0"/>
          <w:numId w:val="411"/>
        </w:numPr>
        <w:spacing w:after="0" w:line="360" w:lineRule="exact"/>
        <w:ind w:left="426" w:hanging="426"/>
        <w:contextualSpacing/>
        <w:rPr>
          <w:rFonts w:cs="Times New Roman"/>
          <w:sz w:val="24"/>
          <w:szCs w:val="24"/>
        </w:rPr>
      </w:pPr>
      <w:r w:rsidRPr="00CE1C5C">
        <w:rPr>
          <w:rFonts w:cs="Times New Roman"/>
          <w:b/>
          <w:sz w:val="24"/>
          <w:szCs w:val="24"/>
        </w:rPr>
        <w:t>BUDŻET ZADANIA:</w:t>
      </w:r>
    </w:p>
    <w:p w14:paraId="4D6F02D1" w14:textId="3430C32D" w:rsidR="00CE1C5C" w:rsidRPr="00CE1C5C" w:rsidRDefault="00CE1C5C" w:rsidP="00CE1C5C">
      <w:pPr>
        <w:spacing w:after="0" w:line="360" w:lineRule="exact"/>
        <w:rPr>
          <w:rFonts w:cs="Times New Roman"/>
          <w:sz w:val="24"/>
          <w:szCs w:val="24"/>
        </w:rPr>
      </w:pPr>
      <w:r w:rsidRPr="00CE1C5C">
        <w:rPr>
          <w:rFonts w:cs="Times New Roman"/>
          <w:sz w:val="24"/>
          <w:szCs w:val="24"/>
        </w:rPr>
        <w:t>Finansowanie zadania odbywać się będzie z budżetu Wojewody pomorskiego. W przypadku podjęcia decyzji o potrzebie wsparcia jednostki administracji, środki finansowe na realizacje przedsięwzięcia zostaną przydzielone przez ministra właściwego do spraw gospodarki morskiej.</w:t>
      </w:r>
    </w:p>
    <w:p w14:paraId="36CBDCD9" w14:textId="77777777" w:rsidR="00CE1C5C" w:rsidRPr="00CE1C5C" w:rsidRDefault="00CE1C5C" w:rsidP="00CE1C5C">
      <w:pPr>
        <w:spacing w:after="0" w:line="360" w:lineRule="exact"/>
        <w:rPr>
          <w:rFonts w:cs="Times New Roman"/>
          <w:b/>
          <w:sz w:val="24"/>
          <w:szCs w:val="24"/>
        </w:rPr>
      </w:pPr>
      <w:r w:rsidRPr="00CE1C5C">
        <w:rPr>
          <w:rFonts w:cs="Times New Roman"/>
          <w:b/>
          <w:sz w:val="24"/>
          <w:szCs w:val="24"/>
        </w:rPr>
        <w:t>VII. PODSTAWY PRAWNE DZIAŁAŃ:</w:t>
      </w:r>
    </w:p>
    <w:p w14:paraId="45E45144" w14:textId="77777777" w:rsidR="00CE1C5C" w:rsidRPr="00CE1C5C" w:rsidRDefault="00CE1C5C" w:rsidP="00690EA8">
      <w:pPr>
        <w:numPr>
          <w:ilvl w:val="0"/>
          <w:numId w:val="409"/>
        </w:numPr>
        <w:spacing w:after="0" w:line="360" w:lineRule="exact"/>
        <w:ind w:left="0" w:firstLine="0"/>
        <w:contextualSpacing/>
        <w:rPr>
          <w:rFonts w:cs="Times New Roman"/>
          <w:bCs/>
          <w:sz w:val="24"/>
          <w:szCs w:val="24"/>
        </w:rPr>
      </w:pPr>
      <w:r w:rsidRPr="00CE1C5C">
        <w:rPr>
          <w:rFonts w:cs="Times New Roman"/>
          <w:sz w:val="24"/>
          <w:szCs w:val="24"/>
        </w:rPr>
        <w:t>Międzynarodowa Konwencja o poszukiwaniu i ratownictwie morskim.</w:t>
      </w:r>
    </w:p>
    <w:p w14:paraId="630E6EC6" w14:textId="77777777" w:rsidR="00CE1C5C" w:rsidRPr="00CE1C5C" w:rsidRDefault="00CE1C5C" w:rsidP="00690EA8">
      <w:pPr>
        <w:numPr>
          <w:ilvl w:val="0"/>
          <w:numId w:val="409"/>
        </w:numPr>
        <w:spacing w:after="0" w:line="360" w:lineRule="exact"/>
        <w:ind w:left="0" w:firstLine="0"/>
        <w:contextualSpacing/>
        <w:rPr>
          <w:rFonts w:cs="Times New Roman"/>
          <w:bCs/>
          <w:sz w:val="24"/>
          <w:szCs w:val="24"/>
        </w:rPr>
      </w:pPr>
      <w:r w:rsidRPr="00CE1C5C">
        <w:rPr>
          <w:rFonts w:cs="Times New Roman"/>
          <w:sz w:val="24"/>
          <w:szCs w:val="24"/>
        </w:rPr>
        <w:t>Ustawa  o bezpieczeństwie morskim</w:t>
      </w:r>
      <w:r w:rsidRPr="00CE1C5C">
        <w:rPr>
          <w:sz w:val="24"/>
        </w:rPr>
        <w:t>.</w:t>
      </w:r>
    </w:p>
    <w:p w14:paraId="3BBC904D" w14:textId="77777777" w:rsidR="00CE1C5C" w:rsidRPr="00CE1C5C" w:rsidRDefault="00CE1C5C" w:rsidP="00690EA8">
      <w:pPr>
        <w:numPr>
          <w:ilvl w:val="0"/>
          <w:numId w:val="409"/>
        </w:numPr>
        <w:spacing w:after="0" w:line="360" w:lineRule="exact"/>
        <w:ind w:left="709" w:hanging="709"/>
        <w:contextualSpacing/>
        <w:rPr>
          <w:rFonts w:cs="Times New Roman"/>
          <w:bCs/>
          <w:sz w:val="24"/>
          <w:szCs w:val="24"/>
        </w:rPr>
      </w:pPr>
      <w:r w:rsidRPr="00CE1C5C">
        <w:rPr>
          <w:rFonts w:cs="Times New Roman"/>
          <w:sz w:val="24"/>
          <w:szCs w:val="24"/>
        </w:rPr>
        <w:t>Rozporządzenie Ministra Transportu, Budownictwa i Gospodarki Morskiej</w:t>
      </w:r>
      <w:r w:rsidRPr="00CE1C5C">
        <w:rPr>
          <w:sz w:val="24"/>
        </w:rPr>
        <w:t xml:space="preserve"> </w:t>
      </w:r>
      <w:r w:rsidRPr="00CE1C5C">
        <w:rPr>
          <w:rFonts w:cs="Times New Roman"/>
          <w:sz w:val="24"/>
          <w:szCs w:val="24"/>
        </w:rPr>
        <w:t>w sprawie szczegółowej organizacji Morskiej Służby Poszukiwania i Ratownictwa.</w:t>
      </w:r>
    </w:p>
    <w:p w14:paraId="4BF8A2CD" w14:textId="77777777" w:rsidR="00CE1C5C" w:rsidRPr="00CE1C5C" w:rsidRDefault="00CE1C5C" w:rsidP="00690EA8">
      <w:pPr>
        <w:numPr>
          <w:ilvl w:val="0"/>
          <w:numId w:val="409"/>
        </w:numPr>
        <w:spacing w:after="0" w:line="360" w:lineRule="exact"/>
        <w:ind w:left="0" w:firstLine="0"/>
        <w:contextualSpacing/>
        <w:rPr>
          <w:rFonts w:cs="Times New Roman"/>
          <w:bCs/>
          <w:sz w:val="24"/>
          <w:szCs w:val="24"/>
        </w:rPr>
      </w:pPr>
      <w:r w:rsidRPr="00CE1C5C">
        <w:rPr>
          <w:rFonts w:cs="Times New Roman"/>
          <w:sz w:val="24"/>
          <w:szCs w:val="24"/>
        </w:rPr>
        <w:t>Rozporządzenie Rady Ministrów</w:t>
      </w:r>
      <w:r w:rsidRPr="00CE1C5C">
        <w:rPr>
          <w:sz w:val="24"/>
        </w:rPr>
        <w:t xml:space="preserve"> </w:t>
      </w:r>
      <w:r w:rsidRPr="00CE1C5C">
        <w:rPr>
          <w:rFonts w:cs="Times New Roman"/>
          <w:sz w:val="24"/>
          <w:szCs w:val="24"/>
        </w:rPr>
        <w:t xml:space="preserve"> w sprawie sposobu organizacji zwalczania zagrożeń i zanieczyszczeń na morzu.</w:t>
      </w:r>
    </w:p>
    <w:p w14:paraId="1C8A8198" w14:textId="77777777" w:rsidR="00CE1C5C" w:rsidRPr="00CE1C5C" w:rsidRDefault="00CE1C5C" w:rsidP="00690EA8">
      <w:pPr>
        <w:numPr>
          <w:ilvl w:val="0"/>
          <w:numId w:val="409"/>
        </w:numPr>
        <w:spacing w:after="0" w:line="360" w:lineRule="exact"/>
        <w:ind w:left="0" w:firstLine="0"/>
        <w:contextualSpacing/>
        <w:rPr>
          <w:rFonts w:cs="Times New Roman"/>
          <w:bCs/>
          <w:sz w:val="24"/>
          <w:szCs w:val="24"/>
        </w:rPr>
      </w:pPr>
      <w:r w:rsidRPr="00CE1C5C">
        <w:rPr>
          <w:rFonts w:cs="Times New Roman"/>
          <w:sz w:val="24"/>
          <w:szCs w:val="24"/>
        </w:rPr>
        <w:t>Ustawa  o wojewodzie i administracji rządowej w województwie.</w:t>
      </w:r>
    </w:p>
    <w:p w14:paraId="089A6602" w14:textId="77777777" w:rsidR="00CE1C5C" w:rsidRPr="00CE1C5C" w:rsidRDefault="00CE1C5C" w:rsidP="00690EA8">
      <w:pPr>
        <w:numPr>
          <w:ilvl w:val="0"/>
          <w:numId w:val="409"/>
        </w:numPr>
        <w:spacing w:after="0" w:line="360" w:lineRule="exact"/>
        <w:ind w:left="0" w:firstLine="0"/>
        <w:contextualSpacing/>
        <w:rPr>
          <w:rFonts w:cs="Times New Roman"/>
          <w:bCs/>
          <w:sz w:val="24"/>
          <w:szCs w:val="24"/>
        </w:rPr>
      </w:pPr>
      <w:r w:rsidRPr="00CE1C5C">
        <w:rPr>
          <w:rFonts w:cs="Times New Roman"/>
          <w:sz w:val="24"/>
          <w:szCs w:val="24"/>
        </w:rPr>
        <w:t>Ustawa o samorządzie powiatowym.</w:t>
      </w:r>
    </w:p>
    <w:p w14:paraId="264820A3" w14:textId="77777777" w:rsidR="00CE1C5C" w:rsidRPr="00CE1C5C" w:rsidRDefault="00CE1C5C" w:rsidP="00690EA8">
      <w:pPr>
        <w:numPr>
          <w:ilvl w:val="0"/>
          <w:numId w:val="409"/>
        </w:numPr>
        <w:spacing w:after="0" w:line="360" w:lineRule="exact"/>
        <w:ind w:left="0" w:firstLine="0"/>
        <w:contextualSpacing/>
        <w:rPr>
          <w:rFonts w:cs="Times New Roman"/>
          <w:bCs/>
          <w:sz w:val="24"/>
          <w:szCs w:val="24"/>
        </w:rPr>
      </w:pPr>
      <w:r w:rsidRPr="00CE1C5C">
        <w:rPr>
          <w:rFonts w:cs="Times New Roman"/>
          <w:sz w:val="24"/>
          <w:szCs w:val="24"/>
        </w:rPr>
        <w:t>Ustawa o Państwowej Straży Pożarnej.</w:t>
      </w:r>
    </w:p>
    <w:p w14:paraId="3818D2C0" w14:textId="77777777" w:rsidR="00CE1C5C" w:rsidRPr="00CE1C5C" w:rsidRDefault="00CE1C5C" w:rsidP="00690EA8">
      <w:pPr>
        <w:numPr>
          <w:ilvl w:val="0"/>
          <w:numId w:val="409"/>
        </w:numPr>
        <w:spacing w:after="0" w:line="360" w:lineRule="exact"/>
        <w:ind w:left="0" w:firstLine="0"/>
        <w:contextualSpacing/>
        <w:rPr>
          <w:rFonts w:cs="Times New Roman"/>
          <w:bCs/>
          <w:sz w:val="24"/>
          <w:szCs w:val="24"/>
        </w:rPr>
      </w:pPr>
      <w:r w:rsidRPr="00CE1C5C">
        <w:rPr>
          <w:rFonts w:cs="Times New Roman"/>
          <w:sz w:val="24"/>
          <w:szCs w:val="24"/>
        </w:rPr>
        <w:t>Ustawa  o Policji.</w:t>
      </w:r>
    </w:p>
    <w:p w14:paraId="2B59D8CF" w14:textId="77777777" w:rsidR="00CE1C5C" w:rsidRPr="00CE1C5C" w:rsidRDefault="00CE1C5C" w:rsidP="00690EA8">
      <w:pPr>
        <w:numPr>
          <w:ilvl w:val="0"/>
          <w:numId w:val="409"/>
        </w:numPr>
        <w:spacing w:after="0" w:line="360" w:lineRule="exact"/>
        <w:ind w:left="0" w:firstLine="0"/>
        <w:contextualSpacing/>
        <w:rPr>
          <w:rFonts w:cs="Times New Roman"/>
          <w:bCs/>
          <w:sz w:val="24"/>
          <w:szCs w:val="24"/>
        </w:rPr>
      </w:pPr>
      <w:r w:rsidRPr="00CE1C5C">
        <w:rPr>
          <w:rFonts w:cs="Times New Roman"/>
          <w:sz w:val="24"/>
          <w:szCs w:val="24"/>
        </w:rPr>
        <w:t>Ustawa o stanie klęski żywiołowej.</w:t>
      </w:r>
    </w:p>
    <w:p w14:paraId="30DF347F" w14:textId="77777777" w:rsidR="00CE1C5C" w:rsidRPr="00CE1C5C" w:rsidRDefault="00CE1C5C" w:rsidP="00690EA8">
      <w:pPr>
        <w:numPr>
          <w:ilvl w:val="0"/>
          <w:numId w:val="409"/>
        </w:numPr>
        <w:spacing w:after="0" w:line="360" w:lineRule="exact"/>
        <w:ind w:left="0" w:firstLine="0"/>
        <w:contextualSpacing/>
        <w:rPr>
          <w:rFonts w:cs="Times New Roman"/>
          <w:bCs/>
          <w:sz w:val="24"/>
          <w:szCs w:val="24"/>
        </w:rPr>
      </w:pPr>
      <w:r w:rsidRPr="00CE1C5C">
        <w:rPr>
          <w:rFonts w:cs="Times New Roman"/>
          <w:sz w:val="24"/>
          <w:szCs w:val="24"/>
        </w:rPr>
        <w:t>Ustawa o zarządzaniu kryzysowym.</w:t>
      </w:r>
    </w:p>
    <w:p w14:paraId="7DEDC7EC" w14:textId="77777777" w:rsidR="00CE1C5C" w:rsidRPr="00CE1C5C" w:rsidRDefault="00CE1C5C" w:rsidP="00690EA8">
      <w:pPr>
        <w:numPr>
          <w:ilvl w:val="0"/>
          <w:numId w:val="409"/>
        </w:numPr>
        <w:spacing w:after="0" w:line="360" w:lineRule="exact"/>
        <w:ind w:left="709" w:hanging="709"/>
        <w:contextualSpacing/>
        <w:rPr>
          <w:rFonts w:cs="Times New Roman"/>
          <w:bCs/>
          <w:sz w:val="24"/>
          <w:szCs w:val="24"/>
        </w:rPr>
      </w:pPr>
      <w:r w:rsidRPr="00CE1C5C">
        <w:rPr>
          <w:rFonts w:cs="Times New Roman"/>
          <w:sz w:val="24"/>
          <w:szCs w:val="24"/>
        </w:rPr>
        <w:t>Rozporządzenie Rady Ministrów w sprawie świadczeń osobistych i rzeczowych na rzecz obrony w razie ogłoszenia mobilizacji i w czasie wojny.</w:t>
      </w:r>
    </w:p>
    <w:p w14:paraId="261B9622" w14:textId="77777777" w:rsidR="00CE1C5C" w:rsidRPr="00CE1C5C" w:rsidRDefault="00CE1C5C" w:rsidP="00690EA8">
      <w:pPr>
        <w:numPr>
          <w:ilvl w:val="0"/>
          <w:numId w:val="409"/>
        </w:numPr>
        <w:spacing w:after="0" w:line="360" w:lineRule="exact"/>
        <w:ind w:left="709" w:hanging="709"/>
        <w:contextualSpacing/>
        <w:rPr>
          <w:rFonts w:cs="Times New Roman"/>
          <w:bCs/>
          <w:sz w:val="24"/>
          <w:szCs w:val="24"/>
        </w:rPr>
      </w:pPr>
      <w:r w:rsidRPr="00CE1C5C">
        <w:rPr>
          <w:rFonts w:cs="Times New Roman"/>
          <w:sz w:val="24"/>
          <w:szCs w:val="24"/>
        </w:rPr>
        <w:t>Rozporządzenie Rady Ministrów w sprawie określenia organów administracji rządowej, które utworzą centra zarządzania kryzysowego, oraz sposobu ich funkcjonowania.</w:t>
      </w:r>
    </w:p>
    <w:p w14:paraId="0B5B5153" w14:textId="77777777" w:rsidR="00CE1C5C" w:rsidRPr="00CE1C5C" w:rsidRDefault="00CE1C5C" w:rsidP="00690EA8">
      <w:pPr>
        <w:numPr>
          <w:ilvl w:val="0"/>
          <w:numId w:val="409"/>
        </w:numPr>
        <w:spacing w:after="0" w:line="360" w:lineRule="exact"/>
        <w:ind w:left="709" w:hanging="709"/>
        <w:contextualSpacing/>
        <w:rPr>
          <w:rFonts w:cs="Times New Roman"/>
          <w:bCs/>
          <w:sz w:val="24"/>
          <w:szCs w:val="24"/>
        </w:rPr>
      </w:pPr>
      <w:r w:rsidRPr="00CE1C5C">
        <w:rPr>
          <w:rFonts w:cs="Times New Roman"/>
          <w:sz w:val="24"/>
          <w:szCs w:val="24"/>
        </w:rPr>
        <w:t>Rozporządzenie Rady Ministrów w sprawie wypełniania przez przedsiębiorców telekomunikacyjnych zadań i obowiązków na rzecz obronności, bezpieczeństwa państwa oraz bezpieczeństwa i porządku publicznego.</w:t>
      </w:r>
    </w:p>
    <w:p w14:paraId="494B8EC1" w14:textId="77777777" w:rsidR="00CE1C5C" w:rsidRPr="00CE1C5C" w:rsidRDefault="00CE1C5C" w:rsidP="00690EA8">
      <w:pPr>
        <w:numPr>
          <w:ilvl w:val="0"/>
          <w:numId w:val="409"/>
        </w:numPr>
        <w:spacing w:after="0" w:line="360" w:lineRule="exact"/>
        <w:ind w:left="0" w:firstLine="0"/>
        <w:contextualSpacing/>
        <w:rPr>
          <w:rFonts w:cs="Times New Roman"/>
          <w:bCs/>
          <w:sz w:val="24"/>
          <w:szCs w:val="24"/>
        </w:rPr>
      </w:pPr>
      <w:r w:rsidRPr="00CE1C5C">
        <w:rPr>
          <w:rFonts w:cs="Times New Roman"/>
          <w:sz w:val="24"/>
          <w:szCs w:val="24"/>
        </w:rPr>
        <w:t>Ustawa Prawo prasowe.</w:t>
      </w:r>
    </w:p>
    <w:p w14:paraId="72B06564" w14:textId="77777777" w:rsidR="00CE1C5C" w:rsidRPr="00CE1C5C" w:rsidRDefault="00CE1C5C" w:rsidP="00690EA8">
      <w:pPr>
        <w:numPr>
          <w:ilvl w:val="0"/>
          <w:numId w:val="409"/>
        </w:numPr>
        <w:spacing w:after="0" w:line="360" w:lineRule="exact"/>
        <w:ind w:left="0" w:firstLine="0"/>
        <w:contextualSpacing/>
        <w:rPr>
          <w:rFonts w:cs="Times New Roman"/>
          <w:bCs/>
          <w:sz w:val="24"/>
          <w:szCs w:val="24"/>
        </w:rPr>
      </w:pPr>
      <w:r w:rsidRPr="00CE1C5C">
        <w:rPr>
          <w:rFonts w:cs="Times New Roman"/>
          <w:sz w:val="24"/>
          <w:szCs w:val="24"/>
        </w:rPr>
        <w:t>Ustawa o radiofonii i telewizji.</w:t>
      </w:r>
    </w:p>
    <w:p w14:paraId="742EA104" w14:textId="77777777" w:rsidR="00CE1C5C" w:rsidRPr="00CE1C5C" w:rsidRDefault="00CE1C5C" w:rsidP="00CE1C5C">
      <w:pPr>
        <w:spacing w:after="0" w:line="360" w:lineRule="exact"/>
        <w:contextualSpacing/>
        <w:rPr>
          <w:rFonts w:cs="Times New Roman"/>
          <w:bCs/>
          <w:sz w:val="24"/>
          <w:szCs w:val="24"/>
        </w:rPr>
      </w:pPr>
    </w:p>
    <w:p w14:paraId="3BE401AD" w14:textId="77777777" w:rsidR="00CE1C5C" w:rsidRPr="00CE1C5C" w:rsidRDefault="00CE1C5C" w:rsidP="00CE1C5C">
      <w:pPr>
        <w:spacing w:after="0" w:line="360" w:lineRule="exact"/>
        <w:contextualSpacing/>
        <w:rPr>
          <w:rFonts w:cs="Times New Roman"/>
          <w:bCs/>
          <w:sz w:val="24"/>
          <w:szCs w:val="24"/>
        </w:rPr>
      </w:pPr>
    </w:p>
    <w:p w14:paraId="352120FE" w14:textId="77777777" w:rsidR="00CE1C5C" w:rsidRPr="00CE1C5C" w:rsidRDefault="00CE1C5C" w:rsidP="00CE1C5C">
      <w:pPr>
        <w:spacing w:after="0" w:line="360" w:lineRule="atLeast"/>
        <w:contextualSpacing/>
        <w:rPr>
          <w:rFonts w:cs="Times New Roman"/>
          <w:bCs/>
          <w:sz w:val="24"/>
          <w:szCs w:val="24"/>
        </w:rPr>
      </w:pPr>
    </w:p>
    <w:p w14:paraId="1A0F4A8D" w14:textId="45F1CA42" w:rsidR="00D2158D" w:rsidRDefault="00D2158D" w:rsidP="00A115C4">
      <w:pPr>
        <w:spacing w:after="0" w:line="360" w:lineRule="exact"/>
        <w:rPr>
          <w:rFonts w:cstheme="minorHAnsi"/>
          <w:sz w:val="24"/>
          <w:szCs w:val="24"/>
        </w:rPr>
      </w:pPr>
    </w:p>
    <w:p w14:paraId="67E92775" w14:textId="769B9967" w:rsidR="004C2B42" w:rsidRDefault="004C2B42" w:rsidP="00A115C4">
      <w:pPr>
        <w:spacing w:after="0" w:line="360" w:lineRule="exact"/>
        <w:rPr>
          <w:rFonts w:cstheme="minorHAnsi"/>
          <w:sz w:val="24"/>
          <w:szCs w:val="24"/>
        </w:rPr>
      </w:pPr>
    </w:p>
    <w:p w14:paraId="4A5905D2" w14:textId="7BD90B36" w:rsidR="004C2B42" w:rsidRPr="004C2B42" w:rsidRDefault="004C2B42" w:rsidP="004C2B42">
      <w:pPr>
        <w:tabs>
          <w:tab w:val="left" w:pos="1985"/>
        </w:tabs>
        <w:spacing w:after="0" w:line="240" w:lineRule="auto"/>
        <w:rPr>
          <w:rFonts w:cs="Calibri"/>
          <w:b/>
          <w:bCs/>
          <w:color w:val="4472C4" w:themeColor="accent1"/>
          <w:sz w:val="24"/>
          <w:szCs w:val="24"/>
        </w:rPr>
      </w:pPr>
      <w:r w:rsidRPr="004C2B42">
        <w:rPr>
          <w:rFonts w:cs="Calibri"/>
          <w:b/>
          <w:bCs/>
          <w:color w:val="4472C4" w:themeColor="accent1"/>
          <w:sz w:val="24"/>
          <w:szCs w:val="24"/>
        </w:rPr>
        <w:t>MODUŁ ZADANIOWY NR3/8: URUCHAMIANIE I MONITOROWANIE REALIZACJI ZADAŃ ZAWARTYCH W PLANIE  RATOWANIA ZAOLEJONYCH ZWIERZĄT.</w:t>
      </w:r>
    </w:p>
    <w:tbl>
      <w:tblPr>
        <w:tblStyle w:val="Tabela-Siatka112"/>
        <w:tblW w:w="14454" w:type="dxa"/>
        <w:tblLook w:val="04A0" w:firstRow="1" w:lastRow="0" w:firstColumn="1" w:lastColumn="0" w:noHBand="0" w:noVBand="1"/>
      </w:tblPr>
      <w:tblGrid>
        <w:gridCol w:w="12185"/>
        <w:gridCol w:w="2269"/>
      </w:tblGrid>
      <w:tr w:rsidR="004C2B42" w:rsidRPr="004C2B42" w14:paraId="7591350D" w14:textId="77777777" w:rsidTr="004C2B42">
        <w:trPr>
          <w:trHeight w:val="538"/>
        </w:trPr>
        <w:tc>
          <w:tcPr>
            <w:tcW w:w="12185" w:type="dxa"/>
            <w:shd w:val="clear" w:color="auto" w:fill="00B050"/>
            <w:vAlign w:val="center"/>
          </w:tcPr>
          <w:p w14:paraId="7B38CE79" w14:textId="77777777" w:rsidR="004C2B42" w:rsidRPr="004C2B42" w:rsidRDefault="004C2B42" w:rsidP="004C2B42">
            <w:pPr>
              <w:spacing w:line="400" w:lineRule="atLeast"/>
              <w:jc w:val="center"/>
              <w:rPr>
                <w:rFonts w:ascii="Calibri" w:hAnsi="Calibri" w:cs="Calibri"/>
                <w:b/>
                <w:sz w:val="32"/>
                <w:szCs w:val="32"/>
              </w:rPr>
            </w:pPr>
            <w:r w:rsidRPr="004C2B42">
              <w:rPr>
                <w:rFonts w:ascii="Calibri" w:hAnsi="Calibri" w:cs="Calibri"/>
                <w:b/>
                <w:sz w:val="32"/>
                <w:szCs w:val="32"/>
              </w:rPr>
              <w:t>MODUŁ ZADANIOWY</w:t>
            </w:r>
          </w:p>
        </w:tc>
        <w:tc>
          <w:tcPr>
            <w:tcW w:w="2269" w:type="dxa"/>
            <w:shd w:val="clear" w:color="auto" w:fill="FF0000"/>
          </w:tcPr>
          <w:p w14:paraId="4D55F47D" w14:textId="3A779DB9" w:rsidR="004C2B42" w:rsidRPr="004C2B42" w:rsidRDefault="004C2B42" w:rsidP="004C2B42">
            <w:pPr>
              <w:spacing w:line="400" w:lineRule="atLeast"/>
              <w:jc w:val="center"/>
              <w:rPr>
                <w:rFonts w:ascii="Calibri" w:hAnsi="Calibri" w:cs="Calibri"/>
                <w:sz w:val="32"/>
                <w:szCs w:val="32"/>
              </w:rPr>
            </w:pPr>
            <w:r w:rsidRPr="004C2B42">
              <w:rPr>
                <w:rFonts w:ascii="Calibri" w:hAnsi="Calibri" w:cs="Calibri"/>
                <w:b/>
                <w:sz w:val="32"/>
                <w:szCs w:val="32"/>
              </w:rPr>
              <w:t>NR 3/</w:t>
            </w:r>
            <w:r>
              <w:rPr>
                <w:rFonts w:ascii="Calibri" w:hAnsi="Calibri" w:cs="Calibri"/>
                <w:b/>
                <w:sz w:val="32"/>
                <w:szCs w:val="32"/>
              </w:rPr>
              <w:t>8</w:t>
            </w:r>
          </w:p>
        </w:tc>
      </w:tr>
    </w:tbl>
    <w:p w14:paraId="5EAD252A" w14:textId="177FDD14" w:rsidR="004C2B42" w:rsidRPr="004C2B42" w:rsidRDefault="004C2B42" w:rsidP="004C2B42">
      <w:pPr>
        <w:tabs>
          <w:tab w:val="left" w:pos="1985"/>
        </w:tabs>
        <w:spacing w:after="0" w:line="360" w:lineRule="exact"/>
        <w:ind w:left="1560" w:hanging="1560"/>
        <w:rPr>
          <w:rFonts w:cs="Calibri"/>
          <w:sz w:val="24"/>
          <w:szCs w:val="24"/>
        </w:rPr>
      </w:pPr>
      <w:r w:rsidRPr="004C2B42">
        <w:rPr>
          <w:rFonts w:cs="Calibri"/>
          <w:b/>
          <w:sz w:val="24"/>
          <w:szCs w:val="24"/>
        </w:rPr>
        <w:t>Treść zadania:</w:t>
      </w:r>
      <w:r w:rsidRPr="004C2B42">
        <w:rPr>
          <w:rFonts w:cs="Calibri"/>
          <w:sz w:val="24"/>
          <w:szCs w:val="24"/>
        </w:rPr>
        <w:t xml:space="preserve"> Uruchamianie i monitorowanie realizacji zadań zawartych w planie ratowania zaolejonych zwierząt.</w:t>
      </w:r>
    </w:p>
    <w:p w14:paraId="33779666" w14:textId="77777777" w:rsidR="004C2B42" w:rsidRPr="004C2B42" w:rsidRDefault="004C2B42" w:rsidP="004C2B42">
      <w:pPr>
        <w:spacing w:after="120" w:line="360" w:lineRule="exact"/>
        <w:rPr>
          <w:rFonts w:cs="Calibri"/>
          <w:i/>
          <w:sz w:val="24"/>
          <w:szCs w:val="24"/>
        </w:rPr>
      </w:pPr>
      <w:r w:rsidRPr="004C2B42">
        <w:rPr>
          <w:rFonts w:cs="Calibri"/>
          <w:b/>
          <w:sz w:val="24"/>
          <w:szCs w:val="24"/>
        </w:rPr>
        <w:t>Wykonawca zadania:</w:t>
      </w:r>
      <w:r w:rsidRPr="004C2B42">
        <w:rPr>
          <w:rFonts w:cs="Calibri"/>
          <w:i/>
          <w:sz w:val="24"/>
          <w:szCs w:val="24"/>
        </w:rPr>
        <w:t xml:space="preserve"> </w:t>
      </w:r>
      <w:r w:rsidRPr="004C2B42">
        <w:rPr>
          <w:rFonts w:cs="Calibri"/>
          <w:sz w:val="24"/>
          <w:szCs w:val="24"/>
        </w:rPr>
        <w:t>Dyrektor Wydziału Bezpieczeństwa i Zarządzania Kryzysowego</w:t>
      </w:r>
      <w:r w:rsidRPr="004C2B42">
        <w:rPr>
          <w:rFonts w:cs="Calibri"/>
          <w:i/>
          <w:sz w:val="24"/>
          <w:szCs w:val="24"/>
        </w:rPr>
        <w:t>.</w:t>
      </w:r>
    </w:p>
    <w:p w14:paraId="0DD18E3D" w14:textId="77777777" w:rsidR="004C2B42" w:rsidRPr="004C2B42" w:rsidRDefault="004C2B42" w:rsidP="004C2B42">
      <w:pPr>
        <w:spacing w:after="0" w:line="360" w:lineRule="exact"/>
        <w:ind w:left="709" w:hanging="709"/>
        <w:contextualSpacing/>
        <w:rPr>
          <w:rFonts w:cs="Calibri"/>
          <w:b/>
          <w:sz w:val="24"/>
          <w:szCs w:val="24"/>
        </w:rPr>
      </w:pPr>
      <w:r w:rsidRPr="004C2B42">
        <w:rPr>
          <w:rFonts w:cs="Calibri"/>
          <w:b/>
          <w:sz w:val="24"/>
          <w:szCs w:val="24"/>
        </w:rPr>
        <w:t>I.</w:t>
      </w:r>
      <w:r w:rsidRPr="004C2B42">
        <w:rPr>
          <w:rFonts w:cs="Calibri"/>
          <w:b/>
          <w:sz w:val="24"/>
          <w:szCs w:val="24"/>
        </w:rPr>
        <w:tab/>
        <w:t xml:space="preserve">CEL ZADANIA: </w:t>
      </w:r>
    </w:p>
    <w:p w14:paraId="3B4A8311" w14:textId="476D2AB3" w:rsidR="004C2B42" w:rsidRPr="004C2B42" w:rsidRDefault="004C2B42" w:rsidP="004C2B42">
      <w:pPr>
        <w:spacing w:after="0" w:line="360" w:lineRule="exact"/>
        <w:contextualSpacing/>
        <w:rPr>
          <w:rFonts w:cs="Calibri"/>
          <w:sz w:val="24"/>
          <w:szCs w:val="24"/>
        </w:rPr>
      </w:pPr>
      <w:r w:rsidRPr="004C2B42">
        <w:rPr>
          <w:rFonts w:cs="Calibri"/>
          <w:sz w:val="24"/>
          <w:szCs w:val="24"/>
        </w:rPr>
        <w:t>Zadanie dotyczy uruchomienia i realizacji zadań zawartych w Wojewódzkim Planie Zarządzania Kryzysowego (WPZK) i w planie  ratowania zaolejonych zwierząt, w wyniku powstania zdarzenia noszącego znamiona sytuacji kryzysowej oraz zarządzania sytuacją kryzysową poprzez monitorowanie sytuacji, koordynację i kierowanie działaniami podczas reagowania.</w:t>
      </w:r>
    </w:p>
    <w:p w14:paraId="3492F2E7" w14:textId="4833EB75" w:rsidR="004C2B42" w:rsidRPr="004C2B42" w:rsidRDefault="004C2B42" w:rsidP="004C2B42">
      <w:pPr>
        <w:spacing w:after="120" w:line="360" w:lineRule="exact"/>
        <w:rPr>
          <w:rFonts w:cs="Calibri"/>
          <w:sz w:val="24"/>
          <w:szCs w:val="24"/>
        </w:rPr>
      </w:pPr>
      <w:r w:rsidRPr="004C2B42">
        <w:rPr>
          <w:rFonts w:cs="Calibri"/>
          <w:sz w:val="24"/>
          <w:szCs w:val="24"/>
        </w:rPr>
        <w:t xml:space="preserve">Efekty realizacji zdania, to skuteczne przeciwdziałanie i likwidacja skutków skażenia chemicznego brzegu morskiego </w:t>
      </w:r>
      <w:r>
        <w:rPr>
          <w:rFonts w:cs="Calibri"/>
          <w:sz w:val="24"/>
          <w:szCs w:val="24"/>
        </w:rPr>
        <w:t xml:space="preserve">i udzielenie pomocy zaolejonym zwierzętom </w:t>
      </w:r>
      <w:r w:rsidRPr="004C2B42">
        <w:rPr>
          <w:rFonts w:cs="Calibri"/>
          <w:sz w:val="24"/>
          <w:szCs w:val="24"/>
        </w:rPr>
        <w:t xml:space="preserve">poprzez możliwość bieżącej oceny poziomu zagrożenia, kierowania adekwatnych do z rodzaju zagrożenia sił i środków </w:t>
      </w:r>
      <w:r>
        <w:rPr>
          <w:rFonts w:cs="Calibri"/>
          <w:sz w:val="24"/>
          <w:szCs w:val="24"/>
        </w:rPr>
        <w:br/>
      </w:r>
      <w:r w:rsidRPr="004C2B42">
        <w:rPr>
          <w:rFonts w:cs="Calibri"/>
          <w:sz w:val="24"/>
          <w:szCs w:val="24"/>
        </w:rPr>
        <w:t xml:space="preserve">w rejon/do obszaru kryzysu, kierowanie/koordynowanie działaniami jednostek samorządu terytorialnego i jednostek administracji zespolonej </w:t>
      </w:r>
      <w:r>
        <w:rPr>
          <w:rFonts w:cs="Calibri"/>
          <w:sz w:val="24"/>
          <w:szCs w:val="24"/>
        </w:rPr>
        <w:br/>
      </w:r>
      <w:r w:rsidRPr="004C2B42">
        <w:rPr>
          <w:rFonts w:cs="Calibri"/>
          <w:sz w:val="24"/>
          <w:szCs w:val="24"/>
        </w:rPr>
        <w:t>w rejonie zdarzenia oraz przekazanie rzetelnych informacji właściwemu ministrowi/podmiotowi wiodącemu w procesie reagowania oraz Rządowemu Centrum Bezpieczeństwa.</w:t>
      </w:r>
    </w:p>
    <w:p w14:paraId="047D4597" w14:textId="77777777" w:rsidR="004C2B42" w:rsidRPr="004C2B42" w:rsidRDefault="004C2B42" w:rsidP="004C2B42">
      <w:pPr>
        <w:spacing w:after="0" w:line="360" w:lineRule="exact"/>
        <w:ind w:left="709" w:hanging="709"/>
        <w:contextualSpacing/>
        <w:rPr>
          <w:rFonts w:cs="Calibri"/>
          <w:sz w:val="24"/>
          <w:szCs w:val="24"/>
        </w:rPr>
      </w:pPr>
      <w:r w:rsidRPr="004C2B42">
        <w:rPr>
          <w:rFonts w:cs="Calibri"/>
          <w:b/>
          <w:sz w:val="24"/>
          <w:szCs w:val="24"/>
        </w:rPr>
        <w:t>II.</w:t>
      </w:r>
      <w:r w:rsidRPr="004C2B42">
        <w:rPr>
          <w:rFonts w:cs="Calibri"/>
          <w:b/>
          <w:sz w:val="24"/>
          <w:szCs w:val="24"/>
        </w:rPr>
        <w:tab/>
        <w:t>WARUNKI OPERACYJNE REALIZACJI ZADANIA:</w:t>
      </w:r>
      <w:r w:rsidRPr="004C2B42">
        <w:rPr>
          <w:rFonts w:cs="Calibri"/>
          <w:sz w:val="24"/>
          <w:szCs w:val="24"/>
        </w:rPr>
        <w:t xml:space="preserve"> </w:t>
      </w:r>
    </w:p>
    <w:p w14:paraId="54E351C6" w14:textId="5BB61964" w:rsidR="004C2B42" w:rsidRDefault="004C2B42" w:rsidP="004C2B42">
      <w:pPr>
        <w:spacing w:after="0" w:line="360" w:lineRule="exact"/>
        <w:rPr>
          <w:rFonts w:cs="Calibri"/>
          <w:sz w:val="24"/>
          <w:szCs w:val="24"/>
        </w:rPr>
      </w:pPr>
      <w:r w:rsidRPr="004C2B42">
        <w:rPr>
          <w:rFonts w:cs="Calibri"/>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2FC5014E" w14:textId="68380622" w:rsidR="004C2B42" w:rsidRDefault="004C2B42" w:rsidP="00690EA8">
      <w:pPr>
        <w:pStyle w:val="Akapitzlist"/>
        <w:numPr>
          <w:ilvl w:val="0"/>
          <w:numId w:val="412"/>
        </w:numPr>
        <w:spacing w:after="0" w:line="360" w:lineRule="exact"/>
        <w:ind w:left="709" w:hanging="709"/>
        <w:rPr>
          <w:rFonts w:cs="Calibri"/>
          <w:sz w:val="24"/>
          <w:szCs w:val="24"/>
        </w:rPr>
      </w:pPr>
      <w:r w:rsidRPr="004C2B42">
        <w:rPr>
          <w:rFonts w:cs="Calibri"/>
          <w:sz w:val="24"/>
          <w:szCs w:val="24"/>
        </w:rPr>
        <w:t>Niewłaściwe zarządzanie kryzysem na szczeblu starostwa/równorzędnego przejawiającego się podejmowaniem błędnych decyzji w zakresie reagowania.</w:t>
      </w:r>
    </w:p>
    <w:p w14:paraId="33CFE826" w14:textId="4342140A" w:rsidR="004C2B42" w:rsidRDefault="004C2B42" w:rsidP="00690EA8">
      <w:pPr>
        <w:pStyle w:val="Akapitzlist"/>
        <w:numPr>
          <w:ilvl w:val="0"/>
          <w:numId w:val="412"/>
        </w:numPr>
        <w:spacing w:after="0" w:line="360" w:lineRule="exact"/>
        <w:ind w:left="709" w:hanging="709"/>
        <w:rPr>
          <w:rFonts w:cs="Calibri"/>
          <w:sz w:val="24"/>
          <w:szCs w:val="24"/>
        </w:rPr>
      </w:pPr>
      <w:r w:rsidRPr="004C2B42">
        <w:rPr>
          <w:rFonts w:cs="Calibri"/>
          <w:sz w:val="24"/>
          <w:szCs w:val="24"/>
        </w:rPr>
        <w:t>Eskalacja zagrożenia.</w:t>
      </w:r>
    </w:p>
    <w:p w14:paraId="4A09D957" w14:textId="62A3D020" w:rsidR="004C2B42" w:rsidRDefault="004C2B42" w:rsidP="00690EA8">
      <w:pPr>
        <w:pStyle w:val="Akapitzlist"/>
        <w:numPr>
          <w:ilvl w:val="0"/>
          <w:numId w:val="412"/>
        </w:numPr>
        <w:spacing w:after="0" w:line="360" w:lineRule="exact"/>
        <w:ind w:left="709" w:hanging="709"/>
        <w:rPr>
          <w:rFonts w:cs="Calibri"/>
          <w:sz w:val="24"/>
          <w:szCs w:val="24"/>
        </w:rPr>
      </w:pPr>
      <w:r w:rsidRPr="004C2B42">
        <w:rPr>
          <w:rFonts w:cs="Calibri"/>
          <w:sz w:val="24"/>
          <w:szCs w:val="24"/>
        </w:rPr>
        <w:t>Możliwy chaos informacyjny (brak sprecyzowanych informacji w pierwszych chwilach po otrzymaniu informacji inicjującej, natłok informacji w zależności od skali zagrożenia).</w:t>
      </w:r>
    </w:p>
    <w:p w14:paraId="76E3A8C8" w14:textId="3E8A8BBE" w:rsidR="004C2B42" w:rsidRDefault="004C2B42" w:rsidP="00690EA8">
      <w:pPr>
        <w:pStyle w:val="Akapitzlist"/>
        <w:numPr>
          <w:ilvl w:val="0"/>
          <w:numId w:val="412"/>
        </w:numPr>
        <w:spacing w:after="0" w:line="360" w:lineRule="exact"/>
        <w:ind w:left="709" w:hanging="709"/>
        <w:rPr>
          <w:rFonts w:cs="Calibri"/>
          <w:sz w:val="24"/>
          <w:szCs w:val="24"/>
        </w:rPr>
      </w:pPr>
      <w:r w:rsidRPr="004C2B42">
        <w:rPr>
          <w:rFonts w:cs="Calibri"/>
          <w:sz w:val="24"/>
          <w:szCs w:val="24"/>
        </w:rPr>
        <w:t>Możliwy chaos organizacyjny przez brak wyraźnego określenia zakresu zadań komórek organizacyjnych urzędu i jednostek administracji zaangażowanych w reagowanie kryzysowe.</w:t>
      </w:r>
    </w:p>
    <w:p w14:paraId="16CEFA1E" w14:textId="77777777" w:rsidR="004C2B42" w:rsidRPr="004C2B42" w:rsidRDefault="004C2B42" w:rsidP="00690EA8">
      <w:pPr>
        <w:pStyle w:val="Akapitzlist"/>
        <w:numPr>
          <w:ilvl w:val="0"/>
          <w:numId w:val="412"/>
        </w:numPr>
        <w:spacing w:after="0" w:line="360" w:lineRule="exact"/>
        <w:ind w:left="709" w:hanging="709"/>
        <w:rPr>
          <w:rFonts w:cs="Calibri"/>
          <w:sz w:val="24"/>
          <w:szCs w:val="24"/>
        </w:rPr>
      </w:pPr>
      <w:r w:rsidRPr="004C2B42">
        <w:rPr>
          <w:rFonts w:cs="Calibri"/>
          <w:sz w:val="24"/>
          <w:szCs w:val="24"/>
        </w:rPr>
        <w:t>Atmosfera niepokoju, presja czasu i oczekiwań ze strony obywateli/mieszkańców województwa na szybką reakcję i pomoc w zakresie usunięcie skutków sytuacji kryzysowych.</w:t>
      </w:r>
    </w:p>
    <w:p w14:paraId="60ED1F4C" w14:textId="76341669" w:rsidR="004C2B42" w:rsidRDefault="004C2B42" w:rsidP="004C2B42">
      <w:pPr>
        <w:spacing w:after="0" w:line="360" w:lineRule="exact"/>
        <w:ind w:left="709" w:hanging="709"/>
        <w:contextualSpacing/>
        <w:rPr>
          <w:rFonts w:cs="Calibri"/>
          <w:b/>
          <w:sz w:val="24"/>
          <w:szCs w:val="24"/>
        </w:rPr>
      </w:pPr>
      <w:r w:rsidRPr="004C2B42">
        <w:rPr>
          <w:rFonts w:cs="Calibri"/>
          <w:b/>
          <w:sz w:val="24"/>
          <w:szCs w:val="24"/>
        </w:rPr>
        <w:t>III.</w:t>
      </w:r>
      <w:r w:rsidRPr="004C2B42">
        <w:rPr>
          <w:rFonts w:cs="Calibri"/>
          <w:b/>
          <w:sz w:val="24"/>
          <w:szCs w:val="24"/>
        </w:rPr>
        <w:tab/>
        <w:t>PRZEDSIĘWZIĘCIA DO WYKONANIA W RAMACH ZADANIA:</w:t>
      </w:r>
    </w:p>
    <w:p w14:paraId="03D6A278" w14:textId="5BD04908" w:rsidR="004C2B42" w:rsidRPr="004C2B42" w:rsidRDefault="004C2B42" w:rsidP="00690EA8">
      <w:pPr>
        <w:pStyle w:val="Akapitzlist"/>
        <w:numPr>
          <w:ilvl w:val="0"/>
          <w:numId w:val="413"/>
        </w:numPr>
        <w:spacing w:after="0" w:line="360" w:lineRule="exact"/>
        <w:ind w:left="709" w:hanging="709"/>
        <w:rPr>
          <w:rFonts w:cs="Calibri"/>
          <w:b/>
          <w:sz w:val="24"/>
          <w:szCs w:val="24"/>
        </w:rPr>
      </w:pPr>
      <w:r w:rsidRPr="004C2B42">
        <w:rPr>
          <w:rFonts w:cs="Calibri"/>
          <w:sz w:val="24"/>
          <w:szCs w:val="24"/>
        </w:rPr>
        <w:t xml:space="preserve">Zebranie informacji o rozwoju sytuacji w zakresie </w:t>
      </w:r>
      <w:r>
        <w:rPr>
          <w:rFonts w:cs="Calibri"/>
          <w:sz w:val="24"/>
          <w:szCs w:val="24"/>
        </w:rPr>
        <w:t xml:space="preserve">zaolejonych zwierząt </w:t>
      </w:r>
      <w:r w:rsidRPr="004C2B42">
        <w:rPr>
          <w:rFonts w:cs="Calibri"/>
          <w:sz w:val="24"/>
          <w:szCs w:val="24"/>
        </w:rPr>
        <w:t xml:space="preserve"> i dotychczasowych działaniach zaangażowanych organów oraz przygotowanie dla Wojewody kompleksowej analizy sytuacji wraz z prognozą jej rozwoju.</w:t>
      </w:r>
    </w:p>
    <w:p w14:paraId="5C2392BC" w14:textId="3FD998F8" w:rsidR="004C2B42" w:rsidRPr="004C2B42" w:rsidRDefault="004C2B42" w:rsidP="00690EA8">
      <w:pPr>
        <w:pStyle w:val="Akapitzlist"/>
        <w:numPr>
          <w:ilvl w:val="0"/>
          <w:numId w:val="413"/>
        </w:numPr>
        <w:spacing w:after="0" w:line="360" w:lineRule="exact"/>
        <w:ind w:left="709" w:hanging="709"/>
        <w:rPr>
          <w:rFonts w:cs="Calibri"/>
          <w:b/>
          <w:sz w:val="24"/>
          <w:szCs w:val="24"/>
        </w:rPr>
      </w:pPr>
      <w:r w:rsidRPr="004C2B42">
        <w:rPr>
          <w:rFonts w:cs="Calibri"/>
          <w:sz w:val="24"/>
          <w:szCs w:val="24"/>
        </w:rPr>
        <w:t>Zwołanie posiedzenia Wojewódzkiego Zespołu Zarządzania Kryzysowego (Moduł nr 2).</w:t>
      </w:r>
    </w:p>
    <w:p w14:paraId="5BC11887" w14:textId="2CF81421" w:rsidR="004C2B42" w:rsidRPr="004C2B42" w:rsidRDefault="004C2B42" w:rsidP="00690EA8">
      <w:pPr>
        <w:pStyle w:val="Akapitzlist"/>
        <w:numPr>
          <w:ilvl w:val="0"/>
          <w:numId w:val="413"/>
        </w:numPr>
        <w:spacing w:after="0" w:line="360" w:lineRule="exact"/>
        <w:ind w:left="709" w:hanging="709"/>
        <w:rPr>
          <w:rFonts w:cs="Calibri"/>
          <w:b/>
          <w:sz w:val="24"/>
          <w:szCs w:val="24"/>
        </w:rPr>
      </w:pPr>
      <w:r w:rsidRPr="004C2B42">
        <w:rPr>
          <w:rFonts w:cs="Calibri"/>
          <w:sz w:val="24"/>
          <w:szCs w:val="24"/>
        </w:rPr>
        <w:t xml:space="preserve">Uruchamianie zadań określonych w WPZK i w planie </w:t>
      </w:r>
      <w:r>
        <w:rPr>
          <w:rFonts w:cs="Calibri"/>
          <w:sz w:val="24"/>
          <w:szCs w:val="24"/>
        </w:rPr>
        <w:t>r</w:t>
      </w:r>
      <w:r w:rsidRPr="004C2B42">
        <w:rPr>
          <w:rFonts w:cs="Calibri"/>
          <w:sz w:val="24"/>
          <w:szCs w:val="24"/>
        </w:rPr>
        <w:t xml:space="preserve">atowania </w:t>
      </w:r>
      <w:r>
        <w:rPr>
          <w:rFonts w:cs="Calibri"/>
          <w:sz w:val="24"/>
          <w:szCs w:val="24"/>
        </w:rPr>
        <w:t>z</w:t>
      </w:r>
      <w:r w:rsidRPr="004C2B42">
        <w:rPr>
          <w:rFonts w:cs="Calibri"/>
          <w:sz w:val="24"/>
          <w:szCs w:val="24"/>
        </w:rPr>
        <w:t xml:space="preserve">aolejonych </w:t>
      </w:r>
      <w:r>
        <w:rPr>
          <w:rFonts w:cs="Calibri"/>
          <w:sz w:val="24"/>
          <w:szCs w:val="24"/>
        </w:rPr>
        <w:t>z</w:t>
      </w:r>
      <w:r w:rsidRPr="004C2B42">
        <w:rPr>
          <w:rFonts w:cs="Calibri"/>
          <w:sz w:val="24"/>
          <w:szCs w:val="24"/>
        </w:rPr>
        <w:t>wierząt adekwatnych do zagrożenia i kierowanie zarządzaniem kryzysowym oraz koordynacja działań wszystkich uczestników reagowania, a w przypadku jednostek samorządu terytorialnego uwzględnienie wsparcia wynikającego z zapotrzebowania tych podmiotów.</w:t>
      </w:r>
    </w:p>
    <w:p w14:paraId="19D6D1E8" w14:textId="121F2947" w:rsidR="004C2B42" w:rsidRPr="004C2B42" w:rsidRDefault="004C2B42" w:rsidP="00690EA8">
      <w:pPr>
        <w:pStyle w:val="Akapitzlist"/>
        <w:numPr>
          <w:ilvl w:val="0"/>
          <w:numId w:val="413"/>
        </w:numPr>
        <w:spacing w:after="0" w:line="360" w:lineRule="exact"/>
        <w:ind w:left="709" w:hanging="709"/>
        <w:rPr>
          <w:rFonts w:cs="Calibri"/>
          <w:b/>
          <w:sz w:val="24"/>
          <w:szCs w:val="24"/>
        </w:rPr>
      </w:pPr>
      <w:r w:rsidRPr="004C2B42">
        <w:rPr>
          <w:rFonts w:cs="Calibri"/>
          <w:sz w:val="24"/>
          <w:szCs w:val="24"/>
        </w:rPr>
        <w:t xml:space="preserve">Monitorowanie sytuacji w rejonie kryzysu i sposobu realizacji zadań przez poszczególne podmioty uczestniczące w przeciwdziałaniu </w:t>
      </w:r>
      <w:r w:rsidRPr="004C2B42">
        <w:rPr>
          <w:rFonts w:cs="Calibri"/>
          <w:sz w:val="24"/>
          <w:szCs w:val="24"/>
        </w:rPr>
        <w:br/>
        <w:t xml:space="preserve">i likwidacji skutków </w:t>
      </w:r>
      <w:r>
        <w:rPr>
          <w:rFonts w:cs="Calibri"/>
          <w:sz w:val="24"/>
          <w:szCs w:val="24"/>
        </w:rPr>
        <w:t>zaolejenia zwierząt</w:t>
      </w:r>
      <w:r w:rsidRPr="004C2B42">
        <w:rPr>
          <w:rFonts w:cs="Calibri"/>
          <w:sz w:val="24"/>
          <w:szCs w:val="24"/>
        </w:rPr>
        <w:t>, w tym uzyskiwane efekty oraz występowanie (w razie potrzeby) do właściwych organów administracji centralnej z wnioskami o udzielenie wsparcia.</w:t>
      </w:r>
    </w:p>
    <w:p w14:paraId="613F631B" w14:textId="77777777" w:rsidR="004C2B42" w:rsidRPr="004C2B42" w:rsidRDefault="004C2B42" w:rsidP="00690EA8">
      <w:pPr>
        <w:numPr>
          <w:ilvl w:val="0"/>
          <w:numId w:val="395"/>
        </w:numPr>
        <w:spacing w:after="0" w:line="360" w:lineRule="exact"/>
        <w:ind w:left="709" w:hanging="709"/>
        <w:contextualSpacing/>
        <w:rPr>
          <w:rFonts w:cs="Calibri"/>
          <w:sz w:val="24"/>
          <w:szCs w:val="24"/>
        </w:rPr>
      </w:pPr>
      <w:r w:rsidRPr="004C2B42">
        <w:rPr>
          <w:rFonts w:cs="Calibri"/>
          <w:sz w:val="24"/>
          <w:szCs w:val="24"/>
        </w:rPr>
        <w:t>Systematyczne przekazywanie informacji, uwzględniające obowiązujące procedury wymiany informacji (Moduł nr 1).</w:t>
      </w:r>
    </w:p>
    <w:p w14:paraId="57C9FAFE" w14:textId="77777777" w:rsidR="004C2B42" w:rsidRPr="004C2B42" w:rsidRDefault="004C2B42" w:rsidP="00690EA8">
      <w:pPr>
        <w:numPr>
          <w:ilvl w:val="0"/>
          <w:numId w:val="395"/>
        </w:numPr>
        <w:spacing w:after="120" w:line="360" w:lineRule="exact"/>
        <w:ind w:left="709" w:hanging="709"/>
        <w:rPr>
          <w:rFonts w:cs="Calibri"/>
          <w:sz w:val="24"/>
          <w:szCs w:val="24"/>
        </w:rPr>
      </w:pPr>
      <w:r w:rsidRPr="004C2B42">
        <w:rPr>
          <w:rFonts w:cs="Calibri"/>
          <w:sz w:val="24"/>
          <w:szCs w:val="24"/>
        </w:rPr>
        <w:t>Prowadzenie procesu informowania i ostrzegania ludności o sytuacji i skutkach zaistniałych zdarzeń i zagrożeń.</w:t>
      </w:r>
    </w:p>
    <w:p w14:paraId="7AAEC999" w14:textId="77777777" w:rsidR="004C2B42" w:rsidRPr="004C2B42" w:rsidRDefault="004C2B42" w:rsidP="004C2B42">
      <w:pPr>
        <w:spacing w:after="0" w:line="360" w:lineRule="exact"/>
        <w:contextualSpacing/>
        <w:rPr>
          <w:rFonts w:cs="Calibri"/>
          <w:sz w:val="24"/>
          <w:szCs w:val="24"/>
        </w:rPr>
      </w:pPr>
      <w:r w:rsidRPr="004C2B42">
        <w:rPr>
          <w:rFonts w:cs="Calibri"/>
          <w:b/>
          <w:sz w:val="24"/>
          <w:szCs w:val="24"/>
        </w:rPr>
        <w:t>IV.</w:t>
      </w:r>
      <w:r w:rsidRPr="004C2B42">
        <w:rPr>
          <w:rFonts w:cs="Calibri"/>
          <w:b/>
          <w:sz w:val="24"/>
          <w:szCs w:val="24"/>
        </w:rPr>
        <w:tab/>
        <w:t>KONCEPCJA DZIAŁANIA:</w:t>
      </w:r>
    </w:p>
    <w:p w14:paraId="1E78DEEE" w14:textId="77777777" w:rsidR="004C2B42" w:rsidRPr="004C2B42" w:rsidRDefault="004C2B42" w:rsidP="004C2B42">
      <w:pPr>
        <w:spacing w:after="0" w:line="360" w:lineRule="exact"/>
        <w:ind w:left="709" w:hanging="709"/>
        <w:contextualSpacing/>
        <w:rPr>
          <w:rFonts w:cs="Calibri"/>
          <w:b/>
          <w:color w:val="C45911" w:themeColor="accent2" w:themeShade="BF"/>
          <w:sz w:val="24"/>
          <w:szCs w:val="24"/>
        </w:rPr>
      </w:pPr>
      <w:r w:rsidRPr="004C2B42">
        <w:rPr>
          <w:rFonts w:cs="Calibri"/>
          <w:b/>
          <w:color w:val="C45911" w:themeColor="accent2" w:themeShade="BF"/>
          <w:sz w:val="24"/>
          <w:szCs w:val="24"/>
        </w:rPr>
        <w:t>A.</w:t>
      </w:r>
      <w:r w:rsidRPr="004C2B42">
        <w:rPr>
          <w:rFonts w:cs="Calibri"/>
          <w:b/>
          <w:color w:val="C45911" w:themeColor="accent2" w:themeShade="BF"/>
          <w:sz w:val="24"/>
          <w:szCs w:val="24"/>
        </w:rPr>
        <w:tab/>
        <w:t>Tryb uruchamiania zasobów:</w:t>
      </w:r>
    </w:p>
    <w:p w14:paraId="1E0D1D1D" w14:textId="187F10A3" w:rsidR="004C2B42" w:rsidRPr="004C2B42" w:rsidRDefault="004C2B42" w:rsidP="00690EA8">
      <w:pPr>
        <w:numPr>
          <w:ilvl w:val="0"/>
          <w:numId w:val="414"/>
        </w:numPr>
        <w:spacing w:after="0" w:line="360" w:lineRule="exact"/>
        <w:ind w:left="709" w:hanging="709"/>
        <w:contextualSpacing/>
        <w:rPr>
          <w:rFonts w:cs="Calibri"/>
          <w:bCs/>
          <w:sz w:val="24"/>
          <w:szCs w:val="24"/>
        </w:rPr>
      </w:pPr>
      <w:r w:rsidRPr="004C2B42">
        <w:rPr>
          <w:rFonts w:cs="Calibri"/>
          <w:sz w:val="24"/>
          <w:szCs w:val="24"/>
        </w:rPr>
        <w:t>Osoby funkcyjne Wojewódzkiego Centrum Zarządzania Kryzysowego w Gdańsku monitorują sytuację w zakresie skażenia</w:t>
      </w:r>
      <w:r>
        <w:rPr>
          <w:rFonts w:cs="Calibri"/>
          <w:sz w:val="24"/>
          <w:szCs w:val="24"/>
        </w:rPr>
        <w:t xml:space="preserve"> zwierząt olejem i produktami ropopochodnymi </w:t>
      </w:r>
      <w:r w:rsidRPr="004C2B42">
        <w:rPr>
          <w:rFonts w:cs="Calibri"/>
          <w:sz w:val="24"/>
          <w:szCs w:val="24"/>
        </w:rPr>
        <w:t>poprzez stałą analizę napływających informacji, szczególnie od pozostałych uczestników reagowania kryzysowego oraz organów administracji zespolonej i niezespolonej, a także operatorów obiektów infrastruktury krytycznej.</w:t>
      </w:r>
    </w:p>
    <w:p w14:paraId="7822B467" w14:textId="3DD5FA88" w:rsidR="004C2B42" w:rsidRPr="004C2B42" w:rsidRDefault="004C2B42" w:rsidP="00690EA8">
      <w:pPr>
        <w:numPr>
          <w:ilvl w:val="0"/>
          <w:numId w:val="414"/>
        </w:numPr>
        <w:spacing w:after="0" w:line="360" w:lineRule="exact"/>
        <w:ind w:left="709" w:hanging="709"/>
        <w:contextualSpacing/>
        <w:rPr>
          <w:rFonts w:cs="Calibri"/>
          <w:bCs/>
          <w:sz w:val="24"/>
          <w:szCs w:val="24"/>
        </w:rPr>
      </w:pPr>
      <w:r w:rsidRPr="004C2B42">
        <w:rPr>
          <w:rFonts w:cs="Calibri"/>
          <w:sz w:val="24"/>
          <w:szCs w:val="24"/>
        </w:rPr>
        <w:t>Dyżurny Wojewódzkiego Centrum Zarządzania Kryzysowego przekazuje dyrektorowi Wydziału Bezpieczeństwa i Zarządzania Kryzysowego, lub bezpośrednio Wojewodzie, informacje o zdarzeniach, wymuszających uruchomienie Planu ratowania zaolejonych zwierząt.</w:t>
      </w:r>
    </w:p>
    <w:p w14:paraId="6A7B137D" w14:textId="77777777" w:rsidR="004C2B42" w:rsidRPr="004C2B42" w:rsidRDefault="004C2B42" w:rsidP="00690EA8">
      <w:pPr>
        <w:numPr>
          <w:ilvl w:val="0"/>
          <w:numId w:val="414"/>
        </w:numPr>
        <w:spacing w:after="0" w:line="360" w:lineRule="exact"/>
        <w:ind w:left="709" w:hanging="709"/>
        <w:contextualSpacing/>
        <w:rPr>
          <w:rFonts w:cs="Calibri"/>
          <w:bCs/>
          <w:sz w:val="24"/>
          <w:szCs w:val="24"/>
        </w:rPr>
      </w:pPr>
      <w:r w:rsidRPr="004C2B42">
        <w:rPr>
          <w:rFonts w:cs="Calibri"/>
          <w:sz w:val="24"/>
          <w:szCs w:val="24"/>
        </w:rPr>
        <w:t>Dyrektor WBiZK we współdziałaniu z pozostałymi osobami funkcyjnymi wchodzącymi w skład WCZK, w sposób określony w instrukcji funkcjonowania WCZK, przygotowuje Wojewodzie warianty sposobu realizacji zadania.</w:t>
      </w:r>
    </w:p>
    <w:p w14:paraId="0EA7A17E" w14:textId="77777777" w:rsidR="004C2B42" w:rsidRPr="004C2B42" w:rsidRDefault="004C2B42" w:rsidP="00690EA8">
      <w:pPr>
        <w:numPr>
          <w:ilvl w:val="0"/>
          <w:numId w:val="414"/>
        </w:numPr>
        <w:spacing w:after="0" w:line="360" w:lineRule="exact"/>
        <w:ind w:left="709" w:hanging="709"/>
        <w:contextualSpacing/>
        <w:rPr>
          <w:rFonts w:cs="Calibri"/>
          <w:bCs/>
          <w:sz w:val="24"/>
          <w:szCs w:val="24"/>
        </w:rPr>
      </w:pPr>
      <w:r w:rsidRPr="004C2B42">
        <w:rPr>
          <w:rFonts w:cs="Calibri"/>
          <w:sz w:val="24"/>
          <w:szCs w:val="24"/>
        </w:rPr>
        <w:t>Zwołuje się posiedzenie Wojewódzkiego Zespołu Zarządzania Kryzysowego (WZZK) w składzie określonym przez Wojewodę.</w:t>
      </w:r>
    </w:p>
    <w:p w14:paraId="4FEB14A5" w14:textId="77777777" w:rsidR="004C2B42" w:rsidRPr="004C2B42" w:rsidRDefault="004C2B42" w:rsidP="00690EA8">
      <w:pPr>
        <w:numPr>
          <w:ilvl w:val="0"/>
          <w:numId w:val="414"/>
        </w:numPr>
        <w:spacing w:after="0" w:line="360" w:lineRule="exact"/>
        <w:ind w:left="709" w:hanging="709"/>
        <w:contextualSpacing/>
        <w:rPr>
          <w:rFonts w:cs="Calibri"/>
          <w:bCs/>
          <w:sz w:val="24"/>
          <w:szCs w:val="24"/>
        </w:rPr>
      </w:pPr>
      <w:r w:rsidRPr="004C2B42">
        <w:rPr>
          <w:rFonts w:cs="Calibri"/>
          <w:sz w:val="24"/>
          <w:szCs w:val="24"/>
        </w:rPr>
        <w:t>Wojewoda, na odprawie decyzyjnej organizowanej w ramach posiedzenia WZZK, wybiera optymalny (rekomendowany) wariant sposobu realizacji zdania, a następnie poleca pozostałym uczestnikom reagowania kryzysowego, zgodnie z posiadanymi przez nich kompetencjami, wykonać zadania w zakresie przeciwdziałania lub likwidacji skutków zdarzeń kryzysowych (faza reagowania i odbudowy).</w:t>
      </w:r>
    </w:p>
    <w:p w14:paraId="0883EECA" w14:textId="77777777" w:rsidR="004C2B42" w:rsidRPr="004C2B42" w:rsidRDefault="004C2B42" w:rsidP="00690EA8">
      <w:pPr>
        <w:numPr>
          <w:ilvl w:val="0"/>
          <w:numId w:val="414"/>
        </w:numPr>
        <w:spacing w:after="0" w:line="360" w:lineRule="exact"/>
        <w:ind w:left="709" w:hanging="709"/>
        <w:contextualSpacing/>
        <w:rPr>
          <w:rFonts w:cs="Calibri"/>
          <w:bCs/>
          <w:sz w:val="24"/>
          <w:szCs w:val="24"/>
        </w:rPr>
      </w:pPr>
      <w:r w:rsidRPr="004C2B42">
        <w:rPr>
          <w:rFonts w:cs="Calibri"/>
          <w:sz w:val="24"/>
          <w:szCs w:val="24"/>
        </w:rPr>
        <w:t>Miejsce pracy: Pomieszczenia WCZK w siedzibie urzędu wojewódzkiego. W przypadku przemieszczenia WCZK do Centrum Powiadamiania Ratunkowego (CPR), pomieszczenia wyznaczone w tamtym rejonie.</w:t>
      </w:r>
    </w:p>
    <w:p w14:paraId="486C5DA0" w14:textId="77777777" w:rsidR="004C2B42" w:rsidRPr="004C2B42" w:rsidRDefault="004C2B42" w:rsidP="00690EA8">
      <w:pPr>
        <w:numPr>
          <w:ilvl w:val="0"/>
          <w:numId w:val="414"/>
        </w:numPr>
        <w:spacing w:after="0" w:line="360" w:lineRule="exact"/>
        <w:ind w:left="709" w:hanging="709"/>
        <w:contextualSpacing/>
        <w:rPr>
          <w:rFonts w:cs="Calibri"/>
          <w:bCs/>
          <w:sz w:val="24"/>
          <w:szCs w:val="24"/>
        </w:rPr>
      </w:pPr>
      <w:r w:rsidRPr="004C2B42">
        <w:rPr>
          <w:rFonts w:cs="Calibri"/>
          <w:bCs/>
          <w:sz w:val="24"/>
          <w:szCs w:val="24"/>
        </w:rPr>
        <w:t xml:space="preserve">Odpowiedzialnymi za zabezpieczenie logistyczne pracy WCZK, w tym zapewnienie miejsca odpoczynku i wyżywienia oraz transport </w:t>
      </w:r>
    </w:p>
    <w:p w14:paraId="00509D58" w14:textId="77777777" w:rsidR="004C2B42" w:rsidRPr="004C2B42" w:rsidRDefault="004C2B42" w:rsidP="004C2B42">
      <w:pPr>
        <w:spacing w:after="0" w:line="360" w:lineRule="exact"/>
        <w:ind w:left="709"/>
        <w:contextualSpacing/>
        <w:rPr>
          <w:rFonts w:cs="Calibri"/>
          <w:bCs/>
          <w:sz w:val="24"/>
          <w:szCs w:val="24"/>
        </w:rPr>
      </w:pPr>
      <w:r w:rsidRPr="004C2B42">
        <w:rPr>
          <w:rFonts w:cs="Calibri"/>
          <w:bCs/>
          <w:sz w:val="24"/>
          <w:szCs w:val="24"/>
        </w:rPr>
        <w:t>są osoby funkcyjne zajmujące stanowiska w Oddziale Zabezpieczenia Logistycznego i Budżetu (WBiZK) oraz w Biurze Logistyki.</w:t>
      </w:r>
    </w:p>
    <w:p w14:paraId="2FB0E0C2" w14:textId="77777777" w:rsidR="004C2B42" w:rsidRPr="004C2B42" w:rsidRDefault="004C2B42" w:rsidP="004C2B42">
      <w:pPr>
        <w:spacing w:after="0" w:line="360" w:lineRule="exact"/>
        <w:ind w:left="567" w:hanging="567"/>
        <w:rPr>
          <w:rFonts w:cs="Calibri"/>
          <w:b/>
          <w:color w:val="C45911" w:themeColor="accent2" w:themeShade="BF"/>
          <w:sz w:val="24"/>
          <w:szCs w:val="24"/>
        </w:rPr>
      </w:pPr>
      <w:r w:rsidRPr="004C2B42">
        <w:rPr>
          <w:rFonts w:cs="Calibri"/>
          <w:b/>
          <w:color w:val="ED7D31" w:themeColor="accent2"/>
          <w:sz w:val="24"/>
          <w:szCs w:val="24"/>
        </w:rPr>
        <w:t>B.</w:t>
      </w:r>
      <w:r w:rsidRPr="004C2B42">
        <w:rPr>
          <w:rFonts w:cs="Calibri"/>
          <w:b/>
          <w:color w:val="00B050"/>
          <w:sz w:val="24"/>
          <w:szCs w:val="24"/>
        </w:rPr>
        <w:tab/>
      </w:r>
      <w:r w:rsidRPr="004C2B42">
        <w:rPr>
          <w:rFonts w:cs="Calibri"/>
          <w:b/>
          <w:color w:val="C45911" w:themeColor="accent2" w:themeShade="BF"/>
          <w:sz w:val="24"/>
          <w:szCs w:val="24"/>
        </w:rPr>
        <w:t>Organizacja kierowania:</w:t>
      </w:r>
    </w:p>
    <w:p w14:paraId="2FAB3743" w14:textId="6985159F" w:rsidR="004C2B42" w:rsidRPr="004C2B42" w:rsidRDefault="004C2B42" w:rsidP="004C2B42">
      <w:pPr>
        <w:spacing w:after="120" w:line="360" w:lineRule="exact"/>
        <w:rPr>
          <w:rFonts w:cs="Calibri"/>
          <w:sz w:val="24"/>
          <w:szCs w:val="24"/>
        </w:rPr>
      </w:pPr>
      <w:r w:rsidRPr="004C2B42">
        <w:rPr>
          <w:rFonts w:cs="Calibri"/>
          <w:sz w:val="24"/>
          <w:szCs w:val="24"/>
        </w:rPr>
        <w:t xml:space="preserve">Realizacją zadania bezpośrednio kieruje dyrektor Wydziału Bezpieczeństwa i Zarządzania Kryzysowego. Kierowanie zamierzeniami odbywa się </w:t>
      </w:r>
      <w:r w:rsidRPr="004C2B42">
        <w:rPr>
          <w:rFonts w:cs="Calibri"/>
          <w:sz w:val="24"/>
          <w:szCs w:val="24"/>
        </w:rPr>
        <w:br/>
        <w:t xml:space="preserve">z rozwiniętego Wojewódzkiego Centrum Zarządzani Kryzysowego. Miejscem stałej dyslokacji WCZK jest siedziba urzędu wojewódzkiego. Zapasowym Miejscem dla WCZK są wydzielone pomieszczenia w budynku Centrum Powiadamiania Ratunkowego w Gdańsku. Zastępcą, został wyznaczony kierownik Oddziału Rolnictwa i Środowiska. Organizacja pracy, zadania poszczególnych osób funkcyjnych centrum zawarto </w:t>
      </w:r>
      <w:r>
        <w:rPr>
          <w:rFonts w:cs="Calibri"/>
          <w:sz w:val="24"/>
          <w:szCs w:val="24"/>
        </w:rPr>
        <w:br/>
      </w:r>
      <w:r w:rsidRPr="004C2B42">
        <w:rPr>
          <w:rFonts w:cs="Calibri"/>
          <w:sz w:val="24"/>
          <w:szCs w:val="24"/>
        </w:rPr>
        <w:t xml:space="preserve">w instrukcji o Organizacji i Funkcjonowaniu Wojewódzkiego Centrum Zarządzania Kryzysowego oraz „Instrukcji Stałego Dyżuru”. </w:t>
      </w:r>
      <w:r w:rsidRPr="004C2B42">
        <w:rPr>
          <w:rFonts w:cs="Calibri"/>
          <w:sz w:val="24"/>
          <w:szCs w:val="24"/>
        </w:rPr>
        <w:br/>
        <w:t>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5673E3D3" w14:textId="77777777" w:rsidR="004C2B42" w:rsidRPr="004C2B42" w:rsidRDefault="004C2B42" w:rsidP="004C2B42">
      <w:pPr>
        <w:spacing w:after="0" w:line="360" w:lineRule="exact"/>
        <w:ind w:left="709" w:hanging="709"/>
        <w:rPr>
          <w:rFonts w:cs="Calibri"/>
          <w:b/>
          <w:bCs/>
          <w:sz w:val="24"/>
          <w:szCs w:val="24"/>
          <w:u w:val="single"/>
        </w:rPr>
      </w:pPr>
      <w:r w:rsidRPr="004C2B42">
        <w:rPr>
          <w:rFonts w:cs="Calibri"/>
          <w:b/>
          <w:bCs/>
          <w:sz w:val="24"/>
          <w:szCs w:val="24"/>
          <w:u w:val="single"/>
        </w:rPr>
        <w:t>Telefony kontaktowe:</w:t>
      </w:r>
    </w:p>
    <w:p w14:paraId="36F7F15E" w14:textId="77777777" w:rsidR="004C2B42" w:rsidRPr="004C2B42" w:rsidRDefault="004C2B42" w:rsidP="00690EA8">
      <w:pPr>
        <w:numPr>
          <w:ilvl w:val="0"/>
          <w:numId w:val="397"/>
        </w:numPr>
        <w:spacing w:after="0" w:line="360" w:lineRule="exact"/>
        <w:ind w:left="1066" w:hanging="357"/>
        <w:contextualSpacing/>
        <w:rPr>
          <w:rFonts w:cs="Calibri"/>
          <w:sz w:val="24"/>
          <w:szCs w:val="24"/>
        </w:rPr>
      </w:pPr>
      <w:r w:rsidRPr="004C2B42">
        <w:rPr>
          <w:rFonts w:cs="Calibri"/>
          <w:sz w:val="24"/>
          <w:szCs w:val="24"/>
        </w:rPr>
        <w:t>Dyżurny WCZK: 58 302 32 32;    58 307 72 04;     601-661-703;</w:t>
      </w:r>
    </w:p>
    <w:p w14:paraId="60F36336" w14:textId="77777777" w:rsidR="004C2B42" w:rsidRPr="004C2B42" w:rsidRDefault="004C2B42" w:rsidP="00690EA8">
      <w:pPr>
        <w:numPr>
          <w:ilvl w:val="0"/>
          <w:numId w:val="397"/>
        </w:numPr>
        <w:spacing w:after="0" w:line="360" w:lineRule="exact"/>
        <w:ind w:left="1066" w:hanging="357"/>
        <w:contextualSpacing/>
        <w:rPr>
          <w:rFonts w:cs="Calibri"/>
          <w:sz w:val="24"/>
          <w:szCs w:val="24"/>
        </w:rPr>
      </w:pPr>
      <w:r w:rsidRPr="004C2B42">
        <w:rPr>
          <w:rFonts w:cs="Calibri"/>
          <w:sz w:val="24"/>
          <w:szCs w:val="24"/>
        </w:rPr>
        <w:t>Fax: 58 305 79 79;  58 307 71 40;</w:t>
      </w:r>
    </w:p>
    <w:p w14:paraId="7431F411" w14:textId="77777777" w:rsidR="004C2B42" w:rsidRPr="004C2B42" w:rsidRDefault="004C2B42" w:rsidP="00690EA8">
      <w:pPr>
        <w:numPr>
          <w:ilvl w:val="0"/>
          <w:numId w:val="397"/>
        </w:numPr>
        <w:spacing w:after="0" w:line="360" w:lineRule="exact"/>
        <w:ind w:left="1066" w:hanging="357"/>
        <w:contextualSpacing/>
        <w:rPr>
          <w:rFonts w:cs="Calibri"/>
          <w:sz w:val="24"/>
          <w:szCs w:val="24"/>
        </w:rPr>
      </w:pPr>
      <w:r w:rsidRPr="004C2B42">
        <w:rPr>
          <w:rFonts w:cs="Calibri"/>
          <w:sz w:val="24"/>
          <w:szCs w:val="24"/>
        </w:rPr>
        <w:t>Urząd Morski w Gdyni – 58 355 33 33, fax: 58 620 67 43;</w:t>
      </w:r>
    </w:p>
    <w:p w14:paraId="3B6D2E21" w14:textId="77777777" w:rsidR="004C2B42" w:rsidRPr="004C2B42" w:rsidRDefault="004C2B42" w:rsidP="00690EA8">
      <w:pPr>
        <w:numPr>
          <w:ilvl w:val="0"/>
          <w:numId w:val="397"/>
        </w:numPr>
        <w:spacing w:after="0" w:line="360" w:lineRule="exact"/>
        <w:ind w:left="1066" w:hanging="357"/>
        <w:contextualSpacing/>
        <w:rPr>
          <w:rFonts w:cs="Calibri"/>
          <w:sz w:val="24"/>
          <w:szCs w:val="24"/>
        </w:rPr>
      </w:pPr>
      <w:r w:rsidRPr="004C2B42">
        <w:rPr>
          <w:rFonts w:cs="Calibri"/>
          <w:sz w:val="24"/>
          <w:szCs w:val="24"/>
        </w:rPr>
        <w:t>Pomorski Wojewódzki Inspektor Ochrony Środowiska- tel.: 58 309 49 11 – 13, fax.: 58 309 46 43|;</w:t>
      </w:r>
    </w:p>
    <w:p w14:paraId="668F8EDD" w14:textId="77777777" w:rsidR="004C2B42" w:rsidRPr="004C2B42" w:rsidRDefault="004C2B42" w:rsidP="00690EA8">
      <w:pPr>
        <w:numPr>
          <w:ilvl w:val="0"/>
          <w:numId w:val="397"/>
        </w:numPr>
        <w:spacing w:after="120" w:line="360" w:lineRule="exact"/>
        <w:ind w:left="1066" w:hanging="357"/>
        <w:jc w:val="left"/>
        <w:rPr>
          <w:rFonts w:cs="Calibri"/>
          <w:sz w:val="24"/>
          <w:szCs w:val="24"/>
        </w:rPr>
      </w:pPr>
      <w:r w:rsidRPr="004C2B42">
        <w:rPr>
          <w:rFonts w:cs="Calibri"/>
          <w:sz w:val="24"/>
          <w:szCs w:val="24"/>
        </w:rPr>
        <w:t>Regionalny Dyrektor Ochrony Środowiska - tel.: 58 68-36-800, fax: 58 68-36-803.</w:t>
      </w:r>
    </w:p>
    <w:p w14:paraId="2C689D30" w14:textId="77777777" w:rsidR="004C2B42" w:rsidRPr="004C2B42" w:rsidRDefault="004C2B42" w:rsidP="004C2B42">
      <w:pPr>
        <w:pStyle w:val="Tekstpodstawowy2"/>
        <w:spacing w:line="360" w:lineRule="exact"/>
        <w:rPr>
          <w:rFonts w:cs="Calibri"/>
        </w:rPr>
      </w:pPr>
      <w:r w:rsidRPr="004C2B42">
        <w:rPr>
          <w:rFonts w:cs="Calibri"/>
        </w:rPr>
        <w:t>W konkretnej sytuacji, w procesie realizacji zadania, przewiduje się udział przedstawicieli innych instytucji (uczestników reagowania kryzysowego), szczególnie przedstawicieli administracji zespolonej oraz inspekcji. W realizacji tego zdania przewiduje się udział dyrektorów wydziałów i biur urzędu wojewódzkiego, kierowników jednostek administracji zespolonej, Dowódcę 7 Pomorskiej Brygady Obrony Terytorialnej oraz innych kierowników jednostek administracji (wg potrzeb).</w:t>
      </w:r>
    </w:p>
    <w:p w14:paraId="4462F94D" w14:textId="77777777" w:rsidR="004C2B42" w:rsidRPr="004C2B42" w:rsidRDefault="004C2B42" w:rsidP="004C2B42">
      <w:pPr>
        <w:spacing w:after="0" w:line="400" w:lineRule="atLeast"/>
        <w:ind w:firstLine="284"/>
        <w:contextualSpacing/>
        <w:rPr>
          <w:rFonts w:cs="Calibri"/>
          <w:b/>
          <w:color w:val="FF0000"/>
          <w:sz w:val="24"/>
          <w:szCs w:val="24"/>
        </w:rPr>
      </w:pPr>
      <w:r w:rsidRPr="004C2B42">
        <w:rPr>
          <w:rFonts w:cs="Calibri"/>
          <w:b/>
          <w:color w:val="FF0000"/>
          <w:sz w:val="24"/>
          <w:szCs w:val="24"/>
        </w:rPr>
        <w:t>C.</w:t>
      </w:r>
      <w:r w:rsidRPr="004C2B42">
        <w:rPr>
          <w:rFonts w:cs="Calibri"/>
          <w:b/>
          <w:color w:val="FF0000"/>
          <w:sz w:val="24"/>
          <w:szCs w:val="24"/>
        </w:rPr>
        <w:tab/>
        <w:t>PRZEDSIĘWZIĘCIA REAGOWANIA:</w:t>
      </w:r>
    </w:p>
    <w:tbl>
      <w:tblPr>
        <w:tblStyle w:val="Tabela-Siatka1411"/>
        <w:tblW w:w="14879" w:type="dxa"/>
        <w:jc w:val="center"/>
        <w:tblLayout w:type="fixed"/>
        <w:tblLook w:val="04A0" w:firstRow="1" w:lastRow="0" w:firstColumn="1" w:lastColumn="0" w:noHBand="0" w:noVBand="1"/>
      </w:tblPr>
      <w:tblGrid>
        <w:gridCol w:w="4564"/>
        <w:gridCol w:w="2406"/>
        <w:gridCol w:w="2253"/>
        <w:gridCol w:w="2837"/>
        <w:gridCol w:w="2819"/>
      </w:tblGrid>
      <w:tr w:rsidR="004C2B42" w:rsidRPr="004C2B42" w14:paraId="3FEC837F" w14:textId="77777777" w:rsidTr="004C2B42">
        <w:trPr>
          <w:tblHeader/>
          <w:jc w:val="center"/>
        </w:trPr>
        <w:tc>
          <w:tcPr>
            <w:tcW w:w="4564" w:type="dxa"/>
            <w:shd w:val="clear" w:color="auto" w:fill="DEEAF6" w:themeFill="accent5" w:themeFillTint="33"/>
            <w:vAlign w:val="center"/>
          </w:tcPr>
          <w:p w14:paraId="2402E806" w14:textId="77777777"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Czynności do wykonania</w:t>
            </w:r>
          </w:p>
        </w:tc>
        <w:tc>
          <w:tcPr>
            <w:tcW w:w="2406" w:type="dxa"/>
            <w:shd w:val="clear" w:color="auto" w:fill="DEEAF6" w:themeFill="accent5" w:themeFillTint="33"/>
            <w:vAlign w:val="center"/>
          </w:tcPr>
          <w:p w14:paraId="1E8BFAFC" w14:textId="77777777"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Kierujący</w:t>
            </w:r>
          </w:p>
          <w:p w14:paraId="7B284FFD" w14:textId="77777777"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działaniami</w:t>
            </w:r>
          </w:p>
        </w:tc>
        <w:tc>
          <w:tcPr>
            <w:tcW w:w="2253" w:type="dxa"/>
            <w:shd w:val="clear" w:color="auto" w:fill="DEEAF6" w:themeFill="accent5" w:themeFillTint="33"/>
            <w:vAlign w:val="center"/>
          </w:tcPr>
          <w:p w14:paraId="549190D3" w14:textId="77777777"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Dokumentujący</w:t>
            </w:r>
          </w:p>
          <w:p w14:paraId="6F6DC87D" w14:textId="77777777"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przebieg działań</w:t>
            </w:r>
          </w:p>
        </w:tc>
        <w:tc>
          <w:tcPr>
            <w:tcW w:w="2837" w:type="dxa"/>
            <w:shd w:val="clear" w:color="auto" w:fill="DEEAF6" w:themeFill="accent5" w:themeFillTint="33"/>
            <w:vAlign w:val="center"/>
          </w:tcPr>
          <w:p w14:paraId="61B15B72" w14:textId="77777777"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Organizacja</w:t>
            </w:r>
          </w:p>
          <w:p w14:paraId="6C0DFDF3" w14:textId="77777777"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współdziałania i obiegu informacji</w:t>
            </w:r>
          </w:p>
        </w:tc>
        <w:tc>
          <w:tcPr>
            <w:tcW w:w="2819" w:type="dxa"/>
            <w:shd w:val="clear" w:color="auto" w:fill="DEEAF6" w:themeFill="accent5" w:themeFillTint="33"/>
            <w:vAlign w:val="center"/>
          </w:tcPr>
          <w:p w14:paraId="6FD455CD" w14:textId="77777777"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Procedury komunikacji społecznej</w:t>
            </w:r>
          </w:p>
        </w:tc>
      </w:tr>
      <w:tr w:rsidR="004C2B42" w:rsidRPr="004C2B42" w14:paraId="3BB95EF1" w14:textId="77777777" w:rsidTr="004C2B42">
        <w:trPr>
          <w:trHeight w:val="545"/>
          <w:jc w:val="center"/>
        </w:trPr>
        <w:tc>
          <w:tcPr>
            <w:tcW w:w="14879" w:type="dxa"/>
            <w:gridSpan w:val="5"/>
            <w:shd w:val="clear" w:color="auto" w:fill="00B0F0"/>
            <w:vAlign w:val="center"/>
          </w:tcPr>
          <w:p w14:paraId="6F7D79DF" w14:textId="77777777"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1.</w:t>
            </w:r>
            <w:r w:rsidRPr="004C2B42">
              <w:rPr>
                <w:rFonts w:asciiTheme="minorHAnsi" w:hAnsiTheme="minorHAnsi" w:cs="Times New Roman"/>
                <w:b/>
                <w:szCs w:val="24"/>
              </w:rPr>
              <w:tab/>
              <w:t>Zebranie informacji o rozwoju sytuacji w zakresie awaryjnego skażenia chemicznego brzegu morskiego i dotychczasowych działaniach zaangażowanych organów oraz przygotowanie dla wojewody kompleksowej analizy sytuacji wraz z prognozą jej rozwoju.</w:t>
            </w:r>
          </w:p>
        </w:tc>
      </w:tr>
      <w:tr w:rsidR="004C2B42" w:rsidRPr="004C2B42" w14:paraId="2FEA90C2" w14:textId="77777777" w:rsidTr="004C2B42">
        <w:trPr>
          <w:trHeight w:val="566"/>
          <w:jc w:val="center"/>
        </w:trPr>
        <w:tc>
          <w:tcPr>
            <w:tcW w:w="4564" w:type="dxa"/>
          </w:tcPr>
          <w:p w14:paraId="517C1200" w14:textId="6FE6D99B" w:rsidR="004C2B42" w:rsidRP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zintensyfikować wymianę informacji</w:t>
            </w:r>
            <w:r w:rsidRPr="004C2B42">
              <w:rPr>
                <w:rFonts w:asciiTheme="minorHAnsi" w:hAnsiTheme="minorHAnsi" w:cs="Times New Roman"/>
                <w:szCs w:val="24"/>
              </w:rPr>
              <w:br/>
              <w:t xml:space="preserve">o sytuacji/zagrożeniach w zakresie skażenia </w:t>
            </w:r>
            <w:r>
              <w:rPr>
                <w:rFonts w:asciiTheme="minorHAnsi" w:hAnsiTheme="minorHAnsi" w:cs="Times New Roman"/>
                <w:szCs w:val="24"/>
              </w:rPr>
              <w:t xml:space="preserve">zwierząt produktami ropopochodnymi </w:t>
            </w:r>
            <w:r w:rsidRPr="004C2B42">
              <w:rPr>
                <w:rFonts w:asciiTheme="minorHAnsi" w:hAnsiTheme="minorHAnsi" w:cs="Times New Roman"/>
                <w:szCs w:val="24"/>
              </w:rPr>
              <w:t>pomiędzy wszystkimi uczestnikami reagowania kryzysowego w województwie pomorskim</w:t>
            </w:r>
            <w:r w:rsidRPr="004C2B42">
              <w:rPr>
                <w:rFonts w:asciiTheme="minorHAnsi" w:hAnsiTheme="minorHAnsi" w:cs="Times New Roman"/>
                <w:szCs w:val="24"/>
              </w:rPr>
              <w:br/>
              <w:t>a WCZK;</w:t>
            </w:r>
          </w:p>
          <w:p w14:paraId="1FCB6AA9" w14:textId="77777777" w:rsidR="004C2B42" w:rsidRP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polecić szefom jednostek administracji zespolonej przygotować raporty sytuacyjne   adekwatnie do posiadanych kompetencji, według następujących punktów:</w:t>
            </w:r>
          </w:p>
          <w:p w14:paraId="59C79502" w14:textId="77777777" w:rsidR="004C2B42" w:rsidRPr="004C2B42" w:rsidRDefault="004C2B42" w:rsidP="004C2B42">
            <w:pPr>
              <w:contextualSpacing/>
              <w:jc w:val="both"/>
              <w:rPr>
                <w:rFonts w:asciiTheme="minorHAnsi" w:hAnsiTheme="minorHAnsi" w:cs="Times New Roman"/>
                <w:b/>
                <w:bCs/>
                <w:szCs w:val="24"/>
              </w:rPr>
            </w:pPr>
            <w:r w:rsidRPr="004C2B42">
              <w:rPr>
                <w:rFonts w:asciiTheme="minorHAnsi" w:hAnsiTheme="minorHAnsi" w:cs="Times New Roman"/>
                <w:b/>
                <w:bCs/>
                <w:szCs w:val="24"/>
              </w:rPr>
              <w:t>Raport sytuacyjny</w:t>
            </w:r>
          </w:p>
          <w:p w14:paraId="58AC4FBB"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Informacje o realizowanych działaniach, według stanu na określony dzień/godzinę, w szczególności:</w:t>
            </w:r>
          </w:p>
          <w:p w14:paraId="657BA940" w14:textId="77777777" w:rsidR="004C2B42" w:rsidRPr="004C2B42" w:rsidRDefault="004C2B42" w:rsidP="00690EA8">
            <w:pPr>
              <w:numPr>
                <w:ilvl w:val="0"/>
                <w:numId w:val="399"/>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rodzaj zdarzenia lub zagrożenia (jeśli zagrożenie jest opisane w planie zarządzania kryzysowego należy podać nazwę zagrożenia używaną w planie);</w:t>
            </w:r>
          </w:p>
          <w:p w14:paraId="5418E0CE" w14:textId="77777777" w:rsidR="004C2B42" w:rsidRPr="004C2B42" w:rsidRDefault="004C2B42" w:rsidP="00690EA8">
            <w:pPr>
              <w:numPr>
                <w:ilvl w:val="0"/>
                <w:numId w:val="399"/>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opis sytuacji albo rodzaj zdarzenia lub zagrożenia, w tym przyczyny oraz czas i miejsce</w:t>
            </w:r>
            <w:r w:rsidRPr="004C2B42">
              <w:rPr>
                <w:rFonts w:asciiTheme="minorHAnsi" w:hAnsiTheme="minorHAnsi" w:cs="Calibri"/>
                <w:szCs w:val="24"/>
              </w:rPr>
              <w:t xml:space="preserve"> lub obszar (powiat, gmina, miejscowość) jego wystąpienia;</w:t>
            </w:r>
          </w:p>
          <w:p w14:paraId="59750F88" w14:textId="77777777" w:rsidR="004C2B42" w:rsidRPr="004C2B42" w:rsidRDefault="004C2B42" w:rsidP="00690EA8">
            <w:pPr>
              <w:numPr>
                <w:ilvl w:val="0"/>
                <w:numId w:val="399"/>
              </w:numPr>
              <w:ind w:left="397" w:hanging="397"/>
              <w:contextualSpacing/>
              <w:jc w:val="both"/>
              <w:rPr>
                <w:rFonts w:asciiTheme="minorHAnsi" w:hAnsiTheme="minorHAnsi" w:cs="Times New Roman"/>
                <w:szCs w:val="24"/>
              </w:rPr>
            </w:pPr>
            <w:r w:rsidRPr="004C2B42">
              <w:rPr>
                <w:rFonts w:asciiTheme="minorHAnsi" w:hAnsiTheme="minorHAnsi" w:cs="Calibri"/>
                <w:szCs w:val="24"/>
              </w:rPr>
              <w:t xml:space="preserve">faktyczne i potencjalne skutki zdarzenia lub zagrożenia, w tym (o ile jest to możliwe </w:t>
            </w:r>
            <w:r w:rsidRPr="004C2B42">
              <w:rPr>
                <w:rFonts w:asciiTheme="minorHAnsi" w:hAnsiTheme="minorHAnsi" w:cs="Calibri"/>
                <w:szCs w:val="24"/>
              </w:rPr>
              <w:br/>
              <w:t>do oszacowania): liczbę poszkodowanych (zabitych i rannych), liczbę zagrożonych osób</w:t>
            </w:r>
            <w:r w:rsidRPr="004C2B42">
              <w:rPr>
                <w:rFonts w:asciiTheme="minorHAnsi" w:hAnsiTheme="minorHAnsi" w:cs="Calibri"/>
                <w:szCs w:val="24"/>
              </w:rPr>
              <w:br/>
              <w:t>(w tym zagrożonych lub objętych ewakuacją), liczbę zagrożonych lub uszkodzonych budynków (mieszkalnych i gospodarczych) i obiektów użyteczności publicznej (szkoły, szpitale itp.) oraz systemów infrastruktury krytycznej, a także opis innych potencjalnych skutków zagrożenia bezpośrednio związanych z zakresem działania raportującego podmiotu;</w:t>
            </w:r>
          </w:p>
          <w:p w14:paraId="7AE1C64B" w14:textId="77777777" w:rsidR="004C2B42" w:rsidRPr="004C2B42" w:rsidRDefault="004C2B42" w:rsidP="00690EA8">
            <w:pPr>
              <w:numPr>
                <w:ilvl w:val="0"/>
                <w:numId w:val="399"/>
              </w:numPr>
              <w:ind w:left="397" w:hanging="397"/>
              <w:contextualSpacing/>
              <w:jc w:val="both"/>
              <w:rPr>
                <w:rFonts w:asciiTheme="minorHAnsi" w:hAnsiTheme="minorHAnsi" w:cs="Times New Roman"/>
                <w:szCs w:val="24"/>
              </w:rPr>
            </w:pPr>
            <w:r w:rsidRPr="004C2B42">
              <w:rPr>
                <w:rFonts w:asciiTheme="minorHAnsi" w:hAnsiTheme="minorHAnsi" w:cs="Calibri"/>
                <w:szCs w:val="24"/>
              </w:rPr>
              <w:t>ocenę i prognozę rozwoju sytuacji;</w:t>
            </w:r>
          </w:p>
          <w:p w14:paraId="42812F0C" w14:textId="77777777" w:rsidR="004C2B42" w:rsidRPr="004C2B42" w:rsidRDefault="004C2B42" w:rsidP="00690EA8">
            <w:pPr>
              <w:numPr>
                <w:ilvl w:val="0"/>
                <w:numId w:val="399"/>
              </w:numPr>
              <w:ind w:left="397" w:hanging="397"/>
              <w:contextualSpacing/>
              <w:jc w:val="both"/>
              <w:rPr>
                <w:rFonts w:asciiTheme="minorHAnsi" w:hAnsiTheme="minorHAnsi" w:cs="Times New Roman"/>
                <w:szCs w:val="24"/>
              </w:rPr>
            </w:pPr>
            <w:r w:rsidRPr="004C2B42">
              <w:rPr>
                <w:rFonts w:asciiTheme="minorHAnsi" w:hAnsiTheme="minorHAnsi" w:cs="Calibri"/>
                <w:szCs w:val="24"/>
              </w:rPr>
              <w:t>opis podjętych i zamierzonych działań;</w:t>
            </w:r>
          </w:p>
          <w:p w14:paraId="70F6A650" w14:textId="77777777" w:rsidR="004C2B42" w:rsidRPr="004C2B42" w:rsidRDefault="004C2B42" w:rsidP="00690EA8">
            <w:pPr>
              <w:numPr>
                <w:ilvl w:val="0"/>
                <w:numId w:val="399"/>
              </w:numPr>
              <w:ind w:left="397" w:hanging="397"/>
              <w:contextualSpacing/>
              <w:jc w:val="both"/>
              <w:rPr>
                <w:rFonts w:asciiTheme="minorHAnsi" w:hAnsiTheme="minorHAnsi" w:cs="Times New Roman"/>
                <w:szCs w:val="24"/>
              </w:rPr>
            </w:pPr>
            <w:r w:rsidRPr="004C2B42">
              <w:rPr>
                <w:rFonts w:asciiTheme="minorHAnsi" w:hAnsiTheme="minorHAnsi" w:cs="Calibri"/>
                <w:szCs w:val="24"/>
              </w:rPr>
              <w:t xml:space="preserve">opis sił i środków zaangażowanych </w:t>
            </w:r>
            <w:r w:rsidRPr="004C2B42">
              <w:rPr>
                <w:rFonts w:asciiTheme="minorHAnsi" w:hAnsiTheme="minorHAnsi" w:cs="Calibri"/>
                <w:szCs w:val="24"/>
              </w:rPr>
              <w:br/>
              <w:t>i przewidywanych do uruchomienia;</w:t>
            </w:r>
          </w:p>
          <w:p w14:paraId="41574BCA" w14:textId="77777777" w:rsidR="004C2B42" w:rsidRPr="004C2B42" w:rsidRDefault="004C2B42" w:rsidP="00690EA8">
            <w:pPr>
              <w:numPr>
                <w:ilvl w:val="0"/>
                <w:numId w:val="399"/>
              </w:numPr>
              <w:ind w:left="397" w:hanging="397"/>
              <w:contextualSpacing/>
              <w:jc w:val="both"/>
              <w:rPr>
                <w:rFonts w:asciiTheme="minorHAnsi" w:hAnsiTheme="minorHAnsi" w:cs="Times New Roman"/>
                <w:szCs w:val="24"/>
              </w:rPr>
            </w:pPr>
            <w:r w:rsidRPr="004C2B42">
              <w:rPr>
                <w:rFonts w:asciiTheme="minorHAnsi" w:hAnsiTheme="minorHAnsi" w:cs="Calibri"/>
                <w:szCs w:val="24"/>
              </w:rPr>
              <w:t>wnioski i rekomendacje lub uwagi.</w:t>
            </w:r>
          </w:p>
          <w:p w14:paraId="4D03609E" w14:textId="77777777" w:rsidR="004C2B42" w:rsidRPr="004C2B42" w:rsidRDefault="004C2B42" w:rsidP="00690EA8">
            <w:pPr>
              <w:numPr>
                <w:ilvl w:val="0"/>
                <w:numId w:val="391"/>
              </w:numPr>
              <w:ind w:left="397" w:hanging="397"/>
              <w:contextualSpacing/>
              <w:jc w:val="both"/>
              <w:rPr>
                <w:rFonts w:asciiTheme="minorHAnsi" w:hAnsiTheme="minorHAnsi" w:cs="Calibri"/>
                <w:szCs w:val="24"/>
              </w:rPr>
            </w:pPr>
            <w:r w:rsidRPr="004C2B42">
              <w:rPr>
                <w:rFonts w:asciiTheme="minorHAnsi" w:hAnsiTheme="minorHAnsi" w:cs="Times New Roman"/>
                <w:szCs w:val="24"/>
              </w:rPr>
              <w:t>opracować raport sytuacyjny dla Wojewody pomorskiego wraz z prognozą sytuacji, wykorzystując materiały/raporty otrzymane</w:t>
            </w:r>
            <w:r w:rsidRPr="004C2B42">
              <w:rPr>
                <w:rFonts w:asciiTheme="minorHAnsi" w:hAnsiTheme="minorHAnsi" w:cs="Times New Roman"/>
                <w:szCs w:val="24"/>
              </w:rPr>
              <w:br/>
              <w:t>z poszczególnych jednostek administracji zespolonej i pozostałych uczestników reagowania kryzysowego.</w:t>
            </w:r>
          </w:p>
        </w:tc>
        <w:tc>
          <w:tcPr>
            <w:tcW w:w="2406" w:type="dxa"/>
          </w:tcPr>
          <w:p w14:paraId="159E7E3E"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Dyrektor Wydziału</w:t>
            </w:r>
          </w:p>
          <w:p w14:paraId="7C5DD920" w14:textId="77777777" w:rsidR="004C2B42" w:rsidRPr="004C2B42" w:rsidRDefault="004C2B42" w:rsidP="004C2B42">
            <w:pPr>
              <w:jc w:val="both"/>
              <w:rPr>
                <w:rFonts w:asciiTheme="minorHAnsi" w:hAnsiTheme="minorHAnsi" w:cs="Calibri"/>
                <w:b/>
                <w:szCs w:val="24"/>
              </w:rPr>
            </w:pPr>
            <w:r w:rsidRPr="004C2B42">
              <w:rPr>
                <w:rFonts w:asciiTheme="minorHAnsi" w:hAnsiTheme="minorHAnsi" w:cs="Times New Roman"/>
                <w:szCs w:val="24"/>
              </w:rPr>
              <w:t xml:space="preserve">Bezpieczeństwa </w:t>
            </w:r>
            <w:r w:rsidRPr="004C2B42">
              <w:rPr>
                <w:rFonts w:asciiTheme="minorHAnsi" w:hAnsiTheme="minorHAnsi" w:cs="Times New Roman"/>
                <w:szCs w:val="24"/>
              </w:rPr>
              <w:br/>
              <w:t>i Zarządzania Kryzysowego.</w:t>
            </w:r>
          </w:p>
        </w:tc>
        <w:tc>
          <w:tcPr>
            <w:tcW w:w="2253" w:type="dxa"/>
          </w:tcPr>
          <w:p w14:paraId="375FA134" w14:textId="77777777" w:rsidR="004C2B42" w:rsidRPr="004C2B42" w:rsidRDefault="004C2B42" w:rsidP="004C2B42">
            <w:pPr>
              <w:jc w:val="both"/>
              <w:rPr>
                <w:rFonts w:asciiTheme="minorHAnsi" w:hAnsiTheme="minorHAnsi" w:cs="Calibri"/>
                <w:szCs w:val="24"/>
              </w:rPr>
            </w:pPr>
            <w:r w:rsidRPr="004C2B42">
              <w:rPr>
                <w:rFonts w:asciiTheme="minorHAnsi" w:hAnsiTheme="minorHAnsi" w:cs="Times New Roman"/>
                <w:szCs w:val="24"/>
              </w:rPr>
              <w:t>Dyżurny WCZK</w:t>
            </w:r>
          </w:p>
        </w:tc>
        <w:tc>
          <w:tcPr>
            <w:tcW w:w="2837" w:type="dxa"/>
          </w:tcPr>
          <w:p w14:paraId="6AB8160A" w14:textId="77777777" w:rsidR="004C2B42" w:rsidRPr="004C2B42" w:rsidRDefault="004C2B42" w:rsidP="004C2B42">
            <w:pPr>
              <w:jc w:val="both"/>
              <w:rPr>
                <w:rFonts w:asciiTheme="minorHAnsi" w:hAnsiTheme="minorHAnsi" w:cs="Calibri"/>
                <w:szCs w:val="24"/>
              </w:rPr>
            </w:pPr>
            <w:r w:rsidRPr="004C2B42">
              <w:rPr>
                <w:rFonts w:asciiTheme="minorHAnsi" w:hAnsiTheme="minorHAnsi" w:cs="Times New Roman"/>
                <w:szCs w:val="24"/>
              </w:rPr>
              <w:t xml:space="preserve">W czasie wykonywania zadania. Wojewódzkie CZK współdziała z kierownikami jednostek administracji zespolonej województwa pomorskiego oraz z innymi uczestnikami reagowania kryzysowego w zakresie opracowania raportu dla wojewody. Obieg informacji zgodny </w:t>
            </w:r>
            <w:r w:rsidRPr="004C2B42">
              <w:rPr>
                <w:rFonts w:asciiTheme="minorHAnsi" w:hAnsiTheme="minorHAnsi" w:cs="Times New Roman"/>
                <w:szCs w:val="24"/>
              </w:rPr>
              <w:br/>
              <w:t>z procedurami WCZK.</w:t>
            </w:r>
          </w:p>
        </w:tc>
        <w:tc>
          <w:tcPr>
            <w:tcW w:w="2819" w:type="dxa"/>
          </w:tcPr>
          <w:p w14:paraId="333268C8" w14:textId="6080FBC9" w:rsidR="004C2B42" w:rsidRPr="004C2B42" w:rsidRDefault="004C2B42" w:rsidP="004C2B42">
            <w:pPr>
              <w:jc w:val="both"/>
              <w:rPr>
                <w:rFonts w:asciiTheme="minorHAnsi" w:hAnsiTheme="minorHAnsi" w:cs="Calibri"/>
                <w:szCs w:val="24"/>
              </w:rPr>
            </w:pPr>
            <w:r w:rsidRPr="004C2B42">
              <w:rPr>
                <w:rFonts w:asciiTheme="minorHAnsi" w:hAnsiTheme="minorHAnsi" w:cs="Times New Roman"/>
                <w:szCs w:val="24"/>
              </w:rPr>
              <w:t xml:space="preserve">Służby prasowe wojewody informować będą społeczeństwo o podjętych działaniach w zakresie przeciwdziałania i minimalizacji skutków zanieczyszczenia brzegu morskiego </w:t>
            </w:r>
            <w:r>
              <w:rPr>
                <w:rFonts w:asciiTheme="minorHAnsi" w:hAnsiTheme="minorHAnsi" w:cs="Times New Roman"/>
                <w:szCs w:val="24"/>
              </w:rPr>
              <w:t xml:space="preserve">produktami ropopochodnymi </w:t>
            </w:r>
            <w:r w:rsidRPr="004C2B42">
              <w:rPr>
                <w:rFonts w:asciiTheme="minorHAnsi" w:hAnsiTheme="minorHAnsi" w:cs="Times New Roman"/>
                <w:szCs w:val="24"/>
              </w:rPr>
              <w:t>oraz zagrożenia życia lub zdrowia ludności w rejonie nadmorskim.</w:t>
            </w:r>
          </w:p>
        </w:tc>
      </w:tr>
      <w:tr w:rsidR="004C2B42" w:rsidRPr="004C2B42" w14:paraId="6916D7CD" w14:textId="77777777" w:rsidTr="004C2B42">
        <w:trPr>
          <w:trHeight w:val="566"/>
          <w:jc w:val="center"/>
        </w:trPr>
        <w:tc>
          <w:tcPr>
            <w:tcW w:w="14879" w:type="dxa"/>
            <w:gridSpan w:val="5"/>
            <w:shd w:val="clear" w:color="auto" w:fill="00B0F0"/>
            <w:vAlign w:val="center"/>
          </w:tcPr>
          <w:p w14:paraId="54C01C9F" w14:textId="77777777" w:rsidR="004C2B42" w:rsidRPr="004C2B42" w:rsidRDefault="004C2B42" w:rsidP="004C2B42">
            <w:pPr>
              <w:jc w:val="center"/>
              <w:rPr>
                <w:rFonts w:asciiTheme="minorHAnsi" w:hAnsiTheme="minorHAnsi" w:cs="Calibri"/>
                <w:b/>
                <w:bCs/>
                <w:szCs w:val="24"/>
              </w:rPr>
            </w:pPr>
            <w:r w:rsidRPr="004C2B42">
              <w:rPr>
                <w:rFonts w:asciiTheme="minorHAnsi" w:hAnsiTheme="minorHAnsi" w:cs="Times New Roman"/>
                <w:b/>
                <w:szCs w:val="24"/>
              </w:rPr>
              <w:t>2.</w:t>
            </w:r>
            <w:r w:rsidRPr="004C2B42">
              <w:rPr>
                <w:rFonts w:asciiTheme="minorHAnsi" w:hAnsiTheme="minorHAnsi" w:cs="Times New Roman"/>
                <w:b/>
                <w:szCs w:val="24"/>
              </w:rPr>
              <w:tab/>
              <w:t>Zwołanie posiedzenia Wojewódzkiego Zespołu Zarządzania Kryzysowego (Moduł nr 2).</w:t>
            </w:r>
          </w:p>
        </w:tc>
      </w:tr>
      <w:tr w:rsidR="004C2B42" w:rsidRPr="004C2B42" w14:paraId="3AEB72F7" w14:textId="77777777" w:rsidTr="004C2B42">
        <w:trPr>
          <w:trHeight w:val="566"/>
          <w:jc w:val="center"/>
        </w:trPr>
        <w:tc>
          <w:tcPr>
            <w:tcW w:w="4564" w:type="dxa"/>
          </w:tcPr>
          <w:p w14:paraId="2C61BDB9" w14:textId="77777777" w:rsidR="004C2B42" w:rsidRPr="004C2B42" w:rsidRDefault="004C2B42" w:rsidP="00690EA8">
            <w:pPr>
              <w:numPr>
                <w:ilvl w:val="0"/>
                <w:numId w:val="391"/>
              </w:numPr>
              <w:ind w:left="397" w:hanging="397"/>
              <w:contextualSpacing/>
              <w:jc w:val="both"/>
              <w:rPr>
                <w:rFonts w:ascii="Calibri" w:hAnsi="Calibri" w:cs="Calibri"/>
                <w:szCs w:val="24"/>
              </w:rPr>
            </w:pPr>
            <w:r w:rsidRPr="004C2B42">
              <w:rPr>
                <w:rFonts w:ascii="Calibri" w:hAnsi="Calibri" w:cs="Times New Roman"/>
                <w:szCs w:val="24"/>
              </w:rPr>
              <w:t>procedura została opisana w Module nr 2.</w:t>
            </w:r>
          </w:p>
        </w:tc>
        <w:tc>
          <w:tcPr>
            <w:tcW w:w="2406" w:type="dxa"/>
          </w:tcPr>
          <w:p w14:paraId="3CB82B6A" w14:textId="77777777" w:rsidR="004C2B42" w:rsidRPr="004C2B42" w:rsidRDefault="004C2B42" w:rsidP="004C2B42">
            <w:pPr>
              <w:jc w:val="both"/>
              <w:rPr>
                <w:rFonts w:ascii="Calibri" w:hAnsi="Calibri" w:cs="Times New Roman"/>
                <w:szCs w:val="24"/>
              </w:rPr>
            </w:pPr>
            <w:r w:rsidRPr="004C2B42">
              <w:rPr>
                <w:rFonts w:ascii="Calibri" w:hAnsi="Calibri" w:cs="Times New Roman"/>
                <w:szCs w:val="24"/>
              </w:rPr>
              <w:t xml:space="preserve">Dyrektor Wydziału Bezpieczeństwa </w:t>
            </w:r>
            <w:r w:rsidRPr="004C2B42">
              <w:rPr>
                <w:rFonts w:ascii="Calibri" w:hAnsi="Calibri" w:cs="Times New Roman"/>
                <w:szCs w:val="24"/>
              </w:rPr>
              <w:br/>
              <w:t>i Zarządzania Kryzysowego</w:t>
            </w:r>
          </w:p>
        </w:tc>
        <w:tc>
          <w:tcPr>
            <w:tcW w:w="2253" w:type="dxa"/>
          </w:tcPr>
          <w:p w14:paraId="006646BF" w14:textId="77777777" w:rsidR="004C2B42" w:rsidRPr="004C2B42" w:rsidRDefault="004C2B42" w:rsidP="004C2B42">
            <w:pPr>
              <w:ind w:firstLine="1"/>
              <w:jc w:val="both"/>
              <w:rPr>
                <w:rFonts w:ascii="Calibri" w:hAnsi="Calibri" w:cs="Times New Roman"/>
                <w:szCs w:val="24"/>
              </w:rPr>
            </w:pPr>
            <w:r w:rsidRPr="004C2B42">
              <w:rPr>
                <w:rFonts w:ascii="Calibri" w:hAnsi="Calibri" w:cs="Times New Roman"/>
                <w:szCs w:val="24"/>
              </w:rPr>
              <w:t>Dyżurny WCZK</w:t>
            </w:r>
          </w:p>
        </w:tc>
        <w:tc>
          <w:tcPr>
            <w:tcW w:w="2837" w:type="dxa"/>
          </w:tcPr>
          <w:p w14:paraId="6EB4BA91" w14:textId="77777777" w:rsidR="004C2B42" w:rsidRPr="004C2B42" w:rsidRDefault="004C2B42" w:rsidP="004C2B42">
            <w:pPr>
              <w:ind w:firstLine="6"/>
              <w:jc w:val="both"/>
              <w:rPr>
                <w:rFonts w:ascii="Calibri" w:hAnsi="Calibri" w:cs="Times New Roman"/>
                <w:szCs w:val="24"/>
              </w:rPr>
            </w:pPr>
          </w:p>
        </w:tc>
        <w:tc>
          <w:tcPr>
            <w:tcW w:w="2819" w:type="dxa"/>
          </w:tcPr>
          <w:p w14:paraId="26663AD3" w14:textId="77777777" w:rsidR="004C2B42" w:rsidRPr="004C2B42" w:rsidRDefault="004C2B42" w:rsidP="004C2B42">
            <w:pPr>
              <w:ind w:hanging="2"/>
              <w:jc w:val="both"/>
              <w:rPr>
                <w:rFonts w:ascii="Calibri" w:hAnsi="Calibri" w:cs="Times New Roman"/>
                <w:szCs w:val="24"/>
              </w:rPr>
            </w:pPr>
            <w:r w:rsidRPr="004C2B42">
              <w:rPr>
                <w:rFonts w:ascii="Calibri" w:hAnsi="Calibri" w:cs="Times New Roman"/>
                <w:szCs w:val="24"/>
              </w:rPr>
              <w:t xml:space="preserve">Służby prasowe wojewody informować będą społeczeństwo </w:t>
            </w:r>
            <w:r w:rsidRPr="004C2B42">
              <w:rPr>
                <w:rFonts w:ascii="Calibri" w:hAnsi="Calibri" w:cs="Times New Roman"/>
                <w:szCs w:val="24"/>
              </w:rPr>
              <w:br/>
              <w:t>o posiedzeniu WZZK.</w:t>
            </w:r>
          </w:p>
        </w:tc>
      </w:tr>
      <w:tr w:rsidR="004C2B42" w:rsidRPr="004C2B42" w14:paraId="05A76E24" w14:textId="77777777" w:rsidTr="004C2B42">
        <w:trPr>
          <w:trHeight w:val="566"/>
          <w:jc w:val="center"/>
        </w:trPr>
        <w:tc>
          <w:tcPr>
            <w:tcW w:w="14879" w:type="dxa"/>
            <w:gridSpan w:val="5"/>
            <w:shd w:val="clear" w:color="auto" w:fill="00B0F0"/>
            <w:vAlign w:val="center"/>
          </w:tcPr>
          <w:p w14:paraId="75A63E0D" w14:textId="0B7A503E"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3.</w:t>
            </w:r>
            <w:r w:rsidRPr="004C2B42">
              <w:rPr>
                <w:rFonts w:asciiTheme="minorHAnsi" w:hAnsiTheme="minorHAnsi" w:cs="Times New Roman"/>
                <w:b/>
                <w:szCs w:val="24"/>
              </w:rPr>
              <w:tab/>
              <w:t>Uruchamianie zadań określonych w WPZK i w Plan</w:t>
            </w:r>
            <w:r>
              <w:rPr>
                <w:rFonts w:asciiTheme="minorHAnsi" w:hAnsiTheme="minorHAnsi" w:cs="Times New Roman"/>
                <w:b/>
                <w:szCs w:val="24"/>
              </w:rPr>
              <w:t>ie</w:t>
            </w:r>
            <w:r w:rsidRPr="004C2B42">
              <w:rPr>
                <w:rFonts w:asciiTheme="minorHAnsi" w:hAnsiTheme="minorHAnsi" w:cs="Times New Roman"/>
                <w:b/>
                <w:szCs w:val="24"/>
              </w:rPr>
              <w:t xml:space="preserve"> </w:t>
            </w:r>
            <w:r>
              <w:rPr>
                <w:rFonts w:asciiTheme="minorHAnsi" w:hAnsiTheme="minorHAnsi" w:cs="Times New Roman"/>
                <w:b/>
                <w:szCs w:val="24"/>
              </w:rPr>
              <w:t>r</w:t>
            </w:r>
            <w:r w:rsidRPr="004C2B42">
              <w:rPr>
                <w:rFonts w:asciiTheme="minorHAnsi" w:hAnsiTheme="minorHAnsi" w:cs="Times New Roman"/>
                <w:b/>
                <w:szCs w:val="24"/>
              </w:rPr>
              <w:t xml:space="preserve">atowania </w:t>
            </w:r>
            <w:r>
              <w:rPr>
                <w:rFonts w:asciiTheme="minorHAnsi" w:hAnsiTheme="minorHAnsi" w:cs="Times New Roman"/>
                <w:b/>
                <w:szCs w:val="24"/>
              </w:rPr>
              <w:t>z</w:t>
            </w:r>
            <w:r w:rsidRPr="004C2B42">
              <w:rPr>
                <w:rFonts w:asciiTheme="minorHAnsi" w:hAnsiTheme="minorHAnsi" w:cs="Times New Roman"/>
                <w:b/>
                <w:szCs w:val="24"/>
              </w:rPr>
              <w:t xml:space="preserve">aolejonych </w:t>
            </w:r>
            <w:r>
              <w:rPr>
                <w:rFonts w:asciiTheme="minorHAnsi" w:hAnsiTheme="minorHAnsi" w:cs="Times New Roman"/>
                <w:b/>
                <w:szCs w:val="24"/>
              </w:rPr>
              <w:t>z</w:t>
            </w:r>
            <w:r w:rsidRPr="004C2B42">
              <w:rPr>
                <w:rFonts w:asciiTheme="minorHAnsi" w:hAnsiTheme="minorHAnsi" w:cs="Times New Roman"/>
                <w:b/>
                <w:szCs w:val="24"/>
              </w:rPr>
              <w:t>wierzątadekwatnych do zagrożenia i kierowanie zarządzaniem kryzysowym oraz koordynacja działań wszystkich uczestników reagowania, a w przypadku jednostek samorządu terytorialnego uwzględnienie wsparcia wynikającego z zapotrzebowania tych podmiotów.</w:t>
            </w:r>
          </w:p>
        </w:tc>
      </w:tr>
      <w:tr w:rsidR="004C2B42" w:rsidRPr="004C2B42" w14:paraId="38420F51" w14:textId="77777777" w:rsidTr="004C2B42">
        <w:trPr>
          <w:trHeight w:val="566"/>
          <w:jc w:val="center"/>
        </w:trPr>
        <w:tc>
          <w:tcPr>
            <w:tcW w:w="4564" w:type="dxa"/>
          </w:tcPr>
          <w:p w14:paraId="03390079" w14:textId="7891122D" w:rsidR="004C2B42" w:rsidRP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 xml:space="preserve">nakazać realizację przedsięwzięć określonych </w:t>
            </w:r>
            <w:r w:rsidRPr="004C2B42">
              <w:rPr>
                <w:rFonts w:asciiTheme="minorHAnsi" w:hAnsiTheme="minorHAnsi" w:cs="Times New Roman"/>
                <w:szCs w:val="24"/>
              </w:rPr>
              <w:br/>
              <w:t xml:space="preserve">w planie </w:t>
            </w:r>
            <w:r w:rsidRPr="004C2B42">
              <w:rPr>
                <w:rFonts w:asciiTheme="minorHAnsi" w:hAnsiTheme="minorHAnsi" w:cs="Times New Roman"/>
                <w:b/>
                <w:szCs w:val="24"/>
              </w:rPr>
              <w:t xml:space="preserve"> </w:t>
            </w:r>
            <w:r w:rsidRPr="004C2B42">
              <w:rPr>
                <w:rFonts w:asciiTheme="minorHAnsi" w:hAnsiTheme="minorHAnsi" w:cs="Times New Roman"/>
                <w:bCs/>
                <w:szCs w:val="24"/>
              </w:rPr>
              <w:t>ratowania zaolejonych zwierząt</w:t>
            </w:r>
            <w:r w:rsidRPr="004C2B42">
              <w:rPr>
                <w:rFonts w:asciiTheme="minorHAnsi" w:hAnsiTheme="minorHAnsi" w:cs="Times New Roman"/>
                <w:szCs w:val="24"/>
              </w:rPr>
              <w:t>;</w:t>
            </w:r>
          </w:p>
          <w:p w14:paraId="3EBF3243" w14:textId="54889A6D" w:rsid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 xml:space="preserve"> kierować zarządzaniem kryzysowym w fazie reagowania i odbudowy, mając na celu likwidację zdarzenia/ przeciwdziałanie w przypadku skażenia</w:t>
            </w:r>
            <w:r>
              <w:t xml:space="preserve"> </w:t>
            </w:r>
            <w:r w:rsidRPr="004C2B42">
              <w:rPr>
                <w:rFonts w:asciiTheme="minorHAnsi" w:hAnsiTheme="minorHAnsi" w:cs="Times New Roman"/>
                <w:szCs w:val="24"/>
              </w:rPr>
              <w:t>zaolejonych zwierząt</w:t>
            </w:r>
            <w:r>
              <w:rPr>
                <w:rFonts w:asciiTheme="minorHAnsi" w:hAnsiTheme="minorHAnsi" w:cs="Times New Roman"/>
                <w:szCs w:val="24"/>
              </w:rPr>
              <w:t>;</w:t>
            </w:r>
          </w:p>
          <w:p w14:paraId="0211499B" w14:textId="75021CE1" w:rsid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koordynować działania wszystkich uczestników reagowania kryzysowego na obszarze w rejonie kryzysu w przypadku skażenia</w:t>
            </w:r>
            <w:r>
              <w:t xml:space="preserve"> </w:t>
            </w:r>
            <w:r w:rsidRPr="004C2B42">
              <w:rPr>
                <w:rFonts w:asciiTheme="minorHAnsi" w:hAnsiTheme="minorHAnsi" w:cs="Times New Roman"/>
                <w:szCs w:val="24"/>
              </w:rPr>
              <w:t>zaolejonych zwierząt</w:t>
            </w:r>
            <w:r>
              <w:rPr>
                <w:rFonts w:asciiTheme="minorHAnsi" w:hAnsiTheme="minorHAnsi" w:cs="Times New Roman"/>
                <w:szCs w:val="24"/>
              </w:rPr>
              <w:t>;</w:t>
            </w:r>
          </w:p>
          <w:p w14:paraId="34A8A542" w14:textId="5A124DA2" w:rsidR="004C2B42" w:rsidRP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 xml:space="preserve">wspierać jednostki samorządu terytorialnego </w:t>
            </w:r>
            <w:r w:rsidRPr="004C2B42">
              <w:rPr>
                <w:rFonts w:asciiTheme="minorHAnsi" w:hAnsiTheme="minorHAnsi" w:cs="Times New Roman"/>
                <w:szCs w:val="24"/>
              </w:rPr>
              <w:br/>
              <w:t>i inne podmioty w zakresie realizacji przez nie zadań w procesie zarządzania kryzysowego</w:t>
            </w:r>
            <w:r w:rsidRPr="004C2B42">
              <w:rPr>
                <w:rFonts w:asciiTheme="minorHAnsi" w:hAnsiTheme="minorHAnsi" w:cs="Times New Roman"/>
                <w:szCs w:val="24"/>
              </w:rPr>
              <w:br/>
              <w:t>(w zakresie wynikającym z kompetencji wojewody i w sposób określony przez te podmioty).</w:t>
            </w:r>
          </w:p>
        </w:tc>
        <w:tc>
          <w:tcPr>
            <w:tcW w:w="2406" w:type="dxa"/>
          </w:tcPr>
          <w:p w14:paraId="44D8A18E"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Wojewoda Pomorski Dyrektor Wydziału Bezpieczeństwa</w:t>
            </w:r>
            <w:r w:rsidRPr="004C2B42">
              <w:rPr>
                <w:rFonts w:asciiTheme="minorHAnsi" w:hAnsiTheme="minorHAnsi" w:cs="Times New Roman"/>
                <w:szCs w:val="24"/>
              </w:rPr>
              <w:br/>
              <w:t xml:space="preserve"> i Zarządzania Kryzysowego</w:t>
            </w:r>
          </w:p>
        </w:tc>
        <w:tc>
          <w:tcPr>
            <w:tcW w:w="2253" w:type="dxa"/>
          </w:tcPr>
          <w:p w14:paraId="45BA907D" w14:textId="77777777" w:rsidR="004C2B42" w:rsidRPr="004C2B42" w:rsidRDefault="004C2B42" w:rsidP="004C2B42">
            <w:pPr>
              <w:ind w:firstLine="4"/>
              <w:jc w:val="both"/>
              <w:rPr>
                <w:rFonts w:asciiTheme="minorHAnsi" w:hAnsiTheme="minorHAnsi" w:cs="Times New Roman"/>
                <w:szCs w:val="24"/>
              </w:rPr>
            </w:pPr>
            <w:r w:rsidRPr="004C2B42">
              <w:rPr>
                <w:rFonts w:asciiTheme="minorHAnsi" w:hAnsiTheme="minorHAnsi" w:cs="Times New Roman"/>
                <w:szCs w:val="24"/>
              </w:rPr>
              <w:t>Dyżurny WCZK</w:t>
            </w:r>
          </w:p>
        </w:tc>
        <w:tc>
          <w:tcPr>
            <w:tcW w:w="2837" w:type="dxa"/>
          </w:tcPr>
          <w:p w14:paraId="2145E554"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 xml:space="preserve">W czasie wykonywania zadania. Wojewódzkie CZK współdziała z kierownikami jednostek administracji zespolonej województwa pomorskiego oraz z innymi uczestnikami reagowania kryzysowego w zakresie przeciwdziałania </w:t>
            </w:r>
            <w:r w:rsidRPr="004C2B42">
              <w:rPr>
                <w:rFonts w:asciiTheme="minorHAnsi" w:hAnsiTheme="minorHAnsi" w:cs="Times New Roman"/>
                <w:szCs w:val="24"/>
              </w:rPr>
              <w:br/>
              <w:t xml:space="preserve">i likwidacji skutków skażenia chemicznego brzegu morskiego. Obieg informacji zgodny </w:t>
            </w:r>
          </w:p>
          <w:p w14:paraId="117B79CC"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 xml:space="preserve">z procedurami WCZK. </w:t>
            </w:r>
          </w:p>
        </w:tc>
        <w:tc>
          <w:tcPr>
            <w:tcW w:w="2819" w:type="dxa"/>
          </w:tcPr>
          <w:p w14:paraId="48FC3604" w14:textId="77777777" w:rsidR="004C2B42" w:rsidRPr="004C2B42" w:rsidRDefault="004C2B42" w:rsidP="004C2B42">
            <w:pPr>
              <w:ind w:hanging="2"/>
              <w:jc w:val="both"/>
              <w:rPr>
                <w:rFonts w:asciiTheme="minorHAnsi" w:hAnsiTheme="minorHAnsi" w:cs="Times New Roman"/>
                <w:szCs w:val="24"/>
              </w:rPr>
            </w:pPr>
            <w:r w:rsidRPr="004C2B42">
              <w:rPr>
                <w:rFonts w:asciiTheme="minorHAnsi" w:hAnsiTheme="minorHAnsi" w:cs="Times New Roman"/>
                <w:szCs w:val="24"/>
              </w:rPr>
              <w:t>Służby prasowe wojewody informować będą społeczeństwo</w:t>
            </w:r>
          </w:p>
          <w:p w14:paraId="0EB1060E"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 xml:space="preserve">o podjętych działaniach </w:t>
            </w:r>
            <w:r w:rsidRPr="004C2B42">
              <w:rPr>
                <w:rFonts w:asciiTheme="minorHAnsi" w:hAnsiTheme="minorHAnsi" w:cs="Times New Roman"/>
                <w:szCs w:val="24"/>
              </w:rPr>
              <w:br/>
              <w:t xml:space="preserve">i w zakresie przywracania stanu sprzed kryzysu </w:t>
            </w:r>
            <w:r w:rsidRPr="004C2B42">
              <w:rPr>
                <w:rFonts w:asciiTheme="minorHAnsi" w:hAnsiTheme="minorHAnsi" w:cs="Times New Roman"/>
                <w:szCs w:val="24"/>
              </w:rPr>
              <w:br/>
              <w:t xml:space="preserve"> w tym o kierowanych siłach i środkach oraz wsparcia ludności </w:t>
            </w:r>
            <w:r w:rsidRPr="004C2B42">
              <w:rPr>
                <w:rFonts w:asciiTheme="minorHAnsi" w:hAnsiTheme="minorHAnsi" w:cs="Times New Roman"/>
                <w:szCs w:val="24"/>
              </w:rPr>
              <w:br/>
              <w:t>w rejonie kryzysu.</w:t>
            </w:r>
          </w:p>
        </w:tc>
      </w:tr>
      <w:tr w:rsidR="004C2B42" w:rsidRPr="004C2B42" w14:paraId="600AD778" w14:textId="77777777" w:rsidTr="004C2B42">
        <w:trPr>
          <w:trHeight w:val="566"/>
          <w:jc w:val="center"/>
        </w:trPr>
        <w:tc>
          <w:tcPr>
            <w:tcW w:w="14879" w:type="dxa"/>
            <w:gridSpan w:val="5"/>
            <w:shd w:val="clear" w:color="auto" w:fill="00B0F0"/>
          </w:tcPr>
          <w:p w14:paraId="59527429" w14:textId="77777777"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4.</w:t>
            </w:r>
            <w:r w:rsidRPr="004C2B42">
              <w:rPr>
                <w:rFonts w:asciiTheme="minorHAnsi" w:hAnsiTheme="minorHAnsi" w:cs="Times New Roman"/>
                <w:b/>
                <w:szCs w:val="24"/>
              </w:rPr>
              <w:tab/>
              <w:t xml:space="preserve">Monitorowanie sytuacji w rejonie kryzysu i sposobu realizacji zadań przez poszczególne podmioty uczestniczące w przeciwdziałaniu </w:t>
            </w:r>
          </w:p>
          <w:p w14:paraId="4B3F2BA6" w14:textId="32C8DBA8" w:rsidR="004C2B42" w:rsidRPr="004C2B42" w:rsidRDefault="004C2B42" w:rsidP="004C2B42">
            <w:pPr>
              <w:jc w:val="center"/>
              <w:rPr>
                <w:rFonts w:asciiTheme="minorHAnsi" w:hAnsiTheme="minorHAnsi" w:cs="Times New Roman"/>
                <w:b/>
                <w:szCs w:val="24"/>
              </w:rPr>
            </w:pPr>
            <w:r w:rsidRPr="004C2B42">
              <w:rPr>
                <w:rFonts w:asciiTheme="minorHAnsi" w:hAnsiTheme="minorHAnsi" w:cs="Times New Roman"/>
                <w:b/>
                <w:szCs w:val="24"/>
              </w:rPr>
              <w:t>i likwidacji skutków skażenia zaolejonych zwierząt, w tym uzyskiwane efekty oraz występowanie (w razie potrzeby)</w:t>
            </w:r>
          </w:p>
          <w:p w14:paraId="517A6894" w14:textId="77777777" w:rsidR="004C2B42" w:rsidRPr="004C2B42" w:rsidRDefault="004C2B42" w:rsidP="004C2B42">
            <w:pPr>
              <w:jc w:val="center"/>
              <w:rPr>
                <w:rFonts w:cs="Calibri"/>
                <w:b/>
                <w:szCs w:val="24"/>
              </w:rPr>
            </w:pPr>
            <w:r w:rsidRPr="004C2B42">
              <w:rPr>
                <w:rFonts w:asciiTheme="minorHAnsi" w:hAnsiTheme="minorHAnsi" w:cs="Times New Roman"/>
                <w:b/>
                <w:szCs w:val="24"/>
              </w:rPr>
              <w:t>do właściwych organów administracji centralnej z wnioskami o udzielenie wsparcia.</w:t>
            </w:r>
          </w:p>
        </w:tc>
      </w:tr>
      <w:tr w:rsidR="004C2B42" w:rsidRPr="004C2B42" w14:paraId="796CAEF7" w14:textId="77777777" w:rsidTr="004C2B42">
        <w:trPr>
          <w:trHeight w:val="566"/>
          <w:jc w:val="center"/>
        </w:trPr>
        <w:tc>
          <w:tcPr>
            <w:tcW w:w="4564" w:type="dxa"/>
          </w:tcPr>
          <w:p w14:paraId="3FA2A564" w14:textId="2400820C" w:rsid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stale monitować sytuację na obszarze kryzysu oraz sposób realizacji zadań przez siły i środki skierowane w rejon kryzysu w zakresie przeciwdziałania (minimalizacji) skutków skażenia zaolejonych zwierząt</w:t>
            </w:r>
            <w:r>
              <w:rPr>
                <w:rFonts w:asciiTheme="minorHAnsi" w:hAnsiTheme="minorHAnsi" w:cs="Times New Roman"/>
                <w:szCs w:val="24"/>
              </w:rPr>
              <w:t>;</w:t>
            </w:r>
          </w:p>
          <w:p w14:paraId="601D6B17" w14:textId="363E9DFE" w:rsid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monitorować sposób zarządzania kryzysowego realizowanego przez jednostki samorządu terytorialnego (starostwo, miast n.p.p.) i w razie potrzeby zalecać podejmowanie odpowiednich działań;</w:t>
            </w:r>
          </w:p>
          <w:p w14:paraId="63A246EB" w14:textId="77777777" w:rsidR="004C2B42" w:rsidRP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 xml:space="preserve">wspierać lokalny samorząd poprzez właściwe wykorzystywanie potencjału zgromadzonego </w:t>
            </w:r>
            <w:r w:rsidRPr="004C2B42">
              <w:rPr>
                <w:rFonts w:asciiTheme="minorHAnsi" w:hAnsiTheme="minorHAnsi" w:cs="Times New Roman"/>
                <w:szCs w:val="24"/>
              </w:rPr>
              <w:br/>
              <w:t>w podmiotach administracji zespolonej województwa;</w:t>
            </w:r>
          </w:p>
          <w:p w14:paraId="63877EFC" w14:textId="77777777" w:rsidR="004C2B42" w:rsidRP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dokonywać systematycznej oceny efektów działań sił skierowanych do rejonu kryzysu oraz formułować propozycje i wnioski dotyczące działań i przekazywać je właściwym kierownikom jednostek administracji;</w:t>
            </w:r>
          </w:p>
          <w:p w14:paraId="601F6CAD" w14:textId="77777777" w:rsidR="004C2B42" w:rsidRP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przeprowadzić rekonesans w rejonie, w którym realizowane są działania odtwarzające, mający na celu ocenę stanu faktycznego w rejonie zdarzenia, oraz potrzebę skierowania dodatkowych sił i środków w rejon zdarzenia;</w:t>
            </w:r>
          </w:p>
          <w:p w14:paraId="30990E9A" w14:textId="225B1A84" w:rsidR="004C2B42" w:rsidRP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zorganizować spotkanie z Dowódcą 7 Pomorskiej Brygady Obrony Terytorialnejnt. możliwości wsparcia działań administracji przez siły i środki znajdujące się w dyspozycji wojska;</w:t>
            </w:r>
          </w:p>
          <w:p w14:paraId="7AD1F70B" w14:textId="77777777" w:rsidR="004C2B42" w:rsidRP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 xml:space="preserve">w przypadku takiej potrzeby przygotować wniosek do właściwego ministra o wsparcie działań poprzez skierowanie sił i środków znajdujących się w dyspozycji właściwego ministra do rejonu kryzysu albo wyasygnowanie środków finansowych na potrzeby reagowania </w:t>
            </w:r>
          </w:p>
          <w:p w14:paraId="63FF5DAD" w14:textId="77777777" w:rsidR="004C2B42" w:rsidRPr="004C2B42" w:rsidRDefault="004C2B42" w:rsidP="004C2B42">
            <w:pPr>
              <w:ind w:left="397"/>
              <w:contextualSpacing/>
              <w:jc w:val="both"/>
              <w:rPr>
                <w:rFonts w:asciiTheme="minorHAnsi" w:hAnsiTheme="minorHAnsi" w:cs="Times New Roman"/>
                <w:szCs w:val="24"/>
              </w:rPr>
            </w:pPr>
            <w:r w:rsidRPr="004C2B42">
              <w:rPr>
                <w:rFonts w:asciiTheme="minorHAnsi" w:hAnsiTheme="minorHAnsi" w:cs="Times New Roman"/>
                <w:szCs w:val="24"/>
              </w:rPr>
              <w:t>i odbudowy w tym wsparcia poszkodowanej ludności.</w:t>
            </w:r>
          </w:p>
        </w:tc>
        <w:tc>
          <w:tcPr>
            <w:tcW w:w="2406" w:type="dxa"/>
          </w:tcPr>
          <w:p w14:paraId="56B99947"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Wojewoda Pomorski</w:t>
            </w:r>
          </w:p>
          <w:p w14:paraId="293A140F"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Dyrektor Wydziału Bezpieczeństwa</w:t>
            </w:r>
            <w:r w:rsidRPr="004C2B42">
              <w:rPr>
                <w:rFonts w:asciiTheme="minorHAnsi" w:hAnsiTheme="minorHAnsi" w:cs="Times New Roman"/>
                <w:szCs w:val="24"/>
              </w:rPr>
              <w:br/>
              <w:t>i Zarządzania Kryzysowego</w:t>
            </w:r>
          </w:p>
        </w:tc>
        <w:tc>
          <w:tcPr>
            <w:tcW w:w="2253" w:type="dxa"/>
          </w:tcPr>
          <w:p w14:paraId="34204011"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Dyżurny pomorskiego WCZK</w:t>
            </w:r>
          </w:p>
        </w:tc>
        <w:tc>
          <w:tcPr>
            <w:tcW w:w="2837" w:type="dxa"/>
          </w:tcPr>
          <w:p w14:paraId="5446A3FE"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 xml:space="preserve">W czasie realizacji zadania współdziałanie realizowane będzie </w:t>
            </w:r>
            <w:r w:rsidRPr="004C2B42">
              <w:rPr>
                <w:rFonts w:asciiTheme="minorHAnsi" w:hAnsiTheme="minorHAnsi" w:cs="Times New Roman"/>
                <w:szCs w:val="24"/>
              </w:rPr>
              <w:br/>
              <w:t xml:space="preserve">w relacjach Pomorski Urząd Wojewódzki </w:t>
            </w:r>
            <w:r w:rsidRPr="004C2B42">
              <w:rPr>
                <w:rFonts w:asciiTheme="minorHAnsi" w:hAnsiTheme="minorHAnsi" w:cs="Times New Roman"/>
                <w:szCs w:val="24"/>
              </w:rPr>
              <w:br/>
              <w:t xml:space="preserve">a pozostałe podmioty uczestniczące w zadaniu, </w:t>
            </w:r>
            <w:r w:rsidRPr="004C2B42">
              <w:rPr>
                <w:rFonts w:asciiTheme="minorHAnsi" w:hAnsiTheme="minorHAnsi" w:cs="Times New Roman"/>
                <w:szCs w:val="24"/>
              </w:rPr>
              <w:br/>
              <w:t>w zakresie bieżącej informacji o podejmowanych działaniach w przedmiotowej sprawie.</w:t>
            </w:r>
          </w:p>
        </w:tc>
        <w:tc>
          <w:tcPr>
            <w:tcW w:w="2819" w:type="dxa"/>
          </w:tcPr>
          <w:p w14:paraId="3CDB482D" w14:textId="3FADBECB" w:rsidR="004C2B42" w:rsidRDefault="004C2B42" w:rsidP="004C2B42">
            <w:pPr>
              <w:ind w:hanging="2"/>
              <w:jc w:val="both"/>
              <w:rPr>
                <w:rFonts w:asciiTheme="minorHAnsi" w:hAnsiTheme="minorHAnsi" w:cs="Times New Roman"/>
                <w:szCs w:val="24"/>
              </w:rPr>
            </w:pPr>
            <w:r w:rsidRPr="004C2B42">
              <w:rPr>
                <w:rFonts w:asciiTheme="minorHAnsi" w:hAnsiTheme="minorHAnsi" w:cs="Times New Roman"/>
                <w:szCs w:val="24"/>
              </w:rPr>
              <w:t>Służby prasowe wojewody informować będą społeczeństwo o podjętych działaniach mających na celu wsparcie jednostek samorządu terytorialnego</w:t>
            </w:r>
            <w:r w:rsidRPr="004C2B42">
              <w:rPr>
                <w:rFonts w:asciiTheme="minorHAnsi" w:hAnsiTheme="minorHAnsi" w:cs="Times New Roman"/>
                <w:szCs w:val="24"/>
              </w:rPr>
              <w:br/>
              <w:t xml:space="preserve"> i jednostek administracji zespolonej w zakresie przeciwdziałania </w:t>
            </w:r>
            <w:r w:rsidRPr="004C2B42">
              <w:rPr>
                <w:rFonts w:asciiTheme="minorHAnsi" w:hAnsiTheme="minorHAnsi" w:cs="Times New Roman"/>
                <w:szCs w:val="24"/>
              </w:rPr>
              <w:br/>
              <w:t>i likwidacji skutków skażenia zaolejonych zwierząt</w:t>
            </w:r>
            <w:r>
              <w:rPr>
                <w:rFonts w:asciiTheme="minorHAnsi" w:hAnsiTheme="minorHAnsi" w:cs="Times New Roman"/>
                <w:szCs w:val="24"/>
              </w:rPr>
              <w:t>.</w:t>
            </w:r>
          </w:p>
          <w:p w14:paraId="350E1C9E" w14:textId="077D4B37" w:rsidR="004C2B42" w:rsidRPr="004C2B42" w:rsidRDefault="004C2B42" w:rsidP="004C2B42">
            <w:pPr>
              <w:ind w:hanging="2"/>
              <w:jc w:val="both"/>
              <w:rPr>
                <w:rFonts w:asciiTheme="minorHAnsi" w:hAnsiTheme="minorHAnsi" w:cs="Times New Roman"/>
                <w:szCs w:val="24"/>
              </w:rPr>
            </w:pPr>
          </w:p>
        </w:tc>
      </w:tr>
      <w:tr w:rsidR="004C2B42" w:rsidRPr="004C2B42" w14:paraId="4A56BD13" w14:textId="77777777" w:rsidTr="004C2B42">
        <w:trPr>
          <w:trHeight w:val="566"/>
          <w:jc w:val="center"/>
        </w:trPr>
        <w:tc>
          <w:tcPr>
            <w:tcW w:w="14879" w:type="dxa"/>
            <w:gridSpan w:val="5"/>
            <w:shd w:val="clear" w:color="auto" w:fill="00B0F0"/>
            <w:vAlign w:val="center"/>
          </w:tcPr>
          <w:p w14:paraId="59812434" w14:textId="77777777" w:rsidR="004C2B42" w:rsidRPr="004C2B42" w:rsidRDefault="004C2B42" w:rsidP="004C2B42">
            <w:pPr>
              <w:jc w:val="center"/>
              <w:rPr>
                <w:rFonts w:asciiTheme="minorHAnsi" w:hAnsiTheme="minorHAnsi" w:cs="Calibri"/>
                <w:b/>
                <w:bCs/>
                <w:szCs w:val="24"/>
              </w:rPr>
            </w:pPr>
            <w:r w:rsidRPr="004C2B42">
              <w:rPr>
                <w:rFonts w:asciiTheme="minorHAnsi" w:hAnsiTheme="minorHAnsi" w:cs="Times New Roman"/>
                <w:b/>
                <w:szCs w:val="24"/>
              </w:rPr>
              <w:t>5.</w:t>
            </w:r>
            <w:r w:rsidRPr="004C2B42">
              <w:rPr>
                <w:rFonts w:asciiTheme="minorHAnsi" w:hAnsiTheme="minorHAnsi" w:cs="Times New Roman"/>
                <w:b/>
                <w:szCs w:val="24"/>
              </w:rPr>
              <w:tab/>
              <w:t>Systematyczne przekazywanie informacji, uwzględniające obowiązujące procedury wymiany informacji (Moduł nr 1)</w:t>
            </w:r>
          </w:p>
        </w:tc>
      </w:tr>
      <w:tr w:rsidR="004C2B42" w:rsidRPr="004C2B42" w14:paraId="324FA3B7" w14:textId="77777777" w:rsidTr="004C2B42">
        <w:trPr>
          <w:trHeight w:val="566"/>
          <w:jc w:val="center"/>
        </w:trPr>
        <w:tc>
          <w:tcPr>
            <w:tcW w:w="4564" w:type="dxa"/>
          </w:tcPr>
          <w:p w14:paraId="7CA0681A" w14:textId="77777777" w:rsidR="004C2B42" w:rsidRPr="004C2B42" w:rsidRDefault="004C2B42" w:rsidP="00690EA8">
            <w:pPr>
              <w:numPr>
                <w:ilvl w:val="0"/>
                <w:numId w:val="391"/>
              </w:numPr>
              <w:ind w:left="397" w:hanging="397"/>
              <w:contextualSpacing/>
              <w:jc w:val="both"/>
              <w:rPr>
                <w:rFonts w:ascii="Calibri" w:hAnsi="Calibri" w:cs="Times New Roman"/>
                <w:szCs w:val="24"/>
              </w:rPr>
            </w:pPr>
            <w:r w:rsidRPr="004C2B42">
              <w:rPr>
                <w:rFonts w:ascii="Calibri" w:hAnsi="Calibri" w:cs="Times New Roman"/>
                <w:szCs w:val="24"/>
              </w:rPr>
              <w:t>procedura została opisana w Module nr 1.</w:t>
            </w:r>
          </w:p>
          <w:p w14:paraId="30C6A45C" w14:textId="77777777" w:rsidR="004C2B42" w:rsidRPr="004C2B42" w:rsidRDefault="004C2B42" w:rsidP="004C2B42">
            <w:pPr>
              <w:jc w:val="both"/>
              <w:rPr>
                <w:rFonts w:ascii="Calibri" w:hAnsi="Calibri" w:cs="Times New Roman"/>
                <w:szCs w:val="24"/>
              </w:rPr>
            </w:pPr>
          </w:p>
          <w:p w14:paraId="4F9C1B16" w14:textId="77777777" w:rsidR="004C2B42" w:rsidRPr="004C2B42" w:rsidRDefault="004C2B42" w:rsidP="004C2B42">
            <w:pPr>
              <w:ind w:left="318" w:hanging="284"/>
              <w:jc w:val="both"/>
              <w:rPr>
                <w:rFonts w:ascii="Calibri" w:hAnsi="Calibri" w:cs="Calibri"/>
                <w:szCs w:val="24"/>
              </w:rPr>
            </w:pPr>
          </w:p>
          <w:p w14:paraId="32C807A4" w14:textId="77777777" w:rsidR="004C2B42" w:rsidRPr="004C2B42" w:rsidRDefault="004C2B42" w:rsidP="004C2B42">
            <w:pPr>
              <w:ind w:left="318" w:hanging="284"/>
              <w:jc w:val="both"/>
              <w:rPr>
                <w:rFonts w:ascii="Calibri" w:hAnsi="Calibri" w:cs="Calibri"/>
                <w:szCs w:val="24"/>
              </w:rPr>
            </w:pPr>
          </w:p>
        </w:tc>
        <w:tc>
          <w:tcPr>
            <w:tcW w:w="2406" w:type="dxa"/>
          </w:tcPr>
          <w:p w14:paraId="3ED9E097" w14:textId="77777777" w:rsidR="004C2B42" w:rsidRPr="004C2B42" w:rsidRDefault="004C2B42" w:rsidP="004C2B42">
            <w:pPr>
              <w:jc w:val="both"/>
              <w:rPr>
                <w:rFonts w:ascii="Calibri" w:hAnsi="Calibri" w:cs="Times New Roman"/>
                <w:szCs w:val="24"/>
              </w:rPr>
            </w:pPr>
            <w:r w:rsidRPr="004C2B42">
              <w:rPr>
                <w:rFonts w:ascii="Calibri" w:hAnsi="Calibri" w:cs="Times New Roman"/>
                <w:szCs w:val="24"/>
              </w:rPr>
              <w:t xml:space="preserve">Dyrektor Wydziału Bezpieczeństwa </w:t>
            </w:r>
            <w:r w:rsidRPr="004C2B42">
              <w:rPr>
                <w:rFonts w:ascii="Calibri" w:hAnsi="Calibri" w:cs="Times New Roman"/>
                <w:szCs w:val="24"/>
              </w:rPr>
              <w:br/>
              <w:t>i Zarządzania Kryzysowego.</w:t>
            </w:r>
          </w:p>
        </w:tc>
        <w:tc>
          <w:tcPr>
            <w:tcW w:w="2253" w:type="dxa"/>
          </w:tcPr>
          <w:p w14:paraId="4789DBAB" w14:textId="77777777" w:rsidR="004C2B42" w:rsidRPr="004C2B42" w:rsidRDefault="004C2B42" w:rsidP="004C2B42">
            <w:pPr>
              <w:jc w:val="both"/>
              <w:rPr>
                <w:rFonts w:ascii="Calibri" w:hAnsi="Calibri" w:cs="Times New Roman"/>
                <w:szCs w:val="24"/>
              </w:rPr>
            </w:pPr>
            <w:r w:rsidRPr="004C2B42">
              <w:rPr>
                <w:rFonts w:ascii="Calibri" w:hAnsi="Calibri" w:cs="Times New Roman"/>
                <w:szCs w:val="24"/>
              </w:rPr>
              <w:t>Dyżurny WCZK.</w:t>
            </w:r>
          </w:p>
        </w:tc>
        <w:tc>
          <w:tcPr>
            <w:tcW w:w="2837" w:type="dxa"/>
          </w:tcPr>
          <w:p w14:paraId="0EBD0EA8" w14:textId="77777777" w:rsidR="004C2B42" w:rsidRPr="004C2B42" w:rsidRDefault="004C2B42" w:rsidP="004C2B42">
            <w:pPr>
              <w:ind w:firstLine="6"/>
              <w:jc w:val="both"/>
              <w:rPr>
                <w:rFonts w:ascii="Calibri" w:hAnsi="Calibri" w:cs="Times New Roman"/>
                <w:szCs w:val="24"/>
              </w:rPr>
            </w:pPr>
            <w:r w:rsidRPr="004C2B42">
              <w:rPr>
                <w:rFonts w:ascii="Calibri" w:hAnsi="Calibri" w:cs="Times New Roman"/>
                <w:szCs w:val="24"/>
              </w:rPr>
              <w:t>W czasie realizacji zadania współdziałanie realizowane będzie</w:t>
            </w:r>
            <w:r w:rsidRPr="004C2B42">
              <w:rPr>
                <w:rFonts w:ascii="Calibri" w:hAnsi="Calibri" w:cs="Times New Roman"/>
                <w:szCs w:val="24"/>
              </w:rPr>
              <w:br/>
              <w:t xml:space="preserve">w relacjach Pomorski Urząd Wojewódzki </w:t>
            </w:r>
            <w:r w:rsidRPr="004C2B42">
              <w:rPr>
                <w:rFonts w:ascii="Calibri" w:hAnsi="Calibri" w:cs="Times New Roman"/>
                <w:szCs w:val="24"/>
              </w:rPr>
              <w:br/>
              <w:t xml:space="preserve">podmioty uczestniczce </w:t>
            </w:r>
            <w:r w:rsidRPr="004C2B42">
              <w:rPr>
                <w:rFonts w:ascii="Calibri" w:hAnsi="Calibri" w:cs="Times New Roman"/>
                <w:szCs w:val="24"/>
              </w:rPr>
              <w:br/>
              <w:t xml:space="preserve">w procesie reagowania kryzysowego, w zakresie bieżącej informacji </w:t>
            </w:r>
            <w:r w:rsidRPr="004C2B42">
              <w:rPr>
                <w:rFonts w:ascii="Calibri" w:hAnsi="Calibri" w:cs="Times New Roman"/>
                <w:szCs w:val="24"/>
              </w:rPr>
              <w:br/>
              <w:t>o podejmowanych działaniach.</w:t>
            </w:r>
          </w:p>
        </w:tc>
        <w:tc>
          <w:tcPr>
            <w:tcW w:w="2819" w:type="dxa"/>
          </w:tcPr>
          <w:p w14:paraId="05E80D37" w14:textId="77777777" w:rsidR="004C2B42" w:rsidRPr="004C2B42" w:rsidRDefault="004C2B42" w:rsidP="004C2B42">
            <w:pPr>
              <w:rPr>
                <w:rFonts w:cs="Times New Roman"/>
                <w:szCs w:val="24"/>
              </w:rPr>
            </w:pPr>
          </w:p>
        </w:tc>
      </w:tr>
      <w:tr w:rsidR="004C2B42" w:rsidRPr="004C2B42" w14:paraId="58C38994" w14:textId="77777777" w:rsidTr="004C2B42">
        <w:trPr>
          <w:trHeight w:val="566"/>
          <w:jc w:val="center"/>
        </w:trPr>
        <w:tc>
          <w:tcPr>
            <w:tcW w:w="14879" w:type="dxa"/>
            <w:gridSpan w:val="5"/>
            <w:shd w:val="clear" w:color="auto" w:fill="00B0F0"/>
            <w:vAlign w:val="center"/>
          </w:tcPr>
          <w:p w14:paraId="344867D1" w14:textId="77777777" w:rsidR="004C2B42" w:rsidRPr="004C2B42" w:rsidRDefault="004C2B42" w:rsidP="004C2B42">
            <w:pPr>
              <w:jc w:val="center"/>
              <w:rPr>
                <w:rFonts w:cs="Calibri"/>
                <w:b/>
                <w:szCs w:val="24"/>
              </w:rPr>
            </w:pPr>
            <w:r w:rsidRPr="004C2B42">
              <w:rPr>
                <w:rFonts w:cs="Times New Roman"/>
                <w:b/>
                <w:szCs w:val="24"/>
              </w:rPr>
              <w:t>6</w:t>
            </w:r>
            <w:r w:rsidRPr="004C2B42">
              <w:rPr>
                <w:rFonts w:asciiTheme="minorHAnsi" w:hAnsiTheme="minorHAnsi" w:cs="Times New Roman"/>
                <w:b/>
                <w:szCs w:val="24"/>
              </w:rPr>
              <w:t>.</w:t>
            </w:r>
            <w:r w:rsidRPr="004C2B42">
              <w:rPr>
                <w:rFonts w:asciiTheme="minorHAnsi" w:hAnsiTheme="minorHAnsi" w:cs="Times New Roman"/>
                <w:b/>
                <w:szCs w:val="24"/>
              </w:rPr>
              <w:tab/>
              <w:t>Prowadzenie procesu informowania i ostrzegania ludności o sytuacji i skutkach zaistniałych zdarzeń i zagrożeń.</w:t>
            </w:r>
          </w:p>
        </w:tc>
      </w:tr>
      <w:tr w:rsidR="004C2B42" w:rsidRPr="004C2B42" w14:paraId="327801D7" w14:textId="77777777" w:rsidTr="004C2B42">
        <w:trPr>
          <w:trHeight w:val="566"/>
          <w:jc w:val="center"/>
        </w:trPr>
        <w:tc>
          <w:tcPr>
            <w:tcW w:w="4564" w:type="dxa"/>
          </w:tcPr>
          <w:p w14:paraId="47181B73" w14:textId="7738EC3F" w:rsid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informować i ostrzegać ludność na obszarze województwa za pomocą posiadanych systemów komunikacji (powiadamianie radiowe, syreny alarmowe, media publiczne, telefonia komórkowa) w zakresie skażenia</w:t>
            </w:r>
            <w:r>
              <w:rPr>
                <w:rFonts w:asciiTheme="minorHAnsi" w:hAnsiTheme="minorHAnsi" w:cs="Times New Roman"/>
                <w:szCs w:val="24"/>
              </w:rPr>
              <w:t xml:space="preserve"> </w:t>
            </w:r>
            <w:r w:rsidRPr="004C2B42">
              <w:rPr>
                <w:rFonts w:asciiTheme="minorHAnsi" w:hAnsiTheme="minorHAnsi" w:cs="Times New Roman"/>
                <w:szCs w:val="24"/>
              </w:rPr>
              <w:t>zaolejonych zwierząt</w:t>
            </w:r>
            <w:r>
              <w:rPr>
                <w:rFonts w:asciiTheme="minorHAnsi" w:hAnsiTheme="minorHAnsi" w:cs="Times New Roman"/>
                <w:szCs w:val="24"/>
              </w:rPr>
              <w:t>;</w:t>
            </w:r>
          </w:p>
          <w:p w14:paraId="6D87D401" w14:textId="17A88DC2" w:rsidR="004C2B42" w:rsidRP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przekazywać społeczeństwu województwa niezbędne informacje i porady związane</w:t>
            </w:r>
            <w:r w:rsidRPr="004C2B42">
              <w:rPr>
                <w:rFonts w:asciiTheme="minorHAnsi" w:hAnsiTheme="minorHAnsi" w:cs="Times New Roman"/>
                <w:szCs w:val="24"/>
              </w:rPr>
              <w:br/>
              <w:t>z problemami i utrudnieniami oraz informować</w:t>
            </w:r>
            <w:r>
              <w:rPr>
                <w:rFonts w:asciiTheme="minorHAnsi" w:hAnsiTheme="minorHAnsi" w:cs="Times New Roman"/>
                <w:szCs w:val="24"/>
              </w:rPr>
              <w:t xml:space="preserve"> </w:t>
            </w:r>
            <w:r w:rsidRPr="004C2B42">
              <w:rPr>
                <w:rFonts w:asciiTheme="minorHAnsi" w:hAnsiTheme="minorHAnsi" w:cs="Times New Roman"/>
                <w:szCs w:val="24"/>
              </w:rPr>
              <w:t xml:space="preserve">o sposobie i zakresie udzielanej pomocy poszkodowanym </w:t>
            </w:r>
            <w:r>
              <w:rPr>
                <w:rFonts w:asciiTheme="minorHAnsi" w:hAnsiTheme="minorHAnsi" w:cs="Times New Roman"/>
                <w:szCs w:val="24"/>
              </w:rPr>
              <w:t xml:space="preserve">zwierzętom </w:t>
            </w:r>
            <w:r w:rsidRPr="004C2B42">
              <w:rPr>
                <w:rFonts w:asciiTheme="minorHAnsi" w:hAnsiTheme="minorHAnsi" w:cs="Times New Roman"/>
                <w:szCs w:val="24"/>
              </w:rPr>
              <w:t>w rejonie kryzysu;</w:t>
            </w:r>
          </w:p>
          <w:p w14:paraId="0EDD29BF" w14:textId="77777777" w:rsidR="004C2B42" w:rsidRPr="004C2B42" w:rsidRDefault="004C2B42" w:rsidP="00690EA8">
            <w:pPr>
              <w:numPr>
                <w:ilvl w:val="0"/>
                <w:numId w:val="391"/>
              </w:numPr>
              <w:ind w:left="397" w:hanging="397"/>
              <w:contextualSpacing/>
              <w:jc w:val="both"/>
              <w:rPr>
                <w:rFonts w:asciiTheme="minorHAnsi" w:hAnsiTheme="minorHAnsi" w:cs="Times New Roman"/>
                <w:szCs w:val="24"/>
              </w:rPr>
            </w:pPr>
            <w:r w:rsidRPr="004C2B42">
              <w:rPr>
                <w:rFonts w:asciiTheme="minorHAnsi" w:hAnsiTheme="minorHAnsi" w:cs="Times New Roman"/>
                <w:szCs w:val="24"/>
              </w:rPr>
              <w:t>zwracać szczególną uwagę na informacje nieprawdziwe (dezinformacje), podejmować natychmiastowe działania w celu ich sprostowania;</w:t>
            </w:r>
          </w:p>
          <w:p w14:paraId="26FBE634" w14:textId="77777777" w:rsidR="004C2B42" w:rsidRPr="004C2B42" w:rsidRDefault="004C2B42" w:rsidP="00690EA8">
            <w:pPr>
              <w:numPr>
                <w:ilvl w:val="0"/>
                <w:numId w:val="391"/>
              </w:numPr>
              <w:ind w:left="397" w:hanging="397"/>
              <w:contextualSpacing/>
              <w:jc w:val="both"/>
              <w:rPr>
                <w:rFonts w:asciiTheme="minorHAnsi" w:hAnsiTheme="minorHAnsi" w:cs="Calibri"/>
                <w:szCs w:val="24"/>
              </w:rPr>
            </w:pPr>
            <w:r w:rsidRPr="004C2B42">
              <w:rPr>
                <w:rFonts w:asciiTheme="minorHAnsi" w:hAnsiTheme="minorHAnsi" w:cs="Times New Roman"/>
                <w:szCs w:val="24"/>
              </w:rPr>
              <w:t>organizować cyklicznie konferencje prasowe mające na celu rzetelne informowanie społeczeństwa.</w:t>
            </w:r>
          </w:p>
        </w:tc>
        <w:tc>
          <w:tcPr>
            <w:tcW w:w="2406" w:type="dxa"/>
          </w:tcPr>
          <w:p w14:paraId="28BB2505"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Dyrektor Wydziału Bezpieczeństwa</w:t>
            </w:r>
            <w:r w:rsidRPr="004C2B42">
              <w:rPr>
                <w:rFonts w:asciiTheme="minorHAnsi" w:hAnsiTheme="minorHAnsi" w:cs="Times New Roman"/>
                <w:szCs w:val="24"/>
              </w:rPr>
              <w:br/>
              <w:t>i Zarządzania Kryzysowego</w:t>
            </w:r>
          </w:p>
        </w:tc>
        <w:tc>
          <w:tcPr>
            <w:tcW w:w="2253" w:type="dxa"/>
          </w:tcPr>
          <w:p w14:paraId="2E87F946" w14:textId="77777777" w:rsidR="004C2B42" w:rsidRPr="004C2B42" w:rsidRDefault="004C2B42" w:rsidP="004C2B42">
            <w:pPr>
              <w:ind w:hanging="22"/>
              <w:jc w:val="both"/>
              <w:rPr>
                <w:rFonts w:asciiTheme="minorHAnsi" w:hAnsiTheme="minorHAnsi" w:cs="Times New Roman"/>
                <w:szCs w:val="24"/>
              </w:rPr>
            </w:pPr>
            <w:r w:rsidRPr="004C2B42">
              <w:rPr>
                <w:rFonts w:asciiTheme="minorHAnsi" w:hAnsiTheme="minorHAnsi" w:cs="Times New Roman"/>
                <w:szCs w:val="24"/>
              </w:rPr>
              <w:t>Dyżurny WCZK.</w:t>
            </w:r>
          </w:p>
        </w:tc>
        <w:tc>
          <w:tcPr>
            <w:tcW w:w="2837" w:type="dxa"/>
          </w:tcPr>
          <w:p w14:paraId="3172BEB5" w14:textId="77777777" w:rsidR="004C2B42" w:rsidRPr="004C2B42" w:rsidRDefault="004C2B42" w:rsidP="004C2B42">
            <w:pPr>
              <w:jc w:val="both"/>
              <w:rPr>
                <w:rFonts w:asciiTheme="minorHAnsi" w:hAnsiTheme="minorHAnsi" w:cs="Times New Roman"/>
                <w:szCs w:val="24"/>
              </w:rPr>
            </w:pPr>
            <w:r w:rsidRPr="004C2B42">
              <w:rPr>
                <w:rFonts w:asciiTheme="minorHAnsi" w:hAnsiTheme="minorHAnsi" w:cs="Times New Roman"/>
                <w:szCs w:val="24"/>
              </w:rPr>
              <w:t>W czasie realizacji zadania współdziałanie realizowane będzie w relacjach Pomorski Urząd Wojewódzki a powiatowe (miejskie) centra ZK oraz szefowie mediów (nadawcy, redaktorzy) uczestniczące w procesie rzetelnego informowania ludności na obszarze kryzysu.</w:t>
            </w:r>
          </w:p>
        </w:tc>
        <w:tc>
          <w:tcPr>
            <w:tcW w:w="2819" w:type="dxa"/>
          </w:tcPr>
          <w:p w14:paraId="1A0AFC26" w14:textId="77777777" w:rsidR="004C2B42" w:rsidRPr="004C2B42" w:rsidRDefault="004C2B42" w:rsidP="004C2B42">
            <w:pPr>
              <w:ind w:hanging="4"/>
              <w:jc w:val="both"/>
              <w:rPr>
                <w:rFonts w:asciiTheme="minorHAnsi" w:hAnsiTheme="minorHAnsi" w:cs="Times New Roman"/>
                <w:szCs w:val="24"/>
              </w:rPr>
            </w:pPr>
            <w:r w:rsidRPr="004C2B42">
              <w:rPr>
                <w:rFonts w:asciiTheme="minorHAnsi" w:hAnsiTheme="minorHAnsi" w:cs="Times New Roman"/>
                <w:szCs w:val="24"/>
              </w:rPr>
              <w:t>Służby prasowe Wojewody aktywnie uczestniczą w realizacji zadania, działając w sposób określony we właściwym module zadaniowym.</w:t>
            </w:r>
          </w:p>
        </w:tc>
      </w:tr>
    </w:tbl>
    <w:p w14:paraId="40EB6C3F" w14:textId="77777777" w:rsidR="004C2B42" w:rsidRPr="004C2B42" w:rsidRDefault="004C2B42" w:rsidP="00690EA8">
      <w:pPr>
        <w:numPr>
          <w:ilvl w:val="0"/>
          <w:numId w:val="400"/>
        </w:numPr>
        <w:spacing w:after="0" w:line="360" w:lineRule="exact"/>
        <w:ind w:left="709" w:hanging="709"/>
        <w:contextualSpacing/>
        <w:jc w:val="left"/>
        <w:rPr>
          <w:rFonts w:cs="Calibri"/>
          <w:sz w:val="24"/>
        </w:rPr>
      </w:pPr>
      <w:r w:rsidRPr="004C2B42">
        <w:rPr>
          <w:rFonts w:cs="Calibri"/>
          <w:b/>
          <w:sz w:val="24"/>
          <w:szCs w:val="24"/>
        </w:rPr>
        <w:t>WSPARCIE ZE STRONY INNYCH INSTYTUCJI:</w:t>
      </w:r>
      <w:r w:rsidRPr="004C2B42">
        <w:rPr>
          <w:rFonts w:cs="Calibri"/>
          <w:sz w:val="24"/>
        </w:rPr>
        <w:t xml:space="preserve"> </w:t>
      </w:r>
    </w:p>
    <w:p w14:paraId="22A4903E" w14:textId="77777777" w:rsidR="004C2B42" w:rsidRPr="004C2B42" w:rsidRDefault="004C2B42" w:rsidP="004C2B42">
      <w:pPr>
        <w:spacing w:after="0" w:line="360" w:lineRule="exact"/>
        <w:rPr>
          <w:rFonts w:cs="Calibri"/>
          <w:sz w:val="24"/>
          <w:szCs w:val="24"/>
        </w:rPr>
      </w:pPr>
      <w:r w:rsidRPr="004C2B42">
        <w:rPr>
          <w:rFonts w:cs="Calibri"/>
          <w:sz w:val="24"/>
          <w:szCs w:val="24"/>
        </w:rPr>
        <w:t xml:space="preserve">W procesie wykonywania zadań w zawartych w Wojewódzkim Planie Zarządzania Kryzysowego, wiodącym będzie Wojewoda pomorski. </w:t>
      </w:r>
      <w:r w:rsidRPr="004C2B42">
        <w:rPr>
          <w:rFonts w:cs="Calibri"/>
          <w:sz w:val="24"/>
          <w:szCs w:val="24"/>
        </w:rPr>
        <w:br/>
        <w:t>W przypadku konieczności wynikającej z potrzeb zwalczania zanieczyszczeń brzegu morskiego, działania Wojewody będą wsparte wysiłkiem jednostek organizacyjnych Państwowej Straży Pożarnej oraz pozostałymi podmiotami krajowego systemu ratowniczo-gaśniczego, Marynarki Wojennej, Straży Granicznej, Policji, Instytutu Meteorologii i Gospodarki Wodnej - Państwowy Instytut Badawczy, jednostki administracji zespolonej z obszaru województwa oraz właściwi ministrowie odpowiedzialni za poszczególne działy administracji państwowej.</w:t>
      </w:r>
    </w:p>
    <w:p w14:paraId="1E3E6ED2" w14:textId="77777777" w:rsidR="004C2B42" w:rsidRPr="004C2B42" w:rsidRDefault="004C2B42" w:rsidP="004C2B42">
      <w:pPr>
        <w:spacing w:after="120" w:line="360" w:lineRule="exact"/>
        <w:rPr>
          <w:rFonts w:cs="Calibri"/>
          <w:sz w:val="24"/>
          <w:szCs w:val="24"/>
        </w:rPr>
      </w:pPr>
      <w:r w:rsidRPr="004C2B42">
        <w:rPr>
          <w:rFonts w:cs="Calibri"/>
          <w:sz w:val="24"/>
          <w:szCs w:val="24"/>
        </w:rPr>
        <w:t xml:space="preserve">Niezbędne wsparcie Wojewoda otrzyma ze stron nadawców telewizyjnych, radiowych i prasowych w zakresie rzetelnego informowania ludności </w:t>
      </w:r>
      <w:r w:rsidRPr="004C2B42">
        <w:rPr>
          <w:rFonts w:cs="Calibri"/>
          <w:sz w:val="24"/>
          <w:szCs w:val="24"/>
        </w:rPr>
        <w:br/>
        <w:t>o zdarzeniach, sposobach przeciwdziałania oraz podjętych działaniach mających na celu przywrócenia sytuacji zapewniającej optymalne warunki funkcjonowania ludności na obszarze kryzysu. Wsparcie mediów ma na celu również niedopuszczenie do dezinformacji i powstania zjawiska paniki i nieracjonalnego zachowania ludności.</w:t>
      </w:r>
    </w:p>
    <w:p w14:paraId="5C2E2F07" w14:textId="77777777" w:rsidR="004C2B42" w:rsidRPr="004C2B42" w:rsidRDefault="004C2B42" w:rsidP="004C2B42">
      <w:pPr>
        <w:spacing w:after="0" w:line="360" w:lineRule="exact"/>
        <w:ind w:left="709" w:hanging="709"/>
        <w:contextualSpacing/>
        <w:rPr>
          <w:rFonts w:cs="Calibri"/>
          <w:sz w:val="24"/>
          <w:szCs w:val="24"/>
        </w:rPr>
      </w:pPr>
      <w:r w:rsidRPr="004C2B42">
        <w:rPr>
          <w:rFonts w:cs="Calibri"/>
          <w:b/>
          <w:sz w:val="24"/>
          <w:szCs w:val="24"/>
        </w:rPr>
        <w:t>VI.</w:t>
      </w:r>
      <w:r w:rsidRPr="004C2B42">
        <w:rPr>
          <w:rFonts w:cs="Calibri"/>
          <w:b/>
          <w:sz w:val="24"/>
          <w:szCs w:val="24"/>
        </w:rPr>
        <w:tab/>
        <w:t>BUDŻET ZADANIA:</w:t>
      </w:r>
    </w:p>
    <w:p w14:paraId="72CEF6FB" w14:textId="77777777" w:rsidR="004C2B42" w:rsidRPr="004C2B42" w:rsidRDefault="004C2B42" w:rsidP="004C2B42">
      <w:pPr>
        <w:spacing w:after="120" w:line="360" w:lineRule="exact"/>
        <w:rPr>
          <w:rFonts w:cs="Calibri"/>
          <w:sz w:val="24"/>
          <w:szCs w:val="24"/>
        </w:rPr>
      </w:pPr>
      <w:r w:rsidRPr="004C2B42">
        <w:rPr>
          <w:rFonts w:cs="Calibri"/>
          <w:sz w:val="24"/>
          <w:szCs w:val="24"/>
        </w:rPr>
        <w:t>Finansowanie zadania odbywać się będzie z budżetu Wojewody pomorskiego. W przypadku podjęcia decyzji o potrzebie wsparcia jednostki administracji, środki finansowe na realizacje przedsięwzięcia zostaną przydzielone przez właściwego kierownika działu administracji.</w:t>
      </w:r>
    </w:p>
    <w:p w14:paraId="08E5FA6A" w14:textId="2E553F00" w:rsidR="004C2B42" w:rsidRDefault="004C2B42" w:rsidP="00690EA8">
      <w:pPr>
        <w:numPr>
          <w:ilvl w:val="0"/>
          <w:numId w:val="401"/>
        </w:numPr>
        <w:spacing w:after="0" w:line="360" w:lineRule="exact"/>
        <w:ind w:left="709" w:hanging="709"/>
        <w:contextualSpacing/>
        <w:rPr>
          <w:rFonts w:cs="Calibri"/>
          <w:b/>
          <w:sz w:val="24"/>
          <w:szCs w:val="24"/>
        </w:rPr>
      </w:pPr>
      <w:r w:rsidRPr="004C2B42">
        <w:rPr>
          <w:rFonts w:cs="Calibri"/>
          <w:b/>
          <w:sz w:val="24"/>
          <w:szCs w:val="24"/>
        </w:rPr>
        <w:t>PODSTAWY PRAWNE DZIAŁAŃ:</w:t>
      </w:r>
    </w:p>
    <w:p w14:paraId="79C47877" w14:textId="27FCC0E4" w:rsidR="004C2B42" w:rsidRPr="004C2B42" w:rsidRDefault="004C2B42" w:rsidP="00690EA8">
      <w:pPr>
        <w:pStyle w:val="Akapitzlist"/>
        <w:numPr>
          <w:ilvl w:val="0"/>
          <w:numId w:val="415"/>
        </w:numPr>
        <w:spacing w:after="0" w:line="360" w:lineRule="exact"/>
        <w:ind w:left="709" w:hanging="709"/>
        <w:rPr>
          <w:rFonts w:cs="Calibri"/>
          <w:bCs/>
          <w:sz w:val="24"/>
          <w:szCs w:val="24"/>
        </w:rPr>
      </w:pPr>
      <w:r w:rsidRPr="004C2B42">
        <w:rPr>
          <w:rFonts w:cs="Calibri"/>
          <w:sz w:val="24"/>
          <w:szCs w:val="24"/>
        </w:rPr>
        <w:t>Ustawa o zapobieganiu zanieczyszczaniu morza przez statki.</w:t>
      </w:r>
    </w:p>
    <w:p w14:paraId="014E63C5" w14:textId="65347889" w:rsidR="004C2B42" w:rsidRPr="004C2B42" w:rsidRDefault="004C2B42" w:rsidP="00690EA8">
      <w:pPr>
        <w:pStyle w:val="Akapitzlist"/>
        <w:numPr>
          <w:ilvl w:val="0"/>
          <w:numId w:val="415"/>
        </w:numPr>
        <w:spacing w:after="0" w:line="360" w:lineRule="exact"/>
        <w:ind w:left="709" w:hanging="709"/>
        <w:rPr>
          <w:rFonts w:cs="Calibri"/>
          <w:bCs/>
          <w:sz w:val="24"/>
          <w:szCs w:val="24"/>
        </w:rPr>
      </w:pPr>
      <w:r w:rsidRPr="004C2B42">
        <w:rPr>
          <w:rFonts w:cs="Calibri"/>
          <w:sz w:val="24"/>
          <w:szCs w:val="24"/>
        </w:rPr>
        <w:t>Ustawa o wojewodzie i administracji rządowej w województwie.</w:t>
      </w:r>
    </w:p>
    <w:p w14:paraId="37563DD4" w14:textId="1A43D4B1" w:rsidR="004C2B42" w:rsidRPr="004C2B42" w:rsidRDefault="004C2B42" w:rsidP="00690EA8">
      <w:pPr>
        <w:pStyle w:val="Akapitzlist"/>
        <w:numPr>
          <w:ilvl w:val="0"/>
          <w:numId w:val="415"/>
        </w:numPr>
        <w:spacing w:after="0" w:line="360" w:lineRule="exact"/>
        <w:ind w:left="709" w:hanging="709"/>
        <w:rPr>
          <w:rFonts w:cs="Calibri"/>
          <w:bCs/>
          <w:sz w:val="24"/>
          <w:szCs w:val="24"/>
        </w:rPr>
      </w:pPr>
      <w:r w:rsidRPr="004C2B42">
        <w:rPr>
          <w:rFonts w:cs="Calibri"/>
          <w:sz w:val="24"/>
          <w:szCs w:val="24"/>
        </w:rPr>
        <w:t>Rozporządzenie Rady Ministrów w sprawie sposobu organizacji zwalczania zagrożeń i zanieczyszczeń na morzu.</w:t>
      </w:r>
    </w:p>
    <w:p w14:paraId="028ECFE1" w14:textId="02677F9A" w:rsidR="004C2B42" w:rsidRPr="004C2B42" w:rsidRDefault="004C2B42" w:rsidP="00690EA8">
      <w:pPr>
        <w:pStyle w:val="Akapitzlist"/>
        <w:numPr>
          <w:ilvl w:val="0"/>
          <w:numId w:val="415"/>
        </w:numPr>
        <w:spacing w:after="0" w:line="360" w:lineRule="exact"/>
        <w:ind w:left="709" w:hanging="709"/>
        <w:rPr>
          <w:rFonts w:cs="Calibri"/>
          <w:bCs/>
          <w:sz w:val="24"/>
          <w:szCs w:val="24"/>
        </w:rPr>
      </w:pPr>
      <w:r w:rsidRPr="004C2B42">
        <w:rPr>
          <w:rFonts w:cs="Calibri"/>
          <w:sz w:val="24"/>
          <w:szCs w:val="24"/>
        </w:rPr>
        <w:t>Ustawa o samorządzie powiatowym.</w:t>
      </w:r>
    </w:p>
    <w:p w14:paraId="3BC98BDB" w14:textId="6043F940" w:rsidR="004C2B42" w:rsidRPr="004C2B42" w:rsidRDefault="004C2B42" w:rsidP="00690EA8">
      <w:pPr>
        <w:pStyle w:val="Akapitzlist"/>
        <w:numPr>
          <w:ilvl w:val="0"/>
          <w:numId w:val="415"/>
        </w:numPr>
        <w:spacing w:after="0" w:line="360" w:lineRule="exact"/>
        <w:ind w:left="709" w:hanging="709"/>
        <w:rPr>
          <w:rFonts w:cs="Calibri"/>
          <w:bCs/>
          <w:sz w:val="24"/>
          <w:szCs w:val="24"/>
        </w:rPr>
      </w:pPr>
      <w:r w:rsidRPr="004C2B42">
        <w:rPr>
          <w:rFonts w:cs="Calibri"/>
          <w:sz w:val="24"/>
          <w:szCs w:val="24"/>
        </w:rPr>
        <w:t>Ustawa o Państwowej Straży Pożarnej.</w:t>
      </w:r>
    </w:p>
    <w:p w14:paraId="3E073557" w14:textId="028E60D6" w:rsidR="004C2B42" w:rsidRPr="004C2B42" w:rsidRDefault="004C2B42" w:rsidP="00690EA8">
      <w:pPr>
        <w:pStyle w:val="Akapitzlist"/>
        <w:numPr>
          <w:ilvl w:val="0"/>
          <w:numId w:val="415"/>
        </w:numPr>
        <w:spacing w:after="0" w:line="360" w:lineRule="exact"/>
        <w:ind w:left="709" w:hanging="709"/>
        <w:rPr>
          <w:rFonts w:cs="Calibri"/>
          <w:bCs/>
          <w:sz w:val="24"/>
          <w:szCs w:val="24"/>
        </w:rPr>
      </w:pPr>
      <w:r w:rsidRPr="004C2B42">
        <w:rPr>
          <w:rFonts w:cs="Calibri"/>
          <w:sz w:val="24"/>
          <w:szCs w:val="24"/>
        </w:rPr>
        <w:t>Ustawa o Policji.</w:t>
      </w:r>
    </w:p>
    <w:p w14:paraId="359620D9" w14:textId="2B9C32B2" w:rsidR="004C2B42" w:rsidRPr="004C2B42" w:rsidRDefault="004C2B42" w:rsidP="00690EA8">
      <w:pPr>
        <w:pStyle w:val="Akapitzlist"/>
        <w:numPr>
          <w:ilvl w:val="0"/>
          <w:numId w:val="415"/>
        </w:numPr>
        <w:spacing w:after="0" w:line="360" w:lineRule="exact"/>
        <w:ind w:left="709" w:hanging="709"/>
        <w:rPr>
          <w:rFonts w:cs="Calibri"/>
          <w:bCs/>
          <w:sz w:val="24"/>
          <w:szCs w:val="24"/>
        </w:rPr>
      </w:pPr>
      <w:r w:rsidRPr="004C2B42">
        <w:rPr>
          <w:rFonts w:cs="Calibri"/>
          <w:sz w:val="24"/>
          <w:szCs w:val="24"/>
        </w:rPr>
        <w:t>Ustawa o stanie klęski żywiołowej.</w:t>
      </w:r>
    </w:p>
    <w:p w14:paraId="5B77014B" w14:textId="2DE84E83" w:rsidR="004C2B42" w:rsidRPr="004C2B42" w:rsidRDefault="004C2B42" w:rsidP="00690EA8">
      <w:pPr>
        <w:pStyle w:val="Akapitzlist"/>
        <w:numPr>
          <w:ilvl w:val="0"/>
          <w:numId w:val="415"/>
        </w:numPr>
        <w:spacing w:after="0" w:line="360" w:lineRule="exact"/>
        <w:ind w:left="709" w:hanging="709"/>
        <w:rPr>
          <w:rFonts w:cs="Calibri"/>
          <w:bCs/>
          <w:sz w:val="24"/>
          <w:szCs w:val="24"/>
        </w:rPr>
      </w:pPr>
      <w:r w:rsidRPr="004C2B42">
        <w:rPr>
          <w:rFonts w:cs="Calibri"/>
          <w:sz w:val="24"/>
          <w:szCs w:val="24"/>
        </w:rPr>
        <w:t>Ustawa o zarządzaniu kryzysowym.</w:t>
      </w:r>
    </w:p>
    <w:p w14:paraId="7F7979A0" w14:textId="1943C2A9" w:rsidR="004C2B42" w:rsidRPr="004C2B42" w:rsidRDefault="004C2B42" w:rsidP="00690EA8">
      <w:pPr>
        <w:pStyle w:val="Akapitzlist"/>
        <w:numPr>
          <w:ilvl w:val="0"/>
          <w:numId w:val="415"/>
        </w:numPr>
        <w:spacing w:after="0" w:line="360" w:lineRule="exact"/>
        <w:ind w:left="709" w:hanging="709"/>
        <w:rPr>
          <w:rFonts w:cs="Calibri"/>
          <w:bCs/>
          <w:sz w:val="24"/>
          <w:szCs w:val="24"/>
        </w:rPr>
      </w:pPr>
      <w:r w:rsidRPr="004C2B42">
        <w:rPr>
          <w:rFonts w:cs="Calibri"/>
          <w:sz w:val="24"/>
          <w:szCs w:val="24"/>
        </w:rPr>
        <w:t>Rozporządzenie Rady Ministrów w sprawie Raportu o zagrożeniach bezpieczeństwa narodowego.</w:t>
      </w:r>
    </w:p>
    <w:p w14:paraId="723BF817" w14:textId="25FE98AF" w:rsidR="004C2B42" w:rsidRPr="004C2B42" w:rsidRDefault="004C2B42" w:rsidP="00690EA8">
      <w:pPr>
        <w:pStyle w:val="Akapitzlist"/>
        <w:numPr>
          <w:ilvl w:val="0"/>
          <w:numId w:val="415"/>
        </w:numPr>
        <w:spacing w:after="0" w:line="360" w:lineRule="exact"/>
        <w:ind w:left="709" w:hanging="709"/>
        <w:rPr>
          <w:rFonts w:cs="Calibri"/>
          <w:bCs/>
          <w:sz w:val="24"/>
          <w:szCs w:val="24"/>
        </w:rPr>
      </w:pPr>
      <w:r w:rsidRPr="004C2B42">
        <w:rPr>
          <w:rFonts w:cs="Calibri"/>
          <w:sz w:val="24"/>
          <w:szCs w:val="24"/>
        </w:rPr>
        <w:t>Rozporządzenie Rady Ministrów w sprawie Narodowego Programu Ochrony Infrastruktury Krytycznej.</w:t>
      </w:r>
    </w:p>
    <w:p w14:paraId="01A98C0F" w14:textId="4709D599" w:rsidR="004C2B42" w:rsidRPr="004C2B42" w:rsidRDefault="004C2B42" w:rsidP="00690EA8">
      <w:pPr>
        <w:pStyle w:val="Akapitzlist"/>
        <w:numPr>
          <w:ilvl w:val="0"/>
          <w:numId w:val="415"/>
        </w:numPr>
        <w:spacing w:after="0" w:line="360" w:lineRule="exact"/>
        <w:ind w:left="709" w:hanging="709"/>
        <w:rPr>
          <w:rFonts w:cs="Calibri"/>
          <w:bCs/>
          <w:sz w:val="24"/>
          <w:szCs w:val="24"/>
        </w:rPr>
      </w:pPr>
      <w:r w:rsidRPr="004C2B42">
        <w:rPr>
          <w:rFonts w:cs="Calibri"/>
          <w:sz w:val="24"/>
          <w:szCs w:val="24"/>
        </w:rPr>
        <w:t>Rozporządzenie Rady Ministrów w sprawie szczegółowych zasad udziału pododdziałów i oddziałów Sił Zbrojnych RP w zapobieganiu skutkom klęski żywiołowej lub ich usuwaniu.</w:t>
      </w:r>
    </w:p>
    <w:p w14:paraId="10ED5368" w14:textId="3D45E55E" w:rsidR="00CC7BA7" w:rsidRDefault="00CC7BA7" w:rsidP="004C2B42">
      <w:pPr>
        <w:pStyle w:val="Akapitzlist"/>
        <w:spacing w:after="0" w:line="360" w:lineRule="exact"/>
        <w:ind w:left="709"/>
        <w:rPr>
          <w:rFonts w:cs="Calibri"/>
          <w:bCs/>
          <w:sz w:val="24"/>
          <w:szCs w:val="24"/>
        </w:rPr>
      </w:pPr>
    </w:p>
    <w:p w14:paraId="3D7D0FC1" w14:textId="01D23955" w:rsidR="00C8475F" w:rsidRDefault="00C8475F" w:rsidP="004C2B42">
      <w:pPr>
        <w:pStyle w:val="Akapitzlist"/>
        <w:spacing w:after="0" w:line="360" w:lineRule="exact"/>
        <w:ind w:left="709"/>
        <w:rPr>
          <w:rFonts w:cs="Calibri"/>
          <w:bCs/>
          <w:sz w:val="24"/>
          <w:szCs w:val="24"/>
        </w:rPr>
      </w:pPr>
    </w:p>
    <w:p w14:paraId="78EE19AA" w14:textId="3B803C7D" w:rsidR="00C8475F" w:rsidRPr="00C8475F" w:rsidRDefault="00C8475F" w:rsidP="00C8475F">
      <w:pPr>
        <w:spacing w:after="0" w:line="240" w:lineRule="auto"/>
        <w:rPr>
          <w:rFonts w:cs="Times New Roman"/>
          <w:b/>
          <w:color w:val="4472C4" w:themeColor="accent1"/>
          <w:sz w:val="24"/>
          <w:szCs w:val="24"/>
        </w:rPr>
      </w:pPr>
      <w:r w:rsidRPr="00C8475F">
        <w:rPr>
          <w:rFonts w:cs="Calibri"/>
          <w:b/>
          <w:color w:val="4472C4" w:themeColor="accent1"/>
          <w:sz w:val="24"/>
          <w:szCs w:val="24"/>
        </w:rPr>
        <w:t>MODUŁ ZADANIOWY NR 4:</w:t>
      </w:r>
      <w:r w:rsidRPr="00C8475F">
        <w:rPr>
          <w:rFonts w:cs="Times New Roman"/>
          <w:b/>
          <w:color w:val="4472C4" w:themeColor="accent1"/>
          <w:sz w:val="24"/>
          <w:szCs w:val="24"/>
        </w:rPr>
        <w:t xml:space="preserve"> ZORGANIZOWANIE WSPÓŁDZIAŁANIA WSZYSTKICH ORGANÓW ADMINISTRACJI RZĄDOWEJ I SAMORZĄDOWEJ W WOJEWÓDZTWIE ORAZ KIEROWANIE ICH DZIAŁALNOŚCIĄ W ZAKRESIE ZAPOBIEGANIA ZAGROŻENIA ŻYCIA, ZDROWIA LUB MIENIA ORAZ ZAGROŻENIOM ŚRODOWISKA NATURALNEGO, BEZPIECZEŃSTWA PAŃSTWA I UTRZYMANIA PORZĄDKU PUBLICZNEGO, OCHRONY PRAW OBYWATELSKICH ORAZ ZWALCZANIA I USUWANIA SKUTKÓW ZDARZEŃ, W TYM POMOCY SPOŁECZNEJ POSZKODOWANYM.</w:t>
      </w:r>
    </w:p>
    <w:tbl>
      <w:tblPr>
        <w:tblStyle w:val="Tabela-Siatka112"/>
        <w:tblW w:w="14596" w:type="dxa"/>
        <w:tblLook w:val="04A0" w:firstRow="1" w:lastRow="0" w:firstColumn="1" w:lastColumn="0" w:noHBand="0" w:noVBand="1"/>
      </w:tblPr>
      <w:tblGrid>
        <w:gridCol w:w="12185"/>
        <w:gridCol w:w="2411"/>
      </w:tblGrid>
      <w:tr w:rsidR="00C8475F" w:rsidRPr="00C8475F" w14:paraId="76F1DBA1" w14:textId="77777777" w:rsidTr="00C8475F">
        <w:trPr>
          <w:trHeight w:val="577"/>
        </w:trPr>
        <w:tc>
          <w:tcPr>
            <w:tcW w:w="12185" w:type="dxa"/>
            <w:shd w:val="clear" w:color="auto" w:fill="00B050"/>
            <w:vAlign w:val="center"/>
          </w:tcPr>
          <w:p w14:paraId="6E616DE7" w14:textId="77777777" w:rsidR="00C8475F" w:rsidRPr="00C8475F" w:rsidRDefault="00C8475F" w:rsidP="00C8475F">
            <w:pPr>
              <w:spacing w:line="400" w:lineRule="atLeast"/>
              <w:jc w:val="center"/>
              <w:rPr>
                <w:rFonts w:ascii="Calibri" w:hAnsi="Calibri" w:cs="Calibri"/>
                <w:b/>
                <w:sz w:val="32"/>
                <w:szCs w:val="32"/>
              </w:rPr>
            </w:pPr>
            <w:r w:rsidRPr="00C8475F">
              <w:rPr>
                <w:rFonts w:ascii="Calibri" w:hAnsi="Calibri" w:cs="Calibri"/>
                <w:b/>
                <w:sz w:val="32"/>
                <w:szCs w:val="32"/>
              </w:rPr>
              <w:t>MODUŁ ZADANIOWY</w:t>
            </w:r>
          </w:p>
        </w:tc>
        <w:tc>
          <w:tcPr>
            <w:tcW w:w="2411" w:type="dxa"/>
            <w:shd w:val="clear" w:color="auto" w:fill="FF0000"/>
          </w:tcPr>
          <w:p w14:paraId="2AC23181" w14:textId="77777777" w:rsidR="00C8475F" w:rsidRPr="00C8475F" w:rsidRDefault="00C8475F" w:rsidP="00C8475F">
            <w:pPr>
              <w:spacing w:line="400" w:lineRule="atLeast"/>
              <w:jc w:val="center"/>
              <w:rPr>
                <w:rFonts w:ascii="Calibri" w:hAnsi="Calibri" w:cs="Calibri"/>
                <w:sz w:val="32"/>
                <w:szCs w:val="32"/>
              </w:rPr>
            </w:pPr>
            <w:r w:rsidRPr="00C8475F">
              <w:rPr>
                <w:rFonts w:ascii="Calibri" w:hAnsi="Calibri" w:cs="Calibri"/>
                <w:b/>
                <w:sz w:val="32"/>
                <w:szCs w:val="32"/>
              </w:rPr>
              <w:t>NR 4</w:t>
            </w:r>
          </w:p>
        </w:tc>
      </w:tr>
    </w:tbl>
    <w:p w14:paraId="3783B16A" w14:textId="77777777" w:rsidR="00C8475F" w:rsidRPr="00C8475F" w:rsidRDefault="00C8475F" w:rsidP="00C8475F">
      <w:pPr>
        <w:spacing w:after="0" w:line="360" w:lineRule="exact"/>
        <w:ind w:left="1418" w:hanging="1418"/>
        <w:rPr>
          <w:rFonts w:cs="Times New Roman"/>
          <w:sz w:val="24"/>
          <w:szCs w:val="24"/>
        </w:rPr>
      </w:pPr>
      <w:r w:rsidRPr="00C8475F">
        <w:rPr>
          <w:rFonts w:cs="Times New Roman"/>
          <w:b/>
          <w:sz w:val="24"/>
          <w:szCs w:val="24"/>
        </w:rPr>
        <w:t xml:space="preserve">Treść zadania: </w:t>
      </w:r>
      <w:bookmarkStart w:id="27" w:name="_Hlk221009469"/>
      <w:r w:rsidRPr="00C8475F">
        <w:rPr>
          <w:rFonts w:cs="Times New Roman"/>
          <w:sz w:val="24"/>
          <w:szCs w:val="24"/>
        </w:rPr>
        <w:t>Zorganizowanie współdziałania wszystkich organów administracji rządowej i samorządowej w województwie oraz kierowanie ich działalnością w zakresie zapobiegania zagrożenia życia, zdrowia lub mienia oraz zagrożeniom środowiska naturalnego, bezpieczeństwa państwa i utrzymania porządku publicznego, ochrony praw obywatelskich oraz zwalczania i usuwania skutków zdarzeń, w tym pomocy społecznej poszkodowanym.</w:t>
      </w:r>
    </w:p>
    <w:bookmarkEnd w:id="27"/>
    <w:p w14:paraId="523A0826" w14:textId="77777777" w:rsidR="00C8475F" w:rsidRPr="00C8475F" w:rsidRDefault="00C8475F" w:rsidP="00C8475F">
      <w:pPr>
        <w:spacing w:after="120" w:line="360" w:lineRule="exact"/>
        <w:rPr>
          <w:rFonts w:cs="Times New Roman"/>
          <w:i/>
          <w:sz w:val="24"/>
          <w:szCs w:val="24"/>
        </w:rPr>
      </w:pPr>
      <w:r w:rsidRPr="00C8475F">
        <w:rPr>
          <w:rFonts w:cs="Times New Roman"/>
          <w:b/>
          <w:sz w:val="24"/>
          <w:szCs w:val="24"/>
        </w:rPr>
        <w:t>Wykonawca zadania:</w:t>
      </w:r>
      <w:r w:rsidRPr="00C8475F">
        <w:rPr>
          <w:rFonts w:cs="Times New Roman"/>
          <w:sz w:val="24"/>
          <w:szCs w:val="24"/>
        </w:rPr>
        <w:t xml:space="preserve"> Dyrektor Wydziału Bezpieczeństwa i Zarządzania Kryzysowego</w:t>
      </w:r>
      <w:r w:rsidRPr="00C8475F">
        <w:rPr>
          <w:rFonts w:cs="Times New Roman"/>
          <w:i/>
          <w:sz w:val="24"/>
          <w:szCs w:val="24"/>
        </w:rPr>
        <w:t>.</w:t>
      </w:r>
    </w:p>
    <w:p w14:paraId="17576F13" w14:textId="77777777" w:rsidR="00C8475F" w:rsidRPr="00C8475F" w:rsidRDefault="00C8475F" w:rsidP="00C8475F">
      <w:pPr>
        <w:spacing w:after="0" w:line="360" w:lineRule="exact"/>
        <w:ind w:left="567" w:hanging="567"/>
        <w:contextualSpacing/>
        <w:rPr>
          <w:rFonts w:cs="Times New Roman"/>
          <w:b/>
          <w:sz w:val="24"/>
          <w:szCs w:val="24"/>
        </w:rPr>
      </w:pPr>
      <w:r w:rsidRPr="00C8475F">
        <w:rPr>
          <w:rFonts w:cs="Times New Roman"/>
          <w:b/>
          <w:sz w:val="24"/>
          <w:szCs w:val="24"/>
        </w:rPr>
        <w:t>I.</w:t>
      </w:r>
      <w:r w:rsidRPr="00C8475F">
        <w:rPr>
          <w:rFonts w:cs="Times New Roman"/>
          <w:b/>
          <w:sz w:val="24"/>
          <w:szCs w:val="24"/>
        </w:rPr>
        <w:tab/>
        <w:t>CEL ZADANIA:</w:t>
      </w:r>
    </w:p>
    <w:p w14:paraId="5923C09E" w14:textId="77777777" w:rsidR="00C8475F" w:rsidRDefault="00C8475F" w:rsidP="00C8475F">
      <w:pPr>
        <w:spacing w:after="0" w:line="360" w:lineRule="exact"/>
        <w:contextualSpacing/>
        <w:rPr>
          <w:rFonts w:cs="Times New Roman"/>
          <w:sz w:val="24"/>
          <w:szCs w:val="24"/>
        </w:rPr>
      </w:pPr>
      <w:r w:rsidRPr="00C8475F">
        <w:rPr>
          <w:rFonts w:cs="Times New Roman"/>
          <w:sz w:val="24"/>
          <w:szCs w:val="24"/>
        </w:rPr>
        <w:t xml:space="preserve">Zadanie dotyczy realizacji przedsięwzięć wynikających z kompetencji wojewody, w zakresie planowania i organizowania działań dotyczących reagowania i usuwania skutków zagrożeń na terenie województwa poprzez właściwą organizację współdziałania wszystkich organów administracji rządowej i samorządowej w województwie oraz kierowanie ich działalnością w </w:t>
      </w:r>
      <w:bookmarkStart w:id="28" w:name="_Hlk2155984"/>
      <w:r w:rsidRPr="00C8475F">
        <w:rPr>
          <w:rFonts w:cs="Times New Roman"/>
          <w:sz w:val="24"/>
          <w:szCs w:val="24"/>
        </w:rPr>
        <w:t>zakresie likwidacji/zwalczania lub minimalizacji skutków zdarzeń kryzysowych /zagrożeń dla życia, zdrowia ludności lub mienia oraz zagrożeniom środowiska naturalnego, bezpieczeństwa państwa i utrzymania porządku publicznego, ochrony praw obywatelskich na obszarze województwa pomorskiego</w:t>
      </w:r>
      <w:bookmarkEnd w:id="28"/>
      <w:r w:rsidRPr="00C8475F">
        <w:rPr>
          <w:rFonts w:cs="Times New Roman"/>
          <w:sz w:val="24"/>
          <w:szCs w:val="24"/>
        </w:rPr>
        <w:t>.</w:t>
      </w:r>
      <w:r w:rsidRPr="00C8475F">
        <w:rPr>
          <w:sz w:val="24"/>
          <w:szCs w:val="24"/>
        </w:rPr>
        <w:t xml:space="preserve"> </w:t>
      </w:r>
      <w:r w:rsidRPr="00C8475F">
        <w:rPr>
          <w:rFonts w:cs="Times New Roman"/>
          <w:sz w:val="24"/>
          <w:szCs w:val="24"/>
        </w:rPr>
        <w:t xml:space="preserve">Prowadzenie działań </w:t>
      </w:r>
    </w:p>
    <w:p w14:paraId="104CFA81" w14:textId="147149AA" w:rsidR="00C8475F" w:rsidRPr="00C8475F" w:rsidRDefault="00C8475F" w:rsidP="00C8475F">
      <w:pPr>
        <w:spacing w:after="0" w:line="360" w:lineRule="exact"/>
        <w:contextualSpacing/>
        <w:rPr>
          <w:rFonts w:cs="Times New Roman"/>
          <w:sz w:val="24"/>
          <w:szCs w:val="24"/>
        </w:rPr>
      </w:pPr>
      <w:r w:rsidRPr="00C8475F">
        <w:rPr>
          <w:rFonts w:cs="Times New Roman"/>
          <w:sz w:val="24"/>
          <w:szCs w:val="24"/>
        </w:rPr>
        <w:t xml:space="preserve">w zakresie zarządzania kryzysowego na obszarze województwa (w rejonie zdarzenia) determinuje ustalenie współdziałania między podmiotami zaangażowanymi </w:t>
      </w:r>
      <w:r>
        <w:rPr>
          <w:rFonts w:cs="Times New Roman"/>
          <w:sz w:val="24"/>
          <w:szCs w:val="24"/>
        </w:rPr>
        <w:t xml:space="preserve"> </w:t>
      </w:r>
      <w:r w:rsidRPr="00C8475F">
        <w:rPr>
          <w:rFonts w:cs="Times New Roman"/>
          <w:sz w:val="24"/>
          <w:szCs w:val="24"/>
        </w:rPr>
        <w:t>w te działania. Relacje przyjmują formę wspierany – wspierający, w której jeden z podmiotów będzie głównym podmiotem (wspierany), natomiast pozostałe podmioty będą miały za zadanie go wspierać (wspierający).</w:t>
      </w:r>
    </w:p>
    <w:p w14:paraId="7432EF17" w14:textId="77777777" w:rsidR="00C8475F" w:rsidRPr="00C8475F" w:rsidRDefault="00C8475F" w:rsidP="00C8475F">
      <w:pPr>
        <w:spacing w:after="120" w:line="360" w:lineRule="exact"/>
        <w:rPr>
          <w:rFonts w:cs="Times New Roman"/>
          <w:sz w:val="24"/>
          <w:szCs w:val="24"/>
        </w:rPr>
      </w:pPr>
      <w:r w:rsidRPr="00C8475F">
        <w:rPr>
          <w:rFonts w:cs="Times New Roman"/>
          <w:sz w:val="24"/>
          <w:szCs w:val="24"/>
        </w:rPr>
        <w:t>W wyniku realizacji zadania, zapewniona jest stała koordynacja i synchronizacja działań wszystkich organów systemu zarządzania kryzysowego, tak aby na każdym etapie postępowania, a zwłaszcza w fazie reagowania, uzyskać maksymalny efekt skuteczności. Współdziałanie organizuje wojewoda, który w zidentyfikowanym zagrożeniu i siatce bezpieczeństwa, zawartej w planie zarządzania kryzysowego jest podmiotem wiodącym.</w:t>
      </w:r>
    </w:p>
    <w:p w14:paraId="610B4974" w14:textId="77777777" w:rsidR="00C8475F" w:rsidRPr="00C8475F" w:rsidRDefault="00C8475F" w:rsidP="00C8475F">
      <w:pPr>
        <w:spacing w:after="0" w:line="360" w:lineRule="exact"/>
        <w:contextualSpacing/>
        <w:rPr>
          <w:rFonts w:cs="Times New Roman"/>
          <w:sz w:val="24"/>
          <w:szCs w:val="24"/>
        </w:rPr>
      </w:pPr>
      <w:r w:rsidRPr="00C8475F">
        <w:rPr>
          <w:rFonts w:cs="Times New Roman"/>
          <w:b/>
          <w:bCs/>
          <w:sz w:val="24"/>
          <w:szCs w:val="24"/>
        </w:rPr>
        <w:t>II.</w:t>
      </w:r>
      <w:r w:rsidRPr="00C8475F">
        <w:rPr>
          <w:rFonts w:cs="Times New Roman"/>
          <w:sz w:val="24"/>
          <w:szCs w:val="24"/>
        </w:rPr>
        <w:tab/>
      </w:r>
      <w:r w:rsidRPr="00C8475F">
        <w:rPr>
          <w:rFonts w:cs="Times New Roman"/>
          <w:b/>
          <w:sz w:val="24"/>
          <w:szCs w:val="24"/>
        </w:rPr>
        <w:t>WARUNKI OPERACYJNE REALIZACJI ZADANIA:</w:t>
      </w:r>
      <w:r w:rsidRPr="00C8475F">
        <w:rPr>
          <w:sz w:val="24"/>
          <w:szCs w:val="24"/>
        </w:rPr>
        <w:t xml:space="preserve"> </w:t>
      </w:r>
    </w:p>
    <w:p w14:paraId="090DC9FA" w14:textId="77777777" w:rsidR="00C8475F" w:rsidRPr="00C8475F" w:rsidRDefault="00C8475F" w:rsidP="00C8475F">
      <w:pPr>
        <w:spacing w:after="0" w:line="360" w:lineRule="exact"/>
        <w:rPr>
          <w:rFonts w:cs="Times New Roman"/>
          <w:sz w:val="24"/>
          <w:szCs w:val="24"/>
        </w:rPr>
      </w:pPr>
      <w:r w:rsidRPr="00C8475F">
        <w:rPr>
          <w:rFonts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710A1F55" w14:textId="77777777" w:rsidR="00C8475F" w:rsidRPr="00C8475F" w:rsidRDefault="00C8475F" w:rsidP="00690EA8">
      <w:pPr>
        <w:numPr>
          <w:ilvl w:val="0"/>
          <w:numId w:val="417"/>
        </w:numPr>
        <w:spacing w:after="0" w:line="360" w:lineRule="exact"/>
        <w:ind w:left="709" w:hanging="709"/>
        <w:contextualSpacing/>
        <w:rPr>
          <w:rFonts w:cs="Times New Roman"/>
          <w:sz w:val="24"/>
          <w:szCs w:val="24"/>
        </w:rPr>
      </w:pPr>
      <w:r w:rsidRPr="00C8475F">
        <w:rPr>
          <w:rFonts w:cs="Times New Roman"/>
          <w:sz w:val="24"/>
          <w:szCs w:val="24"/>
        </w:rPr>
        <w:t>Brak przepływu informacji pomiędzy podmiotami uczestniczącymi w procesie zarządzania kryzysowego a Wojewódzkim Centrum Zarządzania Kryzysowego (WCZK), dotyczących rzeczywistych potrzeb w zakresie wsparcia podmiotów w działaniach mających na celu zwalczanie/minimalizację skutków zagrożeń.</w:t>
      </w:r>
    </w:p>
    <w:p w14:paraId="2C6103D4" w14:textId="77777777" w:rsidR="00C8475F" w:rsidRPr="00C8475F" w:rsidRDefault="00C8475F" w:rsidP="00690EA8">
      <w:pPr>
        <w:numPr>
          <w:ilvl w:val="0"/>
          <w:numId w:val="417"/>
        </w:numPr>
        <w:spacing w:after="0" w:line="360" w:lineRule="exact"/>
        <w:ind w:left="709" w:hanging="709"/>
        <w:contextualSpacing/>
        <w:rPr>
          <w:rFonts w:cs="Times New Roman"/>
          <w:sz w:val="24"/>
          <w:szCs w:val="24"/>
        </w:rPr>
      </w:pPr>
      <w:r w:rsidRPr="00C8475F">
        <w:rPr>
          <w:rFonts w:cs="Times New Roman"/>
          <w:sz w:val="24"/>
          <w:szCs w:val="24"/>
        </w:rPr>
        <w:t>Trudności w zakresie generowania potrzeb przez podmioty wspierane, dotyczące zakresu i formy wsparcia działań oraz innej pomocy.</w:t>
      </w:r>
    </w:p>
    <w:p w14:paraId="20DCB0E9" w14:textId="77777777" w:rsidR="00C8475F" w:rsidRPr="00C8475F" w:rsidRDefault="00C8475F" w:rsidP="00690EA8">
      <w:pPr>
        <w:numPr>
          <w:ilvl w:val="0"/>
          <w:numId w:val="417"/>
        </w:numPr>
        <w:spacing w:after="0" w:line="360" w:lineRule="exact"/>
        <w:ind w:left="709" w:hanging="709"/>
        <w:contextualSpacing/>
        <w:rPr>
          <w:rFonts w:cs="Times New Roman"/>
          <w:sz w:val="24"/>
          <w:szCs w:val="24"/>
        </w:rPr>
      </w:pPr>
      <w:r w:rsidRPr="00C8475F">
        <w:rPr>
          <w:rFonts w:cs="Times New Roman"/>
          <w:sz w:val="24"/>
          <w:szCs w:val="24"/>
        </w:rPr>
        <w:t>Możliwość wystąpienia przypadków chaosu kompetencyjnego i organizacyjnego przejawiające się brakiem jednoznacznie zdefiniowanych podmiotów mogących udzielić wsparcia jednostkom administracji uczestniczącym w procesie zarządzania kryzysowego.</w:t>
      </w:r>
    </w:p>
    <w:p w14:paraId="4D7BACC4" w14:textId="77777777" w:rsidR="00C8475F" w:rsidRPr="00C8475F" w:rsidRDefault="00C8475F" w:rsidP="00690EA8">
      <w:pPr>
        <w:numPr>
          <w:ilvl w:val="0"/>
          <w:numId w:val="417"/>
        </w:numPr>
        <w:spacing w:after="0" w:line="360" w:lineRule="exact"/>
        <w:ind w:left="709" w:hanging="709"/>
        <w:contextualSpacing/>
        <w:rPr>
          <w:rFonts w:cs="Times New Roman"/>
          <w:sz w:val="24"/>
          <w:szCs w:val="24"/>
        </w:rPr>
      </w:pPr>
      <w:r w:rsidRPr="00C8475F">
        <w:rPr>
          <w:rFonts w:cs="Times New Roman"/>
          <w:sz w:val="24"/>
          <w:szCs w:val="24"/>
        </w:rPr>
        <w:t>Atmosfera niepokoju, presja czasu i oczekiwań ze strony podmiotów wspieranych na szybką pomoc w zakresie usunięcia/minimalizacji skutków zdarzeń kryzysowych.</w:t>
      </w:r>
    </w:p>
    <w:p w14:paraId="1C9FB80B" w14:textId="77777777" w:rsidR="00C8475F" w:rsidRPr="00C8475F" w:rsidRDefault="00C8475F" w:rsidP="00690EA8">
      <w:pPr>
        <w:numPr>
          <w:ilvl w:val="0"/>
          <w:numId w:val="417"/>
        </w:numPr>
        <w:spacing w:after="0" w:line="360" w:lineRule="exact"/>
        <w:ind w:left="709" w:hanging="709"/>
        <w:contextualSpacing/>
        <w:rPr>
          <w:rFonts w:cs="Times New Roman"/>
          <w:sz w:val="24"/>
          <w:szCs w:val="24"/>
        </w:rPr>
      </w:pPr>
      <w:r w:rsidRPr="00C8475F">
        <w:rPr>
          <w:rFonts w:cs="Times New Roman"/>
          <w:sz w:val="24"/>
          <w:szCs w:val="24"/>
        </w:rPr>
        <w:t>Możliwe przerwy w dostawach energii elektrycznej, Internetu i łączności telefonicznej.</w:t>
      </w:r>
    </w:p>
    <w:p w14:paraId="3664337F" w14:textId="77777777" w:rsidR="00C8475F" w:rsidRPr="00C8475F" w:rsidRDefault="00C8475F" w:rsidP="00690EA8">
      <w:pPr>
        <w:numPr>
          <w:ilvl w:val="0"/>
          <w:numId w:val="417"/>
        </w:numPr>
        <w:spacing w:after="120" w:line="360" w:lineRule="exact"/>
        <w:ind w:left="709" w:hanging="709"/>
        <w:rPr>
          <w:rFonts w:cs="Times New Roman"/>
          <w:sz w:val="24"/>
          <w:szCs w:val="24"/>
        </w:rPr>
      </w:pPr>
      <w:r w:rsidRPr="00C8475F">
        <w:rPr>
          <w:rFonts w:cs="Times New Roman"/>
          <w:sz w:val="24"/>
          <w:szCs w:val="24"/>
        </w:rPr>
        <w:t>Awarie systemu informatycznego.</w:t>
      </w:r>
    </w:p>
    <w:p w14:paraId="3D185D23" w14:textId="77777777" w:rsidR="00C8475F" w:rsidRPr="00C8475F" w:rsidRDefault="00C8475F" w:rsidP="00C8475F">
      <w:pPr>
        <w:spacing w:after="0" w:line="360" w:lineRule="exact"/>
        <w:contextualSpacing/>
        <w:rPr>
          <w:rFonts w:cs="Times New Roman"/>
          <w:b/>
          <w:sz w:val="24"/>
          <w:szCs w:val="24"/>
        </w:rPr>
      </w:pPr>
      <w:r w:rsidRPr="00C8475F">
        <w:rPr>
          <w:rFonts w:cs="Times New Roman"/>
          <w:b/>
          <w:sz w:val="24"/>
          <w:szCs w:val="24"/>
        </w:rPr>
        <w:t>III.</w:t>
      </w:r>
      <w:r w:rsidRPr="00C8475F">
        <w:rPr>
          <w:rFonts w:cs="Times New Roman"/>
          <w:b/>
          <w:sz w:val="24"/>
          <w:szCs w:val="24"/>
        </w:rPr>
        <w:tab/>
        <w:t>PRZEDSIĘWZIĘCIA DO WYKONANIA W RAMACH ZADANIA:</w:t>
      </w:r>
    </w:p>
    <w:p w14:paraId="6AB9E4EC" w14:textId="77777777" w:rsidR="00C8475F" w:rsidRPr="00C8475F" w:rsidRDefault="00C8475F" w:rsidP="00690EA8">
      <w:pPr>
        <w:numPr>
          <w:ilvl w:val="0"/>
          <w:numId w:val="418"/>
        </w:numPr>
        <w:spacing w:after="0" w:line="360" w:lineRule="exact"/>
        <w:ind w:left="709" w:hanging="709"/>
        <w:contextualSpacing/>
        <w:rPr>
          <w:rFonts w:cs="Times New Roman"/>
          <w:bCs/>
          <w:sz w:val="24"/>
          <w:szCs w:val="24"/>
        </w:rPr>
      </w:pPr>
      <w:r w:rsidRPr="00C8475F">
        <w:rPr>
          <w:rFonts w:cs="Times New Roman"/>
          <w:sz w:val="24"/>
          <w:szCs w:val="24"/>
        </w:rPr>
        <w:t>Zintensyfikować wymianę informacji</w:t>
      </w:r>
      <w:r w:rsidRPr="00C8475F">
        <w:rPr>
          <w:sz w:val="24"/>
          <w:szCs w:val="24"/>
        </w:rPr>
        <w:t xml:space="preserve"> </w:t>
      </w:r>
      <w:r w:rsidRPr="00C8475F">
        <w:rPr>
          <w:rFonts w:cs="Times New Roman"/>
          <w:sz w:val="24"/>
          <w:szCs w:val="24"/>
        </w:rPr>
        <w:t>o zagrożeniach i podejmowanych działaniach wynikających z kompetencji poszczególnych podmiotów z siatki bezpieczeństwa.</w:t>
      </w:r>
    </w:p>
    <w:p w14:paraId="7890306F" w14:textId="77777777" w:rsidR="00C8475F" w:rsidRPr="00C8475F" w:rsidRDefault="00C8475F" w:rsidP="00690EA8">
      <w:pPr>
        <w:numPr>
          <w:ilvl w:val="0"/>
          <w:numId w:val="418"/>
        </w:numPr>
        <w:spacing w:after="0" w:line="360" w:lineRule="exact"/>
        <w:ind w:left="709" w:hanging="709"/>
        <w:contextualSpacing/>
        <w:rPr>
          <w:rFonts w:cs="Times New Roman"/>
          <w:bCs/>
          <w:sz w:val="24"/>
          <w:szCs w:val="24"/>
        </w:rPr>
      </w:pPr>
      <w:r w:rsidRPr="00C8475F">
        <w:rPr>
          <w:rFonts w:cs="Times New Roman"/>
          <w:sz w:val="24"/>
          <w:szCs w:val="24"/>
        </w:rPr>
        <w:t>Uzgadniać ześrodkowanie wysiłków oraz działań różnych podmiotów (uczestników reagowania kryzysowego) co do zadań, czasu, miejsca, przestrzeni oraz ich możliwości w myśl ogólnego zamiaru osiągnięcia celu określonego w zarządzaniu kryzysowym.</w:t>
      </w:r>
    </w:p>
    <w:p w14:paraId="4E9F1872" w14:textId="77777777" w:rsidR="00C8475F" w:rsidRPr="00C8475F" w:rsidRDefault="00C8475F" w:rsidP="00690EA8">
      <w:pPr>
        <w:numPr>
          <w:ilvl w:val="0"/>
          <w:numId w:val="418"/>
        </w:numPr>
        <w:spacing w:after="0" w:line="360" w:lineRule="exact"/>
        <w:ind w:left="709" w:hanging="709"/>
        <w:contextualSpacing/>
        <w:rPr>
          <w:rFonts w:cs="Times New Roman"/>
          <w:bCs/>
          <w:sz w:val="24"/>
          <w:szCs w:val="24"/>
        </w:rPr>
      </w:pPr>
      <w:r w:rsidRPr="00C8475F">
        <w:rPr>
          <w:rFonts w:cs="Times New Roman"/>
          <w:sz w:val="24"/>
          <w:szCs w:val="24"/>
        </w:rPr>
        <w:t>Koordynować działania jednostek administracji w zakresie likwidacji/zwalczania lub minimalizacji skutków zdarzeń kryzysowych/zagrożeń dla życia, zdrowia ludności lub mienia oraz zagrożeń środowiska naturalnego na obszarze województwa, w tym udzielania wzajemnej pomocy i tworzyć efekt synergii na korzyść podmiotu wspieranego.</w:t>
      </w:r>
    </w:p>
    <w:p w14:paraId="4879ACA6" w14:textId="77777777" w:rsidR="00C8475F" w:rsidRPr="00C8475F" w:rsidRDefault="00C8475F" w:rsidP="00690EA8">
      <w:pPr>
        <w:numPr>
          <w:ilvl w:val="0"/>
          <w:numId w:val="418"/>
        </w:numPr>
        <w:spacing w:after="0" w:line="360" w:lineRule="exact"/>
        <w:ind w:left="709" w:hanging="709"/>
        <w:contextualSpacing/>
        <w:rPr>
          <w:rFonts w:cs="Times New Roman"/>
          <w:bCs/>
          <w:sz w:val="24"/>
          <w:szCs w:val="24"/>
        </w:rPr>
      </w:pPr>
      <w:r w:rsidRPr="00C8475F">
        <w:rPr>
          <w:rFonts w:cs="Times New Roman"/>
          <w:sz w:val="24"/>
          <w:szCs w:val="24"/>
        </w:rPr>
        <w:t>Synchronizować działania wewnętrznych komórek organizacyjnych urzędu w procesie zarządzania kryzysowego na obszarze województwa.</w:t>
      </w:r>
    </w:p>
    <w:p w14:paraId="7EE130F8" w14:textId="77777777" w:rsidR="00C8475F" w:rsidRPr="00C8475F" w:rsidRDefault="00C8475F" w:rsidP="00690EA8">
      <w:pPr>
        <w:numPr>
          <w:ilvl w:val="0"/>
          <w:numId w:val="418"/>
        </w:numPr>
        <w:spacing w:after="0" w:line="360" w:lineRule="exact"/>
        <w:ind w:left="709" w:hanging="709"/>
        <w:contextualSpacing/>
        <w:rPr>
          <w:rFonts w:cs="Times New Roman"/>
          <w:bCs/>
          <w:sz w:val="24"/>
          <w:szCs w:val="24"/>
        </w:rPr>
      </w:pPr>
      <w:r w:rsidRPr="00C8475F">
        <w:rPr>
          <w:rFonts w:cs="Times New Roman"/>
          <w:sz w:val="24"/>
          <w:szCs w:val="24"/>
        </w:rPr>
        <w:t>Zapewnić udział własnych przedstawicieli w sztabach (zespołach) innych podmiotów/organów zaangażowanych w rozwiązanie sytuacji kryzysowej.</w:t>
      </w:r>
    </w:p>
    <w:p w14:paraId="2020A40A" w14:textId="77777777" w:rsidR="00C8475F" w:rsidRPr="00C8475F" w:rsidRDefault="00C8475F" w:rsidP="00690EA8">
      <w:pPr>
        <w:numPr>
          <w:ilvl w:val="0"/>
          <w:numId w:val="418"/>
        </w:numPr>
        <w:spacing w:after="0" w:line="360" w:lineRule="exact"/>
        <w:ind w:left="709" w:hanging="709"/>
        <w:contextualSpacing/>
        <w:rPr>
          <w:rFonts w:cs="Times New Roman"/>
          <w:bCs/>
          <w:sz w:val="24"/>
          <w:szCs w:val="24"/>
        </w:rPr>
      </w:pPr>
      <w:r w:rsidRPr="00C8475F">
        <w:rPr>
          <w:rFonts w:cs="Times New Roman"/>
          <w:sz w:val="24"/>
          <w:szCs w:val="24"/>
        </w:rPr>
        <w:t xml:space="preserve">Dokonywać analizy merytorycznej zrealizowanych działań przez poszczególne podmioty z siatki bezpieczeństwa i formułować zalecenia, </w:t>
      </w:r>
      <w:r w:rsidRPr="00C8475F">
        <w:rPr>
          <w:rFonts w:cs="Times New Roman"/>
          <w:sz w:val="24"/>
          <w:szCs w:val="24"/>
        </w:rPr>
        <w:br/>
        <w:t>i wnioski dotyczące dalszych działań.</w:t>
      </w:r>
    </w:p>
    <w:p w14:paraId="1F41D68C" w14:textId="77777777" w:rsidR="00C8475F" w:rsidRPr="00C8475F" w:rsidRDefault="00C8475F" w:rsidP="00690EA8">
      <w:pPr>
        <w:numPr>
          <w:ilvl w:val="0"/>
          <w:numId w:val="418"/>
        </w:numPr>
        <w:spacing w:after="120" w:line="360" w:lineRule="exact"/>
        <w:ind w:left="709" w:hanging="709"/>
        <w:rPr>
          <w:rFonts w:cs="Times New Roman"/>
          <w:bCs/>
          <w:sz w:val="24"/>
          <w:szCs w:val="24"/>
        </w:rPr>
      </w:pPr>
      <w:r w:rsidRPr="00C8475F">
        <w:rPr>
          <w:rFonts w:cs="Times New Roman"/>
          <w:sz w:val="24"/>
          <w:szCs w:val="24"/>
        </w:rPr>
        <w:t>Organizować wykorzystanie sił i środków z obszaru województwa na potrzeby wsparcia podmiotów realizujących zadania w zakresie zarządzania kryzysowego.</w:t>
      </w:r>
    </w:p>
    <w:p w14:paraId="3BD07434" w14:textId="77777777" w:rsidR="00C8475F" w:rsidRPr="00C8475F" w:rsidRDefault="00C8475F" w:rsidP="00690EA8">
      <w:pPr>
        <w:numPr>
          <w:ilvl w:val="0"/>
          <w:numId w:val="416"/>
        </w:numPr>
        <w:spacing w:after="0" w:line="360" w:lineRule="exact"/>
        <w:ind w:left="709" w:hanging="709"/>
        <w:contextualSpacing/>
        <w:rPr>
          <w:rFonts w:cs="Times New Roman"/>
          <w:sz w:val="24"/>
          <w:szCs w:val="24"/>
        </w:rPr>
      </w:pPr>
      <w:r w:rsidRPr="00C8475F">
        <w:rPr>
          <w:rFonts w:cs="Times New Roman"/>
          <w:b/>
          <w:sz w:val="24"/>
          <w:szCs w:val="24"/>
        </w:rPr>
        <w:t>KONCEPCJA DZIAŁANIA:</w:t>
      </w:r>
    </w:p>
    <w:p w14:paraId="4706C356" w14:textId="77777777" w:rsidR="00C8475F" w:rsidRPr="00C8475F" w:rsidRDefault="00C8475F" w:rsidP="00C8475F">
      <w:pPr>
        <w:spacing w:after="0" w:line="360" w:lineRule="exact"/>
        <w:ind w:left="709" w:hanging="709"/>
        <w:contextualSpacing/>
        <w:rPr>
          <w:rFonts w:cs="Times New Roman"/>
          <w:b/>
          <w:color w:val="C45911" w:themeColor="accent2" w:themeShade="BF"/>
          <w:sz w:val="24"/>
          <w:szCs w:val="24"/>
        </w:rPr>
      </w:pPr>
      <w:r w:rsidRPr="00C8475F">
        <w:rPr>
          <w:rFonts w:cs="Times New Roman"/>
          <w:b/>
          <w:color w:val="C45911" w:themeColor="accent2" w:themeShade="BF"/>
          <w:sz w:val="24"/>
          <w:szCs w:val="24"/>
        </w:rPr>
        <w:t>A.</w:t>
      </w:r>
      <w:r w:rsidRPr="00C8475F">
        <w:rPr>
          <w:rFonts w:cs="Times New Roman"/>
          <w:b/>
          <w:color w:val="C45911" w:themeColor="accent2" w:themeShade="BF"/>
          <w:sz w:val="24"/>
          <w:szCs w:val="24"/>
        </w:rPr>
        <w:tab/>
        <w:t>Tryb uruchamiania zasobów:</w:t>
      </w:r>
    </w:p>
    <w:p w14:paraId="698088EA" w14:textId="77777777" w:rsidR="00C8475F" w:rsidRPr="00C8475F" w:rsidRDefault="00C8475F" w:rsidP="00690EA8">
      <w:pPr>
        <w:numPr>
          <w:ilvl w:val="0"/>
          <w:numId w:val="419"/>
        </w:numPr>
        <w:spacing w:after="0" w:line="360" w:lineRule="exact"/>
        <w:ind w:left="709" w:hanging="709"/>
        <w:contextualSpacing/>
        <w:rPr>
          <w:rFonts w:cs="Times New Roman"/>
          <w:bCs/>
          <w:sz w:val="24"/>
          <w:szCs w:val="24"/>
        </w:rPr>
      </w:pPr>
      <w:r w:rsidRPr="00C8475F">
        <w:rPr>
          <w:rFonts w:cs="Times New Roman"/>
          <w:sz w:val="24"/>
          <w:szCs w:val="24"/>
        </w:rPr>
        <w:t>Osoby funkcyjne Wojewódzkiego Centrum Zarządzania Kryzysowego w Gdańsku monitorują sytuację poprzez stałą analizę napływających informacji, szczególnie od pozostałych uczestników reagowania kryzysowego oraz organów administracji zespolonej i niezespolonej, a także operatorów obiektów infrastruktury krytycznej.</w:t>
      </w:r>
    </w:p>
    <w:p w14:paraId="03116E93" w14:textId="77777777" w:rsidR="00C8475F" w:rsidRPr="00C8475F" w:rsidRDefault="00C8475F" w:rsidP="00690EA8">
      <w:pPr>
        <w:numPr>
          <w:ilvl w:val="0"/>
          <w:numId w:val="419"/>
        </w:numPr>
        <w:spacing w:after="0" w:line="360" w:lineRule="exact"/>
        <w:ind w:left="709" w:hanging="709"/>
        <w:contextualSpacing/>
        <w:rPr>
          <w:rFonts w:cs="Times New Roman"/>
          <w:bCs/>
          <w:sz w:val="24"/>
          <w:szCs w:val="24"/>
        </w:rPr>
      </w:pPr>
      <w:r w:rsidRPr="00C8475F">
        <w:rPr>
          <w:rFonts w:cs="Times New Roman"/>
          <w:sz w:val="24"/>
          <w:szCs w:val="24"/>
        </w:rPr>
        <w:t>Dyżurny Wojewódzkiego Centrum Zarządzania Kryzysowego przekazuje dyrektorowi Wydziału Bezpieczeństwa i Zarządzania Kryzysowego, lub bezpośrednio wojewodzie, informacje o zdarzeniach, wymuszających wdrożenie procedur zarządzania kryzysowego na obszarze województwa.</w:t>
      </w:r>
    </w:p>
    <w:p w14:paraId="4ECBB0A7" w14:textId="77777777" w:rsidR="00C8475F" w:rsidRPr="00C8475F" w:rsidRDefault="00C8475F" w:rsidP="00690EA8">
      <w:pPr>
        <w:numPr>
          <w:ilvl w:val="0"/>
          <w:numId w:val="419"/>
        </w:numPr>
        <w:spacing w:after="0" w:line="360" w:lineRule="exact"/>
        <w:ind w:left="709" w:hanging="709"/>
        <w:contextualSpacing/>
        <w:rPr>
          <w:rFonts w:cs="Times New Roman"/>
          <w:bCs/>
          <w:sz w:val="24"/>
          <w:szCs w:val="24"/>
        </w:rPr>
      </w:pPr>
      <w:r w:rsidRPr="00C8475F">
        <w:rPr>
          <w:rFonts w:cs="Times New Roman"/>
          <w:sz w:val="24"/>
          <w:szCs w:val="24"/>
        </w:rPr>
        <w:t>Zwołuje się posiedzenie Wojewódzkiego Zespołu Zarządzania Kryzysowego (WZZK) w składzie określonym przez wojewodę.</w:t>
      </w:r>
    </w:p>
    <w:p w14:paraId="7744D9CC" w14:textId="77777777" w:rsidR="00C8475F" w:rsidRPr="00C8475F" w:rsidRDefault="00C8475F" w:rsidP="00690EA8">
      <w:pPr>
        <w:numPr>
          <w:ilvl w:val="0"/>
          <w:numId w:val="419"/>
        </w:numPr>
        <w:spacing w:after="0" w:line="360" w:lineRule="exact"/>
        <w:ind w:left="709" w:hanging="709"/>
        <w:contextualSpacing/>
        <w:rPr>
          <w:rFonts w:cs="Times New Roman"/>
          <w:bCs/>
          <w:sz w:val="24"/>
          <w:szCs w:val="24"/>
        </w:rPr>
      </w:pPr>
      <w:r w:rsidRPr="00C8475F">
        <w:rPr>
          <w:rFonts w:cs="Times New Roman"/>
          <w:sz w:val="24"/>
          <w:szCs w:val="24"/>
        </w:rPr>
        <w:t>Wojewoda, na odprawie decyzyjnej organizowanej w ramach posiedzenia WZZK, wybiera optymalny (rekomendowany) wariant sposobu realizacji zdania, a następnie poleca pozostałym uczestnikom reagowania kryzysowego, zgodnie z posiadanymi przez nich kompetencjami, wykonać zadanie w obszarze zapobiegania zagrożenia życia, zdrowia lub mienia oraz zagrożenia środowiska naturalnego, bezpieczeństwa państwa i utrzymania porządku publicznego, ochrony praw obywatelskich oraz zwalczania i usuwania skutków zdarzeń, w tym pomocy społecznej poszkodowanym.</w:t>
      </w:r>
    </w:p>
    <w:p w14:paraId="276463DE" w14:textId="77777777" w:rsidR="00C8475F" w:rsidRPr="00C8475F" w:rsidRDefault="00C8475F" w:rsidP="00690EA8">
      <w:pPr>
        <w:numPr>
          <w:ilvl w:val="0"/>
          <w:numId w:val="419"/>
        </w:numPr>
        <w:spacing w:after="0" w:line="360" w:lineRule="exact"/>
        <w:ind w:left="709" w:hanging="709"/>
        <w:contextualSpacing/>
        <w:rPr>
          <w:rFonts w:cs="Times New Roman"/>
          <w:bCs/>
          <w:sz w:val="24"/>
          <w:szCs w:val="24"/>
        </w:rPr>
      </w:pPr>
      <w:r w:rsidRPr="00C8475F">
        <w:rPr>
          <w:rFonts w:cs="Times New Roman"/>
          <w:sz w:val="24"/>
          <w:szCs w:val="24"/>
        </w:rPr>
        <w:t>Wojewoda w ramach posiedzenia WZZK omawia zasadnicze problemy i organizuje współdziałanie wszystkich organów</w:t>
      </w:r>
      <w:r w:rsidRPr="00C8475F">
        <w:rPr>
          <w:sz w:val="24"/>
          <w:szCs w:val="24"/>
        </w:rPr>
        <w:t xml:space="preserve"> </w:t>
      </w:r>
      <w:r w:rsidRPr="00C8475F">
        <w:rPr>
          <w:rFonts w:cs="Times New Roman"/>
          <w:sz w:val="24"/>
          <w:szCs w:val="24"/>
        </w:rPr>
        <w:t>administracji rządowej i samorządowej w województwie.</w:t>
      </w:r>
    </w:p>
    <w:p w14:paraId="5157FFC2" w14:textId="77777777" w:rsidR="00C8475F" w:rsidRPr="00C8475F" w:rsidRDefault="00C8475F" w:rsidP="00690EA8">
      <w:pPr>
        <w:numPr>
          <w:ilvl w:val="0"/>
          <w:numId w:val="419"/>
        </w:numPr>
        <w:spacing w:after="0" w:line="360" w:lineRule="exact"/>
        <w:ind w:left="709" w:hanging="709"/>
        <w:contextualSpacing/>
        <w:rPr>
          <w:rFonts w:cs="Times New Roman"/>
          <w:bCs/>
          <w:sz w:val="24"/>
          <w:szCs w:val="24"/>
        </w:rPr>
      </w:pPr>
      <w:r w:rsidRPr="00C8475F">
        <w:rPr>
          <w:rFonts w:cs="Times New Roman"/>
          <w:sz w:val="24"/>
          <w:szCs w:val="24"/>
        </w:rPr>
        <w:t>Miejsce pracy: Pomieszczenia WCZK w siedzibie urzędu wojewódzkiego. W przypadku przemieszczenia WCZK do CPR, pomieszczenia wyznaczone w tamtym rejonie.</w:t>
      </w:r>
    </w:p>
    <w:p w14:paraId="37FB9396" w14:textId="77777777" w:rsidR="00C8475F" w:rsidRPr="00C8475F" w:rsidRDefault="00C8475F" w:rsidP="00690EA8">
      <w:pPr>
        <w:numPr>
          <w:ilvl w:val="0"/>
          <w:numId w:val="419"/>
        </w:numPr>
        <w:spacing w:after="0" w:line="360" w:lineRule="exact"/>
        <w:ind w:left="709" w:hanging="709"/>
        <w:contextualSpacing/>
        <w:rPr>
          <w:rFonts w:cs="Times New Roman"/>
          <w:bCs/>
          <w:sz w:val="24"/>
          <w:szCs w:val="24"/>
        </w:rPr>
      </w:pPr>
      <w:r w:rsidRPr="00C8475F">
        <w:rPr>
          <w:rFonts w:cs="Times New Roman"/>
          <w:sz w:val="24"/>
          <w:szCs w:val="24"/>
        </w:rPr>
        <w:t xml:space="preserve">Odpowiedzialnymi za zabezpieczenie środków do pracy WCZK: sprzęt informatyczny, środki eksploatacyjne itp., są: osoby funkcyjne pracujące w Oddziale </w:t>
      </w:r>
      <w:r w:rsidRPr="00C8475F">
        <w:rPr>
          <w:rFonts w:ascii="Calibri" w:hAnsi="Calibri" w:cs="Calibri"/>
          <w:bCs/>
          <w:sz w:val="24"/>
          <w:szCs w:val="24"/>
        </w:rPr>
        <w:t>Zabezpieczenia Logistycznego i Budżetu</w:t>
      </w:r>
      <w:r w:rsidRPr="00C8475F">
        <w:rPr>
          <w:rFonts w:cs="Times New Roman"/>
          <w:sz w:val="24"/>
          <w:szCs w:val="24"/>
        </w:rPr>
        <w:t xml:space="preserve"> WBiZK oraz w Biurze logistyki.</w:t>
      </w:r>
    </w:p>
    <w:p w14:paraId="4959C0BA" w14:textId="77777777" w:rsidR="00C8475F" w:rsidRPr="00C8475F" w:rsidRDefault="00C8475F" w:rsidP="00690EA8">
      <w:pPr>
        <w:numPr>
          <w:ilvl w:val="0"/>
          <w:numId w:val="419"/>
        </w:numPr>
        <w:spacing w:after="0" w:line="360" w:lineRule="exact"/>
        <w:ind w:left="709" w:hanging="709"/>
        <w:contextualSpacing/>
        <w:rPr>
          <w:rFonts w:cs="Times New Roman"/>
          <w:bCs/>
          <w:sz w:val="24"/>
          <w:szCs w:val="24"/>
        </w:rPr>
      </w:pPr>
      <w:r w:rsidRPr="00C8475F">
        <w:rPr>
          <w:rFonts w:ascii="Calibri" w:hAnsi="Calibri" w:cs="Calibri"/>
          <w:bCs/>
          <w:sz w:val="24"/>
          <w:szCs w:val="24"/>
        </w:rPr>
        <w:t xml:space="preserve">Odpowiedzialnymi za zabezpieczenie logistyczne pracy WCZK, w tym zapewnienie miejsca odpoczynku i wyżywienia oraz transport </w:t>
      </w:r>
    </w:p>
    <w:p w14:paraId="1343743E" w14:textId="77777777" w:rsidR="00C8475F" w:rsidRPr="00C8475F" w:rsidRDefault="00C8475F" w:rsidP="00C8475F">
      <w:pPr>
        <w:spacing w:after="0" w:line="360" w:lineRule="exact"/>
        <w:ind w:left="720"/>
        <w:contextualSpacing/>
        <w:rPr>
          <w:rFonts w:ascii="Calibri" w:hAnsi="Calibri" w:cs="Calibri"/>
          <w:bCs/>
          <w:sz w:val="24"/>
          <w:szCs w:val="24"/>
        </w:rPr>
      </w:pPr>
      <w:r w:rsidRPr="00C8475F">
        <w:rPr>
          <w:rFonts w:ascii="Calibri" w:hAnsi="Calibri" w:cs="Calibri"/>
          <w:bCs/>
          <w:sz w:val="24"/>
          <w:szCs w:val="24"/>
        </w:rPr>
        <w:t>są osoby funkcyjne zajmujące stanowiska w Oddziale Zabezpieczenia Logistycznego i Budżetu (WBiZK) oraz w Biurze Logistyki.</w:t>
      </w:r>
    </w:p>
    <w:p w14:paraId="1DCF2BBE" w14:textId="77777777" w:rsidR="00C8475F" w:rsidRPr="00C8475F" w:rsidRDefault="00C8475F" w:rsidP="00C8475F">
      <w:pPr>
        <w:spacing w:after="0" w:line="360" w:lineRule="exact"/>
        <w:ind w:left="709" w:hanging="709"/>
        <w:rPr>
          <w:rFonts w:cs="Times New Roman"/>
          <w:b/>
          <w:color w:val="C45911" w:themeColor="accent2" w:themeShade="BF"/>
          <w:sz w:val="24"/>
          <w:szCs w:val="24"/>
        </w:rPr>
      </w:pPr>
      <w:r w:rsidRPr="00C8475F">
        <w:rPr>
          <w:rFonts w:cs="Times New Roman"/>
          <w:b/>
          <w:color w:val="C45911" w:themeColor="accent2" w:themeShade="BF"/>
          <w:sz w:val="24"/>
          <w:szCs w:val="24"/>
        </w:rPr>
        <w:t>B.</w:t>
      </w:r>
      <w:r w:rsidRPr="00C8475F">
        <w:rPr>
          <w:rFonts w:cs="Times New Roman"/>
          <w:b/>
          <w:color w:val="C45911" w:themeColor="accent2" w:themeShade="BF"/>
          <w:sz w:val="24"/>
          <w:szCs w:val="24"/>
        </w:rPr>
        <w:tab/>
        <w:t>Organizacja kierowania:</w:t>
      </w:r>
    </w:p>
    <w:p w14:paraId="2FCDDADC" w14:textId="7920DDE1" w:rsidR="00C8475F" w:rsidRPr="00C8475F" w:rsidRDefault="00C8475F" w:rsidP="00C8475F">
      <w:pPr>
        <w:spacing w:after="120" w:line="360" w:lineRule="exact"/>
        <w:ind w:firstLine="142"/>
        <w:rPr>
          <w:rFonts w:cs="Times New Roman"/>
          <w:sz w:val="24"/>
          <w:szCs w:val="24"/>
        </w:rPr>
      </w:pPr>
      <w:r w:rsidRPr="00C8475F">
        <w:rPr>
          <w:rFonts w:cs="Times New Roman"/>
          <w:sz w:val="24"/>
          <w:szCs w:val="24"/>
        </w:rPr>
        <w:t xml:space="preserve">Realizacją zadania bezpośrednio kieruje dyrektor Wydziału Bezpieczeństwa i Zarządzania Kryzysowego. Kierowanie zamierzeniami odbywa się </w:t>
      </w:r>
      <w:r w:rsidRPr="00C8475F">
        <w:rPr>
          <w:rFonts w:cs="Times New Roman"/>
          <w:sz w:val="24"/>
          <w:szCs w:val="24"/>
        </w:rPr>
        <w:br/>
        <w:t>z rozwiniętego Wojewódzkiego Centrum Zarządzani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Pr>
          <w:rFonts w:cs="Times New Roman"/>
          <w:sz w:val="24"/>
          <w:szCs w:val="24"/>
        </w:rPr>
        <w:t xml:space="preserve"> i Planowania Cywilnego</w:t>
      </w:r>
      <w:r w:rsidRPr="00C8475F">
        <w:rPr>
          <w:rFonts w:cs="Times New Roman"/>
          <w:sz w:val="24"/>
          <w:szCs w:val="24"/>
        </w:rPr>
        <w:t>.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075204AA" w14:textId="77777777" w:rsidR="00C8475F" w:rsidRPr="00C8475F" w:rsidRDefault="00C8475F" w:rsidP="00C8475F">
      <w:pPr>
        <w:spacing w:after="0" w:line="360" w:lineRule="exact"/>
        <w:ind w:left="709" w:hanging="709"/>
        <w:rPr>
          <w:rFonts w:cs="Times New Roman"/>
          <w:b/>
          <w:sz w:val="24"/>
          <w:szCs w:val="24"/>
        </w:rPr>
      </w:pPr>
      <w:r w:rsidRPr="00C8475F">
        <w:rPr>
          <w:rFonts w:cs="Times New Roman"/>
          <w:b/>
          <w:sz w:val="24"/>
          <w:szCs w:val="24"/>
        </w:rPr>
        <w:t>Telefony kontaktowe:</w:t>
      </w:r>
    </w:p>
    <w:p w14:paraId="70899FF5" w14:textId="77777777" w:rsidR="00C8475F" w:rsidRPr="00C8475F" w:rsidRDefault="00C8475F" w:rsidP="00690EA8">
      <w:pPr>
        <w:numPr>
          <w:ilvl w:val="0"/>
          <w:numId w:val="420"/>
        </w:numPr>
        <w:spacing w:after="0" w:line="360" w:lineRule="exact"/>
        <w:contextualSpacing/>
        <w:jc w:val="left"/>
        <w:rPr>
          <w:rFonts w:cs="Times New Roman"/>
          <w:sz w:val="24"/>
          <w:szCs w:val="24"/>
        </w:rPr>
      </w:pPr>
      <w:r w:rsidRPr="00C8475F">
        <w:rPr>
          <w:rFonts w:cs="Times New Roman"/>
          <w:sz w:val="24"/>
          <w:szCs w:val="24"/>
        </w:rPr>
        <w:t>Dyżurny WCZK: 58 302 32 32;    58 307 72 04;     601-661-703;</w:t>
      </w:r>
    </w:p>
    <w:p w14:paraId="6ACA6EAA" w14:textId="77777777" w:rsidR="00C8475F" w:rsidRPr="00C8475F" w:rsidRDefault="00C8475F" w:rsidP="00690EA8">
      <w:pPr>
        <w:numPr>
          <w:ilvl w:val="0"/>
          <w:numId w:val="420"/>
        </w:numPr>
        <w:spacing w:after="120" w:line="360" w:lineRule="exact"/>
        <w:ind w:left="714" w:hanging="357"/>
        <w:jc w:val="left"/>
        <w:rPr>
          <w:rFonts w:cs="Times New Roman"/>
          <w:sz w:val="24"/>
          <w:szCs w:val="24"/>
        </w:rPr>
      </w:pPr>
      <w:r w:rsidRPr="00C8475F">
        <w:rPr>
          <w:rFonts w:cs="Times New Roman"/>
          <w:sz w:val="24"/>
          <w:szCs w:val="24"/>
        </w:rPr>
        <w:t>Fax: 58 305 79 79;  58 307 71 40.</w:t>
      </w:r>
    </w:p>
    <w:p w14:paraId="730468EA" w14:textId="77777777" w:rsidR="00C8475F" w:rsidRPr="00C8475F" w:rsidRDefault="00C8475F" w:rsidP="00C8475F">
      <w:pPr>
        <w:spacing w:after="0" w:line="360" w:lineRule="atLeast"/>
        <w:ind w:left="567" w:hanging="567"/>
        <w:contextualSpacing/>
        <w:rPr>
          <w:rFonts w:cs="Times New Roman"/>
          <w:b/>
          <w:color w:val="FF0000"/>
          <w:sz w:val="24"/>
          <w:szCs w:val="24"/>
        </w:rPr>
      </w:pPr>
      <w:r w:rsidRPr="00C8475F">
        <w:rPr>
          <w:rFonts w:cs="Times New Roman"/>
          <w:b/>
          <w:color w:val="FF0000"/>
          <w:sz w:val="24"/>
          <w:szCs w:val="24"/>
        </w:rPr>
        <w:t>C.</w:t>
      </w:r>
      <w:r w:rsidRPr="00C8475F">
        <w:rPr>
          <w:rFonts w:cs="Times New Roman"/>
          <w:b/>
          <w:color w:val="FF0000"/>
          <w:sz w:val="24"/>
          <w:szCs w:val="24"/>
        </w:rPr>
        <w:tab/>
        <w:t>PRZEDSIĘWZIĘCIA REAGOWANIA:</w:t>
      </w:r>
    </w:p>
    <w:tbl>
      <w:tblPr>
        <w:tblStyle w:val="Tabela-Siatka1811"/>
        <w:tblW w:w="15021" w:type="dxa"/>
        <w:jc w:val="center"/>
        <w:tblLayout w:type="fixed"/>
        <w:tblLook w:val="04A0" w:firstRow="1" w:lastRow="0" w:firstColumn="1" w:lastColumn="0" w:noHBand="0" w:noVBand="1"/>
      </w:tblPr>
      <w:tblGrid>
        <w:gridCol w:w="4004"/>
        <w:gridCol w:w="2405"/>
        <w:gridCol w:w="2394"/>
        <w:gridCol w:w="2693"/>
        <w:gridCol w:w="3525"/>
      </w:tblGrid>
      <w:tr w:rsidR="00C8475F" w:rsidRPr="00C8475F" w14:paraId="408C8DD3" w14:textId="77777777" w:rsidTr="00BE6CC0">
        <w:trPr>
          <w:tblHeader/>
          <w:jc w:val="center"/>
        </w:trPr>
        <w:tc>
          <w:tcPr>
            <w:tcW w:w="4004" w:type="dxa"/>
            <w:shd w:val="clear" w:color="auto" w:fill="DEEAF6" w:themeFill="accent5" w:themeFillTint="33"/>
            <w:vAlign w:val="center"/>
          </w:tcPr>
          <w:p w14:paraId="0B39CE46" w14:textId="77777777" w:rsidR="00C8475F" w:rsidRPr="00C8475F" w:rsidRDefault="00C8475F" w:rsidP="00C8475F">
            <w:pPr>
              <w:jc w:val="center"/>
              <w:rPr>
                <w:rFonts w:ascii="Calibri" w:hAnsi="Calibri" w:cs="Calibri"/>
                <w:b/>
                <w:szCs w:val="24"/>
              </w:rPr>
            </w:pPr>
            <w:bookmarkStart w:id="29" w:name="_Hlk528743864"/>
            <w:r w:rsidRPr="00C8475F">
              <w:rPr>
                <w:rFonts w:ascii="Calibri" w:hAnsi="Calibri" w:cs="Calibri"/>
                <w:b/>
                <w:szCs w:val="24"/>
              </w:rPr>
              <w:t>Czynności do wykonania</w:t>
            </w:r>
          </w:p>
        </w:tc>
        <w:tc>
          <w:tcPr>
            <w:tcW w:w="2405" w:type="dxa"/>
            <w:shd w:val="clear" w:color="auto" w:fill="DEEAF6" w:themeFill="accent5" w:themeFillTint="33"/>
            <w:vAlign w:val="center"/>
          </w:tcPr>
          <w:p w14:paraId="43AB113F" w14:textId="77777777" w:rsidR="00C8475F" w:rsidRPr="00C8475F" w:rsidRDefault="00C8475F" w:rsidP="00C8475F">
            <w:pPr>
              <w:jc w:val="center"/>
              <w:rPr>
                <w:rFonts w:ascii="Calibri" w:hAnsi="Calibri" w:cs="Calibri"/>
                <w:b/>
                <w:szCs w:val="24"/>
              </w:rPr>
            </w:pPr>
            <w:r w:rsidRPr="00C8475F">
              <w:rPr>
                <w:rFonts w:ascii="Calibri" w:hAnsi="Calibri" w:cs="Calibri"/>
                <w:b/>
                <w:szCs w:val="24"/>
              </w:rPr>
              <w:t>Kierujący</w:t>
            </w:r>
          </w:p>
          <w:p w14:paraId="14C1721C" w14:textId="77777777" w:rsidR="00C8475F" w:rsidRPr="00C8475F" w:rsidRDefault="00C8475F" w:rsidP="00C8475F">
            <w:pPr>
              <w:jc w:val="center"/>
              <w:rPr>
                <w:rFonts w:ascii="Calibri" w:hAnsi="Calibri" w:cs="Calibri"/>
                <w:b/>
                <w:szCs w:val="24"/>
              </w:rPr>
            </w:pPr>
            <w:r w:rsidRPr="00C8475F">
              <w:rPr>
                <w:rFonts w:ascii="Calibri" w:hAnsi="Calibri" w:cs="Calibri"/>
                <w:b/>
                <w:szCs w:val="24"/>
              </w:rPr>
              <w:t>działaniami</w:t>
            </w:r>
          </w:p>
        </w:tc>
        <w:tc>
          <w:tcPr>
            <w:tcW w:w="2394" w:type="dxa"/>
            <w:shd w:val="clear" w:color="auto" w:fill="DEEAF6" w:themeFill="accent5" w:themeFillTint="33"/>
            <w:vAlign w:val="center"/>
          </w:tcPr>
          <w:p w14:paraId="5C4355F1" w14:textId="77777777" w:rsidR="00C8475F" w:rsidRPr="00C8475F" w:rsidRDefault="00C8475F" w:rsidP="00C8475F">
            <w:pPr>
              <w:jc w:val="center"/>
              <w:rPr>
                <w:rFonts w:ascii="Calibri" w:hAnsi="Calibri" w:cs="Calibri"/>
                <w:b/>
                <w:szCs w:val="24"/>
              </w:rPr>
            </w:pPr>
            <w:r w:rsidRPr="00C8475F">
              <w:rPr>
                <w:rFonts w:ascii="Calibri" w:hAnsi="Calibri" w:cs="Calibri"/>
                <w:b/>
                <w:szCs w:val="24"/>
              </w:rPr>
              <w:t>Dokumentujący</w:t>
            </w:r>
          </w:p>
          <w:p w14:paraId="1E44DA1E" w14:textId="77777777" w:rsidR="00C8475F" w:rsidRPr="00C8475F" w:rsidRDefault="00C8475F" w:rsidP="00C8475F">
            <w:pPr>
              <w:jc w:val="center"/>
              <w:rPr>
                <w:rFonts w:ascii="Calibri" w:hAnsi="Calibri" w:cs="Calibri"/>
                <w:b/>
                <w:szCs w:val="24"/>
              </w:rPr>
            </w:pPr>
            <w:r w:rsidRPr="00C8475F">
              <w:rPr>
                <w:rFonts w:ascii="Calibri" w:hAnsi="Calibri" w:cs="Calibri"/>
                <w:b/>
                <w:szCs w:val="24"/>
              </w:rPr>
              <w:t>przebieg działań</w:t>
            </w:r>
          </w:p>
        </w:tc>
        <w:tc>
          <w:tcPr>
            <w:tcW w:w="2693" w:type="dxa"/>
            <w:shd w:val="clear" w:color="auto" w:fill="DEEAF6" w:themeFill="accent5" w:themeFillTint="33"/>
            <w:vAlign w:val="center"/>
          </w:tcPr>
          <w:p w14:paraId="52706306" w14:textId="77777777" w:rsidR="00C8475F" w:rsidRPr="00C8475F" w:rsidRDefault="00C8475F" w:rsidP="00C8475F">
            <w:pPr>
              <w:jc w:val="center"/>
              <w:rPr>
                <w:rFonts w:ascii="Calibri" w:hAnsi="Calibri" w:cs="Calibri"/>
                <w:b/>
                <w:szCs w:val="24"/>
              </w:rPr>
            </w:pPr>
            <w:r w:rsidRPr="00C8475F">
              <w:rPr>
                <w:rFonts w:ascii="Calibri" w:hAnsi="Calibri" w:cs="Calibri"/>
                <w:b/>
                <w:szCs w:val="24"/>
              </w:rPr>
              <w:t>Organizacja</w:t>
            </w:r>
          </w:p>
          <w:p w14:paraId="3C93CAE0" w14:textId="77777777" w:rsidR="00C8475F" w:rsidRPr="00C8475F" w:rsidRDefault="00C8475F" w:rsidP="00C8475F">
            <w:pPr>
              <w:jc w:val="center"/>
              <w:rPr>
                <w:rFonts w:ascii="Calibri" w:hAnsi="Calibri" w:cs="Calibri"/>
                <w:b/>
                <w:szCs w:val="24"/>
              </w:rPr>
            </w:pPr>
            <w:r w:rsidRPr="00C8475F">
              <w:rPr>
                <w:rFonts w:ascii="Calibri" w:hAnsi="Calibri" w:cs="Calibri"/>
                <w:b/>
                <w:szCs w:val="24"/>
              </w:rPr>
              <w:t>współdziałania i obiegu informacji</w:t>
            </w:r>
          </w:p>
        </w:tc>
        <w:tc>
          <w:tcPr>
            <w:tcW w:w="3525" w:type="dxa"/>
            <w:shd w:val="clear" w:color="auto" w:fill="DEEAF6" w:themeFill="accent5" w:themeFillTint="33"/>
            <w:vAlign w:val="center"/>
          </w:tcPr>
          <w:p w14:paraId="0CDACA38" w14:textId="77777777" w:rsidR="00C8475F" w:rsidRPr="00C8475F" w:rsidRDefault="00C8475F" w:rsidP="00C8475F">
            <w:pPr>
              <w:jc w:val="center"/>
              <w:rPr>
                <w:rFonts w:ascii="Calibri" w:hAnsi="Calibri" w:cs="Calibri"/>
                <w:b/>
                <w:szCs w:val="24"/>
              </w:rPr>
            </w:pPr>
            <w:r w:rsidRPr="00C8475F">
              <w:rPr>
                <w:rFonts w:ascii="Calibri" w:hAnsi="Calibri" w:cs="Calibri"/>
                <w:b/>
                <w:szCs w:val="24"/>
              </w:rPr>
              <w:t>Procedury komunikacji społecznej</w:t>
            </w:r>
          </w:p>
        </w:tc>
      </w:tr>
      <w:bookmarkEnd w:id="29"/>
      <w:tr w:rsidR="00C8475F" w:rsidRPr="00C8475F" w14:paraId="3B2EAD90" w14:textId="77777777" w:rsidTr="00BE6CC0">
        <w:trPr>
          <w:jc w:val="center"/>
        </w:trPr>
        <w:tc>
          <w:tcPr>
            <w:tcW w:w="15021" w:type="dxa"/>
            <w:gridSpan w:val="5"/>
            <w:shd w:val="clear" w:color="auto" w:fill="00B0F0"/>
            <w:vAlign w:val="center"/>
          </w:tcPr>
          <w:p w14:paraId="6B29BC6E" w14:textId="77777777" w:rsidR="00C8475F" w:rsidRPr="00C8475F" w:rsidRDefault="00C8475F" w:rsidP="00C8475F">
            <w:pPr>
              <w:jc w:val="center"/>
              <w:rPr>
                <w:rFonts w:ascii="Calibri" w:hAnsi="Calibri" w:cs="Calibri"/>
                <w:b/>
                <w:szCs w:val="24"/>
              </w:rPr>
            </w:pPr>
            <w:r w:rsidRPr="00C8475F">
              <w:rPr>
                <w:rFonts w:ascii="Calibri" w:hAnsi="Calibri" w:cs="Calibri"/>
                <w:b/>
                <w:szCs w:val="24"/>
              </w:rPr>
              <w:t>1.</w:t>
            </w:r>
            <w:r w:rsidRPr="00C8475F">
              <w:rPr>
                <w:rFonts w:ascii="Calibri" w:hAnsi="Calibri" w:cs="Calibri"/>
                <w:b/>
                <w:szCs w:val="24"/>
              </w:rPr>
              <w:tab/>
              <w:t>Zintensyfikować wymianę informacji o zagrożeniach i podejmowanych działaniach wynikających z kompetencji poszczególnych podmiotów z siatki bezpieczeństwa.</w:t>
            </w:r>
          </w:p>
        </w:tc>
      </w:tr>
      <w:tr w:rsidR="00C8475F" w:rsidRPr="00C8475F" w14:paraId="71EFCE59" w14:textId="77777777" w:rsidTr="00BE6CC0">
        <w:trPr>
          <w:jc w:val="center"/>
        </w:trPr>
        <w:tc>
          <w:tcPr>
            <w:tcW w:w="4004" w:type="dxa"/>
          </w:tcPr>
          <w:p w14:paraId="08C552D8" w14:textId="77777777" w:rsidR="00C8475F" w:rsidRPr="00C8475F" w:rsidRDefault="00C8475F" w:rsidP="00690EA8">
            <w:pPr>
              <w:numPr>
                <w:ilvl w:val="0"/>
                <w:numId w:val="313"/>
              </w:numPr>
              <w:ind w:left="397" w:hanging="397"/>
              <w:jc w:val="both"/>
              <w:rPr>
                <w:rFonts w:ascii="Calibri" w:hAnsi="Calibri" w:cs="Calibri"/>
                <w:szCs w:val="24"/>
              </w:rPr>
            </w:pPr>
            <w:r w:rsidRPr="00C8475F">
              <w:rPr>
                <w:rFonts w:ascii="Calibri" w:hAnsi="Calibri" w:cs="Calibri"/>
                <w:szCs w:val="24"/>
              </w:rPr>
              <w:t>zintensyfikować wymianę informacji</w:t>
            </w:r>
            <w:r w:rsidRPr="00C8475F">
              <w:rPr>
                <w:rFonts w:ascii="Calibri" w:hAnsi="Calibri" w:cs="Calibri"/>
                <w:szCs w:val="24"/>
              </w:rPr>
              <w:br/>
              <w:t>o zagrożeniach i środowisku kryzysu,  pomiędzy wszystkimi podmiotami/uczestnikami reagowania kryzysowego w województwie pomorskim a wojewódzkim CZK;</w:t>
            </w:r>
          </w:p>
          <w:p w14:paraId="1507E0AB" w14:textId="77777777" w:rsidR="00C8475F" w:rsidRPr="00C8475F" w:rsidRDefault="00C8475F" w:rsidP="00690EA8">
            <w:pPr>
              <w:numPr>
                <w:ilvl w:val="0"/>
                <w:numId w:val="313"/>
              </w:numPr>
              <w:ind w:left="397" w:hanging="397"/>
              <w:jc w:val="both"/>
              <w:rPr>
                <w:rFonts w:ascii="Calibri" w:hAnsi="Calibri" w:cs="Calibri"/>
                <w:szCs w:val="24"/>
              </w:rPr>
            </w:pPr>
            <w:r w:rsidRPr="00C8475F">
              <w:rPr>
                <w:rFonts w:ascii="Calibri" w:hAnsi="Calibri" w:cs="Calibri"/>
                <w:szCs w:val="24"/>
              </w:rPr>
              <w:t>polecić szefom jednostek administracji  zespolonej przygotować raporty sytuacyjne   adekwatnie do posiadanych kompetencji, zgodnie i w sposób określony w Module nr 1;</w:t>
            </w:r>
          </w:p>
          <w:p w14:paraId="6A42BC70" w14:textId="77777777" w:rsidR="00C8475F" w:rsidRPr="00C8475F" w:rsidRDefault="00C8475F" w:rsidP="00690EA8">
            <w:pPr>
              <w:numPr>
                <w:ilvl w:val="0"/>
                <w:numId w:val="313"/>
              </w:numPr>
              <w:ind w:left="397" w:hanging="397"/>
              <w:jc w:val="both"/>
              <w:rPr>
                <w:rFonts w:ascii="Calibri" w:hAnsi="Calibri" w:cs="Calibri"/>
                <w:szCs w:val="24"/>
              </w:rPr>
            </w:pPr>
            <w:r w:rsidRPr="00C8475F">
              <w:rPr>
                <w:rFonts w:ascii="Calibri" w:hAnsi="Calibri" w:cs="Calibri"/>
                <w:szCs w:val="24"/>
              </w:rPr>
              <w:t>sformować grupę rekonesansową w składzie:</w:t>
            </w:r>
          </w:p>
          <w:p w14:paraId="5367541A" w14:textId="3A5F4E39" w:rsidR="00C8475F" w:rsidRPr="00C8475F" w:rsidRDefault="00C8475F" w:rsidP="00690EA8">
            <w:pPr>
              <w:numPr>
                <w:ilvl w:val="0"/>
                <w:numId w:val="422"/>
              </w:numPr>
              <w:ind w:left="306" w:hanging="397"/>
              <w:contextualSpacing/>
              <w:jc w:val="both"/>
              <w:rPr>
                <w:rFonts w:ascii="Calibri" w:hAnsi="Calibri" w:cs="Calibri"/>
                <w:szCs w:val="24"/>
              </w:rPr>
            </w:pPr>
            <w:r w:rsidRPr="00C8475F">
              <w:rPr>
                <w:rFonts w:ascii="Calibri" w:hAnsi="Calibri" w:cs="Calibri"/>
                <w:szCs w:val="24"/>
              </w:rPr>
              <w:t xml:space="preserve">kierownik </w:t>
            </w:r>
            <w:r>
              <w:rPr>
                <w:rFonts w:ascii="Calibri" w:hAnsi="Calibri" w:cs="Calibri"/>
                <w:szCs w:val="24"/>
              </w:rPr>
              <w:t>OWCZKiPC</w:t>
            </w:r>
            <w:r w:rsidRPr="00C8475F">
              <w:rPr>
                <w:rFonts w:ascii="Calibri" w:hAnsi="Calibri" w:cs="Calibri"/>
                <w:szCs w:val="24"/>
              </w:rPr>
              <w:t xml:space="preserve"> – szef grupy,</w:t>
            </w:r>
          </w:p>
          <w:p w14:paraId="3E123D84" w14:textId="77777777" w:rsidR="00C8475F" w:rsidRPr="00C8475F" w:rsidRDefault="00C8475F" w:rsidP="00690EA8">
            <w:pPr>
              <w:numPr>
                <w:ilvl w:val="0"/>
                <w:numId w:val="422"/>
              </w:numPr>
              <w:ind w:left="306" w:hanging="397"/>
              <w:contextualSpacing/>
              <w:jc w:val="both"/>
              <w:rPr>
                <w:rFonts w:ascii="Calibri" w:hAnsi="Calibri" w:cs="Calibri"/>
                <w:szCs w:val="24"/>
              </w:rPr>
            </w:pPr>
            <w:r w:rsidRPr="00C8475F">
              <w:rPr>
                <w:rFonts w:ascii="Calibri" w:hAnsi="Calibri" w:cs="Calibri"/>
                <w:szCs w:val="24"/>
              </w:rPr>
              <w:t>inspektor wojewódzki ds. zarządzania kryzysowego,</w:t>
            </w:r>
          </w:p>
          <w:p w14:paraId="5CCEC326" w14:textId="7E5BBB26" w:rsidR="00C8475F" w:rsidRPr="00C8475F" w:rsidRDefault="00C8475F" w:rsidP="00690EA8">
            <w:pPr>
              <w:numPr>
                <w:ilvl w:val="0"/>
                <w:numId w:val="422"/>
              </w:numPr>
              <w:ind w:left="306" w:hanging="397"/>
              <w:contextualSpacing/>
              <w:jc w:val="both"/>
              <w:rPr>
                <w:rFonts w:ascii="Calibri" w:hAnsi="Calibri" w:cs="Calibri"/>
                <w:szCs w:val="24"/>
              </w:rPr>
            </w:pPr>
            <w:r w:rsidRPr="00C8475F">
              <w:rPr>
                <w:rFonts w:ascii="Calibri" w:hAnsi="Calibri" w:cs="Calibri"/>
                <w:szCs w:val="24"/>
              </w:rPr>
              <w:t xml:space="preserve">inspektor wojewódzki </w:t>
            </w:r>
          </w:p>
          <w:p w14:paraId="03216C9D" w14:textId="77777777" w:rsidR="00C8475F" w:rsidRPr="00C8475F" w:rsidRDefault="00C8475F" w:rsidP="00C8475F">
            <w:pPr>
              <w:ind w:left="397" w:hanging="397"/>
              <w:jc w:val="both"/>
              <w:rPr>
                <w:rFonts w:ascii="Calibri" w:hAnsi="Calibri" w:cs="Calibri"/>
                <w:b/>
                <w:szCs w:val="24"/>
                <w:u w:val="single"/>
              </w:rPr>
            </w:pPr>
            <w:r w:rsidRPr="00C8475F">
              <w:rPr>
                <w:rFonts w:ascii="Calibri" w:hAnsi="Calibri" w:cs="Calibri"/>
                <w:b/>
                <w:szCs w:val="24"/>
                <w:u w:val="single"/>
              </w:rPr>
              <w:t>zadania:</w:t>
            </w:r>
          </w:p>
          <w:p w14:paraId="3450746A" w14:textId="77777777" w:rsidR="00C8475F" w:rsidRPr="00C8475F" w:rsidRDefault="00C8475F" w:rsidP="00690EA8">
            <w:pPr>
              <w:numPr>
                <w:ilvl w:val="0"/>
                <w:numId w:val="423"/>
              </w:numPr>
              <w:ind w:left="306" w:hanging="397"/>
              <w:contextualSpacing/>
              <w:jc w:val="both"/>
              <w:rPr>
                <w:rFonts w:ascii="Calibri" w:hAnsi="Calibri" w:cs="Calibri"/>
                <w:szCs w:val="24"/>
              </w:rPr>
            </w:pPr>
            <w:r w:rsidRPr="00C8475F">
              <w:rPr>
                <w:rFonts w:ascii="Calibri" w:hAnsi="Calibri" w:cs="Calibri"/>
                <w:szCs w:val="24"/>
              </w:rPr>
              <w:t>dokonać oceny sytuacji w miejscu zdarzenia,</w:t>
            </w:r>
          </w:p>
          <w:p w14:paraId="0D8ED4E3" w14:textId="77777777" w:rsidR="00C8475F" w:rsidRPr="00C8475F" w:rsidRDefault="00C8475F" w:rsidP="00690EA8">
            <w:pPr>
              <w:numPr>
                <w:ilvl w:val="0"/>
                <w:numId w:val="423"/>
              </w:numPr>
              <w:ind w:left="306" w:hanging="397"/>
              <w:contextualSpacing/>
              <w:jc w:val="both"/>
              <w:rPr>
                <w:rFonts w:ascii="Calibri" w:hAnsi="Calibri" w:cs="Calibri"/>
                <w:szCs w:val="24"/>
              </w:rPr>
            </w:pPr>
            <w:r w:rsidRPr="00C8475F">
              <w:rPr>
                <w:rFonts w:ascii="Calibri" w:hAnsi="Calibri" w:cs="Calibri"/>
                <w:szCs w:val="24"/>
              </w:rPr>
              <w:t>przygotować dane do raportu na posiedzenie WZZK,</w:t>
            </w:r>
          </w:p>
          <w:p w14:paraId="3B89D2CB" w14:textId="77777777" w:rsidR="00C8475F" w:rsidRPr="00C8475F" w:rsidRDefault="00C8475F" w:rsidP="00690EA8">
            <w:pPr>
              <w:numPr>
                <w:ilvl w:val="0"/>
                <w:numId w:val="423"/>
              </w:numPr>
              <w:ind w:left="306" w:hanging="397"/>
              <w:contextualSpacing/>
              <w:jc w:val="both"/>
              <w:rPr>
                <w:rFonts w:ascii="Calibri" w:hAnsi="Calibri" w:cs="Calibri"/>
                <w:szCs w:val="24"/>
              </w:rPr>
            </w:pPr>
            <w:r w:rsidRPr="00C8475F">
              <w:rPr>
                <w:rFonts w:ascii="Calibri" w:hAnsi="Calibri" w:cs="Calibri"/>
                <w:szCs w:val="24"/>
              </w:rPr>
              <w:t>ustalić potrzeby w zakresie wsparcia działań podmiotu wspomaganego;</w:t>
            </w:r>
          </w:p>
          <w:p w14:paraId="316896C8" w14:textId="77777777" w:rsidR="00C8475F" w:rsidRPr="00C8475F" w:rsidRDefault="00C8475F" w:rsidP="00690EA8">
            <w:pPr>
              <w:numPr>
                <w:ilvl w:val="0"/>
                <w:numId w:val="313"/>
              </w:numPr>
              <w:ind w:left="397" w:hanging="397"/>
              <w:jc w:val="both"/>
              <w:rPr>
                <w:rFonts w:ascii="Calibri" w:hAnsi="Calibri" w:cs="Calibri"/>
                <w:szCs w:val="24"/>
              </w:rPr>
            </w:pPr>
            <w:r w:rsidRPr="00C8475F">
              <w:rPr>
                <w:rFonts w:ascii="Calibri" w:hAnsi="Calibri" w:cs="Calibri"/>
                <w:szCs w:val="24"/>
              </w:rPr>
              <w:t>zorganizować rekonesans w rejonie zdarzenia/na obszarze kryzysu w celu pozyskania informacji niezbędnej do ustalenia współdziałania i zarządzania kryzysem;</w:t>
            </w:r>
          </w:p>
          <w:p w14:paraId="146D32C0" w14:textId="77777777" w:rsidR="00C8475F" w:rsidRPr="00C8475F" w:rsidRDefault="00C8475F" w:rsidP="00690EA8">
            <w:pPr>
              <w:numPr>
                <w:ilvl w:val="0"/>
                <w:numId w:val="313"/>
              </w:numPr>
              <w:ind w:left="397" w:hanging="397"/>
              <w:jc w:val="both"/>
              <w:rPr>
                <w:rFonts w:ascii="Calibri" w:hAnsi="Calibri" w:cs="Calibri"/>
                <w:szCs w:val="24"/>
              </w:rPr>
            </w:pPr>
            <w:r w:rsidRPr="00C8475F">
              <w:rPr>
                <w:rFonts w:ascii="Calibri" w:hAnsi="Calibri" w:cs="Calibri"/>
                <w:szCs w:val="24"/>
              </w:rPr>
              <w:t xml:space="preserve">opracować raport sytuacyjny dla wojewody pomorskiego wraz z prognozą sytuacji, wykorzystując materiały/raporty otrzymane </w:t>
            </w:r>
            <w:r w:rsidRPr="00C8475F">
              <w:rPr>
                <w:rFonts w:ascii="Calibri" w:hAnsi="Calibri" w:cs="Calibri"/>
                <w:szCs w:val="24"/>
              </w:rPr>
              <w:br/>
              <w:t>z poszczególnych jednostek administracji zespolonej i pozostałych uczestników reagowania kryzysowego.</w:t>
            </w:r>
          </w:p>
          <w:p w14:paraId="3C40BD27" w14:textId="77777777" w:rsidR="00C8475F" w:rsidRPr="00C8475F" w:rsidRDefault="00C8475F" w:rsidP="00C8475F">
            <w:pPr>
              <w:ind w:left="397"/>
              <w:jc w:val="both"/>
              <w:rPr>
                <w:rFonts w:ascii="Calibri" w:hAnsi="Calibri" w:cs="Calibri"/>
                <w:szCs w:val="24"/>
              </w:rPr>
            </w:pPr>
          </w:p>
        </w:tc>
        <w:tc>
          <w:tcPr>
            <w:tcW w:w="2405" w:type="dxa"/>
          </w:tcPr>
          <w:p w14:paraId="1AA54CFF" w14:textId="77777777" w:rsidR="00C8475F" w:rsidRPr="00C8475F" w:rsidRDefault="00C8475F" w:rsidP="00C8475F">
            <w:pPr>
              <w:jc w:val="both"/>
              <w:rPr>
                <w:rFonts w:ascii="Calibri" w:hAnsi="Calibri" w:cs="Calibri"/>
                <w:szCs w:val="24"/>
              </w:rPr>
            </w:pPr>
            <w:r w:rsidRPr="00C8475F">
              <w:rPr>
                <w:rFonts w:ascii="Calibri" w:hAnsi="Calibri" w:cs="Calibri"/>
                <w:szCs w:val="24"/>
              </w:rPr>
              <w:t>Dyrektor Wydziału</w:t>
            </w:r>
          </w:p>
          <w:p w14:paraId="5287A595" w14:textId="77777777" w:rsidR="00C8475F" w:rsidRPr="00C8475F" w:rsidRDefault="00C8475F" w:rsidP="00C8475F">
            <w:pPr>
              <w:jc w:val="both"/>
              <w:rPr>
                <w:rFonts w:ascii="Calibri" w:hAnsi="Calibri" w:cs="Calibri"/>
                <w:szCs w:val="24"/>
              </w:rPr>
            </w:pPr>
            <w:r w:rsidRPr="00C8475F">
              <w:rPr>
                <w:rFonts w:ascii="Calibri" w:hAnsi="Calibri" w:cs="Calibri"/>
                <w:szCs w:val="24"/>
              </w:rPr>
              <w:t xml:space="preserve">Bezpieczeństwa </w:t>
            </w:r>
            <w:r w:rsidRPr="00C8475F">
              <w:rPr>
                <w:rFonts w:ascii="Calibri" w:hAnsi="Calibri" w:cs="Calibri"/>
                <w:szCs w:val="24"/>
              </w:rPr>
              <w:br/>
              <w:t>i Zarządzania Kryzysowego.</w:t>
            </w:r>
          </w:p>
        </w:tc>
        <w:tc>
          <w:tcPr>
            <w:tcW w:w="2394" w:type="dxa"/>
          </w:tcPr>
          <w:p w14:paraId="38E821E4" w14:textId="77777777" w:rsidR="00C8475F" w:rsidRPr="00C8475F" w:rsidRDefault="00C8475F" w:rsidP="00C8475F">
            <w:pPr>
              <w:tabs>
                <w:tab w:val="left" w:pos="38"/>
              </w:tabs>
              <w:jc w:val="both"/>
              <w:rPr>
                <w:rFonts w:ascii="Calibri" w:hAnsi="Calibri" w:cs="Calibri"/>
                <w:szCs w:val="24"/>
              </w:rPr>
            </w:pPr>
            <w:r w:rsidRPr="00C8475F">
              <w:rPr>
                <w:rFonts w:ascii="Calibri" w:hAnsi="Calibri" w:cs="Calibri"/>
                <w:szCs w:val="24"/>
              </w:rPr>
              <w:t>Dyżurny WCZK</w:t>
            </w:r>
          </w:p>
        </w:tc>
        <w:tc>
          <w:tcPr>
            <w:tcW w:w="2693" w:type="dxa"/>
          </w:tcPr>
          <w:p w14:paraId="3C68FCB9" w14:textId="77777777" w:rsidR="00C8475F" w:rsidRPr="00C8475F" w:rsidRDefault="00C8475F" w:rsidP="00C8475F">
            <w:pPr>
              <w:jc w:val="both"/>
              <w:rPr>
                <w:rFonts w:ascii="Calibri" w:hAnsi="Calibri" w:cs="Calibri"/>
                <w:szCs w:val="24"/>
              </w:rPr>
            </w:pPr>
            <w:r w:rsidRPr="00C8475F">
              <w:rPr>
                <w:rFonts w:ascii="Calibri" w:hAnsi="Calibri" w:cs="Calibri"/>
                <w:szCs w:val="24"/>
              </w:rPr>
              <w:t xml:space="preserve">W czasie wykonywania zadania. WCZK współdziała z szefami organów administracji zespolonej województwa pomorskiego. Obieg informacji zgodny </w:t>
            </w:r>
            <w:r w:rsidRPr="00C8475F">
              <w:rPr>
                <w:rFonts w:ascii="Calibri" w:hAnsi="Calibri" w:cs="Calibri"/>
                <w:szCs w:val="24"/>
              </w:rPr>
              <w:br/>
              <w:t>z procedurami WCZK.</w:t>
            </w:r>
          </w:p>
        </w:tc>
        <w:tc>
          <w:tcPr>
            <w:tcW w:w="3525" w:type="dxa"/>
            <w:vAlign w:val="center"/>
          </w:tcPr>
          <w:p w14:paraId="22B41755" w14:textId="77777777" w:rsidR="00C8475F" w:rsidRPr="00C8475F" w:rsidRDefault="00C8475F" w:rsidP="00C8475F">
            <w:pPr>
              <w:jc w:val="both"/>
              <w:rPr>
                <w:rFonts w:ascii="Calibri" w:hAnsi="Calibri" w:cs="Calibri"/>
                <w:szCs w:val="24"/>
              </w:rPr>
            </w:pPr>
          </w:p>
        </w:tc>
      </w:tr>
      <w:tr w:rsidR="00C8475F" w:rsidRPr="00C8475F" w14:paraId="0F22F21A" w14:textId="77777777" w:rsidTr="00BE6CC0">
        <w:trPr>
          <w:jc w:val="center"/>
        </w:trPr>
        <w:tc>
          <w:tcPr>
            <w:tcW w:w="15021" w:type="dxa"/>
            <w:gridSpan w:val="5"/>
            <w:shd w:val="clear" w:color="auto" w:fill="00B0F0"/>
            <w:vAlign w:val="center"/>
          </w:tcPr>
          <w:p w14:paraId="17CC2E8F" w14:textId="77777777" w:rsidR="00C8475F" w:rsidRPr="00C8475F" w:rsidRDefault="00C8475F" w:rsidP="00C8475F">
            <w:pPr>
              <w:jc w:val="center"/>
              <w:rPr>
                <w:rFonts w:ascii="Calibri" w:hAnsi="Calibri" w:cstheme="minorHAnsi"/>
                <w:b/>
                <w:szCs w:val="24"/>
              </w:rPr>
            </w:pPr>
            <w:r w:rsidRPr="00C8475F">
              <w:rPr>
                <w:rFonts w:ascii="Calibri" w:hAnsi="Calibri" w:cstheme="minorHAnsi"/>
                <w:b/>
                <w:szCs w:val="24"/>
              </w:rPr>
              <w:t>2.</w:t>
            </w:r>
            <w:r w:rsidRPr="00C8475F">
              <w:rPr>
                <w:rFonts w:ascii="Calibri" w:hAnsi="Calibri" w:cstheme="minorHAnsi"/>
                <w:b/>
                <w:szCs w:val="24"/>
              </w:rPr>
              <w:tab/>
              <w:t>Uzgadniać ześrodkowanie wysiłków oraz działań różnych podmiotów( uczestników reagowania kryzysowego) co do zadań, czasu, miejsca, przestrzeni oraz ich  możliwości w myśl ogólnego zamiaru osiągnięcia celu  określonego w zarządzaniu kryzysowym.</w:t>
            </w:r>
          </w:p>
        </w:tc>
      </w:tr>
      <w:tr w:rsidR="00C8475F" w:rsidRPr="00C8475F" w14:paraId="628839FD" w14:textId="77777777" w:rsidTr="00BE6CC0">
        <w:trPr>
          <w:jc w:val="center"/>
        </w:trPr>
        <w:tc>
          <w:tcPr>
            <w:tcW w:w="4004" w:type="dxa"/>
          </w:tcPr>
          <w:p w14:paraId="4AAE943B" w14:textId="61C8AE1B" w:rsidR="00C8475F" w:rsidRPr="00C8475F" w:rsidRDefault="00C8475F" w:rsidP="00690EA8">
            <w:pPr>
              <w:numPr>
                <w:ilvl w:val="0"/>
                <w:numId w:val="314"/>
              </w:numPr>
              <w:ind w:left="397" w:hanging="397"/>
              <w:jc w:val="both"/>
              <w:rPr>
                <w:rFonts w:asciiTheme="minorHAnsi" w:hAnsiTheme="minorHAnsi" w:cs="Calibri"/>
                <w:szCs w:val="24"/>
              </w:rPr>
            </w:pPr>
            <w:r w:rsidRPr="00C8475F">
              <w:rPr>
                <w:rFonts w:asciiTheme="minorHAnsi" w:hAnsiTheme="minorHAnsi" w:cs="Calibri"/>
                <w:szCs w:val="24"/>
              </w:rPr>
              <w:t>ustalić zadania główne/zasadnicze i tzw. „środki ciężkości” mające zasadniczy wpływ na wykonanie zadań/przedsięwzięć ;</w:t>
            </w:r>
          </w:p>
          <w:p w14:paraId="26796B89" w14:textId="77777777" w:rsidR="00C8475F" w:rsidRPr="00C8475F" w:rsidRDefault="00C8475F" w:rsidP="00690EA8">
            <w:pPr>
              <w:numPr>
                <w:ilvl w:val="0"/>
                <w:numId w:val="315"/>
              </w:numPr>
              <w:ind w:left="397" w:hanging="397"/>
              <w:jc w:val="both"/>
              <w:rPr>
                <w:rFonts w:asciiTheme="minorHAnsi" w:hAnsiTheme="minorHAnsi" w:cs="Calibri"/>
                <w:szCs w:val="24"/>
              </w:rPr>
            </w:pPr>
            <w:r w:rsidRPr="00C8475F">
              <w:rPr>
                <w:rFonts w:asciiTheme="minorHAnsi" w:hAnsiTheme="minorHAnsi" w:cs="Calibri"/>
                <w:szCs w:val="24"/>
              </w:rPr>
              <w:t>określić miejsce/ rejony i zdania na których należy skupić główny wysiłek podmiotów zaangażowanych w likwidację/minimalizację skutków zdarzeń kryzysowych;</w:t>
            </w:r>
          </w:p>
          <w:p w14:paraId="1B1F20EB" w14:textId="77777777" w:rsidR="00C8475F" w:rsidRPr="00C8475F" w:rsidRDefault="00C8475F" w:rsidP="00690EA8">
            <w:pPr>
              <w:numPr>
                <w:ilvl w:val="0"/>
                <w:numId w:val="315"/>
              </w:numPr>
              <w:ind w:left="397" w:hanging="397"/>
              <w:jc w:val="both"/>
              <w:rPr>
                <w:rFonts w:asciiTheme="minorHAnsi" w:hAnsiTheme="minorHAnsi" w:cs="Calibri"/>
                <w:szCs w:val="24"/>
              </w:rPr>
            </w:pPr>
            <w:r w:rsidRPr="00C8475F">
              <w:rPr>
                <w:rFonts w:asciiTheme="minorHAnsi" w:hAnsiTheme="minorHAnsi" w:cs="Calibri"/>
                <w:szCs w:val="24"/>
              </w:rPr>
              <w:t xml:space="preserve"> wskazać  i dedykować do realizacji zadań  jednostki administracji zespolonej posiadające odpowiednia kompetencje do realizacji zadań;</w:t>
            </w:r>
          </w:p>
          <w:p w14:paraId="143E890D" w14:textId="77777777" w:rsidR="00C8475F" w:rsidRPr="00C8475F" w:rsidRDefault="00C8475F" w:rsidP="00690EA8">
            <w:pPr>
              <w:numPr>
                <w:ilvl w:val="0"/>
                <w:numId w:val="315"/>
              </w:numPr>
              <w:ind w:left="397" w:hanging="233"/>
              <w:jc w:val="both"/>
              <w:rPr>
                <w:rFonts w:asciiTheme="minorHAnsi" w:hAnsiTheme="minorHAnsi" w:cs="Calibri"/>
                <w:szCs w:val="24"/>
              </w:rPr>
            </w:pPr>
            <w:r w:rsidRPr="00C8475F">
              <w:rPr>
                <w:rFonts w:asciiTheme="minorHAnsi" w:hAnsiTheme="minorHAnsi" w:cs="Calibri"/>
                <w:szCs w:val="24"/>
              </w:rPr>
              <w:t>nakazać  przekazywanie raportów</w:t>
            </w:r>
            <w:r w:rsidRPr="00C8475F">
              <w:rPr>
                <w:rFonts w:cs="Calibri"/>
                <w:szCs w:val="24"/>
              </w:rPr>
              <w:fldChar w:fldCharType="begin"/>
            </w:r>
            <w:r w:rsidRPr="00C8475F">
              <w:rPr>
                <w:rFonts w:asciiTheme="minorHAnsi" w:hAnsiTheme="minorHAnsi" w:cs="Calibri"/>
                <w:szCs w:val="24"/>
              </w:rPr>
              <w:instrText xml:space="preserve"> LISTNUM </w:instrText>
            </w:r>
            <w:r w:rsidRPr="00C8475F">
              <w:rPr>
                <w:rFonts w:cs="Calibri"/>
                <w:szCs w:val="24"/>
              </w:rPr>
              <w:fldChar w:fldCharType="end"/>
            </w:r>
            <w:r w:rsidRPr="00C8475F">
              <w:rPr>
                <w:rFonts w:asciiTheme="minorHAnsi" w:hAnsiTheme="minorHAnsi" w:cs="Calibri"/>
                <w:szCs w:val="24"/>
              </w:rPr>
              <w:t xml:space="preserve"> bieżących / sytuacyjnych dotyczących sytuacji na obszarze kryzysu;</w:t>
            </w:r>
          </w:p>
          <w:p w14:paraId="51CCC800" w14:textId="56957C5A" w:rsidR="00C8475F" w:rsidRPr="00C8475F" w:rsidRDefault="00C8475F" w:rsidP="00690EA8">
            <w:pPr>
              <w:numPr>
                <w:ilvl w:val="0"/>
                <w:numId w:val="315"/>
              </w:numPr>
              <w:ind w:left="397" w:hanging="397"/>
              <w:jc w:val="both"/>
              <w:rPr>
                <w:rFonts w:asciiTheme="minorHAnsi" w:hAnsiTheme="minorHAnsi" w:cs="Calibri"/>
                <w:szCs w:val="24"/>
              </w:rPr>
            </w:pPr>
            <w:r w:rsidRPr="00C8475F">
              <w:rPr>
                <w:rFonts w:asciiTheme="minorHAnsi" w:hAnsiTheme="minorHAnsi" w:cs="Calibri"/>
                <w:szCs w:val="24"/>
              </w:rPr>
              <w:t>na bieżąco korygować działanie podmiotów wykonujących zadania na obszarze/ w rejonie kryzysu</w:t>
            </w:r>
          </w:p>
        </w:tc>
        <w:tc>
          <w:tcPr>
            <w:tcW w:w="2405" w:type="dxa"/>
          </w:tcPr>
          <w:p w14:paraId="38219625" w14:textId="77777777" w:rsidR="00C8475F" w:rsidRPr="00C8475F" w:rsidRDefault="00C8475F" w:rsidP="00C8475F">
            <w:pPr>
              <w:jc w:val="both"/>
              <w:rPr>
                <w:rFonts w:asciiTheme="minorHAnsi" w:hAnsiTheme="minorHAnsi" w:cs="Calibri"/>
                <w:szCs w:val="24"/>
              </w:rPr>
            </w:pPr>
            <w:r w:rsidRPr="00C8475F">
              <w:rPr>
                <w:rFonts w:asciiTheme="minorHAnsi" w:hAnsiTheme="minorHAnsi" w:cs="Calibri"/>
                <w:szCs w:val="24"/>
              </w:rPr>
              <w:t>Dyrektor  Wydziału Bezpieczeństwa</w:t>
            </w:r>
            <w:r w:rsidRPr="00C8475F">
              <w:rPr>
                <w:rFonts w:asciiTheme="minorHAnsi" w:hAnsiTheme="minorHAnsi" w:cs="Calibri"/>
                <w:szCs w:val="24"/>
              </w:rPr>
              <w:br/>
              <w:t xml:space="preserve"> i Zarządzania Kryzysowego</w:t>
            </w:r>
          </w:p>
        </w:tc>
        <w:tc>
          <w:tcPr>
            <w:tcW w:w="2394" w:type="dxa"/>
          </w:tcPr>
          <w:p w14:paraId="7B89E3BA" w14:textId="77777777" w:rsidR="00C8475F" w:rsidRPr="00C8475F" w:rsidRDefault="00C8475F" w:rsidP="00C8475F">
            <w:pPr>
              <w:jc w:val="both"/>
              <w:rPr>
                <w:rFonts w:asciiTheme="minorHAnsi" w:hAnsiTheme="minorHAnsi" w:cs="Calibri"/>
                <w:szCs w:val="24"/>
              </w:rPr>
            </w:pPr>
            <w:r w:rsidRPr="00C8475F">
              <w:rPr>
                <w:rFonts w:asciiTheme="minorHAnsi" w:hAnsiTheme="minorHAnsi" w:cs="Calibri"/>
                <w:szCs w:val="24"/>
              </w:rPr>
              <w:t>Dyżurny pomorskiego  WCZK</w:t>
            </w:r>
          </w:p>
        </w:tc>
        <w:tc>
          <w:tcPr>
            <w:tcW w:w="2693" w:type="dxa"/>
          </w:tcPr>
          <w:p w14:paraId="73F2520D" w14:textId="77777777" w:rsidR="00C8475F" w:rsidRPr="00C8475F" w:rsidRDefault="00C8475F" w:rsidP="00C8475F">
            <w:pPr>
              <w:jc w:val="both"/>
              <w:rPr>
                <w:rFonts w:asciiTheme="minorHAnsi" w:hAnsiTheme="minorHAnsi" w:cs="Calibri"/>
                <w:szCs w:val="24"/>
              </w:rPr>
            </w:pPr>
          </w:p>
        </w:tc>
        <w:tc>
          <w:tcPr>
            <w:tcW w:w="3525" w:type="dxa"/>
          </w:tcPr>
          <w:p w14:paraId="3242A3C0" w14:textId="77777777" w:rsidR="00C8475F" w:rsidRPr="00C8475F" w:rsidRDefault="00C8475F" w:rsidP="00C8475F">
            <w:pPr>
              <w:jc w:val="both"/>
              <w:rPr>
                <w:rFonts w:asciiTheme="minorHAnsi" w:hAnsiTheme="minorHAnsi" w:cs="Calibri"/>
                <w:szCs w:val="24"/>
              </w:rPr>
            </w:pPr>
            <w:r w:rsidRPr="00C8475F">
              <w:rPr>
                <w:rFonts w:asciiTheme="minorHAnsi" w:hAnsiTheme="minorHAnsi" w:cs="Calibri"/>
                <w:szCs w:val="24"/>
              </w:rPr>
              <w:t>Służby prasowe wojewody informować będą społeczeństwo</w:t>
            </w:r>
          </w:p>
          <w:p w14:paraId="4190CD4C" w14:textId="77777777" w:rsidR="00C8475F" w:rsidRPr="00C8475F" w:rsidRDefault="00C8475F" w:rsidP="00C8475F">
            <w:pPr>
              <w:jc w:val="both"/>
              <w:rPr>
                <w:rFonts w:asciiTheme="minorHAnsi" w:hAnsiTheme="minorHAnsi" w:cs="Calibri"/>
                <w:szCs w:val="24"/>
              </w:rPr>
            </w:pPr>
            <w:r w:rsidRPr="00C8475F">
              <w:rPr>
                <w:rFonts w:asciiTheme="minorHAnsi" w:hAnsiTheme="minorHAnsi" w:cs="Calibri"/>
                <w:szCs w:val="24"/>
              </w:rPr>
              <w:t xml:space="preserve">o podjętych działaniach. </w:t>
            </w:r>
          </w:p>
          <w:p w14:paraId="6B20C090" w14:textId="77777777" w:rsidR="00C8475F" w:rsidRPr="00C8475F" w:rsidRDefault="00C8475F" w:rsidP="00C8475F">
            <w:pPr>
              <w:jc w:val="both"/>
              <w:rPr>
                <w:rFonts w:asciiTheme="minorHAnsi" w:hAnsiTheme="minorHAnsi" w:cs="Calibri"/>
                <w:szCs w:val="24"/>
              </w:rPr>
            </w:pPr>
          </w:p>
        </w:tc>
      </w:tr>
      <w:tr w:rsidR="00C8475F" w:rsidRPr="00C8475F" w14:paraId="7E64CF16" w14:textId="77777777" w:rsidTr="00BE6CC0">
        <w:trPr>
          <w:jc w:val="center"/>
        </w:trPr>
        <w:tc>
          <w:tcPr>
            <w:tcW w:w="15021" w:type="dxa"/>
            <w:gridSpan w:val="5"/>
            <w:shd w:val="clear" w:color="auto" w:fill="00B0F0"/>
            <w:vAlign w:val="center"/>
          </w:tcPr>
          <w:p w14:paraId="1F258B7C" w14:textId="77777777" w:rsidR="00C8475F" w:rsidRPr="00C8475F" w:rsidRDefault="00C8475F" w:rsidP="00690EA8">
            <w:pPr>
              <w:numPr>
                <w:ilvl w:val="0"/>
                <w:numId w:val="420"/>
              </w:numPr>
              <w:ind w:left="0" w:firstLine="0"/>
              <w:contextualSpacing/>
              <w:jc w:val="center"/>
              <w:rPr>
                <w:rFonts w:asciiTheme="minorHAnsi" w:hAnsiTheme="minorHAnsi" w:cs="Calibri"/>
                <w:b/>
                <w:szCs w:val="24"/>
              </w:rPr>
            </w:pPr>
            <w:r w:rsidRPr="00C8475F">
              <w:rPr>
                <w:rFonts w:asciiTheme="minorHAnsi" w:hAnsiTheme="minorHAnsi" w:cs="Calibri"/>
                <w:b/>
                <w:szCs w:val="24"/>
              </w:rPr>
              <w:t>Koordynować działania jednostek administracji w  zakresie likwidacji/ zwalczania lub minimalizacji skutków zdarzeń kryzysowych/ zagrożeń dla życia, zdrowia ludności lub mienia oraz zagrożeń środowiska naturalnego na obszarze województwa, w tym udzielania wzajemnej pomocy i tworzyć  efekt synergii  na korzyść podmiotu wspieranego.</w:t>
            </w:r>
          </w:p>
        </w:tc>
      </w:tr>
      <w:tr w:rsidR="00C8475F" w:rsidRPr="00C8475F" w14:paraId="2A8A39CC" w14:textId="77777777" w:rsidTr="00BE6CC0">
        <w:trPr>
          <w:jc w:val="center"/>
        </w:trPr>
        <w:tc>
          <w:tcPr>
            <w:tcW w:w="4004" w:type="dxa"/>
          </w:tcPr>
          <w:p w14:paraId="7C698449" w14:textId="77777777" w:rsidR="00C8475F" w:rsidRPr="00C8475F" w:rsidRDefault="00C8475F" w:rsidP="00690EA8">
            <w:pPr>
              <w:numPr>
                <w:ilvl w:val="0"/>
                <w:numId w:val="314"/>
              </w:numPr>
              <w:ind w:left="397" w:hanging="397"/>
              <w:jc w:val="both"/>
              <w:rPr>
                <w:rFonts w:ascii="Calibri" w:hAnsi="Calibri" w:cs="Calibri"/>
                <w:szCs w:val="24"/>
              </w:rPr>
            </w:pPr>
            <w:r w:rsidRPr="00C8475F">
              <w:rPr>
                <w:rFonts w:ascii="Calibri" w:hAnsi="Calibri" w:cs="Calibri"/>
                <w:szCs w:val="24"/>
              </w:rPr>
              <w:t xml:space="preserve">przeprowadzić grę decyzyjna z szefami organów stanowiących administrację zespoloną </w:t>
            </w:r>
            <w:r w:rsidRPr="00C8475F">
              <w:rPr>
                <w:rFonts w:ascii="Calibri" w:hAnsi="Calibri" w:cs="Calibri"/>
                <w:szCs w:val="24"/>
              </w:rPr>
              <w:br/>
              <w:t>w województwie w ramach której przeprowadzić uzgodnienia opracowanych planów/sposobów realizacji zadań w procesie zarządzania kryzysowego;</w:t>
            </w:r>
          </w:p>
          <w:p w14:paraId="7704EA1D" w14:textId="77777777" w:rsidR="00C8475F" w:rsidRPr="00C8475F" w:rsidRDefault="00C8475F" w:rsidP="00690EA8">
            <w:pPr>
              <w:numPr>
                <w:ilvl w:val="0"/>
                <w:numId w:val="314"/>
              </w:numPr>
              <w:ind w:left="397" w:hanging="397"/>
              <w:jc w:val="both"/>
              <w:rPr>
                <w:rFonts w:ascii="Calibri" w:hAnsi="Calibri" w:cs="Calibri"/>
                <w:szCs w:val="24"/>
              </w:rPr>
            </w:pPr>
            <w:r w:rsidRPr="00C8475F">
              <w:rPr>
                <w:rFonts w:ascii="Calibri" w:hAnsi="Calibri" w:cs="Calibri"/>
                <w:szCs w:val="24"/>
              </w:rPr>
              <w:t>przeprowadzić ocenę planowanych wariantów działania poszczególnych uczestników reagowania kryzysowego w oparciu o kryteria oceny z uwzględnieniem posiadanych możliwości;</w:t>
            </w:r>
          </w:p>
          <w:p w14:paraId="129655A5" w14:textId="77777777" w:rsidR="00C8475F" w:rsidRPr="00C8475F" w:rsidRDefault="00C8475F" w:rsidP="00690EA8">
            <w:pPr>
              <w:numPr>
                <w:ilvl w:val="0"/>
                <w:numId w:val="314"/>
              </w:numPr>
              <w:ind w:left="397" w:hanging="397"/>
              <w:jc w:val="both"/>
              <w:rPr>
                <w:rFonts w:ascii="Calibri" w:hAnsi="Calibri" w:cs="Calibri"/>
                <w:szCs w:val="24"/>
              </w:rPr>
            </w:pPr>
            <w:r w:rsidRPr="00C8475F">
              <w:rPr>
                <w:rFonts w:ascii="Calibri" w:hAnsi="Calibri" w:cs="Calibri"/>
                <w:szCs w:val="24"/>
              </w:rPr>
              <w:t>integrować wysiłki poszczególnych uczestników reagowania kryzysowego prowadzących działania pod kierownictwem podmiotu wiodącego/wojewody dążąc do osiągnięcia efektu synergii w działaniach i osiągnięcia zamierzonego celu;</w:t>
            </w:r>
          </w:p>
          <w:p w14:paraId="08311394" w14:textId="55907EA2" w:rsidR="00C8475F" w:rsidRPr="00C8475F" w:rsidRDefault="00C8475F" w:rsidP="00690EA8">
            <w:pPr>
              <w:numPr>
                <w:ilvl w:val="0"/>
                <w:numId w:val="314"/>
              </w:numPr>
              <w:ind w:left="397" w:hanging="397"/>
              <w:jc w:val="both"/>
              <w:rPr>
                <w:rFonts w:ascii="Calibri" w:hAnsi="Calibri" w:cs="Calibri"/>
                <w:szCs w:val="24"/>
              </w:rPr>
            </w:pPr>
            <w:r w:rsidRPr="00C8475F">
              <w:rPr>
                <w:rFonts w:ascii="Calibri" w:hAnsi="Calibri" w:cs="Calibri"/>
                <w:szCs w:val="24"/>
              </w:rPr>
              <w:t>ustalić system kierowania w zakresie reagowania kryzysowego, sposób utrzymywania łączności, terminy posiedzeń WZZK i inne dane niezbędne do skutecznego kierowania.</w:t>
            </w:r>
          </w:p>
        </w:tc>
        <w:tc>
          <w:tcPr>
            <w:tcW w:w="2405" w:type="dxa"/>
          </w:tcPr>
          <w:p w14:paraId="5DC8C565" w14:textId="77777777" w:rsidR="00C8475F" w:rsidRPr="00C8475F" w:rsidRDefault="00C8475F" w:rsidP="00C8475F">
            <w:pPr>
              <w:jc w:val="both"/>
              <w:rPr>
                <w:rFonts w:ascii="Calibri" w:hAnsi="Calibri" w:cs="Calibri"/>
                <w:szCs w:val="24"/>
              </w:rPr>
            </w:pPr>
            <w:r w:rsidRPr="00C8475F">
              <w:rPr>
                <w:rFonts w:ascii="Calibri" w:hAnsi="Calibri" w:cs="Calibri"/>
                <w:szCs w:val="24"/>
              </w:rPr>
              <w:t>Dyrektor Wydziału Bezpieczeństwa</w:t>
            </w:r>
            <w:r w:rsidRPr="00C8475F">
              <w:rPr>
                <w:rFonts w:ascii="Calibri" w:hAnsi="Calibri" w:cs="Calibri"/>
                <w:szCs w:val="24"/>
              </w:rPr>
              <w:br/>
              <w:t>i Zarządzania Kryzysowego</w:t>
            </w:r>
          </w:p>
        </w:tc>
        <w:tc>
          <w:tcPr>
            <w:tcW w:w="2394" w:type="dxa"/>
          </w:tcPr>
          <w:p w14:paraId="7A49891B" w14:textId="77777777" w:rsidR="00C8475F" w:rsidRPr="00C8475F" w:rsidRDefault="00C8475F" w:rsidP="00C8475F">
            <w:pPr>
              <w:jc w:val="both"/>
              <w:rPr>
                <w:rFonts w:ascii="Calibri" w:hAnsi="Calibri" w:cs="Calibri"/>
                <w:szCs w:val="24"/>
              </w:rPr>
            </w:pPr>
            <w:r w:rsidRPr="00C8475F">
              <w:rPr>
                <w:rFonts w:ascii="Calibri" w:hAnsi="Calibri" w:cs="Calibri"/>
                <w:szCs w:val="24"/>
              </w:rPr>
              <w:t>Dyżurny WCZK</w:t>
            </w:r>
          </w:p>
        </w:tc>
        <w:tc>
          <w:tcPr>
            <w:tcW w:w="2693" w:type="dxa"/>
          </w:tcPr>
          <w:p w14:paraId="721DD3B5" w14:textId="77777777" w:rsidR="00C8475F" w:rsidRPr="00C8475F" w:rsidRDefault="00C8475F" w:rsidP="00C8475F">
            <w:pPr>
              <w:jc w:val="both"/>
              <w:rPr>
                <w:rFonts w:ascii="Calibri" w:hAnsi="Calibri" w:cs="Calibri"/>
                <w:szCs w:val="24"/>
              </w:rPr>
            </w:pPr>
          </w:p>
        </w:tc>
        <w:tc>
          <w:tcPr>
            <w:tcW w:w="3525" w:type="dxa"/>
          </w:tcPr>
          <w:p w14:paraId="7D4FAD2D" w14:textId="77777777" w:rsidR="00C8475F" w:rsidRPr="00C8475F" w:rsidRDefault="00C8475F" w:rsidP="00C8475F">
            <w:pPr>
              <w:jc w:val="both"/>
              <w:rPr>
                <w:rFonts w:ascii="Calibri" w:hAnsi="Calibri" w:cs="Calibri"/>
                <w:szCs w:val="24"/>
              </w:rPr>
            </w:pPr>
            <w:r w:rsidRPr="00C8475F">
              <w:rPr>
                <w:rFonts w:ascii="Calibri" w:hAnsi="Calibri" w:cs="Calibri"/>
                <w:szCs w:val="24"/>
              </w:rPr>
              <w:t>Służby prasowe wojewody informować będą społeczeństwo</w:t>
            </w:r>
          </w:p>
          <w:p w14:paraId="74B3A33C" w14:textId="77777777" w:rsidR="00C8475F" w:rsidRPr="00C8475F" w:rsidRDefault="00C8475F" w:rsidP="00C8475F">
            <w:pPr>
              <w:jc w:val="both"/>
              <w:rPr>
                <w:rFonts w:ascii="Calibri" w:hAnsi="Calibri" w:cs="Calibri"/>
                <w:szCs w:val="24"/>
              </w:rPr>
            </w:pPr>
            <w:r w:rsidRPr="00C8475F">
              <w:rPr>
                <w:rFonts w:ascii="Calibri" w:hAnsi="Calibri" w:cs="Calibri"/>
                <w:szCs w:val="24"/>
              </w:rPr>
              <w:t xml:space="preserve">o podjętych działaniach </w:t>
            </w:r>
            <w:r w:rsidRPr="00C8475F">
              <w:rPr>
                <w:rFonts w:ascii="Calibri" w:hAnsi="Calibri" w:cs="Calibri"/>
                <w:szCs w:val="24"/>
              </w:rPr>
              <w:br/>
              <w:t>w zakresie likwidacji/zwalczania lub minimalizacji skutków zdarzeń kryzysowych/zagrożeń dla życia, zdrowia ludności lub mienia oraz zagrożeń środowiska naturalnego na obszarze województwa.</w:t>
            </w:r>
          </w:p>
        </w:tc>
      </w:tr>
      <w:tr w:rsidR="00C8475F" w:rsidRPr="00C8475F" w14:paraId="621682BF" w14:textId="77777777" w:rsidTr="00BE6CC0">
        <w:trPr>
          <w:trHeight w:val="525"/>
          <w:jc w:val="center"/>
        </w:trPr>
        <w:tc>
          <w:tcPr>
            <w:tcW w:w="15021" w:type="dxa"/>
            <w:gridSpan w:val="5"/>
            <w:shd w:val="clear" w:color="auto" w:fill="00B0F0"/>
            <w:vAlign w:val="center"/>
          </w:tcPr>
          <w:p w14:paraId="13D80A79" w14:textId="77777777" w:rsidR="00C8475F" w:rsidRPr="00C8475F" w:rsidRDefault="00C8475F" w:rsidP="00690EA8">
            <w:pPr>
              <w:numPr>
                <w:ilvl w:val="0"/>
                <w:numId w:val="317"/>
              </w:numPr>
              <w:ind w:left="0" w:firstLine="0"/>
              <w:jc w:val="center"/>
              <w:rPr>
                <w:rFonts w:ascii="Calibri" w:hAnsi="Calibri" w:cs="Calibri"/>
                <w:b/>
                <w:szCs w:val="24"/>
              </w:rPr>
            </w:pPr>
            <w:r w:rsidRPr="00C8475F">
              <w:rPr>
                <w:rFonts w:ascii="Calibri" w:hAnsi="Calibri" w:cs="Calibri"/>
                <w:b/>
                <w:szCs w:val="24"/>
              </w:rPr>
              <w:t>Synchronizować działania wewnętrznych komórek organizacyjnych urzędu  w  procesie zarządzania kryzysowego  na obszarze województwa.</w:t>
            </w:r>
          </w:p>
        </w:tc>
      </w:tr>
      <w:tr w:rsidR="00C8475F" w:rsidRPr="00C8475F" w14:paraId="4433D55A" w14:textId="77777777" w:rsidTr="00BE6CC0">
        <w:trPr>
          <w:jc w:val="center"/>
        </w:trPr>
        <w:tc>
          <w:tcPr>
            <w:tcW w:w="4004" w:type="dxa"/>
          </w:tcPr>
          <w:p w14:paraId="14A2BB79" w14:textId="77777777" w:rsidR="00C8475F" w:rsidRPr="00C8475F" w:rsidRDefault="00C8475F" w:rsidP="00690EA8">
            <w:pPr>
              <w:numPr>
                <w:ilvl w:val="0"/>
                <w:numId w:val="332"/>
              </w:numPr>
              <w:ind w:left="397" w:hanging="397"/>
              <w:jc w:val="both"/>
              <w:rPr>
                <w:rFonts w:ascii="Calibri" w:hAnsi="Calibri" w:cs="Calibri"/>
                <w:szCs w:val="24"/>
              </w:rPr>
            </w:pPr>
            <w:r w:rsidRPr="00C8475F">
              <w:rPr>
                <w:rFonts w:ascii="Calibri" w:hAnsi="Calibri" w:cs="Calibri"/>
                <w:szCs w:val="24"/>
              </w:rPr>
              <w:t>ustalić zadania cząstkowe do wykonania przez wewnętrzne komórki organizacyjne urzędu mając na uwadze likwidację/minimalizację skutków zdarzenia kryzysowego;</w:t>
            </w:r>
          </w:p>
          <w:p w14:paraId="41FEBB84" w14:textId="77777777" w:rsidR="00C8475F" w:rsidRPr="00C8475F" w:rsidRDefault="00C8475F" w:rsidP="00690EA8">
            <w:pPr>
              <w:numPr>
                <w:ilvl w:val="0"/>
                <w:numId w:val="332"/>
              </w:numPr>
              <w:ind w:left="397" w:hanging="397"/>
              <w:jc w:val="both"/>
              <w:rPr>
                <w:rFonts w:ascii="Calibri" w:hAnsi="Calibri" w:cs="Calibri"/>
                <w:szCs w:val="24"/>
              </w:rPr>
            </w:pPr>
            <w:r w:rsidRPr="00C8475F">
              <w:rPr>
                <w:rFonts w:ascii="Calibri" w:hAnsi="Calibri" w:cs="Calibri"/>
                <w:szCs w:val="24"/>
              </w:rPr>
              <w:t xml:space="preserve">przeprowadzić grę decyzyjną i zapoznać się </w:t>
            </w:r>
            <w:r w:rsidRPr="00C8475F">
              <w:rPr>
                <w:rFonts w:ascii="Calibri" w:hAnsi="Calibri" w:cs="Calibri"/>
                <w:szCs w:val="24"/>
              </w:rPr>
              <w:br/>
              <w:t>z koncepcją/sposobem realizacji zadań cząstkowych przez poszczególne osoby funkcyjne urzędu, niezbędnych do osiągnięcia celu działania nadrzędnego;</w:t>
            </w:r>
          </w:p>
          <w:p w14:paraId="646C9762" w14:textId="77777777" w:rsidR="00C8475F" w:rsidRPr="00C8475F" w:rsidRDefault="00C8475F" w:rsidP="00690EA8">
            <w:pPr>
              <w:numPr>
                <w:ilvl w:val="0"/>
                <w:numId w:val="332"/>
              </w:numPr>
              <w:ind w:left="397" w:hanging="397"/>
              <w:jc w:val="both"/>
              <w:rPr>
                <w:rFonts w:ascii="Calibri" w:hAnsi="Calibri" w:cs="Calibri"/>
                <w:szCs w:val="24"/>
              </w:rPr>
            </w:pPr>
            <w:r w:rsidRPr="00C8475F">
              <w:rPr>
                <w:rFonts w:ascii="Calibri" w:hAnsi="Calibri" w:cs="Calibri"/>
                <w:szCs w:val="24"/>
              </w:rPr>
              <w:t>integrować wysiłki poszczególnych wydziałów</w:t>
            </w:r>
            <w:r w:rsidRPr="00C8475F">
              <w:rPr>
                <w:rFonts w:ascii="Calibri" w:hAnsi="Calibri" w:cs="Calibri"/>
                <w:szCs w:val="24"/>
              </w:rPr>
              <w:br/>
              <w:t>i biur urzędu w celu osiągnięcia zamierzonego celu w zarządzaniu kryzysowym;</w:t>
            </w:r>
          </w:p>
          <w:p w14:paraId="34F8820A" w14:textId="77777777" w:rsidR="00C8475F" w:rsidRPr="00C8475F" w:rsidRDefault="00C8475F" w:rsidP="00690EA8">
            <w:pPr>
              <w:numPr>
                <w:ilvl w:val="0"/>
                <w:numId w:val="332"/>
              </w:numPr>
              <w:ind w:left="397" w:hanging="397"/>
              <w:jc w:val="both"/>
              <w:rPr>
                <w:rFonts w:ascii="Calibri" w:hAnsi="Calibri" w:cs="Calibri"/>
                <w:szCs w:val="24"/>
              </w:rPr>
            </w:pPr>
            <w:r w:rsidRPr="00C8475F">
              <w:rPr>
                <w:rFonts w:ascii="Calibri" w:hAnsi="Calibri" w:cs="Calibri"/>
                <w:szCs w:val="24"/>
              </w:rPr>
              <w:t xml:space="preserve">polecić opracować tabelę synchronizacji </w:t>
            </w:r>
            <w:r w:rsidRPr="00C8475F">
              <w:rPr>
                <w:rFonts w:ascii="Calibri" w:hAnsi="Calibri" w:cs="Calibri"/>
                <w:szCs w:val="24"/>
              </w:rPr>
              <w:br/>
              <w:t>i zapoznać z nią dyrektorów wydziałów i biur urzędu;</w:t>
            </w:r>
          </w:p>
          <w:p w14:paraId="3CA181A4" w14:textId="77777777" w:rsidR="00C8475F" w:rsidRPr="00C8475F" w:rsidRDefault="00C8475F" w:rsidP="00690EA8">
            <w:pPr>
              <w:numPr>
                <w:ilvl w:val="0"/>
                <w:numId w:val="332"/>
              </w:numPr>
              <w:ind w:left="397" w:hanging="397"/>
              <w:jc w:val="both"/>
              <w:rPr>
                <w:rFonts w:ascii="Calibri" w:hAnsi="Calibri" w:cs="Calibri"/>
                <w:szCs w:val="24"/>
              </w:rPr>
            </w:pPr>
            <w:r w:rsidRPr="00C8475F">
              <w:rPr>
                <w:rFonts w:ascii="Calibri" w:hAnsi="Calibri" w:cs="Calibri"/>
                <w:szCs w:val="24"/>
              </w:rPr>
              <w:t>uzgodnić realizację wspólnych zadań oraz możliwości i sposoby wykorzystania sił oraz środków, miejsca i czasu realizacji stosownie do potrzeb wynikających z odpowiednich planów;</w:t>
            </w:r>
          </w:p>
          <w:p w14:paraId="1AF73969" w14:textId="77777777" w:rsidR="00C8475F" w:rsidRPr="00C8475F" w:rsidRDefault="00C8475F" w:rsidP="00690EA8">
            <w:pPr>
              <w:numPr>
                <w:ilvl w:val="0"/>
                <w:numId w:val="332"/>
              </w:numPr>
              <w:ind w:left="397" w:hanging="397"/>
              <w:jc w:val="both"/>
              <w:rPr>
                <w:rFonts w:ascii="Calibri" w:hAnsi="Calibri" w:cs="Calibri"/>
                <w:szCs w:val="24"/>
              </w:rPr>
            </w:pPr>
            <w:r w:rsidRPr="00C8475F">
              <w:rPr>
                <w:rFonts w:ascii="Calibri" w:hAnsi="Calibri" w:cs="Calibri"/>
                <w:szCs w:val="24"/>
              </w:rPr>
              <w:t xml:space="preserve">ustalić system kierowania w zakresie reagowania kryzysowego, sposób utrzymywania łączności, terminy posiedzeń WZZK i inne dane niezbędne do skutecznego kierowania </w:t>
            </w:r>
          </w:p>
        </w:tc>
        <w:tc>
          <w:tcPr>
            <w:tcW w:w="2405" w:type="dxa"/>
          </w:tcPr>
          <w:p w14:paraId="196239E7" w14:textId="77777777" w:rsidR="00C8475F" w:rsidRPr="00C8475F" w:rsidRDefault="00C8475F" w:rsidP="00C8475F">
            <w:pPr>
              <w:jc w:val="both"/>
              <w:rPr>
                <w:rFonts w:ascii="Calibri" w:hAnsi="Calibri" w:cs="Calibri"/>
                <w:szCs w:val="24"/>
              </w:rPr>
            </w:pPr>
            <w:r w:rsidRPr="00C8475F">
              <w:rPr>
                <w:rFonts w:ascii="Calibri" w:hAnsi="Calibri" w:cs="Calibri"/>
                <w:szCs w:val="24"/>
              </w:rPr>
              <w:t>Dyrektor Wydziału Bezpieczeństwa</w:t>
            </w:r>
            <w:r w:rsidRPr="00C8475F">
              <w:rPr>
                <w:rFonts w:ascii="Calibri" w:hAnsi="Calibri" w:cs="Calibri"/>
                <w:szCs w:val="24"/>
              </w:rPr>
              <w:br/>
              <w:t>i Zarządzania Kryzysowego</w:t>
            </w:r>
          </w:p>
        </w:tc>
        <w:tc>
          <w:tcPr>
            <w:tcW w:w="2394" w:type="dxa"/>
          </w:tcPr>
          <w:p w14:paraId="685414B4" w14:textId="77777777" w:rsidR="00C8475F" w:rsidRPr="00C8475F" w:rsidRDefault="00C8475F" w:rsidP="00C8475F">
            <w:pPr>
              <w:jc w:val="both"/>
              <w:rPr>
                <w:rFonts w:ascii="Calibri" w:hAnsi="Calibri" w:cs="Calibri"/>
                <w:szCs w:val="24"/>
              </w:rPr>
            </w:pPr>
            <w:r w:rsidRPr="00C8475F">
              <w:rPr>
                <w:rFonts w:ascii="Calibri" w:hAnsi="Calibri" w:cs="Calibri"/>
                <w:szCs w:val="24"/>
              </w:rPr>
              <w:t>Dyżurny WCZK</w:t>
            </w:r>
          </w:p>
        </w:tc>
        <w:tc>
          <w:tcPr>
            <w:tcW w:w="2693" w:type="dxa"/>
          </w:tcPr>
          <w:p w14:paraId="7CAB29A9" w14:textId="77777777" w:rsidR="00C8475F" w:rsidRPr="00C8475F" w:rsidRDefault="00C8475F" w:rsidP="00C8475F">
            <w:pPr>
              <w:ind w:left="169"/>
              <w:jc w:val="both"/>
              <w:rPr>
                <w:rFonts w:ascii="Calibri" w:hAnsi="Calibri" w:cs="Calibri"/>
                <w:szCs w:val="24"/>
              </w:rPr>
            </w:pPr>
            <w:r w:rsidRPr="00C8475F">
              <w:rPr>
                <w:rFonts w:ascii="Calibri" w:hAnsi="Calibri" w:cs="Calibri"/>
                <w:szCs w:val="24"/>
              </w:rPr>
              <w:t>.</w:t>
            </w:r>
          </w:p>
        </w:tc>
        <w:tc>
          <w:tcPr>
            <w:tcW w:w="3525" w:type="dxa"/>
          </w:tcPr>
          <w:p w14:paraId="4D6A244A" w14:textId="77777777" w:rsidR="00C8475F" w:rsidRPr="00C8475F" w:rsidRDefault="00C8475F" w:rsidP="00C8475F">
            <w:pPr>
              <w:jc w:val="both"/>
              <w:rPr>
                <w:rFonts w:ascii="Calibri" w:hAnsi="Calibri" w:cs="Calibri"/>
                <w:szCs w:val="24"/>
              </w:rPr>
            </w:pPr>
            <w:r w:rsidRPr="00C8475F">
              <w:rPr>
                <w:rFonts w:ascii="Calibri" w:hAnsi="Calibri" w:cs="Calibri"/>
                <w:szCs w:val="24"/>
              </w:rPr>
              <w:t>Służby prasowe wojewody informować będą społeczeństwo</w:t>
            </w:r>
          </w:p>
          <w:p w14:paraId="7BFF1A4C" w14:textId="77777777" w:rsidR="00C8475F" w:rsidRPr="00C8475F" w:rsidRDefault="00C8475F" w:rsidP="00C8475F">
            <w:pPr>
              <w:jc w:val="both"/>
              <w:rPr>
                <w:rFonts w:ascii="Calibri" w:hAnsi="Calibri" w:cs="Calibri"/>
                <w:szCs w:val="24"/>
              </w:rPr>
            </w:pPr>
            <w:r w:rsidRPr="00C8475F">
              <w:rPr>
                <w:rFonts w:ascii="Calibri" w:hAnsi="Calibri" w:cs="Calibri"/>
                <w:szCs w:val="24"/>
              </w:rPr>
              <w:t xml:space="preserve">o podjętych działaniach </w:t>
            </w:r>
          </w:p>
          <w:p w14:paraId="04A0D9A3" w14:textId="77777777" w:rsidR="00C8475F" w:rsidRPr="00C8475F" w:rsidRDefault="00C8475F" w:rsidP="00C8475F">
            <w:pPr>
              <w:jc w:val="both"/>
              <w:rPr>
                <w:rFonts w:ascii="Calibri" w:hAnsi="Calibri" w:cs="Calibri"/>
                <w:szCs w:val="24"/>
              </w:rPr>
            </w:pPr>
            <w:r w:rsidRPr="00C8475F">
              <w:rPr>
                <w:rFonts w:ascii="Calibri" w:hAnsi="Calibri" w:cs="Calibri"/>
                <w:szCs w:val="24"/>
              </w:rPr>
              <w:t>zakresie likwidacji/ zwalczania lub minimalizacji skutków zdarzeń kryzysowych/ zagrożeń dla  życia, zdrowia ludności lub mienia oraz zagrożeń środowiska naturalnego na obszarze województwa.</w:t>
            </w:r>
          </w:p>
          <w:p w14:paraId="29C9F7CA" w14:textId="77777777" w:rsidR="00C8475F" w:rsidRPr="00C8475F" w:rsidRDefault="00C8475F" w:rsidP="00C8475F">
            <w:pPr>
              <w:ind w:left="36" w:hanging="2"/>
              <w:jc w:val="both"/>
              <w:rPr>
                <w:rFonts w:ascii="Calibri" w:hAnsi="Calibri" w:cs="Calibri"/>
                <w:szCs w:val="24"/>
              </w:rPr>
            </w:pPr>
          </w:p>
        </w:tc>
      </w:tr>
      <w:tr w:rsidR="00C8475F" w:rsidRPr="00C8475F" w14:paraId="184D15BD" w14:textId="77777777" w:rsidTr="00BE6CC0">
        <w:trPr>
          <w:trHeight w:val="530"/>
          <w:jc w:val="center"/>
        </w:trPr>
        <w:tc>
          <w:tcPr>
            <w:tcW w:w="15021" w:type="dxa"/>
            <w:gridSpan w:val="5"/>
            <w:shd w:val="clear" w:color="auto" w:fill="00B0F0"/>
            <w:vAlign w:val="center"/>
          </w:tcPr>
          <w:p w14:paraId="138CB6CA" w14:textId="77777777" w:rsidR="00C8475F" w:rsidRPr="00C8475F" w:rsidRDefault="00C8475F" w:rsidP="00C8475F">
            <w:pPr>
              <w:jc w:val="center"/>
              <w:rPr>
                <w:rFonts w:ascii="Calibri" w:hAnsi="Calibri" w:cs="Calibri"/>
                <w:b/>
                <w:szCs w:val="24"/>
              </w:rPr>
            </w:pPr>
            <w:r w:rsidRPr="00C8475F">
              <w:rPr>
                <w:rFonts w:ascii="Calibri" w:hAnsi="Calibri" w:cs="Calibri"/>
                <w:b/>
                <w:szCs w:val="24"/>
              </w:rPr>
              <w:t>5.</w:t>
            </w:r>
            <w:r w:rsidRPr="00C8475F">
              <w:rPr>
                <w:rFonts w:ascii="Calibri" w:hAnsi="Calibri" w:cs="Calibri"/>
                <w:b/>
                <w:szCs w:val="24"/>
              </w:rPr>
              <w:tab/>
              <w:t>Zapewnić udział własnych przedstawicieli w sztabach (zespołach) innych podmiotów/ organów zaangażowanych w rozwiązanie sytuacji kryzysowej.</w:t>
            </w:r>
          </w:p>
        </w:tc>
      </w:tr>
      <w:tr w:rsidR="00C8475F" w:rsidRPr="00C8475F" w14:paraId="6C9389F6" w14:textId="77777777" w:rsidTr="00BE6CC0">
        <w:trPr>
          <w:jc w:val="center"/>
        </w:trPr>
        <w:tc>
          <w:tcPr>
            <w:tcW w:w="4004" w:type="dxa"/>
          </w:tcPr>
          <w:p w14:paraId="6047A988" w14:textId="61DFC4BC" w:rsidR="00C8475F" w:rsidRPr="00C8475F" w:rsidRDefault="00C8475F" w:rsidP="00690EA8">
            <w:pPr>
              <w:numPr>
                <w:ilvl w:val="0"/>
                <w:numId w:val="316"/>
              </w:numPr>
              <w:ind w:left="397" w:hanging="397"/>
              <w:jc w:val="both"/>
              <w:rPr>
                <w:rFonts w:asciiTheme="minorHAnsi" w:hAnsiTheme="minorHAnsi" w:cstheme="minorHAnsi"/>
                <w:szCs w:val="24"/>
              </w:rPr>
            </w:pPr>
            <w:bookmarkStart w:id="30" w:name="_Hlk2168948"/>
            <w:r w:rsidRPr="00C8475F">
              <w:rPr>
                <w:rFonts w:asciiTheme="minorHAnsi" w:hAnsiTheme="minorHAnsi" w:cstheme="minorHAnsi"/>
                <w:szCs w:val="24"/>
              </w:rPr>
              <w:t xml:space="preserve">zorganizować grę decyzyjną z dyrektorami wydziałów i biur urzędu na temat wyznaczenia własnych przedstawicieli do działania </w:t>
            </w:r>
            <w:r w:rsidRPr="00C8475F">
              <w:rPr>
                <w:rFonts w:asciiTheme="minorHAnsi" w:hAnsiTheme="minorHAnsi" w:cstheme="minorHAnsi"/>
                <w:szCs w:val="24"/>
              </w:rPr>
              <w:br/>
              <w:t>w sztabach (zespołach) innych podmiotów/organów zaangażowanych w rozwiązanie sytuacji kryzysowej;</w:t>
            </w:r>
          </w:p>
          <w:p w14:paraId="383FB740" w14:textId="59A0D29C" w:rsidR="00C8475F" w:rsidRPr="00C8475F" w:rsidRDefault="00C8475F" w:rsidP="00690EA8">
            <w:pPr>
              <w:numPr>
                <w:ilvl w:val="0"/>
                <w:numId w:val="316"/>
              </w:numPr>
              <w:ind w:left="397" w:hanging="397"/>
              <w:jc w:val="both"/>
              <w:rPr>
                <w:rFonts w:asciiTheme="minorHAnsi" w:hAnsiTheme="minorHAnsi" w:cstheme="minorHAnsi"/>
                <w:szCs w:val="24"/>
              </w:rPr>
            </w:pPr>
            <w:r w:rsidRPr="00C8475F">
              <w:rPr>
                <w:rFonts w:asciiTheme="minorHAnsi" w:hAnsiTheme="minorHAnsi" w:cstheme="minorHAnsi"/>
                <w:szCs w:val="24"/>
              </w:rPr>
              <w:t>przeprowadzić szkolenie z osobami wyznaczonymi do sztabów (zespołów) innych podmiotów/organów zaangażowanych w proces przeciwdziałania/minimalizacji skutków zdarzeń kryzysowych, w ramach których określić kompetencje osób, zdania i sposób komunikowania się z urzędem;</w:t>
            </w:r>
          </w:p>
          <w:p w14:paraId="7F65DADA" w14:textId="3CE97D4A" w:rsidR="00C8475F" w:rsidRPr="00C8475F" w:rsidRDefault="00C8475F" w:rsidP="00690EA8">
            <w:pPr>
              <w:numPr>
                <w:ilvl w:val="0"/>
                <w:numId w:val="316"/>
              </w:numPr>
              <w:ind w:left="397" w:hanging="397"/>
              <w:jc w:val="both"/>
              <w:rPr>
                <w:rFonts w:asciiTheme="minorHAnsi" w:hAnsiTheme="minorHAnsi" w:cstheme="minorHAnsi"/>
                <w:szCs w:val="24"/>
              </w:rPr>
            </w:pPr>
            <w:r w:rsidRPr="00C8475F">
              <w:rPr>
                <w:rFonts w:asciiTheme="minorHAnsi" w:hAnsiTheme="minorHAnsi" w:cstheme="minorHAnsi"/>
                <w:szCs w:val="24"/>
              </w:rPr>
              <w:t xml:space="preserve">skierować osoby do wykonywania obowiązków na stanowiska kierowania/zarządzania, </w:t>
            </w:r>
            <w:r w:rsidRPr="00C8475F">
              <w:rPr>
                <w:rFonts w:asciiTheme="minorHAnsi" w:hAnsiTheme="minorHAnsi" w:cstheme="minorHAnsi"/>
                <w:szCs w:val="24"/>
              </w:rPr>
              <w:br/>
              <w:t>do sztabów/zespołów</w:t>
            </w:r>
            <w:r>
              <w:rPr>
                <w:rFonts w:asciiTheme="minorHAnsi" w:hAnsiTheme="minorHAnsi" w:cstheme="minorHAnsi"/>
                <w:szCs w:val="24"/>
              </w:rPr>
              <w:t xml:space="preserve"> </w:t>
            </w:r>
            <w:r w:rsidRPr="00C8475F">
              <w:rPr>
                <w:rFonts w:asciiTheme="minorHAnsi" w:hAnsiTheme="minorHAnsi" w:cstheme="minorHAnsi"/>
                <w:szCs w:val="24"/>
              </w:rPr>
              <w:t>organizowanych w poszczególnych podmiotach uczestniczących w procesie zarządzaniu kryzysowego.</w:t>
            </w:r>
          </w:p>
        </w:tc>
        <w:tc>
          <w:tcPr>
            <w:tcW w:w="2405" w:type="dxa"/>
          </w:tcPr>
          <w:p w14:paraId="0189DDC7" w14:textId="77777777" w:rsidR="00C8475F" w:rsidRPr="00C8475F" w:rsidRDefault="00C8475F" w:rsidP="00C8475F">
            <w:pPr>
              <w:jc w:val="both"/>
              <w:rPr>
                <w:rFonts w:asciiTheme="minorHAnsi" w:hAnsiTheme="minorHAnsi" w:cstheme="minorHAnsi"/>
                <w:szCs w:val="24"/>
              </w:rPr>
            </w:pPr>
            <w:r w:rsidRPr="00C8475F">
              <w:rPr>
                <w:rFonts w:asciiTheme="minorHAnsi" w:hAnsiTheme="minorHAnsi" w:cstheme="minorHAnsi"/>
                <w:szCs w:val="24"/>
              </w:rPr>
              <w:t xml:space="preserve">Dyrektor  Wydziału Bezpieczeństwa </w:t>
            </w:r>
            <w:r w:rsidRPr="00C8475F">
              <w:rPr>
                <w:rFonts w:asciiTheme="minorHAnsi" w:hAnsiTheme="minorHAnsi" w:cstheme="minorHAnsi"/>
                <w:szCs w:val="24"/>
              </w:rPr>
              <w:br/>
              <w:t>i Zarządzania Kryzysowego.</w:t>
            </w:r>
          </w:p>
        </w:tc>
        <w:tc>
          <w:tcPr>
            <w:tcW w:w="2394" w:type="dxa"/>
          </w:tcPr>
          <w:p w14:paraId="210DC315" w14:textId="77777777" w:rsidR="00C8475F" w:rsidRPr="00C8475F" w:rsidRDefault="00C8475F" w:rsidP="00C8475F">
            <w:pPr>
              <w:rPr>
                <w:rFonts w:cstheme="minorHAnsi"/>
                <w:szCs w:val="24"/>
              </w:rPr>
            </w:pPr>
            <w:r w:rsidRPr="00C8475F">
              <w:rPr>
                <w:rFonts w:cstheme="minorHAnsi"/>
                <w:szCs w:val="24"/>
              </w:rPr>
              <w:t>Dyżurny WCZK.</w:t>
            </w:r>
          </w:p>
        </w:tc>
        <w:tc>
          <w:tcPr>
            <w:tcW w:w="2693" w:type="dxa"/>
          </w:tcPr>
          <w:p w14:paraId="2801C16B" w14:textId="77777777" w:rsidR="00C8475F" w:rsidRPr="00C8475F" w:rsidRDefault="00C8475F" w:rsidP="00C8475F">
            <w:pPr>
              <w:rPr>
                <w:rFonts w:cstheme="minorHAnsi"/>
                <w:szCs w:val="24"/>
              </w:rPr>
            </w:pPr>
          </w:p>
        </w:tc>
        <w:tc>
          <w:tcPr>
            <w:tcW w:w="3525" w:type="dxa"/>
          </w:tcPr>
          <w:p w14:paraId="6665DB1B" w14:textId="77777777" w:rsidR="00C8475F" w:rsidRPr="00C8475F" w:rsidRDefault="00C8475F" w:rsidP="00C8475F">
            <w:pPr>
              <w:rPr>
                <w:rFonts w:cstheme="minorHAnsi"/>
                <w:szCs w:val="24"/>
              </w:rPr>
            </w:pPr>
          </w:p>
        </w:tc>
      </w:tr>
      <w:bookmarkEnd w:id="30"/>
      <w:tr w:rsidR="00C8475F" w:rsidRPr="00C8475F" w14:paraId="45D2EF2B" w14:textId="77777777" w:rsidTr="00BE6CC0">
        <w:trPr>
          <w:jc w:val="center"/>
        </w:trPr>
        <w:tc>
          <w:tcPr>
            <w:tcW w:w="15021" w:type="dxa"/>
            <w:gridSpan w:val="5"/>
            <w:shd w:val="clear" w:color="auto" w:fill="00B0F0"/>
            <w:vAlign w:val="center"/>
          </w:tcPr>
          <w:p w14:paraId="7320A125" w14:textId="77777777" w:rsidR="00C8475F" w:rsidRPr="00C8475F" w:rsidRDefault="00C8475F" w:rsidP="00C8475F">
            <w:pPr>
              <w:jc w:val="center"/>
              <w:rPr>
                <w:rFonts w:ascii="Calibri" w:hAnsi="Calibri" w:cs="Calibri"/>
                <w:b/>
                <w:szCs w:val="24"/>
              </w:rPr>
            </w:pPr>
            <w:r w:rsidRPr="00C8475F">
              <w:rPr>
                <w:rFonts w:ascii="Calibri" w:hAnsi="Calibri" w:cs="Calibri"/>
                <w:b/>
                <w:szCs w:val="24"/>
              </w:rPr>
              <w:t>6.</w:t>
            </w:r>
            <w:r w:rsidRPr="00C8475F">
              <w:rPr>
                <w:rFonts w:ascii="Calibri" w:hAnsi="Calibri" w:cs="Calibri"/>
                <w:b/>
                <w:szCs w:val="24"/>
              </w:rPr>
              <w:tab/>
              <w:t>Dokonywać analizy merytorycznej zrealizowanych działań przez poszczególne podmioty z siatki bezpieczeństwa i formułować zalecenia i wnioski dotyczące dalszych działań.</w:t>
            </w:r>
          </w:p>
        </w:tc>
      </w:tr>
      <w:tr w:rsidR="00C8475F" w:rsidRPr="00C8475F" w14:paraId="34B9DD12" w14:textId="77777777" w:rsidTr="00BE6CC0">
        <w:trPr>
          <w:jc w:val="center"/>
        </w:trPr>
        <w:tc>
          <w:tcPr>
            <w:tcW w:w="4004" w:type="dxa"/>
          </w:tcPr>
          <w:p w14:paraId="482E1FA9" w14:textId="77777777" w:rsidR="00C8475F" w:rsidRPr="00C8475F" w:rsidRDefault="00C8475F" w:rsidP="00690EA8">
            <w:pPr>
              <w:numPr>
                <w:ilvl w:val="0"/>
                <w:numId w:val="340"/>
              </w:numPr>
              <w:ind w:left="397" w:hanging="397"/>
              <w:jc w:val="both"/>
              <w:rPr>
                <w:rFonts w:ascii="Calibri" w:hAnsi="Calibri" w:cs="Calibri"/>
                <w:szCs w:val="24"/>
              </w:rPr>
            </w:pPr>
            <w:r w:rsidRPr="00C8475F">
              <w:rPr>
                <w:rFonts w:ascii="Calibri" w:hAnsi="Calibri" w:cs="Calibri"/>
                <w:szCs w:val="24"/>
              </w:rPr>
              <w:t>stale monitować sytuację na obszarze kryzysu oraz sposób realizacji zadań przez siły i środki skierowane w rejon kryzysu w zakresie przeciwdziałania (minimalizacji) skutków zdarzeń kryzysowych, ze szczególnym uwzględnieniem pomocy ludności poszkodowanej;</w:t>
            </w:r>
          </w:p>
          <w:p w14:paraId="2C816479" w14:textId="77777777" w:rsidR="00C8475F" w:rsidRPr="00C8475F" w:rsidRDefault="00C8475F" w:rsidP="00690EA8">
            <w:pPr>
              <w:numPr>
                <w:ilvl w:val="0"/>
                <w:numId w:val="340"/>
              </w:numPr>
              <w:ind w:left="397" w:hanging="397"/>
              <w:jc w:val="both"/>
              <w:rPr>
                <w:rFonts w:ascii="Calibri" w:hAnsi="Calibri" w:cs="Calibri"/>
                <w:szCs w:val="24"/>
              </w:rPr>
            </w:pPr>
            <w:r w:rsidRPr="00C8475F">
              <w:rPr>
                <w:rFonts w:ascii="Calibri" w:hAnsi="Calibri" w:cs="Calibri"/>
                <w:szCs w:val="24"/>
              </w:rPr>
              <w:t>monitorować sposób zarządzania kryzysowego realizowanego przez jednostki samorządu terytorialnego (starostwo, miasto n.p.p.)</w:t>
            </w:r>
            <w:r w:rsidRPr="00C8475F">
              <w:rPr>
                <w:rFonts w:ascii="Calibri" w:hAnsi="Calibri" w:cs="Calibri"/>
                <w:szCs w:val="24"/>
              </w:rPr>
              <w:br/>
              <w:t>i w razie potrzeby zalecać podejmowanie odpowiednich działań;</w:t>
            </w:r>
          </w:p>
          <w:p w14:paraId="7AF833C5" w14:textId="77777777" w:rsidR="00C8475F" w:rsidRPr="00C8475F" w:rsidRDefault="00C8475F" w:rsidP="00690EA8">
            <w:pPr>
              <w:numPr>
                <w:ilvl w:val="0"/>
                <w:numId w:val="340"/>
              </w:numPr>
              <w:ind w:left="397" w:hanging="397"/>
              <w:jc w:val="both"/>
              <w:rPr>
                <w:rFonts w:ascii="Calibri" w:hAnsi="Calibri" w:cs="Calibri"/>
                <w:szCs w:val="24"/>
              </w:rPr>
            </w:pPr>
            <w:r w:rsidRPr="00C8475F">
              <w:rPr>
                <w:rFonts w:ascii="Calibri" w:hAnsi="Calibri" w:cs="Calibri"/>
                <w:szCs w:val="24"/>
              </w:rPr>
              <w:t>dokonywać systematycznej oceny efektów działań sił skierowanych do rejonu kryzysu oraz formułować propozycje i wnioski dotyczące działań i przekazywać je właściwym kierownikom jednostek administracji;</w:t>
            </w:r>
          </w:p>
          <w:p w14:paraId="1EE70727" w14:textId="7824B181" w:rsidR="00C8475F" w:rsidRPr="00C8475F" w:rsidRDefault="00C8475F" w:rsidP="00690EA8">
            <w:pPr>
              <w:numPr>
                <w:ilvl w:val="0"/>
                <w:numId w:val="340"/>
              </w:numPr>
              <w:ind w:left="397" w:hanging="397"/>
              <w:jc w:val="both"/>
              <w:rPr>
                <w:rFonts w:ascii="Calibri" w:hAnsi="Calibri" w:cs="Calibri"/>
                <w:szCs w:val="24"/>
              </w:rPr>
            </w:pPr>
            <w:r w:rsidRPr="00C8475F">
              <w:rPr>
                <w:rFonts w:ascii="Calibri" w:hAnsi="Calibri" w:cs="Calibri"/>
                <w:szCs w:val="24"/>
              </w:rPr>
              <w:t>przeprowadzić rekonesans w rejonie, w którym realizowane są działania, mający na celu ocenę stanu faktycznego w rejonie zdarzenia oraz potrzebę skierowania dodatkowych sił i środków;</w:t>
            </w:r>
          </w:p>
          <w:p w14:paraId="3DADE43E" w14:textId="1B4AC9B8" w:rsidR="00C8475F" w:rsidRPr="00C8475F" w:rsidRDefault="00C8475F" w:rsidP="00690EA8">
            <w:pPr>
              <w:numPr>
                <w:ilvl w:val="0"/>
                <w:numId w:val="340"/>
              </w:numPr>
              <w:ind w:left="397" w:hanging="397"/>
              <w:jc w:val="both"/>
              <w:rPr>
                <w:rFonts w:ascii="Calibri" w:hAnsi="Calibri" w:cs="Calibri"/>
                <w:szCs w:val="24"/>
              </w:rPr>
            </w:pPr>
            <w:r w:rsidRPr="00C8475F">
              <w:rPr>
                <w:rFonts w:ascii="Calibri" w:hAnsi="Calibri" w:cs="Calibri"/>
                <w:szCs w:val="24"/>
              </w:rPr>
              <w:t>zorganizować spotkanie z Dowódcą 7 Pomorskiej Brygady Obrony Terytorialnejnt. możliwości wsparcia działań administracji przez siły i środki znajdujące się w dyspozycji wojska.</w:t>
            </w:r>
          </w:p>
        </w:tc>
        <w:tc>
          <w:tcPr>
            <w:tcW w:w="2405" w:type="dxa"/>
          </w:tcPr>
          <w:p w14:paraId="5319E5DB" w14:textId="77777777" w:rsidR="00C8475F" w:rsidRPr="00C8475F" w:rsidRDefault="00C8475F" w:rsidP="00C8475F">
            <w:pPr>
              <w:jc w:val="both"/>
              <w:rPr>
                <w:rFonts w:ascii="Calibri" w:hAnsi="Calibri" w:cs="Calibri"/>
                <w:szCs w:val="24"/>
              </w:rPr>
            </w:pPr>
            <w:r w:rsidRPr="00C8475F">
              <w:rPr>
                <w:rFonts w:ascii="Calibri" w:hAnsi="Calibri" w:cs="Calibri"/>
                <w:szCs w:val="24"/>
              </w:rPr>
              <w:t>Dyrektor Wydziału Bezpieczeństwa</w:t>
            </w:r>
            <w:r w:rsidRPr="00C8475F">
              <w:rPr>
                <w:rFonts w:ascii="Calibri" w:hAnsi="Calibri" w:cs="Calibri"/>
                <w:szCs w:val="24"/>
              </w:rPr>
              <w:br/>
              <w:t>i Zarządzania Kryzysowego.</w:t>
            </w:r>
          </w:p>
        </w:tc>
        <w:tc>
          <w:tcPr>
            <w:tcW w:w="2394" w:type="dxa"/>
          </w:tcPr>
          <w:p w14:paraId="2393D967" w14:textId="77777777" w:rsidR="00C8475F" w:rsidRPr="00C8475F" w:rsidRDefault="00C8475F" w:rsidP="00C8475F">
            <w:pPr>
              <w:jc w:val="both"/>
              <w:rPr>
                <w:rFonts w:ascii="Calibri" w:hAnsi="Calibri" w:cs="Calibri"/>
                <w:szCs w:val="24"/>
              </w:rPr>
            </w:pPr>
            <w:r w:rsidRPr="00C8475F">
              <w:rPr>
                <w:rFonts w:ascii="Calibri" w:hAnsi="Calibri" w:cs="Calibri"/>
                <w:szCs w:val="24"/>
              </w:rPr>
              <w:t>Dyżurny WCZK.</w:t>
            </w:r>
          </w:p>
        </w:tc>
        <w:tc>
          <w:tcPr>
            <w:tcW w:w="2693" w:type="dxa"/>
          </w:tcPr>
          <w:p w14:paraId="7A080BE5" w14:textId="77777777" w:rsidR="00C8475F" w:rsidRPr="00C8475F" w:rsidRDefault="00C8475F" w:rsidP="00C8475F">
            <w:pPr>
              <w:jc w:val="both"/>
              <w:rPr>
                <w:rFonts w:ascii="Calibri" w:hAnsi="Calibri" w:cs="Calibri"/>
                <w:szCs w:val="24"/>
              </w:rPr>
            </w:pPr>
            <w:r w:rsidRPr="00C8475F">
              <w:rPr>
                <w:rFonts w:ascii="Calibri" w:hAnsi="Calibri" w:cs="Calibri"/>
                <w:szCs w:val="24"/>
              </w:rPr>
              <w:t>W czasie realizacji zadania współdziałanie realizowane będzie</w:t>
            </w:r>
            <w:r w:rsidRPr="00C8475F">
              <w:rPr>
                <w:rFonts w:ascii="Calibri" w:hAnsi="Calibri" w:cs="Calibri"/>
                <w:szCs w:val="24"/>
              </w:rPr>
              <w:br/>
              <w:t xml:space="preserve">w relacjach Pomorski Urząd Wojewódzki </w:t>
            </w:r>
            <w:r w:rsidRPr="00C8475F">
              <w:rPr>
                <w:rFonts w:ascii="Calibri" w:hAnsi="Calibri" w:cs="Calibri"/>
                <w:szCs w:val="24"/>
              </w:rPr>
              <w:br/>
              <w:t xml:space="preserve">a powiatowe (miejskie) centra ZK uczestniczące </w:t>
            </w:r>
            <w:r w:rsidRPr="00C8475F">
              <w:rPr>
                <w:rFonts w:ascii="Calibri" w:hAnsi="Calibri" w:cs="Calibri"/>
                <w:szCs w:val="24"/>
              </w:rPr>
              <w:br/>
              <w:t xml:space="preserve">w zadaniu, w zakresie bieżącej informacji </w:t>
            </w:r>
            <w:r w:rsidRPr="00C8475F">
              <w:rPr>
                <w:rFonts w:ascii="Calibri" w:hAnsi="Calibri" w:cs="Calibri"/>
                <w:szCs w:val="24"/>
              </w:rPr>
              <w:br/>
              <w:t>o podejmowanych działaniach oraz w celu koordynacji działań.</w:t>
            </w:r>
          </w:p>
        </w:tc>
        <w:tc>
          <w:tcPr>
            <w:tcW w:w="3525" w:type="dxa"/>
          </w:tcPr>
          <w:p w14:paraId="21BD5B56" w14:textId="77777777" w:rsidR="00C8475F" w:rsidRPr="00C8475F" w:rsidRDefault="00C8475F" w:rsidP="00C8475F">
            <w:pPr>
              <w:jc w:val="both"/>
              <w:rPr>
                <w:rFonts w:ascii="Calibri" w:hAnsi="Calibri" w:cs="Calibri"/>
                <w:szCs w:val="24"/>
              </w:rPr>
            </w:pPr>
            <w:r w:rsidRPr="00C8475F">
              <w:rPr>
                <w:rFonts w:ascii="Calibri" w:hAnsi="Calibri" w:cs="Calibri"/>
                <w:szCs w:val="24"/>
              </w:rPr>
              <w:t>Służby prasowe wojewody informować będą społeczeństwo</w:t>
            </w:r>
          </w:p>
          <w:p w14:paraId="7865B18E" w14:textId="77777777" w:rsidR="00C8475F" w:rsidRPr="00C8475F" w:rsidRDefault="00C8475F" w:rsidP="00C8475F">
            <w:pPr>
              <w:jc w:val="both"/>
              <w:rPr>
                <w:rFonts w:ascii="Calibri" w:hAnsi="Calibri" w:cs="Calibri"/>
                <w:szCs w:val="24"/>
              </w:rPr>
            </w:pPr>
            <w:r w:rsidRPr="00C8475F">
              <w:rPr>
                <w:rFonts w:ascii="Calibri" w:hAnsi="Calibri" w:cs="Calibri"/>
                <w:szCs w:val="24"/>
              </w:rPr>
              <w:t xml:space="preserve">o podjętych działaniach </w:t>
            </w:r>
          </w:p>
          <w:p w14:paraId="70598114" w14:textId="77777777" w:rsidR="00C8475F" w:rsidRPr="00C8475F" w:rsidRDefault="00C8475F" w:rsidP="00C8475F">
            <w:pPr>
              <w:jc w:val="both"/>
              <w:rPr>
                <w:rFonts w:ascii="Calibri" w:hAnsi="Calibri" w:cs="Calibri"/>
                <w:szCs w:val="24"/>
              </w:rPr>
            </w:pPr>
            <w:r w:rsidRPr="00C8475F">
              <w:rPr>
                <w:rFonts w:ascii="Calibri" w:hAnsi="Calibri" w:cs="Calibri"/>
                <w:szCs w:val="24"/>
              </w:rPr>
              <w:t>zakresie likwidacji/zwalczania lub minimalizacji skutków zdarzeń kryzysowych/zagrożeń dla życia, zdrowia ludności lub mienia oraz zagrożeń środowiska naturalnego na obszarze województwa.</w:t>
            </w:r>
          </w:p>
        </w:tc>
      </w:tr>
      <w:tr w:rsidR="00C8475F" w:rsidRPr="00C8475F" w14:paraId="3B456E17" w14:textId="77777777" w:rsidTr="00BE6CC0">
        <w:trPr>
          <w:jc w:val="center"/>
        </w:trPr>
        <w:tc>
          <w:tcPr>
            <w:tcW w:w="15021" w:type="dxa"/>
            <w:gridSpan w:val="5"/>
            <w:shd w:val="clear" w:color="auto" w:fill="00B0F0"/>
            <w:vAlign w:val="center"/>
          </w:tcPr>
          <w:p w14:paraId="5962B84E" w14:textId="77777777" w:rsidR="00C8475F" w:rsidRPr="00C8475F" w:rsidRDefault="00C8475F" w:rsidP="00C8475F">
            <w:pPr>
              <w:jc w:val="center"/>
              <w:rPr>
                <w:rFonts w:ascii="Calibri" w:hAnsi="Calibri" w:cs="Calibri"/>
                <w:b/>
                <w:szCs w:val="24"/>
              </w:rPr>
            </w:pPr>
            <w:r w:rsidRPr="00C8475F">
              <w:rPr>
                <w:rFonts w:ascii="Calibri" w:hAnsi="Calibri" w:cs="Calibri"/>
                <w:b/>
                <w:szCs w:val="24"/>
              </w:rPr>
              <w:t>7.</w:t>
            </w:r>
            <w:r w:rsidRPr="00C8475F">
              <w:rPr>
                <w:rFonts w:ascii="Calibri" w:hAnsi="Calibri" w:cs="Calibri"/>
                <w:b/>
                <w:szCs w:val="24"/>
              </w:rPr>
              <w:tab/>
              <w:t>Organizować wykorzystanie sił i środków z obszaru województwa na potrzeby wsparcia podmiotów realizujących zadania w zakresie zarządzania kryzysowego.</w:t>
            </w:r>
          </w:p>
        </w:tc>
      </w:tr>
      <w:tr w:rsidR="00C8475F" w:rsidRPr="00C8475F" w14:paraId="56E58E58" w14:textId="77777777" w:rsidTr="00BE6CC0">
        <w:trPr>
          <w:jc w:val="center"/>
        </w:trPr>
        <w:tc>
          <w:tcPr>
            <w:tcW w:w="4004" w:type="dxa"/>
          </w:tcPr>
          <w:p w14:paraId="719D3574" w14:textId="3B90304A" w:rsidR="00C8475F" w:rsidRPr="00C8475F" w:rsidRDefault="00C8475F" w:rsidP="00690EA8">
            <w:pPr>
              <w:numPr>
                <w:ilvl w:val="0"/>
                <w:numId w:val="318"/>
              </w:numPr>
              <w:ind w:left="397" w:hanging="397"/>
              <w:jc w:val="both"/>
              <w:rPr>
                <w:rFonts w:ascii="Calibri" w:hAnsi="Calibri" w:cs="Calibri"/>
                <w:szCs w:val="24"/>
              </w:rPr>
            </w:pPr>
            <w:r w:rsidRPr="00C8475F">
              <w:rPr>
                <w:rFonts w:ascii="Calibri" w:hAnsi="Calibri" w:cs="Calibri"/>
                <w:szCs w:val="24"/>
              </w:rPr>
              <w:t>zorganizować grę decyzyjną ze starostami i prezydentami miast na prawach powiatu z rejonu nieobjętego kryzysem na temat potrzeby wsparcia działań wojewody w zakresie pomocy w przeciwdziałaniu/minimalizacji skutków zdarzeń kryzysowych;</w:t>
            </w:r>
          </w:p>
          <w:p w14:paraId="37189FD2" w14:textId="77777777" w:rsidR="00C8475F" w:rsidRPr="00C8475F" w:rsidRDefault="00C8475F" w:rsidP="00690EA8">
            <w:pPr>
              <w:numPr>
                <w:ilvl w:val="0"/>
                <w:numId w:val="318"/>
              </w:numPr>
              <w:ind w:left="397" w:hanging="397"/>
              <w:jc w:val="both"/>
              <w:rPr>
                <w:rFonts w:ascii="Calibri" w:hAnsi="Calibri" w:cs="Calibri"/>
                <w:szCs w:val="24"/>
              </w:rPr>
            </w:pPr>
            <w:r w:rsidRPr="00C8475F">
              <w:rPr>
                <w:rFonts w:ascii="Calibri" w:hAnsi="Calibri" w:cs="Calibri"/>
                <w:szCs w:val="24"/>
              </w:rPr>
              <w:t>dokonać oceny wykorzystania istniejących zasobów miejscowych (lokalnych), umożliwiających wsparcie jednostek samorządowych zaangażowanych w proces reagowania kryzysowego;</w:t>
            </w:r>
          </w:p>
          <w:p w14:paraId="46B81EB8" w14:textId="77777777" w:rsidR="00C8475F" w:rsidRPr="00C8475F" w:rsidRDefault="00C8475F" w:rsidP="00690EA8">
            <w:pPr>
              <w:numPr>
                <w:ilvl w:val="0"/>
                <w:numId w:val="318"/>
              </w:numPr>
              <w:ind w:left="397" w:hanging="397"/>
              <w:jc w:val="both"/>
              <w:rPr>
                <w:rFonts w:ascii="Calibri" w:hAnsi="Calibri" w:cs="Calibri"/>
                <w:szCs w:val="24"/>
              </w:rPr>
            </w:pPr>
            <w:r w:rsidRPr="00C8475F">
              <w:rPr>
                <w:rFonts w:ascii="Calibri" w:hAnsi="Calibri" w:cs="Calibri"/>
                <w:szCs w:val="24"/>
              </w:rPr>
              <w:t>koordynować działania samorządów w zakresie wsparcia innych uczestników zarządzania kryzysowego;</w:t>
            </w:r>
          </w:p>
          <w:p w14:paraId="207F541C" w14:textId="77777777" w:rsidR="00C8475F" w:rsidRPr="00C8475F" w:rsidRDefault="00C8475F" w:rsidP="00690EA8">
            <w:pPr>
              <w:numPr>
                <w:ilvl w:val="0"/>
                <w:numId w:val="318"/>
              </w:numPr>
              <w:ind w:left="397" w:hanging="397"/>
              <w:jc w:val="both"/>
              <w:rPr>
                <w:rFonts w:ascii="Calibri" w:hAnsi="Calibri" w:cs="Calibri"/>
                <w:szCs w:val="24"/>
              </w:rPr>
            </w:pPr>
            <w:r w:rsidRPr="00C8475F">
              <w:rPr>
                <w:rFonts w:ascii="Calibri" w:hAnsi="Calibri" w:cs="Calibri"/>
                <w:szCs w:val="24"/>
              </w:rPr>
              <w:t xml:space="preserve">wspierać lokalny samorząd poprzez właściwe wykorzystywanie potencjału zgromadzonego </w:t>
            </w:r>
            <w:r w:rsidRPr="00C8475F">
              <w:rPr>
                <w:rFonts w:ascii="Calibri" w:hAnsi="Calibri" w:cs="Calibri"/>
                <w:szCs w:val="24"/>
              </w:rPr>
              <w:br/>
              <w:t>w podmiotach administracji zespolonej województwa.</w:t>
            </w:r>
          </w:p>
        </w:tc>
        <w:tc>
          <w:tcPr>
            <w:tcW w:w="2405" w:type="dxa"/>
          </w:tcPr>
          <w:p w14:paraId="4FCA72CA" w14:textId="77777777" w:rsidR="00C8475F" w:rsidRPr="00C8475F" w:rsidRDefault="00C8475F" w:rsidP="00C8475F">
            <w:pPr>
              <w:jc w:val="both"/>
              <w:rPr>
                <w:rFonts w:ascii="Calibri" w:hAnsi="Calibri" w:cs="Calibri"/>
                <w:szCs w:val="24"/>
              </w:rPr>
            </w:pPr>
            <w:r w:rsidRPr="00C8475F">
              <w:rPr>
                <w:rFonts w:ascii="Calibri" w:hAnsi="Calibri" w:cs="Calibri"/>
                <w:szCs w:val="24"/>
              </w:rPr>
              <w:t>Dyrektor Wydziału Bezpieczeństwa</w:t>
            </w:r>
            <w:r w:rsidRPr="00C8475F">
              <w:rPr>
                <w:rFonts w:ascii="Calibri" w:hAnsi="Calibri" w:cs="Calibri"/>
                <w:szCs w:val="24"/>
              </w:rPr>
              <w:br/>
              <w:t>i Zarządzania Kryzysowego.</w:t>
            </w:r>
          </w:p>
        </w:tc>
        <w:tc>
          <w:tcPr>
            <w:tcW w:w="2394" w:type="dxa"/>
          </w:tcPr>
          <w:p w14:paraId="24A28733" w14:textId="77777777" w:rsidR="00C8475F" w:rsidRPr="00C8475F" w:rsidRDefault="00C8475F" w:rsidP="00C8475F">
            <w:pPr>
              <w:jc w:val="both"/>
              <w:rPr>
                <w:rFonts w:ascii="Calibri" w:hAnsi="Calibri" w:cs="Calibri"/>
                <w:szCs w:val="24"/>
              </w:rPr>
            </w:pPr>
            <w:r w:rsidRPr="00C8475F">
              <w:rPr>
                <w:rFonts w:ascii="Calibri" w:hAnsi="Calibri" w:cs="Calibri"/>
                <w:szCs w:val="24"/>
              </w:rPr>
              <w:t>Dyżurny WCZK.</w:t>
            </w:r>
          </w:p>
        </w:tc>
        <w:tc>
          <w:tcPr>
            <w:tcW w:w="2693" w:type="dxa"/>
          </w:tcPr>
          <w:p w14:paraId="0A2984E0" w14:textId="77777777" w:rsidR="00C8475F" w:rsidRPr="00C8475F" w:rsidRDefault="00C8475F" w:rsidP="00C8475F">
            <w:pPr>
              <w:jc w:val="both"/>
              <w:rPr>
                <w:rFonts w:ascii="Calibri" w:hAnsi="Calibri" w:cs="Calibri"/>
                <w:szCs w:val="24"/>
              </w:rPr>
            </w:pPr>
            <w:r w:rsidRPr="00C8475F">
              <w:rPr>
                <w:rFonts w:ascii="Calibri" w:hAnsi="Calibri" w:cs="Calibri"/>
                <w:szCs w:val="24"/>
              </w:rPr>
              <w:t>W czasie realizacji zadania współdziałanie realizowane będzie</w:t>
            </w:r>
            <w:r w:rsidRPr="00C8475F">
              <w:rPr>
                <w:rFonts w:ascii="Calibri" w:hAnsi="Calibri" w:cs="Calibri"/>
                <w:szCs w:val="24"/>
              </w:rPr>
              <w:br/>
              <w:t xml:space="preserve">w relacjach Pomorski Urząd Wojewódzki </w:t>
            </w:r>
            <w:r w:rsidRPr="00C8475F">
              <w:rPr>
                <w:rFonts w:ascii="Calibri" w:hAnsi="Calibri" w:cs="Calibri"/>
                <w:szCs w:val="24"/>
              </w:rPr>
              <w:br/>
              <w:t xml:space="preserve">a powiatowe (miejskie) centra ZK uczestniczące </w:t>
            </w:r>
            <w:r w:rsidRPr="00C8475F">
              <w:rPr>
                <w:rFonts w:ascii="Calibri" w:hAnsi="Calibri" w:cs="Calibri"/>
                <w:szCs w:val="24"/>
              </w:rPr>
              <w:br/>
              <w:t xml:space="preserve">w zadaniu, </w:t>
            </w:r>
            <w:r w:rsidRPr="00C8475F">
              <w:rPr>
                <w:rFonts w:ascii="Calibri" w:hAnsi="Calibri" w:cs="Calibri"/>
                <w:szCs w:val="24"/>
              </w:rPr>
              <w:br/>
              <w:t>w zakresie ustalenia obiektów IK, które zgodnie z priorytetem powinny otrzymać wsparcie w pierwszej kolejności.</w:t>
            </w:r>
          </w:p>
        </w:tc>
        <w:tc>
          <w:tcPr>
            <w:tcW w:w="3525" w:type="dxa"/>
          </w:tcPr>
          <w:p w14:paraId="75DB3494" w14:textId="77777777" w:rsidR="00C8475F" w:rsidRPr="00C8475F" w:rsidRDefault="00C8475F" w:rsidP="00C8475F">
            <w:pPr>
              <w:jc w:val="both"/>
              <w:rPr>
                <w:rFonts w:ascii="Calibri" w:hAnsi="Calibri" w:cs="Calibri"/>
                <w:szCs w:val="24"/>
              </w:rPr>
            </w:pPr>
            <w:r w:rsidRPr="00C8475F">
              <w:rPr>
                <w:rFonts w:ascii="Calibri" w:hAnsi="Calibri" w:cs="Calibri"/>
                <w:szCs w:val="24"/>
              </w:rPr>
              <w:t>Służby prasowe wojewody informować będą społeczeństwo</w:t>
            </w:r>
          </w:p>
          <w:p w14:paraId="757CFC3C" w14:textId="77777777" w:rsidR="00C8475F" w:rsidRPr="00C8475F" w:rsidRDefault="00C8475F" w:rsidP="00C8475F">
            <w:pPr>
              <w:jc w:val="both"/>
              <w:rPr>
                <w:rFonts w:ascii="Calibri" w:hAnsi="Calibri" w:cs="Calibri"/>
                <w:szCs w:val="24"/>
              </w:rPr>
            </w:pPr>
            <w:r w:rsidRPr="00C8475F">
              <w:rPr>
                <w:rFonts w:ascii="Calibri" w:hAnsi="Calibri" w:cs="Calibri"/>
                <w:szCs w:val="24"/>
              </w:rPr>
              <w:t>o podjętych działaniach mających na celu</w:t>
            </w:r>
            <w:r w:rsidRPr="00C8475F">
              <w:rPr>
                <w:rFonts w:ascii="Calibri" w:hAnsi="Calibri" w:cs="Calibri"/>
                <w:szCs w:val="24"/>
              </w:rPr>
              <w:br/>
              <w:t>likwidację skutków zdarzeń kryzysowych.</w:t>
            </w:r>
          </w:p>
        </w:tc>
      </w:tr>
    </w:tbl>
    <w:p w14:paraId="3F92AC3F" w14:textId="77777777" w:rsidR="00C8475F" w:rsidRPr="00C8475F" w:rsidRDefault="00C8475F" w:rsidP="00690EA8">
      <w:pPr>
        <w:numPr>
          <w:ilvl w:val="0"/>
          <w:numId w:val="404"/>
        </w:numPr>
        <w:spacing w:after="0" w:line="360" w:lineRule="exact"/>
        <w:ind w:left="709" w:hanging="709"/>
        <w:contextualSpacing/>
        <w:jc w:val="left"/>
        <w:rPr>
          <w:sz w:val="24"/>
        </w:rPr>
      </w:pPr>
      <w:r w:rsidRPr="00C8475F">
        <w:rPr>
          <w:rFonts w:cs="Times New Roman"/>
          <w:b/>
          <w:sz w:val="24"/>
          <w:szCs w:val="24"/>
        </w:rPr>
        <w:t>WSPARCIE ZE STRONY INNYCH INSTYTUCJI:</w:t>
      </w:r>
      <w:r w:rsidRPr="00C8475F">
        <w:rPr>
          <w:sz w:val="24"/>
        </w:rPr>
        <w:t xml:space="preserve"> </w:t>
      </w:r>
    </w:p>
    <w:p w14:paraId="78E6C466" w14:textId="77777777" w:rsidR="00C8475F" w:rsidRPr="00C8475F" w:rsidRDefault="00C8475F" w:rsidP="00C8475F">
      <w:pPr>
        <w:spacing w:after="0" w:line="360" w:lineRule="exact"/>
        <w:rPr>
          <w:rFonts w:cs="Times New Roman"/>
          <w:sz w:val="24"/>
          <w:szCs w:val="24"/>
        </w:rPr>
      </w:pPr>
      <w:r w:rsidRPr="00C8475F">
        <w:rPr>
          <w:rFonts w:cs="Times New Roman"/>
          <w:sz w:val="24"/>
          <w:szCs w:val="24"/>
        </w:rPr>
        <w:t>W procesie zarządzania kryzysowego wojewoda jako podmiot wiodący, otrzyma wsparcie ze strony pozostałych uczestników reagowania. Zadaniem wymienionych w siatce bezpieczeństwa podmiotów współpracujących jest uruchomienie i skierowanie do działań na rzecz podmiotu wiodącego wszystkich dostępnych sił, środków i usług będących w dyspozycji organów i jednostek organizacyjnych podległych lub nadzorowanych, stosownie do zapotrzebowania wojewody i skali zagrożenia.</w:t>
      </w:r>
    </w:p>
    <w:p w14:paraId="48098340" w14:textId="77777777" w:rsidR="00C8475F" w:rsidRPr="00C8475F" w:rsidRDefault="00C8475F" w:rsidP="00C8475F">
      <w:pPr>
        <w:spacing w:after="120" w:line="360" w:lineRule="exact"/>
        <w:rPr>
          <w:rFonts w:cs="Times New Roman"/>
          <w:sz w:val="24"/>
          <w:szCs w:val="24"/>
        </w:rPr>
      </w:pPr>
      <w:r w:rsidRPr="00C8475F">
        <w:rPr>
          <w:rFonts w:cs="Times New Roman"/>
          <w:sz w:val="24"/>
          <w:szCs w:val="24"/>
        </w:rPr>
        <w:t>Wojewoda, wskazany jako podmiot wiodący ma prawo, w zależności od rozwoju sytuacji, wystąpić o wsparcie również do organów/instytucji publicznych niewymienionych w siatce bezpieczeństwa, o ile ich potencjał jest niezbędny do zminimalizowania lub usunięcia skutków zagrożenia. Niezbędne wsparcie wojewoda otrzyma ze stron nadawców telewizyjnych, radiowych i prasowych w zakresie rzetelnego informowania ludności o zdarzeniach, sposobach przeciwdziałania oraz podjętych działaniach mających na celu zwalczanie i minimalizację skutków zdarzeń kryzysowych. Wsparcie mediów ma na celu również niedopuszczenie do dezinformacji i powstania zjawiska paniki i nieracjonalnego zachowania ludności.</w:t>
      </w:r>
    </w:p>
    <w:p w14:paraId="2FFD1461" w14:textId="77777777" w:rsidR="00C8475F" w:rsidRPr="00C8475F" w:rsidRDefault="00C8475F" w:rsidP="00C8475F">
      <w:pPr>
        <w:spacing w:after="0" w:line="360" w:lineRule="exact"/>
        <w:ind w:left="709" w:hanging="709"/>
        <w:rPr>
          <w:rFonts w:cs="Times New Roman"/>
          <w:b/>
          <w:sz w:val="24"/>
          <w:szCs w:val="24"/>
        </w:rPr>
      </w:pPr>
      <w:r w:rsidRPr="00C8475F">
        <w:rPr>
          <w:rFonts w:cs="Times New Roman"/>
          <w:b/>
          <w:sz w:val="24"/>
          <w:szCs w:val="24"/>
        </w:rPr>
        <w:t>VI.</w:t>
      </w:r>
      <w:r w:rsidRPr="00C8475F">
        <w:rPr>
          <w:rFonts w:cs="Times New Roman"/>
          <w:b/>
          <w:sz w:val="24"/>
          <w:szCs w:val="24"/>
        </w:rPr>
        <w:tab/>
        <w:t>BUDŻET ZADANIA:</w:t>
      </w:r>
    </w:p>
    <w:p w14:paraId="1B0396D2" w14:textId="77777777" w:rsidR="00C8475F" w:rsidRPr="00C8475F" w:rsidRDefault="00C8475F" w:rsidP="00C8475F">
      <w:pPr>
        <w:spacing w:after="120" w:line="360" w:lineRule="exact"/>
        <w:rPr>
          <w:rFonts w:cs="Times New Roman"/>
          <w:sz w:val="24"/>
          <w:szCs w:val="24"/>
        </w:rPr>
      </w:pPr>
      <w:r w:rsidRPr="00C8475F">
        <w:rPr>
          <w:rFonts w:cs="Times New Roman"/>
          <w:sz w:val="24"/>
          <w:szCs w:val="24"/>
        </w:rPr>
        <w:t>Finansowanie zadania odbywać się będzie z budżetu wojewody pomorskiego.</w:t>
      </w:r>
    </w:p>
    <w:p w14:paraId="73BDB800" w14:textId="77777777" w:rsidR="00C8475F" w:rsidRPr="00C8475F" w:rsidRDefault="00C8475F" w:rsidP="00C8475F">
      <w:pPr>
        <w:spacing w:after="0" w:line="360" w:lineRule="exact"/>
        <w:ind w:left="709" w:hanging="709"/>
        <w:rPr>
          <w:rFonts w:cs="Times New Roman"/>
          <w:b/>
          <w:sz w:val="24"/>
          <w:szCs w:val="24"/>
        </w:rPr>
      </w:pPr>
      <w:r w:rsidRPr="00C8475F">
        <w:rPr>
          <w:rFonts w:cs="Times New Roman"/>
          <w:b/>
          <w:sz w:val="24"/>
          <w:szCs w:val="24"/>
        </w:rPr>
        <w:t>VII.</w:t>
      </w:r>
      <w:r w:rsidRPr="00C8475F">
        <w:rPr>
          <w:rFonts w:cs="Times New Roman"/>
          <w:b/>
          <w:sz w:val="24"/>
          <w:szCs w:val="24"/>
        </w:rPr>
        <w:tab/>
        <w:t>PODSTAWY PRAWNE DZIAŁAŃ:</w:t>
      </w:r>
    </w:p>
    <w:p w14:paraId="5048BD4D" w14:textId="77777777" w:rsidR="00C8475F" w:rsidRPr="00C8475F" w:rsidRDefault="00C8475F" w:rsidP="00690EA8">
      <w:pPr>
        <w:numPr>
          <w:ilvl w:val="0"/>
          <w:numId w:val="421"/>
        </w:numPr>
        <w:spacing w:after="0" w:line="360" w:lineRule="exact"/>
        <w:ind w:left="709" w:hanging="709"/>
        <w:contextualSpacing/>
        <w:jc w:val="left"/>
        <w:rPr>
          <w:rFonts w:cs="Times New Roman"/>
          <w:bCs/>
          <w:sz w:val="24"/>
          <w:szCs w:val="24"/>
        </w:rPr>
      </w:pPr>
      <w:r w:rsidRPr="00C8475F">
        <w:rPr>
          <w:rFonts w:cs="Times New Roman"/>
          <w:sz w:val="24"/>
          <w:szCs w:val="24"/>
        </w:rPr>
        <w:t>Ustawa o obronie ojczyzny.</w:t>
      </w:r>
    </w:p>
    <w:p w14:paraId="119322FE" w14:textId="77777777" w:rsidR="00C8475F" w:rsidRPr="00C8475F" w:rsidRDefault="00C8475F" w:rsidP="00690EA8">
      <w:pPr>
        <w:numPr>
          <w:ilvl w:val="0"/>
          <w:numId w:val="421"/>
        </w:numPr>
        <w:spacing w:after="0" w:line="360" w:lineRule="exact"/>
        <w:ind w:left="709" w:hanging="709"/>
        <w:contextualSpacing/>
        <w:jc w:val="left"/>
        <w:rPr>
          <w:rFonts w:cs="Times New Roman"/>
          <w:bCs/>
          <w:sz w:val="24"/>
          <w:szCs w:val="24"/>
        </w:rPr>
      </w:pPr>
      <w:r w:rsidRPr="00C8475F">
        <w:rPr>
          <w:rFonts w:cs="Times New Roman"/>
          <w:sz w:val="24"/>
          <w:szCs w:val="24"/>
        </w:rPr>
        <w:t>Ustawa o wojewodzie i administracji rządowej w województwie.</w:t>
      </w:r>
    </w:p>
    <w:p w14:paraId="54B232F4" w14:textId="77777777" w:rsidR="00C8475F" w:rsidRPr="00C8475F" w:rsidRDefault="00C8475F" w:rsidP="00690EA8">
      <w:pPr>
        <w:numPr>
          <w:ilvl w:val="0"/>
          <w:numId w:val="421"/>
        </w:numPr>
        <w:spacing w:after="0" w:line="360" w:lineRule="exact"/>
        <w:ind w:left="709" w:hanging="709"/>
        <w:contextualSpacing/>
        <w:jc w:val="left"/>
        <w:rPr>
          <w:rFonts w:cs="Times New Roman"/>
          <w:bCs/>
          <w:sz w:val="24"/>
          <w:szCs w:val="24"/>
        </w:rPr>
      </w:pPr>
      <w:r w:rsidRPr="00C8475F">
        <w:rPr>
          <w:rFonts w:cs="Times New Roman"/>
          <w:sz w:val="24"/>
          <w:szCs w:val="24"/>
        </w:rPr>
        <w:t>Ustawa o samorządzie powiatowym.</w:t>
      </w:r>
    </w:p>
    <w:p w14:paraId="53599BD2" w14:textId="77777777" w:rsidR="00C8475F" w:rsidRPr="00C8475F" w:rsidRDefault="00C8475F" w:rsidP="00690EA8">
      <w:pPr>
        <w:numPr>
          <w:ilvl w:val="0"/>
          <w:numId w:val="421"/>
        </w:numPr>
        <w:spacing w:after="0" w:line="360" w:lineRule="exact"/>
        <w:ind w:left="709" w:hanging="709"/>
        <w:contextualSpacing/>
        <w:jc w:val="left"/>
        <w:rPr>
          <w:rFonts w:cs="Times New Roman"/>
          <w:bCs/>
          <w:sz w:val="24"/>
          <w:szCs w:val="24"/>
        </w:rPr>
      </w:pPr>
      <w:r w:rsidRPr="00C8475F">
        <w:rPr>
          <w:rFonts w:cs="Times New Roman"/>
          <w:sz w:val="24"/>
          <w:szCs w:val="24"/>
        </w:rPr>
        <w:t>Ustawa o Państwowej Straży Pożarnej.</w:t>
      </w:r>
    </w:p>
    <w:p w14:paraId="2FBBB7AF" w14:textId="77777777" w:rsidR="00C8475F" w:rsidRPr="00C8475F" w:rsidRDefault="00C8475F" w:rsidP="00690EA8">
      <w:pPr>
        <w:numPr>
          <w:ilvl w:val="0"/>
          <w:numId w:val="421"/>
        </w:numPr>
        <w:spacing w:after="0" w:line="360" w:lineRule="exact"/>
        <w:ind w:left="709" w:hanging="709"/>
        <w:contextualSpacing/>
        <w:jc w:val="left"/>
        <w:rPr>
          <w:rFonts w:cs="Times New Roman"/>
          <w:bCs/>
          <w:sz w:val="24"/>
          <w:szCs w:val="24"/>
        </w:rPr>
      </w:pPr>
      <w:r w:rsidRPr="00C8475F">
        <w:rPr>
          <w:rFonts w:cs="Times New Roman"/>
          <w:sz w:val="24"/>
          <w:szCs w:val="24"/>
        </w:rPr>
        <w:t>Ustawa o Policji.</w:t>
      </w:r>
    </w:p>
    <w:p w14:paraId="4F8279BB" w14:textId="77777777" w:rsidR="00C8475F" w:rsidRPr="00C8475F" w:rsidRDefault="00C8475F" w:rsidP="00690EA8">
      <w:pPr>
        <w:numPr>
          <w:ilvl w:val="0"/>
          <w:numId w:val="421"/>
        </w:numPr>
        <w:spacing w:after="0" w:line="360" w:lineRule="exact"/>
        <w:ind w:left="709" w:hanging="709"/>
        <w:contextualSpacing/>
        <w:jc w:val="left"/>
        <w:rPr>
          <w:rFonts w:cs="Times New Roman"/>
          <w:bCs/>
          <w:sz w:val="24"/>
          <w:szCs w:val="24"/>
        </w:rPr>
      </w:pPr>
      <w:r w:rsidRPr="00C8475F">
        <w:rPr>
          <w:rFonts w:cs="Times New Roman"/>
          <w:sz w:val="24"/>
          <w:szCs w:val="24"/>
        </w:rPr>
        <w:t>Ustawa o stanie klęski żywiołowej.</w:t>
      </w:r>
    </w:p>
    <w:p w14:paraId="5B84EDDF" w14:textId="77777777" w:rsidR="00C8475F" w:rsidRPr="00C8475F" w:rsidRDefault="00C8475F" w:rsidP="00690EA8">
      <w:pPr>
        <w:numPr>
          <w:ilvl w:val="0"/>
          <w:numId w:val="421"/>
        </w:numPr>
        <w:spacing w:after="0" w:line="360" w:lineRule="exact"/>
        <w:ind w:left="709" w:hanging="709"/>
        <w:contextualSpacing/>
        <w:jc w:val="left"/>
        <w:rPr>
          <w:rFonts w:cs="Times New Roman"/>
          <w:bCs/>
          <w:sz w:val="24"/>
          <w:szCs w:val="24"/>
        </w:rPr>
      </w:pPr>
      <w:r w:rsidRPr="00C8475F">
        <w:rPr>
          <w:rFonts w:cs="Times New Roman"/>
          <w:sz w:val="24"/>
          <w:szCs w:val="24"/>
        </w:rPr>
        <w:t>Ustawa o zarządzaniu kryzysowym.</w:t>
      </w:r>
    </w:p>
    <w:p w14:paraId="15A67648" w14:textId="77777777" w:rsidR="00C8475F" w:rsidRPr="00C8475F" w:rsidRDefault="00C8475F" w:rsidP="00690EA8">
      <w:pPr>
        <w:numPr>
          <w:ilvl w:val="0"/>
          <w:numId w:val="421"/>
        </w:numPr>
        <w:spacing w:after="0" w:line="360" w:lineRule="exact"/>
        <w:ind w:left="709" w:hanging="709"/>
        <w:jc w:val="left"/>
        <w:rPr>
          <w:rFonts w:cs="Times New Roman"/>
          <w:bCs/>
          <w:sz w:val="24"/>
          <w:szCs w:val="24"/>
        </w:rPr>
      </w:pPr>
      <w:r w:rsidRPr="00C8475F">
        <w:rPr>
          <w:rFonts w:cs="Times New Roman"/>
          <w:sz w:val="24"/>
          <w:szCs w:val="24"/>
        </w:rPr>
        <w:t>Rozporządzenie Rady Ministrów w sprawie szczegółowych zasad udziału pododdziałów i oddziałów Sił Zbrojnych RP w zapobieganiu skutkom klęski żywiołowej lub ich usuwaniu.</w:t>
      </w:r>
    </w:p>
    <w:p w14:paraId="2E145BB5" w14:textId="77777777" w:rsidR="00C8475F" w:rsidRPr="00C8475F" w:rsidRDefault="00C8475F" w:rsidP="00690EA8">
      <w:pPr>
        <w:numPr>
          <w:ilvl w:val="0"/>
          <w:numId w:val="421"/>
        </w:numPr>
        <w:spacing w:after="0" w:line="360" w:lineRule="exact"/>
        <w:ind w:left="709" w:hanging="709"/>
        <w:jc w:val="left"/>
        <w:rPr>
          <w:rFonts w:cs="Times New Roman"/>
          <w:bCs/>
          <w:sz w:val="24"/>
          <w:szCs w:val="24"/>
        </w:rPr>
      </w:pPr>
      <w:r w:rsidRPr="00C8475F">
        <w:rPr>
          <w:rFonts w:cs="Times New Roman"/>
          <w:sz w:val="24"/>
          <w:szCs w:val="24"/>
        </w:rPr>
        <w:t>Rozporządzenie Rady Ministrów  w sprawie określenia organów administracji rządowej, które utworzą centra zarządzania kryzysowego oraz sposobu ich funkcjonowania.</w:t>
      </w:r>
    </w:p>
    <w:p w14:paraId="2073EA21" w14:textId="77777777" w:rsidR="00C8475F" w:rsidRPr="00C8475F" w:rsidRDefault="00C8475F" w:rsidP="00C8475F">
      <w:pPr>
        <w:spacing w:after="0" w:line="360" w:lineRule="atLeast"/>
        <w:ind w:left="567"/>
        <w:contextualSpacing/>
        <w:rPr>
          <w:rFonts w:cs="Times New Roman"/>
          <w:bCs/>
          <w:sz w:val="24"/>
          <w:szCs w:val="24"/>
        </w:rPr>
      </w:pPr>
    </w:p>
    <w:p w14:paraId="19E9C6B6" w14:textId="77777777" w:rsidR="00C8475F" w:rsidRPr="00C8475F" w:rsidRDefault="00C8475F" w:rsidP="00C8475F">
      <w:pPr>
        <w:spacing w:after="0" w:line="360" w:lineRule="atLeast"/>
        <w:ind w:left="567"/>
        <w:contextualSpacing/>
        <w:rPr>
          <w:rFonts w:cs="Times New Roman"/>
          <w:bCs/>
          <w:sz w:val="24"/>
          <w:szCs w:val="24"/>
        </w:rPr>
      </w:pPr>
    </w:p>
    <w:p w14:paraId="3878FBF9" w14:textId="77777777" w:rsidR="00C8475F" w:rsidRPr="00C8475F" w:rsidRDefault="00C8475F" w:rsidP="00C8475F">
      <w:pPr>
        <w:spacing w:after="0" w:line="360" w:lineRule="atLeast"/>
        <w:ind w:left="567"/>
        <w:contextualSpacing/>
        <w:rPr>
          <w:rFonts w:cs="Times New Roman"/>
          <w:bCs/>
          <w:sz w:val="24"/>
          <w:szCs w:val="24"/>
        </w:rPr>
      </w:pPr>
    </w:p>
    <w:p w14:paraId="113766C7" w14:textId="77256A44" w:rsidR="00BE6CC0" w:rsidRDefault="00BE6CC0" w:rsidP="00BE6CC0">
      <w:pPr>
        <w:pStyle w:val="Akapitzlist"/>
        <w:spacing w:after="0" w:line="360" w:lineRule="exact"/>
        <w:ind w:left="709" w:hanging="142"/>
        <w:rPr>
          <w:rFonts w:cs="Calibri"/>
          <w:bCs/>
          <w:sz w:val="24"/>
          <w:szCs w:val="24"/>
        </w:rPr>
      </w:pPr>
    </w:p>
    <w:p w14:paraId="716AA078" w14:textId="229B1FD8" w:rsidR="00BE6CC0" w:rsidRDefault="00BE6CC0" w:rsidP="00BE6CC0">
      <w:pPr>
        <w:pStyle w:val="Akapitzlist"/>
        <w:spacing w:after="0" w:line="360" w:lineRule="exact"/>
        <w:ind w:left="709" w:hanging="142"/>
        <w:rPr>
          <w:rFonts w:cs="Calibri"/>
          <w:bCs/>
          <w:sz w:val="24"/>
          <w:szCs w:val="24"/>
        </w:rPr>
      </w:pPr>
    </w:p>
    <w:p w14:paraId="3BB3AE86" w14:textId="5BC0AFF6" w:rsidR="00BE6CC0" w:rsidRPr="00BE6CC0" w:rsidRDefault="00BE6CC0" w:rsidP="00BE6CC0">
      <w:pPr>
        <w:spacing w:after="0" w:line="240" w:lineRule="auto"/>
        <w:rPr>
          <w:rFonts w:eastAsia="Calibri" w:cstheme="minorHAnsi"/>
          <w:b/>
          <w:bCs/>
          <w:color w:val="4472C4" w:themeColor="accent1"/>
          <w:sz w:val="24"/>
          <w:szCs w:val="24"/>
        </w:rPr>
      </w:pPr>
      <w:r w:rsidRPr="00BE6CC0">
        <w:rPr>
          <w:rFonts w:eastAsia="Calibri" w:cstheme="minorHAnsi"/>
          <w:b/>
          <w:bCs/>
          <w:color w:val="4472C4" w:themeColor="accent1"/>
          <w:sz w:val="24"/>
          <w:szCs w:val="24"/>
        </w:rPr>
        <w:t>MODUŁ ZADANIOWY NR 5:  URUCHOMIENIE SYSTEMU OSTRZEGANIA I ALARMOWANIA LUDNOŚCI O ZAGROŻENIU NA TERENIE WOJEWÓDZTWA ORAZ PERSONELU WŁASNEGO URZĘDU.</w:t>
      </w:r>
    </w:p>
    <w:tbl>
      <w:tblPr>
        <w:tblStyle w:val="Tabela-Siatka112"/>
        <w:tblW w:w="14743" w:type="dxa"/>
        <w:tblInd w:w="-147" w:type="dxa"/>
        <w:tblLook w:val="04A0" w:firstRow="1" w:lastRow="0" w:firstColumn="1" w:lastColumn="0" w:noHBand="0" w:noVBand="1"/>
      </w:tblPr>
      <w:tblGrid>
        <w:gridCol w:w="12332"/>
        <w:gridCol w:w="2411"/>
      </w:tblGrid>
      <w:tr w:rsidR="00BE6CC0" w:rsidRPr="00BE6CC0" w14:paraId="550916A0" w14:textId="77777777" w:rsidTr="00BE6CC0">
        <w:tc>
          <w:tcPr>
            <w:tcW w:w="12332" w:type="dxa"/>
            <w:shd w:val="clear" w:color="auto" w:fill="00B050"/>
            <w:vAlign w:val="center"/>
          </w:tcPr>
          <w:p w14:paraId="31DED260" w14:textId="77777777" w:rsidR="00BE6CC0" w:rsidRPr="00BE6CC0" w:rsidRDefault="00BE6CC0" w:rsidP="00BE6CC0">
            <w:pPr>
              <w:spacing w:line="400" w:lineRule="atLeast"/>
              <w:jc w:val="center"/>
              <w:rPr>
                <w:rFonts w:ascii="Calibri" w:hAnsi="Calibri" w:cs="Calibri"/>
                <w:b/>
                <w:sz w:val="32"/>
                <w:szCs w:val="32"/>
              </w:rPr>
            </w:pPr>
            <w:r w:rsidRPr="00BE6CC0">
              <w:rPr>
                <w:rFonts w:ascii="Calibri" w:hAnsi="Calibri" w:cs="Calibri"/>
                <w:b/>
                <w:sz w:val="32"/>
                <w:szCs w:val="32"/>
              </w:rPr>
              <w:t>MODUŁ ZADANIOWY</w:t>
            </w:r>
          </w:p>
        </w:tc>
        <w:tc>
          <w:tcPr>
            <w:tcW w:w="2411" w:type="dxa"/>
            <w:shd w:val="clear" w:color="auto" w:fill="FF0000"/>
          </w:tcPr>
          <w:p w14:paraId="4C3980A5" w14:textId="77777777" w:rsidR="00BE6CC0" w:rsidRPr="00BE6CC0" w:rsidRDefault="00BE6CC0" w:rsidP="00BE6CC0">
            <w:pPr>
              <w:spacing w:line="400" w:lineRule="atLeast"/>
              <w:jc w:val="center"/>
              <w:rPr>
                <w:rFonts w:ascii="Calibri" w:hAnsi="Calibri" w:cs="Calibri"/>
                <w:sz w:val="32"/>
                <w:szCs w:val="32"/>
              </w:rPr>
            </w:pPr>
            <w:r w:rsidRPr="00BE6CC0">
              <w:rPr>
                <w:rFonts w:ascii="Calibri" w:hAnsi="Calibri" w:cs="Calibri"/>
                <w:b/>
                <w:sz w:val="32"/>
                <w:szCs w:val="32"/>
              </w:rPr>
              <w:t>NR 5</w:t>
            </w:r>
          </w:p>
        </w:tc>
      </w:tr>
    </w:tbl>
    <w:p w14:paraId="58B5EC6A" w14:textId="77777777" w:rsidR="00BE6CC0" w:rsidRPr="00BE6CC0" w:rsidRDefault="00BE6CC0" w:rsidP="00BE6CC0">
      <w:pPr>
        <w:spacing w:after="0" w:line="360" w:lineRule="exact"/>
        <w:ind w:left="1559" w:hanging="1559"/>
        <w:rPr>
          <w:rFonts w:eastAsia="Calibri" w:cstheme="minorHAnsi"/>
          <w:sz w:val="24"/>
          <w:szCs w:val="24"/>
        </w:rPr>
      </w:pPr>
      <w:r w:rsidRPr="00BE6CC0">
        <w:rPr>
          <w:rFonts w:eastAsia="Calibri" w:cstheme="minorHAnsi"/>
          <w:b/>
          <w:sz w:val="24"/>
          <w:szCs w:val="24"/>
        </w:rPr>
        <w:t xml:space="preserve">Treść zadania: </w:t>
      </w:r>
      <w:r w:rsidRPr="00BE6CC0">
        <w:rPr>
          <w:rFonts w:eastAsia="Calibri" w:cstheme="minorHAnsi"/>
          <w:sz w:val="24"/>
          <w:szCs w:val="24"/>
        </w:rPr>
        <w:t>Uruchomienie systemu ostrzegania i alarmowania ludności o zagrożeniu na terenie województwa oraz personelu własnego urzędu.</w:t>
      </w:r>
    </w:p>
    <w:p w14:paraId="563B74C0" w14:textId="77777777" w:rsidR="00BE6CC0" w:rsidRPr="00BE6CC0" w:rsidRDefault="00BE6CC0" w:rsidP="00BE6CC0">
      <w:pPr>
        <w:spacing w:after="120" w:line="360" w:lineRule="exact"/>
        <w:rPr>
          <w:rFonts w:eastAsia="Calibri" w:cstheme="minorHAnsi"/>
          <w:i/>
          <w:sz w:val="24"/>
          <w:szCs w:val="24"/>
        </w:rPr>
      </w:pPr>
      <w:r w:rsidRPr="00BE6CC0">
        <w:rPr>
          <w:rFonts w:eastAsia="Calibri" w:cstheme="minorHAnsi"/>
          <w:b/>
          <w:sz w:val="24"/>
          <w:szCs w:val="24"/>
        </w:rPr>
        <w:t>Wykonawca zadania:</w:t>
      </w:r>
      <w:r w:rsidRPr="00BE6CC0">
        <w:rPr>
          <w:rFonts w:eastAsia="Calibri" w:cstheme="minorHAnsi"/>
          <w:sz w:val="24"/>
          <w:szCs w:val="24"/>
        </w:rPr>
        <w:t xml:space="preserve"> Dyrektor Wydziału Bezpieczeństwa i Zarządzania Kryzysowego</w:t>
      </w:r>
      <w:r w:rsidRPr="00BE6CC0">
        <w:rPr>
          <w:rFonts w:eastAsia="Calibri" w:cstheme="minorHAnsi"/>
          <w:i/>
          <w:sz w:val="24"/>
          <w:szCs w:val="24"/>
        </w:rPr>
        <w:t>.</w:t>
      </w:r>
    </w:p>
    <w:p w14:paraId="41FAC636" w14:textId="77777777" w:rsidR="00BE6CC0" w:rsidRPr="00BE6CC0" w:rsidRDefault="00BE6CC0" w:rsidP="00BE6CC0">
      <w:pPr>
        <w:spacing w:line="360" w:lineRule="exact"/>
        <w:ind w:left="709" w:hanging="709"/>
        <w:contextualSpacing/>
        <w:rPr>
          <w:rFonts w:eastAsia="Calibri" w:cstheme="minorHAnsi"/>
          <w:b/>
          <w:sz w:val="24"/>
          <w:szCs w:val="24"/>
        </w:rPr>
      </w:pPr>
      <w:r w:rsidRPr="00BE6CC0">
        <w:rPr>
          <w:rFonts w:eastAsia="Calibri" w:cstheme="minorHAnsi"/>
          <w:b/>
          <w:sz w:val="24"/>
          <w:szCs w:val="24"/>
        </w:rPr>
        <w:t>I.</w:t>
      </w:r>
      <w:r w:rsidRPr="00BE6CC0">
        <w:rPr>
          <w:rFonts w:eastAsia="Calibri" w:cstheme="minorHAnsi"/>
          <w:b/>
          <w:sz w:val="24"/>
          <w:szCs w:val="24"/>
        </w:rPr>
        <w:tab/>
        <w:t>CEL ZADANIA:</w:t>
      </w:r>
    </w:p>
    <w:p w14:paraId="4C92E500" w14:textId="591F6CCC" w:rsidR="00BE6CC0" w:rsidRPr="00BE6CC0" w:rsidRDefault="00BE6CC0" w:rsidP="00BE6CC0">
      <w:pPr>
        <w:pStyle w:val="Tekstpodstawowy2"/>
        <w:tabs>
          <w:tab w:val="left" w:pos="0"/>
        </w:tabs>
        <w:spacing w:line="360" w:lineRule="exact"/>
        <w:contextualSpacing/>
        <w:rPr>
          <w:rFonts w:eastAsia="Calibri" w:cstheme="minorHAnsi"/>
        </w:rPr>
      </w:pPr>
      <w:r w:rsidRPr="00BE6CC0">
        <w:rPr>
          <w:rFonts w:eastAsia="Calibri" w:cstheme="minorHAnsi"/>
        </w:rPr>
        <w:t>Zadanie dotyczy określenia procesu alarmowania, ostrzegania/przekazywania informacji o zbliżaniu się lub stwierdzeniu faktu zaistnienia, na terenie województwa, niebezpieczeństwa dla zdrowia i życia ludności związanego z wystąpieniem klęsk żywiołowych, katastrof naturalnych, awarii obiektów technicznych, skażeń i zakażeń, stosowaniem środków rażenia lub innych zdarzeń (uderzeń  z powietrza, w tym spowodowanych lotem obiektu stanowiącego zagrożenie terrorystyczne typu „RENEGADE”, których skutki mogą wpłynąć negatywnie na poziom bezpieczeństwa ludności i personelu urzędu.</w:t>
      </w:r>
    </w:p>
    <w:p w14:paraId="3A68139B" w14:textId="0690D9CD" w:rsidR="00BE6CC0" w:rsidRPr="00BE6CC0" w:rsidRDefault="00BE6CC0" w:rsidP="00BE6CC0">
      <w:pPr>
        <w:pStyle w:val="Tekstpodstawowy2"/>
        <w:tabs>
          <w:tab w:val="left" w:pos="0"/>
        </w:tabs>
        <w:spacing w:after="120" w:line="360" w:lineRule="exact"/>
        <w:rPr>
          <w:rFonts w:eastAsia="Calibri" w:cstheme="minorHAnsi"/>
        </w:rPr>
      </w:pPr>
      <w:r w:rsidRPr="00BE6CC0">
        <w:rPr>
          <w:rFonts w:eastAsia="Calibri" w:cstheme="minorHAnsi"/>
        </w:rPr>
        <w:t xml:space="preserve">W wyniku realizacji zadania, ludność na obszarze województwa i personel urzędu są alarmowani/ostrzegani w sposób zapewniający minimalizację skutków zagrożeń poprzez określenie rodzaju, miejsca, skali zaistniałych zagrożeń, oznaczaniu stref niebezpiecznych oraz informowani </w:t>
      </w:r>
      <w:r>
        <w:rPr>
          <w:rFonts w:eastAsia="Calibri" w:cstheme="minorHAnsi"/>
        </w:rPr>
        <w:br/>
      </w:r>
      <w:r w:rsidRPr="00BE6CC0">
        <w:rPr>
          <w:rFonts w:eastAsia="Calibri" w:cstheme="minorHAnsi"/>
        </w:rPr>
        <w:t>o zalecanych zasadach postępowania (zachowania się) obywateli w określonej sytuacji, a ponadto zaalarmowanie sił właściwych do reagowania.</w:t>
      </w:r>
    </w:p>
    <w:p w14:paraId="45C4FCA5" w14:textId="77777777" w:rsidR="00BE6CC0" w:rsidRPr="00BE6CC0" w:rsidRDefault="00BE6CC0" w:rsidP="00BE6CC0">
      <w:pPr>
        <w:spacing w:line="360" w:lineRule="exact"/>
        <w:ind w:left="709" w:hanging="709"/>
        <w:contextualSpacing/>
        <w:rPr>
          <w:rFonts w:eastAsia="Calibri" w:cstheme="minorHAnsi"/>
          <w:sz w:val="24"/>
          <w:szCs w:val="24"/>
        </w:rPr>
      </w:pPr>
      <w:r w:rsidRPr="00BE6CC0">
        <w:rPr>
          <w:rFonts w:eastAsia="Calibri" w:cstheme="minorHAnsi"/>
          <w:b/>
          <w:sz w:val="24"/>
          <w:szCs w:val="24"/>
        </w:rPr>
        <w:t>II.</w:t>
      </w:r>
      <w:r w:rsidRPr="00BE6CC0">
        <w:rPr>
          <w:rFonts w:eastAsia="Calibri" w:cstheme="minorHAnsi"/>
          <w:b/>
          <w:sz w:val="24"/>
          <w:szCs w:val="24"/>
        </w:rPr>
        <w:tab/>
        <w:t>WARUNKI OPERACYJNE REALIZACJI ZADANIA:</w:t>
      </w:r>
      <w:r w:rsidRPr="00BE6CC0">
        <w:rPr>
          <w:rFonts w:eastAsia="Calibri" w:cstheme="minorHAnsi"/>
          <w:sz w:val="24"/>
          <w:szCs w:val="24"/>
        </w:rPr>
        <w:t xml:space="preserve"> </w:t>
      </w:r>
    </w:p>
    <w:p w14:paraId="311D2FE4" w14:textId="77777777" w:rsidR="00BE6CC0" w:rsidRPr="00BE6CC0" w:rsidRDefault="00BE6CC0" w:rsidP="00BE6CC0">
      <w:pPr>
        <w:spacing w:line="360" w:lineRule="exact"/>
        <w:contextualSpacing/>
        <w:rPr>
          <w:rFonts w:eastAsia="Calibri" w:cstheme="minorHAnsi"/>
          <w:sz w:val="24"/>
          <w:szCs w:val="24"/>
        </w:rPr>
      </w:pPr>
      <w:r w:rsidRPr="00BE6CC0">
        <w:rPr>
          <w:rFonts w:eastAsia="Calibri" w:cstheme="minorHAnsi"/>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47C31186" w14:textId="77777777" w:rsidR="00BE6CC0" w:rsidRPr="00BE6CC0" w:rsidRDefault="00BE6CC0" w:rsidP="00690EA8">
      <w:pPr>
        <w:numPr>
          <w:ilvl w:val="0"/>
          <w:numId w:val="428"/>
        </w:numPr>
        <w:spacing w:line="360" w:lineRule="exact"/>
        <w:ind w:left="709" w:hanging="709"/>
        <w:contextualSpacing/>
        <w:rPr>
          <w:rFonts w:eastAsia="Calibri" w:cstheme="minorHAnsi"/>
          <w:sz w:val="24"/>
          <w:szCs w:val="24"/>
        </w:rPr>
      </w:pPr>
      <w:r w:rsidRPr="00BE6CC0">
        <w:rPr>
          <w:rFonts w:eastAsia="Calibri" w:cstheme="minorHAnsi"/>
          <w:sz w:val="24"/>
          <w:szCs w:val="24"/>
          <w:lang w:eastAsia="pl-PL"/>
        </w:rPr>
        <w:t>Brak łączności pomiędzy Rządowym Centrum Bezpieczeństwa a Wojewódzkim Centrum Zarządzania Kryzysowego (WCZK), uniemożliwiający przekazanie sygnału alarmowego/ostrzeżenia.</w:t>
      </w:r>
    </w:p>
    <w:p w14:paraId="21841766" w14:textId="77777777" w:rsidR="00BE6CC0" w:rsidRPr="00BE6CC0" w:rsidRDefault="00BE6CC0" w:rsidP="00690EA8">
      <w:pPr>
        <w:numPr>
          <w:ilvl w:val="0"/>
          <w:numId w:val="428"/>
        </w:numPr>
        <w:spacing w:line="360" w:lineRule="exact"/>
        <w:ind w:left="709" w:hanging="709"/>
        <w:contextualSpacing/>
        <w:rPr>
          <w:rFonts w:eastAsia="Calibri" w:cstheme="minorHAnsi"/>
          <w:sz w:val="24"/>
          <w:szCs w:val="24"/>
        </w:rPr>
      </w:pPr>
      <w:r w:rsidRPr="00BE6CC0">
        <w:rPr>
          <w:rFonts w:eastAsia="Calibri" w:cstheme="minorHAnsi"/>
          <w:sz w:val="24"/>
          <w:szCs w:val="24"/>
          <w:lang w:eastAsia="pl-PL"/>
        </w:rPr>
        <w:t>Trudności w przekazywaniu sygnałów alarmowych/ostrzegawczych do Powiatowych/Miejskich Centr Zarządzania Kryzysowego.</w:t>
      </w:r>
    </w:p>
    <w:p w14:paraId="63827619" w14:textId="77777777" w:rsidR="00BE6CC0" w:rsidRPr="00BE6CC0" w:rsidRDefault="00BE6CC0" w:rsidP="00690EA8">
      <w:pPr>
        <w:numPr>
          <w:ilvl w:val="0"/>
          <w:numId w:val="428"/>
        </w:numPr>
        <w:spacing w:line="360" w:lineRule="exact"/>
        <w:ind w:left="709" w:hanging="709"/>
        <w:contextualSpacing/>
        <w:rPr>
          <w:rFonts w:eastAsia="Calibri" w:cstheme="minorHAnsi"/>
          <w:sz w:val="24"/>
          <w:szCs w:val="24"/>
        </w:rPr>
      </w:pPr>
      <w:r w:rsidRPr="00BE6CC0">
        <w:rPr>
          <w:rFonts w:eastAsia="Calibri" w:cstheme="minorHAnsi"/>
          <w:sz w:val="24"/>
          <w:szCs w:val="24"/>
          <w:lang w:eastAsia="pl-PL"/>
        </w:rPr>
        <w:t>Niewłaściwe postępowanie osób funkcyjnych w PCZK/MCZK i brak właściwej reakcji na sygnał alarmowy/ostrzeżenie.</w:t>
      </w:r>
    </w:p>
    <w:p w14:paraId="1EF99951" w14:textId="77777777" w:rsidR="00BE6CC0" w:rsidRPr="00BE6CC0" w:rsidRDefault="00BE6CC0" w:rsidP="00690EA8">
      <w:pPr>
        <w:numPr>
          <w:ilvl w:val="0"/>
          <w:numId w:val="428"/>
        </w:numPr>
        <w:spacing w:line="360" w:lineRule="exact"/>
        <w:ind w:left="709" w:hanging="709"/>
        <w:contextualSpacing/>
        <w:rPr>
          <w:rFonts w:eastAsia="Calibri" w:cstheme="minorHAnsi"/>
          <w:sz w:val="24"/>
          <w:szCs w:val="24"/>
        </w:rPr>
      </w:pPr>
      <w:r w:rsidRPr="00BE6CC0">
        <w:rPr>
          <w:rFonts w:eastAsia="Calibri" w:cstheme="minorHAnsi"/>
          <w:sz w:val="24"/>
          <w:szCs w:val="24"/>
          <w:lang w:eastAsia="pl-PL"/>
        </w:rPr>
        <w:t>Możliwość wystąpienia przypadków chaosu kompetencyjnego i organizacyjnego przejawiające się brakiem skutecznej reakcji przez uczestników reagowania kryzysowego.</w:t>
      </w:r>
    </w:p>
    <w:p w14:paraId="687B720B" w14:textId="77777777" w:rsidR="00BE6CC0" w:rsidRPr="00BE6CC0" w:rsidRDefault="00BE6CC0" w:rsidP="00690EA8">
      <w:pPr>
        <w:numPr>
          <w:ilvl w:val="0"/>
          <w:numId w:val="428"/>
        </w:numPr>
        <w:spacing w:line="360" w:lineRule="exact"/>
        <w:ind w:left="709" w:hanging="709"/>
        <w:contextualSpacing/>
        <w:rPr>
          <w:rFonts w:eastAsia="Calibri" w:cstheme="minorHAnsi"/>
          <w:sz w:val="24"/>
          <w:szCs w:val="24"/>
        </w:rPr>
      </w:pPr>
      <w:r w:rsidRPr="00BE6CC0">
        <w:rPr>
          <w:rFonts w:eastAsia="Calibri" w:cstheme="minorHAnsi"/>
          <w:sz w:val="24"/>
          <w:szCs w:val="24"/>
          <w:lang w:eastAsia="pl-PL"/>
        </w:rPr>
        <w:t>Chaos komunikacyjny związany z chęcią opuszczenia przez ludzi terenu zagrożenia, zwłaszcza w przypadku wprowadzenia zakazu przemieszczania się.</w:t>
      </w:r>
    </w:p>
    <w:p w14:paraId="62D303FC" w14:textId="77777777" w:rsidR="00BE6CC0" w:rsidRPr="00BE6CC0" w:rsidRDefault="00BE6CC0" w:rsidP="00690EA8">
      <w:pPr>
        <w:numPr>
          <w:ilvl w:val="0"/>
          <w:numId w:val="428"/>
        </w:numPr>
        <w:spacing w:line="360" w:lineRule="exact"/>
        <w:ind w:left="709" w:hanging="709"/>
        <w:contextualSpacing/>
        <w:rPr>
          <w:rFonts w:eastAsia="Calibri" w:cstheme="minorHAnsi"/>
          <w:sz w:val="24"/>
          <w:szCs w:val="24"/>
        </w:rPr>
      </w:pPr>
      <w:r w:rsidRPr="00BE6CC0">
        <w:rPr>
          <w:rFonts w:eastAsia="Calibri" w:cstheme="minorHAnsi"/>
          <w:sz w:val="24"/>
          <w:szCs w:val="24"/>
          <w:lang w:eastAsia="pl-PL"/>
        </w:rPr>
        <w:t>Możliwe utrudnienia w dostępie do żywności i wody.</w:t>
      </w:r>
    </w:p>
    <w:p w14:paraId="544CBB47" w14:textId="77777777" w:rsidR="00BE6CC0" w:rsidRPr="00BE6CC0" w:rsidRDefault="00BE6CC0" w:rsidP="00690EA8">
      <w:pPr>
        <w:numPr>
          <w:ilvl w:val="0"/>
          <w:numId w:val="428"/>
        </w:numPr>
        <w:spacing w:line="360" w:lineRule="exact"/>
        <w:ind w:left="709" w:hanging="709"/>
        <w:contextualSpacing/>
        <w:rPr>
          <w:rFonts w:eastAsia="Calibri" w:cstheme="minorHAnsi"/>
          <w:sz w:val="24"/>
          <w:szCs w:val="24"/>
        </w:rPr>
      </w:pPr>
      <w:r w:rsidRPr="00BE6CC0">
        <w:rPr>
          <w:rFonts w:eastAsia="Calibri" w:cstheme="minorHAnsi"/>
          <w:sz w:val="24"/>
          <w:szCs w:val="24"/>
          <w:lang w:eastAsia="pl-PL"/>
        </w:rPr>
        <w:t>Dezinformacja i nieprawdziwe informacje pojawiające się w mediach oraz serwisach społecznościowych mogące wzmagać panikę i chaos;</w:t>
      </w:r>
    </w:p>
    <w:p w14:paraId="1EB97FBE" w14:textId="77777777" w:rsidR="00BE6CC0" w:rsidRPr="00BE6CC0" w:rsidRDefault="00BE6CC0" w:rsidP="00690EA8">
      <w:pPr>
        <w:numPr>
          <w:ilvl w:val="0"/>
          <w:numId w:val="428"/>
        </w:numPr>
        <w:spacing w:line="360" w:lineRule="exact"/>
        <w:ind w:left="709" w:hanging="709"/>
        <w:contextualSpacing/>
        <w:rPr>
          <w:rFonts w:eastAsia="Calibri" w:cstheme="minorHAnsi"/>
          <w:sz w:val="24"/>
          <w:szCs w:val="24"/>
        </w:rPr>
      </w:pPr>
      <w:r w:rsidRPr="00BE6CC0">
        <w:rPr>
          <w:rFonts w:eastAsia="Calibri" w:cstheme="minorHAnsi"/>
          <w:sz w:val="24"/>
          <w:szCs w:val="24"/>
          <w:lang w:eastAsia="pl-PL"/>
        </w:rPr>
        <w:t xml:space="preserve">Panika i niepokój społeczny, nieracjonalne zachowania, możliwe zakłócanie porządku publicznego, możliwy brak zaufania ludności </w:t>
      </w:r>
      <w:r w:rsidRPr="00BE6CC0">
        <w:rPr>
          <w:rFonts w:eastAsia="Calibri" w:cstheme="minorHAnsi"/>
          <w:sz w:val="24"/>
          <w:szCs w:val="24"/>
          <w:lang w:eastAsia="pl-PL"/>
        </w:rPr>
        <w:br/>
        <w:t>do instytucji publicznych.</w:t>
      </w:r>
    </w:p>
    <w:p w14:paraId="4D66538B" w14:textId="77777777" w:rsidR="00BE6CC0" w:rsidRPr="00BE6CC0" w:rsidRDefault="00BE6CC0" w:rsidP="00690EA8">
      <w:pPr>
        <w:numPr>
          <w:ilvl w:val="0"/>
          <w:numId w:val="428"/>
        </w:numPr>
        <w:spacing w:line="360" w:lineRule="exact"/>
        <w:ind w:left="709" w:hanging="709"/>
        <w:contextualSpacing/>
        <w:rPr>
          <w:rFonts w:eastAsia="Calibri" w:cstheme="minorHAnsi"/>
          <w:sz w:val="24"/>
          <w:szCs w:val="24"/>
        </w:rPr>
      </w:pPr>
      <w:r w:rsidRPr="00BE6CC0">
        <w:rPr>
          <w:rFonts w:eastAsia="Calibri" w:cstheme="minorHAnsi"/>
          <w:sz w:val="24"/>
          <w:szCs w:val="24"/>
          <w:lang w:eastAsia="pl-PL"/>
        </w:rPr>
        <w:t>Atmosfera niepokoju, presja czasu i oczekiwań ze strony ludności na szybką pomoc w zakresie usunięcia szkód i strat.</w:t>
      </w:r>
    </w:p>
    <w:p w14:paraId="699FEC30" w14:textId="77777777" w:rsidR="00BE6CC0" w:rsidRPr="00BE6CC0" w:rsidRDefault="00BE6CC0" w:rsidP="00690EA8">
      <w:pPr>
        <w:numPr>
          <w:ilvl w:val="0"/>
          <w:numId w:val="428"/>
        </w:numPr>
        <w:spacing w:line="360" w:lineRule="exact"/>
        <w:ind w:left="709" w:hanging="709"/>
        <w:contextualSpacing/>
        <w:rPr>
          <w:rFonts w:eastAsia="Calibri" w:cstheme="minorHAnsi"/>
          <w:sz w:val="24"/>
          <w:szCs w:val="24"/>
        </w:rPr>
      </w:pPr>
      <w:r w:rsidRPr="00BE6CC0">
        <w:rPr>
          <w:rFonts w:eastAsia="Calibri" w:cstheme="minorHAnsi"/>
          <w:sz w:val="24"/>
          <w:szCs w:val="24"/>
          <w:lang w:eastAsia="pl-PL"/>
        </w:rPr>
        <w:t>Możliwe przerwy w dostawach energii elektrycznej, Internetu i łączności telefonicznej.</w:t>
      </w:r>
    </w:p>
    <w:p w14:paraId="3734CE78" w14:textId="77777777" w:rsidR="00BE6CC0" w:rsidRPr="00BE6CC0" w:rsidRDefault="00BE6CC0" w:rsidP="00690EA8">
      <w:pPr>
        <w:numPr>
          <w:ilvl w:val="0"/>
          <w:numId w:val="428"/>
        </w:numPr>
        <w:spacing w:after="120" w:line="360" w:lineRule="exact"/>
        <w:ind w:left="709" w:hanging="709"/>
        <w:rPr>
          <w:rFonts w:eastAsia="Calibri" w:cstheme="minorHAnsi"/>
          <w:sz w:val="24"/>
          <w:szCs w:val="24"/>
        </w:rPr>
      </w:pPr>
      <w:r w:rsidRPr="00BE6CC0">
        <w:rPr>
          <w:rFonts w:eastAsia="Calibri" w:cstheme="minorHAnsi"/>
          <w:sz w:val="24"/>
          <w:szCs w:val="24"/>
          <w:lang w:eastAsia="pl-PL"/>
        </w:rPr>
        <w:t>Awarie systemu informatycznego.</w:t>
      </w:r>
    </w:p>
    <w:p w14:paraId="7FE1B40C" w14:textId="77777777" w:rsidR="00BE6CC0" w:rsidRPr="00BE6CC0" w:rsidRDefault="00BE6CC0" w:rsidP="00BE6CC0">
      <w:pPr>
        <w:spacing w:line="360" w:lineRule="exact"/>
        <w:ind w:left="709" w:hanging="709"/>
        <w:contextualSpacing/>
        <w:rPr>
          <w:rFonts w:eastAsia="Calibri" w:cstheme="minorHAnsi"/>
          <w:b/>
          <w:sz w:val="24"/>
          <w:szCs w:val="24"/>
        </w:rPr>
      </w:pPr>
      <w:r w:rsidRPr="00BE6CC0">
        <w:rPr>
          <w:rFonts w:eastAsia="Calibri" w:cstheme="minorHAnsi"/>
          <w:b/>
          <w:sz w:val="24"/>
          <w:szCs w:val="24"/>
        </w:rPr>
        <w:t>III.</w:t>
      </w:r>
      <w:r w:rsidRPr="00BE6CC0">
        <w:rPr>
          <w:rFonts w:eastAsia="Calibri" w:cstheme="minorHAnsi"/>
          <w:b/>
          <w:sz w:val="24"/>
          <w:szCs w:val="24"/>
        </w:rPr>
        <w:tab/>
        <w:t>PRZEDSIĘWZIĘCIA DO WYKONANIA W RAMACH ZADANIA</w:t>
      </w:r>
    </w:p>
    <w:p w14:paraId="10C52420" w14:textId="77777777" w:rsidR="00BE6CC0" w:rsidRPr="00BE6CC0" w:rsidRDefault="00BE6CC0" w:rsidP="00690EA8">
      <w:pPr>
        <w:numPr>
          <w:ilvl w:val="0"/>
          <w:numId w:val="429"/>
        </w:numPr>
        <w:spacing w:line="360" w:lineRule="exact"/>
        <w:ind w:left="709" w:hanging="709"/>
        <w:contextualSpacing/>
        <w:rPr>
          <w:rFonts w:eastAsia="Calibri" w:cstheme="minorHAnsi"/>
          <w:bCs/>
          <w:sz w:val="24"/>
          <w:szCs w:val="24"/>
        </w:rPr>
      </w:pPr>
      <w:r w:rsidRPr="00BE6CC0">
        <w:rPr>
          <w:rFonts w:eastAsia="Calibri" w:cstheme="minorHAnsi"/>
          <w:sz w:val="24"/>
          <w:szCs w:val="24"/>
        </w:rPr>
        <w:t>Prowadzić proces stałego monitorowania sytuacji w na obszarze województwa w zakresie potencjalnych zagrożeń/niebezpieczeństw dla życia, zdrowia obywateli (w tym personelu urzędu), a także analizować sytuację w zakresie środowiska naturalnego w kraju i na obszarze województwa.</w:t>
      </w:r>
    </w:p>
    <w:p w14:paraId="7607AB86" w14:textId="77777777" w:rsidR="00BE6CC0" w:rsidRPr="00BE6CC0" w:rsidRDefault="00BE6CC0" w:rsidP="00690EA8">
      <w:pPr>
        <w:numPr>
          <w:ilvl w:val="0"/>
          <w:numId w:val="429"/>
        </w:numPr>
        <w:spacing w:line="360" w:lineRule="exact"/>
        <w:ind w:left="709" w:hanging="709"/>
        <w:contextualSpacing/>
        <w:rPr>
          <w:rFonts w:eastAsia="Calibri" w:cstheme="minorHAnsi"/>
          <w:bCs/>
          <w:sz w:val="24"/>
          <w:szCs w:val="24"/>
        </w:rPr>
      </w:pPr>
      <w:r w:rsidRPr="00BE6CC0">
        <w:rPr>
          <w:rFonts w:eastAsia="Calibri" w:cstheme="minorHAnsi"/>
          <w:sz w:val="24"/>
          <w:szCs w:val="24"/>
        </w:rPr>
        <w:t>Ostrzegać ludność i personel urzędu o zbliżaniu się niebezpieczeństwa dla zdrowia i życia ludności związanego z wystąpieniem klęsk żywiołowych, katastrof naturalnych, awarii obiektów technicznych, skażeń i zakażeń, stosowaniem środków rażenia lub innych zdarzeń, których skutki mogą wpłynąć negatywnie na poziom bezpieczeństwa ludności.</w:t>
      </w:r>
    </w:p>
    <w:p w14:paraId="1F4C33F6" w14:textId="2C716AA3" w:rsidR="00BE6CC0" w:rsidRPr="00BE6CC0" w:rsidRDefault="00BE6CC0" w:rsidP="00690EA8">
      <w:pPr>
        <w:numPr>
          <w:ilvl w:val="0"/>
          <w:numId w:val="429"/>
        </w:numPr>
        <w:spacing w:line="360" w:lineRule="exact"/>
        <w:ind w:left="709" w:hanging="709"/>
        <w:contextualSpacing/>
        <w:rPr>
          <w:rFonts w:eastAsia="Calibri" w:cstheme="minorHAnsi"/>
          <w:bCs/>
          <w:sz w:val="24"/>
          <w:szCs w:val="24"/>
        </w:rPr>
      </w:pPr>
      <w:r w:rsidRPr="00BE6CC0">
        <w:rPr>
          <w:rFonts w:eastAsia="Calibri" w:cstheme="minorHAnsi"/>
          <w:sz w:val="24"/>
          <w:szCs w:val="24"/>
        </w:rPr>
        <w:t>Alarmować ludność na obszarze województwa i personel urzędu poprzez natychmiastowe przekazanie sygnału do starostw (równorzędnych) i innych podmiotów uczestniczących w procesie zarządzania kryzysowego, służb i do ludności w terenie, informującego o skażeniu lub o sytuacji kryzysowej, które zaistniały na skutek katastrofy naturalnej lub awarii technicznej, działań terrorystycznych lub na skutek zagrożenia wojennego lub wojny.</w:t>
      </w:r>
    </w:p>
    <w:p w14:paraId="59C51F37" w14:textId="1BAE57A1" w:rsidR="00BE6CC0" w:rsidRPr="00BE6CC0" w:rsidRDefault="00BE6CC0" w:rsidP="00690EA8">
      <w:pPr>
        <w:numPr>
          <w:ilvl w:val="0"/>
          <w:numId w:val="429"/>
        </w:numPr>
        <w:spacing w:after="120" w:line="360" w:lineRule="exact"/>
        <w:ind w:left="709" w:hanging="709"/>
        <w:rPr>
          <w:rFonts w:eastAsia="Calibri" w:cstheme="minorHAnsi"/>
          <w:bCs/>
          <w:sz w:val="24"/>
          <w:szCs w:val="24"/>
        </w:rPr>
      </w:pPr>
      <w:r w:rsidRPr="00BE6CC0">
        <w:rPr>
          <w:rFonts w:eastAsia="Calibri" w:cstheme="minorHAnsi"/>
          <w:sz w:val="24"/>
          <w:szCs w:val="24"/>
        </w:rPr>
        <w:t>Prowadzić proces informowania ludności w związku z powstaniem potencjalnego zagrożenia sytuacją kryzysową oraz wystąpieniem realnej sytuacji kryzysowej</w:t>
      </w:r>
      <w:r w:rsidR="00E52E7A">
        <w:rPr>
          <w:rFonts w:eastAsia="Calibri" w:cstheme="minorHAnsi"/>
          <w:sz w:val="24"/>
          <w:szCs w:val="24"/>
        </w:rPr>
        <w:t>.</w:t>
      </w:r>
    </w:p>
    <w:p w14:paraId="7A4B6F92" w14:textId="77777777" w:rsidR="00BE6CC0" w:rsidRPr="00BE6CC0" w:rsidRDefault="00BE6CC0" w:rsidP="00690EA8">
      <w:pPr>
        <w:numPr>
          <w:ilvl w:val="0"/>
          <w:numId w:val="424"/>
        </w:numPr>
        <w:tabs>
          <w:tab w:val="left" w:pos="709"/>
        </w:tabs>
        <w:spacing w:line="360" w:lineRule="exact"/>
        <w:ind w:left="709" w:hanging="709"/>
        <w:contextualSpacing/>
        <w:jc w:val="left"/>
        <w:rPr>
          <w:rFonts w:eastAsia="Calibri" w:cstheme="minorHAnsi"/>
          <w:sz w:val="24"/>
          <w:szCs w:val="24"/>
        </w:rPr>
      </w:pPr>
      <w:r w:rsidRPr="00BE6CC0">
        <w:rPr>
          <w:rFonts w:eastAsia="Calibri" w:cstheme="minorHAnsi"/>
          <w:b/>
          <w:sz w:val="24"/>
          <w:szCs w:val="24"/>
        </w:rPr>
        <w:t>KONCEPCJA DZIAŁANIA:</w:t>
      </w:r>
    </w:p>
    <w:p w14:paraId="3B043823" w14:textId="77777777" w:rsidR="00BE6CC0" w:rsidRPr="00BE6CC0" w:rsidRDefault="00BE6CC0" w:rsidP="00690EA8">
      <w:pPr>
        <w:numPr>
          <w:ilvl w:val="0"/>
          <w:numId w:val="425"/>
        </w:numPr>
        <w:spacing w:line="360" w:lineRule="exact"/>
        <w:ind w:left="709" w:hanging="709"/>
        <w:contextualSpacing/>
        <w:jc w:val="left"/>
        <w:rPr>
          <w:rFonts w:eastAsia="Calibri" w:cstheme="minorHAnsi"/>
          <w:b/>
          <w:color w:val="C45911" w:themeColor="accent2" w:themeShade="BF"/>
          <w:sz w:val="24"/>
          <w:szCs w:val="24"/>
        </w:rPr>
      </w:pPr>
      <w:r w:rsidRPr="00BE6CC0">
        <w:rPr>
          <w:rFonts w:eastAsia="Calibri" w:cstheme="minorHAnsi"/>
          <w:b/>
          <w:color w:val="C45911" w:themeColor="accent2" w:themeShade="BF"/>
          <w:sz w:val="24"/>
          <w:szCs w:val="24"/>
        </w:rPr>
        <w:t>Tryb uruchamiania zasobów:</w:t>
      </w:r>
    </w:p>
    <w:p w14:paraId="2BEA798C" w14:textId="77777777" w:rsidR="00BE6CC0" w:rsidRPr="00BE6CC0" w:rsidRDefault="00BE6CC0" w:rsidP="00690EA8">
      <w:pPr>
        <w:numPr>
          <w:ilvl w:val="0"/>
          <w:numId w:val="430"/>
        </w:numPr>
        <w:spacing w:line="360" w:lineRule="exact"/>
        <w:ind w:left="709" w:hanging="709"/>
        <w:contextualSpacing/>
        <w:rPr>
          <w:rFonts w:eastAsia="Calibri" w:cstheme="minorHAnsi"/>
          <w:bCs/>
          <w:sz w:val="24"/>
          <w:szCs w:val="24"/>
        </w:rPr>
      </w:pPr>
      <w:r w:rsidRPr="00BE6CC0">
        <w:rPr>
          <w:rFonts w:eastAsia="Calibri" w:cstheme="minorHAnsi"/>
          <w:sz w:val="24"/>
          <w:szCs w:val="24"/>
        </w:rPr>
        <w:t>Osoby funkcyjne Wojewódzkiego Centrum Zarządzania Kryzysowego w Gdańsku monitorują sytuację poprzez stałą analizę napływających informacji, szczególnie od pozostałych uczestników reagowania kryzysowego oraz organów administracji zespolonej i niezespolonej, a także operatorów obiektów infrastruktury krytycznej.</w:t>
      </w:r>
    </w:p>
    <w:p w14:paraId="5D45B9BD" w14:textId="0A648C0A" w:rsidR="00BE6CC0" w:rsidRPr="00E52E7A" w:rsidRDefault="00BE6CC0" w:rsidP="00690EA8">
      <w:pPr>
        <w:numPr>
          <w:ilvl w:val="0"/>
          <w:numId w:val="430"/>
        </w:numPr>
        <w:spacing w:line="360" w:lineRule="exact"/>
        <w:ind w:left="709" w:hanging="709"/>
        <w:contextualSpacing/>
        <w:rPr>
          <w:rFonts w:eastAsia="Calibri" w:cstheme="minorHAnsi"/>
          <w:bCs/>
          <w:sz w:val="24"/>
          <w:szCs w:val="24"/>
        </w:rPr>
      </w:pPr>
      <w:r w:rsidRPr="00BE6CC0">
        <w:rPr>
          <w:rFonts w:eastAsia="Calibri" w:cstheme="minorHAnsi"/>
          <w:sz w:val="24"/>
          <w:szCs w:val="24"/>
        </w:rPr>
        <w:t>W przypadku powstania zagrożenia Rządowe Centrum Bezpieczeństwa przekazuje sygnał/ostrzeżenie, komunikat do Wojewódzkiego Centrum Zarządzania Kryzysowego, które aktywuje system ostrzegania i alarmowania ludności o zagrożeniu.</w:t>
      </w:r>
    </w:p>
    <w:p w14:paraId="56F3653F" w14:textId="77777777" w:rsidR="00BE6CC0" w:rsidRPr="00BE6CC0" w:rsidRDefault="00BE6CC0" w:rsidP="00690EA8">
      <w:pPr>
        <w:numPr>
          <w:ilvl w:val="0"/>
          <w:numId w:val="430"/>
        </w:numPr>
        <w:spacing w:line="360" w:lineRule="exact"/>
        <w:ind w:left="709" w:hanging="709"/>
        <w:contextualSpacing/>
        <w:rPr>
          <w:rFonts w:eastAsia="Calibri" w:cstheme="minorHAnsi"/>
          <w:bCs/>
          <w:sz w:val="24"/>
          <w:szCs w:val="24"/>
        </w:rPr>
      </w:pPr>
      <w:r w:rsidRPr="00BE6CC0">
        <w:rPr>
          <w:rFonts w:eastAsia="Calibri" w:cstheme="minorHAnsi"/>
          <w:sz w:val="24"/>
          <w:szCs w:val="24"/>
        </w:rPr>
        <w:t xml:space="preserve">Komunikat ostrzegający o zagrożeniu/sygnał, może zostać przekazany do WCZK przez inny podmiot, jeżeli wynika to z jego kompetencji </w:t>
      </w:r>
      <w:r w:rsidRPr="00BE6CC0">
        <w:rPr>
          <w:rFonts w:eastAsia="Calibri" w:cstheme="minorHAnsi"/>
          <w:sz w:val="24"/>
          <w:szCs w:val="24"/>
        </w:rPr>
        <w:br/>
        <w:t>i zakresu działania.</w:t>
      </w:r>
    </w:p>
    <w:p w14:paraId="527FF6B4" w14:textId="12EAF2E6" w:rsidR="00BE6CC0" w:rsidRPr="00BE6CC0" w:rsidRDefault="00BE6CC0" w:rsidP="00690EA8">
      <w:pPr>
        <w:numPr>
          <w:ilvl w:val="0"/>
          <w:numId w:val="430"/>
        </w:numPr>
        <w:spacing w:line="360" w:lineRule="exact"/>
        <w:ind w:left="709" w:hanging="709"/>
        <w:contextualSpacing/>
        <w:rPr>
          <w:rFonts w:eastAsia="Calibri" w:cstheme="minorHAnsi"/>
          <w:bCs/>
          <w:sz w:val="24"/>
          <w:szCs w:val="24"/>
        </w:rPr>
      </w:pPr>
      <w:r w:rsidRPr="00BE6CC0">
        <w:rPr>
          <w:rFonts w:eastAsia="Calibri" w:cstheme="minorHAnsi"/>
          <w:sz w:val="24"/>
          <w:szCs w:val="24"/>
        </w:rPr>
        <w:t>Dyżurny Wojewódzkiego Centrum Zarządzania Kryzysowego przekazuje Dyrektorowi Wydziału Bezpieczeństwa i Zarządzania Kryzysowego, lub bezpośrednio wojewodzie informację o zbliżaniu się lub stwierdzeniu faktu zaistnienia, na terenie województwa, niebezpieczeństwa dla zdrowia i życia ludności związanego z wystąpieniem klęsk żywiołowych, katastrof naturalnych, awarii obiektów technicznych, skażeń i zakażeń, stosowaniem środków rażenia lub innych zdarzeń (uderzeń z powietrza, w tym spowodowanych lotem obiektu stanowiącego zagrożenie terrorystyczne typu „RENEGADE”), których skutki mogą wpłynąć negatywnie na poziom bezpieczeństwa ludności i personelu urzędu.</w:t>
      </w:r>
    </w:p>
    <w:p w14:paraId="122848E9" w14:textId="5A752F67" w:rsidR="00BE6CC0" w:rsidRPr="00E52E7A" w:rsidRDefault="00BE6CC0" w:rsidP="00690EA8">
      <w:pPr>
        <w:numPr>
          <w:ilvl w:val="0"/>
          <w:numId w:val="430"/>
        </w:numPr>
        <w:spacing w:line="360" w:lineRule="exact"/>
        <w:ind w:left="709" w:hanging="709"/>
        <w:contextualSpacing/>
        <w:rPr>
          <w:rFonts w:eastAsia="Calibri" w:cstheme="minorHAnsi"/>
          <w:bCs/>
          <w:sz w:val="24"/>
          <w:szCs w:val="24"/>
        </w:rPr>
      </w:pPr>
      <w:r w:rsidRPr="00BE6CC0">
        <w:rPr>
          <w:rFonts w:eastAsia="Calibri" w:cstheme="minorHAnsi"/>
          <w:sz w:val="24"/>
          <w:szCs w:val="24"/>
        </w:rPr>
        <w:t>Następuję aktywacja systemu i rozpoczyna się proces ostrzegania i alarmowania ludności o zagrożeniu na terenie województwa oraz personelu własnego, a także informowania społeczeństwa o sytuacji.</w:t>
      </w:r>
    </w:p>
    <w:p w14:paraId="787E9C8D" w14:textId="0CFF9838" w:rsidR="00E52E7A" w:rsidRPr="00E52E7A" w:rsidRDefault="00E52E7A" w:rsidP="00690EA8">
      <w:pPr>
        <w:numPr>
          <w:ilvl w:val="0"/>
          <w:numId w:val="430"/>
        </w:numPr>
        <w:spacing w:line="360" w:lineRule="exact"/>
        <w:ind w:left="709" w:hanging="709"/>
        <w:contextualSpacing/>
        <w:rPr>
          <w:rFonts w:eastAsia="Calibri" w:cstheme="minorHAnsi"/>
          <w:bCs/>
          <w:sz w:val="24"/>
          <w:szCs w:val="24"/>
        </w:rPr>
      </w:pPr>
      <w:r w:rsidRPr="00E52E7A">
        <w:rPr>
          <w:rFonts w:eastAsia="Calibri" w:cstheme="minorHAnsi"/>
          <w:sz w:val="24"/>
          <w:szCs w:val="24"/>
        </w:rPr>
        <w:t xml:space="preserve">System powszechnego ostrzegania i alarmowania o zagrożeniu z powietrza jest uruchamiany </w:t>
      </w:r>
      <w:r w:rsidRPr="00E52E7A">
        <w:rPr>
          <w:rFonts w:eastAsia="Calibri" w:cstheme="minorHAnsi"/>
          <w:b/>
          <w:bCs/>
          <w:sz w:val="24"/>
          <w:szCs w:val="24"/>
        </w:rPr>
        <w:t>doraźnie</w:t>
      </w:r>
      <w:r w:rsidRPr="00E52E7A">
        <w:rPr>
          <w:rFonts w:eastAsia="Calibri" w:cstheme="minorHAnsi"/>
          <w:sz w:val="24"/>
          <w:szCs w:val="24"/>
        </w:rPr>
        <w:t xml:space="preserve"> w przypadku zidentyfikowania zagrożenia z powietrza dla części lub całego </w:t>
      </w:r>
      <w:r>
        <w:rPr>
          <w:rFonts w:eastAsia="Calibri" w:cstheme="minorHAnsi"/>
          <w:sz w:val="24"/>
          <w:szCs w:val="24"/>
        </w:rPr>
        <w:t xml:space="preserve">obszaru województwa </w:t>
      </w:r>
      <w:r w:rsidRPr="00E52E7A">
        <w:rPr>
          <w:rFonts w:eastAsia="Calibri" w:cstheme="minorHAnsi"/>
          <w:sz w:val="24"/>
          <w:szCs w:val="24"/>
        </w:rPr>
        <w:t>oraz na stałe:</w:t>
      </w:r>
    </w:p>
    <w:p w14:paraId="2C48CA81" w14:textId="04089C3F" w:rsidR="00E52E7A" w:rsidRPr="00E52E7A" w:rsidRDefault="00E52E7A" w:rsidP="00690EA8">
      <w:pPr>
        <w:pStyle w:val="Akapitzlist"/>
        <w:numPr>
          <w:ilvl w:val="0"/>
          <w:numId w:val="434"/>
        </w:numPr>
        <w:spacing w:line="360" w:lineRule="exact"/>
        <w:ind w:left="1276" w:hanging="425"/>
        <w:rPr>
          <w:rFonts w:eastAsia="Calibri" w:cstheme="minorHAnsi"/>
          <w:bCs/>
          <w:sz w:val="24"/>
          <w:szCs w:val="24"/>
        </w:rPr>
      </w:pPr>
      <w:r w:rsidRPr="00E52E7A">
        <w:rPr>
          <w:rFonts w:eastAsia="Calibri" w:cstheme="minorHAnsi"/>
          <w:sz w:val="24"/>
          <w:szCs w:val="24"/>
        </w:rPr>
        <w:t xml:space="preserve"> w warunkach wprowadzonego stanu wyjątkowego lub wojennego albo</w:t>
      </w:r>
      <w:r>
        <w:rPr>
          <w:rFonts w:eastAsia="Calibri" w:cstheme="minorHAnsi"/>
          <w:sz w:val="24"/>
          <w:szCs w:val="24"/>
        </w:rPr>
        <w:t>;</w:t>
      </w:r>
    </w:p>
    <w:p w14:paraId="5FEF81AD" w14:textId="3D79360C" w:rsidR="00E52E7A" w:rsidRPr="00E52E7A" w:rsidRDefault="00E52E7A" w:rsidP="00690EA8">
      <w:pPr>
        <w:pStyle w:val="Akapitzlist"/>
        <w:numPr>
          <w:ilvl w:val="0"/>
          <w:numId w:val="434"/>
        </w:numPr>
        <w:spacing w:line="360" w:lineRule="exact"/>
        <w:ind w:left="1276" w:hanging="425"/>
        <w:rPr>
          <w:rFonts w:eastAsia="Calibri" w:cstheme="minorHAnsi"/>
          <w:bCs/>
          <w:sz w:val="24"/>
          <w:szCs w:val="24"/>
        </w:rPr>
      </w:pPr>
      <w:r w:rsidRPr="00E52E7A">
        <w:rPr>
          <w:rFonts w:eastAsia="Calibri" w:cstheme="minorHAnsi"/>
          <w:sz w:val="24"/>
          <w:szCs w:val="24"/>
        </w:rPr>
        <w:t>w przypadku wprowadzenia stopnia alarmowego w związku z zagrożeniem terrorystyczny</w:t>
      </w:r>
      <w:r>
        <w:rPr>
          <w:rFonts w:eastAsia="Calibri" w:cstheme="minorHAnsi"/>
          <w:sz w:val="24"/>
          <w:szCs w:val="24"/>
        </w:rPr>
        <w:t>m.</w:t>
      </w:r>
    </w:p>
    <w:p w14:paraId="2E81CD3D" w14:textId="01E9C4C5" w:rsidR="00BE6CC0" w:rsidRPr="00E52E7A" w:rsidRDefault="00BE6CC0" w:rsidP="00690EA8">
      <w:pPr>
        <w:pStyle w:val="Akapitzlist"/>
        <w:numPr>
          <w:ilvl w:val="0"/>
          <w:numId w:val="435"/>
        </w:numPr>
        <w:spacing w:line="360" w:lineRule="exact"/>
        <w:ind w:hanging="720"/>
        <w:rPr>
          <w:rFonts w:eastAsia="Calibri" w:cstheme="minorHAnsi"/>
          <w:bCs/>
          <w:sz w:val="24"/>
          <w:szCs w:val="24"/>
        </w:rPr>
      </w:pPr>
      <w:r w:rsidRPr="00E52E7A">
        <w:rPr>
          <w:rFonts w:eastAsia="Calibri" w:cstheme="minorHAnsi"/>
          <w:sz w:val="24"/>
          <w:szCs w:val="24"/>
        </w:rPr>
        <w:t>Miejsce pracy: Pomieszczenia WCZK w siedzibie urzędu wojewódzkiego. W przypadku przemieszczenia WCZK do CPR, pomieszczenia wyznaczone w tamtym rejonie.</w:t>
      </w:r>
    </w:p>
    <w:p w14:paraId="44AB78A6" w14:textId="77777777" w:rsidR="00BE6CC0" w:rsidRPr="00BE6CC0" w:rsidRDefault="00BE6CC0" w:rsidP="00690EA8">
      <w:pPr>
        <w:numPr>
          <w:ilvl w:val="0"/>
          <w:numId w:val="430"/>
        </w:numPr>
        <w:spacing w:line="360" w:lineRule="exact"/>
        <w:ind w:left="709" w:hanging="709"/>
        <w:contextualSpacing/>
        <w:rPr>
          <w:rFonts w:eastAsia="Calibri" w:cstheme="minorHAnsi"/>
          <w:bCs/>
          <w:sz w:val="24"/>
          <w:szCs w:val="24"/>
        </w:rPr>
      </w:pPr>
      <w:r w:rsidRPr="00BE6CC0">
        <w:rPr>
          <w:rFonts w:eastAsia="Calibri" w:cstheme="minorHAnsi"/>
          <w:sz w:val="24"/>
          <w:szCs w:val="24"/>
        </w:rPr>
        <w:t xml:space="preserve">Odpowiedzialnymi za zabezpieczenie środków do pracy WCZK: sprzęt informatyczny, środki eksploatacyjne itp., są: osoby funkcyjne pracujące w Oddziale </w:t>
      </w:r>
      <w:r w:rsidRPr="00BE6CC0">
        <w:rPr>
          <w:rFonts w:ascii="Calibri" w:hAnsi="Calibri" w:cs="Calibri"/>
          <w:bCs/>
          <w:sz w:val="24"/>
          <w:szCs w:val="24"/>
        </w:rPr>
        <w:t xml:space="preserve">Zabezpieczenia Logistycznego i Budżetu </w:t>
      </w:r>
      <w:r w:rsidRPr="00BE6CC0">
        <w:rPr>
          <w:rFonts w:eastAsia="Calibri" w:cstheme="minorHAnsi"/>
          <w:sz w:val="24"/>
          <w:szCs w:val="24"/>
        </w:rPr>
        <w:t>WBiZK oraz w Biurze logistyki.</w:t>
      </w:r>
    </w:p>
    <w:p w14:paraId="014049D5" w14:textId="77777777" w:rsidR="00BE6CC0" w:rsidRPr="00BE6CC0" w:rsidRDefault="00BE6CC0" w:rsidP="00690EA8">
      <w:pPr>
        <w:numPr>
          <w:ilvl w:val="0"/>
          <w:numId w:val="430"/>
        </w:numPr>
        <w:spacing w:line="360" w:lineRule="exact"/>
        <w:ind w:left="709" w:hanging="709"/>
        <w:contextualSpacing/>
        <w:rPr>
          <w:rFonts w:eastAsia="Calibri" w:cstheme="minorHAnsi"/>
          <w:bCs/>
          <w:sz w:val="24"/>
          <w:szCs w:val="24"/>
        </w:rPr>
      </w:pPr>
      <w:r w:rsidRPr="00BE6CC0">
        <w:rPr>
          <w:rFonts w:ascii="Calibri" w:hAnsi="Calibri" w:cs="Calibri"/>
          <w:bCs/>
          <w:sz w:val="24"/>
          <w:szCs w:val="24"/>
        </w:rPr>
        <w:t xml:space="preserve">Odpowiedzialnymi za zabezpieczenie logistyczne pracy WCZK, w tym zapewnienie miejsca odpoczynku i wyżywienia oraz transport </w:t>
      </w:r>
    </w:p>
    <w:p w14:paraId="000D7311" w14:textId="6E1B3BBB" w:rsidR="00BE6CC0" w:rsidRPr="00BE6CC0" w:rsidRDefault="00BE6CC0" w:rsidP="00E52E7A">
      <w:pPr>
        <w:spacing w:after="0" w:line="360" w:lineRule="exact"/>
        <w:ind w:left="720"/>
        <w:contextualSpacing/>
        <w:rPr>
          <w:rFonts w:ascii="Calibri" w:hAnsi="Calibri" w:cs="Calibri"/>
          <w:bCs/>
          <w:sz w:val="24"/>
          <w:szCs w:val="24"/>
        </w:rPr>
      </w:pPr>
      <w:r w:rsidRPr="00BE6CC0">
        <w:rPr>
          <w:rFonts w:ascii="Calibri" w:hAnsi="Calibri" w:cs="Calibri"/>
          <w:bCs/>
          <w:sz w:val="24"/>
          <w:szCs w:val="24"/>
        </w:rPr>
        <w:t>są osoby funkcyjne zajmujące stanowiska w Oddziale Zabezpieczenia Logistycznego i Budżetu (WBiZK) oraz w Biurze Logistyki.</w:t>
      </w:r>
    </w:p>
    <w:p w14:paraId="1F040352" w14:textId="77777777" w:rsidR="00BE6CC0" w:rsidRPr="00BE6CC0" w:rsidRDefault="00BE6CC0" w:rsidP="00BE6CC0">
      <w:pPr>
        <w:spacing w:line="360" w:lineRule="exact"/>
        <w:ind w:left="709" w:hanging="709"/>
        <w:rPr>
          <w:rFonts w:eastAsia="Calibri" w:cstheme="minorHAnsi"/>
          <w:b/>
          <w:color w:val="C45911" w:themeColor="accent2" w:themeShade="BF"/>
          <w:sz w:val="24"/>
          <w:szCs w:val="24"/>
        </w:rPr>
      </w:pPr>
      <w:r w:rsidRPr="00BE6CC0">
        <w:rPr>
          <w:rFonts w:eastAsia="Calibri" w:cstheme="minorHAnsi"/>
          <w:b/>
          <w:color w:val="C45911" w:themeColor="accent2" w:themeShade="BF"/>
          <w:sz w:val="24"/>
          <w:szCs w:val="24"/>
        </w:rPr>
        <w:t>B.</w:t>
      </w:r>
      <w:r w:rsidRPr="00BE6CC0">
        <w:rPr>
          <w:rFonts w:eastAsia="Calibri" w:cstheme="minorHAnsi"/>
          <w:b/>
          <w:color w:val="00B050"/>
          <w:sz w:val="24"/>
          <w:szCs w:val="24"/>
        </w:rPr>
        <w:tab/>
      </w:r>
      <w:r w:rsidRPr="00BE6CC0">
        <w:rPr>
          <w:rFonts w:eastAsia="Calibri" w:cstheme="minorHAnsi"/>
          <w:b/>
          <w:color w:val="C45911" w:themeColor="accent2" w:themeShade="BF"/>
          <w:sz w:val="24"/>
          <w:szCs w:val="24"/>
        </w:rPr>
        <w:t>Organizacja kierowania:</w:t>
      </w:r>
    </w:p>
    <w:p w14:paraId="78001C18" w14:textId="77777777" w:rsidR="00BE6CC0" w:rsidRPr="00BE6CC0" w:rsidRDefault="00BE6CC0" w:rsidP="00BE6CC0">
      <w:pPr>
        <w:spacing w:after="0" w:line="360" w:lineRule="exact"/>
        <w:rPr>
          <w:rFonts w:eastAsia="Calibri" w:cstheme="minorHAnsi"/>
          <w:sz w:val="24"/>
          <w:szCs w:val="24"/>
        </w:rPr>
      </w:pPr>
      <w:r w:rsidRPr="00BE6CC0">
        <w:rPr>
          <w:rFonts w:eastAsia="Calibri" w:cstheme="minorHAnsi"/>
          <w:sz w:val="24"/>
          <w:szCs w:val="24"/>
        </w:rPr>
        <w:t xml:space="preserve">Realizacją zadania bezpośrednio kieruje dyrektor Wydziału Bezpieczeństwa i Zarządzania Kryzysowego. Kierowanie zamierzeniami odbywa się </w:t>
      </w:r>
      <w:r w:rsidRPr="00BE6CC0">
        <w:rPr>
          <w:rFonts w:eastAsia="Calibri" w:cstheme="minorHAnsi"/>
          <w:sz w:val="24"/>
          <w:szCs w:val="24"/>
        </w:rPr>
        <w:br/>
        <w:t>z rozwiniętego Wojewódzkiego Centrum Zarządzania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3742B680" w14:textId="77777777" w:rsidR="00BE6CC0" w:rsidRPr="00BE6CC0" w:rsidRDefault="00BE6CC0" w:rsidP="00BE6CC0">
      <w:pPr>
        <w:spacing w:after="0" w:line="360" w:lineRule="exact"/>
        <w:rPr>
          <w:rFonts w:eastAsia="Calibri" w:cstheme="minorHAnsi"/>
          <w:b/>
          <w:sz w:val="24"/>
          <w:szCs w:val="24"/>
        </w:rPr>
      </w:pPr>
      <w:r w:rsidRPr="00BE6CC0">
        <w:rPr>
          <w:rFonts w:eastAsia="Calibri" w:cstheme="minorHAnsi"/>
          <w:b/>
          <w:sz w:val="24"/>
          <w:szCs w:val="24"/>
        </w:rPr>
        <w:t>Telefony kontaktowe:</w:t>
      </w:r>
    </w:p>
    <w:p w14:paraId="15600C6B" w14:textId="77777777" w:rsidR="00BE6CC0" w:rsidRPr="00BE6CC0" w:rsidRDefault="00BE6CC0" w:rsidP="00690EA8">
      <w:pPr>
        <w:numPr>
          <w:ilvl w:val="0"/>
          <w:numId w:val="426"/>
        </w:numPr>
        <w:spacing w:after="0" w:line="360" w:lineRule="exact"/>
        <w:ind w:left="567"/>
        <w:contextualSpacing/>
        <w:jc w:val="left"/>
        <w:rPr>
          <w:rFonts w:eastAsia="Calibri" w:cstheme="minorHAnsi"/>
          <w:sz w:val="24"/>
          <w:szCs w:val="24"/>
        </w:rPr>
      </w:pPr>
      <w:r w:rsidRPr="00BE6CC0">
        <w:rPr>
          <w:rFonts w:eastAsia="Calibri" w:cstheme="minorHAnsi"/>
          <w:sz w:val="24"/>
          <w:szCs w:val="24"/>
        </w:rPr>
        <w:t>Dyżurny WCZK: 58 302 32 32;    58 307 72 04;     601-661-703;</w:t>
      </w:r>
    </w:p>
    <w:p w14:paraId="20C91607" w14:textId="77777777" w:rsidR="00BE6CC0" w:rsidRPr="00BE6CC0" w:rsidRDefault="00BE6CC0" w:rsidP="00690EA8">
      <w:pPr>
        <w:numPr>
          <w:ilvl w:val="0"/>
          <w:numId w:val="426"/>
        </w:numPr>
        <w:spacing w:after="0" w:line="360" w:lineRule="exact"/>
        <w:ind w:left="567"/>
        <w:jc w:val="left"/>
        <w:rPr>
          <w:rFonts w:eastAsia="Calibri" w:cstheme="minorHAnsi"/>
          <w:sz w:val="24"/>
          <w:szCs w:val="24"/>
        </w:rPr>
      </w:pPr>
      <w:r w:rsidRPr="00BE6CC0">
        <w:rPr>
          <w:rFonts w:eastAsia="Calibri" w:cstheme="minorHAnsi"/>
          <w:sz w:val="24"/>
          <w:szCs w:val="24"/>
        </w:rPr>
        <w:t>Fax: 58 305 79 79;  58 307 71 40.</w:t>
      </w:r>
    </w:p>
    <w:p w14:paraId="6F8CB316" w14:textId="1E8F0259" w:rsidR="00BE6CC0" w:rsidRDefault="00BE6CC0" w:rsidP="00E52E7A">
      <w:pPr>
        <w:spacing w:after="0" w:line="360" w:lineRule="exact"/>
        <w:rPr>
          <w:rFonts w:eastAsia="Calibri" w:cstheme="minorHAnsi"/>
          <w:sz w:val="24"/>
          <w:szCs w:val="24"/>
        </w:rPr>
      </w:pPr>
      <w:r w:rsidRPr="00BE6CC0">
        <w:rPr>
          <w:rFonts w:eastAsia="Calibri" w:cstheme="minorHAnsi"/>
          <w:sz w:val="24"/>
          <w:szCs w:val="24"/>
        </w:rPr>
        <w:t>W konkretnej sytuacji, w procesie realizacji zadania, przewiduje się udział przedstawicieli innych instytucji (uczestników reagowania kryzysowego), szczególnie przedstawicieli administracji zespolonej oraz inspekcji. W realizacji tego zdania przewiduje się udział Dowódcy Centrum Operacji Morskich – Dowódcy Komponentu Morskiego (COM-DKM), przedsiębiorców telekomunikacyjnych zgodnie z zapisami art. 176 a ustawy Prawo telekomunikacyjne z dnia 16 lipca 2004 r., Komendanta Wojewódzkiego Policji, Dowódcę 7 Pomorskiej Brygady Obrony Terytorialnej, Pomorskiego Wojewódzkiego Komendanta Państwowej Straż Pożarnej.</w:t>
      </w:r>
    </w:p>
    <w:p w14:paraId="6F59E18D" w14:textId="662EDA87" w:rsidR="00E52E7A" w:rsidRDefault="00E52E7A" w:rsidP="00E52E7A">
      <w:pPr>
        <w:spacing w:after="0" w:line="360" w:lineRule="exact"/>
        <w:rPr>
          <w:rFonts w:eastAsia="Calibri" w:cstheme="minorHAnsi"/>
          <w:sz w:val="24"/>
          <w:szCs w:val="24"/>
        </w:rPr>
      </w:pPr>
    </w:p>
    <w:p w14:paraId="2E825412" w14:textId="58E00703" w:rsidR="00E52E7A" w:rsidRDefault="00E52E7A" w:rsidP="00E52E7A">
      <w:pPr>
        <w:spacing w:after="0" w:line="360" w:lineRule="exact"/>
        <w:rPr>
          <w:rFonts w:eastAsia="Calibri" w:cstheme="minorHAnsi"/>
          <w:sz w:val="24"/>
          <w:szCs w:val="24"/>
        </w:rPr>
      </w:pPr>
    </w:p>
    <w:p w14:paraId="2579DB14" w14:textId="77777777" w:rsidR="00E52E7A" w:rsidRPr="00BE6CC0" w:rsidRDefault="00E52E7A" w:rsidP="00E52E7A">
      <w:pPr>
        <w:spacing w:after="0" w:line="360" w:lineRule="exact"/>
        <w:rPr>
          <w:rFonts w:eastAsia="Calibri" w:cstheme="minorHAnsi"/>
          <w:sz w:val="24"/>
          <w:szCs w:val="24"/>
        </w:rPr>
      </w:pPr>
    </w:p>
    <w:p w14:paraId="03BF58BE" w14:textId="77777777" w:rsidR="00BE6CC0" w:rsidRPr="00BE6CC0" w:rsidRDefault="00BE6CC0" w:rsidP="00BE6CC0">
      <w:pPr>
        <w:spacing w:after="0" w:line="240" w:lineRule="auto"/>
        <w:rPr>
          <w:rFonts w:eastAsia="Calibri" w:cstheme="minorHAnsi"/>
          <w:sz w:val="2"/>
          <w:szCs w:val="2"/>
        </w:rPr>
      </w:pPr>
      <w:r w:rsidRPr="00BE6CC0">
        <w:rPr>
          <w:rFonts w:eastAsia="Calibri" w:cstheme="minorHAnsi"/>
          <w:sz w:val="2"/>
          <w:szCs w:val="2"/>
        </w:rPr>
        <w:t>1</w:t>
      </w:r>
    </w:p>
    <w:p w14:paraId="5EBC2D57" w14:textId="4ED651B3" w:rsidR="00BE6CC0" w:rsidRDefault="00BE6CC0" w:rsidP="00690EA8">
      <w:pPr>
        <w:numPr>
          <w:ilvl w:val="0"/>
          <w:numId w:val="427"/>
        </w:numPr>
        <w:spacing w:after="0" w:line="240" w:lineRule="auto"/>
        <w:ind w:left="567" w:hanging="567"/>
        <w:contextualSpacing/>
        <w:jc w:val="left"/>
        <w:rPr>
          <w:rFonts w:eastAsia="Calibri" w:cstheme="minorHAnsi"/>
          <w:b/>
          <w:color w:val="FF0000"/>
          <w:sz w:val="24"/>
          <w:szCs w:val="24"/>
        </w:rPr>
      </w:pPr>
      <w:r w:rsidRPr="00BE6CC0">
        <w:rPr>
          <w:rFonts w:eastAsia="Calibri" w:cstheme="minorHAnsi"/>
          <w:b/>
          <w:color w:val="FF0000"/>
          <w:sz w:val="24"/>
          <w:szCs w:val="24"/>
        </w:rPr>
        <w:t>PRZEDSIĘWZIĘCIA REAGOWANIA:</w:t>
      </w:r>
    </w:p>
    <w:tbl>
      <w:tblPr>
        <w:tblStyle w:val="Tabela-Siatka"/>
        <w:tblW w:w="14459" w:type="dxa"/>
        <w:tblInd w:w="-147" w:type="dxa"/>
        <w:tblLayout w:type="fixed"/>
        <w:tblLook w:val="04A0" w:firstRow="1" w:lastRow="0" w:firstColumn="1" w:lastColumn="0" w:noHBand="0" w:noVBand="1"/>
      </w:tblPr>
      <w:tblGrid>
        <w:gridCol w:w="7230"/>
        <w:gridCol w:w="7229"/>
      </w:tblGrid>
      <w:tr w:rsidR="00E52E7A" w14:paraId="2D8E6F4D" w14:textId="77777777" w:rsidTr="00AB7E70">
        <w:trPr>
          <w:tblHeader/>
        </w:trPr>
        <w:tc>
          <w:tcPr>
            <w:tcW w:w="7230" w:type="dxa"/>
            <w:vAlign w:val="center"/>
          </w:tcPr>
          <w:p w14:paraId="10827750" w14:textId="77777777" w:rsidR="00E52E7A" w:rsidRPr="00E52E7A" w:rsidRDefault="00E52E7A" w:rsidP="00E52E7A">
            <w:pPr>
              <w:pStyle w:val="Default"/>
              <w:jc w:val="center"/>
              <w:rPr>
                <w:rFonts w:cstheme="minorBidi"/>
                <w:color w:val="auto"/>
                <w:sz w:val="22"/>
                <w:szCs w:val="22"/>
              </w:rPr>
            </w:pPr>
          </w:p>
          <w:p w14:paraId="7827F341" w14:textId="74B831DA" w:rsidR="00E52E7A" w:rsidRPr="00E52E7A" w:rsidRDefault="00E52E7A" w:rsidP="00E52E7A">
            <w:pPr>
              <w:pStyle w:val="Default"/>
              <w:jc w:val="center"/>
            </w:pPr>
            <w:r w:rsidRPr="00E52E7A">
              <w:rPr>
                <w:b/>
                <w:bCs/>
              </w:rPr>
              <w:t>W PRZYPADKU ZIDENTYFIKOWANIA ZAGROŻENIA Z POWIETRZA</w:t>
            </w:r>
          </w:p>
          <w:p w14:paraId="60F262E5" w14:textId="77777777" w:rsidR="00E52E7A" w:rsidRPr="00E52E7A" w:rsidRDefault="00E52E7A" w:rsidP="00E52E7A">
            <w:pPr>
              <w:contextualSpacing/>
              <w:jc w:val="center"/>
              <w:rPr>
                <w:rFonts w:eastAsia="Calibri" w:cstheme="minorHAnsi"/>
                <w:bCs/>
              </w:rPr>
            </w:pPr>
          </w:p>
        </w:tc>
        <w:tc>
          <w:tcPr>
            <w:tcW w:w="7229" w:type="dxa"/>
            <w:vAlign w:val="center"/>
          </w:tcPr>
          <w:p w14:paraId="2FABF17C" w14:textId="77777777" w:rsidR="00E52E7A" w:rsidRDefault="00E52E7A" w:rsidP="00E52E7A">
            <w:pPr>
              <w:pStyle w:val="Default"/>
              <w:jc w:val="center"/>
              <w:rPr>
                <w:rFonts w:cstheme="minorBidi"/>
                <w:color w:val="auto"/>
              </w:rPr>
            </w:pPr>
          </w:p>
          <w:p w14:paraId="4DC8DB35" w14:textId="4668B317" w:rsidR="00E52E7A" w:rsidRPr="00E52E7A" w:rsidRDefault="00E52E7A" w:rsidP="00E52E7A">
            <w:pPr>
              <w:pStyle w:val="Default"/>
              <w:jc w:val="center"/>
            </w:pPr>
            <w:r w:rsidRPr="00E52E7A">
              <w:rPr>
                <w:b/>
                <w:bCs/>
              </w:rPr>
              <w:t>W WARUNKACH WPROWADZONEGO STANU WYJĄTKOWEGO LUB WOJENNEGO, ALBO W PRZYPADKU WPROWADZENIA 3 lub 4 STOPNIA ALARMOWEGO W ZWIĄZKU Z ZAGROŻENIEM TERRORYSTYCZNYM Z POWIETRZA</w:t>
            </w:r>
          </w:p>
        </w:tc>
      </w:tr>
      <w:tr w:rsidR="00E52E7A" w14:paraId="71AAF3E5" w14:textId="77777777" w:rsidTr="00AB7E70">
        <w:tc>
          <w:tcPr>
            <w:tcW w:w="7230" w:type="dxa"/>
          </w:tcPr>
          <w:p w14:paraId="0F000992" w14:textId="77777777" w:rsidR="00E52E7A" w:rsidRPr="00E52E7A" w:rsidRDefault="00E52E7A" w:rsidP="002D5CBF">
            <w:pPr>
              <w:pStyle w:val="Default"/>
              <w:jc w:val="both"/>
            </w:pPr>
            <w:r w:rsidRPr="00E52E7A">
              <w:t xml:space="preserve">Dyżurny WCZK otrzymuje od Dyżurnego RCB komunikat o zagrożeniu </w:t>
            </w:r>
            <w:r w:rsidRPr="00E52E7A">
              <w:br/>
              <w:t>i konieczności uruchomienia urządzeń KF radiowej sieci ostrzegania na przewidywanym obszarze zagrożenia.  w następujący sposób:</w:t>
            </w:r>
          </w:p>
          <w:p w14:paraId="1C68B93B" w14:textId="77777777" w:rsidR="00E52E7A" w:rsidRPr="00E52E7A" w:rsidRDefault="00E52E7A" w:rsidP="002D5CBF">
            <w:pPr>
              <w:pStyle w:val="Default"/>
              <w:jc w:val="both"/>
            </w:pPr>
            <w:r w:rsidRPr="00E52E7A">
              <w:t>komunikat: „</w:t>
            </w:r>
            <w:r w:rsidRPr="00E52E7A">
              <w:rPr>
                <w:b/>
                <w:bCs/>
              </w:rPr>
              <w:t>UWAGA. ZAGROŻENIE Z POWIETRZA. WŁĄCZYĆ ODBIORNIKI RADIOWEJ SIECI OSTRZEGANIA</w:t>
            </w:r>
            <w:r w:rsidRPr="00E52E7A">
              <w:t xml:space="preserve">”, </w:t>
            </w:r>
          </w:p>
          <w:p w14:paraId="777C6773" w14:textId="411E672B" w:rsidR="00E52E7A" w:rsidRPr="00E52E7A" w:rsidRDefault="00E52E7A" w:rsidP="002D5CBF">
            <w:pPr>
              <w:pStyle w:val="Default"/>
              <w:jc w:val="both"/>
              <w:rPr>
                <w:sz w:val="22"/>
                <w:szCs w:val="22"/>
              </w:rPr>
            </w:pPr>
            <w:r w:rsidRPr="00E52E7A">
              <w:t>co oznacza natychmiastowe uruchomienie odbiorników KF radiowej sieci ostrzegania na terenie województwa.</w:t>
            </w:r>
          </w:p>
        </w:tc>
        <w:tc>
          <w:tcPr>
            <w:tcW w:w="7229" w:type="dxa"/>
          </w:tcPr>
          <w:p w14:paraId="6012AF86" w14:textId="77777777" w:rsidR="00AB7E70" w:rsidRPr="00AB7E70" w:rsidRDefault="00AB7E70" w:rsidP="00AB7E70">
            <w:pPr>
              <w:pStyle w:val="Default"/>
              <w:jc w:val="both"/>
            </w:pPr>
            <w:r w:rsidRPr="00AB7E70">
              <w:t>Po wprowadzeniu stanu wyjątkowego lub wojennego albo w przypadku wprowadzenia 3 lub 4 stopnia alarmowego w związku z zagrożeniem terrorystycznym z powietrza</w:t>
            </w:r>
          </w:p>
          <w:p w14:paraId="7A9999B7" w14:textId="184AFD2E" w:rsidR="00E52E7A" w:rsidRPr="00AB7E70" w:rsidRDefault="00AB7E70" w:rsidP="00AB7E70">
            <w:pPr>
              <w:pStyle w:val="Default"/>
              <w:jc w:val="both"/>
            </w:pPr>
            <w:r w:rsidRPr="00AB7E70">
              <w:t>dyżurny RCB:</w:t>
            </w:r>
            <w:r>
              <w:t xml:space="preserve"> </w:t>
            </w:r>
            <w:r w:rsidRPr="00AB7E70">
              <w:t>przekazuje dyżurnemu wojewódzkiego centrum zarządzania kryzysowego (WCZK) komunikat: „</w:t>
            </w:r>
            <w:r w:rsidRPr="00AB7E70">
              <w:rPr>
                <w:b/>
                <w:bCs/>
              </w:rPr>
              <w:t>UWAGA. ZAGROŻENIE Z POWIETRZA. WŁĄCZYĆ ODBIORNIKI RADIOWEJ SIECI OSTRZEGANIA”,</w:t>
            </w:r>
            <w:r w:rsidRPr="00AB7E70">
              <w:t xml:space="preserve"> nakazujący natychmiastowe uruchomienie odbiorników KF radiowej sieci ostrzegania na terenie województwa i prowadzenia nasłuchu w trybie całodobowym</w:t>
            </w:r>
            <w:r>
              <w:t>.</w:t>
            </w:r>
          </w:p>
        </w:tc>
      </w:tr>
      <w:tr w:rsidR="00E52E7A" w14:paraId="1788EC6F" w14:textId="77777777" w:rsidTr="00AB7E70">
        <w:tc>
          <w:tcPr>
            <w:tcW w:w="7230" w:type="dxa"/>
          </w:tcPr>
          <w:p w14:paraId="1DC2AB22" w14:textId="39AB445C" w:rsidR="00E52E7A" w:rsidRDefault="00E52E7A" w:rsidP="002D5CBF">
            <w:pPr>
              <w:contextualSpacing/>
              <w:rPr>
                <w:rFonts w:eastAsia="Calibri" w:cstheme="minorHAnsi"/>
                <w:bCs/>
                <w:sz w:val="24"/>
                <w:szCs w:val="24"/>
              </w:rPr>
            </w:pPr>
            <w:r w:rsidRPr="00E52E7A">
              <w:rPr>
                <w:rFonts w:eastAsia="Calibri" w:cstheme="minorHAnsi"/>
                <w:bCs/>
                <w:sz w:val="24"/>
                <w:szCs w:val="24"/>
              </w:rPr>
              <w:t>Dyżurny WCZK:</w:t>
            </w:r>
          </w:p>
          <w:p w14:paraId="502BF88A" w14:textId="3B59DD11" w:rsidR="00E52E7A" w:rsidRDefault="00E52E7A" w:rsidP="00690EA8">
            <w:pPr>
              <w:pStyle w:val="Akapitzlist"/>
              <w:numPr>
                <w:ilvl w:val="0"/>
                <w:numId w:val="436"/>
              </w:numPr>
              <w:ind w:left="314" w:hanging="284"/>
              <w:rPr>
                <w:rFonts w:eastAsia="Calibri" w:cstheme="minorHAnsi"/>
                <w:bCs/>
                <w:sz w:val="24"/>
                <w:szCs w:val="24"/>
              </w:rPr>
            </w:pPr>
            <w:r w:rsidRPr="00E52E7A">
              <w:rPr>
                <w:rFonts w:eastAsia="Calibri" w:cstheme="minorHAnsi"/>
                <w:bCs/>
                <w:sz w:val="24"/>
                <w:szCs w:val="24"/>
              </w:rPr>
              <w:t>nakazuje na terenie województwa natychmiastowe uruchomienie odbiorników KF radiowej sieci ostrzegania o zagrożeniu z powietrza</w:t>
            </w:r>
            <w:r>
              <w:rPr>
                <w:rFonts w:eastAsia="Calibri" w:cstheme="minorHAnsi"/>
                <w:bCs/>
                <w:sz w:val="24"/>
                <w:szCs w:val="24"/>
              </w:rPr>
              <w:t>;</w:t>
            </w:r>
          </w:p>
          <w:p w14:paraId="0182AB59" w14:textId="1071DCA8" w:rsidR="002D5CBF" w:rsidRPr="002D5CBF" w:rsidRDefault="002D5CBF" w:rsidP="002D5CBF">
            <w:pPr>
              <w:pStyle w:val="Akapitzlist"/>
              <w:ind w:left="314"/>
              <w:rPr>
                <w:rFonts w:eastAsia="Calibri" w:cstheme="minorHAnsi"/>
                <w:b/>
                <w:sz w:val="24"/>
                <w:szCs w:val="24"/>
              </w:rPr>
            </w:pPr>
            <w:r w:rsidRPr="002D5CBF">
              <w:rPr>
                <w:rFonts w:eastAsia="Calibri" w:cstheme="minorHAnsi"/>
                <w:bCs/>
                <w:sz w:val="24"/>
                <w:szCs w:val="24"/>
              </w:rPr>
              <w:t xml:space="preserve">komunikat: </w:t>
            </w:r>
            <w:r w:rsidRPr="002D5CBF">
              <w:rPr>
                <w:rFonts w:eastAsia="Calibri" w:cstheme="minorHAnsi"/>
                <w:b/>
                <w:sz w:val="24"/>
                <w:szCs w:val="24"/>
              </w:rPr>
              <w:t>„UWAGA. ZAGROŻENIE Z POWIETRZA. WŁĄCZYĆ ODBIORNIKI RADIOWEJ SIECI OSTRZEGANIA”,</w:t>
            </w:r>
          </w:p>
          <w:p w14:paraId="166E9FD3" w14:textId="77777777" w:rsidR="002D5CBF" w:rsidRDefault="00E52E7A" w:rsidP="00690EA8">
            <w:pPr>
              <w:pStyle w:val="Akapitzlist"/>
              <w:numPr>
                <w:ilvl w:val="0"/>
                <w:numId w:val="436"/>
              </w:numPr>
              <w:ind w:left="314" w:hanging="284"/>
              <w:rPr>
                <w:rFonts w:eastAsia="Calibri" w:cstheme="minorHAnsi"/>
                <w:bCs/>
                <w:sz w:val="24"/>
                <w:szCs w:val="24"/>
              </w:rPr>
            </w:pPr>
            <w:r w:rsidRPr="00E52E7A">
              <w:rPr>
                <w:rFonts w:eastAsia="Calibri" w:cstheme="minorHAnsi"/>
                <w:bCs/>
                <w:sz w:val="24"/>
                <w:szCs w:val="24"/>
              </w:rPr>
              <w:t xml:space="preserve">informuje służby wojewódzkiego systemu ratowniczego </w:t>
            </w:r>
          </w:p>
          <w:p w14:paraId="1BA60BD4" w14:textId="2833DE00" w:rsidR="00E52E7A" w:rsidRPr="00E52E7A" w:rsidRDefault="00E52E7A" w:rsidP="002D5CBF">
            <w:pPr>
              <w:pStyle w:val="Akapitzlist"/>
              <w:ind w:left="314"/>
              <w:rPr>
                <w:rFonts w:eastAsia="Calibri" w:cstheme="minorHAnsi"/>
                <w:bCs/>
                <w:sz w:val="24"/>
                <w:szCs w:val="24"/>
              </w:rPr>
            </w:pPr>
            <w:r w:rsidRPr="00E52E7A">
              <w:rPr>
                <w:rFonts w:eastAsia="Calibri" w:cstheme="minorHAnsi"/>
                <w:bCs/>
                <w:sz w:val="24"/>
                <w:szCs w:val="24"/>
              </w:rPr>
              <w:t>o zagrożeniu (PSP, PRM, Policja i inne)</w:t>
            </w:r>
            <w:r w:rsidR="00AB7E70">
              <w:rPr>
                <w:rFonts w:eastAsia="Calibri" w:cstheme="minorHAnsi"/>
                <w:bCs/>
                <w:sz w:val="24"/>
                <w:szCs w:val="24"/>
              </w:rPr>
              <w:t>.</w:t>
            </w:r>
          </w:p>
        </w:tc>
        <w:tc>
          <w:tcPr>
            <w:tcW w:w="7229" w:type="dxa"/>
          </w:tcPr>
          <w:p w14:paraId="58DD6953" w14:textId="77777777" w:rsidR="00AB7E70" w:rsidRPr="00AB7E70" w:rsidRDefault="00AB7E70" w:rsidP="00AB7E70">
            <w:pPr>
              <w:contextualSpacing/>
              <w:jc w:val="left"/>
              <w:rPr>
                <w:rFonts w:eastAsia="Calibri" w:cstheme="minorHAnsi"/>
                <w:bCs/>
                <w:sz w:val="24"/>
                <w:szCs w:val="24"/>
              </w:rPr>
            </w:pPr>
            <w:r w:rsidRPr="00AB7E70">
              <w:rPr>
                <w:rFonts w:eastAsia="Calibri" w:cstheme="minorHAnsi"/>
                <w:bCs/>
                <w:sz w:val="24"/>
                <w:szCs w:val="24"/>
              </w:rPr>
              <w:t>Dyżurny WCZK:</w:t>
            </w:r>
          </w:p>
          <w:p w14:paraId="4A43D909" w14:textId="4AB1744C" w:rsidR="00AB7E70" w:rsidRDefault="00AB7E70" w:rsidP="00690EA8">
            <w:pPr>
              <w:pStyle w:val="Akapitzlist"/>
              <w:numPr>
                <w:ilvl w:val="0"/>
                <w:numId w:val="436"/>
              </w:numPr>
              <w:ind w:left="404" w:hanging="425"/>
              <w:rPr>
                <w:rFonts w:eastAsia="Calibri" w:cstheme="minorHAnsi"/>
                <w:bCs/>
                <w:sz w:val="24"/>
                <w:szCs w:val="24"/>
              </w:rPr>
            </w:pPr>
            <w:r w:rsidRPr="00AB7E70">
              <w:rPr>
                <w:rFonts w:eastAsia="Calibri" w:cstheme="minorHAnsi"/>
                <w:bCs/>
                <w:sz w:val="24"/>
                <w:szCs w:val="24"/>
              </w:rPr>
              <w:t>nakazuje na terenie województwa natychmiastowe uruchomienie odbiorników KF radiowej sieci ostrzegania o zagrożeniu z powietrza</w:t>
            </w:r>
            <w:r>
              <w:rPr>
                <w:rFonts w:eastAsia="Calibri" w:cstheme="minorHAnsi"/>
                <w:bCs/>
                <w:sz w:val="24"/>
                <w:szCs w:val="24"/>
              </w:rPr>
              <w:t xml:space="preserve"> </w:t>
            </w:r>
            <w:r w:rsidRPr="00AB7E70">
              <w:rPr>
                <w:rFonts w:eastAsia="Calibri" w:cstheme="minorHAnsi"/>
                <w:bCs/>
                <w:sz w:val="24"/>
                <w:szCs w:val="24"/>
              </w:rPr>
              <w:t>komunikat: „</w:t>
            </w:r>
            <w:r w:rsidRPr="00AB7E70">
              <w:rPr>
                <w:rFonts w:eastAsia="Calibri" w:cstheme="minorHAnsi"/>
                <w:b/>
                <w:sz w:val="24"/>
                <w:szCs w:val="24"/>
              </w:rPr>
              <w:t>UWAGA. ZAGROŻENIE Z POWIETRZA. WŁĄCZYĆ ODBIORNIKI RADIOWEJ SIECI OSTRZEGANIA</w:t>
            </w:r>
            <w:r w:rsidRPr="00AB7E70">
              <w:rPr>
                <w:rFonts w:eastAsia="Calibri" w:cstheme="minorHAnsi"/>
                <w:bCs/>
                <w:sz w:val="24"/>
                <w:szCs w:val="24"/>
              </w:rPr>
              <w:t>”,</w:t>
            </w:r>
            <w:r>
              <w:t xml:space="preserve"> </w:t>
            </w:r>
            <w:r w:rsidRPr="00AB7E70">
              <w:rPr>
                <w:rFonts w:eastAsia="Calibri" w:cstheme="minorHAnsi"/>
                <w:bCs/>
                <w:sz w:val="24"/>
                <w:szCs w:val="24"/>
              </w:rPr>
              <w:t xml:space="preserve">nakazujący natychmiastowe uruchomienie odbiorników KF radiowej sieci ostrzegania na terenie województwa </w:t>
            </w:r>
            <w:r w:rsidRPr="00AB7E70">
              <w:rPr>
                <w:rFonts w:eastAsia="Calibri" w:cstheme="minorHAnsi"/>
                <w:bCs/>
                <w:sz w:val="24"/>
                <w:szCs w:val="24"/>
              </w:rPr>
              <w:br/>
              <w:t>i prowadzenia nasłuchu w trybie całodobowym</w:t>
            </w:r>
            <w:r>
              <w:rPr>
                <w:rFonts w:eastAsia="Calibri" w:cstheme="minorHAnsi"/>
                <w:bCs/>
                <w:sz w:val="24"/>
                <w:szCs w:val="24"/>
              </w:rPr>
              <w:t>;</w:t>
            </w:r>
          </w:p>
          <w:p w14:paraId="4C208B32" w14:textId="68D86935" w:rsidR="00E52E7A" w:rsidRPr="00AB7E70" w:rsidRDefault="00AB7E70" w:rsidP="00690EA8">
            <w:pPr>
              <w:pStyle w:val="Akapitzlist"/>
              <w:numPr>
                <w:ilvl w:val="0"/>
                <w:numId w:val="436"/>
              </w:numPr>
              <w:ind w:left="404" w:hanging="425"/>
              <w:rPr>
                <w:rFonts w:eastAsia="Calibri" w:cstheme="minorHAnsi"/>
                <w:bCs/>
                <w:sz w:val="24"/>
                <w:szCs w:val="24"/>
              </w:rPr>
            </w:pPr>
            <w:r w:rsidRPr="00AB7E70">
              <w:rPr>
                <w:rFonts w:eastAsia="Calibri" w:cstheme="minorHAnsi"/>
                <w:bCs/>
                <w:sz w:val="24"/>
                <w:szCs w:val="24"/>
              </w:rPr>
              <w:t>informuje służby wojewódzkiego systemu ratowniczego o zagrożeniu (PSP, PRM, Policja i inne)</w:t>
            </w:r>
            <w:r>
              <w:rPr>
                <w:rFonts w:eastAsia="Calibri" w:cstheme="minorHAnsi"/>
                <w:bCs/>
                <w:sz w:val="24"/>
                <w:szCs w:val="24"/>
              </w:rPr>
              <w:t>.</w:t>
            </w:r>
          </w:p>
        </w:tc>
      </w:tr>
      <w:tr w:rsidR="00E52E7A" w14:paraId="4AABABEE" w14:textId="77777777" w:rsidTr="00AB7E70">
        <w:tc>
          <w:tcPr>
            <w:tcW w:w="7230" w:type="dxa"/>
          </w:tcPr>
          <w:p w14:paraId="1FD70F00" w14:textId="5E4F5294" w:rsidR="00E52E7A" w:rsidRDefault="002D5CBF" w:rsidP="002D5CBF">
            <w:pPr>
              <w:contextualSpacing/>
              <w:rPr>
                <w:rFonts w:eastAsia="Calibri" w:cstheme="minorHAnsi"/>
                <w:bCs/>
                <w:sz w:val="24"/>
                <w:szCs w:val="24"/>
              </w:rPr>
            </w:pPr>
            <w:r w:rsidRPr="002D5CBF">
              <w:rPr>
                <w:rFonts w:eastAsia="Calibri" w:cstheme="minorHAnsi"/>
                <w:bCs/>
                <w:sz w:val="24"/>
                <w:szCs w:val="24"/>
              </w:rPr>
              <w:t>Ośrodki ostrzegania ODN/MJDOP/RODN rozpowszechniają w swoim sektorze odpowiedzialności komunikat o zagrożeniu z powietrza, z wykorzystaniem radiowej sieci ostrzegania</w:t>
            </w:r>
          </w:p>
        </w:tc>
        <w:tc>
          <w:tcPr>
            <w:tcW w:w="7229" w:type="dxa"/>
          </w:tcPr>
          <w:p w14:paraId="186736BD" w14:textId="547D0A4D" w:rsidR="00E52E7A" w:rsidRDefault="00AB7E70" w:rsidP="00AB7E70">
            <w:pPr>
              <w:contextualSpacing/>
              <w:rPr>
                <w:rFonts w:eastAsia="Calibri" w:cstheme="minorHAnsi"/>
                <w:bCs/>
                <w:sz w:val="24"/>
                <w:szCs w:val="24"/>
              </w:rPr>
            </w:pPr>
            <w:r w:rsidRPr="00AB7E70">
              <w:rPr>
                <w:rFonts w:eastAsia="Calibri" w:cstheme="minorHAnsi"/>
                <w:bCs/>
                <w:sz w:val="24"/>
                <w:szCs w:val="24"/>
              </w:rPr>
              <w:t>Ośrodki ostrzegania ODN/MJDOP/RODN rozpowszechniają w swoim sektorze odpowiedzialności komunikat o zagrożeniu z powietrza, z wykorzystaniem radiowej sieci ostrzegania</w:t>
            </w:r>
          </w:p>
        </w:tc>
      </w:tr>
      <w:tr w:rsidR="00E52E7A" w14:paraId="3536A20D" w14:textId="77777777" w:rsidTr="00AB7E70">
        <w:tc>
          <w:tcPr>
            <w:tcW w:w="7230" w:type="dxa"/>
          </w:tcPr>
          <w:p w14:paraId="2F063558" w14:textId="65BE6262" w:rsidR="002D5CBF" w:rsidRDefault="002D5CBF" w:rsidP="002D5CBF">
            <w:pPr>
              <w:pStyle w:val="Tekstpodstawowy2"/>
              <w:contextualSpacing/>
              <w:rPr>
                <w:rFonts w:eastAsia="Calibri" w:cstheme="minorHAnsi"/>
                <w:bCs/>
              </w:rPr>
            </w:pPr>
            <w:r w:rsidRPr="002D5CBF">
              <w:rPr>
                <w:rFonts w:eastAsia="Calibri" w:cstheme="minorHAnsi"/>
                <w:bCs/>
              </w:rPr>
              <w:t xml:space="preserve">Dyżurny powiatowego /miejskiego centrum zarządzania kryzysowego (PCZK, MCZK)) po otrzymaniu z odbiornika KF komunikatu radiowego </w:t>
            </w:r>
            <w:r w:rsidRPr="002D5CBF">
              <w:rPr>
                <w:rFonts w:eastAsia="Calibri" w:cstheme="minorHAnsi"/>
                <w:bCs/>
              </w:rPr>
              <w:br/>
              <w:t xml:space="preserve">o zagrożeniu, uruchamia procedurę alarmowania ludności cywilnej na terenie powiatu poprzez </w:t>
            </w:r>
            <w:r w:rsidRPr="00AB7E70">
              <w:rPr>
                <w:rFonts w:eastAsia="Calibri" w:cstheme="minorHAnsi"/>
                <w:b/>
              </w:rPr>
              <w:t>OGŁOSZENIE ALARMU</w:t>
            </w:r>
            <w:r w:rsidRPr="002D5CBF">
              <w:rPr>
                <w:rFonts w:eastAsia="Calibri" w:cstheme="minorHAnsi"/>
                <w:bCs/>
              </w:rPr>
              <w:t>, w szczególności z wykorzystaniem:</w:t>
            </w:r>
          </w:p>
          <w:p w14:paraId="1C3944F7" w14:textId="008D25E5" w:rsidR="002D5CBF" w:rsidRPr="002D5CBF" w:rsidRDefault="002D5CBF" w:rsidP="00690EA8">
            <w:pPr>
              <w:pStyle w:val="Tekstpodstawowy2"/>
              <w:numPr>
                <w:ilvl w:val="0"/>
                <w:numId w:val="437"/>
              </w:numPr>
              <w:ind w:left="456" w:hanging="426"/>
              <w:contextualSpacing/>
              <w:rPr>
                <w:rFonts w:eastAsia="Calibri" w:cstheme="minorHAnsi"/>
                <w:bCs/>
              </w:rPr>
            </w:pPr>
            <w:r w:rsidRPr="002D5CBF">
              <w:rPr>
                <w:rFonts w:eastAsia="Calibri" w:cstheme="minorHAnsi"/>
                <w:bCs/>
              </w:rPr>
              <w:t>systemu syren alarmowych</w:t>
            </w:r>
          </w:p>
          <w:p w14:paraId="5C1782F5" w14:textId="7A26EAFF" w:rsidR="002D5CBF" w:rsidRDefault="002D5CBF" w:rsidP="002D5CBF">
            <w:pPr>
              <w:contextualSpacing/>
              <w:rPr>
                <w:rFonts w:eastAsia="Calibri" w:cstheme="minorHAnsi"/>
                <w:bCs/>
                <w:sz w:val="24"/>
                <w:szCs w:val="24"/>
              </w:rPr>
            </w:pPr>
            <w:r w:rsidRPr="002D5CBF">
              <w:rPr>
                <w:rFonts w:eastAsia="Calibri" w:cstheme="minorHAnsi"/>
                <w:bCs/>
                <w:sz w:val="24"/>
                <w:szCs w:val="24"/>
              </w:rPr>
              <w:t>a także:</w:t>
            </w:r>
          </w:p>
          <w:p w14:paraId="0D07D8EF" w14:textId="1ADCF1E1" w:rsidR="002D5CBF" w:rsidRDefault="002D5CBF" w:rsidP="00690EA8">
            <w:pPr>
              <w:pStyle w:val="Akapitzlist"/>
              <w:numPr>
                <w:ilvl w:val="0"/>
                <w:numId w:val="437"/>
              </w:numPr>
              <w:ind w:left="456" w:hanging="456"/>
              <w:rPr>
                <w:rFonts w:eastAsia="Calibri" w:cstheme="minorHAnsi"/>
                <w:bCs/>
                <w:sz w:val="24"/>
                <w:szCs w:val="24"/>
              </w:rPr>
            </w:pPr>
            <w:r w:rsidRPr="002D5CBF">
              <w:rPr>
                <w:rFonts w:eastAsia="Calibri" w:cstheme="minorHAnsi"/>
                <w:bCs/>
                <w:sz w:val="24"/>
                <w:szCs w:val="24"/>
              </w:rPr>
              <w:t>ośrodków radiowych i telewizyjnych</w:t>
            </w:r>
            <w:r>
              <w:rPr>
                <w:rFonts w:eastAsia="Calibri" w:cstheme="minorHAnsi"/>
                <w:bCs/>
                <w:sz w:val="24"/>
                <w:szCs w:val="24"/>
              </w:rPr>
              <w:t>;</w:t>
            </w:r>
          </w:p>
          <w:p w14:paraId="0119F9D5" w14:textId="518F79B4" w:rsidR="002D5CBF" w:rsidRDefault="002D5CBF" w:rsidP="00690EA8">
            <w:pPr>
              <w:pStyle w:val="Akapitzlist"/>
              <w:numPr>
                <w:ilvl w:val="0"/>
                <w:numId w:val="437"/>
              </w:numPr>
              <w:ind w:left="456" w:hanging="456"/>
              <w:rPr>
                <w:rFonts w:eastAsia="Calibri" w:cstheme="minorHAnsi"/>
                <w:bCs/>
                <w:sz w:val="24"/>
                <w:szCs w:val="24"/>
              </w:rPr>
            </w:pPr>
            <w:r w:rsidRPr="002D5CBF">
              <w:rPr>
                <w:rFonts w:eastAsia="Calibri" w:cstheme="minorHAnsi"/>
                <w:bCs/>
                <w:sz w:val="24"/>
                <w:szCs w:val="24"/>
              </w:rPr>
              <w:t>systemów teleinformatycznych</w:t>
            </w:r>
            <w:r>
              <w:rPr>
                <w:rFonts w:eastAsia="Calibri" w:cstheme="minorHAnsi"/>
                <w:bCs/>
                <w:sz w:val="24"/>
                <w:szCs w:val="24"/>
              </w:rPr>
              <w:t>;</w:t>
            </w:r>
          </w:p>
          <w:p w14:paraId="0B0F9101" w14:textId="474BA085" w:rsidR="00E52E7A" w:rsidRPr="002D5CBF" w:rsidRDefault="002D5CBF" w:rsidP="00690EA8">
            <w:pPr>
              <w:pStyle w:val="Akapitzlist"/>
              <w:numPr>
                <w:ilvl w:val="0"/>
                <w:numId w:val="437"/>
              </w:numPr>
              <w:ind w:left="456" w:hanging="456"/>
              <w:rPr>
                <w:rFonts w:eastAsia="Calibri" w:cstheme="minorHAnsi"/>
                <w:bCs/>
                <w:sz w:val="24"/>
                <w:szCs w:val="24"/>
              </w:rPr>
            </w:pPr>
            <w:r w:rsidRPr="002D5CBF">
              <w:rPr>
                <w:rFonts w:eastAsia="Calibri" w:cstheme="minorHAnsi"/>
                <w:bCs/>
                <w:sz w:val="24"/>
                <w:szCs w:val="24"/>
              </w:rPr>
              <w:t>urządzeń rozgłoszeniowych stacjonarnych i na pojazdach</w:t>
            </w:r>
            <w:r>
              <w:rPr>
                <w:rFonts w:eastAsia="Calibri" w:cstheme="minorHAnsi"/>
                <w:bCs/>
                <w:sz w:val="24"/>
                <w:szCs w:val="24"/>
              </w:rPr>
              <w:t>.</w:t>
            </w:r>
          </w:p>
        </w:tc>
        <w:tc>
          <w:tcPr>
            <w:tcW w:w="7229" w:type="dxa"/>
          </w:tcPr>
          <w:tbl>
            <w:tblPr>
              <w:tblW w:w="0" w:type="auto"/>
              <w:tblBorders>
                <w:top w:val="nil"/>
                <w:left w:val="nil"/>
                <w:bottom w:val="nil"/>
                <w:right w:val="nil"/>
              </w:tblBorders>
              <w:tblLayout w:type="fixed"/>
              <w:tblLook w:val="0000" w:firstRow="0" w:lastRow="0" w:firstColumn="0" w:lastColumn="0" w:noHBand="0" w:noVBand="0"/>
            </w:tblPr>
            <w:tblGrid>
              <w:gridCol w:w="7720"/>
            </w:tblGrid>
            <w:tr w:rsidR="00AB7E70" w:rsidRPr="00AB7E70" w14:paraId="056E1CD8" w14:textId="77777777">
              <w:trPr>
                <w:trHeight w:val="976"/>
              </w:trPr>
              <w:tc>
                <w:tcPr>
                  <w:tcW w:w="7720" w:type="dxa"/>
                </w:tcPr>
                <w:p w14:paraId="713EB3D5" w14:textId="77777777" w:rsidR="00AB7E70" w:rsidRDefault="00AB7E70" w:rsidP="00AB7E70">
                  <w:pPr>
                    <w:autoSpaceDE w:val="0"/>
                    <w:autoSpaceDN w:val="0"/>
                    <w:adjustRightInd w:val="0"/>
                    <w:spacing w:after="0" w:line="240" w:lineRule="auto"/>
                    <w:rPr>
                      <w:rFonts w:ascii="Calibri" w:hAnsi="Calibri" w:cs="Calibri"/>
                      <w:color w:val="000000"/>
                      <w:sz w:val="24"/>
                      <w:szCs w:val="24"/>
                    </w:rPr>
                  </w:pPr>
                  <w:r w:rsidRPr="00AB7E70">
                    <w:rPr>
                      <w:rFonts w:ascii="Calibri" w:hAnsi="Calibri" w:cs="Calibri"/>
                      <w:color w:val="000000"/>
                      <w:sz w:val="24"/>
                      <w:szCs w:val="24"/>
                    </w:rPr>
                    <w:t>Dyżurny powiatowego</w:t>
                  </w:r>
                  <w:r>
                    <w:rPr>
                      <w:rFonts w:ascii="Calibri" w:hAnsi="Calibri" w:cs="Calibri"/>
                      <w:color w:val="000000"/>
                      <w:sz w:val="24"/>
                      <w:szCs w:val="24"/>
                    </w:rPr>
                    <w:t xml:space="preserve">/miejskiego </w:t>
                  </w:r>
                  <w:r w:rsidRPr="00AB7E70">
                    <w:rPr>
                      <w:rFonts w:ascii="Calibri" w:hAnsi="Calibri" w:cs="Calibri"/>
                      <w:color w:val="000000"/>
                      <w:sz w:val="24"/>
                      <w:szCs w:val="24"/>
                    </w:rPr>
                    <w:t xml:space="preserve">centrum zarządzania kryzysowego </w:t>
                  </w:r>
                </w:p>
                <w:p w14:paraId="554B273B" w14:textId="5853DCF2" w:rsidR="00AB7E70" w:rsidRPr="00AB7E70" w:rsidRDefault="00AB7E70" w:rsidP="00AB7E70">
                  <w:pPr>
                    <w:autoSpaceDE w:val="0"/>
                    <w:autoSpaceDN w:val="0"/>
                    <w:adjustRightInd w:val="0"/>
                    <w:spacing w:after="0" w:line="240" w:lineRule="auto"/>
                    <w:rPr>
                      <w:rFonts w:ascii="Calibri" w:hAnsi="Calibri" w:cs="Calibri"/>
                      <w:color w:val="000000"/>
                      <w:sz w:val="24"/>
                      <w:szCs w:val="24"/>
                    </w:rPr>
                  </w:pPr>
                  <w:r w:rsidRPr="00AB7E70">
                    <w:rPr>
                      <w:rFonts w:ascii="Calibri" w:hAnsi="Calibri" w:cs="Calibri"/>
                      <w:color w:val="000000"/>
                      <w:sz w:val="24"/>
                      <w:szCs w:val="24"/>
                    </w:rPr>
                    <w:t>(PCZK</w:t>
                  </w:r>
                  <w:r>
                    <w:rPr>
                      <w:rFonts w:ascii="Calibri" w:hAnsi="Calibri" w:cs="Calibri"/>
                      <w:color w:val="000000"/>
                      <w:sz w:val="24"/>
                      <w:szCs w:val="24"/>
                    </w:rPr>
                    <w:t xml:space="preserve">/MCZK) </w:t>
                  </w:r>
                  <w:r w:rsidRPr="00AB7E70">
                    <w:rPr>
                      <w:rFonts w:ascii="Calibri" w:hAnsi="Calibri" w:cs="Calibri"/>
                      <w:color w:val="000000"/>
                      <w:sz w:val="24"/>
                      <w:szCs w:val="24"/>
                    </w:rPr>
                    <w:t xml:space="preserve">po otrzymaniu z odbiornika KF komunikatu radiowego o zagrożeniu, uruchamia procedurę alarmowania ludności cywilnej na terenie powiatu poprzez </w:t>
                  </w:r>
                  <w:r w:rsidRPr="00AB7E70">
                    <w:rPr>
                      <w:rFonts w:ascii="Calibri" w:hAnsi="Calibri" w:cs="Calibri"/>
                      <w:b/>
                      <w:bCs/>
                      <w:color w:val="000000"/>
                      <w:sz w:val="24"/>
                      <w:szCs w:val="24"/>
                    </w:rPr>
                    <w:t>OGŁOSZENIE ALARMU</w:t>
                  </w:r>
                  <w:r w:rsidRPr="00AB7E70">
                    <w:rPr>
                      <w:rFonts w:ascii="Calibri" w:hAnsi="Calibri" w:cs="Calibri"/>
                      <w:color w:val="000000"/>
                      <w:sz w:val="24"/>
                      <w:szCs w:val="24"/>
                    </w:rPr>
                    <w:t xml:space="preserve">, w szczególności z wykorzystaniem: </w:t>
                  </w:r>
                </w:p>
                <w:p w14:paraId="37617739" w14:textId="051E678F" w:rsidR="00AB7E70" w:rsidRPr="00AB7E70" w:rsidRDefault="00AB7E70" w:rsidP="00690EA8">
                  <w:pPr>
                    <w:pStyle w:val="Akapitzlist"/>
                    <w:numPr>
                      <w:ilvl w:val="0"/>
                      <w:numId w:val="438"/>
                    </w:numPr>
                    <w:autoSpaceDE w:val="0"/>
                    <w:autoSpaceDN w:val="0"/>
                    <w:adjustRightInd w:val="0"/>
                    <w:spacing w:after="0" w:line="240" w:lineRule="auto"/>
                    <w:ind w:left="440" w:hanging="425"/>
                    <w:rPr>
                      <w:rFonts w:ascii="Calibri" w:hAnsi="Calibri" w:cs="Calibri"/>
                      <w:color w:val="000000"/>
                      <w:sz w:val="24"/>
                      <w:szCs w:val="24"/>
                    </w:rPr>
                  </w:pPr>
                  <w:r w:rsidRPr="00AB7E70">
                    <w:rPr>
                      <w:rFonts w:ascii="Calibri" w:hAnsi="Calibri" w:cs="Calibri"/>
                      <w:color w:val="000000"/>
                      <w:sz w:val="24"/>
                      <w:szCs w:val="24"/>
                    </w:rPr>
                    <w:t xml:space="preserve">systemu syren alarmowych </w:t>
                  </w:r>
                  <w:r>
                    <w:rPr>
                      <w:rFonts w:ascii="Calibri" w:hAnsi="Calibri" w:cs="Calibri"/>
                      <w:color w:val="000000"/>
                      <w:sz w:val="24"/>
                      <w:szCs w:val="24"/>
                    </w:rPr>
                    <w:t>;</w:t>
                  </w:r>
                </w:p>
                <w:p w14:paraId="3127968E" w14:textId="7A77829B" w:rsidR="00AB7E70" w:rsidRDefault="00AB7E70" w:rsidP="00AB7E70">
                  <w:pPr>
                    <w:autoSpaceDE w:val="0"/>
                    <w:autoSpaceDN w:val="0"/>
                    <w:adjustRightInd w:val="0"/>
                    <w:spacing w:after="0" w:line="240" w:lineRule="auto"/>
                    <w:rPr>
                      <w:rFonts w:ascii="Calibri" w:hAnsi="Calibri" w:cs="Calibri"/>
                      <w:color w:val="000000"/>
                      <w:sz w:val="24"/>
                      <w:szCs w:val="24"/>
                    </w:rPr>
                  </w:pPr>
                  <w:r w:rsidRPr="00AB7E70">
                    <w:rPr>
                      <w:rFonts w:ascii="Calibri" w:hAnsi="Calibri" w:cs="Calibri"/>
                      <w:color w:val="000000"/>
                      <w:sz w:val="24"/>
                      <w:szCs w:val="24"/>
                    </w:rPr>
                    <w:t xml:space="preserve">a także: </w:t>
                  </w:r>
                </w:p>
                <w:p w14:paraId="314419ED" w14:textId="77777777" w:rsidR="00AB7E70" w:rsidRDefault="00AB7E70" w:rsidP="00690EA8">
                  <w:pPr>
                    <w:pStyle w:val="Akapitzlist"/>
                    <w:numPr>
                      <w:ilvl w:val="0"/>
                      <w:numId w:val="438"/>
                    </w:numPr>
                    <w:autoSpaceDE w:val="0"/>
                    <w:autoSpaceDN w:val="0"/>
                    <w:adjustRightInd w:val="0"/>
                    <w:spacing w:after="0" w:line="240" w:lineRule="auto"/>
                    <w:ind w:left="440" w:hanging="425"/>
                    <w:rPr>
                      <w:rFonts w:ascii="Calibri" w:hAnsi="Calibri" w:cs="Calibri"/>
                      <w:color w:val="000000"/>
                      <w:sz w:val="24"/>
                      <w:szCs w:val="24"/>
                    </w:rPr>
                  </w:pPr>
                  <w:r w:rsidRPr="00AB7E70">
                    <w:rPr>
                      <w:rFonts w:ascii="Calibri" w:hAnsi="Calibri" w:cs="Calibri"/>
                      <w:color w:val="000000"/>
                      <w:sz w:val="24"/>
                      <w:szCs w:val="24"/>
                    </w:rPr>
                    <w:t>ośrodków radiowych i telewizyjnych</w:t>
                  </w:r>
                  <w:r>
                    <w:rPr>
                      <w:rFonts w:ascii="Calibri" w:hAnsi="Calibri" w:cs="Calibri"/>
                      <w:color w:val="000000"/>
                      <w:sz w:val="24"/>
                      <w:szCs w:val="24"/>
                    </w:rPr>
                    <w:t>;</w:t>
                  </w:r>
                </w:p>
                <w:p w14:paraId="3F26A002" w14:textId="77777777" w:rsidR="00AB7E70" w:rsidRDefault="00AB7E70" w:rsidP="00690EA8">
                  <w:pPr>
                    <w:pStyle w:val="Akapitzlist"/>
                    <w:numPr>
                      <w:ilvl w:val="0"/>
                      <w:numId w:val="438"/>
                    </w:numPr>
                    <w:autoSpaceDE w:val="0"/>
                    <w:autoSpaceDN w:val="0"/>
                    <w:adjustRightInd w:val="0"/>
                    <w:spacing w:after="0" w:line="240" w:lineRule="auto"/>
                    <w:ind w:left="440" w:hanging="425"/>
                    <w:rPr>
                      <w:rFonts w:ascii="Calibri" w:hAnsi="Calibri" w:cs="Calibri"/>
                      <w:color w:val="000000"/>
                      <w:sz w:val="24"/>
                      <w:szCs w:val="24"/>
                    </w:rPr>
                  </w:pPr>
                  <w:r w:rsidRPr="00AB7E70">
                    <w:rPr>
                      <w:rFonts w:ascii="Calibri" w:hAnsi="Calibri" w:cs="Calibri"/>
                      <w:color w:val="000000"/>
                      <w:sz w:val="24"/>
                      <w:szCs w:val="24"/>
                    </w:rPr>
                    <w:t xml:space="preserve"> systemów teleinformatycznych</w:t>
                  </w:r>
                  <w:r>
                    <w:rPr>
                      <w:rFonts w:ascii="Calibri" w:hAnsi="Calibri" w:cs="Calibri"/>
                      <w:color w:val="000000"/>
                      <w:sz w:val="24"/>
                      <w:szCs w:val="24"/>
                    </w:rPr>
                    <w:t>;</w:t>
                  </w:r>
                </w:p>
                <w:p w14:paraId="6EF9EFB6" w14:textId="32AEDCF1" w:rsidR="00AB7E70" w:rsidRPr="00AB7E70" w:rsidRDefault="00AB7E70" w:rsidP="00690EA8">
                  <w:pPr>
                    <w:pStyle w:val="Akapitzlist"/>
                    <w:numPr>
                      <w:ilvl w:val="0"/>
                      <w:numId w:val="438"/>
                    </w:numPr>
                    <w:autoSpaceDE w:val="0"/>
                    <w:autoSpaceDN w:val="0"/>
                    <w:adjustRightInd w:val="0"/>
                    <w:spacing w:after="0" w:line="240" w:lineRule="auto"/>
                    <w:ind w:left="440" w:hanging="425"/>
                    <w:rPr>
                      <w:rFonts w:ascii="Calibri" w:hAnsi="Calibri" w:cs="Calibri"/>
                      <w:color w:val="000000"/>
                      <w:sz w:val="24"/>
                      <w:szCs w:val="24"/>
                    </w:rPr>
                  </w:pPr>
                  <w:r w:rsidRPr="00AB7E70">
                    <w:rPr>
                      <w:rFonts w:ascii="Calibri" w:hAnsi="Calibri" w:cs="Calibri"/>
                      <w:color w:val="000000"/>
                      <w:sz w:val="24"/>
                      <w:szCs w:val="24"/>
                    </w:rPr>
                    <w:t xml:space="preserve">urządzeń rozgłoszeniowych stacjonarnych i na pojazdach </w:t>
                  </w:r>
                </w:p>
              </w:tc>
            </w:tr>
          </w:tbl>
          <w:p w14:paraId="6F3A936D" w14:textId="77777777" w:rsidR="00E52E7A" w:rsidRDefault="00E52E7A" w:rsidP="00E52E7A">
            <w:pPr>
              <w:contextualSpacing/>
              <w:jc w:val="left"/>
              <w:rPr>
                <w:rFonts w:eastAsia="Calibri" w:cstheme="minorHAnsi"/>
                <w:bCs/>
                <w:sz w:val="24"/>
                <w:szCs w:val="24"/>
              </w:rPr>
            </w:pPr>
          </w:p>
        </w:tc>
      </w:tr>
      <w:tr w:rsidR="00E52E7A" w14:paraId="18AC3585" w14:textId="77777777" w:rsidTr="00AB7E70">
        <w:tc>
          <w:tcPr>
            <w:tcW w:w="7230" w:type="dxa"/>
          </w:tcPr>
          <w:tbl>
            <w:tblPr>
              <w:tblW w:w="0" w:type="auto"/>
              <w:tblBorders>
                <w:top w:val="nil"/>
                <w:left w:val="nil"/>
                <w:bottom w:val="nil"/>
                <w:right w:val="nil"/>
              </w:tblBorders>
              <w:tblLayout w:type="fixed"/>
              <w:tblLook w:val="0000" w:firstRow="0" w:lastRow="0" w:firstColumn="0" w:lastColumn="0" w:noHBand="0" w:noVBand="0"/>
            </w:tblPr>
            <w:tblGrid>
              <w:gridCol w:w="6539"/>
            </w:tblGrid>
            <w:tr w:rsidR="002D5CBF" w:rsidRPr="002D5CBF" w14:paraId="5C7B69E4" w14:textId="77777777">
              <w:trPr>
                <w:trHeight w:val="466"/>
              </w:trPr>
              <w:tc>
                <w:tcPr>
                  <w:tcW w:w="6539" w:type="dxa"/>
                </w:tcPr>
                <w:p w14:paraId="59779AD3" w14:textId="5D36CD77" w:rsidR="002D5CBF" w:rsidRPr="002D5CBF" w:rsidRDefault="002D5CBF" w:rsidP="00AB7E70">
                  <w:pPr>
                    <w:autoSpaceDE w:val="0"/>
                    <w:autoSpaceDN w:val="0"/>
                    <w:adjustRightInd w:val="0"/>
                    <w:spacing w:after="0" w:line="240" w:lineRule="auto"/>
                    <w:rPr>
                      <w:rFonts w:ascii="Calibri" w:hAnsi="Calibri" w:cs="Calibri"/>
                      <w:color w:val="000000"/>
                      <w:sz w:val="24"/>
                      <w:szCs w:val="24"/>
                    </w:rPr>
                  </w:pPr>
                  <w:r w:rsidRPr="002D5CBF">
                    <w:rPr>
                      <w:rFonts w:ascii="Calibri" w:hAnsi="Calibri" w:cs="Calibri"/>
                      <w:color w:val="000000"/>
                      <w:sz w:val="24"/>
                      <w:szCs w:val="24"/>
                    </w:rPr>
                    <w:t>W przypadku gdy PCZK</w:t>
                  </w:r>
                  <w:r>
                    <w:rPr>
                      <w:rFonts w:ascii="Calibri" w:hAnsi="Calibri" w:cs="Calibri"/>
                      <w:color w:val="000000"/>
                      <w:sz w:val="24"/>
                      <w:szCs w:val="24"/>
                    </w:rPr>
                    <w:t>/MCZK</w:t>
                  </w:r>
                  <w:r w:rsidRPr="002D5CBF">
                    <w:rPr>
                      <w:rFonts w:ascii="Calibri" w:hAnsi="Calibri" w:cs="Calibri"/>
                      <w:color w:val="000000"/>
                      <w:sz w:val="24"/>
                      <w:szCs w:val="24"/>
                    </w:rPr>
                    <w:t xml:space="preserve"> nie dysponuje odbiornikiem KF radiowej sieci ostrzegania o zagrożeniu z powietrza, procedurę alarmowania ludności cywilnej na terenie zagrożonego powiatu uruchamia dyżurny WCZK lub rozpowszechnia sygnał o zagrożeniu w sieci alarmowania wojewody </w:t>
                  </w:r>
                </w:p>
              </w:tc>
            </w:tr>
          </w:tbl>
          <w:p w14:paraId="3145D43C" w14:textId="77777777" w:rsidR="00E52E7A" w:rsidRDefault="00E52E7A" w:rsidP="00E52E7A">
            <w:pPr>
              <w:contextualSpacing/>
              <w:jc w:val="left"/>
              <w:rPr>
                <w:rFonts w:eastAsia="Calibri" w:cstheme="minorHAnsi"/>
                <w:bCs/>
                <w:sz w:val="24"/>
                <w:szCs w:val="24"/>
              </w:rPr>
            </w:pPr>
          </w:p>
        </w:tc>
        <w:tc>
          <w:tcPr>
            <w:tcW w:w="7229" w:type="dxa"/>
          </w:tcPr>
          <w:p w14:paraId="5EEBD737" w14:textId="65605442" w:rsidR="00E52E7A" w:rsidRDefault="00AB7E70" w:rsidP="00AB7E70">
            <w:pPr>
              <w:contextualSpacing/>
              <w:rPr>
                <w:rFonts w:eastAsia="Calibri" w:cstheme="minorHAnsi"/>
                <w:bCs/>
                <w:sz w:val="24"/>
                <w:szCs w:val="24"/>
              </w:rPr>
            </w:pPr>
            <w:r w:rsidRPr="00AB7E70">
              <w:rPr>
                <w:rFonts w:eastAsia="Calibri" w:cstheme="minorHAnsi"/>
                <w:bCs/>
                <w:sz w:val="24"/>
                <w:szCs w:val="24"/>
              </w:rPr>
              <w:t>W przypadku gdy PCZK nie dysponuje odbiornikiem KF radiowej sieci ostrzegania o zagrożeniu z powietrza, procedurę alarmowania ludności cywilnej na terenie zagrożonego powiatu uruchamia dyżurny WCZK lub rozpowszechnia sygnał o zagrożeniu w sieci alarmowania wojewody</w:t>
            </w:r>
          </w:p>
        </w:tc>
      </w:tr>
      <w:tr w:rsidR="00AB7E70" w14:paraId="4871F00D" w14:textId="77777777" w:rsidTr="00AB7E70">
        <w:tc>
          <w:tcPr>
            <w:tcW w:w="7230" w:type="dxa"/>
          </w:tcPr>
          <w:p w14:paraId="28FEF3D3" w14:textId="3FCAE8F5" w:rsidR="00AB7E70" w:rsidRPr="002D5CBF" w:rsidRDefault="00AB7E70" w:rsidP="00AB7E70">
            <w:pPr>
              <w:autoSpaceDE w:val="0"/>
              <w:autoSpaceDN w:val="0"/>
              <w:adjustRightInd w:val="0"/>
              <w:rPr>
                <w:rFonts w:ascii="Calibri" w:hAnsi="Calibri" w:cs="Calibri"/>
                <w:color w:val="000000"/>
                <w:sz w:val="24"/>
                <w:szCs w:val="24"/>
              </w:rPr>
            </w:pPr>
            <w:r w:rsidRPr="00AB7E70">
              <w:rPr>
                <w:rFonts w:ascii="Calibri" w:hAnsi="Calibri" w:cs="Calibri"/>
                <w:b/>
                <w:bCs/>
                <w:color w:val="000000"/>
                <w:sz w:val="24"/>
                <w:szCs w:val="24"/>
              </w:rPr>
              <w:t>ODWOŁANIE ALARMU</w:t>
            </w:r>
            <w:r w:rsidRPr="00AB7E70">
              <w:rPr>
                <w:rFonts w:ascii="Calibri" w:hAnsi="Calibri" w:cs="Calibri"/>
                <w:color w:val="000000"/>
                <w:sz w:val="24"/>
                <w:szCs w:val="24"/>
              </w:rPr>
              <w:t xml:space="preserve"> następuje po komunikacie radiowym z odbiornika KF otrzymanym z Ośrodka ostrzegania ODN/MJDOP/RODN i jest realizowane w trybie przyjętym przy ogłaszaniu alarmu</w:t>
            </w:r>
          </w:p>
        </w:tc>
        <w:tc>
          <w:tcPr>
            <w:tcW w:w="7229" w:type="dxa"/>
          </w:tcPr>
          <w:p w14:paraId="57DCB0A8" w14:textId="22929439" w:rsidR="00AB7E70" w:rsidRPr="00AB7E70" w:rsidRDefault="00AB7E70" w:rsidP="00AB7E70">
            <w:pPr>
              <w:contextualSpacing/>
              <w:rPr>
                <w:rFonts w:eastAsia="Calibri" w:cstheme="minorHAnsi"/>
                <w:bCs/>
                <w:sz w:val="24"/>
                <w:szCs w:val="24"/>
              </w:rPr>
            </w:pPr>
            <w:r w:rsidRPr="00AB7E70">
              <w:rPr>
                <w:rFonts w:eastAsia="Calibri" w:cstheme="minorHAnsi"/>
                <w:b/>
                <w:sz w:val="24"/>
                <w:szCs w:val="24"/>
              </w:rPr>
              <w:t>ODWOŁANIE ALARMU</w:t>
            </w:r>
            <w:r w:rsidRPr="00AB7E70">
              <w:rPr>
                <w:rFonts w:eastAsia="Calibri" w:cstheme="minorHAnsi"/>
                <w:bCs/>
                <w:sz w:val="24"/>
                <w:szCs w:val="24"/>
              </w:rPr>
              <w:t xml:space="preserve"> następuje po komunikacie radiowym z odbiornika KF otrzymanym z Ośrodka ostrzegania ODN/MJDOP/RODN i jest realizowane w trybie przyjętym przy ogłaszaniu alarmu</w:t>
            </w:r>
          </w:p>
        </w:tc>
      </w:tr>
      <w:tr w:rsidR="00E52E7A" w14:paraId="35AED3D0" w14:textId="77777777" w:rsidTr="00AB7E70">
        <w:tc>
          <w:tcPr>
            <w:tcW w:w="7230" w:type="dxa"/>
          </w:tcPr>
          <w:p w14:paraId="20384903" w14:textId="2869D721" w:rsidR="00E52E7A" w:rsidRDefault="00AB7E70" w:rsidP="00AB7E70">
            <w:pPr>
              <w:contextualSpacing/>
              <w:jc w:val="left"/>
              <w:rPr>
                <w:rFonts w:eastAsia="Calibri" w:cstheme="minorHAnsi"/>
                <w:bCs/>
                <w:sz w:val="24"/>
                <w:szCs w:val="24"/>
              </w:rPr>
            </w:pPr>
            <w:r>
              <w:rPr>
                <w:rFonts w:eastAsia="Calibri" w:cstheme="minorHAnsi"/>
                <w:bCs/>
                <w:sz w:val="24"/>
                <w:szCs w:val="24"/>
              </w:rPr>
              <w:t>D</w:t>
            </w:r>
            <w:r w:rsidRPr="00AB7E70">
              <w:rPr>
                <w:rFonts w:eastAsia="Calibri" w:cstheme="minorHAnsi"/>
                <w:bCs/>
                <w:sz w:val="24"/>
                <w:szCs w:val="24"/>
              </w:rPr>
              <w:t>yżurny RCB</w:t>
            </w:r>
            <w:r>
              <w:rPr>
                <w:rFonts w:eastAsia="Calibri" w:cstheme="minorHAnsi"/>
                <w:bCs/>
                <w:sz w:val="24"/>
                <w:szCs w:val="24"/>
              </w:rPr>
              <w:t xml:space="preserve"> </w:t>
            </w:r>
            <w:r w:rsidRPr="00AB7E70">
              <w:rPr>
                <w:rFonts w:eastAsia="Calibri" w:cstheme="minorHAnsi"/>
                <w:bCs/>
                <w:sz w:val="24"/>
                <w:szCs w:val="24"/>
              </w:rPr>
              <w:t>przekazuje dyżurnemu WCZK komunikat: „</w:t>
            </w:r>
            <w:r w:rsidRPr="00AB7E70">
              <w:rPr>
                <w:rFonts w:eastAsia="Calibri" w:cstheme="minorHAnsi"/>
                <w:b/>
                <w:sz w:val="24"/>
                <w:szCs w:val="24"/>
              </w:rPr>
              <w:t>UWAGA. ZAGROŻENIE Z POWIETRZA ODWOŁANE. WYŁĄCZYĆ ODBIORNIKI RADIOWEJ SIECI OSTRZEGANIA</w:t>
            </w:r>
            <w:r w:rsidRPr="00AB7E70">
              <w:rPr>
                <w:rFonts w:eastAsia="Calibri" w:cstheme="minorHAnsi"/>
                <w:bCs/>
                <w:sz w:val="24"/>
                <w:szCs w:val="24"/>
              </w:rPr>
              <w:t>”, nakazujący wyłączenie odbiorników KF radiowej sieci ostrzegania o zagrożeniu z powietrza</w:t>
            </w:r>
            <w:r>
              <w:rPr>
                <w:rFonts w:eastAsia="Calibri" w:cstheme="minorHAnsi"/>
                <w:bCs/>
                <w:sz w:val="24"/>
                <w:szCs w:val="24"/>
              </w:rPr>
              <w:t>.</w:t>
            </w:r>
          </w:p>
        </w:tc>
        <w:tc>
          <w:tcPr>
            <w:tcW w:w="7229" w:type="dxa"/>
          </w:tcPr>
          <w:p w14:paraId="2A55B934" w14:textId="41F738F0" w:rsidR="00E52E7A" w:rsidRPr="00AB7E70" w:rsidRDefault="00AB7E70" w:rsidP="00AB7E70">
            <w:pPr>
              <w:pStyle w:val="Default"/>
              <w:jc w:val="both"/>
            </w:pPr>
            <w:r w:rsidRPr="00AB7E70">
              <w:t xml:space="preserve">Po </w:t>
            </w:r>
            <w:r>
              <w:t xml:space="preserve">zniesieniu </w:t>
            </w:r>
            <w:r w:rsidRPr="00AB7E70">
              <w:t xml:space="preserve"> stanu wyjątkowego lub wojennego albo w przypadku wprowadzenia 3 lub 4 stopnia alarmowego w związku z zagrożeniem terrorystycznym z powietrza</w:t>
            </w:r>
            <w:r>
              <w:t xml:space="preserve"> </w:t>
            </w:r>
            <w:r w:rsidRPr="00AB7E70">
              <w:t>dyżurny RCB:</w:t>
            </w:r>
            <w:r>
              <w:t xml:space="preserve"> </w:t>
            </w:r>
            <w:r w:rsidRPr="00AB7E70">
              <w:t>przekazuje dyżurnemu wojewódzkiego centrum zarządzania kryzysowego (WCZK) komunikat: „</w:t>
            </w:r>
            <w:r w:rsidRPr="00AB7E70">
              <w:rPr>
                <w:b/>
                <w:bCs/>
              </w:rPr>
              <w:t>UWAGA. ZAGROŻENIE Z POWIETRZA</w:t>
            </w:r>
            <w:r>
              <w:rPr>
                <w:b/>
                <w:bCs/>
              </w:rPr>
              <w:t xml:space="preserve"> ODWOŁANE</w:t>
            </w:r>
            <w:r w:rsidRPr="00AB7E70">
              <w:rPr>
                <w:b/>
                <w:bCs/>
              </w:rPr>
              <w:t xml:space="preserve"> W</w:t>
            </w:r>
            <w:r>
              <w:rPr>
                <w:b/>
                <w:bCs/>
              </w:rPr>
              <w:t>Y</w:t>
            </w:r>
            <w:r w:rsidRPr="00AB7E70">
              <w:rPr>
                <w:b/>
                <w:bCs/>
              </w:rPr>
              <w:t>ŁĄCZYĆ ODBIORNIKI RADIOWEJ SIECI OSTRZEGANIA”,</w:t>
            </w:r>
            <w:r w:rsidRPr="00AB7E70">
              <w:t xml:space="preserve"> nakazujący natychmiastowe uruchomienie odbiorników KF radiowej sieci ostrzegania na terenie województwa i prowadzenia nasłuchu w trybie całodobowym</w:t>
            </w:r>
          </w:p>
        </w:tc>
      </w:tr>
      <w:tr w:rsidR="00E52E7A" w14:paraId="0AB0E381" w14:textId="77777777" w:rsidTr="00AB7E70">
        <w:tc>
          <w:tcPr>
            <w:tcW w:w="7230" w:type="dxa"/>
          </w:tcPr>
          <w:p w14:paraId="36EAC10C" w14:textId="7023D67E" w:rsidR="00E52E7A" w:rsidRDefault="00AB7E70" w:rsidP="00E52E7A">
            <w:pPr>
              <w:contextualSpacing/>
              <w:jc w:val="left"/>
              <w:rPr>
                <w:rFonts w:eastAsia="Calibri" w:cstheme="minorHAnsi"/>
                <w:bCs/>
                <w:sz w:val="24"/>
                <w:szCs w:val="24"/>
              </w:rPr>
            </w:pPr>
            <w:r w:rsidRPr="00AB7E70">
              <w:rPr>
                <w:rFonts w:eastAsia="Calibri" w:cstheme="minorHAnsi"/>
                <w:bCs/>
                <w:sz w:val="24"/>
                <w:szCs w:val="24"/>
              </w:rPr>
              <w:t xml:space="preserve">Dyżurny </w:t>
            </w:r>
            <w:r>
              <w:rPr>
                <w:rFonts w:eastAsia="Calibri" w:cstheme="minorHAnsi"/>
                <w:bCs/>
                <w:sz w:val="24"/>
                <w:szCs w:val="24"/>
              </w:rPr>
              <w:t>WCZK</w:t>
            </w:r>
            <w:r w:rsidRPr="00AB7E70">
              <w:rPr>
                <w:rFonts w:eastAsia="Calibri" w:cstheme="minorHAnsi"/>
                <w:bCs/>
                <w:sz w:val="24"/>
                <w:szCs w:val="24"/>
              </w:rPr>
              <w:t xml:space="preserve"> przekazuje dyżurnemu </w:t>
            </w:r>
            <w:r>
              <w:rPr>
                <w:rFonts w:eastAsia="Calibri" w:cstheme="minorHAnsi"/>
                <w:bCs/>
                <w:sz w:val="24"/>
                <w:szCs w:val="24"/>
              </w:rPr>
              <w:t>PCZK/MCZK</w:t>
            </w:r>
            <w:r w:rsidRPr="00AB7E70">
              <w:rPr>
                <w:rFonts w:eastAsia="Calibri" w:cstheme="minorHAnsi"/>
                <w:bCs/>
                <w:sz w:val="24"/>
                <w:szCs w:val="24"/>
              </w:rPr>
              <w:t xml:space="preserve"> komunikat: </w:t>
            </w:r>
            <w:r w:rsidRPr="00AB7E70">
              <w:rPr>
                <w:rFonts w:eastAsia="Calibri" w:cstheme="minorHAnsi"/>
                <w:b/>
                <w:sz w:val="24"/>
                <w:szCs w:val="24"/>
              </w:rPr>
              <w:t>„UWAGA. ZAGROŻENIE Z POWIETRZA ODWOŁANE. WYŁĄCZYĆ ODBIORNIKI RADIOWEJ SIECI OSTRZEGANIA”,</w:t>
            </w:r>
            <w:r w:rsidRPr="00AB7E70">
              <w:rPr>
                <w:rFonts w:eastAsia="Calibri" w:cstheme="minorHAnsi"/>
                <w:bCs/>
                <w:sz w:val="24"/>
                <w:szCs w:val="24"/>
              </w:rPr>
              <w:t xml:space="preserve"> nakazujący wyłączenie odbiorników KF radiowej sieci ostrzegania o zagrożeniu z powietrza.</w:t>
            </w:r>
          </w:p>
        </w:tc>
        <w:tc>
          <w:tcPr>
            <w:tcW w:w="7229" w:type="dxa"/>
          </w:tcPr>
          <w:p w14:paraId="66FCC8D1" w14:textId="5CBA78FC" w:rsidR="00E52E7A" w:rsidRDefault="00AB7E70" w:rsidP="00E52E7A">
            <w:pPr>
              <w:contextualSpacing/>
              <w:jc w:val="left"/>
              <w:rPr>
                <w:rFonts w:eastAsia="Calibri" w:cstheme="minorHAnsi"/>
                <w:bCs/>
                <w:sz w:val="24"/>
                <w:szCs w:val="24"/>
              </w:rPr>
            </w:pPr>
            <w:r w:rsidRPr="00AB7E70">
              <w:rPr>
                <w:rFonts w:eastAsia="Calibri" w:cstheme="minorHAnsi"/>
                <w:bCs/>
                <w:sz w:val="24"/>
                <w:szCs w:val="24"/>
              </w:rPr>
              <w:t xml:space="preserve">Dyżurny WCZK przekazuje dyżurnemu PCZK/MCZK komunikat: </w:t>
            </w:r>
            <w:r w:rsidRPr="00AB7E70">
              <w:rPr>
                <w:rFonts w:eastAsia="Calibri" w:cstheme="minorHAnsi"/>
                <w:b/>
                <w:sz w:val="24"/>
                <w:szCs w:val="24"/>
              </w:rPr>
              <w:t>„UWAGA. ZAGROŻENIE Z POWIETRZA ODWOŁANE. WYŁĄCZYĆ ODBIORNIKI RADIOWEJ SIECI OSTRZEGANIA”</w:t>
            </w:r>
            <w:r w:rsidRPr="00AB7E70">
              <w:rPr>
                <w:rFonts w:eastAsia="Calibri" w:cstheme="minorHAnsi"/>
                <w:bCs/>
                <w:sz w:val="24"/>
                <w:szCs w:val="24"/>
              </w:rPr>
              <w:t>, nakazujący wyłączenie odbiorników KF radiowej sieci ostrzegania o zagrożeniu z powietrza.</w:t>
            </w:r>
          </w:p>
        </w:tc>
      </w:tr>
      <w:tr w:rsidR="00AB7E70" w14:paraId="4B84ECE1" w14:textId="77777777" w:rsidTr="00AB7E70">
        <w:tc>
          <w:tcPr>
            <w:tcW w:w="14459"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5223"/>
            </w:tblGrid>
            <w:tr w:rsidR="00AB7E70" w:rsidRPr="00AB7E70" w14:paraId="75ECD57F" w14:textId="77777777">
              <w:trPr>
                <w:trHeight w:val="1051"/>
              </w:trPr>
              <w:tc>
                <w:tcPr>
                  <w:tcW w:w="15223" w:type="dxa"/>
                </w:tcPr>
                <w:p w14:paraId="135829A1" w14:textId="57023239" w:rsidR="00AB7E70" w:rsidRDefault="00AB7E70" w:rsidP="00AB7E70">
                  <w:pPr>
                    <w:autoSpaceDE w:val="0"/>
                    <w:autoSpaceDN w:val="0"/>
                    <w:adjustRightInd w:val="0"/>
                    <w:spacing w:after="0" w:line="240" w:lineRule="auto"/>
                    <w:rPr>
                      <w:rFonts w:ascii="Calibri" w:hAnsi="Calibri" w:cs="Calibri"/>
                      <w:b/>
                      <w:bCs/>
                      <w:color w:val="000000"/>
                      <w:sz w:val="24"/>
                      <w:szCs w:val="24"/>
                    </w:rPr>
                  </w:pPr>
                  <w:r w:rsidRPr="00AB7E70">
                    <w:rPr>
                      <w:rFonts w:ascii="Calibri" w:hAnsi="Calibri" w:cs="Calibri"/>
                      <w:b/>
                      <w:bCs/>
                      <w:color w:val="000000"/>
                      <w:sz w:val="24"/>
                      <w:szCs w:val="24"/>
                    </w:rPr>
                    <w:t>DODATKOWE</w:t>
                  </w:r>
                  <w:r>
                    <w:rPr>
                      <w:rFonts w:ascii="Calibri" w:hAnsi="Calibri" w:cs="Calibri"/>
                      <w:b/>
                      <w:bCs/>
                      <w:color w:val="000000"/>
                      <w:sz w:val="24"/>
                      <w:szCs w:val="24"/>
                    </w:rPr>
                    <w:t xml:space="preserve"> USTALENIA:</w:t>
                  </w:r>
                </w:p>
                <w:p w14:paraId="086AA9ED" w14:textId="797336A3" w:rsidR="00AB7E70" w:rsidRPr="00AB7E70" w:rsidRDefault="00AB7E70" w:rsidP="00690EA8">
                  <w:pPr>
                    <w:pStyle w:val="Akapitzlist"/>
                    <w:numPr>
                      <w:ilvl w:val="0"/>
                      <w:numId w:val="439"/>
                    </w:numPr>
                    <w:autoSpaceDE w:val="0"/>
                    <w:autoSpaceDN w:val="0"/>
                    <w:adjustRightInd w:val="0"/>
                    <w:spacing w:after="0" w:line="240" w:lineRule="auto"/>
                    <w:ind w:left="351" w:hanging="425"/>
                    <w:jc w:val="left"/>
                    <w:rPr>
                      <w:rFonts w:ascii="Calibri" w:hAnsi="Calibri" w:cs="Calibri"/>
                      <w:color w:val="000000"/>
                      <w:sz w:val="28"/>
                      <w:szCs w:val="28"/>
                    </w:rPr>
                  </w:pPr>
                  <w:r>
                    <w:rPr>
                      <w:sz w:val="24"/>
                      <w:szCs w:val="24"/>
                    </w:rPr>
                    <w:t>D</w:t>
                  </w:r>
                  <w:r w:rsidRPr="00AB7E70">
                    <w:rPr>
                      <w:sz w:val="24"/>
                      <w:szCs w:val="24"/>
                    </w:rPr>
                    <w:t>yżurni WCZK oraz dyżurni PCZK</w:t>
                  </w:r>
                  <w:r>
                    <w:rPr>
                      <w:sz w:val="24"/>
                      <w:szCs w:val="24"/>
                    </w:rPr>
                    <w:t>/MCZK</w:t>
                  </w:r>
                  <w:r w:rsidRPr="00AB7E70">
                    <w:rPr>
                      <w:sz w:val="24"/>
                      <w:szCs w:val="24"/>
                    </w:rPr>
                    <w:t xml:space="preserve"> posiadający odbiorniki KF do odbioru sygnałów o zagrożeniu </w:t>
                  </w:r>
                  <w:r>
                    <w:rPr>
                      <w:sz w:val="24"/>
                      <w:szCs w:val="24"/>
                    </w:rPr>
                    <w:t xml:space="preserve">  </w:t>
                  </w:r>
                  <w:r w:rsidRPr="00AB7E70">
                    <w:rPr>
                      <w:sz w:val="24"/>
                      <w:szCs w:val="24"/>
                    </w:rPr>
                    <w:t xml:space="preserve">z powietrza </w:t>
                  </w:r>
                  <w:r>
                    <w:rPr>
                      <w:sz w:val="24"/>
                      <w:szCs w:val="24"/>
                    </w:rPr>
                    <w:t xml:space="preserve"> </w:t>
                  </w:r>
                  <w:r w:rsidRPr="00AB7E70">
                    <w:rPr>
                      <w:sz w:val="24"/>
                      <w:szCs w:val="24"/>
                    </w:rPr>
                    <w:t xml:space="preserve">uczestniczą w </w:t>
                  </w:r>
                  <w:r>
                    <w:rPr>
                      <w:sz w:val="24"/>
                      <w:szCs w:val="24"/>
                    </w:rPr>
                    <w:t xml:space="preserve"> </w:t>
                  </w:r>
                  <w:r w:rsidRPr="00AB7E70">
                    <w:rPr>
                      <w:sz w:val="24"/>
                      <w:szCs w:val="24"/>
                    </w:rPr>
                    <w:t>treningach sprawdzających funkcjonowanie systemu, inicjowanych przez Dyżurną Służbę Operacyjną COP-DKP.</w:t>
                  </w:r>
                </w:p>
                <w:p w14:paraId="3841B0DF" w14:textId="5693AED1" w:rsidR="00AB7E70" w:rsidRPr="00AB7E70" w:rsidRDefault="00AB7E70" w:rsidP="00690EA8">
                  <w:pPr>
                    <w:pStyle w:val="Akapitzlist"/>
                    <w:numPr>
                      <w:ilvl w:val="0"/>
                      <w:numId w:val="439"/>
                    </w:numPr>
                    <w:autoSpaceDE w:val="0"/>
                    <w:autoSpaceDN w:val="0"/>
                    <w:adjustRightInd w:val="0"/>
                    <w:spacing w:after="0" w:line="240" w:lineRule="auto"/>
                    <w:ind w:left="351" w:hanging="425"/>
                    <w:jc w:val="left"/>
                    <w:rPr>
                      <w:rFonts w:ascii="Calibri" w:hAnsi="Calibri" w:cs="Calibri"/>
                      <w:color w:val="000000"/>
                      <w:sz w:val="28"/>
                      <w:szCs w:val="28"/>
                    </w:rPr>
                  </w:pPr>
                  <w:r w:rsidRPr="00AB7E70">
                    <w:rPr>
                      <w:sz w:val="24"/>
                      <w:szCs w:val="24"/>
                    </w:rPr>
                    <w:t>Dyżurni PCZK/MCZK nieposiadający radiowych odbiorników KF biorą udział w treningu pracując w radiowej sieci alarmowania wojewody.</w:t>
                  </w:r>
                  <w:r>
                    <w:rPr>
                      <w:sz w:val="24"/>
                      <w:szCs w:val="24"/>
                    </w:rPr>
                    <w:br/>
                  </w:r>
                  <w:r w:rsidRPr="00AB7E70">
                    <w:rPr>
                      <w:sz w:val="24"/>
                      <w:szCs w:val="24"/>
                    </w:rPr>
                    <w:t>W tym przypadku sygnał o zagrożeniu uderzeniami z powietrza rozpowszechnia dyżurny WCZK</w:t>
                  </w:r>
                  <w:r>
                    <w:rPr>
                      <w:sz w:val="24"/>
                      <w:szCs w:val="24"/>
                    </w:rPr>
                    <w:t>.</w:t>
                  </w:r>
                </w:p>
                <w:p w14:paraId="3E0CB645" w14:textId="77777777" w:rsidR="00AB7E70" w:rsidRPr="00AB7E70" w:rsidRDefault="00AB7E70" w:rsidP="00690EA8">
                  <w:pPr>
                    <w:pStyle w:val="Akapitzlist"/>
                    <w:numPr>
                      <w:ilvl w:val="0"/>
                      <w:numId w:val="439"/>
                    </w:numPr>
                    <w:autoSpaceDE w:val="0"/>
                    <w:autoSpaceDN w:val="0"/>
                    <w:adjustRightInd w:val="0"/>
                    <w:spacing w:after="0" w:line="240" w:lineRule="auto"/>
                    <w:ind w:left="351" w:hanging="425"/>
                    <w:jc w:val="left"/>
                    <w:rPr>
                      <w:rFonts w:ascii="Calibri" w:hAnsi="Calibri" w:cs="Calibri"/>
                      <w:color w:val="000000"/>
                      <w:sz w:val="28"/>
                      <w:szCs w:val="28"/>
                    </w:rPr>
                  </w:pPr>
                  <w:r>
                    <w:rPr>
                      <w:rFonts w:ascii="Calibri" w:hAnsi="Calibri" w:cs="Calibri"/>
                      <w:color w:val="000000"/>
                      <w:sz w:val="24"/>
                      <w:szCs w:val="24"/>
                    </w:rPr>
                    <w:t xml:space="preserve">W </w:t>
                  </w:r>
                  <w:r w:rsidRPr="00AB7E70">
                    <w:rPr>
                      <w:rFonts w:ascii="Calibri" w:hAnsi="Calibri" w:cs="Calibri"/>
                      <w:color w:val="000000"/>
                      <w:sz w:val="24"/>
                      <w:szCs w:val="24"/>
                    </w:rPr>
                    <w:t xml:space="preserve">związku z zawarciem w dniu 10 marca 2017 r. Porozumienia między Ministrem Spraw Wewnętrznych i Administracji a Ministrem Obrony </w:t>
                  </w:r>
                </w:p>
                <w:p w14:paraId="6B59FA86" w14:textId="449F93C9" w:rsidR="00AB7E70" w:rsidRPr="00AB7E70" w:rsidRDefault="00AB7E70" w:rsidP="001B7D82">
                  <w:pPr>
                    <w:pStyle w:val="Akapitzlist"/>
                    <w:autoSpaceDE w:val="0"/>
                    <w:autoSpaceDN w:val="0"/>
                    <w:adjustRightInd w:val="0"/>
                    <w:spacing w:after="0" w:line="240" w:lineRule="auto"/>
                    <w:ind w:left="351"/>
                    <w:jc w:val="left"/>
                    <w:rPr>
                      <w:rFonts w:ascii="Calibri" w:hAnsi="Calibri" w:cs="Calibri"/>
                      <w:color w:val="000000"/>
                      <w:sz w:val="28"/>
                      <w:szCs w:val="28"/>
                    </w:rPr>
                  </w:pPr>
                  <w:r w:rsidRPr="00AB7E70">
                    <w:rPr>
                      <w:rFonts w:ascii="Calibri" w:hAnsi="Calibri" w:cs="Calibri"/>
                      <w:color w:val="000000"/>
                      <w:sz w:val="24"/>
                      <w:szCs w:val="24"/>
                    </w:rPr>
                    <w:t xml:space="preserve">Narodowej dotyczącego włączenia Sił Zbrojnych Rzeczypospolitej Polskiej do Regionalnego Systemu Ostrzegania, przekazywanie komunikatów dotyczących zagrożeń dla społeczeństwa, może odbywać się za pomocą Regionalnego Systemu Ostrzegania (RSO), na zasadach określonych </w:t>
                  </w:r>
                  <w:r>
                    <w:rPr>
                      <w:rFonts w:ascii="Calibri" w:hAnsi="Calibri" w:cs="Calibri"/>
                      <w:color w:val="000000"/>
                      <w:sz w:val="24"/>
                      <w:szCs w:val="24"/>
                    </w:rPr>
                    <w:br/>
                  </w:r>
                  <w:r w:rsidRPr="00AB7E70">
                    <w:rPr>
                      <w:rFonts w:ascii="Calibri" w:hAnsi="Calibri" w:cs="Calibri"/>
                      <w:color w:val="000000"/>
                      <w:sz w:val="24"/>
                      <w:szCs w:val="24"/>
                    </w:rPr>
                    <w:t>w ww. Porozumieniu. Przekazywanie tych komunikatów może odbywać się także za pomocą ALERTU RCB</w:t>
                  </w:r>
                  <w:r>
                    <w:rPr>
                      <w:rFonts w:ascii="Calibri" w:hAnsi="Calibri" w:cs="Calibri"/>
                      <w:color w:val="000000"/>
                      <w:sz w:val="24"/>
                      <w:szCs w:val="24"/>
                    </w:rPr>
                    <w:t>.</w:t>
                  </w:r>
                </w:p>
              </w:tc>
            </w:tr>
          </w:tbl>
          <w:p w14:paraId="4F88BB44" w14:textId="77777777" w:rsidR="00AB7E70" w:rsidRDefault="00AB7E70" w:rsidP="00E52E7A">
            <w:pPr>
              <w:contextualSpacing/>
              <w:jc w:val="left"/>
              <w:rPr>
                <w:rFonts w:eastAsia="Calibri" w:cstheme="minorHAnsi"/>
                <w:bCs/>
                <w:sz w:val="24"/>
                <w:szCs w:val="24"/>
              </w:rPr>
            </w:pPr>
          </w:p>
        </w:tc>
      </w:tr>
    </w:tbl>
    <w:p w14:paraId="62339F9A" w14:textId="77777777" w:rsidR="00E52E7A" w:rsidRPr="00BE6CC0" w:rsidRDefault="00E52E7A" w:rsidP="00E52E7A">
      <w:pPr>
        <w:spacing w:after="0" w:line="240" w:lineRule="auto"/>
        <w:contextualSpacing/>
        <w:jc w:val="left"/>
        <w:rPr>
          <w:rFonts w:eastAsia="Calibri" w:cstheme="minorHAnsi"/>
          <w:bCs/>
          <w:sz w:val="24"/>
          <w:szCs w:val="24"/>
        </w:rPr>
      </w:pPr>
    </w:p>
    <w:tbl>
      <w:tblPr>
        <w:tblStyle w:val="Tabela-Siatka1911"/>
        <w:tblW w:w="15021" w:type="dxa"/>
        <w:jc w:val="center"/>
        <w:tblInd w:w="0" w:type="dxa"/>
        <w:tblLayout w:type="fixed"/>
        <w:tblLook w:val="04A0" w:firstRow="1" w:lastRow="0" w:firstColumn="1" w:lastColumn="0" w:noHBand="0" w:noVBand="1"/>
      </w:tblPr>
      <w:tblGrid>
        <w:gridCol w:w="4841"/>
        <w:gridCol w:w="2405"/>
        <w:gridCol w:w="2252"/>
        <w:gridCol w:w="141"/>
        <w:gridCol w:w="2695"/>
        <w:gridCol w:w="2687"/>
      </w:tblGrid>
      <w:tr w:rsidR="00BE6CC0" w:rsidRPr="00BE6CC0" w14:paraId="74E1E80C" w14:textId="77777777" w:rsidTr="001B7D82">
        <w:trPr>
          <w:tblHeader/>
          <w:jc w:val="center"/>
        </w:trPr>
        <w:tc>
          <w:tcPr>
            <w:tcW w:w="484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42444E9" w14:textId="77777777" w:rsidR="00BE6CC0" w:rsidRPr="00BE6CC0" w:rsidRDefault="00BE6CC0" w:rsidP="00BE6CC0">
            <w:pPr>
              <w:jc w:val="center"/>
              <w:rPr>
                <w:rFonts w:asciiTheme="minorHAnsi" w:hAnsiTheme="minorHAnsi" w:cstheme="minorHAnsi"/>
                <w:b/>
                <w:szCs w:val="24"/>
              </w:rPr>
            </w:pPr>
            <w:r w:rsidRPr="00BE6CC0">
              <w:rPr>
                <w:rFonts w:asciiTheme="minorHAnsi" w:hAnsiTheme="minorHAnsi" w:cstheme="minorHAnsi"/>
                <w:b/>
                <w:szCs w:val="24"/>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E748479" w14:textId="77777777" w:rsidR="00BE6CC0" w:rsidRPr="00BE6CC0" w:rsidRDefault="00BE6CC0" w:rsidP="00BE6CC0">
            <w:pPr>
              <w:jc w:val="center"/>
              <w:rPr>
                <w:rFonts w:asciiTheme="minorHAnsi" w:hAnsiTheme="minorHAnsi" w:cstheme="minorHAnsi"/>
                <w:b/>
                <w:szCs w:val="24"/>
              </w:rPr>
            </w:pPr>
            <w:r w:rsidRPr="00BE6CC0">
              <w:rPr>
                <w:rFonts w:asciiTheme="minorHAnsi" w:hAnsiTheme="minorHAnsi" w:cstheme="minorHAnsi"/>
                <w:b/>
                <w:szCs w:val="24"/>
              </w:rPr>
              <w:t>Kierujący działaniami</w:t>
            </w:r>
          </w:p>
        </w:tc>
        <w:tc>
          <w:tcPr>
            <w:tcW w:w="22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70AEA1A" w14:textId="77777777" w:rsidR="00BE6CC0" w:rsidRPr="00BE6CC0" w:rsidRDefault="00BE6CC0" w:rsidP="00BE6CC0">
            <w:pPr>
              <w:jc w:val="center"/>
              <w:rPr>
                <w:rFonts w:asciiTheme="minorHAnsi" w:hAnsiTheme="minorHAnsi" w:cstheme="minorHAnsi"/>
                <w:b/>
                <w:szCs w:val="24"/>
              </w:rPr>
            </w:pPr>
            <w:r w:rsidRPr="00BE6CC0">
              <w:rPr>
                <w:rFonts w:asciiTheme="minorHAnsi" w:hAnsiTheme="minorHAnsi" w:cstheme="minorHAnsi"/>
                <w:b/>
                <w:szCs w:val="24"/>
              </w:rPr>
              <w:t>Dokumentujący</w:t>
            </w:r>
          </w:p>
          <w:p w14:paraId="08C3C09D" w14:textId="77777777" w:rsidR="00BE6CC0" w:rsidRPr="00BE6CC0" w:rsidRDefault="00BE6CC0" w:rsidP="00BE6CC0">
            <w:pPr>
              <w:ind w:left="-57"/>
              <w:jc w:val="center"/>
              <w:rPr>
                <w:rFonts w:asciiTheme="minorHAnsi" w:hAnsiTheme="minorHAnsi" w:cstheme="minorHAnsi"/>
                <w:b/>
                <w:szCs w:val="24"/>
              </w:rPr>
            </w:pPr>
            <w:r w:rsidRPr="00BE6CC0">
              <w:rPr>
                <w:rFonts w:asciiTheme="minorHAnsi" w:hAnsiTheme="minorHAnsi" w:cstheme="minorHAnsi"/>
                <w:b/>
                <w:szCs w:val="24"/>
              </w:rPr>
              <w:t>przebieg działań</w:t>
            </w:r>
          </w:p>
        </w:tc>
        <w:tc>
          <w:tcPr>
            <w:tcW w:w="283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8C1005B" w14:textId="77777777" w:rsidR="00BE6CC0" w:rsidRPr="00BE6CC0" w:rsidRDefault="00BE6CC0" w:rsidP="00BE6CC0">
            <w:pPr>
              <w:jc w:val="center"/>
              <w:rPr>
                <w:rFonts w:asciiTheme="minorHAnsi" w:hAnsiTheme="minorHAnsi" w:cstheme="minorHAnsi"/>
                <w:b/>
                <w:szCs w:val="24"/>
              </w:rPr>
            </w:pPr>
            <w:r w:rsidRPr="00BE6CC0">
              <w:rPr>
                <w:rFonts w:asciiTheme="minorHAnsi" w:hAnsiTheme="minorHAnsi" w:cstheme="minorHAnsi"/>
                <w:b/>
                <w:szCs w:val="24"/>
              </w:rPr>
              <w:t>Organizacja</w:t>
            </w:r>
          </w:p>
          <w:p w14:paraId="7F377B2C" w14:textId="77777777" w:rsidR="00BE6CC0" w:rsidRPr="00BE6CC0" w:rsidRDefault="00BE6CC0" w:rsidP="00BE6CC0">
            <w:pPr>
              <w:jc w:val="center"/>
              <w:rPr>
                <w:rFonts w:asciiTheme="minorHAnsi" w:hAnsiTheme="minorHAnsi" w:cstheme="minorHAnsi"/>
                <w:b/>
                <w:szCs w:val="24"/>
              </w:rPr>
            </w:pPr>
            <w:r w:rsidRPr="00BE6CC0">
              <w:rPr>
                <w:rFonts w:asciiTheme="minorHAnsi" w:hAnsiTheme="minorHAnsi" w:cstheme="minorHAnsi"/>
                <w:b/>
                <w:szCs w:val="24"/>
              </w:rPr>
              <w:t>współdziałania i obiegu informacji</w:t>
            </w:r>
          </w:p>
        </w:tc>
        <w:tc>
          <w:tcPr>
            <w:tcW w:w="26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E7D3834" w14:textId="77777777" w:rsidR="00BE6CC0" w:rsidRPr="00BE6CC0" w:rsidRDefault="00BE6CC0" w:rsidP="00BE6CC0">
            <w:pPr>
              <w:jc w:val="center"/>
              <w:rPr>
                <w:rFonts w:asciiTheme="minorHAnsi" w:hAnsiTheme="minorHAnsi" w:cstheme="minorHAnsi"/>
                <w:b/>
                <w:szCs w:val="24"/>
              </w:rPr>
            </w:pPr>
            <w:r w:rsidRPr="00BE6CC0">
              <w:rPr>
                <w:rFonts w:asciiTheme="minorHAnsi" w:hAnsiTheme="minorHAnsi" w:cstheme="minorHAnsi"/>
                <w:b/>
                <w:szCs w:val="24"/>
              </w:rPr>
              <w:t>Procedury komunikacji społecznej</w:t>
            </w:r>
          </w:p>
        </w:tc>
      </w:tr>
      <w:tr w:rsidR="00BE6CC0" w:rsidRPr="00BE6CC0" w14:paraId="4574E106" w14:textId="77777777" w:rsidTr="001B7D82">
        <w:trPr>
          <w:jc w:val="center"/>
        </w:trPr>
        <w:tc>
          <w:tcPr>
            <w:tcW w:w="15021"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1990074D" w14:textId="77777777" w:rsidR="00BE6CC0" w:rsidRPr="00BE6CC0" w:rsidRDefault="00BE6CC0" w:rsidP="00BE6CC0">
            <w:pPr>
              <w:jc w:val="center"/>
              <w:rPr>
                <w:rFonts w:cstheme="minorHAnsi"/>
                <w:b/>
                <w:szCs w:val="24"/>
              </w:rPr>
            </w:pPr>
            <w:r w:rsidRPr="00BE6CC0">
              <w:rPr>
                <w:rFonts w:cstheme="minorHAnsi"/>
                <w:b/>
                <w:szCs w:val="24"/>
              </w:rPr>
              <w:t>1.</w:t>
            </w:r>
            <w:r w:rsidRPr="00BE6CC0">
              <w:rPr>
                <w:rFonts w:cstheme="minorHAnsi"/>
                <w:b/>
                <w:szCs w:val="24"/>
              </w:rPr>
              <w:tab/>
            </w:r>
            <w:r w:rsidRPr="00BE6CC0">
              <w:rPr>
                <w:rFonts w:asciiTheme="minorHAnsi" w:hAnsiTheme="minorHAnsi" w:cs="Calibri"/>
                <w:b/>
                <w:szCs w:val="24"/>
              </w:rPr>
              <w:t>Prowadzić proces stałego monitorowania sytuacji w na obszarze województwa w  zakresie potencjalnych zagrożeń/niebezpieczeństw dla życia, zdrowia obywateli (w tym personelu urzędu), a także analizować sytuację w zakresie środowiska naturalnego w kraju i na obszarze województwa.</w:t>
            </w:r>
          </w:p>
        </w:tc>
      </w:tr>
      <w:tr w:rsidR="00BE6CC0" w:rsidRPr="00BE6CC0" w14:paraId="26E0B52C" w14:textId="77777777" w:rsidTr="001B7D82">
        <w:trPr>
          <w:jc w:val="center"/>
        </w:trPr>
        <w:tc>
          <w:tcPr>
            <w:tcW w:w="4841" w:type="dxa"/>
            <w:tcBorders>
              <w:top w:val="single" w:sz="4" w:space="0" w:color="auto"/>
              <w:left w:val="single" w:sz="4" w:space="0" w:color="auto"/>
              <w:bottom w:val="single" w:sz="4" w:space="0" w:color="auto"/>
              <w:right w:val="single" w:sz="4" w:space="0" w:color="auto"/>
            </w:tcBorders>
          </w:tcPr>
          <w:p w14:paraId="2FE98B08" w14:textId="77777777" w:rsidR="00BE6CC0" w:rsidRPr="00BE6CC0" w:rsidRDefault="00BE6CC0" w:rsidP="00690EA8">
            <w:pPr>
              <w:numPr>
                <w:ilvl w:val="0"/>
                <w:numId w:val="313"/>
              </w:numPr>
              <w:ind w:left="397" w:hanging="397"/>
              <w:jc w:val="both"/>
              <w:rPr>
                <w:rFonts w:asciiTheme="minorHAnsi" w:hAnsiTheme="minorHAnsi" w:cstheme="minorHAnsi"/>
                <w:szCs w:val="24"/>
              </w:rPr>
            </w:pPr>
            <w:r w:rsidRPr="00BE6CC0">
              <w:rPr>
                <w:rFonts w:asciiTheme="minorHAnsi" w:hAnsiTheme="minorHAnsi" w:cstheme="minorHAnsi"/>
                <w:szCs w:val="24"/>
              </w:rPr>
              <w:t>zintensyfikować wymianę informacji</w:t>
            </w:r>
            <w:r w:rsidRPr="00BE6CC0">
              <w:rPr>
                <w:rFonts w:asciiTheme="minorHAnsi" w:hAnsiTheme="minorHAnsi" w:cstheme="minorHAnsi"/>
                <w:szCs w:val="24"/>
              </w:rPr>
              <w:br/>
              <w:t>o zagrożeniach pomiędzy wszystkimi uczestnikami/podmiotami reagowania kryzysowego w województwie pomorskim</w:t>
            </w:r>
            <w:r w:rsidRPr="00BE6CC0">
              <w:rPr>
                <w:rFonts w:asciiTheme="minorHAnsi" w:hAnsiTheme="minorHAnsi" w:cstheme="minorHAnsi"/>
                <w:szCs w:val="24"/>
              </w:rPr>
              <w:br/>
              <w:t>a wojewódzkim CZK;</w:t>
            </w:r>
          </w:p>
          <w:p w14:paraId="2D87824E" w14:textId="77777777" w:rsidR="00BE6CC0" w:rsidRPr="00BE6CC0" w:rsidRDefault="00BE6CC0" w:rsidP="00690EA8">
            <w:pPr>
              <w:numPr>
                <w:ilvl w:val="0"/>
                <w:numId w:val="313"/>
              </w:numPr>
              <w:ind w:left="397" w:hanging="397"/>
              <w:jc w:val="both"/>
              <w:rPr>
                <w:rFonts w:asciiTheme="minorHAnsi" w:hAnsiTheme="minorHAnsi" w:cstheme="minorHAnsi"/>
                <w:szCs w:val="24"/>
              </w:rPr>
            </w:pPr>
            <w:r w:rsidRPr="00BE6CC0">
              <w:rPr>
                <w:rFonts w:asciiTheme="minorHAnsi" w:hAnsiTheme="minorHAnsi" w:cstheme="minorHAnsi"/>
                <w:szCs w:val="24"/>
              </w:rPr>
              <w:t>polecić personelowi WCZK i szefom organów administracji zespolonej stale monitorować sytuację na obszarze województwa w zakresie potencjalnych zagrożeń/niebezpieczeństw dla życia, zdrowia obywateli (w tym personelu urzędu), a także analizować sytuację w zakresie środowiska naturalnego w kraju i na obszarze województwa;</w:t>
            </w:r>
          </w:p>
          <w:p w14:paraId="429EC05B" w14:textId="77777777" w:rsidR="00BE6CC0" w:rsidRPr="00BE6CC0" w:rsidRDefault="00BE6CC0" w:rsidP="00690EA8">
            <w:pPr>
              <w:numPr>
                <w:ilvl w:val="0"/>
                <w:numId w:val="313"/>
              </w:numPr>
              <w:ind w:left="397" w:hanging="397"/>
              <w:jc w:val="both"/>
              <w:rPr>
                <w:rFonts w:asciiTheme="minorHAnsi" w:hAnsiTheme="minorHAnsi" w:cstheme="minorHAnsi"/>
                <w:szCs w:val="24"/>
              </w:rPr>
            </w:pPr>
            <w:r w:rsidRPr="00BE6CC0">
              <w:rPr>
                <w:rFonts w:asciiTheme="minorHAnsi" w:hAnsiTheme="minorHAnsi" w:cstheme="minorHAnsi"/>
                <w:szCs w:val="24"/>
              </w:rPr>
              <w:t>uzyskiwać informację ze wszystkich źródeł</w:t>
            </w:r>
            <w:r w:rsidRPr="00BE6CC0">
              <w:rPr>
                <w:rFonts w:asciiTheme="minorHAnsi" w:hAnsiTheme="minorHAnsi" w:cstheme="minorHAnsi"/>
                <w:szCs w:val="24"/>
              </w:rPr>
              <w:br/>
              <w:t>o zbliżaniu się lub stwierdzeniu faktu zaistnienia, na określonym terenie, niebezpieczeństwa dla zdrowia i życia ludności województwa pomorskiego związanego z wystąpieniem klęsk żywiołowych, katastrof naturalnych, awarii obiektów technicznych, skażeń i zakażeń, stosowaniem środków rażenia lub innych zdarzeń, których skutki mogą wpłynąć negatywnie na poziom bezpieczeństwa ludności;</w:t>
            </w:r>
          </w:p>
          <w:p w14:paraId="5F462A9D" w14:textId="476786EB" w:rsidR="00BE6CC0" w:rsidRPr="00BE6CC0" w:rsidRDefault="00BE6CC0" w:rsidP="00690EA8">
            <w:pPr>
              <w:numPr>
                <w:ilvl w:val="0"/>
                <w:numId w:val="313"/>
              </w:numPr>
              <w:ind w:left="397" w:hanging="397"/>
              <w:jc w:val="both"/>
              <w:rPr>
                <w:rFonts w:asciiTheme="minorHAnsi" w:hAnsiTheme="minorHAnsi" w:cstheme="minorHAnsi"/>
                <w:szCs w:val="24"/>
              </w:rPr>
            </w:pPr>
            <w:r w:rsidRPr="00BE6CC0">
              <w:rPr>
                <w:rFonts w:asciiTheme="minorHAnsi" w:hAnsiTheme="minorHAnsi" w:cstheme="minorHAnsi"/>
                <w:szCs w:val="24"/>
              </w:rPr>
              <w:t xml:space="preserve">nadzorować wojewódzki system alarmowania i ostrzegania (Wojewódzkie Centrum Zarządzania Kryzysowego i Powiatowe/Miejskie Centra Zarządzania Kryzysowego ) oraz zdolność systemu do ostrzegania i alarmowania ludności </w:t>
            </w:r>
            <w:r w:rsidRPr="00BE6CC0">
              <w:rPr>
                <w:rFonts w:asciiTheme="minorHAnsi" w:hAnsiTheme="minorHAnsi" w:cstheme="minorHAnsi"/>
                <w:szCs w:val="24"/>
              </w:rPr>
              <w:br/>
              <w:t>i podmiotów w tym operatorów obiektów IK.</w:t>
            </w:r>
          </w:p>
        </w:tc>
        <w:tc>
          <w:tcPr>
            <w:tcW w:w="2405" w:type="dxa"/>
            <w:tcBorders>
              <w:top w:val="single" w:sz="4" w:space="0" w:color="auto"/>
              <w:left w:val="single" w:sz="4" w:space="0" w:color="auto"/>
              <w:bottom w:val="single" w:sz="4" w:space="0" w:color="auto"/>
              <w:right w:val="single" w:sz="4" w:space="0" w:color="auto"/>
            </w:tcBorders>
            <w:hideMark/>
          </w:tcPr>
          <w:p w14:paraId="21DDB4C9"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Dyrektor Wydziału</w:t>
            </w:r>
          </w:p>
          <w:p w14:paraId="516D3E23" w14:textId="77777777" w:rsidR="00BE6CC0" w:rsidRPr="00BE6CC0" w:rsidRDefault="00BE6CC0" w:rsidP="001B7D82">
            <w:pPr>
              <w:jc w:val="both"/>
              <w:rPr>
                <w:rFonts w:asciiTheme="minorHAnsi" w:hAnsiTheme="minorHAnsi" w:cstheme="minorHAnsi"/>
                <w:b/>
                <w:szCs w:val="24"/>
              </w:rPr>
            </w:pPr>
            <w:r w:rsidRPr="00BE6CC0">
              <w:rPr>
                <w:rFonts w:asciiTheme="minorHAnsi" w:hAnsiTheme="minorHAnsi" w:cstheme="minorHAnsi"/>
                <w:szCs w:val="24"/>
              </w:rPr>
              <w:t xml:space="preserve">Bezpieczeństwa </w:t>
            </w:r>
            <w:r w:rsidRPr="00BE6CC0">
              <w:rPr>
                <w:rFonts w:asciiTheme="minorHAnsi" w:hAnsiTheme="minorHAnsi" w:cs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66F5AA9E" w14:textId="77777777" w:rsidR="00BE6CC0" w:rsidRPr="00BE6CC0" w:rsidRDefault="00BE6CC0" w:rsidP="001B7D82">
            <w:pPr>
              <w:tabs>
                <w:tab w:val="left" w:pos="38"/>
              </w:tabs>
              <w:jc w:val="both"/>
              <w:rPr>
                <w:rFonts w:asciiTheme="minorHAnsi" w:hAnsiTheme="minorHAnsi" w:cstheme="minorHAnsi"/>
                <w:szCs w:val="24"/>
              </w:rPr>
            </w:pPr>
            <w:r w:rsidRPr="00BE6CC0">
              <w:rPr>
                <w:rFonts w:asciiTheme="minorHAnsi" w:hAnsiTheme="minorHAnsi" w:cstheme="minorHAnsi"/>
                <w:szCs w:val="24"/>
              </w:rPr>
              <w:t>Dyżurny WCZK</w:t>
            </w:r>
          </w:p>
        </w:tc>
        <w:tc>
          <w:tcPr>
            <w:tcW w:w="2836" w:type="dxa"/>
            <w:gridSpan w:val="2"/>
            <w:tcBorders>
              <w:top w:val="single" w:sz="4" w:space="0" w:color="auto"/>
              <w:left w:val="single" w:sz="4" w:space="0" w:color="auto"/>
              <w:bottom w:val="single" w:sz="4" w:space="0" w:color="auto"/>
              <w:right w:val="single" w:sz="4" w:space="0" w:color="auto"/>
            </w:tcBorders>
            <w:hideMark/>
          </w:tcPr>
          <w:p w14:paraId="799F4A6F"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W czasie wykonywania zadania. Wojewódzkie CZK współdziała z szefami organów administracji zespolonej województwa pomorskiego i innymi podmiotami w zakresie pozyskiwania informacji.</w:t>
            </w:r>
          </w:p>
        </w:tc>
        <w:tc>
          <w:tcPr>
            <w:tcW w:w="2687" w:type="dxa"/>
            <w:tcBorders>
              <w:top w:val="single" w:sz="4" w:space="0" w:color="auto"/>
              <w:left w:val="single" w:sz="4" w:space="0" w:color="auto"/>
              <w:bottom w:val="single" w:sz="4" w:space="0" w:color="auto"/>
              <w:right w:val="single" w:sz="4" w:space="0" w:color="auto"/>
            </w:tcBorders>
            <w:vAlign w:val="center"/>
          </w:tcPr>
          <w:p w14:paraId="6EF778C3" w14:textId="77777777" w:rsidR="00BE6CC0" w:rsidRPr="00BE6CC0" w:rsidRDefault="00BE6CC0" w:rsidP="00BE6CC0">
            <w:pPr>
              <w:rPr>
                <w:rFonts w:cstheme="minorHAnsi"/>
                <w:szCs w:val="24"/>
              </w:rPr>
            </w:pPr>
          </w:p>
        </w:tc>
      </w:tr>
      <w:tr w:rsidR="00BE6CC0" w:rsidRPr="00BE6CC0" w14:paraId="4693CE0E" w14:textId="77777777" w:rsidTr="001B7D82">
        <w:trPr>
          <w:jc w:val="center"/>
        </w:trPr>
        <w:tc>
          <w:tcPr>
            <w:tcW w:w="15021"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159314DB" w14:textId="77777777" w:rsidR="00BE6CC0" w:rsidRPr="00BE6CC0" w:rsidRDefault="00BE6CC0" w:rsidP="001B7D82">
            <w:pPr>
              <w:jc w:val="center"/>
              <w:rPr>
                <w:rFonts w:asciiTheme="minorHAnsi" w:hAnsiTheme="minorHAnsi" w:cstheme="minorHAnsi"/>
                <w:b/>
                <w:szCs w:val="24"/>
              </w:rPr>
            </w:pPr>
            <w:r w:rsidRPr="00BE6CC0">
              <w:rPr>
                <w:rFonts w:asciiTheme="minorHAnsi" w:hAnsiTheme="minorHAnsi" w:cstheme="minorHAnsi"/>
                <w:b/>
                <w:szCs w:val="24"/>
              </w:rPr>
              <w:t>2.</w:t>
            </w:r>
            <w:r w:rsidRPr="00BE6CC0">
              <w:rPr>
                <w:rFonts w:asciiTheme="minorHAnsi" w:hAnsiTheme="minorHAnsi" w:cstheme="minorHAnsi"/>
                <w:b/>
                <w:szCs w:val="24"/>
              </w:rPr>
              <w:tab/>
              <w:t>Ostrzegać ludność i personel urzędu o zbliżaniu się niebezpieczeństwa dla zdrowia i życia ludności związanego z wystąpieniem klęsk żywiołowych, katastrof naturalnych, awarii obiektów technicznych, skażeń i zakażeń, stosowaniem środków rażenia lub innych zdarzeń, których skutki mogą wpłynąć negatywnie na poziom bezpieczeństwa ludności.</w:t>
            </w:r>
          </w:p>
        </w:tc>
      </w:tr>
      <w:tr w:rsidR="00BE6CC0" w:rsidRPr="00BE6CC0" w14:paraId="09CAA8BE" w14:textId="77777777" w:rsidTr="001B7D82">
        <w:trPr>
          <w:trHeight w:val="1016"/>
          <w:jc w:val="center"/>
        </w:trPr>
        <w:tc>
          <w:tcPr>
            <w:tcW w:w="4841" w:type="dxa"/>
            <w:tcBorders>
              <w:top w:val="single" w:sz="4" w:space="0" w:color="auto"/>
              <w:left w:val="single" w:sz="4" w:space="0" w:color="auto"/>
              <w:bottom w:val="single" w:sz="4" w:space="0" w:color="auto"/>
              <w:right w:val="single" w:sz="4" w:space="0" w:color="auto"/>
            </w:tcBorders>
          </w:tcPr>
          <w:p w14:paraId="2F54C747" w14:textId="77777777" w:rsidR="00BE6CC0" w:rsidRPr="00BE6CC0" w:rsidRDefault="00BE6CC0" w:rsidP="00690EA8">
            <w:pPr>
              <w:numPr>
                <w:ilvl w:val="0"/>
                <w:numId w:val="314"/>
              </w:numPr>
              <w:ind w:left="397" w:hanging="397"/>
              <w:jc w:val="both"/>
              <w:rPr>
                <w:rFonts w:asciiTheme="minorHAnsi" w:hAnsiTheme="minorHAnsi" w:cstheme="minorHAnsi"/>
                <w:szCs w:val="24"/>
              </w:rPr>
            </w:pPr>
            <w:r w:rsidRPr="00BE6CC0">
              <w:rPr>
                <w:rFonts w:asciiTheme="minorHAnsi" w:hAnsiTheme="minorHAnsi" w:cstheme="minorHAnsi"/>
                <w:szCs w:val="24"/>
              </w:rPr>
              <w:t xml:space="preserve">przyjąć informację/sygnał informujący </w:t>
            </w:r>
            <w:r w:rsidRPr="00BE6CC0">
              <w:rPr>
                <w:rFonts w:asciiTheme="minorHAnsi" w:hAnsiTheme="minorHAnsi" w:cstheme="minorHAnsi"/>
                <w:szCs w:val="24"/>
              </w:rPr>
              <w:br/>
              <w:t xml:space="preserve">o skażeniu lub o sytuacji kryzysowej, które zaistniały na skutek katastrofy naturalnej lub awarii technicznej, działań terrorystycznych lub na skutek zagrożenia wojennego lub wojny </w:t>
            </w:r>
            <w:r w:rsidRPr="00BE6CC0">
              <w:rPr>
                <w:rFonts w:asciiTheme="minorHAnsi" w:hAnsiTheme="minorHAnsi" w:cstheme="minorHAnsi"/>
                <w:szCs w:val="24"/>
              </w:rPr>
              <w:br/>
              <w:t>i dokonać jego wstępnej analizy;</w:t>
            </w:r>
          </w:p>
          <w:p w14:paraId="626DC09D" w14:textId="77777777" w:rsidR="00BE6CC0" w:rsidRPr="00BE6CC0" w:rsidRDefault="00BE6CC0" w:rsidP="00690EA8">
            <w:pPr>
              <w:numPr>
                <w:ilvl w:val="0"/>
                <w:numId w:val="314"/>
              </w:numPr>
              <w:ind w:left="397" w:hanging="397"/>
              <w:jc w:val="both"/>
              <w:rPr>
                <w:rFonts w:asciiTheme="minorHAnsi" w:hAnsiTheme="minorHAnsi" w:cstheme="minorHAnsi"/>
                <w:szCs w:val="24"/>
              </w:rPr>
            </w:pPr>
            <w:r w:rsidRPr="00BE6CC0">
              <w:rPr>
                <w:rFonts w:asciiTheme="minorHAnsi" w:hAnsiTheme="minorHAnsi" w:cstheme="minorHAnsi"/>
                <w:szCs w:val="24"/>
              </w:rPr>
              <w:t>organizować grę decyzyjną z szefami administracji zespolonej oraz z osobami funkcyjnymi urzędu wojewódzkiego, na temat powstałej sytuacji;</w:t>
            </w:r>
          </w:p>
          <w:p w14:paraId="27832E5D" w14:textId="77777777" w:rsidR="00BE6CC0" w:rsidRPr="00BE6CC0" w:rsidRDefault="00BE6CC0" w:rsidP="00690EA8">
            <w:pPr>
              <w:numPr>
                <w:ilvl w:val="0"/>
                <w:numId w:val="314"/>
              </w:numPr>
              <w:ind w:left="397" w:hanging="397"/>
              <w:jc w:val="both"/>
              <w:rPr>
                <w:rFonts w:asciiTheme="minorHAnsi" w:hAnsiTheme="minorHAnsi" w:cstheme="minorHAnsi"/>
                <w:szCs w:val="24"/>
              </w:rPr>
            </w:pPr>
            <w:r w:rsidRPr="00BE6CC0">
              <w:rPr>
                <w:rFonts w:asciiTheme="minorHAnsi" w:hAnsiTheme="minorHAnsi" w:cstheme="minorHAnsi"/>
                <w:szCs w:val="24"/>
              </w:rPr>
              <w:t xml:space="preserve">zwołać posiedzenie Wojewódzkiego Zespołu Zarządzania Kryzysowego i zapoznać jego członków z zagrożeniem dla województwa </w:t>
            </w:r>
            <w:r w:rsidRPr="00BE6CC0">
              <w:rPr>
                <w:rFonts w:asciiTheme="minorHAnsi" w:hAnsiTheme="minorHAnsi" w:cstheme="minorHAnsi"/>
                <w:szCs w:val="24"/>
              </w:rPr>
              <w:br/>
              <w:t>(w sytuacji istnienia rezerw czasowych od chwili otrzymania ostrzeżenia do czasu wystąpienia zagrożenia);</w:t>
            </w:r>
          </w:p>
          <w:p w14:paraId="6E966BC4" w14:textId="77777777" w:rsidR="00BE6CC0" w:rsidRPr="00BE6CC0" w:rsidRDefault="00BE6CC0" w:rsidP="00690EA8">
            <w:pPr>
              <w:numPr>
                <w:ilvl w:val="0"/>
                <w:numId w:val="314"/>
              </w:numPr>
              <w:ind w:left="397" w:hanging="397"/>
              <w:jc w:val="both"/>
              <w:rPr>
                <w:rFonts w:asciiTheme="minorHAnsi" w:hAnsiTheme="minorHAnsi" w:cstheme="minorHAnsi"/>
                <w:szCs w:val="24"/>
              </w:rPr>
            </w:pPr>
            <w:r w:rsidRPr="00BE6CC0">
              <w:rPr>
                <w:rFonts w:asciiTheme="minorHAnsi" w:hAnsiTheme="minorHAnsi" w:cstheme="minorHAnsi"/>
                <w:szCs w:val="24"/>
              </w:rPr>
              <w:t>nakazać przesłać ostrzeżenie/sygnał dotyczący zbliżania się niebezpieczeństwa dla zdrowia</w:t>
            </w:r>
            <w:r w:rsidRPr="00BE6CC0">
              <w:rPr>
                <w:rFonts w:asciiTheme="minorHAnsi" w:hAnsiTheme="minorHAnsi" w:cstheme="minorHAnsi"/>
                <w:szCs w:val="24"/>
              </w:rPr>
              <w:br/>
              <w:t>i życia ludności związanego z wystąpieniem klęsk żywiołowych, katastrof naturalnych, awarii obiektów technicznych, skażeń i zakażeń, stosowaniem środków rażenia lub innych zdarzeń, których skutki mogą wpłynąć negatywnie na poziom bezpieczeństwa ludności do starostw (miast n.p.p.) i polecić rozwinąć systemy ostrzegania w powiatach (miastach).</w:t>
            </w:r>
          </w:p>
        </w:tc>
        <w:tc>
          <w:tcPr>
            <w:tcW w:w="2405" w:type="dxa"/>
            <w:tcBorders>
              <w:top w:val="single" w:sz="4" w:space="0" w:color="auto"/>
              <w:left w:val="single" w:sz="4" w:space="0" w:color="auto"/>
              <w:bottom w:val="single" w:sz="4" w:space="0" w:color="auto"/>
              <w:right w:val="single" w:sz="4" w:space="0" w:color="auto"/>
            </w:tcBorders>
          </w:tcPr>
          <w:p w14:paraId="1BB13112"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Wojewoda Pomorski</w:t>
            </w:r>
          </w:p>
          <w:p w14:paraId="77B4448C"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Dyrektor Wydziału Bezpieczeństwa</w:t>
            </w:r>
            <w:r w:rsidRPr="00BE6CC0">
              <w:rPr>
                <w:rFonts w:asciiTheme="minorHAnsi" w:hAnsiTheme="minorHAnsi" w:cstheme="minorHAnsi"/>
                <w:szCs w:val="24"/>
              </w:rPr>
              <w:br/>
              <w:t>i Zarządzania Kryzysowego</w:t>
            </w:r>
          </w:p>
        </w:tc>
        <w:tc>
          <w:tcPr>
            <w:tcW w:w="2393" w:type="dxa"/>
            <w:gridSpan w:val="2"/>
            <w:tcBorders>
              <w:top w:val="single" w:sz="4" w:space="0" w:color="auto"/>
              <w:left w:val="single" w:sz="4" w:space="0" w:color="auto"/>
              <w:bottom w:val="single" w:sz="4" w:space="0" w:color="auto"/>
              <w:right w:val="single" w:sz="4" w:space="0" w:color="auto"/>
            </w:tcBorders>
          </w:tcPr>
          <w:p w14:paraId="59B693DD"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Dyżurny pomorskiego</w:t>
            </w:r>
          </w:p>
          <w:p w14:paraId="4C53596E"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WCZK</w:t>
            </w:r>
          </w:p>
        </w:tc>
        <w:tc>
          <w:tcPr>
            <w:tcW w:w="2695" w:type="dxa"/>
            <w:tcBorders>
              <w:top w:val="single" w:sz="4" w:space="0" w:color="auto"/>
              <w:left w:val="single" w:sz="4" w:space="0" w:color="auto"/>
              <w:bottom w:val="single" w:sz="4" w:space="0" w:color="auto"/>
              <w:right w:val="single" w:sz="4" w:space="0" w:color="auto"/>
            </w:tcBorders>
          </w:tcPr>
          <w:p w14:paraId="349AAA20"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 xml:space="preserve">W ramach realizacji zadania współdziałanie zostanie zorganizowane </w:t>
            </w:r>
            <w:r w:rsidRPr="00BE6CC0">
              <w:rPr>
                <w:rFonts w:asciiTheme="minorHAnsi" w:hAnsiTheme="minorHAnsi" w:cstheme="minorHAnsi"/>
                <w:szCs w:val="24"/>
              </w:rPr>
              <w:br/>
              <w:t>w relacji: WCZK a Rządowym Centrum Bezpieczeństwa</w:t>
            </w:r>
            <w:r w:rsidRPr="00BE6CC0">
              <w:rPr>
                <w:rFonts w:asciiTheme="minorHAnsi" w:hAnsiTheme="minorHAnsi" w:cstheme="minorHAnsi"/>
                <w:szCs w:val="24"/>
              </w:rPr>
              <w:br/>
              <w:t xml:space="preserve">i Centrami ZK </w:t>
            </w:r>
            <w:r w:rsidRPr="00BE6CC0">
              <w:rPr>
                <w:rFonts w:asciiTheme="minorHAnsi" w:hAnsiTheme="minorHAnsi" w:cstheme="minorHAnsi"/>
                <w:szCs w:val="24"/>
              </w:rPr>
              <w:br/>
              <w:t xml:space="preserve">w ministerstwach </w:t>
            </w:r>
            <w:r w:rsidRPr="00BE6CC0">
              <w:rPr>
                <w:rFonts w:asciiTheme="minorHAnsi" w:hAnsiTheme="minorHAnsi" w:cstheme="minorHAnsi"/>
                <w:szCs w:val="24"/>
              </w:rPr>
              <w:br/>
              <w:t>i innych podmiotach posiadających kompetencje do przekazywania sygnałów.</w:t>
            </w:r>
          </w:p>
          <w:p w14:paraId="2C7D6D4F"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 xml:space="preserve">W relacji wojewódzkie CZK – powiatowe (miejskie) CZK współdziałanie dotyczyć będzie przekazywania sygnałów ostrzegania/informacji </w:t>
            </w:r>
            <w:r w:rsidRPr="00BE6CC0">
              <w:rPr>
                <w:rFonts w:asciiTheme="minorHAnsi" w:hAnsiTheme="minorHAnsi" w:cstheme="minorHAnsi"/>
                <w:szCs w:val="24"/>
              </w:rPr>
              <w:br/>
              <w:t>o zagrożeniu.</w:t>
            </w:r>
          </w:p>
        </w:tc>
        <w:tc>
          <w:tcPr>
            <w:tcW w:w="2687" w:type="dxa"/>
            <w:tcBorders>
              <w:top w:val="single" w:sz="4" w:space="0" w:color="auto"/>
              <w:left w:val="single" w:sz="4" w:space="0" w:color="auto"/>
              <w:bottom w:val="single" w:sz="4" w:space="0" w:color="auto"/>
              <w:right w:val="single" w:sz="4" w:space="0" w:color="auto"/>
            </w:tcBorders>
          </w:tcPr>
          <w:p w14:paraId="62D747D0"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Służby prasowe wojewody informować będą społeczeństwo</w:t>
            </w:r>
          </w:p>
          <w:p w14:paraId="77EAE7C7" w14:textId="77777777" w:rsidR="00BE6CC0" w:rsidRPr="00BE6CC0" w:rsidRDefault="00BE6CC0" w:rsidP="001B7D82">
            <w:pPr>
              <w:jc w:val="both"/>
              <w:rPr>
                <w:rFonts w:asciiTheme="minorHAnsi" w:hAnsiTheme="minorHAnsi" w:cstheme="minorHAnsi"/>
                <w:b/>
                <w:szCs w:val="24"/>
              </w:rPr>
            </w:pPr>
            <w:r w:rsidRPr="00BE6CC0">
              <w:rPr>
                <w:rFonts w:asciiTheme="minorHAnsi" w:hAnsiTheme="minorHAnsi" w:cstheme="minorHAnsi"/>
                <w:szCs w:val="24"/>
              </w:rPr>
              <w:t>o podjętych działaniach.</w:t>
            </w:r>
          </w:p>
        </w:tc>
      </w:tr>
      <w:tr w:rsidR="00BE6CC0" w:rsidRPr="00BE6CC0" w14:paraId="3E80449E" w14:textId="77777777" w:rsidTr="001B7D82">
        <w:trPr>
          <w:jc w:val="center"/>
        </w:trPr>
        <w:tc>
          <w:tcPr>
            <w:tcW w:w="15021"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3EB846C8" w14:textId="77777777" w:rsidR="00BE6CC0" w:rsidRPr="00BE6CC0" w:rsidRDefault="00BE6CC0" w:rsidP="001B7D82">
            <w:pPr>
              <w:jc w:val="center"/>
              <w:rPr>
                <w:rFonts w:asciiTheme="minorHAnsi" w:hAnsiTheme="minorHAnsi" w:cstheme="minorHAnsi"/>
                <w:b/>
                <w:szCs w:val="24"/>
              </w:rPr>
            </w:pPr>
            <w:r w:rsidRPr="00BE6CC0">
              <w:rPr>
                <w:rFonts w:asciiTheme="minorHAnsi" w:hAnsiTheme="minorHAnsi" w:cstheme="minorHAnsi"/>
                <w:b/>
                <w:szCs w:val="24"/>
              </w:rPr>
              <w:t>3.</w:t>
            </w:r>
            <w:r w:rsidRPr="00BE6CC0">
              <w:rPr>
                <w:rFonts w:asciiTheme="minorHAnsi" w:hAnsiTheme="minorHAnsi" w:cstheme="minorHAnsi"/>
                <w:b/>
                <w:szCs w:val="24"/>
              </w:rPr>
              <w:tab/>
              <w:t>Alarmować ludność na obszarze województwa i personel urzędu poprzez natychmiastowe przekazanie sygnału do starostw (równorzędnych) i innych podmiotów uczestniczących w procesie zarządzania kryzysowego, służb i do ludności w  terenie, informującego o  skażeniu lub o sytuacji kryzysowej, które zaistniały na skutek katastrofy naturalnej lub awarii technicznej, działań terrorystycznych lub na skutek zagrożenia wojennego lub wojny.</w:t>
            </w:r>
          </w:p>
        </w:tc>
      </w:tr>
      <w:tr w:rsidR="00BE6CC0" w:rsidRPr="00BE6CC0" w14:paraId="3CE66B57" w14:textId="77777777" w:rsidTr="001B7D82">
        <w:trPr>
          <w:jc w:val="center"/>
        </w:trPr>
        <w:tc>
          <w:tcPr>
            <w:tcW w:w="4841" w:type="dxa"/>
            <w:tcBorders>
              <w:top w:val="single" w:sz="4" w:space="0" w:color="auto"/>
              <w:left w:val="single" w:sz="4" w:space="0" w:color="auto"/>
              <w:bottom w:val="single" w:sz="4" w:space="0" w:color="auto"/>
              <w:right w:val="single" w:sz="4" w:space="0" w:color="auto"/>
            </w:tcBorders>
          </w:tcPr>
          <w:p w14:paraId="59D532B2" w14:textId="1AD41C37" w:rsidR="00BE6CC0" w:rsidRPr="00BE6CC0" w:rsidRDefault="00BE6CC0" w:rsidP="00690EA8">
            <w:pPr>
              <w:numPr>
                <w:ilvl w:val="0"/>
                <w:numId w:val="314"/>
              </w:numPr>
              <w:ind w:left="397" w:hanging="397"/>
              <w:jc w:val="both"/>
              <w:rPr>
                <w:rFonts w:asciiTheme="minorHAnsi" w:hAnsiTheme="minorHAnsi" w:cstheme="minorHAnsi"/>
                <w:szCs w:val="24"/>
              </w:rPr>
            </w:pPr>
            <w:r w:rsidRPr="00BE6CC0">
              <w:rPr>
                <w:rFonts w:asciiTheme="minorHAnsi" w:hAnsiTheme="minorHAnsi" w:cstheme="minorHAnsi"/>
                <w:szCs w:val="24"/>
              </w:rPr>
              <w:t>przyjąć sygnał alarmowy informujący o skażeniu lub o sytuacji kryzysowej, które zaistniały na skutek katastrofy naturalnej lub awarii technicznej, działań terrorystycznych lub na skutek zagrożenia wojennego lub wojny i dokonać jego wstępnej analizy;</w:t>
            </w:r>
          </w:p>
          <w:p w14:paraId="6306B393" w14:textId="77777777" w:rsidR="00BE6CC0" w:rsidRPr="00BE6CC0" w:rsidRDefault="00BE6CC0" w:rsidP="00690EA8">
            <w:pPr>
              <w:numPr>
                <w:ilvl w:val="0"/>
                <w:numId w:val="314"/>
              </w:numPr>
              <w:ind w:left="397" w:hanging="397"/>
              <w:jc w:val="both"/>
              <w:rPr>
                <w:rFonts w:asciiTheme="minorHAnsi" w:hAnsiTheme="minorHAnsi" w:cstheme="minorHAnsi"/>
                <w:szCs w:val="24"/>
              </w:rPr>
            </w:pPr>
            <w:r w:rsidRPr="00BE6CC0">
              <w:rPr>
                <w:rFonts w:asciiTheme="minorHAnsi" w:hAnsiTheme="minorHAnsi" w:cstheme="minorHAnsi"/>
                <w:szCs w:val="24"/>
              </w:rPr>
              <w:t>polecić uruchomić system alarmowania ludności o zagrożeniu na terenie województwa oraz personelu własnego urzędu;</w:t>
            </w:r>
          </w:p>
          <w:p w14:paraId="1323F13C" w14:textId="77777777" w:rsidR="00BE6CC0" w:rsidRPr="00BE6CC0" w:rsidRDefault="00BE6CC0" w:rsidP="00690EA8">
            <w:pPr>
              <w:numPr>
                <w:ilvl w:val="0"/>
                <w:numId w:val="314"/>
              </w:numPr>
              <w:ind w:left="397" w:hanging="397"/>
              <w:jc w:val="both"/>
              <w:rPr>
                <w:rFonts w:asciiTheme="minorHAnsi" w:hAnsiTheme="minorHAnsi" w:cstheme="minorHAnsi"/>
                <w:szCs w:val="24"/>
              </w:rPr>
            </w:pPr>
            <w:r w:rsidRPr="00BE6CC0">
              <w:rPr>
                <w:rFonts w:asciiTheme="minorHAnsi" w:hAnsiTheme="minorHAnsi" w:cstheme="minorHAnsi"/>
                <w:szCs w:val="24"/>
              </w:rPr>
              <w:t>alarmować ludność na obszarze województwa</w:t>
            </w:r>
            <w:r w:rsidRPr="00BE6CC0">
              <w:rPr>
                <w:rFonts w:asciiTheme="minorHAnsi" w:hAnsiTheme="minorHAnsi" w:cstheme="minorHAnsi"/>
                <w:szCs w:val="24"/>
              </w:rPr>
              <w:br/>
              <w:t>i personel urzędu poprzez natychmiastowe przekazanie sygnału do starostw (równorzędnych) i innych podmiotów uczestniczących w procesie zarządzania kryzysowego, służb i do ludności terenie, informującego o  skażeniu lub o sytuacji kryzysowej, które zaistniały na skutek katastrofy naturalnej lub awarii technicznej, działań terrorystycznych lub na skutek zagrożenia wojennego lub wojny.</w:t>
            </w:r>
          </w:p>
        </w:tc>
        <w:tc>
          <w:tcPr>
            <w:tcW w:w="2405" w:type="dxa"/>
            <w:tcBorders>
              <w:top w:val="single" w:sz="4" w:space="0" w:color="auto"/>
              <w:left w:val="single" w:sz="4" w:space="0" w:color="auto"/>
              <w:bottom w:val="single" w:sz="4" w:space="0" w:color="auto"/>
              <w:right w:val="single" w:sz="4" w:space="0" w:color="auto"/>
            </w:tcBorders>
            <w:hideMark/>
          </w:tcPr>
          <w:p w14:paraId="64EA54AD"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 xml:space="preserve">Wojewoda Pomorski, </w:t>
            </w:r>
          </w:p>
          <w:p w14:paraId="0CBF4E70"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Dyrektor Wydziału Bezpieczeństwa</w:t>
            </w:r>
            <w:r w:rsidRPr="00BE6CC0">
              <w:rPr>
                <w:rFonts w:asciiTheme="minorHAnsi" w:hAnsiTheme="minorHAnsi" w:cstheme="minorHAnsi"/>
                <w:szCs w:val="24"/>
              </w:rPr>
              <w:br/>
              <w:t xml:space="preserve"> 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2230CD25"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Dyżurny WCZK</w:t>
            </w:r>
          </w:p>
        </w:tc>
        <w:tc>
          <w:tcPr>
            <w:tcW w:w="2836" w:type="dxa"/>
            <w:gridSpan w:val="2"/>
            <w:tcBorders>
              <w:top w:val="single" w:sz="4" w:space="0" w:color="auto"/>
              <w:left w:val="single" w:sz="4" w:space="0" w:color="auto"/>
              <w:bottom w:val="single" w:sz="4" w:space="0" w:color="auto"/>
              <w:right w:val="single" w:sz="4" w:space="0" w:color="auto"/>
            </w:tcBorders>
            <w:hideMark/>
          </w:tcPr>
          <w:p w14:paraId="453ACF98" w14:textId="77777777" w:rsidR="00BE6CC0" w:rsidRPr="00BE6CC0" w:rsidRDefault="00BE6CC0" w:rsidP="001B7D82">
            <w:pPr>
              <w:jc w:val="both"/>
              <w:rPr>
                <w:rFonts w:asciiTheme="minorHAnsi" w:hAnsiTheme="minorHAnsi" w:cstheme="minorHAnsi"/>
                <w:szCs w:val="24"/>
              </w:rPr>
            </w:pPr>
          </w:p>
        </w:tc>
        <w:tc>
          <w:tcPr>
            <w:tcW w:w="2687" w:type="dxa"/>
            <w:tcBorders>
              <w:top w:val="single" w:sz="4" w:space="0" w:color="auto"/>
              <w:left w:val="single" w:sz="4" w:space="0" w:color="auto"/>
              <w:bottom w:val="single" w:sz="4" w:space="0" w:color="auto"/>
              <w:right w:val="single" w:sz="4" w:space="0" w:color="auto"/>
            </w:tcBorders>
            <w:hideMark/>
          </w:tcPr>
          <w:p w14:paraId="7C3ADB2C"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Służby prasowe wojewody informować będą społeczeństwo</w:t>
            </w:r>
          </w:p>
          <w:p w14:paraId="78F728D5" w14:textId="77777777" w:rsidR="00BE6CC0" w:rsidRPr="00BE6CC0" w:rsidRDefault="00BE6CC0" w:rsidP="001B7D82">
            <w:pPr>
              <w:jc w:val="both"/>
              <w:rPr>
                <w:rFonts w:asciiTheme="minorHAnsi" w:hAnsiTheme="minorHAnsi" w:cstheme="minorHAnsi"/>
                <w:szCs w:val="24"/>
              </w:rPr>
            </w:pPr>
            <w:r w:rsidRPr="00BE6CC0">
              <w:rPr>
                <w:rFonts w:asciiTheme="minorHAnsi" w:hAnsiTheme="minorHAnsi" w:cstheme="minorHAnsi"/>
                <w:szCs w:val="24"/>
              </w:rPr>
              <w:t>o podjętych działaniach.</w:t>
            </w:r>
          </w:p>
        </w:tc>
      </w:tr>
      <w:tr w:rsidR="00BE6CC0" w:rsidRPr="00BE6CC0" w14:paraId="0D06ADC3" w14:textId="77777777" w:rsidTr="001B7D82">
        <w:trPr>
          <w:jc w:val="center"/>
        </w:trPr>
        <w:tc>
          <w:tcPr>
            <w:tcW w:w="15021"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6EB0BB19" w14:textId="77777777" w:rsidR="00BE6CC0" w:rsidRPr="00BE6CC0" w:rsidRDefault="00BE6CC0" w:rsidP="00BE6CC0">
            <w:pPr>
              <w:jc w:val="center"/>
              <w:rPr>
                <w:rFonts w:asciiTheme="minorHAnsi" w:hAnsiTheme="minorHAnsi" w:cstheme="minorHAnsi"/>
                <w:b/>
                <w:szCs w:val="24"/>
              </w:rPr>
            </w:pPr>
            <w:r w:rsidRPr="00BE6CC0">
              <w:rPr>
                <w:rFonts w:asciiTheme="minorHAnsi" w:hAnsiTheme="minorHAnsi" w:cstheme="minorHAnsi"/>
                <w:b/>
                <w:szCs w:val="24"/>
              </w:rPr>
              <w:t>4.</w:t>
            </w:r>
            <w:r w:rsidRPr="00BE6CC0">
              <w:rPr>
                <w:rFonts w:asciiTheme="minorHAnsi" w:hAnsiTheme="minorHAnsi" w:cstheme="minorHAnsi"/>
                <w:b/>
                <w:szCs w:val="24"/>
              </w:rPr>
              <w:tab/>
              <w:t>Prowadzić proces informowania ludności w związku z powstaniem potencjalnego zagrożenia sytuacją kryzysową oraz wystąpieniem realnej sytuacji kryzysowej.</w:t>
            </w:r>
          </w:p>
        </w:tc>
      </w:tr>
      <w:tr w:rsidR="00BE6CC0" w:rsidRPr="00BE6CC0" w14:paraId="3317D472" w14:textId="77777777" w:rsidTr="001B7D82">
        <w:trPr>
          <w:jc w:val="center"/>
        </w:trPr>
        <w:tc>
          <w:tcPr>
            <w:tcW w:w="4841" w:type="dxa"/>
            <w:tcBorders>
              <w:top w:val="single" w:sz="4" w:space="0" w:color="auto"/>
              <w:left w:val="single" w:sz="4" w:space="0" w:color="auto"/>
              <w:bottom w:val="single" w:sz="4" w:space="0" w:color="auto"/>
              <w:right w:val="single" w:sz="4" w:space="0" w:color="auto"/>
            </w:tcBorders>
          </w:tcPr>
          <w:p w14:paraId="5444D919" w14:textId="77777777" w:rsidR="00BE6CC0" w:rsidRPr="00BE6CC0" w:rsidRDefault="00BE6CC0" w:rsidP="00690EA8">
            <w:pPr>
              <w:numPr>
                <w:ilvl w:val="0"/>
                <w:numId w:val="319"/>
              </w:numPr>
              <w:ind w:left="397" w:hanging="397"/>
              <w:jc w:val="both"/>
              <w:rPr>
                <w:rFonts w:asciiTheme="minorHAnsi" w:hAnsiTheme="minorHAnsi" w:cs="Calibri"/>
                <w:szCs w:val="24"/>
              </w:rPr>
            </w:pPr>
            <w:r w:rsidRPr="00BE6CC0">
              <w:rPr>
                <w:rFonts w:asciiTheme="minorHAnsi" w:hAnsiTheme="minorHAnsi" w:cs="Calibri"/>
                <w:szCs w:val="24"/>
              </w:rPr>
              <w:t>informować i ostrzegać ludność na obszarze województwa za pomocą posiadanych systemów komunikacji (powiadamianie radiowe, syreny alarmowe, media publiczne, telefonia komórkowa) w zakresie zdarzeń i ich skutków dla obywateli;</w:t>
            </w:r>
          </w:p>
          <w:p w14:paraId="704963F4" w14:textId="77777777" w:rsidR="00BE6CC0" w:rsidRPr="00BE6CC0" w:rsidRDefault="00BE6CC0" w:rsidP="00690EA8">
            <w:pPr>
              <w:numPr>
                <w:ilvl w:val="0"/>
                <w:numId w:val="319"/>
              </w:numPr>
              <w:ind w:left="397" w:hanging="397"/>
              <w:jc w:val="both"/>
              <w:rPr>
                <w:rFonts w:asciiTheme="minorHAnsi" w:hAnsiTheme="minorHAnsi" w:cs="Calibri"/>
                <w:szCs w:val="24"/>
              </w:rPr>
            </w:pPr>
            <w:r w:rsidRPr="00BE6CC0">
              <w:rPr>
                <w:rFonts w:asciiTheme="minorHAnsi" w:hAnsiTheme="minorHAnsi" w:cs="Calibri"/>
                <w:szCs w:val="24"/>
              </w:rPr>
              <w:t>przekazywać społeczeństwu województwa niezbędne informacje i porady związanie</w:t>
            </w:r>
            <w:r w:rsidRPr="00BE6CC0">
              <w:rPr>
                <w:rFonts w:asciiTheme="minorHAnsi" w:hAnsiTheme="minorHAnsi" w:cs="Calibri"/>
                <w:szCs w:val="24"/>
              </w:rPr>
              <w:br/>
              <w:t>z problemami wynikającymi ze skutków zagrożeń;</w:t>
            </w:r>
          </w:p>
          <w:p w14:paraId="4A8C799B" w14:textId="77777777" w:rsidR="00BE6CC0" w:rsidRPr="00BE6CC0" w:rsidRDefault="00BE6CC0" w:rsidP="00690EA8">
            <w:pPr>
              <w:numPr>
                <w:ilvl w:val="0"/>
                <w:numId w:val="319"/>
              </w:numPr>
              <w:ind w:left="397" w:hanging="397"/>
              <w:jc w:val="both"/>
              <w:rPr>
                <w:rFonts w:asciiTheme="minorHAnsi" w:hAnsiTheme="minorHAnsi" w:cs="Calibri"/>
                <w:szCs w:val="24"/>
              </w:rPr>
            </w:pPr>
            <w:r w:rsidRPr="00BE6CC0">
              <w:rPr>
                <w:rFonts w:asciiTheme="minorHAnsi" w:hAnsiTheme="minorHAnsi" w:cs="Calibri"/>
                <w:szCs w:val="24"/>
              </w:rPr>
              <w:t>prowadzić działania edukacyjno-informacyjnych:</w:t>
            </w:r>
          </w:p>
          <w:p w14:paraId="0A2213CB" w14:textId="77777777" w:rsidR="00BE6CC0" w:rsidRPr="00BE6CC0" w:rsidRDefault="00BE6CC0" w:rsidP="00690EA8">
            <w:pPr>
              <w:numPr>
                <w:ilvl w:val="0"/>
                <w:numId w:val="432"/>
              </w:numPr>
              <w:contextualSpacing/>
              <w:jc w:val="both"/>
              <w:rPr>
                <w:rFonts w:asciiTheme="minorHAnsi" w:hAnsiTheme="minorHAnsi" w:cs="Calibri"/>
                <w:szCs w:val="24"/>
              </w:rPr>
            </w:pPr>
            <w:r w:rsidRPr="00BE6CC0">
              <w:rPr>
                <w:rFonts w:asciiTheme="minorHAnsi" w:hAnsiTheme="minorHAnsi" w:cs="Calibri"/>
                <w:szCs w:val="24"/>
              </w:rPr>
              <w:t>tworzenie i rozpowszechnianie programów edukacyjnych w zakresie zapobiegania wszelkiego rodzaju zdarzeniom kryzysowym,</w:t>
            </w:r>
          </w:p>
          <w:p w14:paraId="585DF61C" w14:textId="77777777" w:rsidR="00BE6CC0" w:rsidRPr="00BE6CC0" w:rsidRDefault="00BE6CC0" w:rsidP="00690EA8">
            <w:pPr>
              <w:numPr>
                <w:ilvl w:val="0"/>
                <w:numId w:val="432"/>
              </w:numPr>
              <w:contextualSpacing/>
              <w:jc w:val="both"/>
              <w:rPr>
                <w:rFonts w:asciiTheme="minorHAnsi" w:hAnsiTheme="minorHAnsi" w:cs="Calibri"/>
                <w:szCs w:val="24"/>
              </w:rPr>
            </w:pPr>
            <w:r w:rsidRPr="00BE6CC0">
              <w:rPr>
                <w:rFonts w:asciiTheme="minorHAnsi" w:hAnsiTheme="minorHAnsi" w:cs="Calibri"/>
                <w:szCs w:val="24"/>
              </w:rPr>
              <w:t>informowanie o sposobach postępowania w sytuacjach zagrożenia w celu kształtowania właściwych postaw społecznych;</w:t>
            </w:r>
          </w:p>
          <w:p w14:paraId="27B78630" w14:textId="77777777" w:rsidR="00BE6CC0" w:rsidRPr="00BE6CC0" w:rsidRDefault="00BE6CC0" w:rsidP="00690EA8">
            <w:pPr>
              <w:numPr>
                <w:ilvl w:val="0"/>
                <w:numId w:val="319"/>
              </w:numPr>
              <w:ind w:left="397" w:hanging="397"/>
              <w:jc w:val="both"/>
              <w:rPr>
                <w:rFonts w:asciiTheme="minorHAnsi" w:hAnsiTheme="minorHAnsi" w:cs="Calibri"/>
                <w:szCs w:val="24"/>
              </w:rPr>
            </w:pPr>
            <w:r w:rsidRPr="00BE6CC0">
              <w:rPr>
                <w:rFonts w:asciiTheme="minorHAnsi" w:hAnsiTheme="minorHAnsi" w:cs="Calibri"/>
                <w:szCs w:val="24"/>
              </w:rPr>
              <w:t>zwracać szczególną uwagę na informacje nieprawdziwe (dezinformacje), podejmować natychmiastowe działania w celu ich sprostowania;</w:t>
            </w:r>
          </w:p>
          <w:p w14:paraId="46A39623" w14:textId="77777777" w:rsidR="00BE6CC0" w:rsidRPr="00BE6CC0" w:rsidRDefault="00BE6CC0" w:rsidP="00690EA8">
            <w:pPr>
              <w:numPr>
                <w:ilvl w:val="0"/>
                <w:numId w:val="319"/>
              </w:numPr>
              <w:ind w:left="397" w:hanging="397"/>
              <w:jc w:val="both"/>
              <w:rPr>
                <w:rFonts w:asciiTheme="minorHAnsi" w:hAnsiTheme="minorHAnsi" w:cs="Calibri"/>
                <w:szCs w:val="24"/>
              </w:rPr>
            </w:pPr>
            <w:r w:rsidRPr="00BE6CC0">
              <w:rPr>
                <w:rFonts w:asciiTheme="minorHAnsi" w:hAnsiTheme="minorHAnsi" w:cs="Calibri"/>
                <w:szCs w:val="24"/>
              </w:rPr>
              <w:t>przeciwdziałać przekazywaniu informacji mogących mieć negatywny wpływ</w:t>
            </w:r>
            <w:r w:rsidRPr="00BE6CC0">
              <w:rPr>
                <w:rFonts w:asciiTheme="minorHAnsi" w:hAnsiTheme="minorHAnsi" w:cs="Calibri"/>
                <w:szCs w:val="24"/>
              </w:rPr>
              <w:br/>
              <w:t>na zachowanie ludności województwa;</w:t>
            </w:r>
          </w:p>
          <w:p w14:paraId="0CC3871F" w14:textId="77777777" w:rsidR="00BE6CC0" w:rsidRPr="00BE6CC0" w:rsidRDefault="00BE6CC0" w:rsidP="00690EA8">
            <w:pPr>
              <w:numPr>
                <w:ilvl w:val="0"/>
                <w:numId w:val="319"/>
              </w:numPr>
              <w:ind w:left="397" w:hanging="397"/>
              <w:jc w:val="both"/>
              <w:rPr>
                <w:rFonts w:asciiTheme="minorHAnsi" w:hAnsiTheme="minorHAnsi" w:cs="Calibri"/>
                <w:szCs w:val="24"/>
              </w:rPr>
            </w:pPr>
            <w:r w:rsidRPr="00BE6CC0">
              <w:rPr>
                <w:rFonts w:asciiTheme="minorHAnsi" w:hAnsiTheme="minorHAnsi" w:cs="Calibri"/>
                <w:szCs w:val="24"/>
              </w:rPr>
              <w:t>regularnie przekazywać  informacji jak przebiega faza usuwania skutków sytuacji kryzysowej i na jaką pomoc ze strony administracji publicznej mogą liczyć poszkodowani;</w:t>
            </w:r>
          </w:p>
          <w:p w14:paraId="442371E6" w14:textId="77777777" w:rsidR="00BE6CC0" w:rsidRPr="00BE6CC0" w:rsidRDefault="00BE6CC0" w:rsidP="00690EA8">
            <w:pPr>
              <w:numPr>
                <w:ilvl w:val="0"/>
                <w:numId w:val="319"/>
              </w:numPr>
              <w:ind w:left="397" w:hanging="397"/>
              <w:jc w:val="both"/>
              <w:rPr>
                <w:rFonts w:asciiTheme="minorHAnsi" w:hAnsiTheme="minorHAnsi" w:cs="Calibri"/>
                <w:szCs w:val="24"/>
              </w:rPr>
            </w:pPr>
            <w:r w:rsidRPr="00BE6CC0">
              <w:rPr>
                <w:rFonts w:asciiTheme="minorHAnsi" w:hAnsiTheme="minorHAnsi" w:cs="Calibri"/>
                <w:szCs w:val="24"/>
              </w:rPr>
              <w:t>przedstawiać opinii publicznej podsumowania działań poszczególnych instytucji biorących udział w rozwiązywaniu sytuacji kryzysowej;</w:t>
            </w:r>
          </w:p>
          <w:p w14:paraId="1ED562E4" w14:textId="77777777" w:rsidR="00BE6CC0" w:rsidRPr="00BE6CC0" w:rsidRDefault="00BE6CC0" w:rsidP="00690EA8">
            <w:pPr>
              <w:numPr>
                <w:ilvl w:val="0"/>
                <w:numId w:val="319"/>
              </w:numPr>
              <w:ind w:left="397" w:hanging="397"/>
              <w:jc w:val="both"/>
              <w:rPr>
                <w:rFonts w:asciiTheme="minorHAnsi" w:hAnsiTheme="minorHAnsi" w:cs="Calibri"/>
                <w:szCs w:val="24"/>
              </w:rPr>
            </w:pPr>
            <w:r w:rsidRPr="00BE6CC0">
              <w:rPr>
                <w:rFonts w:asciiTheme="minorHAnsi" w:hAnsiTheme="minorHAnsi" w:cs="Calibri"/>
                <w:szCs w:val="24"/>
              </w:rPr>
              <w:t>regularnie zamieszczać informację na temat rozwoju sytuacji kryzysowej;</w:t>
            </w:r>
          </w:p>
          <w:p w14:paraId="7B3F929A" w14:textId="77777777" w:rsidR="00BE6CC0" w:rsidRPr="00BE6CC0" w:rsidRDefault="00BE6CC0" w:rsidP="00690EA8">
            <w:pPr>
              <w:numPr>
                <w:ilvl w:val="0"/>
                <w:numId w:val="319"/>
              </w:numPr>
              <w:ind w:left="397" w:hanging="397"/>
              <w:jc w:val="both"/>
              <w:rPr>
                <w:rFonts w:cs="Calibri"/>
                <w:szCs w:val="24"/>
              </w:rPr>
            </w:pPr>
            <w:r w:rsidRPr="00BE6CC0">
              <w:rPr>
                <w:rFonts w:asciiTheme="minorHAnsi" w:hAnsiTheme="minorHAnsi" w:cs="Calibri"/>
                <w:szCs w:val="24"/>
              </w:rPr>
              <w:t>organizować cyklicznie konferencje prasowe mające na celu rzetelne informowanie społeczeństwa.</w:t>
            </w:r>
          </w:p>
        </w:tc>
        <w:tc>
          <w:tcPr>
            <w:tcW w:w="2405" w:type="dxa"/>
            <w:tcBorders>
              <w:top w:val="single" w:sz="4" w:space="0" w:color="auto"/>
              <w:left w:val="single" w:sz="4" w:space="0" w:color="auto"/>
              <w:bottom w:val="single" w:sz="4" w:space="0" w:color="auto"/>
              <w:right w:val="single" w:sz="4" w:space="0" w:color="auto"/>
            </w:tcBorders>
            <w:hideMark/>
          </w:tcPr>
          <w:p w14:paraId="50E80C9D" w14:textId="77777777" w:rsidR="00BE6CC0" w:rsidRPr="00BE6CC0" w:rsidRDefault="00BE6CC0" w:rsidP="00BE6CC0">
            <w:pPr>
              <w:rPr>
                <w:rFonts w:cs="Calibri"/>
                <w:szCs w:val="24"/>
              </w:rPr>
            </w:pPr>
            <w:r w:rsidRPr="00BE6CC0">
              <w:rPr>
                <w:rFonts w:cs="Calibri"/>
                <w:szCs w:val="24"/>
              </w:rPr>
              <w:t>Biuro wojewody,</w:t>
            </w:r>
          </w:p>
          <w:p w14:paraId="7138C7D0" w14:textId="77777777" w:rsidR="00BE6CC0" w:rsidRPr="00BE6CC0" w:rsidRDefault="00BE6CC0" w:rsidP="00BE6CC0">
            <w:pPr>
              <w:rPr>
                <w:rFonts w:cs="Calibri"/>
                <w:szCs w:val="24"/>
              </w:rPr>
            </w:pPr>
            <w:r w:rsidRPr="00BE6CC0">
              <w:rPr>
                <w:rFonts w:cs="Calibri"/>
                <w:szCs w:val="24"/>
              </w:rPr>
              <w:t>Dyrektor  Wydziału Bezpieczeństwa</w:t>
            </w:r>
            <w:r w:rsidRPr="00BE6CC0">
              <w:rPr>
                <w:rFonts w:cs="Calibr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2A565C2B" w14:textId="77777777" w:rsidR="00BE6CC0" w:rsidRPr="00BE6CC0" w:rsidRDefault="00BE6CC0" w:rsidP="00BE6CC0">
            <w:pPr>
              <w:rPr>
                <w:rFonts w:cs="Calibri"/>
                <w:szCs w:val="24"/>
              </w:rPr>
            </w:pPr>
            <w:r w:rsidRPr="00BE6CC0">
              <w:rPr>
                <w:rFonts w:cs="Calibri"/>
                <w:szCs w:val="24"/>
              </w:rPr>
              <w:t>Dyżurny WCZK.</w:t>
            </w:r>
          </w:p>
        </w:tc>
        <w:tc>
          <w:tcPr>
            <w:tcW w:w="2836" w:type="dxa"/>
            <w:gridSpan w:val="2"/>
            <w:tcBorders>
              <w:top w:val="single" w:sz="4" w:space="0" w:color="auto"/>
              <w:left w:val="single" w:sz="4" w:space="0" w:color="auto"/>
              <w:bottom w:val="single" w:sz="4" w:space="0" w:color="auto"/>
              <w:right w:val="single" w:sz="4" w:space="0" w:color="auto"/>
            </w:tcBorders>
            <w:hideMark/>
          </w:tcPr>
          <w:p w14:paraId="4E1A9CC9" w14:textId="77777777" w:rsidR="00BE6CC0" w:rsidRPr="00BE6CC0" w:rsidRDefault="00BE6CC0" w:rsidP="00BE6CC0">
            <w:pPr>
              <w:rPr>
                <w:rFonts w:cs="Calibri"/>
                <w:szCs w:val="24"/>
              </w:rPr>
            </w:pPr>
            <w:r w:rsidRPr="00BE6CC0">
              <w:rPr>
                <w:rFonts w:cs="Calibri"/>
                <w:szCs w:val="24"/>
              </w:rPr>
              <w:t>W czasie realizacji zadania współdziałanie realizowane będzie</w:t>
            </w:r>
          </w:p>
          <w:p w14:paraId="6DFDA994" w14:textId="77777777" w:rsidR="00BE6CC0" w:rsidRPr="00BE6CC0" w:rsidRDefault="00BE6CC0" w:rsidP="00BE6CC0">
            <w:pPr>
              <w:rPr>
                <w:rFonts w:cs="Calibri"/>
                <w:szCs w:val="24"/>
              </w:rPr>
            </w:pPr>
            <w:r w:rsidRPr="00BE6CC0">
              <w:rPr>
                <w:rFonts w:cs="Calibri"/>
                <w:szCs w:val="24"/>
              </w:rPr>
              <w:t>w relacjach Pomorski Urząd Wojewódzki</w:t>
            </w:r>
          </w:p>
          <w:p w14:paraId="375F7572" w14:textId="77777777" w:rsidR="00BE6CC0" w:rsidRPr="00BE6CC0" w:rsidRDefault="00BE6CC0" w:rsidP="00BE6CC0">
            <w:pPr>
              <w:rPr>
                <w:rFonts w:cs="Calibri"/>
                <w:b/>
                <w:szCs w:val="24"/>
              </w:rPr>
            </w:pPr>
            <w:r w:rsidRPr="00BE6CC0">
              <w:rPr>
                <w:rFonts w:cs="Calibri"/>
                <w:szCs w:val="24"/>
              </w:rPr>
              <w:t xml:space="preserve">a powiatowe (miejskie) centra ZK oraz szefowie mediów (nadawcy, redaktorzy) uczestniczące </w:t>
            </w:r>
            <w:r w:rsidRPr="00BE6CC0">
              <w:rPr>
                <w:rFonts w:cs="Calibri"/>
                <w:szCs w:val="24"/>
              </w:rPr>
              <w:br/>
              <w:t>w procesie rzetelnego informowania ludności na obszarze kryzysu.</w:t>
            </w:r>
          </w:p>
        </w:tc>
        <w:tc>
          <w:tcPr>
            <w:tcW w:w="2687" w:type="dxa"/>
            <w:tcBorders>
              <w:top w:val="single" w:sz="4" w:space="0" w:color="auto"/>
              <w:left w:val="single" w:sz="4" w:space="0" w:color="auto"/>
              <w:bottom w:val="single" w:sz="4" w:space="0" w:color="auto"/>
              <w:right w:val="single" w:sz="4" w:space="0" w:color="auto"/>
            </w:tcBorders>
            <w:hideMark/>
          </w:tcPr>
          <w:p w14:paraId="642978CB" w14:textId="77777777" w:rsidR="00BE6CC0" w:rsidRPr="00BE6CC0" w:rsidRDefault="00BE6CC0" w:rsidP="00BE6CC0">
            <w:pPr>
              <w:rPr>
                <w:rFonts w:cs="Calibri"/>
                <w:szCs w:val="24"/>
              </w:rPr>
            </w:pPr>
            <w:r w:rsidRPr="00BE6CC0">
              <w:rPr>
                <w:rFonts w:cs="Calibri"/>
                <w:szCs w:val="24"/>
              </w:rPr>
              <w:t>Służby prasowe wojewody aktywnie uczestniczą</w:t>
            </w:r>
          </w:p>
          <w:p w14:paraId="260BF08B" w14:textId="77777777" w:rsidR="00BE6CC0" w:rsidRPr="00BE6CC0" w:rsidRDefault="00BE6CC0" w:rsidP="00BE6CC0">
            <w:pPr>
              <w:rPr>
                <w:rFonts w:cs="Calibri"/>
                <w:szCs w:val="24"/>
              </w:rPr>
            </w:pPr>
            <w:r w:rsidRPr="00BE6CC0">
              <w:rPr>
                <w:rFonts w:cs="Calibri"/>
                <w:szCs w:val="24"/>
              </w:rPr>
              <w:t>w realizacji zadania, działając w sposób określony we właściwym module zadaniowym.</w:t>
            </w:r>
          </w:p>
        </w:tc>
      </w:tr>
    </w:tbl>
    <w:p w14:paraId="343DEBFC" w14:textId="77777777" w:rsidR="00BE6CC0" w:rsidRPr="00BE6CC0" w:rsidRDefault="00BE6CC0" w:rsidP="00690EA8">
      <w:pPr>
        <w:numPr>
          <w:ilvl w:val="0"/>
          <w:numId w:val="433"/>
        </w:numPr>
        <w:spacing w:after="0" w:line="360" w:lineRule="exact"/>
        <w:ind w:left="709" w:hanging="709"/>
        <w:contextualSpacing/>
        <w:jc w:val="left"/>
        <w:rPr>
          <w:rFonts w:eastAsia="Calibri" w:cstheme="minorHAnsi"/>
          <w:sz w:val="24"/>
          <w:szCs w:val="24"/>
        </w:rPr>
      </w:pPr>
      <w:r w:rsidRPr="00BE6CC0">
        <w:rPr>
          <w:rFonts w:eastAsia="Calibri" w:cstheme="minorHAnsi"/>
          <w:b/>
          <w:sz w:val="24"/>
          <w:szCs w:val="24"/>
        </w:rPr>
        <w:t>WSPARCIE ZE STRONY INNYCH INSTYTUCJI:</w:t>
      </w:r>
      <w:r w:rsidRPr="00BE6CC0">
        <w:rPr>
          <w:rFonts w:eastAsia="Calibri" w:cstheme="minorHAnsi"/>
          <w:sz w:val="24"/>
          <w:szCs w:val="24"/>
        </w:rPr>
        <w:t xml:space="preserve"> </w:t>
      </w:r>
    </w:p>
    <w:p w14:paraId="469302D4" w14:textId="03F25BB9" w:rsidR="00BE6CC0" w:rsidRPr="001B7D82" w:rsidRDefault="00BE6CC0" w:rsidP="001B7D82">
      <w:pPr>
        <w:pStyle w:val="Tekstpodstawowy2"/>
        <w:spacing w:after="120" w:line="360" w:lineRule="exact"/>
        <w:rPr>
          <w:rFonts w:eastAsia="Calibri" w:cstheme="minorHAnsi"/>
        </w:rPr>
      </w:pPr>
      <w:r w:rsidRPr="001B7D82">
        <w:rPr>
          <w:rFonts w:eastAsia="Calibri" w:cstheme="minorHAnsi"/>
        </w:rPr>
        <w:t xml:space="preserve">W procesie wykonywania zadania wsparcie ze strony innych instytucji/podmiotów i jednostek administracji dotyczyć będzie przekazywania informacji i wzajemnego informowania o zbliżaniu się lub stwierdzeniu faktu zaistnienia, na terenie województwa, niebezpieczeństwa dla zdrowia </w:t>
      </w:r>
      <w:r w:rsidRPr="001B7D82">
        <w:rPr>
          <w:rFonts w:eastAsia="Calibri" w:cstheme="minorHAnsi"/>
        </w:rPr>
        <w:br/>
        <w:t xml:space="preserve">i życia ludności związanego z wystąpieniem klęsk żywiołowych, katastrof naturalnych, awarii obiektów technicznych, skażeń i zakażeń, stosowaniem środków rażenia lub innych zdarzeń (uderzeń z powietrza, w tym spowodowanych lotem obiektu stanowiącego zagrożenie terrorystyczne typu „RENEGADE”, których skutki mogą wpłynąć negatywnie na poziom bezpieczeństwa ludności i personelu urzędu. Niezbędne wsparcie podmiot wiodący otrzyma ze stron nadawców telewizyjnych, radiowych i prasowych w zakresie rzetelnego informowania ludności </w:t>
      </w:r>
      <w:r w:rsidR="001B7D82">
        <w:rPr>
          <w:rFonts w:eastAsia="Calibri" w:cstheme="minorHAnsi"/>
        </w:rPr>
        <w:br/>
      </w:r>
      <w:r w:rsidRPr="001B7D82">
        <w:rPr>
          <w:rFonts w:eastAsia="Calibri" w:cstheme="minorHAnsi"/>
        </w:rPr>
        <w:t>o zdarzeniach, sposobach przeciwdziałania oraz podjętych działaniach mających na celu zwalczanie i minimalizację skutków zdarzeń kryzysowych. Wsparcie mediów ma na celu również niedopuszczenie do dezinformacji i powstania zjawiska paniki i nieracjonalnego zachowania ludności.</w:t>
      </w:r>
    </w:p>
    <w:p w14:paraId="10E06885" w14:textId="77777777" w:rsidR="00BE6CC0" w:rsidRPr="00BE6CC0" w:rsidRDefault="00BE6CC0" w:rsidP="00BE6CC0">
      <w:pPr>
        <w:spacing w:after="0" w:line="360" w:lineRule="exact"/>
        <w:ind w:left="709" w:hanging="709"/>
        <w:rPr>
          <w:rFonts w:eastAsia="Calibri" w:cstheme="minorHAnsi"/>
          <w:b/>
          <w:sz w:val="24"/>
          <w:szCs w:val="24"/>
        </w:rPr>
      </w:pPr>
      <w:r w:rsidRPr="00BE6CC0">
        <w:rPr>
          <w:rFonts w:eastAsia="Calibri" w:cstheme="minorHAnsi"/>
          <w:b/>
          <w:sz w:val="24"/>
          <w:szCs w:val="24"/>
        </w:rPr>
        <w:t>VI.</w:t>
      </w:r>
      <w:r w:rsidRPr="00BE6CC0">
        <w:rPr>
          <w:rFonts w:eastAsia="Calibri" w:cstheme="minorHAnsi"/>
          <w:b/>
          <w:sz w:val="24"/>
          <w:szCs w:val="24"/>
        </w:rPr>
        <w:tab/>
        <w:t>BUDŻET ZADANIA:</w:t>
      </w:r>
    </w:p>
    <w:p w14:paraId="0C166034" w14:textId="77777777" w:rsidR="00BE6CC0" w:rsidRPr="00BE6CC0" w:rsidRDefault="00BE6CC0" w:rsidP="00BE6CC0">
      <w:pPr>
        <w:spacing w:after="120" w:line="360" w:lineRule="exact"/>
        <w:rPr>
          <w:rFonts w:eastAsia="Calibri" w:cstheme="minorHAnsi"/>
          <w:sz w:val="24"/>
          <w:szCs w:val="24"/>
        </w:rPr>
      </w:pPr>
      <w:r w:rsidRPr="00BE6CC0">
        <w:rPr>
          <w:rFonts w:eastAsia="Calibri" w:cstheme="minorHAnsi"/>
          <w:sz w:val="24"/>
          <w:szCs w:val="24"/>
        </w:rPr>
        <w:t>Finansowanie zadania odbywać się będzie z budżetu wojewody pomorskiego.</w:t>
      </w:r>
    </w:p>
    <w:p w14:paraId="517572F9" w14:textId="77777777" w:rsidR="00BE6CC0" w:rsidRPr="00BE6CC0" w:rsidRDefault="00BE6CC0" w:rsidP="00BE6CC0">
      <w:pPr>
        <w:spacing w:after="0" w:line="360" w:lineRule="exact"/>
        <w:rPr>
          <w:rFonts w:eastAsia="Calibri" w:cstheme="minorHAnsi"/>
          <w:b/>
          <w:sz w:val="24"/>
          <w:szCs w:val="24"/>
        </w:rPr>
      </w:pPr>
      <w:r w:rsidRPr="00BE6CC0">
        <w:rPr>
          <w:rFonts w:eastAsia="Calibri" w:cstheme="minorHAnsi"/>
          <w:b/>
          <w:sz w:val="24"/>
          <w:szCs w:val="24"/>
        </w:rPr>
        <w:t>VII.</w:t>
      </w:r>
      <w:r w:rsidRPr="00BE6CC0">
        <w:rPr>
          <w:rFonts w:eastAsia="Calibri" w:cstheme="minorHAnsi"/>
          <w:b/>
          <w:sz w:val="24"/>
          <w:szCs w:val="24"/>
        </w:rPr>
        <w:tab/>
        <w:t>PODSTAWY PRAWNE DZIAŁAŃ:</w:t>
      </w:r>
    </w:p>
    <w:p w14:paraId="21C88A42" w14:textId="77777777" w:rsidR="00BE6CC0" w:rsidRPr="00BE6CC0" w:rsidRDefault="00BE6CC0" w:rsidP="00690EA8">
      <w:pPr>
        <w:numPr>
          <w:ilvl w:val="0"/>
          <w:numId w:val="431"/>
        </w:numPr>
        <w:spacing w:line="360" w:lineRule="exact"/>
        <w:ind w:left="709" w:hanging="709"/>
        <w:contextualSpacing/>
        <w:jc w:val="left"/>
        <w:rPr>
          <w:rFonts w:eastAsia="Calibri" w:cstheme="minorHAnsi"/>
          <w:bCs/>
          <w:sz w:val="24"/>
          <w:szCs w:val="24"/>
        </w:rPr>
      </w:pPr>
      <w:r w:rsidRPr="00BE6CC0">
        <w:rPr>
          <w:rFonts w:eastAsia="Calibri" w:cstheme="minorHAnsi"/>
          <w:sz w:val="24"/>
          <w:szCs w:val="24"/>
        </w:rPr>
        <w:t>Ustawa o obronie ojczyzny.</w:t>
      </w:r>
    </w:p>
    <w:p w14:paraId="256CCA9D" w14:textId="77777777" w:rsidR="00BE6CC0" w:rsidRPr="00BE6CC0" w:rsidRDefault="00BE6CC0" w:rsidP="00690EA8">
      <w:pPr>
        <w:numPr>
          <w:ilvl w:val="0"/>
          <w:numId w:val="431"/>
        </w:numPr>
        <w:spacing w:line="360" w:lineRule="exact"/>
        <w:ind w:left="709" w:hanging="709"/>
        <w:contextualSpacing/>
        <w:jc w:val="left"/>
        <w:rPr>
          <w:rFonts w:eastAsia="Calibri" w:cstheme="minorHAnsi"/>
          <w:bCs/>
          <w:sz w:val="24"/>
          <w:szCs w:val="24"/>
        </w:rPr>
      </w:pPr>
      <w:r w:rsidRPr="00BE6CC0">
        <w:rPr>
          <w:rFonts w:eastAsia="Calibri" w:cstheme="minorHAnsi"/>
          <w:sz w:val="24"/>
          <w:szCs w:val="24"/>
        </w:rPr>
        <w:t>Ustawa o wojewodzie i administracji rządowej w województwie.</w:t>
      </w:r>
    </w:p>
    <w:p w14:paraId="59A5AB32" w14:textId="4CEC0AB6" w:rsidR="00BE6CC0" w:rsidRPr="00E52E7A" w:rsidRDefault="00BE6CC0" w:rsidP="00690EA8">
      <w:pPr>
        <w:numPr>
          <w:ilvl w:val="0"/>
          <w:numId w:val="431"/>
        </w:numPr>
        <w:spacing w:line="360" w:lineRule="exact"/>
        <w:ind w:left="709" w:hanging="709"/>
        <w:contextualSpacing/>
        <w:jc w:val="left"/>
        <w:rPr>
          <w:rFonts w:eastAsia="Calibri" w:cstheme="minorHAnsi"/>
          <w:bCs/>
          <w:sz w:val="24"/>
          <w:szCs w:val="24"/>
        </w:rPr>
      </w:pPr>
      <w:r w:rsidRPr="00BE6CC0">
        <w:rPr>
          <w:rFonts w:eastAsia="Calibri" w:cstheme="minorHAnsi"/>
          <w:sz w:val="24"/>
          <w:szCs w:val="24"/>
        </w:rPr>
        <w:t>Ustawa  o samorządzie powiatowym.</w:t>
      </w:r>
    </w:p>
    <w:p w14:paraId="61E0D23E" w14:textId="195B255C" w:rsidR="00E52E7A" w:rsidRDefault="001B7D82" w:rsidP="00690EA8">
      <w:pPr>
        <w:numPr>
          <w:ilvl w:val="0"/>
          <w:numId w:val="431"/>
        </w:numPr>
        <w:spacing w:line="360" w:lineRule="exact"/>
        <w:ind w:hanging="720"/>
        <w:contextualSpacing/>
        <w:jc w:val="left"/>
        <w:rPr>
          <w:rFonts w:eastAsia="Calibri" w:cstheme="minorHAnsi"/>
          <w:bCs/>
          <w:sz w:val="24"/>
          <w:szCs w:val="24"/>
        </w:rPr>
      </w:pPr>
      <w:r>
        <w:rPr>
          <w:rFonts w:eastAsia="Calibri" w:cstheme="minorHAnsi"/>
          <w:bCs/>
          <w:sz w:val="24"/>
          <w:szCs w:val="24"/>
        </w:rPr>
        <w:t>U</w:t>
      </w:r>
      <w:r w:rsidR="00E52E7A" w:rsidRPr="00E52E7A">
        <w:rPr>
          <w:rFonts w:eastAsia="Calibri" w:cstheme="minorHAnsi"/>
          <w:bCs/>
          <w:sz w:val="24"/>
          <w:szCs w:val="24"/>
        </w:rPr>
        <w:t>stawa o zarządzaniu kryzysowym</w:t>
      </w:r>
      <w:r>
        <w:rPr>
          <w:rFonts w:eastAsia="Calibri" w:cstheme="minorHAnsi"/>
          <w:bCs/>
          <w:sz w:val="24"/>
          <w:szCs w:val="24"/>
        </w:rPr>
        <w:t>.</w:t>
      </w:r>
    </w:p>
    <w:p w14:paraId="08EE76FC" w14:textId="197060E9" w:rsidR="00E52E7A" w:rsidRDefault="001B7D82" w:rsidP="00690EA8">
      <w:pPr>
        <w:numPr>
          <w:ilvl w:val="0"/>
          <w:numId w:val="431"/>
        </w:numPr>
        <w:spacing w:line="360" w:lineRule="exact"/>
        <w:ind w:hanging="720"/>
        <w:contextualSpacing/>
        <w:jc w:val="left"/>
        <w:rPr>
          <w:rFonts w:eastAsia="Calibri" w:cstheme="minorHAnsi"/>
          <w:bCs/>
          <w:sz w:val="24"/>
          <w:szCs w:val="24"/>
        </w:rPr>
      </w:pPr>
      <w:r>
        <w:rPr>
          <w:rFonts w:eastAsia="Calibri" w:cstheme="minorHAnsi"/>
          <w:bCs/>
          <w:sz w:val="24"/>
          <w:szCs w:val="24"/>
        </w:rPr>
        <w:t>U</w:t>
      </w:r>
      <w:r w:rsidR="00E52E7A" w:rsidRPr="001B7D82">
        <w:rPr>
          <w:rFonts w:eastAsia="Calibri" w:cstheme="minorHAnsi"/>
          <w:bCs/>
          <w:sz w:val="24"/>
          <w:szCs w:val="24"/>
        </w:rPr>
        <w:t>stawa o wojewodzie i administracji rządowej w województwie</w:t>
      </w:r>
      <w:r>
        <w:rPr>
          <w:rFonts w:eastAsia="Calibri" w:cstheme="minorHAnsi"/>
          <w:bCs/>
          <w:sz w:val="24"/>
          <w:szCs w:val="24"/>
        </w:rPr>
        <w:t>.</w:t>
      </w:r>
    </w:p>
    <w:p w14:paraId="3F574896" w14:textId="763EC0D0" w:rsidR="00E52E7A" w:rsidRDefault="001B7D82" w:rsidP="00690EA8">
      <w:pPr>
        <w:numPr>
          <w:ilvl w:val="0"/>
          <w:numId w:val="431"/>
        </w:numPr>
        <w:spacing w:line="360" w:lineRule="exact"/>
        <w:ind w:hanging="720"/>
        <w:contextualSpacing/>
        <w:jc w:val="left"/>
        <w:rPr>
          <w:rFonts w:eastAsia="Calibri" w:cstheme="minorHAnsi"/>
          <w:bCs/>
          <w:sz w:val="24"/>
          <w:szCs w:val="24"/>
        </w:rPr>
      </w:pPr>
      <w:r>
        <w:rPr>
          <w:rFonts w:eastAsia="Calibri" w:cstheme="minorHAnsi"/>
          <w:bCs/>
          <w:sz w:val="24"/>
          <w:szCs w:val="24"/>
        </w:rPr>
        <w:t>U</w:t>
      </w:r>
      <w:r w:rsidR="00E52E7A" w:rsidRPr="001B7D82">
        <w:rPr>
          <w:rFonts w:eastAsia="Calibri" w:cstheme="minorHAnsi"/>
          <w:bCs/>
          <w:sz w:val="24"/>
          <w:szCs w:val="24"/>
        </w:rPr>
        <w:t>stawa Prawo prasowe</w:t>
      </w:r>
      <w:r>
        <w:rPr>
          <w:rFonts w:eastAsia="Calibri" w:cstheme="minorHAnsi"/>
          <w:bCs/>
          <w:sz w:val="24"/>
          <w:szCs w:val="24"/>
        </w:rPr>
        <w:t>.</w:t>
      </w:r>
    </w:p>
    <w:p w14:paraId="12886E53" w14:textId="2CA74D77" w:rsidR="00E52E7A" w:rsidRDefault="001B7D82" w:rsidP="00690EA8">
      <w:pPr>
        <w:numPr>
          <w:ilvl w:val="0"/>
          <w:numId w:val="431"/>
        </w:numPr>
        <w:spacing w:line="360" w:lineRule="exact"/>
        <w:ind w:hanging="720"/>
        <w:contextualSpacing/>
        <w:jc w:val="left"/>
        <w:rPr>
          <w:rFonts w:eastAsia="Calibri" w:cstheme="minorHAnsi"/>
          <w:bCs/>
          <w:sz w:val="24"/>
          <w:szCs w:val="24"/>
        </w:rPr>
      </w:pPr>
      <w:r>
        <w:rPr>
          <w:rFonts w:eastAsia="Calibri" w:cstheme="minorHAnsi"/>
          <w:bCs/>
          <w:sz w:val="24"/>
          <w:szCs w:val="24"/>
        </w:rPr>
        <w:t>U</w:t>
      </w:r>
      <w:r w:rsidR="00E52E7A" w:rsidRPr="001B7D82">
        <w:rPr>
          <w:rFonts w:eastAsia="Calibri" w:cstheme="minorHAnsi"/>
          <w:bCs/>
          <w:sz w:val="24"/>
          <w:szCs w:val="24"/>
        </w:rPr>
        <w:t>stawa Prawo komunikacji elektronicznej</w:t>
      </w:r>
      <w:r>
        <w:rPr>
          <w:rFonts w:eastAsia="Calibri" w:cstheme="minorHAnsi"/>
          <w:bCs/>
          <w:sz w:val="24"/>
          <w:szCs w:val="24"/>
        </w:rPr>
        <w:t>;</w:t>
      </w:r>
    </w:p>
    <w:p w14:paraId="05C49310" w14:textId="4EF73AEC" w:rsidR="00E52E7A" w:rsidRDefault="001B7D82" w:rsidP="00690EA8">
      <w:pPr>
        <w:numPr>
          <w:ilvl w:val="0"/>
          <w:numId w:val="431"/>
        </w:numPr>
        <w:spacing w:line="360" w:lineRule="exact"/>
        <w:ind w:hanging="720"/>
        <w:contextualSpacing/>
        <w:jc w:val="left"/>
        <w:rPr>
          <w:rFonts w:eastAsia="Calibri" w:cstheme="minorHAnsi"/>
          <w:bCs/>
          <w:sz w:val="24"/>
          <w:szCs w:val="24"/>
        </w:rPr>
      </w:pPr>
      <w:r>
        <w:rPr>
          <w:rFonts w:eastAsia="Calibri" w:cstheme="minorHAnsi"/>
          <w:bCs/>
          <w:sz w:val="24"/>
          <w:szCs w:val="24"/>
        </w:rPr>
        <w:t>R</w:t>
      </w:r>
      <w:r w:rsidR="00E52E7A" w:rsidRPr="001B7D82">
        <w:rPr>
          <w:rFonts w:eastAsia="Calibri" w:cstheme="minorHAnsi"/>
          <w:bCs/>
          <w:sz w:val="24"/>
          <w:szCs w:val="24"/>
        </w:rPr>
        <w:t>ozporządzenie Rady Ministrów  w sprawie systemów wykrywania skażeń i powiadamiania o ich wystąpieniu oraz właściwości organów w tych sprawach</w:t>
      </w:r>
      <w:r>
        <w:rPr>
          <w:rFonts w:eastAsia="Calibri" w:cstheme="minorHAnsi"/>
          <w:bCs/>
          <w:sz w:val="24"/>
          <w:szCs w:val="24"/>
        </w:rPr>
        <w:t>;</w:t>
      </w:r>
    </w:p>
    <w:p w14:paraId="614A7B57" w14:textId="3E63CDBD" w:rsidR="00E52E7A" w:rsidRDefault="001B7D82" w:rsidP="00690EA8">
      <w:pPr>
        <w:numPr>
          <w:ilvl w:val="0"/>
          <w:numId w:val="431"/>
        </w:numPr>
        <w:spacing w:line="360" w:lineRule="exact"/>
        <w:ind w:hanging="720"/>
        <w:contextualSpacing/>
        <w:jc w:val="left"/>
        <w:rPr>
          <w:rFonts w:eastAsia="Calibri" w:cstheme="minorHAnsi"/>
          <w:bCs/>
          <w:sz w:val="24"/>
          <w:szCs w:val="24"/>
        </w:rPr>
      </w:pPr>
      <w:r>
        <w:rPr>
          <w:rFonts w:eastAsia="Calibri" w:cstheme="minorHAnsi"/>
          <w:bCs/>
          <w:sz w:val="24"/>
          <w:szCs w:val="24"/>
        </w:rPr>
        <w:t>R</w:t>
      </w:r>
      <w:r w:rsidR="00E52E7A" w:rsidRPr="001B7D82">
        <w:rPr>
          <w:rFonts w:eastAsia="Calibri" w:cstheme="minorHAnsi"/>
          <w:bCs/>
          <w:sz w:val="24"/>
          <w:szCs w:val="24"/>
        </w:rPr>
        <w:t>ozporządzenie Ministra Spraw Wewnętrznych i Administracji z dnia 14 maja 2025 r. w sprawie alarmów i komunikatów ostrzegawczych</w:t>
      </w:r>
      <w:r>
        <w:rPr>
          <w:rFonts w:eastAsia="Calibri" w:cstheme="minorHAnsi"/>
          <w:bCs/>
          <w:sz w:val="24"/>
          <w:szCs w:val="24"/>
        </w:rPr>
        <w:t>.</w:t>
      </w:r>
    </w:p>
    <w:p w14:paraId="1663B49F" w14:textId="06DD7B1D" w:rsidR="00E52E7A" w:rsidRPr="00BE6CC0" w:rsidRDefault="001B7D82" w:rsidP="00690EA8">
      <w:pPr>
        <w:numPr>
          <w:ilvl w:val="0"/>
          <w:numId w:val="431"/>
        </w:numPr>
        <w:spacing w:line="360" w:lineRule="exact"/>
        <w:ind w:hanging="720"/>
        <w:contextualSpacing/>
        <w:jc w:val="left"/>
        <w:rPr>
          <w:rFonts w:eastAsia="Calibri" w:cstheme="minorHAnsi"/>
          <w:bCs/>
          <w:sz w:val="24"/>
          <w:szCs w:val="24"/>
        </w:rPr>
      </w:pPr>
      <w:r>
        <w:rPr>
          <w:rFonts w:eastAsia="Calibri" w:cstheme="minorHAnsi"/>
          <w:bCs/>
          <w:sz w:val="24"/>
          <w:szCs w:val="24"/>
        </w:rPr>
        <w:t>D</w:t>
      </w:r>
      <w:r w:rsidR="00E52E7A" w:rsidRPr="001B7D82">
        <w:rPr>
          <w:rFonts w:eastAsia="Calibri" w:cstheme="minorHAnsi"/>
          <w:bCs/>
          <w:sz w:val="24"/>
          <w:szCs w:val="24"/>
        </w:rPr>
        <w:t>ecyzja nr 261/DORSZ Ministra Obrony Narodowej z dnia 3 lipca 2024 r. w sprawie wprowadzenia do użytku służbowego „Instrukcji funkcjonowania systemu powszechnego ostrzegania wojsk oraz ludności cywilnej o zagrożeniu uderzeniami z powietrza”</w:t>
      </w:r>
    </w:p>
    <w:p w14:paraId="43A585EA" w14:textId="77777777" w:rsidR="00BE6CC0" w:rsidRPr="00BE6CC0" w:rsidRDefault="00BE6CC0" w:rsidP="00690EA8">
      <w:pPr>
        <w:numPr>
          <w:ilvl w:val="0"/>
          <w:numId w:val="431"/>
        </w:numPr>
        <w:spacing w:line="360" w:lineRule="exact"/>
        <w:ind w:left="709" w:hanging="709"/>
        <w:contextualSpacing/>
        <w:jc w:val="left"/>
        <w:rPr>
          <w:rFonts w:eastAsia="Calibri" w:cstheme="minorHAnsi"/>
          <w:bCs/>
          <w:sz w:val="24"/>
          <w:szCs w:val="24"/>
        </w:rPr>
      </w:pPr>
      <w:r w:rsidRPr="00BE6CC0">
        <w:rPr>
          <w:rFonts w:eastAsia="Calibri" w:cstheme="minorHAnsi"/>
          <w:sz w:val="24"/>
          <w:szCs w:val="24"/>
        </w:rPr>
        <w:t>Ustawa o Państwowej Straży Pożarnej.</w:t>
      </w:r>
    </w:p>
    <w:p w14:paraId="400F394D" w14:textId="77777777" w:rsidR="00BE6CC0" w:rsidRPr="00BE6CC0" w:rsidRDefault="00BE6CC0" w:rsidP="00690EA8">
      <w:pPr>
        <w:numPr>
          <w:ilvl w:val="0"/>
          <w:numId w:val="431"/>
        </w:numPr>
        <w:spacing w:line="360" w:lineRule="exact"/>
        <w:ind w:left="709" w:hanging="709"/>
        <w:contextualSpacing/>
        <w:jc w:val="left"/>
        <w:rPr>
          <w:rFonts w:eastAsia="Calibri" w:cstheme="minorHAnsi"/>
          <w:bCs/>
          <w:sz w:val="24"/>
          <w:szCs w:val="24"/>
        </w:rPr>
      </w:pPr>
      <w:r w:rsidRPr="00BE6CC0">
        <w:rPr>
          <w:rFonts w:eastAsia="Calibri" w:cstheme="minorHAnsi"/>
          <w:sz w:val="24"/>
          <w:szCs w:val="24"/>
        </w:rPr>
        <w:t>Ustawa o Policji.</w:t>
      </w:r>
    </w:p>
    <w:p w14:paraId="231609E7" w14:textId="77777777" w:rsidR="00BE6CC0" w:rsidRPr="00BE6CC0" w:rsidRDefault="00BE6CC0" w:rsidP="00690EA8">
      <w:pPr>
        <w:numPr>
          <w:ilvl w:val="0"/>
          <w:numId w:val="431"/>
        </w:numPr>
        <w:spacing w:line="360" w:lineRule="exact"/>
        <w:ind w:left="709" w:hanging="709"/>
        <w:contextualSpacing/>
        <w:jc w:val="left"/>
        <w:rPr>
          <w:rFonts w:eastAsia="Calibri" w:cstheme="minorHAnsi"/>
          <w:bCs/>
          <w:sz w:val="24"/>
          <w:szCs w:val="24"/>
        </w:rPr>
      </w:pPr>
      <w:r w:rsidRPr="00BE6CC0">
        <w:rPr>
          <w:rFonts w:eastAsia="Calibri" w:cstheme="minorHAnsi"/>
          <w:sz w:val="24"/>
          <w:szCs w:val="24"/>
        </w:rPr>
        <w:t>Ustawa o stanie klęski żywiołowej.</w:t>
      </w:r>
    </w:p>
    <w:p w14:paraId="1F86AEF9" w14:textId="77777777" w:rsidR="00BE6CC0" w:rsidRPr="00BE6CC0" w:rsidRDefault="00BE6CC0" w:rsidP="00690EA8">
      <w:pPr>
        <w:numPr>
          <w:ilvl w:val="0"/>
          <w:numId w:val="431"/>
        </w:numPr>
        <w:spacing w:line="360" w:lineRule="exact"/>
        <w:ind w:left="709" w:hanging="709"/>
        <w:contextualSpacing/>
        <w:jc w:val="left"/>
        <w:rPr>
          <w:rFonts w:eastAsia="Calibri" w:cstheme="minorHAnsi"/>
          <w:bCs/>
          <w:sz w:val="24"/>
          <w:szCs w:val="24"/>
        </w:rPr>
      </w:pPr>
      <w:r w:rsidRPr="00BE6CC0">
        <w:rPr>
          <w:rFonts w:eastAsia="Calibri" w:cstheme="minorHAnsi"/>
          <w:sz w:val="24"/>
          <w:szCs w:val="24"/>
        </w:rPr>
        <w:t>Ustawa o zarządzaniu kryzysowym.</w:t>
      </w:r>
    </w:p>
    <w:p w14:paraId="0CF347F3" w14:textId="77777777" w:rsidR="00BE6CC0" w:rsidRPr="00BE6CC0" w:rsidRDefault="00BE6CC0" w:rsidP="00690EA8">
      <w:pPr>
        <w:numPr>
          <w:ilvl w:val="0"/>
          <w:numId w:val="431"/>
        </w:numPr>
        <w:spacing w:line="360" w:lineRule="exact"/>
        <w:ind w:left="709" w:hanging="709"/>
        <w:contextualSpacing/>
        <w:jc w:val="left"/>
        <w:rPr>
          <w:rFonts w:eastAsia="Calibri" w:cstheme="minorHAnsi"/>
          <w:bCs/>
          <w:sz w:val="24"/>
          <w:szCs w:val="24"/>
        </w:rPr>
      </w:pPr>
      <w:r w:rsidRPr="00BE6CC0">
        <w:rPr>
          <w:rFonts w:eastAsia="Calibri" w:cstheme="minorHAnsi"/>
          <w:sz w:val="24"/>
          <w:szCs w:val="24"/>
        </w:rPr>
        <w:t>Rozporządzenie  w sprawie szczegółowych zasad udziału pododdziałów i oddziałów Sił Zbrojnych RP w zapobieganiu skutkom klęski żywiołowej lub ich usuwaniu.</w:t>
      </w:r>
    </w:p>
    <w:p w14:paraId="6C1BDF4F" w14:textId="77777777" w:rsidR="00BE6CC0" w:rsidRPr="00BE6CC0" w:rsidRDefault="00BE6CC0" w:rsidP="00690EA8">
      <w:pPr>
        <w:numPr>
          <w:ilvl w:val="0"/>
          <w:numId w:val="431"/>
        </w:numPr>
        <w:spacing w:after="0" w:line="360" w:lineRule="exact"/>
        <w:ind w:left="709" w:hanging="709"/>
        <w:contextualSpacing/>
        <w:jc w:val="left"/>
        <w:rPr>
          <w:rFonts w:eastAsia="Calibri" w:cstheme="minorHAnsi"/>
          <w:bCs/>
          <w:sz w:val="24"/>
          <w:szCs w:val="24"/>
        </w:rPr>
      </w:pPr>
      <w:r w:rsidRPr="00BE6CC0">
        <w:rPr>
          <w:rFonts w:eastAsia="Calibri" w:cstheme="minorHAnsi"/>
          <w:sz w:val="24"/>
          <w:szCs w:val="24"/>
        </w:rPr>
        <w:t>Rozporządzenie Rady Ministrów w sprawie określenia organów administracji rządowej, które utworzą centra zarządzania kryzysowego, oraz sposobu ich funkcjonowania.</w:t>
      </w:r>
    </w:p>
    <w:p w14:paraId="0452D616" w14:textId="77777777" w:rsidR="00BE6CC0" w:rsidRPr="00BE6CC0" w:rsidRDefault="00BE6CC0" w:rsidP="00690EA8">
      <w:pPr>
        <w:numPr>
          <w:ilvl w:val="0"/>
          <w:numId w:val="431"/>
        </w:numPr>
        <w:spacing w:after="0" w:line="360" w:lineRule="exact"/>
        <w:ind w:left="709" w:hanging="709"/>
        <w:contextualSpacing/>
        <w:jc w:val="left"/>
        <w:rPr>
          <w:rFonts w:eastAsia="Calibri" w:cstheme="minorHAnsi"/>
          <w:bCs/>
          <w:sz w:val="24"/>
          <w:szCs w:val="24"/>
        </w:rPr>
      </w:pPr>
      <w:r w:rsidRPr="00BE6CC0">
        <w:rPr>
          <w:rFonts w:eastAsia="Calibri" w:cstheme="minorHAnsi"/>
          <w:sz w:val="24"/>
          <w:szCs w:val="24"/>
        </w:rPr>
        <w:t>Rozporządzenie Prezesa Rady Ministrów w sprawie organizacji i trybu działania Rządowego Centrum Bezpieczeństwa.</w:t>
      </w:r>
    </w:p>
    <w:p w14:paraId="78EBAB2F" w14:textId="77777777" w:rsidR="00BE6CC0" w:rsidRPr="00BE6CC0" w:rsidRDefault="00BE6CC0" w:rsidP="00690EA8">
      <w:pPr>
        <w:numPr>
          <w:ilvl w:val="0"/>
          <w:numId w:val="431"/>
        </w:numPr>
        <w:spacing w:after="0" w:line="360" w:lineRule="exact"/>
        <w:ind w:left="709" w:hanging="709"/>
        <w:contextualSpacing/>
        <w:jc w:val="left"/>
        <w:rPr>
          <w:rFonts w:eastAsia="Calibri" w:cstheme="minorHAnsi"/>
          <w:bCs/>
          <w:sz w:val="24"/>
          <w:szCs w:val="24"/>
        </w:rPr>
      </w:pPr>
      <w:r w:rsidRPr="00BE6CC0">
        <w:rPr>
          <w:rFonts w:eastAsia="Calibri" w:cstheme="minorHAnsi"/>
          <w:sz w:val="24"/>
          <w:szCs w:val="24"/>
        </w:rPr>
        <w:t>Rozporządzenie Rady Ministrów w sprawie wypełniania przez przedsiębiorców telekomunikacyjnych zadań i obowiązków na rzecz obronności, bezpieczeństwa państwa oraz bezpieczeństwa i porządku publicznego.</w:t>
      </w:r>
    </w:p>
    <w:p w14:paraId="041315D3" w14:textId="77777777" w:rsidR="00BE6CC0" w:rsidRPr="00BE6CC0" w:rsidRDefault="00BE6CC0" w:rsidP="00690EA8">
      <w:pPr>
        <w:numPr>
          <w:ilvl w:val="0"/>
          <w:numId w:val="431"/>
        </w:numPr>
        <w:spacing w:after="0" w:line="360" w:lineRule="exact"/>
        <w:ind w:left="709" w:hanging="709"/>
        <w:contextualSpacing/>
        <w:jc w:val="left"/>
        <w:rPr>
          <w:rFonts w:eastAsia="Calibri" w:cstheme="minorHAnsi"/>
          <w:bCs/>
          <w:sz w:val="24"/>
          <w:szCs w:val="24"/>
        </w:rPr>
      </w:pPr>
      <w:r w:rsidRPr="00BE6CC0">
        <w:rPr>
          <w:rFonts w:eastAsia="Calibri" w:cstheme="minorHAnsi"/>
          <w:sz w:val="24"/>
          <w:szCs w:val="24"/>
        </w:rPr>
        <w:t>Ustawa Prawo prasowe.</w:t>
      </w:r>
    </w:p>
    <w:p w14:paraId="6B38FAEB" w14:textId="77777777" w:rsidR="00BE6CC0" w:rsidRPr="00BE6CC0" w:rsidRDefault="00BE6CC0" w:rsidP="00690EA8">
      <w:pPr>
        <w:numPr>
          <w:ilvl w:val="0"/>
          <w:numId w:val="431"/>
        </w:numPr>
        <w:spacing w:after="0" w:line="360" w:lineRule="exact"/>
        <w:ind w:left="709" w:hanging="709"/>
        <w:contextualSpacing/>
        <w:jc w:val="left"/>
        <w:rPr>
          <w:rFonts w:eastAsia="Calibri" w:cstheme="minorHAnsi"/>
          <w:bCs/>
          <w:sz w:val="24"/>
          <w:szCs w:val="24"/>
        </w:rPr>
      </w:pPr>
      <w:r w:rsidRPr="00BE6CC0">
        <w:rPr>
          <w:rFonts w:eastAsia="Calibri" w:cstheme="minorHAnsi"/>
          <w:sz w:val="24"/>
          <w:szCs w:val="24"/>
        </w:rPr>
        <w:t>Ustawa o radiofonii i telewizji.</w:t>
      </w:r>
    </w:p>
    <w:p w14:paraId="4A6F7B6D" w14:textId="65075486" w:rsidR="00BE6CC0" w:rsidRDefault="00BE6CC0" w:rsidP="00BE6CC0">
      <w:pPr>
        <w:pStyle w:val="Akapitzlist"/>
        <w:spacing w:after="0" w:line="360" w:lineRule="exact"/>
        <w:ind w:left="709" w:hanging="142"/>
        <w:rPr>
          <w:rFonts w:cs="Calibri"/>
          <w:bCs/>
          <w:sz w:val="24"/>
          <w:szCs w:val="24"/>
        </w:rPr>
      </w:pPr>
    </w:p>
    <w:p w14:paraId="65427E0E" w14:textId="42EAD612" w:rsidR="00123985" w:rsidRDefault="00123985" w:rsidP="00BE6CC0">
      <w:pPr>
        <w:pStyle w:val="Akapitzlist"/>
        <w:spacing w:after="0" w:line="360" w:lineRule="exact"/>
        <w:ind w:left="709" w:hanging="142"/>
        <w:rPr>
          <w:rFonts w:cs="Calibri"/>
          <w:bCs/>
          <w:sz w:val="24"/>
          <w:szCs w:val="24"/>
        </w:rPr>
      </w:pPr>
    </w:p>
    <w:p w14:paraId="46235B76" w14:textId="3A7ED2D8" w:rsidR="00123985" w:rsidRPr="00123985" w:rsidRDefault="00123985" w:rsidP="00123985">
      <w:pPr>
        <w:pStyle w:val="Akapitzlist"/>
        <w:spacing w:after="0" w:line="360" w:lineRule="exact"/>
        <w:ind w:left="709" w:hanging="709"/>
        <w:rPr>
          <w:rFonts w:cs="Calibri"/>
          <w:b/>
          <w:color w:val="4472C4" w:themeColor="accent1"/>
          <w:sz w:val="24"/>
          <w:szCs w:val="24"/>
        </w:rPr>
      </w:pPr>
      <w:r w:rsidRPr="00123985">
        <w:rPr>
          <w:rFonts w:cs="Calibri"/>
          <w:b/>
          <w:color w:val="4472C4" w:themeColor="accent1"/>
          <w:sz w:val="24"/>
          <w:szCs w:val="24"/>
        </w:rPr>
        <w:t>MODUŁ ZADANIOWY NR 6: ZORGANIZOWANIE PROCESU KOMUNIKACJI SPOŁECZNEJ.</w:t>
      </w:r>
    </w:p>
    <w:tbl>
      <w:tblPr>
        <w:tblStyle w:val="Tabela-Siatka112"/>
        <w:tblW w:w="14596" w:type="dxa"/>
        <w:tblLook w:val="04A0" w:firstRow="1" w:lastRow="0" w:firstColumn="1" w:lastColumn="0" w:noHBand="0" w:noVBand="1"/>
      </w:tblPr>
      <w:tblGrid>
        <w:gridCol w:w="12185"/>
        <w:gridCol w:w="2411"/>
      </w:tblGrid>
      <w:tr w:rsidR="00123985" w:rsidRPr="00123985" w14:paraId="133E62EE" w14:textId="77777777" w:rsidTr="00123985">
        <w:trPr>
          <w:trHeight w:val="538"/>
        </w:trPr>
        <w:tc>
          <w:tcPr>
            <w:tcW w:w="12185" w:type="dxa"/>
            <w:shd w:val="clear" w:color="auto" w:fill="00B050"/>
            <w:vAlign w:val="center"/>
          </w:tcPr>
          <w:p w14:paraId="30E3D26E" w14:textId="77777777" w:rsidR="00123985" w:rsidRPr="00123985" w:rsidRDefault="00123985" w:rsidP="00123985">
            <w:pPr>
              <w:spacing w:line="400" w:lineRule="atLeast"/>
              <w:jc w:val="center"/>
              <w:rPr>
                <w:rFonts w:ascii="Calibri" w:hAnsi="Calibri" w:cs="Calibri"/>
                <w:b/>
                <w:sz w:val="32"/>
                <w:szCs w:val="32"/>
              </w:rPr>
            </w:pPr>
            <w:bookmarkStart w:id="31" w:name="_Hlk22644281"/>
            <w:r w:rsidRPr="00123985">
              <w:rPr>
                <w:rFonts w:ascii="Calibri" w:hAnsi="Calibri" w:cs="Calibri"/>
                <w:b/>
                <w:sz w:val="32"/>
                <w:szCs w:val="32"/>
              </w:rPr>
              <w:t>MODUŁ ZADANIOWY</w:t>
            </w:r>
          </w:p>
        </w:tc>
        <w:tc>
          <w:tcPr>
            <w:tcW w:w="2411" w:type="dxa"/>
            <w:shd w:val="clear" w:color="auto" w:fill="FF0000"/>
          </w:tcPr>
          <w:p w14:paraId="2F0CA5B8" w14:textId="77777777" w:rsidR="00123985" w:rsidRPr="00123985" w:rsidRDefault="00123985" w:rsidP="00123985">
            <w:pPr>
              <w:spacing w:line="400" w:lineRule="atLeast"/>
              <w:jc w:val="center"/>
              <w:rPr>
                <w:rFonts w:ascii="Calibri" w:hAnsi="Calibri" w:cs="Calibri"/>
                <w:sz w:val="32"/>
                <w:szCs w:val="32"/>
              </w:rPr>
            </w:pPr>
            <w:r w:rsidRPr="00123985">
              <w:rPr>
                <w:rFonts w:ascii="Calibri" w:hAnsi="Calibri" w:cs="Calibri"/>
                <w:b/>
                <w:sz w:val="32"/>
                <w:szCs w:val="32"/>
              </w:rPr>
              <w:t>NR 6</w:t>
            </w:r>
          </w:p>
        </w:tc>
      </w:tr>
    </w:tbl>
    <w:bookmarkEnd w:id="31"/>
    <w:p w14:paraId="5B660B31" w14:textId="60A5DD80" w:rsidR="00123985" w:rsidRPr="00123985" w:rsidRDefault="00123985" w:rsidP="00123985">
      <w:pPr>
        <w:spacing w:after="0" w:line="360" w:lineRule="exact"/>
        <w:ind w:left="1843" w:hanging="1843"/>
        <w:rPr>
          <w:rFonts w:eastAsia="Calibri" w:cstheme="minorHAnsi"/>
          <w:sz w:val="24"/>
          <w:szCs w:val="24"/>
        </w:rPr>
      </w:pPr>
      <w:r w:rsidRPr="00123985">
        <w:rPr>
          <w:rFonts w:eastAsia="Calibri" w:cstheme="minorHAnsi"/>
          <w:b/>
          <w:sz w:val="24"/>
          <w:szCs w:val="24"/>
        </w:rPr>
        <w:t xml:space="preserve">Treść zadania: </w:t>
      </w:r>
      <w:r w:rsidRPr="00123985">
        <w:rPr>
          <w:rFonts w:eastAsia="Calibri" w:cstheme="minorHAnsi"/>
          <w:sz w:val="24"/>
          <w:szCs w:val="24"/>
        </w:rPr>
        <w:t>Zorganizowanie procesu komunikacji społecznej</w:t>
      </w:r>
      <w:r w:rsidR="00F77DF9">
        <w:rPr>
          <w:rFonts w:eastAsia="Calibri" w:cstheme="minorHAnsi"/>
          <w:sz w:val="24"/>
          <w:szCs w:val="24"/>
        </w:rPr>
        <w:t xml:space="preserve">/ </w:t>
      </w:r>
      <w:r w:rsidR="00F77DF9" w:rsidRPr="00F77DF9">
        <w:rPr>
          <w:rFonts w:eastAsia="Calibri" w:cstheme="minorHAnsi"/>
          <w:i/>
          <w:iCs/>
          <w:sz w:val="24"/>
          <w:szCs w:val="24"/>
        </w:rPr>
        <w:t>Zgodnie z SPO nr 3 KPZK</w:t>
      </w:r>
      <w:r w:rsidR="00F77DF9">
        <w:rPr>
          <w:rFonts w:eastAsia="Calibri" w:cstheme="minorHAnsi"/>
          <w:sz w:val="24"/>
          <w:szCs w:val="24"/>
        </w:rPr>
        <w:t>)</w:t>
      </w:r>
    </w:p>
    <w:p w14:paraId="74C8429F" w14:textId="77777777" w:rsidR="00123985" w:rsidRPr="00123985" w:rsidRDefault="00123985" w:rsidP="00123985">
      <w:pPr>
        <w:spacing w:after="120" w:line="360" w:lineRule="exact"/>
        <w:rPr>
          <w:rFonts w:eastAsia="Calibri" w:cstheme="minorHAnsi"/>
          <w:i/>
          <w:sz w:val="24"/>
          <w:szCs w:val="24"/>
        </w:rPr>
      </w:pPr>
      <w:r w:rsidRPr="00123985">
        <w:rPr>
          <w:rFonts w:eastAsia="Calibri" w:cstheme="minorHAnsi"/>
          <w:b/>
          <w:sz w:val="24"/>
          <w:szCs w:val="24"/>
        </w:rPr>
        <w:t>Wykonawca zadania:</w:t>
      </w:r>
      <w:r w:rsidRPr="00123985">
        <w:rPr>
          <w:rFonts w:eastAsia="Calibri" w:cstheme="minorHAnsi"/>
          <w:sz w:val="24"/>
          <w:szCs w:val="24"/>
        </w:rPr>
        <w:t xml:space="preserve"> </w:t>
      </w:r>
      <w:r w:rsidRPr="00123985">
        <w:rPr>
          <w:rFonts w:eastAsia="Calibri" w:cstheme="minorHAnsi"/>
          <w:i/>
          <w:sz w:val="24"/>
          <w:szCs w:val="24"/>
        </w:rPr>
        <w:t xml:space="preserve"> </w:t>
      </w:r>
      <w:r w:rsidRPr="00123985">
        <w:rPr>
          <w:rFonts w:eastAsia="Calibri" w:cstheme="minorHAnsi"/>
          <w:sz w:val="24"/>
          <w:szCs w:val="24"/>
        </w:rPr>
        <w:t>Dyrektor Biura Wojewody</w:t>
      </w:r>
      <w:r w:rsidRPr="00123985">
        <w:rPr>
          <w:rFonts w:eastAsia="Calibri" w:cstheme="minorHAnsi"/>
          <w:i/>
          <w:sz w:val="24"/>
          <w:szCs w:val="24"/>
        </w:rPr>
        <w:t>.</w:t>
      </w:r>
    </w:p>
    <w:p w14:paraId="41B0B636" w14:textId="77777777" w:rsidR="00123985" w:rsidRPr="00123985" w:rsidRDefault="00123985" w:rsidP="00690EA8">
      <w:pPr>
        <w:numPr>
          <w:ilvl w:val="0"/>
          <w:numId w:val="441"/>
        </w:numPr>
        <w:spacing w:line="360" w:lineRule="exact"/>
        <w:ind w:left="709" w:hanging="709"/>
        <w:contextualSpacing/>
        <w:rPr>
          <w:rFonts w:eastAsia="Calibri" w:cstheme="minorHAnsi"/>
          <w:b/>
          <w:sz w:val="24"/>
          <w:szCs w:val="24"/>
        </w:rPr>
      </w:pPr>
      <w:r w:rsidRPr="00123985">
        <w:rPr>
          <w:rFonts w:eastAsia="Calibri" w:cstheme="minorHAnsi"/>
          <w:b/>
          <w:sz w:val="24"/>
          <w:szCs w:val="24"/>
        </w:rPr>
        <w:t>CEL ZADANIA:</w:t>
      </w:r>
    </w:p>
    <w:p w14:paraId="334B178D" w14:textId="77777777" w:rsidR="00123985" w:rsidRPr="00F77DF9" w:rsidRDefault="00123985" w:rsidP="00F77DF9">
      <w:pPr>
        <w:pStyle w:val="Tekstpodstawowy2"/>
        <w:spacing w:after="120" w:line="360" w:lineRule="exact"/>
        <w:rPr>
          <w:rFonts w:eastAsia="Calibri" w:cstheme="minorHAnsi"/>
        </w:rPr>
      </w:pPr>
      <w:r w:rsidRPr="00F77DF9">
        <w:rPr>
          <w:rFonts w:eastAsia="Calibri" w:cstheme="minorHAnsi"/>
        </w:rPr>
        <w:t>Prowadzenie procesu komunikacji społecznej w związku z powstaniem potencjalnego zagrożenia sytuacją kryzysową oraz wystąpieniem realnej sytuacji kryzysowej oraz spójnej polityki informacyjnej w kryzysie – koordynacja komunikacji społecznej instytucji zaangażowanych w rozwiązywanie sytuacji kryzysowej. Budowanie pozytywnego wizerunku urzędu oraz administracji publicznej na poziomie wojewódzkim.</w:t>
      </w:r>
    </w:p>
    <w:p w14:paraId="62D33F35" w14:textId="77777777" w:rsidR="00123985" w:rsidRPr="00123985" w:rsidRDefault="00123985" w:rsidP="00690EA8">
      <w:pPr>
        <w:numPr>
          <w:ilvl w:val="0"/>
          <w:numId w:val="441"/>
        </w:numPr>
        <w:spacing w:after="0" w:line="360" w:lineRule="exact"/>
        <w:ind w:left="709" w:hanging="709"/>
        <w:contextualSpacing/>
        <w:rPr>
          <w:rFonts w:eastAsia="Calibri" w:cstheme="minorHAnsi"/>
          <w:sz w:val="24"/>
          <w:szCs w:val="24"/>
        </w:rPr>
      </w:pPr>
      <w:r w:rsidRPr="00123985">
        <w:rPr>
          <w:rFonts w:eastAsia="Calibri" w:cstheme="minorHAnsi"/>
          <w:b/>
          <w:sz w:val="24"/>
          <w:szCs w:val="24"/>
        </w:rPr>
        <w:t>WARUNKI OPERACYJNE REALIZACJI ZADANIA:</w:t>
      </w:r>
      <w:r w:rsidRPr="00123985">
        <w:rPr>
          <w:rFonts w:eastAsia="Calibri" w:cstheme="minorHAnsi"/>
          <w:sz w:val="24"/>
          <w:szCs w:val="24"/>
        </w:rPr>
        <w:t xml:space="preserve"> </w:t>
      </w:r>
    </w:p>
    <w:p w14:paraId="5D2CBCED" w14:textId="77777777" w:rsidR="00123985" w:rsidRPr="00123985" w:rsidRDefault="00123985" w:rsidP="00123985">
      <w:pPr>
        <w:spacing w:after="0" w:line="360" w:lineRule="exact"/>
        <w:rPr>
          <w:rFonts w:eastAsia="Calibri" w:cstheme="minorHAnsi"/>
          <w:sz w:val="24"/>
          <w:szCs w:val="24"/>
        </w:rPr>
      </w:pPr>
      <w:r w:rsidRPr="00123985">
        <w:rPr>
          <w:rFonts w:eastAsia="Calibri" w:cstheme="minorHAnsi"/>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1858C6C9" w14:textId="77777777" w:rsidR="00123985" w:rsidRPr="00123985" w:rsidRDefault="00123985" w:rsidP="00690EA8">
      <w:pPr>
        <w:numPr>
          <w:ilvl w:val="0"/>
          <w:numId w:val="445"/>
        </w:numPr>
        <w:spacing w:after="0" w:line="360" w:lineRule="exact"/>
        <w:ind w:left="709" w:hanging="709"/>
        <w:contextualSpacing/>
        <w:rPr>
          <w:rFonts w:eastAsia="Calibri" w:cstheme="minorHAnsi"/>
          <w:sz w:val="24"/>
          <w:szCs w:val="24"/>
        </w:rPr>
      </w:pPr>
      <w:r w:rsidRPr="00123985">
        <w:rPr>
          <w:rFonts w:eastAsia="Calibri" w:cstheme="minorHAnsi"/>
          <w:sz w:val="24"/>
          <w:szCs w:val="24"/>
        </w:rPr>
        <w:t>Brak 24-godzinnego monitoringu mediów.</w:t>
      </w:r>
    </w:p>
    <w:p w14:paraId="20CEDC12" w14:textId="77777777" w:rsidR="00123985" w:rsidRPr="00123985" w:rsidRDefault="00123985" w:rsidP="00690EA8">
      <w:pPr>
        <w:numPr>
          <w:ilvl w:val="0"/>
          <w:numId w:val="445"/>
        </w:numPr>
        <w:spacing w:after="0" w:line="360" w:lineRule="exact"/>
        <w:ind w:left="709" w:hanging="709"/>
        <w:contextualSpacing/>
        <w:rPr>
          <w:rFonts w:eastAsia="Calibri" w:cstheme="minorHAnsi"/>
          <w:sz w:val="24"/>
          <w:szCs w:val="24"/>
        </w:rPr>
      </w:pPr>
      <w:r w:rsidRPr="00123985">
        <w:rPr>
          <w:rFonts w:eastAsia="Calibri" w:cstheme="minorHAnsi"/>
          <w:sz w:val="24"/>
          <w:szCs w:val="24"/>
        </w:rPr>
        <w:t xml:space="preserve">Brak przepływu informacji pomiędzy WCZK a rzecznikiem prasowym oraz rzecznikiem prasowym a ekspertami, którzy mogliby udzielić </w:t>
      </w:r>
      <w:r w:rsidRPr="00123985">
        <w:rPr>
          <w:rFonts w:eastAsia="Calibri" w:cstheme="minorHAnsi"/>
          <w:sz w:val="24"/>
          <w:szCs w:val="24"/>
        </w:rPr>
        <w:br/>
        <w:t>mu wsparcia merytorycznego.</w:t>
      </w:r>
    </w:p>
    <w:p w14:paraId="3ADD6A38" w14:textId="77777777" w:rsidR="00123985" w:rsidRPr="00123985" w:rsidRDefault="00123985" w:rsidP="00690EA8">
      <w:pPr>
        <w:numPr>
          <w:ilvl w:val="0"/>
          <w:numId w:val="445"/>
        </w:numPr>
        <w:spacing w:after="0" w:line="360" w:lineRule="exact"/>
        <w:ind w:left="709" w:hanging="709"/>
        <w:contextualSpacing/>
        <w:rPr>
          <w:rFonts w:eastAsia="Calibri" w:cstheme="minorHAnsi"/>
          <w:sz w:val="24"/>
          <w:szCs w:val="24"/>
        </w:rPr>
      </w:pPr>
      <w:r w:rsidRPr="00123985">
        <w:rPr>
          <w:rFonts w:eastAsia="Calibri" w:cstheme="minorHAnsi"/>
          <w:sz w:val="24"/>
          <w:szCs w:val="24"/>
        </w:rPr>
        <w:t>Brak lub zakłócony dostęp rzecznika prasowego do wojewody.</w:t>
      </w:r>
    </w:p>
    <w:p w14:paraId="5B40AB5A" w14:textId="77777777" w:rsidR="00123985" w:rsidRPr="00123985" w:rsidRDefault="00123985" w:rsidP="00690EA8">
      <w:pPr>
        <w:numPr>
          <w:ilvl w:val="0"/>
          <w:numId w:val="445"/>
        </w:numPr>
        <w:spacing w:after="0" w:line="360" w:lineRule="exact"/>
        <w:ind w:left="709" w:hanging="709"/>
        <w:contextualSpacing/>
        <w:rPr>
          <w:rFonts w:eastAsia="Calibri" w:cstheme="minorHAnsi"/>
          <w:sz w:val="24"/>
          <w:szCs w:val="24"/>
        </w:rPr>
      </w:pPr>
      <w:r w:rsidRPr="00123985">
        <w:rPr>
          <w:rFonts w:eastAsia="Calibri" w:cstheme="minorHAnsi"/>
          <w:sz w:val="24"/>
          <w:szCs w:val="24"/>
        </w:rPr>
        <w:t>Brak procedur wymiany informacji pomiędzy rzecznikiem prasowym wojewody a rzecznikami podmiotów zaangażowanych w rozwiązywanie kryzysu.</w:t>
      </w:r>
    </w:p>
    <w:p w14:paraId="5AFA80B3" w14:textId="77777777" w:rsidR="00123985" w:rsidRPr="00123985" w:rsidRDefault="00123985" w:rsidP="00690EA8">
      <w:pPr>
        <w:numPr>
          <w:ilvl w:val="0"/>
          <w:numId w:val="445"/>
        </w:numPr>
        <w:spacing w:after="0" w:line="360" w:lineRule="exact"/>
        <w:ind w:left="709" w:hanging="709"/>
        <w:contextualSpacing/>
        <w:rPr>
          <w:rFonts w:eastAsia="Calibri" w:cstheme="minorHAnsi"/>
          <w:sz w:val="24"/>
          <w:szCs w:val="24"/>
        </w:rPr>
      </w:pPr>
      <w:r w:rsidRPr="00123985">
        <w:rPr>
          <w:rFonts w:eastAsia="Calibri" w:cstheme="minorHAnsi"/>
          <w:sz w:val="24"/>
          <w:szCs w:val="24"/>
        </w:rPr>
        <w:t>Niespójność informacji przekazywanych przez rzeczników prasowych zaangażowanych podmiotów.</w:t>
      </w:r>
    </w:p>
    <w:p w14:paraId="5728272C" w14:textId="77777777" w:rsidR="00123985" w:rsidRPr="00123985" w:rsidRDefault="00123985" w:rsidP="00690EA8">
      <w:pPr>
        <w:numPr>
          <w:ilvl w:val="0"/>
          <w:numId w:val="445"/>
        </w:numPr>
        <w:spacing w:after="0" w:line="360" w:lineRule="exact"/>
        <w:ind w:left="709" w:hanging="709"/>
        <w:contextualSpacing/>
        <w:rPr>
          <w:rFonts w:eastAsia="Calibri" w:cstheme="minorHAnsi"/>
          <w:sz w:val="24"/>
          <w:szCs w:val="24"/>
        </w:rPr>
      </w:pPr>
      <w:r w:rsidRPr="00123985">
        <w:rPr>
          <w:rFonts w:eastAsia="Calibri" w:cstheme="minorHAnsi"/>
          <w:sz w:val="24"/>
          <w:szCs w:val="24"/>
        </w:rPr>
        <w:t>Niewystarczająca liczba wykwalifikowanych pracowników, absencja pracowników, niewłaściwy podział obowiązków.</w:t>
      </w:r>
    </w:p>
    <w:p w14:paraId="3A739C26" w14:textId="77777777" w:rsidR="00123985" w:rsidRPr="00123985" w:rsidRDefault="00123985" w:rsidP="00690EA8">
      <w:pPr>
        <w:numPr>
          <w:ilvl w:val="0"/>
          <w:numId w:val="445"/>
        </w:numPr>
        <w:spacing w:after="0" w:line="360" w:lineRule="exact"/>
        <w:ind w:left="709" w:hanging="709"/>
        <w:contextualSpacing/>
        <w:rPr>
          <w:rFonts w:eastAsia="Calibri" w:cstheme="minorHAnsi"/>
          <w:sz w:val="24"/>
          <w:szCs w:val="24"/>
        </w:rPr>
      </w:pPr>
      <w:r w:rsidRPr="00123985">
        <w:rPr>
          <w:rFonts w:eastAsia="Calibri" w:cstheme="minorHAnsi"/>
          <w:sz w:val="24"/>
          <w:szCs w:val="24"/>
        </w:rPr>
        <w:t>Brak informacji, od kogo można oczekiwać merytorycznego, eksperckiego wsparcia w ramach komunikacji kryzysowej.</w:t>
      </w:r>
    </w:p>
    <w:p w14:paraId="003A3D7E" w14:textId="77777777" w:rsidR="00123985" w:rsidRPr="00123985" w:rsidRDefault="00123985" w:rsidP="00690EA8">
      <w:pPr>
        <w:numPr>
          <w:ilvl w:val="0"/>
          <w:numId w:val="445"/>
        </w:numPr>
        <w:spacing w:after="0" w:line="360" w:lineRule="exact"/>
        <w:ind w:left="709" w:hanging="709"/>
        <w:contextualSpacing/>
        <w:rPr>
          <w:rFonts w:eastAsia="Calibri" w:cstheme="minorHAnsi"/>
          <w:sz w:val="24"/>
          <w:szCs w:val="24"/>
        </w:rPr>
      </w:pPr>
      <w:r w:rsidRPr="00123985">
        <w:rPr>
          <w:rFonts w:eastAsia="Calibri" w:cstheme="minorHAnsi"/>
          <w:sz w:val="24"/>
          <w:szCs w:val="24"/>
        </w:rPr>
        <w:t>Brak informacji, od kogo oczekiwać wsparcia w przypadku wystąpieniu barier językowych, przy braku lub niedostatecznej liczbie pracowników posługujących się biegle językiem obcym niezbędnym dla sytuacji.</w:t>
      </w:r>
    </w:p>
    <w:p w14:paraId="5555BC86" w14:textId="77777777" w:rsidR="00123985" w:rsidRPr="00123985" w:rsidRDefault="00123985" w:rsidP="00690EA8">
      <w:pPr>
        <w:numPr>
          <w:ilvl w:val="0"/>
          <w:numId w:val="445"/>
        </w:numPr>
        <w:spacing w:after="0" w:line="360" w:lineRule="exact"/>
        <w:ind w:left="709" w:hanging="709"/>
        <w:contextualSpacing/>
        <w:jc w:val="left"/>
        <w:rPr>
          <w:rFonts w:eastAsia="Calibri" w:cstheme="minorHAnsi"/>
          <w:sz w:val="24"/>
          <w:szCs w:val="24"/>
        </w:rPr>
      </w:pPr>
      <w:r w:rsidRPr="00123985">
        <w:rPr>
          <w:rFonts w:eastAsia="Calibri" w:cstheme="minorHAnsi"/>
          <w:sz w:val="24"/>
          <w:szCs w:val="24"/>
        </w:rPr>
        <w:t xml:space="preserve">Atmosfera niepokoju, presja czasu i oczekiwań ze strony mediów, narastający stres wynikający z ogólnej atmosfery nerwowości </w:t>
      </w:r>
      <w:r w:rsidRPr="00123985">
        <w:rPr>
          <w:rFonts w:eastAsia="Calibri" w:cstheme="minorHAnsi"/>
          <w:sz w:val="24"/>
          <w:szCs w:val="24"/>
        </w:rPr>
        <w:br/>
        <w:t>i niestandardowych godzin pracy (np. godziny wieczorne i nocne).</w:t>
      </w:r>
    </w:p>
    <w:p w14:paraId="552E51E6" w14:textId="77777777" w:rsidR="00123985" w:rsidRPr="00123985" w:rsidRDefault="00123985" w:rsidP="00690EA8">
      <w:pPr>
        <w:numPr>
          <w:ilvl w:val="0"/>
          <w:numId w:val="445"/>
        </w:numPr>
        <w:spacing w:after="0" w:line="360" w:lineRule="exact"/>
        <w:ind w:left="709" w:hanging="709"/>
        <w:contextualSpacing/>
        <w:jc w:val="left"/>
        <w:rPr>
          <w:rFonts w:eastAsia="Calibri" w:cstheme="minorHAnsi"/>
          <w:sz w:val="24"/>
          <w:szCs w:val="24"/>
        </w:rPr>
      </w:pPr>
      <w:r w:rsidRPr="00123985">
        <w:rPr>
          <w:rFonts w:eastAsia="Calibri" w:cstheme="minorHAnsi"/>
          <w:sz w:val="24"/>
          <w:szCs w:val="24"/>
        </w:rPr>
        <w:t>Możliwe przerwy w dostawach energii elektrycznej, Internetu i łączności telefonicznej.</w:t>
      </w:r>
    </w:p>
    <w:p w14:paraId="6D08B806" w14:textId="77777777" w:rsidR="00123985" w:rsidRPr="00123985" w:rsidRDefault="00123985" w:rsidP="00690EA8">
      <w:pPr>
        <w:numPr>
          <w:ilvl w:val="0"/>
          <w:numId w:val="445"/>
        </w:numPr>
        <w:spacing w:after="0" w:line="360" w:lineRule="exact"/>
        <w:ind w:left="709" w:hanging="709"/>
        <w:jc w:val="left"/>
        <w:rPr>
          <w:rFonts w:eastAsia="Calibri" w:cstheme="minorHAnsi"/>
          <w:sz w:val="24"/>
          <w:szCs w:val="24"/>
        </w:rPr>
      </w:pPr>
      <w:r w:rsidRPr="00123985">
        <w:rPr>
          <w:rFonts w:eastAsia="Calibri" w:cstheme="minorHAnsi"/>
          <w:sz w:val="24"/>
          <w:szCs w:val="24"/>
        </w:rPr>
        <w:t>Awarie systemu informatycznego.</w:t>
      </w:r>
    </w:p>
    <w:p w14:paraId="0288A55C" w14:textId="77777777" w:rsidR="00123985" w:rsidRPr="00123985" w:rsidRDefault="00123985" w:rsidP="00690EA8">
      <w:pPr>
        <w:numPr>
          <w:ilvl w:val="0"/>
          <w:numId w:val="445"/>
        </w:numPr>
        <w:spacing w:after="120" w:line="360" w:lineRule="exact"/>
        <w:ind w:left="709" w:hanging="709"/>
        <w:jc w:val="left"/>
        <w:rPr>
          <w:rFonts w:eastAsia="Calibri" w:cstheme="minorHAnsi"/>
          <w:sz w:val="24"/>
          <w:szCs w:val="24"/>
        </w:rPr>
      </w:pPr>
      <w:r w:rsidRPr="00123985">
        <w:rPr>
          <w:rFonts w:eastAsia="Calibri" w:cstheme="minorHAnsi"/>
          <w:sz w:val="24"/>
          <w:szCs w:val="24"/>
        </w:rPr>
        <w:t>Niedostateczne logistyczne warunki pracy (awarie sprzętu, brak pomieszczeń i środków biurowych, itp.).</w:t>
      </w:r>
    </w:p>
    <w:p w14:paraId="4F3C728B" w14:textId="77777777" w:rsidR="00123985" w:rsidRPr="00123985" w:rsidRDefault="00123985" w:rsidP="00690EA8">
      <w:pPr>
        <w:numPr>
          <w:ilvl w:val="0"/>
          <w:numId w:val="441"/>
        </w:numPr>
        <w:spacing w:line="360" w:lineRule="exact"/>
        <w:ind w:left="709" w:hanging="709"/>
        <w:contextualSpacing/>
        <w:jc w:val="left"/>
        <w:rPr>
          <w:rFonts w:eastAsia="Calibri" w:cstheme="minorHAnsi"/>
          <w:b/>
          <w:sz w:val="24"/>
          <w:szCs w:val="24"/>
        </w:rPr>
      </w:pPr>
      <w:r w:rsidRPr="00123985">
        <w:rPr>
          <w:rFonts w:eastAsia="Calibri" w:cstheme="minorHAnsi"/>
          <w:b/>
          <w:sz w:val="24"/>
          <w:szCs w:val="24"/>
        </w:rPr>
        <w:t>PRZEDSIĘWZIĘCIA DO WYKONANIA W RAMACH ZADANIA:</w:t>
      </w:r>
    </w:p>
    <w:p w14:paraId="5D031A36" w14:textId="77777777" w:rsidR="00123985" w:rsidRPr="00123985" w:rsidRDefault="00123985" w:rsidP="00690EA8">
      <w:pPr>
        <w:numPr>
          <w:ilvl w:val="0"/>
          <w:numId w:val="440"/>
        </w:numPr>
        <w:spacing w:line="360" w:lineRule="exact"/>
        <w:ind w:left="709" w:hanging="709"/>
        <w:contextualSpacing/>
        <w:jc w:val="left"/>
        <w:rPr>
          <w:rFonts w:eastAsia="Calibri" w:cstheme="minorHAnsi"/>
          <w:sz w:val="24"/>
          <w:szCs w:val="24"/>
        </w:rPr>
      </w:pPr>
      <w:r w:rsidRPr="00123985">
        <w:rPr>
          <w:rFonts w:eastAsia="Calibri" w:cstheme="minorHAnsi"/>
          <w:sz w:val="24"/>
          <w:szCs w:val="24"/>
        </w:rPr>
        <w:t>Ustalenie zasad wymiany informacji pomiędzy WCZK a rzecznikiem prasowym.</w:t>
      </w:r>
    </w:p>
    <w:p w14:paraId="5B1160AF" w14:textId="77777777" w:rsidR="00123985" w:rsidRPr="00123985" w:rsidRDefault="00123985" w:rsidP="00690EA8">
      <w:pPr>
        <w:numPr>
          <w:ilvl w:val="0"/>
          <w:numId w:val="440"/>
        </w:numPr>
        <w:spacing w:line="360" w:lineRule="exact"/>
        <w:ind w:left="709" w:hanging="709"/>
        <w:contextualSpacing/>
        <w:jc w:val="left"/>
        <w:rPr>
          <w:rFonts w:eastAsia="Calibri" w:cstheme="minorHAnsi"/>
          <w:sz w:val="24"/>
          <w:szCs w:val="24"/>
        </w:rPr>
      </w:pPr>
      <w:r w:rsidRPr="00123985">
        <w:rPr>
          <w:rFonts w:eastAsia="Calibri" w:cstheme="minorHAnsi"/>
          <w:sz w:val="24"/>
          <w:szCs w:val="24"/>
        </w:rPr>
        <w:t>Ustalenie ekspertów, którzy w sytuacji kryzysowej mogliby udzielić rzecznikowi merytorycznego wsparcia lub udzielić eksperckiej wypowiedzi mediom.</w:t>
      </w:r>
    </w:p>
    <w:p w14:paraId="44B6F5F6" w14:textId="77777777" w:rsidR="00123985" w:rsidRPr="00123985" w:rsidRDefault="00123985" w:rsidP="00690EA8">
      <w:pPr>
        <w:numPr>
          <w:ilvl w:val="0"/>
          <w:numId w:val="440"/>
        </w:numPr>
        <w:spacing w:line="360" w:lineRule="exact"/>
        <w:ind w:left="709" w:hanging="709"/>
        <w:contextualSpacing/>
        <w:jc w:val="left"/>
        <w:rPr>
          <w:rFonts w:eastAsia="Calibri" w:cstheme="minorHAnsi"/>
          <w:sz w:val="24"/>
          <w:szCs w:val="24"/>
        </w:rPr>
      </w:pPr>
      <w:r w:rsidRPr="00123985">
        <w:rPr>
          <w:rFonts w:eastAsia="Calibri" w:cstheme="minorHAnsi"/>
          <w:sz w:val="24"/>
          <w:szCs w:val="24"/>
        </w:rPr>
        <w:t>Monitoring mediów w kryzysie ze zwróceniem szczególnej uwagi na informacje nieprawdziwe, wprowadzające w błąd opinię społeczną lub wpływające negatywnie na wizerunek instytucji.</w:t>
      </w:r>
    </w:p>
    <w:p w14:paraId="3A06B6C9" w14:textId="77777777" w:rsidR="00123985" w:rsidRPr="00123985" w:rsidRDefault="00123985" w:rsidP="00690EA8">
      <w:pPr>
        <w:numPr>
          <w:ilvl w:val="0"/>
          <w:numId w:val="440"/>
        </w:numPr>
        <w:spacing w:line="360" w:lineRule="exact"/>
        <w:ind w:left="709" w:hanging="709"/>
        <w:contextualSpacing/>
        <w:jc w:val="left"/>
        <w:rPr>
          <w:rFonts w:eastAsia="Calibri" w:cstheme="minorHAnsi"/>
          <w:sz w:val="24"/>
          <w:szCs w:val="24"/>
        </w:rPr>
      </w:pPr>
      <w:r w:rsidRPr="00123985">
        <w:rPr>
          <w:rFonts w:eastAsia="Calibri" w:cstheme="minorHAnsi"/>
          <w:sz w:val="24"/>
          <w:szCs w:val="24"/>
        </w:rPr>
        <w:t>Analiza sytuacji pod kątem możliwości jej rozwoju oraz dobór adekwatnych narzędzi komunikacji (konferencja prasowa, komunikat, briefing itp. – dobór narzędzi powinien być uzależniony od sytuacji).</w:t>
      </w:r>
    </w:p>
    <w:p w14:paraId="2E9EFD62" w14:textId="77777777" w:rsidR="00123985" w:rsidRPr="00123985" w:rsidRDefault="00123985" w:rsidP="00690EA8">
      <w:pPr>
        <w:numPr>
          <w:ilvl w:val="0"/>
          <w:numId w:val="440"/>
        </w:numPr>
        <w:spacing w:line="360" w:lineRule="exact"/>
        <w:ind w:left="709" w:hanging="709"/>
        <w:contextualSpacing/>
        <w:jc w:val="left"/>
        <w:rPr>
          <w:rFonts w:eastAsia="Calibri" w:cstheme="minorHAnsi"/>
          <w:sz w:val="24"/>
          <w:szCs w:val="24"/>
        </w:rPr>
      </w:pPr>
      <w:r w:rsidRPr="00123985">
        <w:rPr>
          <w:rFonts w:eastAsia="Calibri" w:cstheme="minorHAnsi"/>
          <w:sz w:val="24"/>
          <w:szCs w:val="24"/>
        </w:rPr>
        <w:t>Rekomendowanie rozwiązań, w kontekście komunikacji społecznej, kierownictwu urzędu oraz osobom odpowiedzialnym w imieniu wojewody za koordynację działań w sytuacji kryzysowej).</w:t>
      </w:r>
    </w:p>
    <w:p w14:paraId="246B7391" w14:textId="77777777" w:rsidR="00123985" w:rsidRPr="00123985" w:rsidRDefault="00123985" w:rsidP="00690EA8">
      <w:pPr>
        <w:numPr>
          <w:ilvl w:val="0"/>
          <w:numId w:val="440"/>
        </w:numPr>
        <w:spacing w:line="360" w:lineRule="exact"/>
        <w:ind w:left="709" w:hanging="709"/>
        <w:contextualSpacing/>
        <w:jc w:val="left"/>
        <w:rPr>
          <w:rFonts w:eastAsia="Calibri" w:cstheme="minorHAnsi"/>
          <w:sz w:val="24"/>
          <w:szCs w:val="24"/>
        </w:rPr>
      </w:pPr>
      <w:r w:rsidRPr="00123985">
        <w:rPr>
          <w:rFonts w:eastAsia="Calibri" w:cstheme="minorHAnsi"/>
          <w:sz w:val="24"/>
          <w:szCs w:val="24"/>
        </w:rPr>
        <w:t>Komunikacja z mediami.</w:t>
      </w:r>
    </w:p>
    <w:p w14:paraId="493D48C8" w14:textId="77777777" w:rsidR="00123985" w:rsidRPr="00123985" w:rsidRDefault="00123985" w:rsidP="00690EA8">
      <w:pPr>
        <w:numPr>
          <w:ilvl w:val="0"/>
          <w:numId w:val="440"/>
        </w:numPr>
        <w:spacing w:line="360" w:lineRule="exact"/>
        <w:ind w:left="709" w:hanging="709"/>
        <w:contextualSpacing/>
        <w:jc w:val="left"/>
        <w:rPr>
          <w:rFonts w:eastAsia="Calibri" w:cstheme="minorHAnsi"/>
          <w:sz w:val="24"/>
          <w:szCs w:val="24"/>
        </w:rPr>
      </w:pPr>
      <w:r w:rsidRPr="00123985">
        <w:rPr>
          <w:rFonts w:eastAsia="Calibri" w:cstheme="minorHAnsi"/>
          <w:sz w:val="24"/>
          <w:szCs w:val="24"/>
        </w:rPr>
        <w:t>Bieżąca obsługa mediów społecznościowych.</w:t>
      </w:r>
    </w:p>
    <w:p w14:paraId="4F1E08F5" w14:textId="77777777" w:rsidR="00123985" w:rsidRPr="00123985" w:rsidRDefault="00123985" w:rsidP="00690EA8">
      <w:pPr>
        <w:numPr>
          <w:ilvl w:val="0"/>
          <w:numId w:val="440"/>
        </w:numPr>
        <w:spacing w:line="360" w:lineRule="exact"/>
        <w:ind w:left="709" w:hanging="709"/>
        <w:contextualSpacing/>
        <w:jc w:val="left"/>
        <w:rPr>
          <w:rFonts w:eastAsia="Calibri" w:cstheme="minorHAnsi"/>
          <w:sz w:val="24"/>
          <w:szCs w:val="24"/>
        </w:rPr>
      </w:pPr>
      <w:r w:rsidRPr="00123985">
        <w:rPr>
          <w:rFonts w:eastAsia="Calibri" w:cstheme="minorHAnsi"/>
          <w:sz w:val="24"/>
          <w:szCs w:val="24"/>
        </w:rPr>
        <w:t>Powołanie Kryzysowego Zespołu Prasowego (jeżeli zachodzi taka potrzeba – w zależności od rodzaju kryzysu i jego rozmiaru).</w:t>
      </w:r>
    </w:p>
    <w:p w14:paraId="4E4A72D9" w14:textId="77777777" w:rsidR="00123985" w:rsidRPr="00123985" w:rsidRDefault="00123985" w:rsidP="00690EA8">
      <w:pPr>
        <w:numPr>
          <w:ilvl w:val="0"/>
          <w:numId w:val="440"/>
        </w:numPr>
        <w:spacing w:line="360" w:lineRule="exact"/>
        <w:ind w:left="709" w:hanging="709"/>
        <w:contextualSpacing/>
        <w:jc w:val="left"/>
        <w:rPr>
          <w:rFonts w:eastAsia="Calibri" w:cstheme="minorHAnsi"/>
          <w:sz w:val="24"/>
          <w:szCs w:val="24"/>
        </w:rPr>
      </w:pPr>
      <w:r w:rsidRPr="00123985">
        <w:rPr>
          <w:rFonts w:eastAsia="Calibri" w:cstheme="minorHAnsi"/>
          <w:sz w:val="24"/>
          <w:szCs w:val="24"/>
        </w:rPr>
        <w:t xml:space="preserve">Zorganizowanie na miejscu zdarzenia Mobilnego Centrum Prasowego (jeżeli zachodzi taka potrzeba – w zależności od rodzaju kryzysu </w:t>
      </w:r>
      <w:r w:rsidRPr="00123985">
        <w:rPr>
          <w:rFonts w:eastAsia="Calibri" w:cstheme="minorHAnsi"/>
          <w:sz w:val="24"/>
          <w:szCs w:val="24"/>
        </w:rPr>
        <w:br/>
        <w:t>i jego rozmiaru).</w:t>
      </w:r>
    </w:p>
    <w:p w14:paraId="1924D27D" w14:textId="77777777" w:rsidR="00123985" w:rsidRPr="00123985" w:rsidRDefault="00123985" w:rsidP="00690EA8">
      <w:pPr>
        <w:numPr>
          <w:ilvl w:val="0"/>
          <w:numId w:val="440"/>
        </w:numPr>
        <w:spacing w:line="360" w:lineRule="exact"/>
        <w:ind w:left="709" w:hanging="709"/>
        <w:contextualSpacing/>
        <w:jc w:val="left"/>
        <w:rPr>
          <w:rFonts w:eastAsia="Calibri" w:cstheme="minorHAnsi"/>
          <w:sz w:val="24"/>
          <w:szCs w:val="24"/>
        </w:rPr>
      </w:pPr>
      <w:r w:rsidRPr="00123985">
        <w:rPr>
          <w:rFonts w:eastAsia="Calibri" w:cstheme="minorHAnsi"/>
          <w:sz w:val="24"/>
          <w:szCs w:val="24"/>
        </w:rPr>
        <w:t>Wyznaczenie na miejscu zdarzenia miejsca do kontaktów z mediami (jeżeli ze względów bezpieczeństwa jest taka możliwość).</w:t>
      </w:r>
    </w:p>
    <w:p w14:paraId="34ABCF37" w14:textId="77777777" w:rsidR="00123985" w:rsidRPr="00123985" w:rsidRDefault="00123985" w:rsidP="00690EA8">
      <w:pPr>
        <w:numPr>
          <w:ilvl w:val="0"/>
          <w:numId w:val="440"/>
        </w:numPr>
        <w:spacing w:line="360" w:lineRule="exact"/>
        <w:ind w:left="709" w:hanging="709"/>
        <w:contextualSpacing/>
        <w:rPr>
          <w:rFonts w:eastAsia="Calibri" w:cstheme="minorHAnsi"/>
          <w:sz w:val="24"/>
          <w:szCs w:val="24"/>
        </w:rPr>
      </w:pPr>
      <w:r w:rsidRPr="00123985">
        <w:rPr>
          <w:rFonts w:eastAsia="Calibri" w:cstheme="minorHAnsi"/>
          <w:sz w:val="24"/>
          <w:szCs w:val="24"/>
        </w:rPr>
        <w:t>Koordynacja polityki informacyjnej w kryzysie. Uzgadnianie, jeżeli istnieje taka konieczność, przesłania i przekazów z rzecznikiem prasowym podmiotu  .wiodącego na poziomie centralnym.</w:t>
      </w:r>
    </w:p>
    <w:p w14:paraId="367C9186" w14:textId="10186B3A" w:rsidR="00123985" w:rsidRPr="00123985" w:rsidRDefault="00123985" w:rsidP="00690EA8">
      <w:pPr>
        <w:numPr>
          <w:ilvl w:val="0"/>
          <w:numId w:val="440"/>
        </w:numPr>
        <w:spacing w:after="120" w:line="360" w:lineRule="exact"/>
        <w:ind w:left="709" w:hanging="709"/>
        <w:rPr>
          <w:rFonts w:eastAsia="Calibri" w:cstheme="minorHAnsi"/>
          <w:sz w:val="24"/>
          <w:szCs w:val="24"/>
        </w:rPr>
      </w:pPr>
      <w:r w:rsidRPr="00123985">
        <w:rPr>
          <w:rFonts w:eastAsia="Calibri" w:cstheme="minorHAnsi"/>
          <w:sz w:val="24"/>
          <w:szCs w:val="24"/>
        </w:rPr>
        <w:t>Informowanie o sytuacji Centrum Informacyjnego Rządu oraz Rządowego Centrum Bezpieczeństwa.</w:t>
      </w:r>
    </w:p>
    <w:p w14:paraId="63E78C75" w14:textId="77777777" w:rsidR="00123985" w:rsidRPr="00123985" w:rsidRDefault="00123985" w:rsidP="00F77DF9">
      <w:pPr>
        <w:spacing w:line="360" w:lineRule="exact"/>
        <w:ind w:left="709" w:hanging="709"/>
        <w:contextualSpacing/>
        <w:rPr>
          <w:rFonts w:eastAsia="Calibri" w:cstheme="minorHAnsi"/>
          <w:sz w:val="24"/>
          <w:szCs w:val="24"/>
        </w:rPr>
      </w:pPr>
      <w:r w:rsidRPr="00123985">
        <w:rPr>
          <w:rFonts w:eastAsia="Calibri" w:cstheme="minorHAnsi"/>
          <w:b/>
          <w:sz w:val="24"/>
          <w:szCs w:val="24"/>
        </w:rPr>
        <w:t>IV.</w:t>
      </w:r>
      <w:r w:rsidRPr="00123985">
        <w:rPr>
          <w:rFonts w:eastAsia="Calibri" w:cstheme="minorHAnsi"/>
          <w:b/>
          <w:sz w:val="24"/>
          <w:szCs w:val="24"/>
        </w:rPr>
        <w:tab/>
        <w:t>KONCEPCJA DZIAŁANIA:</w:t>
      </w:r>
    </w:p>
    <w:p w14:paraId="450448FC" w14:textId="77777777" w:rsidR="00123985" w:rsidRPr="00123985" w:rsidRDefault="00123985" w:rsidP="00F77DF9">
      <w:pPr>
        <w:spacing w:line="360" w:lineRule="exact"/>
        <w:ind w:left="709" w:hanging="709"/>
        <w:contextualSpacing/>
        <w:rPr>
          <w:rFonts w:eastAsia="Calibri" w:cstheme="minorHAnsi"/>
          <w:b/>
          <w:color w:val="C45911" w:themeColor="accent2" w:themeShade="BF"/>
          <w:sz w:val="24"/>
          <w:szCs w:val="24"/>
        </w:rPr>
      </w:pPr>
      <w:r w:rsidRPr="00123985">
        <w:rPr>
          <w:rFonts w:eastAsia="Calibri" w:cstheme="minorHAnsi"/>
          <w:b/>
          <w:color w:val="C45911" w:themeColor="accent2" w:themeShade="BF"/>
          <w:sz w:val="24"/>
          <w:szCs w:val="24"/>
        </w:rPr>
        <w:t>A.</w:t>
      </w:r>
      <w:r w:rsidRPr="00123985">
        <w:rPr>
          <w:rFonts w:eastAsia="Calibri" w:cstheme="minorHAnsi"/>
          <w:b/>
          <w:color w:val="C45911" w:themeColor="accent2" w:themeShade="BF"/>
          <w:sz w:val="24"/>
          <w:szCs w:val="24"/>
        </w:rPr>
        <w:tab/>
        <w:t>Tryb uruchamiania zasobów:</w:t>
      </w:r>
    </w:p>
    <w:p w14:paraId="5070B547" w14:textId="13D6390F" w:rsidR="00123985" w:rsidRPr="00123985" w:rsidRDefault="00123985" w:rsidP="00690EA8">
      <w:pPr>
        <w:numPr>
          <w:ilvl w:val="0"/>
          <w:numId w:val="446"/>
        </w:numPr>
        <w:spacing w:line="360" w:lineRule="exact"/>
        <w:ind w:left="709" w:hanging="709"/>
        <w:contextualSpacing/>
        <w:rPr>
          <w:rFonts w:eastAsia="Calibri" w:cstheme="minorHAnsi"/>
          <w:bCs/>
          <w:sz w:val="24"/>
          <w:szCs w:val="24"/>
        </w:rPr>
      </w:pPr>
      <w:r w:rsidRPr="00123985">
        <w:rPr>
          <w:rFonts w:eastAsia="Calibri" w:cstheme="minorHAnsi"/>
          <w:sz w:val="24"/>
          <w:szCs w:val="24"/>
        </w:rPr>
        <w:t>Pracownicy oddziału prasowego monitorują media (m.in. tv, radio, strony internetowe, media społecznościowe), jeśli zachodzi taka potrzeba - całodobowo, i przekazują informacje wcześniej ustalonym adresatom. Jeśli całodobowy monitoring jest niezbędny, a oddział prasowy ze względu na braki kadrowe nie jest w stanie go zrealizować, wojewoda zapewnia wsparcie.</w:t>
      </w:r>
    </w:p>
    <w:p w14:paraId="0EE73472" w14:textId="77777777" w:rsidR="00123985" w:rsidRPr="00123985" w:rsidRDefault="00123985" w:rsidP="00690EA8">
      <w:pPr>
        <w:numPr>
          <w:ilvl w:val="0"/>
          <w:numId w:val="446"/>
        </w:numPr>
        <w:spacing w:line="360" w:lineRule="exact"/>
        <w:ind w:left="709" w:hanging="709"/>
        <w:contextualSpacing/>
        <w:rPr>
          <w:rFonts w:eastAsia="Calibri" w:cstheme="minorHAnsi"/>
          <w:bCs/>
          <w:sz w:val="24"/>
          <w:szCs w:val="24"/>
        </w:rPr>
      </w:pPr>
      <w:r w:rsidRPr="00123985">
        <w:rPr>
          <w:rFonts w:eastAsia="Calibri" w:cstheme="minorHAnsi"/>
          <w:sz w:val="24"/>
          <w:szCs w:val="24"/>
        </w:rPr>
        <w:t>Dyżurny Wojewódzkiego Centrum Zarządzania Kryzysowego przekazuje rzecznikowi prasowemu wojewody informację o zdarzeniu.</w:t>
      </w:r>
    </w:p>
    <w:p w14:paraId="56D3B01C" w14:textId="77777777" w:rsidR="00123985" w:rsidRPr="00123985" w:rsidRDefault="00123985" w:rsidP="00690EA8">
      <w:pPr>
        <w:numPr>
          <w:ilvl w:val="0"/>
          <w:numId w:val="446"/>
        </w:numPr>
        <w:spacing w:line="360" w:lineRule="exact"/>
        <w:ind w:left="709" w:hanging="709"/>
        <w:contextualSpacing/>
        <w:rPr>
          <w:rFonts w:eastAsia="Calibri" w:cstheme="minorHAnsi"/>
          <w:bCs/>
          <w:sz w:val="24"/>
          <w:szCs w:val="24"/>
        </w:rPr>
      </w:pPr>
      <w:r w:rsidRPr="00123985">
        <w:rPr>
          <w:rFonts w:eastAsia="Calibri" w:cstheme="minorHAnsi"/>
          <w:sz w:val="24"/>
          <w:szCs w:val="24"/>
        </w:rPr>
        <w:t>Rzecznik prasowy wojewody:</w:t>
      </w:r>
    </w:p>
    <w:p w14:paraId="121812F1" w14:textId="77777777" w:rsidR="00123985" w:rsidRPr="00123985" w:rsidRDefault="00123985" w:rsidP="00690EA8">
      <w:pPr>
        <w:numPr>
          <w:ilvl w:val="0"/>
          <w:numId w:val="442"/>
        </w:numPr>
        <w:spacing w:line="360" w:lineRule="exact"/>
        <w:ind w:left="1134" w:hanging="425"/>
        <w:contextualSpacing/>
        <w:rPr>
          <w:rFonts w:eastAsia="Calibri" w:cstheme="minorHAnsi"/>
          <w:sz w:val="24"/>
          <w:szCs w:val="24"/>
        </w:rPr>
      </w:pPr>
      <w:r w:rsidRPr="00123985">
        <w:rPr>
          <w:rFonts w:eastAsia="Calibri" w:cstheme="minorHAnsi"/>
          <w:sz w:val="24"/>
          <w:szCs w:val="24"/>
        </w:rPr>
        <w:t>utrzymuje stały kontakt z wojewodą i uczestniczy w posiedzeniach Wojewódzkiego Zespołu Zarządzania Kryzysowego – jeżeli taki został powołany;</w:t>
      </w:r>
    </w:p>
    <w:p w14:paraId="409B6930" w14:textId="77777777" w:rsidR="00123985" w:rsidRPr="00123985" w:rsidRDefault="00123985" w:rsidP="00690EA8">
      <w:pPr>
        <w:numPr>
          <w:ilvl w:val="0"/>
          <w:numId w:val="442"/>
        </w:numPr>
        <w:spacing w:line="360" w:lineRule="exact"/>
        <w:ind w:left="1134" w:hanging="425"/>
        <w:contextualSpacing/>
        <w:rPr>
          <w:rFonts w:eastAsia="Calibri" w:cstheme="minorHAnsi"/>
          <w:sz w:val="24"/>
          <w:szCs w:val="24"/>
        </w:rPr>
      </w:pPr>
      <w:r w:rsidRPr="00123985">
        <w:rPr>
          <w:rFonts w:eastAsia="Calibri" w:cstheme="minorHAnsi"/>
          <w:sz w:val="24"/>
          <w:szCs w:val="24"/>
        </w:rPr>
        <w:t xml:space="preserve">koordynuje politykę informacyjną podmiotów zaangażowanych w rozwiązanie sytuacji kryzysowej, w razie konieczności ustala </w:t>
      </w:r>
      <w:r w:rsidRPr="00123985">
        <w:rPr>
          <w:rFonts w:eastAsia="Calibri" w:cstheme="minorHAnsi"/>
          <w:sz w:val="24"/>
          <w:szCs w:val="24"/>
        </w:rPr>
        <w:br/>
        <w:t>z rzecznikiem instytucji wiodącej poziomu centralnego przekazy i przesłania;</w:t>
      </w:r>
    </w:p>
    <w:p w14:paraId="251F34C6" w14:textId="77777777" w:rsidR="00123985" w:rsidRPr="00123985" w:rsidRDefault="00123985" w:rsidP="00690EA8">
      <w:pPr>
        <w:numPr>
          <w:ilvl w:val="0"/>
          <w:numId w:val="442"/>
        </w:numPr>
        <w:spacing w:line="360" w:lineRule="exact"/>
        <w:ind w:left="1134" w:hanging="425"/>
        <w:contextualSpacing/>
        <w:rPr>
          <w:rFonts w:eastAsia="Calibri" w:cstheme="minorHAnsi"/>
          <w:sz w:val="24"/>
          <w:szCs w:val="24"/>
        </w:rPr>
      </w:pPr>
      <w:r w:rsidRPr="00123985">
        <w:rPr>
          <w:rFonts w:eastAsia="Calibri" w:cstheme="minorHAnsi"/>
          <w:sz w:val="24"/>
          <w:szCs w:val="24"/>
        </w:rPr>
        <w:t>ustala z rzecznikiem prasowym podmiotu wiodącego przekazy, przesłania, tryb informowania mediów o sytuacji i działaniach oraz sposób wymiany informacji;</w:t>
      </w:r>
    </w:p>
    <w:p w14:paraId="39385DB5" w14:textId="77777777" w:rsidR="00123985" w:rsidRPr="00123985" w:rsidRDefault="00123985" w:rsidP="00690EA8">
      <w:pPr>
        <w:numPr>
          <w:ilvl w:val="0"/>
          <w:numId w:val="442"/>
        </w:numPr>
        <w:spacing w:line="360" w:lineRule="exact"/>
        <w:ind w:left="1134" w:hanging="425"/>
        <w:contextualSpacing/>
        <w:rPr>
          <w:rFonts w:eastAsia="Calibri" w:cstheme="minorHAnsi"/>
          <w:sz w:val="24"/>
          <w:szCs w:val="24"/>
        </w:rPr>
      </w:pPr>
      <w:r w:rsidRPr="00123985">
        <w:rPr>
          <w:rFonts w:eastAsia="Calibri" w:cstheme="minorHAnsi"/>
          <w:sz w:val="24"/>
          <w:szCs w:val="24"/>
        </w:rPr>
        <w:t>jeżeli sytuacja tego wymaga, ze względu na skalę lub charakter zdarzenia – informuje Centrum Prasowe Rządu i Wydział Polityki Informacyjnej Rządowego Centrum Bezpieczeństwa;</w:t>
      </w:r>
    </w:p>
    <w:p w14:paraId="426FB10F" w14:textId="77777777" w:rsidR="00123985" w:rsidRPr="00123985" w:rsidRDefault="00123985" w:rsidP="00690EA8">
      <w:pPr>
        <w:numPr>
          <w:ilvl w:val="0"/>
          <w:numId w:val="442"/>
        </w:numPr>
        <w:spacing w:line="360" w:lineRule="exact"/>
        <w:ind w:left="1134" w:hanging="425"/>
        <w:contextualSpacing/>
        <w:rPr>
          <w:rFonts w:eastAsia="Calibri" w:cstheme="minorHAnsi"/>
          <w:sz w:val="24"/>
          <w:szCs w:val="24"/>
        </w:rPr>
      </w:pPr>
      <w:r w:rsidRPr="00123985">
        <w:rPr>
          <w:rFonts w:eastAsia="Calibri" w:cstheme="minorHAnsi"/>
          <w:sz w:val="24"/>
          <w:szCs w:val="24"/>
        </w:rPr>
        <w:t>zapewnia całodobową obsługę mediów społecznościowych;</w:t>
      </w:r>
    </w:p>
    <w:p w14:paraId="51E87127" w14:textId="77777777" w:rsidR="00123985" w:rsidRPr="00123985" w:rsidRDefault="00123985" w:rsidP="00690EA8">
      <w:pPr>
        <w:numPr>
          <w:ilvl w:val="0"/>
          <w:numId w:val="442"/>
        </w:numPr>
        <w:spacing w:line="360" w:lineRule="exact"/>
        <w:ind w:left="1134" w:hanging="425"/>
        <w:contextualSpacing/>
        <w:rPr>
          <w:rFonts w:eastAsia="Calibri" w:cstheme="minorHAnsi"/>
          <w:sz w:val="24"/>
          <w:szCs w:val="24"/>
        </w:rPr>
      </w:pPr>
      <w:r w:rsidRPr="00123985">
        <w:rPr>
          <w:rFonts w:eastAsia="Calibri" w:cstheme="minorHAnsi"/>
          <w:sz w:val="24"/>
          <w:szCs w:val="24"/>
        </w:rPr>
        <w:t>o ile z analizy sytuacji tak wynika, zarządza niezwłoczne stawienie się pracowników Biura Prasowego PUW we wcześniej ustalonym miejscu (godzina przybycia …, siedziba..., pomieszczenia nr…);</w:t>
      </w:r>
    </w:p>
    <w:p w14:paraId="5D49C3CD" w14:textId="77777777" w:rsidR="00123985" w:rsidRPr="00123985" w:rsidRDefault="00123985" w:rsidP="00690EA8">
      <w:pPr>
        <w:numPr>
          <w:ilvl w:val="0"/>
          <w:numId w:val="442"/>
        </w:numPr>
        <w:spacing w:line="360" w:lineRule="exact"/>
        <w:ind w:left="1134" w:hanging="425"/>
        <w:contextualSpacing/>
        <w:rPr>
          <w:rFonts w:eastAsia="Calibri" w:cstheme="minorHAnsi"/>
          <w:sz w:val="24"/>
          <w:szCs w:val="24"/>
        </w:rPr>
      </w:pPr>
      <w:r w:rsidRPr="00123985">
        <w:rPr>
          <w:rFonts w:eastAsia="Calibri" w:cstheme="minorHAnsi"/>
          <w:sz w:val="24"/>
          <w:szCs w:val="24"/>
        </w:rPr>
        <w:t>organizuje pracę personelu z zachowaniem ciągłej i długotrwałej pracy oddziału (załączony grafik pracy);</w:t>
      </w:r>
    </w:p>
    <w:p w14:paraId="71E9791E" w14:textId="77777777" w:rsidR="00123985" w:rsidRPr="00123985" w:rsidRDefault="00123985" w:rsidP="00690EA8">
      <w:pPr>
        <w:numPr>
          <w:ilvl w:val="0"/>
          <w:numId w:val="442"/>
        </w:numPr>
        <w:spacing w:line="360" w:lineRule="exact"/>
        <w:ind w:left="1134" w:hanging="425"/>
        <w:contextualSpacing/>
        <w:rPr>
          <w:rFonts w:eastAsia="Calibri" w:cstheme="minorHAnsi"/>
          <w:sz w:val="24"/>
          <w:szCs w:val="24"/>
        </w:rPr>
      </w:pPr>
      <w:r w:rsidRPr="00123985">
        <w:rPr>
          <w:rFonts w:eastAsia="Calibri" w:cstheme="minorHAnsi"/>
          <w:sz w:val="24"/>
          <w:szCs w:val="24"/>
        </w:rPr>
        <w:t>organizuje Mobilne Centrum Prasowe na miejscu zdarzenia, jeżeli sytuacja tego wymaga;</w:t>
      </w:r>
    </w:p>
    <w:p w14:paraId="24D87873" w14:textId="77777777" w:rsidR="00123985" w:rsidRPr="00123985" w:rsidRDefault="00123985" w:rsidP="00690EA8">
      <w:pPr>
        <w:numPr>
          <w:ilvl w:val="0"/>
          <w:numId w:val="442"/>
        </w:numPr>
        <w:spacing w:line="360" w:lineRule="exact"/>
        <w:ind w:left="1134" w:hanging="425"/>
        <w:contextualSpacing/>
        <w:rPr>
          <w:rFonts w:eastAsia="Calibri" w:cstheme="minorHAnsi"/>
          <w:sz w:val="24"/>
          <w:szCs w:val="24"/>
        </w:rPr>
      </w:pPr>
      <w:r w:rsidRPr="00123985">
        <w:rPr>
          <w:rFonts w:eastAsia="Calibri" w:cstheme="minorHAnsi"/>
          <w:sz w:val="24"/>
          <w:szCs w:val="24"/>
        </w:rPr>
        <w:t>wyznacza i organizuje na miejscu zdarzenia miejsce do kontaktów z mediami – jednak pod warunkiem, że ze względów bezpieczeństwa jest to możliwe;</w:t>
      </w:r>
    </w:p>
    <w:p w14:paraId="1F9193B2" w14:textId="77777777" w:rsidR="00123985" w:rsidRPr="00123985" w:rsidRDefault="00123985" w:rsidP="00690EA8">
      <w:pPr>
        <w:numPr>
          <w:ilvl w:val="0"/>
          <w:numId w:val="442"/>
        </w:numPr>
        <w:spacing w:line="360" w:lineRule="exact"/>
        <w:ind w:left="1134" w:hanging="425"/>
        <w:contextualSpacing/>
        <w:rPr>
          <w:rFonts w:eastAsia="Calibri" w:cstheme="minorHAnsi"/>
          <w:sz w:val="24"/>
          <w:szCs w:val="24"/>
        </w:rPr>
      </w:pPr>
      <w:r w:rsidRPr="00123985">
        <w:rPr>
          <w:rFonts w:eastAsia="Calibri" w:cstheme="minorHAnsi"/>
          <w:sz w:val="24"/>
          <w:szCs w:val="24"/>
        </w:rPr>
        <w:t>powołuje, jeżeli jest taka potrzeba, Kryzysowy Zespół Prasowy (KZP) lub, jeżeli KZP został powołany przez rzecznika prasowego podmiotu wiodącego, bierze udział w jego pracach;</w:t>
      </w:r>
    </w:p>
    <w:p w14:paraId="2EDBC4D2" w14:textId="77777777" w:rsidR="00123985" w:rsidRPr="00123985" w:rsidRDefault="00123985" w:rsidP="00690EA8">
      <w:pPr>
        <w:numPr>
          <w:ilvl w:val="0"/>
          <w:numId w:val="442"/>
        </w:numPr>
        <w:spacing w:after="0" w:line="360" w:lineRule="exact"/>
        <w:ind w:left="1134" w:hanging="425"/>
        <w:rPr>
          <w:rFonts w:eastAsia="Calibri" w:cstheme="minorHAnsi"/>
          <w:sz w:val="24"/>
          <w:szCs w:val="24"/>
        </w:rPr>
      </w:pPr>
      <w:r w:rsidRPr="00123985">
        <w:rPr>
          <w:rFonts w:eastAsia="Calibri" w:cstheme="minorHAnsi"/>
          <w:sz w:val="24"/>
          <w:szCs w:val="24"/>
        </w:rPr>
        <w:t>zapewnia dostęp pracowników do wcześniej przygotowanych:</w:t>
      </w:r>
    </w:p>
    <w:p w14:paraId="401A65C2" w14:textId="77777777" w:rsidR="00123985" w:rsidRPr="00123985" w:rsidRDefault="00123985" w:rsidP="00690EA8">
      <w:pPr>
        <w:numPr>
          <w:ilvl w:val="0"/>
          <w:numId w:val="443"/>
        </w:numPr>
        <w:spacing w:line="360" w:lineRule="exact"/>
        <w:ind w:left="1701" w:hanging="567"/>
        <w:contextualSpacing/>
        <w:rPr>
          <w:rFonts w:eastAsia="Calibri" w:cstheme="minorHAnsi"/>
          <w:sz w:val="24"/>
          <w:szCs w:val="24"/>
        </w:rPr>
      </w:pPr>
      <w:r w:rsidRPr="00123985">
        <w:rPr>
          <w:rFonts w:eastAsia="Calibri" w:cstheme="minorHAnsi"/>
          <w:sz w:val="24"/>
          <w:szCs w:val="24"/>
        </w:rPr>
        <w:t>aktualnych danych kontaktowych mediów współpracujących (załączony wykaz: imię i nazwisko, nazwa, telefon, e-mail),</w:t>
      </w:r>
    </w:p>
    <w:p w14:paraId="4FBEA987" w14:textId="77777777" w:rsidR="00123985" w:rsidRPr="00123985" w:rsidRDefault="00123985" w:rsidP="00690EA8">
      <w:pPr>
        <w:numPr>
          <w:ilvl w:val="0"/>
          <w:numId w:val="443"/>
        </w:numPr>
        <w:spacing w:line="360" w:lineRule="exact"/>
        <w:ind w:left="1701" w:hanging="567"/>
        <w:contextualSpacing/>
        <w:rPr>
          <w:rFonts w:eastAsia="Calibri" w:cstheme="minorHAnsi"/>
          <w:sz w:val="24"/>
          <w:szCs w:val="24"/>
        </w:rPr>
      </w:pPr>
      <w:r w:rsidRPr="00123985">
        <w:rPr>
          <w:rFonts w:eastAsia="Calibri" w:cstheme="minorHAnsi"/>
          <w:sz w:val="24"/>
          <w:szCs w:val="24"/>
        </w:rPr>
        <w:t>aktualnych danych kontaktowych rzeczników prasowych (osób odpowiedzialnych za komunikację społeczną) podmiotów zaangażowanych w działania (załączony wykaz: imię i nazwisko, nazwa, telefon, e-mail, strona internetowa, media społecznościowe),</w:t>
      </w:r>
    </w:p>
    <w:p w14:paraId="607A8904" w14:textId="77777777" w:rsidR="00123985" w:rsidRPr="00123985" w:rsidRDefault="00123985" w:rsidP="00690EA8">
      <w:pPr>
        <w:numPr>
          <w:ilvl w:val="0"/>
          <w:numId w:val="443"/>
        </w:numPr>
        <w:spacing w:line="360" w:lineRule="exact"/>
        <w:ind w:left="1701" w:hanging="567"/>
        <w:contextualSpacing/>
        <w:rPr>
          <w:rFonts w:eastAsia="Calibri" w:cstheme="minorHAnsi"/>
          <w:sz w:val="24"/>
          <w:szCs w:val="24"/>
        </w:rPr>
      </w:pPr>
      <w:r w:rsidRPr="00123985">
        <w:rPr>
          <w:rFonts w:eastAsia="Calibri" w:cstheme="minorHAnsi"/>
          <w:sz w:val="24"/>
          <w:szCs w:val="24"/>
        </w:rPr>
        <w:t>projektów komunikatów (informacji prasowych), proponowanych rozwiązań danego kryzysu – zawartych w Księdze Komunikacji Kryzysowej lub innych dokumentach (o ile takie zostały przygotowane),</w:t>
      </w:r>
    </w:p>
    <w:p w14:paraId="57E74AA6" w14:textId="77777777" w:rsidR="00123985" w:rsidRPr="00123985" w:rsidRDefault="00123985" w:rsidP="00690EA8">
      <w:pPr>
        <w:numPr>
          <w:ilvl w:val="0"/>
          <w:numId w:val="443"/>
        </w:numPr>
        <w:spacing w:line="360" w:lineRule="exact"/>
        <w:ind w:left="1701" w:hanging="567"/>
        <w:contextualSpacing/>
        <w:rPr>
          <w:rFonts w:eastAsia="Calibri" w:cstheme="minorHAnsi"/>
          <w:sz w:val="24"/>
          <w:szCs w:val="24"/>
        </w:rPr>
      </w:pPr>
      <w:r w:rsidRPr="00123985">
        <w:rPr>
          <w:rFonts w:eastAsia="Calibri" w:cstheme="minorHAnsi"/>
          <w:sz w:val="24"/>
          <w:szCs w:val="24"/>
        </w:rPr>
        <w:t>list ekspertów właściwych do rodzaju zagrożenia (wykaz ekspertów z podziałem na tych, którzy zapewnią tylko wsparcie merytoryczne i tych, którzy będą mogli udzielić wypowiedzi mediom – ich dane kontaktowe – oczywiście po wcześniejszym uzyskaniu zgody ekspertów).</w:t>
      </w:r>
    </w:p>
    <w:p w14:paraId="5F27A73B" w14:textId="77777777" w:rsidR="00123985" w:rsidRPr="00123985" w:rsidRDefault="00123985" w:rsidP="00690EA8">
      <w:pPr>
        <w:numPr>
          <w:ilvl w:val="0"/>
          <w:numId w:val="446"/>
        </w:numPr>
        <w:spacing w:line="360" w:lineRule="exact"/>
        <w:ind w:left="709" w:hanging="709"/>
        <w:contextualSpacing/>
        <w:rPr>
          <w:rFonts w:eastAsia="Calibri" w:cstheme="minorHAnsi"/>
          <w:sz w:val="24"/>
          <w:szCs w:val="24"/>
        </w:rPr>
      </w:pPr>
      <w:r w:rsidRPr="00123985">
        <w:rPr>
          <w:rFonts w:eastAsia="Calibri" w:cstheme="minorHAnsi"/>
          <w:sz w:val="24"/>
          <w:szCs w:val="24"/>
        </w:rPr>
        <w:t>Miejsce pracy: Pomorski Urząd Wojewódzki, ul. Okopowa 21/27, Gdańsk pok. 172;</w:t>
      </w:r>
    </w:p>
    <w:p w14:paraId="0F4775FA" w14:textId="77777777" w:rsidR="00123985" w:rsidRPr="00123985" w:rsidRDefault="00123985" w:rsidP="00690EA8">
      <w:pPr>
        <w:numPr>
          <w:ilvl w:val="0"/>
          <w:numId w:val="446"/>
        </w:numPr>
        <w:spacing w:line="360" w:lineRule="exact"/>
        <w:ind w:left="709" w:hanging="709"/>
        <w:contextualSpacing/>
        <w:rPr>
          <w:rFonts w:eastAsia="Calibri" w:cstheme="minorHAnsi"/>
          <w:sz w:val="24"/>
          <w:szCs w:val="24"/>
        </w:rPr>
      </w:pPr>
      <w:r w:rsidRPr="00123985">
        <w:rPr>
          <w:rFonts w:eastAsia="Calibri" w:cstheme="minorHAnsi"/>
          <w:sz w:val="24"/>
          <w:szCs w:val="24"/>
        </w:rPr>
        <w:t>Odpowiedzialny za zabezpieczenie środków do pracy oddziału: sprzęt informatyczny, środki eksploatacyjne itp.: Dyrektor Biura Wojewody.</w:t>
      </w:r>
    </w:p>
    <w:p w14:paraId="4385AEBE" w14:textId="77777777" w:rsidR="00123985" w:rsidRPr="00123985" w:rsidRDefault="00123985" w:rsidP="00690EA8">
      <w:pPr>
        <w:numPr>
          <w:ilvl w:val="0"/>
          <w:numId w:val="446"/>
        </w:numPr>
        <w:spacing w:line="360" w:lineRule="exact"/>
        <w:ind w:left="709" w:hanging="709"/>
        <w:contextualSpacing/>
        <w:rPr>
          <w:rFonts w:eastAsia="Calibri" w:cstheme="minorHAnsi"/>
          <w:sz w:val="24"/>
          <w:szCs w:val="24"/>
        </w:rPr>
      </w:pPr>
      <w:r w:rsidRPr="00123985">
        <w:rPr>
          <w:rFonts w:eastAsia="Calibri" w:cstheme="minorHAnsi"/>
          <w:sz w:val="24"/>
          <w:szCs w:val="24"/>
        </w:rPr>
        <w:t xml:space="preserve">Odpowiedzialny za zabezpieczenie logistyczne pracy oddziału, w tym zapewnienie miejsca odpoczynku i wyżywienia oraz transport </w:t>
      </w:r>
      <w:r w:rsidRPr="00123985">
        <w:rPr>
          <w:rFonts w:eastAsia="Calibri" w:cstheme="minorHAnsi"/>
          <w:sz w:val="24"/>
          <w:szCs w:val="24"/>
        </w:rPr>
        <w:br/>
        <w:t>do Mobilnego Centrum Prasowego, jeżeli takie zostanie utworzone: Dyrektor Biura Wojewody.</w:t>
      </w:r>
    </w:p>
    <w:p w14:paraId="7A8D8E54" w14:textId="77777777" w:rsidR="00123985" w:rsidRPr="00123985" w:rsidRDefault="00123985" w:rsidP="00690EA8">
      <w:pPr>
        <w:numPr>
          <w:ilvl w:val="0"/>
          <w:numId w:val="446"/>
        </w:numPr>
        <w:spacing w:line="360" w:lineRule="exact"/>
        <w:ind w:left="709" w:hanging="709"/>
        <w:contextualSpacing/>
        <w:rPr>
          <w:rFonts w:eastAsia="Calibri" w:cstheme="minorHAnsi"/>
          <w:sz w:val="24"/>
          <w:szCs w:val="24"/>
        </w:rPr>
      </w:pPr>
      <w:r w:rsidRPr="00123985">
        <w:rPr>
          <w:rFonts w:eastAsia="Calibri" w:cstheme="minorHAnsi"/>
          <w:sz w:val="24"/>
          <w:szCs w:val="24"/>
        </w:rPr>
        <w:t>Miejsce konferencji prasowych: Sala im. Lecha Kaczyńskiego, Pomorski Urząd Wojewódzki, lub w miejscu zdarzenia.</w:t>
      </w:r>
    </w:p>
    <w:p w14:paraId="239A2E85" w14:textId="77777777" w:rsidR="00123985" w:rsidRPr="00123985" w:rsidRDefault="00123985" w:rsidP="00690EA8">
      <w:pPr>
        <w:numPr>
          <w:ilvl w:val="0"/>
          <w:numId w:val="446"/>
        </w:numPr>
        <w:spacing w:after="120" w:line="360" w:lineRule="exact"/>
        <w:ind w:left="709" w:hanging="709"/>
        <w:rPr>
          <w:rFonts w:eastAsia="Calibri" w:cstheme="minorHAnsi"/>
          <w:sz w:val="24"/>
          <w:szCs w:val="24"/>
        </w:rPr>
      </w:pPr>
      <w:r w:rsidRPr="00123985">
        <w:rPr>
          <w:rFonts w:eastAsia="Calibri" w:cstheme="minorHAnsi"/>
          <w:sz w:val="24"/>
          <w:szCs w:val="24"/>
        </w:rPr>
        <w:t>Odpowiedzialny za logistyczne przygotowanie miejsc planowanych konferencji prasowych: rzecznik prasowy wojewody.</w:t>
      </w:r>
    </w:p>
    <w:p w14:paraId="6CF75D7C" w14:textId="77777777" w:rsidR="00123985" w:rsidRPr="00123985" w:rsidRDefault="00123985" w:rsidP="00123985">
      <w:pPr>
        <w:spacing w:after="0" w:line="360" w:lineRule="exact"/>
        <w:ind w:left="709" w:hanging="709"/>
        <w:rPr>
          <w:rFonts w:eastAsia="Calibri" w:cstheme="minorHAnsi"/>
          <w:b/>
          <w:color w:val="C45911" w:themeColor="accent2" w:themeShade="BF"/>
          <w:sz w:val="24"/>
          <w:szCs w:val="24"/>
        </w:rPr>
      </w:pPr>
      <w:r w:rsidRPr="00123985">
        <w:rPr>
          <w:rFonts w:eastAsia="Calibri" w:cstheme="minorHAnsi"/>
          <w:b/>
          <w:color w:val="C45911" w:themeColor="accent2" w:themeShade="BF"/>
          <w:sz w:val="24"/>
          <w:szCs w:val="24"/>
        </w:rPr>
        <w:t>B.</w:t>
      </w:r>
      <w:r w:rsidRPr="00123985">
        <w:rPr>
          <w:rFonts w:eastAsia="Calibri" w:cstheme="minorHAnsi"/>
          <w:b/>
          <w:color w:val="C45911" w:themeColor="accent2" w:themeShade="BF"/>
          <w:sz w:val="24"/>
          <w:szCs w:val="24"/>
        </w:rPr>
        <w:tab/>
        <w:t>Organizacja kierowania:</w:t>
      </w:r>
    </w:p>
    <w:p w14:paraId="68CA4E96" w14:textId="77777777" w:rsidR="00123985" w:rsidRPr="00123985" w:rsidRDefault="00123985" w:rsidP="00690EA8">
      <w:pPr>
        <w:numPr>
          <w:ilvl w:val="3"/>
          <w:numId w:val="444"/>
        </w:numPr>
        <w:spacing w:after="0" w:line="360" w:lineRule="exact"/>
        <w:ind w:left="709" w:hanging="709"/>
        <w:rPr>
          <w:rFonts w:eastAsia="Calibri" w:cstheme="minorHAnsi"/>
          <w:sz w:val="24"/>
          <w:szCs w:val="24"/>
        </w:rPr>
      </w:pPr>
      <w:r w:rsidRPr="00123985">
        <w:rPr>
          <w:rFonts w:eastAsia="Calibri" w:cstheme="minorHAnsi"/>
          <w:sz w:val="24"/>
          <w:szCs w:val="24"/>
        </w:rPr>
        <w:t xml:space="preserve">Rzecznik prasowy wojewody koordynuje politykę informacyjną i kieruje wykonaniem zadania. Decyduje o podjęciu określonych działań, </w:t>
      </w:r>
      <w:r w:rsidRPr="00123985">
        <w:rPr>
          <w:rFonts w:eastAsia="Calibri" w:cstheme="minorHAnsi"/>
          <w:sz w:val="24"/>
          <w:szCs w:val="24"/>
        </w:rPr>
        <w:br/>
        <w:t>w tym o rodzaju stosowanych narzędzi komunikacji społecznej, rekomenduje rozwiązania wojewodzie i kierownictwu urzędu.</w:t>
      </w:r>
    </w:p>
    <w:p w14:paraId="3435CA1A" w14:textId="77777777" w:rsidR="00123985" w:rsidRPr="00123985" w:rsidRDefault="00123985" w:rsidP="00690EA8">
      <w:pPr>
        <w:numPr>
          <w:ilvl w:val="3"/>
          <w:numId w:val="444"/>
        </w:numPr>
        <w:spacing w:after="0" w:line="360" w:lineRule="exact"/>
        <w:ind w:left="709" w:hanging="709"/>
        <w:rPr>
          <w:rFonts w:eastAsia="Calibri" w:cstheme="minorHAnsi"/>
          <w:sz w:val="24"/>
          <w:szCs w:val="24"/>
        </w:rPr>
      </w:pPr>
      <w:r w:rsidRPr="00123985">
        <w:rPr>
          <w:rFonts w:eastAsia="Calibri" w:cstheme="minorHAnsi"/>
          <w:sz w:val="24"/>
          <w:szCs w:val="24"/>
        </w:rPr>
        <w:t>Zastępcą rzecznika prasowego wojewody jest osoba wyznaczona przez Dyrektora Biura Wojewody.</w:t>
      </w:r>
    </w:p>
    <w:p w14:paraId="0E9719B8" w14:textId="77777777" w:rsidR="00123985" w:rsidRPr="00123985" w:rsidRDefault="00123985" w:rsidP="00690EA8">
      <w:pPr>
        <w:numPr>
          <w:ilvl w:val="3"/>
          <w:numId w:val="444"/>
        </w:numPr>
        <w:spacing w:after="0" w:line="360" w:lineRule="exact"/>
        <w:ind w:left="709" w:hanging="709"/>
        <w:rPr>
          <w:rFonts w:eastAsia="Calibri" w:cstheme="minorHAnsi"/>
          <w:sz w:val="24"/>
          <w:szCs w:val="24"/>
        </w:rPr>
      </w:pPr>
      <w:r w:rsidRPr="00123985">
        <w:rPr>
          <w:rFonts w:eastAsia="Calibri" w:cstheme="minorHAnsi"/>
          <w:sz w:val="24"/>
          <w:szCs w:val="24"/>
        </w:rPr>
        <w:t>Rzecznik podmiotu wiodącego (… – dane wg rodzaju zagrożenia) informuje media o działaniach związanych z sytuacją.</w:t>
      </w:r>
    </w:p>
    <w:p w14:paraId="1EBFCD3C" w14:textId="40D6382A" w:rsidR="00123985" w:rsidRPr="00123985" w:rsidRDefault="00123985" w:rsidP="00690EA8">
      <w:pPr>
        <w:numPr>
          <w:ilvl w:val="3"/>
          <w:numId w:val="444"/>
        </w:numPr>
        <w:spacing w:after="0" w:line="360" w:lineRule="exact"/>
        <w:ind w:left="709" w:hanging="709"/>
        <w:rPr>
          <w:rFonts w:eastAsia="Calibri" w:cstheme="minorHAnsi"/>
          <w:sz w:val="24"/>
          <w:szCs w:val="24"/>
        </w:rPr>
      </w:pPr>
      <w:r w:rsidRPr="00123985">
        <w:rPr>
          <w:rFonts w:eastAsia="Calibri" w:cstheme="minorHAnsi"/>
          <w:sz w:val="24"/>
          <w:szCs w:val="24"/>
        </w:rPr>
        <w:t>Powołanie Kryzysowego Zespołu Prasowego (o ile jest taka potrzeba):</w:t>
      </w:r>
    </w:p>
    <w:p w14:paraId="3F31458C" w14:textId="77777777" w:rsidR="00123985" w:rsidRPr="00123985" w:rsidRDefault="00123985" w:rsidP="00F77DF9">
      <w:pPr>
        <w:spacing w:after="0" w:line="360" w:lineRule="exact"/>
        <w:ind w:left="567" w:hanging="567"/>
        <w:rPr>
          <w:rFonts w:eastAsia="Calibri" w:cstheme="minorHAnsi"/>
          <w:b/>
          <w:sz w:val="24"/>
          <w:szCs w:val="24"/>
          <w:u w:val="single"/>
        </w:rPr>
      </w:pPr>
      <w:r w:rsidRPr="00123985">
        <w:rPr>
          <w:rFonts w:eastAsia="Calibri" w:cstheme="minorHAnsi"/>
          <w:b/>
          <w:sz w:val="24"/>
          <w:szCs w:val="24"/>
          <w:u w:val="single"/>
        </w:rPr>
        <w:t>Zadania:</w:t>
      </w:r>
    </w:p>
    <w:p w14:paraId="6045E206" w14:textId="77777777" w:rsidR="00123985" w:rsidRPr="00123985" w:rsidRDefault="00123985" w:rsidP="00690EA8">
      <w:pPr>
        <w:numPr>
          <w:ilvl w:val="0"/>
          <w:numId w:val="448"/>
        </w:numPr>
        <w:spacing w:line="360" w:lineRule="exact"/>
        <w:ind w:left="1134" w:hanging="425"/>
        <w:contextualSpacing/>
        <w:rPr>
          <w:rFonts w:eastAsia="Calibri" w:cstheme="minorHAnsi"/>
          <w:bCs/>
          <w:sz w:val="24"/>
          <w:szCs w:val="24"/>
          <w:u w:val="single"/>
        </w:rPr>
      </w:pPr>
      <w:r w:rsidRPr="00123985">
        <w:rPr>
          <w:rFonts w:eastAsia="Calibri" w:cstheme="minorHAnsi"/>
          <w:sz w:val="24"/>
          <w:szCs w:val="24"/>
        </w:rPr>
        <w:t>ustalanie przesłań i przekazów, wybór ekspertów, którzy będą wypowiadali się dla mediów,</w:t>
      </w:r>
    </w:p>
    <w:p w14:paraId="73FCFC09" w14:textId="77777777" w:rsidR="00123985" w:rsidRPr="00123985" w:rsidRDefault="00123985" w:rsidP="00690EA8">
      <w:pPr>
        <w:numPr>
          <w:ilvl w:val="0"/>
          <w:numId w:val="448"/>
        </w:numPr>
        <w:spacing w:line="360" w:lineRule="exact"/>
        <w:ind w:left="1134" w:hanging="425"/>
        <w:contextualSpacing/>
        <w:rPr>
          <w:rFonts w:eastAsia="Calibri" w:cstheme="minorHAnsi"/>
          <w:bCs/>
          <w:sz w:val="24"/>
          <w:szCs w:val="24"/>
          <w:u w:val="single"/>
        </w:rPr>
      </w:pPr>
      <w:r w:rsidRPr="00123985">
        <w:rPr>
          <w:rFonts w:eastAsia="Calibri" w:cstheme="minorHAnsi"/>
          <w:sz w:val="24"/>
          <w:szCs w:val="24"/>
        </w:rPr>
        <w:t>ustalanie sposobu prowadzenia polityki informacyjnej,</w:t>
      </w:r>
    </w:p>
    <w:p w14:paraId="4B5DC8C6" w14:textId="77777777" w:rsidR="00123985" w:rsidRPr="00123985" w:rsidRDefault="00123985" w:rsidP="00690EA8">
      <w:pPr>
        <w:numPr>
          <w:ilvl w:val="0"/>
          <w:numId w:val="448"/>
        </w:numPr>
        <w:spacing w:line="360" w:lineRule="exact"/>
        <w:ind w:left="1134" w:hanging="425"/>
        <w:contextualSpacing/>
        <w:rPr>
          <w:rFonts w:eastAsia="Calibri" w:cstheme="minorHAnsi"/>
          <w:bCs/>
          <w:sz w:val="24"/>
          <w:szCs w:val="24"/>
          <w:u w:val="single"/>
        </w:rPr>
      </w:pPr>
      <w:r w:rsidRPr="00123985">
        <w:rPr>
          <w:rFonts w:eastAsia="Calibri" w:cstheme="minorHAnsi"/>
          <w:sz w:val="24"/>
          <w:szCs w:val="24"/>
        </w:rPr>
        <w:t>bieżąca wymiana informacji,</w:t>
      </w:r>
    </w:p>
    <w:p w14:paraId="67EC3629" w14:textId="77777777" w:rsidR="00123985" w:rsidRPr="00123985" w:rsidRDefault="00123985" w:rsidP="00690EA8">
      <w:pPr>
        <w:numPr>
          <w:ilvl w:val="0"/>
          <w:numId w:val="448"/>
        </w:numPr>
        <w:spacing w:after="0" w:line="360" w:lineRule="exact"/>
        <w:ind w:left="1134" w:hanging="425"/>
        <w:rPr>
          <w:rFonts w:eastAsia="Calibri" w:cstheme="minorHAnsi"/>
          <w:bCs/>
          <w:sz w:val="24"/>
          <w:szCs w:val="24"/>
          <w:u w:val="single"/>
        </w:rPr>
      </w:pPr>
      <w:r w:rsidRPr="00123985">
        <w:rPr>
          <w:rFonts w:eastAsia="Calibri" w:cstheme="minorHAnsi"/>
          <w:sz w:val="24"/>
          <w:szCs w:val="24"/>
        </w:rPr>
        <w:t>monitorowanie mediów;</w:t>
      </w:r>
    </w:p>
    <w:p w14:paraId="6BE6A1C0" w14:textId="77777777" w:rsidR="00123985" w:rsidRPr="00123985" w:rsidRDefault="00123985" w:rsidP="00123985">
      <w:pPr>
        <w:spacing w:after="0" w:line="360" w:lineRule="exact"/>
        <w:ind w:left="142" w:hanging="142"/>
        <w:rPr>
          <w:rFonts w:eastAsia="Calibri" w:cstheme="minorHAnsi"/>
          <w:b/>
          <w:sz w:val="24"/>
          <w:szCs w:val="24"/>
          <w:u w:val="single"/>
        </w:rPr>
      </w:pPr>
      <w:r w:rsidRPr="00123985">
        <w:rPr>
          <w:rFonts w:eastAsia="Calibri" w:cstheme="minorHAnsi"/>
          <w:b/>
          <w:sz w:val="24"/>
          <w:szCs w:val="24"/>
          <w:u w:val="single"/>
        </w:rPr>
        <w:t>Skład:</w:t>
      </w:r>
    </w:p>
    <w:p w14:paraId="09D8414F" w14:textId="77777777" w:rsidR="00123985" w:rsidRPr="00123985" w:rsidRDefault="00123985" w:rsidP="00690EA8">
      <w:pPr>
        <w:numPr>
          <w:ilvl w:val="0"/>
          <w:numId w:val="449"/>
        </w:numPr>
        <w:spacing w:line="360" w:lineRule="exact"/>
        <w:ind w:left="1134" w:hanging="425"/>
        <w:contextualSpacing/>
        <w:jc w:val="left"/>
        <w:rPr>
          <w:rFonts w:eastAsia="Calibri" w:cstheme="minorHAnsi"/>
          <w:bCs/>
          <w:sz w:val="24"/>
          <w:szCs w:val="24"/>
          <w:u w:val="single"/>
        </w:rPr>
      </w:pPr>
      <w:r w:rsidRPr="00123985">
        <w:rPr>
          <w:rFonts w:eastAsia="Calibri" w:cstheme="minorHAnsi"/>
          <w:sz w:val="24"/>
          <w:szCs w:val="24"/>
        </w:rPr>
        <w:t>rzecznik prasowy wojewody,</w:t>
      </w:r>
    </w:p>
    <w:p w14:paraId="484E1F3B" w14:textId="77777777" w:rsidR="00123985" w:rsidRPr="00123985" w:rsidRDefault="00123985" w:rsidP="00690EA8">
      <w:pPr>
        <w:numPr>
          <w:ilvl w:val="0"/>
          <w:numId w:val="449"/>
        </w:numPr>
        <w:spacing w:line="360" w:lineRule="exact"/>
        <w:ind w:left="1134" w:hanging="425"/>
        <w:contextualSpacing/>
        <w:jc w:val="left"/>
        <w:rPr>
          <w:rFonts w:eastAsia="Calibri" w:cstheme="minorHAnsi"/>
          <w:bCs/>
          <w:sz w:val="24"/>
          <w:szCs w:val="24"/>
          <w:u w:val="single"/>
        </w:rPr>
      </w:pPr>
      <w:r w:rsidRPr="00123985">
        <w:rPr>
          <w:rFonts w:eastAsia="Calibri" w:cstheme="minorHAnsi"/>
          <w:sz w:val="24"/>
          <w:szCs w:val="24"/>
        </w:rPr>
        <w:t>rzecznik prasowy podmiotu wiodącego,</w:t>
      </w:r>
    </w:p>
    <w:p w14:paraId="781108BA" w14:textId="77777777" w:rsidR="00123985" w:rsidRPr="00123985" w:rsidRDefault="00123985" w:rsidP="00690EA8">
      <w:pPr>
        <w:numPr>
          <w:ilvl w:val="0"/>
          <w:numId w:val="449"/>
        </w:numPr>
        <w:spacing w:line="360" w:lineRule="exact"/>
        <w:ind w:left="1134" w:hanging="425"/>
        <w:contextualSpacing/>
        <w:jc w:val="left"/>
        <w:rPr>
          <w:rFonts w:eastAsia="Calibri" w:cstheme="minorHAnsi"/>
          <w:bCs/>
          <w:sz w:val="24"/>
          <w:szCs w:val="24"/>
          <w:u w:val="single"/>
        </w:rPr>
      </w:pPr>
      <w:r w:rsidRPr="00123985">
        <w:rPr>
          <w:rFonts w:eastAsia="Calibri" w:cstheme="minorHAnsi"/>
          <w:sz w:val="24"/>
          <w:szCs w:val="24"/>
        </w:rPr>
        <w:t>rzecznicy podmiotów współpracujących,</w:t>
      </w:r>
    </w:p>
    <w:p w14:paraId="4088AFCC" w14:textId="77777777" w:rsidR="00123985" w:rsidRPr="00123985" w:rsidRDefault="00123985" w:rsidP="00690EA8">
      <w:pPr>
        <w:numPr>
          <w:ilvl w:val="0"/>
          <w:numId w:val="449"/>
        </w:numPr>
        <w:spacing w:line="360" w:lineRule="exact"/>
        <w:ind w:left="1134" w:hanging="425"/>
        <w:contextualSpacing/>
        <w:jc w:val="left"/>
        <w:rPr>
          <w:rFonts w:eastAsia="Calibri" w:cstheme="minorHAnsi"/>
          <w:bCs/>
          <w:sz w:val="24"/>
          <w:szCs w:val="24"/>
          <w:u w:val="single"/>
        </w:rPr>
      </w:pPr>
      <w:r w:rsidRPr="00123985">
        <w:rPr>
          <w:rFonts w:eastAsia="Calibri" w:cstheme="minorHAnsi"/>
          <w:sz w:val="24"/>
          <w:szCs w:val="24"/>
        </w:rPr>
        <w:t>eksperci,</w:t>
      </w:r>
    </w:p>
    <w:p w14:paraId="56CCF20F" w14:textId="77777777" w:rsidR="00123985" w:rsidRPr="00123985" w:rsidRDefault="00123985" w:rsidP="00690EA8">
      <w:pPr>
        <w:numPr>
          <w:ilvl w:val="0"/>
          <w:numId w:val="449"/>
        </w:numPr>
        <w:spacing w:after="0" w:line="360" w:lineRule="exact"/>
        <w:ind w:left="1134" w:hanging="425"/>
        <w:jc w:val="left"/>
        <w:rPr>
          <w:rFonts w:eastAsia="Calibri" w:cstheme="minorHAnsi"/>
          <w:bCs/>
          <w:sz w:val="24"/>
          <w:szCs w:val="24"/>
          <w:u w:val="single"/>
        </w:rPr>
      </w:pPr>
      <w:r w:rsidRPr="00123985">
        <w:rPr>
          <w:rFonts w:eastAsia="Calibri" w:cstheme="minorHAnsi"/>
          <w:sz w:val="24"/>
          <w:szCs w:val="24"/>
        </w:rPr>
        <w:t>logistyk,</w:t>
      </w:r>
    </w:p>
    <w:p w14:paraId="0F6F1832" w14:textId="77777777" w:rsidR="00123985" w:rsidRPr="00123985" w:rsidRDefault="00123985" w:rsidP="00F77DF9">
      <w:pPr>
        <w:spacing w:after="0" w:line="360" w:lineRule="exact"/>
        <w:rPr>
          <w:rFonts w:eastAsia="Calibri" w:cstheme="minorHAnsi"/>
          <w:bCs/>
          <w:sz w:val="24"/>
          <w:szCs w:val="24"/>
          <w:u w:val="single"/>
        </w:rPr>
      </w:pPr>
      <w:r w:rsidRPr="00123985">
        <w:rPr>
          <w:rFonts w:eastAsia="Calibri" w:cstheme="minorHAnsi"/>
          <w:sz w:val="24"/>
          <w:szCs w:val="24"/>
        </w:rPr>
        <w:t>Miejsce pracy wskaże Dyrektor Biura Wojewody.</w:t>
      </w:r>
    </w:p>
    <w:p w14:paraId="33FFFB79" w14:textId="77777777" w:rsidR="00123985" w:rsidRPr="00123985" w:rsidRDefault="00123985" w:rsidP="00F77DF9">
      <w:pPr>
        <w:spacing w:line="360" w:lineRule="exact"/>
        <w:rPr>
          <w:rFonts w:eastAsia="Calibri" w:cstheme="minorHAnsi"/>
          <w:bCs/>
          <w:sz w:val="24"/>
          <w:szCs w:val="24"/>
          <w:u w:val="single"/>
        </w:rPr>
      </w:pPr>
      <w:r w:rsidRPr="00123985">
        <w:rPr>
          <w:rFonts w:eastAsia="Calibri" w:cstheme="minorHAnsi"/>
          <w:sz w:val="24"/>
          <w:szCs w:val="24"/>
        </w:rPr>
        <w:t>Informacje na potrzeby wykonania zadania są przekazywane: osobiście (ustnie), na piśmie, telefonicznie (wykaz telefonów zainteresowanych),</w:t>
      </w:r>
      <w:r w:rsidRPr="00123985">
        <w:rPr>
          <w:rFonts w:eastAsia="Calibri" w:cstheme="minorHAnsi"/>
          <w:sz w:val="24"/>
          <w:szCs w:val="24"/>
        </w:rPr>
        <w:br/>
        <w:t>e-mail (wykaz e-mail), w inny ustalony sposób.</w:t>
      </w:r>
    </w:p>
    <w:p w14:paraId="70A86B52" w14:textId="6159C2CD" w:rsidR="00DC270C" w:rsidRDefault="00123985" w:rsidP="00123985">
      <w:pPr>
        <w:spacing w:line="360" w:lineRule="atLeast"/>
        <w:ind w:left="567" w:hanging="567"/>
        <w:contextualSpacing/>
        <w:rPr>
          <w:rFonts w:eastAsia="Calibri" w:cstheme="minorHAnsi"/>
          <w:b/>
          <w:color w:val="FF0000"/>
          <w:sz w:val="24"/>
          <w:szCs w:val="24"/>
        </w:rPr>
      </w:pPr>
      <w:r w:rsidRPr="00123985">
        <w:rPr>
          <w:rFonts w:eastAsia="Calibri" w:cstheme="minorHAnsi"/>
          <w:b/>
          <w:color w:val="FF0000"/>
          <w:sz w:val="24"/>
          <w:szCs w:val="24"/>
        </w:rPr>
        <w:t>C.</w:t>
      </w:r>
      <w:r w:rsidRPr="00123985">
        <w:rPr>
          <w:rFonts w:eastAsia="Calibri" w:cstheme="minorHAnsi"/>
          <w:b/>
          <w:color w:val="FF0000"/>
          <w:sz w:val="24"/>
          <w:szCs w:val="24"/>
        </w:rPr>
        <w:tab/>
        <w:t>PRZEDSIĘWZIĘCIA REAGOWANIA:</w:t>
      </w:r>
    </w:p>
    <w:tbl>
      <w:tblPr>
        <w:tblStyle w:val="Tabela-Siatka"/>
        <w:tblW w:w="14743" w:type="dxa"/>
        <w:tblInd w:w="-289" w:type="dxa"/>
        <w:tblLayout w:type="fixed"/>
        <w:tblLook w:val="04A0" w:firstRow="1" w:lastRow="0" w:firstColumn="1" w:lastColumn="0" w:noHBand="0" w:noVBand="1"/>
      </w:tblPr>
      <w:tblGrid>
        <w:gridCol w:w="568"/>
        <w:gridCol w:w="10631"/>
        <w:gridCol w:w="3544"/>
      </w:tblGrid>
      <w:tr w:rsidR="00DC270C" w14:paraId="6BA2B9F5" w14:textId="77777777" w:rsidTr="00DC270C">
        <w:trPr>
          <w:trHeight w:val="659"/>
          <w:tblHeader/>
        </w:trPr>
        <w:tc>
          <w:tcPr>
            <w:tcW w:w="568" w:type="dxa"/>
            <w:shd w:val="clear" w:color="auto" w:fill="D9D9D9" w:themeFill="background1" w:themeFillShade="D9"/>
            <w:vAlign w:val="center"/>
          </w:tcPr>
          <w:p w14:paraId="54320D96" w14:textId="4BC8F84B" w:rsidR="00DC270C" w:rsidRDefault="00DC270C" w:rsidP="00DC270C">
            <w:pPr>
              <w:spacing w:line="360" w:lineRule="atLeast"/>
              <w:contextualSpacing/>
              <w:jc w:val="center"/>
              <w:rPr>
                <w:rFonts w:eastAsia="Calibri" w:cstheme="minorHAnsi"/>
                <w:b/>
                <w:sz w:val="24"/>
                <w:szCs w:val="24"/>
              </w:rPr>
            </w:pPr>
            <w:r w:rsidRPr="00DC270C">
              <w:rPr>
                <w:b/>
                <w:bCs/>
                <w:sz w:val="24"/>
                <w:szCs w:val="24"/>
              </w:rPr>
              <w:t>LP.</w:t>
            </w:r>
          </w:p>
        </w:tc>
        <w:tc>
          <w:tcPr>
            <w:tcW w:w="10631" w:type="dxa"/>
            <w:shd w:val="clear" w:color="auto" w:fill="D9D9D9" w:themeFill="background1" w:themeFillShade="D9"/>
            <w:vAlign w:val="center"/>
          </w:tcPr>
          <w:p w14:paraId="1F401294" w14:textId="77EA3DC5" w:rsidR="00DC270C" w:rsidRDefault="00DC270C" w:rsidP="00DC270C">
            <w:pPr>
              <w:spacing w:line="360" w:lineRule="atLeast"/>
              <w:contextualSpacing/>
              <w:jc w:val="center"/>
              <w:rPr>
                <w:rFonts w:eastAsia="Calibri" w:cstheme="minorHAnsi"/>
                <w:b/>
                <w:sz w:val="24"/>
                <w:szCs w:val="24"/>
              </w:rPr>
            </w:pPr>
            <w:r w:rsidRPr="00DC270C">
              <w:rPr>
                <w:b/>
                <w:bCs/>
                <w:sz w:val="24"/>
                <w:szCs w:val="24"/>
              </w:rPr>
              <w:t>PRZEDSIĘWZIĘCIE</w:t>
            </w:r>
          </w:p>
        </w:tc>
        <w:tc>
          <w:tcPr>
            <w:tcW w:w="3544" w:type="dxa"/>
            <w:shd w:val="clear" w:color="auto" w:fill="D9D9D9" w:themeFill="background1" w:themeFillShade="D9"/>
            <w:vAlign w:val="center"/>
          </w:tcPr>
          <w:p w14:paraId="78157E7F" w14:textId="70509750" w:rsidR="00DC270C" w:rsidRDefault="00DC270C" w:rsidP="00DC270C">
            <w:pPr>
              <w:spacing w:line="360" w:lineRule="atLeast"/>
              <w:contextualSpacing/>
              <w:jc w:val="center"/>
              <w:rPr>
                <w:rFonts w:eastAsia="Calibri" w:cstheme="minorHAnsi"/>
                <w:b/>
                <w:sz w:val="24"/>
                <w:szCs w:val="24"/>
              </w:rPr>
            </w:pPr>
            <w:r w:rsidRPr="00DC270C">
              <w:rPr>
                <w:b/>
                <w:bCs/>
                <w:sz w:val="24"/>
                <w:szCs w:val="24"/>
              </w:rPr>
              <w:t>WYKONAWCA</w:t>
            </w:r>
          </w:p>
        </w:tc>
      </w:tr>
      <w:tr w:rsidR="00DC270C" w14:paraId="6B4B64B5" w14:textId="77777777" w:rsidTr="00DC270C">
        <w:trPr>
          <w:trHeight w:val="697"/>
        </w:trPr>
        <w:tc>
          <w:tcPr>
            <w:tcW w:w="14743" w:type="dxa"/>
            <w:gridSpan w:val="3"/>
            <w:shd w:val="clear" w:color="auto" w:fill="FECEF5"/>
            <w:vAlign w:val="center"/>
          </w:tcPr>
          <w:p w14:paraId="499EC72A" w14:textId="6DC0035A" w:rsidR="00DC270C" w:rsidRDefault="00DC270C" w:rsidP="00DC270C">
            <w:pPr>
              <w:spacing w:line="360" w:lineRule="atLeast"/>
              <w:contextualSpacing/>
              <w:jc w:val="center"/>
              <w:rPr>
                <w:rFonts w:eastAsia="Calibri" w:cstheme="minorHAnsi"/>
                <w:b/>
                <w:sz w:val="24"/>
                <w:szCs w:val="24"/>
              </w:rPr>
            </w:pPr>
            <w:r w:rsidRPr="00DC270C">
              <w:rPr>
                <w:rFonts w:eastAsia="Calibri" w:cstheme="minorHAnsi"/>
                <w:b/>
                <w:sz w:val="24"/>
                <w:szCs w:val="24"/>
              </w:rPr>
              <w:t>Etap przygotowawczy</w:t>
            </w:r>
          </w:p>
        </w:tc>
      </w:tr>
      <w:tr w:rsidR="00DC270C" w14:paraId="6561676B" w14:textId="77777777" w:rsidTr="00DC270C">
        <w:tc>
          <w:tcPr>
            <w:tcW w:w="568" w:type="dxa"/>
          </w:tcPr>
          <w:p w14:paraId="5DE322B4" w14:textId="41F070CD" w:rsidR="00DC270C" w:rsidRPr="00DC270C" w:rsidRDefault="00DC270C" w:rsidP="00DC270C">
            <w:pPr>
              <w:spacing w:line="360" w:lineRule="atLeast"/>
              <w:contextualSpacing/>
              <w:rPr>
                <w:rFonts w:eastAsia="Calibri" w:cstheme="minorHAnsi"/>
                <w:b/>
                <w:sz w:val="24"/>
                <w:szCs w:val="24"/>
              </w:rPr>
            </w:pPr>
            <w:r w:rsidRPr="00DC270C">
              <w:rPr>
                <w:sz w:val="24"/>
                <w:szCs w:val="24"/>
              </w:rPr>
              <w:t>1.</w:t>
            </w:r>
          </w:p>
        </w:tc>
        <w:tc>
          <w:tcPr>
            <w:tcW w:w="10631" w:type="dxa"/>
          </w:tcPr>
          <w:p w14:paraId="6DB7431B" w14:textId="483BC53D" w:rsidR="00DC270C" w:rsidRPr="00DC270C" w:rsidRDefault="00DC270C" w:rsidP="00DC270C">
            <w:pPr>
              <w:contextualSpacing/>
              <w:rPr>
                <w:rFonts w:eastAsia="Calibri" w:cstheme="minorHAnsi"/>
                <w:b/>
                <w:sz w:val="24"/>
                <w:szCs w:val="24"/>
              </w:rPr>
            </w:pPr>
            <w:r w:rsidRPr="00DC270C">
              <w:rPr>
                <w:sz w:val="24"/>
                <w:szCs w:val="24"/>
              </w:rPr>
              <w:t xml:space="preserve">Przygotowanie </w:t>
            </w:r>
            <w:r>
              <w:rPr>
                <w:sz w:val="24"/>
                <w:szCs w:val="24"/>
              </w:rPr>
              <w:t xml:space="preserve">w Urzędzie Wojewódzkim </w:t>
            </w:r>
            <w:r w:rsidRPr="00DC270C">
              <w:rPr>
                <w:sz w:val="24"/>
                <w:szCs w:val="24"/>
              </w:rPr>
              <w:t xml:space="preserve">strategii komunikacji w kryzysie, wraz ze scenariuszami działań dla najczęściej występujących sytuacji kryzysowych właściwych dla danego podmiotu </w:t>
            </w:r>
          </w:p>
        </w:tc>
        <w:tc>
          <w:tcPr>
            <w:tcW w:w="3544" w:type="dxa"/>
          </w:tcPr>
          <w:p w14:paraId="2A965C58" w14:textId="5A2F1976" w:rsidR="00DC270C" w:rsidRPr="00DC270C" w:rsidRDefault="00DC270C" w:rsidP="00DC270C">
            <w:pPr>
              <w:contextualSpacing/>
              <w:rPr>
                <w:rFonts w:eastAsia="Calibri" w:cstheme="minorHAnsi"/>
                <w:b/>
                <w:sz w:val="24"/>
                <w:szCs w:val="24"/>
              </w:rPr>
            </w:pPr>
            <w:r w:rsidRPr="00DC270C">
              <w:rPr>
                <w:sz w:val="24"/>
                <w:szCs w:val="24"/>
              </w:rPr>
              <w:t>Rzecznik prasowy</w:t>
            </w:r>
            <w:r>
              <w:rPr>
                <w:sz w:val="24"/>
                <w:szCs w:val="24"/>
              </w:rPr>
              <w:t xml:space="preserve"> Wojewody </w:t>
            </w:r>
          </w:p>
        </w:tc>
      </w:tr>
      <w:tr w:rsidR="00DC270C" w14:paraId="01080728" w14:textId="77777777" w:rsidTr="00DC270C">
        <w:tc>
          <w:tcPr>
            <w:tcW w:w="568" w:type="dxa"/>
          </w:tcPr>
          <w:p w14:paraId="2C0A3ED9" w14:textId="53ADCAB5" w:rsidR="00DC270C" w:rsidRPr="00DC270C" w:rsidRDefault="00DC270C" w:rsidP="00DC270C">
            <w:pPr>
              <w:contextualSpacing/>
              <w:rPr>
                <w:rFonts w:eastAsia="Calibri" w:cstheme="minorHAnsi"/>
                <w:sz w:val="24"/>
                <w:szCs w:val="24"/>
              </w:rPr>
            </w:pPr>
            <w:r w:rsidRPr="00DC270C">
              <w:rPr>
                <w:sz w:val="24"/>
                <w:szCs w:val="24"/>
              </w:rPr>
              <w:t xml:space="preserve">2. </w:t>
            </w:r>
          </w:p>
        </w:tc>
        <w:tc>
          <w:tcPr>
            <w:tcW w:w="10631" w:type="dxa"/>
          </w:tcPr>
          <w:p w14:paraId="2019DB9B" w14:textId="4D4663C2" w:rsidR="00DC270C" w:rsidRPr="00DC270C" w:rsidRDefault="00DC270C" w:rsidP="00DC270C">
            <w:pPr>
              <w:contextualSpacing/>
              <w:rPr>
                <w:rFonts w:eastAsia="Calibri" w:cstheme="minorHAnsi"/>
                <w:sz w:val="24"/>
                <w:szCs w:val="24"/>
              </w:rPr>
            </w:pPr>
            <w:r w:rsidRPr="00DC270C">
              <w:rPr>
                <w:sz w:val="24"/>
                <w:szCs w:val="24"/>
              </w:rPr>
              <w:t xml:space="preserve">Wytypowanie grupy osób, która będzie współpracowała ze środkami masowego przekazu, podzielenie zadań (prowadzenie monitoringu mediów; dyżurów telefonicznych, przygotowywanie komunikatów prasowych, analiz medialnych, analiz mediów społecznościowych, konferencji prasowych, zbieranie i dystrybuowanie pytań od mediów, zbieranie informacji od ekspertów, weryfikacja nieprawdziwych informacji, przygotowywanie sprostowań i wyjaśnień), wytypowanie głównych komunikatorów </w:t>
            </w:r>
          </w:p>
        </w:tc>
        <w:tc>
          <w:tcPr>
            <w:tcW w:w="3544" w:type="dxa"/>
          </w:tcPr>
          <w:p w14:paraId="1B0A9BCF" w14:textId="19E9C4DE" w:rsidR="00DC270C" w:rsidRPr="00DC270C" w:rsidRDefault="00DC270C" w:rsidP="00DC270C">
            <w:pPr>
              <w:spacing w:line="360" w:lineRule="atLeast"/>
              <w:contextualSpacing/>
              <w:rPr>
                <w:rFonts w:eastAsia="Calibri" w:cstheme="minorHAnsi"/>
                <w:sz w:val="24"/>
                <w:szCs w:val="24"/>
              </w:rPr>
            </w:pPr>
            <w:r w:rsidRPr="00DC270C">
              <w:rPr>
                <w:rFonts w:eastAsia="Calibri" w:cstheme="minorHAnsi"/>
                <w:sz w:val="24"/>
                <w:szCs w:val="24"/>
              </w:rPr>
              <w:t>Rzecznik prasowy Wojewody</w:t>
            </w:r>
          </w:p>
        </w:tc>
      </w:tr>
      <w:tr w:rsidR="00DC270C" w14:paraId="7094FA40" w14:textId="77777777" w:rsidTr="00DC270C">
        <w:tc>
          <w:tcPr>
            <w:tcW w:w="568" w:type="dxa"/>
          </w:tcPr>
          <w:p w14:paraId="67B1D5F3" w14:textId="13DC2C2F" w:rsidR="00DC270C" w:rsidRPr="00DC270C" w:rsidRDefault="00DC270C" w:rsidP="00DC270C">
            <w:pPr>
              <w:contextualSpacing/>
              <w:rPr>
                <w:rFonts w:eastAsia="Calibri" w:cstheme="minorHAnsi"/>
                <w:sz w:val="24"/>
                <w:szCs w:val="24"/>
              </w:rPr>
            </w:pPr>
            <w:r w:rsidRPr="00DC270C">
              <w:rPr>
                <w:sz w:val="24"/>
                <w:szCs w:val="24"/>
              </w:rPr>
              <w:t xml:space="preserve">3. </w:t>
            </w:r>
          </w:p>
        </w:tc>
        <w:tc>
          <w:tcPr>
            <w:tcW w:w="10631" w:type="dxa"/>
          </w:tcPr>
          <w:p w14:paraId="2C69BE98" w14:textId="65D826D9" w:rsidR="00DC270C" w:rsidRPr="00DC270C" w:rsidRDefault="00DC270C" w:rsidP="00DC270C">
            <w:pPr>
              <w:contextualSpacing/>
              <w:rPr>
                <w:rFonts w:eastAsia="Calibri" w:cstheme="minorHAnsi"/>
                <w:sz w:val="24"/>
                <w:szCs w:val="24"/>
              </w:rPr>
            </w:pPr>
            <w:r w:rsidRPr="00DC270C">
              <w:rPr>
                <w:sz w:val="24"/>
                <w:szCs w:val="24"/>
              </w:rPr>
              <w:t xml:space="preserve">Ustalenie rodzaju wykorzystywanych narzędzi komunikacji – np. briefing, konferencja prasowa, komunikaty prasowe itp. </w:t>
            </w:r>
          </w:p>
        </w:tc>
        <w:tc>
          <w:tcPr>
            <w:tcW w:w="3544" w:type="dxa"/>
          </w:tcPr>
          <w:p w14:paraId="6FC19599" w14:textId="53CBC450" w:rsidR="00DC270C" w:rsidRPr="00DC270C" w:rsidRDefault="00DC270C" w:rsidP="00DC270C">
            <w:pPr>
              <w:spacing w:line="360" w:lineRule="atLeast"/>
              <w:contextualSpacing/>
              <w:rPr>
                <w:rFonts w:eastAsia="Calibri" w:cstheme="minorHAnsi"/>
                <w:sz w:val="24"/>
                <w:szCs w:val="24"/>
              </w:rPr>
            </w:pPr>
            <w:r w:rsidRPr="00DC270C">
              <w:rPr>
                <w:rFonts w:eastAsia="Calibri" w:cstheme="minorHAnsi"/>
                <w:sz w:val="24"/>
                <w:szCs w:val="24"/>
              </w:rPr>
              <w:t>Rzecznik prasowy Wojewody</w:t>
            </w:r>
          </w:p>
        </w:tc>
      </w:tr>
      <w:tr w:rsidR="00DC270C" w14:paraId="0637A2CA" w14:textId="77777777" w:rsidTr="00DC270C">
        <w:tc>
          <w:tcPr>
            <w:tcW w:w="568" w:type="dxa"/>
          </w:tcPr>
          <w:p w14:paraId="720476C8" w14:textId="0347C5F2" w:rsidR="00DC270C" w:rsidRPr="00DC270C" w:rsidRDefault="00DC270C" w:rsidP="00DC270C">
            <w:pPr>
              <w:contextualSpacing/>
              <w:rPr>
                <w:rFonts w:eastAsia="Calibri" w:cstheme="minorHAnsi"/>
                <w:sz w:val="24"/>
                <w:szCs w:val="24"/>
              </w:rPr>
            </w:pPr>
            <w:r w:rsidRPr="00DC270C">
              <w:rPr>
                <w:sz w:val="24"/>
                <w:szCs w:val="24"/>
              </w:rPr>
              <w:t xml:space="preserve">4. </w:t>
            </w:r>
          </w:p>
        </w:tc>
        <w:tc>
          <w:tcPr>
            <w:tcW w:w="10631" w:type="dxa"/>
          </w:tcPr>
          <w:p w14:paraId="304DCC5F" w14:textId="73818132" w:rsidR="00DC270C" w:rsidRPr="00DC270C" w:rsidRDefault="00DC270C" w:rsidP="00DC270C">
            <w:pPr>
              <w:contextualSpacing/>
              <w:rPr>
                <w:rFonts w:eastAsia="Calibri" w:cstheme="minorHAnsi"/>
                <w:sz w:val="24"/>
                <w:szCs w:val="24"/>
              </w:rPr>
            </w:pPr>
            <w:r w:rsidRPr="00DC270C">
              <w:rPr>
                <w:sz w:val="24"/>
                <w:szCs w:val="24"/>
              </w:rPr>
              <w:t xml:space="preserve">Ustalenie alternatywnych kanałów łączności (oprócz telefonii komórkowej) pomiędzy rzecznikami podmiotów zaangażowanych w rozwiązywanie sytuacji kryzysowej </w:t>
            </w:r>
          </w:p>
        </w:tc>
        <w:tc>
          <w:tcPr>
            <w:tcW w:w="3544" w:type="dxa"/>
          </w:tcPr>
          <w:p w14:paraId="33A619C6" w14:textId="24D7B924" w:rsidR="00DC270C" w:rsidRPr="00DC270C" w:rsidRDefault="00DC270C" w:rsidP="00DC270C">
            <w:pPr>
              <w:spacing w:line="360" w:lineRule="atLeast"/>
              <w:contextualSpacing/>
              <w:rPr>
                <w:rFonts w:eastAsia="Calibri" w:cstheme="minorHAnsi"/>
                <w:sz w:val="24"/>
                <w:szCs w:val="24"/>
              </w:rPr>
            </w:pPr>
            <w:r w:rsidRPr="00DC270C">
              <w:rPr>
                <w:rFonts w:eastAsia="Calibri" w:cstheme="minorHAnsi"/>
                <w:sz w:val="24"/>
                <w:szCs w:val="24"/>
              </w:rPr>
              <w:t>Rzecznik prasowy Wojewody</w:t>
            </w:r>
          </w:p>
        </w:tc>
      </w:tr>
      <w:tr w:rsidR="00DC270C" w14:paraId="03AA0101" w14:textId="77777777" w:rsidTr="00DC270C">
        <w:tc>
          <w:tcPr>
            <w:tcW w:w="568" w:type="dxa"/>
          </w:tcPr>
          <w:p w14:paraId="19802FAA" w14:textId="567AEE4C" w:rsidR="00DC270C" w:rsidRPr="00DC270C" w:rsidRDefault="00DC270C" w:rsidP="00DC270C">
            <w:pPr>
              <w:contextualSpacing/>
              <w:rPr>
                <w:rFonts w:eastAsia="Calibri" w:cstheme="minorHAnsi"/>
                <w:sz w:val="24"/>
                <w:szCs w:val="24"/>
              </w:rPr>
            </w:pPr>
            <w:r w:rsidRPr="00DC270C">
              <w:rPr>
                <w:sz w:val="24"/>
                <w:szCs w:val="24"/>
              </w:rPr>
              <w:t xml:space="preserve">5. </w:t>
            </w:r>
          </w:p>
        </w:tc>
        <w:tc>
          <w:tcPr>
            <w:tcW w:w="10631" w:type="dxa"/>
          </w:tcPr>
          <w:p w14:paraId="65B140E8" w14:textId="4514AC41" w:rsidR="00DC270C" w:rsidRPr="00DC270C" w:rsidRDefault="00DC270C" w:rsidP="00DC270C">
            <w:pPr>
              <w:contextualSpacing/>
              <w:rPr>
                <w:rFonts w:eastAsia="Calibri" w:cstheme="minorHAnsi"/>
                <w:sz w:val="24"/>
                <w:szCs w:val="24"/>
              </w:rPr>
            </w:pPr>
            <w:r w:rsidRPr="00DC270C">
              <w:rPr>
                <w:sz w:val="24"/>
                <w:szCs w:val="24"/>
              </w:rPr>
              <w:t xml:space="preserve">Przygotowanie bazy ekspertów zewnętrznych i wytypowanie ekspertów wewnętrznych, którzy będą wypowiadali się o danej sytuacji kryzysowej </w:t>
            </w:r>
          </w:p>
        </w:tc>
        <w:tc>
          <w:tcPr>
            <w:tcW w:w="3544" w:type="dxa"/>
          </w:tcPr>
          <w:p w14:paraId="5C13EE4E" w14:textId="02E64D8F" w:rsidR="00DC270C" w:rsidRPr="00DC270C" w:rsidRDefault="00DC270C" w:rsidP="00DC270C">
            <w:pPr>
              <w:spacing w:line="360" w:lineRule="atLeast"/>
              <w:contextualSpacing/>
              <w:rPr>
                <w:rFonts w:eastAsia="Calibri" w:cstheme="minorHAnsi"/>
                <w:sz w:val="24"/>
                <w:szCs w:val="24"/>
              </w:rPr>
            </w:pPr>
            <w:r w:rsidRPr="00DC270C">
              <w:rPr>
                <w:rFonts w:eastAsia="Calibri" w:cstheme="minorHAnsi"/>
                <w:sz w:val="24"/>
                <w:szCs w:val="24"/>
              </w:rPr>
              <w:t>Rzecznik prasowy Wojewody</w:t>
            </w:r>
          </w:p>
        </w:tc>
      </w:tr>
      <w:tr w:rsidR="00DC270C" w14:paraId="2568D275" w14:textId="77777777" w:rsidTr="00DC270C">
        <w:tc>
          <w:tcPr>
            <w:tcW w:w="568" w:type="dxa"/>
          </w:tcPr>
          <w:p w14:paraId="2139CF92" w14:textId="07E9CB70" w:rsidR="00DC270C" w:rsidRPr="00DC270C" w:rsidRDefault="00DC270C" w:rsidP="00DC270C">
            <w:pPr>
              <w:contextualSpacing/>
              <w:rPr>
                <w:rFonts w:eastAsia="Calibri" w:cstheme="minorHAnsi"/>
                <w:sz w:val="24"/>
                <w:szCs w:val="24"/>
              </w:rPr>
            </w:pPr>
            <w:r w:rsidRPr="00DC270C">
              <w:rPr>
                <w:sz w:val="24"/>
                <w:szCs w:val="24"/>
              </w:rPr>
              <w:t xml:space="preserve">6. </w:t>
            </w:r>
          </w:p>
        </w:tc>
        <w:tc>
          <w:tcPr>
            <w:tcW w:w="10631" w:type="dxa"/>
          </w:tcPr>
          <w:p w14:paraId="41DCEA82" w14:textId="2F2E456E" w:rsidR="00DC270C" w:rsidRPr="00DC270C" w:rsidRDefault="00DC270C" w:rsidP="00DC270C">
            <w:pPr>
              <w:contextualSpacing/>
              <w:rPr>
                <w:rFonts w:eastAsia="Calibri" w:cstheme="minorHAnsi"/>
                <w:sz w:val="24"/>
                <w:szCs w:val="24"/>
              </w:rPr>
            </w:pPr>
            <w:r w:rsidRPr="00DC270C">
              <w:rPr>
                <w:sz w:val="24"/>
                <w:szCs w:val="24"/>
              </w:rPr>
              <w:t xml:space="preserve">Organizowanie treningów i ćwiczeń dla osób zajmujących się komunikacją społeczną – wprowadzenie do ćwiczeń tzw. elementu medialnego, umożliwiającego ćwiczenie przez służby prasowe komunikacji społecznej w sytuacjach kryzysowych </w:t>
            </w:r>
          </w:p>
        </w:tc>
        <w:tc>
          <w:tcPr>
            <w:tcW w:w="3544" w:type="dxa"/>
          </w:tcPr>
          <w:p w14:paraId="531D483B" w14:textId="583A1242" w:rsidR="00DC270C" w:rsidRPr="00DC270C" w:rsidRDefault="00DC270C" w:rsidP="00DC270C">
            <w:pPr>
              <w:spacing w:line="360" w:lineRule="atLeast"/>
              <w:contextualSpacing/>
              <w:rPr>
                <w:rFonts w:eastAsia="Calibri" w:cstheme="minorHAnsi"/>
                <w:sz w:val="24"/>
                <w:szCs w:val="24"/>
              </w:rPr>
            </w:pPr>
            <w:r w:rsidRPr="00DC270C">
              <w:rPr>
                <w:rFonts w:eastAsia="Calibri" w:cstheme="minorHAnsi"/>
                <w:sz w:val="24"/>
                <w:szCs w:val="24"/>
              </w:rPr>
              <w:t>Rzecznik prasowy Wojewody</w:t>
            </w:r>
          </w:p>
        </w:tc>
      </w:tr>
      <w:tr w:rsidR="00DC270C" w14:paraId="5B0F0F1D" w14:textId="77777777" w:rsidTr="00DC270C">
        <w:tc>
          <w:tcPr>
            <w:tcW w:w="568" w:type="dxa"/>
          </w:tcPr>
          <w:p w14:paraId="07AA1EB2" w14:textId="53FB3B82" w:rsidR="00DC270C" w:rsidRPr="00DC270C" w:rsidRDefault="00DC270C" w:rsidP="00DC270C">
            <w:pPr>
              <w:contextualSpacing/>
              <w:rPr>
                <w:rFonts w:eastAsia="Calibri" w:cstheme="minorHAnsi"/>
                <w:sz w:val="24"/>
                <w:szCs w:val="24"/>
              </w:rPr>
            </w:pPr>
            <w:r w:rsidRPr="00DC270C">
              <w:rPr>
                <w:sz w:val="24"/>
                <w:szCs w:val="24"/>
              </w:rPr>
              <w:t xml:space="preserve">7. </w:t>
            </w:r>
          </w:p>
        </w:tc>
        <w:tc>
          <w:tcPr>
            <w:tcW w:w="10631" w:type="dxa"/>
          </w:tcPr>
          <w:p w14:paraId="24683715" w14:textId="6826D84B" w:rsidR="00DC270C" w:rsidRPr="00DC270C" w:rsidRDefault="00DC270C" w:rsidP="00DC270C">
            <w:pPr>
              <w:contextualSpacing/>
              <w:rPr>
                <w:rFonts w:eastAsia="Calibri" w:cstheme="minorHAnsi"/>
                <w:sz w:val="24"/>
                <w:szCs w:val="24"/>
              </w:rPr>
            </w:pPr>
            <w:r w:rsidRPr="00DC270C">
              <w:rPr>
                <w:sz w:val="24"/>
                <w:szCs w:val="24"/>
              </w:rPr>
              <w:t xml:space="preserve">Zaktualizowanie bazy teleadresowej mediów i osób odpowiedzialnych za komunikację w innych instytucjach </w:t>
            </w:r>
          </w:p>
        </w:tc>
        <w:tc>
          <w:tcPr>
            <w:tcW w:w="3544" w:type="dxa"/>
          </w:tcPr>
          <w:p w14:paraId="4D15DEBE" w14:textId="46DB475E" w:rsidR="00DC270C" w:rsidRPr="00DC270C" w:rsidRDefault="00DC270C" w:rsidP="00DC270C">
            <w:pPr>
              <w:spacing w:line="360" w:lineRule="atLeast"/>
              <w:contextualSpacing/>
              <w:rPr>
                <w:rFonts w:eastAsia="Calibri" w:cstheme="minorHAnsi"/>
                <w:sz w:val="24"/>
                <w:szCs w:val="24"/>
              </w:rPr>
            </w:pPr>
            <w:r w:rsidRPr="00DC270C">
              <w:rPr>
                <w:rFonts w:eastAsia="Calibri" w:cstheme="minorHAnsi"/>
                <w:sz w:val="24"/>
                <w:szCs w:val="24"/>
              </w:rPr>
              <w:t>Rzecznik prasowy Wojewody</w:t>
            </w:r>
          </w:p>
        </w:tc>
      </w:tr>
      <w:tr w:rsidR="00DC270C" w14:paraId="71042225" w14:textId="77777777" w:rsidTr="00DC270C">
        <w:tc>
          <w:tcPr>
            <w:tcW w:w="568" w:type="dxa"/>
          </w:tcPr>
          <w:p w14:paraId="5AEC4C44" w14:textId="6D33035E" w:rsidR="00DC270C" w:rsidRPr="00DC270C" w:rsidRDefault="00DC270C" w:rsidP="00DC270C">
            <w:pPr>
              <w:contextualSpacing/>
              <w:rPr>
                <w:rFonts w:eastAsia="Calibri" w:cstheme="minorHAnsi"/>
                <w:sz w:val="24"/>
                <w:szCs w:val="24"/>
              </w:rPr>
            </w:pPr>
            <w:r w:rsidRPr="00DC270C">
              <w:rPr>
                <w:sz w:val="24"/>
                <w:szCs w:val="24"/>
              </w:rPr>
              <w:t xml:space="preserve">8. </w:t>
            </w:r>
          </w:p>
        </w:tc>
        <w:tc>
          <w:tcPr>
            <w:tcW w:w="10631" w:type="dxa"/>
          </w:tcPr>
          <w:p w14:paraId="59151CF1" w14:textId="73C039EC" w:rsidR="00DC270C" w:rsidRDefault="00DC270C" w:rsidP="00DC270C">
            <w:pPr>
              <w:pStyle w:val="Default"/>
              <w:jc w:val="both"/>
            </w:pPr>
            <w:r w:rsidRPr="00DC270C">
              <w:t xml:space="preserve">Prowadzenie działań edukacyjno-informacyjnych: </w:t>
            </w:r>
          </w:p>
          <w:p w14:paraId="1A0423B1" w14:textId="712FEE76" w:rsidR="00DC270C" w:rsidRDefault="00DC270C" w:rsidP="00690EA8">
            <w:pPr>
              <w:pStyle w:val="Default"/>
              <w:numPr>
                <w:ilvl w:val="0"/>
                <w:numId w:val="451"/>
              </w:numPr>
              <w:ind w:left="462" w:hanging="425"/>
              <w:jc w:val="both"/>
            </w:pPr>
            <w:r w:rsidRPr="00DC270C">
              <w:t>tworzenie i rozpowszechnianie programów edukacyjnych w zakresie zapobiegania wszelkiego rodzaju zdarzeniom kryzysowym</w:t>
            </w:r>
            <w:r>
              <w:t>;</w:t>
            </w:r>
          </w:p>
          <w:p w14:paraId="2BDA047C" w14:textId="3187B812" w:rsidR="00DC270C" w:rsidRDefault="00DC270C" w:rsidP="00690EA8">
            <w:pPr>
              <w:pStyle w:val="Default"/>
              <w:numPr>
                <w:ilvl w:val="0"/>
                <w:numId w:val="451"/>
              </w:numPr>
              <w:ind w:left="462" w:hanging="425"/>
              <w:jc w:val="both"/>
            </w:pPr>
            <w:r w:rsidRPr="00DC270C">
              <w:t>informowanie o sposobach postępowania w sytuacjach zagrożenia w celu kształtowania właściwych postaw społecznych</w:t>
            </w:r>
            <w:r>
              <w:t>;</w:t>
            </w:r>
          </w:p>
          <w:p w14:paraId="3636BA53" w14:textId="5367FCCD" w:rsidR="00DC270C" w:rsidRPr="00DC270C" w:rsidRDefault="00DC270C" w:rsidP="00690EA8">
            <w:pPr>
              <w:pStyle w:val="Default"/>
              <w:numPr>
                <w:ilvl w:val="0"/>
                <w:numId w:val="451"/>
              </w:numPr>
              <w:ind w:left="462" w:hanging="425"/>
              <w:jc w:val="both"/>
            </w:pPr>
            <w:r w:rsidRPr="00DC270C">
              <w:t xml:space="preserve">organizowanie treningów i ćwiczeń, organizowanie kampanii informacyjnych propagujących sposób postępowania w danych sytuacjach kryzysowych </w:t>
            </w:r>
          </w:p>
        </w:tc>
        <w:tc>
          <w:tcPr>
            <w:tcW w:w="3544" w:type="dxa"/>
          </w:tcPr>
          <w:p w14:paraId="6C96D206" w14:textId="654DC660" w:rsidR="00DC270C" w:rsidRPr="00DC270C" w:rsidRDefault="00DC270C" w:rsidP="00DC270C">
            <w:pPr>
              <w:spacing w:line="360" w:lineRule="atLeast"/>
              <w:contextualSpacing/>
              <w:rPr>
                <w:rFonts w:eastAsia="Calibri" w:cstheme="minorHAnsi"/>
                <w:sz w:val="24"/>
                <w:szCs w:val="24"/>
              </w:rPr>
            </w:pPr>
            <w:r w:rsidRPr="00DC270C">
              <w:rPr>
                <w:rFonts w:eastAsia="Calibri" w:cstheme="minorHAnsi"/>
                <w:sz w:val="24"/>
                <w:szCs w:val="24"/>
              </w:rPr>
              <w:t>Rzecznik prasowy Wojewody</w:t>
            </w:r>
          </w:p>
        </w:tc>
      </w:tr>
      <w:tr w:rsidR="00DC270C" w14:paraId="66EAF74E" w14:textId="77777777" w:rsidTr="00DC270C">
        <w:tc>
          <w:tcPr>
            <w:tcW w:w="568" w:type="dxa"/>
          </w:tcPr>
          <w:p w14:paraId="706E0274" w14:textId="5637E830" w:rsidR="00DC270C" w:rsidRPr="00DC270C" w:rsidRDefault="00DC270C" w:rsidP="00DC270C">
            <w:pPr>
              <w:contextualSpacing/>
              <w:rPr>
                <w:rFonts w:eastAsia="Calibri" w:cstheme="minorHAnsi"/>
                <w:sz w:val="24"/>
                <w:szCs w:val="24"/>
              </w:rPr>
            </w:pPr>
            <w:r w:rsidRPr="00DC270C">
              <w:rPr>
                <w:sz w:val="24"/>
                <w:szCs w:val="24"/>
              </w:rPr>
              <w:t xml:space="preserve">9. </w:t>
            </w:r>
          </w:p>
        </w:tc>
        <w:tc>
          <w:tcPr>
            <w:tcW w:w="10631" w:type="dxa"/>
          </w:tcPr>
          <w:p w14:paraId="39D36243" w14:textId="575A2AF9" w:rsidR="00DC270C" w:rsidRDefault="00DC270C" w:rsidP="00DC270C">
            <w:pPr>
              <w:pStyle w:val="Default"/>
              <w:jc w:val="both"/>
            </w:pPr>
            <w:r w:rsidRPr="00DC270C">
              <w:t xml:space="preserve">Wyznaczenie osób odpowiedzialnych za komunikację społeczną w obszarach: </w:t>
            </w:r>
          </w:p>
          <w:p w14:paraId="77737A3E" w14:textId="77777777" w:rsidR="00DC270C" w:rsidRDefault="00DC270C" w:rsidP="00690EA8">
            <w:pPr>
              <w:pStyle w:val="Default"/>
              <w:numPr>
                <w:ilvl w:val="0"/>
                <w:numId w:val="452"/>
              </w:numPr>
              <w:jc w:val="both"/>
            </w:pPr>
            <w:r w:rsidRPr="00DC270C">
              <w:t xml:space="preserve"> bezpośrednie komunikowanie ze społeczeństwem:</w:t>
            </w:r>
          </w:p>
          <w:p w14:paraId="7D6D8299" w14:textId="08FC584E" w:rsidR="00DC270C" w:rsidRDefault="00DC270C" w:rsidP="00690EA8">
            <w:pPr>
              <w:pStyle w:val="Default"/>
              <w:numPr>
                <w:ilvl w:val="0"/>
                <w:numId w:val="453"/>
              </w:numPr>
              <w:ind w:left="1171" w:hanging="426"/>
              <w:jc w:val="both"/>
            </w:pPr>
            <w:r w:rsidRPr="00DC270C">
              <w:t>osobami zagrożonymi sytuacją kryzysową</w:t>
            </w:r>
            <w:r>
              <w:t>;</w:t>
            </w:r>
          </w:p>
          <w:p w14:paraId="6D3814C0" w14:textId="3C55BC94" w:rsidR="00DC270C" w:rsidRDefault="00DC270C" w:rsidP="00690EA8">
            <w:pPr>
              <w:pStyle w:val="Default"/>
              <w:numPr>
                <w:ilvl w:val="0"/>
                <w:numId w:val="453"/>
              </w:numPr>
              <w:ind w:left="1171" w:hanging="426"/>
              <w:jc w:val="both"/>
            </w:pPr>
            <w:r w:rsidRPr="00DC270C">
              <w:t>poszkodowanymi i ich rodzinami</w:t>
            </w:r>
            <w:r>
              <w:t>;</w:t>
            </w:r>
          </w:p>
          <w:p w14:paraId="3E67FE68" w14:textId="2E9A1603" w:rsidR="00DC270C" w:rsidRDefault="00DC270C" w:rsidP="00690EA8">
            <w:pPr>
              <w:pStyle w:val="Default"/>
              <w:numPr>
                <w:ilvl w:val="0"/>
                <w:numId w:val="452"/>
              </w:numPr>
              <w:jc w:val="both"/>
            </w:pPr>
            <w:r w:rsidRPr="00DC270C">
              <w:t xml:space="preserve">komunikowanie wewnątrz instytucji </w:t>
            </w:r>
            <w:r>
              <w:t>;</w:t>
            </w:r>
          </w:p>
          <w:p w14:paraId="47611899" w14:textId="615E8E82" w:rsidR="00DC270C" w:rsidRPr="00DC270C" w:rsidRDefault="00DC270C" w:rsidP="00690EA8">
            <w:pPr>
              <w:pStyle w:val="Default"/>
              <w:numPr>
                <w:ilvl w:val="0"/>
                <w:numId w:val="452"/>
              </w:numPr>
              <w:jc w:val="both"/>
            </w:pPr>
            <w:r w:rsidRPr="00DC270C">
              <w:t xml:space="preserve"> komunikowanie pomiędzy podmiotami zaangażowanymi w rozwiązywanie sytuacji kryzysowej</w:t>
            </w:r>
          </w:p>
        </w:tc>
        <w:tc>
          <w:tcPr>
            <w:tcW w:w="3544" w:type="dxa"/>
          </w:tcPr>
          <w:p w14:paraId="72F9742E" w14:textId="76370AFA" w:rsidR="00DC270C" w:rsidRPr="00DC270C" w:rsidRDefault="00DC270C" w:rsidP="00DC270C">
            <w:pPr>
              <w:spacing w:line="360" w:lineRule="atLeast"/>
              <w:contextualSpacing/>
              <w:rPr>
                <w:rFonts w:eastAsia="Calibri" w:cstheme="minorHAnsi"/>
                <w:sz w:val="24"/>
                <w:szCs w:val="24"/>
              </w:rPr>
            </w:pPr>
            <w:r>
              <w:rPr>
                <w:rFonts w:eastAsia="Calibri" w:cstheme="minorHAnsi"/>
                <w:sz w:val="24"/>
                <w:szCs w:val="24"/>
              </w:rPr>
              <w:t>Wojewoda</w:t>
            </w:r>
          </w:p>
        </w:tc>
      </w:tr>
      <w:tr w:rsidR="00DC270C" w14:paraId="5A9461AC" w14:textId="77777777" w:rsidTr="00DC270C">
        <w:tc>
          <w:tcPr>
            <w:tcW w:w="568" w:type="dxa"/>
          </w:tcPr>
          <w:p w14:paraId="23670806" w14:textId="0F3A1DCA" w:rsidR="00DC270C" w:rsidRPr="00DC270C" w:rsidRDefault="00DC270C" w:rsidP="00DC270C">
            <w:pPr>
              <w:contextualSpacing/>
              <w:rPr>
                <w:rFonts w:eastAsia="Calibri" w:cstheme="minorHAnsi"/>
                <w:sz w:val="24"/>
                <w:szCs w:val="24"/>
              </w:rPr>
            </w:pPr>
            <w:r w:rsidRPr="00DC270C">
              <w:rPr>
                <w:sz w:val="24"/>
                <w:szCs w:val="24"/>
              </w:rPr>
              <w:t xml:space="preserve">10. </w:t>
            </w:r>
          </w:p>
        </w:tc>
        <w:tc>
          <w:tcPr>
            <w:tcW w:w="10631" w:type="dxa"/>
          </w:tcPr>
          <w:p w14:paraId="439593D7" w14:textId="74C558BF" w:rsidR="00DC270C" w:rsidRDefault="00DC270C" w:rsidP="00DC270C">
            <w:pPr>
              <w:pStyle w:val="Default"/>
              <w:jc w:val="both"/>
            </w:pPr>
            <w:r w:rsidRPr="00DC270C">
              <w:t>Przygotowanie do bezpośredniego komunikowania ze społeczeństwem w trakcie kryzysu:</w:t>
            </w:r>
          </w:p>
          <w:p w14:paraId="5C55878E" w14:textId="3372552C" w:rsidR="00DC270C" w:rsidRDefault="00DC270C" w:rsidP="00690EA8">
            <w:pPr>
              <w:pStyle w:val="Default"/>
              <w:numPr>
                <w:ilvl w:val="0"/>
                <w:numId w:val="454"/>
              </w:numPr>
              <w:jc w:val="both"/>
            </w:pPr>
            <w:r w:rsidRPr="00DC270C">
              <w:t>wytypowanie osób, które mają przygotowanie i umiejętność rozmawiania z rodzinami poszkodowanych np. psychologów z ośrodków interwencji kryzysowej, które będą kontaktowały się z rodzinami poszkodowanych i innymi grupami docelowymi dotkniętymi kryzysem</w:t>
            </w:r>
            <w:r>
              <w:t>;</w:t>
            </w:r>
          </w:p>
          <w:p w14:paraId="583E345E" w14:textId="58A4A851" w:rsidR="00DC270C" w:rsidRDefault="00DC270C" w:rsidP="00690EA8">
            <w:pPr>
              <w:pStyle w:val="Default"/>
              <w:numPr>
                <w:ilvl w:val="0"/>
                <w:numId w:val="454"/>
              </w:numPr>
              <w:jc w:val="both"/>
            </w:pPr>
            <w:r w:rsidRPr="00DC270C">
              <w:t>przygotowanie się do działań informacyjnych zmierzających do zabezpieczenia zdrowia i mienia ludności lub ewentualnej ewakuacji</w:t>
            </w:r>
            <w:r>
              <w:t>;</w:t>
            </w:r>
          </w:p>
          <w:p w14:paraId="42ABA2A0" w14:textId="6C4BEE9A" w:rsidR="00DC270C" w:rsidRPr="00DC270C" w:rsidRDefault="00DC270C" w:rsidP="00690EA8">
            <w:pPr>
              <w:pStyle w:val="Default"/>
              <w:numPr>
                <w:ilvl w:val="0"/>
                <w:numId w:val="454"/>
              </w:numPr>
              <w:jc w:val="both"/>
            </w:pPr>
            <w:r w:rsidRPr="00DC270C">
              <w:t xml:space="preserve"> zweryfikowanie i zaktualizowanie bazy teleadresowej dla zapewnienia kontaktu ze służbami ratowniczymi oraz punktami informacyjnymi, pamiętając o zebraniu kontaktów alternatywnych, na wypadek gdyby np. podstawowy nr telefony był cały czas zajęty </w:t>
            </w:r>
          </w:p>
        </w:tc>
        <w:tc>
          <w:tcPr>
            <w:tcW w:w="3544" w:type="dxa"/>
          </w:tcPr>
          <w:p w14:paraId="4D8AA2CD" w14:textId="2D113BC8" w:rsidR="00DC270C" w:rsidRPr="00DC270C" w:rsidRDefault="00DC270C" w:rsidP="00DC270C">
            <w:pPr>
              <w:spacing w:line="360" w:lineRule="atLeast"/>
              <w:contextualSpacing/>
              <w:rPr>
                <w:rFonts w:eastAsia="Calibri" w:cstheme="minorHAnsi"/>
                <w:sz w:val="24"/>
                <w:szCs w:val="24"/>
              </w:rPr>
            </w:pPr>
            <w:r w:rsidRPr="00DC270C">
              <w:rPr>
                <w:rFonts w:eastAsia="Calibri" w:cstheme="minorHAnsi"/>
                <w:sz w:val="24"/>
                <w:szCs w:val="24"/>
              </w:rPr>
              <w:t>Rzecznik prasowy Wojewody</w:t>
            </w:r>
          </w:p>
        </w:tc>
      </w:tr>
      <w:tr w:rsidR="00DC270C" w14:paraId="6AD7D4F6" w14:textId="77777777" w:rsidTr="00DC270C">
        <w:trPr>
          <w:trHeight w:val="479"/>
        </w:trPr>
        <w:tc>
          <w:tcPr>
            <w:tcW w:w="14743" w:type="dxa"/>
            <w:gridSpan w:val="3"/>
            <w:shd w:val="clear" w:color="auto" w:fill="FECEF5"/>
          </w:tcPr>
          <w:p w14:paraId="5C600620" w14:textId="7A8F4EE8" w:rsidR="00DC270C" w:rsidRPr="00DC270C" w:rsidRDefault="00DC270C" w:rsidP="00DC270C">
            <w:pPr>
              <w:spacing w:line="360" w:lineRule="atLeast"/>
              <w:contextualSpacing/>
              <w:jc w:val="center"/>
              <w:rPr>
                <w:rFonts w:eastAsia="Calibri" w:cstheme="minorHAnsi"/>
                <w:b/>
                <w:bCs/>
                <w:sz w:val="24"/>
                <w:szCs w:val="24"/>
              </w:rPr>
            </w:pPr>
            <w:r w:rsidRPr="00DC270C">
              <w:rPr>
                <w:rFonts w:eastAsia="Calibri" w:cstheme="minorHAnsi"/>
                <w:b/>
                <w:bCs/>
                <w:sz w:val="24"/>
                <w:szCs w:val="24"/>
              </w:rPr>
              <w:t>Potencjalny moment wystąpienia sytuacji kryzysowej</w:t>
            </w:r>
          </w:p>
        </w:tc>
      </w:tr>
      <w:tr w:rsidR="00DC270C" w14:paraId="770D1ECF" w14:textId="77777777" w:rsidTr="00DC270C">
        <w:tc>
          <w:tcPr>
            <w:tcW w:w="568" w:type="dxa"/>
          </w:tcPr>
          <w:p w14:paraId="641D5AE1" w14:textId="2A1087F8" w:rsidR="00DC270C" w:rsidRPr="00DC270C" w:rsidRDefault="00DC270C" w:rsidP="00DC270C">
            <w:pPr>
              <w:contextualSpacing/>
              <w:rPr>
                <w:rFonts w:eastAsia="Calibri" w:cstheme="minorHAnsi"/>
                <w:sz w:val="24"/>
                <w:szCs w:val="24"/>
              </w:rPr>
            </w:pPr>
            <w:r w:rsidRPr="00DC270C">
              <w:rPr>
                <w:sz w:val="24"/>
                <w:szCs w:val="24"/>
              </w:rPr>
              <w:t xml:space="preserve">11. </w:t>
            </w:r>
          </w:p>
        </w:tc>
        <w:tc>
          <w:tcPr>
            <w:tcW w:w="10631" w:type="dxa"/>
          </w:tcPr>
          <w:p w14:paraId="55346299" w14:textId="0E4210E2" w:rsidR="00DC270C" w:rsidRPr="00DC270C" w:rsidRDefault="00DC270C" w:rsidP="00DC270C">
            <w:pPr>
              <w:contextualSpacing/>
              <w:rPr>
                <w:rFonts w:eastAsia="Calibri" w:cstheme="minorHAnsi"/>
                <w:sz w:val="24"/>
                <w:szCs w:val="24"/>
              </w:rPr>
            </w:pPr>
            <w:r w:rsidRPr="00DC270C">
              <w:rPr>
                <w:sz w:val="24"/>
                <w:szCs w:val="24"/>
              </w:rPr>
              <w:t>Jeżeli Rzecznik Prasowy PUW, jako pierwszy otrzyma informację o możliwości wystąpienia sytuacji kryzysowej, przekazuje ją do Wojewódzkiego Centrum Zarządzania Kryzysowego oraz, w ramach zapewnienia koordynacji polityki informacyjnej, kontaktuje się z rzecznikiem podmiotu wiodącego w danym kryzysie, w celu przyspieszenia organizacji procesu komunikacji.</w:t>
            </w:r>
          </w:p>
        </w:tc>
        <w:tc>
          <w:tcPr>
            <w:tcW w:w="3544" w:type="dxa"/>
          </w:tcPr>
          <w:p w14:paraId="55B760E5" w14:textId="4BF5ABB2" w:rsidR="00DC270C" w:rsidRPr="00DC270C" w:rsidRDefault="00DC270C" w:rsidP="00DC270C">
            <w:pPr>
              <w:spacing w:line="360" w:lineRule="atLeast"/>
              <w:contextualSpacing/>
              <w:rPr>
                <w:rFonts w:eastAsia="Calibri" w:cstheme="minorHAnsi"/>
                <w:sz w:val="24"/>
                <w:szCs w:val="24"/>
              </w:rPr>
            </w:pPr>
            <w:r w:rsidRPr="00DC270C">
              <w:rPr>
                <w:rFonts w:eastAsia="Calibri" w:cstheme="minorHAnsi"/>
                <w:sz w:val="24"/>
                <w:szCs w:val="24"/>
              </w:rPr>
              <w:t>Rzecznik prasowy Wojewody</w:t>
            </w:r>
          </w:p>
        </w:tc>
      </w:tr>
      <w:tr w:rsidR="00DC270C" w14:paraId="5041E3C7" w14:textId="77777777" w:rsidTr="00DC270C">
        <w:trPr>
          <w:trHeight w:val="517"/>
        </w:trPr>
        <w:tc>
          <w:tcPr>
            <w:tcW w:w="14743" w:type="dxa"/>
            <w:gridSpan w:val="3"/>
            <w:shd w:val="clear" w:color="auto" w:fill="FECEF5"/>
            <w:vAlign w:val="center"/>
          </w:tcPr>
          <w:p w14:paraId="4F321AFB" w14:textId="7F19099E" w:rsidR="00DC270C" w:rsidRPr="00DC270C" w:rsidRDefault="00DC270C" w:rsidP="00DC270C">
            <w:pPr>
              <w:spacing w:line="360" w:lineRule="atLeast"/>
              <w:contextualSpacing/>
              <w:jc w:val="center"/>
              <w:rPr>
                <w:rFonts w:eastAsia="Calibri" w:cstheme="minorHAnsi"/>
                <w:b/>
                <w:bCs/>
                <w:sz w:val="24"/>
                <w:szCs w:val="24"/>
              </w:rPr>
            </w:pPr>
            <w:r w:rsidRPr="00DC270C">
              <w:rPr>
                <w:rFonts w:eastAsia="Calibri" w:cstheme="minorHAnsi"/>
                <w:b/>
                <w:bCs/>
                <w:sz w:val="24"/>
                <w:szCs w:val="24"/>
              </w:rPr>
              <w:t>W trakcie sytuacji kryzysowej – dla zapewnienia efektywnej komunikacji ze społeczeństwem</w:t>
            </w:r>
          </w:p>
        </w:tc>
      </w:tr>
      <w:tr w:rsidR="00DC270C" w14:paraId="38F7DC48" w14:textId="77777777" w:rsidTr="00DC270C">
        <w:tc>
          <w:tcPr>
            <w:tcW w:w="568" w:type="dxa"/>
          </w:tcPr>
          <w:p w14:paraId="0EAA12C5" w14:textId="43556AF1" w:rsidR="00DC270C" w:rsidRPr="00DC270C" w:rsidRDefault="00DC270C" w:rsidP="00DC270C">
            <w:pPr>
              <w:contextualSpacing/>
              <w:rPr>
                <w:rFonts w:eastAsia="Calibri" w:cstheme="minorHAnsi"/>
                <w:sz w:val="24"/>
                <w:szCs w:val="24"/>
              </w:rPr>
            </w:pPr>
            <w:r w:rsidRPr="00DC270C">
              <w:rPr>
                <w:sz w:val="24"/>
                <w:szCs w:val="24"/>
              </w:rPr>
              <w:t xml:space="preserve">12. </w:t>
            </w:r>
          </w:p>
        </w:tc>
        <w:tc>
          <w:tcPr>
            <w:tcW w:w="10631" w:type="dxa"/>
          </w:tcPr>
          <w:p w14:paraId="2D9ECC1C" w14:textId="3EF475DE" w:rsidR="00DC270C" w:rsidRPr="00DC270C" w:rsidRDefault="00DC270C" w:rsidP="00DC270C">
            <w:pPr>
              <w:contextualSpacing/>
              <w:rPr>
                <w:rFonts w:eastAsia="Calibri" w:cstheme="minorHAnsi"/>
                <w:sz w:val="24"/>
                <w:szCs w:val="24"/>
              </w:rPr>
            </w:pPr>
            <w:r w:rsidRPr="00DC270C">
              <w:rPr>
                <w:sz w:val="24"/>
                <w:szCs w:val="24"/>
              </w:rPr>
              <w:t xml:space="preserve">Wdrażanie wcześniej przygotowanej strategii komunikacyjnej przez podmioty zaangażowane w rozwiązywanie sytuacji kryzysowej </w:t>
            </w:r>
          </w:p>
        </w:tc>
        <w:tc>
          <w:tcPr>
            <w:tcW w:w="3544" w:type="dxa"/>
          </w:tcPr>
          <w:p w14:paraId="40091F05" w14:textId="3B771536" w:rsidR="00DC270C" w:rsidRPr="00DC270C" w:rsidRDefault="00DC270C" w:rsidP="00DC270C">
            <w:pPr>
              <w:pStyle w:val="Tekstprzypisudolnego"/>
              <w:contextualSpacing/>
              <w:rPr>
                <w:rFonts w:eastAsia="Calibri" w:cstheme="minorHAnsi"/>
                <w:sz w:val="24"/>
                <w:szCs w:val="24"/>
              </w:rPr>
            </w:pPr>
            <w:r w:rsidRPr="00DC270C">
              <w:rPr>
                <w:rFonts w:eastAsia="Calibri" w:cstheme="minorHAnsi"/>
              </w:rPr>
              <w:t xml:space="preserve">Rzecznik prasowy Wojewody/ Rzecznik głównego podmiotu/ wykonawcy </w:t>
            </w:r>
          </w:p>
        </w:tc>
      </w:tr>
      <w:tr w:rsidR="00DC270C" w14:paraId="47A1DEEA" w14:textId="77777777" w:rsidTr="00DC270C">
        <w:tc>
          <w:tcPr>
            <w:tcW w:w="568" w:type="dxa"/>
          </w:tcPr>
          <w:p w14:paraId="2F62B8EB" w14:textId="22ED4BD2" w:rsidR="00DC270C" w:rsidRPr="00DC270C" w:rsidRDefault="00DC270C" w:rsidP="00DC270C">
            <w:pPr>
              <w:contextualSpacing/>
              <w:rPr>
                <w:rFonts w:eastAsia="Calibri" w:cstheme="minorHAnsi"/>
                <w:sz w:val="24"/>
                <w:szCs w:val="24"/>
              </w:rPr>
            </w:pPr>
            <w:r w:rsidRPr="00DC270C">
              <w:rPr>
                <w:sz w:val="24"/>
                <w:szCs w:val="24"/>
              </w:rPr>
              <w:t xml:space="preserve">13. </w:t>
            </w:r>
          </w:p>
        </w:tc>
        <w:tc>
          <w:tcPr>
            <w:tcW w:w="10631" w:type="dxa"/>
          </w:tcPr>
          <w:p w14:paraId="795CD86C" w14:textId="0482702A" w:rsidR="00DC270C" w:rsidRPr="00DC270C" w:rsidRDefault="00DC270C" w:rsidP="00DC270C">
            <w:pPr>
              <w:contextualSpacing/>
              <w:rPr>
                <w:rFonts w:eastAsia="Calibri" w:cstheme="minorHAnsi"/>
                <w:sz w:val="24"/>
                <w:szCs w:val="24"/>
              </w:rPr>
            </w:pPr>
            <w:r w:rsidRPr="00DC270C">
              <w:rPr>
                <w:sz w:val="24"/>
                <w:szCs w:val="24"/>
              </w:rPr>
              <w:t xml:space="preserve">Powołanie Kryzysowego Zespołu Prasowego (jeżeli zachodzi taka potrzeba) </w:t>
            </w:r>
          </w:p>
        </w:tc>
        <w:tc>
          <w:tcPr>
            <w:tcW w:w="3544" w:type="dxa"/>
          </w:tcPr>
          <w:p w14:paraId="79E7AB41" w14:textId="37AFE045" w:rsidR="00DC270C" w:rsidRPr="00DC270C" w:rsidRDefault="00DC270C" w:rsidP="00DC270C">
            <w:pPr>
              <w:spacing w:line="360" w:lineRule="atLeast"/>
              <w:contextualSpacing/>
              <w:rPr>
                <w:rFonts w:eastAsia="Calibri" w:cstheme="minorHAnsi"/>
                <w:sz w:val="24"/>
                <w:szCs w:val="24"/>
              </w:rPr>
            </w:pPr>
            <w:r w:rsidRPr="00DC270C">
              <w:rPr>
                <w:rFonts w:eastAsia="Calibri" w:cstheme="minorHAnsi"/>
                <w:sz w:val="24"/>
                <w:szCs w:val="24"/>
              </w:rPr>
              <w:t>Rzecznik prasowy Wojewody</w:t>
            </w:r>
          </w:p>
        </w:tc>
      </w:tr>
      <w:tr w:rsidR="00DC270C" w14:paraId="480EBE92" w14:textId="77777777" w:rsidTr="00DC270C">
        <w:tc>
          <w:tcPr>
            <w:tcW w:w="568" w:type="dxa"/>
          </w:tcPr>
          <w:p w14:paraId="6452D702" w14:textId="48B53700" w:rsidR="00DC270C" w:rsidRPr="00DC270C" w:rsidRDefault="00DC270C" w:rsidP="00DC270C">
            <w:pPr>
              <w:contextualSpacing/>
              <w:rPr>
                <w:rFonts w:eastAsia="Calibri" w:cstheme="minorHAnsi"/>
                <w:sz w:val="24"/>
                <w:szCs w:val="24"/>
              </w:rPr>
            </w:pPr>
            <w:r w:rsidRPr="00DC270C">
              <w:rPr>
                <w:sz w:val="24"/>
                <w:szCs w:val="24"/>
              </w:rPr>
              <w:t xml:space="preserve">14 </w:t>
            </w:r>
          </w:p>
        </w:tc>
        <w:tc>
          <w:tcPr>
            <w:tcW w:w="10631" w:type="dxa"/>
          </w:tcPr>
          <w:p w14:paraId="6B0BCDB8" w14:textId="382537D5" w:rsidR="00DC270C" w:rsidRDefault="00DC270C" w:rsidP="00DC270C">
            <w:pPr>
              <w:pStyle w:val="Default"/>
              <w:jc w:val="both"/>
            </w:pPr>
            <w:r w:rsidRPr="00DC270C">
              <w:t xml:space="preserve">Prowadzenie proaktywnych działań komunikacyjnych: </w:t>
            </w:r>
          </w:p>
          <w:p w14:paraId="3EDFFA10" w14:textId="27623AF6" w:rsidR="00DC270C" w:rsidRDefault="00DC270C" w:rsidP="00690EA8">
            <w:pPr>
              <w:pStyle w:val="Default"/>
              <w:numPr>
                <w:ilvl w:val="0"/>
                <w:numId w:val="455"/>
              </w:numPr>
              <w:ind w:hanging="720"/>
              <w:jc w:val="both"/>
            </w:pPr>
            <w:r w:rsidRPr="00DC270C">
              <w:t xml:space="preserve">wydanie pierwszego komunikatu tak szybko jak to możliwe; </w:t>
            </w:r>
          </w:p>
          <w:p w14:paraId="31891925" w14:textId="52ED3DC8" w:rsidR="00DC270C" w:rsidRDefault="00DC270C" w:rsidP="00690EA8">
            <w:pPr>
              <w:pStyle w:val="Default"/>
              <w:numPr>
                <w:ilvl w:val="0"/>
                <w:numId w:val="455"/>
              </w:numPr>
              <w:ind w:hanging="720"/>
              <w:jc w:val="both"/>
            </w:pPr>
            <w:r w:rsidRPr="00DC270C">
              <w:t xml:space="preserve">regularne wydawanie komunikatów prasowych, najlepiej o ściśle określonych i wcześniej zapowiedzianych porach, zawierających najświeższe informacje o bieżącej sytuacji. Jeżeli zachodzi taka potrzeba, ze względu na dynamiczny rozwój sytuacji, należy zintensyfikować wydawanie komunikatów </w:t>
            </w:r>
            <w:r>
              <w:t>;</w:t>
            </w:r>
          </w:p>
          <w:p w14:paraId="6E96110F" w14:textId="308FC4F6" w:rsidR="00DC270C" w:rsidRPr="00DC270C" w:rsidRDefault="00DC270C" w:rsidP="00690EA8">
            <w:pPr>
              <w:pStyle w:val="Default"/>
              <w:numPr>
                <w:ilvl w:val="0"/>
                <w:numId w:val="455"/>
              </w:numPr>
              <w:ind w:hanging="720"/>
              <w:jc w:val="both"/>
            </w:pPr>
            <w:r w:rsidRPr="00DC270C">
              <w:t xml:space="preserve">zapraszanie przedstawicieli zaangażowanych podmiotów lub ekspertów, w zależności od omawianej problematyki do udziału w konferencjach prasowych </w:t>
            </w:r>
          </w:p>
          <w:p w14:paraId="0E196038" w14:textId="77777777" w:rsidR="00DC270C" w:rsidRPr="00DC270C" w:rsidRDefault="00DC270C" w:rsidP="00DC270C">
            <w:pPr>
              <w:pStyle w:val="Default"/>
              <w:jc w:val="both"/>
              <w:rPr>
                <w:b/>
                <w:bCs/>
              </w:rPr>
            </w:pPr>
            <w:r w:rsidRPr="00DC270C">
              <w:rPr>
                <w:b/>
                <w:bCs/>
              </w:rPr>
              <w:t xml:space="preserve">UWAGA: </w:t>
            </w:r>
          </w:p>
          <w:p w14:paraId="590F4E01" w14:textId="7E8CE9E1" w:rsidR="00DC270C" w:rsidRPr="00DC270C" w:rsidRDefault="00DC270C" w:rsidP="00DC270C">
            <w:pPr>
              <w:contextualSpacing/>
              <w:rPr>
                <w:rFonts w:eastAsia="Calibri" w:cstheme="minorHAnsi"/>
                <w:sz w:val="24"/>
                <w:szCs w:val="24"/>
              </w:rPr>
            </w:pPr>
            <w:r w:rsidRPr="00DC270C">
              <w:rPr>
                <w:sz w:val="24"/>
                <w:szCs w:val="24"/>
              </w:rPr>
              <w:t xml:space="preserve">Dobór narzędzi (np. briefingi, komunikaty wysyłane do mediów, spotkania) będzie zależał od rozwoju sytuacji; W sytuacjach, które wzbudzają szczególnie duże zainteresowanie mediów zalecane jest zorganizowanie briefingu prasowego lub konferencji prasowej </w:t>
            </w:r>
          </w:p>
        </w:tc>
        <w:tc>
          <w:tcPr>
            <w:tcW w:w="3544" w:type="dxa"/>
          </w:tcPr>
          <w:p w14:paraId="3B3053E1" w14:textId="3C9E2A11" w:rsidR="00DC270C" w:rsidRPr="00DC270C" w:rsidRDefault="00DC270C" w:rsidP="00DC270C">
            <w:pPr>
              <w:contextualSpacing/>
              <w:rPr>
                <w:rFonts w:eastAsia="Calibri" w:cstheme="minorHAnsi"/>
                <w:sz w:val="24"/>
                <w:szCs w:val="24"/>
              </w:rPr>
            </w:pPr>
            <w:r w:rsidRPr="00DC270C">
              <w:rPr>
                <w:rFonts w:eastAsia="Calibri" w:cstheme="minorHAnsi"/>
                <w:sz w:val="24"/>
                <w:szCs w:val="24"/>
              </w:rPr>
              <w:t>Rzecznik prasowy Wojewody/ Rzecznik głównego podmiotu/ wykonawcy</w:t>
            </w:r>
          </w:p>
        </w:tc>
      </w:tr>
      <w:tr w:rsidR="00DC270C" w14:paraId="46106424" w14:textId="77777777" w:rsidTr="00DC270C">
        <w:tc>
          <w:tcPr>
            <w:tcW w:w="568" w:type="dxa"/>
          </w:tcPr>
          <w:p w14:paraId="0A98A0C0" w14:textId="0EFB85E6" w:rsidR="00DC270C" w:rsidRPr="00DC270C" w:rsidRDefault="00DC270C" w:rsidP="00DC270C">
            <w:pPr>
              <w:contextualSpacing/>
              <w:rPr>
                <w:rFonts w:eastAsia="Calibri" w:cstheme="minorHAnsi"/>
                <w:sz w:val="24"/>
                <w:szCs w:val="24"/>
              </w:rPr>
            </w:pPr>
            <w:r w:rsidRPr="00DC270C">
              <w:rPr>
                <w:sz w:val="24"/>
                <w:szCs w:val="24"/>
              </w:rPr>
              <w:t xml:space="preserve">15. </w:t>
            </w:r>
          </w:p>
        </w:tc>
        <w:tc>
          <w:tcPr>
            <w:tcW w:w="10631" w:type="dxa"/>
          </w:tcPr>
          <w:p w14:paraId="1C5B8DC4" w14:textId="624C8625" w:rsidR="00DC270C" w:rsidRPr="00DC270C" w:rsidRDefault="00DC270C" w:rsidP="00DC270C">
            <w:pPr>
              <w:contextualSpacing/>
              <w:rPr>
                <w:rFonts w:eastAsia="Calibri" w:cstheme="minorHAnsi"/>
                <w:sz w:val="24"/>
                <w:szCs w:val="24"/>
              </w:rPr>
            </w:pPr>
            <w:r w:rsidRPr="00DC270C">
              <w:rPr>
                <w:sz w:val="24"/>
                <w:szCs w:val="24"/>
              </w:rPr>
              <w:t xml:space="preserve">Przy zdarzeniu, które będzie skupiało uwagę mediów, zorganizowanie na miejscu zdarzenia Mobilnego Centrum Prasowego – obsługującego wszystkie media tam zgromadzone </w:t>
            </w:r>
          </w:p>
        </w:tc>
        <w:tc>
          <w:tcPr>
            <w:tcW w:w="3544" w:type="dxa"/>
          </w:tcPr>
          <w:p w14:paraId="7F5A4B87" w14:textId="526CA4DB" w:rsidR="00DC270C" w:rsidRPr="00DC270C" w:rsidRDefault="00DC270C" w:rsidP="00DC270C">
            <w:pPr>
              <w:pStyle w:val="Tekstprzypisudolnego"/>
              <w:contextualSpacing/>
              <w:rPr>
                <w:rFonts w:eastAsia="Calibri" w:cstheme="minorHAnsi"/>
                <w:sz w:val="24"/>
                <w:szCs w:val="24"/>
              </w:rPr>
            </w:pPr>
            <w:r w:rsidRPr="00DC270C">
              <w:rPr>
                <w:rFonts w:eastAsia="Calibri" w:cstheme="minorHAnsi"/>
              </w:rPr>
              <w:t>Rzecznik prasowy Wojewody/ Rzecznik głównego podmiotu/ wykonawcy</w:t>
            </w:r>
          </w:p>
        </w:tc>
      </w:tr>
      <w:tr w:rsidR="00DC270C" w14:paraId="69606692" w14:textId="77777777" w:rsidTr="00DC270C">
        <w:tc>
          <w:tcPr>
            <w:tcW w:w="568" w:type="dxa"/>
          </w:tcPr>
          <w:p w14:paraId="68D5756C" w14:textId="21C49C29" w:rsidR="00DC270C" w:rsidRPr="00DC270C" w:rsidRDefault="00DC270C" w:rsidP="00DC270C">
            <w:pPr>
              <w:contextualSpacing/>
              <w:rPr>
                <w:rFonts w:eastAsia="Calibri" w:cstheme="minorHAnsi"/>
                <w:sz w:val="24"/>
                <w:szCs w:val="24"/>
              </w:rPr>
            </w:pPr>
            <w:r w:rsidRPr="00DC270C">
              <w:rPr>
                <w:sz w:val="24"/>
                <w:szCs w:val="24"/>
              </w:rPr>
              <w:t xml:space="preserve">16. </w:t>
            </w:r>
          </w:p>
        </w:tc>
        <w:tc>
          <w:tcPr>
            <w:tcW w:w="10631" w:type="dxa"/>
          </w:tcPr>
          <w:p w14:paraId="6006AB1D" w14:textId="0EA7A857" w:rsidR="00DC270C" w:rsidRPr="00DC270C" w:rsidRDefault="00DC270C" w:rsidP="00DC270C">
            <w:pPr>
              <w:contextualSpacing/>
              <w:rPr>
                <w:rFonts w:eastAsia="Calibri" w:cstheme="minorHAnsi"/>
                <w:sz w:val="24"/>
                <w:szCs w:val="24"/>
              </w:rPr>
            </w:pPr>
            <w:r w:rsidRPr="00DC270C">
              <w:rPr>
                <w:sz w:val="24"/>
                <w:szCs w:val="24"/>
              </w:rPr>
              <w:t xml:space="preserve">Wyznaczenie, na miejscu zdarzenia, miejsca dla mediów, skąd dziennikarze mogliby relacjonować rozwój sytuacji, jednocześnie nie przeszkadzając w prowadzeniu działań </w:t>
            </w:r>
          </w:p>
        </w:tc>
        <w:tc>
          <w:tcPr>
            <w:tcW w:w="3544" w:type="dxa"/>
          </w:tcPr>
          <w:p w14:paraId="7ADF738A" w14:textId="3E7BB1EC" w:rsidR="00DC270C" w:rsidRPr="00DC270C" w:rsidRDefault="00DC270C" w:rsidP="00DC270C">
            <w:pPr>
              <w:pStyle w:val="Tekstprzypisudolnego"/>
              <w:contextualSpacing/>
              <w:rPr>
                <w:rFonts w:eastAsia="Calibri" w:cstheme="minorHAnsi"/>
                <w:sz w:val="24"/>
                <w:szCs w:val="24"/>
              </w:rPr>
            </w:pPr>
            <w:r w:rsidRPr="00DC270C">
              <w:rPr>
                <w:rFonts w:eastAsia="Calibri" w:cstheme="minorHAnsi"/>
              </w:rPr>
              <w:t>Rzecznik prasowy Wojewody/ Rzecznik głównego podmiotu/ wykonawcy</w:t>
            </w:r>
          </w:p>
        </w:tc>
      </w:tr>
      <w:tr w:rsidR="00DC270C" w14:paraId="6728C5EA" w14:textId="77777777" w:rsidTr="00DC270C">
        <w:tc>
          <w:tcPr>
            <w:tcW w:w="568" w:type="dxa"/>
          </w:tcPr>
          <w:p w14:paraId="49DC989F" w14:textId="314B0B21" w:rsidR="00DC270C" w:rsidRPr="00DC270C" w:rsidRDefault="00DC270C" w:rsidP="00DC270C">
            <w:pPr>
              <w:contextualSpacing/>
              <w:rPr>
                <w:rFonts w:eastAsia="Calibri" w:cstheme="minorHAnsi"/>
                <w:sz w:val="24"/>
                <w:szCs w:val="24"/>
              </w:rPr>
            </w:pPr>
            <w:r w:rsidRPr="00DC270C">
              <w:rPr>
                <w:sz w:val="24"/>
                <w:szCs w:val="24"/>
              </w:rPr>
              <w:t xml:space="preserve">17. </w:t>
            </w:r>
          </w:p>
        </w:tc>
        <w:tc>
          <w:tcPr>
            <w:tcW w:w="10631" w:type="dxa"/>
          </w:tcPr>
          <w:p w14:paraId="2ED7EFCB" w14:textId="26F6C343" w:rsidR="00DC270C" w:rsidRPr="00DC270C" w:rsidRDefault="00DC270C" w:rsidP="00DC270C">
            <w:pPr>
              <w:contextualSpacing/>
              <w:rPr>
                <w:rFonts w:eastAsia="Calibri" w:cstheme="minorHAnsi"/>
                <w:sz w:val="24"/>
                <w:szCs w:val="24"/>
              </w:rPr>
            </w:pPr>
            <w:r w:rsidRPr="00DC270C">
              <w:rPr>
                <w:sz w:val="24"/>
                <w:szCs w:val="24"/>
              </w:rPr>
              <w:t xml:space="preserve">Wytypowanie osoby do kontaktu z mediami na miejscu zdarzenia </w:t>
            </w:r>
          </w:p>
        </w:tc>
        <w:tc>
          <w:tcPr>
            <w:tcW w:w="3544" w:type="dxa"/>
          </w:tcPr>
          <w:p w14:paraId="2D170508" w14:textId="3BC59D62" w:rsidR="00DC270C" w:rsidRPr="00DC270C" w:rsidRDefault="00DC270C" w:rsidP="00DC270C">
            <w:pPr>
              <w:pStyle w:val="Tekstprzypisudolnego"/>
              <w:contextualSpacing/>
              <w:rPr>
                <w:rFonts w:eastAsia="Calibri" w:cstheme="minorHAnsi"/>
                <w:sz w:val="24"/>
                <w:szCs w:val="24"/>
              </w:rPr>
            </w:pPr>
            <w:r w:rsidRPr="00DC270C">
              <w:rPr>
                <w:rFonts w:eastAsia="Calibri" w:cstheme="minorHAnsi"/>
              </w:rPr>
              <w:t>Rzecznik prasowy Wojewody/ Rzecznik głównego podmiotu/ wykonawcy</w:t>
            </w:r>
          </w:p>
        </w:tc>
      </w:tr>
      <w:tr w:rsidR="00DC270C" w14:paraId="65C102AE" w14:textId="77777777" w:rsidTr="00DC270C">
        <w:tc>
          <w:tcPr>
            <w:tcW w:w="568" w:type="dxa"/>
          </w:tcPr>
          <w:p w14:paraId="6A7E5C0B" w14:textId="36B169B9" w:rsidR="00DC270C" w:rsidRPr="00DC270C" w:rsidRDefault="00DC270C" w:rsidP="00DC270C">
            <w:pPr>
              <w:contextualSpacing/>
              <w:rPr>
                <w:rFonts w:eastAsia="Calibri" w:cstheme="minorHAnsi"/>
                <w:sz w:val="24"/>
                <w:szCs w:val="24"/>
              </w:rPr>
            </w:pPr>
            <w:r w:rsidRPr="00DC270C">
              <w:rPr>
                <w:sz w:val="24"/>
                <w:szCs w:val="24"/>
              </w:rPr>
              <w:t xml:space="preserve">18. </w:t>
            </w:r>
          </w:p>
        </w:tc>
        <w:tc>
          <w:tcPr>
            <w:tcW w:w="10631" w:type="dxa"/>
          </w:tcPr>
          <w:p w14:paraId="0C9DF0C9" w14:textId="294DB2E4" w:rsidR="00DC270C" w:rsidRPr="00DC270C" w:rsidRDefault="00DC270C" w:rsidP="00DC270C">
            <w:pPr>
              <w:pStyle w:val="Default"/>
              <w:jc w:val="both"/>
            </w:pPr>
            <w:r w:rsidRPr="00DC270C">
              <w:t xml:space="preserve">Bieżące monitorowanie mediów, by w razie konieczności korygować przekazy, a nawet weryfikować sposób organizacji komunikacji społecznej. Niezwłoczne dementowanie informacji nieprawdziwych lub nieścisłych </w:t>
            </w:r>
          </w:p>
        </w:tc>
        <w:tc>
          <w:tcPr>
            <w:tcW w:w="3544" w:type="dxa"/>
          </w:tcPr>
          <w:p w14:paraId="222AF9E1" w14:textId="273399DC" w:rsidR="00DC270C" w:rsidRPr="00DC270C" w:rsidRDefault="00DC270C" w:rsidP="00DC270C">
            <w:pPr>
              <w:pStyle w:val="Tekstprzypisudolnego"/>
              <w:contextualSpacing/>
              <w:rPr>
                <w:rFonts w:eastAsia="Calibri" w:cstheme="minorHAnsi"/>
                <w:sz w:val="24"/>
                <w:szCs w:val="24"/>
              </w:rPr>
            </w:pPr>
            <w:r w:rsidRPr="00DC270C">
              <w:rPr>
                <w:rFonts w:eastAsia="Calibri" w:cstheme="minorHAnsi"/>
              </w:rPr>
              <w:t>Rzecznik prasowy Wojewody/ Rzecznik głównego podmiotu/ wykonawcy</w:t>
            </w:r>
          </w:p>
        </w:tc>
      </w:tr>
      <w:tr w:rsidR="00DC270C" w14:paraId="029E51EF" w14:textId="77777777" w:rsidTr="00DC270C">
        <w:tc>
          <w:tcPr>
            <w:tcW w:w="568" w:type="dxa"/>
          </w:tcPr>
          <w:p w14:paraId="00647A58" w14:textId="3ABBCBD9" w:rsidR="00DC270C" w:rsidRPr="00DC270C" w:rsidRDefault="00DC270C" w:rsidP="00DC270C">
            <w:pPr>
              <w:contextualSpacing/>
              <w:rPr>
                <w:rFonts w:eastAsia="Calibri" w:cstheme="minorHAnsi"/>
                <w:sz w:val="24"/>
                <w:szCs w:val="24"/>
              </w:rPr>
            </w:pPr>
            <w:r w:rsidRPr="00DC270C">
              <w:rPr>
                <w:sz w:val="24"/>
                <w:szCs w:val="24"/>
              </w:rPr>
              <w:t xml:space="preserve">19. </w:t>
            </w:r>
          </w:p>
        </w:tc>
        <w:tc>
          <w:tcPr>
            <w:tcW w:w="10631" w:type="dxa"/>
          </w:tcPr>
          <w:p w14:paraId="29B624E3" w14:textId="5188126E" w:rsidR="00DC270C" w:rsidRPr="00DC270C" w:rsidRDefault="00DC270C" w:rsidP="00DC270C">
            <w:pPr>
              <w:contextualSpacing/>
              <w:rPr>
                <w:rFonts w:eastAsia="Calibri" w:cstheme="minorHAnsi"/>
                <w:sz w:val="24"/>
                <w:szCs w:val="24"/>
              </w:rPr>
            </w:pPr>
            <w:r w:rsidRPr="00DC270C">
              <w:rPr>
                <w:sz w:val="24"/>
                <w:szCs w:val="24"/>
              </w:rPr>
              <w:t xml:space="preserve">Wyznaczenie, na wniosek rzecznika, zastępcy rzecznika (w przypadku długotrwałego kryzysu) </w:t>
            </w:r>
          </w:p>
        </w:tc>
        <w:tc>
          <w:tcPr>
            <w:tcW w:w="3544" w:type="dxa"/>
          </w:tcPr>
          <w:p w14:paraId="4BB1E4AB" w14:textId="61B6F251" w:rsidR="00DC270C" w:rsidRPr="00DC270C" w:rsidRDefault="00DC270C" w:rsidP="00DC270C">
            <w:pPr>
              <w:contextualSpacing/>
              <w:rPr>
                <w:rFonts w:eastAsia="Calibri" w:cstheme="minorHAnsi"/>
                <w:sz w:val="24"/>
                <w:szCs w:val="24"/>
              </w:rPr>
            </w:pPr>
            <w:r>
              <w:rPr>
                <w:rFonts w:eastAsia="Calibri" w:cstheme="minorHAnsi"/>
                <w:sz w:val="24"/>
                <w:szCs w:val="24"/>
              </w:rPr>
              <w:t>Wojewoda</w:t>
            </w:r>
          </w:p>
        </w:tc>
      </w:tr>
      <w:tr w:rsidR="00DC270C" w14:paraId="491C8FCB" w14:textId="77777777" w:rsidTr="00DC270C">
        <w:tc>
          <w:tcPr>
            <w:tcW w:w="568" w:type="dxa"/>
          </w:tcPr>
          <w:p w14:paraId="216EFD64" w14:textId="34722AD4" w:rsidR="00DC270C" w:rsidRPr="00DC270C" w:rsidRDefault="00DC270C" w:rsidP="00DC270C">
            <w:pPr>
              <w:contextualSpacing/>
              <w:rPr>
                <w:rFonts w:eastAsia="Calibri" w:cstheme="minorHAnsi"/>
                <w:sz w:val="24"/>
                <w:szCs w:val="24"/>
              </w:rPr>
            </w:pPr>
            <w:r w:rsidRPr="00DC270C">
              <w:rPr>
                <w:sz w:val="24"/>
                <w:szCs w:val="24"/>
              </w:rPr>
              <w:t xml:space="preserve">20. </w:t>
            </w:r>
          </w:p>
        </w:tc>
        <w:tc>
          <w:tcPr>
            <w:tcW w:w="10631" w:type="dxa"/>
          </w:tcPr>
          <w:p w14:paraId="39FBA039" w14:textId="1AE1E2A8" w:rsidR="00DC270C" w:rsidRPr="00DC270C" w:rsidRDefault="00DC270C" w:rsidP="00DC270C">
            <w:pPr>
              <w:contextualSpacing/>
              <w:rPr>
                <w:rFonts w:eastAsia="Calibri" w:cstheme="minorHAnsi"/>
                <w:sz w:val="24"/>
                <w:szCs w:val="24"/>
              </w:rPr>
            </w:pPr>
            <w:r w:rsidRPr="00DC270C">
              <w:rPr>
                <w:sz w:val="24"/>
                <w:szCs w:val="24"/>
              </w:rPr>
              <w:t xml:space="preserve">Bezwzględne zapewnienie całodobowego kontaktu mediów z rzecznikiem lub jego zmiennikiem </w:t>
            </w:r>
          </w:p>
        </w:tc>
        <w:tc>
          <w:tcPr>
            <w:tcW w:w="3544" w:type="dxa"/>
          </w:tcPr>
          <w:p w14:paraId="053E7BB5" w14:textId="542D6700" w:rsidR="00DC270C" w:rsidRPr="00DC270C" w:rsidRDefault="00DC270C" w:rsidP="00DC270C">
            <w:pPr>
              <w:contextualSpacing/>
              <w:rPr>
                <w:rFonts w:eastAsia="Calibri" w:cstheme="minorHAnsi"/>
                <w:sz w:val="24"/>
                <w:szCs w:val="24"/>
              </w:rPr>
            </w:pPr>
            <w:r w:rsidRPr="00DC270C">
              <w:rPr>
                <w:rFonts w:eastAsia="Calibri" w:cstheme="minorHAnsi"/>
                <w:sz w:val="24"/>
                <w:szCs w:val="24"/>
              </w:rPr>
              <w:t>Rzecznik prasowy Wojewody</w:t>
            </w:r>
          </w:p>
        </w:tc>
      </w:tr>
      <w:tr w:rsidR="00DC270C" w14:paraId="480C5454" w14:textId="77777777" w:rsidTr="00DC270C">
        <w:tc>
          <w:tcPr>
            <w:tcW w:w="568" w:type="dxa"/>
          </w:tcPr>
          <w:p w14:paraId="6598A3A7" w14:textId="65AA814D" w:rsidR="00DC270C" w:rsidRPr="00DC270C" w:rsidRDefault="00DC270C" w:rsidP="00DC270C">
            <w:pPr>
              <w:contextualSpacing/>
              <w:rPr>
                <w:rFonts w:eastAsia="Calibri" w:cstheme="minorHAnsi"/>
                <w:sz w:val="24"/>
                <w:szCs w:val="24"/>
              </w:rPr>
            </w:pPr>
            <w:r w:rsidRPr="00DC270C">
              <w:rPr>
                <w:sz w:val="24"/>
                <w:szCs w:val="24"/>
              </w:rPr>
              <w:t xml:space="preserve">21. </w:t>
            </w:r>
          </w:p>
        </w:tc>
        <w:tc>
          <w:tcPr>
            <w:tcW w:w="10631" w:type="dxa"/>
          </w:tcPr>
          <w:p w14:paraId="2BCB27B1" w14:textId="5E561CC0" w:rsidR="00DC270C" w:rsidRPr="00DC270C" w:rsidRDefault="00DC270C" w:rsidP="00DC270C">
            <w:pPr>
              <w:contextualSpacing/>
              <w:rPr>
                <w:rFonts w:eastAsia="Calibri" w:cstheme="minorHAnsi"/>
                <w:sz w:val="24"/>
                <w:szCs w:val="24"/>
              </w:rPr>
            </w:pPr>
            <w:r w:rsidRPr="00DC270C">
              <w:rPr>
                <w:sz w:val="24"/>
                <w:szCs w:val="24"/>
              </w:rPr>
              <w:t>W ramach bezpośredniej komunikacji – informowanie opinii społecznej o konieczności określonego postępowania w danej sytuacji, np. jakiej pomocy, w jakim rozmiarze, gdzie, kiedy i na jakich warunkach może oczekiwać poszkodowana ludność, jakie działania są podejmowane w celu likwidacji sytuacji kryzysowej. Działania te powinny być prowadzone poprzez narzędzia komunikacji bezpośredniej np. zorganizowanie infolinii, stałego punktu informacyjnego, nawiązanie bezpośredniego kontaktu z poszkodowanymi i ich rodzinami czy uruchomienie dedykowanej strony internetowej</w:t>
            </w:r>
            <w:r>
              <w:rPr>
                <w:sz w:val="24"/>
                <w:szCs w:val="24"/>
              </w:rPr>
              <w:t>.</w:t>
            </w:r>
          </w:p>
        </w:tc>
        <w:tc>
          <w:tcPr>
            <w:tcW w:w="3544" w:type="dxa"/>
          </w:tcPr>
          <w:p w14:paraId="2BBE8BF7" w14:textId="7DB81341" w:rsidR="00DC270C" w:rsidRPr="00DC270C" w:rsidRDefault="00DC270C" w:rsidP="00DC270C">
            <w:pPr>
              <w:contextualSpacing/>
              <w:rPr>
                <w:rFonts w:eastAsia="Calibri" w:cstheme="minorHAnsi"/>
                <w:sz w:val="24"/>
                <w:szCs w:val="24"/>
              </w:rPr>
            </w:pPr>
            <w:r w:rsidRPr="00DC270C">
              <w:rPr>
                <w:rFonts w:eastAsia="Calibri" w:cstheme="minorHAnsi"/>
                <w:sz w:val="24"/>
                <w:szCs w:val="24"/>
              </w:rPr>
              <w:t>Rzecznik prasowy Wojewody</w:t>
            </w:r>
          </w:p>
        </w:tc>
      </w:tr>
      <w:tr w:rsidR="00DC270C" w14:paraId="7DC885D6" w14:textId="77777777" w:rsidTr="00DC270C">
        <w:trPr>
          <w:trHeight w:val="543"/>
        </w:trPr>
        <w:tc>
          <w:tcPr>
            <w:tcW w:w="14743" w:type="dxa"/>
            <w:gridSpan w:val="3"/>
            <w:shd w:val="clear" w:color="auto" w:fill="FECEF5"/>
            <w:vAlign w:val="center"/>
          </w:tcPr>
          <w:p w14:paraId="4D2E2183" w14:textId="2659F639" w:rsidR="00DC270C" w:rsidRPr="00DC270C" w:rsidRDefault="00DC270C" w:rsidP="00DC270C">
            <w:pPr>
              <w:contextualSpacing/>
              <w:jc w:val="center"/>
              <w:rPr>
                <w:rFonts w:eastAsia="Calibri" w:cstheme="minorHAnsi"/>
                <w:b/>
                <w:bCs/>
                <w:sz w:val="24"/>
                <w:szCs w:val="24"/>
              </w:rPr>
            </w:pPr>
            <w:r w:rsidRPr="00DC270C">
              <w:rPr>
                <w:rFonts w:eastAsia="Calibri" w:cstheme="minorHAnsi"/>
                <w:b/>
                <w:bCs/>
                <w:sz w:val="24"/>
                <w:szCs w:val="24"/>
              </w:rPr>
              <w:t>Po zakończeniu fazy reagowania w sytuacji kryzysowej</w:t>
            </w:r>
          </w:p>
        </w:tc>
      </w:tr>
      <w:tr w:rsidR="00DC270C" w14:paraId="25BF8187" w14:textId="77777777" w:rsidTr="00DC270C">
        <w:tc>
          <w:tcPr>
            <w:tcW w:w="568" w:type="dxa"/>
          </w:tcPr>
          <w:p w14:paraId="0D7DA94B" w14:textId="74B996B1" w:rsidR="00DC270C" w:rsidRPr="00DC270C" w:rsidRDefault="00DC270C" w:rsidP="00DC270C">
            <w:pPr>
              <w:contextualSpacing/>
              <w:rPr>
                <w:rFonts w:eastAsia="Calibri" w:cstheme="minorHAnsi"/>
                <w:sz w:val="24"/>
                <w:szCs w:val="24"/>
              </w:rPr>
            </w:pPr>
            <w:r w:rsidRPr="00DC270C">
              <w:rPr>
                <w:sz w:val="24"/>
                <w:szCs w:val="24"/>
              </w:rPr>
              <w:t xml:space="preserve">22. </w:t>
            </w:r>
          </w:p>
        </w:tc>
        <w:tc>
          <w:tcPr>
            <w:tcW w:w="10631" w:type="dxa"/>
          </w:tcPr>
          <w:p w14:paraId="28D46695" w14:textId="0ED6E962" w:rsidR="00DC270C" w:rsidRPr="00DC270C" w:rsidRDefault="00DC270C" w:rsidP="00DC270C">
            <w:pPr>
              <w:contextualSpacing/>
              <w:rPr>
                <w:rFonts w:eastAsia="Calibri" w:cstheme="minorHAnsi"/>
                <w:sz w:val="24"/>
                <w:szCs w:val="24"/>
              </w:rPr>
            </w:pPr>
            <w:r w:rsidRPr="00DC270C">
              <w:rPr>
                <w:sz w:val="24"/>
                <w:szCs w:val="24"/>
              </w:rPr>
              <w:t xml:space="preserve">Regularne przekazywanie informacji jak przebiega faza usuwania skutków sytuacji kryzysowej i na jaką pomoc ze strony administracji publicznej mogą liczyć poszkodowani </w:t>
            </w:r>
          </w:p>
        </w:tc>
        <w:tc>
          <w:tcPr>
            <w:tcW w:w="3544" w:type="dxa"/>
          </w:tcPr>
          <w:p w14:paraId="77702EC7" w14:textId="5222DB3D" w:rsidR="00DC270C" w:rsidRPr="00DC270C" w:rsidRDefault="00DC270C" w:rsidP="00DC270C">
            <w:pPr>
              <w:pStyle w:val="Tekstprzypisudolnego"/>
              <w:contextualSpacing/>
              <w:rPr>
                <w:rFonts w:eastAsia="Calibri" w:cstheme="minorHAnsi"/>
              </w:rPr>
            </w:pPr>
            <w:r w:rsidRPr="00DC270C">
              <w:rPr>
                <w:rFonts w:eastAsia="Calibri" w:cstheme="minorHAnsi"/>
              </w:rPr>
              <w:t>Rzecznik prasowy Wojewody/ Rzecznik głównego podmiotu/ wykonawcy</w:t>
            </w:r>
          </w:p>
        </w:tc>
      </w:tr>
      <w:tr w:rsidR="00DC270C" w14:paraId="21E82CA6" w14:textId="77777777" w:rsidTr="00DC270C">
        <w:tc>
          <w:tcPr>
            <w:tcW w:w="568" w:type="dxa"/>
          </w:tcPr>
          <w:p w14:paraId="1EEFE372" w14:textId="369D2BAA" w:rsidR="00DC270C" w:rsidRPr="00DC270C" w:rsidRDefault="00DC270C" w:rsidP="00DC270C">
            <w:pPr>
              <w:contextualSpacing/>
              <w:rPr>
                <w:rFonts w:eastAsia="Calibri" w:cstheme="minorHAnsi"/>
                <w:sz w:val="24"/>
                <w:szCs w:val="24"/>
              </w:rPr>
            </w:pPr>
            <w:r w:rsidRPr="00DC270C">
              <w:rPr>
                <w:sz w:val="24"/>
                <w:szCs w:val="24"/>
              </w:rPr>
              <w:t xml:space="preserve">23. </w:t>
            </w:r>
          </w:p>
        </w:tc>
        <w:tc>
          <w:tcPr>
            <w:tcW w:w="10631" w:type="dxa"/>
          </w:tcPr>
          <w:p w14:paraId="73F5534B" w14:textId="46A0E15D" w:rsidR="00DC270C" w:rsidRPr="00DC270C" w:rsidRDefault="00DC270C" w:rsidP="00DC270C">
            <w:pPr>
              <w:contextualSpacing/>
              <w:rPr>
                <w:rFonts w:eastAsia="Calibri" w:cstheme="minorHAnsi"/>
                <w:sz w:val="24"/>
                <w:szCs w:val="24"/>
              </w:rPr>
            </w:pPr>
            <w:r w:rsidRPr="00DC270C">
              <w:rPr>
                <w:sz w:val="24"/>
                <w:szCs w:val="24"/>
              </w:rPr>
              <w:t xml:space="preserve">Przedstawienie opinii publicznej podsumowania działań poszczególnych instytucji biorących udział w rozwiązywaniu sytuacji kryzysowej </w:t>
            </w:r>
          </w:p>
        </w:tc>
        <w:tc>
          <w:tcPr>
            <w:tcW w:w="3544" w:type="dxa"/>
          </w:tcPr>
          <w:p w14:paraId="25895E02" w14:textId="4081043A" w:rsidR="00DC270C" w:rsidRPr="00DC270C" w:rsidRDefault="00DC270C" w:rsidP="00DC270C">
            <w:pPr>
              <w:contextualSpacing/>
              <w:rPr>
                <w:rFonts w:eastAsia="Calibri" w:cstheme="minorHAnsi"/>
                <w:sz w:val="20"/>
                <w:szCs w:val="20"/>
              </w:rPr>
            </w:pPr>
            <w:r w:rsidRPr="00DC270C">
              <w:rPr>
                <w:rFonts w:eastAsia="Calibri" w:cstheme="minorHAnsi"/>
                <w:sz w:val="20"/>
                <w:szCs w:val="20"/>
              </w:rPr>
              <w:t>Rzecznik prasowy Wojewody/ Rzecznik głównego podmiotu/ wykonawcy</w:t>
            </w:r>
          </w:p>
        </w:tc>
      </w:tr>
      <w:tr w:rsidR="00DC270C" w14:paraId="6B09730E" w14:textId="77777777" w:rsidTr="00DC270C">
        <w:tc>
          <w:tcPr>
            <w:tcW w:w="568" w:type="dxa"/>
          </w:tcPr>
          <w:p w14:paraId="30C2C4E3" w14:textId="20AEF926" w:rsidR="00DC270C" w:rsidRPr="00DC270C" w:rsidRDefault="00DC270C" w:rsidP="00DC270C">
            <w:pPr>
              <w:contextualSpacing/>
              <w:rPr>
                <w:rFonts w:eastAsia="Calibri" w:cstheme="minorHAnsi"/>
                <w:sz w:val="24"/>
                <w:szCs w:val="24"/>
              </w:rPr>
            </w:pPr>
            <w:r w:rsidRPr="00DC270C">
              <w:rPr>
                <w:sz w:val="24"/>
                <w:szCs w:val="24"/>
              </w:rPr>
              <w:t xml:space="preserve">24. </w:t>
            </w:r>
          </w:p>
        </w:tc>
        <w:tc>
          <w:tcPr>
            <w:tcW w:w="10631" w:type="dxa"/>
          </w:tcPr>
          <w:p w14:paraId="3B07FD1A" w14:textId="7398EC09" w:rsidR="00DC270C" w:rsidRPr="00DC270C" w:rsidRDefault="00DC270C" w:rsidP="00DC270C">
            <w:pPr>
              <w:contextualSpacing/>
              <w:rPr>
                <w:rFonts w:eastAsia="Calibri" w:cstheme="minorHAnsi"/>
                <w:sz w:val="24"/>
                <w:szCs w:val="24"/>
              </w:rPr>
            </w:pPr>
            <w:r w:rsidRPr="00DC270C">
              <w:rPr>
                <w:sz w:val="24"/>
                <w:szCs w:val="24"/>
              </w:rPr>
              <w:t xml:space="preserve">Przygotowanie analizy działań komunikacyjnych w celu doskonalenia/ulepszenia/wyciągnięcia wniosków z prowadzonego procesu komunikacyjne </w:t>
            </w:r>
          </w:p>
        </w:tc>
        <w:tc>
          <w:tcPr>
            <w:tcW w:w="3544" w:type="dxa"/>
          </w:tcPr>
          <w:p w14:paraId="3C85909C" w14:textId="039AE335" w:rsidR="00DC270C" w:rsidRPr="00DC270C" w:rsidRDefault="00DC270C" w:rsidP="00DC270C">
            <w:pPr>
              <w:contextualSpacing/>
              <w:rPr>
                <w:rFonts w:eastAsia="Calibri" w:cstheme="minorHAnsi"/>
                <w:sz w:val="20"/>
                <w:szCs w:val="20"/>
              </w:rPr>
            </w:pPr>
            <w:r w:rsidRPr="00DC270C">
              <w:rPr>
                <w:rFonts w:eastAsia="Calibri" w:cstheme="minorHAnsi"/>
                <w:sz w:val="20"/>
                <w:szCs w:val="20"/>
              </w:rPr>
              <w:t>Rzecznik prasowy Wojewody/ Rzecznik głównego podmiotu/ wykonawcy</w:t>
            </w:r>
          </w:p>
        </w:tc>
      </w:tr>
      <w:tr w:rsidR="00DC270C" w14:paraId="5232CD20" w14:textId="77777777" w:rsidTr="00DC270C">
        <w:tc>
          <w:tcPr>
            <w:tcW w:w="568" w:type="dxa"/>
          </w:tcPr>
          <w:p w14:paraId="0758300C" w14:textId="0072F652" w:rsidR="00DC270C" w:rsidRPr="00DC270C" w:rsidRDefault="00DC270C" w:rsidP="00DC270C">
            <w:pPr>
              <w:contextualSpacing/>
              <w:rPr>
                <w:rFonts w:eastAsia="Calibri" w:cstheme="minorHAnsi"/>
                <w:sz w:val="24"/>
                <w:szCs w:val="24"/>
              </w:rPr>
            </w:pPr>
            <w:r w:rsidRPr="00DC270C">
              <w:rPr>
                <w:sz w:val="24"/>
                <w:szCs w:val="24"/>
              </w:rPr>
              <w:t xml:space="preserve">25. </w:t>
            </w:r>
          </w:p>
        </w:tc>
        <w:tc>
          <w:tcPr>
            <w:tcW w:w="10631" w:type="dxa"/>
          </w:tcPr>
          <w:p w14:paraId="55605365" w14:textId="7B5BFDFB" w:rsidR="00DC270C" w:rsidRDefault="00DC270C" w:rsidP="00DC270C">
            <w:pPr>
              <w:pStyle w:val="Default"/>
              <w:jc w:val="both"/>
            </w:pPr>
            <w:r w:rsidRPr="00DC270C">
              <w:t xml:space="preserve">W ramach bezpośredniej komunikacji: </w:t>
            </w:r>
          </w:p>
          <w:p w14:paraId="6B6C3EF4" w14:textId="05646457" w:rsidR="00DC270C" w:rsidRDefault="00DC270C" w:rsidP="00690EA8">
            <w:pPr>
              <w:pStyle w:val="Default"/>
              <w:numPr>
                <w:ilvl w:val="0"/>
                <w:numId w:val="456"/>
              </w:numPr>
              <w:jc w:val="both"/>
            </w:pPr>
            <w:r w:rsidRPr="00DC270C">
              <w:t xml:space="preserve">utrzymanie (czas uzależniony od sytuacji) funkcjonowania wszystkich narzędzi komunikacji bezpośredniej, które były wykorzystywane podczas trwania sytuacji kryzysowej np. takich jak infolinia </w:t>
            </w:r>
            <w:r>
              <w:t>;</w:t>
            </w:r>
          </w:p>
          <w:p w14:paraId="5D37E6C4" w14:textId="764E70A3" w:rsidR="00DC270C" w:rsidRPr="00DC270C" w:rsidRDefault="00DC270C" w:rsidP="00690EA8">
            <w:pPr>
              <w:pStyle w:val="Default"/>
              <w:numPr>
                <w:ilvl w:val="0"/>
                <w:numId w:val="456"/>
              </w:numPr>
              <w:jc w:val="both"/>
            </w:pPr>
            <w:r w:rsidRPr="00DC270C">
              <w:t xml:space="preserve">jeżeli zachodzi taka potrzeba, skorzystać z innych narzędzi komunikacji bezpośredniej </w:t>
            </w:r>
          </w:p>
        </w:tc>
        <w:tc>
          <w:tcPr>
            <w:tcW w:w="3544" w:type="dxa"/>
          </w:tcPr>
          <w:p w14:paraId="449CE610" w14:textId="5DE337EB" w:rsidR="00DC270C" w:rsidRPr="00DC270C" w:rsidRDefault="00DC270C" w:rsidP="00DC270C">
            <w:pPr>
              <w:spacing w:line="360" w:lineRule="atLeast"/>
              <w:contextualSpacing/>
              <w:rPr>
                <w:rFonts w:eastAsia="Calibri" w:cstheme="minorHAnsi"/>
                <w:sz w:val="24"/>
                <w:szCs w:val="24"/>
              </w:rPr>
            </w:pPr>
            <w:r w:rsidRPr="00DC270C">
              <w:rPr>
                <w:rFonts w:eastAsia="Calibri" w:cstheme="minorHAnsi"/>
                <w:sz w:val="24"/>
                <w:szCs w:val="24"/>
              </w:rPr>
              <w:t>Rzecznik prasowy Wojewody</w:t>
            </w:r>
          </w:p>
        </w:tc>
      </w:tr>
    </w:tbl>
    <w:p w14:paraId="0695EC27" w14:textId="77777777" w:rsidR="00DC270C" w:rsidRDefault="00DC270C" w:rsidP="00123985">
      <w:pPr>
        <w:spacing w:before="120" w:after="0" w:line="360" w:lineRule="exact"/>
        <w:ind w:left="720" w:hanging="720"/>
        <w:contextualSpacing/>
        <w:rPr>
          <w:rFonts w:eastAsia="Calibri" w:cstheme="minorHAnsi"/>
          <w:b/>
          <w:bCs/>
          <w:sz w:val="24"/>
          <w:szCs w:val="24"/>
        </w:rPr>
      </w:pPr>
    </w:p>
    <w:p w14:paraId="14AA9E95" w14:textId="4A49A6EF" w:rsidR="00123985" w:rsidRPr="00123985" w:rsidRDefault="00123985" w:rsidP="00123985">
      <w:pPr>
        <w:spacing w:before="120" w:after="0" w:line="360" w:lineRule="exact"/>
        <w:ind w:left="720" w:hanging="720"/>
        <w:contextualSpacing/>
        <w:rPr>
          <w:rFonts w:eastAsia="Calibri" w:cstheme="minorHAnsi"/>
          <w:b/>
          <w:bCs/>
          <w:sz w:val="24"/>
          <w:szCs w:val="24"/>
        </w:rPr>
      </w:pPr>
      <w:r w:rsidRPr="00123985">
        <w:rPr>
          <w:rFonts w:eastAsia="Calibri" w:cstheme="minorHAnsi"/>
          <w:b/>
          <w:bCs/>
          <w:sz w:val="24"/>
          <w:szCs w:val="24"/>
        </w:rPr>
        <w:t>V. POSTANOWIENIA KOŃCOWE:</w:t>
      </w:r>
    </w:p>
    <w:p w14:paraId="709274E8" w14:textId="77777777" w:rsidR="00123985" w:rsidRPr="00123985" w:rsidRDefault="00123985" w:rsidP="00690EA8">
      <w:pPr>
        <w:numPr>
          <w:ilvl w:val="0"/>
          <w:numId w:val="450"/>
        </w:numPr>
        <w:spacing w:before="120" w:after="0" w:line="360" w:lineRule="exact"/>
        <w:ind w:left="567" w:hanging="567"/>
        <w:contextualSpacing/>
        <w:rPr>
          <w:rFonts w:eastAsia="Calibri" w:cstheme="minorHAnsi"/>
          <w:sz w:val="24"/>
          <w:szCs w:val="24"/>
        </w:rPr>
      </w:pPr>
      <w:r w:rsidRPr="00123985">
        <w:rPr>
          <w:rFonts w:eastAsia="Calibri" w:cstheme="minorHAnsi"/>
          <w:sz w:val="24"/>
          <w:szCs w:val="24"/>
        </w:rPr>
        <w:t>Powyższy Moduł  odnosi się do zorganizowania procesu komunikacji społecznej w momencie zaistnienie możliwości wystąpienia sytuacji kryzysowej, w trakcie jej trwania oraz po zakończeniu fazy reagowania w sytuacji kryzysowej.</w:t>
      </w:r>
    </w:p>
    <w:p w14:paraId="3D9BE85F" w14:textId="77777777" w:rsidR="00123985" w:rsidRPr="00123985" w:rsidRDefault="00123985" w:rsidP="00690EA8">
      <w:pPr>
        <w:numPr>
          <w:ilvl w:val="0"/>
          <w:numId w:val="450"/>
        </w:numPr>
        <w:spacing w:before="120" w:after="0" w:line="360" w:lineRule="exact"/>
        <w:ind w:left="567" w:hanging="567"/>
        <w:contextualSpacing/>
        <w:rPr>
          <w:rFonts w:eastAsia="Calibri" w:cstheme="minorHAnsi"/>
          <w:sz w:val="24"/>
          <w:szCs w:val="24"/>
        </w:rPr>
      </w:pPr>
      <w:r w:rsidRPr="00123985">
        <w:rPr>
          <w:rFonts w:eastAsia="Calibri" w:cstheme="minorHAnsi"/>
          <w:sz w:val="24"/>
          <w:szCs w:val="24"/>
        </w:rPr>
        <w:t>Dyrektor Biura Wojewody  jest odpowiedzialny za koordynację komunikacji ze społeczeństwem poprzez media.</w:t>
      </w:r>
    </w:p>
    <w:p w14:paraId="212E5EF4" w14:textId="77777777" w:rsidR="00123985" w:rsidRPr="00123985" w:rsidRDefault="00123985" w:rsidP="00690EA8">
      <w:pPr>
        <w:numPr>
          <w:ilvl w:val="0"/>
          <w:numId w:val="450"/>
        </w:numPr>
        <w:spacing w:before="120" w:after="0" w:line="360" w:lineRule="exact"/>
        <w:ind w:left="567" w:hanging="567"/>
        <w:contextualSpacing/>
        <w:rPr>
          <w:rFonts w:eastAsia="Calibri" w:cstheme="minorHAnsi"/>
          <w:sz w:val="24"/>
          <w:szCs w:val="24"/>
        </w:rPr>
      </w:pPr>
      <w:r w:rsidRPr="00123985">
        <w:rPr>
          <w:rFonts w:eastAsia="Calibri" w:cstheme="minorHAnsi"/>
          <w:sz w:val="24"/>
          <w:szCs w:val="24"/>
        </w:rPr>
        <w:t>Wojewoda zapewnia komunikację ze społeczeństwem we wszystkich pozostałych obszarach, wyznaczając osoby odpowiedzialne za dany obszar.</w:t>
      </w:r>
    </w:p>
    <w:p w14:paraId="0AFD7356" w14:textId="77777777" w:rsidR="00123985" w:rsidRPr="00123985" w:rsidRDefault="00123985" w:rsidP="00690EA8">
      <w:pPr>
        <w:numPr>
          <w:ilvl w:val="0"/>
          <w:numId w:val="450"/>
        </w:numPr>
        <w:spacing w:before="120" w:after="0" w:line="360" w:lineRule="exact"/>
        <w:ind w:left="567" w:hanging="567"/>
        <w:contextualSpacing/>
        <w:rPr>
          <w:rFonts w:eastAsia="Calibri" w:cstheme="minorHAnsi"/>
          <w:sz w:val="24"/>
          <w:szCs w:val="24"/>
        </w:rPr>
      </w:pPr>
      <w:r w:rsidRPr="00123985">
        <w:rPr>
          <w:rFonts w:eastAsia="Calibri" w:cstheme="minorHAnsi"/>
          <w:sz w:val="24"/>
          <w:szCs w:val="24"/>
        </w:rPr>
        <w:t xml:space="preserve">Dyrektor Biura Wojewody może powołać Kryzysowy Zespół Prasowy, składający się z przedstawicieli komórek prasowych podmiotów zaangażowanych w rozwiązywanie sytuacji kryzysowej. W przypadku, gdy Zespół nie prezentuje jednolitego stanowiska, głos decydujący </w:t>
      </w:r>
      <w:r w:rsidRPr="00123985">
        <w:rPr>
          <w:rFonts w:eastAsia="Calibri" w:cstheme="minorHAnsi"/>
          <w:sz w:val="24"/>
          <w:szCs w:val="24"/>
        </w:rPr>
        <w:br/>
        <w:t>ma Wojewoda. W przypadku powołania Kryzysowego Zespołu Prasowego, Zespół, pod przewodnictwem rzecznika prasowego Wojewody, ustala główne przekazy, narzędzia komunikacji oraz wyznacza osoby komunikujące.</w:t>
      </w:r>
    </w:p>
    <w:p w14:paraId="383E62AA" w14:textId="77777777" w:rsidR="00123985" w:rsidRPr="00123985" w:rsidRDefault="00123985" w:rsidP="00690EA8">
      <w:pPr>
        <w:numPr>
          <w:ilvl w:val="0"/>
          <w:numId w:val="450"/>
        </w:numPr>
        <w:spacing w:before="120" w:after="0" w:line="360" w:lineRule="exact"/>
        <w:ind w:left="567" w:hanging="567"/>
        <w:contextualSpacing/>
        <w:rPr>
          <w:rFonts w:eastAsia="Calibri" w:cstheme="minorHAnsi"/>
          <w:sz w:val="24"/>
          <w:szCs w:val="24"/>
        </w:rPr>
      </w:pPr>
      <w:r w:rsidRPr="00123985">
        <w:rPr>
          <w:rFonts w:eastAsia="Calibri" w:cstheme="minorHAnsi"/>
          <w:sz w:val="24"/>
          <w:szCs w:val="24"/>
        </w:rPr>
        <w:t>Do prac w Kryzysowym Zespole Prasowym mogą zostać zaproszeni eksperci.</w:t>
      </w:r>
    </w:p>
    <w:p w14:paraId="4C5BE4FB" w14:textId="40915907" w:rsidR="00123985" w:rsidRDefault="00123985" w:rsidP="00690EA8">
      <w:pPr>
        <w:numPr>
          <w:ilvl w:val="0"/>
          <w:numId w:val="450"/>
        </w:numPr>
        <w:spacing w:before="120" w:after="0" w:line="360" w:lineRule="exact"/>
        <w:ind w:left="567" w:hanging="567"/>
        <w:contextualSpacing/>
        <w:rPr>
          <w:rFonts w:eastAsia="Calibri" w:cstheme="minorHAnsi"/>
          <w:sz w:val="24"/>
          <w:szCs w:val="24"/>
        </w:rPr>
      </w:pPr>
      <w:r w:rsidRPr="00123985">
        <w:rPr>
          <w:rFonts w:eastAsia="Calibri" w:cstheme="minorHAnsi"/>
          <w:sz w:val="24"/>
          <w:szCs w:val="24"/>
        </w:rPr>
        <w:t>Kierownicy jednostek administracji występujący w Siatce Bezpieczeństwa WPZK, uwzględnią w swoich planach /procedurach zarządzania kryzysowego szczegółowe sposoby i metody organizacji procesu komunikacji społecznej w sytuacji kryzysowej.</w:t>
      </w:r>
    </w:p>
    <w:p w14:paraId="2311389D" w14:textId="77777777" w:rsidR="00DC270C" w:rsidRPr="00123985" w:rsidRDefault="00DC270C" w:rsidP="00690EA8">
      <w:pPr>
        <w:numPr>
          <w:ilvl w:val="0"/>
          <w:numId w:val="450"/>
        </w:numPr>
        <w:spacing w:before="120" w:after="0" w:line="360" w:lineRule="exact"/>
        <w:ind w:left="567" w:hanging="567"/>
        <w:contextualSpacing/>
        <w:rPr>
          <w:rFonts w:eastAsia="Calibri" w:cstheme="minorHAnsi"/>
          <w:sz w:val="24"/>
          <w:szCs w:val="24"/>
        </w:rPr>
      </w:pPr>
    </w:p>
    <w:p w14:paraId="7C6C471F" w14:textId="77777777" w:rsidR="00123985" w:rsidRPr="00123985" w:rsidRDefault="00123985" w:rsidP="00DC270C">
      <w:pPr>
        <w:spacing w:before="120" w:after="0" w:line="360" w:lineRule="exact"/>
        <w:ind w:left="1287" w:hanging="1287"/>
        <w:contextualSpacing/>
        <w:rPr>
          <w:rFonts w:eastAsia="Calibri" w:cstheme="minorHAnsi"/>
          <w:sz w:val="24"/>
          <w:szCs w:val="24"/>
        </w:rPr>
      </w:pPr>
      <w:r w:rsidRPr="00123985">
        <w:rPr>
          <w:rFonts w:eastAsia="Calibri" w:cstheme="minorHAnsi"/>
          <w:b/>
          <w:bCs/>
          <w:sz w:val="24"/>
          <w:szCs w:val="24"/>
        </w:rPr>
        <w:t>VI</w:t>
      </w:r>
      <w:r w:rsidRPr="00123985">
        <w:rPr>
          <w:rFonts w:eastAsia="Calibri" w:cstheme="minorHAnsi"/>
          <w:sz w:val="24"/>
          <w:szCs w:val="24"/>
        </w:rPr>
        <w:t xml:space="preserve">. </w:t>
      </w:r>
      <w:r w:rsidRPr="00123985">
        <w:rPr>
          <w:rFonts w:eastAsia="Calibri" w:cstheme="minorHAnsi"/>
          <w:b/>
          <w:sz w:val="24"/>
          <w:szCs w:val="24"/>
        </w:rPr>
        <w:t>WSPARCIE ZE STRONY INNYCH INSTYTUCJI:</w:t>
      </w:r>
      <w:r w:rsidRPr="00123985">
        <w:rPr>
          <w:rFonts w:eastAsia="Calibri" w:cstheme="minorHAnsi"/>
          <w:sz w:val="24"/>
          <w:szCs w:val="24"/>
        </w:rPr>
        <w:t xml:space="preserve"> </w:t>
      </w:r>
    </w:p>
    <w:p w14:paraId="60F17D93" w14:textId="77777777" w:rsidR="00123985" w:rsidRPr="00123985" w:rsidRDefault="00123985" w:rsidP="00DC270C">
      <w:pPr>
        <w:spacing w:after="120" w:line="360" w:lineRule="exact"/>
        <w:rPr>
          <w:rFonts w:eastAsia="Calibri" w:cstheme="minorHAnsi"/>
          <w:sz w:val="24"/>
          <w:szCs w:val="24"/>
        </w:rPr>
      </w:pPr>
      <w:r w:rsidRPr="00123985">
        <w:rPr>
          <w:rFonts w:eastAsia="Calibri" w:cstheme="minorHAnsi"/>
          <w:sz w:val="24"/>
          <w:szCs w:val="24"/>
        </w:rPr>
        <w:t>Ścisła współpraca z komórkami prasowymi podmiotów zaangażowanych w działania na szczeblu wojewódzkim/powiatowym, administracji zespolonej (w tym służb i straży) oraz z komórką prasową właściwego ministra – podmiotu wiodącego i Rządowego Centrum Bezpieczeństwa.</w:t>
      </w:r>
    </w:p>
    <w:p w14:paraId="2B6B606C" w14:textId="77777777" w:rsidR="00123985" w:rsidRPr="00123985" w:rsidRDefault="00123985" w:rsidP="00DC270C">
      <w:pPr>
        <w:spacing w:after="0" w:line="360" w:lineRule="exact"/>
        <w:ind w:left="709" w:hanging="709"/>
        <w:contextualSpacing/>
        <w:rPr>
          <w:rFonts w:eastAsia="Calibri" w:cstheme="minorHAnsi"/>
          <w:b/>
          <w:sz w:val="24"/>
          <w:szCs w:val="24"/>
        </w:rPr>
      </w:pPr>
      <w:r w:rsidRPr="00123985">
        <w:rPr>
          <w:rFonts w:eastAsia="Calibri" w:cstheme="minorHAnsi"/>
          <w:b/>
          <w:sz w:val="24"/>
          <w:szCs w:val="24"/>
        </w:rPr>
        <w:t>VII. BUDŻET ZADANIA:</w:t>
      </w:r>
    </w:p>
    <w:p w14:paraId="515ED7EA" w14:textId="77777777" w:rsidR="00123985" w:rsidRPr="00123985" w:rsidRDefault="00123985" w:rsidP="00DC270C">
      <w:pPr>
        <w:spacing w:after="120" w:line="360" w:lineRule="exact"/>
        <w:rPr>
          <w:rFonts w:eastAsia="Calibri" w:cstheme="minorHAnsi"/>
          <w:sz w:val="24"/>
          <w:szCs w:val="24"/>
        </w:rPr>
      </w:pPr>
      <w:r w:rsidRPr="00123985">
        <w:rPr>
          <w:rFonts w:eastAsia="Calibri" w:cstheme="minorHAnsi"/>
          <w:sz w:val="24"/>
          <w:szCs w:val="24"/>
        </w:rPr>
        <w:t>Finansowanie zadania odbywać się będzie z budżetu wojewody pomorskiego.</w:t>
      </w:r>
    </w:p>
    <w:p w14:paraId="3E8E0D31" w14:textId="77777777" w:rsidR="00123985" w:rsidRPr="00123985" w:rsidRDefault="00123985" w:rsidP="00DC270C">
      <w:pPr>
        <w:spacing w:after="120" w:line="360" w:lineRule="exact"/>
        <w:ind w:left="709" w:hanging="709"/>
        <w:rPr>
          <w:rFonts w:eastAsia="Calibri" w:cstheme="minorHAnsi"/>
          <w:b/>
          <w:sz w:val="24"/>
          <w:szCs w:val="24"/>
        </w:rPr>
      </w:pPr>
      <w:r w:rsidRPr="00123985">
        <w:rPr>
          <w:rFonts w:eastAsia="Calibri" w:cstheme="minorHAnsi"/>
          <w:b/>
          <w:sz w:val="24"/>
          <w:szCs w:val="24"/>
        </w:rPr>
        <w:t>VIII.PODSTAWY PRAWNE DZIAŁAŃ:</w:t>
      </w:r>
    </w:p>
    <w:p w14:paraId="1E83E28A" w14:textId="77777777" w:rsidR="00123985" w:rsidRPr="00123985" w:rsidRDefault="00123985" w:rsidP="00690EA8">
      <w:pPr>
        <w:numPr>
          <w:ilvl w:val="0"/>
          <w:numId w:val="447"/>
        </w:numPr>
        <w:spacing w:after="0" w:line="360" w:lineRule="exact"/>
        <w:ind w:left="709" w:hanging="709"/>
        <w:rPr>
          <w:rFonts w:eastAsia="Calibri" w:cstheme="minorHAnsi"/>
          <w:bCs/>
          <w:sz w:val="24"/>
          <w:szCs w:val="24"/>
        </w:rPr>
      </w:pPr>
      <w:r w:rsidRPr="00123985">
        <w:rPr>
          <w:rFonts w:eastAsia="Calibri" w:cstheme="minorHAnsi"/>
          <w:sz w:val="24"/>
          <w:szCs w:val="24"/>
        </w:rPr>
        <w:t>Ustawa o wojewodzie i administracji rządowej w województwie.</w:t>
      </w:r>
    </w:p>
    <w:p w14:paraId="449694B6" w14:textId="77777777" w:rsidR="00123985" w:rsidRPr="00123985" w:rsidRDefault="00123985" w:rsidP="00690EA8">
      <w:pPr>
        <w:numPr>
          <w:ilvl w:val="0"/>
          <w:numId w:val="447"/>
        </w:numPr>
        <w:spacing w:after="0" w:line="360" w:lineRule="exact"/>
        <w:ind w:left="709" w:hanging="709"/>
        <w:rPr>
          <w:rFonts w:eastAsia="Calibri" w:cstheme="minorHAnsi"/>
          <w:bCs/>
          <w:sz w:val="24"/>
          <w:szCs w:val="24"/>
        </w:rPr>
      </w:pPr>
      <w:r w:rsidRPr="00123985">
        <w:rPr>
          <w:rFonts w:eastAsia="Calibri" w:cstheme="minorHAnsi"/>
          <w:sz w:val="24"/>
          <w:szCs w:val="24"/>
        </w:rPr>
        <w:t>Ustawa o zarządzaniu kryzysowym.</w:t>
      </w:r>
    </w:p>
    <w:p w14:paraId="5FD3D605" w14:textId="77777777" w:rsidR="00123985" w:rsidRPr="00123985" w:rsidRDefault="00123985" w:rsidP="00690EA8">
      <w:pPr>
        <w:numPr>
          <w:ilvl w:val="0"/>
          <w:numId w:val="447"/>
        </w:numPr>
        <w:spacing w:after="0" w:line="360" w:lineRule="exact"/>
        <w:ind w:left="709" w:hanging="709"/>
        <w:rPr>
          <w:rFonts w:eastAsia="Calibri" w:cstheme="minorHAnsi"/>
          <w:bCs/>
          <w:sz w:val="24"/>
          <w:szCs w:val="24"/>
        </w:rPr>
      </w:pPr>
      <w:r w:rsidRPr="00123985">
        <w:rPr>
          <w:rFonts w:eastAsia="Calibri" w:cstheme="minorHAnsi"/>
          <w:sz w:val="24"/>
          <w:szCs w:val="24"/>
        </w:rPr>
        <w:t>Ustawa Prawo prasowe.</w:t>
      </w:r>
    </w:p>
    <w:p w14:paraId="5CC657BB" w14:textId="77777777" w:rsidR="00123985" w:rsidRPr="00123985" w:rsidRDefault="00123985" w:rsidP="00690EA8">
      <w:pPr>
        <w:numPr>
          <w:ilvl w:val="0"/>
          <w:numId w:val="447"/>
        </w:numPr>
        <w:spacing w:after="0" w:line="360" w:lineRule="exact"/>
        <w:ind w:left="709" w:hanging="709"/>
        <w:rPr>
          <w:rFonts w:eastAsia="Calibri" w:cstheme="minorHAnsi"/>
          <w:bCs/>
          <w:sz w:val="24"/>
          <w:szCs w:val="24"/>
        </w:rPr>
      </w:pPr>
      <w:r w:rsidRPr="00123985">
        <w:rPr>
          <w:rFonts w:eastAsia="Calibri" w:cstheme="minorHAnsi"/>
          <w:sz w:val="24"/>
          <w:szCs w:val="24"/>
        </w:rPr>
        <w:t>Ustawa o dostępie do informacji publicznej.</w:t>
      </w:r>
    </w:p>
    <w:p w14:paraId="40207993" w14:textId="77777777" w:rsidR="00123985" w:rsidRPr="00123985" w:rsidRDefault="00123985" w:rsidP="00690EA8">
      <w:pPr>
        <w:numPr>
          <w:ilvl w:val="0"/>
          <w:numId w:val="447"/>
        </w:numPr>
        <w:spacing w:after="0" w:line="360" w:lineRule="exact"/>
        <w:ind w:left="709" w:hanging="709"/>
        <w:rPr>
          <w:rFonts w:eastAsia="Calibri" w:cstheme="minorHAnsi"/>
          <w:bCs/>
          <w:sz w:val="24"/>
          <w:szCs w:val="24"/>
        </w:rPr>
      </w:pPr>
      <w:r w:rsidRPr="00123985">
        <w:rPr>
          <w:rFonts w:eastAsia="Calibri" w:cstheme="minorHAnsi"/>
          <w:sz w:val="24"/>
          <w:szCs w:val="24"/>
        </w:rPr>
        <w:t>Rozporządzenie Rady Ministrów w sprawie organizacji zadań rzeczników prasowych w urzędach organów administracji.</w:t>
      </w:r>
    </w:p>
    <w:p w14:paraId="38E4D1AC" w14:textId="77777777" w:rsidR="00123985" w:rsidRPr="00123985" w:rsidRDefault="00123985" w:rsidP="00690EA8">
      <w:pPr>
        <w:numPr>
          <w:ilvl w:val="0"/>
          <w:numId w:val="447"/>
        </w:numPr>
        <w:spacing w:after="0" w:line="360" w:lineRule="exact"/>
        <w:ind w:left="709" w:hanging="709"/>
        <w:rPr>
          <w:rFonts w:eastAsia="Calibri" w:cstheme="minorHAnsi"/>
          <w:bCs/>
          <w:sz w:val="24"/>
          <w:szCs w:val="24"/>
        </w:rPr>
      </w:pPr>
      <w:r w:rsidRPr="00123985">
        <w:rPr>
          <w:rFonts w:eastAsia="Calibri" w:cstheme="minorHAnsi"/>
          <w:sz w:val="24"/>
          <w:szCs w:val="24"/>
        </w:rPr>
        <w:t>Zarządzenie wojewody w sprawie organizacji i trybu pracy wojewódzkiego zespołu zarządzania kryzysowego.</w:t>
      </w:r>
    </w:p>
    <w:p w14:paraId="3FDA3303" w14:textId="15694C4B" w:rsidR="00123985" w:rsidRPr="00DC270C" w:rsidRDefault="00123985" w:rsidP="00690EA8">
      <w:pPr>
        <w:numPr>
          <w:ilvl w:val="0"/>
          <w:numId w:val="447"/>
        </w:numPr>
        <w:spacing w:after="0" w:line="360" w:lineRule="exact"/>
        <w:ind w:left="709" w:hanging="709"/>
        <w:rPr>
          <w:rFonts w:cstheme="minorHAnsi"/>
          <w:sz w:val="24"/>
          <w:szCs w:val="24"/>
        </w:rPr>
      </w:pPr>
      <w:r w:rsidRPr="00123985">
        <w:rPr>
          <w:rFonts w:eastAsia="Calibri" w:cstheme="minorHAnsi"/>
          <w:sz w:val="24"/>
          <w:szCs w:val="24"/>
        </w:rPr>
        <w:t>Zarządzenie Wojewody Pomorskiego w sprawie nadania statutu Pomorskiemu Urzędowi Wojewódzkiemu w Gdańsku</w:t>
      </w:r>
      <w:r w:rsidR="00F77DF9">
        <w:rPr>
          <w:rFonts w:eastAsia="Calibri" w:cstheme="minorHAnsi"/>
          <w:sz w:val="24"/>
          <w:szCs w:val="24"/>
        </w:rPr>
        <w:t>.</w:t>
      </w:r>
    </w:p>
    <w:p w14:paraId="03A0968B" w14:textId="2EC88DC7" w:rsidR="00DC270C" w:rsidRDefault="00DC270C" w:rsidP="00DC270C">
      <w:pPr>
        <w:spacing w:after="0" w:line="360" w:lineRule="exact"/>
        <w:rPr>
          <w:rFonts w:eastAsia="Calibri" w:cstheme="minorHAnsi"/>
          <w:sz w:val="24"/>
          <w:szCs w:val="24"/>
        </w:rPr>
      </w:pPr>
    </w:p>
    <w:p w14:paraId="5EF3D612" w14:textId="4B685504" w:rsidR="00DC270C" w:rsidRDefault="00DC270C" w:rsidP="00DC270C">
      <w:pPr>
        <w:spacing w:after="0" w:line="360" w:lineRule="exact"/>
        <w:rPr>
          <w:rFonts w:eastAsia="Calibri" w:cstheme="minorHAnsi"/>
          <w:sz w:val="24"/>
          <w:szCs w:val="24"/>
        </w:rPr>
      </w:pPr>
    </w:p>
    <w:p w14:paraId="7C926A8B" w14:textId="180E4C83" w:rsidR="00DC270C" w:rsidRDefault="00DC270C" w:rsidP="00DC270C">
      <w:pPr>
        <w:spacing w:after="0" w:line="360" w:lineRule="exact"/>
        <w:rPr>
          <w:rFonts w:eastAsia="Calibri" w:cstheme="minorHAnsi"/>
          <w:sz w:val="24"/>
          <w:szCs w:val="24"/>
        </w:rPr>
      </w:pPr>
    </w:p>
    <w:p w14:paraId="7799F45C" w14:textId="68406528" w:rsidR="00DC270C" w:rsidRDefault="00DC270C" w:rsidP="00DC270C">
      <w:pPr>
        <w:spacing w:after="0" w:line="360" w:lineRule="exact"/>
        <w:rPr>
          <w:rFonts w:eastAsia="Calibri" w:cstheme="minorHAnsi"/>
          <w:sz w:val="24"/>
          <w:szCs w:val="24"/>
        </w:rPr>
      </w:pPr>
    </w:p>
    <w:p w14:paraId="09759390" w14:textId="7EAAC197" w:rsidR="00DC270C" w:rsidRDefault="00DC270C" w:rsidP="00DC270C">
      <w:pPr>
        <w:spacing w:after="0" w:line="360" w:lineRule="exact"/>
        <w:rPr>
          <w:rFonts w:eastAsia="Calibri" w:cstheme="minorHAnsi"/>
          <w:sz w:val="24"/>
          <w:szCs w:val="24"/>
        </w:rPr>
      </w:pPr>
    </w:p>
    <w:p w14:paraId="77D1CC97" w14:textId="46A2BE1B" w:rsidR="00DC270C" w:rsidRDefault="00DC270C" w:rsidP="00DC270C">
      <w:pPr>
        <w:spacing w:after="0" w:line="360" w:lineRule="exact"/>
        <w:rPr>
          <w:rFonts w:eastAsia="Calibri" w:cstheme="minorHAnsi"/>
          <w:sz w:val="24"/>
          <w:szCs w:val="24"/>
        </w:rPr>
      </w:pPr>
    </w:p>
    <w:p w14:paraId="6C63F862" w14:textId="523CBAFE" w:rsidR="00DC270C" w:rsidRDefault="00DC270C" w:rsidP="00DC270C">
      <w:pPr>
        <w:spacing w:after="0" w:line="360" w:lineRule="exact"/>
        <w:rPr>
          <w:rFonts w:eastAsia="Calibri" w:cstheme="minorHAnsi"/>
          <w:sz w:val="24"/>
          <w:szCs w:val="24"/>
        </w:rPr>
      </w:pPr>
    </w:p>
    <w:p w14:paraId="7EDE719E" w14:textId="36B9C850" w:rsidR="00DC270C" w:rsidRDefault="00DC270C" w:rsidP="00DC270C">
      <w:pPr>
        <w:spacing w:after="0" w:line="360" w:lineRule="exact"/>
        <w:rPr>
          <w:rFonts w:eastAsia="Calibri" w:cstheme="minorHAnsi"/>
          <w:sz w:val="24"/>
          <w:szCs w:val="24"/>
        </w:rPr>
      </w:pPr>
    </w:p>
    <w:p w14:paraId="1046801B" w14:textId="7BAD3384" w:rsidR="00DC270C" w:rsidRDefault="00DC270C" w:rsidP="00DC270C">
      <w:pPr>
        <w:spacing w:after="0" w:line="360" w:lineRule="exact"/>
        <w:rPr>
          <w:rFonts w:eastAsia="Calibri" w:cstheme="minorHAnsi"/>
          <w:sz w:val="24"/>
          <w:szCs w:val="24"/>
        </w:rPr>
      </w:pPr>
    </w:p>
    <w:p w14:paraId="29613010" w14:textId="7D36D057" w:rsidR="00DC270C" w:rsidRDefault="00DC270C" w:rsidP="00DC270C">
      <w:pPr>
        <w:spacing w:after="0" w:line="360" w:lineRule="exact"/>
        <w:rPr>
          <w:rFonts w:cstheme="minorHAnsi"/>
          <w:sz w:val="24"/>
          <w:szCs w:val="24"/>
        </w:rPr>
      </w:pPr>
    </w:p>
    <w:p w14:paraId="3AE393AA" w14:textId="47A4B68D" w:rsidR="00375BC2" w:rsidRDefault="00375BC2" w:rsidP="00DC270C">
      <w:pPr>
        <w:spacing w:after="0" w:line="360" w:lineRule="exact"/>
        <w:rPr>
          <w:rFonts w:cstheme="minorHAnsi"/>
          <w:sz w:val="24"/>
          <w:szCs w:val="24"/>
        </w:rPr>
      </w:pPr>
    </w:p>
    <w:p w14:paraId="14FC183E" w14:textId="33F80917" w:rsidR="00375BC2" w:rsidRPr="00375BC2" w:rsidRDefault="00375BC2" w:rsidP="00DC270C">
      <w:pPr>
        <w:spacing w:after="0" w:line="360" w:lineRule="exact"/>
        <w:rPr>
          <w:rFonts w:cstheme="minorHAnsi"/>
          <w:b/>
          <w:bCs/>
          <w:color w:val="4472C4" w:themeColor="accent1"/>
          <w:sz w:val="24"/>
          <w:szCs w:val="24"/>
        </w:rPr>
      </w:pPr>
      <w:r w:rsidRPr="00375BC2">
        <w:rPr>
          <w:rFonts w:cstheme="minorHAnsi"/>
          <w:b/>
          <w:bCs/>
          <w:color w:val="4472C4" w:themeColor="accent1"/>
          <w:sz w:val="24"/>
          <w:szCs w:val="24"/>
        </w:rPr>
        <w:t>MODUŁ ZADANIOWY NR 7:</w:t>
      </w:r>
      <w:r w:rsidRPr="00375BC2">
        <w:rPr>
          <w:b/>
          <w:bCs/>
          <w:color w:val="4472C4" w:themeColor="accent1"/>
        </w:rPr>
        <w:t xml:space="preserve"> </w:t>
      </w:r>
      <w:r w:rsidRPr="00375BC2">
        <w:rPr>
          <w:rFonts w:cstheme="minorHAnsi"/>
          <w:b/>
          <w:bCs/>
          <w:color w:val="4472C4" w:themeColor="accent1"/>
          <w:sz w:val="24"/>
          <w:szCs w:val="24"/>
        </w:rPr>
        <w:t>ZORGANIZOWANIE SYSTEMU INFORMOWANIA O OFIARACH SYTUACJI KRYZYSOWEJ.</w:t>
      </w:r>
    </w:p>
    <w:tbl>
      <w:tblPr>
        <w:tblStyle w:val="Tabela-Siatka112"/>
        <w:tblW w:w="14596" w:type="dxa"/>
        <w:tblLook w:val="04A0" w:firstRow="1" w:lastRow="0" w:firstColumn="1" w:lastColumn="0" w:noHBand="0" w:noVBand="1"/>
      </w:tblPr>
      <w:tblGrid>
        <w:gridCol w:w="12185"/>
        <w:gridCol w:w="2411"/>
      </w:tblGrid>
      <w:tr w:rsidR="00375BC2" w:rsidRPr="00375BC2" w14:paraId="3F256969" w14:textId="77777777" w:rsidTr="00375BC2">
        <w:trPr>
          <w:trHeight w:val="538"/>
        </w:trPr>
        <w:tc>
          <w:tcPr>
            <w:tcW w:w="12185" w:type="dxa"/>
            <w:shd w:val="clear" w:color="auto" w:fill="00B050"/>
            <w:vAlign w:val="center"/>
          </w:tcPr>
          <w:p w14:paraId="7FC62BA4" w14:textId="77777777" w:rsidR="00375BC2" w:rsidRPr="00375BC2" w:rsidRDefault="00375BC2" w:rsidP="00375BC2">
            <w:pPr>
              <w:spacing w:line="400" w:lineRule="atLeast"/>
              <w:jc w:val="center"/>
              <w:rPr>
                <w:rFonts w:ascii="Calibri" w:hAnsi="Calibri" w:cs="Calibri"/>
                <w:b/>
                <w:sz w:val="32"/>
                <w:szCs w:val="32"/>
              </w:rPr>
            </w:pPr>
            <w:r w:rsidRPr="00375BC2">
              <w:rPr>
                <w:rFonts w:ascii="Calibri" w:hAnsi="Calibri" w:cs="Calibri"/>
                <w:b/>
                <w:sz w:val="32"/>
                <w:szCs w:val="32"/>
              </w:rPr>
              <w:t>MODUŁ ZADANIOWY</w:t>
            </w:r>
          </w:p>
        </w:tc>
        <w:tc>
          <w:tcPr>
            <w:tcW w:w="2411" w:type="dxa"/>
            <w:shd w:val="clear" w:color="auto" w:fill="FF0000"/>
          </w:tcPr>
          <w:p w14:paraId="70852691" w14:textId="77777777" w:rsidR="00375BC2" w:rsidRPr="00375BC2" w:rsidRDefault="00375BC2" w:rsidP="00375BC2">
            <w:pPr>
              <w:spacing w:line="400" w:lineRule="atLeast"/>
              <w:jc w:val="center"/>
              <w:rPr>
                <w:rFonts w:ascii="Calibri" w:hAnsi="Calibri" w:cs="Calibri"/>
                <w:sz w:val="32"/>
                <w:szCs w:val="32"/>
              </w:rPr>
            </w:pPr>
            <w:r w:rsidRPr="00375BC2">
              <w:rPr>
                <w:rFonts w:ascii="Calibri" w:hAnsi="Calibri" w:cs="Calibri"/>
                <w:b/>
                <w:sz w:val="32"/>
                <w:szCs w:val="32"/>
              </w:rPr>
              <w:t>NR 7</w:t>
            </w:r>
          </w:p>
        </w:tc>
      </w:tr>
    </w:tbl>
    <w:p w14:paraId="1949A7CE" w14:textId="77777777" w:rsidR="00375BC2" w:rsidRPr="00375BC2" w:rsidRDefault="00375BC2" w:rsidP="00375BC2">
      <w:pPr>
        <w:spacing w:after="0" w:line="360" w:lineRule="exact"/>
        <w:ind w:left="1843" w:hanging="1843"/>
        <w:rPr>
          <w:rFonts w:eastAsia="Calibri" w:cstheme="minorHAnsi"/>
          <w:sz w:val="24"/>
          <w:szCs w:val="24"/>
        </w:rPr>
      </w:pPr>
      <w:r w:rsidRPr="00375BC2">
        <w:rPr>
          <w:rFonts w:eastAsia="Calibri" w:cstheme="minorHAnsi"/>
          <w:b/>
          <w:sz w:val="24"/>
          <w:szCs w:val="24"/>
        </w:rPr>
        <w:t xml:space="preserve">Treść zadania: </w:t>
      </w:r>
      <w:r w:rsidRPr="00375BC2">
        <w:rPr>
          <w:rFonts w:eastAsia="Calibri" w:cstheme="minorHAnsi"/>
          <w:sz w:val="24"/>
          <w:szCs w:val="24"/>
        </w:rPr>
        <w:t>Zorganizowanie systemu informowania o ofiarach sytuacji kryzysowej.</w:t>
      </w:r>
    </w:p>
    <w:p w14:paraId="39B74854" w14:textId="77777777" w:rsidR="00375BC2" w:rsidRPr="00375BC2" w:rsidRDefault="00375BC2" w:rsidP="00375BC2">
      <w:pPr>
        <w:spacing w:after="120" w:line="360" w:lineRule="exact"/>
        <w:rPr>
          <w:rFonts w:eastAsia="Calibri" w:cstheme="minorHAnsi"/>
          <w:i/>
          <w:sz w:val="24"/>
          <w:szCs w:val="24"/>
        </w:rPr>
      </w:pPr>
      <w:r w:rsidRPr="00375BC2">
        <w:rPr>
          <w:rFonts w:eastAsia="Calibri" w:cstheme="minorHAnsi"/>
          <w:b/>
          <w:sz w:val="24"/>
          <w:szCs w:val="24"/>
        </w:rPr>
        <w:t>Wykonawca zadania:</w:t>
      </w:r>
      <w:r w:rsidRPr="00375BC2">
        <w:rPr>
          <w:rFonts w:eastAsia="Calibri" w:cstheme="minorHAnsi"/>
          <w:sz w:val="24"/>
          <w:szCs w:val="24"/>
        </w:rPr>
        <w:t xml:space="preserve"> Dyrektor Biura Wojewody</w:t>
      </w:r>
      <w:r w:rsidRPr="00375BC2">
        <w:rPr>
          <w:rFonts w:eastAsia="Calibri" w:cstheme="minorHAnsi"/>
          <w:i/>
          <w:sz w:val="24"/>
          <w:szCs w:val="24"/>
        </w:rPr>
        <w:t>.</w:t>
      </w:r>
    </w:p>
    <w:p w14:paraId="475E84B9" w14:textId="77777777" w:rsidR="00375BC2" w:rsidRPr="00375BC2" w:rsidRDefault="00375BC2" w:rsidP="00375BC2">
      <w:pPr>
        <w:spacing w:line="360" w:lineRule="exact"/>
        <w:ind w:left="709" w:hanging="709"/>
        <w:contextualSpacing/>
        <w:rPr>
          <w:rFonts w:eastAsia="Calibri" w:cstheme="minorHAnsi"/>
          <w:b/>
          <w:sz w:val="24"/>
          <w:szCs w:val="24"/>
        </w:rPr>
      </w:pPr>
      <w:r w:rsidRPr="00375BC2">
        <w:rPr>
          <w:rFonts w:eastAsia="Calibri" w:cstheme="minorHAnsi"/>
          <w:b/>
          <w:sz w:val="24"/>
          <w:szCs w:val="24"/>
        </w:rPr>
        <w:t>I.</w:t>
      </w:r>
      <w:r w:rsidRPr="00375BC2">
        <w:rPr>
          <w:rFonts w:eastAsia="Calibri" w:cstheme="minorHAnsi"/>
          <w:b/>
          <w:sz w:val="24"/>
          <w:szCs w:val="24"/>
        </w:rPr>
        <w:tab/>
        <w:t>CEL ZADANIA:</w:t>
      </w:r>
    </w:p>
    <w:p w14:paraId="10168E9E" w14:textId="77777777" w:rsidR="00375BC2" w:rsidRPr="00375BC2" w:rsidRDefault="00375BC2" w:rsidP="00375BC2">
      <w:pPr>
        <w:spacing w:after="120" w:line="360" w:lineRule="exact"/>
        <w:ind w:firstLine="709"/>
        <w:rPr>
          <w:rFonts w:eastAsia="Calibri" w:cstheme="minorHAnsi"/>
          <w:sz w:val="24"/>
          <w:szCs w:val="24"/>
        </w:rPr>
      </w:pPr>
      <w:r w:rsidRPr="00375BC2">
        <w:rPr>
          <w:rFonts w:eastAsia="Calibri" w:cstheme="minorHAnsi"/>
          <w:sz w:val="24"/>
          <w:szCs w:val="24"/>
        </w:rPr>
        <w:t>Zapewnienie kontaktu ze społeczeństwem oraz zbieranie i udzielanie informacji o poszkodowanych.</w:t>
      </w:r>
    </w:p>
    <w:p w14:paraId="4C69FBF8" w14:textId="77777777" w:rsidR="00375BC2" w:rsidRPr="00375BC2" w:rsidRDefault="00375BC2" w:rsidP="00375BC2">
      <w:pPr>
        <w:spacing w:line="360" w:lineRule="exact"/>
        <w:ind w:left="709" w:hanging="709"/>
        <w:contextualSpacing/>
        <w:rPr>
          <w:rFonts w:eastAsia="Calibri" w:cstheme="minorHAnsi"/>
          <w:sz w:val="24"/>
          <w:szCs w:val="24"/>
        </w:rPr>
      </w:pPr>
      <w:r w:rsidRPr="00375BC2">
        <w:rPr>
          <w:rFonts w:eastAsia="Calibri" w:cstheme="minorHAnsi"/>
          <w:b/>
          <w:sz w:val="24"/>
          <w:szCs w:val="24"/>
        </w:rPr>
        <w:t>II.</w:t>
      </w:r>
      <w:r w:rsidRPr="00375BC2">
        <w:rPr>
          <w:rFonts w:eastAsia="Calibri" w:cstheme="minorHAnsi"/>
          <w:b/>
          <w:sz w:val="24"/>
          <w:szCs w:val="24"/>
        </w:rPr>
        <w:tab/>
        <w:t>WARUNKI OPERACYJNE REALIZACJI ZADANIA:</w:t>
      </w:r>
    </w:p>
    <w:p w14:paraId="18F43841" w14:textId="77777777" w:rsidR="00375BC2" w:rsidRPr="00375BC2" w:rsidRDefault="00375BC2" w:rsidP="00375BC2">
      <w:pPr>
        <w:spacing w:line="360" w:lineRule="exact"/>
        <w:contextualSpacing/>
        <w:rPr>
          <w:rFonts w:eastAsia="Calibri" w:cstheme="minorHAnsi"/>
          <w:sz w:val="24"/>
          <w:szCs w:val="24"/>
        </w:rPr>
      </w:pPr>
      <w:r w:rsidRPr="00375BC2">
        <w:rPr>
          <w:rFonts w:eastAsia="Calibri" w:cstheme="minorHAnsi"/>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6C1EE350" w14:textId="77777777" w:rsidR="00375BC2" w:rsidRPr="00375BC2" w:rsidRDefault="00375BC2" w:rsidP="00690EA8">
      <w:pPr>
        <w:numPr>
          <w:ilvl w:val="0"/>
          <w:numId w:val="458"/>
        </w:numPr>
        <w:spacing w:line="360" w:lineRule="exact"/>
        <w:ind w:left="709" w:hanging="709"/>
        <w:contextualSpacing/>
        <w:rPr>
          <w:rFonts w:eastAsia="Calibri" w:cstheme="minorHAnsi"/>
          <w:sz w:val="24"/>
          <w:szCs w:val="24"/>
        </w:rPr>
      </w:pPr>
      <w:r w:rsidRPr="00375BC2">
        <w:rPr>
          <w:rFonts w:eastAsia="Calibri" w:cstheme="minorHAnsi"/>
          <w:sz w:val="24"/>
          <w:szCs w:val="24"/>
        </w:rPr>
        <w:t>Chaos informacyjny i organizacyjny.</w:t>
      </w:r>
    </w:p>
    <w:p w14:paraId="78035BC3" w14:textId="77777777" w:rsidR="00375BC2" w:rsidRPr="00375BC2" w:rsidRDefault="00375BC2" w:rsidP="00690EA8">
      <w:pPr>
        <w:numPr>
          <w:ilvl w:val="0"/>
          <w:numId w:val="458"/>
        </w:numPr>
        <w:spacing w:line="360" w:lineRule="exact"/>
        <w:ind w:left="709" w:hanging="709"/>
        <w:contextualSpacing/>
        <w:rPr>
          <w:rFonts w:eastAsia="Calibri" w:cstheme="minorHAnsi"/>
          <w:sz w:val="24"/>
          <w:szCs w:val="24"/>
        </w:rPr>
      </w:pPr>
      <w:r w:rsidRPr="00375BC2">
        <w:rPr>
          <w:rFonts w:eastAsia="Calibri" w:cstheme="minorHAnsi"/>
          <w:sz w:val="24"/>
          <w:szCs w:val="24"/>
        </w:rPr>
        <w:t>Nadmiar otrzymywanych informacji.</w:t>
      </w:r>
    </w:p>
    <w:p w14:paraId="33E430AA" w14:textId="77777777" w:rsidR="00375BC2" w:rsidRPr="00375BC2" w:rsidRDefault="00375BC2" w:rsidP="00690EA8">
      <w:pPr>
        <w:numPr>
          <w:ilvl w:val="0"/>
          <w:numId w:val="458"/>
        </w:numPr>
        <w:spacing w:line="360" w:lineRule="exact"/>
        <w:ind w:left="709" w:hanging="709"/>
        <w:contextualSpacing/>
        <w:rPr>
          <w:rFonts w:eastAsia="Calibri" w:cstheme="minorHAnsi"/>
          <w:sz w:val="24"/>
          <w:szCs w:val="24"/>
        </w:rPr>
      </w:pPr>
      <w:r w:rsidRPr="00375BC2">
        <w:rPr>
          <w:rFonts w:eastAsia="Calibri" w:cstheme="minorHAnsi"/>
          <w:sz w:val="24"/>
          <w:szCs w:val="24"/>
        </w:rPr>
        <w:t>Zakłócenia w systemie łączności.</w:t>
      </w:r>
    </w:p>
    <w:p w14:paraId="542BC817" w14:textId="77777777" w:rsidR="00375BC2" w:rsidRPr="00375BC2" w:rsidRDefault="00375BC2" w:rsidP="00690EA8">
      <w:pPr>
        <w:numPr>
          <w:ilvl w:val="0"/>
          <w:numId w:val="458"/>
        </w:numPr>
        <w:spacing w:line="360" w:lineRule="exact"/>
        <w:ind w:left="709" w:hanging="709"/>
        <w:contextualSpacing/>
        <w:rPr>
          <w:rFonts w:eastAsia="Calibri" w:cstheme="minorHAnsi"/>
          <w:sz w:val="24"/>
          <w:szCs w:val="24"/>
        </w:rPr>
      </w:pPr>
      <w:r w:rsidRPr="00375BC2">
        <w:rPr>
          <w:rFonts w:eastAsia="Calibri" w:cstheme="minorHAnsi"/>
          <w:sz w:val="24"/>
          <w:szCs w:val="24"/>
        </w:rPr>
        <w:t>Blokada numerów telefonicznych z uwagi na nadmiar połączeń telefonicznych.</w:t>
      </w:r>
    </w:p>
    <w:p w14:paraId="2EA80E7F" w14:textId="77777777" w:rsidR="00375BC2" w:rsidRPr="00375BC2" w:rsidRDefault="00375BC2" w:rsidP="00690EA8">
      <w:pPr>
        <w:numPr>
          <w:ilvl w:val="0"/>
          <w:numId w:val="458"/>
        </w:numPr>
        <w:spacing w:after="120" w:line="360" w:lineRule="exact"/>
        <w:ind w:left="709" w:hanging="709"/>
        <w:rPr>
          <w:rFonts w:eastAsia="Calibri" w:cstheme="minorHAnsi"/>
          <w:sz w:val="24"/>
          <w:szCs w:val="24"/>
        </w:rPr>
      </w:pPr>
      <w:r w:rsidRPr="00375BC2">
        <w:rPr>
          <w:rFonts w:eastAsia="Calibri" w:cstheme="minorHAnsi"/>
          <w:sz w:val="24"/>
          <w:szCs w:val="24"/>
        </w:rPr>
        <w:t>Braki kadrowe.</w:t>
      </w:r>
    </w:p>
    <w:p w14:paraId="0040E672" w14:textId="77777777" w:rsidR="00375BC2" w:rsidRPr="00375BC2" w:rsidRDefault="00375BC2" w:rsidP="00375BC2">
      <w:pPr>
        <w:spacing w:line="360" w:lineRule="exact"/>
        <w:ind w:left="709" w:hanging="709"/>
        <w:contextualSpacing/>
        <w:rPr>
          <w:rFonts w:eastAsia="Calibri" w:cstheme="minorHAnsi"/>
          <w:b/>
          <w:sz w:val="24"/>
          <w:szCs w:val="24"/>
        </w:rPr>
      </w:pPr>
      <w:r w:rsidRPr="00375BC2">
        <w:rPr>
          <w:rFonts w:eastAsia="Calibri" w:cstheme="minorHAnsi"/>
          <w:b/>
          <w:sz w:val="24"/>
          <w:szCs w:val="24"/>
        </w:rPr>
        <w:t>III.</w:t>
      </w:r>
      <w:r w:rsidRPr="00375BC2">
        <w:rPr>
          <w:rFonts w:eastAsia="Calibri" w:cstheme="minorHAnsi"/>
          <w:b/>
          <w:sz w:val="24"/>
          <w:szCs w:val="24"/>
        </w:rPr>
        <w:tab/>
        <w:t>PRZEDSIĘWZIĘCIA DO WYKONANIA W RAMACH ZADANIA:</w:t>
      </w:r>
    </w:p>
    <w:p w14:paraId="54D561C1" w14:textId="77777777" w:rsidR="00375BC2" w:rsidRPr="00375BC2" w:rsidRDefault="00375BC2" w:rsidP="00690EA8">
      <w:pPr>
        <w:numPr>
          <w:ilvl w:val="0"/>
          <w:numId w:val="459"/>
        </w:numPr>
        <w:spacing w:line="360" w:lineRule="exact"/>
        <w:ind w:left="709" w:hanging="709"/>
        <w:contextualSpacing/>
        <w:rPr>
          <w:rFonts w:eastAsia="Calibri" w:cstheme="minorHAnsi"/>
          <w:bCs/>
          <w:sz w:val="24"/>
          <w:szCs w:val="24"/>
        </w:rPr>
      </w:pPr>
      <w:r w:rsidRPr="00375BC2">
        <w:rPr>
          <w:rFonts w:eastAsia="Calibri" w:cstheme="minorHAnsi"/>
          <w:sz w:val="24"/>
          <w:szCs w:val="24"/>
        </w:rPr>
        <w:t>Przyjęcie informacji o zdarzeniu masowym generującym dużą liczbę osób poszkodowanych.</w:t>
      </w:r>
    </w:p>
    <w:p w14:paraId="191407C0" w14:textId="77777777" w:rsidR="00375BC2" w:rsidRPr="00375BC2" w:rsidRDefault="00375BC2" w:rsidP="00690EA8">
      <w:pPr>
        <w:numPr>
          <w:ilvl w:val="0"/>
          <w:numId w:val="459"/>
        </w:numPr>
        <w:spacing w:line="360" w:lineRule="exact"/>
        <w:ind w:left="709" w:hanging="709"/>
        <w:contextualSpacing/>
        <w:rPr>
          <w:rFonts w:eastAsia="Calibri" w:cstheme="minorHAnsi"/>
          <w:bCs/>
          <w:sz w:val="24"/>
          <w:szCs w:val="24"/>
        </w:rPr>
      </w:pPr>
      <w:r w:rsidRPr="00375BC2">
        <w:rPr>
          <w:rFonts w:eastAsia="Calibri" w:cstheme="minorHAnsi"/>
          <w:sz w:val="24"/>
          <w:szCs w:val="24"/>
        </w:rPr>
        <w:t>Zwołanie doraźnego posiedzenie WZZK.</w:t>
      </w:r>
    </w:p>
    <w:p w14:paraId="307A226C" w14:textId="77777777" w:rsidR="00375BC2" w:rsidRPr="00375BC2" w:rsidRDefault="00375BC2" w:rsidP="00690EA8">
      <w:pPr>
        <w:numPr>
          <w:ilvl w:val="0"/>
          <w:numId w:val="459"/>
        </w:numPr>
        <w:spacing w:line="360" w:lineRule="exact"/>
        <w:ind w:left="709" w:hanging="709"/>
        <w:contextualSpacing/>
        <w:rPr>
          <w:rFonts w:eastAsia="Calibri" w:cstheme="minorHAnsi"/>
          <w:bCs/>
          <w:sz w:val="24"/>
          <w:szCs w:val="24"/>
        </w:rPr>
      </w:pPr>
      <w:r w:rsidRPr="00375BC2">
        <w:rPr>
          <w:rFonts w:eastAsia="Calibri" w:cstheme="minorHAnsi"/>
          <w:sz w:val="24"/>
          <w:szCs w:val="24"/>
        </w:rPr>
        <w:t>Przygotowanie list osób poszkodowanych (współdziałanie z Policją).</w:t>
      </w:r>
    </w:p>
    <w:p w14:paraId="5887629F" w14:textId="77777777" w:rsidR="00375BC2" w:rsidRPr="00375BC2" w:rsidRDefault="00375BC2" w:rsidP="00690EA8">
      <w:pPr>
        <w:numPr>
          <w:ilvl w:val="0"/>
          <w:numId w:val="459"/>
        </w:numPr>
        <w:spacing w:line="360" w:lineRule="exact"/>
        <w:ind w:left="709" w:hanging="709"/>
        <w:contextualSpacing/>
        <w:rPr>
          <w:rFonts w:eastAsia="Calibri" w:cstheme="minorHAnsi"/>
          <w:bCs/>
          <w:sz w:val="24"/>
          <w:szCs w:val="24"/>
        </w:rPr>
      </w:pPr>
      <w:r w:rsidRPr="00375BC2">
        <w:rPr>
          <w:rFonts w:eastAsia="Calibri" w:cstheme="minorHAnsi"/>
          <w:sz w:val="24"/>
          <w:szCs w:val="24"/>
        </w:rPr>
        <w:t>Sformułowanie komunikatu dla społeczeństwa na temat zdarzenia kryzysowego (rzecznik prasowy).</w:t>
      </w:r>
    </w:p>
    <w:p w14:paraId="5CDF6259" w14:textId="77777777" w:rsidR="00375BC2" w:rsidRPr="00375BC2" w:rsidRDefault="00375BC2" w:rsidP="00690EA8">
      <w:pPr>
        <w:numPr>
          <w:ilvl w:val="0"/>
          <w:numId w:val="459"/>
        </w:numPr>
        <w:spacing w:line="360" w:lineRule="exact"/>
        <w:ind w:left="709" w:hanging="709"/>
        <w:contextualSpacing/>
        <w:rPr>
          <w:rFonts w:eastAsia="Calibri" w:cstheme="minorHAnsi"/>
          <w:bCs/>
          <w:sz w:val="24"/>
          <w:szCs w:val="24"/>
        </w:rPr>
      </w:pPr>
      <w:r w:rsidRPr="00375BC2">
        <w:rPr>
          <w:rFonts w:eastAsia="Calibri" w:cstheme="minorHAnsi"/>
          <w:sz w:val="24"/>
          <w:szCs w:val="24"/>
        </w:rPr>
        <w:t>Uruchomienie infolinii dla osób chcących uzyskać informację o osobach poszkodowanych.</w:t>
      </w:r>
    </w:p>
    <w:p w14:paraId="00CCE274" w14:textId="77777777" w:rsidR="00375BC2" w:rsidRPr="00375BC2" w:rsidRDefault="00375BC2" w:rsidP="00690EA8">
      <w:pPr>
        <w:numPr>
          <w:ilvl w:val="0"/>
          <w:numId w:val="459"/>
        </w:numPr>
        <w:spacing w:line="360" w:lineRule="exact"/>
        <w:ind w:left="709" w:hanging="709"/>
        <w:contextualSpacing/>
        <w:rPr>
          <w:rFonts w:eastAsia="Calibri" w:cstheme="minorHAnsi"/>
          <w:bCs/>
          <w:sz w:val="24"/>
          <w:szCs w:val="24"/>
        </w:rPr>
      </w:pPr>
      <w:r w:rsidRPr="00375BC2">
        <w:rPr>
          <w:rFonts w:eastAsia="Calibri" w:cstheme="minorHAnsi"/>
          <w:sz w:val="24"/>
          <w:szCs w:val="24"/>
        </w:rPr>
        <w:t>Upublicznienie numerów infolinii.</w:t>
      </w:r>
    </w:p>
    <w:p w14:paraId="4F1821C1" w14:textId="77777777" w:rsidR="00375BC2" w:rsidRPr="00375BC2" w:rsidRDefault="00375BC2" w:rsidP="00690EA8">
      <w:pPr>
        <w:numPr>
          <w:ilvl w:val="0"/>
          <w:numId w:val="459"/>
        </w:numPr>
        <w:spacing w:line="360" w:lineRule="exact"/>
        <w:ind w:left="709" w:hanging="709"/>
        <w:contextualSpacing/>
        <w:rPr>
          <w:rFonts w:eastAsia="Calibri" w:cstheme="minorHAnsi"/>
          <w:bCs/>
          <w:sz w:val="24"/>
          <w:szCs w:val="24"/>
        </w:rPr>
      </w:pPr>
      <w:r w:rsidRPr="00375BC2">
        <w:rPr>
          <w:rFonts w:eastAsia="Calibri" w:cstheme="minorHAnsi"/>
          <w:sz w:val="24"/>
          <w:szCs w:val="24"/>
        </w:rPr>
        <w:t>Zapewnienie obsługi infolinii.</w:t>
      </w:r>
    </w:p>
    <w:p w14:paraId="6BD3C9FF" w14:textId="77777777" w:rsidR="00375BC2" w:rsidRPr="00375BC2" w:rsidRDefault="00375BC2" w:rsidP="00690EA8">
      <w:pPr>
        <w:numPr>
          <w:ilvl w:val="0"/>
          <w:numId w:val="459"/>
        </w:numPr>
        <w:spacing w:after="120" w:line="360" w:lineRule="exact"/>
        <w:ind w:left="709" w:hanging="709"/>
        <w:rPr>
          <w:rFonts w:eastAsia="Calibri" w:cstheme="minorHAnsi"/>
          <w:bCs/>
          <w:sz w:val="24"/>
          <w:szCs w:val="24"/>
        </w:rPr>
      </w:pPr>
      <w:r w:rsidRPr="00375BC2">
        <w:rPr>
          <w:rFonts w:eastAsia="Calibri" w:cstheme="minorHAnsi"/>
          <w:sz w:val="24"/>
          <w:szCs w:val="24"/>
        </w:rPr>
        <w:t>Gotowość do uruchomienia Psychologicznego Zespołu Interwencji Kryzysowej.</w:t>
      </w:r>
    </w:p>
    <w:p w14:paraId="36F91B9F" w14:textId="77777777" w:rsidR="00375BC2" w:rsidRPr="00375BC2" w:rsidRDefault="00375BC2" w:rsidP="00375BC2">
      <w:pPr>
        <w:spacing w:line="360" w:lineRule="exact"/>
        <w:ind w:left="709" w:hanging="709"/>
        <w:contextualSpacing/>
        <w:rPr>
          <w:rFonts w:eastAsia="Calibri" w:cstheme="minorHAnsi"/>
          <w:sz w:val="24"/>
          <w:szCs w:val="24"/>
        </w:rPr>
      </w:pPr>
      <w:r w:rsidRPr="00375BC2">
        <w:rPr>
          <w:rFonts w:eastAsia="Calibri" w:cstheme="minorHAnsi"/>
          <w:b/>
          <w:sz w:val="24"/>
          <w:szCs w:val="24"/>
        </w:rPr>
        <w:t>IV.</w:t>
      </w:r>
      <w:r w:rsidRPr="00375BC2">
        <w:rPr>
          <w:rFonts w:eastAsia="Calibri" w:cstheme="minorHAnsi"/>
          <w:b/>
          <w:sz w:val="24"/>
          <w:szCs w:val="24"/>
        </w:rPr>
        <w:tab/>
        <w:t>KONCEPCJA DZIAŁANIA:</w:t>
      </w:r>
    </w:p>
    <w:p w14:paraId="0DA57077" w14:textId="77777777" w:rsidR="00375BC2" w:rsidRPr="00375BC2" w:rsidRDefault="00375BC2" w:rsidP="00375BC2">
      <w:pPr>
        <w:tabs>
          <w:tab w:val="left" w:pos="709"/>
        </w:tabs>
        <w:spacing w:line="360" w:lineRule="exact"/>
        <w:ind w:left="709" w:hanging="709"/>
        <w:contextualSpacing/>
        <w:rPr>
          <w:rFonts w:eastAsia="Calibri" w:cstheme="minorHAnsi"/>
          <w:b/>
          <w:color w:val="C45911" w:themeColor="accent2" w:themeShade="BF"/>
          <w:sz w:val="24"/>
          <w:szCs w:val="24"/>
        </w:rPr>
      </w:pPr>
      <w:r w:rsidRPr="00375BC2">
        <w:rPr>
          <w:rFonts w:eastAsia="Calibri" w:cstheme="minorHAnsi"/>
          <w:b/>
          <w:color w:val="C45911" w:themeColor="accent2" w:themeShade="BF"/>
          <w:sz w:val="24"/>
          <w:szCs w:val="24"/>
        </w:rPr>
        <w:t>A.</w:t>
      </w:r>
      <w:r w:rsidRPr="00375BC2">
        <w:rPr>
          <w:rFonts w:eastAsia="Calibri" w:cstheme="minorHAnsi"/>
          <w:b/>
          <w:color w:val="C45911" w:themeColor="accent2" w:themeShade="BF"/>
          <w:sz w:val="24"/>
          <w:szCs w:val="24"/>
        </w:rPr>
        <w:tab/>
        <w:t>Tryb uruchamiania zasobów:</w:t>
      </w:r>
    </w:p>
    <w:p w14:paraId="1ED84692" w14:textId="77777777" w:rsidR="00375BC2" w:rsidRPr="00375BC2" w:rsidRDefault="00375BC2" w:rsidP="00690EA8">
      <w:pPr>
        <w:numPr>
          <w:ilvl w:val="0"/>
          <w:numId w:val="460"/>
        </w:numPr>
        <w:spacing w:line="360" w:lineRule="exact"/>
        <w:ind w:left="709" w:hanging="709"/>
        <w:contextualSpacing/>
        <w:rPr>
          <w:rFonts w:eastAsia="Calibri" w:cstheme="minorHAnsi"/>
          <w:bCs/>
          <w:sz w:val="24"/>
          <w:szCs w:val="24"/>
        </w:rPr>
      </w:pPr>
      <w:r w:rsidRPr="00375BC2">
        <w:rPr>
          <w:rFonts w:eastAsia="Calibri" w:cstheme="minorHAnsi"/>
          <w:sz w:val="24"/>
          <w:szCs w:val="24"/>
        </w:rPr>
        <w:t>Decyzję o uruchomieniu infolinii nt. osób poszkodowanych w zdarzeniu kryzysowym podejmuje wojewoda pomorski jako przewodniczący Wojewódzkiego Zespołu Zarządzania Kryzysowego po dokonaniu analizy zaistniałego zdarzenia.</w:t>
      </w:r>
    </w:p>
    <w:p w14:paraId="6A181180" w14:textId="77777777" w:rsidR="00375BC2" w:rsidRPr="00375BC2" w:rsidRDefault="00375BC2" w:rsidP="00690EA8">
      <w:pPr>
        <w:numPr>
          <w:ilvl w:val="0"/>
          <w:numId w:val="460"/>
        </w:numPr>
        <w:spacing w:after="120" w:line="360" w:lineRule="exact"/>
        <w:ind w:left="709" w:hanging="709"/>
        <w:rPr>
          <w:rFonts w:eastAsia="Calibri" w:cstheme="minorHAnsi"/>
          <w:bCs/>
          <w:sz w:val="24"/>
          <w:szCs w:val="24"/>
        </w:rPr>
      </w:pPr>
      <w:r w:rsidRPr="00375BC2">
        <w:rPr>
          <w:rFonts w:eastAsia="Calibri" w:cstheme="minorHAnsi"/>
          <w:sz w:val="24"/>
          <w:szCs w:val="24"/>
        </w:rPr>
        <w:t>Infolinia zostanie uruchomiona niezwłocznie, czas uzależniony jest od sporządzenia listy osób poszkodowanych i opracowania komunikatu dla społeczeństwa.</w:t>
      </w:r>
    </w:p>
    <w:p w14:paraId="386439C3" w14:textId="77777777" w:rsidR="00375BC2" w:rsidRPr="00375BC2" w:rsidRDefault="00375BC2" w:rsidP="00375BC2">
      <w:pPr>
        <w:spacing w:after="0" w:line="360" w:lineRule="exact"/>
        <w:ind w:left="709" w:hanging="709"/>
        <w:rPr>
          <w:rFonts w:eastAsia="Calibri" w:cstheme="minorHAnsi"/>
          <w:b/>
          <w:color w:val="C45911" w:themeColor="accent2" w:themeShade="BF"/>
          <w:sz w:val="24"/>
          <w:szCs w:val="24"/>
        </w:rPr>
      </w:pPr>
      <w:r w:rsidRPr="00375BC2">
        <w:rPr>
          <w:rFonts w:eastAsia="Calibri" w:cstheme="minorHAnsi"/>
          <w:b/>
          <w:color w:val="C45911" w:themeColor="accent2" w:themeShade="BF"/>
          <w:sz w:val="24"/>
          <w:szCs w:val="24"/>
        </w:rPr>
        <w:t>B</w:t>
      </w:r>
      <w:r w:rsidRPr="00375BC2">
        <w:rPr>
          <w:rFonts w:eastAsia="Calibri" w:cstheme="minorHAnsi"/>
          <w:b/>
          <w:color w:val="ED7D31" w:themeColor="accent2"/>
          <w:sz w:val="24"/>
          <w:szCs w:val="24"/>
        </w:rPr>
        <w:t>.</w:t>
      </w:r>
      <w:r w:rsidRPr="00375BC2">
        <w:rPr>
          <w:rFonts w:eastAsia="Calibri" w:cstheme="minorHAnsi"/>
          <w:b/>
          <w:color w:val="00B050"/>
          <w:sz w:val="24"/>
          <w:szCs w:val="24"/>
        </w:rPr>
        <w:tab/>
      </w:r>
      <w:r w:rsidRPr="00375BC2">
        <w:rPr>
          <w:rFonts w:eastAsia="Calibri" w:cstheme="minorHAnsi"/>
          <w:b/>
          <w:color w:val="C45911" w:themeColor="accent2" w:themeShade="BF"/>
          <w:sz w:val="24"/>
          <w:szCs w:val="24"/>
        </w:rPr>
        <w:t>Organizacja kierowania:</w:t>
      </w:r>
    </w:p>
    <w:p w14:paraId="7808B4A5" w14:textId="77777777" w:rsidR="00375BC2" w:rsidRPr="00375BC2" w:rsidRDefault="00375BC2" w:rsidP="00690EA8">
      <w:pPr>
        <w:numPr>
          <w:ilvl w:val="0"/>
          <w:numId w:val="457"/>
        </w:numPr>
        <w:tabs>
          <w:tab w:val="left" w:pos="709"/>
        </w:tabs>
        <w:spacing w:line="360" w:lineRule="exact"/>
        <w:ind w:left="709" w:hanging="709"/>
        <w:contextualSpacing/>
        <w:rPr>
          <w:rFonts w:eastAsia="Calibri" w:cstheme="minorHAnsi"/>
          <w:bCs/>
          <w:sz w:val="24"/>
          <w:szCs w:val="24"/>
        </w:rPr>
      </w:pPr>
      <w:r w:rsidRPr="00375BC2">
        <w:rPr>
          <w:rFonts w:eastAsia="Calibri" w:cstheme="minorHAnsi"/>
          <w:sz w:val="24"/>
          <w:szCs w:val="24"/>
        </w:rPr>
        <w:t>Kierowaniem, koordynacją funkcjonowania infolinii nt. osób poszkodowanych w zdarzeniu zajmuje się Dyrektor Wydziału Bezpieczeństwa i Zarządzania Kryzysowego PUW w Gdańsku;</w:t>
      </w:r>
    </w:p>
    <w:p w14:paraId="010710BC" w14:textId="77777777" w:rsidR="00375BC2" w:rsidRPr="00375BC2" w:rsidRDefault="00375BC2" w:rsidP="00690EA8">
      <w:pPr>
        <w:numPr>
          <w:ilvl w:val="0"/>
          <w:numId w:val="457"/>
        </w:numPr>
        <w:tabs>
          <w:tab w:val="left" w:pos="709"/>
        </w:tabs>
        <w:spacing w:line="360" w:lineRule="exact"/>
        <w:ind w:left="709" w:hanging="709"/>
        <w:contextualSpacing/>
        <w:rPr>
          <w:rFonts w:eastAsia="Calibri" w:cstheme="minorHAnsi"/>
          <w:bCs/>
          <w:sz w:val="24"/>
          <w:szCs w:val="24"/>
        </w:rPr>
      </w:pPr>
      <w:r w:rsidRPr="00375BC2">
        <w:rPr>
          <w:rFonts w:eastAsia="Calibri" w:cstheme="minorHAnsi"/>
          <w:sz w:val="24"/>
          <w:szCs w:val="24"/>
        </w:rPr>
        <w:t>Za obsługę infolinii odpowiedzialni są wyznaczeni pracownicy WBiZK;</w:t>
      </w:r>
    </w:p>
    <w:p w14:paraId="0719BA44" w14:textId="77777777" w:rsidR="00375BC2" w:rsidRPr="00375BC2" w:rsidRDefault="00375BC2" w:rsidP="00690EA8">
      <w:pPr>
        <w:numPr>
          <w:ilvl w:val="0"/>
          <w:numId w:val="457"/>
        </w:numPr>
        <w:tabs>
          <w:tab w:val="left" w:pos="709"/>
        </w:tabs>
        <w:spacing w:after="120" w:line="360" w:lineRule="exact"/>
        <w:ind w:left="709" w:hanging="709"/>
        <w:rPr>
          <w:rFonts w:eastAsia="Calibri" w:cstheme="minorHAnsi"/>
          <w:bCs/>
          <w:sz w:val="24"/>
          <w:szCs w:val="24"/>
        </w:rPr>
      </w:pPr>
      <w:r w:rsidRPr="00375BC2">
        <w:rPr>
          <w:rFonts w:eastAsia="Calibri" w:cstheme="minorHAnsi"/>
          <w:sz w:val="24"/>
          <w:szCs w:val="24"/>
        </w:rPr>
        <w:t>Za prawidłowość i aktualność przekazywanych informacji odpowiada rzecznik prasowy.</w:t>
      </w:r>
    </w:p>
    <w:p w14:paraId="010B7E80" w14:textId="77777777" w:rsidR="00375BC2" w:rsidRPr="00375BC2" w:rsidRDefault="00375BC2" w:rsidP="00375BC2">
      <w:pPr>
        <w:spacing w:line="360" w:lineRule="atLeast"/>
        <w:ind w:left="567" w:hanging="567"/>
        <w:contextualSpacing/>
        <w:rPr>
          <w:rFonts w:eastAsia="Calibri" w:cstheme="minorHAnsi"/>
          <w:b/>
          <w:color w:val="FF0000"/>
          <w:sz w:val="24"/>
          <w:szCs w:val="24"/>
        </w:rPr>
      </w:pPr>
      <w:r w:rsidRPr="00375BC2">
        <w:rPr>
          <w:rFonts w:eastAsia="Calibri" w:cstheme="minorHAnsi"/>
          <w:b/>
          <w:color w:val="FF0000"/>
          <w:sz w:val="24"/>
          <w:szCs w:val="24"/>
        </w:rPr>
        <w:t>C.</w:t>
      </w:r>
      <w:r w:rsidRPr="00375BC2">
        <w:rPr>
          <w:rFonts w:eastAsia="Calibri" w:cstheme="minorHAnsi"/>
          <w:b/>
          <w:color w:val="FF0000"/>
          <w:sz w:val="24"/>
          <w:szCs w:val="24"/>
        </w:rPr>
        <w:tab/>
        <w:t>PRZEDSIĘWZIĘCIA REAGOWANIA:</w:t>
      </w:r>
    </w:p>
    <w:tbl>
      <w:tblPr>
        <w:tblStyle w:val="Tabela-Siatka2211"/>
        <w:tblW w:w="14883" w:type="dxa"/>
        <w:jc w:val="center"/>
        <w:tblInd w:w="0" w:type="dxa"/>
        <w:tblLayout w:type="fixed"/>
        <w:tblLook w:val="04A0" w:firstRow="1" w:lastRow="0" w:firstColumn="1" w:lastColumn="0" w:noHBand="0" w:noVBand="1"/>
      </w:tblPr>
      <w:tblGrid>
        <w:gridCol w:w="4841"/>
        <w:gridCol w:w="2405"/>
        <w:gridCol w:w="2393"/>
        <w:gridCol w:w="2695"/>
        <w:gridCol w:w="2549"/>
      </w:tblGrid>
      <w:tr w:rsidR="00375BC2" w:rsidRPr="00375BC2" w14:paraId="5B3149DD" w14:textId="77777777" w:rsidTr="00375BC2">
        <w:trPr>
          <w:tblHeader/>
          <w:jc w:val="center"/>
        </w:trPr>
        <w:tc>
          <w:tcPr>
            <w:tcW w:w="484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100B188" w14:textId="77777777" w:rsidR="00375BC2" w:rsidRPr="00375BC2" w:rsidRDefault="00375BC2" w:rsidP="00375BC2">
            <w:pPr>
              <w:jc w:val="center"/>
              <w:rPr>
                <w:rFonts w:asciiTheme="minorHAnsi" w:hAnsiTheme="minorHAnsi" w:cstheme="minorHAnsi"/>
                <w:b/>
              </w:rPr>
            </w:pPr>
            <w:r w:rsidRPr="00375BC2">
              <w:rPr>
                <w:rFonts w:asciiTheme="minorHAnsi" w:hAnsiTheme="minorHAnsi" w:cstheme="minorHAnsi"/>
                <w:b/>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2A77302" w14:textId="77777777" w:rsidR="00375BC2" w:rsidRPr="00375BC2" w:rsidRDefault="00375BC2" w:rsidP="00375BC2">
            <w:pPr>
              <w:jc w:val="center"/>
              <w:rPr>
                <w:rFonts w:asciiTheme="minorHAnsi" w:hAnsiTheme="minorHAnsi" w:cstheme="minorHAnsi"/>
                <w:b/>
              </w:rPr>
            </w:pPr>
            <w:r w:rsidRPr="00375BC2">
              <w:rPr>
                <w:rFonts w:asciiTheme="minorHAnsi" w:hAnsiTheme="minorHAnsi" w:cstheme="minorHAnsi"/>
                <w:b/>
              </w:rPr>
              <w:t>Kierujący</w:t>
            </w:r>
          </w:p>
          <w:p w14:paraId="6CF3CAB9" w14:textId="77777777" w:rsidR="00375BC2" w:rsidRPr="00375BC2" w:rsidRDefault="00375BC2" w:rsidP="00375BC2">
            <w:pPr>
              <w:jc w:val="center"/>
              <w:rPr>
                <w:rFonts w:asciiTheme="minorHAnsi" w:hAnsiTheme="minorHAnsi" w:cstheme="minorHAnsi"/>
              </w:rPr>
            </w:pPr>
            <w:r w:rsidRPr="00375BC2">
              <w:rPr>
                <w:rFonts w:asciiTheme="minorHAnsi" w:hAnsiTheme="minorHAnsi" w:cstheme="minorHAnsi"/>
                <w:b/>
              </w:rPr>
              <w:t>działaniami</w:t>
            </w:r>
          </w:p>
        </w:tc>
        <w:tc>
          <w:tcPr>
            <w:tcW w:w="239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FB5017C" w14:textId="77777777" w:rsidR="00375BC2" w:rsidRPr="00375BC2" w:rsidRDefault="00375BC2" w:rsidP="00375BC2">
            <w:pPr>
              <w:jc w:val="center"/>
              <w:rPr>
                <w:rFonts w:asciiTheme="minorHAnsi" w:hAnsiTheme="minorHAnsi" w:cstheme="minorHAnsi"/>
                <w:b/>
              </w:rPr>
            </w:pPr>
            <w:r w:rsidRPr="00375BC2">
              <w:rPr>
                <w:rFonts w:asciiTheme="minorHAnsi" w:hAnsiTheme="minorHAnsi" w:cstheme="minorHAnsi"/>
                <w:b/>
              </w:rPr>
              <w:t>Dokumentujący</w:t>
            </w:r>
          </w:p>
          <w:p w14:paraId="3E06E091" w14:textId="77777777" w:rsidR="00375BC2" w:rsidRPr="00375BC2" w:rsidRDefault="00375BC2" w:rsidP="00375BC2">
            <w:pPr>
              <w:jc w:val="center"/>
              <w:rPr>
                <w:rFonts w:asciiTheme="minorHAnsi" w:hAnsiTheme="minorHAnsi" w:cstheme="minorHAnsi"/>
                <w:b/>
              </w:rPr>
            </w:pPr>
            <w:r w:rsidRPr="00375BC2">
              <w:rPr>
                <w:rFonts w:asciiTheme="minorHAnsi" w:hAnsiTheme="minorHAnsi" w:cstheme="minorHAnsi"/>
                <w:b/>
              </w:rPr>
              <w:t>przebieg działań</w:t>
            </w:r>
          </w:p>
        </w:tc>
        <w:tc>
          <w:tcPr>
            <w:tcW w:w="269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8E1F172" w14:textId="77777777" w:rsidR="00375BC2" w:rsidRPr="00375BC2" w:rsidRDefault="00375BC2" w:rsidP="00375BC2">
            <w:pPr>
              <w:jc w:val="center"/>
              <w:rPr>
                <w:rFonts w:asciiTheme="minorHAnsi" w:hAnsiTheme="minorHAnsi" w:cstheme="minorHAnsi"/>
                <w:b/>
              </w:rPr>
            </w:pPr>
            <w:r w:rsidRPr="00375BC2">
              <w:rPr>
                <w:rFonts w:asciiTheme="minorHAnsi" w:hAnsiTheme="minorHAnsi" w:cstheme="minorHAnsi"/>
                <w:b/>
              </w:rPr>
              <w:t>Organizacja</w:t>
            </w:r>
          </w:p>
          <w:p w14:paraId="7EF862EC" w14:textId="77777777" w:rsidR="00375BC2" w:rsidRPr="00375BC2" w:rsidRDefault="00375BC2" w:rsidP="00375BC2">
            <w:pPr>
              <w:jc w:val="center"/>
              <w:rPr>
                <w:rFonts w:asciiTheme="minorHAnsi" w:hAnsiTheme="minorHAnsi" w:cstheme="minorHAnsi"/>
                <w:b/>
              </w:rPr>
            </w:pPr>
            <w:r w:rsidRPr="00375BC2">
              <w:rPr>
                <w:rFonts w:asciiTheme="minorHAnsi" w:hAnsiTheme="minorHAnsi" w:cstheme="minorHAnsi"/>
                <w:b/>
              </w:rPr>
              <w:t>współdziałania i obiegu informacji</w:t>
            </w:r>
          </w:p>
        </w:tc>
        <w:tc>
          <w:tcPr>
            <w:tcW w:w="254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9F80700" w14:textId="77777777" w:rsidR="00375BC2" w:rsidRPr="00375BC2" w:rsidRDefault="00375BC2" w:rsidP="00375BC2">
            <w:pPr>
              <w:jc w:val="center"/>
              <w:rPr>
                <w:rFonts w:asciiTheme="minorHAnsi" w:hAnsiTheme="minorHAnsi" w:cstheme="minorHAnsi"/>
                <w:b/>
              </w:rPr>
            </w:pPr>
            <w:r w:rsidRPr="00375BC2">
              <w:rPr>
                <w:rFonts w:asciiTheme="minorHAnsi" w:hAnsiTheme="minorHAnsi" w:cstheme="minorHAnsi"/>
                <w:b/>
              </w:rPr>
              <w:t>Procedury komunikacji społecznej</w:t>
            </w:r>
          </w:p>
        </w:tc>
      </w:tr>
      <w:tr w:rsidR="00375BC2" w:rsidRPr="00375BC2" w14:paraId="43738C0B" w14:textId="77777777" w:rsidTr="00375BC2">
        <w:trPr>
          <w:trHeight w:val="546"/>
          <w:jc w:val="center"/>
        </w:trPr>
        <w:tc>
          <w:tcPr>
            <w:tcW w:w="14883"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0CEB8C57" w14:textId="77777777" w:rsidR="00375BC2" w:rsidRPr="00375BC2" w:rsidRDefault="00375BC2" w:rsidP="00375BC2">
            <w:pPr>
              <w:ind w:left="57" w:hanging="57"/>
              <w:jc w:val="center"/>
              <w:rPr>
                <w:rFonts w:asciiTheme="minorHAnsi" w:hAnsiTheme="minorHAnsi" w:cstheme="minorHAnsi"/>
                <w:b/>
              </w:rPr>
            </w:pPr>
            <w:r w:rsidRPr="00375BC2">
              <w:rPr>
                <w:rFonts w:asciiTheme="minorHAnsi" w:hAnsiTheme="minorHAnsi" w:cstheme="minorHAnsi"/>
                <w:b/>
              </w:rPr>
              <w:t>1.</w:t>
            </w:r>
            <w:r w:rsidRPr="00375BC2">
              <w:rPr>
                <w:rFonts w:asciiTheme="minorHAnsi" w:hAnsiTheme="minorHAnsi" w:cstheme="minorHAnsi"/>
                <w:b/>
              </w:rPr>
              <w:tab/>
              <w:t>Przyjęcie informacji o zdarzeniu na terenie województwa pomorskiego.</w:t>
            </w:r>
          </w:p>
        </w:tc>
      </w:tr>
      <w:tr w:rsidR="00375BC2" w:rsidRPr="00375BC2" w14:paraId="03F06441" w14:textId="77777777" w:rsidTr="00375BC2">
        <w:trPr>
          <w:jc w:val="center"/>
        </w:trPr>
        <w:tc>
          <w:tcPr>
            <w:tcW w:w="4841" w:type="dxa"/>
            <w:tcBorders>
              <w:top w:val="single" w:sz="4" w:space="0" w:color="auto"/>
              <w:left w:val="single" w:sz="4" w:space="0" w:color="auto"/>
              <w:bottom w:val="single" w:sz="4" w:space="0" w:color="auto"/>
              <w:right w:val="single" w:sz="4" w:space="0" w:color="auto"/>
            </w:tcBorders>
          </w:tcPr>
          <w:p w14:paraId="42D062CE" w14:textId="77777777" w:rsidR="00375BC2" w:rsidRPr="00375BC2" w:rsidRDefault="00375BC2" w:rsidP="00690EA8">
            <w:pPr>
              <w:numPr>
                <w:ilvl w:val="0"/>
                <w:numId w:val="313"/>
              </w:numPr>
              <w:ind w:left="397" w:hanging="397"/>
              <w:contextualSpacing/>
              <w:jc w:val="both"/>
              <w:rPr>
                <w:rFonts w:asciiTheme="minorHAnsi" w:hAnsiTheme="minorHAnsi" w:cstheme="minorHAnsi"/>
              </w:rPr>
            </w:pPr>
            <w:r w:rsidRPr="00375BC2">
              <w:rPr>
                <w:rFonts w:asciiTheme="minorHAnsi" w:hAnsiTheme="minorHAnsi" w:cstheme="minorHAnsi"/>
              </w:rPr>
              <w:t>przyjęcie informacji o zdarzeniu (WCZK);</w:t>
            </w:r>
          </w:p>
          <w:p w14:paraId="4F6B4663" w14:textId="77777777" w:rsidR="00375BC2" w:rsidRPr="00375BC2" w:rsidRDefault="00375BC2" w:rsidP="00690EA8">
            <w:pPr>
              <w:numPr>
                <w:ilvl w:val="0"/>
                <w:numId w:val="313"/>
              </w:numPr>
              <w:ind w:left="397" w:hanging="397"/>
              <w:contextualSpacing/>
              <w:jc w:val="both"/>
              <w:rPr>
                <w:rFonts w:asciiTheme="minorHAnsi" w:hAnsiTheme="minorHAnsi" w:cstheme="minorHAnsi"/>
              </w:rPr>
            </w:pPr>
            <w:r w:rsidRPr="00375BC2">
              <w:rPr>
                <w:rFonts w:asciiTheme="minorHAnsi" w:hAnsiTheme="minorHAnsi" w:cstheme="minorHAnsi"/>
              </w:rPr>
              <w:t xml:space="preserve">weryfikacja informacji o zdarzeniu </w:t>
            </w:r>
            <w:r w:rsidRPr="00375BC2">
              <w:rPr>
                <w:rFonts w:asciiTheme="minorHAnsi" w:hAnsiTheme="minorHAnsi" w:cstheme="minorHAnsi"/>
              </w:rPr>
              <w:br/>
              <w:t>i kompletowanie informacji dotyczących zdarzenia (z możliwych źródeł, WCZK, rzecznik prasowy, biuro prasowe PUW);</w:t>
            </w:r>
          </w:p>
          <w:p w14:paraId="61781DBA" w14:textId="77777777" w:rsidR="00375BC2" w:rsidRPr="00375BC2" w:rsidRDefault="00375BC2" w:rsidP="00690EA8">
            <w:pPr>
              <w:numPr>
                <w:ilvl w:val="0"/>
                <w:numId w:val="313"/>
              </w:numPr>
              <w:ind w:left="397" w:hanging="397"/>
              <w:contextualSpacing/>
              <w:jc w:val="both"/>
              <w:rPr>
                <w:rFonts w:asciiTheme="minorHAnsi" w:hAnsiTheme="minorHAnsi" w:cstheme="minorHAnsi"/>
              </w:rPr>
            </w:pPr>
            <w:r w:rsidRPr="00375BC2">
              <w:rPr>
                <w:rFonts w:asciiTheme="minorHAnsi" w:hAnsiTheme="minorHAnsi" w:cstheme="minorHAnsi"/>
              </w:rPr>
              <w:t>sprawdzenie stanu zaangażowania w likwidację skutków zdarzenia podmiotów administracji samorządowej (właściwej terytorialnie) oraz sprawdzenie istnienia pilnych potrzeb ze strony sił reagujących (WCZK);</w:t>
            </w:r>
          </w:p>
          <w:p w14:paraId="581959A3" w14:textId="77777777" w:rsidR="00375BC2" w:rsidRPr="00375BC2" w:rsidRDefault="00375BC2" w:rsidP="00690EA8">
            <w:pPr>
              <w:numPr>
                <w:ilvl w:val="0"/>
                <w:numId w:val="313"/>
              </w:numPr>
              <w:ind w:left="397" w:hanging="397"/>
              <w:contextualSpacing/>
              <w:jc w:val="both"/>
              <w:rPr>
                <w:rFonts w:asciiTheme="minorHAnsi" w:hAnsiTheme="minorHAnsi" w:cstheme="minorHAnsi"/>
              </w:rPr>
            </w:pPr>
            <w:r w:rsidRPr="00375BC2">
              <w:rPr>
                <w:rFonts w:asciiTheme="minorHAnsi" w:hAnsiTheme="minorHAnsi" w:cstheme="minorHAnsi"/>
              </w:rPr>
              <w:t>poinformowanie kadry kierowniczej WBiZK</w:t>
            </w:r>
            <w:r w:rsidRPr="00375BC2">
              <w:rPr>
                <w:rFonts w:asciiTheme="minorHAnsi" w:hAnsiTheme="minorHAnsi" w:cstheme="minorHAnsi"/>
              </w:rPr>
              <w:br/>
              <w:t xml:space="preserve"> o zaistniałym zdarzeniu i jego przebiegu </w:t>
            </w:r>
            <w:r w:rsidRPr="00375BC2">
              <w:rPr>
                <w:rFonts w:asciiTheme="minorHAnsi" w:hAnsiTheme="minorHAnsi" w:cstheme="minorHAnsi"/>
              </w:rPr>
              <w:br/>
              <w:t>i wykonywanie dalszych poleceń (WCZK).</w:t>
            </w:r>
          </w:p>
        </w:tc>
        <w:tc>
          <w:tcPr>
            <w:tcW w:w="2405" w:type="dxa"/>
            <w:tcBorders>
              <w:top w:val="single" w:sz="4" w:space="0" w:color="auto"/>
              <w:left w:val="single" w:sz="4" w:space="0" w:color="auto"/>
              <w:bottom w:val="single" w:sz="4" w:space="0" w:color="auto"/>
              <w:right w:val="single" w:sz="4" w:space="0" w:color="auto"/>
            </w:tcBorders>
            <w:hideMark/>
          </w:tcPr>
          <w:p w14:paraId="5F909FB9" w14:textId="77777777" w:rsidR="00375BC2" w:rsidRPr="00375BC2" w:rsidRDefault="00375BC2" w:rsidP="00375BC2">
            <w:pPr>
              <w:jc w:val="both"/>
              <w:rPr>
                <w:rFonts w:asciiTheme="minorHAnsi" w:hAnsiTheme="minorHAnsi" w:cstheme="minorHAnsi"/>
              </w:rPr>
            </w:pPr>
            <w:r w:rsidRPr="00375BC2">
              <w:rPr>
                <w:rFonts w:asciiTheme="minorHAnsi" w:hAnsiTheme="minorHAnsi" w:cstheme="minorHAnsi"/>
              </w:rPr>
              <w:t>Dyrektor Biura Wojewody</w:t>
            </w:r>
          </w:p>
        </w:tc>
        <w:tc>
          <w:tcPr>
            <w:tcW w:w="2393" w:type="dxa"/>
            <w:tcBorders>
              <w:top w:val="single" w:sz="4" w:space="0" w:color="auto"/>
              <w:left w:val="single" w:sz="4" w:space="0" w:color="auto"/>
              <w:bottom w:val="single" w:sz="4" w:space="0" w:color="auto"/>
              <w:right w:val="single" w:sz="4" w:space="0" w:color="auto"/>
            </w:tcBorders>
            <w:hideMark/>
          </w:tcPr>
          <w:p w14:paraId="4A4C706C" w14:textId="77777777" w:rsidR="00375BC2" w:rsidRPr="00375BC2" w:rsidRDefault="00375BC2" w:rsidP="00375BC2">
            <w:pPr>
              <w:tabs>
                <w:tab w:val="left" w:pos="38"/>
              </w:tabs>
              <w:jc w:val="both"/>
              <w:rPr>
                <w:rFonts w:asciiTheme="minorHAnsi" w:hAnsiTheme="minorHAnsi" w:cstheme="minorHAnsi"/>
              </w:rPr>
            </w:pPr>
            <w:r w:rsidRPr="00375BC2">
              <w:rPr>
                <w:rFonts w:asciiTheme="minorHAnsi" w:hAnsiTheme="minorHAnsi" w:cstheme="minorHAnsi"/>
              </w:rPr>
              <w:t>Dyżurny pomorskiego</w:t>
            </w:r>
          </w:p>
          <w:p w14:paraId="7181AE81" w14:textId="77777777" w:rsidR="00375BC2" w:rsidRPr="00375BC2" w:rsidRDefault="00375BC2" w:rsidP="00375BC2">
            <w:pPr>
              <w:tabs>
                <w:tab w:val="left" w:pos="38"/>
              </w:tabs>
              <w:jc w:val="both"/>
              <w:rPr>
                <w:rFonts w:asciiTheme="minorHAnsi" w:hAnsiTheme="minorHAnsi" w:cstheme="minorHAnsi"/>
              </w:rPr>
            </w:pPr>
            <w:r w:rsidRPr="00375BC2">
              <w:rPr>
                <w:rFonts w:asciiTheme="minorHAnsi" w:hAnsiTheme="minorHAnsi" w:cstheme="minorHAnsi"/>
              </w:rPr>
              <w:t>WCZK</w:t>
            </w:r>
          </w:p>
        </w:tc>
        <w:tc>
          <w:tcPr>
            <w:tcW w:w="2695" w:type="dxa"/>
            <w:tcBorders>
              <w:top w:val="single" w:sz="4" w:space="0" w:color="auto"/>
              <w:left w:val="single" w:sz="4" w:space="0" w:color="auto"/>
              <w:bottom w:val="single" w:sz="4" w:space="0" w:color="auto"/>
              <w:right w:val="single" w:sz="4" w:space="0" w:color="auto"/>
            </w:tcBorders>
            <w:hideMark/>
          </w:tcPr>
          <w:p w14:paraId="171091D0" w14:textId="77777777" w:rsidR="00375BC2" w:rsidRPr="00375BC2" w:rsidRDefault="00375BC2" w:rsidP="00375BC2">
            <w:pPr>
              <w:jc w:val="both"/>
              <w:rPr>
                <w:rFonts w:asciiTheme="minorHAnsi" w:hAnsiTheme="minorHAnsi" w:cstheme="minorHAnsi"/>
              </w:rPr>
            </w:pPr>
          </w:p>
        </w:tc>
        <w:tc>
          <w:tcPr>
            <w:tcW w:w="2549" w:type="dxa"/>
            <w:tcBorders>
              <w:top w:val="single" w:sz="4" w:space="0" w:color="auto"/>
              <w:left w:val="single" w:sz="4" w:space="0" w:color="auto"/>
              <w:bottom w:val="single" w:sz="4" w:space="0" w:color="auto"/>
              <w:right w:val="single" w:sz="4" w:space="0" w:color="auto"/>
            </w:tcBorders>
            <w:vAlign w:val="center"/>
            <w:hideMark/>
          </w:tcPr>
          <w:p w14:paraId="71B69148" w14:textId="77777777" w:rsidR="00375BC2" w:rsidRPr="00375BC2" w:rsidRDefault="00375BC2" w:rsidP="00375BC2">
            <w:pPr>
              <w:jc w:val="both"/>
              <w:rPr>
                <w:rFonts w:asciiTheme="minorHAnsi" w:hAnsiTheme="minorHAnsi" w:cstheme="minorHAnsi"/>
              </w:rPr>
            </w:pPr>
          </w:p>
        </w:tc>
      </w:tr>
      <w:tr w:rsidR="00375BC2" w:rsidRPr="00375BC2" w14:paraId="2EEF8CB1" w14:textId="77777777" w:rsidTr="00375BC2">
        <w:trPr>
          <w:trHeight w:val="511"/>
          <w:jc w:val="center"/>
        </w:trPr>
        <w:tc>
          <w:tcPr>
            <w:tcW w:w="14883"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7741B5FC" w14:textId="5D0B38CA" w:rsidR="00375BC2" w:rsidRPr="00375BC2" w:rsidRDefault="00375BC2" w:rsidP="007A14D8">
            <w:pPr>
              <w:jc w:val="center"/>
              <w:rPr>
                <w:rFonts w:asciiTheme="minorHAnsi" w:hAnsiTheme="minorHAnsi" w:cstheme="minorHAnsi"/>
                <w:b/>
              </w:rPr>
            </w:pPr>
            <w:r w:rsidRPr="00375BC2">
              <w:rPr>
                <w:rFonts w:asciiTheme="minorHAnsi" w:hAnsiTheme="minorHAnsi" w:cstheme="minorHAnsi"/>
                <w:b/>
              </w:rPr>
              <w:t>2. Uruchomienie infolinii</w:t>
            </w:r>
          </w:p>
        </w:tc>
      </w:tr>
      <w:tr w:rsidR="00375BC2" w:rsidRPr="00375BC2" w14:paraId="11A4F256" w14:textId="77777777" w:rsidTr="00375BC2">
        <w:trPr>
          <w:jc w:val="center"/>
        </w:trPr>
        <w:tc>
          <w:tcPr>
            <w:tcW w:w="4841" w:type="dxa"/>
            <w:tcBorders>
              <w:top w:val="single" w:sz="4" w:space="0" w:color="auto"/>
              <w:left w:val="single" w:sz="4" w:space="0" w:color="auto"/>
              <w:bottom w:val="single" w:sz="4" w:space="0" w:color="auto"/>
              <w:right w:val="single" w:sz="4" w:space="0" w:color="auto"/>
            </w:tcBorders>
          </w:tcPr>
          <w:p w14:paraId="36F53DCA" w14:textId="77777777" w:rsidR="00375BC2" w:rsidRPr="00375BC2" w:rsidRDefault="00375BC2" w:rsidP="00690EA8">
            <w:pPr>
              <w:numPr>
                <w:ilvl w:val="0"/>
                <w:numId w:val="314"/>
              </w:numPr>
              <w:ind w:left="397" w:hanging="397"/>
              <w:contextualSpacing/>
              <w:jc w:val="both"/>
              <w:rPr>
                <w:rFonts w:asciiTheme="minorHAnsi" w:hAnsiTheme="minorHAnsi" w:cstheme="minorHAnsi"/>
              </w:rPr>
            </w:pPr>
            <w:r w:rsidRPr="00375BC2">
              <w:rPr>
                <w:rFonts w:asciiTheme="minorHAnsi" w:hAnsiTheme="minorHAnsi" w:cstheme="minorHAnsi"/>
              </w:rPr>
              <w:t>przyjęcie decyzji wojewody o uruchomieniu infolinii nt. osób poszkodowanych przez Biuro Prasowe PUW;</w:t>
            </w:r>
          </w:p>
          <w:p w14:paraId="79503FE7" w14:textId="77777777" w:rsidR="00375BC2" w:rsidRPr="00375BC2" w:rsidRDefault="00375BC2" w:rsidP="00690EA8">
            <w:pPr>
              <w:numPr>
                <w:ilvl w:val="0"/>
                <w:numId w:val="314"/>
              </w:numPr>
              <w:ind w:left="397" w:hanging="397"/>
              <w:contextualSpacing/>
              <w:jc w:val="both"/>
              <w:rPr>
                <w:rFonts w:asciiTheme="minorHAnsi" w:hAnsiTheme="minorHAnsi" w:cstheme="minorHAnsi"/>
              </w:rPr>
            </w:pPr>
            <w:r w:rsidRPr="00375BC2">
              <w:rPr>
                <w:rFonts w:asciiTheme="minorHAnsi" w:hAnsiTheme="minorHAnsi" w:cstheme="minorHAnsi"/>
              </w:rPr>
              <w:t xml:space="preserve">otrzymanie listy osób poszkodowanych </w:t>
            </w:r>
            <w:r w:rsidRPr="00375BC2">
              <w:rPr>
                <w:rFonts w:asciiTheme="minorHAnsi" w:hAnsiTheme="minorHAnsi" w:cstheme="minorHAnsi"/>
              </w:rPr>
              <w:br/>
              <w:t>w zdarzeniu (WCZK, Biuro Prasowe PUW);</w:t>
            </w:r>
          </w:p>
          <w:p w14:paraId="16B072BD" w14:textId="77777777" w:rsidR="00375BC2" w:rsidRPr="00375BC2" w:rsidRDefault="00375BC2" w:rsidP="00690EA8">
            <w:pPr>
              <w:numPr>
                <w:ilvl w:val="0"/>
                <w:numId w:val="314"/>
              </w:numPr>
              <w:ind w:left="397" w:hanging="397"/>
              <w:contextualSpacing/>
              <w:jc w:val="both"/>
              <w:rPr>
                <w:rFonts w:asciiTheme="minorHAnsi" w:hAnsiTheme="minorHAnsi" w:cstheme="minorHAnsi"/>
              </w:rPr>
            </w:pPr>
            <w:r w:rsidRPr="00375BC2">
              <w:rPr>
                <w:rFonts w:asciiTheme="minorHAnsi" w:hAnsiTheme="minorHAnsi" w:cstheme="minorHAnsi"/>
              </w:rPr>
              <w:t>wydanie komunikatu przez rzecznika prasowego nt. zdarzenia kryzysowego i rozesłanie do mediów (rzecznik prasowy, Biuro Prasowe PUW) ;</w:t>
            </w:r>
          </w:p>
          <w:p w14:paraId="0A2E6CD8" w14:textId="77777777" w:rsidR="00375BC2" w:rsidRPr="00375BC2" w:rsidRDefault="00375BC2" w:rsidP="00690EA8">
            <w:pPr>
              <w:numPr>
                <w:ilvl w:val="0"/>
                <w:numId w:val="314"/>
              </w:numPr>
              <w:ind w:left="397" w:hanging="397"/>
              <w:contextualSpacing/>
              <w:jc w:val="both"/>
              <w:rPr>
                <w:rFonts w:asciiTheme="minorHAnsi" w:hAnsiTheme="minorHAnsi" w:cstheme="minorHAnsi"/>
              </w:rPr>
            </w:pPr>
            <w:r w:rsidRPr="00375BC2">
              <w:rPr>
                <w:rFonts w:asciiTheme="minorHAnsi" w:hAnsiTheme="minorHAnsi" w:cstheme="minorHAnsi"/>
              </w:rPr>
              <w:t xml:space="preserve">sprawdzenie przez pracownika WCZK </w:t>
            </w:r>
            <w:r w:rsidRPr="00375BC2">
              <w:rPr>
                <w:rFonts w:asciiTheme="minorHAnsi" w:hAnsiTheme="minorHAnsi" w:cstheme="minorHAnsi"/>
              </w:rPr>
              <w:br/>
              <w:t>we współpracy z pracownikiem Biura Logistyki sprawności technicznej numeru/numerów infolinii i przygotowanie stanowiska/stanowisk do obsługi infolinii;</w:t>
            </w:r>
          </w:p>
          <w:p w14:paraId="32124614" w14:textId="77777777" w:rsidR="00375BC2" w:rsidRPr="00375BC2" w:rsidRDefault="00375BC2" w:rsidP="00690EA8">
            <w:pPr>
              <w:numPr>
                <w:ilvl w:val="0"/>
                <w:numId w:val="314"/>
              </w:numPr>
              <w:ind w:left="397" w:hanging="397"/>
              <w:contextualSpacing/>
              <w:jc w:val="both"/>
              <w:rPr>
                <w:rFonts w:asciiTheme="minorHAnsi" w:hAnsiTheme="minorHAnsi" w:cstheme="minorHAnsi"/>
              </w:rPr>
            </w:pPr>
            <w:r w:rsidRPr="00375BC2">
              <w:rPr>
                <w:rFonts w:asciiTheme="minorHAnsi" w:hAnsiTheme="minorHAnsi" w:cstheme="minorHAnsi"/>
              </w:rPr>
              <w:t xml:space="preserve">wyznaczenie przez dyrektora Wydziału Bezpieczeństwa i Zarządzania Kryzysowego pracowników Wydziału do obsługi infolinii, </w:t>
            </w:r>
            <w:r w:rsidRPr="00375BC2">
              <w:rPr>
                <w:rFonts w:asciiTheme="minorHAnsi" w:hAnsiTheme="minorHAnsi" w:cstheme="minorHAnsi"/>
              </w:rPr>
              <w:br/>
              <w:t xml:space="preserve">w przypadku wystąpienia zdarzenia </w:t>
            </w:r>
            <w:r w:rsidRPr="00375BC2">
              <w:rPr>
                <w:rFonts w:asciiTheme="minorHAnsi" w:hAnsiTheme="minorHAnsi" w:cstheme="minorHAnsi"/>
              </w:rPr>
              <w:br/>
              <w:t xml:space="preserve">o charakterze masowym. Pracownik obsługujący infolinię zobowiązany jest do: obsługi numeru telefonu, informowania </w:t>
            </w:r>
            <w:r w:rsidRPr="00375BC2">
              <w:rPr>
                <w:rFonts w:asciiTheme="minorHAnsi" w:hAnsiTheme="minorHAnsi" w:cstheme="minorHAnsi"/>
              </w:rPr>
              <w:br/>
              <w:t xml:space="preserve">o sytuacji kryzysowej (dane uzależnione od rodzaju sytuacji), udzielania informacji rodzinom i zainteresowanym </w:t>
            </w:r>
            <w:r w:rsidRPr="00375BC2">
              <w:rPr>
                <w:rFonts w:asciiTheme="minorHAnsi" w:hAnsiTheme="minorHAnsi" w:cstheme="minorHAnsi"/>
              </w:rPr>
              <w:br/>
              <w:t>o poszkodowanych w zdarzeniu masowym przy współdziałaniu z Policją oraz Koordynatorem Ratownictwa Medycznego w zakresie wykazu osób poszkodowanych, ich stanu zdrowia oraz miejsca pobytu (szpital), a także do pisemnego rejestrowania przeprowadzonych rozmów telefonicznych i sporządzenia raportu końcowego z funkcjonowania infolinii;</w:t>
            </w:r>
          </w:p>
          <w:p w14:paraId="02173C2B" w14:textId="77777777" w:rsidR="00375BC2" w:rsidRPr="00375BC2" w:rsidRDefault="00375BC2" w:rsidP="00690EA8">
            <w:pPr>
              <w:numPr>
                <w:ilvl w:val="0"/>
                <w:numId w:val="314"/>
              </w:numPr>
              <w:ind w:left="397" w:hanging="397"/>
              <w:contextualSpacing/>
              <w:jc w:val="both"/>
              <w:rPr>
                <w:rFonts w:asciiTheme="minorHAnsi" w:hAnsiTheme="minorHAnsi" w:cstheme="minorHAnsi"/>
              </w:rPr>
            </w:pPr>
            <w:r w:rsidRPr="00375BC2">
              <w:rPr>
                <w:rFonts w:asciiTheme="minorHAnsi" w:hAnsiTheme="minorHAnsi" w:cstheme="minorHAnsi"/>
              </w:rPr>
              <w:t>wydanie komunikatu w sprawie utworzenia infolinii dla ludności (rzecznik prasowy);</w:t>
            </w:r>
          </w:p>
          <w:p w14:paraId="506BFB5D" w14:textId="77777777" w:rsidR="00375BC2" w:rsidRPr="00375BC2" w:rsidRDefault="00375BC2" w:rsidP="00690EA8">
            <w:pPr>
              <w:numPr>
                <w:ilvl w:val="0"/>
                <w:numId w:val="314"/>
              </w:numPr>
              <w:ind w:left="397" w:hanging="397"/>
              <w:contextualSpacing/>
              <w:jc w:val="both"/>
              <w:rPr>
                <w:rFonts w:asciiTheme="minorHAnsi" w:hAnsiTheme="minorHAnsi" w:cstheme="minorHAnsi"/>
              </w:rPr>
            </w:pPr>
            <w:r w:rsidRPr="00375BC2">
              <w:rPr>
                <w:rFonts w:asciiTheme="minorHAnsi" w:hAnsiTheme="minorHAnsi" w:cstheme="minorHAnsi"/>
              </w:rPr>
              <w:t>przesłanie komunikatu do wszystkich mediów województwa pomorskiego (rzecznik prasowy) oraz do jednostek samorządu terytorialnego województwa ( dyżurny WCZK);</w:t>
            </w:r>
          </w:p>
          <w:p w14:paraId="5996EC0A" w14:textId="77777777" w:rsidR="00375BC2" w:rsidRPr="00375BC2" w:rsidRDefault="00375BC2" w:rsidP="00690EA8">
            <w:pPr>
              <w:numPr>
                <w:ilvl w:val="0"/>
                <w:numId w:val="314"/>
              </w:numPr>
              <w:ind w:left="397" w:hanging="397"/>
              <w:contextualSpacing/>
              <w:jc w:val="both"/>
              <w:rPr>
                <w:rFonts w:asciiTheme="minorHAnsi" w:hAnsiTheme="minorHAnsi" w:cstheme="minorHAnsi"/>
              </w:rPr>
            </w:pPr>
            <w:r w:rsidRPr="00375BC2">
              <w:rPr>
                <w:rFonts w:asciiTheme="minorHAnsi" w:hAnsiTheme="minorHAnsi" w:cstheme="minorHAnsi"/>
              </w:rPr>
              <w:t>upublicznienie wskazanych numerów infolinii na stronie internetowej PUW oraz na profilu Facebook ( pracownicy Biura Prasowego PUW);</w:t>
            </w:r>
          </w:p>
          <w:p w14:paraId="0DEA1088" w14:textId="77777777" w:rsidR="00375BC2" w:rsidRPr="00375BC2" w:rsidRDefault="00375BC2" w:rsidP="00690EA8">
            <w:pPr>
              <w:numPr>
                <w:ilvl w:val="0"/>
                <w:numId w:val="314"/>
              </w:numPr>
              <w:ind w:left="397" w:hanging="397"/>
              <w:contextualSpacing/>
              <w:jc w:val="both"/>
              <w:rPr>
                <w:rFonts w:asciiTheme="minorHAnsi" w:hAnsiTheme="minorHAnsi" w:cstheme="minorHAnsi"/>
              </w:rPr>
            </w:pPr>
            <w:r w:rsidRPr="00375BC2">
              <w:rPr>
                <w:rFonts w:asciiTheme="minorHAnsi" w:hAnsiTheme="minorHAnsi" w:cstheme="minorHAnsi"/>
              </w:rPr>
              <w:t xml:space="preserve">wojewoda pomorskim podejmie decyzję </w:t>
            </w:r>
            <w:r w:rsidRPr="00375BC2">
              <w:rPr>
                <w:rFonts w:asciiTheme="minorHAnsi" w:hAnsiTheme="minorHAnsi" w:cstheme="minorHAnsi"/>
              </w:rPr>
              <w:br/>
              <w:t>o zakończeniu funkcjonowania infolinii;</w:t>
            </w:r>
          </w:p>
          <w:p w14:paraId="6788DD2A" w14:textId="77777777" w:rsidR="00375BC2" w:rsidRPr="00375BC2" w:rsidRDefault="00375BC2" w:rsidP="00690EA8">
            <w:pPr>
              <w:numPr>
                <w:ilvl w:val="0"/>
                <w:numId w:val="314"/>
              </w:numPr>
              <w:ind w:left="397" w:hanging="397"/>
              <w:contextualSpacing/>
              <w:jc w:val="both"/>
              <w:rPr>
                <w:rFonts w:asciiTheme="minorHAnsi" w:hAnsiTheme="minorHAnsi" w:cstheme="minorHAnsi"/>
              </w:rPr>
            </w:pPr>
            <w:r w:rsidRPr="00375BC2">
              <w:rPr>
                <w:rFonts w:asciiTheme="minorHAnsi" w:hAnsiTheme="minorHAnsi" w:cstheme="minorHAnsi"/>
              </w:rPr>
              <w:t xml:space="preserve">poinformowanie Rządowego Centrum Bezpieczeństwa o uruchomieniu infolinii </w:t>
            </w:r>
            <w:r w:rsidRPr="00375BC2">
              <w:rPr>
                <w:rFonts w:asciiTheme="minorHAnsi" w:hAnsiTheme="minorHAnsi" w:cstheme="minorHAnsi"/>
              </w:rPr>
              <w:br/>
              <w:t xml:space="preserve">nt. osób poszkodowanych w zdarzeniu oraz </w:t>
            </w:r>
            <w:r w:rsidRPr="00375BC2">
              <w:rPr>
                <w:rFonts w:asciiTheme="minorHAnsi" w:hAnsiTheme="minorHAnsi" w:cstheme="minorHAnsi"/>
              </w:rPr>
              <w:br/>
              <w:t>o zakończeniu jej funkcjonowania (Biuro Prasowe PUW).</w:t>
            </w:r>
          </w:p>
        </w:tc>
        <w:tc>
          <w:tcPr>
            <w:tcW w:w="2405" w:type="dxa"/>
            <w:tcBorders>
              <w:top w:val="single" w:sz="4" w:space="0" w:color="auto"/>
              <w:left w:val="single" w:sz="4" w:space="0" w:color="auto"/>
              <w:bottom w:val="single" w:sz="4" w:space="0" w:color="auto"/>
              <w:right w:val="single" w:sz="4" w:space="0" w:color="auto"/>
            </w:tcBorders>
          </w:tcPr>
          <w:p w14:paraId="08997119" w14:textId="77777777" w:rsidR="00375BC2" w:rsidRPr="00375BC2" w:rsidRDefault="00375BC2" w:rsidP="00375BC2">
            <w:pPr>
              <w:jc w:val="both"/>
              <w:rPr>
                <w:rFonts w:asciiTheme="minorHAnsi" w:hAnsiTheme="minorHAnsi" w:cstheme="minorHAnsi"/>
              </w:rPr>
            </w:pPr>
          </w:p>
        </w:tc>
        <w:tc>
          <w:tcPr>
            <w:tcW w:w="2393" w:type="dxa"/>
            <w:tcBorders>
              <w:top w:val="single" w:sz="4" w:space="0" w:color="auto"/>
              <w:left w:val="single" w:sz="4" w:space="0" w:color="auto"/>
              <w:bottom w:val="single" w:sz="4" w:space="0" w:color="auto"/>
              <w:right w:val="single" w:sz="4" w:space="0" w:color="auto"/>
            </w:tcBorders>
          </w:tcPr>
          <w:p w14:paraId="01948196" w14:textId="77777777" w:rsidR="00375BC2" w:rsidRPr="00375BC2" w:rsidRDefault="00375BC2" w:rsidP="00375BC2">
            <w:pPr>
              <w:jc w:val="both"/>
              <w:rPr>
                <w:rFonts w:asciiTheme="minorHAnsi" w:hAnsiTheme="minorHAnsi" w:cstheme="minorHAnsi"/>
              </w:rPr>
            </w:pPr>
            <w:r w:rsidRPr="00375BC2">
              <w:rPr>
                <w:rFonts w:asciiTheme="minorHAnsi" w:hAnsiTheme="minorHAnsi" w:cstheme="minorHAnsi"/>
              </w:rPr>
              <w:t>Dyżurny WCZK</w:t>
            </w:r>
          </w:p>
        </w:tc>
        <w:tc>
          <w:tcPr>
            <w:tcW w:w="2695" w:type="dxa"/>
            <w:tcBorders>
              <w:top w:val="single" w:sz="4" w:space="0" w:color="auto"/>
              <w:left w:val="single" w:sz="4" w:space="0" w:color="auto"/>
              <w:bottom w:val="single" w:sz="4" w:space="0" w:color="auto"/>
              <w:right w:val="single" w:sz="4" w:space="0" w:color="auto"/>
            </w:tcBorders>
          </w:tcPr>
          <w:p w14:paraId="393BFF21" w14:textId="77777777" w:rsidR="00375BC2" w:rsidRPr="00375BC2" w:rsidRDefault="00375BC2" w:rsidP="00375BC2">
            <w:pPr>
              <w:jc w:val="both"/>
              <w:rPr>
                <w:rFonts w:asciiTheme="minorHAnsi" w:hAnsiTheme="minorHAnsi" w:cstheme="minorHAnsi"/>
              </w:rPr>
            </w:pPr>
          </w:p>
        </w:tc>
        <w:tc>
          <w:tcPr>
            <w:tcW w:w="2549" w:type="dxa"/>
            <w:tcBorders>
              <w:top w:val="single" w:sz="4" w:space="0" w:color="auto"/>
              <w:left w:val="single" w:sz="4" w:space="0" w:color="auto"/>
              <w:bottom w:val="single" w:sz="4" w:space="0" w:color="auto"/>
              <w:right w:val="single" w:sz="4" w:space="0" w:color="auto"/>
            </w:tcBorders>
          </w:tcPr>
          <w:p w14:paraId="4DB77233" w14:textId="77777777" w:rsidR="00375BC2" w:rsidRPr="00375BC2" w:rsidRDefault="00375BC2" w:rsidP="00375BC2">
            <w:pPr>
              <w:jc w:val="both"/>
              <w:rPr>
                <w:rFonts w:asciiTheme="minorHAnsi" w:hAnsiTheme="minorHAnsi" w:cstheme="minorHAnsi"/>
              </w:rPr>
            </w:pPr>
          </w:p>
        </w:tc>
      </w:tr>
    </w:tbl>
    <w:p w14:paraId="7FF17E9E" w14:textId="77777777" w:rsidR="00375BC2" w:rsidRPr="00375BC2" w:rsidRDefault="00375BC2" w:rsidP="00375BC2">
      <w:pPr>
        <w:spacing w:before="120" w:after="0" w:line="240" w:lineRule="auto"/>
        <w:ind w:left="709"/>
        <w:contextualSpacing/>
        <w:rPr>
          <w:rFonts w:eastAsia="Calibri" w:cstheme="minorHAnsi"/>
          <w:sz w:val="24"/>
          <w:szCs w:val="24"/>
        </w:rPr>
      </w:pPr>
    </w:p>
    <w:p w14:paraId="6E936822" w14:textId="77777777" w:rsidR="00375BC2" w:rsidRPr="00375BC2" w:rsidRDefault="00375BC2" w:rsidP="00690EA8">
      <w:pPr>
        <w:numPr>
          <w:ilvl w:val="0"/>
          <w:numId w:val="462"/>
        </w:numPr>
        <w:spacing w:before="120" w:after="0" w:line="240" w:lineRule="auto"/>
        <w:ind w:left="709" w:hanging="709"/>
        <w:contextualSpacing/>
        <w:rPr>
          <w:rFonts w:eastAsia="Calibri" w:cstheme="minorHAnsi"/>
          <w:sz w:val="24"/>
          <w:szCs w:val="24"/>
        </w:rPr>
      </w:pPr>
      <w:r w:rsidRPr="00375BC2">
        <w:rPr>
          <w:rFonts w:eastAsia="Calibri" w:cstheme="minorHAnsi"/>
          <w:b/>
          <w:sz w:val="24"/>
          <w:szCs w:val="24"/>
        </w:rPr>
        <w:t>WSPARCIE ZE STRONY INNYCH INSTYTUCJI:</w:t>
      </w:r>
      <w:r w:rsidRPr="00375BC2">
        <w:rPr>
          <w:rFonts w:eastAsia="Calibri" w:cstheme="minorHAnsi"/>
          <w:sz w:val="24"/>
          <w:szCs w:val="24"/>
        </w:rPr>
        <w:t xml:space="preserve"> </w:t>
      </w:r>
    </w:p>
    <w:p w14:paraId="280EE08E" w14:textId="77777777" w:rsidR="00375BC2" w:rsidRPr="00375BC2" w:rsidRDefault="00375BC2" w:rsidP="00375BC2">
      <w:pPr>
        <w:spacing w:after="120" w:line="360" w:lineRule="exact"/>
        <w:rPr>
          <w:rFonts w:eastAsia="Calibri" w:cstheme="minorHAnsi"/>
          <w:sz w:val="24"/>
          <w:szCs w:val="24"/>
        </w:rPr>
      </w:pPr>
      <w:r w:rsidRPr="00375BC2">
        <w:rPr>
          <w:rFonts w:eastAsia="Calibri" w:cstheme="minorHAnsi"/>
          <w:sz w:val="24"/>
          <w:szCs w:val="24"/>
        </w:rPr>
        <w:t>Ścisłe współdziałanie z Komendą Wojewódzką Policji w Gdańsku, Koordynatorem Ratownictwa Medycznego, Rządowym Centrum Bezpieczeństwa, z PCZK oraz lokalnymi mediami.</w:t>
      </w:r>
    </w:p>
    <w:p w14:paraId="5DC97955" w14:textId="77777777" w:rsidR="00375BC2" w:rsidRPr="00375BC2" w:rsidRDefault="00375BC2" w:rsidP="00690EA8">
      <w:pPr>
        <w:numPr>
          <w:ilvl w:val="0"/>
          <w:numId w:val="462"/>
        </w:numPr>
        <w:spacing w:after="0" w:line="360" w:lineRule="exact"/>
        <w:ind w:left="709" w:hanging="709"/>
        <w:contextualSpacing/>
        <w:rPr>
          <w:rFonts w:eastAsia="Calibri" w:cstheme="minorHAnsi"/>
          <w:b/>
          <w:sz w:val="24"/>
          <w:szCs w:val="24"/>
        </w:rPr>
      </w:pPr>
      <w:r w:rsidRPr="00375BC2">
        <w:rPr>
          <w:rFonts w:eastAsia="Calibri" w:cstheme="minorHAnsi"/>
          <w:b/>
          <w:sz w:val="24"/>
          <w:szCs w:val="24"/>
        </w:rPr>
        <w:t>BUDŻET ZADANIA:</w:t>
      </w:r>
    </w:p>
    <w:p w14:paraId="1540923D" w14:textId="77777777" w:rsidR="00375BC2" w:rsidRPr="00375BC2" w:rsidRDefault="00375BC2" w:rsidP="00375BC2">
      <w:pPr>
        <w:spacing w:after="120" w:line="360" w:lineRule="exact"/>
        <w:rPr>
          <w:rFonts w:eastAsia="Calibri" w:cstheme="minorHAnsi"/>
          <w:sz w:val="24"/>
          <w:szCs w:val="24"/>
        </w:rPr>
      </w:pPr>
      <w:r w:rsidRPr="00375BC2">
        <w:rPr>
          <w:rFonts w:eastAsia="Calibri" w:cstheme="minorHAnsi"/>
          <w:sz w:val="24"/>
          <w:szCs w:val="24"/>
        </w:rPr>
        <w:t>Finansowanie zadania odbywać się będzie z budżetu wojewody pomorskiego.</w:t>
      </w:r>
    </w:p>
    <w:p w14:paraId="6936F843" w14:textId="77777777" w:rsidR="00375BC2" w:rsidRPr="00375BC2" w:rsidRDefault="00375BC2" w:rsidP="00690EA8">
      <w:pPr>
        <w:numPr>
          <w:ilvl w:val="0"/>
          <w:numId w:val="462"/>
        </w:numPr>
        <w:spacing w:after="0" w:line="360" w:lineRule="exact"/>
        <w:ind w:left="709" w:hanging="709"/>
        <w:contextualSpacing/>
        <w:rPr>
          <w:rFonts w:eastAsia="Calibri" w:cstheme="minorHAnsi"/>
          <w:b/>
          <w:sz w:val="24"/>
          <w:szCs w:val="24"/>
        </w:rPr>
      </w:pPr>
      <w:r w:rsidRPr="00375BC2">
        <w:rPr>
          <w:rFonts w:eastAsia="Calibri" w:cstheme="minorHAnsi"/>
          <w:b/>
          <w:sz w:val="24"/>
          <w:szCs w:val="24"/>
        </w:rPr>
        <w:t>PODSTAWY PRAWNE DZIAŁAŃ:</w:t>
      </w:r>
    </w:p>
    <w:p w14:paraId="7CDF14D4" w14:textId="77777777" w:rsidR="00375BC2" w:rsidRPr="00375BC2" w:rsidRDefault="00375BC2" w:rsidP="00690EA8">
      <w:pPr>
        <w:numPr>
          <w:ilvl w:val="0"/>
          <w:numId w:val="461"/>
        </w:numPr>
        <w:spacing w:line="360" w:lineRule="exact"/>
        <w:ind w:left="709" w:hanging="709"/>
        <w:contextualSpacing/>
        <w:rPr>
          <w:rFonts w:eastAsia="Calibri" w:cstheme="minorHAnsi"/>
          <w:bCs/>
          <w:sz w:val="24"/>
          <w:szCs w:val="24"/>
        </w:rPr>
      </w:pPr>
      <w:r w:rsidRPr="00375BC2">
        <w:rPr>
          <w:rFonts w:eastAsia="Calibri" w:cstheme="minorHAnsi"/>
          <w:sz w:val="24"/>
          <w:szCs w:val="24"/>
        </w:rPr>
        <w:t>Ustawa o wojewodzie i administracji rządowej w województwie.</w:t>
      </w:r>
    </w:p>
    <w:p w14:paraId="152EF7D6" w14:textId="77777777" w:rsidR="00375BC2" w:rsidRPr="00375BC2" w:rsidRDefault="00375BC2" w:rsidP="00690EA8">
      <w:pPr>
        <w:numPr>
          <w:ilvl w:val="0"/>
          <w:numId w:val="461"/>
        </w:numPr>
        <w:spacing w:line="360" w:lineRule="exact"/>
        <w:ind w:left="709" w:hanging="709"/>
        <w:contextualSpacing/>
        <w:rPr>
          <w:rFonts w:eastAsia="Calibri" w:cstheme="minorHAnsi"/>
          <w:bCs/>
          <w:sz w:val="24"/>
          <w:szCs w:val="24"/>
        </w:rPr>
      </w:pPr>
      <w:r w:rsidRPr="00375BC2">
        <w:rPr>
          <w:rFonts w:eastAsia="Calibri" w:cstheme="minorHAnsi"/>
          <w:sz w:val="24"/>
          <w:szCs w:val="24"/>
        </w:rPr>
        <w:t>Ustawa o stanie klęski żywiołowej.</w:t>
      </w:r>
    </w:p>
    <w:p w14:paraId="45E69918" w14:textId="77777777" w:rsidR="00375BC2" w:rsidRPr="00375BC2" w:rsidRDefault="00375BC2" w:rsidP="00690EA8">
      <w:pPr>
        <w:numPr>
          <w:ilvl w:val="0"/>
          <w:numId w:val="461"/>
        </w:numPr>
        <w:spacing w:line="360" w:lineRule="exact"/>
        <w:ind w:left="709" w:hanging="709"/>
        <w:contextualSpacing/>
        <w:rPr>
          <w:rFonts w:eastAsia="Calibri" w:cstheme="minorHAnsi"/>
          <w:bCs/>
          <w:sz w:val="24"/>
          <w:szCs w:val="24"/>
        </w:rPr>
      </w:pPr>
      <w:r w:rsidRPr="00375BC2">
        <w:rPr>
          <w:rFonts w:eastAsia="Calibri" w:cstheme="minorHAnsi"/>
          <w:sz w:val="24"/>
          <w:szCs w:val="24"/>
        </w:rPr>
        <w:t>Ustawa o zarządzaniu kryzysowym.</w:t>
      </w:r>
    </w:p>
    <w:p w14:paraId="3A8C0B14" w14:textId="77777777" w:rsidR="00375BC2" w:rsidRPr="00375BC2" w:rsidRDefault="00375BC2" w:rsidP="00690EA8">
      <w:pPr>
        <w:numPr>
          <w:ilvl w:val="0"/>
          <w:numId w:val="461"/>
        </w:numPr>
        <w:spacing w:line="360" w:lineRule="exact"/>
        <w:ind w:left="709" w:hanging="709"/>
        <w:contextualSpacing/>
        <w:rPr>
          <w:rFonts w:eastAsia="Calibri" w:cstheme="minorHAnsi"/>
          <w:bCs/>
          <w:sz w:val="24"/>
          <w:szCs w:val="24"/>
        </w:rPr>
      </w:pPr>
      <w:r w:rsidRPr="00375BC2">
        <w:rPr>
          <w:rFonts w:eastAsia="Calibri" w:cstheme="minorHAnsi"/>
          <w:sz w:val="24"/>
          <w:szCs w:val="24"/>
        </w:rPr>
        <w:t>Ustawa Prawo prasowe.</w:t>
      </w:r>
    </w:p>
    <w:p w14:paraId="1A4CDAEB" w14:textId="128E72A8" w:rsidR="00375BC2" w:rsidRPr="007A14D8" w:rsidRDefault="00375BC2" w:rsidP="00690EA8">
      <w:pPr>
        <w:numPr>
          <w:ilvl w:val="0"/>
          <w:numId w:val="461"/>
        </w:numPr>
        <w:spacing w:line="360" w:lineRule="exact"/>
        <w:ind w:left="709" w:hanging="709"/>
        <w:contextualSpacing/>
        <w:rPr>
          <w:rFonts w:eastAsia="Calibri" w:cstheme="minorHAnsi"/>
          <w:bCs/>
          <w:sz w:val="24"/>
          <w:szCs w:val="24"/>
        </w:rPr>
      </w:pPr>
      <w:r w:rsidRPr="00375BC2">
        <w:rPr>
          <w:rFonts w:eastAsia="Calibri" w:cstheme="minorHAnsi"/>
          <w:sz w:val="24"/>
          <w:szCs w:val="24"/>
        </w:rPr>
        <w:t>Ustawa o radiofonii i telewizji.</w:t>
      </w:r>
    </w:p>
    <w:p w14:paraId="7DD13F44" w14:textId="5F75024C" w:rsidR="007A14D8" w:rsidRDefault="007A14D8" w:rsidP="007A14D8">
      <w:pPr>
        <w:spacing w:line="360" w:lineRule="exact"/>
        <w:ind w:left="709" w:hanging="709"/>
        <w:contextualSpacing/>
        <w:rPr>
          <w:rFonts w:eastAsia="Calibri" w:cstheme="minorHAnsi"/>
          <w:sz w:val="24"/>
          <w:szCs w:val="24"/>
        </w:rPr>
      </w:pPr>
    </w:p>
    <w:p w14:paraId="26E5FB59" w14:textId="6EC31A84" w:rsidR="007A14D8" w:rsidRPr="00306FFA" w:rsidRDefault="00306FFA" w:rsidP="007A14D8">
      <w:pPr>
        <w:spacing w:line="360" w:lineRule="exact"/>
        <w:contextualSpacing/>
        <w:rPr>
          <w:rFonts w:eastAsia="Calibri" w:cstheme="minorHAnsi"/>
          <w:b/>
          <w:color w:val="4472C4" w:themeColor="accent1"/>
          <w:sz w:val="24"/>
          <w:szCs w:val="24"/>
        </w:rPr>
      </w:pPr>
      <w:r w:rsidRPr="00306FFA">
        <w:rPr>
          <w:rFonts w:eastAsia="Calibri" w:cstheme="minorHAnsi"/>
          <w:b/>
          <w:color w:val="4472C4" w:themeColor="accent1"/>
          <w:sz w:val="24"/>
          <w:szCs w:val="24"/>
        </w:rPr>
        <w:t>MODUŁ ZADANIOWY NR 8:</w:t>
      </w:r>
      <w:r w:rsidRPr="00306FFA">
        <w:rPr>
          <w:b/>
          <w:color w:val="4472C4" w:themeColor="accent1"/>
        </w:rPr>
        <w:t xml:space="preserve"> </w:t>
      </w:r>
      <w:r w:rsidRPr="00306FFA">
        <w:rPr>
          <w:rFonts w:eastAsia="Calibri" w:cstheme="minorHAnsi"/>
          <w:b/>
          <w:color w:val="4472C4" w:themeColor="accent1"/>
          <w:sz w:val="24"/>
          <w:szCs w:val="24"/>
        </w:rPr>
        <w:t>ZORGANIZOWANIE SYSTEMU WSPARCIA PSYCHOLOGICZNEGO DLA OFIAR SYTUACJI KRYZYSOWEJ.</w:t>
      </w:r>
    </w:p>
    <w:tbl>
      <w:tblPr>
        <w:tblStyle w:val="Tabela-Siatka112"/>
        <w:tblW w:w="14596" w:type="dxa"/>
        <w:tblLook w:val="04A0" w:firstRow="1" w:lastRow="0" w:firstColumn="1" w:lastColumn="0" w:noHBand="0" w:noVBand="1"/>
      </w:tblPr>
      <w:tblGrid>
        <w:gridCol w:w="12185"/>
        <w:gridCol w:w="2411"/>
      </w:tblGrid>
      <w:tr w:rsidR="00306FFA" w:rsidRPr="00306FFA" w14:paraId="6F787CFD" w14:textId="77777777" w:rsidTr="00306FFA">
        <w:trPr>
          <w:trHeight w:val="680"/>
        </w:trPr>
        <w:tc>
          <w:tcPr>
            <w:tcW w:w="12185" w:type="dxa"/>
            <w:shd w:val="clear" w:color="auto" w:fill="00B050"/>
            <w:vAlign w:val="center"/>
          </w:tcPr>
          <w:p w14:paraId="33472AC7" w14:textId="77777777" w:rsidR="00306FFA" w:rsidRPr="00306FFA" w:rsidRDefault="00306FFA" w:rsidP="00306FFA">
            <w:pPr>
              <w:spacing w:line="400" w:lineRule="atLeast"/>
              <w:jc w:val="center"/>
              <w:rPr>
                <w:rFonts w:ascii="Calibri" w:hAnsi="Calibri" w:cs="Calibri"/>
                <w:b/>
                <w:sz w:val="32"/>
                <w:szCs w:val="32"/>
              </w:rPr>
            </w:pPr>
            <w:r w:rsidRPr="00306FFA">
              <w:rPr>
                <w:rFonts w:ascii="Calibri" w:hAnsi="Calibri" w:cs="Calibri"/>
                <w:b/>
                <w:sz w:val="32"/>
                <w:szCs w:val="32"/>
              </w:rPr>
              <w:t>MODUŁ ZADANIOWY</w:t>
            </w:r>
          </w:p>
        </w:tc>
        <w:tc>
          <w:tcPr>
            <w:tcW w:w="2411" w:type="dxa"/>
            <w:shd w:val="clear" w:color="auto" w:fill="FF0000"/>
          </w:tcPr>
          <w:p w14:paraId="4C40DD59" w14:textId="77777777" w:rsidR="00306FFA" w:rsidRPr="00306FFA" w:rsidRDefault="00306FFA" w:rsidP="00306FFA">
            <w:pPr>
              <w:spacing w:line="400" w:lineRule="atLeast"/>
              <w:jc w:val="center"/>
              <w:rPr>
                <w:rFonts w:ascii="Calibri" w:hAnsi="Calibri" w:cs="Calibri"/>
                <w:sz w:val="32"/>
                <w:szCs w:val="32"/>
              </w:rPr>
            </w:pPr>
            <w:r w:rsidRPr="00306FFA">
              <w:rPr>
                <w:rFonts w:ascii="Calibri" w:hAnsi="Calibri" w:cs="Calibri"/>
                <w:b/>
                <w:sz w:val="32"/>
                <w:szCs w:val="32"/>
              </w:rPr>
              <w:t>NR 8</w:t>
            </w:r>
          </w:p>
        </w:tc>
      </w:tr>
    </w:tbl>
    <w:p w14:paraId="7C5FF80F" w14:textId="77777777" w:rsidR="00306FFA" w:rsidRPr="00306FFA" w:rsidRDefault="00306FFA" w:rsidP="00306FFA">
      <w:pPr>
        <w:spacing w:after="0" w:line="360" w:lineRule="exact"/>
        <w:ind w:left="1843" w:hanging="1843"/>
        <w:rPr>
          <w:rFonts w:eastAsia="Calibri" w:cstheme="minorHAnsi"/>
          <w:sz w:val="24"/>
          <w:szCs w:val="24"/>
        </w:rPr>
      </w:pPr>
      <w:r w:rsidRPr="00306FFA">
        <w:rPr>
          <w:rFonts w:eastAsia="Calibri" w:cstheme="minorHAnsi"/>
          <w:b/>
          <w:sz w:val="24"/>
          <w:szCs w:val="24"/>
        </w:rPr>
        <w:t xml:space="preserve">Treść zadania: </w:t>
      </w:r>
      <w:r w:rsidRPr="00306FFA">
        <w:rPr>
          <w:rFonts w:eastAsia="Calibri" w:cstheme="minorHAnsi"/>
          <w:sz w:val="24"/>
          <w:szCs w:val="24"/>
        </w:rPr>
        <w:t>Zorganizowanie systemu wsparcia psychologicznego dla ofiar sytuacji kryzysowej.</w:t>
      </w:r>
    </w:p>
    <w:p w14:paraId="08BC44EC" w14:textId="77777777" w:rsidR="00306FFA" w:rsidRPr="00306FFA" w:rsidRDefault="00306FFA" w:rsidP="00306FFA">
      <w:pPr>
        <w:spacing w:line="360" w:lineRule="exact"/>
        <w:rPr>
          <w:rFonts w:eastAsia="Calibri" w:cstheme="minorHAnsi"/>
          <w:i/>
          <w:sz w:val="24"/>
          <w:szCs w:val="24"/>
        </w:rPr>
      </w:pPr>
      <w:r w:rsidRPr="00306FFA">
        <w:rPr>
          <w:rFonts w:eastAsia="Calibri" w:cstheme="minorHAnsi"/>
          <w:b/>
          <w:sz w:val="24"/>
          <w:szCs w:val="24"/>
        </w:rPr>
        <w:t>Wykonawca zadania:</w:t>
      </w:r>
      <w:r w:rsidRPr="00306FFA">
        <w:rPr>
          <w:rFonts w:eastAsia="Calibri" w:cstheme="minorHAnsi"/>
          <w:sz w:val="24"/>
          <w:szCs w:val="24"/>
        </w:rPr>
        <w:t xml:space="preserve"> Dyrektor Wydziału Zdrowia – Pomorskiego Centrum Zdrowia Publicznego</w:t>
      </w:r>
      <w:r w:rsidRPr="00306FFA">
        <w:rPr>
          <w:rFonts w:eastAsia="Calibri" w:cstheme="minorHAnsi"/>
          <w:i/>
          <w:sz w:val="24"/>
          <w:szCs w:val="24"/>
        </w:rPr>
        <w:t>.</w:t>
      </w:r>
    </w:p>
    <w:p w14:paraId="39ACD3BF" w14:textId="77777777" w:rsidR="00306FFA" w:rsidRPr="00306FFA" w:rsidRDefault="00306FFA" w:rsidP="00306FFA">
      <w:pPr>
        <w:spacing w:line="360" w:lineRule="exact"/>
        <w:ind w:left="709" w:hanging="709"/>
        <w:contextualSpacing/>
        <w:rPr>
          <w:rFonts w:eastAsia="Calibri" w:cstheme="minorHAnsi"/>
          <w:b/>
          <w:sz w:val="24"/>
          <w:szCs w:val="24"/>
        </w:rPr>
      </w:pPr>
      <w:r w:rsidRPr="00306FFA">
        <w:rPr>
          <w:rFonts w:eastAsia="Calibri" w:cstheme="minorHAnsi"/>
          <w:b/>
          <w:sz w:val="24"/>
          <w:szCs w:val="24"/>
        </w:rPr>
        <w:t>I.</w:t>
      </w:r>
      <w:r w:rsidRPr="00306FFA">
        <w:rPr>
          <w:rFonts w:eastAsia="Calibri" w:cstheme="minorHAnsi"/>
          <w:b/>
          <w:sz w:val="24"/>
          <w:szCs w:val="24"/>
        </w:rPr>
        <w:tab/>
        <w:t>CEL ZADANIA:</w:t>
      </w:r>
    </w:p>
    <w:p w14:paraId="36442133" w14:textId="77777777" w:rsidR="00306FFA" w:rsidRPr="00306FFA" w:rsidRDefault="00306FFA" w:rsidP="00306FFA">
      <w:pPr>
        <w:spacing w:line="360" w:lineRule="exact"/>
        <w:contextualSpacing/>
        <w:rPr>
          <w:rFonts w:eastAsia="Calibri" w:cstheme="minorHAnsi"/>
          <w:sz w:val="24"/>
          <w:szCs w:val="24"/>
        </w:rPr>
      </w:pPr>
      <w:r w:rsidRPr="00306FFA">
        <w:rPr>
          <w:rFonts w:eastAsia="Calibri" w:cstheme="minorHAnsi"/>
          <w:sz w:val="24"/>
          <w:szCs w:val="24"/>
        </w:rPr>
        <w:t>Zadanie dotyczy udzieleniu pomocy psychologicznej ofiarom sytuacji kryzysowych mającej na celu umożliwienie osobom i rodzinom przezwyciężanie trudnych sytuacji życiowych, których nie są one w stanie pokonać, wykorzystując własne uprawnienia, zasoby i możliwości, w szczególności osobom i rodzinom dotkniętym zdarzeniem losowym albo sytuacją kryzysową spowodowaną klęską żywiołową lub ekologiczną.</w:t>
      </w:r>
    </w:p>
    <w:p w14:paraId="6EBA810F" w14:textId="77777777" w:rsidR="00306FFA" w:rsidRPr="00306FFA" w:rsidRDefault="00306FFA" w:rsidP="00306FFA">
      <w:pPr>
        <w:spacing w:after="120" w:line="360" w:lineRule="exact"/>
        <w:rPr>
          <w:rFonts w:eastAsia="Calibri" w:cstheme="minorHAnsi"/>
          <w:sz w:val="24"/>
          <w:szCs w:val="24"/>
        </w:rPr>
      </w:pPr>
      <w:r w:rsidRPr="00306FFA">
        <w:rPr>
          <w:rFonts w:eastAsia="Calibri" w:cstheme="minorHAnsi"/>
          <w:sz w:val="24"/>
          <w:szCs w:val="24"/>
        </w:rPr>
        <w:t xml:space="preserve">W wyniku realizacji zadania, zgodnie z ustawą o pomocy społecznej, poszkodowanym zapewnia się, w formie pomocy społecznej, interwencję kryzysową, stanowiąca zespół interdyscyplinarnych działań podejmowanych na rzecz osób i rodzin będących w stanie kryzysu mającą na celu przywrócenie równowagi psychologicznej i umiejętności samodzielnego radzenia sobie, a dzięki temu zapobieganie przejściu reakcji kryzysowej </w:t>
      </w:r>
      <w:r w:rsidRPr="00306FFA">
        <w:rPr>
          <w:rFonts w:eastAsia="Calibri" w:cstheme="minorHAnsi"/>
          <w:sz w:val="24"/>
          <w:szCs w:val="24"/>
        </w:rPr>
        <w:br/>
        <w:t>w stan chronicznej niewydolności psychospołecznej poszkodowanych w sytuacjach kryzysowych na obszarze województwa pomorskiego.</w:t>
      </w:r>
    </w:p>
    <w:p w14:paraId="03F60CFF" w14:textId="77777777" w:rsidR="00306FFA" w:rsidRPr="00306FFA" w:rsidRDefault="00306FFA" w:rsidP="00306FFA">
      <w:pPr>
        <w:spacing w:line="360" w:lineRule="exact"/>
        <w:ind w:left="709" w:hanging="709"/>
        <w:contextualSpacing/>
        <w:rPr>
          <w:rFonts w:eastAsia="Calibri" w:cstheme="minorHAnsi"/>
          <w:sz w:val="24"/>
          <w:szCs w:val="24"/>
        </w:rPr>
      </w:pPr>
      <w:r w:rsidRPr="00306FFA">
        <w:rPr>
          <w:rFonts w:eastAsia="Calibri" w:cstheme="minorHAnsi"/>
          <w:b/>
          <w:sz w:val="24"/>
          <w:szCs w:val="24"/>
        </w:rPr>
        <w:t>II.</w:t>
      </w:r>
      <w:r w:rsidRPr="00306FFA">
        <w:rPr>
          <w:rFonts w:eastAsia="Calibri" w:cstheme="minorHAnsi"/>
          <w:b/>
          <w:sz w:val="24"/>
          <w:szCs w:val="24"/>
        </w:rPr>
        <w:tab/>
        <w:t>WARUNKI OPERACYJNE REALIZACJI ZADANIA:</w:t>
      </w:r>
    </w:p>
    <w:p w14:paraId="115D3F86" w14:textId="77777777" w:rsidR="00306FFA" w:rsidRPr="00306FFA" w:rsidRDefault="00306FFA" w:rsidP="00306FFA">
      <w:pPr>
        <w:spacing w:after="0" w:line="360" w:lineRule="exact"/>
        <w:rPr>
          <w:rFonts w:eastAsia="Calibri" w:cstheme="minorHAnsi"/>
          <w:sz w:val="24"/>
          <w:szCs w:val="24"/>
        </w:rPr>
      </w:pPr>
      <w:r w:rsidRPr="00306FFA">
        <w:rPr>
          <w:rFonts w:eastAsia="Calibri" w:cstheme="minorHAnsi"/>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415AA397" w14:textId="77777777" w:rsidR="00306FFA" w:rsidRPr="00306FFA" w:rsidRDefault="00306FFA" w:rsidP="00690EA8">
      <w:pPr>
        <w:numPr>
          <w:ilvl w:val="0"/>
          <w:numId w:val="464"/>
        </w:numPr>
        <w:spacing w:line="360" w:lineRule="exact"/>
        <w:ind w:left="709" w:hanging="709"/>
        <w:contextualSpacing/>
        <w:rPr>
          <w:rFonts w:eastAsia="Calibri" w:cstheme="minorHAnsi"/>
          <w:sz w:val="24"/>
          <w:szCs w:val="24"/>
        </w:rPr>
      </w:pPr>
      <w:r w:rsidRPr="00306FFA">
        <w:rPr>
          <w:rFonts w:eastAsia="Calibri" w:cstheme="minorHAnsi"/>
          <w:sz w:val="24"/>
          <w:szCs w:val="24"/>
        </w:rPr>
        <w:t>Brak przepływu informacji pomiędzy poszczególnymi jednostkami samorządu a Wojewódzkim Centrum Zarządzania Kryzysowego (WCZK), dotyczących rzeczywistych potrzeb w zakresie wsparcia psychologicznego poszkodowanych w sytuacjach kryzysowych.</w:t>
      </w:r>
    </w:p>
    <w:p w14:paraId="4D429C44" w14:textId="77777777" w:rsidR="00306FFA" w:rsidRPr="00306FFA" w:rsidRDefault="00306FFA" w:rsidP="00690EA8">
      <w:pPr>
        <w:numPr>
          <w:ilvl w:val="0"/>
          <w:numId w:val="464"/>
        </w:numPr>
        <w:spacing w:line="360" w:lineRule="exact"/>
        <w:ind w:left="709" w:hanging="709"/>
        <w:contextualSpacing/>
        <w:rPr>
          <w:rFonts w:eastAsia="Calibri" w:cstheme="minorHAnsi"/>
          <w:sz w:val="24"/>
          <w:szCs w:val="24"/>
        </w:rPr>
      </w:pPr>
      <w:r w:rsidRPr="00306FFA">
        <w:rPr>
          <w:rFonts w:eastAsia="Calibri" w:cstheme="minorHAnsi"/>
          <w:sz w:val="24"/>
          <w:szCs w:val="24"/>
        </w:rPr>
        <w:t>Trudności w zakresie skierowania kwalifikowanego personelu medycznego, specjalizującego się w udzielaniu pomocy psychologicznej poszkodowanym na obszarze województwa pomorskiego.</w:t>
      </w:r>
    </w:p>
    <w:p w14:paraId="0F71B054" w14:textId="77777777" w:rsidR="00306FFA" w:rsidRPr="00306FFA" w:rsidRDefault="00306FFA" w:rsidP="00690EA8">
      <w:pPr>
        <w:numPr>
          <w:ilvl w:val="0"/>
          <w:numId w:val="464"/>
        </w:numPr>
        <w:spacing w:line="360" w:lineRule="exact"/>
        <w:ind w:left="709" w:hanging="709"/>
        <w:contextualSpacing/>
        <w:rPr>
          <w:rFonts w:eastAsia="Calibri" w:cstheme="minorHAnsi"/>
          <w:sz w:val="24"/>
          <w:szCs w:val="24"/>
        </w:rPr>
      </w:pPr>
      <w:r w:rsidRPr="00306FFA">
        <w:rPr>
          <w:rFonts w:eastAsia="Calibri" w:cstheme="minorHAnsi"/>
          <w:sz w:val="24"/>
          <w:szCs w:val="24"/>
        </w:rPr>
        <w:t>Możliwość wystąpienia przypadków chaosu kompetencyjnego i organizacyjnego przejawiające się brakiem jednoznacznie zdefiniowanych podmiotów mogących udzielić wsparcia psychologicznego poszkodowanym, ze względu na w szerokie spectrum zadań realizowane przez podmioty.</w:t>
      </w:r>
    </w:p>
    <w:p w14:paraId="17862EE8" w14:textId="77777777" w:rsidR="00306FFA" w:rsidRPr="00306FFA" w:rsidRDefault="00306FFA" w:rsidP="00690EA8">
      <w:pPr>
        <w:numPr>
          <w:ilvl w:val="0"/>
          <w:numId w:val="464"/>
        </w:numPr>
        <w:spacing w:line="360" w:lineRule="exact"/>
        <w:ind w:left="709" w:hanging="709"/>
        <w:contextualSpacing/>
        <w:rPr>
          <w:rFonts w:eastAsia="Calibri" w:cstheme="minorHAnsi"/>
          <w:sz w:val="24"/>
          <w:szCs w:val="24"/>
        </w:rPr>
      </w:pPr>
      <w:r w:rsidRPr="00306FFA">
        <w:rPr>
          <w:rFonts w:eastAsia="Calibri" w:cstheme="minorHAnsi"/>
          <w:sz w:val="24"/>
          <w:szCs w:val="24"/>
        </w:rPr>
        <w:t>Atmosfera niepokoju, presja czasu i oczekiwań ze strony poszkodowanych na szybką pomoc psychologiczną.</w:t>
      </w:r>
    </w:p>
    <w:p w14:paraId="11C22A17" w14:textId="77777777" w:rsidR="00306FFA" w:rsidRPr="00306FFA" w:rsidRDefault="00306FFA" w:rsidP="00690EA8">
      <w:pPr>
        <w:numPr>
          <w:ilvl w:val="0"/>
          <w:numId w:val="464"/>
        </w:numPr>
        <w:spacing w:after="0" w:line="360" w:lineRule="exact"/>
        <w:ind w:left="709" w:hanging="709"/>
        <w:rPr>
          <w:rFonts w:eastAsia="Calibri" w:cstheme="minorHAnsi"/>
          <w:sz w:val="24"/>
          <w:szCs w:val="24"/>
        </w:rPr>
      </w:pPr>
      <w:r w:rsidRPr="00306FFA">
        <w:rPr>
          <w:rFonts w:eastAsia="Calibri" w:cstheme="minorHAnsi"/>
          <w:sz w:val="24"/>
          <w:szCs w:val="24"/>
        </w:rPr>
        <w:t>Możliwe przerwy w dostawach energii elektrycznej, Internetu i łączności telefonicznej.</w:t>
      </w:r>
    </w:p>
    <w:p w14:paraId="60D5637C" w14:textId="77777777" w:rsidR="00306FFA" w:rsidRPr="00306FFA" w:rsidRDefault="00306FFA" w:rsidP="00690EA8">
      <w:pPr>
        <w:numPr>
          <w:ilvl w:val="0"/>
          <w:numId w:val="464"/>
        </w:numPr>
        <w:spacing w:after="120" w:line="360" w:lineRule="exact"/>
        <w:ind w:left="709" w:hanging="709"/>
        <w:rPr>
          <w:rFonts w:eastAsia="Calibri" w:cstheme="minorHAnsi"/>
          <w:sz w:val="24"/>
          <w:szCs w:val="24"/>
        </w:rPr>
      </w:pPr>
      <w:r w:rsidRPr="00306FFA">
        <w:rPr>
          <w:rFonts w:eastAsia="Calibri" w:cstheme="minorHAnsi"/>
          <w:sz w:val="24"/>
          <w:szCs w:val="24"/>
        </w:rPr>
        <w:t>Awarie systemu informatycznego.</w:t>
      </w:r>
    </w:p>
    <w:p w14:paraId="75566F8C" w14:textId="77777777" w:rsidR="00306FFA" w:rsidRPr="00306FFA" w:rsidRDefault="00306FFA" w:rsidP="00306FFA">
      <w:pPr>
        <w:spacing w:line="360" w:lineRule="exact"/>
        <w:ind w:left="709" w:hanging="709"/>
        <w:contextualSpacing/>
        <w:rPr>
          <w:rFonts w:eastAsia="Calibri" w:cstheme="minorHAnsi"/>
          <w:b/>
          <w:sz w:val="24"/>
          <w:szCs w:val="24"/>
        </w:rPr>
      </w:pPr>
      <w:r w:rsidRPr="00306FFA">
        <w:rPr>
          <w:rFonts w:eastAsia="Calibri" w:cstheme="minorHAnsi"/>
          <w:b/>
          <w:sz w:val="24"/>
          <w:szCs w:val="24"/>
        </w:rPr>
        <w:t>III.</w:t>
      </w:r>
      <w:r w:rsidRPr="00306FFA">
        <w:rPr>
          <w:rFonts w:eastAsia="Calibri" w:cstheme="minorHAnsi"/>
          <w:b/>
          <w:sz w:val="24"/>
          <w:szCs w:val="24"/>
        </w:rPr>
        <w:tab/>
        <w:t>PRZEDSIĘWZIĘCIA DO WYKONANIA W RAMACH ZADANIA:</w:t>
      </w:r>
    </w:p>
    <w:p w14:paraId="10025675" w14:textId="77777777" w:rsidR="00306FFA" w:rsidRPr="00306FFA" w:rsidRDefault="00306FFA" w:rsidP="00690EA8">
      <w:pPr>
        <w:numPr>
          <w:ilvl w:val="0"/>
          <w:numId w:val="465"/>
        </w:numPr>
        <w:spacing w:line="360" w:lineRule="exact"/>
        <w:ind w:left="709" w:hanging="709"/>
        <w:contextualSpacing/>
        <w:rPr>
          <w:rFonts w:eastAsia="Calibri" w:cstheme="minorHAnsi"/>
          <w:sz w:val="24"/>
          <w:szCs w:val="24"/>
        </w:rPr>
      </w:pPr>
      <w:r w:rsidRPr="00306FFA">
        <w:rPr>
          <w:rFonts w:eastAsia="Calibri" w:cstheme="minorHAnsi"/>
          <w:sz w:val="24"/>
          <w:szCs w:val="24"/>
        </w:rPr>
        <w:t>Rozpocząć przedsięwzięcia dotyczące wsparcia poszkodowanych w zakresie przywrócenia ofiarom sytuacji kryzysowych równowagi psychicznej i umiejętności samodzielnego radzenia sobie.</w:t>
      </w:r>
    </w:p>
    <w:p w14:paraId="44BB7F13" w14:textId="77777777" w:rsidR="00306FFA" w:rsidRPr="00306FFA" w:rsidRDefault="00306FFA" w:rsidP="00690EA8">
      <w:pPr>
        <w:numPr>
          <w:ilvl w:val="0"/>
          <w:numId w:val="465"/>
        </w:numPr>
        <w:spacing w:line="360" w:lineRule="exact"/>
        <w:ind w:left="709" w:hanging="709"/>
        <w:contextualSpacing/>
        <w:rPr>
          <w:rFonts w:eastAsia="Calibri" w:cstheme="minorHAnsi"/>
          <w:sz w:val="24"/>
          <w:szCs w:val="24"/>
        </w:rPr>
      </w:pPr>
      <w:r w:rsidRPr="00306FFA">
        <w:rPr>
          <w:rFonts w:eastAsia="Calibri" w:cstheme="minorHAnsi"/>
          <w:sz w:val="24"/>
          <w:szCs w:val="24"/>
        </w:rPr>
        <w:t>Zapobiegać w odniesieniu do poszkodowanych/ofiar, przejściu reakcji kryzysowej w stan chronicznej niewydolności psychospołecznej.</w:t>
      </w:r>
    </w:p>
    <w:p w14:paraId="6806DB0F" w14:textId="77777777" w:rsidR="00306FFA" w:rsidRPr="00306FFA" w:rsidRDefault="00306FFA" w:rsidP="00690EA8">
      <w:pPr>
        <w:numPr>
          <w:ilvl w:val="0"/>
          <w:numId w:val="465"/>
        </w:numPr>
        <w:spacing w:line="360" w:lineRule="exact"/>
        <w:ind w:left="709" w:hanging="709"/>
        <w:contextualSpacing/>
        <w:rPr>
          <w:rFonts w:eastAsia="Calibri" w:cstheme="minorHAnsi"/>
          <w:sz w:val="24"/>
          <w:szCs w:val="24"/>
        </w:rPr>
      </w:pPr>
      <w:r w:rsidRPr="00306FFA">
        <w:rPr>
          <w:rFonts w:eastAsia="Calibri" w:cstheme="minorHAnsi"/>
          <w:sz w:val="24"/>
          <w:szCs w:val="24"/>
        </w:rPr>
        <w:t>Podejmować działania mające na celu obniżenie lub wyeliminowanie kosztów społecznych i finansowych, wynikających z zaburzonych reakcji i zachowań ofiar i stanowiących poważne utrudnienie w funkcjonowaniu systemów społecznych.</w:t>
      </w:r>
    </w:p>
    <w:p w14:paraId="6A0EC283" w14:textId="77777777" w:rsidR="00306FFA" w:rsidRPr="00306FFA" w:rsidRDefault="00306FFA" w:rsidP="00690EA8">
      <w:pPr>
        <w:numPr>
          <w:ilvl w:val="0"/>
          <w:numId w:val="465"/>
        </w:numPr>
        <w:spacing w:after="120" w:line="360" w:lineRule="exact"/>
        <w:ind w:left="709" w:hanging="709"/>
        <w:rPr>
          <w:rFonts w:eastAsia="Calibri" w:cstheme="minorHAnsi"/>
          <w:sz w:val="24"/>
          <w:szCs w:val="24"/>
        </w:rPr>
      </w:pPr>
      <w:r w:rsidRPr="00306FFA">
        <w:rPr>
          <w:rFonts w:eastAsia="Calibri" w:cstheme="minorHAnsi"/>
          <w:sz w:val="24"/>
          <w:szCs w:val="24"/>
        </w:rPr>
        <w:t xml:space="preserve">Współuczestniczyć w zapewnieniu wsparcia psychologicznego personelowi służb uczestniczących w operacji, mające na celu podtrzymanie </w:t>
      </w:r>
      <w:r w:rsidRPr="00306FFA">
        <w:rPr>
          <w:rFonts w:eastAsia="Calibri" w:cstheme="minorHAnsi"/>
          <w:sz w:val="24"/>
          <w:szCs w:val="24"/>
        </w:rPr>
        <w:br/>
        <w:t>i zachowanie zdolności do wykonywania zadań ratowniczych i wspomagających.</w:t>
      </w:r>
    </w:p>
    <w:p w14:paraId="5349034A" w14:textId="77777777" w:rsidR="00306FFA" w:rsidRPr="00306FFA" w:rsidRDefault="00306FFA" w:rsidP="00306FFA">
      <w:pPr>
        <w:spacing w:line="360" w:lineRule="exact"/>
        <w:ind w:left="709" w:hanging="709"/>
        <w:contextualSpacing/>
        <w:rPr>
          <w:rFonts w:eastAsia="Calibri" w:cstheme="minorHAnsi"/>
          <w:sz w:val="24"/>
          <w:szCs w:val="24"/>
        </w:rPr>
      </w:pPr>
      <w:r w:rsidRPr="00306FFA">
        <w:rPr>
          <w:rFonts w:eastAsia="Calibri" w:cstheme="minorHAnsi"/>
          <w:b/>
          <w:sz w:val="24"/>
          <w:szCs w:val="24"/>
        </w:rPr>
        <w:t>IV.</w:t>
      </w:r>
      <w:r w:rsidRPr="00306FFA">
        <w:rPr>
          <w:rFonts w:eastAsia="Calibri" w:cstheme="minorHAnsi"/>
          <w:b/>
          <w:sz w:val="24"/>
          <w:szCs w:val="24"/>
        </w:rPr>
        <w:tab/>
        <w:t>KONCEPCJA DZIAŁANIA:</w:t>
      </w:r>
    </w:p>
    <w:p w14:paraId="331016B5" w14:textId="77777777" w:rsidR="00306FFA" w:rsidRPr="00306FFA" w:rsidRDefault="00306FFA" w:rsidP="00306FFA">
      <w:pPr>
        <w:spacing w:line="360" w:lineRule="exact"/>
        <w:ind w:left="709" w:hanging="709"/>
        <w:contextualSpacing/>
        <w:rPr>
          <w:rFonts w:eastAsia="Calibri" w:cstheme="minorHAnsi"/>
          <w:b/>
          <w:color w:val="C45911" w:themeColor="accent2" w:themeShade="BF"/>
          <w:sz w:val="24"/>
          <w:szCs w:val="24"/>
        </w:rPr>
      </w:pPr>
      <w:r w:rsidRPr="00306FFA">
        <w:rPr>
          <w:rFonts w:eastAsia="Calibri" w:cstheme="minorHAnsi"/>
          <w:b/>
          <w:color w:val="C45911" w:themeColor="accent2" w:themeShade="BF"/>
          <w:sz w:val="24"/>
          <w:szCs w:val="24"/>
        </w:rPr>
        <w:t>A.</w:t>
      </w:r>
      <w:r w:rsidRPr="00306FFA">
        <w:rPr>
          <w:rFonts w:eastAsia="Calibri" w:cstheme="minorHAnsi"/>
          <w:b/>
          <w:color w:val="C45911" w:themeColor="accent2" w:themeShade="BF"/>
          <w:sz w:val="24"/>
          <w:szCs w:val="24"/>
        </w:rPr>
        <w:tab/>
        <w:t>Tryb uruchamiania zasobów:</w:t>
      </w:r>
    </w:p>
    <w:p w14:paraId="0B43FC04" w14:textId="77777777" w:rsidR="00306FFA" w:rsidRPr="00306FFA" w:rsidRDefault="00306FFA" w:rsidP="00690EA8">
      <w:pPr>
        <w:numPr>
          <w:ilvl w:val="0"/>
          <w:numId w:val="466"/>
        </w:numPr>
        <w:spacing w:line="360" w:lineRule="exact"/>
        <w:ind w:left="709" w:hanging="709"/>
        <w:contextualSpacing/>
        <w:rPr>
          <w:rFonts w:eastAsia="Calibri" w:cstheme="minorHAnsi"/>
          <w:bCs/>
          <w:sz w:val="24"/>
          <w:szCs w:val="24"/>
        </w:rPr>
      </w:pPr>
      <w:r w:rsidRPr="00306FFA">
        <w:rPr>
          <w:rFonts w:eastAsia="Calibri" w:cstheme="minorHAnsi"/>
          <w:sz w:val="24"/>
          <w:szCs w:val="24"/>
        </w:rPr>
        <w:t>Osoby funkcyjne Wydziału Zdrowia – Pomorskiego Centrum Zdrowia Publicznego w Gdańsku monitorują sytuację poprzez stałą analizę napływających informacji, szczególnie od pozostałych uczestników reagowania kryzysowego oraz organów administracji zespolonej</w:t>
      </w:r>
      <w:r w:rsidRPr="00306FFA">
        <w:rPr>
          <w:rFonts w:eastAsia="Calibri" w:cstheme="minorHAnsi"/>
          <w:sz w:val="24"/>
          <w:szCs w:val="24"/>
        </w:rPr>
        <w:br/>
        <w:t>i niezespolonej, a także operatorów obiektów infrastruktury krytycznej dotycząca poszkodowanych/ofiar wymagających wsparcia opieki psychologicznej.</w:t>
      </w:r>
    </w:p>
    <w:p w14:paraId="4A27EC43" w14:textId="77777777" w:rsidR="00306FFA" w:rsidRPr="00306FFA" w:rsidRDefault="00306FFA" w:rsidP="00690EA8">
      <w:pPr>
        <w:numPr>
          <w:ilvl w:val="0"/>
          <w:numId w:val="466"/>
        </w:numPr>
        <w:spacing w:line="360" w:lineRule="exact"/>
        <w:ind w:left="709" w:hanging="709"/>
        <w:contextualSpacing/>
        <w:rPr>
          <w:rFonts w:eastAsia="Calibri" w:cstheme="minorHAnsi"/>
          <w:bCs/>
          <w:sz w:val="24"/>
          <w:szCs w:val="24"/>
        </w:rPr>
      </w:pPr>
      <w:r w:rsidRPr="00306FFA">
        <w:rPr>
          <w:rFonts w:eastAsia="Calibri" w:cstheme="minorHAnsi"/>
          <w:sz w:val="24"/>
          <w:szCs w:val="24"/>
        </w:rPr>
        <w:t>Aktywuje się Psychologiczny Zespół Interwencji Kryzysowej, którym kieruje Dyrektor Wydziału Zdrowia – Pomorskiego Centrum Zdrowia Publicznego, w skład którego wchodzi: Przewodniczący Polskiego Towarzystwa Psychologicznego ( oddział pomorski) oraz psychologowie.</w:t>
      </w:r>
    </w:p>
    <w:p w14:paraId="789F92C3" w14:textId="77777777" w:rsidR="00306FFA" w:rsidRPr="00306FFA" w:rsidRDefault="00306FFA" w:rsidP="00690EA8">
      <w:pPr>
        <w:numPr>
          <w:ilvl w:val="0"/>
          <w:numId w:val="466"/>
        </w:numPr>
        <w:spacing w:line="360" w:lineRule="exact"/>
        <w:ind w:left="709" w:hanging="709"/>
        <w:contextualSpacing/>
        <w:rPr>
          <w:rFonts w:eastAsia="Calibri" w:cstheme="minorHAnsi"/>
          <w:bCs/>
          <w:sz w:val="24"/>
          <w:szCs w:val="24"/>
        </w:rPr>
      </w:pPr>
      <w:r w:rsidRPr="00306FFA">
        <w:rPr>
          <w:rFonts w:eastAsia="Calibri" w:cstheme="minorHAnsi"/>
          <w:sz w:val="24"/>
          <w:szCs w:val="24"/>
        </w:rPr>
        <w:t>Potrzebę uruchomienia zasobów zgłasza organ upoważniony do organizacji pomocy psychologicznej (starosta, prezydent) gdy działania na danym terenie są nie wystarczające do zapewnienia opieki psychologicznej poszkodowanym.</w:t>
      </w:r>
    </w:p>
    <w:p w14:paraId="1CCE4D89" w14:textId="77777777" w:rsidR="00306FFA" w:rsidRPr="00306FFA" w:rsidRDefault="00306FFA" w:rsidP="00690EA8">
      <w:pPr>
        <w:numPr>
          <w:ilvl w:val="0"/>
          <w:numId w:val="466"/>
        </w:numPr>
        <w:spacing w:line="360" w:lineRule="exact"/>
        <w:ind w:left="709" w:hanging="709"/>
        <w:contextualSpacing/>
        <w:rPr>
          <w:rFonts w:eastAsia="Calibri" w:cstheme="minorHAnsi"/>
          <w:bCs/>
          <w:sz w:val="24"/>
          <w:szCs w:val="24"/>
        </w:rPr>
      </w:pPr>
      <w:r w:rsidRPr="00306FFA">
        <w:rPr>
          <w:rFonts w:eastAsia="Calibri" w:cstheme="minorHAnsi"/>
          <w:sz w:val="24"/>
          <w:szCs w:val="24"/>
        </w:rPr>
        <w:t>Dyrektor Wydziału Zdrowia – Pomorskiego Centrum Zdrowia Publicznego, jest stale przygotowany do przedstawienia wojewodzie, sytuacji na obszarze kryzysu w zakresie osób poszkodowanych wymagających wsparcia i pomocy psychologicznej.</w:t>
      </w:r>
    </w:p>
    <w:p w14:paraId="31813CA3" w14:textId="77777777" w:rsidR="00306FFA" w:rsidRPr="00306FFA" w:rsidRDefault="00306FFA" w:rsidP="00690EA8">
      <w:pPr>
        <w:numPr>
          <w:ilvl w:val="0"/>
          <w:numId w:val="466"/>
        </w:numPr>
        <w:spacing w:line="360" w:lineRule="exact"/>
        <w:ind w:left="709" w:hanging="709"/>
        <w:contextualSpacing/>
        <w:rPr>
          <w:rFonts w:eastAsia="Calibri" w:cstheme="minorHAnsi"/>
          <w:bCs/>
          <w:sz w:val="24"/>
          <w:szCs w:val="24"/>
        </w:rPr>
      </w:pPr>
      <w:r w:rsidRPr="00306FFA">
        <w:rPr>
          <w:rFonts w:eastAsia="Calibri" w:cstheme="minorHAnsi"/>
          <w:sz w:val="24"/>
          <w:szCs w:val="24"/>
        </w:rPr>
        <w:t>Dyrektor Wydziału Zdrowia – Pomorskiego Centrum Zdrowia Publicznego  we współdziałaniu z pozostałymi osobami funkcyjnymi wchodzącymi w skład WCZK, w sposób określony w instrukcji funkcjonowania wojewódzkiego CZK, uczestniczy w przygotowaniu  wojewodzie wariantów sposobu realizacji zadań w aspekcie udzielania pomocy psychologicznej poszkodowanym.</w:t>
      </w:r>
    </w:p>
    <w:p w14:paraId="46001813" w14:textId="77777777" w:rsidR="00306FFA" w:rsidRPr="00306FFA" w:rsidRDefault="00306FFA" w:rsidP="00690EA8">
      <w:pPr>
        <w:numPr>
          <w:ilvl w:val="0"/>
          <w:numId w:val="466"/>
        </w:numPr>
        <w:spacing w:line="360" w:lineRule="exact"/>
        <w:ind w:left="709" w:hanging="709"/>
        <w:contextualSpacing/>
        <w:rPr>
          <w:rFonts w:eastAsia="Calibri" w:cstheme="minorHAnsi"/>
          <w:bCs/>
          <w:sz w:val="24"/>
          <w:szCs w:val="24"/>
        </w:rPr>
      </w:pPr>
      <w:r w:rsidRPr="00306FFA">
        <w:rPr>
          <w:rFonts w:eastAsia="Calibri" w:cstheme="minorHAnsi"/>
          <w:sz w:val="24"/>
          <w:szCs w:val="24"/>
        </w:rPr>
        <w:t>Dyrektor Wydziału Zdrowia – Pomorskiego Centrum Zdrowia Publicznego uczestniczy w posiedzeniu Wojewódzkiego Zespołu Zarządzania Kryzysowego (WZZK).</w:t>
      </w:r>
    </w:p>
    <w:p w14:paraId="0CA86919" w14:textId="77777777" w:rsidR="00306FFA" w:rsidRPr="00306FFA" w:rsidRDefault="00306FFA" w:rsidP="00690EA8">
      <w:pPr>
        <w:numPr>
          <w:ilvl w:val="0"/>
          <w:numId w:val="466"/>
        </w:numPr>
        <w:spacing w:line="360" w:lineRule="exact"/>
        <w:ind w:left="709" w:hanging="709"/>
        <w:contextualSpacing/>
        <w:rPr>
          <w:rFonts w:eastAsia="Calibri" w:cstheme="minorHAnsi"/>
          <w:bCs/>
          <w:sz w:val="24"/>
          <w:szCs w:val="24"/>
        </w:rPr>
      </w:pPr>
      <w:r w:rsidRPr="00306FFA">
        <w:rPr>
          <w:rFonts w:eastAsia="Calibri" w:cstheme="minorHAnsi"/>
          <w:sz w:val="24"/>
          <w:szCs w:val="24"/>
        </w:rPr>
        <w:t>Wojewoda, na odprawie decyzyjnej organizowanej w ramach posiedzenia WZZK, wybiera optymalny (rekomendowany) wariant sposobu realizacji zadań, a następnie poleca Dyrektorowi Wydziału Zdrowia podjąć działania mające na celu zapewnienie pomocy psychologicznej poszkodowanym.</w:t>
      </w:r>
    </w:p>
    <w:p w14:paraId="33D48F8B" w14:textId="77777777" w:rsidR="00306FFA" w:rsidRPr="00306FFA" w:rsidRDefault="00306FFA" w:rsidP="00690EA8">
      <w:pPr>
        <w:numPr>
          <w:ilvl w:val="0"/>
          <w:numId w:val="466"/>
        </w:numPr>
        <w:spacing w:line="360" w:lineRule="exact"/>
        <w:ind w:left="709" w:hanging="709"/>
        <w:contextualSpacing/>
        <w:rPr>
          <w:rFonts w:eastAsia="Calibri" w:cs="Times New Roman"/>
          <w:bCs/>
          <w:sz w:val="24"/>
          <w:szCs w:val="24"/>
        </w:rPr>
      </w:pPr>
      <w:r w:rsidRPr="00306FFA">
        <w:rPr>
          <w:rFonts w:eastAsia="Calibri" w:cstheme="minorHAnsi"/>
          <w:sz w:val="24"/>
          <w:szCs w:val="24"/>
        </w:rPr>
        <w:t>Podstawową jednostką organizacyjną właściwą do udzielania wsparcia psychologicznego ofiarom sytuacji kryzysowych w formie interwencji kryzysowej jest działające w powiecie powiatowe centrum pomocy rodzinie – PCPR (miejski ośrodek pomocy rodzinie w mieście na prawach</w:t>
      </w:r>
      <w:r w:rsidRPr="00306FFA">
        <w:rPr>
          <w:rFonts w:eastAsia="Calibri" w:cs="Times New Roman"/>
          <w:sz w:val="24"/>
          <w:szCs w:val="24"/>
        </w:rPr>
        <w:t xml:space="preserve"> powiatu), z wykorzystaniem potencjału funkcjonującego ośrodka interwencji kryzysowej (OIK).</w:t>
      </w:r>
    </w:p>
    <w:p w14:paraId="7C938875" w14:textId="77777777" w:rsidR="00306FFA" w:rsidRPr="00306FFA" w:rsidRDefault="00306FFA" w:rsidP="00690EA8">
      <w:pPr>
        <w:numPr>
          <w:ilvl w:val="0"/>
          <w:numId w:val="466"/>
        </w:numPr>
        <w:spacing w:after="0" w:line="360" w:lineRule="exact"/>
        <w:ind w:left="709" w:hanging="709"/>
        <w:rPr>
          <w:rFonts w:eastAsia="Calibri" w:cs="Times New Roman"/>
          <w:bCs/>
          <w:sz w:val="24"/>
          <w:szCs w:val="24"/>
        </w:rPr>
      </w:pPr>
      <w:r w:rsidRPr="00306FFA">
        <w:rPr>
          <w:rFonts w:eastAsia="Calibri" w:cs="Times New Roman"/>
          <w:sz w:val="24"/>
          <w:szCs w:val="24"/>
        </w:rPr>
        <w:t>Miejsce pracy: Pomieszczenia WCZK w siedzibie urzędu wojewódzkiego. W przypadku przemieszczenia WCZK do CPR, pomieszczenia wyznaczone w tamtym rejonie.</w:t>
      </w:r>
    </w:p>
    <w:p w14:paraId="42E6DCDA" w14:textId="77777777" w:rsidR="00306FFA" w:rsidRPr="00306FFA" w:rsidRDefault="00306FFA" w:rsidP="00306FFA">
      <w:pPr>
        <w:spacing w:after="0" w:line="360" w:lineRule="exact"/>
        <w:rPr>
          <w:rFonts w:eastAsia="Calibri" w:cs="Times New Roman"/>
          <w:b/>
          <w:color w:val="C45911" w:themeColor="accent2" w:themeShade="BF"/>
          <w:sz w:val="24"/>
          <w:szCs w:val="24"/>
        </w:rPr>
      </w:pPr>
      <w:r w:rsidRPr="00306FFA">
        <w:rPr>
          <w:rFonts w:eastAsia="Calibri" w:cs="Times New Roman"/>
          <w:b/>
          <w:color w:val="C45911" w:themeColor="accent2" w:themeShade="BF"/>
          <w:sz w:val="24"/>
          <w:szCs w:val="24"/>
        </w:rPr>
        <w:t>B</w:t>
      </w:r>
      <w:r w:rsidRPr="00306FFA">
        <w:rPr>
          <w:rFonts w:eastAsia="Calibri" w:cs="Times New Roman"/>
          <w:b/>
          <w:color w:val="ED7D31" w:themeColor="accent2"/>
          <w:sz w:val="24"/>
          <w:szCs w:val="24"/>
        </w:rPr>
        <w:t>.</w:t>
      </w:r>
      <w:r w:rsidRPr="00306FFA">
        <w:rPr>
          <w:rFonts w:eastAsia="Calibri" w:cs="Times New Roman"/>
          <w:b/>
          <w:color w:val="00B050"/>
          <w:sz w:val="24"/>
          <w:szCs w:val="24"/>
        </w:rPr>
        <w:tab/>
      </w:r>
      <w:r w:rsidRPr="00306FFA">
        <w:rPr>
          <w:rFonts w:eastAsia="Calibri" w:cs="Times New Roman"/>
          <w:b/>
          <w:color w:val="C45911" w:themeColor="accent2" w:themeShade="BF"/>
          <w:sz w:val="24"/>
          <w:szCs w:val="24"/>
        </w:rPr>
        <w:t>Organizacja kierowania:</w:t>
      </w:r>
    </w:p>
    <w:p w14:paraId="2DB363D9" w14:textId="77777777" w:rsidR="00306FFA" w:rsidRPr="00306FFA" w:rsidRDefault="00306FFA" w:rsidP="00306FFA">
      <w:pPr>
        <w:pStyle w:val="Tekstpodstawowy2"/>
        <w:spacing w:line="360" w:lineRule="exact"/>
        <w:rPr>
          <w:rFonts w:eastAsia="Calibri"/>
        </w:rPr>
      </w:pPr>
      <w:r w:rsidRPr="00306FFA">
        <w:rPr>
          <w:rFonts w:eastAsia="Calibri"/>
        </w:rPr>
        <w:t>Realizacją zadania bezpośrednio kieruje Dyrektor Wydziału Zdrowia – Pomorskiego Centrum Zdrowia Publicznego. Kierowanie zamierzeniami odbywa się z rozwiniętego Wojewódzkiego Centrum Zarządzani Kryzysowego. Miejscem stałej dyslokacji WCZK jest siedziba urzędu wojewódzkiego. Zapasowym Miejscem dla WCZK są wydzielone pomieszczenia w budynku Centrum Powiadamiania Ratunkowego w Gdańsku. Do kierowania procesem wsparcia/pomocy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560A4EB4" w14:textId="77777777" w:rsidR="00306FFA" w:rsidRPr="00306FFA" w:rsidRDefault="00306FFA" w:rsidP="00306FFA">
      <w:pPr>
        <w:spacing w:after="0" w:line="360" w:lineRule="exact"/>
        <w:rPr>
          <w:rFonts w:eastAsia="Calibri" w:cs="Times New Roman"/>
          <w:b/>
          <w:sz w:val="24"/>
          <w:szCs w:val="24"/>
        </w:rPr>
      </w:pPr>
      <w:r w:rsidRPr="00306FFA">
        <w:rPr>
          <w:rFonts w:eastAsia="Calibri" w:cs="Times New Roman"/>
          <w:b/>
          <w:sz w:val="24"/>
          <w:szCs w:val="24"/>
        </w:rPr>
        <w:t>Telefony kontaktowe:</w:t>
      </w:r>
    </w:p>
    <w:p w14:paraId="647A252E" w14:textId="77777777" w:rsidR="00306FFA" w:rsidRPr="00306FFA" w:rsidRDefault="00306FFA" w:rsidP="00690EA8">
      <w:pPr>
        <w:numPr>
          <w:ilvl w:val="0"/>
          <w:numId w:val="467"/>
        </w:numPr>
        <w:spacing w:line="360" w:lineRule="exact"/>
        <w:ind w:hanging="357"/>
        <w:contextualSpacing/>
        <w:jc w:val="left"/>
        <w:rPr>
          <w:rFonts w:eastAsia="Calibri" w:cs="Times New Roman"/>
          <w:sz w:val="24"/>
          <w:szCs w:val="24"/>
        </w:rPr>
      </w:pPr>
      <w:r w:rsidRPr="00306FFA">
        <w:rPr>
          <w:rFonts w:eastAsia="Calibri" w:cs="Times New Roman"/>
          <w:sz w:val="24"/>
          <w:szCs w:val="24"/>
        </w:rPr>
        <w:t>Dyrektor Wydziału Zdrowia – Pomorskiego Centrum Zdrowia Publicznego  tel. : 58 30 77 178;</w:t>
      </w:r>
    </w:p>
    <w:p w14:paraId="3CF15517" w14:textId="77777777" w:rsidR="00306FFA" w:rsidRPr="00306FFA" w:rsidRDefault="00306FFA" w:rsidP="00690EA8">
      <w:pPr>
        <w:numPr>
          <w:ilvl w:val="0"/>
          <w:numId w:val="467"/>
        </w:numPr>
        <w:spacing w:line="360" w:lineRule="exact"/>
        <w:ind w:hanging="357"/>
        <w:contextualSpacing/>
        <w:jc w:val="left"/>
        <w:rPr>
          <w:rFonts w:eastAsia="Calibri" w:cs="Times New Roman"/>
          <w:sz w:val="24"/>
          <w:szCs w:val="24"/>
        </w:rPr>
      </w:pPr>
      <w:r w:rsidRPr="00306FFA">
        <w:rPr>
          <w:rFonts w:eastAsia="Calibri" w:cs="Times New Roman"/>
          <w:sz w:val="24"/>
          <w:szCs w:val="24"/>
        </w:rPr>
        <w:t>fax: 58 30 77 179;</w:t>
      </w:r>
    </w:p>
    <w:p w14:paraId="115A251B" w14:textId="77777777" w:rsidR="00306FFA" w:rsidRPr="00306FFA" w:rsidRDefault="00306FFA" w:rsidP="00690EA8">
      <w:pPr>
        <w:numPr>
          <w:ilvl w:val="0"/>
          <w:numId w:val="467"/>
        </w:numPr>
        <w:spacing w:line="360" w:lineRule="exact"/>
        <w:ind w:hanging="357"/>
        <w:contextualSpacing/>
        <w:jc w:val="left"/>
        <w:rPr>
          <w:rFonts w:eastAsia="Calibri" w:cs="Times New Roman"/>
          <w:sz w:val="24"/>
          <w:szCs w:val="24"/>
          <w:lang w:val="en-US"/>
        </w:rPr>
      </w:pPr>
      <w:r w:rsidRPr="00306FFA">
        <w:rPr>
          <w:rFonts w:eastAsia="Calibri" w:cs="Times New Roman"/>
          <w:sz w:val="24"/>
          <w:szCs w:val="24"/>
          <w:lang w:val="en-US"/>
        </w:rPr>
        <w:t xml:space="preserve">e-mail: </w:t>
      </w:r>
      <w:hyperlink r:id="rId49" w:history="1">
        <w:r w:rsidRPr="00306FFA">
          <w:rPr>
            <w:rFonts w:eastAsia="Calibri" w:cs="Times New Roman"/>
            <w:color w:val="0563C1" w:themeColor="hyperlink"/>
            <w:sz w:val="24"/>
            <w:szCs w:val="24"/>
            <w:u w:val="single"/>
            <w:lang w:val="en-US"/>
          </w:rPr>
          <w:t>wz_sekretariat@gdansk.uw.gov.pl</w:t>
        </w:r>
      </w:hyperlink>
      <w:r w:rsidRPr="00306FFA">
        <w:rPr>
          <w:rFonts w:eastAsia="Calibri" w:cs="Times New Roman"/>
          <w:sz w:val="24"/>
          <w:szCs w:val="24"/>
          <w:lang w:val="en-US"/>
        </w:rPr>
        <w:t xml:space="preserve"> </w:t>
      </w:r>
    </w:p>
    <w:p w14:paraId="4A4E36CE" w14:textId="77777777" w:rsidR="00306FFA" w:rsidRPr="00306FFA" w:rsidRDefault="00306FFA" w:rsidP="00306FFA">
      <w:pPr>
        <w:spacing w:line="360" w:lineRule="atLeast"/>
        <w:ind w:left="567" w:hanging="567"/>
        <w:contextualSpacing/>
        <w:rPr>
          <w:rFonts w:eastAsia="Calibri" w:cs="Times New Roman"/>
          <w:b/>
          <w:color w:val="FF0000"/>
          <w:sz w:val="24"/>
          <w:szCs w:val="24"/>
        </w:rPr>
      </w:pPr>
      <w:r w:rsidRPr="00306FFA">
        <w:rPr>
          <w:rFonts w:eastAsia="Calibri" w:cs="Times New Roman"/>
          <w:b/>
          <w:color w:val="FF0000"/>
          <w:sz w:val="24"/>
          <w:szCs w:val="24"/>
        </w:rPr>
        <w:t>C.</w:t>
      </w:r>
      <w:r w:rsidRPr="00306FFA">
        <w:rPr>
          <w:rFonts w:eastAsia="Calibri" w:cs="Times New Roman"/>
          <w:b/>
          <w:color w:val="FF0000"/>
          <w:sz w:val="24"/>
          <w:szCs w:val="24"/>
        </w:rPr>
        <w:tab/>
        <w:t>PRZEDSIĘWZIĘCIA REAGOWANIA:</w:t>
      </w:r>
    </w:p>
    <w:tbl>
      <w:tblPr>
        <w:tblStyle w:val="Tabela-Siatka231"/>
        <w:tblW w:w="14879" w:type="dxa"/>
        <w:jc w:val="center"/>
        <w:tblInd w:w="0" w:type="dxa"/>
        <w:tblLayout w:type="fixed"/>
        <w:tblLook w:val="04A0" w:firstRow="1" w:lastRow="0" w:firstColumn="1" w:lastColumn="0" w:noHBand="0" w:noVBand="1"/>
      </w:tblPr>
      <w:tblGrid>
        <w:gridCol w:w="4567"/>
        <w:gridCol w:w="2405"/>
        <w:gridCol w:w="2252"/>
        <w:gridCol w:w="2836"/>
        <w:gridCol w:w="2819"/>
      </w:tblGrid>
      <w:tr w:rsidR="00306FFA" w:rsidRPr="00306FFA" w14:paraId="1D8CBDD5" w14:textId="77777777" w:rsidTr="00306FFA">
        <w:trPr>
          <w:tblHeader/>
          <w:jc w:val="center"/>
        </w:trPr>
        <w:tc>
          <w:tcPr>
            <w:tcW w:w="4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59946F1" w14:textId="77777777" w:rsidR="00306FFA" w:rsidRPr="00306FFA" w:rsidRDefault="00306FFA" w:rsidP="00306FFA">
            <w:pPr>
              <w:jc w:val="center"/>
              <w:rPr>
                <w:rFonts w:ascii="Calibri" w:hAnsi="Calibri" w:cstheme="minorHAnsi"/>
                <w:b/>
                <w:szCs w:val="24"/>
              </w:rPr>
            </w:pPr>
            <w:r w:rsidRPr="00306FFA">
              <w:rPr>
                <w:rFonts w:ascii="Calibri" w:hAnsi="Calibri" w:cstheme="minorHAnsi"/>
                <w:b/>
                <w:szCs w:val="24"/>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44357AD" w14:textId="77777777" w:rsidR="00306FFA" w:rsidRPr="00306FFA" w:rsidRDefault="00306FFA" w:rsidP="00306FFA">
            <w:pPr>
              <w:jc w:val="center"/>
              <w:rPr>
                <w:rFonts w:ascii="Calibri" w:hAnsi="Calibri" w:cstheme="minorHAnsi"/>
                <w:b/>
                <w:szCs w:val="24"/>
              </w:rPr>
            </w:pPr>
            <w:r w:rsidRPr="00306FFA">
              <w:rPr>
                <w:rFonts w:ascii="Calibri" w:hAnsi="Calibri" w:cstheme="minorHAnsi"/>
                <w:b/>
                <w:szCs w:val="24"/>
              </w:rPr>
              <w:t>Kierujący</w:t>
            </w:r>
          </w:p>
          <w:p w14:paraId="368776AB" w14:textId="77777777" w:rsidR="00306FFA" w:rsidRPr="00306FFA" w:rsidRDefault="00306FFA" w:rsidP="00306FFA">
            <w:pPr>
              <w:jc w:val="center"/>
              <w:rPr>
                <w:rFonts w:ascii="Calibri" w:hAnsi="Calibri" w:cstheme="minorHAnsi"/>
                <w:szCs w:val="24"/>
              </w:rPr>
            </w:pPr>
            <w:r w:rsidRPr="00306FFA">
              <w:rPr>
                <w:rFonts w:ascii="Calibri" w:hAnsi="Calibri" w:cstheme="minorHAnsi"/>
                <w:b/>
                <w:szCs w:val="24"/>
              </w:rPr>
              <w:t>działaniami</w:t>
            </w:r>
          </w:p>
        </w:tc>
        <w:tc>
          <w:tcPr>
            <w:tcW w:w="22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5E04A67" w14:textId="77777777" w:rsidR="00306FFA" w:rsidRPr="00306FFA" w:rsidRDefault="00306FFA" w:rsidP="00306FFA">
            <w:pPr>
              <w:jc w:val="center"/>
              <w:rPr>
                <w:rFonts w:ascii="Calibri" w:hAnsi="Calibri" w:cstheme="minorHAnsi"/>
                <w:b/>
                <w:szCs w:val="24"/>
              </w:rPr>
            </w:pPr>
            <w:r w:rsidRPr="00306FFA">
              <w:rPr>
                <w:rFonts w:ascii="Calibri" w:hAnsi="Calibri" w:cstheme="minorHAnsi"/>
                <w:b/>
                <w:szCs w:val="24"/>
              </w:rPr>
              <w:t>Dokumentujący</w:t>
            </w:r>
          </w:p>
          <w:p w14:paraId="08930173" w14:textId="77777777" w:rsidR="00306FFA" w:rsidRPr="00306FFA" w:rsidRDefault="00306FFA" w:rsidP="00306FFA">
            <w:pPr>
              <w:jc w:val="center"/>
              <w:rPr>
                <w:rFonts w:ascii="Calibri" w:hAnsi="Calibri" w:cstheme="minorHAnsi"/>
                <w:b/>
                <w:szCs w:val="24"/>
              </w:rPr>
            </w:pPr>
            <w:r w:rsidRPr="00306FFA">
              <w:rPr>
                <w:rFonts w:ascii="Calibri" w:hAnsi="Calibri" w:cstheme="minorHAnsi"/>
                <w:b/>
                <w:szCs w:val="24"/>
              </w:rPr>
              <w:t>przebieg działań</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AAB5CD1" w14:textId="77777777" w:rsidR="00306FFA" w:rsidRPr="00306FFA" w:rsidRDefault="00306FFA" w:rsidP="00306FFA">
            <w:pPr>
              <w:jc w:val="center"/>
              <w:rPr>
                <w:rFonts w:ascii="Calibri" w:hAnsi="Calibri" w:cstheme="minorHAnsi"/>
                <w:b/>
                <w:szCs w:val="24"/>
              </w:rPr>
            </w:pPr>
            <w:r w:rsidRPr="00306FFA">
              <w:rPr>
                <w:rFonts w:ascii="Calibri" w:hAnsi="Calibri" w:cstheme="minorHAnsi"/>
                <w:b/>
                <w:szCs w:val="24"/>
              </w:rPr>
              <w:t>Organizacja</w:t>
            </w:r>
          </w:p>
          <w:p w14:paraId="6B146EB4" w14:textId="77777777" w:rsidR="00306FFA" w:rsidRPr="00306FFA" w:rsidRDefault="00306FFA" w:rsidP="00306FFA">
            <w:pPr>
              <w:jc w:val="center"/>
              <w:rPr>
                <w:rFonts w:ascii="Calibri" w:hAnsi="Calibri" w:cstheme="minorHAnsi"/>
                <w:b/>
                <w:szCs w:val="24"/>
              </w:rPr>
            </w:pPr>
            <w:r w:rsidRPr="00306FFA">
              <w:rPr>
                <w:rFonts w:ascii="Calibri" w:hAnsi="Calibri" w:cstheme="minorHAnsi"/>
                <w:b/>
                <w:szCs w:val="24"/>
              </w:rPr>
              <w:t>współdziałania i obiegu informacji</w:t>
            </w:r>
          </w:p>
        </w:tc>
        <w:tc>
          <w:tcPr>
            <w:tcW w:w="281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9E7D2C0" w14:textId="77777777" w:rsidR="00306FFA" w:rsidRPr="00306FFA" w:rsidRDefault="00306FFA" w:rsidP="00306FFA">
            <w:pPr>
              <w:jc w:val="center"/>
              <w:rPr>
                <w:rFonts w:ascii="Calibri" w:hAnsi="Calibri" w:cstheme="minorHAnsi"/>
                <w:b/>
                <w:szCs w:val="24"/>
              </w:rPr>
            </w:pPr>
            <w:r w:rsidRPr="00306FFA">
              <w:rPr>
                <w:rFonts w:ascii="Calibri" w:hAnsi="Calibri" w:cstheme="minorHAnsi"/>
                <w:b/>
                <w:szCs w:val="24"/>
              </w:rPr>
              <w:t>Procedury komunikacji społecznej</w:t>
            </w:r>
          </w:p>
        </w:tc>
      </w:tr>
      <w:tr w:rsidR="00306FFA" w:rsidRPr="00306FFA" w14:paraId="3BF3DF49" w14:textId="77777777" w:rsidTr="00306FFA">
        <w:trPr>
          <w:jc w:val="center"/>
        </w:trPr>
        <w:tc>
          <w:tcPr>
            <w:tcW w:w="14879"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3B5B630E" w14:textId="7D6634AE" w:rsidR="00306FFA" w:rsidRPr="00306FFA" w:rsidRDefault="00306FFA" w:rsidP="00306FFA">
            <w:pPr>
              <w:jc w:val="center"/>
              <w:rPr>
                <w:rFonts w:asciiTheme="minorHAnsi" w:hAnsiTheme="minorHAnsi" w:cs="Calibri"/>
                <w:b/>
                <w:szCs w:val="24"/>
              </w:rPr>
            </w:pPr>
            <w:r w:rsidRPr="00306FFA">
              <w:rPr>
                <w:rFonts w:asciiTheme="minorHAnsi" w:hAnsiTheme="minorHAnsi" w:cs="Calibri"/>
                <w:b/>
                <w:szCs w:val="24"/>
              </w:rPr>
              <w:t>1.</w:t>
            </w:r>
            <w:r w:rsidRPr="00306FFA">
              <w:rPr>
                <w:rFonts w:asciiTheme="minorHAnsi" w:hAnsiTheme="minorHAnsi" w:cs="Calibri"/>
                <w:b/>
                <w:szCs w:val="24"/>
              </w:rPr>
              <w:tab/>
              <w:t>Rozpocząć przedsięwzięcia dotyczące wsparcia poszkodowanych w zakresie przywrócenia ofiarom sytuacji kryzysowych równowagi psychicznej i umiejętności samodzielnego radzenia sobie.</w:t>
            </w:r>
          </w:p>
        </w:tc>
      </w:tr>
      <w:tr w:rsidR="00306FFA" w:rsidRPr="00306FFA" w14:paraId="406778D8" w14:textId="77777777" w:rsidTr="00306FFA">
        <w:trPr>
          <w:jc w:val="center"/>
        </w:trPr>
        <w:tc>
          <w:tcPr>
            <w:tcW w:w="4567" w:type="dxa"/>
            <w:tcBorders>
              <w:top w:val="single" w:sz="4" w:space="0" w:color="auto"/>
              <w:left w:val="single" w:sz="4" w:space="0" w:color="auto"/>
              <w:bottom w:val="single" w:sz="4" w:space="0" w:color="auto"/>
              <w:right w:val="single" w:sz="4" w:space="0" w:color="auto"/>
            </w:tcBorders>
          </w:tcPr>
          <w:p w14:paraId="15C9CD23" w14:textId="77777777" w:rsidR="00306FFA" w:rsidRPr="00306FFA" w:rsidRDefault="00306FFA" w:rsidP="00690EA8">
            <w:pPr>
              <w:numPr>
                <w:ilvl w:val="0"/>
                <w:numId w:val="313"/>
              </w:numPr>
              <w:ind w:left="397" w:hanging="397"/>
              <w:jc w:val="both"/>
              <w:rPr>
                <w:rFonts w:cstheme="minorHAnsi"/>
                <w:szCs w:val="24"/>
              </w:rPr>
            </w:pPr>
            <w:r w:rsidRPr="00306FFA">
              <w:rPr>
                <w:rFonts w:cstheme="minorHAnsi"/>
                <w:szCs w:val="24"/>
              </w:rPr>
              <w:t>zorganizować grę decyzyjną z osobami funkcyjnymi wydziału zdrowia na temat sytuacji w rejonie kryzysu ze szczególnym uwzględnieniem pomocy/wsparcia psychologicznego poszkodowanym;</w:t>
            </w:r>
          </w:p>
          <w:p w14:paraId="79CF747A" w14:textId="77777777" w:rsidR="00306FFA" w:rsidRPr="00306FFA" w:rsidRDefault="00306FFA" w:rsidP="00690EA8">
            <w:pPr>
              <w:numPr>
                <w:ilvl w:val="0"/>
                <w:numId w:val="313"/>
              </w:numPr>
              <w:ind w:left="397" w:hanging="397"/>
              <w:jc w:val="both"/>
              <w:rPr>
                <w:rFonts w:cstheme="minorHAnsi"/>
                <w:szCs w:val="24"/>
              </w:rPr>
            </w:pPr>
            <w:r w:rsidRPr="00306FFA">
              <w:rPr>
                <w:rFonts w:cstheme="minorHAnsi"/>
                <w:szCs w:val="24"/>
              </w:rPr>
              <w:t>przygotować dane do posiedzenia Wojewódzkiego Zespołu Zarządzania Kryzysowego w zakresie udzielania pomocy psychologicznej poszkodowanym;</w:t>
            </w:r>
          </w:p>
          <w:p w14:paraId="26B47870" w14:textId="77777777" w:rsidR="00306FFA" w:rsidRPr="00306FFA" w:rsidRDefault="00306FFA" w:rsidP="00690EA8">
            <w:pPr>
              <w:numPr>
                <w:ilvl w:val="0"/>
                <w:numId w:val="313"/>
              </w:numPr>
              <w:ind w:left="397" w:hanging="397"/>
              <w:jc w:val="both"/>
              <w:rPr>
                <w:rFonts w:cstheme="minorHAnsi"/>
                <w:szCs w:val="24"/>
              </w:rPr>
            </w:pPr>
            <w:r w:rsidRPr="00306FFA">
              <w:rPr>
                <w:rFonts w:cstheme="minorHAnsi"/>
                <w:szCs w:val="24"/>
              </w:rPr>
              <w:t>aktywować wojewódzki Psychologiczny Zespół Interwencji Kryzysowej;</w:t>
            </w:r>
          </w:p>
          <w:p w14:paraId="598EF5EA" w14:textId="7A6E15EF" w:rsidR="00306FFA" w:rsidRPr="00306FFA" w:rsidRDefault="00306FFA" w:rsidP="00690EA8">
            <w:pPr>
              <w:numPr>
                <w:ilvl w:val="0"/>
                <w:numId w:val="313"/>
              </w:numPr>
              <w:ind w:left="397" w:hanging="397"/>
              <w:jc w:val="both"/>
              <w:rPr>
                <w:rFonts w:cstheme="minorHAnsi"/>
                <w:szCs w:val="24"/>
              </w:rPr>
            </w:pPr>
            <w:r w:rsidRPr="00306FFA">
              <w:rPr>
                <w:rFonts w:cstheme="minorHAnsi"/>
                <w:szCs w:val="24"/>
              </w:rPr>
              <w:t xml:space="preserve">przekazać zalecenie wojewody do podjęcia działań i udzielania pomocy w formie interwencji kryzysowej przez powiatowe/miejskie centrum pomocy rodzinie – PCPR (miejski ośrodek pomocy rodzinie </w:t>
            </w:r>
            <w:r w:rsidRPr="00306FFA">
              <w:rPr>
                <w:rFonts w:cstheme="minorHAnsi"/>
                <w:szCs w:val="24"/>
              </w:rPr>
              <w:br/>
              <w:t xml:space="preserve">w mieście na prawach powiatu), </w:t>
            </w:r>
            <w:r w:rsidRPr="00306FFA">
              <w:rPr>
                <w:rFonts w:cstheme="minorHAnsi"/>
                <w:szCs w:val="24"/>
              </w:rPr>
              <w:br/>
              <w:t>z wykorzystaniem potencjału funkcjonującego ośrodka interwencji kryzysowej (OIK).</w:t>
            </w:r>
          </w:p>
        </w:tc>
        <w:tc>
          <w:tcPr>
            <w:tcW w:w="2405" w:type="dxa"/>
            <w:tcBorders>
              <w:top w:val="single" w:sz="4" w:space="0" w:color="auto"/>
              <w:left w:val="single" w:sz="4" w:space="0" w:color="auto"/>
              <w:bottom w:val="single" w:sz="4" w:space="0" w:color="auto"/>
              <w:right w:val="single" w:sz="4" w:space="0" w:color="auto"/>
            </w:tcBorders>
            <w:hideMark/>
          </w:tcPr>
          <w:p w14:paraId="5C7CF134" w14:textId="77777777" w:rsidR="00306FFA" w:rsidRPr="00306FFA" w:rsidRDefault="00306FFA" w:rsidP="00306FFA">
            <w:pPr>
              <w:jc w:val="both"/>
              <w:rPr>
                <w:rFonts w:cstheme="minorHAnsi"/>
                <w:b/>
                <w:szCs w:val="24"/>
              </w:rPr>
            </w:pPr>
            <w:r w:rsidRPr="00306FFA">
              <w:rPr>
                <w:rFonts w:cstheme="minorHAnsi"/>
                <w:szCs w:val="24"/>
              </w:rPr>
              <w:t>Dyrektor Wydziału Zdrowia – Pomorskiego Centrum Zdrowia Publicznego.</w:t>
            </w:r>
          </w:p>
        </w:tc>
        <w:tc>
          <w:tcPr>
            <w:tcW w:w="2252" w:type="dxa"/>
            <w:tcBorders>
              <w:top w:val="single" w:sz="4" w:space="0" w:color="auto"/>
              <w:left w:val="single" w:sz="4" w:space="0" w:color="auto"/>
              <w:bottom w:val="single" w:sz="4" w:space="0" w:color="auto"/>
              <w:right w:val="single" w:sz="4" w:space="0" w:color="auto"/>
            </w:tcBorders>
            <w:hideMark/>
          </w:tcPr>
          <w:p w14:paraId="403E3C4B" w14:textId="77777777" w:rsidR="00306FFA" w:rsidRPr="00306FFA" w:rsidRDefault="00306FFA" w:rsidP="00306FFA">
            <w:pPr>
              <w:tabs>
                <w:tab w:val="left" w:pos="38"/>
              </w:tabs>
              <w:jc w:val="both"/>
              <w:rPr>
                <w:rFonts w:cstheme="minorHAnsi"/>
                <w:szCs w:val="24"/>
              </w:rPr>
            </w:pPr>
            <w:r w:rsidRPr="00306FFA">
              <w:rPr>
                <w:rFonts w:cstheme="minorHAnsi"/>
                <w:szCs w:val="24"/>
              </w:rPr>
              <w:t>Pracownicy Wydziału Zdrowia Pomorskiego Urzędu Wojewódzkiego.</w:t>
            </w:r>
          </w:p>
        </w:tc>
        <w:tc>
          <w:tcPr>
            <w:tcW w:w="2836" w:type="dxa"/>
            <w:tcBorders>
              <w:top w:val="single" w:sz="4" w:space="0" w:color="auto"/>
              <w:left w:val="single" w:sz="4" w:space="0" w:color="auto"/>
              <w:bottom w:val="single" w:sz="4" w:space="0" w:color="auto"/>
              <w:right w:val="single" w:sz="4" w:space="0" w:color="auto"/>
            </w:tcBorders>
            <w:hideMark/>
          </w:tcPr>
          <w:p w14:paraId="2E9BF25F" w14:textId="77777777" w:rsidR="00306FFA" w:rsidRPr="00306FFA" w:rsidRDefault="00306FFA" w:rsidP="00306FFA">
            <w:pPr>
              <w:jc w:val="both"/>
              <w:rPr>
                <w:rFonts w:cstheme="minorHAnsi"/>
                <w:szCs w:val="24"/>
              </w:rPr>
            </w:pPr>
            <w:r w:rsidRPr="00306FFA">
              <w:rPr>
                <w:rFonts w:cstheme="minorHAnsi"/>
                <w:szCs w:val="24"/>
              </w:rPr>
              <w:t xml:space="preserve">W czasie wykonywania zadania. Psychologiczny Zespół Interwencji Kryzysowej współdziała  organami administracji województwa pomorskiego oraz WCZK. Obieg informacji zgodny </w:t>
            </w:r>
            <w:r w:rsidRPr="00306FFA">
              <w:rPr>
                <w:rFonts w:cstheme="minorHAnsi"/>
                <w:szCs w:val="24"/>
              </w:rPr>
              <w:br/>
              <w:t>z procedurami WCZK.</w:t>
            </w:r>
          </w:p>
        </w:tc>
        <w:tc>
          <w:tcPr>
            <w:tcW w:w="2819" w:type="dxa"/>
            <w:tcBorders>
              <w:top w:val="single" w:sz="4" w:space="0" w:color="auto"/>
              <w:left w:val="single" w:sz="4" w:space="0" w:color="auto"/>
              <w:bottom w:val="single" w:sz="4" w:space="0" w:color="auto"/>
              <w:right w:val="single" w:sz="4" w:space="0" w:color="auto"/>
            </w:tcBorders>
            <w:hideMark/>
          </w:tcPr>
          <w:p w14:paraId="2FADFA48" w14:textId="77777777" w:rsidR="00306FFA" w:rsidRPr="00306FFA" w:rsidRDefault="00306FFA" w:rsidP="00306FFA">
            <w:pPr>
              <w:jc w:val="both"/>
              <w:rPr>
                <w:rFonts w:cstheme="minorHAnsi"/>
                <w:szCs w:val="24"/>
              </w:rPr>
            </w:pPr>
            <w:r w:rsidRPr="00306FFA">
              <w:rPr>
                <w:rFonts w:cstheme="minorHAnsi"/>
                <w:szCs w:val="24"/>
              </w:rPr>
              <w:t>Służby prasowe wojewody informować będą społeczeństwo o podjętych działaniach mających na celu wsparcia poszkodowanych w zakresie przywrócenia ofiarom sytuacji kryzysowych równowagi psychicznej i umiejętności samodzielnego radzenia sobie.</w:t>
            </w:r>
          </w:p>
        </w:tc>
      </w:tr>
      <w:tr w:rsidR="00306FFA" w:rsidRPr="00306FFA" w14:paraId="2BE22CEF" w14:textId="77777777" w:rsidTr="00306FFA">
        <w:trPr>
          <w:trHeight w:val="558"/>
          <w:jc w:val="center"/>
        </w:trPr>
        <w:tc>
          <w:tcPr>
            <w:tcW w:w="1487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5C93C465" w14:textId="77777777" w:rsidR="00306FFA" w:rsidRPr="00306FFA" w:rsidRDefault="00306FFA" w:rsidP="00306FFA">
            <w:pPr>
              <w:jc w:val="both"/>
              <w:rPr>
                <w:rFonts w:cs="Calibri"/>
                <w:b/>
                <w:szCs w:val="24"/>
              </w:rPr>
            </w:pPr>
            <w:r w:rsidRPr="00306FFA">
              <w:rPr>
                <w:rFonts w:asciiTheme="minorHAnsi" w:hAnsiTheme="minorHAnsi" w:cs="Calibri"/>
                <w:b/>
                <w:szCs w:val="24"/>
              </w:rPr>
              <w:t>2.</w:t>
            </w:r>
            <w:r w:rsidRPr="00306FFA">
              <w:rPr>
                <w:rFonts w:asciiTheme="minorHAnsi" w:hAnsiTheme="minorHAnsi" w:cs="Calibri"/>
                <w:b/>
                <w:szCs w:val="24"/>
              </w:rPr>
              <w:tab/>
              <w:t>Zapobiegać w odniesieniu do poszkodowanych/ofiar, przejściu reakcji kryzysowej w stan chronicznej niewydolności psychospołecznej</w:t>
            </w:r>
            <w:r w:rsidRPr="00306FFA">
              <w:rPr>
                <w:rFonts w:cs="Calibri"/>
                <w:b/>
                <w:szCs w:val="24"/>
              </w:rPr>
              <w:t>.</w:t>
            </w:r>
          </w:p>
        </w:tc>
      </w:tr>
      <w:tr w:rsidR="00306FFA" w:rsidRPr="00306FFA" w14:paraId="3F999A53" w14:textId="77777777" w:rsidTr="00306FFA">
        <w:trPr>
          <w:jc w:val="center"/>
        </w:trPr>
        <w:tc>
          <w:tcPr>
            <w:tcW w:w="4567" w:type="dxa"/>
            <w:tcBorders>
              <w:top w:val="single" w:sz="4" w:space="0" w:color="auto"/>
              <w:left w:val="single" w:sz="4" w:space="0" w:color="auto"/>
              <w:bottom w:val="single" w:sz="4" w:space="0" w:color="auto"/>
              <w:right w:val="single" w:sz="4" w:space="0" w:color="auto"/>
            </w:tcBorders>
          </w:tcPr>
          <w:p w14:paraId="1EE2A94A" w14:textId="77777777" w:rsidR="00306FFA" w:rsidRPr="00306FFA" w:rsidRDefault="00306FFA" w:rsidP="00690EA8">
            <w:pPr>
              <w:numPr>
                <w:ilvl w:val="0"/>
                <w:numId w:val="314"/>
              </w:numPr>
              <w:ind w:left="397" w:hanging="397"/>
              <w:jc w:val="both"/>
              <w:rPr>
                <w:rFonts w:asciiTheme="minorHAnsi" w:hAnsiTheme="minorHAnsi" w:cs="Calibri"/>
                <w:szCs w:val="24"/>
              </w:rPr>
            </w:pPr>
            <w:r w:rsidRPr="00306FFA">
              <w:rPr>
                <w:rFonts w:asciiTheme="minorHAnsi" w:hAnsiTheme="minorHAnsi" w:cs="Calibri"/>
                <w:szCs w:val="24"/>
              </w:rPr>
              <w:t>zorganizować grę decyzyjną z osobami funkcyjnymi wydziału zdrowia na temat sytuacji</w:t>
            </w:r>
            <w:r w:rsidRPr="00306FFA">
              <w:rPr>
                <w:rFonts w:asciiTheme="minorHAnsi" w:hAnsiTheme="minorHAnsi" w:cs="Calibri"/>
                <w:szCs w:val="24"/>
              </w:rPr>
              <w:br/>
              <w:t>w rejonie kryzysu ze szczególnym uwzględnieniem pomocy/ wsparcia psychologicznego poszkodowanym;</w:t>
            </w:r>
          </w:p>
          <w:p w14:paraId="788534E6" w14:textId="77777777" w:rsidR="00306FFA" w:rsidRPr="00306FFA" w:rsidRDefault="00306FFA" w:rsidP="00690EA8">
            <w:pPr>
              <w:numPr>
                <w:ilvl w:val="0"/>
                <w:numId w:val="313"/>
              </w:numPr>
              <w:ind w:left="397" w:hanging="397"/>
              <w:jc w:val="both"/>
              <w:rPr>
                <w:rFonts w:asciiTheme="minorHAnsi" w:hAnsiTheme="minorHAnsi" w:cstheme="minorHAnsi"/>
                <w:szCs w:val="24"/>
              </w:rPr>
            </w:pPr>
            <w:r w:rsidRPr="00306FFA">
              <w:rPr>
                <w:rFonts w:asciiTheme="minorHAnsi" w:hAnsiTheme="minorHAnsi" w:cstheme="minorHAnsi"/>
                <w:szCs w:val="24"/>
              </w:rPr>
              <w:t>zorganizować rekonesans w rejonie/na obszarze kryzysu zwracając szczególną uwagę na sposób wykonywania zadań przez powiatowe/miejskie centrum pomocy rodzinie – PCPR (miejski ośrodek pomocy rodzinie w mieście na prawach powiatu), z wykorzystaniem potencjału funkcjonującego ośrodka interwencji kryzysowej (OIK);</w:t>
            </w:r>
          </w:p>
          <w:p w14:paraId="294B6486" w14:textId="77777777" w:rsidR="00306FFA" w:rsidRPr="00306FFA" w:rsidRDefault="00306FFA" w:rsidP="00690EA8">
            <w:pPr>
              <w:numPr>
                <w:ilvl w:val="0"/>
                <w:numId w:val="313"/>
              </w:numPr>
              <w:ind w:left="397" w:hanging="397"/>
              <w:jc w:val="both"/>
              <w:rPr>
                <w:rFonts w:asciiTheme="minorHAnsi" w:hAnsiTheme="minorHAnsi" w:cstheme="minorHAnsi"/>
                <w:szCs w:val="24"/>
              </w:rPr>
            </w:pPr>
            <w:r w:rsidRPr="00306FFA">
              <w:rPr>
                <w:rFonts w:asciiTheme="minorHAnsi" w:hAnsiTheme="minorHAnsi" w:cstheme="minorHAnsi"/>
                <w:szCs w:val="24"/>
              </w:rPr>
              <w:t>zorganizować funkcjonowanie w ramach długofalowej pomocy psychologicznej (rehabilitacji psychologicznej), przez personel systemu opieki zdrowotnej uzupełniany przez kwalifikowanych pracowników lokalnego powiatowego centrum pomocy rodzinie;</w:t>
            </w:r>
          </w:p>
          <w:p w14:paraId="4C5C4404" w14:textId="77777777" w:rsidR="00306FFA" w:rsidRPr="00306FFA" w:rsidRDefault="00306FFA" w:rsidP="00690EA8">
            <w:pPr>
              <w:numPr>
                <w:ilvl w:val="0"/>
                <w:numId w:val="313"/>
              </w:numPr>
              <w:ind w:left="397" w:hanging="397"/>
              <w:jc w:val="both"/>
              <w:rPr>
                <w:rFonts w:asciiTheme="minorHAnsi" w:hAnsiTheme="minorHAnsi" w:cstheme="minorHAnsi"/>
                <w:szCs w:val="24"/>
              </w:rPr>
            </w:pPr>
            <w:r w:rsidRPr="00306FFA">
              <w:rPr>
                <w:rFonts w:asciiTheme="minorHAnsi" w:hAnsiTheme="minorHAnsi" w:cstheme="minorHAnsi"/>
                <w:szCs w:val="24"/>
              </w:rPr>
              <w:t xml:space="preserve">nadzorować realizację zadań przez jednostki samorządu gminnego, powiatowego </w:t>
            </w:r>
            <w:r w:rsidRPr="00306FFA">
              <w:rPr>
                <w:rFonts w:asciiTheme="minorHAnsi" w:hAnsiTheme="minorHAnsi" w:cstheme="minorHAnsi"/>
                <w:szCs w:val="24"/>
              </w:rPr>
              <w:br/>
              <w:t>i województwa pod względem jakości działalności jednostek organizacyjnych pomocy społecznej oraz oceniać stan i efektywność pomocy społecznej; (ustawa z dnia 12 marca 2004 r. o pomocy społecznej (art. 22, pkt 8, 11);</w:t>
            </w:r>
          </w:p>
          <w:p w14:paraId="0AAA3768" w14:textId="77777777" w:rsidR="00306FFA" w:rsidRPr="00306FFA" w:rsidRDefault="00306FFA" w:rsidP="00690EA8">
            <w:pPr>
              <w:numPr>
                <w:ilvl w:val="0"/>
                <w:numId w:val="313"/>
              </w:numPr>
              <w:ind w:left="397" w:hanging="397"/>
              <w:jc w:val="both"/>
              <w:rPr>
                <w:rFonts w:asciiTheme="minorHAnsi" w:hAnsiTheme="minorHAnsi" w:cstheme="minorHAnsi"/>
                <w:szCs w:val="24"/>
              </w:rPr>
            </w:pPr>
            <w:r w:rsidRPr="00306FFA">
              <w:rPr>
                <w:rFonts w:asciiTheme="minorHAnsi" w:hAnsiTheme="minorHAnsi" w:cstheme="minorHAnsi"/>
                <w:szCs w:val="24"/>
              </w:rPr>
              <w:t>wspierać finansowo programy, w określonym przez wojewodę obszarze pomocy społecznej, które realizowane są przez jednostki samorządu terytorialnego lub podmioty uprawnione (ustawa z dnia 12 marca 2004 r. o pomocy społecznej (art. 22, pkt 14).</w:t>
            </w:r>
          </w:p>
        </w:tc>
        <w:tc>
          <w:tcPr>
            <w:tcW w:w="2405" w:type="dxa"/>
            <w:tcBorders>
              <w:top w:val="single" w:sz="4" w:space="0" w:color="auto"/>
              <w:left w:val="single" w:sz="4" w:space="0" w:color="auto"/>
              <w:bottom w:val="single" w:sz="4" w:space="0" w:color="auto"/>
              <w:right w:val="single" w:sz="4" w:space="0" w:color="auto"/>
            </w:tcBorders>
            <w:hideMark/>
          </w:tcPr>
          <w:p w14:paraId="3F1C3E1D" w14:textId="77777777" w:rsidR="00306FFA" w:rsidRPr="00306FFA" w:rsidRDefault="00306FFA" w:rsidP="00306FFA">
            <w:pPr>
              <w:jc w:val="both"/>
              <w:rPr>
                <w:rFonts w:asciiTheme="minorHAnsi" w:hAnsiTheme="minorHAnsi" w:cstheme="minorHAnsi"/>
                <w:szCs w:val="24"/>
              </w:rPr>
            </w:pPr>
            <w:r w:rsidRPr="00306FFA">
              <w:rPr>
                <w:rFonts w:asciiTheme="minorHAnsi" w:hAnsiTheme="minorHAnsi" w:cstheme="minorHAnsi"/>
                <w:szCs w:val="24"/>
              </w:rPr>
              <w:t>Dyrektor Wydziału Zdrowia – Pomorskiego Centrum Zdrowia Publicznego.</w:t>
            </w:r>
          </w:p>
        </w:tc>
        <w:tc>
          <w:tcPr>
            <w:tcW w:w="2252" w:type="dxa"/>
            <w:tcBorders>
              <w:top w:val="single" w:sz="4" w:space="0" w:color="auto"/>
              <w:left w:val="single" w:sz="4" w:space="0" w:color="auto"/>
              <w:bottom w:val="single" w:sz="4" w:space="0" w:color="auto"/>
              <w:right w:val="single" w:sz="4" w:space="0" w:color="auto"/>
            </w:tcBorders>
            <w:hideMark/>
          </w:tcPr>
          <w:p w14:paraId="3987B441" w14:textId="77777777" w:rsidR="00306FFA" w:rsidRPr="00306FFA" w:rsidRDefault="00306FFA" w:rsidP="00306FFA">
            <w:pPr>
              <w:jc w:val="both"/>
              <w:rPr>
                <w:rFonts w:asciiTheme="minorHAnsi" w:hAnsiTheme="minorHAnsi" w:cstheme="minorHAnsi"/>
                <w:szCs w:val="24"/>
              </w:rPr>
            </w:pPr>
            <w:r w:rsidRPr="00306FFA">
              <w:rPr>
                <w:rFonts w:asciiTheme="minorHAnsi" w:hAnsiTheme="minorHAnsi" w:cstheme="minorHAnsi"/>
                <w:szCs w:val="24"/>
              </w:rPr>
              <w:t>Pracownicy Wydziału Zdrowia Pomorskiego Urzędu Wojewódzkiego</w:t>
            </w:r>
          </w:p>
        </w:tc>
        <w:tc>
          <w:tcPr>
            <w:tcW w:w="2836" w:type="dxa"/>
            <w:tcBorders>
              <w:top w:val="single" w:sz="4" w:space="0" w:color="auto"/>
              <w:left w:val="single" w:sz="4" w:space="0" w:color="auto"/>
              <w:bottom w:val="single" w:sz="4" w:space="0" w:color="auto"/>
              <w:right w:val="single" w:sz="4" w:space="0" w:color="auto"/>
            </w:tcBorders>
          </w:tcPr>
          <w:p w14:paraId="261AF3A9" w14:textId="77777777" w:rsidR="00306FFA" w:rsidRPr="00306FFA" w:rsidRDefault="00306FFA" w:rsidP="00306FFA">
            <w:pPr>
              <w:jc w:val="both"/>
              <w:rPr>
                <w:rFonts w:asciiTheme="minorHAnsi" w:hAnsiTheme="minorHAnsi" w:cstheme="minorHAnsi"/>
                <w:szCs w:val="24"/>
              </w:rPr>
            </w:pPr>
          </w:p>
        </w:tc>
        <w:tc>
          <w:tcPr>
            <w:tcW w:w="2819" w:type="dxa"/>
            <w:tcBorders>
              <w:top w:val="single" w:sz="4" w:space="0" w:color="auto"/>
              <w:left w:val="single" w:sz="4" w:space="0" w:color="auto"/>
              <w:bottom w:val="single" w:sz="4" w:space="0" w:color="auto"/>
              <w:right w:val="single" w:sz="4" w:space="0" w:color="auto"/>
            </w:tcBorders>
            <w:hideMark/>
          </w:tcPr>
          <w:p w14:paraId="73027042" w14:textId="77777777" w:rsidR="00306FFA" w:rsidRPr="00306FFA" w:rsidRDefault="00306FFA" w:rsidP="00306FFA">
            <w:pPr>
              <w:jc w:val="both"/>
              <w:rPr>
                <w:rFonts w:asciiTheme="minorHAnsi" w:hAnsiTheme="minorHAnsi" w:cstheme="minorHAnsi"/>
                <w:szCs w:val="24"/>
              </w:rPr>
            </w:pPr>
            <w:r w:rsidRPr="00306FFA">
              <w:rPr>
                <w:rFonts w:asciiTheme="minorHAnsi" w:hAnsiTheme="minorHAnsi" w:cstheme="minorHAnsi"/>
                <w:szCs w:val="24"/>
              </w:rPr>
              <w:t xml:space="preserve">Służby prasowe wojewody informować będą społeczeństwo o podjętych działaniach mających na celu zapobieganie </w:t>
            </w:r>
            <w:r w:rsidRPr="00306FFA">
              <w:rPr>
                <w:rFonts w:asciiTheme="minorHAnsi" w:hAnsiTheme="minorHAnsi" w:cstheme="minorHAnsi"/>
                <w:szCs w:val="24"/>
              </w:rPr>
              <w:br/>
              <w:t>w odniesieniu do poszkodowanych/ofiar, przejściu reakcji kryzysowej w stan chronicznej niewydolności psychospołecznej.</w:t>
            </w:r>
          </w:p>
        </w:tc>
      </w:tr>
      <w:tr w:rsidR="00306FFA" w:rsidRPr="00306FFA" w14:paraId="6EB2A5E5" w14:textId="77777777" w:rsidTr="00306FFA">
        <w:trPr>
          <w:jc w:val="center"/>
        </w:trPr>
        <w:tc>
          <w:tcPr>
            <w:tcW w:w="1487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02C22FDB" w14:textId="253DBFE6" w:rsidR="00306FFA" w:rsidRPr="00306FFA" w:rsidRDefault="00306FFA" w:rsidP="00306FFA">
            <w:pPr>
              <w:jc w:val="center"/>
              <w:rPr>
                <w:rFonts w:asciiTheme="minorHAnsi" w:hAnsiTheme="minorHAnsi"/>
                <w:b/>
                <w:szCs w:val="24"/>
              </w:rPr>
            </w:pPr>
            <w:r w:rsidRPr="00306FFA">
              <w:rPr>
                <w:rFonts w:asciiTheme="minorHAnsi" w:hAnsiTheme="minorHAnsi"/>
                <w:b/>
                <w:szCs w:val="24"/>
              </w:rPr>
              <w:t>3.</w:t>
            </w:r>
            <w:r w:rsidRPr="00306FFA">
              <w:rPr>
                <w:rFonts w:asciiTheme="minorHAnsi" w:hAnsiTheme="minorHAnsi"/>
                <w:b/>
                <w:szCs w:val="24"/>
              </w:rPr>
              <w:tab/>
              <w:t>Podejmować działania mające na celu obniżenie lub wyeliminowanie kosztów społecznych i finansowych, wynikających z zaburzonych reakcji i zachowań ofiar, stanowiących poważne utrudnienie w funkcjonowaniu systemów społecznych.</w:t>
            </w:r>
          </w:p>
        </w:tc>
      </w:tr>
      <w:tr w:rsidR="00306FFA" w:rsidRPr="00306FFA" w14:paraId="794F3CD8" w14:textId="77777777" w:rsidTr="00306FFA">
        <w:trPr>
          <w:jc w:val="center"/>
        </w:trPr>
        <w:tc>
          <w:tcPr>
            <w:tcW w:w="4567" w:type="dxa"/>
            <w:tcBorders>
              <w:top w:val="single" w:sz="4" w:space="0" w:color="auto"/>
              <w:left w:val="single" w:sz="4" w:space="0" w:color="auto"/>
              <w:bottom w:val="single" w:sz="4" w:space="0" w:color="auto"/>
              <w:right w:val="single" w:sz="4" w:space="0" w:color="auto"/>
            </w:tcBorders>
          </w:tcPr>
          <w:p w14:paraId="56932B04" w14:textId="77777777" w:rsidR="00306FFA" w:rsidRPr="00306FFA" w:rsidRDefault="00306FFA" w:rsidP="00690EA8">
            <w:pPr>
              <w:numPr>
                <w:ilvl w:val="0"/>
                <w:numId w:val="314"/>
              </w:numPr>
              <w:ind w:left="397" w:hanging="397"/>
              <w:jc w:val="both"/>
              <w:rPr>
                <w:rFonts w:ascii="Calibri" w:hAnsi="Calibri" w:cs="Calibri"/>
                <w:szCs w:val="24"/>
              </w:rPr>
            </w:pPr>
            <w:r w:rsidRPr="00306FFA">
              <w:rPr>
                <w:rFonts w:ascii="Calibri" w:hAnsi="Calibri" w:cs="Calibri"/>
                <w:szCs w:val="24"/>
              </w:rPr>
              <w:t>zorganizować grę decyzyjną z osobami funkcyjnymi wydziału zdrowia na temat sytuacji</w:t>
            </w:r>
            <w:r w:rsidRPr="00306FFA">
              <w:rPr>
                <w:rFonts w:ascii="Calibri" w:hAnsi="Calibri" w:cs="Calibri"/>
                <w:szCs w:val="24"/>
              </w:rPr>
              <w:br/>
              <w:t>w rejonie kryzysu ze szczególnym uwzględnieniem pomocy/wsparcia psychologicznego poszkodowanym;</w:t>
            </w:r>
          </w:p>
          <w:p w14:paraId="66E62DB7" w14:textId="77777777" w:rsidR="00306FFA" w:rsidRPr="00306FFA" w:rsidRDefault="00306FFA" w:rsidP="00690EA8">
            <w:pPr>
              <w:numPr>
                <w:ilvl w:val="0"/>
                <w:numId w:val="314"/>
              </w:numPr>
              <w:ind w:left="397" w:hanging="397"/>
              <w:jc w:val="both"/>
              <w:rPr>
                <w:rFonts w:ascii="Calibri" w:hAnsi="Calibri" w:cs="Calibri"/>
                <w:szCs w:val="24"/>
              </w:rPr>
            </w:pPr>
            <w:r w:rsidRPr="00306FFA">
              <w:rPr>
                <w:rFonts w:ascii="Calibri" w:hAnsi="Calibri" w:cs="Calibri"/>
                <w:szCs w:val="24"/>
              </w:rPr>
              <w:t>zorganizować rekonesans w rejonie/na obszarze kryzysu ukierunkowując sposób wykonywania zadań przez powiatowe/miejskie centrum pomocy rodzinie – PCPR (miejski ośrodek pomocy rodzinie w mieście na prawach powiatu),</w:t>
            </w:r>
            <w:r w:rsidRPr="00306FFA">
              <w:rPr>
                <w:rFonts w:ascii="Calibri" w:hAnsi="Calibri" w:cs="Calibri"/>
              </w:rPr>
              <w:t xml:space="preserve"> na </w:t>
            </w:r>
            <w:r w:rsidRPr="00306FFA">
              <w:rPr>
                <w:rFonts w:ascii="Calibri" w:hAnsi="Calibri" w:cs="Calibri"/>
                <w:szCs w:val="24"/>
              </w:rPr>
              <w:t xml:space="preserve">działania mające na celu obniżenie lub wyeliminowanie kosztów społecznych </w:t>
            </w:r>
            <w:r w:rsidRPr="00306FFA">
              <w:rPr>
                <w:rFonts w:ascii="Calibri" w:hAnsi="Calibri" w:cs="Calibri"/>
                <w:szCs w:val="24"/>
              </w:rPr>
              <w:br/>
              <w:t>i finansowych, wynikających z zaburzonych reakcji i zachowań;</w:t>
            </w:r>
          </w:p>
          <w:p w14:paraId="2774A996" w14:textId="77777777" w:rsidR="00306FFA" w:rsidRPr="00306FFA" w:rsidRDefault="00306FFA" w:rsidP="00690EA8">
            <w:pPr>
              <w:numPr>
                <w:ilvl w:val="0"/>
                <w:numId w:val="314"/>
              </w:numPr>
              <w:ind w:left="397" w:hanging="397"/>
              <w:jc w:val="both"/>
              <w:rPr>
                <w:rFonts w:ascii="Calibri" w:hAnsi="Calibri" w:cs="Calibri"/>
                <w:szCs w:val="24"/>
              </w:rPr>
            </w:pPr>
            <w:r w:rsidRPr="00306FFA">
              <w:rPr>
                <w:rFonts w:ascii="Calibri" w:hAnsi="Calibri" w:cs="Calibri"/>
                <w:szCs w:val="24"/>
              </w:rPr>
              <w:t>prowadzić stałą analizę sytuacji na obszarze kryzysu i przedstawiać wojewodzie na posiedzeniu WZZK stosowne propozycje</w:t>
            </w:r>
            <w:r w:rsidRPr="00306FFA">
              <w:rPr>
                <w:rFonts w:ascii="Calibri" w:hAnsi="Calibri" w:cs="Calibri"/>
                <w:szCs w:val="24"/>
              </w:rPr>
              <w:br/>
              <w:t>i wnioski dotyczące pomocy psychologicznej, oraz dokonywać oceny efektywności działań podejmowanych przez kierowników jednostek administracji i proponować wydanie stosownych decyzji;</w:t>
            </w:r>
          </w:p>
          <w:p w14:paraId="419AACBE" w14:textId="77777777" w:rsidR="00306FFA" w:rsidRPr="00306FFA" w:rsidRDefault="00306FFA" w:rsidP="00690EA8">
            <w:pPr>
              <w:numPr>
                <w:ilvl w:val="0"/>
                <w:numId w:val="314"/>
              </w:numPr>
              <w:tabs>
                <w:tab w:val="left" w:pos="447"/>
              </w:tabs>
              <w:ind w:left="397" w:hanging="397"/>
              <w:jc w:val="both"/>
              <w:rPr>
                <w:rFonts w:ascii="Calibri" w:hAnsi="Calibri" w:cs="Calibri"/>
                <w:szCs w:val="24"/>
              </w:rPr>
            </w:pPr>
            <w:r w:rsidRPr="00306FFA">
              <w:rPr>
                <w:rFonts w:ascii="Calibri" w:hAnsi="Calibri" w:cs="Calibri"/>
                <w:szCs w:val="24"/>
              </w:rPr>
              <w:t>utrzymywać stałe współdziałanie z sąsiednimi wojewódzkimi centrami ZK w zakresie koordynacji działań i wykorzystania posiadanego potencjału zapewniającego wsparcie psychologiczne poszkodowanym;</w:t>
            </w:r>
          </w:p>
          <w:p w14:paraId="65E1D947" w14:textId="77777777" w:rsidR="00306FFA" w:rsidRPr="00306FFA" w:rsidRDefault="00306FFA" w:rsidP="00690EA8">
            <w:pPr>
              <w:numPr>
                <w:ilvl w:val="0"/>
                <w:numId w:val="314"/>
              </w:numPr>
              <w:ind w:left="397" w:hanging="397"/>
              <w:jc w:val="both"/>
              <w:rPr>
                <w:rFonts w:ascii="Calibri" w:hAnsi="Calibri" w:cs="Calibri"/>
                <w:szCs w:val="24"/>
              </w:rPr>
            </w:pPr>
            <w:r w:rsidRPr="00306FFA">
              <w:rPr>
                <w:rFonts w:ascii="Calibri" w:hAnsi="Calibri" w:cs="Calibri"/>
                <w:szCs w:val="24"/>
              </w:rPr>
              <w:t>udzielać pomocy, w ramach posiadanych kompetencji, podmiotom realizującym pomoc psychologiczną w rejonie/na obszarze kryzysu.</w:t>
            </w:r>
          </w:p>
        </w:tc>
        <w:tc>
          <w:tcPr>
            <w:tcW w:w="2405" w:type="dxa"/>
            <w:tcBorders>
              <w:top w:val="single" w:sz="4" w:space="0" w:color="auto"/>
              <w:left w:val="single" w:sz="4" w:space="0" w:color="auto"/>
              <w:bottom w:val="single" w:sz="4" w:space="0" w:color="auto"/>
              <w:right w:val="single" w:sz="4" w:space="0" w:color="auto"/>
            </w:tcBorders>
            <w:hideMark/>
          </w:tcPr>
          <w:p w14:paraId="245953FC" w14:textId="77777777" w:rsidR="00306FFA" w:rsidRPr="00306FFA" w:rsidRDefault="00306FFA" w:rsidP="00306FFA">
            <w:pPr>
              <w:jc w:val="both"/>
              <w:rPr>
                <w:rFonts w:ascii="Calibri" w:hAnsi="Calibri" w:cs="Calibri"/>
                <w:szCs w:val="24"/>
              </w:rPr>
            </w:pPr>
            <w:r w:rsidRPr="00306FFA">
              <w:rPr>
                <w:rFonts w:ascii="Calibri" w:hAnsi="Calibri" w:cs="Calibri"/>
                <w:szCs w:val="24"/>
              </w:rPr>
              <w:t>Dyrektor Wydziału Zdrowia – Pomorskiego Centrum Zdrowia Publicznego</w:t>
            </w:r>
          </w:p>
        </w:tc>
        <w:tc>
          <w:tcPr>
            <w:tcW w:w="2252" w:type="dxa"/>
            <w:tcBorders>
              <w:top w:val="single" w:sz="4" w:space="0" w:color="auto"/>
              <w:left w:val="single" w:sz="4" w:space="0" w:color="auto"/>
              <w:bottom w:val="single" w:sz="4" w:space="0" w:color="auto"/>
              <w:right w:val="single" w:sz="4" w:space="0" w:color="auto"/>
            </w:tcBorders>
            <w:hideMark/>
          </w:tcPr>
          <w:p w14:paraId="11F7A033" w14:textId="77777777" w:rsidR="00306FFA" w:rsidRPr="00306FFA" w:rsidRDefault="00306FFA" w:rsidP="00306FFA">
            <w:pPr>
              <w:jc w:val="both"/>
              <w:rPr>
                <w:rFonts w:ascii="Calibri" w:hAnsi="Calibri" w:cs="Calibri"/>
                <w:szCs w:val="24"/>
              </w:rPr>
            </w:pPr>
            <w:r w:rsidRPr="00306FFA">
              <w:rPr>
                <w:rFonts w:ascii="Calibri" w:hAnsi="Calibri" w:cs="Calibri"/>
                <w:szCs w:val="24"/>
              </w:rPr>
              <w:t>Pracownicy Wydziału Zdrowia Pomorskiego Urzędu Wojewódzkiego</w:t>
            </w:r>
          </w:p>
        </w:tc>
        <w:tc>
          <w:tcPr>
            <w:tcW w:w="2836" w:type="dxa"/>
            <w:tcBorders>
              <w:top w:val="single" w:sz="4" w:space="0" w:color="auto"/>
              <w:left w:val="single" w:sz="4" w:space="0" w:color="auto"/>
              <w:bottom w:val="single" w:sz="4" w:space="0" w:color="auto"/>
              <w:right w:val="single" w:sz="4" w:space="0" w:color="auto"/>
            </w:tcBorders>
            <w:hideMark/>
          </w:tcPr>
          <w:p w14:paraId="63C97A19" w14:textId="77777777" w:rsidR="00306FFA" w:rsidRPr="00306FFA" w:rsidRDefault="00306FFA" w:rsidP="00306FFA">
            <w:pPr>
              <w:jc w:val="both"/>
              <w:rPr>
                <w:rFonts w:ascii="Calibri" w:hAnsi="Calibri" w:cs="Calibri"/>
                <w:szCs w:val="24"/>
              </w:rPr>
            </w:pPr>
          </w:p>
        </w:tc>
        <w:tc>
          <w:tcPr>
            <w:tcW w:w="2819" w:type="dxa"/>
            <w:tcBorders>
              <w:top w:val="single" w:sz="4" w:space="0" w:color="auto"/>
              <w:left w:val="single" w:sz="4" w:space="0" w:color="auto"/>
              <w:bottom w:val="single" w:sz="4" w:space="0" w:color="auto"/>
              <w:right w:val="single" w:sz="4" w:space="0" w:color="auto"/>
            </w:tcBorders>
            <w:hideMark/>
          </w:tcPr>
          <w:p w14:paraId="435E0C6A" w14:textId="77777777" w:rsidR="00306FFA" w:rsidRPr="00306FFA" w:rsidRDefault="00306FFA" w:rsidP="00306FFA">
            <w:pPr>
              <w:jc w:val="both"/>
              <w:rPr>
                <w:rFonts w:ascii="Calibri" w:hAnsi="Calibri" w:cs="Calibri"/>
                <w:szCs w:val="24"/>
              </w:rPr>
            </w:pPr>
            <w:r w:rsidRPr="00306FFA">
              <w:rPr>
                <w:rFonts w:ascii="Calibri" w:hAnsi="Calibri" w:cs="Calibri"/>
                <w:szCs w:val="24"/>
              </w:rPr>
              <w:t xml:space="preserve">Przygotowywać dane/ informacje dla Biura Wojewody niezbędne </w:t>
            </w:r>
            <w:r w:rsidRPr="00306FFA">
              <w:rPr>
                <w:rFonts w:ascii="Calibri" w:hAnsi="Calibri" w:cs="Calibri"/>
                <w:szCs w:val="24"/>
              </w:rPr>
              <w:br/>
              <w:t xml:space="preserve">do prowadzenia konferencji prasowych </w:t>
            </w:r>
            <w:r w:rsidRPr="00306FFA">
              <w:rPr>
                <w:rFonts w:ascii="Calibri" w:hAnsi="Calibri" w:cs="Calibri"/>
                <w:szCs w:val="24"/>
              </w:rPr>
              <w:br/>
              <w:t>i informowania mediów</w:t>
            </w:r>
          </w:p>
          <w:p w14:paraId="0A0F179A" w14:textId="77777777" w:rsidR="00306FFA" w:rsidRPr="00306FFA" w:rsidRDefault="00306FFA" w:rsidP="00306FFA">
            <w:pPr>
              <w:jc w:val="both"/>
              <w:rPr>
                <w:rFonts w:ascii="Calibri" w:hAnsi="Calibri" w:cs="Calibri"/>
                <w:szCs w:val="24"/>
              </w:rPr>
            </w:pPr>
            <w:r w:rsidRPr="00306FFA">
              <w:rPr>
                <w:rFonts w:ascii="Calibri" w:hAnsi="Calibri" w:cs="Calibri"/>
                <w:szCs w:val="24"/>
              </w:rPr>
              <w:t xml:space="preserve"> o działaniach  mające na celu obniżenie lub wyeliminowanie  kosztów społecznych  i finansowych, wynikających z zaburzonych reakcji</w:t>
            </w:r>
          </w:p>
          <w:p w14:paraId="0009214D" w14:textId="77777777" w:rsidR="00306FFA" w:rsidRPr="00306FFA" w:rsidRDefault="00306FFA" w:rsidP="00306FFA">
            <w:pPr>
              <w:jc w:val="both"/>
              <w:rPr>
                <w:rFonts w:ascii="Calibri" w:hAnsi="Calibri" w:cs="Calibri"/>
                <w:szCs w:val="24"/>
              </w:rPr>
            </w:pPr>
            <w:r w:rsidRPr="00306FFA">
              <w:rPr>
                <w:rFonts w:ascii="Calibri" w:hAnsi="Calibri" w:cs="Calibri"/>
                <w:szCs w:val="24"/>
              </w:rPr>
              <w:t xml:space="preserve"> i zachowań ofiar, stanowiących  poważne utrudnienie w funkcjonowaniu  systemów społecznych.</w:t>
            </w:r>
          </w:p>
        </w:tc>
      </w:tr>
      <w:tr w:rsidR="00306FFA" w:rsidRPr="00306FFA" w14:paraId="36CAA275" w14:textId="77777777" w:rsidTr="00306FFA">
        <w:trPr>
          <w:jc w:val="center"/>
        </w:trPr>
        <w:tc>
          <w:tcPr>
            <w:tcW w:w="14879" w:type="dxa"/>
            <w:gridSpan w:val="5"/>
            <w:tcBorders>
              <w:top w:val="single" w:sz="4" w:space="0" w:color="auto"/>
              <w:left w:val="single" w:sz="4" w:space="0" w:color="auto"/>
              <w:bottom w:val="single" w:sz="4" w:space="0" w:color="auto"/>
              <w:right w:val="single" w:sz="4" w:space="0" w:color="auto"/>
            </w:tcBorders>
            <w:shd w:val="clear" w:color="auto" w:fill="00B0F0"/>
          </w:tcPr>
          <w:p w14:paraId="6FDE1B4F" w14:textId="5E30E5E8" w:rsidR="00306FFA" w:rsidRPr="00306FFA" w:rsidRDefault="00306FFA" w:rsidP="00306FFA">
            <w:pPr>
              <w:jc w:val="center"/>
              <w:rPr>
                <w:rFonts w:asciiTheme="minorHAnsi" w:hAnsiTheme="minorHAnsi"/>
                <w:b/>
                <w:szCs w:val="24"/>
              </w:rPr>
            </w:pPr>
            <w:r w:rsidRPr="00306FFA">
              <w:rPr>
                <w:rFonts w:asciiTheme="minorHAnsi" w:hAnsiTheme="minorHAnsi"/>
                <w:b/>
                <w:szCs w:val="24"/>
              </w:rPr>
              <w:t>4.</w:t>
            </w:r>
            <w:r w:rsidRPr="00306FFA">
              <w:rPr>
                <w:rFonts w:asciiTheme="minorHAnsi" w:hAnsiTheme="minorHAnsi"/>
                <w:b/>
                <w:szCs w:val="24"/>
              </w:rPr>
              <w:tab/>
            </w:r>
            <w:r w:rsidRPr="00306FFA">
              <w:rPr>
                <w:rFonts w:asciiTheme="minorHAnsi" w:hAnsiTheme="minorHAnsi" w:cstheme="minorHAnsi"/>
                <w:b/>
                <w:szCs w:val="24"/>
              </w:rPr>
              <w:t>Współuczestniczyć w zapewnieniu wsparcia psychologicznego personelowi służb uczestniczących w operacji, mające na celu podtrzymanie i zachowanie zdolności do wykonywania zadań ratowniczych i wspomagających.</w:t>
            </w:r>
          </w:p>
        </w:tc>
      </w:tr>
      <w:tr w:rsidR="00306FFA" w:rsidRPr="00306FFA" w14:paraId="76C63C4A" w14:textId="77777777" w:rsidTr="00306FFA">
        <w:trPr>
          <w:jc w:val="center"/>
        </w:trPr>
        <w:tc>
          <w:tcPr>
            <w:tcW w:w="4567" w:type="dxa"/>
            <w:tcBorders>
              <w:top w:val="single" w:sz="4" w:space="0" w:color="auto"/>
              <w:left w:val="single" w:sz="4" w:space="0" w:color="auto"/>
              <w:bottom w:val="single" w:sz="4" w:space="0" w:color="auto"/>
              <w:right w:val="single" w:sz="4" w:space="0" w:color="auto"/>
            </w:tcBorders>
          </w:tcPr>
          <w:p w14:paraId="16C7269E" w14:textId="0AD67B94" w:rsidR="00306FFA" w:rsidRPr="00306FFA" w:rsidRDefault="00306FFA" w:rsidP="00690EA8">
            <w:pPr>
              <w:numPr>
                <w:ilvl w:val="0"/>
                <w:numId w:val="332"/>
              </w:numPr>
              <w:ind w:left="397" w:hanging="397"/>
              <w:jc w:val="both"/>
              <w:rPr>
                <w:rFonts w:asciiTheme="minorHAnsi" w:hAnsiTheme="minorHAnsi"/>
                <w:szCs w:val="24"/>
              </w:rPr>
            </w:pPr>
            <w:r w:rsidRPr="00306FFA">
              <w:rPr>
                <w:rFonts w:asciiTheme="minorHAnsi" w:hAnsiTheme="minorHAnsi"/>
                <w:szCs w:val="24"/>
              </w:rPr>
              <w:t>zorganizować grę decyzyjną z osobami funkcyjnymi wydziału zdrowia na temat sytuacji w rejonie kryzysu ze szczególnym uwzględnieniem pomocy/wsparcia psychologicznego</w:t>
            </w:r>
            <w:r w:rsidRPr="00306FFA">
              <w:rPr>
                <w:rFonts w:asciiTheme="minorHAnsi" w:hAnsiTheme="minorHAnsi"/>
              </w:rPr>
              <w:t xml:space="preserve"> </w:t>
            </w:r>
            <w:r w:rsidRPr="00306FFA">
              <w:rPr>
                <w:rFonts w:asciiTheme="minorHAnsi" w:hAnsiTheme="minorHAnsi"/>
                <w:szCs w:val="24"/>
              </w:rPr>
              <w:t>personelowi służb uczestniczących w operacji, mające na celu podtrzymanie i zachowanie zdolności do wykonywania zadań ratowniczych i wspomagających poszkodowanym;</w:t>
            </w:r>
          </w:p>
          <w:p w14:paraId="71213324" w14:textId="77777777" w:rsidR="00306FFA" w:rsidRPr="00306FFA" w:rsidRDefault="00306FFA" w:rsidP="00690EA8">
            <w:pPr>
              <w:numPr>
                <w:ilvl w:val="0"/>
                <w:numId w:val="332"/>
              </w:numPr>
              <w:ind w:left="397" w:hanging="397"/>
              <w:jc w:val="both"/>
              <w:rPr>
                <w:rFonts w:asciiTheme="minorHAnsi" w:hAnsiTheme="minorHAnsi"/>
                <w:szCs w:val="24"/>
              </w:rPr>
            </w:pPr>
            <w:r w:rsidRPr="00306FFA">
              <w:rPr>
                <w:rFonts w:asciiTheme="minorHAnsi" w:hAnsiTheme="minorHAnsi"/>
                <w:szCs w:val="24"/>
              </w:rPr>
              <w:t>utrzymywać stałe współdziałanie ze służbami psychologicznym formacji uczestniczących w operacji, w zakresie udzielania pomocy psychologicznej funkcjonariuszom i żołnierzom;</w:t>
            </w:r>
          </w:p>
          <w:p w14:paraId="21B3F1AD" w14:textId="77777777" w:rsidR="00306FFA" w:rsidRPr="00306FFA" w:rsidRDefault="00306FFA" w:rsidP="00690EA8">
            <w:pPr>
              <w:numPr>
                <w:ilvl w:val="0"/>
                <w:numId w:val="332"/>
              </w:numPr>
              <w:ind w:left="397" w:hanging="397"/>
              <w:jc w:val="both"/>
              <w:rPr>
                <w:rFonts w:asciiTheme="minorHAnsi" w:hAnsiTheme="minorHAnsi"/>
                <w:szCs w:val="24"/>
              </w:rPr>
            </w:pPr>
            <w:r w:rsidRPr="00306FFA">
              <w:rPr>
                <w:rFonts w:asciiTheme="minorHAnsi" w:hAnsiTheme="minorHAnsi"/>
                <w:szCs w:val="24"/>
              </w:rPr>
              <w:t>rozważyć, w przypadku zaistnienia szczególnych okoliczności, wystąpienie z wnioskiem o pomoc   w zakresie wysoko specjalistycznego wsparcia psychologicznego, w szczególności dla zaangażowanego personelu ratowniczego, przez wojskowe zespoły eksperckie funkcjonujące w 10. Wojskowym Szpitalu Klinicznym w Bydgoszczy.</w:t>
            </w:r>
          </w:p>
        </w:tc>
        <w:tc>
          <w:tcPr>
            <w:tcW w:w="2405" w:type="dxa"/>
            <w:tcBorders>
              <w:top w:val="single" w:sz="4" w:space="0" w:color="auto"/>
              <w:left w:val="single" w:sz="4" w:space="0" w:color="auto"/>
              <w:bottom w:val="single" w:sz="4" w:space="0" w:color="auto"/>
              <w:right w:val="single" w:sz="4" w:space="0" w:color="auto"/>
            </w:tcBorders>
            <w:hideMark/>
          </w:tcPr>
          <w:p w14:paraId="0F4B4E98" w14:textId="77777777" w:rsidR="00306FFA" w:rsidRPr="00306FFA" w:rsidRDefault="00306FFA" w:rsidP="00306FFA">
            <w:pPr>
              <w:jc w:val="both"/>
              <w:rPr>
                <w:rFonts w:asciiTheme="minorHAnsi" w:hAnsiTheme="minorHAnsi"/>
                <w:b/>
                <w:szCs w:val="24"/>
              </w:rPr>
            </w:pPr>
            <w:r w:rsidRPr="00306FFA">
              <w:rPr>
                <w:rFonts w:asciiTheme="minorHAnsi" w:hAnsiTheme="minorHAnsi"/>
                <w:szCs w:val="24"/>
              </w:rPr>
              <w:t>Dyrektor Wydziału Zdrowia – Pomorskiego Centrum Zdrowia Publicznego</w:t>
            </w:r>
          </w:p>
        </w:tc>
        <w:tc>
          <w:tcPr>
            <w:tcW w:w="2252" w:type="dxa"/>
            <w:tcBorders>
              <w:top w:val="single" w:sz="4" w:space="0" w:color="auto"/>
              <w:left w:val="single" w:sz="4" w:space="0" w:color="auto"/>
              <w:bottom w:val="single" w:sz="4" w:space="0" w:color="auto"/>
              <w:right w:val="single" w:sz="4" w:space="0" w:color="auto"/>
            </w:tcBorders>
            <w:hideMark/>
          </w:tcPr>
          <w:p w14:paraId="5712E167" w14:textId="77777777" w:rsidR="00306FFA" w:rsidRPr="00306FFA" w:rsidRDefault="00306FFA" w:rsidP="00306FFA">
            <w:pPr>
              <w:jc w:val="both"/>
              <w:rPr>
                <w:rFonts w:asciiTheme="minorHAnsi" w:hAnsiTheme="minorHAnsi"/>
                <w:b/>
                <w:szCs w:val="24"/>
              </w:rPr>
            </w:pPr>
            <w:r w:rsidRPr="00306FFA">
              <w:rPr>
                <w:rFonts w:asciiTheme="minorHAnsi" w:hAnsiTheme="minorHAnsi"/>
                <w:szCs w:val="24"/>
              </w:rPr>
              <w:t>Pracownicy Wydziału Zdrowia Pomorskiego Urzędu Wojewódzkiego</w:t>
            </w:r>
          </w:p>
        </w:tc>
        <w:tc>
          <w:tcPr>
            <w:tcW w:w="2836" w:type="dxa"/>
            <w:tcBorders>
              <w:top w:val="single" w:sz="4" w:space="0" w:color="auto"/>
              <w:left w:val="single" w:sz="4" w:space="0" w:color="auto"/>
              <w:bottom w:val="single" w:sz="4" w:space="0" w:color="auto"/>
              <w:right w:val="single" w:sz="4" w:space="0" w:color="auto"/>
            </w:tcBorders>
            <w:hideMark/>
          </w:tcPr>
          <w:p w14:paraId="0A5E1180" w14:textId="77777777" w:rsidR="00306FFA" w:rsidRPr="00306FFA" w:rsidRDefault="00306FFA" w:rsidP="00306FFA">
            <w:pPr>
              <w:jc w:val="both"/>
              <w:rPr>
                <w:rFonts w:asciiTheme="minorHAnsi" w:hAnsiTheme="minorHAnsi"/>
                <w:szCs w:val="24"/>
              </w:rPr>
            </w:pPr>
            <w:r w:rsidRPr="00306FFA">
              <w:rPr>
                <w:rFonts w:asciiTheme="minorHAnsi" w:hAnsiTheme="minorHAnsi"/>
                <w:szCs w:val="24"/>
              </w:rPr>
              <w:t>W czasie realizacji zadania współdziałanie realizowane będzie</w:t>
            </w:r>
            <w:r w:rsidRPr="00306FFA">
              <w:rPr>
                <w:rFonts w:asciiTheme="minorHAnsi" w:hAnsiTheme="minorHAnsi"/>
                <w:szCs w:val="24"/>
              </w:rPr>
              <w:br/>
              <w:t xml:space="preserve">w relacjach Pomorski Urząd Wojewódzki </w:t>
            </w:r>
            <w:r w:rsidRPr="00306FFA">
              <w:rPr>
                <w:rFonts w:asciiTheme="minorHAnsi" w:hAnsiTheme="minorHAnsi"/>
                <w:szCs w:val="24"/>
              </w:rPr>
              <w:br/>
              <w:t>a służby uczestniczące w operacji, z uwzględnieniem, iż wsparcie psychologiczne funkcjonariuszom/żołnierzom zapewniają etatowi psychologowie formacji. Pomoc jednostkom organizacyjnym, wojskowym zespołom zdaniowym, jest możliwa głównie w formie eksperckiej i jako uzupełnienie zasadniczych działań.</w:t>
            </w:r>
          </w:p>
        </w:tc>
        <w:tc>
          <w:tcPr>
            <w:tcW w:w="2819" w:type="dxa"/>
            <w:tcBorders>
              <w:top w:val="single" w:sz="4" w:space="0" w:color="auto"/>
              <w:left w:val="single" w:sz="4" w:space="0" w:color="auto"/>
              <w:bottom w:val="single" w:sz="4" w:space="0" w:color="auto"/>
              <w:right w:val="single" w:sz="4" w:space="0" w:color="auto"/>
            </w:tcBorders>
            <w:hideMark/>
          </w:tcPr>
          <w:p w14:paraId="55D21040" w14:textId="77777777" w:rsidR="00306FFA" w:rsidRPr="00306FFA" w:rsidRDefault="00306FFA" w:rsidP="00306FFA">
            <w:pPr>
              <w:jc w:val="both"/>
              <w:rPr>
                <w:rFonts w:asciiTheme="minorHAnsi" w:hAnsiTheme="minorHAnsi"/>
                <w:szCs w:val="24"/>
              </w:rPr>
            </w:pPr>
            <w:r w:rsidRPr="00306FFA">
              <w:rPr>
                <w:rFonts w:asciiTheme="minorHAnsi" w:hAnsiTheme="minorHAnsi"/>
                <w:szCs w:val="24"/>
              </w:rPr>
              <w:t xml:space="preserve">Służby prasowe wojewody informować będą społeczeństwo o podjętych działaniach mających na celu wsparcie psychologiczne personelu służb uczestniczących </w:t>
            </w:r>
            <w:r w:rsidRPr="00306FFA">
              <w:rPr>
                <w:rFonts w:asciiTheme="minorHAnsi" w:hAnsiTheme="minorHAnsi"/>
                <w:szCs w:val="24"/>
              </w:rPr>
              <w:br/>
              <w:t xml:space="preserve">w operacji, mające na celu podtrzymanie  </w:t>
            </w:r>
            <w:r w:rsidRPr="00306FFA">
              <w:rPr>
                <w:rFonts w:asciiTheme="minorHAnsi" w:hAnsiTheme="minorHAnsi"/>
                <w:szCs w:val="24"/>
              </w:rPr>
              <w:br/>
              <w:t xml:space="preserve">i zachowanie zdolności do wykonywania zadań ratowniczych </w:t>
            </w:r>
            <w:r w:rsidRPr="00306FFA">
              <w:rPr>
                <w:rFonts w:asciiTheme="minorHAnsi" w:hAnsiTheme="minorHAnsi"/>
                <w:szCs w:val="24"/>
              </w:rPr>
              <w:br/>
              <w:t>i wspomagających.</w:t>
            </w:r>
          </w:p>
        </w:tc>
      </w:tr>
    </w:tbl>
    <w:p w14:paraId="2E03E94E" w14:textId="77777777" w:rsidR="00306FFA" w:rsidRPr="00306FFA" w:rsidRDefault="00306FFA" w:rsidP="00306FFA">
      <w:pPr>
        <w:spacing w:before="120" w:after="0" w:line="360" w:lineRule="exact"/>
        <w:ind w:left="709"/>
        <w:contextualSpacing/>
        <w:rPr>
          <w:rFonts w:eastAsia="Calibri" w:cs="Times New Roman"/>
          <w:sz w:val="24"/>
        </w:rPr>
      </w:pPr>
    </w:p>
    <w:p w14:paraId="671A2A14" w14:textId="77777777" w:rsidR="00306FFA" w:rsidRPr="00306FFA" w:rsidRDefault="00306FFA" w:rsidP="00690EA8">
      <w:pPr>
        <w:numPr>
          <w:ilvl w:val="0"/>
          <w:numId w:val="469"/>
        </w:numPr>
        <w:spacing w:before="120" w:after="0" w:line="360" w:lineRule="exact"/>
        <w:ind w:left="709" w:hanging="709"/>
        <w:contextualSpacing/>
        <w:jc w:val="left"/>
        <w:rPr>
          <w:rFonts w:eastAsia="Calibri" w:cs="Times New Roman"/>
          <w:sz w:val="24"/>
        </w:rPr>
      </w:pPr>
      <w:r w:rsidRPr="00306FFA">
        <w:rPr>
          <w:rFonts w:eastAsia="Calibri" w:cs="Times New Roman"/>
          <w:b/>
          <w:sz w:val="24"/>
          <w:szCs w:val="24"/>
        </w:rPr>
        <w:t>WSPARCIE ZE STRONY INNYCH INSTYTUCJI:</w:t>
      </w:r>
      <w:r w:rsidRPr="00306FFA">
        <w:rPr>
          <w:rFonts w:eastAsia="Calibri" w:cs="Times New Roman"/>
          <w:sz w:val="24"/>
        </w:rPr>
        <w:t xml:space="preserve"> </w:t>
      </w:r>
    </w:p>
    <w:p w14:paraId="71CD2BD0" w14:textId="77777777" w:rsidR="00306FFA" w:rsidRPr="00306FFA" w:rsidRDefault="00306FFA" w:rsidP="00306FFA">
      <w:pPr>
        <w:spacing w:after="0" w:line="360" w:lineRule="exact"/>
        <w:rPr>
          <w:rFonts w:eastAsia="Calibri" w:cs="Times New Roman"/>
          <w:sz w:val="24"/>
          <w:szCs w:val="24"/>
        </w:rPr>
      </w:pPr>
      <w:r w:rsidRPr="00306FFA">
        <w:rPr>
          <w:rFonts w:eastAsia="Calibri" w:cs="Times New Roman"/>
          <w:sz w:val="24"/>
          <w:szCs w:val="24"/>
        </w:rPr>
        <w:t>W sytuacji kryzysowej do pomocy lokalnemu powiatowemu centrum pomocy rodzinie (ośrodkowi interwencji kryzysowej) mogą być angażowani:</w:t>
      </w:r>
    </w:p>
    <w:p w14:paraId="6716AFA4" w14:textId="77777777" w:rsidR="00306FFA" w:rsidRPr="00306FFA" w:rsidRDefault="00306FFA" w:rsidP="00690EA8">
      <w:pPr>
        <w:numPr>
          <w:ilvl w:val="0"/>
          <w:numId w:val="463"/>
        </w:numPr>
        <w:spacing w:line="360" w:lineRule="exact"/>
        <w:ind w:left="709" w:hanging="709"/>
        <w:contextualSpacing/>
        <w:rPr>
          <w:rFonts w:eastAsia="Calibri" w:cs="Times New Roman"/>
          <w:sz w:val="24"/>
          <w:szCs w:val="24"/>
        </w:rPr>
      </w:pPr>
      <w:r w:rsidRPr="00306FFA">
        <w:rPr>
          <w:rFonts w:eastAsia="Calibri" w:cs="Times New Roman"/>
          <w:sz w:val="24"/>
          <w:szCs w:val="24"/>
        </w:rPr>
        <w:t>Specjaliści z placówek opiekuńczo-wychowawczych.</w:t>
      </w:r>
    </w:p>
    <w:p w14:paraId="6C5D01C3" w14:textId="77777777" w:rsidR="00306FFA" w:rsidRPr="00306FFA" w:rsidRDefault="00306FFA" w:rsidP="00690EA8">
      <w:pPr>
        <w:numPr>
          <w:ilvl w:val="0"/>
          <w:numId w:val="463"/>
        </w:numPr>
        <w:spacing w:line="360" w:lineRule="exact"/>
        <w:ind w:left="709" w:hanging="709"/>
        <w:contextualSpacing/>
        <w:rPr>
          <w:rFonts w:eastAsia="Calibri" w:cs="Times New Roman"/>
          <w:sz w:val="24"/>
          <w:szCs w:val="24"/>
        </w:rPr>
      </w:pPr>
      <w:r w:rsidRPr="00306FFA">
        <w:rPr>
          <w:rFonts w:eastAsia="Calibri" w:cs="Times New Roman"/>
          <w:sz w:val="24"/>
          <w:szCs w:val="24"/>
        </w:rPr>
        <w:t>Kwalifikowany personel z placówek oświatowych (psychologowie i osoby zatrudnione w poradniach psychologiczno-pedagogicznych).</w:t>
      </w:r>
    </w:p>
    <w:p w14:paraId="47199837" w14:textId="77777777" w:rsidR="00306FFA" w:rsidRPr="00306FFA" w:rsidRDefault="00306FFA" w:rsidP="00690EA8">
      <w:pPr>
        <w:numPr>
          <w:ilvl w:val="0"/>
          <w:numId w:val="463"/>
        </w:numPr>
        <w:spacing w:line="360" w:lineRule="exact"/>
        <w:ind w:left="709" w:hanging="709"/>
        <w:contextualSpacing/>
        <w:rPr>
          <w:rFonts w:eastAsia="Calibri" w:cs="Times New Roman"/>
          <w:sz w:val="24"/>
          <w:szCs w:val="24"/>
        </w:rPr>
      </w:pPr>
      <w:r w:rsidRPr="00306FFA">
        <w:rPr>
          <w:rFonts w:eastAsia="Calibri" w:cs="Times New Roman"/>
          <w:sz w:val="24"/>
          <w:szCs w:val="24"/>
        </w:rPr>
        <w:t>Kwalifikowany personel organizacji pozarządowych, stowarzyszeń, kościołów, organizacji pożytku publicznego i wolontariatu – na podstawie wcześniejszych umów i porozumień.</w:t>
      </w:r>
    </w:p>
    <w:p w14:paraId="3BF151EB" w14:textId="77777777" w:rsidR="00306FFA" w:rsidRPr="00306FFA" w:rsidRDefault="00306FFA" w:rsidP="00690EA8">
      <w:pPr>
        <w:numPr>
          <w:ilvl w:val="0"/>
          <w:numId w:val="463"/>
        </w:numPr>
        <w:spacing w:line="360" w:lineRule="exact"/>
        <w:ind w:left="709" w:hanging="709"/>
        <w:contextualSpacing/>
        <w:rPr>
          <w:rFonts w:eastAsia="Calibri" w:cs="Times New Roman"/>
          <w:sz w:val="24"/>
          <w:szCs w:val="24"/>
        </w:rPr>
      </w:pPr>
      <w:r w:rsidRPr="00306FFA">
        <w:rPr>
          <w:rFonts w:eastAsia="Calibri" w:cs="Times New Roman"/>
          <w:sz w:val="24"/>
          <w:szCs w:val="24"/>
        </w:rPr>
        <w:t>Psychologowie samodzielnie praktykujący.</w:t>
      </w:r>
    </w:p>
    <w:p w14:paraId="33E07957" w14:textId="77777777" w:rsidR="00306FFA" w:rsidRPr="00306FFA" w:rsidRDefault="00306FFA" w:rsidP="00690EA8">
      <w:pPr>
        <w:numPr>
          <w:ilvl w:val="0"/>
          <w:numId w:val="463"/>
        </w:numPr>
        <w:spacing w:after="120" w:line="360" w:lineRule="exact"/>
        <w:ind w:left="709" w:hanging="709"/>
        <w:rPr>
          <w:rFonts w:eastAsia="Calibri" w:cs="Times New Roman"/>
          <w:sz w:val="24"/>
          <w:szCs w:val="24"/>
        </w:rPr>
      </w:pPr>
      <w:r w:rsidRPr="00306FFA">
        <w:rPr>
          <w:rFonts w:eastAsia="Calibri" w:cs="Times New Roman"/>
          <w:sz w:val="24"/>
          <w:szCs w:val="24"/>
        </w:rPr>
        <w:t>Kwalifikowany personel z jednostek (uczelni) nadzorowanych przez Ministra właściwego do spraw szkolnictwa wyższego.</w:t>
      </w:r>
    </w:p>
    <w:p w14:paraId="459BD7B2" w14:textId="77777777" w:rsidR="00306FFA" w:rsidRPr="00306FFA" w:rsidRDefault="00306FFA" w:rsidP="00306FFA">
      <w:pPr>
        <w:pStyle w:val="Tekstpodstawowy2"/>
        <w:spacing w:after="120" w:line="360" w:lineRule="exact"/>
        <w:rPr>
          <w:rFonts w:eastAsia="Calibri"/>
        </w:rPr>
      </w:pPr>
      <w:r w:rsidRPr="00306FFA">
        <w:rPr>
          <w:rFonts w:eastAsia="Calibri"/>
        </w:rPr>
        <w:t xml:space="preserve">Zgodnie z art. 14 ust. 1 i 2 ustawy z dnia 26 kwietnia 2007 r. o zarządzaniu kryzysowym, wojewoda kieruje reagowaniem i usuwaniem skutków zagrożeń na terenie województwa, natomiast na podstawie art. 25 ust. 1  o wojewodzie i administracji rządowej w województwie, w sytuacjach nadzwyczajnych, rozumianych jako sytuacje kryzysowe w myśl ustawy o zarządzaniu kryzysowym (w zakresie zapobiegania zagrożeniu życia, zdrowia lub mienia oraz zagrożeniom środowiska, bezpieczeństwa państwa i utrzymania porządku publicznego, ochrony praw obywatelskich, a także zapobiegania klęskom żywiołowym i innym nadzwyczajnym zagrożeniom oraz zwalczania i usuwania ich skutków) może wydawać polecenia </w:t>
      </w:r>
      <w:r w:rsidRPr="00306FFA">
        <w:rPr>
          <w:rFonts w:eastAsia="Calibri"/>
        </w:rPr>
        <w:br/>
        <w:t>i kierować działalnością organów administracji samorządowej działających w województwie.</w:t>
      </w:r>
    </w:p>
    <w:p w14:paraId="06AEA062" w14:textId="77777777" w:rsidR="00306FFA" w:rsidRPr="00306FFA" w:rsidRDefault="00306FFA" w:rsidP="00690EA8">
      <w:pPr>
        <w:numPr>
          <w:ilvl w:val="0"/>
          <w:numId w:val="469"/>
        </w:numPr>
        <w:spacing w:after="0" w:line="360" w:lineRule="exact"/>
        <w:ind w:left="709" w:hanging="709"/>
        <w:jc w:val="left"/>
        <w:rPr>
          <w:rFonts w:eastAsia="Calibri" w:cs="Times New Roman"/>
          <w:b/>
          <w:sz w:val="24"/>
          <w:szCs w:val="24"/>
        </w:rPr>
      </w:pPr>
      <w:r w:rsidRPr="00306FFA">
        <w:rPr>
          <w:rFonts w:eastAsia="Calibri" w:cs="Times New Roman"/>
          <w:b/>
          <w:sz w:val="24"/>
          <w:szCs w:val="24"/>
        </w:rPr>
        <w:t>BUDŻET ZADANIA:</w:t>
      </w:r>
    </w:p>
    <w:p w14:paraId="744B8579" w14:textId="77777777" w:rsidR="00306FFA" w:rsidRPr="00306FFA" w:rsidRDefault="00306FFA" w:rsidP="00306FFA">
      <w:pPr>
        <w:spacing w:line="360" w:lineRule="exact"/>
        <w:rPr>
          <w:rFonts w:eastAsia="Calibri" w:cs="Times New Roman"/>
          <w:sz w:val="24"/>
          <w:szCs w:val="24"/>
        </w:rPr>
      </w:pPr>
      <w:r w:rsidRPr="00306FFA">
        <w:rPr>
          <w:rFonts w:eastAsia="Calibri" w:cs="Times New Roman"/>
          <w:sz w:val="24"/>
          <w:szCs w:val="24"/>
        </w:rPr>
        <w:t xml:space="preserve">Finansowanie zadania odbywać się będzie z budżetu wojewody pomorskiego. </w:t>
      </w:r>
    </w:p>
    <w:p w14:paraId="104C63CD" w14:textId="77777777" w:rsidR="00306FFA" w:rsidRPr="00306FFA" w:rsidRDefault="00306FFA" w:rsidP="00690EA8">
      <w:pPr>
        <w:numPr>
          <w:ilvl w:val="0"/>
          <w:numId w:val="469"/>
        </w:numPr>
        <w:spacing w:line="360" w:lineRule="exact"/>
        <w:contextualSpacing/>
        <w:jc w:val="left"/>
        <w:rPr>
          <w:rFonts w:eastAsia="Calibri" w:cs="Times New Roman"/>
          <w:b/>
          <w:sz w:val="24"/>
          <w:szCs w:val="24"/>
        </w:rPr>
      </w:pPr>
      <w:r w:rsidRPr="00306FFA">
        <w:rPr>
          <w:rFonts w:eastAsia="Calibri" w:cs="Times New Roman"/>
          <w:b/>
          <w:sz w:val="24"/>
          <w:szCs w:val="24"/>
        </w:rPr>
        <w:t>PODSTAWY PRAWNE DZIAŁAŃ:</w:t>
      </w:r>
    </w:p>
    <w:p w14:paraId="5D9D783A" w14:textId="77777777" w:rsidR="00306FFA" w:rsidRPr="00306FFA" w:rsidRDefault="00306FFA" w:rsidP="00690EA8">
      <w:pPr>
        <w:numPr>
          <w:ilvl w:val="0"/>
          <w:numId w:val="468"/>
        </w:numPr>
        <w:spacing w:line="360" w:lineRule="exact"/>
        <w:ind w:left="709" w:hanging="709"/>
        <w:contextualSpacing/>
        <w:jc w:val="left"/>
        <w:rPr>
          <w:rFonts w:eastAsia="Calibri" w:cs="Times New Roman"/>
          <w:bCs/>
          <w:sz w:val="24"/>
          <w:szCs w:val="24"/>
        </w:rPr>
      </w:pPr>
      <w:r w:rsidRPr="00306FFA">
        <w:rPr>
          <w:rFonts w:eastAsia="Calibri" w:cs="Times New Roman"/>
          <w:sz w:val="24"/>
          <w:szCs w:val="24"/>
        </w:rPr>
        <w:t>Ustawa o wojewodzie i administracji rządowej w województwie;</w:t>
      </w:r>
    </w:p>
    <w:p w14:paraId="7D1A3138" w14:textId="77777777" w:rsidR="00306FFA" w:rsidRPr="00306FFA" w:rsidRDefault="00306FFA" w:rsidP="00690EA8">
      <w:pPr>
        <w:numPr>
          <w:ilvl w:val="0"/>
          <w:numId w:val="468"/>
        </w:numPr>
        <w:spacing w:line="360" w:lineRule="exact"/>
        <w:ind w:left="709" w:hanging="709"/>
        <w:contextualSpacing/>
        <w:jc w:val="left"/>
        <w:rPr>
          <w:rFonts w:eastAsia="Calibri" w:cs="Times New Roman"/>
          <w:bCs/>
          <w:sz w:val="24"/>
          <w:szCs w:val="24"/>
        </w:rPr>
      </w:pPr>
      <w:r w:rsidRPr="00306FFA">
        <w:rPr>
          <w:rFonts w:eastAsia="Calibri" w:cs="Times New Roman"/>
          <w:sz w:val="24"/>
          <w:szCs w:val="24"/>
        </w:rPr>
        <w:t>Ustawa</w:t>
      </w:r>
      <w:r w:rsidRPr="00306FFA">
        <w:rPr>
          <w:rFonts w:eastAsia="Calibri" w:cs="Times New Roman"/>
          <w:sz w:val="24"/>
        </w:rPr>
        <w:t xml:space="preserve"> </w:t>
      </w:r>
      <w:r w:rsidRPr="00306FFA">
        <w:rPr>
          <w:rFonts w:eastAsia="Calibri" w:cs="Times New Roman"/>
          <w:sz w:val="24"/>
          <w:szCs w:val="24"/>
        </w:rPr>
        <w:t>o pomocy społecznej;</w:t>
      </w:r>
    </w:p>
    <w:p w14:paraId="70DF1D9D" w14:textId="77777777" w:rsidR="00306FFA" w:rsidRPr="00306FFA" w:rsidRDefault="00306FFA" w:rsidP="00690EA8">
      <w:pPr>
        <w:numPr>
          <w:ilvl w:val="0"/>
          <w:numId w:val="468"/>
        </w:numPr>
        <w:spacing w:line="360" w:lineRule="exact"/>
        <w:ind w:left="709" w:hanging="709"/>
        <w:contextualSpacing/>
        <w:jc w:val="left"/>
        <w:rPr>
          <w:rFonts w:eastAsia="Calibri" w:cs="Times New Roman"/>
          <w:bCs/>
          <w:sz w:val="24"/>
          <w:szCs w:val="24"/>
        </w:rPr>
      </w:pPr>
      <w:r w:rsidRPr="00306FFA">
        <w:rPr>
          <w:rFonts w:eastAsia="Calibri" w:cs="Times New Roman"/>
          <w:sz w:val="24"/>
          <w:szCs w:val="24"/>
        </w:rPr>
        <w:t>Ustawa o samorządzie powiatowym;</w:t>
      </w:r>
    </w:p>
    <w:p w14:paraId="3A7FFC02" w14:textId="77777777" w:rsidR="00306FFA" w:rsidRPr="00306FFA" w:rsidRDefault="00306FFA" w:rsidP="00690EA8">
      <w:pPr>
        <w:numPr>
          <w:ilvl w:val="0"/>
          <w:numId w:val="468"/>
        </w:numPr>
        <w:spacing w:line="360" w:lineRule="exact"/>
        <w:ind w:left="709" w:hanging="709"/>
        <w:contextualSpacing/>
        <w:jc w:val="left"/>
        <w:rPr>
          <w:rFonts w:eastAsia="Calibri" w:cs="Times New Roman"/>
          <w:bCs/>
          <w:sz w:val="24"/>
          <w:szCs w:val="24"/>
        </w:rPr>
      </w:pPr>
      <w:r w:rsidRPr="00306FFA">
        <w:rPr>
          <w:rFonts w:eastAsia="Calibri" w:cs="Times New Roman"/>
          <w:sz w:val="24"/>
          <w:szCs w:val="24"/>
        </w:rPr>
        <w:t>Ustawa o zarządzaniu kryzysowym.</w:t>
      </w:r>
    </w:p>
    <w:p w14:paraId="5AF3A8D3" w14:textId="77777777" w:rsidR="00306FFA" w:rsidRPr="00306FFA" w:rsidRDefault="00306FFA" w:rsidP="00306FFA">
      <w:pPr>
        <w:spacing w:line="360" w:lineRule="atLeast"/>
        <w:rPr>
          <w:rFonts w:cs="Times New Roman"/>
          <w:sz w:val="24"/>
          <w:szCs w:val="24"/>
        </w:rPr>
      </w:pPr>
    </w:p>
    <w:p w14:paraId="353C46C9" w14:textId="1D02EEA2" w:rsidR="007A14D8" w:rsidRDefault="007A14D8" w:rsidP="00306FFA">
      <w:pPr>
        <w:spacing w:line="360" w:lineRule="exact"/>
        <w:contextualSpacing/>
        <w:jc w:val="left"/>
        <w:rPr>
          <w:rFonts w:eastAsia="Calibri" w:cstheme="minorHAnsi"/>
          <w:bCs/>
          <w:sz w:val="24"/>
          <w:szCs w:val="24"/>
        </w:rPr>
      </w:pPr>
    </w:p>
    <w:p w14:paraId="14897547" w14:textId="7864CFA6" w:rsidR="00306FFA" w:rsidRDefault="00306FFA" w:rsidP="00306FFA">
      <w:pPr>
        <w:spacing w:line="360" w:lineRule="exact"/>
        <w:contextualSpacing/>
        <w:jc w:val="left"/>
        <w:rPr>
          <w:rFonts w:eastAsia="Calibri" w:cstheme="minorHAnsi"/>
          <w:bCs/>
          <w:sz w:val="24"/>
          <w:szCs w:val="24"/>
        </w:rPr>
      </w:pPr>
    </w:p>
    <w:p w14:paraId="4E7F0F9C" w14:textId="41DE0161" w:rsidR="00306FFA" w:rsidRDefault="00306FFA" w:rsidP="00306FFA">
      <w:pPr>
        <w:spacing w:line="360" w:lineRule="exact"/>
        <w:contextualSpacing/>
        <w:jc w:val="left"/>
        <w:rPr>
          <w:rFonts w:eastAsia="Calibri" w:cstheme="minorHAnsi"/>
          <w:bCs/>
          <w:sz w:val="24"/>
          <w:szCs w:val="24"/>
        </w:rPr>
      </w:pPr>
    </w:p>
    <w:p w14:paraId="7CE7C59E" w14:textId="6295475E" w:rsidR="00FA0DBB" w:rsidRDefault="00FA0DBB" w:rsidP="00306FFA">
      <w:pPr>
        <w:spacing w:line="360" w:lineRule="exact"/>
        <w:contextualSpacing/>
        <w:jc w:val="left"/>
        <w:rPr>
          <w:rFonts w:eastAsia="Calibri" w:cstheme="minorHAnsi"/>
          <w:bCs/>
          <w:sz w:val="24"/>
          <w:szCs w:val="24"/>
        </w:rPr>
      </w:pPr>
    </w:p>
    <w:p w14:paraId="13DFBC7D" w14:textId="094ECB00" w:rsidR="00FA0DBB" w:rsidRDefault="00FA0DBB" w:rsidP="00306FFA">
      <w:pPr>
        <w:spacing w:line="360" w:lineRule="exact"/>
        <w:contextualSpacing/>
        <w:jc w:val="left"/>
        <w:rPr>
          <w:rFonts w:eastAsia="Calibri" w:cstheme="minorHAnsi"/>
          <w:bCs/>
          <w:sz w:val="24"/>
          <w:szCs w:val="24"/>
        </w:rPr>
      </w:pPr>
    </w:p>
    <w:p w14:paraId="2ECE6C55" w14:textId="401ECE99" w:rsidR="00FA0DBB" w:rsidRDefault="00FA0DBB" w:rsidP="00306FFA">
      <w:pPr>
        <w:spacing w:line="360" w:lineRule="exact"/>
        <w:contextualSpacing/>
        <w:jc w:val="left"/>
        <w:rPr>
          <w:rFonts w:eastAsia="Calibri" w:cstheme="minorHAnsi"/>
          <w:bCs/>
          <w:sz w:val="24"/>
          <w:szCs w:val="24"/>
        </w:rPr>
      </w:pPr>
    </w:p>
    <w:p w14:paraId="78E895A0" w14:textId="0DC1175C" w:rsidR="00FA0DBB" w:rsidRDefault="00FA0DBB" w:rsidP="00306FFA">
      <w:pPr>
        <w:spacing w:line="360" w:lineRule="exact"/>
        <w:contextualSpacing/>
        <w:jc w:val="left"/>
        <w:rPr>
          <w:rFonts w:eastAsia="Calibri" w:cstheme="minorHAnsi"/>
          <w:bCs/>
          <w:sz w:val="24"/>
          <w:szCs w:val="24"/>
        </w:rPr>
      </w:pPr>
    </w:p>
    <w:p w14:paraId="43A9DE31" w14:textId="66BDD95C" w:rsidR="00FA0DBB" w:rsidRDefault="00FA0DBB" w:rsidP="00306FFA">
      <w:pPr>
        <w:spacing w:line="360" w:lineRule="exact"/>
        <w:contextualSpacing/>
        <w:jc w:val="left"/>
        <w:rPr>
          <w:rFonts w:eastAsia="Calibri" w:cstheme="minorHAnsi"/>
          <w:bCs/>
          <w:sz w:val="24"/>
          <w:szCs w:val="24"/>
        </w:rPr>
      </w:pPr>
    </w:p>
    <w:p w14:paraId="1C489D47" w14:textId="28C67420" w:rsidR="00FA0DBB" w:rsidRDefault="00FA0DBB" w:rsidP="00306FFA">
      <w:pPr>
        <w:spacing w:line="360" w:lineRule="exact"/>
        <w:contextualSpacing/>
        <w:jc w:val="left"/>
        <w:rPr>
          <w:rFonts w:eastAsia="Calibri" w:cstheme="minorHAnsi"/>
          <w:bCs/>
          <w:sz w:val="24"/>
          <w:szCs w:val="24"/>
        </w:rPr>
      </w:pPr>
    </w:p>
    <w:p w14:paraId="6061C677" w14:textId="2207B114" w:rsidR="00FA0DBB" w:rsidRDefault="00FA0DBB" w:rsidP="00306FFA">
      <w:pPr>
        <w:spacing w:line="360" w:lineRule="exact"/>
        <w:contextualSpacing/>
        <w:jc w:val="left"/>
        <w:rPr>
          <w:rFonts w:eastAsia="Calibri" w:cstheme="minorHAnsi"/>
          <w:bCs/>
          <w:sz w:val="24"/>
          <w:szCs w:val="24"/>
        </w:rPr>
      </w:pPr>
    </w:p>
    <w:p w14:paraId="1C210AAF" w14:textId="3AA39AD0" w:rsidR="00FA0DBB" w:rsidRDefault="00FA0DBB" w:rsidP="00306FFA">
      <w:pPr>
        <w:spacing w:line="360" w:lineRule="exact"/>
        <w:contextualSpacing/>
        <w:jc w:val="left"/>
        <w:rPr>
          <w:rFonts w:eastAsia="Calibri" w:cstheme="minorHAnsi"/>
          <w:bCs/>
          <w:sz w:val="24"/>
          <w:szCs w:val="24"/>
        </w:rPr>
      </w:pPr>
    </w:p>
    <w:p w14:paraId="31770317" w14:textId="3DBE67EA" w:rsidR="00FA0DBB" w:rsidRDefault="00FA0DBB" w:rsidP="00306FFA">
      <w:pPr>
        <w:spacing w:line="360" w:lineRule="exact"/>
        <w:contextualSpacing/>
        <w:jc w:val="left"/>
        <w:rPr>
          <w:rFonts w:eastAsia="Calibri" w:cstheme="minorHAnsi"/>
          <w:bCs/>
          <w:sz w:val="24"/>
          <w:szCs w:val="24"/>
        </w:rPr>
      </w:pPr>
    </w:p>
    <w:p w14:paraId="4CA55EB0" w14:textId="7F2E683D" w:rsidR="00FA0DBB" w:rsidRDefault="00FA0DBB" w:rsidP="00306FFA">
      <w:pPr>
        <w:spacing w:line="360" w:lineRule="exact"/>
        <w:contextualSpacing/>
        <w:jc w:val="left"/>
        <w:rPr>
          <w:rFonts w:eastAsia="Calibri" w:cstheme="minorHAnsi"/>
          <w:bCs/>
          <w:sz w:val="24"/>
          <w:szCs w:val="24"/>
        </w:rPr>
      </w:pPr>
    </w:p>
    <w:p w14:paraId="3261F85A" w14:textId="738168D6" w:rsidR="00FA0DBB" w:rsidRDefault="00FA0DBB" w:rsidP="00306FFA">
      <w:pPr>
        <w:spacing w:line="360" w:lineRule="exact"/>
        <w:contextualSpacing/>
        <w:jc w:val="left"/>
        <w:rPr>
          <w:rFonts w:eastAsia="Calibri" w:cstheme="minorHAnsi"/>
          <w:bCs/>
          <w:sz w:val="24"/>
          <w:szCs w:val="24"/>
        </w:rPr>
      </w:pPr>
    </w:p>
    <w:p w14:paraId="469FD945" w14:textId="7D5F0BE5" w:rsidR="00FA0DBB" w:rsidRDefault="00FA0DBB" w:rsidP="00306FFA">
      <w:pPr>
        <w:spacing w:line="360" w:lineRule="exact"/>
        <w:contextualSpacing/>
        <w:jc w:val="left"/>
        <w:rPr>
          <w:rFonts w:eastAsia="Calibri" w:cstheme="minorHAnsi"/>
          <w:bCs/>
          <w:sz w:val="24"/>
          <w:szCs w:val="24"/>
        </w:rPr>
      </w:pPr>
    </w:p>
    <w:p w14:paraId="42585C9B" w14:textId="52E58F6F" w:rsidR="00FA0DBB" w:rsidRDefault="00FA0DBB" w:rsidP="00306FFA">
      <w:pPr>
        <w:spacing w:line="360" w:lineRule="exact"/>
        <w:contextualSpacing/>
        <w:jc w:val="left"/>
        <w:rPr>
          <w:rFonts w:eastAsia="Calibri" w:cstheme="minorHAnsi"/>
          <w:bCs/>
          <w:sz w:val="24"/>
          <w:szCs w:val="24"/>
        </w:rPr>
      </w:pPr>
    </w:p>
    <w:p w14:paraId="4BBC6918" w14:textId="16189A68" w:rsidR="00FA0DBB" w:rsidRDefault="00FA0DBB" w:rsidP="00306FFA">
      <w:pPr>
        <w:spacing w:line="360" w:lineRule="exact"/>
        <w:contextualSpacing/>
        <w:jc w:val="left"/>
        <w:rPr>
          <w:rFonts w:eastAsia="Calibri" w:cstheme="minorHAnsi"/>
          <w:bCs/>
          <w:sz w:val="24"/>
          <w:szCs w:val="24"/>
        </w:rPr>
      </w:pPr>
    </w:p>
    <w:p w14:paraId="48E855B5" w14:textId="142CD700" w:rsidR="00FA0DBB" w:rsidRDefault="00FA0DBB" w:rsidP="00306FFA">
      <w:pPr>
        <w:spacing w:line="360" w:lineRule="exact"/>
        <w:contextualSpacing/>
        <w:jc w:val="left"/>
        <w:rPr>
          <w:rFonts w:eastAsia="Calibri" w:cstheme="minorHAnsi"/>
          <w:bCs/>
          <w:sz w:val="24"/>
          <w:szCs w:val="24"/>
        </w:rPr>
      </w:pPr>
    </w:p>
    <w:p w14:paraId="1740D11A" w14:textId="2CA28B78" w:rsidR="00FA0DBB" w:rsidRDefault="00FA0DBB" w:rsidP="00306FFA">
      <w:pPr>
        <w:spacing w:line="360" w:lineRule="exact"/>
        <w:contextualSpacing/>
        <w:jc w:val="left"/>
        <w:rPr>
          <w:rFonts w:eastAsia="Calibri" w:cstheme="minorHAnsi"/>
          <w:bCs/>
          <w:sz w:val="24"/>
          <w:szCs w:val="24"/>
        </w:rPr>
      </w:pPr>
    </w:p>
    <w:p w14:paraId="72CD36D5" w14:textId="529F1670" w:rsidR="00FA0DBB" w:rsidRDefault="006D16F3" w:rsidP="00306FFA">
      <w:pPr>
        <w:spacing w:line="360" w:lineRule="exact"/>
        <w:contextualSpacing/>
        <w:jc w:val="left"/>
        <w:rPr>
          <w:rFonts w:eastAsia="Calibri" w:cstheme="minorHAnsi"/>
          <w:bCs/>
          <w:sz w:val="24"/>
          <w:szCs w:val="24"/>
        </w:rPr>
      </w:pPr>
      <w:r w:rsidRPr="006D16F3">
        <w:rPr>
          <w:rFonts w:eastAsia="Calibri" w:cstheme="minorHAnsi"/>
          <w:b/>
          <w:color w:val="4472C4" w:themeColor="accent1"/>
          <w:sz w:val="24"/>
          <w:szCs w:val="24"/>
        </w:rPr>
        <w:t>MODUŁ ZADANIOWY NR 9:</w:t>
      </w:r>
      <w:r w:rsidRPr="006D16F3">
        <w:rPr>
          <w:b/>
          <w:color w:val="4472C4" w:themeColor="accent1"/>
        </w:rPr>
        <w:t xml:space="preserve"> </w:t>
      </w:r>
      <w:r w:rsidRPr="006D16F3">
        <w:rPr>
          <w:rFonts w:eastAsia="Calibri" w:cstheme="minorHAnsi"/>
          <w:b/>
          <w:color w:val="4472C4" w:themeColor="accent1"/>
          <w:sz w:val="24"/>
          <w:szCs w:val="24"/>
        </w:rPr>
        <w:t>WPROWADZENIE STANU ZAGROŻENIA EPIDEMICZNEGO LUB STANU EPIDEMII NA OBSZARZE WOJEWÓDZTWA I NADZÓR NAD REALIZACJĄ ZADAŃ WYNIKAJĄCYCH Z TEGO STANU</w:t>
      </w:r>
      <w:r w:rsidRPr="006D16F3">
        <w:rPr>
          <w:rFonts w:eastAsia="Calibri" w:cstheme="minorHAnsi"/>
          <w:bCs/>
          <w:sz w:val="24"/>
          <w:szCs w:val="24"/>
        </w:rPr>
        <w:t>.</w:t>
      </w:r>
    </w:p>
    <w:tbl>
      <w:tblPr>
        <w:tblStyle w:val="Tabela-Siatka112"/>
        <w:tblW w:w="14596" w:type="dxa"/>
        <w:tblLook w:val="04A0" w:firstRow="1" w:lastRow="0" w:firstColumn="1" w:lastColumn="0" w:noHBand="0" w:noVBand="1"/>
      </w:tblPr>
      <w:tblGrid>
        <w:gridCol w:w="12185"/>
        <w:gridCol w:w="2411"/>
      </w:tblGrid>
      <w:tr w:rsidR="006D16F3" w:rsidRPr="006D16F3" w14:paraId="0F24C876" w14:textId="77777777" w:rsidTr="006D16F3">
        <w:tc>
          <w:tcPr>
            <w:tcW w:w="12185" w:type="dxa"/>
            <w:shd w:val="clear" w:color="auto" w:fill="00B050"/>
            <w:vAlign w:val="center"/>
          </w:tcPr>
          <w:p w14:paraId="27FA5853" w14:textId="77777777" w:rsidR="006D16F3" w:rsidRPr="006D16F3" w:rsidRDefault="006D16F3" w:rsidP="006D16F3">
            <w:pPr>
              <w:spacing w:line="400" w:lineRule="atLeast"/>
              <w:jc w:val="center"/>
              <w:rPr>
                <w:rFonts w:ascii="Calibri" w:hAnsi="Calibri" w:cs="Calibri"/>
                <w:b/>
                <w:sz w:val="32"/>
                <w:szCs w:val="32"/>
              </w:rPr>
            </w:pPr>
            <w:r w:rsidRPr="006D16F3">
              <w:rPr>
                <w:rFonts w:ascii="Calibri" w:hAnsi="Calibri" w:cs="Calibri"/>
                <w:b/>
                <w:sz w:val="32"/>
                <w:szCs w:val="32"/>
              </w:rPr>
              <w:t>MODUŁ ZADANIOWY</w:t>
            </w:r>
          </w:p>
        </w:tc>
        <w:tc>
          <w:tcPr>
            <w:tcW w:w="2411" w:type="dxa"/>
            <w:shd w:val="clear" w:color="auto" w:fill="FF0000"/>
          </w:tcPr>
          <w:p w14:paraId="4A1B29F0" w14:textId="77777777" w:rsidR="006D16F3" w:rsidRPr="006D16F3" w:rsidRDefault="006D16F3" w:rsidP="006D16F3">
            <w:pPr>
              <w:spacing w:line="400" w:lineRule="atLeast"/>
              <w:jc w:val="center"/>
              <w:rPr>
                <w:rFonts w:ascii="Calibri" w:hAnsi="Calibri" w:cs="Calibri"/>
                <w:sz w:val="32"/>
                <w:szCs w:val="32"/>
              </w:rPr>
            </w:pPr>
            <w:r w:rsidRPr="006D16F3">
              <w:rPr>
                <w:rFonts w:ascii="Calibri" w:hAnsi="Calibri" w:cs="Calibri"/>
                <w:b/>
                <w:sz w:val="32"/>
                <w:szCs w:val="32"/>
              </w:rPr>
              <w:t>NR 9</w:t>
            </w:r>
          </w:p>
        </w:tc>
      </w:tr>
    </w:tbl>
    <w:p w14:paraId="112B1C67" w14:textId="77777777" w:rsidR="006D16F3" w:rsidRPr="006D16F3" w:rsidRDefault="006D16F3" w:rsidP="006D16F3">
      <w:pPr>
        <w:spacing w:after="0" w:line="360" w:lineRule="exact"/>
        <w:ind w:left="1559" w:hanging="1559"/>
        <w:rPr>
          <w:rFonts w:eastAsia="Calibri" w:cs="Times New Roman"/>
          <w:sz w:val="24"/>
          <w:szCs w:val="24"/>
        </w:rPr>
      </w:pPr>
      <w:r w:rsidRPr="006D16F3">
        <w:rPr>
          <w:rFonts w:eastAsia="Calibri" w:cs="Times New Roman"/>
          <w:b/>
          <w:sz w:val="24"/>
          <w:szCs w:val="24"/>
        </w:rPr>
        <w:t>Treść zadania:</w:t>
      </w:r>
      <w:r w:rsidRPr="006D16F3">
        <w:rPr>
          <w:rFonts w:eastAsia="Calibri" w:cs="Times New Roman"/>
          <w:sz w:val="24"/>
          <w:szCs w:val="24"/>
        </w:rPr>
        <w:t xml:space="preserve"> Wprowadzenie stanu zagrożenia epidemicznego lub stanu epidemii na obszarze województwa i nadzór nad realizacją zadań wynikających z tego stanu.</w:t>
      </w:r>
    </w:p>
    <w:p w14:paraId="3DED6479" w14:textId="77777777" w:rsidR="006D16F3" w:rsidRPr="006D16F3" w:rsidRDefault="006D16F3" w:rsidP="006D16F3">
      <w:pPr>
        <w:spacing w:after="120" w:line="360" w:lineRule="exact"/>
        <w:rPr>
          <w:rFonts w:eastAsia="Calibri" w:cs="Times New Roman"/>
          <w:i/>
          <w:sz w:val="24"/>
          <w:szCs w:val="24"/>
        </w:rPr>
      </w:pPr>
      <w:r w:rsidRPr="006D16F3">
        <w:rPr>
          <w:rFonts w:eastAsia="Calibri" w:cs="Times New Roman"/>
          <w:b/>
          <w:sz w:val="24"/>
          <w:szCs w:val="24"/>
        </w:rPr>
        <w:t>Wykonawca zadania:</w:t>
      </w:r>
      <w:r w:rsidRPr="006D16F3">
        <w:rPr>
          <w:rFonts w:eastAsia="Calibri" w:cs="Times New Roman"/>
          <w:sz w:val="24"/>
          <w:szCs w:val="24"/>
        </w:rPr>
        <w:t xml:space="preserve"> Wojewoda Pomorski na wniosek Pomorskiego Państwowego Wojewódzkiego Inspektora Sanitarnego</w:t>
      </w:r>
      <w:r w:rsidRPr="006D16F3">
        <w:rPr>
          <w:rFonts w:eastAsia="Calibri" w:cs="Times New Roman"/>
          <w:i/>
          <w:sz w:val="24"/>
          <w:szCs w:val="24"/>
        </w:rPr>
        <w:t>.</w:t>
      </w:r>
    </w:p>
    <w:p w14:paraId="5734539E" w14:textId="77777777" w:rsidR="006D16F3" w:rsidRPr="006D16F3" w:rsidRDefault="006D16F3" w:rsidP="006D16F3">
      <w:pPr>
        <w:spacing w:line="360" w:lineRule="exact"/>
        <w:ind w:left="709" w:hanging="709"/>
        <w:contextualSpacing/>
        <w:rPr>
          <w:rFonts w:eastAsia="Calibri" w:cs="Times New Roman"/>
          <w:b/>
          <w:sz w:val="24"/>
          <w:szCs w:val="24"/>
        </w:rPr>
      </w:pPr>
      <w:r w:rsidRPr="006D16F3">
        <w:rPr>
          <w:rFonts w:eastAsia="Calibri" w:cs="Times New Roman"/>
          <w:b/>
          <w:sz w:val="24"/>
          <w:szCs w:val="24"/>
        </w:rPr>
        <w:t>I.</w:t>
      </w:r>
      <w:r w:rsidRPr="006D16F3">
        <w:rPr>
          <w:rFonts w:eastAsia="Calibri" w:cs="Times New Roman"/>
          <w:b/>
          <w:sz w:val="24"/>
          <w:szCs w:val="24"/>
        </w:rPr>
        <w:tab/>
        <w:t>CEL ZADANIA:</w:t>
      </w:r>
    </w:p>
    <w:p w14:paraId="0D78B030" w14:textId="77777777" w:rsidR="006D16F3" w:rsidRPr="006D16F3" w:rsidRDefault="006D16F3" w:rsidP="006D16F3">
      <w:pPr>
        <w:spacing w:after="120" w:line="360" w:lineRule="exact"/>
        <w:rPr>
          <w:rFonts w:eastAsia="Calibri" w:cs="Times New Roman"/>
          <w:sz w:val="24"/>
          <w:szCs w:val="24"/>
        </w:rPr>
      </w:pPr>
      <w:r w:rsidRPr="006D16F3">
        <w:rPr>
          <w:rFonts w:eastAsia="Calibri" w:cs="Times New Roman"/>
          <w:sz w:val="24"/>
          <w:szCs w:val="24"/>
        </w:rPr>
        <w:t>Zadanie dotyczy działań podejmowanych w przypadku wystąpienia zagrożenia epidemicznego i/lub epidemii na terenie województwa w celu ochrony zdrowia publicznego przez chorobami zakaźnymi i zakażeniami.</w:t>
      </w:r>
    </w:p>
    <w:p w14:paraId="6A0BE878" w14:textId="77777777" w:rsidR="006D16F3" w:rsidRPr="006D16F3" w:rsidRDefault="006D16F3" w:rsidP="00690EA8">
      <w:pPr>
        <w:numPr>
          <w:ilvl w:val="0"/>
          <w:numId w:val="470"/>
        </w:numPr>
        <w:spacing w:line="360" w:lineRule="exact"/>
        <w:ind w:left="709" w:hanging="709"/>
        <w:contextualSpacing/>
        <w:rPr>
          <w:rFonts w:eastAsia="Calibri" w:cs="Times New Roman"/>
          <w:sz w:val="24"/>
          <w:szCs w:val="24"/>
        </w:rPr>
      </w:pPr>
      <w:r w:rsidRPr="006D16F3">
        <w:rPr>
          <w:rFonts w:eastAsia="Calibri" w:cs="Times New Roman"/>
          <w:b/>
          <w:sz w:val="24"/>
          <w:szCs w:val="24"/>
        </w:rPr>
        <w:t>WARUNKI OPERACYJNE REALIZACJI ZADANIA:</w:t>
      </w:r>
      <w:r w:rsidRPr="006D16F3">
        <w:rPr>
          <w:rFonts w:eastAsia="Calibri" w:cs="Times New Roman"/>
          <w:sz w:val="24"/>
          <w:szCs w:val="24"/>
        </w:rPr>
        <w:t xml:space="preserve"> </w:t>
      </w:r>
    </w:p>
    <w:p w14:paraId="65E224EC" w14:textId="77777777" w:rsidR="006D16F3" w:rsidRPr="006D16F3" w:rsidRDefault="006D16F3" w:rsidP="006D16F3">
      <w:pPr>
        <w:spacing w:line="360" w:lineRule="exact"/>
        <w:contextualSpacing/>
        <w:rPr>
          <w:rFonts w:eastAsia="Calibri" w:cs="Times New Roman"/>
          <w:sz w:val="24"/>
          <w:szCs w:val="24"/>
        </w:rPr>
      </w:pPr>
      <w:r w:rsidRPr="006D16F3">
        <w:rPr>
          <w:rFonts w:eastAsia="Calibri" w:cs="Times New Roman"/>
          <w:color w:val="000000" w:themeColor="text1"/>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2FAF7011" w14:textId="77777777" w:rsidR="006D16F3" w:rsidRPr="006D16F3" w:rsidRDefault="006D16F3" w:rsidP="00690EA8">
      <w:pPr>
        <w:numPr>
          <w:ilvl w:val="0"/>
          <w:numId w:val="474"/>
        </w:numPr>
        <w:spacing w:line="360" w:lineRule="exact"/>
        <w:ind w:left="709" w:hanging="709"/>
        <w:contextualSpacing/>
        <w:rPr>
          <w:rFonts w:eastAsia="Calibri" w:cs="Times New Roman"/>
          <w:color w:val="000000" w:themeColor="text1"/>
          <w:sz w:val="24"/>
          <w:szCs w:val="24"/>
        </w:rPr>
      </w:pPr>
      <w:r w:rsidRPr="006D16F3">
        <w:rPr>
          <w:rFonts w:eastAsia="Calibri" w:cs="Times New Roman"/>
          <w:color w:val="000000" w:themeColor="text1"/>
          <w:sz w:val="24"/>
          <w:szCs w:val="24"/>
        </w:rPr>
        <w:t>Brak miejsc w szpitalach do hospitalizacji i/lub izolacji chorych w przypadku dużej liczby zachorowań.</w:t>
      </w:r>
    </w:p>
    <w:p w14:paraId="786AF917" w14:textId="77777777" w:rsidR="006D16F3" w:rsidRPr="006D16F3" w:rsidRDefault="006D16F3" w:rsidP="00690EA8">
      <w:pPr>
        <w:numPr>
          <w:ilvl w:val="0"/>
          <w:numId w:val="474"/>
        </w:numPr>
        <w:spacing w:line="360" w:lineRule="exact"/>
        <w:ind w:left="709" w:hanging="709"/>
        <w:contextualSpacing/>
        <w:rPr>
          <w:rFonts w:eastAsia="Calibri" w:cs="Times New Roman"/>
          <w:color w:val="000000" w:themeColor="text1"/>
          <w:sz w:val="24"/>
          <w:szCs w:val="24"/>
        </w:rPr>
      </w:pPr>
      <w:r w:rsidRPr="006D16F3">
        <w:rPr>
          <w:rFonts w:eastAsia="Calibri" w:cs="Times New Roman"/>
          <w:color w:val="000000" w:themeColor="text1"/>
          <w:sz w:val="24"/>
          <w:szCs w:val="24"/>
        </w:rPr>
        <w:t>Niewystarczająca liczba personelu medycznego.</w:t>
      </w:r>
    </w:p>
    <w:p w14:paraId="3AE2DB0C" w14:textId="77777777" w:rsidR="006D16F3" w:rsidRPr="006D16F3" w:rsidRDefault="006D16F3" w:rsidP="00690EA8">
      <w:pPr>
        <w:numPr>
          <w:ilvl w:val="0"/>
          <w:numId w:val="474"/>
        </w:numPr>
        <w:spacing w:line="360" w:lineRule="exact"/>
        <w:ind w:left="709" w:hanging="709"/>
        <w:contextualSpacing/>
        <w:rPr>
          <w:rFonts w:eastAsia="Calibri" w:cs="Times New Roman"/>
          <w:color w:val="000000" w:themeColor="text1"/>
          <w:sz w:val="24"/>
          <w:szCs w:val="24"/>
        </w:rPr>
      </w:pPr>
      <w:r w:rsidRPr="006D16F3">
        <w:rPr>
          <w:rFonts w:eastAsia="Calibri" w:cs="Times New Roman"/>
          <w:color w:val="000000" w:themeColor="text1"/>
          <w:sz w:val="24"/>
          <w:szCs w:val="24"/>
        </w:rPr>
        <w:t>Trudności w diagnostyce zakażeń i wykonywaniu badań laboratoryjnych.</w:t>
      </w:r>
    </w:p>
    <w:p w14:paraId="2BFA2038" w14:textId="77777777" w:rsidR="006D16F3" w:rsidRPr="006D16F3" w:rsidRDefault="006D16F3" w:rsidP="00690EA8">
      <w:pPr>
        <w:numPr>
          <w:ilvl w:val="0"/>
          <w:numId w:val="474"/>
        </w:numPr>
        <w:spacing w:line="360" w:lineRule="exact"/>
        <w:ind w:left="709" w:hanging="709"/>
        <w:contextualSpacing/>
        <w:rPr>
          <w:rFonts w:eastAsia="Calibri" w:cs="Times New Roman"/>
          <w:color w:val="000000" w:themeColor="text1"/>
          <w:sz w:val="24"/>
          <w:szCs w:val="24"/>
        </w:rPr>
      </w:pPr>
      <w:r w:rsidRPr="006D16F3">
        <w:rPr>
          <w:rFonts w:eastAsia="Calibri" w:cs="Times New Roman"/>
          <w:color w:val="000000" w:themeColor="text1"/>
          <w:sz w:val="24"/>
          <w:szCs w:val="24"/>
        </w:rPr>
        <w:t>Niewystarczająca liczba środków ochrony osobistej, lekarstw, szczepionek, środków dezynfekcyjnych, artykułów jednorazowych itp.</w:t>
      </w:r>
    </w:p>
    <w:p w14:paraId="35B2DB69" w14:textId="77777777" w:rsidR="006D16F3" w:rsidRPr="006D16F3" w:rsidRDefault="006D16F3" w:rsidP="00690EA8">
      <w:pPr>
        <w:numPr>
          <w:ilvl w:val="0"/>
          <w:numId w:val="474"/>
        </w:numPr>
        <w:spacing w:line="360" w:lineRule="exact"/>
        <w:ind w:left="709" w:hanging="709"/>
        <w:contextualSpacing/>
        <w:rPr>
          <w:rFonts w:eastAsia="Calibri" w:cs="Times New Roman"/>
          <w:color w:val="000000" w:themeColor="text1"/>
          <w:sz w:val="24"/>
          <w:szCs w:val="24"/>
        </w:rPr>
      </w:pPr>
      <w:r w:rsidRPr="006D16F3">
        <w:rPr>
          <w:rFonts w:eastAsia="Calibri" w:cs="Times New Roman"/>
          <w:color w:val="000000" w:themeColor="text1"/>
          <w:sz w:val="24"/>
          <w:szCs w:val="24"/>
        </w:rPr>
        <w:t>Brak miejsc kwarantanny.</w:t>
      </w:r>
    </w:p>
    <w:p w14:paraId="29982788" w14:textId="77777777" w:rsidR="006D16F3" w:rsidRPr="006D16F3" w:rsidRDefault="006D16F3" w:rsidP="00690EA8">
      <w:pPr>
        <w:numPr>
          <w:ilvl w:val="0"/>
          <w:numId w:val="474"/>
        </w:numPr>
        <w:spacing w:line="360" w:lineRule="exact"/>
        <w:ind w:left="709" w:hanging="709"/>
        <w:contextualSpacing/>
        <w:rPr>
          <w:rFonts w:eastAsia="Calibri" w:cs="Times New Roman"/>
          <w:color w:val="000000" w:themeColor="text1"/>
          <w:sz w:val="24"/>
          <w:szCs w:val="24"/>
        </w:rPr>
      </w:pPr>
      <w:r w:rsidRPr="006D16F3">
        <w:rPr>
          <w:rFonts w:eastAsia="Calibri" w:cs="Times New Roman"/>
          <w:color w:val="000000" w:themeColor="text1"/>
          <w:sz w:val="24"/>
          <w:szCs w:val="24"/>
        </w:rPr>
        <w:t>Chaos komunikacyjny związany z chęcią opuszczenia przez ludzi terenu epidemii, zwłaszcza w przypadku wprowadzenia zakazu przemieszczania się.</w:t>
      </w:r>
    </w:p>
    <w:p w14:paraId="4D3164D2" w14:textId="77777777" w:rsidR="006D16F3" w:rsidRPr="006D16F3" w:rsidRDefault="006D16F3" w:rsidP="00690EA8">
      <w:pPr>
        <w:numPr>
          <w:ilvl w:val="0"/>
          <w:numId w:val="474"/>
        </w:numPr>
        <w:spacing w:line="360" w:lineRule="exact"/>
        <w:ind w:left="709" w:hanging="709"/>
        <w:contextualSpacing/>
        <w:rPr>
          <w:rFonts w:eastAsia="Calibri" w:cs="Times New Roman"/>
          <w:color w:val="000000" w:themeColor="text1"/>
          <w:sz w:val="24"/>
          <w:szCs w:val="24"/>
        </w:rPr>
      </w:pPr>
      <w:r w:rsidRPr="006D16F3">
        <w:rPr>
          <w:rFonts w:eastAsia="Calibri" w:cs="Times New Roman"/>
          <w:color w:val="000000" w:themeColor="text1"/>
          <w:sz w:val="24"/>
          <w:szCs w:val="24"/>
        </w:rPr>
        <w:t>Możliwe utrudnienia w dostępie do żywności i wody.</w:t>
      </w:r>
    </w:p>
    <w:p w14:paraId="7AF5B303" w14:textId="77777777" w:rsidR="006D16F3" w:rsidRPr="006D16F3" w:rsidRDefault="006D16F3" w:rsidP="00690EA8">
      <w:pPr>
        <w:numPr>
          <w:ilvl w:val="0"/>
          <w:numId w:val="474"/>
        </w:numPr>
        <w:spacing w:line="360" w:lineRule="exact"/>
        <w:ind w:left="709" w:hanging="709"/>
        <w:contextualSpacing/>
        <w:rPr>
          <w:rFonts w:eastAsia="Calibri" w:cs="Times New Roman"/>
          <w:color w:val="000000" w:themeColor="text1"/>
          <w:sz w:val="24"/>
          <w:szCs w:val="24"/>
        </w:rPr>
      </w:pPr>
      <w:r w:rsidRPr="006D16F3">
        <w:rPr>
          <w:rFonts w:eastAsia="Calibri" w:cs="Times New Roman"/>
          <w:color w:val="000000" w:themeColor="text1"/>
          <w:sz w:val="24"/>
          <w:szCs w:val="24"/>
        </w:rPr>
        <w:t>Utrudniony dostęp do usług wskutek dużej absencji pracowników, zwłaszcza przedsiębiorstw komunalnych (problemy z dużą ilością odpadów), placówek oświatowych, urzędów itp.</w:t>
      </w:r>
    </w:p>
    <w:p w14:paraId="3EE17B6B" w14:textId="77777777" w:rsidR="006D16F3" w:rsidRPr="006D16F3" w:rsidRDefault="006D16F3" w:rsidP="00690EA8">
      <w:pPr>
        <w:numPr>
          <w:ilvl w:val="0"/>
          <w:numId w:val="474"/>
        </w:numPr>
        <w:spacing w:line="360" w:lineRule="exact"/>
        <w:ind w:left="709" w:hanging="709"/>
        <w:contextualSpacing/>
        <w:rPr>
          <w:rFonts w:eastAsia="Calibri" w:cs="Times New Roman"/>
          <w:color w:val="000000" w:themeColor="text1"/>
          <w:sz w:val="24"/>
          <w:szCs w:val="24"/>
        </w:rPr>
      </w:pPr>
      <w:r w:rsidRPr="006D16F3">
        <w:rPr>
          <w:rFonts w:eastAsia="Calibri" w:cs="Times New Roman"/>
          <w:color w:val="000000" w:themeColor="text1"/>
          <w:sz w:val="24"/>
          <w:szCs w:val="24"/>
        </w:rPr>
        <w:t>Masowe zgony i konieczność szybkich pochówków.</w:t>
      </w:r>
    </w:p>
    <w:p w14:paraId="6B487F20" w14:textId="77777777" w:rsidR="006D16F3" w:rsidRPr="006D16F3" w:rsidRDefault="006D16F3" w:rsidP="00690EA8">
      <w:pPr>
        <w:numPr>
          <w:ilvl w:val="0"/>
          <w:numId w:val="474"/>
        </w:numPr>
        <w:spacing w:line="360" w:lineRule="exact"/>
        <w:ind w:left="709" w:hanging="709"/>
        <w:contextualSpacing/>
        <w:rPr>
          <w:rFonts w:eastAsia="Calibri" w:cs="Times New Roman"/>
          <w:color w:val="000000" w:themeColor="text1"/>
          <w:sz w:val="24"/>
          <w:szCs w:val="24"/>
        </w:rPr>
      </w:pPr>
      <w:r w:rsidRPr="006D16F3">
        <w:rPr>
          <w:rFonts w:eastAsia="Calibri" w:cs="Times New Roman"/>
          <w:color w:val="000000" w:themeColor="text1"/>
          <w:sz w:val="24"/>
          <w:szCs w:val="24"/>
        </w:rPr>
        <w:t>Dezinformacja i nieprawdziwe informacje pojawiające się w mediach oraz serwisach społecznościowych mogące wzmagać panikę i chaos.</w:t>
      </w:r>
    </w:p>
    <w:p w14:paraId="5741E4DC" w14:textId="77777777" w:rsidR="006D16F3" w:rsidRPr="006D16F3" w:rsidRDefault="006D16F3" w:rsidP="00690EA8">
      <w:pPr>
        <w:numPr>
          <w:ilvl w:val="0"/>
          <w:numId w:val="474"/>
        </w:numPr>
        <w:spacing w:after="120" w:line="360" w:lineRule="exact"/>
        <w:ind w:left="709" w:hanging="709"/>
        <w:rPr>
          <w:rFonts w:eastAsia="Calibri" w:cs="Times New Roman"/>
          <w:color w:val="000000" w:themeColor="text1"/>
          <w:sz w:val="24"/>
          <w:szCs w:val="24"/>
        </w:rPr>
      </w:pPr>
      <w:r w:rsidRPr="006D16F3">
        <w:rPr>
          <w:rFonts w:eastAsia="Calibri" w:cs="Times New Roman"/>
          <w:color w:val="000000" w:themeColor="text1"/>
          <w:sz w:val="24"/>
          <w:szCs w:val="24"/>
        </w:rPr>
        <w:t xml:space="preserve">Panika i niepokój społeczny, nieracjonalne zachowania, możliwe zakłócanie porządku publicznego, możliwy brak zaufania ludności </w:t>
      </w:r>
      <w:r w:rsidRPr="006D16F3">
        <w:rPr>
          <w:rFonts w:eastAsia="Calibri" w:cs="Times New Roman"/>
          <w:color w:val="000000" w:themeColor="text1"/>
          <w:sz w:val="24"/>
          <w:szCs w:val="24"/>
        </w:rPr>
        <w:br/>
        <w:t>do instytucji publicznych.</w:t>
      </w:r>
    </w:p>
    <w:p w14:paraId="15F5BE0A" w14:textId="77777777" w:rsidR="006D16F3" w:rsidRPr="006D16F3" w:rsidRDefault="006D16F3" w:rsidP="00690EA8">
      <w:pPr>
        <w:numPr>
          <w:ilvl w:val="0"/>
          <w:numId w:val="470"/>
        </w:numPr>
        <w:spacing w:line="360" w:lineRule="exact"/>
        <w:ind w:left="709" w:hanging="709"/>
        <w:contextualSpacing/>
        <w:jc w:val="left"/>
        <w:rPr>
          <w:rFonts w:eastAsia="Calibri" w:cs="Times New Roman"/>
          <w:b/>
          <w:sz w:val="24"/>
          <w:szCs w:val="24"/>
        </w:rPr>
      </w:pPr>
      <w:r w:rsidRPr="006D16F3">
        <w:rPr>
          <w:rFonts w:eastAsia="Calibri" w:cs="Times New Roman"/>
          <w:b/>
          <w:sz w:val="24"/>
          <w:szCs w:val="24"/>
        </w:rPr>
        <w:t>PRZEDSIĘWZIĘCIA DO WYKONANIA W RAMACH ZADANIA:</w:t>
      </w:r>
    </w:p>
    <w:p w14:paraId="0F88519D" w14:textId="77777777" w:rsidR="006D16F3" w:rsidRPr="006D16F3" w:rsidRDefault="006D16F3" w:rsidP="00690EA8">
      <w:pPr>
        <w:numPr>
          <w:ilvl w:val="0"/>
          <w:numId w:val="475"/>
        </w:numPr>
        <w:spacing w:line="360" w:lineRule="exact"/>
        <w:ind w:left="709" w:hanging="709"/>
        <w:contextualSpacing/>
        <w:rPr>
          <w:rFonts w:eastAsia="Calibri" w:cs="Times New Roman"/>
          <w:bCs/>
          <w:sz w:val="24"/>
          <w:szCs w:val="24"/>
        </w:rPr>
      </w:pPr>
      <w:r w:rsidRPr="006D16F3">
        <w:rPr>
          <w:rFonts w:eastAsia="Calibri" w:cs="Times New Roman"/>
          <w:sz w:val="24"/>
          <w:szCs w:val="24"/>
        </w:rPr>
        <w:t>Stałe monitorowanie, analiza, ocena sytuacji epidemiologicznej w zakresie zakażeń i chorób zakaźnych.</w:t>
      </w:r>
    </w:p>
    <w:p w14:paraId="7BAFAE8D" w14:textId="77777777" w:rsidR="006D16F3" w:rsidRPr="006D16F3" w:rsidRDefault="006D16F3" w:rsidP="00690EA8">
      <w:pPr>
        <w:numPr>
          <w:ilvl w:val="0"/>
          <w:numId w:val="475"/>
        </w:numPr>
        <w:spacing w:line="360" w:lineRule="exact"/>
        <w:ind w:left="709" w:hanging="709"/>
        <w:contextualSpacing/>
        <w:rPr>
          <w:rFonts w:eastAsia="Calibri" w:cs="Times New Roman"/>
          <w:bCs/>
          <w:sz w:val="24"/>
          <w:szCs w:val="24"/>
        </w:rPr>
      </w:pPr>
      <w:r w:rsidRPr="006D16F3">
        <w:rPr>
          <w:rFonts w:eastAsia="Calibri" w:cs="Times New Roman"/>
          <w:sz w:val="24"/>
          <w:szCs w:val="24"/>
        </w:rPr>
        <w:t>W przypadku wystąpienia zagrożenia epidemicznego lub epidemii ogłoszenie przez wojewodę pomorskiego, na wniosek Pomorskiego Państwowego Wojewódzkiego Inspektora Sanitarnego, stanu zagrożenia epidemicznego lub stanu epidemii na obszarze województwa pomorskiego.</w:t>
      </w:r>
    </w:p>
    <w:p w14:paraId="1DC8521C" w14:textId="77777777" w:rsidR="006D16F3" w:rsidRPr="006D16F3" w:rsidRDefault="006D16F3" w:rsidP="00690EA8">
      <w:pPr>
        <w:numPr>
          <w:ilvl w:val="0"/>
          <w:numId w:val="475"/>
        </w:numPr>
        <w:spacing w:line="360" w:lineRule="exact"/>
        <w:ind w:left="709" w:hanging="709"/>
        <w:contextualSpacing/>
        <w:rPr>
          <w:rFonts w:eastAsia="Calibri" w:cs="Times New Roman"/>
          <w:bCs/>
          <w:sz w:val="24"/>
          <w:szCs w:val="24"/>
        </w:rPr>
      </w:pPr>
      <w:r w:rsidRPr="006D16F3">
        <w:rPr>
          <w:rFonts w:eastAsia="Calibri" w:cs="Times New Roman"/>
          <w:sz w:val="24"/>
          <w:szCs w:val="24"/>
        </w:rPr>
        <w:t>Nadzór nad realizacją zadań przeciwepidemicznych wynikających z wprowadzenia stanu zagrożenia epidemicznego lub stanu epidemii.</w:t>
      </w:r>
    </w:p>
    <w:p w14:paraId="2902AB74" w14:textId="77777777" w:rsidR="006D16F3" w:rsidRPr="006D16F3" w:rsidRDefault="006D16F3" w:rsidP="00690EA8">
      <w:pPr>
        <w:numPr>
          <w:ilvl w:val="0"/>
          <w:numId w:val="475"/>
        </w:numPr>
        <w:spacing w:after="120" w:line="360" w:lineRule="exact"/>
        <w:ind w:left="709" w:hanging="709"/>
        <w:rPr>
          <w:rFonts w:eastAsia="Calibri" w:cs="Times New Roman"/>
          <w:bCs/>
          <w:sz w:val="24"/>
          <w:szCs w:val="24"/>
        </w:rPr>
      </w:pPr>
      <w:r w:rsidRPr="006D16F3">
        <w:rPr>
          <w:rFonts w:eastAsia="Calibri" w:cs="Times New Roman"/>
          <w:sz w:val="24"/>
          <w:szCs w:val="24"/>
        </w:rPr>
        <w:t>Odwołanie przez wojewodę pomorskiego, na wniosek Pomorskiego Państwowego Wojewódzkiego Inspektora Sanitarnego, stanu zagrożenia epidemicznego lub stanu epidemii na obszarze województwa pomorskiego.</w:t>
      </w:r>
    </w:p>
    <w:p w14:paraId="66784C37" w14:textId="77777777" w:rsidR="006D16F3" w:rsidRPr="006D16F3" w:rsidRDefault="006D16F3" w:rsidP="00690EA8">
      <w:pPr>
        <w:numPr>
          <w:ilvl w:val="0"/>
          <w:numId w:val="470"/>
        </w:numPr>
        <w:spacing w:line="360" w:lineRule="exact"/>
        <w:ind w:left="709" w:hanging="709"/>
        <w:contextualSpacing/>
        <w:rPr>
          <w:rFonts w:eastAsia="Calibri" w:cs="Times New Roman"/>
          <w:sz w:val="24"/>
          <w:szCs w:val="24"/>
        </w:rPr>
      </w:pPr>
      <w:r w:rsidRPr="006D16F3">
        <w:rPr>
          <w:rFonts w:eastAsia="Calibri" w:cs="Times New Roman"/>
          <w:b/>
          <w:sz w:val="24"/>
          <w:szCs w:val="24"/>
        </w:rPr>
        <w:t>KONCEPCJA DZIAŁANIA:</w:t>
      </w:r>
    </w:p>
    <w:p w14:paraId="3010DA55" w14:textId="77777777" w:rsidR="006D16F3" w:rsidRPr="006D16F3" w:rsidRDefault="006D16F3" w:rsidP="006D16F3">
      <w:pPr>
        <w:spacing w:line="360" w:lineRule="exact"/>
        <w:ind w:left="709" w:hanging="709"/>
        <w:contextualSpacing/>
        <w:rPr>
          <w:rFonts w:eastAsia="Calibri" w:cs="Times New Roman"/>
          <w:b/>
          <w:color w:val="C45911" w:themeColor="accent2" w:themeShade="BF"/>
          <w:sz w:val="24"/>
          <w:szCs w:val="24"/>
        </w:rPr>
      </w:pPr>
      <w:r w:rsidRPr="006D16F3">
        <w:rPr>
          <w:rFonts w:eastAsia="Calibri" w:cs="Times New Roman"/>
          <w:b/>
          <w:color w:val="C45911" w:themeColor="accent2" w:themeShade="BF"/>
          <w:sz w:val="24"/>
          <w:szCs w:val="24"/>
        </w:rPr>
        <w:t>A.</w:t>
      </w:r>
      <w:r w:rsidRPr="006D16F3">
        <w:rPr>
          <w:rFonts w:eastAsia="Calibri" w:cs="Times New Roman"/>
          <w:b/>
          <w:color w:val="C45911" w:themeColor="accent2" w:themeShade="BF"/>
          <w:sz w:val="24"/>
          <w:szCs w:val="24"/>
        </w:rPr>
        <w:tab/>
        <w:t>Tryb uruchamiania zasobów:</w:t>
      </w:r>
    </w:p>
    <w:p w14:paraId="1194CE7E" w14:textId="77777777" w:rsidR="006D16F3" w:rsidRPr="006D16F3" w:rsidRDefault="006D16F3" w:rsidP="00690EA8">
      <w:pPr>
        <w:numPr>
          <w:ilvl w:val="0"/>
          <w:numId w:val="476"/>
        </w:numPr>
        <w:spacing w:line="360" w:lineRule="exact"/>
        <w:ind w:left="709" w:hanging="709"/>
        <w:contextualSpacing/>
        <w:rPr>
          <w:rFonts w:eastAsia="Calibri" w:cs="Times New Roman"/>
          <w:bCs/>
          <w:sz w:val="24"/>
          <w:szCs w:val="24"/>
        </w:rPr>
      </w:pPr>
      <w:r w:rsidRPr="006D16F3">
        <w:rPr>
          <w:rFonts w:eastAsia="Calibri" w:cs="Times New Roman"/>
          <w:sz w:val="24"/>
          <w:szCs w:val="24"/>
        </w:rPr>
        <w:t>Pracownicy Państwowej Inspekcji Sanitarnej  monitorują sytuację epidemiologiczną poprzez stałą analizę napływających zgłoszeń zakażeń, chorób zakaźnych lub zgonów z ich powodu z podmiotów leczniczych, laboratoriów diagnostycznych, Powiatowych Stacji Sanitarno-Epidemiologicznych województwa pomorskiego, Granicznej Stacji Sanitarno-Epidemiologicznej w Gdyni, krajowych punktów kontaktowych, Narodowego Instytutu Zdrowia Publicznego Państwowego Zakładu Higieny, Inspekcji Weterynaryjnej (w przypadku chorób odzwierzęcych), Wojskowej Inspekcji Sanitarnej, Inspekcji Ochrony Środowiska, lotniska, środków transportu i innych źródeł, w razie potrzeby prowadzą nadzór czynny.</w:t>
      </w:r>
    </w:p>
    <w:p w14:paraId="14C2628F" w14:textId="77777777" w:rsidR="006D16F3" w:rsidRPr="006D16F3" w:rsidRDefault="006D16F3" w:rsidP="00690EA8">
      <w:pPr>
        <w:numPr>
          <w:ilvl w:val="0"/>
          <w:numId w:val="476"/>
        </w:numPr>
        <w:spacing w:line="360" w:lineRule="exact"/>
        <w:ind w:left="709" w:hanging="709"/>
        <w:contextualSpacing/>
        <w:rPr>
          <w:rFonts w:eastAsia="Calibri" w:cs="Times New Roman"/>
          <w:bCs/>
          <w:sz w:val="24"/>
          <w:szCs w:val="24"/>
        </w:rPr>
      </w:pPr>
      <w:r w:rsidRPr="006D16F3">
        <w:rPr>
          <w:rFonts w:eastAsia="Calibri" w:cs="Times New Roman"/>
          <w:sz w:val="24"/>
          <w:szCs w:val="24"/>
        </w:rPr>
        <w:t xml:space="preserve">W przypadku wystąpienia zagrożenia epidemicznego lub epidemii oraz zagrożenia zdrowia publicznego Pomorski Państwowy Wojewódzki Inspektor Sanitarny doręcza Wojewodzie Pomorskiemu, za pośrednictwem Wydziału Zdrowia Pomorskiego Centrum Zdrowia Publicznego Pomorskiego Urzędu Wojewódzkiego, wniosek o wprowadzenie stanu zagrożenia epidemicznego lub epidemii na obszarze województwa pomorskiego lub jego części (możliwe jest wykorzystanie poczty elektronicznej lub fax-u). Wniosek jest jednocześnie przekazywany </w:t>
      </w:r>
      <w:r w:rsidRPr="006D16F3">
        <w:rPr>
          <w:rFonts w:eastAsia="Calibri" w:cs="Times New Roman"/>
          <w:sz w:val="24"/>
          <w:szCs w:val="24"/>
        </w:rPr>
        <w:br/>
        <w:t>do wiadomości Głównemu Inspektorowi Sanitarnemu.</w:t>
      </w:r>
    </w:p>
    <w:p w14:paraId="004BD6EE" w14:textId="77777777" w:rsidR="006D16F3" w:rsidRPr="006D16F3" w:rsidRDefault="006D16F3" w:rsidP="00690EA8">
      <w:pPr>
        <w:numPr>
          <w:ilvl w:val="0"/>
          <w:numId w:val="476"/>
        </w:numPr>
        <w:spacing w:line="360" w:lineRule="exact"/>
        <w:ind w:left="709" w:hanging="709"/>
        <w:contextualSpacing/>
        <w:rPr>
          <w:rFonts w:eastAsia="Calibri" w:cs="Times New Roman"/>
          <w:bCs/>
          <w:sz w:val="24"/>
          <w:szCs w:val="24"/>
        </w:rPr>
      </w:pPr>
      <w:r w:rsidRPr="006D16F3">
        <w:rPr>
          <w:rFonts w:eastAsia="Calibri" w:cs="Times New Roman"/>
          <w:sz w:val="24"/>
          <w:szCs w:val="24"/>
        </w:rPr>
        <w:t>Wojewoda Pomorski zwołuje posiedzenie Wojewódzkiego Zespołu Zarządzania Kryzysowego (WZZK) z udziałem Pomorskiego Państwowego Wojewódzkiego Inspektora Sanitarnego, Komendanta Wojewódzkiego Policji, Komendanta Wojewódzkiego Straży Pożarnej, wojewódzkich konsultantów w dziedzinie chorób zakaźnych, epidemiologii, mikrobiologii lekarskiej, pielęgniarstwa epidemiologicznego oraz innych osób wskazanych przez Wojewodę.</w:t>
      </w:r>
    </w:p>
    <w:p w14:paraId="788106CE" w14:textId="77777777" w:rsidR="006D16F3" w:rsidRPr="006D16F3" w:rsidRDefault="006D16F3" w:rsidP="00690EA8">
      <w:pPr>
        <w:numPr>
          <w:ilvl w:val="0"/>
          <w:numId w:val="476"/>
        </w:numPr>
        <w:spacing w:line="360" w:lineRule="exact"/>
        <w:ind w:left="709" w:hanging="709"/>
        <w:contextualSpacing/>
        <w:rPr>
          <w:rFonts w:eastAsia="Calibri" w:cs="Times New Roman"/>
          <w:bCs/>
          <w:sz w:val="24"/>
          <w:szCs w:val="24"/>
        </w:rPr>
      </w:pPr>
      <w:r w:rsidRPr="006D16F3">
        <w:rPr>
          <w:rFonts w:eastAsia="Calibri" w:cs="Times New Roman"/>
          <w:sz w:val="24"/>
          <w:szCs w:val="24"/>
        </w:rPr>
        <w:t>Wojewoda Pomorski ogłasza stan zagrożenia epidemicznego lub stan epidemii na obszarze województwa lub jego części - w drodze rozporządzenia, z niezwłocznym ogłoszeniem w Dzienniku Urzędowym.</w:t>
      </w:r>
    </w:p>
    <w:p w14:paraId="08EEFC56" w14:textId="77777777" w:rsidR="006D16F3" w:rsidRPr="006D16F3" w:rsidRDefault="006D16F3" w:rsidP="00690EA8">
      <w:pPr>
        <w:numPr>
          <w:ilvl w:val="0"/>
          <w:numId w:val="476"/>
        </w:numPr>
        <w:spacing w:after="120" w:line="360" w:lineRule="exact"/>
        <w:ind w:left="709" w:hanging="709"/>
        <w:rPr>
          <w:rFonts w:eastAsia="Calibri" w:cs="Times New Roman"/>
          <w:bCs/>
          <w:sz w:val="24"/>
          <w:szCs w:val="24"/>
        </w:rPr>
      </w:pPr>
      <w:r w:rsidRPr="006D16F3">
        <w:rPr>
          <w:rFonts w:eastAsia="Calibri" w:cs="Times New Roman"/>
          <w:sz w:val="24"/>
          <w:szCs w:val="24"/>
        </w:rPr>
        <w:t>Miejsce pracy: siedziba Pomorskiego Państwowego Wojewódzkiego Inspektora Sanitarnego (stałe monitorowanie sytuacji epidemiologicznej), ul. Dębinki 4, 80-211 Gdańsk, upoważniony przedstawiciel Pomorskiego Państwowego Wojewódzkiego Inspektora Sanitarnego w pomieszczeniach Wojewódzkiego Centrum Zarządzania Kryzysowego w siedzibie Pomorskiego Urzędu Wojewódzkiego,</w:t>
      </w:r>
      <w:r w:rsidRPr="006D16F3">
        <w:rPr>
          <w:rFonts w:eastAsia="Calibri" w:cs="Times New Roman"/>
          <w:sz w:val="24"/>
          <w:szCs w:val="24"/>
        </w:rPr>
        <w:br/>
        <w:t>ul. Okopowa 21/27, 80-819 Gdańsk.</w:t>
      </w:r>
    </w:p>
    <w:p w14:paraId="53531588" w14:textId="77777777" w:rsidR="006D16F3" w:rsidRPr="006D16F3" w:rsidRDefault="006D16F3" w:rsidP="006D16F3">
      <w:pPr>
        <w:spacing w:after="0" w:line="360" w:lineRule="exact"/>
        <w:ind w:left="-284" w:firstLine="284"/>
        <w:rPr>
          <w:rFonts w:eastAsia="Calibri" w:cs="Times New Roman"/>
          <w:b/>
          <w:color w:val="C45911" w:themeColor="accent2" w:themeShade="BF"/>
          <w:sz w:val="24"/>
          <w:szCs w:val="24"/>
        </w:rPr>
      </w:pPr>
      <w:r w:rsidRPr="006D16F3">
        <w:rPr>
          <w:rFonts w:eastAsia="Calibri" w:cs="Times New Roman"/>
          <w:b/>
          <w:color w:val="ED7D31" w:themeColor="accent2"/>
          <w:sz w:val="24"/>
          <w:szCs w:val="24"/>
        </w:rPr>
        <w:t>B.</w:t>
      </w:r>
      <w:r w:rsidRPr="006D16F3">
        <w:rPr>
          <w:rFonts w:eastAsia="Calibri" w:cs="Times New Roman"/>
          <w:b/>
          <w:color w:val="C45911" w:themeColor="accent2" w:themeShade="BF"/>
          <w:sz w:val="24"/>
          <w:szCs w:val="24"/>
        </w:rPr>
        <w:tab/>
        <w:t>Organizacja kierowania:</w:t>
      </w:r>
    </w:p>
    <w:p w14:paraId="356DD547" w14:textId="77777777" w:rsidR="006D16F3" w:rsidRPr="006D16F3" w:rsidRDefault="006D16F3" w:rsidP="006D16F3">
      <w:pPr>
        <w:pStyle w:val="Tekstpodstawowy2"/>
        <w:spacing w:after="120" w:line="360" w:lineRule="exact"/>
        <w:rPr>
          <w:rFonts w:eastAsia="Calibri"/>
        </w:rPr>
      </w:pPr>
      <w:r w:rsidRPr="006D16F3">
        <w:rPr>
          <w:rFonts w:eastAsia="Calibri"/>
        </w:rPr>
        <w:t xml:space="preserve">Realizacją zadania kieruje Wojewoda Pomorski poprzez Pomorskiego Państwowego Wojewódzkiego Inspektora Sanitarnego, we współdziałaniu </w:t>
      </w:r>
      <w:r w:rsidRPr="006D16F3">
        <w:rPr>
          <w:rFonts w:eastAsia="Calibri"/>
        </w:rPr>
        <w:br/>
        <w:t>z dyrektorem Wydziału Bezpieczeństwa i Zarzadzania Kryzysowego oraz dyrektorem Wydziału Zdrowia Pomorskiego Centrum Zdrowia Publicznego.</w:t>
      </w:r>
    </w:p>
    <w:p w14:paraId="519BDA96" w14:textId="77777777" w:rsidR="006D16F3" w:rsidRPr="006D16F3" w:rsidRDefault="006D16F3" w:rsidP="006D16F3">
      <w:pPr>
        <w:spacing w:line="360" w:lineRule="exact"/>
        <w:contextualSpacing/>
        <w:rPr>
          <w:rFonts w:eastAsia="Calibri" w:cs="Times New Roman"/>
          <w:b/>
          <w:bCs/>
          <w:sz w:val="24"/>
          <w:szCs w:val="24"/>
        </w:rPr>
      </w:pPr>
      <w:r w:rsidRPr="006D16F3">
        <w:rPr>
          <w:rFonts w:eastAsia="Calibri" w:cs="Times New Roman"/>
          <w:b/>
          <w:bCs/>
          <w:sz w:val="24"/>
          <w:szCs w:val="24"/>
        </w:rPr>
        <w:t>Telefony kontaktowe:</w:t>
      </w:r>
    </w:p>
    <w:p w14:paraId="631D8581" w14:textId="77777777" w:rsidR="006D16F3" w:rsidRPr="006D16F3" w:rsidRDefault="006D16F3" w:rsidP="00690EA8">
      <w:pPr>
        <w:numPr>
          <w:ilvl w:val="0"/>
          <w:numId w:val="477"/>
        </w:numPr>
        <w:spacing w:line="360" w:lineRule="exact"/>
        <w:ind w:left="709" w:hanging="709"/>
        <w:contextualSpacing/>
        <w:rPr>
          <w:rFonts w:eastAsia="Calibri" w:cs="Times New Roman"/>
          <w:sz w:val="24"/>
          <w:szCs w:val="24"/>
        </w:rPr>
      </w:pPr>
      <w:r w:rsidRPr="006D16F3">
        <w:rPr>
          <w:rFonts w:eastAsia="Calibri" w:cs="Times New Roman"/>
          <w:sz w:val="24"/>
          <w:szCs w:val="24"/>
        </w:rPr>
        <w:t>WSSE w Gdańsku 58 520 19 70 lub 58 77 63 201;</w:t>
      </w:r>
    </w:p>
    <w:p w14:paraId="7E979DF8" w14:textId="77777777" w:rsidR="006D16F3" w:rsidRPr="006D16F3" w:rsidRDefault="006D16F3" w:rsidP="00690EA8">
      <w:pPr>
        <w:numPr>
          <w:ilvl w:val="0"/>
          <w:numId w:val="477"/>
        </w:numPr>
        <w:spacing w:line="360" w:lineRule="exact"/>
        <w:ind w:left="709" w:hanging="709"/>
        <w:contextualSpacing/>
        <w:rPr>
          <w:rFonts w:eastAsia="Calibri" w:cs="Times New Roman"/>
          <w:sz w:val="24"/>
          <w:szCs w:val="24"/>
        </w:rPr>
      </w:pPr>
      <w:r w:rsidRPr="006D16F3">
        <w:rPr>
          <w:rFonts w:eastAsia="Calibri" w:cs="Times New Roman"/>
          <w:sz w:val="24"/>
          <w:szCs w:val="24"/>
        </w:rPr>
        <w:t>WCZK 58 302 32 32;</w:t>
      </w:r>
    </w:p>
    <w:p w14:paraId="199439D1" w14:textId="77777777" w:rsidR="006D16F3" w:rsidRPr="006D16F3" w:rsidRDefault="006D16F3" w:rsidP="00690EA8">
      <w:pPr>
        <w:numPr>
          <w:ilvl w:val="0"/>
          <w:numId w:val="477"/>
        </w:numPr>
        <w:spacing w:after="120" w:line="360" w:lineRule="exact"/>
        <w:ind w:left="709" w:hanging="709"/>
        <w:rPr>
          <w:rFonts w:eastAsia="Calibri" w:cs="Times New Roman"/>
          <w:sz w:val="24"/>
          <w:szCs w:val="24"/>
        </w:rPr>
      </w:pPr>
      <w:r w:rsidRPr="006D16F3">
        <w:rPr>
          <w:rFonts w:eastAsia="Calibri" w:cs="Times New Roman"/>
          <w:sz w:val="24"/>
          <w:szCs w:val="24"/>
        </w:rPr>
        <w:t>Wydział Zdrowia – Pomorskie Centrum Zdrowia Publicznego - 58 30 77 178.</w:t>
      </w:r>
    </w:p>
    <w:p w14:paraId="667AD12D" w14:textId="77777777" w:rsidR="006D16F3" w:rsidRPr="006D16F3" w:rsidRDefault="006D16F3" w:rsidP="006D16F3">
      <w:pPr>
        <w:spacing w:after="120" w:line="360" w:lineRule="exact"/>
        <w:rPr>
          <w:rFonts w:eastAsia="Calibri" w:cs="Times New Roman"/>
          <w:sz w:val="24"/>
          <w:szCs w:val="24"/>
        </w:rPr>
      </w:pPr>
      <w:r w:rsidRPr="006D16F3">
        <w:rPr>
          <w:rFonts w:eastAsia="Calibri" w:cs="Times New Roman"/>
          <w:sz w:val="24"/>
          <w:szCs w:val="24"/>
        </w:rPr>
        <w:t>W realizacji zadania oprócz Państwowej Inspekcji Sanitarnej (Pomorskiego Państwowego Wojewódzkiego Inspektora Sanitarnego, 18 Państwowych Powiatowych Inspektorów Sanitarnych, Państwowego Granicznego Inspektora Sanitarnego), Wydziału Bezpieczeństwa i Zarzadzania Kryzysowego, dyrektora Wydziału Zdrowia Pomorskiego Centrum Zdrowia Publicznego oraz Dyżurnych Wojewódzkiego Centrum Zarządzania Kryzysowego przewiduje się udział wojewódzkich konsultantów, podmiotów leczniczych, lekarzy, personelu powołanego do zwalczania epidemii, laboratoriów diagnostyki medycznej, a w razie potrzeby również Inspekcji Ochrony Środowiska, Inspekcji Weterynaryjnej, Narodowego Instytutu Zdrowia Publicznego Państwowego Zakładu Higieny, Krajowych Punktów Kontaktowych, oraz innych upoważnionych  instytucji, inspekcji i straży.</w:t>
      </w:r>
    </w:p>
    <w:p w14:paraId="10B7ABC7" w14:textId="77777777" w:rsidR="006D16F3" w:rsidRPr="006D16F3" w:rsidRDefault="006D16F3" w:rsidP="006D16F3">
      <w:pPr>
        <w:spacing w:line="360" w:lineRule="exact"/>
        <w:ind w:left="-142"/>
        <w:contextualSpacing/>
        <w:rPr>
          <w:rFonts w:eastAsia="Calibri" w:cs="Times New Roman"/>
          <w:b/>
          <w:color w:val="FF0000"/>
          <w:sz w:val="24"/>
          <w:szCs w:val="24"/>
        </w:rPr>
      </w:pPr>
      <w:r w:rsidRPr="006D16F3">
        <w:rPr>
          <w:rFonts w:eastAsia="Calibri" w:cs="Times New Roman"/>
          <w:b/>
          <w:color w:val="FF0000"/>
          <w:sz w:val="24"/>
          <w:szCs w:val="24"/>
        </w:rPr>
        <w:t>C.  PRZEDSIĘWZIĘCIA REAGOWANIA:</w:t>
      </w:r>
    </w:p>
    <w:tbl>
      <w:tblPr>
        <w:tblStyle w:val="Tabela-Siatka241"/>
        <w:tblW w:w="14879" w:type="dxa"/>
        <w:jc w:val="center"/>
        <w:tblInd w:w="0" w:type="dxa"/>
        <w:tblLayout w:type="fixed"/>
        <w:tblLook w:val="04A0" w:firstRow="1" w:lastRow="0" w:firstColumn="1" w:lastColumn="0" w:noHBand="0" w:noVBand="1"/>
      </w:tblPr>
      <w:tblGrid>
        <w:gridCol w:w="4562"/>
        <w:gridCol w:w="2531"/>
        <w:gridCol w:w="2126"/>
        <w:gridCol w:w="2836"/>
        <w:gridCol w:w="2824"/>
      </w:tblGrid>
      <w:tr w:rsidR="006D16F3" w:rsidRPr="006D16F3" w14:paraId="3F0E15D2" w14:textId="77777777" w:rsidTr="006D16F3">
        <w:trPr>
          <w:tblHeader/>
          <w:jc w:val="center"/>
        </w:trPr>
        <w:tc>
          <w:tcPr>
            <w:tcW w:w="456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145B181" w14:textId="77777777" w:rsidR="006D16F3" w:rsidRPr="006D16F3" w:rsidRDefault="006D16F3" w:rsidP="006D16F3">
            <w:pPr>
              <w:jc w:val="center"/>
              <w:rPr>
                <w:rFonts w:asciiTheme="minorHAnsi" w:hAnsiTheme="minorHAnsi"/>
                <w:b/>
                <w:szCs w:val="24"/>
              </w:rPr>
            </w:pPr>
            <w:r w:rsidRPr="006D16F3">
              <w:rPr>
                <w:rFonts w:asciiTheme="minorHAnsi" w:hAnsiTheme="minorHAnsi" w:cstheme="minorHAnsi"/>
                <w:b/>
                <w:szCs w:val="24"/>
              </w:rPr>
              <w:t>Czynności do wykonania</w:t>
            </w:r>
          </w:p>
        </w:tc>
        <w:tc>
          <w:tcPr>
            <w:tcW w:w="25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9B79541" w14:textId="77777777" w:rsidR="006D16F3" w:rsidRPr="006D16F3" w:rsidRDefault="006D16F3" w:rsidP="006D16F3">
            <w:pPr>
              <w:jc w:val="center"/>
              <w:rPr>
                <w:rFonts w:asciiTheme="minorHAnsi" w:hAnsiTheme="minorHAnsi" w:cstheme="minorHAnsi"/>
                <w:b/>
                <w:szCs w:val="24"/>
              </w:rPr>
            </w:pPr>
            <w:r w:rsidRPr="006D16F3">
              <w:rPr>
                <w:rFonts w:asciiTheme="minorHAnsi" w:hAnsiTheme="minorHAnsi" w:cstheme="minorHAnsi"/>
                <w:b/>
                <w:szCs w:val="24"/>
              </w:rPr>
              <w:t>Kierujący</w:t>
            </w:r>
          </w:p>
          <w:p w14:paraId="32E5ADF7" w14:textId="77777777" w:rsidR="006D16F3" w:rsidRPr="006D16F3" w:rsidRDefault="006D16F3" w:rsidP="006D16F3">
            <w:pPr>
              <w:jc w:val="center"/>
              <w:rPr>
                <w:rFonts w:asciiTheme="minorHAnsi" w:hAnsiTheme="minorHAnsi"/>
                <w:szCs w:val="24"/>
              </w:rPr>
            </w:pPr>
            <w:r w:rsidRPr="006D16F3">
              <w:rPr>
                <w:rFonts w:asciiTheme="minorHAnsi" w:hAnsiTheme="minorHAnsi" w:cstheme="minorHAnsi"/>
                <w:b/>
                <w:szCs w:val="24"/>
              </w:rPr>
              <w:t>działaniami</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04F9DEB" w14:textId="77777777" w:rsidR="006D16F3" w:rsidRPr="006D16F3" w:rsidRDefault="006D16F3" w:rsidP="006D16F3">
            <w:pPr>
              <w:jc w:val="center"/>
              <w:rPr>
                <w:rFonts w:asciiTheme="minorHAnsi" w:hAnsiTheme="minorHAnsi" w:cstheme="minorHAnsi"/>
                <w:b/>
                <w:szCs w:val="24"/>
              </w:rPr>
            </w:pPr>
            <w:r w:rsidRPr="006D16F3">
              <w:rPr>
                <w:rFonts w:asciiTheme="minorHAnsi" w:hAnsiTheme="minorHAnsi" w:cstheme="minorHAnsi"/>
                <w:b/>
                <w:szCs w:val="24"/>
              </w:rPr>
              <w:t>Dokumentujący</w:t>
            </w:r>
          </w:p>
          <w:p w14:paraId="796A1B42" w14:textId="77777777" w:rsidR="006D16F3" w:rsidRPr="006D16F3" w:rsidRDefault="006D16F3" w:rsidP="006D16F3">
            <w:pPr>
              <w:jc w:val="center"/>
              <w:rPr>
                <w:rFonts w:asciiTheme="minorHAnsi" w:hAnsiTheme="minorHAnsi"/>
                <w:b/>
                <w:szCs w:val="24"/>
              </w:rPr>
            </w:pPr>
            <w:r w:rsidRPr="006D16F3">
              <w:rPr>
                <w:rFonts w:asciiTheme="minorHAnsi" w:hAnsiTheme="minorHAnsi" w:cstheme="minorHAnsi"/>
                <w:b/>
                <w:szCs w:val="24"/>
              </w:rPr>
              <w:t>przebieg działań</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6A4997A" w14:textId="77777777" w:rsidR="006D16F3" w:rsidRPr="006D16F3" w:rsidRDefault="006D16F3" w:rsidP="006D16F3">
            <w:pPr>
              <w:jc w:val="center"/>
              <w:rPr>
                <w:rFonts w:asciiTheme="minorHAnsi" w:hAnsiTheme="minorHAnsi" w:cstheme="minorHAnsi"/>
                <w:b/>
                <w:szCs w:val="24"/>
              </w:rPr>
            </w:pPr>
            <w:r w:rsidRPr="006D16F3">
              <w:rPr>
                <w:rFonts w:asciiTheme="minorHAnsi" w:hAnsiTheme="minorHAnsi" w:cstheme="minorHAnsi"/>
                <w:b/>
                <w:szCs w:val="24"/>
              </w:rPr>
              <w:t>Organizacja</w:t>
            </w:r>
          </w:p>
          <w:p w14:paraId="23A0C9BE" w14:textId="77777777" w:rsidR="006D16F3" w:rsidRPr="006D16F3" w:rsidRDefault="006D16F3" w:rsidP="006D16F3">
            <w:pPr>
              <w:jc w:val="center"/>
              <w:rPr>
                <w:rFonts w:asciiTheme="minorHAnsi" w:hAnsiTheme="minorHAnsi"/>
                <w:b/>
                <w:szCs w:val="24"/>
              </w:rPr>
            </w:pPr>
            <w:r w:rsidRPr="006D16F3">
              <w:rPr>
                <w:rFonts w:asciiTheme="minorHAnsi" w:hAnsiTheme="minorHAnsi" w:cstheme="minorHAnsi"/>
                <w:b/>
                <w:szCs w:val="24"/>
              </w:rPr>
              <w:t>współdziałania i obiegu informacji</w:t>
            </w:r>
          </w:p>
        </w:tc>
        <w:tc>
          <w:tcPr>
            <w:tcW w:w="282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A685191" w14:textId="77777777" w:rsidR="006D16F3" w:rsidRPr="006D16F3" w:rsidRDefault="006D16F3" w:rsidP="006D16F3">
            <w:pPr>
              <w:jc w:val="center"/>
              <w:rPr>
                <w:rFonts w:asciiTheme="minorHAnsi" w:hAnsiTheme="minorHAnsi"/>
                <w:b/>
                <w:szCs w:val="24"/>
              </w:rPr>
            </w:pPr>
            <w:r w:rsidRPr="006D16F3">
              <w:rPr>
                <w:rFonts w:asciiTheme="minorHAnsi" w:hAnsiTheme="minorHAnsi" w:cstheme="minorHAnsi"/>
                <w:b/>
                <w:szCs w:val="24"/>
              </w:rPr>
              <w:t>Procedury komunikacji społecznej</w:t>
            </w:r>
          </w:p>
        </w:tc>
      </w:tr>
      <w:tr w:rsidR="006D16F3" w:rsidRPr="006D16F3" w14:paraId="20F849E3" w14:textId="77777777" w:rsidTr="006D16F3">
        <w:trPr>
          <w:trHeight w:val="430"/>
          <w:jc w:val="center"/>
        </w:trPr>
        <w:tc>
          <w:tcPr>
            <w:tcW w:w="1487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1A67F395" w14:textId="77777777" w:rsidR="006D16F3" w:rsidRPr="006D16F3" w:rsidRDefault="006D16F3" w:rsidP="00690EA8">
            <w:pPr>
              <w:numPr>
                <w:ilvl w:val="0"/>
                <w:numId w:val="471"/>
              </w:numPr>
              <w:ind w:left="0" w:firstLine="0"/>
              <w:jc w:val="center"/>
              <w:rPr>
                <w:rFonts w:asciiTheme="minorHAnsi" w:hAnsiTheme="minorHAnsi"/>
                <w:b/>
                <w:szCs w:val="24"/>
              </w:rPr>
            </w:pPr>
            <w:r w:rsidRPr="006D16F3">
              <w:rPr>
                <w:rFonts w:asciiTheme="minorHAnsi" w:hAnsiTheme="minorHAnsi"/>
                <w:b/>
                <w:szCs w:val="24"/>
              </w:rPr>
              <w:t>Stałe monitorowanie, analiza, ocena sytuacji epidemiologicznej w zakresie zakażeń i chorób zakaźnych.</w:t>
            </w:r>
          </w:p>
        </w:tc>
      </w:tr>
      <w:tr w:rsidR="006D16F3" w:rsidRPr="006D16F3" w14:paraId="5447943A" w14:textId="77777777" w:rsidTr="006D16F3">
        <w:trPr>
          <w:jc w:val="center"/>
        </w:trPr>
        <w:tc>
          <w:tcPr>
            <w:tcW w:w="4562" w:type="dxa"/>
            <w:tcBorders>
              <w:top w:val="single" w:sz="4" w:space="0" w:color="auto"/>
              <w:left w:val="single" w:sz="4" w:space="0" w:color="auto"/>
              <w:bottom w:val="single" w:sz="4" w:space="0" w:color="auto"/>
              <w:right w:val="single" w:sz="4" w:space="0" w:color="auto"/>
            </w:tcBorders>
          </w:tcPr>
          <w:p w14:paraId="70374A20" w14:textId="77777777" w:rsidR="006D16F3" w:rsidRPr="006D16F3" w:rsidRDefault="006D16F3" w:rsidP="00690EA8">
            <w:pPr>
              <w:numPr>
                <w:ilvl w:val="0"/>
                <w:numId w:val="313"/>
              </w:numPr>
              <w:ind w:left="397" w:hanging="397"/>
              <w:jc w:val="both"/>
              <w:rPr>
                <w:rFonts w:asciiTheme="minorHAnsi" w:hAnsiTheme="minorHAnsi" w:cs="Calibri"/>
                <w:szCs w:val="24"/>
              </w:rPr>
            </w:pPr>
            <w:r w:rsidRPr="006D16F3">
              <w:rPr>
                <w:rFonts w:asciiTheme="minorHAnsi" w:hAnsiTheme="minorHAnsi" w:cs="Calibri"/>
                <w:szCs w:val="24"/>
              </w:rPr>
              <w:t>zbieranie przez Pomorskiego Państwowego Wojewódzkiego Inspektora Sanitarnego danych dotyczących podejrzeń/zachorowań na choroby zakaźne i zakażeń przekazywanych przez lekarzy, felczerów, pracowników laboratoriów, innych pracowników medycznych, Państwowych Powiatowych Inspektorów Sanitarnych województwa pomorskiego, Państwowego Granicznego Inspektora Sanitarnego w Gdyni, Głównego Inspektora Sanitarnego, Narodowy Instytut Zdrowia Publicznego Państwowy Zakład Higieny, Krajowy Punkt Centralny do spraw Międzynarodowych Przepisów Zdrowotnych, Powiatowych Lekarzy Weterynarii, Wojewódzkich Lekarzy Weterynarii, pilotów samolotu, służby ruchu lotniczego, kapitanów statku morskiego, morskiej służby poszukiwania</w:t>
            </w:r>
            <w:r w:rsidRPr="006D16F3">
              <w:rPr>
                <w:rFonts w:asciiTheme="minorHAnsi" w:hAnsiTheme="minorHAnsi" w:cs="Calibri"/>
                <w:szCs w:val="24"/>
              </w:rPr>
              <w:br/>
              <w:t>i ratownictwa, agenta statku, kapitanatu portu, kierujących środkami transportu drogowego, pilotów i przewodników wycieczek i innych źródeł, weryfikacja informacji;</w:t>
            </w:r>
          </w:p>
          <w:p w14:paraId="1423A477" w14:textId="77777777" w:rsidR="006D16F3" w:rsidRPr="006D16F3" w:rsidRDefault="006D16F3" w:rsidP="00690EA8">
            <w:pPr>
              <w:numPr>
                <w:ilvl w:val="0"/>
                <w:numId w:val="313"/>
              </w:numPr>
              <w:ind w:left="397" w:hanging="397"/>
              <w:jc w:val="both"/>
              <w:rPr>
                <w:rFonts w:asciiTheme="minorHAnsi" w:hAnsiTheme="minorHAnsi" w:cs="Calibri"/>
                <w:szCs w:val="24"/>
              </w:rPr>
            </w:pPr>
            <w:r w:rsidRPr="006D16F3">
              <w:rPr>
                <w:rFonts w:asciiTheme="minorHAnsi" w:hAnsiTheme="minorHAnsi" w:cs="Calibri"/>
                <w:szCs w:val="24"/>
              </w:rPr>
              <w:t xml:space="preserve">analiza i ocena sytuacji epidemiologicznej </w:t>
            </w:r>
            <w:r w:rsidRPr="006D16F3">
              <w:rPr>
                <w:rFonts w:asciiTheme="minorHAnsi" w:hAnsiTheme="minorHAnsi" w:cs="Calibri"/>
                <w:szCs w:val="24"/>
              </w:rPr>
              <w:br/>
              <w:t xml:space="preserve">w województwie pod kątem wystąpienia zagrożenia epidemicznego lub epidemii </w:t>
            </w:r>
            <w:r w:rsidRPr="006D16F3">
              <w:rPr>
                <w:rFonts w:asciiTheme="minorHAnsi" w:hAnsiTheme="minorHAnsi" w:cs="Calibri"/>
                <w:szCs w:val="24"/>
              </w:rPr>
              <w:br/>
              <w:t>w aspekcie zagrożenia zdrowia publicznego</w:t>
            </w:r>
            <w:r w:rsidRPr="006D16F3">
              <w:rPr>
                <w:rFonts w:asciiTheme="minorHAnsi" w:hAnsiTheme="minorHAnsi" w:cs="Calibri"/>
                <w:szCs w:val="24"/>
              </w:rPr>
              <w:br/>
              <w:t>i konieczności wprowadzenia stanu zagrożenia epidemicznego lub epidemii na terenie części lub całego województwa pomorskiego;</w:t>
            </w:r>
          </w:p>
          <w:p w14:paraId="36692001" w14:textId="77777777" w:rsidR="006D16F3" w:rsidRPr="006D16F3" w:rsidRDefault="006D16F3" w:rsidP="00690EA8">
            <w:pPr>
              <w:numPr>
                <w:ilvl w:val="0"/>
                <w:numId w:val="313"/>
              </w:numPr>
              <w:ind w:left="397" w:hanging="397"/>
              <w:jc w:val="both"/>
              <w:rPr>
                <w:rFonts w:asciiTheme="minorHAnsi" w:hAnsiTheme="minorHAnsi" w:cs="Calibri"/>
                <w:szCs w:val="24"/>
              </w:rPr>
            </w:pPr>
            <w:r w:rsidRPr="006D16F3">
              <w:rPr>
                <w:rFonts w:asciiTheme="minorHAnsi" w:hAnsiTheme="minorHAnsi" w:cs="Calibri"/>
                <w:szCs w:val="24"/>
              </w:rPr>
              <w:t xml:space="preserve">sformułowanie wniosków na podstawie analizy zebranych informacji oraz opracowanie </w:t>
            </w:r>
            <w:r w:rsidRPr="006D16F3">
              <w:rPr>
                <w:rFonts w:asciiTheme="minorHAnsi" w:hAnsiTheme="minorHAnsi" w:cs="Calibri"/>
                <w:szCs w:val="24"/>
              </w:rPr>
              <w:br/>
              <w:t>i złożenie raportu sytuacyjnego wojewodzie według następujących punktów:</w:t>
            </w:r>
          </w:p>
          <w:p w14:paraId="79FD97BB" w14:textId="77777777" w:rsidR="006D16F3" w:rsidRPr="006D16F3" w:rsidRDefault="006D16F3" w:rsidP="00690EA8">
            <w:pPr>
              <w:numPr>
                <w:ilvl w:val="0"/>
                <w:numId w:val="479"/>
              </w:numPr>
              <w:ind w:left="731" w:hanging="284"/>
              <w:contextualSpacing/>
              <w:jc w:val="both"/>
              <w:rPr>
                <w:rFonts w:asciiTheme="minorHAnsi" w:hAnsiTheme="minorHAnsi" w:cs="Calibri"/>
                <w:szCs w:val="24"/>
              </w:rPr>
            </w:pPr>
            <w:r w:rsidRPr="006D16F3">
              <w:rPr>
                <w:rFonts w:asciiTheme="minorHAnsi" w:hAnsiTheme="minorHAnsi" w:cs="Calibri"/>
                <w:szCs w:val="24"/>
              </w:rPr>
              <w:t>rodzaj zdarzenia lub zagrożenia,</w:t>
            </w:r>
          </w:p>
          <w:p w14:paraId="10B2EB2E" w14:textId="77777777" w:rsidR="006D16F3" w:rsidRPr="006D16F3" w:rsidRDefault="006D16F3" w:rsidP="00690EA8">
            <w:pPr>
              <w:numPr>
                <w:ilvl w:val="0"/>
                <w:numId w:val="479"/>
              </w:numPr>
              <w:ind w:left="731" w:hanging="284"/>
              <w:contextualSpacing/>
              <w:jc w:val="both"/>
              <w:rPr>
                <w:rFonts w:asciiTheme="minorHAnsi" w:hAnsiTheme="minorHAnsi" w:cs="Calibri"/>
                <w:szCs w:val="24"/>
              </w:rPr>
            </w:pPr>
            <w:r w:rsidRPr="006D16F3">
              <w:rPr>
                <w:rFonts w:asciiTheme="minorHAnsi" w:hAnsiTheme="minorHAnsi" w:cs="Calibri"/>
                <w:szCs w:val="24"/>
              </w:rPr>
              <w:t>opis sytuacji albo rodzaju zdarzenia lub zagrożenia, w tym przyczyny oraz czas</w:t>
            </w:r>
            <w:r w:rsidRPr="006D16F3">
              <w:rPr>
                <w:rFonts w:asciiTheme="minorHAnsi" w:hAnsiTheme="minorHAnsi" w:cs="Calibri"/>
                <w:szCs w:val="24"/>
              </w:rPr>
              <w:br/>
              <w:t>i miejsce lub obszar (powiat, gmina, miejscowość) jego wystąpienia,</w:t>
            </w:r>
          </w:p>
          <w:p w14:paraId="3AF4FC22" w14:textId="77777777" w:rsidR="006D16F3" w:rsidRPr="006D16F3" w:rsidRDefault="006D16F3" w:rsidP="00690EA8">
            <w:pPr>
              <w:numPr>
                <w:ilvl w:val="0"/>
                <w:numId w:val="479"/>
              </w:numPr>
              <w:ind w:left="731" w:hanging="284"/>
              <w:contextualSpacing/>
              <w:jc w:val="both"/>
              <w:rPr>
                <w:rFonts w:asciiTheme="minorHAnsi" w:hAnsiTheme="minorHAnsi" w:cs="Calibri"/>
                <w:szCs w:val="24"/>
              </w:rPr>
            </w:pPr>
            <w:r w:rsidRPr="006D16F3">
              <w:rPr>
                <w:rFonts w:asciiTheme="minorHAnsi" w:hAnsiTheme="minorHAnsi" w:cs="Calibri"/>
                <w:szCs w:val="24"/>
              </w:rPr>
              <w:t>faktyczne i potencjalne skutki zdarzenia lub zagrożenia, w tym (o ile jest to możliwe do oszacowania): liczbę poszkodowanych (zmarłych i poszkodowanych), liczbę zagrożonych osób (w tym zagrożonych lub objętych ewakuacją), a także opis innych potencjalnych skutków zagrożenia bezpośrednio związanych z zakresem działania raportującego podmiotu,</w:t>
            </w:r>
          </w:p>
          <w:p w14:paraId="63797592" w14:textId="77777777" w:rsidR="006D16F3" w:rsidRPr="006D16F3" w:rsidRDefault="006D16F3" w:rsidP="00690EA8">
            <w:pPr>
              <w:numPr>
                <w:ilvl w:val="0"/>
                <w:numId w:val="479"/>
              </w:numPr>
              <w:ind w:left="731" w:hanging="284"/>
              <w:contextualSpacing/>
              <w:jc w:val="both"/>
              <w:rPr>
                <w:rFonts w:asciiTheme="minorHAnsi" w:hAnsiTheme="minorHAnsi" w:cs="Calibri"/>
                <w:szCs w:val="24"/>
              </w:rPr>
            </w:pPr>
            <w:r w:rsidRPr="006D16F3">
              <w:rPr>
                <w:rFonts w:asciiTheme="minorHAnsi" w:hAnsiTheme="minorHAnsi" w:cs="Calibri"/>
                <w:szCs w:val="24"/>
              </w:rPr>
              <w:t>ocenę i prognozę rozwoju sytuacji,</w:t>
            </w:r>
          </w:p>
          <w:p w14:paraId="45A05E58" w14:textId="77777777" w:rsidR="006D16F3" w:rsidRPr="006D16F3" w:rsidRDefault="006D16F3" w:rsidP="00690EA8">
            <w:pPr>
              <w:numPr>
                <w:ilvl w:val="0"/>
                <w:numId w:val="479"/>
              </w:numPr>
              <w:ind w:left="731" w:hanging="284"/>
              <w:contextualSpacing/>
              <w:jc w:val="both"/>
              <w:rPr>
                <w:rFonts w:asciiTheme="minorHAnsi" w:hAnsiTheme="minorHAnsi" w:cs="Calibri"/>
                <w:szCs w:val="24"/>
              </w:rPr>
            </w:pPr>
            <w:r w:rsidRPr="006D16F3">
              <w:rPr>
                <w:rFonts w:asciiTheme="minorHAnsi" w:hAnsiTheme="minorHAnsi" w:cs="Calibri"/>
                <w:szCs w:val="24"/>
              </w:rPr>
              <w:t>opis podjętych i zamierzonych działań,</w:t>
            </w:r>
          </w:p>
          <w:p w14:paraId="34503CEC" w14:textId="77777777" w:rsidR="006D16F3" w:rsidRPr="006D16F3" w:rsidRDefault="006D16F3" w:rsidP="00690EA8">
            <w:pPr>
              <w:numPr>
                <w:ilvl w:val="0"/>
                <w:numId w:val="479"/>
              </w:numPr>
              <w:ind w:left="731" w:hanging="284"/>
              <w:contextualSpacing/>
              <w:jc w:val="both"/>
              <w:rPr>
                <w:rFonts w:asciiTheme="minorHAnsi" w:hAnsiTheme="minorHAnsi" w:cs="Calibri"/>
                <w:szCs w:val="24"/>
              </w:rPr>
            </w:pPr>
            <w:r w:rsidRPr="006D16F3">
              <w:rPr>
                <w:rFonts w:asciiTheme="minorHAnsi" w:hAnsiTheme="minorHAnsi" w:cs="Calibri"/>
                <w:szCs w:val="24"/>
              </w:rPr>
              <w:t xml:space="preserve">opis sił i środków zaangażowanych </w:t>
            </w:r>
            <w:r w:rsidRPr="006D16F3">
              <w:rPr>
                <w:rFonts w:asciiTheme="minorHAnsi" w:hAnsiTheme="minorHAnsi" w:cs="Calibri"/>
                <w:szCs w:val="24"/>
              </w:rPr>
              <w:br/>
              <w:t>i przewidywanych do uruchomienia,</w:t>
            </w:r>
          </w:p>
          <w:p w14:paraId="139D2B0B" w14:textId="77777777" w:rsidR="006D16F3" w:rsidRDefault="006D16F3" w:rsidP="00690EA8">
            <w:pPr>
              <w:numPr>
                <w:ilvl w:val="0"/>
                <w:numId w:val="479"/>
              </w:numPr>
              <w:ind w:left="731" w:hanging="284"/>
              <w:contextualSpacing/>
              <w:jc w:val="both"/>
              <w:rPr>
                <w:rFonts w:asciiTheme="minorHAnsi" w:hAnsiTheme="minorHAnsi" w:cs="Calibri"/>
                <w:szCs w:val="24"/>
              </w:rPr>
            </w:pPr>
            <w:r w:rsidRPr="006D16F3">
              <w:rPr>
                <w:rFonts w:asciiTheme="minorHAnsi" w:hAnsiTheme="minorHAnsi" w:cs="Calibri"/>
                <w:szCs w:val="24"/>
              </w:rPr>
              <w:t>wnioski i rekomendacje lub uwagi.</w:t>
            </w:r>
          </w:p>
          <w:p w14:paraId="053DF33E" w14:textId="5EDB06B5" w:rsidR="006D16F3" w:rsidRPr="006D16F3" w:rsidRDefault="006D16F3" w:rsidP="006D16F3">
            <w:pPr>
              <w:contextualSpacing/>
              <w:jc w:val="both"/>
              <w:rPr>
                <w:rFonts w:asciiTheme="minorHAnsi" w:hAnsiTheme="minorHAnsi" w:cs="Calibri"/>
                <w:szCs w:val="24"/>
              </w:rPr>
            </w:pPr>
          </w:p>
        </w:tc>
        <w:tc>
          <w:tcPr>
            <w:tcW w:w="2531" w:type="dxa"/>
            <w:tcBorders>
              <w:top w:val="single" w:sz="4" w:space="0" w:color="auto"/>
              <w:left w:val="single" w:sz="4" w:space="0" w:color="auto"/>
              <w:bottom w:val="single" w:sz="4" w:space="0" w:color="auto"/>
              <w:right w:val="single" w:sz="4" w:space="0" w:color="auto"/>
            </w:tcBorders>
            <w:hideMark/>
          </w:tcPr>
          <w:p w14:paraId="34A94C45" w14:textId="77777777" w:rsidR="006D16F3" w:rsidRPr="006D16F3" w:rsidRDefault="006D16F3" w:rsidP="006D16F3">
            <w:pPr>
              <w:jc w:val="both"/>
              <w:rPr>
                <w:rFonts w:asciiTheme="minorHAnsi" w:hAnsiTheme="minorHAnsi" w:cs="Calibri"/>
                <w:szCs w:val="24"/>
              </w:rPr>
            </w:pPr>
            <w:r w:rsidRPr="006D16F3">
              <w:rPr>
                <w:rFonts w:asciiTheme="minorHAnsi" w:hAnsiTheme="minorHAnsi" w:cs="Calibri"/>
                <w:szCs w:val="24"/>
              </w:rPr>
              <w:t xml:space="preserve">Pomorski Państwowy </w:t>
            </w:r>
          </w:p>
          <w:p w14:paraId="5DDFB620" w14:textId="77777777" w:rsidR="006D16F3" w:rsidRPr="006D16F3" w:rsidRDefault="006D16F3" w:rsidP="006D16F3">
            <w:pPr>
              <w:jc w:val="both"/>
              <w:rPr>
                <w:rFonts w:asciiTheme="minorHAnsi" w:hAnsiTheme="minorHAnsi" w:cs="Calibri"/>
                <w:b/>
                <w:szCs w:val="24"/>
              </w:rPr>
            </w:pPr>
            <w:r w:rsidRPr="006D16F3">
              <w:rPr>
                <w:rFonts w:asciiTheme="minorHAnsi" w:hAnsiTheme="minorHAnsi" w:cs="Calibri"/>
                <w:szCs w:val="24"/>
              </w:rPr>
              <w:t>Wojewódzki Inspektor Sanitarny.</w:t>
            </w:r>
          </w:p>
        </w:tc>
        <w:tc>
          <w:tcPr>
            <w:tcW w:w="2126" w:type="dxa"/>
            <w:tcBorders>
              <w:top w:val="single" w:sz="4" w:space="0" w:color="auto"/>
              <w:left w:val="single" w:sz="4" w:space="0" w:color="auto"/>
              <w:bottom w:val="single" w:sz="4" w:space="0" w:color="auto"/>
              <w:right w:val="single" w:sz="4" w:space="0" w:color="auto"/>
            </w:tcBorders>
            <w:hideMark/>
          </w:tcPr>
          <w:p w14:paraId="6A5AD944" w14:textId="77777777" w:rsidR="006D16F3" w:rsidRPr="006D16F3" w:rsidRDefault="006D16F3" w:rsidP="006D16F3">
            <w:pPr>
              <w:tabs>
                <w:tab w:val="left" w:pos="38"/>
              </w:tabs>
              <w:jc w:val="both"/>
              <w:rPr>
                <w:rFonts w:asciiTheme="minorHAnsi" w:hAnsiTheme="minorHAnsi" w:cs="Calibri"/>
                <w:szCs w:val="24"/>
              </w:rPr>
            </w:pPr>
            <w:r w:rsidRPr="006D16F3">
              <w:rPr>
                <w:rFonts w:asciiTheme="minorHAnsi" w:hAnsiTheme="minorHAnsi" w:cs="Calibri"/>
                <w:szCs w:val="24"/>
              </w:rPr>
              <w:t>Pracownik Wojewódzkiej Stacji Sanitarno-Epidemiologicznej w Gdańsku</w:t>
            </w:r>
          </w:p>
        </w:tc>
        <w:tc>
          <w:tcPr>
            <w:tcW w:w="2836" w:type="dxa"/>
            <w:tcBorders>
              <w:top w:val="single" w:sz="4" w:space="0" w:color="auto"/>
              <w:left w:val="single" w:sz="4" w:space="0" w:color="auto"/>
              <w:bottom w:val="single" w:sz="4" w:space="0" w:color="auto"/>
              <w:right w:val="single" w:sz="4" w:space="0" w:color="auto"/>
            </w:tcBorders>
            <w:hideMark/>
          </w:tcPr>
          <w:p w14:paraId="3A4DF845" w14:textId="77777777" w:rsidR="006D16F3" w:rsidRPr="006D16F3" w:rsidRDefault="006D16F3" w:rsidP="006D16F3">
            <w:pPr>
              <w:jc w:val="both"/>
              <w:rPr>
                <w:rFonts w:asciiTheme="minorHAnsi" w:hAnsiTheme="minorHAnsi" w:cs="Calibri"/>
                <w:szCs w:val="24"/>
              </w:rPr>
            </w:pPr>
            <w:r w:rsidRPr="006D16F3">
              <w:rPr>
                <w:rFonts w:asciiTheme="minorHAnsi" w:hAnsiTheme="minorHAnsi" w:cs="Calibri"/>
                <w:szCs w:val="24"/>
              </w:rPr>
              <w:t xml:space="preserve">Przekazanie Wojewodzie Pomorskiemu, </w:t>
            </w:r>
            <w:r w:rsidRPr="006D16F3">
              <w:rPr>
                <w:rFonts w:asciiTheme="minorHAnsi" w:hAnsiTheme="minorHAnsi" w:cs="Calibri"/>
                <w:szCs w:val="24"/>
              </w:rPr>
              <w:br/>
              <w:t xml:space="preserve">za pośrednictwem Wojewódzkiego Centrum Zarządzania Kryzysowego przez Pomorskiego Państwowego Wojewódzkiego Inspektora Sanitarnego po weryfikacji, konsultacjach </w:t>
            </w:r>
            <w:r w:rsidRPr="006D16F3">
              <w:rPr>
                <w:rFonts w:asciiTheme="minorHAnsi" w:hAnsiTheme="minorHAnsi" w:cs="Calibri"/>
                <w:szCs w:val="24"/>
              </w:rPr>
              <w:br/>
              <w:t>i analizie danych, informacji- raportu o sytuacji epidemiologicznej w zakresie chorób zakaźnych ze wskazaniem wystąpienia zagrożenia epidemicznego lub epidemii na terenie części lub całego województwa.</w:t>
            </w:r>
          </w:p>
        </w:tc>
        <w:tc>
          <w:tcPr>
            <w:tcW w:w="2824" w:type="dxa"/>
            <w:tcBorders>
              <w:top w:val="single" w:sz="4" w:space="0" w:color="auto"/>
              <w:left w:val="single" w:sz="4" w:space="0" w:color="auto"/>
              <w:bottom w:val="single" w:sz="4" w:space="0" w:color="auto"/>
              <w:right w:val="single" w:sz="4" w:space="0" w:color="auto"/>
            </w:tcBorders>
            <w:hideMark/>
          </w:tcPr>
          <w:p w14:paraId="5C3A3E7D" w14:textId="77777777" w:rsidR="006D16F3" w:rsidRPr="006D16F3" w:rsidRDefault="006D16F3" w:rsidP="006D16F3">
            <w:pPr>
              <w:jc w:val="both"/>
              <w:rPr>
                <w:rFonts w:asciiTheme="minorHAnsi" w:hAnsiTheme="minorHAnsi" w:cs="Calibri"/>
                <w:szCs w:val="24"/>
              </w:rPr>
            </w:pPr>
            <w:r w:rsidRPr="006D16F3">
              <w:rPr>
                <w:rFonts w:asciiTheme="minorHAnsi" w:hAnsiTheme="minorHAnsi" w:cs="Calibri"/>
                <w:szCs w:val="24"/>
              </w:rPr>
              <w:t xml:space="preserve">Służby prasowe wojewody informować będą społeczeństwo o podjętych działaniach mających na celu ochronę ludności przed zakażeniami </w:t>
            </w:r>
            <w:r w:rsidRPr="006D16F3">
              <w:rPr>
                <w:rFonts w:asciiTheme="minorHAnsi" w:hAnsiTheme="minorHAnsi" w:cs="Calibri"/>
                <w:szCs w:val="24"/>
              </w:rPr>
              <w:br/>
              <w:t>i chorobami zakaźnymi. Jeżeli zasinieje konieczność - udziału Pomorskiego Państwowego Wojewódzkiego Inspektora Sanitarnego lub upoważnionego przedstawiciela</w:t>
            </w:r>
          </w:p>
          <w:p w14:paraId="417C2FEE" w14:textId="77777777" w:rsidR="006D16F3" w:rsidRPr="006D16F3" w:rsidRDefault="006D16F3" w:rsidP="006D16F3">
            <w:pPr>
              <w:jc w:val="both"/>
              <w:rPr>
                <w:rFonts w:asciiTheme="minorHAnsi" w:hAnsiTheme="minorHAnsi" w:cs="Calibri"/>
                <w:szCs w:val="24"/>
              </w:rPr>
            </w:pPr>
            <w:r w:rsidRPr="006D16F3">
              <w:rPr>
                <w:rFonts w:asciiTheme="minorHAnsi" w:hAnsiTheme="minorHAnsi" w:cs="Calibri"/>
                <w:szCs w:val="24"/>
              </w:rPr>
              <w:t>w konferencjach prasowych dotyczących aktualnej sytuacji epidemiologicznej.</w:t>
            </w:r>
          </w:p>
        </w:tc>
      </w:tr>
      <w:tr w:rsidR="006D16F3" w:rsidRPr="006D16F3" w14:paraId="16EA3BD1" w14:textId="77777777" w:rsidTr="006D16F3">
        <w:trPr>
          <w:jc w:val="center"/>
        </w:trPr>
        <w:tc>
          <w:tcPr>
            <w:tcW w:w="1487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590E5BF2" w14:textId="77777777" w:rsidR="006D16F3" w:rsidRPr="006D16F3" w:rsidRDefault="006D16F3" w:rsidP="006D16F3">
            <w:pPr>
              <w:jc w:val="center"/>
              <w:rPr>
                <w:rFonts w:asciiTheme="minorHAnsi" w:hAnsiTheme="minorHAnsi"/>
                <w:b/>
                <w:szCs w:val="24"/>
              </w:rPr>
            </w:pPr>
            <w:r w:rsidRPr="006D16F3">
              <w:rPr>
                <w:rFonts w:asciiTheme="minorHAnsi" w:hAnsiTheme="minorHAnsi"/>
                <w:b/>
                <w:szCs w:val="24"/>
              </w:rPr>
              <w:t>2. W przypadku wystąpienia zagrożenia epidemicznego lub epidemii ogłoszenie przez Wojewodę Pomorskiego, na wniosek Pomorskiego Państwowego Wojewódzkiego Inspektora Sanitarnego, stanu zagrożenia epidemicznego lub stanu epidemii na obszarze województwa pomorskiego.</w:t>
            </w:r>
          </w:p>
        </w:tc>
      </w:tr>
      <w:tr w:rsidR="006D16F3" w:rsidRPr="006D16F3" w14:paraId="6FF34D3E" w14:textId="77777777" w:rsidTr="006D16F3">
        <w:trPr>
          <w:jc w:val="center"/>
        </w:trPr>
        <w:tc>
          <w:tcPr>
            <w:tcW w:w="4562" w:type="dxa"/>
            <w:tcBorders>
              <w:top w:val="single" w:sz="4" w:space="0" w:color="auto"/>
              <w:left w:val="single" w:sz="4" w:space="0" w:color="auto"/>
              <w:bottom w:val="single" w:sz="4" w:space="0" w:color="auto"/>
              <w:right w:val="single" w:sz="4" w:space="0" w:color="auto"/>
            </w:tcBorders>
          </w:tcPr>
          <w:p w14:paraId="33057FCB" w14:textId="77777777" w:rsidR="006D16F3" w:rsidRPr="006D16F3" w:rsidRDefault="006D16F3" w:rsidP="00690EA8">
            <w:pPr>
              <w:numPr>
                <w:ilvl w:val="0"/>
                <w:numId w:val="314"/>
              </w:numPr>
              <w:ind w:left="397" w:hanging="397"/>
              <w:jc w:val="both"/>
              <w:rPr>
                <w:rFonts w:asciiTheme="minorHAnsi" w:hAnsiTheme="minorHAnsi"/>
                <w:szCs w:val="24"/>
              </w:rPr>
            </w:pPr>
            <w:r w:rsidRPr="006D16F3">
              <w:rPr>
                <w:rFonts w:asciiTheme="minorHAnsi" w:hAnsiTheme="minorHAnsi"/>
                <w:szCs w:val="24"/>
              </w:rPr>
              <w:t>wniosek Pomorskiego Państwowego Wojewódzkiego Inspektora Sanitarnego do Wojewody Pomorskiego o ogłoszenie stanu zagrożenia epidemicznego lub stanu epidemii na obszarze województwa lub jego części;</w:t>
            </w:r>
          </w:p>
          <w:p w14:paraId="7504516E" w14:textId="77777777" w:rsidR="006D16F3" w:rsidRPr="006D16F3" w:rsidRDefault="006D16F3" w:rsidP="00690EA8">
            <w:pPr>
              <w:numPr>
                <w:ilvl w:val="0"/>
                <w:numId w:val="314"/>
              </w:numPr>
              <w:ind w:left="397" w:hanging="397"/>
              <w:jc w:val="both"/>
              <w:rPr>
                <w:rFonts w:asciiTheme="minorHAnsi" w:hAnsiTheme="minorHAnsi"/>
                <w:szCs w:val="24"/>
              </w:rPr>
            </w:pPr>
            <w:r w:rsidRPr="006D16F3">
              <w:rPr>
                <w:rFonts w:asciiTheme="minorHAnsi" w:hAnsiTheme="minorHAnsi"/>
                <w:szCs w:val="24"/>
              </w:rPr>
              <w:t xml:space="preserve">ogłoszenie stanu zagrożenia epidemicznego </w:t>
            </w:r>
            <w:r w:rsidRPr="006D16F3">
              <w:rPr>
                <w:rFonts w:asciiTheme="minorHAnsi" w:hAnsiTheme="minorHAnsi"/>
                <w:szCs w:val="24"/>
              </w:rPr>
              <w:br/>
              <w:t xml:space="preserve">lub stanu epidemii na obszarze województwa lub jego części - w drodze rozporządzenia, </w:t>
            </w:r>
            <w:r w:rsidRPr="006D16F3">
              <w:rPr>
                <w:rFonts w:asciiTheme="minorHAnsi" w:hAnsiTheme="minorHAnsi"/>
                <w:szCs w:val="24"/>
              </w:rPr>
              <w:br/>
              <w:t>z niezwłocznym ogłoszeniem w Dzienniku Urzędowym;</w:t>
            </w:r>
          </w:p>
          <w:p w14:paraId="41B4DC20" w14:textId="77777777" w:rsidR="006D16F3" w:rsidRPr="006D16F3" w:rsidRDefault="006D16F3" w:rsidP="00690EA8">
            <w:pPr>
              <w:numPr>
                <w:ilvl w:val="0"/>
                <w:numId w:val="314"/>
              </w:numPr>
              <w:ind w:left="397" w:hanging="397"/>
              <w:jc w:val="both"/>
              <w:rPr>
                <w:rFonts w:asciiTheme="minorHAnsi" w:hAnsiTheme="minorHAnsi"/>
                <w:szCs w:val="24"/>
              </w:rPr>
            </w:pPr>
            <w:r w:rsidRPr="006D16F3">
              <w:rPr>
                <w:rFonts w:asciiTheme="minorHAnsi" w:hAnsiTheme="minorHAnsi"/>
                <w:szCs w:val="24"/>
              </w:rPr>
              <w:t>ustanowienie w rozporządzeniu Wojewody Pomorskiego ogłaszającym wprowadzenie stanu zagrożenia epidemicznego lub stanu epidemii na wniosek Pomorskiego Państwowego Wojewódzkiego Inspektora Sanitarnego:</w:t>
            </w:r>
          </w:p>
          <w:p w14:paraId="526D9882" w14:textId="77777777" w:rsidR="006D16F3" w:rsidRPr="006D16F3" w:rsidRDefault="006D16F3" w:rsidP="006D16F3">
            <w:pPr>
              <w:ind w:left="397" w:hanging="397"/>
              <w:jc w:val="both"/>
              <w:rPr>
                <w:rFonts w:asciiTheme="minorHAnsi" w:hAnsiTheme="minorHAnsi"/>
                <w:bCs/>
                <w:szCs w:val="24"/>
              </w:rPr>
            </w:pPr>
            <w:r w:rsidRPr="006D16F3">
              <w:rPr>
                <w:rFonts w:asciiTheme="minorHAnsi" w:hAnsiTheme="minorHAnsi"/>
                <w:bCs/>
                <w:szCs w:val="24"/>
              </w:rPr>
              <w:t>1. czasowego ograniczenia określonego sposobu przemieszczania się;</w:t>
            </w:r>
          </w:p>
          <w:p w14:paraId="518087BF" w14:textId="77777777" w:rsidR="006D16F3" w:rsidRPr="006D16F3" w:rsidRDefault="006D16F3" w:rsidP="006D16F3">
            <w:pPr>
              <w:ind w:left="397" w:hanging="397"/>
              <w:jc w:val="both"/>
              <w:rPr>
                <w:rFonts w:asciiTheme="minorHAnsi" w:hAnsiTheme="minorHAnsi"/>
                <w:bCs/>
                <w:szCs w:val="24"/>
              </w:rPr>
            </w:pPr>
            <w:r w:rsidRPr="006D16F3">
              <w:rPr>
                <w:rFonts w:asciiTheme="minorHAnsi" w:hAnsiTheme="minorHAnsi"/>
                <w:bCs/>
                <w:szCs w:val="24"/>
              </w:rPr>
              <w:t>2. czasowego ograniczenia lub zakazu obrotu i używania określonych przedmiotów lub produktów spożywczych;</w:t>
            </w:r>
          </w:p>
          <w:p w14:paraId="4AE48008" w14:textId="77777777" w:rsidR="006D16F3" w:rsidRPr="006D16F3" w:rsidRDefault="006D16F3" w:rsidP="006D16F3">
            <w:pPr>
              <w:ind w:left="397" w:hanging="397"/>
              <w:jc w:val="both"/>
              <w:rPr>
                <w:rFonts w:asciiTheme="minorHAnsi" w:hAnsiTheme="minorHAnsi"/>
                <w:bCs/>
                <w:szCs w:val="24"/>
              </w:rPr>
            </w:pPr>
            <w:r w:rsidRPr="006D16F3">
              <w:rPr>
                <w:rFonts w:asciiTheme="minorHAnsi" w:hAnsiTheme="minorHAnsi"/>
                <w:bCs/>
                <w:szCs w:val="24"/>
              </w:rPr>
              <w:t>3. czasowego ograniczenie funkcjonowania określonych instytucji lub zakładów pracy;</w:t>
            </w:r>
          </w:p>
          <w:p w14:paraId="3B107DFC" w14:textId="77777777" w:rsidR="006D16F3" w:rsidRPr="006D16F3" w:rsidRDefault="006D16F3" w:rsidP="006D16F3">
            <w:pPr>
              <w:ind w:left="397" w:hanging="397"/>
              <w:jc w:val="both"/>
              <w:rPr>
                <w:rFonts w:asciiTheme="minorHAnsi" w:hAnsiTheme="minorHAnsi"/>
                <w:bCs/>
                <w:szCs w:val="24"/>
              </w:rPr>
            </w:pPr>
            <w:r w:rsidRPr="006D16F3">
              <w:rPr>
                <w:rFonts w:asciiTheme="minorHAnsi" w:hAnsiTheme="minorHAnsi"/>
                <w:bCs/>
                <w:szCs w:val="24"/>
              </w:rPr>
              <w:t>4. zakazu organizowania widowisk i innych zgromadzeń ludności;</w:t>
            </w:r>
          </w:p>
          <w:p w14:paraId="02BE068A" w14:textId="77777777" w:rsidR="006D16F3" w:rsidRPr="006D16F3" w:rsidRDefault="006D16F3" w:rsidP="006D16F3">
            <w:pPr>
              <w:ind w:left="397" w:hanging="397"/>
              <w:jc w:val="both"/>
              <w:rPr>
                <w:rFonts w:asciiTheme="minorHAnsi" w:hAnsiTheme="minorHAnsi"/>
                <w:bCs/>
                <w:szCs w:val="24"/>
              </w:rPr>
            </w:pPr>
            <w:r w:rsidRPr="006D16F3">
              <w:rPr>
                <w:rFonts w:asciiTheme="minorHAnsi" w:hAnsiTheme="minorHAnsi"/>
                <w:bCs/>
                <w:szCs w:val="24"/>
              </w:rPr>
              <w:t>5. obowiązku wykonania określonych zabiegów sanitarnych, jeżeli wykonanie ich wiąże się z funkcjonowaniem określonych obiektów produkcyjnych, usługowych, handlowych lub innych obiektów;</w:t>
            </w:r>
          </w:p>
          <w:p w14:paraId="4F0D9561" w14:textId="77777777" w:rsidR="006D16F3" w:rsidRPr="006D16F3" w:rsidRDefault="006D16F3" w:rsidP="006D16F3">
            <w:pPr>
              <w:ind w:left="397" w:hanging="397"/>
              <w:jc w:val="both"/>
              <w:rPr>
                <w:rFonts w:asciiTheme="minorHAnsi" w:hAnsiTheme="minorHAnsi"/>
                <w:bCs/>
                <w:szCs w:val="24"/>
              </w:rPr>
            </w:pPr>
            <w:r w:rsidRPr="006D16F3">
              <w:rPr>
                <w:rFonts w:asciiTheme="minorHAnsi" w:hAnsiTheme="minorHAnsi"/>
                <w:bCs/>
                <w:szCs w:val="24"/>
              </w:rPr>
              <w:t>6. nakazu udostępnienia nieruchomości, lokali, terenów i dostarczenia środków transportu do działań przeciwepidemicznych przewidzianych planami przeciwepidemicznymi;</w:t>
            </w:r>
          </w:p>
          <w:p w14:paraId="57287B63" w14:textId="77777777" w:rsidR="006D16F3" w:rsidRPr="006D16F3" w:rsidRDefault="006D16F3" w:rsidP="006D16F3">
            <w:pPr>
              <w:ind w:left="397" w:hanging="397"/>
              <w:jc w:val="both"/>
              <w:rPr>
                <w:rFonts w:asciiTheme="minorHAnsi" w:hAnsiTheme="minorHAnsi"/>
                <w:szCs w:val="24"/>
              </w:rPr>
            </w:pPr>
            <w:r w:rsidRPr="006D16F3">
              <w:rPr>
                <w:rFonts w:asciiTheme="minorHAnsi" w:hAnsiTheme="minorHAnsi"/>
                <w:bCs/>
                <w:szCs w:val="24"/>
              </w:rPr>
              <w:t>7. obowiązku przeprowadzenia szczepień ochronnych na innych osobach niż określone na podstawie art.17 ust. 9 pkt 2 oraz  przeciw innym zakażeniom i chorobom zakaźnym,</w:t>
            </w:r>
            <w:r w:rsidRPr="006D16F3">
              <w:rPr>
                <w:rFonts w:asciiTheme="minorHAnsi" w:hAnsiTheme="minorHAnsi"/>
                <w:bCs/>
                <w:szCs w:val="24"/>
              </w:rPr>
              <w:br/>
              <w:t xml:space="preserve"> o których mowa w art.3 ust.1 Ustawy o zapobieganiu oraz zwalczaniu zakażeń</w:t>
            </w:r>
            <w:r w:rsidRPr="006D16F3">
              <w:rPr>
                <w:rFonts w:asciiTheme="minorHAnsi" w:hAnsiTheme="minorHAnsi"/>
                <w:szCs w:val="24"/>
              </w:rPr>
              <w:t xml:space="preserve"> i chorób zakaźnych u ludzi, oraz grupy osób podlegającym tym szczepieniom, rodzaj przeprowadzanych szczepień ochronnych;</w:t>
            </w:r>
          </w:p>
          <w:p w14:paraId="47126AF1" w14:textId="77777777" w:rsidR="006D16F3" w:rsidRPr="006D16F3" w:rsidRDefault="006D16F3" w:rsidP="00690EA8">
            <w:pPr>
              <w:numPr>
                <w:ilvl w:val="0"/>
                <w:numId w:val="315"/>
              </w:numPr>
              <w:ind w:left="397" w:hanging="397"/>
              <w:jc w:val="both"/>
              <w:rPr>
                <w:rFonts w:asciiTheme="minorHAnsi" w:hAnsiTheme="minorHAnsi"/>
                <w:szCs w:val="24"/>
              </w:rPr>
            </w:pPr>
            <w:r w:rsidRPr="006D16F3">
              <w:rPr>
                <w:rFonts w:asciiTheme="minorHAnsi" w:hAnsiTheme="minorHAnsi"/>
                <w:szCs w:val="24"/>
              </w:rPr>
              <w:t>skierowanie do pracy przy zwalczaniu epidemii</w:t>
            </w:r>
            <w:r w:rsidRPr="006D16F3">
              <w:rPr>
                <w:rFonts w:asciiTheme="minorHAnsi" w:hAnsiTheme="minorHAnsi"/>
                <w:szCs w:val="24"/>
              </w:rPr>
              <w:br/>
              <w:t xml:space="preserve">w drodze decyzji wojewody( doręczenie decyzji): </w:t>
            </w:r>
          </w:p>
          <w:p w14:paraId="289D818F" w14:textId="77777777" w:rsidR="006D16F3" w:rsidRPr="006D16F3" w:rsidRDefault="006D16F3" w:rsidP="00690EA8">
            <w:pPr>
              <w:numPr>
                <w:ilvl w:val="0"/>
                <w:numId w:val="472"/>
              </w:numPr>
              <w:ind w:left="397" w:hanging="397"/>
              <w:jc w:val="both"/>
              <w:rPr>
                <w:rFonts w:asciiTheme="minorHAnsi" w:hAnsiTheme="minorHAnsi"/>
                <w:szCs w:val="24"/>
              </w:rPr>
            </w:pPr>
            <w:r w:rsidRPr="006D16F3">
              <w:rPr>
                <w:rFonts w:asciiTheme="minorHAnsi" w:hAnsiTheme="minorHAnsi"/>
                <w:szCs w:val="24"/>
              </w:rPr>
              <w:t xml:space="preserve"> osób wykonujących zawody medyczne;</w:t>
            </w:r>
          </w:p>
          <w:p w14:paraId="3D8014E7" w14:textId="77777777" w:rsidR="006D16F3" w:rsidRPr="006D16F3" w:rsidRDefault="006D16F3" w:rsidP="00690EA8">
            <w:pPr>
              <w:numPr>
                <w:ilvl w:val="0"/>
                <w:numId w:val="472"/>
              </w:numPr>
              <w:ind w:left="397" w:hanging="397"/>
              <w:jc w:val="both"/>
              <w:rPr>
                <w:rFonts w:asciiTheme="minorHAnsi" w:hAnsiTheme="minorHAnsi"/>
                <w:szCs w:val="24"/>
              </w:rPr>
            </w:pPr>
            <w:r w:rsidRPr="006D16F3">
              <w:rPr>
                <w:rFonts w:asciiTheme="minorHAnsi" w:hAnsiTheme="minorHAnsi"/>
                <w:szCs w:val="24"/>
              </w:rPr>
              <w:t>osób, z którymi podpisano umowy na wykonywanie świadczeń zdrowotnych;</w:t>
            </w:r>
          </w:p>
          <w:p w14:paraId="75AEC678" w14:textId="77777777" w:rsidR="006D16F3" w:rsidRPr="006D16F3" w:rsidRDefault="006D16F3" w:rsidP="00690EA8">
            <w:pPr>
              <w:numPr>
                <w:ilvl w:val="0"/>
                <w:numId w:val="472"/>
              </w:numPr>
              <w:ind w:left="397" w:hanging="397"/>
              <w:jc w:val="both"/>
              <w:rPr>
                <w:rFonts w:asciiTheme="minorHAnsi" w:hAnsiTheme="minorHAnsi"/>
                <w:szCs w:val="24"/>
              </w:rPr>
            </w:pPr>
            <w:r w:rsidRPr="006D16F3">
              <w:rPr>
                <w:rFonts w:asciiTheme="minorHAnsi" w:hAnsiTheme="minorHAnsi"/>
                <w:szCs w:val="24"/>
              </w:rPr>
              <w:t xml:space="preserve">innych osób, których skierowanie jest uzasadnione aktualnymi potrzebami  podmiotów kierujących </w:t>
            </w:r>
          </w:p>
        </w:tc>
        <w:tc>
          <w:tcPr>
            <w:tcW w:w="2531" w:type="dxa"/>
            <w:tcBorders>
              <w:top w:val="single" w:sz="4" w:space="0" w:color="auto"/>
              <w:left w:val="single" w:sz="4" w:space="0" w:color="auto"/>
              <w:bottom w:val="single" w:sz="4" w:space="0" w:color="auto"/>
              <w:right w:val="single" w:sz="4" w:space="0" w:color="auto"/>
            </w:tcBorders>
          </w:tcPr>
          <w:p w14:paraId="4D00E0A8"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Wojewoda Pomorski,</w:t>
            </w:r>
          </w:p>
          <w:p w14:paraId="35B758A3" w14:textId="77777777" w:rsidR="006D16F3" w:rsidRPr="006D16F3" w:rsidRDefault="006D16F3" w:rsidP="006D16F3">
            <w:pPr>
              <w:jc w:val="both"/>
              <w:rPr>
                <w:rFonts w:asciiTheme="minorHAnsi" w:hAnsiTheme="minorHAnsi"/>
                <w:szCs w:val="24"/>
                <w:u w:val="single"/>
              </w:rPr>
            </w:pPr>
            <w:r w:rsidRPr="006D16F3">
              <w:rPr>
                <w:rFonts w:asciiTheme="minorHAnsi" w:hAnsiTheme="minorHAnsi"/>
                <w:szCs w:val="24"/>
              </w:rPr>
              <w:t>Pomorski Państwowy Wojewódzki Inspektor Sanitarny,</w:t>
            </w:r>
          </w:p>
          <w:p w14:paraId="55D02341"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Dyrektor Wydziału Zdrowia Pomorskiego Centrum Zdrowia Publicznego</w:t>
            </w:r>
          </w:p>
        </w:tc>
        <w:tc>
          <w:tcPr>
            <w:tcW w:w="2126" w:type="dxa"/>
            <w:tcBorders>
              <w:top w:val="single" w:sz="4" w:space="0" w:color="auto"/>
              <w:left w:val="single" w:sz="4" w:space="0" w:color="auto"/>
              <w:bottom w:val="single" w:sz="4" w:space="0" w:color="auto"/>
              <w:right w:val="single" w:sz="4" w:space="0" w:color="auto"/>
            </w:tcBorders>
          </w:tcPr>
          <w:p w14:paraId="2CE55DBD" w14:textId="77777777" w:rsidR="006D16F3" w:rsidRPr="006D16F3" w:rsidRDefault="006D16F3" w:rsidP="006D16F3">
            <w:pPr>
              <w:jc w:val="both"/>
              <w:rPr>
                <w:rFonts w:asciiTheme="minorHAnsi" w:hAnsiTheme="minorHAnsi"/>
                <w:szCs w:val="24"/>
                <w:u w:val="single"/>
              </w:rPr>
            </w:pPr>
            <w:r w:rsidRPr="006D16F3">
              <w:rPr>
                <w:rFonts w:asciiTheme="minorHAnsi" w:hAnsiTheme="minorHAnsi"/>
                <w:szCs w:val="24"/>
              </w:rPr>
              <w:t>Pracownik Wojewódzkiej Stacji Sanitarno-Epidemiologicznej w Gdańsku,</w:t>
            </w:r>
          </w:p>
          <w:p w14:paraId="7649EF6D"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Pracownik Pomorskiego Urzędu Wojewódzkiego.</w:t>
            </w:r>
          </w:p>
        </w:tc>
        <w:tc>
          <w:tcPr>
            <w:tcW w:w="2836" w:type="dxa"/>
            <w:tcBorders>
              <w:top w:val="single" w:sz="4" w:space="0" w:color="auto"/>
              <w:left w:val="single" w:sz="4" w:space="0" w:color="auto"/>
              <w:bottom w:val="single" w:sz="4" w:space="0" w:color="auto"/>
              <w:right w:val="single" w:sz="4" w:space="0" w:color="auto"/>
            </w:tcBorders>
          </w:tcPr>
          <w:p w14:paraId="0D732BA7"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Pomorski Państwowy Wojewódzki Inspektor Sanitarny zwraca się</w:t>
            </w:r>
            <w:r w:rsidRPr="006D16F3">
              <w:rPr>
                <w:rFonts w:asciiTheme="minorHAnsi" w:hAnsiTheme="minorHAnsi"/>
                <w:szCs w:val="24"/>
              </w:rPr>
              <w:br/>
              <w:t xml:space="preserve">do Wojewody Pomorskiego z wnioskiem o konieczności wprowadzenia stanu zagrożenia epidemicznego lub epidemii na terenie części lub całego województwa. Wniosek Pomorskiego Państwowego Wojewódzkiego Inspektora Sanitarnego jest sformułowany </w:t>
            </w:r>
            <w:r w:rsidRPr="006D16F3">
              <w:rPr>
                <w:rFonts w:asciiTheme="minorHAnsi" w:hAnsiTheme="minorHAnsi"/>
                <w:szCs w:val="24"/>
              </w:rPr>
              <w:br/>
              <w:t>w sposób umożliwiający przeniesienie jego treści do rozporządzenia Wojewody Pomorskiego o ogłoszeniu stanu zagrożenia epidemicznego lub stanu epidemii.</w:t>
            </w:r>
          </w:p>
          <w:p w14:paraId="165E4D4F"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 xml:space="preserve">Wojewoda Pomorski </w:t>
            </w:r>
          </w:p>
          <w:p w14:paraId="3AC8868C"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w drodze rozporządzenia ogłasza wprowadzenie stanu zagrożenia epidemicznego lub epidemii na terenie części lub całego województwa.</w:t>
            </w:r>
          </w:p>
          <w:p w14:paraId="39DE8133"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 xml:space="preserve">Pomorski Państwowy Wojewódzki Inspektor Sanitarny </w:t>
            </w:r>
          </w:p>
          <w:p w14:paraId="280F614A"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przekazuje Wojewodzie Pomorskiemu wniosek</w:t>
            </w:r>
            <w:r w:rsidRPr="006D16F3">
              <w:rPr>
                <w:rFonts w:asciiTheme="minorHAnsi" w:hAnsiTheme="minorHAnsi"/>
                <w:szCs w:val="24"/>
              </w:rPr>
              <w:br/>
              <w:t>o ustanowienie</w:t>
            </w:r>
            <w:r w:rsidRPr="006D16F3">
              <w:rPr>
                <w:rFonts w:asciiTheme="minorHAnsi" w:hAnsiTheme="minorHAnsi"/>
                <w:szCs w:val="24"/>
              </w:rPr>
              <w:br/>
              <w:t xml:space="preserve">w rozporządzeniu ogłaszającym wprowadzenie stanu zagrożenia epidemicznego lub stanu epidemii obowiązków przeciwepidemicznych. Wniosek Pomorskiego Państwowego Wojewódzkiego Inspektora Sanitarnego jest sformułowany </w:t>
            </w:r>
            <w:r w:rsidRPr="006D16F3">
              <w:rPr>
                <w:rFonts w:asciiTheme="minorHAnsi" w:hAnsiTheme="minorHAnsi"/>
                <w:szCs w:val="24"/>
              </w:rPr>
              <w:br/>
              <w:t>w sposób umożliwiający przeniesienie jego treści do rozporządzenia Wojewody Pomorskiego.</w:t>
            </w:r>
          </w:p>
          <w:p w14:paraId="71140C9A"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Wojewoda Pomorski</w:t>
            </w:r>
            <w:r w:rsidRPr="006D16F3">
              <w:rPr>
                <w:rFonts w:asciiTheme="minorHAnsi" w:hAnsiTheme="minorHAnsi"/>
                <w:szCs w:val="24"/>
              </w:rPr>
              <w:br/>
              <w:t xml:space="preserve">w drodze rozporządzenia ogłaszającego wprowadzenie stanu zagrożenia epidemicznego lub epidemii na terenie części lub całego województwa, wprowadza obowiązki wynikające </w:t>
            </w:r>
            <w:r w:rsidRPr="006D16F3">
              <w:rPr>
                <w:rFonts w:asciiTheme="minorHAnsi" w:hAnsiTheme="minorHAnsi"/>
                <w:szCs w:val="24"/>
              </w:rPr>
              <w:br/>
              <w:t>z sytuacji epidemiologicznej</w:t>
            </w:r>
          </w:p>
          <w:p w14:paraId="29345D0B"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 xml:space="preserve">Dyrektor Wydziału Zdrowia Pomorskiego Centrum Zdrowia Publicznego przekazuje Wojewodzie Pomorskiemu projekty decyzji kierujących osoby do pracy przy zwalczaniu epidemii, uzgodnione </w:t>
            </w:r>
          </w:p>
          <w:p w14:paraId="58E23474"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 xml:space="preserve">z Pomorskim Państwowym Wojewódzkim Inspektorem Sanitarnym. </w:t>
            </w:r>
          </w:p>
          <w:p w14:paraId="79032E96"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 xml:space="preserve">Współpraca z WCZK, </w:t>
            </w:r>
          </w:p>
          <w:p w14:paraId="0A1F38A4"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 xml:space="preserve">Państwowymi Powiatowymi Inspektorami Sanitarnymi województwa pomorskiego, Państwowym Granicznym Inspektorem Sanitarnym, Okręgową Izbą Lekarską </w:t>
            </w:r>
            <w:r w:rsidRPr="006D16F3">
              <w:rPr>
                <w:rFonts w:asciiTheme="minorHAnsi" w:hAnsiTheme="minorHAnsi"/>
                <w:szCs w:val="24"/>
              </w:rPr>
              <w:br/>
              <w:t>w Gdańsku, podmiotami leczniczymi.</w:t>
            </w:r>
          </w:p>
        </w:tc>
        <w:tc>
          <w:tcPr>
            <w:tcW w:w="2824" w:type="dxa"/>
            <w:tcBorders>
              <w:top w:val="single" w:sz="4" w:space="0" w:color="auto"/>
              <w:left w:val="single" w:sz="4" w:space="0" w:color="auto"/>
              <w:bottom w:val="single" w:sz="4" w:space="0" w:color="auto"/>
              <w:right w:val="single" w:sz="4" w:space="0" w:color="auto"/>
            </w:tcBorders>
          </w:tcPr>
          <w:p w14:paraId="6ACCA0B3"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Służby prasowe wojewody informować będą społeczeństwo</w:t>
            </w:r>
          </w:p>
          <w:p w14:paraId="473DEAEA"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o podjętych działaniach.</w:t>
            </w:r>
            <w:r w:rsidRPr="006D16F3">
              <w:rPr>
                <w:rFonts w:asciiTheme="minorHAnsi" w:hAnsiTheme="minorHAnsi"/>
              </w:rPr>
              <w:t xml:space="preserve"> </w:t>
            </w:r>
          </w:p>
          <w:p w14:paraId="2D69DE76"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 xml:space="preserve">Rozporządzenie Wojewody o ogłoszeniu epidemii lub zagrożenia epidemicznego (obowiązujące z dniem ogłoszenia) oraz wynikającymi z tego faktu obowiązkami i zakazami dla ludności, podanie do publicznej wiadomości (obwieszczenia, komunikaty w prasie, </w:t>
            </w:r>
          </w:p>
          <w:p w14:paraId="51882B55"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w radio, TV, Internecie). Umieszczenie stosowanych informacji dla ludności w terenie.</w:t>
            </w:r>
          </w:p>
        </w:tc>
      </w:tr>
      <w:tr w:rsidR="006D16F3" w:rsidRPr="006D16F3" w14:paraId="39187403" w14:textId="77777777" w:rsidTr="006D16F3">
        <w:trPr>
          <w:trHeight w:val="582"/>
          <w:jc w:val="center"/>
        </w:trPr>
        <w:tc>
          <w:tcPr>
            <w:tcW w:w="1487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63E73CE8" w14:textId="77777777" w:rsidR="006D16F3" w:rsidRPr="006D16F3" w:rsidRDefault="006D16F3" w:rsidP="00690EA8">
            <w:pPr>
              <w:numPr>
                <w:ilvl w:val="0"/>
                <w:numId w:val="473"/>
              </w:numPr>
              <w:ind w:left="0" w:firstLine="0"/>
              <w:jc w:val="center"/>
              <w:rPr>
                <w:rFonts w:asciiTheme="minorHAnsi" w:hAnsiTheme="minorHAnsi"/>
                <w:b/>
                <w:szCs w:val="24"/>
              </w:rPr>
            </w:pPr>
            <w:r w:rsidRPr="006D16F3">
              <w:rPr>
                <w:rFonts w:asciiTheme="minorHAnsi" w:hAnsiTheme="minorHAnsi"/>
                <w:b/>
                <w:szCs w:val="24"/>
              </w:rPr>
              <w:t>Nadzór nad realizacją zadań przeciwepidemicznych wynikających z wprowadzenia stanu zagrożenia epidemicznego lub stanu epidemii.</w:t>
            </w:r>
          </w:p>
        </w:tc>
      </w:tr>
      <w:tr w:rsidR="006D16F3" w:rsidRPr="006D16F3" w14:paraId="08E6572D" w14:textId="77777777" w:rsidTr="006D16F3">
        <w:trPr>
          <w:jc w:val="center"/>
        </w:trPr>
        <w:tc>
          <w:tcPr>
            <w:tcW w:w="4562" w:type="dxa"/>
            <w:tcBorders>
              <w:top w:val="single" w:sz="4" w:space="0" w:color="auto"/>
              <w:left w:val="single" w:sz="4" w:space="0" w:color="auto"/>
              <w:bottom w:val="single" w:sz="4" w:space="0" w:color="auto"/>
              <w:right w:val="single" w:sz="4" w:space="0" w:color="auto"/>
            </w:tcBorders>
          </w:tcPr>
          <w:p w14:paraId="7A2767DC" w14:textId="77777777" w:rsidR="006D16F3" w:rsidRPr="006D16F3" w:rsidRDefault="006D16F3" w:rsidP="00690EA8">
            <w:pPr>
              <w:numPr>
                <w:ilvl w:val="0"/>
                <w:numId w:val="314"/>
              </w:numPr>
              <w:ind w:left="397" w:hanging="397"/>
              <w:jc w:val="both"/>
              <w:rPr>
                <w:rFonts w:asciiTheme="minorHAnsi" w:hAnsiTheme="minorHAnsi" w:cstheme="minorHAnsi"/>
                <w:szCs w:val="24"/>
              </w:rPr>
            </w:pPr>
            <w:r w:rsidRPr="006D16F3">
              <w:rPr>
                <w:rFonts w:asciiTheme="minorHAnsi" w:hAnsiTheme="minorHAnsi" w:cstheme="minorHAnsi"/>
                <w:szCs w:val="24"/>
              </w:rPr>
              <w:t>koordynowanie i nadzór nad działaniami podejmowanymi zgodnie z Wojewódzkim Planem na wypadek wystąpienia epidemii;</w:t>
            </w:r>
          </w:p>
          <w:p w14:paraId="54C85BC8" w14:textId="77777777" w:rsidR="006D16F3" w:rsidRPr="006D16F3" w:rsidRDefault="006D16F3" w:rsidP="00690EA8">
            <w:pPr>
              <w:numPr>
                <w:ilvl w:val="0"/>
                <w:numId w:val="314"/>
              </w:numPr>
              <w:ind w:left="397" w:hanging="397"/>
              <w:jc w:val="both"/>
              <w:rPr>
                <w:rFonts w:asciiTheme="minorHAnsi" w:hAnsiTheme="minorHAnsi" w:cstheme="minorHAnsi"/>
                <w:szCs w:val="24"/>
              </w:rPr>
            </w:pPr>
            <w:r w:rsidRPr="006D16F3">
              <w:rPr>
                <w:rFonts w:asciiTheme="minorHAnsi" w:hAnsiTheme="minorHAnsi" w:cstheme="minorHAnsi"/>
                <w:szCs w:val="24"/>
              </w:rPr>
              <w:t>raportowanie Wojewodzie Pomorskiemu, za pośrednictwem Wojewódzkiego Centrum Zarządzania Kryzysowego, o aktualnej sytuacji epidemiologicznej- (raport sytuacyjny dobowy):</w:t>
            </w:r>
          </w:p>
          <w:p w14:paraId="2575E10C" w14:textId="655E1D33" w:rsidR="006D16F3" w:rsidRPr="006D16F3" w:rsidRDefault="006D16F3" w:rsidP="00690EA8">
            <w:pPr>
              <w:numPr>
                <w:ilvl w:val="0"/>
                <w:numId w:val="480"/>
              </w:numPr>
              <w:ind w:left="731" w:hanging="284"/>
              <w:contextualSpacing/>
              <w:jc w:val="both"/>
              <w:rPr>
                <w:rFonts w:asciiTheme="minorHAnsi" w:hAnsiTheme="minorHAnsi" w:cstheme="minorHAnsi"/>
                <w:szCs w:val="24"/>
              </w:rPr>
            </w:pPr>
            <w:r w:rsidRPr="006D16F3">
              <w:rPr>
                <w:rFonts w:asciiTheme="minorHAnsi" w:hAnsiTheme="minorHAnsi" w:cstheme="minorHAnsi"/>
                <w:szCs w:val="24"/>
              </w:rPr>
              <w:t>istotne zdarzenia i zagrożenia stwierdzone w ciągu minionej doby,</w:t>
            </w:r>
          </w:p>
          <w:p w14:paraId="36475796" w14:textId="66931719" w:rsidR="006D16F3" w:rsidRPr="006D16F3" w:rsidRDefault="006D16F3" w:rsidP="00690EA8">
            <w:pPr>
              <w:numPr>
                <w:ilvl w:val="0"/>
                <w:numId w:val="480"/>
              </w:numPr>
              <w:ind w:left="731" w:hanging="284"/>
              <w:contextualSpacing/>
              <w:jc w:val="both"/>
              <w:rPr>
                <w:rFonts w:asciiTheme="minorHAnsi" w:hAnsiTheme="minorHAnsi" w:cstheme="minorHAnsi"/>
                <w:szCs w:val="24"/>
              </w:rPr>
            </w:pPr>
            <w:r w:rsidRPr="006D16F3">
              <w:rPr>
                <w:rFonts w:asciiTheme="minorHAnsi" w:hAnsiTheme="minorHAnsi" w:cstheme="minorHAnsi"/>
                <w:szCs w:val="24"/>
              </w:rPr>
              <w:t>zidentyfikowane potencjalne zagrożenia (i ich możliwe skutki),</w:t>
            </w:r>
          </w:p>
          <w:p w14:paraId="69F7E13E" w14:textId="77777777" w:rsidR="006D16F3" w:rsidRPr="006D16F3" w:rsidRDefault="006D16F3" w:rsidP="00690EA8">
            <w:pPr>
              <w:numPr>
                <w:ilvl w:val="0"/>
                <w:numId w:val="480"/>
              </w:numPr>
              <w:ind w:left="731" w:hanging="284"/>
              <w:contextualSpacing/>
              <w:jc w:val="both"/>
              <w:rPr>
                <w:rFonts w:asciiTheme="minorHAnsi" w:hAnsiTheme="minorHAnsi" w:cstheme="minorHAnsi"/>
                <w:szCs w:val="24"/>
              </w:rPr>
            </w:pPr>
            <w:r w:rsidRPr="006D16F3">
              <w:rPr>
                <w:rFonts w:asciiTheme="minorHAnsi" w:hAnsiTheme="minorHAnsi" w:cstheme="minorHAnsi"/>
                <w:szCs w:val="24"/>
              </w:rPr>
              <w:t xml:space="preserve">działania planowane w związku </w:t>
            </w:r>
            <w:r w:rsidRPr="006D16F3">
              <w:rPr>
                <w:rFonts w:asciiTheme="minorHAnsi" w:hAnsiTheme="minorHAnsi" w:cstheme="minorHAnsi"/>
                <w:szCs w:val="24"/>
              </w:rPr>
              <w:br/>
              <w:t>ze zdarzeniami/zagrożeniami,</w:t>
            </w:r>
          </w:p>
          <w:p w14:paraId="6588F9DD" w14:textId="33EA17AA" w:rsidR="006D16F3" w:rsidRPr="006D16F3" w:rsidRDefault="006D16F3" w:rsidP="00690EA8">
            <w:pPr>
              <w:numPr>
                <w:ilvl w:val="0"/>
                <w:numId w:val="480"/>
              </w:numPr>
              <w:ind w:left="731" w:hanging="284"/>
              <w:contextualSpacing/>
              <w:jc w:val="both"/>
              <w:rPr>
                <w:rFonts w:asciiTheme="minorHAnsi" w:hAnsiTheme="minorHAnsi" w:cstheme="minorHAnsi"/>
                <w:szCs w:val="24"/>
              </w:rPr>
            </w:pPr>
            <w:r w:rsidRPr="006D16F3">
              <w:rPr>
                <w:rFonts w:asciiTheme="minorHAnsi" w:hAnsiTheme="minorHAnsi" w:cstheme="minorHAnsi"/>
                <w:szCs w:val="24"/>
              </w:rPr>
              <w:t>adekwatność posiadanych sił i środkówdo prowadzonych/ planowanych działań.</w:t>
            </w:r>
          </w:p>
        </w:tc>
        <w:tc>
          <w:tcPr>
            <w:tcW w:w="2531" w:type="dxa"/>
            <w:tcBorders>
              <w:top w:val="single" w:sz="4" w:space="0" w:color="auto"/>
              <w:left w:val="single" w:sz="4" w:space="0" w:color="auto"/>
              <w:bottom w:val="single" w:sz="4" w:space="0" w:color="auto"/>
              <w:right w:val="single" w:sz="4" w:space="0" w:color="auto"/>
            </w:tcBorders>
            <w:hideMark/>
          </w:tcPr>
          <w:p w14:paraId="52E6742B" w14:textId="77777777" w:rsidR="006D16F3" w:rsidRPr="006D16F3" w:rsidRDefault="006D16F3" w:rsidP="006D16F3">
            <w:pPr>
              <w:jc w:val="both"/>
              <w:rPr>
                <w:rFonts w:asciiTheme="minorHAnsi" w:hAnsiTheme="minorHAnsi" w:cstheme="minorHAnsi"/>
                <w:szCs w:val="24"/>
              </w:rPr>
            </w:pPr>
            <w:r w:rsidRPr="006D16F3">
              <w:rPr>
                <w:rFonts w:asciiTheme="minorHAnsi" w:hAnsiTheme="minorHAnsi" w:cstheme="minorHAnsi"/>
                <w:szCs w:val="24"/>
              </w:rPr>
              <w:t xml:space="preserve">Pomorski Państwowy Wojewódzki Inspektor Sanitarny </w:t>
            </w:r>
          </w:p>
        </w:tc>
        <w:tc>
          <w:tcPr>
            <w:tcW w:w="2126" w:type="dxa"/>
            <w:tcBorders>
              <w:top w:val="single" w:sz="4" w:space="0" w:color="auto"/>
              <w:left w:val="single" w:sz="4" w:space="0" w:color="auto"/>
              <w:bottom w:val="single" w:sz="4" w:space="0" w:color="auto"/>
              <w:right w:val="single" w:sz="4" w:space="0" w:color="auto"/>
            </w:tcBorders>
            <w:hideMark/>
          </w:tcPr>
          <w:p w14:paraId="6E036A23" w14:textId="77777777" w:rsidR="006D16F3" w:rsidRPr="006D16F3" w:rsidRDefault="006D16F3" w:rsidP="006D16F3">
            <w:pPr>
              <w:jc w:val="both"/>
              <w:rPr>
                <w:rFonts w:asciiTheme="minorHAnsi" w:hAnsiTheme="minorHAnsi" w:cstheme="minorHAnsi"/>
                <w:szCs w:val="24"/>
              </w:rPr>
            </w:pPr>
            <w:r w:rsidRPr="006D16F3">
              <w:rPr>
                <w:rFonts w:asciiTheme="minorHAnsi" w:hAnsiTheme="minorHAnsi" w:cstheme="minorHAnsi"/>
                <w:szCs w:val="24"/>
              </w:rPr>
              <w:t>Pracownik Wojewódzkiej Stacji Sanitarno-Epidemiologicznej w Gdańsku</w:t>
            </w:r>
          </w:p>
        </w:tc>
        <w:tc>
          <w:tcPr>
            <w:tcW w:w="2836" w:type="dxa"/>
            <w:tcBorders>
              <w:top w:val="single" w:sz="4" w:space="0" w:color="auto"/>
              <w:left w:val="single" w:sz="4" w:space="0" w:color="auto"/>
              <w:bottom w:val="single" w:sz="4" w:space="0" w:color="auto"/>
              <w:right w:val="single" w:sz="4" w:space="0" w:color="auto"/>
            </w:tcBorders>
            <w:hideMark/>
          </w:tcPr>
          <w:p w14:paraId="140BBCB9" w14:textId="77777777" w:rsidR="006D16F3" w:rsidRPr="006D16F3" w:rsidRDefault="006D16F3" w:rsidP="006D16F3">
            <w:pPr>
              <w:jc w:val="both"/>
              <w:rPr>
                <w:rFonts w:asciiTheme="minorHAnsi" w:hAnsiTheme="minorHAnsi" w:cstheme="minorHAnsi"/>
                <w:szCs w:val="24"/>
              </w:rPr>
            </w:pPr>
            <w:r w:rsidRPr="006D16F3">
              <w:rPr>
                <w:rFonts w:asciiTheme="minorHAnsi" w:hAnsiTheme="minorHAnsi" w:cstheme="minorHAnsi"/>
                <w:szCs w:val="24"/>
              </w:rPr>
              <w:t>Koordynowanie działań podejmowanych przez inspekcje, służby, podmioty, konsultantów, instytucje zaangażowane w działania przeciwepidemiczne mające na celu wygaszenie zagrożenia epidemicznego/epidemii.</w:t>
            </w:r>
          </w:p>
        </w:tc>
        <w:tc>
          <w:tcPr>
            <w:tcW w:w="2824" w:type="dxa"/>
            <w:tcBorders>
              <w:top w:val="single" w:sz="4" w:space="0" w:color="auto"/>
              <w:left w:val="single" w:sz="4" w:space="0" w:color="auto"/>
              <w:bottom w:val="single" w:sz="4" w:space="0" w:color="auto"/>
              <w:right w:val="single" w:sz="4" w:space="0" w:color="auto"/>
            </w:tcBorders>
            <w:hideMark/>
          </w:tcPr>
          <w:p w14:paraId="2153D05D" w14:textId="77777777" w:rsidR="006D16F3" w:rsidRPr="006D16F3" w:rsidRDefault="006D16F3" w:rsidP="006D16F3">
            <w:pPr>
              <w:jc w:val="both"/>
              <w:rPr>
                <w:rFonts w:asciiTheme="minorHAnsi" w:hAnsiTheme="minorHAnsi" w:cstheme="minorHAnsi"/>
                <w:szCs w:val="24"/>
              </w:rPr>
            </w:pPr>
            <w:r w:rsidRPr="006D16F3">
              <w:rPr>
                <w:rFonts w:asciiTheme="minorHAnsi" w:hAnsiTheme="minorHAnsi" w:cstheme="minorHAnsi"/>
                <w:szCs w:val="24"/>
              </w:rPr>
              <w:t>Służby prasowe wojewody informować będą społeczeństwo</w:t>
            </w:r>
          </w:p>
          <w:p w14:paraId="276D3A62" w14:textId="77777777" w:rsidR="006D16F3" w:rsidRPr="006D16F3" w:rsidRDefault="006D16F3" w:rsidP="006D16F3">
            <w:pPr>
              <w:jc w:val="both"/>
              <w:rPr>
                <w:rFonts w:asciiTheme="minorHAnsi" w:hAnsiTheme="minorHAnsi" w:cstheme="minorHAnsi"/>
                <w:szCs w:val="24"/>
              </w:rPr>
            </w:pPr>
            <w:r w:rsidRPr="006D16F3">
              <w:rPr>
                <w:rFonts w:asciiTheme="minorHAnsi" w:hAnsiTheme="minorHAnsi" w:cstheme="minorHAnsi"/>
                <w:szCs w:val="24"/>
              </w:rPr>
              <w:t>o podjętych działaniach.</w:t>
            </w:r>
          </w:p>
          <w:p w14:paraId="246576BA" w14:textId="77777777" w:rsidR="006D16F3" w:rsidRPr="006D16F3" w:rsidRDefault="006D16F3" w:rsidP="006D16F3">
            <w:pPr>
              <w:jc w:val="both"/>
              <w:rPr>
                <w:rFonts w:asciiTheme="minorHAnsi" w:hAnsiTheme="minorHAnsi" w:cstheme="minorHAnsi"/>
                <w:szCs w:val="24"/>
              </w:rPr>
            </w:pPr>
            <w:r w:rsidRPr="006D16F3">
              <w:rPr>
                <w:rFonts w:asciiTheme="minorHAnsi" w:hAnsiTheme="minorHAnsi" w:cstheme="minorHAnsi"/>
                <w:szCs w:val="24"/>
              </w:rPr>
              <w:t>Jeżeli zasinieje konieczność, udział Pomorskiego Państwowego Wojewódzkiego Inspektora Sanitarnego lub upoważnionego przedstawiciela</w:t>
            </w:r>
          </w:p>
          <w:p w14:paraId="63888F17" w14:textId="77777777" w:rsidR="006D16F3" w:rsidRPr="006D16F3" w:rsidRDefault="006D16F3" w:rsidP="006D16F3">
            <w:pPr>
              <w:jc w:val="both"/>
              <w:rPr>
                <w:rFonts w:asciiTheme="minorHAnsi" w:hAnsiTheme="minorHAnsi" w:cstheme="minorHAnsi"/>
                <w:szCs w:val="24"/>
              </w:rPr>
            </w:pPr>
            <w:r w:rsidRPr="006D16F3">
              <w:rPr>
                <w:rFonts w:asciiTheme="minorHAnsi" w:hAnsiTheme="minorHAnsi" w:cstheme="minorHAnsi"/>
                <w:szCs w:val="24"/>
              </w:rPr>
              <w:t>w konferencjach prasowych dotyczących aktualnej sytuacji epidemiologicznej.</w:t>
            </w:r>
          </w:p>
        </w:tc>
      </w:tr>
      <w:tr w:rsidR="006D16F3" w:rsidRPr="006D16F3" w14:paraId="47967225" w14:textId="77777777" w:rsidTr="006D16F3">
        <w:trPr>
          <w:jc w:val="center"/>
        </w:trPr>
        <w:tc>
          <w:tcPr>
            <w:tcW w:w="14879" w:type="dxa"/>
            <w:gridSpan w:val="5"/>
            <w:tcBorders>
              <w:top w:val="single" w:sz="4" w:space="0" w:color="auto"/>
              <w:left w:val="single" w:sz="4" w:space="0" w:color="auto"/>
              <w:bottom w:val="single" w:sz="4" w:space="0" w:color="auto"/>
              <w:right w:val="single" w:sz="4" w:space="0" w:color="auto"/>
            </w:tcBorders>
            <w:shd w:val="clear" w:color="auto" w:fill="00B0F0"/>
          </w:tcPr>
          <w:p w14:paraId="07AB0975" w14:textId="77777777" w:rsidR="006D16F3" w:rsidRPr="006D16F3" w:rsidRDefault="006D16F3" w:rsidP="00690EA8">
            <w:pPr>
              <w:numPr>
                <w:ilvl w:val="0"/>
                <w:numId w:val="472"/>
              </w:numPr>
              <w:ind w:left="0" w:firstLine="0"/>
              <w:jc w:val="center"/>
              <w:rPr>
                <w:rFonts w:asciiTheme="minorHAnsi" w:hAnsiTheme="minorHAnsi"/>
                <w:b/>
                <w:szCs w:val="24"/>
              </w:rPr>
            </w:pPr>
            <w:r w:rsidRPr="006D16F3">
              <w:rPr>
                <w:rFonts w:asciiTheme="minorHAnsi" w:hAnsiTheme="minorHAnsi"/>
                <w:b/>
                <w:szCs w:val="24"/>
              </w:rPr>
              <w:t>Odwołanie przez Wojewodę Pomorskiego, na wniosek Pomorskiego Państwowego Wojewódzkiego Inspektora Sanitarnego, stanu zagrożenia epidemicznego lub stanu epidemii na obszarze województwa pomorskiego.</w:t>
            </w:r>
          </w:p>
        </w:tc>
      </w:tr>
      <w:tr w:rsidR="006D16F3" w:rsidRPr="006D16F3" w14:paraId="2B4384F1" w14:textId="77777777" w:rsidTr="006D16F3">
        <w:trPr>
          <w:jc w:val="center"/>
        </w:trPr>
        <w:tc>
          <w:tcPr>
            <w:tcW w:w="4562" w:type="dxa"/>
            <w:tcBorders>
              <w:top w:val="single" w:sz="4" w:space="0" w:color="auto"/>
              <w:left w:val="single" w:sz="4" w:space="0" w:color="auto"/>
              <w:bottom w:val="single" w:sz="4" w:space="0" w:color="auto"/>
              <w:right w:val="single" w:sz="4" w:space="0" w:color="auto"/>
            </w:tcBorders>
          </w:tcPr>
          <w:p w14:paraId="71A5C876" w14:textId="77777777" w:rsidR="006D16F3" w:rsidRPr="006D16F3" w:rsidRDefault="006D16F3" w:rsidP="00690EA8">
            <w:pPr>
              <w:numPr>
                <w:ilvl w:val="0"/>
                <w:numId w:val="332"/>
              </w:numPr>
              <w:ind w:left="397" w:hanging="397"/>
              <w:jc w:val="both"/>
              <w:rPr>
                <w:rFonts w:asciiTheme="minorHAnsi" w:hAnsiTheme="minorHAnsi"/>
                <w:szCs w:val="24"/>
              </w:rPr>
            </w:pPr>
            <w:r w:rsidRPr="006D16F3">
              <w:rPr>
                <w:rFonts w:asciiTheme="minorHAnsi" w:hAnsiTheme="minorHAnsi"/>
                <w:szCs w:val="24"/>
              </w:rPr>
              <w:t xml:space="preserve">wniosek Pomorskiego Państwowego Wojewódzkiego Inspektora Sanitarnego </w:t>
            </w:r>
            <w:r w:rsidRPr="006D16F3">
              <w:rPr>
                <w:rFonts w:asciiTheme="minorHAnsi" w:hAnsiTheme="minorHAnsi"/>
                <w:szCs w:val="24"/>
              </w:rPr>
              <w:br/>
              <w:t>do Wojewody Pomorskiego w sprawie odwołania stanu zagrożenia epidemicznego lub epidemii;</w:t>
            </w:r>
          </w:p>
          <w:p w14:paraId="00083A9A" w14:textId="77777777" w:rsidR="006D16F3" w:rsidRPr="006D16F3" w:rsidRDefault="006D16F3" w:rsidP="00690EA8">
            <w:pPr>
              <w:numPr>
                <w:ilvl w:val="0"/>
                <w:numId w:val="332"/>
              </w:numPr>
              <w:ind w:left="397" w:hanging="397"/>
              <w:jc w:val="both"/>
              <w:rPr>
                <w:rFonts w:asciiTheme="minorHAnsi" w:hAnsiTheme="minorHAnsi"/>
                <w:szCs w:val="24"/>
              </w:rPr>
            </w:pPr>
            <w:r w:rsidRPr="006D16F3">
              <w:rPr>
                <w:rFonts w:asciiTheme="minorHAnsi" w:hAnsiTheme="minorHAnsi"/>
                <w:szCs w:val="24"/>
              </w:rPr>
              <w:t>odwołanie stanu zagrożenia epidemicznego lub stanu epidemii na obszarze województwa lub jego części - w drodze rozporządzenia,</w:t>
            </w:r>
            <w:r w:rsidRPr="006D16F3">
              <w:rPr>
                <w:rFonts w:asciiTheme="minorHAnsi" w:hAnsiTheme="minorHAnsi"/>
                <w:szCs w:val="24"/>
              </w:rPr>
              <w:br/>
              <w:t xml:space="preserve"> z niezwłocznym ogłoszeniem w Dzienniku Urzędowym.</w:t>
            </w:r>
          </w:p>
        </w:tc>
        <w:tc>
          <w:tcPr>
            <w:tcW w:w="2531" w:type="dxa"/>
            <w:tcBorders>
              <w:top w:val="single" w:sz="4" w:space="0" w:color="auto"/>
              <w:left w:val="single" w:sz="4" w:space="0" w:color="auto"/>
              <w:bottom w:val="single" w:sz="4" w:space="0" w:color="auto"/>
              <w:right w:val="single" w:sz="4" w:space="0" w:color="auto"/>
            </w:tcBorders>
          </w:tcPr>
          <w:p w14:paraId="56BCD06E"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Wojewoda Pomorski,</w:t>
            </w:r>
          </w:p>
          <w:p w14:paraId="2494E56E"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Pomorski Państwowy Wojewódzki Inspektor Sanitarny</w:t>
            </w:r>
          </w:p>
          <w:p w14:paraId="7F32696D" w14:textId="77777777" w:rsidR="006D16F3" w:rsidRPr="006D16F3" w:rsidRDefault="006D16F3" w:rsidP="006D16F3">
            <w:pPr>
              <w:jc w:val="both"/>
              <w:rPr>
                <w:rFonts w:asciiTheme="minorHAnsi" w:hAnsiTheme="minorHAnsi"/>
                <w:b/>
                <w:szCs w:val="24"/>
              </w:rPr>
            </w:pPr>
          </w:p>
        </w:tc>
        <w:tc>
          <w:tcPr>
            <w:tcW w:w="2126" w:type="dxa"/>
            <w:tcBorders>
              <w:top w:val="single" w:sz="4" w:space="0" w:color="auto"/>
              <w:left w:val="single" w:sz="4" w:space="0" w:color="auto"/>
              <w:bottom w:val="single" w:sz="4" w:space="0" w:color="auto"/>
              <w:right w:val="single" w:sz="4" w:space="0" w:color="auto"/>
            </w:tcBorders>
          </w:tcPr>
          <w:p w14:paraId="4C036AD7" w14:textId="77777777" w:rsidR="006D16F3" w:rsidRPr="006D16F3" w:rsidRDefault="006D16F3" w:rsidP="006D16F3">
            <w:pPr>
              <w:jc w:val="both"/>
              <w:rPr>
                <w:rFonts w:asciiTheme="minorHAnsi" w:hAnsiTheme="minorHAnsi"/>
                <w:szCs w:val="24"/>
                <w:u w:val="single"/>
              </w:rPr>
            </w:pPr>
            <w:r w:rsidRPr="006D16F3">
              <w:rPr>
                <w:rFonts w:asciiTheme="minorHAnsi" w:hAnsiTheme="minorHAnsi"/>
                <w:szCs w:val="24"/>
              </w:rPr>
              <w:t>Pracownik Wojewódzkiej Stacji Sanitarno-Epidemiologicznej w Gdańsku,</w:t>
            </w:r>
          </w:p>
          <w:p w14:paraId="3A2697D7"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Pracownik Pomorskiego Urzędu Wojewódzkiego</w:t>
            </w:r>
          </w:p>
        </w:tc>
        <w:tc>
          <w:tcPr>
            <w:tcW w:w="2836" w:type="dxa"/>
            <w:tcBorders>
              <w:top w:val="single" w:sz="4" w:space="0" w:color="auto"/>
              <w:left w:val="single" w:sz="4" w:space="0" w:color="auto"/>
              <w:bottom w:val="single" w:sz="4" w:space="0" w:color="auto"/>
              <w:right w:val="single" w:sz="4" w:space="0" w:color="auto"/>
            </w:tcBorders>
            <w:hideMark/>
          </w:tcPr>
          <w:p w14:paraId="759BF5DC"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 xml:space="preserve">Pomorski Państwowy Wojewódzki Inspektor Sanitarny zwraca się do Wojewody Pomorskiego z wnioskiem o odwołanie stanu zagrożenia epidemicznego lub epidemii na terenie części lub całego województwa. Wniosek Pomorskiego Państwowego Wojewódzkiego Inspektora Sanitarnego jest sformułowany </w:t>
            </w:r>
            <w:r w:rsidRPr="006D16F3">
              <w:rPr>
                <w:rFonts w:asciiTheme="minorHAnsi" w:hAnsiTheme="minorHAnsi"/>
                <w:szCs w:val="24"/>
              </w:rPr>
              <w:br/>
              <w:t xml:space="preserve">w sposób umożliwiający przeniesienie jego treści do rozporządzenia Wojewody Pomorskiego. </w:t>
            </w:r>
          </w:p>
          <w:p w14:paraId="7B33E231"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 xml:space="preserve">Wojewoda Pomorski </w:t>
            </w:r>
            <w:r w:rsidRPr="006D16F3">
              <w:rPr>
                <w:rFonts w:asciiTheme="minorHAnsi" w:hAnsiTheme="minorHAnsi"/>
                <w:szCs w:val="24"/>
              </w:rPr>
              <w:br/>
              <w:t>w drodze rozporządzenia odwołuje stan zagrożenia epidemicznego lub epidemii na terenie części lub całego województwa.</w:t>
            </w:r>
          </w:p>
        </w:tc>
        <w:tc>
          <w:tcPr>
            <w:tcW w:w="2824" w:type="dxa"/>
            <w:tcBorders>
              <w:top w:val="single" w:sz="4" w:space="0" w:color="auto"/>
              <w:left w:val="single" w:sz="4" w:space="0" w:color="auto"/>
              <w:bottom w:val="single" w:sz="4" w:space="0" w:color="auto"/>
              <w:right w:val="single" w:sz="4" w:space="0" w:color="auto"/>
            </w:tcBorders>
          </w:tcPr>
          <w:p w14:paraId="107979F3"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 xml:space="preserve">Służby prasowe wojewody informować będą społeczeństwo o podjętych działaniach w tym przekażą informacje </w:t>
            </w:r>
            <w:r w:rsidRPr="006D16F3">
              <w:rPr>
                <w:rFonts w:asciiTheme="minorHAnsi" w:hAnsiTheme="minorHAnsi"/>
                <w:szCs w:val="24"/>
              </w:rPr>
              <w:br/>
              <w:t>o odwołaniu stanu zagrożenia epidemicznego lub epidemii.</w:t>
            </w:r>
          </w:p>
          <w:p w14:paraId="1F481467" w14:textId="77777777" w:rsidR="006D16F3" w:rsidRPr="006D16F3" w:rsidRDefault="006D16F3" w:rsidP="006D16F3">
            <w:pPr>
              <w:jc w:val="both"/>
              <w:rPr>
                <w:rFonts w:asciiTheme="minorHAnsi" w:hAnsiTheme="minorHAnsi"/>
                <w:szCs w:val="24"/>
              </w:rPr>
            </w:pPr>
            <w:r w:rsidRPr="006D16F3">
              <w:rPr>
                <w:rFonts w:asciiTheme="minorHAnsi" w:hAnsiTheme="minorHAnsi"/>
                <w:szCs w:val="24"/>
              </w:rPr>
              <w:t>Dziennik Urzędowy Województwa Pomorskiego</w:t>
            </w:r>
          </w:p>
        </w:tc>
      </w:tr>
    </w:tbl>
    <w:p w14:paraId="584FDD01" w14:textId="77777777" w:rsidR="006D16F3" w:rsidRPr="006D16F3" w:rsidRDefault="006D16F3" w:rsidP="00690EA8">
      <w:pPr>
        <w:numPr>
          <w:ilvl w:val="0"/>
          <w:numId w:val="470"/>
        </w:numPr>
        <w:spacing w:before="120" w:after="0" w:line="360" w:lineRule="exact"/>
        <w:ind w:left="709" w:hanging="709"/>
        <w:jc w:val="left"/>
        <w:rPr>
          <w:rFonts w:eastAsia="Calibri" w:cs="Times New Roman"/>
          <w:sz w:val="24"/>
        </w:rPr>
      </w:pPr>
      <w:r w:rsidRPr="006D16F3">
        <w:rPr>
          <w:rFonts w:eastAsia="Calibri" w:cs="Times New Roman"/>
          <w:b/>
          <w:sz w:val="24"/>
          <w:szCs w:val="24"/>
        </w:rPr>
        <w:t>WSPARCIE ZE STRONY INNYCH INSTYTUCJI:</w:t>
      </w:r>
      <w:r w:rsidRPr="006D16F3">
        <w:rPr>
          <w:rFonts w:eastAsia="Calibri" w:cs="Times New Roman"/>
          <w:sz w:val="24"/>
        </w:rPr>
        <w:t xml:space="preserve"> </w:t>
      </w:r>
    </w:p>
    <w:p w14:paraId="0ADE45D6" w14:textId="77777777" w:rsidR="006D16F3" w:rsidRPr="006D16F3" w:rsidRDefault="006D16F3" w:rsidP="006D16F3">
      <w:pPr>
        <w:pStyle w:val="Tekstpodstawowy2"/>
        <w:spacing w:after="120" w:line="360" w:lineRule="exact"/>
        <w:rPr>
          <w:rFonts w:eastAsia="Calibri"/>
        </w:rPr>
      </w:pPr>
      <w:r w:rsidRPr="006D16F3">
        <w:rPr>
          <w:rFonts w:eastAsia="Calibri"/>
        </w:rPr>
        <w:t>W realizacji zadania niezbędna będzie współpraca pomiędzy Państwową Inspekcją Sanitarną (w tym Głównym Inspektoratem Sanitarnym i  Głównym Inspektorem Sanitarnym Wojska Polskiego) w zakresie wymiany informacji, Pomorskim Urzędem Wojewódzkim, Narodowym Instytutem Zdrowia Publicznego PZH - Państwowym Instytutem Badawczym  i innymi jednostkami naukowo-badawczymi, konsultantami wojewódzkimi i krajowymi, podmiotami leczniczymi, laboratoriami diagnostyki medycznej, Inspekcją Weterynaryjną, Inspekcją Ochrony Środowiska, Policją, Strażą Graniczną, Strażą Pożarną, Portem Lotniczym w Gdańsku, portami morskimi, wojskiem w zakresie wymiany informacji, wsparcia merytorycznego, ustaleń, uzgodnień i konsultacji, a także nadawcami medialnymi (w zakresie rzetelnego informowania ludności o bieżącej sytuacji epidemiologicznej oraz o zasadach i nałożonych na obywateli obowiązkach, a także niedopuszczeniu do paniki i niepokoju społecznego).</w:t>
      </w:r>
    </w:p>
    <w:p w14:paraId="0C29C763" w14:textId="77777777" w:rsidR="006D16F3" w:rsidRPr="006D16F3" w:rsidRDefault="006D16F3" w:rsidP="00690EA8">
      <w:pPr>
        <w:numPr>
          <w:ilvl w:val="0"/>
          <w:numId w:val="470"/>
        </w:numPr>
        <w:spacing w:line="360" w:lineRule="exact"/>
        <w:ind w:left="709" w:hanging="709"/>
        <w:contextualSpacing/>
        <w:jc w:val="left"/>
        <w:rPr>
          <w:rFonts w:eastAsia="Calibri" w:cs="Times New Roman"/>
          <w:b/>
          <w:sz w:val="24"/>
          <w:szCs w:val="24"/>
        </w:rPr>
      </w:pPr>
      <w:r w:rsidRPr="006D16F3">
        <w:rPr>
          <w:rFonts w:eastAsia="Calibri" w:cs="Times New Roman"/>
          <w:b/>
          <w:sz w:val="24"/>
          <w:szCs w:val="24"/>
        </w:rPr>
        <w:t>BUDŻET ZADANIA:</w:t>
      </w:r>
    </w:p>
    <w:p w14:paraId="39D2CD9F" w14:textId="77777777" w:rsidR="006D16F3" w:rsidRPr="006D16F3" w:rsidRDefault="006D16F3" w:rsidP="006D16F3">
      <w:pPr>
        <w:spacing w:after="120" w:line="360" w:lineRule="exact"/>
        <w:rPr>
          <w:rFonts w:eastAsia="Calibri" w:cs="Times New Roman"/>
          <w:sz w:val="24"/>
          <w:szCs w:val="24"/>
        </w:rPr>
      </w:pPr>
      <w:r w:rsidRPr="006D16F3">
        <w:rPr>
          <w:rFonts w:eastAsia="Calibri" w:cs="Times New Roman"/>
          <w:sz w:val="24"/>
          <w:szCs w:val="24"/>
        </w:rPr>
        <w:t>Finansowanie podstawowych zadań odbywać się będzie z budżetu Wojewody Pomorskiego, wspartego działaniami Narodowego Funduszu Zdrowia.</w:t>
      </w:r>
    </w:p>
    <w:p w14:paraId="6727307D" w14:textId="77777777" w:rsidR="006D16F3" w:rsidRPr="006D16F3" w:rsidRDefault="006D16F3" w:rsidP="00690EA8">
      <w:pPr>
        <w:numPr>
          <w:ilvl w:val="0"/>
          <w:numId w:val="470"/>
        </w:numPr>
        <w:spacing w:after="0" w:line="360" w:lineRule="exact"/>
        <w:ind w:left="709" w:hanging="709"/>
        <w:contextualSpacing/>
        <w:jc w:val="left"/>
        <w:rPr>
          <w:rFonts w:eastAsia="Calibri" w:cs="Times New Roman"/>
          <w:b/>
          <w:sz w:val="24"/>
          <w:szCs w:val="24"/>
        </w:rPr>
      </w:pPr>
      <w:r w:rsidRPr="006D16F3">
        <w:rPr>
          <w:rFonts w:eastAsia="Calibri" w:cs="Times New Roman"/>
          <w:b/>
          <w:sz w:val="24"/>
          <w:szCs w:val="24"/>
        </w:rPr>
        <w:t>PODSTAWY PRAWNE DZIAŁAŃ:</w:t>
      </w:r>
    </w:p>
    <w:p w14:paraId="657C228B" w14:textId="77777777" w:rsidR="006D16F3" w:rsidRPr="006D16F3" w:rsidRDefault="006D16F3" w:rsidP="00690EA8">
      <w:pPr>
        <w:numPr>
          <w:ilvl w:val="0"/>
          <w:numId w:val="478"/>
        </w:numPr>
        <w:spacing w:line="360" w:lineRule="exact"/>
        <w:ind w:left="709" w:hanging="709"/>
        <w:contextualSpacing/>
        <w:rPr>
          <w:rFonts w:eastAsia="Calibri" w:cs="Times New Roman"/>
          <w:bCs/>
          <w:sz w:val="24"/>
          <w:szCs w:val="24"/>
        </w:rPr>
      </w:pPr>
      <w:r w:rsidRPr="006D16F3">
        <w:rPr>
          <w:rFonts w:eastAsia="Calibri" w:cs="Times New Roman"/>
          <w:sz w:val="24"/>
          <w:szCs w:val="24"/>
        </w:rPr>
        <w:t>Ustawa o zapobieganiu oraz zwalczaniu zakażeń i chorób zakaźnych u ludzi.</w:t>
      </w:r>
    </w:p>
    <w:p w14:paraId="6646275A" w14:textId="77777777" w:rsidR="006D16F3" w:rsidRPr="006D16F3" w:rsidRDefault="006D16F3" w:rsidP="00690EA8">
      <w:pPr>
        <w:numPr>
          <w:ilvl w:val="0"/>
          <w:numId w:val="478"/>
        </w:numPr>
        <w:spacing w:line="360" w:lineRule="exact"/>
        <w:ind w:left="709" w:hanging="709"/>
        <w:contextualSpacing/>
        <w:rPr>
          <w:rFonts w:eastAsia="Calibri" w:cs="Times New Roman"/>
          <w:bCs/>
          <w:sz w:val="24"/>
          <w:szCs w:val="24"/>
        </w:rPr>
      </w:pPr>
      <w:r w:rsidRPr="006D16F3">
        <w:rPr>
          <w:rFonts w:eastAsia="Calibri" w:cs="Times New Roman"/>
          <w:sz w:val="24"/>
          <w:szCs w:val="24"/>
        </w:rPr>
        <w:t>Ustawa o działalności leczniczej.</w:t>
      </w:r>
    </w:p>
    <w:p w14:paraId="2C60A760" w14:textId="77777777" w:rsidR="006D16F3" w:rsidRPr="006D16F3" w:rsidRDefault="006D16F3" w:rsidP="00690EA8">
      <w:pPr>
        <w:numPr>
          <w:ilvl w:val="0"/>
          <w:numId w:val="478"/>
        </w:numPr>
        <w:spacing w:line="360" w:lineRule="exact"/>
        <w:ind w:left="709" w:hanging="709"/>
        <w:contextualSpacing/>
        <w:rPr>
          <w:rFonts w:eastAsia="Calibri" w:cs="Times New Roman"/>
          <w:bCs/>
          <w:sz w:val="24"/>
          <w:szCs w:val="24"/>
        </w:rPr>
      </w:pPr>
      <w:r w:rsidRPr="006D16F3">
        <w:rPr>
          <w:rFonts w:eastAsia="Calibri" w:cs="Times New Roman"/>
          <w:sz w:val="24"/>
          <w:szCs w:val="24"/>
        </w:rPr>
        <w:t>Ustawa  o Państwowej Inspekcji Sanitarnej.</w:t>
      </w:r>
    </w:p>
    <w:p w14:paraId="1301D523" w14:textId="77777777" w:rsidR="006D16F3" w:rsidRPr="006D16F3" w:rsidRDefault="006D16F3" w:rsidP="00690EA8">
      <w:pPr>
        <w:numPr>
          <w:ilvl w:val="0"/>
          <w:numId w:val="478"/>
        </w:numPr>
        <w:spacing w:line="360" w:lineRule="exact"/>
        <w:ind w:left="709" w:hanging="709"/>
        <w:contextualSpacing/>
        <w:rPr>
          <w:rFonts w:eastAsia="Calibri" w:cs="Times New Roman"/>
          <w:bCs/>
          <w:sz w:val="24"/>
          <w:szCs w:val="24"/>
        </w:rPr>
      </w:pPr>
      <w:r w:rsidRPr="006D16F3">
        <w:rPr>
          <w:rFonts w:eastAsia="Calibri" w:cs="Times New Roman"/>
          <w:sz w:val="24"/>
          <w:szCs w:val="24"/>
        </w:rPr>
        <w:t>Ustawa o wojewodzie i administracji rządowej w województwie.</w:t>
      </w:r>
    </w:p>
    <w:p w14:paraId="485A493A" w14:textId="77777777" w:rsidR="006D16F3" w:rsidRPr="006D16F3" w:rsidRDefault="006D16F3" w:rsidP="00690EA8">
      <w:pPr>
        <w:numPr>
          <w:ilvl w:val="0"/>
          <w:numId w:val="478"/>
        </w:numPr>
        <w:spacing w:line="360" w:lineRule="exact"/>
        <w:ind w:left="709" w:hanging="709"/>
        <w:contextualSpacing/>
        <w:rPr>
          <w:rFonts w:eastAsia="Calibri" w:cs="Times New Roman"/>
          <w:bCs/>
          <w:sz w:val="24"/>
          <w:szCs w:val="24"/>
        </w:rPr>
      </w:pPr>
      <w:r w:rsidRPr="006D16F3">
        <w:rPr>
          <w:rFonts w:eastAsia="Calibri" w:cs="Times New Roman"/>
          <w:sz w:val="24"/>
          <w:szCs w:val="24"/>
        </w:rPr>
        <w:t>Procedura EWRS – Zasady oceny zagrożenia dla zdrowia publicznego w przypadku wystąpienia chorób zakaźnych oraz przekazywania tych informacji w Krajowym Systemie Wczesnego Ostrzegania i Reagowania dla Chorób Zakaźnych.</w:t>
      </w:r>
    </w:p>
    <w:p w14:paraId="4AB801AC" w14:textId="77777777" w:rsidR="006D16F3" w:rsidRPr="006D16F3" w:rsidRDefault="006D16F3" w:rsidP="00690EA8">
      <w:pPr>
        <w:numPr>
          <w:ilvl w:val="0"/>
          <w:numId w:val="478"/>
        </w:numPr>
        <w:spacing w:line="360" w:lineRule="exact"/>
        <w:ind w:left="709" w:hanging="709"/>
        <w:contextualSpacing/>
        <w:rPr>
          <w:rFonts w:eastAsia="Calibri" w:cs="Times New Roman"/>
          <w:bCs/>
          <w:sz w:val="24"/>
          <w:szCs w:val="24"/>
        </w:rPr>
      </w:pPr>
      <w:r w:rsidRPr="006D16F3">
        <w:rPr>
          <w:rFonts w:eastAsia="Calibri" w:cs="Times New Roman"/>
          <w:sz w:val="24"/>
          <w:szCs w:val="24"/>
        </w:rPr>
        <w:t>Rozporządzenie Ministra Zdrowia w sprawie współdziałania między organami Państwowej Inspekcji Sanitarnej, Inspekcji Weterynaryjnej oraz Inspekcji Ochrony Środowiska w zakresie zwalczania zakażeń i chorób zakaźnych, które mogą być przenoszone ze zwierząt na ludzi lub z ludzi na zwierzęta.</w:t>
      </w:r>
    </w:p>
    <w:p w14:paraId="102507E4" w14:textId="77777777" w:rsidR="006D16F3" w:rsidRPr="006D16F3" w:rsidRDefault="006D16F3" w:rsidP="00690EA8">
      <w:pPr>
        <w:numPr>
          <w:ilvl w:val="0"/>
          <w:numId w:val="478"/>
        </w:numPr>
        <w:spacing w:line="360" w:lineRule="exact"/>
        <w:ind w:left="709" w:hanging="709"/>
        <w:contextualSpacing/>
        <w:rPr>
          <w:rFonts w:eastAsia="Calibri" w:cs="Times New Roman"/>
          <w:bCs/>
          <w:sz w:val="24"/>
          <w:szCs w:val="24"/>
        </w:rPr>
      </w:pPr>
      <w:r w:rsidRPr="006D16F3">
        <w:rPr>
          <w:rFonts w:eastAsia="Calibri" w:cs="Times New Roman"/>
          <w:sz w:val="24"/>
          <w:szCs w:val="24"/>
        </w:rPr>
        <w:t xml:space="preserve">Rozporządzenie Ministra Zdrowia  w sprawie wykazu zakażeń i chorób zakaźnych występujących wśród żołnierzy, funkcjonariuszy </w:t>
      </w:r>
      <w:r w:rsidRPr="006D16F3">
        <w:rPr>
          <w:rFonts w:eastAsia="Calibri" w:cs="Times New Roman"/>
          <w:sz w:val="24"/>
          <w:szCs w:val="24"/>
        </w:rPr>
        <w:br/>
        <w:t xml:space="preserve">i pracowników jednostek oraz innych osób objętych zakresem działania Państwowej Inspekcji Sanitarnej, Wojskowej Inspekcji Sanitarnej, Państwowej Inspekcji Sanitarnej Ministerstwa Spraw Wewnętrznych, Inspekcji Weterynaryjnej, Wojskowej Inspekcji Weterynaryjnej </w:t>
      </w:r>
      <w:r w:rsidRPr="006D16F3">
        <w:rPr>
          <w:rFonts w:eastAsia="Calibri" w:cs="Times New Roman"/>
          <w:sz w:val="24"/>
          <w:szCs w:val="24"/>
        </w:rPr>
        <w:br/>
        <w:t>i Inspekcji Ochrony Środowiska.</w:t>
      </w:r>
    </w:p>
    <w:p w14:paraId="77AC7896" w14:textId="77777777" w:rsidR="006D16F3" w:rsidRPr="006D16F3" w:rsidRDefault="006D16F3" w:rsidP="00690EA8">
      <w:pPr>
        <w:numPr>
          <w:ilvl w:val="0"/>
          <w:numId w:val="478"/>
        </w:numPr>
        <w:spacing w:line="360" w:lineRule="exact"/>
        <w:ind w:left="709" w:hanging="709"/>
        <w:contextualSpacing/>
        <w:rPr>
          <w:rFonts w:eastAsia="Calibri" w:cs="Times New Roman"/>
          <w:bCs/>
          <w:sz w:val="24"/>
          <w:szCs w:val="24"/>
        </w:rPr>
      </w:pPr>
      <w:r w:rsidRPr="006D16F3">
        <w:rPr>
          <w:rFonts w:eastAsia="Calibri" w:cs="Times New Roman"/>
          <w:sz w:val="24"/>
          <w:szCs w:val="24"/>
        </w:rPr>
        <w:t>Ustawa o Państwowej Straży Pożarnej.</w:t>
      </w:r>
    </w:p>
    <w:p w14:paraId="2E9B0CA0" w14:textId="77777777" w:rsidR="006D16F3" w:rsidRPr="006D16F3" w:rsidRDefault="006D16F3" w:rsidP="00690EA8">
      <w:pPr>
        <w:numPr>
          <w:ilvl w:val="0"/>
          <w:numId w:val="478"/>
        </w:numPr>
        <w:spacing w:line="360" w:lineRule="exact"/>
        <w:ind w:left="709" w:hanging="709"/>
        <w:contextualSpacing/>
        <w:rPr>
          <w:rFonts w:eastAsia="Calibri" w:cs="Times New Roman"/>
          <w:bCs/>
          <w:sz w:val="24"/>
          <w:szCs w:val="24"/>
        </w:rPr>
      </w:pPr>
      <w:r w:rsidRPr="006D16F3">
        <w:rPr>
          <w:rFonts w:eastAsia="Calibri" w:cs="Times New Roman"/>
          <w:sz w:val="24"/>
          <w:szCs w:val="24"/>
        </w:rPr>
        <w:t>Ustawa o Policji.</w:t>
      </w:r>
    </w:p>
    <w:p w14:paraId="7AB5357F" w14:textId="576C1F8B" w:rsidR="00306FFA" w:rsidRPr="006D16F3" w:rsidRDefault="006D16F3" w:rsidP="00690EA8">
      <w:pPr>
        <w:numPr>
          <w:ilvl w:val="0"/>
          <w:numId w:val="478"/>
        </w:numPr>
        <w:spacing w:line="360" w:lineRule="exact"/>
        <w:ind w:left="709" w:hanging="709"/>
        <w:contextualSpacing/>
        <w:rPr>
          <w:rFonts w:eastAsia="Calibri" w:cs="Times New Roman"/>
          <w:bCs/>
          <w:sz w:val="24"/>
          <w:szCs w:val="24"/>
        </w:rPr>
      </w:pPr>
      <w:r w:rsidRPr="006D16F3">
        <w:rPr>
          <w:rFonts w:eastAsia="Calibri" w:cs="Times New Roman"/>
          <w:sz w:val="24"/>
          <w:szCs w:val="24"/>
        </w:rPr>
        <w:t>Ustawa o zarządzaniu kryzysowym.</w:t>
      </w:r>
    </w:p>
    <w:p w14:paraId="6A030A95" w14:textId="7E1EB69C" w:rsidR="006D16F3" w:rsidRDefault="006D16F3" w:rsidP="006D16F3">
      <w:pPr>
        <w:spacing w:line="360" w:lineRule="exact"/>
        <w:contextualSpacing/>
        <w:rPr>
          <w:rFonts w:eastAsia="Calibri" w:cs="Times New Roman"/>
          <w:sz w:val="24"/>
          <w:szCs w:val="24"/>
        </w:rPr>
      </w:pPr>
    </w:p>
    <w:p w14:paraId="7B507342" w14:textId="58629D17" w:rsidR="006D16F3" w:rsidRDefault="006D16F3" w:rsidP="006D16F3">
      <w:pPr>
        <w:spacing w:line="360" w:lineRule="exact"/>
        <w:contextualSpacing/>
        <w:rPr>
          <w:rFonts w:eastAsia="Calibri" w:cs="Times New Roman"/>
          <w:sz w:val="24"/>
          <w:szCs w:val="24"/>
        </w:rPr>
      </w:pPr>
    </w:p>
    <w:p w14:paraId="5A316DC5" w14:textId="354D066B" w:rsidR="006D16F3" w:rsidRDefault="006D16F3" w:rsidP="006D16F3">
      <w:pPr>
        <w:spacing w:line="360" w:lineRule="exact"/>
        <w:contextualSpacing/>
        <w:rPr>
          <w:rFonts w:eastAsia="Calibri" w:cs="Times New Roman"/>
          <w:sz w:val="24"/>
          <w:szCs w:val="24"/>
        </w:rPr>
      </w:pPr>
    </w:p>
    <w:p w14:paraId="66FC0744" w14:textId="6DAFB815" w:rsidR="006D16F3" w:rsidRDefault="006D16F3" w:rsidP="006D16F3">
      <w:pPr>
        <w:spacing w:line="360" w:lineRule="exact"/>
        <w:contextualSpacing/>
        <w:rPr>
          <w:rFonts w:eastAsia="Calibri" w:cs="Times New Roman"/>
          <w:sz w:val="24"/>
          <w:szCs w:val="24"/>
        </w:rPr>
      </w:pPr>
    </w:p>
    <w:p w14:paraId="0935EB8D" w14:textId="749A45AE" w:rsidR="006D16F3" w:rsidRDefault="006D16F3" w:rsidP="006D16F3">
      <w:pPr>
        <w:spacing w:line="360" w:lineRule="exact"/>
        <w:contextualSpacing/>
        <w:rPr>
          <w:rFonts w:eastAsia="Calibri" w:cs="Times New Roman"/>
          <w:sz w:val="24"/>
          <w:szCs w:val="24"/>
        </w:rPr>
      </w:pPr>
    </w:p>
    <w:p w14:paraId="5D700CA9" w14:textId="2EA29154" w:rsidR="006D16F3" w:rsidRDefault="006D16F3" w:rsidP="006D16F3">
      <w:pPr>
        <w:spacing w:line="360" w:lineRule="exact"/>
        <w:contextualSpacing/>
        <w:rPr>
          <w:rFonts w:eastAsia="Calibri" w:cs="Times New Roman"/>
          <w:sz w:val="24"/>
          <w:szCs w:val="24"/>
        </w:rPr>
      </w:pPr>
    </w:p>
    <w:p w14:paraId="2DAE0681" w14:textId="083C452E" w:rsidR="006D16F3" w:rsidRDefault="006D16F3" w:rsidP="006D16F3">
      <w:pPr>
        <w:spacing w:line="360" w:lineRule="exact"/>
        <w:contextualSpacing/>
        <w:rPr>
          <w:rFonts w:eastAsia="Calibri" w:cs="Times New Roman"/>
          <w:sz w:val="24"/>
          <w:szCs w:val="24"/>
        </w:rPr>
      </w:pPr>
    </w:p>
    <w:p w14:paraId="0B369FAD" w14:textId="49985889" w:rsidR="006D16F3" w:rsidRDefault="006D16F3" w:rsidP="006D16F3">
      <w:pPr>
        <w:spacing w:line="360" w:lineRule="exact"/>
        <w:contextualSpacing/>
        <w:rPr>
          <w:rFonts w:eastAsia="Calibri" w:cs="Times New Roman"/>
          <w:sz w:val="24"/>
          <w:szCs w:val="24"/>
        </w:rPr>
      </w:pPr>
    </w:p>
    <w:p w14:paraId="74894B72" w14:textId="52203FC9" w:rsidR="006D16F3" w:rsidRDefault="006D16F3" w:rsidP="006D16F3">
      <w:pPr>
        <w:spacing w:line="360" w:lineRule="exact"/>
        <w:contextualSpacing/>
        <w:rPr>
          <w:rFonts w:eastAsia="Calibri" w:cs="Times New Roman"/>
          <w:sz w:val="24"/>
          <w:szCs w:val="24"/>
        </w:rPr>
      </w:pPr>
    </w:p>
    <w:p w14:paraId="3A3BE719" w14:textId="271D8532" w:rsidR="006D16F3" w:rsidRDefault="006D16F3" w:rsidP="006D16F3">
      <w:pPr>
        <w:spacing w:line="360" w:lineRule="exact"/>
        <w:contextualSpacing/>
        <w:rPr>
          <w:rFonts w:eastAsia="Calibri" w:cs="Times New Roman"/>
          <w:sz w:val="24"/>
          <w:szCs w:val="24"/>
        </w:rPr>
      </w:pPr>
    </w:p>
    <w:p w14:paraId="328BA435" w14:textId="5D3F742A" w:rsidR="006D16F3" w:rsidRPr="000C695F" w:rsidRDefault="000C695F" w:rsidP="000C695F">
      <w:pPr>
        <w:spacing w:line="240" w:lineRule="auto"/>
        <w:contextualSpacing/>
        <w:rPr>
          <w:rFonts w:eastAsia="Calibri" w:cs="Times New Roman"/>
          <w:b/>
          <w:color w:val="4472C4" w:themeColor="accent1"/>
          <w:sz w:val="24"/>
          <w:szCs w:val="24"/>
        </w:rPr>
      </w:pPr>
      <w:r w:rsidRPr="000C695F">
        <w:rPr>
          <w:rFonts w:eastAsia="Calibri" w:cs="Times New Roman"/>
          <w:b/>
          <w:color w:val="4472C4" w:themeColor="accent1"/>
          <w:sz w:val="24"/>
          <w:szCs w:val="24"/>
        </w:rPr>
        <w:t>MODUŁ ZADANIOWY NR 10: WNIOSKOWANIE O UŻYCIE PODODDZIAŁÓW LUB ODDZIAŁÓW SIŁ ZBROJNYCH RP DO WSPARCIA DZIAŁAŃ W SYTUACJI KRYZYSOWEJ NA TERENIE WOJEWÓDZTWA.</w:t>
      </w:r>
    </w:p>
    <w:tbl>
      <w:tblPr>
        <w:tblStyle w:val="Tabela-Siatka112"/>
        <w:tblW w:w="14596" w:type="dxa"/>
        <w:tblLook w:val="04A0" w:firstRow="1" w:lastRow="0" w:firstColumn="1" w:lastColumn="0" w:noHBand="0" w:noVBand="1"/>
      </w:tblPr>
      <w:tblGrid>
        <w:gridCol w:w="12185"/>
        <w:gridCol w:w="2411"/>
      </w:tblGrid>
      <w:tr w:rsidR="000C695F" w:rsidRPr="000C695F" w14:paraId="2DE10909" w14:textId="77777777" w:rsidTr="000C695F">
        <w:trPr>
          <w:trHeight w:val="538"/>
        </w:trPr>
        <w:tc>
          <w:tcPr>
            <w:tcW w:w="12185" w:type="dxa"/>
            <w:shd w:val="clear" w:color="auto" w:fill="00B050"/>
            <w:vAlign w:val="center"/>
          </w:tcPr>
          <w:p w14:paraId="31C02DC1" w14:textId="77777777" w:rsidR="000C695F" w:rsidRPr="000C695F" w:rsidRDefault="000C695F" w:rsidP="000C695F">
            <w:pPr>
              <w:spacing w:line="400" w:lineRule="atLeast"/>
              <w:jc w:val="center"/>
              <w:rPr>
                <w:rFonts w:ascii="Calibri" w:hAnsi="Calibri" w:cs="Calibri"/>
                <w:b/>
                <w:sz w:val="32"/>
                <w:szCs w:val="32"/>
              </w:rPr>
            </w:pPr>
            <w:r w:rsidRPr="000C695F">
              <w:rPr>
                <w:rFonts w:ascii="Calibri" w:hAnsi="Calibri" w:cs="Calibri"/>
                <w:b/>
                <w:sz w:val="32"/>
                <w:szCs w:val="32"/>
              </w:rPr>
              <w:t>MODUŁ ZADANIOWY</w:t>
            </w:r>
          </w:p>
        </w:tc>
        <w:tc>
          <w:tcPr>
            <w:tcW w:w="2411" w:type="dxa"/>
            <w:shd w:val="clear" w:color="auto" w:fill="FF0000"/>
          </w:tcPr>
          <w:p w14:paraId="34A80BFF" w14:textId="77777777" w:rsidR="000C695F" w:rsidRPr="000C695F" w:rsidRDefault="000C695F" w:rsidP="000C695F">
            <w:pPr>
              <w:spacing w:line="400" w:lineRule="atLeast"/>
              <w:jc w:val="center"/>
              <w:rPr>
                <w:rFonts w:ascii="Calibri" w:hAnsi="Calibri" w:cs="Calibri"/>
                <w:sz w:val="32"/>
                <w:szCs w:val="32"/>
              </w:rPr>
            </w:pPr>
            <w:r w:rsidRPr="000C695F">
              <w:rPr>
                <w:rFonts w:ascii="Calibri" w:hAnsi="Calibri" w:cs="Calibri"/>
                <w:b/>
                <w:sz w:val="32"/>
                <w:szCs w:val="32"/>
              </w:rPr>
              <w:t>NR 10</w:t>
            </w:r>
          </w:p>
        </w:tc>
      </w:tr>
    </w:tbl>
    <w:p w14:paraId="2D24581E" w14:textId="77777777" w:rsidR="000C695F" w:rsidRPr="000C695F" w:rsidRDefault="000C695F" w:rsidP="000C695F">
      <w:pPr>
        <w:spacing w:after="0" w:line="360" w:lineRule="exact"/>
        <w:ind w:left="1560" w:hanging="1560"/>
        <w:rPr>
          <w:rFonts w:eastAsia="Calibri" w:cs="Times New Roman"/>
          <w:sz w:val="24"/>
          <w:szCs w:val="24"/>
        </w:rPr>
      </w:pPr>
      <w:r w:rsidRPr="000C695F">
        <w:rPr>
          <w:rFonts w:eastAsia="Calibri" w:cs="Times New Roman"/>
          <w:b/>
          <w:sz w:val="24"/>
          <w:szCs w:val="24"/>
        </w:rPr>
        <w:t>Treść zadania:</w:t>
      </w:r>
      <w:r w:rsidRPr="000C695F">
        <w:rPr>
          <w:rFonts w:eastAsia="Calibri" w:cs="Times New Roman"/>
          <w:sz w:val="24"/>
          <w:szCs w:val="24"/>
        </w:rPr>
        <w:t xml:space="preserve"> Wnioskowanie o użycie pododdziałów lub oddziałów Sił Zbrojnych RP do wsparcia działań w sytuacji kryzysowej na terenie województwa.</w:t>
      </w:r>
    </w:p>
    <w:p w14:paraId="66553310" w14:textId="77777777" w:rsidR="000C695F" w:rsidRPr="000C695F" w:rsidRDefault="000C695F" w:rsidP="000C695F">
      <w:pPr>
        <w:spacing w:after="120" w:line="360" w:lineRule="exact"/>
        <w:rPr>
          <w:rFonts w:eastAsia="Calibri" w:cs="Times New Roman"/>
          <w:i/>
          <w:sz w:val="24"/>
          <w:szCs w:val="24"/>
        </w:rPr>
      </w:pPr>
      <w:r w:rsidRPr="000C695F">
        <w:rPr>
          <w:rFonts w:eastAsia="Calibri" w:cs="Times New Roman"/>
          <w:b/>
          <w:sz w:val="24"/>
          <w:szCs w:val="24"/>
        </w:rPr>
        <w:t>Wykonawca zadania:</w:t>
      </w:r>
      <w:r w:rsidRPr="000C695F">
        <w:rPr>
          <w:rFonts w:eastAsia="Calibri" w:cs="Times New Roman"/>
          <w:sz w:val="24"/>
          <w:szCs w:val="24"/>
        </w:rPr>
        <w:t xml:space="preserve"> Dyrektor Wydziału Bezpieczeństwa i Zarządzania Kryzysowego</w:t>
      </w:r>
      <w:r w:rsidRPr="000C695F">
        <w:rPr>
          <w:rFonts w:eastAsia="Calibri" w:cs="Times New Roman"/>
          <w:i/>
          <w:sz w:val="24"/>
          <w:szCs w:val="24"/>
        </w:rPr>
        <w:t>.</w:t>
      </w:r>
    </w:p>
    <w:p w14:paraId="6D94E78B" w14:textId="77777777" w:rsidR="000C695F" w:rsidRPr="000C695F" w:rsidRDefault="000C695F" w:rsidP="000C695F">
      <w:pPr>
        <w:spacing w:line="360" w:lineRule="exact"/>
        <w:ind w:left="709" w:hanging="709"/>
        <w:contextualSpacing/>
        <w:rPr>
          <w:rFonts w:eastAsia="Calibri" w:cs="Times New Roman"/>
          <w:b/>
          <w:sz w:val="24"/>
          <w:szCs w:val="24"/>
        </w:rPr>
      </w:pPr>
      <w:r w:rsidRPr="000C695F">
        <w:rPr>
          <w:rFonts w:eastAsia="Calibri" w:cs="Times New Roman"/>
          <w:b/>
          <w:sz w:val="24"/>
          <w:szCs w:val="24"/>
        </w:rPr>
        <w:t>I.</w:t>
      </w:r>
      <w:r w:rsidRPr="000C695F">
        <w:rPr>
          <w:rFonts w:eastAsia="Calibri" w:cs="Times New Roman"/>
          <w:b/>
          <w:sz w:val="24"/>
          <w:szCs w:val="24"/>
        </w:rPr>
        <w:tab/>
        <w:t>CEL ZADANIA:</w:t>
      </w:r>
    </w:p>
    <w:p w14:paraId="0483AD92" w14:textId="77777777" w:rsidR="000C695F" w:rsidRPr="000C695F" w:rsidRDefault="000C695F" w:rsidP="000C695F">
      <w:pPr>
        <w:spacing w:line="360" w:lineRule="exact"/>
        <w:contextualSpacing/>
        <w:rPr>
          <w:rFonts w:eastAsia="Calibri" w:cs="Times New Roman"/>
          <w:sz w:val="24"/>
          <w:szCs w:val="24"/>
        </w:rPr>
      </w:pPr>
      <w:r w:rsidRPr="000C695F">
        <w:rPr>
          <w:rFonts w:eastAsia="Calibri" w:cs="Times New Roman"/>
          <w:sz w:val="24"/>
          <w:szCs w:val="24"/>
        </w:rPr>
        <w:t>Zadanie dotyczy przygotowanie wniosku do Ministra Obrony Narodowej o wydzielenia sił i środków Sił zbrojnych RP do wsparcia administracji publicznej w sytuacji kryzysowej w zakresie zwalczania i minimalizacji skutków zdarzeń kryzysowych, jeżeli użycie innych sił i środków jest niemożliwe lub może okazać się niewystarczające oraz monitorowanie sytuacji, koordynację sił wojskowych z innymi jednostkami administracji zespolonej.</w:t>
      </w:r>
    </w:p>
    <w:p w14:paraId="4AA66712" w14:textId="77777777" w:rsidR="000C695F" w:rsidRPr="000C695F" w:rsidRDefault="000C695F" w:rsidP="000C695F">
      <w:pPr>
        <w:spacing w:after="120" w:line="360" w:lineRule="exact"/>
        <w:rPr>
          <w:rFonts w:eastAsia="Calibri" w:cs="Times New Roman"/>
          <w:sz w:val="24"/>
          <w:szCs w:val="24"/>
        </w:rPr>
      </w:pPr>
      <w:r w:rsidRPr="000C695F">
        <w:rPr>
          <w:rFonts w:eastAsia="Calibri" w:cs="Times New Roman"/>
          <w:sz w:val="24"/>
          <w:szCs w:val="24"/>
        </w:rPr>
        <w:t>Efekty realizacji zdania, to wsparcie działań wojewody, starostów (prezydentów miast n.p.p.) oraz innych jednostek administracji zespolonej</w:t>
      </w:r>
      <w:r w:rsidRPr="000C695F">
        <w:rPr>
          <w:rFonts w:eastAsia="Calibri" w:cs="Times New Roman"/>
          <w:sz w:val="24"/>
          <w:szCs w:val="24"/>
        </w:rPr>
        <w:br/>
        <w:t>w skutecznym przeciwdziałaniu i likwidacji skutków zdarzeń kryzysowych poprzez skierowanie w rejon kryzysu oddziałów i pododdziałów sił zbrojnych RP.</w:t>
      </w:r>
    </w:p>
    <w:p w14:paraId="6CCCFDBF" w14:textId="77777777" w:rsidR="000C695F" w:rsidRPr="000C695F" w:rsidRDefault="000C695F" w:rsidP="000C695F">
      <w:pPr>
        <w:spacing w:line="360" w:lineRule="exact"/>
        <w:ind w:left="709" w:hanging="709"/>
        <w:contextualSpacing/>
        <w:rPr>
          <w:rFonts w:eastAsia="Calibri" w:cs="Times New Roman"/>
          <w:sz w:val="24"/>
          <w:szCs w:val="24"/>
        </w:rPr>
      </w:pPr>
      <w:r w:rsidRPr="000C695F">
        <w:rPr>
          <w:rFonts w:eastAsia="Calibri" w:cs="Times New Roman"/>
          <w:b/>
          <w:sz w:val="24"/>
          <w:szCs w:val="24"/>
        </w:rPr>
        <w:t>II.</w:t>
      </w:r>
      <w:r w:rsidRPr="000C695F">
        <w:rPr>
          <w:rFonts w:eastAsia="Calibri" w:cs="Times New Roman"/>
          <w:b/>
          <w:sz w:val="24"/>
          <w:szCs w:val="24"/>
        </w:rPr>
        <w:tab/>
        <w:t>WARUNKI OPERACYJNE REALIZACJI ZADANIA:</w:t>
      </w:r>
      <w:r w:rsidRPr="000C695F">
        <w:rPr>
          <w:rFonts w:eastAsia="Calibri" w:cs="Times New Roman"/>
          <w:sz w:val="24"/>
        </w:rPr>
        <w:t xml:space="preserve"> </w:t>
      </w:r>
    </w:p>
    <w:p w14:paraId="0F2F6AEC" w14:textId="77777777" w:rsidR="000C695F" w:rsidRPr="000C695F" w:rsidRDefault="000C695F" w:rsidP="000C695F">
      <w:pPr>
        <w:spacing w:line="360" w:lineRule="exact"/>
        <w:rPr>
          <w:rFonts w:eastAsia="Calibri" w:cs="Times New Roman"/>
          <w:sz w:val="24"/>
          <w:szCs w:val="24"/>
        </w:rPr>
      </w:pPr>
      <w:r w:rsidRPr="000C695F">
        <w:rPr>
          <w:rFonts w:eastAsia="Calibri"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29258DD1" w14:textId="77777777" w:rsidR="000C695F" w:rsidRPr="000C695F" w:rsidRDefault="000C695F" w:rsidP="00690EA8">
      <w:pPr>
        <w:numPr>
          <w:ilvl w:val="0"/>
          <w:numId w:val="483"/>
        </w:numPr>
        <w:spacing w:line="360" w:lineRule="exact"/>
        <w:ind w:left="567" w:hanging="567"/>
        <w:contextualSpacing/>
        <w:rPr>
          <w:rFonts w:eastAsia="Calibri" w:cs="Times New Roman"/>
          <w:sz w:val="24"/>
        </w:rPr>
      </w:pPr>
      <w:r w:rsidRPr="000C695F">
        <w:rPr>
          <w:rFonts w:eastAsia="Calibri" w:cs="Times New Roman"/>
          <w:sz w:val="24"/>
          <w:szCs w:val="24"/>
        </w:rPr>
        <w:t xml:space="preserve">Trudności w zakresie generowania potrzeb przez podmioty (jednostki administracji ) uczestniczące w procesie zarządzania kryzysowego, </w:t>
      </w:r>
      <w:r w:rsidRPr="000C695F">
        <w:rPr>
          <w:rFonts w:eastAsia="Calibri" w:cs="Times New Roman"/>
          <w:sz w:val="24"/>
          <w:szCs w:val="24"/>
        </w:rPr>
        <w:br/>
        <w:t>w zakresie wykorzystania potencjału wojskowego we wsparciu działań administracji.</w:t>
      </w:r>
    </w:p>
    <w:p w14:paraId="20BE599A" w14:textId="77777777" w:rsidR="000C695F" w:rsidRPr="000C695F" w:rsidRDefault="000C695F" w:rsidP="00690EA8">
      <w:pPr>
        <w:numPr>
          <w:ilvl w:val="0"/>
          <w:numId w:val="483"/>
        </w:numPr>
        <w:spacing w:line="360" w:lineRule="exact"/>
        <w:ind w:left="567" w:hanging="567"/>
        <w:contextualSpacing/>
        <w:rPr>
          <w:rFonts w:eastAsia="Calibri" w:cs="Times New Roman"/>
          <w:sz w:val="24"/>
        </w:rPr>
      </w:pPr>
      <w:r w:rsidRPr="000C695F">
        <w:rPr>
          <w:rFonts w:eastAsia="Calibri" w:cs="Times New Roman"/>
          <w:sz w:val="24"/>
          <w:szCs w:val="24"/>
        </w:rPr>
        <w:t xml:space="preserve">Niewłaściwe zarządzanie kryzysem na szczeblu starostwa/równorzędnego przejawiającego się podejmowaniem błędnych decyzji </w:t>
      </w:r>
      <w:r w:rsidRPr="000C695F">
        <w:rPr>
          <w:rFonts w:eastAsia="Calibri" w:cs="Times New Roman"/>
          <w:sz w:val="24"/>
          <w:szCs w:val="24"/>
        </w:rPr>
        <w:br/>
        <w:t>w zakresie reagowania.</w:t>
      </w:r>
    </w:p>
    <w:p w14:paraId="41803825" w14:textId="77777777" w:rsidR="000C695F" w:rsidRPr="000C695F" w:rsidRDefault="000C695F" w:rsidP="00690EA8">
      <w:pPr>
        <w:numPr>
          <w:ilvl w:val="0"/>
          <w:numId w:val="483"/>
        </w:numPr>
        <w:spacing w:line="360" w:lineRule="exact"/>
        <w:ind w:left="567" w:hanging="567"/>
        <w:contextualSpacing/>
        <w:rPr>
          <w:rFonts w:eastAsia="Calibri" w:cs="Times New Roman"/>
          <w:sz w:val="24"/>
        </w:rPr>
      </w:pPr>
      <w:r w:rsidRPr="000C695F">
        <w:rPr>
          <w:rFonts w:eastAsia="Calibri" w:cs="Times New Roman"/>
          <w:sz w:val="24"/>
          <w:szCs w:val="24"/>
        </w:rPr>
        <w:t>Eskalacja zagrożenia.</w:t>
      </w:r>
    </w:p>
    <w:p w14:paraId="6EF6BD0E" w14:textId="77777777" w:rsidR="000C695F" w:rsidRPr="000C695F" w:rsidRDefault="000C695F" w:rsidP="00690EA8">
      <w:pPr>
        <w:numPr>
          <w:ilvl w:val="0"/>
          <w:numId w:val="483"/>
        </w:numPr>
        <w:spacing w:line="360" w:lineRule="exact"/>
        <w:ind w:left="567" w:hanging="567"/>
        <w:contextualSpacing/>
        <w:rPr>
          <w:rFonts w:eastAsia="Calibri" w:cs="Times New Roman"/>
          <w:sz w:val="24"/>
        </w:rPr>
      </w:pPr>
      <w:r w:rsidRPr="000C695F">
        <w:rPr>
          <w:rFonts w:eastAsia="Calibri" w:cs="Times New Roman"/>
          <w:sz w:val="24"/>
          <w:szCs w:val="24"/>
        </w:rPr>
        <w:t>Możliwy chaos informacyjny (brak sprecyzowanych informacji w pierwszych chwilach po otrzymaniu informacji inicjującej, natłok informacji w zależności od skali zagrożenia).</w:t>
      </w:r>
    </w:p>
    <w:p w14:paraId="0ABFA538" w14:textId="77777777" w:rsidR="000C695F" w:rsidRPr="000C695F" w:rsidRDefault="000C695F" w:rsidP="00690EA8">
      <w:pPr>
        <w:numPr>
          <w:ilvl w:val="0"/>
          <w:numId w:val="483"/>
        </w:numPr>
        <w:spacing w:line="360" w:lineRule="exact"/>
        <w:ind w:left="567" w:hanging="567"/>
        <w:contextualSpacing/>
        <w:rPr>
          <w:rFonts w:eastAsia="Calibri" w:cs="Times New Roman"/>
          <w:sz w:val="24"/>
        </w:rPr>
      </w:pPr>
      <w:r w:rsidRPr="000C695F">
        <w:rPr>
          <w:rFonts w:eastAsia="Calibri" w:cs="Times New Roman"/>
          <w:sz w:val="24"/>
          <w:szCs w:val="24"/>
        </w:rPr>
        <w:t>Możliwy chaos organizacyjny przez brak wyraźnego określenia zakresu zadań komórek organizacyjnych urzędu i jednostek administracji zaangażowanych w reagowanie kryzysowe.</w:t>
      </w:r>
    </w:p>
    <w:p w14:paraId="753214CE" w14:textId="77777777" w:rsidR="000C695F" w:rsidRPr="000C695F" w:rsidRDefault="000C695F" w:rsidP="00690EA8">
      <w:pPr>
        <w:numPr>
          <w:ilvl w:val="0"/>
          <w:numId w:val="483"/>
        </w:numPr>
        <w:spacing w:line="360" w:lineRule="exact"/>
        <w:ind w:left="567" w:hanging="567"/>
        <w:contextualSpacing/>
        <w:rPr>
          <w:rFonts w:eastAsia="Calibri" w:cs="Times New Roman"/>
          <w:sz w:val="24"/>
        </w:rPr>
      </w:pPr>
      <w:r w:rsidRPr="000C695F">
        <w:rPr>
          <w:rFonts w:eastAsia="Calibri" w:cs="Times New Roman"/>
          <w:sz w:val="24"/>
          <w:szCs w:val="24"/>
        </w:rPr>
        <w:t>Atmosfera niepokoju, presja czasu i oczekiwań ze strony obywateli/mieszkańców województwa na szybką reakcję i pomoc wojska w zakresie usunięcie skutków sytuacji kryzysowych.</w:t>
      </w:r>
    </w:p>
    <w:p w14:paraId="1D551D45" w14:textId="77777777" w:rsidR="000C695F" w:rsidRPr="000C695F" w:rsidRDefault="000C695F" w:rsidP="00690EA8">
      <w:pPr>
        <w:numPr>
          <w:ilvl w:val="0"/>
          <w:numId w:val="483"/>
        </w:numPr>
        <w:spacing w:after="120" w:line="360" w:lineRule="exact"/>
        <w:ind w:left="567" w:hanging="567"/>
        <w:rPr>
          <w:rFonts w:eastAsia="Calibri" w:cs="Times New Roman"/>
          <w:sz w:val="24"/>
        </w:rPr>
      </w:pPr>
      <w:r w:rsidRPr="000C695F">
        <w:rPr>
          <w:rFonts w:eastAsia="Calibri" w:cs="Times New Roman"/>
          <w:sz w:val="24"/>
          <w:szCs w:val="24"/>
        </w:rPr>
        <w:t>Możliwa panika, nieprzestrzeganie obowiązującego porządku prawnego.</w:t>
      </w:r>
    </w:p>
    <w:p w14:paraId="6550B269" w14:textId="77777777" w:rsidR="000C695F" w:rsidRPr="000C695F" w:rsidRDefault="000C695F" w:rsidP="00690EA8">
      <w:pPr>
        <w:numPr>
          <w:ilvl w:val="0"/>
          <w:numId w:val="481"/>
        </w:numPr>
        <w:spacing w:line="360" w:lineRule="exact"/>
        <w:ind w:left="709" w:hanging="709"/>
        <w:contextualSpacing/>
        <w:jc w:val="left"/>
        <w:rPr>
          <w:rFonts w:eastAsia="Calibri" w:cs="Times New Roman"/>
          <w:b/>
          <w:sz w:val="24"/>
          <w:szCs w:val="24"/>
        </w:rPr>
      </w:pPr>
      <w:r w:rsidRPr="000C695F">
        <w:rPr>
          <w:rFonts w:eastAsia="Calibri" w:cs="Times New Roman"/>
          <w:b/>
          <w:sz w:val="24"/>
          <w:szCs w:val="24"/>
        </w:rPr>
        <w:t>PRZEDSIĘWZIĘCIA DO WYKONANIA W RAMACH ZADANIA:</w:t>
      </w:r>
    </w:p>
    <w:p w14:paraId="63D957E2" w14:textId="77777777" w:rsidR="000C695F" w:rsidRPr="000C695F" w:rsidRDefault="000C695F" w:rsidP="00690EA8">
      <w:pPr>
        <w:numPr>
          <w:ilvl w:val="0"/>
          <w:numId w:val="484"/>
        </w:numPr>
        <w:tabs>
          <w:tab w:val="left" w:pos="709"/>
        </w:tabs>
        <w:spacing w:line="360" w:lineRule="exact"/>
        <w:ind w:left="709" w:hanging="709"/>
        <w:contextualSpacing/>
        <w:rPr>
          <w:rFonts w:eastAsia="Calibri" w:cs="Times New Roman"/>
          <w:bCs/>
          <w:sz w:val="24"/>
          <w:szCs w:val="24"/>
        </w:rPr>
      </w:pPr>
      <w:r w:rsidRPr="000C695F">
        <w:rPr>
          <w:rFonts w:eastAsia="Calibri" w:cs="Times New Roman"/>
          <w:sz w:val="24"/>
          <w:szCs w:val="24"/>
        </w:rPr>
        <w:t>Zebranie informacji o rozwoju sytuacji kryzysowych i dotychczasowych działaniach zaangażowanych organów oraz przygotowanie dla wojewody kompleksowej analizy sytuacji wraz z prognozą jej rozwoju.</w:t>
      </w:r>
    </w:p>
    <w:p w14:paraId="240D6EF7" w14:textId="77777777" w:rsidR="000C695F" w:rsidRPr="000C695F" w:rsidRDefault="000C695F" w:rsidP="00690EA8">
      <w:pPr>
        <w:numPr>
          <w:ilvl w:val="0"/>
          <w:numId w:val="484"/>
        </w:numPr>
        <w:tabs>
          <w:tab w:val="left" w:pos="709"/>
        </w:tabs>
        <w:spacing w:line="360" w:lineRule="exact"/>
        <w:ind w:left="709" w:hanging="709"/>
        <w:contextualSpacing/>
        <w:rPr>
          <w:rFonts w:eastAsia="Calibri" w:cs="Times New Roman"/>
          <w:bCs/>
          <w:sz w:val="24"/>
          <w:szCs w:val="24"/>
        </w:rPr>
      </w:pPr>
      <w:r w:rsidRPr="000C695F">
        <w:rPr>
          <w:rFonts w:eastAsia="Calibri" w:cs="Times New Roman"/>
          <w:sz w:val="24"/>
          <w:szCs w:val="24"/>
        </w:rPr>
        <w:t>Zwołanie posiedzenia Wojewódzkiego Zespołu Zarządzania Kryzysowego (Moduł nr 2).</w:t>
      </w:r>
    </w:p>
    <w:p w14:paraId="3266C8DB" w14:textId="77777777" w:rsidR="000C695F" w:rsidRPr="000C695F" w:rsidRDefault="000C695F" w:rsidP="00690EA8">
      <w:pPr>
        <w:numPr>
          <w:ilvl w:val="0"/>
          <w:numId w:val="484"/>
        </w:numPr>
        <w:tabs>
          <w:tab w:val="left" w:pos="709"/>
        </w:tabs>
        <w:spacing w:line="360" w:lineRule="exact"/>
        <w:ind w:left="709" w:hanging="709"/>
        <w:contextualSpacing/>
        <w:rPr>
          <w:rFonts w:eastAsia="Calibri" w:cs="Times New Roman"/>
          <w:bCs/>
          <w:sz w:val="24"/>
          <w:szCs w:val="24"/>
        </w:rPr>
      </w:pPr>
      <w:r w:rsidRPr="000C695F">
        <w:rPr>
          <w:rFonts w:eastAsia="Calibri" w:cs="Times New Roman"/>
          <w:sz w:val="24"/>
          <w:szCs w:val="24"/>
        </w:rPr>
        <w:t>Sporządzenie wniosku do Ministra Obrony Narodowej o użycie, adekwatnych do rodzaju zagrożenia, pododdziałów lub oddziałów Sił Zbrojnych RP do wsparcia działań w sytuacji kryzysowej na terenie województwa pomorskiego i przesłanie go do MON.</w:t>
      </w:r>
    </w:p>
    <w:p w14:paraId="2C344C35" w14:textId="77777777" w:rsidR="000C695F" w:rsidRPr="000C695F" w:rsidRDefault="000C695F" w:rsidP="00690EA8">
      <w:pPr>
        <w:numPr>
          <w:ilvl w:val="0"/>
          <w:numId w:val="484"/>
        </w:numPr>
        <w:tabs>
          <w:tab w:val="left" w:pos="709"/>
        </w:tabs>
        <w:spacing w:line="360" w:lineRule="exact"/>
        <w:ind w:left="709" w:hanging="709"/>
        <w:contextualSpacing/>
        <w:rPr>
          <w:rFonts w:eastAsia="Calibri" w:cs="Times New Roman"/>
          <w:bCs/>
          <w:sz w:val="24"/>
          <w:szCs w:val="24"/>
        </w:rPr>
      </w:pPr>
      <w:r w:rsidRPr="000C695F">
        <w:rPr>
          <w:rFonts w:eastAsia="Calibri" w:cs="Times New Roman"/>
          <w:sz w:val="24"/>
          <w:szCs w:val="24"/>
        </w:rPr>
        <w:t>Przyjęcie wydzielonych sił i środków SZ RP, postawienie (doprecyzowanie) zadań i skierowanie ich w rejony przeznaczenia (miejsca realizacji zadań).</w:t>
      </w:r>
    </w:p>
    <w:p w14:paraId="6D5C4E24" w14:textId="77777777" w:rsidR="000C695F" w:rsidRPr="000C695F" w:rsidRDefault="000C695F" w:rsidP="00690EA8">
      <w:pPr>
        <w:numPr>
          <w:ilvl w:val="0"/>
          <w:numId w:val="484"/>
        </w:numPr>
        <w:tabs>
          <w:tab w:val="left" w:pos="709"/>
        </w:tabs>
        <w:spacing w:line="360" w:lineRule="exact"/>
        <w:ind w:left="709" w:hanging="709"/>
        <w:contextualSpacing/>
        <w:rPr>
          <w:rFonts w:eastAsia="Calibri" w:cs="Times New Roman"/>
          <w:bCs/>
          <w:sz w:val="24"/>
          <w:szCs w:val="24"/>
        </w:rPr>
      </w:pPr>
      <w:r w:rsidRPr="000C695F">
        <w:rPr>
          <w:rFonts w:eastAsia="Calibri" w:cs="Times New Roman"/>
          <w:sz w:val="24"/>
          <w:szCs w:val="24"/>
        </w:rPr>
        <w:t>Monitorowanie sytuacji w rejonie kryzysu i sposobu realizacji zadań przez wojskowe zespoły zadaniowe (sposób wykorzystania sił wojskowych w zakresie wsparcia) przez jednostki administracji i poszczególne podmioty uczestniczące w przeciwdziałaniu i likwidacji zjawisk kryzysowych, w tym uzyskiwane efekty oraz występowanie (w razie potrzeby) do właściwych organów administracji centralnej ze stosownymi wnioskami.</w:t>
      </w:r>
    </w:p>
    <w:p w14:paraId="092EA076" w14:textId="77777777" w:rsidR="000C695F" w:rsidRPr="000C695F" w:rsidRDefault="000C695F" w:rsidP="00690EA8">
      <w:pPr>
        <w:numPr>
          <w:ilvl w:val="0"/>
          <w:numId w:val="484"/>
        </w:numPr>
        <w:tabs>
          <w:tab w:val="left" w:pos="709"/>
        </w:tabs>
        <w:spacing w:line="360" w:lineRule="exact"/>
        <w:ind w:left="709" w:hanging="709"/>
        <w:contextualSpacing/>
        <w:rPr>
          <w:rFonts w:eastAsia="Calibri" w:cs="Times New Roman"/>
          <w:bCs/>
          <w:sz w:val="24"/>
          <w:szCs w:val="24"/>
        </w:rPr>
      </w:pPr>
      <w:r w:rsidRPr="000C695F">
        <w:rPr>
          <w:rFonts w:eastAsia="Calibri" w:cs="Times New Roman"/>
          <w:sz w:val="24"/>
          <w:szCs w:val="24"/>
        </w:rPr>
        <w:t>Systematyczne przekazywanie informacji, uwzględniające obowiązujące procedury wymiany informacji (Moduł nr 1).</w:t>
      </w:r>
    </w:p>
    <w:p w14:paraId="5CCE7933" w14:textId="2BB48181" w:rsidR="000C695F" w:rsidRPr="000C695F" w:rsidRDefault="000C695F" w:rsidP="00690EA8">
      <w:pPr>
        <w:numPr>
          <w:ilvl w:val="0"/>
          <w:numId w:val="484"/>
        </w:numPr>
        <w:tabs>
          <w:tab w:val="left" w:pos="709"/>
        </w:tabs>
        <w:spacing w:after="120" w:line="360" w:lineRule="exact"/>
        <w:ind w:left="709" w:hanging="709"/>
        <w:rPr>
          <w:rFonts w:eastAsia="Calibri" w:cs="Times New Roman"/>
          <w:bCs/>
          <w:sz w:val="24"/>
          <w:szCs w:val="24"/>
        </w:rPr>
      </w:pPr>
      <w:r w:rsidRPr="000C695F">
        <w:rPr>
          <w:rFonts w:eastAsia="Calibri" w:cs="Times New Roman"/>
          <w:sz w:val="24"/>
          <w:szCs w:val="24"/>
        </w:rPr>
        <w:t>Prowadzenie procesu informowania ludności o sytuacji i skutkach (efektach) użycia pododdziałów lub oddziałów Sił Zbrojnych RP do wsparcia działań w sytuacji kryzysowej na terenie województwa.</w:t>
      </w:r>
    </w:p>
    <w:p w14:paraId="46D90DA6" w14:textId="77777777" w:rsidR="000C695F" w:rsidRPr="000C695F" w:rsidRDefault="000C695F" w:rsidP="000C695F">
      <w:pPr>
        <w:tabs>
          <w:tab w:val="left" w:pos="709"/>
        </w:tabs>
        <w:spacing w:after="120" w:line="360" w:lineRule="exact"/>
        <w:rPr>
          <w:rFonts w:eastAsia="Calibri" w:cs="Times New Roman"/>
          <w:bCs/>
          <w:sz w:val="24"/>
          <w:szCs w:val="24"/>
        </w:rPr>
      </w:pPr>
    </w:p>
    <w:p w14:paraId="780C8B6A" w14:textId="77777777" w:rsidR="000C695F" w:rsidRPr="000C695F" w:rsidRDefault="000C695F" w:rsidP="00690EA8">
      <w:pPr>
        <w:numPr>
          <w:ilvl w:val="0"/>
          <w:numId w:val="481"/>
        </w:numPr>
        <w:spacing w:line="360" w:lineRule="atLeast"/>
        <w:ind w:left="709" w:hanging="709"/>
        <w:contextualSpacing/>
        <w:jc w:val="left"/>
        <w:rPr>
          <w:rFonts w:eastAsia="Calibri" w:cs="Times New Roman"/>
          <w:sz w:val="24"/>
          <w:szCs w:val="24"/>
        </w:rPr>
      </w:pPr>
      <w:r w:rsidRPr="000C695F">
        <w:rPr>
          <w:rFonts w:eastAsia="Calibri" w:cs="Times New Roman"/>
          <w:b/>
          <w:sz w:val="24"/>
          <w:szCs w:val="24"/>
        </w:rPr>
        <w:t>KONCEPCJA DZIAŁANIA:</w:t>
      </w:r>
    </w:p>
    <w:p w14:paraId="144D654F" w14:textId="77777777" w:rsidR="000C695F" w:rsidRPr="000C695F" w:rsidRDefault="000C695F" w:rsidP="000C695F">
      <w:pPr>
        <w:spacing w:line="360" w:lineRule="atLeast"/>
        <w:ind w:left="710" w:hanging="710"/>
        <w:contextualSpacing/>
        <w:rPr>
          <w:rFonts w:eastAsia="Calibri" w:cs="Times New Roman"/>
          <w:b/>
          <w:color w:val="C45911" w:themeColor="accent2" w:themeShade="BF"/>
          <w:sz w:val="24"/>
          <w:szCs w:val="24"/>
        </w:rPr>
      </w:pPr>
      <w:r w:rsidRPr="000C695F">
        <w:rPr>
          <w:rFonts w:eastAsia="Calibri" w:cs="Times New Roman"/>
          <w:b/>
          <w:color w:val="C45911" w:themeColor="accent2" w:themeShade="BF"/>
          <w:sz w:val="24"/>
          <w:szCs w:val="24"/>
        </w:rPr>
        <w:t>A.</w:t>
      </w:r>
      <w:r w:rsidRPr="000C695F">
        <w:rPr>
          <w:rFonts w:eastAsia="Calibri" w:cs="Times New Roman"/>
          <w:b/>
          <w:color w:val="C45911" w:themeColor="accent2" w:themeShade="BF"/>
          <w:sz w:val="24"/>
          <w:szCs w:val="24"/>
        </w:rPr>
        <w:tab/>
        <w:t>Tryb uruchamiania zasobów:</w:t>
      </w:r>
    </w:p>
    <w:p w14:paraId="78344EA7" w14:textId="77777777" w:rsidR="000C695F" w:rsidRPr="000C695F" w:rsidRDefault="000C695F" w:rsidP="00690EA8">
      <w:pPr>
        <w:numPr>
          <w:ilvl w:val="0"/>
          <w:numId w:val="485"/>
        </w:numPr>
        <w:spacing w:line="360" w:lineRule="exact"/>
        <w:ind w:left="709" w:hanging="709"/>
        <w:contextualSpacing/>
        <w:rPr>
          <w:rFonts w:eastAsia="Calibri" w:cs="Times New Roman"/>
          <w:bCs/>
          <w:sz w:val="24"/>
          <w:szCs w:val="24"/>
        </w:rPr>
      </w:pPr>
      <w:r w:rsidRPr="000C695F">
        <w:rPr>
          <w:rFonts w:eastAsia="Calibri" w:cs="Times New Roman"/>
          <w:sz w:val="24"/>
          <w:szCs w:val="24"/>
        </w:rPr>
        <w:t>Osoby funkcyjne Wojewódzkiego Centrum Zarządzania Kryzysowego w Gdańsku monitorują sytuację poprzez stałą analizę napływających informacji, szczególnie od pozostałych uczestników reagowania kryzysowego oraz organów administracji zespolonej i niezespolonej, a także operatorów obiektów infrastruktury krytycznej.</w:t>
      </w:r>
    </w:p>
    <w:p w14:paraId="09BA5D66" w14:textId="77777777" w:rsidR="000C695F" w:rsidRPr="000C695F" w:rsidRDefault="000C695F" w:rsidP="00690EA8">
      <w:pPr>
        <w:numPr>
          <w:ilvl w:val="0"/>
          <w:numId w:val="485"/>
        </w:numPr>
        <w:spacing w:line="360" w:lineRule="exact"/>
        <w:ind w:left="709" w:hanging="709"/>
        <w:contextualSpacing/>
        <w:rPr>
          <w:rFonts w:eastAsia="Calibri" w:cs="Times New Roman"/>
          <w:bCs/>
          <w:sz w:val="24"/>
          <w:szCs w:val="24"/>
        </w:rPr>
      </w:pPr>
      <w:r w:rsidRPr="000C695F">
        <w:rPr>
          <w:rFonts w:eastAsia="Calibri" w:cs="Times New Roman"/>
          <w:sz w:val="24"/>
          <w:szCs w:val="24"/>
        </w:rPr>
        <w:t>Dyżurny Wojewódzkiego Centrum Zarządzania Kryzysowego przekazuje dyrektorowi Wydziału Bezpieczeństwa i Zarządzania Kryzysowego lub bezpośrednio wojewodzie, informacje o zdarzeniach, wymuszających użycie pododdziałów lub oddziałów Sił Zbrojnych RP do wsparcia działań w sytuacji kryzysowej na terenie województwa.</w:t>
      </w:r>
    </w:p>
    <w:p w14:paraId="4D9DC7ED" w14:textId="77777777" w:rsidR="000C695F" w:rsidRPr="000C695F" w:rsidRDefault="000C695F" w:rsidP="00690EA8">
      <w:pPr>
        <w:numPr>
          <w:ilvl w:val="0"/>
          <w:numId w:val="485"/>
        </w:numPr>
        <w:spacing w:line="360" w:lineRule="exact"/>
        <w:ind w:left="709" w:hanging="709"/>
        <w:contextualSpacing/>
        <w:rPr>
          <w:rFonts w:eastAsia="Calibri" w:cs="Times New Roman"/>
          <w:bCs/>
          <w:sz w:val="24"/>
          <w:szCs w:val="24"/>
        </w:rPr>
      </w:pPr>
      <w:r w:rsidRPr="000C695F">
        <w:rPr>
          <w:rFonts w:eastAsia="Calibri" w:cs="Times New Roman"/>
          <w:sz w:val="24"/>
          <w:szCs w:val="24"/>
        </w:rPr>
        <w:t xml:space="preserve">Dyrektor WBiZK we współdziałaniu z pozostałymi osobami funkcyjnymi wchodzącymi w skład WCZK, w sposób określony w instrukcji funkcjonowania WCZK, przygotowuje wojewodzie warianty sposobu realizacji zadania – wykorzystania sił i środków SZ RP </w:t>
      </w:r>
      <w:r w:rsidRPr="000C695F">
        <w:rPr>
          <w:rFonts w:eastAsia="Calibri" w:cs="Times New Roman"/>
          <w:sz w:val="24"/>
          <w:szCs w:val="24"/>
        </w:rPr>
        <w:br/>
        <w:t>do zwalczania/minimalizacji skutków zdarzeń kryzysowych.</w:t>
      </w:r>
    </w:p>
    <w:p w14:paraId="390BBFF1" w14:textId="77777777" w:rsidR="000C695F" w:rsidRPr="000C695F" w:rsidRDefault="000C695F" w:rsidP="00690EA8">
      <w:pPr>
        <w:numPr>
          <w:ilvl w:val="0"/>
          <w:numId w:val="485"/>
        </w:numPr>
        <w:spacing w:line="360" w:lineRule="exact"/>
        <w:ind w:left="709" w:hanging="709"/>
        <w:contextualSpacing/>
        <w:rPr>
          <w:rFonts w:eastAsia="Calibri" w:cs="Times New Roman"/>
          <w:bCs/>
          <w:sz w:val="24"/>
          <w:szCs w:val="24"/>
        </w:rPr>
      </w:pPr>
      <w:r w:rsidRPr="000C695F">
        <w:rPr>
          <w:rFonts w:eastAsia="Calibri" w:cs="Times New Roman"/>
          <w:sz w:val="24"/>
          <w:szCs w:val="24"/>
        </w:rPr>
        <w:t>Zwołuje się posiedzenie Wojewódzkiego Zespołu Zarządzania Kryzysowego (WZZK) w składzie określonym przez wojewodę.</w:t>
      </w:r>
    </w:p>
    <w:p w14:paraId="12CF4929" w14:textId="77777777" w:rsidR="000C695F" w:rsidRPr="000C695F" w:rsidRDefault="000C695F" w:rsidP="00690EA8">
      <w:pPr>
        <w:numPr>
          <w:ilvl w:val="0"/>
          <w:numId w:val="485"/>
        </w:numPr>
        <w:spacing w:line="360" w:lineRule="exact"/>
        <w:ind w:left="709" w:hanging="709"/>
        <w:contextualSpacing/>
        <w:rPr>
          <w:rFonts w:eastAsia="Calibri" w:cs="Times New Roman"/>
          <w:bCs/>
          <w:sz w:val="24"/>
          <w:szCs w:val="24"/>
        </w:rPr>
      </w:pPr>
      <w:r w:rsidRPr="000C695F">
        <w:rPr>
          <w:rFonts w:eastAsia="Calibri" w:cs="Times New Roman"/>
          <w:sz w:val="24"/>
          <w:szCs w:val="24"/>
        </w:rPr>
        <w:t xml:space="preserve">Wojewoda, na odprawie decyzyjnej organizowanej w ramach posiedzenia WZZK, wybiera optymalny (rekomendowany) wariant sposobu realizacji zdania, a następnie poleca przygotować wniosek do Ministra Obrony Narodowej w sprawie wydzielenia sił i środków SZ RP </w:t>
      </w:r>
      <w:r w:rsidRPr="000C695F">
        <w:rPr>
          <w:rFonts w:eastAsia="Calibri" w:cs="Times New Roman"/>
          <w:sz w:val="24"/>
          <w:szCs w:val="24"/>
        </w:rPr>
        <w:br/>
        <w:t>do przeciwdziałania lub likwidacji skutków zdarzeń kryzysowych (faza reagowania i odbudowy).</w:t>
      </w:r>
    </w:p>
    <w:p w14:paraId="35365DBF" w14:textId="77777777" w:rsidR="000C695F" w:rsidRPr="000C695F" w:rsidRDefault="000C695F" w:rsidP="00690EA8">
      <w:pPr>
        <w:numPr>
          <w:ilvl w:val="0"/>
          <w:numId w:val="485"/>
        </w:numPr>
        <w:spacing w:line="360" w:lineRule="exact"/>
        <w:ind w:left="709" w:hanging="709"/>
        <w:contextualSpacing/>
        <w:rPr>
          <w:rFonts w:eastAsia="Calibri" w:cs="Times New Roman"/>
          <w:bCs/>
          <w:sz w:val="24"/>
          <w:szCs w:val="24"/>
        </w:rPr>
      </w:pPr>
      <w:r w:rsidRPr="000C695F">
        <w:rPr>
          <w:rFonts w:eastAsia="Calibri" w:cs="Times New Roman"/>
          <w:sz w:val="24"/>
          <w:szCs w:val="24"/>
        </w:rPr>
        <w:t>Miejsce pracy: Pomieszczenia WCZK w siedzibie urzędu wojewódzkiego. W przypadku przemieszczenia WCZK do Centrum Powiadamiania Ratunkowego (CPR), pomieszczenia wyznaczone w tamtym rejonie.</w:t>
      </w:r>
    </w:p>
    <w:p w14:paraId="01B7368B" w14:textId="77777777" w:rsidR="000C695F" w:rsidRPr="000C695F" w:rsidRDefault="000C695F" w:rsidP="00690EA8">
      <w:pPr>
        <w:numPr>
          <w:ilvl w:val="0"/>
          <w:numId w:val="485"/>
        </w:numPr>
        <w:spacing w:line="360" w:lineRule="exact"/>
        <w:ind w:left="709" w:hanging="709"/>
        <w:contextualSpacing/>
        <w:rPr>
          <w:rFonts w:eastAsia="Calibri" w:cs="Times New Roman"/>
          <w:bCs/>
          <w:sz w:val="24"/>
          <w:szCs w:val="24"/>
        </w:rPr>
      </w:pPr>
      <w:r w:rsidRPr="000C695F">
        <w:rPr>
          <w:rFonts w:ascii="Calibri" w:hAnsi="Calibri" w:cs="Calibri"/>
          <w:bCs/>
          <w:sz w:val="24"/>
          <w:szCs w:val="24"/>
        </w:rPr>
        <w:t xml:space="preserve">Odpowiedzialnymi za zabezpieczenie logistyczne pracy WCZK, w tym zapewnienie miejsca odpoczynku i wyżywienia oraz transport </w:t>
      </w:r>
    </w:p>
    <w:p w14:paraId="52F9D779" w14:textId="0FED86B4" w:rsidR="000C695F" w:rsidRPr="000C695F" w:rsidRDefault="000C695F" w:rsidP="000C695F">
      <w:pPr>
        <w:spacing w:after="0" w:line="360" w:lineRule="exact"/>
        <w:ind w:left="720"/>
        <w:contextualSpacing/>
        <w:rPr>
          <w:rFonts w:ascii="Calibri" w:hAnsi="Calibri" w:cs="Calibri"/>
          <w:bCs/>
          <w:sz w:val="24"/>
          <w:szCs w:val="24"/>
        </w:rPr>
      </w:pPr>
      <w:r w:rsidRPr="000C695F">
        <w:rPr>
          <w:rFonts w:ascii="Calibri" w:hAnsi="Calibri" w:cs="Calibri"/>
          <w:bCs/>
          <w:sz w:val="24"/>
          <w:szCs w:val="24"/>
        </w:rPr>
        <w:t>są osoby funkcyjne zajmujące stanowiska w Oddziale Zabezpieczenia Logistycznego i Budżetu (WBiZK) oraz w Biurze Logistyki.</w:t>
      </w:r>
    </w:p>
    <w:p w14:paraId="55CC0E1A" w14:textId="77777777" w:rsidR="000C695F" w:rsidRPr="000C695F" w:rsidRDefault="000C695F" w:rsidP="000C695F">
      <w:pPr>
        <w:spacing w:after="0" w:line="360" w:lineRule="exact"/>
        <w:ind w:left="709" w:hanging="709"/>
        <w:rPr>
          <w:rFonts w:eastAsia="Calibri" w:cs="Times New Roman"/>
          <w:b/>
          <w:color w:val="C45911" w:themeColor="accent2" w:themeShade="BF"/>
          <w:sz w:val="24"/>
          <w:szCs w:val="24"/>
        </w:rPr>
      </w:pPr>
      <w:r w:rsidRPr="000C695F">
        <w:rPr>
          <w:rFonts w:eastAsia="Calibri" w:cs="Times New Roman"/>
          <w:b/>
          <w:color w:val="ED7D31" w:themeColor="accent2"/>
          <w:sz w:val="24"/>
          <w:szCs w:val="24"/>
        </w:rPr>
        <w:t>B.</w:t>
      </w:r>
      <w:r w:rsidRPr="000C695F">
        <w:rPr>
          <w:rFonts w:eastAsia="Calibri" w:cs="Times New Roman"/>
          <w:b/>
          <w:color w:val="00B050"/>
          <w:sz w:val="24"/>
          <w:szCs w:val="24"/>
        </w:rPr>
        <w:tab/>
      </w:r>
      <w:r w:rsidRPr="000C695F">
        <w:rPr>
          <w:rFonts w:eastAsia="Calibri" w:cs="Times New Roman"/>
          <w:b/>
          <w:color w:val="C45911" w:themeColor="accent2" w:themeShade="BF"/>
          <w:sz w:val="24"/>
          <w:szCs w:val="24"/>
        </w:rPr>
        <w:t>Organizacja kierowania:</w:t>
      </w:r>
    </w:p>
    <w:p w14:paraId="663313BA" w14:textId="101EF98B" w:rsidR="000C695F" w:rsidRPr="000C695F" w:rsidRDefault="000C695F" w:rsidP="000C695F">
      <w:pPr>
        <w:spacing w:after="120" w:line="360" w:lineRule="exact"/>
        <w:rPr>
          <w:rFonts w:eastAsia="Calibri" w:cs="Times New Roman"/>
          <w:sz w:val="24"/>
          <w:szCs w:val="24"/>
        </w:rPr>
      </w:pPr>
      <w:r w:rsidRPr="000C695F">
        <w:rPr>
          <w:rFonts w:eastAsia="Calibri" w:cs="Times New Roman"/>
          <w:sz w:val="24"/>
          <w:szCs w:val="24"/>
        </w:rPr>
        <w:t xml:space="preserve">Realizacją zadania bezpośrednio kieruje dyrektor Wydziału Bezpieczeństwa i Zarządzania Kryzysowego. Kierowanie zamierzeniami odbywa się </w:t>
      </w:r>
      <w:r w:rsidRPr="000C695F">
        <w:rPr>
          <w:rFonts w:eastAsia="Calibri" w:cs="Times New Roman"/>
          <w:sz w:val="24"/>
          <w:szCs w:val="24"/>
        </w:rPr>
        <w:br/>
        <w:t>z rozwiniętego Wojewódzkiego Centrum Zarządzania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Pr>
          <w:rFonts w:eastAsia="Calibri" w:cs="Times New Roman"/>
          <w:sz w:val="24"/>
          <w:szCs w:val="24"/>
        </w:rPr>
        <w:t xml:space="preserve"> i Planowania Cywilnego</w:t>
      </w:r>
      <w:r w:rsidRPr="000C695F">
        <w:rPr>
          <w:rFonts w:eastAsia="Calibri" w:cs="Times New Roman"/>
          <w:sz w:val="24"/>
          <w:szCs w:val="24"/>
        </w:rPr>
        <w:t>.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5088B610" w14:textId="77777777" w:rsidR="000C695F" w:rsidRPr="000C695F" w:rsidRDefault="000C695F" w:rsidP="000C695F">
      <w:pPr>
        <w:spacing w:line="360" w:lineRule="exact"/>
        <w:ind w:left="567" w:hanging="567"/>
        <w:rPr>
          <w:rFonts w:eastAsia="Calibri" w:cs="Times New Roman"/>
          <w:b/>
          <w:sz w:val="24"/>
          <w:szCs w:val="24"/>
        </w:rPr>
      </w:pPr>
      <w:r w:rsidRPr="000C695F">
        <w:rPr>
          <w:rFonts w:eastAsia="Calibri" w:cs="Times New Roman"/>
          <w:b/>
          <w:sz w:val="24"/>
          <w:szCs w:val="24"/>
        </w:rPr>
        <w:t>Telefony kontaktowe:</w:t>
      </w:r>
    </w:p>
    <w:p w14:paraId="27BD6871" w14:textId="77777777" w:rsidR="000C695F" w:rsidRPr="000C695F" w:rsidRDefault="000C695F" w:rsidP="00690EA8">
      <w:pPr>
        <w:numPr>
          <w:ilvl w:val="0"/>
          <w:numId w:val="486"/>
        </w:numPr>
        <w:spacing w:line="360" w:lineRule="exact"/>
        <w:contextualSpacing/>
        <w:rPr>
          <w:rFonts w:eastAsia="Calibri" w:cs="Times New Roman"/>
          <w:sz w:val="24"/>
          <w:szCs w:val="24"/>
        </w:rPr>
      </w:pPr>
      <w:r w:rsidRPr="000C695F">
        <w:rPr>
          <w:rFonts w:eastAsia="Calibri" w:cs="Times New Roman"/>
          <w:sz w:val="24"/>
          <w:szCs w:val="24"/>
        </w:rPr>
        <w:t>Dyżurny WCZK: 58 302 32 32;    58 307 72 04;     601-661-703;</w:t>
      </w:r>
    </w:p>
    <w:p w14:paraId="285C8EB8" w14:textId="77777777" w:rsidR="000C695F" w:rsidRPr="000C695F" w:rsidRDefault="000C695F" w:rsidP="00690EA8">
      <w:pPr>
        <w:numPr>
          <w:ilvl w:val="0"/>
          <w:numId w:val="486"/>
        </w:numPr>
        <w:spacing w:line="360" w:lineRule="exact"/>
        <w:contextualSpacing/>
        <w:rPr>
          <w:rFonts w:eastAsia="Calibri" w:cs="Times New Roman"/>
          <w:sz w:val="24"/>
          <w:szCs w:val="24"/>
        </w:rPr>
      </w:pPr>
      <w:r w:rsidRPr="000C695F">
        <w:rPr>
          <w:rFonts w:eastAsia="Calibri" w:cs="Times New Roman"/>
          <w:sz w:val="24"/>
          <w:szCs w:val="24"/>
        </w:rPr>
        <w:t>Fax: 58 305 79 79;  58 307 71 40;</w:t>
      </w:r>
    </w:p>
    <w:p w14:paraId="01DBF041" w14:textId="77777777" w:rsidR="000C695F" w:rsidRPr="000C695F" w:rsidRDefault="000C695F" w:rsidP="00690EA8">
      <w:pPr>
        <w:numPr>
          <w:ilvl w:val="0"/>
          <w:numId w:val="486"/>
        </w:numPr>
        <w:spacing w:after="0" w:line="360" w:lineRule="exact"/>
        <w:ind w:left="1003" w:hanging="357"/>
        <w:rPr>
          <w:rFonts w:eastAsia="Calibri" w:cs="Times New Roman"/>
          <w:sz w:val="24"/>
          <w:szCs w:val="24"/>
        </w:rPr>
      </w:pPr>
      <w:r w:rsidRPr="000C695F">
        <w:rPr>
          <w:rFonts w:eastAsia="Calibri" w:cs="Times New Roman"/>
          <w:sz w:val="24"/>
          <w:szCs w:val="24"/>
        </w:rPr>
        <w:t>Dowódca 7 Pomorskiej Brygady Obrony Terytorialnej:</w:t>
      </w:r>
      <w:r w:rsidRPr="000C695F">
        <w:rPr>
          <w:sz w:val="24"/>
          <w:szCs w:val="24"/>
        </w:rPr>
        <w:t xml:space="preserve">  </w:t>
      </w:r>
      <w:r w:rsidRPr="000C695F">
        <w:rPr>
          <w:rFonts w:eastAsia="Calibri" w:cs="Times New Roman"/>
          <w:sz w:val="24"/>
          <w:szCs w:val="24"/>
        </w:rPr>
        <w:t>Dyżurna Służba Operacyjna tel: 261 212 490</w:t>
      </w:r>
    </w:p>
    <w:p w14:paraId="6D9CA50F" w14:textId="77777777" w:rsidR="000C695F" w:rsidRPr="000C695F" w:rsidRDefault="000C695F" w:rsidP="000C695F">
      <w:pPr>
        <w:spacing w:after="120" w:line="360" w:lineRule="exact"/>
        <w:ind w:left="1004"/>
        <w:rPr>
          <w:rFonts w:eastAsia="Calibri" w:cs="Times New Roman"/>
          <w:sz w:val="24"/>
          <w:szCs w:val="24"/>
          <w:lang w:val="en-US"/>
        </w:rPr>
      </w:pPr>
      <w:r w:rsidRPr="000C695F">
        <w:rPr>
          <w:rFonts w:eastAsia="Calibri" w:cs="Times New Roman"/>
          <w:sz w:val="24"/>
          <w:szCs w:val="24"/>
          <w:lang w:val="en-US"/>
        </w:rPr>
        <w:t xml:space="preserve">e-mail: </w:t>
      </w:r>
      <w:hyperlink r:id="rId50" w:history="1">
        <w:r w:rsidRPr="000C695F">
          <w:rPr>
            <w:rFonts w:eastAsia="Calibri" w:cs="Times New Roman"/>
            <w:color w:val="0563C1" w:themeColor="hyperlink"/>
            <w:sz w:val="24"/>
            <w:szCs w:val="24"/>
            <w:u w:val="single"/>
            <w:lang w:val="en-US"/>
          </w:rPr>
          <w:t>7pbot@ron.mil.pl</w:t>
        </w:r>
      </w:hyperlink>
      <w:r w:rsidRPr="000C695F">
        <w:rPr>
          <w:rFonts w:eastAsia="Calibri" w:cs="Times New Roman"/>
          <w:sz w:val="24"/>
          <w:szCs w:val="24"/>
          <w:lang w:val="en-US"/>
        </w:rPr>
        <w:t xml:space="preserve"> </w:t>
      </w:r>
    </w:p>
    <w:p w14:paraId="007A0625" w14:textId="19176E87" w:rsidR="000C695F" w:rsidRPr="000C695F" w:rsidRDefault="000C695F" w:rsidP="000C695F">
      <w:pPr>
        <w:spacing w:line="360" w:lineRule="atLeast"/>
        <w:ind w:left="567" w:hanging="567"/>
        <w:contextualSpacing/>
        <w:rPr>
          <w:rFonts w:eastAsia="Calibri" w:cs="Times New Roman"/>
          <w:b/>
          <w:color w:val="FF0000"/>
          <w:sz w:val="24"/>
          <w:szCs w:val="24"/>
        </w:rPr>
      </w:pPr>
      <w:r w:rsidRPr="000C695F">
        <w:rPr>
          <w:rFonts w:eastAsia="Calibri" w:cs="Times New Roman"/>
          <w:b/>
          <w:color w:val="FF0000"/>
          <w:sz w:val="24"/>
          <w:szCs w:val="24"/>
        </w:rPr>
        <w:t>C.</w:t>
      </w:r>
      <w:r w:rsidRPr="000C695F">
        <w:rPr>
          <w:rFonts w:eastAsia="Calibri" w:cs="Times New Roman"/>
          <w:b/>
          <w:color w:val="FF0000"/>
          <w:sz w:val="24"/>
          <w:szCs w:val="24"/>
        </w:rPr>
        <w:tab/>
        <w:t>PRZEDSIĘWZIĘCIA REAGOWANIA:</w:t>
      </w:r>
    </w:p>
    <w:tbl>
      <w:tblPr>
        <w:tblStyle w:val="Tabela-Siatka251"/>
        <w:tblW w:w="15025" w:type="dxa"/>
        <w:jc w:val="center"/>
        <w:tblInd w:w="0" w:type="dxa"/>
        <w:tblLayout w:type="fixed"/>
        <w:tblLook w:val="04A0" w:firstRow="1" w:lastRow="0" w:firstColumn="1" w:lastColumn="0" w:noHBand="0" w:noVBand="1"/>
      </w:tblPr>
      <w:tblGrid>
        <w:gridCol w:w="4841"/>
        <w:gridCol w:w="2405"/>
        <w:gridCol w:w="2252"/>
        <w:gridCol w:w="2836"/>
        <w:gridCol w:w="2691"/>
      </w:tblGrid>
      <w:tr w:rsidR="000C695F" w:rsidRPr="000C695F" w14:paraId="22DE6405" w14:textId="77777777" w:rsidTr="000C695F">
        <w:trPr>
          <w:tblHeader/>
          <w:jc w:val="center"/>
        </w:trPr>
        <w:tc>
          <w:tcPr>
            <w:tcW w:w="484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44A6C17" w14:textId="77777777" w:rsidR="000C695F" w:rsidRPr="000C695F" w:rsidRDefault="000C695F" w:rsidP="000C695F">
            <w:pPr>
              <w:jc w:val="center"/>
              <w:rPr>
                <w:rFonts w:ascii="Calibri" w:hAnsi="Calibri"/>
                <w:b/>
                <w:szCs w:val="24"/>
              </w:rPr>
            </w:pPr>
            <w:r w:rsidRPr="000C695F">
              <w:rPr>
                <w:rFonts w:ascii="Calibri" w:hAnsi="Calibri"/>
                <w:b/>
                <w:szCs w:val="24"/>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621A678" w14:textId="77777777" w:rsidR="000C695F" w:rsidRPr="000C695F" w:rsidRDefault="000C695F" w:rsidP="000C695F">
            <w:pPr>
              <w:jc w:val="center"/>
              <w:rPr>
                <w:rFonts w:ascii="Calibri" w:hAnsi="Calibri"/>
                <w:b/>
                <w:szCs w:val="24"/>
              </w:rPr>
            </w:pPr>
            <w:r w:rsidRPr="000C695F">
              <w:rPr>
                <w:rFonts w:ascii="Calibri" w:hAnsi="Calibri"/>
                <w:b/>
                <w:szCs w:val="24"/>
              </w:rPr>
              <w:t>Kierujący</w:t>
            </w:r>
          </w:p>
          <w:p w14:paraId="23FC0F0E" w14:textId="77777777" w:rsidR="000C695F" w:rsidRPr="000C695F" w:rsidRDefault="000C695F" w:rsidP="000C695F">
            <w:pPr>
              <w:jc w:val="center"/>
              <w:rPr>
                <w:rFonts w:ascii="Calibri" w:hAnsi="Calibri"/>
                <w:szCs w:val="24"/>
              </w:rPr>
            </w:pPr>
            <w:r w:rsidRPr="000C695F">
              <w:rPr>
                <w:rFonts w:ascii="Calibri" w:hAnsi="Calibri"/>
                <w:b/>
                <w:szCs w:val="24"/>
              </w:rPr>
              <w:t>działaniami</w:t>
            </w:r>
          </w:p>
        </w:tc>
        <w:tc>
          <w:tcPr>
            <w:tcW w:w="22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7DA4E2D" w14:textId="77777777" w:rsidR="000C695F" w:rsidRPr="000C695F" w:rsidRDefault="000C695F" w:rsidP="000C695F">
            <w:pPr>
              <w:jc w:val="center"/>
              <w:rPr>
                <w:rFonts w:ascii="Calibri" w:hAnsi="Calibri"/>
                <w:b/>
                <w:szCs w:val="24"/>
              </w:rPr>
            </w:pPr>
            <w:r w:rsidRPr="000C695F">
              <w:rPr>
                <w:rFonts w:ascii="Calibri" w:hAnsi="Calibri"/>
                <w:b/>
                <w:szCs w:val="24"/>
              </w:rPr>
              <w:t>Dokumentujący</w:t>
            </w:r>
          </w:p>
          <w:p w14:paraId="2CF5CFC4" w14:textId="77777777" w:rsidR="000C695F" w:rsidRPr="000C695F" w:rsidRDefault="000C695F" w:rsidP="000C695F">
            <w:pPr>
              <w:jc w:val="center"/>
              <w:rPr>
                <w:rFonts w:ascii="Calibri" w:hAnsi="Calibri"/>
                <w:b/>
                <w:szCs w:val="24"/>
              </w:rPr>
            </w:pPr>
            <w:r w:rsidRPr="000C695F">
              <w:rPr>
                <w:rFonts w:ascii="Calibri" w:hAnsi="Calibri"/>
                <w:b/>
                <w:szCs w:val="24"/>
              </w:rPr>
              <w:t>przebieg działań</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D306D9D" w14:textId="77777777" w:rsidR="000C695F" w:rsidRPr="000C695F" w:rsidRDefault="000C695F" w:rsidP="000C695F">
            <w:pPr>
              <w:jc w:val="center"/>
              <w:rPr>
                <w:rFonts w:ascii="Calibri" w:hAnsi="Calibri"/>
                <w:b/>
                <w:szCs w:val="24"/>
              </w:rPr>
            </w:pPr>
            <w:r w:rsidRPr="000C695F">
              <w:rPr>
                <w:rFonts w:ascii="Calibri" w:hAnsi="Calibri"/>
                <w:b/>
                <w:szCs w:val="24"/>
              </w:rPr>
              <w:t>Organizacja</w:t>
            </w:r>
          </w:p>
          <w:p w14:paraId="75EA10F3" w14:textId="77777777" w:rsidR="000C695F" w:rsidRPr="000C695F" w:rsidRDefault="000C695F" w:rsidP="000C695F">
            <w:pPr>
              <w:jc w:val="center"/>
              <w:rPr>
                <w:rFonts w:ascii="Calibri" w:hAnsi="Calibri"/>
                <w:b/>
                <w:szCs w:val="24"/>
              </w:rPr>
            </w:pPr>
            <w:r w:rsidRPr="000C695F">
              <w:rPr>
                <w:rFonts w:ascii="Calibri" w:hAnsi="Calibri"/>
                <w:b/>
                <w:szCs w:val="24"/>
              </w:rPr>
              <w:t>współdziałania i obiegu informacji</w:t>
            </w:r>
          </w:p>
        </w:tc>
        <w:tc>
          <w:tcPr>
            <w:tcW w:w="269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F99304A" w14:textId="77777777" w:rsidR="000C695F" w:rsidRPr="000C695F" w:rsidRDefault="000C695F" w:rsidP="000C695F">
            <w:pPr>
              <w:jc w:val="center"/>
              <w:rPr>
                <w:rFonts w:ascii="Calibri" w:hAnsi="Calibri"/>
                <w:b/>
                <w:szCs w:val="24"/>
              </w:rPr>
            </w:pPr>
            <w:r w:rsidRPr="000C695F">
              <w:rPr>
                <w:rFonts w:ascii="Calibri" w:hAnsi="Calibri"/>
                <w:b/>
                <w:szCs w:val="24"/>
              </w:rPr>
              <w:t>Procedury komunikacji społecznej</w:t>
            </w:r>
          </w:p>
        </w:tc>
      </w:tr>
      <w:tr w:rsidR="000C695F" w:rsidRPr="000C695F" w14:paraId="1EF84652" w14:textId="77777777" w:rsidTr="000C695F">
        <w:trPr>
          <w:jc w:val="center"/>
        </w:trPr>
        <w:tc>
          <w:tcPr>
            <w:tcW w:w="15025"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48AFE530" w14:textId="77777777" w:rsidR="000C695F" w:rsidRPr="000C695F" w:rsidRDefault="000C695F" w:rsidP="00690EA8">
            <w:pPr>
              <w:numPr>
                <w:ilvl w:val="0"/>
                <w:numId w:val="488"/>
              </w:numPr>
              <w:jc w:val="center"/>
              <w:rPr>
                <w:rFonts w:ascii="Calibri" w:hAnsi="Calibri"/>
                <w:b/>
                <w:szCs w:val="24"/>
              </w:rPr>
            </w:pPr>
            <w:r w:rsidRPr="000C695F">
              <w:rPr>
                <w:rFonts w:ascii="Calibri" w:hAnsi="Calibri"/>
                <w:b/>
                <w:szCs w:val="24"/>
              </w:rPr>
              <w:t>Zebranie informacji o rozwoju sytuacji kryzysowych i dotychczasowych działaniach zaangażowanych organów oraz przygotowanie dla wojewody kompleksowej analizy sytuacji wraz z prognozą jej rozwoju.</w:t>
            </w:r>
          </w:p>
        </w:tc>
      </w:tr>
      <w:tr w:rsidR="000C695F" w:rsidRPr="000C695F" w14:paraId="478FAD0B" w14:textId="77777777" w:rsidTr="000C695F">
        <w:trPr>
          <w:jc w:val="center"/>
        </w:trPr>
        <w:tc>
          <w:tcPr>
            <w:tcW w:w="4841" w:type="dxa"/>
            <w:tcBorders>
              <w:top w:val="single" w:sz="4" w:space="0" w:color="auto"/>
              <w:left w:val="single" w:sz="4" w:space="0" w:color="auto"/>
              <w:bottom w:val="single" w:sz="4" w:space="0" w:color="auto"/>
              <w:right w:val="single" w:sz="4" w:space="0" w:color="auto"/>
            </w:tcBorders>
          </w:tcPr>
          <w:p w14:paraId="35AE7023" w14:textId="77777777" w:rsidR="000C695F" w:rsidRPr="000C695F" w:rsidRDefault="000C695F" w:rsidP="00690EA8">
            <w:pPr>
              <w:numPr>
                <w:ilvl w:val="0"/>
                <w:numId w:val="313"/>
              </w:numPr>
              <w:ind w:left="397" w:hanging="397"/>
              <w:jc w:val="both"/>
              <w:rPr>
                <w:rFonts w:asciiTheme="minorHAnsi" w:hAnsiTheme="minorHAnsi" w:cstheme="minorHAnsi"/>
                <w:szCs w:val="24"/>
              </w:rPr>
            </w:pPr>
            <w:r w:rsidRPr="000C695F">
              <w:rPr>
                <w:rFonts w:asciiTheme="minorHAnsi" w:hAnsiTheme="minorHAnsi" w:cstheme="minorHAnsi"/>
                <w:szCs w:val="24"/>
              </w:rPr>
              <w:t>zintensyfikować wymianę informacji</w:t>
            </w:r>
            <w:r w:rsidRPr="000C695F">
              <w:rPr>
                <w:rFonts w:asciiTheme="minorHAnsi" w:hAnsiTheme="minorHAnsi" w:cstheme="minorHAnsi"/>
                <w:szCs w:val="24"/>
              </w:rPr>
              <w:br/>
              <w:t xml:space="preserve">o sytuacji/zagrożeniach pomiędzy wszystkimi uczestnikami reagowania kryzysowego </w:t>
            </w:r>
            <w:r w:rsidRPr="000C695F">
              <w:rPr>
                <w:rFonts w:asciiTheme="minorHAnsi" w:hAnsiTheme="minorHAnsi" w:cstheme="minorHAnsi"/>
                <w:szCs w:val="24"/>
              </w:rPr>
              <w:br/>
              <w:t>w województwie pomorskim a wojewódzkim CZK;</w:t>
            </w:r>
          </w:p>
          <w:p w14:paraId="0010B8F9" w14:textId="77777777" w:rsidR="000C695F" w:rsidRPr="000C695F" w:rsidRDefault="000C695F" w:rsidP="00690EA8">
            <w:pPr>
              <w:numPr>
                <w:ilvl w:val="0"/>
                <w:numId w:val="313"/>
              </w:numPr>
              <w:ind w:left="397" w:hanging="397"/>
              <w:jc w:val="both"/>
              <w:rPr>
                <w:rFonts w:asciiTheme="minorHAnsi" w:hAnsiTheme="minorHAnsi" w:cstheme="minorHAnsi"/>
                <w:szCs w:val="24"/>
              </w:rPr>
            </w:pPr>
            <w:r w:rsidRPr="000C695F">
              <w:rPr>
                <w:rFonts w:asciiTheme="minorHAnsi" w:hAnsiTheme="minorHAnsi" w:cstheme="minorHAnsi"/>
                <w:szCs w:val="24"/>
              </w:rPr>
              <w:t>polecić szefom jednostek  administracji  zespolonej przygotować raporty sytuacyjne   adekwatnie do  posiadanych kompetencji, według następujących punktów:</w:t>
            </w:r>
          </w:p>
          <w:p w14:paraId="1C94DC29" w14:textId="77777777" w:rsidR="000C695F" w:rsidRPr="000C695F" w:rsidRDefault="000C695F" w:rsidP="000C695F">
            <w:pPr>
              <w:ind w:left="397" w:hanging="397"/>
              <w:jc w:val="both"/>
              <w:rPr>
                <w:rFonts w:asciiTheme="minorHAnsi" w:hAnsiTheme="minorHAnsi" w:cstheme="minorHAnsi"/>
                <w:b/>
                <w:szCs w:val="24"/>
                <w:u w:val="single"/>
              </w:rPr>
            </w:pPr>
            <w:r w:rsidRPr="000C695F">
              <w:rPr>
                <w:rFonts w:asciiTheme="minorHAnsi" w:hAnsiTheme="minorHAnsi" w:cstheme="minorHAnsi"/>
                <w:b/>
                <w:szCs w:val="24"/>
                <w:u w:val="single"/>
              </w:rPr>
              <w:t>Raport sytuacyjny</w:t>
            </w:r>
          </w:p>
          <w:p w14:paraId="15CED11D" w14:textId="77777777" w:rsidR="000C695F" w:rsidRPr="000C695F" w:rsidRDefault="000C695F" w:rsidP="000C695F">
            <w:pPr>
              <w:ind w:left="22" w:hanging="22"/>
              <w:jc w:val="both"/>
              <w:rPr>
                <w:rFonts w:asciiTheme="minorHAnsi" w:hAnsiTheme="minorHAnsi" w:cstheme="minorHAnsi"/>
                <w:szCs w:val="24"/>
              </w:rPr>
            </w:pPr>
            <w:r w:rsidRPr="000C695F">
              <w:rPr>
                <w:rFonts w:asciiTheme="minorHAnsi" w:hAnsiTheme="minorHAnsi" w:cstheme="minorHAnsi"/>
                <w:szCs w:val="24"/>
              </w:rPr>
              <w:t>Informacje o realizowanych działaniach, według stanu na określony dzień/godzinę, w szczególności:</w:t>
            </w:r>
          </w:p>
          <w:p w14:paraId="3A38F9D6" w14:textId="77777777" w:rsidR="000C695F" w:rsidRPr="000C695F" w:rsidRDefault="000C695F" w:rsidP="00690EA8">
            <w:pPr>
              <w:numPr>
                <w:ilvl w:val="0"/>
                <w:numId w:val="489"/>
              </w:numPr>
              <w:ind w:left="589" w:hanging="283"/>
              <w:contextualSpacing/>
              <w:jc w:val="both"/>
              <w:rPr>
                <w:rFonts w:asciiTheme="minorHAnsi" w:hAnsiTheme="minorHAnsi" w:cstheme="minorHAnsi"/>
                <w:szCs w:val="24"/>
              </w:rPr>
            </w:pPr>
            <w:r w:rsidRPr="000C695F">
              <w:rPr>
                <w:rFonts w:asciiTheme="minorHAnsi" w:hAnsiTheme="minorHAnsi" w:cstheme="minorHAnsi"/>
                <w:szCs w:val="24"/>
              </w:rPr>
              <w:t>rodzaj zdarzenia lub zagrożenia (jeśli zagrożenie jest opisane w planie zarządzania kryzysowego należy podać używaną nazwę zagrożenia,</w:t>
            </w:r>
          </w:p>
          <w:p w14:paraId="36D55857" w14:textId="77777777" w:rsidR="000C695F" w:rsidRPr="000C695F" w:rsidRDefault="000C695F" w:rsidP="00690EA8">
            <w:pPr>
              <w:numPr>
                <w:ilvl w:val="0"/>
                <w:numId w:val="489"/>
              </w:numPr>
              <w:ind w:left="589" w:hanging="283"/>
              <w:contextualSpacing/>
              <w:jc w:val="both"/>
              <w:rPr>
                <w:rFonts w:asciiTheme="minorHAnsi" w:hAnsiTheme="minorHAnsi" w:cstheme="minorHAnsi"/>
                <w:szCs w:val="24"/>
              </w:rPr>
            </w:pPr>
            <w:r w:rsidRPr="000C695F">
              <w:rPr>
                <w:rFonts w:asciiTheme="minorHAnsi" w:hAnsiTheme="minorHAnsi" w:cstheme="minorHAnsi"/>
                <w:szCs w:val="24"/>
              </w:rPr>
              <w:t xml:space="preserve">opis sytuacji albo rodzaj zdarzenia lub zagrożenia, w tym przyczyny oraz czas </w:t>
            </w:r>
            <w:r w:rsidRPr="000C695F">
              <w:rPr>
                <w:rFonts w:asciiTheme="minorHAnsi" w:hAnsiTheme="minorHAnsi" w:cstheme="minorHAnsi"/>
                <w:szCs w:val="24"/>
              </w:rPr>
              <w:br/>
              <w:t>i miejsce lub obszar (powiat, gmina, miejscowość) jego wystąpienia,</w:t>
            </w:r>
          </w:p>
          <w:p w14:paraId="31AAD407" w14:textId="77777777" w:rsidR="000C695F" w:rsidRPr="000C695F" w:rsidRDefault="000C695F" w:rsidP="00690EA8">
            <w:pPr>
              <w:numPr>
                <w:ilvl w:val="0"/>
                <w:numId w:val="489"/>
              </w:numPr>
              <w:ind w:left="589" w:hanging="283"/>
              <w:contextualSpacing/>
              <w:jc w:val="both"/>
              <w:rPr>
                <w:rFonts w:asciiTheme="minorHAnsi" w:hAnsiTheme="minorHAnsi" w:cstheme="minorHAnsi"/>
                <w:szCs w:val="24"/>
              </w:rPr>
            </w:pPr>
            <w:r w:rsidRPr="000C695F">
              <w:rPr>
                <w:rFonts w:asciiTheme="minorHAnsi" w:hAnsiTheme="minorHAnsi" w:cstheme="minorHAnsi"/>
                <w:szCs w:val="24"/>
              </w:rPr>
              <w:t xml:space="preserve">faktyczne i potencjalne skutki zdarzenia lub zagrożenia, w tym (o ile jest to możliwe </w:t>
            </w:r>
            <w:r w:rsidRPr="000C695F">
              <w:rPr>
                <w:rFonts w:asciiTheme="minorHAnsi" w:hAnsiTheme="minorHAnsi" w:cstheme="minorHAnsi"/>
                <w:szCs w:val="24"/>
              </w:rPr>
              <w:br/>
              <w:t xml:space="preserve">do oszacowania): liczbę poszkodowanych (zabitych i rannych), liczbę zagrożonych osób(w tym zagrożonych lub objętych ewakuacją), liczbę zagrożonych lub uszkodzonych budynków (mieszkalnych </w:t>
            </w:r>
            <w:r w:rsidRPr="000C695F">
              <w:rPr>
                <w:rFonts w:asciiTheme="minorHAnsi" w:hAnsiTheme="minorHAnsi" w:cstheme="minorHAnsi"/>
                <w:szCs w:val="24"/>
              </w:rPr>
              <w:br/>
              <w:t>i gospodarczych) i obiektów użyteczności publicznej (szkoły, szpitale itp.) oraz systemów infrastruktury krytycznej, a także opis innych potencjalnych skutków zagrożenia bezpośrednio związanych z zakresem działania raportującego podmiotu,</w:t>
            </w:r>
          </w:p>
          <w:p w14:paraId="0194E2E5" w14:textId="77777777" w:rsidR="000C695F" w:rsidRPr="000C695F" w:rsidRDefault="000C695F" w:rsidP="00690EA8">
            <w:pPr>
              <w:numPr>
                <w:ilvl w:val="0"/>
                <w:numId w:val="489"/>
              </w:numPr>
              <w:contextualSpacing/>
              <w:jc w:val="both"/>
              <w:rPr>
                <w:rFonts w:asciiTheme="minorHAnsi" w:hAnsiTheme="minorHAnsi" w:cstheme="minorHAnsi"/>
                <w:szCs w:val="24"/>
              </w:rPr>
            </w:pPr>
            <w:r w:rsidRPr="000C695F">
              <w:rPr>
                <w:rFonts w:asciiTheme="minorHAnsi" w:hAnsiTheme="minorHAnsi" w:cstheme="minorHAnsi"/>
                <w:szCs w:val="24"/>
              </w:rPr>
              <w:t>ocenę i prognozę rozwoju sytuacji,</w:t>
            </w:r>
          </w:p>
          <w:p w14:paraId="47D11035" w14:textId="77777777" w:rsidR="000C695F" w:rsidRPr="000C695F" w:rsidRDefault="000C695F" w:rsidP="00690EA8">
            <w:pPr>
              <w:numPr>
                <w:ilvl w:val="0"/>
                <w:numId w:val="489"/>
              </w:numPr>
              <w:contextualSpacing/>
              <w:jc w:val="both"/>
              <w:rPr>
                <w:rFonts w:asciiTheme="minorHAnsi" w:hAnsiTheme="minorHAnsi" w:cstheme="minorHAnsi"/>
                <w:szCs w:val="24"/>
              </w:rPr>
            </w:pPr>
            <w:r w:rsidRPr="000C695F">
              <w:rPr>
                <w:rFonts w:asciiTheme="minorHAnsi" w:hAnsiTheme="minorHAnsi" w:cstheme="minorHAnsi"/>
                <w:szCs w:val="24"/>
              </w:rPr>
              <w:t>opis podjętych i zamierzonych działań,</w:t>
            </w:r>
          </w:p>
          <w:p w14:paraId="3A6790C1" w14:textId="77777777" w:rsidR="000C695F" w:rsidRPr="000C695F" w:rsidRDefault="000C695F" w:rsidP="00690EA8">
            <w:pPr>
              <w:numPr>
                <w:ilvl w:val="0"/>
                <w:numId w:val="489"/>
              </w:numPr>
              <w:contextualSpacing/>
              <w:jc w:val="both"/>
              <w:rPr>
                <w:rFonts w:asciiTheme="minorHAnsi" w:hAnsiTheme="minorHAnsi" w:cstheme="minorHAnsi"/>
                <w:szCs w:val="24"/>
              </w:rPr>
            </w:pPr>
            <w:r w:rsidRPr="000C695F">
              <w:rPr>
                <w:rFonts w:asciiTheme="minorHAnsi" w:hAnsiTheme="minorHAnsi" w:cstheme="minorHAnsi"/>
                <w:szCs w:val="24"/>
              </w:rPr>
              <w:t xml:space="preserve">opis sił i środków zaangażowanych </w:t>
            </w:r>
            <w:r w:rsidRPr="000C695F">
              <w:rPr>
                <w:rFonts w:asciiTheme="minorHAnsi" w:hAnsiTheme="minorHAnsi" w:cstheme="minorHAnsi"/>
                <w:szCs w:val="24"/>
              </w:rPr>
              <w:br/>
              <w:t>i przewidywanych do uruchomienia,</w:t>
            </w:r>
          </w:p>
          <w:p w14:paraId="322916B4" w14:textId="77777777" w:rsidR="000C695F" w:rsidRPr="000C695F" w:rsidRDefault="000C695F" w:rsidP="00690EA8">
            <w:pPr>
              <w:numPr>
                <w:ilvl w:val="0"/>
                <w:numId w:val="489"/>
              </w:numPr>
              <w:contextualSpacing/>
              <w:jc w:val="both"/>
              <w:rPr>
                <w:rFonts w:asciiTheme="minorHAnsi" w:hAnsiTheme="minorHAnsi" w:cstheme="minorHAnsi"/>
                <w:szCs w:val="24"/>
              </w:rPr>
            </w:pPr>
            <w:r w:rsidRPr="000C695F">
              <w:rPr>
                <w:rFonts w:asciiTheme="minorHAnsi" w:hAnsiTheme="minorHAnsi" w:cstheme="minorHAnsi"/>
                <w:szCs w:val="24"/>
              </w:rPr>
              <w:t>wnioski i rekomendacje lub uwagi;</w:t>
            </w:r>
          </w:p>
          <w:p w14:paraId="6D58C204" w14:textId="3E0D2D60" w:rsidR="000C695F" w:rsidRPr="000C695F" w:rsidRDefault="000C695F" w:rsidP="00690EA8">
            <w:pPr>
              <w:numPr>
                <w:ilvl w:val="0"/>
                <w:numId w:val="313"/>
              </w:numPr>
              <w:ind w:left="397" w:hanging="397"/>
              <w:jc w:val="both"/>
              <w:rPr>
                <w:rFonts w:asciiTheme="minorHAnsi" w:hAnsiTheme="minorHAnsi" w:cstheme="minorHAnsi"/>
                <w:szCs w:val="24"/>
              </w:rPr>
            </w:pPr>
            <w:r w:rsidRPr="000C695F">
              <w:rPr>
                <w:rFonts w:asciiTheme="minorHAnsi" w:hAnsiTheme="minorHAnsi" w:cstheme="minorHAnsi"/>
                <w:szCs w:val="24"/>
              </w:rPr>
              <w:t>opracować raport sytuacyjny dla wojewody pomorskiego wraz z prognozą sytuacji, wykorzystując materiały/raporty otrzymane</w:t>
            </w:r>
            <w:r>
              <w:rPr>
                <w:rFonts w:asciiTheme="minorHAnsi" w:hAnsiTheme="minorHAnsi" w:cstheme="minorHAnsi"/>
                <w:szCs w:val="24"/>
              </w:rPr>
              <w:t xml:space="preserve"> </w:t>
            </w:r>
            <w:r w:rsidRPr="000C695F">
              <w:rPr>
                <w:rFonts w:asciiTheme="minorHAnsi" w:hAnsiTheme="minorHAnsi" w:cstheme="minorHAnsi"/>
                <w:szCs w:val="24"/>
              </w:rPr>
              <w:t>z poszczególnych jednostek administracji zespolonej i pozostałych uczestników reagowania kryzysowego.</w:t>
            </w:r>
          </w:p>
        </w:tc>
        <w:tc>
          <w:tcPr>
            <w:tcW w:w="2405" w:type="dxa"/>
            <w:tcBorders>
              <w:top w:val="single" w:sz="4" w:space="0" w:color="auto"/>
              <w:left w:val="single" w:sz="4" w:space="0" w:color="auto"/>
              <w:bottom w:val="single" w:sz="4" w:space="0" w:color="auto"/>
              <w:right w:val="single" w:sz="4" w:space="0" w:color="auto"/>
            </w:tcBorders>
            <w:hideMark/>
          </w:tcPr>
          <w:p w14:paraId="0118105D" w14:textId="77777777" w:rsidR="000C695F" w:rsidRPr="000C695F" w:rsidRDefault="000C695F" w:rsidP="000C695F">
            <w:pPr>
              <w:jc w:val="both"/>
              <w:rPr>
                <w:rFonts w:asciiTheme="minorHAnsi" w:hAnsiTheme="minorHAnsi" w:cstheme="minorHAnsi"/>
                <w:szCs w:val="24"/>
              </w:rPr>
            </w:pPr>
            <w:r w:rsidRPr="000C695F">
              <w:rPr>
                <w:rFonts w:asciiTheme="minorHAnsi" w:hAnsiTheme="minorHAnsi" w:cstheme="minorHAnsi"/>
                <w:szCs w:val="24"/>
              </w:rPr>
              <w:t>Dyrektor Wydziału</w:t>
            </w:r>
          </w:p>
          <w:p w14:paraId="13386B79" w14:textId="77777777" w:rsidR="000C695F" w:rsidRPr="000C695F" w:rsidRDefault="000C695F" w:rsidP="000C695F">
            <w:pPr>
              <w:jc w:val="both"/>
              <w:rPr>
                <w:rFonts w:asciiTheme="minorHAnsi" w:hAnsiTheme="minorHAnsi" w:cstheme="minorHAnsi"/>
                <w:b/>
                <w:szCs w:val="24"/>
              </w:rPr>
            </w:pPr>
            <w:r w:rsidRPr="000C695F">
              <w:rPr>
                <w:rFonts w:asciiTheme="minorHAnsi" w:hAnsiTheme="minorHAnsi" w:cstheme="minorHAnsi"/>
                <w:szCs w:val="24"/>
              </w:rPr>
              <w:t xml:space="preserve">Bezpieczeństwa </w:t>
            </w:r>
            <w:r w:rsidRPr="000C695F">
              <w:rPr>
                <w:rFonts w:asciiTheme="minorHAnsi" w:hAnsiTheme="minorHAnsi" w:cs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767FB076" w14:textId="77777777" w:rsidR="000C695F" w:rsidRPr="000C695F" w:rsidRDefault="000C695F" w:rsidP="000C695F">
            <w:pPr>
              <w:tabs>
                <w:tab w:val="left" w:pos="38"/>
              </w:tabs>
              <w:jc w:val="both"/>
              <w:rPr>
                <w:rFonts w:asciiTheme="minorHAnsi" w:hAnsiTheme="minorHAnsi" w:cstheme="minorHAnsi"/>
                <w:szCs w:val="24"/>
              </w:rPr>
            </w:pPr>
            <w:r w:rsidRPr="000C695F">
              <w:rPr>
                <w:rFonts w:asciiTheme="minorHAnsi" w:hAnsiTheme="minorHAnsi" w:cs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1BA18A5B" w14:textId="77777777" w:rsidR="000C695F" w:rsidRPr="000C695F" w:rsidRDefault="000C695F" w:rsidP="000C695F">
            <w:pPr>
              <w:jc w:val="both"/>
              <w:rPr>
                <w:rFonts w:asciiTheme="minorHAnsi" w:hAnsiTheme="minorHAnsi" w:cstheme="minorHAnsi"/>
                <w:szCs w:val="24"/>
              </w:rPr>
            </w:pPr>
            <w:r w:rsidRPr="000C695F">
              <w:rPr>
                <w:rFonts w:asciiTheme="minorHAnsi" w:hAnsiTheme="minorHAnsi" w:cstheme="minorHAnsi"/>
                <w:szCs w:val="24"/>
              </w:rPr>
              <w:t xml:space="preserve">W czasie wykonywania zadania. WCZK współdziała z kierownikami jednostek administracji zespolonej województwa oraz </w:t>
            </w:r>
            <w:r w:rsidRPr="000C695F">
              <w:rPr>
                <w:rFonts w:asciiTheme="minorHAnsi" w:hAnsiTheme="minorHAnsi" w:cstheme="minorHAnsi"/>
                <w:szCs w:val="24"/>
              </w:rPr>
              <w:br/>
              <w:t xml:space="preserve">z innymi uczestnikami reagowania kryzysowego w zakresie opracowania raportu dla wojewody. Obieg informacji zgodny </w:t>
            </w:r>
            <w:r w:rsidRPr="000C695F">
              <w:rPr>
                <w:rFonts w:asciiTheme="minorHAnsi" w:hAnsiTheme="minorHAnsi" w:cstheme="minorHAnsi"/>
                <w:szCs w:val="24"/>
              </w:rPr>
              <w:br/>
              <w:t>z procedurami WCZK.</w:t>
            </w:r>
          </w:p>
        </w:tc>
        <w:tc>
          <w:tcPr>
            <w:tcW w:w="2691" w:type="dxa"/>
            <w:tcBorders>
              <w:top w:val="single" w:sz="4" w:space="0" w:color="auto"/>
              <w:left w:val="single" w:sz="4" w:space="0" w:color="auto"/>
              <w:bottom w:val="single" w:sz="4" w:space="0" w:color="auto"/>
              <w:right w:val="single" w:sz="4" w:space="0" w:color="auto"/>
            </w:tcBorders>
            <w:hideMark/>
          </w:tcPr>
          <w:p w14:paraId="1F457B16" w14:textId="77777777" w:rsidR="000C695F" w:rsidRPr="000C695F" w:rsidRDefault="000C695F" w:rsidP="000C695F">
            <w:pPr>
              <w:jc w:val="both"/>
              <w:rPr>
                <w:rFonts w:asciiTheme="minorHAnsi" w:hAnsiTheme="minorHAnsi" w:cstheme="minorHAnsi"/>
                <w:szCs w:val="24"/>
              </w:rPr>
            </w:pPr>
            <w:r w:rsidRPr="000C695F">
              <w:rPr>
                <w:rFonts w:asciiTheme="minorHAnsi" w:hAnsiTheme="minorHAnsi" w:cstheme="minorHAnsi"/>
                <w:szCs w:val="24"/>
              </w:rPr>
              <w:t>Służby prasowe wojewody informować będą społeczeństwo o podjętych działaniach w fazie reagowania i odbudowy.</w:t>
            </w:r>
          </w:p>
        </w:tc>
      </w:tr>
      <w:tr w:rsidR="000C695F" w:rsidRPr="000C695F" w14:paraId="6DC1452B" w14:textId="77777777" w:rsidTr="000C695F">
        <w:trPr>
          <w:trHeight w:val="500"/>
          <w:jc w:val="center"/>
        </w:trPr>
        <w:tc>
          <w:tcPr>
            <w:tcW w:w="15025"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6DEE65B8" w14:textId="77777777" w:rsidR="000C695F" w:rsidRPr="000C695F" w:rsidRDefault="000C695F" w:rsidP="00690EA8">
            <w:pPr>
              <w:numPr>
                <w:ilvl w:val="0"/>
                <w:numId w:val="488"/>
              </w:numPr>
              <w:jc w:val="center"/>
              <w:rPr>
                <w:rFonts w:asciiTheme="minorHAnsi" w:hAnsiTheme="minorHAnsi"/>
                <w:b/>
                <w:szCs w:val="24"/>
              </w:rPr>
            </w:pPr>
            <w:r w:rsidRPr="000C695F">
              <w:rPr>
                <w:rFonts w:asciiTheme="minorHAnsi" w:hAnsiTheme="minorHAnsi"/>
                <w:b/>
                <w:szCs w:val="24"/>
              </w:rPr>
              <w:t>Zwołanie posiedzenia Wojewódzkiego Zespołu Zarządzania Kryzysowego (Moduł nr 2).</w:t>
            </w:r>
          </w:p>
        </w:tc>
      </w:tr>
      <w:tr w:rsidR="000C695F" w:rsidRPr="000C695F" w14:paraId="22DD0CEB" w14:textId="77777777" w:rsidTr="000C695F">
        <w:trPr>
          <w:jc w:val="center"/>
        </w:trPr>
        <w:tc>
          <w:tcPr>
            <w:tcW w:w="4841" w:type="dxa"/>
            <w:tcBorders>
              <w:top w:val="single" w:sz="4" w:space="0" w:color="auto"/>
              <w:left w:val="single" w:sz="4" w:space="0" w:color="auto"/>
              <w:bottom w:val="single" w:sz="4" w:space="0" w:color="auto"/>
              <w:right w:val="single" w:sz="4" w:space="0" w:color="auto"/>
            </w:tcBorders>
            <w:hideMark/>
          </w:tcPr>
          <w:p w14:paraId="2A87703E" w14:textId="77777777" w:rsidR="000C695F" w:rsidRPr="000C695F" w:rsidRDefault="000C695F" w:rsidP="00690EA8">
            <w:pPr>
              <w:numPr>
                <w:ilvl w:val="0"/>
                <w:numId w:val="314"/>
              </w:numPr>
              <w:ind w:left="397" w:hanging="397"/>
              <w:jc w:val="both"/>
              <w:rPr>
                <w:rFonts w:asciiTheme="minorHAnsi" w:hAnsiTheme="minorHAnsi"/>
                <w:szCs w:val="24"/>
              </w:rPr>
            </w:pPr>
            <w:r w:rsidRPr="000C695F">
              <w:rPr>
                <w:rFonts w:asciiTheme="minorHAnsi" w:hAnsiTheme="minorHAnsi"/>
                <w:szCs w:val="24"/>
              </w:rPr>
              <w:t>procedura została opisana w Module  nr 2.</w:t>
            </w:r>
          </w:p>
        </w:tc>
        <w:tc>
          <w:tcPr>
            <w:tcW w:w="2405" w:type="dxa"/>
            <w:tcBorders>
              <w:top w:val="single" w:sz="4" w:space="0" w:color="auto"/>
              <w:left w:val="single" w:sz="4" w:space="0" w:color="auto"/>
              <w:bottom w:val="single" w:sz="4" w:space="0" w:color="auto"/>
              <w:right w:val="single" w:sz="4" w:space="0" w:color="auto"/>
            </w:tcBorders>
          </w:tcPr>
          <w:p w14:paraId="28E9CA79" w14:textId="77777777" w:rsidR="000C695F" w:rsidRPr="000C695F" w:rsidRDefault="000C695F" w:rsidP="000C695F">
            <w:pPr>
              <w:jc w:val="both"/>
              <w:rPr>
                <w:rFonts w:asciiTheme="minorHAnsi" w:hAnsiTheme="minorHAnsi"/>
                <w:szCs w:val="24"/>
              </w:rPr>
            </w:pPr>
            <w:r w:rsidRPr="000C695F">
              <w:rPr>
                <w:rFonts w:asciiTheme="minorHAnsi" w:hAnsiTheme="minorHAnsi"/>
                <w:szCs w:val="24"/>
              </w:rPr>
              <w:t xml:space="preserve">Dyrektor  Wydziału Bezpieczeństwa </w:t>
            </w:r>
            <w:r w:rsidRPr="000C695F">
              <w:rPr>
                <w:rFonts w:asciiTheme="minorHAnsi" w:hAnsi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tcPr>
          <w:p w14:paraId="2C095688" w14:textId="77777777" w:rsidR="000C695F" w:rsidRPr="000C695F" w:rsidRDefault="000C695F" w:rsidP="000C695F">
            <w:pPr>
              <w:jc w:val="both"/>
              <w:rPr>
                <w:rFonts w:asciiTheme="minorHAnsi" w:hAnsiTheme="minorHAnsi"/>
                <w:szCs w:val="24"/>
              </w:rPr>
            </w:pPr>
            <w:r w:rsidRPr="000C695F">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7D495953" w14:textId="77777777" w:rsidR="000C695F" w:rsidRPr="000C695F" w:rsidRDefault="000C695F" w:rsidP="000C695F">
            <w:pPr>
              <w:jc w:val="both"/>
              <w:rPr>
                <w:rFonts w:asciiTheme="minorHAnsi" w:hAnsiTheme="minorHAnsi"/>
                <w:szCs w:val="24"/>
              </w:rPr>
            </w:pPr>
          </w:p>
        </w:tc>
        <w:tc>
          <w:tcPr>
            <w:tcW w:w="2691" w:type="dxa"/>
            <w:tcBorders>
              <w:top w:val="single" w:sz="4" w:space="0" w:color="auto"/>
              <w:left w:val="single" w:sz="4" w:space="0" w:color="auto"/>
              <w:bottom w:val="single" w:sz="4" w:space="0" w:color="auto"/>
              <w:right w:val="single" w:sz="4" w:space="0" w:color="auto"/>
            </w:tcBorders>
            <w:hideMark/>
          </w:tcPr>
          <w:p w14:paraId="01F4AEA8" w14:textId="77777777" w:rsidR="000C695F" w:rsidRPr="000C695F" w:rsidRDefault="000C695F" w:rsidP="000C695F">
            <w:pPr>
              <w:jc w:val="both"/>
              <w:rPr>
                <w:rFonts w:asciiTheme="minorHAnsi" w:hAnsiTheme="minorHAnsi"/>
                <w:szCs w:val="24"/>
              </w:rPr>
            </w:pPr>
            <w:r w:rsidRPr="000C695F">
              <w:rPr>
                <w:rFonts w:asciiTheme="minorHAnsi" w:hAnsiTheme="minorHAnsi"/>
                <w:szCs w:val="24"/>
              </w:rPr>
              <w:t>Służby prasowe wojewody informować będą społeczeństwo o posiedzeniu WZZK.</w:t>
            </w:r>
          </w:p>
        </w:tc>
      </w:tr>
      <w:tr w:rsidR="000C695F" w:rsidRPr="000C695F" w14:paraId="20D257F2" w14:textId="77777777" w:rsidTr="000C695F">
        <w:trPr>
          <w:jc w:val="center"/>
        </w:trPr>
        <w:tc>
          <w:tcPr>
            <w:tcW w:w="15025"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15455B75" w14:textId="7A631A04" w:rsidR="000C695F" w:rsidRPr="000C695F" w:rsidRDefault="000C695F" w:rsidP="00690EA8">
            <w:pPr>
              <w:numPr>
                <w:ilvl w:val="0"/>
                <w:numId w:val="488"/>
              </w:numPr>
              <w:tabs>
                <w:tab w:val="left" w:pos="306"/>
              </w:tabs>
              <w:contextualSpacing/>
              <w:jc w:val="center"/>
              <w:rPr>
                <w:rFonts w:asciiTheme="minorHAnsi" w:hAnsiTheme="minorHAnsi" w:cstheme="minorHAnsi"/>
                <w:b/>
                <w:szCs w:val="24"/>
              </w:rPr>
            </w:pPr>
            <w:r w:rsidRPr="000C695F">
              <w:rPr>
                <w:rFonts w:asciiTheme="minorHAnsi" w:hAnsiTheme="minorHAnsi" w:cstheme="minorHAnsi"/>
                <w:b/>
                <w:szCs w:val="24"/>
              </w:rPr>
              <w:t>Sporządzenie wniosku do Ministra Obrony Narodowej o użycie, adekwatnych do rodzaju zagrożenia, pododdziałów lub oddziałów Sił Zbrojnych RP do wsparcia działań w sytuacji kryzysowej na terenie województwa pomorskiego i przesłanie go MON.</w:t>
            </w:r>
          </w:p>
        </w:tc>
      </w:tr>
      <w:tr w:rsidR="000C695F" w:rsidRPr="000C695F" w14:paraId="6DB316E5" w14:textId="77777777" w:rsidTr="000C695F">
        <w:trPr>
          <w:jc w:val="center"/>
        </w:trPr>
        <w:tc>
          <w:tcPr>
            <w:tcW w:w="4841" w:type="dxa"/>
            <w:tcBorders>
              <w:top w:val="single" w:sz="4" w:space="0" w:color="auto"/>
              <w:left w:val="single" w:sz="4" w:space="0" w:color="auto"/>
              <w:bottom w:val="single" w:sz="4" w:space="0" w:color="auto"/>
              <w:right w:val="single" w:sz="4" w:space="0" w:color="auto"/>
            </w:tcBorders>
          </w:tcPr>
          <w:p w14:paraId="40849A7B" w14:textId="77777777" w:rsidR="000C695F" w:rsidRPr="000C695F" w:rsidRDefault="000C695F" w:rsidP="00690EA8">
            <w:pPr>
              <w:numPr>
                <w:ilvl w:val="0"/>
                <w:numId w:val="314"/>
              </w:numPr>
              <w:ind w:left="397" w:hanging="397"/>
              <w:jc w:val="both"/>
              <w:rPr>
                <w:rFonts w:asciiTheme="minorHAnsi" w:hAnsiTheme="minorHAnsi" w:cs="Calibri"/>
                <w:szCs w:val="24"/>
              </w:rPr>
            </w:pPr>
            <w:r w:rsidRPr="000C695F">
              <w:rPr>
                <w:rFonts w:asciiTheme="minorHAnsi" w:hAnsiTheme="minorHAnsi" w:cs="Calibri"/>
                <w:szCs w:val="24"/>
              </w:rPr>
              <w:t>nakazać sporządzić</w:t>
            </w:r>
            <w:r w:rsidRPr="000C695F">
              <w:rPr>
                <w:rFonts w:asciiTheme="minorHAnsi" w:hAnsiTheme="minorHAnsi" w:cs="Calibri"/>
              </w:rPr>
              <w:t xml:space="preserve"> </w:t>
            </w:r>
            <w:r w:rsidRPr="000C695F">
              <w:rPr>
                <w:rFonts w:asciiTheme="minorHAnsi" w:hAnsiTheme="minorHAnsi" w:cs="Calibri"/>
                <w:szCs w:val="24"/>
              </w:rPr>
              <w:t>wniosek do Ministra Obrony Narodowej o użycie, adekwatnych do rodzaju zagrożenia, pododdziałów lub oddziałów Sił Zbrojnych RP do wsparcia działań administracji w sytuacji kryzysowej na terenie województwa pomorskiego:</w:t>
            </w:r>
          </w:p>
          <w:p w14:paraId="3A274A09" w14:textId="77777777" w:rsidR="000C695F" w:rsidRPr="000C695F" w:rsidRDefault="000C695F" w:rsidP="000C695F">
            <w:pPr>
              <w:ind w:left="397" w:hanging="397"/>
              <w:jc w:val="both"/>
              <w:rPr>
                <w:rFonts w:asciiTheme="minorHAnsi" w:hAnsiTheme="minorHAnsi" w:cs="Calibri"/>
                <w:b/>
                <w:szCs w:val="24"/>
                <w:u w:val="single"/>
              </w:rPr>
            </w:pPr>
          </w:p>
          <w:p w14:paraId="104FFD96" w14:textId="77777777" w:rsidR="000C695F" w:rsidRPr="000C695F" w:rsidRDefault="000C695F" w:rsidP="000C695F">
            <w:pPr>
              <w:ind w:left="397" w:hanging="397"/>
              <w:jc w:val="both"/>
              <w:rPr>
                <w:rFonts w:asciiTheme="minorHAnsi" w:hAnsiTheme="minorHAnsi" w:cs="Calibri"/>
                <w:b/>
                <w:szCs w:val="24"/>
                <w:u w:val="single"/>
              </w:rPr>
            </w:pPr>
            <w:r w:rsidRPr="000C695F">
              <w:rPr>
                <w:rFonts w:asciiTheme="minorHAnsi" w:hAnsiTheme="minorHAnsi" w:cs="Calibri"/>
                <w:b/>
                <w:szCs w:val="24"/>
                <w:u w:val="single"/>
              </w:rPr>
              <w:t>Wzór wniosku:</w:t>
            </w:r>
          </w:p>
          <w:p w14:paraId="67C00D73" w14:textId="77777777" w:rsidR="000C695F" w:rsidRPr="000C695F" w:rsidRDefault="000C695F" w:rsidP="00690EA8">
            <w:pPr>
              <w:numPr>
                <w:ilvl w:val="0"/>
                <w:numId w:val="490"/>
              </w:numPr>
              <w:ind w:left="447" w:hanging="283"/>
              <w:contextualSpacing/>
              <w:jc w:val="both"/>
              <w:rPr>
                <w:rFonts w:asciiTheme="minorHAnsi" w:hAnsiTheme="minorHAnsi" w:cs="Calibri"/>
                <w:szCs w:val="24"/>
              </w:rPr>
            </w:pPr>
            <w:r w:rsidRPr="000C695F">
              <w:rPr>
                <w:rFonts w:asciiTheme="minorHAnsi" w:hAnsiTheme="minorHAnsi" w:cs="Calibri"/>
                <w:szCs w:val="24"/>
              </w:rPr>
              <w:t>Podstawa prawna,</w:t>
            </w:r>
          </w:p>
          <w:p w14:paraId="4DD0EA31" w14:textId="77777777" w:rsidR="000C695F" w:rsidRPr="000C695F" w:rsidRDefault="000C695F" w:rsidP="00690EA8">
            <w:pPr>
              <w:numPr>
                <w:ilvl w:val="0"/>
                <w:numId w:val="490"/>
              </w:numPr>
              <w:ind w:left="447" w:hanging="283"/>
              <w:contextualSpacing/>
              <w:jc w:val="both"/>
              <w:rPr>
                <w:rFonts w:asciiTheme="minorHAnsi" w:hAnsiTheme="minorHAnsi" w:cs="Calibri"/>
                <w:szCs w:val="24"/>
              </w:rPr>
            </w:pPr>
            <w:r w:rsidRPr="000C695F">
              <w:rPr>
                <w:rFonts w:asciiTheme="minorHAnsi" w:hAnsiTheme="minorHAnsi" w:cs="Calibri"/>
                <w:szCs w:val="24"/>
              </w:rPr>
              <w:t>Opis Sytuacji,</w:t>
            </w:r>
          </w:p>
          <w:p w14:paraId="62B5257A" w14:textId="04CE8537" w:rsidR="000C695F" w:rsidRPr="000C695F" w:rsidRDefault="000C695F" w:rsidP="00690EA8">
            <w:pPr>
              <w:numPr>
                <w:ilvl w:val="0"/>
                <w:numId w:val="490"/>
              </w:numPr>
              <w:ind w:left="447" w:hanging="283"/>
              <w:contextualSpacing/>
              <w:jc w:val="both"/>
              <w:rPr>
                <w:rFonts w:asciiTheme="minorHAnsi" w:hAnsiTheme="minorHAnsi" w:cs="Calibri"/>
                <w:szCs w:val="24"/>
              </w:rPr>
            </w:pPr>
            <w:r w:rsidRPr="000C695F">
              <w:rPr>
                <w:rFonts w:asciiTheme="minorHAnsi" w:hAnsiTheme="minorHAnsi" w:cs="Calibri"/>
                <w:szCs w:val="24"/>
              </w:rPr>
              <w:t>Zakres zadań wymagających wsparcia przez SZ RP,</w:t>
            </w:r>
          </w:p>
          <w:p w14:paraId="5A6BA4B1" w14:textId="77777777" w:rsidR="000C695F" w:rsidRPr="000C695F" w:rsidRDefault="000C695F" w:rsidP="00690EA8">
            <w:pPr>
              <w:numPr>
                <w:ilvl w:val="0"/>
                <w:numId w:val="490"/>
              </w:numPr>
              <w:ind w:left="447" w:hanging="283"/>
              <w:contextualSpacing/>
              <w:jc w:val="both"/>
              <w:rPr>
                <w:rFonts w:asciiTheme="minorHAnsi" w:hAnsiTheme="minorHAnsi" w:cs="Calibri"/>
                <w:szCs w:val="24"/>
              </w:rPr>
            </w:pPr>
            <w:r w:rsidRPr="000C695F">
              <w:rPr>
                <w:rFonts w:asciiTheme="minorHAnsi" w:hAnsiTheme="minorHAnsi" w:cs="Calibri"/>
                <w:szCs w:val="24"/>
              </w:rPr>
              <w:t>Potrzeby w zakresie sił i środków SZ RP,</w:t>
            </w:r>
          </w:p>
          <w:p w14:paraId="6E99FF4D" w14:textId="77777777" w:rsidR="000C695F" w:rsidRPr="000C695F" w:rsidRDefault="000C695F" w:rsidP="00690EA8">
            <w:pPr>
              <w:numPr>
                <w:ilvl w:val="0"/>
                <w:numId w:val="490"/>
              </w:numPr>
              <w:ind w:left="447" w:hanging="283"/>
              <w:contextualSpacing/>
              <w:jc w:val="both"/>
              <w:rPr>
                <w:rFonts w:asciiTheme="minorHAnsi" w:hAnsiTheme="minorHAnsi" w:cs="Calibri"/>
                <w:szCs w:val="24"/>
              </w:rPr>
            </w:pPr>
            <w:r w:rsidRPr="000C695F">
              <w:rPr>
                <w:rFonts w:asciiTheme="minorHAnsi" w:hAnsiTheme="minorHAnsi" w:cs="Calibri"/>
                <w:szCs w:val="24"/>
              </w:rPr>
              <w:t>Przewidywany termin realizacji zadań,</w:t>
            </w:r>
          </w:p>
          <w:p w14:paraId="24E4277B" w14:textId="77777777" w:rsidR="000C695F" w:rsidRPr="000C695F" w:rsidRDefault="000C695F" w:rsidP="00690EA8">
            <w:pPr>
              <w:numPr>
                <w:ilvl w:val="0"/>
                <w:numId w:val="490"/>
              </w:numPr>
              <w:ind w:left="447" w:hanging="283"/>
              <w:contextualSpacing/>
              <w:jc w:val="both"/>
              <w:rPr>
                <w:rFonts w:asciiTheme="minorHAnsi" w:hAnsiTheme="minorHAnsi" w:cs="Calibri"/>
                <w:szCs w:val="24"/>
              </w:rPr>
            </w:pPr>
            <w:r w:rsidRPr="000C695F">
              <w:rPr>
                <w:rFonts w:asciiTheme="minorHAnsi" w:hAnsiTheme="minorHAnsi" w:cs="Calibri"/>
                <w:szCs w:val="24"/>
              </w:rPr>
              <w:t>Przedstawiciel administracji państwowej odpowiedzialny za kierowanie akcją,</w:t>
            </w:r>
          </w:p>
          <w:p w14:paraId="5FCB72EC" w14:textId="01D94E60" w:rsidR="000C695F" w:rsidRPr="000C695F" w:rsidRDefault="000C695F" w:rsidP="00690EA8">
            <w:pPr>
              <w:numPr>
                <w:ilvl w:val="0"/>
                <w:numId w:val="490"/>
              </w:numPr>
              <w:ind w:left="447" w:hanging="283"/>
              <w:contextualSpacing/>
              <w:jc w:val="both"/>
              <w:rPr>
                <w:rFonts w:asciiTheme="minorHAnsi" w:hAnsiTheme="minorHAnsi" w:cs="Calibri"/>
                <w:szCs w:val="24"/>
              </w:rPr>
            </w:pPr>
            <w:r w:rsidRPr="000C695F">
              <w:rPr>
                <w:rFonts w:asciiTheme="minorHAnsi" w:hAnsiTheme="minorHAnsi" w:cs="Calibri"/>
                <w:szCs w:val="24"/>
              </w:rPr>
              <w:t>Punkt przyjęcia wydzielonych sił i środków</w:t>
            </w:r>
            <w:r w:rsidRPr="000C695F">
              <w:rPr>
                <w:rFonts w:asciiTheme="minorHAnsi" w:hAnsiTheme="minorHAnsi" w:cs="Calibri"/>
                <w:szCs w:val="24"/>
              </w:rPr>
              <w:br/>
              <w:t>SZ RP,</w:t>
            </w:r>
          </w:p>
          <w:p w14:paraId="1B04AE64" w14:textId="77777777" w:rsidR="000C695F" w:rsidRPr="000C695F" w:rsidRDefault="000C695F" w:rsidP="00690EA8">
            <w:pPr>
              <w:numPr>
                <w:ilvl w:val="0"/>
                <w:numId w:val="490"/>
              </w:numPr>
              <w:ind w:left="447" w:hanging="283"/>
              <w:contextualSpacing/>
              <w:jc w:val="both"/>
              <w:rPr>
                <w:rFonts w:asciiTheme="minorHAnsi" w:hAnsiTheme="minorHAnsi" w:cs="Calibri"/>
                <w:szCs w:val="24"/>
              </w:rPr>
            </w:pPr>
            <w:r w:rsidRPr="000C695F">
              <w:rPr>
                <w:rFonts w:asciiTheme="minorHAnsi" w:hAnsiTheme="minorHAnsi" w:cs="Calibri"/>
                <w:szCs w:val="24"/>
              </w:rPr>
              <w:t>Miejsce stacjonowania sił i środków  SZ RP,</w:t>
            </w:r>
          </w:p>
          <w:p w14:paraId="1DA2DFF6" w14:textId="77777777" w:rsidR="000C695F" w:rsidRPr="000C695F" w:rsidRDefault="000C695F" w:rsidP="00690EA8">
            <w:pPr>
              <w:numPr>
                <w:ilvl w:val="0"/>
                <w:numId w:val="490"/>
              </w:numPr>
              <w:ind w:left="447" w:hanging="283"/>
              <w:contextualSpacing/>
              <w:jc w:val="both"/>
              <w:rPr>
                <w:rFonts w:asciiTheme="minorHAnsi" w:hAnsiTheme="minorHAnsi" w:cs="Calibri"/>
                <w:szCs w:val="24"/>
              </w:rPr>
            </w:pPr>
            <w:r w:rsidRPr="000C695F">
              <w:rPr>
                <w:rFonts w:asciiTheme="minorHAnsi" w:hAnsiTheme="minorHAnsi" w:cs="Calibri"/>
                <w:szCs w:val="24"/>
              </w:rPr>
              <w:t>Telefony kontaktowe,</w:t>
            </w:r>
          </w:p>
          <w:p w14:paraId="0C76AB99" w14:textId="77777777" w:rsidR="000C695F" w:rsidRPr="000C695F" w:rsidRDefault="000C695F" w:rsidP="00690EA8">
            <w:pPr>
              <w:numPr>
                <w:ilvl w:val="0"/>
                <w:numId w:val="490"/>
              </w:numPr>
              <w:ind w:left="447" w:hanging="283"/>
              <w:contextualSpacing/>
              <w:jc w:val="both"/>
              <w:rPr>
                <w:rFonts w:asciiTheme="minorHAnsi" w:hAnsiTheme="minorHAnsi" w:cs="Calibri"/>
                <w:szCs w:val="24"/>
              </w:rPr>
            </w:pPr>
            <w:r w:rsidRPr="000C695F">
              <w:rPr>
                <w:rFonts w:asciiTheme="minorHAnsi" w:hAnsiTheme="minorHAnsi" w:cs="Calibri"/>
                <w:szCs w:val="24"/>
              </w:rPr>
              <w:t>Inne informacje.</w:t>
            </w:r>
          </w:p>
          <w:p w14:paraId="3D6E38CF" w14:textId="0C8A1D6D" w:rsidR="000C695F" w:rsidRPr="000C695F" w:rsidRDefault="000C695F" w:rsidP="00690EA8">
            <w:pPr>
              <w:numPr>
                <w:ilvl w:val="0"/>
                <w:numId w:val="314"/>
              </w:numPr>
              <w:ind w:left="397" w:hanging="397"/>
              <w:jc w:val="both"/>
              <w:rPr>
                <w:rFonts w:asciiTheme="minorHAnsi" w:hAnsiTheme="minorHAnsi" w:cs="Calibri"/>
                <w:szCs w:val="24"/>
              </w:rPr>
            </w:pPr>
            <w:r w:rsidRPr="000C695F">
              <w:rPr>
                <w:rFonts w:asciiTheme="minorHAnsi" w:hAnsiTheme="minorHAnsi" w:cs="Calibri"/>
                <w:szCs w:val="24"/>
              </w:rPr>
              <w:t>skierować wniosek do Ministra Obrony Narodowej, po</w:t>
            </w:r>
            <w:r>
              <w:rPr>
                <w:rFonts w:asciiTheme="minorHAnsi" w:hAnsiTheme="minorHAnsi" w:cs="Calibri"/>
                <w:szCs w:val="24"/>
              </w:rPr>
              <w:t xml:space="preserve">przez </w:t>
            </w:r>
            <w:r w:rsidRPr="000C695F">
              <w:rPr>
                <w:rFonts w:asciiTheme="minorHAnsi" w:hAnsiTheme="minorHAnsi" w:cs="Calibri"/>
                <w:szCs w:val="24"/>
              </w:rPr>
              <w:t xml:space="preserve"> Dowódcę 7 Pomorskiej Brygady Obrony Terytorialnej.</w:t>
            </w:r>
          </w:p>
        </w:tc>
        <w:tc>
          <w:tcPr>
            <w:tcW w:w="2405" w:type="dxa"/>
            <w:tcBorders>
              <w:top w:val="single" w:sz="4" w:space="0" w:color="auto"/>
              <w:left w:val="single" w:sz="4" w:space="0" w:color="auto"/>
              <w:bottom w:val="single" w:sz="4" w:space="0" w:color="auto"/>
              <w:right w:val="single" w:sz="4" w:space="0" w:color="auto"/>
            </w:tcBorders>
            <w:hideMark/>
          </w:tcPr>
          <w:p w14:paraId="48862F18" w14:textId="77777777" w:rsidR="000C695F" w:rsidRPr="000C695F" w:rsidRDefault="000C695F" w:rsidP="000C695F">
            <w:pPr>
              <w:jc w:val="both"/>
              <w:rPr>
                <w:rFonts w:asciiTheme="minorHAnsi" w:hAnsiTheme="minorHAnsi" w:cs="Calibri"/>
                <w:szCs w:val="24"/>
              </w:rPr>
            </w:pPr>
            <w:r w:rsidRPr="000C695F">
              <w:rPr>
                <w:rFonts w:asciiTheme="minorHAnsi" w:hAnsiTheme="minorHAnsi" w:cs="Calibri"/>
                <w:szCs w:val="24"/>
              </w:rPr>
              <w:t>Wojewoda Pomorski, Dyrektor Wydziału Bezpieczeństwa</w:t>
            </w:r>
            <w:r w:rsidRPr="000C695F">
              <w:rPr>
                <w:rFonts w:asciiTheme="minorHAnsi" w:hAnsiTheme="minorHAnsi" w:cs="Calibr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5EC99A03" w14:textId="77777777" w:rsidR="000C695F" w:rsidRPr="000C695F" w:rsidRDefault="000C695F" w:rsidP="000C695F">
            <w:pPr>
              <w:jc w:val="both"/>
              <w:rPr>
                <w:rFonts w:asciiTheme="minorHAnsi" w:hAnsiTheme="minorHAnsi" w:cs="Calibri"/>
                <w:szCs w:val="24"/>
              </w:rPr>
            </w:pPr>
            <w:r w:rsidRPr="000C695F">
              <w:rPr>
                <w:rFonts w:asciiTheme="minorHAnsi" w:hAnsiTheme="minorHAnsi" w:cs="Calibr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77264D50" w14:textId="77777777" w:rsidR="000C695F" w:rsidRPr="000C695F" w:rsidRDefault="000C695F" w:rsidP="000C695F">
            <w:pPr>
              <w:jc w:val="both"/>
              <w:rPr>
                <w:rFonts w:asciiTheme="minorHAnsi" w:hAnsiTheme="minorHAnsi" w:cs="Calibri"/>
                <w:szCs w:val="24"/>
              </w:rPr>
            </w:pPr>
          </w:p>
        </w:tc>
        <w:tc>
          <w:tcPr>
            <w:tcW w:w="2691" w:type="dxa"/>
            <w:tcBorders>
              <w:top w:val="single" w:sz="4" w:space="0" w:color="auto"/>
              <w:left w:val="single" w:sz="4" w:space="0" w:color="auto"/>
              <w:bottom w:val="single" w:sz="4" w:space="0" w:color="auto"/>
              <w:right w:val="single" w:sz="4" w:space="0" w:color="auto"/>
            </w:tcBorders>
            <w:hideMark/>
          </w:tcPr>
          <w:p w14:paraId="1370E94E" w14:textId="77777777" w:rsidR="000C695F" w:rsidRPr="000C695F" w:rsidRDefault="000C695F" w:rsidP="000C695F">
            <w:pPr>
              <w:jc w:val="both"/>
              <w:rPr>
                <w:rFonts w:asciiTheme="minorHAnsi" w:hAnsiTheme="minorHAnsi" w:cs="Calibri"/>
                <w:szCs w:val="24"/>
              </w:rPr>
            </w:pPr>
            <w:r w:rsidRPr="000C695F">
              <w:rPr>
                <w:rFonts w:asciiTheme="minorHAnsi" w:hAnsiTheme="minorHAnsi" w:cs="Calibri"/>
                <w:szCs w:val="24"/>
              </w:rPr>
              <w:t xml:space="preserve">Służby prasowe wojewody informować będą społeczeństwo o podjętych działaniach w zakresie skierowania, pododdziałów lub oddziałów Sił Zbrojnych RP do wsparcia działań </w:t>
            </w:r>
            <w:r w:rsidRPr="000C695F">
              <w:rPr>
                <w:rFonts w:asciiTheme="minorHAnsi" w:hAnsiTheme="minorHAnsi" w:cs="Calibri"/>
                <w:szCs w:val="24"/>
              </w:rPr>
              <w:br/>
              <w:t xml:space="preserve">w sytuacji kryzysowej </w:t>
            </w:r>
            <w:r w:rsidRPr="000C695F">
              <w:rPr>
                <w:rFonts w:asciiTheme="minorHAnsi" w:hAnsiTheme="minorHAnsi" w:cs="Calibri"/>
                <w:szCs w:val="24"/>
              </w:rPr>
              <w:br/>
              <w:t>na terenie województwa pomorskiego, szczególnie w zakresie udzielania pomocy poszkodowanym.</w:t>
            </w:r>
          </w:p>
        </w:tc>
      </w:tr>
      <w:tr w:rsidR="000C695F" w:rsidRPr="000C695F" w14:paraId="43CDCBC8" w14:textId="77777777" w:rsidTr="000C695F">
        <w:trPr>
          <w:jc w:val="center"/>
        </w:trPr>
        <w:tc>
          <w:tcPr>
            <w:tcW w:w="15025" w:type="dxa"/>
            <w:gridSpan w:val="5"/>
            <w:tcBorders>
              <w:top w:val="single" w:sz="4" w:space="0" w:color="auto"/>
              <w:left w:val="single" w:sz="4" w:space="0" w:color="auto"/>
              <w:bottom w:val="single" w:sz="4" w:space="0" w:color="auto"/>
              <w:right w:val="single" w:sz="4" w:space="0" w:color="auto"/>
            </w:tcBorders>
            <w:shd w:val="clear" w:color="auto" w:fill="00B0F0"/>
          </w:tcPr>
          <w:p w14:paraId="0A824CED" w14:textId="77777777" w:rsidR="000C695F" w:rsidRPr="000C695F" w:rsidRDefault="000C695F" w:rsidP="00690EA8">
            <w:pPr>
              <w:numPr>
                <w:ilvl w:val="0"/>
                <w:numId w:val="488"/>
              </w:numPr>
              <w:ind w:left="391" w:hanging="357"/>
              <w:contextualSpacing/>
              <w:jc w:val="both"/>
              <w:rPr>
                <w:rFonts w:asciiTheme="minorHAnsi" w:hAnsiTheme="minorHAnsi"/>
                <w:b/>
                <w:szCs w:val="24"/>
              </w:rPr>
            </w:pPr>
            <w:r w:rsidRPr="000C695F">
              <w:rPr>
                <w:rFonts w:asciiTheme="minorHAnsi" w:hAnsiTheme="minorHAnsi"/>
                <w:b/>
                <w:szCs w:val="24"/>
              </w:rPr>
              <w:t xml:space="preserve">Przyjęcie wydzielonych sił i środków SZ RP, postawienie (doprecyzowanie) zadań i skierowanie ich w rejony przeznaczenia </w:t>
            </w:r>
            <w:r w:rsidRPr="000C695F">
              <w:rPr>
                <w:rFonts w:asciiTheme="minorHAnsi" w:hAnsiTheme="minorHAnsi"/>
                <w:b/>
                <w:szCs w:val="24"/>
              </w:rPr>
              <w:br/>
              <w:t>(miejsca realizacji zadań).</w:t>
            </w:r>
          </w:p>
        </w:tc>
      </w:tr>
      <w:tr w:rsidR="000C695F" w:rsidRPr="000C695F" w14:paraId="488E9169" w14:textId="77777777" w:rsidTr="000C695F">
        <w:trPr>
          <w:jc w:val="center"/>
        </w:trPr>
        <w:tc>
          <w:tcPr>
            <w:tcW w:w="4841" w:type="dxa"/>
            <w:tcBorders>
              <w:top w:val="single" w:sz="4" w:space="0" w:color="auto"/>
              <w:left w:val="single" w:sz="4" w:space="0" w:color="auto"/>
              <w:bottom w:val="single" w:sz="4" w:space="0" w:color="auto"/>
              <w:right w:val="single" w:sz="4" w:space="0" w:color="auto"/>
            </w:tcBorders>
          </w:tcPr>
          <w:p w14:paraId="490F8D86" w14:textId="77777777" w:rsidR="000C695F" w:rsidRPr="000C695F" w:rsidRDefault="000C695F" w:rsidP="00690EA8">
            <w:pPr>
              <w:numPr>
                <w:ilvl w:val="0"/>
                <w:numId w:val="332"/>
              </w:numPr>
              <w:ind w:left="397" w:hanging="397"/>
              <w:jc w:val="both"/>
              <w:rPr>
                <w:rFonts w:ascii="Calibri" w:hAnsi="Calibri" w:cs="Calibri"/>
                <w:szCs w:val="24"/>
              </w:rPr>
            </w:pPr>
            <w:r w:rsidRPr="000C695F">
              <w:rPr>
                <w:rFonts w:ascii="Calibri" w:hAnsi="Calibri" w:cs="Calibri"/>
                <w:szCs w:val="24"/>
              </w:rPr>
              <w:t xml:space="preserve">wyznaczyć przedstawiciela wojewody </w:t>
            </w:r>
            <w:r w:rsidRPr="000C695F">
              <w:rPr>
                <w:rFonts w:ascii="Calibri" w:hAnsi="Calibri" w:cs="Calibri"/>
                <w:szCs w:val="24"/>
              </w:rPr>
              <w:br/>
              <w:t xml:space="preserve">do utrzymywania stałych kontaktów z dowódcą wojskowego zespołu zdaniowego czyniąc </w:t>
            </w:r>
            <w:r w:rsidRPr="000C695F">
              <w:rPr>
                <w:rFonts w:ascii="Calibri" w:hAnsi="Calibri" w:cs="Calibri"/>
                <w:szCs w:val="24"/>
              </w:rPr>
              <w:br/>
              <w:t xml:space="preserve">go jednocześnie odpowiedzialnym </w:t>
            </w:r>
            <w:r w:rsidRPr="000C695F">
              <w:rPr>
                <w:rFonts w:ascii="Calibri" w:hAnsi="Calibri" w:cs="Calibri"/>
                <w:szCs w:val="24"/>
              </w:rPr>
              <w:br/>
              <w:t>za kierowanie akcją na obszarze kryzysu;</w:t>
            </w:r>
          </w:p>
          <w:p w14:paraId="74B52DA9" w14:textId="77777777" w:rsidR="000C695F" w:rsidRPr="000C695F" w:rsidRDefault="000C695F" w:rsidP="00690EA8">
            <w:pPr>
              <w:numPr>
                <w:ilvl w:val="0"/>
                <w:numId w:val="332"/>
              </w:numPr>
              <w:ind w:left="397" w:hanging="397"/>
              <w:jc w:val="both"/>
              <w:rPr>
                <w:rFonts w:ascii="Calibri" w:hAnsi="Calibri" w:cs="Calibri"/>
                <w:szCs w:val="24"/>
              </w:rPr>
            </w:pPr>
            <w:r w:rsidRPr="000C695F">
              <w:rPr>
                <w:rFonts w:ascii="Calibri" w:hAnsi="Calibri" w:cs="Calibri"/>
                <w:szCs w:val="24"/>
              </w:rPr>
              <w:t xml:space="preserve"> określić punkt (rejon) przyjęcia wydzielonych sił i środków SZ RP;</w:t>
            </w:r>
          </w:p>
          <w:p w14:paraId="65A5A062" w14:textId="77777777" w:rsidR="000C695F" w:rsidRPr="000C695F" w:rsidRDefault="000C695F" w:rsidP="00690EA8">
            <w:pPr>
              <w:numPr>
                <w:ilvl w:val="0"/>
                <w:numId w:val="332"/>
              </w:numPr>
              <w:ind w:left="397" w:hanging="397"/>
              <w:jc w:val="both"/>
              <w:rPr>
                <w:rFonts w:ascii="Calibri" w:hAnsi="Calibri" w:cs="Calibri"/>
                <w:szCs w:val="24"/>
              </w:rPr>
            </w:pPr>
            <w:r w:rsidRPr="000C695F">
              <w:rPr>
                <w:rFonts w:ascii="Calibri" w:hAnsi="Calibri" w:cs="Calibri"/>
                <w:szCs w:val="24"/>
              </w:rPr>
              <w:t>zorganizować rekonesans z dowódcą Wojskowego Zespołu Zadaniowego (WZZ),</w:t>
            </w:r>
            <w:r w:rsidRPr="000C695F">
              <w:rPr>
                <w:rFonts w:ascii="Calibri" w:hAnsi="Calibri" w:cs="Calibri"/>
                <w:szCs w:val="24"/>
              </w:rPr>
              <w:br/>
              <w:t>w rejonie planowanych działań po czym  zapoznać go z sytuacją/zagrożeniem w rejonie, określić zakres zadań/doprecyzować zadanie oraz ustalić współdziałanie z innymi podmiotami w rejonie prowadzenia operacji w zakresie zwalczania i przeciwdziałania (minimalizacji) skutków zdarzeń kryzysowych, ze szczególnym uwzględnieniem pomocy ludności poszkodowanej;</w:t>
            </w:r>
          </w:p>
          <w:p w14:paraId="1E06B056" w14:textId="77777777" w:rsidR="000C695F" w:rsidRPr="000C695F" w:rsidRDefault="000C695F" w:rsidP="00690EA8">
            <w:pPr>
              <w:numPr>
                <w:ilvl w:val="0"/>
                <w:numId w:val="332"/>
              </w:numPr>
              <w:ind w:left="397" w:hanging="397"/>
              <w:jc w:val="both"/>
              <w:rPr>
                <w:rFonts w:ascii="Calibri" w:hAnsi="Calibri" w:cs="Calibri"/>
                <w:szCs w:val="24"/>
              </w:rPr>
            </w:pPr>
            <w:r w:rsidRPr="000C695F">
              <w:rPr>
                <w:rFonts w:ascii="Calibri" w:hAnsi="Calibri" w:cs="Calibri"/>
                <w:szCs w:val="24"/>
              </w:rPr>
              <w:t xml:space="preserve">wspierać wydzielony komponent wojskowy </w:t>
            </w:r>
            <w:r w:rsidRPr="000C695F">
              <w:rPr>
                <w:rFonts w:ascii="Calibri" w:hAnsi="Calibri" w:cs="Calibri"/>
                <w:szCs w:val="24"/>
              </w:rPr>
              <w:br/>
              <w:t xml:space="preserve">w zakresie zabezpieczenia logistycznego sił, mając na uwadze, iż za zabezpieczenie logistyczne odpowiadają dowódcy jednostek wojskowych organizujący WZZ w oparciu </w:t>
            </w:r>
            <w:r w:rsidRPr="000C695F">
              <w:rPr>
                <w:rFonts w:ascii="Calibri" w:hAnsi="Calibri" w:cs="Calibri"/>
                <w:szCs w:val="24"/>
              </w:rPr>
              <w:br/>
              <w:t>o wydzielone siły i środki z innych JW:</w:t>
            </w:r>
          </w:p>
          <w:p w14:paraId="01A799D4" w14:textId="77777777" w:rsidR="000C695F" w:rsidRPr="000C695F" w:rsidRDefault="000C695F" w:rsidP="00690EA8">
            <w:pPr>
              <w:numPr>
                <w:ilvl w:val="0"/>
                <w:numId w:val="491"/>
              </w:numPr>
              <w:ind w:left="447" w:hanging="425"/>
              <w:contextualSpacing/>
              <w:jc w:val="both"/>
              <w:rPr>
                <w:rFonts w:ascii="Calibri" w:hAnsi="Calibri" w:cs="Calibri"/>
                <w:szCs w:val="24"/>
              </w:rPr>
            </w:pPr>
            <w:r w:rsidRPr="000C695F">
              <w:rPr>
                <w:rFonts w:ascii="Calibri" w:hAnsi="Calibri" w:cs="Calibri"/>
                <w:szCs w:val="24"/>
              </w:rPr>
              <w:t xml:space="preserve">żywienie żołnierzy - organizuje się </w:t>
            </w:r>
            <w:r w:rsidRPr="000C695F">
              <w:rPr>
                <w:rFonts w:ascii="Calibri" w:hAnsi="Calibri" w:cs="Calibri"/>
                <w:szCs w:val="24"/>
              </w:rPr>
              <w:br/>
              <w:t>w oparciu o stacjonarną infrastrukturę służby żywnościowej (stołówki, kasyna).</w:t>
            </w:r>
            <w:r w:rsidRPr="000C695F">
              <w:rPr>
                <w:rFonts w:ascii="Calibri" w:hAnsi="Calibri" w:cs="Calibri"/>
                <w:szCs w:val="24"/>
              </w:rPr>
              <w:br/>
              <w:t>W przypadku możliwości wskazać cywilną infrastrukturę (restauracje, stołówki szkolne). W przypadku braku możliwości wykorzystania bazy stacjonarnej, żywienie organizowane jest w oparciu o rozwijane urządzenia polowe służby żywnościowej. Zaopatrywanie w produkty żywnościowe może być realizowane w oparciu źródła zweryfikowane przez Wojskowy Ośrodek Medycyny Prewencyjnej,</w:t>
            </w:r>
          </w:p>
          <w:p w14:paraId="15C5118A" w14:textId="77777777" w:rsidR="000C695F" w:rsidRPr="000C695F" w:rsidRDefault="000C695F" w:rsidP="00690EA8">
            <w:pPr>
              <w:numPr>
                <w:ilvl w:val="0"/>
                <w:numId w:val="491"/>
              </w:numPr>
              <w:ind w:left="447" w:hanging="425"/>
              <w:contextualSpacing/>
              <w:jc w:val="both"/>
              <w:rPr>
                <w:rFonts w:ascii="Calibri" w:hAnsi="Calibri" w:cs="Calibri"/>
                <w:szCs w:val="24"/>
              </w:rPr>
            </w:pPr>
            <w:r w:rsidRPr="000C695F">
              <w:rPr>
                <w:rFonts w:ascii="Calibri" w:hAnsi="Calibri" w:cs="Calibri"/>
                <w:szCs w:val="24"/>
              </w:rPr>
              <w:t xml:space="preserve">zakwaterowanie żołnierzy – organizowane </w:t>
            </w:r>
            <w:r w:rsidRPr="000C695F">
              <w:rPr>
                <w:rFonts w:ascii="Calibri" w:hAnsi="Calibri" w:cs="Calibri"/>
                <w:szCs w:val="24"/>
              </w:rPr>
              <w:br/>
              <w:t>w obiektach wojskowych (koszary wojskowe) lub w przypadku braku takiej możliwości, wskazać obiekty czasowo wydzielone przez organy administracji publicznej (na zasadach określonych przez te władze). Przy braku możliwości zakwaterowania, należy zorganizować zakwaterowanie w systemie polowym,</w:t>
            </w:r>
          </w:p>
          <w:p w14:paraId="443EA577" w14:textId="60E1D07D" w:rsidR="000C695F" w:rsidRPr="000C695F" w:rsidRDefault="000C695F" w:rsidP="00690EA8">
            <w:pPr>
              <w:numPr>
                <w:ilvl w:val="0"/>
                <w:numId w:val="491"/>
              </w:numPr>
              <w:ind w:left="447" w:hanging="425"/>
              <w:contextualSpacing/>
              <w:jc w:val="both"/>
              <w:rPr>
                <w:rFonts w:ascii="Calibri" w:hAnsi="Calibri" w:cs="Calibri"/>
                <w:szCs w:val="24"/>
              </w:rPr>
            </w:pPr>
            <w:r w:rsidRPr="000C695F">
              <w:rPr>
                <w:rFonts w:ascii="Calibri" w:hAnsi="Calibri" w:cs="Calibri"/>
                <w:szCs w:val="24"/>
              </w:rPr>
              <w:t>materiały pędne i smary (MPS) - uzupełniane w najbliższych lub wyznaczonych w tym celu jednostkach wojskowych i składach MPS (na zasadach obowiązujących w SZ RP) lub wskazać podmioty gospodarcze do wykonania tego zdania. Punkty tankowania śmigłowców wydzielonych do akcji organizują jednostki wydzielające ten sprzęt lub inne wyznaczone jednostki wojskowe,</w:t>
            </w:r>
          </w:p>
          <w:p w14:paraId="325E8C67" w14:textId="77777777" w:rsidR="000C695F" w:rsidRPr="000C695F" w:rsidRDefault="000C695F" w:rsidP="00690EA8">
            <w:pPr>
              <w:numPr>
                <w:ilvl w:val="0"/>
                <w:numId w:val="491"/>
              </w:numPr>
              <w:ind w:left="447" w:hanging="425"/>
              <w:contextualSpacing/>
              <w:jc w:val="both"/>
              <w:rPr>
                <w:rFonts w:ascii="Calibri" w:hAnsi="Calibri" w:cs="Calibri"/>
                <w:szCs w:val="24"/>
              </w:rPr>
            </w:pPr>
            <w:r w:rsidRPr="000C695F">
              <w:rPr>
                <w:rFonts w:ascii="Calibri" w:hAnsi="Calibri" w:cs="Calibri"/>
                <w:szCs w:val="24"/>
              </w:rPr>
              <w:t xml:space="preserve">sprzęt wojskowy, środki bojowe i materiałowe przeznaczone do użycia w akcji przechowuje się w magazynach stałych lub polowych, zgodnie </w:t>
            </w:r>
            <w:r w:rsidRPr="000C695F">
              <w:rPr>
                <w:rFonts w:ascii="Calibri" w:hAnsi="Calibri" w:cs="Calibri"/>
                <w:szCs w:val="24"/>
              </w:rPr>
              <w:br/>
              <w:t xml:space="preserve">z zasadami obowiązującymi w SZ RP, przy zapewnieniu wymaganego bezpieczeństwa </w:t>
            </w:r>
            <w:r w:rsidRPr="000C695F">
              <w:rPr>
                <w:rFonts w:ascii="Calibri" w:hAnsi="Calibri" w:cs="Calibri"/>
                <w:szCs w:val="24"/>
              </w:rPr>
              <w:br/>
              <w:t>i ochrony,</w:t>
            </w:r>
          </w:p>
          <w:p w14:paraId="703D1632" w14:textId="1F1F27B0" w:rsidR="000C695F" w:rsidRPr="000C695F" w:rsidRDefault="000C695F" w:rsidP="00690EA8">
            <w:pPr>
              <w:numPr>
                <w:ilvl w:val="0"/>
                <w:numId w:val="491"/>
              </w:numPr>
              <w:ind w:left="447" w:hanging="425"/>
              <w:contextualSpacing/>
              <w:jc w:val="both"/>
              <w:rPr>
                <w:rFonts w:ascii="Calibri" w:hAnsi="Calibri" w:cs="Calibri"/>
                <w:szCs w:val="24"/>
              </w:rPr>
            </w:pPr>
            <w:r w:rsidRPr="000C695F">
              <w:rPr>
                <w:rFonts w:ascii="Calibri" w:hAnsi="Calibri" w:cs="Calibri"/>
                <w:szCs w:val="24"/>
              </w:rPr>
              <w:t xml:space="preserve">obsługę techniczną oraz remonty uzbrojenia i sprzętu wojskowego organizuje się w oparciu o najbliższe lub wyznaczone jednostki wojskowe (na zasadach obowiązujących </w:t>
            </w:r>
            <w:r w:rsidRPr="000C695F">
              <w:rPr>
                <w:rFonts w:ascii="Calibri" w:hAnsi="Calibri" w:cs="Calibri"/>
                <w:szCs w:val="24"/>
              </w:rPr>
              <w:br/>
              <w:t>w SZ RP) lub wskazać podmioty gospodarcze do wykonania tego zadania,</w:t>
            </w:r>
          </w:p>
          <w:p w14:paraId="728960A4" w14:textId="77777777" w:rsidR="000C695F" w:rsidRPr="000C695F" w:rsidRDefault="000C695F" w:rsidP="00690EA8">
            <w:pPr>
              <w:numPr>
                <w:ilvl w:val="0"/>
                <w:numId w:val="491"/>
              </w:numPr>
              <w:ind w:left="447" w:hanging="425"/>
              <w:contextualSpacing/>
              <w:jc w:val="both"/>
              <w:rPr>
                <w:rFonts w:ascii="Calibri" w:hAnsi="Calibri" w:cs="Calibri"/>
                <w:szCs w:val="24"/>
              </w:rPr>
            </w:pPr>
            <w:r w:rsidRPr="000C695F">
              <w:rPr>
                <w:rFonts w:ascii="Calibri" w:hAnsi="Calibri" w:cs="Calibri"/>
                <w:szCs w:val="24"/>
              </w:rPr>
              <w:t>opiekę medyczną stanów osobowych sprawuje etatowa służba zdrowia jednostek wojskowych, z których delegowani są żołnierze;</w:t>
            </w:r>
          </w:p>
          <w:p w14:paraId="1B4D63C0" w14:textId="77777777" w:rsidR="000C695F" w:rsidRPr="000C695F" w:rsidRDefault="000C695F" w:rsidP="00690EA8">
            <w:pPr>
              <w:numPr>
                <w:ilvl w:val="0"/>
                <w:numId w:val="332"/>
              </w:numPr>
              <w:ind w:left="397" w:hanging="397"/>
              <w:jc w:val="both"/>
              <w:rPr>
                <w:rFonts w:ascii="Calibri" w:hAnsi="Calibri" w:cs="Calibri"/>
                <w:szCs w:val="24"/>
              </w:rPr>
            </w:pPr>
            <w:r w:rsidRPr="000C695F">
              <w:rPr>
                <w:rFonts w:ascii="Calibri" w:hAnsi="Calibri" w:cs="Calibri"/>
                <w:szCs w:val="24"/>
              </w:rPr>
              <w:t>zapewnić finansowanie użycia zgrupowania zdaniowego SZ RP:</w:t>
            </w:r>
          </w:p>
          <w:p w14:paraId="02F86D15" w14:textId="77777777" w:rsidR="000C695F" w:rsidRPr="000C695F" w:rsidRDefault="000C695F" w:rsidP="00690EA8">
            <w:pPr>
              <w:numPr>
                <w:ilvl w:val="0"/>
                <w:numId w:val="492"/>
              </w:numPr>
              <w:ind w:left="447" w:hanging="425"/>
              <w:contextualSpacing/>
              <w:jc w:val="both"/>
              <w:rPr>
                <w:rFonts w:ascii="Calibri" w:hAnsi="Calibri" w:cs="Calibri"/>
                <w:szCs w:val="24"/>
              </w:rPr>
            </w:pPr>
            <w:r w:rsidRPr="000C695F">
              <w:rPr>
                <w:rFonts w:ascii="Calibri" w:hAnsi="Calibri" w:cs="Calibri"/>
                <w:szCs w:val="24"/>
              </w:rPr>
              <w:t>koszty zabezpieczenia logistycznego działań SZ RP pokrywane są z zgodnie z Planem Zarządzania Kryzysowego MON,</w:t>
            </w:r>
          </w:p>
          <w:p w14:paraId="0F7D782D" w14:textId="52382270" w:rsidR="000C695F" w:rsidRPr="000C695F" w:rsidRDefault="000C695F" w:rsidP="00690EA8">
            <w:pPr>
              <w:numPr>
                <w:ilvl w:val="0"/>
                <w:numId w:val="492"/>
              </w:numPr>
              <w:ind w:left="447" w:hanging="425"/>
              <w:contextualSpacing/>
              <w:jc w:val="both"/>
              <w:rPr>
                <w:rFonts w:ascii="Calibri" w:hAnsi="Calibri" w:cs="Calibri"/>
                <w:szCs w:val="24"/>
              </w:rPr>
            </w:pPr>
            <w:r w:rsidRPr="000C695F">
              <w:rPr>
                <w:rFonts w:ascii="Calibri" w:hAnsi="Calibri" w:cs="Calibri"/>
                <w:szCs w:val="24"/>
              </w:rPr>
              <w:t>materiały i sprzęt, niebędące na wyposażeniu SZ RP a niezbędne do wykonania zadań (np. worki, piasek, materiały budowlane) zapewnia organ administracji publicznej, na rzecz którego wykonywane są te zadania;</w:t>
            </w:r>
          </w:p>
          <w:p w14:paraId="5B781D02" w14:textId="4E8E16FA" w:rsidR="000C695F" w:rsidRPr="000C695F" w:rsidRDefault="000C695F" w:rsidP="00690EA8">
            <w:pPr>
              <w:numPr>
                <w:ilvl w:val="0"/>
                <w:numId w:val="332"/>
              </w:numPr>
              <w:ind w:left="397" w:hanging="397"/>
              <w:contextualSpacing/>
              <w:jc w:val="both"/>
              <w:rPr>
                <w:rFonts w:ascii="Calibri" w:hAnsi="Calibri" w:cs="Calibri"/>
                <w:szCs w:val="24"/>
              </w:rPr>
            </w:pPr>
            <w:r w:rsidRPr="000C695F">
              <w:rPr>
                <w:rFonts w:ascii="Calibri" w:hAnsi="Calibri" w:cs="Calibri"/>
                <w:szCs w:val="24"/>
              </w:rPr>
              <w:t>wspierać lokalny samorząd poprzez właściwe wykorzystywanie potencjału zgromadzonego w podmiotach administracji zespolonej województwa.</w:t>
            </w:r>
          </w:p>
        </w:tc>
        <w:tc>
          <w:tcPr>
            <w:tcW w:w="2405" w:type="dxa"/>
            <w:tcBorders>
              <w:top w:val="single" w:sz="4" w:space="0" w:color="auto"/>
              <w:left w:val="single" w:sz="4" w:space="0" w:color="auto"/>
              <w:bottom w:val="single" w:sz="4" w:space="0" w:color="auto"/>
              <w:right w:val="single" w:sz="4" w:space="0" w:color="auto"/>
            </w:tcBorders>
            <w:hideMark/>
          </w:tcPr>
          <w:p w14:paraId="29FDAB39" w14:textId="77777777" w:rsidR="000C695F" w:rsidRPr="000C695F" w:rsidRDefault="000C695F" w:rsidP="000C695F">
            <w:pPr>
              <w:jc w:val="both"/>
              <w:rPr>
                <w:rFonts w:ascii="Calibri" w:hAnsi="Calibri" w:cs="Calibri"/>
                <w:szCs w:val="24"/>
              </w:rPr>
            </w:pPr>
            <w:r w:rsidRPr="000C695F">
              <w:rPr>
                <w:rFonts w:ascii="Calibri" w:hAnsi="Calibri" w:cs="Calibri"/>
                <w:szCs w:val="24"/>
              </w:rPr>
              <w:t>Wojewoda Pomorski,</w:t>
            </w:r>
          </w:p>
          <w:p w14:paraId="039E66DA" w14:textId="77777777" w:rsidR="000C695F" w:rsidRPr="000C695F" w:rsidRDefault="000C695F" w:rsidP="000C695F">
            <w:pPr>
              <w:jc w:val="both"/>
              <w:rPr>
                <w:rFonts w:ascii="Calibri" w:hAnsi="Calibri" w:cs="Calibri"/>
                <w:b/>
                <w:szCs w:val="24"/>
              </w:rPr>
            </w:pPr>
            <w:r w:rsidRPr="000C695F">
              <w:rPr>
                <w:rFonts w:ascii="Calibri" w:hAnsi="Calibri" w:cs="Calibri"/>
                <w:szCs w:val="24"/>
              </w:rPr>
              <w:t>Dyrektor Wydziału Bezpieczeństwa</w:t>
            </w:r>
            <w:r w:rsidRPr="000C695F">
              <w:rPr>
                <w:rFonts w:ascii="Calibri" w:hAnsi="Calibri" w:cs="Calibr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6EDC750F" w14:textId="77777777" w:rsidR="000C695F" w:rsidRPr="000C695F" w:rsidRDefault="000C695F" w:rsidP="000C695F">
            <w:pPr>
              <w:jc w:val="both"/>
              <w:rPr>
                <w:rFonts w:ascii="Calibri" w:hAnsi="Calibri" w:cs="Calibri"/>
                <w:b/>
                <w:szCs w:val="24"/>
              </w:rPr>
            </w:pPr>
            <w:r w:rsidRPr="000C695F">
              <w:rPr>
                <w:rFonts w:ascii="Calibri" w:hAnsi="Calibri" w:cs="Calibr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1A83C5AD" w14:textId="77777777" w:rsidR="000C695F" w:rsidRPr="000C695F" w:rsidRDefault="000C695F" w:rsidP="000C695F">
            <w:pPr>
              <w:jc w:val="both"/>
              <w:rPr>
                <w:rFonts w:ascii="Calibri" w:hAnsi="Calibri" w:cs="Calibri"/>
                <w:szCs w:val="24"/>
              </w:rPr>
            </w:pPr>
            <w:r w:rsidRPr="000C695F">
              <w:rPr>
                <w:rFonts w:ascii="Calibri" w:hAnsi="Calibri" w:cs="Calibri"/>
                <w:szCs w:val="24"/>
              </w:rPr>
              <w:t xml:space="preserve">W czasie realizacji zadania współdziałanie realizowane będzie </w:t>
            </w:r>
            <w:r w:rsidRPr="000C695F">
              <w:rPr>
                <w:rFonts w:ascii="Calibri" w:hAnsi="Calibri" w:cs="Calibri"/>
                <w:szCs w:val="24"/>
              </w:rPr>
              <w:br/>
              <w:t xml:space="preserve">w relacjach Pomorski Urząd Wojewódzki </w:t>
            </w:r>
            <w:r w:rsidRPr="000C695F">
              <w:rPr>
                <w:rFonts w:ascii="Calibri" w:hAnsi="Calibri" w:cs="Calibri"/>
                <w:szCs w:val="24"/>
              </w:rPr>
              <w:br/>
              <w:t xml:space="preserve">a jednostki administracji na obszarze kryzysu </w:t>
            </w:r>
            <w:r w:rsidRPr="000C695F">
              <w:rPr>
                <w:rFonts w:ascii="Calibri" w:hAnsi="Calibri" w:cs="Calibri"/>
                <w:szCs w:val="24"/>
              </w:rPr>
              <w:br/>
              <w:t>w zakresie wykorzystania potencjału WZZ oraz zabezpieczenia logistycznego sił.</w:t>
            </w:r>
          </w:p>
        </w:tc>
        <w:tc>
          <w:tcPr>
            <w:tcW w:w="2691" w:type="dxa"/>
            <w:tcBorders>
              <w:top w:val="single" w:sz="4" w:space="0" w:color="auto"/>
              <w:left w:val="single" w:sz="4" w:space="0" w:color="auto"/>
              <w:bottom w:val="single" w:sz="4" w:space="0" w:color="auto"/>
              <w:right w:val="single" w:sz="4" w:space="0" w:color="auto"/>
            </w:tcBorders>
            <w:hideMark/>
          </w:tcPr>
          <w:p w14:paraId="4C432FD3" w14:textId="77777777" w:rsidR="000C695F" w:rsidRPr="000C695F" w:rsidRDefault="000C695F" w:rsidP="000C695F">
            <w:pPr>
              <w:jc w:val="both"/>
              <w:rPr>
                <w:rFonts w:ascii="Calibri" w:hAnsi="Calibri" w:cs="Calibri"/>
                <w:szCs w:val="24"/>
              </w:rPr>
            </w:pPr>
            <w:r w:rsidRPr="000C695F">
              <w:rPr>
                <w:rFonts w:ascii="Calibri" w:hAnsi="Calibri" w:cs="Calibri"/>
                <w:szCs w:val="24"/>
              </w:rPr>
              <w:t xml:space="preserve">Służby prasowe wojewody informować będą społeczeństwo </w:t>
            </w:r>
            <w:r w:rsidRPr="000C695F">
              <w:rPr>
                <w:rFonts w:ascii="Calibri" w:hAnsi="Calibri" w:cs="Calibri"/>
                <w:szCs w:val="24"/>
              </w:rPr>
              <w:br/>
              <w:t xml:space="preserve">o skierowanych w rejon kryzysy siłach i środkach SZ RP i podjętych działaniach mających na celu wsparcie jednostek samorządu terytorialnego i jednostek administracji zespolonej </w:t>
            </w:r>
            <w:r w:rsidRPr="000C695F">
              <w:rPr>
                <w:rFonts w:ascii="Calibri" w:hAnsi="Calibri" w:cs="Calibri"/>
                <w:szCs w:val="24"/>
              </w:rPr>
              <w:br/>
              <w:t xml:space="preserve">w zakresie przeciwdziałania </w:t>
            </w:r>
            <w:r w:rsidRPr="000C695F">
              <w:rPr>
                <w:rFonts w:ascii="Calibri" w:hAnsi="Calibri" w:cs="Calibri"/>
                <w:szCs w:val="24"/>
              </w:rPr>
              <w:br/>
              <w:t xml:space="preserve">i likwidacji skutków zdarzeń kryzysowych </w:t>
            </w:r>
            <w:r w:rsidRPr="000C695F">
              <w:rPr>
                <w:rFonts w:ascii="Calibri" w:hAnsi="Calibri" w:cs="Calibri"/>
                <w:szCs w:val="24"/>
              </w:rPr>
              <w:br/>
              <w:t>ze  szczególnym uwzględnieniem pomocy poszkodowanej ludności.</w:t>
            </w:r>
          </w:p>
        </w:tc>
      </w:tr>
      <w:tr w:rsidR="000C695F" w:rsidRPr="000C695F" w14:paraId="1B78C62B" w14:textId="77777777" w:rsidTr="000C695F">
        <w:trPr>
          <w:jc w:val="center"/>
        </w:trPr>
        <w:tc>
          <w:tcPr>
            <w:tcW w:w="15025"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206D483B" w14:textId="77777777" w:rsidR="000C695F" w:rsidRPr="000C695F" w:rsidRDefault="000C695F" w:rsidP="00690EA8">
            <w:pPr>
              <w:numPr>
                <w:ilvl w:val="0"/>
                <w:numId w:val="488"/>
              </w:numPr>
              <w:ind w:left="391" w:hanging="357"/>
              <w:contextualSpacing/>
              <w:jc w:val="center"/>
              <w:rPr>
                <w:rFonts w:asciiTheme="minorHAnsi" w:hAnsiTheme="minorHAnsi"/>
                <w:b/>
                <w:szCs w:val="24"/>
              </w:rPr>
            </w:pPr>
            <w:r w:rsidRPr="000C695F">
              <w:rPr>
                <w:rFonts w:asciiTheme="minorHAnsi" w:hAnsiTheme="minorHAnsi" w:cs="Calibri"/>
                <w:b/>
                <w:szCs w:val="24"/>
              </w:rPr>
              <w:t>Monitorowanie sytuacji w rejonie kryzysu i sposobu realizacji zadań przez wojskowe zespoły zadaniowe (sposób wykorzystania sił wojskowych</w:t>
            </w:r>
            <w:r w:rsidRPr="000C695F">
              <w:rPr>
                <w:rFonts w:asciiTheme="minorHAnsi" w:hAnsiTheme="minorHAnsi" w:cs="Calibri"/>
                <w:b/>
                <w:szCs w:val="24"/>
              </w:rPr>
              <w:br/>
              <w:t xml:space="preserve"> w zakresie wsparcia) przez jednostki administracji i poszczególne podmioty uczestniczące w przeciwdziałaniu i likwidacji zjawisk kryzysowych, w tym uzyskiwane efekty oraz występowanie (w razie potrzeby) do właściwych organów administracji centralnej ze stosownymi wnioskami.</w:t>
            </w:r>
          </w:p>
        </w:tc>
      </w:tr>
      <w:tr w:rsidR="000C695F" w:rsidRPr="000C695F" w14:paraId="4BC52D77" w14:textId="77777777" w:rsidTr="000C695F">
        <w:trPr>
          <w:jc w:val="center"/>
        </w:trPr>
        <w:tc>
          <w:tcPr>
            <w:tcW w:w="4841" w:type="dxa"/>
            <w:tcBorders>
              <w:top w:val="single" w:sz="4" w:space="0" w:color="auto"/>
              <w:left w:val="single" w:sz="4" w:space="0" w:color="auto"/>
              <w:bottom w:val="single" w:sz="4" w:space="0" w:color="auto"/>
              <w:right w:val="single" w:sz="4" w:space="0" w:color="auto"/>
            </w:tcBorders>
          </w:tcPr>
          <w:p w14:paraId="03572515" w14:textId="77777777" w:rsidR="000C695F" w:rsidRPr="000C695F" w:rsidRDefault="000C695F" w:rsidP="00690EA8">
            <w:pPr>
              <w:numPr>
                <w:ilvl w:val="0"/>
                <w:numId w:val="316"/>
              </w:numPr>
              <w:ind w:left="397" w:hanging="397"/>
              <w:jc w:val="both"/>
              <w:rPr>
                <w:rFonts w:asciiTheme="minorHAnsi" w:hAnsiTheme="minorHAnsi" w:cs="Calibri"/>
                <w:szCs w:val="24"/>
              </w:rPr>
            </w:pPr>
            <w:r w:rsidRPr="000C695F">
              <w:rPr>
                <w:rFonts w:asciiTheme="minorHAnsi" w:hAnsiTheme="minorHAnsi" w:cs="Calibri"/>
                <w:szCs w:val="24"/>
              </w:rPr>
              <w:t>stale monitować sytuację na obszarze kryzysu oraz sposób realizacji zadań przez siły i środki  Wojskowego Zespołu Zadaniowego skierowane w rejon kryzysu w zakresie zwalczania przeciwdziałania (minimalizacji) skutków  zdarzeń kryzysowych, ze szczególnym uwzględnieniem pomocy ludności poszkodowanej;</w:t>
            </w:r>
          </w:p>
          <w:p w14:paraId="413658B7" w14:textId="77777777" w:rsidR="000C695F" w:rsidRPr="000C695F" w:rsidRDefault="000C695F" w:rsidP="00690EA8">
            <w:pPr>
              <w:numPr>
                <w:ilvl w:val="0"/>
                <w:numId w:val="316"/>
              </w:numPr>
              <w:ind w:left="397" w:hanging="397"/>
              <w:jc w:val="both"/>
              <w:rPr>
                <w:rFonts w:asciiTheme="minorHAnsi" w:hAnsiTheme="minorHAnsi" w:cs="Calibri"/>
                <w:szCs w:val="24"/>
              </w:rPr>
            </w:pPr>
            <w:r w:rsidRPr="000C695F">
              <w:rPr>
                <w:rFonts w:asciiTheme="minorHAnsi" w:hAnsiTheme="minorHAnsi" w:cs="Calibri"/>
                <w:szCs w:val="24"/>
              </w:rPr>
              <w:t xml:space="preserve">monitorować sposób zarządzania kryzysowego realizowanego przez jednostki samorządu terytorialnego (starostwo, miasto n.p.p.) </w:t>
            </w:r>
            <w:r w:rsidRPr="000C695F">
              <w:rPr>
                <w:rFonts w:asciiTheme="minorHAnsi" w:hAnsiTheme="minorHAnsi" w:cs="Calibri"/>
                <w:szCs w:val="24"/>
              </w:rPr>
              <w:br/>
              <w:t>i w razie potrzeby zalecać podejmowanie odpowiednich działań;</w:t>
            </w:r>
          </w:p>
          <w:p w14:paraId="5CF64643" w14:textId="77777777" w:rsidR="000C695F" w:rsidRPr="000C695F" w:rsidRDefault="000C695F" w:rsidP="00690EA8">
            <w:pPr>
              <w:numPr>
                <w:ilvl w:val="0"/>
                <w:numId w:val="316"/>
              </w:numPr>
              <w:ind w:left="397" w:hanging="397"/>
              <w:jc w:val="both"/>
              <w:rPr>
                <w:rFonts w:asciiTheme="minorHAnsi" w:hAnsiTheme="minorHAnsi" w:cs="Calibri"/>
                <w:szCs w:val="24"/>
              </w:rPr>
            </w:pPr>
            <w:r w:rsidRPr="000C695F">
              <w:rPr>
                <w:rFonts w:asciiTheme="minorHAnsi" w:hAnsiTheme="minorHAnsi" w:cs="Calibri"/>
                <w:szCs w:val="24"/>
              </w:rPr>
              <w:t xml:space="preserve">wspierać lokalny samorząd poprzez właściwe wykorzystywanie potencjału zgromadzonego </w:t>
            </w:r>
            <w:r w:rsidRPr="000C695F">
              <w:rPr>
                <w:rFonts w:asciiTheme="minorHAnsi" w:hAnsiTheme="minorHAnsi" w:cs="Calibri"/>
                <w:szCs w:val="24"/>
              </w:rPr>
              <w:br/>
              <w:t>w Wojskowych Zespołach Zadaniowych;</w:t>
            </w:r>
          </w:p>
          <w:p w14:paraId="6EF253C0" w14:textId="77777777" w:rsidR="000C695F" w:rsidRPr="000C695F" w:rsidRDefault="000C695F" w:rsidP="00690EA8">
            <w:pPr>
              <w:numPr>
                <w:ilvl w:val="0"/>
                <w:numId w:val="316"/>
              </w:numPr>
              <w:ind w:left="397" w:hanging="397"/>
              <w:jc w:val="both"/>
              <w:rPr>
                <w:rFonts w:asciiTheme="minorHAnsi" w:hAnsiTheme="minorHAnsi" w:cs="Calibri"/>
                <w:szCs w:val="24"/>
              </w:rPr>
            </w:pPr>
            <w:r w:rsidRPr="000C695F">
              <w:rPr>
                <w:rFonts w:asciiTheme="minorHAnsi" w:hAnsiTheme="minorHAnsi" w:cs="Calibri"/>
                <w:szCs w:val="24"/>
              </w:rPr>
              <w:t>dokonywać systematycznej oceny efektów działań sił wojskowych skierowanych do rejonu kryzysu oraz formułować propozycje i wnioski dotyczące działań i przekazywać je właściwym organom administracji;</w:t>
            </w:r>
          </w:p>
          <w:p w14:paraId="6183DDAA" w14:textId="77777777" w:rsidR="000C695F" w:rsidRPr="000C695F" w:rsidRDefault="000C695F" w:rsidP="00690EA8">
            <w:pPr>
              <w:numPr>
                <w:ilvl w:val="0"/>
                <w:numId w:val="316"/>
              </w:numPr>
              <w:ind w:left="397" w:hanging="397"/>
              <w:jc w:val="both"/>
              <w:rPr>
                <w:rFonts w:asciiTheme="minorHAnsi" w:hAnsiTheme="minorHAnsi" w:cs="Calibri"/>
                <w:szCs w:val="24"/>
              </w:rPr>
            </w:pPr>
            <w:r w:rsidRPr="000C695F">
              <w:rPr>
                <w:rFonts w:asciiTheme="minorHAnsi" w:hAnsiTheme="minorHAnsi" w:cs="Calibri"/>
                <w:szCs w:val="24"/>
              </w:rPr>
              <w:t xml:space="preserve">przeprowadzić rekonesans w rejonie, w którym realizowane są działania, mający na celu ocenę stanu faktycznego w rejonie zdarzenia oraz potrzebę skierowania dodatkowych sił </w:t>
            </w:r>
            <w:r w:rsidRPr="000C695F">
              <w:rPr>
                <w:rFonts w:asciiTheme="minorHAnsi" w:hAnsiTheme="minorHAnsi" w:cs="Calibri"/>
                <w:szCs w:val="24"/>
              </w:rPr>
              <w:br/>
              <w:t>i środków wojska w rejon zdarzenia.</w:t>
            </w:r>
          </w:p>
        </w:tc>
        <w:tc>
          <w:tcPr>
            <w:tcW w:w="2405" w:type="dxa"/>
            <w:tcBorders>
              <w:top w:val="single" w:sz="4" w:space="0" w:color="auto"/>
              <w:left w:val="single" w:sz="4" w:space="0" w:color="auto"/>
              <w:bottom w:val="single" w:sz="4" w:space="0" w:color="auto"/>
              <w:right w:val="single" w:sz="4" w:space="0" w:color="auto"/>
            </w:tcBorders>
          </w:tcPr>
          <w:p w14:paraId="1ADBB8C6" w14:textId="77777777" w:rsidR="000C695F" w:rsidRPr="000C695F" w:rsidRDefault="000C695F" w:rsidP="000C695F">
            <w:pPr>
              <w:jc w:val="both"/>
              <w:rPr>
                <w:rFonts w:asciiTheme="minorHAnsi" w:hAnsiTheme="minorHAnsi" w:cs="Calibri"/>
                <w:szCs w:val="24"/>
              </w:rPr>
            </w:pPr>
            <w:r w:rsidRPr="000C695F">
              <w:rPr>
                <w:rFonts w:asciiTheme="minorHAnsi" w:hAnsiTheme="minorHAnsi" w:cs="Calibri"/>
                <w:szCs w:val="24"/>
              </w:rPr>
              <w:t>Wojewoda Pomorski,</w:t>
            </w:r>
          </w:p>
          <w:p w14:paraId="7A4C3AA0" w14:textId="77777777" w:rsidR="000C695F" w:rsidRPr="000C695F" w:rsidRDefault="000C695F" w:rsidP="000C695F">
            <w:pPr>
              <w:jc w:val="both"/>
              <w:rPr>
                <w:rFonts w:asciiTheme="minorHAnsi" w:hAnsiTheme="minorHAnsi" w:cs="Calibri"/>
                <w:szCs w:val="24"/>
              </w:rPr>
            </w:pPr>
            <w:r w:rsidRPr="000C695F">
              <w:rPr>
                <w:rFonts w:asciiTheme="minorHAnsi" w:hAnsiTheme="minorHAnsi" w:cs="Calibri"/>
                <w:szCs w:val="24"/>
              </w:rPr>
              <w:t>Dyrektor Wydziału Bezpieczeństwa</w:t>
            </w:r>
          </w:p>
          <w:p w14:paraId="5971FCE4" w14:textId="77777777" w:rsidR="000C695F" w:rsidRPr="000C695F" w:rsidRDefault="000C695F" w:rsidP="000C695F">
            <w:pPr>
              <w:jc w:val="both"/>
              <w:rPr>
                <w:rFonts w:asciiTheme="minorHAnsi" w:hAnsiTheme="minorHAnsi" w:cs="Calibri"/>
                <w:szCs w:val="24"/>
              </w:rPr>
            </w:pPr>
            <w:r w:rsidRPr="000C695F">
              <w:rPr>
                <w:rFonts w:asciiTheme="minorHAnsi" w:hAnsiTheme="minorHAnsi" w:cs="Calibr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tcPr>
          <w:p w14:paraId="04FF9EE8" w14:textId="77777777" w:rsidR="000C695F" w:rsidRPr="000C695F" w:rsidRDefault="000C695F" w:rsidP="000C695F">
            <w:pPr>
              <w:jc w:val="both"/>
              <w:rPr>
                <w:rFonts w:asciiTheme="minorHAnsi" w:hAnsiTheme="minorHAnsi" w:cs="Calibri"/>
                <w:szCs w:val="24"/>
              </w:rPr>
            </w:pPr>
            <w:r w:rsidRPr="000C695F">
              <w:rPr>
                <w:rFonts w:asciiTheme="minorHAnsi" w:hAnsiTheme="minorHAnsi" w:cs="Calibr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5D7FE938" w14:textId="77777777" w:rsidR="000C695F" w:rsidRPr="000C695F" w:rsidRDefault="000C695F" w:rsidP="000C695F">
            <w:pPr>
              <w:jc w:val="both"/>
              <w:rPr>
                <w:rFonts w:asciiTheme="minorHAnsi" w:hAnsiTheme="minorHAnsi" w:cs="Calibri"/>
                <w:szCs w:val="24"/>
              </w:rPr>
            </w:pPr>
          </w:p>
        </w:tc>
        <w:tc>
          <w:tcPr>
            <w:tcW w:w="2691" w:type="dxa"/>
            <w:tcBorders>
              <w:top w:val="single" w:sz="4" w:space="0" w:color="auto"/>
              <w:left w:val="single" w:sz="4" w:space="0" w:color="auto"/>
              <w:bottom w:val="single" w:sz="4" w:space="0" w:color="auto"/>
              <w:right w:val="single" w:sz="4" w:space="0" w:color="auto"/>
            </w:tcBorders>
            <w:hideMark/>
          </w:tcPr>
          <w:p w14:paraId="0F22F95D" w14:textId="77777777" w:rsidR="000C695F" w:rsidRPr="000C695F" w:rsidRDefault="000C695F" w:rsidP="000C695F">
            <w:pPr>
              <w:jc w:val="both"/>
              <w:rPr>
                <w:rFonts w:asciiTheme="minorHAnsi" w:hAnsiTheme="minorHAnsi" w:cs="Calibri"/>
                <w:szCs w:val="24"/>
              </w:rPr>
            </w:pPr>
            <w:r w:rsidRPr="000C695F">
              <w:rPr>
                <w:rFonts w:asciiTheme="minorHAnsi" w:hAnsiTheme="minorHAnsi" w:cs="Calibri"/>
                <w:szCs w:val="24"/>
              </w:rPr>
              <w:t xml:space="preserve">Służby prasowe wojewody informować będą społeczeństwo </w:t>
            </w:r>
            <w:r w:rsidRPr="000C695F">
              <w:rPr>
                <w:rFonts w:asciiTheme="minorHAnsi" w:hAnsiTheme="minorHAnsi" w:cs="Calibri"/>
                <w:szCs w:val="24"/>
              </w:rPr>
              <w:br/>
              <w:t xml:space="preserve">o skierowanych w rejon kryzysy siłach i środkach SZ RP i podjętych działaniach mających na celu wsparcie jednostek samorządu terytorialnego i jednostek administracji zespolonej </w:t>
            </w:r>
            <w:r w:rsidRPr="000C695F">
              <w:rPr>
                <w:rFonts w:asciiTheme="minorHAnsi" w:hAnsiTheme="minorHAnsi" w:cs="Calibri"/>
                <w:szCs w:val="24"/>
              </w:rPr>
              <w:br/>
              <w:t xml:space="preserve">w zakresie przeciwdziałania </w:t>
            </w:r>
            <w:r w:rsidRPr="000C695F">
              <w:rPr>
                <w:rFonts w:asciiTheme="minorHAnsi" w:hAnsiTheme="minorHAnsi" w:cs="Calibri"/>
                <w:szCs w:val="24"/>
              </w:rPr>
              <w:br/>
              <w:t xml:space="preserve">i likwidacji skutków zdarzeń kryzysowych </w:t>
            </w:r>
            <w:r w:rsidRPr="000C695F">
              <w:rPr>
                <w:rFonts w:asciiTheme="minorHAnsi" w:hAnsiTheme="minorHAnsi" w:cs="Calibri"/>
                <w:szCs w:val="24"/>
              </w:rPr>
              <w:br/>
              <w:t>ze szczególnym uwzględnieniem pomocy poszkodowanej ludności.</w:t>
            </w:r>
          </w:p>
        </w:tc>
      </w:tr>
      <w:tr w:rsidR="000C695F" w:rsidRPr="000C695F" w14:paraId="27521F8A" w14:textId="77777777" w:rsidTr="000C695F">
        <w:trPr>
          <w:trHeight w:val="571"/>
          <w:jc w:val="center"/>
        </w:trPr>
        <w:tc>
          <w:tcPr>
            <w:tcW w:w="15025"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666E0F69" w14:textId="77777777" w:rsidR="000C695F" w:rsidRPr="000C695F" w:rsidRDefault="000C695F" w:rsidP="00690EA8">
            <w:pPr>
              <w:numPr>
                <w:ilvl w:val="0"/>
                <w:numId w:val="488"/>
              </w:numPr>
              <w:contextualSpacing/>
              <w:jc w:val="center"/>
              <w:rPr>
                <w:rFonts w:asciiTheme="minorHAnsi" w:hAnsiTheme="minorHAnsi"/>
                <w:b/>
                <w:szCs w:val="24"/>
              </w:rPr>
            </w:pPr>
            <w:r w:rsidRPr="000C695F">
              <w:rPr>
                <w:rFonts w:asciiTheme="minorHAnsi" w:hAnsiTheme="minorHAnsi"/>
                <w:b/>
                <w:szCs w:val="24"/>
              </w:rPr>
              <w:t>Systematyczne przekazywanie informacji, uwzględniające obowiązujące procedury wymiany informacji (Moduł nr 1).</w:t>
            </w:r>
          </w:p>
        </w:tc>
      </w:tr>
      <w:tr w:rsidR="000C695F" w:rsidRPr="000C695F" w14:paraId="6CCFD50B" w14:textId="77777777" w:rsidTr="000C695F">
        <w:trPr>
          <w:jc w:val="center"/>
        </w:trPr>
        <w:tc>
          <w:tcPr>
            <w:tcW w:w="4841" w:type="dxa"/>
            <w:tcBorders>
              <w:top w:val="single" w:sz="4" w:space="0" w:color="auto"/>
              <w:left w:val="single" w:sz="4" w:space="0" w:color="auto"/>
              <w:bottom w:val="single" w:sz="4" w:space="0" w:color="auto"/>
              <w:right w:val="single" w:sz="4" w:space="0" w:color="auto"/>
            </w:tcBorders>
          </w:tcPr>
          <w:p w14:paraId="1490B64B" w14:textId="77777777" w:rsidR="000C695F" w:rsidRPr="000C695F" w:rsidRDefault="000C695F" w:rsidP="00690EA8">
            <w:pPr>
              <w:numPr>
                <w:ilvl w:val="0"/>
                <w:numId w:val="316"/>
              </w:numPr>
              <w:ind w:left="397" w:hanging="397"/>
              <w:jc w:val="both"/>
              <w:rPr>
                <w:rFonts w:asciiTheme="minorHAnsi" w:hAnsiTheme="minorHAnsi"/>
                <w:szCs w:val="24"/>
              </w:rPr>
            </w:pPr>
            <w:r w:rsidRPr="000C695F">
              <w:rPr>
                <w:rFonts w:asciiTheme="minorHAnsi" w:hAnsiTheme="minorHAnsi"/>
                <w:szCs w:val="24"/>
              </w:rPr>
              <w:t>procedura została opisana w Module nr 1.</w:t>
            </w:r>
          </w:p>
          <w:p w14:paraId="0EAE27D3" w14:textId="77777777" w:rsidR="000C695F" w:rsidRPr="000C695F" w:rsidRDefault="000C695F" w:rsidP="000C695F">
            <w:pPr>
              <w:ind w:left="318" w:hanging="284"/>
              <w:jc w:val="both"/>
              <w:rPr>
                <w:rFonts w:asciiTheme="minorHAnsi" w:hAnsiTheme="minorHAnsi"/>
                <w:szCs w:val="24"/>
              </w:rPr>
            </w:pPr>
          </w:p>
          <w:p w14:paraId="4A3A958E" w14:textId="77777777" w:rsidR="000C695F" w:rsidRPr="000C695F" w:rsidRDefault="000C695F" w:rsidP="000C695F">
            <w:pPr>
              <w:ind w:left="318" w:hanging="284"/>
              <w:jc w:val="both"/>
              <w:rPr>
                <w:rFonts w:asciiTheme="minorHAnsi" w:hAnsiTheme="minorHAnsi"/>
                <w:szCs w:val="24"/>
              </w:rPr>
            </w:pPr>
          </w:p>
          <w:p w14:paraId="44884280" w14:textId="77777777" w:rsidR="000C695F" w:rsidRPr="000C695F" w:rsidRDefault="000C695F" w:rsidP="000C695F">
            <w:pPr>
              <w:ind w:left="318" w:hanging="284"/>
              <w:jc w:val="both"/>
              <w:rPr>
                <w:rFonts w:asciiTheme="minorHAnsi" w:hAnsiTheme="minorHAnsi"/>
                <w:szCs w:val="24"/>
              </w:rPr>
            </w:pPr>
          </w:p>
        </w:tc>
        <w:tc>
          <w:tcPr>
            <w:tcW w:w="2405" w:type="dxa"/>
            <w:tcBorders>
              <w:top w:val="single" w:sz="4" w:space="0" w:color="auto"/>
              <w:left w:val="single" w:sz="4" w:space="0" w:color="auto"/>
              <w:bottom w:val="single" w:sz="4" w:space="0" w:color="auto"/>
              <w:right w:val="single" w:sz="4" w:space="0" w:color="auto"/>
            </w:tcBorders>
            <w:hideMark/>
          </w:tcPr>
          <w:p w14:paraId="3A6C0124" w14:textId="77777777" w:rsidR="000C695F" w:rsidRPr="000C695F" w:rsidRDefault="000C695F" w:rsidP="000C695F">
            <w:pPr>
              <w:jc w:val="both"/>
              <w:rPr>
                <w:rFonts w:asciiTheme="minorHAnsi" w:hAnsiTheme="minorHAnsi"/>
                <w:b/>
                <w:szCs w:val="24"/>
              </w:rPr>
            </w:pPr>
            <w:r w:rsidRPr="000C695F">
              <w:rPr>
                <w:rFonts w:asciiTheme="minorHAnsi" w:hAnsiTheme="minorHAnsi"/>
                <w:szCs w:val="24"/>
              </w:rPr>
              <w:t xml:space="preserve">Dyrektor Wydziału Bezpieczeństwa </w:t>
            </w:r>
            <w:r w:rsidRPr="000C695F">
              <w:rPr>
                <w:rFonts w:asciiTheme="minorHAnsi" w:hAnsi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5C749758" w14:textId="77777777" w:rsidR="000C695F" w:rsidRPr="000C695F" w:rsidRDefault="000C695F" w:rsidP="000C695F">
            <w:pPr>
              <w:jc w:val="both"/>
              <w:rPr>
                <w:rFonts w:asciiTheme="minorHAnsi" w:hAnsiTheme="minorHAnsi"/>
                <w:b/>
                <w:szCs w:val="24"/>
              </w:rPr>
            </w:pPr>
            <w:r w:rsidRPr="000C695F">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290D3C0F" w14:textId="33CB9C1F" w:rsidR="000C695F" w:rsidRPr="000C695F" w:rsidRDefault="000C695F" w:rsidP="000C695F">
            <w:pPr>
              <w:pStyle w:val="Tekstpodstawowy2"/>
            </w:pPr>
            <w:r w:rsidRPr="000C695F">
              <w:t xml:space="preserve">W czasie realizacji zadania współdziałanie realizowane będzie </w:t>
            </w:r>
            <w:r w:rsidRPr="000C695F">
              <w:br/>
              <w:t xml:space="preserve">w relacjach Pomorski Urząd Wojewódzki podmioty uczestniczce </w:t>
            </w:r>
            <w:r w:rsidRPr="000C695F">
              <w:br/>
              <w:t xml:space="preserve">w procesie reagowania kryzysowego, w zakresie bieżącej informacji </w:t>
            </w:r>
            <w:r w:rsidRPr="000C695F">
              <w:br/>
              <w:t>o podejmowanych działaniach.</w:t>
            </w:r>
          </w:p>
        </w:tc>
        <w:tc>
          <w:tcPr>
            <w:tcW w:w="2691" w:type="dxa"/>
            <w:tcBorders>
              <w:top w:val="single" w:sz="4" w:space="0" w:color="auto"/>
              <w:left w:val="single" w:sz="4" w:space="0" w:color="auto"/>
              <w:bottom w:val="single" w:sz="4" w:space="0" w:color="auto"/>
              <w:right w:val="single" w:sz="4" w:space="0" w:color="auto"/>
            </w:tcBorders>
            <w:hideMark/>
          </w:tcPr>
          <w:p w14:paraId="7BC5C2D1" w14:textId="77777777" w:rsidR="000C695F" w:rsidRPr="000C695F" w:rsidRDefault="000C695F" w:rsidP="000C695F">
            <w:pPr>
              <w:spacing w:line="360" w:lineRule="atLeast"/>
              <w:ind w:left="34"/>
              <w:rPr>
                <w:b/>
                <w:szCs w:val="24"/>
              </w:rPr>
            </w:pPr>
            <w:r w:rsidRPr="000C695F">
              <w:rPr>
                <w:szCs w:val="24"/>
              </w:rPr>
              <w:t>.</w:t>
            </w:r>
          </w:p>
        </w:tc>
      </w:tr>
      <w:tr w:rsidR="000C695F" w:rsidRPr="000C695F" w14:paraId="63102896" w14:textId="77777777" w:rsidTr="000C695F">
        <w:trPr>
          <w:jc w:val="center"/>
        </w:trPr>
        <w:tc>
          <w:tcPr>
            <w:tcW w:w="15025"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7C2CF06B" w14:textId="77777777" w:rsidR="000C695F" w:rsidRPr="000C695F" w:rsidRDefault="000C695F" w:rsidP="00690EA8">
            <w:pPr>
              <w:numPr>
                <w:ilvl w:val="0"/>
                <w:numId w:val="488"/>
              </w:numPr>
              <w:ind w:left="391" w:hanging="357"/>
              <w:contextualSpacing/>
              <w:rPr>
                <w:rFonts w:asciiTheme="minorHAnsi" w:hAnsiTheme="minorHAnsi"/>
                <w:b/>
                <w:szCs w:val="24"/>
              </w:rPr>
            </w:pPr>
            <w:r w:rsidRPr="000C695F">
              <w:rPr>
                <w:rFonts w:asciiTheme="minorHAnsi" w:hAnsiTheme="minorHAnsi"/>
                <w:b/>
                <w:szCs w:val="24"/>
              </w:rPr>
              <w:t>Prowadzenie procesu informowania ludności o sytuacji i skutkach (efektach) użycia pododdziałów lub oddziałów Sił Zbrojnych RP do wsparcia działań w sytuacji kryzysowej na terenie województwa.</w:t>
            </w:r>
          </w:p>
        </w:tc>
      </w:tr>
      <w:tr w:rsidR="000C695F" w:rsidRPr="000C695F" w14:paraId="4D9C73D5" w14:textId="77777777" w:rsidTr="000C695F">
        <w:trPr>
          <w:jc w:val="center"/>
        </w:trPr>
        <w:tc>
          <w:tcPr>
            <w:tcW w:w="4841" w:type="dxa"/>
            <w:tcBorders>
              <w:top w:val="single" w:sz="4" w:space="0" w:color="auto"/>
              <w:left w:val="single" w:sz="4" w:space="0" w:color="auto"/>
              <w:bottom w:val="single" w:sz="4" w:space="0" w:color="auto"/>
              <w:right w:val="single" w:sz="4" w:space="0" w:color="auto"/>
            </w:tcBorders>
          </w:tcPr>
          <w:p w14:paraId="7DF1FC19" w14:textId="77777777" w:rsidR="000C695F" w:rsidRPr="000C695F" w:rsidRDefault="000C695F" w:rsidP="00690EA8">
            <w:pPr>
              <w:numPr>
                <w:ilvl w:val="0"/>
                <w:numId w:val="319"/>
              </w:numPr>
              <w:ind w:left="397" w:hanging="397"/>
              <w:jc w:val="both"/>
              <w:rPr>
                <w:rFonts w:asciiTheme="minorHAnsi" w:hAnsiTheme="minorHAnsi"/>
                <w:szCs w:val="24"/>
              </w:rPr>
            </w:pPr>
            <w:r w:rsidRPr="000C695F">
              <w:rPr>
                <w:rFonts w:asciiTheme="minorHAnsi" w:hAnsiTheme="minorHAnsi"/>
                <w:szCs w:val="24"/>
              </w:rPr>
              <w:t>informować ludność na obszarze województwa za pomocą posiadanych systemów komunikacji (powiadamianie radiowe, media publiczne, telefonia komórkowa) w zakresie wsparcia sił wojskowych w zwalczanie/minimalizację skutków zdarzeń kryzysowych dla obywateli;</w:t>
            </w:r>
          </w:p>
          <w:p w14:paraId="476143B7" w14:textId="77777777" w:rsidR="000C695F" w:rsidRPr="000C695F" w:rsidRDefault="000C695F" w:rsidP="00690EA8">
            <w:pPr>
              <w:numPr>
                <w:ilvl w:val="0"/>
                <w:numId w:val="319"/>
              </w:numPr>
              <w:ind w:left="397" w:hanging="397"/>
              <w:jc w:val="both"/>
              <w:rPr>
                <w:rFonts w:asciiTheme="minorHAnsi" w:hAnsiTheme="minorHAnsi"/>
                <w:szCs w:val="24"/>
              </w:rPr>
            </w:pPr>
            <w:r w:rsidRPr="000C695F">
              <w:rPr>
                <w:rFonts w:asciiTheme="minorHAnsi" w:hAnsiTheme="minorHAnsi"/>
                <w:szCs w:val="24"/>
              </w:rPr>
              <w:t>przekazywać społeczeństwu województwa niezbędne informacje i porady związane</w:t>
            </w:r>
            <w:r w:rsidRPr="000C695F">
              <w:rPr>
                <w:rFonts w:asciiTheme="minorHAnsi" w:hAnsiTheme="minorHAnsi"/>
                <w:szCs w:val="24"/>
              </w:rPr>
              <w:br/>
              <w:t>z problemami i utrudnieniami oraz informować</w:t>
            </w:r>
            <w:r w:rsidRPr="000C695F">
              <w:rPr>
                <w:rFonts w:asciiTheme="minorHAnsi" w:hAnsiTheme="minorHAnsi"/>
                <w:szCs w:val="24"/>
              </w:rPr>
              <w:br/>
              <w:t>o sposobie i zakresie udzielanej pomocy poszkodowanym w rejonie kryzysu;</w:t>
            </w:r>
          </w:p>
          <w:p w14:paraId="796FAE66" w14:textId="77777777" w:rsidR="000C695F" w:rsidRPr="000C695F" w:rsidRDefault="000C695F" w:rsidP="00690EA8">
            <w:pPr>
              <w:numPr>
                <w:ilvl w:val="0"/>
                <w:numId w:val="319"/>
              </w:numPr>
              <w:ind w:left="397" w:hanging="397"/>
              <w:jc w:val="both"/>
              <w:rPr>
                <w:rFonts w:asciiTheme="minorHAnsi" w:hAnsiTheme="minorHAnsi"/>
                <w:szCs w:val="24"/>
              </w:rPr>
            </w:pPr>
            <w:r w:rsidRPr="000C695F">
              <w:rPr>
                <w:rFonts w:asciiTheme="minorHAnsi" w:hAnsiTheme="minorHAnsi"/>
                <w:szCs w:val="24"/>
              </w:rPr>
              <w:t>zwracać szczególną uwagę na informacje nieprawdziwe (dezinformacje), podejmować natychmiastowe działania w celu ich sprostowania;</w:t>
            </w:r>
          </w:p>
          <w:p w14:paraId="4C8286F9" w14:textId="77777777" w:rsidR="000C695F" w:rsidRPr="000C695F" w:rsidRDefault="000C695F" w:rsidP="00690EA8">
            <w:pPr>
              <w:numPr>
                <w:ilvl w:val="0"/>
                <w:numId w:val="319"/>
              </w:numPr>
              <w:ind w:left="397" w:hanging="397"/>
              <w:jc w:val="both"/>
              <w:rPr>
                <w:rFonts w:asciiTheme="minorHAnsi" w:hAnsiTheme="minorHAnsi"/>
                <w:szCs w:val="24"/>
              </w:rPr>
            </w:pPr>
            <w:r w:rsidRPr="000C695F">
              <w:rPr>
                <w:rFonts w:asciiTheme="minorHAnsi" w:hAnsiTheme="minorHAnsi"/>
                <w:szCs w:val="24"/>
              </w:rPr>
              <w:t>przeciwdziałać przekazywaniu informacji mogących mieć negatywny wpływ</w:t>
            </w:r>
            <w:r w:rsidRPr="000C695F">
              <w:rPr>
                <w:rFonts w:asciiTheme="minorHAnsi" w:hAnsiTheme="minorHAnsi"/>
                <w:szCs w:val="24"/>
              </w:rPr>
              <w:br/>
              <w:t>na zachowanie ludności województwa;</w:t>
            </w:r>
          </w:p>
          <w:p w14:paraId="4680EB7A" w14:textId="77777777" w:rsidR="000C695F" w:rsidRPr="000C695F" w:rsidRDefault="000C695F" w:rsidP="00690EA8">
            <w:pPr>
              <w:numPr>
                <w:ilvl w:val="0"/>
                <w:numId w:val="319"/>
              </w:numPr>
              <w:ind w:left="397" w:hanging="397"/>
              <w:jc w:val="both"/>
              <w:rPr>
                <w:rFonts w:asciiTheme="minorHAnsi" w:hAnsiTheme="minorHAnsi"/>
                <w:szCs w:val="24"/>
              </w:rPr>
            </w:pPr>
            <w:r w:rsidRPr="000C695F">
              <w:rPr>
                <w:rFonts w:asciiTheme="minorHAnsi" w:hAnsiTheme="minorHAnsi"/>
                <w:szCs w:val="24"/>
              </w:rPr>
              <w:t>regularnie zamieszczać informację na temat rozwoju sytuacji kryzysowej na obszarze województwa;</w:t>
            </w:r>
          </w:p>
          <w:p w14:paraId="5AD68C2C" w14:textId="77777777" w:rsidR="000C695F" w:rsidRPr="000C695F" w:rsidRDefault="000C695F" w:rsidP="00690EA8">
            <w:pPr>
              <w:numPr>
                <w:ilvl w:val="0"/>
                <w:numId w:val="319"/>
              </w:numPr>
              <w:ind w:left="397" w:hanging="397"/>
              <w:jc w:val="both"/>
              <w:rPr>
                <w:rFonts w:asciiTheme="minorHAnsi" w:hAnsiTheme="minorHAnsi"/>
                <w:szCs w:val="24"/>
              </w:rPr>
            </w:pPr>
            <w:r w:rsidRPr="000C695F">
              <w:rPr>
                <w:rFonts w:asciiTheme="minorHAnsi" w:hAnsiTheme="minorHAnsi"/>
                <w:szCs w:val="24"/>
              </w:rPr>
              <w:t>organizować cyklicznie konferencje prasowe mające na celu rzetelne informowanie społeczeństwa.</w:t>
            </w:r>
          </w:p>
        </w:tc>
        <w:tc>
          <w:tcPr>
            <w:tcW w:w="2405" w:type="dxa"/>
            <w:tcBorders>
              <w:top w:val="single" w:sz="4" w:space="0" w:color="auto"/>
              <w:left w:val="single" w:sz="4" w:space="0" w:color="auto"/>
              <w:bottom w:val="single" w:sz="4" w:space="0" w:color="auto"/>
              <w:right w:val="single" w:sz="4" w:space="0" w:color="auto"/>
            </w:tcBorders>
            <w:hideMark/>
          </w:tcPr>
          <w:p w14:paraId="73CC608D" w14:textId="77777777" w:rsidR="000C695F" w:rsidRPr="000C695F" w:rsidRDefault="000C695F" w:rsidP="000C695F">
            <w:pPr>
              <w:jc w:val="both"/>
              <w:rPr>
                <w:rFonts w:asciiTheme="minorHAnsi" w:hAnsiTheme="minorHAnsi"/>
                <w:szCs w:val="24"/>
              </w:rPr>
            </w:pPr>
            <w:r w:rsidRPr="000C695F">
              <w:rPr>
                <w:rFonts w:asciiTheme="minorHAnsi" w:hAnsiTheme="minorHAnsi"/>
                <w:szCs w:val="24"/>
              </w:rPr>
              <w:t xml:space="preserve">Dyrektor  Wydziału Bezpieczeństwa </w:t>
            </w:r>
            <w:r w:rsidRPr="000C695F">
              <w:rPr>
                <w:rFonts w:asciiTheme="minorHAnsi" w:hAnsi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02A108FF" w14:textId="77777777" w:rsidR="000C695F" w:rsidRPr="000C695F" w:rsidRDefault="000C695F" w:rsidP="000C695F">
            <w:pPr>
              <w:jc w:val="both"/>
              <w:rPr>
                <w:rFonts w:asciiTheme="minorHAnsi" w:hAnsiTheme="minorHAnsi"/>
                <w:szCs w:val="24"/>
              </w:rPr>
            </w:pPr>
            <w:r w:rsidRPr="000C695F">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76E2D734" w14:textId="77777777" w:rsidR="000C695F" w:rsidRPr="000C695F" w:rsidRDefault="000C695F" w:rsidP="000C695F">
            <w:pPr>
              <w:jc w:val="both"/>
              <w:rPr>
                <w:rFonts w:asciiTheme="minorHAnsi" w:hAnsiTheme="minorHAnsi"/>
                <w:szCs w:val="24"/>
              </w:rPr>
            </w:pPr>
            <w:r w:rsidRPr="000C695F">
              <w:rPr>
                <w:rFonts w:asciiTheme="minorHAnsi" w:hAnsiTheme="minorHAnsi"/>
                <w:szCs w:val="24"/>
              </w:rPr>
              <w:t>W czasie realizacji zadania współdziałanie realizowane będzie</w:t>
            </w:r>
          </w:p>
          <w:p w14:paraId="7766EB6A" w14:textId="77777777" w:rsidR="000C695F" w:rsidRPr="000C695F" w:rsidRDefault="000C695F" w:rsidP="000C695F">
            <w:pPr>
              <w:jc w:val="both"/>
              <w:rPr>
                <w:rFonts w:asciiTheme="minorHAnsi" w:hAnsiTheme="minorHAnsi"/>
                <w:szCs w:val="24"/>
              </w:rPr>
            </w:pPr>
            <w:r w:rsidRPr="000C695F">
              <w:rPr>
                <w:rFonts w:asciiTheme="minorHAnsi" w:hAnsiTheme="minorHAnsi"/>
                <w:szCs w:val="24"/>
              </w:rPr>
              <w:t>w relacjach Pomorski Urząd Wojewódzki</w:t>
            </w:r>
          </w:p>
          <w:p w14:paraId="42622649" w14:textId="77777777" w:rsidR="000C695F" w:rsidRPr="000C695F" w:rsidRDefault="000C695F" w:rsidP="000C695F">
            <w:pPr>
              <w:jc w:val="both"/>
              <w:rPr>
                <w:rFonts w:asciiTheme="minorHAnsi" w:hAnsiTheme="minorHAnsi"/>
                <w:b/>
                <w:szCs w:val="24"/>
              </w:rPr>
            </w:pPr>
            <w:r w:rsidRPr="000C695F">
              <w:rPr>
                <w:rFonts w:asciiTheme="minorHAnsi" w:hAnsiTheme="minorHAnsi"/>
                <w:szCs w:val="24"/>
              </w:rPr>
              <w:t xml:space="preserve">a powiatowe (miejskie) centra ZK oraz szefowie mediów (nadawcy, redaktorzy) uczestniczący  </w:t>
            </w:r>
            <w:r w:rsidRPr="000C695F">
              <w:rPr>
                <w:rFonts w:asciiTheme="minorHAnsi" w:hAnsiTheme="minorHAnsi"/>
                <w:szCs w:val="24"/>
              </w:rPr>
              <w:br/>
              <w:t xml:space="preserve">w procesie rzetelnego informowania ludności </w:t>
            </w:r>
            <w:r w:rsidRPr="000C695F">
              <w:rPr>
                <w:rFonts w:asciiTheme="minorHAnsi" w:hAnsiTheme="minorHAnsi"/>
                <w:szCs w:val="24"/>
              </w:rPr>
              <w:br/>
              <w:t>na obszarze kryzysu</w:t>
            </w:r>
          </w:p>
        </w:tc>
        <w:tc>
          <w:tcPr>
            <w:tcW w:w="2691" w:type="dxa"/>
            <w:tcBorders>
              <w:top w:val="single" w:sz="4" w:space="0" w:color="auto"/>
              <w:left w:val="single" w:sz="4" w:space="0" w:color="auto"/>
              <w:bottom w:val="single" w:sz="4" w:space="0" w:color="auto"/>
              <w:right w:val="single" w:sz="4" w:space="0" w:color="auto"/>
            </w:tcBorders>
            <w:hideMark/>
          </w:tcPr>
          <w:p w14:paraId="4A63A432" w14:textId="77777777" w:rsidR="000C695F" w:rsidRPr="000C695F" w:rsidRDefault="000C695F" w:rsidP="000C695F">
            <w:pPr>
              <w:jc w:val="both"/>
              <w:rPr>
                <w:rFonts w:asciiTheme="minorHAnsi" w:hAnsiTheme="minorHAnsi"/>
                <w:szCs w:val="24"/>
              </w:rPr>
            </w:pPr>
            <w:r w:rsidRPr="000C695F">
              <w:rPr>
                <w:rFonts w:asciiTheme="minorHAnsi" w:hAnsiTheme="minorHAnsi"/>
                <w:szCs w:val="24"/>
              </w:rPr>
              <w:t>Służby prasowe wojewody aktywnie uczestniczą</w:t>
            </w:r>
          </w:p>
          <w:p w14:paraId="6B9EFEA8" w14:textId="77777777" w:rsidR="000C695F" w:rsidRPr="000C695F" w:rsidRDefault="000C695F" w:rsidP="000C695F">
            <w:pPr>
              <w:jc w:val="both"/>
              <w:rPr>
                <w:rFonts w:asciiTheme="minorHAnsi" w:hAnsiTheme="minorHAnsi"/>
                <w:szCs w:val="24"/>
              </w:rPr>
            </w:pPr>
            <w:r w:rsidRPr="000C695F">
              <w:rPr>
                <w:rFonts w:asciiTheme="minorHAnsi" w:hAnsiTheme="minorHAnsi"/>
                <w:szCs w:val="24"/>
              </w:rPr>
              <w:t>w realizacji zadania, działając w sposób określony we właściwym module zadaniowym.</w:t>
            </w:r>
          </w:p>
        </w:tc>
      </w:tr>
    </w:tbl>
    <w:p w14:paraId="5EB881FA" w14:textId="77777777" w:rsidR="000C695F" w:rsidRPr="000C695F" w:rsidRDefault="000C695F" w:rsidP="000C695F">
      <w:pPr>
        <w:spacing w:after="0" w:line="360" w:lineRule="exact"/>
        <w:ind w:left="709" w:hanging="709"/>
        <w:rPr>
          <w:rFonts w:eastAsia="Calibri" w:cs="Times New Roman"/>
          <w:sz w:val="24"/>
        </w:rPr>
      </w:pPr>
      <w:r w:rsidRPr="000C695F">
        <w:rPr>
          <w:rFonts w:eastAsia="Calibri" w:cs="Times New Roman"/>
          <w:b/>
          <w:sz w:val="24"/>
          <w:szCs w:val="24"/>
        </w:rPr>
        <w:t>V.</w:t>
      </w:r>
      <w:r w:rsidRPr="000C695F">
        <w:rPr>
          <w:rFonts w:eastAsia="Calibri" w:cs="Times New Roman"/>
          <w:b/>
          <w:sz w:val="24"/>
          <w:szCs w:val="24"/>
        </w:rPr>
        <w:tab/>
        <w:t>WSPARCIE ZE STRONY INNYCH INSTYTUCJI:</w:t>
      </w:r>
      <w:r w:rsidRPr="000C695F">
        <w:rPr>
          <w:rFonts w:eastAsia="Calibri" w:cs="Times New Roman"/>
          <w:sz w:val="24"/>
        </w:rPr>
        <w:t xml:space="preserve"> </w:t>
      </w:r>
    </w:p>
    <w:p w14:paraId="675F4748" w14:textId="77777777" w:rsidR="000C695F" w:rsidRPr="000C695F" w:rsidRDefault="000C695F" w:rsidP="000C695F">
      <w:pPr>
        <w:spacing w:after="120" w:line="360" w:lineRule="exact"/>
        <w:rPr>
          <w:rFonts w:eastAsia="Calibri" w:cs="Times New Roman"/>
          <w:sz w:val="24"/>
          <w:szCs w:val="24"/>
        </w:rPr>
      </w:pPr>
      <w:r w:rsidRPr="000C695F">
        <w:rPr>
          <w:rFonts w:eastAsia="Calibri" w:cs="Times New Roman"/>
          <w:sz w:val="24"/>
          <w:szCs w:val="24"/>
        </w:rPr>
        <w:t>W procesie wykonywania zadania, wiodącym będzie wojewoda pomorski.</w:t>
      </w:r>
    </w:p>
    <w:p w14:paraId="4D3E91D6" w14:textId="77777777" w:rsidR="000C695F" w:rsidRPr="000C695F" w:rsidRDefault="000C695F" w:rsidP="00690EA8">
      <w:pPr>
        <w:numPr>
          <w:ilvl w:val="0"/>
          <w:numId w:val="482"/>
        </w:numPr>
        <w:spacing w:line="360" w:lineRule="exact"/>
        <w:ind w:left="709" w:hanging="709"/>
        <w:contextualSpacing/>
        <w:rPr>
          <w:rFonts w:eastAsia="Calibri" w:cs="Times New Roman"/>
          <w:sz w:val="24"/>
          <w:szCs w:val="24"/>
        </w:rPr>
      </w:pPr>
      <w:r w:rsidRPr="000C695F">
        <w:rPr>
          <w:rFonts w:eastAsia="Calibri" w:cs="Times New Roman"/>
          <w:b/>
          <w:sz w:val="24"/>
          <w:szCs w:val="24"/>
        </w:rPr>
        <w:t>BUDŻET ZADANIA:</w:t>
      </w:r>
    </w:p>
    <w:p w14:paraId="746DA22B" w14:textId="77777777" w:rsidR="000C695F" w:rsidRPr="000C695F" w:rsidRDefault="000C695F" w:rsidP="000C695F">
      <w:pPr>
        <w:spacing w:after="120" w:line="360" w:lineRule="exact"/>
        <w:rPr>
          <w:rFonts w:eastAsia="Calibri" w:cs="Times New Roman"/>
          <w:sz w:val="24"/>
          <w:szCs w:val="24"/>
        </w:rPr>
      </w:pPr>
      <w:r w:rsidRPr="000C695F">
        <w:rPr>
          <w:rFonts w:eastAsia="Calibri" w:cs="Times New Roman"/>
          <w:sz w:val="24"/>
          <w:szCs w:val="24"/>
        </w:rPr>
        <w:t xml:space="preserve">Finansowanie zadania odbywać się będzie z budżetu wojewody pomorskiego. Materiały i sprzęt, niebędące na wyposażeniu SZ RP a niezbędne </w:t>
      </w:r>
      <w:r w:rsidRPr="000C695F">
        <w:rPr>
          <w:rFonts w:eastAsia="Calibri" w:cs="Times New Roman"/>
          <w:sz w:val="24"/>
          <w:szCs w:val="24"/>
        </w:rPr>
        <w:br/>
        <w:t>do wykonania zadań (np. worki, piasek, materiały budowlane) zapewnia organ administracji publicznej, na rzecz którego wykonywane są te zadania.</w:t>
      </w:r>
    </w:p>
    <w:p w14:paraId="2CF34D40" w14:textId="77777777" w:rsidR="000C695F" w:rsidRPr="000C695F" w:rsidRDefault="000C695F" w:rsidP="00690EA8">
      <w:pPr>
        <w:numPr>
          <w:ilvl w:val="0"/>
          <w:numId w:val="482"/>
        </w:numPr>
        <w:spacing w:after="0" w:line="360" w:lineRule="exact"/>
        <w:ind w:left="709" w:hanging="709"/>
        <w:rPr>
          <w:rFonts w:eastAsia="Calibri" w:cs="Times New Roman"/>
          <w:b/>
          <w:sz w:val="24"/>
          <w:szCs w:val="24"/>
        </w:rPr>
      </w:pPr>
      <w:r w:rsidRPr="000C695F">
        <w:rPr>
          <w:rFonts w:eastAsia="Calibri" w:cs="Times New Roman"/>
          <w:b/>
          <w:sz w:val="24"/>
          <w:szCs w:val="24"/>
        </w:rPr>
        <w:t>PODSTAWY PRAWNE DZIAŁAŃ:</w:t>
      </w:r>
    </w:p>
    <w:p w14:paraId="0CE74D05"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Ustawa  o obronie ojczyzny.</w:t>
      </w:r>
    </w:p>
    <w:p w14:paraId="20827835"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Ustawa o wojewodzie i administracji rządowej w województwie.</w:t>
      </w:r>
    </w:p>
    <w:p w14:paraId="484A565B"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Ustawa o samorządzie powiatowym.</w:t>
      </w:r>
    </w:p>
    <w:p w14:paraId="66DFB760"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Ustawa o Państwowej Straży Pożarnej.</w:t>
      </w:r>
    </w:p>
    <w:p w14:paraId="2F8AC14E"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Ustawa o Policji.</w:t>
      </w:r>
    </w:p>
    <w:p w14:paraId="7926A898"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Ustawa o stanie klęski żywiołowej.</w:t>
      </w:r>
    </w:p>
    <w:p w14:paraId="5B1ED890"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Ustawa o zarządzaniu kryzysowym.</w:t>
      </w:r>
    </w:p>
    <w:p w14:paraId="4966E434"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Ustawa o Straży Granicznej</w:t>
      </w:r>
      <w:r w:rsidRPr="000C695F">
        <w:rPr>
          <w:rFonts w:eastAsia="Calibri" w:cs="Times New Roman"/>
          <w:sz w:val="24"/>
        </w:rPr>
        <w:t>.</w:t>
      </w:r>
    </w:p>
    <w:p w14:paraId="0B4D7B35"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Ustawa o stanie wyjątkowym</w:t>
      </w:r>
      <w:r w:rsidRPr="000C695F">
        <w:rPr>
          <w:rFonts w:eastAsia="Calibri" w:cs="Times New Roman"/>
          <w:sz w:val="24"/>
        </w:rPr>
        <w:t>.</w:t>
      </w:r>
    </w:p>
    <w:p w14:paraId="367C4B57"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Ustawa o działaniach antyterrorystycznych.</w:t>
      </w:r>
    </w:p>
    <w:p w14:paraId="59630D17"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Rozporządzenie Rady Ministrów w sprawie szczegółowych warunków i sposobu organizacji współdziałania oddziałów i pododdziałów Policji z oddziałami i pododdziałami Sił Zbrojnych Rzeczypospolitej Polskiej w przypadku wprowadzenia trzeciego lub czwartego stopnia alarmowego.</w:t>
      </w:r>
    </w:p>
    <w:p w14:paraId="47FA05F2"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Rozporządzenie Rady Ministrów</w:t>
      </w:r>
      <w:r w:rsidRPr="000C695F">
        <w:rPr>
          <w:rFonts w:eastAsia="Calibri" w:cs="Times New Roman"/>
          <w:sz w:val="24"/>
        </w:rPr>
        <w:t xml:space="preserve"> </w:t>
      </w:r>
      <w:r w:rsidRPr="000C695F">
        <w:rPr>
          <w:rFonts w:eastAsia="Calibri" w:cs="Times New Roman"/>
          <w:sz w:val="24"/>
          <w:szCs w:val="24"/>
        </w:rPr>
        <w:t>w sprawie użycia oddziałów i pododdziałów Policji oraz Sił Zbrojnych Rzeczypospolitej Polskiej w razie zagrożenia bezpieczeństwa publicznego lub zakłócenia porządku publicznego.</w:t>
      </w:r>
    </w:p>
    <w:p w14:paraId="5DC2DF8B"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 xml:space="preserve">Rozporządzenie Rady Ministrów  w sprawie szczegółowych zasad użycia oddziałów i pododdziałów Sił Zbrojnych Rzeczypospolitej Polskiej </w:t>
      </w:r>
      <w:r w:rsidRPr="000C695F">
        <w:rPr>
          <w:rFonts w:eastAsia="Calibri" w:cs="Times New Roman"/>
          <w:sz w:val="24"/>
          <w:szCs w:val="24"/>
        </w:rPr>
        <w:br/>
        <w:t>w czasie stanu wyjątkowego.</w:t>
      </w:r>
    </w:p>
    <w:p w14:paraId="1806AE0B"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Rozporządzeniu Rady Ministrów  w sprawie planów postępowania awaryjnego w przypadku zdarzeń radiacyjnych.</w:t>
      </w:r>
    </w:p>
    <w:p w14:paraId="534F879A" w14:textId="77777777" w:rsidR="000C695F" w:rsidRPr="000C695F" w:rsidRDefault="000C695F" w:rsidP="00690EA8">
      <w:pPr>
        <w:numPr>
          <w:ilvl w:val="0"/>
          <w:numId w:val="487"/>
        </w:numPr>
        <w:spacing w:line="360" w:lineRule="exact"/>
        <w:ind w:left="709" w:hanging="675"/>
        <w:contextualSpacing/>
        <w:rPr>
          <w:rFonts w:eastAsia="Calibri" w:cs="Times New Roman"/>
          <w:bCs/>
          <w:sz w:val="24"/>
          <w:szCs w:val="24"/>
        </w:rPr>
      </w:pPr>
      <w:r w:rsidRPr="000C695F">
        <w:rPr>
          <w:rFonts w:eastAsia="Calibri" w:cs="Times New Roman"/>
          <w:sz w:val="24"/>
          <w:szCs w:val="24"/>
        </w:rPr>
        <w:t>Rozporządzenie Rady Ministrów w sprawie szczegółowych zasad udziału pododdziałów i oddziałów Sił Zbrojnych RP w zapobieganiu skutkom klęski żywiołowej lub ich usuwaniu.</w:t>
      </w:r>
    </w:p>
    <w:p w14:paraId="2D121436" w14:textId="77777777" w:rsidR="000C695F" w:rsidRPr="000C695F" w:rsidRDefault="000C695F" w:rsidP="000C695F">
      <w:pPr>
        <w:spacing w:line="360" w:lineRule="exact"/>
        <w:rPr>
          <w:rFonts w:cs="Times New Roman"/>
          <w:sz w:val="24"/>
          <w:szCs w:val="24"/>
        </w:rPr>
      </w:pPr>
    </w:p>
    <w:p w14:paraId="299E195C" w14:textId="77777777" w:rsidR="000C695F" w:rsidRPr="000C695F" w:rsidRDefault="000C695F" w:rsidP="000C695F">
      <w:pPr>
        <w:spacing w:line="360" w:lineRule="exact"/>
        <w:rPr>
          <w:rFonts w:cs="Times New Roman"/>
          <w:sz w:val="24"/>
          <w:szCs w:val="24"/>
        </w:rPr>
      </w:pPr>
    </w:p>
    <w:p w14:paraId="6022CA85" w14:textId="4B67D76B" w:rsidR="000C695F" w:rsidRDefault="000C695F" w:rsidP="000C695F">
      <w:pPr>
        <w:spacing w:line="360" w:lineRule="exact"/>
        <w:contextualSpacing/>
        <w:rPr>
          <w:rFonts w:eastAsia="Calibri" w:cs="Times New Roman"/>
          <w:bCs/>
          <w:sz w:val="24"/>
          <w:szCs w:val="24"/>
        </w:rPr>
      </w:pPr>
    </w:p>
    <w:p w14:paraId="69BFF744" w14:textId="6E826EB7" w:rsidR="004957D5" w:rsidRDefault="004957D5" w:rsidP="000C695F">
      <w:pPr>
        <w:spacing w:line="360" w:lineRule="exact"/>
        <w:contextualSpacing/>
        <w:rPr>
          <w:rFonts w:eastAsia="Calibri" w:cs="Times New Roman"/>
          <w:bCs/>
          <w:sz w:val="24"/>
          <w:szCs w:val="24"/>
        </w:rPr>
      </w:pPr>
    </w:p>
    <w:p w14:paraId="1CDE508D" w14:textId="17C5049F" w:rsidR="004957D5" w:rsidRDefault="004957D5" w:rsidP="000C695F">
      <w:pPr>
        <w:spacing w:line="360" w:lineRule="exact"/>
        <w:contextualSpacing/>
        <w:rPr>
          <w:rFonts w:eastAsia="Calibri" w:cs="Times New Roman"/>
          <w:bCs/>
          <w:sz w:val="24"/>
          <w:szCs w:val="24"/>
        </w:rPr>
      </w:pPr>
    </w:p>
    <w:p w14:paraId="7C4F019A" w14:textId="7DFD79D6" w:rsidR="004957D5" w:rsidRDefault="004957D5" w:rsidP="000C695F">
      <w:pPr>
        <w:spacing w:line="360" w:lineRule="exact"/>
        <w:contextualSpacing/>
        <w:rPr>
          <w:rFonts w:eastAsia="Calibri" w:cs="Times New Roman"/>
          <w:bCs/>
          <w:sz w:val="24"/>
          <w:szCs w:val="24"/>
        </w:rPr>
      </w:pPr>
    </w:p>
    <w:p w14:paraId="0038018E" w14:textId="7FA04CF8" w:rsidR="004957D5" w:rsidRDefault="004957D5" w:rsidP="000C695F">
      <w:pPr>
        <w:spacing w:line="360" w:lineRule="exact"/>
        <w:contextualSpacing/>
        <w:rPr>
          <w:rFonts w:eastAsia="Calibri" w:cs="Times New Roman"/>
          <w:bCs/>
          <w:sz w:val="24"/>
          <w:szCs w:val="24"/>
        </w:rPr>
      </w:pPr>
    </w:p>
    <w:p w14:paraId="43B5C2A0" w14:textId="2EF85801" w:rsidR="004957D5" w:rsidRDefault="004957D5" w:rsidP="000C695F">
      <w:pPr>
        <w:spacing w:line="360" w:lineRule="exact"/>
        <w:contextualSpacing/>
        <w:rPr>
          <w:rFonts w:eastAsia="Calibri" w:cs="Times New Roman"/>
          <w:bCs/>
          <w:sz w:val="24"/>
          <w:szCs w:val="24"/>
        </w:rPr>
      </w:pPr>
    </w:p>
    <w:p w14:paraId="0854FD14" w14:textId="3F7D8C28" w:rsidR="004957D5" w:rsidRDefault="004957D5" w:rsidP="000C695F">
      <w:pPr>
        <w:spacing w:line="360" w:lineRule="exact"/>
        <w:contextualSpacing/>
        <w:rPr>
          <w:rFonts w:eastAsia="Calibri" w:cs="Times New Roman"/>
          <w:bCs/>
          <w:sz w:val="24"/>
          <w:szCs w:val="24"/>
        </w:rPr>
      </w:pPr>
    </w:p>
    <w:p w14:paraId="4E76B498" w14:textId="3AFB11CC" w:rsidR="004957D5" w:rsidRDefault="004957D5" w:rsidP="000C695F">
      <w:pPr>
        <w:spacing w:line="360" w:lineRule="exact"/>
        <w:contextualSpacing/>
        <w:rPr>
          <w:rFonts w:eastAsia="Calibri" w:cs="Times New Roman"/>
          <w:bCs/>
          <w:sz w:val="24"/>
          <w:szCs w:val="24"/>
        </w:rPr>
      </w:pPr>
    </w:p>
    <w:p w14:paraId="4CE68C23" w14:textId="439AEA10" w:rsidR="004957D5" w:rsidRDefault="004957D5" w:rsidP="000C695F">
      <w:pPr>
        <w:spacing w:line="360" w:lineRule="exact"/>
        <w:contextualSpacing/>
        <w:rPr>
          <w:rFonts w:eastAsia="Calibri" w:cs="Times New Roman"/>
          <w:bCs/>
          <w:sz w:val="24"/>
          <w:szCs w:val="24"/>
        </w:rPr>
      </w:pPr>
    </w:p>
    <w:p w14:paraId="229115FD" w14:textId="6BA24590" w:rsidR="004957D5" w:rsidRDefault="004957D5" w:rsidP="000C695F">
      <w:pPr>
        <w:spacing w:line="360" w:lineRule="exact"/>
        <w:contextualSpacing/>
        <w:rPr>
          <w:rFonts w:eastAsia="Calibri" w:cs="Times New Roman"/>
          <w:bCs/>
          <w:sz w:val="24"/>
          <w:szCs w:val="24"/>
        </w:rPr>
      </w:pPr>
    </w:p>
    <w:p w14:paraId="4B53A810" w14:textId="6363464D" w:rsidR="00974475" w:rsidRDefault="00974475" w:rsidP="000C695F">
      <w:pPr>
        <w:spacing w:line="360" w:lineRule="exact"/>
        <w:contextualSpacing/>
        <w:rPr>
          <w:rFonts w:eastAsia="Calibri" w:cs="Times New Roman"/>
          <w:bCs/>
          <w:sz w:val="24"/>
          <w:szCs w:val="24"/>
        </w:rPr>
      </w:pPr>
    </w:p>
    <w:p w14:paraId="728CE5AA" w14:textId="4EEDDA2D" w:rsidR="00974475" w:rsidRPr="00974475" w:rsidRDefault="00974475" w:rsidP="000C695F">
      <w:pPr>
        <w:spacing w:line="360" w:lineRule="exact"/>
        <w:contextualSpacing/>
        <w:rPr>
          <w:rFonts w:eastAsia="Calibri" w:cs="Times New Roman"/>
          <w:b/>
          <w:color w:val="4472C4" w:themeColor="accent1"/>
          <w:sz w:val="24"/>
          <w:szCs w:val="24"/>
        </w:rPr>
      </w:pPr>
      <w:r w:rsidRPr="00974475">
        <w:rPr>
          <w:rFonts w:eastAsia="Calibri" w:cs="Times New Roman"/>
          <w:b/>
          <w:color w:val="4472C4" w:themeColor="accent1"/>
          <w:sz w:val="24"/>
          <w:szCs w:val="24"/>
        </w:rPr>
        <w:t>MODUŁ ZADANIOWY NR 11:</w:t>
      </w:r>
      <w:r w:rsidRPr="00974475">
        <w:rPr>
          <w:b/>
          <w:color w:val="4472C4" w:themeColor="accent1"/>
        </w:rPr>
        <w:t xml:space="preserve"> </w:t>
      </w:r>
      <w:r w:rsidRPr="00974475">
        <w:rPr>
          <w:rFonts w:eastAsia="Calibri" w:cs="Times New Roman"/>
          <w:b/>
          <w:color w:val="4472C4" w:themeColor="accent1"/>
          <w:sz w:val="24"/>
          <w:szCs w:val="24"/>
        </w:rPr>
        <w:t xml:space="preserve">WNIOSKOWANIE DO RADY MINISTRÓW O WPROWADZENIE STANU KLĘSKI ŻYWIOŁOWEJ. </w:t>
      </w:r>
    </w:p>
    <w:tbl>
      <w:tblPr>
        <w:tblStyle w:val="Tabela-Siatka1121"/>
        <w:tblW w:w="14596" w:type="dxa"/>
        <w:tblLook w:val="04A0" w:firstRow="1" w:lastRow="0" w:firstColumn="1" w:lastColumn="0" w:noHBand="0" w:noVBand="1"/>
      </w:tblPr>
      <w:tblGrid>
        <w:gridCol w:w="12185"/>
        <w:gridCol w:w="2411"/>
      </w:tblGrid>
      <w:tr w:rsidR="00974475" w:rsidRPr="00974475" w14:paraId="32C7E410" w14:textId="77777777" w:rsidTr="00974475">
        <w:trPr>
          <w:trHeight w:val="538"/>
        </w:trPr>
        <w:tc>
          <w:tcPr>
            <w:tcW w:w="12185" w:type="dxa"/>
            <w:shd w:val="clear" w:color="auto" w:fill="00B050"/>
            <w:vAlign w:val="center"/>
          </w:tcPr>
          <w:p w14:paraId="18284E6D" w14:textId="77777777" w:rsidR="00974475" w:rsidRPr="00974475" w:rsidRDefault="00974475" w:rsidP="00974475">
            <w:pPr>
              <w:spacing w:line="400" w:lineRule="atLeast"/>
              <w:jc w:val="center"/>
              <w:rPr>
                <w:rFonts w:ascii="Calibri" w:hAnsi="Calibri" w:cs="Calibri"/>
                <w:b/>
                <w:sz w:val="32"/>
                <w:szCs w:val="32"/>
              </w:rPr>
            </w:pPr>
            <w:r w:rsidRPr="00974475">
              <w:rPr>
                <w:rFonts w:ascii="Calibri" w:hAnsi="Calibri" w:cs="Calibri"/>
                <w:b/>
                <w:sz w:val="32"/>
                <w:szCs w:val="32"/>
              </w:rPr>
              <w:t>MODUŁ ZADANIOWY</w:t>
            </w:r>
          </w:p>
        </w:tc>
        <w:tc>
          <w:tcPr>
            <w:tcW w:w="2411" w:type="dxa"/>
            <w:shd w:val="clear" w:color="auto" w:fill="FF0000"/>
          </w:tcPr>
          <w:p w14:paraId="5D557720" w14:textId="77777777" w:rsidR="00974475" w:rsidRPr="00974475" w:rsidRDefault="00974475" w:rsidP="00974475">
            <w:pPr>
              <w:spacing w:line="400" w:lineRule="atLeast"/>
              <w:jc w:val="center"/>
              <w:rPr>
                <w:rFonts w:ascii="Calibri" w:hAnsi="Calibri" w:cs="Calibri"/>
                <w:sz w:val="32"/>
                <w:szCs w:val="32"/>
              </w:rPr>
            </w:pPr>
            <w:r w:rsidRPr="00974475">
              <w:rPr>
                <w:rFonts w:ascii="Calibri" w:hAnsi="Calibri" w:cs="Calibri"/>
                <w:b/>
                <w:sz w:val="32"/>
                <w:szCs w:val="32"/>
              </w:rPr>
              <w:t>NR 11</w:t>
            </w:r>
          </w:p>
        </w:tc>
      </w:tr>
    </w:tbl>
    <w:p w14:paraId="398500B2" w14:textId="77777777" w:rsidR="00974475" w:rsidRPr="00974475" w:rsidRDefault="00974475" w:rsidP="00974475">
      <w:pPr>
        <w:spacing w:after="0" w:line="360" w:lineRule="exact"/>
        <w:ind w:left="1985" w:hanging="1985"/>
        <w:rPr>
          <w:rFonts w:eastAsia="Calibri" w:cs="Times New Roman"/>
          <w:sz w:val="24"/>
          <w:szCs w:val="24"/>
        </w:rPr>
      </w:pPr>
      <w:r w:rsidRPr="00974475">
        <w:rPr>
          <w:rFonts w:eastAsia="Calibri" w:cs="Times New Roman"/>
          <w:b/>
          <w:sz w:val="24"/>
          <w:szCs w:val="24"/>
        </w:rPr>
        <w:t>Treść zadania:</w:t>
      </w:r>
      <w:r w:rsidRPr="00974475">
        <w:rPr>
          <w:rFonts w:eastAsia="Calibri" w:cs="Times New Roman"/>
          <w:sz w:val="24"/>
          <w:szCs w:val="24"/>
        </w:rPr>
        <w:t xml:space="preserve"> Wnioskowanie do Rady Ministrów o wprowadzenie stanu klęski żywiołowej.  </w:t>
      </w:r>
    </w:p>
    <w:p w14:paraId="3E78800F" w14:textId="77777777" w:rsidR="00974475" w:rsidRPr="00974475" w:rsidRDefault="00974475" w:rsidP="00974475">
      <w:pPr>
        <w:spacing w:after="120" w:line="360" w:lineRule="exact"/>
        <w:rPr>
          <w:rFonts w:eastAsia="Calibri" w:cs="Times New Roman"/>
          <w:i/>
          <w:sz w:val="24"/>
          <w:szCs w:val="24"/>
        </w:rPr>
      </w:pPr>
      <w:r w:rsidRPr="00974475">
        <w:rPr>
          <w:rFonts w:eastAsia="Calibri" w:cs="Times New Roman"/>
          <w:b/>
          <w:sz w:val="24"/>
          <w:szCs w:val="24"/>
        </w:rPr>
        <w:t>Wykonawca zadania:</w:t>
      </w:r>
      <w:r w:rsidRPr="00974475">
        <w:rPr>
          <w:rFonts w:eastAsia="Calibri" w:cs="Times New Roman"/>
          <w:sz w:val="24"/>
          <w:szCs w:val="24"/>
        </w:rPr>
        <w:t xml:space="preserve"> Dyrektor Wydziału Bezpieczeństwa i Zarządzania Kryzysowego</w:t>
      </w:r>
      <w:r w:rsidRPr="00974475">
        <w:rPr>
          <w:rFonts w:eastAsia="Calibri" w:cs="Times New Roman"/>
          <w:i/>
          <w:sz w:val="24"/>
          <w:szCs w:val="24"/>
        </w:rPr>
        <w:t>.</w:t>
      </w:r>
    </w:p>
    <w:p w14:paraId="2FD59FA9" w14:textId="77777777" w:rsidR="00974475" w:rsidRPr="00974475" w:rsidRDefault="00974475" w:rsidP="00974475">
      <w:pPr>
        <w:spacing w:line="360" w:lineRule="exact"/>
        <w:ind w:left="709" w:hanging="709"/>
        <w:contextualSpacing/>
        <w:rPr>
          <w:rFonts w:eastAsia="Calibri" w:cs="Times New Roman"/>
          <w:b/>
          <w:sz w:val="24"/>
          <w:szCs w:val="24"/>
        </w:rPr>
      </w:pPr>
      <w:r w:rsidRPr="00974475">
        <w:rPr>
          <w:rFonts w:eastAsia="Calibri" w:cs="Times New Roman"/>
          <w:b/>
          <w:sz w:val="24"/>
          <w:szCs w:val="24"/>
        </w:rPr>
        <w:t>I.</w:t>
      </w:r>
      <w:r w:rsidRPr="00974475">
        <w:rPr>
          <w:rFonts w:eastAsia="Calibri" w:cs="Times New Roman"/>
          <w:b/>
          <w:sz w:val="24"/>
          <w:szCs w:val="24"/>
        </w:rPr>
        <w:tab/>
        <w:t>CEL ZADANIA:</w:t>
      </w:r>
    </w:p>
    <w:p w14:paraId="315AD290" w14:textId="77777777" w:rsidR="00974475" w:rsidRPr="00974475" w:rsidRDefault="00974475" w:rsidP="00974475">
      <w:pPr>
        <w:spacing w:line="360" w:lineRule="exact"/>
        <w:contextualSpacing/>
        <w:rPr>
          <w:rFonts w:eastAsia="Calibri" w:cs="Times New Roman"/>
          <w:sz w:val="24"/>
          <w:szCs w:val="24"/>
        </w:rPr>
      </w:pPr>
      <w:r w:rsidRPr="00974475">
        <w:rPr>
          <w:rFonts w:eastAsia="Calibri" w:cs="Times New Roman"/>
          <w:sz w:val="24"/>
          <w:szCs w:val="24"/>
        </w:rPr>
        <w:t>Zadanie dotyczy przygotowanie wniosku do Rady Ministrów o wprowadzenie stanu klęski żywiołowej na obszarze, na którym wystąpiła klęska żywiołowa, a także na obszarze, na którym wystąpiły lub mogą wystąpić skutki tej klęski, po wystąpieniu katastrofy naturalnej lub awarii technicznej noszącej znamiona klęski żywiołowej, w związku z którą skuteczne zapobieganie oraz usunięcie skutków wymaga podjęcia działań nadzwyczajnych poprzez wprowadzenie stanu klęski żywiołowej.</w:t>
      </w:r>
    </w:p>
    <w:p w14:paraId="044CB2B0" w14:textId="77777777" w:rsidR="00974475" w:rsidRPr="00974475" w:rsidRDefault="00974475" w:rsidP="00974475">
      <w:pPr>
        <w:spacing w:after="120" w:line="360" w:lineRule="exact"/>
        <w:rPr>
          <w:rFonts w:eastAsia="Calibri" w:cs="Times New Roman"/>
          <w:sz w:val="24"/>
          <w:szCs w:val="24"/>
        </w:rPr>
      </w:pPr>
      <w:r w:rsidRPr="00974475">
        <w:rPr>
          <w:rFonts w:eastAsia="Calibri" w:cs="Times New Roman"/>
          <w:sz w:val="24"/>
          <w:szCs w:val="24"/>
        </w:rPr>
        <w:t>Efekty realizacji zdania, to wsparcie działań wojewody, starostów (prezydentów miast n.p.p.), wójtów w skutecznym przeciwdziałaniu i likwidacji skutków klęski żywiołowej na administrowanym obszarze/na obszarze na którym wprowadzono stan klęski żywiołowej/, poprzez przekazanie określonych narzędzi prawnych (podporządkowanie administracji jednoosobowemu kierownictwu na poziomie poszczególnych jednostek samorządu terytorialnego oraz innych sił i środków wydzielonych do dyspozycji) w czasie prowadzonej operacji.</w:t>
      </w:r>
    </w:p>
    <w:p w14:paraId="0D6FAB49" w14:textId="77777777" w:rsidR="00974475" w:rsidRPr="00974475" w:rsidRDefault="00974475" w:rsidP="00974475">
      <w:pPr>
        <w:spacing w:line="360" w:lineRule="exact"/>
        <w:ind w:left="709" w:hanging="709"/>
        <w:contextualSpacing/>
        <w:rPr>
          <w:rFonts w:eastAsia="Calibri" w:cs="Times New Roman"/>
          <w:sz w:val="24"/>
          <w:szCs w:val="24"/>
        </w:rPr>
      </w:pPr>
      <w:r w:rsidRPr="00974475">
        <w:rPr>
          <w:rFonts w:eastAsia="Calibri" w:cs="Times New Roman"/>
          <w:b/>
          <w:sz w:val="24"/>
          <w:szCs w:val="24"/>
        </w:rPr>
        <w:t>II.</w:t>
      </w:r>
      <w:r w:rsidRPr="00974475">
        <w:rPr>
          <w:rFonts w:eastAsia="Calibri" w:cs="Times New Roman"/>
          <w:b/>
          <w:sz w:val="24"/>
          <w:szCs w:val="24"/>
        </w:rPr>
        <w:tab/>
        <w:t>WARUNKI OPERACYJNE REALIZACJI ZADANIA:</w:t>
      </w:r>
      <w:r w:rsidRPr="00974475">
        <w:rPr>
          <w:rFonts w:eastAsia="Calibri" w:cs="Times New Roman"/>
          <w:sz w:val="24"/>
          <w:szCs w:val="24"/>
        </w:rPr>
        <w:t xml:space="preserve"> </w:t>
      </w:r>
    </w:p>
    <w:p w14:paraId="100ABC7B" w14:textId="77777777" w:rsidR="00974475" w:rsidRPr="00974475" w:rsidRDefault="00974475" w:rsidP="00974475">
      <w:pPr>
        <w:spacing w:after="0" w:line="360" w:lineRule="exact"/>
        <w:rPr>
          <w:rFonts w:eastAsia="Calibri" w:cs="Times New Roman"/>
          <w:sz w:val="24"/>
          <w:szCs w:val="24"/>
        </w:rPr>
      </w:pPr>
      <w:r w:rsidRPr="00974475">
        <w:rPr>
          <w:rFonts w:eastAsia="Calibri"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06ED6D90" w14:textId="77777777" w:rsidR="00974475" w:rsidRPr="00974475" w:rsidRDefault="00974475" w:rsidP="00974475">
      <w:pPr>
        <w:numPr>
          <w:ilvl w:val="0"/>
          <w:numId w:val="493"/>
        </w:numPr>
        <w:spacing w:line="360" w:lineRule="exact"/>
        <w:ind w:left="709" w:hanging="709"/>
        <w:contextualSpacing/>
        <w:rPr>
          <w:rFonts w:eastAsia="Calibri" w:cs="Times New Roman"/>
          <w:sz w:val="24"/>
          <w:szCs w:val="24"/>
        </w:rPr>
      </w:pPr>
      <w:r w:rsidRPr="00974475">
        <w:rPr>
          <w:rFonts w:eastAsia="Calibri" w:cs="Times New Roman"/>
          <w:sz w:val="24"/>
          <w:szCs w:val="24"/>
        </w:rPr>
        <w:t xml:space="preserve">Trudności w zakresie wykorzystania sił skierowanych do dyspozycji poszczególnych kierowników jednostek administracji </w:t>
      </w:r>
      <w:r w:rsidRPr="00974475">
        <w:rPr>
          <w:rFonts w:eastAsia="Calibri" w:cs="Times New Roman"/>
          <w:sz w:val="24"/>
          <w:szCs w:val="24"/>
        </w:rPr>
        <w:br/>
        <w:t>do przeciwdziałania/minimalizacji/ i zwalczania skutków zagrożenia.</w:t>
      </w:r>
    </w:p>
    <w:p w14:paraId="5D90ED99" w14:textId="77777777" w:rsidR="00974475" w:rsidRPr="00974475" w:rsidRDefault="00974475" w:rsidP="00974475">
      <w:pPr>
        <w:numPr>
          <w:ilvl w:val="0"/>
          <w:numId w:val="493"/>
        </w:numPr>
        <w:spacing w:line="360" w:lineRule="exact"/>
        <w:ind w:left="709" w:hanging="709"/>
        <w:contextualSpacing/>
        <w:rPr>
          <w:rFonts w:eastAsia="Calibri" w:cs="Times New Roman"/>
          <w:sz w:val="24"/>
          <w:szCs w:val="24"/>
        </w:rPr>
      </w:pPr>
      <w:r w:rsidRPr="00974475">
        <w:rPr>
          <w:rFonts w:eastAsia="Calibri" w:cs="Times New Roman"/>
          <w:sz w:val="24"/>
          <w:szCs w:val="24"/>
        </w:rPr>
        <w:t xml:space="preserve">Niewłaściwe zarządzanie kryzysem na szczeblu starostwa/równorzędnego i gminy przejawiającego się podejmowaniem błędnych decyzji </w:t>
      </w:r>
      <w:r w:rsidRPr="00974475">
        <w:rPr>
          <w:rFonts w:eastAsia="Calibri" w:cs="Times New Roman"/>
          <w:sz w:val="24"/>
          <w:szCs w:val="24"/>
        </w:rPr>
        <w:br/>
        <w:t>w zakresie reagowania i odbudowy.</w:t>
      </w:r>
    </w:p>
    <w:p w14:paraId="1BF800F1" w14:textId="77777777" w:rsidR="00974475" w:rsidRPr="00974475" w:rsidRDefault="00974475" w:rsidP="00974475">
      <w:pPr>
        <w:numPr>
          <w:ilvl w:val="0"/>
          <w:numId w:val="493"/>
        </w:numPr>
        <w:spacing w:line="360" w:lineRule="exact"/>
        <w:ind w:left="709" w:hanging="709"/>
        <w:contextualSpacing/>
        <w:rPr>
          <w:rFonts w:eastAsia="Calibri" w:cs="Times New Roman"/>
          <w:sz w:val="24"/>
          <w:szCs w:val="24"/>
        </w:rPr>
      </w:pPr>
      <w:r w:rsidRPr="00974475">
        <w:rPr>
          <w:rFonts w:eastAsia="Calibri" w:cs="Times New Roman"/>
          <w:sz w:val="24"/>
          <w:szCs w:val="24"/>
        </w:rPr>
        <w:t>Eskalacja zagrożenia.</w:t>
      </w:r>
    </w:p>
    <w:p w14:paraId="1448E8C8" w14:textId="77777777" w:rsidR="00974475" w:rsidRPr="00974475" w:rsidRDefault="00974475" w:rsidP="00974475">
      <w:pPr>
        <w:numPr>
          <w:ilvl w:val="0"/>
          <w:numId w:val="493"/>
        </w:numPr>
        <w:spacing w:line="360" w:lineRule="exact"/>
        <w:ind w:left="709" w:hanging="709"/>
        <w:contextualSpacing/>
        <w:rPr>
          <w:rFonts w:eastAsia="Calibri" w:cs="Times New Roman"/>
          <w:sz w:val="24"/>
          <w:szCs w:val="24"/>
        </w:rPr>
      </w:pPr>
      <w:r w:rsidRPr="00974475">
        <w:rPr>
          <w:rFonts w:eastAsia="Calibri" w:cs="Times New Roman"/>
          <w:sz w:val="24"/>
          <w:szCs w:val="24"/>
        </w:rPr>
        <w:t>Możliwy chaos informacyjny (brak sprecyzowanych informacji w pierwszych chwilach po otrzymaniu informacji inicjującej, natłok informacji w zależności od skali zagrożenia).</w:t>
      </w:r>
    </w:p>
    <w:p w14:paraId="4C170238" w14:textId="77777777" w:rsidR="00974475" w:rsidRPr="00974475" w:rsidRDefault="00974475" w:rsidP="00974475">
      <w:pPr>
        <w:numPr>
          <w:ilvl w:val="0"/>
          <w:numId w:val="493"/>
        </w:numPr>
        <w:spacing w:line="360" w:lineRule="exact"/>
        <w:ind w:left="709" w:hanging="709"/>
        <w:contextualSpacing/>
        <w:rPr>
          <w:rFonts w:eastAsia="Calibri" w:cs="Times New Roman"/>
          <w:sz w:val="24"/>
          <w:szCs w:val="24"/>
        </w:rPr>
      </w:pPr>
      <w:r w:rsidRPr="00974475">
        <w:rPr>
          <w:rFonts w:eastAsia="Calibri" w:cs="Times New Roman"/>
          <w:sz w:val="24"/>
          <w:szCs w:val="24"/>
        </w:rPr>
        <w:t>Możliwy chaos organizacyjny przez brak wyraźnego określenia zakresu zadań komórek organizacyjnych jednostek administracji zaangażowanych w reagowanie kryzysowe.</w:t>
      </w:r>
    </w:p>
    <w:p w14:paraId="29BCF5B6" w14:textId="77777777" w:rsidR="00974475" w:rsidRPr="00974475" w:rsidRDefault="00974475" w:rsidP="00974475">
      <w:pPr>
        <w:numPr>
          <w:ilvl w:val="0"/>
          <w:numId w:val="493"/>
        </w:numPr>
        <w:spacing w:line="360" w:lineRule="exact"/>
        <w:ind w:left="709" w:hanging="709"/>
        <w:contextualSpacing/>
        <w:rPr>
          <w:rFonts w:eastAsia="Calibri" w:cs="Times New Roman"/>
          <w:sz w:val="24"/>
          <w:szCs w:val="24"/>
        </w:rPr>
      </w:pPr>
      <w:r w:rsidRPr="00974475">
        <w:rPr>
          <w:rFonts w:eastAsia="Calibri" w:cs="Times New Roman"/>
          <w:sz w:val="24"/>
          <w:szCs w:val="24"/>
        </w:rPr>
        <w:t>Atmosfera niepokoju, presja czasu i oczekiwań ze strony obywateli/mieszkańców województwa na szybką reakcję i pomoc w zakresie usunięcie skutków sytuacji kryzysowych.</w:t>
      </w:r>
    </w:p>
    <w:p w14:paraId="512B1903" w14:textId="77777777" w:rsidR="00974475" w:rsidRPr="00974475" w:rsidRDefault="00974475" w:rsidP="00974475">
      <w:pPr>
        <w:numPr>
          <w:ilvl w:val="0"/>
          <w:numId w:val="493"/>
        </w:numPr>
        <w:spacing w:after="120" w:line="360" w:lineRule="exact"/>
        <w:ind w:left="709" w:hanging="709"/>
        <w:rPr>
          <w:rFonts w:eastAsia="Calibri" w:cs="Times New Roman"/>
          <w:sz w:val="24"/>
          <w:szCs w:val="24"/>
        </w:rPr>
      </w:pPr>
      <w:r w:rsidRPr="00974475">
        <w:rPr>
          <w:rFonts w:eastAsia="Calibri" w:cs="Times New Roman"/>
          <w:sz w:val="24"/>
          <w:szCs w:val="24"/>
        </w:rPr>
        <w:t>Możliwa panika, nieprzestrzeganie obowiązującego porządku prawnego.</w:t>
      </w:r>
    </w:p>
    <w:p w14:paraId="7D6B7662" w14:textId="77777777" w:rsidR="00974475" w:rsidRPr="00974475" w:rsidRDefault="00974475" w:rsidP="00974475">
      <w:pPr>
        <w:spacing w:line="360" w:lineRule="exact"/>
        <w:ind w:left="709" w:hanging="709"/>
        <w:contextualSpacing/>
        <w:rPr>
          <w:rFonts w:eastAsia="Calibri" w:cs="Times New Roman"/>
          <w:b/>
          <w:sz w:val="24"/>
          <w:szCs w:val="24"/>
        </w:rPr>
      </w:pPr>
      <w:r w:rsidRPr="00974475">
        <w:rPr>
          <w:rFonts w:eastAsia="Calibri" w:cs="Times New Roman"/>
          <w:b/>
          <w:sz w:val="24"/>
          <w:szCs w:val="24"/>
        </w:rPr>
        <w:t>III.</w:t>
      </w:r>
      <w:r w:rsidRPr="00974475">
        <w:rPr>
          <w:rFonts w:eastAsia="Calibri" w:cs="Times New Roman"/>
          <w:b/>
          <w:sz w:val="24"/>
          <w:szCs w:val="24"/>
        </w:rPr>
        <w:tab/>
        <w:t>PRZEDSIĘWZIĘCIA DO WYKONANIA W RAMACH ZADANIA:</w:t>
      </w:r>
    </w:p>
    <w:p w14:paraId="1EA975D4" w14:textId="77777777" w:rsidR="00974475" w:rsidRPr="00974475" w:rsidRDefault="00974475" w:rsidP="00974475">
      <w:pPr>
        <w:numPr>
          <w:ilvl w:val="0"/>
          <w:numId w:val="494"/>
        </w:numPr>
        <w:spacing w:line="360" w:lineRule="exact"/>
        <w:ind w:left="709" w:hanging="709"/>
        <w:contextualSpacing/>
        <w:rPr>
          <w:rFonts w:eastAsia="Calibri" w:cs="Times New Roman"/>
          <w:bCs/>
          <w:sz w:val="24"/>
          <w:szCs w:val="24"/>
        </w:rPr>
      </w:pPr>
      <w:r w:rsidRPr="00974475">
        <w:rPr>
          <w:rFonts w:eastAsia="Calibri" w:cs="Times New Roman"/>
          <w:sz w:val="24"/>
          <w:szCs w:val="24"/>
        </w:rPr>
        <w:t>Zebranie informacji o rozwoju sytuacji kryzysowych i dotychczasowych działaniach zaangażowanych organów oraz przygotowanie dla wojewody kompleksowej analizy sytuacji wraz z prognozą jej rozwoju.</w:t>
      </w:r>
    </w:p>
    <w:p w14:paraId="661A12F7" w14:textId="77777777" w:rsidR="00974475" w:rsidRPr="00974475" w:rsidRDefault="00974475" w:rsidP="00974475">
      <w:pPr>
        <w:numPr>
          <w:ilvl w:val="0"/>
          <w:numId w:val="494"/>
        </w:numPr>
        <w:spacing w:line="360" w:lineRule="exact"/>
        <w:ind w:left="709" w:hanging="709"/>
        <w:contextualSpacing/>
        <w:rPr>
          <w:rFonts w:eastAsia="Calibri" w:cs="Times New Roman"/>
          <w:bCs/>
          <w:sz w:val="24"/>
          <w:szCs w:val="24"/>
        </w:rPr>
      </w:pPr>
      <w:r w:rsidRPr="00974475">
        <w:rPr>
          <w:rFonts w:eastAsia="Calibri" w:cs="Times New Roman"/>
          <w:sz w:val="24"/>
          <w:szCs w:val="24"/>
        </w:rPr>
        <w:t>Zwołanie posiedzenia Wojewódzkiego Zespołu Zarządzania Kryzysowego (Moduł nr 2).</w:t>
      </w:r>
    </w:p>
    <w:p w14:paraId="11567C7A" w14:textId="77777777" w:rsidR="00974475" w:rsidRPr="00974475" w:rsidRDefault="00974475" w:rsidP="00974475">
      <w:pPr>
        <w:numPr>
          <w:ilvl w:val="0"/>
          <w:numId w:val="494"/>
        </w:numPr>
        <w:spacing w:line="360" w:lineRule="exact"/>
        <w:ind w:left="709" w:hanging="709"/>
        <w:contextualSpacing/>
        <w:rPr>
          <w:rFonts w:eastAsia="Calibri" w:cs="Times New Roman"/>
          <w:bCs/>
          <w:sz w:val="24"/>
          <w:szCs w:val="24"/>
        </w:rPr>
      </w:pPr>
      <w:r w:rsidRPr="00974475">
        <w:rPr>
          <w:rFonts w:eastAsia="Calibri" w:cs="Times New Roman"/>
          <w:sz w:val="24"/>
          <w:szCs w:val="24"/>
        </w:rPr>
        <w:t xml:space="preserve">Sporządzenie do Rady Ministrów wniosku o wprowadzenie stanu klęski żywiołowej na obszarze, na którym wystąpiła klęska żywiołowa, </w:t>
      </w:r>
      <w:r w:rsidRPr="00974475">
        <w:rPr>
          <w:rFonts w:eastAsia="Calibri" w:cs="Times New Roman"/>
          <w:sz w:val="24"/>
          <w:szCs w:val="24"/>
        </w:rPr>
        <w:br/>
        <w:t>a także na obszarze, na którym wystąpiły lub mogą wystąpić skutki tej klęski.</w:t>
      </w:r>
    </w:p>
    <w:p w14:paraId="3DF219A1" w14:textId="77777777" w:rsidR="00974475" w:rsidRPr="00974475" w:rsidRDefault="00974475" w:rsidP="00974475">
      <w:pPr>
        <w:numPr>
          <w:ilvl w:val="0"/>
          <w:numId w:val="494"/>
        </w:numPr>
        <w:spacing w:line="360" w:lineRule="exact"/>
        <w:ind w:left="709" w:hanging="709"/>
        <w:contextualSpacing/>
        <w:rPr>
          <w:rFonts w:eastAsia="Calibri" w:cs="Times New Roman"/>
          <w:bCs/>
          <w:sz w:val="24"/>
          <w:szCs w:val="24"/>
        </w:rPr>
      </w:pPr>
      <w:r w:rsidRPr="00974475">
        <w:rPr>
          <w:rFonts w:eastAsia="Calibri" w:cs="Times New Roman"/>
          <w:sz w:val="24"/>
          <w:szCs w:val="24"/>
        </w:rPr>
        <w:t>Monitorowanie sytuacji w rejonie kryzysu i sposobu realizacji zadań przez jednostki administracji i poszczególne podmioty uczestniczące w zwalczaniu i minimalizacji zagrożenia w warunkach stanu klęski żywiołowej, w tym uzyskiwane efekty oraz występowanie (w razie potrzeby) do właściwych organów administracji centralnej ze stosownymi wnioskami.</w:t>
      </w:r>
    </w:p>
    <w:p w14:paraId="0BCE1001" w14:textId="77777777" w:rsidR="00974475" w:rsidRPr="00974475" w:rsidRDefault="00974475" w:rsidP="00974475">
      <w:pPr>
        <w:numPr>
          <w:ilvl w:val="0"/>
          <w:numId w:val="494"/>
        </w:numPr>
        <w:spacing w:line="360" w:lineRule="exact"/>
        <w:ind w:left="709" w:hanging="709"/>
        <w:contextualSpacing/>
        <w:rPr>
          <w:rFonts w:eastAsia="Calibri" w:cs="Times New Roman"/>
          <w:bCs/>
          <w:sz w:val="24"/>
          <w:szCs w:val="24"/>
        </w:rPr>
      </w:pPr>
      <w:r w:rsidRPr="00974475">
        <w:rPr>
          <w:rFonts w:eastAsia="Calibri" w:cs="Times New Roman"/>
          <w:sz w:val="24"/>
          <w:szCs w:val="24"/>
        </w:rPr>
        <w:t>Systematyczne przekazywanie informacji, uwzględniające obowiązujące procedury wymiany informacji (Moduł nr 1).</w:t>
      </w:r>
    </w:p>
    <w:p w14:paraId="7B48BA05" w14:textId="77777777" w:rsidR="00974475" w:rsidRPr="00974475" w:rsidRDefault="00974475" w:rsidP="00974475">
      <w:pPr>
        <w:numPr>
          <w:ilvl w:val="0"/>
          <w:numId w:val="494"/>
        </w:numPr>
        <w:spacing w:after="120" w:line="360" w:lineRule="exact"/>
        <w:ind w:left="709" w:hanging="709"/>
        <w:rPr>
          <w:rFonts w:eastAsia="Calibri" w:cs="Times New Roman"/>
          <w:bCs/>
          <w:sz w:val="24"/>
          <w:szCs w:val="24"/>
        </w:rPr>
      </w:pPr>
      <w:r w:rsidRPr="00974475">
        <w:rPr>
          <w:rFonts w:eastAsia="Calibri" w:cs="Times New Roman"/>
          <w:sz w:val="24"/>
          <w:szCs w:val="24"/>
        </w:rPr>
        <w:t>Prowadzenie procesu informowania ludności o sytuacji i skutkach (efektach) prowadzenia działań zarządzania kryzysowego w warunkach funkcjonowania stanu klęski żywiołowej szczególnie w zakresie ograniczeń wolności i praw człowieka i obywatela oraz pomocy udzielanej ludności poszkodowanej na terenie województwa.</w:t>
      </w:r>
    </w:p>
    <w:p w14:paraId="301552D8" w14:textId="77777777" w:rsidR="00974475" w:rsidRPr="00974475" w:rsidRDefault="00974475" w:rsidP="00974475">
      <w:pPr>
        <w:spacing w:line="360" w:lineRule="exact"/>
        <w:ind w:left="709" w:hanging="709"/>
        <w:contextualSpacing/>
        <w:rPr>
          <w:rFonts w:eastAsia="Calibri" w:cs="Times New Roman"/>
          <w:sz w:val="24"/>
          <w:szCs w:val="24"/>
        </w:rPr>
      </w:pPr>
      <w:r w:rsidRPr="00974475">
        <w:rPr>
          <w:rFonts w:eastAsia="Calibri" w:cs="Times New Roman"/>
          <w:b/>
          <w:sz w:val="24"/>
          <w:szCs w:val="24"/>
        </w:rPr>
        <w:t>IV.</w:t>
      </w:r>
      <w:r w:rsidRPr="00974475">
        <w:rPr>
          <w:rFonts w:eastAsia="Calibri" w:cs="Times New Roman"/>
          <w:b/>
          <w:sz w:val="24"/>
          <w:szCs w:val="24"/>
        </w:rPr>
        <w:tab/>
        <w:t>KONCEPCJA DZIAŁANIA:</w:t>
      </w:r>
    </w:p>
    <w:p w14:paraId="3D17FA37" w14:textId="77777777" w:rsidR="00974475" w:rsidRPr="00974475" w:rsidRDefault="00974475" w:rsidP="00974475">
      <w:pPr>
        <w:spacing w:line="360" w:lineRule="exact"/>
        <w:ind w:left="709" w:hanging="709"/>
        <w:contextualSpacing/>
        <w:rPr>
          <w:rFonts w:eastAsia="Calibri" w:cs="Times New Roman"/>
          <w:b/>
          <w:color w:val="C45911" w:themeColor="accent2" w:themeShade="BF"/>
          <w:sz w:val="24"/>
          <w:szCs w:val="24"/>
        </w:rPr>
      </w:pPr>
      <w:r w:rsidRPr="00974475">
        <w:rPr>
          <w:rFonts w:eastAsia="Calibri" w:cs="Times New Roman"/>
          <w:b/>
          <w:color w:val="C45911" w:themeColor="accent2" w:themeShade="BF"/>
          <w:sz w:val="24"/>
          <w:szCs w:val="24"/>
        </w:rPr>
        <w:t>A.</w:t>
      </w:r>
      <w:r w:rsidRPr="00974475">
        <w:rPr>
          <w:rFonts w:eastAsia="Calibri" w:cs="Times New Roman"/>
          <w:b/>
          <w:color w:val="C45911" w:themeColor="accent2" w:themeShade="BF"/>
          <w:sz w:val="24"/>
          <w:szCs w:val="24"/>
        </w:rPr>
        <w:tab/>
        <w:t>Tryb uruchamiania zasobów:</w:t>
      </w:r>
    </w:p>
    <w:p w14:paraId="5BE6F056" w14:textId="77777777" w:rsidR="00974475" w:rsidRPr="00974475" w:rsidRDefault="00974475" w:rsidP="00974475">
      <w:pPr>
        <w:numPr>
          <w:ilvl w:val="0"/>
          <w:numId w:val="495"/>
        </w:numPr>
        <w:spacing w:line="360" w:lineRule="exact"/>
        <w:ind w:left="709" w:hanging="709"/>
        <w:contextualSpacing/>
        <w:rPr>
          <w:rFonts w:eastAsia="Calibri" w:cs="Times New Roman"/>
          <w:bCs/>
          <w:sz w:val="24"/>
          <w:szCs w:val="24"/>
        </w:rPr>
      </w:pPr>
      <w:r w:rsidRPr="00974475">
        <w:rPr>
          <w:rFonts w:eastAsia="Calibri" w:cs="Times New Roman"/>
          <w:sz w:val="24"/>
          <w:szCs w:val="24"/>
        </w:rPr>
        <w:t>Osoby funkcyjne Wojewódzkiego Centrum Zarządzania Kryzysowego w Gdańsku monitorują sytuację poprzez stałą analizę napływających informacji, szczególnie od pozostałych uczestników reagowania kryzysowego oraz organów administracji zespolonej i niezespolonej, a także operatorów obiektów infrastruktury krytycznej.</w:t>
      </w:r>
    </w:p>
    <w:p w14:paraId="459F03B6" w14:textId="77777777" w:rsidR="00974475" w:rsidRPr="00974475" w:rsidRDefault="00974475" w:rsidP="00974475">
      <w:pPr>
        <w:numPr>
          <w:ilvl w:val="0"/>
          <w:numId w:val="495"/>
        </w:numPr>
        <w:spacing w:line="360" w:lineRule="exact"/>
        <w:ind w:left="709" w:hanging="709"/>
        <w:contextualSpacing/>
        <w:rPr>
          <w:rFonts w:eastAsia="Calibri" w:cs="Times New Roman"/>
          <w:bCs/>
          <w:sz w:val="24"/>
          <w:szCs w:val="24"/>
        </w:rPr>
      </w:pPr>
      <w:r w:rsidRPr="00974475">
        <w:rPr>
          <w:rFonts w:eastAsia="Calibri" w:cs="Times New Roman"/>
          <w:sz w:val="24"/>
          <w:szCs w:val="24"/>
        </w:rPr>
        <w:t>Dyżurny Wojewódzkiego Centrum Zarządzania Kryzysowego przekazuje dyrektorowi Wydziału Bezpieczeństwa i Zarządzania Kryzysowego, lub bezpośrednio wojewodzie, informacje o zdarzeniach, które są wynikiem katastrof naturalnych lub technicznych zagrażających życiu, zdrowiu lub mieniu znacznej liczby osób na terenie województwa.</w:t>
      </w:r>
    </w:p>
    <w:p w14:paraId="005E2940" w14:textId="77777777" w:rsidR="00974475" w:rsidRPr="00974475" w:rsidRDefault="00974475" w:rsidP="00974475">
      <w:pPr>
        <w:numPr>
          <w:ilvl w:val="0"/>
          <w:numId w:val="495"/>
        </w:numPr>
        <w:spacing w:line="360" w:lineRule="exact"/>
        <w:ind w:left="709" w:hanging="709"/>
        <w:contextualSpacing/>
        <w:rPr>
          <w:rFonts w:eastAsia="Calibri" w:cs="Times New Roman"/>
          <w:bCs/>
          <w:sz w:val="24"/>
          <w:szCs w:val="24"/>
        </w:rPr>
      </w:pPr>
      <w:r w:rsidRPr="00974475">
        <w:rPr>
          <w:rFonts w:eastAsia="Calibri" w:cs="Times New Roman"/>
          <w:sz w:val="24"/>
          <w:szCs w:val="24"/>
        </w:rPr>
        <w:t>Dyrektor WBiZK we współdziałaniu z pozostałymi osobami funkcyjnymi wchodzącymi w skład WCZK, w sposób określony w instrukcji funkcjonowania WCZK, przygotowuje wojewodzie raport sytuacyjny po katastrofie naturalnej lub awarii technicznej, których skutki zagrażają życiu lub zdrowiu dużej liczby osób, mieniu w wielkich rozmiarach albo środowisku na znacznych obszarach województwa, a pomoc i ochrona mogą być skutecznie podjęte tylko przy zastosowaniu nadzwyczajnych środków.</w:t>
      </w:r>
    </w:p>
    <w:p w14:paraId="37611E58" w14:textId="77777777" w:rsidR="00974475" w:rsidRPr="00974475" w:rsidRDefault="00974475" w:rsidP="00974475">
      <w:pPr>
        <w:numPr>
          <w:ilvl w:val="0"/>
          <w:numId w:val="495"/>
        </w:numPr>
        <w:spacing w:line="360" w:lineRule="exact"/>
        <w:ind w:left="709" w:hanging="709"/>
        <w:contextualSpacing/>
        <w:rPr>
          <w:rFonts w:eastAsia="Calibri" w:cs="Times New Roman"/>
          <w:bCs/>
          <w:sz w:val="24"/>
          <w:szCs w:val="24"/>
        </w:rPr>
      </w:pPr>
      <w:r w:rsidRPr="00974475">
        <w:rPr>
          <w:rFonts w:eastAsia="Calibri" w:cs="Times New Roman"/>
          <w:sz w:val="24"/>
          <w:szCs w:val="24"/>
        </w:rPr>
        <w:t>Zwołuje się posiedzenie Wojewódzkiego Zespołu Zarządzania Kryzysowego (WZZK) w składzie określonym przez wojewodę.</w:t>
      </w:r>
    </w:p>
    <w:p w14:paraId="23D5E240" w14:textId="77777777" w:rsidR="00974475" w:rsidRPr="00974475" w:rsidRDefault="00974475" w:rsidP="00974475">
      <w:pPr>
        <w:numPr>
          <w:ilvl w:val="0"/>
          <w:numId w:val="495"/>
        </w:numPr>
        <w:spacing w:line="360" w:lineRule="exact"/>
        <w:ind w:left="709" w:hanging="709"/>
        <w:contextualSpacing/>
        <w:rPr>
          <w:rFonts w:eastAsia="Calibri" w:cs="Times New Roman"/>
          <w:bCs/>
          <w:sz w:val="24"/>
          <w:szCs w:val="24"/>
        </w:rPr>
      </w:pPr>
      <w:r w:rsidRPr="00974475">
        <w:rPr>
          <w:rFonts w:eastAsia="Calibri" w:cs="Times New Roman"/>
          <w:sz w:val="24"/>
          <w:szCs w:val="24"/>
        </w:rPr>
        <w:t>Wojewoda, na odprawie decyzyjnej organizowanej w ramach posiedzenia WZZK, wysłuchuje informacji o sytuacji i wybiera optymalny (rekomendowany) wariant sposobu realizacji zdania, a następnie poleca przygotować wniosek do Rady Ministrów o wprowadzenie stanu klęski żywiołowej na obszarze, na którym wystąpiła klęska żywiołowa, a także na obszarze, na którym wystąpiły lub mogą wystąpić skutki tej klęski, po wystąpieniu katastrofy naturalnej lub awarii technicznej noszącej znamiona klęski żywiołowej, w związku z którą skuteczne zapobieganie oraz usunięcie skutków wymaga podjęcia działań nadzwyczajnych poprzez wprowadzenie stanu klęski żywiołowej.</w:t>
      </w:r>
    </w:p>
    <w:p w14:paraId="5F556FAA" w14:textId="77777777" w:rsidR="00974475" w:rsidRPr="00974475" w:rsidRDefault="00974475" w:rsidP="00974475">
      <w:pPr>
        <w:numPr>
          <w:ilvl w:val="0"/>
          <w:numId w:val="495"/>
        </w:numPr>
        <w:spacing w:line="360" w:lineRule="exact"/>
        <w:ind w:left="709" w:hanging="709"/>
        <w:contextualSpacing/>
        <w:rPr>
          <w:rFonts w:eastAsia="Calibri" w:cs="Times New Roman"/>
          <w:bCs/>
          <w:sz w:val="24"/>
          <w:szCs w:val="24"/>
        </w:rPr>
      </w:pPr>
      <w:r w:rsidRPr="00974475">
        <w:rPr>
          <w:rFonts w:eastAsia="Calibri" w:cs="Times New Roman"/>
          <w:sz w:val="24"/>
          <w:szCs w:val="24"/>
        </w:rPr>
        <w:t>Miejsce pracy: Pomieszczenia WCZK w siedzibie urzędu wojewódzkiego. W przypadku przemieszczenia WCZK do Centrum Powiadamiania Ratunkowego (CPR), pomieszczenia wyznaczone w tamtym rejonie.</w:t>
      </w:r>
    </w:p>
    <w:p w14:paraId="6BA9B25C" w14:textId="77777777" w:rsidR="00974475" w:rsidRPr="00974475" w:rsidRDefault="00974475" w:rsidP="00974475">
      <w:pPr>
        <w:numPr>
          <w:ilvl w:val="0"/>
          <w:numId w:val="495"/>
        </w:numPr>
        <w:spacing w:line="360" w:lineRule="exact"/>
        <w:ind w:left="709" w:hanging="709"/>
        <w:contextualSpacing/>
        <w:rPr>
          <w:rFonts w:eastAsia="Calibri" w:cs="Times New Roman"/>
          <w:bCs/>
          <w:sz w:val="24"/>
          <w:szCs w:val="24"/>
        </w:rPr>
      </w:pPr>
      <w:r w:rsidRPr="00974475">
        <w:rPr>
          <w:rFonts w:ascii="Calibri" w:hAnsi="Calibri" w:cs="Calibri"/>
          <w:bCs/>
          <w:sz w:val="24"/>
          <w:szCs w:val="24"/>
        </w:rPr>
        <w:t xml:space="preserve">Odpowiedzialnymi za zabezpieczenie logistyczne pracy WCZK, w tym zapewnienie miejsca odpoczynku i wyżywienia oraz transport </w:t>
      </w:r>
    </w:p>
    <w:p w14:paraId="682C58F3" w14:textId="77777777" w:rsidR="00974475" w:rsidRPr="00974475" w:rsidRDefault="00974475" w:rsidP="00974475">
      <w:pPr>
        <w:spacing w:after="0" w:line="360" w:lineRule="exact"/>
        <w:ind w:left="720"/>
        <w:contextualSpacing/>
        <w:rPr>
          <w:rFonts w:ascii="Calibri" w:hAnsi="Calibri" w:cs="Calibri"/>
          <w:bCs/>
          <w:sz w:val="24"/>
          <w:szCs w:val="24"/>
        </w:rPr>
      </w:pPr>
      <w:r w:rsidRPr="00974475">
        <w:rPr>
          <w:rFonts w:ascii="Calibri" w:hAnsi="Calibri" w:cs="Calibri"/>
          <w:bCs/>
          <w:sz w:val="24"/>
          <w:szCs w:val="24"/>
        </w:rPr>
        <w:t>są osoby funkcyjne zajmujące stanowiska w Oddziale Zabezpieczenia Logistycznego i Budżetu (WBiZK) oraz w Biurze Logistyki.</w:t>
      </w:r>
    </w:p>
    <w:p w14:paraId="085D40EA" w14:textId="77777777" w:rsidR="00974475" w:rsidRPr="00974475" w:rsidRDefault="00974475" w:rsidP="00974475">
      <w:pPr>
        <w:spacing w:after="0" w:line="360" w:lineRule="exact"/>
        <w:ind w:left="709" w:hanging="709"/>
        <w:rPr>
          <w:rFonts w:eastAsia="Calibri" w:cs="Times New Roman"/>
          <w:b/>
          <w:color w:val="C45911" w:themeColor="accent2" w:themeShade="BF"/>
          <w:sz w:val="24"/>
          <w:szCs w:val="24"/>
        </w:rPr>
      </w:pPr>
      <w:r w:rsidRPr="00974475">
        <w:rPr>
          <w:rFonts w:eastAsia="Calibri" w:cs="Times New Roman"/>
          <w:b/>
          <w:color w:val="ED7D31" w:themeColor="accent2"/>
          <w:sz w:val="24"/>
          <w:szCs w:val="24"/>
        </w:rPr>
        <w:t>B.</w:t>
      </w:r>
      <w:r w:rsidRPr="00974475">
        <w:rPr>
          <w:rFonts w:eastAsia="Calibri" w:cs="Times New Roman"/>
          <w:b/>
          <w:color w:val="00B050"/>
          <w:sz w:val="24"/>
          <w:szCs w:val="24"/>
        </w:rPr>
        <w:tab/>
      </w:r>
      <w:r w:rsidRPr="00974475">
        <w:rPr>
          <w:rFonts w:eastAsia="Calibri" w:cs="Times New Roman"/>
          <w:b/>
          <w:color w:val="C45911" w:themeColor="accent2" w:themeShade="BF"/>
          <w:sz w:val="24"/>
          <w:szCs w:val="24"/>
        </w:rPr>
        <w:t>Organizacja kierowania:</w:t>
      </w:r>
    </w:p>
    <w:p w14:paraId="7C90144A" w14:textId="51668E9E" w:rsidR="00974475" w:rsidRPr="00974475" w:rsidRDefault="00974475" w:rsidP="00974475">
      <w:pPr>
        <w:pStyle w:val="Tekstpodstawowy2"/>
        <w:tabs>
          <w:tab w:val="left" w:pos="0"/>
        </w:tabs>
        <w:spacing w:after="120" w:line="360" w:lineRule="exact"/>
        <w:rPr>
          <w:rFonts w:eastAsia="Calibri"/>
        </w:rPr>
      </w:pPr>
      <w:r w:rsidRPr="00974475">
        <w:rPr>
          <w:rFonts w:eastAsia="Calibri"/>
        </w:rPr>
        <w:t xml:space="preserve">Realizacją zadania bezpośrednio kieruje dyrektor Wydziału Bezpieczeństwa i Zarządzania Kryzysowego. Kierowanie zamierzeniami odbywa się </w:t>
      </w:r>
      <w:r w:rsidRPr="00974475">
        <w:rPr>
          <w:rFonts w:eastAsia="Calibri"/>
        </w:rPr>
        <w:br/>
        <w:t>z rozwiniętego Wojewódzkiego Centrum Zarządzani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 i Planowania Cywilnego.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3E675F6E" w14:textId="77777777" w:rsidR="00974475" w:rsidRPr="00974475" w:rsidRDefault="00974475" w:rsidP="00974475">
      <w:pPr>
        <w:spacing w:after="0" w:line="360" w:lineRule="exact"/>
        <w:rPr>
          <w:rFonts w:eastAsia="Calibri" w:cs="Times New Roman"/>
          <w:b/>
          <w:sz w:val="24"/>
          <w:szCs w:val="24"/>
        </w:rPr>
      </w:pPr>
      <w:r w:rsidRPr="00974475">
        <w:rPr>
          <w:rFonts w:eastAsia="Calibri" w:cs="Times New Roman"/>
          <w:b/>
          <w:sz w:val="24"/>
          <w:szCs w:val="24"/>
        </w:rPr>
        <w:t>Telefony kontaktowe:</w:t>
      </w:r>
    </w:p>
    <w:p w14:paraId="1EC4E53E" w14:textId="77777777" w:rsidR="00974475" w:rsidRPr="00974475" w:rsidRDefault="00974475" w:rsidP="00974475">
      <w:pPr>
        <w:numPr>
          <w:ilvl w:val="0"/>
          <w:numId w:val="496"/>
        </w:numPr>
        <w:spacing w:line="360" w:lineRule="exact"/>
        <w:contextualSpacing/>
        <w:rPr>
          <w:rFonts w:eastAsia="Calibri" w:cs="Times New Roman"/>
          <w:sz w:val="24"/>
          <w:szCs w:val="24"/>
        </w:rPr>
      </w:pPr>
      <w:r w:rsidRPr="00974475">
        <w:rPr>
          <w:rFonts w:eastAsia="Calibri" w:cs="Times New Roman"/>
          <w:sz w:val="24"/>
          <w:szCs w:val="24"/>
        </w:rPr>
        <w:t>Dyżurny WCZK: 58 302 32 32;    58 307 72 04;     601-661-703;</w:t>
      </w:r>
    </w:p>
    <w:p w14:paraId="029B2CAE" w14:textId="77777777" w:rsidR="00974475" w:rsidRPr="00974475" w:rsidRDefault="00974475" w:rsidP="00974475">
      <w:pPr>
        <w:numPr>
          <w:ilvl w:val="0"/>
          <w:numId w:val="496"/>
        </w:numPr>
        <w:spacing w:after="120" w:line="360" w:lineRule="exact"/>
        <w:ind w:left="1423" w:hanging="357"/>
        <w:rPr>
          <w:rFonts w:eastAsia="Calibri" w:cs="Times New Roman"/>
          <w:sz w:val="24"/>
          <w:szCs w:val="24"/>
        </w:rPr>
      </w:pPr>
      <w:r w:rsidRPr="00974475">
        <w:rPr>
          <w:rFonts w:eastAsia="Calibri" w:cs="Times New Roman"/>
          <w:sz w:val="24"/>
          <w:szCs w:val="24"/>
        </w:rPr>
        <w:t>Fax: 58 305 79 79;  58 307 71 40;</w:t>
      </w:r>
    </w:p>
    <w:p w14:paraId="160DC8AF" w14:textId="77777777" w:rsidR="00974475" w:rsidRPr="00974475" w:rsidRDefault="00974475" w:rsidP="00974475">
      <w:pPr>
        <w:spacing w:after="120" w:line="360" w:lineRule="atLeast"/>
        <w:ind w:left="567" w:hanging="567"/>
        <w:rPr>
          <w:rFonts w:eastAsia="Calibri" w:cs="Times New Roman"/>
          <w:b/>
          <w:color w:val="FF0000"/>
          <w:sz w:val="24"/>
          <w:szCs w:val="24"/>
        </w:rPr>
      </w:pPr>
      <w:r w:rsidRPr="00974475">
        <w:rPr>
          <w:rFonts w:eastAsia="Calibri" w:cs="Times New Roman"/>
          <w:b/>
          <w:color w:val="FF0000"/>
          <w:sz w:val="24"/>
          <w:szCs w:val="24"/>
        </w:rPr>
        <w:t>C.</w:t>
      </w:r>
      <w:r w:rsidRPr="00974475">
        <w:rPr>
          <w:rFonts w:eastAsia="Calibri" w:cs="Times New Roman"/>
          <w:b/>
          <w:color w:val="FF0000"/>
          <w:sz w:val="24"/>
          <w:szCs w:val="24"/>
        </w:rPr>
        <w:tab/>
        <w:t>PRZEDSIĘWZIĘCIA REAGOWANIA:</w:t>
      </w:r>
    </w:p>
    <w:tbl>
      <w:tblPr>
        <w:tblStyle w:val="Tabela-Siatka261"/>
        <w:tblW w:w="14458" w:type="dxa"/>
        <w:jc w:val="center"/>
        <w:tblInd w:w="0" w:type="dxa"/>
        <w:tblLayout w:type="fixed"/>
        <w:tblLook w:val="04A0" w:firstRow="1" w:lastRow="0" w:firstColumn="1" w:lastColumn="0" w:noHBand="0" w:noVBand="1"/>
      </w:tblPr>
      <w:tblGrid>
        <w:gridCol w:w="3999"/>
        <w:gridCol w:w="2405"/>
        <w:gridCol w:w="2252"/>
        <w:gridCol w:w="2836"/>
        <w:gridCol w:w="2966"/>
      </w:tblGrid>
      <w:tr w:rsidR="00974475" w:rsidRPr="00974475" w14:paraId="1F27D6D7" w14:textId="77777777" w:rsidTr="00974475">
        <w:trPr>
          <w:tblHeader/>
          <w:jc w:val="center"/>
        </w:trPr>
        <w:tc>
          <w:tcPr>
            <w:tcW w:w="399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9D8A144" w14:textId="77777777" w:rsidR="00974475" w:rsidRPr="00974475" w:rsidRDefault="00974475" w:rsidP="00974475">
            <w:pPr>
              <w:jc w:val="center"/>
              <w:rPr>
                <w:rFonts w:asciiTheme="minorHAnsi" w:hAnsiTheme="minorHAnsi"/>
                <w:b/>
                <w:szCs w:val="24"/>
              </w:rPr>
            </w:pPr>
            <w:r w:rsidRPr="00974475">
              <w:rPr>
                <w:rFonts w:asciiTheme="minorHAnsi" w:hAnsiTheme="minorHAnsi"/>
                <w:b/>
                <w:szCs w:val="24"/>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6AF8750" w14:textId="77777777" w:rsidR="00974475" w:rsidRPr="00974475" w:rsidRDefault="00974475" w:rsidP="00974475">
            <w:pPr>
              <w:jc w:val="center"/>
              <w:rPr>
                <w:rFonts w:asciiTheme="minorHAnsi" w:hAnsiTheme="minorHAnsi"/>
                <w:b/>
                <w:szCs w:val="24"/>
              </w:rPr>
            </w:pPr>
            <w:r w:rsidRPr="00974475">
              <w:rPr>
                <w:rFonts w:asciiTheme="minorHAnsi" w:hAnsiTheme="minorHAnsi"/>
                <w:b/>
                <w:szCs w:val="24"/>
              </w:rPr>
              <w:t>Kierujący</w:t>
            </w:r>
          </w:p>
          <w:p w14:paraId="46E7118E" w14:textId="77777777" w:rsidR="00974475" w:rsidRPr="00974475" w:rsidRDefault="00974475" w:rsidP="00974475">
            <w:pPr>
              <w:jc w:val="center"/>
              <w:rPr>
                <w:rFonts w:asciiTheme="minorHAnsi" w:hAnsiTheme="minorHAnsi"/>
                <w:szCs w:val="24"/>
              </w:rPr>
            </w:pPr>
            <w:r w:rsidRPr="00974475">
              <w:rPr>
                <w:rFonts w:asciiTheme="minorHAnsi" w:hAnsiTheme="minorHAnsi"/>
                <w:b/>
                <w:szCs w:val="24"/>
              </w:rPr>
              <w:t>działaniami</w:t>
            </w:r>
          </w:p>
        </w:tc>
        <w:tc>
          <w:tcPr>
            <w:tcW w:w="22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9995A6A" w14:textId="77777777" w:rsidR="00974475" w:rsidRPr="00974475" w:rsidRDefault="00974475" w:rsidP="00974475">
            <w:pPr>
              <w:jc w:val="center"/>
              <w:rPr>
                <w:rFonts w:asciiTheme="minorHAnsi" w:hAnsiTheme="minorHAnsi"/>
                <w:b/>
                <w:szCs w:val="24"/>
              </w:rPr>
            </w:pPr>
            <w:r w:rsidRPr="00974475">
              <w:rPr>
                <w:rFonts w:asciiTheme="minorHAnsi" w:hAnsiTheme="minorHAnsi"/>
                <w:b/>
                <w:szCs w:val="24"/>
              </w:rPr>
              <w:t>Dokumentujący</w:t>
            </w:r>
          </w:p>
          <w:p w14:paraId="7B2E6893" w14:textId="77777777" w:rsidR="00974475" w:rsidRPr="00974475" w:rsidRDefault="00974475" w:rsidP="00974475">
            <w:pPr>
              <w:jc w:val="center"/>
              <w:rPr>
                <w:rFonts w:asciiTheme="minorHAnsi" w:hAnsiTheme="minorHAnsi"/>
                <w:b/>
                <w:szCs w:val="24"/>
              </w:rPr>
            </w:pPr>
            <w:r w:rsidRPr="00974475">
              <w:rPr>
                <w:rFonts w:asciiTheme="minorHAnsi" w:hAnsiTheme="minorHAnsi"/>
                <w:b/>
                <w:szCs w:val="24"/>
              </w:rPr>
              <w:t>przebieg działań</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E6EC7F6" w14:textId="77777777" w:rsidR="00974475" w:rsidRPr="00974475" w:rsidRDefault="00974475" w:rsidP="00974475">
            <w:pPr>
              <w:jc w:val="center"/>
              <w:rPr>
                <w:rFonts w:asciiTheme="minorHAnsi" w:hAnsiTheme="minorHAnsi"/>
                <w:b/>
                <w:szCs w:val="24"/>
              </w:rPr>
            </w:pPr>
            <w:r w:rsidRPr="00974475">
              <w:rPr>
                <w:rFonts w:asciiTheme="minorHAnsi" w:hAnsiTheme="minorHAnsi"/>
                <w:b/>
                <w:szCs w:val="24"/>
              </w:rPr>
              <w:t>Organizacja</w:t>
            </w:r>
          </w:p>
          <w:p w14:paraId="3AFA0C3F" w14:textId="77777777" w:rsidR="00974475" w:rsidRPr="00974475" w:rsidRDefault="00974475" w:rsidP="00974475">
            <w:pPr>
              <w:jc w:val="center"/>
              <w:rPr>
                <w:rFonts w:asciiTheme="minorHAnsi" w:hAnsiTheme="minorHAnsi"/>
                <w:b/>
                <w:szCs w:val="24"/>
              </w:rPr>
            </w:pPr>
            <w:r w:rsidRPr="00974475">
              <w:rPr>
                <w:rFonts w:asciiTheme="minorHAnsi" w:hAnsiTheme="minorHAnsi"/>
                <w:b/>
                <w:szCs w:val="24"/>
              </w:rPr>
              <w:t>współdziałania i obiegu informacji</w:t>
            </w:r>
          </w:p>
        </w:tc>
        <w:tc>
          <w:tcPr>
            <w:tcW w:w="296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5B4AB99" w14:textId="77777777" w:rsidR="00974475" w:rsidRPr="00974475" w:rsidRDefault="00974475" w:rsidP="00974475">
            <w:pPr>
              <w:jc w:val="center"/>
              <w:rPr>
                <w:rFonts w:asciiTheme="minorHAnsi" w:hAnsiTheme="minorHAnsi"/>
                <w:b/>
                <w:szCs w:val="24"/>
              </w:rPr>
            </w:pPr>
            <w:r w:rsidRPr="00974475">
              <w:rPr>
                <w:rFonts w:asciiTheme="minorHAnsi" w:hAnsiTheme="minorHAnsi"/>
                <w:b/>
                <w:szCs w:val="24"/>
              </w:rPr>
              <w:t>Procedury komunikacji społecznej</w:t>
            </w:r>
          </w:p>
        </w:tc>
      </w:tr>
      <w:tr w:rsidR="00974475" w:rsidRPr="00974475" w14:paraId="2EA42A6A" w14:textId="77777777" w:rsidTr="00974475">
        <w:trPr>
          <w:jc w:val="center"/>
        </w:trPr>
        <w:tc>
          <w:tcPr>
            <w:tcW w:w="14458"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5669A9CE" w14:textId="77777777" w:rsidR="00974475" w:rsidRPr="00974475" w:rsidRDefault="00974475" w:rsidP="00974475">
            <w:pPr>
              <w:numPr>
                <w:ilvl w:val="0"/>
                <w:numId w:val="498"/>
              </w:numPr>
              <w:ind w:left="391" w:hanging="357"/>
              <w:jc w:val="center"/>
              <w:rPr>
                <w:rFonts w:asciiTheme="minorHAnsi" w:hAnsiTheme="minorHAnsi"/>
                <w:b/>
                <w:szCs w:val="24"/>
              </w:rPr>
            </w:pPr>
            <w:r w:rsidRPr="00974475">
              <w:rPr>
                <w:rFonts w:asciiTheme="minorHAnsi" w:hAnsiTheme="minorHAnsi"/>
                <w:b/>
                <w:szCs w:val="24"/>
              </w:rPr>
              <w:t>Zebranie informacji o rozwoju sytuacji kryzysowych i dotychczasowych działaniach zaangażowanych organów oraz przygotowanie dla wojewody kompleksowej analizy sytuacji wraz z prognozą jej rozwoju.</w:t>
            </w:r>
          </w:p>
        </w:tc>
      </w:tr>
      <w:tr w:rsidR="00974475" w:rsidRPr="00974475" w14:paraId="54B49EB5" w14:textId="77777777" w:rsidTr="00974475">
        <w:trPr>
          <w:jc w:val="center"/>
        </w:trPr>
        <w:tc>
          <w:tcPr>
            <w:tcW w:w="3999" w:type="dxa"/>
            <w:tcBorders>
              <w:top w:val="single" w:sz="4" w:space="0" w:color="auto"/>
              <w:left w:val="single" w:sz="4" w:space="0" w:color="auto"/>
              <w:bottom w:val="single" w:sz="4" w:space="0" w:color="auto"/>
              <w:right w:val="single" w:sz="4" w:space="0" w:color="auto"/>
            </w:tcBorders>
          </w:tcPr>
          <w:p w14:paraId="6AFBF188" w14:textId="5BD98B5E" w:rsidR="00974475" w:rsidRPr="00974475" w:rsidRDefault="00974475" w:rsidP="00974475">
            <w:pPr>
              <w:numPr>
                <w:ilvl w:val="0"/>
                <w:numId w:val="313"/>
              </w:numPr>
              <w:ind w:left="397" w:hanging="397"/>
              <w:jc w:val="both"/>
              <w:rPr>
                <w:rFonts w:asciiTheme="minorHAnsi" w:hAnsiTheme="minorHAnsi" w:cstheme="minorHAnsi"/>
                <w:szCs w:val="24"/>
              </w:rPr>
            </w:pPr>
            <w:r w:rsidRPr="00974475">
              <w:rPr>
                <w:rFonts w:asciiTheme="minorHAnsi" w:hAnsiTheme="minorHAnsi" w:cstheme="minorHAnsi"/>
                <w:szCs w:val="24"/>
              </w:rPr>
              <w:t>zintensyfikować wymianę informacji</w:t>
            </w:r>
            <w:r>
              <w:rPr>
                <w:rFonts w:asciiTheme="minorHAnsi" w:hAnsiTheme="minorHAnsi" w:cstheme="minorHAnsi"/>
                <w:szCs w:val="24"/>
              </w:rPr>
              <w:t xml:space="preserve"> </w:t>
            </w:r>
            <w:r w:rsidRPr="00974475">
              <w:rPr>
                <w:rFonts w:asciiTheme="minorHAnsi" w:hAnsiTheme="minorHAnsi" w:cstheme="minorHAnsi"/>
                <w:szCs w:val="24"/>
              </w:rPr>
              <w:t xml:space="preserve">o sytuacji/zagrożeniach pomiędzy wszystkimi uczestnikami reagowania kryzysowego </w:t>
            </w:r>
            <w:r w:rsidRPr="00974475">
              <w:rPr>
                <w:rFonts w:asciiTheme="minorHAnsi" w:hAnsiTheme="minorHAnsi" w:cstheme="minorHAnsi"/>
                <w:szCs w:val="24"/>
              </w:rPr>
              <w:br/>
              <w:t>w województwie pomorskim a WCZK;</w:t>
            </w:r>
          </w:p>
          <w:p w14:paraId="5E6DE41E" w14:textId="6491B2AC" w:rsidR="00974475" w:rsidRPr="00974475" w:rsidRDefault="00974475" w:rsidP="00974475">
            <w:pPr>
              <w:numPr>
                <w:ilvl w:val="0"/>
                <w:numId w:val="313"/>
              </w:numPr>
              <w:ind w:left="397" w:hanging="397"/>
              <w:jc w:val="both"/>
              <w:rPr>
                <w:rFonts w:asciiTheme="minorHAnsi" w:hAnsiTheme="minorHAnsi" w:cstheme="minorHAnsi"/>
                <w:szCs w:val="24"/>
              </w:rPr>
            </w:pPr>
            <w:r w:rsidRPr="00974475">
              <w:rPr>
                <w:rFonts w:asciiTheme="minorHAnsi" w:hAnsiTheme="minorHAnsi" w:cstheme="minorHAnsi"/>
                <w:szCs w:val="24"/>
              </w:rPr>
              <w:t>polecić szefom jednostek administracji  zespolonej przygotować raporty sytuacyjne   adekwatnie do posiadanych kompetencji, według</w:t>
            </w:r>
            <w:r>
              <w:rPr>
                <w:rFonts w:asciiTheme="minorHAnsi" w:hAnsiTheme="minorHAnsi" w:cstheme="minorHAnsi"/>
                <w:szCs w:val="24"/>
              </w:rPr>
              <w:t xml:space="preserve"> </w:t>
            </w:r>
            <w:r w:rsidRPr="00974475">
              <w:rPr>
                <w:rFonts w:asciiTheme="minorHAnsi" w:hAnsiTheme="minorHAnsi" w:cstheme="minorHAnsi"/>
                <w:szCs w:val="24"/>
              </w:rPr>
              <w:t>następujących punktów:</w:t>
            </w:r>
          </w:p>
          <w:p w14:paraId="38D53A86" w14:textId="77777777" w:rsidR="00974475" w:rsidRPr="00974475" w:rsidRDefault="00974475" w:rsidP="00974475">
            <w:pPr>
              <w:ind w:left="397" w:hanging="397"/>
              <w:jc w:val="both"/>
              <w:rPr>
                <w:rFonts w:asciiTheme="minorHAnsi" w:hAnsiTheme="minorHAnsi" w:cstheme="minorHAnsi"/>
                <w:b/>
                <w:szCs w:val="24"/>
                <w:u w:val="single"/>
              </w:rPr>
            </w:pPr>
            <w:r w:rsidRPr="00974475">
              <w:rPr>
                <w:rFonts w:asciiTheme="minorHAnsi" w:hAnsiTheme="minorHAnsi" w:cstheme="minorHAnsi"/>
                <w:b/>
                <w:szCs w:val="24"/>
                <w:u w:val="single"/>
              </w:rPr>
              <w:t>Raport sytuacyjny</w:t>
            </w:r>
          </w:p>
          <w:p w14:paraId="67330889" w14:textId="77777777" w:rsidR="00974475" w:rsidRPr="00974475" w:rsidRDefault="00974475" w:rsidP="00974475">
            <w:pPr>
              <w:jc w:val="both"/>
              <w:rPr>
                <w:rFonts w:asciiTheme="minorHAnsi" w:hAnsiTheme="minorHAnsi" w:cstheme="minorHAnsi"/>
                <w:szCs w:val="24"/>
              </w:rPr>
            </w:pPr>
            <w:r w:rsidRPr="00974475">
              <w:rPr>
                <w:rFonts w:asciiTheme="minorHAnsi" w:hAnsiTheme="minorHAnsi" w:cstheme="minorHAnsi"/>
                <w:szCs w:val="24"/>
              </w:rPr>
              <w:t>Informacje o realizowanych działaniach, według stanu na określony dzień/godzinę, w szczególności:</w:t>
            </w:r>
          </w:p>
          <w:p w14:paraId="2BDB5227" w14:textId="77777777" w:rsidR="00974475" w:rsidRPr="00974475" w:rsidRDefault="00974475" w:rsidP="00974475">
            <w:pPr>
              <w:numPr>
                <w:ilvl w:val="0"/>
                <w:numId w:val="499"/>
              </w:numPr>
              <w:ind w:left="447" w:hanging="425"/>
              <w:contextualSpacing/>
              <w:jc w:val="both"/>
              <w:rPr>
                <w:rFonts w:asciiTheme="minorHAnsi" w:hAnsiTheme="minorHAnsi" w:cstheme="minorHAnsi"/>
                <w:szCs w:val="24"/>
              </w:rPr>
            </w:pPr>
            <w:r w:rsidRPr="00974475">
              <w:rPr>
                <w:rFonts w:asciiTheme="minorHAnsi" w:hAnsiTheme="minorHAnsi" w:cstheme="minorHAnsi"/>
                <w:szCs w:val="24"/>
              </w:rPr>
              <w:t>rodzaj zdarzenia lub zagrożenia (jeśli zagrożenie jest opisane w planie zarządzania kryzysowego należy podać używaną nazwę zagrożenia,</w:t>
            </w:r>
          </w:p>
          <w:p w14:paraId="17EB689A" w14:textId="77777777" w:rsidR="00974475" w:rsidRPr="00974475" w:rsidRDefault="00974475" w:rsidP="00974475">
            <w:pPr>
              <w:numPr>
                <w:ilvl w:val="0"/>
                <w:numId w:val="499"/>
              </w:numPr>
              <w:ind w:left="447" w:hanging="425"/>
              <w:contextualSpacing/>
              <w:jc w:val="both"/>
              <w:rPr>
                <w:rFonts w:asciiTheme="minorHAnsi" w:hAnsiTheme="minorHAnsi" w:cstheme="minorHAnsi"/>
                <w:szCs w:val="24"/>
              </w:rPr>
            </w:pPr>
            <w:r w:rsidRPr="00974475">
              <w:rPr>
                <w:rFonts w:asciiTheme="minorHAnsi" w:hAnsiTheme="minorHAnsi" w:cstheme="minorHAnsi"/>
                <w:szCs w:val="24"/>
              </w:rPr>
              <w:t>opis sytuacji albo rodzaj zdarzenia lub zagrożenia, w tym przyczyny oraz czas i miejsce lub obszar (powiat, gmina, miejscowość) jego wystąpienia,</w:t>
            </w:r>
          </w:p>
          <w:p w14:paraId="3D18ABE5" w14:textId="77777777" w:rsidR="00974475" w:rsidRPr="00974475" w:rsidRDefault="00974475" w:rsidP="00974475">
            <w:pPr>
              <w:numPr>
                <w:ilvl w:val="0"/>
                <w:numId w:val="499"/>
              </w:numPr>
              <w:ind w:left="447" w:hanging="425"/>
              <w:contextualSpacing/>
              <w:jc w:val="both"/>
              <w:rPr>
                <w:rFonts w:asciiTheme="minorHAnsi" w:hAnsiTheme="minorHAnsi" w:cstheme="minorHAnsi"/>
                <w:szCs w:val="24"/>
              </w:rPr>
            </w:pPr>
            <w:r w:rsidRPr="00974475">
              <w:rPr>
                <w:rFonts w:asciiTheme="minorHAnsi" w:hAnsiTheme="minorHAnsi" w:cstheme="minorHAnsi"/>
                <w:szCs w:val="24"/>
              </w:rPr>
              <w:t xml:space="preserve">faktyczne i potencjalne skutki zdarzenia lub zagrożenia, w tym (o ile jest to możliwe </w:t>
            </w:r>
            <w:r w:rsidRPr="00974475">
              <w:rPr>
                <w:rFonts w:asciiTheme="minorHAnsi" w:hAnsiTheme="minorHAnsi" w:cstheme="minorHAnsi"/>
                <w:szCs w:val="24"/>
              </w:rPr>
              <w:br/>
              <w:t xml:space="preserve">do oszacowania): liczbę poszkodowanych (zabitych i rannych), liczbę zagrożonych osób </w:t>
            </w:r>
            <w:r w:rsidRPr="00974475">
              <w:rPr>
                <w:rFonts w:asciiTheme="minorHAnsi" w:hAnsiTheme="minorHAnsi" w:cstheme="minorHAnsi"/>
                <w:szCs w:val="24"/>
              </w:rPr>
              <w:br/>
              <w:t>(w tym zagrożonych lub objętych ewakuacją), liczbę zagrożonych lub uszkodzonych budynków (mieszkalnych i gospodarczych)</w:t>
            </w:r>
            <w:r w:rsidRPr="00974475">
              <w:rPr>
                <w:rFonts w:asciiTheme="minorHAnsi" w:hAnsiTheme="minorHAnsi" w:cstheme="minorHAnsi"/>
                <w:szCs w:val="24"/>
              </w:rPr>
              <w:br/>
              <w:t>i obiektów użyteczności publicznej (szkoły, szpitale itp.) oraz systemów infrastruktury krytycznej, a także opis innych potencjalnych skutków zagrożenia bezpośrednio związanych</w:t>
            </w:r>
            <w:r w:rsidRPr="00974475">
              <w:rPr>
                <w:rFonts w:asciiTheme="minorHAnsi" w:hAnsiTheme="minorHAnsi" w:cstheme="minorHAnsi"/>
                <w:szCs w:val="24"/>
              </w:rPr>
              <w:br/>
              <w:t>z zakresem działania raportującego podmiotu,</w:t>
            </w:r>
          </w:p>
          <w:p w14:paraId="768742C2" w14:textId="77777777" w:rsidR="00974475" w:rsidRPr="00974475" w:rsidRDefault="00974475" w:rsidP="00974475">
            <w:pPr>
              <w:numPr>
                <w:ilvl w:val="0"/>
                <w:numId w:val="499"/>
              </w:numPr>
              <w:ind w:left="447" w:hanging="425"/>
              <w:contextualSpacing/>
              <w:jc w:val="both"/>
              <w:rPr>
                <w:rFonts w:asciiTheme="minorHAnsi" w:hAnsiTheme="minorHAnsi" w:cstheme="minorHAnsi"/>
                <w:szCs w:val="24"/>
              </w:rPr>
            </w:pPr>
            <w:r w:rsidRPr="00974475">
              <w:rPr>
                <w:rFonts w:asciiTheme="minorHAnsi" w:hAnsiTheme="minorHAnsi" w:cstheme="minorHAnsi"/>
                <w:szCs w:val="24"/>
              </w:rPr>
              <w:t>ocenę i prognozę rozwoju sytuacji,</w:t>
            </w:r>
          </w:p>
          <w:p w14:paraId="3E191320" w14:textId="77777777" w:rsidR="00974475" w:rsidRPr="00974475" w:rsidRDefault="00974475" w:rsidP="00974475">
            <w:pPr>
              <w:numPr>
                <w:ilvl w:val="0"/>
                <w:numId w:val="499"/>
              </w:numPr>
              <w:ind w:left="447" w:hanging="425"/>
              <w:contextualSpacing/>
              <w:jc w:val="both"/>
              <w:rPr>
                <w:rFonts w:asciiTheme="minorHAnsi" w:hAnsiTheme="minorHAnsi" w:cstheme="minorHAnsi"/>
                <w:szCs w:val="24"/>
              </w:rPr>
            </w:pPr>
            <w:r w:rsidRPr="00974475">
              <w:rPr>
                <w:rFonts w:asciiTheme="minorHAnsi" w:hAnsiTheme="minorHAnsi" w:cstheme="minorHAnsi"/>
                <w:szCs w:val="24"/>
              </w:rPr>
              <w:t>opis podjętych i zamierzonych działań,</w:t>
            </w:r>
          </w:p>
          <w:p w14:paraId="62FF75D5" w14:textId="77777777" w:rsidR="00974475" w:rsidRPr="00974475" w:rsidRDefault="00974475" w:rsidP="00974475">
            <w:pPr>
              <w:numPr>
                <w:ilvl w:val="0"/>
                <w:numId w:val="499"/>
              </w:numPr>
              <w:ind w:left="447" w:hanging="425"/>
              <w:contextualSpacing/>
              <w:jc w:val="both"/>
              <w:rPr>
                <w:rFonts w:asciiTheme="minorHAnsi" w:hAnsiTheme="minorHAnsi" w:cstheme="minorHAnsi"/>
                <w:szCs w:val="24"/>
              </w:rPr>
            </w:pPr>
            <w:r w:rsidRPr="00974475">
              <w:rPr>
                <w:rFonts w:asciiTheme="minorHAnsi" w:hAnsiTheme="minorHAnsi" w:cstheme="minorHAnsi"/>
                <w:szCs w:val="24"/>
              </w:rPr>
              <w:t xml:space="preserve">opis sił i środków zaangażowanych </w:t>
            </w:r>
            <w:r w:rsidRPr="00974475">
              <w:rPr>
                <w:rFonts w:asciiTheme="minorHAnsi" w:hAnsiTheme="minorHAnsi" w:cstheme="minorHAnsi"/>
                <w:szCs w:val="24"/>
              </w:rPr>
              <w:br/>
              <w:t>i przewidywanych do uruchomienia,</w:t>
            </w:r>
          </w:p>
          <w:p w14:paraId="7D5869F5" w14:textId="77777777" w:rsidR="00974475" w:rsidRPr="00974475" w:rsidRDefault="00974475" w:rsidP="00974475">
            <w:pPr>
              <w:numPr>
                <w:ilvl w:val="0"/>
                <w:numId w:val="499"/>
              </w:numPr>
              <w:ind w:left="447" w:hanging="425"/>
              <w:contextualSpacing/>
              <w:jc w:val="both"/>
              <w:rPr>
                <w:rFonts w:asciiTheme="minorHAnsi" w:hAnsiTheme="minorHAnsi" w:cstheme="minorHAnsi"/>
                <w:szCs w:val="24"/>
              </w:rPr>
            </w:pPr>
            <w:r w:rsidRPr="00974475">
              <w:rPr>
                <w:rFonts w:asciiTheme="minorHAnsi" w:hAnsiTheme="minorHAnsi" w:cstheme="minorHAnsi"/>
                <w:szCs w:val="24"/>
              </w:rPr>
              <w:t>wnioski i rekomendacje lub uwagi.</w:t>
            </w:r>
          </w:p>
          <w:p w14:paraId="43E5C654" w14:textId="77777777" w:rsidR="00974475" w:rsidRPr="00974475" w:rsidRDefault="00974475" w:rsidP="00974475">
            <w:pPr>
              <w:numPr>
                <w:ilvl w:val="0"/>
                <w:numId w:val="313"/>
              </w:numPr>
              <w:ind w:left="397" w:hanging="397"/>
              <w:jc w:val="both"/>
              <w:rPr>
                <w:rFonts w:asciiTheme="minorHAnsi" w:hAnsiTheme="minorHAnsi" w:cstheme="minorHAnsi"/>
                <w:szCs w:val="24"/>
              </w:rPr>
            </w:pPr>
            <w:r w:rsidRPr="00974475">
              <w:rPr>
                <w:rFonts w:asciiTheme="minorHAnsi" w:hAnsiTheme="minorHAnsi" w:cstheme="minorHAnsi"/>
                <w:szCs w:val="24"/>
              </w:rPr>
              <w:t>opracować raport sytuacyjny dla wojewody pomorskiego wraz z prognozą sytuacji, wykorzystując materiały/raporty otrzymane</w:t>
            </w:r>
            <w:r w:rsidRPr="00974475">
              <w:rPr>
                <w:rFonts w:asciiTheme="minorHAnsi" w:hAnsiTheme="minorHAnsi" w:cstheme="minorHAnsi"/>
                <w:szCs w:val="24"/>
              </w:rPr>
              <w:br/>
              <w:t>z poszczególnych jednostek administracji zespolonej i pozostałych uczestników reagowania kryzysowego;</w:t>
            </w:r>
          </w:p>
          <w:p w14:paraId="60F654C3" w14:textId="77777777" w:rsidR="00974475" w:rsidRPr="00974475" w:rsidRDefault="00974475" w:rsidP="00974475">
            <w:pPr>
              <w:numPr>
                <w:ilvl w:val="0"/>
                <w:numId w:val="313"/>
              </w:numPr>
              <w:ind w:left="397" w:hanging="397"/>
              <w:jc w:val="both"/>
              <w:rPr>
                <w:rFonts w:asciiTheme="minorHAnsi" w:hAnsiTheme="minorHAnsi" w:cstheme="minorHAnsi"/>
                <w:szCs w:val="24"/>
              </w:rPr>
            </w:pPr>
            <w:r w:rsidRPr="00974475">
              <w:rPr>
                <w:rFonts w:asciiTheme="minorHAnsi" w:hAnsiTheme="minorHAnsi" w:cstheme="minorHAnsi"/>
                <w:b/>
                <w:szCs w:val="24"/>
              </w:rPr>
              <w:t>dokonać oceny skutków</w:t>
            </w:r>
            <w:r w:rsidRPr="00974475">
              <w:rPr>
                <w:rFonts w:asciiTheme="minorHAnsi" w:hAnsiTheme="minorHAnsi" w:cstheme="minorHAnsi"/>
                <w:szCs w:val="24"/>
              </w:rPr>
              <w:t xml:space="preserve"> katastrofy naturalnej (awarii technicznej) i możliwości ich usunięcia, uwzględniającej:</w:t>
            </w:r>
          </w:p>
          <w:p w14:paraId="651EAB48" w14:textId="77777777" w:rsidR="00974475" w:rsidRPr="00974475" w:rsidRDefault="00974475" w:rsidP="00974475">
            <w:pPr>
              <w:numPr>
                <w:ilvl w:val="0"/>
                <w:numId w:val="500"/>
              </w:numPr>
              <w:ind w:left="447" w:hanging="447"/>
              <w:contextualSpacing/>
              <w:jc w:val="both"/>
              <w:rPr>
                <w:rFonts w:asciiTheme="minorHAnsi" w:hAnsiTheme="minorHAnsi" w:cstheme="minorHAnsi"/>
                <w:szCs w:val="24"/>
              </w:rPr>
            </w:pPr>
            <w:r w:rsidRPr="00974475">
              <w:rPr>
                <w:rFonts w:asciiTheme="minorHAnsi" w:hAnsiTheme="minorHAnsi" w:cstheme="minorHAnsi"/>
                <w:szCs w:val="24"/>
              </w:rPr>
              <w:t xml:space="preserve">presję czasu, jakościowo-ilościowy oraz terytorialny rozmiar zagrożenia dla życia </w:t>
            </w:r>
            <w:r w:rsidRPr="00974475">
              <w:rPr>
                <w:rFonts w:asciiTheme="minorHAnsi" w:hAnsiTheme="minorHAnsi" w:cstheme="minorHAnsi"/>
                <w:szCs w:val="24"/>
              </w:rPr>
              <w:br/>
              <w:t>i zdrowia ludzi, ich mienia i środowiska,</w:t>
            </w:r>
          </w:p>
          <w:p w14:paraId="649DDF51" w14:textId="77777777" w:rsidR="00974475" w:rsidRPr="00974475" w:rsidRDefault="00974475" w:rsidP="00974475">
            <w:pPr>
              <w:numPr>
                <w:ilvl w:val="0"/>
                <w:numId w:val="500"/>
              </w:numPr>
              <w:ind w:left="447" w:hanging="447"/>
              <w:contextualSpacing/>
              <w:jc w:val="both"/>
              <w:rPr>
                <w:rFonts w:asciiTheme="minorHAnsi" w:hAnsiTheme="minorHAnsi" w:cstheme="minorHAnsi"/>
                <w:szCs w:val="24"/>
              </w:rPr>
            </w:pPr>
            <w:r w:rsidRPr="00974475">
              <w:rPr>
                <w:rFonts w:asciiTheme="minorHAnsi" w:hAnsiTheme="minorHAnsi" w:cstheme="minorHAnsi"/>
                <w:szCs w:val="24"/>
              </w:rPr>
              <w:t>poziom efektywności działań organów administracji publicznej, służb i inspekcji,</w:t>
            </w:r>
          </w:p>
          <w:p w14:paraId="178D116D" w14:textId="77777777" w:rsidR="00974475" w:rsidRPr="00974475" w:rsidRDefault="00974475" w:rsidP="00974475">
            <w:pPr>
              <w:numPr>
                <w:ilvl w:val="0"/>
                <w:numId w:val="500"/>
              </w:numPr>
              <w:ind w:left="447" w:hanging="447"/>
              <w:contextualSpacing/>
              <w:jc w:val="both"/>
              <w:rPr>
                <w:rFonts w:asciiTheme="minorHAnsi" w:hAnsiTheme="minorHAnsi" w:cstheme="minorHAnsi"/>
                <w:szCs w:val="24"/>
              </w:rPr>
            </w:pPr>
            <w:r w:rsidRPr="00974475">
              <w:rPr>
                <w:rFonts w:asciiTheme="minorHAnsi" w:hAnsiTheme="minorHAnsi" w:cstheme="minorHAnsi"/>
                <w:szCs w:val="24"/>
              </w:rPr>
              <w:t>możliwości i ograniczenia obecnie dostępnych zasobów,</w:t>
            </w:r>
          </w:p>
          <w:p w14:paraId="19E244C3" w14:textId="77777777" w:rsidR="00974475" w:rsidRPr="00974475" w:rsidRDefault="00974475" w:rsidP="00974475">
            <w:pPr>
              <w:numPr>
                <w:ilvl w:val="0"/>
                <w:numId w:val="500"/>
              </w:numPr>
              <w:ind w:left="447" w:hanging="447"/>
              <w:contextualSpacing/>
              <w:jc w:val="both"/>
              <w:rPr>
                <w:rFonts w:asciiTheme="minorHAnsi" w:hAnsiTheme="minorHAnsi" w:cstheme="minorHAnsi"/>
                <w:szCs w:val="24"/>
              </w:rPr>
            </w:pPr>
            <w:r w:rsidRPr="00974475">
              <w:rPr>
                <w:rFonts w:asciiTheme="minorHAnsi" w:hAnsiTheme="minorHAnsi" w:cstheme="minorHAnsi"/>
                <w:szCs w:val="24"/>
              </w:rPr>
              <w:t>ograniczenia prawno-instytucjonalne, utrudniające prowadzone działania,</w:t>
            </w:r>
          </w:p>
          <w:p w14:paraId="1874AF3B" w14:textId="77777777" w:rsidR="00974475" w:rsidRPr="00974475" w:rsidRDefault="00974475" w:rsidP="00974475">
            <w:pPr>
              <w:numPr>
                <w:ilvl w:val="0"/>
                <w:numId w:val="500"/>
              </w:numPr>
              <w:ind w:left="447" w:hanging="447"/>
              <w:contextualSpacing/>
              <w:jc w:val="both"/>
              <w:rPr>
                <w:rFonts w:asciiTheme="minorHAnsi" w:hAnsiTheme="minorHAnsi" w:cstheme="minorHAnsi"/>
                <w:szCs w:val="24"/>
              </w:rPr>
            </w:pPr>
            <w:r w:rsidRPr="00974475">
              <w:rPr>
                <w:rFonts w:asciiTheme="minorHAnsi" w:hAnsiTheme="minorHAnsi" w:cstheme="minorHAnsi"/>
                <w:szCs w:val="24"/>
              </w:rPr>
              <w:t xml:space="preserve">skalę niezbędnych potrzeb sił, środków </w:t>
            </w:r>
            <w:r w:rsidRPr="00974475">
              <w:rPr>
                <w:rFonts w:asciiTheme="minorHAnsi" w:hAnsiTheme="minorHAnsi" w:cstheme="minorHAnsi"/>
                <w:szCs w:val="24"/>
              </w:rPr>
              <w:br/>
              <w:t>i narzędzi prawnych.</w:t>
            </w:r>
          </w:p>
        </w:tc>
        <w:tc>
          <w:tcPr>
            <w:tcW w:w="2405" w:type="dxa"/>
            <w:tcBorders>
              <w:top w:val="single" w:sz="4" w:space="0" w:color="auto"/>
              <w:left w:val="single" w:sz="4" w:space="0" w:color="auto"/>
              <w:bottom w:val="single" w:sz="4" w:space="0" w:color="auto"/>
              <w:right w:val="single" w:sz="4" w:space="0" w:color="auto"/>
            </w:tcBorders>
            <w:hideMark/>
          </w:tcPr>
          <w:p w14:paraId="4F731B5C" w14:textId="77777777" w:rsidR="00974475" w:rsidRPr="00974475" w:rsidRDefault="00974475" w:rsidP="00974475">
            <w:pPr>
              <w:jc w:val="both"/>
              <w:rPr>
                <w:rFonts w:asciiTheme="minorHAnsi" w:hAnsiTheme="minorHAnsi" w:cstheme="minorHAnsi"/>
                <w:szCs w:val="24"/>
              </w:rPr>
            </w:pPr>
            <w:r w:rsidRPr="00974475">
              <w:rPr>
                <w:rFonts w:asciiTheme="minorHAnsi" w:hAnsiTheme="minorHAnsi" w:cstheme="minorHAnsi"/>
                <w:szCs w:val="24"/>
              </w:rPr>
              <w:t>Dyrektor Wydziału</w:t>
            </w:r>
          </w:p>
          <w:p w14:paraId="0DED89B8" w14:textId="77777777" w:rsidR="00974475" w:rsidRPr="00974475" w:rsidRDefault="00974475" w:rsidP="00974475">
            <w:pPr>
              <w:jc w:val="both"/>
              <w:rPr>
                <w:rFonts w:asciiTheme="minorHAnsi" w:hAnsiTheme="minorHAnsi" w:cstheme="minorHAnsi"/>
                <w:b/>
                <w:szCs w:val="24"/>
              </w:rPr>
            </w:pPr>
            <w:r w:rsidRPr="00974475">
              <w:rPr>
                <w:rFonts w:asciiTheme="minorHAnsi" w:hAnsiTheme="minorHAnsi" w:cstheme="minorHAnsi"/>
                <w:szCs w:val="24"/>
              </w:rPr>
              <w:t xml:space="preserve">Bezpieczeństwa </w:t>
            </w:r>
            <w:r w:rsidRPr="00974475">
              <w:rPr>
                <w:rFonts w:asciiTheme="minorHAnsi" w:hAnsiTheme="minorHAnsi" w:cs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6CC8FD88" w14:textId="77777777" w:rsidR="00974475" w:rsidRPr="00974475" w:rsidRDefault="00974475" w:rsidP="00974475">
            <w:pPr>
              <w:tabs>
                <w:tab w:val="left" w:pos="38"/>
              </w:tabs>
              <w:jc w:val="both"/>
              <w:rPr>
                <w:rFonts w:asciiTheme="minorHAnsi" w:hAnsiTheme="minorHAnsi" w:cstheme="minorHAnsi"/>
                <w:szCs w:val="24"/>
              </w:rPr>
            </w:pPr>
            <w:r w:rsidRPr="00974475">
              <w:rPr>
                <w:rFonts w:asciiTheme="minorHAnsi" w:hAnsiTheme="minorHAnsi" w:cs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75B33241" w14:textId="77777777" w:rsidR="00974475" w:rsidRPr="00974475" w:rsidRDefault="00974475" w:rsidP="00974475">
            <w:pPr>
              <w:jc w:val="both"/>
              <w:rPr>
                <w:rFonts w:asciiTheme="minorHAnsi" w:hAnsiTheme="minorHAnsi" w:cstheme="minorHAnsi"/>
                <w:szCs w:val="24"/>
              </w:rPr>
            </w:pPr>
            <w:r w:rsidRPr="00974475">
              <w:rPr>
                <w:rFonts w:asciiTheme="minorHAnsi" w:hAnsiTheme="minorHAnsi" w:cstheme="minorHAnsi"/>
                <w:szCs w:val="24"/>
              </w:rPr>
              <w:t xml:space="preserve">W czasie wykonywania zadania. WCZK współdziała z kierownikami jednostek administracji zespolonej województwa oraz </w:t>
            </w:r>
            <w:r w:rsidRPr="00974475">
              <w:rPr>
                <w:rFonts w:asciiTheme="minorHAnsi" w:hAnsiTheme="minorHAnsi" w:cstheme="minorHAnsi"/>
                <w:szCs w:val="24"/>
              </w:rPr>
              <w:br/>
              <w:t xml:space="preserve">z innymi uczestnikami reagowania kryzysowego w zakresie opracowania raportu dla wojewody. Obieg informacji zgodny </w:t>
            </w:r>
            <w:r w:rsidRPr="00974475">
              <w:rPr>
                <w:rFonts w:asciiTheme="minorHAnsi" w:hAnsiTheme="minorHAnsi" w:cstheme="minorHAnsi"/>
                <w:szCs w:val="24"/>
              </w:rPr>
              <w:br/>
              <w:t>z procedurami WCZK.</w:t>
            </w:r>
          </w:p>
        </w:tc>
        <w:tc>
          <w:tcPr>
            <w:tcW w:w="2966" w:type="dxa"/>
            <w:tcBorders>
              <w:top w:val="single" w:sz="4" w:space="0" w:color="auto"/>
              <w:left w:val="single" w:sz="4" w:space="0" w:color="auto"/>
              <w:bottom w:val="single" w:sz="4" w:space="0" w:color="auto"/>
              <w:right w:val="single" w:sz="4" w:space="0" w:color="auto"/>
            </w:tcBorders>
            <w:hideMark/>
          </w:tcPr>
          <w:p w14:paraId="769BDE85" w14:textId="77777777" w:rsidR="00974475" w:rsidRPr="00974475" w:rsidRDefault="00974475" w:rsidP="00974475">
            <w:pPr>
              <w:jc w:val="both"/>
              <w:rPr>
                <w:rFonts w:asciiTheme="minorHAnsi" w:hAnsiTheme="minorHAnsi" w:cstheme="minorHAnsi"/>
                <w:szCs w:val="24"/>
              </w:rPr>
            </w:pPr>
            <w:r w:rsidRPr="00974475">
              <w:rPr>
                <w:rFonts w:asciiTheme="minorHAnsi" w:hAnsiTheme="minorHAnsi" w:cstheme="minorHAnsi"/>
                <w:szCs w:val="24"/>
              </w:rPr>
              <w:t xml:space="preserve">Służby prasowe wojewody informować będą społeczeństwo o podjętych działaniach na obszarze </w:t>
            </w:r>
            <w:r w:rsidRPr="00974475">
              <w:rPr>
                <w:rFonts w:asciiTheme="minorHAnsi" w:hAnsiTheme="minorHAnsi" w:cstheme="minorHAnsi"/>
                <w:szCs w:val="24"/>
              </w:rPr>
              <w:br/>
              <w:t xml:space="preserve">na którym wystąpiła klęska żywiołowa, a także </w:t>
            </w:r>
            <w:r w:rsidRPr="00974475">
              <w:rPr>
                <w:rFonts w:asciiTheme="minorHAnsi" w:hAnsiTheme="minorHAnsi" w:cstheme="minorHAnsi"/>
                <w:szCs w:val="24"/>
              </w:rPr>
              <w:br/>
              <w:t>na obszarze, na którym wystąpiły lub mogą wystąpić skutki tej klęski, po wystąpieniu katastrofy naturalnej lub awarii technicznej noszącej znamiona klęski żywiołowej.</w:t>
            </w:r>
          </w:p>
        </w:tc>
      </w:tr>
      <w:tr w:rsidR="00974475" w:rsidRPr="00974475" w14:paraId="26E97B4D" w14:textId="77777777" w:rsidTr="00974475">
        <w:trPr>
          <w:trHeight w:val="541"/>
          <w:jc w:val="center"/>
        </w:trPr>
        <w:tc>
          <w:tcPr>
            <w:tcW w:w="1445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3039727A" w14:textId="77777777" w:rsidR="00974475" w:rsidRPr="00974475" w:rsidRDefault="00974475" w:rsidP="00974475">
            <w:pPr>
              <w:numPr>
                <w:ilvl w:val="0"/>
                <w:numId w:val="498"/>
              </w:numPr>
              <w:jc w:val="center"/>
              <w:rPr>
                <w:rFonts w:ascii="Calibri" w:hAnsi="Calibri"/>
                <w:b/>
                <w:szCs w:val="24"/>
              </w:rPr>
            </w:pPr>
            <w:r w:rsidRPr="00974475">
              <w:rPr>
                <w:rFonts w:ascii="Calibri" w:hAnsi="Calibri"/>
                <w:b/>
                <w:szCs w:val="24"/>
              </w:rPr>
              <w:t>Zwołanie posiedzenia Wojewódzkiego Zespołu Zarządzania Kryzysowego (Moduł nr 2).</w:t>
            </w:r>
          </w:p>
        </w:tc>
      </w:tr>
      <w:tr w:rsidR="00974475" w:rsidRPr="00974475" w14:paraId="4EFC2D29" w14:textId="77777777" w:rsidTr="00974475">
        <w:trPr>
          <w:jc w:val="center"/>
        </w:trPr>
        <w:tc>
          <w:tcPr>
            <w:tcW w:w="3999" w:type="dxa"/>
            <w:tcBorders>
              <w:top w:val="single" w:sz="4" w:space="0" w:color="auto"/>
              <w:left w:val="single" w:sz="4" w:space="0" w:color="auto"/>
              <w:bottom w:val="single" w:sz="4" w:space="0" w:color="auto"/>
              <w:right w:val="single" w:sz="4" w:space="0" w:color="auto"/>
            </w:tcBorders>
          </w:tcPr>
          <w:p w14:paraId="662C0FAA" w14:textId="1AA4B54A" w:rsidR="00974475" w:rsidRPr="00974475" w:rsidRDefault="00974475" w:rsidP="00974475">
            <w:pPr>
              <w:numPr>
                <w:ilvl w:val="0"/>
                <w:numId w:val="314"/>
              </w:numPr>
              <w:ind w:left="397" w:hanging="397"/>
              <w:jc w:val="both"/>
              <w:rPr>
                <w:rFonts w:asciiTheme="minorHAnsi" w:hAnsiTheme="minorHAnsi" w:cs="Calibri"/>
                <w:szCs w:val="24"/>
              </w:rPr>
            </w:pPr>
            <w:r w:rsidRPr="00974475">
              <w:rPr>
                <w:rFonts w:asciiTheme="minorHAnsi" w:hAnsiTheme="minorHAnsi" w:cs="Calibri"/>
                <w:szCs w:val="24"/>
              </w:rPr>
              <w:t>dokonać analizy potrzeb wynikających z sytuacji w odniesieniu do rozwiązań organizacyjno-prawnych zawartych w ustawie o stanie klęski żywiołowej oraz innych aktach normatywnych, pod kątem konieczności i możliwości zastosowania wybranych rozwiązań w obszarach:</w:t>
            </w:r>
          </w:p>
          <w:p w14:paraId="4361CCAB" w14:textId="77777777" w:rsidR="00974475" w:rsidRPr="00974475" w:rsidRDefault="00974475" w:rsidP="00974475">
            <w:pPr>
              <w:numPr>
                <w:ilvl w:val="0"/>
                <w:numId w:val="501"/>
              </w:numPr>
              <w:ind w:left="447" w:hanging="447"/>
              <w:contextualSpacing/>
              <w:jc w:val="both"/>
              <w:rPr>
                <w:rFonts w:asciiTheme="minorHAnsi" w:hAnsiTheme="minorHAnsi" w:cs="Calibri"/>
                <w:szCs w:val="24"/>
              </w:rPr>
            </w:pPr>
            <w:r w:rsidRPr="00974475">
              <w:rPr>
                <w:rFonts w:asciiTheme="minorHAnsi" w:hAnsiTheme="minorHAnsi" w:cs="Calibri"/>
                <w:szCs w:val="24"/>
              </w:rPr>
              <w:t>określenie obszaru i czasu trwania stanu klęski żywiołowej - do 30 dni (art. 4 ustawy o stanie klęski żywiołowej,</w:t>
            </w:r>
          </w:p>
          <w:p w14:paraId="19F582C8" w14:textId="77777777" w:rsidR="00974475" w:rsidRPr="00974475" w:rsidRDefault="00974475" w:rsidP="00974475">
            <w:pPr>
              <w:numPr>
                <w:ilvl w:val="0"/>
                <w:numId w:val="501"/>
              </w:numPr>
              <w:ind w:left="447" w:hanging="447"/>
              <w:contextualSpacing/>
              <w:jc w:val="both"/>
              <w:rPr>
                <w:rFonts w:asciiTheme="minorHAnsi" w:hAnsiTheme="minorHAnsi" w:cs="Calibri"/>
                <w:szCs w:val="24"/>
              </w:rPr>
            </w:pPr>
            <w:r w:rsidRPr="00974475">
              <w:rPr>
                <w:rFonts w:asciiTheme="minorHAnsi" w:hAnsiTheme="minorHAnsi" w:cs="Calibri"/>
                <w:szCs w:val="24"/>
              </w:rPr>
              <w:t>wskazanie osoby funkcyjnej (przejęcie kierownictwa operacją) do kierowania działaniami prowadzonymi w celu zapobieżenia skutkom klęski żywiołowej lub ich usunięcia,</w:t>
            </w:r>
          </w:p>
          <w:p w14:paraId="7AA6F125" w14:textId="77777777" w:rsidR="00974475" w:rsidRPr="00974475" w:rsidRDefault="00974475" w:rsidP="00974475">
            <w:pPr>
              <w:numPr>
                <w:ilvl w:val="0"/>
                <w:numId w:val="501"/>
              </w:numPr>
              <w:ind w:left="447" w:hanging="447"/>
              <w:contextualSpacing/>
              <w:jc w:val="both"/>
              <w:rPr>
                <w:rFonts w:asciiTheme="minorHAnsi" w:hAnsiTheme="minorHAnsi" w:cs="Calibri"/>
                <w:szCs w:val="24"/>
              </w:rPr>
            </w:pPr>
            <w:r w:rsidRPr="00974475">
              <w:rPr>
                <w:rFonts w:asciiTheme="minorHAnsi" w:hAnsiTheme="minorHAnsi" w:cs="Calibri"/>
                <w:szCs w:val="24"/>
              </w:rPr>
              <w:t>określenie zakresu udziału pododdziałów lub oddziałów Sił Zbrojnych RP w wykonywaniu zadań związanych z zapobieżeniem skutkom klęski żywiołowej lub ich usunięciem (art. 18 ustawy),</w:t>
            </w:r>
          </w:p>
          <w:p w14:paraId="717E0503" w14:textId="3BCB91F4" w:rsidR="00974475" w:rsidRPr="00974475" w:rsidRDefault="00974475" w:rsidP="00974475">
            <w:pPr>
              <w:numPr>
                <w:ilvl w:val="0"/>
                <w:numId w:val="501"/>
              </w:numPr>
              <w:ind w:left="447" w:hanging="447"/>
              <w:contextualSpacing/>
              <w:jc w:val="both"/>
              <w:rPr>
                <w:rFonts w:asciiTheme="minorHAnsi" w:hAnsiTheme="minorHAnsi" w:cs="Calibri"/>
                <w:szCs w:val="24"/>
              </w:rPr>
            </w:pPr>
            <w:r w:rsidRPr="00974475">
              <w:rPr>
                <w:rFonts w:asciiTheme="minorHAnsi" w:hAnsiTheme="minorHAnsi" w:cs="Calibri"/>
                <w:szCs w:val="24"/>
              </w:rPr>
              <w:t>wybór możliwych i koniecznych niezbędnych ograniczeń wolności i praw człowieka i obywatela (art. 21 ustawy),</w:t>
            </w:r>
          </w:p>
          <w:p w14:paraId="0A932593" w14:textId="0BAB0EB7" w:rsidR="00974475" w:rsidRPr="00974475" w:rsidRDefault="00974475" w:rsidP="00974475">
            <w:pPr>
              <w:numPr>
                <w:ilvl w:val="0"/>
                <w:numId w:val="501"/>
              </w:numPr>
              <w:ind w:left="447" w:hanging="447"/>
              <w:contextualSpacing/>
              <w:jc w:val="both"/>
              <w:rPr>
                <w:rFonts w:asciiTheme="minorHAnsi" w:hAnsiTheme="minorHAnsi" w:cs="Calibri"/>
                <w:szCs w:val="24"/>
              </w:rPr>
            </w:pPr>
            <w:r w:rsidRPr="00974475">
              <w:rPr>
                <w:rFonts w:asciiTheme="minorHAnsi" w:hAnsiTheme="minorHAnsi" w:cs="Calibri"/>
                <w:szCs w:val="24"/>
              </w:rPr>
              <w:t xml:space="preserve">cena zasadności wprowadzenia ograniczeń w transporcie drogowym, kolejowym </w:t>
            </w:r>
            <w:r w:rsidRPr="00974475">
              <w:rPr>
                <w:rFonts w:asciiTheme="minorHAnsi" w:hAnsiTheme="minorHAnsi" w:cs="Calibri"/>
                <w:szCs w:val="24"/>
              </w:rPr>
              <w:br/>
              <w:t>i lotniczym oraz w ruchu jednostek pływających na śródlądowych drogach wodnych, morskich wodach wewnętrznych i morzu terytorialnym (art. 24 ustawy),</w:t>
            </w:r>
          </w:p>
          <w:p w14:paraId="4A153804" w14:textId="3C604A7D" w:rsidR="00974475" w:rsidRPr="00974475" w:rsidRDefault="00974475" w:rsidP="00974475">
            <w:pPr>
              <w:numPr>
                <w:ilvl w:val="0"/>
                <w:numId w:val="501"/>
              </w:numPr>
              <w:ind w:left="447" w:hanging="447"/>
              <w:contextualSpacing/>
              <w:jc w:val="both"/>
              <w:rPr>
                <w:rFonts w:asciiTheme="minorHAnsi" w:hAnsiTheme="minorHAnsi" w:cs="Calibri"/>
                <w:szCs w:val="24"/>
              </w:rPr>
            </w:pPr>
            <w:r w:rsidRPr="00974475">
              <w:rPr>
                <w:rFonts w:asciiTheme="minorHAnsi" w:hAnsiTheme="minorHAnsi" w:cs="Calibri"/>
                <w:szCs w:val="24"/>
              </w:rPr>
              <w:t xml:space="preserve">analiza potrzeb wprowadzenia ograniczeń w wykonywaniu pocztowych usług </w:t>
            </w:r>
            <w:r w:rsidRPr="00974475">
              <w:rPr>
                <w:rFonts w:asciiTheme="minorHAnsi" w:hAnsiTheme="minorHAnsi" w:cs="Calibri"/>
                <w:szCs w:val="24"/>
              </w:rPr>
              <w:br/>
              <w:t>o charakterze powszechnym lub usług kurierskich (art. 25 ustawy),</w:t>
            </w:r>
          </w:p>
          <w:p w14:paraId="2B12D376" w14:textId="5516663D" w:rsidR="00974475" w:rsidRPr="00974475" w:rsidRDefault="00974475" w:rsidP="00974475">
            <w:pPr>
              <w:numPr>
                <w:ilvl w:val="0"/>
                <w:numId w:val="501"/>
              </w:numPr>
              <w:ind w:left="447" w:hanging="447"/>
              <w:contextualSpacing/>
              <w:jc w:val="both"/>
              <w:rPr>
                <w:rFonts w:asciiTheme="minorHAnsi" w:hAnsiTheme="minorHAnsi" w:cs="Calibri"/>
                <w:szCs w:val="24"/>
              </w:rPr>
            </w:pPr>
            <w:r w:rsidRPr="00974475">
              <w:rPr>
                <w:rFonts w:asciiTheme="minorHAnsi" w:hAnsiTheme="minorHAnsi" w:cs="Calibri"/>
                <w:szCs w:val="24"/>
              </w:rPr>
              <w:t>analiza potrzeb wprowadzenia ograniczeń w pracy urządzeń nadawczych lub nadawczo-odbiorczych w wykonywaniu usług telekomunikacyjnych,</w:t>
            </w:r>
          </w:p>
          <w:p w14:paraId="0C471FD3" w14:textId="2AD288F2" w:rsidR="00974475" w:rsidRPr="00974475" w:rsidRDefault="00974475" w:rsidP="00974475">
            <w:pPr>
              <w:numPr>
                <w:ilvl w:val="0"/>
                <w:numId w:val="501"/>
              </w:numPr>
              <w:ind w:left="447" w:hanging="447"/>
              <w:contextualSpacing/>
              <w:jc w:val="both"/>
              <w:rPr>
                <w:rFonts w:asciiTheme="minorHAnsi" w:hAnsiTheme="minorHAnsi" w:cs="Calibri"/>
                <w:szCs w:val="24"/>
              </w:rPr>
            </w:pPr>
            <w:r w:rsidRPr="00974475">
              <w:rPr>
                <w:rFonts w:asciiTheme="minorHAnsi" w:hAnsiTheme="minorHAnsi" w:cs="Calibri"/>
                <w:szCs w:val="24"/>
              </w:rPr>
              <w:t>analiza potrzeb wprowadzenia ograniczeń</w:t>
            </w:r>
            <w:r>
              <w:rPr>
                <w:rFonts w:asciiTheme="minorHAnsi" w:hAnsiTheme="minorHAnsi" w:cs="Calibri"/>
                <w:szCs w:val="24"/>
              </w:rPr>
              <w:t xml:space="preserve"> </w:t>
            </w:r>
            <w:r w:rsidRPr="00974475">
              <w:rPr>
                <w:rFonts w:asciiTheme="minorHAnsi" w:hAnsiTheme="minorHAnsi" w:cs="Calibri"/>
                <w:szCs w:val="24"/>
              </w:rPr>
              <w:t>i obowiązków według postanowień innych przepisów (stosownie do rodzaju zaistniałej sytuacji kryzysowej):</w:t>
            </w:r>
          </w:p>
          <w:p w14:paraId="1F9C9FD8" w14:textId="49077130" w:rsidR="00974475" w:rsidRPr="00974475" w:rsidRDefault="00974475" w:rsidP="00974475">
            <w:pPr>
              <w:numPr>
                <w:ilvl w:val="0"/>
                <w:numId w:val="502"/>
              </w:numPr>
              <w:ind w:left="731" w:hanging="284"/>
              <w:contextualSpacing/>
              <w:jc w:val="both"/>
              <w:rPr>
                <w:rFonts w:asciiTheme="minorHAnsi" w:hAnsiTheme="minorHAnsi" w:cs="Calibri"/>
                <w:szCs w:val="24"/>
              </w:rPr>
            </w:pPr>
            <w:r w:rsidRPr="00974475">
              <w:rPr>
                <w:rFonts w:asciiTheme="minorHAnsi" w:hAnsiTheme="minorHAnsi" w:cs="Calibri"/>
                <w:szCs w:val="24"/>
              </w:rPr>
              <w:t>ograniczenia w korzystaniu z wód,w szczególności w zakresie poboru wody lub wprowadzania ścieków do wód albo do ziemi oraz zmiany sposobu gospodarowania wodą w zbiornikach retencyjnych (art. 88.1 ustawy prawo wodne),</w:t>
            </w:r>
          </w:p>
          <w:p w14:paraId="56ACF22A" w14:textId="0CC24A70" w:rsidR="00974475" w:rsidRPr="00974475" w:rsidRDefault="00974475" w:rsidP="00974475">
            <w:pPr>
              <w:numPr>
                <w:ilvl w:val="0"/>
                <w:numId w:val="502"/>
              </w:numPr>
              <w:ind w:left="731" w:hanging="284"/>
              <w:contextualSpacing/>
              <w:jc w:val="both"/>
              <w:rPr>
                <w:rFonts w:asciiTheme="minorHAnsi" w:hAnsiTheme="minorHAnsi" w:cs="Calibri"/>
                <w:szCs w:val="24"/>
              </w:rPr>
            </w:pPr>
            <w:r w:rsidRPr="00974475">
              <w:rPr>
                <w:rFonts w:asciiTheme="minorHAnsi" w:hAnsiTheme="minorHAnsi" w:cs="Calibri"/>
                <w:szCs w:val="24"/>
              </w:rPr>
              <w:t xml:space="preserve">ograniczenia w przemieszczaniu się </w:t>
            </w:r>
            <w:r w:rsidRPr="00974475">
              <w:rPr>
                <w:rFonts w:asciiTheme="minorHAnsi" w:hAnsiTheme="minorHAnsi" w:cs="Calibri"/>
                <w:szCs w:val="24"/>
              </w:rPr>
              <w:br/>
              <w:t xml:space="preserve">i w handlu, obowiązek szczepień i świadczenia pracy w związku ze stanem zagrożenia epidemicznego lub stanem epidemii ludzi (art. 46 i 47 ustawy o zapobieganiu oraz zwalczaniu zakażeń </w:t>
            </w:r>
            <w:r w:rsidRPr="00974475">
              <w:rPr>
                <w:rFonts w:asciiTheme="minorHAnsi" w:hAnsiTheme="minorHAnsi" w:cs="Calibri"/>
                <w:szCs w:val="24"/>
              </w:rPr>
              <w:br/>
              <w:t>i chorób zakaźnych u ludzi),</w:t>
            </w:r>
          </w:p>
          <w:p w14:paraId="43D32726" w14:textId="14AE601D" w:rsidR="00974475" w:rsidRPr="00974475" w:rsidRDefault="00974475" w:rsidP="00974475">
            <w:pPr>
              <w:numPr>
                <w:ilvl w:val="0"/>
                <w:numId w:val="502"/>
              </w:numPr>
              <w:ind w:left="731" w:hanging="284"/>
              <w:contextualSpacing/>
              <w:jc w:val="both"/>
              <w:rPr>
                <w:rFonts w:asciiTheme="minorHAnsi" w:hAnsiTheme="minorHAnsi" w:cs="Calibri"/>
                <w:szCs w:val="24"/>
              </w:rPr>
            </w:pPr>
            <w:r w:rsidRPr="00974475">
              <w:rPr>
                <w:rFonts w:asciiTheme="minorHAnsi" w:hAnsiTheme="minorHAnsi" w:cs="Calibri"/>
                <w:szCs w:val="24"/>
              </w:rPr>
              <w:t xml:space="preserve">ograniczenia w przemieszczaniu się </w:t>
            </w:r>
            <w:r w:rsidRPr="00974475">
              <w:rPr>
                <w:rFonts w:asciiTheme="minorHAnsi" w:hAnsiTheme="minorHAnsi" w:cs="Calibri"/>
                <w:szCs w:val="24"/>
              </w:rPr>
              <w:br/>
              <w:t xml:space="preserve">i w handlu, obowiązek szczepień i przeprowadzania innych zabiegów </w:t>
            </w:r>
            <w:r w:rsidRPr="00974475">
              <w:rPr>
                <w:rFonts w:asciiTheme="minorHAnsi" w:hAnsiTheme="minorHAnsi" w:cs="Calibri"/>
                <w:szCs w:val="24"/>
              </w:rPr>
              <w:br/>
              <w:t>na obszarach objętych chorobą zakaźną zwierząt lub zagrożonych wystąpieniem tej choroby (art. 47 i 48 ustawy o ochronie zdrowia zwierząt oraz zwalczaniu chorób zakaźnych zwierząt),</w:t>
            </w:r>
          </w:p>
          <w:p w14:paraId="1691BA3E" w14:textId="77777777" w:rsidR="00974475" w:rsidRPr="00974475" w:rsidRDefault="00974475" w:rsidP="00974475">
            <w:pPr>
              <w:numPr>
                <w:ilvl w:val="0"/>
                <w:numId w:val="502"/>
              </w:numPr>
              <w:ind w:left="731" w:hanging="284"/>
              <w:contextualSpacing/>
              <w:jc w:val="both"/>
              <w:rPr>
                <w:rFonts w:asciiTheme="minorHAnsi" w:hAnsiTheme="minorHAnsi" w:cs="Calibri"/>
                <w:szCs w:val="24"/>
              </w:rPr>
            </w:pPr>
            <w:r w:rsidRPr="00974475">
              <w:rPr>
                <w:rFonts w:asciiTheme="minorHAnsi" w:hAnsiTheme="minorHAnsi" w:cs="Calibri"/>
                <w:szCs w:val="24"/>
              </w:rPr>
              <w:t>nakaz ewakuacji lub przesiedlenia osób, pozostania w pomieszczeniach zamkniętych, zakaz spożywania skażonej żywności, wody</w:t>
            </w:r>
            <w:r w:rsidRPr="00974475">
              <w:rPr>
                <w:rFonts w:asciiTheme="minorHAnsi" w:hAnsiTheme="minorHAnsi" w:cs="Calibri"/>
                <w:szCs w:val="24"/>
              </w:rPr>
              <w:br/>
              <w:t xml:space="preserve">i paszy podczas działań interwencyjnych </w:t>
            </w:r>
            <w:r w:rsidRPr="00974475">
              <w:rPr>
                <w:rFonts w:asciiTheme="minorHAnsi" w:hAnsiTheme="minorHAnsi" w:cs="Calibri"/>
                <w:szCs w:val="24"/>
              </w:rPr>
              <w:br/>
              <w:t>(art. 90 ustawy prawo atomowe).</w:t>
            </w:r>
          </w:p>
        </w:tc>
        <w:tc>
          <w:tcPr>
            <w:tcW w:w="2405" w:type="dxa"/>
            <w:tcBorders>
              <w:top w:val="single" w:sz="4" w:space="0" w:color="auto"/>
              <w:left w:val="single" w:sz="4" w:space="0" w:color="auto"/>
              <w:bottom w:val="single" w:sz="4" w:space="0" w:color="auto"/>
              <w:right w:val="single" w:sz="4" w:space="0" w:color="auto"/>
            </w:tcBorders>
          </w:tcPr>
          <w:p w14:paraId="6FA2A367" w14:textId="77777777" w:rsidR="00974475" w:rsidRPr="00974475" w:rsidRDefault="00974475" w:rsidP="00974475">
            <w:pPr>
              <w:jc w:val="both"/>
              <w:rPr>
                <w:rFonts w:asciiTheme="minorHAnsi" w:hAnsiTheme="minorHAnsi" w:cs="Calibri"/>
                <w:szCs w:val="24"/>
              </w:rPr>
            </w:pPr>
            <w:r w:rsidRPr="00974475">
              <w:rPr>
                <w:rFonts w:asciiTheme="minorHAnsi" w:hAnsiTheme="minorHAnsi" w:cs="Calibri"/>
                <w:szCs w:val="24"/>
              </w:rPr>
              <w:t xml:space="preserve">Dyrektor Wydziału Bezpieczeństwa </w:t>
            </w:r>
            <w:r w:rsidRPr="00974475">
              <w:rPr>
                <w:rFonts w:asciiTheme="minorHAnsi" w:hAnsiTheme="minorHAnsi" w:cs="Calibr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tcPr>
          <w:p w14:paraId="4D63A02D" w14:textId="77777777" w:rsidR="00974475" w:rsidRPr="00974475" w:rsidRDefault="00974475" w:rsidP="00974475">
            <w:pPr>
              <w:jc w:val="both"/>
              <w:rPr>
                <w:rFonts w:asciiTheme="minorHAnsi" w:hAnsiTheme="minorHAnsi" w:cs="Calibri"/>
                <w:szCs w:val="24"/>
              </w:rPr>
            </w:pPr>
            <w:r w:rsidRPr="00974475">
              <w:rPr>
                <w:rFonts w:asciiTheme="minorHAnsi" w:hAnsiTheme="minorHAnsi" w:cs="Calibr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0204BEA2" w14:textId="77777777" w:rsidR="00974475" w:rsidRPr="00974475" w:rsidRDefault="00974475" w:rsidP="00974475">
            <w:pPr>
              <w:jc w:val="both"/>
              <w:rPr>
                <w:rFonts w:asciiTheme="minorHAnsi" w:hAnsiTheme="minorHAnsi" w:cs="Calibri"/>
                <w:szCs w:val="24"/>
              </w:rPr>
            </w:pPr>
          </w:p>
        </w:tc>
        <w:tc>
          <w:tcPr>
            <w:tcW w:w="2966" w:type="dxa"/>
            <w:tcBorders>
              <w:top w:val="single" w:sz="4" w:space="0" w:color="auto"/>
              <w:left w:val="single" w:sz="4" w:space="0" w:color="auto"/>
              <w:bottom w:val="single" w:sz="4" w:space="0" w:color="auto"/>
              <w:right w:val="single" w:sz="4" w:space="0" w:color="auto"/>
            </w:tcBorders>
            <w:hideMark/>
          </w:tcPr>
          <w:p w14:paraId="0B120FFE" w14:textId="77777777" w:rsidR="00974475" w:rsidRPr="00974475" w:rsidRDefault="00974475" w:rsidP="00974475">
            <w:pPr>
              <w:jc w:val="both"/>
              <w:rPr>
                <w:rFonts w:asciiTheme="minorHAnsi" w:hAnsiTheme="minorHAnsi" w:cs="Calibri"/>
                <w:szCs w:val="24"/>
              </w:rPr>
            </w:pPr>
            <w:r w:rsidRPr="00974475">
              <w:rPr>
                <w:rFonts w:asciiTheme="minorHAnsi" w:hAnsiTheme="minorHAnsi" w:cs="Calibri"/>
                <w:szCs w:val="24"/>
              </w:rPr>
              <w:t xml:space="preserve">Służby prasowe wojewody informować będą społeczeństwo </w:t>
            </w:r>
            <w:r w:rsidRPr="00974475">
              <w:rPr>
                <w:rFonts w:asciiTheme="minorHAnsi" w:hAnsiTheme="minorHAnsi" w:cs="Calibri"/>
                <w:szCs w:val="24"/>
              </w:rPr>
              <w:br/>
              <w:t>o posiedzeniu Wojewódzkiego Zespołu Zarządzania Kryzysowego.</w:t>
            </w:r>
          </w:p>
        </w:tc>
      </w:tr>
      <w:tr w:rsidR="00974475" w:rsidRPr="00974475" w14:paraId="07C473E8" w14:textId="77777777" w:rsidTr="00974475">
        <w:trPr>
          <w:jc w:val="center"/>
        </w:trPr>
        <w:tc>
          <w:tcPr>
            <w:tcW w:w="1445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3B5D5CF8" w14:textId="169801A5" w:rsidR="00974475" w:rsidRPr="00974475" w:rsidRDefault="00974475" w:rsidP="00974475">
            <w:pPr>
              <w:tabs>
                <w:tab w:val="left" w:pos="447"/>
              </w:tabs>
              <w:jc w:val="center"/>
              <w:rPr>
                <w:b/>
                <w:szCs w:val="24"/>
              </w:rPr>
            </w:pPr>
            <w:r w:rsidRPr="00974475">
              <w:rPr>
                <w:b/>
                <w:szCs w:val="24"/>
              </w:rPr>
              <w:t>3.</w:t>
            </w:r>
            <w:r w:rsidRPr="00974475">
              <w:rPr>
                <w:b/>
                <w:szCs w:val="24"/>
              </w:rPr>
              <w:tab/>
            </w:r>
            <w:r w:rsidRPr="00974475">
              <w:rPr>
                <w:rFonts w:ascii="Calibri" w:hAnsi="Calibri"/>
                <w:b/>
                <w:szCs w:val="24"/>
              </w:rPr>
              <w:t>Sporządzenie wniosku do Rady Ministrów wniosku o wprowadzenie stanu klęski żywiołowej na obszarze, na którym wystąpiła klęska żywiołowa, a także na obszarze, na którym wystąpiły lub mogą wystąpić skutki tej klęski.</w:t>
            </w:r>
          </w:p>
        </w:tc>
      </w:tr>
      <w:tr w:rsidR="00974475" w:rsidRPr="00974475" w14:paraId="7470AAA4" w14:textId="77777777" w:rsidTr="00974475">
        <w:trPr>
          <w:jc w:val="center"/>
        </w:trPr>
        <w:tc>
          <w:tcPr>
            <w:tcW w:w="3999" w:type="dxa"/>
            <w:tcBorders>
              <w:top w:val="single" w:sz="4" w:space="0" w:color="auto"/>
              <w:left w:val="single" w:sz="4" w:space="0" w:color="auto"/>
              <w:bottom w:val="single" w:sz="4" w:space="0" w:color="auto"/>
              <w:right w:val="single" w:sz="4" w:space="0" w:color="auto"/>
            </w:tcBorders>
          </w:tcPr>
          <w:p w14:paraId="169F4EA5" w14:textId="77777777" w:rsidR="00974475" w:rsidRPr="00974475" w:rsidRDefault="00974475" w:rsidP="00974475">
            <w:pPr>
              <w:numPr>
                <w:ilvl w:val="0"/>
                <w:numId w:val="314"/>
              </w:numPr>
              <w:ind w:left="397" w:hanging="397"/>
              <w:jc w:val="both"/>
              <w:rPr>
                <w:rFonts w:asciiTheme="minorHAnsi" w:hAnsiTheme="minorHAnsi" w:cs="Calibri"/>
                <w:szCs w:val="24"/>
              </w:rPr>
            </w:pPr>
            <w:r w:rsidRPr="00974475">
              <w:rPr>
                <w:rFonts w:asciiTheme="minorHAnsi" w:hAnsiTheme="minorHAnsi" w:cs="Calibri"/>
                <w:szCs w:val="24"/>
              </w:rPr>
              <w:t>nakazać sporządzić</w:t>
            </w:r>
            <w:r w:rsidRPr="00974475">
              <w:rPr>
                <w:rFonts w:asciiTheme="minorHAnsi" w:hAnsiTheme="minorHAnsi" w:cs="Calibri"/>
              </w:rPr>
              <w:t xml:space="preserve"> </w:t>
            </w:r>
            <w:r w:rsidRPr="00974475">
              <w:rPr>
                <w:rFonts w:asciiTheme="minorHAnsi" w:hAnsiTheme="minorHAnsi" w:cs="Calibri"/>
                <w:szCs w:val="24"/>
              </w:rPr>
              <w:t xml:space="preserve">wniosek do Rady Ministrów o wprowadzenie stanu klęski żywiołowej wraz </w:t>
            </w:r>
            <w:r w:rsidRPr="00974475">
              <w:rPr>
                <w:rFonts w:asciiTheme="minorHAnsi" w:hAnsiTheme="minorHAnsi" w:cs="Calibri"/>
                <w:szCs w:val="24"/>
              </w:rPr>
              <w:br/>
              <w:t>z projektem rozporządzenia w przedmiotowej sprawie, a tym:</w:t>
            </w:r>
          </w:p>
          <w:p w14:paraId="7898CEBA" w14:textId="77777777" w:rsidR="00974475" w:rsidRPr="00974475" w:rsidRDefault="00974475" w:rsidP="00974475">
            <w:pPr>
              <w:numPr>
                <w:ilvl w:val="0"/>
                <w:numId w:val="503"/>
              </w:numPr>
              <w:contextualSpacing/>
              <w:jc w:val="both"/>
              <w:rPr>
                <w:rFonts w:asciiTheme="minorHAnsi" w:hAnsiTheme="minorHAnsi" w:cs="Calibri"/>
                <w:szCs w:val="24"/>
              </w:rPr>
            </w:pPr>
            <w:r w:rsidRPr="00974475">
              <w:rPr>
                <w:rFonts w:asciiTheme="minorHAnsi" w:hAnsiTheme="minorHAnsi" w:cs="Calibri"/>
                <w:szCs w:val="24"/>
              </w:rPr>
              <w:t>przyczyny,</w:t>
            </w:r>
          </w:p>
          <w:p w14:paraId="193FBE04" w14:textId="77777777" w:rsidR="00974475" w:rsidRPr="00974475" w:rsidRDefault="00974475" w:rsidP="00974475">
            <w:pPr>
              <w:numPr>
                <w:ilvl w:val="0"/>
                <w:numId w:val="503"/>
              </w:numPr>
              <w:contextualSpacing/>
              <w:jc w:val="both"/>
              <w:rPr>
                <w:rFonts w:asciiTheme="minorHAnsi" w:hAnsiTheme="minorHAnsi" w:cs="Calibri"/>
                <w:szCs w:val="24"/>
              </w:rPr>
            </w:pPr>
            <w:r w:rsidRPr="00974475">
              <w:rPr>
                <w:rFonts w:asciiTheme="minorHAnsi" w:hAnsiTheme="minorHAnsi" w:cs="Calibri"/>
                <w:szCs w:val="24"/>
              </w:rPr>
              <w:t>datę wprowadzenia oraz obszar i czas trwania stanu klęski żywiołowej,</w:t>
            </w:r>
          </w:p>
          <w:p w14:paraId="3D697073" w14:textId="77777777" w:rsidR="00974475" w:rsidRPr="00974475" w:rsidRDefault="00974475" w:rsidP="00974475">
            <w:pPr>
              <w:numPr>
                <w:ilvl w:val="0"/>
                <w:numId w:val="503"/>
              </w:numPr>
              <w:contextualSpacing/>
              <w:jc w:val="both"/>
              <w:rPr>
                <w:rFonts w:asciiTheme="minorHAnsi" w:hAnsiTheme="minorHAnsi" w:cs="Calibri"/>
                <w:szCs w:val="24"/>
              </w:rPr>
            </w:pPr>
            <w:r w:rsidRPr="00974475">
              <w:rPr>
                <w:rFonts w:asciiTheme="minorHAnsi" w:hAnsiTheme="minorHAnsi" w:cs="Calibri"/>
                <w:szCs w:val="24"/>
              </w:rPr>
              <w:t xml:space="preserve">rodzaje niezbędnych ograniczeń wolności </w:t>
            </w:r>
            <w:r w:rsidRPr="00974475">
              <w:rPr>
                <w:rFonts w:asciiTheme="minorHAnsi" w:hAnsiTheme="minorHAnsi" w:cs="Calibri"/>
                <w:szCs w:val="24"/>
              </w:rPr>
              <w:br/>
              <w:t>i praw człowieka i obywatela,</w:t>
            </w:r>
          </w:p>
          <w:p w14:paraId="110BD32E" w14:textId="77777777" w:rsidR="00974475" w:rsidRPr="00974475" w:rsidRDefault="00974475" w:rsidP="00974475">
            <w:pPr>
              <w:numPr>
                <w:ilvl w:val="0"/>
                <w:numId w:val="503"/>
              </w:numPr>
              <w:contextualSpacing/>
              <w:jc w:val="both"/>
              <w:rPr>
                <w:rFonts w:asciiTheme="minorHAnsi" w:hAnsiTheme="minorHAnsi" w:cs="Calibri"/>
                <w:szCs w:val="24"/>
              </w:rPr>
            </w:pPr>
            <w:r w:rsidRPr="00974475">
              <w:rPr>
                <w:rFonts w:asciiTheme="minorHAnsi" w:hAnsiTheme="minorHAnsi" w:cs="Calibri"/>
                <w:szCs w:val="24"/>
              </w:rPr>
              <w:t>skierować wniosek do Prezesa Rady Ministrów,</w:t>
            </w:r>
          </w:p>
          <w:p w14:paraId="0DB158AA" w14:textId="78681E5E" w:rsidR="00974475" w:rsidRPr="00974475" w:rsidRDefault="00974475" w:rsidP="00974475">
            <w:pPr>
              <w:numPr>
                <w:ilvl w:val="0"/>
                <w:numId w:val="314"/>
              </w:numPr>
              <w:ind w:left="397" w:hanging="397"/>
              <w:jc w:val="both"/>
              <w:rPr>
                <w:rFonts w:asciiTheme="minorHAnsi" w:hAnsiTheme="minorHAnsi" w:cs="Calibri"/>
                <w:szCs w:val="24"/>
              </w:rPr>
            </w:pPr>
            <w:r w:rsidRPr="00974475">
              <w:rPr>
                <w:rFonts w:asciiTheme="minorHAnsi" w:hAnsiTheme="minorHAnsi" w:cs="Calibri"/>
                <w:szCs w:val="24"/>
              </w:rPr>
              <w:t>podać(po akceptacji) treść rozporządzenia do publicznej wiadomości, w drodze obwieszczenia wojewody przez rozplakatowanie w miejscach publicznych, a także w sposób zwyczajowo przyjęty na danym obszarze;</w:t>
            </w:r>
          </w:p>
          <w:p w14:paraId="67A33A23" w14:textId="4D61FEE6" w:rsidR="00974475" w:rsidRPr="00974475" w:rsidRDefault="00974475" w:rsidP="00974475">
            <w:pPr>
              <w:numPr>
                <w:ilvl w:val="0"/>
                <w:numId w:val="314"/>
              </w:numPr>
              <w:ind w:left="397" w:hanging="397"/>
              <w:jc w:val="both"/>
              <w:rPr>
                <w:rFonts w:asciiTheme="minorHAnsi" w:hAnsiTheme="minorHAnsi" w:cs="Calibri"/>
                <w:szCs w:val="24"/>
              </w:rPr>
            </w:pPr>
            <w:r w:rsidRPr="00974475">
              <w:rPr>
                <w:rFonts w:asciiTheme="minorHAnsi" w:hAnsiTheme="minorHAnsi" w:cs="Calibri"/>
                <w:szCs w:val="24"/>
              </w:rPr>
              <w:t xml:space="preserve">zobowiązać redaktorów naczelnych dzienników oraz nadawców programów radiowych </w:t>
            </w:r>
            <w:r w:rsidRPr="00974475">
              <w:rPr>
                <w:rFonts w:asciiTheme="minorHAnsi" w:hAnsiTheme="minorHAnsi" w:cs="Calibri"/>
                <w:szCs w:val="24"/>
              </w:rPr>
              <w:br/>
              <w:t xml:space="preserve">i telewizyjnych z obszaru województwa do niezwłocznego, nieodpłatnego podania </w:t>
            </w:r>
            <w:r w:rsidRPr="00974475">
              <w:rPr>
                <w:rFonts w:asciiTheme="minorHAnsi" w:hAnsiTheme="minorHAnsi" w:cs="Calibri"/>
                <w:szCs w:val="24"/>
              </w:rPr>
              <w:br/>
              <w:t>do publicznej wiadomości rozporządzenia Rady Ministrów o wprowadzeniu stanu klęski żywiołowej, przekazanego im przez wojewodę pomorskiego.</w:t>
            </w:r>
          </w:p>
        </w:tc>
        <w:tc>
          <w:tcPr>
            <w:tcW w:w="2405" w:type="dxa"/>
            <w:tcBorders>
              <w:top w:val="single" w:sz="4" w:space="0" w:color="auto"/>
              <w:left w:val="single" w:sz="4" w:space="0" w:color="auto"/>
              <w:bottom w:val="single" w:sz="4" w:space="0" w:color="auto"/>
              <w:right w:val="single" w:sz="4" w:space="0" w:color="auto"/>
            </w:tcBorders>
            <w:hideMark/>
          </w:tcPr>
          <w:p w14:paraId="7BFA3C62" w14:textId="77777777" w:rsidR="00974475" w:rsidRPr="00974475" w:rsidRDefault="00974475" w:rsidP="00974475">
            <w:pPr>
              <w:jc w:val="both"/>
              <w:rPr>
                <w:rFonts w:asciiTheme="minorHAnsi" w:hAnsiTheme="minorHAnsi" w:cs="Calibri"/>
                <w:szCs w:val="24"/>
              </w:rPr>
            </w:pPr>
            <w:r w:rsidRPr="00974475">
              <w:rPr>
                <w:rFonts w:asciiTheme="minorHAnsi" w:hAnsiTheme="minorHAnsi" w:cs="Calibri"/>
                <w:szCs w:val="24"/>
              </w:rPr>
              <w:t xml:space="preserve">Wojewoda Pomorski, </w:t>
            </w:r>
          </w:p>
          <w:p w14:paraId="49EB7C7A" w14:textId="77777777" w:rsidR="00974475" w:rsidRPr="00974475" w:rsidRDefault="00974475" w:rsidP="00974475">
            <w:pPr>
              <w:jc w:val="both"/>
              <w:rPr>
                <w:rFonts w:asciiTheme="minorHAnsi" w:hAnsiTheme="minorHAnsi" w:cs="Calibri"/>
                <w:szCs w:val="24"/>
              </w:rPr>
            </w:pPr>
            <w:r w:rsidRPr="00974475">
              <w:rPr>
                <w:rFonts w:asciiTheme="minorHAnsi" w:hAnsiTheme="minorHAnsi" w:cs="Calibri"/>
                <w:szCs w:val="24"/>
              </w:rPr>
              <w:t>Biuro Wojewody,</w:t>
            </w:r>
          </w:p>
          <w:p w14:paraId="6A133E57" w14:textId="77777777" w:rsidR="00974475" w:rsidRPr="00974475" w:rsidRDefault="00974475" w:rsidP="00974475">
            <w:pPr>
              <w:jc w:val="both"/>
              <w:rPr>
                <w:rFonts w:asciiTheme="minorHAnsi" w:hAnsiTheme="minorHAnsi" w:cs="Calibri"/>
                <w:szCs w:val="24"/>
              </w:rPr>
            </w:pPr>
            <w:r w:rsidRPr="00974475">
              <w:rPr>
                <w:rFonts w:asciiTheme="minorHAnsi" w:hAnsiTheme="minorHAnsi" w:cs="Calibri"/>
                <w:szCs w:val="24"/>
              </w:rPr>
              <w:t>Dyrektor Wydziału Prawnego i Nadzoru,</w:t>
            </w:r>
          </w:p>
          <w:p w14:paraId="7F4B90A1" w14:textId="77777777" w:rsidR="00974475" w:rsidRPr="00974475" w:rsidRDefault="00974475" w:rsidP="00974475">
            <w:pPr>
              <w:jc w:val="both"/>
              <w:rPr>
                <w:rFonts w:asciiTheme="minorHAnsi" w:hAnsiTheme="minorHAnsi" w:cs="Calibri"/>
                <w:szCs w:val="24"/>
              </w:rPr>
            </w:pPr>
            <w:r w:rsidRPr="00974475">
              <w:rPr>
                <w:rFonts w:asciiTheme="minorHAnsi" w:hAnsiTheme="minorHAnsi" w:cs="Calibri"/>
                <w:szCs w:val="24"/>
              </w:rPr>
              <w:t>Dyrektor Wydziału Bezpieczeństwa</w:t>
            </w:r>
            <w:r w:rsidRPr="00974475">
              <w:rPr>
                <w:rFonts w:asciiTheme="minorHAnsi" w:hAnsiTheme="minorHAnsi" w:cs="Calibr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10F86874" w14:textId="77777777" w:rsidR="00974475" w:rsidRPr="00974475" w:rsidRDefault="00974475" w:rsidP="00974475">
            <w:pPr>
              <w:jc w:val="both"/>
              <w:rPr>
                <w:rFonts w:asciiTheme="minorHAnsi" w:hAnsiTheme="minorHAnsi" w:cs="Calibri"/>
                <w:szCs w:val="24"/>
              </w:rPr>
            </w:pPr>
            <w:r w:rsidRPr="00974475">
              <w:rPr>
                <w:rFonts w:asciiTheme="minorHAnsi" w:hAnsiTheme="minorHAnsi" w:cs="Calibr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24CBD646" w14:textId="77777777" w:rsidR="00974475" w:rsidRPr="00974475" w:rsidRDefault="00974475" w:rsidP="00974475">
            <w:pPr>
              <w:jc w:val="both"/>
              <w:rPr>
                <w:rFonts w:asciiTheme="minorHAnsi" w:hAnsiTheme="minorHAnsi" w:cs="Calibri"/>
                <w:szCs w:val="24"/>
              </w:rPr>
            </w:pPr>
          </w:p>
        </w:tc>
        <w:tc>
          <w:tcPr>
            <w:tcW w:w="2966" w:type="dxa"/>
            <w:tcBorders>
              <w:top w:val="single" w:sz="4" w:space="0" w:color="auto"/>
              <w:left w:val="single" w:sz="4" w:space="0" w:color="auto"/>
              <w:bottom w:val="single" w:sz="4" w:space="0" w:color="auto"/>
              <w:right w:val="single" w:sz="4" w:space="0" w:color="auto"/>
            </w:tcBorders>
            <w:hideMark/>
          </w:tcPr>
          <w:p w14:paraId="3AE814BF" w14:textId="77777777" w:rsidR="00974475" w:rsidRPr="00974475" w:rsidRDefault="00974475" w:rsidP="00974475">
            <w:pPr>
              <w:jc w:val="both"/>
              <w:rPr>
                <w:rFonts w:asciiTheme="minorHAnsi" w:hAnsiTheme="minorHAnsi" w:cs="Calibri"/>
                <w:szCs w:val="24"/>
              </w:rPr>
            </w:pPr>
            <w:r w:rsidRPr="00974475">
              <w:rPr>
                <w:rFonts w:asciiTheme="minorHAnsi" w:hAnsiTheme="minorHAnsi" w:cs="Calibri"/>
                <w:szCs w:val="24"/>
              </w:rPr>
              <w:t xml:space="preserve">Służby prasowe wojewody informować będą społeczeństwo </w:t>
            </w:r>
            <w:r w:rsidRPr="00974475">
              <w:rPr>
                <w:rFonts w:asciiTheme="minorHAnsi" w:hAnsiTheme="minorHAnsi" w:cs="Calibri"/>
                <w:szCs w:val="24"/>
              </w:rPr>
              <w:br/>
              <w:t xml:space="preserve">o wprowadzeniu stanu klęski żywiołowej, </w:t>
            </w:r>
            <w:r w:rsidRPr="00974475">
              <w:rPr>
                <w:rFonts w:asciiTheme="minorHAnsi" w:hAnsiTheme="minorHAnsi" w:cs="Calibri"/>
                <w:szCs w:val="24"/>
              </w:rPr>
              <w:br/>
              <w:t>na obszarze, na którym wystąpiły lub mogą wystąpić skutki tej klęski, po wystąpieniu katastrofy naturalnej lub awarii technicznej noszącej znamiona klęski żywiołowej.</w:t>
            </w:r>
          </w:p>
        </w:tc>
      </w:tr>
      <w:tr w:rsidR="00974475" w:rsidRPr="00974475" w14:paraId="7A1C5CAD" w14:textId="77777777" w:rsidTr="00974475">
        <w:trPr>
          <w:jc w:val="center"/>
        </w:trPr>
        <w:tc>
          <w:tcPr>
            <w:tcW w:w="1445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214F4BD1" w14:textId="0F868D1B" w:rsidR="00974475" w:rsidRPr="00974475" w:rsidRDefault="00974475" w:rsidP="00974475">
            <w:pPr>
              <w:jc w:val="center"/>
              <w:rPr>
                <w:b/>
                <w:szCs w:val="24"/>
              </w:rPr>
            </w:pPr>
            <w:r w:rsidRPr="00D346C3">
              <w:rPr>
                <w:rFonts w:asciiTheme="minorHAnsi" w:hAnsiTheme="minorHAnsi"/>
                <w:b/>
                <w:szCs w:val="24"/>
              </w:rPr>
              <w:t>4.</w:t>
            </w:r>
            <w:r w:rsidRPr="00974475">
              <w:rPr>
                <w:b/>
                <w:szCs w:val="24"/>
              </w:rPr>
              <w:tab/>
            </w:r>
            <w:r w:rsidRPr="00D346C3">
              <w:rPr>
                <w:rFonts w:asciiTheme="minorHAnsi" w:hAnsiTheme="minorHAnsi"/>
                <w:b/>
                <w:szCs w:val="24"/>
              </w:rPr>
              <w:t>Monitorowanie sytuacji w rejonie kryzysu i sposobu realizacji zadań przez jednostki administracji i poszczególne podmioty uczestniczące w zwalczaniu i minimalizacji zagrożenia w warunkach stanu klęski żywiołowej, w tym uzyskiwane efekty oraz występowanie (w razie potrzeby)do właściwych organów administracji centralnej ze stosownymi wnioskami.</w:t>
            </w:r>
          </w:p>
        </w:tc>
      </w:tr>
      <w:tr w:rsidR="00974475" w:rsidRPr="00974475" w14:paraId="65F3B97A" w14:textId="77777777" w:rsidTr="00974475">
        <w:trPr>
          <w:jc w:val="center"/>
        </w:trPr>
        <w:tc>
          <w:tcPr>
            <w:tcW w:w="3999" w:type="dxa"/>
            <w:tcBorders>
              <w:top w:val="single" w:sz="4" w:space="0" w:color="auto"/>
              <w:left w:val="single" w:sz="4" w:space="0" w:color="auto"/>
              <w:bottom w:val="single" w:sz="4" w:space="0" w:color="auto"/>
              <w:right w:val="single" w:sz="4" w:space="0" w:color="auto"/>
            </w:tcBorders>
          </w:tcPr>
          <w:p w14:paraId="2D1C4B31" w14:textId="77777777" w:rsidR="00974475" w:rsidRPr="00D346C3" w:rsidRDefault="00974475" w:rsidP="00D346C3">
            <w:pPr>
              <w:numPr>
                <w:ilvl w:val="0"/>
                <w:numId w:val="316"/>
              </w:numPr>
              <w:ind w:left="397" w:hanging="397"/>
              <w:jc w:val="both"/>
              <w:rPr>
                <w:rFonts w:asciiTheme="minorHAnsi" w:hAnsiTheme="minorHAnsi"/>
                <w:szCs w:val="24"/>
              </w:rPr>
            </w:pPr>
            <w:r w:rsidRPr="00D346C3">
              <w:rPr>
                <w:rFonts w:asciiTheme="minorHAnsi" w:hAnsiTheme="minorHAnsi"/>
                <w:szCs w:val="24"/>
              </w:rPr>
              <w:t>stale monitować sytuację na obszarze kryzysu oraz sposób realizacji zadań przez siły i środki skierowane w rejon kryzysu w zakresie zwalczania przeciwdziałania (minimalizacji) skutków zdarzeń kryzysowych, ze szczególnym uwzględnieniem pomocy ludności poszkodowanej;</w:t>
            </w:r>
          </w:p>
          <w:p w14:paraId="317D5179" w14:textId="1D0A9BD7" w:rsidR="00974475" w:rsidRPr="00D346C3" w:rsidRDefault="00974475" w:rsidP="00D346C3">
            <w:pPr>
              <w:numPr>
                <w:ilvl w:val="0"/>
                <w:numId w:val="316"/>
              </w:numPr>
              <w:ind w:left="397" w:hanging="397"/>
              <w:jc w:val="both"/>
              <w:rPr>
                <w:rFonts w:asciiTheme="minorHAnsi" w:hAnsiTheme="minorHAnsi"/>
                <w:szCs w:val="24"/>
              </w:rPr>
            </w:pPr>
            <w:r w:rsidRPr="00D346C3">
              <w:rPr>
                <w:rFonts w:asciiTheme="minorHAnsi" w:hAnsiTheme="minorHAnsi"/>
                <w:szCs w:val="24"/>
              </w:rPr>
              <w:t>monitorować sposób zarządzania kryzysowego realizowanego przez jednostki samorządu terytorialnego (starostwo, miasto n.p.p.) i w razie potrzeby zalecać podejmowanie odpowiednich działań;</w:t>
            </w:r>
          </w:p>
          <w:p w14:paraId="2FAB4B0D" w14:textId="77777777" w:rsidR="00974475" w:rsidRPr="00D346C3" w:rsidRDefault="00974475" w:rsidP="00D346C3">
            <w:pPr>
              <w:numPr>
                <w:ilvl w:val="0"/>
                <w:numId w:val="316"/>
              </w:numPr>
              <w:ind w:left="397" w:hanging="397"/>
              <w:jc w:val="both"/>
              <w:rPr>
                <w:rFonts w:asciiTheme="minorHAnsi" w:hAnsiTheme="minorHAnsi"/>
                <w:szCs w:val="24"/>
              </w:rPr>
            </w:pPr>
            <w:r w:rsidRPr="00D346C3">
              <w:rPr>
                <w:rFonts w:asciiTheme="minorHAnsi" w:hAnsiTheme="minorHAnsi"/>
                <w:szCs w:val="24"/>
              </w:rPr>
              <w:t>dokonywać oceny narzędzi prawnych zawartych w rozporządzeniu o wprowadzeniu stanu klęski żywiołowej i formułować wnioski w tym  zakresie;</w:t>
            </w:r>
          </w:p>
          <w:p w14:paraId="596AFF1F" w14:textId="77777777" w:rsidR="00974475" w:rsidRPr="00D346C3" w:rsidRDefault="00974475" w:rsidP="00D346C3">
            <w:pPr>
              <w:numPr>
                <w:ilvl w:val="0"/>
                <w:numId w:val="316"/>
              </w:numPr>
              <w:ind w:left="397" w:hanging="397"/>
              <w:jc w:val="both"/>
              <w:rPr>
                <w:rFonts w:asciiTheme="minorHAnsi" w:hAnsiTheme="minorHAnsi"/>
                <w:szCs w:val="24"/>
              </w:rPr>
            </w:pPr>
            <w:r w:rsidRPr="00D346C3">
              <w:rPr>
                <w:rFonts w:asciiTheme="minorHAnsi" w:hAnsiTheme="minorHAnsi"/>
                <w:szCs w:val="24"/>
              </w:rPr>
              <w:t>dokonywać systematycznej oceny efektów działań sił i środków jednostek administracji zespolonej, wojskowych zespołów zadaniowych skierowanych do rejonu kryzysu oraz formułować propozycje i wnioski dotyczące działań i przekazywać je właściwym organom administracji;</w:t>
            </w:r>
          </w:p>
          <w:p w14:paraId="78CA3A73" w14:textId="77777777" w:rsidR="00974475" w:rsidRPr="00D346C3" w:rsidRDefault="00974475" w:rsidP="00D346C3">
            <w:pPr>
              <w:numPr>
                <w:ilvl w:val="0"/>
                <w:numId w:val="316"/>
              </w:numPr>
              <w:ind w:left="397" w:hanging="397"/>
              <w:jc w:val="both"/>
              <w:rPr>
                <w:rFonts w:asciiTheme="minorHAnsi" w:hAnsiTheme="minorHAnsi"/>
                <w:szCs w:val="24"/>
              </w:rPr>
            </w:pPr>
            <w:r w:rsidRPr="00D346C3">
              <w:rPr>
                <w:rFonts w:asciiTheme="minorHAnsi" w:hAnsiTheme="minorHAnsi"/>
                <w:szCs w:val="24"/>
              </w:rPr>
              <w:t xml:space="preserve">przeprowadzić rekonesans w rejonie, w którym realizowane są działania, mający na celu ocenę stanu faktycznego w rejonie zdarzenia oraz potrzebę skierowania dodatkowych sił </w:t>
            </w:r>
            <w:r w:rsidRPr="00D346C3">
              <w:rPr>
                <w:rFonts w:asciiTheme="minorHAnsi" w:hAnsiTheme="minorHAnsi"/>
                <w:szCs w:val="24"/>
              </w:rPr>
              <w:br/>
              <w:t>i środków wojska w rejon zdarzenia.</w:t>
            </w:r>
          </w:p>
        </w:tc>
        <w:tc>
          <w:tcPr>
            <w:tcW w:w="2405" w:type="dxa"/>
            <w:tcBorders>
              <w:top w:val="single" w:sz="4" w:space="0" w:color="auto"/>
              <w:left w:val="single" w:sz="4" w:space="0" w:color="auto"/>
              <w:bottom w:val="single" w:sz="4" w:space="0" w:color="auto"/>
              <w:right w:val="single" w:sz="4" w:space="0" w:color="auto"/>
            </w:tcBorders>
          </w:tcPr>
          <w:p w14:paraId="01314717" w14:textId="77777777" w:rsidR="00974475" w:rsidRPr="00D346C3" w:rsidRDefault="00974475" w:rsidP="00D346C3">
            <w:pPr>
              <w:jc w:val="both"/>
              <w:rPr>
                <w:rFonts w:asciiTheme="minorHAnsi" w:hAnsiTheme="minorHAnsi"/>
                <w:szCs w:val="24"/>
              </w:rPr>
            </w:pPr>
            <w:r w:rsidRPr="00D346C3">
              <w:rPr>
                <w:rFonts w:asciiTheme="minorHAnsi" w:hAnsiTheme="minorHAnsi"/>
                <w:szCs w:val="24"/>
              </w:rPr>
              <w:t>Wojewoda Pomorski,</w:t>
            </w:r>
          </w:p>
          <w:p w14:paraId="5A80F3D4" w14:textId="77777777" w:rsidR="00974475" w:rsidRPr="00D346C3" w:rsidRDefault="00974475" w:rsidP="00D346C3">
            <w:pPr>
              <w:jc w:val="both"/>
              <w:rPr>
                <w:rFonts w:asciiTheme="minorHAnsi" w:hAnsiTheme="minorHAnsi"/>
                <w:szCs w:val="24"/>
              </w:rPr>
            </w:pPr>
            <w:r w:rsidRPr="00D346C3">
              <w:rPr>
                <w:rFonts w:asciiTheme="minorHAnsi" w:hAnsiTheme="minorHAnsi"/>
                <w:szCs w:val="24"/>
              </w:rPr>
              <w:t>Dyrektor Wydziału Bezpieczeństwa</w:t>
            </w:r>
          </w:p>
          <w:p w14:paraId="2016E7E2" w14:textId="77777777" w:rsidR="00974475" w:rsidRPr="00D346C3" w:rsidRDefault="00974475" w:rsidP="00D346C3">
            <w:pPr>
              <w:jc w:val="both"/>
              <w:rPr>
                <w:rFonts w:asciiTheme="minorHAnsi" w:hAnsiTheme="minorHAnsi"/>
                <w:szCs w:val="24"/>
              </w:rPr>
            </w:pPr>
            <w:r w:rsidRPr="00D346C3">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tcPr>
          <w:p w14:paraId="29CA7C34" w14:textId="77777777" w:rsidR="00974475" w:rsidRPr="00D346C3" w:rsidRDefault="00974475" w:rsidP="00D346C3">
            <w:pPr>
              <w:jc w:val="both"/>
              <w:rPr>
                <w:rFonts w:asciiTheme="minorHAnsi" w:hAnsiTheme="minorHAnsi"/>
                <w:szCs w:val="24"/>
              </w:rPr>
            </w:pPr>
            <w:r w:rsidRPr="00D346C3">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580BAC15" w14:textId="77777777" w:rsidR="00974475" w:rsidRPr="00D346C3" w:rsidRDefault="00974475" w:rsidP="00D346C3">
            <w:pPr>
              <w:jc w:val="both"/>
              <w:rPr>
                <w:rFonts w:asciiTheme="minorHAnsi" w:hAnsiTheme="minorHAnsi"/>
                <w:szCs w:val="24"/>
              </w:rPr>
            </w:pPr>
          </w:p>
        </w:tc>
        <w:tc>
          <w:tcPr>
            <w:tcW w:w="2966" w:type="dxa"/>
            <w:tcBorders>
              <w:top w:val="single" w:sz="4" w:space="0" w:color="auto"/>
              <w:left w:val="single" w:sz="4" w:space="0" w:color="auto"/>
              <w:bottom w:val="single" w:sz="4" w:space="0" w:color="auto"/>
              <w:right w:val="single" w:sz="4" w:space="0" w:color="auto"/>
            </w:tcBorders>
            <w:hideMark/>
          </w:tcPr>
          <w:p w14:paraId="52D58F9F" w14:textId="3B0936C3" w:rsidR="00974475" w:rsidRPr="00D346C3" w:rsidRDefault="00974475" w:rsidP="00D346C3">
            <w:pPr>
              <w:jc w:val="both"/>
              <w:rPr>
                <w:rFonts w:asciiTheme="minorHAnsi" w:hAnsiTheme="minorHAnsi"/>
                <w:szCs w:val="24"/>
              </w:rPr>
            </w:pPr>
            <w:r w:rsidRPr="00D346C3">
              <w:rPr>
                <w:rFonts w:asciiTheme="minorHAnsi" w:hAnsiTheme="minorHAnsi"/>
                <w:szCs w:val="24"/>
              </w:rPr>
              <w:t xml:space="preserve">Służby prasowe wojewody informować będą społeczeństwo </w:t>
            </w:r>
            <w:r w:rsidRPr="00D346C3">
              <w:rPr>
                <w:rFonts w:asciiTheme="minorHAnsi" w:hAnsiTheme="minorHAnsi"/>
                <w:szCs w:val="24"/>
              </w:rPr>
              <w:br/>
              <w:t xml:space="preserve">o skierowanych w rejon kryzysu siłach i środkach, podjętych działaniach mających na celu wsparcie jednostek samorządu terytorialnego i jednostek administracji zespolonej </w:t>
            </w:r>
            <w:r w:rsidRPr="00D346C3">
              <w:rPr>
                <w:rFonts w:asciiTheme="minorHAnsi" w:hAnsiTheme="minorHAnsi"/>
                <w:szCs w:val="24"/>
              </w:rPr>
              <w:br/>
              <w:t xml:space="preserve">w zakresie przeciwdziałania </w:t>
            </w:r>
            <w:r w:rsidRPr="00D346C3">
              <w:rPr>
                <w:rFonts w:asciiTheme="minorHAnsi" w:hAnsiTheme="minorHAnsi"/>
                <w:szCs w:val="24"/>
              </w:rPr>
              <w:br/>
              <w:t>i likwidacji skutków zdarzeń kryzysowych ze szczególnym uwzględnieniem pomocy poszkodowanej ludności.</w:t>
            </w:r>
          </w:p>
        </w:tc>
      </w:tr>
      <w:tr w:rsidR="00974475" w:rsidRPr="00974475" w14:paraId="17E6AB7E" w14:textId="77777777" w:rsidTr="00974475">
        <w:trPr>
          <w:trHeight w:val="571"/>
          <w:jc w:val="center"/>
        </w:trPr>
        <w:tc>
          <w:tcPr>
            <w:tcW w:w="1445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521F5AAE" w14:textId="77777777" w:rsidR="00974475" w:rsidRPr="00D346C3" w:rsidRDefault="00974475" w:rsidP="00974475">
            <w:pPr>
              <w:jc w:val="center"/>
              <w:rPr>
                <w:rFonts w:asciiTheme="minorHAnsi" w:hAnsiTheme="minorHAnsi"/>
                <w:b/>
                <w:szCs w:val="24"/>
              </w:rPr>
            </w:pPr>
            <w:r w:rsidRPr="00D346C3">
              <w:rPr>
                <w:rFonts w:asciiTheme="minorHAnsi" w:hAnsiTheme="minorHAnsi"/>
                <w:b/>
                <w:szCs w:val="24"/>
              </w:rPr>
              <w:t>5.</w:t>
            </w:r>
            <w:r w:rsidRPr="00D346C3">
              <w:rPr>
                <w:rFonts w:asciiTheme="minorHAnsi" w:hAnsiTheme="minorHAnsi"/>
                <w:b/>
                <w:szCs w:val="24"/>
              </w:rPr>
              <w:tab/>
              <w:t>Systematyczne przekazywanie informacji, uwzględniające obowiązujące procedury wymiany informacji (Moduł nr 1).</w:t>
            </w:r>
          </w:p>
        </w:tc>
      </w:tr>
      <w:tr w:rsidR="00974475" w:rsidRPr="00974475" w14:paraId="0CFF4CF2" w14:textId="77777777" w:rsidTr="00974475">
        <w:trPr>
          <w:jc w:val="center"/>
        </w:trPr>
        <w:tc>
          <w:tcPr>
            <w:tcW w:w="3999" w:type="dxa"/>
            <w:tcBorders>
              <w:top w:val="single" w:sz="4" w:space="0" w:color="auto"/>
              <w:left w:val="single" w:sz="4" w:space="0" w:color="auto"/>
              <w:bottom w:val="single" w:sz="4" w:space="0" w:color="auto"/>
              <w:right w:val="single" w:sz="4" w:space="0" w:color="auto"/>
            </w:tcBorders>
          </w:tcPr>
          <w:p w14:paraId="074DB1EE" w14:textId="77777777" w:rsidR="00974475" w:rsidRPr="00D346C3" w:rsidRDefault="00974475" w:rsidP="00D346C3">
            <w:pPr>
              <w:numPr>
                <w:ilvl w:val="0"/>
                <w:numId w:val="316"/>
              </w:numPr>
              <w:ind w:left="0" w:firstLine="0"/>
              <w:jc w:val="both"/>
              <w:rPr>
                <w:rFonts w:asciiTheme="minorHAnsi" w:hAnsiTheme="minorHAnsi"/>
                <w:szCs w:val="24"/>
              </w:rPr>
            </w:pPr>
            <w:r w:rsidRPr="00D346C3">
              <w:rPr>
                <w:rFonts w:asciiTheme="minorHAnsi" w:hAnsiTheme="minorHAnsi"/>
                <w:szCs w:val="24"/>
              </w:rPr>
              <w:t>procedura została opisana w Module  nr 1.</w:t>
            </w:r>
          </w:p>
          <w:p w14:paraId="4AAFB0EE" w14:textId="77777777" w:rsidR="00974475" w:rsidRPr="00D346C3" w:rsidRDefault="00974475" w:rsidP="00D346C3">
            <w:pPr>
              <w:ind w:left="318" w:hanging="284"/>
              <w:jc w:val="both"/>
              <w:rPr>
                <w:rFonts w:asciiTheme="minorHAnsi" w:hAnsiTheme="minorHAnsi"/>
                <w:szCs w:val="24"/>
              </w:rPr>
            </w:pPr>
          </w:p>
          <w:p w14:paraId="51238083" w14:textId="77777777" w:rsidR="00974475" w:rsidRPr="00D346C3" w:rsidRDefault="00974475" w:rsidP="00D346C3">
            <w:pPr>
              <w:ind w:left="318" w:hanging="284"/>
              <w:jc w:val="both"/>
              <w:rPr>
                <w:rFonts w:asciiTheme="minorHAnsi" w:hAnsiTheme="minorHAnsi"/>
                <w:szCs w:val="24"/>
              </w:rPr>
            </w:pPr>
          </w:p>
          <w:p w14:paraId="5A060A90" w14:textId="77777777" w:rsidR="00974475" w:rsidRPr="00D346C3" w:rsidRDefault="00974475" w:rsidP="00D346C3">
            <w:pPr>
              <w:ind w:left="318" w:hanging="284"/>
              <w:jc w:val="both"/>
              <w:rPr>
                <w:rFonts w:asciiTheme="minorHAnsi" w:hAnsiTheme="minorHAnsi"/>
                <w:szCs w:val="24"/>
              </w:rPr>
            </w:pPr>
          </w:p>
        </w:tc>
        <w:tc>
          <w:tcPr>
            <w:tcW w:w="2405" w:type="dxa"/>
            <w:tcBorders>
              <w:top w:val="single" w:sz="4" w:space="0" w:color="auto"/>
              <w:left w:val="single" w:sz="4" w:space="0" w:color="auto"/>
              <w:bottom w:val="single" w:sz="4" w:space="0" w:color="auto"/>
              <w:right w:val="single" w:sz="4" w:space="0" w:color="auto"/>
            </w:tcBorders>
            <w:hideMark/>
          </w:tcPr>
          <w:p w14:paraId="34D02283" w14:textId="77777777" w:rsidR="00974475" w:rsidRPr="00D346C3" w:rsidRDefault="00974475" w:rsidP="00D346C3">
            <w:pPr>
              <w:jc w:val="both"/>
              <w:rPr>
                <w:rFonts w:asciiTheme="minorHAnsi" w:hAnsiTheme="minorHAnsi"/>
                <w:b/>
                <w:szCs w:val="24"/>
              </w:rPr>
            </w:pPr>
            <w:r w:rsidRPr="00D346C3">
              <w:rPr>
                <w:rFonts w:asciiTheme="minorHAnsi" w:hAnsiTheme="minorHAnsi"/>
                <w:szCs w:val="24"/>
              </w:rPr>
              <w:t xml:space="preserve">Dyrektor Wydziału Bezpieczeństwa </w:t>
            </w:r>
            <w:r w:rsidRPr="00D346C3">
              <w:rPr>
                <w:rFonts w:asciiTheme="minorHAnsi" w:hAnsi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2FC8BA28" w14:textId="77777777" w:rsidR="00974475" w:rsidRPr="00D346C3" w:rsidRDefault="00974475" w:rsidP="00D346C3">
            <w:pPr>
              <w:jc w:val="both"/>
              <w:rPr>
                <w:rFonts w:asciiTheme="minorHAnsi" w:hAnsiTheme="minorHAnsi"/>
                <w:b/>
                <w:szCs w:val="24"/>
              </w:rPr>
            </w:pPr>
            <w:r w:rsidRPr="00D346C3">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429A5DB5" w14:textId="1A47BFF1" w:rsidR="00974475" w:rsidRPr="00D346C3" w:rsidRDefault="00974475" w:rsidP="00D346C3">
            <w:pPr>
              <w:jc w:val="both"/>
              <w:rPr>
                <w:rFonts w:asciiTheme="minorHAnsi" w:hAnsiTheme="minorHAnsi"/>
                <w:b/>
                <w:szCs w:val="24"/>
              </w:rPr>
            </w:pPr>
            <w:r w:rsidRPr="00D346C3">
              <w:rPr>
                <w:rFonts w:asciiTheme="minorHAnsi" w:hAnsiTheme="minorHAnsi"/>
                <w:szCs w:val="24"/>
              </w:rPr>
              <w:t>W czasie realizacji zadania współdziałanie realizowane będzie w relacjach Pomorski Urząd Wojewódzki podmioty uczestniczce w procesie reagowania kryzysowego, w zakresie bieżącej informacji o podejmowanych działaniach.</w:t>
            </w:r>
          </w:p>
        </w:tc>
        <w:tc>
          <w:tcPr>
            <w:tcW w:w="2966" w:type="dxa"/>
            <w:tcBorders>
              <w:top w:val="single" w:sz="4" w:space="0" w:color="auto"/>
              <w:left w:val="single" w:sz="4" w:space="0" w:color="auto"/>
              <w:bottom w:val="single" w:sz="4" w:space="0" w:color="auto"/>
              <w:right w:val="single" w:sz="4" w:space="0" w:color="auto"/>
            </w:tcBorders>
            <w:hideMark/>
          </w:tcPr>
          <w:p w14:paraId="3709C60A" w14:textId="77777777" w:rsidR="00974475" w:rsidRPr="00974475" w:rsidRDefault="00974475" w:rsidP="00974475">
            <w:pPr>
              <w:spacing w:line="360" w:lineRule="atLeast"/>
              <w:ind w:left="34"/>
              <w:rPr>
                <w:b/>
                <w:szCs w:val="24"/>
              </w:rPr>
            </w:pPr>
            <w:r w:rsidRPr="00974475">
              <w:rPr>
                <w:szCs w:val="24"/>
              </w:rPr>
              <w:t>.</w:t>
            </w:r>
          </w:p>
        </w:tc>
      </w:tr>
      <w:tr w:rsidR="00974475" w:rsidRPr="00974475" w14:paraId="246331E6" w14:textId="77777777" w:rsidTr="00974475">
        <w:trPr>
          <w:jc w:val="center"/>
        </w:trPr>
        <w:tc>
          <w:tcPr>
            <w:tcW w:w="14458"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39379530" w14:textId="77777777" w:rsidR="00974475" w:rsidRPr="00D346C3" w:rsidRDefault="00974475" w:rsidP="00974475">
            <w:pPr>
              <w:jc w:val="center"/>
              <w:rPr>
                <w:rFonts w:asciiTheme="minorHAnsi" w:hAnsiTheme="minorHAnsi"/>
                <w:b/>
                <w:szCs w:val="24"/>
              </w:rPr>
            </w:pPr>
            <w:r w:rsidRPr="00D346C3">
              <w:rPr>
                <w:rFonts w:asciiTheme="minorHAnsi" w:hAnsiTheme="minorHAnsi"/>
                <w:b/>
                <w:szCs w:val="24"/>
              </w:rPr>
              <w:t>6.</w:t>
            </w:r>
            <w:r w:rsidRPr="00D346C3">
              <w:rPr>
                <w:rFonts w:asciiTheme="minorHAnsi" w:hAnsiTheme="minorHAnsi"/>
                <w:b/>
                <w:szCs w:val="24"/>
              </w:rPr>
              <w:tab/>
              <w:t>Prowadzenie procesu informowania ludności o sytuacji i skutkach (efektach) prowadzenia działań zarządzania kryzysowego w warunkach funkcjonowania stanu klęski żywiołowej szczególnie w zakresie ograniczeń wolności i praw człowieka i obywatela oraz pomocy udzielanej ludności poszkodowanej na terenie województwa.</w:t>
            </w:r>
          </w:p>
        </w:tc>
      </w:tr>
      <w:tr w:rsidR="00974475" w:rsidRPr="00974475" w14:paraId="1602D27D" w14:textId="77777777" w:rsidTr="00974475">
        <w:trPr>
          <w:jc w:val="center"/>
        </w:trPr>
        <w:tc>
          <w:tcPr>
            <w:tcW w:w="3999" w:type="dxa"/>
            <w:tcBorders>
              <w:top w:val="single" w:sz="4" w:space="0" w:color="auto"/>
              <w:left w:val="single" w:sz="4" w:space="0" w:color="auto"/>
              <w:bottom w:val="single" w:sz="4" w:space="0" w:color="auto"/>
              <w:right w:val="single" w:sz="4" w:space="0" w:color="auto"/>
            </w:tcBorders>
          </w:tcPr>
          <w:p w14:paraId="0C7E07C5" w14:textId="77777777" w:rsidR="00974475" w:rsidRPr="00D346C3" w:rsidRDefault="00974475" w:rsidP="00D346C3">
            <w:pPr>
              <w:numPr>
                <w:ilvl w:val="0"/>
                <w:numId w:val="319"/>
              </w:numPr>
              <w:ind w:left="397" w:hanging="397"/>
              <w:jc w:val="both"/>
              <w:rPr>
                <w:rFonts w:asciiTheme="minorHAnsi" w:hAnsiTheme="minorHAnsi"/>
                <w:szCs w:val="24"/>
              </w:rPr>
            </w:pPr>
            <w:r w:rsidRPr="00D346C3">
              <w:rPr>
                <w:rFonts w:asciiTheme="minorHAnsi" w:hAnsiTheme="minorHAnsi"/>
                <w:szCs w:val="24"/>
              </w:rPr>
              <w:t>informować ludność na obszarze województwa za pomocą posiadanych systemów komunikacji (powiadamianie radiowe, media publiczne, telefonia komórkowa) w zakresie sytuacji na obszarze kryzysu w tym zwalczanie/minimalizację skutków zdarzeń kryzysowych dla obywateli;</w:t>
            </w:r>
          </w:p>
          <w:p w14:paraId="59FCC16B" w14:textId="77777777" w:rsidR="00974475" w:rsidRPr="00D346C3" w:rsidRDefault="00974475" w:rsidP="00D346C3">
            <w:pPr>
              <w:numPr>
                <w:ilvl w:val="0"/>
                <w:numId w:val="319"/>
              </w:numPr>
              <w:ind w:left="397" w:hanging="397"/>
              <w:jc w:val="both"/>
              <w:rPr>
                <w:rFonts w:asciiTheme="minorHAnsi" w:hAnsiTheme="minorHAnsi"/>
                <w:szCs w:val="24"/>
              </w:rPr>
            </w:pPr>
            <w:r w:rsidRPr="00D346C3">
              <w:rPr>
                <w:rFonts w:asciiTheme="minorHAnsi" w:hAnsiTheme="minorHAnsi"/>
                <w:szCs w:val="24"/>
              </w:rPr>
              <w:t>przekazywać społeczeństwu województwa niezbędne informacje i porady związane</w:t>
            </w:r>
            <w:r w:rsidRPr="00D346C3">
              <w:rPr>
                <w:rFonts w:asciiTheme="minorHAnsi" w:hAnsiTheme="minorHAnsi"/>
                <w:szCs w:val="24"/>
              </w:rPr>
              <w:br/>
              <w:t>z problemami i utrudnieniami oraz informować</w:t>
            </w:r>
            <w:r w:rsidRPr="00D346C3">
              <w:rPr>
                <w:rFonts w:asciiTheme="minorHAnsi" w:hAnsiTheme="minorHAnsi"/>
                <w:szCs w:val="24"/>
              </w:rPr>
              <w:br/>
              <w:t>o sposobie i zakresie udzielanej pomocy poszkodowanym w rejonie kryzysu;</w:t>
            </w:r>
          </w:p>
          <w:p w14:paraId="50951032" w14:textId="77777777" w:rsidR="00974475" w:rsidRPr="00D346C3" w:rsidRDefault="00974475" w:rsidP="00D346C3">
            <w:pPr>
              <w:numPr>
                <w:ilvl w:val="0"/>
                <w:numId w:val="319"/>
              </w:numPr>
              <w:ind w:left="397" w:hanging="397"/>
              <w:jc w:val="both"/>
              <w:rPr>
                <w:rFonts w:asciiTheme="minorHAnsi" w:hAnsiTheme="minorHAnsi"/>
                <w:szCs w:val="24"/>
              </w:rPr>
            </w:pPr>
            <w:r w:rsidRPr="00D346C3">
              <w:rPr>
                <w:rFonts w:asciiTheme="minorHAnsi" w:hAnsiTheme="minorHAnsi"/>
                <w:szCs w:val="24"/>
              </w:rPr>
              <w:t>zwracać szczególną uwagę na informacje nieprawdziwe (dezinformacje), podejmować natychmiastowe działania w celu ich sprostowania;</w:t>
            </w:r>
          </w:p>
          <w:p w14:paraId="019B1E57" w14:textId="77777777" w:rsidR="00974475" w:rsidRPr="00D346C3" w:rsidRDefault="00974475" w:rsidP="00D346C3">
            <w:pPr>
              <w:numPr>
                <w:ilvl w:val="0"/>
                <w:numId w:val="319"/>
              </w:numPr>
              <w:ind w:left="397" w:hanging="397"/>
              <w:jc w:val="both"/>
              <w:rPr>
                <w:rFonts w:asciiTheme="minorHAnsi" w:hAnsiTheme="minorHAnsi"/>
                <w:szCs w:val="24"/>
              </w:rPr>
            </w:pPr>
            <w:r w:rsidRPr="00D346C3">
              <w:rPr>
                <w:rFonts w:asciiTheme="minorHAnsi" w:hAnsiTheme="minorHAnsi"/>
                <w:szCs w:val="24"/>
              </w:rPr>
              <w:t>przeciwdziałać przekazywaniu informacji mogących mieć negatywny wpływ na zachowanie ludności województwa;</w:t>
            </w:r>
          </w:p>
          <w:p w14:paraId="36E7B0B8" w14:textId="77777777" w:rsidR="00974475" w:rsidRPr="00D346C3" w:rsidRDefault="00974475" w:rsidP="00D346C3">
            <w:pPr>
              <w:numPr>
                <w:ilvl w:val="0"/>
                <w:numId w:val="319"/>
              </w:numPr>
              <w:ind w:left="397" w:hanging="397"/>
              <w:jc w:val="both"/>
              <w:rPr>
                <w:rFonts w:asciiTheme="minorHAnsi" w:hAnsiTheme="minorHAnsi"/>
                <w:szCs w:val="24"/>
              </w:rPr>
            </w:pPr>
            <w:r w:rsidRPr="00D346C3">
              <w:rPr>
                <w:rFonts w:asciiTheme="minorHAnsi" w:hAnsiTheme="minorHAnsi"/>
                <w:szCs w:val="24"/>
              </w:rPr>
              <w:t>regularnie zamieszczać informację na temat rozwoju sytuacji kryzysowej na obszarze województwa;</w:t>
            </w:r>
          </w:p>
          <w:p w14:paraId="717356C3" w14:textId="77777777" w:rsidR="00974475" w:rsidRPr="00D346C3" w:rsidRDefault="00974475" w:rsidP="00D346C3">
            <w:pPr>
              <w:numPr>
                <w:ilvl w:val="0"/>
                <w:numId w:val="319"/>
              </w:numPr>
              <w:ind w:left="397" w:hanging="397"/>
              <w:jc w:val="both"/>
              <w:rPr>
                <w:rFonts w:asciiTheme="minorHAnsi" w:hAnsiTheme="minorHAnsi"/>
                <w:szCs w:val="24"/>
              </w:rPr>
            </w:pPr>
            <w:r w:rsidRPr="00D346C3">
              <w:rPr>
                <w:rFonts w:asciiTheme="minorHAnsi" w:hAnsiTheme="minorHAnsi"/>
                <w:szCs w:val="24"/>
              </w:rPr>
              <w:t>organizować cyklicznie konferencje prasowe mające na celu rzetelne informowanie społeczeństwa.</w:t>
            </w:r>
          </w:p>
        </w:tc>
        <w:tc>
          <w:tcPr>
            <w:tcW w:w="2405" w:type="dxa"/>
            <w:tcBorders>
              <w:top w:val="single" w:sz="4" w:space="0" w:color="auto"/>
              <w:left w:val="single" w:sz="4" w:space="0" w:color="auto"/>
              <w:bottom w:val="single" w:sz="4" w:space="0" w:color="auto"/>
              <w:right w:val="single" w:sz="4" w:space="0" w:color="auto"/>
            </w:tcBorders>
            <w:hideMark/>
          </w:tcPr>
          <w:p w14:paraId="70D46CED" w14:textId="77777777" w:rsidR="00974475" w:rsidRPr="00D346C3" w:rsidRDefault="00974475" w:rsidP="00D346C3">
            <w:pPr>
              <w:jc w:val="both"/>
              <w:rPr>
                <w:rFonts w:asciiTheme="minorHAnsi" w:hAnsiTheme="minorHAnsi"/>
                <w:szCs w:val="24"/>
              </w:rPr>
            </w:pPr>
            <w:r w:rsidRPr="00D346C3">
              <w:rPr>
                <w:rFonts w:asciiTheme="minorHAnsi" w:hAnsiTheme="minorHAnsi"/>
                <w:szCs w:val="24"/>
              </w:rPr>
              <w:t>Dyrektor Wydziału Bezpieczeństwa</w:t>
            </w:r>
            <w:r w:rsidRPr="00D346C3">
              <w:rPr>
                <w:rFonts w:asciiTheme="minorHAnsi" w:hAnsi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2063A421" w14:textId="77777777" w:rsidR="00974475" w:rsidRPr="00D346C3" w:rsidRDefault="00974475" w:rsidP="00D346C3">
            <w:pPr>
              <w:jc w:val="both"/>
              <w:rPr>
                <w:rFonts w:asciiTheme="minorHAnsi" w:hAnsiTheme="minorHAnsi"/>
                <w:szCs w:val="24"/>
              </w:rPr>
            </w:pPr>
            <w:r w:rsidRPr="00D346C3">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299C4C59" w14:textId="77777777" w:rsidR="00974475" w:rsidRPr="00D346C3" w:rsidRDefault="00974475" w:rsidP="00D346C3">
            <w:pPr>
              <w:jc w:val="both"/>
              <w:rPr>
                <w:rFonts w:asciiTheme="minorHAnsi" w:hAnsiTheme="minorHAnsi"/>
                <w:szCs w:val="24"/>
              </w:rPr>
            </w:pPr>
            <w:r w:rsidRPr="00D346C3">
              <w:rPr>
                <w:rFonts w:asciiTheme="minorHAnsi" w:hAnsiTheme="minorHAnsi"/>
                <w:szCs w:val="24"/>
              </w:rPr>
              <w:t>W czasie realizacji zadania współdziałanie realizowane będzie</w:t>
            </w:r>
          </w:p>
          <w:p w14:paraId="6C29BB4F" w14:textId="77777777" w:rsidR="00974475" w:rsidRPr="00D346C3" w:rsidRDefault="00974475" w:rsidP="00D346C3">
            <w:pPr>
              <w:jc w:val="both"/>
              <w:rPr>
                <w:rFonts w:asciiTheme="minorHAnsi" w:hAnsiTheme="minorHAnsi"/>
                <w:szCs w:val="24"/>
              </w:rPr>
            </w:pPr>
            <w:r w:rsidRPr="00D346C3">
              <w:rPr>
                <w:rFonts w:asciiTheme="minorHAnsi" w:hAnsiTheme="minorHAnsi"/>
                <w:szCs w:val="24"/>
              </w:rPr>
              <w:t>w relacjach Pomorski Urząd Wojewódzki</w:t>
            </w:r>
          </w:p>
          <w:p w14:paraId="1803C2C2" w14:textId="77777777" w:rsidR="00974475" w:rsidRPr="00D346C3" w:rsidRDefault="00974475" w:rsidP="00D346C3">
            <w:pPr>
              <w:jc w:val="both"/>
              <w:rPr>
                <w:rFonts w:asciiTheme="minorHAnsi" w:hAnsiTheme="minorHAnsi"/>
                <w:b/>
                <w:szCs w:val="24"/>
              </w:rPr>
            </w:pPr>
            <w:r w:rsidRPr="00D346C3">
              <w:rPr>
                <w:rFonts w:asciiTheme="minorHAnsi" w:hAnsiTheme="minorHAnsi"/>
                <w:szCs w:val="24"/>
              </w:rPr>
              <w:t xml:space="preserve">a powiatowe (miejskie) centra ZK oraz szefowie mediów (nadawcy, redaktorzy) uczestniczący </w:t>
            </w:r>
            <w:r w:rsidRPr="00D346C3">
              <w:rPr>
                <w:rFonts w:asciiTheme="minorHAnsi" w:hAnsiTheme="minorHAnsi"/>
                <w:szCs w:val="24"/>
              </w:rPr>
              <w:br/>
              <w:t xml:space="preserve">w procesie rzetelnego informowania ludności </w:t>
            </w:r>
            <w:r w:rsidRPr="00D346C3">
              <w:rPr>
                <w:rFonts w:asciiTheme="minorHAnsi" w:hAnsiTheme="minorHAnsi"/>
                <w:szCs w:val="24"/>
              </w:rPr>
              <w:br/>
              <w:t>na obszarze kryzysu.</w:t>
            </w:r>
          </w:p>
        </w:tc>
        <w:tc>
          <w:tcPr>
            <w:tcW w:w="2966" w:type="dxa"/>
            <w:tcBorders>
              <w:top w:val="single" w:sz="4" w:space="0" w:color="auto"/>
              <w:left w:val="single" w:sz="4" w:space="0" w:color="auto"/>
              <w:bottom w:val="single" w:sz="4" w:space="0" w:color="auto"/>
              <w:right w:val="single" w:sz="4" w:space="0" w:color="auto"/>
            </w:tcBorders>
            <w:hideMark/>
          </w:tcPr>
          <w:p w14:paraId="63534618" w14:textId="77777777" w:rsidR="00974475" w:rsidRPr="00D346C3" w:rsidRDefault="00974475" w:rsidP="00D346C3">
            <w:pPr>
              <w:jc w:val="both"/>
              <w:rPr>
                <w:rFonts w:asciiTheme="minorHAnsi" w:hAnsiTheme="minorHAnsi"/>
                <w:szCs w:val="24"/>
              </w:rPr>
            </w:pPr>
            <w:r w:rsidRPr="00D346C3">
              <w:rPr>
                <w:rFonts w:asciiTheme="minorHAnsi" w:hAnsiTheme="minorHAnsi"/>
                <w:szCs w:val="24"/>
              </w:rPr>
              <w:t>Służby prasowe wojewody aktywnie uczestniczą</w:t>
            </w:r>
          </w:p>
          <w:p w14:paraId="0CB4FAB6" w14:textId="77777777" w:rsidR="00974475" w:rsidRPr="00D346C3" w:rsidRDefault="00974475" w:rsidP="00D346C3">
            <w:pPr>
              <w:jc w:val="both"/>
              <w:rPr>
                <w:rFonts w:asciiTheme="minorHAnsi" w:hAnsiTheme="minorHAnsi"/>
                <w:szCs w:val="24"/>
              </w:rPr>
            </w:pPr>
            <w:r w:rsidRPr="00D346C3">
              <w:rPr>
                <w:rFonts w:asciiTheme="minorHAnsi" w:hAnsiTheme="minorHAnsi"/>
                <w:szCs w:val="24"/>
              </w:rPr>
              <w:t>w realizacji zadania, działając w sposób określony we właściwym  module zadaniowym.</w:t>
            </w:r>
          </w:p>
        </w:tc>
      </w:tr>
    </w:tbl>
    <w:p w14:paraId="0551CBFF" w14:textId="77777777" w:rsidR="00974475" w:rsidRPr="00974475" w:rsidRDefault="00974475" w:rsidP="00D346C3">
      <w:pPr>
        <w:numPr>
          <w:ilvl w:val="0"/>
          <w:numId w:val="481"/>
        </w:numPr>
        <w:spacing w:before="120" w:after="0" w:line="360" w:lineRule="exact"/>
        <w:ind w:left="709" w:hanging="709"/>
        <w:rPr>
          <w:rFonts w:eastAsia="Calibri" w:cs="Times New Roman"/>
          <w:b/>
          <w:sz w:val="24"/>
          <w:szCs w:val="24"/>
        </w:rPr>
      </w:pPr>
      <w:r w:rsidRPr="00974475">
        <w:rPr>
          <w:rFonts w:eastAsia="Calibri" w:cs="Times New Roman"/>
          <w:b/>
          <w:sz w:val="24"/>
          <w:szCs w:val="24"/>
        </w:rPr>
        <w:t>WSPARCIE ZE STRONY INNYCH INSTYTUCJI:</w:t>
      </w:r>
    </w:p>
    <w:p w14:paraId="2E0BAD29" w14:textId="77777777" w:rsidR="00974475" w:rsidRPr="00974475" w:rsidRDefault="00974475" w:rsidP="00D346C3">
      <w:pPr>
        <w:spacing w:after="120" w:line="360" w:lineRule="exact"/>
        <w:ind w:firstLine="709"/>
        <w:rPr>
          <w:rFonts w:eastAsia="Calibri" w:cs="Times New Roman"/>
          <w:sz w:val="24"/>
          <w:szCs w:val="24"/>
        </w:rPr>
      </w:pPr>
      <w:r w:rsidRPr="00974475">
        <w:rPr>
          <w:rFonts w:eastAsia="Calibri" w:cs="Times New Roman"/>
          <w:sz w:val="24"/>
          <w:szCs w:val="24"/>
        </w:rPr>
        <w:t xml:space="preserve">W procesie wykonywania zadania, wiodącym będzie wojewoda pomorski. </w:t>
      </w:r>
    </w:p>
    <w:p w14:paraId="10FEC83A" w14:textId="77777777" w:rsidR="00974475" w:rsidRPr="00974475" w:rsidRDefault="00974475" w:rsidP="00D346C3">
      <w:pPr>
        <w:spacing w:line="360" w:lineRule="exact"/>
        <w:ind w:left="709" w:hanging="709"/>
        <w:contextualSpacing/>
        <w:rPr>
          <w:rFonts w:eastAsia="Calibri" w:cs="Times New Roman"/>
          <w:sz w:val="24"/>
          <w:szCs w:val="24"/>
        </w:rPr>
      </w:pPr>
      <w:r w:rsidRPr="00974475">
        <w:rPr>
          <w:rFonts w:eastAsia="Calibri" w:cs="Times New Roman"/>
          <w:b/>
          <w:sz w:val="24"/>
          <w:szCs w:val="24"/>
        </w:rPr>
        <w:t>VI.</w:t>
      </w:r>
      <w:r w:rsidRPr="00974475">
        <w:rPr>
          <w:rFonts w:eastAsia="Calibri" w:cs="Times New Roman"/>
          <w:b/>
          <w:sz w:val="24"/>
          <w:szCs w:val="24"/>
        </w:rPr>
        <w:tab/>
        <w:t>BUDŻET ZADANIA:</w:t>
      </w:r>
    </w:p>
    <w:p w14:paraId="195413BE" w14:textId="77777777" w:rsidR="00974475" w:rsidRPr="00974475" w:rsidRDefault="00974475" w:rsidP="00D346C3">
      <w:pPr>
        <w:spacing w:after="120" w:line="360" w:lineRule="exact"/>
        <w:ind w:firstLine="709"/>
        <w:rPr>
          <w:rFonts w:eastAsia="Calibri" w:cs="Times New Roman"/>
          <w:sz w:val="24"/>
          <w:szCs w:val="24"/>
        </w:rPr>
      </w:pPr>
      <w:r w:rsidRPr="00974475">
        <w:rPr>
          <w:rFonts w:eastAsia="Calibri" w:cs="Times New Roman"/>
          <w:sz w:val="24"/>
          <w:szCs w:val="24"/>
        </w:rPr>
        <w:t>Finansowanie zadania odbywać się będzie z budżetu wojewody pomorskiego.</w:t>
      </w:r>
    </w:p>
    <w:p w14:paraId="49861C1E" w14:textId="77777777" w:rsidR="00974475" w:rsidRPr="00974475" w:rsidRDefault="00974475" w:rsidP="00D346C3">
      <w:pPr>
        <w:numPr>
          <w:ilvl w:val="0"/>
          <w:numId w:val="504"/>
        </w:numPr>
        <w:spacing w:after="0" w:line="360" w:lineRule="exact"/>
        <w:ind w:left="709" w:hanging="709"/>
        <w:rPr>
          <w:rFonts w:eastAsia="Calibri" w:cs="Times New Roman"/>
          <w:b/>
          <w:sz w:val="24"/>
          <w:szCs w:val="24"/>
        </w:rPr>
      </w:pPr>
      <w:r w:rsidRPr="00974475">
        <w:rPr>
          <w:rFonts w:eastAsia="Calibri" w:cs="Times New Roman"/>
          <w:b/>
          <w:sz w:val="24"/>
          <w:szCs w:val="24"/>
        </w:rPr>
        <w:t>PODSTAWY PRAWNE DZIAŁAŃ:</w:t>
      </w:r>
    </w:p>
    <w:p w14:paraId="38F1784D"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Ustawa o wojewodzie i administracji rządowej w województwie.</w:t>
      </w:r>
    </w:p>
    <w:p w14:paraId="22A0EDCD"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Ustawa o samorządzie powiatowym.</w:t>
      </w:r>
    </w:p>
    <w:p w14:paraId="12CFA46C"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Ustawa o Państwowej Straży Pożarnej.</w:t>
      </w:r>
    </w:p>
    <w:p w14:paraId="42E379A2"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Ustawa o Policji.</w:t>
      </w:r>
    </w:p>
    <w:p w14:paraId="2BBE10BF"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Ustawa o stanie klęski żywiołowej.</w:t>
      </w:r>
    </w:p>
    <w:p w14:paraId="35954182"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Ustawa o zarządzaniu kryzysowym.</w:t>
      </w:r>
    </w:p>
    <w:p w14:paraId="39FEF510"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Ustawa o stanie wyjątkowym.</w:t>
      </w:r>
    </w:p>
    <w:p w14:paraId="050C42AE"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 Prawo wodne.</w:t>
      </w:r>
    </w:p>
    <w:p w14:paraId="4266B4D9"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Ustawa o zapobieganiu oraz zwalczaniu zakażeń i chorób zakaźnych u ludzi.</w:t>
      </w:r>
    </w:p>
    <w:p w14:paraId="7934C60A"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Ustawa</w:t>
      </w:r>
      <w:r w:rsidRPr="00974475">
        <w:rPr>
          <w:rFonts w:eastAsia="Calibri" w:cs="Times New Roman"/>
          <w:sz w:val="24"/>
        </w:rPr>
        <w:t xml:space="preserve"> </w:t>
      </w:r>
      <w:r w:rsidRPr="00974475">
        <w:rPr>
          <w:rFonts w:eastAsia="Calibri" w:cs="Times New Roman"/>
          <w:sz w:val="24"/>
          <w:szCs w:val="24"/>
        </w:rPr>
        <w:t>o ochronie zdrowia zwierząt oraz zwalczaniu chorób zakaźnych zwierząt.</w:t>
      </w:r>
    </w:p>
    <w:p w14:paraId="789E6C55"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Ustawa Prawo atomowe</w:t>
      </w:r>
      <w:r w:rsidRPr="00974475">
        <w:rPr>
          <w:rFonts w:eastAsia="Calibri" w:cs="Times New Roman"/>
          <w:sz w:val="24"/>
        </w:rPr>
        <w:t>.</w:t>
      </w:r>
    </w:p>
    <w:p w14:paraId="70AEFF13"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Rozporządzenie Rady Ministrów  w sprawie szczegółowych zasad udziału pododdziałów i oddziałów Sił Zbrojnych RP w zapobieganiu skutkom klęski żywiołowej lub ich usuwaniu.</w:t>
      </w:r>
    </w:p>
    <w:p w14:paraId="047C6209"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Rozporządzenie Rady Ministrów w sprawie wypełniania przez przedsiębiorców telekomunikacyjnych zadań i obowiązków na rzecz obronności, bezpieczeństwa państwa oraz bezpieczeństwa i porządku publicznego.</w:t>
      </w:r>
    </w:p>
    <w:p w14:paraId="32C99690" w14:textId="77777777" w:rsidR="00974475" w:rsidRPr="00974475" w:rsidRDefault="00974475" w:rsidP="00D346C3">
      <w:pPr>
        <w:numPr>
          <w:ilvl w:val="0"/>
          <w:numId w:val="497"/>
        </w:numPr>
        <w:spacing w:line="360" w:lineRule="exact"/>
        <w:ind w:left="709" w:hanging="675"/>
        <w:contextualSpacing/>
        <w:rPr>
          <w:rFonts w:eastAsia="Calibri" w:cs="Times New Roman"/>
          <w:bCs/>
          <w:sz w:val="24"/>
          <w:szCs w:val="24"/>
        </w:rPr>
      </w:pPr>
      <w:r w:rsidRPr="00974475">
        <w:rPr>
          <w:rFonts w:eastAsia="Calibri" w:cs="Times New Roman"/>
          <w:sz w:val="24"/>
          <w:szCs w:val="24"/>
        </w:rPr>
        <w:t>Ustawa Prawo prasowe.</w:t>
      </w:r>
    </w:p>
    <w:p w14:paraId="7AA1DAFD" w14:textId="3D14F585" w:rsidR="00974475" w:rsidRPr="00974475" w:rsidRDefault="00974475" w:rsidP="00D346C3">
      <w:pPr>
        <w:numPr>
          <w:ilvl w:val="0"/>
          <w:numId w:val="497"/>
        </w:numPr>
        <w:spacing w:after="120" w:line="360" w:lineRule="exact"/>
        <w:ind w:left="709" w:hanging="675"/>
        <w:rPr>
          <w:rFonts w:eastAsia="Calibri" w:cs="Times New Roman"/>
          <w:bCs/>
          <w:sz w:val="24"/>
          <w:szCs w:val="24"/>
        </w:rPr>
      </w:pPr>
      <w:r w:rsidRPr="00974475">
        <w:rPr>
          <w:rFonts w:eastAsia="Calibri" w:cs="Times New Roman"/>
          <w:sz w:val="24"/>
          <w:szCs w:val="24"/>
        </w:rPr>
        <w:t>Ustawa o radiofonii i telewizji.</w:t>
      </w:r>
    </w:p>
    <w:p w14:paraId="2E5B2375" w14:textId="77777777" w:rsidR="00974475" w:rsidRPr="00974475" w:rsidRDefault="00974475" w:rsidP="00D346C3">
      <w:pPr>
        <w:spacing w:after="120" w:line="360" w:lineRule="exact"/>
        <w:rPr>
          <w:rFonts w:eastAsia="Calibri" w:cs="Times New Roman"/>
          <w:sz w:val="24"/>
          <w:szCs w:val="24"/>
        </w:rPr>
      </w:pPr>
    </w:p>
    <w:p w14:paraId="796C099B" w14:textId="77777777" w:rsidR="00974475" w:rsidRPr="00974475" w:rsidRDefault="00974475" w:rsidP="00D346C3">
      <w:pPr>
        <w:spacing w:after="120" w:line="360" w:lineRule="exact"/>
        <w:rPr>
          <w:rFonts w:eastAsia="Calibri" w:cs="Times New Roman"/>
          <w:sz w:val="24"/>
          <w:szCs w:val="24"/>
        </w:rPr>
      </w:pPr>
    </w:p>
    <w:p w14:paraId="40B971CD" w14:textId="77777777" w:rsidR="00974475" w:rsidRPr="00974475" w:rsidRDefault="00974475" w:rsidP="00D346C3">
      <w:pPr>
        <w:spacing w:after="120" w:line="360" w:lineRule="exact"/>
        <w:rPr>
          <w:rFonts w:eastAsia="Calibri" w:cs="Times New Roman"/>
          <w:sz w:val="24"/>
          <w:szCs w:val="24"/>
        </w:rPr>
      </w:pPr>
    </w:p>
    <w:p w14:paraId="254F8DEE" w14:textId="77777777" w:rsidR="00974475" w:rsidRPr="00974475" w:rsidRDefault="00974475" w:rsidP="00974475">
      <w:pPr>
        <w:spacing w:after="120" w:line="360" w:lineRule="atLeast"/>
        <w:rPr>
          <w:rFonts w:eastAsia="Calibri" w:cs="Times New Roman"/>
          <w:sz w:val="24"/>
          <w:szCs w:val="24"/>
        </w:rPr>
      </w:pPr>
    </w:p>
    <w:p w14:paraId="7E5F7649" w14:textId="251B67A2" w:rsidR="00974475" w:rsidRDefault="00974475" w:rsidP="000C695F">
      <w:pPr>
        <w:spacing w:line="360" w:lineRule="exact"/>
        <w:contextualSpacing/>
        <w:rPr>
          <w:rFonts w:eastAsia="Calibri" w:cs="Times New Roman"/>
          <w:bCs/>
          <w:sz w:val="24"/>
          <w:szCs w:val="24"/>
        </w:rPr>
      </w:pPr>
    </w:p>
    <w:p w14:paraId="27638998" w14:textId="30A25A98" w:rsidR="003E1B33" w:rsidRDefault="003E1B33" w:rsidP="000C695F">
      <w:pPr>
        <w:spacing w:line="360" w:lineRule="exact"/>
        <w:contextualSpacing/>
        <w:rPr>
          <w:rFonts w:eastAsia="Calibri" w:cs="Times New Roman"/>
          <w:bCs/>
          <w:sz w:val="24"/>
          <w:szCs w:val="24"/>
        </w:rPr>
      </w:pPr>
    </w:p>
    <w:p w14:paraId="5F7A52E8" w14:textId="72CB7860" w:rsidR="003E1B33" w:rsidRDefault="003E1B33" w:rsidP="000C695F">
      <w:pPr>
        <w:spacing w:line="360" w:lineRule="exact"/>
        <w:contextualSpacing/>
        <w:rPr>
          <w:rFonts w:eastAsia="Calibri" w:cs="Times New Roman"/>
          <w:bCs/>
          <w:sz w:val="24"/>
          <w:szCs w:val="24"/>
        </w:rPr>
      </w:pPr>
    </w:p>
    <w:p w14:paraId="02D602E0" w14:textId="6738F28F" w:rsidR="003E1B33" w:rsidRDefault="003E1B33" w:rsidP="000C695F">
      <w:pPr>
        <w:spacing w:line="360" w:lineRule="exact"/>
        <w:contextualSpacing/>
        <w:rPr>
          <w:rFonts w:eastAsia="Calibri" w:cs="Times New Roman"/>
          <w:bCs/>
          <w:sz w:val="24"/>
          <w:szCs w:val="24"/>
        </w:rPr>
      </w:pPr>
    </w:p>
    <w:p w14:paraId="0EBE5815" w14:textId="3745D8F9" w:rsidR="003E1B33" w:rsidRDefault="003E1B33" w:rsidP="000C695F">
      <w:pPr>
        <w:spacing w:line="360" w:lineRule="exact"/>
        <w:contextualSpacing/>
        <w:rPr>
          <w:rFonts w:eastAsia="Calibri" w:cs="Times New Roman"/>
          <w:bCs/>
          <w:sz w:val="24"/>
          <w:szCs w:val="24"/>
        </w:rPr>
      </w:pPr>
    </w:p>
    <w:p w14:paraId="0DA19CE8" w14:textId="0C0D1899" w:rsidR="003E1B33" w:rsidRDefault="003E1B33" w:rsidP="000C695F">
      <w:pPr>
        <w:spacing w:line="360" w:lineRule="exact"/>
        <w:contextualSpacing/>
        <w:rPr>
          <w:rFonts w:eastAsia="Calibri" w:cs="Times New Roman"/>
          <w:bCs/>
          <w:sz w:val="24"/>
          <w:szCs w:val="24"/>
        </w:rPr>
      </w:pPr>
    </w:p>
    <w:p w14:paraId="6D754E6A" w14:textId="484E387C" w:rsidR="003E1B33" w:rsidRDefault="003E1B33" w:rsidP="000C695F">
      <w:pPr>
        <w:spacing w:line="360" w:lineRule="exact"/>
        <w:contextualSpacing/>
        <w:rPr>
          <w:rFonts w:eastAsia="Calibri" w:cs="Times New Roman"/>
          <w:bCs/>
          <w:sz w:val="24"/>
          <w:szCs w:val="24"/>
        </w:rPr>
      </w:pPr>
    </w:p>
    <w:p w14:paraId="7BD9D02C" w14:textId="6E143419" w:rsidR="003E1B33" w:rsidRDefault="003E1B33" w:rsidP="000C695F">
      <w:pPr>
        <w:spacing w:line="360" w:lineRule="exact"/>
        <w:contextualSpacing/>
        <w:rPr>
          <w:rFonts w:eastAsia="Calibri" w:cs="Times New Roman"/>
          <w:bCs/>
          <w:sz w:val="24"/>
          <w:szCs w:val="24"/>
        </w:rPr>
      </w:pPr>
    </w:p>
    <w:p w14:paraId="181F96B3" w14:textId="0EE50EFF" w:rsidR="003E1B33" w:rsidRDefault="003E1B33" w:rsidP="000C695F">
      <w:pPr>
        <w:spacing w:line="360" w:lineRule="exact"/>
        <w:contextualSpacing/>
        <w:rPr>
          <w:rFonts w:eastAsia="Calibri" w:cs="Times New Roman"/>
          <w:bCs/>
          <w:sz w:val="24"/>
          <w:szCs w:val="24"/>
        </w:rPr>
      </w:pPr>
    </w:p>
    <w:p w14:paraId="047D086F" w14:textId="633B8902" w:rsidR="003E1B33" w:rsidRPr="000D329C" w:rsidRDefault="000D329C" w:rsidP="000D329C">
      <w:pPr>
        <w:spacing w:line="240" w:lineRule="auto"/>
        <w:contextualSpacing/>
        <w:rPr>
          <w:rFonts w:eastAsia="Calibri" w:cs="Times New Roman"/>
          <w:b/>
          <w:color w:val="4472C4" w:themeColor="accent1"/>
          <w:sz w:val="24"/>
          <w:szCs w:val="24"/>
        </w:rPr>
      </w:pPr>
      <w:r w:rsidRPr="000D329C">
        <w:rPr>
          <w:rFonts w:eastAsia="Calibri" w:cs="Times New Roman"/>
          <w:b/>
          <w:color w:val="4472C4" w:themeColor="accent1"/>
          <w:sz w:val="24"/>
          <w:szCs w:val="24"/>
        </w:rPr>
        <w:t>MODUŁ ZADANIOWY NR 12:</w:t>
      </w:r>
      <w:r w:rsidRPr="000D329C">
        <w:rPr>
          <w:b/>
          <w:color w:val="4472C4" w:themeColor="accent1"/>
        </w:rPr>
        <w:t xml:space="preserve"> </w:t>
      </w:r>
      <w:r w:rsidRPr="000D329C">
        <w:rPr>
          <w:rFonts w:eastAsia="Calibri" w:cs="Times New Roman"/>
          <w:b/>
          <w:color w:val="4472C4" w:themeColor="accent1"/>
          <w:sz w:val="24"/>
          <w:szCs w:val="24"/>
        </w:rPr>
        <w:t>WNIOSKOWANIE DO WŁAŚCIWEGO ORGANU O DODATKOWE ŚRODKI FINANSOWE NA POTRZEBY REAGOWANIA/ODBUDOWY PODMIOTÓW ZAANGAŻOWANYCH W SYTUACJI KRYZYSOWEJ. (W TRYBIE OKREŚLONYM W SPO-2 KPZK)</w:t>
      </w:r>
    </w:p>
    <w:tbl>
      <w:tblPr>
        <w:tblStyle w:val="Tabela-Siatka1122"/>
        <w:tblW w:w="14596" w:type="dxa"/>
        <w:tblLook w:val="04A0" w:firstRow="1" w:lastRow="0" w:firstColumn="1" w:lastColumn="0" w:noHBand="0" w:noVBand="1"/>
      </w:tblPr>
      <w:tblGrid>
        <w:gridCol w:w="12185"/>
        <w:gridCol w:w="2411"/>
      </w:tblGrid>
      <w:tr w:rsidR="003E1B33" w:rsidRPr="003E1B33" w14:paraId="3CC6F258" w14:textId="77777777" w:rsidTr="000D329C">
        <w:tc>
          <w:tcPr>
            <w:tcW w:w="12185" w:type="dxa"/>
            <w:shd w:val="clear" w:color="auto" w:fill="00B050"/>
            <w:vAlign w:val="center"/>
          </w:tcPr>
          <w:p w14:paraId="6712F107" w14:textId="77777777" w:rsidR="003E1B33" w:rsidRPr="003E1B33" w:rsidRDefault="003E1B33" w:rsidP="003E1B33">
            <w:pPr>
              <w:spacing w:line="400" w:lineRule="atLeast"/>
              <w:jc w:val="center"/>
              <w:rPr>
                <w:rFonts w:ascii="Calibri" w:hAnsi="Calibri" w:cs="Calibri"/>
                <w:b/>
                <w:sz w:val="32"/>
                <w:szCs w:val="32"/>
              </w:rPr>
            </w:pPr>
            <w:r w:rsidRPr="003E1B33">
              <w:rPr>
                <w:rFonts w:ascii="Calibri" w:hAnsi="Calibri" w:cs="Calibri"/>
                <w:b/>
                <w:sz w:val="32"/>
                <w:szCs w:val="32"/>
              </w:rPr>
              <w:t>MODUŁ ZADANIOWY</w:t>
            </w:r>
          </w:p>
        </w:tc>
        <w:tc>
          <w:tcPr>
            <w:tcW w:w="2411" w:type="dxa"/>
            <w:shd w:val="clear" w:color="auto" w:fill="FF0000"/>
          </w:tcPr>
          <w:p w14:paraId="5CB592A0" w14:textId="77777777" w:rsidR="003E1B33" w:rsidRPr="003E1B33" w:rsidRDefault="003E1B33" w:rsidP="003E1B33">
            <w:pPr>
              <w:spacing w:line="400" w:lineRule="atLeast"/>
              <w:jc w:val="center"/>
              <w:rPr>
                <w:rFonts w:ascii="Calibri" w:hAnsi="Calibri" w:cs="Calibri"/>
                <w:sz w:val="32"/>
                <w:szCs w:val="32"/>
              </w:rPr>
            </w:pPr>
            <w:r w:rsidRPr="003E1B33">
              <w:rPr>
                <w:rFonts w:ascii="Calibri" w:hAnsi="Calibri" w:cs="Calibri"/>
                <w:b/>
                <w:sz w:val="32"/>
                <w:szCs w:val="32"/>
              </w:rPr>
              <w:t>NR 12</w:t>
            </w:r>
          </w:p>
        </w:tc>
      </w:tr>
    </w:tbl>
    <w:p w14:paraId="374BFB3A" w14:textId="77777777" w:rsidR="003E1B33" w:rsidRPr="003E1B33" w:rsidRDefault="003E1B33" w:rsidP="000D329C">
      <w:pPr>
        <w:spacing w:after="0" w:line="360" w:lineRule="exact"/>
        <w:ind w:left="1701" w:hanging="1701"/>
        <w:rPr>
          <w:rFonts w:eastAsia="Calibri" w:cs="Times New Roman"/>
          <w:sz w:val="24"/>
          <w:szCs w:val="24"/>
        </w:rPr>
      </w:pPr>
      <w:r w:rsidRPr="003E1B33">
        <w:rPr>
          <w:rFonts w:eastAsia="Calibri" w:cs="Times New Roman"/>
          <w:b/>
          <w:sz w:val="24"/>
          <w:szCs w:val="24"/>
        </w:rPr>
        <w:t xml:space="preserve">Treść zadania: </w:t>
      </w:r>
      <w:r w:rsidRPr="003E1B33">
        <w:rPr>
          <w:rFonts w:eastAsia="Calibri" w:cs="Times New Roman"/>
          <w:sz w:val="24"/>
          <w:szCs w:val="24"/>
        </w:rPr>
        <w:t>Wnioskowanie do właściwego organu o dodatkowe środki finansowe na potrzeby reagowania/odbudowy podmiotów zaangażowanych w sytuacji kryzysowej.</w:t>
      </w:r>
      <w:r w:rsidRPr="003E1B33">
        <w:rPr>
          <w:rFonts w:eastAsia="Calibri" w:cstheme="majorHAnsi"/>
          <w:i/>
          <w:noProof/>
          <w:sz w:val="24"/>
          <w:szCs w:val="24"/>
        </w:rPr>
        <w:t xml:space="preserve"> (w trybie określonym w SPO-2 KPZK)</w:t>
      </w:r>
    </w:p>
    <w:p w14:paraId="78F1B111" w14:textId="77777777" w:rsidR="003E1B33" w:rsidRPr="003E1B33" w:rsidRDefault="003E1B33" w:rsidP="000D329C">
      <w:pPr>
        <w:spacing w:after="120" w:line="360" w:lineRule="exact"/>
        <w:rPr>
          <w:rFonts w:eastAsia="Calibri" w:cs="Times New Roman"/>
          <w:i/>
          <w:sz w:val="24"/>
          <w:szCs w:val="24"/>
        </w:rPr>
      </w:pPr>
      <w:r w:rsidRPr="003E1B33">
        <w:rPr>
          <w:rFonts w:eastAsia="Calibri" w:cs="Times New Roman"/>
          <w:b/>
          <w:sz w:val="24"/>
          <w:szCs w:val="24"/>
        </w:rPr>
        <w:t>Wykonawca zadania:</w:t>
      </w:r>
      <w:r w:rsidRPr="003E1B33">
        <w:rPr>
          <w:rFonts w:eastAsia="Calibri" w:cs="Times New Roman"/>
          <w:sz w:val="24"/>
          <w:szCs w:val="24"/>
        </w:rPr>
        <w:t xml:space="preserve"> Dyrektor Wydziału Finansów i Budżetu</w:t>
      </w:r>
      <w:r w:rsidRPr="003E1B33">
        <w:rPr>
          <w:rFonts w:eastAsia="Calibri" w:cs="Times New Roman"/>
          <w:i/>
          <w:sz w:val="24"/>
          <w:szCs w:val="24"/>
        </w:rPr>
        <w:t>.</w:t>
      </w:r>
    </w:p>
    <w:p w14:paraId="6B22C093" w14:textId="77777777" w:rsidR="003E1B33" w:rsidRPr="003E1B33" w:rsidRDefault="003E1B33" w:rsidP="000D329C">
      <w:pPr>
        <w:spacing w:line="360" w:lineRule="exact"/>
        <w:ind w:left="709" w:hanging="709"/>
        <w:contextualSpacing/>
        <w:rPr>
          <w:rFonts w:eastAsia="Calibri" w:cs="Times New Roman"/>
          <w:b/>
          <w:sz w:val="24"/>
          <w:szCs w:val="24"/>
        </w:rPr>
      </w:pPr>
      <w:r w:rsidRPr="003E1B33">
        <w:rPr>
          <w:rFonts w:eastAsia="Calibri" w:cs="Times New Roman"/>
          <w:b/>
          <w:sz w:val="24"/>
          <w:szCs w:val="24"/>
        </w:rPr>
        <w:t>I.</w:t>
      </w:r>
      <w:r w:rsidRPr="003E1B33">
        <w:rPr>
          <w:rFonts w:eastAsia="Calibri" w:cs="Times New Roman"/>
          <w:b/>
          <w:sz w:val="24"/>
          <w:szCs w:val="24"/>
        </w:rPr>
        <w:tab/>
        <w:t>CEL ZADANIA:</w:t>
      </w:r>
    </w:p>
    <w:p w14:paraId="2F42BAB8" w14:textId="77777777" w:rsidR="003E1B33" w:rsidRPr="003E1B33" w:rsidRDefault="003E1B33" w:rsidP="000D329C">
      <w:pPr>
        <w:spacing w:line="360" w:lineRule="exact"/>
        <w:contextualSpacing/>
        <w:rPr>
          <w:rFonts w:eastAsia="Calibri" w:cs="Times New Roman"/>
          <w:sz w:val="24"/>
          <w:szCs w:val="24"/>
        </w:rPr>
      </w:pPr>
      <w:r w:rsidRPr="003E1B33">
        <w:rPr>
          <w:rFonts w:eastAsia="Calibri" w:cs="Times New Roman"/>
          <w:sz w:val="24"/>
          <w:szCs w:val="24"/>
        </w:rPr>
        <w:t>Zadanie dotyczy określenia sposobu postępowania w celu uzyskania dodatkowych środków finansowych w związku z sytuacja kryzysową w ramach kompetencji Wojewody Pomorskiego.</w:t>
      </w:r>
    </w:p>
    <w:p w14:paraId="2E01ED4D" w14:textId="77777777" w:rsidR="003E1B33" w:rsidRPr="003E1B33" w:rsidRDefault="003E1B33" w:rsidP="000D329C">
      <w:pPr>
        <w:spacing w:after="120" w:line="360" w:lineRule="exact"/>
        <w:rPr>
          <w:rFonts w:eastAsia="Calibri" w:cs="Times New Roman"/>
          <w:sz w:val="24"/>
          <w:szCs w:val="24"/>
        </w:rPr>
      </w:pPr>
      <w:r w:rsidRPr="003E1B33">
        <w:rPr>
          <w:rFonts w:eastAsia="Calibri" w:cs="Times New Roman"/>
          <w:sz w:val="24"/>
          <w:szCs w:val="24"/>
          <w:lang w:eastAsia="pl-PL"/>
        </w:rPr>
        <w:t>W wyniku realizacji zadania, pozyskane zostaną dodatkowe środki finansowe niezbędne do podjęcia działań interwencyjnych przez podmioty zaangażowane w przypadku wystąpienia sytuacji kryzysowej na obszarze województwa pomorskiego, a także do ewentualnej odbudowy tych podmiotów.</w:t>
      </w:r>
    </w:p>
    <w:p w14:paraId="1AF96F41" w14:textId="77777777" w:rsidR="003E1B33" w:rsidRPr="003E1B33" w:rsidRDefault="003E1B33" w:rsidP="000D329C">
      <w:pPr>
        <w:spacing w:line="360" w:lineRule="exact"/>
        <w:ind w:left="709" w:hanging="709"/>
        <w:contextualSpacing/>
        <w:rPr>
          <w:rFonts w:eastAsia="Calibri" w:cs="Times New Roman"/>
          <w:sz w:val="24"/>
          <w:szCs w:val="24"/>
        </w:rPr>
      </w:pPr>
      <w:r w:rsidRPr="003E1B33">
        <w:rPr>
          <w:rFonts w:eastAsia="Calibri" w:cs="Times New Roman"/>
          <w:b/>
          <w:sz w:val="24"/>
          <w:szCs w:val="24"/>
        </w:rPr>
        <w:t>II.</w:t>
      </w:r>
      <w:r w:rsidRPr="003E1B33">
        <w:rPr>
          <w:rFonts w:eastAsia="Calibri" w:cs="Times New Roman"/>
          <w:b/>
          <w:sz w:val="24"/>
          <w:szCs w:val="24"/>
        </w:rPr>
        <w:tab/>
        <w:t>WARUNKI OPERACYJNE REALIZACJI ZADANIA:</w:t>
      </w:r>
      <w:r w:rsidRPr="003E1B33">
        <w:rPr>
          <w:rFonts w:eastAsia="Calibri" w:cs="Times New Roman"/>
          <w:sz w:val="24"/>
        </w:rPr>
        <w:t xml:space="preserve"> </w:t>
      </w:r>
    </w:p>
    <w:p w14:paraId="6E2DC0A4" w14:textId="77777777" w:rsidR="003E1B33" w:rsidRPr="003E1B33" w:rsidRDefault="003E1B33" w:rsidP="000D329C">
      <w:pPr>
        <w:spacing w:line="360" w:lineRule="exact"/>
        <w:contextualSpacing/>
        <w:rPr>
          <w:rFonts w:eastAsia="Calibri" w:cs="Times New Roman"/>
          <w:sz w:val="24"/>
          <w:szCs w:val="24"/>
        </w:rPr>
      </w:pPr>
      <w:r w:rsidRPr="003E1B33">
        <w:rPr>
          <w:rFonts w:eastAsia="Calibri"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6C443DF9" w14:textId="77777777" w:rsidR="003E1B33" w:rsidRPr="003E1B33" w:rsidRDefault="003E1B33" w:rsidP="000D329C">
      <w:pPr>
        <w:numPr>
          <w:ilvl w:val="0"/>
          <w:numId w:val="506"/>
        </w:numPr>
        <w:spacing w:line="360" w:lineRule="exact"/>
        <w:ind w:left="709" w:hanging="709"/>
        <w:contextualSpacing/>
        <w:rPr>
          <w:rFonts w:eastAsia="Calibri" w:cs="Times New Roman"/>
          <w:sz w:val="24"/>
          <w:szCs w:val="24"/>
        </w:rPr>
      </w:pPr>
      <w:r w:rsidRPr="003E1B33">
        <w:rPr>
          <w:rFonts w:eastAsia="Calibri" w:cs="Times New Roman"/>
          <w:sz w:val="24"/>
          <w:szCs w:val="24"/>
        </w:rPr>
        <w:t>Brak przepływu informacji pomiędzy poszczególnymi podmiotami/beneficjentami pomocy, a Wojewódzkim Centrum Zarządzania Kryzysowego (WCZK), dotyczących rzeczywistych potrzeb w zakresie wsparcia finansowego.</w:t>
      </w:r>
    </w:p>
    <w:p w14:paraId="110A76F7" w14:textId="77777777" w:rsidR="003E1B33" w:rsidRPr="003E1B33" w:rsidRDefault="003E1B33" w:rsidP="000D329C">
      <w:pPr>
        <w:numPr>
          <w:ilvl w:val="0"/>
          <w:numId w:val="506"/>
        </w:numPr>
        <w:spacing w:line="360" w:lineRule="exact"/>
        <w:ind w:left="709" w:hanging="709"/>
        <w:contextualSpacing/>
        <w:rPr>
          <w:rFonts w:eastAsia="Calibri" w:cs="Times New Roman"/>
          <w:sz w:val="24"/>
          <w:szCs w:val="24"/>
        </w:rPr>
      </w:pPr>
      <w:r w:rsidRPr="003E1B33">
        <w:rPr>
          <w:rFonts w:eastAsia="Calibri" w:cs="Times New Roman"/>
          <w:sz w:val="24"/>
          <w:szCs w:val="24"/>
        </w:rPr>
        <w:t>Trudności w zakresie generowania potrzeb logistycznych i innych dotyczących wsparcia działań, przez podmioty/jednostki samorządu terytorialnego i operatorów obiektów IK na obszarze województwa pomorskiego.</w:t>
      </w:r>
    </w:p>
    <w:p w14:paraId="59829ECC" w14:textId="77777777" w:rsidR="003E1B33" w:rsidRPr="003E1B33" w:rsidRDefault="003E1B33" w:rsidP="000D329C">
      <w:pPr>
        <w:numPr>
          <w:ilvl w:val="0"/>
          <w:numId w:val="506"/>
        </w:numPr>
        <w:spacing w:line="360" w:lineRule="exact"/>
        <w:ind w:left="709" w:hanging="709"/>
        <w:contextualSpacing/>
        <w:rPr>
          <w:rFonts w:eastAsia="Calibri" w:cs="Times New Roman"/>
          <w:sz w:val="24"/>
          <w:szCs w:val="24"/>
        </w:rPr>
      </w:pPr>
      <w:r w:rsidRPr="003E1B33">
        <w:rPr>
          <w:rFonts w:eastAsia="Calibri" w:cs="Times New Roman"/>
          <w:sz w:val="24"/>
          <w:szCs w:val="24"/>
        </w:rPr>
        <w:t>Możliwość wystąpienia przypadków chaosu kompetencyjnego i organizacyjnego przejawiające się brakiem jednoznacznie zdefiniowanych podmiotów udzielających wsparcia finansowego.</w:t>
      </w:r>
    </w:p>
    <w:p w14:paraId="0312D360" w14:textId="77777777" w:rsidR="003E1B33" w:rsidRPr="003E1B33" w:rsidRDefault="003E1B33" w:rsidP="000D329C">
      <w:pPr>
        <w:numPr>
          <w:ilvl w:val="0"/>
          <w:numId w:val="506"/>
        </w:numPr>
        <w:spacing w:line="360" w:lineRule="exact"/>
        <w:ind w:left="709" w:hanging="709"/>
        <w:contextualSpacing/>
        <w:rPr>
          <w:rFonts w:eastAsia="Calibri" w:cs="Times New Roman"/>
          <w:sz w:val="24"/>
          <w:szCs w:val="24"/>
        </w:rPr>
      </w:pPr>
      <w:r w:rsidRPr="003E1B33">
        <w:rPr>
          <w:rFonts w:eastAsia="Calibri" w:cs="Times New Roman"/>
          <w:sz w:val="24"/>
          <w:szCs w:val="24"/>
        </w:rPr>
        <w:t>Brak zasilania w energię elektryczną, co uniemożliwi złożenie wniosku o zwiększenie budżetu wojewody w systemie Trezor.</w:t>
      </w:r>
    </w:p>
    <w:p w14:paraId="0443C67F" w14:textId="77777777" w:rsidR="003E1B33" w:rsidRPr="003E1B33" w:rsidRDefault="003E1B33" w:rsidP="000D329C">
      <w:pPr>
        <w:numPr>
          <w:ilvl w:val="0"/>
          <w:numId w:val="506"/>
        </w:numPr>
        <w:spacing w:line="360" w:lineRule="exact"/>
        <w:ind w:left="709" w:hanging="709"/>
        <w:contextualSpacing/>
        <w:rPr>
          <w:rFonts w:eastAsia="Calibri" w:cs="Times New Roman"/>
          <w:sz w:val="24"/>
          <w:szCs w:val="24"/>
        </w:rPr>
      </w:pPr>
      <w:r w:rsidRPr="003E1B33">
        <w:rPr>
          <w:rFonts w:eastAsia="Calibri" w:cs="Times New Roman"/>
          <w:sz w:val="24"/>
          <w:szCs w:val="24"/>
        </w:rPr>
        <w:t>Utrudnienia w łączności i komunikacji z podmiotami podległymi, zaangażowanymi w sytuacji kryzysowej.</w:t>
      </w:r>
    </w:p>
    <w:p w14:paraId="3722A798" w14:textId="77777777" w:rsidR="003E1B33" w:rsidRPr="003E1B33" w:rsidRDefault="003E1B33" w:rsidP="000D329C">
      <w:pPr>
        <w:numPr>
          <w:ilvl w:val="0"/>
          <w:numId w:val="506"/>
        </w:numPr>
        <w:spacing w:line="360" w:lineRule="exact"/>
        <w:ind w:left="709" w:hanging="709"/>
        <w:contextualSpacing/>
        <w:rPr>
          <w:rFonts w:eastAsia="Calibri" w:cs="Times New Roman"/>
          <w:sz w:val="24"/>
          <w:szCs w:val="24"/>
        </w:rPr>
      </w:pPr>
      <w:r w:rsidRPr="003E1B33">
        <w:rPr>
          <w:rFonts w:eastAsia="Calibri" w:cs="Times New Roman"/>
          <w:sz w:val="24"/>
          <w:szCs w:val="24"/>
        </w:rPr>
        <w:t>Absencja pracowników, w tym osoby upoważnionej do podpisania wniosku w systemie obsługującym budżet państwa.</w:t>
      </w:r>
    </w:p>
    <w:p w14:paraId="47843831" w14:textId="77777777" w:rsidR="003E1B33" w:rsidRPr="003E1B33" w:rsidRDefault="003E1B33" w:rsidP="000D329C">
      <w:pPr>
        <w:numPr>
          <w:ilvl w:val="0"/>
          <w:numId w:val="506"/>
        </w:numPr>
        <w:spacing w:line="360" w:lineRule="exact"/>
        <w:ind w:left="709" w:hanging="709"/>
        <w:contextualSpacing/>
        <w:rPr>
          <w:rFonts w:eastAsia="Calibri" w:cs="Times New Roman"/>
          <w:sz w:val="24"/>
          <w:szCs w:val="24"/>
        </w:rPr>
      </w:pPr>
      <w:r w:rsidRPr="003E1B33">
        <w:rPr>
          <w:rFonts w:eastAsia="Calibri" w:cs="Times New Roman"/>
          <w:sz w:val="24"/>
          <w:szCs w:val="24"/>
        </w:rPr>
        <w:t>Możliwe przerwy w dostawach energii elektrycznej, Internetu i łączności telefonicznej.</w:t>
      </w:r>
    </w:p>
    <w:p w14:paraId="366C9362" w14:textId="77777777" w:rsidR="003E1B33" w:rsidRPr="003E1B33" w:rsidRDefault="003E1B33" w:rsidP="000D329C">
      <w:pPr>
        <w:numPr>
          <w:ilvl w:val="0"/>
          <w:numId w:val="506"/>
        </w:numPr>
        <w:spacing w:line="360" w:lineRule="exact"/>
        <w:ind w:left="709" w:hanging="709"/>
        <w:contextualSpacing/>
        <w:rPr>
          <w:rFonts w:eastAsia="Calibri" w:cs="Times New Roman"/>
          <w:sz w:val="24"/>
          <w:szCs w:val="24"/>
        </w:rPr>
      </w:pPr>
      <w:r w:rsidRPr="003E1B33">
        <w:rPr>
          <w:rFonts w:eastAsia="Calibri" w:cs="Times New Roman"/>
          <w:sz w:val="24"/>
          <w:szCs w:val="24"/>
        </w:rPr>
        <w:t>Awarie systemu informatycznego.</w:t>
      </w:r>
    </w:p>
    <w:p w14:paraId="7E5ED96F" w14:textId="77777777" w:rsidR="003E1B33" w:rsidRPr="003E1B33" w:rsidRDefault="003E1B33" w:rsidP="000D329C">
      <w:pPr>
        <w:numPr>
          <w:ilvl w:val="0"/>
          <w:numId w:val="506"/>
        </w:numPr>
        <w:spacing w:after="120" w:line="360" w:lineRule="exact"/>
        <w:ind w:left="709" w:hanging="709"/>
        <w:rPr>
          <w:rFonts w:eastAsia="Calibri" w:cs="Times New Roman"/>
          <w:sz w:val="24"/>
          <w:szCs w:val="24"/>
        </w:rPr>
      </w:pPr>
      <w:r w:rsidRPr="003E1B33">
        <w:rPr>
          <w:rFonts w:eastAsia="Calibri" w:cs="Times New Roman"/>
          <w:sz w:val="24"/>
          <w:szCs w:val="24"/>
        </w:rPr>
        <w:t>Atmosfera niepokoju, presja czasu i oczekiwań ze strony poszkodowanych na szybką pomoc w zakresie usunięcia szkód i pomoc materialną.</w:t>
      </w:r>
    </w:p>
    <w:p w14:paraId="17C8786E" w14:textId="77777777" w:rsidR="003E1B33" w:rsidRPr="003E1B33" w:rsidRDefault="003E1B33" w:rsidP="000D329C">
      <w:pPr>
        <w:spacing w:line="360" w:lineRule="exact"/>
        <w:ind w:left="709" w:hanging="709"/>
        <w:contextualSpacing/>
        <w:rPr>
          <w:rFonts w:eastAsia="Calibri" w:cs="Times New Roman"/>
          <w:b/>
          <w:sz w:val="24"/>
          <w:szCs w:val="24"/>
        </w:rPr>
      </w:pPr>
      <w:r w:rsidRPr="003E1B33">
        <w:rPr>
          <w:rFonts w:eastAsia="Calibri" w:cs="Times New Roman"/>
          <w:b/>
          <w:sz w:val="24"/>
          <w:szCs w:val="24"/>
        </w:rPr>
        <w:t>III.</w:t>
      </w:r>
      <w:r w:rsidRPr="003E1B33">
        <w:rPr>
          <w:rFonts w:eastAsia="Calibri" w:cs="Times New Roman"/>
          <w:b/>
          <w:sz w:val="24"/>
          <w:szCs w:val="24"/>
        </w:rPr>
        <w:tab/>
        <w:t>PRZEDSIĘWZIĘCIA DO WYKONANIA W RAMACH ZADANIA:</w:t>
      </w:r>
    </w:p>
    <w:p w14:paraId="00C0C63E" w14:textId="77777777" w:rsidR="003E1B33" w:rsidRPr="003E1B33" w:rsidRDefault="003E1B33" w:rsidP="000D329C">
      <w:pPr>
        <w:numPr>
          <w:ilvl w:val="0"/>
          <w:numId w:val="507"/>
        </w:numPr>
        <w:spacing w:line="360" w:lineRule="exact"/>
        <w:ind w:left="709" w:hanging="709"/>
        <w:contextualSpacing/>
        <w:rPr>
          <w:rFonts w:eastAsia="Calibri" w:cs="Times New Roman"/>
          <w:bCs/>
          <w:sz w:val="24"/>
          <w:szCs w:val="24"/>
        </w:rPr>
      </w:pPr>
      <w:r w:rsidRPr="003E1B33">
        <w:rPr>
          <w:rFonts w:eastAsia="Calibri" w:cs="Times New Roman"/>
          <w:sz w:val="24"/>
          <w:szCs w:val="24"/>
        </w:rPr>
        <w:t>Uzyskanie informacji o przebiegu zdarzenia, dotychczasowych działaniach podmiotów właściwych dla rodzaju sytuacji kryzysowej oraz wysokości zgłoszonych potrzeb finansowych.</w:t>
      </w:r>
    </w:p>
    <w:p w14:paraId="7E81E76D" w14:textId="77777777" w:rsidR="003E1B33" w:rsidRPr="003E1B33" w:rsidRDefault="003E1B33" w:rsidP="000D329C">
      <w:pPr>
        <w:numPr>
          <w:ilvl w:val="0"/>
          <w:numId w:val="507"/>
        </w:numPr>
        <w:spacing w:line="360" w:lineRule="exact"/>
        <w:ind w:left="709" w:hanging="709"/>
        <w:contextualSpacing/>
        <w:rPr>
          <w:rFonts w:eastAsia="Calibri" w:cs="Times New Roman"/>
          <w:bCs/>
          <w:sz w:val="24"/>
          <w:szCs w:val="24"/>
        </w:rPr>
      </w:pPr>
      <w:r w:rsidRPr="003E1B33">
        <w:rPr>
          <w:rFonts w:eastAsia="Calibri" w:cs="Times New Roman"/>
          <w:sz w:val="24"/>
          <w:szCs w:val="24"/>
        </w:rPr>
        <w:t>Analiza zgłoszonych potrzeb finansowych pod kątem uruchomienia własnych środków finansowych poprzez:</w:t>
      </w:r>
    </w:p>
    <w:p w14:paraId="58983590" w14:textId="77777777" w:rsidR="003E1B33" w:rsidRPr="003E1B33" w:rsidRDefault="003E1B33" w:rsidP="000D329C">
      <w:pPr>
        <w:numPr>
          <w:ilvl w:val="0"/>
          <w:numId w:val="505"/>
        </w:numPr>
        <w:tabs>
          <w:tab w:val="left" w:pos="1134"/>
        </w:tabs>
        <w:spacing w:line="360" w:lineRule="exact"/>
        <w:ind w:left="1134" w:hanging="425"/>
        <w:contextualSpacing/>
        <w:rPr>
          <w:rFonts w:eastAsia="Calibri" w:cs="Times New Roman"/>
          <w:sz w:val="24"/>
          <w:szCs w:val="24"/>
        </w:rPr>
      </w:pPr>
      <w:r w:rsidRPr="003E1B33">
        <w:rPr>
          <w:rFonts w:eastAsia="Calibri" w:cs="Times New Roman"/>
          <w:sz w:val="24"/>
          <w:szCs w:val="24"/>
        </w:rPr>
        <w:t>przeniesienie</w:t>
      </w:r>
      <w:r w:rsidRPr="003E1B33">
        <w:rPr>
          <w:rFonts w:eastAsia="Calibri" w:cs="Times New Roman"/>
          <w:b/>
          <w:sz w:val="24"/>
          <w:szCs w:val="24"/>
        </w:rPr>
        <w:t xml:space="preserve"> </w:t>
      </w:r>
      <w:r w:rsidRPr="003E1B33">
        <w:rPr>
          <w:rFonts w:eastAsia="Calibri" w:cs="Times New Roman"/>
          <w:sz w:val="24"/>
          <w:szCs w:val="24"/>
        </w:rPr>
        <w:t xml:space="preserve">wydatków miedzy rozdziałami i paragrafami klasyfikacji wydatków w ramach danej części i działu budżetu państwa </w:t>
      </w:r>
      <w:r w:rsidRPr="003E1B33">
        <w:rPr>
          <w:rFonts w:eastAsia="Calibri" w:cs="Times New Roman"/>
          <w:sz w:val="24"/>
          <w:szCs w:val="24"/>
        </w:rPr>
        <w:br/>
        <w:t>(na podstawie art. 171 ust.1 ustawy  o finansach publicznych),</w:t>
      </w:r>
    </w:p>
    <w:p w14:paraId="624BA928" w14:textId="77777777" w:rsidR="003E1B33" w:rsidRPr="003E1B33" w:rsidRDefault="003E1B33" w:rsidP="000D329C">
      <w:pPr>
        <w:numPr>
          <w:ilvl w:val="0"/>
          <w:numId w:val="505"/>
        </w:numPr>
        <w:tabs>
          <w:tab w:val="left" w:pos="1134"/>
        </w:tabs>
        <w:spacing w:line="360" w:lineRule="exact"/>
        <w:ind w:left="1134" w:hanging="425"/>
        <w:contextualSpacing/>
        <w:rPr>
          <w:rFonts w:eastAsia="Calibri" w:cs="Times New Roman"/>
          <w:sz w:val="24"/>
          <w:szCs w:val="24"/>
        </w:rPr>
      </w:pPr>
      <w:r w:rsidRPr="003E1B33">
        <w:rPr>
          <w:rFonts w:eastAsia="Calibri" w:cs="Times New Roman"/>
          <w:sz w:val="24"/>
          <w:szCs w:val="24"/>
        </w:rPr>
        <w:t>uruchomienie środków z rezerwy Wojewody.</w:t>
      </w:r>
    </w:p>
    <w:p w14:paraId="0BA54730" w14:textId="77777777" w:rsidR="003E1B33" w:rsidRPr="003E1B33" w:rsidRDefault="003E1B33" w:rsidP="000D329C">
      <w:pPr>
        <w:numPr>
          <w:ilvl w:val="0"/>
          <w:numId w:val="508"/>
        </w:numPr>
        <w:spacing w:line="360" w:lineRule="exact"/>
        <w:ind w:left="709" w:hanging="709"/>
        <w:contextualSpacing/>
        <w:rPr>
          <w:rFonts w:eastAsia="Calibri" w:cs="Times New Roman"/>
          <w:sz w:val="24"/>
          <w:szCs w:val="24"/>
        </w:rPr>
      </w:pPr>
      <w:r w:rsidRPr="003E1B33">
        <w:rPr>
          <w:rFonts w:eastAsia="Calibri" w:cs="Times New Roman"/>
          <w:sz w:val="24"/>
          <w:szCs w:val="24"/>
        </w:rPr>
        <w:t>Wystąpienie do Ministra Finansów</w:t>
      </w:r>
      <w:r w:rsidRPr="003E1B33">
        <w:rPr>
          <w:rFonts w:eastAsia="Calibri" w:cs="Times New Roman"/>
          <w:sz w:val="24"/>
        </w:rPr>
        <w:t xml:space="preserve"> </w:t>
      </w:r>
      <w:r w:rsidRPr="003E1B33">
        <w:rPr>
          <w:rFonts w:eastAsia="Calibri" w:cs="Times New Roman"/>
          <w:sz w:val="24"/>
          <w:szCs w:val="24"/>
        </w:rPr>
        <w:t>(w przypadku niewystarczających własnych środków finansowych) z wnioskiem o uruchomienie środków z rezerw celowych budżetu państwa, w tym przeznaczonych na przeciwdziałanie klęskom żywiołowym i usuwaniem ich skutków.</w:t>
      </w:r>
    </w:p>
    <w:p w14:paraId="5EA8C63E" w14:textId="77777777" w:rsidR="003E1B33" w:rsidRPr="003E1B33" w:rsidRDefault="003E1B33" w:rsidP="000D329C">
      <w:pPr>
        <w:numPr>
          <w:ilvl w:val="0"/>
          <w:numId w:val="508"/>
        </w:numPr>
        <w:spacing w:after="120" w:line="360" w:lineRule="exact"/>
        <w:ind w:left="709" w:hanging="709"/>
        <w:rPr>
          <w:rFonts w:eastAsia="Calibri" w:cs="Times New Roman"/>
          <w:sz w:val="24"/>
          <w:szCs w:val="24"/>
        </w:rPr>
      </w:pPr>
      <w:r w:rsidRPr="003E1B33">
        <w:rPr>
          <w:rFonts w:eastAsia="Calibri" w:cs="Times New Roman"/>
          <w:sz w:val="24"/>
          <w:szCs w:val="24"/>
        </w:rPr>
        <w:t>Wystąpienie do Ministra Finansów bądź Prezesa Rady Ministrów, w przypadku braku własnych środków finansowych oraz braku możliwości uruchomienia środków finansowych z rezerw celowych, z wnioskiem o zwiększenie budżetu wojewody z rezerwy ogólnej budżetu państwa.</w:t>
      </w:r>
    </w:p>
    <w:p w14:paraId="0BCA0F25" w14:textId="77777777" w:rsidR="003E1B33" w:rsidRPr="003E1B33" w:rsidRDefault="003E1B33" w:rsidP="000D329C">
      <w:pPr>
        <w:spacing w:line="360" w:lineRule="exact"/>
        <w:ind w:left="709" w:hanging="709"/>
        <w:contextualSpacing/>
        <w:rPr>
          <w:rFonts w:eastAsia="Calibri" w:cs="Times New Roman"/>
          <w:sz w:val="24"/>
          <w:szCs w:val="24"/>
        </w:rPr>
      </w:pPr>
      <w:r w:rsidRPr="003E1B33">
        <w:rPr>
          <w:rFonts w:eastAsia="Calibri" w:cs="Times New Roman"/>
          <w:b/>
          <w:sz w:val="24"/>
          <w:szCs w:val="24"/>
        </w:rPr>
        <w:t>IV.</w:t>
      </w:r>
      <w:r w:rsidRPr="003E1B33">
        <w:rPr>
          <w:rFonts w:eastAsia="Calibri" w:cs="Times New Roman"/>
          <w:b/>
          <w:sz w:val="24"/>
          <w:szCs w:val="24"/>
        </w:rPr>
        <w:tab/>
        <w:t>KONCEPCJA DZIAŁANIA:</w:t>
      </w:r>
    </w:p>
    <w:p w14:paraId="61B3B104" w14:textId="77777777" w:rsidR="003E1B33" w:rsidRPr="003E1B33" w:rsidRDefault="003E1B33" w:rsidP="000D329C">
      <w:pPr>
        <w:spacing w:line="360" w:lineRule="exact"/>
        <w:ind w:left="709" w:hanging="709"/>
        <w:contextualSpacing/>
        <w:rPr>
          <w:rFonts w:eastAsia="Calibri" w:cs="Times New Roman"/>
          <w:b/>
          <w:color w:val="C45911" w:themeColor="accent2" w:themeShade="BF"/>
          <w:sz w:val="24"/>
          <w:szCs w:val="24"/>
        </w:rPr>
      </w:pPr>
      <w:r w:rsidRPr="003E1B33">
        <w:rPr>
          <w:rFonts w:eastAsia="Calibri" w:cs="Times New Roman"/>
          <w:b/>
          <w:color w:val="C45911" w:themeColor="accent2" w:themeShade="BF"/>
          <w:sz w:val="24"/>
          <w:szCs w:val="24"/>
        </w:rPr>
        <w:t>A.</w:t>
      </w:r>
      <w:r w:rsidRPr="003E1B33">
        <w:rPr>
          <w:rFonts w:eastAsia="Calibri" w:cs="Times New Roman"/>
          <w:b/>
          <w:color w:val="C45911" w:themeColor="accent2" w:themeShade="BF"/>
          <w:sz w:val="24"/>
          <w:szCs w:val="24"/>
        </w:rPr>
        <w:tab/>
        <w:t>Tryb uruchamiania zasobów:</w:t>
      </w:r>
    </w:p>
    <w:p w14:paraId="459AD798" w14:textId="77777777" w:rsidR="003E1B33" w:rsidRPr="003E1B33" w:rsidRDefault="003E1B33" w:rsidP="000D329C">
      <w:pPr>
        <w:numPr>
          <w:ilvl w:val="0"/>
          <w:numId w:val="509"/>
        </w:numPr>
        <w:spacing w:line="360" w:lineRule="exact"/>
        <w:ind w:left="709" w:hanging="709"/>
        <w:contextualSpacing/>
        <w:rPr>
          <w:rFonts w:eastAsia="Calibri" w:cs="Times New Roman"/>
          <w:bCs/>
          <w:sz w:val="24"/>
          <w:szCs w:val="24"/>
        </w:rPr>
      </w:pPr>
      <w:r w:rsidRPr="003E1B33">
        <w:rPr>
          <w:rFonts w:eastAsia="Calibri" w:cs="Times New Roman"/>
          <w:sz w:val="24"/>
          <w:szCs w:val="24"/>
        </w:rPr>
        <w:t>Dyrektor Wydziału Finansów i Budżetu (WFiB) po otrzymaniu informacji dotyczącej konieczności pozyskania dodatkowych środków finansowych od kierownika komórki merytorycznej odpowiedzialnej za analizę napływających informacji w zakresie sytuacji kryzysowej oraz od kierowników organów administracji zespolonej i niezespolonej, wyznacza zespół odpowiedzialny za analizę zgłoszonych potrzeb, w tym określenie źródła pozyskania środków.</w:t>
      </w:r>
    </w:p>
    <w:p w14:paraId="604DC6B2" w14:textId="77777777" w:rsidR="003E1B33" w:rsidRPr="003E1B33" w:rsidRDefault="003E1B33" w:rsidP="000D329C">
      <w:pPr>
        <w:numPr>
          <w:ilvl w:val="0"/>
          <w:numId w:val="509"/>
        </w:numPr>
        <w:spacing w:line="360" w:lineRule="exact"/>
        <w:ind w:left="709" w:hanging="709"/>
        <w:contextualSpacing/>
        <w:rPr>
          <w:rFonts w:eastAsia="Calibri" w:cs="Times New Roman"/>
          <w:bCs/>
          <w:sz w:val="24"/>
          <w:szCs w:val="24"/>
        </w:rPr>
      </w:pPr>
      <w:r w:rsidRPr="003E1B33">
        <w:rPr>
          <w:rFonts w:eastAsia="Calibri" w:cs="Times New Roman"/>
          <w:sz w:val="24"/>
          <w:szCs w:val="24"/>
        </w:rPr>
        <w:t>Dyrektor WFiB spośród pracowników wyznacza osobę odpowiedzialną za sporządzenie wniosku o zwiększenie budżetu i nadzoruje skuteczne dostarczenie wniosku do Ministerstwa Finansów.</w:t>
      </w:r>
    </w:p>
    <w:p w14:paraId="22CC8AC2" w14:textId="77777777" w:rsidR="003E1B33" w:rsidRPr="003E1B33" w:rsidRDefault="003E1B33" w:rsidP="000D329C">
      <w:pPr>
        <w:numPr>
          <w:ilvl w:val="0"/>
          <w:numId w:val="509"/>
        </w:numPr>
        <w:spacing w:line="360" w:lineRule="exact"/>
        <w:ind w:left="709" w:hanging="709"/>
        <w:contextualSpacing/>
        <w:rPr>
          <w:rFonts w:eastAsia="Calibri" w:cs="Times New Roman"/>
          <w:bCs/>
          <w:sz w:val="24"/>
          <w:szCs w:val="24"/>
        </w:rPr>
      </w:pPr>
      <w:r w:rsidRPr="003E1B33">
        <w:rPr>
          <w:rFonts w:eastAsia="Calibri" w:cs="Times New Roman"/>
          <w:sz w:val="24"/>
          <w:szCs w:val="24"/>
        </w:rPr>
        <w:t>Dyrektor WFiB ma do dyspozycji pracowników Wydziału oraz pomieszczenia i sprzęt informatyczny znajdujący się w siedzibie Pomorskiego Urzędu Wojewódzkiego w Gdańsku.</w:t>
      </w:r>
    </w:p>
    <w:p w14:paraId="1BF40421" w14:textId="77777777" w:rsidR="003E1B33" w:rsidRPr="003E1B33" w:rsidRDefault="003E1B33" w:rsidP="000D329C">
      <w:pPr>
        <w:numPr>
          <w:ilvl w:val="0"/>
          <w:numId w:val="509"/>
        </w:numPr>
        <w:spacing w:line="360" w:lineRule="exact"/>
        <w:ind w:left="709" w:hanging="709"/>
        <w:contextualSpacing/>
        <w:rPr>
          <w:rFonts w:eastAsia="Calibri" w:cs="Times New Roman"/>
          <w:bCs/>
          <w:sz w:val="24"/>
          <w:szCs w:val="24"/>
        </w:rPr>
      </w:pPr>
      <w:r w:rsidRPr="003E1B33">
        <w:rPr>
          <w:rFonts w:eastAsia="Calibri" w:cs="Times New Roman"/>
          <w:sz w:val="24"/>
          <w:szCs w:val="24"/>
        </w:rPr>
        <w:t>Miejsce pracy: Pomieszczenia WFiB w siedzibie urzędu wojewódzkiego.</w:t>
      </w:r>
    </w:p>
    <w:p w14:paraId="7B4F1CAF" w14:textId="77777777" w:rsidR="003E1B33" w:rsidRPr="003E1B33" w:rsidRDefault="003E1B33" w:rsidP="000D329C">
      <w:pPr>
        <w:numPr>
          <w:ilvl w:val="0"/>
          <w:numId w:val="509"/>
        </w:numPr>
        <w:spacing w:after="120" w:line="360" w:lineRule="exact"/>
        <w:ind w:left="709" w:hanging="709"/>
        <w:rPr>
          <w:rFonts w:eastAsia="Calibri" w:cs="Times New Roman"/>
          <w:bCs/>
          <w:sz w:val="24"/>
          <w:szCs w:val="24"/>
        </w:rPr>
      </w:pPr>
      <w:r w:rsidRPr="003E1B33">
        <w:rPr>
          <w:rFonts w:eastAsia="Calibri" w:cs="Times New Roman"/>
          <w:sz w:val="24"/>
          <w:szCs w:val="24"/>
        </w:rPr>
        <w:t>Odpowiedzialnymi za zabezpieczenie środków do pracy WFiB tj. sprzętu informatycznego, telekomunikacyjnego, itp. są osoby funkcyjne pracujące w Biurze Logistyki.</w:t>
      </w:r>
    </w:p>
    <w:p w14:paraId="250C5658" w14:textId="77777777" w:rsidR="003E1B33" w:rsidRPr="003E1B33" w:rsidRDefault="003E1B33" w:rsidP="000D329C">
      <w:pPr>
        <w:spacing w:after="0" w:line="360" w:lineRule="exact"/>
        <w:ind w:left="709" w:hanging="709"/>
        <w:rPr>
          <w:rFonts w:eastAsia="Calibri" w:cs="Times New Roman"/>
          <w:b/>
          <w:color w:val="C45911" w:themeColor="accent2" w:themeShade="BF"/>
          <w:sz w:val="24"/>
          <w:szCs w:val="24"/>
        </w:rPr>
      </w:pPr>
      <w:r w:rsidRPr="003E1B33">
        <w:rPr>
          <w:rFonts w:eastAsia="Calibri" w:cs="Times New Roman"/>
          <w:b/>
          <w:color w:val="C45911" w:themeColor="accent2" w:themeShade="BF"/>
          <w:sz w:val="24"/>
          <w:szCs w:val="24"/>
        </w:rPr>
        <w:t>B</w:t>
      </w:r>
      <w:r w:rsidRPr="003E1B33">
        <w:rPr>
          <w:rFonts w:eastAsia="Calibri" w:cs="Times New Roman"/>
          <w:b/>
          <w:color w:val="ED7D31" w:themeColor="accent2"/>
          <w:sz w:val="24"/>
          <w:szCs w:val="24"/>
        </w:rPr>
        <w:t>.</w:t>
      </w:r>
      <w:r w:rsidRPr="003E1B33">
        <w:rPr>
          <w:rFonts w:eastAsia="Calibri" w:cs="Times New Roman"/>
          <w:b/>
          <w:color w:val="00B050"/>
          <w:sz w:val="24"/>
          <w:szCs w:val="24"/>
        </w:rPr>
        <w:tab/>
      </w:r>
      <w:r w:rsidRPr="003E1B33">
        <w:rPr>
          <w:rFonts w:eastAsia="Calibri" w:cs="Times New Roman"/>
          <w:b/>
          <w:color w:val="C45911" w:themeColor="accent2" w:themeShade="BF"/>
          <w:sz w:val="24"/>
          <w:szCs w:val="24"/>
        </w:rPr>
        <w:t>Organizacja kierowania:</w:t>
      </w:r>
    </w:p>
    <w:p w14:paraId="65592FAE" w14:textId="77777777" w:rsidR="003E1B33" w:rsidRPr="003E1B33" w:rsidRDefault="003E1B33" w:rsidP="000D329C">
      <w:pPr>
        <w:spacing w:after="0" w:line="360" w:lineRule="exact"/>
        <w:rPr>
          <w:rFonts w:eastAsia="Calibri" w:cs="Times New Roman"/>
          <w:sz w:val="24"/>
          <w:szCs w:val="24"/>
        </w:rPr>
      </w:pPr>
      <w:r w:rsidRPr="003E1B33">
        <w:rPr>
          <w:rFonts w:eastAsia="Calibri" w:cs="Times New Roman"/>
          <w:sz w:val="24"/>
          <w:szCs w:val="24"/>
        </w:rPr>
        <w:t>Realizacją zadania bezpośrednio kieruje Dyrektor Wydziału Finansów i Budżetu. Miejscem realizacji zadania jest siedziba Urzędu Wojewódzkiego. W przypadku absencji Dyrektora Wydziału Finansów i Budżetu, nadzór i kierowanie przejmuje zastępca Dyrektora Wydziału Finansów i Budżetu.</w:t>
      </w:r>
    </w:p>
    <w:p w14:paraId="29870B84" w14:textId="77777777" w:rsidR="003E1B33" w:rsidRPr="003E1B33" w:rsidRDefault="003E1B33" w:rsidP="000D329C">
      <w:pPr>
        <w:spacing w:after="0" w:line="360" w:lineRule="exact"/>
        <w:rPr>
          <w:rFonts w:eastAsia="Calibri" w:cs="Times New Roman"/>
          <w:b/>
          <w:sz w:val="24"/>
          <w:szCs w:val="24"/>
        </w:rPr>
      </w:pPr>
      <w:r w:rsidRPr="003E1B33">
        <w:rPr>
          <w:rFonts w:eastAsia="Calibri" w:cs="Times New Roman"/>
          <w:b/>
          <w:sz w:val="24"/>
          <w:szCs w:val="24"/>
        </w:rPr>
        <w:t>Telefony kontaktowe:</w:t>
      </w:r>
    </w:p>
    <w:p w14:paraId="3CD1909C" w14:textId="77777777" w:rsidR="003E1B33" w:rsidRPr="003E1B33" w:rsidRDefault="003E1B33" w:rsidP="000D329C">
      <w:pPr>
        <w:numPr>
          <w:ilvl w:val="0"/>
          <w:numId w:val="510"/>
        </w:numPr>
        <w:spacing w:line="360" w:lineRule="exact"/>
        <w:contextualSpacing/>
        <w:rPr>
          <w:rFonts w:eastAsia="Calibri" w:cs="Times New Roman"/>
          <w:sz w:val="24"/>
          <w:szCs w:val="24"/>
        </w:rPr>
      </w:pPr>
      <w:r w:rsidRPr="003E1B33">
        <w:rPr>
          <w:rFonts w:eastAsia="Calibri" w:cs="Times New Roman"/>
          <w:sz w:val="24"/>
          <w:szCs w:val="24"/>
        </w:rPr>
        <w:t>Sekretariat WFiB : 58 30 77 245;</w:t>
      </w:r>
    </w:p>
    <w:p w14:paraId="4EA5795A" w14:textId="77777777" w:rsidR="003E1B33" w:rsidRPr="003E1B33" w:rsidRDefault="003E1B33" w:rsidP="000D329C">
      <w:pPr>
        <w:numPr>
          <w:ilvl w:val="0"/>
          <w:numId w:val="510"/>
        </w:numPr>
        <w:spacing w:after="120" w:line="360" w:lineRule="exact"/>
        <w:ind w:left="1281" w:hanging="357"/>
        <w:rPr>
          <w:rFonts w:eastAsia="Calibri" w:cs="Times New Roman"/>
          <w:sz w:val="24"/>
          <w:szCs w:val="24"/>
        </w:rPr>
      </w:pPr>
      <w:r w:rsidRPr="003E1B33">
        <w:rPr>
          <w:rFonts w:eastAsia="Calibri" w:cs="Times New Roman"/>
          <w:sz w:val="24"/>
          <w:szCs w:val="24"/>
        </w:rPr>
        <w:t>Fax: 58 30 77 493</w:t>
      </w:r>
    </w:p>
    <w:p w14:paraId="3D2D52E1" w14:textId="77777777" w:rsidR="003E1B33" w:rsidRPr="003E1B33" w:rsidRDefault="003E1B33" w:rsidP="000D329C">
      <w:pPr>
        <w:spacing w:after="120" w:line="360" w:lineRule="atLeast"/>
        <w:ind w:left="567" w:hanging="567"/>
        <w:rPr>
          <w:rFonts w:eastAsia="Calibri" w:cs="Times New Roman"/>
          <w:b/>
          <w:color w:val="FF0000"/>
          <w:sz w:val="24"/>
          <w:szCs w:val="24"/>
        </w:rPr>
      </w:pPr>
      <w:r w:rsidRPr="003E1B33">
        <w:rPr>
          <w:rFonts w:eastAsia="Calibri" w:cs="Times New Roman"/>
          <w:b/>
          <w:color w:val="FF0000"/>
          <w:sz w:val="24"/>
          <w:szCs w:val="24"/>
        </w:rPr>
        <w:t>C.</w:t>
      </w:r>
      <w:r w:rsidRPr="003E1B33">
        <w:rPr>
          <w:rFonts w:eastAsia="Calibri" w:cs="Times New Roman"/>
          <w:b/>
          <w:color w:val="FF0000"/>
          <w:sz w:val="24"/>
          <w:szCs w:val="24"/>
        </w:rPr>
        <w:tab/>
        <w:t>PRZEDSIĘWZIĘCIA REAGOWANIA:</w:t>
      </w:r>
    </w:p>
    <w:tbl>
      <w:tblPr>
        <w:tblStyle w:val="Tabela-Siatka2711"/>
        <w:tblW w:w="14617" w:type="dxa"/>
        <w:jc w:val="center"/>
        <w:tblInd w:w="0" w:type="dxa"/>
        <w:tblLayout w:type="fixed"/>
        <w:tblLook w:val="04A0" w:firstRow="1" w:lastRow="0" w:firstColumn="1" w:lastColumn="0" w:noHBand="0" w:noVBand="1"/>
      </w:tblPr>
      <w:tblGrid>
        <w:gridCol w:w="4279"/>
        <w:gridCol w:w="2405"/>
        <w:gridCol w:w="2252"/>
        <w:gridCol w:w="2978"/>
        <w:gridCol w:w="2694"/>
        <w:gridCol w:w="9"/>
      </w:tblGrid>
      <w:tr w:rsidR="003E1B33" w:rsidRPr="003E1B33" w14:paraId="12E294E8" w14:textId="77777777" w:rsidTr="00E47F21">
        <w:trPr>
          <w:gridAfter w:val="1"/>
          <w:wAfter w:w="9" w:type="dxa"/>
          <w:tblHeader/>
          <w:jc w:val="center"/>
        </w:trPr>
        <w:tc>
          <w:tcPr>
            <w:tcW w:w="427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ED14BC5" w14:textId="77777777" w:rsidR="003E1B33" w:rsidRPr="003E1B33" w:rsidRDefault="003E1B33" w:rsidP="000D329C">
            <w:pPr>
              <w:jc w:val="center"/>
              <w:rPr>
                <w:rFonts w:asciiTheme="minorHAnsi" w:hAnsiTheme="minorHAnsi"/>
                <w:b/>
                <w:szCs w:val="24"/>
              </w:rPr>
            </w:pPr>
            <w:r w:rsidRPr="003E1B33">
              <w:rPr>
                <w:rFonts w:asciiTheme="minorHAnsi" w:hAnsiTheme="minorHAnsi"/>
                <w:b/>
                <w:szCs w:val="24"/>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E5489BB" w14:textId="77777777" w:rsidR="003E1B33" w:rsidRPr="003E1B33" w:rsidRDefault="003E1B33" w:rsidP="000D329C">
            <w:pPr>
              <w:jc w:val="center"/>
              <w:rPr>
                <w:rFonts w:asciiTheme="minorHAnsi" w:hAnsiTheme="minorHAnsi"/>
                <w:b/>
                <w:szCs w:val="24"/>
              </w:rPr>
            </w:pPr>
            <w:r w:rsidRPr="003E1B33">
              <w:rPr>
                <w:rFonts w:asciiTheme="minorHAnsi" w:hAnsiTheme="minorHAnsi"/>
                <w:b/>
                <w:szCs w:val="24"/>
              </w:rPr>
              <w:t>Kierujący</w:t>
            </w:r>
          </w:p>
          <w:p w14:paraId="5C347125" w14:textId="4206CE43" w:rsidR="003E1B33" w:rsidRPr="003E1B33" w:rsidRDefault="003E1B33" w:rsidP="000D329C">
            <w:pPr>
              <w:jc w:val="center"/>
              <w:rPr>
                <w:rFonts w:asciiTheme="minorHAnsi" w:hAnsiTheme="minorHAnsi"/>
                <w:szCs w:val="24"/>
              </w:rPr>
            </w:pPr>
            <w:r w:rsidRPr="003E1B33">
              <w:rPr>
                <w:rFonts w:asciiTheme="minorHAnsi" w:hAnsiTheme="minorHAnsi"/>
                <w:b/>
                <w:szCs w:val="24"/>
              </w:rPr>
              <w:t>działaniami</w:t>
            </w:r>
          </w:p>
        </w:tc>
        <w:tc>
          <w:tcPr>
            <w:tcW w:w="22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2E58AB5" w14:textId="77777777" w:rsidR="003E1B33" w:rsidRPr="003E1B33" w:rsidRDefault="003E1B33" w:rsidP="000D329C">
            <w:pPr>
              <w:jc w:val="center"/>
              <w:rPr>
                <w:rFonts w:asciiTheme="minorHAnsi" w:hAnsiTheme="minorHAnsi"/>
                <w:b/>
                <w:szCs w:val="24"/>
              </w:rPr>
            </w:pPr>
            <w:r w:rsidRPr="003E1B33">
              <w:rPr>
                <w:rFonts w:asciiTheme="minorHAnsi" w:hAnsiTheme="minorHAnsi"/>
                <w:b/>
                <w:szCs w:val="24"/>
              </w:rPr>
              <w:t>Dokumentujący</w:t>
            </w:r>
          </w:p>
          <w:p w14:paraId="1B071BAC" w14:textId="77777777" w:rsidR="003E1B33" w:rsidRPr="003E1B33" w:rsidRDefault="003E1B33" w:rsidP="000D329C">
            <w:pPr>
              <w:jc w:val="center"/>
              <w:rPr>
                <w:rFonts w:asciiTheme="minorHAnsi" w:hAnsiTheme="minorHAnsi"/>
                <w:b/>
                <w:szCs w:val="24"/>
              </w:rPr>
            </w:pPr>
            <w:r w:rsidRPr="003E1B33">
              <w:rPr>
                <w:rFonts w:asciiTheme="minorHAnsi" w:hAnsiTheme="minorHAnsi"/>
                <w:b/>
                <w:szCs w:val="24"/>
              </w:rPr>
              <w:t>przebieg działań</w:t>
            </w:r>
          </w:p>
        </w:tc>
        <w:tc>
          <w:tcPr>
            <w:tcW w:w="297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ABD47C2" w14:textId="77777777" w:rsidR="003E1B33" w:rsidRPr="003E1B33" w:rsidRDefault="003E1B33" w:rsidP="000D329C">
            <w:pPr>
              <w:jc w:val="center"/>
              <w:rPr>
                <w:rFonts w:asciiTheme="minorHAnsi" w:hAnsiTheme="minorHAnsi"/>
                <w:b/>
                <w:szCs w:val="24"/>
              </w:rPr>
            </w:pPr>
            <w:r w:rsidRPr="003E1B33">
              <w:rPr>
                <w:rFonts w:asciiTheme="minorHAnsi" w:hAnsiTheme="minorHAnsi"/>
                <w:b/>
                <w:szCs w:val="24"/>
              </w:rPr>
              <w:t>Organizacja</w:t>
            </w:r>
          </w:p>
          <w:p w14:paraId="4A76D91C" w14:textId="77777777" w:rsidR="003E1B33" w:rsidRPr="003E1B33" w:rsidRDefault="003E1B33" w:rsidP="000D329C">
            <w:pPr>
              <w:jc w:val="center"/>
              <w:rPr>
                <w:rFonts w:asciiTheme="minorHAnsi" w:hAnsiTheme="minorHAnsi"/>
                <w:b/>
                <w:szCs w:val="24"/>
              </w:rPr>
            </w:pPr>
            <w:r w:rsidRPr="003E1B33">
              <w:rPr>
                <w:rFonts w:asciiTheme="minorHAnsi" w:hAnsiTheme="minorHAnsi"/>
                <w:b/>
                <w:szCs w:val="24"/>
              </w:rPr>
              <w:t>współdziałania i obiegu informacji</w:t>
            </w:r>
          </w:p>
        </w:tc>
        <w:tc>
          <w:tcPr>
            <w:tcW w:w="269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C73D5EC" w14:textId="77777777" w:rsidR="003E1B33" w:rsidRPr="003E1B33" w:rsidRDefault="003E1B33" w:rsidP="000D329C">
            <w:pPr>
              <w:jc w:val="center"/>
              <w:rPr>
                <w:rFonts w:asciiTheme="minorHAnsi" w:hAnsiTheme="minorHAnsi"/>
                <w:b/>
                <w:szCs w:val="24"/>
              </w:rPr>
            </w:pPr>
            <w:r w:rsidRPr="003E1B33">
              <w:rPr>
                <w:rFonts w:asciiTheme="minorHAnsi" w:hAnsiTheme="minorHAnsi"/>
                <w:b/>
                <w:szCs w:val="24"/>
              </w:rPr>
              <w:t>Procedury komunikacji społecznej</w:t>
            </w:r>
          </w:p>
        </w:tc>
      </w:tr>
      <w:tr w:rsidR="003E1B33" w:rsidRPr="003E1B33" w14:paraId="0D959AA7" w14:textId="77777777" w:rsidTr="00E47F21">
        <w:trPr>
          <w:jc w:val="center"/>
        </w:trPr>
        <w:tc>
          <w:tcPr>
            <w:tcW w:w="14617" w:type="dxa"/>
            <w:gridSpan w:val="6"/>
            <w:tcBorders>
              <w:top w:val="single" w:sz="4" w:space="0" w:color="auto"/>
              <w:left w:val="single" w:sz="4" w:space="0" w:color="auto"/>
              <w:bottom w:val="single" w:sz="4" w:space="0" w:color="auto"/>
              <w:right w:val="single" w:sz="4" w:space="0" w:color="auto"/>
            </w:tcBorders>
            <w:shd w:val="clear" w:color="auto" w:fill="00B0F0"/>
            <w:vAlign w:val="center"/>
            <w:hideMark/>
          </w:tcPr>
          <w:p w14:paraId="1977376A" w14:textId="77777777" w:rsidR="003E1B33" w:rsidRPr="003E1B33" w:rsidRDefault="003E1B33" w:rsidP="00E47F21">
            <w:pPr>
              <w:jc w:val="both"/>
              <w:rPr>
                <w:rFonts w:asciiTheme="minorHAnsi" w:hAnsiTheme="minorHAnsi"/>
                <w:szCs w:val="24"/>
              </w:rPr>
            </w:pPr>
            <w:r w:rsidRPr="003E1B33">
              <w:rPr>
                <w:rFonts w:asciiTheme="minorHAnsi" w:hAnsiTheme="minorHAnsi"/>
                <w:b/>
                <w:szCs w:val="24"/>
              </w:rPr>
              <w:t>1.</w:t>
            </w:r>
            <w:r w:rsidRPr="003E1B33">
              <w:rPr>
                <w:rFonts w:asciiTheme="minorHAnsi" w:hAnsiTheme="minorHAnsi"/>
                <w:b/>
                <w:szCs w:val="24"/>
              </w:rPr>
              <w:tab/>
              <w:t>Uzyskanie informacji o przebiegu zdarzenia, dotychczasowych działaniach podmiotów właściwych dla rodzaju sytuacji kryzysowej oraz wysokości zgłoszonych potrzeb finansowych.</w:t>
            </w:r>
          </w:p>
        </w:tc>
      </w:tr>
      <w:tr w:rsidR="003E1B33" w:rsidRPr="003E1B33" w14:paraId="33E8EC15" w14:textId="77777777" w:rsidTr="00E47F21">
        <w:trPr>
          <w:gridAfter w:val="1"/>
          <w:wAfter w:w="9" w:type="dxa"/>
          <w:jc w:val="center"/>
        </w:trPr>
        <w:tc>
          <w:tcPr>
            <w:tcW w:w="4279" w:type="dxa"/>
            <w:tcBorders>
              <w:top w:val="single" w:sz="4" w:space="0" w:color="auto"/>
              <w:left w:val="single" w:sz="4" w:space="0" w:color="auto"/>
              <w:bottom w:val="single" w:sz="4" w:space="0" w:color="auto"/>
              <w:right w:val="single" w:sz="4" w:space="0" w:color="auto"/>
            </w:tcBorders>
          </w:tcPr>
          <w:p w14:paraId="3F5AB489" w14:textId="77777777" w:rsidR="003E1B33" w:rsidRPr="003E1B33" w:rsidRDefault="003E1B33" w:rsidP="00E47F21">
            <w:pPr>
              <w:numPr>
                <w:ilvl w:val="0"/>
                <w:numId w:val="313"/>
              </w:numPr>
              <w:ind w:left="397" w:hanging="397"/>
              <w:jc w:val="both"/>
              <w:rPr>
                <w:rFonts w:asciiTheme="minorHAnsi" w:hAnsiTheme="minorHAnsi" w:cs="Calibri"/>
                <w:szCs w:val="24"/>
              </w:rPr>
            </w:pPr>
            <w:r w:rsidRPr="003E1B33">
              <w:rPr>
                <w:rFonts w:asciiTheme="minorHAnsi" w:hAnsiTheme="minorHAnsi" w:cs="Calibri"/>
                <w:szCs w:val="24"/>
              </w:rPr>
              <w:t xml:space="preserve">utworzyć zespół odpowiedzialny za zebranie pełnej dokumentacji niezbędnej </w:t>
            </w:r>
            <w:r w:rsidRPr="003E1B33">
              <w:rPr>
                <w:rFonts w:asciiTheme="minorHAnsi" w:hAnsiTheme="minorHAnsi" w:cs="Calibri"/>
                <w:szCs w:val="24"/>
              </w:rPr>
              <w:br/>
              <w:t>do sporządzenia wniosku o pozyskanie środków finansowych;</w:t>
            </w:r>
          </w:p>
          <w:p w14:paraId="15CCCAA2" w14:textId="77777777" w:rsidR="003E1B33" w:rsidRPr="003E1B33" w:rsidRDefault="003E1B33" w:rsidP="00E47F21">
            <w:pPr>
              <w:numPr>
                <w:ilvl w:val="0"/>
                <w:numId w:val="313"/>
              </w:numPr>
              <w:ind w:left="397" w:hanging="397"/>
              <w:jc w:val="both"/>
              <w:rPr>
                <w:rFonts w:asciiTheme="minorHAnsi" w:hAnsiTheme="minorHAnsi" w:cs="Calibri"/>
                <w:szCs w:val="24"/>
              </w:rPr>
            </w:pPr>
            <w:r w:rsidRPr="003E1B33">
              <w:rPr>
                <w:rFonts w:asciiTheme="minorHAnsi" w:hAnsiTheme="minorHAnsi" w:cs="Calibri"/>
                <w:szCs w:val="24"/>
              </w:rPr>
              <w:t xml:space="preserve">wyznaczyć osobę odpowiedzialną </w:t>
            </w:r>
            <w:r w:rsidRPr="003E1B33">
              <w:rPr>
                <w:rFonts w:asciiTheme="minorHAnsi" w:hAnsiTheme="minorHAnsi" w:cs="Calibri"/>
                <w:szCs w:val="24"/>
              </w:rPr>
              <w:br/>
              <w:t>za wprowadzenie wniosku do systemu obsługi budżetu państwa Trezor;</w:t>
            </w:r>
          </w:p>
          <w:p w14:paraId="6C865AAD" w14:textId="77777777" w:rsidR="003E1B33" w:rsidRPr="003E1B33" w:rsidRDefault="003E1B33" w:rsidP="00E47F21">
            <w:pPr>
              <w:numPr>
                <w:ilvl w:val="0"/>
                <w:numId w:val="313"/>
              </w:numPr>
              <w:ind w:left="397" w:hanging="397"/>
              <w:jc w:val="both"/>
              <w:rPr>
                <w:rFonts w:asciiTheme="minorHAnsi" w:hAnsiTheme="minorHAnsi" w:cs="Calibri"/>
                <w:szCs w:val="24"/>
              </w:rPr>
            </w:pPr>
            <w:r w:rsidRPr="003E1B33">
              <w:rPr>
                <w:rFonts w:asciiTheme="minorHAnsi" w:hAnsiTheme="minorHAnsi" w:cs="Calibri"/>
                <w:szCs w:val="24"/>
              </w:rPr>
              <w:t xml:space="preserve">zapewnić obecność osoby upoważnionej </w:t>
            </w:r>
            <w:r w:rsidRPr="003E1B33">
              <w:rPr>
                <w:rFonts w:asciiTheme="minorHAnsi" w:hAnsiTheme="minorHAnsi" w:cs="Calibri"/>
                <w:szCs w:val="24"/>
              </w:rPr>
              <w:br/>
              <w:t>do podpisania wniosku i określić następujące zadania:</w:t>
            </w:r>
          </w:p>
          <w:p w14:paraId="79519708" w14:textId="77777777" w:rsidR="003E1B33" w:rsidRPr="003E1B33" w:rsidRDefault="003E1B33" w:rsidP="00E47F21">
            <w:pPr>
              <w:numPr>
                <w:ilvl w:val="0"/>
                <w:numId w:val="513"/>
              </w:numPr>
              <w:ind w:left="447" w:hanging="425"/>
              <w:contextualSpacing/>
              <w:jc w:val="both"/>
              <w:rPr>
                <w:rFonts w:asciiTheme="minorHAnsi" w:hAnsiTheme="minorHAnsi" w:cs="Calibri"/>
                <w:szCs w:val="24"/>
              </w:rPr>
            </w:pPr>
            <w:r w:rsidRPr="003E1B33">
              <w:rPr>
                <w:rFonts w:asciiTheme="minorHAnsi" w:hAnsiTheme="minorHAnsi" w:cs="Calibri"/>
                <w:szCs w:val="24"/>
              </w:rPr>
              <w:t>dokonać analizy dokumentacji,</w:t>
            </w:r>
          </w:p>
          <w:p w14:paraId="4A1BF53B" w14:textId="77777777" w:rsidR="003E1B33" w:rsidRPr="003E1B33" w:rsidRDefault="003E1B33" w:rsidP="00E47F21">
            <w:pPr>
              <w:numPr>
                <w:ilvl w:val="0"/>
                <w:numId w:val="513"/>
              </w:numPr>
              <w:ind w:left="447" w:hanging="425"/>
              <w:contextualSpacing/>
              <w:jc w:val="both"/>
              <w:rPr>
                <w:rFonts w:asciiTheme="minorHAnsi" w:hAnsiTheme="minorHAnsi" w:cs="Calibri"/>
                <w:szCs w:val="24"/>
              </w:rPr>
            </w:pPr>
            <w:r w:rsidRPr="003E1B33">
              <w:rPr>
                <w:rFonts w:asciiTheme="minorHAnsi" w:hAnsiTheme="minorHAnsi" w:cs="Calibri"/>
                <w:szCs w:val="24"/>
              </w:rPr>
              <w:t>określić ostateczną wysokości potrzeb oraz klasyfikację budżetową,</w:t>
            </w:r>
          </w:p>
          <w:p w14:paraId="2D9BC4DB" w14:textId="77777777" w:rsidR="003E1B33" w:rsidRPr="003E1B33" w:rsidRDefault="003E1B33" w:rsidP="00E47F21">
            <w:pPr>
              <w:numPr>
                <w:ilvl w:val="0"/>
                <w:numId w:val="513"/>
              </w:numPr>
              <w:ind w:left="447" w:hanging="425"/>
              <w:contextualSpacing/>
              <w:jc w:val="both"/>
              <w:rPr>
                <w:rFonts w:asciiTheme="minorHAnsi" w:hAnsiTheme="minorHAnsi" w:cs="Calibri"/>
                <w:szCs w:val="24"/>
              </w:rPr>
            </w:pPr>
            <w:r w:rsidRPr="003E1B33">
              <w:rPr>
                <w:rFonts w:asciiTheme="minorHAnsi" w:hAnsiTheme="minorHAnsi" w:cs="Calibri"/>
                <w:szCs w:val="24"/>
              </w:rPr>
              <w:t xml:space="preserve">rozważenie możliwości uruchomienia, </w:t>
            </w:r>
            <w:r w:rsidRPr="003E1B33">
              <w:rPr>
                <w:rFonts w:asciiTheme="minorHAnsi" w:hAnsiTheme="minorHAnsi" w:cs="Calibri"/>
                <w:szCs w:val="24"/>
              </w:rPr>
              <w:br/>
              <w:t>w pierwszej kolejności, własnych środków pozostających w budżecie wojewody pomorskiego.</w:t>
            </w:r>
          </w:p>
        </w:tc>
        <w:tc>
          <w:tcPr>
            <w:tcW w:w="2405" w:type="dxa"/>
            <w:tcBorders>
              <w:top w:val="single" w:sz="4" w:space="0" w:color="auto"/>
              <w:left w:val="single" w:sz="4" w:space="0" w:color="auto"/>
              <w:bottom w:val="single" w:sz="4" w:space="0" w:color="auto"/>
              <w:right w:val="single" w:sz="4" w:space="0" w:color="auto"/>
            </w:tcBorders>
            <w:hideMark/>
          </w:tcPr>
          <w:p w14:paraId="4BDBD907"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Dyrektor Wydziału</w:t>
            </w:r>
          </w:p>
          <w:p w14:paraId="4C21C8B8" w14:textId="77777777" w:rsidR="003E1B33" w:rsidRPr="003E1B33" w:rsidRDefault="003E1B33" w:rsidP="00E47F21">
            <w:pPr>
              <w:jc w:val="both"/>
              <w:rPr>
                <w:rFonts w:asciiTheme="minorHAnsi" w:hAnsiTheme="minorHAnsi" w:cs="Calibri"/>
                <w:b/>
                <w:szCs w:val="24"/>
              </w:rPr>
            </w:pPr>
            <w:r w:rsidRPr="003E1B33">
              <w:rPr>
                <w:rFonts w:asciiTheme="minorHAnsi" w:hAnsiTheme="minorHAnsi" w:cs="Calibri"/>
                <w:szCs w:val="24"/>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471E1941" w14:textId="77777777" w:rsidR="003E1B33" w:rsidRPr="003E1B33" w:rsidRDefault="003E1B33" w:rsidP="00E47F21">
            <w:pPr>
              <w:tabs>
                <w:tab w:val="left" w:pos="38"/>
              </w:tabs>
              <w:jc w:val="both"/>
              <w:rPr>
                <w:rFonts w:asciiTheme="minorHAnsi" w:hAnsiTheme="minorHAnsi" w:cs="Calibri"/>
                <w:szCs w:val="24"/>
              </w:rPr>
            </w:pPr>
            <w:r w:rsidRPr="003E1B33">
              <w:rPr>
                <w:rFonts w:asciiTheme="minorHAnsi" w:hAnsiTheme="minorHAns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68BBA75B"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 xml:space="preserve">W czasie wykonywania działań zespół ds. realizacji zadania współdziała </w:t>
            </w:r>
            <w:r w:rsidRPr="003E1B33">
              <w:rPr>
                <w:rFonts w:asciiTheme="minorHAnsi" w:hAnsiTheme="minorHAnsi" w:cs="Calibri"/>
                <w:szCs w:val="24"/>
              </w:rPr>
              <w:br/>
              <w:t xml:space="preserve">z kierownikami organów administracji zespolonej </w:t>
            </w:r>
            <w:r w:rsidRPr="003E1B33">
              <w:rPr>
                <w:rFonts w:asciiTheme="minorHAnsi" w:hAnsiTheme="minorHAnsi" w:cs="Calibri"/>
                <w:szCs w:val="24"/>
              </w:rPr>
              <w:br/>
              <w:t xml:space="preserve">i niezespolonej województwa pomorskiego, Wydziałem Bezpieczeństwa i Zarządzania Kryzysowego, Biurem Logistyki oraz Ministerstwem Finansów. Obieg informacji </w:t>
            </w:r>
            <w:r w:rsidRPr="003E1B33">
              <w:rPr>
                <w:rFonts w:asciiTheme="minorHAnsi" w:hAnsiTheme="minorHAnsi" w:cs="Calibri"/>
                <w:szCs w:val="24"/>
              </w:rPr>
              <w:br/>
              <w:t xml:space="preserve">i dokumentów zgodny </w:t>
            </w:r>
            <w:r w:rsidRPr="003E1B33">
              <w:rPr>
                <w:rFonts w:asciiTheme="minorHAnsi" w:hAnsiTheme="minorHAnsi" w:cs="Calibri"/>
                <w:szCs w:val="24"/>
              </w:rPr>
              <w:br/>
              <w:t>z procedurami PUW.</w:t>
            </w:r>
          </w:p>
        </w:tc>
        <w:tc>
          <w:tcPr>
            <w:tcW w:w="2694" w:type="dxa"/>
            <w:tcBorders>
              <w:top w:val="single" w:sz="4" w:space="0" w:color="auto"/>
              <w:left w:val="single" w:sz="4" w:space="0" w:color="auto"/>
              <w:bottom w:val="single" w:sz="4" w:space="0" w:color="auto"/>
              <w:right w:val="single" w:sz="4" w:space="0" w:color="auto"/>
            </w:tcBorders>
            <w:hideMark/>
          </w:tcPr>
          <w:p w14:paraId="0210389C"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Przygotowanie niezbędnych materiałów dla Biura Wojewody, celem poinformowania społeczeństwa</w:t>
            </w:r>
          </w:p>
          <w:p w14:paraId="43587763"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o podjętych działaniach. Ewentualny udział Dyrektora Wydziału Finansów i Budżetu</w:t>
            </w:r>
            <w:r w:rsidRPr="003E1B33">
              <w:rPr>
                <w:rFonts w:asciiTheme="minorHAnsi" w:hAnsiTheme="minorHAnsi" w:cs="Calibri"/>
                <w:szCs w:val="24"/>
              </w:rPr>
              <w:br/>
              <w:t>w konferencji prasowej.</w:t>
            </w:r>
          </w:p>
        </w:tc>
      </w:tr>
      <w:tr w:rsidR="003E1B33" w:rsidRPr="003E1B33" w14:paraId="2DE75E67" w14:textId="77777777" w:rsidTr="00E47F21">
        <w:trPr>
          <w:jc w:val="center"/>
        </w:trPr>
        <w:tc>
          <w:tcPr>
            <w:tcW w:w="14617"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09B5A751" w14:textId="77777777" w:rsidR="003E1B33" w:rsidRPr="003E1B33" w:rsidRDefault="003E1B33" w:rsidP="003E1B33">
            <w:pPr>
              <w:jc w:val="center"/>
              <w:rPr>
                <w:rFonts w:ascii="Calibri" w:hAnsi="Calibri"/>
                <w:b/>
                <w:szCs w:val="24"/>
              </w:rPr>
            </w:pPr>
            <w:r w:rsidRPr="003E1B33">
              <w:rPr>
                <w:rFonts w:ascii="Calibri" w:hAnsi="Calibri"/>
                <w:b/>
                <w:szCs w:val="24"/>
              </w:rPr>
              <w:t>2.</w:t>
            </w:r>
            <w:r w:rsidRPr="003E1B33">
              <w:rPr>
                <w:rFonts w:ascii="Calibri" w:hAnsi="Calibri"/>
                <w:b/>
                <w:szCs w:val="24"/>
              </w:rPr>
              <w:tab/>
              <w:t>Analiza zgłoszonych potrzeb finansowych pod kątem uruchomienia własnych środków finansowych poprzez:</w:t>
            </w:r>
          </w:p>
          <w:p w14:paraId="18E07F0F" w14:textId="77777777" w:rsidR="003E1B33" w:rsidRPr="003E1B33" w:rsidRDefault="003E1B33" w:rsidP="003E1B33">
            <w:pPr>
              <w:jc w:val="center"/>
              <w:rPr>
                <w:rFonts w:ascii="Calibri" w:hAnsi="Calibri"/>
                <w:b/>
                <w:bCs/>
                <w:szCs w:val="24"/>
              </w:rPr>
            </w:pPr>
            <w:r w:rsidRPr="003E1B33">
              <w:rPr>
                <w:rFonts w:ascii="Calibri" w:hAnsi="Calibri"/>
                <w:b/>
                <w:szCs w:val="24"/>
              </w:rPr>
              <w:t>a) przeniesienie wydatków między rozdziałami i paragrafami klasyfikacji wydatków w ramach danej części i działu budżetu państwa (na podstawie ustawy</w:t>
            </w:r>
            <w:r w:rsidRPr="003E1B33">
              <w:rPr>
                <w:rFonts w:ascii="Calibri" w:hAnsi="Calibri" w:cs="Arial"/>
                <w:sz w:val="20"/>
              </w:rPr>
              <w:t xml:space="preserve"> </w:t>
            </w:r>
            <w:r w:rsidRPr="003E1B33">
              <w:rPr>
                <w:rFonts w:ascii="Calibri" w:hAnsi="Calibri" w:cs="Arial"/>
                <w:b/>
                <w:bCs/>
                <w:szCs w:val="24"/>
              </w:rPr>
              <w:t xml:space="preserve">na podstawie art. 171 ust. 1 ustawy z dnia 27 sierpnia 2009 </w:t>
            </w:r>
            <w:r w:rsidRPr="003E1B33">
              <w:rPr>
                <w:rFonts w:ascii="Calibri" w:hAnsi="Calibri"/>
                <w:b/>
                <w:bCs/>
                <w:szCs w:val="24"/>
              </w:rPr>
              <w:t xml:space="preserve"> o finansach publicznych);</w:t>
            </w:r>
          </w:p>
          <w:p w14:paraId="77771180" w14:textId="77777777" w:rsidR="003E1B33" w:rsidRPr="003E1B33" w:rsidRDefault="003E1B33" w:rsidP="003E1B33">
            <w:pPr>
              <w:jc w:val="center"/>
              <w:rPr>
                <w:b/>
                <w:szCs w:val="24"/>
              </w:rPr>
            </w:pPr>
            <w:r w:rsidRPr="003E1B33">
              <w:rPr>
                <w:rFonts w:ascii="Calibri" w:hAnsi="Calibri"/>
                <w:b/>
                <w:szCs w:val="24"/>
              </w:rPr>
              <w:t>b) uruchomienie środków z rezerwy Wojewody.</w:t>
            </w:r>
          </w:p>
        </w:tc>
      </w:tr>
      <w:tr w:rsidR="003E1B33" w:rsidRPr="003E1B33" w14:paraId="4BAF6C61" w14:textId="77777777" w:rsidTr="00E47F21">
        <w:trPr>
          <w:gridAfter w:val="1"/>
          <w:wAfter w:w="9" w:type="dxa"/>
          <w:jc w:val="center"/>
        </w:trPr>
        <w:tc>
          <w:tcPr>
            <w:tcW w:w="4279" w:type="dxa"/>
            <w:tcBorders>
              <w:top w:val="single" w:sz="4" w:space="0" w:color="auto"/>
              <w:left w:val="single" w:sz="4" w:space="0" w:color="auto"/>
              <w:bottom w:val="single" w:sz="4" w:space="0" w:color="auto"/>
              <w:right w:val="single" w:sz="4" w:space="0" w:color="auto"/>
            </w:tcBorders>
          </w:tcPr>
          <w:p w14:paraId="201D557C" w14:textId="77777777" w:rsidR="003E1B33" w:rsidRPr="003E1B33" w:rsidRDefault="003E1B33" w:rsidP="00E47F21">
            <w:pPr>
              <w:numPr>
                <w:ilvl w:val="0"/>
                <w:numId w:val="314"/>
              </w:numPr>
              <w:ind w:left="397" w:hanging="397"/>
              <w:jc w:val="both"/>
              <w:rPr>
                <w:rFonts w:asciiTheme="minorHAnsi" w:hAnsiTheme="minorHAnsi" w:cs="Calibri"/>
                <w:szCs w:val="24"/>
              </w:rPr>
            </w:pPr>
            <w:r w:rsidRPr="003E1B33">
              <w:rPr>
                <w:rFonts w:asciiTheme="minorHAnsi" w:hAnsiTheme="minorHAnsi" w:cs="Calibri"/>
                <w:szCs w:val="24"/>
              </w:rPr>
              <w:t>zorganizować grę decyzyjną z podmiotami uczestniczącymi w procesie zarządzania kryzysowego na temat wsparcia finansowego prowadzonych działań, szczególnie w zakresie wsparcia poszkodowanej ludności i odbudowy infrastruktury;</w:t>
            </w:r>
          </w:p>
          <w:p w14:paraId="20653524" w14:textId="77777777" w:rsidR="003E1B33" w:rsidRPr="003E1B33" w:rsidRDefault="003E1B33" w:rsidP="00E47F21">
            <w:pPr>
              <w:numPr>
                <w:ilvl w:val="0"/>
                <w:numId w:val="315"/>
              </w:numPr>
              <w:ind w:left="397" w:hanging="397"/>
              <w:jc w:val="both"/>
              <w:rPr>
                <w:rFonts w:asciiTheme="minorHAnsi" w:hAnsiTheme="minorHAnsi" w:cs="Calibri"/>
                <w:szCs w:val="24"/>
              </w:rPr>
            </w:pPr>
            <w:r w:rsidRPr="003E1B33">
              <w:rPr>
                <w:rFonts w:asciiTheme="minorHAnsi" w:hAnsiTheme="minorHAnsi" w:cs="Calibri"/>
                <w:szCs w:val="24"/>
              </w:rPr>
              <w:t>dokonać analizy sytuacji, zbilansować potrzeby finansowe i określić sposób finansowania przedsięwzięć;</w:t>
            </w:r>
          </w:p>
          <w:p w14:paraId="65B4574E" w14:textId="77777777" w:rsidR="003E1B33" w:rsidRPr="003E1B33" w:rsidRDefault="003E1B33" w:rsidP="00E47F21">
            <w:pPr>
              <w:numPr>
                <w:ilvl w:val="0"/>
                <w:numId w:val="315"/>
              </w:numPr>
              <w:ind w:left="397" w:hanging="397"/>
              <w:jc w:val="both"/>
              <w:rPr>
                <w:rFonts w:asciiTheme="minorHAnsi" w:hAnsiTheme="minorHAnsi" w:cs="Calibri"/>
                <w:szCs w:val="24"/>
              </w:rPr>
            </w:pPr>
            <w:r w:rsidRPr="003E1B33">
              <w:rPr>
                <w:rFonts w:asciiTheme="minorHAnsi" w:hAnsiTheme="minorHAnsi" w:cs="Calibri"/>
                <w:szCs w:val="24"/>
              </w:rPr>
              <w:t>przedstawić wojewodzie sposób finansowania przedsięwzięć poprzez:</w:t>
            </w:r>
          </w:p>
          <w:p w14:paraId="52863223" w14:textId="77777777" w:rsidR="003E1B33" w:rsidRPr="003E1B33" w:rsidRDefault="003E1B33" w:rsidP="00E47F21">
            <w:pPr>
              <w:numPr>
                <w:ilvl w:val="0"/>
                <w:numId w:val="514"/>
              </w:numPr>
              <w:ind w:left="306" w:hanging="306"/>
              <w:contextualSpacing/>
              <w:jc w:val="both"/>
              <w:rPr>
                <w:rFonts w:asciiTheme="minorHAnsi" w:hAnsiTheme="minorHAnsi" w:cs="Calibri"/>
                <w:szCs w:val="24"/>
              </w:rPr>
            </w:pPr>
            <w:r w:rsidRPr="003E1B33">
              <w:rPr>
                <w:rFonts w:asciiTheme="minorHAnsi" w:hAnsiTheme="minorHAnsi" w:cs="Calibri"/>
                <w:szCs w:val="24"/>
              </w:rPr>
              <w:t>przeniesienie wydatków miedzy rozdziałami</w:t>
            </w:r>
            <w:r w:rsidRPr="003E1B33">
              <w:rPr>
                <w:rFonts w:asciiTheme="minorHAnsi" w:hAnsiTheme="minorHAnsi" w:cs="Calibri"/>
                <w:szCs w:val="24"/>
              </w:rPr>
              <w:br/>
              <w:t xml:space="preserve">i paragrafami klasyfikacji wydatków w ramach danej części i działu budżetu państwa </w:t>
            </w:r>
            <w:r w:rsidRPr="003E1B33">
              <w:rPr>
                <w:rFonts w:asciiTheme="minorHAnsi" w:hAnsiTheme="minorHAnsi" w:cs="Calibri"/>
                <w:szCs w:val="24"/>
              </w:rPr>
              <w:br/>
              <w:t xml:space="preserve">(na podstawie art. 171 ust.1 ustawy z dnia </w:t>
            </w:r>
            <w:r w:rsidRPr="003E1B33">
              <w:rPr>
                <w:rFonts w:asciiTheme="minorHAnsi" w:hAnsiTheme="minorHAnsi" w:cs="Calibri"/>
                <w:szCs w:val="24"/>
              </w:rPr>
              <w:br/>
              <w:t>27 sierpnia 2009 r. o finansach publicznych),</w:t>
            </w:r>
          </w:p>
          <w:p w14:paraId="013E4AA6" w14:textId="77777777" w:rsidR="003E1B33" w:rsidRPr="003E1B33" w:rsidRDefault="003E1B33" w:rsidP="00E47F21">
            <w:pPr>
              <w:numPr>
                <w:ilvl w:val="0"/>
                <w:numId w:val="514"/>
              </w:numPr>
              <w:ind w:left="306" w:hanging="306"/>
              <w:contextualSpacing/>
              <w:jc w:val="both"/>
              <w:rPr>
                <w:rFonts w:asciiTheme="minorHAnsi" w:hAnsiTheme="minorHAnsi" w:cs="Calibri"/>
                <w:szCs w:val="24"/>
              </w:rPr>
            </w:pPr>
            <w:r w:rsidRPr="003E1B33">
              <w:rPr>
                <w:rFonts w:asciiTheme="minorHAnsi" w:hAnsiTheme="minorHAnsi" w:cs="Calibri"/>
                <w:szCs w:val="24"/>
              </w:rPr>
              <w:t>uruchomienie środków z rezerwy Wojewody;</w:t>
            </w:r>
          </w:p>
          <w:p w14:paraId="4DC2854A" w14:textId="77777777" w:rsidR="003E1B33" w:rsidRPr="003E1B33" w:rsidRDefault="003E1B33" w:rsidP="00E47F21">
            <w:pPr>
              <w:numPr>
                <w:ilvl w:val="0"/>
                <w:numId w:val="315"/>
              </w:numPr>
              <w:ind w:left="397" w:hanging="397"/>
              <w:jc w:val="both"/>
              <w:rPr>
                <w:rFonts w:asciiTheme="minorHAnsi" w:hAnsiTheme="minorHAnsi" w:cs="Calibri"/>
                <w:szCs w:val="24"/>
              </w:rPr>
            </w:pPr>
            <w:r w:rsidRPr="003E1B33">
              <w:rPr>
                <w:rFonts w:asciiTheme="minorHAnsi" w:hAnsiTheme="minorHAnsi" w:cs="Calibri"/>
                <w:szCs w:val="24"/>
              </w:rPr>
              <w:t>przystąpić do wsparcia finansowego zarządzania kryzysowego w sposób określony przez wojewodę.</w:t>
            </w:r>
          </w:p>
        </w:tc>
        <w:tc>
          <w:tcPr>
            <w:tcW w:w="2405" w:type="dxa"/>
            <w:tcBorders>
              <w:top w:val="single" w:sz="4" w:space="0" w:color="auto"/>
              <w:left w:val="single" w:sz="4" w:space="0" w:color="auto"/>
              <w:bottom w:val="single" w:sz="4" w:space="0" w:color="auto"/>
              <w:right w:val="single" w:sz="4" w:space="0" w:color="auto"/>
            </w:tcBorders>
          </w:tcPr>
          <w:p w14:paraId="3A80508F"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Dyrektor Wydziału</w:t>
            </w:r>
          </w:p>
          <w:p w14:paraId="679F59BC"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67426EB1"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7A9D5DA1"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 xml:space="preserve">W czasie wykonywania działań zespół ds. realizacji zadania współdziała </w:t>
            </w:r>
            <w:r w:rsidRPr="003E1B33">
              <w:rPr>
                <w:rFonts w:asciiTheme="minorHAnsi" w:hAnsiTheme="minorHAnsi" w:cs="Calibri"/>
                <w:szCs w:val="24"/>
              </w:rPr>
              <w:br/>
              <w:t xml:space="preserve">z głównymi księgowymi administracji zespolonej </w:t>
            </w:r>
            <w:r w:rsidRPr="003E1B33">
              <w:rPr>
                <w:rFonts w:asciiTheme="minorHAnsi" w:hAnsiTheme="minorHAnsi" w:cs="Calibri"/>
                <w:szCs w:val="24"/>
              </w:rPr>
              <w:br/>
              <w:t xml:space="preserve">i niezespolonej województwa pomorskiego oraz głównym księgowym dysponenta III stopnia PUW. </w:t>
            </w:r>
          </w:p>
          <w:p w14:paraId="021DE7D2"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 xml:space="preserve">Obieg informacji </w:t>
            </w:r>
            <w:r w:rsidRPr="003E1B33">
              <w:rPr>
                <w:rFonts w:asciiTheme="minorHAnsi" w:hAnsiTheme="minorHAnsi" w:cs="Calibri"/>
                <w:szCs w:val="24"/>
              </w:rPr>
              <w:br/>
              <w:t xml:space="preserve">i dokumentów zgodny </w:t>
            </w:r>
          </w:p>
          <w:p w14:paraId="5053205B"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z procedurami PUW oraz WBZK w przypadku samorządów.</w:t>
            </w:r>
          </w:p>
        </w:tc>
        <w:tc>
          <w:tcPr>
            <w:tcW w:w="2694" w:type="dxa"/>
            <w:tcBorders>
              <w:top w:val="single" w:sz="4" w:space="0" w:color="auto"/>
              <w:left w:val="single" w:sz="4" w:space="0" w:color="auto"/>
              <w:bottom w:val="single" w:sz="4" w:space="0" w:color="auto"/>
              <w:right w:val="single" w:sz="4" w:space="0" w:color="auto"/>
            </w:tcBorders>
            <w:hideMark/>
          </w:tcPr>
          <w:p w14:paraId="200D1E53"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Przygotowanie niezbędnych materiałów  dla Biura Wojewody, celem poinformowania społeczeństwa</w:t>
            </w:r>
          </w:p>
          <w:p w14:paraId="325129C6"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 xml:space="preserve">o podjętych działaniach. Ewentualny udział Dyrektora Wydziału Finansów i Budżetu </w:t>
            </w:r>
          </w:p>
          <w:p w14:paraId="6EBC5FAD" w14:textId="77777777" w:rsidR="003E1B33" w:rsidRPr="003E1B33" w:rsidRDefault="003E1B33" w:rsidP="00E47F21">
            <w:pPr>
              <w:jc w:val="both"/>
              <w:rPr>
                <w:rFonts w:asciiTheme="minorHAnsi" w:hAnsiTheme="minorHAnsi" w:cs="Calibri"/>
                <w:b/>
                <w:szCs w:val="24"/>
              </w:rPr>
            </w:pPr>
            <w:r w:rsidRPr="003E1B33">
              <w:rPr>
                <w:rFonts w:asciiTheme="minorHAnsi" w:hAnsiTheme="minorHAnsi" w:cs="Calibri"/>
                <w:szCs w:val="24"/>
              </w:rPr>
              <w:t>w konferencji prasowej.</w:t>
            </w:r>
          </w:p>
        </w:tc>
      </w:tr>
      <w:tr w:rsidR="003E1B33" w:rsidRPr="003E1B33" w14:paraId="11CD0DB4" w14:textId="77777777" w:rsidTr="00E47F21">
        <w:trPr>
          <w:jc w:val="center"/>
        </w:trPr>
        <w:tc>
          <w:tcPr>
            <w:tcW w:w="14617" w:type="dxa"/>
            <w:gridSpan w:val="6"/>
            <w:tcBorders>
              <w:top w:val="single" w:sz="4" w:space="0" w:color="auto"/>
              <w:left w:val="single" w:sz="4" w:space="0" w:color="auto"/>
              <w:bottom w:val="single" w:sz="4" w:space="0" w:color="auto"/>
              <w:right w:val="single" w:sz="4" w:space="0" w:color="auto"/>
            </w:tcBorders>
            <w:shd w:val="clear" w:color="auto" w:fill="00B0F0"/>
            <w:vAlign w:val="center"/>
            <w:hideMark/>
          </w:tcPr>
          <w:p w14:paraId="078B9B2F" w14:textId="229C176A" w:rsidR="003E1B33" w:rsidRPr="003E1B33" w:rsidRDefault="003E1B33" w:rsidP="00E47F21">
            <w:pPr>
              <w:numPr>
                <w:ilvl w:val="0"/>
                <w:numId w:val="512"/>
              </w:numPr>
              <w:jc w:val="center"/>
              <w:rPr>
                <w:rFonts w:ascii="Calibri" w:hAnsi="Calibri"/>
                <w:b/>
                <w:szCs w:val="24"/>
              </w:rPr>
            </w:pPr>
            <w:r w:rsidRPr="003E1B33">
              <w:rPr>
                <w:rFonts w:ascii="Calibri" w:hAnsi="Calibri"/>
                <w:b/>
                <w:szCs w:val="24"/>
              </w:rPr>
              <w:t>Wystąpienie do Ministra Finansów (w przypadku niewystarczających własnych środków finansowych) z wnioskiem o uruchomienie środkówz rezerw celowych budżetu państwa, w tym przeznaczonych na przeciwdziałanie klęskom żywiołowym i usuwaniem ich skutków.</w:t>
            </w:r>
          </w:p>
        </w:tc>
      </w:tr>
      <w:tr w:rsidR="003E1B33" w:rsidRPr="003E1B33" w14:paraId="38FDDE1A" w14:textId="77777777" w:rsidTr="00E47F21">
        <w:trPr>
          <w:gridAfter w:val="1"/>
          <w:wAfter w:w="9" w:type="dxa"/>
          <w:jc w:val="center"/>
        </w:trPr>
        <w:tc>
          <w:tcPr>
            <w:tcW w:w="4279" w:type="dxa"/>
            <w:tcBorders>
              <w:top w:val="single" w:sz="4" w:space="0" w:color="auto"/>
              <w:left w:val="single" w:sz="4" w:space="0" w:color="auto"/>
              <w:bottom w:val="single" w:sz="4" w:space="0" w:color="auto"/>
              <w:right w:val="single" w:sz="4" w:space="0" w:color="auto"/>
            </w:tcBorders>
          </w:tcPr>
          <w:p w14:paraId="02936BA4" w14:textId="77777777" w:rsidR="003E1B33" w:rsidRPr="003E1B33" w:rsidRDefault="003E1B33" w:rsidP="00E47F21">
            <w:pPr>
              <w:numPr>
                <w:ilvl w:val="0"/>
                <w:numId w:val="314"/>
              </w:numPr>
              <w:ind w:left="397" w:hanging="397"/>
              <w:jc w:val="both"/>
              <w:rPr>
                <w:rFonts w:ascii="Calibri" w:hAnsi="Calibri" w:cs="Calibri"/>
                <w:szCs w:val="24"/>
              </w:rPr>
            </w:pPr>
            <w:r w:rsidRPr="003E1B33">
              <w:rPr>
                <w:rFonts w:ascii="Calibri" w:hAnsi="Calibri" w:cs="Calibri"/>
                <w:szCs w:val="24"/>
              </w:rPr>
              <w:t xml:space="preserve">stale monitorować sytuację w rejonie kryzysu, szczególnie w zakresie finansowego wsparcia przedsięwzięć oraz przeprowadzić grę decyzyjną z osobami funkcyjnymi wydziału nt. możliwości </w:t>
            </w:r>
            <w:r w:rsidRPr="003E1B33">
              <w:rPr>
                <w:rFonts w:ascii="Calibri" w:hAnsi="Calibri" w:cs="Calibri"/>
                <w:szCs w:val="24"/>
              </w:rPr>
              <w:br/>
              <w:t>i zakresu finasowania przedsięwzięć ze środków wojewody;</w:t>
            </w:r>
          </w:p>
          <w:p w14:paraId="6C951D5C" w14:textId="77777777" w:rsidR="003E1B33" w:rsidRPr="003E1B33" w:rsidRDefault="003E1B33" w:rsidP="00E47F21">
            <w:pPr>
              <w:numPr>
                <w:ilvl w:val="0"/>
                <w:numId w:val="314"/>
              </w:numPr>
              <w:ind w:left="397" w:hanging="397"/>
              <w:jc w:val="both"/>
              <w:rPr>
                <w:rFonts w:ascii="Calibri" w:hAnsi="Calibri" w:cs="Calibri"/>
                <w:szCs w:val="24"/>
              </w:rPr>
            </w:pPr>
            <w:r w:rsidRPr="003E1B33">
              <w:rPr>
                <w:rFonts w:ascii="Calibri" w:hAnsi="Calibri" w:cs="Calibri"/>
                <w:szCs w:val="24"/>
              </w:rPr>
              <w:t xml:space="preserve">w sytuacji gdy potrzeby przewyższają środki finansowe pozostające do dyspozycji wojewody, wystąpić do Ministra Finansów z wnioskiem </w:t>
            </w:r>
            <w:r w:rsidRPr="003E1B33">
              <w:rPr>
                <w:rFonts w:ascii="Calibri" w:hAnsi="Calibri" w:cs="Calibri"/>
                <w:szCs w:val="24"/>
              </w:rPr>
              <w:br/>
              <w:t xml:space="preserve">o uruchomienie środków z rezerw celowych budżetu państwa, w tym przeznaczonych </w:t>
            </w:r>
            <w:r w:rsidRPr="003E1B33">
              <w:rPr>
                <w:rFonts w:ascii="Calibri" w:hAnsi="Calibri" w:cs="Calibri"/>
                <w:szCs w:val="24"/>
              </w:rPr>
              <w:br/>
              <w:t>na przeciwdziałanie klęskom żywiołowym</w:t>
            </w:r>
            <w:r w:rsidRPr="003E1B33">
              <w:rPr>
                <w:rFonts w:ascii="Calibri" w:hAnsi="Calibri" w:cs="Calibri"/>
                <w:szCs w:val="24"/>
              </w:rPr>
              <w:br/>
              <w:t>i usuwaniem ich skutków;</w:t>
            </w:r>
          </w:p>
          <w:p w14:paraId="2F9447C3" w14:textId="77777777" w:rsidR="003E1B33" w:rsidRPr="003E1B33" w:rsidRDefault="003E1B33" w:rsidP="00E47F21">
            <w:pPr>
              <w:numPr>
                <w:ilvl w:val="0"/>
                <w:numId w:val="314"/>
              </w:numPr>
              <w:ind w:left="397" w:hanging="397"/>
              <w:jc w:val="both"/>
              <w:rPr>
                <w:rFonts w:ascii="Calibri" w:hAnsi="Calibri" w:cs="Calibri"/>
                <w:szCs w:val="24"/>
              </w:rPr>
            </w:pPr>
            <w:r w:rsidRPr="003E1B33">
              <w:rPr>
                <w:rFonts w:ascii="Calibri" w:hAnsi="Calibri" w:cs="Calibri"/>
                <w:szCs w:val="24"/>
              </w:rPr>
              <w:t>po podjęciu decyzji przez Ministra Finansów</w:t>
            </w:r>
            <w:r w:rsidRPr="003E1B33">
              <w:rPr>
                <w:rFonts w:ascii="Calibri" w:hAnsi="Calibri" w:cs="Calibri"/>
                <w:szCs w:val="24"/>
              </w:rPr>
              <w:br/>
              <w:t>o uruchomieniu środków z rezerwy celowej złożyć wniosek o modyfikację harmonogramu płatności wydatków budżetowych;</w:t>
            </w:r>
          </w:p>
          <w:p w14:paraId="6691DFA0" w14:textId="77777777" w:rsidR="003E1B33" w:rsidRPr="003E1B33" w:rsidRDefault="003E1B33" w:rsidP="00E47F21">
            <w:pPr>
              <w:numPr>
                <w:ilvl w:val="0"/>
                <w:numId w:val="314"/>
              </w:numPr>
              <w:ind w:left="397" w:hanging="397"/>
              <w:jc w:val="both"/>
              <w:rPr>
                <w:rFonts w:ascii="Calibri" w:hAnsi="Calibri" w:cs="Calibri"/>
                <w:szCs w:val="24"/>
              </w:rPr>
            </w:pPr>
            <w:r w:rsidRPr="003E1B33">
              <w:rPr>
                <w:rFonts w:ascii="Calibri" w:hAnsi="Calibri" w:cs="Calibri"/>
                <w:szCs w:val="24"/>
              </w:rPr>
              <w:t>skierować/przekazać środki finansowe poszczególnym beneficjentom.</w:t>
            </w:r>
          </w:p>
        </w:tc>
        <w:tc>
          <w:tcPr>
            <w:tcW w:w="2405" w:type="dxa"/>
            <w:tcBorders>
              <w:top w:val="single" w:sz="4" w:space="0" w:color="auto"/>
              <w:left w:val="single" w:sz="4" w:space="0" w:color="auto"/>
              <w:bottom w:val="single" w:sz="4" w:space="0" w:color="auto"/>
              <w:right w:val="single" w:sz="4" w:space="0" w:color="auto"/>
            </w:tcBorders>
          </w:tcPr>
          <w:p w14:paraId="053CEA86" w14:textId="77777777" w:rsidR="003E1B33" w:rsidRPr="003E1B33" w:rsidRDefault="003E1B33" w:rsidP="00E47F21">
            <w:pPr>
              <w:jc w:val="both"/>
              <w:rPr>
                <w:rFonts w:ascii="Calibri" w:hAnsi="Calibri" w:cs="Calibri"/>
                <w:szCs w:val="24"/>
              </w:rPr>
            </w:pPr>
            <w:r w:rsidRPr="003E1B33">
              <w:rPr>
                <w:rFonts w:ascii="Calibri" w:hAnsi="Calibri" w:cs="Calibri"/>
                <w:szCs w:val="24"/>
              </w:rPr>
              <w:t>Dyrektor Wydziału</w:t>
            </w:r>
          </w:p>
          <w:p w14:paraId="0CFDD1A7" w14:textId="77777777" w:rsidR="003E1B33" w:rsidRPr="003E1B33" w:rsidRDefault="003E1B33" w:rsidP="00E47F21">
            <w:pPr>
              <w:jc w:val="both"/>
              <w:rPr>
                <w:rFonts w:ascii="Calibri" w:hAnsi="Calibri" w:cs="Calibri"/>
                <w:szCs w:val="24"/>
              </w:rPr>
            </w:pPr>
            <w:r w:rsidRPr="003E1B33">
              <w:rPr>
                <w:rFonts w:ascii="Calibri" w:hAnsi="Calibri" w:cs="Calibri"/>
                <w:szCs w:val="24"/>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0060A546" w14:textId="77777777" w:rsidR="003E1B33" w:rsidRPr="003E1B33" w:rsidRDefault="003E1B33" w:rsidP="00E47F21">
            <w:pPr>
              <w:jc w:val="both"/>
              <w:rPr>
                <w:rFonts w:ascii="Calibri" w:hAnsi="Calibri" w:cs="Calibri"/>
                <w:szCs w:val="24"/>
              </w:rPr>
            </w:pPr>
            <w:r w:rsidRPr="003E1B33">
              <w:rPr>
                <w:rFonts w:ascii="Calibri" w:hAnsi="Calibr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16B12B59" w14:textId="77777777" w:rsidR="003E1B33" w:rsidRPr="003E1B33" w:rsidRDefault="003E1B33" w:rsidP="00E47F21">
            <w:pPr>
              <w:jc w:val="both"/>
              <w:rPr>
                <w:rFonts w:ascii="Calibri" w:hAnsi="Calibri" w:cs="Calibri"/>
                <w:szCs w:val="24"/>
              </w:rPr>
            </w:pPr>
            <w:r w:rsidRPr="003E1B33">
              <w:rPr>
                <w:rFonts w:ascii="Calibri" w:hAnsi="Calibri" w:cs="Calibri"/>
                <w:szCs w:val="24"/>
              </w:rPr>
              <w:t xml:space="preserve">W czasie wykonywania działań zespół ds. realizacji zadania współdziała </w:t>
            </w:r>
            <w:r w:rsidRPr="003E1B33">
              <w:rPr>
                <w:rFonts w:ascii="Calibri" w:hAnsi="Calibri" w:cs="Calibri"/>
                <w:szCs w:val="24"/>
              </w:rPr>
              <w:br/>
              <w:t>z Ministerstwem Finansów.</w:t>
            </w:r>
          </w:p>
        </w:tc>
        <w:tc>
          <w:tcPr>
            <w:tcW w:w="2694" w:type="dxa"/>
            <w:tcBorders>
              <w:top w:val="single" w:sz="4" w:space="0" w:color="auto"/>
              <w:left w:val="single" w:sz="4" w:space="0" w:color="auto"/>
              <w:bottom w:val="single" w:sz="4" w:space="0" w:color="auto"/>
              <w:right w:val="single" w:sz="4" w:space="0" w:color="auto"/>
            </w:tcBorders>
            <w:hideMark/>
          </w:tcPr>
          <w:p w14:paraId="25D8C2A9" w14:textId="77777777" w:rsidR="003E1B33" w:rsidRPr="003E1B33" w:rsidRDefault="003E1B33" w:rsidP="00E47F21">
            <w:pPr>
              <w:jc w:val="both"/>
              <w:rPr>
                <w:rFonts w:ascii="Calibri" w:hAnsi="Calibri" w:cs="Calibri"/>
                <w:szCs w:val="24"/>
              </w:rPr>
            </w:pPr>
            <w:r w:rsidRPr="003E1B33">
              <w:rPr>
                <w:rFonts w:ascii="Calibri" w:hAnsi="Calibri" w:cs="Calibri"/>
                <w:szCs w:val="24"/>
              </w:rPr>
              <w:t>Przygotowanie niezbędnych materiałów  dla Biura Wojewody, celem poinformowania społeczeństwa</w:t>
            </w:r>
          </w:p>
          <w:p w14:paraId="07B0A0A0" w14:textId="77777777" w:rsidR="003E1B33" w:rsidRPr="003E1B33" w:rsidRDefault="003E1B33" w:rsidP="00E47F21">
            <w:pPr>
              <w:jc w:val="both"/>
              <w:rPr>
                <w:rFonts w:ascii="Calibri" w:hAnsi="Calibri" w:cs="Calibri"/>
                <w:szCs w:val="24"/>
              </w:rPr>
            </w:pPr>
            <w:r w:rsidRPr="003E1B33">
              <w:rPr>
                <w:rFonts w:ascii="Calibri" w:hAnsi="Calibri" w:cs="Calibri"/>
                <w:szCs w:val="24"/>
              </w:rPr>
              <w:t xml:space="preserve">o podjętych działaniach. </w:t>
            </w:r>
          </w:p>
          <w:p w14:paraId="1E0ECDE7" w14:textId="77777777" w:rsidR="003E1B33" w:rsidRPr="003E1B33" w:rsidRDefault="003E1B33" w:rsidP="00E47F21">
            <w:pPr>
              <w:jc w:val="both"/>
              <w:rPr>
                <w:rFonts w:ascii="Calibri" w:hAnsi="Calibri" w:cs="Calibri"/>
                <w:szCs w:val="24"/>
              </w:rPr>
            </w:pPr>
            <w:r w:rsidRPr="003E1B33">
              <w:rPr>
                <w:rFonts w:ascii="Calibri" w:hAnsi="Calibri" w:cs="Calibri"/>
                <w:szCs w:val="24"/>
              </w:rPr>
              <w:t xml:space="preserve">Ewentualny udział Dyrektora Wydziału Finansów i Budżetu </w:t>
            </w:r>
            <w:r w:rsidRPr="003E1B33">
              <w:rPr>
                <w:rFonts w:ascii="Calibri" w:hAnsi="Calibri" w:cs="Calibri"/>
                <w:szCs w:val="24"/>
              </w:rPr>
              <w:br/>
              <w:t>w konferencji prasowej.</w:t>
            </w:r>
          </w:p>
        </w:tc>
      </w:tr>
      <w:tr w:rsidR="003E1B33" w:rsidRPr="003E1B33" w14:paraId="3836D06B" w14:textId="77777777" w:rsidTr="00E47F21">
        <w:trPr>
          <w:jc w:val="center"/>
        </w:trPr>
        <w:tc>
          <w:tcPr>
            <w:tcW w:w="14617" w:type="dxa"/>
            <w:gridSpan w:val="6"/>
            <w:tcBorders>
              <w:top w:val="single" w:sz="4" w:space="0" w:color="auto"/>
              <w:left w:val="single" w:sz="4" w:space="0" w:color="auto"/>
              <w:bottom w:val="single" w:sz="4" w:space="0" w:color="auto"/>
              <w:right w:val="single" w:sz="4" w:space="0" w:color="auto"/>
            </w:tcBorders>
            <w:shd w:val="clear" w:color="auto" w:fill="00B0F0"/>
          </w:tcPr>
          <w:p w14:paraId="7E3E5459" w14:textId="77777777" w:rsidR="003E1B33" w:rsidRPr="003E1B33" w:rsidRDefault="003E1B33" w:rsidP="003E1B33">
            <w:pPr>
              <w:jc w:val="center"/>
              <w:rPr>
                <w:b/>
                <w:szCs w:val="24"/>
              </w:rPr>
            </w:pPr>
            <w:r w:rsidRPr="003E1B33">
              <w:rPr>
                <w:b/>
                <w:szCs w:val="24"/>
              </w:rPr>
              <w:t>4</w:t>
            </w:r>
            <w:r w:rsidRPr="003E1B33">
              <w:rPr>
                <w:rFonts w:ascii="Calibri" w:hAnsi="Calibri"/>
                <w:b/>
                <w:szCs w:val="24"/>
              </w:rPr>
              <w:t>.</w:t>
            </w:r>
            <w:r w:rsidRPr="003E1B33">
              <w:rPr>
                <w:rFonts w:ascii="Calibri" w:hAnsi="Calibri"/>
                <w:b/>
                <w:szCs w:val="24"/>
              </w:rPr>
              <w:tab/>
              <w:t>Wystąpienie do Ministra Finansów i Prezesa Rady Ministrów w przypadku braku własnych środków finansowych oraz braku możliwości uruchomienia środków finansowych z rezerw celowych, z wnioskiem o zwiększenie budżetu wojewody z rezerwy ogólnej budżetu państwa.</w:t>
            </w:r>
          </w:p>
        </w:tc>
      </w:tr>
      <w:tr w:rsidR="003E1B33" w:rsidRPr="003E1B33" w14:paraId="23BE01D5" w14:textId="77777777" w:rsidTr="00E47F21">
        <w:trPr>
          <w:gridAfter w:val="1"/>
          <w:wAfter w:w="9" w:type="dxa"/>
          <w:jc w:val="center"/>
        </w:trPr>
        <w:tc>
          <w:tcPr>
            <w:tcW w:w="4279" w:type="dxa"/>
            <w:tcBorders>
              <w:top w:val="single" w:sz="4" w:space="0" w:color="auto"/>
              <w:left w:val="single" w:sz="4" w:space="0" w:color="auto"/>
              <w:bottom w:val="single" w:sz="4" w:space="0" w:color="auto"/>
              <w:right w:val="single" w:sz="4" w:space="0" w:color="auto"/>
            </w:tcBorders>
          </w:tcPr>
          <w:p w14:paraId="29E67CE7" w14:textId="77777777" w:rsidR="003E1B33" w:rsidRPr="003E1B33" w:rsidRDefault="003E1B33" w:rsidP="00E47F21">
            <w:pPr>
              <w:numPr>
                <w:ilvl w:val="0"/>
                <w:numId w:val="332"/>
              </w:numPr>
              <w:ind w:left="397" w:hanging="397"/>
              <w:jc w:val="both"/>
              <w:rPr>
                <w:rFonts w:asciiTheme="minorHAnsi" w:hAnsiTheme="minorHAnsi" w:cs="Calibri"/>
                <w:szCs w:val="24"/>
              </w:rPr>
            </w:pPr>
            <w:r w:rsidRPr="003E1B33">
              <w:rPr>
                <w:rFonts w:asciiTheme="minorHAnsi" w:hAnsiTheme="minorHAnsi" w:cs="Calibri"/>
                <w:szCs w:val="24"/>
              </w:rPr>
              <w:t xml:space="preserve">stale monitorować sytuację w rejonie kryzysu, szczególnie w zakresie finansowego wsparcia przedsięwzięć oraz przeprowadzić grę decyzyjną z osobami funkcyjnymi wydziału nt. możliwości </w:t>
            </w:r>
            <w:r w:rsidRPr="003E1B33">
              <w:rPr>
                <w:rFonts w:asciiTheme="minorHAnsi" w:hAnsiTheme="minorHAnsi" w:cs="Calibri"/>
                <w:szCs w:val="24"/>
              </w:rPr>
              <w:br/>
              <w:t>i zakresu finasowania przedsięwzięć ze środków wojewody, z uwzględnieniem środków finansowych z rezerwy celowej;</w:t>
            </w:r>
          </w:p>
          <w:p w14:paraId="0A527034" w14:textId="77777777" w:rsidR="003E1B33" w:rsidRPr="003E1B33" w:rsidRDefault="003E1B33" w:rsidP="00E47F21">
            <w:pPr>
              <w:numPr>
                <w:ilvl w:val="0"/>
                <w:numId w:val="332"/>
              </w:numPr>
              <w:ind w:left="397" w:hanging="397"/>
              <w:jc w:val="both"/>
              <w:rPr>
                <w:rFonts w:asciiTheme="minorHAnsi" w:hAnsiTheme="minorHAnsi" w:cs="Calibri"/>
                <w:szCs w:val="24"/>
              </w:rPr>
            </w:pPr>
            <w:r w:rsidRPr="003E1B33">
              <w:rPr>
                <w:rFonts w:asciiTheme="minorHAnsi" w:hAnsiTheme="minorHAnsi" w:cs="Calibri"/>
                <w:szCs w:val="24"/>
              </w:rPr>
              <w:t xml:space="preserve">w sytuacji braku własnych środków finansowych oraz możliwości uruchomienia środków </w:t>
            </w:r>
            <w:r w:rsidRPr="003E1B33">
              <w:rPr>
                <w:rFonts w:asciiTheme="minorHAnsi" w:hAnsiTheme="minorHAnsi" w:cs="Calibri"/>
                <w:szCs w:val="24"/>
              </w:rPr>
              <w:br/>
              <w:t>z rezerw celowych wystąpić do Ministra Finansów i Prezesa Rady Ministrów z wnioskiem o zwiększenie budżetu województwa pomorskiego z rezerwy ogólnej;</w:t>
            </w:r>
          </w:p>
          <w:p w14:paraId="17A73CE8" w14:textId="77777777" w:rsidR="003E1B33" w:rsidRPr="003E1B33" w:rsidRDefault="003E1B33" w:rsidP="00E47F21">
            <w:pPr>
              <w:numPr>
                <w:ilvl w:val="0"/>
                <w:numId w:val="332"/>
              </w:numPr>
              <w:ind w:left="397" w:hanging="397"/>
              <w:jc w:val="both"/>
              <w:rPr>
                <w:rFonts w:asciiTheme="minorHAnsi" w:hAnsiTheme="minorHAnsi" w:cs="Calibri"/>
                <w:szCs w:val="24"/>
              </w:rPr>
            </w:pPr>
            <w:r w:rsidRPr="003E1B33">
              <w:rPr>
                <w:rFonts w:asciiTheme="minorHAnsi" w:hAnsiTheme="minorHAnsi" w:cs="Calibri"/>
                <w:szCs w:val="24"/>
              </w:rPr>
              <w:t xml:space="preserve">w przypadku pozytywnej decyzji Ministra Finansów lub Prezesa Rady Ministrów </w:t>
            </w:r>
            <w:r w:rsidRPr="003E1B33">
              <w:rPr>
                <w:rFonts w:asciiTheme="minorHAnsi" w:hAnsiTheme="minorHAnsi" w:cs="Calibri"/>
                <w:szCs w:val="24"/>
              </w:rPr>
              <w:br/>
              <w:t>o zwiększeniu wydatków z rezerwy ogólnej,  złożyć wniosek o modyfikację harmonogramu płatności i uruchomienie przyznanych środków finansowych;</w:t>
            </w:r>
          </w:p>
          <w:p w14:paraId="05D844BC" w14:textId="77777777" w:rsidR="003E1B33" w:rsidRPr="003E1B33" w:rsidRDefault="003E1B33" w:rsidP="00E47F21">
            <w:pPr>
              <w:numPr>
                <w:ilvl w:val="0"/>
                <w:numId w:val="332"/>
              </w:numPr>
              <w:ind w:left="397" w:hanging="397"/>
              <w:jc w:val="both"/>
              <w:rPr>
                <w:rFonts w:asciiTheme="minorHAnsi" w:hAnsiTheme="minorHAnsi" w:cs="Calibri"/>
                <w:szCs w:val="24"/>
              </w:rPr>
            </w:pPr>
            <w:r w:rsidRPr="003E1B33">
              <w:rPr>
                <w:rFonts w:asciiTheme="minorHAnsi" w:hAnsiTheme="minorHAnsi" w:cs="Calibri"/>
                <w:szCs w:val="24"/>
              </w:rPr>
              <w:t>kierować/przekazać środki finansowe poszczególnym beneficjentom.</w:t>
            </w:r>
          </w:p>
          <w:p w14:paraId="54D19977" w14:textId="77777777" w:rsidR="003E1B33" w:rsidRPr="003E1B33" w:rsidRDefault="003E1B33" w:rsidP="00E47F21">
            <w:pPr>
              <w:numPr>
                <w:ilvl w:val="0"/>
                <w:numId w:val="332"/>
              </w:numPr>
              <w:ind w:left="397" w:hanging="397"/>
              <w:jc w:val="both"/>
              <w:rPr>
                <w:rFonts w:asciiTheme="minorHAnsi" w:hAnsiTheme="minorHAnsi" w:cs="Calibri"/>
                <w:b/>
                <w:bCs/>
                <w:szCs w:val="24"/>
              </w:rPr>
            </w:pPr>
            <w:r w:rsidRPr="003E1B33">
              <w:rPr>
                <w:rFonts w:asciiTheme="minorHAnsi" w:hAnsiTheme="minorHAnsi" w:cs="Calibri"/>
                <w:b/>
                <w:bCs/>
                <w:szCs w:val="24"/>
              </w:rPr>
              <w:t>W przypadku niewystarczających własnych środków  finansowych:</w:t>
            </w:r>
          </w:p>
          <w:p w14:paraId="07F95AC7" w14:textId="77777777" w:rsidR="003E1B33" w:rsidRPr="003E1B33" w:rsidRDefault="003E1B33" w:rsidP="00E47F21">
            <w:pPr>
              <w:numPr>
                <w:ilvl w:val="0"/>
                <w:numId w:val="517"/>
              </w:numPr>
              <w:ind w:left="589" w:hanging="283"/>
              <w:contextualSpacing/>
              <w:jc w:val="both"/>
              <w:rPr>
                <w:rFonts w:asciiTheme="minorHAnsi" w:hAnsiTheme="minorHAnsi" w:cs="Calibri"/>
                <w:szCs w:val="24"/>
              </w:rPr>
            </w:pPr>
            <w:r w:rsidRPr="003E1B33">
              <w:rPr>
                <w:rFonts w:asciiTheme="minorHAnsi" w:hAnsiTheme="minorHAnsi" w:cs="Calibri"/>
                <w:szCs w:val="24"/>
              </w:rPr>
              <w:t>wystąpienie  do  Ministra Finansów (zgodnie z art. 2 pkt. 1 ustawy z dnia 27 sierpnia 2009 r. o finansach publicznych)  z wnioskiem o uruchomienie środków z rezerw celowych budżetu państwa (część 83, suma wszystkich rezerw celowych do 5% wydatków budżetowych), w tym z rezerw przeznaczonych na przeciwdziałanie klęskom żywiołowym i usuwanie ich skutków;</w:t>
            </w:r>
          </w:p>
          <w:p w14:paraId="041C3107" w14:textId="77777777" w:rsidR="003E1B33" w:rsidRPr="003E1B33" w:rsidRDefault="003E1B33" w:rsidP="00E47F21">
            <w:pPr>
              <w:numPr>
                <w:ilvl w:val="0"/>
                <w:numId w:val="517"/>
              </w:numPr>
              <w:ind w:left="589" w:hanging="283"/>
              <w:contextualSpacing/>
              <w:jc w:val="both"/>
              <w:rPr>
                <w:rFonts w:asciiTheme="minorHAnsi" w:hAnsiTheme="minorHAnsi" w:cs="Calibri"/>
                <w:szCs w:val="24"/>
              </w:rPr>
            </w:pPr>
            <w:r w:rsidRPr="003E1B33">
              <w:rPr>
                <w:rFonts w:asciiTheme="minorHAnsi" w:hAnsiTheme="minorHAnsi" w:cs="Calibri"/>
                <w:szCs w:val="24"/>
              </w:rPr>
              <w:t>przekazanie środków finansowych do dyspozycji organu właściwego dla rodzaju sytuacji kryzysowej;</w:t>
            </w:r>
          </w:p>
          <w:p w14:paraId="48919DE1" w14:textId="77777777" w:rsidR="003E1B33" w:rsidRPr="003E1B33" w:rsidRDefault="003E1B33" w:rsidP="00E47F21">
            <w:pPr>
              <w:numPr>
                <w:ilvl w:val="0"/>
                <w:numId w:val="518"/>
              </w:numPr>
              <w:ind w:left="447" w:hanging="425"/>
              <w:contextualSpacing/>
              <w:jc w:val="both"/>
              <w:rPr>
                <w:rFonts w:asciiTheme="minorHAnsi" w:hAnsiTheme="minorHAnsi" w:cs="Calibri"/>
                <w:szCs w:val="24"/>
              </w:rPr>
            </w:pPr>
            <w:r w:rsidRPr="003E1B33">
              <w:rPr>
                <w:rFonts w:asciiTheme="minorHAnsi" w:hAnsiTheme="minorHAnsi" w:cs="Arial"/>
                <w:b/>
                <w:bCs/>
                <w:szCs w:val="24"/>
              </w:rPr>
              <w:t>W przypadku braku własnych środków finansowych oraz możliwości uruchomienia środków finansowych z rezerw celowych</w:t>
            </w:r>
            <w:r w:rsidRPr="003E1B33">
              <w:rPr>
                <w:rFonts w:asciiTheme="minorHAnsi" w:hAnsiTheme="minorHAnsi" w:cs="Arial"/>
                <w:szCs w:val="24"/>
              </w:rPr>
              <w:t>:</w:t>
            </w:r>
          </w:p>
          <w:p w14:paraId="15628D65" w14:textId="77777777" w:rsidR="003E1B33" w:rsidRPr="003E1B33" w:rsidRDefault="003E1B33" w:rsidP="00E47F21">
            <w:pPr>
              <w:numPr>
                <w:ilvl w:val="0"/>
                <w:numId w:val="519"/>
              </w:numPr>
              <w:ind w:left="731" w:hanging="425"/>
              <w:contextualSpacing/>
              <w:jc w:val="both"/>
              <w:rPr>
                <w:rFonts w:asciiTheme="minorHAnsi" w:hAnsiTheme="minorHAnsi" w:cs="Calibri"/>
                <w:szCs w:val="24"/>
              </w:rPr>
            </w:pPr>
            <w:r w:rsidRPr="003E1B33">
              <w:rPr>
                <w:rFonts w:asciiTheme="minorHAnsi" w:hAnsiTheme="minorHAnsi" w:cs="Arial"/>
                <w:szCs w:val="24"/>
              </w:rPr>
              <w:t xml:space="preserve">wystąpienie organu właściwego dla rodzaju sytuacji kryzysowej do  Ministra </w:t>
            </w:r>
            <w:r w:rsidRPr="003E1B33">
              <w:rPr>
                <w:rFonts w:asciiTheme="minorHAnsi" w:hAnsiTheme="minorHAnsi" w:cs="Calibri"/>
                <w:szCs w:val="24"/>
              </w:rPr>
              <w:t>Finansów (</w:t>
            </w:r>
            <w:r w:rsidRPr="003E1B33">
              <w:rPr>
                <w:rFonts w:asciiTheme="minorHAnsi" w:hAnsiTheme="minorHAnsi" w:cs="Calibri"/>
                <w:i/>
                <w:szCs w:val="24"/>
              </w:rPr>
              <w:t>zgodnie z art. 2 pkt. 1 ustawy z dnia 27 sierpnia 2009 r. o finansach publicznych)</w:t>
            </w:r>
            <w:r w:rsidRPr="003E1B33">
              <w:rPr>
                <w:rFonts w:asciiTheme="minorHAnsi" w:hAnsiTheme="minorHAnsi"/>
                <w:i/>
                <w:szCs w:val="24"/>
              </w:rPr>
              <w:t>.</w:t>
            </w:r>
            <w:r w:rsidRPr="003E1B33">
              <w:rPr>
                <w:rFonts w:asciiTheme="minorHAnsi" w:hAnsiTheme="minorHAnsi" w:cs="Arial"/>
                <w:szCs w:val="24"/>
              </w:rPr>
              <w:t xml:space="preserve"> z wnioskiem o zwiększenie z rezerwy ogólnej budżetu państwa (część 81, wysokość rezerwy do 0,2% wydatków budżetowych), wydatków o</w:t>
            </w:r>
            <w:r w:rsidRPr="003E1B33">
              <w:rPr>
                <w:rFonts w:asciiTheme="minorHAnsi" w:hAnsiTheme="minorHAnsi" w:cs="Arial"/>
                <w:b/>
                <w:szCs w:val="24"/>
              </w:rPr>
              <w:t xml:space="preserve"> kwotę do 2 mln zł</w:t>
            </w:r>
            <w:r w:rsidRPr="003E1B33">
              <w:rPr>
                <w:rFonts w:asciiTheme="minorHAnsi" w:hAnsiTheme="minorHAnsi" w:cs="Arial"/>
                <w:szCs w:val="24"/>
              </w:rPr>
              <w:t>;</w:t>
            </w:r>
          </w:p>
          <w:p w14:paraId="00D70834" w14:textId="77777777" w:rsidR="003E1B33" w:rsidRPr="003E1B33" w:rsidRDefault="003E1B33" w:rsidP="00E47F21">
            <w:pPr>
              <w:numPr>
                <w:ilvl w:val="0"/>
                <w:numId w:val="519"/>
              </w:numPr>
              <w:ind w:left="731" w:hanging="425"/>
              <w:contextualSpacing/>
              <w:jc w:val="both"/>
              <w:rPr>
                <w:rFonts w:asciiTheme="minorHAnsi" w:hAnsiTheme="minorHAnsi" w:cs="Calibri"/>
                <w:szCs w:val="24"/>
              </w:rPr>
            </w:pPr>
            <w:r w:rsidRPr="003E1B33">
              <w:rPr>
                <w:rFonts w:asciiTheme="minorHAnsi" w:hAnsiTheme="minorHAnsi" w:cs="Arial"/>
                <w:szCs w:val="24"/>
              </w:rPr>
              <w:t>przekazanie środków finansowych organowi właściwemu dla rodzaju sytuacji kryzysowej.;</w:t>
            </w:r>
          </w:p>
          <w:p w14:paraId="54626252" w14:textId="77777777" w:rsidR="003E1B33" w:rsidRPr="003E1B33" w:rsidRDefault="003E1B33" w:rsidP="00E47F21">
            <w:pPr>
              <w:numPr>
                <w:ilvl w:val="0"/>
                <w:numId w:val="518"/>
              </w:numPr>
              <w:tabs>
                <w:tab w:val="left" w:pos="164"/>
              </w:tabs>
              <w:ind w:left="447" w:hanging="425"/>
              <w:jc w:val="both"/>
              <w:rPr>
                <w:rFonts w:asciiTheme="minorHAnsi" w:eastAsia="Times New Roman" w:hAnsiTheme="minorHAnsi" w:cs="Arial"/>
                <w:szCs w:val="24"/>
                <w:lang w:eastAsia="pl-PL"/>
              </w:rPr>
            </w:pPr>
            <w:r w:rsidRPr="003E1B33">
              <w:rPr>
                <w:rFonts w:asciiTheme="minorHAnsi" w:eastAsia="Times New Roman" w:hAnsiTheme="minorHAnsi" w:cs="Arial"/>
                <w:szCs w:val="24"/>
                <w:lang w:eastAsia="pl-PL"/>
              </w:rPr>
              <w:t xml:space="preserve">wystąpienie do  Prezesa Rady Ministrów (za pośrednictwem Szefa Kancelarii Prezesa Rady Ministrów) z wnioskiem o zwiększenie z rezerwy ogólnej budżetu państwa, wydatków </w:t>
            </w:r>
          </w:p>
          <w:p w14:paraId="5D62BCCE" w14:textId="77777777" w:rsidR="003E1B33" w:rsidRPr="003E1B33" w:rsidRDefault="003E1B33" w:rsidP="00E47F21">
            <w:pPr>
              <w:tabs>
                <w:tab w:val="left" w:pos="164"/>
              </w:tabs>
              <w:ind w:left="447"/>
              <w:jc w:val="both"/>
              <w:rPr>
                <w:rFonts w:asciiTheme="minorHAnsi" w:eastAsia="Times New Roman" w:hAnsiTheme="minorHAnsi" w:cs="Arial"/>
                <w:szCs w:val="24"/>
                <w:lang w:eastAsia="pl-PL"/>
              </w:rPr>
            </w:pPr>
            <w:r w:rsidRPr="003E1B33">
              <w:rPr>
                <w:rFonts w:asciiTheme="minorHAnsi" w:eastAsia="Times New Roman" w:hAnsiTheme="minorHAnsi" w:cs="Arial"/>
                <w:szCs w:val="24"/>
                <w:lang w:eastAsia="pl-PL"/>
              </w:rPr>
              <w:t xml:space="preserve">o </w:t>
            </w:r>
            <w:r w:rsidRPr="003E1B33">
              <w:rPr>
                <w:rFonts w:asciiTheme="minorHAnsi" w:eastAsia="Times New Roman" w:hAnsiTheme="minorHAnsi" w:cs="Arial"/>
                <w:b/>
                <w:szCs w:val="24"/>
                <w:lang w:eastAsia="pl-PL"/>
              </w:rPr>
              <w:t>kwotę do 10 mln zł</w:t>
            </w:r>
            <w:r w:rsidRPr="003E1B33">
              <w:rPr>
                <w:rFonts w:asciiTheme="minorHAnsi" w:eastAsia="Times New Roman" w:hAnsiTheme="minorHAnsi" w:cs="Arial"/>
                <w:szCs w:val="24"/>
                <w:lang w:eastAsia="pl-PL"/>
              </w:rPr>
              <w:t>;</w:t>
            </w:r>
          </w:p>
          <w:p w14:paraId="2FF2080C" w14:textId="77777777" w:rsidR="003E1B33" w:rsidRPr="003E1B33" w:rsidRDefault="003E1B33" w:rsidP="00E47F21">
            <w:pPr>
              <w:numPr>
                <w:ilvl w:val="0"/>
                <w:numId w:val="520"/>
              </w:numPr>
              <w:tabs>
                <w:tab w:val="left" w:pos="164"/>
              </w:tabs>
              <w:ind w:left="447" w:hanging="283"/>
              <w:jc w:val="both"/>
              <w:rPr>
                <w:rFonts w:asciiTheme="minorHAnsi" w:eastAsia="Times New Roman" w:hAnsiTheme="minorHAnsi" w:cs="Arial"/>
                <w:szCs w:val="24"/>
                <w:lang w:eastAsia="pl-PL"/>
              </w:rPr>
            </w:pPr>
            <w:r w:rsidRPr="003E1B33">
              <w:rPr>
                <w:rFonts w:asciiTheme="minorHAnsi" w:eastAsia="Times New Roman" w:hAnsiTheme="minorHAnsi" w:cs="Arial"/>
                <w:szCs w:val="24"/>
                <w:lang w:eastAsia="pl-PL"/>
              </w:rPr>
              <w:t>przekazanie środków finansowych organowi właściwemu dla rodzaju sytuacji kryzysowej;</w:t>
            </w:r>
          </w:p>
          <w:p w14:paraId="732B8CB2" w14:textId="77777777" w:rsidR="003E1B33" w:rsidRPr="003E1B33" w:rsidRDefault="003E1B33" w:rsidP="00E47F21">
            <w:pPr>
              <w:numPr>
                <w:ilvl w:val="0"/>
                <w:numId w:val="520"/>
              </w:numPr>
              <w:tabs>
                <w:tab w:val="left" w:pos="164"/>
              </w:tabs>
              <w:ind w:left="447" w:hanging="283"/>
              <w:jc w:val="both"/>
              <w:rPr>
                <w:rFonts w:asciiTheme="minorHAnsi" w:eastAsia="Times New Roman" w:hAnsiTheme="minorHAnsi" w:cs="Arial"/>
                <w:szCs w:val="24"/>
                <w:lang w:eastAsia="pl-PL"/>
              </w:rPr>
            </w:pPr>
            <w:r w:rsidRPr="003E1B33">
              <w:rPr>
                <w:rFonts w:asciiTheme="minorHAnsi" w:eastAsia="Times New Roman" w:hAnsiTheme="minorHAnsi" w:cs="Arial"/>
                <w:szCs w:val="24"/>
                <w:lang w:eastAsia="pl-PL"/>
              </w:rPr>
              <w:t xml:space="preserve">W przypadku wykorzystania kwoty środków finansowych uzyskanych w trybie określonym powyżej i oszacowania potrzeby dodatkowych środków – ponowne wystąpienie organu właściwego dla rodzaju sytuacji kryzysowej do Ministra </w:t>
            </w:r>
            <w:r w:rsidRPr="003E1B33">
              <w:rPr>
                <w:rFonts w:asciiTheme="minorHAnsi" w:eastAsia="Times New Roman" w:hAnsiTheme="minorHAnsi" w:cs="Calibri"/>
                <w:szCs w:val="24"/>
                <w:lang w:eastAsia="pl-PL"/>
              </w:rPr>
              <w:t>Finansów (</w:t>
            </w:r>
            <w:r w:rsidRPr="003E1B33">
              <w:rPr>
                <w:rFonts w:asciiTheme="minorHAnsi" w:eastAsia="Times New Roman" w:hAnsiTheme="minorHAnsi" w:cs="Calibri"/>
                <w:i/>
                <w:szCs w:val="24"/>
                <w:lang w:eastAsia="pl-PL"/>
              </w:rPr>
              <w:t xml:space="preserve">zgodnie z art. 2 pkt. 1 ustawy z dnia 27 sierpnia 2009 r. o finansach publicznych) </w:t>
            </w:r>
            <w:r w:rsidRPr="003E1B33">
              <w:rPr>
                <w:rFonts w:asciiTheme="minorHAnsi" w:eastAsia="Times New Roman" w:hAnsiTheme="minorHAnsi" w:cs="Calibri"/>
                <w:szCs w:val="24"/>
                <w:lang w:eastAsia="pl-PL"/>
              </w:rPr>
              <w:t>lub</w:t>
            </w:r>
            <w:r w:rsidRPr="003E1B33">
              <w:rPr>
                <w:rFonts w:asciiTheme="minorHAnsi" w:eastAsia="Times New Roman" w:hAnsiTheme="minorHAnsi"/>
                <w:szCs w:val="24"/>
                <w:lang w:eastAsia="pl-PL"/>
              </w:rPr>
              <w:t xml:space="preserve"> </w:t>
            </w:r>
            <w:r w:rsidRPr="003E1B33">
              <w:rPr>
                <w:rFonts w:asciiTheme="minorHAnsi" w:eastAsia="Times New Roman" w:hAnsiTheme="minorHAnsi" w:cs="Arial"/>
                <w:szCs w:val="24"/>
                <w:lang w:eastAsia="pl-PL"/>
              </w:rPr>
              <w:t>Prezesa Rady Ministrów o wyasygnowanie dodatkowych środków finansowych z rezerwy ogólnej budżetu państwa.</w:t>
            </w:r>
          </w:p>
        </w:tc>
        <w:tc>
          <w:tcPr>
            <w:tcW w:w="2405" w:type="dxa"/>
            <w:tcBorders>
              <w:top w:val="single" w:sz="4" w:space="0" w:color="auto"/>
              <w:left w:val="single" w:sz="4" w:space="0" w:color="auto"/>
              <w:bottom w:val="single" w:sz="4" w:space="0" w:color="auto"/>
              <w:right w:val="single" w:sz="4" w:space="0" w:color="auto"/>
            </w:tcBorders>
            <w:hideMark/>
          </w:tcPr>
          <w:p w14:paraId="68C18EC9"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Dyrektor Wydziału</w:t>
            </w:r>
          </w:p>
          <w:p w14:paraId="648F9440" w14:textId="77777777" w:rsidR="003E1B33" w:rsidRPr="003E1B33" w:rsidRDefault="003E1B33" w:rsidP="00E47F21">
            <w:pPr>
              <w:jc w:val="both"/>
              <w:rPr>
                <w:rFonts w:asciiTheme="minorHAnsi" w:hAnsiTheme="minorHAnsi" w:cs="Calibri"/>
                <w:b/>
                <w:szCs w:val="24"/>
              </w:rPr>
            </w:pPr>
            <w:r w:rsidRPr="003E1B33">
              <w:rPr>
                <w:rFonts w:asciiTheme="minorHAnsi" w:hAnsiTheme="minorHAnsi" w:cs="Calibri"/>
                <w:szCs w:val="24"/>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73375648" w14:textId="77777777" w:rsidR="003E1B33" w:rsidRPr="003E1B33" w:rsidRDefault="003E1B33" w:rsidP="00E47F21">
            <w:pPr>
              <w:jc w:val="both"/>
              <w:rPr>
                <w:rFonts w:asciiTheme="minorHAnsi" w:hAnsiTheme="minorHAnsi" w:cs="Calibri"/>
                <w:b/>
                <w:szCs w:val="24"/>
              </w:rPr>
            </w:pPr>
            <w:r w:rsidRPr="003E1B33">
              <w:rPr>
                <w:rFonts w:asciiTheme="minorHAnsi" w:hAnsiTheme="minorHAns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2CF5EBBD"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 xml:space="preserve">W czasie wykonywania działań zespół ds. realizacji zadania współdziała </w:t>
            </w:r>
            <w:r w:rsidRPr="003E1B33">
              <w:rPr>
                <w:rFonts w:asciiTheme="minorHAnsi" w:hAnsiTheme="minorHAnsi" w:cs="Calibri"/>
                <w:szCs w:val="24"/>
              </w:rPr>
              <w:br/>
              <w:t xml:space="preserve">z Ministerstwem Finansów </w:t>
            </w:r>
            <w:r w:rsidRPr="003E1B33">
              <w:rPr>
                <w:rFonts w:asciiTheme="minorHAnsi" w:hAnsiTheme="minorHAnsi" w:cs="Calibri"/>
                <w:szCs w:val="24"/>
              </w:rPr>
              <w:br/>
              <w:t>i Kancelarią Prezesa Rady Ministrów.</w:t>
            </w:r>
          </w:p>
        </w:tc>
        <w:tc>
          <w:tcPr>
            <w:tcW w:w="2694" w:type="dxa"/>
            <w:tcBorders>
              <w:top w:val="single" w:sz="4" w:space="0" w:color="auto"/>
              <w:left w:val="single" w:sz="4" w:space="0" w:color="auto"/>
              <w:bottom w:val="single" w:sz="4" w:space="0" w:color="auto"/>
              <w:right w:val="single" w:sz="4" w:space="0" w:color="auto"/>
            </w:tcBorders>
            <w:hideMark/>
          </w:tcPr>
          <w:p w14:paraId="71617492"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Przygotowanie niezbędnych materiałów dla Biura Wojewody, celem poinformowania społeczeństwa</w:t>
            </w:r>
          </w:p>
          <w:p w14:paraId="42C1E6BF" w14:textId="77777777" w:rsidR="003E1B33" w:rsidRPr="003E1B33" w:rsidRDefault="003E1B33" w:rsidP="00E47F21">
            <w:pPr>
              <w:jc w:val="both"/>
              <w:rPr>
                <w:rFonts w:asciiTheme="minorHAnsi" w:hAnsiTheme="minorHAnsi" w:cs="Calibri"/>
                <w:szCs w:val="24"/>
              </w:rPr>
            </w:pPr>
            <w:r w:rsidRPr="003E1B33">
              <w:rPr>
                <w:rFonts w:asciiTheme="minorHAnsi" w:hAnsiTheme="minorHAnsi" w:cs="Calibri"/>
                <w:szCs w:val="24"/>
              </w:rPr>
              <w:t xml:space="preserve">o podjętych działaniach. Ewentualny udział Dyrektora Wydziału Finansów i Budżetu </w:t>
            </w:r>
            <w:r w:rsidRPr="003E1B33">
              <w:rPr>
                <w:rFonts w:asciiTheme="minorHAnsi" w:hAnsiTheme="minorHAnsi" w:cs="Calibri"/>
                <w:szCs w:val="24"/>
              </w:rPr>
              <w:br/>
              <w:t>w konferencji prasowej.</w:t>
            </w:r>
          </w:p>
        </w:tc>
      </w:tr>
    </w:tbl>
    <w:p w14:paraId="5A63F87B" w14:textId="77777777" w:rsidR="003E1B33" w:rsidRPr="003E1B33" w:rsidRDefault="003E1B33" w:rsidP="003E1B33">
      <w:pPr>
        <w:numPr>
          <w:ilvl w:val="0"/>
          <w:numId w:val="515"/>
        </w:numPr>
        <w:spacing w:before="120" w:after="0" w:line="360" w:lineRule="exact"/>
        <w:ind w:left="709" w:hanging="709"/>
        <w:jc w:val="left"/>
        <w:rPr>
          <w:rFonts w:eastAsia="Calibri" w:cs="Times New Roman"/>
          <w:sz w:val="24"/>
        </w:rPr>
      </w:pPr>
      <w:r w:rsidRPr="003E1B33">
        <w:rPr>
          <w:rFonts w:eastAsia="Calibri" w:cs="Times New Roman"/>
          <w:b/>
          <w:sz w:val="24"/>
          <w:szCs w:val="24"/>
        </w:rPr>
        <w:t>WSPARCIE ZE STRONY INNYCH INSTYTUCJI:</w:t>
      </w:r>
      <w:r w:rsidRPr="003E1B33">
        <w:rPr>
          <w:rFonts w:eastAsia="Calibri" w:cs="Times New Roman"/>
          <w:sz w:val="24"/>
        </w:rPr>
        <w:t xml:space="preserve"> </w:t>
      </w:r>
    </w:p>
    <w:p w14:paraId="48406C70" w14:textId="77777777" w:rsidR="003E1B33" w:rsidRPr="00E47F21" w:rsidRDefault="003E1B33" w:rsidP="00E47F21">
      <w:pPr>
        <w:pStyle w:val="Tekstpodstawowy2"/>
        <w:spacing w:before="120" w:line="360" w:lineRule="exact"/>
        <w:rPr>
          <w:rFonts w:eastAsia="Calibri"/>
        </w:rPr>
      </w:pPr>
      <w:r w:rsidRPr="00E47F21">
        <w:rPr>
          <w:rFonts w:eastAsia="Calibri"/>
        </w:rPr>
        <w:t>W procesie wykonywania zadań z zakresu  pozyskania dodatkowych środków finansowych na potrzeby reagowania i odbudowy podmiotów zaangażowanych w sytuacji kryzysowej na obszarze województwa, wiodącym będzie minister właściwy do spraw budżetu oraz organy właściwe dla rodzaju sytuacji kryzysowej.</w:t>
      </w:r>
    </w:p>
    <w:p w14:paraId="6A8CD1C9" w14:textId="77777777" w:rsidR="003E1B33" w:rsidRPr="003E1B33" w:rsidRDefault="003E1B33" w:rsidP="003E1B33">
      <w:pPr>
        <w:spacing w:after="0" w:line="360" w:lineRule="exact"/>
        <w:ind w:left="709" w:hanging="709"/>
        <w:rPr>
          <w:rFonts w:eastAsia="Calibri" w:cs="Times New Roman"/>
          <w:b/>
          <w:sz w:val="24"/>
          <w:szCs w:val="24"/>
        </w:rPr>
      </w:pPr>
      <w:r w:rsidRPr="003E1B33">
        <w:rPr>
          <w:rFonts w:eastAsia="Calibri" w:cs="Times New Roman"/>
          <w:b/>
          <w:sz w:val="24"/>
          <w:szCs w:val="24"/>
        </w:rPr>
        <w:t>VI.</w:t>
      </w:r>
      <w:r w:rsidRPr="003E1B33">
        <w:rPr>
          <w:rFonts w:eastAsia="Calibri" w:cs="Times New Roman"/>
          <w:b/>
          <w:sz w:val="24"/>
          <w:szCs w:val="24"/>
        </w:rPr>
        <w:tab/>
        <w:t>BUDŻET ZADANIA:</w:t>
      </w:r>
    </w:p>
    <w:p w14:paraId="375908B3" w14:textId="77777777" w:rsidR="003E1B33" w:rsidRPr="003E1B33" w:rsidRDefault="003E1B33" w:rsidP="00E47F21">
      <w:pPr>
        <w:spacing w:after="120" w:line="360" w:lineRule="exact"/>
        <w:rPr>
          <w:rFonts w:eastAsia="Calibri" w:cs="Times New Roman"/>
          <w:sz w:val="24"/>
          <w:szCs w:val="24"/>
        </w:rPr>
      </w:pPr>
      <w:r w:rsidRPr="003E1B33">
        <w:rPr>
          <w:rFonts w:eastAsia="Calibri" w:cs="Times New Roman"/>
          <w:sz w:val="24"/>
          <w:szCs w:val="24"/>
        </w:rPr>
        <w:t>Finansowanie zadania odbywać się będzie z budżetu wojewody pomorskiego. W przypadku wystąpienia potrzeb, środki finansowe skierowane zostaną z budżetu państwa.</w:t>
      </w:r>
    </w:p>
    <w:p w14:paraId="6DAF9E74" w14:textId="77777777" w:rsidR="003E1B33" w:rsidRPr="003E1B33" w:rsidRDefault="003E1B33" w:rsidP="00E47F21">
      <w:pPr>
        <w:numPr>
          <w:ilvl w:val="0"/>
          <w:numId w:val="516"/>
        </w:numPr>
        <w:spacing w:after="0" w:line="360" w:lineRule="exact"/>
        <w:ind w:left="709" w:hanging="709"/>
        <w:rPr>
          <w:rFonts w:eastAsia="Calibri" w:cs="Times New Roman"/>
          <w:b/>
          <w:sz w:val="24"/>
          <w:szCs w:val="24"/>
        </w:rPr>
      </w:pPr>
      <w:r w:rsidRPr="003E1B33">
        <w:rPr>
          <w:rFonts w:eastAsia="Calibri" w:cs="Times New Roman"/>
          <w:b/>
          <w:sz w:val="24"/>
          <w:szCs w:val="24"/>
        </w:rPr>
        <w:t>PODSTAWY PRAWNE DZIAŁAŃ:</w:t>
      </w:r>
    </w:p>
    <w:p w14:paraId="055EC9C5"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eastAsia="Calibri" w:cs="Times New Roman"/>
          <w:sz w:val="24"/>
          <w:szCs w:val="24"/>
        </w:rPr>
        <w:t>Ustawa o wojewodzie i administracji rządowej w województwie.</w:t>
      </w:r>
    </w:p>
    <w:p w14:paraId="206F4756"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ascii="Calibri" w:hAnsi="Calibri" w:cs="Arial"/>
          <w:sz w:val="24"/>
          <w:szCs w:val="24"/>
        </w:rPr>
        <w:t>Ustawa o zarządzaniu kryzysowym.</w:t>
      </w:r>
    </w:p>
    <w:p w14:paraId="68106DA1"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cs="Arial"/>
          <w:sz w:val="24"/>
          <w:szCs w:val="24"/>
        </w:rPr>
        <w:t>Ustawa o działach administracji rządowej.</w:t>
      </w:r>
    </w:p>
    <w:p w14:paraId="594AACF4"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cs="Arial"/>
          <w:sz w:val="24"/>
          <w:szCs w:val="24"/>
        </w:rPr>
        <w:t>Rozporządzenie Rady Ministrów w sprawie dysponowania rezerwą ogólną budżetu państwa</w:t>
      </w:r>
    </w:p>
    <w:p w14:paraId="20D9E2F6"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eastAsia="Calibri" w:cs="Times New Roman"/>
          <w:sz w:val="24"/>
          <w:szCs w:val="24"/>
        </w:rPr>
        <w:t>Ustawa o finansach publicznych.</w:t>
      </w:r>
    </w:p>
    <w:p w14:paraId="61E4B46F"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eastAsia="Calibri" w:cs="Times New Roman"/>
          <w:sz w:val="24"/>
          <w:szCs w:val="24"/>
        </w:rPr>
        <w:t>Ustawa o samorządzie powiatowym.</w:t>
      </w:r>
    </w:p>
    <w:p w14:paraId="1DEAE197"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eastAsia="Calibri" w:cs="Times New Roman"/>
          <w:sz w:val="24"/>
          <w:szCs w:val="24"/>
        </w:rPr>
        <w:t>Ustawa o stanie klęski żywiołowej.</w:t>
      </w:r>
    </w:p>
    <w:p w14:paraId="56DD1A79"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eastAsia="Calibri" w:cs="Times New Roman"/>
          <w:sz w:val="24"/>
          <w:szCs w:val="24"/>
        </w:rPr>
        <w:t>Ustawa o zarządzaniu kryzysowym.</w:t>
      </w:r>
    </w:p>
    <w:p w14:paraId="7B4D6BC5"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eastAsia="Calibri" w:cs="Times New Roman"/>
          <w:sz w:val="24"/>
          <w:szCs w:val="24"/>
        </w:rPr>
        <w:t>Rozporządzenie Rady Ministrów w sprawie świadczeń osobistych i rzeczowych na rzecz obrony w razie ogłoszenia mobilizacji i w czasie wojny.</w:t>
      </w:r>
    </w:p>
    <w:p w14:paraId="642C6045"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eastAsia="Calibri" w:cs="Times New Roman"/>
          <w:sz w:val="24"/>
          <w:szCs w:val="24"/>
        </w:rPr>
        <w:t>Rozporządzenie Rady Ministrów w sprawie świadczeń rzeczowych na rzecz obrony w czasie pokoju.</w:t>
      </w:r>
    </w:p>
    <w:p w14:paraId="15763313"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eastAsia="Calibri" w:cs="Times New Roman"/>
          <w:sz w:val="24"/>
          <w:szCs w:val="24"/>
        </w:rPr>
        <w:t>Rozporządzenie Rady Ministrów</w:t>
      </w:r>
      <w:r w:rsidRPr="003E1B33">
        <w:rPr>
          <w:rFonts w:eastAsia="Calibri" w:cs="Times New Roman"/>
          <w:sz w:val="24"/>
        </w:rPr>
        <w:t xml:space="preserve"> </w:t>
      </w:r>
      <w:r w:rsidRPr="003E1B33">
        <w:rPr>
          <w:rFonts w:eastAsia="Calibri" w:cs="Times New Roman"/>
          <w:sz w:val="24"/>
          <w:szCs w:val="24"/>
        </w:rPr>
        <w:t>w sprawie świadczeń osobistych na rzecz obrony w czasie pokoju.</w:t>
      </w:r>
    </w:p>
    <w:p w14:paraId="72922AFA"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eastAsia="Calibri" w:cs="Times New Roman"/>
          <w:sz w:val="24"/>
          <w:szCs w:val="24"/>
        </w:rPr>
        <w:t xml:space="preserve">Ustawa o wyrównywaniu strat majątkowych wynikających z ograniczenia w czasie stanu nadzwyczajnego wolności i praw człowieka </w:t>
      </w:r>
      <w:r w:rsidRPr="003E1B33">
        <w:rPr>
          <w:rFonts w:eastAsia="Calibri" w:cs="Times New Roman"/>
          <w:sz w:val="24"/>
          <w:szCs w:val="24"/>
        </w:rPr>
        <w:br/>
        <w:t>i obywatela.</w:t>
      </w:r>
    </w:p>
    <w:p w14:paraId="6C87B92C"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eastAsia="Calibri" w:cs="Times New Roman"/>
          <w:sz w:val="24"/>
          <w:szCs w:val="24"/>
        </w:rPr>
        <w:t>Ustawa  prawo prasowe.</w:t>
      </w:r>
    </w:p>
    <w:p w14:paraId="2DD7ACAB" w14:textId="77777777" w:rsidR="003E1B33" w:rsidRPr="003E1B33" w:rsidRDefault="003E1B33" w:rsidP="00E47F21">
      <w:pPr>
        <w:numPr>
          <w:ilvl w:val="0"/>
          <w:numId w:val="511"/>
        </w:numPr>
        <w:spacing w:line="360" w:lineRule="exact"/>
        <w:ind w:left="709" w:hanging="709"/>
        <w:contextualSpacing/>
        <w:rPr>
          <w:rFonts w:eastAsia="Calibri" w:cs="Times New Roman"/>
          <w:bCs/>
          <w:sz w:val="24"/>
          <w:szCs w:val="24"/>
        </w:rPr>
      </w:pPr>
      <w:r w:rsidRPr="003E1B33">
        <w:rPr>
          <w:rFonts w:eastAsia="Calibri" w:cs="Times New Roman"/>
          <w:sz w:val="24"/>
          <w:szCs w:val="24"/>
        </w:rPr>
        <w:t>Ustawa o radiofonii i telewizji.</w:t>
      </w:r>
    </w:p>
    <w:p w14:paraId="1C39F682" w14:textId="12485513" w:rsidR="003E1B33" w:rsidRDefault="003E1B33" w:rsidP="00E47F21">
      <w:pPr>
        <w:spacing w:line="360" w:lineRule="exact"/>
        <w:contextualSpacing/>
        <w:rPr>
          <w:rFonts w:eastAsia="Calibri" w:cs="Times New Roman"/>
          <w:bCs/>
          <w:sz w:val="24"/>
          <w:szCs w:val="24"/>
        </w:rPr>
      </w:pPr>
    </w:p>
    <w:p w14:paraId="7BF46D3A" w14:textId="63C1862A" w:rsidR="00F232EF" w:rsidRDefault="00F232EF" w:rsidP="00E47F21">
      <w:pPr>
        <w:spacing w:line="360" w:lineRule="exact"/>
        <w:contextualSpacing/>
        <w:rPr>
          <w:rFonts w:eastAsia="Calibri" w:cs="Times New Roman"/>
          <w:bCs/>
          <w:sz w:val="24"/>
          <w:szCs w:val="24"/>
        </w:rPr>
      </w:pPr>
    </w:p>
    <w:p w14:paraId="1244D306" w14:textId="756057E1" w:rsidR="00F232EF" w:rsidRDefault="00F232EF" w:rsidP="00E47F21">
      <w:pPr>
        <w:spacing w:line="360" w:lineRule="exact"/>
        <w:contextualSpacing/>
        <w:rPr>
          <w:rFonts w:eastAsia="Calibri" w:cs="Times New Roman"/>
          <w:bCs/>
          <w:sz w:val="24"/>
          <w:szCs w:val="24"/>
        </w:rPr>
      </w:pPr>
    </w:p>
    <w:p w14:paraId="0C18569E" w14:textId="1CBF92E3" w:rsidR="00F232EF" w:rsidRDefault="00F232EF" w:rsidP="00E47F21">
      <w:pPr>
        <w:spacing w:line="360" w:lineRule="exact"/>
        <w:contextualSpacing/>
        <w:rPr>
          <w:rFonts w:eastAsia="Calibri" w:cs="Times New Roman"/>
          <w:bCs/>
          <w:sz w:val="24"/>
          <w:szCs w:val="24"/>
        </w:rPr>
      </w:pPr>
    </w:p>
    <w:p w14:paraId="7C72DDBC" w14:textId="5DB17C3E" w:rsidR="00F232EF" w:rsidRDefault="00F232EF" w:rsidP="00E47F21">
      <w:pPr>
        <w:spacing w:line="360" w:lineRule="exact"/>
        <w:contextualSpacing/>
        <w:rPr>
          <w:rFonts w:eastAsia="Calibri" w:cs="Times New Roman"/>
          <w:bCs/>
          <w:sz w:val="24"/>
          <w:szCs w:val="24"/>
        </w:rPr>
      </w:pPr>
    </w:p>
    <w:p w14:paraId="7CF8359B" w14:textId="592D6867" w:rsidR="00F232EF" w:rsidRDefault="00F232EF" w:rsidP="00E47F21">
      <w:pPr>
        <w:spacing w:line="360" w:lineRule="exact"/>
        <w:contextualSpacing/>
        <w:rPr>
          <w:rFonts w:eastAsia="Calibri" w:cs="Times New Roman"/>
          <w:bCs/>
          <w:sz w:val="24"/>
          <w:szCs w:val="24"/>
        </w:rPr>
      </w:pPr>
    </w:p>
    <w:p w14:paraId="3E0B233D" w14:textId="4C53C39C" w:rsidR="00F232EF" w:rsidRDefault="00F232EF" w:rsidP="00E47F21">
      <w:pPr>
        <w:spacing w:line="360" w:lineRule="exact"/>
        <w:contextualSpacing/>
        <w:rPr>
          <w:rFonts w:eastAsia="Calibri" w:cs="Times New Roman"/>
          <w:bCs/>
          <w:sz w:val="24"/>
          <w:szCs w:val="24"/>
        </w:rPr>
      </w:pPr>
    </w:p>
    <w:p w14:paraId="44841974" w14:textId="1AD1528E" w:rsidR="00F232EF" w:rsidRDefault="00F232EF" w:rsidP="00E47F21">
      <w:pPr>
        <w:spacing w:line="360" w:lineRule="exact"/>
        <w:contextualSpacing/>
        <w:rPr>
          <w:rFonts w:eastAsia="Calibri" w:cs="Times New Roman"/>
          <w:bCs/>
          <w:sz w:val="24"/>
          <w:szCs w:val="24"/>
        </w:rPr>
      </w:pPr>
    </w:p>
    <w:p w14:paraId="6B58DC23" w14:textId="4B0220A7" w:rsidR="00F232EF" w:rsidRDefault="00F232EF" w:rsidP="00E47F21">
      <w:pPr>
        <w:spacing w:line="360" w:lineRule="exact"/>
        <w:contextualSpacing/>
        <w:rPr>
          <w:rFonts w:eastAsia="Calibri" w:cs="Times New Roman"/>
          <w:bCs/>
          <w:sz w:val="24"/>
          <w:szCs w:val="24"/>
        </w:rPr>
      </w:pPr>
    </w:p>
    <w:p w14:paraId="2BAB7CE9" w14:textId="6CE3D31B" w:rsidR="00F232EF" w:rsidRDefault="00F232EF" w:rsidP="00E47F21">
      <w:pPr>
        <w:spacing w:line="360" w:lineRule="exact"/>
        <w:contextualSpacing/>
        <w:rPr>
          <w:rFonts w:eastAsia="Calibri" w:cs="Times New Roman"/>
          <w:bCs/>
          <w:sz w:val="24"/>
          <w:szCs w:val="24"/>
        </w:rPr>
      </w:pPr>
    </w:p>
    <w:p w14:paraId="7B269230" w14:textId="11C3447C" w:rsidR="00F232EF" w:rsidRDefault="00F232EF" w:rsidP="00E47F21">
      <w:pPr>
        <w:spacing w:line="360" w:lineRule="exact"/>
        <w:contextualSpacing/>
        <w:rPr>
          <w:rFonts w:eastAsia="Calibri" w:cs="Times New Roman"/>
          <w:bCs/>
          <w:sz w:val="24"/>
          <w:szCs w:val="24"/>
        </w:rPr>
      </w:pPr>
    </w:p>
    <w:p w14:paraId="0B270511" w14:textId="72FA239B" w:rsidR="00F232EF" w:rsidRDefault="00F232EF" w:rsidP="00E47F21">
      <w:pPr>
        <w:spacing w:line="360" w:lineRule="exact"/>
        <w:contextualSpacing/>
        <w:rPr>
          <w:rFonts w:eastAsia="Calibri" w:cs="Times New Roman"/>
          <w:bCs/>
          <w:sz w:val="24"/>
          <w:szCs w:val="24"/>
        </w:rPr>
      </w:pPr>
    </w:p>
    <w:p w14:paraId="0134E7A0" w14:textId="65A69168" w:rsidR="00F232EF" w:rsidRDefault="00F232EF" w:rsidP="00E47F21">
      <w:pPr>
        <w:spacing w:line="360" w:lineRule="exact"/>
        <w:contextualSpacing/>
        <w:rPr>
          <w:rFonts w:eastAsia="Calibri" w:cs="Times New Roman"/>
          <w:bCs/>
          <w:sz w:val="24"/>
          <w:szCs w:val="24"/>
        </w:rPr>
      </w:pPr>
    </w:p>
    <w:p w14:paraId="42252A09" w14:textId="26CA65C0" w:rsidR="00F232EF" w:rsidRDefault="00F232EF" w:rsidP="00E47F21">
      <w:pPr>
        <w:spacing w:line="360" w:lineRule="exact"/>
        <w:contextualSpacing/>
        <w:rPr>
          <w:rFonts w:eastAsia="Calibri" w:cs="Times New Roman"/>
          <w:bCs/>
          <w:sz w:val="24"/>
          <w:szCs w:val="24"/>
        </w:rPr>
      </w:pPr>
    </w:p>
    <w:p w14:paraId="3DAE3F5B" w14:textId="74F528AC" w:rsidR="00F232EF" w:rsidRPr="00AC222E" w:rsidRDefault="00AC222E" w:rsidP="00AC222E">
      <w:pPr>
        <w:spacing w:line="240" w:lineRule="auto"/>
        <w:contextualSpacing/>
        <w:rPr>
          <w:rFonts w:eastAsia="Calibri" w:cs="Times New Roman"/>
          <w:b/>
          <w:color w:val="4472C4" w:themeColor="accent1"/>
          <w:sz w:val="24"/>
          <w:szCs w:val="24"/>
        </w:rPr>
      </w:pPr>
      <w:r w:rsidRPr="00AC222E">
        <w:rPr>
          <w:rFonts w:eastAsia="Calibri" w:cs="Times New Roman"/>
          <w:b/>
          <w:color w:val="4472C4" w:themeColor="accent1"/>
          <w:sz w:val="24"/>
          <w:szCs w:val="24"/>
        </w:rPr>
        <w:t>MODUŁ ZDANIOWY NR 13:</w:t>
      </w:r>
      <w:r w:rsidRPr="00AC222E">
        <w:rPr>
          <w:b/>
          <w:color w:val="4472C4" w:themeColor="accent1"/>
        </w:rPr>
        <w:t xml:space="preserve"> </w:t>
      </w:r>
      <w:r w:rsidRPr="00AC222E">
        <w:rPr>
          <w:rFonts w:eastAsia="Calibri" w:cs="Times New Roman"/>
          <w:b/>
          <w:color w:val="4472C4" w:themeColor="accent1"/>
          <w:sz w:val="24"/>
          <w:szCs w:val="24"/>
        </w:rPr>
        <w:t xml:space="preserve">WPROWADZENIE OBOWIĄZKU ŚWIADCZEŃ OSOBISTYCH I RZECZOWYCH W WARUNKACH OBOWIĄZUJĄCEGO STANU KLĘSKI ŻYWIOŁOWEJ (ART. 22 USTAWY O STANIE KLĘSKI ŻYWIOŁOWEJ). </w:t>
      </w:r>
    </w:p>
    <w:tbl>
      <w:tblPr>
        <w:tblStyle w:val="Tabela-Siatka1123"/>
        <w:tblW w:w="14596" w:type="dxa"/>
        <w:tblLook w:val="04A0" w:firstRow="1" w:lastRow="0" w:firstColumn="1" w:lastColumn="0" w:noHBand="0" w:noVBand="1"/>
      </w:tblPr>
      <w:tblGrid>
        <w:gridCol w:w="12185"/>
        <w:gridCol w:w="2411"/>
      </w:tblGrid>
      <w:tr w:rsidR="00AC222E" w:rsidRPr="00AC222E" w14:paraId="6359C2B6" w14:textId="77777777" w:rsidTr="00AC222E">
        <w:tc>
          <w:tcPr>
            <w:tcW w:w="12185" w:type="dxa"/>
            <w:shd w:val="clear" w:color="auto" w:fill="00B050"/>
            <w:vAlign w:val="center"/>
          </w:tcPr>
          <w:p w14:paraId="23C4C4B1" w14:textId="77777777" w:rsidR="00AC222E" w:rsidRPr="00AC222E" w:rsidRDefault="00AC222E" w:rsidP="00AC222E">
            <w:pPr>
              <w:spacing w:line="400" w:lineRule="atLeast"/>
              <w:jc w:val="center"/>
              <w:rPr>
                <w:rFonts w:ascii="Calibri" w:hAnsi="Calibri" w:cs="Calibri"/>
                <w:b/>
                <w:sz w:val="32"/>
                <w:szCs w:val="32"/>
              </w:rPr>
            </w:pPr>
            <w:r w:rsidRPr="00AC222E">
              <w:rPr>
                <w:rFonts w:ascii="Calibri" w:hAnsi="Calibri" w:cs="Calibri"/>
                <w:b/>
                <w:sz w:val="32"/>
                <w:szCs w:val="32"/>
              </w:rPr>
              <w:t>MODUŁ ZADANIOWY</w:t>
            </w:r>
          </w:p>
        </w:tc>
        <w:tc>
          <w:tcPr>
            <w:tcW w:w="2411" w:type="dxa"/>
            <w:shd w:val="clear" w:color="auto" w:fill="FF0000"/>
          </w:tcPr>
          <w:p w14:paraId="4EBA7CFD" w14:textId="77777777" w:rsidR="00AC222E" w:rsidRPr="00AC222E" w:rsidRDefault="00AC222E" w:rsidP="00AC222E">
            <w:pPr>
              <w:spacing w:line="400" w:lineRule="atLeast"/>
              <w:jc w:val="center"/>
              <w:rPr>
                <w:rFonts w:ascii="Calibri" w:hAnsi="Calibri" w:cs="Calibri"/>
                <w:sz w:val="32"/>
                <w:szCs w:val="32"/>
              </w:rPr>
            </w:pPr>
            <w:r w:rsidRPr="00AC222E">
              <w:rPr>
                <w:rFonts w:ascii="Calibri" w:hAnsi="Calibri" w:cs="Calibri"/>
                <w:b/>
                <w:sz w:val="32"/>
                <w:szCs w:val="32"/>
              </w:rPr>
              <w:t>NR 13</w:t>
            </w:r>
          </w:p>
        </w:tc>
      </w:tr>
    </w:tbl>
    <w:p w14:paraId="058FA0EE" w14:textId="77777777" w:rsidR="00AC222E" w:rsidRPr="00AC222E" w:rsidRDefault="00AC222E" w:rsidP="00AC222E">
      <w:pPr>
        <w:spacing w:after="0" w:line="360" w:lineRule="exact"/>
        <w:ind w:left="1560" w:hanging="1560"/>
        <w:rPr>
          <w:rFonts w:eastAsia="Calibri" w:cs="Times New Roman"/>
          <w:sz w:val="24"/>
          <w:szCs w:val="24"/>
        </w:rPr>
      </w:pPr>
      <w:r w:rsidRPr="00AC222E">
        <w:rPr>
          <w:rFonts w:eastAsia="Calibri" w:cs="Times New Roman"/>
          <w:b/>
          <w:sz w:val="24"/>
          <w:szCs w:val="24"/>
        </w:rPr>
        <w:t>Treść zadania</w:t>
      </w:r>
      <w:bookmarkStart w:id="32" w:name="_Hlk221083615"/>
      <w:r w:rsidRPr="00AC222E">
        <w:rPr>
          <w:rFonts w:eastAsia="Calibri" w:cs="Times New Roman"/>
          <w:b/>
          <w:sz w:val="24"/>
          <w:szCs w:val="24"/>
        </w:rPr>
        <w:t>:</w:t>
      </w:r>
      <w:r w:rsidRPr="00AC222E">
        <w:rPr>
          <w:rFonts w:eastAsia="Calibri" w:cs="Times New Roman"/>
          <w:sz w:val="24"/>
          <w:szCs w:val="24"/>
        </w:rPr>
        <w:t xml:space="preserve"> Wprowadzenie obowiązku świadczeń osobistych i rzeczowych w warunkach obowiązującego stanu klęski żywiołowej </w:t>
      </w:r>
      <w:r w:rsidRPr="00AC222E">
        <w:rPr>
          <w:rFonts w:eastAsia="Calibri" w:cs="Times New Roman"/>
          <w:sz w:val="24"/>
          <w:szCs w:val="24"/>
        </w:rPr>
        <w:br/>
        <w:t xml:space="preserve">(art. 22 ustawy o stanie klęski żywiołowej).  </w:t>
      </w:r>
      <w:bookmarkEnd w:id="32"/>
    </w:p>
    <w:p w14:paraId="721D71A5" w14:textId="77777777" w:rsidR="00AC222E" w:rsidRPr="00AC222E" w:rsidRDefault="00AC222E" w:rsidP="00AC222E">
      <w:pPr>
        <w:spacing w:after="120" w:line="360" w:lineRule="exact"/>
        <w:rPr>
          <w:rFonts w:eastAsia="Calibri" w:cs="Times New Roman"/>
          <w:i/>
          <w:sz w:val="24"/>
          <w:szCs w:val="24"/>
        </w:rPr>
      </w:pPr>
      <w:r w:rsidRPr="00AC222E">
        <w:rPr>
          <w:rFonts w:eastAsia="Calibri" w:cs="Times New Roman"/>
          <w:b/>
          <w:sz w:val="24"/>
          <w:szCs w:val="24"/>
        </w:rPr>
        <w:t>Wykonawca zadania:</w:t>
      </w:r>
      <w:r w:rsidRPr="00AC222E">
        <w:rPr>
          <w:rFonts w:eastAsia="Calibri" w:cs="Times New Roman"/>
          <w:sz w:val="24"/>
          <w:szCs w:val="24"/>
        </w:rPr>
        <w:t xml:space="preserve"> Dyrektor Wydziału Bezpieczeństwa i Zarządzania Kryzysowego</w:t>
      </w:r>
      <w:r w:rsidRPr="00AC222E">
        <w:rPr>
          <w:rFonts w:eastAsia="Calibri" w:cs="Times New Roman"/>
          <w:i/>
          <w:sz w:val="24"/>
          <w:szCs w:val="24"/>
        </w:rPr>
        <w:t>.</w:t>
      </w:r>
    </w:p>
    <w:p w14:paraId="6E9DC711" w14:textId="77777777" w:rsidR="00AC222E" w:rsidRPr="00AC222E" w:rsidRDefault="00AC222E" w:rsidP="00AC222E">
      <w:pPr>
        <w:spacing w:line="360" w:lineRule="exact"/>
        <w:ind w:left="709" w:hanging="709"/>
        <w:contextualSpacing/>
        <w:rPr>
          <w:rFonts w:eastAsia="Calibri" w:cs="Times New Roman"/>
          <w:b/>
          <w:sz w:val="24"/>
          <w:szCs w:val="24"/>
        </w:rPr>
      </w:pPr>
      <w:r w:rsidRPr="00AC222E">
        <w:rPr>
          <w:rFonts w:eastAsia="Calibri" w:cs="Times New Roman"/>
          <w:b/>
          <w:sz w:val="24"/>
          <w:szCs w:val="24"/>
        </w:rPr>
        <w:t>I.</w:t>
      </w:r>
      <w:r w:rsidRPr="00AC222E">
        <w:rPr>
          <w:rFonts w:eastAsia="Calibri" w:cs="Times New Roman"/>
          <w:b/>
          <w:sz w:val="24"/>
          <w:szCs w:val="24"/>
        </w:rPr>
        <w:tab/>
        <w:t>CEL ZADANIA:</w:t>
      </w:r>
    </w:p>
    <w:p w14:paraId="35EAC865" w14:textId="77777777" w:rsidR="00AC222E" w:rsidRPr="00AC222E" w:rsidRDefault="00AC222E" w:rsidP="00AC222E">
      <w:pPr>
        <w:spacing w:line="360" w:lineRule="exact"/>
        <w:contextualSpacing/>
        <w:rPr>
          <w:rFonts w:eastAsia="Calibri" w:cs="Times New Roman"/>
          <w:sz w:val="24"/>
          <w:szCs w:val="24"/>
        </w:rPr>
      </w:pPr>
      <w:r w:rsidRPr="00AC222E">
        <w:rPr>
          <w:rFonts w:eastAsia="Calibri" w:cs="Times New Roman"/>
          <w:sz w:val="24"/>
          <w:szCs w:val="24"/>
        </w:rPr>
        <w:t xml:space="preserve">Zadanie dotyczy wprowadzenia obowiązku świadczeń osobistych i rzeczowych przez obywateli w warunkach obowiązującego stanu klęski żywiołowej (art. 22 ustawy o stanie klęski żywiołowej) na obszarze województwa pomorskiego, na którym wystąpiła klęska żywiołowa, lub wystąpiły lub mogą wystąpić skutki tej klęski, po wystąpieniu katastrofy naturalnej lub awarii technicznej noszącej znamiona klęski żywiołowej, w przypadku jeżeli siły i środki, którymi dysponuje wojewoda, są niewystarczające. </w:t>
      </w:r>
    </w:p>
    <w:p w14:paraId="0B168FDB" w14:textId="77777777" w:rsidR="00AC222E" w:rsidRPr="00AC222E" w:rsidRDefault="00AC222E" w:rsidP="00AC222E">
      <w:pPr>
        <w:spacing w:after="120" w:line="360" w:lineRule="exact"/>
        <w:rPr>
          <w:rFonts w:eastAsia="Calibri" w:cs="Times New Roman"/>
          <w:sz w:val="24"/>
          <w:szCs w:val="24"/>
        </w:rPr>
      </w:pPr>
      <w:r w:rsidRPr="00AC222E">
        <w:rPr>
          <w:rFonts w:eastAsia="Calibri" w:cs="Times New Roman"/>
          <w:sz w:val="24"/>
          <w:szCs w:val="24"/>
        </w:rPr>
        <w:t>Efekty realizacji zdania, to wsparcie działań wojewody, w skutecznym przeciwdziałaniu i likwidacji skutków klęski żywiołowej na administrowanym obszarze/na obszarze na którym wprowadzono stan klęski żywiołowej, poprzez wsparcie sił i środków działających w rejonie kryzysu, wysiłkiem zasobów obywateli (w formie świadczeń osobistych i rzeczowych) w czasie prowadzonej operacji.</w:t>
      </w:r>
    </w:p>
    <w:p w14:paraId="7B996AC5" w14:textId="77777777" w:rsidR="00AC222E" w:rsidRPr="00AC222E" w:rsidRDefault="00AC222E" w:rsidP="00AC222E">
      <w:pPr>
        <w:spacing w:line="360" w:lineRule="exact"/>
        <w:ind w:left="709" w:hanging="709"/>
        <w:contextualSpacing/>
        <w:rPr>
          <w:rFonts w:eastAsia="Calibri" w:cs="Times New Roman"/>
          <w:sz w:val="24"/>
          <w:szCs w:val="24"/>
        </w:rPr>
      </w:pPr>
      <w:r w:rsidRPr="00AC222E">
        <w:rPr>
          <w:rFonts w:eastAsia="Calibri" w:cs="Times New Roman"/>
          <w:b/>
          <w:sz w:val="24"/>
          <w:szCs w:val="24"/>
        </w:rPr>
        <w:t>II.</w:t>
      </w:r>
      <w:r w:rsidRPr="00AC222E">
        <w:rPr>
          <w:rFonts w:eastAsia="Calibri" w:cs="Times New Roman"/>
          <w:b/>
          <w:sz w:val="24"/>
          <w:szCs w:val="24"/>
        </w:rPr>
        <w:tab/>
        <w:t>WARUNKI OPERACYJNE REALIZACJI ZADANIA:</w:t>
      </w:r>
      <w:r w:rsidRPr="00AC222E">
        <w:rPr>
          <w:rFonts w:eastAsia="Calibri" w:cs="Times New Roman"/>
          <w:sz w:val="24"/>
          <w:szCs w:val="24"/>
        </w:rPr>
        <w:t xml:space="preserve"> </w:t>
      </w:r>
    </w:p>
    <w:p w14:paraId="47A1F9D5" w14:textId="77777777" w:rsidR="00AC222E" w:rsidRPr="00AC222E" w:rsidRDefault="00AC222E" w:rsidP="00AC222E">
      <w:pPr>
        <w:spacing w:after="0" w:line="360" w:lineRule="exact"/>
        <w:rPr>
          <w:rFonts w:eastAsia="Calibri" w:cs="Times New Roman"/>
          <w:sz w:val="24"/>
          <w:szCs w:val="24"/>
        </w:rPr>
      </w:pPr>
      <w:r w:rsidRPr="00AC222E">
        <w:rPr>
          <w:rFonts w:eastAsia="Calibri"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2BFA3A5F" w14:textId="77777777" w:rsidR="00AC222E" w:rsidRPr="00AC222E" w:rsidRDefault="00AC222E" w:rsidP="00AC222E">
      <w:pPr>
        <w:numPr>
          <w:ilvl w:val="0"/>
          <w:numId w:val="522"/>
        </w:numPr>
        <w:spacing w:line="360" w:lineRule="exact"/>
        <w:ind w:left="709" w:hanging="709"/>
        <w:contextualSpacing/>
        <w:rPr>
          <w:rFonts w:eastAsia="Calibri" w:cs="Times New Roman"/>
          <w:sz w:val="24"/>
          <w:szCs w:val="24"/>
        </w:rPr>
      </w:pPr>
      <w:r w:rsidRPr="00AC222E">
        <w:rPr>
          <w:rFonts w:eastAsia="Calibri" w:cs="Times New Roman"/>
          <w:sz w:val="24"/>
          <w:szCs w:val="24"/>
        </w:rPr>
        <w:t xml:space="preserve">Trudności w zakresie wykorzystania sił skierowanych do dyspozycji poszczególnych kierowników jednostek administracji </w:t>
      </w:r>
      <w:r w:rsidRPr="00AC222E">
        <w:rPr>
          <w:rFonts w:eastAsia="Calibri" w:cs="Times New Roman"/>
          <w:sz w:val="24"/>
          <w:szCs w:val="24"/>
        </w:rPr>
        <w:br/>
        <w:t>do przeciwdziałania/minimalizacji/ i zwalczania skutków zagrożenia.</w:t>
      </w:r>
    </w:p>
    <w:p w14:paraId="399E07C2" w14:textId="77777777" w:rsidR="00AC222E" w:rsidRPr="00AC222E" w:rsidRDefault="00AC222E" w:rsidP="00AC222E">
      <w:pPr>
        <w:numPr>
          <w:ilvl w:val="0"/>
          <w:numId w:val="522"/>
        </w:numPr>
        <w:spacing w:line="360" w:lineRule="exact"/>
        <w:ind w:left="709" w:hanging="709"/>
        <w:contextualSpacing/>
        <w:rPr>
          <w:rFonts w:eastAsia="Calibri" w:cs="Times New Roman"/>
          <w:sz w:val="24"/>
          <w:szCs w:val="24"/>
        </w:rPr>
      </w:pPr>
      <w:r w:rsidRPr="00AC222E">
        <w:rPr>
          <w:rFonts w:eastAsia="Calibri" w:cs="Times New Roman"/>
          <w:sz w:val="24"/>
          <w:szCs w:val="24"/>
        </w:rPr>
        <w:t xml:space="preserve">Niewłaściwe zarządzanie kryzysem na szczeblu starostwa/równorzędnego i gminy przejawiającego się podejmowaniem błędnych decyzji </w:t>
      </w:r>
      <w:r w:rsidRPr="00AC222E">
        <w:rPr>
          <w:rFonts w:eastAsia="Calibri" w:cs="Times New Roman"/>
          <w:sz w:val="24"/>
          <w:szCs w:val="24"/>
        </w:rPr>
        <w:br/>
        <w:t>w zakresie reagowania i odbudowy.</w:t>
      </w:r>
    </w:p>
    <w:p w14:paraId="7E9C6E9F" w14:textId="77777777" w:rsidR="00AC222E" w:rsidRPr="00AC222E" w:rsidRDefault="00AC222E" w:rsidP="00AC222E">
      <w:pPr>
        <w:numPr>
          <w:ilvl w:val="0"/>
          <w:numId w:val="522"/>
        </w:numPr>
        <w:spacing w:line="360" w:lineRule="exact"/>
        <w:ind w:left="709" w:hanging="709"/>
        <w:contextualSpacing/>
        <w:rPr>
          <w:rFonts w:eastAsia="Calibri" w:cs="Times New Roman"/>
          <w:sz w:val="24"/>
          <w:szCs w:val="24"/>
        </w:rPr>
      </w:pPr>
      <w:r w:rsidRPr="00AC222E">
        <w:rPr>
          <w:rFonts w:eastAsia="Calibri" w:cs="Times New Roman"/>
          <w:sz w:val="24"/>
          <w:szCs w:val="24"/>
        </w:rPr>
        <w:t>Niechęć mieszkańców rejonów objętych klęską żywiołową do realizacji świadczeń osobistych lub rzeczowych na korzyść podmiotów zwalczających skutki zdarzenia.</w:t>
      </w:r>
    </w:p>
    <w:p w14:paraId="524CBF19" w14:textId="77777777" w:rsidR="00AC222E" w:rsidRPr="00AC222E" w:rsidRDefault="00AC222E" w:rsidP="00AC222E">
      <w:pPr>
        <w:numPr>
          <w:ilvl w:val="0"/>
          <w:numId w:val="522"/>
        </w:numPr>
        <w:spacing w:line="360" w:lineRule="exact"/>
        <w:ind w:left="709" w:hanging="709"/>
        <w:contextualSpacing/>
        <w:rPr>
          <w:rFonts w:eastAsia="Calibri" w:cs="Times New Roman"/>
          <w:sz w:val="24"/>
          <w:szCs w:val="24"/>
        </w:rPr>
      </w:pPr>
      <w:r w:rsidRPr="00AC222E">
        <w:rPr>
          <w:rFonts w:eastAsia="Calibri" w:cs="Times New Roman"/>
          <w:sz w:val="24"/>
          <w:szCs w:val="24"/>
        </w:rPr>
        <w:t>Eskalacja zagrożenia.</w:t>
      </w:r>
    </w:p>
    <w:p w14:paraId="654C0D4D" w14:textId="77777777" w:rsidR="00AC222E" w:rsidRPr="00AC222E" w:rsidRDefault="00AC222E" w:rsidP="00AC222E">
      <w:pPr>
        <w:numPr>
          <w:ilvl w:val="0"/>
          <w:numId w:val="522"/>
        </w:numPr>
        <w:spacing w:line="360" w:lineRule="exact"/>
        <w:ind w:left="709" w:hanging="709"/>
        <w:contextualSpacing/>
        <w:rPr>
          <w:rFonts w:eastAsia="Calibri" w:cs="Times New Roman"/>
          <w:sz w:val="24"/>
          <w:szCs w:val="24"/>
        </w:rPr>
      </w:pPr>
      <w:r w:rsidRPr="00AC222E">
        <w:rPr>
          <w:rFonts w:eastAsia="Calibri" w:cs="Times New Roman"/>
          <w:sz w:val="24"/>
          <w:szCs w:val="24"/>
        </w:rPr>
        <w:t>Możliwy chaos informacyjny (brak sprecyzowanych informacji w pierwszych chwilach po otrzymaniu informacji inicjującej, natłok informacji w zależności od skali zagrożenia).</w:t>
      </w:r>
    </w:p>
    <w:p w14:paraId="31A74067" w14:textId="77777777" w:rsidR="00AC222E" w:rsidRPr="00AC222E" w:rsidRDefault="00AC222E" w:rsidP="00AC222E">
      <w:pPr>
        <w:numPr>
          <w:ilvl w:val="0"/>
          <w:numId w:val="522"/>
        </w:numPr>
        <w:spacing w:line="360" w:lineRule="exact"/>
        <w:ind w:left="709" w:hanging="709"/>
        <w:contextualSpacing/>
        <w:rPr>
          <w:rFonts w:eastAsia="Calibri" w:cs="Times New Roman"/>
          <w:sz w:val="24"/>
          <w:szCs w:val="24"/>
        </w:rPr>
      </w:pPr>
      <w:r w:rsidRPr="00AC222E">
        <w:rPr>
          <w:rFonts w:eastAsia="Calibri" w:cs="Times New Roman"/>
          <w:sz w:val="24"/>
          <w:szCs w:val="24"/>
        </w:rPr>
        <w:t>Możliwy chaos organizacyjny przez brak wyraźnego określenia zakresu zadań komórek organizacyjnych jednostek administracji zaangażowanych w reagowanie kryzysowe.</w:t>
      </w:r>
    </w:p>
    <w:p w14:paraId="785E8BCD" w14:textId="77777777" w:rsidR="00AC222E" w:rsidRPr="00AC222E" w:rsidRDefault="00AC222E" w:rsidP="00AC222E">
      <w:pPr>
        <w:numPr>
          <w:ilvl w:val="0"/>
          <w:numId w:val="522"/>
        </w:numPr>
        <w:spacing w:line="360" w:lineRule="exact"/>
        <w:ind w:left="709" w:hanging="709"/>
        <w:contextualSpacing/>
        <w:rPr>
          <w:rFonts w:eastAsia="Calibri" w:cs="Times New Roman"/>
          <w:sz w:val="24"/>
          <w:szCs w:val="24"/>
        </w:rPr>
      </w:pPr>
      <w:r w:rsidRPr="00AC222E">
        <w:rPr>
          <w:rFonts w:eastAsia="Calibri" w:cs="Times New Roman"/>
          <w:sz w:val="24"/>
          <w:szCs w:val="24"/>
        </w:rPr>
        <w:t>Atmosfera niepokoju, presja czasu i oczekiwań ze strony obywateli/mieszkańców województwa na szybką reakcję i pomoc w zakresie usunięcie skutków sytuacji kryzysowych.</w:t>
      </w:r>
    </w:p>
    <w:p w14:paraId="5E263640" w14:textId="77777777" w:rsidR="00AC222E" w:rsidRPr="00AC222E" w:rsidRDefault="00AC222E" w:rsidP="00AC222E">
      <w:pPr>
        <w:numPr>
          <w:ilvl w:val="0"/>
          <w:numId w:val="522"/>
        </w:numPr>
        <w:spacing w:after="120" w:line="360" w:lineRule="exact"/>
        <w:ind w:left="709" w:hanging="709"/>
        <w:rPr>
          <w:rFonts w:eastAsia="Calibri" w:cs="Times New Roman"/>
          <w:sz w:val="24"/>
          <w:szCs w:val="24"/>
        </w:rPr>
      </w:pPr>
      <w:r w:rsidRPr="00AC222E">
        <w:rPr>
          <w:rFonts w:eastAsia="Calibri" w:cs="Times New Roman"/>
          <w:sz w:val="24"/>
          <w:szCs w:val="24"/>
        </w:rPr>
        <w:t>Możliwa panika, nieprzestrzeganie obowiązującego porządku prawnego.</w:t>
      </w:r>
    </w:p>
    <w:p w14:paraId="7AFC1BF9" w14:textId="77777777" w:rsidR="00AC222E" w:rsidRPr="00AC222E" w:rsidRDefault="00AC222E" w:rsidP="00AC222E">
      <w:pPr>
        <w:spacing w:line="360" w:lineRule="exact"/>
        <w:ind w:left="709" w:hanging="709"/>
        <w:contextualSpacing/>
        <w:rPr>
          <w:rFonts w:eastAsia="Calibri" w:cs="Times New Roman"/>
          <w:b/>
          <w:sz w:val="24"/>
          <w:szCs w:val="24"/>
        </w:rPr>
      </w:pPr>
      <w:r w:rsidRPr="00AC222E">
        <w:rPr>
          <w:rFonts w:eastAsia="Calibri" w:cs="Times New Roman"/>
          <w:b/>
          <w:sz w:val="24"/>
          <w:szCs w:val="24"/>
        </w:rPr>
        <w:t>III.</w:t>
      </w:r>
      <w:r w:rsidRPr="00AC222E">
        <w:rPr>
          <w:rFonts w:eastAsia="Calibri" w:cs="Times New Roman"/>
          <w:b/>
          <w:sz w:val="24"/>
          <w:szCs w:val="24"/>
        </w:rPr>
        <w:tab/>
        <w:t>PRZEDSIĘWZIĘCIA DO WYKONANIA W RAMACH ZADANIA:</w:t>
      </w:r>
    </w:p>
    <w:p w14:paraId="34CA20C9" w14:textId="77777777" w:rsidR="00AC222E" w:rsidRPr="00AC222E" w:rsidRDefault="00AC222E" w:rsidP="00AC222E">
      <w:pPr>
        <w:numPr>
          <w:ilvl w:val="0"/>
          <w:numId w:val="523"/>
        </w:numPr>
        <w:spacing w:line="360" w:lineRule="exact"/>
        <w:ind w:left="709" w:hanging="709"/>
        <w:contextualSpacing/>
        <w:rPr>
          <w:rFonts w:eastAsia="Calibri" w:cs="Times New Roman"/>
          <w:bCs/>
          <w:sz w:val="24"/>
          <w:szCs w:val="24"/>
        </w:rPr>
      </w:pPr>
      <w:r w:rsidRPr="00AC222E">
        <w:rPr>
          <w:rFonts w:eastAsia="Calibri" w:cs="Times New Roman"/>
          <w:sz w:val="24"/>
          <w:szCs w:val="24"/>
        </w:rPr>
        <w:t>Zebranie informacji o rozwoju sytuacji kryzysowych i dotychczasowych działaniach zaangażowanych organów oraz przygotowanie dla wojewody kompleksowej analizy sytuacji wraz z prognozą jej rozwoju.</w:t>
      </w:r>
    </w:p>
    <w:p w14:paraId="49588647" w14:textId="77777777" w:rsidR="00AC222E" w:rsidRPr="00AC222E" w:rsidRDefault="00AC222E" w:rsidP="00AC222E">
      <w:pPr>
        <w:numPr>
          <w:ilvl w:val="0"/>
          <w:numId w:val="523"/>
        </w:numPr>
        <w:spacing w:line="360" w:lineRule="exact"/>
        <w:ind w:left="709" w:hanging="709"/>
        <w:contextualSpacing/>
        <w:rPr>
          <w:rFonts w:eastAsia="Calibri" w:cs="Times New Roman"/>
          <w:bCs/>
          <w:sz w:val="24"/>
          <w:szCs w:val="24"/>
        </w:rPr>
      </w:pPr>
      <w:r w:rsidRPr="00AC222E">
        <w:rPr>
          <w:rFonts w:eastAsia="Calibri" w:cs="Times New Roman"/>
          <w:sz w:val="24"/>
          <w:szCs w:val="24"/>
        </w:rPr>
        <w:t>Zwołanie posiedzenia Wojewódzkiego Zespołu Zarządzania Kryzysowego (Moduł nr 2).</w:t>
      </w:r>
    </w:p>
    <w:p w14:paraId="642421AA" w14:textId="77777777" w:rsidR="00AC222E" w:rsidRPr="00AC222E" w:rsidRDefault="00AC222E" w:rsidP="00AC222E">
      <w:pPr>
        <w:numPr>
          <w:ilvl w:val="0"/>
          <w:numId w:val="523"/>
        </w:numPr>
        <w:spacing w:line="360" w:lineRule="exact"/>
        <w:ind w:left="709" w:hanging="709"/>
        <w:contextualSpacing/>
        <w:rPr>
          <w:rFonts w:eastAsia="Calibri" w:cs="Times New Roman"/>
          <w:bCs/>
          <w:sz w:val="24"/>
          <w:szCs w:val="24"/>
        </w:rPr>
      </w:pPr>
      <w:r w:rsidRPr="00AC222E">
        <w:rPr>
          <w:rFonts w:eastAsia="Calibri" w:cs="Times New Roman"/>
          <w:sz w:val="24"/>
          <w:szCs w:val="24"/>
        </w:rPr>
        <w:t>Przygotowanie i wprowadzenie rozporządzenia wojewody w zakresie obowiązku świadczeń osobistych i rzeczowych realizowanych w celu wsparcia wysiłku wojewody w zakresie zwalczania/minimalizacji skutków zdarzenia.</w:t>
      </w:r>
    </w:p>
    <w:p w14:paraId="592C68B9" w14:textId="77777777" w:rsidR="00AC222E" w:rsidRPr="00AC222E" w:rsidRDefault="00AC222E" w:rsidP="00AC222E">
      <w:pPr>
        <w:numPr>
          <w:ilvl w:val="0"/>
          <w:numId w:val="523"/>
        </w:numPr>
        <w:spacing w:line="360" w:lineRule="exact"/>
        <w:ind w:left="709" w:hanging="709"/>
        <w:contextualSpacing/>
        <w:rPr>
          <w:rFonts w:eastAsia="Calibri" w:cs="Times New Roman"/>
          <w:bCs/>
          <w:sz w:val="24"/>
          <w:szCs w:val="24"/>
        </w:rPr>
      </w:pPr>
      <w:r w:rsidRPr="00AC222E">
        <w:rPr>
          <w:rFonts w:eastAsia="Calibri" w:cs="Times New Roman"/>
          <w:sz w:val="24"/>
          <w:szCs w:val="24"/>
        </w:rPr>
        <w:t xml:space="preserve">Monitorowanie sytuacji w rejonie kryzysu i sposobu realizacji zadań przez jednostki administracji  i poszczególne podmioty uczestniczące </w:t>
      </w:r>
      <w:r w:rsidRPr="00AC222E">
        <w:rPr>
          <w:rFonts w:eastAsia="Calibri" w:cs="Times New Roman"/>
          <w:sz w:val="24"/>
          <w:szCs w:val="24"/>
        </w:rPr>
        <w:br/>
        <w:t>w zwalczaniu i minimalizacji zagrożenia w warunkach stanu klęski żywiołowej, w tym uzyskiwane efekty oraz nowelizowanie opracowanego rozporządzenia w sprawie świadczeń osobistych i rzeczowych (w razie potrzeby).</w:t>
      </w:r>
    </w:p>
    <w:p w14:paraId="17BA659D" w14:textId="77777777" w:rsidR="00AC222E" w:rsidRPr="00AC222E" w:rsidRDefault="00AC222E" w:rsidP="00AC222E">
      <w:pPr>
        <w:numPr>
          <w:ilvl w:val="0"/>
          <w:numId w:val="523"/>
        </w:numPr>
        <w:spacing w:line="360" w:lineRule="exact"/>
        <w:ind w:left="709" w:hanging="709"/>
        <w:contextualSpacing/>
        <w:rPr>
          <w:rFonts w:eastAsia="Calibri" w:cs="Times New Roman"/>
          <w:bCs/>
          <w:sz w:val="24"/>
          <w:szCs w:val="24"/>
        </w:rPr>
      </w:pPr>
      <w:r w:rsidRPr="00AC222E">
        <w:rPr>
          <w:rFonts w:eastAsia="Calibri" w:cs="Times New Roman"/>
          <w:sz w:val="24"/>
          <w:szCs w:val="24"/>
        </w:rPr>
        <w:t>Systematyczne przekazywanie informacji, uwzględniające obowiązujące procedury wymiany informacji (Moduł nr 1).</w:t>
      </w:r>
    </w:p>
    <w:p w14:paraId="4FDE8F6D" w14:textId="282E8EE7" w:rsidR="00AC222E" w:rsidRPr="00AC222E" w:rsidRDefault="00AC222E" w:rsidP="00AC222E">
      <w:pPr>
        <w:numPr>
          <w:ilvl w:val="0"/>
          <w:numId w:val="523"/>
        </w:numPr>
        <w:spacing w:after="120" w:line="360" w:lineRule="exact"/>
        <w:ind w:left="709" w:hanging="709"/>
        <w:rPr>
          <w:rFonts w:eastAsia="Calibri" w:cs="Times New Roman"/>
          <w:bCs/>
          <w:sz w:val="24"/>
          <w:szCs w:val="24"/>
        </w:rPr>
      </w:pPr>
      <w:r w:rsidRPr="00AC222E">
        <w:rPr>
          <w:rFonts w:eastAsia="Calibri" w:cs="Times New Roman"/>
          <w:sz w:val="24"/>
          <w:szCs w:val="24"/>
        </w:rPr>
        <w:t>Prowadzenie procesu informowania ludności o sytuacji i skutkach (efektach) prowadzenia działań zarządzania kryzysowego w warunkach funkcjonowania stanu klęski żywiołowej szczególnie w zakresie ograniczeń wolności i praw człowieka i obywateli oraz pomocy udzielanej ludności poszkodowanej na terenie województwa.</w:t>
      </w:r>
    </w:p>
    <w:p w14:paraId="2831169A" w14:textId="77777777" w:rsidR="00AC222E" w:rsidRPr="00AC222E" w:rsidRDefault="00AC222E" w:rsidP="00AC222E">
      <w:pPr>
        <w:spacing w:line="360" w:lineRule="exact"/>
        <w:ind w:left="709" w:hanging="709"/>
        <w:contextualSpacing/>
        <w:rPr>
          <w:rFonts w:eastAsia="Calibri" w:cs="Times New Roman"/>
          <w:sz w:val="24"/>
          <w:szCs w:val="24"/>
        </w:rPr>
      </w:pPr>
      <w:r w:rsidRPr="00AC222E">
        <w:rPr>
          <w:rFonts w:eastAsia="Calibri" w:cs="Times New Roman"/>
          <w:b/>
          <w:sz w:val="24"/>
          <w:szCs w:val="24"/>
        </w:rPr>
        <w:t>IV.</w:t>
      </w:r>
      <w:r w:rsidRPr="00AC222E">
        <w:rPr>
          <w:rFonts w:eastAsia="Calibri" w:cs="Times New Roman"/>
          <w:b/>
          <w:sz w:val="24"/>
          <w:szCs w:val="24"/>
        </w:rPr>
        <w:tab/>
        <w:t>KONCEPCJA DZIAŁANIA:</w:t>
      </w:r>
    </w:p>
    <w:p w14:paraId="7E3CC8CA" w14:textId="77777777" w:rsidR="00AC222E" w:rsidRPr="00AC222E" w:rsidRDefault="00AC222E" w:rsidP="00AC222E">
      <w:pPr>
        <w:spacing w:line="360" w:lineRule="exact"/>
        <w:ind w:left="710" w:hanging="710"/>
        <w:contextualSpacing/>
        <w:rPr>
          <w:rFonts w:eastAsia="Calibri" w:cs="Times New Roman"/>
          <w:b/>
          <w:color w:val="C45911" w:themeColor="accent2" w:themeShade="BF"/>
          <w:sz w:val="24"/>
          <w:szCs w:val="24"/>
        </w:rPr>
      </w:pPr>
      <w:r w:rsidRPr="00AC222E">
        <w:rPr>
          <w:rFonts w:eastAsia="Calibri" w:cs="Times New Roman"/>
          <w:b/>
          <w:color w:val="C45911" w:themeColor="accent2" w:themeShade="BF"/>
          <w:sz w:val="24"/>
          <w:szCs w:val="24"/>
        </w:rPr>
        <w:t>A.</w:t>
      </w:r>
      <w:r w:rsidRPr="00AC222E">
        <w:rPr>
          <w:rFonts w:eastAsia="Calibri" w:cs="Times New Roman"/>
          <w:b/>
          <w:color w:val="C45911" w:themeColor="accent2" w:themeShade="BF"/>
          <w:sz w:val="24"/>
          <w:szCs w:val="24"/>
        </w:rPr>
        <w:tab/>
        <w:t>Tryb uruchamiania zasobów:</w:t>
      </w:r>
    </w:p>
    <w:p w14:paraId="7CEFEC15" w14:textId="77777777" w:rsidR="00AC222E" w:rsidRPr="00AC222E" w:rsidRDefault="00AC222E" w:rsidP="00AC222E">
      <w:pPr>
        <w:numPr>
          <w:ilvl w:val="0"/>
          <w:numId w:val="524"/>
        </w:numPr>
        <w:spacing w:line="360" w:lineRule="exact"/>
        <w:ind w:left="709" w:hanging="709"/>
        <w:contextualSpacing/>
        <w:rPr>
          <w:rFonts w:eastAsia="Calibri" w:cs="Times New Roman"/>
          <w:bCs/>
          <w:sz w:val="24"/>
          <w:szCs w:val="24"/>
        </w:rPr>
      </w:pPr>
      <w:r w:rsidRPr="00AC222E">
        <w:rPr>
          <w:rFonts w:eastAsia="Calibri" w:cs="Times New Roman"/>
          <w:sz w:val="24"/>
          <w:szCs w:val="24"/>
        </w:rPr>
        <w:t>Osoby funkcyjne Wojewódzkiego Centrum Zarządzania Kryzysowego w Gdańsku monitorują sytuację poprzez stałą analizę napływających informacji, szczególnie od pozostałych uczestników reagowania kryzysowego oraz organów administracji zespolonej i niezespolonej, a także operatorów obiektów infrastruktury krytycznej.</w:t>
      </w:r>
    </w:p>
    <w:p w14:paraId="1B40E7D4" w14:textId="77777777" w:rsidR="00AC222E" w:rsidRPr="00AC222E" w:rsidRDefault="00AC222E" w:rsidP="00AC222E">
      <w:pPr>
        <w:numPr>
          <w:ilvl w:val="0"/>
          <w:numId w:val="524"/>
        </w:numPr>
        <w:spacing w:line="360" w:lineRule="exact"/>
        <w:ind w:left="709" w:hanging="709"/>
        <w:contextualSpacing/>
        <w:rPr>
          <w:rFonts w:eastAsia="Calibri" w:cs="Times New Roman"/>
          <w:bCs/>
          <w:sz w:val="24"/>
          <w:szCs w:val="24"/>
        </w:rPr>
      </w:pPr>
      <w:r w:rsidRPr="00AC222E">
        <w:rPr>
          <w:rFonts w:eastAsia="Calibri" w:cs="Times New Roman"/>
          <w:sz w:val="24"/>
          <w:szCs w:val="24"/>
        </w:rPr>
        <w:t>Dyżurny wojewódzkiego centrum zarządzania kryzysowego przekazuje dyrektorowi Wydziału Bezpieczeństwa i Zarządzania Kryzysowego, lub bezpośrednio wojewodzie, informacje o zdarzeniach, które są wynikiem katastrof naturalnych lub technicznych zagrażających życiu, zdrowiu lub mieniu znacznej liczby osób na terenie województwa.</w:t>
      </w:r>
    </w:p>
    <w:p w14:paraId="240A6FC8" w14:textId="77777777" w:rsidR="00AC222E" w:rsidRPr="00AC222E" w:rsidRDefault="00AC222E" w:rsidP="00AC222E">
      <w:pPr>
        <w:numPr>
          <w:ilvl w:val="0"/>
          <w:numId w:val="524"/>
        </w:numPr>
        <w:spacing w:line="360" w:lineRule="exact"/>
        <w:ind w:left="709" w:hanging="709"/>
        <w:contextualSpacing/>
        <w:rPr>
          <w:rFonts w:eastAsia="Calibri" w:cs="Times New Roman"/>
          <w:bCs/>
          <w:sz w:val="24"/>
          <w:szCs w:val="24"/>
        </w:rPr>
      </w:pPr>
      <w:r w:rsidRPr="00AC222E">
        <w:rPr>
          <w:rFonts w:eastAsia="Calibri" w:cs="Times New Roman"/>
          <w:sz w:val="24"/>
          <w:szCs w:val="24"/>
        </w:rPr>
        <w:t>Dyrektor WBiZK we współdziałaniu z pozostałymi osobami funkcyjnymi wchodzącymi w skład WCZK, w sposób określony w instrukcji funkcjonowania wojewódzkiego CZK, przygotowuje wojewodzie raport sytuacyjny po katastrofie naturalnej lub awarii technicznej, których skutki zagrażają życiu lub zdrowiu dużej liczby osób, mieniu w wielkich rozmiarach albo środowisku na znacznych obszarach województwa, a pomoc i ochrona mogą być skutecznie podjęte tylko przy wsparciu świadczeniami osobistymi i rzeczowymi.</w:t>
      </w:r>
    </w:p>
    <w:p w14:paraId="3F6F153C" w14:textId="77777777" w:rsidR="00AC222E" w:rsidRPr="00AC222E" w:rsidRDefault="00AC222E" w:rsidP="00AC222E">
      <w:pPr>
        <w:numPr>
          <w:ilvl w:val="0"/>
          <w:numId w:val="524"/>
        </w:numPr>
        <w:spacing w:line="360" w:lineRule="exact"/>
        <w:ind w:left="709" w:hanging="709"/>
        <w:contextualSpacing/>
        <w:rPr>
          <w:rFonts w:eastAsia="Calibri" w:cs="Times New Roman"/>
          <w:bCs/>
          <w:sz w:val="24"/>
          <w:szCs w:val="24"/>
        </w:rPr>
      </w:pPr>
      <w:r w:rsidRPr="00AC222E">
        <w:rPr>
          <w:rFonts w:eastAsia="Calibri" w:cs="Times New Roman"/>
          <w:sz w:val="24"/>
          <w:szCs w:val="24"/>
        </w:rPr>
        <w:t>Zwołuje się posiedzenie Wojewódzkiego Zespołu Zarządzania Kryzysowego (WZZK) w składzie określonym przez wojewodę.</w:t>
      </w:r>
    </w:p>
    <w:p w14:paraId="238E86E0" w14:textId="77777777" w:rsidR="00AC222E" w:rsidRPr="00AC222E" w:rsidRDefault="00AC222E" w:rsidP="00AC222E">
      <w:pPr>
        <w:numPr>
          <w:ilvl w:val="0"/>
          <w:numId w:val="524"/>
        </w:numPr>
        <w:spacing w:line="360" w:lineRule="exact"/>
        <w:ind w:left="709" w:hanging="709"/>
        <w:contextualSpacing/>
        <w:rPr>
          <w:rFonts w:eastAsia="Calibri" w:cs="Times New Roman"/>
          <w:bCs/>
          <w:sz w:val="24"/>
          <w:szCs w:val="24"/>
        </w:rPr>
      </w:pPr>
      <w:r w:rsidRPr="00AC222E">
        <w:rPr>
          <w:rFonts w:eastAsia="Calibri" w:cs="Times New Roman"/>
          <w:sz w:val="24"/>
          <w:szCs w:val="24"/>
        </w:rPr>
        <w:t xml:space="preserve">Wojewoda, na odprawie decyzyjnej organizowanej w ramach posiedzenia WZZK, wysłuchuje informacji o sytuacji i wybiera optymalny (rekomendowany) wariant sposobu realizacji zdania, a następnie poleca opracować projekt rozporządzenia wojewody nakładające </w:t>
      </w:r>
      <w:r w:rsidRPr="00AC222E">
        <w:rPr>
          <w:rFonts w:eastAsia="Calibri" w:cs="Times New Roman"/>
          <w:sz w:val="24"/>
          <w:szCs w:val="24"/>
        </w:rPr>
        <w:br/>
        <w:t>na obywateli obowiązek świadczeń osobistych i rzeczowych.</w:t>
      </w:r>
    </w:p>
    <w:p w14:paraId="2DD8FE51" w14:textId="77777777" w:rsidR="00AC222E" w:rsidRPr="00AC222E" w:rsidRDefault="00AC222E" w:rsidP="00AC222E">
      <w:pPr>
        <w:numPr>
          <w:ilvl w:val="0"/>
          <w:numId w:val="524"/>
        </w:numPr>
        <w:spacing w:line="360" w:lineRule="exact"/>
        <w:ind w:left="709" w:hanging="709"/>
        <w:contextualSpacing/>
        <w:rPr>
          <w:rFonts w:eastAsia="Calibri" w:cs="Times New Roman"/>
          <w:bCs/>
          <w:sz w:val="24"/>
          <w:szCs w:val="24"/>
        </w:rPr>
      </w:pPr>
      <w:r w:rsidRPr="00AC222E">
        <w:rPr>
          <w:rFonts w:eastAsia="Calibri" w:cs="Times New Roman"/>
          <w:sz w:val="24"/>
          <w:szCs w:val="24"/>
        </w:rPr>
        <w:t>Miejsce pracy: Pomieszczenia WCZK w siedzibie urzędu wojewódzkiego. W przypadku przemieszczenia WCZK do Centrum Powiadamiania Ratunkowego (CPR), pomieszczenia wyznaczone w tamtym rejonie.</w:t>
      </w:r>
    </w:p>
    <w:p w14:paraId="78A13314" w14:textId="77777777" w:rsidR="00AC222E" w:rsidRPr="00AC222E" w:rsidRDefault="00AC222E" w:rsidP="00AC222E">
      <w:pPr>
        <w:numPr>
          <w:ilvl w:val="0"/>
          <w:numId w:val="524"/>
        </w:numPr>
        <w:spacing w:line="360" w:lineRule="exact"/>
        <w:ind w:left="709" w:hanging="709"/>
        <w:contextualSpacing/>
        <w:rPr>
          <w:rFonts w:eastAsia="Calibri" w:cs="Times New Roman"/>
          <w:bCs/>
          <w:sz w:val="24"/>
          <w:szCs w:val="24"/>
        </w:rPr>
      </w:pPr>
      <w:r w:rsidRPr="00AC222E">
        <w:rPr>
          <w:rFonts w:ascii="Calibri" w:hAnsi="Calibri" w:cs="Calibri"/>
          <w:bCs/>
          <w:sz w:val="24"/>
          <w:szCs w:val="24"/>
        </w:rPr>
        <w:t xml:space="preserve">Odpowiedzialnymi za zabezpieczenie logistyczne pracy WCZK, w tym zapewnienie miejsca odpoczynku i wyżywienia oraz transport </w:t>
      </w:r>
    </w:p>
    <w:p w14:paraId="5B31754F" w14:textId="77777777" w:rsidR="00AC222E" w:rsidRPr="00AC222E" w:rsidRDefault="00AC222E" w:rsidP="00AC222E">
      <w:pPr>
        <w:spacing w:line="360" w:lineRule="exact"/>
        <w:ind w:left="720"/>
        <w:contextualSpacing/>
        <w:rPr>
          <w:rFonts w:eastAsia="Calibri" w:cs="Times New Roman"/>
          <w:sz w:val="24"/>
          <w:szCs w:val="24"/>
        </w:rPr>
      </w:pPr>
      <w:r w:rsidRPr="00AC222E">
        <w:rPr>
          <w:rFonts w:ascii="Calibri" w:hAnsi="Calibri" w:cs="Calibri"/>
          <w:bCs/>
          <w:sz w:val="24"/>
          <w:szCs w:val="24"/>
        </w:rPr>
        <w:t>są osoby funkcyjne zajmujące stanowiska w Oddziale Zabezpieczenia Logistycznego i Budżetu (WBiZK) oraz w Biurze Logistyki</w:t>
      </w:r>
      <w:r w:rsidRPr="00AC222E">
        <w:rPr>
          <w:rFonts w:eastAsia="Calibri" w:cs="Times New Roman"/>
          <w:sz w:val="24"/>
          <w:szCs w:val="24"/>
        </w:rPr>
        <w:t>.</w:t>
      </w:r>
    </w:p>
    <w:p w14:paraId="504D6743" w14:textId="77777777" w:rsidR="00AC222E" w:rsidRPr="00AC222E" w:rsidRDefault="00AC222E" w:rsidP="00AC222E">
      <w:pPr>
        <w:spacing w:after="0" w:line="360" w:lineRule="exact"/>
        <w:ind w:left="709" w:hanging="709"/>
        <w:rPr>
          <w:rFonts w:eastAsia="Calibri" w:cs="Times New Roman"/>
          <w:b/>
          <w:color w:val="C45911" w:themeColor="accent2" w:themeShade="BF"/>
          <w:sz w:val="24"/>
          <w:szCs w:val="24"/>
        </w:rPr>
      </w:pPr>
      <w:r w:rsidRPr="00AC222E">
        <w:rPr>
          <w:rFonts w:eastAsia="Calibri" w:cs="Times New Roman"/>
          <w:b/>
          <w:color w:val="C45911" w:themeColor="accent2" w:themeShade="BF"/>
          <w:sz w:val="24"/>
          <w:szCs w:val="24"/>
        </w:rPr>
        <w:t>B.</w:t>
      </w:r>
      <w:r w:rsidRPr="00AC222E">
        <w:rPr>
          <w:rFonts w:eastAsia="Calibri" w:cs="Times New Roman"/>
          <w:b/>
          <w:color w:val="00B050"/>
          <w:sz w:val="24"/>
          <w:szCs w:val="24"/>
        </w:rPr>
        <w:tab/>
      </w:r>
      <w:r w:rsidRPr="00AC222E">
        <w:rPr>
          <w:rFonts w:eastAsia="Calibri" w:cs="Times New Roman"/>
          <w:b/>
          <w:color w:val="C45911" w:themeColor="accent2" w:themeShade="BF"/>
          <w:sz w:val="24"/>
          <w:szCs w:val="24"/>
        </w:rPr>
        <w:t>Organizacja kierowania:</w:t>
      </w:r>
    </w:p>
    <w:p w14:paraId="447F4C68" w14:textId="67A85671" w:rsidR="00AC222E" w:rsidRPr="00AC222E" w:rsidRDefault="00AC222E" w:rsidP="00AC222E">
      <w:pPr>
        <w:spacing w:after="0" w:line="360" w:lineRule="exact"/>
        <w:rPr>
          <w:rFonts w:eastAsia="Calibri" w:cs="Times New Roman"/>
          <w:sz w:val="24"/>
          <w:szCs w:val="24"/>
        </w:rPr>
      </w:pPr>
      <w:r w:rsidRPr="00AC222E">
        <w:rPr>
          <w:rFonts w:eastAsia="Calibri" w:cs="Times New Roman"/>
          <w:sz w:val="24"/>
          <w:szCs w:val="24"/>
        </w:rPr>
        <w:t xml:space="preserve">Realizacją zadania bezpośrednio kieruje dyrektor Wydziału Bezpieczeństwa i Zarządzania Kryzysowego. Kierowanie zamierzeniami odbywa się </w:t>
      </w:r>
      <w:r w:rsidRPr="00AC222E">
        <w:rPr>
          <w:rFonts w:eastAsia="Calibri" w:cs="Times New Roman"/>
          <w:sz w:val="24"/>
          <w:szCs w:val="24"/>
        </w:rPr>
        <w:br/>
        <w:t>z rozwiniętego Wojewódzkiego Centrum Zarządzania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Pr>
          <w:rFonts w:eastAsia="Calibri" w:cs="Times New Roman"/>
          <w:sz w:val="24"/>
          <w:szCs w:val="24"/>
        </w:rPr>
        <w:t xml:space="preserve"> i Planowania Cywilnego</w:t>
      </w:r>
      <w:r w:rsidRPr="00AC222E">
        <w:rPr>
          <w:rFonts w:eastAsia="Calibri" w:cs="Times New Roman"/>
          <w:sz w:val="24"/>
          <w:szCs w:val="24"/>
        </w:rPr>
        <w:t>.</w:t>
      </w:r>
    </w:p>
    <w:p w14:paraId="62A30E2B" w14:textId="77777777" w:rsidR="00AC222E" w:rsidRPr="00AC222E" w:rsidRDefault="00AC222E" w:rsidP="00AC222E">
      <w:pPr>
        <w:pStyle w:val="Tekstpodstawowy2"/>
        <w:spacing w:line="360" w:lineRule="exact"/>
        <w:rPr>
          <w:rFonts w:eastAsia="Calibri"/>
        </w:rPr>
      </w:pPr>
      <w:r w:rsidRPr="00AC222E">
        <w:rPr>
          <w:rFonts w:eastAsia="Calibri"/>
        </w:rPr>
        <w:t>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2463600A" w14:textId="77777777" w:rsidR="00AC222E" w:rsidRPr="00AC222E" w:rsidRDefault="00AC222E" w:rsidP="00AC222E">
      <w:pPr>
        <w:spacing w:after="0" w:line="360" w:lineRule="exact"/>
        <w:rPr>
          <w:rFonts w:eastAsia="Calibri" w:cs="Times New Roman"/>
          <w:b/>
          <w:sz w:val="24"/>
          <w:szCs w:val="24"/>
        </w:rPr>
      </w:pPr>
      <w:r w:rsidRPr="00AC222E">
        <w:rPr>
          <w:rFonts w:eastAsia="Calibri" w:cs="Times New Roman"/>
          <w:b/>
          <w:sz w:val="24"/>
          <w:szCs w:val="24"/>
        </w:rPr>
        <w:t>Telefony kontaktowe:</w:t>
      </w:r>
    </w:p>
    <w:p w14:paraId="13682000" w14:textId="77777777" w:rsidR="00AC222E" w:rsidRPr="00AC222E" w:rsidRDefault="00AC222E" w:rsidP="00AC222E">
      <w:pPr>
        <w:numPr>
          <w:ilvl w:val="0"/>
          <w:numId w:val="525"/>
        </w:numPr>
        <w:spacing w:after="0" w:line="360" w:lineRule="exact"/>
        <w:ind w:left="1276" w:hanging="720"/>
        <w:contextualSpacing/>
        <w:rPr>
          <w:rFonts w:eastAsia="Calibri" w:cs="Times New Roman"/>
          <w:sz w:val="24"/>
          <w:szCs w:val="24"/>
        </w:rPr>
      </w:pPr>
      <w:r w:rsidRPr="00AC222E">
        <w:rPr>
          <w:rFonts w:eastAsia="Calibri" w:cs="Times New Roman"/>
          <w:sz w:val="24"/>
          <w:szCs w:val="24"/>
        </w:rPr>
        <w:t>Dyżurny WCZK: 58 302 32 32;    58 307 72 04;     601-661-703;</w:t>
      </w:r>
    </w:p>
    <w:p w14:paraId="1CA0549A" w14:textId="77777777" w:rsidR="00AC222E" w:rsidRPr="00AC222E" w:rsidRDefault="00AC222E" w:rsidP="00AC222E">
      <w:pPr>
        <w:numPr>
          <w:ilvl w:val="0"/>
          <w:numId w:val="525"/>
        </w:numPr>
        <w:spacing w:after="120" w:line="360" w:lineRule="exact"/>
        <w:ind w:left="1276" w:hanging="720"/>
        <w:rPr>
          <w:rFonts w:eastAsia="Calibri" w:cs="Times New Roman"/>
          <w:sz w:val="24"/>
          <w:szCs w:val="24"/>
        </w:rPr>
      </w:pPr>
      <w:r w:rsidRPr="00AC222E">
        <w:rPr>
          <w:rFonts w:eastAsia="Calibri" w:cs="Times New Roman"/>
          <w:sz w:val="24"/>
          <w:szCs w:val="24"/>
        </w:rPr>
        <w:t>Fax: 58 305 79 79;  58 307 71 40;</w:t>
      </w:r>
    </w:p>
    <w:p w14:paraId="4DDA5F0D" w14:textId="77777777" w:rsidR="00AC222E" w:rsidRPr="00AC222E" w:rsidRDefault="00AC222E" w:rsidP="00AC222E">
      <w:pPr>
        <w:spacing w:after="120" w:line="360" w:lineRule="atLeast"/>
        <w:ind w:left="567" w:hanging="567"/>
        <w:rPr>
          <w:rFonts w:eastAsia="Calibri" w:cs="Times New Roman"/>
          <w:b/>
          <w:color w:val="FF0000"/>
          <w:sz w:val="24"/>
          <w:szCs w:val="24"/>
        </w:rPr>
      </w:pPr>
      <w:r w:rsidRPr="00AC222E">
        <w:rPr>
          <w:rFonts w:eastAsia="Calibri" w:cs="Times New Roman"/>
          <w:b/>
          <w:color w:val="FF0000"/>
          <w:sz w:val="24"/>
          <w:szCs w:val="24"/>
        </w:rPr>
        <w:t>C.</w:t>
      </w:r>
      <w:r w:rsidRPr="00AC222E">
        <w:rPr>
          <w:rFonts w:eastAsia="Calibri" w:cs="Times New Roman"/>
          <w:b/>
          <w:color w:val="FF0000"/>
          <w:sz w:val="24"/>
          <w:szCs w:val="24"/>
        </w:rPr>
        <w:tab/>
        <w:t>PRZEDSIĘWZIĘCIA REAGOWANIA:</w:t>
      </w:r>
    </w:p>
    <w:tbl>
      <w:tblPr>
        <w:tblStyle w:val="Tabela-Siatka2811"/>
        <w:tblW w:w="14596" w:type="dxa"/>
        <w:jc w:val="center"/>
        <w:tblInd w:w="0" w:type="dxa"/>
        <w:tblLayout w:type="fixed"/>
        <w:tblLook w:val="04A0" w:firstRow="1" w:lastRow="0" w:firstColumn="1" w:lastColumn="0" w:noHBand="0" w:noVBand="1"/>
      </w:tblPr>
      <w:tblGrid>
        <w:gridCol w:w="3437"/>
        <w:gridCol w:w="2405"/>
        <w:gridCol w:w="2252"/>
        <w:gridCol w:w="2836"/>
        <w:gridCol w:w="3666"/>
      </w:tblGrid>
      <w:tr w:rsidR="00AC222E" w:rsidRPr="00AC222E" w14:paraId="6ECF008E" w14:textId="77777777" w:rsidTr="00774906">
        <w:trPr>
          <w:tblHeader/>
          <w:jc w:val="center"/>
        </w:trPr>
        <w:tc>
          <w:tcPr>
            <w:tcW w:w="343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D7D5E06" w14:textId="77777777" w:rsidR="00AC222E" w:rsidRPr="00AC222E" w:rsidRDefault="00AC222E" w:rsidP="00AC222E">
            <w:pPr>
              <w:jc w:val="center"/>
              <w:rPr>
                <w:rFonts w:ascii="Calibri" w:hAnsi="Calibri"/>
                <w:b/>
                <w:szCs w:val="24"/>
              </w:rPr>
            </w:pPr>
            <w:r w:rsidRPr="00AC222E">
              <w:rPr>
                <w:rFonts w:ascii="Calibri" w:hAnsi="Calibri"/>
                <w:b/>
                <w:szCs w:val="24"/>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D8CE006" w14:textId="77777777" w:rsidR="00AC222E" w:rsidRPr="00AC222E" w:rsidRDefault="00AC222E" w:rsidP="00AC222E">
            <w:pPr>
              <w:jc w:val="center"/>
              <w:rPr>
                <w:rFonts w:ascii="Calibri" w:hAnsi="Calibri"/>
                <w:b/>
                <w:szCs w:val="24"/>
              </w:rPr>
            </w:pPr>
            <w:r w:rsidRPr="00AC222E">
              <w:rPr>
                <w:rFonts w:ascii="Calibri" w:hAnsi="Calibri"/>
                <w:b/>
                <w:szCs w:val="24"/>
              </w:rPr>
              <w:t>Kierujący działaniami</w:t>
            </w:r>
          </w:p>
        </w:tc>
        <w:tc>
          <w:tcPr>
            <w:tcW w:w="22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07B29D7" w14:textId="77777777" w:rsidR="00AC222E" w:rsidRPr="00AC222E" w:rsidRDefault="00AC222E" w:rsidP="00AC222E">
            <w:pPr>
              <w:jc w:val="center"/>
              <w:rPr>
                <w:rFonts w:ascii="Calibri" w:hAnsi="Calibri"/>
                <w:b/>
                <w:szCs w:val="24"/>
              </w:rPr>
            </w:pPr>
            <w:r w:rsidRPr="00AC222E">
              <w:rPr>
                <w:rFonts w:ascii="Calibri" w:hAnsi="Calibri"/>
                <w:b/>
                <w:szCs w:val="24"/>
              </w:rPr>
              <w:t>Dokumentujący</w:t>
            </w:r>
          </w:p>
          <w:p w14:paraId="1000C08D" w14:textId="77777777" w:rsidR="00AC222E" w:rsidRPr="00AC222E" w:rsidRDefault="00AC222E" w:rsidP="00AC222E">
            <w:pPr>
              <w:jc w:val="center"/>
              <w:rPr>
                <w:rFonts w:ascii="Calibri" w:hAnsi="Calibri"/>
                <w:b/>
                <w:szCs w:val="24"/>
              </w:rPr>
            </w:pPr>
            <w:r w:rsidRPr="00AC222E">
              <w:rPr>
                <w:rFonts w:ascii="Calibri" w:hAnsi="Calibri"/>
                <w:b/>
                <w:szCs w:val="24"/>
              </w:rPr>
              <w:t>przebieg działań</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E7917B" w14:textId="77777777" w:rsidR="00AC222E" w:rsidRPr="00AC222E" w:rsidRDefault="00AC222E" w:rsidP="00AC222E">
            <w:pPr>
              <w:jc w:val="center"/>
              <w:rPr>
                <w:rFonts w:ascii="Calibri" w:hAnsi="Calibri"/>
                <w:b/>
                <w:szCs w:val="24"/>
              </w:rPr>
            </w:pPr>
            <w:r w:rsidRPr="00AC222E">
              <w:rPr>
                <w:rFonts w:ascii="Calibri" w:hAnsi="Calibri"/>
                <w:b/>
                <w:szCs w:val="24"/>
              </w:rPr>
              <w:t>Organizacja</w:t>
            </w:r>
          </w:p>
          <w:p w14:paraId="59C4D9C3" w14:textId="77777777" w:rsidR="00AC222E" w:rsidRPr="00AC222E" w:rsidRDefault="00AC222E" w:rsidP="00AC222E">
            <w:pPr>
              <w:jc w:val="center"/>
              <w:rPr>
                <w:rFonts w:ascii="Calibri" w:hAnsi="Calibri"/>
                <w:b/>
                <w:szCs w:val="24"/>
              </w:rPr>
            </w:pPr>
            <w:r w:rsidRPr="00AC222E">
              <w:rPr>
                <w:rFonts w:ascii="Calibri" w:hAnsi="Calibri"/>
                <w:b/>
                <w:szCs w:val="24"/>
              </w:rPr>
              <w:t>współdziałania i obiegu informacji</w:t>
            </w:r>
          </w:p>
        </w:tc>
        <w:tc>
          <w:tcPr>
            <w:tcW w:w="366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FE2E744" w14:textId="77777777" w:rsidR="00AC222E" w:rsidRPr="00AC222E" w:rsidRDefault="00AC222E" w:rsidP="00AC222E">
            <w:pPr>
              <w:jc w:val="center"/>
              <w:rPr>
                <w:rFonts w:ascii="Calibri" w:hAnsi="Calibri"/>
                <w:b/>
                <w:szCs w:val="24"/>
              </w:rPr>
            </w:pPr>
            <w:r w:rsidRPr="00AC222E">
              <w:rPr>
                <w:rFonts w:ascii="Calibri" w:hAnsi="Calibri"/>
                <w:b/>
                <w:szCs w:val="24"/>
              </w:rPr>
              <w:t>Procedury komunikacji społecznej</w:t>
            </w:r>
          </w:p>
        </w:tc>
      </w:tr>
      <w:tr w:rsidR="00AC222E" w:rsidRPr="00AC222E" w14:paraId="5DC483C1" w14:textId="77777777" w:rsidTr="00774906">
        <w:trPr>
          <w:jc w:val="center"/>
        </w:trPr>
        <w:tc>
          <w:tcPr>
            <w:tcW w:w="14596"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1655344F" w14:textId="77777777" w:rsidR="00AC222E" w:rsidRPr="00AC222E" w:rsidRDefault="00AC222E" w:rsidP="00AC222E">
            <w:pPr>
              <w:numPr>
                <w:ilvl w:val="0"/>
                <w:numId w:val="527"/>
              </w:numPr>
              <w:jc w:val="center"/>
              <w:rPr>
                <w:rFonts w:asciiTheme="minorHAnsi" w:hAnsiTheme="minorHAnsi"/>
                <w:b/>
                <w:szCs w:val="24"/>
              </w:rPr>
            </w:pPr>
            <w:r w:rsidRPr="00AC222E">
              <w:rPr>
                <w:rFonts w:asciiTheme="minorHAnsi" w:hAnsiTheme="minorHAnsi"/>
                <w:b/>
                <w:szCs w:val="24"/>
              </w:rPr>
              <w:t>Zebranie informacji o rozwoju sytuacji kryzysowych i dotychczasowych działaniach zaangażowanych organów oraz przygotowanie dla wojewody kompleksowej analizy sytuacji wraz z prognozą jej rozwoju.</w:t>
            </w:r>
          </w:p>
        </w:tc>
      </w:tr>
      <w:tr w:rsidR="00AC222E" w:rsidRPr="00AC222E" w14:paraId="6A63E522" w14:textId="77777777" w:rsidTr="00774906">
        <w:trPr>
          <w:jc w:val="center"/>
        </w:trPr>
        <w:tc>
          <w:tcPr>
            <w:tcW w:w="3437" w:type="dxa"/>
            <w:tcBorders>
              <w:top w:val="single" w:sz="4" w:space="0" w:color="auto"/>
              <w:left w:val="single" w:sz="4" w:space="0" w:color="auto"/>
              <w:bottom w:val="single" w:sz="4" w:space="0" w:color="auto"/>
              <w:right w:val="single" w:sz="4" w:space="0" w:color="auto"/>
            </w:tcBorders>
          </w:tcPr>
          <w:p w14:paraId="56FF60C6" w14:textId="0A4CD92E" w:rsidR="00AC222E" w:rsidRPr="00AC222E" w:rsidRDefault="00AC222E" w:rsidP="00AC222E">
            <w:pPr>
              <w:numPr>
                <w:ilvl w:val="0"/>
                <w:numId w:val="313"/>
              </w:numPr>
              <w:ind w:left="397" w:hanging="397"/>
              <w:jc w:val="both"/>
              <w:rPr>
                <w:rFonts w:asciiTheme="minorHAnsi" w:hAnsiTheme="minorHAnsi" w:cs="Calibri"/>
                <w:szCs w:val="24"/>
              </w:rPr>
            </w:pPr>
            <w:r w:rsidRPr="00AC222E">
              <w:rPr>
                <w:rFonts w:asciiTheme="minorHAnsi" w:hAnsiTheme="minorHAnsi" w:cs="Calibri"/>
                <w:szCs w:val="24"/>
              </w:rPr>
              <w:t>zintensyfikować wymianę informacji</w:t>
            </w:r>
            <w:r>
              <w:rPr>
                <w:rFonts w:asciiTheme="minorHAnsi" w:hAnsiTheme="minorHAnsi" w:cs="Calibri"/>
                <w:szCs w:val="24"/>
              </w:rPr>
              <w:t xml:space="preserve"> </w:t>
            </w:r>
            <w:r w:rsidRPr="00AC222E">
              <w:rPr>
                <w:rFonts w:asciiTheme="minorHAnsi" w:hAnsiTheme="minorHAnsi" w:cs="Calibri"/>
                <w:szCs w:val="24"/>
              </w:rPr>
              <w:t>o sytuacji/zagrożeniach pomiędzy wszystkimi uczestnikami reagowania kryzysowego w województwie pomorskim a wojewódzkim CZK;</w:t>
            </w:r>
          </w:p>
          <w:p w14:paraId="1E3067B8" w14:textId="77777777" w:rsidR="00AC222E" w:rsidRPr="00AC222E" w:rsidRDefault="00AC222E" w:rsidP="00AC222E">
            <w:pPr>
              <w:numPr>
                <w:ilvl w:val="0"/>
                <w:numId w:val="313"/>
              </w:numPr>
              <w:ind w:left="397" w:hanging="397"/>
              <w:jc w:val="both"/>
              <w:rPr>
                <w:rFonts w:asciiTheme="minorHAnsi" w:hAnsiTheme="minorHAnsi" w:cs="Calibri"/>
                <w:szCs w:val="24"/>
              </w:rPr>
            </w:pPr>
            <w:r w:rsidRPr="00AC222E">
              <w:rPr>
                <w:rFonts w:asciiTheme="minorHAnsi" w:hAnsiTheme="minorHAnsi" w:cs="Calibri"/>
                <w:szCs w:val="24"/>
              </w:rPr>
              <w:t>polecić szefom jednostek administracji  zespolonej przygotować raporty sytuacyjne   adekwatnie do posiadanych kompetencji, według następujących punktów:</w:t>
            </w:r>
          </w:p>
          <w:p w14:paraId="4207C4E0" w14:textId="77777777" w:rsidR="00AC222E" w:rsidRPr="00AC222E" w:rsidRDefault="00AC222E" w:rsidP="00AC222E">
            <w:pPr>
              <w:ind w:left="397" w:hanging="397"/>
              <w:jc w:val="both"/>
              <w:rPr>
                <w:rFonts w:asciiTheme="minorHAnsi" w:hAnsiTheme="minorHAnsi" w:cs="Calibri"/>
                <w:b/>
                <w:szCs w:val="24"/>
                <w:u w:val="single"/>
              </w:rPr>
            </w:pPr>
            <w:r w:rsidRPr="00AC222E">
              <w:rPr>
                <w:rFonts w:asciiTheme="minorHAnsi" w:hAnsiTheme="minorHAnsi" w:cs="Calibri"/>
                <w:b/>
                <w:szCs w:val="24"/>
                <w:u w:val="single"/>
              </w:rPr>
              <w:t>Raport sytuacyjny</w:t>
            </w:r>
          </w:p>
          <w:p w14:paraId="3F18A6B5" w14:textId="77777777" w:rsidR="00AC222E" w:rsidRPr="00AC222E" w:rsidRDefault="00AC222E" w:rsidP="00AC222E">
            <w:pPr>
              <w:jc w:val="both"/>
              <w:rPr>
                <w:rFonts w:asciiTheme="minorHAnsi" w:hAnsiTheme="minorHAnsi" w:cs="Calibri"/>
                <w:szCs w:val="24"/>
              </w:rPr>
            </w:pPr>
            <w:r w:rsidRPr="00AC222E">
              <w:rPr>
                <w:rFonts w:asciiTheme="minorHAnsi" w:hAnsiTheme="minorHAnsi" w:cs="Calibri"/>
                <w:szCs w:val="24"/>
              </w:rPr>
              <w:t>Informacje o realizowanych działaniach, według stanu na określony dzień/godzinę, w szczególności:</w:t>
            </w:r>
          </w:p>
          <w:p w14:paraId="2FC045B9" w14:textId="77777777" w:rsidR="00AC222E" w:rsidRPr="00AC222E" w:rsidRDefault="00AC222E" w:rsidP="00AC222E">
            <w:pPr>
              <w:numPr>
                <w:ilvl w:val="0"/>
                <w:numId w:val="528"/>
              </w:numPr>
              <w:ind w:left="447" w:hanging="425"/>
              <w:contextualSpacing/>
              <w:jc w:val="both"/>
              <w:rPr>
                <w:rFonts w:asciiTheme="minorHAnsi" w:hAnsiTheme="minorHAnsi" w:cs="Calibri"/>
                <w:szCs w:val="24"/>
              </w:rPr>
            </w:pPr>
            <w:r w:rsidRPr="00AC222E">
              <w:rPr>
                <w:rFonts w:asciiTheme="minorHAnsi" w:hAnsiTheme="minorHAnsi" w:cs="Calibri"/>
                <w:szCs w:val="24"/>
              </w:rPr>
              <w:t>rodzaj zdarzenia lub zagrożenia (jeśli zagrożenie jest opisane w planie zarządzania kryzysowego należy podać nazwę zagrożenia używaną,</w:t>
            </w:r>
          </w:p>
          <w:p w14:paraId="7E3F871F" w14:textId="77777777" w:rsidR="00AC222E" w:rsidRPr="00AC222E" w:rsidRDefault="00AC222E" w:rsidP="00AC222E">
            <w:pPr>
              <w:numPr>
                <w:ilvl w:val="0"/>
                <w:numId w:val="528"/>
              </w:numPr>
              <w:ind w:left="447" w:hanging="425"/>
              <w:contextualSpacing/>
              <w:jc w:val="both"/>
              <w:rPr>
                <w:rFonts w:asciiTheme="minorHAnsi" w:hAnsiTheme="minorHAnsi" w:cs="Calibri"/>
                <w:szCs w:val="24"/>
              </w:rPr>
            </w:pPr>
            <w:r w:rsidRPr="00AC222E">
              <w:rPr>
                <w:rFonts w:asciiTheme="minorHAnsi" w:hAnsiTheme="minorHAnsi" w:cs="Calibri"/>
                <w:szCs w:val="24"/>
              </w:rPr>
              <w:t>opis sytuacji albo rodzaj zdarzenia lub zagrożenia, w tym przyczyny oraz czas i miejsce lub obszar ( powiat, gmina, miejscowość) jego wystąpienia,</w:t>
            </w:r>
          </w:p>
          <w:p w14:paraId="662FA3F3" w14:textId="38D2F8B1" w:rsidR="00AC222E" w:rsidRPr="00AC222E" w:rsidRDefault="00AC222E" w:rsidP="00AC222E">
            <w:pPr>
              <w:numPr>
                <w:ilvl w:val="0"/>
                <w:numId w:val="528"/>
              </w:numPr>
              <w:ind w:left="447" w:hanging="425"/>
              <w:contextualSpacing/>
              <w:jc w:val="both"/>
              <w:rPr>
                <w:rFonts w:asciiTheme="minorHAnsi" w:hAnsiTheme="minorHAnsi" w:cs="Calibri"/>
                <w:szCs w:val="24"/>
              </w:rPr>
            </w:pPr>
            <w:r w:rsidRPr="00AC222E">
              <w:rPr>
                <w:rFonts w:asciiTheme="minorHAnsi" w:hAnsiTheme="minorHAnsi" w:cs="Calibri"/>
                <w:szCs w:val="24"/>
              </w:rPr>
              <w:t xml:space="preserve">faktyczne i potencjalne skutki zdarzenia lub zagrożenia, w tym (o ile jest to możliwe </w:t>
            </w:r>
            <w:r w:rsidRPr="00AC222E">
              <w:rPr>
                <w:rFonts w:asciiTheme="minorHAnsi" w:hAnsiTheme="minorHAnsi" w:cs="Calibri"/>
                <w:szCs w:val="24"/>
              </w:rPr>
              <w:br/>
              <w:t>do oszacowania): liczbę poszkodowanych (zabitych i rannych), liczbę zagrożonych osób(w tym zagrożonych lub objętych ewakuacją), liczbę zagrożonych lub uszkodzonych budynków (mieszkalnych i gospodarczych)</w:t>
            </w:r>
            <w:r>
              <w:rPr>
                <w:rFonts w:asciiTheme="minorHAnsi" w:hAnsiTheme="minorHAnsi" w:cs="Calibri"/>
                <w:szCs w:val="24"/>
              </w:rPr>
              <w:t xml:space="preserve"> </w:t>
            </w:r>
            <w:r w:rsidRPr="00AC222E">
              <w:rPr>
                <w:rFonts w:asciiTheme="minorHAnsi" w:hAnsiTheme="minorHAnsi" w:cs="Calibri"/>
                <w:szCs w:val="24"/>
              </w:rPr>
              <w:t>i obiektów użyteczności publicznej (szkoły, szpitale itp.) oraz systemów infrastruktury krytycznej, a także opis innych potencjalnych skutków zagrożenia bezpośrednio związanych</w:t>
            </w:r>
            <w:r w:rsidRPr="00AC222E">
              <w:rPr>
                <w:rFonts w:asciiTheme="minorHAnsi" w:hAnsiTheme="minorHAnsi" w:cs="Calibri"/>
                <w:szCs w:val="24"/>
              </w:rPr>
              <w:br/>
              <w:t>z zakresem działania raportującego podmiotu,</w:t>
            </w:r>
          </w:p>
          <w:p w14:paraId="4CB18C80" w14:textId="77777777" w:rsidR="00AC222E" w:rsidRPr="00AC222E" w:rsidRDefault="00AC222E" w:rsidP="00AC222E">
            <w:pPr>
              <w:numPr>
                <w:ilvl w:val="0"/>
                <w:numId w:val="528"/>
              </w:numPr>
              <w:ind w:left="447" w:hanging="425"/>
              <w:contextualSpacing/>
              <w:jc w:val="both"/>
              <w:rPr>
                <w:rFonts w:asciiTheme="minorHAnsi" w:hAnsiTheme="minorHAnsi" w:cs="Calibri"/>
                <w:szCs w:val="24"/>
              </w:rPr>
            </w:pPr>
            <w:r w:rsidRPr="00AC222E">
              <w:rPr>
                <w:rFonts w:asciiTheme="minorHAnsi" w:hAnsiTheme="minorHAnsi" w:cs="Calibri"/>
                <w:szCs w:val="24"/>
              </w:rPr>
              <w:t>ocenę i prognozę rozwoju sytuacji,</w:t>
            </w:r>
          </w:p>
          <w:p w14:paraId="5267E191" w14:textId="77777777" w:rsidR="00AC222E" w:rsidRPr="00AC222E" w:rsidRDefault="00AC222E" w:rsidP="00AC222E">
            <w:pPr>
              <w:numPr>
                <w:ilvl w:val="0"/>
                <w:numId w:val="528"/>
              </w:numPr>
              <w:ind w:left="447" w:hanging="425"/>
              <w:contextualSpacing/>
              <w:jc w:val="both"/>
              <w:rPr>
                <w:rFonts w:asciiTheme="minorHAnsi" w:hAnsiTheme="minorHAnsi" w:cs="Calibri"/>
                <w:szCs w:val="24"/>
              </w:rPr>
            </w:pPr>
            <w:r w:rsidRPr="00AC222E">
              <w:rPr>
                <w:rFonts w:asciiTheme="minorHAnsi" w:hAnsiTheme="minorHAnsi" w:cs="Calibri"/>
                <w:szCs w:val="24"/>
              </w:rPr>
              <w:t>opis podjętych i zamierzonych działań,</w:t>
            </w:r>
          </w:p>
          <w:p w14:paraId="7645540F" w14:textId="77777777" w:rsidR="00AC222E" w:rsidRPr="00AC222E" w:rsidRDefault="00AC222E" w:rsidP="00AC222E">
            <w:pPr>
              <w:numPr>
                <w:ilvl w:val="0"/>
                <w:numId w:val="528"/>
              </w:numPr>
              <w:ind w:left="447" w:hanging="425"/>
              <w:contextualSpacing/>
              <w:jc w:val="both"/>
              <w:rPr>
                <w:rFonts w:asciiTheme="minorHAnsi" w:hAnsiTheme="minorHAnsi" w:cs="Calibri"/>
                <w:szCs w:val="24"/>
              </w:rPr>
            </w:pPr>
            <w:r w:rsidRPr="00AC222E">
              <w:rPr>
                <w:rFonts w:asciiTheme="minorHAnsi" w:hAnsiTheme="minorHAnsi" w:cs="Calibri"/>
                <w:szCs w:val="24"/>
              </w:rPr>
              <w:t xml:space="preserve">opis sił i środków zaangażowanych </w:t>
            </w:r>
            <w:r w:rsidRPr="00AC222E">
              <w:rPr>
                <w:rFonts w:asciiTheme="minorHAnsi" w:hAnsiTheme="minorHAnsi" w:cs="Calibri"/>
                <w:szCs w:val="24"/>
              </w:rPr>
              <w:br/>
              <w:t>i przewidywanych do uruchomienia,</w:t>
            </w:r>
          </w:p>
          <w:p w14:paraId="5CB6C23A" w14:textId="77777777" w:rsidR="00AC222E" w:rsidRPr="00AC222E" w:rsidRDefault="00AC222E" w:rsidP="00AC222E">
            <w:pPr>
              <w:numPr>
                <w:ilvl w:val="0"/>
                <w:numId w:val="528"/>
              </w:numPr>
              <w:ind w:left="447" w:hanging="425"/>
              <w:contextualSpacing/>
              <w:jc w:val="both"/>
              <w:rPr>
                <w:rFonts w:asciiTheme="minorHAnsi" w:hAnsiTheme="minorHAnsi" w:cs="Calibri"/>
                <w:szCs w:val="24"/>
              </w:rPr>
            </w:pPr>
            <w:r w:rsidRPr="00AC222E">
              <w:rPr>
                <w:rFonts w:asciiTheme="minorHAnsi" w:hAnsiTheme="minorHAnsi" w:cs="Calibri"/>
                <w:szCs w:val="24"/>
              </w:rPr>
              <w:t>wnioski i rekomendacje lub uwagi;</w:t>
            </w:r>
          </w:p>
          <w:p w14:paraId="6A4611CB" w14:textId="109B791E" w:rsidR="00AC222E" w:rsidRPr="00AC222E" w:rsidRDefault="00AC222E" w:rsidP="00AC222E">
            <w:pPr>
              <w:numPr>
                <w:ilvl w:val="0"/>
                <w:numId w:val="313"/>
              </w:numPr>
              <w:ind w:left="397" w:hanging="397"/>
              <w:jc w:val="both"/>
              <w:rPr>
                <w:rFonts w:asciiTheme="minorHAnsi" w:hAnsiTheme="minorHAnsi" w:cs="Calibri"/>
                <w:szCs w:val="24"/>
              </w:rPr>
            </w:pPr>
            <w:r w:rsidRPr="00AC222E">
              <w:rPr>
                <w:rFonts w:asciiTheme="minorHAnsi" w:hAnsiTheme="minorHAnsi" w:cs="Calibri"/>
                <w:szCs w:val="24"/>
              </w:rPr>
              <w:t>opracować raport sytuacyjny  dla wojewody pomorskiego wraz z prognozą sytuacji, wykorzystując materiały/raporty otrzymanez poszczególnych jednostek administracji zespolonej i pozostałych uczestników reagowania kryzysowego;</w:t>
            </w:r>
          </w:p>
          <w:p w14:paraId="1D259A13" w14:textId="77777777" w:rsidR="00AC222E" w:rsidRPr="00AC222E" w:rsidRDefault="00AC222E" w:rsidP="00AC222E">
            <w:pPr>
              <w:numPr>
                <w:ilvl w:val="0"/>
                <w:numId w:val="313"/>
              </w:numPr>
              <w:ind w:left="397" w:hanging="397"/>
              <w:jc w:val="both"/>
              <w:rPr>
                <w:rFonts w:asciiTheme="minorHAnsi" w:hAnsiTheme="minorHAnsi" w:cs="Calibri"/>
                <w:szCs w:val="24"/>
              </w:rPr>
            </w:pPr>
            <w:r w:rsidRPr="00AC222E">
              <w:rPr>
                <w:rFonts w:asciiTheme="minorHAnsi" w:hAnsiTheme="minorHAnsi" w:cs="Calibri"/>
                <w:b/>
                <w:szCs w:val="24"/>
              </w:rPr>
              <w:t>dokonać oceny skutków</w:t>
            </w:r>
            <w:r w:rsidRPr="00AC222E">
              <w:rPr>
                <w:rFonts w:asciiTheme="minorHAnsi" w:hAnsiTheme="minorHAnsi" w:cs="Calibri"/>
                <w:szCs w:val="24"/>
              </w:rPr>
              <w:t xml:space="preserve"> katastrofy naturalnej (awarii technicznej) i możliwości ich usunięcia, uwzględniającej:</w:t>
            </w:r>
          </w:p>
          <w:p w14:paraId="46949202" w14:textId="77777777" w:rsidR="00AC222E" w:rsidRPr="00AC222E" w:rsidRDefault="00AC222E" w:rsidP="00AC222E">
            <w:pPr>
              <w:numPr>
                <w:ilvl w:val="0"/>
                <w:numId w:val="529"/>
              </w:numPr>
              <w:contextualSpacing/>
              <w:jc w:val="both"/>
              <w:rPr>
                <w:rFonts w:asciiTheme="minorHAnsi" w:hAnsiTheme="minorHAnsi" w:cs="Calibri"/>
                <w:szCs w:val="24"/>
              </w:rPr>
            </w:pPr>
            <w:r w:rsidRPr="00AC222E">
              <w:rPr>
                <w:rFonts w:asciiTheme="minorHAnsi" w:hAnsiTheme="minorHAnsi" w:cs="Calibri"/>
                <w:szCs w:val="24"/>
              </w:rPr>
              <w:t>presję czasu, jakościowo-ilościowy oraz terytorialny rozmiar zagrożenia dla życia</w:t>
            </w:r>
            <w:r w:rsidRPr="00AC222E">
              <w:rPr>
                <w:rFonts w:asciiTheme="minorHAnsi" w:hAnsiTheme="minorHAnsi" w:cs="Calibri"/>
                <w:szCs w:val="24"/>
              </w:rPr>
              <w:br/>
              <w:t>i zdrowia ludzi, ich mienia i środowiska,</w:t>
            </w:r>
          </w:p>
          <w:p w14:paraId="4CB23F07" w14:textId="77777777" w:rsidR="00AC222E" w:rsidRPr="00AC222E" w:rsidRDefault="00AC222E" w:rsidP="00AC222E">
            <w:pPr>
              <w:numPr>
                <w:ilvl w:val="0"/>
                <w:numId w:val="529"/>
              </w:numPr>
              <w:contextualSpacing/>
              <w:jc w:val="both"/>
              <w:rPr>
                <w:rFonts w:asciiTheme="minorHAnsi" w:hAnsiTheme="minorHAnsi" w:cs="Calibri"/>
                <w:szCs w:val="24"/>
              </w:rPr>
            </w:pPr>
            <w:r w:rsidRPr="00AC222E">
              <w:rPr>
                <w:rFonts w:asciiTheme="minorHAnsi" w:hAnsiTheme="minorHAnsi" w:cs="Calibri"/>
                <w:szCs w:val="24"/>
              </w:rPr>
              <w:t>poziom efektywności działań organów administracji publicznej, służb i inspekcji,</w:t>
            </w:r>
          </w:p>
          <w:p w14:paraId="6D28C363" w14:textId="77777777" w:rsidR="00AC222E" w:rsidRPr="00AC222E" w:rsidRDefault="00AC222E" w:rsidP="00AC222E">
            <w:pPr>
              <w:numPr>
                <w:ilvl w:val="0"/>
                <w:numId w:val="529"/>
              </w:numPr>
              <w:contextualSpacing/>
              <w:jc w:val="both"/>
              <w:rPr>
                <w:rFonts w:asciiTheme="minorHAnsi" w:hAnsiTheme="minorHAnsi" w:cs="Calibri"/>
                <w:szCs w:val="24"/>
              </w:rPr>
            </w:pPr>
            <w:r w:rsidRPr="00AC222E">
              <w:rPr>
                <w:rFonts w:asciiTheme="minorHAnsi" w:hAnsiTheme="minorHAnsi" w:cs="Calibri"/>
                <w:szCs w:val="24"/>
              </w:rPr>
              <w:t>możliwości i ograniczenia obecnie dostępnych zasobów,</w:t>
            </w:r>
          </w:p>
          <w:p w14:paraId="4FDC909E" w14:textId="77777777" w:rsidR="00AC222E" w:rsidRPr="00AC222E" w:rsidRDefault="00AC222E" w:rsidP="00AC222E">
            <w:pPr>
              <w:numPr>
                <w:ilvl w:val="0"/>
                <w:numId w:val="529"/>
              </w:numPr>
              <w:contextualSpacing/>
              <w:jc w:val="both"/>
              <w:rPr>
                <w:rFonts w:asciiTheme="minorHAnsi" w:hAnsiTheme="minorHAnsi" w:cs="Calibri"/>
                <w:szCs w:val="24"/>
              </w:rPr>
            </w:pPr>
            <w:r w:rsidRPr="00AC222E">
              <w:rPr>
                <w:rFonts w:asciiTheme="minorHAnsi" w:hAnsiTheme="minorHAnsi" w:cs="Calibri"/>
                <w:szCs w:val="24"/>
              </w:rPr>
              <w:t>ograniczenia prawno-instytucjonalne, utrudniające prowadzone działania,</w:t>
            </w:r>
          </w:p>
          <w:p w14:paraId="7F30ABF7" w14:textId="7760C5C4" w:rsidR="00AC222E" w:rsidRPr="00AC222E" w:rsidRDefault="00AC222E" w:rsidP="00AC222E">
            <w:pPr>
              <w:numPr>
                <w:ilvl w:val="0"/>
                <w:numId w:val="529"/>
              </w:numPr>
              <w:contextualSpacing/>
              <w:jc w:val="both"/>
              <w:rPr>
                <w:rFonts w:asciiTheme="minorHAnsi" w:hAnsiTheme="minorHAnsi" w:cs="Calibri"/>
                <w:szCs w:val="24"/>
              </w:rPr>
            </w:pPr>
            <w:r w:rsidRPr="00AC222E">
              <w:rPr>
                <w:rFonts w:asciiTheme="minorHAnsi" w:hAnsiTheme="minorHAnsi" w:cs="Calibri"/>
                <w:szCs w:val="24"/>
              </w:rPr>
              <w:t xml:space="preserve">skalę niezbędnych potrzeb sił, środków </w:t>
            </w:r>
            <w:r w:rsidRPr="00AC222E">
              <w:rPr>
                <w:rFonts w:asciiTheme="minorHAnsi" w:hAnsiTheme="minorHAnsi" w:cs="Calibri"/>
                <w:szCs w:val="24"/>
              </w:rPr>
              <w:br/>
              <w:t>i narzędzi prawnych.</w:t>
            </w:r>
          </w:p>
        </w:tc>
        <w:tc>
          <w:tcPr>
            <w:tcW w:w="2405" w:type="dxa"/>
            <w:tcBorders>
              <w:top w:val="single" w:sz="4" w:space="0" w:color="auto"/>
              <w:left w:val="single" w:sz="4" w:space="0" w:color="auto"/>
              <w:bottom w:val="single" w:sz="4" w:space="0" w:color="auto"/>
              <w:right w:val="single" w:sz="4" w:space="0" w:color="auto"/>
            </w:tcBorders>
            <w:hideMark/>
          </w:tcPr>
          <w:p w14:paraId="094214A0" w14:textId="77777777" w:rsidR="00AC222E" w:rsidRPr="00AC222E" w:rsidRDefault="00AC222E" w:rsidP="00AC222E">
            <w:pPr>
              <w:jc w:val="both"/>
              <w:rPr>
                <w:rFonts w:asciiTheme="minorHAnsi" w:hAnsiTheme="minorHAnsi" w:cs="Calibri"/>
                <w:szCs w:val="24"/>
              </w:rPr>
            </w:pPr>
            <w:r w:rsidRPr="00AC222E">
              <w:rPr>
                <w:rFonts w:asciiTheme="minorHAnsi" w:hAnsiTheme="minorHAnsi" w:cs="Calibri"/>
                <w:szCs w:val="24"/>
              </w:rPr>
              <w:t>Dyrektor Wydziału</w:t>
            </w:r>
          </w:p>
          <w:p w14:paraId="471DF532" w14:textId="77777777" w:rsidR="00AC222E" w:rsidRPr="00AC222E" w:rsidRDefault="00AC222E" w:rsidP="00AC222E">
            <w:pPr>
              <w:jc w:val="both"/>
              <w:rPr>
                <w:rFonts w:asciiTheme="minorHAnsi" w:hAnsiTheme="minorHAnsi" w:cs="Calibri"/>
                <w:b/>
                <w:szCs w:val="24"/>
              </w:rPr>
            </w:pPr>
            <w:r w:rsidRPr="00AC222E">
              <w:rPr>
                <w:rFonts w:asciiTheme="minorHAnsi" w:hAnsiTheme="minorHAnsi" w:cs="Calibri"/>
                <w:szCs w:val="24"/>
              </w:rPr>
              <w:t xml:space="preserve">Bezpieczeństwa </w:t>
            </w:r>
            <w:r w:rsidRPr="00AC222E">
              <w:rPr>
                <w:rFonts w:asciiTheme="minorHAnsi" w:hAnsiTheme="minorHAnsi" w:cs="Calibr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63546C68" w14:textId="77777777" w:rsidR="00AC222E" w:rsidRPr="00AC222E" w:rsidRDefault="00AC222E" w:rsidP="00AC222E">
            <w:pPr>
              <w:tabs>
                <w:tab w:val="left" w:pos="38"/>
              </w:tabs>
              <w:jc w:val="both"/>
              <w:rPr>
                <w:rFonts w:asciiTheme="minorHAnsi" w:hAnsiTheme="minorHAnsi" w:cs="Calibri"/>
                <w:szCs w:val="24"/>
              </w:rPr>
            </w:pPr>
            <w:r w:rsidRPr="00AC222E">
              <w:rPr>
                <w:rFonts w:asciiTheme="minorHAnsi" w:hAnsiTheme="minorHAnsi" w:cs="Calibr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38CFCB8A" w14:textId="77777777" w:rsidR="00AC222E" w:rsidRPr="00AC222E" w:rsidRDefault="00AC222E" w:rsidP="00AC222E">
            <w:pPr>
              <w:jc w:val="both"/>
              <w:rPr>
                <w:rFonts w:asciiTheme="minorHAnsi" w:hAnsiTheme="minorHAnsi" w:cs="Calibri"/>
                <w:szCs w:val="24"/>
              </w:rPr>
            </w:pPr>
            <w:r w:rsidRPr="00AC222E">
              <w:rPr>
                <w:rFonts w:asciiTheme="minorHAnsi" w:hAnsiTheme="minorHAnsi" w:cs="Calibri"/>
                <w:szCs w:val="24"/>
              </w:rPr>
              <w:t xml:space="preserve">W czasie wykonywania zadania WCZK współdziała z kierownikami jednostek administracji zespolonej województwa pomorskiego oraz z innymi uczestnikami reagowania kryzysowego w zakresie opracowania raportu dla wojewody. Obieg informacji zgodny </w:t>
            </w:r>
            <w:r w:rsidRPr="00AC222E">
              <w:rPr>
                <w:rFonts w:asciiTheme="minorHAnsi" w:hAnsiTheme="minorHAnsi" w:cs="Calibri"/>
                <w:szCs w:val="24"/>
              </w:rPr>
              <w:br/>
              <w:t>z procedurami WCZK.</w:t>
            </w:r>
          </w:p>
        </w:tc>
        <w:tc>
          <w:tcPr>
            <w:tcW w:w="3666" w:type="dxa"/>
            <w:tcBorders>
              <w:top w:val="single" w:sz="4" w:space="0" w:color="auto"/>
              <w:left w:val="single" w:sz="4" w:space="0" w:color="auto"/>
              <w:bottom w:val="single" w:sz="4" w:space="0" w:color="auto"/>
              <w:right w:val="single" w:sz="4" w:space="0" w:color="auto"/>
            </w:tcBorders>
            <w:hideMark/>
          </w:tcPr>
          <w:p w14:paraId="16C04D58" w14:textId="77777777" w:rsidR="00AC222E" w:rsidRPr="00AC222E" w:rsidRDefault="00AC222E" w:rsidP="00AC222E">
            <w:pPr>
              <w:jc w:val="both"/>
              <w:rPr>
                <w:rFonts w:asciiTheme="minorHAnsi" w:hAnsiTheme="minorHAnsi" w:cs="Calibri"/>
                <w:szCs w:val="24"/>
              </w:rPr>
            </w:pPr>
            <w:r w:rsidRPr="00AC222E">
              <w:rPr>
                <w:rFonts w:asciiTheme="minorHAnsi" w:hAnsiTheme="minorHAnsi" w:cs="Calibri"/>
                <w:szCs w:val="24"/>
              </w:rPr>
              <w:t xml:space="preserve">Służby prasowe wojewody informować będą społeczeństwo o podjętych działaniach na obszarze </w:t>
            </w:r>
            <w:r w:rsidRPr="00AC222E">
              <w:rPr>
                <w:rFonts w:asciiTheme="minorHAnsi" w:hAnsiTheme="minorHAnsi" w:cs="Calibri"/>
                <w:szCs w:val="24"/>
              </w:rPr>
              <w:br/>
              <w:t xml:space="preserve">na którym wystąpiła klęska żywiołowa, a także </w:t>
            </w:r>
            <w:r w:rsidRPr="00AC222E">
              <w:rPr>
                <w:rFonts w:asciiTheme="minorHAnsi" w:hAnsiTheme="minorHAnsi" w:cs="Calibri"/>
                <w:szCs w:val="24"/>
              </w:rPr>
              <w:br/>
              <w:t>na obszarze, na którym wystąpiły lub mogą wystąpić skutki tej klęski, po wystąpieniu katastrofy naturalnej lub awarii technicznej noszącej znamiona klęski żywiołowej.</w:t>
            </w:r>
          </w:p>
        </w:tc>
      </w:tr>
      <w:tr w:rsidR="00AC222E" w:rsidRPr="00AC222E" w14:paraId="42F2C7B3" w14:textId="77777777" w:rsidTr="00774906">
        <w:trPr>
          <w:trHeight w:val="597"/>
          <w:jc w:val="center"/>
        </w:trPr>
        <w:tc>
          <w:tcPr>
            <w:tcW w:w="14596"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155A4416" w14:textId="77777777" w:rsidR="00AC222E" w:rsidRPr="00AC222E" w:rsidRDefault="00AC222E" w:rsidP="00AC222E">
            <w:pPr>
              <w:numPr>
                <w:ilvl w:val="0"/>
                <w:numId w:val="527"/>
              </w:numPr>
              <w:jc w:val="center"/>
              <w:rPr>
                <w:rFonts w:ascii="Calibri" w:hAnsi="Calibri"/>
                <w:b/>
                <w:szCs w:val="24"/>
              </w:rPr>
            </w:pPr>
            <w:r w:rsidRPr="00AC222E">
              <w:rPr>
                <w:rFonts w:ascii="Calibri" w:hAnsi="Calibri"/>
                <w:b/>
                <w:szCs w:val="24"/>
              </w:rPr>
              <w:t>Zwołanie posiedzenia Wojewódzkiego Zespołu Zarządzania Kryzysowego (Moduł nr 2).</w:t>
            </w:r>
          </w:p>
        </w:tc>
      </w:tr>
      <w:tr w:rsidR="00AC222E" w:rsidRPr="00AC222E" w14:paraId="626426DB" w14:textId="77777777" w:rsidTr="00774906">
        <w:trPr>
          <w:jc w:val="center"/>
        </w:trPr>
        <w:tc>
          <w:tcPr>
            <w:tcW w:w="3437" w:type="dxa"/>
            <w:tcBorders>
              <w:top w:val="single" w:sz="4" w:space="0" w:color="auto"/>
              <w:left w:val="single" w:sz="4" w:space="0" w:color="auto"/>
              <w:bottom w:val="single" w:sz="4" w:space="0" w:color="auto"/>
              <w:right w:val="single" w:sz="4" w:space="0" w:color="auto"/>
            </w:tcBorders>
          </w:tcPr>
          <w:p w14:paraId="76E3F158" w14:textId="77777777" w:rsidR="00AC222E" w:rsidRPr="00AC222E" w:rsidRDefault="00AC222E" w:rsidP="00AC222E">
            <w:pPr>
              <w:numPr>
                <w:ilvl w:val="0"/>
                <w:numId w:val="314"/>
              </w:numPr>
              <w:ind w:left="397" w:hanging="397"/>
              <w:jc w:val="both"/>
              <w:rPr>
                <w:rFonts w:asciiTheme="minorHAnsi" w:hAnsiTheme="minorHAnsi"/>
                <w:szCs w:val="24"/>
              </w:rPr>
            </w:pPr>
            <w:r w:rsidRPr="00AC222E">
              <w:rPr>
                <w:rFonts w:asciiTheme="minorHAnsi" w:hAnsiTheme="minorHAnsi"/>
                <w:szCs w:val="24"/>
              </w:rPr>
              <w:t>dokonać analizy potrzeb wynikających z sytuacji w odniesieniu do rozwiązań organizacyjno-prawnych zawartych w ustawie o stanie klęski żywiołowej w zakresie wybór niezbędnych ograniczeń wolności i praw człowieka i obywatela (art. 21 ustawy)</w:t>
            </w:r>
            <w:r w:rsidRPr="00AC222E">
              <w:rPr>
                <w:rFonts w:asciiTheme="minorHAnsi" w:hAnsiTheme="minorHAnsi"/>
                <w:szCs w:val="24"/>
              </w:rPr>
              <w:br/>
              <w:t xml:space="preserve"> w szczególności ustalenie katalogu możliwych świadczeń osobistych i rzeczowych wykonywanych przez obywateli ( art.22 ustawy);</w:t>
            </w:r>
          </w:p>
          <w:p w14:paraId="21AEBC93" w14:textId="1F54EDA3" w:rsidR="00AC222E" w:rsidRPr="00AC222E" w:rsidRDefault="00AC222E" w:rsidP="00AC222E">
            <w:pPr>
              <w:numPr>
                <w:ilvl w:val="0"/>
                <w:numId w:val="314"/>
              </w:numPr>
              <w:ind w:left="397" w:hanging="397"/>
              <w:jc w:val="both"/>
              <w:rPr>
                <w:rFonts w:asciiTheme="minorHAnsi" w:hAnsiTheme="minorHAnsi"/>
                <w:szCs w:val="24"/>
              </w:rPr>
            </w:pPr>
            <w:r w:rsidRPr="00AC222E">
              <w:rPr>
                <w:rFonts w:asciiTheme="minorHAnsi" w:hAnsiTheme="minorHAnsi"/>
                <w:szCs w:val="24"/>
              </w:rPr>
              <w:t>posiedzenie Wojewódzkiego Zespołu Zarządzania Kryzysowego (WZZK), zgodnie z modułem nr 2.</w:t>
            </w:r>
          </w:p>
        </w:tc>
        <w:tc>
          <w:tcPr>
            <w:tcW w:w="2405" w:type="dxa"/>
            <w:tcBorders>
              <w:top w:val="single" w:sz="4" w:space="0" w:color="auto"/>
              <w:left w:val="single" w:sz="4" w:space="0" w:color="auto"/>
              <w:bottom w:val="single" w:sz="4" w:space="0" w:color="auto"/>
              <w:right w:val="single" w:sz="4" w:space="0" w:color="auto"/>
            </w:tcBorders>
          </w:tcPr>
          <w:p w14:paraId="478513C4" w14:textId="77777777" w:rsidR="00AC222E" w:rsidRPr="00AC222E" w:rsidRDefault="00AC222E" w:rsidP="00AC222E">
            <w:pPr>
              <w:jc w:val="both"/>
              <w:rPr>
                <w:rFonts w:asciiTheme="minorHAnsi" w:hAnsiTheme="minorHAnsi"/>
                <w:szCs w:val="24"/>
              </w:rPr>
            </w:pPr>
            <w:r w:rsidRPr="00AC222E">
              <w:rPr>
                <w:rFonts w:asciiTheme="minorHAnsi" w:hAnsiTheme="minorHAnsi"/>
                <w:szCs w:val="24"/>
              </w:rPr>
              <w:t xml:space="preserve">Dyrektor Wydziału Bezpieczeństwa </w:t>
            </w:r>
            <w:r w:rsidRPr="00AC222E">
              <w:rPr>
                <w:rFonts w:asciiTheme="minorHAnsi" w:hAnsi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tcPr>
          <w:p w14:paraId="5754212A" w14:textId="77777777" w:rsidR="00AC222E" w:rsidRPr="00AC222E" w:rsidRDefault="00AC222E" w:rsidP="00AC222E">
            <w:pPr>
              <w:jc w:val="both"/>
              <w:rPr>
                <w:rFonts w:asciiTheme="minorHAnsi" w:hAnsiTheme="minorHAnsi"/>
                <w:szCs w:val="24"/>
              </w:rPr>
            </w:pPr>
            <w:r w:rsidRPr="00AC222E">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518935BA" w14:textId="77777777" w:rsidR="00AC222E" w:rsidRPr="00AC222E" w:rsidRDefault="00AC222E" w:rsidP="00AC222E">
            <w:pPr>
              <w:jc w:val="both"/>
              <w:rPr>
                <w:rFonts w:asciiTheme="minorHAnsi" w:hAnsiTheme="minorHAnsi"/>
                <w:szCs w:val="24"/>
              </w:rPr>
            </w:pPr>
          </w:p>
        </w:tc>
        <w:tc>
          <w:tcPr>
            <w:tcW w:w="3666" w:type="dxa"/>
            <w:tcBorders>
              <w:top w:val="single" w:sz="4" w:space="0" w:color="auto"/>
              <w:left w:val="single" w:sz="4" w:space="0" w:color="auto"/>
              <w:bottom w:val="single" w:sz="4" w:space="0" w:color="auto"/>
              <w:right w:val="single" w:sz="4" w:space="0" w:color="auto"/>
            </w:tcBorders>
            <w:hideMark/>
          </w:tcPr>
          <w:p w14:paraId="17DF08E0" w14:textId="73A6A3A2" w:rsidR="00AC222E" w:rsidRPr="00AC222E" w:rsidRDefault="00AC222E" w:rsidP="00AC222E">
            <w:pPr>
              <w:jc w:val="both"/>
              <w:rPr>
                <w:rFonts w:asciiTheme="minorHAnsi" w:hAnsiTheme="minorHAnsi"/>
                <w:szCs w:val="24"/>
              </w:rPr>
            </w:pPr>
            <w:r w:rsidRPr="00AC222E">
              <w:rPr>
                <w:rFonts w:asciiTheme="minorHAnsi" w:hAnsiTheme="minorHAnsi"/>
                <w:szCs w:val="24"/>
              </w:rPr>
              <w:t>Służby prasowe wojewody informować będą społeczeństwo o posiedzeniu  Wojewódzkiego Zespołu Zarządzania Kryzysowego.</w:t>
            </w:r>
          </w:p>
        </w:tc>
      </w:tr>
      <w:tr w:rsidR="00AC222E" w:rsidRPr="00AC222E" w14:paraId="4E3D9EC9" w14:textId="77777777" w:rsidTr="00774906">
        <w:trPr>
          <w:jc w:val="center"/>
        </w:trPr>
        <w:tc>
          <w:tcPr>
            <w:tcW w:w="14596"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37338337" w14:textId="77777777" w:rsidR="00AC222E" w:rsidRPr="00AC222E" w:rsidRDefault="00AC222E" w:rsidP="00AC222E">
            <w:pPr>
              <w:jc w:val="center"/>
              <w:rPr>
                <w:rFonts w:asciiTheme="minorHAnsi" w:hAnsiTheme="minorHAnsi"/>
                <w:b/>
                <w:szCs w:val="24"/>
              </w:rPr>
            </w:pPr>
            <w:r w:rsidRPr="00AC222E">
              <w:rPr>
                <w:rFonts w:asciiTheme="minorHAnsi" w:hAnsiTheme="minorHAnsi"/>
                <w:b/>
                <w:szCs w:val="24"/>
              </w:rPr>
              <w:t>3.</w:t>
            </w:r>
            <w:r w:rsidRPr="00AC222E">
              <w:rPr>
                <w:rFonts w:asciiTheme="minorHAnsi" w:hAnsiTheme="minorHAnsi"/>
                <w:b/>
                <w:szCs w:val="24"/>
              </w:rPr>
              <w:tab/>
              <w:t>Przygotowanie i wprowadzenie rozporządzenia wojewody w zakresie obowiązku świadczeń osobistych i rzeczowych realizowanych w celu wsparcia wysiłku wojewody w zakresie zwalczania/minimalizacji skutków zdarzenia.</w:t>
            </w:r>
          </w:p>
        </w:tc>
      </w:tr>
      <w:tr w:rsidR="00AC222E" w:rsidRPr="00AC222E" w14:paraId="67928800" w14:textId="77777777" w:rsidTr="00774906">
        <w:trPr>
          <w:jc w:val="center"/>
        </w:trPr>
        <w:tc>
          <w:tcPr>
            <w:tcW w:w="3437" w:type="dxa"/>
            <w:tcBorders>
              <w:top w:val="single" w:sz="4" w:space="0" w:color="auto"/>
              <w:left w:val="single" w:sz="4" w:space="0" w:color="auto"/>
              <w:bottom w:val="single" w:sz="4" w:space="0" w:color="auto"/>
              <w:right w:val="single" w:sz="4" w:space="0" w:color="auto"/>
            </w:tcBorders>
          </w:tcPr>
          <w:p w14:paraId="2D015BA3" w14:textId="765A6E5A" w:rsidR="00AC222E" w:rsidRPr="00AC222E" w:rsidRDefault="00AC222E" w:rsidP="00774906">
            <w:pPr>
              <w:numPr>
                <w:ilvl w:val="0"/>
                <w:numId w:val="521"/>
              </w:numPr>
              <w:ind w:left="397" w:hanging="397"/>
              <w:jc w:val="both"/>
              <w:rPr>
                <w:rFonts w:asciiTheme="minorHAnsi" w:hAnsiTheme="minorHAnsi" w:cstheme="minorHAnsi"/>
                <w:szCs w:val="24"/>
              </w:rPr>
            </w:pPr>
            <w:r w:rsidRPr="00AC222E">
              <w:rPr>
                <w:rFonts w:asciiTheme="minorHAnsi" w:hAnsiTheme="minorHAnsi" w:cstheme="minorHAnsi"/>
                <w:szCs w:val="24"/>
              </w:rPr>
              <w:t>nakazać</w:t>
            </w:r>
            <w:r w:rsidR="00774906">
              <w:rPr>
                <w:rFonts w:asciiTheme="minorHAnsi" w:hAnsiTheme="minorHAnsi" w:cstheme="minorHAnsi"/>
                <w:szCs w:val="24"/>
              </w:rPr>
              <w:t xml:space="preserve"> </w:t>
            </w:r>
            <w:r w:rsidRPr="00AC222E">
              <w:rPr>
                <w:rFonts w:asciiTheme="minorHAnsi" w:hAnsiTheme="minorHAnsi" w:cstheme="minorHAnsi"/>
                <w:szCs w:val="24"/>
              </w:rPr>
              <w:t xml:space="preserve">sporządzić/zredagować/ projekt  rozporządzenia wojewody o wprowadzeniu obowiązku świadczeń osobistych i rzeczowych, </w:t>
            </w:r>
            <w:r w:rsidRPr="00AC222E">
              <w:rPr>
                <w:rFonts w:asciiTheme="minorHAnsi" w:hAnsiTheme="minorHAnsi" w:cstheme="minorHAnsi"/>
                <w:szCs w:val="24"/>
              </w:rPr>
              <w:br/>
              <w:t>a w tym:</w:t>
            </w:r>
          </w:p>
          <w:p w14:paraId="28255528" w14:textId="77777777" w:rsidR="00AC222E" w:rsidRPr="00AC222E" w:rsidRDefault="00AC222E" w:rsidP="00774906">
            <w:pPr>
              <w:numPr>
                <w:ilvl w:val="0"/>
                <w:numId w:val="530"/>
              </w:numPr>
              <w:ind w:left="397" w:hanging="397"/>
              <w:contextualSpacing/>
              <w:jc w:val="both"/>
              <w:rPr>
                <w:rFonts w:asciiTheme="minorHAnsi" w:hAnsiTheme="minorHAnsi" w:cstheme="minorHAnsi"/>
                <w:szCs w:val="24"/>
              </w:rPr>
            </w:pPr>
            <w:r w:rsidRPr="00AC222E">
              <w:rPr>
                <w:rFonts w:asciiTheme="minorHAnsi" w:hAnsiTheme="minorHAnsi" w:cstheme="minorHAnsi"/>
                <w:szCs w:val="24"/>
              </w:rPr>
              <w:t>podstawę prawną,</w:t>
            </w:r>
          </w:p>
          <w:p w14:paraId="3B40AA4F" w14:textId="77777777" w:rsidR="00AC222E" w:rsidRPr="00AC222E" w:rsidRDefault="00AC222E" w:rsidP="00774906">
            <w:pPr>
              <w:numPr>
                <w:ilvl w:val="0"/>
                <w:numId w:val="530"/>
              </w:numPr>
              <w:ind w:left="397" w:hanging="397"/>
              <w:contextualSpacing/>
              <w:jc w:val="both"/>
              <w:rPr>
                <w:rFonts w:asciiTheme="minorHAnsi" w:hAnsiTheme="minorHAnsi" w:cstheme="minorHAnsi"/>
                <w:szCs w:val="24"/>
              </w:rPr>
            </w:pPr>
            <w:r w:rsidRPr="00AC222E">
              <w:rPr>
                <w:rFonts w:asciiTheme="minorHAnsi" w:hAnsiTheme="minorHAnsi" w:cstheme="minorHAnsi"/>
                <w:szCs w:val="24"/>
              </w:rPr>
              <w:t>określenie zakresu i rodzaju świadczeń osobistych i rzeczowych,</w:t>
            </w:r>
          </w:p>
          <w:p w14:paraId="3AD27D2E" w14:textId="77777777" w:rsidR="00AC222E" w:rsidRPr="00AC222E" w:rsidRDefault="00AC222E" w:rsidP="00774906">
            <w:pPr>
              <w:numPr>
                <w:ilvl w:val="0"/>
                <w:numId w:val="530"/>
              </w:numPr>
              <w:ind w:left="397" w:hanging="397"/>
              <w:contextualSpacing/>
              <w:jc w:val="both"/>
              <w:rPr>
                <w:rFonts w:asciiTheme="minorHAnsi" w:hAnsiTheme="minorHAnsi" w:cstheme="minorHAnsi"/>
                <w:szCs w:val="24"/>
              </w:rPr>
            </w:pPr>
            <w:r w:rsidRPr="00AC222E">
              <w:rPr>
                <w:rFonts w:asciiTheme="minorHAnsi" w:hAnsiTheme="minorHAnsi" w:cstheme="minorHAnsi"/>
                <w:szCs w:val="24"/>
              </w:rPr>
              <w:t>określenie obowiązanych podmiotów,</w:t>
            </w:r>
          </w:p>
          <w:p w14:paraId="38191771" w14:textId="77777777" w:rsidR="00AC222E" w:rsidRPr="00AC222E" w:rsidRDefault="00AC222E" w:rsidP="00774906">
            <w:pPr>
              <w:numPr>
                <w:ilvl w:val="0"/>
                <w:numId w:val="530"/>
              </w:numPr>
              <w:ind w:left="397" w:hanging="397"/>
              <w:contextualSpacing/>
              <w:jc w:val="both"/>
              <w:rPr>
                <w:rFonts w:asciiTheme="minorHAnsi" w:hAnsiTheme="minorHAnsi" w:cstheme="minorHAnsi"/>
                <w:szCs w:val="24"/>
              </w:rPr>
            </w:pPr>
            <w:r w:rsidRPr="00AC222E">
              <w:rPr>
                <w:rFonts w:asciiTheme="minorHAnsi" w:hAnsiTheme="minorHAnsi" w:cstheme="minorHAnsi"/>
                <w:szCs w:val="24"/>
              </w:rPr>
              <w:t>miejsce, dzień i godzinę osobistego stawiennictwa lub realizacji innych zamierzeń,</w:t>
            </w:r>
          </w:p>
          <w:p w14:paraId="35A519B3" w14:textId="77777777" w:rsidR="00AC222E" w:rsidRPr="00AC222E" w:rsidRDefault="00AC222E" w:rsidP="00774906">
            <w:pPr>
              <w:numPr>
                <w:ilvl w:val="0"/>
                <w:numId w:val="530"/>
              </w:numPr>
              <w:ind w:left="397" w:hanging="397"/>
              <w:contextualSpacing/>
              <w:jc w:val="both"/>
              <w:rPr>
                <w:rFonts w:asciiTheme="minorHAnsi" w:hAnsiTheme="minorHAnsi" w:cstheme="minorHAnsi"/>
                <w:szCs w:val="24"/>
              </w:rPr>
            </w:pPr>
            <w:r w:rsidRPr="00AC222E">
              <w:rPr>
                <w:rFonts w:asciiTheme="minorHAnsi" w:hAnsiTheme="minorHAnsi" w:cstheme="minorHAnsi"/>
                <w:szCs w:val="24"/>
              </w:rPr>
              <w:t>czas trwania ograniczeń,</w:t>
            </w:r>
          </w:p>
          <w:p w14:paraId="19D7C517" w14:textId="77777777" w:rsidR="00AC222E" w:rsidRPr="00AC222E" w:rsidRDefault="00AC222E" w:rsidP="00774906">
            <w:pPr>
              <w:numPr>
                <w:ilvl w:val="0"/>
                <w:numId w:val="530"/>
              </w:numPr>
              <w:ind w:left="397" w:hanging="397"/>
              <w:contextualSpacing/>
              <w:jc w:val="both"/>
              <w:rPr>
                <w:rFonts w:asciiTheme="minorHAnsi" w:hAnsiTheme="minorHAnsi" w:cstheme="minorHAnsi"/>
                <w:szCs w:val="24"/>
              </w:rPr>
            </w:pPr>
            <w:r w:rsidRPr="00AC222E">
              <w:rPr>
                <w:rFonts w:asciiTheme="minorHAnsi" w:hAnsiTheme="minorHAnsi" w:cstheme="minorHAnsi"/>
                <w:szCs w:val="24"/>
              </w:rPr>
              <w:t>pouczenie o odpowiedzialności karnej lub innych skutkach prawnych naruszenia rozporządzenia;</w:t>
            </w:r>
          </w:p>
          <w:p w14:paraId="05B0CDC3" w14:textId="77777777" w:rsidR="00AC222E" w:rsidRPr="00AC222E" w:rsidRDefault="00AC222E" w:rsidP="00774906">
            <w:pPr>
              <w:numPr>
                <w:ilvl w:val="0"/>
                <w:numId w:val="521"/>
              </w:numPr>
              <w:ind w:left="397" w:hanging="397"/>
              <w:jc w:val="both"/>
              <w:rPr>
                <w:rFonts w:asciiTheme="minorHAnsi" w:hAnsiTheme="minorHAnsi" w:cstheme="minorHAnsi"/>
                <w:szCs w:val="24"/>
              </w:rPr>
            </w:pPr>
            <w:r w:rsidRPr="00AC222E">
              <w:rPr>
                <w:rFonts w:asciiTheme="minorHAnsi" w:hAnsiTheme="minorHAnsi" w:cstheme="minorHAnsi"/>
                <w:szCs w:val="24"/>
              </w:rPr>
              <w:t>podać treść rozporządzenia do publicznej wiadomości, w drodze obwieszczenia wojewody przez rozplakatowanie w miejscach publicznych, a także w sposób zwyczajowo przyjęty na danym obszarze;</w:t>
            </w:r>
          </w:p>
          <w:p w14:paraId="6AD2737A" w14:textId="5F0C4034" w:rsidR="00AC222E" w:rsidRPr="00AC222E" w:rsidRDefault="00AC222E" w:rsidP="00774906">
            <w:pPr>
              <w:numPr>
                <w:ilvl w:val="0"/>
                <w:numId w:val="521"/>
              </w:numPr>
              <w:ind w:left="397" w:hanging="397"/>
              <w:jc w:val="both"/>
              <w:rPr>
                <w:rFonts w:asciiTheme="minorHAnsi" w:hAnsiTheme="minorHAnsi" w:cstheme="minorHAnsi"/>
                <w:szCs w:val="24"/>
              </w:rPr>
            </w:pPr>
            <w:r w:rsidRPr="00AC222E">
              <w:rPr>
                <w:rFonts w:asciiTheme="minorHAnsi" w:hAnsiTheme="minorHAnsi" w:cstheme="minorHAnsi"/>
                <w:szCs w:val="24"/>
              </w:rPr>
              <w:t xml:space="preserve">zobowiązać redaktorów naczelnych dzienników oraz nadawców programów radiowych i telewizyjnych z obszaru województwa </w:t>
            </w:r>
            <w:r w:rsidRPr="00AC222E">
              <w:rPr>
                <w:rFonts w:asciiTheme="minorHAnsi" w:hAnsiTheme="minorHAnsi" w:cstheme="minorHAnsi"/>
                <w:szCs w:val="24"/>
              </w:rPr>
              <w:br/>
              <w:t xml:space="preserve">do niezwłocznego, nieodpłatnego podania </w:t>
            </w:r>
            <w:r w:rsidRPr="00AC222E">
              <w:rPr>
                <w:rFonts w:asciiTheme="minorHAnsi" w:hAnsiTheme="minorHAnsi" w:cstheme="minorHAnsi"/>
                <w:szCs w:val="24"/>
              </w:rPr>
              <w:br/>
              <w:t>do publicznej wiadomości rozporządzenia Wojewody Pomorskiego o wprowadzeniu obowiązku świadczeń osobistych i rzeczowych.</w:t>
            </w:r>
          </w:p>
        </w:tc>
        <w:tc>
          <w:tcPr>
            <w:tcW w:w="2405" w:type="dxa"/>
            <w:tcBorders>
              <w:top w:val="single" w:sz="4" w:space="0" w:color="auto"/>
              <w:left w:val="single" w:sz="4" w:space="0" w:color="auto"/>
              <w:bottom w:val="single" w:sz="4" w:space="0" w:color="auto"/>
              <w:right w:val="single" w:sz="4" w:space="0" w:color="auto"/>
            </w:tcBorders>
            <w:hideMark/>
          </w:tcPr>
          <w:p w14:paraId="26A4EDA8" w14:textId="77777777" w:rsidR="00AC222E" w:rsidRPr="00AC222E" w:rsidRDefault="00AC222E" w:rsidP="00774906">
            <w:pPr>
              <w:jc w:val="both"/>
              <w:rPr>
                <w:rFonts w:asciiTheme="minorHAnsi" w:hAnsiTheme="minorHAnsi" w:cstheme="minorHAnsi"/>
                <w:szCs w:val="24"/>
              </w:rPr>
            </w:pPr>
            <w:r w:rsidRPr="00AC222E">
              <w:rPr>
                <w:rFonts w:asciiTheme="minorHAnsi" w:hAnsiTheme="minorHAnsi" w:cstheme="minorHAnsi"/>
                <w:szCs w:val="24"/>
              </w:rPr>
              <w:t xml:space="preserve">Wojewoda Pomorski, </w:t>
            </w:r>
          </w:p>
          <w:p w14:paraId="203E13E2" w14:textId="77777777" w:rsidR="00AC222E" w:rsidRPr="00AC222E" w:rsidRDefault="00AC222E" w:rsidP="00774906">
            <w:pPr>
              <w:jc w:val="both"/>
              <w:rPr>
                <w:rFonts w:asciiTheme="minorHAnsi" w:hAnsiTheme="minorHAnsi" w:cstheme="minorHAnsi"/>
                <w:szCs w:val="24"/>
              </w:rPr>
            </w:pPr>
            <w:r w:rsidRPr="00AC222E">
              <w:rPr>
                <w:rFonts w:asciiTheme="minorHAnsi" w:hAnsiTheme="minorHAnsi" w:cstheme="minorHAnsi"/>
                <w:szCs w:val="24"/>
              </w:rPr>
              <w:t xml:space="preserve">Biuro wojewody </w:t>
            </w:r>
          </w:p>
          <w:p w14:paraId="088D9461" w14:textId="77777777" w:rsidR="00AC222E" w:rsidRPr="00AC222E" w:rsidRDefault="00AC222E" w:rsidP="00774906">
            <w:pPr>
              <w:jc w:val="both"/>
              <w:rPr>
                <w:rFonts w:asciiTheme="minorHAnsi" w:hAnsiTheme="minorHAnsi" w:cstheme="minorHAnsi"/>
                <w:szCs w:val="24"/>
              </w:rPr>
            </w:pPr>
            <w:r w:rsidRPr="00AC222E">
              <w:rPr>
                <w:rFonts w:asciiTheme="minorHAnsi" w:hAnsiTheme="minorHAnsi" w:cstheme="minorHAnsi"/>
                <w:szCs w:val="24"/>
              </w:rPr>
              <w:t>Dyrektor Wydziału Prawnego i Nadzoru</w:t>
            </w:r>
          </w:p>
          <w:p w14:paraId="3A820775" w14:textId="77777777" w:rsidR="00AC222E" w:rsidRPr="00AC222E" w:rsidRDefault="00AC222E" w:rsidP="00774906">
            <w:pPr>
              <w:jc w:val="both"/>
              <w:rPr>
                <w:rFonts w:asciiTheme="minorHAnsi" w:hAnsiTheme="minorHAnsi" w:cstheme="minorHAnsi"/>
                <w:szCs w:val="24"/>
              </w:rPr>
            </w:pPr>
            <w:r w:rsidRPr="00AC222E">
              <w:rPr>
                <w:rFonts w:asciiTheme="minorHAnsi" w:hAnsiTheme="minorHAnsi" w:cstheme="minorHAnsi"/>
                <w:szCs w:val="24"/>
              </w:rPr>
              <w:t>Dyrektor Wydziału Bezpieczeństwa</w:t>
            </w:r>
            <w:r w:rsidRPr="00AC222E">
              <w:rPr>
                <w:rFonts w:asciiTheme="minorHAnsi" w:hAnsiTheme="minorHAnsi" w:cs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2964F284" w14:textId="77777777" w:rsidR="00AC222E" w:rsidRPr="00AC222E" w:rsidRDefault="00AC222E" w:rsidP="00774906">
            <w:pPr>
              <w:jc w:val="both"/>
              <w:rPr>
                <w:rFonts w:asciiTheme="minorHAnsi" w:hAnsiTheme="minorHAnsi" w:cstheme="minorHAnsi"/>
                <w:szCs w:val="24"/>
              </w:rPr>
            </w:pPr>
            <w:r w:rsidRPr="00AC222E">
              <w:rPr>
                <w:rFonts w:asciiTheme="minorHAnsi" w:hAnsiTheme="minorHAnsi" w:cs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20B871B8" w14:textId="77777777" w:rsidR="00AC222E" w:rsidRPr="00AC222E" w:rsidRDefault="00AC222E" w:rsidP="00774906">
            <w:pPr>
              <w:jc w:val="both"/>
              <w:rPr>
                <w:rFonts w:asciiTheme="minorHAnsi" w:hAnsiTheme="minorHAnsi" w:cstheme="minorHAnsi"/>
                <w:szCs w:val="24"/>
              </w:rPr>
            </w:pPr>
          </w:p>
        </w:tc>
        <w:tc>
          <w:tcPr>
            <w:tcW w:w="3666" w:type="dxa"/>
            <w:tcBorders>
              <w:top w:val="single" w:sz="4" w:space="0" w:color="auto"/>
              <w:left w:val="single" w:sz="4" w:space="0" w:color="auto"/>
              <w:bottom w:val="single" w:sz="4" w:space="0" w:color="auto"/>
              <w:right w:val="single" w:sz="4" w:space="0" w:color="auto"/>
            </w:tcBorders>
            <w:hideMark/>
          </w:tcPr>
          <w:p w14:paraId="21AC3C50" w14:textId="6B2E01E9" w:rsidR="00AC222E" w:rsidRPr="00AC222E" w:rsidRDefault="00AC222E" w:rsidP="00774906">
            <w:pPr>
              <w:jc w:val="both"/>
              <w:rPr>
                <w:rFonts w:asciiTheme="minorHAnsi" w:hAnsiTheme="minorHAnsi" w:cstheme="minorHAnsi"/>
                <w:szCs w:val="24"/>
              </w:rPr>
            </w:pPr>
            <w:r w:rsidRPr="00AC222E">
              <w:rPr>
                <w:rFonts w:asciiTheme="minorHAnsi" w:hAnsiTheme="minorHAnsi" w:cstheme="minorHAnsi"/>
                <w:szCs w:val="24"/>
              </w:rPr>
              <w:t>Służby prasowe wojewody informować będą społeczeństwo</w:t>
            </w:r>
            <w:r w:rsidR="00774906">
              <w:rPr>
                <w:rFonts w:asciiTheme="minorHAnsi" w:hAnsiTheme="minorHAnsi" w:cstheme="minorHAnsi"/>
                <w:szCs w:val="24"/>
              </w:rPr>
              <w:t xml:space="preserve"> </w:t>
            </w:r>
            <w:r w:rsidRPr="00AC222E">
              <w:rPr>
                <w:rFonts w:asciiTheme="minorHAnsi" w:hAnsiTheme="minorHAnsi" w:cstheme="minorHAnsi"/>
                <w:szCs w:val="24"/>
              </w:rPr>
              <w:t>o wprowadzeniu</w:t>
            </w:r>
            <w:r w:rsidRPr="00AC222E">
              <w:rPr>
                <w:rFonts w:asciiTheme="minorHAnsi" w:hAnsiTheme="minorHAnsi" w:cstheme="minorHAnsi"/>
              </w:rPr>
              <w:t xml:space="preserve"> </w:t>
            </w:r>
            <w:r w:rsidRPr="00AC222E">
              <w:rPr>
                <w:rFonts w:asciiTheme="minorHAnsi" w:hAnsiTheme="minorHAnsi" w:cstheme="minorHAnsi"/>
                <w:szCs w:val="24"/>
              </w:rPr>
              <w:t>niezbędnych ograniczeń wolności i praw człowieka i obywatela, a w szczególności o obowiązku świadczeń osobistych i rzeczowych, na obszarze, na którym wystąpiły lub mogą wystąpić skutki tej klęski, po wystąpieniu katastrofy naturalnej lub awarii technicznej noszącej znamiona klęski żywiołowej.</w:t>
            </w:r>
          </w:p>
        </w:tc>
      </w:tr>
      <w:tr w:rsidR="00AC222E" w:rsidRPr="00AC222E" w14:paraId="52D5807F" w14:textId="77777777" w:rsidTr="00774906">
        <w:trPr>
          <w:jc w:val="center"/>
        </w:trPr>
        <w:tc>
          <w:tcPr>
            <w:tcW w:w="14596"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7B785804" w14:textId="77777777" w:rsidR="00AC222E" w:rsidRPr="00AC222E" w:rsidRDefault="00AC222E" w:rsidP="00AC222E">
            <w:pPr>
              <w:jc w:val="center"/>
              <w:rPr>
                <w:b/>
                <w:szCs w:val="24"/>
              </w:rPr>
            </w:pPr>
            <w:r w:rsidRPr="00AC222E">
              <w:rPr>
                <w:rFonts w:asciiTheme="minorHAnsi" w:hAnsiTheme="minorHAnsi"/>
                <w:b/>
                <w:szCs w:val="24"/>
              </w:rPr>
              <w:t>4.</w:t>
            </w:r>
            <w:r w:rsidRPr="00AC222E">
              <w:rPr>
                <w:b/>
                <w:szCs w:val="24"/>
              </w:rPr>
              <w:tab/>
            </w:r>
            <w:r w:rsidRPr="00AC222E">
              <w:rPr>
                <w:rFonts w:asciiTheme="minorHAnsi" w:hAnsiTheme="minorHAnsi"/>
                <w:b/>
                <w:szCs w:val="24"/>
              </w:rPr>
              <w:t xml:space="preserve">Monitorowanie sytuacji w rejonie kryzysu i sposobu realizacji zadań przez jednostki administracji i poszczególne podmioty uczestniczące </w:t>
            </w:r>
            <w:r w:rsidRPr="00AC222E">
              <w:rPr>
                <w:rFonts w:asciiTheme="minorHAnsi" w:hAnsiTheme="minorHAnsi"/>
                <w:b/>
                <w:szCs w:val="24"/>
              </w:rPr>
              <w:br/>
              <w:t>w zwalczaniu i minimalizacji zagrożenia w warunkach stanu klęski żywiołowej, w tym uzyskiwane efekty oraz nowelizowanie opracowanego rozporządzenia w sprawie świadczeń  osobistych i rzeczowych (w razie potrzeby).</w:t>
            </w:r>
          </w:p>
        </w:tc>
      </w:tr>
      <w:tr w:rsidR="00AC222E" w:rsidRPr="00AC222E" w14:paraId="3B6CDBB5" w14:textId="77777777" w:rsidTr="00774906">
        <w:trPr>
          <w:jc w:val="center"/>
        </w:trPr>
        <w:tc>
          <w:tcPr>
            <w:tcW w:w="3437" w:type="dxa"/>
            <w:tcBorders>
              <w:top w:val="single" w:sz="4" w:space="0" w:color="auto"/>
              <w:left w:val="single" w:sz="4" w:space="0" w:color="auto"/>
              <w:bottom w:val="single" w:sz="4" w:space="0" w:color="auto"/>
              <w:right w:val="single" w:sz="4" w:space="0" w:color="auto"/>
            </w:tcBorders>
          </w:tcPr>
          <w:p w14:paraId="63AF6977" w14:textId="77777777" w:rsidR="00AC222E" w:rsidRPr="00AC222E" w:rsidRDefault="00AC222E" w:rsidP="00774906">
            <w:pPr>
              <w:numPr>
                <w:ilvl w:val="0"/>
                <w:numId w:val="316"/>
              </w:numPr>
              <w:ind w:left="397" w:hanging="397"/>
              <w:jc w:val="both"/>
              <w:rPr>
                <w:rFonts w:asciiTheme="minorHAnsi" w:hAnsiTheme="minorHAnsi"/>
                <w:szCs w:val="24"/>
              </w:rPr>
            </w:pPr>
            <w:r w:rsidRPr="00AC222E">
              <w:rPr>
                <w:rFonts w:asciiTheme="minorHAnsi" w:hAnsiTheme="minorHAnsi"/>
                <w:szCs w:val="24"/>
              </w:rPr>
              <w:t>stale monitować sytuację na obszarze kryzysu oraz sposób realizacji zadań przez siły i środki  skierowane w rejon kryzysu oraz sposób wykorzystania świadczeń osobistych i rzeczowych w zakresie zwalczania przeciwdziałania (minimalizacji) skutków  zdarzeń kryzysowych, ze szczególnym uwzględnieniem pomocy ludności poszkodowanej;</w:t>
            </w:r>
          </w:p>
          <w:p w14:paraId="5B6DF88F" w14:textId="77777777" w:rsidR="00AC222E" w:rsidRPr="00AC222E" w:rsidRDefault="00AC222E" w:rsidP="00774906">
            <w:pPr>
              <w:numPr>
                <w:ilvl w:val="0"/>
                <w:numId w:val="316"/>
              </w:numPr>
              <w:ind w:left="397" w:hanging="397"/>
              <w:jc w:val="both"/>
              <w:rPr>
                <w:rFonts w:asciiTheme="minorHAnsi" w:hAnsiTheme="minorHAnsi"/>
                <w:szCs w:val="24"/>
              </w:rPr>
            </w:pPr>
            <w:r w:rsidRPr="00AC222E">
              <w:rPr>
                <w:rFonts w:asciiTheme="minorHAnsi" w:hAnsiTheme="minorHAnsi"/>
                <w:szCs w:val="24"/>
              </w:rPr>
              <w:t>monitorować sposób zarządzania kryzysowego realizowanego przez jednostki samorządu terytorialnego (starostwo, miasto n.p.p.)</w:t>
            </w:r>
            <w:r w:rsidRPr="00AC222E">
              <w:rPr>
                <w:rFonts w:asciiTheme="minorHAnsi" w:hAnsiTheme="minorHAnsi"/>
                <w:szCs w:val="24"/>
              </w:rPr>
              <w:br/>
              <w:t>i w razie potrzeby zalecać podejmowanie odpowiednich działań;</w:t>
            </w:r>
          </w:p>
          <w:p w14:paraId="24E5693B" w14:textId="53367FB2" w:rsidR="00AC222E" w:rsidRPr="00AC222E" w:rsidRDefault="00AC222E" w:rsidP="00774906">
            <w:pPr>
              <w:numPr>
                <w:ilvl w:val="0"/>
                <w:numId w:val="316"/>
              </w:numPr>
              <w:ind w:left="397" w:hanging="397"/>
              <w:jc w:val="both"/>
              <w:rPr>
                <w:rFonts w:asciiTheme="minorHAnsi" w:hAnsiTheme="minorHAnsi"/>
                <w:szCs w:val="24"/>
              </w:rPr>
            </w:pPr>
            <w:r w:rsidRPr="00AC222E">
              <w:rPr>
                <w:rFonts w:asciiTheme="minorHAnsi" w:hAnsiTheme="minorHAnsi"/>
                <w:szCs w:val="24"/>
              </w:rPr>
              <w:t>dokonywać oceny skutków obowiązywania rozporządzenia o obowiązku świadczeń osobistych i rzeczowych i formułować wnioskiw tym zakresie;</w:t>
            </w:r>
          </w:p>
          <w:p w14:paraId="1002C9C3" w14:textId="77777777" w:rsidR="00AC222E" w:rsidRPr="00AC222E" w:rsidRDefault="00AC222E" w:rsidP="00774906">
            <w:pPr>
              <w:numPr>
                <w:ilvl w:val="0"/>
                <w:numId w:val="316"/>
              </w:numPr>
              <w:ind w:left="397" w:hanging="397"/>
              <w:jc w:val="both"/>
              <w:rPr>
                <w:rFonts w:asciiTheme="minorHAnsi" w:hAnsiTheme="minorHAnsi"/>
                <w:szCs w:val="24"/>
              </w:rPr>
            </w:pPr>
            <w:r w:rsidRPr="00AC222E">
              <w:rPr>
                <w:rFonts w:asciiTheme="minorHAnsi" w:hAnsiTheme="minorHAnsi"/>
                <w:szCs w:val="24"/>
              </w:rPr>
              <w:t>dokonywać systematycznej oceny efektów działań sił i środków jednostek administracji zespolonej, wojskowych zespołów zadaniowych skierowanych do rejonu kryzysu oraz formułować propozycje i wnioski dotyczące działań i przekazywać je właściwym organom administracji;</w:t>
            </w:r>
          </w:p>
          <w:p w14:paraId="560302B3" w14:textId="77777777" w:rsidR="00AC222E" w:rsidRPr="00AC222E" w:rsidRDefault="00AC222E" w:rsidP="00774906">
            <w:pPr>
              <w:numPr>
                <w:ilvl w:val="0"/>
                <w:numId w:val="316"/>
              </w:numPr>
              <w:ind w:left="397" w:hanging="397"/>
              <w:jc w:val="both"/>
              <w:rPr>
                <w:rFonts w:asciiTheme="minorHAnsi" w:hAnsiTheme="minorHAnsi"/>
                <w:szCs w:val="24"/>
              </w:rPr>
            </w:pPr>
            <w:r w:rsidRPr="00AC222E">
              <w:rPr>
                <w:rFonts w:asciiTheme="minorHAnsi" w:hAnsiTheme="minorHAnsi"/>
                <w:szCs w:val="24"/>
              </w:rPr>
              <w:t xml:space="preserve">przeprowadzić rekonesans w rejonie, w którym realizowane są działania, mający na celu ocenę stanu faktycznego w rejonie zdarzenia oraz potrzebę nowelizacji rozporządzenia </w:t>
            </w:r>
            <w:r w:rsidRPr="00AC222E">
              <w:rPr>
                <w:rFonts w:asciiTheme="minorHAnsi" w:hAnsiTheme="minorHAnsi"/>
                <w:szCs w:val="24"/>
              </w:rPr>
              <w:br/>
              <w:t>o świadczeniach osobistych i rzeczowych.</w:t>
            </w:r>
          </w:p>
        </w:tc>
        <w:tc>
          <w:tcPr>
            <w:tcW w:w="2405" w:type="dxa"/>
            <w:tcBorders>
              <w:top w:val="single" w:sz="4" w:space="0" w:color="auto"/>
              <w:left w:val="single" w:sz="4" w:space="0" w:color="auto"/>
              <w:bottom w:val="single" w:sz="4" w:space="0" w:color="auto"/>
              <w:right w:val="single" w:sz="4" w:space="0" w:color="auto"/>
            </w:tcBorders>
          </w:tcPr>
          <w:p w14:paraId="4C8B6418" w14:textId="77777777" w:rsidR="00AC222E" w:rsidRPr="00AC222E" w:rsidRDefault="00AC222E" w:rsidP="00774906">
            <w:pPr>
              <w:jc w:val="both"/>
              <w:rPr>
                <w:rFonts w:asciiTheme="minorHAnsi" w:hAnsiTheme="minorHAnsi"/>
                <w:szCs w:val="24"/>
              </w:rPr>
            </w:pPr>
            <w:r w:rsidRPr="00AC222E">
              <w:rPr>
                <w:rFonts w:asciiTheme="minorHAnsi" w:hAnsiTheme="minorHAnsi"/>
                <w:szCs w:val="24"/>
              </w:rPr>
              <w:t>Wojewoda Pomorski,</w:t>
            </w:r>
          </w:p>
          <w:p w14:paraId="1A8BC91C" w14:textId="77777777" w:rsidR="00AC222E" w:rsidRPr="00AC222E" w:rsidRDefault="00AC222E" w:rsidP="00774906">
            <w:pPr>
              <w:jc w:val="both"/>
              <w:rPr>
                <w:rFonts w:asciiTheme="minorHAnsi" w:hAnsiTheme="minorHAnsi"/>
                <w:szCs w:val="24"/>
              </w:rPr>
            </w:pPr>
            <w:r w:rsidRPr="00AC222E">
              <w:rPr>
                <w:rFonts w:asciiTheme="minorHAnsi" w:hAnsiTheme="minorHAnsi"/>
                <w:szCs w:val="24"/>
              </w:rPr>
              <w:t>Dyrektor Wydziału Bezpieczeństwa</w:t>
            </w:r>
          </w:p>
          <w:p w14:paraId="7FAEE938" w14:textId="77777777" w:rsidR="00AC222E" w:rsidRPr="00AC222E" w:rsidRDefault="00AC222E" w:rsidP="00774906">
            <w:pPr>
              <w:jc w:val="both"/>
              <w:rPr>
                <w:rFonts w:asciiTheme="minorHAnsi" w:hAnsiTheme="minorHAnsi"/>
                <w:szCs w:val="24"/>
              </w:rPr>
            </w:pPr>
            <w:r w:rsidRPr="00AC222E">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tcPr>
          <w:p w14:paraId="7436166E" w14:textId="77777777" w:rsidR="00AC222E" w:rsidRPr="00AC222E" w:rsidRDefault="00AC222E" w:rsidP="00774906">
            <w:pPr>
              <w:jc w:val="both"/>
              <w:rPr>
                <w:rFonts w:asciiTheme="minorHAnsi" w:hAnsiTheme="minorHAnsi"/>
                <w:szCs w:val="24"/>
              </w:rPr>
            </w:pPr>
            <w:r w:rsidRPr="00AC222E">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5A077B5C" w14:textId="77777777" w:rsidR="00AC222E" w:rsidRPr="00AC222E" w:rsidRDefault="00AC222E" w:rsidP="00774906">
            <w:pPr>
              <w:jc w:val="both"/>
              <w:rPr>
                <w:rFonts w:asciiTheme="minorHAnsi" w:hAnsiTheme="minorHAnsi"/>
                <w:szCs w:val="24"/>
              </w:rPr>
            </w:pPr>
          </w:p>
        </w:tc>
        <w:tc>
          <w:tcPr>
            <w:tcW w:w="3666" w:type="dxa"/>
            <w:tcBorders>
              <w:top w:val="single" w:sz="4" w:space="0" w:color="auto"/>
              <w:left w:val="single" w:sz="4" w:space="0" w:color="auto"/>
              <w:bottom w:val="single" w:sz="4" w:space="0" w:color="auto"/>
              <w:right w:val="single" w:sz="4" w:space="0" w:color="auto"/>
            </w:tcBorders>
            <w:hideMark/>
          </w:tcPr>
          <w:p w14:paraId="66A3F7F8" w14:textId="611DE712" w:rsidR="00AC222E" w:rsidRPr="00AC222E" w:rsidRDefault="00AC222E" w:rsidP="00774906">
            <w:pPr>
              <w:jc w:val="both"/>
              <w:rPr>
                <w:rFonts w:asciiTheme="minorHAnsi" w:hAnsiTheme="minorHAnsi"/>
                <w:szCs w:val="24"/>
              </w:rPr>
            </w:pPr>
            <w:r w:rsidRPr="00AC222E">
              <w:rPr>
                <w:rFonts w:asciiTheme="minorHAnsi" w:hAnsiTheme="minorHAnsi"/>
                <w:szCs w:val="24"/>
              </w:rPr>
              <w:t>Służby prasowe wojewody informować będą społeczeństwo o skierowanych w rejon kryzysy siłach i środkach, podjętych działaniach mających na celu wsparcie jednostek samorządu terytorialnego</w:t>
            </w:r>
            <w:r w:rsidR="00774906">
              <w:rPr>
                <w:rFonts w:asciiTheme="minorHAnsi" w:hAnsiTheme="minorHAnsi"/>
                <w:szCs w:val="24"/>
              </w:rPr>
              <w:t xml:space="preserve"> </w:t>
            </w:r>
            <w:r w:rsidRPr="00AC222E">
              <w:rPr>
                <w:rFonts w:asciiTheme="minorHAnsi" w:hAnsiTheme="minorHAnsi"/>
                <w:szCs w:val="24"/>
              </w:rPr>
              <w:t xml:space="preserve">i jednostek administracji zespolonej w zakresie przeciwdziałania </w:t>
            </w:r>
            <w:r w:rsidRPr="00AC222E">
              <w:rPr>
                <w:rFonts w:asciiTheme="minorHAnsi" w:hAnsiTheme="minorHAnsi"/>
                <w:szCs w:val="24"/>
              </w:rPr>
              <w:br/>
              <w:t>i likwidacji skutków zdarzeń kryzysowych ze szczególnym uwzględnieniem pomocy poszkodowanej ludności wykorzystując świadczenia osobiste i rzeczowe.</w:t>
            </w:r>
          </w:p>
        </w:tc>
      </w:tr>
      <w:tr w:rsidR="00AC222E" w:rsidRPr="00AC222E" w14:paraId="501CBF8A" w14:textId="77777777" w:rsidTr="00774906">
        <w:trPr>
          <w:trHeight w:val="571"/>
          <w:jc w:val="center"/>
        </w:trPr>
        <w:tc>
          <w:tcPr>
            <w:tcW w:w="14596"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5A3576D5" w14:textId="77777777" w:rsidR="00AC222E" w:rsidRPr="00AC222E" w:rsidRDefault="00AC222E" w:rsidP="00AC222E">
            <w:pPr>
              <w:jc w:val="center"/>
              <w:rPr>
                <w:rFonts w:asciiTheme="minorHAnsi" w:hAnsiTheme="minorHAnsi"/>
                <w:b/>
                <w:szCs w:val="24"/>
              </w:rPr>
            </w:pPr>
            <w:r w:rsidRPr="00AC222E">
              <w:rPr>
                <w:rFonts w:asciiTheme="minorHAnsi" w:hAnsiTheme="minorHAnsi"/>
                <w:b/>
                <w:szCs w:val="24"/>
              </w:rPr>
              <w:t>5.</w:t>
            </w:r>
            <w:r w:rsidRPr="00AC222E">
              <w:rPr>
                <w:rFonts w:asciiTheme="minorHAnsi" w:hAnsiTheme="minorHAnsi"/>
                <w:b/>
                <w:szCs w:val="24"/>
              </w:rPr>
              <w:tab/>
              <w:t>Systematyczne przekazywanie informacji, uwzględniające obowiązujące procedury wymiany informacji (Moduł nr 1).</w:t>
            </w:r>
          </w:p>
        </w:tc>
      </w:tr>
      <w:tr w:rsidR="00AC222E" w:rsidRPr="00AC222E" w14:paraId="200ED2C1" w14:textId="77777777" w:rsidTr="00774906">
        <w:trPr>
          <w:jc w:val="center"/>
        </w:trPr>
        <w:tc>
          <w:tcPr>
            <w:tcW w:w="3437" w:type="dxa"/>
            <w:tcBorders>
              <w:top w:val="single" w:sz="4" w:space="0" w:color="auto"/>
              <w:left w:val="single" w:sz="4" w:space="0" w:color="auto"/>
              <w:bottom w:val="single" w:sz="4" w:space="0" w:color="auto"/>
              <w:right w:val="single" w:sz="4" w:space="0" w:color="auto"/>
            </w:tcBorders>
          </w:tcPr>
          <w:p w14:paraId="79ECFC21" w14:textId="77777777" w:rsidR="00AC222E" w:rsidRPr="00AC222E" w:rsidRDefault="00AC222E" w:rsidP="00774906">
            <w:pPr>
              <w:numPr>
                <w:ilvl w:val="0"/>
                <w:numId w:val="316"/>
              </w:numPr>
              <w:ind w:left="397" w:hanging="397"/>
              <w:jc w:val="both"/>
              <w:rPr>
                <w:rFonts w:asciiTheme="minorHAnsi" w:hAnsiTheme="minorHAnsi"/>
                <w:szCs w:val="24"/>
              </w:rPr>
            </w:pPr>
            <w:r w:rsidRPr="00AC222E">
              <w:rPr>
                <w:rFonts w:asciiTheme="minorHAnsi" w:hAnsiTheme="minorHAnsi"/>
                <w:szCs w:val="24"/>
              </w:rPr>
              <w:t>procedura została opisana w Module nr 1.</w:t>
            </w:r>
          </w:p>
          <w:p w14:paraId="13916684" w14:textId="77777777" w:rsidR="00AC222E" w:rsidRPr="00AC222E" w:rsidRDefault="00AC222E" w:rsidP="00774906">
            <w:pPr>
              <w:ind w:left="397" w:hanging="397"/>
              <w:jc w:val="both"/>
              <w:rPr>
                <w:rFonts w:asciiTheme="minorHAnsi" w:hAnsiTheme="minorHAnsi"/>
                <w:szCs w:val="24"/>
              </w:rPr>
            </w:pPr>
          </w:p>
          <w:p w14:paraId="4C16986A" w14:textId="77777777" w:rsidR="00AC222E" w:rsidRPr="00AC222E" w:rsidRDefault="00AC222E" w:rsidP="00774906">
            <w:pPr>
              <w:ind w:left="318" w:hanging="284"/>
              <w:jc w:val="both"/>
              <w:rPr>
                <w:rFonts w:asciiTheme="minorHAnsi" w:hAnsiTheme="minorHAnsi"/>
                <w:szCs w:val="24"/>
              </w:rPr>
            </w:pPr>
          </w:p>
          <w:p w14:paraId="19E1F8C5" w14:textId="77777777" w:rsidR="00AC222E" w:rsidRPr="00AC222E" w:rsidRDefault="00AC222E" w:rsidP="00774906">
            <w:pPr>
              <w:ind w:left="318" w:hanging="284"/>
              <w:jc w:val="both"/>
              <w:rPr>
                <w:rFonts w:asciiTheme="minorHAnsi" w:hAnsiTheme="minorHAnsi"/>
                <w:szCs w:val="24"/>
              </w:rPr>
            </w:pPr>
          </w:p>
        </w:tc>
        <w:tc>
          <w:tcPr>
            <w:tcW w:w="2405" w:type="dxa"/>
            <w:tcBorders>
              <w:top w:val="single" w:sz="4" w:space="0" w:color="auto"/>
              <w:left w:val="single" w:sz="4" w:space="0" w:color="auto"/>
              <w:bottom w:val="single" w:sz="4" w:space="0" w:color="auto"/>
              <w:right w:val="single" w:sz="4" w:space="0" w:color="auto"/>
            </w:tcBorders>
            <w:hideMark/>
          </w:tcPr>
          <w:p w14:paraId="0D116461" w14:textId="77777777" w:rsidR="00AC222E" w:rsidRPr="00AC222E" w:rsidRDefault="00AC222E" w:rsidP="00774906">
            <w:pPr>
              <w:jc w:val="both"/>
              <w:rPr>
                <w:rFonts w:asciiTheme="minorHAnsi" w:hAnsiTheme="minorHAnsi"/>
                <w:b/>
                <w:szCs w:val="24"/>
              </w:rPr>
            </w:pPr>
            <w:r w:rsidRPr="00AC222E">
              <w:rPr>
                <w:rFonts w:asciiTheme="minorHAnsi" w:hAnsiTheme="minorHAnsi"/>
                <w:szCs w:val="24"/>
              </w:rPr>
              <w:t xml:space="preserve">Dyrektor Wydziału Bezpieczeństwa </w:t>
            </w:r>
            <w:r w:rsidRPr="00AC222E">
              <w:rPr>
                <w:rFonts w:asciiTheme="minorHAnsi" w:hAnsi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6F44834D" w14:textId="77777777" w:rsidR="00AC222E" w:rsidRPr="00AC222E" w:rsidRDefault="00AC222E" w:rsidP="00774906">
            <w:pPr>
              <w:jc w:val="both"/>
              <w:rPr>
                <w:rFonts w:asciiTheme="minorHAnsi" w:hAnsiTheme="minorHAnsi"/>
                <w:b/>
                <w:szCs w:val="24"/>
              </w:rPr>
            </w:pPr>
            <w:r w:rsidRPr="00AC222E">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326E054E" w14:textId="77777777" w:rsidR="00AC222E" w:rsidRPr="00AC222E" w:rsidRDefault="00AC222E" w:rsidP="00774906">
            <w:pPr>
              <w:jc w:val="both"/>
              <w:rPr>
                <w:rFonts w:asciiTheme="minorHAnsi" w:hAnsiTheme="minorHAnsi"/>
                <w:szCs w:val="24"/>
              </w:rPr>
            </w:pPr>
            <w:r w:rsidRPr="00AC222E">
              <w:rPr>
                <w:rFonts w:asciiTheme="minorHAnsi" w:hAnsiTheme="minorHAnsi"/>
                <w:szCs w:val="24"/>
              </w:rPr>
              <w:t>W czasie realizacji zadania współdziałanie realizowane będzie</w:t>
            </w:r>
            <w:r w:rsidRPr="00AC222E">
              <w:rPr>
                <w:rFonts w:asciiTheme="minorHAnsi" w:hAnsiTheme="minorHAnsi"/>
                <w:szCs w:val="24"/>
              </w:rPr>
              <w:br/>
              <w:t xml:space="preserve">w relacjach Pomorski Urząd Wojewódzki </w:t>
            </w:r>
            <w:r w:rsidRPr="00AC222E">
              <w:rPr>
                <w:rFonts w:asciiTheme="minorHAnsi" w:hAnsiTheme="minorHAnsi"/>
                <w:szCs w:val="24"/>
              </w:rPr>
              <w:br/>
              <w:t xml:space="preserve">podmioty uczestniczce w procesie reagowania kryzysowego, w zakresie bieżącej informacji </w:t>
            </w:r>
            <w:r w:rsidRPr="00AC222E">
              <w:rPr>
                <w:rFonts w:asciiTheme="minorHAnsi" w:hAnsiTheme="minorHAnsi"/>
                <w:szCs w:val="24"/>
              </w:rPr>
              <w:br/>
              <w:t>o podejmowanych działaniach.</w:t>
            </w:r>
          </w:p>
        </w:tc>
        <w:tc>
          <w:tcPr>
            <w:tcW w:w="3666" w:type="dxa"/>
            <w:tcBorders>
              <w:top w:val="single" w:sz="4" w:space="0" w:color="auto"/>
              <w:left w:val="single" w:sz="4" w:space="0" w:color="auto"/>
              <w:bottom w:val="single" w:sz="4" w:space="0" w:color="auto"/>
              <w:right w:val="single" w:sz="4" w:space="0" w:color="auto"/>
            </w:tcBorders>
            <w:hideMark/>
          </w:tcPr>
          <w:p w14:paraId="41CE3D34" w14:textId="77777777" w:rsidR="00AC222E" w:rsidRPr="00AC222E" w:rsidRDefault="00AC222E" w:rsidP="00AC222E">
            <w:pPr>
              <w:spacing w:line="360" w:lineRule="atLeast"/>
              <w:ind w:left="34"/>
              <w:rPr>
                <w:b/>
                <w:szCs w:val="24"/>
              </w:rPr>
            </w:pPr>
            <w:r w:rsidRPr="00AC222E">
              <w:rPr>
                <w:szCs w:val="24"/>
              </w:rPr>
              <w:t>.</w:t>
            </w:r>
          </w:p>
        </w:tc>
      </w:tr>
      <w:tr w:rsidR="00AC222E" w:rsidRPr="00AC222E" w14:paraId="7149DA5F" w14:textId="77777777" w:rsidTr="00774906">
        <w:trPr>
          <w:jc w:val="center"/>
        </w:trPr>
        <w:tc>
          <w:tcPr>
            <w:tcW w:w="14596"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73B7E7F0" w14:textId="77777777" w:rsidR="00AC222E" w:rsidRPr="00AC222E" w:rsidRDefault="00AC222E" w:rsidP="00AC222E">
            <w:pPr>
              <w:jc w:val="center"/>
              <w:rPr>
                <w:b/>
                <w:szCs w:val="24"/>
              </w:rPr>
            </w:pPr>
            <w:r w:rsidRPr="00AC222E">
              <w:rPr>
                <w:rFonts w:asciiTheme="minorHAnsi" w:hAnsiTheme="minorHAnsi"/>
                <w:b/>
                <w:szCs w:val="24"/>
              </w:rPr>
              <w:t>6.</w:t>
            </w:r>
            <w:r w:rsidRPr="00AC222E">
              <w:rPr>
                <w:b/>
                <w:szCs w:val="24"/>
              </w:rPr>
              <w:tab/>
            </w:r>
            <w:r w:rsidRPr="00AC222E">
              <w:rPr>
                <w:rFonts w:asciiTheme="minorHAnsi" w:hAnsiTheme="minorHAnsi"/>
                <w:b/>
                <w:szCs w:val="24"/>
              </w:rPr>
              <w:t>Prowadzenie procesu informowania ludności o sytuacji i skutkach (efektach) prowadzenia działań zarządzania kryzysowego w warunkach funkcjonowania stanu klęski żywiołowej szczególnie w zakresie ograniczeń wolności i praw człowieka i obywateli oraz pomocy udzielanej ludności poszkodowanej na terenie województwa.</w:t>
            </w:r>
          </w:p>
        </w:tc>
      </w:tr>
      <w:tr w:rsidR="00AC222E" w:rsidRPr="00AC222E" w14:paraId="62D24D5E" w14:textId="77777777" w:rsidTr="00774906">
        <w:trPr>
          <w:jc w:val="center"/>
        </w:trPr>
        <w:tc>
          <w:tcPr>
            <w:tcW w:w="3437" w:type="dxa"/>
            <w:tcBorders>
              <w:top w:val="single" w:sz="4" w:space="0" w:color="auto"/>
              <w:left w:val="single" w:sz="4" w:space="0" w:color="auto"/>
              <w:bottom w:val="single" w:sz="4" w:space="0" w:color="auto"/>
              <w:right w:val="single" w:sz="4" w:space="0" w:color="auto"/>
            </w:tcBorders>
          </w:tcPr>
          <w:p w14:paraId="394B55D7" w14:textId="77777777" w:rsidR="00AC222E" w:rsidRPr="00AC222E" w:rsidRDefault="00AC222E" w:rsidP="00774906">
            <w:pPr>
              <w:numPr>
                <w:ilvl w:val="0"/>
                <w:numId w:val="319"/>
              </w:numPr>
              <w:ind w:left="397" w:hanging="397"/>
              <w:jc w:val="both"/>
              <w:rPr>
                <w:rFonts w:asciiTheme="minorHAnsi" w:hAnsiTheme="minorHAnsi"/>
                <w:szCs w:val="24"/>
              </w:rPr>
            </w:pPr>
            <w:r w:rsidRPr="00AC222E">
              <w:rPr>
                <w:rFonts w:asciiTheme="minorHAnsi" w:hAnsiTheme="minorHAnsi"/>
                <w:szCs w:val="24"/>
              </w:rPr>
              <w:t xml:space="preserve">informować ludność na obszarze województwa za pomocą posiadanych systemów komunikacji (powiadamianie radiowe, media publiczne, telefonia komórkowa) w zakresie sytuacji </w:t>
            </w:r>
            <w:r w:rsidRPr="00AC222E">
              <w:rPr>
                <w:rFonts w:asciiTheme="minorHAnsi" w:hAnsiTheme="minorHAnsi"/>
                <w:szCs w:val="24"/>
              </w:rPr>
              <w:br/>
              <w:t>na obszarze kryzysu w tym zwalczanie/minimalizację skutków zdarzeń kryzysowych dla obywateli;</w:t>
            </w:r>
          </w:p>
          <w:p w14:paraId="1A28DF2B" w14:textId="77777777" w:rsidR="00AC222E" w:rsidRPr="00AC222E" w:rsidRDefault="00AC222E" w:rsidP="00774906">
            <w:pPr>
              <w:numPr>
                <w:ilvl w:val="0"/>
                <w:numId w:val="319"/>
              </w:numPr>
              <w:ind w:left="397" w:hanging="397"/>
              <w:jc w:val="both"/>
              <w:rPr>
                <w:rFonts w:asciiTheme="minorHAnsi" w:hAnsiTheme="minorHAnsi"/>
                <w:szCs w:val="24"/>
              </w:rPr>
            </w:pPr>
            <w:r w:rsidRPr="00AC222E">
              <w:rPr>
                <w:rFonts w:asciiTheme="minorHAnsi" w:hAnsiTheme="minorHAnsi"/>
                <w:szCs w:val="24"/>
              </w:rPr>
              <w:t xml:space="preserve"> informować ludność o obowiązku świadczeń osobistych i rzeczowych w rejonie kryzysu w tym uzyskanych efektach w zwalczaniu zagrożeni </w:t>
            </w:r>
            <w:r w:rsidRPr="00AC222E">
              <w:rPr>
                <w:rFonts w:asciiTheme="minorHAnsi" w:hAnsiTheme="minorHAnsi"/>
                <w:szCs w:val="24"/>
              </w:rPr>
              <w:br/>
              <w:t>i pomocy poszkodowanym;</w:t>
            </w:r>
          </w:p>
          <w:p w14:paraId="2D0621BB" w14:textId="6450FA73" w:rsidR="00AC222E" w:rsidRPr="00AC222E" w:rsidRDefault="00AC222E" w:rsidP="00774906">
            <w:pPr>
              <w:numPr>
                <w:ilvl w:val="0"/>
                <w:numId w:val="319"/>
              </w:numPr>
              <w:ind w:left="397" w:hanging="397"/>
              <w:jc w:val="both"/>
              <w:rPr>
                <w:rFonts w:asciiTheme="minorHAnsi" w:hAnsiTheme="minorHAnsi"/>
                <w:szCs w:val="24"/>
              </w:rPr>
            </w:pPr>
            <w:r w:rsidRPr="00AC222E">
              <w:rPr>
                <w:rFonts w:asciiTheme="minorHAnsi" w:hAnsiTheme="minorHAnsi"/>
                <w:szCs w:val="24"/>
              </w:rPr>
              <w:t>przekazywać społeczeństwu województwa niezbędne informacje i porady związane</w:t>
            </w:r>
            <w:r w:rsidRPr="00AC222E">
              <w:rPr>
                <w:rFonts w:asciiTheme="minorHAnsi" w:hAnsiTheme="minorHAnsi"/>
                <w:szCs w:val="24"/>
              </w:rPr>
              <w:br/>
              <w:t>z problemami i utrudnieniami oraz informować</w:t>
            </w:r>
            <w:r w:rsidR="00774906">
              <w:rPr>
                <w:rFonts w:asciiTheme="minorHAnsi" w:hAnsiTheme="minorHAnsi"/>
                <w:szCs w:val="24"/>
              </w:rPr>
              <w:t xml:space="preserve"> </w:t>
            </w:r>
            <w:r w:rsidRPr="00AC222E">
              <w:rPr>
                <w:rFonts w:asciiTheme="minorHAnsi" w:hAnsiTheme="minorHAnsi"/>
                <w:szCs w:val="24"/>
              </w:rPr>
              <w:t>o sposobie i zakresie udzielanej pomocy poszkodowanym w rejonie kryzysu;</w:t>
            </w:r>
          </w:p>
          <w:p w14:paraId="5F48C3BF" w14:textId="77777777" w:rsidR="00AC222E" w:rsidRPr="00AC222E" w:rsidRDefault="00AC222E" w:rsidP="00774906">
            <w:pPr>
              <w:numPr>
                <w:ilvl w:val="0"/>
                <w:numId w:val="319"/>
              </w:numPr>
              <w:ind w:left="397" w:hanging="397"/>
              <w:jc w:val="both"/>
              <w:rPr>
                <w:rFonts w:asciiTheme="minorHAnsi" w:hAnsiTheme="minorHAnsi"/>
                <w:szCs w:val="24"/>
              </w:rPr>
            </w:pPr>
            <w:r w:rsidRPr="00AC222E">
              <w:rPr>
                <w:rFonts w:asciiTheme="minorHAnsi" w:hAnsiTheme="minorHAnsi"/>
                <w:szCs w:val="24"/>
              </w:rPr>
              <w:t>zwracać szczególną uwagę na informacje nieprawdziwe (dezinformacje), podejmować natychmiastowe działania w celu ich sprostowania;</w:t>
            </w:r>
          </w:p>
          <w:p w14:paraId="058A54CD" w14:textId="11A4F3D5" w:rsidR="00AC222E" w:rsidRPr="00AC222E" w:rsidRDefault="00AC222E" w:rsidP="00774906">
            <w:pPr>
              <w:numPr>
                <w:ilvl w:val="0"/>
                <w:numId w:val="319"/>
              </w:numPr>
              <w:ind w:left="397" w:hanging="397"/>
              <w:jc w:val="both"/>
              <w:rPr>
                <w:rFonts w:asciiTheme="minorHAnsi" w:hAnsiTheme="minorHAnsi"/>
                <w:szCs w:val="24"/>
              </w:rPr>
            </w:pPr>
            <w:r w:rsidRPr="00AC222E">
              <w:rPr>
                <w:rFonts w:asciiTheme="minorHAnsi" w:hAnsiTheme="minorHAnsi"/>
                <w:szCs w:val="24"/>
              </w:rPr>
              <w:t>przeciwdziałać przekazywaniu informacji mogących mieć negatywny wpływ na zachowanie ludności województwa;</w:t>
            </w:r>
          </w:p>
          <w:p w14:paraId="26E3EADB" w14:textId="77777777" w:rsidR="00AC222E" w:rsidRPr="00AC222E" w:rsidRDefault="00AC222E" w:rsidP="00774906">
            <w:pPr>
              <w:numPr>
                <w:ilvl w:val="0"/>
                <w:numId w:val="319"/>
              </w:numPr>
              <w:ind w:left="397" w:hanging="397"/>
              <w:jc w:val="both"/>
              <w:rPr>
                <w:rFonts w:asciiTheme="minorHAnsi" w:hAnsiTheme="minorHAnsi"/>
                <w:szCs w:val="24"/>
              </w:rPr>
            </w:pPr>
            <w:r w:rsidRPr="00AC222E">
              <w:rPr>
                <w:rFonts w:asciiTheme="minorHAnsi" w:hAnsiTheme="minorHAnsi"/>
                <w:szCs w:val="24"/>
              </w:rPr>
              <w:t>regularnie zamieszczać informację na temat rozwoju sytuacji kryzysowej na obszarze województwa;</w:t>
            </w:r>
          </w:p>
          <w:p w14:paraId="10B597BF" w14:textId="77777777" w:rsidR="00AC222E" w:rsidRPr="00AC222E" w:rsidRDefault="00AC222E" w:rsidP="00774906">
            <w:pPr>
              <w:numPr>
                <w:ilvl w:val="0"/>
                <w:numId w:val="319"/>
              </w:numPr>
              <w:ind w:left="397" w:hanging="397"/>
              <w:jc w:val="both"/>
              <w:rPr>
                <w:rFonts w:asciiTheme="minorHAnsi" w:hAnsiTheme="minorHAnsi"/>
                <w:szCs w:val="24"/>
              </w:rPr>
            </w:pPr>
            <w:r w:rsidRPr="00AC222E">
              <w:rPr>
                <w:rFonts w:asciiTheme="minorHAnsi" w:hAnsiTheme="minorHAnsi"/>
                <w:szCs w:val="24"/>
              </w:rPr>
              <w:t>organizować cyklicznie konferencje prasowe mające na celu rzetelne informowanie społeczeństwa.</w:t>
            </w:r>
          </w:p>
        </w:tc>
        <w:tc>
          <w:tcPr>
            <w:tcW w:w="2405" w:type="dxa"/>
            <w:tcBorders>
              <w:top w:val="single" w:sz="4" w:space="0" w:color="auto"/>
              <w:left w:val="single" w:sz="4" w:space="0" w:color="auto"/>
              <w:bottom w:val="single" w:sz="4" w:space="0" w:color="auto"/>
              <w:right w:val="single" w:sz="4" w:space="0" w:color="auto"/>
            </w:tcBorders>
            <w:hideMark/>
          </w:tcPr>
          <w:p w14:paraId="218B391B" w14:textId="77777777" w:rsidR="00AC222E" w:rsidRPr="00AC222E" w:rsidRDefault="00AC222E" w:rsidP="00774906">
            <w:pPr>
              <w:jc w:val="both"/>
              <w:rPr>
                <w:rFonts w:asciiTheme="minorHAnsi" w:hAnsiTheme="minorHAnsi"/>
                <w:szCs w:val="24"/>
              </w:rPr>
            </w:pPr>
            <w:r w:rsidRPr="00AC222E">
              <w:rPr>
                <w:rFonts w:asciiTheme="minorHAnsi" w:hAnsiTheme="minorHAnsi"/>
                <w:szCs w:val="24"/>
              </w:rPr>
              <w:t>Dyrektor Wydziału Bezpieczeństwa</w:t>
            </w:r>
            <w:r w:rsidRPr="00AC222E">
              <w:rPr>
                <w:rFonts w:asciiTheme="minorHAnsi" w:hAnsiTheme="minorHAnsi"/>
                <w:szCs w:val="24"/>
              </w:rPr>
              <w:br/>
              <w:t xml:space="preserve"> 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751A758E" w14:textId="77777777" w:rsidR="00AC222E" w:rsidRPr="00AC222E" w:rsidRDefault="00AC222E" w:rsidP="00774906">
            <w:pPr>
              <w:jc w:val="both"/>
              <w:rPr>
                <w:rFonts w:asciiTheme="minorHAnsi" w:hAnsiTheme="minorHAnsi"/>
                <w:szCs w:val="24"/>
              </w:rPr>
            </w:pPr>
            <w:r w:rsidRPr="00AC222E">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131CC3FF" w14:textId="77777777" w:rsidR="00AC222E" w:rsidRPr="00AC222E" w:rsidRDefault="00AC222E" w:rsidP="00774906">
            <w:pPr>
              <w:jc w:val="both"/>
              <w:rPr>
                <w:rFonts w:asciiTheme="minorHAnsi" w:hAnsiTheme="minorHAnsi"/>
                <w:szCs w:val="24"/>
              </w:rPr>
            </w:pPr>
            <w:r w:rsidRPr="00AC222E">
              <w:rPr>
                <w:rFonts w:asciiTheme="minorHAnsi" w:hAnsiTheme="minorHAnsi"/>
                <w:szCs w:val="24"/>
              </w:rPr>
              <w:t>W czasie realizacji zadania współdziałanie realizowane będzie</w:t>
            </w:r>
          </w:p>
          <w:p w14:paraId="5197C768" w14:textId="77777777" w:rsidR="00AC222E" w:rsidRPr="00AC222E" w:rsidRDefault="00AC222E" w:rsidP="00774906">
            <w:pPr>
              <w:jc w:val="both"/>
              <w:rPr>
                <w:rFonts w:asciiTheme="minorHAnsi" w:hAnsiTheme="minorHAnsi"/>
                <w:szCs w:val="24"/>
              </w:rPr>
            </w:pPr>
            <w:r w:rsidRPr="00AC222E">
              <w:rPr>
                <w:rFonts w:asciiTheme="minorHAnsi" w:hAnsiTheme="minorHAnsi"/>
                <w:szCs w:val="24"/>
              </w:rPr>
              <w:t>w relacjach Pomorski Urząd Wojewódzki</w:t>
            </w:r>
          </w:p>
          <w:p w14:paraId="46C9BC58" w14:textId="77777777" w:rsidR="00AC222E" w:rsidRPr="00AC222E" w:rsidRDefault="00AC222E" w:rsidP="00774906">
            <w:pPr>
              <w:jc w:val="both"/>
              <w:rPr>
                <w:rFonts w:asciiTheme="minorHAnsi" w:hAnsiTheme="minorHAnsi"/>
                <w:b/>
                <w:szCs w:val="24"/>
              </w:rPr>
            </w:pPr>
            <w:r w:rsidRPr="00AC222E">
              <w:rPr>
                <w:rFonts w:asciiTheme="minorHAnsi" w:hAnsiTheme="minorHAnsi"/>
                <w:szCs w:val="24"/>
              </w:rPr>
              <w:t xml:space="preserve">a powiatowe (miejskie) centra ZK oraz szefowie mediów (nadawcy, redaktorzy) uczestniczące  </w:t>
            </w:r>
            <w:r w:rsidRPr="00AC222E">
              <w:rPr>
                <w:rFonts w:asciiTheme="minorHAnsi" w:hAnsiTheme="minorHAnsi"/>
                <w:szCs w:val="24"/>
              </w:rPr>
              <w:br/>
              <w:t xml:space="preserve">w procesie rzetelnego informowania ludności </w:t>
            </w:r>
            <w:r w:rsidRPr="00AC222E">
              <w:rPr>
                <w:rFonts w:asciiTheme="minorHAnsi" w:hAnsiTheme="minorHAnsi"/>
                <w:szCs w:val="24"/>
              </w:rPr>
              <w:br/>
              <w:t>na obszarze kryzysu.</w:t>
            </w:r>
          </w:p>
        </w:tc>
        <w:tc>
          <w:tcPr>
            <w:tcW w:w="3666" w:type="dxa"/>
            <w:tcBorders>
              <w:top w:val="single" w:sz="4" w:space="0" w:color="auto"/>
              <w:left w:val="single" w:sz="4" w:space="0" w:color="auto"/>
              <w:bottom w:val="single" w:sz="4" w:space="0" w:color="auto"/>
              <w:right w:val="single" w:sz="4" w:space="0" w:color="auto"/>
            </w:tcBorders>
            <w:hideMark/>
          </w:tcPr>
          <w:p w14:paraId="444B5476" w14:textId="77777777" w:rsidR="00AC222E" w:rsidRPr="00AC222E" w:rsidRDefault="00AC222E" w:rsidP="00774906">
            <w:pPr>
              <w:jc w:val="both"/>
              <w:rPr>
                <w:rFonts w:asciiTheme="minorHAnsi" w:hAnsiTheme="minorHAnsi"/>
                <w:szCs w:val="24"/>
              </w:rPr>
            </w:pPr>
            <w:r w:rsidRPr="00AC222E">
              <w:rPr>
                <w:rFonts w:asciiTheme="minorHAnsi" w:hAnsiTheme="minorHAnsi"/>
                <w:szCs w:val="24"/>
              </w:rPr>
              <w:t>Służby prasowe wojewody aktywnie uczestniczą</w:t>
            </w:r>
          </w:p>
          <w:p w14:paraId="18F3FA34" w14:textId="77777777" w:rsidR="00AC222E" w:rsidRPr="00AC222E" w:rsidRDefault="00AC222E" w:rsidP="00774906">
            <w:pPr>
              <w:jc w:val="both"/>
              <w:rPr>
                <w:rFonts w:asciiTheme="minorHAnsi" w:hAnsiTheme="minorHAnsi"/>
                <w:szCs w:val="24"/>
              </w:rPr>
            </w:pPr>
            <w:r w:rsidRPr="00AC222E">
              <w:rPr>
                <w:rFonts w:asciiTheme="minorHAnsi" w:hAnsiTheme="minorHAnsi"/>
                <w:szCs w:val="24"/>
              </w:rPr>
              <w:t>w realizacji zadania, działając w sposób określony we właściwym module zadaniowym.</w:t>
            </w:r>
          </w:p>
        </w:tc>
      </w:tr>
    </w:tbl>
    <w:p w14:paraId="38EEFCFE" w14:textId="77777777" w:rsidR="00AC222E" w:rsidRPr="00AC222E" w:rsidRDefault="00AC222E" w:rsidP="00774906">
      <w:pPr>
        <w:numPr>
          <w:ilvl w:val="0"/>
          <w:numId w:val="531"/>
        </w:numPr>
        <w:spacing w:before="120" w:after="0" w:line="360" w:lineRule="exact"/>
        <w:ind w:left="709" w:hanging="709"/>
        <w:contextualSpacing/>
        <w:rPr>
          <w:rFonts w:eastAsia="Calibri" w:cs="Times New Roman"/>
          <w:sz w:val="24"/>
        </w:rPr>
      </w:pPr>
      <w:r w:rsidRPr="00AC222E">
        <w:rPr>
          <w:rFonts w:eastAsia="Calibri" w:cs="Times New Roman"/>
          <w:b/>
          <w:sz w:val="24"/>
          <w:szCs w:val="24"/>
        </w:rPr>
        <w:t>WSPARCIE ZE STRONY INNYCH INSTYTUCJI:</w:t>
      </w:r>
      <w:r w:rsidRPr="00AC222E">
        <w:rPr>
          <w:rFonts w:eastAsia="Calibri" w:cs="Times New Roman"/>
          <w:sz w:val="24"/>
        </w:rPr>
        <w:t xml:space="preserve"> </w:t>
      </w:r>
    </w:p>
    <w:p w14:paraId="436C810D" w14:textId="77777777" w:rsidR="00AC222E" w:rsidRPr="00AC222E" w:rsidRDefault="00AC222E" w:rsidP="00774906">
      <w:pPr>
        <w:spacing w:after="120" w:line="360" w:lineRule="exact"/>
        <w:ind w:firstLine="709"/>
        <w:rPr>
          <w:rFonts w:eastAsia="Calibri" w:cs="Times New Roman"/>
          <w:sz w:val="24"/>
          <w:szCs w:val="24"/>
        </w:rPr>
      </w:pPr>
      <w:r w:rsidRPr="00AC222E">
        <w:rPr>
          <w:rFonts w:eastAsia="Calibri" w:cs="Times New Roman"/>
          <w:sz w:val="24"/>
          <w:szCs w:val="24"/>
        </w:rPr>
        <w:t xml:space="preserve">W procesie wykonywania zadania, wiodącym będzie wojewoda pomorski. </w:t>
      </w:r>
    </w:p>
    <w:p w14:paraId="349FB554" w14:textId="77777777" w:rsidR="00AC222E" w:rsidRPr="00AC222E" w:rsidRDefault="00AC222E" w:rsidP="00774906">
      <w:pPr>
        <w:spacing w:line="360" w:lineRule="exact"/>
        <w:contextualSpacing/>
        <w:rPr>
          <w:rFonts w:eastAsia="Calibri" w:cs="Times New Roman"/>
          <w:sz w:val="24"/>
          <w:szCs w:val="24"/>
        </w:rPr>
      </w:pPr>
      <w:r w:rsidRPr="00AC222E">
        <w:rPr>
          <w:rFonts w:eastAsia="Calibri" w:cs="Times New Roman"/>
          <w:b/>
          <w:sz w:val="24"/>
          <w:szCs w:val="24"/>
        </w:rPr>
        <w:t>VI.</w:t>
      </w:r>
      <w:r w:rsidRPr="00AC222E">
        <w:rPr>
          <w:rFonts w:eastAsia="Calibri" w:cs="Times New Roman"/>
          <w:b/>
          <w:sz w:val="24"/>
          <w:szCs w:val="24"/>
        </w:rPr>
        <w:tab/>
        <w:t>BUDŻET ZADANIA:</w:t>
      </w:r>
    </w:p>
    <w:p w14:paraId="6DFC16AD" w14:textId="77777777" w:rsidR="00AC222E" w:rsidRPr="00AC222E" w:rsidRDefault="00AC222E" w:rsidP="00774906">
      <w:pPr>
        <w:spacing w:line="360" w:lineRule="exact"/>
        <w:ind w:firstLine="709"/>
        <w:rPr>
          <w:rFonts w:eastAsia="Calibri" w:cs="Times New Roman"/>
          <w:sz w:val="24"/>
          <w:szCs w:val="24"/>
        </w:rPr>
      </w:pPr>
      <w:r w:rsidRPr="00AC222E">
        <w:rPr>
          <w:rFonts w:eastAsia="Calibri" w:cs="Times New Roman"/>
          <w:sz w:val="24"/>
          <w:szCs w:val="24"/>
        </w:rPr>
        <w:t>Finansowanie zadania odbywać się będzie z budżetu wojewody pomorskiego.</w:t>
      </w:r>
    </w:p>
    <w:p w14:paraId="7AFEEFC4" w14:textId="77777777" w:rsidR="00AC222E" w:rsidRPr="00AC222E" w:rsidRDefault="00AC222E" w:rsidP="00774906">
      <w:pPr>
        <w:numPr>
          <w:ilvl w:val="0"/>
          <w:numId w:val="532"/>
        </w:numPr>
        <w:spacing w:after="0" w:line="360" w:lineRule="exact"/>
        <w:ind w:left="709" w:hanging="709"/>
        <w:rPr>
          <w:rFonts w:eastAsia="Calibri" w:cs="Times New Roman"/>
          <w:b/>
          <w:sz w:val="24"/>
          <w:szCs w:val="24"/>
        </w:rPr>
      </w:pPr>
      <w:r w:rsidRPr="00AC222E">
        <w:rPr>
          <w:rFonts w:eastAsia="Calibri" w:cs="Times New Roman"/>
          <w:b/>
          <w:sz w:val="24"/>
          <w:szCs w:val="24"/>
        </w:rPr>
        <w:t>PODSTAWY PRAWNE DZIAŁAŃ:</w:t>
      </w:r>
    </w:p>
    <w:p w14:paraId="21413B66" w14:textId="77777777" w:rsidR="00AC222E" w:rsidRPr="00AC222E" w:rsidRDefault="00AC222E" w:rsidP="00774906">
      <w:pPr>
        <w:numPr>
          <w:ilvl w:val="0"/>
          <w:numId w:val="526"/>
        </w:numPr>
        <w:spacing w:line="360" w:lineRule="exact"/>
        <w:ind w:left="709" w:hanging="675"/>
        <w:contextualSpacing/>
        <w:rPr>
          <w:rFonts w:eastAsia="Calibri" w:cs="Times New Roman"/>
          <w:bCs/>
          <w:sz w:val="24"/>
          <w:szCs w:val="24"/>
        </w:rPr>
      </w:pPr>
      <w:r w:rsidRPr="00AC222E">
        <w:rPr>
          <w:rFonts w:eastAsia="Calibri" w:cs="Times New Roman"/>
          <w:sz w:val="24"/>
          <w:szCs w:val="24"/>
        </w:rPr>
        <w:t>Ustawa  o wojewodzie i administracji rządowej w województwie.</w:t>
      </w:r>
    </w:p>
    <w:p w14:paraId="5E908202" w14:textId="77777777" w:rsidR="00AC222E" w:rsidRPr="00AC222E" w:rsidRDefault="00AC222E" w:rsidP="00774906">
      <w:pPr>
        <w:numPr>
          <w:ilvl w:val="0"/>
          <w:numId w:val="526"/>
        </w:numPr>
        <w:spacing w:line="360" w:lineRule="exact"/>
        <w:ind w:left="709" w:hanging="675"/>
        <w:contextualSpacing/>
        <w:rPr>
          <w:rFonts w:eastAsia="Calibri" w:cs="Times New Roman"/>
          <w:bCs/>
          <w:sz w:val="24"/>
          <w:szCs w:val="24"/>
        </w:rPr>
      </w:pPr>
      <w:r w:rsidRPr="00AC222E">
        <w:rPr>
          <w:rFonts w:eastAsia="Calibri" w:cs="Times New Roman"/>
          <w:sz w:val="24"/>
          <w:szCs w:val="24"/>
        </w:rPr>
        <w:t>Ustawa o samorządzie powiatowym.</w:t>
      </w:r>
    </w:p>
    <w:p w14:paraId="68D86B47" w14:textId="77777777" w:rsidR="00AC222E" w:rsidRPr="00AC222E" w:rsidRDefault="00AC222E" w:rsidP="00774906">
      <w:pPr>
        <w:numPr>
          <w:ilvl w:val="0"/>
          <w:numId w:val="526"/>
        </w:numPr>
        <w:spacing w:line="360" w:lineRule="exact"/>
        <w:ind w:left="709" w:hanging="675"/>
        <w:contextualSpacing/>
        <w:rPr>
          <w:rFonts w:eastAsia="Calibri" w:cs="Times New Roman"/>
          <w:bCs/>
          <w:sz w:val="24"/>
          <w:szCs w:val="24"/>
        </w:rPr>
      </w:pPr>
      <w:r w:rsidRPr="00AC222E">
        <w:rPr>
          <w:rFonts w:eastAsia="Calibri" w:cs="Times New Roman"/>
          <w:sz w:val="24"/>
          <w:szCs w:val="24"/>
        </w:rPr>
        <w:t>Ustawa  o stanie klęski żywiołowej.</w:t>
      </w:r>
    </w:p>
    <w:p w14:paraId="519879DA" w14:textId="77777777" w:rsidR="00AC222E" w:rsidRPr="00AC222E" w:rsidRDefault="00AC222E" w:rsidP="00774906">
      <w:pPr>
        <w:numPr>
          <w:ilvl w:val="0"/>
          <w:numId w:val="526"/>
        </w:numPr>
        <w:spacing w:line="360" w:lineRule="exact"/>
        <w:ind w:left="709" w:hanging="675"/>
        <w:contextualSpacing/>
        <w:rPr>
          <w:rFonts w:eastAsia="Calibri" w:cs="Times New Roman"/>
          <w:bCs/>
          <w:sz w:val="24"/>
          <w:szCs w:val="24"/>
        </w:rPr>
      </w:pPr>
      <w:r w:rsidRPr="00AC222E">
        <w:rPr>
          <w:rFonts w:eastAsia="Calibri" w:cs="Times New Roman"/>
          <w:sz w:val="24"/>
          <w:szCs w:val="24"/>
        </w:rPr>
        <w:t>Ustawa o zarządzaniu kryzysowym.</w:t>
      </w:r>
    </w:p>
    <w:p w14:paraId="61879216" w14:textId="77777777" w:rsidR="00AC222E" w:rsidRPr="00AC222E" w:rsidRDefault="00AC222E" w:rsidP="00774906">
      <w:pPr>
        <w:numPr>
          <w:ilvl w:val="0"/>
          <w:numId w:val="526"/>
        </w:numPr>
        <w:spacing w:line="360" w:lineRule="exact"/>
        <w:ind w:left="709" w:hanging="675"/>
        <w:contextualSpacing/>
        <w:rPr>
          <w:rFonts w:eastAsia="Calibri" w:cs="Times New Roman"/>
          <w:bCs/>
          <w:sz w:val="24"/>
          <w:szCs w:val="24"/>
        </w:rPr>
      </w:pPr>
      <w:r w:rsidRPr="00AC222E">
        <w:rPr>
          <w:rFonts w:eastAsia="Calibri" w:cs="Times New Roman"/>
          <w:sz w:val="24"/>
          <w:szCs w:val="24"/>
        </w:rPr>
        <w:t>Ustawa o stanie wyjątkowym</w:t>
      </w:r>
      <w:r w:rsidRPr="00AC222E">
        <w:rPr>
          <w:rFonts w:eastAsia="Calibri" w:cs="Times New Roman"/>
          <w:sz w:val="24"/>
        </w:rPr>
        <w:t>.</w:t>
      </w:r>
    </w:p>
    <w:p w14:paraId="28FC336E" w14:textId="77777777" w:rsidR="00AC222E" w:rsidRPr="00AC222E" w:rsidRDefault="00AC222E" w:rsidP="00774906">
      <w:pPr>
        <w:numPr>
          <w:ilvl w:val="0"/>
          <w:numId w:val="526"/>
        </w:numPr>
        <w:spacing w:line="360" w:lineRule="exact"/>
        <w:ind w:left="709" w:hanging="675"/>
        <w:contextualSpacing/>
        <w:rPr>
          <w:rFonts w:eastAsia="Calibri" w:cs="Times New Roman"/>
          <w:bCs/>
          <w:sz w:val="24"/>
          <w:szCs w:val="24"/>
        </w:rPr>
      </w:pPr>
      <w:r w:rsidRPr="00AC222E">
        <w:rPr>
          <w:rFonts w:eastAsia="Calibri" w:cs="Times New Roman"/>
          <w:sz w:val="24"/>
          <w:szCs w:val="24"/>
        </w:rPr>
        <w:t>Ustawa o zapobieganiu oraz zwalczaniu zakażeń i chorób zakaźnych u ludzi.</w:t>
      </w:r>
    </w:p>
    <w:p w14:paraId="6E4DC9D7" w14:textId="77777777" w:rsidR="00AC222E" w:rsidRPr="00AC222E" w:rsidRDefault="00AC222E" w:rsidP="00774906">
      <w:pPr>
        <w:numPr>
          <w:ilvl w:val="0"/>
          <w:numId w:val="526"/>
        </w:numPr>
        <w:spacing w:line="360" w:lineRule="exact"/>
        <w:ind w:left="709" w:hanging="675"/>
        <w:contextualSpacing/>
        <w:rPr>
          <w:rFonts w:eastAsia="Calibri" w:cs="Times New Roman"/>
          <w:bCs/>
          <w:sz w:val="24"/>
          <w:szCs w:val="24"/>
        </w:rPr>
      </w:pPr>
      <w:r w:rsidRPr="00AC222E">
        <w:rPr>
          <w:rFonts w:eastAsia="Calibri" w:cs="Times New Roman"/>
          <w:sz w:val="24"/>
          <w:szCs w:val="24"/>
        </w:rPr>
        <w:t>Ustawa</w:t>
      </w:r>
      <w:r w:rsidRPr="00AC222E">
        <w:rPr>
          <w:rFonts w:eastAsia="Calibri" w:cs="Times New Roman"/>
          <w:sz w:val="24"/>
        </w:rPr>
        <w:t xml:space="preserve"> </w:t>
      </w:r>
      <w:r w:rsidRPr="00AC222E">
        <w:rPr>
          <w:rFonts w:eastAsia="Calibri" w:cs="Times New Roman"/>
          <w:sz w:val="24"/>
          <w:szCs w:val="24"/>
        </w:rPr>
        <w:t>o ochronie zdrowia zwierząt oraz zwalczaniu chorób zakaźnych zwierząt.</w:t>
      </w:r>
    </w:p>
    <w:p w14:paraId="394536DD" w14:textId="77777777" w:rsidR="00AC222E" w:rsidRPr="00AC222E" w:rsidRDefault="00AC222E" w:rsidP="00774906">
      <w:pPr>
        <w:numPr>
          <w:ilvl w:val="0"/>
          <w:numId w:val="526"/>
        </w:numPr>
        <w:spacing w:line="360" w:lineRule="exact"/>
        <w:ind w:left="709" w:hanging="675"/>
        <w:contextualSpacing/>
        <w:rPr>
          <w:rFonts w:eastAsia="Calibri" w:cs="Times New Roman"/>
          <w:bCs/>
          <w:sz w:val="24"/>
          <w:szCs w:val="24"/>
        </w:rPr>
      </w:pPr>
      <w:r w:rsidRPr="00AC222E">
        <w:rPr>
          <w:rFonts w:eastAsia="Calibri" w:cs="Times New Roman"/>
          <w:sz w:val="24"/>
          <w:szCs w:val="24"/>
        </w:rPr>
        <w:t>Rozporządzenie w sprawie określenia organów administracji rządowej, które utworzą centra zarządzania kryzysowego, oraz sposobu ich funkcjonowania.</w:t>
      </w:r>
    </w:p>
    <w:p w14:paraId="2F569C92" w14:textId="77777777" w:rsidR="00AC222E" w:rsidRPr="00AC222E" w:rsidRDefault="00AC222E" w:rsidP="00774906">
      <w:pPr>
        <w:numPr>
          <w:ilvl w:val="0"/>
          <w:numId w:val="526"/>
        </w:numPr>
        <w:spacing w:line="360" w:lineRule="exact"/>
        <w:ind w:left="709" w:hanging="675"/>
        <w:contextualSpacing/>
        <w:rPr>
          <w:rFonts w:eastAsia="Calibri" w:cs="Times New Roman"/>
          <w:bCs/>
          <w:sz w:val="24"/>
          <w:szCs w:val="24"/>
        </w:rPr>
      </w:pPr>
      <w:r w:rsidRPr="00AC222E">
        <w:rPr>
          <w:rFonts w:eastAsia="Calibri" w:cs="Times New Roman"/>
          <w:sz w:val="24"/>
          <w:szCs w:val="24"/>
        </w:rPr>
        <w:t>Rozporządzenie Rady Ministrów w sprawie wypełniania przez przedsiębiorców telekomunikacyjnych zadań i obowiązków na rzecz obronności, bezpieczeństwa państwa oraz bezpieczeństwa i porządku publicznego.</w:t>
      </w:r>
    </w:p>
    <w:p w14:paraId="28C1502D" w14:textId="77777777" w:rsidR="00AC222E" w:rsidRPr="00AC222E" w:rsidRDefault="00AC222E" w:rsidP="00774906">
      <w:pPr>
        <w:numPr>
          <w:ilvl w:val="0"/>
          <w:numId w:val="526"/>
        </w:numPr>
        <w:spacing w:line="360" w:lineRule="exact"/>
        <w:ind w:left="709" w:hanging="675"/>
        <w:contextualSpacing/>
        <w:rPr>
          <w:rFonts w:eastAsia="Calibri" w:cs="Times New Roman"/>
          <w:bCs/>
          <w:sz w:val="24"/>
          <w:szCs w:val="24"/>
        </w:rPr>
      </w:pPr>
      <w:r w:rsidRPr="00AC222E">
        <w:rPr>
          <w:rFonts w:eastAsia="Calibri" w:cs="Times New Roman"/>
          <w:sz w:val="24"/>
          <w:szCs w:val="24"/>
        </w:rPr>
        <w:t>Ustawa Prawo prasowe.</w:t>
      </w:r>
    </w:p>
    <w:p w14:paraId="1B2D9E99" w14:textId="77777777" w:rsidR="00AC222E" w:rsidRPr="00AC222E" w:rsidRDefault="00AC222E" w:rsidP="00774906">
      <w:pPr>
        <w:numPr>
          <w:ilvl w:val="0"/>
          <w:numId w:val="526"/>
        </w:numPr>
        <w:spacing w:line="360" w:lineRule="exact"/>
        <w:ind w:left="709" w:hanging="675"/>
        <w:contextualSpacing/>
        <w:rPr>
          <w:rFonts w:eastAsia="Calibri" w:cs="Times New Roman"/>
          <w:bCs/>
          <w:sz w:val="24"/>
          <w:szCs w:val="24"/>
        </w:rPr>
      </w:pPr>
      <w:r w:rsidRPr="00AC222E">
        <w:rPr>
          <w:rFonts w:eastAsia="Calibri" w:cs="Times New Roman"/>
          <w:sz w:val="24"/>
          <w:szCs w:val="24"/>
        </w:rPr>
        <w:t>Ustawa o radiofonii i telewizji.</w:t>
      </w:r>
    </w:p>
    <w:p w14:paraId="402A1BAA" w14:textId="77777777" w:rsidR="00AC222E" w:rsidRPr="00AC222E" w:rsidRDefault="00AC222E" w:rsidP="00774906">
      <w:pPr>
        <w:spacing w:line="360" w:lineRule="exact"/>
        <w:ind w:left="709" w:hanging="675"/>
        <w:rPr>
          <w:rFonts w:cs="Times New Roman"/>
          <w:sz w:val="24"/>
          <w:szCs w:val="24"/>
        </w:rPr>
      </w:pPr>
    </w:p>
    <w:p w14:paraId="2A74188F" w14:textId="77777777" w:rsidR="00AC222E" w:rsidRPr="00AC222E" w:rsidRDefault="00AC222E" w:rsidP="00774906">
      <w:pPr>
        <w:spacing w:line="360" w:lineRule="exact"/>
        <w:rPr>
          <w:rFonts w:cs="Times New Roman"/>
          <w:sz w:val="24"/>
          <w:szCs w:val="24"/>
        </w:rPr>
      </w:pPr>
    </w:p>
    <w:p w14:paraId="42DEEA95" w14:textId="77777777" w:rsidR="00AC222E" w:rsidRPr="00AC222E" w:rsidRDefault="00AC222E" w:rsidP="00774906">
      <w:pPr>
        <w:spacing w:line="360" w:lineRule="exact"/>
        <w:rPr>
          <w:rFonts w:cs="Times New Roman"/>
          <w:sz w:val="24"/>
          <w:szCs w:val="24"/>
        </w:rPr>
      </w:pPr>
    </w:p>
    <w:p w14:paraId="33D3BEAF" w14:textId="519DCD12" w:rsidR="00F232EF" w:rsidRDefault="00F232EF">
      <w:pPr>
        <w:spacing w:line="360" w:lineRule="exact"/>
        <w:contextualSpacing/>
        <w:rPr>
          <w:rFonts w:eastAsia="Calibri" w:cs="Times New Roman"/>
          <w:bCs/>
          <w:sz w:val="24"/>
          <w:szCs w:val="24"/>
        </w:rPr>
      </w:pPr>
    </w:p>
    <w:p w14:paraId="2DD0FDD0" w14:textId="45A5D8F9" w:rsidR="00615BDC" w:rsidRDefault="00615BDC">
      <w:pPr>
        <w:spacing w:line="360" w:lineRule="exact"/>
        <w:contextualSpacing/>
        <w:rPr>
          <w:rFonts w:eastAsia="Calibri" w:cs="Times New Roman"/>
          <w:bCs/>
          <w:sz w:val="24"/>
          <w:szCs w:val="24"/>
        </w:rPr>
      </w:pPr>
    </w:p>
    <w:p w14:paraId="06819C15" w14:textId="354D7A04" w:rsidR="00615BDC" w:rsidRDefault="00615BDC">
      <w:pPr>
        <w:spacing w:line="360" w:lineRule="exact"/>
        <w:contextualSpacing/>
        <w:rPr>
          <w:rFonts w:eastAsia="Calibri" w:cs="Times New Roman"/>
          <w:bCs/>
          <w:sz w:val="24"/>
          <w:szCs w:val="24"/>
        </w:rPr>
      </w:pPr>
    </w:p>
    <w:p w14:paraId="784EC19E" w14:textId="0066C642" w:rsidR="00615BDC" w:rsidRDefault="00615BDC">
      <w:pPr>
        <w:spacing w:line="360" w:lineRule="exact"/>
        <w:contextualSpacing/>
        <w:rPr>
          <w:rFonts w:eastAsia="Calibri" w:cs="Times New Roman"/>
          <w:bCs/>
          <w:sz w:val="24"/>
          <w:szCs w:val="24"/>
        </w:rPr>
      </w:pPr>
    </w:p>
    <w:p w14:paraId="01D08F32" w14:textId="39123401" w:rsidR="00615BDC" w:rsidRDefault="00615BDC">
      <w:pPr>
        <w:spacing w:line="360" w:lineRule="exact"/>
        <w:contextualSpacing/>
        <w:rPr>
          <w:rFonts w:eastAsia="Calibri" w:cs="Times New Roman"/>
          <w:bCs/>
          <w:sz w:val="24"/>
          <w:szCs w:val="24"/>
        </w:rPr>
      </w:pPr>
    </w:p>
    <w:p w14:paraId="0A61CD1E" w14:textId="6506A561" w:rsidR="00615BDC" w:rsidRDefault="00615BDC">
      <w:pPr>
        <w:spacing w:line="360" w:lineRule="exact"/>
        <w:contextualSpacing/>
        <w:rPr>
          <w:rFonts w:eastAsia="Calibri" w:cs="Times New Roman"/>
          <w:bCs/>
          <w:sz w:val="24"/>
          <w:szCs w:val="24"/>
        </w:rPr>
      </w:pPr>
    </w:p>
    <w:p w14:paraId="4B035DE4" w14:textId="5B35E3FF" w:rsidR="00615BDC" w:rsidRDefault="00615BDC">
      <w:pPr>
        <w:spacing w:line="360" w:lineRule="exact"/>
        <w:contextualSpacing/>
        <w:rPr>
          <w:rFonts w:eastAsia="Calibri" w:cs="Times New Roman"/>
          <w:bCs/>
          <w:sz w:val="24"/>
          <w:szCs w:val="24"/>
        </w:rPr>
      </w:pPr>
    </w:p>
    <w:p w14:paraId="3D788441" w14:textId="53768A8D" w:rsidR="00615BDC" w:rsidRDefault="00615BDC">
      <w:pPr>
        <w:spacing w:line="360" w:lineRule="exact"/>
        <w:contextualSpacing/>
        <w:rPr>
          <w:rFonts w:eastAsia="Calibri" w:cs="Times New Roman"/>
          <w:bCs/>
          <w:sz w:val="24"/>
          <w:szCs w:val="24"/>
        </w:rPr>
      </w:pPr>
    </w:p>
    <w:p w14:paraId="05AE345E" w14:textId="071BB845" w:rsidR="00615BDC" w:rsidRDefault="00615BDC">
      <w:pPr>
        <w:spacing w:line="360" w:lineRule="exact"/>
        <w:contextualSpacing/>
        <w:rPr>
          <w:rFonts w:eastAsia="Calibri" w:cs="Times New Roman"/>
          <w:bCs/>
          <w:sz w:val="24"/>
          <w:szCs w:val="24"/>
        </w:rPr>
      </w:pPr>
    </w:p>
    <w:p w14:paraId="4D78D26F" w14:textId="2F2DBBF9" w:rsidR="00615BDC" w:rsidRDefault="00615BDC">
      <w:pPr>
        <w:spacing w:line="360" w:lineRule="exact"/>
        <w:contextualSpacing/>
        <w:rPr>
          <w:rFonts w:eastAsia="Calibri" w:cs="Times New Roman"/>
          <w:bCs/>
          <w:sz w:val="24"/>
          <w:szCs w:val="24"/>
        </w:rPr>
      </w:pPr>
    </w:p>
    <w:p w14:paraId="08911C86" w14:textId="41FFE4B8" w:rsidR="00615BDC" w:rsidRDefault="00615BDC">
      <w:pPr>
        <w:spacing w:line="360" w:lineRule="exact"/>
        <w:contextualSpacing/>
        <w:rPr>
          <w:rFonts w:eastAsia="Calibri" w:cs="Times New Roman"/>
          <w:bCs/>
          <w:sz w:val="24"/>
          <w:szCs w:val="24"/>
        </w:rPr>
      </w:pPr>
    </w:p>
    <w:p w14:paraId="10F64ED9" w14:textId="543B92CD" w:rsidR="00615BDC" w:rsidRDefault="00615BDC">
      <w:pPr>
        <w:spacing w:line="360" w:lineRule="exact"/>
        <w:contextualSpacing/>
        <w:rPr>
          <w:rFonts w:eastAsia="Calibri" w:cs="Times New Roman"/>
          <w:bCs/>
          <w:sz w:val="24"/>
          <w:szCs w:val="24"/>
        </w:rPr>
      </w:pPr>
    </w:p>
    <w:p w14:paraId="0C7BB69D" w14:textId="01196D58" w:rsidR="00615BDC" w:rsidRDefault="00615BDC">
      <w:pPr>
        <w:spacing w:line="360" w:lineRule="exact"/>
        <w:contextualSpacing/>
        <w:rPr>
          <w:rFonts w:eastAsia="Calibri" w:cs="Times New Roman"/>
          <w:bCs/>
          <w:sz w:val="24"/>
          <w:szCs w:val="24"/>
        </w:rPr>
      </w:pPr>
    </w:p>
    <w:p w14:paraId="4784874F" w14:textId="4247C056" w:rsidR="00615BDC" w:rsidRDefault="00615BDC">
      <w:pPr>
        <w:spacing w:line="360" w:lineRule="exact"/>
        <w:contextualSpacing/>
        <w:rPr>
          <w:rFonts w:eastAsia="Calibri" w:cs="Times New Roman"/>
          <w:bCs/>
          <w:sz w:val="24"/>
          <w:szCs w:val="24"/>
        </w:rPr>
      </w:pPr>
    </w:p>
    <w:p w14:paraId="55AA71FE" w14:textId="03000916" w:rsidR="00615BDC" w:rsidRPr="000D61E7" w:rsidRDefault="000D61E7" w:rsidP="000D61E7">
      <w:pPr>
        <w:spacing w:line="240" w:lineRule="auto"/>
        <w:contextualSpacing/>
        <w:rPr>
          <w:rFonts w:eastAsia="Calibri" w:cs="Times New Roman"/>
          <w:b/>
          <w:color w:val="4472C4" w:themeColor="accent1"/>
          <w:sz w:val="24"/>
          <w:szCs w:val="24"/>
        </w:rPr>
      </w:pPr>
      <w:r w:rsidRPr="000D61E7">
        <w:rPr>
          <w:rFonts w:eastAsia="Calibri" w:cs="Times New Roman"/>
          <w:b/>
          <w:color w:val="4472C4" w:themeColor="accent1"/>
          <w:sz w:val="24"/>
          <w:szCs w:val="24"/>
        </w:rPr>
        <w:t>MODUŁ ZADANIOWY NR 14:</w:t>
      </w:r>
      <w:r w:rsidRPr="000D61E7">
        <w:rPr>
          <w:b/>
          <w:color w:val="4472C4" w:themeColor="accent1"/>
        </w:rPr>
        <w:t xml:space="preserve"> </w:t>
      </w:r>
      <w:r w:rsidRPr="000D61E7">
        <w:rPr>
          <w:rFonts w:eastAsia="Calibri" w:cs="Times New Roman"/>
          <w:b/>
          <w:color w:val="4472C4" w:themeColor="accent1"/>
          <w:sz w:val="24"/>
          <w:szCs w:val="24"/>
        </w:rPr>
        <w:t xml:space="preserve">WPROWADZANIE OGRANICZEŃ WOLNOŚCI I PRAW CZŁOWIEKA I OBYWATELA W ZAKRESIE WYNIKAJĄCYM </w:t>
      </w:r>
      <w:r>
        <w:rPr>
          <w:rFonts w:eastAsia="Calibri" w:cs="Times New Roman"/>
          <w:b/>
          <w:color w:val="4472C4" w:themeColor="accent1"/>
          <w:sz w:val="24"/>
          <w:szCs w:val="24"/>
        </w:rPr>
        <w:br/>
      </w:r>
      <w:r w:rsidRPr="000D61E7">
        <w:rPr>
          <w:rFonts w:eastAsia="Calibri" w:cs="Times New Roman"/>
          <w:b/>
          <w:color w:val="4472C4" w:themeColor="accent1"/>
          <w:sz w:val="24"/>
          <w:szCs w:val="24"/>
        </w:rPr>
        <w:t>Z POSTANOWIEŃ ART. 21 USTAWY O STANIE WYJĄTKOWYM, JEŻELI STAN WYJĄTKOWY WPROWADZONO TERENIE JEDNEGO WOJEWÓDZTWA.</w:t>
      </w:r>
    </w:p>
    <w:tbl>
      <w:tblPr>
        <w:tblStyle w:val="Tabela-Siatka1124"/>
        <w:tblW w:w="14596" w:type="dxa"/>
        <w:tblLook w:val="04A0" w:firstRow="1" w:lastRow="0" w:firstColumn="1" w:lastColumn="0" w:noHBand="0" w:noVBand="1"/>
      </w:tblPr>
      <w:tblGrid>
        <w:gridCol w:w="12185"/>
        <w:gridCol w:w="2411"/>
      </w:tblGrid>
      <w:tr w:rsidR="000D61E7" w:rsidRPr="000D61E7" w14:paraId="134F4469" w14:textId="77777777" w:rsidTr="000D61E7">
        <w:tc>
          <w:tcPr>
            <w:tcW w:w="12185" w:type="dxa"/>
            <w:shd w:val="clear" w:color="auto" w:fill="00B050"/>
            <w:vAlign w:val="center"/>
          </w:tcPr>
          <w:p w14:paraId="649D5707" w14:textId="77777777" w:rsidR="000D61E7" w:rsidRPr="000D61E7" w:rsidRDefault="000D61E7" w:rsidP="000D61E7">
            <w:pPr>
              <w:spacing w:line="400" w:lineRule="atLeast"/>
              <w:jc w:val="center"/>
              <w:rPr>
                <w:rFonts w:ascii="Calibri" w:hAnsi="Calibri" w:cs="Calibri"/>
                <w:b/>
                <w:sz w:val="32"/>
                <w:szCs w:val="32"/>
              </w:rPr>
            </w:pPr>
            <w:r w:rsidRPr="000D61E7">
              <w:rPr>
                <w:rFonts w:ascii="Calibri" w:hAnsi="Calibri" w:cs="Calibri"/>
                <w:b/>
                <w:sz w:val="32"/>
                <w:szCs w:val="32"/>
              </w:rPr>
              <w:t>MODUŁ ZADANIOWY</w:t>
            </w:r>
          </w:p>
        </w:tc>
        <w:tc>
          <w:tcPr>
            <w:tcW w:w="2411" w:type="dxa"/>
            <w:shd w:val="clear" w:color="auto" w:fill="FF0000"/>
          </w:tcPr>
          <w:p w14:paraId="0320905F" w14:textId="77777777" w:rsidR="000D61E7" w:rsidRPr="000D61E7" w:rsidRDefault="000D61E7" w:rsidP="000D61E7">
            <w:pPr>
              <w:spacing w:line="400" w:lineRule="atLeast"/>
              <w:jc w:val="center"/>
              <w:rPr>
                <w:rFonts w:ascii="Calibri" w:hAnsi="Calibri" w:cs="Calibri"/>
                <w:sz w:val="32"/>
                <w:szCs w:val="32"/>
              </w:rPr>
            </w:pPr>
            <w:r w:rsidRPr="000D61E7">
              <w:rPr>
                <w:rFonts w:ascii="Calibri" w:hAnsi="Calibri" w:cs="Calibri"/>
                <w:b/>
                <w:sz w:val="32"/>
                <w:szCs w:val="32"/>
              </w:rPr>
              <w:t>NR 14</w:t>
            </w:r>
          </w:p>
        </w:tc>
      </w:tr>
    </w:tbl>
    <w:p w14:paraId="630036F4" w14:textId="77777777" w:rsidR="000D61E7" w:rsidRPr="000D61E7" w:rsidRDefault="000D61E7" w:rsidP="000D61E7">
      <w:pPr>
        <w:spacing w:after="0" w:line="360" w:lineRule="exact"/>
        <w:ind w:left="1418" w:hanging="1418"/>
        <w:rPr>
          <w:rFonts w:eastAsia="Calibri" w:cs="Times New Roman"/>
          <w:sz w:val="24"/>
          <w:szCs w:val="24"/>
        </w:rPr>
      </w:pPr>
      <w:r w:rsidRPr="000D61E7">
        <w:rPr>
          <w:rFonts w:eastAsia="Calibri" w:cs="Times New Roman"/>
          <w:b/>
          <w:sz w:val="24"/>
          <w:szCs w:val="24"/>
        </w:rPr>
        <w:t>Treść zadania:</w:t>
      </w:r>
      <w:r w:rsidRPr="000D61E7">
        <w:rPr>
          <w:rFonts w:eastAsia="Calibri" w:cs="Times New Roman"/>
          <w:sz w:val="24"/>
          <w:szCs w:val="24"/>
        </w:rPr>
        <w:t xml:space="preserve"> Wprowadzanie ograniczeń wolności i praw człowieka i obywatela w zakresie wynikającym z postanowień art. 21 ustawy o stanie wyjątkowym, jeżeli stan wyjątkowy wprowadzono terenie jednego województwa.</w:t>
      </w:r>
    </w:p>
    <w:p w14:paraId="1A491213" w14:textId="77777777" w:rsidR="000D61E7" w:rsidRPr="000D61E7" w:rsidRDefault="000D61E7" w:rsidP="000D61E7">
      <w:pPr>
        <w:spacing w:after="120" w:line="360" w:lineRule="exact"/>
        <w:rPr>
          <w:rFonts w:eastAsia="Calibri" w:cs="Times New Roman"/>
          <w:i/>
          <w:sz w:val="24"/>
          <w:szCs w:val="24"/>
        </w:rPr>
      </w:pPr>
      <w:r w:rsidRPr="000D61E7">
        <w:rPr>
          <w:rFonts w:eastAsia="Calibri" w:cs="Times New Roman"/>
          <w:b/>
          <w:sz w:val="24"/>
          <w:szCs w:val="24"/>
        </w:rPr>
        <w:t>Wykonawca zadania:</w:t>
      </w:r>
      <w:r w:rsidRPr="000D61E7">
        <w:rPr>
          <w:rFonts w:eastAsia="Calibri" w:cs="Times New Roman"/>
          <w:sz w:val="24"/>
          <w:szCs w:val="24"/>
        </w:rPr>
        <w:t xml:space="preserve"> Dyrektor Wydziału Bezpieczeństwa i Zarządzania Kryzysowego</w:t>
      </w:r>
      <w:r w:rsidRPr="000D61E7">
        <w:rPr>
          <w:rFonts w:eastAsia="Calibri" w:cs="Times New Roman"/>
          <w:i/>
          <w:sz w:val="24"/>
          <w:szCs w:val="24"/>
        </w:rPr>
        <w:t>.</w:t>
      </w:r>
    </w:p>
    <w:p w14:paraId="004717CE" w14:textId="77777777" w:rsidR="000D61E7" w:rsidRPr="000D61E7" w:rsidRDefault="000D61E7" w:rsidP="000D61E7">
      <w:pPr>
        <w:spacing w:line="360" w:lineRule="exact"/>
        <w:ind w:left="709" w:hanging="709"/>
        <w:contextualSpacing/>
        <w:rPr>
          <w:rFonts w:eastAsia="Calibri" w:cs="Times New Roman"/>
          <w:b/>
          <w:sz w:val="24"/>
          <w:szCs w:val="24"/>
        </w:rPr>
      </w:pPr>
      <w:r w:rsidRPr="000D61E7">
        <w:rPr>
          <w:rFonts w:eastAsia="Calibri" w:cs="Times New Roman"/>
          <w:b/>
          <w:sz w:val="24"/>
          <w:szCs w:val="24"/>
        </w:rPr>
        <w:t>I.</w:t>
      </w:r>
      <w:r w:rsidRPr="000D61E7">
        <w:rPr>
          <w:rFonts w:eastAsia="Calibri" w:cs="Times New Roman"/>
          <w:b/>
          <w:sz w:val="24"/>
          <w:szCs w:val="24"/>
        </w:rPr>
        <w:tab/>
        <w:t>CEL ZADANIA:</w:t>
      </w:r>
    </w:p>
    <w:p w14:paraId="4268F674" w14:textId="77777777" w:rsidR="000D61E7" w:rsidRPr="000D61E7" w:rsidRDefault="000D61E7" w:rsidP="000D61E7">
      <w:pPr>
        <w:spacing w:line="360" w:lineRule="exact"/>
        <w:contextualSpacing/>
        <w:rPr>
          <w:rFonts w:eastAsia="Calibri" w:cs="Times New Roman"/>
          <w:sz w:val="24"/>
          <w:szCs w:val="24"/>
        </w:rPr>
      </w:pPr>
      <w:r w:rsidRPr="000D61E7">
        <w:rPr>
          <w:rFonts w:eastAsia="Calibri" w:cs="Times New Roman"/>
          <w:sz w:val="24"/>
          <w:szCs w:val="24"/>
        </w:rPr>
        <w:t>Zadanie dotyczy ograniczeń wolności i praw człowieka i obywatela w zakresie wynikającym z postanowień art. 21 ustawy o stanie wyjątkowym po wprowadzeniu stanu wyjątkowego na obszarze województwa pomorskiego lub jego części, w przypadku wystąpienia sytuacji szczególnego zagrożenia konstytucyjnego ustroju państwa, bezpieczeństwa obywateli lub porządku publicznego, w tym spowodowanego działaniami terrorystycznymi lub działaniami w cyberprzestrzeni, które nie może być usunięte poprzez użycie zwykłych środków konstytucyjnych.</w:t>
      </w:r>
    </w:p>
    <w:p w14:paraId="4FC397F5" w14:textId="4B41C99F" w:rsidR="000D61E7" w:rsidRPr="000D61E7" w:rsidRDefault="000D61E7" w:rsidP="000D61E7">
      <w:pPr>
        <w:spacing w:after="120" w:line="360" w:lineRule="exact"/>
        <w:rPr>
          <w:rFonts w:eastAsia="Calibri" w:cs="Times New Roman"/>
          <w:sz w:val="24"/>
          <w:szCs w:val="24"/>
        </w:rPr>
      </w:pPr>
      <w:r w:rsidRPr="000D61E7">
        <w:rPr>
          <w:rFonts w:eastAsia="Calibri" w:cs="Times New Roman"/>
          <w:sz w:val="24"/>
          <w:szCs w:val="24"/>
        </w:rPr>
        <w:t>Efekty realizacji zdania, to wsparcie działań wojewody, w skutecznym zwalczaniu</w:t>
      </w:r>
      <w:r w:rsidRPr="000D61E7">
        <w:rPr>
          <w:rFonts w:eastAsia="Calibri" w:cs="Times New Roman"/>
          <w:sz w:val="24"/>
        </w:rPr>
        <w:t xml:space="preserve"> </w:t>
      </w:r>
      <w:r w:rsidRPr="000D61E7">
        <w:rPr>
          <w:rFonts w:eastAsia="Calibri" w:cs="Times New Roman"/>
          <w:sz w:val="24"/>
          <w:szCs w:val="24"/>
        </w:rPr>
        <w:t>zagrożeń i likwidacji i zdarzeń, które były powodem wprowadzenia snu wyjątkowego na obszarze/części województwa pomorskiego oraz uwzględniające w możliwym stopniu minimalizację indywidualnych i społecznych uciążliwości wynikających ze stosowania ograniczeń wolności i praw człowieka i obywatela w czasie obowiązywania stanu wyjątkowego.</w:t>
      </w:r>
    </w:p>
    <w:p w14:paraId="1DA975BC" w14:textId="77777777" w:rsidR="000D61E7" w:rsidRPr="000D61E7" w:rsidRDefault="000D61E7" w:rsidP="000D61E7">
      <w:pPr>
        <w:spacing w:line="360" w:lineRule="exact"/>
        <w:ind w:left="709" w:hanging="709"/>
        <w:contextualSpacing/>
        <w:rPr>
          <w:rFonts w:eastAsia="Calibri" w:cs="Times New Roman"/>
          <w:sz w:val="24"/>
          <w:szCs w:val="24"/>
        </w:rPr>
      </w:pPr>
      <w:r w:rsidRPr="000D61E7">
        <w:rPr>
          <w:rFonts w:eastAsia="Calibri" w:cs="Times New Roman"/>
          <w:b/>
          <w:sz w:val="24"/>
          <w:szCs w:val="24"/>
        </w:rPr>
        <w:t>II.</w:t>
      </w:r>
      <w:r w:rsidRPr="000D61E7">
        <w:rPr>
          <w:rFonts w:eastAsia="Calibri" w:cs="Times New Roman"/>
          <w:b/>
          <w:sz w:val="24"/>
          <w:szCs w:val="24"/>
        </w:rPr>
        <w:tab/>
        <w:t>WARUNKI OPERACYJNE REALIZACJI ZADANIA:</w:t>
      </w:r>
      <w:r w:rsidRPr="000D61E7">
        <w:rPr>
          <w:rFonts w:eastAsia="Calibri" w:cs="Times New Roman"/>
          <w:sz w:val="24"/>
        </w:rPr>
        <w:t xml:space="preserve"> </w:t>
      </w:r>
    </w:p>
    <w:p w14:paraId="09167E13" w14:textId="77777777" w:rsidR="000D61E7" w:rsidRPr="000D61E7" w:rsidRDefault="000D61E7" w:rsidP="000D61E7">
      <w:pPr>
        <w:spacing w:after="0" w:line="360" w:lineRule="exact"/>
        <w:rPr>
          <w:rFonts w:eastAsia="Calibri" w:cs="Times New Roman"/>
          <w:sz w:val="24"/>
          <w:szCs w:val="24"/>
        </w:rPr>
      </w:pPr>
      <w:r w:rsidRPr="000D61E7">
        <w:rPr>
          <w:rFonts w:eastAsia="Calibri"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3EEF4B09" w14:textId="77777777" w:rsidR="000D61E7" w:rsidRPr="000D61E7" w:rsidRDefault="000D61E7" w:rsidP="000D61E7">
      <w:pPr>
        <w:numPr>
          <w:ilvl w:val="0"/>
          <w:numId w:val="533"/>
        </w:numPr>
        <w:spacing w:line="360" w:lineRule="exact"/>
        <w:ind w:left="709" w:hanging="709"/>
        <w:contextualSpacing/>
        <w:rPr>
          <w:rFonts w:eastAsia="Calibri" w:cs="Times New Roman"/>
          <w:sz w:val="24"/>
        </w:rPr>
      </w:pPr>
      <w:r w:rsidRPr="000D61E7">
        <w:rPr>
          <w:rFonts w:eastAsia="Calibri" w:cs="Times New Roman"/>
          <w:sz w:val="24"/>
          <w:szCs w:val="24"/>
        </w:rPr>
        <w:t>Możliwe przypadki niepodporządkowywania się ludności wprowadzonym ograniczeniom wolności i praw człowieka i obywatela na obszarze kryzysu.</w:t>
      </w:r>
    </w:p>
    <w:p w14:paraId="7D1E7195" w14:textId="77777777" w:rsidR="000D61E7" w:rsidRPr="000D61E7" w:rsidRDefault="000D61E7" w:rsidP="000D61E7">
      <w:pPr>
        <w:numPr>
          <w:ilvl w:val="0"/>
          <w:numId w:val="533"/>
        </w:numPr>
        <w:spacing w:line="360" w:lineRule="exact"/>
        <w:ind w:left="709" w:hanging="709"/>
        <w:contextualSpacing/>
        <w:rPr>
          <w:rFonts w:eastAsia="Calibri" w:cs="Times New Roman"/>
          <w:sz w:val="24"/>
        </w:rPr>
      </w:pPr>
      <w:r w:rsidRPr="000D61E7">
        <w:rPr>
          <w:rFonts w:eastAsia="Calibri" w:cs="Times New Roman"/>
          <w:sz w:val="24"/>
          <w:szCs w:val="24"/>
        </w:rPr>
        <w:t>Trudności w zakresie funkcjonowania systemów łączności, w związku z nakazem wyłączenia urządzeń łączności lub zawieszenia świadczenia usług telekomunikacyjnych przez podmioty.</w:t>
      </w:r>
    </w:p>
    <w:p w14:paraId="13F84EC1" w14:textId="77777777" w:rsidR="000D61E7" w:rsidRPr="000D61E7" w:rsidRDefault="000D61E7" w:rsidP="000D61E7">
      <w:pPr>
        <w:numPr>
          <w:ilvl w:val="0"/>
          <w:numId w:val="533"/>
        </w:numPr>
        <w:spacing w:line="360" w:lineRule="exact"/>
        <w:ind w:left="709" w:hanging="709"/>
        <w:contextualSpacing/>
        <w:rPr>
          <w:rFonts w:eastAsia="Calibri" w:cs="Times New Roman"/>
          <w:sz w:val="24"/>
        </w:rPr>
      </w:pPr>
      <w:r w:rsidRPr="000D61E7">
        <w:rPr>
          <w:rFonts w:eastAsia="Calibri" w:cs="Times New Roman"/>
          <w:sz w:val="24"/>
          <w:szCs w:val="24"/>
        </w:rPr>
        <w:t>Możliwe problemy w zaopatrzeniu ludności w związku z</w:t>
      </w:r>
      <w:r w:rsidRPr="000D61E7">
        <w:rPr>
          <w:rFonts w:eastAsia="Calibri" w:cs="Times New Roman"/>
          <w:sz w:val="24"/>
        </w:rPr>
        <w:t xml:space="preserve"> wprowadzonymi ograniczeniami w </w:t>
      </w:r>
      <w:r w:rsidRPr="000D61E7">
        <w:rPr>
          <w:rFonts w:eastAsia="Calibri" w:cs="Times New Roman"/>
          <w:sz w:val="24"/>
          <w:szCs w:val="24"/>
        </w:rPr>
        <w:t>transporcie drogowym, kolejowym i w ruchu jednostek pływających na morskich wodach wewnętrznych i na morzu terytorialnym.</w:t>
      </w:r>
    </w:p>
    <w:p w14:paraId="37F1EBB3" w14:textId="77777777" w:rsidR="000D61E7" w:rsidRPr="000D61E7" w:rsidRDefault="000D61E7" w:rsidP="000D61E7">
      <w:pPr>
        <w:numPr>
          <w:ilvl w:val="0"/>
          <w:numId w:val="533"/>
        </w:numPr>
        <w:spacing w:line="360" w:lineRule="exact"/>
        <w:ind w:left="709" w:hanging="709"/>
        <w:contextualSpacing/>
        <w:rPr>
          <w:rFonts w:eastAsia="Calibri" w:cs="Times New Roman"/>
          <w:sz w:val="24"/>
        </w:rPr>
      </w:pPr>
      <w:r w:rsidRPr="000D61E7">
        <w:rPr>
          <w:rFonts w:eastAsia="Calibri" w:cs="Times New Roman"/>
          <w:sz w:val="24"/>
          <w:szCs w:val="24"/>
        </w:rPr>
        <w:t>Niewłaściwe zarządzanie kryzysem na szczeblu starostwa/równorzędnego i gminy przejawiającego się podejmowaniem nieoptymalnych decyzji.</w:t>
      </w:r>
    </w:p>
    <w:p w14:paraId="56EC0499" w14:textId="77777777" w:rsidR="000D61E7" w:rsidRPr="000D61E7" w:rsidRDefault="000D61E7" w:rsidP="000D61E7">
      <w:pPr>
        <w:numPr>
          <w:ilvl w:val="0"/>
          <w:numId w:val="533"/>
        </w:numPr>
        <w:spacing w:line="360" w:lineRule="exact"/>
        <w:ind w:left="709" w:hanging="709"/>
        <w:contextualSpacing/>
        <w:rPr>
          <w:rFonts w:eastAsia="Calibri" w:cs="Times New Roman"/>
          <w:sz w:val="24"/>
        </w:rPr>
      </w:pPr>
      <w:r w:rsidRPr="000D61E7">
        <w:rPr>
          <w:rFonts w:eastAsia="Calibri" w:cs="Times New Roman"/>
          <w:sz w:val="24"/>
          <w:szCs w:val="24"/>
        </w:rPr>
        <w:t>Możliwy chaos informacyjny (brak sprecyzowanych informacji w pierwszych chwilach po otrzymaniu informacji inicjującej, natłok informacji w zależności od skali zagrożenia).</w:t>
      </w:r>
    </w:p>
    <w:p w14:paraId="377941DE" w14:textId="77777777" w:rsidR="000D61E7" w:rsidRPr="000D61E7" w:rsidRDefault="000D61E7" w:rsidP="000D61E7">
      <w:pPr>
        <w:numPr>
          <w:ilvl w:val="0"/>
          <w:numId w:val="533"/>
        </w:numPr>
        <w:spacing w:line="360" w:lineRule="exact"/>
        <w:ind w:left="709" w:hanging="709"/>
        <w:contextualSpacing/>
        <w:rPr>
          <w:rFonts w:eastAsia="Calibri" w:cs="Times New Roman"/>
          <w:sz w:val="24"/>
        </w:rPr>
      </w:pPr>
      <w:r w:rsidRPr="000D61E7">
        <w:rPr>
          <w:rFonts w:eastAsia="Calibri" w:cs="Times New Roman"/>
          <w:sz w:val="24"/>
          <w:szCs w:val="24"/>
        </w:rPr>
        <w:t>Możliwy chaos organizacyjny przez brak wyraźnego określenia zakresu zadań komórek organizacyjnych jednostek administracji zaangażowanych w reagowanie kryzysowe.</w:t>
      </w:r>
    </w:p>
    <w:p w14:paraId="41E0A4C9" w14:textId="77777777" w:rsidR="000D61E7" w:rsidRPr="000D61E7" w:rsidRDefault="000D61E7" w:rsidP="000D61E7">
      <w:pPr>
        <w:numPr>
          <w:ilvl w:val="0"/>
          <w:numId w:val="533"/>
        </w:numPr>
        <w:spacing w:line="360" w:lineRule="exact"/>
        <w:ind w:left="709" w:hanging="709"/>
        <w:contextualSpacing/>
        <w:rPr>
          <w:rFonts w:eastAsia="Calibri" w:cs="Times New Roman"/>
          <w:sz w:val="24"/>
        </w:rPr>
      </w:pPr>
      <w:r w:rsidRPr="000D61E7">
        <w:rPr>
          <w:rFonts w:eastAsia="Calibri" w:cs="Times New Roman"/>
          <w:sz w:val="24"/>
          <w:szCs w:val="24"/>
        </w:rPr>
        <w:t>Atmosfera niepokoju, presja czasu i oczekiwań ze strony obywateli/mieszkańców województwa na szybką reakcję i pomoc w zakresie usunięcie skutków sytuacji i zdarzeń.</w:t>
      </w:r>
    </w:p>
    <w:p w14:paraId="621E8344" w14:textId="77777777" w:rsidR="000D61E7" w:rsidRPr="000D61E7" w:rsidRDefault="000D61E7" w:rsidP="000D61E7">
      <w:pPr>
        <w:numPr>
          <w:ilvl w:val="0"/>
          <w:numId w:val="533"/>
        </w:numPr>
        <w:spacing w:after="120" w:line="360" w:lineRule="exact"/>
        <w:ind w:left="709" w:hanging="709"/>
        <w:rPr>
          <w:rFonts w:eastAsia="Calibri" w:cs="Times New Roman"/>
          <w:sz w:val="24"/>
        </w:rPr>
      </w:pPr>
      <w:r w:rsidRPr="000D61E7">
        <w:rPr>
          <w:rFonts w:eastAsia="Calibri" w:cs="Times New Roman"/>
          <w:sz w:val="24"/>
          <w:szCs w:val="24"/>
        </w:rPr>
        <w:t>Możliwa panika, nieprzestrzeganie obowiązującego porządku prawnego.</w:t>
      </w:r>
    </w:p>
    <w:p w14:paraId="479EB626" w14:textId="77777777" w:rsidR="000D61E7" w:rsidRPr="000D61E7" w:rsidRDefault="000D61E7" w:rsidP="000D61E7">
      <w:pPr>
        <w:spacing w:line="360" w:lineRule="exact"/>
        <w:ind w:left="709" w:hanging="709"/>
        <w:contextualSpacing/>
        <w:rPr>
          <w:rFonts w:eastAsia="Calibri" w:cs="Times New Roman"/>
          <w:b/>
          <w:sz w:val="24"/>
          <w:szCs w:val="24"/>
        </w:rPr>
      </w:pPr>
      <w:r w:rsidRPr="000D61E7">
        <w:rPr>
          <w:rFonts w:eastAsia="Calibri" w:cs="Times New Roman"/>
          <w:b/>
          <w:sz w:val="24"/>
          <w:szCs w:val="24"/>
        </w:rPr>
        <w:t>III.</w:t>
      </w:r>
      <w:r w:rsidRPr="000D61E7">
        <w:rPr>
          <w:rFonts w:eastAsia="Calibri" w:cs="Times New Roman"/>
          <w:b/>
          <w:sz w:val="24"/>
          <w:szCs w:val="24"/>
        </w:rPr>
        <w:tab/>
        <w:t>PRZEDSIĘWZIĘCIA DO WYKONANIA W RAMACH ZADANIA:</w:t>
      </w:r>
    </w:p>
    <w:p w14:paraId="2EBE9F9B" w14:textId="77777777" w:rsidR="000D61E7" w:rsidRPr="000D61E7" w:rsidRDefault="000D61E7" w:rsidP="000D61E7">
      <w:pPr>
        <w:numPr>
          <w:ilvl w:val="0"/>
          <w:numId w:val="534"/>
        </w:numPr>
        <w:spacing w:line="360" w:lineRule="exact"/>
        <w:ind w:left="709" w:hanging="709"/>
        <w:contextualSpacing/>
        <w:rPr>
          <w:rFonts w:eastAsia="Calibri" w:cs="Times New Roman"/>
          <w:bCs/>
          <w:sz w:val="24"/>
          <w:szCs w:val="24"/>
        </w:rPr>
      </w:pPr>
      <w:r w:rsidRPr="000D61E7">
        <w:rPr>
          <w:rFonts w:eastAsia="Calibri" w:cs="Times New Roman"/>
          <w:sz w:val="24"/>
          <w:szCs w:val="24"/>
        </w:rPr>
        <w:t>Zebranie informacji o rozwoju sytuacji w województwie, dotychczasowych działaniach zaangażowanych organów oraz przygotowanie dla wojewody kompleksowej analizy sytuacji wraz z prognozą jej rozwoju.</w:t>
      </w:r>
    </w:p>
    <w:p w14:paraId="61FDC1F1" w14:textId="77777777" w:rsidR="000D61E7" w:rsidRPr="000D61E7" w:rsidRDefault="000D61E7" w:rsidP="000D61E7">
      <w:pPr>
        <w:numPr>
          <w:ilvl w:val="0"/>
          <w:numId w:val="534"/>
        </w:numPr>
        <w:spacing w:line="360" w:lineRule="exact"/>
        <w:ind w:left="709" w:hanging="709"/>
        <w:contextualSpacing/>
        <w:rPr>
          <w:rFonts w:eastAsia="Calibri" w:cs="Times New Roman"/>
          <w:bCs/>
          <w:sz w:val="24"/>
          <w:szCs w:val="24"/>
        </w:rPr>
      </w:pPr>
      <w:r w:rsidRPr="000D61E7">
        <w:rPr>
          <w:rFonts w:eastAsia="Calibri" w:cs="Times New Roman"/>
          <w:sz w:val="24"/>
          <w:szCs w:val="24"/>
        </w:rPr>
        <w:t>Zwołanie posiedzenia Wojewódzkiego Zespołu Zarządzania Kryzysowego (Moduł nr 2).</w:t>
      </w:r>
    </w:p>
    <w:p w14:paraId="5F062313" w14:textId="77777777" w:rsidR="000D61E7" w:rsidRPr="000D61E7" w:rsidRDefault="000D61E7" w:rsidP="000D61E7">
      <w:pPr>
        <w:numPr>
          <w:ilvl w:val="0"/>
          <w:numId w:val="534"/>
        </w:numPr>
        <w:spacing w:line="360" w:lineRule="exact"/>
        <w:ind w:left="709" w:hanging="709"/>
        <w:contextualSpacing/>
        <w:rPr>
          <w:rFonts w:eastAsia="Calibri" w:cs="Times New Roman"/>
          <w:bCs/>
          <w:sz w:val="24"/>
          <w:szCs w:val="24"/>
        </w:rPr>
      </w:pPr>
      <w:r w:rsidRPr="000D61E7">
        <w:rPr>
          <w:rFonts w:eastAsia="Calibri" w:cs="Times New Roman"/>
          <w:sz w:val="24"/>
          <w:szCs w:val="24"/>
        </w:rPr>
        <w:t>Wprowadzanie ograniczeń wolności i praw człowieka i obywatela w zakresie wynikającym z postanowień art. 21 ustawy o stanie wyjątkowym.</w:t>
      </w:r>
    </w:p>
    <w:p w14:paraId="097C78A8" w14:textId="77777777" w:rsidR="000D61E7" w:rsidRPr="000D61E7" w:rsidRDefault="000D61E7" w:rsidP="000D61E7">
      <w:pPr>
        <w:numPr>
          <w:ilvl w:val="0"/>
          <w:numId w:val="534"/>
        </w:numPr>
        <w:spacing w:line="360" w:lineRule="exact"/>
        <w:ind w:left="709" w:hanging="709"/>
        <w:contextualSpacing/>
        <w:rPr>
          <w:rFonts w:eastAsia="Calibri" w:cs="Times New Roman"/>
          <w:bCs/>
          <w:sz w:val="24"/>
          <w:szCs w:val="24"/>
        </w:rPr>
      </w:pPr>
      <w:r w:rsidRPr="000D61E7">
        <w:rPr>
          <w:rFonts w:eastAsia="Calibri" w:cs="Times New Roman"/>
          <w:sz w:val="24"/>
          <w:szCs w:val="24"/>
        </w:rPr>
        <w:t xml:space="preserve">Monitorowanie sytuacji w rejonie kryzysu i sposobu realizacji zadań przez jednostki administracji i poszczególne podmioty uczestniczące </w:t>
      </w:r>
      <w:r w:rsidRPr="000D61E7">
        <w:rPr>
          <w:rFonts w:eastAsia="Calibri" w:cs="Times New Roman"/>
          <w:sz w:val="24"/>
          <w:szCs w:val="24"/>
        </w:rPr>
        <w:br/>
        <w:t>w zwalczaniu i minimalizacji zagrożeń w warunkach stanu wyjątkowego na obszarze/części województwa pomorskiego, szczególnie skutki wprowadzonych na obszarze województwa ograniczeń</w:t>
      </w:r>
      <w:r w:rsidRPr="000D61E7">
        <w:rPr>
          <w:rFonts w:eastAsia="Calibri" w:cs="Times New Roman"/>
          <w:sz w:val="24"/>
        </w:rPr>
        <w:t xml:space="preserve"> </w:t>
      </w:r>
      <w:r w:rsidRPr="000D61E7">
        <w:rPr>
          <w:rFonts w:eastAsia="Calibri" w:cs="Times New Roman"/>
          <w:sz w:val="24"/>
          <w:szCs w:val="24"/>
        </w:rPr>
        <w:t xml:space="preserve">wolności i praw człowieka i obywatela w zakresie wynikającym z postanowień </w:t>
      </w:r>
      <w:r w:rsidRPr="000D61E7">
        <w:rPr>
          <w:rFonts w:eastAsia="Calibri" w:cs="Times New Roman"/>
          <w:sz w:val="24"/>
          <w:szCs w:val="24"/>
        </w:rPr>
        <w:br/>
        <w:t>art. 21 ustawy o stanie wyjątkowym.</w:t>
      </w:r>
    </w:p>
    <w:p w14:paraId="072D75F7" w14:textId="77777777" w:rsidR="000D61E7" w:rsidRPr="000D61E7" w:rsidRDefault="000D61E7" w:rsidP="000D61E7">
      <w:pPr>
        <w:numPr>
          <w:ilvl w:val="0"/>
          <w:numId w:val="534"/>
        </w:numPr>
        <w:spacing w:line="360" w:lineRule="exact"/>
        <w:ind w:left="709" w:hanging="709"/>
        <w:contextualSpacing/>
        <w:rPr>
          <w:rFonts w:eastAsia="Calibri" w:cs="Times New Roman"/>
          <w:bCs/>
          <w:sz w:val="24"/>
          <w:szCs w:val="24"/>
        </w:rPr>
      </w:pPr>
      <w:r w:rsidRPr="000D61E7">
        <w:rPr>
          <w:rFonts w:eastAsia="Calibri" w:cs="Times New Roman"/>
          <w:sz w:val="24"/>
          <w:szCs w:val="24"/>
        </w:rPr>
        <w:t>Systematyczne przekazywanie informacji, uwzględniające obowiązujące procedury wymiany informacji (Moduł nr 1).</w:t>
      </w:r>
    </w:p>
    <w:p w14:paraId="7613294B" w14:textId="77777777" w:rsidR="000D61E7" w:rsidRPr="000D61E7" w:rsidRDefault="000D61E7" w:rsidP="000D61E7">
      <w:pPr>
        <w:numPr>
          <w:ilvl w:val="0"/>
          <w:numId w:val="534"/>
        </w:numPr>
        <w:spacing w:after="120" w:line="360" w:lineRule="exact"/>
        <w:ind w:left="709" w:hanging="709"/>
        <w:rPr>
          <w:rFonts w:eastAsia="Calibri" w:cs="Times New Roman"/>
          <w:bCs/>
          <w:sz w:val="24"/>
          <w:szCs w:val="24"/>
        </w:rPr>
      </w:pPr>
      <w:r w:rsidRPr="000D61E7">
        <w:rPr>
          <w:rFonts w:eastAsia="Calibri" w:cs="Times New Roman"/>
          <w:sz w:val="24"/>
          <w:szCs w:val="24"/>
        </w:rPr>
        <w:t>Prowadzenie procesu informowania ludności o sytuacji i skutkach (efektach) prowadzenia działań zarządzania kryzysowego w warunkach funkcjonowania stanu wyjątkowego szczególnie w zakresie ograniczeń wolności i praw człowieka i obywatela oraz pomocy udzielanej ludności poszkodowanej na terenie województwa.</w:t>
      </w:r>
    </w:p>
    <w:p w14:paraId="582414A9" w14:textId="77777777" w:rsidR="000D61E7" w:rsidRPr="000D61E7" w:rsidRDefault="000D61E7" w:rsidP="000D61E7">
      <w:pPr>
        <w:tabs>
          <w:tab w:val="left" w:pos="709"/>
        </w:tabs>
        <w:spacing w:line="360" w:lineRule="exact"/>
        <w:ind w:left="709" w:hanging="709"/>
        <w:contextualSpacing/>
        <w:rPr>
          <w:rFonts w:eastAsia="Calibri" w:cs="Times New Roman"/>
          <w:sz w:val="24"/>
          <w:szCs w:val="24"/>
        </w:rPr>
      </w:pPr>
      <w:r w:rsidRPr="000D61E7">
        <w:rPr>
          <w:rFonts w:eastAsia="Calibri" w:cs="Times New Roman"/>
          <w:b/>
          <w:sz w:val="24"/>
          <w:szCs w:val="24"/>
        </w:rPr>
        <w:t>IV.</w:t>
      </w:r>
      <w:r w:rsidRPr="000D61E7">
        <w:rPr>
          <w:rFonts w:eastAsia="Calibri" w:cs="Times New Roman"/>
          <w:b/>
          <w:sz w:val="24"/>
          <w:szCs w:val="24"/>
        </w:rPr>
        <w:tab/>
        <w:t>KONCEPCJA DZIAŁANIA:</w:t>
      </w:r>
    </w:p>
    <w:p w14:paraId="7B397F51" w14:textId="77777777" w:rsidR="000D61E7" w:rsidRPr="000D61E7" w:rsidRDefault="000D61E7" w:rsidP="000D61E7">
      <w:pPr>
        <w:spacing w:line="360" w:lineRule="exact"/>
        <w:ind w:left="709" w:hanging="709"/>
        <w:contextualSpacing/>
        <w:rPr>
          <w:rFonts w:eastAsia="Calibri" w:cs="Times New Roman"/>
          <w:b/>
          <w:color w:val="C45911" w:themeColor="accent2" w:themeShade="BF"/>
          <w:sz w:val="24"/>
          <w:szCs w:val="24"/>
        </w:rPr>
      </w:pPr>
      <w:r w:rsidRPr="000D61E7">
        <w:rPr>
          <w:rFonts w:eastAsia="Calibri" w:cs="Times New Roman"/>
          <w:b/>
          <w:color w:val="C45911" w:themeColor="accent2" w:themeShade="BF"/>
          <w:sz w:val="24"/>
          <w:szCs w:val="24"/>
        </w:rPr>
        <w:t>A.</w:t>
      </w:r>
      <w:r w:rsidRPr="000D61E7">
        <w:rPr>
          <w:rFonts w:eastAsia="Calibri" w:cs="Times New Roman"/>
          <w:b/>
          <w:color w:val="C45911" w:themeColor="accent2" w:themeShade="BF"/>
          <w:sz w:val="24"/>
          <w:szCs w:val="24"/>
        </w:rPr>
        <w:tab/>
        <w:t>Tryb uruchamiania zasobów:</w:t>
      </w:r>
    </w:p>
    <w:p w14:paraId="67D64427" w14:textId="77777777" w:rsidR="000D61E7" w:rsidRPr="000D61E7" w:rsidRDefault="000D61E7" w:rsidP="000D61E7">
      <w:pPr>
        <w:numPr>
          <w:ilvl w:val="0"/>
          <w:numId w:val="535"/>
        </w:numPr>
        <w:spacing w:line="360" w:lineRule="exact"/>
        <w:ind w:left="709" w:hanging="709"/>
        <w:contextualSpacing/>
        <w:rPr>
          <w:rFonts w:eastAsia="Calibri" w:cs="Times New Roman"/>
          <w:bCs/>
          <w:sz w:val="24"/>
          <w:szCs w:val="24"/>
        </w:rPr>
      </w:pPr>
      <w:r w:rsidRPr="000D61E7">
        <w:rPr>
          <w:rFonts w:eastAsia="Calibri" w:cs="Times New Roman"/>
          <w:sz w:val="24"/>
          <w:szCs w:val="24"/>
        </w:rPr>
        <w:t>Osoby funkcyjne Wojewódzkiego Centrum Zarządzania Kryzysowego w Gdańsku monitorują sytuację poprzez stałą analizę napływających informacji, szczególnie od pozostałych uczestników reagowania kryzysowego oraz organów administracji zespolonej i niezespolonej, a także operatorów obiektów infrastruktury krytycznej.</w:t>
      </w:r>
    </w:p>
    <w:p w14:paraId="22018494" w14:textId="77777777" w:rsidR="000D61E7" w:rsidRPr="000D61E7" w:rsidRDefault="000D61E7" w:rsidP="000D61E7">
      <w:pPr>
        <w:numPr>
          <w:ilvl w:val="0"/>
          <w:numId w:val="535"/>
        </w:numPr>
        <w:spacing w:line="360" w:lineRule="exact"/>
        <w:ind w:left="709" w:hanging="709"/>
        <w:contextualSpacing/>
        <w:rPr>
          <w:rFonts w:eastAsia="Calibri" w:cs="Times New Roman"/>
          <w:bCs/>
          <w:sz w:val="24"/>
          <w:szCs w:val="24"/>
        </w:rPr>
      </w:pPr>
      <w:r w:rsidRPr="000D61E7">
        <w:rPr>
          <w:rFonts w:eastAsia="Calibri" w:cs="Times New Roman"/>
          <w:sz w:val="24"/>
          <w:szCs w:val="24"/>
        </w:rPr>
        <w:t>Dyżurny Wojewódzkiego Centrum Zarządzania Kryzysowego przekazuje dyrektorowi Wydziału Bezpieczeństwa i Zarządzania Kryzysowego lub bezpośrednio wojewodzie, informacje o istotnych zdarzeniach, które wynikają z wprowadzonego w województwie/części województwa stanu wyjątkowego.</w:t>
      </w:r>
    </w:p>
    <w:p w14:paraId="2F47F7A3" w14:textId="77777777" w:rsidR="000D61E7" w:rsidRPr="000D61E7" w:rsidRDefault="000D61E7" w:rsidP="000D61E7">
      <w:pPr>
        <w:numPr>
          <w:ilvl w:val="0"/>
          <w:numId w:val="535"/>
        </w:numPr>
        <w:spacing w:line="360" w:lineRule="exact"/>
        <w:ind w:left="709" w:hanging="709"/>
        <w:contextualSpacing/>
        <w:rPr>
          <w:rFonts w:eastAsia="Calibri" w:cs="Times New Roman"/>
          <w:bCs/>
          <w:sz w:val="24"/>
          <w:szCs w:val="24"/>
        </w:rPr>
      </w:pPr>
      <w:r w:rsidRPr="000D61E7">
        <w:rPr>
          <w:rFonts w:eastAsia="Calibri" w:cs="Times New Roman"/>
          <w:sz w:val="24"/>
          <w:szCs w:val="24"/>
        </w:rPr>
        <w:t>Dyrektor WBiZK we współdziałaniu z pozostałymi osobami funkcyjnymi wchodzącymi w skład WCZK, w sposób określony w instrukcji funkcjonowania wojewódzkiego CZK, przygotowuje wojewodzie raport na temat sytuacji w województwie w warunkach stanu wyjątkowego wraz z rekomendacją konieczności wprowadzenia ograniczeń wolności i praw człowieka i obywatela w zakresie wynikającym z postanowień art. 21 ustawy o stanie wyjątkowym.</w:t>
      </w:r>
    </w:p>
    <w:p w14:paraId="76F3E1D5" w14:textId="77777777" w:rsidR="000D61E7" w:rsidRPr="000D61E7" w:rsidRDefault="000D61E7" w:rsidP="000D61E7">
      <w:pPr>
        <w:numPr>
          <w:ilvl w:val="0"/>
          <w:numId w:val="535"/>
        </w:numPr>
        <w:spacing w:line="360" w:lineRule="exact"/>
        <w:ind w:left="709" w:hanging="709"/>
        <w:contextualSpacing/>
        <w:rPr>
          <w:rFonts w:eastAsia="Calibri" w:cs="Times New Roman"/>
          <w:bCs/>
          <w:sz w:val="24"/>
          <w:szCs w:val="24"/>
        </w:rPr>
      </w:pPr>
      <w:r w:rsidRPr="000D61E7">
        <w:rPr>
          <w:rFonts w:eastAsia="Calibri" w:cs="Times New Roman"/>
          <w:sz w:val="24"/>
          <w:szCs w:val="24"/>
        </w:rPr>
        <w:t>Zwołuje się posiedzenie Wojewódzkiego Zespołu Zarządzania Kryzysowego (WZZK) w składzie określonym przez wojewodę.</w:t>
      </w:r>
    </w:p>
    <w:p w14:paraId="052B9C5F" w14:textId="77777777" w:rsidR="000D61E7" w:rsidRPr="000D61E7" w:rsidRDefault="000D61E7" w:rsidP="000D61E7">
      <w:pPr>
        <w:numPr>
          <w:ilvl w:val="0"/>
          <w:numId w:val="535"/>
        </w:numPr>
        <w:spacing w:line="360" w:lineRule="exact"/>
        <w:ind w:left="709" w:hanging="709"/>
        <w:contextualSpacing/>
        <w:rPr>
          <w:rFonts w:eastAsia="Calibri" w:cs="Times New Roman"/>
          <w:bCs/>
          <w:sz w:val="24"/>
          <w:szCs w:val="24"/>
        </w:rPr>
      </w:pPr>
      <w:r w:rsidRPr="000D61E7">
        <w:rPr>
          <w:rFonts w:eastAsia="Calibri" w:cs="Times New Roman"/>
          <w:sz w:val="24"/>
          <w:szCs w:val="24"/>
        </w:rPr>
        <w:t>Wojewoda, na odprawie decyzyjnej organizowanej w ramach posiedzenia WZZK, podejmuje decyzję o wprowadzaniu ograniczeń wolności i praw człowieka i obywatela w zakresie wynikającym z postanowień art. 21 ustawy o stanie wyjątkowym.</w:t>
      </w:r>
    </w:p>
    <w:p w14:paraId="751AA2E1" w14:textId="77777777" w:rsidR="000D61E7" w:rsidRPr="000D61E7" w:rsidRDefault="000D61E7" w:rsidP="000D61E7">
      <w:pPr>
        <w:numPr>
          <w:ilvl w:val="0"/>
          <w:numId w:val="535"/>
        </w:numPr>
        <w:spacing w:line="360" w:lineRule="exact"/>
        <w:ind w:left="709" w:hanging="709"/>
        <w:contextualSpacing/>
        <w:rPr>
          <w:rFonts w:eastAsia="Calibri" w:cs="Times New Roman"/>
          <w:bCs/>
          <w:sz w:val="24"/>
          <w:szCs w:val="24"/>
        </w:rPr>
      </w:pPr>
      <w:r w:rsidRPr="000D61E7">
        <w:rPr>
          <w:rFonts w:eastAsia="Calibri" w:cs="Times New Roman"/>
          <w:sz w:val="24"/>
          <w:szCs w:val="24"/>
        </w:rPr>
        <w:t>Miejsce pracy: Pomieszczenia WCZK w siedzibie urzędu wojewódzkiego. W przypadku przemieszczenia WCZK do Centrum Powiadamiania Ratunkowego (CPR), pomieszczenia wyznaczone w tamtym rejonie.</w:t>
      </w:r>
    </w:p>
    <w:p w14:paraId="19E77EB0" w14:textId="77777777" w:rsidR="000D61E7" w:rsidRPr="000D61E7" w:rsidRDefault="000D61E7" w:rsidP="000D61E7">
      <w:pPr>
        <w:numPr>
          <w:ilvl w:val="0"/>
          <w:numId w:val="535"/>
        </w:numPr>
        <w:spacing w:line="360" w:lineRule="exact"/>
        <w:ind w:left="709" w:hanging="709"/>
        <w:contextualSpacing/>
        <w:rPr>
          <w:rFonts w:eastAsia="Calibri" w:cs="Times New Roman"/>
          <w:bCs/>
          <w:sz w:val="24"/>
          <w:szCs w:val="24"/>
        </w:rPr>
      </w:pPr>
      <w:r w:rsidRPr="000D61E7">
        <w:rPr>
          <w:rFonts w:ascii="Calibri" w:hAnsi="Calibri" w:cs="Calibri"/>
          <w:bCs/>
          <w:sz w:val="24"/>
          <w:szCs w:val="24"/>
        </w:rPr>
        <w:t xml:space="preserve">Odpowiedzialnymi za zabezpieczenie logistyczne pracy WCZK, w tym zapewnienie miejsca odpoczynku i wyżywienia oraz transport </w:t>
      </w:r>
    </w:p>
    <w:p w14:paraId="60F3DD9C" w14:textId="77777777" w:rsidR="000D61E7" w:rsidRPr="000D61E7" w:rsidRDefault="000D61E7" w:rsidP="000D61E7">
      <w:pPr>
        <w:spacing w:after="120" w:line="360" w:lineRule="exact"/>
        <w:ind w:left="720"/>
        <w:rPr>
          <w:rFonts w:eastAsia="Calibri" w:cs="Times New Roman"/>
          <w:bCs/>
          <w:sz w:val="24"/>
          <w:szCs w:val="24"/>
        </w:rPr>
      </w:pPr>
      <w:r w:rsidRPr="000D61E7">
        <w:rPr>
          <w:rFonts w:ascii="Calibri" w:hAnsi="Calibri" w:cs="Calibri"/>
          <w:bCs/>
          <w:sz w:val="24"/>
          <w:szCs w:val="24"/>
        </w:rPr>
        <w:t>są osoby funkcyjne zajmujące stanowiska w Oddziale Zabezpieczenia Logistycznego i Budżetu (WBiZK) oraz w Biurze Logistyki</w:t>
      </w:r>
      <w:r w:rsidRPr="000D61E7">
        <w:rPr>
          <w:rFonts w:eastAsia="Calibri" w:cs="Times New Roman"/>
          <w:sz w:val="24"/>
          <w:szCs w:val="24"/>
        </w:rPr>
        <w:t>.</w:t>
      </w:r>
    </w:p>
    <w:p w14:paraId="068981F1" w14:textId="77777777" w:rsidR="000D61E7" w:rsidRPr="000D61E7" w:rsidRDefault="000D61E7" w:rsidP="000D61E7">
      <w:pPr>
        <w:spacing w:after="0" w:line="360" w:lineRule="exact"/>
        <w:ind w:left="709" w:hanging="709"/>
        <w:rPr>
          <w:rFonts w:eastAsia="Calibri" w:cs="Times New Roman"/>
          <w:b/>
          <w:color w:val="C45911" w:themeColor="accent2" w:themeShade="BF"/>
          <w:sz w:val="24"/>
          <w:szCs w:val="24"/>
        </w:rPr>
      </w:pPr>
      <w:r w:rsidRPr="000D61E7">
        <w:rPr>
          <w:rFonts w:eastAsia="Calibri" w:cs="Times New Roman"/>
          <w:b/>
          <w:color w:val="C45911" w:themeColor="accent2" w:themeShade="BF"/>
          <w:sz w:val="24"/>
          <w:szCs w:val="24"/>
        </w:rPr>
        <w:t>B.</w:t>
      </w:r>
      <w:r w:rsidRPr="000D61E7">
        <w:rPr>
          <w:rFonts w:eastAsia="Calibri" w:cs="Times New Roman"/>
          <w:b/>
          <w:color w:val="C45911" w:themeColor="accent2" w:themeShade="BF"/>
          <w:sz w:val="24"/>
          <w:szCs w:val="24"/>
        </w:rPr>
        <w:tab/>
        <w:t>Organizacja kierowania:</w:t>
      </w:r>
    </w:p>
    <w:p w14:paraId="644AACFA" w14:textId="1593627D" w:rsidR="000D61E7" w:rsidRPr="000D61E7" w:rsidRDefault="000D61E7" w:rsidP="000D61E7">
      <w:pPr>
        <w:pStyle w:val="Tekstpodstawowy2"/>
        <w:spacing w:after="120" w:line="360" w:lineRule="exact"/>
        <w:rPr>
          <w:rFonts w:eastAsia="Calibri"/>
        </w:rPr>
      </w:pPr>
      <w:r w:rsidRPr="000D61E7">
        <w:rPr>
          <w:rFonts w:eastAsia="Calibri"/>
        </w:rPr>
        <w:t xml:space="preserve">Realizacją zadania bezpośrednio kieruje dyrektor Wydziału Bezpieczeństwa i Zarządzania Kryzysowego. Kierowanie zamierzeniami odbywa się </w:t>
      </w:r>
      <w:r w:rsidRPr="000D61E7">
        <w:rPr>
          <w:rFonts w:eastAsia="Calibri"/>
        </w:rPr>
        <w:br/>
        <w:t>z rozwiniętego Wojewódzkiego Centrum Zarządzani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 i Planowania Cywilnego.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1FDAD607" w14:textId="77777777" w:rsidR="000D61E7" w:rsidRPr="000D61E7" w:rsidRDefault="000D61E7" w:rsidP="000D61E7">
      <w:pPr>
        <w:spacing w:after="0" w:line="360" w:lineRule="exact"/>
        <w:ind w:left="709" w:hanging="709"/>
        <w:rPr>
          <w:rFonts w:eastAsia="Calibri" w:cs="Times New Roman"/>
          <w:b/>
          <w:sz w:val="24"/>
          <w:szCs w:val="24"/>
        </w:rPr>
      </w:pPr>
      <w:r w:rsidRPr="000D61E7">
        <w:rPr>
          <w:rFonts w:eastAsia="Calibri" w:cs="Times New Roman"/>
          <w:b/>
          <w:sz w:val="24"/>
          <w:szCs w:val="24"/>
        </w:rPr>
        <w:t>Telefony kontaktowe:</w:t>
      </w:r>
    </w:p>
    <w:p w14:paraId="295190E7" w14:textId="77777777" w:rsidR="000D61E7" w:rsidRPr="000D61E7" w:rsidRDefault="000D61E7" w:rsidP="000D61E7">
      <w:pPr>
        <w:numPr>
          <w:ilvl w:val="0"/>
          <w:numId w:val="536"/>
        </w:numPr>
        <w:spacing w:line="360" w:lineRule="exact"/>
        <w:contextualSpacing/>
        <w:rPr>
          <w:rFonts w:eastAsia="Calibri" w:cs="Times New Roman"/>
          <w:sz w:val="24"/>
          <w:szCs w:val="24"/>
        </w:rPr>
      </w:pPr>
      <w:r w:rsidRPr="000D61E7">
        <w:rPr>
          <w:rFonts w:eastAsia="Calibri" w:cs="Times New Roman"/>
          <w:sz w:val="24"/>
          <w:szCs w:val="24"/>
        </w:rPr>
        <w:t>Dyżurny WCZK: 58 302 32 32;    58 307 72 04;     601-661-703;</w:t>
      </w:r>
    </w:p>
    <w:p w14:paraId="3930B6E6" w14:textId="77777777" w:rsidR="000D61E7" w:rsidRPr="000D61E7" w:rsidRDefault="000D61E7" w:rsidP="000D61E7">
      <w:pPr>
        <w:numPr>
          <w:ilvl w:val="0"/>
          <w:numId w:val="536"/>
        </w:numPr>
        <w:spacing w:after="120" w:line="360" w:lineRule="exact"/>
        <w:ind w:left="1003" w:hanging="357"/>
        <w:rPr>
          <w:rFonts w:eastAsia="Calibri" w:cs="Times New Roman"/>
          <w:sz w:val="24"/>
          <w:szCs w:val="24"/>
        </w:rPr>
      </w:pPr>
      <w:r w:rsidRPr="000D61E7">
        <w:rPr>
          <w:rFonts w:eastAsia="Calibri" w:cs="Times New Roman"/>
          <w:sz w:val="24"/>
          <w:szCs w:val="24"/>
        </w:rPr>
        <w:t>Fax: 58 305 79 79;  58 307 71 40;</w:t>
      </w:r>
    </w:p>
    <w:p w14:paraId="1CE56C40" w14:textId="77777777" w:rsidR="000D61E7" w:rsidRPr="000D61E7" w:rsidRDefault="000D61E7" w:rsidP="000D61E7">
      <w:pPr>
        <w:spacing w:after="120" w:line="360" w:lineRule="exact"/>
        <w:ind w:left="567" w:hanging="567"/>
        <w:rPr>
          <w:rFonts w:eastAsia="Calibri" w:cs="Times New Roman"/>
          <w:b/>
          <w:color w:val="FF0000"/>
          <w:sz w:val="24"/>
          <w:szCs w:val="24"/>
        </w:rPr>
      </w:pPr>
      <w:r w:rsidRPr="000D61E7">
        <w:rPr>
          <w:rFonts w:eastAsia="Calibri" w:cs="Times New Roman"/>
          <w:b/>
          <w:color w:val="FF0000"/>
          <w:sz w:val="24"/>
          <w:szCs w:val="24"/>
        </w:rPr>
        <w:t>C.</w:t>
      </w:r>
      <w:r w:rsidRPr="000D61E7">
        <w:rPr>
          <w:rFonts w:eastAsia="Calibri" w:cs="Times New Roman"/>
          <w:b/>
          <w:color w:val="FF0000"/>
          <w:sz w:val="24"/>
          <w:szCs w:val="24"/>
        </w:rPr>
        <w:tab/>
        <w:t>PRZEDSIĘWZIĘCIA REAGOWANIA:</w:t>
      </w:r>
    </w:p>
    <w:tbl>
      <w:tblPr>
        <w:tblStyle w:val="Tabela-Siatka2911"/>
        <w:tblW w:w="14883" w:type="dxa"/>
        <w:jc w:val="center"/>
        <w:tblInd w:w="0" w:type="dxa"/>
        <w:tblLayout w:type="fixed"/>
        <w:tblLook w:val="04A0" w:firstRow="1" w:lastRow="0" w:firstColumn="1" w:lastColumn="0" w:noHBand="0" w:noVBand="1"/>
      </w:tblPr>
      <w:tblGrid>
        <w:gridCol w:w="4819"/>
        <w:gridCol w:w="19"/>
        <w:gridCol w:w="2391"/>
        <w:gridCol w:w="14"/>
        <w:gridCol w:w="2253"/>
        <w:gridCol w:w="2836"/>
        <w:gridCol w:w="2551"/>
      </w:tblGrid>
      <w:tr w:rsidR="000D61E7" w:rsidRPr="000D61E7" w14:paraId="74512506" w14:textId="77777777" w:rsidTr="000D61E7">
        <w:trPr>
          <w:tblHeader/>
          <w:jc w:val="center"/>
        </w:trPr>
        <w:tc>
          <w:tcPr>
            <w:tcW w:w="483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8768CCC" w14:textId="77777777" w:rsidR="000D61E7" w:rsidRPr="000D61E7" w:rsidRDefault="000D61E7" w:rsidP="000D61E7">
            <w:pPr>
              <w:jc w:val="center"/>
              <w:rPr>
                <w:rFonts w:ascii="Calibri" w:hAnsi="Calibri"/>
                <w:b/>
                <w:szCs w:val="24"/>
              </w:rPr>
            </w:pPr>
            <w:r w:rsidRPr="000D61E7">
              <w:rPr>
                <w:rFonts w:ascii="Calibri" w:hAnsi="Calibri"/>
                <w:b/>
                <w:szCs w:val="24"/>
              </w:rPr>
              <w:t>Czynności do wykonania</w:t>
            </w:r>
          </w:p>
        </w:tc>
        <w:tc>
          <w:tcPr>
            <w:tcW w:w="240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70434C4" w14:textId="77777777" w:rsidR="000D61E7" w:rsidRPr="000D61E7" w:rsidRDefault="000D61E7" w:rsidP="000D61E7">
            <w:pPr>
              <w:jc w:val="center"/>
              <w:rPr>
                <w:rFonts w:ascii="Calibri" w:hAnsi="Calibri"/>
                <w:b/>
                <w:szCs w:val="24"/>
              </w:rPr>
            </w:pPr>
            <w:r w:rsidRPr="000D61E7">
              <w:rPr>
                <w:rFonts w:ascii="Calibri" w:hAnsi="Calibri"/>
                <w:b/>
                <w:szCs w:val="24"/>
              </w:rPr>
              <w:t>Kierujący</w:t>
            </w:r>
          </w:p>
          <w:p w14:paraId="2769280F" w14:textId="77777777" w:rsidR="000D61E7" w:rsidRPr="000D61E7" w:rsidRDefault="000D61E7" w:rsidP="000D61E7">
            <w:pPr>
              <w:jc w:val="center"/>
              <w:rPr>
                <w:rFonts w:ascii="Calibri" w:hAnsi="Calibri"/>
                <w:szCs w:val="24"/>
              </w:rPr>
            </w:pPr>
            <w:r w:rsidRPr="000D61E7">
              <w:rPr>
                <w:rFonts w:ascii="Calibri" w:hAnsi="Calibri"/>
                <w:b/>
                <w:szCs w:val="24"/>
              </w:rPr>
              <w:t xml:space="preserve"> działaniami</w:t>
            </w:r>
          </w:p>
        </w:tc>
        <w:tc>
          <w:tcPr>
            <w:tcW w:w="225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8328DA9" w14:textId="77777777" w:rsidR="000D61E7" w:rsidRPr="000D61E7" w:rsidRDefault="000D61E7" w:rsidP="000D61E7">
            <w:pPr>
              <w:jc w:val="center"/>
              <w:rPr>
                <w:rFonts w:ascii="Calibri" w:hAnsi="Calibri"/>
                <w:b/>
                <w:szCs w:val="24"/>
              </w:rPr>
            </w:pPr>
            <w:r w:rsidRPr="000D61E7">
              <w:rPr>
                <w:rFonts w:ascii="Calibri" w:hAnsi="Calibri"/>
                <w:b/>
                <w:szCs w:val="24"/>
              </w:rPr>
              <w:t>Dokumentujący</w:t>
            </w:r>
          </w:p>
          <w:p w14:paraId="16714771" w14:textId="77777777" w:rsidR="000D61E7" w:rsidRPr="000D61E7" w:rsidRDefault="000D61E7" w:rsidP="000D61E7">
            <w:pPr>
              <w:jc w:val="center"/>
              <w:rPr>
                <w:rFonts w:ascii="Calibri" w:hAnsi="Calibri"/>
                <w:b/>
                <w:szCs w:val="24"/>
              </w:rPr>
            </w:pPr>
            <w:r w:rsidRPr="000D61E7">
              <w:rPr>
                <w:rFonts w:ascii="Calibri" w:hAnsi="Calibri"/>
                <w:b/>
                <w:szCs w:val="24"/>
              </w:rPr>
              <w:t>przebieg działań</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2CE72A0" w14:textId="77777777" w:rsidR="000D61E7" w:rsidRPr="000D61E7" w:rsidRDefault="000D61E7" w:rsidP="000D61E7">
            <w:pPr>
              <w:jc w:val="center"/>
              <w:rPr>
                <w:rFonts w:ascii="Calibri" w:hAnsi="Calibri"/>
                <w:b/>
                <w:szCs w:val="24"/>
              </w:rPr>
            </w:pPr>
            <w:r w:rsidRPr="000D61E7">
              <w:rPr>
                <w:rFonts w:ascii="Calibri" w:hAnsi="Calibri"/>
                <w:b/>
                <w:szCs w:val="24"/>
              </w:rPr>
              <w:t>Organizacja</w:t>
            </w:r>
          </w:p>
          <w:p w14:paraId="15101CEC" w14:textId="77777777" w:rsidR="000D61E7" w:rsidRPr="000D61E7" w:rsidRDefault="000D61E7" w:rsidP="000D61E7">
            <w:pPr>
              <w:jc w:val="center"/>
              <w:rPr>
                <w:rFonts w:ascii="Calibri" w:hAnsi="Calibri"/>
                <w:b/>
                <w:szCs w:val="24"/>
              </w:rPr>
            </w:pPr>
            <w:r w:rsidRPr="000D61E7">
              <w:rPr>
                <w:rFonts w:ascii="Calibri" w:hAnsi="Calibri"/>
                <w:b/>
                <w:szCs w:val="24"/>
              </w:rPr>
              <w:t>współdziałania i obiegu informacji</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6325770" w14:textId="77777777" w:rsidR="000D61E7" w:rsidRPr="000D61E7" w:rsidRDefault="000D61E7" w:rsidP="000D61E7">
            <w:pPr>
              <w:jc w:val="center"/>
              <w:rPr>
                <w:rFonts w:ascii="Calibri" w:hAnsi="Calibri"/>
                <w:b/>
                <w:szCs w:val="24"/>
              </w:rPr>
            </w:pPr>
            <w:r w:rsidRPr="000D61E7">
              <w:rPr>
                <w:rFonts w:ascii="Calibri" w:hAnsi="Calibri"/>
                <w:b/>
                <w:szCs w:val="24"/>
              </w:rPr>
              <w:t>Procedury komunikacji społecznej</w:t>
            </w:r>
          </w:p>
        </w:tc>
      </w:tr>
      <w:tr w:rsidR="000D61E7" w:rsidRPr="000D61E7" w14:paraId="52D244B2" w14:textId="77777777" w:rsidTr="000D61E7">
        <w:trPr>
          <w:jc w:val="center"/>
        </w:trPr>
        <w:tc>
          <w:tcPr>
            <w:tcW w:w="14883"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68064001" w14:textId="77777777" w:rsidR="000D61E7" w:rsidRPr="001C5BD3" w:rsidRDefault="000D61E7" w:rsidP="000D61E7">
            <w:pPr>
              <w:numPr>
                <w:ilvl w:val="0"/>
                <w:numId w:val="538"/>
              </w:numPr>
              <w:ind w:left="391" w:hanging="357"/>
              <w:jc w:val="center"/>
              <w:rPr>
                <w:rFonts w:asciiTheme="minorHAnsi" w:hAnsiTheme="minorHAnsi"/>
                <w:b/>
                <w:szCs w:val="24"/>
              </w:rPr>
            </w:pPr>
            <w:r w:rsidRPr="001C5BD3">
              <w:rPr>
                <w:rFonts w:asciiTheme="minorHAnsi" w:hAnsiTheme="minorHAnsi"/>
                <w:b/>
                <w:szCs w:val="24"/>
              </w:rPr>
              <w:t>Zebranie informacji o rozwoju sytuacji w województwie, dotychczasowych działaniach zaangażowanych organów oraz przygotowanie dla wojewody kompleksowej analizy sytuacji wraz z prognozą jej rozwoju.</w:t>
            </w:r>
          </w:p>
        </w:tc>
      </w:tr>
      <w:tr w:rsidR="000D61E7" w:rsidRPr="000D61E7" w14:paraId="1771451D" w14:textId="77777777" w:rsidTr="000D61E7">
        <w:trPr>
          <w:jc w:val="center"/>
        </w:trPr>
        <w:tc>
          <w:tcPr>
            <w:tcW w:w="4819" w:type="dxa"/>
            <w:tcBorders>
              <w:top w:val="single" w:sz="4" w:space="0" w:color="auto"/>
              <w:left w:val="single" w:sz="4" w:space="0" w:color="auto"/>
              <w:bottom w:val="single" w:sz="4" w:space="0" w:color="auto"/>
              <w:right w:val="single" w:sz="4" w:space="0" w:color="auto"/>
            </w:tcBorders>
          </w:tcPr>
          <w:p w14:paraId="67A254CD" w14:textId="77777777" w:rsidR="000D61E7" w:rsidRPr="001C5BD3" w:rsidRDefault="000D61E7" w:rsidP="001C5BD3">
            <w:pPr>
              <w:numPr>
                <w:ilvl w:val="0"/>
                <w:numId w:val="313"/>
              </w:numPr>
              <w:ind w:left="397" w:hanging="397"/>
              <w:jc w:val="both"/>
              <w:rPr>
                <w:rFonts w:ascii="Calibri" w:hAnsi="Calibri" w:cstheme="minorHAnsi"/>
                <w:szCs w:val="24"/>
              </w:rPr>
            </w:pPr>
            <w:r w:rsidRPr="001C5BD3">
              <w:rPr>
                <w:rFonts w:ascii="Calibri" w:hAnsi="Calibri" w:cstheme="minorHAnsi"/>
                <w:szCs w:val="24"/>
              </w:rPr>
              <w:t>zintensyfikować wymianę informacji</w:t>
            </w:r>
            <w:r w:rsidRPr="001C5BD3">
              <w:rPr>
                <w:rFonts w:ascii="Calibri" w:hAnsi="Calibri" w:cstheme="minorHAnsi"/>
                <w:szCs w:val="24"/>
              </w:rPr>
              <w:br/>
              <w:t>o sytuacji pomiędzy wszystkimi uczestnikami reagowania kryzysowego w województwie pomorskim a wojewódzkim CZK;</w:t>
            </w:r>
          </w:p>
          <w:p w14:paraId="599C2B24" w14:textId="77777777" w:rsidR="000D61E7" w:rsidRPr="001C5BD3" w:rsidRDefault="000D61E7" w:rsidP="001C5BD3">
            <w:pPr>
              <w:numPr>
                <w:ilvl w:val="0"/>
                <w:numId w:val="313"/>
              </w:numPr>
              <w:ind w:left="397" w:hanging="397"/>
              <w:jc w:val="both"/>
              <w:rPr>
                <w:rFonts w:ascii="Calibri" w:hAnsi="Calibri" w:cstheme="minorHAnsi"/>
                <w:szCs w:val="24"/>
              </w:rPr>
            </w:pPr>
            <w:r w:rsidRPr="001C5BD3">
              <w:rPr>
                <w:rFonts w:ascii="Calibri" w:hAnsi="Calibri" w:cstheme="minorHAnsi"/>
                <w:szCs w:val="24"/>
              </w:rPr>
              <w:t>polecić szefom jednostek administracji  zespolonej przygotować raporty sytuacyjne adekwatnie do posiadanych kompetencji, według następujących punktów:</w:t>
            </w:r>
          </w:p>
          <w:p w14:paraId="572FE8C8" w14:textId="77777777" w:rsidR="000D61E7" w:rsidRPr="001C5BD3" w:rsidRDefault="000D61E7" w:rsidP="001C5BD3">
            <w:pPr>
              <w:ind w:left="397" w:hanging="397"/>
              <w:jc w:val="both"/>
              <w:rPr>
                <w:rFonts w:ascii="Calibri" w:hAnsi="Calibri" w:cstheme="minorHAnsi"/>
                <w:b/>
                <w:szCs w:val="24"/>
                <w:u w:val="single"/>
              </w:rPr>
            </w:pPr>
            <w:r w:rsidRPr="001C5BD3">
              <w:rPr>
                <w:rFonts w:ascii="Calibri" w:hAnsi="Calibri" w:cstheme="minorHAnsi"/>
                <w:b/>
                <w:szCs w:val="24"/>
                <w:u w:val="single"/>
              </w:rPr>
              <w:t>Raport sytuacyjny</w:t>
            </w:r>
          </w:p>
          <w:p w14:paraId="64021F4A" w14:textId="77777777" w:rsidR="000D61E7" w:rsidRPr="001C5BD3" w:rsidRDefault="000D61E7" w:rsidP="001C5BD3">
            <w:pPr>
              <w:ind w:left="22" w:hanging="22"/>
              <w:jc w:val="both"/>
              <w:rPr>
                <w:rFonts w:ascii="Calibri" w:hAnsi="Calibri" w:cstheme="minorHAnsi"/>
                <w:szCs w:val="24"/>
              </w:rPr>
            </w:pPr>
            <w:r w:rsidRPr="001C5BD3">
              <w:rPr>
                <w:rFonts w:ascii="Calibri" w:hAnsi="Calibri" w:cstheme="minorHAnsi"/>
                <w:szCs w:val="24"/>
              </w:rPr>
              <w:t>Informacje o realizowanych działaniach, według stanu na określony dzień/godzinę, w szczególności:</w:t>
            </w:r>
          </w:p>
          <w:p w14:paraId="40774388" w14:textId="77777777" w:rsidR="000D61E7" w:rsidRPr="001C5BD3" w:rsidRDefault="000D61E7" w:rsidP="001C5BD3">
            <w:pPr>
              <w:numPr>
                <w:ilvl w:val="0"/>
                <w:numId w:val="539"/>
              </w:numPr>
              <w:ind w:left="306" w:hanging="284"/>
              <w:contextualSpacing/>
              <w:jc w:val="both"/>
              <w:rPr>
                <w:rFonts w:ascii="Calibri" w:hAnsi="Calibri" w:cstheme="minorHAnsi"/>
                <w:szCs w:val="24"/>
              </w:rPr>
            </w:pPr>
            <w:r w:rsidRPr="001C5BD3">
              <w:rPr>
                <w:rFonts w:ascii="Calibri" w:hAnsi="Calibri" w:cstheme="minorHAnsi"/>
                <w:szCs w:val="24"/>
              </w:rPr>
              <w:t>opis sytuacji na obszarze województwa – wg kompetencji,</w:t>
            </w:r>
          </w:p>
          <w:p w14:paraId="3A669697" w14:textId="77777777" w:rsidR="000D61E7" w:rsidRPr="001C5BD3" w:rsidRDefault="000D61E7" w:rsidP="001C5BD3">
            <w:pPr>
              <w:numPr>
                <w:ilvl w:val="0"/>
                <w:numId w:val="539"/>
              </w:numPr>
              <w:ind w:left="306" w:hanging="284"/>
              <w:contextualSpacing/>
              <w:jc w:val="both"/>
              <w:rPr>
                <w:rFonts w:ascii="Calibri" w:hAnsi="Calibri" w:cstheme="minorHAnsi"/>
                <w:szCs w:val="24"/>
              </w:rPr>
            </w:pPr>
            <w:r w:rsidRPr="001C5BD3">
              <w:rPr>
                <w:rFonts w:ascii="Calibri" w:hAnsi="Calibri" w:cstheme="minorHAnsi"/>
                <w:szCs w:val="24"/>
              </w:rPr>
              <w:t>faktyczne i potencjalne skutki zdarzeń,</w:t>
            </w:r>
          </w:p>
          <w:p w14:paraId="0CAC0510" w14:textId="77777777" w:rsidR="000D61E7" w:rsidRPr="001C5BD3" w:rsidRDefault="000D61E7" w:rsidP="001C5BD3">
            <w:pPr>
              <w:numPr>
                <w:ilvl w:val="0"/>
                <w:numId w:val="539"/>
              </w:numPr>
              <w:ind w:left="306" w:hanging="284"/>
              <w:contextualSpacing/>
              <w:jc w:val="both"/>
              <w:rPr>
                <w:rFonts w:ascii="Calibri" w:hAnsi="Calibri" w:cstheme="minorHAnsi"/>
                <w:szCs w:val="24"/>
              </w:rPr>
            </w:pPr>
            <w:r w:rsidRPr="001C5BD3">
              <w:rPr>
                <w:rFonts w:ascii="Calibri" w:hAnsi="Calibri" w:cstheme="minorHAnsi"/>
                <w:szCs w:val="24"/>
              </w:rPr>
              <w:t>ocenę i prognozę rozwoju sytuacji,</w:t>
            </w:r>
          </w:p>
          <w:p w14:paraId="3E4AE0FF" w14:textId="77777777" w:rsidR="000D61E7" w:rsidRPr="001C5BD3" w:rsidRDefault="000D61E7" w:rsidP="001C5BD3">
            <w:pPr>
              <w:numPr>
                <w:ilvl w:val="0"/>
                <w:numId w:val="539"/>
              </w:numPr>
              <w:ind w:left="306" w:hanging="284"/>
              <w:contextualSpacing/>
              <w:jc w:val="both"/>
              <w:rPr>
                <w:rFonts w:ascii="Calibri" w:hAnsi="Calibri" w:cstheme="minorHAnsi"/>
                <w:szCs w:val="24"/>
              </w:rPr>
            </w:pPr>
            <w:r w:rsidRPr="001C5BD3">
              <w:rPr>
                <w:rFonts w:ascii="Calibri" w:hAnsi="Calibri" w:cstheme="minorHAnsi"/>
                <w:szCs w:val="24"/>
              </w:rPr>
              <w:t>opis podjętych i zamierzonych działań,</w:t>
            </w:r>
          </w:p>
          <w:p w14:paraId="59A67A97" w14:textId="77777777" w:rsidR="000D61E7" w:rsidRPr="001C5BD3" w:rsidRDefault="000D61E7" w:rsidP="001C5BD3">
            <w:pPr>
              <w:numPr>
                <w:ilvl w:val="0"/>
                <w:numId w:val="539"/>
              </w:numPr>
              <w:ind w:left="306" w:hanging="284"/>
              <w:contextualSpacing/>
              <w:jc w:val="both"/>
              <w:rPr>
                <w:rFonts w:ascii="Calibri" w:hAnsi="Calibri" w:cstheme="minorHAnsi"/>
                <w:szCs w:val="24"/>
              </w:rPr>
            </w:pPr>
            <w:r w:rsidRPr="001C5BD3">
              <w:rPr>
                <w:rFonts w:ascii="Calibri" w:hAnsi="Calibri" w:cstheme="minorHAnsi"/>
                <w:szCs w:val="24"/>
              </w:rPr>
              <w:t>wnioski i rekomendacje lub uwagi.</w:t>
            </w:r>
          </w:p>
          <w:p w14:paraId="62B9D888" w14:textId="77777777" w:rsidR="000D61E7" w:rsidRPr="001C5BD3" w:rsidRDefault="000D61E7" w:rsidP="001C5BD3">
            <w:pPr>
              <w:numPr>
                <w:ilvl w:val="0"/>
                <w:numId w:val="313"/>
              </w:numPr>
              <w:ind w:left="397" w:hanging="397"/>
              <w:jc w:val="both"/>
              <w:rPr>
                <w:rFonts w:ascii="Calibri" w:hAnsi="Calibri" w:cstheme="minorHAnsi"/>
                <w:szCs w:val="24"/>
              </w:rPr>
            </w:pPr>
            <w:r w:rsidRPr="001C5BD3">
              <w:rPr>
                <w:rFonts w:ascii="Calibri" w:hAnsi="Calibri" w:cstheme="minorHAnsi"/>
                <w:szCs w:val="24"/>
              </w:rPr>
              <w:t>opracować raport sytuacyjny dla wojewody pomorskiego wraz z prognozą sytuacji, wykorzystując materiały/raporty otrzymane</w:t>
            </w:r>
            <w:r w:rsidRPr="001C5BD3">
              <w:rPr>
                <w:rFonts w:ascii="Calibri" w:hAnsi="Calibri" w:cstheme="minorHAnsi"/>
                <w:szCs w:val="24"/>
              </w:rPr>
              <w:br/>
              <w:t>z poszczególnych jednostek administracji zespolonej i pozostałych uczestników reagowania kryzysowego;</w:t>
            </w:r>
          </w:p>
          <w:p w14:paraId="0EB4C5E8" w14:textId="77777777" w:rsidR="000D61E7" w:rsidRPr="001C5BD3" w:rsidRDefault="000D61E7" w:rsidP="001C5BD3">
            <w:pPr>
              <w:numPr>
                <w:ilvl w:val="0"/>
                <w:numId w:val="313"/>
              </w:numPr>
              <w:ind w:left="397" w:hanging="397"/>
              <w:jc w:val="both"/>
              <w:rPr>
                <w:rFonts w:ascii="Calibri" w:hAnsi="Calibri" w:cstheme="minorHAnsi"/>
                <w:szCs w:val="24"/>
              </w:rPr>
            </w:pPr>
            <w:r w:rsidRPr="001C5BD3">
              <w:rPr>
                <w:rFonts w:ascii="Calibri" w:hAnsi="Calibri" w:cstheme="minorHAnsi"/>
                <w:szCs w:val="24"/>
              </w:rPr>
              <w:t>dokonać analizy zagrożenia i możliwości przeciwdziałania, uwzględniającej:</w:t>
            </w:r>
          </w:p>
          <w:p w14:paraId="4819095B" w14:textId="77777777" w:rsidR="000D61E7" w:rsidRPr="001C5BD3" w:rsidRDefault="000D61E7" w:rsidP="001C5BD3">
            <w:pPr>
              <w:numPr>
                <w:ilvl w:val="0"/>
                <w:numId w:val="540"/>
              </w:numPr>
              <w:ind w:left="306" w:hanging="284"/>
              <w:contextualSpacing/>
              <w:jc w:val="both"/>
              <w:rPr>
                <w:rFonts w:ascii="Calibri" w:hAnsi="Calibri" w:cstheme="minorHAnsi"/>
                <w:szCs w:val="24"/>
              </w:rPr>
            </w:pPr>
            <w:r w:rsidRPr="001C5BD3">
              <w:rPr>
                <w:rFonts w:ascii="Calibri" w:hAnsi="Calibri" w:cstheme="minorHAnsi"/>
                <w:szCs w:val="24"/>
              </w:rPr>
              <w:t>presję czasu, jakościowo-ilościowy oraz terytorialny rozmiar zagrożenia ustroju państwa, bezpieczeństwa obywateli lub porządku publicznego,</w:t>
            </w:r>
          </w:p>
          <w:p w14:paraId="0388CB1E" w14:textId="77777777" w:rsidR="000D61E7" w:rsidRPr="001C5BD3" w:rsidRDefault="000D61E7" w:rsidP="001C5BD3">
            <w:pPr>
              <w:numPr>
                <w:ilvl w:val="0"/>
                <w:numId w:val="540"/>
              </w:numPr>
              <w:ind w:left="306" w:hanging="284"/>
              <w:contextualSpacing/>
              <w:jc w:val="both"/>
              <w:rPr>
                <w:rFonts w:ascii="Calibri" w:hAnsi="Calibri" w:cstheme="minorHAnsi"/>
                <w:szCs w:val="24"/>
              </w:rPr>
            </w:pPr>
            <w:r w:rsidRPr="001C5BD3">
              <w:rPr>
                <w:rFonts w:ascii="Calibri" w:hAnsi="Calibri" w:cstheme="minorHAnsi"/>
                <w:szCs w:val="24"/>
              </w:rPr>
              <w:t>poziom efektywności działań organów administracji publicznej, służb i inspekcji,</w:t>
            </w:r>
          </w:p>
          <w:p w14:paraId="31E4F652" w14:textId="77777777" w:rsidR="000D61E7" w:rsidRPr="001C5BD3" w:rsidRDefault="000D61E7" w:rsidP="001C5BD3">
            <w:pPr>
              <w:numPr>
                <w:ilvl w:val="0"/>
                <w:numId w:val="540"/>
              </w:numPr>
              <w:ind w:left="306" w:hanging="284"/>
              <w:contextualSpacing/>
              <w:jc w:val="both"/>
              <w:rPr>
                <w:rFonts w:ascii="Calibri" w:hAnsi="Calibri" w:cstheme="minorHAnsi"/>
                <w:szCs w:val="24"/>
              </w:rPr>
            </w:pPr>
            <w:r w:rsidRPr="001C5BD3">
              <w:rPr>
                <w:rFonts w:ascii="Calibri" w:hAnsi="Calibri" w:cstheme="minorHAnsi"/>
                <w:szCs w:val="24"/>
              </w:rPr>
              <w:t>możliwości i ograniczenia obecnie dostępnych zasobów,</w:t>
            </w:r>
          </w:p>
          <w:p w14:paraId="37CA7903" w14:textId="77777777" w:rsidR="000D61E7" w:rsidRPr="001C5BD3" w:rsidRDefault="000D61E7" w:rsidP="001C5BD3">
            <w:pPr>
              <w:numPr>
                <w:ilvl w:val="0"/>
                <w:numId w:val="540"/>
              </w:numPr>
              <w:ind w:left="306" w:hanging="284"/>
              <w:contextualSpacing/>
              <w:jc w:val="both"/>
              <w:rPr>
                <w:rFonts w:ascii="Calibri" w:hAnsi="Calibri" w:cstheme="minorHAnsi"/>
                <w:szCs w:val="24"/>
              </w:rPr>
            </w:pPr>
            <w:r w:rsidRPr="001C5BD3">
              <w:rPr>
                <w:rFonts w:ascii="Calibri" w:hAnsi="Calibri" w:cstheme="minorHAnsi"/>
                <w:szCs w:val="24"/>
              </w:rPr>
              <w:t>ograniczenia prawno-instytucjonalne, utrudniające prowadzone działania,</w:t>
            </w:r>
          </w:p>
          <w:p w14:paraId="78059FDB" w14:textId="79A753B2" w:rsidR="000D61E7" w:rsidRPr="001C5BD3" w:rsidRDefault="000D61E7" w:rsidP="001C5BD3">
            <w:pPr>
              <w:numPr>
                <w:ilvl w:val="0"/>
                <w:numId w:val="540"/>
              </w:numPr>
              <w:ind w:left="306" w:hanging="284"/>
              <w:contextualSpacing/>
              <w:jc w:val="both"/>
              <w:rPr>
                <w:rFonts w:ascii="Calibri" w:hAnsi="Calibri" w:cstheme="minorHAnsi"/>
                <w:szCs w:val="24"/>
              </w:rPr>
            </w:pPr>
            <w:r w:rsidRPr="001C5BD3">
              <w:rPr>
                <w:rFonts w:ascii="Calibri" w:hAnsi="Calibri" w:cstheme="minorHAnsi"/>
                <w:szCs w:val="24"/>
              </w:rPr>
              <w:t xml:space="preserve">skalę niezbędnych potrzeb sił, środków </w:t>
            </w:r>
            <w:r w:rsidRPr="001C5BD3">
              <w:rPr>
                <w:rFonts w:ascii="Calibri" w:hAnsi="Calibri" w:cstheme="minorHAnsi"/>
                <w:szCs w:val="24"/>
              </w:rPr>
              <w:br/>
              <w:t>i narzędzi prawnych.</w:t>
            </w:r>
          </w:p>
        </w:tc>
        <w:tc>
          <w:tcPr>
            <w:tcW w:w="2410" w:type="dxa"/>
            <w:gridSpan w:val="2"/>
            <w:tcBorders>
              <w:top w:val="single" w:sz="4" w:space="0" w:color="auto"/>
              <w:left w:val="single" w:sz="4" w:space="0" w:color="auto"/>
              <w:bottom w:val="single" w:sz="4" w:space="0" w:color="auto"/>
              <w:right w:val="single" w:sz="4" w:space="0" w:color="auto"/>
            </w:tcBorders>
            <w:hideMark/>
          </w:tcPr>
          <w:p w14:paraId="0AD28494" w14:textId="77777777" w:rsidR="000D61E7" w:rsidRPr="001C5BD3" w:rsidRDefault="000D61E7" w:rsidP="001C5BD3">
            <w:pPr>
              <w:jc w:val="both"/>
              <w:rPr>
                <w:rFonts w:ascii="Calibri" w:hAnsi="Calibri" w:cstheme="minorHAnsi"/>
                <w:szCs w:val="24"/>
              </w:rPr>
            </w:pPr>
            <w:r w:rsidRPr="001C5BD3">
              <w:rPr>
                <w:rFonts w:ascii="Calibri" w:hAnsi="Calibri" w:cstheme="minorHAnsi"/>
                <w:szCs w:val="24"/>
              </w:rPr>
              <w:t>Dyrektor Wydziału</w:t>
            </w:r>
          </w:p>
          <w:p w14:paraId="4934EA85" w14:textId="77777777" w:rsidR="000D61E7" w:rsidRPr="001C5BD3" w:rsidRDefault="000D61E7" w:rsidP="001C5BD3">
            <w:pPr>
              <w:jc w:val="both"/>
              <w:rPr>
                <w:rFonts w:ascii="Calibri" w:hAnsi="Calibri" w:cstheme="minorHAnsi"/>
                <w:b/>
                <w:szCs w:val="24"/>
              </w:rPr>
            </w:pPr>
            <w:r w:rsidRPr="001C5BD3">
              <w:rPr>
                <w:rFonts w:ascii="Calibri" w:hAnsi="Calibri" w:cstheme="minorHAnsi"/>
                <w:szCs w:val="24"/>
              </w:rPr>
              <w:t xml:space="preserve">Bezpieczeństwa </w:t>
            </w:r>
            <w:r w:rsidRPr="001C5BD3">
              <w:rPr>
                <w:rFonts w:ascii="Calibri" w:hAnsi="Calibri" w:cstheme="minorHAnsi"/>
                <w:szCs w:val="24"/>
              </w:rPr>
              <w:br/>
              <w:t>i Zarządzania Kryzysowego.</w:t>
            </w:r>
          </w:p>
        </w:tc>
        <w:tc>
          <w:tcPr>
            <w:tcW w:w="2267" w:type="dxa"/>
            <w:gridSpan w:val="2"/>
            <w:tcBorders>
              <w:top w:val="single" w:sz="4" w:space="0" w:color="auto"/>
              <w:left w:val="single" w:sz="4" w:space="0" w:color="auto"/>
              <w:bottom w:val="single" w:sz="4" w:space="0" w:color="auto"/>
              <w:right w:val="single" w:sz="4" w:space="0" w:color="auto"/>
            </w:tcBorders>
            <w:hideMark/>
          </w:tcPr>
          <w:p w14:paraId="0E15D878" w14:textId="77777777" w:rsidR="000D61E7" w:rsidRPr="001C5BD3" w:rsidRDefault="000D61E7" w:rsidP="001C5BD3">
            <w:pPr>
              <w:tabs>
                <w:tab w:val="left" w:pos="38"/>
              </w:tabs>
              <w:jc w:val="both"/>
              <w:rPr>
                <w:rFonts w:ascii="Calibri" w:hAnsi="Calibri" w:cstheme="minorHAnsi"/>
                <w:szCs w:val="24"/>
              </w:rPr>
            </w:pPr>
            <w:r w:rsidRPr="001C5BD3">
              <w:rPr>
                <w:rFonts w:ascii="Calibri" w:hAnsi="Calibri" w:cs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771E3980" w14:textId="7E738DAC" w:rsidR="000D61E7" w:rsidRPr="001C5BD3" w:rsidRDefault="000D61E7" w:rsidP="001C5BD3">
            <w:pPr>
              <w:jc w:val="both"/>
              <w:rPr>
                <w:rFonts w:ascii="Calibri" w:hAnsi="Calibri" w:cstheme="minorHAnsi"/>
                <w:szCs w:val="24"/>
              </w:rPr>
            </w:pPr>
            <w:r w:rsidRPr="001C5BD3">
              <w:rPr>
                <w:rFonts w:ascii="Calibri" w:hAnsi="Calibri" w:cstheme="minorHAnsi"/>
                <w:szCs w:val="24"/>
              </w:rPr>
              <w:t xml:space="preserve">W czasie wykonywania zadania. Wojewódzkie CZK współdziała z kierownikami jednostek administracji zespolonej województwa pomorskiego oraz z innymi uczestnikami reagowania kryzysowego w zakresie opracowania raportu dla wojewody. Obieg informacji zgodny </w:t>
            </w:r>
            <w:r w:rsidRPr="001C5BD3">
              <w:rPr>
                <w:rFonts w:ascii="Calibri" w:hAnsi="Calibri" w:cstheme="minorHAnsi"/>
                <w:szCs w:val="24"/>
              </w:rPr>
              <w:br/>
              <w:t>z procedurami WCZK.</w:t>
            </w:r>
          </w:p>
        </w:tc>
        <w:tc>
          <w:tcPr>
            <w:tcW w:w="2551" w:type="dxa"/>
            <w:tcBorders>
              <w:top w:val="single" w:sz="4" w:space="0" w:color="auto"/>
              <w:left w:val="single" w:sz="4" w:space="0" w:color="auto"/>
              <w:bottom w:val="single" w:sz="4" w:space="0" w:color="auto"/>
              <w:right w:val="single" w:sz="4" w:space="0" w:color="auto"/>
            </w:tcBorders>
            <w:hideMark/>
          </w:tcPr>
          <w:p w14:paraId="5D90CF65" w14:textId="77777777" w:rsidR="000D61E7" w:rsidRPr="001C5BD3" w:rsidRDefault="000D61E7" w:rsidP="001C5BD3">
            <w:pPr>
              <w:jc w:val="both"/>
              <w:rPr>
                <w:rFonts w:ascii="Calibri" w:hAnsi="Calibri" w:cstheme="minorHAnsi"/>
                <w:szCs w:val="24"/>
              </w:rPr>
            </w:pPr>
            <w:r w:rsidRPr="001C5BD3">
              <w:rPr>
                <w:rFonts w:ascii="Calibri" w:hAnsi="Calibri" w:cstheme="minorHAnsi"/>
                <w:szCs w:val="24"/>
              </w:rPr>
              <w:t>Służby prasowe wojewody informować będą społeczeństwo o podjętych działaniach na obszarze na którym wprowadzono stan wyjątkowy.</w:t>
            </w:r>
          </w:p>
        </w:tc>
      </w:tr>
      <w:tr w:rsidR="000D61E7" w:rsidRPr="000D61E7" w14:paraId="7B79672A" w14:textId="77777777" w:rsidTr="000D61E7">
        <w:trPr>
          <w:trHeight w:val="465"/>
          <w:jc w:val="center"/>
        </w:trPr>
        <w:tc>
          <w:tcPr>
            <w:tcW w:w="14883"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6F7520D4" w14:textId="77777777" w:rsidR="000D61E7" w:rsidRPr="001C5BD3" w:rsidRDefault="000D61E7" w:rsidP="000D61E7">
            <w:pPr>
              <w:numPr>
                <w:ilvl w:val="0"/>
                <w:numId w:val="538"/>
              </w:numPr>
              <w:ind w:left="0" w:firstLine="0"/>
              <w:jc w:val="center"/>
              <w:rPr>
                <w:rFonts w:asciiTheme="minorHAnsi" w:hAnsiTheme="minorHAnsi"/>
                <w:b/>
                <w:szCs w:val="24"/>
              </w:rPr>
            </w:pPr>
            <w:r w:rsidRPr="001C5BD3">
              <w:rPr>
                <w:rFonts w:asciiTheme="minorHAnsi" w:hAnsiTheme="minorHAnsi"/>
                <w:b/>
                <w:szCs w:val="24"/>
              </w:rPr>
              <w:t>Zwołanie posiedzenia Wojewódzkiego Zespołu Zarządzania Kryzysowego (Moduł nr 2).</w:t>
            </w:r>
          </w:p>
        </w:tc>
      </w:tr>
      <w:tr w:rsidR="000D61E7" w:rsidRPr="000D61E7" w14:paraId="63BBA94B" w14:textId="77777777" w:rsidTr="000D61E7">
        <w:trPr>
          <w:jc w:val="center"/>
        </w:trPr>
        <w:tc>
          <w:tcPr>
            <w:tcW w:w="4819" w:type="dxa"/>
            <w:tcBorders>
              <w:top w:val="single" w:sz="4" w:space="0" w:color="auto"/>
              <w:left w:val="single" w:sz="4" w:space="0" w:color="auto"/>
              <w:bottom w:val="single" w:sz="4" w:space="0" w:color="auto"/>
              <w:right w:val="single" w:sz="4" w:space="0" w:color="auto"/>
            </w:tcBorders>
          </w:tcPr>
          <w:p w14:paraId="7B77A3BA" w14:textId="77777777" w:rsidR="000D61E7" w:rsidRPr="001C5BD3" w:rsidRDefault="000D61E7" w:rsidP="001C5BD3">
            <w:pPr>
              <w:numPr>
                <w:ilvl w:val="0"/>
                <w:numId w:val="314"/>
              </w:numPr>
              <w:ind w:left="397" w:hanging="397"/>
              <w:jc w:val="both"/>
              <w:rPr>
                <w:rFonts w:ascii="Calibri" w:hAnsi="Calibri" w:cs="Calibri"/>
                <w:szCs w:val="24"/>
              </w:rPr>
            </w:pPr>
            <w:r w:rsidRPr="001C5BD3">
              <w:rPr>
                <w:rFonts w:ascii="Calibri" w:hAnsi="Calibri" w:cs="Calibri"/>
                <w:szCs w:val="24"/>
              </w:rPr>
              <w:t>dokonać analizy potrzeb wynikających z sytuacji w odniesieniu do rozwiązań organizacyjno-prawnych zawartych w ustawie o stanie wyjątkowym oraz innych aktach normatywnych, pod kątem konieczności i możliwości zastosowania wybranych rozwiązań w przygotowywanych projektach rozporządzeń – w następujących obszarach:</w:t>
            </w:r>
          </w:p>
          <w:p w14:paraId="37D0FEF2" w14:textId="77777777" w:rsidR="000D61E7" w:rsidRPr="001C5BD3" w:rsidRDefault="000D61E7" w:rsidP="001C5BD3">
            <w:pPr>
              <w:numPr>
                <w:ilvl w:val="0"/>
                <w:numId w:val="541"/>
              </w:numPr>
              <w:ind w:left="306" w:hanging="284"/>
              <w:contextualSpacing/>
              <w:jc w:val="both"/>
              <w:rPr>
                <w:rFonts w:ascii="Calibri" w:hAnsi="Calibri" w:cs="Calibri"/>
                <w:szCs w:val="24"/>
              </w:rPr>
            </w:pPr>
            <w:r w:rsidRPr="001C5BD3">
              <w:rPr>
                <w:rFonts w:ascii="Calibri" w:hAnsi="Calibri" w:cs="Calibri"/>
                <w:szCs w:val="24"/>
              </w:rPr>
              <w:t>przyczyny, obszar i czas trwania stanu wyjątkowego – do 90 dni (art. 3 ustawy o stanie wyjątkowym),</w:t>
            </w:r>
          </w:p>
          <w:p w14:paraId="67D164CD" w14:textId="77777777" w:rsidR="000D61E7" w:rsidRPr="001C5BD3" w:rsidRDefault="000D61E7" w:rsidP="001C5BD3">
            <w:pPr>
              <w:numPr>
                <w:ilvl w:val="0"/>
                <w:numId w:val="541"/>
              </w:numPr>
              <w:ind w:left="306" w:hanging="284"/>
              <w:contextualSpacing/>
              <w:jc w:val="both"/>
              <w:rPr>
                <w:rFonts w:ascii="Calibri" w:hAnsi="Calibri" w:cs="Calibri"/>
                <w:szCs w:val="24"/>
              </w:rPr>
            </w:pPr>
            <w:r w:rsidRPr="001C5BD3">
              <w:rPr>
                <w:rFonts w:ascii="Calibri" w:hAnsi="Calibri" w:cs="Calibri"/>
                <w:szCs w:val="24"/>
              </w:rPr>
              <w:t xml:space="preserve">ocena niezbędnego poziomu koordynacji </w:t>
            </w:r>
            <w:r w:rsidRPr="001C5BD3">
              <w:rPr>
                <w:rFonts w:ascii="Calibri" w:hAnsi="Calibri" w:cs="Calibri"/>
                <w:szCs w:val="24"/>
              </w:rPr>
              <w:br/>
              <w:t>i kontroli funkcjonowania administracji: szczebel wojewody – jednostki samorządu terytorialnego (art. 9</w:t>
            </w:r>
            <w:r w:rsidRPr="001C5BD3">
              <w:rPr>
                <w:rFonts w:ascii="Calibri" w:hAnsi="Calibri" w:cs="Calibri"/>
              </w:rPr>
              <w:t xml:space="preserve"> </w:t>
            </w:r>
            <w:r w:rsidRPr="001C5BD3">
              <w:rPr>
                <w:rFonts w:ascii="Calibri" w:hAnsi="Calibri" w:cs="Calibri"/>
                <w:szCs w:val="24"/>
              </w:rPr>
              <w:t>ustawy o stanie wyjątkowym),</w:t>
            </w:r>
          </w:p>
          <w:p w14:paraId="6714F2F9" w14:textId="77777777" w:rsidR="000D61E7" w:rsidRPr="001C5BD3" w:rsidRDefault="000D61E7" w:rsidP="001C5BD3">
            <w:pPr>
              <w:numPr>
                <w:ilvl w:val="0"/>
                <w:numId w:val="541"/>
              </w:numPr>
              <w:ind w:left="306" w:hanging="284"/>
              <w:contextualSpacing/>
              <w:jc w:val="both"/>
              <w:rPr>
                <w:rFonts w:ascii="Calibri" w:hAnsi="Calibri" w:cs="Calibri"/>
                <w:szCs w:val="24"/>
              </w:rPr>
            </w:pPr>
            <w:r w:rsidRPr="001C5BD3">
              <w:rPr>
                <w:rFonts w:ascii="Calibri" w:hAnsi="Calibri" w:cs="Calibri"/>
              </w:rPr>
              <w:t>ocena zasadności wprowadzenia ograniczeń (art. 21 ustawy  o stanie wyjątkowym), celem przygotowania i wydania szczegółowego rozporządzenia Wojewody Pomorskiego,</w:t>
            </w:r>
            <w:r w:rsidRPr="001C5BD3">
              <w:rPr>
                <w:rFonts w:ascii="Calibri" w:hAnsi="Calibri" w:cs="Calibri"/>
              </w:rPr>
              <w:br/>
              <w:t>w zakresie:</w:t>
            </w:r>
          </w:p>
          <w:p w14:paraId="29BA26E1" w14:textId="77777777" w:rsidR="000D61E7" w:rsidRPr="001C5BD3" w:rsidRDefault="000D61E7" w:rsidP="001C5BD3">
            <w:pPr>
              <w:numPr>
                <w:ilvl w:val="0"/>
                <w:numId w:val="542"/>
              </w:numPr>
              <w:contextualSpacing/>
              <w:jc w:val="both"/>
              <w:rPr>
                <w:rFonts w:ascii="Calibri" w:hAnsi="Calibri" w:cs="Calibri"/>
              </w:rPr>
            </w:pPr>
            <w:r w:rsidRPr="001C5BD3">
              <w:rPr>
                <w:rFonts w:ascii="Calibri" w:hAnsi="Calibri" w:cs="Calibri"/>
              </w:rPr>
              <w:t>dostępu do towarów konsumpcyjnych, poprzez całkowitą lub częściową reglamentację zaopatrzenia ludności,</w:t>
            </w:r>
          </w:p>
          <w:p w14:paraId="65725935" w14:textId="77777777" w:rsidR="000D61E7" w:rsidRPr="001C5BD3" w:rsidRDefault="000D61E7" w:rsidP="001C5BD3">
            <w:pPr>
              <w:numPr>
                <w:ilvl w:val="0"/>
                <w:numId w:val="542"/>
              </w:numPr>
              <w:contextualSpacing/>
              <w:jc w:val="both"/>
              <w:rPr>
                <w:rFonts w:ascii="Calibri" w:hAnsi="Calibri" w:cs="Calibri"/>
              </w:rPr>
            </w:pPr>
            <w:r w:rsidRPr="001C5BD3">
              <w:rPr>
                <w:rFonts w:ascii="Calibri" w:hAnsi="Calibri" w:cs="Calibri"/>
              </w:rPr>
              <w:t>wolności działalności gospodarczej, poprzez nakazanie okresowego zaniechania prowadzenia działalności gospodarczej określonego rodzaju albo ustanowienie obowiązku uzyskania zezwolenia na rozpoczęcie działalności gospodarczej określonego rodzaju,</w:t>
            </w:r>
          </w:p>
          <w:p w14:paraId="6ED52D6D" w14:textId="77777777" w:rsidR="000D61E7" w:rsidRPr="001C5BD3" w:rsidRDefault="000D61E7" w:rsidP="001C5BD3">
            <w:pPr>
              <w:numPr>
                <w:ilvl w:val="0"/>
                <w:numId w:val="542"/>
              </w:numPr>
              <w:contextualSpacing/>
              <w:jc w:val="both"/>
              <w:rPr>
                <w:rFonts w:ascii="Calibri" w:hAnsi="Calibri" w:cs="Calibri"/>
              </w:rPr>
            </w:pPr>
            <w:r w:rsidRPr="001C5BD3">
              <w:rPr>
                <w:rFonts w:ascii="Calibri" w:hAnsi="Calibri" w:cs="Calibri"/>
              </w:rPr>
              <w:t>działalności edukacyjnej, poprzez okresowe zawieszenie zajęć dydaktycznych w szkołach włącznie ze szkołami wyższymi, z wyjątkiem szkół duchownych i seminariów duchownych,</w:t>
            </w:r>
          </w:p>
          <w:p w14:paraId="033CB360" w14:textId="77777777" w:rsidR="000D61E7" w:rsidRPr="001C5BD3" w:rsidRDefault="000D61E7" w:rsidP="001C5BD3">
            <w:pPr>
              <w:numPr>
                <w:ilvl w:val="0"/>
                <w:numId w:val="542"/>
              </w:numPr>
              <w:contextualSpacing/>
              <w:jc w:val="both"/>
              <w:rPr>
                <w:rFonts w:ascii="Calibri" w:hAnsi="Calibri" w:cs="Calibri"/>
              </w:rPr>
            </w:pPr>
            <w:r w:rsidRPr="001C5BD3">
              <w:rPr>
                <w:rFonts w:ascii="Calibri" w:hAnsi="Calibri" w:cs="Calibri"/>
              </w:rPr>
              <w:t>obrotu krajowymi środkami płatniczymi, obrotu dewizowego oraz działalności kantorowej,</w:t>
            </w:r>
          </w:p>
          <w:p w14:paraId="4ABA1841" w14:textId="3AC220D5" w:rsidR="000D61E7" w:rsidRPr="001C5BD3" w:rsidRDefault="000D61E7" w:rsidP="001C5BD3">
            <w:pPr>
              <w:numPr>
                <w:ilvl w:val="0"/>
                <w:numId w:val="542"/>
              </w:numPr>
              <w:ind w:left="447" w:hanging="425"/>
              <w:contextualSpacing/>
              <w:jc w:val="both"/>
              <w:rPr>
                <w:rFonts w:ascii="Calibri" w:hAnsi="Calibri" w:cs="Calibri"/>
              </w:rPr>
            </w:pPr>
            <w:r w:rsidRPr="001C5BD3">
              <w:rPr>
                <w:rFonts w:ascii="Calibri" w:hAnsi="Calibri" w:cs="Calibri"/>
              </w:rPr>
              <w:t xml:space="preserve">transportu drogowego, kolejowego </w:t>
            </w:r>
            <w:r w:rsidRPr="001C5BD3">
              <w:rPr>
                <w:rFonts w:ascii="Calibri" w:hAnsi="Calibri" w:cs="Calibri"/>
              </w:rPr>
              <w:br/>
              <w:t>i lotniczego oraz w ruchu jednostek pływających na morskich wodach wewnętrznych i na morzu terytorialnym, a także na śródlądowych drogach wodnych,</w:t>
            </w:r>
          </w:p>
          <w:p w14:paraId="60416029" w14:textId="6A6ED33B" w:rsidR="000D61E7" w:rsidRPr="001C5BD3" w:rsidRDefault="000D61E7" w:rsidP="001C5BD3">
            <w:pPr>
              <w:numPr>
                <w:ilvl w:val="0"/>
                <w:numId w:val="542"/>
              </w:numPr>
              <w:ind w:left="447" w:hanging="425"/>
              <w:contextualSpacing/>
              <w:jc w:val="both"/>
              <w:rPr>
                <w:rFonts w:ascii="Calibri" w:hAnsi="Calibri" w:cs="Calibri"/>
              </w:rPr>
            </w:pPr>
            <w:r w:rsidRPr="001C5BD3">
              <w:rPr>
                <w:rFonts w:ascii="Calibri" w:hAnsi="Calibri" w:cs="Calibri"/>
              </w:rPr>
              <w:t>funkcjonowania systemów łączności oraz działalności telekomunikacyjnej i pocztowej,w tym bankowych systemów telekomunikacyjnych, poprzez nakazanie wyłączenia urządzeń łączności lub zawieszenia świadczenia usług, na czas określony a także poprzez nakazanie niezwłocznego złożenia do depozytu właściwego organu administracji rządowej radiowych i telewizyjnych urządzeń nadawczych i nadawczo-odbiorczych lub ustalenie innego sposobu ich zabezpieczenia przed wykorzystaniem w sposób zagrażający konstytucyjnemu ustrojowi państwa, bezpieczeństwu obywateli albo porządkowi publicznemu,</w:t>
            </w:r>
          </w:p>
          <w:p w14:paraId="471300FA" w14:textId="77777777" w:rsidR="000D61E7" w:rsidRPr="001C5BD3" w:rsidRDefault="000D61E7" w:rsidP="001C5BD3">
            <w:pPr>
              <w:numPr>
                <w:ilvl w:val="0"/>
                <w:numId w:val="542"/>
              </w:numPr>
              <w:ind w:left="447" w:hanging="425"/>
              <w:contextualSpacing/>
              <w:jc w:val="both"/>
              <w:rPr>
                <w:rFonts w:ascii="Calibri" w:hAnsi="Calibri" w:cs="Calibri"/>
              </w:rPr>
            </w:pPr>
            <w:r w:rsidRPr="001C5BD3">
              <w:rPr>
                <w:rFonts w:ascii="Calibri" w:hAnsi="Calibri" w:cs="Calibri"/>
              </w:rPr>
              <w:t xml:space="preserve">prawa posiadania broni palnej, amunicji </w:t>
            </w:r>
            <w:r w:rsidRPr="001C5BD3">
              <w:rPr>
                <w:rFonts w:ascii="Calibri" w:hAnsi="Calibri" w:cs="Calibri"/>
              </w:rPr>
              <w:br/>
              <w:t>i materiałów wybuchowych oraz innych rodzajów broni lub określonych przedmiotów, poprzez nakazanie niezwłocznego złożenia do depozytu właściwego organu administracji rządowej albo zakazanie noszenia</w:t>
            </w:r>
            <w:r w:rsidRPr="001C5BD3">
              <w:rPr>
                <w:rFonts w:ascii="Calibri" w:hAnsi="Calibri" w:cs="Calibri"/>
                <w:szCs w:val="24"/>
              </w:rPr>
              <w:t>.</w:t>
            </w:r>
          </w:p>
        </w:tc>
        <w:tc>
          <w:tcPr>
            <w:tcW w:w="2410" w:type="dxa"/>
            <w:gridSpan w:val="2"/>
            <w:tcBorders>
              <w:top w:val="single" w:sz="4" w:space="0" w:color="auto"/>
              <w:left w:val="single" w:sz="4" w:space="0" w:color="auto"/>
              <w:bottom w:val="single" w:sz="4" w:space="0" w:color="auto"/>
              <w:right w:val="single" w:sz="4" w:space="0" w:color="auto"/>
            </w:tcBorders>
          </w:tcPr>
          <w:p w14:paraId="3F1948DE" w14:textId="77777777" w:rsidR="000D61E7" w:rsidRPr="001C5BD3" w:rsidRDefault="000D61E7" w:rsidP="001C5BD3">
            <w:pPr>
              <w:jc w:val="both"/>
              <w:rPr>
                <w:rFonts w:ascii="Calibri" w:hAnsi="Calibri" w:cs="Calibri"/>
                <w:szCs w:val="24"/>
              </w:rPr>
            </w:pPr>
            <w:r w:rsidRPr="001C5BD3">
              <w:rPr>
                <w:rFonts w:ascii="Calibri" w:hAnsi="Calibri" w:cs="Calibri"/>
                <w:szCs w:val="24"/>
              </w:rPr>
              <w:t xml:space="preserve">Dyrektor Wydziału Bezpieczeństwa </w:t>
            </w:r>
            <w:r w:rsidRPr="001C5BD3">
              <w:rPr>
                <w:rFonts w:ascii="Calibri" w:hAnsi="Calibri" w:cs="Calibri"/>
                <w:szCs w:val="24"/>
              </w:rPr>
              <w:br/>
              <w:t>i Zarządzania Kryzysowego</w:t>
            </w:r>
          </w:p>
        </w:tc>
        <w:tc>
          <w:tcPr>
            <w:tcW w:w="2267" w:type="dxa"/>
            <w:gridSpan w:val="2"/>
            <w:tcBorders>
              <w:top w:val="single" w:sz="4" w:space="0" w:color="auto"/>
              <w:left w:val="single" w:sz="4" w:space="0" w:color="auto"/>
              <w:bottom w:val="single" w:sz="4" w:space="0" w:color="auto"/>
              <w:right w:val="single" w:sz="4" w:space="0" w:color="auto"/>
            </w:tcBorders>
          </w:tcPr>
          <w:p w14:paraId="480D4284" w14:textId="77777777" w:rsidR="000D61E7" w:rsidRPr="001C5BD3" w:rsidRDefault="000D61E7" w:rsidP="001C5BD3">
            <w:pPr>
              <w:jc w:val="both"/>
              <w:rPr>
                <w:rFonts w:ascii="Calibri" w:hAnsi="Calibri" w:cs="Calibri"/>
                <w:szCs w:val="24"/>
              </w:rPr>
            </w:pPr>
            <w:r w:rsidRPr="001C5BD3">
              <w:rPr>
                <w:rFonts w:ascii="Calibri" w:hAnsi="Calibri" w:cs="Calibr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3FBDA1F0" w14:textId="77777777" w:rsidR="000D61E7" w:rsidRPr="001C5BD3" w:rsidRDefault="000D61E7" w:rsidP="001C5BD3">
            <w:pPr>
              <w:jc w:val="both"/>
              <w:rPr>
                <w:rFonts w:ascii="Calibri" w:hAnsi="Calibri" w:cs="Calibri"/>
                <w:szCs w:val="24"/>
              </w:rPr>
            </w:pPr>
          </w:p>
        </w:tc>
        <w:tc>
          <w:tcPr>
            <w:tcW w:w="2551" w:type="dxa"/>
            <w:tcBorders>
              <w:top w:val="single" w:sz="4" w:space="0" w:color="auto"/>
              <w:left w:val="single" w:sz="4" w:space="0" w:color="auto"/>
              <w:bottom w:val="single" w:sz="4" w:space="0" w:color="auto"/>
              <w:right w:val="single" w:sz="4" w:space="0" w:color="auto"/>
            </w:tcBorders>
            <w:hideMark/>
          </w:tcPr>
          <w:p w14:paraId="68FA41D0" w14:textId="77777777" w:rsidR="000D61E7" w:rsidRPr="001C5BD3" w:rsidRDefault="000D61E7" w:rsidP="001C5BD3">
            <w:pPr>
              <w:jc w:val="both"/>
              <w:rPr>
                <w:rFonts w:ascii="Calibri" w:hAnsi="Calibri" w:cs="Calibri"/>
                <w:szCs w:val="24"/>
              </w:rPr>
            </w:pPr>
            <w:r w:rsidRPr="001C5BD3">
              <w:rPr>
                <w:rFonts w:ascii="Calibri" w:hAnsi="Calibri" w:cs="Calibri"/>
                <w:szCs w:val="24"/>
              </w:rPr>
              <w:t xml:space="preserve">Służby prasowe wojewody informować będą społeczeństwo </w:t>
            </w:r>
            <w:r w:rsidRPr="001C5BD3">
              <w:rPr>
                <w:rFonts w:ascii="Calibri" w:hAnsi="Calibri" w:cs="Calibri"/>
                <w:szCs w:val="24"/>
              </w:rPr>
              <w:br/>
              <w:t>o posiedzeniu  Wojewódzkiego Zespołu Zarządzania Kryzysowego.</w:t>
            </w:r>
          </w:p>
        </w:tc>
      </w:tr>
      <w:tr w:rsidR="000D61E7" w:rsidRPr="000D61E7" w14:paraId="7A3428AF" w14:textId="77777777" w:rsidTr="000D61E7">
        <w:trPr>
          <w:trHeight w:val="537"/>
          <w:jc w:val="center"/>
        </w:trPr>
        <w:tc>
          <w:tcPr>
            <w:tcW w:w="14883"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315A8F31" w14:textId="77777777" w:rsidR="000D61E7" w:rsidRPr="001C5BD3" w:rsidRDefault="000D61E7" w:rsidP="000D61E7">
            <w:pPr>
              <w:numPr>
                <w:ilvl w:val="0"/>
                <w:numId w:val="536"/>
              </w:numPr>
              <w:contextualSpacing/>
              <w:jc w:val="center"/>
              <w:rPr>
                <w:rFonts w:asciiTheme="minorHAnsi" w:hAnsiTheme="minorHAnsi"/>
                <w:b/>
                <w:szCs w:val="24"/>
              </w:rPr>
            </w:pPr>
            <w:r w:rsidRPr="001C5BD3">
              <w:rPr>
                <w:rFonts w:asciiTheme="minorHAnsi" w:hAnsiTheme="minorHAnsi"/>
                <w:b/>
                <w:szCs w:val="24"/>
              </w:rPr>
              <w:t>Wprowadzanie ograniczeń wolności i praw człowieka i obywatela w zakresie wynikającym z postanowień art. 21 ustawy o stanie wyjątkowym.</w:t>
            </w:r>
          </w:p>
        </w:tc>
      </w:tr>
      <w:tr w:rsidR="000D61E7" w:rsidRPr="000D61E7" w14:paraId="1FB29552" w14:textId="77777777" w:rsidTr="000D61E7">
        <w:trPr>
          <w:jc w:val="center"/>
        </w:trPr>
        <w:tc>
          <w:tcPr>
            <w:tcW w:w="4819" w:type="dxa"/>
            <w:tcBorders>
              <w:top w:val="single" w:sz="4" w:space="0" w:color="auto"/>
              <w:left w:val="single" w:sz="4" w:space="0" w:color="auto"/>
              <w:bottom w:val="single" w:sz="4" w:space="0" w:color="auto"/>
              <w:right w:val="single" w:sz="4" w:space="0" w:color="auto"/>
            </w:tcBorders>
          </w:tcPr>
          <w:p w14:paraId="3E09B244" w14:textId="77777777" w:rsidR="000D61E7" w:rsidRPr="001C5BD3" w:rsidRDefault="000D61E7" w:rsidP="001C5BD3">
            <w:pPr>
              <w:numPr>
                <w:ilvl w:val="0"/>
                <w:numId w:val="314"/>
              </w:numPr>
              <w:ind w:left="397" w:hanging="397"/>
              <w:jc w:val="both"/>
              <w:rPr>
                <w:rFonts w:asciiTheme="minorHAnsi" w:hAnsiTheme="minorHAnsi" w:cs="Calibri"/>
                <w:szCs w:val="24"/>
              </w:rPr>
            </w:pPr>
            <w:r w:rsidRPr="001C5BD3">
              <w:rPr>
                <w:rFonts w:asciiTheme="minorHAnsi" w:hAnsiTheme="minorHAnsi" w:cs="Calibri"/>
                <w:szCs w:val="24"/>
              </w:rPr>
              <w:t>nakazać</w:t>
            </w:r>
            <w:r w:rsidRPr="001C5BD3">
              <w:rPr>
                <w:rFonts w:asciiTheme="minorHAnsi" w:hAnsiTheme="minorHAnsi" w:cs="Calibri"/>
              </w:rPr>
              <w:t xml:space="preserve"> </w:t>
            </w:r>
            <w:r w:rsidRPr="001C5BD3">
              <w:rPr>
                <w:rFonts w:asciiTheme="minorHAnsi" w:hAnsiTheme="minorHAnsi" w:cs="Calibri"/>
                <w:szCs w:val="24"/>
              </w:rPr>
              <w:t>przygotowanie, na podstawie przeprowadzonej analizy, projektu rozporządzenia wojewody, określającego:</w:t>
            </w:r>
          </w:p>
          <w:p w14:paraId="1508BBBD" w14:textId="77777777" w:rsidR="000D61E7" w:rsidRPr="001C5BD3" w:rsidRDefault="000D61E7" w:rsidP="001C5BD3">
            <w:pPr>
              <w:numPr>
                <w:ilvl w:val="0"/>
                <w:numId w:val="543"/>
              </w:numPr>
              <w:ind w:left="397" w:hanging="397"/>
              <w:contextualSpacing/>
              <w:jc w:val="both"/>
              <w:rPr>
                <w:rFonts w:asciiTheme="minorHAnsi" w:hAnsiTheme="minorHAnsi" w:cs="Calibri"/>
                <w:szCs w:val="24"/>
              </w:rPr>
            </w:pPr>
            <w:r w:rsidRPr="001C5BD3">
              <w:rPr>
                <w:rFonts w:asciiTheme="minorHAnsi" w:hAnsiTheme="minorHAnsi" w:cs="Calibri"/>
                <w:szCs w:val="24"/>
              </w:rPr>
              <w:t>przyczyny wprowadzenia i niezbędny czas trwania ograniczeń,</w:t>
            </w:r>
          </w:p>
          <w:p w14:paraId="0B16FDC2" w14:textId="77777777" w:rsidR="000D61E7" w:rsidRPr="001C5BD3" w:rsidRDefault="000D61E7" w:rsidP="001C5BD3">
            <w:pPr>
              <w:numPr>
                <w:ilvl w:val="0"/>
                <w:numId w:val="543"/>
              </w:numPr>
              <w:ind w:left="397" w:hanging="397"/>
              <w:contextualSpacing/>
              <w:jc w:val="both"/>
              <w:rPr>
                <w:rFonts w:asciiTheme="minorHAnsi" w:hAnsiTheme="minorHAnsi" w:cs="Calibri"/>
                <w:szCs w:val="24"/>
              </w:rPr>
            </w:pPr>
            <w:r w:rsidRPr="001C5BD3">
              <w:rPr>
                <w:rFonts w:asciiTheme="minorHAnsi" w:hAnsiTheme="minorHAnsi" w:cs="Calibri"/>
                <w:szCs w:val="24"/>
              </w:rPr>
              <w:t>obszar, na jakim ograniczenia będą wprowadzone,</w:t>
            </w:r>
          </w:p>
          <w:p w14:paraId="0C11A285" w14:textId="77777777" w:rsidR="000D61E7" w:rsidRPr="001C5BD3" w:rsidRDefault="000D61E7" w:rsidP="001C5BD3">
            <w:pPr>
              <w:numPr>
                <w:ilvl w:val="0"/>
                <w:numId w:val="543"/>
              </w:numPr>
              <w:ind w:left="397" w:hanging="397"/>
              <w:contextualSpacing/>
              <w:jc w:val="both"/>
              <w:rPr>
                <w:rFonts w:asciiTheme="minorHAnsi" w:hAnsiTheme="minorHAnsi" w:cs="Calibri"/>
                <w:szCs w:val="24"/>
              </w:rPr>
            </w:pPr>
            <w:r w:rsidRPr="001C5BD3">
              <w:rPr>
                <w:rFonts w:asciiTheme="minorHAnsi" w:hAnsiTheme="minorHAnsi" w:cs="Calibri"/>
                <w:szCs w:val="24"/>
              </w:rPr>
              <w:t xml:space="preserve">szczegółowy tryb i sposoby oraz obszarowy, podmiotowy i przedmiotowy zakres wprowadzanych ograniczeń wolności i praw człowieka i obywatela zawartych </w:t>
            </w:r>
            <w:r w:rsidRPr="001C5BD3">
              <w:rPr>
                <w:rFonts w:asciiTheme="minorHAnsi" w:hAnsiTheme="minorHAnsi" w:cs="Calibri"/>
                <w:szCs w:val="24"/>
              </w:rPr>
              <w:br/>
              <w:t xml:space="preserve">w rozporządzeniu Prezydenta RP, </w:t>
            </w:r>
            <w:r w:rsidRPr="001C5BD3">
              <w:rPr>
                <w:rFonts w:asciiTheme="minorHAnsi" w:hAnsiTheme="minorHAnsi" w:cs="Calibri"/>
                <w:szCs w:val="24"/>
              </w:rPr>
              <w:br/>
              <w:t>z uwzględnieniem w możliwym stopniu minimalnych indywidualnych i społecznych uciążliwości wynikających ze stosowania tych ograniczeń;</w:t>
            </w:r>
          </w:p>
          <w:p w14:paraId="1B946DC8" w14:textId="77777777" w:rsidR="000D61E7" w:rsidRPr="001C5BD3" w:rsidRDefault="000D61E7" w:rsidP="001C5BD3">
            <w:pPr>
              <w:numPr>
                <w:ilvl w:val="0"/>
                <w:numId w:val="314"/>
              </w:numPr>
              <w:ind w:left="397" w:hanging="397"/>
              <w:jc w:val="both"/>
              <w:rPr>
                <w:rFonts w:asciiTheme="minorHAnsi" w:hAnsiTheme="minorHAnsi" w:cs="Calibri"/>
                <w:szCs w:val="24"/>
              </w:rPr>
            </w:pPr>
            <w:r w:rsidRPr="001C5BD3">
              <w:rPr>
                <w:rFonts w:asciiTheme="minorHAnsi" w:hAnsiTheme="minorHAnsi" w:cs="Calibri"/>
                <w:szCs w:val="24"/>
              </w:rPr>
              <w:t xml:space="preserve">podać(po akceptacji) treść rozporządzenia </w:t>
            </w:r>
            <w:r w:rsidRPr="001C5BD3">
              <w:rPr>
                <w:rFonts w:asciiTheme="minorHAnsi" w:hAnsiTheme="minorHAnsi" w:cs="Calibri"/>
                <w:szCs w:val="24"/>
              </w:rPr>
              <w:br/>
              <w:t xml:space="preserve">do publicznej wiadomości, w drodze obwieszczenia wojewody przez rozplakatowanie w miejscach publicznych, </w:t>
            </w:r>
            <w:r w:rsidRPr="001C5BD3">
              <w:rPr>
                <w:rFonts w:asciiTheme="minorHAnsi" w:hAnsiTheme="minorHAnsi" w:cs="Calibri"/>
                <w:szCs w:val="24"/>
              </w:rPr>
              <w:br/>
              <w:t>a także w sposób zwyczajowo przyjęty na danym obszarze;</w:t>
            </w:r>
          </w:p>
          <w:p w14:paraId="2844649B" w14:textId="017153DA" w:rsidR="000D61E7" w:rsidRPr="001C5BD3" w:rsidRDefault="000D61E7" w:rsidP="001C5BD3">
            <w:pPr>
              <w:numPr>
                <w:ilvl w:val="0"/>
                <w:numId w:val="314"/>
              </w:numPr>
              <w:ind w:left="397" w:hanging="397"/>
              <w:jc w:val="both"/>
              <w:rPr>
                <w:rFonts w:asciiTheme="minorHAnsi" w:hAnsiTheme="minorHAnsi" w:cs="Calibri"/>
                <w:szCs w:val="24"/>
              </w:rPr>
            </w:pPr>
            <w:r w:rsidRPr="001C5BD3">
              <w:rPr>
                <w:rFonts w:asciiTheme="minorHAnsi" w:hAnsiTheme="minorHAnsi" w:cs="Calibri"/>
                <w:szCs w:val="24"/>
              </w:rPr>
              <w:t>zobowiązać redaktorów naczelnych dzienników oraz nadawców programów radiowych i telewizyjnych z obszaru województwa do niezwłocznego, nieodpłatnego podania do publicznej wiadomości rozporządzenia, przekazanego im przez wojewodę pomorskiego</w:t>
            </w:r>
            <w:r w:rsidRPr="001C5BD3">
              <w:rPr>
                <w:rFonts w:asciiTheme="minorHAnsi" w:hAnsiTheme="minorHAnsi" w:cs="Calibri"/>
                <w:szCs w:val="24"/>
              </w:rPr>
              <w:br/>
            </w:r>
            <w:r w:rsidRPr="001C5BD3">
              <w:rPr>
                <w:rFonts w:asciiTheme="minorHAnsi" w:hAnsiTheme="minorHAnsi" w:cs="Calibri"/>
              </w:rPr>
              <w:t xml:space="preserve">w zakresie ograniczeń </w:t>
            </w:r>
            <w:r w:rsidRPr="001C5BD3">
              <w:rPr>
                <w:rFonts w:asciiTheme="minorHAnsi" w:hAnsiTheme="minorHAnsi" w:cs="Calibri"/>
                <w:szCs w:val="24"/>
              </w:rPr>
              <w:t xml:space="preserve">wolności i praw człowieka </w:t>
            </w:r>
            <w:r w:rsidRPr="001C5BD3">
              <w:rPr>
                <w:rFonts w:asciiTheme="minorHAnsi" w:hAnsiTheme="minorHAnsi" w:cs="Calibri"/>
                <w:szCs w:val="24"/>
              </w:rPr>
              <w:br/>
              <w:t xml:space="preserve">i obywatela w zakresie wynikającym </w:t>
            </w:r>
            <w:r w:rsidRPr="001C5BD3">
              <w:rPr>
                <w:rFonts w:asciiTheme="minorHAnsi" w:hAnsiTheme="minorHAnsi" w:cs="Calibri"/>
                <w:szCs w:val="24"/>
              </w:rPr>
              <w:br/>
              <w:t>z postanowień art. 21 ustawy o stanie wyjątkowym.</w:t>
            </w:r>
          </w:p>
        </w:tc>
        <w:tc>
          <w:tcPr>
            <w:tcW w:w="2410" w:type="dxa"/>
            <w:gridSpan w:val="2"/>
            <w:tcBorders>
              <w:top w:val="single" w:sz="4" w:space="0" w:color="auto"/>
              <w:left w:val="single" w:sz="4" w:space="0" w:color="auto"/>
              <w:bottom w:val="single" w:sz="4" w:space="0" w:color="auto"/>
              <w:right w:val="single" w:sz="4" w:space="0" w:color="auto"/>
            </w:tcBorders>
            <w:hideMark/>
          </w:tcPr>
          <w:p w14:paraId="62D444B4" w14:textId="77777777" w:rsidR="000D61E7" w:rsidRPr="001C5BD3" w:rsidRDefault="000D61E7" w:rsidP="001C5BD3">
            <w:pPr>
              <w:jc w:val="both"/>
              <w:rPr>
                <w:rFonts w:asciiTheme="minorHAnsi" w:hAnsiTheme="minorHAnsi" w:cs="Calibri"/>
                <w:szCs w:val="24"/>
              </w:rPr>
            </w:pPr>
            <w:r w:rsidRPr="001C5BD3">
              <w:rPr>
                <w:rFonts w:asciiTheme="minorHAnsi" w:hAnsiTheme="minorHAnsi" w:cs="Calibri"/>
                <w:szCs w:val="24"/>
              </w:rPr>
              <w:t xml:space="preserve">Wojewoda Pomorski, </w:t>
            </w:r>
          </w:p>
          <w:p w14:paraId="045CA8A7" w14:textId="77777777" w:rsidR="000D61E7" w:rsidRPr="001C5BD3" w:rsidRDefault="000D61E7" w:rsidP="001C5BD3">
            <w:pPr>
              <w:jc w:val="both"/>
              <w:rPr>
                <w:rFonts w:asciiTheme="minorHAnsi" w:hAnsiTheme="minorHAnsi" w:cs="Calibri"/>
                <w:szCs w:val="24"/>
              </w:rPr>
            </w:pPr>
            <w:r w:rsidRPr="001C5BD3">
              <w:rPr>
                <w:rFonts w:asciiTheme="minorHAnsi" w:hAnsiTheme="minorHAnsi" w:cs="Calibri"/>
                <w:szCs w:val="24"/>
              </w:rPr>
              <w:t xml:space="preserve">Biuro wojewody </w:t>
            </w:r>
          </w:p>
          <w:p w14:paraId="71BEBA6C" w14:textId="77777777" w:rsidR="000D61E7" w:rsidRPr="001C5BD3" w:rsidRDefault="000D61E7" w:rsidP="001C5BD3">
            <w:pPr>
              <w:jc w:val="both"/>
              <w:rPr>
                <w:rFonts w:asciiTheme="minorHAnsi" w:hAnsiTheme="minorHAnsi" w:cs="Calibri"/>
                <w:szCs w:val="24"/>
              </w:rPr>
            </w:pPr>
            <w:r w:rsidRPr="001C5BD3">
              <w:rPr>
                <w:rFonts w:asciiTheme="minorHAnsi" w:hAnsiTheme="minorHAnsi" w:cs="Calibri"/>
                <w:szCs w:val="24"/>
              </w:rPr>
              <w:t>Dyrektor Wydziału Prawnego i Nadzoru</w:t>
            </w:r>
          </w:p>
          <w:p w14:paraId="3D02C46F" w14:textId="77777777" w:rsidR="000D61E7" w:rsidRPr="001C5BD3" w:rsidRDefault="000D61E7" w:rsidP="001C5BD3">
            <w:pPr>
              <w:jc w:val="both"/>
              <w:rPr>
                <w:rFonts w:asciiTheme="minorHAnsi" w:hAnsiTheme="minorHAnsi" w:cs="Calibri"/>
                <w:szCs w:val="24"/>
              </w:rPr>
            </w:pPr>
            <w:r w:rsidRPr="001C5BD3">
              <w:rPr>
                <w:rFonts w:asciiTheme="minorHAnsi" w:hAnsiTheme="minorHAnsi" w:cs="Calibri"/>
                <w:szCs w:val="24"/>
              </w:rPr>
              <w:t>Dyrektor Wydziału Bezpieczeństwa</w:t>
            </w:r>
            <w:r w:rsidRPr="001C5BD3">
              <w:rPr>
                <w:rFonts w:asciiTheme="minorHAnsi" w:hAnsiTheme="minorHAnsi" w:cs="Calibri"/>
                <w:szCs w:val="24"/>
              </w:rPr>
              <w:br/>
              <w:t>i Zarządzania Kryzysowego</w:t>
            </w:r>
          </w:p>
        </w:tc>
        <w:tc>
          <w:tcPr>
            <w:tcW w:w="2267" w:type="dxa"/>
            <w:gridSpan w:val="2"/>
            <w:tcBorders>
              <w:top w:val="single" w:sz="4" w:space="0" w:color="auto"/>
              <w:left w:val="single" w:sz="4" w:space="0" w:color="auto"/>
              <w:bottom w:val="single" w:sz="4" w:space="0" w:color="auto"/>
              <w:right w:val="single" w:sz="4" w:space="0" w:color="auto"/>
            </w:tcBorders>
            <w:hideMark/>
          </w:tcPr>
          <w:p w14:paraId="2E36B243" w14:textId="77777777" w:rsidR="000D61E7" w:rsidRPr="001C5BD3" w:rsidRDefault="000D61E7" w:rsidP="001C5BD3">
            <w:pPr>
              <w:jc w:val="both"/>
              <w:rPr>
                <w:rFonts w:asciiTheme="minorHAnsi" w:hAnsiTheme="minorHAnsi" w:cs="Calibri"/>
                <w:szCs w:val="24"/>
              </w:rPr>
            </w:pPr>
            <w:r w:rsidRPr="001C5BD3">
              <w:rPr>
                <w:rFonts w:asciiTheme="minorHAnsi" w:hAnsiTheme="minorHAnsi" w:cs="Calibr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03618950" w14:textId="77777777" w:rsidR="000D61E7" w:rsidRPr="001C5BD3" w:rsidRDefault="000D61E7" w:rsidP="001C5BD3">
            <w:pPr>
              <w:jc w:val="both"/>
              <w:rPr>
                <w:rFonts w:asciiTheme="minorHAnsi" w:hAnsiTheme="minorHAnsi" w:cs="Calibri"/>
                <w:szCs w:val="24"/>
              </w:rPr>
            </w:pPr>
          </w:p>
        </w:tc>
        <w:tc>
          <w:tcPr>
            <w:tcW w:w="2551" w:type="dxa"/>
            <w:tcBorders>
              <w:top w:val="single" w:sz="4" w:space="0" w:color="auto"/>
              <w:left w:val="single" w:sz="4" w:space="0" w:color="auto"/>
              <w:bottom w:val="single" w:sz="4" w:space="0" w:color="auto"/>
              <w:right w:val="single" w:sz="4" w:space="0" w:color="auto"/>
            </w:tcBorders>
            <w:hideMark/>
          </w:tcPr>
          <w:p w14:paraId="4FDD74CA" w14:textId="77777777" w:rsidR="000D61E7" w:rsidRPr="001C5BD3" w:rsidRDefault="000D61E7" w:rsidP="001C5BD3">
            <w:pPr>
              <w:jc w:val="both"/>
              <w:rPr>
                <w:rFonts w:asciiTheme="minorHAnsi" w:hAnsiTheme="minorHAnsi" w:cs="Calibri"/>
                <w:szCs w:val="24"/>
              </w:rPr>
            </w:pPr>
            <w:r w:rsidRPr="001C5BD3">
              <w:rPr>
                <w:rFonts w:asciiTheme="minorHAnsi" w:hAnsiTheme="minorHAnsi" w:cs="Calibri"/>
                <w:szCs w:val="24"/>
              </w:rPr>
              <w:t>Służby prasowe wojewody informować będą społeczeństwo</w:t>
            </w:r>
          </w:p>
          <w:p w14:paraId="7DD64218" w14:textId="77777777" w:rsidR="000D61E7" w:rsidRPr="001C5BD3" w:rsidRDefault="000D61E7" w:rsidP="001C5BD3">
            <w:pPr>
              <w:jc w:val="both"/>
              <w:rPr>
                <w:rFonts w:asciiTheme="minorHAnsi" w:hAnsiTheme="minorHAnsi" w:cs="Calibri"/>
                <w:szCs w:val="24"/>
              </w:rPr>
            </w:pPr>
            <w:r w:rsidRPr="001C5BD3">
              <w:rPr>
                <w:rFonts w:asciiTheme="minorHAnsi" w:hAnsiTheme="minorHAnsi" w:cs="Calibri"/>
                <w:szCs w:val="24"/>
              </w:rPr>
              <w:t xml:space="preserve">o wprowadzeniu ograniczeń  wolności </w:t>
            </w:r>
            <w:r w:rsidRPr="001C5BD3">
              <w:rPr>
                <w:rFonts w:asciiTheme="minorHAnsi" w:hAnsiTheme="minorHAnsi" w:cs="Calibri"/>
                <w:szCs w:val="24"/>
              </w:rPr>
              <w:br/>
              <w:t xml:space="preserve">i praw człowieka </w:t>
            </w:r>
            <w:r w:rsidRPr="001C5BD3">
              <w:rPr>
                <w:rFonts w:asciiTheme="minorHAnsi" w:hAnsiTheme="minorHAnsi" w:cs="Calibri"/>
                <w:szCs w:val="24"/>
              </w:rPr>
              <w:br/>
              <w:t xml:space="preserve">i obywatela w zakresie wynikającym </w:t>
            </w:r>
            <w:r w:rsidRPr="001C5BD3">
              <w:rPr>
                <w:rFonts w:asciiTheme="minorHAnsi" w:hAnsiTheme="minorHAnsi" w:cs="Calibri"/>
                <w:szCs w:val="24"/>
              </w:rPr>
              <w:br/>
              <w:t>z postanowień art. 21 ustawy o stanie wyjątkowym.</w:t>
            </w:r>
          </w:p>
        </w:tc>
      </w:tr>
      <w:tr w:rsidR="000D61E7" w:rsidRPr="000D61E7" w14:paraId="1266408C" w14:textId="77777777" w:rsidTr="000D61E7">
        <w:trPr>
          <w:jc w:val="center"/>
        </w:trPr>
        <w:tc>
          <w:tcPr>
            <w:tcW w:w="14883"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21173558" w14:textId="29CA53C6" w:rsidR="000D61E7" w:rsidRPr="001C5BD3" w:rsidRDefault="000D61E7" w:rsidP="000D61E7">
            <w:pPr>
              <w:numPr>
                <w:ilvl w:val="0"/>
                <w:numId w:val="536"/>
              </w:numPr>
              <w:ind w:left="0" w:firstLine="0"/>
              <w:contextualSpacing/>
              <w:jc w:val="center"/>
              <w:rPr>
                <w:rFonts w:asciiTheme="minorHAnsi" w:hAnsiTheme="minorHAnsi"/>
                <w:b/>
                <w:szCs w:val="24"/>
              </w:rPr>
            </w:pPr>
            <w:r w:rsidRPr="001C5BD3">
              <w:rPr>
                <w:rFonts w:asciiTheme="minorHAnsi" w:hAnsiTheme="minorHAnsi"/>
                <w:b/>
                <w:szCs w:val="24"/>
              </w:rPr>
              <w:t>Monitorowanie sytuacji w rejonie kryzysu i sposobu realizacji zadań przez jednostki administracji i poszczególne podmioty uczestniczące</w:t>
            </w:r>
            <w:r w:rsidRPr="001C5BD3">
              <w:rPr>
                <w:rFonts w:asciiTheme="minorHAnsi" w:hAnsiTheme="minorHAnsi"/>
                <w:b/>
                <w:szCs w:val="24"/>
              </w:rPr>
              <w:br/>
              <w:t xml:space="preserve"> w zwalczaniu i minimalizacji zagrożeń w warunkach stanu wyjątkowego na obszarze/części województwa pomorskiego, szczególnie skutki wprowadzonych na obszarze województwa ograniczeń wolności i praw człowieka i obywatela w zakresie wynikającym z postanowień art. 21 ustawy o stanie wyjątkowym.</w:t>
            </w:r>
          </w:p>
        </w:tc>
      </w:tr>
      <w:tr w:rsidR="000D61E7" w:rsidRPr="000D61E7" w14:paraId="77A0A611" w14:textId="77777777" w:rsidTr="000D61E7">
        <w:trPr>
          <w:jc w:val="center"/>
        </w:trPr>
        <w:tc>
          <w:tcPr>
            <w:tcW w:w="4819" w:type="dxa"/>
            <w:tcBorders>
              <w:top w:val="single" w:sz="4" w:space="0" w:color="auto"/>
              <w:left w:val="single" w:sz="4" w:space="0" w:color="auto"/>
              <w:bottom w:val="single" w:sz="4" w:space="0" w:color="auto"/>
              <w:right w:val="single" w:sz="4" w:space="0" w:color="auto"/>
            </w:tcBorders>
          </w:tcPr>
          <w:p w14:paraId="77C6EA96" w14:textId="77777777" w:rsidR="000D61E7" w:rsidRPr="001C5BD3" w:rsidRDefault="000D61E7" w:rsidP="001C5BD3">
            <w:pPr>
              <w:numPr>
                <w:ilvl w:val="0"/>
                <w:numId w:val="316"/>
              </w:numPr>
              <w:ind w:left="397" w:hanging="397"/>
              <w:jc w:val="both"/>
              <w:rPr>
                <w:rFonts w:asciiTheme="minorHAnsi" w:hAnsiTheme="minorHAnsi"/>
                <w:szCs w:val="24"/>
              </w:rPr>
            </w:pPr>
            <w:r w:rsidRPr="001C5BD3">
              <w:rPr>
                <w:rFonts w:asciiTheme="minorHAnsi" w:hAnsiTheme="minorHAnsi"/>
                <w:szCs w:val="24"/>
              </w:rPr>
              <w:t>stale monitować sytuację na obszarze kryzysu oraz sposób realizacji zadań przez siły i środki  skierowane w rejon kryzysu w zakresie zwalczania przeciwdziałania (minimalizacji) skutków  zdarzeń kryzysowych, ze szczególnym uwzględnieniem pomocy ludności poszkodowanej;</w:t>
            </w:r>
          </w:p>
          <w:p w14:paraId="25227162" w14:textId="77777777" w:rsidR="000D61E7" w:rsidRPr="001C5BD3" w:rsidRDefault="000D61E7" w:rsidP="001C5BD3">
            <w:pPr>
              <w:numPr>
                <w:ilvl w:val="0"/>
                <w:numId w:val="316"/>
              </w:numPr>
              <w:ind w:left="397" w:hanging="397"/>
              <w:jc w:val="both"/>
              <w:rPr>
                <w:rFonts w:asciiTheme="minorHAnsi" w:hAnsiTheme="minorHAnsi"/>
                <w:szCs w:val="24"/>
              </w:rPr>
            </w:pPr>
            <w:r w:rsidRPr="001C5BD3">
              <w:rPr>
                <w:rFonts w:asciiTheme="minorHAnsi" w:hAnsiTheme="minorHAnsi"/>
                <w:szCs w:val="24"/>
              </w:rPr>
              <w:t xml:space="preserve">monitorować sposób zarządzania kryzysowego realizowanego przez jednostki samorządu terytorialnego (starostwo, miasto n.p.p.) </w:t>
            </w:r>
            <w:r w:rsidRPr="001C5BD3">
              <w:rPr>
                <w:rFonts w:asciiTheme="minorHAnsi" w:hAnsiTheme="minorHAnsi"/>
                <w:szCs w:val="24"/>
              </w:rPr>
              <w:br/>
              <w:t>i w razie potrzeby zalecać podejmowanie odpowiednich działań;</w:t>
            </w:r>
          </w:p>
          <w:p w14:paraId="35647DDD" w14:textId="77777777" w:rsidR="000D61E7" w:rsidRPr="001C5BD3" w:rsidRDefault="000D61E7" w:rsidP="001C5BD3">
            <w:pPr>
              <w:numPr>
                <w:ilvl w:val="0"/>
                <w:numId w:val="316"/>
              </w:numPr>
              <w:ind w:left="397" w:hanging="397"/>
              <w:jc w:val="both"/>
              <w:rPr>
                <w:rFonts w:asciiTheme="minorHAnsi" w:hAnsiTheme="minorHAnsi"/>
                <w:szCs w:val="24"/>
              </w:rPr>
            </w:pPr>
            <w:r w:rsidRPr="001C5BD3">
              <w:rPr>
                <w:rFonts w:asciiTheme="minorHAnsi" w:hAnsiTheme="minorHAnsi"/>
                <w:szCs w:val="24"/>
              </w:rPr>
              <w:t>dokonywać oceny narzędzi prawnych zawartych w rozporządzeniu o wprowadzeniu ograniczeń wolności i praw człowieka i obywatela w zakresie wynikającym z postanowień art. 21 ustawy o stanie wyjątkowym wprowadzeniu stanu klęski żywiołowej i formułować wnioski w tym zakresie;</w:t>
            </w:r>
          </w:p>
          <w:p w14:paraId="6B3D6924" w14:textId="77777777" w:rsidR="000D61E7" w:rsidRPr="001C5BD3" w:rsidRDefault="000D61E7" w:rsidP="001C5BD3">
            <w:pPr>
              <w:numPr>
                <w:ilvl w:val="0"/>
                <w:numId w:val="316"/>
              </w:numPr>
              <w:ind w:left="397" w:hanging="397"/>
              <w:jc w:val="both"/>
              <w:rPr>
                <w:rFonts w:asciiTheme="minorHAnsi" w:hAnsiTheme="minorHAnsi"/>
                <w:szCs w:val="24"/>
              </w:rPr>
            </w:pPr>
            <w:r w:rsidRPr="001C5BD3">
              <w:rPr>
                <w:rFonts w:asciiTheme="minorHAnsi" w:hAnsiTheme="minorHAnsi"/>
                <w:szCs w:val="24"/>
              </w:rPr>
              <w:t xml:space="preserve">dokonywać systematycznej oceny efektów działań sił i środków jednostek administracji zespolonej wojskowych zespołów zadaniowych skierowanych do rejonu kryzysu, oraz formułować propozycje i wnioski dotyczące działań i przekazywać je właściwym organom administracji; </w:t>
            </w:r>
          </w:p>
          <w:p w14:paraId="2DF76C76" w14:textId="77777777" w:rsidR="000D61E7" w:rsidRPr="001C5BD3" w:rsidRDefault="000D61E7" w:rsidP="001C5BD3">
            <w:pPr>
              <w:numPr>
                <w:ilvl w:val="0"/>
                <w:numId w:val="316"/>
              </w:numPr>
              <w:ind w:left="397" w:hanging="397"/>
              <w:jc w:val="both"/>
              <w:rPr>
                <w:rFonts w:asciiTheme="minorHAnsi" w:hAnsiTheme="minorHAnsi"/>
                <w:szCs w:val="24"/>
              </w:rPr>
            </w:pPr>
            <w:r w:rsidRPr="001C5BD3">
              <w:rPr>
                <w:rFonts w:asciiTheme="minorHAnsi" w:hAnsiTheme="minorHAnsi"/>
                <w:szCs w:val="24"/>
              </w:rPr>
              <w:t>przeprowadzić rekonesans w rejonie, w którym realizowane są działania, mający na celu ocenę stanu faktycznego w rejonie zdarzenia, oraz potrzebę skierowania dodatkowych sił i środków wojska w rejon zdarzenia.</w:t>
            </w:r>
          </w:p>
        </w:tc>
        <w:tc>
          <w:tcPr>
            <w:tcW w:w="2410" w:type="dxa"/>
            <w:gridSpan w:val="2"/>
            <w:tcBorders>
              <w:top w:val="single" w:sz="4" w:space="0" w:color="auto"/>
              <w:left w:val="single" w:sz="4" w:space="0" w:color="auto"/>
              <w:bottom w:val="single" w:sz="4" w:space="0" w:color="auto"/>
              <w:right w:val="single" w:sz="4" w:space="0" w:color="auto"/>
            </w:tcBorders>
          </w:tcPr>
          <w:p w14:paraId="0808B161" w14:textId="77777777" w:rsidR="000D61E7" w:rsidRPr="001C5BD3" w:rsidRDefault="000D61E7" w:rsidP="001C5BD3">
            <w:pPr>
              <w:jc w:val="both"/>
              <w:rPr>
                <w:rFonts w:asciiTheme="minorHAnsi" w:hAnsiTheme="minorHAnsi"/>
                <w:szCs w:val="24"/>
              </w:rPr>
            </w:pPr>
            <w:r w:rsidRPr="001C5BD3">
              <w:rPr>
                <w:rFonts w:asciiTheme="minorHAnsi" w:hAnsiTheme="minorHAnsi"/>
                <w:szCs w:val="24"/>
              </w:rPr>
              <w:t>Wojewoda Pomorski,</w:t>
            </w:r>
          </w:p>
          <w:p w14:paraId="508986CB" w14:textId="77777777" w:rsidR="000D61E7" w:rsidRPr="001C5BD3" w:rsidRDefault="000D61E7" w:rsidP="001C5BD3">
            <w:pPr>
              <w:jc w:val="both"/>
              <w:rPr>
                <w:rFonts w:asciiTheme="minorHAnsi" w:hAnsiTheme="minorHAnsi"/>
                <w:szCs w:val="24"/>
              </w:rPr>
            </w:pPr>
            <w:r w:rsidRPr="001C5BD3">
              <w:rPr>
                <w:rFonts w:asciiTheme="minorHAnsi" w:hAnsiTheme="minorHAnsi"/>
                <w:szCs w:val="24"/>
              </w:rPr>
              <w:t>Dyrektor Wydziału Bezpieczeństwa</w:t>
            </w:r>
          </w:p>
          <w:p w14:paraId="4704E832" w14:textId="77777777" w:rsidR="000D61E7" w:rsidRPr="001C5BD3" w:rsidRDefault="000D61E7" w:rsidP="001C5BD3">
            <w:pPr>
              <w:jc w:val="both"/>
              <w:rPr>
                <w:rFonts w:asciiTheme="minorHAnsi" w:hAnsiTheme="minorHAnsi"/>
                <w:szCs w:val="24"/>
              </w:rPr>
            </w:pPr>
            <w:r w:rsidRPr="001C5BD3">
              <w:rPr>
                <w:rFonts w:asciiTheme="minorHAnsi" w:hAnsiTheme="minorHAnsi"/>
                <w:szCs w:val="24"/>
              </w:rPr>
              <w:t>i Zarządzania Kryzysowego</w:t>
            </w:r>
          </w:p>
        </w:tc>
        <w:tc>
          <w:tcPr>
            <w:tcW w:w="2267" w:type="dxa"/>
            <w:gridSpan w:val="2"/>
            <w:tcBorders>
              <w:top w:val="single" w:sz="4" w:space="0" w:color="auto"/>
              <w:left w:val="single" w:sz="4" w:space="0" w:color="auto"/>
              <w:bottom w:val="single" w:sz="4" w:space="0" w:color="auto"/>
              <w:right w:val="single" w:sz="4" w:space="0" w:color="auto"/>
            </w:tcBorders>
          </w:tcPr>
          <w:p w14:paraId="224CA6D3" w14:textId="77777777" w:rsidR="000D61E7" w:rsidRPr="001C5BD3" w:rsidRDefault="000D61E7" w:rsidP="001C5BD3">
            <w:pPr>
              <w:jc w:val="both"/>
              <w:rPr>
                <w:rFonts w:asciiTheme="minorHAnsi" w:hAnsiTheme="minorHAnsi"/>
                <w:szCs w:val="24"/>
              </w:rPr>
            </w:pPr>
            <w:r w:rsidRPr="001C5BD3">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71A8AC44" w14:textId="77777777" w:rsidR="000D61E7" w:rsidRPr="001C5BD3" w:rsidRDefault="000D61E7" w:rsidP="001C5BD3">
            <w:pPr>
              <w:jc w:val="both"/>
              <w:rPr>
                <w:rFonts w:asciiTheme="minorHAnsi" w:hAnsiTheme="minorHAnsi"/>
                <w:szCs w:val="24"/>
              </w:rPr>
            </w:pPr>
          </w:p>
        </w:tc>
        <w:tc>
          <w:tcPr>
            <w:tcW w:w="2551" w:type="dxa"/>
            <w:tcBorders>
              <w:top w:val="single" w:sz="4" w:space="0" w:color="auto"/>
              <w:left w:val="single" w:sz="4" w:space="0" w:color="auto"/>
              <w:bottom w:val="single" w:sz="4" w:space="0" w:color="auto"/>
              <w:right w:val="single" w:sz="4" w:space="0" w:color="auto"/>
            </w:tcBorders>
            <w:hideMark/>
          </w:tcPr>
          <w:p w14:paraId="6EE58EB5" w14:textId="5F664640" w:rsidR="000D61E7" w:rsidRPr="001C5BD3" w:rsidRDefault="000D61E7" w:rsidP="001C5BD3">
            <w:pPr>
              <w:pStyle w:val="Tekstpodstawowy2"/>
            </w:pPr>
            <w:r w:rsidRPr="001C5BD3">
              <w:t xml:space="preserve">Służby prasowe wojewody informować będą społeczeństwo </w:t>
            </w:r>
            <w:r w:rsidRPr="001C5BD3">
              <w:br/>
              <w:t xml:space="preserve">o skierowanych w rejon kryzysy siłach i środkach,  podjętych działaniach mających na celu wsparcie jednostek samorządu terytorialnego i jednostek administracji zespolonej </w:t>
            </w:r>
            <w:r w:rsidRPr="001C5BD3">
              <w:rPr>
                <w:rFonts w:asciiTheme="minorHAnsi" w:hAnsiTheme="minorHAnsi"/>
              </w:rPr>
              <w:t xml:space="preserve">w zakresie przeciwdziałania </w:t>
            </w:r>
            <w:r w:rsidRPr="001C5BD3">
              <w:rPr>
                <w:rFonts w:asciiTheme="minorHAnsi" w:hAnsiTheme="minorHAnsi"/>
              </w:rPr>
              <w:br/>
              <w:t xml:space="preserve">i likwidacji skutków zdarzeń kryzysowych </w:t>
            </w:r>
            <w:r w:rsidRPr="001C5BD3">
              <w:rPr>
                <w:rFonts w:asciiTheme="minorHAnsi" w:hAnsiTheme="minorHAnsi"/>
              </w:rPr>
              <w:br/>
              <w:t>ze szczególnym uwzględnieniem pomocy poszkodowanej ludności</w:t>
            </w:r>
          </w:p>
        </w:tc>
      </w:tr>
      <w:tr w:rsidR="000D61E7" w:rsidRPr="000D61E7" w14:paraId="21D77A5D" w14:textId="77777777" w:rsidTr="000D61E7">
        <w:trPr>
          <w:trHeight w:val="413"/>
          <w:jc w:val="center"/>
        </w:trPr>
        <w:tc>
          <w:tcPr>
            <w:tcW w:w="14883"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690FE52A" w14:textId="77777777" w:rsidR="000D61E7" w:rsidRPr="000D61E7" w:rsidRDefault="000D61E7" w:rsidP="000D61E7">
            <w:pPr>
              <w:jc w:val="center"/>
              <w:rPr>
                <w:b/>
                <w:szCs w:val="24"/>
              </w:rPr>
            </w:pPr>
            <w:r w:rsidRPr="000D61E7">
              <w:rPr>
                <w:b/>
                <w:szCs w:val="24"/>
              </w:rPr>
              <w:t>5.</w:t>
            </w:r>
            <w:r w:rsidRPr="001C5BD3">
              <w:rPr>
                <w:rFonts w:asciiTheme="minorHAnsi" w:hAnsiTheme="minorHAnsi"/>
                <w:b/>
                <w:szCs w:val="24"/>
              </w:rPr>
              <w:tab/>
              <w:t>Systematyczne przekazywanie informacji, uwzględniające obowiązujące procedury wymiany informacji (Moduł nr 1).</w:t>
            </w:r>
          </w:p>
        </w:tc>
      </w:tr>
      <w:tr w:rsidR="000D61E7" w:rsidRPr="000D61E7" w14:paraId="3F9B9D37" w14:textId="77777777" w:rsidTr="000D61E7">
        <w:trPr>
          <w:jc w:val="center"/>
        </w:trPr>
        <w:tc>
          <w:tcPr>
            <w:tcW w:w="4819" w:type="dxa"/>
            <w:tcBorders>
              <w:top w:val="single" w:sz="4" w:space="0" w:color="auto"/>
              <w:left w:val="single" w:sz="4" w:space="0" w:color="auto"/>
              <w:bottom w:val="single" w:sz="4" w:space="0" w:color="auto"/>
              <w:right w:val="single" w:sz="4" w:space="0" w:color="auto"/>
            </w:tcBorders>
          </w:tcPr>
          <w:p w14:paraId="627E1029" w14:textId="77777777" w:rsidR="000D61E7" w:rsidRPr="001C5BD3" w:rsidRDefault="000D61E7" w:rsidP="001C5BD3">
            <w:pPr>
              <w:numPr>
                <w:ilvl w:val="0"/>
                <w:numId w:val="316"/>
              </w:numPr>
              <w:ind w:left="397" w:hanging="397"/>
              <w:jc w:val="both"/>
              <w:rPr>
                <w:rFonts w:asciiTheme="minorHAnsi" w:hAnsiTheme="minorHAnsi"/>
                <w:szCs w:val="24"/>
              </w:rPr>
            </w:pPr>
            <w:r w:rsidRPr="001C5BD3">
              <w:rPr>
                <w:rFonts w:asciiTheme="minorHAnsi" w:hAnsiTheme="minorHAnsi"/>
                <w:szCs w:val="24"/>
              </w:rPr>
              <w:t>procedura została opisana w Module nr 1.</w:t>
            </w:r>
          </w:p>
          <w:p w14:paraId="193ECE96" w14:textId="77777777" w:rsidR="000D61E7" w:rsidRPr="001C5BD3" w:rsidRDefault="000D61E7" w:rsidP="001C5BD3">
            <w:pPr>
              <w:ind w:left="318" w:hanging="284"/>
              <w:jc w:val="both"/>
              <w:rPr>
                <w:rFonts w:asciiTheme="minorHAnsi" w:hAnsiTheme="minorHAnsi"/>
                <w:szCs w:val="24"/>
              </w:rPr>
            </w:pPr>
          </w:p>
          <w:p w14:paraId="1988143B" w14:textId="77777777" w:rsidR="000D61E7" w:rsidRPr="001C5BD3" w:rsidRDefault="000D61E7" w:rsidP="001C5BD3">
            <w:pPr>
              <w:ind w:left="318" w:hanging="284"/>
              <w:jc w:val="both"/>
              <w:rPr>
                <w:rFonts w:asciiTheme="minorHAnsi" w:hAnsiTheme="minorHAnsi"/>
                <w:szCs w:val="24"/>
              </w:rPr>
            </w:pPr>
          </w:p>
          <w:p w14:paraId="147CD6B4" w14:textId="77777777" w:rsidR="000D61E7" w:rsidRPr="001C5BD3" w:rsidRDefault="000D61E7" w:rsidP="001C5BD3">
            <w:pPr>
              <w:ind w:left="318" w:hanging="284"/>
              <w:jc w:val="both"/>
              <w:rPr>
                <w:rFonts w:asciiTheme="minorHAnsi" w:hAnsiTheme="minorHAnsi"/>
                <w:szCs w:val="24"/>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144584DF" w14:textId="77777777" w:rsidR="000D61E7" w:rsidRPr="001C5BD3" w:rsidRDefault="000D61E7" w:rsidP="001C5BD3">
            <w:pPr>
              <w:jc w:val="both"/>
              <w:rPr>
                <w:rFonts w:asciiTheme="minorHAnsi" w:hAnsiTheme="minorHAnsi"/>
                <w:b/>
                <w:szCs w:val="24"/>
              </w:rPr>
            </w:pPr>
            <w:r w:rsidRPr="001C5BD3">
              <w:rPr>
                <w:rFonts w:asciiTheme="minorHAnsi" w:hAnsiTheme="minorHAnsi"/>
                <w:szCs w:val="24"/>
              </w:rPr>
              <w:t xml:space="preserve">Dyrektor Wydziału Bezpieczeństwa </w:t>
            </w:r>
            <w:r w:rsidRPr="001C5BD3">
              <w:rPr>
                <w:rFonts w:asciiTheme="minorHAnsi" w:hAnsiTheme="minorHAnsi"/>
                <w:szCs w:val="24"/>
              </w:rPr>
              <w:br/>
              <w:t>i Zarządzania Kryzysowego.</w:t>
            </w:r>
          </w:p>
        </w:tc>
        <w:tc>
          <w:tcPr>
            <w:tcW w:w="2267" w:type="dxa"/>
            <w:gridSpan w:val="2"/>
            <w:tcBorders>
              <w:top w:val="single" w:sz="4" w:space="0" w:color="auto"/>
              <w:left w:val="single" w:sz="4" w:space="0" w:color="auto"/>
              <w:bottom w:val="single" w:sz="4" w:space="0" w:color="auto"/>
              <w:right w:val="single" w:sz="4" w:space="0" w:color="auto"/>
            </w:tcBorders>
            <w:hideMark/>
          </w:tcPr>
          <w:p w14:paraId="4A070B72" w14:textId="77777777" w:rsidR="000D61E7" w:rsidRPr="001C5BD3" w:rsidRDefault="000D61E7" w:rsidP="001C5BD3">
            <w:pPr>
              <w:jc w:val="both"/>
              <w:rPr>
                <w:rFonts w:asciiTheme="minorHAnsi" w:hAnsiTheme="minorHAnsi"/>
                <w:b/>
                <w:szCs w:val="24"/>
              </w:rPr>
            </w:pPr>
            <w:r w:rsidRPr="001C5BD3">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0B4EE33E" w14:textId="77777777" w:rsidR="000D61E7" w:rsidRPr="001C5BD3" w:rsidRDefault="000D61E7" w:rsidP="001C5BD3">
            <w:pPr>
              <w:jc w:val="both"/>
              <w:rPr>
                <w:rFonts w:asciiTheme="minorHAnsi" w:hAnsiTheme="minorHAnsi"/>
                <w:szCs w:val="24"/>
              </w:rPr>
            </w:pPr>
            <w:r w:rsidRPr="001C5BD3">
              <w:rPr>
                <w:rFonts w:asciiTheme="minorHAnsi" w:hAnsiTheme="minorHAnsi"/>
                <w:szCs w:val="24"/>
              </w:rPr>
              <w:t xml:space="preserve">W czasie realizacji zadania współdziałanie realizowane będzie </w:t>
            </w:r>
            <w:r w:rsidRPr="001C5BD3">
              <w:rPr>
                <w:rFonts w:asciiTheme="minorHAnsi" w:hAnsiTheme="minorHAnsi"/>
                <w:szCs w:val="24"/>
              </w:rPr>
              <w:br/>
              <w:t xml:space="preserve">w relacjach Pomorski Urząd Wojewódzki </w:t>
            </w:r>
            <w:r w:rsidRPr="001C5BD3">
              <w:rPr>
                <w:rFonts w:asciiTheme="minorHAnsi" w:hAnsiTheme="minorHAnsi"/>
                <w:szCs w:val="24"/>
              </w:rPr>
              <w:br/>
              <w:t xml:space="preserve">podmioty uczestniczce </w:t>
            </w:r>
            <w:r w:rsidRPr="001C5BD3">
              <w:rPr>
                <w:rFonts w:asciiTheme="minorHAnsi" w:hAnsiTheme="minorHAnsi"/>
                <w:szCs w:val="24"/>
              </w:rPr>
              <w:br/>
              <w:t xml:space="preserve">w procesie reagowania kryzysowego, w zakresie bieżącej informacji </w:t>
            </w:r>
            <w:r w:rsidRPr="001C5BD3">
              <w:rPr>
                <w:rFonts w:asciiTheme="minorHAnsi" w:hAnsiTheme="minorHAnsi"/>
                <w:szCs w:val="24"/>
              </w:rPr>
              <w:br/>
              <w:t>o podejmowanych działaniach.</w:t>
            </w:r>
          </w:p>
          <w:p w14:paraId="6C70784B" w14:textId="77777777" w:rsidR="000D61E7" w:rsidRPr="001C5BD3" w:rsidRDefault="000D61E7" w:rsidP="001C5BD3">
            <w:pPr>
              <w:jc w:val="both"/>
              <w:rPr>
                <w:rFonts w:asciiTheme="minorHAnsi" w:hAnsiTheme="minorHAnsi"/>
                <w:b/>
                <w:szCs w:val="24"/>
              </w:rPr>
            </w:pPr>
          </w:p>
        </w:tc>
        <w:tc>
          <w:tcPr>
            <w:tcW w:w="2551" w:type="dxa"/>
            <w:tcBorders>
              <w:top w:val="single" w:sz="4" w:space="0" w:color="auto"/>
              <w:left w:val="single" w:sz="4" w:space="0" w:color="auto"/>
              <w:bottom w:val="single" w:sz="4" w:space="0" w:color="auto"/>
              <w:right w:val="single" w:sz="4" w:space="0" w:color="auto"/>
            </w:tcBorders>
            <w:hideMark/>
          </w:tcPr>
          <w:p w14:paraId="31C3CCFC" w14:textId="77777777" w:rsidR="000D61E7" w:rsidRPr="000D61E7" w:rsidRDefault="000D61E7" w:rsidP="000D61E7">
            <w:pPr>
              <w:rPr>
                <w:b/>
                <w:szCs w:val="24"/>
              </w:rPr>
            </w:pPr>
          </w:p>
        </w:tc>
      </w:tr>
      <w:tr w:rsidR="000D61E7" w:rsidRPr="000D61E7" w14:paraId="0768ABB8" w14:textId="77777777" w:rsidTr="000D61E7">
        <w:trPr>
          <w:jc w:val="center"/>
        </w:trPr>
        <w:tc>
          <w:tcPr>
            <w:tcW w:w="14883"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4FEB0D43" w14:textId="77777777" w:rsidR="000D61E7" w:rsidRPr="001C5BD3" w:rsidRDefault="000D61E7" w:rsidP="000D61E7">
            <w:pPr>
              <w:jc w:val="center"/>
              <w:rPr>
                <w:rFonts w:asciiTheme="minorHAnsi" w:hAnsiTheme="minorHAnsi"/>
                <w:b/>
                <w:szCs w:val="24"/>
              </w:rPr>
            </w:pPr>
            <w:r w:rsidRPr="001C5BD3">
              <w:rPr>
                <w:rFonts w:asciiTheme="minorHAnsi" w:hAnsiTheme="minorHAnsi"/>
                <w:b/>
                <w:szCs w:val="24"/>
              </w:rPr>
              <w:t>6.</w:t>
            </w:r>
            <w:r w:rsidRPr="001C5BD3">
              <w:rPr>
                <w:rFonts w:asciiTheme="minorHAnsi" w:hAnsiTheme="minorHAnsi"/>
                <w:b/>
                <w:szCs w:val="24"/>
              </w:rPr>
              <w:tab/>
              <w:t>Prowadzenie procesu informowania ludności o sytuacji i skutkach (efektach) prowadzenia działań zarządzania kryzysowego w warunkach funkcjonowania stanu klęski żywiołowej szczególnie w zakresie ograniczeń wolności i praw człowieka i obywatela oraz pomocy udzielanej ludności poszkodowanej na terenie województwa.</w:t>
            </w:r>
          </w:p>
        </w:tc>
      </w:tr>
      <w:tr w:rsidR="000D61E7" w:rsidRPr="000D61E7" w14:paraId="0679107A" w14:textId="77777777" w:rsidTr="000D61E7">
        <w:trPr>
          <w:jc w:val="center"/>
        </w:trPr>
        <w:tc>
          <w:tcPr>
            <w:tcW w:w="4819" w:type="dxa"/>
            <w:tcBorders>
              <w:top w:val="single" w:sz="4" w:space="0" w:color="auto"/>
              <w:left w:val="single" w:sz="4" w:space="0" w:color="auto"/>
              <w:bottom w:val="single" w:sz="4" w:space="0" w:color="auto"/>
              <w:right w:val="single" w:sz="4" w:space="0" w:color="auto"/>
            </w:tcBorders>
          </w:tcPr>
          <w:p w14:paraId="5590664B" w14:textId="77777777" w:rsidR="000D61E7" w:rsidRPr="001C5BD3" w:rsidRDefault="000D61E7" w:rsidP="001C5BD3">
            <w:pPr>
              <w:numPr>
                <w:ilvl w:val="0"/>
                <w:numId w:val="319"/>
              </w:numPr>
              <w:ind w:left="397" w:hanging="397"/>
              <w:jc w:val="both"/>
              <w:rPr>
                <w:rFonts w:asciiTheme="minorHAnsi" w:hAnsiTheme="minorHAnsi"/>
                <w:szCs w:val="24"/>
              </w:rPr>
            </w:pPr>
            <w:r w:rsidRPr="001C5BD3">
              <w:rPr>
                <w:rFonts w:asciiTheme="minorHAnsi" w:hAnsiTheme="minorHAnsi"/>
                <w:szCs w:val="24"/>
              </w:rPr>
              <w:t xml:space="preserve">informować ludność na obszarze województwa za pomocą posiadanych systemów komunikacji (powiadamianie radiowe, media publiczne, telefonia komórkowa) w zakresie sytuacji </w:t>
            </w:r>
            <w:r w:rsidRPr="001C5BD3">
              <w:rPr>
                <w:rFonts w:asciiTheme="minorHAnsi" w:hAnsiTheme="minorHAnsi"/>
                <w:szCs w:val="24"/>
              </w:rPr>
              <w:br/>
              <w:t xml:space="preserve">na obszarze kryzysu w tym </w:t>
            </w:r>
            <w:r w:rsidRPr="001C5BD3">
              <w:rPr>
                <w:rFonts w:asciiTheme="minorHAnsi" w:hAnsiTheme="minorHAnsi"/>
                <w:szCs w:val="24"/>
              </w:rPr>
              <w:br/>
              <w:t>o zwalczaniu/minimalizacji skutków zdarzeń kryzysowych dla obywateli;</w:t>
            </w:r>
          </w:p>
          <w:p w14:paraId="1FB12AC8" w14:textId="77777777" w:rsidR="000D61E7" w:rsidRPr="001C5BD3" w:rsidRDefault="000D61E7" w:rsidP="001C5BD3">
            <w:pPr>
              <w:numPr>
                <w:ilvl w:val="0"/>
                <w:numId w:val="319"/>
              </w:numPr>
              <w:ind w:left="397" w:hanging="397"/>
              <w:jc w:val="both"/>
              <w:rPr>
                <w:rFonts w:asciiTheme="minorHAnsi" w:hAnsiTheme="minorHAnsi"/>
                <w:szCs w:val="24"/>
              </w:rPr>
            </w:pPr>
            <w:r w:rsidRPr="001C5BD3">
              <w:rPr>
                <w:rFonts w:asciiTheme="minorHAnsi" w:hAnsiTheme="minorHAnsi"/>
                <w:szCs w:val="24"/>
              </w:rPr>
              <w:t>przekazywać społeczeństwu województwa niezbędne informacje i porady związane</w:t>
            </w:r>
            <w:r w:rsidRPr="001C5BD3">
              <w:rPr>
                <w:rFonts w:asciiTheme="minorHAnsi" w:hAnsiTheme="minorHAnsi"/>
                <w:szCs w:val="24"/>
              </w:rPr>
              <w:br/>
              <w:t xml:space="preserve">z problemami i utrudnieniami oraz wprowadzonymi ograniczeniami wolności </w:t>
            </w:r>
            <w:r w:rsidRPr="001C5BD3">
              <w:rPr>
                <w:rFonts w:asciiTheme="minorHAnsi" w:hAnsiTheme="minorHAnsi"/>
                <w:szCs w:val="24"/>
              </w:rPr>
              <w:br/>
              <w:t>i praw człowieka i obywatela;</w:t>
            </w:r>
          </w:p>
          <w:p w14:paraId="6AC304D5" w14:textId="77777777" w:rsidR="000D61E7" w:rsidRPr="001C5BD3" w:rsidRDefault="000D61E7" w:rsidP="001C5BD3">
            <w:pPr>
              <w:numPr>
                <w:ilvl w:val="0"/>
                <w:numId w:val="319"/>
              </w:numPr>
              <w:ind w:left="397" w:hanging="397"/>
              <w:jc w:val="both"/>
              <w:rPr>
                <w:rFonts w:asciiTheme="minorHAnsi" w:hAnsiTheme="minorHAnsi"/>
                <w:szCs w:val="24"/>
              </w:rPr>
            </w:pPr>
            <w:r w:rsidRPr="001C5BD3">
              <w:rPr>
                <w:rFonts w:asciiTheme="minorHAnsi" w:hAnsiTheme="minorHAnsi"/>
                <w:szCs w:val="24"/>
              </w:rPr>
              <w:t>zwracać szczególną uwagę na informacje nieprawdziwe (dezinformacje), podejmować natychmiastowe działania w celu ich sprostowania;</w:t>
            </w:r>
          </w:p>
          <w:p w14:paraId="569D58D6" w14:textId="77777777" w:rsidR="000D61E7" w:rsidRPr="001C5BD3" w:rsidRDefault="000D61E7" w:rsidP="001C5BD3">
            <w:pPr>
              <w:numPr>
                <w:ilvl w:val="0"/>
                <w:numId w:val="319"/>
              </w:numPr>
              <w:ind w:left="397" w:hanging="397"/>
              <w:jc w:val="both"/>
              <w:rPr>
                <w:rFonts w:asciiTheme="minorHAnsi" w:hAnsiTheme="minorHAnsi"/>
                <w:szCs w:val="24"/>
              </w:rPr>
            </w:pPr>
            <w:r w:rsidRPr="001C5BD3">
              <w:rPr>
                <w:rFonts w:asciiTheme="minorHAnsi" w:hAnsiTheme="minorHAnsi"/>
                <w:szCs w:val="24"/>
              </w:rPr>
              <w:t xml:space="preserve">przeciwdziałać przekazywaniu informacji mogących mieć negatywny wpływ </w:t>
            </w:r>
            <w:r w:rsidRPr="001C5BD3">
              <w:rPr>
                <w:rFonts w:asciiTheme="minorHAnsi" w:hAnsiTheme="minorHAnsi"/>
                <w:szCs w:val="24"/>
              </w:rPr>
              <w:br/>
              <w:t>na zachowanie ludności województwa;</w:t>
            </w:r>
          </w:p>
          <w:p w14:paraId="6D65F470" w14:textId="77777777" w:rsidR="000D61E7" w:rsidRPr="001C5BD3" w:rsidRDefault="000D61E7" w:rsidP="001C5BD3">
            <w:pPr>
              <w:numPr>
                <w:ilvl w:val="0"/>
                <w:numId w:val="319"/>
              </w:numPr>
              <w:ind w:left="397" w:hanging="397"/>
              <w:jc w:val="both"/>
              <w:rPr>
                <w:rFonts w:asciiTheme="minorHAnsi" w:hAnsiTheme="minorHAnsi"/>
                <w:szCs w:val="24"/>
              </w:rPr>
            </w:pPr>
            <w:r w:rsidRPr="001C5BD3">
              <w:rPr>
                <w:rFonts w:asciiTheme="minorHAnsi" w:hAnsiTheme="minorHAnsi"/>
                <w:szCs w:val="24"/>
              </w:rPr>
              <w:t>regularnie zamieszczać informację na temat rozwoju sytuacji kryzysowej na obszarze województwa;</w:t>
            </w:r>
          </w:p>
          <w:p w14:paraId="7B5F5FB3" w14:textId="77777777" w:rsidR="000D61E7" w:rsidRPr="001C5BD3" w:rsidRDefault="000D61E7" w:rsidP="001C5BD3">
            <w:pPr>
              <w:numPr>
                <w:ilvl w:val="0"/>
                <w:numId w:val="319"/>
              </w:numPr>
              <w:ind w:left="397" w:hanging="397"/>
              <w:jc w:val="both"/>
              <w:rPr>
                <w:rFonts w:asciiTheme="minorHAnsi" w:hAnsiTheme="minorHAnsi"/>
                <w:szCs w:val="24"/>
              </w:rPr>
            </w:pPr>
            <w:r w:rsidRPr="001C5BD3">
              <w:rPr>
                <w:rFonts w:asciiTheme="minorHAnsi" w:hAnsiTheme="minorHAnsi"/>
                <w:szCs w:val="24"/>
              </w:rPr>
              <w:t>organizować cyklicznie konferencje prasowe mające na celu rzetelne informowanie społeczeństwa.</w:t>
            </w:r>
          </w:p>
        </w:tc>
        <w:tc>
          <w:tcPr>
            <w:tcW w:w="2410" w:type="dxa"/>
            <w:gridSpan w:val="2"/>
            <w:tcBorders>
              <w:top w:val="single" w:sz="4" w:space="0" w:color="auto"/>
              <w:left w:val="single" w:sz="4" w:space="0" w:color="auto"/>
              <w:bottom w:val="single" w:sz="4" w:space="0" w:color="auto"/>
              <w:right w:val="single" w:sz="4" w:space="0" w:color="auto"/>
            </w:tcBorders>
            <w:hideMark/>
          </w:tcPr>
          <w:p w14:paraId="14E74F57" w14:textId="77777777" w:rsidR="000D61E7" w:rsidRPr="001C5BD3" w:rsidRDefault="000D61E7" w:rsidP="001C5BD3">
            <w:pPr>
              <w:jc w:val="both"/>
              <w:rPr>
                <w:rFonts w:asciiTheme="minorHAnsi" w:hAnsiTheme="minorHAnsi"/>
                <w:szCs w:val="24"/>
              </w:rPr>
            </w:pPr>
            <w:r w:rsidRPr="001C5BD3">
              <w:rPr>
                <w:rFonts w:asciiTheme="minorHAnsi" w:hAnsiTheme="minorHAnsi"/>
                <w:szCs w:val="24"/>
              </w:rPr>
              <w:t>Dyrektor Wydziału Bezpieczeństwa</w:t>
            </w:r>
            <w:r w:rsidRPr="001C5BD3">
              <w:rPr>
                <w:rFonts w:asciiTheme="minorHAnsi" w:hAnsiTheme="minorHAnsi"/>
                <w:szCs w:val="24"/>
              </w:rPr>
              <w:br/>
              <w:t xml:space="preserve"> i Zarządzania Kryzysowego</w:t>
            </w:r>
          </w:p>
        </w:tc>
        <w:tc>
          <w:tcPr>
            <w:tcW w:w="2267" w:type="dxa"/>
            <w:gridSpan w:val="2"/>
            <w:tcBorders>
              <w:top w:val="single" w:sz="4" w:space="0" w:color="auto"/>
              <w:left w:val="single" w:sz="4" w:space="0" w:color="auto"/>
              <w:bottom w:val="single" w:sz="4" w:space="0" w:color="auto"/>
              <w:right w:val="single" w:sz="4" w:space="0" w:color="auto"/>
            </w:tcBorders>
            <w:hideMark/>
          </w:tcPr>
          <w:p w14:paraId="08DB7315" w14:textId="77777777" w:rsidR="000D61E7" w:rsidRPr="001C5BD3" w:rsidRDefault="000D61E7" w:rsidP="001C5BD3">
            <w:pPr>
              <w:jc w:val="both"/>
              <w:rPr>
                <w:rFonts w:asciiTheme="minorHAnsi" w:hAnsiTheme="minorHAnsi"/>
                <w:szCs w:val="24"/>
              </w:rPr>
            </w:pPr>
            <w:r w:rsidRPr="001C5BD3">
              <w:rPr>
                <w:rFonts w:asciiTheme="minorHAnsi" w:hAnsiTheme="minorHAnsi"/>
                <w:szCs w:val="24"/>
              </w:rPr>
              <w:t>Dyżurny pomorskiego WCZK.</w:t>
            </w:r>
          </w:p>
        </w:tc>
        <w:tc>
          <w:tcPr>
            <w:tcW w:w="2836" w:type="dxa"/>
            <w:tcBorders>
              <w:top w:val="single" w:sz="4" w:space="0" w:color="auto"/>
              <w:left w:val="single" w:sz="4" w:space="0" w:color="auto"/>
              <w:bottom w:val="single" w:sz="4" w:space="0" w:color="auto"/>
              <w:right w:val="single" w:sz="4" w:space="0" w:color="auto"/>
            </w:tcBorders>
            <w:hideMark/>
          </w:tcPr>
          <w:p w14:paraId="65DAA220" w14:textId="77777777" w:rsidR="000D61E7" w:rsidRPr="001C5BD3" w:rsidRDefault="000D61E7" w:rsidP="001C5BD3">
            <w:pPr>
              <w:jc w:val="both"/>
              <w:rPr>
                <w:rFonts w:asciiTheme="minorHAnsi" w:hAnsiTheme="minorHAnsi"/>
                <w:szCs w:val="24"/>
              </w:rPr>
            </w:pPr>
            <w:r w:rsidRPr="001C5BD3">
              <w:rPr>
                <w:rFonts w:asciiTheme="minorHAnsi" w:hAnsiTheme="minorHAnsi"/>
                <w:szCs w:val="24"/>
              </w:rPr>
              <w:t>W czasie realizacji zadania współdziałanie realizowane będzie</w:t>
            </w:r>
          </w:p>
          <w:p w14:paraId="0F8A99FE" w14:textId="77777777" w:rsidR="000D61E7" w:rsidRPr="001C5BD3" w:rsidRDefault="000D61E7" w:rsidP="001C5BD3">
            <w:pPr>
              <w:jc w:val="both"/>
              <w:rPr>
                <w:rFonts w:asciiTheme="minorHAnsi" w:hAnsiTheme="minorHAnsi"/>
                <w:szCs w:val="24"/>
              </w:rPr>
            </w:pPr>
            <w:r w:rsidRPr="001C5BD3">
              <w:rPr>
                <w:rFonts w:asciiTheme="minorHAnsi" w:hAnsiTheme="minorHAnsi"/>
                <w:szCs w:val="24"/>
              </w:rPr>
              <w:t>w relacjach Pomorski Urząd Wojewódzki</w:t>
            </w:r>
          </w:p>
          <w:p w14:paraId="53425C1F" w14:textId="77777777" w:rsidR="000D61E7" w:rsidRPr="001C5BD3" w:rsidRDefault="000D61E7" w:rsidP="001C5BD3">
            <w:pPr>
              <w:jc w:val="both"/>
              <w:rPr>
                <w:rFonts w:asciiTheme="minorHAnsi" w:hAnsiTheme="minorHAnsi"/>
                <w:b/>
                <w:szCs w:val="24"/>
              </w:rPr>
            </w:pPr>
            <w:r w:rsidRPr="001C5BD3">
              <w:rPr>
                <w:rFonts w:asciiTheme="minorHAnsi" w:hAnsiTheme="minorHAnsi"/>
                <w:szCs w:val="24"/>
              </w:rPr>
              <w:t xml:space="preserve">a powiatowe (miejskie) centra ZK oraz szefowie mediów (nadawcy, redaktorzy) uczestniczące  </w:t>
            </w:r>
            <w:r w:rsidRPr="001C5BD3">
              <w:rPr>
                <w:rFonts w:asciiTheme="minorHAnsi" w:hAnsiTheme="minorHAnsi"/>
                <w:szCs w:val="24"/>
              </w:rPr>
              <w:br/>
              <w:t>w procesie rzetelnego informowania ludności na obszarze kryzysu</w:t>
            </w:r>
          </w:p>
        </w:tc>
        <w:tc>
          <w:tcPr>
            <w:tcW w:w="2551" w:type="dxa"/>
            <w:tcBorders>
              <w:top w:val="single" w:sz="4" w:space="0" w:color="auto"/>
              <w:left w:val="single" w:sz="4" w:space="0" w:color="auto"/>
              <w:bottom w:val="single" w:sz="4" w:space="0" w:color="auto"/>
              <w:right w:val="single" w:sz="4" w:space="0" w:color="auto"/>
            </w:tcBorders>
            <w:hideMark/>
          </w:tcPr>
          <w:p w14:paraId="33D4E99A" w14:textId="77777777" w:rsidR="000D61E7" w:rsidRPr="001C5BD3" w:rsidRDefault="000D61E7" w:rsidP="001C5BD3">
            <w:pPr>
              <w:jc w:val="both"/>
              <w:rPr>
                <w:rFonts w:asciiTheme="minorHAnsi" w:hAnsiTheme="minorHAnsi"/>
                <w:szCs w:val="24"/>
              </w:rPr>
            </w:pPr>
            <w:r w:rsidRPr="001C5BD3">
              <w:rPr>
                <w:rFonts w:asciiTheme="minorHAnsi" w:hAnsiTheme="minorHAnsi"/>
                <w:szCs w:val="24"/>
              </w:rPr>
              <w:t>Służby prasowe wojewody aktywnie uczestniczą</w:t>
            </w:r>
          </w:p>
          <w:p w14:paraId="0A1298B5" w14:textId="77777777" w:rsidR="000D61E7" w:rsidRPr="001C5BD3" w:rsidRDefault="000D61E7" w:rsidP="001C5BD3">
            <w:pPr>
              <w:jc w:val="both"/>
              <w:rPr>
                <w:rFonts w:asciiTheme="minorHAnsi" w:hAnsiTheme="minorHAnsi"/>
                <w:szCs w:val="24"/>
              </w:rPr>
            </w:pPr>
            <w:r w:rsidRPr="001C5BD3">
              <w:rPr>
                <w:rFonts w:asciiTheme="minorHAnsi" w:hAnsiTheme="minorHAnsi"/>
                <w:szCs w:val="24"/>
              </w:rPr>
              <w:t>w realizacji zadania, działając w sposób określony we właściwym module zadaniowym.</w:t>
            </w:r>
          </w:p>
        </w:tc>
      </w:tr>
    </w:tbl>
    <w:p w14:paraId="6D79DF0D" w14:textId="77777777" w:rsidR="000D61E7" w:rsidRPr="000D61E7" w:rsidRDefault="000D61E7" w:rsidP="001C5BD3">
      <w:pPr>
        <w:numPr>
          <w:ilvl w:val="0"/>
          <w:numId w:val="544"/>
        </w:numPr>
        <w:spacing w:before="120" w:after="0" w:line="360" w:lineRule="exact"/>
        <w:ind w:left="709" w:hanging="709"/>
        <w:contextualSpacing/>
        <w:rPr>
          <w:rFonts w:eastAsia="Calibri" w:cs="Times New Roman"/>
          <w:sz w:val="24"/>
        </w:rPr>
      </w:pPr>
      <w:r w:rsidRPr="000D61E7">
        <w:rPr>
          <w:rFonts w:eastAsia="Calibri" w:cs="Times New Roman"/>
          <w:b/>
          <w:sz w:val="24"/>
          <w:szCs w:val="24"/>
        </w:rPr>
        <w:t>WSPARCIE ZE STRONY INNYCH INSTYTUCJI:</w:t>
      </w:r>
      <w:r w:rsidRPr="000D61E7">
        <w:rPr>
          <w:rFonts w:eastAsia="Calibri" w:cs="Times New Roman"/>
          <w:sz w:val="24"/>
        </w:rPr>
        <w:t xml:space="preserve"> </w:t>
      </w:r>
    </w:p>
    <w:p w14:paraId="776EE18B" w14:textId="77777777" w:rsidR="000D61E7" w:rsidRPr="000D61E7" w:rsidRDefault="000D61E7" w:rsidP="001C5BD3">
      <w:pPr>
        <w:spacing w:after="120" w:line="360" w:lineRule="exact"/>
        <w:ind w:left="709"/>
        <w:rPr>
          <w:rFonts w:eastAsia="Calibri" w:cs="Times New Roman"/>
          <w:sz w:val="24"/>
          <w:szCs w:val="24"/>
        </w:rPr>
      </w:pPr>
      <w:r w:rsidRPr="000D61E7">
        <w:rPr>
          <w:rFonts w:eastAsia="Calibri" w:cs="Times New Roman"/>
          <w:sz w:val="24"/>
          <w:szCs w:val="24"/>
        </w:rPr>
        <w:t xml:space="preserve">W procesie wykonywania zadania, wiodącym będzie wojewoda pomorski. </w:t>
      </w:r>
    </w:p>
    <w:p w14:paraId="73CF7A05" w14:textId="77777777" w:rsidR="000D61E7" w:rsidRPr="000D61E7" w:rsidRDefault="000D61E7" w:rsidP="001C5BD3">
      <w:pPr>
        <w:spacing w:line="360" w:lineRule="exact"/>
        <w:contextualSpacing/>
        <w:rPr>
          <w:rFonts w:eastAsia="Calibri" w:cs="Times New Roman"/>
          <w:sz w:val="24"/>
          <w:szCs w:val="24"/>
        </w:rPr>
      </w:pPr>
      <w:r w:rsidRPr="000D61E7">
        <w:rPr>
          <w:rFonts w:eastAsia="Calibri" w:cs="Times New Roman"/>
          <w:b/>
          <w:sz w:val="24"/>
          <w:szCs w:val="24"/>
        </w:rPr>
        <w:t>VI.</w:t>
      </w:r>
      <w:r w:rsidRPr="000D61E7">
        <w:rPr>
          <w:rFonts w:eastAsia="Calibri" w:cs="Times New Roman"/>
          <w:b/>
          <w:sz w:val="24"/>
          <w:szCs w:val="24"/>
        </w:rPr>
        <w:tab/>
        <w:t>BUDŻET ZADANIA:</w:t>
      </w:r>
    </w:p>
    <w:p w14:paraId="7988FAA3" w14:textId="77777777" w:rsidR="000D61E7" w:rsidRPr="000D61E7" w:rsidRDefault="000D61E7" w:rsidP="001C5BD3">
      <w:pPr>
        <w:spacing w:line="360" w:lineRule="exact"/>
        <w:ind w:firstLine="708"/>
        <w:rPr>
          <w:rFonts w:eastAsia="Calibri" w:cs="Times New Roman"/>
          <w:sz w:val="24"/>
          <w:szCs w:val="24"/>
        </w:rPr>
      </w:pPr>
      <w:r w:rsidRPr="000D61E7">
        <w:rPr>
          <w:rFonts w:eastAsia="Calibri" w:cs="Times New Roman"/>
          <w:sz w:val="24"/>
          <w:szCs w:val="24"/>
        </w:rPr>
        <w:t>Finansowanie zadania odbywać się będzie z budżetu wojewody pomorskiego.</w:t>
      </w:r>
    </w:p>
    <w:p w14:paraId="170443EA" w14:textId="77777777" w:rsidR="000D61E7" w:rsidRPr="000D61E7" w:rsidRDefault="000D61E7" w:rsidP="001C5BD3">
      <w:pPr>
        <w:numPr>
          <w:ilvl w:val="0"/>
          <w:numId w:val="545"/>
        </w:numPr>
        <w:spacing w:line="360" w:lineRule="exact"/>
        <w:ind w:left="709" w:hanging="709"/>
        <w:contextualSpacing/>
        <w:rPr>
          <w:rFonts w:eastAsia="Calibri" w:cs="Times New Roman"/>
          <w:b/>
          <w:sz w:val="24"/>
          <w:szCs w:val="24"/>
        </w:rPr>
      </w:pPr>
      <w:r w:rsidRPr="000D61E7">
        <w:rPr>
          <w:rFonts w:eastAsia="Calibri" w:cs="Times New Roman"/>
          <w:b/>
          <w:sz w:val="24"/>
          <w:szCs w:val="24"/>
        </w:rPr>
        <w:t>PODSTAWY PRAWNE DZIAŁAŃ:</w:t>
      </w:r>
    </w:p>
    <w:p w14:paraId="19AE35DC" w14:textId="77777777" w:rsidR="000D61E7" w:rsidRPr="000D61E7" w:rsidRDefault="000D61E7" w:rsidP="001C5BD3">
      <w:pPr>
        <w:numPr>
          <w:ilvl w:val="0"/>
          <w:numId w:val="537"/>
        </w:numPr>
        <w:spacing w:line="360" w:lineRule="exact"/>
        <w:ind w:left="709" w:hanging="675"/>
        <w:contextualSpacing/>
        <w:rPr>
          <w:rFonts w:eastAsia="Calibri" w:cs="Times New Roman"/>
          <w:bCs/>
          <w:sz w:val="24"/>
          <w:szCs w:val="24"/>
        </w:rPr>
      </w:pPr>
      <w:r w:rsidRPr="000D61E7">
        <w:rPr>
          <w:rFonts w:eastAsia="Calibri" w:cs="Times New Roman"/>
          <w:sz w:val="24"/>
          <w:szCs w:val="24"/>
        </w:rPr>
        <w:t>Ustawa o obronie Ojczyzny.</w:t>
      </w:r>
    </w:p>
    <w:p w14:paraId="4B550832" w14:textId="77777777" w:rsidR="000D61E7" w:rsidRPr="000D61E7" w:rsidRDefault="000D61E7" w:rsidP="001C5BD3">
      <w:pPr>
        <w:numPr>
          <w:ilvl w:val="0"/>
          <w:numId w:val="537"/>
        </w:numPr>
        <w:spacing w:line="360" w:lineRule="exact"/>
        <w:ind w:left="709" w:hanging="675"/>
        <w:contextualSpacing/>
        <w:rPr>
          <w:rFonts w:eastAsia="Calibri" w:cs="Times New Roman"/>
          <w:bCs/>
          <w:sz w:val="24"/>
          <w:szCs w:val="24"/>
        </w:rPr>
      </w:pPr>
      <w:r w:rsidRPr="000D61E7">
        <w:rPr>
          <w:rFonts w:eastAsia="Calibri" w:cs="Times New Roman"/>
          <w:sz w:val="24"/>
          <w:szCs w:val="24"/>
        </w:rPr>
        <w:t>Ustawa o wojewodzie i administracji rządowej w województwie.</w:t>
      </w:r>
    </w:p>
    <w:p w14:paraId="182846C0" w14:textId="77777777" w:rsidR="000D61E7" w:rsidRPr="000D61E7" w:rsidRDefault="000D61E7" w:rsidP="001C5BD3">
      <w:pPr>
        <w:numPr>
          <w:ilvl w:val="0"/>
          <w:numId w:val="537"/>
        </w:numPr>
        <w:spacing w:line="360" w:lineRule="exact"/>
        <w:ind w:left="709" w:hanging="675"/>
        <w:contextualSpacing/>
        <w:rPr>
          <w:rFonts w:eastAsia="Calibri" w:cs="Times New Roman"/>
          <w:bCs/>
          <w:sz w:val="24"/>
          <w:szCs w:val="24"/>
        </w:rPr>
      </w:pPr>
      <w:r w:rsidRPr="000D61E7">
        <w:rPr>
          <w:rFonts w:eastAsia="Calibri" w:cs="Times New Roman"/>
          <w:sz w:val="24"/>
          <w:szCs w:val="24"/>
        </w:rPr>
        <w:t>Ustawa o samorządzie powiatowym.</w:t>
      </w:r>
    </w:p>
    <w:p w14:paraId="5C2EEC65" w14:textId="77777777" w:rsidR="000D61E7" w:rsidRPr="000D61E7" w:rsidRDefault="000D61E7" w:rsidP="001C5BD3">
      <w:pPr>
        <w:numPr>
          <w:ilvl w:val="0"/>
          <w:numId w:val="537"/>
        </w:numPr>
        <w:spacing w:line="360" w:lineRule="exact"/>
        <w:ind w:left="709" w:hanging="675"/>
        <w:contextualSpacing/>
        <w:rPr>
          <w:rFonts w:eastAsia="Calibri" w:cs="Times New Roman"/>
          <w:bCs/>
          <w:sz w:val="24"/>
          <w:szCs w:val="24"/>
        </w:rPr>
      </w:pPr>
      <w:r w:rsidRPr="000D61E7">
        <w:rPr>
          <w:rFonts w:eastAsia="Calibri" w:cs="Times New Roman"/>
          <w:sz w:val="24"/>
          <w:szCs w:val="24"/>
        </w:rPr>
        <w:t>Ustawa o Policji.</w:t>
      </w:r>
    </w:p>
    <w:p w14:paraId="0F2FC4D2" w14:textId="77777777" w:rsidR="000D61E7" w:rsidRPr="000D61E7" w:rsidRDefault="000D61E7" w:rsidP="001C5BD3">
      <w:pPr>
        <w:numPr>
          <w:ilvl w:val="0"/>
          <w:numId w:val="537"/>
        </w:numPr>
        <w:spacing w:line="360" w:lineRule="exact"/>
        <w:ind w:left="709" w:hanging="675"/>
        <w:contextualSpacing/>
        <w:rPr>
          <w:rFonts w:eastAsia="Calibri" w:cs="Times New Roman"/>
          <w:bCs/>
          <w:sz w:val="24"/>
          <w:szCs w:val="24"/>
        </w:rPr>
      </w:pPr>
      <w:r w:rsidRPr="000D61E7">
        <w:rPr>
          <w:rFonts w:eastAsia="Calibri" w:cs="Times New Roman"/>
          <w:sz w:val="24"/>
          <w:szCs w:val="24"/>
        </w:rPr>
        <w:t>Ustawa o stanie klęski żywiołowej.</w:t>
      </w:r>
    </w:p>
    <w:p w14:paraId="369E75DF" w14:textId="77777777" w:rsidR="000D61E7" w:rsidRPr="000D61E7" w:rsidRDefault="000D61E7" w:rsidP="001C5BD3">
      <w:pPr>
        <w:numPr>
          <w:ilvl w:val="0"/>
          <w:numId w:val="537"/>
        </w:numPr>
        <w:spacing w:line="360" w:lineRule="exact"/>
        <w:ind w:left="709" w:hanging="675"/>
        <w:contextualSpacing/>
        <w:rPr>
          <w:rFonts w:eastAsia="Calibri" w:cs="Times New Roman"/>
          <w:bCs/>
          <w:sz w:val="24"/>
          <w:szCs w:val="24"/>
        </w:rPr>
      </w:pPr>
      <w:r w:rsidRPr="000D61E7">
        <w:rPr>
          <w:rFonts w:eastAsia="Calibri" w:cs="Times New Roman"/>
          <w:sz w:val="24"/>
          <w:szCs w:val="24"/>
        </w:rPr>
        <w:t>Ustawa o zarządzaniu kryzysowym.</w:t>
      </w:r>
    </w:p>
    <w:p w14:paraId="781CADB9" w14:textId="77777777" w:rsidR="000D61E7" w:rsidRPr="000D61E7" w:rsidRDefault="000D61E7" w:rsidP="001C5BD3">
      <w:pPr>
        <w:numPr>
          <w:ilvl w:val="0"/>
          <w:numId w:val="537"/>
        </w:numPr>
        <w:spacing w:line="360" w:lineRule="exact"/>
        <w:ind w:left="709" w:hanging="675"/>
        <w:contextualSpacing/>
        <w:rPr>
          <w:rFonts w:eastAsia="Calibri" w:cs="Times New Roman"/>
          <w:bCs/>
          <w:sz w:val="24"/>
          <w:szCs w:val="24"/>
        </w:rPr>
      </w:pPr>
      <w:r w:rsidRPr="000D61E7">
        <w:rPr>
          <w:rFonts w:eastAsia="Calibri" w:cs="Times New Roman"/>
          <w:sz w:val="24"/>
          <w:szCs w:val="24"/>
        </w:rPr>
        <w:t>Ustawa o stanie wyjątkowym</w:t>
      </w:r>
      <w:r w:rsidRPr="000D61E7">
        <w:rPr>
          <w:rFonts w:eastAsia="Calibri" w:cs="Times New Roman"/>
          <w:sz w:val="24"/>
        </w:rPr>
        <w:t>.</w:t>
      </w:r>
    </w:p>
    <w:p w14:paraId="7F417782" w14:textId="77777777" w:rsidR="000D61E7" w:rsidRPr="000D61E7" w:rsidRDefault="000D61E7" w:rsidP="001C5BD3">
      <w:pPr>
        <w:numPr>
          <w:ilvl w:val="0"/>
          <w:numId w:val="537"/>
        </w:numPr>
        <w:spacing w:line="360" w:lineRule="exact"/>
        <w:ind w:left="709" w:hanging="675"/>
        <w:contextualSpacing/>
        <w:rPr>
          <w:rFonts w:eastAsia="Calibri" w:cs="Times New Roman"/>
          <w:bCs/>
          <w:sz w:val="24"/>
          <w:szCs w:val="24"/>
        </w:rPr>
      </w:pPr>
      <w:r w:rsidRPr="000D61E7">
        <w:rPr>
          <w:rFonts w:eastAsia="Calibri" w:cs="Times New Roman"/>
          <w:sz w:val="24"/>
          <w:szCs w:val="24"/>
        </w:rPr>
        <w:t>Rozporządzenie Rady Ministrów w sprawie określenia organów administracji rządowej, które utworzą Centra zarządzania kryzysowego, oraz sposobu ich funkcjonowania.</w:t>
      </w:r>
    </w:p>
    <w:p w14:paraId="0D92A63F" w14:textId="77777777" w:rsidR="000D61E7" w:rsidRPr="000D61E7" w:rsidRDefault="000D61E7" w:rsidP="001C5BD3">
      <w:pPr>
        <w:numPr>
          <w:ilvl w:val="0"/>
          <w:numId w:val="537"/>
        </w:numPr>
        <w:spacing w:line="360" w:lineRule="exact"/>
        <w:ind w:left="709" w:hanging="675"/>
        <w:contextualSpacing/>
        <w:rPr>
          <w:rFonts w:eastAsia="Calibri" w:cs="Times New Roman"/>
          <w:bCs/>
          <w:sz w:val="24"/>
          <w:szCs w:val="24"/>
        </w:rPr>
      </w:pPr>
      <w:r w:rsidRPr="000D61E7">
        <w:rPr>
          <w:rFonts w:eastAsia="Calibri" w:cs="Times New Roman"/>
          <w:sz w:val="24"/>
          <w:szCs w:val="24"/>
        </w:rPr>
        <w:t>Rozporządzenie Rady Ministrów w sprawie wypełniania przez przedsiębiorców telekomunikacyjnych zadań i obowiązków na rzecz obronności, bezpieczeństwa państwa oraz bezpieczeństwa i porządku publicznego.</w:t>
      </w:r>
    </w:p>
    <w:p w14:paraId="4E0087A4" w14:textId="77777777" w:rsidR="000D61E7" w:rsidRPr="000D61E7" w:rsidRDefault="000D61E7" w:rsidP="001C5BD3">
      <w:pPr>
        <w:numPr>
          <w:ilvl w:val="0"/>
          <w:numId w:val="537"/>
        </w:numPr>
        <w:spacing w:line="360" w:lineRule="exact"/>
        <w:ind w:left="709" w:hanging="675"/>
        <w:contextualSpacing/>
        <w:rPr>
          <w:rFonts w:eastAsia="Calibri" w:cs="Times New Roman"/>
          <w:bCs/>
          <w:sz w:val="24"/>
          <w:szCs w:val="24"/>
        </w:rPr>
      </w:pPr>
      <w:r w:rsidRPr="000D61E7">
        <w:rPr>
          <w:rFonts w:eastAsia="Calibri" w:cs="Times New Roman"/>
          <w:sz w:val="24"/>
          <w:szCs w:val="24"/>
        </w:rPr>
        <w:t>Ustawa Prawo prasowe.</w:t>
      </w:r>
    </w:p>
    <w:p w14:paraId="056086BB" w14:textId="77777777" w:rsidR="000D61E7" w:rsidRPr="000D61E7" w:rsidRDefault="000D61E7" w:rsidP="001C5BD3">
      <w:pPr>
        <w:numPr>
          <w:ilvl w:val="0"/>
          <w:numId w:val="537"/>
        </w:numPr>
        <w:spacing w:line="360" w:lineRule="exact"/>
        <w:ind w:left="709" w:hanging="675"/>
        <w:contextualSpacing/>
        <w:rPr>
          <w:rFonts w:eastAsia="Calibri" w:cs="Times New Roman"/>
          <w:bCs/>
          <w:sz w:val="24"/>
          <w:szCs w:val="24"/>
        </w:rPr>
      </w:pPr>
      <w:r w:rsidRPr="000D61E7">
        <w:rPr>
          <w:rFonts w:eastAsia="Calibri" w:cs="Times New Roman"/>
          <w:sz w:val="24"/>
          <w:szCs w:val="24"/>
        </w:rPr>
        <w:t>Ustawa o radiofonii i telewizji.</w:t>
      </w:r>
    </w:p>
    <w:p w14:paraId="71FF0B8B" w14:textId="663CA33A" w:rsidR="00615BDC" w:rsidRDefault="00615BDC" w:rsidP="001C5BD3">
      <w:pPr>
        <w:spacing w:line="360" w:lineRule="exact"/>
        <w:contextualSpacing/>
        <w:rPr>
          <w:rFonts w:eastAsia="Calibri" w:cs="Times New Roman"/>
          <w:bCs/>
          <w:sz w:val="24"/>
          <w:szCs w:val="24"/>
        </w:rPr>
      </w:pPr>
    </w:p>
    <w:p w14:paraId="3F4EDC22" w14:textId="5B95B41E" w:rsidR="001C5BD3" w:rsidRDefault="001C5BD3" w:rsidP="001C5BD3">
      <w:pPr>
        <w:spacing w:line="360" w:lineRule="exact"/>
        <w:contextualSpacing/>
        <w:rPr>
          <w:rFonts w:eastAsia="Calibri" w:cs="Times New Roman"/>
          <w:bCs/>
          <w:sz w:val="24"/>
          <w:szCs w:val="24"/>
        </w:rPr>
      </w:pPr>
    </w:p>
    <w:p w14:paraId="192BD012" w14:textId="40DA0EF7" w:rsidR="001C5BD3" w:rsidRDefault="001C5BD3" w:rsidP="001C5BD3">
      <w:pPr>
        <w:spacing w:line="360" w:lineRule="exact"/>
        <w:contextualSpacing/>
        <w:rPr>
          <w:rFonts w:eastAsia="Calibri" w:cs="Times New Roman"/>
          <w:bCs/>
          <w:sz w:val="24"/>
          <w:szCs w:val="24"/>
        </w:rPr>
      </w:pPr>
    </w:p>
    <w:p w14:paraId="087CFE10" w14:textId="3E2B679B" w:rsidR="001C5BD3" w:rsidRDefault="001C5BD3" w:rsidP="001C5BD3">
      <w:pPr>
        <w:spacing w:line="360" w:lineRule="exact"/>
        <w:contextualSpacing/>
        <w:rPr>
          <w:rFonts w:eastAsia="Calibri" w:cs="Times New Roman"/>
          <w:bCs/>
          <w:sz w:val="24"/>
          <w:szCs w:val="24"/>
        </w:rPr>
      </w:pPr>
    </w:p>
    <w:p w14:paraId="22327D34" w14:textId="05F9E9D8" w:rsidR="001C5BD3" w:rsidRDefault="001C5BD3" w:rsidP="001C5BD3">
      <w:pPr>
        <w:spacing w:line="360" w:lineRule="exact"/>
        <w:contextualSpacing/>
        <w:rPr>
          <w:rFonts w:eastAsia="Calibri" w:cs="Times New Roman"/>
          <w:bCs/>
          <w:sz w:val="24"/>
          <w:szCs w:val="24"/>
        </w:rPr>
      </w:pPr>
    </w:p>
    <w:p w14:paraId="5F8CAE8D" w14:textId="33114212" w:rsidR="001C5BD3" w:rsidRDefault="001C5BD3" w:rsidP="001C5BD3">
      <w:pPr>
        <w:spacing w:line="360" w:lineRule="exact"/>
        <w:contextualSpacing/>
        <w:rPr>
          <w:rFonts w:eastAsia="Calibri" w:cs="Times New Roman"/>
          <w:bCs/>
          <w:sz w:val="24"/>
          <w:szCs w:val="24"/>
        </w:rPr>
      </w:pPr>
    </w:p>
    <w:p w14:paraId="38208721" w14:textId="52ECC79E" w:rsidR="001C5BD3" w:rsidRDefault="001C5BD3" w:rsidP="001C5BD3">
      <w:pPr>
        <w:spacing w:line="360" w:lineRule="exact"/>
        <w:contextualSpacing/>
        <w:rPr>
          <w:rFonts w:eastAsia="Calibri" w:cs="Times New Roman"/>
          <w:bCs/>
          <w:sz w:val="24"/>
          <w:szCs w:val="24"/>
        </w:rPr>
      </w:pPr>
    </w:p>
    <w:p w14:paraId="60B2CEF0" w14:textId="46B9C586" w:rsidR="001C5BD3" w:rsidRDefault="001C5BD3" w:rsidP="001C5BD3">
      <w:pPr>
        <w:spacing w:line="360" w:lineRule="exact"/>
        <w:contextualSpacing/>
        <w:rPr>
          <w:rFonts w:eastAsia="Calibri" w:cs="Times New Roman"/>
          <w:bCs/>
          <w:sz w:val="24"/>
          <w:szCs w:val="24"/>
        </w:rPr>
      </w:pPr>
    </w:p>
    <w:p w14:paraId="5FDB7494" w14:textId="011435E0" w:rsidR="001C5BD3" w:rsidRDefault="001C5BD3" w:rsidP="001C5BD3">
      <w:pPr>
        <w:spacing w:line="360" w:lineRule="exact"/>
        <w:contextualSpacing/>
        <w:rPr>
          <w:rFonts w:eastAsia="Calibri" w:cs="Times New Roman"/>
          <w:bCs/>
          <w:sz w:val="24"/>
          <w:szCs w:val="24"/>
        </w:rPr>
      </w:pPr>
    </w:p>
    <w:p w14:paraId="7F637942" w14:textId="262FE399" w:rsidR="001C5BD3" w:rsidRDefault="001C5BD3" w:rsidP="001C5BD3">
      <w:pPr>
        <w:spacing w:line="360" w:lineRule="exact"/>
        <w:contextualSpacing/>
        <w:rPr>
          <w:rFonts w:eastAsia="Calibri" w:cs="Times New Roman"/>
          <w:bCs/>
          <w:sz w:val="24"/>
          <w:szCs w:val="24"/>
        </w:rPr>
      </w:pPr>
    </w:p>
    <w:p w14:paraId="163B24F3" w14:textId="760532E0" w:rsidR="001C5BD3" w:rsidRDefault="001C5BD3" w:rsidP="001C5BD3">
      <w:pPr>
        <w:spacing w:line="360" w:lineRule="exact"/>
        <w:contextualSpacing/>
        <w:rPr>
          <w:rFonts w:eastAsia="Calibri" w:cs="Times New Roman"/>
          <w:bCs/>
          <w:sz w:val="24"/>
          <w:szCs w:val="24"/>
        </w:rPr>
      </w:pPr>
    </w:p>
    <w:p w14:paraId="407DA8D8" w14:textId="2FC34ED8" w:rsidR="001C5BD3" w:rsidRDefault="001C5BD3" w:rsidP="001C5BD3">
      <w:pPr>
        <w:spacing w:line="360" w:lineRule="exact"/>
        <w:contextualSpacing/>
        <w:rPr>
          <w:rFonts w:eastAsia="Calibri" w:cs="Times New Roman"/>
          <w:bCs/>
          <w:sz w:val="24"/>
          <w:szCs w:val="24"/>
        </w:rPr>
      </w:pPr>
    </w:p>
    <w:p w14:paraId="72B48F47" w14:textId="13E99CB1" w:rsidR="001C5BD3" w:rsidRDefault="001C5BD3" w:rsidP="001C5BD3">
      <w:pPr>
        <w:spacing w:line="360" w:lineRule="exact"/>
        <w:contextualSpacing/>
        <w:rPr>
          <w:rFonts w:eastAsia="Calibri" w:cs="Times New Roman"/>
          <w:bCs/>
          <w:sz w:val="24"/>
          <w:szCs w:val="24"/>
        </w:rPr>
      </w:pPr>
    </w:p>
    <w:p w14:paraId="042CFC8F" w14:textId="4CE1ADA6" w:rsidR="001C5BD3" w:rsidRDefault="001C5BD3" w:rsidP="001C5BD3">
      <w:pPr>
        <w:spacing w:line="360" w:lineRule="exact"/>
        <w:contextualSpacing/>
        <w:rPr>
          <w:rFonts w:eastAsia="Calibri" w:cs="Times New Roman"/>
          <w:bCs/>
          <w:sz w:val="24"/>
          <w:szCs w:val="24"/>
        </w:rPr>
      </w:pPr>
    </w:p>
    <w:p w14:paraId="08CF9FE3" w14:textId="7295539D" w:rsidR="001C5BD3" w:rsidRPr="001C5BD3" w:rsidRDefault="001C5BD3" w:rsidP="001C5BD3">
      <w:pPr>
        <w:spacing w:line="240" w:lineRule="auto"/>
        <w:contextualSpacing/>
        <w:rPr>
          <w:rFonts w:eastAsia="Calibri" w:cs="Times New Roman"/>
          <w:b/>
          <w:color w:val="4472C4" w:themeColor="accent1"/>
          <w:sz w:val="24"/>
          <w:szCs w:val="24"/>
        </w:rPr>
      </w:pPr>
      <w:r w:rsidRPr="001C5BD3">
        <w:rPr>
          <w:rFonts w:eastAsia="Calibri" w:cs="Times New Roman"/>
          <w:b/>
          <w:color w:val="4472C4" w:themeColor="accent1"/>
          <w:sz w:val="24"/>
          <w:szCs w:val="24"/>
        </w:rPr>
        <w:t>MODUŁ ZDANIOWY NR 15: ZORGANIZOWANIE FUNKCJONOWANIA ORGANÓW CENZURY I KONTROLI W TRYBIE ART. 20 USTAWY O STANIE WYJĄTKOWYM.</w:t>
      </w:r>
    </w:p>
    <w:tbl>
      <w:tblPr>
        <w:tblStyle w:val="Tabela-Siatka1125"/>
        <w:tblW w:w="14596" w:type="dxa"/>
        <w:tblLook w:val="04A0" w:firstRow="1" w:lastRow="0" w:firstColumn="1" w:lastColumn="0" w:noHBand="0" w:noVBand="1"/>
      </w:tblPr>
      <w:tblGrid>
        <w:gridCol w:w="12185"/>
        <w:gridCol w:w="2411"/>
      </w:tblGrid>
      <w:tr w:rsidR="001C5BD3" w:rsidRPr="001C5BD3" w14:paraId="046A4371" w14:textId="77777777" w:rsidTr="001C5BD3">
        <w:tc>
          <w:tcPr>
            <w:tcW w:w="12185" w:type="dxa"/>
            <w:shd w:val="clear" w:color="auto" w:fill="00B050"/>
            <w:vAlign w:val="center"/>
          </w:tcPr>
          <w:p w14:paraId="47CC15F3" w14:textId="77777777" w:rsidR="001C5BD3" w:rsidRPr="001C5BD3" w:rsidRDefault="001C5BD3" w:rsidP="001C5BD3">
            <w:pPr>
              <w:spacing w:line="400" w:lineRule="atLeast"/>
              <w:jc w:val="center"/>
              <w:rPr>
                <w:rFonts w:ascii="Calibri" w:hAnsi="Calibri" w:cs="Calibri"/>
                <w:b/>
                <w:sz w:val="32"/>
                <w:szCs w:val="32"/>
              </w:rPr>
            </w:pPr>
            <w:r w:rsidRPr="001C5BD3">
              <w:rPr>
                <w:rFonts w:ascii="Calibri" w:hAnsi="Calibri" w:cs="Calibri"/>
                <w:b/>
                <w:sz w:val="32"/>
                <w:szCs w:val="32"/>
              </w:rPr>
              <w:t>MODUŁ ZADANIOWY</w:t>
            </w:r>
          </w:p>
        </w:tc>
        <w:tc>
          <w:tcPr>
            <w:tcW w:w="2411" w:type="dxa"/>
            <w:shd w:val="clear" w:color="auto" w:fill="FF0000"/>
          </w:tcPr>
          <w:p w14:paraId="7B72F692" w14:textId="77777777" w:rsidR="001C5BD3" w:rsidRPr="001C5BD3" w:rsidRDefault="001C5BD3" w:rsidP="001C5BD3">
            <w:pPr>
              <w:spacing w:line="400" w:lineRule="atLeast"/>
              <w:jc w:val="center"/>
              <w:rPr>
                <w:rFonts w:ascii="Calibri" w:hAnsi="Calibri" w:cs="Calibri"/>
                <w:sz w:val="32"/>
                <w:szCs w:val="32"/>
              </w:rPr>
            </w:pPr>
            <w:r w:rsidRPr="001C5BD3">
              <w:rPr>
                <w:rFonts w:ascii="Calibri" w:hAnsi="Calibri" w:cs="Calibri"/>
                <w:b/>
                <w:sz w:val="32"/>
                <w:szCs w:val="32"/>
              </w:rPr>
              <w:t>NR 15</w:t>
            </w:r>
          </w:p>
        </w:tc>
      </w:tr>
    </w:tbl>
    <w:p w14:paraId="7BA9F806" w14:textId="77777777" w:rsidR="001C5BD3" w:rsidRPr="001C5BD3" w:rsidRDefault="001C5BD3" w:rsidP="001C5BD3">
      <w:pPr>
        <w:spacing w:after="0" w:line="360" w:lineRule="exact"/>
        <w:rPr>
          <w:rFonts w:eastAsia="Calibri" w:cs="Times New Roman"/>
          <w:sz w:val="24"/>
          <w:szCs w:val="24"/>
        </w:rPr>
      </w:pPr>
      <w:r w:rsidRPr="001C5BD3">
        <w:rPr>
          <w:rFonts w:eastAsia="Calibri" w:cs="Times New Roman"/>
          <w:b/>
          <w:sz w:val="24"/>
          <w:szCs w:val="24"/>
        </w:rPr>
        <w:t xml:space="preserve">Treść zadania: </w:t>
      </w:r>
      <w:r w:rsidRPr="001C5BD3">
        <w:rPr>
          <w:rFonts w:eastAsia="Calibri" w:cs="Times New Roman"/>
          <w:sz w:val="24"/>
          <w:szCs w:val="24"/>
        </w:rPr>
        <w:t>Zorganizowanie funkcjonowania organów cenzury i kontroli w trybie art. 20 ustawy o stanie wyjątkowym.</w:t>
      </w:r>
    </w:p>
    <w:p w14:paraId="429D044D" w14:textId="77777777" w:rsidR="001C5BD3" w:rsidRPr="001C5BD3" w:rsidRDefault="001C5BD3" w:rsidP="001C5BD3">
      <w:pPr>
        <w:spacing w:after="120" w:line="360" w:lineRule="exact"/>
        <w:rPr>
          <w:rFonts w:eastAsia="Calibri" w:cs="Times New Roman"/>
          <w:i/>
          <w:sz w:val="24"/>
          <w:szCs w:val="24"/>
        </w:rPr>
      </w:pPr>
      <w:r w:rsidRPr="001C5BD3">
        <w:rPr>
          <w:rFonts w:eastAsia="Calibri" w:cs="Times New Roman"/>
          <w:b/>
          <w:sz w:val="24"/>
          <w:szCs w:val="24"/>
        </w:rPr>
        <w:t>Wykonawca zadania:</w:t>
      </w:r>
      <w:r w:rsidRPr="001C5BD3">
        <w:rPr>
          <w:rFonts w:eastAsia="Calibri" w:cs="Times New Roman"/>
          <w:sz w:val="24"/>
          <w:szCs w:val="24"/>
        </w:rPr>
        <w:t xml:space="preserve"> Dyrektor Biura Wojewody</w:t>
      </w:r>
      <w:r w:rsidRPr="001C5BD3">
        <w:rPr>
          <w:rFonts w:eastAsia="Calibri" w:cs="Times New Roman"/>
          <w:i/>
          <w:sz w:val="24"/>
          <w:szCs w:val="24"/>
        </w:rPr>
        <w:t>.</w:t>
      </w:r>
    </w:p>
    <w:p w14:paraId="1CBADD36" w14:textId="77777777" w:rsidR="001C5BD3" w:rsidRPr="001C5BD3" w:rsidRDefault="001C5BD3" w:rsidP="001C5BD3">
      <w:pPr>
        <w:spacing w:line="360" w:lineRule="exact"/>
        <w:ind w:left="709" w:hanging="709"/>
        <w:contextualSpacing/>
        <w:rPr>
          <w:rFonts w:eastAsia="Calibri" w:cs="Times New Roman"/>
          <w:b/>
          <w:sz w:val="24"/>
          <w:szCs w:val="24"/>
        </w:rPr>
      </w:pPr>
      <w:r w:rsidRPr="001C5BD3">
        <w:rPr>
          <w:rFonts w:eastAsia="Calibri" w:cs="Times New Roman"/>
          <w:b/>
          <w:sz w:val="24"/>
          <w:szCs w:val="24"/>
        </w:rPr>
        <w:t>I.</w:t>
      </w:r>
      <w:r w:rsidRPr="001C5BD3">
        <w:rPr>
          <w:rFonts w:eastAsia="Calibri" w:cs="Times New Roman"/>
          <w:b/>
          <w:sz w:val="24"/>
          <w:szCs w:val="24"/>
        </w:rPr>
        <w:tab/>
        <w:t>CEL ZADANIA:</w:t>
      </w:r>
    </w:p>
    <w:p w14:paraId="47C50EEC" w14:textId="77777777" w:rsidR="001C5BD3" w:rsidRPr="001C5BD3" w:rsidRDefault="001C5BD3" w:rsidP="001C5BD3">
      <w:pPr>
        <w:spacing w:line="360" w:lineRule="exact"/>
        <w:contextualSpacing/>
        <w:rPr>
          <w:rFonts w:eastAsia="Calibri" w:cs="Times New Roman"/>
          <w:sz w:val="24"/>
          <w:szCs w:val="24"/>
        </w:rPr>
      </w:pPr>
      <w:r w:rsidRPr="001C5BD3">
        <w:rPr>
          <w:rFonts w:eastAsia="Calibri" w:cs="Times New Roman"/>
          <w:sz w:val="24"/>
          <w:szCs w:val="24"/>
        </w:rPr>
        <w:t>Zapewnienie funkcjonowania organów cenzury i kontroli w trybie art. 20 ustawy o stanie wyjątkowym.</w:t>
      </w:r>
    </w:p>
    <w:p w14:paraId="6DDA5750" w14:textId="77777777" w:rsidR="001C5BD3" w:rsidRPr="001C5BD3" w:rsidRDefault="001C5BD3" w:rsidP="001C5BD3">
      <w:pPr>
        <w:spacing w:line="360" w:lineRule="exact"/>
        <w:ind w:left="360" w:hanging="360"/>
        <w:contextualSpacing/>
        <w:rPr>
          <w:rFonts w:eastAsia="Calibri" w:cs="Times New Roman"/>
          <w:sz w:val="24"/>
          <w:szCs w:val="24"/>
        </w:rPr>
      </w:pPr>
      <w:r w:rsidRPr="001C5BD3">
        <w:rPr>
          <w:rFonts w:eastAsia="Calibri" w:cs="Times New Roman"/>
          <w:b/>
          <w:sz w:val="24"/>
          <w:szCs w:val="24"/>
        </w:rPr>
        <w:t>II.</w:t>
      </w:r>
      <w:r w:rsidRPr="001C5BD3">
        <w:rPr>
          <w:rFonts w:eastAsia="Calibri" w:cs="Times New Roman"/>
          <w:b/>
          <w:sz w:val="24"/>
          <w:szCs w:val="24"/>
        </w:rPr>
        <w:tab/>
        <w:t>WARUNKI OPERACYJNE REALIZACJI ZADANIA:</w:t>
      </w:r>
      <w:r w:rsidRPr="001C5BD3">
        <w:rPr>
          <w:rFonts w:eastAsia="Calibri" w:cs="Times New Roman"/>
          <w:sz w:val="24"/>
          <w:szCs w:val="24"/>
        </w:rPr>
        <w:t xml:space="preserve"> </w:t>
      </w:r>
    </w:p>
    <w:p w14:paraId="6C548142" w14:textId="77777777" w:rsidR="001C5BD3" w:rsidRPr="001C5BD3" w:rsidRDefault="001C5BD3" w:rsidP="001C5BD3">
      <w:pPr>
        <w:spacing w:after="0" w:line="360" w:lineRule="exact"/>
        <w:rPr>
          <w:rFonts w:eastAsia="Calibri" w:cs="Times New Roman"/>
          <w:sz w:val="24"/>
          <w:szCs w:val="24"/>
        </w:rPr>
      </w:pPr>
      <w:r w:rsidRPr="001C5BD3">
        <w:rPr>
          <w:rFonts w:eastAsia="Calibri"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00EFC215" w14:textId="77777777" w:rsidR="001C5BD3" w:rsidRPr="001C5BD3" w:rsidRDefault="001C5BD3" w:rsidP="001C5BD3">
      <w:pPr>
        <w:numPr>
          <w:ilvl w:val="0"/>
          <w:numId w:val="548"/>
        </w:numPr>
        <w:spacing w:line="360" w:lineRule="exact"/>
        <w:ind w:left="709" w:hanging="709"/>
        <w:contextualSpacing/>
        <w:rPr>
          <w:rFonts w:eastAsia="Calibri" w:cs="Times New Roman"/>
          <w:sz w:val="24"/>
          <w:szCs w:val="24"/>
        </w:rPr>
      </w:pPr>
      <w:r w:rsidRPr="001C5BD3">
        <w:rPr>
          <w:rFonts w:eastAsia="Calibri" w:cs="Times New Roman"/>
          <w:sz w:val="24"/>
          <w:szCs w:val="24"/>
        </w:rPr>
        <w:t>Chaos organizacyjny i informacyjny, dezinformacja.</w:t>
      </w:r>
    </w:p>
    <w:p w14:paraId="08F551E9" w14:textId="77777777" w:rsidR="001C5BD3" w:rsidRPr="001C5BD3" w:rsidRDefault="001C5BD3" w:rsidP="001C5BD3">
      <w:pPr>
        <w:numPr>
          <w:ilvl w:val="0"/>
          <w:numId w:val="548"/>
        </w:numPr>
        <w:spacing w:line="360" w:lineRule="exact"/>
        <w:ind w:left="709" w:hanging="709"/>
        <w:contextualSpacing/>
        <w:rPr>
          <w:rFonts w:eastAsia="Calibri" w:cs="Times New Roman"/>
          <w:sz w:val="24"/>
          <w:szCs w:val="24"/>
        </w:rPr>
      </w:pPr>
      <w:r w:rsidRPr="001C5BD3">
        <w:rPr>
          <w:rFonts w:eastAsia="Calibri" w:cs="Times New Roman"/>
          <w:sz w:val="24"/>
          <w:szCs w:val="24"/>
        </w:rPr>
        <w:t>Braki kadrowe (absencje pracowników).</w:t>
      </w:r>
    </w:p>
    <w:p w14:paraId="4654068D" w14:textId="77777777" w:rsidR="001C5BD3" w:rsidRPr="001C5BD3" w:rsidRDefault="001C5BD3" w:rsidP="001C5BD3">
      <w:pPr>
        <w:numPr>
          <w:ilvl w:val="0"/>
          <w:numId w:val="548"/>
        </w:numPr>
        <w:spacing w:line="360" w:lineRule="exact"/>
        <w:ind w:left="709" w:hanging="709"/>
        <w:contextualSpacing/>
        <w:rPr>
          <w:rFonts w:eastAsia="Calibri" w:cs="Times New Roman"/>
          <w:sz w:val="24"/>
          <w:szCs w:val="24"/>
        </w:rPr>
      </w:pPr>
      <w:r w:rsidRPr="001C5BD3">
        <w:rPr>
          <w:rFonts w:eastAsia="Calibri" w:cs="Times New Roman"/>
          <w:sz w:val="24"/>
          <w:szCs w:val="24"/>
        </w:rPr>
        <w:t>Zakłócenia w funkcjonowaniu systemów informatycznych, łączności teleinformatycznej.</w:t>
      </w:r>
    </w:p>
    <w:p w14:paraId="208C2954" w14:textId="77777777" w:rsidR="001C5BD3" w:rsidRPr="001C5BD3" w:rsidRDefault="001C5BD3" w:rsidP="001C5BD3">
      <w:pPr>
        <w:numPr>
          <w:ilvl w:val="0"/>
          <w:numId w:val="548"/>
        </w:numPr>
        <w:spacing w:line="360" w:lineRule="exact"/>
        <w:ind w:left="709" w:hanging="709"/>
        <w:contextualSpacing/>
        <w:rPr>
          <w:rFonts w:eastAsia="Calibri" w:cs="Times New Roman"/>
          <w:sz w:val="24"/>
          <w:szCs w:val="24"/>
        </w:rPr>
      </w:pPr>
      <w:r w:rsidRPr="001C5BD3">
        <w:rPr>
          <w:rFonts w:eastAsia="Calibri" w:cs="Times New Roman"/>
          <w:sz w:val="24"/>
          <w:szCs w:val="24"/>
        </w:rPr>
        <w:t>Utrudnienia związane z obiegiem informacji.</w:t>
      </w:r>
    </w:p>
    <w:p w14:paraId="3C1A2C12" w14:textId="77777777" w:rsidR="001C5BD3" w:rsidRPr="001C5BD3" w:rsidRDefault="001C5BD3" w:rsidP="001C5BD3">
      <w:pPr>
        <w:numPr>
          <w:ilvl w:val="0"/>
          <w:numId w:val="548"/>
        </w:numPr>
        <w:spacing w:after="120" w:line="360" w:lineRule="exact"/>
        <w:ind w:left="709" w:hanging="709"/>
        <w:rPr>
          <w:rFonts w:eastAsia="Calibri" w:cs="Times New Roman"/>
          <w:sz w:val="24"/>
          <w:szCs w:val="24"/>
        </w:rPr>
      </w:pPr>
      <w:r w:rsidRPr="001C5BD3">
        <w:rPr>
          <w:rFonts w:eastAsia="Calibri" w:cs="Times New Roman"/>
          <w:sz w:val="24"/>
          <w:szCs w:val="24"/>
        </w:rPr>
        <w:t>Przerwy w dostawach energii elektrycznej.</w:t>
      </w:r>
    </w:p>
    <w:p w14:paraId="53197CFD" w14:textId="77777777" w:rsidR="001C5BD3" w:rsidRPr="001C5BD3" w:rsidRDefault="001C5BD3" w:rsidP="001C5BD3">
      <w:pPr>
        <w:spacing w:line="360" w:lineRule="exact"/>
        <w:ind w:left="709" w:hanging="709"/>
        <w:contextualSpacing/>
        <w:rPr>
          <w:rFonts w:eastAsia="Calibri" w:cs="Times New Roman"/>
          <w:b/>
          <w:sz w:val="24"/>
          <w:szCs w:val="24"/>
        </w:rPr>
      </w:pPr>
      <w:r w:rsidRPr="001C5BD3">
        <w:rPr>
          <w:rFonts w:eastAsia="Calibri" w:cs="Times New Roman"/>
          <w:b/>
          <w:sz w:val="24"/>
          <w:szCs w:val="24"/>
        </w:rPr>
        <w:t>III.</w:t>
      </w:r>
      <w:r w:rsidRPr="001C5BD3">
        <w:rPr>
          <w:rFonts w:eastAsia="Calibri" w:cs="Times New Roman"/>
          <w:b/>
          <w:sz w:val="24"/>
          <w:szCs w:val="24"/>
        </w:rPr>
        <w:tab/>
        <w:t>PRZEDSIĘWZIĘCIA DO WYKONANIA W RAMACH ZADANIA:</w:t>
      </w:r>
    </w:p>
    <w:p w14:paraId="13DCD692" w14:textId="77777777" w:rsidR="001C5BD3" w:rsidRPr="001C5BD3" w:rsidRDefault="001C5BD3" w:rsidP="001C5BD3">
      <w:pPr>
        <w:numPr>
          <w:ilvl w:val="0"/>
          <w:numId w:val="549"/>
        </w:numPr>
        <w:spacing w:line="360" w:lineRule="exact"/>
        <w:ind w:left="709" w:hanging="709"/>
        <w:contextualSpacing/>
        <w:rPr>
          <w:rFonts w:eastAsia="Calibri" w:cs="Times New Roman"/>
          <w:bCs/>
          <w:sz w:val="24"/>
          <w:szCs w:val="24"/>
        </w:rPr>
      </w:pPr>
      <w:r w:rsidRPr="001C5BD3">
        <w:rPr>
          <w:rFonts w:eastAsia="Calibri" w:cs="Times New Roman"/>
          <w:sz w:val="24"/>
          <w:szCs w:val="24"/>
        </w:rPr>
        <w:t>Przyjęcie informacji o wydaniu przez Prezydenta Rzeczpospolitej Polskiej rozporządzenia o wprowadzeniu stanu wyjątkowego (biuro prasowe PUW).</w:t>
      </w:r>
    </w:p>
    <w:p w14:paraId="1A205EA8" w14:textId="77777777" w:rsidR="001C5BD3" w:rsidRPr="001C5BD3" w:rsidRDefault="001C5BD3" w:rsidP="001C5BD3">
      <w:pPr>
        <w:numPr>
          <w:ilvl w:val="0"/>
          <w:numId w:val="549"/>
        </w:numPr>
        <w:spacing w:after="120" w:line="360" w:lineRule="exact"/>
        <w:ind w:left="709" w:hanging="709"/>
        <w:rPr>
          <w:rFonts w:eastAsia="Calibri" w:cs="Times New Roman"/>
          <w:bCs/>
          <w:sz w:val="24"/>
          <w:szCs w:val="24"/>
        </w:rPr>
      </w:pPr>
      <w:r w:rsidRPr="001C5BD3">
        <w:rPr>
          <w:rFonts w:eastAsia="Calibri" w:cs="Times New Roman"/>
          <w:sz w:val="24"/>
          <w:szCs w:val="24"/>
        </w:rPr>
        <w:t>Uruchomienie procedury cenzury i kontroli w trybie art. 20 ustawy o stanie wyjątkowym poprzez wydanie rozporządzenia regulującego funkcjonowanie procesu cenzury i kontroli.</w:t>
      </w:r>
    </w:p>
    <w:p w14:paraId="66DC0EAC" w14:textId="77777777" w:rsidR="001C5BD3" w:rsidRPr="001C5BD3" w:rsidRDefault="001C5BD3" w:rsidP="001C5BD3">
      <w:pPr>
        <w:tabs>
          <w:tab w:val="left" w:pos="1418"/>
        </w:tabs>
        <w:spacing w:line="360" w:lineRule="exact"/>
        <w:ind w:left="709" w:hanging="709"/>
        <w:contextualSpacing/>
        <w:rPr>
          <w:rFonts w:eastAsia="Calibri" w:cs="Times New Roman"/>
          <w:sz w:val="24"/>
          <w:szCs w:val="24"/>
        </w:rPr>
      </w:pPr>
      <w:r w:rsidRPr="001C5BD3">
        <w:rPr>
          <w:rFonts w:eastAsia="Calibri" w:cs="Times New Roman"/>
          <w:b/>
          <w:sz w:val="24"/>
          <w:szCs w:val="24"/>
        </w:rPr>
        <w:t>IV.</w:t>
      </w:r>
      <w:r w:rsidRPr="001C5BD3">
        <w:rPr>
          <w:rFonts w:eastAsia="Calibri" w:cs="Times New Roman"/>
          <w:b/>
          <w:sz w:val="24"/>
          <w:szCs w:val="24"/>
        </w:rPr>
        <w:tab/>
        <w:t>KONCEPCJA DZIAŁANIA:</w:t>
      </w:r>
    </w:p>
    <w:p w14:paraId="232BCCCE" w14:textId="77777777" w:rsidR="001C5BD3" w:rsidRPr="001C5BD3" w:rsidRDefault="001C5BD3" w:rsidP="001C5BD3">
      <w:pPr>
        <w:spacing w:line="360" w:lineRule="exact"/>
        <w:ind w:left="709" w:hanging="709"/>
        <w:contextualSpacing/>
        <w:rPr>
          <w:rFonts w:eastAsia="Calibri" w:cs="Times New Roman"/>
          <w:b/>
          <w:color w:val="C45911" w:themeColor="accent2" w:themeShade="BF"/>
          <w:sz w:val="24"/>
          <w:szCs w:val="24"/>
        </w:rPr>
      </w:pPr>
      <w:r w:rsidRPr="001C5BD3">
        <w:rPr>
          <w:rFonts w:eastAsia="Calibri" w:cs="Times New Roman"/>
          <w:b/>
          <w:color w:val="C45911" w:themeColor="accent2" w:themeShade="BF"/>
          <w:sz w:val="24"/>
          <w:szCs w:val="24"/>
        </w:rPr>
        <w:t>A.</w:t>
      </w:r>
      <w:r w:rsidRPr="001C5BD3">
        <w:rPr>
          <w:rFonts w:eastAsia="Calibri" w:cs="Times New Roman"/>
          <w:b/>
          <w:color w:val="C45911" w:themeColor="accent2" w:themeShade="BF"/>
          <w:sz w:val="24"/>
          <w:szCs w:val="24"/>
        </w:rPr>
        <w:tab/>
        <w:t>Tryb uruchamiania zasobów:</w:t>
      </w:r>
    </w:p>
    <w:p w14:paraId="625CB906" w14:textId="77777777" w:rsidR="001C5BD3" w:rsidRPr="001C5BD3" w:rsidRDefault="001C5BD3" w:rsidP="001C5BD3">
      <w:pPr>
        <w:numPr>
          <w:ilvl w:val="0"/>
          <w:numId w:val="546"/>
        </w:numPr>
        <w:spacing w:after="120" w:line="360" w:lineRule="exact"/>
        <w:ind w:left="709" w:hanging="709"/>
        <w:rPr>
          <w:rFonts w:eastAsia="Calibri" w:cs="Times New Roman"/>
          <w:bCs/>
          <w:sz w:val="24"/>
          <w:szCs w:val="24"/>
        </w:rPr>
      </w:pPr>
      <w:r w:rsidRPr="001C5BD3">
        <w:rPr>
          <w:rFonts w:eastAsia="Calibri" w:cs="Times New Roman"/>
          <w:sz w:val="24"/>
          <w:szCs w:val="24"/>
        </w:rPr>
        <w:t xml:space="preserve">Uruchomienie następuje po dokonaniu oceny sytuacji i podjęciu przez Wojewódzki Zespół Zarządzania Kryzysowego decyzji o zasadności </w:t>
      </w:r>
      <w:r w:rsidRPr="001C5BD3">
        <w:rPr>
          <w:rFonts w:eastAsia="Calibri" w:cs="Times New Roman"/>
          <w:sz w:val="24"/>
          <w:szCs w:val="24"/>
        </w:rPr>
        <w:br/>
        <w:t>i zakresie wprowadzenia cenzury.</w:t>
      </w:r>
    </w:p>
    <w:p w14:paraId="1A33123E" w14:textId="77777777" w:rsidR="001C5BD3" w:rsidRPr="001C5BD3" w:rsidRDefault="001C5BD3" w:rsidP="001C5BD3">
      <w:pPr>
        <w:spacing w:line="360" w:lineRule="exact"/>
        <w:ind w:left="709" w:hanging="709"/>
        <w:contextualSpacing/>
        <w:rPr>
          <w:rFonts w:eastAsia="Calibri" w:cs="Times New Roman"/>
          <w:b/>
          <w:color w:val="C45911" w:themeColor="accent2" w:themeShade="BF"/>
          <w:sz w:val="24"/>
          <w:szCs w:val="24"/>
        </w:rPr>
      </w:pPr>
      <w:r w:rsidRPr="001C5BD3">
        <w:rPr>
          <w:rFonts w:eastAsia="Calibri" w:cs="Times New Roman"/>
          <w:b/>
          <w:color w:val="ED7D31" w:themeColor="accent2"/>
          <w:sz w:val="24"/>
          <w:szCs w:val="24"/>
        </w:rPr>
        <w:t>B.</w:t>
      </w:r>
      <w:r w:rsidRPr="001C5BD3">
        <w:rPr>
          <w:rFonts w:eastAsia="Calibri" w:cs="Times New Roman"/>
          <w:b/>
          <w:color w:val="00B050"/>
          <w:sz w:val="24"/>
          <w:szCs w:val="24"/>
        </w:rPr>
        <w:tab/>
      </w:r>
      <w:r w:rsidRPr="001C5BD3">
        <w:rPr>
          <w:rFonts w:eastAsia="Calibri" w:cs="Times New Roman"/>
          <w:b/>
          <w:color w:val="C45911" w:themeColor="accent2" w:themeShade="BF"/>
          <w:sz w:val="24"/>
          <w:szCs w:val="24"/>
        </w:rPr>
        <w:t>Organizacja kierowania:</w:t>
      </w:r>
    </w:p>
    <w:p w14:paraId="344FA00D" w14:textId="77777777" w:rsidR="001C5BD3" w:rsidRPr="001C5BD3" w:rsidRDefault="001C5BD3" w:rsidP="001C5BD3">
      <w:pPr>
        <w:numPr>
          <w:ilvl w:val="0"/>
          <w:numId w:val="547"/>
        </w:numPr>
        <w:spacing w:after="120" w:line="360" w:lineRule="exact"/>
        <w:ind w:left="709" w:hanging="709"/>
        <w:rPr>
          <w:rFonts w:eastAsia="Calibri" w:cs="Times New Roman"/>
          <w:sz w:val="24"/>
          <w:szCs w:val="24"/>
        </w:rPr>
      </w:pPr>
      <w:r w:rsidRPr="001C5BD3">
        <w:rPr>
          <w:rFonts w:eastAsia="Calibri" w:cs="Times New Roman"/>
          <w:sz w:val="24"/>
          <w:szCs w:val="24"/>
        </w:rPr>
        <w:t>Kierowaniem, koordynacją działań w zakresie procedury cenzury i kontroli zajmuje się Rzecznik Prasowy.</w:t>
      </w:r>
    </w:p>
    <w:p w14:paraId="6DBBF028" w14:textId="77777777" w:rsidR="001C5BD3" w:rsidRPr="001C5BD3" w:rsidRDefault="001C5BD3" w:rsidP="001C5BD3">
      <w:pPr>
        <w:spacing w:after="120" w:line="360" w:lineRule="exact"/>
        <w:ind w:left="284" w:hanging="284"/>
        <w:rPr>
          <w:rFonts w:eastAsia="Calibri" w:cs="Times New Roman"/>
          <w:b/>
          <w:color w:val="FF0000"/>
          <w:sz w:val="24"/>
          <w:szCs w:val="24"/>
        </w:rPr>
      </w:pPr>
      <w:r w:rsidRPr="001C5BD3">
        <w:rPr>
          <w:rFonts w:eastAsia="Calibri" w:cs="Times New Roman"/>
          <w:b/>
          <w:color w:val="FF0000"/>
          <w:sz w:val="24"/>
          <w:szCs w:val="24"/>
        </w:rPr>
        <w:t>C.</w:t>
      </w:r>
      <w:r w:rsidRPr="001C5BD3">
        <w:rPr>
          <w:rFonts w:eastAsia="Calibri" w:cs="Times New Roman"/>
          <w:b/>
          <w:color w:val="FF0000"/>
          <w:sz w:val="24"/>
          <w:szCs w:val="24"/>
        </w:rPr>
        <w:tab/>
        <w:t>PRZEDSIĘWZIĘCIA REAGOWANIA:</w:t>
      </w:r>
    </w:p>
    <w:tbl>
      <w:tblPr>
        <w:tblStyle w:val="Tabela-Siatka3011"/>
        <w:tblW w:w="14606" w:type="dxa"/>
        <w:jc w:val="center"/>
        <w:tblInd w:w="0" w:type="dxa"/>
        <w:tblLayout w:type="fixed"/>
        <w:tblLook w:val="04A0" w:firstRow="1" w:lastRow="0" w:firstColumn="1" w:lastColumn="0" w:noHBand="0" w:noVBand="1"/>
      </w:tblPr>
      <w:tblGrid>
        <w:gridCol w:w="4258"/>
        <w:gridCol w:w="16"/>
        <w:gridCol w:w="2394"/>
        <w:gridCol w:w="11"/>
        <w:gridCol w:w="2256"/>
        <w:gridCol w:w="2835"/>
        <w:gridCol w:w="2836"/>
      </w:tblGrid>
      <w:tr w:rsidR="001C5BD3" w:rsidRPr="001C5BD3" w14:paraId="4CDC07A7" w14:textId="77777777" w:rsidTr="001C5BD3">
        <w:trPr>
          <w:tblHeader/>
          <w:jc w:val="center"/>
        </w:trPr>
        <w:tc>
          <w:tcPr>
            <w:tcW w:w="4258"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DF91BC6" w14:textId="77777777" w:rsidR="001C5BD3" w:rsidRPr="001C5BD3" w:rsidRDefault="001C5BD3" w:rsidP="001C5BD3">
            <w:pPr>
              <w:jc w:val="center"/>
              <w:rPr>
                <w:rFonts w:asciiTheme="minorHAnsi" w:hAnsiTheme="minorHAnsi"/>
                <w:b/>
                <w:szCs w:val="24"/>
              </w:rPr>
            </w:pPr>
            <w:r w:rsidRPr="001C5BD3">
              <w:rPr>
                <w:rFonts w:asciiTheme="minorHAnsi" w:hAnsiTheme="minorHAnsi"/>
                <w:b/>
                <w:szCs w:val="24"/>
              </w:rPr>
              <w:t>Czynności do wykonania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8AB74D7" w14:textId="77777777" w:rsidR="001C5BD3" w:rsidRPr="001C5BD3" w:rsidRDefault="001C5BD3" w:rsidP="001C5BD3">
            <w:pPr>
              <w:jc w:val="center"/>
              <w:rPr>
                <w:rFonts w:asciiTheme="minorHAnsi" w:hAnsiTheme="minorHAnsi"/>
                <w:b/>
                <w:szCs w:val="24"/>
              </w:rPr>
            </w:pPr>
            <w:r w:rsidRPr="001C5BD3">
              <w:rPr>
                <w:rFonts w:asciiTheme="minorHAnsi" w:hAnsiTheme="minorHAnsi"/>
                <w:b/>
                <w:szCs w:val="24"/>
              </w:rPr>
              <w:t>Kierujący</w:t>
            </w:r>
          </w:p>
          <w:p w14:paraId="24AE23E4" w14:textId="77777777" w:rsidR="001C5BD3" w:rsidRPr="001C5BD3" w:rsidRDefault="001C5BD3" w:rsidP="001C5BD3">
            <w:pPr>
              <w:jc w:val="center"/>
              <w:rPr>
                <w:rFonts w:asciiTheme="minorHAnsi" w:hAnsiTheme="minorHAnsi"/>
                <w:szCs w:val="24"/>
              </w:rPr>
            </w:pPr>
            <w:r w:rsidRPr="001C5BD3">
              <w:rPr>
                <w:rFonts w:asciiTheme="minorHAnsi" w:hAnsiTheme="minorHAnsi"/>
                <w:b/>
                <w:szCs w:val="24"/>
              </w:rPr>
              <w:t xml:space="preserve"> działaniami</w:t>
            </w:r>
          </w:p>
        </w:tc>
        <w:tc>
          <w:tcPr>
            <w:tcW w:w="2267"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47A395C1" w14:textId="77777777" w:rsidR="001C5BD3" w:rsidRPr="001C5BD3" w:rsidRDefault="001C5BD3" w:rsidP="001C5BD3">
            <w:pPr>
              <w:jc w:val="center"/>
              <w:rPr>
                <w:rFonts w:asciiTheme="minorHAnsi" w:hAnsiTheme="minorHAnsi"/>
                <w:b/>
                <w:szCs w:val="24"/>
              </w:rPr>
            </w:pPr>
            <w:r w:rsidRPr="001C5BD3">
              <w:rPr>
                <w:rFonts w:asciiTheme="minorHAnsi" w:hAnsiTheme="minorHAnsi"/>
                <w:b/>
                <w:szCs w:val="24"/>
              </w:rPr>
              <w:t>Dokumentujący</w:t>
            </w:r>
          </w:p>
          <w:p w14:paraId="69B4E23B" w14:textId="77777777" w:rsidR="001C5BD3" w:rsidRPr="001C5BD3" w:rsidRDefault="001C5BD3" w:rsidP="001C5BD3">
            <w:pPr>
              <w:jc w:val="center"/>
              <w:rPr>
                <w:rFonts w:asciiTheme="minorHAnsi" w:hAnsiTheme="minorHAnsi"/>
                <w:b/>
                <w:szCs w:val="24"/>
              </w:rPr>
            </w:pPr>
            <w:r w:rsidRPr="001C5BD3">
              <w:rPr>
                <w:rFonts w:asciiTheme="minorHAnsi" w:hAnsiTheme="minorHAnsi"/>
                <w:b/>
                <w:szCs w:val="24"/>
              </w:rPr>
              <w:t>przebieg działań</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B57D875" w14:textId="77777777" w:rsidR="001C5BD3" w:rsidRPr="001C5BD3" w:rsidRDefault="001C5BD3" w:rsidP="001C5BD3">
            <w:pPr>
              <w:jc w:val="center"/>
              <w:rPr>
                <w:rFonts w:asciiTheme="minorHAnsi" w:hAnsiTheme="minorHAnsi"/>
                <w:b/>
                <w:szCs w:val="24"/>
              </w:rPr>
            </w:pPr>
            <w:r w:rsidRPr="001C5BD3">
              <w:rPr>
                <w:rFonts w:asciiTheme="minorHAnsi" w:hAnsiTheme="minorHAnsi"/>
                <w:b/>
                <w:szCs w:val="24"/>
              </w:rPr>
              <w:t>Organizacja</w:t>
            </w:r>
          </w:p>
          <w:p w14:paraId="5417F757" w14:textId="77777777" w:rsidR="001C5BD3" w:rsidRPr="001C5BD3" w:rsidRDefault="001C5BD3" w:rsidP="001C5BD3">
            <w:pPr>
              <w:jc w:val="center"/>
              <w:rPr>
                <w:rFonts w:asciiTheme="minorHAnsi" w:hAnsiTheme="minorHAnsi"/>
                <w:b/>
                <w:szCs w:val="24"/>
              </w:rPr>
            </w:pPr>
            <w:r w:rsidRPr="001C5BD3">
              <w:rPr>
                <w:rFonts w:asciiTheme="minorHAnsi" w:hAnsiTheme="minorHAnsi"/>
                <w:b/>
                <w:szCs w:val="24"/>
              </w:rPr>
              <w:t>współdziałania i obiegu informacji</w:t>
            </w:r>
          </w:p>
        </w:tc>
        <w:tc>
          <w:tcPr>
            <w:tcW w:w="2836"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678A198" w14:textId="77777777" w:rsidR="001C5BD3" w:rsidRPr="001C5BD3" w:rsidRDefault="001C5BD3" w:rsidP="001C5BD3">
            <w:pPr>
              <w:jc w:val="center"/>
              <w:rPr>
                <w:rFonts w:asciiTheme="minorHAnsi" w:hAnsiTheme="minorHAnsi"/>
                <w:b/>
                <w:szCs w:val="24"/>
              </w:rPr>
            </w:pPr>
            <w:r w:rsidRPr="001C5BD3">
              <w:rPr>
                <w:rFonts w:asciiTheme="minorHAnsi" w:hAnsiTheme="minorHAnsi"/>
                <w:b/>
                <w:szCs w:val="24"/>
              </w:rPr>
              <w:t>Procedury komunikacji społecznej</w:t>
            </w:r>
          </w:p>
        </w:tc>
      </w:tr>
      <w:tr w:rsidR="001C5BD3" w:rsidRPr="001C5BD3" w14:paraId="6FDF6709" w14:textId="77777777" w:rsidTr="001C5BD3">
        <w:trPr>
          <w:jc w:val="center"/>
        </w:trPr>
        <w:tc>
          <w:tcPr>
            <w:tcW w:w="4274" w:type="dxa"/>
            <w:gridSpan w:val="2"/>
            <w:vMerge w:val="restart"/>
            <w:tcBorders>
              <w:top w:val="single" w:sz="4" w:space="0" w:color="auto"/>
              <w:left w:val="single" w:sz="4" w:space="0" w:color="auto"/>
              <w:right w:val="single" w:sz="4" w:space="0" w:color="auto"/>
            </w:tcBorders>
          </w:tcPr>
          <w:p w14:paraId="301E7DCA" w14:textId="77777777" w:rsidR="001C5BD3" w:rsidRPr="001C5BD3" w:rsidRDefault="001C5BD3" w:rsidP="001C5BD3">
            <w:pPr>
              <w:numPr>
                <w:ilvl w:val="0"/>
                <w:numId w:val="313"/>
              </w:numPr>
              <w:ind w:left="397" w:hanging="397"/>
              <w:contextualSpacing/>
              <w:jc w:val="both"/>
              <w:rPr>
                <w:rFonts w:asciiTheme="minorHAnsi" w:hAnsiTheme="minorHAnsi" w:cstheme="minorHAnsi"/>
                <w:szCs w:val="24"/>
              </w:rPr>
            </w:pPr>
            <w:r w:rsidRPr="001C5BD3">
              <w:rPr>
                <w:rFonts w:asciiTheme="minorHAnsi" w:hAnsiTheme="minorHAnsi" w:cstheme="minorHAnsi"/>
                <w:szCs w:val="24"/>
              </w:rPr>
              <w:t>wydanie i opublikowanie Rozporządzenia Wojewody, w którym stosownie do sytuacji należy uwzględnić:</w:t>
            </w:r>
          </w:p>
          <w:p w14:paraId="1CCC8C58" w14:textId="77777777" w:rsidR="001C5BD3" w:rsidRPr="001C5BD3" w:rsidRDefault="001C5BD3" w:rsidP="001C5BD3">
            <w:pPr>
              <w:numPr>
                <w:ilvl w:val="0"/>
                <w:numId w:val="551"/>
              </w:numPr>
              <w:ind w:left="397" w:hanging="397"/>
              <w:contextualSpacing/>
              <w:jc w:val="both"/>
              <w:rPr>
                <w:rFonts w:asciiTheme="minorHAnsi" w:hAnsiTheme="minorHAnsi" w:cstheme="minorHAnsi"/>
                <w:szCs w:val="24"/>
              </w:rPr>
            </w:pPr>
            <w:r w:rsidRPr="001C5BD3">
              <w:rPr>
                <w:rFonts w:asciiTheme="minorHAnsi" w:hAnsiTheme="minorHAnsi" w:cstheme="minorHAnsi"/>
                <w:szCs w:val="24"/>
              </w:rPr>
              <w:t xml:space="preserve">cenzurę prewencyjną środków społecznego przekazu obejmującą materiały prasowe </w:t>
            </w:r>
            <w:r w:rsidRPr="001C5BD3">
              <w:rPr>
                <w:rFonts w:asciiTheme="minorHAnsi" w:hAnsiTheme="minorHAnsi" w:cstheme="minorHAnsi"/>
                <w:szCs w:val="24"/>
              </w:rPr>
              <w:br/>
              <w:t>w rozumieniu ustawy z dnia 26 stycznia 1984 Prawo prasowe ze zm.,</w:t>
            </w:r>
          </w:p>
          <w:p w14:paraId="6E30DD43" w14:textId="77777777" w:rsidR="001C5BD3" w:rsidRPr="001C5BD3" w:rsidRDefault="001C5BD3" w:rsidP="001C5BD3">
            <w:pPr>
              <w:numPr>
                <w:ilvl w:val="0"/>
                <w:numId w:val="551"/>
              </w:numPr>
              <w:ind w:left="397" w:hanging="397"/>
              <w:contextualSpacing/>
              <w:jc w:val="both"/>
              <w:rPr>
                <w:rFonts w:asciiTheme="minorHAnsi" w:hAnsiTheme="minorHAnsi" w:cstheme="minorHAnsi"/>
                <w:szCs w:val="24"/>
              </w:rPr>
            </w:pPr>
            <w:r w:rsidRPr="001C5BD3">
              <w:rPr>
                <w:rFonts w:asciiTheme="minorHAnsi" w:hAnsiTheme="minorHAnsi" w:cstheme="minorHAnsi"/>
                <w:szCs w:val="24"/>
              </w:rPr>
              <w:t xml:space="preserve">kontrolę zawartości przesyłek, listów, paczek </w:t>
            </w:r>
            <w:r w:rsidRPr="001C5BD3">
              <w:rPr>
                <w:rFonts w:asciiTheme="minorHAnsi" w:hAnsiTheme="minorHAnsi" w:cstheme="minorHAnsi"/>
                <w:szCs w:val="24"/>
              </w:rPr>
              <w:br/>
              <w:t>i przekazów przekazywanych w ramach usług pocztowych lub kurierskich,</w:t>
            </w:r>
          </w:p>
          <w:p w14:paraId="63A5569D" w14:textId="03856CFD" w:rsidR="001C5BD3" w:rsidRPr="001C5BD3" w:rsidRDefault="001C5BD3" w:rsidP="001C5BD3">
            <w:pPr>
              <w:numPr>
                <w:ilvl w:val="0"/>
                <w:numId w:val="551"/>
              </w:numPr>
              <w:ind w:left="397" w:hanging="397"/>
              <w:contextualSpacing/>
              <w:jc w:val="both"/>
              <w:rPr>
                <w:rFonts w:asciiTheme="minorHAnsi" w:hAnsiTheme="minorHAnsi" w:cstheme="minorHAnsi"/>
                <w:szCs w:val="24"/>
              </w:rPr>
            </w:pPr>
            <w:r w:rsidRPr="001C5BD3">
              <w:rPr>
                <w:rFonts w:asciiTheme="minorHAnsi" w:hAnsiTheme="minorHAnsi" w:cstheme="minorHAnsi"/>
                <w:szCs w:val="24"/>
              </w:rPr>
              <w:t>kontrolę korespondencji telekomunikacyjnej i rozmów telefonicznych lub sygnałów przesyłanych w sieciach telekomunikacyjnych,</w:t>
            </w:r>
          </w:p>
          <w:p w14:paraId="58F8A7DD" w14:textId="77777777" w:rsidR="001C5BD3" w:rsidRPr="001C5BD3" w:rsidRDefault="001C5BD3" w:rsidP="001C5BD3">
            <w:pPr>
              <w:numPr>
                <w:ilvl w:val="0"/>
                <w:numId w:val="551"/>
              </w:numPr>
              <w:ind w:left="397" w:hanging="397"/>
              <w:contextualSpacing/>
              <w:jc w:val="both"/>
              <w:rPr>
                <w:rFonts w:asciiTheme="minorHAnsi" w:hAnsiTheme="minorHAnsi" w:cstheme="minorHAnsi"/>
                <w:szCs w:val="24"/>
              </w:rPr>
            </w:pPr>
            <w:r w:rsidRPr="001C5BD3">
              <w:rPr>
                <w:rFonts w:asciiTheme="minorHAnsi" w:hAnsiTheme="minorHAnsi" w:cstheme="minorHAnsi"/>
                <w:szCs w:val="24"/>
              </w:rPr>
              <w:t>emisję sygnałów uniemożliwiających nadawanie lub odbiór przekazów radiowych i telewizyjnych,</w:t>
            </w:r>
          </w:p>
          <w:p w14:paraId="564CB987" w14:textId="77777777" w:rsidR="001C5BD3" w:rsidRPr="001C5BD3" w:rsidRDefault="001C5BD3" w:rsidP="001C5BD3">
            <w:pPr>
              <w:numPr>
                <w:ilvl w:val="0"/>
                <w:numId w:val="551"/>
              </w:numPr>
              <w:ind w:left="397" w:hanging="397"/>
              <w:contextualSpacing/>
              <w:jc w:val="both"/>
              <w:rPr>
                <w:rFonts w:asciiTheme="minorHAnsi" w:hAnsiTheme="minorHAnsi" w:cstheme="minorHAnsi"/>
                <w:szCs w:val="24"/>
              </w:rPr>
            </w:pPr>
            <w:r w:rsidRPr="001C5BD3">
              <w:rPr>
                <w:rFonts w:asciiTheme="minorHAnsi" w:hAnsiTheme="minorHAnsi" w:cstheme="minorHAnsi"/>
                <w:szCs w:val="24"/>
              </w:rPr>
              <w:t>organy administracji publicznej, którym Wojewoda powierza wykonywanie czynności technicznych, niezbędnych do prowadzenia cenzury lub kontroli,</w:t>
            </w:r>
          </w:p>
          <w:p w14:paraId="58764DA1" w14:textId="4A2EE148" w:rsidR="001C5BD3" w:rsidRPr="001C5BD3" w:rsidRDefault="001C5BD3" w:rsidP="001C5BD3">
            <w:pPr>
              <w:numPr>
                <w:ilvl w:val="0"/>
                <w:numId w:val="551"/>
              </w:numPr>
              <w:ind w:left="397" w:hanging="397"/>
              <w:contextualSpacing/>
              <w:jc w:val="both"/>
              <w:rPr>
                <w:rFonts w:asciiTheme="minorHAnsi" w:hAnsiTheme="minorHAnsi" w:cstheme="minorHAnsi"/>
                <w:szCs w:val="24"/>
              </w:rPr>
            </w:pPr>
            <w:r w:rsidRPr="001C5BD3">
              <w:rPr>
                <w:rFonts w:asciiTheme="minorHAnsi" w:hAnsiTheme="minorHAnsi" w:cstheme="minorHAnsi"/>
                <w:szCs w:val="24"/>
              </w:rPr>
              <w:t>ograniczenie działalności edukacyjnej poprzez okresowe zawieszenie zajęć dydaktycznych w szkołach (z wyłączeniami art.22 pkt 3 ustawy) – Rzecznik prasowy we współpracy z radcami prawnymi z Wydziału Prawnego i Nadzoru PUW;</w:t>
            </w:r>
          </w:p>
          <w:p w14:paraId="4D8CEE4E" w14:textId="77777777" w:rsidR="001C5BD3" w:rsidRPr="001C5BD3" w:rsidRDefault="001C5BD3" w:rsidP="001C5BD3">
            <w:pPr>
              <w:numPr>
                <w:ilvl w:val="0"/>
                <w:numId w:val="314"/>
              </w:numPr>
              <w:ind w:left="397" w:hanging="397"/>
              <w:contextualSpacing/>
              <w:jc w:val="both"/>
              <w:rPr>
                <w:rFonts w:cstheme="minorHAnsi"/>
                <w:szCs w:val="24"/>
              </w:rPr>
            </w:pPr>
            <w:r w:rsidRPr="001C5BD3">
              <w:rPr>
                <w:rFonts w:asciiTheme="minorHAnsi" w:hAnsiTheme="minorHAnsi"/>
                <w:szCs w:val="24"/>
              </w:rPr>
              <w:t>poinformowanie lokalnych mediów o wydaniu rozporządzenia wojewody (Biuro Prasowe PUW).</w:t>
            </w:r>
          </w:p>
        </w:tc>
        <w:tc>
          <w:tcPr>
            <w:tcW w:w="2405" w:type="dxa"/>
            <w:gridSpan w:val="2"/>
            <w:vMerge w:val="restart"/>
            <w:tcBorders>
              <w:top w:val="single" w:sz="4" w:space="0" w:color="auto"/>
              <w:left w:val="single" w:sz="4" w:space="0" w:color="auto"/>
              <w:right w:val="single" w:sz="4" w:space="0" w:color="auto"/>
            </w:tcBorders>
            <w:hideMark/>
          </w:tcPr>
          <w:p w14:paraId="329F17DA" w14:textId="77777777" w:rsidR="001C5BD3" w:rsidRPr="001C5BD3" w:rsidRDefault="001C5BD3" w:rsidP="001C5BD3">
            <w:pPr>
              <w:rPr>
                <w:rFonts w:cstheme="minorHAnsi"/>
                <w:szCs w:val="24"/>
              </w:rPr>
            </w:pPr>
            <w:r w:rsidRPr="001C5BD3">
              <w:rPr>
                <w:rFonts w:cstheme="minorHAnsi"/>
                <w:szCs w:val="24"/>
              </w:rPr>
              <w:t>Dyrektor Biura Wojewody.</w:t>
            </w:r>
          </w:p>
        </w:tc>
        <w:tc>
          <w:tcPr>
            <w:tcW w:w="2256" w:type="dxa"/>
            <w:vMerge w:val="restart"/>
            <w:tcBorders>
              <w:top w:val="single" w:sz="4" w:space="0" w:color="auto"/>
              <w:left w:val="single" w:sz="4" w:space="0" w:color="auto"/>
              <w:right w:val="single" w:sz="4" w:space="0" w:color="auto"/>
            </w:tcBorders>
          </w:tcPr>
          <w:p w14:paraId="1C62E728" w14:textId="77777777" w:rsidR="001C5BD3" w:rsidRPr="001C5BD3" w:rsidRDefault="001C5BD3" w:rsidP="001C5BD3">
            <w:pPr>
              <w:tabs>
                <w:tab w:val="left" w:pos="38"/>
              </w:tabs>
              <w:rPr>
                <w:rFonts w:cstheme="minorHAnsi"/>
                <w:szCs w:val="24"/>
              </w:rPr>
            </w:pPr>
          </w:p>
        </w:tc>
        <w:tc>
          <w:tcPr>
            <w:tcW w:w="2835" w:type="dxa"/>
            <w:vMerge w:val="restart"/>
            <w:tcBorders>
              <w:top w:val="single" w:sz="4" w:space="0" w:color="auto"/>
              <w:left w:val="single" w:sz="4" w:space="0" w:color="auto"/>
              <w:right w:val="single" w:sz="4" w:space="0" w:color="auto"/>
            </w:tcBorders>
          </w:tcPr>
          <w:p w14:paraId="194A9EA8" w14:textId="77777777" w:rsidR="001C5BD3" w:rsidRPr="001C5BD3" w:rsidRDefault="001C5BD3" w:rsidP="001C5BD3">
            <w:pPr>
              <w:rPr>
                <w:rFonts w:cstheme="minorHAnsi"/>
                <w:szCs w:val="24"/>
              </w:rPr>
            </w:pPr>
          </w:p>
        </w:tc>
        <w:tc>
          <w:tcPr>
            <w:tcW w:w="2836" w:type="dxa"/>
            <w:tcBorders>
              <w:top w:val="single" w:sz="4" w:space="0" w:color="auto"/>
              <w:left w:val="single" w:sz="4" w:space="0" w:color="auto"/>
              <w:bottom w:val="single" w:sz="4" w:space="0" w:color="auto"/>
              <w:right w:val="single" w:sz="4" w:space="0" w:color="auto"/>
            </w:tcBorders>
            <w:hideMark/>
          </w:tcPr>
          <w:p w14:paraId="5EB5648D" w14:textId="77777777" w:rsidR="001C5BD3" w:rsidRPr="001C5BD3" w:rsidRDefault="001C5BD3" w:rsidP="001C5BD3">
            <w:pPr>
              <w:rPr>
                <w:rFonts w:cstheme="minorHAnsi"/>
                <w:szCs w:val="24"/>
              </w:rPr>
            </w:pPr>
          </w:p>
        </w:tc>
      </w:tr>
      <w:tr w:rsidR="001C5BD3" w:rsidRPr="001C5BD3" w14:paraId="4360A0F9" w14:textId="77777777" w:rsidTr="001C5BD3">
        <w:trPr>
          <w:trHeight w:val="912"/>
          <w:jc w:val="center"/>
        </w:trPr>
        <w:tc>
          <w:tcPr>
            <w:tcW w:w="4274" w:type="dxa"/>
            <w:gridSpan w:val="2"/>
            <w:vMerge/>
            <w:tcBorders>
              <w:left w:val="single" w:sz="4" w:space="0" w:color="auto"/>
              <w:bottom w:val="single" w:sz="4" w:space="0" w:color="auto"/>
              <w:right w:val="single" w:sz="4" w:space="0" w:color="auto"/>
            </w:tcBorders>
          </w:tcPr>
          <w:p w14:paraId="6880C119" w14:textId="77777777" w:rsidR="001C5BD3" w:rsidRPr="001C5BD3" w:rsidRDefault="001C5BD3" w:rsidP="001C5BD3">
            <w:pPr>
              <w:numPr>
                <w:ilvl w:val="0"/>
                <w:numId w:val="314"/>
              </w:numPr>
              <w:ind w:left="318" w:right="-105" w:hanging="284"/>
              <w:contextualSpacing/>
              <w:rPr>
                <w:szCs w:val="24"/>
              </w:rPr>
            </w:pPr>
          </w:p>
        </w:tc>
        <w:tc>
          <w:tcPr>
            <w:tcW w:w="2405" w:type="dxa"/>
            <w:gridSpan w:val="2"/>
            <w:vMerge/>
            <w:tcBorders>
              <w:left w:val="single" w:sz="4" w:space="0" w:color="auto"/>
              <w:bottom w:val="single" w:sz="4" w:space="0" w:color="auto"/>
              <w:right w:val="single" w:sz="4" w:space="0" w:color="auto"/>
            </w:tcBorders>
            <w:hideMark/>
          </w:tcPr>
          <w:p w14:paraId="2E7CCD9A" w14:textId="77777777" w:rsidR="001C5BD3" w:rsidRPr="001C5BD3" w:rsidRDefault="001C5BD3" w:rsidP="001C5BD3">
            <w:pPr>
              <w:ind w:firstLine="34"/>
              <w:rPr>
                <w:szCs w:val="24"/>
              </w:rPr>
            </w:pPr>
          </w:p>
        </w:tc>
        <w:tc>
          <w:tcPr>
            <w:tcW w:w="2256" w:type="dxa"/>
            <w:vMerge/>
            <w:tcBorders>
              <w:left w:val="single" w:sz="4" w:space="0" w:color="auto"/>
              <w:bottom w:val="single" w:sz="4" w:space="0" w:color="auto"/>
              <w:right w:val="single" w:sz="4" w:space="0" w:color="auto"/>
            </w:tcBorders>
          </w:tcPr>
          <w:p w14:paraId="04E8478B" w14:textId="77777777" w:rsidR="001C5BD3" w:rsidRPr="001C5BD3" w:rsidRDefault="001C5BD3" w:rsidP="001C5BD3">
            <w:pPr>
              <w:ind w:left="318" w:hanging="284"/>
              <w:rPr>
                <w:szCs w:val="24"/>
              </w:rPr>
            </w:pPr>
          </w:p>
        </w:tc>
        <w:tc>
          <w:tcPr>
            <w:tcW w:w="2835" w:type="dxa"/>
            <w:vMerge/>
            <w:tcBorders>
              <w:left w:val="single" w:sz="4" w:space="0" w:color="auto"/>
              <w:bottom w:val="single" w:sz="4" w:space="0" w:color="auto"/>
              <w:right w:val="single" w:sz="4" w:space="0" w:color="auto"/>
            </w:tcBorders>
          </w:tcPr>
          <w:p w14:paraId="5E0D549E" w14:textId="77777777" w:rsidR="001C5BD3" w:rsidRPr="001C5BD3" w:rsidRDefault="001C5BD3" w:rsidP="001C5BD3">
            <w:pPr>
              <w:ind w:left="28" w:firstLine="6"/>
              <w:rPr>
                <w:szCs w:val="24"/>
              </w:rPr>
            </w:pPr>
          </w:p>
        </w:tc>
        <w:tc>
          <w:tcPr>
            <w:tcW w:w="2836" w:type="dxa"/>
            <w:tcBorders>
              <w:top w:val="single" w:sz="4" w:space="0" w:color="auto"/>
              <w:left w:val="single" w:sz="4" w:space="0" w:color="auto"/>
              <w:bottom w:val="single" w:sz="4" w:space="0" w:color="auto"/>
              <w:right w:val="single" w:sz="4" w:space="0" w:color="auto"/>
            </w:tcBorders>
          </w:tcPr>
          <w:p w14:paraId="40742949" w14:textId="77777777" w:rsidR="001C5BD3" w:rsidRPr="001C5BD3" w:rsidRDefault="001C5BD3" w:rsidP="001C5BD3">
            <w:pPr>
              <w:rPr>
                <w:b/>
                <w:szCs w:val="24"/>
              </w:rPr>
            </w:pPr>
          </w:p>
        </w:tc>
      </w:tr>
    </w:tbl>
    <w:p w14:paraId="6D0C46EC" w14:textId="77777777" w:rsidR="001C5BD3" w:rsidRPr="001C5BD3" w:rsidRDefault="001C5BD3" w:rsidP="001C5BD3">
      <w:pPr>
        <w:numPr>
          <w:ilvl w:val="0"/>
          <w:numId w:val="552"/>
        </w:numPr>
        <w:spacing w:before="120" w:after="0" w:line="360" w:lineRule="exact"/>
        <w:ind w:left="709" w:hanging="709"/>
        <w:contextualSpacing/>
        <w:rPr>
          <w:rFonts w:eastAsia="Calibri" w:cs="Times New Roman"/>
          <w:sz w:val="24"/>
        </w:rPr>
      </w:pPr>
      <w:r w:rsidRPr="001C5BD3">
        <w:rPr>
          <w:rFonts w:eastAsia="Calibri" w:cs="Times New Roman"/>
          <w:b/>
          <w:sz w:val="24"/>
          <w:szCs w:val="24"/>
        </w:rPr>
        <w:t>WSPARCIE ZE STRONY INNYCH INSTYTUCJI:</w:t>
      </w:r>
      <w:r w:rsidRPr="001C5BD3">
        <w:rPr>
          <w:rFonts w:eastAsia="Calibri" w:cs="Times New Roman"/>
          <w:sz w:val="24"/>
        </w:rPr>
        <w:t xml:space="preserve"> </w:t>
      </w:r>
    </w:p>
    <w:p w14:paraId="0B09BD1B" w14:textId="77777777" w:rsidR="001C5BD3" w:rsidRPr="001C5BD3" w:rsidRDefault="001C5BD3" w:rsidP="001C5BD3">
      <w:pPr>
        <w:spacing w:after="120" w:line="360" w:lineRule="exact"/>
        <w:rPr>
          <w:rFonts w:eastAsia="Calibri" w:cs="Times New Roman"/>
          <w:sz w:val="24"/>
          <w:szCs w:val="24"/>
        </w:rPr>
      </w:pPr>
      <w:r w:rsidRPr="001C5BD3">
        <w:rPr>
          <w:rFonts w:eastAsia="Calibri" w:cs="Times New Roman"/>
          <w:sz w:val="24"/>
          <w:szCs w:val="24"/>
        </w:rPr>
        <w:t>Organy administracji publicznej działające na obszarze województwa (art. 20 ust.2 ustawy o stanie wyjątkowym), Poczta Polska, Urząd Komunikacji Elektronicznej.</w:t>
      </w:r>
    </w:p>
    <w:p w14:paraId="0FA8618B" w14:textId="77777777" w:rsidR="001C5BD3" w:rsidRPr="001C5BD3" w:rsidRDefault="001C5BD3" w:rsidP="001C5BD3">
      <w:pPr>
        <w:numPr>
          <w:ilvl w:val="0"/>
          <w:numId w:val="552"/>
        </w:numPr>
        <w:spacing w:after="0" w:line="360" w:lineRule="exact"/>
        <w:ind w:left="709" w:hanging="709"/>
        <w:rPr>
          <w:rFonts w:eastAsia="Calibri" w:cs="Times New Roman"/>
          <w:b/>
          <w:sz w:val="24"/>
          <w:szCs w:val="24"/>
        </w:rPr>
      </w:pPr>
      <w:r w:rsidRPr="001C5BD3">
        <w:rPr>
          <w:rFonts w:eastAsia="Calibri" w:cs="Times New Roman"/>
          <w:b/>
          <w:sz w:val="24"/>
          <w:szCs w:val="24"/>
        </w:rPr>
        <w:t>BUDŻET ZADANIA:</w:t>
      </w:r>
    </w:p>
    <w:p w14:paraId="49B2D5D5" w14:textId="77777777" w:rsidR="001C5BD3" w:rsidRPr="001C5BD3" w:rsidRDefault="001C5BD3" w:rsidP="001C5BD3">
      <w:pPr>
        <w:spacing w:after="120" w:line="360" w:lineRule="exact"/>
        <w:rPr>
          <w:rFonts w:eastAsia="Calibri" w:cs="Times New Roman"/>
          <w:sz w:val="24"/>
          <w:szCs w:val="24"/>
        </w:rPr>
      </w:pPr>
      <w:r w:rsidRPr="001C5BD3">
        <w:rPr>
          <w:rFonts w:eastAsia="Calibri" w:cs="Times New Roman"/>
          <w:sz w:val="24"/>
          <w:szCs w:val="24"/>
        </w:rPr>
        <w:t>Finansowanie zadania odbywać się będzie z budżetu wojewody pomorskiego.</w:t>
      </w:r>
    </w:p>
    <w:p w14:paraId="6CC21907" w14:textId="77777777" w:rsidR="001C5BD3" w:rsidRPr="001C5BD3" w:rsidRDefault="001C5BD3" w:rsidP="001C5BD3">
      <w:pPr>
        <w:numPr>
          <w:ilvl w:val="0"/>
          <w:numId w:val="552"/>
        </w:numPr>
        <w:spacing w:after="0" w:line="360" w:lineRule="exact"/>
        <w:ind w:left="709" w:hanging="709"/>
        <w:rPr>
          <w:rFonts w:eastAsia="Calibri" w:cs="Times New Roman"/>
          <w:b/>
          <w:sz w:val="24"/>
          <w:szCs w:val="24"/>
        </w:rPr>
      </w:pPr>
      <w:r w:rsidRPr="001C5BD3">
        <w:rPr>
          <w:rFonts w:eastAsia="Calibri" w:cs="Times New Roman"/>
          <w:b/>
          <w:sz w:val="24"/>
          <w:szCs w:val="24"/>
        </w:rPr>
        <w:t>PODSTAWY PRAWNE DZIAŁAŃ:</w:t>
      </w:r>
    </w:p>
    <w:p w14:paraId="6D471AC6" w14:textId="77777777" w:rsidR="001C5BD3" w:rsidRPr="001C5BD3" w:rsidRDefault="001C5BD3" w:rsidP="001C5BD3">
      <w:pPr>
        <w:numPr>
          <w:ilvl w:val="0"/>
          <w:numId w:val="550"/>
        </w:numPr>
        <w:spacing w:line="360" w:lineRule="exact"/>
        <w:ind w:left="709" w:hanging="709"/>
        <w:contextualSpacing/>
        <w:rPr>
          <w:rFonts w:eastAsia="Calibri" w:cs="Times New Roman"/>
          <w:b/>
          <w:sz w:val="24"/>
          <w:szCs w:val="24"/>
        </w:rPr>
      </w:pPr>
      <w:r w:rsidRPr="001C5BD3">
        <w:rPr>
          <w:rFonts w:eastAsia="Calibri" w:cs="Times New Roman"/>
          <w:sz w:val="24"/>
          <w:szCs w:val="24"/>
        </w:rPr>
        <w:t>Ustawa o wojewodzie i administracji rządowej w województwie.</w:t>
      </w:r>
    </w:p>
    <w:p w14:paraId="5BDB1A3C" w14:textId="77777777" w:rsidR="001C5BD3" w:rsidRPr="001C5BD3" w:rsidRDefault="001C5BD3" w:rsidP="001C5BD3">
      <w:pPr>
        <w:numPr>
          <w:ilvl w:val="0"/>
          <w:numId w:val="550"/>
        </w:numPr>
        <w:spacing w:line="360" w:lineRule="exact"/>
        <w:ind w:left="709" w:hanging="709"/>
        <w:contextualSpacing/>
        <w:rPr>
          <w:rFonts w:eastAsia="Calibri" w:cs="Times New Roman"/>
          <w:b/>
          <w:sz w:val="24"/>
          <w:szCs w:val="24"/>
        </w:rPr>
      </w:pPr>
      <w:r w:rsidRPr="001C5BD3">
        <w:rPr>
          <w:rFonts w:eastAsia="Calibri" w:cs="Times New Roman"/>
          <w:sz w:val="24"/>
          <w:szCs w:val="24"/>
        </w:rPr>
        <w:t>Ustawa o stanie wojennym oraz o kompetencjach Naczelnego Dowódcy Sił Zbrojnych i zasadach jego podległości konstytucyjnym organom Rzeczypospolitej Polskiej.</w:t>
      </w:r>
    </w:p>
    <w:p w14:paraId="7F8A56D2" w14:textId="77777777" w:rsidR="001C5BD3" w:rsidRPr="001C5BD3" w:rsidRDefault="001C5BD3" w:rsidP="001C5BD3">
      <w:pPr>
        <w:numPr>
          <w:ilvl w:val="0"/>
          <w:numId w:val="550"/>
        </w:numPr>
        <w:spacing w:line="360" w:lineRule="exact"/>
        <w:ind w:left="709" w:hanging="709"/>
        <w:contextualSpacing/>
        <w:rPr>
          <w:rFonts w:eastAsia="Calibri" w:cs="Times New Roman"/>
          <w:b/>
          <w:sz w:val="24"/>
          <w:szCs w:val="24"/>
        </w:rPr>
      </w:pPr>
      <w:r w:rsidRPr="001C5BD3">
        <w:rPr>
          <w:rFonts w:eastAsia="Calibri" w:cs="Times New Roman"/>
          <w:sz w:val="24"/>
          <w:szCs w:val="24"/>
        </w:rPr>
        <w:t>Ustawa o stanie wyjątkowym.</w:t>
      </w:r>
    </w:p>
    <w:p w14:paraId="7931AD1F" w14:textId="77777777" w:rsidR="001C5BD3" w:rsidRPr="001C5BD3" w:rsidRDefault="001C5BD3" w:rsidP="001C5BD3">
      <w:pPr>
        <w:spacing w:line="360" w:lineRule="exact"/>
        <w:ind w:left="720" w:firstLine="696"/>
        <w:contextualSpacing/>
        <w:rPr>
          <w:rFonts w:ascii="Times New Roman" w:eastAsia="Calibri" w:hAnsi="Times New Roman" w:cs="Times New Roman"/>
          <w:b/>
          <w:sz w:val="24"/>
          <w:szCs w:val="24"/>
        </w:rPr>
      </w:pPr>
    </w:p>
    <w:p w14:paraId="3CCEB756" w14:textId="2840EBAC" w:rsidR="001C5BD3" w:rsidRDefault="001C5BD3" w:rsidP="001C5BD3">
      <w:pPr>
        <w:spacing w:line="360" w:lineRule="exact"/>
        <w:contextualSpacing/>
        <w:rPr>
          <w:rFonts w:eastAsia="Calibri" w:cs="Times New Roman"/>
          <w:bCs/>
          <w:sz w:val="24"/>
          <w:szCs w:val="24"/>
        </w:rPr>
      </w:pPr>
    </w:p>
    <w:p w14:paraId="5D9DF3DC" w14:textId="0FA1189D" w:rsidR="004D57CD" w:rsidRDefault="004D57CD" w:rsidP="001C5BD3">
      <w:pPr>
        <w:spacing w:line="360" w:lineRule="exact"/>
        <w:contextualSpacing/>
        <w:rPr>
          <w:rFonts w:eastAsia="Calibri" w:cs="Times New Roman"/>
          <w:bCs/>
          <w:sz w:val="24"/>
          <w:szCs w:val="24"/>
        </w:rPr>
      </w:pPr>
    </w:p>
    <w:p w14:paraId="323A02C6" w14:textId="76892132" w:rsidR="004D57CD" w:rsidRDefault="004D57CD" w:rsidP="001C5BD3">
      <w:pPr>
        <w:spacing w:line="360" w:lineRule="exact"/>
        <w:contextualSpacing/>
        <w:rPr>
          <w:rFonts w:eastAsia="Calibri" w:cs="Times New Roman"/>
          <w:bCs/>
          <w:sz w:val="24"/>
          <w:szCs w:val="24"/>
        </w:rPr>
      </w:pPr>
    </w:p>
    <w:p w14:paraId="05CB6F02" w14:textId="686E4C4F" w:rsidR="004D57CD" w:rsidRDefault="004D57CD" w:rsidP="001C5BD3">
      <w:pPr>
        <w:spacing w:line="360" w:lineRule="exact"/>
        <w:contextualSpacing/>
        <w:rPr>
          <w:rFonts w:eastAsia="Calibri" w:cs="Times New Roman"/>
          <w:bCs/>
          <w:sz w:val="24"/>
          <w:szCs w:val="24"/>
        </w:rPr>
      </w:pPr>
    </w:p>
    <w:p w14:paraId="6A724F75" w14:textId="3E5F36C3" w:rsidR="004D57CD" w:rsidRDefault="004D57CD" w:rsidP="001C5BD3">
      <w:pPr>
        <w:spacing w:line="360" w:lineRule="exact"/>
        <w:contextualSpacing/>
        <w:rPr>
          <w:rFonts w:eastAsia="Calibri" w:cs="Times New Roman"/>
          <w:bCs/>
          <w:sz w:val="24"/>
          <w:szCs w:val="24"/>
        </w:rPr>
      </w:pPr>
    </w:p>
    <w:p w14:paraId="65C4A8F6" w14:textId="4492C234" w:rsidR="004D57CD" w:rsidRDefault="004D57CD" w:rsidP="001C5BD3">
      <w:pPr>
        <w:spacing w:line="360" w:lineRule="exact"/>
        <w:contextualSpacing/>
        <w:rPr>
          <w:rFonts w:eastAsia="Calibri" w:cs="Times New Roman"/>
          <w:bCs/>
          <w:sz w:val="24"/>
          <w:szCs w:val="24"/>
        </w:rPr>
      </w:pPr>
    </w:p>
    <w:p w14:paraId="4D3120C1" w14:textId="70C25A1C" w:rsidR="004D57CD" w:rsidRDefault="004D57CD" w:rsidP="001C5BD3">
      <w:pPr>
        <w:spacing w:line="360" w:lineRule="exact"/>
        <w:contextualSpacing/>
        <w:rPr>
          <w:rFonts w:eastAsia="Calibri" w:cs="Times New Roman"/>
          <w:bCs/>
          <w:sz w:val="24"/>
          <w:szCs w:val="24"/>
        </w:rPr>
      </w:pPr>
    </w:p>
    <w:p w14:paraId="6B07E7BE" w14:textId="295262BB" w:rsidR="004D57CD" w:rsidRDefault="004D57CD" w:rsidP="001C5BD3">
      <w:pPr>
        <w:spacing w:line="360" w:lineRule="exact"/>
        <w:contextualSpacing/>
        <w:rPr>
          <w:rFonts w:eastAsia="Calibri" w:cs="Times New Roman"/>
          <w:bCs/>
          <w:sz w:val="24"/>
          <w:szCs w:val="24"/>
        </w:rPr>
      </w:pPr>
    </w:p>
    <w:p w14:paraId="58A25967" w14:textId="674CAA78" w:rsidR="004D57CD" w:rsidRDefault="004D57CD" w:rsidP="001C5BD3">
      <w:pPr>
        <w:spacing w:line="360" w:lineRule="exact"/>
        <w:contextualSpacing/>
        <w:rPr>
          <w:rFonts w:eastAsia="Calibri" w:cs="Times New Roman"/>
          <w:bCs/>
          <w:sz w:val="24"/>
          <w:szCs w:val="24"/>
        </w:rPr>
      </w:pPr>
    </w:p>
    <w:p w14:paraId="0334A693" w14:textId="15E6F4E0" w:rsidR="004D57CD" w:rsidRDefault="004D57CD" w:rsidP="001C5BD3">
      <w:pPr>
        <w:spacing w:line="360" w:lineRule="exact"/>
        <w:contextualSpacing/>
        <w:rPr>
          <w:rFonts w:eastAsia="Calibri" w:cs="Times New Roman"/>
          <w:bCs/>
          <w:sz w:val="24"/>
          <w:szCs w:val="24"/>
        </w:rPr>
      </w:pPr>
    </w:p>
    <w:p w14:paraId="584CF3F1" w14:textId="1B3748BC" w:rsidR="004D57CD" w:rsidRDefault="004D57CD" w:rsidP="001C5BD3">
      <w:pPr>
        <w:spacing w:line="360" w:lineRule="exact"/>
        <w:contextualSpacing/>
        <w:rPr>
          <w:rFonts w:eastAsia="Calibri" w:cs="Times New Roman"/>
          <w:bCs/>
          <w:sz w:val="24"/>
          <w:szCs w:val="24"/>
        </w:rPr>
      </w:pPr>
    </w:p>
    <w:p w14:paraId="32EE0227" w14:textId="6FD5724C" w:rsidR="004D57CD" w:rsidRDefault="004D57CD" w:rsidP="001C5BD3">
      <w:pPr>
        <w:spacing w:line="360" w:lineRule="exact"/>
        <w:contextualSpacing/>
        <w:rPr>
          <w:rFonts w:eastAsia="Calibri" w:cs="Times New Roman"/>
          <w:bCs/>
          <w:sz w:val="24"/>
          <w:szCs w:val="24"/>
        </w:rPr>
      </w:pPr>
    </w:p>
    <w:p w14:paraId="6A8ECF88" w14:textId="03BC936A" w:rsidR="004D57CD" w:rsidRDefault="004D57CD" w:rsidP="001C5BD3">
      <w:pPr>
        <w:spacing w:line="360" w:lineRule="exact"/>
        <w:contextualSpacing/>
        <w:rPr>
          <w:rFonts w:eastAsia="Calibri" w:cs="Times New Roman"/>
          <w:bCs/>
          <w:sz w:val="24"/>
          <w:szCs w:val="24"/>
        </w:rPr>
      </w:pPr>
    </w:p>
    <w:p w14:paraId="746FF869" w14:textId="0699C91D" w:rsidR="004D57CD" w:rsidRDefault="004D57CD" w:rsidP="001C5BD3">
      <w:pPr>
        <w:spacing w:line="360" w:lineRule="exact"/>
        <w:contextualSpacing/>
        <w:rPr>
          <w:rFonts w:eastAsia="Calibri" w:cs="Times New Roman"/>
          <w:bCs/>
          <w:sz w:val="24"/>
          <w:szCs w:val="24"/>
        </w:rPr>
      </w:pPr>
    </w:p>
    <w:p w14:paraId="54C4FF7A" w14:textId="2489D007" w:rsidR="004D57CD" w:rsidRDefault="004D57CD" w:rsidP="001C5BD3">
      <w:pPr>
        <w:spacing w:line="360" w:lineRule="exact"/>
        <w:contextualSpacing/>
        <w:rPr>
          <w:rFonts w:eastAsia="Calibri" w:cs="Times New Roman"/>
          <w:bCs/>
          <w:sz w:val="24"/>
          <w:szCs w:val="24"/>
        </w:rPr>
      </w:pPr>
    </w:p>
    <w:p w14:paraId="55FE54D0" w14:textId="19089937" w:rsidR="004D57CD" w:rsidRDefault="004D57CD" w:rsidP="001C5BD3">
      <w:pPr>
        <w:spacing w:line="360" w:lineRule="exact"/>
        <w:contextualSpacing/>
        <w:rPr>
          <w:rFonts w:eastAsia="Calibri" w:cs="Times New Roman"/>
          <w:bCs/>
          <w:sz w:val="24"/>
          <w:szCs w:val="24"/>
        </w:rPr>
      </w:pPr>
    </w:p>
    <w:p w14:paraId="79EA8ACD" w14:textId="35DBC0AD" w:rsidR="004D57CD" w:rsidRDefault="004D57CD" w:rsidP="001C5BD3">
      <w:pPr>
        <w:spacing w:line="360" w:lineRule="exact"/>
        <w:contextualSpacing/>
        <w:rPr>
          <w:rFonts w:eastAsia="Calibri" w:cs="Times New Roman"/>
          <w:bCs/>
          <w:sz w:val="24"/>
          <w:szCs w:val="24"/>
        </w:rPr>
      </w:pPr>
    </w:p>
    <w:p w14:paraId="4A7B7D65" w14:textId="7E866FA4" w:rsidR="004D57CD" w:rsidRDefault="004D57CD" w:rsidP="001C5BD3">
      <w:pPr>
        <w:spacing w:line="360" w:lineRule="exact"/>
        <w:contextualSpacing/>
        <w:rPr>
          <w:rFonts w:eastAsia="Calibri" w:cs="Times New Roman"/>
          <w:bCs/>
          <w:sz w:val="24"/>
          <w:szCs w:val="24"/>
        </w:rPr>
      </w:pPr>
    </w:p>
    <w:p w14:paraId="0675F29F" w14:textId="75E983F7" w:rsidR="004D57CD" w:rsidRDefault="004D57CD" w:rsidP="001C5BD3">
      <w:pPr>
        <w:spacing w:line="360" w:lineRule="exact"/>
        <w:contextualSpacing/>
        <w:rPr>
          <w:rFonts w:eastAsia="Calibri" w:cs="Times New Roman"/>
          <w:bCs/>
          <w:sz w:val="24"/>
          <w:szCs w:val="24"/>
        </w:rPr>
      </w:pPr>
    </w:p>
    <w:p w14:paraId="1A78A281" w14:textId="20FEE770" w:rsidR="004D57CD" w:rsidRDefault="004D57CD" w:rsidP="001C5BD3">
      <w:pPr>
        <w:spacing w:line="360" w:lineRule="exact"/>
        <w:contextualSpacing/>
        <w:rPr>
          <w:rFonts w:eastAsia="Calibri" w:cs="Times New Roman"/>
          <w:bCs/>
          <w:sz w:val="24"/>
          <w:szCs w:val="24"/>
        </w:rPr>
      </w:pPr>
    </w:p>
    <w:p w14:paraId="6E016C7B" w14:textId="10C1D35B" w:rsidR="004D57CD" w:rsidRPr="004D57CD" w:rsidRDefault="004D57CD" w:rsidP="004D57CD">
      <w:pPr>
        <w:spacing w:line="240" w:lineRule="auto"/>
        <w:contextualSpacing/>
        <w:rPr>
          <w:rFonts w:eastAsia="Calibri" w:cs="Times New Roman"/>
          <w:b/>
          <w:color w:val="4472C4" w:themeColor="accent1"/>
          <w:sz w:val="24"/>
          <w:szCs w:val="24"/>
        </w:rPr>
      </w:pPr>
      <w:r w:rsidRPr="004D57CD">
        <w:rPr>
          <w:rFonts w:eastAsia="Calibri" w:cs="Times New Roman"/>
          <w:b/>
          <w:color w:val="4472C4" w:themeColor="accent1"/>
          <w:sz w:val="24"/>
          <w:szCs w:val="24"/>
        </w:rPr>
        <w:t>MODUŁ ZADANIOWY NR 16:</w:t>
      </w:r>
      <w:r w:rsidRPr="004D57CD">
        <w:rPr>
          <w:b/>
          <w:color w:val="4472C4" w:themeColor="accent1"/>
        </w:rPr>
        <w:t xml:space="preserve"> </w:t>
      </w:r>
      <w:r w:rsidRPr="004D57CD">
        <w:rPr>
          <w:rFonts w:eastAsia="Calibri" w:cs="Times New Roman"/>
          <w:b/>
          <w:color w:val="4472C4" w:themeColor="accent1"/>
          <w:sz w:val="24"/>
          <w:szCs w:val="24"/>
        </w:rPr>
        <w:t>UTRZYMANIE ZDOLNOŚCI DO ZARZĄDZANIA SYTUACJĄ KRYZYSOWA W PRZYPADKU USZKODZENIA LUB NIEDOSTĘPNOŚCI OBIEKTÓW INFRASTRUKTURY PRZEWIDYWANEJ DLA FUNKCJONOWANIA WOJEWÓDZKIEGO ZESPOŁU ZARZĄDZANIA KRYZYSOWEGO (WZZK).</w:t>
      </w:r>
    </w:p>
    <w:tbl>
      <w:tblPr>
        <w:tblStyle w:val="Tabela-Siatka1126"/>
        <w:tblW w:w="14596" w:type="dxa"/>
        <w:tblLook w:val="04A0" w:firstRow="1" w:lastRow="0" w:firstColumn="1" w:lastColumn="0" w:noHBand="0" w:noVBand="1"/>
      </w:tblPr>
      <w:tblGrid>
        <w:gridCol w:w="12185"/>
        <w:gridCol w:w="2411"/>
      </w:tblGrid>
      <w:tr w:rsidR="004D57CD" w:rsidRPr="004D57CD" w14:paraId="5DEDBBD0" w14:textId="77777777" w:rsidTr="004D57CD">
        <w:trPr>
          <w:trHeight w:val="459"/>
        </w:trPr>
        <w:tc>
          <w:tcPr>
            <w:tcW w:w="12185" w:type="dxa"/>
            <w:shd w:val="clear" w:color="auto" w:fill="00B050"/>
            <w:vAlign w:val="center"/>
          </w:tcPr>
          <w:p w14:paraId="19E077BC" w14:textId="77777777" w:rsidR="004D57CD" w:rsidRPr="004D57CD" w:rsidRDefault="004D57CD" w:rsidP="004D57CD">
            <w:pPr>
              <w:spacing w:line="400" w:lineRule="atLeast"/>
              <w:jc w:val="center"/>
              <w:rPr>
                <w:rFonts w:ascii="Calibri" w:hAnsi="Calibri" w:cs="Calibri"/>
                <w:b/>
                <w:sz w:val="32"/>
                <w:szCs w:val="32"/>
              </w:rPr>
            </w:pPr>
            <w:r w:rsidRPr="004D57CD">
              <w:rPr>
                <w:rFonts w:ascii="Calibri" w:hAnsi="Calibri" w:cs="Calibri"/>
                <w:b/>
                <w:sz w:val="32"/>
                <w:szCs w:val="32"/>
              </w:rPr>
              <w:t>MODUŁ ZADANIOWY</w:t>
            </w:r>
          </w:p>
        </w:tc>
        <w:tc>
          <w:tcPr>
            <w:tcW w:w="2411" w:type="dxa"/>
            <w:shd w:val="clear" w:color="auto" w:fill="FF0000"/>
          </w:tcPr>
          <w:p w14:paraId="535E263C" w14:textId="77777777" w:rsidR="004D57CD" w:rsidRPr="004D57CD" w:rsidRDefault="004D57CD" w:rsidP="004D57CD">
            <w:pPr>
              <w:spacing w:line="400" w:lineRule="atLeast"/>
              <w:jc w:val="center"/>
              <w:rPr>
                <w:rFonts w:ascii="Calibri" w:hAnsi="Calibri" w:cs="Calibri"/>
                <w:sz w:val="32"/>
                <w:szCs w:val="32"/>
              </w:rPr>
            </w:pPr>
            <w:r w:rsidRPr="004D57CD">
              <w:rPr>
                <w:rFonts w:ascii="Calibri" w:hAnsi="Calibri" w:cs="Calibri"/>
                <w:b/>
                <w:sz w:val="32"/>
                <w:szCs w:val="32"/>
              </w:rPr>
              <w:t>NR 16</w:t>
            </w:r>
          </w:p>
        </w:tc>
      </w:tr>
    </w:tbl>
    <w:p w14:paraId="044B099C" w14:textId="77777777" w:rsidR="004D57CD" w:rsidRPr="004D57CD" w:rsidRDefault="004D57CD" w:rsidP="004D57CD">
      <w:pPr>
        <w:spacing w:after="0" w:line="360" w:lineRule="exact"/>
        <w:ind w:left="1560" w:hanging="1560"/>
        <w:rPr>
          <w:rFonts w:eastAsia="Calibri" w:cs="Times New Roman"/>
          <w:sz w:val="24"/>
          <w:szCs w:val="24"/>
        </w:rPr>
      </w:pPr>
      <w:r w:rsidRPr="004D57CD">
        <w:rPr>
          <w:rFonts w:eastAsia="Calibri" w:cs="Times New Roman"/>
          <w:b/>
          <w:sz w:val="24"/>
          <w:szCs w:val="24"/>
        </w:rPr>
        <w:t xml:space="preserve">Treść zadania: </w:t>
      </w:r>
      <w:bookmarkStart w:id="33" w:name="_Hlk221085240"/>
      <w:r w:rsidRPr="004D57CD">
        <w:rPr>
          <w:rFonts w:eastAsia="Calibri" w:cs="Times New Roman"/>
          <w:sz w:val="24"/>
          <w:szCs w:val="24"/>
        </w:rPr>
        <w:t>Utrzymanie zdolności do zarządzania sytuacją kryzysowa w przypadku uszkodzenia lub niedostępności obiektów infrastruktury przewidywanej dla funkcjonowania Wojewódzkiego Zespołu Zarządzania Kryzysowego (WZZK).</w:t>
      </w:r>
    </w:p>
    <w:bookmarkEnd w:id="33"/>
    <w:p w14:paraId="4DBC607D" w14:textId="77777777" w:rsidR="004D57CD" w:rsidRPr="004D57CD" w:rsidRDefault="004D57CD" w:rsidP="004D57CD">
      <w:pPr>
        <w:spacing w:after="120" w:line="360" w:lineRule="exact"/>
        <w:rPr>
          <w:rFonts w:eastAsia="Calibri" w:cs="Times New Roman"/>
          <w:i/>
          <w:sz w:val="24"/>
          <w:szCs w:val="24"/>
        </w:rPr>
      </w:pPr>
      <w:r w:rsidRPr="004D57CD">
        <w:rPr>
          <w:rFonts w:eastAsia="Calibri" w:cs="Times New Roman"/>
          <w:b/>
          <w:sz w:val="24"/>
          <w:szCs w:val="24"/>
        </w:rPr>
        <w:t>Wykonawca zadania:</w:t>
      </w:r>
      <w:r w:rsidRPr="004D57CD">
        <w:rPr>
          <w:rFonts w:eastAsia="Calibri" w:cs="Times New Roman"/>
          <w:sz w:val="24"/>
          <w:szCs w:val="24"/>
        </w:rPr>
        <w:t xml:space="preserve"> Dyrektor Wydziału Bezpieczeństwa i Zarządzania Kryzysowego</w:t>
      </w:r>
      <w:r w:rsidRPr="004D57CD">
        <w:rPr>
          <w:rFonts w:eastAsia="Calibri" w:cs="Times New Roman"/>
          <w:i/>
          <w:sz w:val="24"/>
          <w:szCs w:val="24"/>
        </w:rPr>
        <w:t>.</w:t>
      </w:r>
    </w:p>
    <w:p w14:paraId="4ECE8BCD" w14:textId="77777777" w:rsidR="004D57CD" w:rsidRPr="004D57CD" w:rsidRDefault="004D57CD" w:rsidP="004D57CD">
      <w:pPr>
        <w:spacing w:line="360" w:lineRule="exact"/>
        <w:ind w:left="709" w:hanging="709"/>
        <w:contextualSpacing/>
        <w:rPr>
          <w:rFonts w:eastAsia="Calibri" w:cs="Times New Roman"/>
          <w:b/>
          <w:sz w:val="24"/>
          <w:szCs w:val="24"/>
        </w:rPr>
      </w:pPr>
      <w:r w:rsidRPr="004D57CD">
        <w:rPr>
          <w:rFonts w:eastAsia="Calibri" w:cs="Times New Roman"/>
          <w:b/>
          <w:sz w:val="24"/>
          <w:szCs w:val="24"/>
        </w:rPr>
        <w:t>I.</w:t>
      </w:r>
      <w:r w:rsidRPr="004D57CD">
        <w:rPr>
          <w:rFonts w:eastAsia="Calibri" w:cs="Times New Roman"/>
          <w:b/>
          <w:sz w:val="24"/>
          <w:szCs w:val="24"/>
        </w:rPr>
        <w:tab/>
        <w:t>CEL ZADANIA:</w:t>
      </w:r>
    </w:p>
    <w:p w14:paraId="64D622FE" w14:textId="77777777" w:rsidR="004D57CD" w:rsidRPr="004D57CD" w:rsidRDefault="004D57CD" w:rsidP="004D57CD">
      <w:pPr>
        <w:spacing w:line="360" w:lineRule="exact"/>
        <w:contextualSpacing/>
        <w:rPr>
          <w:rFonts w:eastAsia="Calibri" w:cs="Times New Roman"/>
          <w:sz w:val="24"/>
          <w:szCs w:val="24"/>
        </w:rPr>
      </w:pPr>
      <w:r w:rsidRPr="004D57CD">
        <w:rPr>
          <w:rFonts w:eastAsia="Calibri" w:cs="Times New Roman"/>
          <w:sz w:val="24"/>
          <w:szCs w:val="24"/>
        </w:rPr>
        <w:t>Zadanie dotyczy utrzymywania stałej zdolności do zarządzania sytuacją kryzysową w przypadku uszkodzenia lub niedostępności obiektu (miejsca stałej dyslokacji) Pomorskiego Urzędu Wojewódzkiego przy ul. Okopowej, w którym funkcjonuje Wojewódzki Zespół Zarządzania Kryzysowego.</w:t>
      </w:r>
    </w:p>
    <w:p w14:paraId="06095D38" w14:textId="77777777" w:rsidR="004D57CD" w:rsidRPr="004D57CD" w:rsidRDefault="004D57CD" w:rsidP="004D57CD">
      <w:pPr>
        <w:spacing w:after="120" w:line="360" w:lineRule="exact"/>
        <w:rPr>
          <w:rFonts w:eastAsia="Calibri" w:cs="Times New Roman"/>
          <w:sz w:val="24"/>
          <w:szCs w:val="24"/>
        </w:rPr>
      </w:pPr>
      <w:r w:rsidRPr="004D57CD">
        <w:rPr>
          <w:rFonts w:eastAsia="Calibri" w:cs="Times New Roman"/>
          <w:sz w:val="24"/>
          <w:szCs w:val="24"/>
        </w:rPr>
        <w:t>Efekty realizacji zdania, to zachowanie ciągłości kierowania i zarządzania sytuacją kryzysową w sytuacji wymuszającej przemieszczenie personelu (osób funkcyjnych) Wojewódzkiego Zespołu Zarządzania Kryzysowego do alternatywnego rejonu rozmieszczenia, w przypadku</w:t>
      </w:r>
      <w:r w:rsidRPr="004D57CD">
        <w:rPr>
          <w:rFonts w:eastAsia="Calibri" w:cs="Times New Roman"/>
          <w:sz w:val="24"/>
        </w:rPr>
        <w:t xml:space="preserve"> </w:t>
      </w:r>
      <w:r w:rsidRPr="004D57CD">
        <w:rPr>
          <w:rFonts w:eastAsia="Calibri" w:cs="Times New Roman"/>
          <w:sz w:val="24"/>
          <w:szCs w:val="24"/>
        </w:rPr>
        <w:t>uszkodzenia lub niedostępności obiektu w zasadniczym miejscu pracy.</w:t>
      </w:r>
    </w:p>
    <w:p w14:paraId="3049D2E2" w14:textId="77777777" w:rsidR="004D57CD" w:rsidRPr="004D57CD" w:rsidRDefault="004D57CD" w:rsidP="004D57CD">
      <w:pPr>
        <w:spacing w:line="360" w:lineRule="exact"/>
        <w:ind w:left="709" w:hanging="709"/>
        <w:contextualSpacing/>
        <w:rPr>
          <w:rFonts w:eastAsia="Calibri" w:cs="Times New Roman"/>
          <w:sz w:val="24"/>
          <w:szCs w:val="24"/>
        </w:rPr>
      </w:pPr>
      <w:r w:rsidRPr="004D57CD">
        <w:rPr>
          <w:rFonts w:eastAsia="Calibri" w:cs="Times New Roman"/>
          <w:b/>
          <w:sz w:val="24"/>
          <w:szCs w:val="24"/>
        </w:rPr>
        <w:t>II.</w:t>
      </w:r>
      <w:r w:rsidRPr="004D57CD">
        <w:rPr>
          <w:rFonts w:eastAsia="Calibri" w:cs="Times New Roman"/>
          <w:b/>
          <w:sz w:val="24"/>
          <w:szCs w:val="24"/>
        </w:rPr>
        <w:tab/>
        <w:t>WARUNKI OPERACYJNE REALIZACJI ZADANIA:</w:t>
      </w:r>
      <w:r w:rsidRPr="004D57CD">
        <w:rPr>
          <w:rFonts w:eastAsia="Calibri" w:cs="Times New Roman"/>
          <w:sz w:val="24"/>
        </w:rPr>
        <w:t xml:space="preserve"> </w:t>
      </w:r>
    </w:p>
    <w:p w14:paraId="1B2C0205" w14:textId="77777777" w:rsidR="004D57CD" w:rsidRPr="004D57CD" w:rsidRDefault="004D57CD" w:rsidP="004D57CD">
      <w:pPr>
        <w:spacing w:after="0" w:line="360" w:lineRule="exact"/>
        <w:rPr>
          <w:rFonts w:eastAsia="Calibri" w:cs="Times New Roman"/>
          <w:sz w:val="24"/>
          <w:szCs w:val="24"/>
        </w:rPr>
      </w:pPr>
      <w:r w:rsidRPr="004D57CD">
        <w:rPr>
          <w:rFonts w:eastAsia="Calibri"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02562C19" w14:textId="77777777" w:rsidR="004D57CD" w:rsidRPr="004D57CD" w:rsidRDefault="004D57CD" w:rsidP="004D57CD">
      <w:pPr>
        <w:numPr>
          <w:ilvl w:val="0"/>
          <w:numId w:val="553"/>
        </w:numPr>
        <w:spacing w:line="360" w:lineRule="exact"/>
        <w:ind w:left="709" w:hanging="709"/>
        <w:contextualSpacing/>
        <w:rPr>
          <w:rFonts w:eastAsia="Calibri" w:cs="Times New Roman"/>
          <w:sz w:val="24"/>
        </w:rPr>
      </w:pPr>
      <w:r w:rsidRPr="004D57CD">
        <w:rPr>
          <w:rFonts w:eastAsia="Calibri" w:cs="Times New Roman"/>
          <w:sz w:val="24"/>
          <w:szCs w:val="24"/>
        </w:rPr>
        <w:t>Możliwe trudności w zakresie właściwego rozmieszczenia w alternatywnym miejscu personelu stanowiącego Wojewódzki Zespół Zarządzania Kryzysowego (WZZK), ze względu na dostępność (ilość) pomieszczeń do pracy.</w:t>
      </w:r>
    </w:p>
    <w:p w14:paraId="3EE669FD" w14:textId="77777777" w:rsidR="004D57CD" w:rsidRPr="004D57CD" w:rsidRDefault="004D57CD" w:rsidP="004D57CD">
      <w:pPr>
        <w:numPr>
          <w:ilvl w:val="0"/>
          <w:numId w:val="553"/>
        </w:numPr>
        <w:spacing w:line="360" w:lineRule="exact"/>
        <w:ind w:left="709" w:hanging="709"/>
        <w:contextualSpacing/>
        <w:rPr>
          <w:rFonts w:eastAsia="Calibri" w:cs="Times New Roman"/>
          <w:sz w:val="24"/>
        </w:rPr>
      </w:pPr>
      <w:r w:rsidRPr="004D57CD">
        <w:rPr>
          <w:rFonts w:eastAsia="Calibri" w:cs="Times New Roman"/>
          <w:sz w:val="24"/>
          <w:szCs w:val="24"/>
        </w:rPr>
        <w:t>Możliwe problemy z zapewnieniem łączności ze wszystkimi podmiotami uczestniczącymi w zwalczaniu/minimalizacji skutków zdarzeń kryzysowych.</w:t>
      </w:r>
    </w:p>
    <w:p w14:paraId="287CDD84" w14:textId="77777777" w:rsidR="004D57CD" w:rsidRPr="004D57CD" w:rsidRDefault="004D57CD" w:rsidP="004D57CD">
      <w:pPr>
        <w:numPr>
          <w:ilvl w:val="0"/>
          <w:numId w:val="553"/>
        </w:numPr>
        <w:spacing w:line="360" w:lineRule="exact"/>
        <w:ind w:left="709" w:hanging="709"/>
        <w:contextualSpacing/>
        <w:rPr>
          <w:rFonts w:eastAsia="Calibri" w:cs="Times New Roman"/>
          <w:sz w:val="24"/>
        </w:rPr>
      </w:pPr>
      <w:r w:rsidRPr="004D57CD">
        <w:rPr>
          <w:rFonts w:eastAsia="Calibri" w:cs="Times New Roman"/>
          <w:sz w:val="24"/>
          <w:szCs w:val="24"/>
        </w:rPr>
        <w:t>Możliwe problemy w optymalnym zapewnieniu obiegu informacji na potrzeby zarządzani kryzysowego, szczególnie informacji niejawnych.</w:t>
      </w:r>
    </w:p>
    <w:p w14:paraId="594AC9D3" w14:textId="77777777" w:rsidR="004D57CD" w:rsidRPr="004D57CD" w:rsidRDefault="004D57CD" w:rsidP="004D57CD">
      <w:pPr>
        <w:numPr>
          <w:ilvl w:val="0"/>
          <w:numId w:val="553"/>
        </w:numPr>
        <w:spacing w:line="360" w:lineRule="exact"/>
        <w:ind w:left="709" w:hanging="709"/>
        <w:contextualSpacing/>
        <w:rPr>
          <w:rFonts w:eastAsia="Calibri" w:cs="Times New Roman"/>
          <w:sz w:val="24"/>
        </w:rPr>
      </w:pPr>
      <w:r w:rsidRPr="004D57CD">
        <w:rPr>
          <w:rFonts w:eastAsia="Calibri" w:cs="Times New Roman"/>
          <w:sz w:val="24"/>
          <w:szCs w:val="24"/>
        </w:rPr>
        <w:t>Problemy w zapewnieniu skutecznej ochrony alternatywnego rejonu rozmieszczenia WZZK.</w:t>
      </w:r>
    </w:p>
    <w:p w14:paraId="252D7853" w14:textId="77777777" w:rsidR="004D57CD" w:rsidRPr="004D57CD" w:rsidRDefault="004D57CD" w:rsidP="004D57CD">
      <w:pPr>
        <w:numPr>
          <w:ilvl w:val="0"/>
          <w:numId w:val="553"/>
        </w:numPr>
        <w:spacing w:line="360" w:lineRule="exact"/>
        <w:ind w:left="709" w:hanging="709"/>
        <w:contextualSpacing/>
        <w:rPr>
          <w:rFonts w:eastAsia="Calibri" w:cs="Times New Roman"/>
          <w:sz w:val="24"/>
        </w:rPr>
      </w:pPr>
      <w:r w:rsidRPr="004D57CD">
        <w:rPr>
          <w:rFonts w:eastAsia="Calibri" w:cs="Times New Roman"/>
          <w:sz w:val="24"/>
          <w:szCs w:val="24"/>
        </w:rPr>
        <w:t>Eskalacja zagrożenia.</w:t>
      </w:r>
    </w:p>
    <w:p w14:paraId="7A399058" w14:textId="2A154AF4" w:rsidR="004D57CD" w:rsidRPr="004D57CD" w:rsidRDefault="004D57CD" w:rsidP="004D57CD">
      <w:pPr>
        <w:numPr>
          <w:ilvl w:val="0"/>
          <w:numId w:val="553"/>
        </w:numPr>
        <w:spacing w:after="120" w:line="360" w:lineRule="exact"/>
        <w:ind w:left="709" w:hanging="709"/>
        <w:rPr>
          <w:rFonts w:eastAsia="Calibri" w:cs="Times New Roman"/>
          <w:sz w:val="24"/>
        </w:rPr>
      </w:pPr>
      <w:r w:rsidRPr="004D57CD">
        <w:rPr>
          <w:rFonts w:eastAsia="Calibri" w:cs="Times New Roman"/>
          <w:sz w:val="24"/>
          <w:szCs w:val="24"/>
        </w:rPr>
        <w:t>Możliwa panika, nieprzestrzeganie obowiązującego porządku prawnego.</w:t>
      </w:r>
    </w:p>
    <w:p w14:paraId="0D638113" w14:textId="77777777" w:rsidR="004D57CD" w:rsidRPr="004D57CD" w:rsidRDefault="004D57CD" w:rsidP="004D57CD">
      <w:pPr>
        <w:spacing w:line="360" w:lineRule="exact"/>
        <w:ind w:left="709" w:hanging="709"/>
        <w:contextualSpacing/>
        <w:rPr>
          <w:rFonts w:eastAsia="Calibri" w:cs="Times New Roman"/>
          <w:b/>
          <w:sz w:val="24"/>
          <w:szCs w:val="24"/>
        </w:rPr>
      </w:pPr>
      <w:r w:rsidRPr="004D57CD">
        <w:rPr>
          <w:rFonts w:eastAsia="Calibri" w:cs="Times New Roman"/>
          <w:b/>
          <w:sz w:val="24"/>
          <w:szCs w:val="24"/>
        </w:rPr>
        <w:t>III.</w:t>
      </w:r>
      <w:r w:rsidRPr="004D57CD">
        <w:rPr>
          <w:rFonts w:eastAsia="Calibri" w:cs="Times New Roman"/>
          <w:b/>
          <w:sz w:val="24"/>
          <w:szCs w:val="24"/>
        </w:rPr>
        <w:tab/>
        <w:t>PRZEDSIĘWZIĘCIA DO WYKONANIA W RAMACH ZADANIA:</w:t>
      </w:r>
    </w:p>
    <w:p w14:paraId="3D5B682E" w14:textId="77777777" w:rsidR="004D57CD" w:rsidRPr="004D57CD" w:rsidRDefault="004D57CD" w:rsidP="004D57CD">
      <w:pPr>
        <w:numPr>
          <w:ilvl w:val="0"/>
          <w:numId w:val="554"/>
        </w:numPr>
        <w:spacing w:line="360" w:lineRule="exact"/>
        <w:ind w:left="709" w:hanging="709"/>
        <w:contextualSpacing/>
        <w:rPr>
          <w:rFonts w:eastAsia="Calibri" w:cs="Times New Roman"/>
          <w:bCs/>
          <w:sz w:val="24"/>
          <w:szCs w:val="24"/>
        </w:rPr>
      </w:pPr>
      <w:r w:rsidRPr="004D57CD">
        <w:rPr>
          <w:rFonts w:eastAsia="Calibri" w:cs="Times New Roman"/>
          <w:sz w:val="24"/>
          <w:szCs w:val="24"/>
        </w:rPr>
        <w:t>Zebranie informacji o uszkodzeniach (braku dostępności) w</w:t>
      </w:r>
      <w:r w:rsidRPr="004D57CD">
        <w:rPr>
          <w:rFonts w:eastAsia="Calibri" w:cs="Times New Roman"/>
          <w:sz w:val="24"/>
        </w:rPr>
        <w:t xml:space="preserve"> </w:t>
      </w:r>
      <w:r w:rsidRPr="004D57CD">
        <w:rPr>
          <w:rFonts w:eastAsia="Calibri" w:cs="Times New Roman"/>
          <w:sz w:val="24"/>
          <w:szCs w:val="24"/>
        </w:rPr>
        <w:t>siedzibie Pomorskiego Urzędu Wojewódzkiego -w którym funkcjonuje Wojewódzki Zespół Zarządzania Kryzysowego (WZZK) oraz przygotowanie dla wojewody kompleksowej analizy sytuacji wraz z prognozą jej rozwoju.</w:t>
      </w:r>
    </w:p>
    <w:p w14:paraId="76B881FA" w14:textId="77777777" w:rsidR="004D57CD" w:rsidRPr="004D57CD" w:rsidRDefault="004D57CD" w:rsidP="004D57CD">
      <w:pPr>
        <w:numPr>
          <w:ilvl w:val="0"/>
          <w:numId w:val="554"/>
        </w:numPr>
        <w:spacing w:line="360" w:lineRule="exact"/>
        <w:ind w:left="709" w:hanging="709"/>
        <w:contextualSpacing/>
        <w:rPr>
          <w:rFonts w:eastAsia="Calibri" w:cs="Times New Roman"/>
          <w:bCs/>
          <w:sz w:val="24"/>
          <w:szCs w:val="24"/>
        </w:rPr>
      </w:pPr>
      <w:r w:rsidRPr="004D57CD">
        <w:rPr>
          <w:rFonts w:eastAsia="Calibri" w:cs="Times New Roman"/>
          <w:sz w:val="24"/>
          <w:szCs w:val="24"/>
        </w:rPr>
        <w:t>Przygotowanie alternatywnego obiektu (miejsca pracy)</w:t>
      </w:r>
      <w:r w:rsidRPr="004D57CD">
        <w:rPr>
          <w:rFonts w:eastAsia="Calibri" w:cs="Times New Roman"/>
          <w:sz w:val="24"/>
        </w:rPr>
        <w:t xml:space="preserve"> </w:t>
      </w:r>
      <w:r w:rsidRPr="004D57CD">
        <w:rPr>
          <w:rFonts w:eastAsia="Calibri" w:cs="Times New Roman"/>
          <w:sz w:val="24"/>
          <w:szCs w:val="24"/>
        </w:rPr>
        <w:t>dla funkcjonowania Wojewódzkiego Zespołu Zarządzania Kryzysowego.</w:t>
      </w:r>
    </w:p>
    <w:p w14:paraId="1F5F48C9" w14:textId="77777777" w:rsidR="004D57CD" w:rsidRPr="004D57CD" w:rsidRDefault="004D57CD" w:rsidP="004D57CD">
      <w:pPr>
        <w:numPr>
          <w:ilvl w:val="0"/>
          <w:numId w:val="554"/>
        </w:numPr>
        <w:spacing w:line="360" w:lineRule="exact"/>
        <w:ind w:left="709" w:hanging="709"/>
        <w:contextualSpacing/>
        <w:rPr>
          <w:rFonts w:eastAsia="Calibri" w:cs="Times New Roman"/>
          <w:bCs/>
          <w:sz w:val="24"/>
          <w:szCs w:val="24"/>
        </w:rPr>
      </w:pPr>
      <w:r w:rsidRPr="004D57CD">
        <w:rPr>
          <w:rFonts w:eastAsia="Calibri" w:cs="Times New Roman"/>
          <w:sz w:val="24"/>
          <w:szCs w:val="24"/>
        </w:rPr>
        <w:t>Przemieszczenie do zapasowego / alternatywnego/ rejonu rozwinięcia Wojewódzkiego Zespołu Zarządzania Kryzysowego.</w:t>
      </w:r>
    </w:p>
    <w:p w14:paraId="25780F54" w14:textId="77777777" w:rsidR="004D57CD" w:rsidRPr="004D57CD" w:rsidRDefault="004D57CD" w:rsidP="004D57CD">
      <w:pPr>
        <w:numPr>
          <w:ilvl w:val="0"/>
          <w:numId w:val="554"/>
        </w:numPr>
        <w:spacing w:after="120" w:line="360" w:lineRule="exact"/>
        <w:ind w:left="709" w:hanging="709"/>
        <w:rPr>
          <w:rFonts w:eastAsia="Calibri" w:cs="Times New Roman"/>
          <w:bCs/>
          <w:sz w:val="24"/>
          <w:szCs w:val="24"/>
        </w:rPr>
      </w:pPr>
      <w:r w:rsidRPr="004D57CD">
        <w:rPr>
          <w:rFonts w:eastAsia="Calibri" w:cs="Times New Roman"/>
          <w:sz w:val="24"/>
          <w:szCs w:val="24"/>
        </w:rPr>
        <w:t xml:space="preserve">Osiągniecie zdolności kierowania procesem zarządzania kryzysowego, w tym sprawdzenie łączności na potrzeby zarządzania kryzysowego </w:t>
      </w:r>
      <w:r w:rsidRPr="004D57CD">
        <w:rPr>
          <w:rFonts w:eastAsia="Calibri" w:cs="Times New Roman"/>
          <w:sz w:val="24"/>
          <w:szCs w:val="24"/>
        </w:rPr>
        <w:br/>
        <w:t>w alternatywnym rejonie rozwinięcia WZZK.</w:t>
      </w:r>
    </w:p>
    <w:p w14:paraId="09F0C7DC" w14:textId="77777777" w:rsidR="004D57CD" w:rsidRPr="004D57CD" w:rsidRDefault="004D57CD" w:rsidP="004D57CD">
      <w:pPr>
        <w:spacing w:line="360" w:lineRule="exact"/>
        <w:ind w:left="709" w:hanging="709"/>
        <w:contextualSpacing/>
        <w:rPr>
          <w:rFonts w:eastAsia="Calibri" w:cs="Times New Roman"/>
          <w:sz w:val="24"/>
          <w:szCs w:val="24"/>
        </w:rPr>
      </w:pPr>
      <w:r w:rsidRPr="004D57CD">
        <w:rPr>
          <w:rFonts w:eastAsia="Calibri" w:cs="Times New Roman"/>
          <w:b/>
          <w:sz w:val="24"/>
          <w:szCs w:val="24"/>
        </w:rPr>
        <w:t>IV.</w:t>
      </w:r>
      <w:r w:rsidRPr="004D57CD">
        <w:rPr>
          <w:rFonts w:eastAsia="Calibri" w:cs="Times New Roman"/>
          <w:b/>
          <w:sz w:val="24"/>
          <w:szCs w:val="24"/>
        </w:rPr>
        <w:tab/>
        <w:t>KONCEPCJA DZIAŁANIA:</w:t>
      </w:r>
    </w:p>
    <w:p w14:paraId="752FFB31" w14:textId="77777777" w:rsidR="004D57CD" w:rsidRPr="004D57CD" w:rsidRDefault="004D57CD" w:rsidP="004D57CD">
      <w:pPr>
        <w:spacing w:line="360" w:lineRule="exact"/>
        <w:ind w:left="710" w:hanging="710"/>
        <w:contextualSpacing/>
        <w:rPr>
          <w:rFonts w:eastAsia="Calibri" w:cs="Times New Roman"/>
          <w:b/>
          <w:color w:val="C45911" w:themeColor="accent2" w:themeShade="BF"/>
          <w:sz w:val="24"/>
          <w:szCs w:val="24"/>
        </w:rPr>
      </w:pPr>
      <w:r w:rsidRPr="004D57CD">
        <w:rPr>
          <w:rFonts w:eastAsia="Calibri" w:cs="Times New Roman"/>
          <w:b/>
          <w:color w:val="C45911" w:themeColor="accent2" w:themeShade="BF"/>
          <w:sz w:val="24"/>
          <w:szCs w:val="24"/>
        </w:rPr>
        <w:t>A.</w:t>
      </w:r>
      <w:r w:rsidRPr="004D57CD">
        <w:rPr>
          <w:rFonts w:eastAsia="Calibri" w:cs="Times New Roman"/>
          <w:b/>
          <w:color w:val="C45911" w:themeColor="accent2" w:themeShade="BF"/>
          <w:sz w:val="24"/>
          <w:szCs w:val="24"/>
        </w:rPr>
        <w:tab/>
        <w:t>Tryb uruchamiania zasobów:</w:t>
      </w:r>
    </w:p>
    <w:p w14:paraId="4CC47073" w14:textId="77777777" w:rsidR="004D57CD" w:rsidRPr="004D57CD" w:rsidRDefault="004D57CD" w:rsidP="004D57CD">
      <w:pPr>
        <w:numPr>
          <w:ilvl w:val="0"/>
          <w:numId w:val="555"/>
        </w:numPr>
        <w:spacing w:line="360" w:lineRule="exact"/>
        <w:ind w:left="709" w:hanging="709"/>
        <w:contextualSpacing/>
        <w:jc w:val="left"/>
        <w:rPr>
          <w:rFonts w:eastAsia="Calibri" w:cs="Times New Roman"/>
          <w:bCs/>
          <w:sz w:val="24"/>
          <w:szCs w:val="24"/>
        </w:rPr>
      </w:pPr>
      <w:r w:rsidRPr="004D57CD">
        <w:rPr>
          <w:rFonts w:eastAsia="Calibri" w:cs="Times New Roman"/>
          <w:sz w:val="24"/>
          <w:szCs w:val="24"/>
        </w:rPr>
        <w:t>Osoby funkcyjne Wojewódzkiego Centrum Zarządzania Kryzysowego w Gdańsku monitorują sytuację w rejonie rozmieszczenia urzędu wojewódzkiego- miejscu pracy WZZK, poprzez stałą analizę napływających informacji, szczególnie od pozostałych uczestników reagowania kryzysowego oraz organów administracji zespolonej i niezespolonej;</w:t>
      </w:r>
    </w:p>
    <w:p w14:paraId="271ACA1D" w14:textId="77777777" w:rsidR="004D57CD" w:rsidRPr="004D57CD" w:rsidRDefault="004D57CD" w:rsidP="004D57CD">
      <w:pPr>
        <w:numPr>
          <w:ilvl w:val="0"/>
          <w:numId w:val="555"/>
        </w:numPr>
        <w:spacing w:line="360" w:lineRule="exact"/>
        <w:ind w:left="709" w:hanging="709"/>
        <w:contextualSpacing/>
        <w:jc w:val="left"/>
        <w:rPr>
          <w:rFonts w:eastAsia="Calibri" w:cs="Times New Roman"/>
          <w:bCs/>
          <w:sz w:val="24"/>
          <w:szCs w:val="24"/>
        </w:rPr>
      </w:pPr>
      <w:r w:rsidRPr="004D57CD">
        <w:rPr>
          <w:rFonts w:eastAsia="Calibri" w:cs="Times New Roman"/>
          <w:sz w:val="24"/>
          <w:szCs w:val="24"/>
        </w:rPr>
        <w:t>Dyżurny Wojewódzkiego Centrum Zarządzania Kryzysowego przekazuje dyrektorowi Wydziału Bezpieczeństwa i Zarządzania Kryzysowego lub bezpośrednio wojewodzie, informacje o zdarzeniach, które powodują, iż nie jest możliwe organizowanie posiedzeń WZZK w zasadniczym miejscu rozmieszczenia urzędu.</w:t>
      </w:r>
    </w:p>
    <w:p w14:paraId="49C8884F" w14:textId="77777777" w:rsidR="004D57CD" w:rsidRPr="004D57CD" w:rsidRDefault="004D57CD" w:rsidP="004D57CD">
      <w:pPr>
        <w:numPr>
          <w:ilvl w:val="0"/>
          <w:numId w:val="555"/>
        </w:numPr>
        <w:spacing w:line="360" w:lineRule="exact"/>
        <w:ind w:left="709" w:hanging="709"/>
        <w:contextualSpacing/>
        <w:jc w:val="left"/>
        <w:rPr>
          <w:rFonts w:eastAsia="Calibri" w:cs="Times New Roman"/>
          <w:bCs/>
          <w:sz w:val="24"/>
          <w:szCs w:val="24"/>
        </w:rPr>
      </w:pPr>
      <w:r w:rsidRPr="004D57CD">
        <w:rPr>
          <w:rFonts w:eastAsia="Calibri" w:cs="Times New Roman"/>
          <w:sz w:val="24"/>
          <w:szCs w:val="24"/>
        </w:rPr>
        <w:t>Dyrektor WBiZK we współdziałaniu z pozostałymi osobami funkcyjnymi wchodzącymi w skład WCZK, w sposób określony w instrukcji funkcjonowania WCZK, przygotowuje wojewodzie raport sytuacyjny wraz z prognozą sytuacji.</w:t>
      </w:r>
    </w:p>
    <w:p w14:paraId="2D222D5F" w14:textId="77777777" w:rsidR="004D57CD" w:rsidRPr="004D57CD" w:rsidRDefault="004D57CD" w:rsidP="004D57CD">
      <w:pPr>
        <w:numPr>
          <w:ilvl w:val="0"/>
          <w:numId w:val="555"/>
        </w:numPr>
        <w:spacing w:line="360" w:lineRule="exact"/>
        <w:ind w:left="709" w:hanging="709"/>
        <w:contextualSpacing/>
        <w:jc w:val="left"/>
        <w:rPr>
          <w:rFonts w:eastAsia="Calibri" w:cs="Times New Roman"/>
          <w:bCs/>
          <w:sz w:val="24"/>
          <w:szCs w:val="24"/>
        </w:rPr>
      </w:pPr>
      <w:r w:rsidRPr="004D57CD">
        <w:rPr>
          <w:rFonts w:eastAsia="Calibri" w:cs="Times New Roman"/>
          <w:sz w:val="24"/>
          <w:szCs w:val="24"/>
        </w:rPr>
        <w:t>Wojewoda, na odprawie decyzyjnej poleca rozwinąć miejsca pracy dla WZZK w alternatywny /zapasowym rejonie rozmieszczenia zespołu wojewódzkiego</w:t>
      </w:r>
      <w:r w:rsidRPr="004D57CD">
        <w:rPr>
          <w:rFonts w:eastAsia="Calibri" w:cs="Times New Roman"/>
          <w:sz w:val="24"/>
        </w:rPr>
        <w:t xml:space="preserve">- </w:t>
      </w:r>
      <w:r w:rsidRPr="004D57CD">
        <w:rPr>
          <w:rFonts w:eastAsia="Calibri" w:cs="Times New Roman"/>
          <w:sz w:val="24"/>
          <w:szCs w:val="24"/>
        </w:rPr>
        <w:t>Centrum Powiadamiania Ratunkowego (CPR).</w:t>
      </w:r>
    </w:p>
    <w:p w14:paraId="133353DB" w14:textId="77777777" w:rsidR="004D57CD" w:rsidRPr="004D57CD" w:rsidRDefault="004D57CD" w:rsidP="004D57CD">
      <w:pPr>
        <w:numPr>
          <w:ilvl w:val="0"/>
          <w:numId w:val="555"/>
        </w:numPr>
        <w:spacing w:line="360" w:lineRule="exact"/>
        <w:ind w:left="709" w:hanging="709"/>
        <w:contextualSpacing/>
        <w:jc w:val="left"/>
        <w:rPr>
          <w:rFonts w:eastAsia="Calibri" w:cs="Times New Roman"/>
          <w:bCs/>
          <w:sz w:val="24"/>
          <w:szCs w:val="24"/>
        </w:rPr>
      </w:pPr>
      <w:r w:rsidRPr="004D57CD">
        <w:rPr>
          <w:rFonts w:ascii="Calibri" w:hAnsi="Calibri" w:cs="Calibri"/>
          <w:bCs/>
          <w:sz w:val="24"/>
          <w:szCs w:val="24"/>
        </w:rPr>
        <w:t xml:space="preserve">Odpowiedzialnymi za zabezpieczenie logistyczne pracy WCZK, w tym zapewnienie miejsca odpoczynku i wyżywienia oraz transport </w:t>
      </w:r>
    </w:p>
    <w:p w14:paraId="21A09EAB" w14:textId="3C652C78" w:rsidR="004D57CD" w:rsidRPr="004D57CD" w:rsidRDefault="004D57CD" w:rsidP="004D57CD">
      <w:pPr>
        <w:spacing w:after="120" w:line="360" w:lineRule="exact"/>
        <w:ind w:left="720"/>
        <w:jc w:val="left"/>
        <w:rPr>
          <w:rFonts w:eastAsia="Calibri" w:cs="Times New Roman"/>
          <w:sz w:val="24"/>
          <w:szCs w:val="24"/>
        </w:rPr>
      </w:pPr>
      <w:r w:rsidRPr="004D57CD">
        <w:rPr>
          <w:rFonts w:ascii="Calibri" w:hAnsi="Calibri" w:cs="Calibri"/>
          <w:bCs/>
          <w:sz w:val="24"/>
          <w:szCs w:val="24"/>
        </w:rPr>
        <w:t>są osoby funkcyjne zajmujące stanowiska w Oddziale Zabezpieczenia Logistycznego i Budżetu (WBiZK) oraz w Biurze Logistyki</w:t>
      </w:r>
      <w:r w:rsidRPr="004D57CD">
        <w:rPr>
          <w:rFonts w:eastAsia="Calibri" w:cs="Times New Roman"/>
          <w:sz w:val="24"/>
          <w:szCs w:val="24"/>
        </w:rPr>
        <w:t>.</w:t>
      </w:r>
    </w:p>
    <w:p w14:paraId="29F3BDF2" w14:textId="77777777" w:rsidR="004D57CD" w:rsidRPr="004D57CD" w:rsidRDefault="004D57CD" w:rsidP="004D57CD">
      <w:pPr>
        <w:spacing w:after="0" w:line="360" w:lineRule="exact"/>
        <w:ind w:left="709" w:hanging="709"/>
        <w:rPr>
          <w:rFonts w:eastAsia="Calibri" w:cs="Times New Roman"/>
          <w:b/>
          <w:color w:val="C45911" w:themeColor="accent2" w:themeShade="BF"/>
          <w:sz w:val="24"/>
          <w:szCs w:val="24"/>
        </w:rPr>
      </w:pPr>
      <w:r w:rsidRPr="004D57CD">
        <w:rPr>
          <w:rFonts w:eastAsia="Calibri" w:cs="Times New Roman"/>
          <w:b/>
          <w:color w:val="ED7D31" w:themeColor="accent2"/>
          <w:sz w:val="24"/>
          <w:szCs w:val="24"/>
        </w:rPr>
        <w:t>B.</w:t>
      </w:r>
      <w:r w:rsidRPr="004D57CD">
        <w:rPr>
          <w:rFonts w:eastAsia="Calibri" w:cs="Times New Roman"/>
          <w:b/>
          <w:color w:val="00B050"/>
          <w:sz w:val="24"/>
          <w:szCs w:val="24"/>
        </w:rPr>
        <w:tab/>
      </w:r>
      <w:r w:rsidRPr="004D57CD">
        <w:rPr>
          <w:rFonts w:eastAsia="Calibri" w:cs="Times New Roman"/>
          <w:b/>
          <w:color w:val="C45911" w:themeColor="accent2" w:themeShade="BF"/>
          <w:sz w:val="24"/>
          <w:szCs w:val="24"/>
        </w:rPr>
        <w:t>Organizacja kierowania:</w:t>
      </w:r>
    </w:p>
    <w:p w14:paraId="06CAACC2" w14:textId="77777777" w:rsidR="004D57CD" w:rsidRPr="004D57CD" w:rsidRDefault="004D57CD" w:rsidP="004D57CD">
      <w:pPr>
        <w:spacing w:after="120" w:line="360" w:lineRule="exact"/>
        <w:ind w:firstLine="709"/>
        <w:rPr>
          <w:rFonts w:eastAsia="Calibri" w:cs="Times New Roman"/>
          <w:sz w:val="24"/>
          <w:szCs w:val="24"/>
        </w:rPr>
      </w:pPr>
      <w:r w:rsidRPr="004D57CD">
        <w:rPr>
          <w:rFonts w:eastAsia="Calibri" w:cs="Times New Roman"/>
          <w:sz w:val="24"/>
          <w:szCs w:val="24"/>
        </w:rPr>
        <w:t>Realizacją zadania bezpośrednio kieruje dyrektor Wydziału Bezpieczeństwa i Zarządzania Kryzysowego.</w:t>
      </w:r>
    </w:p>
    <w:p w14:paraId="285238AA" w14:textId="77777777" w:rsidR="004D57CD" w:rsidRPr="004D57CD" w:rsidRDefault="004D57CD" w:rsidP="004D57CD">
      <w:pPr>
        <w:spacing w:after="0" w:line="360" w:lineRule="exact"/>
        <w:rPr>
          <w:rFonts w:eastAsia="Calibri" w:cs="Times New Roman"/>
          <w:b/>
          <w:sz w:val="24"/>
          <w:szCs w:val="24"/>
        </w:rPr>
      </w:pPr>
      <w:r w:rsidRPr="004D57CD">
        <w:rPr>
          <w:rFonts w:eastAsia="Calibri" w:cs="Times New Roman"/>
          <w:b/>
          <w:sz w:val="24"/>
          <w:szCs w:val="24"/>
        </w:rPr>
        <w:t>Telefony kontaktowe:</w:t>
      </w:r>
    </w:p>
    <w:p w14:paraId="75548F59" w14:textId="77777777" w:rsidR="004D57CD" w:rsidRPr="004D57CD" w:rsidRDefault="004D57CD" w:rsidP="004D57CD">
      <w:pPr>
        <w:numPr>
          <w:ilvl w:val="0"/>
          <w:numId w:val="556"/>
        </w:numPr>
        <w:spacing w:line="360" w:lineRule="exact"/>
        <w:ind w:hanging="153"/>
        <w:contextualSpacing/>
        <w:rPr>
          <w:rFonts w:eastAsia="Calibri" w:cs="Times New Roman"/>
          <w:sz w:val="24"/>
          <w:szCs w:val="24"/>
        </w:rPr>
      </w:pPr>
      <w:r w:rsidRPr="004D57CD">
        <w:rPr>
          <w:rFonts w:eastAsia="Calibri" w:cs="Times New Roman"/>
          <w:sz w:val="24"/>
          <w:szCs w:val="24"/>
        </w:rPr>
        <w:t>Dyżurny WCZK: 58 302 32 32;    58 307 72 04;     601-661-703;</w:t>
      </w:r>
    </w:p>
    <w:p w14:paraId="480C2F02" w14:textId="77777777" w:rsidR="004D57CD" w:rsidRPr="004D57CD" w:rsidRDefault="004D57CD" w:rsidP="004D57CD">
      <w:pPr>
        <w:numPr>
          <w:ilvl w:val="0"/>
          <w:numId w:val="556"/>
        </w:numPr>
        <w:spacing w:after="0" w:line="360" w:lineRule="exact"/>
        <w:ind w:hanging="153"/>
        <w:rPr>
          <w:rFonts w:eastAsia="Calibri" w:cs="Times New Roman"/>
          <w:sz w:val="24"/>
          <w:szCs w:val="24"/>
        </w:rPr>
      </w:pPr>
      <w:r w:rsidRPr="004D57CD">
        <w:rPr>
          <w:rFonts w:eastAsia="Calibri" w:cs="Times New Roman"/>
          <w:sz w:val="24"/>
          <w:szCs w:val="24"/>
        </w:rPr>
        <w:t>Fax: 58 305 79 79;  58 307 71 40</w:t>
      </w:r>
    </w:p>
    <w:p w14:paraId="16744C4D" w14:textId="77777777" w:rsidR="004D57CD" w:rsidRPr="004D57CD" w:rsidRDefault="004D57CD" w:rsidP="004D57CD">
      <w:pPr>
        <w:spacing w:after="120" w:line="360" w:lineRule="atLeast"/>
        <w:ind w:left="284" w:hanging="284"/>
        <w:rPr>
          <w:rFonts w:eastAsia="Calibri" w:cs="Times New Roman"/>
          <w:b/>
          <w:color w:val="FF0000"/>
          <w:sz w:val="24"/>
          <w:szCs w:val="24"/>
        </w:rPr>
      </w:pPr>
      <w:r w:rsidRPr="004D57CD">
        <w:rPr>
          <w:rFonts w:eastAsia="Calibri" w:cs="Times New Roman"/>
          <w:b/>
          <w:color w:val="FF0000"/>
          <w:sz w:val="24"/>
          <w:szCs w:val="24"/>
        </w:rPr>
        <w:t>C.</w:t>
      </w:r>
      <w:r w:rsidRPr="004D57CD">
        <w:rPr>
          <w:rFonts w:eastAsia="Calibri" w:cs="Times New Roman"/>
          <w:b/>
          <w:color w:val="FF0000"/>
          <w:sz w:val="24"/>
          <w:szCs w:val="24"/>
        </w:rPr>
        <w:tab/>
        <w:t>PRZEDSIĘWZIĘCIA REAGOWANIA:</w:t>
      </w:r>
    </w:p>
    <w:tbl>
      <w:tblPr>
        <w:tblStyle w:val="Tabela-Siatka3111"/>
        <w:tblW w:w="15040" w:type="dxa"/>
        <w:jc w:val="center"/>
        <w:tblInd w:w="0" w:type="dxa"/>
        <w:tblLayout w:type="fixed"/>
        <w:tblLook w:val="04A0" w:firstRow="1" w:lastRow="0" w:firstColumn="1" w:lastColumn="0" w:noHBand="0" w:noVBand="1"/>
      </w:tblPr>
      <w:tblGrid>
        <w:gridCol w:w="4680"/>
        <w:gridCol w:w="15"/>
        <w:gridCol w:w="2395"/>
        <w:gridCol w:w="10"/>
        <w:gridCol w:w="2257"/>
        <w:gridCol w:w="2836"/>
        <w:gridCol w:w="2835"/>
        <w:gridCol w:w="12"/>
      </w:tblGrid>
      <w:tr w:rsidR="004D57CD" w:rsidRPr="004D57CD" w14:paraId="1AB2F713" w14:textId="77777777" w:rsidTr="004D57CD">
        <w:trPr>
          <w:gridAfter w:val="1"/>
          <w:wAfter w:w="12" w:type="dxa"/>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69FE105" w14:textId="77777777" w:rsidR="004D57CD" w:rsidRPr="004D57CD" w:rsidRDefault="004D57CD" w:rsidP="004D57CD">
            <w:pPr>
              <w:jc w:val="center"/>
              <w:rPr>
                <w:rFonts w:asciiTheme="minorHAnsi" w:hAnsiTheme="minorHAnsi"/>
                <w:b/>
                <w:szCs w:val="24"/>
              </w:rPr>
            </w:pPr>
            <w:r w:rsidRPr="004D57CD">
              <w:rPr>
                <w:rFonts w:asciiTheme="minorHAnsi" w:hAnsiTheme="minorHAnsi"/>
                <w:b/>
                <w:szCs w:val="24"/>
              </w:rPr>
              <w:t>Czynności do wykonania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E883563" w14:textId="77777777" w:rsidR="004D57CD" w:rsidRPr="004D57CD" w:rsidRDefault="004D57CD" w:rsidP="004D57CD">
            <w:pPr>
              <w:jc w:val="center"/>
              <w:rPr>
                <w:rFonts w:asciiTheme="minorHAnsi" w:hAnsiTheme="minorHAnsi"/>
                <w:b/>
                <w:szCs w:val="24"/>
              </w:rPr>
            </w:pPr>
            <w:r w:rsidRPr="004D57CD">
              <w:rPr>
                <w:rFonts w:asciiTheme="minorHAnsi" w:hAnsiTheme="minorHAnsi"/>
                <w:b/>
                <w:szCs w:val="24"/>
              </w:rPr>
              <w:t>Kierujący</w:t>
            </w:r>
          </w:p>
          <w:p w14:paraId="0A74F621" w14:textId="77777777" w:rsidR="004D57CD" w:rsidRPr="004D57CD" w:rsidRDefault="004D57CD" w:rsidP="004D57CD">
            <w:pPr>
              <w:jc w:val="center"/>
              <w:rPr>
                <w:rFonts w:asciiTheme="minorHAnsi" w:hAnsiTheme="minorHAnsi"/>
                <w:szCs w:val="24"/>
              </w:rPr>
            </w:pPr>
            <w:r w:rsidRPr="004D57CD">
              <w:rPr>
                <w:rFonts w:asciiTheme="minorHAnsi" w:hAnsiTheme="minorHAnsi"/>
                <w:b/>
                <w:szCs w:val="24"/>
              </w:rPr>
              <w:t xml:space="preserve"> działaniami</w:t>
            </w:r>
          </w:p>
        </w:tc>
        <w:tc>
          <w:tcPr>
            <w:tcW w:w="2267"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412F753" w14:textId="77777777" w:rsidR="004D57CD" w:rsidRPr="004D57CD" w:rsidRDefault="004D57CD" w:rsidP="004D57CD">
            <w:pPr>
              <w:jc w:val="center"/>
              <w:rPr>
                <w:rFonts w:asciiTheme="minorHAnsi" w:hAnsiTheme="minorHAnsi"/>
                <w:b/>
                <w:szCs w:val="24"/>
              </w:rPr>
            </w:pPr>
            <w:r w:rsidRPr="004D57CD">
              <w:rPr>
                <w:rFonts w:asciiTheme="minorHAnsi" w:hAnsiTheme="minorHAnsi"/>
                <w:b/>
                <w:szCs w:val="24"/>
              </w:rPr>
              <w:t>Dokumentujący</w:t>
            </w:r>
          </w:p>
          <w:p w14:paraId="26A712DB" w14:textId="77777777" w:rsidR="004D57CD" w:rsidRPr="004D57CD" w:rsidRDefault="004D57CD" w:rsidP="004D57CD">
            <w:pPr>
              <w:jc w:val="center"/>
              <w:rPr>
                <w:rFonts w:asciiTheme="minorHAnsi" w:hAnsiTheme="minorHAnsi"/>
                <w:b/>
                <w:szCs w:val="24"/>
              </w:rPr>
            </w:pPr>
            <w:r w:rsidRPr="004D57CD">
              <w:rPr>
                <w:rFonts w:asciiTheme="minorHAnsi" w:hAnsiTheme="minorHAnsi"/>
                <w:b/>
                <w:szCs w:val="24"/>
              </w:rPr>
              <w:t>przebieg działań</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28B1E04" w14:textId="77777777" w:rsidR="004D57CD" w:rsidRPr="004D57CD" w:rsidRDefault="004D57CD" w:rsidP="004D57CD">
            <w:pPr>
              <w:jc w:val="center"/>
              <w:rPr>
                <w:rFonts w:asciiTheme="minorHAnsi" w:hAnsiTheme="minorHAnsi"/>
                <w:b/>
                <w:szCs w:val="24"/>
              </w:rPr>
            </w:pPr>
            <w:r w:rsidRPr="004D57CD">
              <w:rPr>
                <w:rFonts w:asciiTheme="minorHAnsi" w:hAnsiTheme="minorHAnsi"/>
                <w:b/>
                <w:szCs w:val="24"/>
              </w:rPr>
              <w:t>Organizacja</w:t>
            </w:r>
          </w:p>
          <w:p w14:paraId="5E0B8413" w14:textId="77777777" w:rsidR="004D57CD" w:rsidRPr="004D57CD" w:rsidRDefault="004D57CD" w:rsidP="004D57CD">
            <w:pPr>
              <w:jc w:val="center"/>
              <w:rPr>
                <w:rFonts w:asciiTheme="minorHAnsi" w:hAnsiTheme="minorHAnsi"/>
                <w:b/>
                <w:szCs w:val="24"/>
              </w:rPr>
            </w:pPr>
            <w:r w:rsidRPr="004D57CD">
              <w:rPr>
                <w:rFonts w:asciiTheme="minorHAnsi" w:hAnsiTheme="minorHAnsi"/>
                <w:b/>
                <w:szCs w:val="24"/>
              </w:rPr>
              <w:t>współdziałania i obiegu informacji</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AD6BA38" w14:textId="77777777" w:rsidR="004D57CD" w:rsidRPr="004D57CD" w:rsidRDefault="004D57CD" w:rsidP="004D57CD">
            <w:pPr>
              <w:jc w:val="center"/>
              <w:rPr>
                <w:rFonts w:asciiTheme="minorHAnsi" w:hAnsiTheme="minorHAnsi"/>
                <w:b/>
                <w:szCs w:val="24"/>
              </w:rPr>
            </w:pPr>
            <w:r w:rsidRPr="004D57CD">
              <w:rPr>
                <w:rFonts w:asciiTheme="minorHAnsi" w:hAnsiTheme="minorHAnsi"/>
                <w:b/>
                <w:szCs w:val="24"/>
              </w:rPr>
              <w:t>Procedury komunikacji społecznej</w:t>
            </w:r>
          </w:p>
        </w:tc>
      </w:tr>
      <w:tr w:rsidR="004D57CD" w:rsidRPr="004D57CD" w14:paraId="1EC421C6" w14:textId="77777777" w:rsidTr="004D57CD">
        <w:trPr>
          <w:jc w:val="center"/>
        </w:trPr>
        <w:tc>
          <w:tcPr>
            <w:tcW w:w="15038" w:type="dxa"/>
            <w:gridSpan w:val="8"/>
            <w:tcBorders>
              <w:top w:val="single" w:sz="4" w:space="0" w:color="auto"/>
              <w:left w:val="single" w:sz="4" w:space="0" w:color="auto"/>
              <w:bottom w:val="single" w:sz="4" w:space="0" w:color="auto"/>
              <w:right w:val="single" w:sz="4" w:space="0" w:color="auto"/>
            </w:tcBorders>
            <w:shd w:val="clear" w:color="auto" w:fill="00B0F0"/>
            <w:vAlign w:val="center"/>
            <w:hideMark/>
          </w:tcPr>
          <w:p w14:paraId="5EBD49C6" w14:textId="77777777" w:rsidR="004D57CD" w:rsidRPr="004D57CD" w:rsidRDefault="004D57CD" w:rsidP="004D57CD">
            <w:pPr>
              <w:jc w:val="center"/>
              <w:rPr>
                <w:rFonts w:asciiTheme="minorHAnsi" w:hAnsiTheme="minorHAnsi"/>
                <w:b/>
                <w:szCs w:val="24"/>
              </w:rPr>
            </w:pPr>
            <w:r w:rsidRPr="004D57CD">
              <w:rPr>
                <w:rFonts w:asciiTheme="minorHAnsi" w:hAnsiTheme="minorHAnsi"/>
                <w:b/>
                <w:szCs w:val="24"/>
              </w:rPr>
              <w:t>1.</w:t>
            </w:r>
            <w:r w:rsidRPr="004D57CD">
              <w:rPr>
                <w:rFonts w:asciiTheme="minorHAnsi" w:hAnsiTheme="minorHAnsi"/>
                <w:b/>
                <w:szCs w:val="24"/>
              </w:rPr>
              <w:tab/>
              <w:t>Zebranie informacji o uszkodzeniach (braku dostępności) w siedzibie Pomorskiego Urzędu Wojewódzkiego-w którym funkcjonuje Wojewódzki Zespół Zarządzania Kryzysowego (WZZK) oraz przygotowanie dla wojewody kompleksowej analizy sytuacji wraz z prognozą jej rozwoju.</w:t>
            </w:r>
          </w:p>
        </w:tc>
      </w:tr>
      <w:tr w:rsidR="004D57CD" w:rsidRPr="004D57CD" w14:paraId="3C0F9B47" w14:textId="77777777" w:rsidTr="004D57CD">
        <w:trPr>
          <w:gridAfter w:val="1"/>
          <w:wAfter w:w="12" w:type="dxa"/>
          <w:jc w:val="center"/>
        </w:trPr>
        <w:tc>
          <w:tcPr>
            <w:tcW w:w="4695" w:type="dxa"/>
            <w:gridSpan w:val="2"/>
            <w:tcBorders>
              <w:top w:val="single" w:sz="4" w:space="0" w:color="auto"/>
              <w:left w:val="single" w:sz="4" w:space="0" w:color="auto"/>
              <w:bottom w:val="single" w:sz="4" w:space="0" w:color="auto"/>
              <w:right w:val="single" w:sz="4" w:space="0" w:color="auto"/>
            </w:tcBorders>
          </w:tcPr>
          <w:p w14:paraId="65507189" w14:textId="269565BF" w:rsidR="004D57CD" w:rsidRPr="004D57CD" w:rsidRDefault="004D57CD" w:rsidP="004D57CD">
            <w:pPr>
              <w:numPr>
                <w:ilvl w:val="0"/>
                <w:numId w:val="313"/>
              </w:numPr>
              <w:ind w:left="397" w:hanging="397"/>
              <w:jc w:val="both"/>
              <w:rPr>
                <w:rFonts w:asciiTheme="minorHAnsi" w:hAnsiTheme="minorHAnsi" w:cstheme="minorHAnsi"/>
                <w:szCs w:val="24"/>
              </w:rPr>
            </w:pPr>
            <w:r w:rsidRPr="004D57CD">
              <w:rPr>
                <w:rFonts w:asciiTheme="minorHAnsi" w:hAnsiTheme="minorHAnsi" w:cstheme="minorHAnsi"/>
                <w:szCs w:val="24"/>
              </w:rPr>
              <w:t>zintensyfikować wymianę informacji</w:t>
            </w:r>
            <w:r w:rsidRPr="004D57CD">
              <w:rPr>
                <w:rFonts w:asciiTheme="minorHAnsi" w:hAnsiTheme="minorHAnsi" w:cstheme="minorHAnsi"/>
                <w:szCs w:val="24"/>
              </w:rPr>
              <w:br/>
              <w:t>o sytuacji/zagrożeniach pomiędzy wszystkimi uczestnikami reagowania kryzysowego w województwie pomorskim a WCZK;</w:t>
            </w:r>
          </w:p>
          <w:p w14:paraId="5A206EFB" w14:textId="77777777" w:rsidR="004D57CD" w:rsidRPr="004D57CD" w:rsidRDefault="004D57CD" w:rsidP="004D57CD">
            <w:pPr>
              <w:numPr>
                <w:ilvl w:val="0"/>
                <w:numId w:val="313"/>
              </w:numPr>
              <w:ind w:left="397" w:hanging="397"/>
              <w:jc w:val="both"/>
              <w:rPr>
                <w:rFonts w:asciiTheme="minorHAnsi" w:hAnsiTheme="minorHAnsi" w:cstheme="minorHAnsi"/>
                <w:szCs w:val="24"/>
              </w:rPr>
            </w:pPr>
            <w:r w:rsidRPr="004D57CD">
              <w:rPr>
                <w:rFonts w:asciiTheme="minorHAnsi" w:hAnsiTheme="minorHAnsi" w:cstheme="minorHAnsi"/>
                <w:szCs w:val="24"/>
              </w:rPr>
              <w:t>przygotować raport o sytuacji w obiekcie ze szczególnym uwzględnieniem możliwości zwoływania posiedzeń WZZK i kierowania zarządzaniem kryzysowym, według następujących punktów:</w:t>
            </w:r>
          </w:p>
          <w:p w14:paraId="294E87B3" w14:textId="77777777" w:rsidR="004D57CD" w:rsidRPr="004D57CD" w:rsidRDefault="004D57CD" w:rsidP="004D57CD">
            <w:pPr>
              <w:ind w:left="397" w:hanging="397"/>
              <w:jc w:val="both"/>
              <w:rPr>
                <w:rFonts w:asciiTheme="minorHAnsi" w:hAnsiTheme="minorHAnsi" w:cstheme="minorHAnsi"/>
                <w:b/>
                <w:szCs w:val="24"/>
                <w:u w:val="single"/>
              </w:rPr>
            </w:pPr>
            <w:r w:rsidRPr="004D57CD">
              <w:rPr>
                <w:rFonts w:asciiTheme="minorHAnsi" w:hAnsiTheme="minorHAnsi" w:cstheme="minorHAnsi"/>
                <w:b/>
                <w:szCs w:val="24"/>
                <w:u w:val="single"/>
              </w:rPr>
              <w:t>Raport sytuacyjny</w:t>
            </w:r>
            <w:r w:rsidRPr="004D57CD">
              <w:rPr>
                <w:rFonts w:asciiTheme="minorHAnsi" w:hAnsiTheme="minorHAnsi" w:cstheme="minorHAnsi"/>
                <w:szCs w:val="24"/>
              </w:rPr>
              <w:t>:</w:t>
            </w:r>
          </w:p>
          <w:p w14:paraId="44B8A2D0" w14:textId="77777777" w:rsidR="004D57CD" w:rsidRPr="004D57CD" w:rsidRDefault="004D57CD" w:rsidP="004D57CD">
            <w:pPr>
              <w:numPr>
                <w:ilvl w:val="0"/>
                <w:numId w:val="558"/>
              </w:numPr>
              <w:ind w:left="397" w:hanging="397"/>
              <w:contextualSpacing/>
              <w:jc w:val="both"/>
              <w:rPr>
                <w:rFonts w:asciiTheme="minorHAnsi" w:hAnsiTheme="minorHAnsi" w:cstheme="minorHAnsi"/>
                <w:szCs w:val="24"/>
              </w:rPr>
            </w:pPr>
            <w:r w:rsidRPr="004D57CD">
              <w:rPr>
                <w:rFonts w:asciiTheme="minorHAnsi" w:hAnsiTheme="minorHAnsi" w:cstheme="minorHAnsi"/>
                <w:szCs w:val="24"/>
              </w:rPr>
              <w:t>rodzaj zdarzenia lub zagrożenia,</w:t>
            </w:r>
          </w:p>
          <w:p w14:paraId="7A4AD5A8" w14:textId="77777777" w:rsidR="004D57CD" w:rsidRPr="004D57CD" w:rsidRDefault="004D57CD" w:rsidP="004D57CD">
            <w:pPr>
              <w:numPr>
                <w:ilvl w:val="0"/>
                <w:numId w:val="558"/>
              </w:numPr>
              <w:ind w:left="397" w:hanging="397"/>
              <w:contextualSpacing/>
              <w:jc w:val="both"/>
              <w:rPr>
                <w:rFonts w:asciiTheme="minorHAnsi" w:hAnsiTheme="minorHAnsi" w:cstheme="minorHAnsi"/>
                <w:szCs w:val="24"/>
              </w:rPr>
            </w:pPr>
            <w:r w:rsidRPr="004D57CD">
              <w:rPr>
                <w:rFonts w:asciiTheme="minorHAnsi" w:hAnsiTheme="minorHAnsi" w:cstheme="minorHAnsi"/>
                <w:szCs w:val="24"/>
              </w:rPr>
              <w:t>opis sytuacji albo rodzaj zdarzenia lub zagrożenia, w tym przyczyny oraz czas i miejsce jego wystąpienia,</w:t>
            </w:r>
          </w:p>
          <w:p w14:paraId="23F394E7" w14:textId="77777777" w:rsidR="004D57CD" w:rsidRPr="004D57CD" w:rsidRDefault="004D57CD" w:rsidP="004D57CD">
            <w:pPr>
              <w:numPr>
                <w:ilvl w:val="0"/>
                <w:numId w:val="558"/>
              </w:numPr>
              <w:ind w:left="397" w:hanging="397"/>
              <w:contextualSpacing/>
              <w:jc w:val="both"/>
              <w:rPr>
                <w:rFonts w:asciiTheme="minorHAnsi" w:hAnsiTheme="minorHAnsi" w:cstheme="minorHAnsi"/>
                <w:szCs w:val="24"/>
              </w:rPr>
            </w:pPr>
            <w:r w:rsidRPr="004D57CD">
              <w:rPr>
                <w:rFonts w:asciiTheme="minorHAnsi" w:hAnsiTheme="minorHAnsi" w:cstheme="minorHAnsi"/>
                <w:szCs w:val="24"/>
              </w:rPr>
              <w:t>faktyczne i potencjalne skutki zdarzenia lub zagrożenia, w tym rodzaj uszkodzeń i stan systemów łączności,</w:t>
            </w:r>
          </w:p>
          <w:p w14:paraId="52A439F5" w14:textId="77777777" w:rsidR="004D57CD" w:rsidRPr="004D57CD" w:rsidRDefault="004D57CD" w:rsidP="004D57CD">
            <w:pPr>
              <w:numPr>
                <w:ilvl w:val="0"/>
                <w:numId w:val="558"/>
              </w:numPr>
              <w:ind w:left="397" w:hanging="397"/>
              <w:contextualSpacing/>
              <w:jc w:val="both"/>
              <w:rPr>
                <w:rFonts w:asciiTheme="minorHAnsi" w:hAnsiTheme="minorHAnsi" w:cstheme="minorHAnsi"/>
                <w:szCs w:val="24"/>
              </w:rPr>
            </w:pPr>
            <w:r w:rsidRPr="004D57CD">
              <w:rPr>
                <w:rFonts w:asciiTheme="minorHAnsi" w:hAnsiTheme="minorHAnsi" w:cstheme="minorHAnsi"/>
                <w:szCs w:val="24"/>
              </w:rPr>
              <w:t>ocenę i prognozę rozwoju sytuacji,</w:t>
            </w:r>
          </w:p>
          <w:p w14:paraId="01505642" w14:textId="77777777" w:rsidR="004D57CD" w:rsidRPr="004D57CD" w:rsidRDefault="004D57CD" w:rsidP="004D57CD">
            <w:pPr>
              <w:numPr>
                <w:ilvl w:val="0"/>
                <w:numId w:val="558"/>
              </w:numPr>
              <w:ind w:left="397" w:hanging="397"/>
              <w:contextualSpacing/>
              <w:jc w:val="both"/>
              <w:rPr>
                <w:rFonts w:asciiTheme="minorHAnsi" w:hAnsiTheme="minorHAnsi" w:cstheme="minorHAnsi"/>
                <w:szCs w:val="24"/>
              </w:rPr>
            </w:pPr>
            <w:r w:rsidRPr="004D57CD">
              <w:rPr>
                <w:rFonts w:asciiTheme="minorHAnsi" w:hAnsiTheme="minorHAnsi" w:cstheme="minorHAnsi"/>
                <w:szCs w:val="24"/>
              </w:rPr>
              <w:t>opis podjętych i zamierzonych działań,</w:t>
            </w:r>
          </w:p>
          <w:p w14:paraId="0209C4D3" w14:textId="77777777" w:rsidR="004D57CD" w:rsidRPr="004D57CD" w:rsidRDefault="004D57CD" w:rsidP="004D57CD">
            <w:pPr>
              <w:numPr>
                <w:ilvl w:val="0"/>
                <w:numId w:val="558"/>
              </w:numPr>
              <w:ind w:left="397" w:hanging="397"/>
              <w:contextualSpacing/>
              <w:jc w:val="both"/>
              <w:rPr>
                <w:rFonts w:asciiTheme="minorHAnsi" w:hAnsiTheme="minorHAnsi" w:cstheme="minorHAnsi"/>
                <w:szCs w:val="24"/>
              </w:rPr>
            </w:pPr>
            <w:r w:rsidRPr="004D57CD">
              <w:rPr>
                <w:rFonts w:asciiTheme="minorHAnsi" w:hAnsiTheme="minorHAnsi" w:cstheme="minorHAnsi"/>
                <w:szCs w:val="24"/>
              </w:rPr>
              <w:t>wnioski i rekomendacje lub uwagi.</w:t>
            </w:r>
          </w:p>
        </w:tc>
        <w:tc>
          <w:tcPr>
            <w:tcW w:w="2405" w:type="dxa"/>
            <w:gridSpan w:val="2"/>
            <w:tcBorders>
              <w:top w:val="single" w:sz="4" w:space="0" w:color="auto"/>
              <w:left w:val="single" w:sz="4" w:space="0" w:color="auto"/>
              <w:bottom w:val="single" w:sz="4" w:space="0" w:color="auto"/>
              <w:right w:val="single" w:sz="4" w:space="0" w:color="auto"/>
            </w:tcBorders>
            <w:hideMark/>
          </w:tcPr>
          <w:p w14:paraId="4BD07186" w14:textId="77777777" w:rsidR="004D57CD" w:rsidRPr="004D57CD" w:rsidRDefault="004D57CD" w:rsidP="004D57CD">
            <w:pPr>
              <w:jc w:val="both"/>
              <w:rPr>
                <w:rFonts w:asciiTheme="minorHAnsi" w:hAnsiTheme="minorHAnsi" w:cstheme="minorHAnsi"/>
                <w:szCs w:val="24"/>
              </w:rPr>
            </w:pPr>
            <w:r w:rsidRPr="004D57CD">
              <w:rPr>
                <w:rFonts w:asciiTheme="minorHAnsi" w:hAnsiTheme="minorHAnsi" w:cstheme="minorHAnsi"/>
                <w:szCs w:val="24"/>
              </w:rPr>
              <w:t>Dyrektor Wydziału</w:t>
            </w:r>
          </w:p>
          <w:p w14:paraId="16A000BA" w14:textId="77777777" w:rsidR="004D57CD" w:rsidRPr="004D57CD" w:rsidRDefault="004D57CD" w:rsidP="004D57CD">
            <w:pPr>
              <w:jc w:val="both"/>
              <w:rPr>
                <w:rFonts w:asciiTheme="minorHAnsi" w:hAnsiTheme="minorHAnsi" w:cstheme="minorHAnsi"/>
                <w:b/>
                <w:szCs w:val="24"/>
              </w:rPr>
            </w:pPr>
            <w:r w:rsidRPr="004D57CD">
              <w:rPr>
                <w:rFonts w:asciiTheme="minorHAnsi" w:hAnsiTheme="minorHAnsi" w:cstheme="minorHAnsi"/>
                <w:szCs w:val="24"/>
              </w:rPr>
              <w:t xml:space="preserve">Bezpieczeństwa </w:t>
            </w:r>
            <w:r w:rsidRPr="004D57CD">
              <w:rPr>
                <w:rFonts w:asciiTheme="minorHAnsi" w:hAnsiTheme="minorHAnsi" w:cstheme="minorHAnsi"/>
                <w:szCs w:val="24"/>
              </w:rPr>
              <w:br/>
              <w:t>i Zarządzania Kryzysowego.</w:t>
            </w:r>
          </w:p>
        </w:tc>
        <w:tc>
          <w:tcPr>
            <w:tcW w:w="2255" w:type="dxa"/>
            <w:tcBorders>
              <w:top w:val="single" w:sz="4" w:space="0" w:color="auto"/>
              <w:left w:val="single" w:sz="4" w:space="0" w:color="auto"/>
              <w:bottom w:val="single" w:sz="4" w:space="0" w:color="auto"/>
              <w:right w:val="single" w:sz="4" w:space="0" w:color="auto"/>
            </w:tcBorders>
            <w:hideMark/>
          </w:tcPr>
          <w:p w14:paraId="13489F0A" w14:textId="77777777" w:rsidR="004D57CD" w:rsidRPr="004D57CD" w:rsidRDefault="004D57CD" w:rsidP="004D57CD">
            <w:pPr>
              <w:tabs>
                <w:tab w:val="left" w:pos="38"/>
              </w:tabs>
              <w:jc w:val="both"/>
              <w:rPr>
                <w:rFonts w:asciiTheme="minorHAnsi" w:hAnsiTheme="minorHAnsi" w:cstheme="minorHAnsi"/>
                <w:szCs w:val="24"/>
              </w:rPr>
            </w:pPr>
            <w:r w:rsidRPr="004D57CD">
              <w:rPr>
                <w:rFonts w:asciiTheme="minorHAnsi" w:hAnsiTheme="minorHAnsi" w:cs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6409F056" w14:textId="4C6D1193" w:rsidR="004D57CD" w:rsidRPr="004D57CD" w:rsidRDefault="004D57CD" w:rsidP="004D57CD">
            <w:pPr>
              <w:jc w:val="both"/>
              <w:rPr>
                <w:rFonts w:asciiTheme="minorHAnsi" w:hAnsiTheme="minorHAnsi" w:cstheme="minorHAnsi"/>
                <w:szCs w:val="24"/>
              </w:rPr>
            </w:pPr>
            <w:r w:rsidRPr="004D57CD">
              <w:rPr>
                <w:rFonts w:asciiTheme="minorHAnsi" w:hAnsiTheme="minorHAnsi" w:cstheme="minorHAnsi"/>
                <w:szCs w:val="24"/>
              </w:rPr>
              <w:t xml:space="preserve">W czasie wykonywania zadania. Wojewódzkie CZK współdziała z kierownikami jednostek administracji zespolonej województwa pomorskiego oraz z innymi uczestnikami reagowania kryzysowego w zakresie opracowania raportu dla wojewody. Obieg informacji zgodny </w:t>
            </w:r>
            <w:r w:rsidRPr="004D57CD">
              <w:rPr>
                <w:rFonts w:asciiTheme="minorHAnsi" w:hAnsiTheme="minorHAnsi" w:cstheme="minorHAnsi"/>
                <w:szCs w:val="24"/>
              </w:rPr>
              <w:br/>
              <w:t>z procedurami WCZK.</w:t>
            </w:r>
          </w:p>
        </w:tc>
        <w:tc>
          <w:tcPr>
            <w:tcW w:w="2835" w:type="dxa"/>
            <w:tcBorders>
              <w:top w:val="single" w:sz="4" w:space="0" w:color="auto"/>
              <w:left w:val="single" w:sz="4" w:space="0" w:color="auto"/>
              <w:bottom w:val="single" w:sz="4" w:space="0" w:color="auto"/>
              <w:right w:val="single" w:sz="4" w:space="0" w:color="auto"/>
            </w:tcBorders>
          </w:tcPr>
          <w:p w14:paraId="6C560BCD" w14:textId="77777777" w:rsidR="004D57CD" w:rsidRPr="004D57CD" w:rsidRDefault="004D57CD" w:rsidP="004D57CD">
            <w:pPr>
              <w:ind w:left="34"/>
              <w:jc w:val="both"/>
              <w:rPr>
                <w:rFonts w:asciiTheme="minorHAnsi" w:hAnsiTheme="minorHAnsi" w:cstheme="minorHAnsi"/>
                <w:szCs w:val="24"/>
              </w:rPr>
            </w:pPr>
          </w:p>
        </w:tc>
      </w:tr>
      <w:tr w:rsidR="004D57CD" w:rsidRPr="004D57CD" w14:paraId="419AB825" w14:textId="77777777" w:rsidTr="004D57CD">
        <w:trPr>
          <w:trHeight w:val="444"/>
          <w:jc w:val="center"/>
        </w:trPr>
        <w:tc>
          <w:tcPr>
            <w:tcW w:w="15038" w:type="dxa"/>
            <w:gridSpan w:val="8"/>
            <w:tcBorders>
              <w:top w:val="single" w:sz="4" w:space="0" w:color="auto"/>
              <w:left w:val="single" w:sz="4" w:space="0" w:color="auto"/>
              <w:bottom w:val="single" w:sz="4" w:space="0" w:color="auto"/>
              <w:right w:val="single" w:sz="4" w:space="0" w:color="auto"/>
            </w:tcBorders>
            <w:shd w:val="clear" w:color="auto" w:fill="00B0F0"/>
            <w:vAlign w:val="center"/>
          </w:tcPr>
          <w:p w14:paraId="3DC4CA89" w14:textId="77777777" w:rsidR="004D57CD" w:rsidRPr="004D57CD" w:rsidRDefault="004D57CD" w:rsidP="004D57CD">
            <w:pPr>
              <w:jc w:val="center"/>
              <w:rPr>
                <w:rFonts w:asciiTheme="minorHAnsi" w:hAnsiTheme="minorHAnsi"/>
                <w:b/>
                <w:szCs w:val="24"/>
              </w:rPr>
            </w:pPr>
            <w:r w:rsidRPr="004D57CD">
              <w:rPr>
                <w:rFonts w:asciiTheme="minorHAnsi" w:hAnsiTheme="minorHAnsi"/>
                <w:b/>
                <w:szCs w:val="24"/>
              </w:rPr>
              <w:t>2.</w:t>
            </w:r>
            <w:r w:rsidRPr="004D57CD">
              <w:rPr>
                <w:rFonts w:asciiTheme="minorHAnsi" w:hAnsiTheme="minorHAnsi"/>
                <w:b/>
                <w:szCs w:val="24"/>
              </w:rPr>
              <w:tab/>
              <w:t xml:space="preserve">Przygotowanie alternatywnego obiektu (miejsca pracy) dla funkcjonowania Wojewódzkiego Zespołu Zarządzania Kryzysowego </w:t>
            </w:r>
          </w:p>
        </w:tc>
      </w:tr>
      <w:tr w:rsidR="004D57CD" w:rsidRPr="004D57CD" w14:paraId="2CCA5003" w14:textId="77777777" w:rsidTr="004D57CD">
        <w:trPr>
          <w:gridAfter w:val="1"/>
          <w:wAfter w:w="12" w:type="dxa"/>
          <w:jc w:val="center"/>
        </w:trPr>
        <w:tc>
          <w:tcPr>
            <w:tcW w:w="4695" w:type="dxa"/>
            <w:gridSpan w:val="2"/>
            <w:tcBorders>
              <w:top w:val="single" w:sz="4" w:space="0" w:color="auto"/>
              <w:left w:val="single" w:sz="4" w:space="0" w:color="auto"/>
              <w:bottom w:val="single" w:sz="4" w:space="0" w:color="auto"/>
              <w:right w:val="single" w:sz="4" w:space="0" w:color="auto"/>
            </w:tcBorders>
          </w:tcPr>
          <w:p w14:paraId="67973D21" w14:textId="7257BA38" w:rsidR="004D57CD" w:rsidRPr="004D57CD" w:rsidRDefault="004D57CD" w:rsidP="004D57CD">
            <w:pPr>
              <w:numPr>
                <w:ilvl w:val="0"/>
                <w:numId w:val="314"/>
              </w:numPr>
              <w:ind w:left="397" w:hanging="397"/>
              <w:jc w:val="both"/>
              <w:rPr>
                <w:rFonts w:asciiTheme="minorHAnsi" w:hAnsiTheme="minorHAnsi" w:cs="Calibri"/>
                <w:szCs w:val="24"/>
              </w:rPr>
            </w:pPr>
            <w:r w:rsidRPr="004D57CD">
              <w:rPr>
                <w:rFonts w:asciiTheme="minorHAnsi" w:hAnsiTheme="minorHAnsi" w:cs="Calibri"/>
                <w:szCs w:val="24"/>
              </w:rPr>
              <w:t>polecić wydzielić i przygotować pomieszczenia w zapasowym/alternatywnym miejscu planowanym do rozwinięcia WZZK – pomieszczenia w CPR;</w:t>
            </w:r>
          </w:p>
          <w:p w14:paraId="30110517" w14:textId="77777777" w:rsidR="004D57CD" w:rsidRPr="004D57CD" w:rsidRDefault="004D57CD" w:rsidP="004D57CD">
            <w:pPr>
              <w:numPr>
                <w:ilvl w:val="0"/>
                <w:numId w:val="313"/>
              </w:numPr>
              <w:ind w:left="397" w:hanging="397"/>
              <w:jc w:val="both"/>
              <w:rPr>
                <w:rFonts w:asciiTheme="minorHAnsi" w:hAnsiTheme="minorHAnsi" w:cs="Calibri"/>
                <w:szCs w:val="24"/>
              </w:rPr>
            </w:pPr>
            <w:r w:rsidRPr="004D57CD">
              <w:rPr>
                <w:rFonts w:asciiTheme="minorHAnsi" w:hAnsiTheme="minorHAnsi" w:cs="Calibri"/>
                <w:szCs w:val="24"/>
              </w:rPr>
              <w:t>polecić szefom organów administracji zespolonej dokonać lustracji alternatywnego miejsca rozwinięcia WZZK, wg posiadanych kompetencji;</w:t>
            </w:r>
          </w:p>
          <w:p w14:paraId="17FCFEA0" w14:textId="77777777" w:rsidR="004D57CD" w:rsidRPr="004D57CD" w:rsidRDefault="004D57CD" w:rsidP="004D57CD">
            <w:pPr>
              <w:numPr>
                <w:ilvl w:val="0"/>
                <w:numId w:val="313"/>
              </w:numPr>
              <w:ind w:left="397" w:hanging="397"/>
              <w:jc w:val="both"/>
              <w:rPr>
                <w:rFonts w:asciiTheme="minorHAnsi" w:hAnsiTheme="minorHAnsi" w:cs="Calibri"/>
                <w:szCs w:val="24"/>
              </w:rPr>
            </w:pPr>
            <w:r w:rsidRPr="004D57CD">
              <w:rPr>
                <w:rFonts w:asciiTheme="minorHAnsi" w:hAnsiTheme="minorHAnsi" w:cs="Calibri"/>
                <w:szCs w:val="24"/>
              </w:rPr>
              <w:t>sformować grupę rekonesansową w składzie:</w:t>
            </w:r>
          </w:p>
          <w:p w14:paraId="5FC10D99" w14:textId="328443FB" w:rsidR="004D57CD" w:rsidRPr="004D57CD" w:rsidRDefault="004D57CD" w:rsidP="004D57CD">
            <w:pPr>
              <w:numPr>
                <w:ilvl w:val="0"/>
                <w:numId w:val="559"/>
              </w:numPr>
              <w:ind w:left="397" w:hanging="397"/>
              <w:contextualSpacing/>
              <w:jc w:val="both"/>
              <w:rPr>
                <w:rFonts w:asciiTheme="minorHAnsi" w:hAnsiTheme="minorHAnsi" w:cs="Calibri"/>
                <w:szCs w:val="24"/>
              </w:rPr>
            </w:pPr>
            <w:r w:rsidRPr="004D57CD">
              <w:rPr>
                <w:rFonts w:asciiTheme="minorHAnsi" w:hAnsiTheme="minorHAnsi" w:cs="Calibri"/>
                <w:szCs w:val="24"/>
              </w:rPr>
              <w:t xml:space="preserve">kierownik </w:t>
            </w:r>
            <w:r>
              <w:rPr>
                <w:rFonts w:asciiTheme="minorHAnsi" w:hAnsiTheme="minorHAnsi" w:cs="Calibri"/>
                <w:szCs w:val="24"/>
              </w:rPr>
              <w:t>WCZK i PC</w:t>
            </w:r>
            <w:r w:rsidRPr="004D57CD">
              <w:rPr>
                <w:rFonts w:asciiTheme="minorHAnsi" w:hAnsiTheme="minorHAnsi" w:cs="Calibri"/>
                <w:szCs w:val="24"/>
              </w:rPr>
              <w:t>– szef grupy,</w:t>
            </w:r>
          </w:p>
          <w:p w14:paraId="0C339FBF" w14:textId="77777777" w:rsidR="004D57CD" w:rsidRPr="004D57CD" w:rsidRDefault="004D57CD" w:rsidP="004D57CD">
            <w:pPr>
              <w:numPr>
                <w:ilvl w:val="0"/>
                <w:numId w:val="559"/>
              </w:numPr>
              <w:ind w:left="397" w:hanging="397"/>
              <w:contextualSpacing/>
              <w:jc w:val="both"/>
              <w:rPr>
                <w:rFonts w:asciiTheme="minorHAnsi" w:hAnsiTheme="minorHAnsi" w:cs="Calibri"/>
                <w:szCs w:val="24"/>
              </w:rPr>
            </w:pPr>
            <w:r w:rsidRPr="004D57CD">
              <w:rPr>
                <w:rFonts w:asciiTheme="minorHAnsi" w:hAnsiTheme="minorHAnsi" w:cs="Calibri"/>
                <w:szCs w:val="24"/>
              </w:rPr>
              <w:t>kierownik OPOiOL,</w:t>
            </w:r>
          </w:p>
          <w:p w14:paraId="33840AD9" w14:textId="77777777" w:rsidR="004D57CD" w:rsidRPr="004D57CD" w:rsidRDefault="004D57CD" w:rsidP="004D57CD">
            <w:pPr>
              <w:numPr>
                <w:ilvl w:val="0"/>
                <w:numId w:val="559"/>
              </w:numPr>
              <w:ind w:left="397" w:hanging="397"/>
              <w:contextualSpacing/>
              <w:jc w:val="both"/>
              <w:rPr>
                <w:rFonts w:asciiTheme="minorHAnsi" w:hAnsiTheme="minorHAnsi" w:cs="Calibri"/>
                <w:szCs w:val="24"/>
              </w:rPr>
            </w:pPr>
            <w:r w:rsidRPr="004D57CD">
              <w:rPr>
                <w:rFonts w:asciiTheme="minorHAnsi" w:hAnsiTheme="minorHAnsi" w:cs="Calibri"/>
                <w:szCs w:val="24"/>
              </w:rPr>
              <w:t>inspektor wojewódzki,</w:t>
            </w:r>
          </w:p>
          <w:p w14:paraId="6BA103F7" w14:textId="77777777" w:rsidR="004D57CD" w:rsidRPr="004D57CD" w:rsidRDefault="004D57CD" w:rsidP="004D57CD">
            <w:pPr>
              <w:numPr>
                <w:ilvl w:val="0"/>
                <w:numId w:val="559"/>
              </w:numPr>
              <w:ind w:left="397" w:hanging="397"/>
              <w:contextualSpacing/>
              <w:jc w:val="both"/>
              <w:rPr>
                <w:rFonts w:asciiTheme="minorHAnsi" w:hAnsiTheme="minorHAnsi" w:cs="Calibri"/>
                <w:szCs w:val="24"/>
              </w:rPr>
            </w:pPr>
            <w:r w:rsidRPr="004D57CD">
              <w:rPr>
                <w:rFonts w:asciiTheme="minorHAnsi" w:hAnsiTheme="minorHAnsi" w:cs="Calibri"/>
                <w:szCs w:val="24"/>
              </w:rPr>
              <w:t>inspektor wojewódzki ;</w:t>
            </w:r>
          </w:p>
          <w:p w14:paraId="1B221278" w14:textId="77777777" w:rsidR="004D57CD" w:rsidRPr="004D57CD" w:rsidRDefault="004D57CD" w:rsidP="004D57CD">
            <w:pPr>
              <w:ind w:left="397" w:hanging="397"/>
              <w:jc w:val="both"/>
              <w:rPr>
                <w:rFonts w:asciiTheme="minorHAnsi" w:hAnsiTheme="minorHAnsi" w:cs="Calibri"/>
                <w:b/>
                <w:szCs w:val="24"/>
                <w:u w:val="single"/>
              </w:rPr>
            </w:pPr>
            <w:r w:rsidRPr="004D57CD">
              <w:rPr>
                <w:rFonts w:asciiTheme="minorHAnsi" w:hAnsiTheme="minorHAnsi" w:cs="Calibri"/>
                <w:b/>
                <w:szCs w:val="24"/>
                <w:u w:val="single"/>
              </w:rPr>
              <w:t>zadanie:</w:t>
            </w:r>
          </w:p>
          <w:p w14:paraId="052B4343" w14:textId="77777777" w:rsidR="004D57CD" w:rsidRPr="004D57CD" w:rsidRDefault="004D57CD" w:rsidP="004D57CD">
            <w:pPr>
              <w:numPr>
                <w:ilvl w:val="0"/>
                <w:numId w:val="559"/>
              </w:numPr>
              <w:ind w:left="397" w:hanging="397"/>
              <w:contextualSpacing/>
              <w:jc w:val="both"/>
              <w:rPr>
                <w:rFonts w:asciiTheme="minorHAnsi" w:hAnsiTheme="minorHAnsi" w:cs="Calibri"/>
                <w:szCs w:val="24"/>
              </w:rPr>
            </w:pPr>
            <w:r w:rsidRPr="004D57CD">
              <w:rPr>
                <w:rFonts w:asciiTheme="minorHAnsi" w:hAnsiTheme="minorHAnsi" w:cs="Calibri"/>
                <w:szCs w:val="24"/>
              </w:rPr>
              <w:t>dokonać oceny sytuacji w miejscu planowanego rozwinięcia WZZK,</w:t>
            </w:r>
          </w:p>
          <w:p w14:paraId="67C0279F" w14:textId="77777777" w:rsidR="004D57CD" w:rsidRPr="004D57CD" w:rsidRDefault="004D57CD" w:rsidP="004D57CD">
            <w:pPr>
              <w:numPr>
                <w:ilvl w:val="0"/>
                <w:numId w:val="559"/>
              </w:numPr>
              <w:ind w:left="397" w:hanging="397"/>
              <w:contextualSpacing/>
              <w:jc w:val="both"/>
              <w:rPr>
                <w:rFonts w:asciiTheme="minorHAnsi" w:hAnsiTheme="minorHAnsi" w:cs="Calibri"/>
                <w:szCs w:val="24"/>
              </w:rPr>
            </w:pPr>
            <w:r w:rsidRPr="004D57CD">
              <w:rPr>
                <w:rFonts w:asciiTheme="minorHAnsi" w:hAnsiTheme="minorHAnsi" w:cs="Calibri"/>
                <w:szCs w:val="24"/>
              </w:rPr>
              <w:t>zorganizować rekonesans w obiekcie/pomieszczeniach CPR.</w:t>
            </w:r>
          </w:p>
        </w:tc>
        <w:tc>
          <w:tcPr>
            <w:tcW w:w="2405" w:type="dxa"/>
            <w:gridSpan w:val="2"/>
            <w:tcBorders>
              <w:top w:val="single" w:sz="4" w:space="0" w:color="auto"/>
              <w:left w:val="single" w:sz="4" w:space="0" w:color="auto"/>
              <w:bottom w:val="single" w:sz="4" w:space="0" w:color="auto"/>
              <w:right w:val="single" w:sz="4" w:space="0" w:color="auto"/>
            </w:tcBorders>
          </w:tcPr>
          <w:p w14:paraId="51BCE723" w14:textId="77777777" w:rsidR="004D57CD" w:rsidRPr="004D57CD" w:rsidRDefault="004D57CD" w:rsidP="004D57CD">
            <w:pPr>
              <w:jc w:val="both"/>
              <w:rPr>
                <w:rFonts w:asciiTheme="minorHAnsi" w:hAnsiTheme="minorHAnsi" w:cs="Calibri"/>
                <w:szCs w:val="24"/>
              </w:rPr>
            </w:pPr>
            <w:r w:rsidRPr="004D57CD">
              <w:rPr>
                <w:rFonts w:asciiTheme="minorHAnsi" w:hAnsiTheme="minorHAnsi" w:cs="Calibri"/>
                <w:szCs w:val="24"/>
              </w:rPr>
              <w:t xml:space="preserve">Dyrektor Wydziału Bezpieczeństwa </w:t>
            </w:r>
            <w:r w:rsidRPr="004D57CD">
              <w:rPr>
                <w:rFonts w:asciiTheme="minorHAnsi" w:hAnsiTheme="minorHAnsi" w:cs="Calibri"/>
                <w:szCs w:val="24"/>
              </w:rPr>
              <w:br/>
              <w:t>i Zarządzania Kryzysowego</w:t>
            </w:r>
          </w:p>
        </w:tc>
        <w:tc>
          <w:tcPr>
            <w:tcW w:w="2255" w:type="dxa"/>
            <w:tcBorders>
              <w:top w:val="single" w:sz="4" w:space="0" w:color="auto"/>
              <w:left w:val="single" w:sz="4" w:space="0" w:color="auto"/>
              <w:bottom w:val="single" w:sz="4" w:space="0" w:color="auto"/>
              <w:right w:val="single" w:sz="4" w:space="0" w:color="auto"/>
            </w:tcBorders>
          </w:tcPr>
          <w:p w14:paraId="56FC0487" w14:textId="77777777" w:rsidR="004D57CD" w:rsidRPr="004D57CD" w:rsidRDefault="004D57CD" w:rsidP="004D57CD">
            <w:pPr>
              <w:jc w:val="both"/>
              <w:rPr>
                <w:rFonts w:asciiTheme="minorHAnsi" w:hAnsiTheme="minorHAnsi" w:cs="Calibri"/>
                <w:szCs w:val="24"/>
              </w:rPr>
            </w:pPr>
            <w:r w:rsidRPr="004D57CD">
              <w:rPr>
                <w:rFonts w:asciiTheme="minorHAnsi" w:hAnsiTheme="minorHAnsi" w:cs="Calibr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1D468E94" w14:textId="77777777" w:rsidR="004D57CD" w:rsidRPr="004D57CD" w:rsidRDefault="004D57CD" w:rsidP="004D57CD">
            <w:pPr>
              <w:jc w:val="both"/>
              <w:rPr>
                <w:rFonts w:asciiTheme="minorHAnsi" w:hAnsiTheme="minorHAnsi" w:cs="Calibri"/>
                <w:szCs w:val="24"/>
              </w:rPr>
            </w:pPr>
          </w:p>
        </w:tc>
        <w:tc>
          <w:tcPr>
            <w:tcW w:w="2835" w:type="dxa"/>
            <w:tcBorders>
              <w:top w:val="single" w:sz="4" w:space="0" w:color="auto"/>
              <w:left w:val="single" w:sz="4" w:space="0" w:color="auto"/>
              <w:bottom w:val="single" w:sz="4" w:space="0" w:color="auto"/>
              <w:right w:val="single" w:sz="4" w:space="0" w:color="auto"/>
            </w:tcBorders>
            <w:hideMark/>
          </w:tcPr>
          <w:p w14:paraId="36D88DF2" w14:textId="77777777" w:rsidR="004D57CD" w:rsidRPr="004D57CD" w:rsidRDefault="004D57CD" w:rsidP="004D57CD">
            <w:pPr>
              <w:jc w:val="both"/>
              <w:rPr>
                <w:rFonts w:asciiTheme="minorHAnsi" w:hAnsiTheme="minorHAnsi" w:cs="Calibri"/>
                <w:szCs w:val="24"/>
              </w:rPr>
            </w:pPr>
          </w:p>
        </w:tc>
      </w:tr>
      <w:tr w:rsidR="004D57CD" w:rsidRPr="004D57CD" w14:paraId="1CFCED40" w14:textId="77777777" w:rsidTr="004D57CD">
        <w:trPr>
          <w:trHeight w:val="449"/>
          <w:jc w:val="center"/>
        </w:trPr>
        <w:tc>
          <w:tcPr>
            <w:tcW w:w="15038" w:type="dxa"/>
            <w:gridSpan w:val="8"/>
            <w:tcBorders>
              <w:top w:val="single" w:sz="4" w:space="0" w:color="auto"/>
              <w:left w:val="single" w:sz="4" w:space="0" w:color="auto"/>
              <w:bottom w:val="single" w:sz="4" w:space="0" w:color="auto"/>
              <w:right w:val="single" w:sz="4" w:space="0" w:color="auto"/>
            </w:tcBorders>
            <w:shd w:val="clear" w:color="auto" w:fill="00B0F0"/>
            <w:vAlign w:val="center"/>
          </w:tcPr>
          <w:p w14:paraId="686C476C" w14:textId="77777777" w:rsidR="004D57CD" w:rsidRPr="004D57CD" w:rsidRDefault="004D57CD" w:rsidP="004D57CD">
            <w:pPr>
              <w:jc w:val="center"/>
              <w:rPr>
                <w:rFonts w:asciiTheme="minorHAnsi" w:hAnsiTheme="minorHAnsi"/>
                <w:b/>
                <w:szCs w:val="24"/>
              </w:rPr>
            </w:pPr>
            <w:r w:rsidRPr="004D57CD">
              <w:rPr>
                <w:rFonts w:asciiTheme="minorHAnsi" w:hAnsiTheme="minorHAnsi"/>
                <w:b/>
                <w:szCs w:val="24"/>
              </w:rPr>
              <w:t>3.</w:t>
            </w:r>
            <w:r w:rsidRPr="004D57CD">
              <w:rPr>
                <w:rFonts w:asciiTheme="minorHAnsi" w:hAnsiTheme="minorHAnsi"/>
                <w:b/>
                <w:szCs w:val="24"/>
              </w:rPr>
              <w:tab/>
              <w:t>Przemieszczenie do zapasowego / alternatywnego/rejonu rozwinięcia Wojewódzkiego Zespołu Zarządzania Kryzysowego.</w:t>
            </w:r>
          </w:p>
        </w:tc>
      </w:tr>
      <w:tr w:rsidR="004D57CD" w:rsidRPr="004D57CD" w14:paraId="0B9B3965" w14:textId="77777777" w:rsidTr="004D57CD">
        <w:trPr>
          <w:gridAfter w:val="1"/>
          <w:wAfter w:w="12" w:type="dxa"/>
          <w:jc w:val="center"/>
        </w:trPr>
        <w:tc>
          <w:tcPr>
            <w:tcW w:w="4695" w:type="dxa"/>
            <w:gridSpan w:val="2"/>
            <w:tcBorders>
              <w:top w:val="single" w:sz="4" w:space="0" w:color="auto"/>
              <w:left w:val="single" w:sz="4" w:space="0" w:color="auto"/>
              <w:bottom w:val="single" w:sz="4" w:space="0" w:color="auto"/>
              <w:right w:val="single" w:sz="4" w:space="0" w:color="auto"/>
            </w:tcBorders>
          </w:tcPr>
          <w:p w14:paraId="2E26831F" w14:textId="77777777" w:rsidR="004D57CD" w:rsidRPr="004D57CD" w:rsidRDefault="004D57CD" w:rsidP="004D57CD">
            <w:pPr>
              <w:numPr>
                <w:ilvl w:val="0"/>
                <w:numId w:val="521"/>
              </w:numPr>
              <w:ind w:left="397" w:hanging="397"/>
              <w:jc w:val="both"/>
              <w:rPr>
                <w:rFonts w:asciiTheme="minorHAnsi" w:hAnsiTheme="minorHAnsi" w:cstheme="minorHAnsi"/>
                <w:szCs w:val="24"/>
              </w:rPr>
            </w:pPr>
            <w:r w:rsidRPr="004D57CD">
              <w:rPr>
                <w:rFonts w:asciiTheme="minorHAnsi" w:hAnsiTheme="minorHAnsi" w:cstheme="minorHAnsi"/>
                <w:szCs w:val="24"/>
              </w:rPr>
              <w:t>nakazać przemieścić się do alternatywnego/zapasowego miejsca funkcjonowania</w:t>
            </w:r>
            <w:r w:rsidRPr="004D57CD">
              <w:rPr>
                <w:rFonts w:asciiTheme="minorHAnsi" w:hAnsiTheme="minorHAnsi" w:cstheme="minorHAnsi"/>
              </w:rPr>
              <w:t xml:space="preserve"> </w:t>
            </w:r>
            <w:r w:rsidRPr="004D57CD">
              <w:rPr>
                <w:rFonts w:asciiTheme="minorHAnsi" w:hAnsiTheme="minorHAnsi" w:cstheme="minorHAnsi"/>
                <w:szCs w:val="24"/>
              </w:rPr>
              <w:t>Wojewódzkiego Zespołu Zarządzania Kryzysowego;</w:t>
            </w:r>
          </w:p>
          <w:p w14:paraId="1681120F" w14:textId="77777777" w:rsidR="004D57CD" w:rsidRPr="004D57CD" w:rsidRDefault="004D57CD" w:rsidP="004D57CD">
            <w:pPr>
              <w:numPr>
                <w:ilvl w:val="0"/>
                <w:numId w:val="521"/>
              </w:numPr>
              <w:ind w:left="397" w:hanging="397"/>
              <w:jc w:val="both"/>
              <w:rPr>
                <w:rFonts w:asciiTheme="minorHAnsi" w:hAnsiTheme="minorHAnsi" w:cstheme="minorHAnsi"/>
                <w:szCs w:val="24"/>
              </w:rPr>
            </w:pPr>
            <w:r w:rsidRPr="004D57CD">
              <w:rPr>
                <w:rFonts w:asciiTheme="minorHAnsi" w:hAnsiTheme="minorHAnsi" w:cstheme="minorHAnsi"/>
                <w:szCs w:val="24"/>
              </w:rPr>
              <w:t>przemieszczenie zorganizować w sposób zapewniający ochronę personelu i mienia (szczególnie dokumentów);</w:t>
            </w:r>
          </w:p>
          <w:p w14:paraId="709E7C19" w14:textId="77777777" w:rsidR="004D57CD" w:rsidRPr="004D57CD" w:rsidRDefault="004D57CD" w:rsidP="004D57CD">
            <w:pPr>
              <w:numPr>
                <w:ilvl w:val="0"/>
                <w:numId w:val="521"/>
              </w:numPr>
              <w:ind w:left="397" w:hanging="397"/>
              <w:jc w:val="both"/>
              <w:rPr>
                <w:rFonts w:asciiTheme="minorHAnsi" w:hAnsiTheme="minorHAnsi" w:cstheme="minorHAnsi"/>
                <w:szCs w:val="24"/>
              </w:rPr>
            </w:pPr>
            <w:r w:rsidRPr="004D57CD">
              <w:rPr>
                <w:rFonts w:asciiTheme="minorHAnsi" w:hAnsiTheme="minorHAnsi" w:cstheme="minorHAnsi"/>
                <w:szCs w:val="24"/>
              </w:rPr>
              <w:t>w dotychczasowym miejscu pracy utrzymywać zdolność do kierowania zarządzaniem kryzysowym, do chwili rozwinięcia systemu łączności w alternatywnym miejscu pracy;</w:t>
            </w:r>
          </w:p>
          <w:p w14:paraId="0B0BC332" w14:textId="77777777" w:rsidR="004D57CD" w:rsidRPr="004D57CD" w:rsidRDefault="004D57CD" w:rsidP="004D57CD">
            <w:pPr>
              <w:numPr>
                <w:ilvl w:val="0"/>
                <w:numId w:val="521"/>
              </w:numPr>
              <w:ind w:left="397" w:hanging="397"/>
              <w:jc w:val="both"/>
              <w:rPr>
                <w:rFonts w:asciiTheme="minorHAnsi" w:hAnsiTheme="minorHAnsi" w:cstheme="minorHAnsi"/>
                <w:szCs w:val="24"/>
              </w:rPr>
            </w:pPr>
            <w:r w:rsidRPr="004D57CD">
              <w:rPr>
                <w:rFonts w:asciiTheme="minorHAnsi" w:hAnsiTheme="minorHAnsi" w:cstheme="minorHAnsi"/>
                <w:szCs w:val="24"/>
              </w:rPr>
              <w:t>z dotychczasowego miejsca pracy przemieścić tylko osoby wchodzące w skład WZZK oraz niezbędną ilość personelu do zabezpieczenia funkcjonowania zespołu w zapasowym miejscu pracy;</w:t>
            </w:r>
          </w:p>
          <w:p w14:paraId="5D4C0F3B" w14:textId="77777777" w:rsidR="004D57CD" w:rsidRPr="004D57CD" w:rsidRDefault="004D57CD" w:rsidP="004D57CD">
            <w:pPr>
              <w:numPr>
                <w:ilvl w:val="0"/>
                <w:numId w:val="521"/>
              </w:numPr>
              <w:ind w:left="397" w:hanging="397"/>
              <w:jc w:val="both"/>
              <w:rPr>
                <w:rFonts w:asciiTheme="minorHAnsi" w:hAnsiTheme="minorHAnsi" w:cstheme="minorHAnsi"/>
                <w:szCs w:val="24"/>
              </w:rPr>
            </w:pPr>
            <w:r w:rsidRPr="004D57CD">
              <w:rPr>
                <w:rFonts w:asciiTheme="minorHAnsi" w:hAnsiTheme="minorHAnsi" w:cstheme="minorHAnsi"/>
                <w:szCs w:val="24"/>
              </w:rPr>
              <w:t xml:space="preserve">zapewnić ochronę obiektu i mienia </w:t>
            </w:r>
            <w:r w:rsidRPr="004D57CD">
              <w:rPr>
                <w:rFonts w:asciiTheme="minorHAnsi" w:hAnsiTheme="minorHAnsi" w:cstheme="minorHAnsi"/>
                <w:szCs w:val="24"/>
              </w:rPr>
              <w:br/>
              <w:t>w dotychczasowym miejscu pracy.</w:t>
            </w:r>
          </w:p>
        </w:tc>
        <w:tc>
          <w:tcPr>
            <w:tcW w:w="2405" w:type="dxa"/>
            <w:gridSpan w:val="2"/>
            <w:tcBorders>
              <w:top w:val="single" w:sz="4" w:space="0" w:color="auto"/>
              <w:left w:val="single" w:sz="4" w:space="0" w:color="auto"/>
              <w:bottom w:val="single" w:sz="4" w:space="0" w:color="auto"/>
              <w:right w:val="single" w:sz="4" w:space="0" w:color="auto"/>
            </w:tcBorders>
            <w:hideMark/>
          </w:tcPr>
          <w:p w14:paraId="49F141DE" w14:textId="77777777" w:rsidR="004D57CD" w:rsidRPr="004D57CD" w:rsidRDefault="004D57CD" w:rsidP="004D57CD">
            <w:pPr>
              <w:jc w:val="both"/>
              <w:rPr>
                <w:rFonts w:asciiTheme="minorHAnsi" w:hAnsiTheme="minorHAnsi" w:cstheme="minorHAnsi"/>
                <w:szCs w:val="24"/>
              </w:rPr>
            </w:pPr>
            <w:r w:rsidRPr="004D57CD">
              <w:rPr>
                <w:rFonts w:asciiTheme="minorHAnsi" w:hAnsiTheme="minorHAnsi" w:cstheme="minorHAnsi"/>
                <w:szCs w:val="24"/>
              </w:rPr>
              <w:t>Wojewoda Pomorski,</w:t>
            </w:r>
          </w:p>
          <w:p w14:paraId="4778D005" w14:textId="77777777" w:rsidR="004D57CD" w:rsidRPr="004D57CD" w:rsidRDefault="004D57CD" w:rsidP="004D57CD">
            <w:pPr>
              <w:jc w:val="both"/>
              <w:rPr>
                <w:rFonts w:asciiTheme="minorHAnsi" w:hAnsiTheme="minorHAnsi" w:cstheme="minorHAnsi"/>
                <w:szCs w:val="24"/>
              </w:rPr>
            </w:pPr>
            <w:r w:rsidRPr="004D57CD">
              <w:rPr>
                <w:rFonts w:asciiTheme="minorHAnsi" w:hAnsiTheme="minorHAnsi" w:cstheme="minorHAnsi"/>
                <w:szCs w:val="24"/>
              </w:rPr>
              <w:t>Dyrektor Wydziału Bezpieczeństwa</w:t>
            </w:r>
            <w:r w:rsidRPr="004D57CD">
              <w:rPr>
                <w:rFonts w:asciiTheme="minorHAnsi" w:hAnsiTheme="minorHAnsi" w:cstheme="minorHAnsi"/>
                <w:szCs w:val="24"/>
              </w:rPr>
              <w:br/>
              <w:t>i Zarządzania Kryzysowego</w:t>
            </w:r>
          </w:p>
        </w:tc>
        <w:tc>
          <w:tcPr>
            <w:tcW w:w="2255" w:type="dxa"/>
            <w:tcBorders>
              <w:top w:val="single" w:sz="4" w:space="0" w:color="auto"/>
              <w:left w:val="single" w:sz="4" w:space="0" w:color="auto"/>
              <w:bottom w:val="single" w:sz="4" w:space="0" w:color="auto"/>
              <w:right w:val="single" w:sz="4" w:space="0" w:color="auto"/>
            </w:tcBorders>
            <w:hideMark/>
          </w:tcPr>
          <w:p w14:paraId="00D118A7" w14:textId="77777777" w:rsidR="004D57CD" w:rsidRPr="004D57CD" w:rsidRDefault="004D57CD" w:rsidP="004D57CD">
            <w:pPr>
              <w:jc w:val="both"/>
              <w:rPr>
                <w:rFonts w:asciiTheme="minorHAnsi" w:hAnsiTheme="minorHAnsi" w:cstheme="minorHAnsi"/>
                <w:szCs w:val="24"/>
              </w:rPr>
            </w:pPr>
            <w:r w:rsidRPr="004D57CD">
              <w:rPr>
                <w:rFonts w:asciiTheme="minorHAnsi" w:hAnsiTheme="minorHAnsi" w:cs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70AB610F" w14:textId="77777777" w:rsidR="004D57CD" w:rsidRPr="004D57CD" w:rsidRDefault="004D57CD" w:rsidP="004D57CD">
            <w:pPr>
              <w:jc w:val="both"/>
              <w:rPr>
                <w:rFonts w:asciiTheme="minorHAnsi" w:hAnsiTheme="minorHAnsi" w:cstheme="minorHAnsi"/>
                <w:szCs w:val="24"/>
              </w:rPr>
            </w:pPr>
          </w:p>
        </w:tc>
        <w:tc>
          <w:tcPr>
            <w:tcW w:w="2835" w:type="dxa"/>
            <w:tcBorders>
              <w:top w:val="single" w:sz="4" w:space="0" w:color="auto"/>
              <w:left w:val="single" w:sz="4" w:space="0" w:color="auto"/>
              <w:bottom w:val="single" w:sz="4" w:space="0" w:color="auto"/>
              <w:right w:val="single" w:sz="4" w:space="0" w:color="auto"/>
            </w:tcBorders>
          </w:tcPr>
          <w:p w14:paraId="79B76499" w14:textId="77777777" w:rsidR="004D57CD" w:rsidRPr="004D57CD" w:rsidRDefault="004D57CD" w:rsidP="004D57CD">
            <w:pPr>
              <w:jc w:val="both"/>
              <w:rPr>
                <w:rFonts w:asciiTheme="minorHAnsi" w:hAnsiTheme="minorHAnsi" w:cstheme="minorHAnsi"/>
                <w:szCs w:val="24"/>
              </w:rPr>
            </w:pPr>
          </w:p>
        </w:tc>
      </w:tr>
      <w:tr w:rsidR="004D57CD" w:rsidRPr="004D57CD" w14:paraId="7D28DFB4" w14:textId="77777777" w:rsidTr="004D57CD">
        <w:trPr>
          <w:jc w:val="center"/>
        </w:trPr>
        <w:tc>
          <w:tcPr>
            <w:tcW w:w="15038" w:type="dxa"/>
            <w:gridSpan w:val="8"/>
            <w:tcBorders>
              <w:top w:val="single" w:sz="4" w:space="0" w:color="auto"/>
              <w:left w:val="single" w:sz="4" w:space="0" w:color="auto"/>
              <w:bottom w:val="single" w:sz="4" w:space="0" w:color="auto"/>
              <w:right w:val="single" w:sz="4" w:space="0" w:color="auto"/>
            </w:tcBorders>
            <w:shd w:val="clear" w:color="auto" w:fill="00B0F0"/>
            <w:vAlign w:val="center"/>
          </w:tcPr>
          <w:p w14:paraId="5CF59C40" w14:textId="77777777" w:rsidR="004D57CD" w:rsidRPr="004D57CD" w:rsidRDefault="004D57CD" w:rsidP="004D57CD">
            <w:pPr>
              <w:jc w:val="center"/>
              <w:rPr>
                <w:rFonts w:asciiTheme="minorHAnsi" w:hAnsiTheme="minorHAnsi"/>
                <w:b/>
                <w:szCs w:val="24"/>
              </w:rPr>
            </w:pPr>
            <w:r w:rsidRPr="004D57CD">
              <w:rPr>
                <w:rFonts w:asciiTheme="minorHAnsi" w:hAnsiTheme="minorHAnsi"/>
                <w:b/>
                <w:szCs w:val="24"/>
              </w:rPr>
              <w:t>4.</w:t>
            </w:r>
            <w:r w:rsidRPr="004D57CD">
              <w:rPr>
                <w:rFonts w:asciiTheme="minorHAnsi" w:hAnsiTheme="minorHAnsi"/>
                <w:b/>
                <w:szCs w:val="24"/>
              </w:rPr>
              <w:tab/>
              <w:t xml:space="preserve">Osiągniecie zdolności kierowania procesem zarządzania kryzysowego, w tym sprawdzenie łączności na potrzeby zarządzania </w:t>
            </w:r>
          </w:p>
          <w:p w14:paraId="557824CE" w14:textId="77777777" w:rsidR="004D57CD" w:rsidRPr="004D57CD" w:rsidRDefault="004D57CD" w:rsidP="004D57CD">
            <w:pPr>
              <w:jc w:val="center"/>
              <w:rPr>
                <w:b/>
                <w:szCs w:val="24"/>
              </w:rPr>
            </w:pPr>
            <w:r w:rsidRPr="004D57CD">
              <w:rPr>
                <w:rFonts w:asciiTheme="minorHAnsi" w:hAnsiTheme="minorHAnsi"/>
                <w:b/>
                <w:szCs w:val="24"/>
              </w:rPr>
              <w:t>kryzysowego w alternatywnym rejonie rozwinięcia WZZK.</w:t>
            </w:r>
          </w:p>
        </w:tc>
      </w:tr>
      <w:tr w:rsidR="004D57CD" w:rsidRPr="004D57CD" w14:paraId="1448D9D2" w14:textId="77777777" w:rsidTr="004D57CD">
        <w:trPr>
          <w:gridAfter w:val="1"/>
          <w:wAfter w:w="12" w:type="dxa"/>
          <w:jc w:val="center"/>
        </w:trPr>
        <w:tc>
          <w:tcPr>
            <w:tcW w:w="4695" w:type="dxa"/>
            <w:gridSpan w:val="2"/>
            <w:tcBorders>
              <w:top w:val="single" w:sz="4" w:space="0" w:color="auto"/>
              <w:left w:val="single" w:sz="4" w:space="0" w:color="auto"/>
              <w:bottom w:val="single" w:sz="4" w:space="0" w:color="auto"/>
              <w:right w:val="single" w:sz="4" w:space="0" w:color="auto"/>
            </w:tcBorders>
          </w:tcPr>
          <w:p w14:paraId="241AF9AC" w14:textId="77777777" w:rsidR="004D57CD" w:rsidRPr="004D57CD" w:rsidRDefault="004D57CD" w:rsidP="004D57CD">
            <w:pPr>
              <w:numPr>
                <w:ilvl w:val="0"/>
                <w:numId w:val="316"/>
              </w:numPr>
              <w:ind w:left="397" w:hanging="397"/>
              <w:jc w:val="both"/>
              <w:rPr>
                <w:rFonts w:asciiTheme="minorHAnsi" w:hAnsiTheme="minorHAnsi" w:cstheme="minorHAnsi"/>
                <w:szCs w:val="24"/>
              </w:rPr>
            </w:pPr>
            <w:r w:rsidRPr="004D57CD">
              <w:rPr>
                <w:rFonts w:asciiTheme="minorHAnsi" w:hAnsiTheme="minorHAnsi" w:cstheme="minorHAnsi"/>
                <w:szCs w:val="24"/>
              </w:rPr>
              <w:t>dokonać lustracji alternatywnego rejonu funkcjonowania WZZK i ocenić jego gotowość do pełnienia funkcji;</w:t>
            </w:r>
          </w:p>
          <w:p w14:paraId="39E909EF" w14:textId="104ACAC3" w:rsidR="004D57CD" w:rsidRPr="004D57CD" w:rsidRDefault="004D57CD" w:rsidP="004D57CD">
            <w:pPr>
              <w:numPr>
                <w:ilvl w:val="0"/>
                <w:numId w:val="316"/>
              </w:numPr>
              <w:ind w:left="397" w:hanging="397"/>
              <w:jc w:val="both"/>
              <w:rPr>
                <w:rFonts w:asciiTheme="minorHAnsi" w:hAnsiTheme="minorHAnsi" w:cstheme="minorHAnsi"/>
                <w:szCs w:val="24"/>
              </w:rPr>
            </w:pPr>
            <w:r w:rsidRPr="004D57CD">
              <w:rPr>
                <w:rFonts w:asciiTheme="minorHAnsi" w:hAnsiTheme="minorHAnsi" w:cstheme="minorHAnsi"/>
                <w:szCs w:val="24"/>
              </w:rPr>
              <w:t>polecić usunąć stwierdzone niedociągnięcia w zakresie przygotowania obiektu do pracy;</w:t>
            </w:r>
          </w:p>
          <w:p w14:paraId="3C2EF67B" w14:textId="77777777" w:rsidR="004D57CD" w:rsidRPr="004D57CD" w:rsidRDefault="004D57CD" w:rsidP="004D57CD">
            <w:pPr>
              <w:numPr>
                <w:ilvl w:val="0"/>
                <w:numId w:val="316"/>
              </w:numPr>
              <w:ind w:left="397" w:hanging="397"/>
              <w:jc w:val="both"/>
              <w:rPr>
                <w:rFonts w:asciiTheme="minorHAnsi" w:hAnsiTheme="minorHAnsi" w:cstheme="minorHAnsi"/>
                <w:szCs w:val="24"/>
              </w:rPr>
            </w:pPr>
            <w:r w:rsidRPr="004D57CD">
              <w:rPr>
                <w:rFonts w:asciiTheme="minorHAnsi" w:hAnsiTheme="minorHAnsi" w:cstheme="minorHAnsi"/>
                <w:szCs w:val="24"/>
              </w:rPr>
              <w:t xml:space="preserve">dokonywać sprawdzenia funkcjonowania </w:t>
            </w:r>
            <w:r w:rsidRPr="004D57CD">
              <w:rPr>
                <w:rFonts w:asciiTheme="minorHAnsi" w:hAnsiTheme="minorHAnsi" w:cstheme="minorHAnsi"/>
                <w:szCs w:val="24"/>
              </w:rPr>
              <w:br/>
              <w:t>w zapasowym miejscu systemu łączności na potrzeby zarządzania kryzysowego;</w:t>
            </w:r>
          </w:p>
          <w:p w14:paraId="70B2B2A9" w14:textId="77777777" w:rsidR="004D57CD" w:rsidRPr="004D57CD" w:rsidRDefault="004D57CD" w:rsidP="004D57CD">
            <w:pPr>
              <w:numPr>
                <w:ilvl w:val="0"/>
                <w:numId w:val="316"/>
              </w:numPr>
              <w:ind w:left="397" w:hanging="397"/>
              <w:jc w:val="both"/>
              <w:rPr>
                <w:rFonts w:asciiTheme="minorHAnsi" w:hAnsiTheme="minorHAnsi" w:cstheme="minorHAnsi"/>
                <w:szCs w:val="24"/>
              </w:rPr>
            </w:pPr>
            <w:r w:rsidRPr="004D57CD">
              <w:rPr>
                <w:rFonts w:asciiTheme="minorHAnsi" w:hAnsiTheme="minorHAnsi" w:cstheme="minorHAnsi"/>
                <w:szCs w:val="24"/>
              </w:rPr>
              <w:t>polecić poinformować Rządowe Centrum Bezpieczeństwa o zmianie miejsca funkcjonowania</w:t>
            </w:r>
            <w:r w:rsidRPr="004D57CD">
              <w:rPr>
                <w:rFonts w:asciiTheme="minorHAnsi" w:hAnsiTheme="minorHAnsi" w:cstheme="minorHAnsi"/>
              </w:rPr>
              <w:t xml:space="preserve"> </w:t>
            </w:r>
            <w:r w:rsidRPr="004D57CD">
              <w:rPr>
                <w:rFonts w:asciiTheme="minorHAnsi" w:hAnsiTheme="minorHAnsi" w:cstheme="minorHAnsi"/>
                <w:szCs w:val="24"/>
              </w:rPr>
              <w:t>WZZK i w razie potrzeby podań nowe dane do zapewnienia łączności;</w:t>
            </w:r>
          </w:p>
          <w:p w14:paraId="127CDF67" w14:textId="77777777" w:rsidR="004D57CD" w:rsidRPr="004D57CD" w:rsidRDefault="004D57CD" w:rsidP="004D57CD">
            <w:pPr>
              <w:numPr>
                <w:ilvl w:val="0"/>
                <w:numId w:val="316"/>
              </w:numPr>
              <w:ind w:left="397" w:hanging="397"/>
              <w:jc w:val="both"/>
              <w:rPr>
                <w:rFonts w:asciiTheme="minorHAnsi" w:hAnsiTheme="minorHAnsi" w:cstheme="minorHAnsi"/>
                <w:szCs w:val="24"/>
              </w:rPr>
            </w:pPr>
            <w:r w:rsidRPr="004D57CD">
              <w:rPr>
                <w:rFonts w:asciiTheme="minorHAnsi" w:hAnsiTheme="minorHAnsi" w:cstheme="minorHAnsi"/>
                <w:szCs w:val="24"/>
              </w:rPr>
              <w:t>przeprowadzić posiedzenie WZZK w zapasowym miejscu funkcjonowania.</w:t>
            </w:r>
          </w:p>
        </w:tc>
        <w:tc>
          <w:tcPr>
            <w:tcW w:w="2405" w:type="dxa"/>
            <w:gridSpan w:val="2"/>
            <w:tcBorders>
              <w:top w:val="single" w:sz="4" w:space="0" w:color="auto"/>
              <w:left w:val="single" w:sz="4" w:space="0" w:color="auto"/>
              <w:bottom w:val="single" w:sz="4" w:space="0" w:color="auto"/>
              <w:right w:val="single" w:sz="4" w:space="0" w:color="auto"/>
            </w:tcBorders>
          </w:tcPr>
          <w:p w14:paraId="5B933C5F" w14:textId="77777777" w:rsidR="004D57CD" w:rsidRPr="004D57CD" w:rsidRDefault="004D57CD" w:rsidP="004D57CD">
            <w:pPr>
              <w:jc w:val="both"/>
              <w:rPr>
                <w:rFonts w:asciiTheme="minorHAnsi" w:hAnsiTheme="minorHAnsi" w:cstheme="minorHAnsi"/>
                <w:szCs w:val="24"/>
              </w:rPr>
            </w:pPr>
            <w:r w:rsidRPr="004D57CD">
              <w:rPr>
                <w:rFonts w:asciiTheme="minorHAnsi" w:hAnsiTheme="minorHAnsi" w:cstheme="minorHAnsi"/>
                <w:szCs w:val="24"/>
              </w:rPr>
              <w:t>Wojewoda Pomorski,</w:t>
            </w:r>
          </w:p>
          <w:p w14:paraId="3A7FED11" w14:textId="77777777" w:rsidR="004D57CD" w:rsidRPr="004D57CD" w:rsidRDefault="004D57CD" w:rsidP="004D57CD">
            <w:pPr>
              <w:jc w:val="both"/>
              <w:rPr>
                <w:rFonts w:asciiTheme="minorHAnsi" w:hAnsiTheme="minorHAnsi" w:cstheme="minorHAnsi"/>
                <w:szCs w:val="24"/>
              </w:rPr>
            </w:pPr>
            <w:r w:rsidRPr="004D57CD">
              <w:rPr>
                <w:rFonts w:asciiTheme="minorHAnsi" w:hAnsiTheme="minorHAnsi" w:cstheme="minorHAnsi"/>
                <w:szCs w:val="24"/>
              </w:rPr>
              <w:t>Dyrektor Wydziału Bezpieczeństwa</w:t>
            </w:r>
          </w:p>
          <w:p w14:paraId="58B675DF" w14:textId="77777777" w:rsidR="004D57CD" w:rsidRPr="004D57CD" w:rsidRDefault="004D57CD" w:rsidP="004D57CD">
            <w:pPr>
              <w:jc w:val="both"/>
              <w:rPr>
                <w:rFonts w:asciiTheme="minorHAnsi" w:hAnsiTheme="minorHAnsi" w:cstheme="minorHAnsi"/>
                <w:szCs w:val="24"/>
              </w:rPr>
            </w:pPr>
            <w:r w:rsidRPr="004D57CD">
              <w:rPr>
                <w:rFonts w:asciiTheme="minorHAnsi" w:hAnsiTheme="minorHAnsi" w:cstheme="minorHAnsi"/>
                <w:szCs w:val="24"/>
              </w:rPr>
              <w:t>i Zarządzania Kryzysowego</w:t>
            </w:r>
          </w:p>
        </w:tc>
        <w:tc>
          <w:tcPr>
            <w:tcW w:w="2255" w:type="dxa"/>
            <w:tcBorders>
              <w:top w:val="single" w:sz="4" w:space="0" w:color="auto"/>
              <w:left w:val="single" w:sz="4" w:space="0" w:color="auto"/>
              <w:bottom w:val="single" w:sz="4" w:space="0" w:color="auto"/>
              <w:right w:val="single" w:sz="4" w:space="0" w:color="auto"/>
            </w:tcBorders>
          </w:tcPr>
          <w:p w14:paraId="6AD4DDE7" w14:textId="77777777" w:rsidR="004D57CD" w:rsidRPr="004D57CD" w:rsidRDefault="004D57CD" w:rsidP="004D57CD">
            <w:pPr>
              <w:jc w:val="both"/>
              <w:rPr>
                <w:rFonts w:asciiTheme="minorHAnsi" w:hAnsiTheme="minorHAnsi" w:cstheme="minorHAnsi"/>
                <w:szCs w:val="24"/>
              </w:rPr>
            </w:pPr>
            <w:r w:rsidRPr="004D57CD">
              <w:rPr>
                <w:rFonts w:asciiTheme="minorHAnsi" w:hAnsiTheme="minorHAnsi" w:cs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0351C45C" w14:textId="77777777" w:rsidR="004D57CD" w:rsidRPr="004D57CD" w:rsidRDefault="004D57CD" w:rsidP="004D57CD">
            <w:pPr>
              <w:jc w:val="both"/>
              <w:rPr>
                <w:rFonts w:asciiTheme="minorHAnsi" w:hAnsiTheme="minorHAnsi" w:cstheme="minorHAnsi"/>
                <w:szCs w:val="24"/>
              </w:rPr>
            </w:pPr>
          </w:p>
        </w:tc>
        <w:tc>
          <w:tcPr>
            <w:tcW w:w="2835" w:type="dxa"/>
            <w:tcBorders>
              <w:top w:val="single" w:sz="4" w:space="0" w:color="auto"/>
              <w:left w:val="single" w:sz="4" w:space="0" w:color="auto"/>
              <w:bottom w:val="single" w:sz="4" w:space="0" w:color="auto"/>
              <w:right w:val="single" w:sz="4" w:space="0" w:color="auto"/>
            </w:tcBorders>
            <w:hideMark/>
          </w:tcPr>
          <w:p w14:paraId="72E69E03" w14:textId="77777777" w:rsidR="004D57CD" w:rsidRPr="004D57CD" w:rsidRDefault="004D57CD" w:rsidP="004D57CD">
            <w:pPr>
              <w:jc w:val="both"/>
              <w:rPr>
                <w:rFonts w:asciiTheme="minorHAnsi" w:hAnsiTheme="minorHAnsi" w:cstheme="minorHAnsi"/>
                <w:szCs w:val="24"/>
              </w:rPr>
            </w:pPr>
          </w:p>
        </w:tc>
      </w:tr>
    </w:tbl>
    <w:p w14:paraId="49D91A17" w14:textId="77777777" w:rsidR="004D57CD" w:rsidRPr="004D57CD" w:rsidRDefault="004D57CD" w:rsidP="004D57CD">
      <w:pPr>
        <w:spacing w:before="120" w:after="0" w:line="360" w:lineRule="exact"/>
        <w:rPr>
          <w:rFonts w:eastAsia="Calibri" w:cs="Times New Roman"/>
          <w:sz w:val="24"/>
        </w:rPr>
      </w:pPr>
      <w:r w:rsidRPr="004D57CD">
        <w:rPr>
          <w:rFonts w:eastAsia="Calibri" w:cs="Times New Roman"/>
          <w:b/>
          <w:sz w:val="24"/>
          <w:szCs w:val="24"/>
        </w:rPr>
        <w:t>V.</w:t>
      </w:r>
      <w:r w:rsidRPr="004D57CD">
        <w:rPr>
          <w:rFonts w:eastAsia="Calibri" w:cs="Times New Roman"/>
          <w:b/>
          <w:sz w:val="24"/>
          <w:szCs w:val="24"/>
        </w:rPr>
        <w:tab/>
        <w:t>WSPARCIE ZE STRONY INNYCH INSTYTUCJI:</w:t>
      </w:r>
      <w:r w:rsidRPr="004D57CD">
        <w:rPr>
          <w:rFonts w:eastAsia="Calibri" w:cs="Times New Roman"/>
          <w:sz w:val="24"/>
        </w:rPr>
        <w:t xml:space="preserve"> </w:t>
      </w:r>
    </w:p>
    <w:p w14:paraId="28CAC52A" w14:textId="77777777" w:rsidR="004D57CD" w:rsidRPr="004D57CD" w:rsidRDefault="004D57CD" w:rsidP="004D57CD">
      <w:pPr>
        <w:spacing w:after="120" w:line="360" w:lineRule="exact"/>
        <w:rPr>
          <w:rFonts w:eastAsia="Calibri" w:cs="Times New Roman"/>
          <w:sz w:val="24"/>
          <w:szCs w:val="24"/>
        </w:rPr>
      </w:pPr>
      <w:r w:rsidRPr="004D57CD">
        <w:rPr>
          <w:rFonts w:eastAsia="Calibri" w:cs="Times New Roman"/>
          <w:sz w:val="24"/>
          <w:szCs w:val="24"/>
        </w:rPr>
        <w:t xml:space="preserve">W procesie wykonywania zadania, wiodącym będzie wojewoda pomorski. </w:t>
      </w:r>
    </w:p>
    <w:p w14:paraId="05FAA9D0" w14:textId="77777777" w:rsidR="004D57CD" w:rsidRPr="004D57CD" w:rsidRDefault="004D57CD" w:rsidP="004D57CD">
      <w:pPr>
        <w:spacing w:line="360" w:lineRule="exact"/>
        <w:ind w:left="709" w:hanging="709"/>
        <w:contextualSpacing/>
        <w:rPr>
          <w:rFonts w:eastAsia="Calibri" w:cs="Times New Roman"/>
          <w:sz w:val="24"/>
          <w:szCs w:val="24"/>
        </w:rPr>
      </w:pPr>
      <w:r w:rsidRPr="004D57CD">
        <w:rPr>
          <w:rFonts w:eastAsia="Calibri" w:cs="Times New Roman"/>
          <w:b/>
          <w:sz w:val="24"/>
          <w:szCs w:val="24"/>
        </w:rPr>
        <w:t>VI.</w:t>
      </w:r>
      <w:r w:rsidRPr="004D57CD">
        <w:rPr>
          <w:rFonts w:eastAsia="Calibri" w:cs="Times New Roman"/>
          <w:b/>
          <w:sz w:val="24"/>
          <w:szCs w:val="24"/>
        </w:rPr>
        <w:tab/>
        <w:t>BUDŻET ZADANIA:</w:t>
      </w:r>
    </w:p>
    <w:p w14:paraId="7C5143F6" w14:textId="77777777" w:rsidR="004D57CD" w:rsidRPr="004D57CD" w:rsidRDefault="004D57CD" w:rsidP="004D57CD">
      <w:pPr>
        <w:spacing w:after="120" w:line="360" w:lineRule="exact"/>
        <w:rPr>
          <w:rFonts w:eastAsia="Calibri" w:cs="Times New Roman"/>
          <w:sz w:val="24"/>
          <w:szCs w:val="24"/>
        </w:rPr>
      </w:pPr>
      <w:r w:rsidRPr="004D57CD">
        <w:rPr>
          <w:rFonts w:eastAsia="Calibri" w:cs="Times New Roman"/>
          <w:sz w:val="24"/>
          <w:szCs w:val="24"/>
        </w:rPr>
        <w:t>Finansowanie zadania odbywać się będzie z budżetu wojewody pomorskiego.</w:t>
      </w:r>
    </w:p>
    <w:p w14:paraId="54A9256F" w14:textId="77777777" w:rsidR="004D57CD" w:rsidRPr="004D57CD" w:rsidRDefault="004D57CD" w:rsidP="004D57CD">
      <w:pPr>
        <w:numPr>
          <w:ilvl w:val="0"/>
          <w:numId w:val="560"/>
        </w:numPr>
        <w:spacing w:after="0" w:line="360" w:lineRule="exact"/>
        <w:ind w:left="709" w:hanging="709"/>
        <w:jc w:val="left"/>
        <w:rPr>
          <w:rFonts w:eastAsia="Calibri" w:cs="Times New Roman"/>
          <w:b/>
          <w:sz w:val="24"/>
          <w:szCs w:val="24"/>
        </w:rPr>
      </w:pPr>
      <w:r w:rsidRPr="004D57CD">
        <w:rPr>
          <w:rFonts w:eastAsia="Calibri" w:cs="Times New Roman"/>
          <w:b/>
          <w:sz w:val="24"/>
          <w:szCs w:val="24"/>
        </w:rPr>
        <w:t>PODSTAWY PRAWNE DZIAŁAŃ:</w:t>
      </w:r>
    </w:p>
    <w:p w14:paraId="780DF0E8" w14:textId="77777777" w:rsidR="004D57CD" w:rsidRPr="004D57CD" w:rsidRDefault="004D57CD" w:rsidP="004D57CD">
      <w:pPr>
        <w:numPr>
          <w:ilvl w:val="0"/>
          <w:numId w:val="557"/>
        </w:numPr>
        <w:spacing w:line="360" w:lineRule="exact"/>
        <w:ind w:left="709" w:hanging="709"/>
        <w:contextualSpacing/>
        <w:jc w:val="left"/>
        <w:rPr>
          <w:rFonts w:eastAsia="Calibri" w:cs="Times New Roman"/>
          <w:bCs/>
          <w:sz w:val="24"/>
          <w:szCs w:val="24"/>
        </w:rPr>
      </w:pPr>
      <w:r w:rsidRPr="004D57CD">
        <w:rPr>
          <w:rFonts w:eastAsia="Calibri" w:cs="Times New Roman"/>
          <w:sz w:val="24"/>
          <w:szCs w:val="24"/>
        </w:rPr>
        <w:t>Ustawa  o wojewodzie i administracji rządowej w województwie.</w:t>
      </w:r>
    </w:p>
    <w:p w14:paraId="1DF5ED2A" w14:textId="16B49C63" w:rsidR="004D57CD" w:rsidRDefault="004D57CD" w:rsidP="001C5BD3">
      <w:pPr>
        <w:numPr>
          <w:ilvl w:val="0"/>
          <w:numId w:val="557"/>
        </w:numPr>
        <w:spacing w:line="360" w:lineRule="exact"/>
        <w:ind w:left="709" w:hanging="709"/>
        <w:contextualSpacing/>
        <w:jc w:val="left"/>
        <w:rPr>
          <w:rFonts w:eastAsia="Calibri" w:cs="Times New Roman"/>
          <w:bCs/>
          <w:sz w:val="24"/>
          <w:szCs w:val="24"/>
        </w:rPr>
      </w:pPr>
      <w:r w:rsidRPr="004D57CD">
        <w:rPr>
          <w:rFonts w:eastAsia="Calibri" w:cs="Times New Roman"/>
          <w:sz w:val="24"/>
          <w:szCs w:val="24"/>
        </w:rPr>
        <w:t>Ustawa  o zarządzaniu kryzysowym.</w:t>
      </w:r>
    </w:p>
    <w:p w14:paraId="29E04B79" w14:textId="0EAB8F27" w:rsidR="004D57CD" w:rsidRDefault="004D57CD" w:rsidP="004D57CD">
      <w:pPr>
        <w:spacing w:line="360" w:lineRule="exact"/>
        <w:ind w:left="709" w:hanging="709"/>
        <w:contextualSpacing/>
        <w:jc w:val="left"/>
        <w:rPr>
          <w:rFonts w:eastAsia="Calibri" w:cs="Times New Roman"/>
          <w:bCs/>
          <w:sz w:val="24"/>
          <w:szCs w:val="24"/>
        </w:rPr>
      </w:pPr>
    </w:p>
    <w:p w14:paraId="669F7979" w14:textId="6CB6B859" w:rsidR="004D57CD" w:rsidRPr="00892FF7" w:rsidRDefault="00892FF7" w:rsidP="00892FF7">
      <w:pPr>
        <w:spacing w:line="240" w:lineRule="auto"/>
        <w:contextualSpacing/>
        <w:rPr>
          <w:rFonts w:eastAsia="Calibri" w:cs="Times New Roman"/>
          <w:b/>
          <w:color w:val="4472C4" w:themeColor="accent1"/>
          <w:sz w:val="24"/>
          <w:szCs w:val="24"/>
        </w:rPr>
      </w:pPr>
      <w:r w:rsidRPr="00892FF7">
        <w:rPr>
          <w:rFonts w:eastAsia="Calibri" w:cs="Times New Roman"/>
          <w:b/>
          <w:color w:val="4472C4" w:themeColor="accent1"/>
          <w:sz w:val="24"/>
          <w:szCs w:val="24"/>
        </w:rPr>
        <w:t>MOUŁ ZADANIOWY NR 17/1:</w:t>
      </w:r>
      <w:r w:rsidRPr="00892FF7">
        <w:rPr>
          <w:b/>
          <w:color w:val="4472C4" w:themeColor="accent1"/>
        </w:rPr>
        <w:t xml:space="preserve"> </w:t>
      </w:r>
      <w:r w:rsidRPr="00892FF7">
        <w:rPr>
          <w:rFonts w:eastAsia="Calibri" w:cs="Times New Roman"/>
          <w:b/>
          <w:color w:val="4472C4" w:themeColor="accent1"/>
          <w:sz w:val="24"/>
          <w:szCs w:val="24"/>
        </w:rPr>
        <w:t>DZIAŁANIE W PRZYPADKU WPROWADZENIA STOPNIA ALARMOWEGO, Z UWZGLĘDNIENIEM KAŻDEGO ZE STOPNI ALARMOWYCH.</w:t>
      </w:r>
    </w:p>
    <w:tbl>
      <w:tblPr>
        <w:tblStyle w:val="Tabela-Siatka1127"/>
        <w:tblW w:w="14596" w:type="dxa"/>
        <w:tblLook w:val="04A0" w:firstRow="1" w:lastRow="0" w:firstColumn="1" w:lastColumn="0" w:noHBand="0" w:noVBand="1"/>
      </w:tblPr>
      <w:tblGrid>
        <w:gridCol w:w="12185"/>
        <w:gridCol w:w="2411"/>
      </w:tblGrid>
      <w:tr w:rsidR="004D57CD" w:rsidRPr="004D57CD" w14:paraId="06AEA117" w14:textId="77777777" w:rsidTr="004D57CD">
        <w:tc>
          <w:tcPr>
            <w:tcW w:w="12185" w:type="dxa"/>
            <w:shd w:val="clear" w:color="auto" w:fill="00B050"/>
            <w:vAlign w:val="center"/>
          </w:tcPr>
          <w:p w14:paraId="5FDC1270" w14:textId="77777777" w:rsidR="004D57CD" w:rsidRPr="004D57CD" w:rsidRDefault="004D57CD" w:rsidP="004D57CD">
            <w:pPr>
              <w:spacing w:line="400" w:lineRule="atLeast"/>
              <w:jc w:val="center"/>
              <w:rPr>
                <w:rFonts w:ascii="Calibri" w:hAnsi="Calibri" w:cs="Calibri"/>
                <w:b/>
                <w:sz w:val="32"/>
                <w:szCs w:val="32"/>
              </w:rPr>
            </w:pPr>
            <w:r w:rsidRPr="004D57CD">
              <w:rPr>
                <w:rFonts w:ascii="Calibri" w:hAnsi="Calibri" w:cs="Calibri"/>
                <w:b/>
                <w:sz w:val="32"/>
                <w:szCs w:val="32"/>
              </w:rPr>
              <w:t>MODUŁ ZADANIOWY</w:t>
            </w:r>
          </w:p>
        </w:tc>
        <w:tc>
          <w:tcPr>
            <w:tcW w:w="2411" w:type="dxa"/>
            <w:shd w:val="clear" w:color="auto" w:fill="FF0000"/>
          </w:tcPr>
          <w:p w14:paraId="18BC30F3" w14:textId="77777777" w:rsidR="004D57CD" w:rsidRPr="004D57CD" w:rsidRDefault="004D57CD" w:rsidP="004D57CD">
            <w:pPr>
              <w:spacing w:line="400" w:lineRule="atLeast"/>
              <w:jc w:val="center"/>
              <w:rPr>
                <w:rFonts w:ascii="Calibri" w:hAnsi="Calibri" w:cs="Calibri"/>
                <w:sz w:val="32"/>
                <w:szCs w:val="32"/>
              </w:rPr>
            </w:pPr>
            <w:r w:rsidRPr="004D57CD">
              <w:rPr>
                <w:rFonts w:ascii="Calibri" w:hAnsi="Calibri" w:cs="Calibri"/>
                <w:b/>
                <w:sz w:val="32"/>
                <w:szCs w:val="32"/>
              </w:rPr>
              <w:t>NR 17/1</w:t>
            </w:r>
          </w:p>
        </w:tc>
      </w:tr>
    </w:tbl>
    <w:p w14:paraId="7466956B" w14:textId="77777777" w:rsidR="004D57CD" w:rsidRPr="004D57CD" w:rsidRDefault="004D57CD" w:rsidP="00892FF7">
      <w:pPr>
        <w:spacing w:after="0" w:line="360" w:lineRule="exact"/>
        <w:ind w:left="1843" w:hanging="1843"/>
        <w:rPr>
          <w:rFonts w:eastAsia="Calibri" w:cs="Times New Roman"/>
          <w:sz w:val="24"/>
          <w:szCs w:val="24"/>
        </w:rPr>
      </w:pPr>
      <w:r w:rsidRPr="004D57CD">
        <w:rPr>
          <w:rFonts w:eastAsia="Calibri" w:cs="Times New Roman"/>
          <w:b/>
          <w:sz w:val="24"/>
          <w:szCs w:val="24"/>
        </w:rPr>
        <w:t>Treść zadania:</w:t>
      </w:r>
      <w:r w:rsidRPr="004D57CD">
        <w:rPr>
          <w:rFonts w:eastAsia="Calibri" w:cs="Times New Roman"/>
          <w:sz w:val="24"/>
          <w:szCs w:val="24"/>
        </w:rPr>
        <w:t xml:space="preserve"> Działanie w przypadku wprowadzenia stopnia alarmowego, z uwzględnieniem każdego ze stopni alarmowych.</w:t>
      </w:r>
    </w:p>
    <w:p w14:paraId="1E7F0E34" w14:textId="77777777" w:rsidR="004D57CD" w:rsidRPr="004D57CD" w:rsidRDefault="004D57CD" w:rsidP="00892FF7">
      <w:pPr>
        <w:spacing w:after="120" w:line="360" w:lineRule="exact"/>
        <w:rPr>
          <w:rFonts w:eastAsia="Calibri" w:cs="Times New Roman"/>
          <w:i/>
          <w:sz w:val="24"/>
          <w:szCs w:val="24"/>
        </w:rPr>
      </w:pPr>
      <w:r w:rsidRPr="004D57CD">
        <w:rPr>
          <w:rFonts w:eastAsia="Calibri" w:cs="Times New Roman"/>
          <w:b/>
          <w:sz w:val="24"/>
          <w:szCs w:val="24"/>
        </w:rPr>
        <w:t>Wykonawca zadania</w:t>
      </w:r>
      <w:r w:rsidRPr="004D57CD">
        <w:rPr>
          <w:rFonts w:eastAsia="Calibri" w:cs="Times New Roman"/>
          <w:sz w:val="24"/>
          <w:szCs w:val="24"/>
        </w:rPr>
        <w:t>: Dyrektor Wydziału Bezpieczeństwa i Zarządzania Kryzysowego</w:t>
      </w:r>
      <w:r w:rsidRPr="004D57CD">
        <w:rPr>
          <w:rFonts w:eastAsia="Calibri" w:cs="Times New Roman"/>
          <w:i/>
          <w:sz w:val="24"/>
          <w:szCs w:val="24"/>
        </w:rPr>
        <w:t>.</w:t>
      </w:r>
    </w:p>
    <w:p w14:paraId="0B509CC3" w14:textId="77777777" w:rsidR="004D57CD" w:rsidRPr="004D57CD" w:rsidRDefault="004D57CD" w:rsidP="00892FF7">
      <w:pPr>
        <w:spacing w:after="120" w:line="360" w:lineRule="exact"/>
        <w:ind w:left="709" w:hanging="709"/>
        <w:contextualSpacing/>
        <w:rPr>
          <w:rFonts w:eastAsia="Calibri" w:cs="Times New Roman"/>
          <w:b/>
          <w:sz w:val="24"/>
          <w:szCs w:val="24"/>
        </w:rPr>
      </w:pPr>
      <w:r w:rsidRPr="004D57CD">
        <w:rPr>
          <w:rFonts w:eastAsia="Calibri" w:cs="Times New Roman"/>
          <w:b/>
          <w:sz w:val="24"/>
          <w:szCs w:val="24"/>
        </w:rPr>
        <w:t>I.</w:t>
      </w:r>
      <w:r w:rsidRPr="004D57CD">
        <w:rPr>
          <w:rFonts w:eastAsia="Calibri" w:cs="Times New Roman"/>
          <w:b/>
          <w:sz w:val="24"/>
          <w:szCs w:val="24"/>
        </w:rPr>
        <w:tab/>
        <w:t>CEL ZADANIA:</w:t>
      </w:r>
    </w:p>
    <w:p w14:paraId="2E9A9D56" w14:textId="77777777" w:rsidR="004D57CD" w:rsidRPr="004D57CD" w:rsidRDefault="004D57CD" w:rsidP="00892FF7">
      <w:pPr>
        <w:spacing w:line="360" w:lineRule="exact"/>
        <w:contextualSpacing/>
        <w:rPr>
          <w:rFonts w:eastAsia="Calibri" w:cs="Times New Roman"/>
          <w:sz w:val="24"/>
          <w:szCs w:val="24"/>
        </w:rPr>
      </w:pPr>
      <w:r w:rsidRPr="004D57CD">
        <w:rPr>
          <w:rFonts w:eastAsia="Calibri" w:cs="Times New Roman"/>
          <w:sz w:val="24"/>
          <w:szCs w:val="24"/>
        </w:rPr>
        <w:t>Zadanie dotyczy realizacji przedsięwzięć wynikających z kompetencji wojewody, w zakresie zapobiegania zdarzeniom o charakterze terrorystycznym, przygotowaniu do przejmowania nad nimi kontroli w drodze zaplanowanych przedsięwzięć, reagowaniu w przypadku wystąpienia takich zdarzeń oraz usuwaniu ich skutków, w tym odtwarzaniu zasobów przeznaczonych do reagowania na tego typu zdarzenia.</w:t>
      </w:r>
    </w:p>
    <w:p w14:paraId="7C92C46E" w14:textId="77777777" w:rsidR="004D57CD" w:rsidRPr="004D57CD" w:rsidRDefault="004D57CD" w:rsidP="00892FF7">
      <w:pPr>
        <w:spacing w:after="120" w:line="360" w:lineRule="exact"/>
        <w:rPr>
          <w:rFonts w:eastAsia="Calibri" w:cs="Times New Roman"/>
          <w:sz w:val="24"/>
          <w:szCs w:val="24"/>
        </w:rPr>
      </w:pPr>
      <w:bookmarkStart w:id="34" w:name="_Hlk19875843"/>
      <w:r w:rsidRPr="004D57CD">
        <w:rPr>
          <w:rFonts w:eastAsia="Calibri" w:cs="Times New Roman"/>
          <w:sz w:val="24"/>
          <w:szCs w:val="24"/>
        </w:rPr>
        <w:t>Efektem realizacji zdania jest dobrze funkcjonujący system, pozwalających na zapewnienie ciągłości funkcjonowania Pomorskiego Urzędu Wojewódzkiego i pozostałej administracji publicznej z obszaru województwa pomorskiego w przypadku wystąpienia zdarzeń o charakterze terrorystycznym oraz minimalizacja skutków tych zdarzeń, szczególnie w odniesieniu do ludności oraz obiektów infrastruktury krytycznej.</w:t>
      </w:r>
    </w:p>
    <w:bookmarkEnd w:id="34"/>
    <w:p w14:paraId="2586A826" w14:textId="77777777" w:rsidR="004D57CD" w:rsidRPr="004D57CD" w:rsidRDefault="004D57CD" w:rsidP="00892FF7">
      <w:pPr>
        <w:spacing w:after="120" w:line="360" w:lineRule="exact"/>
        <w:contextualSpacing/>
        <w:rPr>
          <w:rFonts w:eastAsia="Calibri" w:cs="Times New Roman"/>
          <w:sz w:val="24"/>
          <w:szCs w:val="24"/>
        </w:rPr>
      </w:pPr>
      <w:r w:rsidRPr="004D57CD">
        <w:rPr>
          <w:rFonts w:eastAsia="Calibri" w:cs="Times New Roman"/>
          <w:b/>
          <w:sz w:val="24"/>
          <w:szCs w:val="24"/>
        </w:rPr>
        <w:t>II.</w:t>
      </w:r>
      <w:r w:rsidRPr="004D57CD">
        <w:rPr>
          <w:rFonts w:eastAsia="Calibri" w:cs="Times New Roman"/>
          <w:b/>
          <w:sz w:val="24"/>
          <w:szCs w:val="24"/>
        </w:rPr>
        <w:tab/>
        <w:t>WARUNKI OPERACYJNE REALIZACJI ZADANIA:</w:t>
      </w:r>
      <w:r w:rsidRPr="004D57CD">
        <w:rPr>
          <w:rFonts w:eastAsia="Calibri" w:cs="Times New Roman"/>
          <w:sz w:val="24"/>
          <w:szCs w:val="24"/>
        </w:rPr>
        <w:t xml:space="preserve"> </w:t>
      </w:r>
    </w:p>
    <w:p w14:paraId="39ED7AC5" w14:textId="77777777" w:rsidR="004D57CD" w:rsidRPr="00892FF7" w:rsidRDefault="004D57CD" w:rsidP="00892FF7">
      <w:pPr>
        <w:pStyle w:val="Tekstpodstawowy2"/>
        <w:spacing w:line="360" w:lineRule="exact"/>
        <w:rPr>
          <w:rFonts w:eastAsia="Calibri"/>
        </w:rPr>
      </w:pPr>
      <w:r w:rsidRPr="00892FF7">
        <w:rPr>
          <w:rFonts w:eastAsia="Calibri"/>
        </w:rPr>
        <w:t>W trakcie wykonywania zadania przewiduje się powstanie zakłóceń, które mogą w znaczący sposób utrudnić właściwy sposób realizacji poszczególnych zamierzeń. Do najbardziej prawdopodobnych utrudnień należy zaliczyć:</w:t>
      </w:r>
    </w:p>
    <w:p w14:paraId="668B9D8C" w14:textId="77777777" w:rsidR="004D57CD" w:rsidRPr="004D57CD" w:rsidRDefault="004D57CD" w:rsidP="00DB5488">
      <w:pPr>
        <w:numPr>
          <w:ilvl w:val="0"/>
          <w:numId w:val="572"/>
        </w:numPr>
        <w:spacing w:after="0" w:line="360" w:lineRule="exact"/>
        <w:ind w:left="709" w:hanging="709"/>
        <w:contextualSpacing/>
        <w:rPr>
          <w:rFonts w:eastAsia="Calibri" w:cs="Times New Roman"/>
          <w:sz w:val="24"/>
          <w:szCs w:val="24"/>
        </w:rPr>
      </w:pPr>
      <w:r w:rsidRPr="004D57CD">
        <w:rPr>
          <w:rFonts w:eastAsia="Calibri" w:cs="Times New Roman"/>
          <w:sz w:val="24"/>
          <w:szCs w:val="24"/>
        </w:rPr>
        <w:t>Brak przepływu informacji pomiędzy uczestnikami/podmiotami uczestniczącymi w reagowaniu kryzysowym a Wojewódzkim Centrum Zarządzania Kryzysowego (WCZK), dotyczących zagrożeń o charakterze terrorystycznym dla infrastruktury administracji publicznej lub infrastruktury krytycznej, w tym zagrożeń dla funkcjonowania systemów i sieci energetycznych, wodno-kanalizacyjnych, ciepłowniczych oraz teleinformatycznych istotnych z punktu widzenia bezpieczeństwa państwa.</w:t>
      </w:r>
    </w:p>
    <w:p w14:paraId="1527F6BA" w14:textId="77777777" w:rsidR="004D57CD" w:rsidRPr="004D57CD" w:rsidRDefault="004D57CD" w:rsidP="00DB5488">
      <w:pPr>
        <w:numPr>
          <w:ilvl w:val="0"/>
          <w:numId w:val="572"/>
        </w:numPr>
        <w:spacing w:after="0" w:line="360" w:lineRule="exact"/>
        <w:ind w:left="709" w:hanging="709"/>
        <w:contextualSpacing/>
        <w:rPr>
          <w:rFonts w:eastAsia="Calibri" w:cs="Times New Roman"/>
          <w:sz w:val="24"/>
          <w:szCs w:val="24"/>
        </w:rPr>
      </w:pPr>
      <w:r w:rsidRPr="004D57CD">
        <w:rPr>
          <w:rFonts w:eastAsia="Calibri" w:cs="Times New Roman"/>
          <w:sz w:val="24"/>
          <w:szCs w:val="24"/>
        </w:rPr>
        <w:t xml:space="preserve">Możliwy </w:t>
      </w:r>
      <w:r w:rsidRPr="004D57CD">
        <w:rPr>
          <w:rFonts w:eastAsia="Calibri" w:cs="Times New Roman"/>
          <w:color w:val="000000" w:themeColor="text1"/>
          <w:sz w:val="24"/>
          <w:szCs w:val="24"/>
        </w:rPr>
        <w:t>chaos komunikacyjny, związany z chęcią opuszczenia przez ludzi terenu objętego zagrożeniem terrorystycznym, zwłaszcza</w:t>
      </w:r>
      <w:r w:rsidRPr="004D57CD">
        <w:rPr>
          <w:rFonts w:eastAsia="Calibri" w:cs="Times New Roman"/>
          <w:color w:val="000000" w:themeColor="text1"/>
          <w:sz w:val="24"/>
          <w:szCs w:val="24"/>
        </w:rPr>
        <w:br/>
        <w:t>w przypadku wprowadzenia zakazu przemieszczania się.</w:t>
      </w:r>
    </w:p>
    <w:p w14:paraId="39310281" w14:textId="518BFD40" w:rsidR="004D57CD" w:rsidRPr="004D57CD" w:rsidRDefault="004D57CD" w:rsidP="00DB5488">
      <w:pPr>
        <w:numPr>
          <w:ilvl w:val="0"/>
          <w:numId w:val="572"/>
        </w:numPr>
        <w:spacing w:after="0" w:line="360" w:lineRule="exact"/>
        <w:ind w:left="709" w:hanging="709"/>
        <w:contextualSpacing/>
        <w:rPr>
          <w:rFonts w:eastAsia="Calibri" w:cs="Times New Roman"/>
          <w:sz w:val="24"/>
          <w:szCs w:val="24"/>
        </w:rPr>
      </w:pPr>
      <w:r w:rsidRPr="004D57CD">
        <w:rPr>
          <w:rFonts w:eastAsia="Calibri" w:cs="Times New Roman"/>
          <w:color w:val="000000" w:themeColor="text1"/>
          <w:sz w:val="24"/>
          <w:szCs w:val="24"/>
        </w:rPr>
        <w:t>Przypadki dezinformacji i nieprawdziwe informacje pojawiające się w mediach oraz serwisach społecznościowych mogące wzmagać panikę i chaos.</w:t>
      </w:r>
    </w:p>
    <w:p w14:paraId="2839ECE6" w14:textId="77777777" w:rsidR="004D57CD" w:rsidRPr="004D57CD" w:rsidRDefault="004D57CD" w:rsidP="00DB5488">
      <w:pPr>
        <w:numPr>
          <w:ilvl w:val="0"/>
          <w:numId w:val="572"/>
        </w:numPr>
        <w:spacing w:after="0" w:line="360" w:lineRule="exact"/>
        <w:ind w:left="709" w:hanging="709"/>
        <w:contextualSpacing/>
        <w:rPr>
          <w:rFonts w:eastAsia="Calibri" w:cs="Times New Roman"/>
          <w:sz w:val="24"/>
          <w:szCs w:val="24"/>
        </w:rPr>
      </w:pPr>
      <w:r w:rsidRPr="004D57CD">
        <w:rPr>
          <w:rFonts w:eastAsia="Calibri" w:cs="Times New Roman"/>
          <w:color w:val="000000" w:themeColor="text1"/>
          <w:sz w:val="24"/>
          <w:szCs w:val="24"/>
        </w:rPr>
        <w:t xml:space="preserve">Panika i niepokój społeczny, nieracjonalne zachowania, możliwe zakłócanie porządku publicznego, możliwy brak zaufania ludności </w:t>
      </w:r>
      <w:r w:rsidRPr="004D57CD">
        <w:rPr>
          <w:rFonts w:eastAsia="Calibri" w:cs="Times New Roman"/>
          <w:color w:val="000000" w:themeColor="text1"/>
          <w:sz w:val="24"/>
          <w:szCs w:val="24"/>
        </w:rPr>
        <w:br/>
        <w:t>do instytucji publicznych</w:t>
      </w:r>
      <w:r w:rsidRPr="004D57CD">
        <w:rPr>
          <w:rFonts w:eastAsia="Calibri" w:cs="Times New Roman"/>
          <w:sz w:val="24"/>
          <w:szCs w:val="24"/>
        </w:rPr>
        <w:t>.</w:t>
      </w:r>
    </w:p>
    <w:p w14:paraId="51420BD2" w14:textId="77777777" w:rsidR="004D57CD" w:rsidRPr="004D57CD" w:rsidRDefault="004D57CD" w:rsidP="00DB5488">
      <w:pPr>
        <w:numPr>
          <w:ilvl w:val="0"/>
          <w:numId w:val="572"/>
        </w:numPr>
        <w:spacing w:after="0" w:line="360" w:lineRule="exact"/>
        <w:ind w:left="709" w:hanging="709"/>
        <w:contextualSpacing/>
        <w:rPr>
          <w:rFonts w:eastAsia="Calibri" w:cs="Times New Roman"/>
          <w:sz w:val="24"/>
          <w:szCs w:val="24"/>
        </w:rPr>
      </w:pPr>
      <w:r w:rsidRPr="004D57CD">
        <w:rPr>
          <w:rFonts w:eastAsia="Calibri" w:cs="Times New Roman"/>
          <w:sz w:val="24"/>
          <w:szCs w:val="24"/>
        </w:rPr>
        <w:t>Możliwość wystąpienia przypadków chaosu kompetencyjnego i organizacyjnego przejawiające się brakiem jednoznacznie zdefiniowanych podmiotów mogących udzielić wsparcia ludności i operatorom obiektów IK, ze względu na w szerokie spectrum zadań realizowane przez podmioty.</w:t>
      </w:r>
    </w:p>
    <w:p w14:paraId="6DCC5014" w14:textId="77777777" w:rsidR="004D57CD" w:rsidRPr="004D57CD" w:rsidRDefault="004D57CD" w:rsidP="00DB5488">
      <w:pPr>
        <w:numPr>
          <w:ilvl w:val="0"/>
          <w:numId w:val="572"/>
        </w:numPr>
        <w:spacing w:after="0" w:line="360" w:lineRule="exact"/>
        <w:ind w:left="709" w:hanging="709"/>
        <w:contextualSpacing/>
        <w:rPr>
          <w:rFonts w:eastAsia="Calibri" w:cs="Times New Roman"/>
          <w:sz w:val="24"/>
          <w:szCs w:val="24"/>
        </w:rPr>
      </w:pPr>
      <w:r w:rsidRPr="004D57CD">
        <w:rPr>
          <w:rFonts w:eastAsia="Calibri" w:cs="Times New Roman"/>
          <w:sz w:val="24"/>
          <w:szCs w:val="24"/>
        </w:rPr>
        <w:t>Atmosfera niepokoju, presja czasu i oczekiwań ze strony obywateli na szybką pomoc w zakresie zagrożenia terrorystycznego.</w:t>
      </w:r>
    </w:p>
    <w:p w14:paraId="5228F278" w14:textId="77777777" w:rsidR="004D57CD" w:rsidRPr="004D57CD" w:rsidRDefault="004D57CD" w:rsidP="00DB5488">
      <w:pPr>
        <w:numPr>
          <w:ilvl w:val="0"/>
          <w:numId w:val="572"/>
        </w:numPr>
        <w:spacing w:after="0" w:line="360" w:lineRule="exact"/>
        <w:ind w:left="709" w:hanging="709"/>
        <w:contextualSpacing/>
        <w:rPr>
          <w:rFonts w:eastAsia="Calibri" w:cs="Times New Roman"/>
          <w:sz w:val="24"/>
          <w:szCs w:val="24"/>
        </w:rPr>
      </w:pPr>
      <w:r w:rsidRPr="004D57CD">
        <w:rPr>
          <w:rFonts w:eastAsia="Calibri" w:cs="Times New Roman"/>
          <w:sz w:val="24"/>
          <w:szCs w:val="24"/>
        </w:rPr>
        <w:t>Możliwe przerwy w dostawach energii elektrycznej, Internetu i łączności telefonicznej.</w:t>
      </w:r>
    </w:p>
    <w:p w14:paraId="07EAD252" w14:textId="77777777" w:rsidR="004D57CD" w:rsidRPr="004D57CD" w:rsidRDefault="004D57CD" w:rsidP="00DB5488">
      <w:pPr>
        <w:numPr>
          <w:ilvl w:val="0"/>
          <w:numId w:val="572"/>
        </w:numPr>
        <w:spacing w:after="0" w:line="360" w:lineRule="exact"/>
        <w:ind w:left="709" w:hanging="709"/>
        <w:contextualSpacing/>
        <w:rPr>
          <w:rFonts w:eastAsia="Calibri" w:cs="Times New Roman"/>
          <w:sz w:val="24"/>
          <w:szCs w:val="24"/>
        </w:rPr>
      </w:pPr>
      <w:r w:rsidRPr="004D57CD">
        <w:rPr>
          <w:rFonts w:eastAsia="Calibri" w:cs="Times New Roman"/>
          <w:sz w:val="24"/>
          <w:szCs w:val="24"/>
        </w:rPr>
        <w:t>Absencja pracowników, szczególnie osób zajmujących się procedurami zarządzania kryzysowego.</w:t>
      </w:r>
    </w:p>
    <w:p w14:paraId="56933668" w14:textId="77777777" w:rsidR="004D57CD" w:rsidRPr="004D57CD" w:rsidRDefault="004D57CD" w:rsidP="00DB5488">
      <w:pPr>
        <w:numPr>
          <w:ilvl w:val="0"/>
          <w:numId w:val="572"/>
        </w:numPr>
        <w:spacing w:after="120" w:line="360" w:lineRule="exact"/>
        <w:ind w:left="709" w:hanging="709"/>
        <w:rPr>
          <w:rFonts w:eastAsia="Calibri" w:cs="Times New Roman"/>
          <w:sz w:val="24"/>
          <w:szCs w:val="24"/>
        </w:rPr>
      </w:pPr>
      <w:r w:rsidRPr="004D57CD">
        <w:rPr>
          <w:rFonts w:eastAsia="Calibri" w:cs="Times New Roman"/>
          <w:sz w:val="24"/>
          <w:szCs w:val="24"/>
        </w:rPr>
        <w:t>Awarie systemu informatycznego.</w:t>
      </w:r>
    </w:p>
    <w:p w14:paraId="689B0A79" w14:textId="77777777" w:rsidR="004D57CD" w:rsidRPr="004D57CD" w:rsidRDefault="004D57CD" w:rsidP="004D57CD">
      <w:pPr>
        <w:spacing w:after="0" w:line="360" w:lineRule="exact"/>
        <w:ind w:left="709" w:hanging="709"/>
        <w:rPr>
          <w:rFonts w:eastAsia="Calibri" w:cs="Times New Roman"/>
          <w:b/>
          <w:sz w:val="24"/>
          <w:szCs w:val="24"/>
        </w:rPr>
      </w:pPr>
      <w:r w:rsidRPr="004D57CD">
        <w:rPr>
          <w:rFonts w:eastAsia="Calibri" w:cs="Times New Roman"/>
          <w:b/>
          <w:sz w:val="24"/>
          <w:szCs w:val="24"/>
        </w:rPr>
        <w:t>III.</w:t>
      </w:r>
      <w:r w:rsidRPr="004D57CD">
        <w:rPr>
          <w:rFonts w:eastAsia="Calibri" w:cs="Times New Roman"/>
          <w:b/>
          <w:sz w:val="24"/>
          <w:szCs w:val="24"/>
        </w:rPr>
        <w:tab/>
        <w:t>PRZEDSIĘWZIĘCIA DO WYKONANIA W RAMACH ZADANIA;</w:t>
      </w:r>
    </w:p>
    <w:p w14:paraId="1EEDA3DE" w14:textId="77777777" w:rsidR="004D57CD" w:rsidRPr="004D57CD" w:rsidRDefault="004D57CD" w:rsidP="00DB5488">
      <w:pPr>
        <w:numPr>
          <w:ilvl w:val="0"/>
          <w:numId w:val="573"/>
        </w:numPr>
        <w:spacing w:after="120" w:line="360" w:lineRule="exact"/>
        <w:ind w:left="709" w:hanging="709"/>
        <w:contextualSpacing/>
        <w:rPr>
          <w:rFonts w:eastAsia="Calibri" w:cs="Times New Roman"/>
          <w:bCs/>
          <w:sz w:val="24"/>
          <w:szCs w:val="24"/>
        </w:rPr>
      </w:pPr>
      <w:bookmarkStart w:id="35" w:name="_Hlk488870306"/>
      <w:r w:rsidRPr="004D57CD">
        <w:rPr>
          <w:rFonts w:eastAsia="Calibri" w:cs="Times New Roman"/>
          <w:sz w:val="24"/>
          <w:szCs w:val="24"/>
        </w:rPr>
        <w:t xml:space="preserve">Przedsięwzięcia do realizacji po wprowadzeniu pierwszego stopnia alarmowego </w:t>
      </w:r>
      <w:r w:rsidRPr="004D57CD">
        <w:rPr>
          <w:rFonts w:eastAsia="Calibri" w:cs="Times New Roman"/>
          <w:b/>
          <w:color w:val="538135" w:themeColor="accent6" w:themeShade="BF"/>
          <w:sz w:val="24"/>
          <w:szCs w:val="24"/>
        </w:rPr>
        <w:t>(STOPIEŃ ALFA)</w:t>
      </w:r>
      <w:r w:rsidRPr="004D57CD">
        <w:rPr>
          <w:rFonts w:eastAsia="Calibri" w:cs="Times New Roman"/>
          <w:sz w:val="24"/>
          <w:szCs w:val="24"/>
        </w:rPr>
        <w:t>;</w:t>
      </w:r>
    </w:p>
    <w:p w14:paraId="1DB4424F" w14:textId="77777777" w:rsidR="004D57CD" w:rsidRPr="004D57CD" w:rsidRDefault="004D57CD" w:rsidP="00DB5488">
      <w:pPr>
        <w:numPr>
          <w:ilvl w:val="0"/>
          <w:numId w:val="573"/>
        </w:numPr>
        <w:spacing w:after="120" w:line="360" w:lineRule="exact"/>
        <w:ind w:left="709" w:hanging="709"/>
        <w:contextualSpacing/>
        <w:rPr>
          <w:rFonts w:eastAsia="Calibri" w:cs="Times New Roman"/>
          <w:bCs/>
          <w:sz w:val="24"/>
          <w:szCs w:val="24"/>
        </w:rPr>
      </w:pPr>
      <w:bookmarkStart w:id="36" w:name="_Hlk2924676"/>
      <w:r w:rsidRPr="004D57CD">
        <w:rPr>
          <w:rFonts w:eastAsia="Calibri" w:cs="Times New Roman"/>
          <w:sz w:val="24"/>
          <w:szCs w:val="24"/>
        </w:rPr>
        <w:t xml:space="preserve">Przedsięwzięcia do realizacji po wprowadzeniu drugiego stopnia alarmowego </w:t>
      </w:r>
      <w:r w:rsidRPr="004D57CD">
        <w:rPr>
          <w:rFonts w:eastAsia="Calibri" w:cs="Times New Roman"/>
          <w:b/>
          <w:color w:val="FFFF00"/>
          <w:sz w:val="24"/>
          <w:szCs w:val="24"/>
        </w:rPr>
        <w:t>(STOPIEŃ BRAVO)</w:t>
      </w:r>
      <w:r w:rsidRPr="004D57CD">
        <w:rPr>
          <w:rFonts w:eastAsia="Calibri" w:cs="Times New Roman"/>
          <w:sz w:val="24"/>
          <w:szCs w:val="24"/>
        </w:rPr>
        <w:t>;</w:t>
      </w:r>
    </w:p>
    <w:bookmarkEnd w:id="36"/>
    <w:p w14:paraId="27608F31" w14:textId="77777777" w:rsidR="004D57CD" w:rsidRPr="004D57CD" w:rsidRDefault="004D57CD" w:rsidP="00DB5488">
      <w:pPr>
        <w:numPr>
          <w:ilvl w:val="0"/>
          <w:numId w:val="573"/>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 xml:space="preserve">Przedsięwzięcia do realizacji po wprowadzeniu trzeciego stopnia alarmowego </w:t>
      </w:r>
      <w:r w:rsidRPr="004D57CD">
        <w:rPr>
          <w:rFonts w:eastAsia="Calibri" w:cs="Times New Roman"/>
          <w:b/>
          <w:color w:val="FFC000"/>
          <w:sz w:val="24"/>
          <w:szCs w:val="24"/>
        </w:rPr>
        <w:t>(STOPIEŃ CHARLIE)</w:t>
      </w:r>
      <w:r w:rsidRPr="004D57CD">
        <w:rPr>
          <w:rFonts w:eastAsia="Calibri" w:cs="Times New Roman"/>
          <w:sz w:val="24"/>
          <w:szCs w:val="24"/>
        </w:rPr>
        <w:t>;</w:t>
      </w:r>
    </w:p>
    <w:p w14:paraId="3E621102" w14:textId="77777777" w:rsidR="004D57CD" w:rsidRPr="004D57CD" w:rsidRDefault="004D57CD" w:rsidP="00DB5488">
      <w:pPr>
        <w:numPr>
          <w:ilvl w:val="0"/>
          <w:numId w:val="573"/>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 xml:space="preserve">Przedsięwzięcia do realizacji po wprowadzeniu czwartego stopnia alarmowego </w:t>
      </w:r>
      <w:r w:rsidRPr="004D57CD">
        <w:rPr>
          <w:rFonts w:eastAsia="Calibri" w:cs="Times New Roman"/>
          <w:b/>
          <w:color w:val="FF0000"/>
          <w:sz w:val="24"/>
          <w:szCs w:val="24"/>
        </w:rPr>
        <w:t>(STOPIEŃ DELTA)</w:t>
      </w:r>
      <w:r w:rsidRPr="004D57CD">
        <w:rPr>
          <w:rFonts w:eastAsia="Calibri" w:cs="Times New Roman"/>
          <w:sz w:val="24"/>
          <w:szCs w:val="24"/>
        </w:rPr>
        <w:t>;</w:t>
      </w:r>
      <w:bookmarkEnd w:id="35"/>
    </w:p>
    <w:p w14:paraId="53335B22" w14:textId="77777777" w:rsidR="004D57CD" w:rsidRPr="004D57CD" w:rsidRDefault="004D57CD" w:rsidP="00DB5488">
      <w:pPr>
        <w:numPr>
          <w:ilvl w:val="0"/>
          <w:numId w:val="573"/>
        </w:numPr>
        <w:spacing w:after="120" w:line="360" w:lineRule="exact"/>
        <w:ind w:left="709" w:hanging="709"/>
        <w:rPr>
          <w:rFonts w:eastAsia="Calibri" w:cs="Times New Roman"/>
          <w:bCs/>
          <w:sz w:val="24"/>
          <w:szCs w:val="24"/>
        </w:rPr>
      </w:pPr>
      <w:r w:rsidRPr="004D57CD">
        <w:rPr>
          <w:rFonts w:eastAsia="Calibri" w:cs="Times New Roman"/>
          <w:sz w:val="24"/>
          <w:szCs w:val="24"/>
        </w:rPr>
        <w:t>Prowadzić proces informowania i ostrzegania ludności o problemach wynikający z zagrożenia/ataku terrorystycznego oraz o podjętych działaniach w zakresie zwalczania/minimalizacji skutków tych zdarzeń.</w:t>
      </w:r>
    </w:p>
    <w:p w14:paraId="743C0648" w14:textId="77777777" w:rsidR="004D57CD" w:rsidRPr="004D57CD" w:rsidRDefault="004D57CD" w:rsidP="004D57CD">
      <w:pPr>
        <w:spacing w:line="360" w:lineRule="exact"/>
        <w:ind w:left="709" w:hanging="709"/>
        <w:contextualSpacing/>
        <w:rPr>
          <w:rFonts w:eastAsia="Calibri" w:cs="Times New Roman"/>
          <w:sz w:val="24"/>
          <w:szCs w:val="24"/>
        </w:rPr>
      </w:pPr>
      <w:r w:rsidRPr="004D57CD">
        <w:rPr>
          <w:rFonts w:eastAsia="Calibri" w:cs="Times New Roman"/>
          <w:b/>
          <w:sz w:val="24"/>
          <w:szCs w:val="24"/>
        </w:rPr>
        <w:t>IV.</w:t>
      </w:r>
      <w:r w:rsidRPr="004D57CD">
        <w:rPr>
          <w:rFonts w:eastAsia="Calibri" w:cs="Times New Roman"/>
          <w:b/>
          <w:sz w:val="24"/>
          <w:szCs w:val="24"/>
        </w:rPr>
        <w:tab/>
        <w:t>KONCEPCJA DZIAŁANIA:</w:t>
      </w:r>
    </w:p>
    <w:p w14:paraId="3DC9FDAE" w14:textId="77777777" w:rsidR="004D57CD" w:rsidRPr="004D57CD" w:rsidRDefault="004D57CD" w:rsidP="004D57CD">
      <w:pPr>
        <w:tabs>
          <w:tab w:val="left" w:pos="1134"/>
        </w:tabs>
        <w:spacing w:line="360" w:lineRule="exact"/>
        <w:ind w:left="709" w:hanging="709"/>
        <w:contextualSpacing/>
        <w:rPr>
          <w:rFonts w:eastAsia="Calibri" w:cs="Times New Roman"/>
          <w:b/>
          <w:color w:val="C45911" w:themeColor="accent2" w:themeShade="BF"/>
          <w:sz w:val="24"/>
          <w:szCs w:val="24"/>
        </w:rPr>
      </w:pPr>
      <w:r w:rsidRPr="004D57CD">
        <w:rPr>
          <w:rFonts w:eastAsia="Calibri" w:cs="Times New Roman"/>
          <w:b/>
          <w:color w:val="C45911" w:themeColor="accent2" w:themeShade="BF"/>
          <w:sz w:val="24"/>
          <w:szCs w:val="24"/>
        </w:rPr>
        <w:t>A.</w:t>
      </w:r>
      <w:r w:rsidRPr="004D57CD">
        <w:rPr>
          <w:rFonts w:eastAsia="Calibri" w:cs="Times New Roman"/>
          <w:b/>
          <w:color w:val="C45911" w:themeColor="accent2" w:themeShade="BF"/>
          <w:sz w:val="24"/>
          <w:szCs w:val="24"/>
        </w:rPr>
        <w:tab/>
        <w:t>Tryb uruchamiania zasobów:</w:t>
      </w:r>
    </w:p>
    <w:p w14:paraId="0915CA11" w14:textId="77777777" w:rsidR="004D57CD" w:rsidRPr="004D57CD" w:rsidRDefault="004D57CD" w:rsidP="00DB5488">
      <w:pPr>
        <w:numPr>
          <w:ilvl w:val="0"/>
          <w:numId w:val="574"/>
        </w:numPr>
        <w:tabs>
          <w:tab w:val="left" w:pos="1134"/>
        </w:tabs>
        <w:spacing w:line="360" w:lineRule="exact"/>
        <w:ind w:left="709" w:hanging="709"/>
        <w:contextualSpacing/>
        <w:rPr>
          <w:rFonts w:eastAsia="Calibri" w:cs="Times New Roman"/>
          <w:bCs/>
          <w:sz w:val="24"/>
          <w:szCs w:val="24"/>
        </w:rPr>
      </w:pPr>
      <w:r w:rsidRPr="004D57CD">
        <w:rPr>
          <w:rFonts w:eastAsia="Calibri" w:cs="Times New Roman"/>
          <w:sz w:val="24"/>
          <w:szCs w:val="24"/>
        </w:rPr>
        <w:t xml:space="preserve">Osoby funkcyjne Wojewódzkiego Centrum Zarządzania Kryzysowego w Gdańsku (WCZK) monitorują sytuację poprzez stałą analizę napływających informacji, szczególnie od pozostałych uczestników reagowania kryzysowego oraz organów administracji zespolonej </w:t>
      </w:r>
      <w:r w:rsidRPr="004D57CD">
        <w:rPr>
          <w:rFonts w:eastAsia="Calibri" w:cs="Times New Roman"/>
          <w:sz w:val="24"/>
          <w:szCs w:val="24"/>
        </w:rPr>
        <w:br/>
        <w:t>i niezespolonej, a także operatorów obiektów infrastruktury krytycznej.</w:t>
      </w:r>
    </w:p>
    <w:p w14:paraId="23F59717" w14:textId="77777777" w:rsidR="004D57CD" w:rsidRPr="004D57CD" w:rsidRDefault="004D57CD" w:rsidP="00DB5488">
      <w:pPr>
        <w:numPr>
          <w:ilvl w:val="0"/>
          <w:numId w:val="574"/>
        </w:numPr>
        <w:tabs>
          <w:tab w:val="left" w:pos="1134"/>
        </w:tabs>
        <w:spacing w:line="360" w:lineRule="exact"/>
        <w:ind w:left="709" w:hanging="709"/>
        <w:contextualSpacing/>
        <w:rPr>
          <w:rFonts w:eastAsia="Calibri" w:cs="Times New Roman"/>
          <w:bCs/>
          <w:sz w:val="24"/>
          <w:szCs w:val="24"/>
        </w:rPr>
      </w:pPr>
      <w:r w:rsidRPr="004D57CD">
        <w:rPr>
          <w:rFonts w:eastAsia="Calibri" w:cs="Times New Roman"/>
          <w:sz w:val="24"/>
          <w:szCs w:val="24"/>
        </w:rPr>
        <w:t>Informację o wprowadzeniu stopnia alarmowego, wojewoda otrzyma z Rządowego Centrum Bezpieczeństwa.</w:t>
      </w:r>
    </w:p>
    <w:p w14:paraId="1FB20794" w14:textId="77777777" w:rsidR="004D57CD" w:rsidRPr="004D57CD" w:rsidRDefault="004D57CD" w:rsidP="00DB5488">
      <w:pPr>
        <w:numPr>
          <w:ilvl w:val="0"/>
          <w:numId w:val="574"/>
        </w:numPr>
        <w:tabs>
          <w:tab w:val="left" w:pos="1134"/>
        </w:tabs>
        <w:spacing w:line="360" w:lineRule="exact"/>
        <w:ind w:left="709" w:hanging="709"/>
        <w:contextualSpacing/>
        <w:rPr>
          <w:rFonts w:eastAsia="Calibri" w:cs="Times New Roman"/>
          <w:bCs/>
          <w:sz w:val="24"/>
          <w:szCs w:val="24"/>
        </w:rPr>
      </w:pPr>
      <w:r w:rsidRPr="004D57CD">
        <w:rPr>
          <w:rFonts w:eastAsia="Calibri" w:cs="Times New Roman"/>
          <w:sz w:val="24"/>
          <w:szCs w:val="24"/>
        </w:rPr>
        <w:t>Dyżurny WCZK przekazuje dyrektorowi Wydziału Bezpieczeństwa i Zarządzania Kryzysowego (WBiZK) lub bezpośrednio wojewodzie, informacje o zdarzeniach terrorystycznych lub wprowadzeniu stopnia alarmowego.</w:t>
      </w:r>
    </w:p>
    <w:p w14:paraId="0BD9716A" w14:textId="77777777" w:rsidR="004D57CD" w:rsidRPr="004D57CD" w:rsidRDefault="004D57CD" w:rsidP="00DB5488">
      <w:pPr>
        <w:numPr>
          <w:ilvl w:val="0"/>
          <w:numId w:val="574"/>
        </w:numPr>
        <w:tabs>
          <w:tab w:val="left" w:pos="1134"/>
        </w:tabs>
        <w:spacing w:line="360" w:lineRule="exact"/>
        <w:ind w:left="709" w:hanging="709"/>
        <w:contextualSpacing/>
        <w:rPr>
          <w:rFonts w:eastAsia="Calibri" w:cs="Times New Roman"/>
          <w:bCs/>
          <w:sz w:val="24"/>
          <w:szCs w:val="24"/>
        </w:rPr>
      </w:pPr>
      <w:r w:rsidRPr="004D57CD">
        <w:rPr>
          <w:rFonts w:eastAsia="Calibri" w:cs="Times New Roman"/>
          <w:sz w:val="24"/>
          <w:szCs w:val="24"/>
        </w:rPr>
        <w:t xml:space="preserve">Po otrzymaniu informacji o wprowadzeniu stopnia alarmowego, wojewoda, organy administracji publicznej oraz kierownicy jednostek administracji zespolonej niezwłocznie potwierdzają </w:t>
      </w:r>
      <w:bookmarkStart w:id="37" w:name="_Hlk19876510"/>
      <w:r w:rsidRPr="004D57CD">
        <w:rPr>
          <w:rFonts w:eastAsia="Calibri" w:cs="Times New Roman"/>
          <w:sz w:val="24"/>
          <w:szCs w:val="24"/>
        </w:rPr>
        <w:t xml:space="preserve">fakt otrzymania informacji </w:t>
      </w:r>
      <w:bookmarkEnd w:id="37"/>
      <w:r w:rsidRPr="004D57CD">
        <w:rPr>
          <w:rFonts w:eastAsia="Calibri" w:cs="Times New Roman"/>
          <w:sz w:val="24"/>
          <w:szCs w:val="24"/>
        </w:rPr>
        <w:t xml:space="preserve">o wprowadzeniu stopnia alarmowego </w:t>
      </w:r>
      <w:bookmarkStart w:id="38" w:name="_Hlk19876761"/>
      <w:r w:rsidRPr="004D57CD">
        <w:rPr>
          <w:rFonts w:eastAsia="Calibri" w:cs="Times New Roman"/>
          <w:sz w:val="24"/>
          <w:szCs w:val="24"/>
        </w:rPr>
        <w:t xml:space="preserve">oraz przekazują raport o stanie realizacji zadań wynikających z wprowadzonego stopnia, w czasie nie dłuższym niż 12 godzin od otrzymania informacji. </w:t>
      </w:r>
      <w:bookmarkStart w:id="39" w:name="_Hlk19876808"/>
      <w:bookmarkEnd w:id="38"/>
      <w:r w:rsidRPr="004D57CD">
        <w:rPr>
          <w:rFonts w:eastAsia="Calibri" w:cs="Times New Roman"/>
          <w:sz w:val="24"/>
          <w:szCs w:val="24"/>
        </w:rPr>
        <w:t>Potwierdzenie otrzymania informacji o wprowadzonym stopniu alarmowym oraz raport o stanie realizacji zadań, przekazywany jest przez Dyżurnego WCZK do Rządowego Centrum Bezpieczeństwa (RCB), a w odniesieniu do pozostałych podmiotów, do nadawcy sygnału/informacji.</w:t>
      </w:r>
    </w:p>
    <w:bookmarkEnd w:id="39"/>
    <w:p w14:paraId="2FE0AF46" w14:textId="77777777" w:rsidR="004D57CD" w:rsidRPr="004D57CD" w:rsidRDefault="004D57CD" w:rsidP="00DB5488">
      <w:pPr>
        <w:numPr>
          <w:ilvl w:val="0"/>
          <w:numId w:val="574"/>
        </w:numPr>
        <w:tabs>
          <w:tab w:val="left" w:pos="1134"/>
        </w:tabs>
        <w:spacing w:line="360" w:lineRule="exact"/>
        <w:ind w:left="709" w:hanging="709"/>
        <w:contextualSpacing/>
        <w:rPr>
          <w:rFonts w:eastAsia="Calibri" w:cs="Times New Roman"/>
          <w:bCs/>
          <w:sz w:val="24"/>
          <w:szCs w:val="24"/>
        </w:rPr>
      </w:pPr>
      <w:r w:rsidRPr="004D57CD">
        <w:rPr>
          <w:rFonts w:eastAsia="Calibri" w:cs="Times New Roman"/>
          <w:sz w:val="24"/>
          <w:szCs w:val="24"/>
        </w:rPr>
        <w:t>Dyrektor WBiZK we współdziałaniu z pozostałymi osobami funkcyjnymi wchodzącymi w skład WCZK, w sposób określony w instrukcji funkcjonowania WCZK, przygotowuje wojewodzie warianty sposobu realizacji zadania.</w:t>
      </w:r>
    </w:p>
    <w:p w14:paraId="59B0DA02" w14:textId="77777777" w:rsidR="004D57CD" w:rsidRPr="004D57CD" w:rsidRDefault="004D57CD" w:rsidP="00DB5488">
      <w:pPr>
        <w:numPr>
          <w:ilvl w:val="0"/>
          <w:numId w:val="574"/>
        </w:numPr>
        <w:tabs>
          <w:tab w:val="left" w:pos="1134"/>
        </w:tabs>
        <w:spacing w:line="360" w:lineRule="exact"/>
        <w:ind w:left="709" w:hanging="709"/>
        <w:contextualSpacing/>
        <w:rPr>
          <w:rFonts w:eastAsia="Calibri" w:cs="Times New Roman"/>
          <w:bCs/>
          <w:sz w:val="24"/>
          <w:szCs w:val="24"/>
        </w:rPr>
      </w:pPr>
      <w:r w:rsidRPr="004D57CD">
        <w:rPr>
          <w:rFonts w:eastAsia="Calibri" w:cs="Times New Roman"/>
          <w:sz w:val="24"/>
          <w:szCs w:val="24"/>
        </w:rPr>
        <w:t>Zwołuje się posiedzenie Wojewódzkiego Zespołu Zarządzania Kryzysowego (WZZK) w składzie określonym przez wojewodę.</w:t>
      </w:r>
    </w:p>
    <w:p w14:paraId="70A866CD" w14:textId="77777777" w:rsidR="004D57CD" w:rsidRPr="004D57CD" w:rsidRDefault="004D57CD" w:rsidP="00DB5488">
      <w:pPr>
        <w:numPr>
          <w:ilvl w:val="0"/>
          <w:numId w:val="574"/>
        </w:numPr>
        <w:tabs>
          <w:tab w:val="left" w:pos="1134"/>
        </w:tabs>
        <w:spacing w:line="360" w:lineRule="exact"/>
        <w:ind w:left="709" w:hanging="709"/>
        <w:contextualSpacing/>
        <w:rPr>
          <w:rFonts w:eastAsia="Calibri" w:cs="Times New Roman"/>
          <w:bCs/>
          <w:sz w:val="24"/>
          <w:szCs w:val="24"/>
        </w:rPr>
      </w:pPr>
      <w:r w:rsidRPr="004D57CD">
        <w:rPr>
          <w:rFonts w:eastAsia="Calibri" w:cs="Times New Roman"/>
          <w:sz w:val="24"/>
          <w:szCs w:val="24"/>
        </w:rPr>
        <w:t xml:space="preserve">Wojewoda, na odprawie decyzyjnej organizowanej w ramach posiedzenia WZZK, nakazuje realizację przedsięwzięć zaplanowanych </w:t>
      </w:r>
      <w:r w:rsidRPr="004D57CD">
        <w:rPr>
          <w:rFonts w:eastAsia="Calibri" w:cs="Times New Roman"/>
          <w:sz w:val="24"/>
          <w:szCs w:val="24"/>
        </w:rPr>
        <w:br/>
        <w:t>do realizacji po wprowadzeniu określonego stopnia alarmowego oraz wybiera optymalny (rekomendowany) wariant sposobu realizacji zadań w zakresie zwalczania i minimalizacji skutków zdarzenia.</w:t>
      </w:r>
    </w:p>
    <w:p w14:paraId="077CABC8" w14:textId="77777777" w:rsidR="004D57CD" w:rsidRPr="004D57CD" w:rsidRDefault="004D57CD" w:rsidP="00DB5488">
      <w:pPr>
        <w:numPr>
          <w:ilvl w:val="0"/>
          <w:numId w:val="574"/>
        </w:numPr>
        <w:tabs>
          <w:tab w:val="left" w:pos="1134"/>
        </w:tabs>
        <w:spacing w:line="360" w:lineRule="exact"/>
        <w:ind w:left="709" w:hanging="709"/>
        <w:contextualSpacing/>
        <w:rPr>
          <w:rFonts w:eastAsia="Calibri" w:cs="Times New Roman"/>
          <w:bCs/>
          <w:sz w:val="24"/>
          <w:szCs w:val="24"/>
        </w:rPr>
      </w:pPr>
      <w:r w:rsidRPr="004D57CD">
        <w:rPr>
          <w:rFonts w:eastAsia="Calibri" w:cs="Times New Roman"/>
          <w:sz w:val="24"/>
          <w:szCs w:val="24"/>
        </w:rPr>
        <w:t>Miejsce pracy: Pomieszczenia WCZK w siedzibie urzędu wojewódzkiego. W przypadku przemieszczenia WCZK do CPR, pomieszczenia wyznaczone w tamtym rejonie.</w:t>
      </w:r>
    </w:p>
    <w:p w14:paraId="54D6BAF2" w14:textId="77777777" w:rsidR="004D57CD" w:rsidRPr="004D57CD" w:rsidRDefault="004D57CD" w:rsidP="00DB5488">
      <w:pPr>
        <w:numPr>
          <w:ilvl w:val="0"/>
          <w:numId w:val="574"/>
        </w:numPr>
        <w:tabs>
          <w:tab w:val="left" w:pos="1134"/>
        </w:tabs>
        <w:spacing w:line="360" w:lineRule="exact"/>
        <w:ind w:left="709" w:hanging="709"/>
        <w:contextualSpacing/>
        <w:rPr>
          <w:rFonts w:eastAsia="Calibri" w:cs="Times New Roman"/>
          <w:bCs/>
          <w:sz w:val="24"/>
          <w:szCs w:val="24"/>
        </w:rPr>
      </w:pPr>
      <w:r w:rsidRPr="004D57CD">
        <w:rPr>
          <w:rFonts w:ascii="Calibri" w:hAnsi="Calibri" w:cs="Calibri"/>
          <w:bCs/>
          <w:sz w:val="24"/>
          <w:szCs w:val="24"/>
        </w:rPr>
        <w:t xml:space="preserve">Odpowiedzialnymi za zabezpieczenie logistyczne pracy WCZK, w tym zapewnienie miejsca odpoczynku i wyżywienia oraz transport </w:t>
      </w:r>
    </w:p>
    <w:p w14:paraId="4CCEC4F5" w14:textId="77777777" w:rsidR="004D57CD" w:rsidRPr="004D57CD" w:rsidRDefault="004D57CD" w:rsidP="00892FF7">
      <w:pPr>
        <w:spacing w:after="120" w:line="360" w:lineRule="exact"/>
        <w:ind w:left="720"/>
        <w:rPr>
          <w:rFonts w:eastAsia="Calibri" w:cs="Times New Roman"/>
          <w:bCs/>
          <w:sz w:val="24"/>
          <w:szCs w:val="24"/>
        </w:rPr>
      </w:pPr>
      <w:r w:rsidRPr="004D57CD">
        <w:rPr>
          <w:rFonts w:ascii="Calibri" w:hAnsi="Calibri" w:cs="Calibri"/>
          <w:bCs/>
          <w:sz w:val="24"/>
          <w:szCs w:val="24"/>
        </w:rPr>
        <w:t>są osoby funkcyjne zajmujące stanowiska w Oddziale Zabezpieczenia Logistycznego i Budżetu (WBiZK) oraz w Biurze Logistyki</w:t>
      </w:r>
      <w:r w:rsidRPr="004D57CD">
        <w:rPr>
          <w:rFonts w:eastAsia="Calibri" w:cs="Times New Roman"/>
          <w:sz w:val="24"/>
          <w:szCs w:val="24"/>
        </w:rPr>
        <w:t>.</w:t>
      </w:r>
    </w:p>
    <w:p w14:paraId="3366CC30" w14:textId="77777777" w:rsidR="004D57CD" w:rsidRPr="004D57CD" w:rsidRDefault="004D57CD" w:rsidP="004D57CD">
      <w:pPr>
        <w:spacing w:after="0" w:line="360" w:lineRule="exact"/>
        <w:ind w:left="709" w:hanging="709"/>
        <w:rPr>
          <w:rFonts w:eastAsia="Calibri" w:cs="Times New Roman"/>
          <w:b/>
          <w:color w:val="C45911" w:themeColor="accent2" w:themeShade="BF"/>
          <w:sz w:val="24"/>
          <w:szCs w:val="24"/>
        </w:rPr>
      </w:pPr>
      <w:r w:rsidRPr="004D57CD">
        <w:rPr>
          <w:rFonts w:eastAsia="Calibri" w:cs="Times New Roman"/>
          <w:b/>
          <w:color w:val="C45911" w:themeColor="accent2" w:themeShade="BF"/>
          <w:sz w:val="24"/>
          <w:szCs w:val="24"/>
        </w:rPr>
        <w:t>B</w:t>
      </w:r>
      <w:r w:rsidRPr="004D57CD">
        <w:rPr>
          <w:rFonts w:eastAsia="Calibri" w:cs="Times New Roman"/>
          <w:b/>
          <w:color w:val="00B050"/>
          <w:sz w:val="24"/>
          <w:szCs w:val="24"/>
        </w:rPr>
        <w:t>.</w:t>
      </w:r>
      <w:r w:rsidRPr="004D57CD">
        <w:rPr>
          <w:rFonts w:eastAsia="Calibri" w:cs="Times New Roman"/>
          <w:b/>
          <w:color w:val="00B050"/>
          <w:sz w:val="24"/>
          <w:szCs w:val="24"/>
        </w:rPr>
        <w:tab/>
      </w:r>
      <w:r w:rsidRPr="004D57CD">
        <w:rPr>
          <w:rFonts w:eastAsia="Calibri" w:cs="Times New Roman"/>
          <w:b/>
          <w:color w:val="C45911" w:themeColor="accent2" w:themeShade="BF"/>
          <w:sz w:val="24"/>
          <w:szCs w:val="24"/>
        </w:rPr>
        <w:t>Organizacja kierowania:</w:t>
      </w:r>
    </w:p>
    <w:p w14:paraId="09B41778" w14:textId="4C71B44E" w:rsidR="004D57CD" w:rsidRPr="00892FF7" w:rsidRDefault="004D57CD" w:rsidP="00892FF7">
      <w:pPr>
        <w:pStyle w:val="Tekstpodstawowy2"/>
        <w:spacing w:after="120" w:line="360" w:lineRule="exact"/>
        <w:rPr>
          <w:rFonts w:eastAsia="Calibri"/>
        </w:rPr>
      </w:pPr>
      <w:r w:rsidRPr="00892FF7">
        <w:rPr>
          <w:rFonts w:eastAsia="Calibri"/>
        </w:rPr>
        <w:t xml:space="preserve">Realizacją zadania bezpośrednio kieruje dyrektor Wydziału Bezpieczeństwa i Zarządzania Kryzysowego. Kierowanie zamierzeniami odbywa się </w:t>
      </w:r>
      <w:r w:rsidRPr="00892FF7">
        <w:rPr>
          <w:rFonts w:eastAsia="Calibri"/>
        </w:rPr>
        <w:br/>
        <w:t>z rozwiniętego Wojewódzkiego Centrum Zarządzania Kryzysowego. Wojewoda zrządza kryzysem poprzez Wojewódzkie Centrum Zarządzania Kryzysowego oraz zwoływane posiedzenie kadry kierowniczej urzędu (KKU), podczas którego przydziela zadania poszczególnym szefom zasadniczych komórek organizacyjnych urzędu.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sidR="00892FF7" w:rsidRPr="00892FF7">
        <w:rPr>
          <w:rFonts w:eastAsia="Calibri"/>
        </w:rPr>
        <w:t xml:space="preserve"> i Planowania Cywilnego </w:t>
      </w:r>
      <w:r w:rsidRPr="00892FF7">
        <w:rPr>
          <w:rFonts w:eastAsia="Calibri"/>
        </w:rPr>
        <w:t>. Organizacja pracy, zadania poszczególnych osób funkcyjnych WCZK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5CF51BC0" w14:textId="77777777" w:rsidR="004D57CD" w:rsidRPr="004D57CD" w:rsidRDefault="004D57CD" w:rsidP="004D57CD">
      <w:pPr>
        <w:spacing w:after="0" w:line="360" w:lineRule="exact"/>
        <w:rPr>
          <w:rFonts w:eastAsia="Calibri" w:cs="Times New Roman"/>
          <w:b/>
          <w:sz w:val="24"/>
          <w:szCs w:val="24"/>
        </w:rPr>
      </w:pPr>
      <w:r w:rsidRPr="004D57CD">
        <w:rPr>
          <w:rFonts w:eastAsia="Calibri" w:cs="Times New Roman"/>
          <w:b/>
          <w:sz w:val="24"/>
          <w:szCs w:val="24"/>
        </w:rPr>
        <w:t>Telefony kontaktowe:</w:t>
      </w:r>
    </w:p>
    <w:p w14:paraId="423687B1" w14:textId="77777777" w:rsidR="004D57CD" w:rsidRPr="004D57CD" w:rsidRDefault="004D57CD" w:rsidP="00DB5488">
      <w:pPr>
        <w:numPr>
          <w:ilvl w:val="0"/>
          <w:numId w:val="575"/>
        </w:numPr>
        <w:spacing w:after="120" w:line="360" w:lineRule="exact"/>
        <w:contextualSpacing/>
        <w:jc w:val="left"/>
        <w:rPr>
          <w:rFonts w:eastAsia="Calibri" w:cs="Times New Roman"/>
          <w:sz w:val="24"/>
          <w:szCs w:val="24"/>
        </w:rPr>
      </w:pPr>
      <w:r w:rsidRPr="004D57CD">
        <w:rPr>
          <w:rFonts w:eastAsia="Calibri" w:cs="Times New Roman"/>
          <w:sz w:val="24"/>
          <w:szCs w:val="24"/>
        </w:rPr>
        <w:t>Dyżurny WCZK: 58 302 32 32;    58 307 72 04;     601-661-703;</w:t>
      </w:r>
    </w:p>
    <w:p w14:paraId="41005D34" w14:textId="77777777" w:rsidR="004D57CD" w:rsidRPr="004D57CD" w:rsidRDefault="004D57CD" w:rsidP="00DB5488">
      <w:pPr>
        <w:numPr>
          <w:ilvl w:val="0"/>
          <w:numId w:val="575"/>
        </w:numPr>
        <w:spacing w:after="120" w:line="360" w:lineRule="exact"/>
        <w:ind w:hanging="357"/>
        <w:jc w:val="left"/>
        <w:rPr>
          <w:rFonts w:eastAsia="Calibri" w:cs="Times New Roman"/>
          <w:sz w:val="24"/>
          <w:szCs w:val="24"/>
        </w:rPr>
      </w:pPr>
      <w:r w:rsidRPr="004D57CD">
        <w:rPr>
          <w:rFonts w:eastAsia="Calibri" w:cs="Times New Roman"/>
          <w:sz w:val="24"/>
          <w:szCs w:val="24"/>
        </w:rPr>
        <w:t>Fax: 58 305 79 79;  58 307 71 40.</w:t>
      </w:r>
    </w:p>
    <w:p w14:paraId="46046DCE" w14:textId="77777777" w:rsidR="004D57CD" w:rsidRPr="004D57CD" w:rsidRDefault="004D57CD" w:rsidP="00892FF7">
      <w:pPr>
        <w:spacing w:after="0" w:line="360" w:lineRule="exact"/>
        <w:rPr>
          <w:rFonts w:eastAsia="Calibri" w:cs="Times New Roman"/>
          <w:sz w:val="24"/>
          <w:szCs w:val="24"/>
        </w:rPr>
      </w:pPr>
      <w:bookmarkStart w:id="40" w:name="_Hlk19877530"/>
      <w:r w:rsidRPr="004D57CD">
        <w:rPr>
          <w:rFonts w:eastAsia="Calibri" w:cs="Times New Roman"/>
          <w:sz w:val="24"/>
          <w:szCs w:val="24"/>
        </w:rPr>
        <w:t>W konkretnej sytuacji, w procesie realizacji zadania, przewiduje się udział przedstawicieli innych instytucji (uczestników reagowania kryzysowego), szczególnie przedstawicieli administracji zespolonej. Organy administracji publicznej, właściciele i posiadacze obiektów, instalacji, urządzeń infrastruktury administracji publicznej lub infrastruktury krytycznej współpracują z wojewodą oraz służbami i instytucjami właściwymi w sprawach bezpieczeństwa i zarządzania kryzysowego przy realizacji działań antyterrorystycznych.</w:t>
      </w:r>
    </w:p>
    <w:p w14:paraId="32F5507A" w14:textId="77777777" w:rsidR="004D57CD" w:rsidRPr="004D57CD" w:rsidRDefault="004D57CD" w:rsidP="00892FF7">
      <w:pPr>
        <w:spacing w:after="0" w:line="360" w:lineRule="exact"/>
        <w:rPr>
          <w:rFonts w:eastAsia="Calibri" w:cs="Times New Roman"/>
          <w:sz w:val="24"/>
          <w:szCs w:val="24"/>
        </w:rPr>
      </w:pPr>
      <w:r w:rsidRPr="004D57CD">
        <w:rPr>
          <w:rFonts w:eastAsia="Calibri" w:cs="Times New Roman"/>
          <w:sz w:val="24"/>
          <w:szCs w:val="24"/>
        </w:rPr>
        <w:t>Organy i podmioty, przekazują niezwłocznie wojewodzie będące w ich posiadaniu informacje dotyczące zagrożeń o charakterze terrorystycznym dla infrastruktury administracji publicznej lub infrastruktury krytycznej, w tym zagrożeń dla funkcjonowania systemów i sieci energetycznych, wodno-kanalizacyjnych, ciepłowniczych oraz teleinformatycznych istotnych z punktu widzenia bezpieczeństwa państwa.</w:t>
      </w:r>
    </w:p>
    <w:p w14:paraId="11B98FAC" w14:textId="79CCA7E0" w:rsidR="004D57CD" w:rsidRDefault="004D57CD" w:rsidP="004D57CD">
      <w:pPr>
        <w:spacing w:line="360" w:lineRule="exact"/>
        <w:rPr>
          <w:rFonts w:eastAsia="Calibri" w:cs="Times New Roman"/>
          <w:sz w:val="24"/>
          <w:szCs w:val="24"/>
        </w:rPr>
      </w:pPr>
      <w:r w:rsidRPr="004D57CD">
        <w:rPr>
          <w:rFonts w:eastAsia="Calibri" w:cs="Times New Roman"/>
          <w:sz w:val="24"/>
          <w:szCs w:val="24"/>
        </w:rPr>
        <w:t>W realizacji tego zdania przewiduje się udział Komendanta Wojewódzkiego Policji, Dowódcę 7 Pomorskiej Brygady Obrony Terytorialnej, Pomorskiego Wojewódzkiego Komendanta PSP, dyrektorów Wydziału Infrastruktury, Wydziału Finansów i Budżetu, Biura Logistyki.</w:t>
      </w:r>
    </w:p>
    <w:p w14:paraId="3B512A25" w14:textId="1E43AAF6" w:rsidR="00892FF7" w:rsidRDefault="00892FF7" w:rsidP="004D57CD">
      <w:pPr>
        <w:spacing w:line="360" w:lineRule="exact"/>
        <w:rPr>
          <w:rFonts w:eastAsia="Calibri" w:cs="Times New Roman"/>
          <w:sz w:val="24"/>
          <w:szCs w:val="24"/>
        </w:rPr>
      </w:pPr>
    </w:p>
    <w:p w14:paraId="250251E9" w14:textId="5EBFAF52" w:rsidR="00892FF7" w:rsidRDefault="00892FF7" w:rsidP="004D57CD">
      <w:pPr>
        <w:spacing w:line="360" w:lineRule="exact"/>
        <w:rPr>
          <w:rFonts w:eastAsia="Calibri" w:cs="Times New Roman"/>
          <w:sz w:val="24"/>
          <w:szCs w:val="24"/>
        </w:rPr>
      </w:pPr>
    </w:p>
    <w:p w14:paraId="7AB5C4DC" w14:textId="37BE1B45" w:rsidR="00892FF7" w:rsidRDefault="00892FF7" w:rsidP="004D57CD">
      <w:pPr>
        <w:spacing w:line="360" w:lineRule="exact"/>
        <w:rPr>
          <w:rFonts w:eastAsia="Calibri" w:cs="Times New Roman"/>
          <w:sz w:val="24"/>
          <w:szCs w:val="24"/>
        </w:rPr>
      </w:pPr>
    </w:p>
    <w:p w14:paraId="13290740" w14:textId="77777777" w:rsidR="00892FF7" w:rsidRPr="004D57CD" w:rsidRDefault="00892FF7" w:rsidP="004D57CD">
      <w:pPr>
        <w:spacing w:line="360" w:lineRule="exact"/>
        <w:rPr>
          <w:rFonts w:eastAsia="Calibri" w:cs="Times New Roman"/>
          <w:sz w:val="24"/>
          <w:szCs w:val="24"/>
        </w:rPr>
      </w:pPr>
    </w:p>
    <w:bookmarkEnd w:id="40"/>
    <w:p w14:paraId="16C974D5" w14:textId="77777777" w:rsidR="004D57CD" w:rsidRPr="004D57CD" w:rsidRDefault="004D57CD" w:rsidP="004D57CD">
      <w:pPr>
        <w:spacing w:after="120" w:line="360" w:lineRule="atLeast"/>
        <w:ind w:left="567" w:hanging="567"/>
        <w:rPr>
          <w:rFonts w:eastAsia="Calibri" w:cs="Times New Roman"/>
          <w:b/>
          <w:color w:val="FF0000"/>
          <w:sz w:val="24"/>
          <w:szCs w:val="24"/>
        </w:rPr>
      </w:pPr>
      <w:r w:rsidRPr="004D57CD">
        <w:rPr>
          <w:rFonts w:eastAsia="Calibri" w:cs="Times New Roman"/>
          <w:b/>
          <w:color w:val="FF0000"/>
          <w:sz w:val="24"/>
          <w:szCs w:val="24"/>
        </w:rPr>
        <w:t>C.</w:t>
      </w:r>
      <w:r w:rsidRPr="004D57CD">
        <w:rPr>
          <w:rFonts w:eastAsia="Calibri" w:cs="Times New Roman"/>
          <w:b/>
          <w:color w:val="FF0000"/>
          <w:sz w:val="24"/>
          <w:szCs w:val="24"/>
        </w:rPr>
        <w:tab/>
        <w:t>PRZEDSIĘWZIĘCIA REAGOWANIA:</w:t>
      </w:r>
    </w:p>
    <w:tbl>
      <w:tblPr>
        <w:tblStyle w:val="Tabela-Siatka3211"/>
        <w:tblW w:w="15591" w:type="dxa"/>
        <w:jc w:val="center"/>
        <w:tblInd w:w="0" w:type="dxa"/>
        <w:tblLayout w:type="fixed"/>
        <w:tblLook w:val="04A0" w:firstRow="1" w:lastRow="0" w:firstColumn="1" w:lastColumn="0" w:noHBand="0" w:noVBand="1"/>
      </w:tblPr>
      <w:tblGrid>
        <w:gridCol w:w="5262"/>
        <w:gridCol w:w="2405"/>
        <w:gridCol w:w="2252"/>
        <w:gridCol w:w="2694"/>
        <w:gridCol w:w="2978"/>
      </w:tblGrid>
      <w:tr w:rsidR="004D57CD" w:rsidRPr="004D57CD" w14:paraId="496376B6" w14:textId="77777777" w:rsidTr="004D57CD">
        <w:trPr>
          <w:tblHeader/>
          <w:jc w:val="center"/>
        </w:trPr>
        <w:tc>
          <w:tcPr>
            <w:tcW w:w="526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4993BD76" w14:textId="77777777" w:rsidR="004D57CD" w:rsidRPr="00892FF7" w:rsidRDefault="004D57CD" w:rsidP="004D57CD">
            <w:pPr>
              <w:jc w:val="center"/>
              <w:rPr>
                <w:rFonts w:asciiTheme="minorHAnsi" w:hAnsiTheme="minorHAnsi"/>
                <w:b/>
              </w:rPr>
            </w:pPr>
            <w:r w:rsidRPr="00892FF7">
              <w:rPr>
                <w:rFonts w:asciiTheme="minorHAnsi" w:hAnsiTheme="minorHAnsi"/>
                <w:b/>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43D8268B" w14:textId="77777777" w:rsidR="004D57CD" w:rsidRPr="00892FF7" w:rsidRDefault="004D57CD" w:rsidP="004D57CD">
            <w:pPr>
              <w:jc w:val="center"/>
              <w:rPr>
                <w:rFonts w:asciiTheme="minorHAnsi" w:hAnsiTheme="minorHAnsi"/>
                <w:b/>
              </w:rPr>
            </w:pPr>
            <w:r w:rsidRPr="00892FF7">
              <w:rPr>
                <w:rFonts w:asciiTheme="minorHAnsi" w:hAnsiTheme="minorHAnsi"/>
                <w:b/>
              </w:rPr>
              <w:t>Kierujący</w:t>
            </w:r>
          </w:p>
          <w:p w14:paraId="564B71B2" w14:textId="77777777" w:rsidR="004D57CD" w:rsidRPr="00892FF7" w:rsidRDefault="004D57CD" w:rsidP="004D57CD">
            <w:pPr>
              <w:jc w:val="center"/>
              <w:rPr>
                <w:rFonts w:asciiTheme="minorHAnsi" w:hAnsiTheme="minorHAnsi"/>
                <w:b/>
              </w:rPr>
            </w:pPr>
            <w:r w:rsidRPr="00892FF7">
              <w:rPr>
                <w:rFonts w:asciiTheme="minorHAnsi" w:hAnsiTheme="minorHAnsi"/>
                <w:b/>
              </w:rPr>
              <w:t>działaniami</w:t>
            </w:r>
          </w:p>
        </w:tc>
        <w:tc>
          <w:tcPr>
            <w:tcW w:w="225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7559348" w14:textId="77777777" w:rsidR="004D57CD" w:rsidRPr="00892FF7" w:rsidRDefault="004D57CD" w:rsidP="004D57CD">
            <w:pPr>
              <w:jc w:val="center"/>
              <w:rPr>
                <w:rFonts w:asciiTheme="minorHAnsi" w:hAnsiTheme="minorHAnsi"/>
                <w:b/>
              </w:rPr>
            </w:pPr>
            <w:r w:rsidRPr="00892FF7">
              <w:rPr>
                <w:rFonts w:asciiTheme="minorHAnsi" w:hAnsiTheme="minorHAnsi"/>
                <w:b/>
              </w:rPr>
              <w:t>Dokumentujący</w:t>
            </w:r>
          </w:p>
          <w:p w14:paraId="18FFEDED" w14:textId="77777777" w:rsidR="004D57CD" w:rsidRPr="00892FF7" w:rsidRDefault="004D57CD" w:rsidP="004D57CD">
            <w:pPr>
              <w:jc w:val="center"/>
              <w:rPr>
                <w:rFonts w:asciiTheme="minorHAnsi" w:hAnsiTheme="minorHAnsi"/>
                <w:b/>
              </w:rPr>
            </w:pPr>
            <w:r w:rsidRPr="00892FF7">
              <w:rPr>
                <w:rFonts w:asciiTheme="minorHAnsi" w:hAnsiTheme="minorHAnsi"/>
                <w:b/>
              </w:rPr>
              <w:t>przebieg działań</w:t>
            </w:r>
          </w:p>
        </w:tc>
        <w:tc>
          <w:tcPr>
            <w:tcW w:w="269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D575C7D" w14:textId="77777777" w:rsidR="004D57CD" w:rsidRPr="00892FF7" w:rsidRDefault="004D57CD" w:rsidP="004D57CD">
            <w:pPr>
              <w:jc w:val="center"/>
              <w:rPr>
                <w:rFonts w:asciiTheme="minorHAnsi" w:hAnsiTheme="minorHAnsi"/>
                <w:b/>
              </w:rPr>
            </w:pPr>
            <w:r w:rsidRPr="00892FF7">
              <w:rPr>
                <w:rFonts w:asciiTheme="minorHAnsi" w:hAnsiTheme="minorHAnsi"/>
                <w:b/>
              </w:rPr>
              <w:t>Organizacja</w:t>
            </w:r>
          </w:p>
          <w:p w14:paraId="0B83F484" w14:textId="77777777" w:rsidR="004D57CD" w:rsidRPr="00892FF7" w:rsidRDefault="004D57CD" w:rsidP="004D57CD">
            <w:pPr>
              <w:jc w:val="center"/>
              <w:rPr>
                <w:rFonts w:asciiTheme="minorHAnsi" w:hAnsiTheme="minorHAnsi"/>
                <w:b/>
              </w:rPr>
            </w:pPr>
            <w:r w:rsidRPr="00892FF7">
              <w:rPr>
                <w:rFonts w:asciiTheme="minorHAnsi" w:hAnsiTheme="minorHAnsi"/>
                <w:b/>
              </w:rPr>
              <w:t>współdziałania i obiegu informacji</w:t>
            </w:r>
          </w:p>
        </w:tc>
        <w:tc>
          <w:tcPr>
            <w:tcW w:w="2978"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0481BE8" w14:textId="77777777" w:rsidR="004D57CD" w:rsidRPr="00892FF7" w:rsidRDefault="004D57CD" w:rsidP="004D57CD">
            <w:pPr>
              <w:jc w:val="center"/>
              <w:rPr>
                <w:rFonts w:asciiTheme="minorHAnsi" w:hAnsiTheme="minorHAnsi"/>
                <w:b/>
              </w:rPr>
            </w:pPr>
            <w:r w:rsidRPr="00892FF7">
              <w:rPr>
                <w:rFonts w:asciiTheme="minorHAnsi" w:hAnsiTheme="minorHAnsi"/>
                <w:b/>
              </w:rPr>
              <w:t>Procedury komunikacji społecznej</w:t>
            </w:r>
          </w:p>
        </w:tc>
      </w:tr>
      <w:tr w:rsidR="004D57CD" w:rsidRPr="004D57CD" w14:paraId="04CB0F39" w14:textId="77777777" w:rsidTr="004D57CD">
        <w:trPr>
          <w:trHeight w:val="555"/>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00B050"/>
            <w:vAlign w:val="center"/>
          </w:tcPr>
          <w:p w14:paraId="07CDFF62" w14:textId="77777777" w:rsidR="004D57CD" w:rsidRPr="00892FF7" w:rsidRDefault="004D57CD" w:rsidP="004D57CD">
            <w:pPr>
              <w:jc w:val="center"/>
              <w:rPr>
                <w:rFonts w:asciiTheme="minorHAnsi" w:hAnsiTheme="minorHAnsi"/>
                <w:b/>
              </w:rPr>
            </w:pPr>
            <w:r w:rsidRPr="00892FF7">
              <w:rPr>
                <w:rFonts w:asciiTheme="minorHAnsi" w:hAnsiTheme="minorHAnsi"/>
                <w:b/>
              </w:rPr>
              <w:t>1.</w:t>
            </w:r>
            <w:r w:rsidRPr="00892FF7">
              <w:rPr>
                <w:rFonts w:asciiTheme="minorHAnsi" w:hAnsiTheme="minorHAnsi"/>
                <w:b/>
              </w:rPr>
              <w:tab/>
              <w:t>Przedsięwzięcia do realizacji po wprowadzeniu pierwszego stopnia alarmowego (STOPIEŃ ALFA).</w:t>
            </w:r>
          </w:p>
        </w:tc>
      </w:tr>
      <w:tr w:rsidR="004D57CD" w:rsidRPr="004D57CD" w14:paraId="30F2A194"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hideMark/>
          </w:tcPr>
          <w:p w14:paraId="7D13AF28" w14:textId="77777777" w:rsidR="004D57CD" w:rsidRPr="00892FF7" w:rsidRDefault="004D57CD" w:rsidP="00DB5488">
            <w:pPr>
              <w:numPr>
                <w:ilvl w:val="0"/>
                <w:numId w:val="571"/>
              </w:numPr>
              <w:ind w:left="397" w:hanging="397"/>
              <w:contextualSpacing/>
              <w:jc w:val="both"/>
              <w:rPr>
                <w:rFonts w:asciiTheme="minorHAnsi" w:hAnsiTheme="minorHAnsi"/>
                <w:szCs w:val="24"/>
              </w:rPr>
            </w:pPr>
            <w:bookmarkStart w:id="41" w:name="_Hlk3359729"/>
            <w:r w:rsidRPr="00892FF7">
              <w:rPr>
                <w:rFonts w:asciiTheme="minorHAnsi" w:hAnsiTheme="minorHAnsi"/>
                <w:szCs w:val="24"/>
              </w:rPr>
              <w:t>przyjąć sygnał/informację i polecić przekazanie treści otrzymanego sygnału do jednostek administracji zespolonej i jednostek samorządu terytorialnego (PCZK/MCZK) oraz innych uczestników reagowania kryzysowego;</w:t>
            </w:r>
          </w:p>
        </w:tc>
        <w:tc>
          <w:tcPr>
            <w:tcW w:w="2405" w:type="dxa"/>
            <w:tcBorders>
              <w:top w:val="single" w:sz="4" w:space="0" w:color="auto"/>
              <w:left w:val="single" w:sz="4" w:space="0" w:color="auto"/>
              <w:bottom w:val="single" w:sz="4" w:space="0" w:color="auto"/>
              <w:right w:val="single" w:sz="4" w:space="0" w:color="auto"/>
            </w:tcBorders>
            <w:hideMark/>
          </w:tcPr>
          <w:p w14:paraId="77338D3C" w14:textId="77777777" w:rsidR="004D57CD" w:rsidRPr="00892FF7" w:rsidRDefault="004D57CD" w:rsidP="00892FF7">
            <w:pPr>
              <w:jc w:val="both"/>
              <w:rPr>
                <w:rFonts w:asciiTheme="minorHAnsi" w:hAnsiTheme="minorHAnsi"/>
                <w:szCs w:val="24"/>
              </w:rPr>
            </w:pPr>
            <w:r w:rsidRPr="00892FF7">
              <w:rPr>
                <w:rFonts w:asciiTheme="minorHAnsi" w:hAnsiTheme="minorHAnsi"/>
                <w:szCs w:val="24"/>
                <w:u w:val="single"/>
              </w:rPr>
              <w:t>Wojewoda Pomorski</w:t>
            </w:r>
            <w:r w:rsidRPr="00892FF7">
              <w:rPr>
                <w:rFonts w:asciiTheme="minorHAnsi" w:hAnsiTheme="minorHAnsi"/>
                <w:szCs w:val="24"/>
              </w:rPr>
              <w:t>,</w:t>
            </w:r>
          </w:p>
          <w:p w14:paraId="0FBE32C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0EAFD3F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0A6471DF"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4A712D23" w14:textId="77777777" w:rsidR="004D57CD" w:rsidRPr="00892FF7" w:rsidRDefault="004D57CD" w:rsidP="00892FF7">
            <w:pPr>
              <w:tabs>
                <w:tab w:val="left" w:pos="4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72DD693C"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331B149D" w14:textId="77777777" w:rsidR="004D57CD" w:rsidRPr="00892FF7" w:rsidRDefault="004D57CD" w:rsidP="00892FF7">
            <w:pPr>
              <w:ind w:left="318" w:hanging="284"/>
              <w:jc w:val="both"/>
              <w:rPr>
                <w:rFonts w:asciiTheme="minorHAnsi" w:hAnsiTheme="minorHAnsi"/>
                <w:szCs w:val="24"/>
              </w:rPr>
            </w:pPr>
          </w:p>
        </w:tc>
        <w:bookmarkEnd w:id="41"/>
      </w:tr>
      <w:tr w:rsidR="004D57CD" w:rsidRPr="004D57CD" w14:paraId="33A9F632"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hideMark/>
          </w:tcPr>
          <w:p w14:paraId="672D7CBC" w14:textId="77777777" w:rsidR="004D57CD" w:rsidRPr="00892FF7" w:rsidRDefault="004D57CD" w:rsidP="00DB5488">
            <w:pPr>
              <w:numPr>
                <w:ilvl w:val="0"/>
                <w:numId w:val="571"/>
              </w:numPr>
              <w:ind w:left="397" w:hanging="397"/>
              <w:contextualSpacing/>
              <w:jc w:val="both"/>
              <w:rPr>
                <w:rFonts w:asciiTheme="minorHAnsi" w:hAnsiTheme="minorHAnsi"/>
                <w:szCs w:val="24"/>
              </w:rPr>
            </w:pPr>
            <w:r w:rsidRPr="00892FF7">
              <w:rPr>
                <w:rFonts w:asciiTheme="minorHAnsi" w:hAnsiTheme="minorHAnsi"/>
                <w:szCs w:val="24"/>
              </w:rPr>
              <w:t xml:space="preserve">potwierdzić, po otrzymaniu informacji </w:t>
            </w:r>
            <w:r w:rsidRPr="00892FF7">
              <w:rPr>
                <w:rFonts w:asciiTheme="minorHAnsi" w:hAnsiTheme="minorHAnsi"/>
                <w:szCs w:val="24"/>
              </w:rPr>
              <w:br/>
              <w:t xml:space="preserve">o wprowadzeniu stopnia alarmowego, </w:t>
            </w:r>
            <w:r w:rsidRPr="00892FF7">
              <w:rPr>
                <w:rFonts w:asciiTheme="minorHAnsi" w:hAnsiTheme="minorHAnsi"/>
                <w:szCs w:val="24"/>
              </w:rPr>
              <w:br/>
              <w:t>w Rządowym Centrum Bezpieczeństwa fakt otrzymania informacji;</w:t>
            </w:r>
          </w:p>
        </w:tc>
        <w:tc>
          <w:tcPr>
            <w:tcW w:w="2405" w:type="dxa"/>
            <w:tcBorders>
              <w:top w:val="single" w:sz="4" w:space="0" w:color="auto"/>
              <w:left w:val="single" w:sz="4" w:space="0" w:color="auto"/>
              <w:bottom w:val="single" w:sz="4" w:space="0" w:color="auto"/>
              <w:right w:val="single" w:sz="4" w:space="0" w:color="auto"/>
            </w:tcBorders>
            <w:hideMark/>
          </w:tcPr>
          <w:p w14:paraId="57172D8F"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2F3BAB0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1F1E0557"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5DBF987F" w14:textId="77777777" w:rsidR="004D57CD" w:rsidRPr="00892FF7" w:rsidRDefault="004D57CD" w:rsidP="00892FF7">
            <w:pPr>
              <w:tabs>
                <w:tab w:val="left" w:pos="4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1A4A1B54"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28071B2B" w14:textId="77777777" w:rsidR="004D57CD" w:rsidRPr="00892FF7" w:rsidRDefault="004D57CD" w:rsidP="00892FF7">
            <w:pPr>
              <w:ind w:left="318" w:hanging="284"/>
              <w:jc w:val="both"/>
              <w:rPr>
                <w:rFonts w:asciiTheme="minorHAnsi" w:hAnsiTheme="minorHAnsi"/>
                <w:szCs w:val="24"/>
              </w:rPr>
            </w:pPr>
          </w:p>
        </w:tc>
      </w:tr>
      <w:tr w:rsidR="004D57CD" w:rsidRPr="004D57CD" w14:paraId="7939AC79" w14:textId="77777777" w:rsidTr="00892FF7">
        <w:trPr>
          <w:trHeight w:val="1583"/>
          <w:jc w:val="center"/>
        </w:trPr>
        <w:tc>
          <w:tcPr>
            <w:tcW w:w="5262" w:type="dxa"/>
            <w:tcBorders>
              <w:top w:val="single" w:sz="4" w:space="0" w:color="auto"/>
              <w:left w:val="single" w:sz="4" w:space="0" w:color="auto"/>
              <w:bottom w:val="single" w:sz="4" w:space="0" w:color="auto"/>
              <w:right w:val="single" w:sz="4" w:space="0" w:color="auto"/>
            </w:tcBorders>
          </w:tcPr>
          <w:p w14:paraId="1A56B123" w14:textId="77777777" w:rsidR="004D57CD" w:rsidRPr="00892FF7" w:rsidRDefault="004D57CD" w:rsidP="00DB5488">
            <w:pPr>
              <w:numPr>
                <w:ilvl w:val="0"/>
                <w:numId w:val="571"/>
              </w:numPr>
              <w:ind w:left="397" w:hanging="397"/>
              <w:contextualSpacing/>
              <w:jc w:val="both"/>
              <w:rPr>
                <w:rFonts w:asciiTheme="minorHAnsi" w:hAnsiTheme="minorHAnsi"/>
                <w:szCs w:val="24"/>
              </w:rPr>
            </w:pPr>
            <w:r w:rsidRPr="00892FF7">
              <w:rPr>
                <w:rFonts w:asciiTheme="minorHAnsi" w:hAnsiTheme="minorHAnsi"/>
                <w:szCs w:val="24"/>
              </w:rPr>
              <w:t xml:space="preserve">zintensyfikować wymianę informacji </w:t>
            </w:r>
            <w:r w:rsidRPr="00892FF7">
              <w:rPr>
                <w:rFonts w:asciiTheme="minorHAnsi" w:hAnsiTheme="minorHAnsi"/>
                <w:szCs w:val="24"/>
              </w:rPr>
              <w:br/>
              <w:t>o zagrożeniach pomiędzy wszystkimi jednostkami administracji w województwie pomorskim a wojewódzkim CZK;</w:t>
            </w:r>
          </w:p>
          <w:p w14:paraId="0AD63E72" w14:textId="77777777" w:rsidR="004D57CD" w:rsidRPr="00892FF7" w:rsidRDefault="004D57CD" w:rsidP="00892FF7">
            <w:pPr>
              <w:ind w:left="397" w:hanging="397"/>
              <w:contextualSpacing/>
              <w:jc w:val="both"/>
              <w:rPr>
                <w:rFonts w:asciiTheme="minorHAnsi" w:hAnsiTheme="minorHAnsi"/>
                <w:szCs w:val="24"/>
              </w:rPr>
            </w:pPr>
          </w:p>
        </w:tc>
        <w:tc>
          <w:tcPr>
            <w:tcW w:w="2405" w:type="dxa"/>
            <w:tcBorders>
              <w:top w:val="single" w:sz="4" w:space="0" w:color="auto"/>
              <w:left w:val="single" w:sz="4" w:space="0" w:color="auto"/>
              <w:bottom w:val="single" w:sz="4" w:space="0" w:color="auto"/>
              <w:right w:val="single" w:sz="4" w:space="0" w:color="auto"/>
            </w:tcBorders>
            <w:hideMark/>
          </w:tcPr>
          <w:p w14:paraId="58264DC4"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50823470"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2E229D88"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01023304" w14:textId="77777777" w:rsidR="004D57CD" w:rsidRPr="00892FF7" w:rsidRDefault="004D57CD" w:rsidP="00892FF7">
            <w:pPr>
              <w:tabs>
                <w:tab w:val="left" w:pos="4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hideMark/>
          </w:tcPr>
          <w:p w14:paraId="4C6BD44E" w14:textId="77777777" w:rsidR="004D57CD" w:rsidRPr="00892FF7" w:rsidRDefault="004D57CD" w:rsidP="00892FF7">
            <w:pPr>
              <w:jc w:val="both"/>
              <w:rPr>
                <w:rFonts w:asciiTheme="minorHAnsi" w:hAnsiTheme="minorHAnsi"/>
                <w:sz w:val="22"/>
              </w:rPr>
            </w:pPr>
            <w:r w:rsidRPr="00892FF7">
              <w:rPr>
                <w:rFonts w:asciiTheme="minorHAnsi" w:hAnsiTheme="minorHAnsi"/>
                <w:sz w:val="22"/>
              </w:rPr>
              <w:t xml:space="preserve">W czasie wykonywania zadania WCZK współdziała z szefami organów administracji zespolonej. Obieg informacji zgodny </w:t>
            </w:r>
          </w:p>
          <w:p w14:paraId="5FBC827C" w14:textId="77777777" w:rsidR="004D57CD" w:rsidRPr="00892FF7" w:rsidRDefault="004D57CD" w:rsidP="00892FF7">
            <w:pPr>
              <w:jc w:val="both"/>
              <w:rPr>
                <w:rFonts w:asciiTheme="minorHAnsi" w:hAnsiTheme="minorHAnsi"/>
                <w:szCs w:val="24"/>
              </w:rPr>
            </w:pPr>
            <w:r w:rsidRPr="00892FF7">
              <w:rPr>
                <w:rFonts w:asciiTheme="minorHAnsi" w:hAnsiTheme="minorHAnsi"/>
                <w:sz w:val="22"/>
              </w:rPr>
              <w:t>z procedurami WCZK</w:t>
            </w:r>
            <w:r w:rsidRPr="00892FF7">
              <w:rPr>
                <w:rFonts w:asciiTheme="minorHAnsi" w:hAnsiTheme="minorHAnsi"/>
                <w:szCs w:val="24"/>
              </w:rPr>
              <w:t>.</w:t>
            </w:r>
          </w:p>
        </w:tc>
        <w:tc>
          <w:tcPr>
            <w:tcW w:w="2978" w:type="dxa"/>
            <w:tcBorders>
              <w:top w:val="single" w:sz="4" w:space="0" w:color="auto"/>
              <w:left w:val="single" w:sz="4" w:space="0" w:color="auto"/>
              <w:bottom w:val="single" w:sz="4" w:space="0" w:color="auto"/>
              <w:right w:val="single" w:sz="4" w:space="0" w:color="auto"/>
            </w:tcBorders>
          </w:tcPr>
          <w:p w14:paraId="5DE6C5A8" w14:textId="77777777" w:rsidR="004D57CD" w:rsidRPr="00892FF7" w:rsidRDefault="004D57CD" w:rsidP="00892FF7">
            <w:pPr>
              <w:ind w:left="318" w:hanging="284"/>
              <w:jc w:val="both"/>
              <w:rPr>
                <w:rFonts w:asciiTheme="minorHAnsi" w:hAnsiTheme="minorHAnsi"/>
                <w:szCs w:val="24"/>
              </w:rPr>
            </w:pPr>
          </w:p>
        </w:tc>
      </w:tr>
      <w:tr w:rsidR="004D57CD" w:rsidRPr="004D57CD" w14:paraId="37CE0A3B" w14:textId="77777777" w:rsidTr="004D57CD">
        <w:trPr>
          <w:trHeight w:val="1599"/>
          <w:jc w:val="center"/>
        </w:trPr>
        <w:tc>
          <w:tcPr>
            <w:tcW w:w="5262" w:type="dxa"/>
            <w:tcBorders>
              <w:top w:val="single" w:sz="4" w:space="0" w:color="auto"/>
              <w:left w:val="single" w:sz="4" w:space="0" w:color="auto"/>
              <w:bottom w:val="single" w:sz="4" w:space="0" w:color="auto"/>
              <w:right w:val="single" w:sz="4" w:space="0" w:color="auto"/>
            </w:tcBorders>
            <w:hideMark/>
          </w:tcPr>
          <w:p w14:paraId="349A941F" w14:textId="77777777" w:rsidR="004D57CD" w:rsidRPr="00892FF7" w:rsidRDefault="004D57CD" w:rsidP="00DB5488">
            <w:pPr>
              <w:numPr>
                <w:ilvl w:val="0"/>
                <w:numId w:val="571"/>
              </w:numPr>
              <w:ind w:left="397" w:hanging="397"/>
              <w:jc w:val="both"/>
              <w:rPr>
                <w:rFonts w:asciiTheme="minorHAnsi" w:hAnsiTheme="minorHAnsi"/>
                <w:szCs w:val="24"/>
              </w:rPr>
            </w:pPr>
            <w:r w:rsidRPr="00892FF7">
              <w:rPr>
                <w:rFonts w:asciiTheme="minorHAnsi" w:hAnsiTheme="minorHAnsi"/>
                <w:szCs w:val="24"/>
              </w:rPr>
              <w:t>zwołać posiedzenie Kierowniczej Kadry Urzędu (KKU) zapoznać wszystkich z treścią otrzymanego sygnału i sytuacją na obszarze województwa oraz określić najważniejsze przedsięwzięcia do realizacji;</w:t>
            </w:r>
          </w:p>
        </w:tc>
        <w:tc>
          <w:tcPr>
            <w:tcW w:w="2405" w:type="dxa"/>
            <w:tcBorders>
              <w:top w:val="single" w:sz="4" w:space="0" w:color="auto"/>
              <w:left w:val="single" w:sz="4" w:space="0" w:color="auto"/>
              <w:bottom w:val="single" w:sz="4" w:space="0" w:color="auto"/>
              <w:right w:val="single" w:sz="4" w:space="0" w:color="auto"/>
            </w:tcBorders>
            <w:hideMark/>
          </w:tcPr>
          <w:p w14:paraId="29312DF9"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Wojewoda Pomorski</w:t>
            </w:r>
          </w:p>
          <w:p w14:paraId="5EBD7296"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Dyrektor Generalny</w:t>
            </w:r>
          </w:p>
          <w:p w14:paraId="24E1C91F"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hideMark/>
          </w:tcPr>
          <w:p w14:paraId="04ED81EF" w14:textId="77777777" w:rsidR="004D57CD" w:rsidRPr="00892FF7" w:rsidRDefault="004D57CD" w:rsidP="00892FF7">
            <w:pPr>
              <w:tabs>
                <w:tab w:val="left" w:pos="4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269E4EDF"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22447876" w14:textId="77777777" w:rsidR="004D57CD" w:rsidRPr="00892FF7" w:rsidRDefault="004D57CD" w:rsidP="00892FF7">
            <w:pPr>
              <w:jc w:val="both"/>
              <w:rPr>
                <w:rFonts w:asciiTheme="minorHAnsi" w:hAnsiTheme="minorHAnsi"/>
                <w:szCs w:val="24"/>
              </w:rPr>
            </w:pPr>
          </w:p>
        </w:tc>
      </w:tr>
      <w:tr w:rsidR="004D57CD" w:rsidRPr="004D57CD" w14:paraId="1295E33C" w14:textId="77777777" w:rsidTr="004D57CD">
        <w:trPr>
          <w:trHeight w:val="1798"/>
          <w:jc w:val="center"/>
        </w:trPr>
        <w:tc>
          <w:tcPr>
            <w:tcW w:w="5262" w:type="dxa"/>
            <w:tcBorders>
              <w:top w:val="single" w:sz="4" w:space="0" w:color="auto"/>
              <w:left w:val="single" w:sz="4" w:space="0" w:color="auto"/>
              <w:bottom w:val="single" w:sz="4" w:space="0" w:color="auto"/>
              <w:right w:val="single" w:sz="4" w:space="0" w:color="auto"/>
            </w:tcBorders>
            <w:hideMark/>
          </w:tcPr>
          <w:p w14:paraId="766B3838" w14:textId="77777777" w:rsidR="004D57CD" w:rsidRPr="00892FF7" w:rsidRDefault="004D57CD" w:rsidP="00DB5488">
            <w:pPr>
              <w:numPr>
                <w:ilvl w:val="0"/>
                <w:numId w:val="571"/>
              </w:numPr>
              <w:ind w:left="397" w:hanging="397"/>
              <w:contextualSpacing/>
              <w:jc w:val="both"/>
              <w:rPr>
                <w:rFonts w:asciiTheme="minorHAnsi" w:hAnsiTheme="minorHAnsi"/>
                <w:szCs w:val="24"/>
              </w:rPr>
            </w:pPr>
            <w:r w:rsidRPr="00892FF7">
              <w:rPr>
                <w:rFonts w:asciiTheme="minorHAnsi" w:hAnsiTheme="minorHAnsi"/>
                <w:szCs w:val="24"/>
              </w:rPr>
              <w:t xml:space="preserve">wystąpić do Komendanta Wojewódzkiego Policji o prowadzenie wzmożonej kontroli dużych skupisk ludności, które potencjalnie mogą stać się celem zdarzenia o charakterze terrorystycznym, w tym imprez masowych </w:t>
            </w:r>
            <w:r w:rsidRPr="00892FF7">
              <w:rPr>
                <w:rFonts w:asciiTheme="minorHAnsi" w:hAnsiTheme="minorHAnsi"/>
                <w:szCs w:val="24"/>
              </w:rPr>
              <w:br/>
              <w:t>i zgromadzeń publicznych;</w:t>
            </w:r>
          </w:p>
        </w:tc>
        <w:tc>
          <w:tcPr>
            <w:tcW w:w="2405" w:type="dxa"/>
            <w:tcBorders>
              <w:top w:val="single" w:sz="4" w:space="0" w:color="auto"/>
              <w:left w:val="single" w:sz="4" w:space="0" w:color="auto"/>
              <w:bottom w:val="single" w:sz="4" w:space="0" w:color="auto"/>
              <w:right w:val="single" w:sz="4" w:space="0" w:color="auto"/>
            </w:tcBorders>
            <w:hideMark/>
          </w:tcPr>
          <w:p w14:paraId="0A58C4CB"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0A824A62"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436C52A4"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2DAB2A88"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1A8B6BCA" w14:textId="77777777" w:rsidR="004D57CD" w:rsidRPr="00892FF7" w:rsidRDefault="004D57CD" w:rsidP="00892FF7">
            <w:pPr>
              <w:tabs>
                <w:tab w:val="left" w:pos="4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hideMark/>
          </w:tcPr>
          <w:p w14:paraId="71B2E9B0"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Komendant Wojewódzki Policji.</w:t>
            </w:r>
          </w:p>
        </w:tc>
        <w:tc>
          <w:tcPr>
            <w:tcW w:w="2978" w:type="dxa"/>
            <w:tcBorders>
              <w:top w:val="single" w:sz="4" w:space="0" w:color="auto"/>
              <w:left w:val="single" w:sz="4" w:space="0" w:color="auto"/>
              <w:bottom w:val="single" w:sz="4" w:space="0" w:color="auto"/>
              <w:right w:val="single" w:sz="4" w:space="0" w:color="auto"/>
            </w:tcBorders>
            <w:hideMark/>
          </w:tcPr>
          <w:p w14:paraId="77BC05D0"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Służby prasowe wojewody</w:t>
            </w:r>
          </w:p>
          <w:p w14:paraId="0337E697"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przekazują informację</w:t>
            </w:r>
            <w:r w:rsidRPr="00892FF7">
              <w:rPr>
                <w:rFonts w:asciiTheme="minorHAnsi" w:hAnsiTheme="minorHAnsi"/>
                <w:szCs w:val="24"/>
              </w:rPr>
              <w:br/>
              <w:t>o planowanych działaniach przez siły Policji.</w:t>
            </w:r>
          </w:p>
        </w:tc>
      </w:tr>
      <w:tr w:rsidR="004D57CD" w:rsidRPr="004D57CD" w14:paraId="1C7F2484" w14:textId="77777777" w:rsidTr="004D57CD">
        <w:trPr>
          <w:trHeight w:val="2985"/>
          <w:jc w:val="center"/>
        </w:trPr>
        <w:tc>
          <w:tcPr>
            <w:tcW w:w="5262" w:type="dxa"/>
            <w:tcBorders>
              <w:top w:val="single" w:sz="4" w:space="0" w:color="auto"/>
              <w:left w:val="single" w:sz="4" w:space="0" w:color="auto"/>
              <w:bottom w:val="single" w:sz="4" w:space="0" w:color="auto"/>
              <w:right w:val="single" w:sz="4" w:space="0" w:color="auto"/>
            </w:tcBorders>
            <w:hideMark/>
          </w:tcPr>
          <w:p w14:paraId="1B3B2701" w14:textId="77777777" w:rsidR="004D57CD" w:rsidRPr="00892FF7" w:rsidRDefault="004D57CD" w:rsidP="00892FF7">
            <w:pPr>
              <w:numPr>
                <w:ilvl w:val="0"/>
                <w:numId w:val="313"/>
              </w:numPr>
              <w:ind w:left="397" w:hanging="397"/>
              <w:contextualSpacing/>
              <w:jc w:val="both"/>
              <w:rPr>
                <w:rFonts w:asciiTheme="minorHAnsi" w:hAnsiTheme="minorHAnsi"/>
                <w:szCs w:val="24"/>
              </w:rPr>
            </w:pPr>
            <w:r w:rsidRPr="00892FF7">
              <w:rPr>
                <w:rFonts w:asciiTheme="minorHAnsi" w:hAnsiTheme="minorHAnsi"/>
                <w:szCs w:val="24"/>
              </w:rPr>
              <w:t xml:space="preserve">nakazać prowadzenie, w ramach realizacji zadań administratora obiektu, wzmożoną kontrolę obiektów urzędu wojewódzkiego, które potencjalnie mogą stać się celem zdarzenia </w:t>
            </w:r>
            <w:r w:rsidRPr="00892FF7">
              <w:rPr>
                <w:rFonts w:asciiTheme="minorHAnsi" w:hAnsiTheme="minorHAnsi"/>
                <w:szCs w:val="24"/>
              </w:rPr>
              <w:br/>
              <w:t>o charakterze terrorystycznym, poprzez dodatkowe patrole wokół obiektów, w ramach zawartej umowy na ochronę oraz siłami własnymi, w obiektach, gdzie nie ma stałej ochrony, ponadto nakazać monitoring wizyjny prowadzony przez cała dobę;</w:t>
            </w:r>
          </w:p>
        </w:tc>
        <w:tc>
          <w:tcPr>
            <w:tcW w:w="2405" w:type="dxa"/>
            <w:tcBorders>
              <w:top w:val="single" w:sz="4" w:space="0" w:color="auto"/>
              <w:left w:val="single" w:sz="4" w:space="0" w:color="auto"/>
              <w:bottom w:val="single" w:sz="4" w:space="0" w:color="auto"/>
              <w:right w:val="single" w:sz="4" w:space="0" w:color="auto"/>
            </w:tcBorders>
            <w:hideMark/>
          </w:tcPr>
          <w:p w14:paraId="4754104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BL</w:t>
            </w:r>
          </w:p>
          <w:p w14:paraId="7F0249FD"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(Kierownik O/IiZN/, administrator budynku Delegatury)</w:t>
            </w:r>
          </w:p>
        </w:tc>
        <w:tc>
          <w:tcPr>
            <w:tcW w:w="2252" w:type="dxa"/>
            <w:vMerge w:val="restart"/>
            <w:tcBorders>
              <w:top w:val="single" w:sz="4" w:space="0" w:color="auto"/>
              <w:left w:val="single" w:sz="4" w:space="0" w:color="auto"/>
              <w:bottom w:val="single" w:sz="4" w:space="0" w:color="auto"/>
              <w:right w:val="single" w:sz="4" w:space="0" w:color="auto"/>
            </w:tcBorders>
            <w:hideMark/>
          </w:tcPr>
          <w:p w14:paraId="15DD5DF5" w14:textId="77777777" w:rsidR="004D57CD" w:rsidRPr="00892FF7" w:rsidRDefault="004D57CD" w:rsidP="00892FF7">
            <w:pPr>
              <w:tabs>
                <w:tab w:val="left" w:pos="438"/>
              </w:tabs>
              <w:jc w:val="both"/>
              <w:rPr>
                <w:rFonts w:asciiTheme="minorHAnsi" w:hAnsiTheme="minorHAnsi"/>
                <w:szCs w:val="24"/>
              </w:rPr>
            </w:pPr>
            <w:r w:rsidRPr="00892FF7">
              <w:rPr>
                <w:rFonts w:asciiTheme="minorHAnsi" w:hAnsiTheme="minorHAnsi"/>
                <w:szCs w:val="24"/>
              </w:rPr>
              <w:t>Dyżurny WCZK</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686A3AF8"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Dyrektorzy Wydziałów</w:t>
            </w:r>
            <w:r w:rsidRPr="00892FF7">
              <w:rPr>
                <w:rFonts w:asciiTheme="minorHAnsi" w:hAnsiTheme="minorHAnsi"/>
                <w:szCs w:val="24"/>
              </w:rPr>
              <w:br/>
              <w:t>i Biur PUW</w:t>
            </w:r>
          </w:p>
        </w:tc>
        <w:tc>
          <w:tcPr>
            <w:tcW w:w="2978" w:type="dxa"/>
            <w:tcBorders>
              <w:top w:val="single" w:sz="4" w:space="0" w:color="auto"/>
              <w:left w:val="single" w:sz="4" w:space="0" w:color="auto"/>
              <w:bottom w:val="single" w:sz="4" w:space="0" w:color="auto"/>
              <w:right w:val="single" w:sz="4" w:space="0" w:color="auto"/>
            </w:tcBorders>
          </w:tcPr>
          <w:p w14:paraId="4E653A6C" w14:textId="77777777" w:rsidR="004D57CD" w:rsidRPr="00892FF7" w:rsidRDefault="004D57CD" w:rsidP="00892FF7">
            <w:pPr>
              <w:jc w:val="both"/>
              <w:rPr>
                <w:rFonts w:asciiTheme="minorHAnsi" w:hAnsiTheme="minorHAnsi"/>
                <w:szCs w:val="24"/>
              </w:rPr>
            </w:pPr>
          </w:p>
        </w:tc>
      </w:tr>
      <w:tr w:rsidR="004D57CD" w:rsidRPr="004D57CD" w14:paraId="57C7F9D3"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hideMark/>
          </w:tcPr>
          <w:p w14:paraId="6572F403" w14:textId="75F76D84" w:rsidR="004D57CD" w:rsidRPr="00892FF7" w:rsidRDefault="004D57CD" w:rsidP="00892FF7">
            <w:pPr>
              <w:numPr>
                <w:ilvl w:val="0"/>
                <w:numId w:val="313"/>
              </w:numPr>
              <w:ind w:left="397" w:hanging="397"/>
              <w:contextualSpacing/>
              <w:jc w:val="both"/>
              <w:rPr>
                <w:rFonts w:asciiTheme="minorHAnsi" w:hAnsiTheme="minorHAnsi"/>
                <w:szCs w:val="24"/>
              </w:rPr>
            </w:pPr>
            <w:r w:rsidRPr="00892FF7">
              <w:rPr>
                <w:rFonts w:asciiTheme="minorHAnsi" w:hAnsiTheme="minorHAnsi"/>
                <w:szCs w:val="24"/>
              </w:rPr>
              <w:t>zalecić personelowi urzędu wojewódzkiego informowanie odpowiednich służb oraz pracowników ochrony w przypadku zauważenia: nieznanych pojazdów na terenie obiektów urzędu wojewódzkiego, porzuconych paczek i bagaży lub jakichkolwiek innych oznak nietypowej działalności;</w:t>
            </w:r>
          </w:p>
        </w:tc>
        <w:tc>
          <w:tcPr>
            <w:tcW w:w="2405" w:type="dxa"/>
            <w:tcBorders>
              <w:top w:val="single" w:sz="4" w:space="0" w:color="auto"/>
              <w:left w:val="single" w:sz="4" w:space="0" w:color="auto"/>
              <w:bottom w:val="single" w:sz="4" w:space="0" w:color="auto"/>
              <w:right w:val="single" w:sz="4" w:space="0" w:color="auto"/>
            </w:tcBorders>
          </w:tcPr>
          <w:p w14:paraId="06081486"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Dyrektor Generalny</w:t>
            </w:r>
          </w:p>
          <w:p w14:paraId="7F080EB3"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Dyrektor WBiZK </w:t>
            </w:r>
          </w:p>
          <w:p w14:paraId="7328E7C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BL</w:t>
            </w:r>
          </w:p>
        </w:tc>
        <w:tc>
          <w:tcPr>
            <w:tcW w:w="2252" w:type="dxa"/>
            <w:vMerge/>
            <w:tcBorders>
              <w:top w:val="single" w:sz="4" w:space="0" w:color="auto"/>
              <w:left w:val="single" w:sz="4" w:space="0" w:color="auto"/>
              <w:bottom w:val="single" w:sz="4" w:space="0" w:color="auto"/>
              <w:right w:val="single" w:sz="4" w:space="0" w:color="auto"/>
            </w:tcBorders>
            <w:hideMark/>
          </w:tcPr>
          <w:p w14:paraId="0351B091" w14:textId="77777777" w:rsidR="004D57CD" w:rsidRPr="00892FF7" w:rsidRDefault="004D57CD" w:rsidP="00892FF7">
            <w:pPr>
              <w:jc w:val="both"/>
              <w:rPr>
                <w:rFonts w:asciiTheme="minorHAnsi" w:hAnsiTheme="minorHAnsi"/>
                <w:szCs w:val="24"/>
              </w:rPr>
            </w:pPr>
          </w:p>
        </w:tc>
        <w:tc>
          <w:tcPr>
            <w:tcW w:w="2694" w:type="dxa"/>
            <w:vMerge/>
            <w:tcBorders>
              <w:top w:val="single" w:sz="4" w:space="0" w:color="auto"/>
              <w:left w:val="single" w:sz="4" w:space="0" w:color="auto"/>
              <w:bottom w:val="single" w:sz="4" w:space="0" w:color="auto"/>
              <w:right w:val="single" w:sz="4" w:space="0" w:color="auto"/>
            </w:tcBorders>
            <w:hideMark/>
          </w:tcPr>
          <w:p w14:paraId="6FEF5F59"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4D29CDC6" w14:textId="77777777" w:rsidR="004D57CD" w:rsidRPr="00892FF7" w:rsidRDefault="004D57CD" w:rsidP="00892FF7">
            <w:pPr>
              <w:jc w:val="both"/>
              <w:rPr>
                <w:rFonts w:asciiTheme="minorHAnsi" w:hAnsiTheme="minorHAnsi"/>
                <w:szCs w:val="24"/>
              </w:rPr>
            </w:pPr>
          </w:p>
        </w:tc>
      </w:tr>
      <w:tr w:rsidR="004D57CD" w:rsidRPr="004D57CD" w14:paraId="5A6C49A4"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hideMark/>
          </w:tcPr>
          <w:p w14:paraId="2DC7E5C6"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zapewnić dostępność w trybie alarmowym członków personelu niezbędnego do wzmocnienia ochrony obiektów urzędu wojewódzkiego;</w:t>
            </w:r>
          </w:p>
        </w:tc>
        <w:tc>
          <w:tcPr>
            <w:tcW w:w="2405" w:type="dxa"/>
            <w:tcBorders>
              <w:top w:val="single" w:sz="4" w:space="0" w:color="auto"/>
              <w:left w:val="single" w:sz="4" w:space="0" w:color="auto"/>
              <w:bottom w:val="single" w:sz="4" w:space="0" w:color="auto"/>
              <w:right w:val="single" w:sz="4" w:space="0" w:color="auto"/>
            </w:tcBorders>
            <w:hideMark/>
          </w:tcPr>
          <w:p w14:paraId="68C6B9C4"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BL</w:t>
            </w:r>
          </w:p>
          <w:p w14:paraId="2AD17011"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(Kierownik O/IiZN/, administrator budynku Delegatury)</w:t>
            </w:r>
          </w:p>
        </w:tc>
        <w:tc>
          <w:tcPr>
            <w:tcW w:w="2252" w:type="dxa"/>
            <w:tcBorders>
              <w:top w:val="single" w:sz="4" w:space="0" w:color="auto"/>
              <w:left w:val="single" w:sz="4" w:space="0" w:color="auto"/>
              <w:bottom w:val="single" w:sz="4" w:space="0" w:color="auto"/>
              <w:right w:val="single" w:sz="4" w:space="0" w:color="auto"/>
            </w:tcBorders>
          </w:tcPr>
          <w:p w14:paraId="3FC50A2D" w14:textId="77777777" w:rsidR="004D57CD" w:rsidRPr="00892FF7" w:rsidRDefault="004D57CD" w:rsidP="00892FF7">
            <w:pPr>
              <w:tabs>
                <w:tab w:val="left" w:pos="38"/>
              </w:tabs>
              <w:jc w:val="both"/>
              <w:rPr>
                <w:rFonts w:asciiTheme="minorHAnsi" w:hAnsiTheme="minorHAnsi"/>
                <w:szCs w:val="24"/>
              </w:rPr>
            </w:pPr>
          </w:p>
        </w:tc>
        <w:tc>
          <w:tcPr>
            <w:tcW w:w="2694" w:type="dxa"/>
            <w:tcBorders>
              <w:top w:val="single" w:sz="4" w:space="0" w:color="auto"/>
              <w:left w:val="single" w:sz="4" w:space="0" w:color="auto"/>
              <w:bottom w:val="single" w:sz="4" w:space="0" w:color="auto"/>
              <w:right w:val="single" w:sz="4" w:space="0" w:color="auto"/>
            </w:tcBorders>
            <w:hideMark/>
          </w:tcPr>
          <w:p w14:paraId="05243D90"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Kierownik podmiotu realizującego ochronę obiektów PUW</w:t>
            </w:r>
          </w:p>
        </w:tc>
        <w:tc>
          <w:tcPr>
            <w:tcW w:w="2978" w:type="dxa"/>
            <w:tcBorders>
              <w:top w:val="single" w:sz="4" w:space="0" w:color="auto"/>
              <w:left w:val="single" w:sz="4" w:space="0" w:color="auto"/>
              <w:bottom w:val="single" w:sz="4" w:space="0" w:color="auto"/>
              <w:right w:val="single" w:sz="4" w:space="0" w:color="auto"/>
            </w:tcBorders>
          </w:tcPr>
          <w:p w14:paraId="5A5A6F4A" w14:textId="77777777" w:rsidR="004D57CD" w:rsidRPr="00892FF7" w:rsidRDefault="004D57CD" w:rsidP="00892FF7">
            <w:pPr>
              <w:jc w:val="both"/>
              <w:rPr>
                <w:rFonts w:asciiTheme="minorHAnsi" w:hAnsiTheme="minorHAnsi"/>
                <w:szCs w:val="24"/>
              </w:rPr>
            </w:pPr>
          </w:p>
        </w:tc>
      </w:tr>
      <w:tr w:rsidR="004D57CD" w:rsidRPr="004D57CD" w14:paraId="7C36AB67"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hideMark/>
          </w:tcPr>
          <w:p w14:paraId="0751F7AA"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prowadzić kontrolę pojazdów wjeżdżających oraz osób wchodzących na teren obiektów urzędu wojewódzkiego, poprzez monitoring (przy użyciu kamer) oraz wyznaczonych pracowników ochrony rozmieszczonych przy wejściach do budynku i prowadzenie obserwacji osób wchodzących;</w:t>
            </w:r>
          </w:p>
        </w:tc>
        <w:tc>
          <w:tcPr>
            <w:tcW w:w="2405" w:type="dxa"/>
            <w:tcBorders>
              <w:top w:val="single" w:sz="4" w:space="0" w:color="auto"/>
              <w:left w:val="single" w:sz="4" w:space="0" w:color="auto"/>
              <w:bottom w:val="single" w:sz="4" w:space="0" w:color="auto"/>
              <w:right w:val="single" w:sz="4" w:space="0" w:color="auto"/>
            </w:tcBorders>
            <w:hideMark/>
          </w:tcPr>
          <w:p w14:paraId="6E96FB7D"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BL</w:t>
            </w:r>
          </w:p>
        </w:tc>
        <w:tc>
          <w:tcPr>
            <w:tcW w:w="2252" w:type="dxa"/>
            <w:tcBorders>
              <w:top w:val="single" w:sz="4" w:space="0" w:color="auto"/>
              <w:left w:val="single" w:sz="4" w:space="0" w:color="auto"/>
              <w:bottom w:val="single" w:sz="4" w:space="0" w:color="auto"/>
              <w:right w:val="single" w:sz="4" w:space="0" w:color="auto"/>
            </w:tcBorders>
            <w:hideMark/>
          </w:tcPr>
          <w:p w14:paraId="313AD63C" w14:textId="77777777" w:rsidR="004D57CD" w:rsidRPr="00892FF7" w:rsidRDefault="004D57CD" w:rsidP="00892FF7">
            <w:pPr>
              <w:tabs>
                <w:tab w:val="left" w:pos="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hideMark/>
          </w:tcPr>
          <w:p w14:paraId="39397DF6"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Kierownik podmiotu realizującego ochronę obiektów PUW</w:t>
            </w:r>
          </w:p>
        </w:tc>
        <w:tc>
          <w:tcPr>
            <w:tcW w:w="2978" w:type="dxa"/>
            <w:tcBorders>
              <w:top w:val="single" w:sz="4" w:space="0" w:color="auto"/>
              <w:left w:val="single" w:sz="4" w:space="0" w:color="auto"/>
              <w:bottom w:val="single" w:sz="4" w:space="0" w:color="auto"/>
              <w:right w:val="single" w:sz="4" w:space="0" w:color="auto"/>
            </w:tcBorders>
          </w:tcPr>
          <w:p w14:paraId="6DA208C0" w14:textId="77777777" w:rsidR="004D57CD" w:rsidRPr="00892FF7" w:rsidRDefault="004D57CD" w:rsidP="00892FF7">
            <w:pPr>
              <w:jc w:val="both"/>
              <w:rPr>
                <w:rFonts w:asciiTheme="minorHAnsi" w:hAnsiTheme="minorHAnsi"/>
                <w:szCs w:val="24"/>
              </w:rPr>
            </w:pPr>
          </w:p>
        </w:tc>
      </w:tr>
      <w:tr w:rsidR="004D57CD" w:rsidRPr="004D57CD" w14:paraId="4380CA19"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hideMark/>
          </w:tcPr>
          <w:p w14:paraId="585A7FC9"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sprawdzać, w formie zwiększonej częstotliwości patroli – częstotliwość raz na godzinę, zabezpieczenia obiektu pod kątem podejrzanych przedmiotów i osób, na zewnątrz i od wewnątrz, budynki należące do urzędu wojewódzkiego w zakresie podejrzanych zachowań osób oraz w poszukiwaniu podejrzanych przedmiotów;</w:t>
            </w:r>
          </w:p>
        </w:tc>
        <w:tc>
          <w:tcPr>
            <w:tcW w:w="2405" w:type="dxa"/>
            <w:tcBorders>
              <w:top w:val="single" w:sz="4" w:space="0" w:color="auto"/>
              <w:left w:val="single" w:sz="4" w:space="0" w:color="auto"/>
              <w:bottom w:val="single" w:sz="4" w:space="0" w:color="auto"/>
              <w:right w:val="single" w:sz="4" w:space="0" w:color="auto"/>
            </w:tcBorders>
            <w:hideMark/>
          </w:tcPr>
          <w:p w14:paraId="22E5151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BL</w:t>
            </w:r>
          </w:p>
          <w:p w14:paraId="4967E43C"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(Kierownik O/IiZN/, administrator budynku Delegatury</w:t>
            </w:r>
          </w:p>
        </w:tc>
        <w:tc>
          <w:tcPr>
            <w:tcW w:w="2252" w:type="dxa"/>
            <w:tcBorders>
              <w:top w:val="single" w:sz="4" w:space="0" w:color="auto"/>
              <w:left w:val="single" w:sz="4" w:space="0" w:color="auto"/>
              <w:bottom w:val="single" w:sz="4" w:space="0" w:color="auto"/>
              <w:right w:val="single" w:sz="4" w:space="0" w:color="auto"/>
            </w:tcBorders>
          </w:tcPr>
          <w:p w14:paraId="31AB9E73" w14:textId="77777777" w:rsidR="004D57CD" w:rsidRPr="00892FF7" w:rsidRDefault="004D57CD" w:rsidP="00892FF7">
            <w:pPr>
              <w:tabs>
                <w:tab w:val="left" w:pos="38"/>
              </w:tabs>
              <w:jc w:val="both"/>
              <w:rPr>
                <w:rFonts w:asciiTheme="minorHAnsi" w:hAnsiTheme="minorHAnsi"/>
                <w:szCs w:val="24"/>
              </w:rPr>
            </w:pPr>
          </w:p>
        </w:tc>
        <w:tc>
          <w:tcPr>
            <w:tcW w:w="2694" w:type="dxa"/>
            <w:tcBorders>
              <w:top w:val="single" w:sz="4" w:space="0" w:color="auto"/>
              <w:left w:val="single" w:sz="4" w:space="0" w:color="auto"/>
              <w:bottom w:val="single" w:sz="4" w:space="0" w:color="auto"/>
              <w:right w:val="single" w:sz="4" w:space="0" w:color="auto"/>
            </w:tcBorders>
          </w:tcPr>
          <w:p w14:paraId="1FEA74A6"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0089DA1A" w14:textId="77777777" w:rsidR="004D57CD" w:rsidRPr="00892FF7" w:rsidRDefault="004D57CD" w:rsidP="00892FF7">
            <w:pPr>
              <w:jc w:val="both"/>
              <w:rPr>
                <w:rFonts w:asciiTheme="minorHAnsi" w:hAnsiTheme="minorHAnsi"/>
                <w:szCs w:val="24"/>
              </w:rPr>
            </w:pPr>
          </w:p>
        </w:tc>
      </w:tr>
      <w:tr w:rsidR="004D57CD" w:rsidRPr="004D57CD" w14:paraId="6A2EF148"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hideMark/>
          </w:tcPr>
          <w:p w14:paraId="3ED5F2D5"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sprawdzić działania środków łączności wykorzystywanych do zapewnienia ochrony fizycznej i w zakresie zarządzania kryzysowego,</w:t>
            </w:r>
            <w:r w:rsidRPr="00892FF7">
              <w:rPr>
                <w:rFonts w:asciiTheme="minorHAnsi" w:hAnsiTheme="minorHAnsi"/>
                <w:szCs w:val="24"/>
              </w:rPr>
              <w:br/>
              <w:t>a w tym: łączności internetowej, telefonii stacjonarnej i telefonii komórkowej;</w:t>
            </w:r>
          </w:p>
        </w:tc>
        <w:tc>
          <w:tcPr>
            <w:tcW w:w="2405" w:type="dxa"/>
            <w:tcBorders>
              <w:top w:val="single" w:sz="4" w:space="0" w:color="auto"/>
              <w:left w:val="single" w:sz="4" w:space="0" w:color="auto"/>
              <w:bottom w:val="single" w:sz="4" w:space="0" w:color="auto"/>
              <w:right w:val="single" w:sz="4" w:space="0" w:color="auto"/>
            </w:tcBorders>
            <w:hideMark/>
          </w:tcPr>
          <w:p w14:paraId="30D19AD7"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BL;</w:t>
            </w:r>
          </w:p>
          <w:p w14:paraId="742DEC30"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Informatyk Wojewódzki; </w:t>
            </w:r>
          </w:p>
          <w:p w14:paraId="20CAF596"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Dyrektor WBZK </w:t>
            </w:r>
          </w:p>
        </w:tc>
        <w:tc>
          <w:tcPr>
            <w:tcW w:w="2252" w:type="dxa"/>
            <w:vMerge w:val="restart"/>
            <w:tcBorders>
              <w:top w:val="single" w:sz="4" w:space="0" w:color="auto"/>
              <w:left w:val="single" w:sz="4" w:space="0" w:color="auto"/>
              <w:bottom w:val="single" w:sz="4" w:space="0" w:color="auto"/>
              <w:right w:val="single" w:sz="4" w:space="0" w:color="auto"/>
            </w:tcBorders>
          </w:tcPr>
          <w:p w14:paraId="253C309E" w14:textId="77777777" w:rsidR="004D57CD" w:rsidRPr="00892FF7" w:rsidRDefault="004D57CD" w:rsidP="00892FF7">
            <w:pPr>
              <w:tabs>
                <w:tab w:val="left" w:pos="38"/>
              </w:tabs>
              <w:jc w:val="both"/>
              <w:rPr>
                <w:rFonts w:asciiTheme="minorHAnsi" w:hAnsiTheme="minorHAnsi"/>
                <w:szCs w:val="24"/>
              </w:rPr>
            </w:pPr>
          </w:p>
        </w:tc>
        <w:tc>
          <w:tcPr>
            <w:tcW w:w="2694" w:type="dxa"/>
            <w:tcBorders>
              <w:top w:val="single" w:sz="4" w:space="0" w:color="auto"/>
              <w:left w:val="single" w:sz="4" w:space="0" w:color="auto"/>
              <w:bottom w:val="single" w:sz="4" w:space="0" w:color="auto"/>
              <w:right w:val="single" w:sz="4" w:space="0" w:color="auto"/>
            </w:tcBorders>
            <w:hideMark/>
          </w:tcPr>
          <w:p w14:paraId="1121EEEC"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Dyrektorzy Wydziałów</w:t>
            </w:r>
          </w:p>
          <w:p w14:paraId="5DD79F30"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Biur PUW</w:t>
            </w:r>
          </w:p>
        </w:tc>
        <w:tc>
          <w:tcPr>
            <w:tcW w:w="2978" w:type="dxa"/>
            <w:tcBorders>
              <w:top w:val="single" w:sz="4" w:space="0" w:color="auto"/>
              <w:left w:val="single" w:sz="4" w:space="0" w:color="auto"/>
              <w:bottom w:val="single" w:sz="4" w:space="0" w:color="auto"/>
              <w:right w:val="single" w:sz="4" w:space="0" w:color="auto"/>
            </w:tcBorders>
          </w:tcPr>
          <w:p w14:paraId="3402CAE8" w14:textId="77777777" w:rsidR="004D57CD" w:rsidRPr="00892FF7" w:rsidRDefault="004D57CD" w:rsidP="00892FF7">
            <w:pPr>
              <w:jc w:val="both"/>
              <w:rPr>
                <w:rFonts w:asciiTheme="minorHAnsi" w:hAnsiTheme="minorHAnsi"/>
                <w:szCs w:val="24"/>
              </w:rPr>
            </w:pPr>
          </w:p>
        </w:tc>
      </w:tr>
      <w:tr w:rsidR="004D57CD" w:rsidRPr="004D57CD" w14:paraId="4C919CB1" w14:textId="77777777" w:rsidTr="004D57CD">
        <w:trPr>
          <w:trHeight w:val="1559"/>
          <w:jc w:val="center"/>
        </w:trPr>
        <w:tc>
          <w:tcPr>
            <w:tcW w:w="5262" w:type="dxa"/>
            <w:tcBorders>
              <w:top w:val="single" w:sz="4" w:space="0" w:color="auto"/>
              <w:left w:val="single" w:sz="4" w:space="0" w:color="auto"/>
              <w:bottom w:val="single" w:sz="4" w:space="0" w:color="auto"/>
              <w:right w:val="single" w:sz="4" w:space="0" w:color="auto"/>
            </w:tcBorders>
            <w:hideMark/>
          </w:tcPr>
          <w:p w14:paraId="25EB508B"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dokonać w ciągu 4 godzin od otrzymania sygnału, w ramach realizacji zadań administratora obiektu, sprawdzenia działania instalacji alarmowych, przepustowości dróg ewakuacji oraz funkcjonowania systemów rejestracji obrazu;</w:t>
            </w:r>
          </w:p>
        </w:tc>
        <w:tc>
          <w:tcPr>
            <w:tcW w:w="2405" w:type="dxa"/>
            <w:tcBorders>
              <w:top w:val="single" w:sz="4" w:space="0" w:color="auto"/>
              <w:left w:val="single" w:sz="4" w:space="0" w:color="auto"/>
              <w:bottom w:val="single" w:sz="4" w:space="0" w:color="auto"/>
              <w:right w:val="single" w:sz="4" w:space="0" w:color="auto"/>
            </w:tcBorders>
            <w:hideMark/>
          </w:tcPr>
          <w:p w14:paraId="4F7DA1DD"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BL (Kierownik O/IiZN)</w:t>
            </w:r>
          </w:p>
        </w:tc>
        <w:tc>
          <w:tcPr>
            <w:tcW w:w="2252" w:type="dxa"/>
            <w:vMerge/>
            <w:tcBorders>
              <w:top w:val="single" w:sz="4" w:space="0" w:color="auto"/>
              <w:left w:val="single" w:sz="4" w:space="0" w:color="auto"/>
              <w:bottom w:val="single" w:sz="4" w:space="0" w:color="auto"/>
              <w:right w:val="single" w:sz="4" w:space="0" w:color="auto"/>
            </w:tcBorders>
            <w:hideMark/>
          </w:tcPr>
          <w:p w14:paraId="21B76C0F" w14:textId="77777777" w:rsidR="004D57CD" w:rsidRPr="00892FF7" w:rsidRDefault="004D57CD" w:rsidP="00892FF7">
            <w:pPr>
              <w:jc w:val="both"/>
              <w:rPr>
                <w:rFonts w:asciiTheme="minorHAnsi" w:hAnsiTheme="minorHAnsi"/>
                <w:szCs w:val="24"/>
              </w:rPr>
            </w:pPr>
          </w:p>
        </w:tc>
        <w:tc>
          <w:tcPr>
            <w:tcW w:w="2694" w:type="dxa"/>
            <w:tcBorders>
              <w:top w:val="single" w:sz="4" w:space="0" w:color="auto"/>
              <w:left w:val="single" w:sz="4" w:space="0" w:color="auto"/>
              <w:bottom w:val="single" w:sz="4" w:space="0" w:color="auto"/>
              <w:right w:val="single" w:sz="4" w:space="0" w:color="auto"/>
            </w:tcBorders>
            <w:hideMark/>
          </w:tcPr>
          <w:p w14:paraId="14B94DF3"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Kierownik podmiotu realizującego ochronę obiektów PUW</w:t>
            </w:r>
          </w:p>
        </w:tc>
        <w:tc>
          <w:tcPr>
            <w:tcW w:w="2978" w:type="dxa"/>
            <w:tcBorders>
              <w:top w:val="single" w:sz="4" w:space="0" w:color="auto"/>
              <w:left w:val="single" w:sz="4" w:space="0" w:color="auto"/>
              <w:bottom w:val="single" w:sz="4" w:space="0" w:color="auto"/>
              <w:right w:val="single" w:sz="4" w:space="0" w:color="auto"/>
            </w:tcBorders>
          </w:tcPr>
          <w:p w14:paraId="23F0163B" w14:textId="77777777" w:rsidR="004D57CD" w:rsidRPr="00892FF7" w:rsidRDefault="004D57CD" w:rsidP="00892FF7">
            <w:pPr>
              <w:ind w:left="34"/>
              <w:jc w:val="both"/>
              <w:rPr>
                <w:rFonts w:asciiTheme="minorHAnsi" w:hAnsiTheme="minorHAnsi"/>
                <w:szCs w:val="24"/>
              </w:rPr>
            </w:pPr>
          </w:p>
        </w:tc>
      </w:tr>
      <w:tr w:rsidR="004D57CD" w:rsidRPr="004D57CD" w14:paraId="6F38408B" w14:textId="77777777" w:rsidTr="004D57CD">
        <w:trPr>
          <w:trHeight w:val="1822"/>
          <w:jc w:val="center"/>
        </w:trPr>
        <w:tc>
          <w:tcPr>
            <w:tcW w:w="5262" w:type="dxa"/>
            <w:tcBorders>
              <w:top w:val="single" w:sz="4" w:space="0" w:color="auto"/>
              <w:left w:val="single" w:sz="4" w:space="0" w:color="auto"/>
              <w:bottom w:val="single" w:sz="4" w:space="0" w:color="auto"/>
              <w:right w:val="single" w:sz="4" w:space="0" w:color="auto"/>
            </w:tcBorders>
            <w:hideMark/>
          </w:tcPr>
          <w:p w14:paraId="0935022E"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dokonać w czasie dwóch godzin od otrzymania informacji o stopniu alarmowym przeglądu wszystkich procedur, zarządzeń oraz zadań związanych z wprowadzeniem wyższych stopni alarmowych, szczególnie pod kątem ich aktualności i zgodności ze stanem faktycznym;</w:t>
            </w:r>
          </w:p>
        </w:tc>
        <w:tc>
          <w:tcPr>
            <w:tcW w:w="2405" w:type="dxa"/>
            <w:tcBorders>
              <w:top w:val="single" w:sz="4" w:space="0" w:color="auto"/>
              <w:left w:val="single" w:sz="4" w:space="0" w:color="auto"/>
              <w:bottom w:val="single" w:sz="4" w:space="0" w:color="auto"/>
              <w:right w:val="single" w:sz="4" w:space="0" w:color="auto"/>
            </w:tcBorders>
            <w:hideMark/>
          </w:tcPr>
          <w:p w14:paraId="51A143F3"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32B8A5AF"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70B8ED55"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0175D004" w14:textId="77777777" w:rsidR="004D57CD" w:rsidRPr="00892FF7" w:rsidRDefault="004D57CD" w:rsidP="00892FF7">
            <w:pPr>
              <w:tabs>
                <w:tab w:val="left" w:pos="40"/>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hideMark/>
          </w:tcPr>
          <w:p w14:paraId="1FB9DFE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Dyrektorzy Wydziałów</w:t>
            </w:r>
          </w:p>
          <w:p w14:paraId="38D062F6"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Biur PUW</w:t>
            </w:r>
          </w:p>
        </w:tc>
        <w:tc>
          <w:tcPr>
            <w:tcW w:w="2978" w:type="dxa"/>
            <w:tcBorders>
              <w:top w:val="single" w:sz="4" w:space="0" w:color="auto"/>
              <w:left w:val="single" w:sz="4" w:space="0" w:color="auto"/>
              <w:bottom w:val="single" w:sz="4" w:space="0" w:color="auto"/>
              <w:right w:val="single" w:sz="4" w:space="0" w:color="auto"/>
            </w:tcBorders>
          </w:tcPr>
          <w:p w14:paraId="2D7150DF" w14:textId="77777777" w:rsidR="004D57CD" w:rsidRPr="00892FF7" w:rsidRDefault="004D57CD" w:rsidP="00892FF7">
            <w:pPr>
              <w:ind w:left="34"/>
              <w:jc w:val="both"/>
              <w:rPr>
                <w:rFonts w:asciiTheme="minorHAnsi" w:hAnsiTheme="minorHAnsi"/>
                <w:szCs w:val="24"/>
              </w:rPr>
            </w:pPr>
          </w:p>
        </w:tc>
      </w:tr>
      <w:tr w:rsidR="004D57CD" w:rsidRPr="004D57CD" w14:paraId="17416B36" w14:textId="77777777" w:rsidTr="004D57CD">
        <w:trPr>
          <w:trHeight w:val="2258"/>
          <w:jc w:val="center"/>
        </w:trPr>
        <w:tc>
          <w:tcPr>
            <w:tcW w:w="5262" w:type="dxa"/>
            <w:tcBorders>
              <w:top w:val="single" w:sz="4" w:space="0" w:color="auto"/>
              <w:left w:val="single" w:sz="4" w:space="0" w:color="auto"/>
              <w:bottom w:val="single" w:sz="4" w:space="0" w:color="auto"/>
              <w:right w:val="single" w:sz="4" w:space="0" w:color="auto"/>
            </w:tcBorders>
            <w:hideMark/>
          </w:tcPr>
          <w:p w14:paraId="5C1103EA"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stale monitować sytuację na obszarze kryzysu oraz sposób realizacji zadań przez siły i środki rozmieszczone w rejonie kryzysu do działania </w:t>
            </w:r>
            <w:r w:rsidRPr="00892FF7">
              <w:rPr>
                <w:rFonts w:asciiTheme="minorHAnsi" w:hAnsiTheme="minorHAnsi"/>
                <w:szCs w:val="24"/>
              </w:rPr>
              <w:br/>
              <w:t>w zakresie przygotowania do zwalczania (minimalizacji) skutków zdarzeń, ze szczególnym uwzględnieniem pomocy ludności poszkodowanej;</w:t>
            </w:r>
          </w:p>
        </w:tc>
        <w:tc>
          <w:tcPr>
            <w:tcW w:w="2405" w:type="dxa"/>
            <w:tcBorders>
              <w:top w:val="single" w:sz="4" w:space="0" w:color="auto"/>
              <w:left w:val="single" w:sz="4" w:space="0" w:color="auto"/>
              <w:bottom w:val="single" w:sz="4" w:space="0" w:color="auto"/>
              <w:right w:val="single" w:sz="4" w:space="0" w:color="auto"/>
            </w:tcBorders>
            <w:hideMark/>
          </w:tcPr>
          <w:p w14:paraId="13D005BF"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2E792CC8"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79B7B790"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180A1763" w14:textId="77777777" w:rsidR="004D57CD" w:rsidRPr="00892FF7" w:rsidRDefault="004D57CD" w:rsidP="00892FF7">
            <w:pPr>
              <w:tabs>
                <w:tab w:val="left" w:pos="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hideMark/>
          </w:tcPr>
          <w:p w14:paraId="562FDF0B"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W czasie wykonywania zadania WCZK współdziała z szefami organów administracji zespolonej województwa pomorskiego. Obieg informacji zgodny </w:t>
            </w:r>
          </w:p>
          <w:p w14:paraId="058C9E0A"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z procedurami WCZK.</w:t>
            </w:r>
          </w:p>
        </w:tc>
        <w:tc>
          <w:tcPr>
            <w:tcW w:w="2978" w:type="dxa"/>
            <w:tcBorders>
              <w:top w:val="single" w:sz="4" w:space="0" w:color="auto"/>
              <w:left w:val="single" w:sz="4" w:space="0" w:color="auto"/>
              <w:bottom w:val="single" w:sz="4" w:space="0" w:color="auto"/>
              <w:right w:val="single" w:sz="4" w:space="0" w:color="auto"/>
            </w:tcBorders>
          </w:tcPr>
          <w:p w14:paraId="7E978E77" w14:textId="77777777" w:rsidR="004D57CD" w:rsidRPr="00892FF7" w:rsidRDefault="004D57CD" w:rsidP="00892FF7">
            <w:pPr>
              <w:ind w:left="34"/>
              <w:jc w:val="both"/>
              <w:rPr>
                <w:rFonts w:asciiTheme="minorHAnsi" w:hAnsiTheme="minorHAnsi"/>
                <w:szCs w:val="24"/>
              </w:rPr>
            </w:pPr>
          </w:p>
        </w:tc>
      </w:tr>
      <w:tr w:rsidR="004D57CD" w:rsidRPr="004D57CD" w14:paraId="25B18F5B" w14:textId="77777777" w:rsidTr="004D57CD">
        <w:trPr>
          <w:trHeight w:val="1554"/>
          <w:jc w:val="center"/>
        </w:trPr>
        <w:tc>
          <w:tcPr>
            <w:tcW w:w="5262" w:type="dxa"/>
            <w:tcBorders>
              <w:top w:val="single" w:sz="4" w:space="0" w:color="auto"/>
              <w:left w:val="single" w:sz="4" w:space="0" w:color="auto"/>
              <w:bottom w:val="single" w:sz="4" w:space="0" w:color="auto"/>
              <w:right w:val="single" w:sz="4" w:space="0" w:color="auto"/>
            </w:tcBorders>
            <w:hideMark/>
          </w:tcPr>
          <w:p w14:paraId="43BAB362"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monitorować sposób zarządzania kryzysowego realizowanego przez jednostki samorządu terytorialnego (starostwa, miasta n.p.p.) </w:t>
            </w:r>
            <w:r w:rsidRPr="00892FF7">
              <w:rPr>
                <w:rFonts w:asciiTheme="minorHAnsi" w:hAnsiTheme="minorHAnsi"/>
                <w:szCs w:val="24"/>
              </w:rPr>
              <w:br/>
              <w:t>i w razie potrzeby zalecać podejmowanie odpowiednich działań;</w:t>
            </w:r>
          </w:p>
        </w:tc>
        <w:tc>
          <w:tcPr>
            <w:tcW w:w="2405" w:type="dxa"/>
            <w:tcBorders>
              <w:top w:val="single" w:sz="4" w:space="0" w:color="auto"/>
              <w:left w:val="single" w:sz="4" w:space="0" w:color="auto"/>
              <w:bottom w:val="single" w:sz="4" w:space="0" w:color="auto"/>
              <w:right w:val="single" w:sz="4" w:space="0" w:color="auto"/>
            </w:tcBorders>
            <w:hideMark/>
          </w:tcPr>
          <w:p w14:paraId="6C809C5A"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1CFB1C2A"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68742749"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4B1405EB"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5A33DF83" w14:textId="77777777" w:rsidR="004D57CD" w:rsidRPr="00892FF7" w:rsidRDefault="004D57CD" w:rsidP="00892FF7">
            <w:pPr>
              <w:tabs>
                <w:tab w:val="left" w:pos="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131287F3"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48F62335" w14:textId="77777777" w:rsidR="004D57CD" w:rsidRPr="00892FF7" w:rsidRDefault="004D57CD" w:rsidP="00892FF7">
            <w:pPr>
              <w:ind w:left="34"/>
              <w:jc w:val="both"/>
              <w:rPr>
                <w:rFonts w:asciiTheme="minorHAnsi" w:hAnsiTheme="minorHAnsi"/>
                <w:szCs w:val="24"/>
              </w:rPr>
            </w:pPr>
          </w:p>
        </w:tc>
      </w:tr>
      <w:tr w:rsidR="004D57CD" w:rsidRPr="004D57CD" w14:paraId="514B21A0" w14:textId="77777777" w:rsidTr="004D57CD">
        <w:trPr>
          <w:trHeight w:val="1279"/>
          <w:jc w:val="center"/>
        </w:trPr>
        <w:tc>
          <w:tcPr>
            <w:tcW w:w="5262" w:type="dxa"/>
            <w:tcBorders>
              <w:top w:val="single" w:sz="4" w:space="0" w:color="auto"/>
              <w:left w:val="single" w:sz="4" w:space="0" w:color="auto"/>
              <w:bottom w:val="single" w:sz="4" w:space="0" w:color="auto"/>
              <w:right w:val="single" w:sz="4" w:space="0" w:color="auto"/>
            </w:tcBorders>
            <w:hideMark/>
          </w:tcPr>
          <w:p w14:paraId="27D56D80"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wspierać lokalny samorząd poprzez właściwe wykorzystywanie potencjału zgromadzonego </w:t>
            </w:r>
            <w:r w:rsidRPr="00892FF7">
              <w:rPr>
                <w:rFonts w:asciiTheme="minorHAnsi" w:hAnsiTheme="minorHAnsi"/>
                <w:szCs w:val="24"/>
              </w:rPr>
              <w:br/>
              <w:t>w podmiotach administracji zespolonej województwa;</w:t>
            </w:r>
          </w:p>
        </w:tc>
        <w:tc>
          <w:tcPr>
            <w:tcW w:w="2405" w:type="dxa"/>
            <w:tcBorders>
              <w:top w:val="single" w:sz="4" w:space="0" w:color="auto"/>
              <w:left w:val="single" w:sz="4" w:space="0" w:color="auto"/>
              <w:bottom w:val="single" w:sz="4" w:space="0" w:color="auto"/>
              <w:right w:val="single" w:sz="4" w:space="0" w:color="auto"/>
            </w:tcBorders>
            <w:hideMark/>
          </w:tcPr>
          <w:p w14:paraId="41D6A05D"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61D2F9F5"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hideMark/>
          </w:tcPr>
          <w:p w14:paraId="75CC149A" w14:textId="77777777" w:rsidR="004D57CD" w:rsidRPr="00892FF7" w:rsidRDefault="004D57CD" w:rsidP="00892FF7">
            <w:pPr>
              <w:tabs>
                <w:tab w:val="left" w:pos="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313F47AA"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hideMark/>
          </w:tcPr>
          <w:p w14:paraId="63AD1800"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Służby prasowe wojewody</w:t>
            </w:r>
          </w:p>
          <w:p w14:paraId="027EB0A3"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przekazują informację </w:t>
            </w:r>
            <w:r w:rsidRPr="00892FF7">
              <w:rPr>
                <w:rFonts w:asciiTheme="minorHAnsi" w:hAnsiTheme="minorHAnsi"/>
                <w:szCs w:val="24"/>
              </w:rPr>
              <w:br/>
              <w:t>o realizowanych działaniach wspierających samorząd.</w:t>
            </w:r>
          </w:p>
        </w:tc>
      </w:tr>
      <w:tr w:rsidR="004D57CD" w:rsidRPr="004D57CD" w14:paraId="42E355E2"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hideMark/>
          </w:tcPr>
          <w:p w14:paraId="4A55CABF"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dokonywać systematycznej oceny efektów działań sił skierowanych do rejonu kryzysu oraz formułować propozycje i wnioski dotyczące działań i przekazywać je właściwym kierownikom jednostek administracji;</w:t>
            </w:r>
          </w:p>
        </w:tc>
        <w:tc>
          <w:tcPr>
            <w:tcW w:w="2405" w:type="dxa"/>
            <w:tcBorders>
              <w:top w:val="single" w:sz="4" w:space="0" w:color="auto"/>
              <w:left w:val="single" w:sz="4" w:space="0" w:color="auto"/>
              <w:bottom w:val="single" w:sz="4" w:space="0" w:color="auto"/>
              <w:right w:val="single" w:sz="4" w:space="0" w:color="auto"/>
            </w:tcBorders>
            <w:hideMark/>
          </w:tcPr>
          <w:p w14:paraId="584FE723"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0C631D2F"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51634407"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6835A3F8"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tcPr>
          <w:p w14:paraId="6CE062B8" w14:textId="77777777" w:rsidR="004D57CD" w:rsidRPr="00892FF7" w:rsidRDefault="004D57CD" w:rsidP="00892FF7">
            <w:pPr>
              <w:tabs>
                <w:tab w:val="left" w:pos="38"/>
              </w:tabs>
              <w:jc w:val="both"/>
              <w:rPr>
                <w:rFonts w:asciiTheme="minorHAnsi" w:hAnsiTheme="minorHAnsi"/>
                <w:szCs w:val="24"/>
              </w:rPr>
            </w:pPr>
          </w:p>
        </w:tc>
        <w:tc>
          <w:tcPr>
            <w:tcW w:w="2694" w:type="dxa"/>
            <w:tcBorders>
              <w:top w:val="single" w:sz="4" w:space="0" w:color="auto"/>
              <w:left w:val="single" w:sz="4" w:space="0" w:color="auto"/>
              <w:bottom w:val="single" w:sz="4" w:space="0" w:color="auto"/>
              <w:right w:val="single" w:sz="4" w:space="0" w:color="auto"/>
            </w:tcBorders>
          </w:tcPr>
          <w:p w14:paraId="77380FD2"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3CC3E98B" w14:textId="77777777" w:rsidR="004D57CD" w:rsidRPr="00892FF7" w:rsidRDefault="004D57CD" w:rsidP="00892FF7">
            <w:pPr>
              <w:jc w:val="both"/>
              <w:rPr>
                <w:rFonts w:asciiTheme="minorHAnsi" w:hAnsiTheme="minorHAnsi"/>
                <w:szCs w:val="24"/>
              </w:rPr>
            </w:pPr>
          </w:p>
        </w:tc>
      </w:tr>
      <w:tr w:rsidR="004D57CD" w:rsidRPr="004D57CD" w14:paraId="142B90E6"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hideMark/>
          </w:tcPr>
          <w:p w14:paraId="26629785"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poinformować społeczeństwo </w:t>
            </w:r>
            <w:r w:rsidRPr="00892FF7">
              <w:rPr>
                <w:rFonts w:asciiTheme="minorHAnsi" w:hAnsiTheme="minorHAnsi"/>
                <w:szCs w:val="24"/>
              </w:rPr>
              <w:br/>
              <w:t xml:space="preserve">o wprowadzonym stopniu alarmowym poprzez zamieszczenie stosownego komunikatu </w:t>
            </w:r>
            <w:r w:rsidRPr="00892FF7">
              <w:rPr>
                <w:rFonts w:asciiTheme="minorHAnsi" w:hAnsiTheme="minorHAnsi"/>
                <w:szCs w:val="24"/>
              </w:rPr>
              <w:br/>
              <w:t xml:space="preserve">w Regionalnym Systemie Ostrzegania (RSO); </w:t>
            </w:r>
          </w:p>
        </w:tc>
        <w:tc>
          <w:tcPr>
            <w:tcW w:w="2405" w:type="dxa"/>
            <w:tcBorders>
              <w:top w:val="single" w:sz="4" w:space="0" w:color="auto"/>
              <w:left w:val="single" w:sz="4" w:space="0" w:color="auto"/>
              <w:bottom w:val="single" w:sz="4" w:space="0" w:color="auto"/>
              <w:right w:val="single" w:sz="4" w:space="0" w:color="auto"/>
            </w:tcBorders>
            <w:hideMark/>
          </w:tcPr>
          <w:p w14:paraId="2F5B89A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Biuro wojewody</w:t>
            </w:r>
          </w:p>
        </w:tc>
        <w:tc>
          <w:tcPr>
            <w:tcW w:w="2252" w:type="dxa"/>
            <w:tcBorders>
              <w:top w:val="single" w:sz="4" w:space="0" w:color="auto"/>
              <w:left w:val="single" w:sz="4" w:space="0" w:color="auto"/>
              <w:bottom w:val="single" w:sz="4" w:space="0" w:color="auto"/>
              <w:right w:val="single" w:sz="4" w:space="0" w:color="auto"/>
            </w:tcBorders>
          </w:tcPr>
          <w:p w14:paraId="65BDB32C" w14:textId="77777777" w:rsidR="004D57CD" w:rsidRPr="00892FF7" w:rsidRDefault="004D57CD" w:rsidP="00892FF7">
            <w:pPr>
              <w:tabs>
                <w:tab w:val="left" w:pos="38"/>
              </w:tabs>
              <w:jc w:val="both"/>
              <w:rPr>
                <w:rFonts w:asciiTheme="minorHAnsi" w:hAnsiTheme="minorHAnsi"/>
                <w:szCs w:val="24"/>
              </w:rPr>
            </w:pPr>
          </w:p>
        </w:tc>
        <w:tc>
          <w:tcPr>
            <w:tcW w:w="2694" w:type="dxa"/>
            <w:tcBorders>
              <w:top w:val="single" w:sz="4" w:space="0" w:color="auto"/>
              <w:left w:val="single" w:sz="4" w:space="0" w:color="auto"/>
              <w:bottom w:val="single" w:sz="4" w:space="0" w:color="auto"/>
              <w:right w:val="single" w:sz="4" w:space="0" w:color="auto"/>
            </w:tcBorders>
          </w:tcPr>
          <w:p w14:paraId="398F8C75"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530C2671" w14:textId="77777777" w:rsidR="004D57CD" w:rsidRPr="00892FF7" w:rsidRDefault="004D57CD" w:rsidP="00892FF7">
            <w:pPr>
              <w:jc w:val="both"/>
              <w:rPr>
                <w:rFonts w:asciiTheme="minorHAnsi" w:hAnsiTheme="minorHAnsi"/>
                <w:szCs w:val="24"/>
              </w:rPr>
            </w:pPr>
          </w:p>
        </w:tc>
      </w:tr>
      <w:tr w:rsidR="004D57CD" w:rsidRPr="004D57CD" w14:paraId="37656046"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tcPr>
          <w:p w14:paraId="666284D8"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prowadzić akcję informacyjno-instruktażową dla społeczeństwa w zakresie dotyczącym potencjalnego zagrożenia, jego skutków oraz sposobu postępowania;</w:t>
            </w:r>
          </w:p>
          <w:p w14:paraId="6C8F42A2" w14:textId="77777777" w:rsidR="004D57CD" w:rsidRPr="00892FF7" w:rsidRDefault="004D57CD" w:rsidP="00892FF7">
            <w:pPr>
              <w:ind w:left="397" w:hanging="397"/>
              <w:jc w:val="both"/>
              <w:rPr>
                <w:rFonts w:asciiTheme="minorHAnsi" w:hAnsiTheme="minorHAnsi"/>
                <w:szCs w:val="24"/>
              </w:rPr>
            </w:pPr>
          </w:p>
        </w:tc>
        <w:tc>
          <w:tcPr>
            <w:tcW w:w="2405" w:type="dxa"/>
            <w:tcBorders>
              <w:top w:val="single" w:sz="4" w:space="0" w:color="auto"/>
              <w:left w:val="single" w:sz="4" w:space="0" w:color="auto"/>
              <w:bottom w:val="single" w:sz="4" w:space="0" w:color="auto"/>
              <w:right w:val="single" w:sz="4" w:space="0" w:color="auto"/>
            </w:tcBorders>
            <w:hideMark/>
          </w:tcPr>
          <w:p w14:paraId="4EFC3DD5"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Biuro wojewody</w:t>
            </w:r>
          </w:p>
        </w:tc>
        <w:tc>
          <w:tcPr>
            <w:tcW w:w="2252" w:type="dxa"/>
            <w:tcBorders>
              <w:top w:val="single" w:sz="4" w:space="0" w:color="auto"/>
              <w:left w:val="single" w:sz="4" w:space="0" w:color="auto"/>
              <w:bottom w:val="single" w:sz="4" w:space="0" w:color="auto"/>
              <w:right w:val="single" w:sz="4" w:space="0" w:color="auto"/>
            </w:tcBorders>
          </w:tcPr>
          <w:p w14:paraId="3DDCED52" w14:textId="77777777" w:rsidR="004D57CD" w:rsidRPr="00892FF7" w:rsidRDefault="004D57CD" w:rsidP="00892FF7">
            <w:pPr>
              <w:tabs>
                <w:tab w:val="left" w:pos="38"/>
              </w:tabs>
              <w:jc w:val="both"/>
              <w:rPr>
                <w:rFonts w:asciiTheme="minorHAnsi" w:hAnsiTheme="minorHAnsi"/>
                <w:szCs w:val="24"/>
              </w:rPr>
            </w:pPr>
          </w:p>
        </w:tc>
        <w:tc>
          <w:tcPr>
            <w:tcW w:w="2694" w:type="dxa"/>
            <w:tcBorders>
              <w:top w:val="single" w:sz="4" w:space="0" w:color="auto"/>
              <w:left w:val="single" w:sz="4" w:space="0" w:color="auto"/>
              <w:bottom w:val="single" w:sz="4" w:space="0" w:color="auto"/>
              <w:right w:val="single" w:sz="4" w:space="0" w:color="auto"/>
            </w:tcBorders>
          </w:tcPr>
          <w:p w14:paraId="5F892D91"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hideMark/>
          </w:tcPr>
          <w:p w14:paraId="2CA5F828" w14:textId="77777777" w:rsidR="004D57CD" w:rsidRPr="00892FF7" w:rsidRDefault="004D57CD" w:rsidP="00892FF7">
            <w:pPr>
              <w:numPr>
                <w:ilvl w:val="0"/>
                <w:numId w:val="313"/>
              </w:numPr>
              <w:tabs>
                <w:tab w:val="left" w:pos="464"/>
              </w:tabs>
              <w:ind w:left="0" w:firstLine="0"/>
              <w:jc w:val="both"/>
              <w:rPr>
                <w:rFonts w:asciiTheme="minorHAnsi" w:hAnsiTheme="minorHAnsi"/>
                <w:szCs w:val="24"/>
              </w:rPr>
            </w:pPr>
            <w:r w:rsidRPr="00892FF7">
              <w:rPr>
                <w:rFonts w:asciiTheme="minorHAnsi" w:hAnsiTheme="minorHAnsi"/>
                <w:szCs w:val="24"/>
              </w:rPr>
              <w:t>opracowanie komunikatu dotyczącego prognozowanego zagrożenia,</w:t>
            </w:r>
          </w:p>
          <w:p w14:paraId="762DE042" w14:textId="77777777" w:rsidR="004D57CD" w:rsidRPr="00892FF7" w:rsidRDefault="004D57CD" w:rsidP="00892FF7">
            <w:pPr>
              <w:numPr>
                <w:ilvl w:val="0"/>
                <w:numId w:val="313"/>
              </w:numPr>
              <w:tabs>
                <w:tab w:val="left" w:pos="464"/>
              </w:tabs>
              <w:ind w:left="0" w:firstLine="0"/>
              <w:jc w:val="both"/>
              <w:rPr>
                <w:rFonts w:asciiTheme="minorHAnsi" w:hAnsiTheme="minorHAnsi"/>
                <w:szCs w:val="24"/>
              </w:rPr>
            </w:pPr>
            <w:r w:rsidRPr="00892FF7">
              <w:rPr>
                <w:rFonts w:asciiTheme="minorHAnsi" w:hAnsiTheme="minorHAnsi"/>
                <w:szCs w:val="24"/>
              </w:rPr>
              <w:t>umieszczenie komunikatów i innych niezbędnych informacji na stronie www PUW;</w:t>
            </w:r>
          </w:p>
          <w:p w14:paraId="590139FD" w14:textId="77777777" w:rsidR="004D57CD" w:rsidRPr="00892FF7" w:rsidRDefault="004D57CD" w:rsidP="00892FF7">
            <w:pPr>
              <w:numPr>
                <w:ilvl w:val="0"/>
                <w:numId w:val="313"/>
              </w:numPr>
              <w:tabs>
                <w:tab w:val="left" w:pos="464"/>
              </w:tabs>
              <w:ind w:left="0" w:firstLine="0"/>
              <w:jc w:val="both"/>
              <w:rPr>
                <w:rFonts w:asciiTheme="minorHAnsi" w:hAnsiTheme="minorHAnsi"/>
                <w:szCs w:val="24"/>
              </w:rPr>
            </w:pPr>
            <w:r w:rsidRPr="00892FF7">
              <w:rPr>
                <w:rFonts w:asciiTheme="minorHAnsi" w:hAnsiTheme="minorHAnsi"/>
                <w:szCs w:val="24"/>
              </w:rPr>
              <w:t>umieszczenie komunikatów i innych niezbędnych informacji na profilu Fb PUW;</w:t>
            </w:r>
          </w:p>
          <w:p w14:paraId="1F1A7C0C" w14:textId="77777777" w:rsidR="004D57CD" w:rsidRPr="00892FF7" w:rsidRDefault="004D57CD" w:rsidP="00892FF7">
            <w:pPr>
              <w:numPr>
                <w:ilvl w:val="0"/>
                <w:numId w:val="313"/>
              </w:numPr>
              <w:tabs>
                <w:tab w:val="left" w:pos="464"/>
              </w:tabs>
              <w:ind w:left="0" w:firstLine="0"/>
              <w:contextualSpacing/>
              <w:jc w:val="both"/>
              <w:rPr>
                <w:rFonts w:asciiTheme="minorHAnsi" w:hAnsiTheme="minorHAnsi"/>
                <w:szCs w:val="24"/>
              </w:rPr>
            </w:pPr>
            <w:r w:rsidRPr="00892FF7">
              <w:rPr>
                <w:rFonts w:asciiTheme="minorHAnsi" w:hAnsiTheme="minorHAnsi"/>
                <w:szCs w:val="24"/>
              </w:rPr>
              <w:t>udostępnienie komunikatu dla mediów. (RG, TVP3, prasa lokalna);</w:t>
            </w:r>
          </w:p>
          <w:p w14:paraId="5615A9BB" w14:textId="77777777" w:rsidR="004D57CD" w:rsidRPr="00892FF7" w:rsidRDefault="004D57CD" w:rsidP="00892FF7">
            <w:pPr>
              <w:numPr>
                <w:ilvl w:val="0"/>
                <w:numId w:val="313"/>
              </w:numPr>
              <w:tabs>
                <w:tab w:val="left" w:pos="464"/>
              </w:tabs>
              <w:ind w:left="0" w:firstLine="0"/>
              <w:contextualSpacing/>
              <w:jc w:val="both"/>
              <w:rPr>
                <w:rFonts w:asciiTheme="minorHAnsi" w:hAnsiTheme="minorHAnsi"/>
                <w:szCs w:val="24"/>
              </w:rPr>
            </w:pPr>
            <w:r w:rsidRPr="00892FF7">
              <w:rPr>
                <w:rFonts w:asciiTheme="minorHAnsi" w:hAnsiTheme="minorHAnsi"/>
                <w:szCs w:val="24"/>
              </w:rPr>
              <w:t>zorganizowanie briefingu prasowego (konferencji prasowej - wg potrzeb);</w:t>
            </w:r>
          </w:p>
          <w:p w14:paraId="181D4ED1" w14:textId="77777777" w:rsidR="004D57CD" w:rsidRPr="00892FF7" w:rsidRDefault="004D57CD" w:rsidP="00892FF7">
            <w:pPr>
              <w:numPr>
                <w:ilvl w:val="0"/>
                <w:numId w:val="313"/>
              </w:numPr>
              <w:tabs>
                <w:tab w:val="left" w:pos="464"/>
              </w:tabs>
              <w:ind w:left="0" w:firstLine="0"/>
              <w:contextualSpacing/>
              <w:jc w:val="both"/>
              <w:rPr>
                <w:rFonts w:asciiTheme="minorHAnsi" w:hAnsiTheme="minorHAnsi"/>
                <w:szCs w:val="24"/>
              </w:rPr>
            </w:pPr>
            <w:r w:rsidRPr="00892FF7">
              <w:rPr>
                <w:rFonts w:asciiTheme="minorHAnsi" w:hAnsiTheme="minorHAnsi"/>
                <w:szCs w:val="24"/>
              </w:rPr>
              <w:t>bieżąca aktualizacja informacji odpowiednio do zmieniającej się sytuacji.</w:t>
            </w:r>
          </w:p>
        </w:tc>
      </w:tr>
      <w:tr w:rsidR="004D57CD" w:rsidRPr="004D57CD" w14:paraId="394D8110" w14:textId="77777777" w:rsidTr="004D57CD">
        <w:trPr>
          <w:cantSplit/>
          <w:trHeight w:val="1559"/>
          <w:jc w:val="center"/>
        </w:trPr>
        <w:tc>
          <w:tcPr>
            <w:tcW w:w="5262" w:type="dxa"/>
            <w:tcBorders>
              <w:top w:val="single" w:sz="4" w:space="0" w:color="auto"/>
              <w:left w:val="single" w:sz="4" w:space="0" w:color="auto"/>
              <w:bottom w:val="single" w:sz="4" w:space="0" w:color="auto"/>
              <w:right w:val="single" w:sz="4" w:space="0" w:color="auto"/>
            </w:tcBorders>
            <w:hideMark/>
          </w:tcPr>
          <w:p w14:paraId="472B27AF"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przekazać do Rządowego Centrum Bezpieczeństwa raport o stanie realizacji zadań wynikających z wprowadzonego stopnia, </w:t>
            </w:r>
            <w:r w:rsidRPr="00892FF7">
              <w:rPr>
                <w:rFonts w:asciiTheme="minorHAnsi" w:hAnsiTheme="minorHAnsi"/>
                <w:szCs w:val="24"/>
              </w:rPr>
              <w:br/>
              <w:t xml:space="preserve">w czasie nie dłuższym niż 12 godzin </w:t>
            </w:r>
            <w:r w:rsidRPr="00892FF7">
              <w:rPr>
                <w:rFonts w:asciiTheme="minorHAnsi" w:hAnsiTheme="minorHAnsi"/>
                <w:szCs w:val="24"/>
              </w:rPr>
              <w:br/>
              <w:t>od otrzymania informacji o wprowadzonym stopniu alarmowym.</w:t>
            </w:r>
          </w:p>
        </w:tc>
        <w:tc>
          <w:tcPr>
            <w:tcW w:w="2405" w:type="dxa"/>
            <w:tcBorders>
              <w:top w:val="single" w:sz="4" w:space="0" w:color="auto"/>
              <w:left w:val="single" w:sz="4" w:space="0" w:color="auto"/>
              <w:bottom w:val="single" w:sz="4" w:space="0" w:color="auto"/>
              <w:right w:val="single" w:sz="4" w:space="0" w:color="auto"/>
            </w:tcBorders>
            <w:hideMark/>
          </w:tcPr>
          <w:p w14:paraId="5D9E3EA3"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1AD5D9CB"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19110DC6"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3E4A3447" w14:textId="77777777" w:rsidR="004D57CD" w:rsidRPr="00892FF7" w:rsidRDefault="004D57CD" w:rsidP="00892FF7">
            <w:pPr>
              <w:tabs>
                <w:tab w:val="left" w:pos="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3FC46F58"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6DF05DDB" w14:textId="77777777" w:rsidR="004D57CD" w:rsidRPr="00892FF7" w:rsidRDefault="004D57CD" w:rsidP="00892FF7">
            <w:pPr>
              <w:jc w:val="both"/>
              <w:rPr>
                <w:rFonts w:asciiTheme="minorHAnsi" w:hAnsiTheme="minorHAnsi"/>
                <w:szCs w:val="24"/>
              </w:rPr>
            </w:pPr>
          </w:p>
        </w:tc>
      </w:tr>
      <w:tr w:rsidR="004D57CD" w:rsidRPr="004D57CD" w14:paraId="6079F68E" w14:textId="77777777" w:rsidTr="004D57CD">
        <w:trPr>
          <w:tblHeader/>
          <w:jc w:val="center"/>
        </w:trPr>
        <w:tc>
          <w:tcPr>
            <w:tcW w:w="526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52A267C" w14:textId="4A625C5D" w:rsidR="004D57CD" w:rsidRPr="00892FF7" w:rsidRDefault="004D57CD" w:rsidP="004D57CD">
            <w:pPr>
              <w:jc w:val="center"/>
              <w:rPr>
                <w:rFonts w:asciiTheme="minorHAnsi" w:hAnsiTheme="minorHAnsi"/>
                <w:b/>
              </w:rPr>
            </w:pPr>
            <w:r w:rsidRPr="00892FF7">
              <w:rPr>
                <w:rFonts w:asciiTheme="minorHAnsi" w:hAnsiTheme="minorHAnsi"/>
              </w:rPr>
              <w:br w:type="page"/>
            </w:r>
            <w:r w:rsidRPr="00892FF7">
              <w:rPr>
                <w:rFonts w:asciiTheme="minorHAnsi" w:hAnsiTheme="minorHAnsi"/>
                <w:b/>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D132402" w14:textId="77777777" w:rsidR="004D57CD" w:rsidRPr="00892FF7" w:rsidRDefault="004D57CD" w:rsidP="004D57CD">
            <w:pPr>
              <w:jc w:val="center"/>
              <w:rPr>
                <w:rFonts w:asciiTheme="minorHAnsi" w:hAnsiTheme="minorHAnsi"/>
                <w:b/>
              </w:rPr>
            </w:pPr>
            <w:r w:rsidRPr="00892FF7">
              <w:rPr>
                <w:rFonts w:asciiTheme="minorHAnsi" w:hAnsiTheme="minorHAnsi"/>
                <w:b/>
              </w:rPr>
              <w:t>Kierujący</w:t>
            </w:r>
          </w:p>
          <w:p w14:paraId="42594D13" w14:textId="77777777" w:rsidR="004D57CD" w:rsidRPr="00892FF7" w:rsidRDefault="004D57CD" w:rsidP="004D57CD">
            <w:pPr>
              <w:jc w:val="center"/>
              <w:rPr>
                <w:rFonts w:asciiTheme="minorHAnsi" w:hAnsiTheme="minorHAnsi"/>
              </w:rPr>
            </w:pPr>
            <w:r w:rsidRPr="00892FF7">
              <w:rPr>
                <w:rFonts w:asciiTheme="minorHAnsi" w:hAnsiTheme="minorHAnsi"/>
                <w:b/>
              </w:rPr>
              <w:t>działaniami</w:t>
            </w:r>
          </w:p>
        </w:tc>
        <w:tc>
          <w:tcPr>
            <w:tcW w:w="225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6EE9E67" w14:textId="77777777" w:rsidR="004D57CD" w:rsidRPr="00892FF7" w:rsidRDefault="004D57CD" w:rsidP="004D57CD">
            <w:pPr>
              <w:jc w:val="center"/>
              <w:rPr>
                <w:rFonts w:asciiTheme="minorHAnsi" w:hAnsiTheme="minorHAnsi"/>
                <w:b/>
              </w:rPr>
            </w:pPr>
            <w:r w:rsidRPr="00892FF7">
              <w:rPr>
                <w:rFonts w:asciiTheme="minorHAnsi" w:hAnsiTheme="minorHAnsi"/>
                <w:b/>
              </w:rPr>
              <w:t>Dokumentujący</w:t>
            </w:r>
          </w:p>
          <w:p w14:paraId="3B3FC0B7" w14:textId="77777777" w:rsidR="004D57CD" w:rsidRPr="00892FF7" w:rsidRDefault="004D57CD" w:rsidP="004D57CD">
            <w:pPr>
              <w:jc w:val="center"/>
              <w:rPr>
                <w:rFonts w:asciiTheme="minorHAnsi" w:hAnsiTheme="minorHAnsi"/>
                <w:b/>
              </w:rPr>
            </w:pPr>
            <w:r w:rsidRPr="00892FF7">
              <w:rPr>
                <w:rFonts w:asciiTheme="minorHAnsi" w:hAnsiTheme="minorHAnsi"/>
                <w:b/>
              </w:rPr>
              <w:t>przebieg działań</w:t>
            </w:r>
          </w:p>
        </w:tc>
        <w:tc>
          <w:tcPr>
            <w:tcW w:w="269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17D10A85" w14:textId="77777777" w:rsidR="004D57CD" w:rsidRPr="00892FF7" w:rsidRDefault="004D57CD" w:rsidP="004D57CD">
            <w:pPr>
              <w:jc w:val="center"/>
              <w:rPr>
                <w:rFonts w:asciiTheme="minorHAnsi" w:hAnsiTheme="minorHAnsi"/>
                <w:b/>
              </w:rPr>
            </w:pPr>
            <w:r w:rsidRPr="00892FF7">
              <w:rPr>
                <w:rFonts w:asciiTheme="minorHAnsi" w:hAnsiTheme="minorHAnsi"/>
                <w:b/>
              </w:rPr>
              <w:t>Organizacja</w:t>
            </w:r>
          </w:p>
          <w:p w14:paraId="498D4238" w14:textId="77777777" w:rsidR="004D57CD" w:rsidRPr="00892FF7" w:rsidRDefault="004D57CD" w:rsidP="004D57CD">
            <w:pPr>
              <w:jc w:val="center"/>
              <w:rPr>
                <w:rFonts w:asciiTheme="minorHAnsi" w:hAnsiTheme="minorHAnsi"/>
                <w:b/>
              </w:rPr>
            </w:pPr>
            <w:r w:rsidRPr="00892FF7">
              <w:rPr>
                <w:rFonts w:asciiTheme="minorHAnsi" w:hAnsiTheme="minorHAnsi"/>
                <w:b/>
              </w:rPr>
              <w:t>współdziałania i obiegu informacji</w:t>
            </w:r>
          </w:p>
        </w:tc>
        <w:tc>
          <w:tcPr>
            <w:tcW w:w="2978"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4B323722" w14:textId="77777777" w:rsidR="004D57CD" w:rsidRPr="00892FF7" w:rsidRDefault="004D57CD" w:rsidP="004D57CD">
            <w:pPr>
              <w:jc w:val="center"/>
              <w:rPr>
                <w:rFonts w:asciiTheme="minorHAnsi" w:hAnsiTheme="minorHAnsi"/>
                <w:b/>
              </w:rPr>
            </w:pPr>
            <w:r w:rsidRPr="00892FF7">
              <w:rPr>
                <w:rFonts w:asciiTheme="minorHAnsi" w:hAnsiTheme="minorHAnsi"/>
                <w:b/>
              </w:rPr>
              <w:t>Procedury komunikacji społecznej</w:t>
            </w:r>
          </w:p>
        </w:tc>
      </w:tr>
      <w:tr w:rsidR="004D57CD" w:rsidRPr="004D57CD" w14:paraId="5E9DA9AE" w14:textId="77777777" w:rsidTr="004D57CD">
        <w:trPr>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41F4924F" w14:textId="77777777" w:rsidR="004D57CD" w:rsidRPr="00892FF7" w:rsidRDefault="004D57CD" w:rsidP="00892FF7">
            <w:pPr>
              <w:jc w:val="center"/>
              <w:rPr>
                <w:rFonts w:asciiTheme="minorHAnsi" w:hAnsiTheme="minorHAnsi"/>
                <w:b/>
              </w:rPr>
            </w:pPr>
            <w:r w:rsidRPr="00892FF7">
              <w:rPr>
                <w:rFonts w:asciiTheme="minorHAnsi" w:hAnsiTheme="minorHAnsi"/>
                <w:b/>
              </w:rPr>
              <w:t>Po wprowadzeniu drugiego stopnia alarmowego (stopień BRAVO) należy wykonać zadania wymienione dla pierwszego stopnia alarmowego oraz kontynuować lub sprawdzić wykonanie tych zadań, jeżeli wcześniej został wprowadzony stopień ALFA. Ponadto należy wykonać zadania określone dla drugiego stopnia.</w:t>
            </w:r>
          </w:p>
        </w:tc>
      </w:tr>
      <w:tr w:rsidR="004D57CD" w:rsidRPr="004D57CD" w14:paraId="0576D3D5" w14:textId="77777777" w:rsidTr="004D57CD">
        <w:trPr>
          <w:trHeight w:val="463"/>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61834EE7" w14:textId="77777777" w:rsidR="004D57CD" w:rsidRPr="00892FF7" w:rsidRDefault="004D57CD" w:rsidP="00892FF7">
            <w:pPr>
              <w:jc w:val="center"/>
              <w:rPr>
                <w:rFonts w:asciiTheme="minorHAnsi" w:hAnsiTheme="minorHAnsi"/>
                <w:b/>
                <w:sz w:val="36"/>
                <w:szCs w:val="36"/>
              </w:rPr>
            </w:pPr>
            <w:r w:rsidRPr="00892FF7">
              <w:rPr>
                <w:rFonts w:asciiTheme="minorHAnsi" w:hAnsiTheme="minorHAnsi"/>
                <w:b/>
              </w:rPr>
              <w:t>2.</w:t>
            </w:r>
            <w:r w:rsidRPr="00892FF7">
              <w:rPr>
                <w:rFonts w:asciiTheme="minorHAnsi" w:hAnsiTheme="minorHAnsi"/>
                <w:b/>
              </w:rPr>
              <w:tab/>
              <w:t xml:space="preserve">Przedsięwzięcia do realizacji po wprowadzeniu drugiego stopnia alarmowego </w:t>
            </w:r>
            <w:r w:rsidRPr="00892FF7">
              <w:rPr>
                <w:rFonts w:asciiTheme="minorHAnsi" w:hAnsiTheme="minorHAnsi"/>
                <w:b/>
                <w:sz w:val="28"/>
                <w:szCs w:val="28"/>
              </w:rPr>
              <w:t>(STOPIEŃ BRAVO)</w:t>
            </w:r>
          </w:p>
        </w:tc>
      </w:tr>
      <w:tr w:rsidR="004D57CD" w:rsidRPr="004D57CD" w14:paraId="5734910E" w14:textId="77777777" w:rsidTr="004D57CD">
        <w:trPr>
          <w:trHeight w:val="1598"/>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A932AC" w14:textId="77777777" w:rsidR="004D57CD" w:rsidRPr="00892FF7" w:rsidRDefault="004D57CD" w:rsidP="00DB5488">
            <w:pPr>
              <w:numPr>
                <w:ilvl w:val="0"/>
                <w:numId w:val="571"/>
              </w:numPr>
              <w:ind w:left="397" w:hanging="397"/>
              <w:jc w:val="both"/>
              <w:rPr>
                <w:rFonts w:asciiTheme="minorHAnsi" w:hAnsiTheme="minorHAnsi"/>
              </w:rPr>
            </w:pPr>
            <w:r w:rsidRPr="00892FF7">
              <w:rPr>
                <w:rFonts w:asciiTheme="minorHAnsi" w:hAnsiTheme="minorHAnsi"/>
              </w:rPr>
              <w:t xml:space="preserve">przyjąć sygnał/informację i polecić przekazać treść otrzymanego sygnału/informacji </w:t>
            </w:r>
            <w:r w:rsidRPr="00892FF7">
              <w:rPr>
                <w:rFonts w:asciiTheme="minorHAnsi" w:hAnsiTheme="minorHAnsi"/>
              </w:rPr>
              <w:br/>
              <w:t xml:space="preserve">do jednostek administracji zespolonej </w:t>
            </w:r>
            <w:r w:rsidRPr="00892FF7">
              <w:rPr>
                <w:rFonts w:asciiTheme="minorHAnsi" w:hAnsiTheme="minorHAnsi"/>
              </w:rPr>
              <w:br/>
              <w:t>i jednostek samorządu terytorialnego (PCZK/MCZK) oraz innych uczestników reagowania kryzysowego;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09D557" w14:textId="77777777" w:rsidR="004D57CD" w:rsidRPr="00892FF7" w:rsidRDefault="004D57CD" w:rsidP="00892FF7">
            <w:pPr>
              <w:jc w:val="both"/>
              <w:rPr>
                <w:rFonts w:asciiTheme="minorHAnsi" w:hAnsiTheme="minorHAnsi"/>
              </w:rPr>
            </w:pPr>
            <w:r w:rsidRPr="00892FF7">
              <w:rPr>
                <w:rFonts w:asciiTheme="minorHAnsi" w:hAnsiTheme="minorHAnsi"/>
              </w:rPr>
              <w:t>Dyrektor Wydziału</w:t>
            </w:r>
          </w:p>
          <w:p w14:paraId="7C4A30CF" w14:textId="77777777" w:rsidR="004D57CD" w:rsidRPr="00892FF7" w:rsidRDefault="004D57CD" w:rsidP="00892FF7">
            <w:pPr>
              <w:jc w:val="both"/>
              <w:rPr>
                <w:rFonts w:asciiTheme="minorHAnsi" w:hAnsiTheme="minorHAnsi"/>
              </w:rPr>
            </w:pPr>
            <w:r w:rsidRPr="00892FF7">
              <w:rPr>
                <w:rFonts w:asciiTheme="minorHAnsi" w:hAnsiTheme="minorHAnsi"/>
              </w:rPr>
              <w:t xml:space="preserve">Bezpieczeństwa </w:t>
            </w:r>
          </w:p>
          <w:p w14:paraId="453F7CF8" w14:textId="77777777" w:rsidR="004D57CD" w:rsidRPr="00892FF7" w:rsidRDefault="004D57CD" w:rsidP="00892FF7">
            <w:pPr>
              <w:jc w:val="both"/>
              <w:rPr>
                <w:rFonts w:asciiTheme="minorHAnsi" w:hAnsiTheme="minorHAnsi"/>
                <w:b/>
              </w:rPr>
            </w:pPr>
            <w:r w:rsidRPr="00892FF7">
              <w:rPr>
                <w:rFonts w:asciiTheme="minorHAnsi" w:hAnsiTheme="minorHAnsi"/>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AA1507"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2AF58CB4" w14:textId="77777777" w:rsidR="004D57CD" w:rsidRPr="00892FF7" w:rsidRDefault="004D57CD" w:rsidP="00892FF7">
            <w:pPr>
              <w:jc w:val="both"/>
              <w:rPr>
                <w:rFonts w:asciiTheme="minorHAnsi" w:hAnsiTheme="minorHAnsi"/>
                <w:b/>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923A318" w14:textId="77777777" w:rsidR="004D57CD" w:rsidRPr="00892FF7" w:rsidRDefault="004D57CD" w:rsidP="00892FF7">
            <w:pPr>
              <w:jc w:val="both"/>
              <w:rPr>
                <w:rFonts w:asciiTheme="minorHAnsi" w:hAnsiTheme="minorHAnsi"/>
                <w:b/>
              </w:rPr>
            </w:pPr>
          </w:p>
        </w:tc>
      </w:tr>
      <w:tr w:rsidR="004D57CD" w:rsidRPr="004D57CD" w14:paraId="0871283F" w14:textId="77777777" w:rsidTr="004D57CD">
        <w:trPr>
          <w:trHeight w:val="1473"/>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ADAEEA"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 xml:space="preserve">nakazać przystąpić do realizacji zadań związanych z wprowadzeniem stopnia alarmowego oraz przeprowadzić analizę dostępnych sił i środków niezbędnych </w:t>
            </w:r>
          </w:p>
          <w:p w14:paraId="201BFEE8" w14:textId="77777777" w:rsidR="004D57CD" w:rsidRPr="00892FF7" w:rsidRDefault="004D57CD" w:rsidP="00892FF7">
            <w:pPr>
              <w:ind w:left="397"/>
              <w:jc w:val="both"/>
              <w:rPr>
                <w:rFonts w:asciiTheme="minorHAnsi" w:hAnsiTheme="minorHAnsi"/>
              </w:rPr>
            </w:pPr>
            <w:r w:rsidRPr="00892FF7">
              <w:rPr>
                <w:rFonts w:asciiTheme="minorHAnsi" w:hAnsiTheme="minorHAnsi"/>
              </w:rPr>
              <w:t>do realizacji zadań;</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0ED116" w14:textId="77777777" w:rsidR="004D57CD" w:rsidRPr="00892FF7" w:rsidRDefault="004D57CD" w:rsidP="00892FF7">
            <w:pPr>
              <w:jc w:val="both"/>
              <w:rPr>
                <w:rFonts w:asciiTheme="minorHAnsi" w:hAnsiTheme="minorHAnsi"/>
              </w:rPr>
            </w:pPr>
            <w:r w:rsidRPr="00892FF7">
              <w:rPr>
                <w:rFonts w:asciiTheme="minorHAnsi" w:hAnsiTheme="minorHAnsi"/>
              </w:rPr>
              <w:t>Dyrektor Wydziału</w:t>
            </w:r>
          </w:p>
          <w:p w14:paraId="6C782BC8" w14:textId="77777777" w:rsidR="004D57CD" w:rsidRPr="00892FF7" w:rsidRDefault="004D57CD" w:rsidP="00892FF7">
            <w:pPr>
              <w:jc w:val="both"/>
              <w:rPr>
                <w:rFonts w:asciiTheme="minorHAnsi" w:hAnsiTheme="minorHAnsi"/>
              </w:rPr>
            </w:pPr>
            <w:r w:rsidRPr="00892FF7">
              <w:rPr>
                <w:rFonts w:asciiTheme="minorHAnsi" w:hAnsiTheme="minorHAnsi"/>
              </w:rPr>
              <w:t xml:space="preserve">Bezpieczeństwa </w:t>
            </w:r>
          </w:p>
          <w:p w14:paraId="59347BFC" w14:textId="77777777" w:rsidR="004D57CD" w:rsidRPr="00892FF7" w:rsidRDefault="004D57CD" w:rsidP="00892FF7">
            <w:pPr>
              <w:jc w:val="both"/>
              <w:rPr>
                <w:rFonts w:asciiTheme="minorHAnsi" w:hAnsiTheme="minorHAnsi"/>
                <w:b/>
              </w:rPr>
            </w:pPr>
            <w:r w:rsidRPr="00892FF7">
              <w:rPr>
                <w:rFonts w:asciiTheme="minorHAnsi" w:hAnsiTheme="minorHAnsi"/>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8554C7"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F123528" w14:textId="77777777" w:rsidR="004D57CD" w:rsidRPr="00892FF7" w:rsidRDefault="004D57CD" w:rsidP="00892FF7">
            <w:pPr>
              <w:jc w:val="both"/>
              <w:rPr>
                <w:rFonts w:asciiTheme="minorHAnsi" w:hAnsiTheme="minorHAnsi"/>
                <w:b/>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488DF15C" w14:textId="77777777" w:rsidR="004D57CD" w:rsidRPr="00892FF7" w:rsidRDefault="004D57CD" w:rsidP="00892FF7">
            <w:pPr>
              <w:jc w:val="both"/>
              <w:rPr>
                <w:rFonts w:asciiTheme="minorHAnsi" w:hAnsiTheme="minorHAnsi"/>
                <w:b/>
              </w:rPr>
            </w:pPr>
          </w:p>
        </w:tc>
      </w:tr>
      <w:tr w:rsidR="004D57CD" w:rsidRPr="004D57CD" w14:paraId="0ACEC06B" w14:textId="77777777" w:rsidTr="004D57CD">
        <w:trPr>
          <w:trHeight w:val="1325"/>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21B9D9"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 xml:space="preserve">potwierdzić, po otrzymaniu informacji </w:t>
            </w:r>
            <w:r w:rsidRPr="00892FF7">
              <w:rPr>
                <w:rFonts w:asciiTheme="minorHAnsi" w:hAnsiTheme="minorHAnsi"/>
              </w:rPr>
              <w:br/>
              <w:t xml:space="preserve">o wprowadzeniu stopnia alarmowego, </w:t>
            </w:r>
            <w:r w:rsidRPr="00892FF7">
              <w:rPr>
                <w:rFonts w:asciiTheme="minorHAnsi" w:hAnsiTheme="minorHAnsi"/>
              </w:rPr>
              <w:br/>
              <w:t>w Rządowym Centrum Bezpieczeństwa fakt otrzymania informacji;</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E3A62E" w14:textId="77777777" w:rsidR="004D57CD" w:rsidRPr="00892FF7" w:rsidRDefault="004D57CD" w:rsidP="00892FF7">
            <w:pPr>
              <w:jc w:val="both"/>
              <w:rPr>
                <w:rFonts w:asciiTheme="minorHAnsi" w:hAnsiTheme="minorHAnsi"/>
              </w:rPr>
            </w:pPr>
            <w:r w:rsidRPr="00892FF7">
              <w:rPr>
                <w:rFonts w:asciiTheme="minorHAnsi" w:hAnsiTheme="minorHAnsi"/>
              </w:rPr>
              <w:t>Dyrektor Wydziału</w:t>
            </w:r>
          </w:p>
          <w:p w14:paraId="786AFF5C" w14:textId="77777777" w:rsidR="004D57CD" w:rsidRPr="00892FF7" w:rsidRDefault="004D57CD" w:rsidP="00892FF7">
            <w:pPr>
              <w:jc w:val="both"/>
              <w:rPr>
                <w:rFonts w:asciiTheme="minorHAnsi" w:hAnsiTheme="minorHAnsi"/>
              </w:rPr>
            </w:pPr>
            <w:r w:rsidRPr="00892FF7">
              <w:rPr>
                <w:rFonts w:asciiTheme="minorHAnsi" w:hAnsiTheme="minorHAnsi"/>
              </w:rPr>
              <w:t xml:space="preserve">Bezpieczeństwa </w:t>
            </w:r>
          </w:p>
          <w:p w14:paraId="3BD365A8" w14:textId="77777777" w:rsidR="004D57CD" w:rsidRPr="00892FF7" w:rsidRDefault="004D57CD" w:rsidP="00892FF7">
            <w:pPr>
              <w:jc w:val="both"/>
              <w:rPr>
                <w:rFonts w:asciiTheme="minorHAnsi" w:hAnsiTheme="minorHAnsi"/>
                <w:b/>
              </w:rPr>
            </w:pPr>
            <w:r w:rsidRPr="00892FF7">
              <w:rPr>
                <w:rFonts w:asciiTheme="minorHAnsi" w:hAnsiTheme="minorHAnsi"/>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EFB3FA"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1D83E6A" w14:textId="77777777" w:rsidR="004D57CD" w:rsidRPr="00892FF7" w:rsidRDefault="004D57CD" w:rsidP="00892FF7">
            <w:pPr>
              <w:jc w:val="both"/>
              <w:rPr>
                <w:rFonts w:asciiTheme="minorHAnsi" w:hAnsiTheme="minorHAnsi"/>
                <w:b/>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FDF0BA6" w14:textId="77777777" w:rsidR="004D57CD" w:rsidRPr="00892FF7" w:rsidRDefault="004D57CD" w:rsidP="00892FF7">
            <w:pPr>
              <w:jc w:val="both"/>
              <w:rPr>
                <w:rFonts w:asciiTheme="minorHAnsi" w:hAnsiTheme="minorHAnsi"/>
                <w:b/>
              </w:rPr>
            </w:pPr>
          </w:p>
        </w:tc>
      </w:tr>
      <w:tr w:rsidR="004D57CD" w:rsidRPr="004D57CD" w14:paraId="3E20DE7A"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tcPr>
          <w:p w14:paraId="38B87C93" w14:textId="77777777" w:rsidR="004D57CD" w:rsidRPr="00892FF7" w:rsidRDefault="004D57CD" w:rsidP="00892FF7">
            <w:pPr>
              <w:numPr>
                <w:ilvl w:val="0"/>
                <w:numId w:val="313"/>
              </w:numPr>
              <w:ind w:left="397" w:hanging="397"/>
              <w:jc w:val="both"/>
              <w:rPr>
                <w:rFonts w:asciiTheme="minorHAnsi" w:hAnsiTheme="minorHAnsi"/>
                <w:b/>
                <w:szCs w:val="24"/>
              </w:rPr>
            </w:pPr>
            <w:r w:rsidRPr="00892FF7">
              <w:rPr>
                <w:rFonts w:asciiTheme="minorHAnsi" w:hAnsiTheme="minorHAnsi"/>
                <w:szCs w:val="24"/>
              </w:rPr>
              <w:t xml:space="preserve">kontynuować intensywną wymianę informacji </w:t>
            </w:r>
            <w:r w:rsidRPr="00892FF7">
              <w:rPr>
                <w:rFonts w:asciiTheme="minorHAnsi" w:hAnsiTheme="minorHAnsi"/>
                <w:szCs w:val="24"/>
              </w:rPr>
              <w:br/>
              <w:t>o zagrożeniach pomiędzy wszystkimi jednostkami administracji w województwie pomorskim a wojewódzkim CZK;</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8FD39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60B6216C"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462D21F2" w14:textId="77777777" w:rsidR="004D57CD" w:rsidRPr="00892FF7" w:rsidRDefault="004D57CD" w:rsidP="00892FF7">
            <w:pPr>
              <w:jc w:val="both"/>
              <w:rPr>
                <w:rFonts w:asciiTheme="minorHAnsi" w:hAnsiTheme="minorHAnsi"/>
                <w:b/>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7C2877" w14:textId="77777777" w:rsidR="004D57CD" w:rsidRPr="00892FF7" w:rsidRDefault="004D57CD" w:rsidP="00892FF7">
            <w:pPr>
              <w:tabs>
                <w:tab w:val="left" w:pos="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29381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W czasie wykonywania zadania. WCZK współdziała z szefami organów administracji zespolonej województwa pomorskiego.</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125ABD67" w14:textId="77777777" w:rsidR="004D57CD" w:rsidRPr="00892FF7" w:rsidRDefault="004D57CD" w:rsidP="00892FF7">
            <w:pPr>
              <w:jc w:val="both"/>
              <w:rPr>
                <w:rFonts w:asciiTheme="minorHAnsi" w:hAnsiTheme="minorHAnsi"/>
                <w:b/>
              </w:rPr>
            </w:pPr>
          </w:p>
        </w:tc>
      </w:tr>
      <w:tr w:rsidR="004D57CD" w:rsidRPr="004D57CD" w14:paraId="567AC121"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03C1CB"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wystąpić do Komendanta Wojewódzkiego Policji o prowadzenie kontroli zabezpieczeń obiektów Infrastruktury Krytycznej na obszarze województwa w zakresie ochrony fizycznej oraz innym wynikającym z zaistniałego zagrożenia;</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2E498F" w14:textId="77777777" w:rsidR="004D57CD" w:rsidRPr="00892FF7" w:rsidRDefault="004D57CD" w:rsidP="00892FF7">
            <w:pPr>
              <w:jc w:val="both"/>
              <w:rPr>
                <w:rFonts w:asciiTheme="minorHAnsi" w:hAnsiTheme="minorHAnsi"/>
                <w:u w:val="single"/>
              </w:rPr>
            </w:pPr>
            <w:r w:rsidRPr="00892FF7">
              <w:rPr>
                <w:rFonts w:asciiTheme="minorHAnsi" w:hAnsiTheme="minorHAnsi"/>
                <w:u w:val="single"/>
              </w:rPr>
              <w:t>Wojewoda Pomorski</w:t>
            </w:r>
          </w:p>
          <w:p w14:paraId="27C8D15C" w14:textId="77777777" w:rsidR="004D57CD" w:rsidRPr="00892FF7" w:rsidRDefault="004D57CD" w:rsidP="00892FF7">
            <w:pPr>
              <w:jc w:val="both"/>
              <w:rPr>
                <w:rFonts w:asciiTheme="minorHAnsi" w:hAnsiTheme="minorHAnsi"/>
              </w:rPr>
            </w:pPr>
            <w:r w:rsidRPr="00892FF7">
              <w:rPr>
                <w:rFonts w:asciiTheme="minorHAnsi" w:hAnsiTheme="minorHAnsi"/>
              </w:rPr>
              <w:t>Dyrektor Wydziału</w:t>
            </w:r>
          </w:p>
          <w:p w14:paraId="5E148B2A" w14:textId="77777777" w:rsidR="004D57CD" w:rsidRPr="00892FF7" w:rsidRDefault="004D57CD" w:rsidP="00892FF7">
            <w:pPr>
              <w:jc w:val="both"/>
              <w:rPr>
                <w:rFonts w:asciiTheme="minorHAnsi" w:hAnsiTheme="minorHAnsi"/>
              </w:rPr>
            </w:pPr>
            <w:r w:rsidRPr="00892FF7">
              <w:rPr>
                <w:rFonts w:asciiTheme="minorHAnsi" w:hAnsiTheme="minorHAnsi"/>
              </w:rPr>
              <w:t xml:space="preserve">Bezpieczeństwa </w:t>
            </w:r>
          </w:p>
          <w:p w14:paraId="552BB4CE" w14:textId="77777777" w:rsidR="004D57CD" w:rsidRPr="00892FF7" w:rsidRDefault="004D57CD" w:rsidP="00892FF7">
            <w:pPr>
              <w:jc w:val="both"/>
              <w:rPr>
                <w:rFonts w:asciiTheme="minorHAnsi" w:hAnsiTheme="minorHAnsi"/>
                <w:b/>
              </w:rPr>
            </w:pPr>
            <w:r w:rsidRPr="00892FF7">
              <w:rPr>
                <w:rFonts w:asciiTheme="minorHAnsi" w:hAnsiTheme="minorHAnsi"/>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C427EB"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3C171E" w14:textId="77777777" w:rsidR="004D57CD" w:rsidRPr="00892FF7" w:rsidRDefault="004D57CD" w:rsidP="00892FF7">
            <w:pPr>
              <w:jc w:val="both"/>
              <w:rPr>
                <w:rFonts w:asciiTheme="minorHAnsi" w:hAnsiTheme="minorHAnsi"/>
              </w:rPr>
            </w:pPr>
            <w:r w:rsidRPr="00892FF7">
              <w:rPr>
                <w:rFonts w:asciiTheme="minorHAnsi" w:hAnsiTheme="minorHAnsi"/>
              </w:rPr>
              <w:t xml:space="preserve">Komendant Wojewódzki </w:t>
            </w:r>
          </w:p>
          <w:p w14:paraId="644FD54E" w14:textId="77777777" w:rsidR="004D57CD" w:rsidRPr="00892FF7" w:rsidRDefault="004D57CD" w:rsidP="00892FF7">
            <w:pPr>
              <w:jc w:val="both"/>
              <w:rPr>
                <w:rFonts w:asciiTheme="minorHAnsi" w:hAnsiTheme="minorHAnsi"/>
              </w:rPr>
            </w:pPr>
            <w:r w:rsidRPr="00892FF7">
              <w:rPr>
                <w:rFonts w:asciiTheme="minorHAnsi" w:hAnsiTheme="minorHAnsi"/>
              </w:rPr>
              <w:t>Policji</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B6F164" w14:textId="77777777" w:rsidR="004D57CD" w:rsidRPr="00892FF7" w:rsidRDefault="004D57CD" w:rsidP="00892FF7">
            <w:pPr>
              <w:jc w:val="both"/>
              <w:rPr>
                <w:rFonts w:asciiTheme="minorHAnsi" w:hAnsiTheme="minorHAnsi"/>
              </w:rPr>
            </w:pPr>
            <w:r w:rsidRPr="00892FF7">
              <w:rPr>
                <w:rFonts w:asciiTheme="minorHAnsi" w:hAnsiTheme="minorHAnsi"/>
              </w:rPr>
              <w:t>Służby prasowe wojewody</w:t>
            </w:r>
          </w:p>
          <w:p w14:paraId="36578449" w14:textId="77777777" w:rsidR="004D57CD" w:rsidRPr="00892FF7" w:rsidRDefault="004D57CD" w:rsidP="00892FF7">
            <w:pPr>
              <w:jc w:val="both"/>
              <w:rPr>
                <w:rFonts w:asciiTheme="minorHAnsi" w:hAnsiTheme="minorHAnsi"/>
                <w:b/>
              </w:rPr>
            </w:pPr>
            <w:r w:rsidRPr="00892FF7">
              <w:rPr>
                <w:rFonts w:asciiTheme="minorHAnsi" w:hAnsiTheme="minorHAnsi"/>
              </w:rPr>
              <w:t xml:space="preserve"> przekazują informację o planowanych działaniach przez siły Policji</w:t>
            </w:r>
          </w:p>
        </w:tc>
      </w:tr>
      <w:tr w:rsidR="004D57CD" w:rsidRPr="004D57CD" w14:paraId="1D318C7C"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4FFC4F" w14:textId="77777777" w:rsidR="004D57CD" w:rsidRPr="00892FF7" w:rsidRDefault="004D57CD" w:rsidP="00892FF7">
            <w:pPr>
              <w:numPr>
                <w:ilvl w:val="0"/>
                <w:numId w:val="313"/>
              </w:numPr>
              <w:ind w:left="397" w:hanging="397"/>
              <w:jc w:val="both"/>
              <w:rPr>
                <w:rFonts w:asciiTheme="minorHAnsi" w:hAnsiTheme="minorHAnsi" w:cs="Calibri"/>
              </w:rPr>
            </w:pPr>
            <w:r w:rsidRPr="00892FF7">
              <w:rPr>
                <w:rFonts w:asciiTheme="minorHAnsi" w:hAnsiTheme="minorHAnsi" w:cs="Calibri"/>
              </w:rPr>
              <w:t xml:space="preserve">prowadzić, w ramach realizacji zadań administratora obiektu, wzmożoną kontrolę obiektów urzędu wojewódzkiego, które potencjalnie mogą stać się celem zdarzenia </w:t>
            </w:r>
            <w:r w:rsidRPr="00892FF7">
              <w:rPr>
                <w:rFonts w:asciiTheme="minorHAnsi" w:hAnsiTheme="minorHAnsi" w:cs="Calibri"/>
              </w:rPr>
              <w:br/>
              <w:t>o charakterze terrorystycznym, a w tym:</w:t>
            </w:r>
          </w:p>
          <w:p w14:paraId="1D8F3D11" w14:textId="77777777" w:rsidR="004D57CD" w:rsidRPr="00892FF7" w:rsidRDefault="004D57CD" w:rsidP="00DB5488">
            <w:pPr>
              <w:numPr>
                <w:ilvl w:val="0"/>
                <w:numId w:val="636"/>
              </w:numPr>
              <w:ind w:left="397" w:hanging="397"/>
              <w:jc w:val="both"/>
              <w:rPr>
                <w:rFonts w:asciiTheme="minorHAnsi" w:hAnsiTheme="minorHAnsi" w:cs="Calibri"/>
              </w:rPr>
            </w:pPr>
            <w:r w:rsidRPr="00892FF7">
              <w:rPr>
                <w:rFonts w:asciiTheme="minorHAnsi" w:hAnsiTheme="minorHAnsi" w:cs="Calibri"/>
              </w:rPr>
              <w:t>kontrolę wjeżdżających pojazdów,</w:t>
            </w:r>
          </w:p>
          <w:p w14:paraId="1B266AE7" w14:textId="77777777" w:rsidR="004D57CD" w:rsidRPr="00892FF7" w:rsidRDefault="004D57CD" w:rsidP="00DB5488">
            <w:pPr>
              <w:numPr>
                <w:ilvl w:val="0"/>
                <w:numId w:val="636"/>
              </w:numPr>
              <w:ind w:left="397" w:hanging="397"/>
              <w:jc w:val="both"/>
              <w:rPr>
                <w:rFonts w:asciiTheme="minorHAnsi" w:hAnsiTheme="minorHAnsi" w:cs="Calibri"/>
              </w:rPr>
            </w:pPr>
            <w:r w:rsidRPr="00892FF7">
              <w:rPr>
                <w:rFonts w:asciiTheme="minorHAnsi" w:hAnsiTheme="minorHAnsi" w:cs="Calibri"/>
              </w:rPr>
              <w:t>stałą obserwację rejonu z wykorzystaniem kamer,</w:t>
            </w:r>
          </w:p>
          <w:p w14:paraId="2BDFDC76" w14:textId="77777777" w:rsidR="004D57CD" w:rsidRPr="00892FF7" w:rsidRDefault="004D57CD" w:rsidP="00DB5488">
            <w:pPr>
              <w:numPr>
                <w:ilvl w:val="0"/>
                <w:numId w:val="636"/>
              </w:numPr>
              <w:ind w:left="397" w:hanging="397"/>
              <w:jc w:val="both"/>
              <w:rPr>
                <w:rFonts w:asciiTheme="minorHAnsi" w:hAnsiTheme="minorHAnsi" w:cs="Calibri"/>
              </w:rPr>
            </w:pPr>
            <w:r w:rsidRPr="00892FF7">
              <w:rPr>
                <w:rFonts w:asciiTheme="minorHAnsi" w:hAnsiTheme="minorHAnsi" w:cs="Calibri"/>
              </w:rPr>
              <w:t>zapewnić ochronę we wszystkich dostępnych wejściach do budynku z jednoczesnym nakazem kontroli wszystkich osób, które zamierzają wejść do budynku;</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96BB7" w14:textId="77777777" w:rsidR="004D57CD" w:rsidRPr="00892FF7" w:rsidRDefault="004D57CD" w:rsidP="00892FF7">
            <w:pPr>
              <w:jc w:val="both"/>
              <w:rPr>
                <w:rFonts w:asciiTheme="minorHAnsi" w:hAnsiTheme="minorHAnsi" w:cs="Calibri"/>
                <w:u w:val="single"/>
              </w:rPr>
            </w:pPr>
            <w:r w:rsidRPr="00892FF7">
              <w:rPr>
                <w:rFonts w:asciiTheme="minorHAnsi" w:hAnsiTheme="minorHAnsi" w:cs="Calibri"/>
              </w:rPr>
              <w:t xml:space="preserve">Dyrektor BL </w:t>
            </w:r>
            <w:r w:rsidRPr="00892FF7">
              <w:rPr>
                <w:rFonts w:asciiTheme="minorHAnsi" w:hAnsiTheme="minorHAnsi" w:cs="Calibri"/>
                <w:u w:val="single"/>
              </w:rPr>
              <w:t>(Kierownik O/IiZN</w:t>
            </w:r>
          </w:p>
          <w:p w14:paraId="584624F2" w14:textId="77777777" w:rsidR="004D57CD" w:rsidRPr="00892FF7" w:rsidRDefault="004D57CD" w:rsidP="00892FF7">
            <w:pPr>
              <w:jc w:val="both"/>
              <w:rPr>
                <w:rFonts w:asciiTheme="minorHAnsi" w:hAnsiTheme="minorHAnsi" w:cs="Calibri"/>
              </w:rPr>
            </w:pPr>
            <w:r w:rsidRPr="00892FF7">
              <w:rPr>
                <w:rFonts w:asciiTheme="minorHAnsi" w:hAnsiTheme="minorHAnsi" w:cs="Calibri"/>
              </w:rPr>
              <w:t>Dyrektor Wydziału</w:t>
            </w:r>
          </w:p>
          <w:p w14:paraId="16042D1C" w14:textId="77777777" w:rsidR="004D57CD" w:rsidRPr="00892FF7" w:rsidRDefault="004D57CD" w:rsidP="00892FF7">
            <w:pPr>
              <w:jc w:val="both"/>
              <w:rPr>
                <w:rFonts w:asciiTheme="minorHAnsi" w:hAnsiTheme="minorHAnsi" w:cs="Calibri"/>
              </w:rPr>
            </w:pPr>
            <w:r w:rsidRPr="00892FF7">
              <w:rPr>
                <w:rFonts w:asciiTheme="minorHAnsi" w:hAnsiTheme="minorHAnsi" w:cs="Calibri"/>
              </w:rPr>
              <w:t xml:space="preserve">Bezpieczeństwa </w:t>
            </w:r>
          </w:p>
          <w:p w14:paraId="394352CE" w14:textId="77777777" w:rsidR="004D57CD" w:rsidRPr="00892FF7" w:rsidRDefault="004D57CD" w:rsidP="00892FF7">
            <w:pPr>
              <w:jc w:val="both"/>
              <w:rPr>
                <w:rFonts w:asciiTheme="minorHAnsi" w:hAnsiTheme="minorHAnsi" w:cs="Calibri"/>
                <w:b/>
              </w:rPr>
            </w:pPr>
            <w:r w:rsidRPr="00892FF7">
              <w:rPr>
                <w:rFonts w:asciiTheme="minorHAnsi" w:hAnsiTheme="minorHAnsi" w:cs="Calibri"/>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CC7530" w14:textId="77777777" w:rsidR="004D57CD" w:rsidRPr="00892FF7" w:rsidRDefault="004D57CD" w:rsidP="00892FF7">
            <w:pPr>
              <w:tabs>
                <w:tab w:val="left" w:pos="38"/>
              </w:tabs>
              <w:jc w:val="both"/>
              <w:rPr>
                <w:rFonts w:asciiTheme="minorHAnsi" w:hAnsiTheme="minorHAnsi" w:cs="Calibri"/>
              </w:rPr>
            </w:pPr>
            <w:r w:rsidRPr="00892FF7">
              <w:rPr>
                <w:rFonts w:asciiTheme="minorHAnsi" w:hAnsiTheme="minorHAnsi" w:cs="Calibr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B88FCC" w14:textId="77777777" w:rsidR="004D57CD" w:rsidRPr="00892FF7" w:rsidRDefault="004D57CD" w:rsidP="00892FF7">
            <w:pPr>
              <w:jc w:val="both"/>
              <w:rPr>
                <w:rFonts w:asciiTheme="minorHAnsi" w:hAnsiTheme="minorHAnsi" w:cs="Calibri"/>
                <w:b/>
              </w:rPr>
            </w:pPr>
            <w:r w:rsidRPr="00892FF7">
              <w:rPr>
                <w:rFonts w:asciiTheme="minorHAnsi" w:hAnsiTheme="minorHAnsi" w:cs="Calibri"/>
              </w:rPr>
              <w:t>Kierownik podmiotu realizującego ochronę obiektów PUW</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F716B63" w14:textId="77777777" w:rsidR="004D57CD" w:rsidRPr="00892FF7" w:rsidRDefault="004D57CD" w:rsidP="00892FF7">
            <w:pPr>
              <w:jc w:val="both"/>
              <w:rPr>
                <w:rFonts w:asciiTheme="minorHAnsi" w:hAnsiTheme="minorHAnsi" w:cs="Calibri"/>
                <w:b/>
              </w:rPr>
            </w:pPr>
          </w:p>
        </w:tc>
      </w:tr>
      <w:tr w:rsidR="004D57CD" w:rsidRPr="004D57CD" w14:paraId="582C85B0"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E72A85"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 xml:space="preserve">polecić wprowadzenie dodatkowych kontroli pojazdów, osób oraz budynków należących </w:t>
            </w:r>
            <w:r w:rsidRPr="00892FF7">
              <w:rPr>
                <w:rFonts w:asciiTheme="minorHAnsi" w:hAnsiTheme="minorHAnsi"/>
              </w:rPr>
              <w:br/>
              <w:t>do urzędu wojewódzkiego;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56F002" w14:textId="77777777" w:rsidR="004D57CD" w:rsidRPr="00892FF7" w:rsidRDefault="004D57CD" w:rsidP="00892FF7">
            <w:pPr>
              <w:jc w:val="both"/>
              <w:rPr>
                <w:rFonts w:asciiTheme="minorHAnsi" w:hAnsiTheme="minorHAnsi"/>
                <w:u w:val="single"/>
              </w:rPr>
            </w:pPr>
            <w:r w:rsidRPr="00892FF7">
              <w:rPr>
                <w:rFonts w:asciiTheme="minorHAnsi" w:hAnsiTheme="minorHAnsi"/>
              </w:rPr>
              <w:t xml:space="preserve">Dyrektor BL </w:t>
            </w:r>
            <w:r w:rsidRPr="00892FF7">
              <w:rPr>
                <w:rFonts w:asciiTheme="minorHAnsi" w:hAnsiTheme="minorHAnsi"/>
                <w:u w:val="single"/>
              </w:rPr>
              <w:t>(Kierownik O/IiZN</w:t>
            </w:r>
          </w:p>
          <w:p w14:paraId="15423F57" w14:textId="77777777" w:rsidR="004D57CD" w:rsidRPr="00892FF7" w:rsidRDefault="004D57CD" w:rsidP="00892FF7">
            <w:pPr>
              <w:jc w:val="both"/>
              <w:rPr>
                <w:rFonts w:asciiTheme="minorHAnsi" w:hAnsiTheme="minorHAnsi"/>
              </w:rPr>
            </w:pPr>
            <w:r w:rsidRPr="00892FF7">
              <w:rPr>
                <w:rFonts w:asciiTheme="minorHAnsi" w:hAnsiTheme="minorHAnsi"/>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84B271"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BE579D" w14:textId="77777777" w:rsidR="004D57CD" w:rsidRPr="00892FF7" w:rsidRDefault="004D57CD" w:rsidP="00892FF7">
            <w:pPr>
              <w:jc w:val="both"/>
              <w:rPr>
                <w:rFonts w:asciiTheme="minorHAnsi" w:hAnsiTheme="minorHAnsi"/>
                <w:b/>
              </w:rPr>
            </w:pPr>
            <w:r w:rsidRPr="00892FF7">
              <w:rPr>
                <w:rFonts w:asciiTheme="minorHAnsi" w:hAnsiTheme="minorHAnsi"/>
              </w:rPr>
              <w:t>Kierownik podmiotu realizującego ochronę obiektów PUW</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B341593" w14:textId="77777777" w:rsidR="004D57CD" w:rsidRPr="00892FF7" w:rsidRDefault="004D57CD" w:rsidP="00892FF7">
            <w:pPr>
              <w:jc w:val="both"/>
              <w:rPr>
                <w:rFonts w:asciiTheme="minorHAnsi" w:hAnsiTheme="minorHAnsi"/>
                <w:b/>
              </w:rPr>
            </w:pPr>
          </w:p>
        </w:tc>
      </w:tr>
      <w:tr w:rsidR="004D57CD" w:rsidRPr="004D57CD" w14:paraId="1A2F27FD"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11903F"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wydać podmiotom realizującym przewozy masowe ludności, zalecenia w zakresie wzmocnienia ochrony środków komunikacji publicznej;</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D79C87"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2D9CA024"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B84849" w14:textId="77777777" w:rsidR="004D57CD" w:rsidRPr="00892FF7" w:rsidRDefault="004D57CD" w:rsidP="00892FF7">
            <w:pPr>
              <w:tabs>
                <w:tab w:val="left" w:pos="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74BA1619" w14:textId="77777777" w:rsidR="004D57CD" w:rsidRPr="00892FF7" w:rsidRDefault="004D57CD" w:rsidP="00892FF7">
            <w:pPr>
              <w:jc w:val="both"/>
              <w:rPr>
                <w:rFonts w:asciiTheme="minorHAnsi" w:hAnsiTheme="minorHAnsi"/>
                <w:b/>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EEA768" w14:textId="77777777" w:rsidR="004D57CD" w:rsidRPr="00892FF7" w:rsidRDefault="004D57CD" w:rsidP="00892FF7">
            <w:pPr>
              <w:jc w:val="both"/>
              <w:rPr>
                <w:rFonts w:asciiTheme="minorHAnsi" w:hAnsiTheme="minorHAnsi"/>
              </w:rPr>
            </w:pPr>
            <w:r w:rsidRPr="00892FF7">
              <w:rPr>
                <w:rFonts w:asciiTheme="minorHAnsi" w:hAnsiTheme="minorHAnsi"/>
              </w:rPr>
              <w:t>Służby prasowe wojewody</w:t>
            </w:r>
          </w:p>
          <w:p w14:paraId="5B991107" w14:textId="77777777" w:rsidR="004D57CD" w:rsidRPr="00892FF7" w:rsidRDefault="004D57CD" w:rsidP="00892FF7">
            <w:pPr>
              <w:jc w:val="both"/>
              <w:rPr>
                <w:rFonts w:asciiTheme="minorHAnsi" w:hAnsiTheme="minorHAnsi"/>
                <w:b/>
              </w:rPr>
            </w:pPr>
            <w:r w:rsidRPr="00892FF7">
              <w:rPr>
                <w:rFonts w:asciiTheme="minorHAnsi" w:hAnsiTheme="minorHAnsi"/>
              </w:rPr>
              <w:t>przekazują informację planowanych działaniach.</w:t>
            </w:r>
          </w:p>
        </w:tc>
      </w:tr>
      <w:tr w:rsidR="004D57CD" w:rsidRPr="004D57CD" w14:paraId="6B7E624A"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1DE4B6" w14:textId="77777777" w:rsidR="004D57CD" w:rsidRPr="00892FF7" w:rsidRDefault="004D57CD" w:rsidP="00892FF7">
            <w:pPr>
              <w:numPr>
                <w:ilvl w:val="0"/>
                <w:numId w:val="313"/>
              </w:numPr>
              <w:ind w:left="397" w:hanging="397"/>
              <w:jc w:val="both"/>
              <w:rPr>
                <w:rFonts w:asciiTheme="minorHAnsi" w:hAnsiTheme="minorHAnsi" w:cstheme="minorHAnsi"/>
                <w:szCs w:val="24"/>
              </w:rPr>
            </w:pPr>
            <w:r w:rsidRPr="00892FF7">
              <w:rPr>
                <w:rFonts w:asciiTheme="minorHAnsi" w:hAnsiTheme="minorHAnsi" w:cstheme="minorHAnsi"/>
                <w:szCs w:val="24"/>
              </w:rPr>
              <w:t>polecić sprawdzenie funkcjonowania zasilania awaryjnego:</w:t>
            </w:r>
          </w:p>
          <w:p w14:paraId="7BDBDEC0" w14:textId="77777777" w:rsidR="004D57CD" w:rsidRPr="00892FF7" w:rsidRDefault="004D57CD" w:rsidP="00DB5488">
            <w:pPr>
              <w:numPr>
                <w:ilvl w:val="0"/>
                <w:numId w:val="637"/>
              </w:numPr>
              <w:ind w:left="397" w:hanging="397"/>
              <w:contextualSpacing/>
              <w:jc w:val="both"/>
              <w:rPr>
                <w:rFonts w:asciiTheme="minorHAnsi" w:hAnsiTheme="minorHAnsi" w:cstheme="minorHAnsi"/>
                <w:szCs w:val="24"/>
              </w:rPr>
            </w:pPr>
            <w:r w:rsidRPr="00892FF7">
              <w:rPr>
                <w:rFonts w:asciiTheme="minorHAnsi" w:hAnsiTheme="minorHAnsi" w:cstheme="minorHAnsi"/>
                <w:szCs w:val="24"/>
              </w:rPr>
              <w:t>przegląd poprawności działania zasilacza awaryjnego UPS w stacjach roboczych poszczególnych użytkowników,</w:t>
            </w:r>
          </w:p>
          <w:p w14:paraId="3CFD5447" w14:textId="77777777" w:rsidR="004D57CD" w:rsidRPr="00892FF7" w:rsidRDefault="004D57CD" w:rsidP="00DB5488">
            <w:pPr>
              <w:numPr>
                <w:ilvl w:val="0"/>
                <w:numId w:val="637"/>
              </w:numPr>
              <w:ind w:left="397" w:hanging="397"/>
              <w:contextualSpacing/>
              <w:jc w:val="both"/>
              <w:rPr>
                <w:rFonts w:asciiTheme="minorHAnsi" w:hAnsiTheme="minorHAnsi" w:cstheme="minorHAnsi"/>
                <w:szCs w:val="24"/>
              </w:rPr>
            </w:pPr>
            <w:r w:rsidRPr="00892FF7">
              <w:rPr>
                <w:rFonts w:asciiTheme="minorHAnsi" w:hAnsiTheme="minorHAnsi" w:cstheme="minorHAnsi"/>
                <w:szCs w:val="24"/>
              </w:rPr>
              <w:t>przegląd stanu technicznego i gotowości technicznej do działania agregatu prądotwórczego;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96EA41" w14:textId="77777777" w:rsidR="004D57CD" w:rsidRPr="00892FF7" w:rsidRDefault="004D57CD" w:rsidP="00892FF7">
            <w:pPr>
              <w:jc w:val="both"/>
              <w:rPr>
                <w:rFonts w:asciiTheme="minorHAnsi" w:hAnsiTheme="minorHAnsi" w:cstheme="minorHAnsi"/>
                <w:b/>
                <w:szCs w:val="24"/>
              </w:rPr>
            </w:pPr>
            <w:r w:rsidRPr="00892FF7">
              <w:rPr>
                <w:rFonts w:asciiTheme="minorHAnsi" w:hAnsiTheme="minorHAnsi" w:cstheme="minorHAnsi"/>
                <w:szCs w:val="24"/>
              </w:rPr>
              <w:t>Dyrektor BL (Kierownik O/IiZN</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A59DE1" w14:textId="77777777" w:rsidR="004D57CD" w:rsidRPr="00892FF7" w:rsidRDefault="004D57CD" w:rsidP="00892FF7">
            <w:pPr>
              <w:jc w:val="both"/>
              <w:rPr>
                <w:rFonts w:asciiTheme="minorHAnsi" w:hAnsiTheme="minorHAnsi" w:cstheme="minorHAnsi"/>
                <w:b/>
                <w:szCs w:val="24"/>
              </w:rPr>
            </w:pPr>
            <w:r w:rsidRPr="00892FF7">
              <w:rPr>
                <w:rFonts w:asciiTheme="minorHAnsi" w:hAnsiTheme="minorHAnsi" w:cstheme="minorHAnsi"/>
                <w:szCs w:val="24"/>
              </w:rPr>
              <w:t>Dyrektor BL (Kierownik O/IiZN</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9A6612F" w14:textId="77777777" w:rsidR="004D57CD" w:rsidRPr="00892FF7" w:rsidRDefault="004D57CD" w:rsidP="00892FF7">
            <w:pPr>
              <w:jc w:val="both"/>
              <w:rPr>
                <w:rFonts w:asciiTheme="minorHAnsi" w:hAnsiTheme="minorHAnsi" w:cstheme="minorHAnsi"/>
                <w:b/>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EEB1481" w14:textId="77777777" w:rsidR="004D57CD" w:rsidRPr="00892FF7" w:rsidRDefault="004D57CD" w:rsidP="00892FF7">
            <w:pPr>
              <w:jc w:val="both"/>
              <w:rPr>
                <w:rFonts w:asciiTheme="minorHAnsi" w:hAnsiTheme="minorHAnsi" w:cstheme="minorHAnsi"/>
                <w:b/>
              </w:rPr>
            </w:pPr>
          </w:p>
        </w:tc>
      </w:tr>
      <w:tr w:rsidR="004D57CD" w:rsidRPr="004D57CD" w14:paraId="098BD1EF"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8DB162"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wprowadzić procedury ostrzegające pracowników urzędu wojewódzkiego o możliwych formach zdarzenia o charakterze terrorystycznym (Moduł nr 5);</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DAEA38"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61585C94"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15E48BBC" w14:textId="77777777" w:rsidR="004D57CD" w:rsidRPr="00892FF7" w:rsidRDefault="004D57CD" w:rsidP="00892FF7">
            <w:pPr>
              <w:jc w:val="both"/>
              <w:rPr>
                <w:rFonts w:asciiTheme="minorHAnsi" w:hAnsiTheme="minorHAnsi"/>
                <w:b/>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16956" w14:textId="77777777" w:rsidR="004D57CD" w:rsidRPr="00892FF7" w:rsidRDefault="004D57CD" w:rsidP="00892FF7">
            <w:pPr>
              <w:tabs>
                <w:tab w:val="left" w:pos="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2BC2F15E" w14:textId="77777777" w:rsidR="004D57CD" w:rsidRPr="00892FF7" w:rsidRDefault="004D57CD" w:rsidP="00892FF7">
            <w:pPr>
              <w:jc w:val="both"/>
              <w:rPr>
                <w:rFonts w:asciiTheme="minorHAnsi" w:hAnsiTheme="minorHAnsi"/>
                <w:b/>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0B276FE" w14:textId="77777777" w:rsidR="004D57CD" w:rsidRPr="00892FF7" w:rsidRDefault="004D57CD" w:rsidP="00892FF7">
            <w:pPr>
              <w:jc w:val="both"/>
              <w:rPr>
                <w:rFonts w:asciiTheme="minorHAnsi" w:hAnsiTheme="minorHAnsi"/>
                <w:b/>
              </w:rPr>
            </w:pPr>
          </w:p>
        </w:tc>
      </w:tr>
      <w:tr w:rsidR="004D57CD" w:rsidRPr="004D57CD" w14:paraId="028A0807"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01616A"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polecić utrzymywanie zdolności do zapewnienia dostępności w trybie alarmowym personelu wyznaczonego do wdrażania procedur działania na wypadek zdarzeń o charakterze terrorystycznym;</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030410"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12BFAA83"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5DFD2F1E" w14:textId="77777777" w:rsidR="004D57CD" w:rsidRPr="00892FF7" w:rsidRDefault="004D57CD" w:rsidP="00892FF7">
            <w:pPr>
              <w:jc w:val="both"/>
              <w:rPr>
                <w:rFonts w:asciiTheme="minorHAnsi" w:hAnsiTheme="minorHAnsi"/>
                <w:b/>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056F55" w14:textId="77777777" w:rsidR="004D57CD" w:rsidRPr="00892FF7" w:rsidRDefault="004D57CD" w:rsidP="00892FF7">
            <w:pPr>
              <w:tabs>
                <w:tab w:val="left" w:pos="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C8CFD20" w14:textId="77777777" w:rsidR="004D57CD" w:rsidRPr="00892FF7" w:rsidRDefault="004D57CD" w:rsidP="00892FF7">
            <w:pPr>
              <w:jc w:val="both"/>
              <w:rPr>
                <w:rFonts w:asciiTheme="minorHAnsi" w:hAnsiTheme="minorHAnsi"/>
                <w:b/>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7D78805" w14:textId="77777777" w:rsidR="004D57CD" w:rsidRPr="00892FF7" w:rsidRDefault="004D57CD" w:rsidP="00892FF7">
            <w:pPr>
              <w:jc w:val="both"/>
              <w:rPr>
                <w:rFonts w:asciiTheme="minorHAnsi" w:hAnsiTheme="minorHAnsi"/>
                <w:b/>
              </w:rPr>
            </w:pPr>
          </w:p>
        </w:tc>
      </w:tr>
      <w:tr w:rsidR="004D57CD" w:rsidRPr="004D57CD" w14:paraId="6ECB1FEF"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62B0B7"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wydać zalecenia do sprawdzenia stanu zabezpieczenia fizycznego wzmocnienia ochrony ważnych obiektów publicznych, obiektów Infrastruktury Krytycznej oraz polecić sprawdzenie i wzmocnienie ochrony obiektów urzędu wojewódzkiego, a w tym: wprowadzić dodatkowe patrole obiektów w ramach zawartej umowy na ochronę oraz zwiększyć siły ochrony o cztery osoby;</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20A7D"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09F93C1D"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BL</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83DF81" w14:textId="77777777" w:rsidR="004D57CD" w:rsidRPr="00892FF7" w:rsidRDefault="004D57CD" w:rsidP="00892FF7">
            <w:pPr>
              <w:tabs>
                <w:tab w:val="left" w:pos="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222FD5"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Kierownik podmiotu realizującego ochronę obiektów PUW</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191BB4C" w14:textId="77777777" w:rsidR="004D57CD" w:rsidRPr="00892FF7" w:rsidRDefault="004D57CD" w:rsidP="00892FF7">
            <w:pPr>
              <w:jc w:val="both"/>
              <w:rPr>
                <w:rFonts w:asciiTheme="minorHAnsi" w:hAnsiTheme="minorHAnsi"/>
              </w:rPr>
            </w:pPr>
          </w:p>
        </w:tc>
      </w:tr>
      <w:tr w:rsidR="004D57CD" w:rsidRPr="004D57CD" w14:paraId="5E5733C7"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tcPr>
          <w:p w14:paraId="0194FF0D"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wydać zalecenia poprzez Pomorskiego Kuratora Oświaty o wprowadzeniu zakazu wstępu do przedszkoli, szkół i uczelni osobom postronnym;</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094680" w14:textId="77777777" w:rsidR="004D57CD" w:rsidRPr="00892FF7" w:rsidRDefault="004D57CD" w:rsidP="00892FF7">
            <w:pPr>
              <w:jc w:val="both"/>
              <w:rPr>
                <w:rFonts w:asciiTheme="minorHAnsi" w:hAnsiTheme="minorHAnsi"/>
                <w:u w:val="single"/>
              </w:rPr>
            </w:pPr>
            <w:r w:rsidRPr="00892FF7">
              <w:rPr>
                <w:rFonts w:asciiTheme="minorHAnsi" w:hAnsiTheme="minorHAnsi"/>
                <w:u w:val="single"/>
              </w:rPr>
              <w:t>Wojewoda Pomorski</w:t>
            </w:r>
          </w:p>
          <w:p w14:paraId="1AE27FDC" w14:textId="77777777" w:rsidR="004D57CD" w:rsidRPr="00892FF7" w:rsidRDefault="004D57CD" w:rsidP="00892FF7">
            <w:pPr>
              <w:jc w:val="both"/>
              <w:rPr>
                <w:rFonts w:asciiTheme="minorHAnsi" w:hAnsiTheme="minorHAnsi"/>
              </w:rPr>
            </w:pPr>
            <w:r w:rsidRPr="00892FF7">
              <w:rPr>
                <w:rFonts w:asciiTheme="minorHAnsi" w:hAnsiTheme="minorHAnsi"/>
              </w:rPr>
              <w:t>Dyrektor Wydziału</w:t>
            </w:r>
          </w:p>
          <w:p w14:paraId="7E4FD450" w14:textId="77777777" w:rsidR="004D57CD" w:rsidRPr="00892FF7" w:rsidRDefault="004D57CD" w:rsidP="00892FF7">
            <w:pPr>
              <w:jc w:val="both"/>
              <w:rPr>
                <w:rFonts w:asciiTheme="minorHAnsi" w:hAnsiTheme="minorHAnsi"/>
              </w:rPr>
            </w:pPr>
            <w:r w:rsidRPr="00892FF7">
              <w:rPr>
                <w:rFonts w:asciiTheme="minorHAnsi" w:hAnsiTheme="minorHAnsi"/>
              </w:rPr>
              <w:t xml:space="preserve">Bezpieczeństwa </w:t>
            </w:r>
          </w:p>
          <w:p w14:paraId="57910682" w14:textId="77777777" w:rsidR="004D57CD" w:rsidRPr="00892FF7" w:rsidRDefault="004D57CD" w:rsidP="00892FF7">
            <w:pPr>
              <w:jc w:val="both"/>
              <w:rPr>
                <w:rFonts w:asciiTheme="minorHAnsi" w:hAnsiTheme="minorHAnsi"/>
              </w:rPr>
            </w:pPr>
            <w:r w:rsidRPr="00892FF7">
              <w:rPr>
                <w:rFonts w:asciiTheme="minorHAnsi" w:hAnsiTheme="minorHAnsi"/>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B39665"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9D937C" w14:textId="77777777" w:rsidR="004D57CD" w:rsidRPr="00892FF7" w:rsidRDefault="004D57CD" w:rsidP="00892FF7">
            <w:pPr>
              <w:jc w:val="both"/>
              <w:rPr>
                <w:rFonts w:asciiTheme="minorHAnsi" w:hAnsiTheme="minorHAnsi"/>
              </w:rPr>
            </w:pPr>
            <w:r w:rsidRPr="00892FF7">
              <w:rPr>
                <w:rFonts w:asciiTheme="minorHAnsi" w:hAnsiTheme="minorHAnsi"/>
              </w:rPr>
              <w:t>Pomorskiego Kuratora Oświaty</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2FBA03" w14:textId="77777777" w:rsidR="004D57CD" w:rsidRPr="00892FF7" w:rsidRDefault="004D57CD" w:rsidP="00892FF7">
            <w:pPr>
              <w:jc w:val="both"/>
              <w:rPr>
                <w:rFonts w:asciiTheme="minorHAnsi" w:hAnsiTheme="minorHAnsi"/>
              </w:rPr>
            </w:pPr>
            <w:r w:rsidRPr="00892FF7">
              <w:rPr>
                <w:rFonts w:asciiTheme="minorHAnsi" w:hAnsiTheme="minorHAnsi"/>
              </w:rPr>
              <w:t>Służby prasowe wojewody</w:t>
            </w:r>
          </w:p>
          <w:p w14:paraId="72FFE73E" w14:textId="77777777" w:rsidR="004D57CD" w:rsidRPr="00892FF7" w:rsidRDefault="004D57CD" w:rsidP="00892FF7">
            <w:pPr>
              <w:jc w:val="both"/>
              <w:rPr>
                <w:rFonts w:asciiTheme="minorHAnsi" w:hAnsiTheme="minorHAnsi"/>
              </w:rPr>
            </w:pPr>
            <w:r w:rsidRPr="00892FF7">
              <w:rPr>
                <w:rFonts w:asciiTheme="minorHAnsi" w:hAnsiTheme="minorHAnsi"/>
              </w:rPr>
              <w:t>przekazują informację planowanych działaniach</w:t>
            </w:r>
          </w:p>
        </w:tc>
      </w:tr>
      <w:tr w:rsidR="004D57CD" w:rsidRPr="004D57CD" w14:paraId="03292BD2" w14:textId="77777777" w:rsidTr="004D57CD">
        <w:trPr>
          <w:trHeight w:val="1275"/>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6A35AE"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wystąpić do Komendanta Wojewódzkiego Policji o dokonanie sprawdzenia systemu ochrony w ważnych obiektach ochranianych przez specjalistyczne uzbrojone formacje ochronne;</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9A2CA0" w14:textId="77777777" w:rsidR="004D57CD" w:rsidRPr="00892FF7" w:rsidRDefault="004D57CD" w:rsidP="00892FF7">
            <w:pPr>
              <w:jc w:val="both"/>
              <w:rPr>
                <w:rFonts w:asciiTheme="minorHAnsi" w:hAnsiTheme="minorHAnsi"/>
                <w:u w:val="single"/>
              </w:rPr>
            </w:pPr>
            <w:r w:rsidRPr="00892FF7">
              <w:rPr>
                <w:rFonts w:asciiTheme="minorHAnsi" w:hAnsiTheme="minorHAnsi"/>
                <w:u w:val="single"/>
              </w:rPr>
              <w:t>Wojewoda Pomorski</w:t>
            </w:r>
          </w:p>
          <w:p w14:paraId="68AEDCD9" w14:textId="77777777" w:rsidR="004D57CD" w:rsidRPr="00892FF7" w:rsidRDefault="004D57CD" w:rsidP="00892FF7">
            <w:pPr>
              <w:jc w:val="both"/>
              <w:rPr>
                <w:rFonts w:asciiTheme="minorHAnsi" w:hAnsiTheme="minorHAnsi"/>
              </w:rPr>
            </w:pPr>
            <w:r w:rsidRPr="00892FF7">
              <w:rPr>
                <w:rFonts w:asciiTheme="minorHAnsi" w:hAnsiTheme="minorHAnsi"/>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5B7229"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375601" w14:textId="77777777" w:rsidR="004D57CD" w:rsidRPr="00892FF7" w:rsidRDefault="004D57CD" w:rsidP="00892FF7">
            <w:pPr>
              <w:jc w:val="both"/>
              <w:rPr>
                <w:rFonts w:asciiTheme="minorHAnsi" w:hAnsiTheme="minorHAnsi"/>
              </w:rPr>
            </w:pPr>
            <w:r w:rsidRPr="00892FF7">
              <w:rPr>
                <w:rFonts w:asciiTheme="minorHAnsi" w:hAnsiTheme="minorHAnsi"/>
              </w:rPr>
              <w:t>Komendant Wojewódzki Policji.</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7EB264D" w14:textId="77777777" w:rsidR="004D57CD" w:rsidRPr="00892FF7" w:rsidRDefault="004D57CD" w:rsidP="00892FF7">
            <w:pPr>
              <w:jc w:val="both"/>
              <w:rPr>
                <w:rFonts w:asciiTheme="minorHAnsi" w:hAnsiTheme="minorHAnsi"/>
              </w:rPr>
            </w:pPr>
          </w:p>
        </w:tc>
      </w:tr>
      <w:tr w:rsidR="004D57CD" w:rsidRPr="004D57CD" w14:paraId="0BF9001C" w14:textId="77777777" w:rsidTr="004D57CD">
        <w:trPr>
          <w:trHeight w:val="1832"/>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82D494"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 xml:space="preserve">wydać zalecenia do wprowadzenia kontroli    wszystkich przesyłek pocztowych kierowanych do instytucji (jednostek administracji </w:t>
            </w:r>
            <w:r w:rsidRPr="00892FF7">
              <w:rPr>
                <w:rFonts w:asciiTheme="minorHAnsi" w:hAnsiTheme="minorHAnsi"/>
              </w:rPr>
              <w:br/>
              <w:t>w województwie) oraz nakazać kontrolę wszystkich przesyłek pocztowych kierowanych do urzędu wojewódzkiego;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2221EF" w14:textId="77777777" w:rsidR="004D57CD" w:rsidRPr="00892FF7" w:rsidRDefault="004D57CD" w:rsidP="00892FF7">
            <w:pPr>
              <w:jc w:val="both"/>
              <w:rPr>
                <w:rFonts w:asciiTheme="minorHAnsi" w:hAnsiTheme="minorHAnsi"/>
                <w:u w:val="single"/>
              </w:rPr>
            </w:pPr>
            <w:r w:rsidRPr="00892FF7">
              <w:rPr>
                <w:rFonts w:asciiTheme="minorHAnsi" w:hAnsiTheme="minorHAnsi"/>
                <w:u w:val="single"/>
              </w:rPr>
              <w:t>Wojewoda Pomorski</w:t>
            </w:r>
          </w:p>
          <w:p w14:paraId="5B7CBB71" w14:textId="77777777" w:rsidR="004D57CD" w:rsidRPr="00892FF7" w:rsidRDefault="004D57CD" w:rsidP="00892FF7">
            <w:pPr>
              <w:jc w:val="both"/>
              <w:rPr>
                <w:rFonts w:asciiTheme="minorHAnsi" w:hAnsiTheme="minorHAnsi"/>
              </w:rPr>
            </w:pPr>
            <w:r w:rsidRPr="00892FF7">
              <w:rPr>
                <w:rFonts w:asciiTheme="minorHAnsi" w:hAnsiTheme="minorHAnsi"/>
              </w:rPr>
              <w:t>Dyrektor BL</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2FD45C"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4F2C65B" w14:textId="77777777" w:rsidR="004D57CD" w:rsidRPr="00892FF7" w:rsidRDefault="004D57CD" w:rsidP="00892FF7">
            <w:pPr>
              <w:jc w:val="both"/>
              <w:rPr>
                <w:rFonts w:asciiTheme="minorHAnsi" w:hAnsiTheme="minorHAnsi"/>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0B07158" w14:textId="77777777" w:rsidR="004D57CD" w:rsidRPr="00892FF7" w:rsidRDefault="004D57CD" w:rsidP="00892FF7">
            <w:pPr>
              <w:jc w:val="both"/>
              <w:rPr>
                <w:rFonts w:asciiTheme="minorHAnsi" w:hAnsiTheme="minorHAnsi"/>
              </w:rPr>
            </w:pPr>
          </w:p>
        </w:tc>
      </w:tr>
      <w:tr w:rsidR="004D57CD" w:rsidRPr="004D57CD" w14:paraId="2CA32B52" w14:textId="77777777" w:rsidTr="004D57CD">
        <w:trPr>
          <w:trHeight w:val="1559"/>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85DC0E"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 xml:space="preserve">wydać zalecenia kierownikom jednostek administracji zespolonej do zamknięcia </w:t>
            </w:r>
            <w:r w:rsidRPr="00892FF7">
              <w:rPr>
                <w:rFonts w:asciiTheme="minorHAnsi" w:hAnsiTheme="minorHAnsi"/>
              </w:rPr>
              <w:br/>
              <w:t>i zabezpieczenia nieużywanych regularnie budynków i pomieszczeń oraz określić sposób kontroli wydanych zaleceń;</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57FF09" w14:textId="77777777" w:rsidR="004D57CD" w:rsidRPr="00892FF7" w:rsidRDefault="004D57CD" w:rsidP="00892FF7">
            <w:pPr>
              <w:jc w:val="both"/>
              <w:rPr>
                <w:rFonts w:asciiTheme="minorHAnsi" w:hAnsiTheme="minorHAnsi"/>
                <w:u w:val="single"/>
              </w:rPr>
            </w:pPr>
            <w:r w:rsidRPr="00892FF7">
              <w:rPr>
                <w:rFonts w:asciiTheme="minorHAnsi" w:hAnsiTheme="minorHAnsi"/>
                <w:u w:val="single"/>
              </w:rPr>
              <w:t>Wojewoda Pomorski</w:t>
            </w:r>
          </w:p>
          <w:p w14:paraId="46DFB451" w14:textId="77777777" w:rsidR="004D57CD" w:rsidRPr="00892FF7" w:rsidRDefault="004D57CD" w:rsidP="00892FF7">
            <w:pPr>
              <w:jc w:val="both"/>
              <w:rPr>
                <w:rFonts w:asciiTheme="minorHAnsi" w:hAnsiTheme="minorHAnsi"/>
              </w:rPr>
            </w:pPr>
            <w:r w:rsidRPr="00892FF7">
              <w:rPr>
                <w:rFonts w:asciiTheme="minorHAnsi" w:hAnsiTheme="minorHAnsi"/>
              </w:rPr>
              <w:t>Dyrektor Wydziału</w:t>
            </w:r>
          </w:p>
          <w:p w14:paraId="0F155C2C" w14:textId="77777777" w:rsidR="004D57CD" w:rsidRPr="00892FF7" w:rsidRDefault="004D57CD" w:rsidP="00892FF7">
            <w:pPr>
              <w:jc w:val="both"/>
              <w:rPr>
                <w:rFonts w:asciiTheme="minorHAnsi" w:hAnsiTheme="minorHAnsi"/>
              </w:rPr>
            </w:pPr>
            <w:r w:rsidRPr="00892FF7">
              <w:rPr>
                <w:rFonts w:asciiTheme="minorHAnsi" w:hAnsiTheme="minorHAnsi"/>
              </w:rPr>
              <w:t xml:space="preserve">Bezpieczeństwa </w:t>
            </w:r>
          </w:p>
          <w:p w14:paraId="417DC82B" w14:textId="77777777" w:rsidR="004D57CD" w:rsidRPr="00892FF7" w:rsidRDefault="004D57CD" w:rsidP="00892FF7">
            <w:pPr>
              <w:jc w:val="both"/>
              <w:rPr>
                <w:rFonts w:asciiTheme="minorHAnsi" w:hAnsiTheme="minorHAnsi"/>
              </w:rPr>
            </w:pPr>
            <w:r w:rsidRPr="00892FF7">
              <w:rPr>
                <w:rFonts w:asciiTheme="minorHAnsi" w:hAnsiTheme="minorHAnsi"/>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4FEB4"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05BF424" w14:textId="77777777" w:rsidR="004D57CD" w:rsidRPr="00892FF7" w:rsidRDefault="004D57CD" w:rsidP="00892FF7">
            <w:pPr>
              <w:jc w:val="both"/>
              <w:rPr>
                <w:rFonts w:asciiTheme="minorHAnsi" w:hAnsiTheme="minorHAnsi"/>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2B1DE1E" w14:textId="77777777" w:rsidR="004D57CD" w:rsidRPr="00892FF7" w:rsidRDefault="004D57CD" w:rsidP="00892FF7">
            <w:pPr>
              <w:jc w:val="both"/>
              <w:rPr>
                <w:rFonts w:asciiTheme="minorHAnsi" w:hAnsiTheme="minorHAnsi"/>
              </w:rPr>
            </w:pPr>
          </w:p>
        </w:tc>
      </w:tr>
      <w:tr w:rsidR="004D57CD" w:rsidRPr="004D57CD" w14:paraId="1CDAF5DD" w14:textId="77777777" w:rsidTr="004D57CD">
        <w:trPr>
          <w:trHeight w:val="2107"/>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C1BD89"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 xml:space="preserve">dokonać przeglądu zapasów materiałowych </w:t>
            </w:r>
            <w:r w:rsidRPr="00892FF7">
              <w:rPr>
                <w:rFonts w:asciiTheme="minorHAnsi" w:hAnsiTheme="minorHAnsi"/>
              </w:rPr>
              <w:br/>
              <w:t xml:space="preserve">i sprzętu, w tym dostępności środków </w:t>
            </w:r>
            <w:r w:rsidRPr="00892FF7">
              <w:rPr>
                <w:rFonts w:asciiTheme="minorHAnsi" w:hAnsiTheme="minorHAnsi"/>
              </w:rPr>
              <w:br/>
              <w:t>i materiałów medycznych z uwzględnieniem możliwości wykorzystania w przypadku wystąpienia zdarzenia o charakterze terrorystycznym oraz nakazać sprawdzenie ukompletowania apteczek na terenie urzędu;</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90F4F4" w14:textId="77777777" w:rsidR="004D57CD" w:rsidRPr="00892FF7" w:rsidRDefault="004D57CD" w:rsidP="00892FF7">
            <w:pPr>
              <w:jc w:val="both"/>
              <w:rPr>
                <w:rFonts w:asciiTheme="minorHAnsi" w:hAnsiTheme="minorHAnsi"/>
                <w:u w:val="single"/>
              </w:rPr>
            </w:pPr>
            <w:r w:rsidRPr="00892FF7">
              <w:rPr>
                <w:rFonts w:asciiTheme="minorHAnsi" w:hAnsiTheme="minorHAnsi"/>
              </w:rPr>
              <w:t xml:space="preserve">Dyrektor BL </w:t>
            </w:r>
            <w:r w:rsidRPr="00892FF7">
              <w:rPr>
                <w:rFonts w:asciiTheme="minorHAnsi" w:hAnsiTheme="minorHAnsi"/>
                <w:u w:val="single"/>
              </w:rPr>
              <w:t>(Kierownik O/IiZN</w:t>
            </w:r>
          </w:p>
          <w:p w14:paraId="651219B8" w14:textId="77777777" w:rsidR="004D57CD" w:rsidRPr="00892FF7" w:rsidRDefault="004D57CD" w:rsidP="00892FF7">
            <w:pPr>
              <w:jc w:val="both"/>
              <w:rPr>
                <w:rFonts w:asciiTheme="minorHAnsi" w:hAnsiTheme="minorHAnsi"/>
              </w:rPr>
            </w:pPr>
            <w:r w:rsidRPr="00892FF7">
              <w:rPr>
                <w:rFonts w:asciiTheme="minorHAnsi" w:hAnsiTheme="minorHAnsi"/>
              </w:rPr>
              <w:t>Dyrektor Wydziału</w:t>
            </w:r>
          </w:p>
          <w:p w14:paraId="027182F6" w14:textId="77777777" w:rsidR="004D57CD" w:rsidRPr="00892FF7" w:rsidRDefault="004D57CD" w:rsidP="00892FF7">
            <w:pPr>
              <w:jc w:val="both"/>
              <w:rPr>
                <w:rFonts w:asciiTheme="minorHAnsi" w:hAnsiTheme="minorHAnsi"/>
              </w:rPr>
            </w:pPr>
            <w:r w:rsidRPr="00892FF7">
              <w:rPr>
                <w:rFonts w:asciiTheme="minorHAnsi" w:hAnsiTheme="minorHAnsi"/>
              </w:rPr>
              <w:t xml:space="preserve">Bezpieczeństwa </w:t>
            </w:r>
          </w:p>
          <w:p w14:paraId="57B9C60C" w14:textId="77777777" w:rsidR="004D57CD" w:rsidRPr="00892FF7" w:rsidRDefault="004D57CD" w:rsidP="00892FF7">
            <w:pPr>
              <w:jc w:val="both"/>
              <w:rPr>
                <w:rFonts w:asciiTheme="minorHAnsi" w:hAnsiTheme="minorHAnsi"/>
              </w:rPr>
            </w:pPr>
            <w:r w:rsidRPr="00892FF7">
              <w:rPr>
                <w:rFonts w:asciiTheme="minorHAnsi" w:hAnsiTheme="minorHAnsi"/>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EF9A6C"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03E677" w14:textId="77777777" w:rsidR="004D57CD" w:rsidRPr="00892FF7" w:rsidRDefault="004D57CD" w:rsidP="00892FF7">
            <w:pPr>
              <w:jc w:val="both"/>
              <w:rPr>
                <w:rFonts w:asciiTheme="minorHAnsi" w:hAnsiTheme="minorHAnsi"/>
              </w:rPr>
            </w:pPr>
            <w:r w:rsidRPr="00892FF7">
              <w:rPr>
                <w:rFonts w:asciiTheme="minorHAnsi" w:hAnsiTheme="minorHAnsi"/>
              </w:rPr>
              <w:t>Dyrektor Wydziału Zdrowia</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3AD5D24" w14:textId="77777777" w:rsidR="004D57CD" w:rsidRPr="00892FF7" w:rsidRDefault="004D57CD" w:rsidP="00892FF7">
            <w:pPr>
              <w:jc w:val="both"/>
              <w:rPr>
                <w:rFonts w:asciiTheme="minorHAnsi" w:hAnsiTheme="minorHAnsi"/>
              </w:rPr>
            </w:pPr>
          </w:p>
        </w:tc>
      </w:tr>
      <w:tr w:rsidR="004D57CD" w:rsidRPr="004D57CD" w14:paraId="6341C072"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16D337"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 xml:space="preserve">stale monitować sytuację na obszarze kryzysu oraz sposób realizacji zadań przez siły i środki rozmieszczone w rejonie kryzysu do działania </w:t>
            </w:r>
          </w:p>
          <w:p w14:paraId="61B193BC" w14:textId="77777777" w:rsidR="004D57CD" w:rsidRPr="00892FF7" w:rsidRDefault="004D57CD" w:rsidP="00892FF7">
            <w:pPr>
              <w:ind w:left="397"/>
              <w:jc w:val="both"/>
              <w:rPr>
                <w:rFonts w:asciiTheme="minorHAnsi" w:hAnsiTheme="minorHAnsi"/>
              </w:rPr>
            </w:pPr>
            <w:r w:rsidRPr="00892FF7">
              <w:rPr>
                <w:rFonts w:asciiTheme="minorHAnsi" w:hAnsiTheme="minorHAnsi"/>
              </w:rPr>
              <w:t xml:space="preserve">w zakresie przygotowania do zwalczania (minimalizacji) skutków zdarzeń, </w:t>
            </w:r>
            <w:r w:rsidRPr="00892FF7">
              <w:rPr>
                <w:rFonts w:asciiTheme="minorHAnsi" w:hAnsiTheme="minorHAnsi"/>
              </w:rPr>
              <w:br/>
              <w:t>ze szczególnym uwzględnieniem pomocy ludności poszkodowanej;</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7D7A52" w14:textId="77777777" w:rsidR="004D57CD" w:rsidRPr="00892FF7" w:rsidRDefault="004D57CD" w:rsidP="00892FF7">
            <w:pPr>
              <w:jc w:val="both"/>
              <w:rPr>
                <w:rFonts w:asciiTheme="minorHAnsi" w:hAnsiTheme="minorHAnsi"/>
                <w:u w:val="single"/>
              </w:rPr>
            </w:pPr>
            <w:r w:rsidRPr="00892FF7">
              <w:rPr>
                <w:rFonts w:asciiTheme="minorHAnsi" w:hAnsiTheme="minorHAnsi"/>
                <w:u w:val="single"/>
              </w:rPr>
              <w:t>Wojewoda Pomorski</w:t>
            </w:r>
          </w:p>
          <w:p w14:paraId="0CCA92A1" w14:textId="77777777" w:rsidR="004D57CD" w:rsidRPr="00892FF7" w:rsidRDefault="004D57CD" w:rsidP="00892FF7">
            <w:pPr>
              <w:jc w:val="both"/>
              <w:rPr>
                <w:rFonts w:asciiTheme="minorHAnsi" w:hAnsiTheme="minorHAnsi"/>
              </w:rPr>
            </w:pPr>
            <w:r w:rsidRPr="00892FF7">
              <w:rPr>
                <w:rFonts w:asciiTheme="minorHAnsi" w:hAnsiTheme="minorHAnsi"/>
              </w:rPr>
              <w:t>Dyrektor Wydziału</w:t>
            </w:r>
          </w:p>
          <w:p w14:paraId="5267E143" w14:textId="77777777" w:rsidR="004D57CD" w:rsidRPr="00892FF7" w:rsidRDefault="004D57CD" w:rsidP="00892FF7">
            <w:pPr>
              <w:jc w:val="both"/>
              <w:rPr>
                <w:rFonts w:asciiTheme="minorHAnsi" w:hAnsiTheme="minorHAnsi"/>
              </w:rPr>
            </w:pPr>
            <w:r w:rsidRPr="00892FF7">
              <w:rPr>
                <w:rFonts w:asciiTheme="minorHAnsi" w:hAnsiTheme="minorHAnsi"/>
              </w:rPr>
              <w:t xml:space="preserve">Bezpieczeństwa </w:t>
            </w:r>
          </w:p>
          <w:p w14:paraId="763998B6" w14:textId="77777777" w:rsidR="004D57CD" w:rsidRPr="00892FF7" w:rsidRDefault="004D57CD" w:rsidP="00892FF7">
            <w:pPr>
              <w:jc w:val="both"/>
              <w:rPr>
                <w:rFonts w:asciiTheme="minorHAnsi" w:hAnsiTheme="minorHAnsi"/>
              </w:rPr>
            </w:pPr>
            <w:r w:rsidRPr="00892FF7">
              <w:rPr>
                <w:rFonts w:asciiTheme="minorHAnsi" w:hAnsiTheme="minorHAnsi"/>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A46200"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2F50526C" w14:textId="77777777" w:rsidR="004D57CD" w:rsidRPr="00892FF7" w:rsidRDefault="004D57CD" w:rsidP="00892FF7">
            <w:pPr>
              <w:jc w:val="both"/>
              <w:rPr>
                <w:rFonts w:asciiTheme="minorHAnsi" w:hAnsiTheme="minorHAnsi"/>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776CA75" w14:textId="77777777" w:rsidR="004D57CD" w:rsidRPr="00892FF7" w:rsidRDefault="004D57CD" w:rsidP="00892FF7">
            <w:pPr>
              <w:jc w:val="both"/>
              <w:rPr>
                <w:rFonts w:asciiTheme="minorHAnsi" w:hAnsiTheme="minorHAnsi"/>
              </w:rPr>
            </w:pPr>
          </w:p>
        </w:tc>
      </w:tr>
      <w:tr w:rsidR="004D57CD" w:rsidRPr="004D57CD" w14:paraId="2E098AF3" w14:textId="77777777" w:rsidTr="004D57CD">
        <w:trPr>
          <w:trHeight w:val="1559"/>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80BC5D"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 xml:space="preserve">monitorować sposób zarządzania kryzysowego realizowanego przez jednostki samorządu terytorialnego (starostwo, miasto n.p.p.) </w:t>
            </w:r>
            <w:r w:rsidRPr="00892FF7">
              <w:rPr>
                <w:rFonts w:asciiTheme="minorHAnsi" w:hAnsiTheme="minorHAnsi"/>
              </w:rPr>
              <w:br/>
              <w:t>i w razie potrzeby zalecać podejmowanie odpowiednich działań;</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C72BA8" w14:textId="77777777" w:rsidR="004D57CD" w:rsidRPr="00892FF7" w:rsidRDefault="004D57CD" w:rsidP="00892FF7">
            <w:pPr>
              <w:jc w:val="both"/>
              <w:rPr>
                <w:rFonts w:asciiTheme="minorHAnsi" w:hAnsiTheme="minorHAnsi"/>
                <w:u w:val="single"/>
              </w:rPr>
            </w:pPr>
            <w:r w:rsidRPr="00892FF7">
              <w:rPr>
                <w:rFonts w:asciiTheme="minorHAnsi" w:hAnsiTheme="minorHAnsi"/>
                <w:u w:val="single"/>
              </w:rPr>
              <w:t>Wojewoda Pomorski</w:t>
            </w:r>
          </w:p>
          <w:p w14:paraId="70E286D9" w14:textId="77777777" w:rsidR="004D57CD" w:rsidRPr="00892FF7" w:rsidRDefault="004D57CD" w:rsidP="00892FF7">
            <w:pPr>
              <w:jc w:val="both"/>
              <w:rPr>
                <w:rFonts w:asciiTheme="minorHAnsi" w:hAnsiTheme="minorHAnsi"/>
              </w:rPr>
            </w:pPr>
            <w:r w:rsidRPr="00892FF7">
              <w:rPr>
                <w:rFonts w:asciiTheme="minorHAnsi" w:hAnsiTheme="minorHAnsi"/>
              </w:rPr>
              <w:t>Dyrektor Wydziału</w:t>
            </w:r>
          </w:p>
          <w:p w14:paraId="3D5C233A" w14:textId="77777777" w:rsidR="004D57CD" w:rsidRPr="00892FF7" w:rsidRDefault="004D57CD" w:rsidP="00892FF7">
            <w:pPr>
              <w:jc w:val="both"/>
              <w:rPr>
                <w:rFonts w:asciiTheme="minorHAnsi" w:hAnsiTheme="minorHAnsi"/>
              </w:rPr>
            </w:pPr>
            <w:r w:rsidRPr="00892FF7">
              <w:rPr>
                <w:rFonts w:asciiTheme="minorHAnsi" w:hAnsiTheme="minorHAnsi"/>
              </w:rPr>
              <w:t xml:space="preserve">Bezpieczeństwa </w:t>
            </w:r>
          </w:p>
          <w:p w14:paraId="12C02D3B" w14:textId="77777777" w:rsidR="004D57CD" w:rsidRPr="00892FF7" w:rsidRDefault="004D57CD" w:rsidP="00892FF7">
            <w:pPr>
              <w:jc w:val="both"/>
              <w:rPr>
                <w:rFonts w:asciiTheme="minorHAnsi" w:hAnsiTheme="minorHAnsi"/>
              </w:rPr>
            </w:pPr>
            <w:r w:rsidRPr="00892FF7">
              <w:rPr>
                <w:rFonts w:asciiTheme="minorHAnsi" w:hAnsiTheme="minorHAnsi"/>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93FD02"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55E27FE" w14:textId="77777777" w:rsidR="004D57CD" w:rsidRPr="00892FF7" w:rsidRDefault="004D57CD" w:rsidP="00892FF7">
            <w:pPr>
              <w:jc w:val="both"/>
              <w:rPr>
                <w:rFonts w:asciiTheme="minorHAnsi" w:hAnsiTheme="minorHAnsi"/>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18311544" w14:textId="77777777" w:rsidR="004D57CD" w:rsidRPr="00892FF7" w:rsidRDefault="004D57CD" w:rsidP="00892FF7">
            <w:pPr>
              <w:jc w:val="both"/>
              <w:rPr>
                <w:rFonts w:asciiTheme="minorHAnsi" w:hAnsiTheme="minorHAnsi"/>
              </w:rPr>
            </w:pPr>
          </w:p>
        </w:tc>
      </w:tr>
      <w:tr w:rsidR="004D57CD" w:rsidRPr="004D57CD" w14:paraId="23F92C07" w14:textId="77777777" w:rsidTr="004D57CD">
        <w:trPr>
          <w:trHeight w:val="1281"/>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245D6D"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 xml:space="preserve">wspierać lokalny samorząd poprzez właściwe wykorzystywanie potencjału zgromadzonego </w:t>
            </w:r>
            <w:r w:rsidRPr="00892FF7">
              <w:rPr>
                <w:rFonts w:asciiTheme="minorHAnsi" w:hAnsiTheme="minorHAnsi"/>
              </w:rPr>
              <w:br/>
              <w:t>w podmiotach administracji zespolonej województwa;</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20ED92" w14:textId="77777777" w:rsidR="004D57CD" w:rsidRPr="00892FF7" w:rsidRDefault="004D57CD" w:rsidP="00892FF7">
            <w:pPr>
              <w:jc w:val="both"/>
              <w:rPr>
                <w:rFonts w:asciiTheme="minorHAnsi" w:hAnsiTheme="minorHAnsi"/>
                <w:u w:val="single"/>
              </w:rPr>
            </w:pPr>
            <w:r w:rsidRPr="00892FF7">
              <w:rPr>
                <w:rFonts w:asciiTheme="minorHAnsi" w:hAnsiTheme="minorHAnsi"/>
                <w:u w:val="single"/>
              </w:rPr>
              <w:t>Wojewoda Pomorski</w:t>
            </w:r>
          </w:p>
          <w:p w14:paraId="1746E51D" w14:textId="77777777" w:rsidR="004D57CD" w:rsidRPr="00892FF7" w:rsidRDefault="004D57CD" w:rsidP="00892FF7">
            <w:pPr>
              <w:jc w:val="both"/>
              <w:rPr>
                <w:rFonts w:asciiTheme="minorHAnsi" w:hAnsiTheme="minorHAnsi"/>
              </w:rPr>
            </w:pPr>
            <w:r w:rsidRPr="00892FF7">
              <w:rPr>
                <w:rFonts w:asciiTheme="minorHAnsi" w:hAnsiTheme="minorHAnsi"/>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D052BE"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74030841" w14:textId="77777777" w:rsidR="004D57CD" w:rsidRPr="00892FF7" w:rsidRDefault="004D57CD" w:rsidP="00892FF7">
            <w:pPr>
              <w:jc w:val="both"/>
              <w:rPr>
                <w:rFonts w:asciiTheme="minorHAnsi" w:hAnsiTheme="minorHAnsi"/>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9F86" w14:textId="77777777" w:rsidR="004D57CD" w:rsidRPr="00892FF7" w:rsidRDefault="004D57CD" w:rsidP="00892FF7">
            <w:pPr>
              <w:jc w:val="both"/>
              <w:rPr>
                <w:rFonts w:asciiTheme="minorHAnsi" w:hAnsiTheme="minorHAnsi"/>
              </w:rPr>
            </w:pPr>
            <w:r w:rsidRPr="00892FF7">
              <w:rPr>
                <w:rFonts w:asciiTheme="minorHAnsi" w:hAnsiTheme="minorHAnsi"/>
              </w:rPr>
              <w:t>Służby prasowe wojewody</w:t>
            </w:r>
          </w:p>
          <w:p w14:paraId="1CD49F8A" w14:textId="77777777" w:rsidR="004D57CD" w:rsidRPr="00892FF7" w:rsidRDefault="004D57CD" w:rsidP="00892FF7">
            <w:pPr>
              <w:jc w:val="both"/>
              <w:rPr>
                <w:rFonts w:asciiTheme="minorHAnsi" w:hAnsiTheme="minorHAnsi"/>
              </w:rPr>
            </w:pPr>
            <w:r w:rsidRPr="00892FF7">
              <w:rPr>
                <w:rFonts w:asciiTheme="minorHAnsi" w:hAnsiTheme="minorHAnsi"/>
              </w:rPr>
              <w:t xml:space="preserve">przekazują informację </w:t>
            </w:r>
            <w:r w:rsidRPr="00892FF7">
              <w:rPr>
                <w:rFonts w:asciiTheme="minorHAnsi" w:hAnsiTheme="minorHAnsi"/>
              </w:rPr>
              <w:br/>
              <w:t>o planowanych działaniach</w:t>
            </w:r>
          </w:p>
        </w:tc>
      </w:tr>
      <w:tr w:rsidR="004D57CD" w:rsidRPr="004D57CD" w14:paraId="5D49055F" w14:textId="77777777" w:rsidTr="004D57CD">
        <w:trPr>
          <w:trHeight w:val="4556"/>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1AD98B" w14:textId="77777777" w:rsidR="004D57CD" w:rsidRPr="00892FF7" w:rsidRDefault="004D57CD" w:rsidP="00892FF7">
            <w:pPr>
              <w:numPr>
                <w:ilvl w:val="0"/>
                <w:numId w:val="313"/>
              </w:numPr>
              <w:ind w:left="397" w:hanging="397"/>
              <w:jc w:val="both"/>
              <w:rPr>
                <w:rFonts w:asciiTheme="minorHAnsi" w:hAnsiTheme="minorHAnsi"/>
              </w:rPr>
            </w:pPr>
            <w:r w:rsidRPr="00892FF7">
              <w:rPr>
                <w:rFonts w:asciiTheme="minorHAnsi" w:hAnsiTheme="minorHAnsi"/>
              </w:rPr>
              <w:t xml:space="preserve">utrzymywać stałą zdolność do pełnienia funkcji organu wyższego stopnia, w sprawie decyzji administracyjnej wydanych przez starostów, zobowiązującą do ustanowienia służebności </w:t>
            </w:r>
            <w:r w:rsidRPr="00892FF7">
              <w:rPr>
                <w:rFonts w:asciiTheme="minorHAnsi" w:hAnsiTheme="minorHAnsi"/>
              </w:rPr>
              <w:br/>
              <w:t xml:space="preserve">na okres 30 dni, w celu realizacji obowiązku zapewnienia telekomunikacji, o którym mowa </w:t>
            </w:r>
            <w:r w:rsidRPr="00892FF7">
              <w:rPr>
                <w:rFonts w:asciiTheme="minorHAnsi" w:hAnsiTheme="minorHAnsi"/>
              </w:rPr>
              <w:br/>
              <w:t>w art. 179 ust. 2 ustawy z dnia 16 lipca 2004 r. - Prawo telekomunikacyjne, przez zapewnienie łączności, w szczególności z numerami alarmowymi, w związku z wydarzeniami, a w szczególności z imprezami masowymi lub zgromadzeniami, podczas których może wystąpić zdarzenie o charakterze terrorystycznym albo zagrożenie bezpieczeństwa i porządku publicznego;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186A8A" w14:textId="77777777" w:rsidR="004D57CD" w:rsidRPr="00892FF7" w:rsidRDefault="004D57CD" w:rsidP="00892FF7">
            <w:pPr>
              <w:jc w:val="both"/>
              <w:rPr>
                <w:rFonts w:asciiTheme="minorHAnsi" w:hAnsiTheme="minorHAnsi"/>
                <w:u w:val="single"/>
              </w:rPr>
            </w:pPr>
            <w:r w:rsidRPr="00892FF7">
              <w:rPr>
                <w:rFonts w:asciiTheme="minorHAnsi" w:hAnsiTheme="minorHAnsi"/>
                <w:u w:val="single"/>
              </w:rPr>
              <w:t>Wojewoda Pomorski</w:t>
            </w:r>
          </w:p>
          <w:p w14:paraId="71BBD6B8" w14:textId="77777777" w:rsidR="004D57CD" w:rsidRPr="00892FF7" w:rsidRDefault="004D57CD" w:rsidP="00892FF7">
            <w:pPr>
              <w:jc w:val="both"/>
              <w:rPr>
                <w:rFonts w:asciiTheme="minorHAnsi" w:hAnsiTheme="minorHAnsi"/>
              </w:rPr>
            </w:pPr>
            <w:r w:rsidRPr="00892FF7">
              <w:rPr>
                <w:rFonts w:asciiTheme="minorHAnsi" w:hAnsiTheme="minorHAnsi"/>
              </w:rPr>
              <w:t>Dyrektor Wydziału Nieruchomości i Skarbu Państwa</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293F96"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1F794951" w14:textId="77777777" w:rsidR="004D57CD" w:rsidRPr="00892FF7" w:rsidRDefault="004D57CD" w:rsidP="00892FF7">
            <w:pPr>
              <w:jc w:val="both"/>
              <w:rPr>
                <w:rFonts w:asciiTheme="minorHAnsi" w:hAnsiTheme="minorHAnsi"/>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AFE6A84" w14:textId="77777777" w:rsidR="004D57CD" w:rsidRPr="00892FF7" w:rsidRDefault="004D57CD" w:rsidP="00892FF7">
            <w:pPr>
              <w:jc w:val="both"/>
              <w:rPr>
                <w:rFonts w:asciiTheme="minorHAnsi" w:hAnsiTheme="minorHAnsi"/>
              </w:rPr>
            </w:pPr>
          </w:p>
        </w:tc>
      </w:tr>
      <w:tr w:rsidR="004D57CD" w:rsidRPr="004D57CD" w14:paraId="327EFD0C" w14:textId="77777777" w:rsidTr="004D57CD">
        <w:trPr>
          <w:cantSplit/>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8D29A3" w14:textId="77777777" w:rsidR="004D57CD" w:rsidRPr="00892FF7" w:rsidRDefault="004D57CD" w:rsidP="00892FF7">
            <w:pPr>
              <w:numPr>
                <w:ilvl w:val="0"/>
                <w:numId w:val="313"/>
              </w:numPr>
              <w:ind w:left="397" w:hanging="397"/>
              <w:jc w:val="both"/>
              <w:rPr>
                <w:rFonts w:asciiTheme="minorHAnsi" w:hAnsiTheme="minorHAnsi"/>
                <w:b/>
              </w:rPr>
            </w:pPr>
            <w:r w:rsidRPr="00892FF7">
              <w:rPr>
                <w:rFonts w:asciiTheme="minorHAnsi" w:hAnsiTheme="minorHAnsi"/>
              </w:rPr>
              <w:t xml:space="preserve">przekazać do Rządowego Centrum Bezpieczeństwa, raport o stanie realizacji zadań wynikających z wprowadzonego stopnia, </w:t>
            </w:r>
            <w:r w:rsidRPr="00892FF7">
              <w:rPr>
                <w:rFonts w:asciiTheme="minorHAnsi" w:hAnsiTheme="minorHAnsi"/>
              </w:rPr>
              <w:br/>
              <w:t xml:space="preserve">w czasie nie dłuższym niż 12 godzin </w:t>
            </w:r>
            <w:r w:rsidRPr="00892FF7">
              <w:rPr>
                <w:rFonts w:asciiTheme="minorHAnsi" w:hAnsiTheme="minorHAnsi"/>
              </w:rPr>
              <w:br/>
              <w:t>od otrzymania informacji o wprowadzonym stopniu alarmowym.</w:t>
            </w:r>
          </w:p>
          <w:p w14:paraId="0D186AEF" w14:textId="77777777" w:rsidR="00892FF7" w:rsidRDefault="00892FF7" w:rsidP="00892FF7">
            <w:pPr>
              <w:jc w:val="both"/>
              <w:rPr>
                <w:rFonts w:asciiTheme="minorHAnsi" w:hAnsiTheme="minorHAnsi"/>
                <w:b/>
              </w:rPr>
            </w:pPr>
          </w:p>
          <w:p w14:paraId="1264992B" w14:textId="77777777" w:rsidR="00892FF7" w:rsidRDefault="00892FF7" w:rsidP="00892FF7">
            <w:pPr>
              <w:jc w:val="both"/>
              <w:rPr>
                <w:rFonts w:asciiTheme="minorHAnsi" w:hAnsiTheme="minorHAnsi"/>
                <w:b/>
              </w:rPr>
            </w:pPr>
          </w:p>
          <w:p w14:paraId="24C7AA84" w14:textId="77777777" w:rsidR="00892FF7" w:rsidRDefault="00892FF7" w:rsidP="00892FF7">
            <w:pPr>
              <w:jc w:val="both"/>
              <w:rPr>
                <w:rFonts w:asciiTheme="minorHAnsi" w:hAnsiTheme="minorHAnsi"/>
                <w:b/>
              </w:rPr>
            </w:pPr>
          </w:p>
          <w:p w14:paraId="69F099EC" w14:textId="77777777" w:rsidR="00892FF7" w:rsidRDefault="00892FF7" w:rsidP="00892FF7">
            <w:pPr>
              <w:jc w:val="both"/>
              <w:rPr>
                <w:rFonts w:asciiTheme="minorHAnsi" w:hAnsiTheme="minorHAnsi"/>
                <w:b/>
              </w:rPr>
            </w:pPr>
          </w:p>
          <w:p w14:paraId="555FE8EC" w14:textId="1AE54E11" w:rsidR="00892FF7" w:rsidRPr="00892FF7" w:rsidRDefault="00892FF7" w:rsidP="00892FF7">
            <w:pPr>
              <w:jc w:val="both"/>
              <w:rPr>
                <w:rFonts w:asciiTheme="minorHAnsi" w:hAnsiTheme="minorHAnsi"/>
                <w:b/>
              </w:rPr>
            </w:pP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7796A6" w14:textId="77777777" w:rsidR="004D57CD" w:rsidRPr="00892FF7" w:rsidRDefault="004D57CD" w:rsidP="00892FF7">
            <w:pPr>
              <w:jc w:val="both"/>
              <w:rPr>
                <w:rFonts w:asciiTheme="minorHAnsi" w:hAnsiTheme="minorHAnsi"/>
              </w:rPr>
            </w:pPr>
            <w:r w:rsidRPr="00892FF7">
              <w:rPr>
                <w:rFonts w:asciiTheme="minorHAnsi" w:hAnsiTheme="minorHAnsi"/>
              </w:rPr>
              <w:t>Dyrektor Wydziału</w:t>
            </w:r>
          </w:p>
          <w:p w14:paraId="15DB543F" w14:textId="77777777" w:rsidR="004D57CD" w:rsidRPr="00892FF7" w:rsidRDefault="004D57CD" w:rsidP="00892FF7">
            <w:pPr>
              <w:jc w:val="both"/>
              <w:rPr>
                <w:rFonts w:asciiTheme="minorHAnsi" w:hAnsiTheme="minorHAnsi"/>
              </w:rPr>
            </w:pPr>
            <w:r w:rsidRPr="00892FF7">
              <w:rPr>
                <w:rFonts w:asciiTheme="minorHAnsi" w:hAnsiTheme="minorHAnsi"/>
              </w:rPr>
              <w:t xml:space="preserve">Bezpieczeństwa </w:t>
            </w:r>
          </w:p>
          <w:p w14:paraId="1A3BA49E" w14:textId="77777777" w:rsidR="004D57CD" w:rsidRPr="00892FF7" w:rsidRDefault="004D57CD" w:rsidP="00892FF7">
            <w:pPr>
              <w:jc w:val="both"/>
              <w:rPr>
                <w:rFonts w:asciiTheme="minorHAnsi" w:hAnsiTheme="minorHAnsi"/>
                <w:b/>
              </w:rPr>
            </w:pPr>
            <w:r w:rsidRPr="00892FF7">
              <w:rPr>
                <w:rFonts w:asciiTheme="minorHAnsi" w:hAnsiTheme="minorHAnsi"/>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270FEB" w14:textId="77777777" w:rsidR="004D57CD" w:rsidRPr="00892FF7" w:rsidRDefault="004D57CD" w:rsidP="00892FF7">
            <w:pPr>
              <w:tabs>
                <w:tab w:val="left" w:pos="38"/>
              </w:tabs>
              <w:jc w:val="both"/>
              <w:rPr>
                <w:rFonts w:asciiTheme="minorHAnsi" w:hAnsiTheme="minorHAnsi"/>
              </w:rPr>
            </w:pPr>
            <w:r w:rsidRPr="00892FF7">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E9AB85C" w14:textId="77777777" w:rsidR="004D57CD" w:rsidRPr="00892FF7" w:rsidRDefault="004D57CD" w:rsidP="00892FF7">
            <w:pPr>
              <w:jc w:val="both"/>
              <w:rPr>
                <w:rFonts w:asciiTheme="minorHAnsi" w:hAnsiTheme="minorHAnsi"/>
                <w:b/>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09F835A" w14:textId="77777777" w:rsidR="004D57CD" w:rsidRPr="00892FF7" w:rsidRDefault="004D57CD" w:rsidP="00892FF7">
            <w:pPr>
              <w:jc w:val="both"/>
              <w:rPr>
                <w:rFonts w:asciiTheme="minorHAnsi" w:hAnsiTheme="minorHAnsi"/>
                <w:b/>
              </w:rPr>
            </w:pPr>
          </w:p>
        </w:tc>
      </w:tr>
      <w:tr w:rsidR="004D57CD" w:rsidRPr="004D57CD" w14:paraId="5172CB29" w14:textId="77777777" w:rsidTr="004D57CD">
        <w:trPr>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FF9900"/>
            <w:vAlign w:val="center"/>
            <w:hideMark/>
          </w:tcPr>
          <w:p w14:paraId="4F3C2561" w14:textId="77777777" w:rsidR="004D57CD" w:rsidRPr="00892FF7" w:rsidRDefault="004D57CD" w:rsidP="004D57CD">
            <w:pPr>
              <w:jc w:val="center"/>
              <w:rPr>
                <w:rFonts w:asciiTheme="minorHAnsi" w:hAnsiTheme="minorHAnsi"/>
                <w:b/>
                <w:szCs w:val="24"/>
              </w:rPr>
            </w:pPr>
            <w:r w:rsidRPr="00892FF7">
              <w:rPr>
                <w:rFonts w:asciiTheme="minorHAnsi" w:hAnsiTheme="minorHAnsi"/>
                <w:b/>
                <w:szCs w:val="24"/>
              </w:rPr>
              <w:t>Po wprowadzeniu trzeciego stopnia alarmowego (stopień CHARLIE) należy wykonać zadania wymienione dla pierwszego i drugiego stopnia alarmowego oraz kontynuować lub sprawdzić wykonanie tych zadań, jeżeli wcześniej został wprowadzony stopień ALFA lub BRAVO. Ponadto należy wykonać zadania określone dla trzeciego stopnia.</w:t>
            </w:r>
          </w:p>
        </w:tc>
      </w:tr>
      <w:tr w:rsidR="004D57CD" w:rsidRPr="004D57CD" w14:paraId="6BC09B96" w14:textId="77777777" w:rsidTr="004D57CD">
        <w:trPr>
          <w:trHeight w:val="497"/>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FF9900"/>
            <w:vAlign w:val="center"/>
          </w:tcPr>
          <w:p w14:paraId="3BE8C454" w14:textId="77777777" w:rsidR="004D57CD" w:rsidRPr="00892FF7" w:rsidRDefault="004D57CD" w:rsidP="004D57CD">
            <w:pPr>
              <w:jc w:val="center"/>
              <w:rPr>
                <w:rFonts w:asciiTheme="minorHAnsi" w:hAnsiTheme="minorHAnsi"/>
                <w:b/>
                <w:szCs w:val="24"/>
              </w:rPr>
            </w:pPr>
            <w:r w:rsidRPr="00892FF7">
              <w:rPr>
                <w:rFonts w:asciiTheme="minorHAnsi" w:hAnsiTheme="minorHAnsi"/>
                <w:b/>
                <w:szCs w:val="24"/>
              </w:rPr>
              <w:t>3.</w:t>
            </w:r>
            <w:r w:rsidRPr="00892FF7">
              <w:rPr>
                <w:rFonts w:asciiTheme="minorHAnsi" w:hAnsiTheme="minorHAnsi"/>
                <w:b/>
                <w:szCs w:val="24"/>
              </w:rPr>
              <w:tab/>
              <w:t>Przedsięwzięcia do realizacji po wprowadzeniu trzeciego stopnia alarmowego (STOPIEŃ CHARLIE)</w:t>
            </w:r>
          </w:p>
        </w:tc>
      </w:tr>
      <w:tr w:rsidR="004D57CD" w:rsidRPr="004D57CD" w14:paraId="3E21A377" w14:textId="77777777" w:rsidTr="004D57CD">
        <w:trPr>
          <w:trHeight w:val="1592"/>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1DB7DC" w14:textId="77777777" w:rsidR="004D57CD" w:rsidRPr="00892FF7" w:rsidRDefault="004D57CD" w:rsidP="00DB5488">
            <w:pPr>
              <w:numPr>
                <w:ilvl w:val="0"/>
                <w:numId w:val="571"/>
              </w:numPr>
              <w:ind w:left="397" w:hanging="397"/>
              <w:jc w:val="both"/>
              <w:rPr>
                <w:rFonts w:asciiTheme="minorHAnsi" w:hAnsiTheme="minorHAnsi"/>
                <w:szCs w:val="24"/>
              </w:rPr>
            </w:pPr>
            <w:r w:rsidRPr="00892FF7">
              <w:rPr>
                <w:rFonts w:asciiTheme="minorHAnsi" w:hAnsiTheme="minorHAnsi"/>
                <w:szCs w:val="24"/>
              </w:rPr>
              <w:t>przyjąć sygnał/informację i polecić przekazać treść otrzymanego sygnału/informacji do jednostek administracji zespolonej i jednostek samorządu terytorialnego (PCZK/MCZK) oraz innych uczestników reagowania kryzysowego;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36231"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2A7AC187"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425F15B6"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D0AD66" w14:textId="77777777" w:rsidR="004D57CD" w:rsidRPr="00892FF7" w:rsidRDefault="004D57CD" w:rsidP="00892FF7">
            <w:pPr>
              <w:tabs>
                <w:tab w:val="left" w:pos="38"/>
              </w:tabs>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64990A6E"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E31F8C6" w14:textId="77777777" w:rsidR="004D57CD" w:rsidRPr="00892FF7" w:rsidRDefault="004D57CD" w:rsidP="00892FF7">
            <w:pPr>
              <w:jc w:val="both"/>
              <w:rPr>
                <w:rFonts w:asciiTheme="minorHAnsi" w:hAnsiTheme="minorHAnsi"/>
                <w:szCs w:val="24"/>
              </w:rPr>
            </w:pPr>
          </w:p>
        </w:tc>
      </w:tr>
      <w:tr w:rsidR="004D57CD" w:rsidRPr="004D57CD" w14:paraId="2AEB41BD" w14:textId="77777777" w:rsidTr="004D57CD">
        <w:trPr>
          <w:trHeight w:val="1544"/>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88D669"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nakazać przystąpić do realizacji zadań związanych z wprowadzeniem stopnia alarmowego oraz przeprowadzić analizę dostępnych sił i środków niezbędnych </w:t>
            </w:r>
            <w:r w:rsidRPr="00892FF7">
              <w:rPr>
                <w:rFonts w:asciiTheme="minorHAnsi" w:hAnsiTheme="minorHAnsi"/>
                <w:szCs w:val="24"/>
              </w:rPr>
              <w:br/>
              <w:t>do realizacji zadań;</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964D3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101E07DC"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6B204F92"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998D46"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ACD8C60"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A8EFF77" w14:textId="77777777" w:rsidR="004D57CD" w:rsidRPr="00892FF7" w:rsidRDefault="004D57CD" w:rsidP="00892FF7">
            <w:pPr>
              <w:jc w:val="both"/>
              <w:rPr>
                <w:rFonts w:asciiTheme="minorHAnsi" w:hAnsiTheme="minorHAnsi"/>
                <w:szCs w:val="24"/>
              </w:rPr>
            </w:pPr>
          </w:p>
        </w:tc>
      </w:tr>
      <w:tr w:rsidR="004D57CD" w:rsidRPr="004D57CD" w14:paraId="032EBF58"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tcPr>
          <w:p w14:paraId="1E45AA68"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kontynuować intensywną wymianę informacji </w:t>
            </w:r>
            <w:r w:rsidRPr="00892FF7">
              <w:rPr>
                <w:rFonts w:asciiTheme="minorHAnsi" w:hAnsiTheme="minorHAnsi"/>
                <w:szCs w:val="24"/>
              </w:rPr>
              <w:br/>
              <w:t>o zagrożeniach pomiędzy wszystkimi jednostkami administracji w województwie pomorskim a wojewódzkim CZK;</w:t>
            </w:r>
          </w:p>
          <w:p w14:paraId="71A71AD7" w14:textId="77777777" w:rsidR="004D57CD" w:rsidRPr="00892FF7" w:rsidRDefault="004D57CD" w:rsidP="00892FF7">
            <w:pPr>
              <w:ind w:left="397" w:hanging="397"/>
              <w:jc w:val="both"/>
              <w:rPr>
                <w:rFonts w:asciiTheme="minorHAnsi" w:hAnsiTheme="minorHAnsi"/>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BD99C0"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2EC0271A"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1CA8EDCF"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B7DE1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D0D60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W czasie wykonywania zadania WCZK współdziała z szefami organów administracji zespolonej województwa pomorskiego. Obieg informacji zgodny </w:t>
            </w:r>
          </w:p>
          <w:p w14:paraId="7DB0908D"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z procedurami WCZK</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9A67DA3" w14:textId="77777777" w:rsidR="004D57CD" w:rsidRPr="00892FF7" w:rsidRDefault="004D57CD" w:rsidP="00892FF7">
            <w:pPr>
              <w:jc w:val="both"/>
              <w:rPr>
                <w:rFonts w:asciiTheme="minorHAnsi" w:hAnsiTheme="minorHAnsi"/>
                <w:szCs w:val="24"/>
              </w:rPr>
            </w:pPr>
          </w:p>
        </w:tc>
      </w:tr>
      <w:tr w:rsidR="004D57CD" w:rsidRPr="004D57CD" w14:paraId="088DC34F"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F4074"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wprowadzić, na polecenie ministra właściwego</w:t>
            </w:r>
            <w:r w:rsidRPr="00892FF7">
              <w:rPr>
                <w:rFonts w:asciiTheme="minorHAnsi" w:hAnsiTheme="minorHAnsi"/>
                <w:szCs w:val="24"/>
              </w:rPr>
              <w:br/>
              <w:t xml:space="preserve">do spraw wewnętrznych, całodobowe dyżury </w:t>
            </w:r>
            <w:r w:rsidRPr="00892FF7">
              <w:rPr>
                <w:rFonts w:asciiTheme="minorHAnsi" w:hAnsiTheme="minorHAnsi"/>
                <w:szCs w:val="24"/>
              </w:rPr>
              <w:br/>
              <w:t>w urzędzie wojewódzkim;</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85F6F"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32420622"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F213E7"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6F25EAF"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B272A47" w14:textId="77777777" w:rsidR="004D57CD" w:rsidRPr="00892FF7" w:rsidRDefault="004D57CD" w:rsidP="00892FF7">
            <w:pPr>
              <w:jc w:val="both"/>
              <w:rPr>
                <w:rFonts w:asciiTheme="minorHAnsi" w:hAnsiTheme="minorHAnsi"/>
                <w:szCs w:val="24"/>
              </w:rPr>
            </w:pPr>
          </w:p>
        </w:tc>
      </w:tr>
      <w:tr w:rsidR="004D57CD" w:rsidRPr="004D57CD" w14:paraId="38AC5459" w14:textId="77777777" w:rsidTr="004D57CD">
        <w:trPr>
          <w:trHeight w:val="1656"/>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8A5530"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wydać zalecenie wprowadzenia dyżurów </w:t>
            </w:r>
            <w:r w:rsidRPr="00892FF7">
              <w:rPr>
                <w:rFonts w:asciiTheme="minorHAnsi" w:hAnsiTheme="minorHAnsi"/>
                <w:szCs w:val="24"/>
              </w:rPr>
              <w:br/>
              <w:t>w jednostkach administracji zespolonej oraz wydać zalecenia do wprowadzenia takich dyżurów w pozostałych jednostkach administracji, w tym w jednostkach administracji samorządowej;</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F2E1B5"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6AC9E3B3"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5E31291C"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1F030458"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CA7065"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E46B705"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9E81CF9" w14:textId="77777777" w:rsidR="004D57CD" w:rsidRPr="00892FF7" w:rsidRDefault="004D57CD" w:rsidP="00892FF7">
            <w:pPr>
              <w:jc w:val="both"/>
              <w:rPr>
                <w:rFonts w:asciiTheme="minorHAnsi" w:hAnsiTheme="minorHAnsi"/>
                <w:szCs w:val="24"/>
              </w:rPr>
            </w:pPr>
          </w:p>
        </w:tc>
      </w:tr>
      <w:tr w:rsidR="004D57CD" w:rsidRPr="004D57CD" w14:paraId="6A13AACB" w14:textId="77777777" w:rsidTr="004D57CD">
        <w:trPr>
          <w:trHeight w:val="1369"/>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2CB6A5"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wprowadzić dyżury dla osób funkcyjnych odpowiedzialnych za wprowadzanie procedur działania na wypadek zdarzeń o charakterze terrorystycznym;</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67A964"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6FDA25CF"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1EE97727"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7D8CDDD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89186"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F638F88"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98623AE" w14:textId="77777777" w:rsidR="004D57CD" w:rsidRPr="00892FF7" w:rsidRDefault="004D57CD" w:rsidP="00892FF7">
            <w:pPr>
              <w:jc w:val="both"/>
              <w:rPr>
                <w:rFonts w:asciiTheme="minorHAnsi" w:hAnsiTheme="minorHAnsi"/>
                <w:szCs w:val="24"/>
              </w:rPr>
            </w:pPr>
          </w:p>
        </w:tc>
      </w:tr>
      <w:tr w:rsidR="004D57CD" w:rsidRPr="004D57CD" w14:paraId="62FDB267" w14:textId="77777777" w:rsidTr="004D57CD">
        <w:trPr>
          <w:trHeight w:val="1961"/>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8C0CC2"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polecić sprawdzić dostępności obiektów wyznaczonych na zastępcze miejsca czasowego pobytu na wypadek ewakuacji ludności z rejonu kryzysu, w tym zorganizować grupę rekonesansową i sprawdzić stan faktyczny przygotowania obiektów do przyjęcia ludności; </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D22E3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3C44CA1B"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360A2F86"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CDE69F"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9152B6A"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1C2F708E" w14:textId="77777777" w:rsidR="004D57CD" w:rsidRPr="00892FF7" w:rsidRDefault="004D57CD" w:rsidP="00892FF7">
            <w:pPr>
              <w:jc w:val="both"/>
              <w:rPr>
                <w:rFonts w:asciiTheme="minorHAnsi" w:hAnsiTheme="minorHAnsi"/>
                <w:szCs w:val="24"/>
              </w:rPr>
            </w:pPr>
          </w:p>
        </w:tc>
      </w:tr>
      <w:tr w:rsidR="004D57CD" w:rsidRPr="004D57CD" w14:paraId="1C11496C" w14:textId="77777777" w:rsidTr="004D57CD">
        <w:trPr>
          <w:trHeight w:val="1228"/>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tcPr>
          <w:p w14:paraId="39B209D0" w14:textId="77777777" w:rsidR="004D57CD" w:rsidRPr="00892FF7" w:rsidRDefault="004D57CD" w:rsidP="00892FF7">
            <w:pPr>
              <w:numPr>
                <w:ilvl w:val="0"/>
                <w:numId w:val="313"/>
              </w:numPr>
              <w:ind w:left="397" w:hanging="397"/>
              <w:jc w:val="both"/>
              <w:rPr>
                <w:rFonts w:asciiTheme="minorHAnsi" w:hAnsiTheme="minorHAnsi" w:cstheme="minorHAnsi"/>
                <w:szCs w:val="24"/>
              </w:rPr>
            </w:pPr>
            <w:r w:rsidRPr="00892FF7">
              <w:rPr>
                <w:rFonts w:asciiTheme="minorHAnsi" w:hAnsiTheme="minorHAnsi" w:cstheme="minorHAnsi"/>
                <w:szCs w:val="24"/>
              </w:rPr>
              <w:t xml:space="preserve">nakazać ograniczenie do minimum liczby miejsc ogólnodostępnych w obiektach urzędu wojewódzkiego i rejonach tych obiektów, </w:t>
            </w:r>
            <w:r w:rsidRPr="00892FF7">
              <w:rPr>
                <w:rFonts w:asciiTheme="minorHAnsi" w:hAnsiTheme="minorHAnsi" w:cstheme="minorHAnsi"/>
                <w:szCs w:val="24"/>
              </w:rPr>
              <w:br/>
              <w:t>w tym:</w:t>
            </w:r>
          </w:p>
          <w:p w14:paraId="7E2F35B8" w14:textId="77777777" w:rsidR="004D57CD" w:rsidRPr="00892FF7" w:rsidRDefault="004D57CD" w:rsidP="00DB5488">
            <w:pPr>
              <w:numPr>
                <w:ilvl w:val="0"/>
                <w:numId w:val="638"/>
              </w:numPr>
              <w:ind w:left="397" w:hanging="397"/>
              <w:jc w:val="both"/>
              <w:rPr>
                <w:rFonts w:asciiTheme="minorHAnsi" w:hAnsiTheme="minorHAnsi" w:cstheme="minorHAnsi"/>
                <w:szCs w:val="24"/>
              </w:rPr>
            </w:pPr>
            <w:r w:rsidRPr="00892FF7">
              <w:rPr>
                <w:rFonts w:asciiTheme="minorHAnsi" w:hAnsiTheme="minorHAnsi" w:cstheme="minorHAnsi"/>
                <w:szCs w:val="24"/>
              </w:rPr>
              <w:t>PUW- Gdańsk -pozostawić wejście wyłącznie od ul. Rzeźnickiej,</w:t>
            </w:r>
          </w:p>
          <w:p w14:paraId="742CC6C8" w14:textId="77777777" w:rsidR="004D57CD" w:rsidRPr="00892FF7" w:rsidRDefault="004D57CD" w:rsidP="00DB5488">
            <w:pPr>
              <w:numPr>
                <w:ilvl w:val="0"/>
                <w:numId w:val="638"/>
              </w:numPr>
              <w:ind w:left="397" w:hanging="397"/>
              <w:jc w:val="both"/>
              <w:rPr>
                <w:rFonts w:asciiTheme="minorHAnsi" w:hAnsiTheme="minorHAnsi" w:cstheme="minorHAnsi"/>
                <w:szCs w:val="24"/>
              </w:rPr>
            </w:pPr>
            <w:r w:rsidRPr="00892FF7">
              <w:rPr>
                <w:rFonts w:asciiTheme="minorHAnsi" w:hAnsiTheme="minorHAnsi" w:cstheme="minorHAnsi"/>
                <w:szCs w:val="24"/>
              </w:rPr>
              <w:t>Gdynia - zamknąć budynek dla osób niezatrudnionych,</w:t>
            </w:r>
          </w:p>
          <w:p w14:paraId="74D2D912" w14:textId="77777777" w:rsidR="004D57CD" w:rsidRPr="00892FF7" w:rsidRDefault="004D57CD" w:rsidP="00DB5488">
            <w:pPr>
              <w:numPr>
                <w:ilvl w:val="0"/>
                <w:numId w:val="638"/>
              </w:numPr>
              <w:ind w:left="397" w:hanging="397"/>
              <w:jc w:val="both"/>
              <w:rPr>
                <w:rFonts w:asciiTheme="minorHAnsi" w:hAnsiTheme="minorHAnsi" w:cstheme="minorHAnsi"/>
                <w:szCs w:val="24"/>
              </w:rPr>
            </w:pPr>
            <w:r w:rsidRPr="00892FF7">
              <w:rPr>
                <w:rFonts w:asciiTheme="minorHAnsi" w:hAnsiTheme="minorHAnsi" w:cstheme="minorHAnsi"/>
                <w:szCs w:val="24"/>
              </w:rPr>
              <w:t>informować o zakazie wejścia do obiektu poprzez ogłoszenia na drzwiach/bramach wejściowych,</w:t>
            </w:r>
          </w:p>
          <w:p w14:paraId="57DE6F77"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cstheme="minorHAnsi"/>
                <w:szCs w:val="24"/>
              </w:rPr>
              <w:t>nakazać zwiększyć siły ochrony o sześć osób</w:t>
            </w:r>
            <w:r w:rsidRPr="00892FF7">
              <w:rPr>
                <w:rFonts w:asciiTheme="minorHAnsi" w:hAnsiTheme="minorHAnsi" w:cstheme="minorHAnsi"/>
                <w:b/>
                <w:bCs/>
                <w:szCs w:val="24"/>
              </w:rPr>
              <w:t>;</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Pr>
          <w:p w14:paraId="0B66FFAD" w14:textId="77777777" w:rsidR="004D57CD" w:rsidRPr="00892FF7" w:rsidRDefault="004D57CD" w:rsidP="00892FF7">
            <w:pPr>
              <w:jc w:val="both"/>
              <w:rPr>
                <w:rFonts w:asciiTheme="minorHAnsi" w:hAnsiTheme="minorHAnsi" w:cstheme="minorHAnsi"/>
                <w:szCs w:val="24"/>
                <w:u w:val="single"/>
              </w:rPr>
            </w:pPr>
            <w:r w:rsidRPr="00892FF7">
              <w:rPr>
                <w:rFonts w:asciiTheme="minorHAnsi" w:hAnsiTheme="minorHAnsi" w:cstheme="minorHAnsi"/>
                <w:szCs w:val="24"/>
              </w:rPr>
              <w:t xml:space="preserve">Dyrektor BL </w:t>
            </w:r>
            <w:r w:rsidRPr="00892FF7">
              <w:rPr>
                <w:rFonts w:asciiTheme="minorHAnsi" w:hAnsiTheme="minorHAnsi" w:cstheme="minorHAnsi"/>
                <w:szCs w:val="24"/>
                <w:u w:val="single"/>
              </w:rPr>
              <w:t>(Kierownik O/IiZN</w:t>
            </w:r>
          </w:p>
          <w:p w14:paraId="096B425A" w14:textId="77777777" w:rsidR="004D57CD" w:rsidRPr="00892FF7" w:rsidRDefault="004D57CD" w:rsidP="00892FF7">
            <w:pPr>
              <w:jc w:val="both"/>
              <w:rPr>
                <w:rFonts w:asciiTheme="minorHAnsi" w:hAnsiTheme="minorHAnsi" w:cstheme="minorHAnsi"/>
                <w:szCs w:val="24"/>
              </w:rPr>
            </w:pPr>
            <w:r w:rsidRPr="00892FF7">
              <w:rPr>
                <w:rFonts w:asciiTheme="minorHAnsi" w:hAnsiTheme="minorHAnsi" w:cstheme="minorHAnsi"/>
                <w:szCs w:val="24"/>
              </w:rPr>
              <w:t>Dyrektor Wydziału</w:t>
            </w:r>
          </w:p>
          <w:p w14:paraId="72DD3A81" w14:textId="77777777" w:rsidR="004D57CD" w:rsidRPr="00892FF7" w:rsidRDefault="004D57CD" w:rsidP="00892FF7">
            <w:pPr>
              <w:jc w:val="both"/>
              <w:rPr>
                <w:rFonts w:asciiTheme="minorHAnsi" w:hAnsiTheme="minorHAnsi" w:cstheme="minorHAnsi"/>
                <w:szCs w:val="24"/>
              </w:rPr>
            </w:pPr>
            <w:r w:rsidRPr="00892FF7">
              <w:rPr>
                <w:rFonts w:asciiTheme="minorHAnsi" w:hAnsiTheme="minorHAnsi" w:cstheme="minorHAnsi"/>
                <w:szCs w:val="24"/>
              </w:rPr>
              <w:t xml:space="preserve">Bezpieczeństwa </w:t>
            </w:r>
          </w:p>
          <w:p w14:paraId="2C1A4F77" w14:textId="77777777" w:rsidR="004D57CD" w:rsidRPr="00892FF7" w:rsidRDefault="004D57CD" w:rsidP="00892FF7">
            <w:pPr>
              <w:jc w:val="both"/>
              <w:rPr>
                <w:rFonts w:asciiTheme="minorHAnsi" w:hAnsiTheme="minorHAnsi"/>
                <w:szCs w:val="24"/>
              </w:rPr>
            </w:pPr>
            <w:r w:rsidRPr="00892FF7">
              <w:rPr>
                <w:rFonts w:asciiTheme="minorHAnsi" w:hAnsiTheme="minorHAnsi" w:cs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tcPr>
          <w:p w14:paraId="08675197" w14:textId="77777777" w:rsidR="004D57CD" w:rsidRPr="00892FF7" w:rsidRDefault="004D57CD" w:rsidP="00892FF7">
            <w:pPr>
              <w:jc w:val="both"/>
              <w:rPr>
                <w:rFonts w:asciiTheme="minorHAnsi" w:hAnsiTheme="minorHAnsi"/>
                <w:szCs w:val="24"/>
              </w:rPr>
            </w:pPr>
            <w:r w:rsidRPr="00892FF7">
              <w:rPr>
                <w:rFonts w:asciiTheme="minorHAnsi" w:hAnsiTheme="minorHAnsi" w:cs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7EB1BAA9" w14:textId="77777777" w:rsidR="004D57CD" w:rsidRPr="00892FF7" w:rsidRDefault="004D57CD" w:rsidP="00892FF7">
            <w:pPr>
              <w:jc w:val="both"/>
              <w:rPr>
                <w:rFonts w:asciiTheme="minorHAnsi" w:hAnsiTheme="minorHAnsi"/>
                <w:szCs w:val="24"/>
              </w:rPr>
            </w:pPr>
            <w:r w:rsidRPr="00892FF7">
              <w:rPr>
                <w:rFonts w:asciiTheme="minorHAnsi" w:hAnsiTheme="minorHAnsi" w:cstheme="minorHAnsi"/>
                <w:szCs w:val="24"/>
              </w:rPr>
              <w:t>Kierownik podmiotu realizującego ochronę obiektów PUW</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352D711" w14:textId="77777777" w:rsidR="004D57CD" w:rsidRPr="00892FF7" w:rsidRDefault="004D57CD" w:rsidP="00892FF7">
            <w:pPr>
              <w:jc w:val="both"/>
              <w:rPr>
                <w:rFonts w:asciiTheme="minorHAnsi" w:hAnsiTheme="minorHAnsi"/>
                <w:szCs w:val="24"/>
              </w:rPr>
            </w:pPr>
          </w:p>
        </w:tc>
      </w:tr>
      <w:tr w:rsidR="004D57CD" w:rsidRPr="004D57CD" w14:paraId="280B9140"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3A6816"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utrzymywać zdolność do wprowadzenia, </w:t>
            </w:r>
            <w:r w:rsidRPr="00892FF7">
              <w:rPr>
                <w:rFonts w:asciiTheme="minorHAnsi" w:hAnsiTheme="minorHAnsi"/>
                <w:szCs w:val="24"/>
              </w:rPr>
              <w:br/>
              <w:t xml:space="preserve">w drodze decyzji administracyjnej, zakazu przeprowadzenia imprezy masowej lub przerwania imprezy masowej, w trybie określonym odpowiednio w art. 34 albo art. 34a ustawy z dnia 20 marca 2009 r. </w:t>
            </w:r>
            <w:r w:rsidRPr="00892FF7">
              <w:rPr>
                <w:rFonts w:asciiTheme="minorHAnsi" w:hAnsiTheme="minorHAnsi"/>
                <w:szCs w:val="24"/>
              </w:rPr>
              <w:br/>
              <w:t>o bezpieczeństwie imprez masowych,</w:t>
            </w:r>
            <w:r w:rsidRPr="00892FF7">
              <w:rPr>
                <w:rFonts w:asciiTheme="minorHAnsi" w:hAnsiTheme="minorHAnsi"/>
                <w:szCs w:val="24"/>
              </w:rPr>
              <w:br/>
              <w:t>w odniesieniu do wszystkich zgromadzeń oraz imprez masowych w czasie obowiązywania stopnia alarmowego i na obszarze jego obowiązywania w części objętej właściwością wojewody;</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B7F926"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09DDE287"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Biuro Wojewody</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47FF9B"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525AE60"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119F51A3" w14:textId="77777777" w:rsidR="004D57CD" w:rsidRPr="00892FF7" w:rsidRDefault="004D57CD" w:rsidP="00892FF7">
            <w:pPr>
              <w:jc w:val="both"/>
              <w:rPr>
                <w:rFonts w:asciiTheme="minorHAnsi" w:hAnsiTheme="minorHAnsi"/>
                <w:szCs w:val="24"/>
              </w:rPr>
            </w:pPr>
          </w:p>
        </w:tc>
      </w:tr>
      <w:tr w:rsidR="004D57CD" w:rsidRPr="004D57CD" w14:paraId="67A0B59E"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D01AD4" w14:textId="77777777" w:rsidR="004D57CD" w:rsidRPr="00892FF7" w:rsidRDefault="004D57CD" w:rsidP="00892FF7">
            <w:pPr>
              <w:numPr>
                <w:ilvl w:val="0"/>
                <w:numId w:val="313"/>
              </w:numPr>
              <w:ind w:left="397" w:hanging="397"/>
              <w:jc w:val="both"/>
              <w:rPr>
                <w:rFonts w:asciiTheme="minorHAnsi" w:hAnsiTheme="minorHAnsi" w:cstheme="minorHAnsi"/>
                <w:szCs w:val="24"/>
              </w:rPr>
            </w:pPr>
            <w:r w:rsidRPr="00892FF7">
              <w:rPr>
                <w:rFonts w:asciiTheme="minorHAnsi" w:hAnsiTheme="minorHAnsi" w:cstheme="minorHAnsi"/>
                <w:szCs w:val="24"/>
              </w:rPr>
              <w:t>nakazać wprowadzenie, w uzasadnionych przypadkach, ścisłej kontroli osób i pojazdów przy wejściu i wjeździe na teren obiektów urzędu wojewódzkiego, a tym:</w:t>
            </w:r>
          </w:p>
          <w:p w14:paraId="70A21FA6" w14:textId="77777777" w:rsidR="004D57CD" w:rsidRPr="00892FF7" w:rsidRDefault="004D57CD" w:rsidP="00DB5488">
            <w:pPr>
              <w:numPr>
                <w:ilvl w:val="0"/>
                <w:numId w:val="639"/>
              </w:numPr>
              <w:ind w:left="397" w:hanging="397"/>
              <w:jc w:val="both"/>
              <w:rPr>
                <w:rFonts w:asciiTheme="minorHAnsi" w:hAnsiTheme="minorHAnsi" w:cstheme="minorHAnsi"/>
                <w:szCs w:val="24"/>
              </w:rPr>
            </w:pPr>
            <w:r w:rsidRPr="00892FF7">
              <w:rPr>
                <w:rFonts w:asciiTheme="minorHAnsi" w:hAnsiTheme="minorHAnsi" w:cstheme="minorHAnsi"/>
                <w:szCs w:val="24"/>
              </w:rPr>
              <w:t>w PUW- Gdańsk zamknąć bramy na terenie parkingu wewnętrznego,</w:t>
            </w:r>
          </w:p>
          <w:p w14:paraId="16A529BB" w14:textId="77777777" w:rsidR="004D57CD" w:rsidRPr="00892FF7" w:rsidRDefault="004D57CD" w:rsidP="00DB5488">
            <w:pPr>
              <w:numPr>
                <w:ilvl w:val="0"/>
                <w:numId w:val="639"/>
              </w:numPr>
              <w:ind w:left="397" w:hanging="397"/>
              <w:jc w:val="both"/>
              <w:rPr>
                <w:rFonts w:asciiTheme="minorHAnsi" w:hAnsiTheme="minorHAnsi" w:cstheme="minorHAnsi"/>
                <w:szCs w:val="24"/>
              </w:rPr>
            </w:pPr>
            <w:r w:rsidRPr="00892FF7">
              <w:rPr>
                <w:rFonts w:asciiTheme="minorHAnsi" w:hAnsiTheme="minorHAnsi" w:cstheme="minorHAnsi"/>
                <w:szCs w:val="24"/>
              </w:rPr>
              <w:t>zorganizować we współdziałaniu z siłami Policji, punkt kontroli przy wjeździe przez bramę główną,</w:t>
            </w:r>
          </w:p>
          <w:p w14:paraId="593E9950" w14:textId="77777777" w:rsidR="004D57CD" w:rsidRPr="00892FF7" w:rsidRDefault="004D57CD" w:rsidP="00DB5488">
            <w:pPr>
              <w:numPr>
                <w:ilvl w:val="0"/>
                <w:numId w:val="639"/>
              </w:numPr>
              <w:ind w:left="397" w:hanging="397"/>
              <w:jc w:val="both"/>
              <w:rPr>
                <w:rFonts w:asciiTheme="minorHAnsi" w:hAnsiTheme="minorHAnsi" w:cstheme="minorHAnsi"/>
                <w:szCs w:val="24"/>
              </w:rPr>
            </w:pPr>
            <w:r w:rsidRPr="00892FF7">
              <w:rPr>
                <w:rFonts w:asciiTheme="minorHAnsi" w:hAnsiTheme="minorHAnsi" w:cstheme="minorHAnsi"/>
                <w:szCs w:val="24"/>
              </w:rPr>
              <w:t xml:space="preserve">prowadzić kontrola osób wchodzących w formie okazywania dokumentów tożsamości </w:t>
            </w:r>
            <w:r w:rsidRPr="00892FF7">
              <w:rPr>
                <w:rFonts w:asciiTheme="minorHAnsi" w:hAnsiTheme="minorHAnsi" w:cstheme="minorHAnsi"/>
                <w:szCs w:val="24"/>
              </w:rPr>
              <w:br/>
              <w:t>i odnotowywaniu tego faktu w dokumentacji sił ochrony,</w:t>
            </w:r>
          </w:p>
          <w:p w14:paraId="518C7C9C" w14:textId="77777777" w:rsidR="004D57CD" w:rsidRPr="00892FF7" w:rsidRDefault="004D57CD" w:rsidP="00DB5488">
            <w:pPr>
              <w:numPr>
                <w:ilvl w:val="0"/>
                <w:numId w:val="639"/>
              </w:numPr>
              <w:ind w:left="397" w:hanging="397"/>
              <w:jc w:val="both"/>
              <w:rPr>
                <w:rFonts w:asciiTheme="minorHAnsi" w:hAnsiTheme="minorHAnsi" w:cstheme="minorHAnsi"/>
                <w:szCs w:val="24"/>
              </w:rPr>
            </w:pPr>
            <w:r w:rsidRPr="00892FF7">
              <w:rPr>
                <w:rFonts w:asciiTheme="minorHAnsi" w:hAnsiTheme="minorHAnsi" w:cstheme="minorHAnsi"/>
                <w:szCs w:val="24"/>
              </w:rPr>
              <w:t>informować przybyłych poprzez pisemne informacje dotyczące dostępności do budynku,</w:t>
            </w:r>
            <w:r w:rsidRPr="00892FF7">
              <w:rPr>
                <w:rFonts w:asciiTheme="minorHAnsi" w:hAnsiTheme="minorHAnsi" w:cstheme="minorHAnsi"/>
                <w:szCs w:val="24"/>
              </w:rPr>
              <w:br/>
              <w:t>godzin pracy Urzędu;</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9551C1" w14:textId="77777777" w:rsidR="004D57CD" w:rsidRPr="00892FF7" w:rsidRDefault="004D57CD" w:rsidP="00892FF7">
            <w:pPr>
              <w:jc w:val="both"/>
              <w:rPr>
                <w:rFonts w:asciiTheme="minorHAnsi" w:hAnsiTheme="minorHAnsi" w:cstheme="minorHAnsi"/>
                <w:szCs w:val="24"/>
                <w:u w:val="single"/>
              </w:rPr>
            </w:pPr>
            <w:r w:rsidRPr="00892FF7">
              <w:rPr>
                <w:rFonts w:asciiTheme="minorHAnsi" w:hAnsiTheme="minorHAnsi" w:cstheme="minorHAnsi"/>
                <w:szCs w:val="24"/>
              </w:rPr>
              <w:t xml:space="preserve">Dyrektor BL </w:t>
            </w:r>
            <w:r w:rsidRPr="00892FF7">
              <w:rPr>
                <w:rFonts w:asciiTheme="minorHAnsi" w:hAnsiTheme="minorHAnsi" w:cstheme="minorHAnsi"/>
                <w:szCs w:val="24"/>
                <w:u w:val="single"/>
              </w:rPr>
              <w:t>(Kierownik O/IiZN</w:t>
            </w:r>
          </w:p>
          <w:p w14:paraId="1C6E0DDE" w14:textId="77777777" w:rsidR="004D57CD" w:rsidRPr="00892FF7" w:rsidRDefault="004D57CD" w:rsidP="00892FF7">
            <w:pPr>
              <w:jc w:val="both"/>
              <w:rPr>
                <w:rFonts w:asciiTheme="minorHAnsi" w:hAnsiTheme="minorHAnsi" w:cstheme="minorHAnsi"/>
                <w:szCs w:val="24"/>
              </w:rPr>
            </w:pPr>
            <w:r w:rsidRPr="00892FF7">
              <w:rPr>
                <w:rFonts w:asciiTheme="minorHAnsi" w:hAnsiTheme="minorHAnsi" w:cstheme="minorHAnsi"/>
                <w:szCs w:val="24"/>
              </w:rPr>
              <w:t>Dyrektor Wydziału</w:t>
            </w:r>
          </w:p>
          <w:p w14:paraId="4516AC54" w14:textId="77777777" w:rsidR="004D57CD" w:rsidRPr="00892FF7" w:rsidRDefault="004D57CD" w:rsidP="00892FF7">
            <w:pPr>
              <w:jc w:val="both"/>
              <w:rPr>
                <w:rFonts w:asciiTheme="minorHAnsi" w:hAnsiTheme="minorHAnsi" w:cstheme="minorHAnsi"/>
                <w:szCs w:val="24"/>
              </w:rPr>
            </w:pPr>
            <w:r w:rsidRPr="00892FF7">
              <w:rPr>
                <w:rFonts w:asciiTheme="minorHAnsi" w:hAnsiTheme="minorHAnsi" w:cstheme="minorHAnsi"/>
                <w:szCs w:val="24"/>
              </w:rPr>
              <w:t xml:space="preserve">Bezpieczeństwa </w:t>
            </w:r>
          </w:p>
          <w:p w14:paraId="11DDF294" w14:textId="77777777" w:rsidR="004D57CD" w:rsidRPr="00892FF7" w:rsidRDefault="004D57CD" w:rsidP="00892FF7">
            <w:pPr>
              <w:jc w:val="both"/>
              <w:rPr>
                <w:rFonts w:asciiTheme="minorHAnsi" w:hAnsiTheme="minorHAnsi" w:cstheme="minorHAnsi"/>
                <w:szCs w:val="24"/>
              </w:rPr>
            </w:pPr>
            <w:r w:rsidRPr="00892FF7">
              <w:rPr>
                <w:rFonts w:asciiTheme="minorHAnsi" w:hAnsiTheme="minorHAnsi" w:cs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AFC600" w14:textId="77777777" w:rsidR="004D57CD" w:rsidRPr="00892FF7" w:rsidRDefault="004D57CD" w:rsidP="00892FF7">
            <w:pPr>
              <w:jc w:val="both"/>
              <w:rPr>
                <w:rFonts w:asciiTheme="minorHAnsi" w:hAnsiTheme="minorHAnsi" w:cstheme="minorHAnsi"/>
                <w:szCs w:val="24"/>
              </w:rPr>
            </w:pPr>
            <w:r w:rsidRPr="00892FF7">
              <w:rPr>
                <w:rFonts w:asciiTheme="minorHAnsi" w:hAnsiTheme="minorHAnsi" w:cs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4BA440" w14:textId="77777777" w:rsidR="004D57CD" w:rsidRPr="00892FF7" w:rsidRDefault="004D57CD" w:rsidP="00892FF7">
            <w:pPr>
              <w:jc w:val="both"/>
              <w:rPr>
                <w:rFonts w:asciiTheme="minorHAnsi" w:hAnsiTheme="minorHAnsi" w:cstheme="minorHAnsi"/>
                <w:szCs w:val="24"/>
              </w:rPr>
            </w:pPr>
            <w:r w:rsidRPr="00892FF7">
              <w:rPr>
                <w:rFonts w:asciiTheme="minorHAnsi" w:hAnsiTheme="minorHAnsi" w:cstheme="minorHAnsi"/>
                <w:szCs w:val="24"/>
              </w:rPr>
              <w:t>Kierownik podmiotu realizującego ochronę obiektów PUW</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4E8F235" w14:textId="77777777" w:rsidR="004D57CD" w:rsidRPr="00892FF7" w:rsidRDefault="004D57CD" w:rsidP="00892FF7">
            <w:pPr>
              <w:jc w:val="both"/>
              <w:rPr>
                <w:rFonts w:asciiTheme="minorHAnsi" w:hAnsiTheme="minorHAnsi" w:cstheme="minorHAnsi"/>
                <w:szCs w:val="24"/>
              </w:rPr>
            </w:pPr>
          </w:p>
        </w:tc>
      </w:tr>
      <w:tr w:rsidR="004D57CD" w:rsidRPr="004D57CD" w14:paraId="66BB86A7"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644A7D"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podjąć działania we współdziałaniu z siłami Policji, w zakresie ograniczenia możliwości parkowania pojazdów przy obiektach urzędu wojewódzkiego;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8A59F3"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rPr>
              <w:t xml:space="preserve">Dyrektor BL </w:t>
            </w:r>
            <w:r w:rsidRPr="00892FF7">
              <w:rPr>
                <w:rFonts w:asciiTheme="minorHAnsi" w:hAnsiTheme="minorHAnsi"/>
                <w:szCs w:val="24"/>
                <w:u w:val="single"/>
              </w:rPr>
              <w:t>(Kierownik O/IiZN</w:t>
            </w:r>
          </w:p>
          <w:p w14:paraId="63A9B67D"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CAB2F4"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3FF070"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Kierownik podmiotu realizującego ochronę obiektów PUW</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EF7E290" w14:textId="77777777" w:rsidR="004D57CD" w:rsidRPr="00892FF7" w:rsidRDefault="004D57CD" w:rsidP="00892FF7">
            <w:pPr>
              <w:jc w:val="both"/>
              <w:rPr>
                <w:rFonts w:asciiTheme="minorHAnsi" w:hAnsiTheme="minorHAnsi"/>
                <w:szCs w:val="24"/>
              </w:rPr>
            </w:pPr>
          </w:p>
        </w:tc>
      </w:tr>
      <w:tr w:rsidR="004D57CD" w:rsidRPr="004D57CD" w14:paraId="1B9CDF38"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9946D"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rozważyć możliwość wniosku do MON </w:t>
            </w:r>
            <w:r w:rsidRPr="00892FF7">
              <w:rPr>
                <w:rFonts w:asciiTheme="minorHAnsi" w:hAnsiTheme="minorHAnsi"/>
                <w:szCs w:val="24"/>
              </w:rPr>
              <w:br/>
              <w:t>o wsparcie działań administracji w zakresie ochrony obiektów urzędu wojewódzkiego siłami wojska;</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2FF8AF"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2464184F"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055429"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7A6AFA"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Szef Wojewódzkiego Sztabu Wojskowego</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700F7" w14:textId="77777777" w:rsidR="004D57CD" w:rsidRPr="00892FF7" w:rsidRDefault="004D57CD" w:rsidP="00892FF7">
            <w:pPr>
              <w:jc w:val="both"/>
              <w:rPr>
                <w:rFonts w:asciiTheme="minorHAnsi" w:hAnsiTheme="minorHAnsi"/>
                <w:szCs w:val="24"/>
              </w:rPr>
            </w:pPr>
          </w:p>
        </w:tc>
      </w:tr>
      <w:tr w:rsidR="004D57CD" w:rsidRPr="004D57CD" w14:paraId="2AD62523"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2C38DD" w14:textId="77777777" w:rsidR="004D57CD" w:rsidRPr="00892FF7" w:rsidRDefault="004D57CD" w:rsidP="00892FF7">
            <w:pPr>
              <w:numPr>
                <w:ilvl w:val="0"/>
                <w:numId w:val="313"/>
              </w:numPr>
              <w:ind w:left="397" w:hanging="397"/>
              <w:jc w:val="both"/>
              <w:rPr>
                <w:rFonts w:asciiTheme="minorHAnsi" w:hAnsiTheme="minorHAnsi" w:cstheme="minorHAnsi"/>
                <w:b/>
                <w:szCs w:val="24"/>
              </w:rPr>
            </w:pPr>
            <w:r w:rsidRPr="00892FF7">
              <w:rPr>
                <w:rFonts w:asciiTheme="minorHAnsi" w:hAnsiTheme="minorHAnsi" w:cstheme="minorHAnsi"/>
                <w:szCs w:val="24"/>
              </w:rPr>
              <w:t>nakazać wprowadzenie dodatkowego całodobowego nadzoru nad miejscami, które tego wymagają, do tej pory nieobjętych nadzorem, w tym:</w:t>
            </w:r>
          </w:p>
          <w:p w14:paraId="778E6819" w14:textId="77777777" w:rsidR="004D57CD" w:rsidRPr="00892FF7" w:rsidRDefault="004D57CD" w:rsidP="00DB5488">
            <w:pPr>
              <w:numPr>
                <w:ilvl w:val="0"/>
                <w:numId w:val="640"/>
              </w:numPr>
              <w:ind w:left="397" w:hanging="397"/>
              <w:jc w:val="both"/>
              <w:rPr>
                <w:rFonts w:asciiTheme="minorHAnsi" w:hAnsiTheme="minorHAnsi" w:cstheme="minorHAnsi"/>
                <w:szCs w:val="24"/>
              </w:rPr>
            </w:pPr>
            <w:r w:rsidRPr="00892FF7">
              <w:rPr>
                <w:rFonts w:asciiTheme="minorHAnsi" w:hAnsiTheme="minorHAnsi" w:cstheme="minorHAnsi"/>
                <w:szCs w:val="24"/>
              </w:rPr>
              <w:t xml:space="preserve">wyznaczyć i skierować do obiektu przy </w:t>
            </w:r>
            <w:r w:rsidRPr="00892FF7">
              <w:rPr>
                <w:rFonts w:asciiTheme="minorHAnsi" w:hAnsiTheme="minorHAnsi" w:cstheme="minorHAnsi"/>
                <w:szCs w:val="24"/>
              </w:rPr>
              <w:br/>
              <w:t xml:space="preserve">ul. Mickiewicza 36, dodatkowego pracownika </w:t>
            </w:r>
            <w:r w:rsidRPr="00892FF7">
              <w:rPr>
                <w:rFonts w:asciiTheme="minorHAnsi" w:hAnsiTheme="minorHAnsi" w:cstheme="minorHAnsi"/>
                <w:szCs w:val="24"/>
              </w:rPr>
              <w:br/>
              <w:t>do ochrony i nadzoru obiektu;</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3C83FD" w14:textId="77777777" w:rsidR="004D57CD" w:rsidRPr="00892FF7" w:rsidRDefault="004D57CD" w:rsidP="00892FF7">
            <w:pPr>
              <w:jc w:val="both"/>
              <w:rPr>
                <w:rFonts w:asciiTheme="minorHAnsi" w:hAnsiTheme="minorHAnsi" w:cstheme="minorHAnsi"/>
                <w:szCs w:val="24"/>
                <w:u w:val="single"/>
              </w:rPr>
            </w:pPr>
            <w:r w:rsidRPr="00892FF7">
              <w:rPr>
                <w:rFonts w:asciiTheme="minorHAnsi" w:hAnsiTheme="minorHAnsi" w:cstheme="minorHAnsi"/>
                <w:szCs w:val="24"/>
              </w:rPr>
              <w:t xml:space="preserve">Dyrektor BL </w:t>
            </w:r>
            <w:r w:rsidRPr="00892FF7">
              <w:rPr>
                <w:rFonts w:asciiTheme="minorHAnsi" w:hAnsiTheme="minorHAnsi" w:cstheme="minorHAnsi"/>
                <w:szCs w:val="24"/>
                <w:u w:val="single"/>
              </w:rPr>
              <w:t>(Kierownik O/IiZN</w:t>
            </w:r>
          </w:p>
          <w:p w14:paraId="05A052F6" w14:textId="77777777" w:rsidR="004D57CD" w:rsidRPr="00892FF7" w:rsidRDefault="004D57CD" w:rsidP="00892FF7">
            <w:pPr>
              <w:jc w:val="both"/>
              <w:rPr>
                <w:rFonts w:asciiTheme="minorHAnsi" w:hAnsiTheme="minorHAnsi" w:cstheme="minorHAnsi"/>
                <w:szCs w:val="24"/>
              </w:rPr>
            </w:pPr>
            <w:r w:rsidRPr="00892FF7">
              <w:rPr>
                <w:rFonts w:asciiTheme="minorHAnsi" w:hAnsiTheme="minorHAnsi" w:cstheme="minorHAnsi"/>
                <w:szCs w:val="24"/>
              </w:rPr>
              <w:t>Dyrektor Wydziału</w:t>
            </w:r>
          </w:p>
          <w:p w14:paraId="729B56DE" w14:textId="77777777" w:rsidR="004D57CD" w:rsidRPr="00892FF7" w:rsidRDefault="004D57CD" w:rsidP="00892FF7">
            <w:pPr>
              <w:jc w:val="both"/>
              <w:rPr>
                <w:rFonts w:asciiTheme="minorHAnsi" w:hAnsiTheme="minorHAnsi" w:cstheme="minorHAnsi"/>
                <w:szCs w:val="24"/>
              </w:rPr>
            </w:pPr>
            <w:r w:rsidRPr="00892FF7">
              <w:rPr>
                <w:rFonts w:asciiTheme="minorHAnsi" w:hAnsiTheme="minorHAnsi" w:cstheme="minorHAnsi"/>
                <w:szCs w:val="24"/>
              </w:rPr>
              <w:t xml:space="preserve">Bezpieczeństwa </w:t>
            </w:r>
          </w:p>
          <w:p w14:paraId="4C6088FF" w14:textId="77777777" w:rsidR="004D57CD" w:rsidRPr="00892FF7" w:rsidRDefault="004D57CD" w:rsidP="00892FF7">
            <w:pPr>
              <w:jc w:val="both"/>
              <w:rPr>
                <w:rFonts w:asciiTheme="minorHAnsi" w:hAnsiTheme="minorHAnsi" w:cstheme="minorHAnsi"/>
                <w:b/>
                <w:szCs w:val="24"/>
              </w:rPr>
            </w:pPr>
            <w:r w:rsidRPr="00892FF7">
              <w:rPr>
                <w:rFonts w:asciiTheme="minorHAnsi" w:hAnsiTheme="minorHAnsi" w:cs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746C57" w14:textId="77777777" w:rsidR="004D57CD" w:rsidRPr="00892FF7" w:rsidRDefault="004D57CD" w:rsidP="00892FF7">
            <w:pPr>
              <w:jc w:val="both"/>
              <w:rPr>
                <w:rFonts w:asciiTheme="minorHAnsi" w:hAnsiTheme="minorHAnsi" w:cstheme="minorHAnsi"/>
                <w:b/>
                <w:szCs w:val="24"/>
              </w:rPr>
            </w:pPr>
            <w:r w:rsidRPr="00892FF7">
              <w:rPr>
                <w:rFonts w:asciiTheme="minorHAnsi" w:hAnsiTheme="minorHAnsi" w:cs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6D06F1" w14:textId="77777777" w:rsidR="004D57CD" w:rsidRPr="00892FF7" w:rsidRDefault="004D57CD" w:rsidP="00892FF7">
            <w:pPr>
              <w:jc w:val="both"/>
              <w:rPr>
                <w:rFonts w:asciiTheme="minorHAnsi" w:hAnsiTheme="minorHAnsi" w:cstheme="minorHAnsi"/>
                <w:b/>
                <w:szCs w:val="24"/>
              </w:rPr>
            </w:pPr>
            <w:r w:rsidRPr="00892FF7">
              <w:rPr>
                <w:rFonts w:asciiTheme="minorHAnsi" w:hAnsiTheme="minorHAnsi" w:cstheme="minorHAnsi"/>
                <w:szCs w:val="24"/>
              </w:rPr>
              <w:t>Kierownik podmiotu realizującego ochronę obiektów PUW</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48B03460" w14:textId="77777777" w:rsidR="004D57CD" w:rsidRPr="00892FF7" w:rsidRDefault="004D57CD" w:rsidP="00892FF7">
            <w:pPr>
              <w:jc w:val="both"/>
              <w:rPr>
                <w:rFonts w:asciiTheme="minorHAnsi" w:hAnsiTheme="minorHAnsi" w:cstheme="minorHAnsi"/>
                <w:b/>
                <w:szCs w:val="24"/>
              </w:rPr>
            </w:pPr>
          </w:p>
        </w:tc>
      </w:tr>
      <w:tr w:rsidR="004D57CD" w:rsidRPr="004D57CD" w14:paraId="74729D1E"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5B7685" w14:textId="77777777" w:rsidR="004D57CD" w:rsidRPr="00892FF7" w:rsidRDefault="004D57CD" w:rsidP="00892FF7">
            <w:pPr>
              <w:numPr>
                <w:ilvl w:val="0"/>
                <w:numId w:val="313"/>
              </w:numPr>
              <w:ind w:left="397" w:hanging="397"/>
              <w:jc w:val="both"/>
              <w:rPr>
                <w:rFonts w:asciiTheme="minorHAnsi" w:hAnsiTheme="minorHAnsi"/>
                <w:b/>
                <w:szCs w:val="24"/>
              </w:rPr>
            </w:pPr>
            <w:r w:rsidRPr="00892FF7">
              <w:rPr>
                <w:rFonts w:asciiTheme="minorHAnsi" w:hAnsiTheme="minorHAnsi"/>
                <w:szCs w:val="24"/>
              </w:rPr>
              <w:t>nakazać wdrożenie procedur mających na celu zapewnienie ochrony środków transportu służbowego poza terenem obiektów urzędu wojewódzkiego oraz nakazać wprowadzenie kontroli pojazdu przed wejściem do niego i jego uruchomieniem;</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DEBF1B" w14:textId="77777777" w:rsidR="004D57CD" w:rsidRPr="00892FF7" w:rsidRDefault="004D57CD" w:rsidP="00892FF7">
            <w:pPr>
              <w:jc w:val="both"/>
              <w:rPr>
                <w:rFonts w:asciiTheme="minorHAnsi" w:hAnsiTheme="minorHAnsi"/>
                <w:b/>
                <w:szCs w:val="24"/>
              </w:rPr>
            </w:pPr>
            <w:r w:rsidRPr="00892FF7">
              <w:rPr>
                <w:rFonts w:asciiTheme="minorHAnsi" w:hAnsiTheme="minorHAnsi"/>
                <w:szCs w:val="24"/>
              </w:rPr>
              <w:t>Dyrektor Biura Logistyki</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565323" w14:textId="77777777" w:rsidR="004D57CD" w:rsidRPr="00892FF7" w:rsidRDefault="004D57CD" w:rsidP="00892FF7">
            <w:pPr>
              <w:jc w:val="both"/>
              <w:rPr>
                <w:rFonts w:asciiTheme="minorHAnsi" w:hAnsiTheme="minorHAnsi"/>
                <w:b/>
                <w:szCs w:val="24"/>
              </w:rPr>
            </w:pPr>
            <w:r w:rsidRPr="00892FF7">
              <w:rPr>
                <w:rFonts w:asciiTheme="minorHAnsi" w:hAnsiTheme="minorHAnsi"/>
                <w:szCs w:val="24"/>
              </w:rPr>
              <w:t>Dyrektor Biura Logistyki</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61C047F2" w14:textId="77777777" w:rsidR="004D57CD" w:rsidRPr="00892FF7" w:rsidRDefault="004D57CD" w:rsidP="00892FF7">
            <w:pPr>
              <w:jc w:val="both"/>
              <w:rPr>
                <w:rFonts w:asciiTheme="minorHAnsi" w:hAnsiTheme="minorHAnsi"/>
                <w:b/>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894EDC6" w14:textId="77777777" w:rsidR="004D57CD" w:rsidRPr="00892FF7" w:rsidRDefault="004D57CD" w:rsidP="00892FF7">
            <w:pPr>
              <w:jc w:val="both"/>
              <w:rPr>
                <w:rFonts w:asciiTheme="minorHAnsi" w:hAnsiTheme="minorHAnsi"/>
                <w:b/>
                <w:szCs w:val="24"/>
              </w:rPr>
            </w:pPr>
          </w:p>
        </w:tc>
      </w:tr>
      <w:tr w:rsidR="004D57CD" w:rsidRPr="004D57CD" w14:paraId="12E043D8"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028015"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przeprowadzić rekonesans w rejonie, w którym realizowane są działania, mający na celu ocenę stanu faktycznego w rejonie zdarzenia, szczególnie w zakresie udzielania pomocy osobom poszkodowanym oraz potrzebę skierowania dodatkowych sił i środków w rejon zdarzenia;</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F88CF5"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7844590F"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71198E48"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4477B"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13E7261C"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5ADAD5B" w14:textId="77777777" w:rsidR="004D57CD" w:rsidRPr="00892FF7" w:rsidRDefault="004D57CD" w:rsidP="00892FF7">
            <w:pPr>
              <w:jc w:val="both"/>
              <w:rPr>
                <w:rFonts w:asciiTheme="minorHAnsi" w:hAnsiTheme="minorHAnsi"/>
                <w:szCs w:val="24"/>
              </w:rPr>
            </w:pPr>
          </w:p>
        </w:tc>
      </w:tr>
      <w:tr w:rsidR="004D57CD" w:rsidRPr="004D57CD" w14:paraId="37610625"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976965" w14:textId="77777777" w:rsidR="004D57CD" w:rsidRPr="00892FF7" w:rsidRDefault="004D57CD" w:rsidP="00892FF7">
            <w:pPr>
              <w:numPr>
                <w:ilvl w:val="0"/>
                <w:numId w:val="313"/>
              </w:numPr>
              <w:ind w:left="397" w:hanging="397"/>
              <w:jc w:val="both"/>
              <w:rPr>
                <w:rFonts w:asciiTheme="minorHAnsi" w:hAnsiTheme="minorHAnsi"/>
                <w:szCs w:val="24"/>
              </w:rPr>
            </w:pPr>
            <w:bookmarkStart w:id="42" w:name="_Hlk3202756"/>
            <w:r w:rsidRPr="00892FF7">
              <w:rPr>
                <w:rFonts w:asciiTheme="minorHAnsi" w:hAnsiTheme="minorHAnsi"/>
                <w:szCs w:val="24"/>
              </w:rPr>
              <w:t xml:space="preserve">monitorować sposób zarządzania kryzysowego realizowanego przez jednostki samorządu terytorialnego (starostwo, miasto n.p.p.) </w:t>
            </w:r>
            <w:r w:rsidRPr="00892FF7">
              <w:rPr>
                <w:rFonts w:asciiTheme="minorHAnsi" w:hAnsiTheme="minorHAnsi"/>
                <w:szCs w:val="24"/>
              </w:rPr>
              <w:br/>
              <w:t>i w razie potrzeby zalecać podejmowanie odpowiednich działań;</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B31CD0"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71651839"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4E5F398B"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362F66A2"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812639"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1CA43C97"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63B52533" w14:textId="77777777" w:rsidR="004D57CD" w:rsidRPr="00892FF7" w:rsidRDefault="004D57CD" w:rsidP="00892FF7">
            <w:pPr>
              <w:jc w:val="both"/>
              <w:rPr>
                <w:rFonts w:asciiTheme="minorHAnsi" w:hAnsiTheme="minorHAnsi"/>
                <w:szCs w:val="24"/>
              </w:rPr>
            </w:pPr>
          </w:p>
        </w:tc>
        <w:bookmarkEnd w:id="42"/>
      </w:tr>
      <w:tr w:rsidR="004D57CD" w:rsidRPr="004D57CD" w14:paraId="2E5F2ABE"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359382"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 xml:space="preserve">wspierać lokalny samorząd poprzez właściwe wykorzystywanie potencjału zgromadzonego </w:t>
            </w:r>
            <w:r w:rsidRPr="00892FF7">
              <w:rPr>
                <w:rFonts w:asciiTheme="minorHAnsi" w:hAnsiTheme="minorHAnsi"/>
                <w:szCs w:val="24"/>
              </w:rPr>
              <w:br/>
              <w:t>w podmiotach administracji zespolonej województwa;</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68A271"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432C9614"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864C9E"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B360A96"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40F761"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Służby prasowe wojewody przekazują informację o podjętych i planowanych działaniach</w:t>
            </w:r>
          </w:p>
        </w:tc>
      </w:tr>
      <w:tr w:rsidR="004D57CD" w:rsidRPr="004D57CD" w14:paraId="22EEB492"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F78116" w14:textId="77777777" w:rsidR="004D57CD" w:rsidRPr="00892FF7" w:rsidRDefault="004D57CD" w:rsidP="00892FF7">
            <w:pPr>
              <w:numPr>
                <w:ilvl w:val="0"/>
                <w:numId w:val="313"/>
              </w:numPr>
              <w:ind w:left="397" w:hanging="397"/>
              <w:jc w:val="both"/>
              <w:rPr>
                <w:rFonts w:asciiTheme="minorHAnsi" w:hAnsiTheme="minorHAnsi"/>
                <w:szCs w:val="24"/>
              </w:rPr>
            </w:pPr>
            <w:r w:rsidRPr="00892FF7">
              <w:rPr>
                <w:rFonts w:asciiTheme="minorHAnsi" w:hAnsiTheme="minorHAnsi"/>
                <w:szCs w:val="24"/>
              </w:rPr>
              <w:t>polecić sprawdzić stan gotowości obiektów przewidzianych na zapasowe miejsca rozwinięcia Wojewódzkiego Zespołu Zarządzania Kryzysowego (WZZK) oraz zapasowego miejsca pracy, a w tym zorganizować i przeprowadzić rekonesans tych miejsc;</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FD61A" w14:textId="77777777" w:rsidR="004D57CD" w:rsidRPr="00892FF7" w:rsidRDefault="004D57CD" w:rsidP="00892FF7">
            <w:pPr>
              <w:jc w:val="both"/>
              <w:rPr>
                <w:rFonts w:asciiTheme="minorHAnsi" w:hAnsiTheme="minorHAnsi"/>
                <w:szCs w:val="24"/>
                <w:u w:val="single"/>
              </w:rPr>
            </w:pPr>
            <w:r w:rsidRPr="00892FF7">
              <w:rPr>
                <w:rFonts w:asciiTheme="minorHAnsi" w:hAnsiTheme="minorHAnsi"/>
                <w:szCs w:val="24"/>
                <w:u w:val="single"/>
              </w:rPr>
              <w:t>Wojewoda Pomorski</w:t>
            </w:r>
          </w:p>
          <w:p w14:paraId="75656441"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4DC41663"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769BA8B5"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A4124D"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D5EF933"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4F8B0294" w14:textId="77777777" w:rsidR="004D57CD" w:rsidRPr="00892FF7" w:rsidRDefault="004D57CD" w:rsidP="00892FF7">
            <w:pPr>
              <w:jc w:val="both"/>
              <w:rPr>
                <w:rFonts w:asciiTheme="minorHAnsi" w:hAnsiTheme="minorHAnsi"/>
                <w:szCs w:val="24"/>
              </w:rPr>
            </w:pPr>
          </w:p>
        </w:tc>
      </w:tr>
      <w:tr w:rsidR="004D57CD" w:rsidRPr="004D57CD" w14:paraId="5E4C1E15" w14:textId="77777777" w:rsidTr="004D57CD">
        <w:trPr>
          <w:cantSplit/>
          <w:trHeight w:val="1582"/>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91FF7C" w14:textId="77777777" w:rsidR="004D57CD" w:rsidRPr="00892FF7" w:rsidRDefault="004D57CD" w:rsidP="00892FF7">
            <w:pPr>
              <w:numPr>
                <w:ilvl w:val="0"/>
                <w:numId w:val="313"/>
              </w:numPr>
              <w:ind w:left="397" w:hanging="397"/>
              <w:jc w:val="both"/>
              <w:rPr>
                <w:rFonts w:asciiTheme="minorHAnsi" w:hAnsiTheme="minorHAnsi"/>
                <w:b/>
                <w:szCs w:val="24"/>
              </w:rPr>
            </w:pPr>
            <w:r w:rsidRPr="00892FF7">
              <w:rPr>
                <w:rFonts w:asciiTheme="minorHAnsi" w:hAnsiTheme="minorHAnsi"/>
                <w:szCs w:val="24"/>
              </w:rPr>
              <w:t xml:space="preserve">przekazać do Rządowego Centrum Bezpieczeństwa, raport o stanie realizacji zadań wynikających z wprowadzonego stopnia, </w:t>
            </w:r>
            <w:r w:rsidRPr="00892FF7">
              <w:rPr>
                <w:rFonts w:asciiTheme="minorHAnsi" w:hAnsiTheme="minorHAnsi"/>
                <w:szCs w:val="24"/>
              </w:rPr>
              <w:br/>
              <w:t xml:space="preserve">w czasie nie dłuższym niż 12 godzin </w:t>
            </w:r>
            <w:r w:rsidRPr="00892FF7">
              <w:rPr>
                <w:rFonts w:asciiTheme="minorHAnsi" w:hAnsiTheme="minorHAnsi"/>
                <w:szCs w:val="24"/>
              </w:rPr>
              <w:br/>
              <w:t>od otrzymania informacji o wprowadzonym stopniu alarmowym.</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03059A"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Dyrektor Wydziału</w:t>
            </w:r>
          </w:p>
          <w:p w14:paraId="24FA9859"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 xml:space="preserve">Bezpieczeństwa </w:t>
            </w:r>
          </w:p>
          <w:p w14:paraId="3CB35909"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6B8BC8" w14:textId="77777777" w:rsidR="004D57CD" w:rsidRPr="00892FF7" w:rsidRDefault="004D57CD" w:rsidP="00892FF7">
            <w:pPr>
              <w:jc w:val="both"/>
              <w:rPr>
                <w:rFonts w:asciiTheme="minorHAnsi" w:hAnsiTheme="minorHAnsi"/>
                <w:szCs w:val="24"/>
              </w:rPr>
            </w:pPr>
            <w:r w:rsidRPr="00892FF7">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3DE4583" w14:textId="77777777" w:rsidR="004D57CD" w:rsidRPr="00892FF7" w:rsidRDefault="004D57CD" w:rsidP="00892FF7">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11D5B81" w14:textId="77777777" w:rsidR="004D57CD" w:rsidRPr="00892FF7" w:rsidRDefault="004D57CD" w:rsidP="00892FF7">
            <w:pPr>
              <w:jc w:val="both"/>
              <w:rPr>
                <w:rFonts w:asciiTheme="minorHAnsi" w:hAnsiTheme="minorHAnsi"/>
                <w:szCs w:val="24"/>
              </w:rPr>
            </w:pPr>
          </w:p>
        </w:tc>
      </w:tr>
      <w:tr w:rsidR="004D57CD" w:rsidRPr="004D57CD" w14:paraId="21B54957" w14:textId="77777777" w:rsidTr="004D57CD">
        <w:trPr>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FF0000"/>
            <w:hideMark/>
          </w:tcPr>
          <w:p w14:paraId="394EDE5C" w14:textId="77777777" w:rsidR="004D57CD" w:rsidRPr="00B725BC" w:rsidRDefault="004D57CD" w:rsidP="004D57CD">
            <w:pPr>
              <w:jc w:val="center"/>
              <w:rPr>
                <w:rFonts w:asciiTheme="minorHAnsi" w:hAnsiTheme="minorHAnsi"/>
                <w:szCs w:val="24"/>
              </w:rPr>
            </w:pPr>
            <w:r w:rsidRPr="00B725BC">
              <w:rPr>
                <w:rFonts w:asciiTheme="minorHAnsi" w:hAnsiTheme="minorHAnsi"/>
                <w:b/>
                <w:szCs w:val="24"/>
              </w:rPr>
              <w:t>Po wprowadzeniu czwartego stopnia alarmowego (stopień DELTA) należy wykonać zadania wymienione dla stopni alarmowych: pierwszego, drugiego i trzeciego stopnia oraz kontynuować lub sprawdzić wykonanie tych zadań, jeżeli wcześniej został wprowadzony stopień ALFA, BRAVO lub CHARLIE. Ponadto należy wykonać zadania określone dla czwartego stopnia.</w:t>
            </w:r>
          </w:p>
        </w:tc>
      </w:tr>
      <w:tr w:rsidR="004D57CD" w:rsidRPr="004D57CD" w14:paraId="0A84F360" w14:textId="77777777" w:rsidTr="004D57CD">
        <w:trPr>
          <w:trHeight w:val="437"/>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FF0000"/>
            <w:vAlign w:val="center"/>
            <w:hideMark/>
          </w:tcPr>
          <w:p w14:paraId="42CB40E2" w14:textId="77777777" w:rsidR="004D57CD" w:rsidRPr="00B725BC" w:rsidRDefault="004D57CD" w:rsidP="004D57CD">
            <w:pPr>
              <w:jc w:val="center"/>
              <w:rPr>
                <w:rFonts w:asciiTheme="minorHAnsi" w:hAnsiTheme="minorHAnsi"/>
                <w:b/>
                <w:szCs w:val="24"/>
              </w:rPr>
            </w:pPr>
            <w:r w:rsidRPr="00B725BC">
              <w:rPr>
                <w:rFonts w:asciiTheme="minorHAnsi" w:hAnsiTheme="minorHAnsi"/>
                <w:b/>
                <w:szCs w:val="24"/>
              </w:rPr>
              <w:t>4.</w:t>
            </w:r>
            <w:r w:rsidRPr="00B725BC">
              <w:rPr>
                <w:rFonts w:asciiTheme="minorHAnsi" w:hAnsiTheme="minorHAnsi"/>
                <w:b/>
                <w:szCs w:val="24"/>
              </w:rPr>
              <w:tab/>
              <w:t>Przedsięwzięcia do realizacji po wprowadzeniu czwartego stopnia alarmowego (STOPIEŃ DELTA)</w:t>
            </w:r>
          </w:p>
        </w:tc>
      </w:tr>
      <w:tr w:rsidR="004D57CD" w:rsidRPr="004D57CD" w14:paraId="50844953" w14:textId="77777777" w:rsidTr="004D57CD">
        <w:trPr>
          <w:trHeight w:val="1536"/>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79521D" w14:textId="77777777" w:rsidR="004D57CD" w:rsidRPr="00B725BC" w:rsidRDefault="004D57CD" w:rsidP="00DB5488">
            <w:pPr>
              <w:numPr>
                <w:ilvl w:val="0"/>
                <w:numId w:val="571"/>
              </w:numPr>
              <w:ind w:left="397" w:hanging="397"/>
              <w:contextualSpacing/>
              <w:jc w:val="both"/>
              <w:rPr>
                <w:rFonts w:asciiTheme="minorHAnsi" w:hAnsiTheme="minorHAnsi"/>
                <w:szCs w:val="24"/>
              </w:rPr>
            </w:pPr>
            <w:r w:rsidRPr="00B725BC">
              <w:rPr>
                <w:rFonts w:asciiTheme="minorHAnsi" w:hAnsiTheme="minorHAnsi"/>
                <w:szCs w:val="24"/>
              </w:rPr>
              <w:t>przyjąć sygnał/informację i polecić przekazać treść otrzymanego sygnału/informacji do jednostek administracji zespolonej i jednostek samorządu terytorialnego (PCZK/MCZK) oraz innych uczestników reagowania kryzysowego;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4FEAC4"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Wydziału</w:t>
            </w:r>
          </w:p>
          <w:p w14:paraId="4AEE3EF0"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 xml:space="preserve">Bezpieczeństwa </w:t>
            </w:r>
          </w:p>
          <w:p w14:paraId="30F15FF2"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FA89D3"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486455C" w14:textId="77777777" w:rsidR="004D57CD" w:rsidRPr="00B725BC" w:rsidRDefault="004D57CD"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6E1FAEDD" w14:textId="77777777" w:rsidR="004D57CD" w:rsidRPr="00B725BC" w:rsidRDefault="004D57CD" w:rsidP="00B725BC">
            <w:pPr>
              <w:jc w:val="both"/>
              <w:rPr>
                <w:rFonts w:asciiTheme="minorHAnsi" w:hAnsiTheme="minorHAnsi"/>
                <w:szCs w:val="24"/>
              </w:rPr>
            </w:pPr>
          </w:p>
        </w:tc>
      </w:tr>
      <w:tr w:rsidR="004D57CD" w:rsidRPr="004D57CD" w14:paraId="2CFA2DC9"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FDC47F" w14:textId="77777777" w:rsidR="004D57CD" w:rsidRPr="00B725BC" w:rsidRDefault="004D57CD" w:rsidP="00B725BC">
            <w:pPr>
              <w:numPr>
                <w:ilvl w:val="0"/>
                <w:numId w:val="313"/>
              </w:numPr>
              <w:ind w:left="397" w:hanging="397"/>
              <w:contextualSpacing/>
              <w:jc w:val="both"/>
              <w:rPr>
                <w:rFonts w:asciiTheme="minorHAnsi" w:hAnsiTheme="minorHAnsi"/>
                <w:szCs w:val="24"/>
              </w:rPr>
            </w:pPr>
            <w:r w:rsidRPr="00B725BC">
              <w:rPr>
                <w:rFonts w:asciiTheme="minorHAnsi" w:hAnsiTheme="minorHAnsi"/>
                <w:szCs w:val="24"/>
              </w:rPr>
              <w:t>nakazać przystąpić do realizacji zadań związanych z wprowadzeniem stopnia alarmowego oraz przeprowadzić analizę dostępnych sił i środków niezbędnych do realizacji zadań;</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684A0E" w14:textId="77777777" w:rsidR="004D57CD" w:rsidRPr="00B725BC" w:rsidRDefault="004D57CD" w:rsidP="00B725BC">
            <w:pPr>
              <w:jc w:val="both"/>
              <w:rPr>
                <w:rFonts w:asciiTheme="minorHAnsi" w:hAnsiTheme="minorHAnsi"/>
                <w:szCs w:val="24"/>
                <w:u w:val="single"/>
              </w:rPr>
            </w:pPr>
            <w:r w:rsidRPr="00B725BC">
              <w:rPr>
                <w:rFonts w:asciiTheme="minorHAnsi" w:hAnsiTheme="minorHAnsi"/>
                <w:szCs w:val="24"/>
                <w:u w:val="single"/>
              </w:rPr>
              <w:t>Wojewoda Pomorski</w:t>
            </w:r>
          </w:p>
          <w:p w14:paraId="3AEDAFC3"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Wydziału</w:t>
            </w:r>
          </w:p>
          <w:p w14:paraId="4B7C99EA"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 xml:space="preserve">Bezpieczeństwa </w:t>
            </w:r>
          </w:p>
          <w:p w14:paraId="06298A31"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A727A9"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61A9382A" w14:textId="77777777" w:rsidR="004D57CD" w:rsidRPr="00B725BC" w:rsidRDefault="004D57CD"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3DC7ED3" w14:textId="77777777" w:rsidR="004D57CD" w:rsidRPr="00B725BC" w:rsidRDefault="004D57CD" w:rsidP="00B725BC">
            <w:pPr>
              <w:jc w:val="both"/>
              <w:rPr>
                <w:rFonts w:asciiTheme="minorHAnsi" w:hAnsiTheme="minorHAnsi"/>
                <w:szCs w:val="24"/>
              </w:rPr>
            </w:pPr>
          </w:p>
        </w:tc>
      </w:tr>
      <w:tr w:rsidR="004D57CD" w:rsidRPr="004D57CD" w14:paraId="61488CD4" w14:textId="77777777" w:rsidTr="004D57CD">
        <w:trPr>
          <w:trHeight w:val="2409"/>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BB364A" w14:textId="77777777" w:rsidR="004D57CD" w:rsidRPr="00B725BC" w:rsidRDefault="004D57CD" w:rsidP="00B725BC">
            <w:pPr>
              <w:numPr>
                <w:ilvl w:val="0"/>
                <w:numId w:val="313"/>
              </w:numPr>
              <w:ind w:left="397" w:hanging="397"/>
              <w:contextualSpacing/>
              <w:jc w:val="both"/>
              <w:rPr>
                <w:rFonts w:asciiTheme="minorHAnsi" w:hAnsiTheme="minorHAnsi"/>
                <w:szCs w:val="24"/>
              </w:rPr>
            </w:pPr>
            <w:r w:rsidRPr="00B725BC">
              <w:rPr>
                <w:rFonts w:asciiTheme="minorHAnsi" w:hAnsiTheme="minorHAnsi"/>
                <w:szCs w:val="24"/>
              </w:rPr>
              <w:t xml:space="preserve">kontynuować intensywną wymianę informacji </w:t>
            </w:r>
            <w:r w:rsidRPr="00B725BC">
              <w:rPr>
                <w:rFonts w:asciiTheme="minorHAnsi" w:hAnsiTheme="minorHAnsi"/>
                <w:szCs w:val="24"/>
              </w:rPr>
              <w:br/>
              <w:t>o zagrożeniach pomiędzy wszystkimi jednostkami administracji w województwie pomorskim a wojewódzkim CZK;</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1E662F"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Wydziału</w:t>
            </w:r>
          </w:p>
          <w:p w14:paraId="424306D8"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 xml:space="preserve">Bezpieczeństwa </w:t>
            </w:r>
          </w:p>
          <w:p w14:paraId="206A6A5B"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7EEF64"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B289FE"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 xml:space="preserve">W czasie wykonywania zadania WCZK współdziała z szefami organów administracji zespolonej województwa pomorskiego. Obieg informacji zgodny </w:t>
            </w:r>
          </w:p>
          <w:p w14:paraId="5164DE17"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z procedurami WCZK.</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5A90C45" w14:textId="77777777" w:rsidR="004D57CD" w:rsidRPr="00B725BC" w:rsidRDefault="004D57CD" w:rsidP="00B725BC">
            <w:pPr>
              <w:jc w:val="both"/>
              <w:rPr>
                <w:rFonts w:asciiTheme="minorHAnsi" w:hAnsiTheme="minorHAnsi"/>
                <w:szCs w:val="24"/>
              </w:rPr>
            </w:pPr>
          </w:p>
        </w:tc>
      </w:tr>
      <w:tr w:rsidR="004D57CD" w:rsidRPr="004D57CD" w14:paraId="47C0A3F3" w14:textId="77777777" w:rsidTr="004D57CD">
        <w:trPr>
          <w:trHeight w:val="1124"/>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4F9215" w14:textId="77777777" w:rsidR="004D57CD" w:rsidRPr="00B725BC" w:rsidRDefault="004D57CD" w:rsidP="00B725BC">
            <w:pPr>
              <w:numPr>
                <w:ilvl w:val="0"/>
                <w:numId w:val="313"/>
              </w:numPr>
              <w:ind w:left="397" w:hanging="397"/>
              <w:jc w:val="both"/>
              <w:rPr>
                <w:rFonts w:asciiTheme="minorHAnsi" w:hAnsiTheme="minorHAnsi"/>
                <w:szCs w:val="24"/>
              </w:rPr>
            </w:pPr>
            <w:bookmarkStart w:id="43" w:name="_Hlk3368329"/>
            <w:r w:rsidRPr="00B725BC">
              <w:rPr>
                <w:rFonts w:asciiTheme="minorHAnsi" w:hAnsiTheme="minorHAnsi"/>
                <w:szCs w:val="24"/>
              </w:rPr>
              <w:t>nakazać wprowadzenie, w uzasadnionych przypadkach, ograniczeń komunikacyjnych w rejonach obiektów urzędu wojewódzkiego;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A40D25" w14:textId="77777777" w:rsidR="004D57CD" w:rsidRPr="00B725BC" w:rsidRDefault="004D57CD" w:rsidP="00B725BC">
            <w:pPr>
              <w:jc w:val="both"/>
              <w:rPr>
                <w:rFonts w:asciiTheme="minorHAnsi" w:hAnsiTheme="minorHAnsi"/>
                <w:szCs w:val="24"/>
                <w:u w:val="single"/>
              </w:rPr>
            </w:pPr>
            <w:r w:rsidRPr="00B725BC">
              <w:rPr>
                <w:rFonts w:asciiTheme="minorHAnsi" w:hAnsiTheme="minorHAnsi"/>
                <w:szCs w:val="24"/>
                <w:u w:val="single"/>
              </w:rPr>
              <w:t>Wojewoda Pomorski</w:t>
            </w:r>
          </w:p>
          <w:p w14:paraId="6A98EBED"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FD8BE"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4A9BE3"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Biura Logistyki</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B4B030C" w14:textId="77777777" w:rsidR="004D57CD" w:rsidRPr="00B725BC" w:rsidRDefault="004D57CD" w:rsidP="00B725BC">
            <w:pPr>
              <w:jc w:val="both"/>
              <w:rPr>
                <w:rFonts w:asciiTheme="minorHAnsi" w:hAnsiTheme="minorHAnsi"/>
                <w:szCs w:val="24"/>
              </w:rPr>
            </w:pPr>
          </w:p>
        </w:tc>
        <w:bookmarkEnd w:id="43"/>
      </w:tr>
      <w:tr w:rsidR="004D57CD" w:rsidRPr="004D57CD" w14:paraId="1E101546" w14:textId="77777777" w:rsidTr="004D57CD">
        <w:trPr>
          <w:trHeight w:val="1551"/>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5E6AC8" w14:textId="77777777" w:rsidR="004D57CD" w:rsidRPr="00B725BC" w:rsidRDefault="004D57CD"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nakazać przeprowadzenie identyfikacji wszystkich pojazdów znajdujących się już </w:t>
            </w:r>
            <w:r w:rsidRPr="00B725BC">
              <w:rPr>
                <w:rFonts w:asciiTheme="minorHAnsi" w:hAnsiTheme="minorHAnsi"/>
                <w:szCs w:val="24"/>
              </w:rPr>
              <w:br/>
              <w:t xml:space="preserve">w rejonie obiektów urzędu wojewódzkiego oraz </w:t>
            </w:r>
            <w:r w:rsidRPr="00B725BC">
              <w:rPr>
                <w:rFonts w:asciiTheme="minorHAnsi" w:hAnsiTheme="minorHAnsi"/>
                <w:szCs w:val="24"/>
              </w:rPr>
              <w:br/>
              <w:t>w uzasadnionych przypadkach ich relokację poza obszar obiektów;</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335BC3" w14:textId="77777777" w:rsidR="004D57CD" w:rsidRPr="00B725BC" w:rsidRDefault="004D57CD" w:rsidP="00B725BC">
            <w:pPr>
              <w:jc w:val="both"/>
              <w:rPr>
                <w:rFonts w:asciiTheme="minorHAnsi" w:hAnsiTheme="minorHAnsi"/>
                <w:szCs w:val="24"/>
                <w:u w:val="single"/>
              </w:rPr>
            </w:pPr>
            <w:r w:rsidRPr="00B725BC">
              <w:rPr>
                <w:rFonts w:asciiTheme="minorHAnsi" w:hAnsiTheme="minorHAnsi"/>
                <w:szCs w:val="24"/>
                <w:u w:val="single"/>
              </w:rPr>
              <w:t>Wojewoda Pomorski</w:t>
            </w:r>
          </w:p>
          <w:p w14:paraId="4E543143"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Wydziału</w:t>
            </w:r>
          </w:p>
          <w:p w14:paraId="0EF2C710"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 xml:space="preserve">Bezpieczeństwa </w:t>
            </w:r>
          </w:p>
          <w:p w14:paraId="12CB5D9F"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D36811"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4C1CB5"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Biura Logistyki</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15F61F01" w14:textId="77777777" w:rsidR="004D57CD" w:rsidRPr="00B725BC" w:rsidRDefault="004D57CD" w:rsidP="00B725BC">
            <w:pPr>
              <w:jc w:val="both"/>
              <w:rPr>
                <w:rFonts w:asciiTheme="minorHAnsi" w:hAnsiTheme="minorHAnsi"/>
                <w:szCs w:val="24"/>
              </w:rPr>
            </w:pPr>
          </w:p>
        </w:tc>
      </w:tr>
      <w:tr w:rsidR="004D57CD" w:rsidRPr="004D57CD" w14:paraId="0779AAD0" w14:textId="77777777" w:rsidTr="004D57CD">
        <w:trPr>
          <w:trHeight w:val="1262"/>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CE2D6" w14:textId="77777777" w:rsidR="004D57CD" w:rsidRPr="00B725BC" w:rsidRDefault="004D57CD" w:rsidP="00B725BC">
            <w:pPr>
              <w:numPr>
                <w:ilvl w:val="0"/>
                <w:numId w:val="313"/>
              </w:numPr>
              <w:ind w:left="397" w:hanging="397"/>
              <w:jc w:val="both"/>
              <w:rPr>
                <w:rFonts w:asciiTheme="minorHAnsi" w:hAnsiTheme="minorHAnsi"/>
                <w:szCs w:val="24"/>
              </w:rPr>
            </w:pPr>
            <w:r w:rsidRPr="00B725BC">
              <w:rPr>
                <w:rFonts w:asciiTheme="minorHAnsi" w:hAnsiTheme="minorHAnsi"/>
                <w:szCs w:val="24"/>
              </w:rPr>
              <w:t>nakazać prowadzenie kontroli wszystkich pojazdów i przewożonych ładunków, wjeżdżających na teren obiektów urzędu wojewódzkiego;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6725BB" w14:textId="77777777" w:rsidR="004D57CD" w:rsidRPr="00B725BC" w:rsidRDefault="004D57CD" w:rsidP="00B725BC">
            <w:pPr>
              <w:jc w:val="both"/>
              <w:rPr>
                <w:rFonts w:asciiTheme="minorHAnsi" w:hAnsiTheme="minorHAnsi"/>
                <w:szCs w:val="24"/>
                <w:u w:val="single"/>
              </w:rPr>
            </w:pPr>
            <w:r w:rsidRPr="00B725BC">
              <w:rPr>
                <w:rFonts w:asciiTheme="minorHAnsi" w:hAnsiTheme="minorHAnsi"/>
                <w:szCs w:val="24"/>
                <w:u w:val="single"/>
              </w:rPr>
              <w:t>Wojewoda Pomorski</w:t>
            </w:r>
          </w:p>
          <w:p w14:paraId="0F1F1F53"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0162F5"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E2680"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Biura Logistyki</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357B9A4" w14:textId="77777777" w:rsidR="004D57CD" w:rsidRPr="00B725BC" w:rsidRDefault="004D57CD" w:rsidP="00B725BC">
            <w:pPr>
              <w:jc w:val="both"/>
              <w:rPr>
                <w:rFonts w:asciiTheme="minorHAnsi" w:hAnsiTheme="minorHAnsi"/>
                <w:szCs w:val="24"/>
              </w:rPr>
            </w:pPr>
          </w:p>
        </w:tc>
      </w:tr>
      <w:tr w:rsidR="004D57CD" w:rsidRPr="004D57CD" w14:paraId="2A79ECBA" w14:textId="77777777" w:rsidTr="004D57CD">
        <w:trPr>
          <w:trHeight w:val="1266"/>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9AA622" w14:textId="77777777" w:rsidR="004D57CD" w:rsidRPr="00B725BC" w:rsidRDefault="004D57CD" w:rsidP="00B725BC">
            <w:pPr>
              <w:numPr>
                <w:ilvl w:val="0"/>
                <w:numId w:val="313"/>
              </w:numPr>
              <w:ind w:left="397" w:hanging="397"/>
              <w:jc w:val="both"/>
              <w:rPr>
                <w:rFonts w:asciiTheme="minorHAnsi" w:hAnsiTheme="minorHAnsi"/>
                <w:szCs w:val="24"/>
              </w:rPr>
            </w:pPr>
            <w:r w:rsidRPr="00B725BC">
              <w:rPr>
                <w:rFonts w:asciiTheme="minorHAnsi" w:hAnsiTheme="minorHAnsi"/>
                <w:szCs w:val="24"/>
              </w:rPr>
              <w:t>nakazać prowadzenie kontroli wszystkich wnoszonych na teren obiektów urzędu wojewódzkiego przedmiotów, w tym walizki, torebki, paczki itp.;</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E44584" w14:textId="77777777" w:rsidR="004D57CD" w:rsidRPr="00B725BC" w:rsidRDefault="004D57CD" w:rsidP="00B725BC">
            <w:pPr>
              <w:jc w:val="both"/>
              <w:rPr>
                <w:rFonts w:asciiTheme="minorHAnsi" w:hAnsiTheme="minorHAnsi"/>
                <w:szCs w:val="24"/>
                <w:u w:val="single"/>
              </w:rPr>
            </w:pPr>
            <w:r w:rsidRPr="00B725BC">
              <w:rPr>
                <w:rFonts w:asciiTheme="minorHAnsi" w:hAnsiTheme="minorHAnsi"/>
                <w:szCs w:val="24"/>
                <w:u w:val="single"/>
              </w:rPr>
              <w:t>Wojewoda Pomorski</w:t>
            </w:r>
          </w:p>
          <w:p w14:paraId="444B804A"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857E96"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5602F4"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Biura Logistyki</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1BC28E8" w14:textId="77777777" w:rsidR="004D57CD" w:rsidRPr="00B725BC" w:rsidRDefault="004D57CD" w:rsidP="00B725BC">
            <w:pPr>
              <w:jc w:val="both"/>
              <w:rPr>
                <w:rFonts w:asciiTheme="minorHAnsi" w:hAnsiTheme="minorHAnsi"/>
                <w:szCs w:val="24"/>
              </w:rPr>
            </w:pPr>
          </w:p>
        </w:tc>
      </w:tr>
      <w:tr w:rsidR="004D57CD" w:rsidRPr="004D57CD" w14:paraId="2BE6AB22"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B6800" w14:textId="77777777" w:rsidR="004D57CD" w:rsidRPr="00B725BC" w:rsidRDefault="004D57CD"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nakazać przeprowadzanie częstych kontroli </w:t>
            </w:r>
            <w:r w:rsidRPr="00B725BC">
              <w:rPr>
                <w:rFonts w:asciiTheme="minorHAnsi" w:hAnsiTheme="minorHAnsi"/>
                <w:szCs w:val="24"/>
              </w:rPr>
              <w:br/>
              <w:t>na zewnątrz budynków i na parkingach należących do urzędu wojewódzkiego;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519CF7"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FFAF30"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F076DE"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Biura Logistyki</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F0CDF7D" w14:textId="77777777" w:rsidR="004D57CD" w:rsidRPr="00B725BC" w:rsidRDefault="004D57CD" w:rsidP="00B725BC">
            <w:pPr>
              <w:jc w:val="both"/>
              <w:rPr>
                <w:rFonts w:asciiTheme="minorHAnsi" w:hAnsiTheme="minorHAnsi"/>
                <w:szCs w:val="24"/>
              </w:rPr>
            </w:pPr>
          </w:p>
        </w:tc>
      </w:tr>
      <w:tr w:rsidR="004D57CD" w:rsidRPr="004D57CD" w14:paraId="621B0BCD" w14:textId="77777777" w:rsidTr="004D57CD">
        <w:trPr>
          <w:trHeight w:val="1559"/>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400068" w14:textId="77777777" w:rsidR="004D57CD" w:rsidRPr="00B725BC" w:rsidRDefault="004D57CD" w:rsidP="00B725BC">
            <w:pPr>
              <w:numPr>
                <w:ilvl w:val="0"/>
                <w:numId w:val="313"/>
              </w:numPr>
              <w:ind w:left="397" w:hanging="397"/>
              <w:jc w:val="both"/>
              <w:rPr>
                <w:rFonts w:asciiTheme="minorHAnsi" w:hAnsiTheme="minorHAnsi"/>
                <w:szCs w:val="24"/>
              </w:rPr>
            </w:pPr>
            <w:r w:rsidRPr="00B725BC">
              <w:rPr>
                <w:rFonts w:asciiTheme="minorHAnsi" w:hAnsiTheme="minorHAnsi"/>
                <w:szCs w:val="24"/>
              </w:rPr>
              <w:t>ograniczyć liczbę pracowników zatrudnionych</w:t>
            </w:r>
            <w:r w:rsidRPr="00B725BC">
              <w:rPr>
                <w:rFonts w:asciiTheme="minorHAnsi" w:hAnsiTheme="minorHAnsi"/>
                <w:szCs w:val="24"/>
              </w:rPr>
              <w:br/>
              <w:t>w urzędzie wojewódzkim kierowanych w podróż służbową, do niezbędnego minimum oraz ograniczyć wizyty osób niezatrudnionych</w:t>
            </w:r>
            <w:r w:rsidRPr="00B725BC">
              <w:rPr>
                <w:rFonts w:asciiTheme="minorHAnsi" w:hAnsiTheme="minorHAnsi"/>
                <w:szCs w:val="24"/>
              </w:rPr>
              <w:br/>
              <w:t>w urzędzie;</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C7370" w14:textId="77777777" w:rsidR="004D57CD" w:rsidRPr="00B725BC" w:rsidRDefault="004D57CD" w:rsidP="00B725BC">
            <w:pPr>
              <w:ind w:left="318" w:hanging="284"/>
              <w:jc w:val="both"/>
              <w:rPr>
                <w:rFonts w:asciiTheme="minorHAnsi" w:hAnsiTheme="minorHAnsi"/>
                <w:szCs w:val="24"/>
                <w:u w:val="single"/>
              </w:rPr>
            </w:pPr>
            <w:r w:rsidRPr="00B725BC">
              <w:rPr>
                <w:rFonts w:asciiTheme="minorHAnsi" w:hAnsiTheme="minorHAnsi"/>
                <w:szCs w:val="24"/>
                <w:u w:val="single"/>
              </w:rPr>
              <w:t>Wojewoda Pomorski</w:t>
            </w:r>
          </w:p>
          <w:p w14:paraId="02C591D8" w14:textId="77777777" w:rsidR="004D57CD" w:rsidRPr="00B725BC" w:rsidRDefault="004D57CD" w:rsidP="00B725BC">
            <w:pPr>
              <w:ind w:left="318" w:hanging="284"/>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8AC36" w14:textId="77777777" w:rsidR="004D57CD" w:rsidRPr="00B725BC" w:rsidRDefault="004D57CD" w:rsidP="00B725BC">
            <w:pPr>
              <w:tabs>
                <w:tab w:val="left" w:pos="38"/>
              </w:tabs>
              <w:ind w:left="318" w:hanging="284"/>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60737BEB" w14:textId="77777777" w:rsidR="004D57CD" w:rsidRPr="00B725BC" w:rsidRDefault="004D57CD" w:rsidP="00B725BC">
            <w:pPr>
              <w:ind w:left="318" w:hanging="284"/>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4965D14B" w14:textId="77777777" w:rsidR="004D57CD" w:rsidRPr="00B725BC" w:rsidRDefault="004D57CD" w:rsidP="00B725BC">
            <w:pPr>
              <w:ind w:left="318" w:hanging="284"/>
              <w:jc w:val="both"/>
              <w:rPr>
                <w:rFonts w:asciiTheme="minorHAnsi" w:hAnsiTheme="minorHAnsi"/>
                <w:szCs w:val="24"/>
              </w:rPr>
            </w:pPr>
          </w:p>
        </w:tc>
      </w:tr>
      <w:tr w:rsidR="004D57CD" w:rsidRPr="004D57CD" w14:paraId="2B51B4F5" w14:textId="77777777" w:rsidTr="004D57CD">
        <w:trPr>
          <w:trHeight w:val="2131"/>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CD9AE3" w14:textId="7DAF5936" w:rsidR="004D57CD" w:rsidRPr="00B725BC" w:rsidRDefault="004D57CD" w:rsidP="00B725BC">
            <w:pPr>
              <w:numPr>
                <w:ilvl w:val="0"/>
                <w:numId w:val="313"/>
              </w:numPr>
              <w:ind w:left="397" w:hanging="397"/>
              <w:jc w:val="both"/>
              <w:rPr>
                <w:rFonts w:asciiTheme="minorHAnsi" w:hAnsiTheme="minorHAnsi"/>
                <w:szCs w:val="24"/>
              </w:rPr>
            </w:pPr>
            <w:r w:rsidRPr="00B725BC">
              <w:rPr>
                <w:rFonts w:asciiTheme="minorHAnsi" w:hAnsiTheme="minorHAnsi"/>
                <w:szCs w:val="24"/>
              </w:rPr>
              <w:t>przeprowadzić rekonesans w rejonie, w którym realizowane są działania, mający na celu ocenę stanu faktycznego w rejonie zdarzenia, szczególnie w zakresie udzielania pomocy osobom poszkodowanym oraz potrzebę skierowania dodatkowych sił i środków w rejon zdarzenia;</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BBC4EB" w14:textId="77777777" w:rsidR="004D57CD" w:rsidRPr="00B725BC" w:rsidRDefault="004D57CD" w:rsidP="00B725BC">
            <w:pPr>
              <w:jc w:val="both"/>
              <w:rPr>
                <w:rFonts w:asciiTheme="minorHAnsi" w:hAnsiTheme="minorHAnsi"/>
                <w:szCs w:val="24"/>
                <w:u w:val="single"/>
              </w:rPr>
            </w:pPr>
            <w:r w:rsidRPr="00B725BC">
              <w:rPr>
                <w:rFonts w:asciiTheme="minorHAnsi" w:hAnsiTheme="minorHAnsi"/>
                <w:szCs w:val="24"/>
                <w:u w:val="single"/>
              </w:rPr>
              <w:t>Wojewoda Pomorski</w:t>
            </w:r>
          </w:p>
          <w:p w14:paraId="5F7E25AA"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Wydziału</w:t>
            </w:r>
          </w:p>
          <w:p w14:paraId="0577D0BD"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 xml:space="preserve">Bezpieczeństwa </w:t>
            </w:r>
          </w:p>
          <w:p w14:paraId="608F9E4D"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B8E04B"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F815B70" w14:textId="77777777" w:rsidR="004D57CD" w:rsidRPr="00B725BC" w:rsidRDefault="004D57CD"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9DA863"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 xml:space="preserve">Służby prasowe wojewody przekazują informację </w:t>
            </w:r>
            <w:r w:rsidRPr="00B725BC">
              <w:rPr>
                <w:rFonts w:asciiTheme="minorHAnsi" w:hAnsiTheme="minorHAnsi"/>
                <w:szCs w:val="24"/>
              </w:rPr>
              <w:br/>
              <w:t>o podjętych i planowanych działaniach.</w:t>
            </w:r>
          </w:p>
        </w:tc>
      </w:tr>
      <w:tr w:rsidR="004D57CD" w:rsidRPr="004D57CD" w14:paraId="695C0D41" w14:textId="77777777" w:rsidTr="004D57CD">
        <w:trPr>
          <w:trHeight w:val="1487"/>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F3BC5" w14:textId="5238DA46" w:rsidR="004D57CD" w:rsidRPr="00B725BC" w:rsidRDefault="004D57CD" w:rsidP="00B725BC">
            <w:pPr>
              <w:numPr>
                <w:ilvl w:val="0"/>
                <w:numId w:val="313"/>
              </w:numPr>
              <w:ind w:left="397" w:hanging="397"/>
              <w:jc w:val="both"/>
              <w:rPr>
                <w:rFonts w:asciiTheme="minorHAnsi" w:hAnsiTheme="minorHAnsi"/>
                <w:szCs w:val="24"/>
              </w:rPr>
            </w:pPr>
            <w:r w:rsidRPr="00B725BC">
              <w:rPr>
                <w:rFonts w:asciiTheme="minorHAnsi" w:hAnsiTheme="minorHAnsi"/>
                <w:szCs w:val="24"/>
              </w:rPr>
              <w:t>monitorować sposób zarządzania kryzysowego realizowanego przez jednostki samorządu terytorialnego (starostwo, miast n.p.p.) i w razie potrzeby zalecać podejmowanie odpowiednich działań;</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D4DAFF"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Wydziału</w:t>
            </w:r>
          </w:p>
          <w:p w14:paraId="13E227CE"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 xml:space="preserve">Bezpieczeństwa </w:t>
            </w:r>
          </w:p>
          <w:p w14:paraId="661DC208"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A98F97"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69F64FCC" w14:textId="77777777" w:rsidR="004D57CD" w:rsidRPr="00B725BC" w:rsidRDefault="004D57CD"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9602AF0" w14:textId="77777777" w:rsidR="004D57CD" w:rsidRPr="00B725BC" w:rsidRDefault="004D57CD" w:rsidP="00B725BC">
            <w:pPr>
              <w:jc w:val="both"/>
              <w:rPr>
                <w:rFonts w:asciiTheme="minorHAnsi" w:hAnsiTheme="minorHAnsi"/>
                <w:szCs w:val="24"/>
              </w:rPr>
            </w:pPr>
          </w:p>
        </w:tc>
      </w:tr>
      <w:tr w:rsidR="004D57CD" w:rsidRPr="004D57CD" w14:paraId="7C32B7F9" w14:textId="77777777" w:rsidTr="004D57CD">
        <w:trPr>
          <w:trHeight w:val="1533"/>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756F2D" w14:textId="77777777" w:rsidR="004D57CD" w:rsidRPr="00B725BC" w:rsidRDefault="004D57CD"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wspierać lokalny samorząd poprzez właściwe wykorzystywanie potencjału zgromadzonego </w:t>
            </w:r>
            <w:r w:rsidRPr="00B725BC">
              <w:rPr>
                <w:rFonts w:asciiTheme="minorHAnsi" w:hAnsiTheme="minorHAnsi"/>
                <w:szCs w:val="24"/>
              </w:rPr>
              <w:br/>
              <w:t>w podmiotach administracji zespolonej województwa;</w:t>
            </w:r>
          </w:p>
          <w:p w14:paraId="3336CECA" w14:textId="77777777" w:rsidR="004D57CD" w:rsidRPr="00B725BC" w:rsidRDefault="004D57CD" w:rsidP="00B725BC">
            <w:pPr>
              <w:ind w:left="397"/>
              <w:jc w:val="both"/>
              <w:rPr>
                <w:rFonts w:asciiTheme="minorHAnsi" w:hAnsiTheme="minorHAnsi"/>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A7F31F" w14:textId="77777777" w:rsidR="004D57CD" w:rsidRPr="00B725BC" w:rsidRDefault="004D57CD" w:rsidP="00B725BC">
            <w:pPr>
              <w:jc w:val="both"/>
              <w:rPr>
                <w:rFonts w:asciiTheme="minorHAnsi" w:hAnsiTheme="minorHAnsi"/>
                <w:szCs w:val="24"/>
                <w:u w:val="single"/>
              </w:rPr>
            </w:pPr>
            <w:r w:rsidRPr="00B725BC">
              <w:rPr>
                <w:rFonts w:asciiTheme="minorHAnsi" w:hAnsiTheme="minorHAnsi"/>
                <w:szCs w:val="24"/>
                <w:u w:val="single"/>
              </w:rPr>
              <w:t>Wojewoda Pomorski</w:t>
            </w:r>
          </w:p>
          <w:p w14:paraId="3E26E100"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Wydziału</w:t>
            </w:r>
          </w:p>
          <w:p w14:paraId="749296B0"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 xml:space="preserve">Bezpieczeństwa </w:t>
            </w:r>
          </w:p>
          <w:p w14:paraId="36ABC809"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5E2E6"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37E8566" w14:textId="77777777" w:rsidR="004D57CD" w:rsidRPr="00B725BC" w:rsidRDefault="004D57CD"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7D046A4" w14:textId="77777777" w:rsidR="004D57CD" w:rsidRPr="00B725BC" w:rsidRDefault="004D57CD" w:rsidP="00B725BC">
            <w:pPr>
              <w:jc w:val="both"/>
              <w:rPr>
                <w:rFonts w:asciiTheme="minorHAnsi" w:hAnsiTheme="minorHAnsi"/>
                <w:szCs w:val="24"/>
              </w:rPr>
            </w:pPr>
          </w:p>
        </w:tc>
      </w:tr>
      <w:tr w:rsidR="004D57CD" w:rsidRPr="004D57CD" w14:paraId="27CC3480" w14:textId="77777777" w:rsidTr="004D57CD">
        <w:trPr>
          <w:trHeight w:val="1841"/>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C8C6B7" w14:textId="77777777" w:rsidR="004D57CD" w:rsidRPr="00B725BC" w:rsidRDefault="004D57CD"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przekazać do Rządowego Centrum Bezpieczeństwa, raport o stanie realizacji zadań wynikających z wprowadzonego stopnia, </w:t>
            </w:r>
            <w:r w:rsidRPr="00B725BC">
              <w:rPr>
                <w:rFonts w:asciiTheme="minorHAnsi" w:hAnsiTheme="minorHAnsi"/>
                <w:szCs w:val="24"/>
              </w:rPr>
              <w:br/>
              <w:t>w czasie nie dłuższym niż 12 godzin od otrzymania informacji o wprowadzonym stopniu alarmowym.</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7C2CAD"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Dyrektor Wydziału</w:t>
            </w:r>
          </w:p>
          <w:p w14:paraId="43CACCA7"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 xml:space="preserve">Bezpieczeństwa </w:t>
            </w:r>
          </w:p>
          <w:p w14:paraId="5619FA68" w14:textId="77777777" w:rsidR="004D57CD" w:rsidRPr="00B725BC" w:rsidRDefault="004D57CD"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A85C85" w14:textId="77777777" w:rsidR="004D57CD" w:rsidRPr="00B725BC" w:rsidRDefault="004D57CD"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7EF23401" w14:textId="77777777" w:rsidR="004D57CD" w:rsidRPr="00B725BC" w:rsidRDefault="004D57CD"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CC1F477" w14:textId="77777777" w:rsidR="004D57CD" w:rsidRPr="00B725BC" w:rsidRDefault="004D57CD" w:rsidP="00B725BC">
            <w:pPr>
              <w:jc w:val="both"/>
              <w:rPr>
                <w:rFonts w:asciiTheme="minorHAnsi" w:hAnsiTheme="minorHAnsi"/>
                <w:szCs w:val="24"/>
              </w:rPr>
            </w:pPr>
          </w:p>
        </w:tc>
      </w:tr>
      <w:tr w:rsidR="004D57CD" w:rsidRPr="004D57CD" w14:paraId="4C471839" w14:textId="77777777" w:rsidTr="004D57CD">
        <w:trPr>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6006DFF9" w14:textId="77777777" w:rsidR="004D57CD" w:rsidRPr="00B725BC" w:rsidRDefault="004D57CD" w:rsidP="004D57CD">
            <w:pPr>
              <w:jc w:val="center"/>
              <w:rPr>
                <w:rFonts w:asciiTheme="minorHAnsi" w:hAnsiTheme="minorHAnsi"/>
                <w:b/>
              </w:rPr>
            </w:pPr>
            <w:r w:rsidRPr="00B725BC">
              <w:rPr>
                <w:rFonts w:asciiTheme="minorHAnsi" w:hAnsiTheme="minorHAnsi"/>
                <w:b/>
              </w:rPr>
              <w:t>5.</w:t>
            </w:r>
            <w:r w:rsidRPr="00B725BC">
              <w:rPr>
                <w:rFonts w:asciiTheme="minorHAnsi" w:hAnsiTheme="minorHAnsi"/>
                <w:b/>
              </w:rPr>
              <w:tab/>
              <w:t>Prowadzić proces informowania i ostrzegania ludności o problemach wynikający z niezdolności obiektów IK do realizacji zadań,</w:t>
            </w:r>
          </w:p>
          <w:p w14:paraId="02CB4C9F" w14:textId="77777777" w:rsidR="004D57CD" w:rsidRPr="004D57CD" w:rsidRDefault="004D57CD" w:rsidP="004D57CD">
            <w:pPr>
              <w:jc w:val="center"/>
              <w:rPr>
                <w:b/>
              </w:rPr>
            </w:pPr>
            <w:r w:rsidRPr="00B725BC">
              <w:rPr>
                <w:rFonts w:asciiTheme="minorHAnsi" w:hAnsiTheme="minorHAnsi"/>
                <w:b/>
              </w:rPr>
              <w:t>oraz o podjętych działaniach naprawczych i przywracających ciągłość działania tych podmiotów.</w:t>
            </w:r>
          </w:p>
        </w:tc>
      </w:tr>
      <w:tr w:rsidR="004D57CD" w:rsidRPr="004D57CD" w14:paraId="62D7FF32" w14:textId="77777777" w:rsidTr="004D57CD">
        <w:trPr>
          <w:jc w:val="center"/>
        </w:trPr>
        <w:tc>
          <w:tcPr>
            <w:tcW w:w="5262" w:type="dxa"/>
            <w:tcBorders>
              <w:top w:val="single" w:sz="4" w:space="0" w:color="auto"/>
              <w:left w:val="single" w:sz="4" w:space="0" w:color="auto"/>
              <w:bottom w:val="single" w:sz="4" w:space="0" w:color="auto"/>
              <w:right w:val="single" w:sz="4" w:space="0" w:color="auto"/>
            </w:tcBorders>
          </w:tcPr>
          <w:p w14:paraId="5E791FD8" w14:textId="77777777" w:rsidR="004D57CD" w:rsidRPr="00B725BC" w:rsidRDefault="004D57CD" w:rsidP="00B725BC">
            <w:pPr>
              <w:numPr>
                <w:ilvl w:val="0"/>
                <w:numId w:val="319"/>
              </w:numPr>
              <w:ind w:left="397" w:hanging="397"/>
              <w:contextualSpacing/>
              <w:jc w:val="both"/>
              <w:rPr>
                <w:rFonts w:asciiTheme="minorHAnsi" w:hAnsiTheme="minorHAnsi"/>
              </w:rPr>
            </w:pPr>
            <w:r w:rsidRPr="00B725BC">
              <w:rPr>
                <w:rFonts w:asciiTheme="minorHAnsi" w:hAnsiTheme="minorHAnsi"/>
              </w:rPr>
              <w:t>informować i ostrzegać ludność na obszarze województwa za pomocą posiadanych systemów komunikacji (powiadamianie radiowe, syreny alarmowe, media publiczne, telefonia komórkowa) w zakresie zdarzeń i ich skutków dla obywateli;</w:t>
            </w:r>
          </w:p>
          <w:p w14:paraId="67C789D7" w14:textId="77777777" w:rsidR="004D57CD" w:rsidRPr="00B725BC" w:rsidRDefault="004D57CD" w:rsidP="00B725BC">
            <w:pPr>
              <w:numPr>
                <w:ilvl w:val="0"/>
                <w:numId w:val="319"/>
              </w:numPr>
              <w:ind w:left="397" w:hanging="397"/>
              <w:contextualSpacing/>
              <w:jc w:val="both"/>
              <w:rPr>
                <w:rFonts w:asciiTheme="minorHAnsi" w:hAnsiTheme="minorHAnsi"/>
              </w:rPr>
            </w:pPr>
            <w:r w:rsidRPr="00B725BC">
              <w:rPr>
                <w:rFonts w:asciiTheme="minorHAnsi" w:hAnsiTheme="minorHAnsi"/>
              </w:rPr>
              <w:t>przekazywać społeczeństwu województwa niezbędne informacje i porady związanie</w:t>
            </w:r>
            <w:r w:rsidRPr="00B725BC">
              <w:rPr>
                <w:rFonts w:asciiTheme="minorHAnsi" w:hAnsiTheme="minorHAnsi"/>
              </w:rPr>
              <w:br/>
              <w:t>z powstałym zagrożeniem, w tym sposoby minimalizacji skutków zdarzeń;</w:t>
            </w:r>
          </w:p>
          <w:p w14:paraId="6CFFFE48" w14:textId="77777777" w:rsidR="004D57CD" w:rsidRPr="00B725BC" w:rsidRDefault="004D57CD" w:rsidP="00B725BC">
            <w:pPr>
              <w:numPr>
                <w:ilvl w:val="0"/>
                <w:numId w:val="319"/>
              </w:numPr>
              <w:ind w:left="397" w:hanging="397"/>
              <w:contextualSpacing/>
              <w:jc w:val="both"/>
              <w:rPr>
                <w:rFonts w:asciiTheme="minorHAnsi" w:hAnsiTheme="minorHAnsi"/>
              </w:rPr>
            </w:pPr>
            <w:r w:rsidRPr="00B725BC">
              <w:rPr>
                <w:rFonts w:asciiTheme="minorHAnsi" w:hAnsiTheme="minorHAnsi"/>
              </w:rPr>
              <w:t>zwracać szczególną uwagę na informacje nieprawdziwe (dezinformacje), podejmować natychmiastowe działania w celu ich sprostowania;</w:t>
            </w:r>
          </w:p>
          <w:p w14:paraId="33CAEFB1" w14:textId="77777777" w:rsidR="004D57CD" w:rsidRPr="00B725BC" w:rsidRDefault="004D57CD" w:rsidP="00B725BC">
            <w:pPr>
              <w:numPr>
                <w:ilvl w:val="0"/>
                <w:numId w:val="319"/>
              </w:numPr>
              <w:ind w:left="397" w:hanging="397"/>
              <w:contextualSpacing/>
              <w:jc w:val="both"/>
              <w:rPr>
                <w:rFonts w:asciiTheme="minorHAnsi" w:hAnsiTheme="minorHAnsi"/>
              </w:rPr>
            </w:pPr>
            <w:r w:rsidRPr="00B725BC">
              <w:rPr>
                <w:rFonts w:asciiTheme="minorHAnsi" w:hAnsiTheme="minorHAnsi"/>
              </w:rPr>
              <w:t>przeciwdziałać przekazywaniu informacji mogących mieć negatywny wpływ</w:t>
            </w:r>
            <w:r w:rsidRPr="00B725BC">
              <w:rPr>
                <w:rFonts w:asciiTheme="minorHAnsi" w:hAnsiTheme="minorHAnsi"/>
              </w:rPr>
              <w:br/>
              <w:t>na zachowanie ludności województwa;</w:t>
            </w:r>
          </w:p>
          <w:p w14:paraId="0B5A238F" w14:textId="77777777" w:rsidR="004D57CD" w:rsidRPr="00B725BC" w:rsidRDefault="004D57CD" w:rsidP="00B725BC">
            <w:pPr>
              <w:numPr>
                <w:ilvl w:val="0"/>
                <w:numId w:val="319"/>
              </w:numPr>
              <w:ind w:left="397" w:hanging="397"/>
              <w:contextualSpacing/>
              <w:jc w:val="both"/>
              <w:rPr>
                <w:rFonts w:asciiTheme="minorHAnsi" w:hAnsiTheme="minorHAnsi"/>
              </w:rPr>
            </w:pPr>
            <w:r w:rsidRPr="00B725BC">
              <w:rPr>
                <w:rFonts w:asciiTheme="minorHAnsi" w:hAnsiTheme="minorHAnsi"/>
              </w:rPr>
              <w:t>regularnie zamieszczać informację na temat rozwoju sytuacji kryzysowej na obszarze województwa;</w:t>
            </w:r>
          </w:p>
          <w:p w14:paraId="1A0E3EE2" w14:textId="7C19A0C5" w:rsidR="004D57CD" w:rsidRPr="00B725BC" w:rsidRDefault="004D57CD" w:rsidP="00B725BC">
            <w:pPr>
              <w:numPr>
                <w:ilvl w:val="0"/>
                <w:numId w:val="319"/>
              </w:numPr>
              <w:ind w:left="397" w:hanging="397"/>
              <w:contextualSpacing/>
              <w:jc w:val="both"/>
              <w:rPr>
                <w:rFonts w:asciiTheme="minorHAnsi" w:hAnsiTheme="minorHAnsi"/>
              </w:rPr>
            </w:pPr>
            <w:r w:rsidRPr="00B725BC">
              <w:rPr>
                <w:rFonts w:asciiTheme="minorHAnsi" w:hAnsiTheme="minorHAnsi"/>
              </w:rPr>
              <w:t>organizować cyklicznie konferencje prasowe mające na celu rzetelne informowanie społeczeństwa.</w:t>
            </w:r>
          </w:p>
        </w:tc>
        <w:tc>
          <w:tcPr>
            <w:tcW w:w="2405" w:type="dxa"/>
            <w:tcBorders>
              <w:top w:val="single" w:sz="4" w:space="0" w:color="auto"/>
              <w:left w:val="single" w:sz="4" w:space="0" w:color="auto"/>
              <w:bottom w:val="single" w:sz="4" w:space="0" w:color="auto"/>
              <w:right w:val="single" w:sz="4" w:space="0" w:color="auto"/>
            </w:tcBorders>
          </w:tcPr>
          <w:p w14:paraId="2F8F3121" w14:textId="77777777" w:rsidR="004D57CD" w:rsidRPr="00B725BC" w:rsidRDefault="004D57CD" w:rsidP="00B725BC">
            <w:pPr>
              <w:jc w:val="both"/>
              <w:rPr>
                <w:rFonts w:asciiTheme="minorHAnsi" w:hAnsiTheme="minorHAnsi"/>
              </w:rPr>
            </w:pPr>
            <w:r w:rsidRPr="00B725BC">
              <w:rPr>
                <w:rFonts w:asciiTheme="minorHAnsi" w:hAnsiTheme="minorHAnsi"/>
              </w:rPr>
              <w:t>Dyrektor Wydziału Bezpieczeństwa</w:t>
            </w:r>
            <w:r w:rsidRPr="00B725BC">
              <w:rPr>
                <w:rFonts w:asciiTheme="minorHAnsi" w:hAnsiTheme="minorHAnsi"/>
              </w:rPr>
              <w:br/>
              <w:t xml:space="preserve"> i Zarządzania Kryzysowego</w:t>
            </w:r>
          </w:p>
        </w:tc>
        <w:tc>
          <w:tcPr>
            <w:tcW w:w="2252" w:type="dxa"/>
            <w:tcBorders>
              <w:top w:val="single" w:sz="4" w:space="0" w:color="auto"/>
              <w:left w:val="single" w:sz="4" w:space="0" w:color="auto"/>
              <w:bottom w:val="single" w:sz="4" w:space="0" w:color="auto"/>
              <w:right w:val="single" w:sz="4" w:space="0" w:color="auto"/>
            </w:tcBorders>
          </w:tcPr>
          <w:p w14:paraId="235C8E57" w14:textId="77777777" w:rsidR="004D57CD" w:rsidRPr="00B725BC" w:rsidRDefault="004D57CD" w:rsidP="00B725BC">
            <w:pPr>
              <w:jc w:val="both"/>
              <w:rPr>
                <w:rFonts w:asciiTheme="minorHAnsi" w:hAnsiTheme="minorHAnsi"/>
              </w:rPr>
            </w:pPr>
            <w:r w:rsidRPr="00B725BC">
              <w:rPr>
                <w:rFonts w:asciiTheme="minorHAnsi" w:hAnsiTheme="minorHAnsi"/>
              </w:rPr>
              <w:t>Dyżurny WCZK.</w:t>
            </w:r>
          </w:p>
        </w:tc>
        <w:tc>
          <w:tcPr>
            <w:tcW w:w="2694" w:type="dxa"/>
            <w:tcBorders>
              <w:top w:val="single" w:sz="4" w:space="0" w:color="auto"/>
              <w:left w:val="single" w:sz="4" w:space="0" w:color="auto"/>
              <w:bottom w:val="single" w:sz="4" w:space="0" w:color="auto"/>
              <w:right w:val="single" w:sz="4" w:space="0" w:color="auto"/>
            </w:tcBorders>
          </w:tcPr>
          <w:p w14:paraId="30CD60CB" w14:textId="77777777" w:rsidR="004D57CD" w:rsidRPr="00B725BC" w:rsidRDefault="004D57CD" w:rsidP="00B725BC">
            <w:pPr>
              <w:jc w:val="both"/>
              <w:rPr>
                <w:rFonts w:asciiTheme="minorHAnsi" w:hAnsiTheme="minorHAnsi"/>
              </w:rPr>
            </w:pPr>
            <w:r w:rsidRPr="00B725BC">
              <w:rPr>
                <w:rFonts w:asciiTheme="minorHAnsi" w:hAnsiTheme="minorHAnsi"/>
              </w:rPr>
              <w:t>W czasie realizacji zadania współdziałanie realizowane będzie</w:t>
            </w:r>
          </w:p>
          <w:p w14:paraId="520726A2" w14:textId="77777777" w:rsidR="004D57CD" w:rsidRPr="00B725BC" w:rsidRDefault="004D57CD" w:rsidP="00B725BC">
            <w:pPr>
              <w:jc w:val="both"/>
              <w:rPr>
                <w:rFonts w:asciiTheme="minorHAnsi" w:hAnsiTheme="minorHAnsi"/>
              </w:rPr>
            </w:pPr>
            <w:r w:rsidRPr="00B725BC">
              <w:rPr>
                <w:rFonts w:asciiTheme="minorHAnsi" w:hAnsiTheme="minorHAnsi"/>
              </w:rPr>
              <w:t>w relacjach Pomorski Urząd Wojewódzki</w:t>
            </w:r>
          </w:p>
          <w:p w14:paraId="7761FB5A" w14:textId="77777777" w:rsidR="004D57CD" w:rsidRPr="00B725BC" w:rsidRDefault="004D57CD" w:rsidP="00B725BC">
            <w:pPr>
              <w:jc w:val="both"/>
              <w:rPr>
                <w:rFonts w:asciiTheme="minorHAnsi" w:hAnsiTheme="minorHAnsi"/>
                <w:b/>
              </w:rPr>
            </w:pPr>
            <w:r w:rsidRPr="00B725BC">
              <w:rPr>
                <w:rFonts w:asciiTheme="minorHAnsi" w:hAnsiTheme="minorHAnsi"/>
              </w:rPr>
              <w:t>a powiatowe (miejskie) centra ZK oraz szefowie mediów (nadawcy, redaktorzy) uczestniczące w procesie rzetelnego informowania ludności na obszarze kryzysu</w:t>
            </w:r>
          </w:p>
        </w:tc>
        <w:tc>
          <w:tcPr>
            <w:tcW w:w="2978" w:type="dxa"/>
            <w:tcBorders>
              <w:top w:val="single" w:sz="4" w:space="0" w:color="auto"/>
              <w:left w:val="single" w:sz="4" w:space="0" w:color="auto"/>
              <w:bottom w:val="single" w:sz="4" w:space="0" w:color="auto"/>
              <w:right w:val="single" w:sz="4" w:space="0" w:color="auto"/>
            </w:tcBorders>
          </w:tcPr>
          <w:p w14:paraId="04F4981F" w14:textId="77777777" w:rsidR="004D57CD" w:rsidRPr="00B725BC" w:rsidRDefault="004D57CD" w:rsidP="00B725BC">
            <w:pPr>
              <w:jc w:val="both"/>
              <w:rPr>
                <w:rFonts w:asciiTheme="minorHAnsi" w:hAnsiTheme="minorHAnsi"/>
              </w:rPr>
            </w:pPr>
            <w:r w:rsidRPr="00B725BC">
              <w:rPr>
                <w:rFonts w:asciiTheme="minorHAnsi" w:hAnsiTheme="minorHAnsi"/>
              </w:rPr>
              <w:t>Służby prasowe wojewody aktywnie uczestniczą</w:t>
            </w:r>
          </w:p>
          <w:p w14:paraId="367C8A72" w14:textId="77777777" w:rsidR="004D57CD" w:rsidRPr="00B725BC" w:rsidRDefault="004D57CD" w:rsidP="00B725BC">
            <w:pPr>
              <w:jc w:val="both"/>
              <w:rPr>
                <w:rFonts w:asciiTheme="minorHAnsi" w:hAnsiTheme="minorHAnsi"/>
              </w:rPr>
            </w:pPr>
            <w:r w:rsidRPr="00B725BC">
              <w:rPr>
                <w:rFonts w:asciiTheme="minorHAnsi" w:hAnsiTheme="minorHAnsi"/>
              </w:rPr>
              <w:t>w realizacji zadania, działając w sposób określony we właściwym module zadaniowym.</w:t>
            </w:r>
          </w:p>
        </w:tc>
      </w:tr>
    </w:tbl>
    <w:p w14:paraId="1365FB75" w14:textId="77777777" w:rsidR="004D57CD" w:rsidRPr="004D57CD" w:rsidRDefault="004D57CD" w:rsidP="00DB5488">
      <w:pPr>
        <w:numPr>
          <w:ilvl w:val="0"/>
          <w:numId w:val="641"/>
        </w:numPr>
        <w:spacing w:before="120" w:after="0" w:line="360" w:lineRule="exact"/>
        <w:ind w:left="709" w:hanging="709"/>
        <w:contextualSpacing/>
        <w:jc w:val="left"/>
        <w:rPr>
          <w:rFonts w:eastAsia="Calibri" w:cs="Times New Roman"/>
          <w:sz w:val="24"/>
        </w:rPr>
      </w:pPr>
      <w:r w:rsidRPr="004D57CD">
        <w:rPr>
          <w:rFonts w:eastAsia="Calibri" w:cs="Times New Roman"/>
          <w:b/>
          <w:sz w:val="24"/>
          <w:szCs w:val="24"/>
        </w:rPr>
        <w:t>WSPARCIE ZE STRONY INNYCH INSTYTUCJI:</w:t>
      </w:r>
      <w:r w:rsidRPr="004D57CD">
        <w:rPr>
          <w:rFonts w:eastAsia="Calibri" w:cs="Times New Roman"/>
          <w:sz w:val="24"/>
        </w:rPr>
        <w:t xml:space="preserve"> </w:t>
      </w:r>
    </w:p>
    <w:p w14:paraId="4A6C6642" w14:textId="77777777" w:rsidR="004D57CD" w:rsidRPr="004D57CD" w:rsidRDefault="004D57CD" w:rsidP="00B725BC">
      <w:pPr>
        <w:spacing w:after="0" w:line="360" w:lineRule="exact"/>
        <w:rPr>
          <w:rFonts w:eastAsia="Calibri" w:cs="Times New Roman"/>
          <w:sz w:val="24"/>
          <w:szCs w:val="24"/>
        </w:rPr>
      </w:pPr>
      <w:r w:rsidRPr="004D57CD">
        <w:rPr>
          <w:rFonts w:eastAsia="Calibri" w:cs="Times New Roman"/>
          <w:sz w:val="24"/>
          <w:szCs w:val="24"/>
        </w:rPr>
        <w:t>W procesie wykonywania zadań polegających na zapobieganiu zdarzeniom o charakterze terrorystycznym, przygotowaniu do przejmowania nad nimi kontroli w drodze zaplanowanych przedsięwzięć, reagowaniu w przypadku wystąpienia takich zdarzeń oraz usuwaniu ich skutków, w tym odtwarzaniu zasobów przeznaczonych do reagowania na takie zdarzenia, wojewoda, właściciele i posiadacze obiektów, instalacji, urządzeń infrastruktury krytycznej otrzymają wsparcie od służb i instytucji właściwych w sprawach bezpieczeństwa i zarządzania kryzysowego przy realizacji działań antyterrorystycznych na obszarze województwa.</w:t>
      </w:r>
    </w:p>
    <w:p w14:paraId="3B9BD901" w14:textId="77777777" w:rsidR="004D57CD" w:rsidRPr="00B725BC" w:rsidRDefault="004D57CD" w:rsidP="00B725BC">
      <w:pPr>
        <w:pStyle w:val="Tekstpodstawowy2"/>
        <w:spacing w:line="360" w:lineRule="exact"/>
        <w:rPr>
          <w:rFonts w:eastAsia="Calibri"/>
        </w:rPr>
      </w:pPr>
      <w:r w:rsidRPr="00B725BC">
        <w:rPr>
          <w:rFonts w:eastAsia="Calibri"/>
        </w:rPr>
        <w:t xml:space="preserve">W przypadku wystąpienia zdarzenia, poszczególni szefowie działów administracji spełniają funkcje kierownicze. Wojewoda pomorski wspierał będzie kierowników poszczególnych działów administracji w zakresie wynikającym ze swoich kompetencji w zakresie zwalczania/minimalizacji skutków zagrożenia, szczególnie dla ludności znajdującej się w rejonie kryzysu. Zakres wsparcia wynika z zapisów modułu zadaniowego. Ponadto wojewoda realizował będzie zadania określone doraźnie przez kierownika właściwego działu administracji i spraw wewnętrznych oraz otrzyma od niego stosowne wsparcie. </w:t>
      </w:r>
    </w:p>
    <w:p w14:paraId="64E0CBD6" w14:textId="77777777" w:rsidR="004D57CD" w:rsidRPr="004D57CD" w:rsidRDefault="004D57CD" w:rsidP="00B725BC">
      <w:pPr>
        <w:spacing w:after="120" w:line="360" w:lineRule="exact"/>
        <w:ind w:firstLine="142"/>
        <w:rPr>
          <w:rFonts w:eastAsia="Calibri" w:cs="Times New Roman"/>
          <w:sz w:val="24"/>
          <w:szCs w:val="24"/>
        </w:rPr>
      </w:pPr>
      <w:r w:rsidRPr="004D57CD">
        <w:rPr>
          <w:rFonts w:eastAsia="Calibri" w:cs="Times New Roman"/>
          <w:sz w:val="24"/>
          <w:szCs w:val="24"/>
        </w:rPr>
        <w:t xml:space="preserve">Niezbędne wsparcie wojewoda otrzyma ze stron nadawców telewizyjnych, radiowych i prasowych w zakresie rzetelnego informowania ludności </w:t>
      </w:r>
      <w:r w:rsidRPr="004D57CD">
        <w:rPr>
          <w:rFonts w:eastAsia="Calibri" w:cs="Times New Roman"/>
          <w:sz w:val="24"/>
          <w:szCs w:val="24"/>
        </w:rPr>
        <w:br/>
        <w:t>o zdarzeniach, sposobach przeciwdziałania oraz podjętych działaniach mających na celu przywrócenie zdolności obiektu IK do spełniania swoich zasadniczych funkcji. Wsparcie mediów ma na celu również niedopuszczenie do dezinformacji i powstania zjawiska paniki i nieracjonalnego zachowania ludności.</w:t>
      </w:r>
    </w:p>
    <w:p w14:paraId="1EF8ADBB" w14:textId="77777777" w:rsidR="004D57CD" w:rsidRPr="004D57CD" w:rsidRDefault="004D57CD" w:rsidP="004D57CD">
      <w:pPr>
        <w:spacing w:after="0" w:line="360" w:lineRule="exact"/>
        <w:ind w:left="709" w:hanging="709"/>
        <w:rPr>
          <w:rFonts w:eastAsia="Calibri" w:cs="Times New Roman"/>
          <w:b/>
          <w:sz w:val="24"/>
          <w:szCs w:val="24"/>
        </w:rPr>
      </w:pPr>
      <w:r w:rsidRPr="004D57CD">
        <w:rPr>
          <w:rFonts w:eastAsia="Calibri" w:cs="Times New Roman"/>
          <w:b/>
          <w:sz w:val="24"/>
          <w:szCs w:val="24"/>
        </w:rPr>
        <w:t>VI.</w:t>
      </w:r>
      <w:r w:rsidRPr="004D57CD">
        <w:rPr>
          <w:rFonts w:eastAsia="Calibri" w:cs="Times New Roman"/>
          <w:b/>
          <w:sz w:val="24"/>
          <w:szCs w:val="24"/>
        </w:rPr>
        <w:tab/>
        <w:t>BUDŻET ZADANIA:</w:t>
      </w:r>
    </w:p>
    <w:p w14:paraId="452DA25E" w14:textId="77777777" w:rsidR="004D57CD" w:rsidRPr="004D57CD" w:rsidRDefault="004D57CD" w:rsidP="004D57CD">
      <w:pPr>
        <w:spacing w:after="120" w:line="360" w:lineRule="exact"/>
        <w:rPr>
          <w:rFonts w:eastAsia="Calibri" w:cs="Times New Roman"/>
          <w:sz w:val="24"/>
          <w:szCs w:val="24"/>
        </w:rPr>
      </w:pPr>
      <w:r w:rsidRPr="004D57CD">
        <w:rPr>
          <w:rFonts w:eastAsia="Calibri" w:cs="Times New Roman"/>
          <w:sz w:val="24"/>
          <w:szCs w:val="24"/>
        </w:rPr>
        <w:t>Finansowanie zadania odbywać się będzie z budżetu wojewody pomorskiego.</w:t>
      </w:r>
    </w:p>
    <w:p w14:paraId="02BADC46" w14:textId="77777777" w:rsidR="004D57CD" w:rsidRPr="004D57CD" w:rsidRDefault="004D57CD" w:rsidP="004D57CD">
      <w:pPr>
        <w:spacing w:after="120" w:line="360" w:lineRule="exact"/>
        <w:rPr>
          <w:rFonts w:eastAsia="Calibri" w:cs="Times New Roman"/>
          <w:b/>
          <w:sz w:val="24"/>
          <w:szCs w:val="24"/>
        </w:rPr>
      </w:pPr>
      <w:r w:rsidRPr="004D57CD">
        <w:rPr>
          <w:rFonts w:eastAsia="Calibri" w:cs="Times New Roman"/>
          <w:b/>
          <w:sz w:val="24"/>
          <w:szCs w:val="24"/>
        </w:rPr>
        <w:t>VII.</w:t>
      </w:r>
      <w:r w:rsidRPr="004D57CD">
        <w:rPr>
          <w:rFonts w:eastAsia="Calibri" w:cs="Times New Roman"/>
          <w:b/>
          <w:sz w:val="24"/>
          <w:szCs w:val="24"/>
        </w:rPr>
        <w:tab/>
        <w:t>PODSTAWY PRAWNE DZIAŁAŃ:</w:t>
      </w:r>
    </w:p>
    <w:p w14:paraId="55A12107"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Ustawa o działaniach antyterrorystycznych.</w:t>
      </w:r>
    </w:p>
    <w:p w14:paraId="217CDAD8"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Rozporządzenie w sprawie zakresu przedsięwzięć wykonywanych w poszczególnych stopniach alarmowych i stopniach alarmowych CRP.</w:t>
      </w:r>
    </w:p>
    <w:p w14:paraId="4DE45E05"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Ustawa o obronie ojczyzny.</w:t>
      </w:r>
    </w:p>
    <w:p w14:paraId="4CF7BF94"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Ustawa o wojewodzie i administracji rządowej w województwie.</w:t>
      </w:r>
    </w:p>
    <w:p w14:paraId="577D81D5"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Ustawa o samorządzie powiatowym.</w:t>
      </w:r>
    </w:p>
    <w:p w14:paraId="04EAA5E5"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Ustawa o Państwowej Straży Pożarnej</w:t>
      </w:r>
    </w:p>
    <w:p w14:paraId="38EAE9AE" w14:textId="77777777" w:rsidR="004D57CD" w:rsidRPr="004D57CD" w:rsidRDefault="004D57CD" w:rsidP="00DB5488">
      <w:pPr>
        <w:numPr>
          <w:ilvl w:val="0"/>
          <w:numId w:val="576"/>
        </w:numPr>
        <w:spacing w:after="0" w:line="360" w:lineRule="exact"/>
        <w:ind w:left="709" w:hanging="709"/>
        <w:rPr>
          <w:rFonts w:eastAsia="Calibri" w:cs="Times New Roman"/>
          <w:bCs/>
          <w:sz w:val="24"/>
          <w:szCs w:val="24"/>
        </w:rPr>
      </w:pPr>
      <w:r w:rsidRPr="004D57CD">
        <w:rPr>
          <w:rFonts w:eastAsia="Calibri" w:cs="Times New Roman"/>
          <w:sz w:val="24"/>
          <w:szCs w:val="24"/>
        </w:rPr>
        <w:t>Ustawa o Policji.</w:t>
      </w:r>
    </w:p>
    <w:p w14:paraId="2713877D"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Ustawa o stanie klęski żywiołowej.</w:t>
      </w:r>
    </w:p>
    <w:p w14:paraId="334180A1"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Ustawa o zarządzaniu kryzysowym.</w:t>
      </w:r>
    </w:p>
    <w:p w14:paraId="72F07F7F"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Rozporządzenie Rady Ministrów w sprawie Raportu o zagrożeniach bezpieczeństwa narodowego.</w:t>
      </w:r>
    </w:p>
    <w:p w14:paraId="0F581144"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Rozporządzenie Rady Ministrów w sprawie Narodowego Programu Ochrony Infrastruktury Krytycznej.</w:t>
      </w:r>
    </w:p>
    <w:p w14:paraId="409B275C"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Rozporządzenie Rady Ministrów w sprawie określenia organów administracji rządowej, które utworzą centra zarządzania kryzysowego, oraz sposobu ich funkcjonowania.</w:t>
      </w:r>
    </w:p>
    <w:p w14:paraId="1B41BD1B"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Rozporządzenie Prezesa Rady Ministrów w sprawie organizacji i trybu działania Rządowego Centrum Bezpieczeństwa.</w:t>
      </w:r>
    </w:p>
    <w:p w14:paraId="44006FA1"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Rozporządzenie Rady Ministrów w sprawie wypełniania przez przedsiębiorców telekomunikacyjnych zadań i obowiązków na rzecz obronności, bezpieczeństwa państwa oraz bezpieczeństwa i porządku publicznego.</w:t>
      </w:r>
    </w:p>
    <w:p w14:paraId="5FC73D84"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Ustawa Prawo prasowe.</w:t>
      </w:r>
    </w:p>
    <w:p w14:paraId="798FDC79" w14:textId="77777777" w:rsidR="004D57CD" w:rsidRP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Ustawa o radiofonii i telewizji.</w:t>
      </w:r>
    </w:p>
    <w:p w14:paraId="26AF42F9" w14:textId="3E3AD830" w:rsidR="004D57CD" w:rsidRDefault="004D57CD" w:rsidP="00DB5488">
      <w:pPr>
        <w:numPr>
          <w:ilvl w:val="0"/>
          <w:numId w:val="576"/>
        </w:numPr>
        <w:spacing w:after="120" w:line="360" w:lineRule="exact"/>
        <w:ind w:left="709" w:hanging="709"/>
        <w:contextualSpacing/>
        <w:rPr>
          <w:rFonts w:eastAsia="Calibri" w:cs="Times New Roman"/>
          <w:bCs/>
          <w:sz w:val="24"/>
          <w:szCs w:val="24"/>
        </w:rPr>
      </w:pPr>
      <w:r w:rsidRPr="004D57CD">
        <w:rPr>
          <w:rFonts w:eastAsia="Calibri" w:cs="Times New Roman"/>
          <w:sz w:val="24"/>
          <w:szCs w:val="24"/>
        </w:rPr>
        <w:t>Ustawa o stanie wojennym oraz o kompetencjach Naczelnego Dowódcy Sił Zbrojnych i zasadach jego podległości konstytucyjnym organom Rzeczypospolitej Polskiej.</w:t>
      </w:r>
    </w:p>
    <w:p w14:paraId="72846CB8" w14:textId="5D4BD364" w:rsidR="00B725BC" w:rsidRDefault="00B725BC" w:rsidP="00B725BC">
      <w:pPr>
        <w:spacing w:after="120" w:line="360" w:lineRule="exact"/>
        <w:contextualSpacing/>
        <w:rPr>
          <w:rFonts w:eastAsia="Calibri" w:cs="Times New Roman"/>
          <w:bCs/>
          <w:sz w:val="24"/>
          <w:szCs w:val="24"/>
        </w:rPr>
      </w:pPr>
    </w:p>
    <w:p w14:paraId="40F9899B" w14:textId="4020D6D3" w:rsidR="00B725BC" w:rsidRDefault="00B725BC" w:rsidP="00B725BC">
      <w:pPr>
        <w:spacing w:after="120" w:line="360" w:lineRule="exact"/>
        <w:contextualSpacing/>
        <w:rPr>
          <w:rFonts w:eastAsia="Calibri" w:cs="Times New Roman"/>
          <w:bCs/>
          <w:sz w:val="24"/>
          <w:szCs w:val="24"/>
        </w:rPr>
      </w:pPr>
    </w:p>
    <w:p w14:paraId="46DE3C7C" w14:textId="2C408FD5" w:rsidR="00B725BC" w:rsidRPr="003E7333" w:rsidRDefault="003E7333" w:rsidP="003E7333">
      <w:pPr>
        <w:spacing w:after="120" w:line="240" w:lineRule="auto"/>
        <w:contextualSpacing/>
        <w:rPr>
          <w:rFonts w:eastAsia="Calibri" w:cs="Times New Roman"/>
          <w:b/>
          <w:color w:val="4472C4" w:themeColor="accent1"/>
          <w:sz w:val="24"/>
          <w:szCs w:val="24"/>
        </w:rPr>
      </w:pPr>
      <w:r w:rsidRPr="003E7333">
        <w:rPr>
          <w:rFonts w:eastAsia="Calibri" w:cs="Times New Roman"/>
          <w:b/>
          <w:color w:val="4472C4" w:themeColor="accent1"/>
          <w:sz w:val="24"/>
          <w:szCs w:val="24"/>
        </w:rPr>
        <w:t>MODUŁ ZADANIOWY NR:17/2</w:t>
      </w:r>
      <w:r w:rsidRPr="003E7333">
        <w:rPr>
          <w:b/>
          <w:color w:val="4472C4" w:themeColor="accent1"/>
        </w:rPr>
        <w:t xml:space="preserve"> </w:t>
      </w:r>
      <w:r w:rsidRPr="003E7333">
        <w:rPr>
          <w:rFonts w:eastAsia="Calibri" w:cs="Times New Roman"/>
          <w:b/>
          <w:color w:val="4472C4" w:themeColor="accent1"/>
          <w:sz w:val="24"/>
          <w:szCs w:val="24"/>
        </w:rPr>
        <w:t>DZIAŁANIE W PRZYPADKU WPROWADZENIA STOPNIA ALARMOWEGO CRP, Z UWZGLĘDNIENIEM KAŻDEGO ZE STOPNI ALARMOWYCH.</w:t>
      </w:r>
    </w:p>
    <w:tbl>
      <w:tblPr>
        <w:tblStyle w:val="Tabela-Siatka1128"/>
        <w:tblW w:w="14596" w:type="dxa"/>
        <w:tblLook w:val="04A0" w:firstRow="1" w:lastRow="0" w:firstColumn="1" w:lastColumn="0" w:noHBand="0" w:noVBand="1"/>
      </w:tblPr>
      <w:tblGrid>
        <w:gridCol w:w="12185"/>
        <w:gridCol w:w="2411"/>
      </w:tblGrid>
      <w:tr w:rsidR="00B725BC" w:rsidRPr="00B725BC" w14:paraId="60B37FC0" w14:textId="77777777" w:rsidTr="003E7333">
        <w:trPr>
          <w:trHeight w:val="538"/>
        </w:trPr>
        <w:tc>
          <w:tcPr>
            <w:tcW w:w="12185" w:type="dxa"/>
            <w:shd w:val="clear" w:color="auto" w:fill="00B050"/>
            <w:vAlign w:val="center"/>
          </w:tcPr>
          <w:p w14:paraId="343FB5C6" w14:textId="77777777" w:rsidR="00B725BC" w:rsidRPr="00B725BC" w:rsidRDefault="00B725BC" w:rsidP="00B725BC">
            <w:pPr>
              <w:spacing w:line="400" w:lineRule="atLeast"/>
              <w:jc w:val="center"/>
              <w:rPr>
                <w:rFonts w:ascii="Calibri" w:hAnsi="Calibri" w:cs="Calibri"/>
                <w:b/>
                <w:sz w:val="32"/>
                <w:szCs w:val="32"/>
              </w:rPr>
            </w:pPr>
            <w:r w:rsidRPr="00B725BC">
              <w:rPr>
                <w:rFonts w:ascii="Calibri" w:hAnsi="Calibri" w:cs="Calibri"/>
                <w:b/>
                <w:sz w:val="32"/>
                <w:szCs w:val="32"/>
              </w:rPr>
              <w:t>MODUŁ ZADANIOWY</w:t>
            </w:r>
          </w:p>
        </w:tc>
        <w:tc>
          <w:tcPr>
            <w:tcW w:w="2411" w:type="dxa"/>
            <w:shd w:val="clear" w:color="auto" w:fill="FF0000"/>
          </w:tcPr>
          <w:p w14:paraId="0B2D3769" w14:textId="77777777" w:rsidR="00B725BC" w:rsidRPr="00B725BC" w:rsidRDefault="00B725BC" w:rsidP="00B725BC">
            <w:pPr>
              <w:spacing w:line="400" w:lineRule="atLeast"/>
              <w:jc w:val="center"/>
              <w:rPr>
                <w:rFonts w:ascii="Calibri" w:hAnsi="Calibri" w:cs="Calibri"/>
                <w:sz w:val="32"/>
                <w:szCs w:val="32"/>
              </w:rPr>
            </w:pPr>
            <w:r w:rsidRPr="00B725BC">
              <w:rPr>
                <w:rFonts w:ascii="Calibri" w:hAnsi="Calibri" w:cs="Calibri"/>
                <w:b/>
                <w:sz w:val="32"/>
                <w:szCs w:val="32"/>
              </w:rPr>
              <w:t>NR17/2</w:t>
            </w:r>
          </w:p>
        </w:tc>
      </w:tr>
    </w:tbl>
    <w:p w14:paraId="6138C2F6" w14:textId="77777777" w:rsidR="00B725BC" w:rsidRPr="00B725BC" w:rsidRDefault="00B725BC" w:rsidP="003E7333">
      <w:pPr>
        <w:spacing w:after="0" w:line="360" w:lineRule="exact"/>
        <w:ind w:left="1843" w:hanging="1843"/>
        <w:rPr>
          <w:rFonts w:eastAsia="Calibri" w:cs="Times New Roman"/>
          <w:sz w:val="24"/>
          <w:szCs w:val="24"/>
        </w:rPr>
      </w:pPr>
      <w:r w:rsidRPr="00B725BC">
        <w:rPr>
          <w:rFonts w:eastAsia="Calibri" w:cs="Times New Roman"/>
          <w:b/>
          <w:sz w:val="24"/>
          <w:szCs w:val="24"/>
        </w:rPr>
        <w:t xml:space="preserve">Treść zadania: </w:t>
      </w:r>
      <w:bookmarkStart w:id="44" w:name="_Hlk221086686"/>
      <w:r w:rsidRPr="00B725BC">
        <w:rPr>
          <w:rFonts w:eastAsia="Calibri" w:cs="Times New Roman"/>
          <w:sz w:val="24"/>
          <w:szCs w:val="24"/>
        </w:rPr>
        <w:t>Działanie w przypadku wprowadzenia stopnia alarmowego CRP, z uwzględnieniem każdego ze stopni alarmowych.</w:t>
      </w:r>
    </w:p>
    <w:bookmarkEnd w:id="44"/>
    <w:p w14:paraId="599C4BE1" w14:textId="77777777" w:rsidR="00B725BC" w:rsidRPr="00B725BC" w:rsidRDefault="00B725BC" w:rsidP="003E7333">
      <w:pPr>
        <w:spacing w:after="120" w:line="360" w:lineRule="exact"/>
        <w:rPr>
          <w:rFonts w:eastAsia="Calibri" w:cs="Times New Roman"/>
          <w:i/>
          <w:sz w:val="24"/>
          <w:szCs w:val="24"/>
        </w:rPr>
      </w:pPr>
      <w:r w:rsidRPr="00B725BC">
        <w:rPr>
          <w:rFonts w:eastAsia="Calibri" w:cs="Times New Roman"/>
          <w:b/>
          <w:sz w:val="24"/>
          <w:szCs w:val="24"/>
        </w:rPr>
        <w:t>Wykonawca zadania</w:t>
      </w:r>
      <w:r w:rsidRPr="00B725BC">
        <w:rPr>
          <w:rFonts w:eastAsia="Calibri" w:cs="Times New Roman"/>
          <w:sz w:val="24"/>
          <w:szCs w:val="24"/>
        </w:rPr>
        <w:t>: Dyrektor Wydziału Bezpieczeństwa i Zarządzania Kryzysowego</w:t>
      </w:r>
      <w:r w:rsidRPr="00B725BC">
        <w:rPr>
          <w:rFonts w:eastAsia="Calibri" w:cs="Times New Roman"/>
          <w:i/>
          <w:sz w:val="24"/>
          <w:szCs w:val="24"/>
        </w:rPr>
        <w:t>.</w:t>
      </w:r>
    </w:p>
    <w:p w14:paraId="5C17E1E2" w14:textId="77777777" w:rsidR="00B725BC" w:rsidRPr="00B725BC" w:rsidRDefault="00B725BC" w:rsidP="003E7333">
      <w:pPr>
        <w:spacing w:line="360" w:lineRule="exact"/>
        <w:ind w:left="709" w:hanging="709"/>
        <w:contextualSpacing/>
        <w:rPr>
          <w:rFonts w:eastAsia="Calibri" w:cs="Times New Roman"/>
          <w:b/>
          <w:sz w:val="24"/>
          <w:szCs w:val="24"/>
        </w:rPr>
      </w:pPr>
      <w:r w:rsidRPr="00B725BC">
        <w:rPr>
          <w:rFonts w:eastAsia="Calibri" w:cs="Times New Roman"/>
          <w:b/>
          <w:sz w:val="24"/>
          <w:szCs w:val="24"/>
        </w:rPr>
        <w:t>I.</w:t>
      </w:r>
      <w:r w:rsidRPr="00B725BC">
        <w:rPr>
          <w:rFonts w:eastAsia="Calibri" w:cs="Times New Roman"/>
          <w:b/>
          <w:sz w:val="24"/>
          <w:szCs w:val="24"/>
        </w:rPr>
        <w:tab/>
        <w:t>CEL ZADANIA:</w:t>
      </w:r>
    </w:p>
    <w:p w14:paraId="1B419191" w14:textId="77777777" w:rsidR="00B725BC" w:rsidRPr="00B725BC" w:rsidRDefault="00B725BC" w:rsidP="003E7333">
      <w:pPr>
        <w:spacing w:line="360" w:lineRule="exact"/>
        <w:contextualSpacing/>
        <w:rPr>
          <w:rFonts w:eastAsia="Calibri" w:cs="Times New Roman"/>
          <w:sz w:val="24"/>
          <w:szCs w:val="24"/>
        </w:rPr>
      </w:pPr>
      <w:r w:rsidRPr="00B725BC">
        <w:rPr>
          <w:rFonts w:eastAsia="Calibri" w:cs="Times New Roman"/>
          <w:sz w:val="24"/>
          <w:szCs w:val="24"/>
        </w:rPr>
        <w:t>Zadanie dotyczy realizacji przedsięwzięć wynikających z kompetencji wojewody, w zakresie zapobiegania atakom cybernetycznym na infrastrukturę teleinformacyjną, przygotowaniu do przejmowania nad nimi kontroli w drodze zaplanowanych przedsięwzięć, reagowaniu w przypadku wystąpienia takich zdarzeń oraz usuwaniu ich skutków, w tym odtwarzaniu zasobów przeznaczonych do reagowania na takie zdarzenia.</w:t>
      </w:r>
    </w:p>
    <w:p w14:paraId="3D7A21D2" w14:textId="77777777" w:rsidR="00B725BC" w:rsidRPr="00B725BC" w:rsidRDefault="00B725BC" w:rsidP="003E7333">
      <w:pPr>
        <w:spacing w:after="0" w:line="360" w:lineRule="exact"/>
        <w:rPr>
          <w:rFonts w:eastAsia="Calibri" w:cs="Times New Roman"/>
          <w:sz w:val="24"/>
          <w:szCs w:val="24"/>
        </w:rPr>
      </w:pPr>
      <w:r w:rsidRPr="00B725BC">
        <w:rPr>
          <w:rFonts w:eastAsia="Calibri" w:cs="Times New Roman"/>
          <w:sz w:val="24"/>
          <w:szCs w:val="24"/>
        </w:rPr>
        <w:t>Efektem realizacji zdania jest dobrze funkcjonujący system, pozwalających na zapewnienie ciągłości funkcjonowania Pomorskiego Urzędu Wojewódzkiego i pozostałej administracji publicznej z obszaru województwa pomorskiego w przypadku wystąpienia zagrożeń i ataków cybernetycznych oraz minimalizacja następstw nieautoryzowanego oddziaływania na aparaturę kontrolną oraz systemy i sieci teleinformatyczne, włączając w to akty szeroko rozumianej cyberprzestępczości, w odniesieniu do urzędu, ludności oraz obiektów infrastruktury krytycznej.</w:t>
      </w:r>
    </w:p>
    <w:p w14:paraId="11704D55" w14:textId="77777777" w:rsidR="00B725BC" w:rsidRPr="00B725BC" w:rsidRDefault="00B725BC" w:rsidP="003E7333">
      <w:pPr>
        <w:spacing w:line="360" w:lineRule="exact"/>
        <w:ind w:left="709" w:hanging="709"/>
        <w:contextualSpacing/>
        <w:rPr>
          <w:rFonts w:eastAsia="Calibri" w:cs="Times New Roman"/>
          <w:sz w:val="24"/>
          <w:szCs w:val="24"/>
        </w:rPr>
      </w:pPr>
      <w:r w:rsidRPr="00B725BC">
        <w:rPr>
          <w:rFonts w:eastAsia="Calibri" w:cs="Times New Roman"/>
          <w:b/>
          <w:sz w:val="24"/>
          <w:szCs w:val="24"/>
        </w:rPr>
        <w:t>II.</w:t>
      </w:r>
      <w:r w:rsidRPr="00B725BC">
        <w:rPr>
          <w:rFonts w:eastAsia="Calibri" w:cs="Times New Roman"/>
          <w:b/>
          <w:sz w:val="24"/>
          <w:szCs w:val="24"/>
        </w:rPr>
        <w:tab/>
        <w:t>WARUNKI OPERACYJNE REALIZACJI ZADANIA:</w:t>
      </w:r>
      <w:r w:rsidRPr="00B725BC">
        <w:rPr>
          <w:rFonts w:eastAsia="Calibri" w:cs="Times New Roman"/>
          <w:sz w:val="24"/>
          <w:szCs w:val="24"/>
        </w:rPr>
        <w:t xml:space="preserve"> </w:t>
      </w:r>
    </w:p>
    <w:p w14:paraId="1C5379C4" w14:textId="77777777" w:rsidR="00B725BC" w:rsidRPr="00B725BC" w:rsidRDefault="00B725BC" w:rsidP="003E7333">
      <w:pPr>
        <w:spacing w:after="0" w:line="360" w:lineRule="exact"/>
        <w:rPr>
          <w:rFonts w:eastAsia="Calibri" w:cs="Times New Roman"/>
          <w:sz w:val="24"/>
          <w:szCs w:val="24"/>
        </w:rPr>
      </w:pPr>
      <w:r w:rsidRPr="00B725BC">
        <w:rPr>
          <w:rFonts w:eastAsia="Calibri"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49731D68" w14:textId="77777777" w:rsidR="00B725BC" w:rsidRPr="00B725BC" w:rsidRDefault="00B725BC" w:rsidP="00DB5488">
      <w:pPr>
        <w:numPr>
          <w:ilvl w:val="0"/>
          <w:numId w:val="579"/>
        </w:numPr>
        <w:spacing w:after="0" w:line="360" w:lineRule="exact"/>
        <w:ind w:left="709" w:hanging="709"/>
        <w:contextualSpacing/>
        <w:rPr>
          <w:rFonts w:eastAsia="Calibri" w:cs="Times New Roman"/>
          <w:sz w:val="24"/>
          <w:szCs w:val="24"/>
        </w:rPr>
      </w:pPr>
      <w:r w:rsidRPr="00B725BC">
        <w:rPr>
          <w:rFonts w:eastAsia="Calibri" w:cs="Times New Roman"/>
          <w:sz w:val="24"/>
          <w:szCs w:val="24"/>
        </w:rPr>
        <w:t>Brak przepływu informacji pomiędzy uczestnikami/podmiotami uczestniczącymi w reagowaniu kryzysowym a Wojewódzkim Centrum Zarządzania Kryzysowego (WCZK), dotyczących zagrożeń o charakterze cyberterrorystycznym dla infrastruktury administracji publicznej lub infrastruktury krytycznej, w tym zagrożeń dla funkcjonowania systemów i sieci energetycznych, wodno-kanalizacyjnych, ciepłowniczych oraz teleinformatycznych istotnych z punktu widzenia bezpieczeństwa państwa.</w:t>
      </w:r>
    </w:p>
    <w:p w14:paraId="603C0A60" w14:textId="77777777" w:rsidR="00B725BC" w:rsidRPr="00B725BC" w:rsidRDefault="00B725BC" w:rsidP="00DB5488">
      <w:pPr>
        <w:numPr>
          <w:ilvl w:val="0"/>
          <w:numId w:val="579"/>
        </w:numPr>
        <w:spacing w:after="0" w:line="360" w:lineRule="exact"/>
        <w:ind w:left="709" w:hanging="709"/>
        <w:contextualSpacing/>
        <w:rPr>
          <w:rFonts w:eastAsia="Calibri" w:cs="Times New Roman"/>
          <w:sz w:val="24"/>
          <w:szCs w:val="24"/>
        </w:rPr>
      </w:pPr>
      <w:r w:rsidRPr="00B725BC">
        <w:rPr>
          <w:rFonts w:eastAsia="Calibri" w:cs="Times New Roman"/>
          <w:sz w:val="24"/>
          <w:szCs w:val="24"/>
        </w:rPr>
        <w:t>Awarie systemu informatycznego.</w:t>
      </w:r>
    </w:p>
    <w:p w14:paraId="7A66FEC8" w14:textId="77777777" w:rsidR="00B725BC" w:rsidRPr="00B725BC" w:rsidRDefault="00B725BC" w:rsidP="00DB5488">
      <w:pPr>
        <w:numPr>
          <w:ilvl w:val="0"/>
          <w:numId w:val="579"/>
        </w:numPr>
        <w:spacing w:after="0" w:line="360" w:lineRule="exact"/>
        <w:ind w:left="709" w:hanging="709"/>
        <w:contextualSpacing/>
        <w:rPr>
          <w:rFonts w:eastAsia="Calibri" w:cs="Times New Roman"/>
          <w:sz w:val="24"/>
          <w:szCs w:val="24"/>
        </w:rPr>
      </w:pPr>
      <w:r w:rsidRPr="00B725BC">
        <w:rPr>
          <w:rFonts w:eastAsia="Calibri" w:cs="Times New Roman"/>
          <w:color w:val="000000" w:themeColor="text1"/>
          <w:sz w:val="24"/>
          <w:szCs w:val="24"/>
        </w:rPr>
        <w:t>Możliwe przerwy w dostawach energii elektrycznej, Internetu i łączności telefonicznej.</w:t>
      </w:r>
    </w:p>
    <w:p w14:paraId="5C492CCD" w14:textId="77777777" w:rsidR="00B725BC" w:rsidRPr="00B725BC" w:rsidRDefault="00B725BC" w:rsidP="00DB5488">
      <w:pPr>
        <w:numPr>
          <w:ilvl w:val="0"/>
          <w:numId w:val="579"/>
        </w:numPr>
        <w:spacing w:after="0" w:line="360" w:lineRule="exact"/>
        <w:ind w:left="709" w:hanging="709"/>
        <w:contextualSpacing/>
        <w:rPr>
          <w:rFonts w:eastAsia="Calibri" w:cs="Times New Roman"/>
          <w:sz w:val="24"/>
          <w:szCs w:val="24"/>
        </w:rPr>
      </w:pPr>
      <w:r w:rsidRPr="00B725BC">
        <w:rPr>
          <w:rFonts w:eastAsia="Calibri" w:cs="Times New Roman"/>
          <w:color w:val="000000" w:themeColor="text1"/>
          <w:sz w:val="24"/>
          <w:szCs w:val="24"/>
        </w:rPr>
        <w:t>Przypadki dezinformacji i nieprawdziwe informacje pojawiające się w mediach mogące wzmagać panikę i chaos.</w:t>
      </w:r>
    </w:p>
    <w:p w14:paraId="7E488EE8" w14:textId="77777777" w:rsidR="00B725BC" w:rsidRPr="00B725BC" w:rsidRDefault="00B725BC" w:rsidP="00DB5488">
      <w:pPr>
        <w:numPr>
          <w:ilvl w:val="0"/>
          <w:numId w:val="579"/>
        </w:numPr>
        <w:spacing w:after="0" w:line="360" w:lineRule="exact"/>
        <w:ind w:left="709" w:hanging="709"/>
        <w:contextualSpacing/>
        <w:rPr>
          <w:rFonts w:eastAsia="Calibri" w:cs="Times New Roman"/>
          <w:sz w:val="24"/>
          <w:szCs w:val="24"/>
        </w:rPr>
      </w:pPr>
      <w:r w:rsidRPr="00B725BC">
        <w:rPr>
          <w:rFonts w:eastAsia="Calibri" w:cs="Times New Roman"/>
          <w:color w:val="000000" w:themeColor="text1"/>
          <w:sz w:val="24"/>
          <w:szCs w:val="24"/>
        </w:rPr>
        <w:t xml:space="preserve">Panika i niepokój społeczny, nieracjonalne zachowania, możliwe zakłócanie porządku publicznego, możliwy brak zaufania ludności </w:t>
      </w:r>
      <w:r w:rsidRPr="00B725BC">
        <w:rPr>
          <w:rFonts w:eastAsia="Calibri" w:cs="Times New Roman"/>
          <w:color w:val="000000" w:themeColor="text1"/>
          <w:sz w:val="24"/>
          <w:szCs w:val="24"/>
        </w:rPr>
        <w:br/>
        <w:t>do instytucji publicznych</w:t>
      </w:r>
      <w:r w:rsidRPr="00B725BC">
        <w:rPr>
          <w:rFonts w:eastAsia="Calibri" w:cs="Times New Roman"/>
          <w:sz w:val="24"/>
          <w:szCs w:val="24"/>
        </w:rPr>
        <w:t>.</w:t>
      </w:r>
    </w:p>
    <w:p w14:paraId="409F63B3" w14:textId="77777777" w:rsidR="00B725BC" w:rsidRPr="00B725BC" w:rsidRDefault="00B725BC" w:rsidP="00DB5488">
      <w:pPr>
        <w:numPr>
          <w:ilvl w:val="0"/>
          <w:numId w:val="579"/>
        </w:numPr>
        <w:spacing w:after="0" w:line="360" w:lineRule="exact"/>
        <w:ind w:left="709" w:hanging="709"/>
        <w:contextualSpacing/>
        <w:rPr>
          <w:rFonts w:eastAsia="Calibri" w:cs="Times New Roman"/>
          <w:sz w:val="24"/>
          <w:szCs w:val="24"/>
        </w:rPr>
      </w:pPr>
      <w:r w:rsidRPr="00B725BC">
        <w:rPr>
          <w:rFonts w:eastAsia="Calibri" w:cs="Times New Roman"/>
          <w:sz w:val="24"/>
          <w:szCs w:val="24"/>
        </w:rPr>
        <w:t>Atmosfera niepokoju, presja czasu i oczekiwań ze strony obywateli na szybką pomoc w zakresie zwalczania/minimalizacji skutków zagrożenia terrorystycznego.</w:t>
      </w:r>
    </w:p>
    <w:p w14:paraId="3DC0A8F6" w14:textId="77777777" w:rsidR="00B725BC" w:rsidRPr="00B725BC" w:rsidRDefault="00B725BC" w:rsidP="00DB5488">
      <w:pPr>
        <w:numPr>
          <w:ilvl w:val="0"/>
          <w:numId w:val="579"/>
        </w:numPr>
        <w:spacing w:after="120" w:line="360" w:lineRule="exact"/>
        <w:ind w:left="709" w:hanging="709"/>
        <w:rPr>
          <w:rFonts w:eastAsia="Calibri" w:cs="Times New Roman"/>
          <w:sz w:val="24"/>
          <w:szCs w:val="24"/>
        </w:rPr>
      </w:pPr>
      <w:r w:rsidRPr="00B725BC">
        <w:rPr>
          <w:rFonts w:eastAsia="Calibri" w:cs="Times New Roman"/>
          <w:sz w:val="24"/>
          <w:szCs w:val="24"/>
        </w:rPr>
        <w:t>Absencja pracowników, szczególnie osób zajmujących się zwalczaniem/minimalizacją skutków ataku cybernetycznego.</w:t>
      </w:r>
    </w:p>
    <w:p w14:paraId="231EC487" w14:textId="77777777" w:rsidR="00B725BC" w:rsidRPr="00B725BC" w:rsidRDefault="00B725BC" w:rsidP="003E7333">
      <w:pPr>
        <w:spacing w:after="120" w:line="360" w:lineRule="exact"/>
        <w:ind w:left="709" w:hanging="709"/>
        <w:rPr>
          <w:rFonts w:eastAsia="Calibri" w:cs="Times New Roman"/>
          <w:b/>
          <w:sz w:val="24"/>
          <w:szCs w:val="24"/>
        </w:rPr>
      </w:pPr>
      <w:r w:rsidRPr="00B725BC">
        <w:rPr>
          <w:rFonts w:eastAsia="Calibri" w:cs="Times New Roman"/>
          <w:b/>
          <w:sz w:val="24"/>
          <w:szCs w:val="24"/>
        </w:rPr>
        <w:t>III.</w:t>
      </w:r>
      <w:r w:rsidRPr="00B725BC">
        <w:rPr>
          <w:rFonts w:eastAsia="Calibri" w:cs="Times New Roman"/>
          <w:b/>
          <w:sz w:val="24"/>
          <w:szCs w:val="24"/>
        </w:rPr>
        <w:tab/>
        <w:t>PRZEDSIĘWZIĘCIA DO WYKONANIA W RAMACH ZADANIA;</w:t>
      </w:r>
    </w:p>
    <w:p w14:paraId="6E663CBE" w14:textId="77777777" w:rsidR="00B725BC" w:rsidRPr="00B725BC" w:rsidRDefault="00B725BC" w:rsidP="00DB5488">
      <w:pPr>
        <w:numPr>
          <w:ilvl w:val="0"/>
          <w:numId w:val="580"/>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 xml:space="preserve">Przedsięwzięcia do realizacji po wprowadzeniu pierwszego stopnia alarmowego </w:t>
      </w:r>
      <w:r w:rsidRPr="00B725BC">
        <w:rPr>
          <w:rFonts w:eastAsia="Calibri" w:cs="Times New Roman"/>
          <w:b/>
          <w:color w:val="538135" w:themeColor="accent6" w:themeShade="BF"/>
          <w:sz w:val="24"/>
          <w:szCs w:val="24"/>
        </w:rPr>
        <w:t>(STOPIEŃ ALFA CRP)</w:t>
      </w:r>
      <w:r w:rsidRPr="00B725BC">
        <w:rPr>
          <w:rFonts w:eastAsia="Calibri" w:cs="Times New Roman"/>
          <w:sz w:val="24"/>
          <w:szCs w:val="24"/>
        </w:rPr>
        <w:t>.</w:t>
      </w:r>
    </w:p>
    <w:p w14:paraId="63352CB9" w14:textId="77777777" w:rsidR="00B725BC" w:rsidRPr="00B725BC" w:rsidRDefault="00B725BC" w:rsidP="00DB5488">
      <w:pPr>
        <w:numPr>
          <w:ilvl w:val="0"/>
          <w:numId w:val="580"/>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 xml:space="preserve">Przedsięwzięcia do realizacji po wprowadzeniu drugiego stopnia alarmowego </w:t>
      </w:r>
      <w:r w:rsidRPr="00B725BC">
        <w:rPr>
          <w:rFonts w:eastAsia="Calibri" w:cs="Times New Roman"/>
          <w:b/>
          <w:color w:val="FFFF00"/>
          <w:sz w:val="24"/>
          <w:szCs w:val="24"/>
        </w:rPr>
        <w:t>(STOPIEŃ BRAVO CRP)</w:t>
      </w:r>
      <w:r w:rsidRPr="00B725BC">
        <w:rPr>
          <w:rFonts w:eastAsia="Calibri" w:cs="Times New Roman"/>
          <w:sz w:val="24"/>
          <w:szCs w:val="24"/>
        </w:rPr>
        <w:t>.</w:t>
      </w:r>
    </w:p>
    <w:p w14:paraId="0A019E09" w14:textId="77777777" w:rsidR="00B725BC" w:rsidRPr="00B725BC" w:rsidRDefault="00B725BC" w:rsidP="00DB5488">
      <w:pPr>
        <w:numPr>
          <w:ilvl w:val="0"/>
          <w:numId w:val="580"/>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 xml:space="preserve">Przedsięwzięcia do realizacji po wprowadzeniu trzeciego stopnia alarmowego </w:t>
      </w:r>
      <w:r w:rsidRPr="00B725BC">
        <w:rPr>
          <w:rFonts w:eastAsia="Calibri" w:cs="Times New Roman"/>
          <w:b/>
          <w:color w:val="FFC000"/>
          <w:sz w:val="24"/>
          <w:szCs w:val="24"/>
        </w:rPr>
        <w:t>(STOPIEŃ CHARLIE CRP)</w:t>
      </w:r>
      <w:r w:rsidRPr="00B725BC">
        <w:rPr>
          <w:rFonts w:eastAsia="Calibri" w:cs="Times New Roman"/>
          <w:sz w:val="24"/>
          <w:szCs w:val="24"/>
        </w:rPr>
        <w:t>.</w:t>
      </w:r>
    </w:p>
    <w:p w14:paraId="7B18772A" w14:textId="77777777" w:rsidR="00B725BC" w:rsidRPr="00B725BC" w:rsidRDefault="00B725BC" w:rsidP="00DB5488">
      <w:pPr>
        <w:numPr>
          <w:ilvl w:val="0"/>
          <w:numId w:val="580"/>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 xml:space="preserve">Przedsięwzięcia do realizacji po wprowadzeniu czwartego stopnia alarmowego </w:t>
      </w:r>
      <w:r w:rsidRPr="00B725BC">
        <w:rPr>
          <w:rFonts w:eastAsia="Calibri" w:cs="Times New Roman"/>
          <w:b/>
          <w:color w:val="FF0000"/>
          <w:sz w:val="24"/>
          <w:szCs w:val="24"/>
        </w:rPr>
        <w:t>(STOPIEŃ DELTA CRP)</w:t>
      </w:r>
      <w:r w:rsidRPr="00B725BC">
        <w:rPr>
          <w:rFonts w:eastAsia="Calibri" w:cs="Times New Roman"/>
          <w:sz w:val="24"/>
          <w:szCs w:val="24"/>
        </w:rPr>
        <w:t>.</w:t>
      </w:r>
    </w:p>
    <w:p w14:paraId="74A0736D" w14:textId="77777777" w:rsidR="00B725BC" w:rsidRPr="00B725BC" w:rsidRDefault="00B725BC" w:rsidP="00DB5488">
      <w:pPr>
        <w:numPr>
          <w:ilvl w:val="0"/>
          <w:numId w:val="580"/>
        </w:numPr>
        <w:spacing w:after="120" w:line="360" w:lineRule="exact"/>
        <w:ind w:left="709" w:hanging="709"/>
        <w:rPr>
          <w:rFonts w:eastAsia="Calibri" w:cs="Times New Roman"/>
          <w:bCs/>
          <w:sz w:val="24"/>
          <w:szCs w:val="24"/>
        </w:rPr>
      </w:pPr>
      <w:bookmarkStart w:id="45" w:name="_Hlk3374515"/>
      <w:r w:rsidRPr="00B725BC">
        <w:rPr>
          <w:rFonts w:eastAsia="Calibri" w:cs="Times New Roman"/>
          <w:sz w:val="24"/>
          <w:szCs w:val="24"/>
        </w:rPr>
        <w:t>Prowadzić proces informowania i ostrzegania ludności o problemach wynikających z zagrożenia/ataku cybernetycznego oraz</w:t>
      </w:r>
      <w:r w:rsidRPr="00B725BC">
        <w:rPr>
          <w:rFonts w:eastAsia="Calibri" w:cs="Times New Roman"/>
          <w:sz w:val="24"/>
          <w:szCs w:val="24"/>
        </w:rPr>
        <w:br/>
        <w:t>o podjętych działaniach w zakresie zwalczania/minimalizacji skutków tych zdarzeń.</w:t>
      </w:r>
      <w:bookmarkEnd w:id="45"/>
    </w:p>
    <w:p w14:paraId="4A790F76" w14:textId="77777777" w:rsidR="00B725BC" w:rsidRPr="00B725BC" w:rsidRDefault="00B725BC" w:rsidP="003E7333">
      <w:pPr>
        <w:spacing w:line="360" w:lineRule="exact"/>
        <w:ind w:left="709" w:hanging="709"/>
        <w:contextualSpacing/>
        <w:rPr>
          <w:rFonts w:eastAsia="Calibri" w:cs="Times New Roman"/>
          <w:sz w:val="24"/>
          <w:szCs w:val="24"/>
        </w:rPr>
      </w:pPr>
      <w:r w:rsidRPr="00B725BC">
        <w:rPr>
          <w:rFonts w:eastAsia="Calibri" w:cs="Times New Roman"/>
          <w:b/>
          <w:sz w:val="24"/>
          <w:szCs w:val="24"/>
        </w:rPr>
        <w:t>IV.</w:t>
      </w:r>
      <w:r w:rsidRPr="00B725BC">
        <w:rPr>
          <w:rFonts w:eastAsia="Calibri" w:cs="Times New Roman"/>
          <w:b/>
          <w:sz w:val="24"/>
          <w:szCs w:val="24"/>
        </w:rPr>
        <w:tab/>
        <w:t>KONCEPCJA DZIAŁANIA:</w:t>
      </w:r>
    </w:p>
    <w:p w14:paraId="21530D3E" w14:textId="77777777" w:rsidR="00B725BC" w:rsidRPr="00B725BC" w:rsidRDefault="00B725BC" w:rsidP="003E7333">
      <w:pPr>
        <w:spacing w:line="360" w:lineRule="exact"/>
        <w:ind w:left="709" w:hanging="709"/>
        <w:contextualSpacing/>
        <w:rPr>
          <w:rFonts w:eastAsia="Calibri" w:cs="Times New Roman"/>
          <w:b/>
          <w:color w:val="C45911" w:themeColor="accent2" w:themeShade="BF"/>
          <w:sz w:val="24"/>
          <w:szCs w:val="24"/>
        </w:rPr>
      </w:pPr>
      <w:r w:rsidRPr="00B725BC">
        <w:rPr>
          <w:rFonts w:eastAsia="Calibri" w:cs="Times New Roman"/>
          <w:b/>
          <w:color w:val="C45911" w:themeColor="accent2" w:themeShade="BF"/>
          <w:sz w:val="24"/>
          <w:szCs w:val="24"/>
        </w:rPr>
        <w:t>A.</w:t>
      </w:r>
      <w:r w:rsidRPr="00B725BC">
        <w:rPr>
          <w:rFonts w:eastAsia="Calibri" w:cs="Times New Roman"/>
          <w:b/>
          <w:color w:val="C45911" w:themeColor="accent2" w:themeShade="BF"/>
          <w:sz w:val="24"/>
          <w:szCs w:val="24"/>
        </w:rPr>
        <w:tab/>
        <w:t>Tryb uruchamiania zasobów:</w:t>
      </w:r>
    </w:p>
    <w:p w14:paraId="0A2FC22B" w14:textId="77777777" w:rsidR="00B725BC" w:rsidRPr="00B725BC" w:rsidRDefault="00B725BC" w:rsidP="00DB5488">
      <w:pPr>
        <w:numPr>
          <w:ilvl w:val="0"/>
          <w:numId w:val="581"/>
        </w:numPr>
        <w:spacing w:line="360" w:lineRule="exact"/>
        <w:ind w:left="709" w:hanging="567"/>
        <w:contextualSpacing/>
        <w:rPr>
          <w:rFonts w:eastAsia="Calibri" w:cs="Times New Roman"/>
          <w:bCs/>
          <w:sz w:val="24"/>
          <w:szCs w:val="24"/>
        </w:rPr>
      </w:pPr>
      <w:r w:rsidRPr="00B725BC">
        <w:rPr>
          <w:rFonts w:eastAsia="Calibri" w:cs="Times New Roman"/>
          <w:sz w:val="24"/>
          <w:szCs w:val="24"/>
        </w:rPr>
        <w:t xml:space="preserve">Osoby funkcyjne Wojewódzkiego Centrum Zarządzania Kryzysowego w Gdańsku (WCZK) monitorują sytuację poprzez stałą analizę napływających informacji, szczególnie od pozostałych uczestników reagowania kryzysowego oraz organów administracji zespolonej </w:t>
      </w:r>
      <w:r w:rsidRPr="00B725BC">
        <w:rPr>
          <w:rFonts w:eastAsia="Calibri" w:cs="Times New Roman"/>
          <w:sz w:val="24"/>
          <w:szCs w:val="24"/>
        </w:rPr>
        <w:br/>
        <w:t>i niezespolonej, a także operatorów obiektów infrastruktury krytycznej.</w:t>
      </w:r>
    </w:p>
    <w:p w14:paraId="65389966" w14:textId="77777777" w:rsidR="00B725BC" w:rsidRPr="00B725BC" w:rsidRDefault="00B725BC" w:rsidP="00DB5488">
      <w:pPr>
        <w:numPr>
          <w:ilvl w:val="0"/>
          <w:numId w:val="581"/>
        </w:numPr>
        <w:spacing w:line="360" w:lineRule="exact"/>
        <w:ind w:left="709" w:hanging="567"/>
        <w:contextualSpacing/>
        <w:rPr>
          <w:rFonts w:eastAsia="Calibri" w:cs="Times New Roman"/>
          <w:bCs/>
          <w:sz w:val="24"/>
          <w:szCs w:val="24"/>
        </w:rPr>
      </w:pPr>
      <w:r w:rsidRPr="00B725BC">
        <w:rPr>
          <w:rFonts w:eastAsia="Calibri" w:cs="Times New Roman"/>
          <w:sz w:val="24"/>
          <w:szCs w:val="24"/>
        </w:rPr>
        <w:t>Informację o wprowadzeniu stopnia alarmowego CRP, wojewoda otrzyma z Rządowego Centrum Bezpieczeństwa.</w:t>
      </w:r>
    </w:p>
    <w:p w14:paraId="4761DD95" w14:textId="77777777" w:rsidR="00B725BC" w:rsidRPr="00B725BC" w:rsidRDefault="00B725BC" w:rsidP="00DB5488">
      <w:pPr>
        <w:numPr>
          <w:ilvl w:val="0"/>
          <w:numId w:val="581"/>
        </w:numPr>
        <w:spacing w:line="360" w:lineRule="exact"/>
        <w:ind w:left="709" w:hanging="567"/>
        <w:contextualSpacing/>
        <w:rPr>
          <w:rFonts w:eastAsia="Calibri" w:cs="Times New Roman"/>
          <w:bCs/>
          <w:sz w:val="24"/>
          <w:szCs w:val="24"/>
        </w:rPr>
      </w:pPr>
      <w:r w:rsidRPr="00B725BC">
        <w:rPr>
          <w:rFonts w:eastAsia="Calibri" w:cs="Times New Roman"/>
          <w:sz w:val="24"/>
          <w:szCs w:val="24"/>
        </w:rPr>
        <w:t>Dyżurny WCZK przekazuje dyrektorowi Wydziału Bezpieczeństwa i Zarządzania Kryzysowego (WBiZK), lub bezpośrednio wojewodzie, informacje o zdarzeniach terrorystycznych w cyberprzestrzeni lub o wprowadzeniu stopnia alarmowego CRP.</w:t>
      </w:r>
    </w:p>
    <w:p w14:paraId="107E7CD1" w14:textId="77777777" w:rsidR="00B725BC" w:rsidRPr="00B725BC" w:rsidRDefault="00B725BC" w:rsidP="00DB5488">
      <w:pPr>
        <w:numPr>
          <w:ilvl w:val="0"/>
          <w:numId w:val="581"/>
        </w:numPr>
        <w:spacing w:line="360" w:lineRule="exact"/>
        <w:ind w:left="709" w:hanging="567"/>
        <w:contextualSpacing/>
        <w:rPr>
          <w:rFonts w:eastAsia="Calibri" w:cs="Times New Roman"/>
          <w:bCs/>
          <w:sz w:val="24"/>
          <w:szCs w:val="24"/>
        </w:rPr>
      </w:pPr>
      <w:r w:rsidRPr="00B725BC">
        <w:rPr>
          <w:rFonts w:eastAsia="Calibri" w:cs="Times New Roman"/>
          <w:sz w:val="24"/>
          <w:szCs w:val="24"/>
        </w:rPr>
        <w:t>Po otrzymaniu informacji o wprowadzeniu stopnia alarmowego CRP, wojewoda, organy administracji zespolonej oraz kierownicy służb niezwłocznie potwierdzają fakt otrzymania tej informacji oraz przekazują raport o stanie realizacji zadań wynikających z wprowadzonego stopnia, w czasie nie dłuższym niż 12 godzin od otrzymania informacji. Potwierdzenie otrzymania informacji o wprowadzonym stopniu alarmowym CRP oraz raport o stanie realizacji zadań, przekazywany jest przez Dyżurnego WCZK do Rządowego Centrum Bezpieczeństwa (RCB), a w odniesieniu do pozostałych podmiotów, do nadawcy sygnału/informacji.</w:t>
      </w:r>
    </w:p>
    <w:p w14:paraId="5F870FAD" w14:textId="77777777" w:rsidR="00B725BC" w:rsidRPr="00B725BC" w:rsidRDefault="00B725BC" w:rsidP="00DB5488">
      <w:pPr>
        <w:numPr>
          <w:ilvl w:val="0"/>
          <w:numId w:val="581"/>
        </w:numPr>
        <w:spacing w:line="360" w:lineRule="exact"/>
        <w:ind w:left="709" w:hanging="709"/>
        <w:contextualSpacing/>
        <w:rPr>
          <w:rFonts w:eastAsia="Calibri" w:cs="Times New Roman"/>
          <w:bCs/>
          <w:sz w:val="24"/>
          <w:szCs w:val="24"/>
        </w:rPr>
      </w:pPr>
      <w:r w:rsidRPr="00B725BC">
        <w:rPr>
          <w:rFonts w:eastAsia="Calibri" w:cs="Times New Roman"/>
          <w:sz w:val="24"/>
          <w:szCs w:val="24"/>
        </w:rPr>
        <w:t>Dyrektor WBiZK we współdziałaniu z pozostałymi osobami funkcyjnymi wchodzącymi w skład WCZK, w sposób określony w instrukcji funkcjonowania WCZK, przygotowuje wojewodzie warianty sposobu realizacji zadania.</w:t>
      </w:r>
    </w:p>
    <w:p w14:paraId="5B715110" w14:textId="77777777" w:rsidR="00B725BC" w:rsidRPr="00B725BC" w:rsidRDefault="00B725BC" w:rsidP="00DB5488">
      <w:pPr>
        <w:numPr>
          <w:ilvl w:val="0"/>
          <w:numId w:val="581"/>
        </w:numPr>
        <w:spacing w:line="360" w:lineRule="exact"/>
        <w:ind w:left="709" w:hanging="709"/>
        <w:contextualSpacing/>
        <w:rPr>
          <w:rFonts w:eastAsia="Calibri" w:cs="Times New Roman"/>
          <w:bCs/>
          <w:sz w:val="24"/>
          <w:szCs w:val="24"/>
        </w:rPr>
      </w:pPr>
      <w:r w:rsidRPr="00B725BC">
        <w:rPr>
          <w:rFonts w:eastAsia="Calibri" w:cs="Times New Roman"/>
          <w:sz w:val="24"/>
          <w:szCs w:val="24"/>
        </w:rPr>
        <w:t>Zwołuje się posiedzenie Wojewódzkiego Zespołu Zarządzania Kryzysowego (WZZK) w składzie określonym przez wojewodę.</w:t>
      </w:r>
    </w:p>
    <w:p w14:paraId="253FBE43" w14:textId="77777777" w:rsidR="00B725BC" w:rsidRPr="00B725BC" w:rsidRDefault="00B725BC" w:rsidP="00DB5488">
      <w:pPr>
        <w:numPr>
          <w:ilvl w:val="0"/>
          <w:numId w:val="581"/>
        </w:numPr>
        <w:spacing w:line="360" w:lineRule="exact"/>
        <w:ind w:left="709" w:hanging="709"/>
        <w:contextualSpacing/>
        <w:rPr>
          <w:rFonts w:eastAsia="Calibri" w:cs="Times New Roman"/>
          <w:bCs/>
          <w:sz w:val="24"/>
          <w:szCs w:val="24"/>
        </w:rPr>
      </w:pPr>
      <w:r w:rsidRPr="00B725BC">
        <w:rPr>
          <w:rFonts w:eastAsia="Calibri" w:cs="Times New Roman"/>
          <w:sz w:val="24"/>
          <w:szCs w:val="24"/>
        </w:rPr>
        <w:t xml:space="preserve">Wojewoda, na odprawie decyzyjnej organizowanej w ramach posiedzenia WZZK, nakazuje realizację przedsięwzięć zaplanowanych </w:t>
      </w:r>
      <w:r w:rsidRPr="00B725BC">
        <w:rPr>
          <w:rFonts w:eastAsia="Calibri" w:cs="Times New Roman"/>
          <w:sz w:val="24"/>
          <w:szCs w:val="24"/>
        </w:rPr>
        <w:br/>
        <w:t>do realizacji po wprowadzeniu określonego stopnia alarmowego CRP oraz wybiera optymalny (rekomendowany) wariant sposobu realizacji zadań w zakresie zwalczania i minimalizacji skutków zdarzenia.</w:t>
      </w:r>
    </w:p>
    <w:p w14:paraId="1972D5F3" w14:textId="77777777" w:rsidR="00B725BC" w:rsidRPr="00B725BC" w:rsidRDefault="00B725BC" w:rsidP="00DB5488">
      <w:pPr>
        <w:numPr>
          <w:ilvl w:val="0"/>
          <w:numId w:val="581"/>
        </w:numPr>
        <w:spacing w:line="360" w:lineRule="exact"/>
        <w:ind w:left="709" w:hanging="709"/>
        <w:contextualSpacing/>
        <w:rPr>
          <w:rFonts w:eastAsia="Calibri" w:cs="Times New Roman"/>
          <w:bCs/>
          <w:sz w:val="24"/>
          <w:szCs w:val="24"/>
        </w:rPr>
      </w:pPr>
      <w:r w:rsidRPr="00B725BC">
        <w:rPr>
          <w:rFonts w:eastAsia="Calibri" w:cs="Times New Roman"/>
          <w:sz w:val="24"/>
          <w:szCs w:val="24"/>
        </w:rPr>
        <w:t>Miejsce pracy: Pomieszczenia WCZK w siedzibie urzędu wojewódzkiego. W przypadku przemieszczenia WCZK do CPR, pomieszczenia wyznaczone w tamtym rejonie.</w:t>
      </w:r>
    </w:p>
    <w:p w14:paraId="65869B4C" w14:textId="77777777" w:rsidR="00B725BC" w:rsidRPr="00B725BC" w:rsidRDefault="00B725BC" w:rsidP="00DB5488">
      <w:pPr>
        <w:numPr>
          <w:ilvl w:val="0"/>
          <w:numId w:val="581"/>
        </w:numPr>
        <w:spacing w:line="360" w:lineRule="exact"/>
        <w:ind w:left="709" w:hanging="709"/>
        <w:contextualSpacing/>
        <w:rPr>
          <w:rFonts w:eastAsia="Calibri" w:cs="Times New Roman"/>
          <w:bCs/>
          <w:sz w:val="24"/>
          <w:szCs w:val="24"/>
        </w:rPr>
      </w:pPr>
      <w:r w:rsidRPr="00B725BC">
        <w:rPr>
          <w:rFonts w:ascii="Calibri" w:hAnsi="Calibri" w:cs="Calibri"/>
          <w:bCs/>
          <w:sz w:val="24"/>
          <w:szCs w:val="24"/>
        </w:rPr>
        <w:t xml:space="preserve">Odpowiedzialnymi za zabezpieczenie logistyczne pracy WCZK, w tym zapewnienie miejsca odpoczynku i wyżywienia oraz transport </w:t>
      </w:r>
    </w:p>
    <w:p w14:paraId="7800B282" w14:textId="77777777" w:rsidR="00B725BC" w:rsidRPr="00B725BC" w:rsidRDefault="00B725BC" w:rsidP="003E7333">
      <w:pPr>
        <w:spacing w:after="120" w:line="360" w:lineRule="exact"/>
        <w:ind w:left="720"/>
        <w:rPr>
          <w:rFonts w:eastAsia="Calibri" w:cs="Times New Roman"/>
          <w:bCs/>
          <w:sz w:val="24"/>
          <w:szCs w:val="24"/>
        </w:rPr>
      </w:pPr>
      <w:r w:rsidRPr="00B725BC">
        <w:rPr>
          <w:rFonts w:ascii="Calibri" w:hAnsi="Calibri" w:cs="Calibri"/>
          <w:bCs/>
          <w:sz w:val="24"/>
          <w:szCs w:val="24"/>
        </w:rPr>
        <w:t>są osoby funkcyjne zajmujące stanowiska w Oddziale Zabezpieczenia Logistycznego i Budżetu (WBiZK) oraz w Biurze Logistyki</w:t>
      </w:r>
      <w:r w:rsidRPr="00B725BC">
        <w:rPr>
          <w:rFonts w:eastAsia="Calibri" w:cs="Times New Roman"/>
          <w:sz w:val="24"/>
          <w:szCs w:val="24"/>
        </w:rPr>
        <w:t>.</w:t>
      </w:r>
    </w:p>
    <w:p w14:paraId="4DCD27C0" w14:textId="77777777" w:rsidR="00B725BC" w:rsidRPr="00B725BC" w:rsidRDefault="00B725BC" w:rsidP="00B725BC">
      <w:pPr>
        <w:tabs>
          <w:tab w:val="left" w:pos="1418"/>
        </w:tabs>
        <w:spacing w:after="0" w:line="360" w:lineRule="exact"/>
        <w:ind w:left="709" w:hanging="709"/>
        <w:rPr>
          <w:rFonts w:eastAsia="Calibri" w:cs="Times New Roman"/>
          <w:b/>
          <w:color w:val="C45911" w:themeColor="accent2" w:themeShade="BF"/>
          <w:sz w:val="24"/>
          <w:szCs w:val="24"/>
        </w:rPr>
      </w:pPr>
      <w:r w:rsidRPr="00B725BC">
        <w:rPr>
          <w:rFonts w:eastAsia="Calibri" w:cs="Times New Roman"/>
          <w:b/>
          <w:color w:val="C45911" w:themeColor="accent2" w:themeShade="BF"/>
          <w:sz w:val="24"/>
          <w:szCs w:val="24"/>
        </w:rPr>
        <w:t>B</w:t>
      </w:r>
      <w:r w:rsidRPr="00B725BC">
        <w:rPr>
          <w:rFonts w:eastAsia="Calibri" w:cs="Times New Roman"/>
          <w:b/>
          <w:color w:val="FFC000"/>
          <w:sz w:val="24"/>
          <w:szCs w:val="24"/>
        </w:rPr>
        <w:t>.</w:t>
      </w:r>
      <w:r w:rsidRPr="00B725BC">
        <w:rPr>
          <w:rFonts w:eastAsia="Calibri" w:cs="Times New Roman"/>
          <w:b/>
          <w:color w:val="00B050"/>
          <w:sz w:val="24"/>
          <w:szCs w:val="24"/>
        </w:rPr>
        <w:tab/>
      </w:r>
      <w:r w:rsidRPr="00B725BC">
        <w:rPr>
          <w:rFonts w:eastAsia="Calibri" w:cs="Times New Roman"/>
          <w:b/>
          <w:color w:val="C45911" w:themeColor="accent2" w:themeShade="BF"/>
          <w:sz w:val="24"/>
          <w:szCs w:val="24"/>
        </w:rPr>
        <w:t>Organizacja kierowania:</w:t>
      </w:r>
    </w:p>
    <w:p w14:paraId="4E27B898" w14:textId="16AB9C1C" w:rsidR="00B725BC" w:rsidRPr="00B725BC" w:rsidRDefault="00B725BC" w:rsidP="003E7333">
      <w:pPr>
        <w:spacing w:after="120" w:line="360" w:lineRule="exact"/>
        <w:rPr>
          <w:rFonts w:eastAsia="Calibri" w:cs="Times New Roman"/>
          <w:sz w:val="24"/>
          <w:szCs w:val="24"/>
        </w:rPr>
      </w:pPr>
      <w:r w:rsidRPr="00B725BC">
        <w:rPr>
          <w:rFonts w:eastAsia="Calibri" w:cs="Times New Roman"/>
          <w:sz w:val="24"/>
          <w:szCs w:val="24"/>
        </w:rPr>
        <w:t xml:space="preserve">Realizacją zadania bezpośrednio kieruje dyrektor Wydziału Bezpieczeństwa i Zarządzania Kryzysowego. Kierowanie zamierzeniami odbywa się </w:t>
      </w:r>
      <w:r w:rsidRPr="00B725BC">
        <w:rPr>
          <w:rFonts w:eastAsia="Calibri" w:cs="Times New Roman"/>
          <w:sz w:val="24"/>
          <w:szCs w:val="24"/>
        </w:rPr>
        <w:br/>
        <w:t>z rozwiniętego Wojewódzkiego Centrum Zarządzani</w:t>
      </w:r>
      <w:r w:rsidR="003E7333">
        <w:rPr>
          <w:rFonts w:eastAsia="Calibri" w:cs="Times New Roman"/>
          <w:sz w:val="24"/>
          <w:szCs w:val="24"/>
        </w:rPr>
        <w:t>a</w:t>
      </w:r>
      <w:r w:rsidRPr="00B725BC">
        <w:rPr>
          <w:rFonts w:eastAsia="Calibri" w:cs="Times New Roman"/>
          <w:sz w:val="24"/>
          <w:szCs w:val="24"/>
        </w:rPr>
        <w:t xml:space="preserve"> Kryzysowego. Wojewoda zrządza kryzysem poprzez Wojewódzkie Centrum Zarządzania Kryzysowego oraz zwoływane posiedzenia kadry kierowniczej urzędu, podczas których przydziela zadania poszczególnym szefom komórek organizacyjnych.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sidR="003E7333">
        <w:rPr>
          <w:rFonts w:eastAsia="Calibri" w:cs="Times New Roman"/>
          <w:sz w:val="24"/>
          <w:szCs w:val="24"/>
        </w:rPr>
        <w:t xml:space="preserve"> i planowania Cywilnego</w:t>
      </w:r>
      <w:r w:rsidRPr="00B725BC">
        <w:rPr>
          <w:rFonts w:eastAsia="Calibri" w:cs="Times New Roman"/>
          <w:sz w:val="24"/>
          <w:szCs w:val="24"/>
        </w:rPr>
        <w:t>.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 W przypadku obezwładnienia systemu łączności, wymiana informacji pomiędzy uczestnikami/podmiotami zarządzania kryzysowego/ realizowana będzie poprzez łączników oraz w formie osobistych kontaktów.</w:t>
      </w:r>
    </w:p>
    <w:p w14:paraId="64E170D0" w14:textId="77777777" w:rsidR="00B725BC" w:rsidRPr="00B725BC" w:rsidRDefault="00B725BC" w:rsidP="00B725BC">
      <w:pPr>
        <w:spacing w:after="0" w:line="360" w:lineRule="exact"/>
        <w:rPr>
          <w:rFonts w:eastAsia="Calibri" w:cs="Times New Roman"/>
          <w:b/>
          <w:bCs/>
          <w:sz w:val="24"/>
          <w:szCs w:val="24"/>
        </w:rPr>
      </w:pPr>
      <w:r w:rsidRPr="00B725BC">
        <w:rPr>
          <w:rFonts w:eastAsia="Calibri" w:cs="Times New Roman"/>
          <w:b/>
          <w:bCs/>
          <w:sz w:val="24"/>
          <w:szCs w:val="24"/>
        </w:rPr>
        <w:t>Telefony kontaktowe:</w:t>
      </w:r>
    </w:p>
    <w:p w14:paraId="37B1D459" w14:textId="77777777" w:rsidR="00B725BC" w:rsidRPr="00B725BC" w:rsidRDefault="00B725BC" w:rsidP="00DB5488">
      <w:pPr>
        <w:numPr>
          <w:ilvl w:val="0"/>
          <w:numId w:val="582"/>
        </w:numPr>
        <w:spacing w:after="0" w:line="360" w:lineRule="exact"/>
        <w:contextualSpacing/>
        <w:jc w:val="left"/>
        <w:rPr>
          <w:rFonts w:eastAsia="Calibri" w:cs="Times New Roman"/>
          <w:sz w:val="24"/>
          <w:szCs w:val="24"/>
        </w:rPr>
      </w:pPr>
      <w:r w:rsidRPr="00B725BC">
        <w:rPr>
          <w:rFonts w:eastAsia="Calibri" w:cs="Times New Roman"/>
          <w:sz w:val="24"/>
          <w:szCs w:val="24"/>
        </w:rPr>
        <w:t>Dyżurny WCZK: 58 302 32 32;    58 307 72 04;     601-661-703;</w:t>
      </w:r>
    </w:p>
    <w:p w14:paraId="3C2C2CAE" w14:textId="77777777" w:rsidR="00B725BC" w:rsidRPr="00B725BC" w:rsidRDefault="00B725BC" w:rsidP="00DB5488">
      <w:pPr>
        <w:numPr>
          <w:ilvl w:val="0"/>
          <w:numId w:val="582"/>
        </w:numPr>
        <w:spacing w:after="120" w:line="360" w:lineRule="exact"/>
        <w:ind w:left="1281" w:hanging="357"/>
        <w:jc w:val="left"/>
        <w:rPr>
          <w:rFonts w:eastAsia="Calibri" w:cs="Times New Roman"/>
          <w:sz w:val="24"/>
          <w:szCs w:val="24"/>
        </w:rPr>
      </w:pPr>
      <w:r w:rsidRPr="00B725BC">
        <w:rPr>
          <w:rFonts w:eastAsia="Calibri" w:cs="Times New Roman"/>
          <w:sz w:val="24"/>
          <w:szCs w:val="24"/>
        </w:rPr>
        <w:t>Fax: 58 305 79 79;  58 307 71 40.</w:t>
      </w:r>
    </w:p>
    <w:p w14:paraId="05BADA98" w14:textId="77777777" w:rsidR="00B725BC" w:rsidRPr="00B725BC" w:rsidRDefault="00B725BC" w:rsidP="00B725BC">
      <w:pPr>
        <w:spacing w:after="0" w:line="360" w:lineRule="exact"/>
        <w:rPr>
          <w:rFonts w:eastAsia="Calibri" w:cs="Times New Roman"/>
          <w:sz w:val="24"/>
          <w:szCs w:val="24"/>
        </w:rPr>
      </w:pPr>
      <w:r w:rsidRPr="00B725BC">
        <w:rPr>
          <w:rFonts w:eastAsia="Calibri" w:cs="Times New Roman"/>
          <w:sz w:val="24"/>
          <w:szCs w:val="24"/>
        </w:rPr>
        <w:t>W konkretnej sytuacji, w procesie realizacji zadania, przewiduje się udział przedstawicieli innych instytucji (uczestników reagowania kryzysowego), szczególnie przedstawicieli administracji zespolonej. Organy administracji publicznej, właściciele i posiadacze obiektów, instalacji, urządzeń infrastruktury administracji publicznej lub infrastruktury krytycznej współpracują z wojewodą oraz służbami i instytucjami właściwymi w sprawach bezpieczeństwa cybernetycznego i zarządzania kryzysowego przy realizacji działań przeciwdziałąjących atakom cybernetycznym.</w:t>
      </w:r>
    </w:p>
    <w:p w14:paraId="6C60A25A" w14:textId="77777777" w:rsidR="00B725BC" w:rsidRPr="00B725BC" w:rsidRDefault="00B725BC" w:rsidP="00B725BC">
      <w:pPr>
        <w:spacing w:after="120" w:line="360" w:lineRule="exact"/>
        <w:rPr>
          <w:rFonts w:eastAsia="Calibri" w:cs="Times New Roman"/>
          <w:sz w:val="24"/>
          <w:szCs w:val="24"/>
        </w:rPr>
      </w:pPr>
      <w:r w:rsidRPr="00B725BC">
        <w:rPr>
          <w:rFonts w:eastAsia="Calibri" w:cs="Times New Roman"/>
          <w:sz w:val="24"/>
          <w:szCs w:val="24"/>
        </w:rPr>
        <w:t>Organy i podmioty, przekazują niezwłocznie wojewodzie będące w ich posiadaniu informacje dotyczące zagrożeń o charakterze</w:t>
      </w:r>
      <w:r w:rsidRPr="00B725BC">
        <w:rPr>
          <w:rFonts w:eastAsia="Calibri" w:cs="Times New Roman"/>
          <w:sz w:val="24"/>
          <w:szCs w:val="24"/>
        </w:rPr>
        <w:br/>
        <w:t>cyberterrorystycznym dla infrastruktury administracji publicznej lub infrastruktury krytycznej, w tym zagrożeń dla funkcjonowania systemów i sieci energetycznych, wodno-kanalizacyjnych, ciepłowniczych oraz teleinformatycznych istotnych z punktu widzenia bezpieczeństwa państwa.</w:t>
      </w:r>
    </w:p>
    <w:p w14:paraId="52414C2F" w14:textId="77777777" w:rsidR="00B725BC" w:rsidRPr="00B725BC" w:rsidRDefault="00B725BC" w:rsidP="00B725BC">
      <w:pPr>
        <w:spacing w:after="120" w:line="360" w:lineRule="atLeast"/>
        <w:ind w:left="567" w:hanging="567"/>
        <w:jc w:val="left"/>
        <w:rPr>
          <w:rFonts w:eastAsia="Calibri" w:cs="Times New Roman"/>
          <w:b/>
          <w:color w:val="FF0000"/>
          <w:sz w:val="24"/>
          <w:szCs w:val="24"/>
        </w:rPr>
      </w:pPr>
      <w:r w:rsidRPr="00B725BC">
        <w:rPr>
          <w:rFonts w:eastAsia="Calibri" w:cs="Times New Roman"/>
          <w:b/>
          <w:color w:val="FF0000"/>
          <w:sz w:val="24"/>
          <w:szCs w:val="24"/>
        </w:rPr>
        <w:t>C.</w:t>
      </w:r>
      <w:r w:rsidRPr="00B725BC">
        <w:rPr>
          <w:rFonts w:eastAsia="Calibri" w:cs="Times New Roman"/>
          <w:b/>
          <w:color w:val="FF0000"/>
          <w:sz w:val="24"/>
          <w:szCs w:val="24"/>
        </w:rPr>
        <w:tab/>
        <w:t>PRZEDSIĘWZIĘCIA REAGOWANIA:</w:t>
      </w:r>
    </w:p>
    <w:tbl>
      <w:tblPr>
        <w:tblStyle w:val="Tabela-Siatka33121"/>
        <w:tblW w:w="15591" w:type="dxa"/>
        <w:jc w:val="center"/>
        <w:tblInd w:w="0" w:type="dxa"/>
        <w:tblLayout w:type="fixed"/>
        <w:tblLook w:val="04A0" w:firstRow="1" w:lastRow="0" w:firstColumn="1" w:lastColumn="0" w:noHBand="0" w:noVBand="1"/>
      </w:tblPr>
      <w:tblGrid>
        <w:gridCol w:w="5262"/>
        <w:gridCol w:w="120"/>
        <w:gridCol w:w="2285"/>
        <w:gridCol w:w="2252"/>
        <w:gridCol w:w="2694"/>
        <w:gridCol w:w="2978"/>
      </w:tblGrid>
      <w:tr w:rsidR="00B725BC" w:rsidRPr="00B725BC" w14:paraId="3A3BFADE" w14:textId="77777777" w:rsidTr="003E7333">
        <w:trPr>
          <w:tblHeader/>
          <w:jc w:val="center"/>
        </w:trPr>
        <w:tc>
          <w:tcPr>
            <w:tcW w:w="5382"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E1479B9"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Czynności do wykonania</w:t>
            </w:r>
          </w:p>
        </w:tc>
        <w:tc>
          <w:tcPr>
            <w:tcW w:w="228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28E6F18"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Kierujący</w:t>
            </w:r>
          </w:p>
          <w:p w14:paraId="0D48D11A"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 xml:space="preserve"> działaniami</w:t>
            </w:r>
          </w:p>
        </w:tc>
        <w:tc>
          <w:tcPr>
            <w:tcW w:w="225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D8A7CB5"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Dokumentujący</w:t>
            </w:r>
          </w:p>
          <w:p w14:paraId="04DEF051"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przebieg działań</w:t>
            </w:r>
          </w:p>
        </w:tc>
        <w:tc>
          <w:tcPr>
            <w:tcW w:w="269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7B60E9E"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Organizacja</w:t>
            </w:r>
          </w:p>
          <w:p w14:paraId="1E5BB046"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współdziałania i obiegu informacji</w:t>
            </w:r>
          </w:p>
        </w:tc>
        <w:tc>
          <w:tcPr>
            <w:tcW w:w="2978"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E861E0F"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Procedury komunikacji społecznej</w:t>
            </w:r>
          </w:p>
        </w:tc>
      </w:tr>
      <w:tr w:rsidR="00B725BC" w:rsidRPr="00B725BC" w14:paraId="5A65386D" w14:textId="77777777" w:rsidTr="003E7333">
        <w:trPr>
          <w:trHeight w:val="531"/>
          <w:jc w:val="center"/>
        </w:trPr>
        <w:tc>
          <w:tcPr>
            <w:tcW w:w="15591" w:type="dxa"/>
            <w:gridSpan w:val="6"/>
            <w:tcBorders>
              <w:top w:val="single" w:sz="4" w:space="0" w:color="auto"/>
              <w:left w:val="single" w:sz="4" w:space="0" w:color="auto"/>
              <w:bottom w:val="single" w:sz="4" w:space="0" w:color="auto"/>
              <w:right w:val="single" w:sz="4" w:space="0" w:color="auto"/>
            </w:tcBorders>
            <w:shd w:val="clear" w:color="auto" w:fill="00B050"/>
            <w:vAlign w:val="center"/>
          </w:tcPr>
          <w:p w14:paraId="2A13F330"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1.</w:t>
            </w:r>
            <w:r w:rsidRPr="00B725BC">
              <w:rPr>
                <w:rFonts w:asciiTheme="minorHAnsi" w:hAnsiTheme="minorHAnsi"/>
                <w:b/>
                <w:szCs w:val="24"/>
              </w:rPr>
              <w:tab/>
              <w:t xml:space="preserve">Przedsięwzięcia do realizacji po wprowadzeniu pierwszego stopnia alarmowego CRP </w:t>
            </w:r>
            <w:r w:rsidRPr="00B725BC">
              <w:rPr>
                <w:rFonts w:asciiTheme="minorHAnsi" w:hAnsiTheme="minorHAnsi"/>
                <w:b/>
                <w:sz w:val="28"/>
                <w:szCs w:val="28"/>
              </w:rPr>
              <w:t>(STOPIEŃ ALFA - CRP).</w:t>
            </w:r>
          </w:p>
        </w:tc>
      </w:tr>
      <w:tr w:rsidR="00B725BC" w:rsidRPr="00B725BC" w14:paraId="41C9C811" w14:textId="77777777" w:rsidTr="003E7333">
        <w:trPr>
          <w:jc w:val="center"/>
        </w:trPr>
        <w:tc>
          <w:tcPr>
            <w:tcW w:w="5382" w:type="dxa"/>
            <w:gridSpan w:val="2"/>
            <w:tcBorders>
              <w:top w:val="single" w:sz="4" w:space="0" w:color="auto"/>
              <w:left w:val="single" w:sz="4" w:space="0" w:color="auto"/>
              <w:bottom w:val="single" w:sz="4" w:space="0" w:color="auto"/>
              <w:right w:val="single" w:sz="4" w:space="0" w:color="auto"/>
            </w:tcBorders>
            <w:hideMark/>
          </w:tcPr>
          <w:p w14:paraId="78328C14" w14:textId="77777777" w:rsidR="00B725BC" w:rsidRPr="00B725BC" w:rsidRDefault="00B725BC" w:rsidP="00DB5488">
            <w:pPr>
              <w:numPr>
                <w:ilvl w:val="0"/>
                <w:numId w:val="571"/>
              </w:numPr>
              <w:ind w:left="397" w:hanging="397"/>
              <w:jc w:val="both"/>
              <w:rPr>
                <w:rFonts w:asciiTheme="minorHAnsi" w:hAnsiTheme="minorHAnsi"/>
                <w:szCs w:val="24"/>
              </w:rPr>
            </w:pPr>
            <w:r w:rsidRPr="00B725BC">
              <w:rPr>
                <w:rFonts w:asciiTheme="minorHAnsi" w:hAnsiTheme="minorHAnsi"/>
                <w:szCs w:val="24"/>
              </w:rPr>
              <w:t>polecić przekazać treść otrzymanego sygnału do jednostek administracji zespolonej i jednostek samorządu terytorialnego (PCZK/MCZK) oraz innych uczestników reagowania kryzysowego – w tym operatorów obiektów Infrastruktury Krytycznej;</w:t>
            </w:r>
          </w:p>
        </w:tc>
        <w:tc>
          <w:tcPr>
            <w:tcW w:w="2285" w:type="dxa"/>
            <w:tcBorders>
              <w:top w:val="single" w:sz="4" w:space="0" w:color="auto"/>
              <w:left w:val="single" w:sz="4" w:space="0" w:color="auto"/>
              <w:bottom w:val="single" w:sz="4" w:space="0" w:color="auto"/>
              <w:right w:val="single" w:sz="4" w:space="0" w:color="auto"/>
            </w:tcBorders>
            <w:hideMark/>
          </w:tcPr>
          <w:p w14:paraId="4634DD57" w14:textId="77777777" w:rsidR="00B725BC" w:rsidRPr="00B725BC" w:rsidRDefault="00B725BC" w:rsidP="00B725BC">
            <w:pPr>
              <w:ind w:firstLine="40"/>
              <w:jc w:val="both"/>
              <w:rPr>
                <w:rFonts w:asciiTheme="minorHAnsi" w:hAnsiTheme="minorHAnsi"/>
                <w:szCs w:val="24"/>
                <w:u w:val="single"/>
              </w:rPr>
            </w:pPr>
            <w:r w:rsidRPr="00B725BC">
              <w:rPr>
                <w:rFonts w:asciiTheme="minorHAnsi" w:hAnsiTheme="minorHAnsi"/>
                <w:szCs w:val="24"/>
                <w:u w:val="single"/>
              </w:rPr>
              <w:t>Wojewoda Pomorski</w:t>
            </w:r>
          </w:p>
          <w:p w14:paraId="751C3908" w14:textId="77777777" w:rsidR="00B725BC" w:rsidRPr="00B725BC" w:rsidRDefault="00B725BC" w:rsidP="00B725BC">
            <w:pPr>
              <w:ind w:firstLine="40"/>
              <w:jc w:val="both"/>
              <w:rPr>
                <w:rFonts w:asciiTheme="minorHAnsi" w:hAnsiTheme="minorHAnsi"/>
                <w:szCs w:val="24"/>
              </w:rPr>
            </w:pPr>
            <w:r w:rsidRPr="00B725BC">
              <w:rPr>
                <w:rFonts w:asciiTheme="minorHAnsi" w:hAnsiTheme="minorHAnsi"/>
                <w:szCs w:val="24"/>
              </w:rPr>
              <w:t>Dyrektor Wydziału</w:t>
            </w:r>
          </w:p>
          <w:p w14:paraId="56C4CD5C" w14:textId="77777777" w:rsidR="00B725BC" w:rsidRPr="00B725BC" w:rsidRDefault="00B725BC" w:rsidP="00B725BC">
            <w:pPr>
              <w:ind w:left="40" w:hanging="40"/>
              <w:jc w:val="both"/>
              <w:rPr>
                <w:rFonts w:asciiTheme="minorHAnsi" w:hAnsiTheme="minorHAnsi"/>
                <w:szCs w:val="24"/>
              </w:rPr>
            </w:pPr>
            <w:r w:rsidRPr="00B725BC">
              <w:rPr>
                <w:rFonts w:asciiTheme="minorHAnsi" w:hAnsiTheme="minorHAnsi"/>
                <w:szCs w:val="24"/>
              </w:rPr>
              <w:t xml:space="preserve">Bezpieczeństwa </w:t>
            </w:r>
          </w:p>
          <w:p w14:paraId="57071A29" w14:textId="77777777" w:rsidR="00B725BC" w:rsidRPr="00B725BC" w:rsidRDefault="00B725BC" w:rsidP="00B725BC">
            <w:pPr>
              <w:ind w:left="40" w:hanging="40"/>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46838BA2" w14:textId="77777777" w:rsidR="00B725BC" w:rsidRPr="00B725BC" w:rsidRDefault="00B725BC" w:rsidP="00B725BC">
            <w:pPr>
              <w:tabs>
                <w:tab w:val="left" w:pos="438"/>
              </w:tabs>
              <w:ind w:hanging="397"/>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3F909F8B" w14:textId="77777777" w:rsidR="00B725BC" w:rsidRPr="00B725BC" w:rsidRDefault="00B725BC" w:rsidP="00B725BC">
            <w:pPr>
              <w:ind w:hanging="397"/>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2A455B3C" w14:textId="77777777" w:rsidR="00B725BC" w:rsidRPr="00B725BC" w:rsidRDefault="00B725BC" w:rsidP="00B725BC">
            <w:pPr>
              <w:ind w:hanging="397"/>
              <w:jc w:val="both"/>
              <w:rPr>
                <w:rFonts w:asciiTheme="minorHAnsi" w:hAnsiTheme="minorHAnsi"/>
                <w:szCs w:val="24"/>
              </w:rPr>
            </w:pPr>
          </w:p>
        </w:tc>
      </w:tr>
      <w:tr w:rsidR="00B725BC" w:rsidRPr="00B725BC" w14:paraId="34D80F6C" w14:textId="77777777" w:rsidTr="003E7333">
        <w:trPr>
          <w:jc w:val="center"/>
        </w:trPr>
        <w:tc>
          <w:tcPr>
            <w:tcW w:w="5382" w:type="dxa"/>
            <w:gridSpan w:val="2"/>
            <w:tcBorders>
              <w:top w:val="single" w:sz="4" w:space="0" w:color="auto"/>
              <w:left w:val="single" w:sz="4" w:space="0" w:color="auto"/>
              <w:bottom w:val="single" w:sz="4" w:space="0" w:color="auto"/>
              <w:right w:val="single" w:sz="4" w:space="0" w:color="auto"/>
            </w:tcBorders>
            <w:hideMark/>
          </w:tcPr>
          <w:p w14:paraId="750D01A6" w14:textId="77777777" w:rsidR="00B725BC" w:rsidRPr="00B725BC" w:rsidRDefault="00B725BC" w:rsidP="00DB5488">
            <w:pPr>
              <w:numPr>
                <w:ilvl w:val="0"/>
                <w:numId w:val="571"/>
              </w:numPr>
              <w:ind w:left="397" w:hanging="397"/>
              <w:jc w:val="both"/>
              <w:rPr>
                <w:rFonts w:asciiTheme="minorHAnsi" w:hAnsiTheme="minorHAnsi"/>
                <w:szCs w:val="24"/>
              </w:rPr>
            </w:pPr>
            <w:r w:rsidRPr="00B725BC">
              <w:rPr>
                <w:rFonts w:asciiTheme="minorHAnsi" w:hAnsiTheme="minorHAnsi"/>
                <w:szCs w:val="24"/>
              </w:rPr>
              <w:t xml:space="preserve">potwierdzić, po otrzymaniu informacji </w:t>
            </w:r>
            <w:r w:rsidRPr="00B725BC">
              <w:rPr>
                <w:rFonts w:asciiTheme="minorHAnsi" w:hAnsiTheme="minorHAnsi"/>
                <w:szCs w:val="24"/>
              </w:rPr>
              <w:br/>
              <w:t xml:space="preserve">o wprowadzeniu stopnia alarmowego CRP, </w:t>
            </w:r>
            <w:r w:rsidRPr="00B725BC">
              <w:rPr>
                <w:rFonts w:asciiTheme="minorHAnsi" w:hAnsiTheme="minorHAnsi"/>
                <w:szCs w:val="24"/>
              </w:rPr>
              <w:br/>
              <w:t>w Rządowym Centrum Bezpieczeństwa fakt otrzymania informacji;</w:t>
            </w:r>
          </w:p>
        </w:tc>
        <w:tc>
          <w:tcPr>
            <w:tcW w:w="2285" w:type="dxa"/>
            <w:tcBorders>
              <w:top w:val="single" w:sz="4" w:space="0" w:color="auto"/>
              <w:left w:val="single" w:sz="4" w:space="0" w:color="auto"/>
              <w:bottom w:val="single" w:sz="4" w:space="0" w:color="auto"/>
              <w:right w:val="single" w:sz="4" w:space="0" w:color="auto"/>
            </w:tcBorders>
            <w:hideMark/>
          </w:tcPr>
          <w:p w14:paraId="0F053678"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hideMark/>
          </w:tcPr>
          <w:p w14:paraId="56074221"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6F80D017"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3BBBF5F8" w14:textId="77777777" w:rsidR="00B725BC" w:rsidRPr="00B725BC" w:rsidRDefault="00B725BC" w:rsidP="00B725BC">
            <w:pPr>
              <w:jc w:val="both"/>
              <w:rPr>
                <w:rFonts w:asciiTheme="minorHAnsi" w:hAnsiTheme="minorHAnsi"/>
                <w:szCs w:val="24"/>
              </w:rPr>
            </w:pPr>
          </w:p>
        </w:tc>
      </w:tr>
      <w:tr w:rsidR="00B725BC" w:rsidRPr="00B725BC" w14:paraId="7B3F77EE" w14:textId="77777777" w:rsidTr="003E7333">
        <w:trPr>
          <w:jc w:val="center"/>
        </w:trPr>
        <w:tc>
          <w:tcPr>
            <w:tcW w:w="5382" w:type="dxa"/>
            <w:gridSpan w:val="2"/>
            <w:tcBorders>
              <w:top w:val="single" w:sz="4" w:space="0" w:color="auto"/>
              <w:left w:val="single" w:sz="4" w:space="0" w:color="auto"/>
              <w:bottom w:val="single" w:sz="4" w:space="0" w:color="auto"/>
              <w:right w:val="single" w:sz="4" w:space="0" w:color="auto"/>
            </w:tcBorders>
          </w:tcPr>
          <w:p w14:paraId="5FD48464" w14:textId="77777777" w:rsidR="00B725BC" w:rsidRPr="00B725BC" w:rsidRDefault="00B725BC" w:rsidP="00DB5488">
            <w:pPr>
              <w:numPr>
                <w:ilvl w:val="0"/>
                <w:numId w:val="571"/>
              </w:numPr>
              <w:ind w:left="397" w:hanging="397"/>
              <w:jc w:val="both"/>
              <w:rPr>
                <w:rFonts w:asciiTheme="minorHAnsi" w:hAnsiTheme="minorHAnsi"/>
                <w:szCs w:val="24"/>
              </w:rPr>
            </w:pPr>
            <w:r w:rsidRPr="00B725BC">
              <w:rPr>
                <w:rFonts w:asciiTheme="minorHAnsi" w:hAnsiTheme="minorHAnsi"/>
                <w:szCs w:val="24"/>
              </w:rPr>
              <w:t xml:space="preserve">zintensyfikować wymianę informacji </w:t>
            </w:r>
            <w:r w:rsidRPr="00B725BC">
              <w:rPr>
                <w:rFonts w:asciiTheme="minorHAnsi" w:hAnsiTheme="minorHAnsi"/>
                <w:szCs w:val="24"/>
              </w:rPr>
              <w:br/>
              <w:t>o zagrożeniach pomiędzy wszystkimi jednostkami administracji w województwie pomorskim a WCZK;</w:t>
            </w:r>
          </w:p>
        </w:tc>
        <w:tc>
          <w:tcPr>
            <w:tcW w:w="2285" w:type="dxa"/>
            <w:tcBorders>
              <w:top w:val="single" w:sz="4" w:space="0" w:color="auto"/>
              <w:left w:val="single" w:sz="4" w:space="0" w:color="auto"/>
              <w:bottom w:val="single" w:sz="4" w:space="0" w:color="auto"/>
              <w:right w:val="single" w:sz="4" w:space="0" w:color="auto"/>
            </w:tcBorders>
            <w:hideMark/>
          </w:tcPr>
          <w:p w14:paraId="76E7C83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34F8E8A8"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4C02467A"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0E56A12C"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hideMark/>
          </w:tcPr>
          <w:p w14:paraId="2C71C93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W czasie wykonywania zadania. WCZK współdziała z szefami organów administracji zespolonej województwa pomorskiego. Obieg informacji zgodny </w:t>
            </w:r>
          </w:p>
          <w:p w14:paraId="2440E73F"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z procedurami WCZK.</w:t>
            </w:r>
          </w:p>
        </w:tc>
        <w:tc>
          <w:tcPr>
            <w:tcW w:w="2978" w:type="dxa"/>
            <w:tcBorders>
              <w:top w:val="single" w:sz="4" w:space="0" w:color="auto"/>
              <w:left w:val="single" w:sz="4" w:space="0" w:color="auto"/>
              <w:bottom w:val="single" w:sz="4" w:space="0" w:color="auto"/>
              <w:right w:val="single" w:sz="4" w:space="0" w:color="auto"/>
            </w:tcBorders>
          </w:tcPr>
          <w:p w14:paraId="68F4326D" w14:textId="77777777" w:rsidR="00B725BC" w:rsidRPr="00B725BC" w:rsidRDefault="00B725BC" w:rsidP="00B725BC">
            <w:pPr>
              <w:jc w:val="both"/>
              <w:rPr>
                <w:rFonts w:asciiTheme="minorHAnsi" w:hAnsiTheme="minorHAnsi"/>
                <w:szCs w:val="24"/>
              </w:rPr>
            </w:pPr>
          </w:p>
        </w:tc>
      </w:tr>
      <w:tr w:rsidR="00B725BC" w:rsidRPr="00B725BC" w14:paraId="465AEBEF" w14:textId="77777777" w:rsidTr="003E7333">
        <w:trPr>
          <w:jc w:val="center"/>
        </w:trPr>
        <w:tc>
          <w:tcPr>
            <w:tcW w:w="5382" w:type="dxa"/>
            <w:gridSpan w:val="2"/>
            <w:tcBorders>
              <w:top w:val="single" w:sz="4" w:space="0" w:color="auto"/>
              <w:left w:val="single" w:sz="4" w:space="0" w:color="auto"/>
              <w:bottom w:val="single" w:sz="4" w:space="0" w:color="auto"/>
              <w:right w:val="single" w:sz="4" w:space="0" w:color="auto"/>
            </w:tcBorders>
            <w:hideMark/>
          </w:tcPr>
          <w:p w14:paraId="4CE8DAB9" w14:textId="77777777" w:rsidR="00B725BC" w:rsidRPr="00B725BC" w:rsidRDefault="00B725BC" w:rsidP="00DB5488">
            <w:pPr>
              <w:numPr>
                <w:ilvl w:val="0"/>
                <w:numId w:val="571"/>
              </w:numPr>
              <w:ind w:left="397" w:hanging="397"/>
              <w:jc w:val="both"/>
              <w:rPr>
                <w:rFonts w:asciiTheme="minorHAnsi" w:hAnsiTheme="minorHAnsi"/>
                <w:szCs w:val="24"/>
              </w:rPr>
            </w:pPr>
            <w:r w:rsidRPr="00B725BC">
              <w:rPr>
                <w:rFonts w:asciiTheme="minorHAnsi" w:hAnsiTheme="minorHAnsi"/>
                <w:szCs w:val="24"/>
              </w:rPr>
              <w:t>zwołać posiedzenie Kierowniczej Kadry Urzędu (KKU) zapoznać wszystkich z treścią otrzymanego sygnału i sytuacją na obszarze województwa oraz określić najważniejsze przedsięwzięcia do realizacji;</w:t>
            </w:r>
          </w:p>
        </w:tc>
        <w:tc>
          <w:tcPr>
            <w:tcW w:w="2285" w:type="dxa"/>
            <w:tcBorders>
              <w:top w:val="single" w:sz="4" w:space="0" w:color="auto"/>
              <w:left w:val="single" w:sz="4" w:space="0" w:color="auto"/>
              <w:bottom w:val="single" w:sz="4" w:space="0" w:color="auto"/>
              <w:right w:val="single" w:sz="4" w:space="0" w:color="auto"/>
            </w:tcBorders>
            <w:hideMark/>
          </w:tcPr>
          <w:p w14:paraId="1C1BCF6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Wojewoda Pomorski</w:t>
            </w:r>
          </w:p>
          <w:p w14:paraId="71EFDD2E"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Dyrektor Generalny</w:t>
            </w:r>
          </w:p>
          <w:p w14:paraId="1A05343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hideMark/>
          </w:tcPr>
          <w:p w14:paraId="54B0B0E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197EFA4A"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3754AC18" w14:textId="77777777" w:rsidR="00B725BC" w:rsidRPr="00B725BC" w:rsidRDefault="00B725BC" w:rsidP="00B725BC">
            <w:pPr>
              <w:jc w:val="both"/>
              <w:rPr>
                <w:rFonts w:asciiTheme="minorHAnsi" w:hAnsiTheme="minorHAnsi"/>
                <w:szCs w:val="24"/>
              </w:rPr>
            </w:pPr>
          </w:p>
        </w:tc>
      </w:tr>
      <w:tr w:rsidR="00B725BC" w:rsidRPr="00B725BC" w14:paraId="114533EC" w14:textId="77777777" w:rsidTr="003E7333">
        <w:trPr>
          <w:jc w:val="center"/>
        </w:trPr>
        <w:tc>
          <w:tcPr>
            <w:tcW w:w="5382" w:type="dxa"/>
            <w:gridSpan w:val="2"/>
            <w:tcBorders>
              <w:top w:val="single" w:sz="4" w:space="0" w:color="auto"/>
              <w:left w:val="single" w:sz="4" w:space="0" w:color="auto"/>
              <w:bottom w:val="single" w:sz="4" w:space="0" w:color="auto"/>
              <w:right w:val="single" w:sz="4" w:space="0" w:color="auto"/>
            </w:tcBorders>
            <w:hideMark/>
          </w:tcPr>
          <w:p w14:paraId="291A1A26" w14:textId="77777777" w:rsidR="00B725BC" w:rsidRPr="00B725BC" w:rsidRDefault="00B725BC" w:rsidP="00DB5488">
            <w:pPr>
              <w:numPr>
                <w:ilvl w:val="0"/>
                <w:numId w:val="571"/>
              </w:numPr>
              <w:ind w:left="397" w:hanging="397"/>
              <w:jc w:val="both"/>
              <w:rPr>
                <w:rFonts w:asciiTheme="minorHAnsi" w:hAnsiTheme="minorHAnsi"/>
                <w:szCs w:val="24"/>
              </w:rPr>
            </w:pPr>
            <w:r w:rsidRPr="00B725BC">
              <w:rPr>
                <w:rFonts w:asciiTheme="minorHAnsi" w:hAnsiTheme="minorHAnsi"/>
                <w:szCs w:val="24"/>
              </w:rPr>
              <w:t>nakazać wprowadzenie wzmożonego monitorowania stanu bezpieczeństwa systemów teleinformatycznych urzędu wojewódzkiego, w szczególności wykorzystując zalecenia Szefa Agencji Bezpieczeństwa Wewnętrznego lub komórek odpowiedzialnych za system reagowania zgodnie z właściwością, a ponadto:</w:t>
            </w:r>
          </w:p>
          <w:p w14:paraId="6969F3FA" w14:textId="77777777" w:rsidR="00B725BC" w:rsidRPr="00B725BC" w:rsidRDefault="00B725BC" w:rsidP="00DB5488">
            <w:pPr>
              <w:numPr>
                <w:ilvl w:val="0"/>
                <w:numId w:val="577"/>
              </w:numPr>
              <w:ind w:left="397" w:hanging="397"/>
              <w:jc w:val="both"/>
              <w:rPr>
                <w:rFonts w:asciiTheme="minorHAnsi" w:hAnsiTheme="minorHAnsi"/>
                <w:szCs w:val="24"/>
              </w:rPr>
            </w:pPr>
            <w:r w:rsidRPr="00B725BC">
              <w:rPr>
                <w:rFonts w:asciiTheme="minorHAnsi" w:hAnsiTheme="minorHAnsi"/>
                <w:szCs w:val="24"/>
              </w:rPr>
              <w:t>monitorować i weryfikować, czy nie doszło do naruszenia bezpieczeństwa komunikacji elektronicznej,</w:t>
            </w:r>
          </w:p>
          <w:p w14:paraId="20C1A54C" w14:textId="77777777" w:rsidR="00B725BC" w:rsidRPr="00B725BC" w:rsidRDefault="00B725BC" w:rsidP="00DB5488">
            <w:pPr>
              <w:numPr>
                <w:ilvl w:val="0"/>
                <w:numId w:val="577"/>
              </w:numPr>
              <w:ind w:left="397" w:hanging="397"/>
              <w:jc w:val="both"/>
              <w:rPr>
                <w:rFonts w:asciiTheme="minorHAnsi" w:hAnsiTheme="minorHAnsi"/>
                <w:szCs w:val="24"/>
              </w:rPr>
            </w:pPr>
            <w:r w:rsidRPr="00B725BC">
              <w:rPr>
                <w:rFonts w:asciiTheme="minorHAnsi" w:hAnsiTheme="minorHAnsi"/>
                <w:szCs w:val="24"/>
              </w:rPr>
              <w:t>sprawdzać dostępność usług elektronicznych,</w:t>
            </w:r>
          </w:p>
          <w:p w14:paraId="3FEF2888" w14:textId="77777777" w:rsidR="00B725BC" w:rsidRPr="00B725BC" w:rsidRDefault="00B725BC" w:rsidP="00DB5488">
            <w:pPr>
              <w:numPr>
                <w:ilvl w:val="0"/>
                <w:numId w:val="577"/>
              </w:numPr>
              <w:ind w:left="397" w:hanging="397"/>
              <w:jc w:val="both"/>
              <w:rPr>
                <w:rFonts w:asciiTheme="minorHAnsi" w:hAnsiTheme="minorHAnsi"/>
                <w:szCs w:val="24"/>
              </w:rPr>
            </w:pPr>
            <w:r w:rsidRPr="00B725BC">
              <w:rPr>
                <w:rFonts w:asciiTheme="minorHAnsi" w:hAnsiTheme="minorHAnsi"/>
                <w:szCs w:val="24"/>
              </w:rPr>
              <w:t>dokonywać, w razie potrzeby, zmian w dostępie do systemów;</w:t>
            </w:r>
          </w:p>
        </w:tc>
        <w:tc>
          <w:tcPr>
            <w:tcW w:w="2285" w:type="dxa"/>
            <w:tcBorders>
              <w:top w:val="single" w:sz="4" w:space="0" w:color="auto"/>
              <w:left w:val="single" w:sz="4" w:space="0" w:color="auto"/>
              <w:bottom w:val="single" w:sz="4" w:space="0" w:color="auto"/>
              <w:right w:val="single" w:sz="4" w:space="0" w:color="auto"/>
            </w:tcBorders>
            <w:hideMark/>
          </w:tcPr>
          <w:p w14:paraId="54F2ADAA"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rPr>
              <w:t xml:space="preserve">Dyrektor Biura </w:t>
            </w:r>
            <w:r w:rsidRPr="00B725BC">
              <w:rPr>
                <w:rFonts w:asciiTheme="minorHAnsi" w:hAnsiTheme="minorHAnsi"/>
                <w:szCs w:val="24"/>
                <w:u w:val="single"/>
              </w:rPr>
              <w:t>Logistyki,</w:t>
            </w:r>
          </w:p>
          <w:p w14:paraId="7CFD3ECD"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1A5F3BD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5287098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i Zarządzania Kryzysowego </w:t>
            </w:r>
          </w:p>
        </w:tc>
        <w:tc>
          <w:tcPr>
            <w:tcW w:w="2252" w:type="dxa"/>
            <w:tcBorders>
              <w:top w:val="single" w:sz="4" w:space="0" w:color="auto"/>
              <w:left w:val="single" w:sz="4" w:space="0" w:color="auto"/>
              <w:bottom w:val="single" w:sz="4" w:space="0" w:color="auto"/>
              <w:right w:val="single" w:sz="4" w:space="0" w:color="auto"/>
            </w:tcBorders>
            <w:hideMark/>
          </w:tcPr>
          <w:p w14:paraId="2184A3BC" w14:textId="77777777" w:rsidR="00B725BC" w:rsidRPr="00B725BC" w:rsidRDefault="00B725BC" w:rsidP="00B725BC">
            <w:pPr>
              <w:tabs>
                <w:tab w:val="left" w:pos="4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hideMark/>
          </w:tcPr>
          <w:p w14:paraId="788A1F2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Dyrektorzy Wydziałów</w:t>
            </w:r>
          </w:p>
          <w:p w14:paraId="65DA6D1D"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Biur PUW</w:t>
            </w:r>
          </w:p>
        </w:tc>
        <w:tc>
          <w:tcPr>
            <w:tcW w:w="2978" w:type="dxa"/>
            <w:tcBorders>
              <w:top w:val="single" w:sz="4" w:space="0" w:color="auto"/>
              <w:left w:val="single" w:sz="4" w:space="0" w:color="auto"/>
              <w:bottom w:val="single" w:sz="4" w:space="0" w:color="auto"/>
              <w:right w:val="single" w:sz="4" w:space="0" w:color="auto"/>
            </w:tcBorders>
          </w:tcPr>
          <w:p w14:paraId="0798F03E" w14:textId="77777777" w:rsidR="00B725BC" w:rsidRPr="00B725BC" w:rsidRDefault="00B725BC" w:rsidP="00B725BC">
            <w:pPr>
              <w:jc w:val="both"/>
              <w:rPr>
                <w:rFonts w:asciiTheme="minorHAnsi" w:hAnsiTheme="minorHAnsi"/>
                <w:szCs w:val="24"/>
              </w:rPr>
            </w:pPr>
          </w:p>
        </w:tc>
      </w:tr>
      <w:tr w:rsidR="00B725BC" w:rsidRPr="00B725BC" w14:paraId="3B0CC41B" w14:textId="77777777" w:rsidTr="003E7333">
        <w:trPr>
          <w:jc w:val="center"/>
        </w:trPr>
        <w:tc>
          <w:tcPr>
            <w:tcW w:w="5382" w:type="dxa"/>
            <w:gridSpan w:val="2"/>
            <w:tcBorders>
              <w:top w:val="single" w:sz="4" w:space="0" w:color="auto"/>
              <w:left w:val="single" w:sz="4" w:space="0" w:color="auto"/>
              <w:bottom w:val="single" w:sz="4" w:space="0" w:color="auto"/>
              <w:right w:val="single" w:sz="4" w:space="0" w:color="auto"/>
            </w:tcBorders>
            <w:hideMark/>
          </w:tcPr>
          <w:p w14:paraId="26E59D75" w14:textId="77777777" w:rsidR="00B725BC" w:rsidRPr="00B725BC" w:rsidRDefault="00B725BC" w:rsidP="00DB5488">
            <w:pPr>
              <w:numPr>
                <w:ilvl w:val="0"/>
                <w:numId w:val="571"/>
              </w:numPr>
              <w:ind w:left="397" w:hanging="397"/>
              <w:jc w:val="both"/>
              <w:rPr>
                <w:rFonts w:asciiTheme="minorHAnsi" w:hAnsiTheme="minorHAnsi"/>
                <w:szCs w:val="24"/>
              </w:rPr>
            </w:pPr>
            <w:r w:rsidRPr="00B725BC">
              <w:rPr>
                <w:rFonts w:asciiTheme="minorHAnsi" w:hAnsiTheme="minorHAnsi"/>
                <w:szCs w:val="24"/>
              </w:rPr>
              <w:t xml:space="preserve">przekazać informację pracownikom urzędu </w:t>
            </w:r>
            <w:r w:rsidRPr="00B725BC">
              <w:rPr>
                <w:rFonts w:asciiTheme="minorHAnsi" w:hAnsiTheme="minorHAnsi"/>
                <w:szCs w:val="24"/>
              </w:rPr>
              <w:br/>
              <w:t>i kierownikom jednostek administracji zespolonej o konieczności zachowania zwiększonej czujności w stosunku do stanów odbiegających od normy, w szczególności personel odpowiedzialny za bezpieczeństwo systemów;</w:t>
            </w:r>
          </w:p>
        </w:tc>
        <w:tc>
          <w:tcPr>
            <w:tcW w:w="2285" w:type="dxa"/>
            <w:tcBorders>
              <w:top w:val="single" w:sz="4" w:space="0" w:color="auto"/>
              <w:left w:val="single" w:sz="4" w:space="0" w:color="auto"/>
              <w:bottom w:val="single" w:sz="4" w:space="0" w:color="auto"/>
              <w:right w:val="single" w:sz="4" w:space="0" w:color="auto"/>
            </w:tcBorders>
            <w:hideMark/>
          </w:tcPr>
          <w:p w14:paraId="51D6583C"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rPr>
              <w:t>Dyrektor Biura Logistyki,</w:t>
            </w:r>
          </w:p>
          <w:p w14:paraId="2703E19F"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hideMark/>
          </w:tcPr>
          <w:p w14:paraId="5AF352D9" w14:textId="77777777" w:rsidR="00B725BC" w:rsidRPr="00B725BC" w:rsidRDefault="00B725BC" w:rsidP="00B725BC">
            <w:pPr>
              <w:tabs>
                <w:tab w:val="left" w:pos="4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hideMark/>
          </w:tcPr>
          <w:p w14:paraId="43BE309D"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Dyrektorzy Wydziałów</w:t>
            </w:r>
          </w:p>
          <w:p w14:paraId="725BD27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Biur PUW,</w:t>
            </w:r>
          </w:p>
          <w:p w14:paraId="47A5505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kierownicy jednostek administracji.</w:t>
            </w:r>
          </w:p>
        </w:tc>
        <w:tc>
          <w:tcPr>
            <w:tcW w:w="2978" w:type="dxa"/>
            <w:tcBorders>
              <w:top w:val="single" w:sz="4" w:space="0" w:color="auto"/>
              <w:left w:val="single" w:sz="4" w:space="0" w:color="auto"/>
              <w:bottom w:val="single" w:sz="4" w:space="0" w:color="auto"/>
              <w:right w:val="single" w:sz="4" w:space="0" w:color="auto"/>
            </w:tcBorders>
          </w:tcPr>
          <w:p w14:paraId="2C079C87" w14:textId="77777777" w:rsidR="00B725BC" w:rsidRPr="00B725BC" w:rsidRDefault="00B725BC" w:rsidP="00B725BC">
            <w:pPr>
              <w:jc w:val="both"/>
              <w:rPr>
                <w:rFonts w:asciiTheme="minorHAnsi" w:hAnsiTheme="minorHAnsi"/>
                <w:szCs w:val="24"/>
              </w:rPr>
            </w:pPr>
          </w:p>
        </w:tc>
      </w:tr>
      <w:tr w:rsidR="00B725BC" w:rsidRPr="00B725BC" w14:paraId="6C8497B3" w14:textId="77777777" w:rsidTr="003E7333">
        <w:trPr>
          <w:trHeight w:val="2834"/>
          <w:jc w:val="center"/>
        </w:trPr>
        <w:tc>
          <w:tcPr>
            <w:tcW w:w="5382" w:type="dxa"/>
            <w:gridSpan w:val="2"/>
            <w:tcBorders>
              <w:top w:val="single" w:sz="4" w:space="0" w:color="auto"/>
              <w:left w:val="single" w:sz="4" w:space="0" w:color="auto"/>
              <w:bottom w:val="single" w:sz="4" w:space="0" w:color="auto"/>
              <w:right w:val="single" w:sz="4" w:space="0" w:color="auto"/>
            </w:tcBorders>
            <w:hideMark/>
          </w:tcPr>
          <w:p w14:paraId="73CC0A36" w14:textId="77777777" w:rsidR="00B725BC" w:rsidRPr="00B725BC" w:rsidRDefault="00B725BC" w:rsidP="00DB5488">
            <w:pPr>
              <w:numPr>
                <w:ilvl w:val="0"/>
                <w:numId w:val="571"/>
              </w:numPr>
              <w:ind w:left="397" w:hanging="397"/>
              <w:jc w:val="both"/>
              <w:rPr>
                <w:rFonts w:asciiTheme="minorHAnsi" w:hAnsiTheme="minorHAnsi"/>
                <w:sz w:val="23"/>
                <w:szCs w:val="23"/>
              </w:rPr>
            </w:pPr>
            <w:r w:rsidRPr="00B725BC">
              <w:rPr>
                <w:rFonts w:asciiTheme="minorHAnsi" w:hAnsiTheme="minorHAnsi"/>
                <w:sz w:val="23"/>
                <w:szCs w:val="23"/>
              </w:rPr>
              <w:t xml:space="preserve">nakazać sprawdzenie kanałów łączności </w:t>
            </w:r>
            <w:r w:rsidRPr="00B725BC">
              <w:rPr>
                <w:rFonts w:asciiTheme="minorHAnsi" w:hAnsiTheme="minorHAnsi"/>
                <w:sz w:val="23"/>
                <w:szCs w:val="23"/>
              </w:rPr>
              <w:br/>
              <w:t xml:space="preserve">z innymi, właściwymi dla rodzaju stopnia alarmowego CRP, podmiotami biorącymi udział w reagowaniu kryzysowym, dokonać weryfikacji ustanowionych punktów kontaktowych </w:t>
            </w:r>
            <w:r w:rsidRPr="00B725BC">
              <w:rPr>
                <w:rFonts w:asciiTheme="minorHAnsi" w:hAnsiTheme="minorHAnsi"/>
                <w:sz w:val="23"/>
                <w:szCs w:val="23"/>
              </w:rPr>
              <w:br/>
              <w:t>z zespołami reagowania na incydenty bezpieczeństwa teleinformatycznego właściwymi dla rodzaju działania organizacji oraz ministrem właściwym do spraw informatyzacji;</w:t>
            </w:r>
          </w:p>
        </w:tc>
        <w:tc>
          <w:tcPr>
            <w:tcW w:w="2285" w:type="dxa"/>
            <w:tcBorders>
              <w:top w:val="single" w:sz="4" w:space="0" w:color="auto"/>
              <w:left w:val="single" w:sz="4" w:space="0" w:color="auto"/>
              <w:bottom w:val="single" w:sz="4" w:space="0" w:color="auto"/>
              <w:right w:val="single" w:sz="4" w:space="0" w:color="auto"/>
            </w:tcBorders>
            <w:hideMark/>
          </w:tcPr>
          <w:p w14:paraId="75B0A19D"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143508BC"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519CE22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0A9C9B1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34F62ED9" w14:textId="77777777" w:rsidR="00B725BC" w:rsidRPr="00B725BC" w:rsidRDefault="00B725BC" w:rsidP="00B725BC">
            <w:pPr>
              <w:tabs>
                <w:tab w:val="left" w:pos="4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637019D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Dyrektorzy Wydziałów</w:t>
            </w:r>
          </w:p>
          <w:p w14:paraId="5E9C333B"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Biur PUW,</w:t>
            </w:r>
          </w:p>
          <w:p w14:paraId="29664E61"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kierownicy jednostek administracji,</w:t>
            </w:r>
          </w:p>
          <w:p w14:paraId="54D9A0F3" w14:textId="77777777" w:rsidR="00B725BC" w:rsidRPr="00B725BC" w:rsidRDefault="00B725BC" w:rsidP="00B725BC">
            <w:pPr>
              <w:jc w:val="both"/>
              <w:rPr>
                <w:rFonts w:asciiTheme="minorHAnsi" w:hAnsiTheme="minorHAnsi"/>
                <w:szCs w:val="24"/>
              </w:rPr>
            </w:pPr>
            <w:r w:rsidRPr="00B725BC">
              <w:rPr>
                <w:rFonts w:asciiTheme="minorHAnsi" w:hAnsiTheme="minorHAnsi"/>
              </w:rPr>
              <w:t>Informatyk Wojewódzki,</w:t>
            </w:r>
          </w:p>
          <w:p w14:paraId="3C006F95" w14:textId="77777777" w:rsidR="00B725BC" w:rsidRPr="00B725BC" w:rsidRDefault="00B725BC" w:rsidP="00B725BC">
            <w:pPr>
              <w:jc w:val="both"/>
              <w:rPr>
                <w:rFonts w:asciiTheme="minorHAnsi" w:hAnsiTheme="minorHAnsi"/>
              </w:rPr>
            </w:pPr>
            <w:r w:rsidRPr="00B725BC">
              <w:rPr>
                <w:rFonts w:asciiTheme="minorHAnsi" w:hAnsiTheme="minorHAnsi"/>
              </w:rPr>
              <w:t>Pracownicy Oddziału ds. Informatyzacji, straszy informatyk WCZK.</w:t>
            </w:r>
          </w:p>
        </w:tc>
        <w:tc>
          <w:tcPr>
            <w:tcW w:w="2978" w:type="dxa"/>
            <w:tcBorders>
              <w:top w:val="single" w:sz="4" w:space="0" w:color="auto"/>
              <w:left w:val="single" w:sz="4" w:space="0" w:color="auto"/>
              <w:bottom w:val="single" w:sz="4" w:space="0" w:color="auto"/>
              <w:right w:val="single" w:sz="4" w:space="0" w:color="auto"/>
            </w:tcBorders>
          </w:tcPr>
          <w:p w14:paraId="77C570C8" w14:textId="77777777" w:rsidR="00B725BC" w:rsidRPr="00B725BC" w:rsidRDefault="00B725BC" w:rsidP="00B725BC">
            <w:pPr>
              <w:jc w:val="both"/>
              <w:rPr>
                <w:rFonts w:asciiTheme="minorHAnsi" w:hAnsiTheme="minorHAnsi"/>
                <w:szCs w:val="24"/>
              </w:rPr>
            </w:pPr>
          </w:p>
        </w:tc>
      </w:tr>
      <w:tr w:rsidR="00B725BC" w:rsidRPr="00B725BC" w14:paraId="5D249A37" w14:textId="77777777" w:rsidTr="003E7333">
        <w:trPr>
          <w:trHeight w:val="3385"/>
          <w:jc w:val="center"/>
        </w:trPr>
        <w:tc>
          <w:tcPr>
            <w:tcW w:w="5382" w:type="dxa"/>
            <w:gridSpan w:val="2"/>
            <w:tcBorders>
              <w:top w:val="single" w:sz="4" w:space="0" w:color="auto"/>
              <w:left w:val="single" w:sz="4" w:space="0" w:color="auto"/>
              <w:bottom w:val="single" w:sz="4" w:space="0" w:color="auto"/>
              <w:right w:val="single" w:sz="4" w:space="0" w:color="auto"/>
            </w:tcBorders>
            <w:hideMark/>
          </w:tcPr>
          <w:p w14:paraId="35BC8F5C" w14:textId="77777777" w:rsidR="00B725BC" w:rsidRPr="00B725BC" w:rsidRDefault="00B725BC" w:rsidP="00DB5488">
            <w:pPr>
              <w:numPr>
                <w:ilvl w:val="0"/>
                <w:numId w:val="571"/>
              </w:numPr>
              <w:ind w:left="397" w:hanging="397"/>
              <w:jc w:val="both"/>
              <w:rPr>
                <w:rFonts w:asciiTheme="minorHAnsi" w:hAnsiTheme="minorHAnsi"/>
                <w:szCs w:val="24"/>
              </w:rPr>
            </w:pPr>
            <w:r w:rsidRPr="00B725BC">
              <w:rPr>
                <w:rFonts w:asciiTheme="minorHAnsi" w:hAnsiTheme="minorHAnsi"/>
                <w:szCs w:val="24"/>
              </w:rPr>
              <w:t xml:space="preserve">nakazać/zalecić dokonanie przeglądu stosownych procedur oraz zadań związanych </w:t>
            </w:r>
            <w:r w:rsidRPr="00B725BC">
              <w:rPr>
                <w:rFonts w:asciiTheme="minorHAnsi" w:hAnsiTheme="minorHAnsi"/>
                <w:szCs w:val="24"/>
              </w:rPr>
              <w:br/>
              <w:t xml:space="preserve">z wprowadzeniem stopni alarmowych CRP, </w:t>
            </w:r>
            <w:r w:rsidRPr="00B725BC">
              <w:rPr>
                <w:rFonts w:asciiTheme="minorHAnsi" w:hAnsiTheme="minorHAnsi"/>
                <w:szCs w:val="24"/>
              </w:rPr>
              <w:br/>
              <w:t xml:space="preserve">w szczególności dokonania weryfikacji posiadanej kopii zapasowej systemów </w:t>
            </w:r>
            <w:r w:rsidRPr="00B725BC">
              <w:rPr>
                <w:rFonts w:asciiTheme="minorHAnsi" w:hAnsiTheme="minorHAnsi"/>
                <w:szCs w:val="24"/>
              </w:rPr>
              <w:br/>
              <w:t>w stosunku do systemów teleinformatycznych wchodzących w skład infrastruktury krytycznej oraz systemów kluczowych dla funkcjonowania urzędu wojewódzkiego oraz weryfikacji czasu wymaganego na przywrócenie poprawności funkcjonowania systemu;</w:t>
            </w:r>
          </w:p>
        </w:tc>
        <w:tc>
          <w:tcPr>
            <w:tcW w:w="2285" w:type="dxa"/>
            <w:tcBorders>
              <w:top w:val="single" w:sz="4" w:space="0" w:color="auto"/>
              <w:left w:val="single" w:sz="4" w:space="0" w:color="auto"/>
              <w:bottom w:val="single" w:sz="4" w:space="0" w:color="auto"/>
              <w:right w:val="single" w:sz="4" w:space="0" w:color="auto"/>
            </w:tcBorders>
            <w:hideMark/>
          </w:tcPr>
          <w:p w14:paraId="1DD49477"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rPr>
              <w:t xml:space="preserve">Dyrektor Biura </w:t>
            </w:r>
            <w:r w:rsidRPr="00B725BC">
              <w:rPr>
                <w:rFonts w:asciiTheme="minorHAnsi" w:hAnsiTheme="minorHAnsi"/>
                <w:szCs w:val="24"/>
                <w:u w:val="single"/>
              </w:rPr>
              <w:t>Logistyki,</w:t>
            </w:r>
          </w:p>
          <w:p w14:paraId="7F505D1D"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4911111A"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2EC9FE1E"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16269F6A" w14:textId="77777777" w:rsidR="00B725BC" w:rsidRPr="00B725BC" w:rsidRDefault="00B725BC" w:rsidP="00B725BC">
            <w:pPr>
              <w:tabs>
                <w:tab w:val="left" w:pos="4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62BE692B"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Dyrektorzy Wydziałów</w:t>
            </w:r>
          </w:p>
          <w:p w14:paraId="3DD5714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Biur PUW,</w:t>
            </w:r>
          </w:p>
          <w:p w14:paraId="4067CF1E"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kierownicy jednostek administracji,</w:t>
            </w:r>
          </w:p>
          <w:p w14:paraId="69818451" w14:textId="77777777" w:rsidR="00B725BC" w:rsidRPr="00B725BC" w:rsidRDefault="00B725BC" w:rsidP="00B725BC">
            <w:pPr>
              <w:jc w:val="both"/>
              <w:rPr>
                <w:rFonts w:asciiTheme="minorHAnsi" w:hAnsiTheme="minorHAnsi"/>
                <w:szCs w:val="24"/>
              </w:rPr>
            </w:pPr>
            <w:r w:rsidRPr="00B725BC">
              <w:rPr>
                <w:rFonts w:asciiTheme="minorHAnsi" w:hAnsiTheme="minorHAnsi"/>
              </w:rPr>
              <w:t>Informatyk Wojewódzki,</w:t>
            </w:r>
          </w:p>
          <w:p w14:paraId="28BE1023" w14:textId="77777777" w:rsidR="00B725BC" w:rsidRPr="00B725BC" w:rsidRDefault="00B725BC" w:rsidP="00B725BC">
            <w:pPr>
              <w:jc w:val="both"/>
              <w:rPr>
                <w:rFonts w:asciiTheme="minorHAnsi" w:hAnsiTheme="minorHAnsi"/>
              </w:rPr>
            </w:pPr>
            <w:r w:rsidRPr="00B725BC">
              <w:rPr>
                <w:rFonts w:asciiTheme="minorHAnsi" w:hAnsiTheme="minorHAnsi"/>
              </w:rPr>
              <w:t>Pracownicy Oddziału ds. Informatyzacji, straszy informatyk WCZK.</w:t>
            </w:r>
          </w:p>
        </w:tc>
        <w:tc>
          <w:tcPr>
            <w:tcW w:w="2978" w:type="dxa"/>
            <w:tcBorders>
              <w:top w:val="single" w:sz="4" w:space="0" w:color="auto"/>
              <w:left w:val="single" w:sz="4" w:space="0" w:color="auto"/>
              <w:bottom w:val="single" w:sz="4" w:space="0" w:color="auto"/>
              <w:right w:val="single" w:sz="4" w:space="0" w:color="auto"/>
            </w:tcBorders>
          </w:tcPr>
          <w:p w14:paraId="1E7DDA18" w14:textId="77777777" w:rsidR="00B725BC" w:rsidRPr="00B725BC" w:rsidRDefault="00B725BC" w:rsidP="00B725BC">
            <w:pPr>
              <w:jc w:val="both"/>
              <w:rPr>
                <w:rFonts w:asciiTheme="minorHAnsi" w:hAnsiTheme="minorHAnsi"/>
                <w:szCs w:val="24"/>
              </w:rPr>
            </w:pPr>
          </w:p>
        </w:tc>
      </w:tr>
      <w:tr w:rsidR="00B725BC" w:rsidRPr="00B725BC" w14:paraId="03ABF425" w14:textId="77777777" w:rsidTr="003E7333">
        <w:trPr>
          <w:trHeight w:val="2253"/>
          <w:jc w:val="center"/>
        </w:trPr>
        <w:tc>
          <w:tcPr>
            <w:tcW w:w="5382" w:type="dxa"/>
            <w:gridSpan w:val="2"/>
            <w:tcBorders>
              <w:top w:val="single" w:sz="4" w:space="0" w:color="auto"/>
              <w:left w:val="single" w:sz="4" w:space="0" w:color="auto"/>
              <w:bottom w:val="single" w:sz="4" w:space="0" w:color="auto"/>
              <w:right w:val="single" w:sz="4" w:space="0" w:color="auto"/>
            </w:tcBorders>
          </w:tcPr>
          <w:p w14:paraId="603D2577" w14:textId="77777777" w:rsidR="00B725BC" w:rsidRPr="00B725BC" w:rsidRDefault="00B725BC" w:rsidP="00DB5488">
            <w:pPr>
              <w:numPr>
                <w:ilvl w:val="0"/>
                <w:numId w:val="571"/>
              </w:numPr>
              <w:ind w:left="397" w:hanging="397"/>
              <w:jc w:val="both"/>
              <w:rPr>
                <w:rFonts w:asciiTheme="minorHAnsi" w:hAnsiTheme="minorHAnsi"/>
                <w:szCs w:val="24"/>
              </w:rPr>
            </w:pPr>
            <w:r w:rsidRPr="00B725BC">
              <w:rPr>
                <w:rFonts w:asciiTheme="minorHAnsi" w:hAnsiTheme="minorHAnsi"/>
                <w:szCs w:val="24"/>
              </w:rPr>
              <w:t>sprawdzić aktualny stanu bezpieczeństwa systemów i przedstawić ocenę wpływu zagrożenia na bezpieczeństwo teleinformatyczne na podstawie bieżących informacji i prognoz wydarzeń;</w:t>
            </w:r>
          </w:p>
          <w:p w14:paraId="24D33F3E" w14:textId="77777777" w:rsidR="00B725BC" w:rsidRPr="00B725BC" w:rsidRDefault="00B725BC" w:rsidP="00B725BC">
            <w:pPr>
              <w:ind w:left="397" w:hanging="397"/>
              <w:jc w:val="both"/>
              <w:rPr>
                <w:rFonts w:asciiTheme="minorHAnsi" w:hAnsiTheme="minorHAnsi"/>
                <w:szCs w:val="24"/>
              </w:rPr>
            </w:pPr>
          </w:p>
        </w:tc>
        <w:tc>
          <w:tcPr>
            <w:tcW w:w="2285" w:type="dxa"/>
            <w:tcBorders>
              <w:top w:val="single" w:sz="4" w:space="0" w:color="auto"/>
              <w:left w:val="single" w:sz="4" w:space="0" w:color="auto"/>
              <w:bottom w:val="single" w:sz="4" w:space="0" w:color="auto"/>
              <w:right w:val="single" w:sz="4" w:space="0" w:color="auto"/>
            </w:tcBorders>
            <w:hideMark/>
          </w:tcPr>
          <w:p w14:paraId="572DEE69"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rPr>
              <w:t xml:space="preserve">Dyrektor Biura </w:t>
            </w:r>
            <w:r w:rsidRPr="00B725BC">
              <w:rPr>
                <w:rFonts w:asciiTheme="minorHAnsi" w:hAnsiTheme="minorHAnsi"/>
                <w:szCs w:val="24"/>
                <w:u w:val="single"/>
              </w:rPr>
              <w:t>Logistyki,</w:t>
            </w:r>
          </w:p>
          <w:p w14:paraId="1820178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2233404E"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2336B4E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04C696C1" w14:textId="77777777" w:rsidR="00B725BC" w:rsidRPr="00B725BC" w:rsidRDefault="00B725BC" w:rsidP="00B725BC">
            <w:pPr>
              <w:tabs>
                <w:tab w:val="left" w:pos="4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hideMark/>
          </w:tcPr>
          <w:p w14:paraId="51920A4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Dyrektorzy Wydziałów</w:t>
            </w:r>
          </w:p>
          <w:p w14:paraId="6AA05CE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Biur PUW,</w:t>
            </w:r>
          </w:p>
          <w:p w14:paraId="25188BA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Informatyk Wojewódzki,</w:t>
            </w:r>
          </w:p>
          <w:p w14:paraId="39B1F33D"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Pracownicy Oddziału ds. Informatyzacji,</w:t>
            </w:r>
          </w:p>
          <w:p w14:paraId="7ACD2AC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informatycy WBiZK, pracownicy ZOIN.</w:t>
            </w:r>
          </w:p>
        </w:tc>
        <w:tc>
          <w:tcPr>
            <w:tcW w:w="2978" w:type="dxa"/>
            <w:tcBorders>
              <w:top w:val="single" w:sz="4" w:space="0" w:color="auto"/>
              <w:left w:val="single" w:sz="4" w:space="0" w:color="auto"/>
              <w:bottom w:val="single" w:sz="4" w:space="0" w:color="auto"/>
              <w:right w:val="single" w:sz="4" w:space="0" w:color="auto"/>
            </w:tcBorders>
          </w:tcPr>
          <w:p w14:paraId="2BEECFF0" w14:textId="77777777" w:rsidR="00B725BC" w:rsidRPr="00B725BC" w:rsidRDefault="00B725BC" w:rsidP="00B725BC">
            <w:pPr>
              <w:jc w:val="both"/>
              <w:rPr>
                <w:rFonts w:asciiTheme="minorHAnsi" w:hAnsiTheme="minorHAnsi"/>
                <w:szCs w:val="24"/>
              </w:rPr>
            </w:pPr>
          </w:p>
        </w:tc>
      </w:tr>
      <w:tr w:rsidR="00B725BC" w:rsidRPr="00B725BC" w14:paraId="3B862A98" w14:textId="77777777" w:rsidTr="003E7333">
        <w:trPr>
          <w:trHeight w:val="2365"/>
          <w:jc w:val="center"/>
        </w:trPr>
        <w:tc>
          <w:tcPr>
            <w:tcW w:w="5382" w:type="dxa"/>
            <w:gridSpan w:val="2"/>
            <w:tcBorders>
              <w:top w:val="single" w:sz="4" w:space="0" w:color="auto"/>
              <w:left w:val="single" w:sz="4" w:space="0" w:color="auto"/>
              <w:bottom w:val="single" w:sz="4" w:space="0" w:color="auto"/>
              <w:right w:val="single" w:sz="4" w:space="0" w:color="auto"/>
            </w:tcBorders>
            <w:hideMark/>
          </w:tcPr>
          <w:p w14:paraId="76C1EDA1" w14:textId="77777777" w:rsidR="00B725BC" w:rsidRPr="00B725BC" w:rsidRDefault="00B725BC" w:rsidP="00DB5488">
            <w:pPr>
              <w:numPr>
                <w:ilvl w:val="0"/>
                <w:numId w:val="571"/>
              </w:numPr>
              <w:ind w:left="397" w:hanging="397"/>
              <w:jc w:val="both"/>
              <w:rPr>
                <w:rFonts w:asciiTheme="minorHAnsi" w:hAnsiTheme="minorHAnsi"/>
                <w:szCs w:val="24"/>
              </w:rPr>
            </w:pPr>
            <w:r w:rsidRPr="00B725BC">
              <w:rPr>
                <w:rFonts w:asciiTheme="minorHAnsi" w:hAnsiTheme="minorHAnsi"/>
                <w:szCs w:val="24"/>
              </w:rPr>
              <w:t>informować na bieżąco o efektach przeprowadzanych działań zespoły reagowania na incydenty bezpieczeństwa teleinformatycznego właściwe dla rodzaju działania urzędu wojewódzkiego oraz współdziałające centra zarządzania kryzysowego, a także ministra właściwego do spraw informatyzacji;</w:t>
            </w:r>
          </w:p>
        </w:tc>
        <w:tc>
          <w:tcPr>
            <w:tcW w:w="2285" w:type="dxa"/>
            <w:tcBorders>
              <w:top w:val="single" w:sz="4" w:space="0" w:color="auto"/>
              <w:left w:val="single" w:sz="4" w:space="0" w:color="auto"/>
              <w:bottom w:val="single" w:sz="4" w:space="0" w:color="auto"/>
              <w:right w:val="single" w:sz="4" w:space="0" w:color="auto"/>
            </w:tcBorders>
            <w:hideMark/>
          </w:tcPr>
          <w:p w14:paraId="08C6308E"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36415CD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0492EF0F"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13E9D537" w14:textId="77777777" w:rsidR="00B725BC" w:rsidRPr="00B725BC" w:rsidRDefault="00B725BC" w:rsidP="00B725BC">
            <w:pPr>
              <w:tabs>
                <w:tab w:val="left" w:pos="4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0CA54C64"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3C704EA7" w14:textId="77777777" w:rsidR="00B725BC" w:rsidRPr="00B725BC" w:rsidRDefault="00B725BC" w:rsidP="00B725BC">
            <w:pPr>
              <w:jc w:val="both"/>
              <w:rPr>
                <w:rFonts w:asciiTheme="minorHAnsi" w:hAnsiTheme="minorHAnsi"/>
                <w:szCs w:val="24"/>
              </w:rPr>
            </w:pPr>
          </w:p>
        </w:tc>
      </w:tr>
      <w:tr w:rsidR="00B725BC" w:rsidRPr="00B725BC" w14:paraId="5499026F" w14:textId="77777777" w:rsidTr="003E7333">
        <w:trPr>
          <w:trHeight w:val="1547"/>
          <w:jc w:val="center"/>
        </w:trPr>
        <w:tc>
          <w:tcPr>
            <w:tcW w:w="5382" w:type="dxa"/>
            <w:gridSpan w:val="2"/>
            <w:tcBorders>
              <w:top w:val="single" w:sz="4" w:space="0" w:color="auto"/>
              <w:left w:val="single" w:sz="4" w:space="0" w:color="auto"/>
              <w:bottom w:val="single" w:sz="4" w:space="0" w:color="auto"/>
              <w:right w:val="single" w:sz="4" w:space="0" w:color="auto"/>
            </w:tcBorders>
            <w:hideMark/>
          </w:tcPr>
          <w:p w14:paraId="251CDF77"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monitorować sposób zarządzania kryzysowego realizowanego przez jednostki samorządu terytorialnego (starostwo, miasto n.p.p.)</w:t>
            </w:r>
            <w:r w:rsidRPr="00B725BC">
              <w:rPr>
                <w:rFonts w:asciiTheme="minorHAnsi" w:hAnsiTheme="minorHAnsi"/>
                <w:szCs w:val="24"/>
              </w:rPr>
              <w:br/>
              <w:t>i w razie potrzeby zalecać podejmowanie odpowiednich działań;</w:t>
            </w:r>
          </w:p>
        </w:tc>
        <w:tc>
          <w:tcPr>
            <w:tcW w:w="2285" w:type="dxa"/>
            <w:tcBorders>
              <w:top w:val="single" w:sz="4" w:space="0" w:color="auto"/>
              <w:left w:val="single" w:sz="4" w:space="0" w:color="auto"/>
              <w:bottom w:val="single" w:sz="4" w:space="0" w:color="auto"/>
              <w:right w:val="single" w:sz="4" w:space="0" w:color="auto"/>
            </w:tcBorders>
            <w:hideMark/>
          </w:tcPr>
          <w:p w14:paraId="5FB58E54"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53220BE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5C2F592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1F7C553C"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7FDEA261"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1B085D4D"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2AF00267" w14:textId="77777777" w:rsidR="00B725BC" w:rsidRPr="00B725BC" w:rsidRDefault="00B725BC" w:rsidP="00B725BC">
            <w:pPr>
              <w:jc w:val="both"/>
              <w:rPr>
                <w:rFonts w:asciiTheme="minorHAnsi" w:hAnsiTheme="minorHAnsi"/>
                <w:szCs w:val="24"/>
              </w:rPr>
            </w:pPr>
          </w:p>
        </w:tc>
      </w:tr>
      <w:tr w:rsidR="00B725BC" w:rsidRPr="00B725BC" w14:paraId="13A852AD" w14:textId="77777777" w:rsidTr="003E7333">
        <w:trPr>
          <w:trHeight w:val="1845"/>
          <w:jc w:val="center"/>
        </w:trPr>
        <w:tc>
          <w:tcPr>
            <w:tcW w:w="5382" w:type="dxa"/>
            <w:gridSpan w:val="2"/>
            <w:tcBorders>
              <w:top w:val="single" w:sz="4" w:space="0" w:color="auto"/>
              <w:left w:val="single" w:sz="4" w:space="0" w:color="auto"/>
              <w:bottom w:val="single" w:sz="4" w:space="0" w:color="auto"/>
              <w:right w:val="single" w:sz="4" w:space="0" w:color="auto"/>
            </w:tcBorders>
            <w:hideMark/>
          </w:tcPr>
          <w:p w14:paraId="0CFF2E13"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wspierać administrację samorządową </w:t>
            </w:r>
            <w:r w:rsidRPr="00B725BC">
              <w:rPr>
                <w:rFonts w:asciiTheme="minorHAnsi" w:hAnsiTheme="minorHAnsi"/>
                <w:szCs w:val="24"/>
              </w:rPr>
              <w:br/>
              <w:t xml:space="preserve">w zakresie minimalizacji skutków ataku cybernetycznego poprzez właściwe wykorzystywanie potencjału zgromadzonego </w:t>
            </w:r>
            <w:r w:rsidRPr="00B725BC">
              <w:rPr>
                <w:rFonts w:asciiTheme="minorHAnsi" w:hAnsiTheme="minorHAnsi"/>
                <w:szCs w:val="24"/>
              </w:rPr>
              <w:br/>
              <w:t>w podmiotach administracji zespolonej województwa;</w:t>
            </w:r>
          </w:p>
        </w:tc>
        <w:tc>
          <w:tcPr>
            <w:tcW w:w="2285" w:type="dxa"/>
            <w:tcBorders>
              <w:top w:val="single" w:sz="4" w:space="0" w:color="auto"/>
              <w:left w:val="single" w:sz="4" w:space="0" w:color="auto"/>
              <w:bottom w:val="single" w:sz="4" w:space="0" w:color="auto"/>
              <w:right w:val="single" w:sz="4" w:space="0" w:color="auto"/>
            </w:tcBorders>
            <w:hideMark/>
          </w:tcPr>
          <w:p w14:paraId="349748E6"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2AD469A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31E6448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69DF912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40CFB7FE"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7BD261AA"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hideMark/>
          </w:tcPr>
          <w:p w14:paraId="50F9A128"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w:t>
            </w:r>
          </w:p>
        </w:tc>
      </w:tr>
      <w:tr w:rsidR="00B725BC" w:rsidRPr="00B725BC" w14:paraId="14E74C74" w14:textId="77777777" w:rsidTr="003E7333">
        <w:trPr>
          <w:cantSplit/>
          <w:trHeight w:val="1809"/>
          <w:jc w:val="center"/>
        </w:trPr>
        <w:tc>
          <w:tcPr>
            <w:tcW w:w="5382" w:type="dxa"/>
            <w:gridSpan w:val="2"/>
            <w:tcBorders>
              <w:top w:val="single" w:sz="4" w:space="0" w:color="auto"/>
              <w:left w:val="single" w:sz="4" w:space="0" w:color="auto"/>
              <w:bottom w:val="single" w:sz="4" w:space="0" w:color="auto"/>
              <w:right w:val="single" w:sz="4" w:space="0" w:color="auto"/>
            </w:tcBorders>
            <w:hideMark/>
          </w:tcPr>
          <w:p w14:paraId="3B7873D7"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przekazać do Rządowego Centrum Bezpieczeństwa, raport o stanie realizacji zadań wynikających z wprowadzonego stopnia, </w:t>
            </w:r>
            <w:r w:rsidRPr="00B725BC">
              <w:rPr>
                <w:rFonts w:asciiTheme="minorHAnsi" w:hAnsiTheme="minorHAnsi"/>
                <w:szCs w:val="24"/>
              </w:rPr>
              <w:br/>
              <w:t>w czasie nie dłuższym niż 12 godzin od otrzymania informacji o wprowadzonym stopniu alarmowym CRP.</w:t>
            </w:r>
          </w:p>
        </w:tc>
        <w:tc>
          <w:tcPr>
            <w:tcW w:w="2285" w:type="dxa"/>
            <w:tcBorders>
              <w:top w:val="single" w:sz="4" w:space="0" w:color="auto"/>
              <w:left w:val="single" w:sz="4" w:space="0" w:color="auto"/>
              <w:bottom w:val="single" w:sz="4" w:space="0" w:color="auto"/>
              <w:right w:val="single" w:sz="4" w:space="0" w:color="auto"/>
            </w:tcBorders>
            <w:hideMark/>
          </w:tcPr>
          <w:p w14:paraId="1700D36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15BAD72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3BDCF0F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26155953"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tcPr>
          <w:p w14:paraId="1C1088F7"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tcPr>
          <w:p w14:paraId="41632DF8" w14:textId="77777777" w:rsidR="00B725BC" w:rsidRPr="00B725BC" w:rsidRDefault="00B725BC" w:rsidP="00B725BC">
            <w:pPr>
              <w:jc w:val="both"/>
              <w:rPr>
                <w:rFonts w:asciiTheme="minorHAnsi" w:hAnsiTheme="minorHAnsi"/>
                <w:szCs w:val="24"/>
              </w:rPr>
            </w:pPr>
          </w:p>
        </w:tc>
      </w:tr>
      <w:tr w:rsidR="00B725BC" w:rsidRPr="00B725BC" w14:paraId="3FDBED40" w14:textId="77777777" w:rsidTr="003E7333">
        <w:trPr>
          <w:jc w:val="center"/>
        </w:trPr>
        <w:tc>
          <w:tcPr>
            <w:tcW w:w="15591" w:type="dxa"/>
            <w:gridSpan w:val="6"/>
            <w:tcBorders>
              <w:top w:val="single" w:sz="4" w:space="0" w:color="auto"/>
              <w:left w:val="single" w:sz="4" w:space="0" w:color="auto"/>
              <w:bottom w:val="single" w:sz="4" w:space="0" w:color="auto"/>
              <w:right w:val="single" w:sz="4" w:space="0" w:color="auto"/>
            </w:tcBorders>
            <w:shd w:val="clear" w:color="auto" w:fill="FFFF00"/>
            <w:vAlign w:val="center"/>
            <w:hideMark/>
          </w:tcPr>
          <w:p w14:paraId="2BED0B6C" w14:textId="77777777" w:rsidR="00B725BC" w:rsidRPr="00B725BC" w:rsidRDefault="00B725BC" w:rsidP="00B725BC">
            <w:pPr>
              <w:ind w:left="318" w:hanging="318"/>
              <w:jc w:val="center"/>
              <w:rPr>
                <w:rFonts w:asciiTheme="minorHAnsi" w:hAnsiTheme="minorHAnsi"/>
                <w:b/>
                <w:szCs w:val="24"/>
              </w:rPr>
            </w:pPr>
            <w:r w:rsidRPr="00B725BC">
              <w:rPr>
                <w:rFonts w:asciiTheme="minorHAnsi" w:hAnsiTheme="minorHAnsi"/>
                <w:b/>
                <w:szCs w:val="24"/>
              </w:rPr>
              <w:t>Po wprowadzeniu drugiego stopnia alarmowego (stopień BRAVO - CRP) należy wykonać zadania wymienione dla pierwszego stopnia alarmowego CRP oraz kontynuować lub sprawdzić wykonanie tych zadań, jeżeli wcześniej został wprowadzony stopień ALFA - CRP. Ponadto należy wykonać zadania określone dla drugiego stopnia.</w:t>
            </w:r>
          </w:p>
        </w:tc>
      </w:tr>
      <w:tr w:rsidR="00B725BC" w:rsidRPr="00B725BC" w14:paraId="1A41D5F0" w14:textId="77777777" w:rsidTr="003E7333">
        <w:trPr>
          <w:trHeight w:val="589"/>
          <w:jc w:val="center"/>
        </w:trPr>
        <w:tc>
          <w:tcPr>
            <w:tcW w:w="15591" w:type="dxa"/>
            <w:gridSpan w:val="6"/>
            <w:tcBorders>
              <w:top w:val="single" w:sz="4" w:space="0" w:color="auto"/>
              <w:left w:val="single" w:sz="4" w:space="0" w:color="auto"/>
              <w:bottom w:val="single" w:sz="4" w:space="0" w:color="auto"/>
              <w:right w:val="single" w:sz="4" w:space="0" w:color="auto"/>
            </w:tcBorders>
            <w:shd w:val="clear" w:color="auto" w:fill="FFFF00"/>
            <w:vAlign w:val="center"/>
            <w:hideMark/>
          </w:tcPr>
          <w:p w14:paraId="732980DF"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2.</w:t>
            </w:r>
            <w:r w:rsidRPr="00B725BC">
              <w:rPr>
                <w:rFonts w:asciiTheme="minorHAnsi" w:hAnsiTheme="minorHAnsi"/>
                <w:b/>
                <w:szCs w:val="24"/>
              </w:rPr>
              <w:tab/>
              <w:t>Przedsięwzięcia do realizacji po wprowadzeniu drugiego stopnia alarmowego CRP (STOPIEŃ BRAVO - CRP)</w:t>
            </w:r>
          </w:p>
        </w:tc>
      </w:tr>
      <w:tr w:rsidR="00B725BC" w:rsidRPr="00B725BC" w14:paraId="4315D85B" w14:textId="77777777" w:rsidTr="003E7333">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B91374"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przekazać treść otrzymanego sygnału do jednostek administracji zespolonej i jednostek samorządu terytorialnego (PCZK/MCZK) oraz innych uczestników reagowania kryzysowego, </w:t>
            </w:r>
            <w:r w:rsidRPr="00B725BC">
              <w:rPr>
                <w:rFonts w:asciiTheme="minorHAnsi" w:hAnsiTheme="minorHAnsi"/>
                <w:szCs w:val="24"/>
              </w:rPr>
              <w:br/>
              <w:t>w tym operatorów obiektów Infrastruktury Krytycznej;</w:t>
            </w:r>
          </w:p>
        </w:tc>
        <w:tc>
          <w:tcPr>
            <w:tcW w:w="240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C3CFB"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112C3BFC"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6905DB0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AFB8DD"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1053C7A9" w14:textId="77777777" w:rsidR="00B725BC" w:rsidRPr="00B725BC" w:rsidRDefault="00B725BC" w:rsidP="00B725BC">
            <w:pPr>
              <w:jc w:val="both"/>
              <w:rPr>
                <w:rFonts w:asciiTheme="minorHAnsi" w:hAnsiTheme="minorHAnsi"/>
                <w:b/>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91F5BE8" w14:textId="77777777" w:rsidR="00B725BC" w:rsidRPr="00B725BC" w:rsidRDefault="00B725BC" w:rsidP="00B725BC">
            <w:pPr>
              <w:jc w:val="both"/>
              <w:rPr>
                <w:rFonts w:asciiTheme="minorHAnsi" w:hAnsiTheme="minorHAnsi"/>
                <w:b/>
                <w:szCs w:val="24"/>
              </w:rPr>
            </w:pPr>
          </w:p>
        </w:tc>
      </w:tr>
      <w:tr w:rsidR="00B725BC" w:rsidRPr="00B725BC" w14:paraId="42E7BE45" w14:textId="77777777" w:rsidTr="003E7333">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19E550"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przystąpić do realizacji zadań związanych </w:t>
            </w:r>
            <w:r w:rsidRPr="00B725BC">
              <w:rPr>
                <w:rFonts w:asciiTheme="minorHAnsi" w:hAnsiTheme="minorHAnsi"/>
                <w:szCs w:val="24"/>
              </w:rPr>
              <w:br/>
              <w:t xml:space="preserve">z wprowadzeniem stopnia alarmowego CRP oraz przeprowadzić analizę dostępnych sił </w:t>
            </w:r>
            <w:r w:rsidRPr="00B725BC">
              <w:rPr>
                <w:rFonts w:asciiTheme="minorHAnsi" w:hAnsiTheme="minorHAnsi"/>
                <w:szCs w:val="24"/>
              </w:rPr>
              <w:br/>
              <w:t>i środków niezbędnych do realizacji zadań;</w:t>
            </w:r>
          </w:p>
        </w:tc>
        <w:tc>
          <w:tcPr>
            <w:tcW w:w="240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F0820"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28679A3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299389EB" w14:textId="77777777" w:rsidR="00B725BC" w:rsidRPr="00B725BC" w:rsidRDefault="00B725BC" w:rsidP="00B725BC">
            <w:pPr>
              <w:jc w:val="both"/>
              <w:rPr>
                <w:rFonts w:asciiTheme="minorHAnsi" w:hAnsiTheme="minorHAnsi"/>
                <w:b/>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1ECBB9" w14:textId="77777777" w:rsidR="00B725BC" w:rsidRPr="00B725BC" w:rsidRDefault="00B725BC" w:rsidP="00B725BC">
            <w:pPr>
              <w:jc w:val="both"/>
              <w:rPr>
                <w:rFonts w:asciiTheme="minorHAnsi" w:hAnsiTheme="minorHAnsi"/>
                <w:b/>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647A3965" w14:textId="77777777" w:rsidR="00B725BC" w:rsidRPr="00B725BC" w:rsidRDefault="00B725BC" w:rsidP="00B725BC">
            <w:pPr>
              <w:jc w:val="both"/>
              <w:rPr>
                <w:rFonts w:asciiTheme="minorHAnsi" w:hAnsiTheme="minorHAnsi"/>
                <w:b/>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FF8B294" w14:textId="77777777" w:rsidR="00B725BC" w:rsidRPr="00B725BC" w:rsidRDefault="00B725BC" w:rsidP="00B725BC">
            <w:pPr>
              <w:jc w:val="both"/>
              <w:rPr>
                <w:rFonts w:asciiTheme="minorHAnsi" w:hAnsiTheme="minorHAnsi"/>
                <w:b/>
                <w:szCs w:val="24"/>
              </w:rPr>
            </w:pPr>
          </w:p>
        </w:tc>
      </w:tr>
      <w:tr w:rsidR="00B725BC" w:rsidRPr="00B725BC" w14:paraId="18D2F2D1" w14:textId="77777777" w:rsidTr="003E7333">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7B2320"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potwierdzić, po otrzymaniu informacji </w:t>
            </w:r>
            <w:r w:rsidRPr="00B725BC">
              <w:rPr>
                <w:rFonts w:asciiTheme="minorHAnsi" w:hAnsiTheme="minorHAnsi"/>
                <w:szCs w:val="24"/>
              </w:rPr>
              <w:br/>
              <w:t xml:space="preserve">o wprowadzeniu stopnia alarmowego CRP, </w:t>
            </w:r>
            <w:r w:rsidRPr="00B725BC">
              <w:rPr>
                <w:rFonts w:asciiTheme="minorHAnsi" w:hAnsiTheme="minorHAnsi"/>
                <w:szCs w:val="24"/>
              </w:rPr>
              <w:br/>
              <w:t>w Rządowym Centrum Bezpieczeństwa fakt otrzymania informacji o wprowadzeniu stopnia alarmowego;</w:t>
            </w:r>
          </w:p>
        </w:tc>
        <w:tc>
          <w:tcPr>
            <w:tcW w:w="240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1FF5618"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7B96BDE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60FFD899" w14:textId="77777777" w:rsidR="00B725BC" w:rsidRPr="00B725BC" w:rsidRDefault="00B725BC" w:rsidP="00B725BC">
            <w:pPr>
              <w:jc w:val="both"/>
              <w:rPr>
                <w:rFonts w:asciiTheme="minorHAnsi" w:hAnsiTheme="minorHAnsi"/>
                <w:b/>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2560B0" w14:textId="77777777" w:rsidR="00B725BC" w:rsidRPr="00B725BC" w:rsidRDefault="00B725BC" w:rsidP="00B725BC">
            <w:pPr>
              <w:jc w:val="both"/>
              <w:rPr>
                <w:rFonts w:asciiTheme="minorHAnsi" w:hAnsiTheme="minorHAnsi"/>
                <w:b/>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7EFB2A7B" w14:textId="77777777" w:rsidR="00B725BC" w:rsidRPr="00B725BC" w:rsidRDefault="00B725BC" w:rsidP="00B725BC">
            <w:pPr>
              <w:jc w:val="both"/>
              <w:rPr>
                <w:rFonts w:asciiTheme="minorHAnsi" w:hAnsiTheme="minorHAnsi"/>
                <w:b/>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499BC21" w14:textId="77777777" w:rsidR="00B725BC" w:rsidRPr="00B725BC" w:rsidRDefault="00B725BC" w:rsidP="00B725BC">
            <w:pPr>
              <w:jc w:val="both"/>
              <w:rPr>
                <w:rFonts w:asciiTheme="minorHAnsi" w:hAnsiTheme="minorHAnsi"/>
                <w:b/>
                <w:szCs w:val="24"/>
              </w:rPr>
            </w:pPr>
          </w:p>
        </w:tc>
      </w:tr>
      <w:tr w:rsidR="00B725BC" w:rsidRPr="00B725BC" w14:paraId="67571403" w14:textId="77777777" w:rsidTr="003E7333">
        <w:trPr>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tcPr>
          <w:p w14:paraId="6FB9F192" w14:textId="77777777" w:rsidR="00B725BC" w:rsidRPr="00B725BC" w:rsidRDefault="00B725BC" w:rsidP="00B725BC">
            <w:pPr>
              <w:numPr>
                <w:ilvl w:val="0"/>
                <w:numId w:val="313"/>
              </w:numPr>
              <w:ind w:left="397" w:hanging="397"/>
              <w:jc w:val="both"/>
              <w:rPr>
                <w:rFonts w:asciiTheme="minorHAnsi" w:hAnsiTheme="minorHAnsi"/>
                <w:b/>
                <w:szCs w:val="24"/>
              </w:rPr>
            </w:pPr>
            <w:r w:rsidRPr="00B725BC">
              <w:rPr>
                <w:rFonts w:asciiTheme="minorHAnsi" w:hAnsiTheme="minorHAnsi"/>
                <w:szCs w:val="24"/>
              </w:rPr>
              <w:t xml:space="preserve">kontynuować intensywną wymianę informacji </w:t>
            </w:r>
            <w:r w:rsidRPr="00B725BC">
              <w:rPr>
                <w:rFonts w:asciiTheme="minorHAnsi" w:hAnsiTheme="minorHAnsi"/>
                <w:szCs w:val="24"/>
              </w:rPr>
              <w:br/>
              <w:t xml:space="preserve">o zagrożeniach w cyberprzestrzeni pomiędzy wszystkimi jednostkami administracji </w:t>
            </w:r>
            <w:r w:rsidRPr="00B725BC">
              <w:rPr>
                <w:rFonts w:asciiTheme="minorHAnsi" w:hAnsiTheme="minorHAnsi"/>
                <w:szCs w:val="24"/>
              </w:rPr>
              <w:br/>
              <w:t>w województwie pomorskim a WCZK;</w:t>
            </w:r>
          </w:p>
        </w:tc>
        <w:tc>
          <w:tcPr>
            <w:tcW w:w="240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B75705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73638EA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4D64565D" w14:textId="77777777" w:rsidR="00B725BC" w:rsidRPr="00B725BC" w:rsidRDefault="00B725BC" w:rsidP="00B725BC">
            <w:pPr>
              <w:jc w:val="both"/>
              <w:rPr>
                <w:rFonts w:asciiTheme="minorHAnsi" w:hAnsiTheme="minorHAnsi"/>
                <w:b/>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20288" w14:textId="77777777" w:rsidR="00B725BC" w:rsidRPr="00B725BC" w:rsidRDefault="00B725BC" w:rsidP="00B725BC">
            <w:pPr>
              <w:jc w:val="both"/>
              <w:rPr>
                <w:rFonts w:asciiTheme="minorHAnsi" w:hAnsiTheme="minorHAnsi"/>
                <w:b/>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37DF9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W czasie wykonywania zadania WCZK współdziała z szefami organów administracji zespolonej województwa pomorskiego.</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08988EE" w14:textId="77777777" w:rsidR="00B725BC" w:rsidRPr="00B725BC" w:rsidRDefault="00B725BC" w:rsidP="00B725BC">
            <w:pPr>
              <w:jc w:val="both"/>
              <w:rPr>
                <w:rFonts w:asciiTheme="minorHAnsi" w:hAnsiTheme="minorHAnsi"/>
                <w:b/>
                <w:szCs w:val="24"/>
              </w:rPr>
            </w:pPr>
          </w:p>
        </w:tc>
      </w:tr>
      <w:tr w:rsidR="00B725BC" w:rsidRPr="00B725BC" w14:paraId="783EC69F" w14:textId="77777777" w:rsidTr="003E7333">
        <w:trPr>
          <w:trHeight w:val="805"/>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tcPr>
          <w:p w14:paraId="12A7932E"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rPr>
              <w:t>zapewnić dostępność w trybie alarmowym personelu odpowiedzialnego za bezpieczeństwo systemów teleinformatycznych w urzędzie;</w:t>
            </w:r>
          </w:p>
        </w:tc>
        <w:tc>
          <w:tcPr>
            <w:tcW w:w="240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1C60841"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6537767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C86656"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0AA012" w14:textId="77777777" w:rsidR="00B725BC" w:rsidRPr="00B725BC" w:rsidRDefault="00B725BC" w:rsidP="00B725BC">
            <w:pPr>
              <w:jc w:val="both"/>
              <w:rPr>
                <w:rFonts w:asciiTheme="minorHAnsi" w:hAnsiTheme="minorHAnsi"/>
              </w:rPr>
            </w:pPr>
            <w:r w:rsidRPr="00B725BC">
              <w:rPr>
                <w:rFonts w:asciiTheme="minorHAnsi" w:hAnsiTheme="minorHAnsi"/>
              </w:rPr>
              <w:t>Informatyk Wojewódzki,</w:t>
            </w:r>
          </w:p>
          <w:p w14:paraId="1CABC089" w14:textId="77777777" w:rsidR="00B725BC" w:rsidRPr="00B725BC" w:rsidRDefault="00B725BC" w:rsidP="00B725BC">
            <w:pPr>
              <w:jc w:val="both"/>
              <w:rPr>
                <w:rFonts w:asciiTheme="minorHAnsi" w:hAnsiTheme="minorHAnsi"/>
                <w:szCs w:val="24"/>
              </w:rPr>
            </w:pPr>
            <w:r w:rsidRPr="00B725BC">
              <w:rPr>
                <w:rFonts w:asciiTheme="minorHAnsi" w:hAnsiTheme="minorHAnsi"/>
              </w:rPr>
              <w:t>starszy informatyk</w:t>
            </w:r>
            <w:r w:rsidRPr="00B725BC">
              <w:rPr>
                <w:rFonts w:asciiTheme="minorHAnsi" w:hAnsiTheme="minorHAnsi"/>
              </w:rPr>
              <w:br/>
              <w:t>w WBiZK</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4061420" w14:textId="77777777" w:rsidR="00B725BC" w:rsidRPr="00B725BC" w:rsidRDefault="00B725BC" w:rsidP="00B725BC">
            <w:pPr>
              <w:jc w:val="both"/>
              <w:rPr>
                <w:rFonts w:asciiTheme="minorHAnsi" w:hAnsiTheme="minorHAnsi"/>
                <w:b/>
                <w:szCs w:val="24"/>
              </w:rPr>
            </w:pPr>
          </w:p>
        </w:tc>
      </w:tr>
      <w:tr w:rsidR="00B725BC" w:rsidRPr="00B725BC" w14:paraId="08A33FA4" w14:textId="77777777" w:rsidTr="003E7333">
        <w:trPr>
          <w:trHeight w:val="1776"/>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56A80B"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rPr>
              <w:t>wprowadzić całodobowe dyżury administratorów systemów kluczowych dla funkcjonowania urzędu wojewódzkiego oraz personelu uprawnionego do podejmowania decyzji w sprawach bezpieczeństwa systemów teleinformatycznych;</w:t>
            </w:r>
          </w:p>
        </w:tc>
        <w:tc>
          <w:tcPr>
            <w:tcW w:w="240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6795F39"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Dyrektor Generalny</w:t>
            </w:r>
          </w:p>
          <w:p w14:paraId="5946F48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121F012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4A7C44E1"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B546A"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C9236D4"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04E586D" w14:textId="77777777" w:rsidR="00B725BC" w:rsidRPr="00B725BC" w:rsidRDefault="00B725BC" w:rsidP="00B725BC">
            <w:pPr>
              <w:jc w:val="both"/>
              <w:rPr>
                <w:rFonts w:asciiTheme="minorHAnsi" w:hAnsiTheme="minorHAnsi"/>
                <w:b/>
                <w:szCs w:val="24"/>
              </w:rPr>
            </w:pPr>
          </w:p>
        </w:tc>
      </w:tr>
      <w:tr w:rsidR="00B725BC" w:rsidRPr="00B725BC" w14:paraId="60395FD3" w14:textId="77777777" w:rsidTr="003E7333">
        <w:trPr>
          <w:trHeight w:val="1523"/>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CD3BBC"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stale monitować sytuację na obszarze kryzysu oraz sposób realizacji zadań w zakresie minimalizacji skutków ataku cybernetycznego ze szczególnym uwzględnieniem pomocy ludności poszkodowanej;</w:t>
            </w:r>
          </w:p>
        </w:tc>
        <w:tc>
          <w:tcPr>
            <w:tcW w:w="240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1798E3C"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3F52863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5BF3AD7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2E52A4FE"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907A4B"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8B056CD"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FFEE239" w14:textId="77777777" w:rsidR="00B725BC" w:rsidRPr="00B725BC" w:rsidRDefault="00B725BC" w:rsidP="00B725BC">
            <w:pPr>
              <w:jc w:val="both"/>
              <w:rPr>
                <w:rFonts w:asciiTheme="minorHAnsi" w:hAnsiTheme="minorHAnsi"/>
                <w:szCs w:val="24"/>
              </w:rPr>
            </w:pPr>
          </w:p>
        </w:tc>
      </w:tr>
      <w:tr w:rsidR="00B725BC" w:rsidRPr="00B725BC" w14:paraId="645883EE" w14:textId="77777777" w:rsidTr="003E7333">
        <w:trPr>
          <w:trHeight w:val="1461"/>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1E078F"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monitorować sposób zarządzania kryzysowego realizowanego przez jednostki samorządu terytorialnego (starostwo, miasto n.p.p.) </w:t>
            </w:r>
            <w:r w:rsidRPr="00B725BC">
              <w:rPr>
                <w:rFonts w:asciiTheme="minorHAnsi" w:hAnsiTheme="minorHAnsi"/>
                <w:szCs w:val="24"/>
              </w:rPr>
              <w:br/>
              <w:t>i w razie potrzeby zalecać podejmowanie odpowiednich działań;</w:t>
            </w:r>
          </w:p>
        </w:tc>
        <w:tc>
          <w:tcPr>
            <w:tcW w:w="240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F14AD9F"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3755A133"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6B1605B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46E5C4F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2649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7799D06A"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62DD7182" w14:textId="77777777" w:rsidR="00B725BC" w:rsidRPr="00B725BC" w:rsidRDefault="00B725BC" w:rsidP="00B725BC">
            <w:pPr>
              <w:jc w:val="both"/>
              <w:rPr>
                <w:rFonts w:asciiTheme="minorHAnsi" w:hAnsiTheme="minorHAnsi"/>
                <w:szCs w:val="24"/>
              </w:rPr>
            </w:pPr>
          </w:p>
        </w:tc>
      </w:tr>
      <w:tr w:rsidR="00B725BC" w:rsidRPr="00B725BC" w14:paraId="4750659B" w14:textId="77777777" w:rsidTr="003E7333">
        <w:trPr>
          <w:cantSplit/>
          <w:trHeight w:val="1823"/>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CA3D65" w14:textId="77777777" w:rsidR="00B725BC" w:rsidRPr="00B725BC" w:rsidRDefault="00B725BC" w:rsidP="00B725BC">
            <w:pPr>
              <w:numPr>
                <w:ilvl w:val="0"/>
                <w:numId w:val="313"/>
              </w:numPr>
              <w:ind w:left="397" w:hanging="397"/>
              <w:jc w:val="both"/>
              <w:rPr>
                <w:rFonts w:asciiTheme="minorHAnsi" w:hAnsiTheme="minorHAnsi"/>
                <w:b/>
                <w:szCs w:val="24"/>
              </w:rPr>
            </w:pPr>
            <w:r w:rsidRPr="00B725BC">
              <w:rPr>
                <w:rFonts w:asciiTheme="minorHAnsi" w:hAnsiTheme="minorHAnsi"/>
                <w:szCs w:val="24"/>
              </w:rPr>
              <w:t xml:space="preserve">przekazać do Rządowego Centrum Bezpieczeństwa, raport o stanie realizacji zadań wynikających z wprowadzonego stopnia, </w:t>
            </w:r>
            <w:r w:rsidRPr="00B725BC">
              <w:rPr>
                <w:rFonts w:asciiTheme="minorHAnsi" w:hAnsiTheme="minorHAnsi"/>
                <w:szCs w:val="24"/>
              </w:rPr>
              <w:br/>
              <w:t xml:space="preserve">w czasie nie dłuższym niż 12 godzin </w:t>
            </w:r>
            <w:r w:rsidRPr="00B725BC">
              <w:rPr>
                <w:rFonts w:asciiTheme="minorHAnsi" w:hAnsiTheme="minorHAnsi"/>
                <w:szCs w:val="24"/>
              </w:rPr>
              <w:br/>
              <w:t>od otrzymania informacji o wprowadzonym stopniu alarmowym CRP.</w:t>
            </w:r>
          </w:p>
        </w:tc>
        <w:tc>
          <w:tcPr>
            <w:tcW w:w="240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3A20FCE"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4B45099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328D785D" w14:textId="77777777" w:rsidR="00B725BC" w:rsidRPr="00B725BC" w:rsidRDefault="00B725BC" w:rsidP="00B725BC">
            <w:pPr>
              <w:jc w:val="both"/>
              <w:rPr>
                <w:rFonts w:asciiTheme="minorHAnsi" w:hAnsiTheme="minorHAnsi"/>
                <w:b/>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F5C73" w14:textId="77777777" w:rsidR="00B725BC" w:rsidRPr="00B725BC" w:rsidRDefault="00B725BC" w:rsidP="00B725BC">
            <w:pPr>
              <w:jc w:val="both"/>
              <w:rPr>
                <w:rFonts w:asciiTheme="minorHAnsi" w:hAnsiTheme="minorHAnsi"/>
                <w:b/>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179AB1B9" w14:textId="77777777" w:rsidR="00B725BC" w:rsidRPr="00B725BC" w:rsidRDefault="00B725BC" w:rsidP="00B725BC">
            <w:pPr>
              <w:jc w:val="both"/>
              <w:rPr>
                <w:rFonts w:asciiTheme="minorHAnsi" w:hAnsiTheme="minorHAnsi"/>
                <w:b/>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4A0C91F" w14:textId="77777777" w:rsidR="00B725BC" w:rsidRPr="00B725BC" w:rsidRDefault="00B725BC" w:rsidP="00B725BC">
            <w:pPr>
              <w:jc w:val="both"/>
              <w:rPr>
                <w:rFonts w:asciiTheme="minorHAnsi" w:hAnsiTheme="minorHAnsi"/>
                <w:b/>
                <w:szCs w:val="24"/>
              </w:rPr>
            </w:pPr>
          </w:p>
        </w:tc>
      </w:tr>
    </w:tbl>
    <w:p w14:paraId="7256BFC0" w14:textId="77777777" w:rsidR="00B725BC" w:rsidRPr="00B725BC" w:rsidRDefault="00B725BC" w:rsidP="00B725BC">
      <w:pPr>
        <w:spacing w:line="240" w:lineRule="auto"/>
      </w:pPr>
      <w:r w:rsidRPr="00B725BC">
        <w:br w:type="page"/>
      </w:r>
    </w:p>
    <w:tbl>
      <w:tblPr>
        <w:tblStyle w:val="Tabela-Siatka33121"/>
        <w:tblW w:w="15600" w:type="dxa"/>
        <w:jc w:val="center"/>
        <w:tblInd w:w="0" w:type="dxa"/>
        <w:tblLayout w:type="fixed"/>
        <w:tblLook w:val="04A0" w:firstRow="1" w:lastRow="0" w:firstColumn="1" w:lastColumn="0" w:noHBand="0" w:noVBand="1"/>
      </w:tblPr>
      <w:tblGrid>
        <w:gridCol w:w="5262"/>
        <w:gridCol w:w="2405"/>
        <w:gridCol w:w="2252"/>
        <w:gridCol w:w="2694"/>
        <w:gridCol w:w="2978"/>
        <w:gridCol w:w="9"/>
      </w:tblGrid>
      <w:tr w:rsidR="00B725BC" w:rsidRPr="00B725BC" w14:paraId="0246D7CD" w14:textId="77777777" w:rsidTr="00572113">
        <w:trPr>
          <w:gridAfter w:val="1"/>
          <w:wAfter w:w="9" w:type="dxa"/>
          <w:tblHeader/>
          <w:jc w:val="center"/>
        </w:trPr>
        <w:tc>
          <w:tcPr>
            <w:tcW w:w="526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5071DCB" w14:textId="77777777" w:rsidR="00B725BC" w:rsidRPr="00B725BC" w:rsidRDefault="00B725BC" w:rsidP="00B725BC">
            <w:pPr>
              <w:jc w:val="center"/>
              <w:rPr>
                <w:rFonts w:asciiTheme="minorHAnsi" w:hAnsiTheme="minorHAnsi" w:cstheme="minorHAnsi"/>
                <w:b/>
                <w:szCs w:val="24"/>
              </w:rPr>
            </w:pPr>
            <w:r w:rsidRPr="00B725BC">
              <w:rPr>
                <w:rFonts w:asciiTheme="minorHAnsi" w:hAnsiTheme="minorHAnsi" w:cstheme="minorHAnsi"/>
                <w:b/>
                <w:szCs w:val="24"/>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D0E9DBA" w14:textId="77777777" w:rsidR="00B725BC" w:rsidRPr="00B725BC" w:rsidRDefault="00B725BC" w:rsidP="00B725BC">
            <w:pPr>
              <w:jc w:val="center"/>
              <w:rPr>
                <w:rFonts w:asciiTheme="minorHAnsi" w:hAnsiTheme="minorHAnsi" w:cstheme="minorHAnsi"/>
                <w:b/>
                <w:szCs w:val="24"/>
              </w:rPr>
            </w:pPr>
            <w:r w:rsidRPr="00B725BC">
              <w:rPr>
                <w:rFonts w:asciiTheme="minorHAnsi" w:hAnsiTheme="minorHAnsi" w:cstheme="minorHAnsi"/>
                <w:b/>
                <w:szCs w:val="24"/>
              </w:rPr>
              <w:t>Kierujący</w:t>
            </w:r>
          </w:p>
          <w:p w14:paraId="34C5F67C" w14:textId="77777777" w:rsidR="00B725BC" w:rsidRPr="00B725BC" w:rsidRDefault="00B725BC" w:rsidP="00B725BC">
            <w:pPr>
              <w:jc w:val="center"/>
              <w:rPr>
                <w:rFonts w:asciiTheme="minorHAnsi" w:hAnsiTheme="minorHAnsi" w:cstheme="minorHAnsi"/>
                <w:b/>
                <w:szCs w:val="24"/>
              </w:rPr>
            </w:pPr>
            <w:r w:rsidRPr="00B725BC">
              <w:rPr>
                <w:rFonts w:asciiTheme="minorHAnsi" w:hAnsiTheme="minorHAnsi" w:cstheme="minorHAnsi"/>
                <w:b/>
                <w:szCs w:val="24"/>
              </w:rPr>
              <w:t>działaniami</w:t>
            </w:r>
          </w:p>
        </w:tc>
        <w:tc>
          <w:tcPr>
            <w:tcW w:w="225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98DCE16" w14:textId="77777777" w:rsidR="00B725BC" w:rsidRPr="00B725BC" w:rsidRDefault="00B725BC" w:rsidP="00B725BC">
            <w:pPr>
              <w:rPr>
                <w:rFonts w:asciiTheme="minorHAnsi" w:hAnsiTheme="minorHAnsi" w:cstheme="minorHAnsi"/>
                <w:b/>
                <w:szCs w:val="24"/>
              </w:rPr>
            </w:pPr>
            <w:r w:rsidRPr="00B725BC">
              <w:rPr>
                <w:rFonts w:asciiTheme="minorHAnsi" w:hAnsiTheme="minorHAnsi" w:cstheme="minorHAnsi"/>
                <w:b/>
                <w:szCs w:val="24"/>
              </w:rPr>
              <w:t>Dokumentujący</w:t>
            </w:r>
          </w:p>
          <w:p w14:paraId="4027F011" w14:textId="77777777" w:rsidR="00B725BC" w:rsidRPr="00B725BC" w:rsidRDefault="00B725BC" w:rsidP="00B725BC">
            <w:pPr>
              <w:rPr>
                <w:rFonts w:asciiTheme="minorHAnsi" w:hAnsiTheme="minorHAnsi" w:cstheme="minorHAnsi"/>
                <w:b/>
                <w:szCs w:val="24"/>
              </w:rPr>
            </w:pPr>
            <w:r w:rsidRPr="00B725BC">
              <w:rPr>
                <w:rFonts w:asciiTheme="minorHAnsi" w:hAnsiTheme="minorHAnsi" w:cstheme="minorHAnsi"/>
                <w:b/>
                <w:szCs w:val="24"/>
              </w:rPr>
              <w:t>przebieg działań</w:t>
            </w:r>
          </w:p>
        </w:tc>
        <w:tc>
          <w:tcPr>
            <w:tcW w:w="269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731A05B" w14:textId="77777777" w:rsidR="00B725BC" w:rsidRPr="00B725BC" w:rsidRDefault="00B725BC" w:rsidP="00B725BC">
            <w:pPr>
              <w:jc w:val="center"/>
              <w:rPr>
                <w:rFonts w:asciiTheme="minorHAnsi" w:hAnsiTheme="minorHAnsi" w:cstheme="minorHAnsi"/>
                <w:b/>
                <w:szCs w:val="24"/>
              </w:rPr>
            </w:pPr>
            <w:r w:rsidRPr="00B725BC">
              <w:rPr>
                <w:rFonts w:asciiTheme="minorHAnsi" w:hAnsiTheme="minorHAnsi" w:cstheme="minorHAnsi"/>
                <w:b/>
                <w:szCs w:val="24"/>
              </w:rPr>
              <w:t>Organizacja</w:t>
            </w:r>
          </w:p>
          <w:p w14:paraId="25E19748" w14:textId="77777777" w:rsidR="00B725BC" w:rsidRPr="00B725BC" w:rsidRDefault="00B725BC" w:rsidP="00B725BC">
            <w:pPr>
              <w:jc w:val="center"/>
              <w:rPr>
                <w:rFonts w:asciiTheme="minorHAnsi" w:hAnsiTheme="minorHAnsi" w:cstheme="minorHAnsi"/>
                <w:b/>
                <w:szCs w:val="24"/>
              </w:rPr>
            </w:pPr>
            <w:r w:rsidRPr="00B725BC">
              <w:rPr>
                <w:rFonts w:asciiTheme="minorHAnsi" w:hAnsiTheme="minorHAnsi" w:cstheme="minorHAnsi"/>
                <w:b/>
                <w:szCs w:val="24"/>
              </w:rPr>
              <w:t>współdziałania</w:t>
            </w:r>
          </w:p>
          <w:p w14:paraId="5A755EED" w14:textId="77777777" w:rsidR="00B725BC" w:rsidRPr="00B725BC" w:rsidRDefault="00B725BC" w:rsidP="00B725BC">
            <w:pPr>
              <w:jc w:val="center"/>
              <w:rPr>
                <w:rFonts w:asciiTheme="minorHAnsi" w:hAnsiTheme="minorHAnsi" w:cstheme="minorHAnsi"/>
                <w:b/>
                <w:szCs w:val="24"/>
              </w:rPr>
            </w:pPr>
            <w:r w:rsidRPr="00B725BC">
              <w:rPr>
                <w:rFonts w:asciiTheme="minorHAnsi" w:hAnsiTheme="minorHAnsi" w:cstheme="minorHAnsi"/>
                <w:b/>
                <w:szCs w:val="24"/>
              </w:rPr>
              <w:t>i obiegu informacji</w:t>
            </w:r>
          </w:p>
        </w:tc>
        <w:tc>
          <w:tcPr>
            <w:tcW w:w="2978"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3C785A8" w14:textId="77777777" w:rsidR="00B725BC" w:rsidRPr="00B725BC" w:rsidRDefault="00B725BC" w:rsidP="00B725BC">
            <w:pPr>
              <w:jc w:val="center"/>
              <w:rPr>
                <w:rFonts w:asciiTheme="minorHAnsi" w:hAnsiTheme="minorHAnsi" w:cstheme="minorHAnsi"/>
                <w:b/>
                <w:szCs w:val="24"/>
              </w:rPr>
            </w:pPr>
            <w:r w:rsidRPr="00B725BC">
              <w:rPr>
                <w:rFonts w:asciiTheme="minorHAnsi" w:hAnsiTheme="minorHAnsi" w:cstheme="minorHAnsi"/>
                <w:b/>
                <w:szCs w:val="24"/>
              </w:rPr>
              <w:t>Procedury</w:t>
            </w:r>
          </w:p>
          <w:p w14:paraId="785F7CE2" w14:textId="77777777" w:rsidR="00B725BC" w:rsidRPr="00B725BC" w:rsidRDefault="00B725BC" w:rsidP="00B725BC">
            <w:pPr>
              <w:rPr>
                <w:rFonts w:asciiTheme="minorHAnsi" w:hAnsiTheme="minorHAnsi" w:cstheme="minorHAnsi"/>
                <w:b/>
                <w:szCs w:val="24"/>
              </w:rPr>
            </w:pPr>
            <w:r w:rsidRPr="00B725BC">
              <w:rPr>
                <w:rFonts w:asciiTheme="minorHAnsi" w:hAnsiTheme="minorHAnsi" w:cstheme="minorHAnsi"/>
                <w:b/>
                <w:szCs w:val="24"/>
              </w:rPr>
              <w:t>komunikacji społecznej</w:t>
            </w:r>
          </w:p>
        </w:tc>
      </w:tr>
      <w:tr w:rsidR="00B725BC" w:rsidRPr="00B725BC" w14:paraId="6ABFEF1F" w14:textId="77777777" w:rsidTr="00572113">
        <w:trPr>
          <w:gridAfter w:val="1"/>
          <w:wAfter w:w="9" w:type="dxa"/>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FF9900"/>
            <w:vAlign w:val="center"/>
            <w:hideMark/>
          </w:tcPr>
          <w:p w14:paraId="72D183F3"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 xml:space="preserve">Po wprowadzeniu trzeciego stopnia alarmowego (stopień CHARLIE - CRP) należy wykonać zadania wymienione dla pierwszego i drugiego stopnia alarmowego oraz kontynuować lub sprawdzić wykonanie tych zadań, jeżeli wcześniej został wprowadzony stopień ALFA - CRP lub BRAVO - CRP. </w:t>
            </w:r>
            <w:r w:rsidRPr="00B725BC">
              <w:rPr>
                <w:rFonts w:asciiTheme="minorHAnsi" w:hAnsiTheme="minorHAnsi"/>
                <w:b/>
                <w:szCs w:val="24"/>
              </w:rPr>
              <w:br/>
              <w:t>Ponadto należy wykonać zadania określone dla trzeciego stopnia.</w:t>
            </w:r>
          </w:p>
        </w:tc>
      </w:tr>
      <w:tr w:rsidR="00B725BC" w:rsidRPr="00B725BC" w14:paraId="63848667" w14:textId="77777777" w:rsidTr="00572113">
        <w:trPr>
          <w:gridAfter w:val="1"/>
          <w:wAfter w:w="9" w:type="dxa"/>
          <w:trHeight w:val="555"/>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FF9900"/>
            <w:vAlign w:val="center"/>
            <w:hideMark/>
          </w:tcPr>
          <w:p w14:paraId="6045741E"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3.</w:t>
            </w:r>
            <w:r w:rsidRPr="00B725BC">
              <w:rPr>
                <w:rFonts w:asciiTheme="minorHAnsi" w:hAnsiTheme="minorHAnsi"/>
                <w:b/>
                <w:szCs w:val="24"/>
              </w:rPr>
              <w:tab/>
              <w:t xml:space="preserve">Przedsięwzięcia do realizacji po wprowadzeniu trzeciego stopnia alarmowego </w:t>
            </w:r>
            <w:r w:rsidRPr="00B725BC">
              <w:rPr>
                <w:rFonts w:asciiTheme="minorHAnsi" w:hAnsiTheme="minorHAnsi"/>
                <w:b/>
                <w:sz w:val="28"/>
                <w:szCs w:val="28"/>
              </w:rPr>
              <w:t>(STOPIEŃ CHARLIE - CRP)</w:t>
            </w:r>
          </w:p>
        </w:tc>
      </w:tr>
      <w:tr w:rsidR="00B725BC" w:rsidRPr="00B725BC" w14:paraId="65EE0118" w14:textId="77777777" w:rsidTr="00572113">
        <w:trPr>
          <w:gridAfter w:val="1"/>
          <w:wAfter w:w="9" w:type="dxa"/>
          <w:trHeight w:val="1831"/>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24FFA5"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przekazać treść otrzymanego sygnału </w:t>
            </w:r>
            <w:r w:rsidRPr="00B725BC">
              <w:rPr>
                <w:rFonts w:asciiTheme="minorHAnsi" w:hAnsiTheme="minorHAnsi"/>
                <w:szCs w:val="24"/>
              </w:rPr>
              <w:br/>
              <w:t xml:space="preserve">do jednostek administracji zespolonej </w:t>
            </w:r>
            <w:r w:rsidRPr="00B725BC">
              <w:rPr>
                <w:rFonts w:asciiTheme="minorHAnsi" w:hAnsiTheme="minorHAnsi"/>
                <w:szCs w:val="24"/>
              </w:rPr>
              <w:br/>
              <w:t>i jednostek samorządu terytorialnego (PCZK/MCZK) oraz innych uczestników reagowania kryzysowego, w tym operatorów obiektów Infrastruktury Krytycznej;</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70622B"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1E72BD9A"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32E0765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28C6B0"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7F5B3B08"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69F48DBA" w14:textId="77777777" w:rsidR="00B725BC" w:rsidRPr="00B725BC" w:rsidRDefault="00B725BC" w:rsidP="00B725BC">
            <w:pPr>
              <w:jc w:val="both"/>
              <w:rPr>
                <w:rFonts w:asciiTheme="minorHAnsi" w:hAnsiTheme="minorHAnsi"/>
                <w:szCs w:val="24"/>
              </w:rPr>
            </w:pPr>
          </w:p>
        </w:tc>
      </w:tr>
      <w:tr w:rsidR="00B725BC" w:rsidRPr="00B725BC" w14:paraId="3BF7CFF4" w14:textId="77777777" w:rsidTr="00572113">
        <w:trPr>
          <w:gridAfter w:val="1"/>
          <w:wAfter w:w="9" w:type="dxa"/>
          <w:trHeight w:val="1276"/>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ACDE77"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przystąpić do realizacji zadań związanych </w:t>
            </w:r>
            <w:r w:rsidRPr="00B725BC">
              <w:rPr>
                <w:rFonts w:asciiTheme="minorHAnsi" w:hAnsiTheme="minorHAnsi"/>
                <w:szCs w:val="24"/>
              </w:rPr>
              <w:br/>
              <w:t xml:space="preserve">z wprowadzeniem stopnia alarmowego CRP oraz przeprowadzić analizę dostępnych sił </w:t>
            </w:r>
            <w:r w:rsidRPr="00B725BC">
              <w:rPr>
                <w:rFonts w:asciiTheme="minorHAnsi" w:hAnsiTheme="minorHAnsi"/>
                <w:szCs w:val="24"/>
              </w:rPr>
              <w:br/>
              <w:t>i środków niezbędnych do realizacji zadań;</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DF78E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782D677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00E7399E"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9A1FC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0C172FA"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864BEC8" w14:textId="77777777" w:rsidR="00B725BC" w:rsidRPr="00B725BC" w:rsidRDefault="00B725BC" w:rsidP="00B725BC">
            <w:pPr>
              <w:jc w:val="both"/>
              <w:rPr>
                <w:rFonts w:asciiTheme="minorHAnsi" w:hAnsiTheme="minorHAnsi"/>
                <w:szCs w:val="24"/>
              </w:rPr>
            </w:pPr>
          </w:p>
        </w:tc>
      </w:tr>
      <w:tr w:rsidR="00B725BC" w:rsidRPr="00B725BC" w14:paraId="1A82647E"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tcPr>
          <w:p w14:paraId="2CF1A08E"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kontynuować intensywną wymianę informacji </w:t>
            </w:r>
            <w:r w:rsidRPr="00B725BC">
              <w:rPr>
                <w:rFonts w:asciiTheme="minorHAnsi" w:hAnsiTheme="minorHAnsi"/>
                <w:szCs w:val="24"/>
              </w:rPr>
              <w:br/>
              <w:t xml:space="preserve">o zagrożeniach cybernetycznych pomiędzy wszystkimi jednostkami administracji </w:t>
            </w:r>
            <w:r w:rsidRPr="00B725BC">
              <w:rPr>
                <w:rFonts w:asciiTheme="minorHAnsi" w:hAnsiTheme="minorHAnsi"/>
                <w:szCs w:val="24"/>
              </w:rPr>
              <w:br/>
              <w:t>w województwie pomorskim a WCZK;</w:t>
            </w:r>
          </w:p>
          <w:p w14:paraId="4CA9240D" w14:textId="77777777" w:rsidR="00B725BC" w:rsidRPr="00B725BC" w:rsidRDefault="00B725BC" w:rsidP="00B725BC">
            <w:pPr>
              <w:ind w:left="397" w:hanging="397"/>
              <w:jc w:val="both"/>
              <w:rPr>
                <w:rFonts w:asciiTheme="minorHAnsi" w:hAnsiTheme="minorHAnsi"/>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D8F6F8"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11873F5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0C94DB40"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ABCB0A"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991F9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W czasie wykonywania zadania WCZK współdziała z szefami organów administracji zespolonej województwa pomorskiego.</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F5DBF59" w14:textId="77777777" w:rsidR="00B725BC" w:rsidRPr="00B725BC" w:rsidRDefault="00B725BC" w:rsidP="00B725BC">
            <w:pPr>
              <w:jc w:val="both"/>
              <w:rPr>
                <w:rFonts w:asciiTheme="minorHAnsi" w:hAnsiTheme="minorHAnsi"/>
                <w:szCs w:val="24"/>
              </w:rPr>
            </w:pPr>
          </w:p>
        </w:tc>
      </w:tr>
      <w:tr w:rsidR="00B725BC" w:rsidRPr="00B725BC" w14:paraId="633FB4FA"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56013B"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nakazać wprowadzić całodobowe dyżury administratorów systemów kluczowych dla funkcjonowania urzędu wojewódzkiego oraz personelu uprawnionego do podejmowania decyzji w sprawach bezpieczeństwa systemów;</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79E489"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34414D23"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48390ABC"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4F5DB207"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38751"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8EB00EC"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A8F370C" w14:textId="77777777" w:rsidR="00B725BC" w:rsidRPr="00B725BC" w:rsidRDefault="00B725BC" w:rsidP="00B725BC">
            <w:pPr>
              <w:jc w:val="both"/>
              <w:rPr>
                <w:rFonts w:asciiTheme="minorHAnsi" w:hAnsiTheme="minorHAnsi"/>
                <w:szCs w:val="24"/>
              </w:rPr>
            </w:pPr>
          </w:p>
        </w:tc>
      </w:tr>
      <w:tr w:rsidR="00B725BC" w:rsidRPr="00B725BC" w14:paraId="2D5F15E3"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0ED122"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wydać zalecenie wprowadzenia dyżurów </w:t>
            </w:r>
            <w:r w:rsidRPr="00B725BC">
              <w:rPr>
                <w:rFonts w:asciiTheme="minorHAnsi" w:hAnsiTheme="minorHAnsi"/>
                <w:szCs w:val="24"/>
              </w:rPr>
              <w:br/>
              <w:t xml:space="preserve">administratorów systemów kluczowych dla funkcjonowania organizacji oraz personelu uprawnionego do podejmowania decyzji </w:t>
            </w:r>
            <w:r w:rsidRPr="00B725BC">
              <w:rPr>
                <w:rFonts w:asciiTheme="minorHAnsi" w:hAnsiTheme="minorHAnsi"/>
                <w:szCs w:val="24"/>
              </w:rPr>
              <w:br/>
              <w:t xml:space="preserve">w sprawach bezpieczeństwa systemów </w:t>
            </w:r>
            <w:r w:rsidRPr="00B725BC">
              <w:rPr>
                <w:rFonts w:asciiTheme="minorHAnsi" w:hAnsiTheme="minorHAnsi"/>
                <w:szCs w:val="24"/>
              </w:rPr>
              <w:br/>
              <w:t>w jednostkach administracji zespolonej oraz wydać zalecenia do wprowadzenia takich dyżurów w pozostałych jednostkach administracji, w tym w jednostkach administracji samorządowej;</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79D7EC"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125D590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222CD7F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2D657BE4"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4EA1E9"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8A63771"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BA9D50D" w14:textId="77777777" w:rsidR="00B725BC" w:rsidRPr="00B725BC" w:rsidRDefault="00B725BC" w:rsidP="00B725BC">
            <w:pPr>
              <w:jc w:val="both"/>
              <w:rPr>
                <w:rFonts w:asciiTheme="minorHAnsi" w:hAnsiTheme="minorHAnsi"/>
                <w:szCs w:val="24"/>
              </w:rPr>
            </w:pPr>
          </w:p>
        </w:tc>
      </w:tr>
      <w:tr w:rsidR="00B725BC" w:rsidRPr="00B725BC" w14:paraId="2274E698"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D767DA"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dokonać przeglądu dostępnych zasobów zapasowych pod względem możliwości ich wykorzystania w przypadku zaistnienia ataku cybernetycznego;</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B7ED7C"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rPr>
              <w:t>Dyrektor Biura</w:t>
            </w:r>
            <w:r w:rsidRPr="00B725BC">
              <w:rPr>
                <w:rFonts w:asciiTheme="minorHAnsi" w:hAnsiTheme="minorHAnsi"/>
                <w:szCs w:val="24"/>
                <w:u w:val="single"/>
              </w:rPr>
              <w:t xml:space="preserve"> Logistyki,</w:t>
            </w:r>
          </w:p>
          <w:p w14:paraId="501E9F5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D398A8"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6D944CE1"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6D564A7F" w14:textId="77777777" w:rsidR="00B725BC" w:rsidRPr="00B725BC" w:rsidRDefault="00B725BC" w:rsidP="00B725BC">
            <w:pPr>
              <w:jc w:val="both"/>
              <w:rPr>
                <w:rFonts w:asciiTheme="minorHAnsi" w:hAnsiTheme="minorHAnsi"/>
                <w:szCs w:val="24"/>
              </w:rPr>
            </w:pPr>
          </w:p>
        </w:tc>
      </w:tr>
      <w:tr w:rsidR="00B725BC" w:rsidRPr="00B725BC" w14:paraId="1E44A7EE"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BF23D1"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przygotować się do uruchomienia planów umożliwiających zachowanie ciągłości działania po wystąpieniu potencjalnego ataku cybernetycznego, a w tym:</w:t>
            </w:r>
          </w:p>
          <w:p w14:paraId="34CDF785" w14:textId="77777777" w:rsidR="00B725BC" w:rsidRPr="00B725BC" w:rsidRDefault="00B725BC" w:rsidP="00DB5488">
            <w:pPr>
              <w:numPr>
                <w:ilvl w:val="0"/>
                <w:numId w:val="578"/>
              </w:numPr>
              <w:ind w:left="397" w:hanging="397"/>
              <w:jc w:val="both"/>
              <w:rPr>
                <w:rFonts w:asciiTheme="minorHAnsi" w:hAnsiTheme="minorHAnsi"/>
                <w:szCs w:val="24"/>
              </w:rPr>
            </w:pPr>
            <w:r w:rsidRPr="00B725BC">
              <w:rPr>
                <w:rFonts w:asciiTheme="minorHAnsi" w:hAnsiTheme="minorHAnsi"/>
                <w:szCs w:val="24"/>
              </w:rPr>
              <w:t>dokonać przeglądu i ewentualnego audytu planów awaryjnych oraz systemów,</w:t>
            </w:r>
          </w:p>
          <w:p w14:paraId="5C9D870D" w14:textId="77777777" w:rsidR="00B725BC" w:rsidRPr="00B725BC" w:rsidRDefault="00B725BC" w:rsidP="00DB5488">
            <w:pPr>
              <w:numPr>
                <w:ilvl w:val="0"/>
                <w:numId w:val="578"/>
              </w:numPr>
              <w:ind w:left="397" w:hanging="397"/>
              <w:jc w:val="both"/>
              <w:rPr>
                <w:rFonts w:asciiTheme="minorHAnsi" w:hAnsiTheme="minorHAnsi"/>
                <w:szCs w:val="24"/>
              </w:rPr>
            </w:pPr>
            <w:r w:rsidRPr="00B725BC">
              <w:rPr>
                <w:rFonts w:asciiTheme="minorHAnsi" w:hAnsiTheme="minorHAnsi"/>
                <w:szCs w:val="24"/>
              </w:rPr>
              <w:t xml:space="preserve">przygotować się do ograniczenia operacji na serwerach, w celu możliwości ich szybkiego </w:t>
            </w:r>
            <w:r w:rsidRPr="00B725BC">
              <w:rPr>
                <w:rFonts w:asciiTheme="minorHAnsi" w:hAnsiTheme="minorHAnsi"/>
                <w:szCs w:val="24"/>
              </w:rPr>
              <w:br/>
              <w:t>i bezawaryjnego zamknięcia;</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52E07B"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rPr>
              <w:t>Dyrektor Biura</w:t>
            </w:r>
            <w:r w:rsidRPr="00B725BC">
              <w:rPr>
                <w:rFonts w:asciiTheme="minorHAnsi" w:hAnsiTheme="minorHAnsi"/>
                <w:szCs w:val="24"/>
                <w:u w:val="single"/>
              </w:rPr>
              <w:t xml:space="preserve"> Logistyki</w:t>
            </w:r>
          </w:p>
          <w:p w14:paraId="607A9198"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593055ED"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2E5D398B"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75582C"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45F2F"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Informatyk Wojewódzki,</w:t>
            </w:r>
          </w:p>
          <w:p w14:paraId="498467B0"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starszy informatyk WCZK</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78AAE11" w14:textId="77777777" w:rsidR="00B725BC" w:rsidRPr="00B725BC" w:rsidRDefault="00B725BC" w:rsidP="00B725BC">
            <w:pPr>
              <w:jc w:val="both"/>
              <w:rPr>
                <w:rFonts w:asciiTheme="minorHAnsi" w:hAnsiTheme="minorHAnsi"/>
                <w:szCs w:val="24"/>
              </w:rPr>
            </w:pPr>
          </w:p>
        </w:tc>
      </w:tr>
      <w:tr w:rsidR="00B725BC" w:rsidRPr="00B725BC" w14:paraId="46F6FE04"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EB22B6"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monitorować sposób zarządzania kryzysowego realizowanego przez jednostki samorządu terytorialnego (starostwo, miasto n.p.p.) </w:t>
            </w:r>
            <w:r w:rsidRPr="00B725BC">
              <w:rPr>
                <w:rFonts w:asciiTheme="minorHAnsi" w:hAnsiTheme="minorHAnsi"/>
                <w:szCs w:val="24"/>
              </w:rPr>
              <w:br/>
              <w:t>i w razie potrzeby zalecać podejmowanie odpowiednich działań;</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F845F"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37A60BB3"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781BAE0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58F0919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0D631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3C9EFCB0"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A50C088" w14:textId="77777777" w:rsidR="00B725BC" w:rsidRPr="00B725BC" w:rsidRDefault="00B725BC" w:rsidP="00B725BC">
            <w:pPr>
              <w:jc w:val="both"/>
              <w:rPr>
                <w:rFonts w:asciiTheme="minorHAnsi" w:hAnsiTheme="minorHAnsi"/>
                <w:szCs w:val="24"/>
              </w:rPr>
            </w:pPr>
          </w:p>
        </w:tc>
      </w:tr>
      <w:tr w:rsidR="00B725BC" w:rsidRPr="00B725BC" w14:paraId="737F38BA"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7BCCC7"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wspierać lokalny samorząd poprzez właściwe wykorzystywanie potencjału zgromadzonego </w:t>
            </w:r>
            <w:r w:rsidRPr="00B725BC">
              <w:rPr>
                <w:rFonts w:asciiTheme="minorHAnsi" w:hAnsiTheme="minorHAnsi"/>
                <w:szCs w:val="24"/>
              </w:rPr>
              <w:br/>
              <w:t>w podmiotach administracji zespolonej województwa;</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6BA24C"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303DF35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CE6C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2B1E7DDE"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4BCF871D" w14:textId="77777777" w:rsidR="00B725BC" w:rsidRPr="00B725BC" w:rsidRDefault="00B725BC" w:rsidP="00B725BC">
            <w:pPr>
              <w:jc w:val="both"/>
              <w:rPr>
                <w:rFonts w:asciiTheme="minorHAnsi" w:hAnsiTheme="minorHAnsi"/>
                <w:szCs w:val="24"/>
              </w:rPr>
            </w:pPr>
          </w:p>
        </w:tc>
      </w:tr>
      <w:tr w:rsidR="00B725BC" w:rsidRPr="00B725BC" w14:paraId="451FF951" w14:textId="77777777" w:rsidTr="00572113">
        <w:trPr>
          <w:gridAfter w:val="1"/>
          <w:wAfter w:w="9" w:type="dxa"/>
          <w:cantSplit/>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B02590" w14:textId="77777777" w:rsidR="00B725BC" w:rsidRPr="00B725BC" w:rsidRDefault="00B725BC" w:rsidP="00B725BC">
            <w:pPr>
              <w:numPr>
                <w:ilvl w:val="0"/>
                <w:numId w:val="313"/>
              </w:numPr>
              <w:ind w:left="397" w:hanging="397"/>
              <w:jc w:val="both"/>
              <w:rPr>
                <w:rFonts w:asciiTheme="minorHAnsi" w:hAnsiTheme="minorHAnsi"/>
                <w:b/>
                <w:szCs w:val="24"/>
              </w:rPr>
            </w:pPr>
            <w:r w:rsidRPr="00B725BC">
              <w:rPr>
                <w:rFonts w:asciiTheme="minorHAnsi" w:hAnsiTheme="minorHAnsi"/>
                <w:szCs w:val="24"/>
              </w:rPr>
              <w:t xml:space="preserve">przekazać do Rządowego Centrum Bezpieczeństwa, raport o stanie realizacji zadań wynikających z wprowadzonego stopnia, </w:t>
            </w:r>
            <w:r w:rsidRPr="00B725BC">
              <w:rPr>
                <w:rFonts w:asciiTheme="minorHAnsi" w:hAnsiTheme="minorHAnsi"/>
                <w:szCs w:val="24"/>
              </w:rPr>
              <w:br/>
              <w:t xml:space="preserve">w czasie nie dłuższym niż 12 godzin </w:t>
            </w:r>
            <w:r w:rsidRPr="00B725BC">
              <w:rPr>
                <w:rFonts w:asciiTheme="minorHAnsi" w:hAnsiTheme="minorHAnsi"/>
                <w:szCs w:val="24"/>
              </w:rPr>
              <w:br/>
              <w:t>od otrzymania informacji o wprowadzonym stopniu alarmowym CRP.</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9DF80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494101FA"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5DF5C110"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FC7C9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6C43CD3F"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025CC6C" w14:textId="77777777" w:rsidR="00B725BC" w:rsidRPr="00B725BC" w:rsidRDefault="00B725BC" w:rsidP="00B725BC">
            <w:pPr>
              <w:jc w:val="both"/>
              <w:rPr>
                <w:rFonts w:asciiTheme="minorHAnsi" w:hAnsiTheme="minorHAnsi"/>
                <w:szCs w:val="24"/>
              </w:rPr>
            </w:pPr>
          </w:p>
        </w:tc>
      </w:tr>
      <w:tr w:rsidR="00B725BC" w:rsidRPr="00B725BC" w14:paraId="346F1CA3" w14:textId="77777777" w:rsidTr="00572113">
        <w:trPr>
          <w:gridAfter w:val="1"/>
          <w:wAfter w:w="9" w:type="dxa"/>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FF0000"/>
            <w:vAlign w:val="center"/>
            <w:hideMark/>
          </w:tcPr>
          <w:p w14:paraId="5A8827E3" w14:textId="77777777" w:rsidR="00B725BC" w:rsidRPr="00B725BC" w:rsidRDefault="00B725BC" w:rsidP="00B725BC">
            <w:pPr>
              <w:jc w:val="center"/>
              <w:rPr>
                <w:rFonts w:asciiTheme="minorHAnsi" w:hAnsiTheme="minorHAnsi"/>
                <w:szCs w:val="24"/>
              </w:rPr>
            </w:pPr>
            <w:r w:rsidRPr="00B725BC">
              <w:rPr>
                <w:rFonts w:asciiTheme="minorHAnsi" w:hAnsiTheme="minorHAnsi"/>
                <w:b/>
                <w:szCs w:val="24"/>
              </w:rPr>
              <w:t>Po wprowadzeniu czwartego stopnia alarmowego (stopień DELTA - CRP) należy wykonać zadania wymienione dla stopni alarmowych: pierwszego, drugiego i trzeciego stopnia oraz kontynuować lub sprawdzić wykonanie tych zadań, jeżeli wcześniej został wprowadzony stopień ALFA -CRP, BRAVO -CRP lub CHARLIE -CRP. Ponadto należy wykonać zadania określone dla czwartego stopnia.</w:t>
            </w:r>
          </w:p>
        </w:tc>
      </w:tr>
      <w:tr w:rsidR="00B725BC" w:rsidRPr="00B725BC" w14:paraId="150A28E9" w14:textId="77777777" w:rsidTr="00572113">
        <w:trPr>
          <w:gridAfter w:val="1"/>
          <w:wAfter w:w="9" w:type="dxa"/>
          <w:trHeight w:val="599"/>
          <w:jc w:val="center"/>
        </w:trPr>
        <w:tc>
          <w:tcPr>
            <w:tcW w:w="15591" w:type="dxa"/>
            <w:gridSpan w:val="5"/>
            <w:tcBorders>
              <w:top w:val="single" w:sz="4" w:space="0" w:color="auto"/>
              <w:left w:val="single" w:sz="4" w:space="0" w:color="auto"/>
              <w:bottom w:val="single" w:sz="4" w:space="0" w:color="auto"/>
              <w:right w:val="single" w:sz="4" w:space="0" w:color="auto"/>
            </w:tcBorders>
            <w:shd w:val="clear" w:color="auto" w:fill="FF0000"/>
            <w:vAlign w:val="center"/>
            <w:hideMark/>
          </w:tcPr>
          <w:p w14:paraId="25AA65A5"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4.</w:t>
            </w:r>
            <w:r w:rsidRPr="00B725BC">
              <w:rPr>
                <w:rFonts w:asciiTheme="minorHAnsi" w:hAnsiTheme="minorHAnsi"/>
                <w:b/>
                <w:szCs w:val="24"/>
              </w:rPr>
              <w:tab/>
              <w:t>Przedsięwzięcia do realizacji po wprowadzeniu czwartego stopnia alarmowego (STOPIEŃ DELTA - CRP)</w:t>
            </w:r>
          </w:p>
        </w:tc>
      </w:tr>
      <w:tr w:rsidR="00B725BC" w:rsidRPr="00B725BC" w14:paraId="0E12D96B"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D02E70"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przekazać treść otrzymanego sygnału do jednostek administracji zespolonej i jednostek samorządu terytorialnego (PCZK/MCZK) oraz innych uczestników reagowania kryzysowego, </w:t>
            </w:r>
            <w:r w:rsidRPr="00B725BC">
              <w:rPr>
                <w:rFonts w:asciiTheme="minorHAnsi" w:hAnsiTheme="minorHAnsi"/>
                <w:szCs w:val="24"/>
              </w:rPr>
              <w:br/>
              <w:t>w tym operatorów obiektów Infrastruktury Krytycznej;</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925693"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0B10481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0AA9F8B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B748F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3770651"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183A426C" w14:textId="77777777" w:rsidR="00B725BC" w:rsidRPr="00B725BC" w:rsidRDefault="00B725BC" w:rsidP="00B725BC">
            <w:pPr>
              <w:jc w:val="both"/>
              <w:rPr>
                <w:rFonts w:asciiTheme="minorHAnsi" w:hAnsiTheme="minorHAnsi"/>
                <w:szCs w:val="24"/>
              </w:rPr>
            </w:pPr>
          </w:p>
        </w:tc>
      </w:tr>
      <w:tr w:rsidR="00B725BC" w:rsidRPr="00B725BC" w14:paraId="6DE6B9B7"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2B897C"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przystąpić do realizacji zadań związanych </w:t>
            </w:r>
            <w:r w:rsidRPr="00B725BC">
              <w:rPr>
                <w:rFonts w:asciiTheme="minorHAnsi" w:hAnsiTheme="minorHAnsi"/>
                <w:szCs w:val="24"/>
              </w:rPr>
              <w:br/>
              <w:t xml:space="preserve">z wprowadzeniem stopnia alarmowego CRP oraz przeprowadzić analizę dostępnych sił </w:t>
            </w:r>
            <w:r w:rsidRPr="00B725BC">
              <w:rPr>
                <w:rFonts w:asciiTheme="minorHAnsi" w:hAnsiTheme="minorHAnsi"/>
                <w:szCs w:val="24"/>
              </w:rPr>
              <w:br/>
              <w:t>i środków niezbędnych do realizacji zadań;</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460296"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39DDF23C"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A2B50D"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708719E"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69FB6F38" w14:textId="77777777" w:rsidR="00B725BC" w:rsidRPr="00B725BC" w:rsidRDefault="00B725BC" w:rsidP="00B725BC">
            <w:pPr>
              <w:jc w:val="both"/>
              <w:rPr>
                <w:rFonts w:asciiTheme="minorHAnsi" w:hAnsiTheme="minorHAnsi"/>
                <w:szCs w:val="24"/>
              </w:rPr>
            </w:pPr>
          </w:p>
        </w:tc>
      </w:tr>
      <w:tr w:rsidR="00B725BC" w:rsidRPr="00B725BC" w14:paraId="7DE8D558"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tcPr>
          <w:p w14:paraId="476FA3C8"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kontynuować intensywną wymianę informacji </w:t>
            </w:r>
            <w:r w:rsidRPr="00B725BC">
              <w:rPr>
                <w:rFonts w:asciiTheme="minorHAnsi" w:hAnsiTheme="minorHAnsi"/>
                <w:szCs w:val="24"/>
              </w:rPr>
              <w:br/>
              <w:t>o zagrożeniach pomiędzy wszystkimi jednostkami administracji w województwie pomorskim a WCZK;</w:t>
            </w:r>
          </w:p>
          <w:p w14:paraId="20EB04B4" w14:textId="77777777" w:rsidR="00B725BC" w:rsidRPr="00B725BC" w:rsidRDefault="00B725BC" w:rsidP="00B725BC">
            <w:pPr>
              <w:ind w:left="397" w:hanging="397"/>
              <w:jc w:val="both"/>
              <w:rPr>
                <w:rFonts w:asciiTheme="minorHAnsi" w:hAnsiTheme="minorHAnsi"/>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20271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33884B9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0EC8962F"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3630A3"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F4B37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W czasie wykonywania zadania WCZK współdziała z szefami organów administracji zespolonej województwa pomorskiego. Obieg informacji zgodny </w:t>
            </w:r>
          </w:p>
          <w:p w14:paraId="3B956BF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z procedurami WCZK.</w:t>
            </w:r>
          </w:p>
          <w:p w14:paraId="6E5BC243"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13874E2" w14:textId="77777777" w:rsidR="00B725BC" w:rsidRPr="00B725BC" w:rsidRDefault="00B725BC" w:rsidP="00B725BC">
            <w:pPr>
              <w:jc w:val="both"/>
              <w:rPr>
                <w:rFonts w:asciiTheme="minorHAnsi" w:hAnsiTheme="minorHAnsi"/>
                <w:szCs w:val="24"/>
              </w:rPr>
            </w:pPr>
          </w:p>
        </w:tc>
      </w:tr>
      <w:tr w:rsidR="00B725BC" w:rsidRPr="00B725BC" w14:paraId="58313906"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tcPr>
          <w:p w14:paraId="684D899A"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uruchomić plany awaryjne lub plany ciągłości działania urzędu wojewódzkiego w sytuacjach awarii lub utraty ciągłości działania;</w:t>
            </w:r>
          </w:p>
          <w:p w14:paraId="01A4C3DF" w14:textId="77777777" w:rsidR="00B725BC" w:rsidRPr="00B725BC" w:rsidRDefault="00B725BC" w:rsidP="00B725BC">
            <w:pPr>
              <w:ind w:left="397" w:hanging="397"/>
              <w:jc w:val="both"/>
              <w:rPr>
                <w:rFonts w:asciiTheme="minorHAnsi" w:hAnsiTheme="minorHAnsi"/>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FAFD35"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3FD0A0C3"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41B43B4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3A52300A"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09BA08"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32D34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Dyrektorzy Wydziałów</w:t>
            </w:r>
          </w:p>
          <w:p w14:paraId="76DFDC6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Biur PUW,</w:t>
            </w:r>
          </w:p>
          <w:p w14:paraId="05172933"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Informatyk Wojewódzki,</w:t>
            </w:r>
          </w:p>
          <w:p w14:paraId="64942B9E"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Oddział ds. Informatyzacji, WBiZK, pracownicy ZOIN.</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35A3F0A" w14:textId="77777777" w:rsidR="00B725BC" w:rsidRPr="00B725BC" w:rsidRDefault="00B725BC" w:rsidP="00B725BC">
            <w:pPr>
              <w:jc w:val="both"/>
              <w:rPr>
                <w:rFonts w:asciiTheme="minorHAnsi" w:hAnsiTheme="minorHAnsi"/>
                <w:szCs w:val="24"/>
              </w:rPr>
            </w:pPr>
          </w:p>
        </w:tc>
      </w:tr>
      <w:tr w:rsidR="00B725BC" w:rsidRPr="00B725BC" w14:paraId="75DB64C7" w14:textId="77777777" w:rsidTr="00572113">
        <w:trPr>
          <w:gridAfter w:val="1"/>
          <w:wAfter w:w="9" w:type="dxa"/>
          <w:trHeight w:val="2304"/>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58593"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wydać zalecenie dotyczące uruchomienia planów awaryjnych lub planów ciągłości działania organizacji, w sytuacjach awarii lub utraty ciągłości działania, w jednostkach administracji zespolonej oraz wydać zalecenia do wprowadzenia takich przedsięwzięć </w:t>
            </w:r>
            <w:r w:rsidRPr="00B725BC">
              <w:rPr>
                <w:rFonts w:asciiTheme="minorHAnsi" w:hAnsiTheme="minorHAnsi"/>
                <w:szCs w:val="24"/>
              </w:rPr>
              <w:br/>
              <w:t xml:space="preserve">w pozostałych jednostkach administracji, w tym </w:t>
            </w:r>
            <w:r w:rsidRPr="00B725BC">
              <w:rPr>
                <w:rFonts w:asciiTheme="minorHAnsi" w:hAnsiTheme="minorHAnsi"/>
                <w:szCs w:val="24"/>
              </w:rPr>
              <w:br/>
              <w:t>w jednostkach administracji samorządowej;</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C255E9"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726688B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62978961"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6A7E315E"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38C8E8"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B801305"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B667D23" w14:textId="77777777" w:rsidR="00B725BC" w:rsidRPr="00B725BC" w:rsidRDefault="00B725BC" w:rsidP="00B725BC">
            <w:pPr>
              <w:jc w:val="both"/>
              <w:rPr>
                <w:rFonts w:asciiTheme="minorHAnsi" w:hAnsiTheme="minorHAnsi"/>
                <w:szCs w:val="24"/>
              </w:rPr>
            </w:pPr>
          </w:p>
        </w:tc>
      </w:tr>
      <w:tr w:rsidR="00B725BC" w:rsidRPr="00B725BC" w14:paraId="223F68CB"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B627EA"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stosownie do sytuacji, przystąpić do realizacji procedur przywracania ciągłości działania </w:t>
            </w:r>
            <w:r w:rsidRPr="00B725BC">
              <w:rPr>
                <w:rFonts w:asciiTheme="minorHAnsi" w:hAnsiTheme="minorHAnsi"/>
                <w:szCs w:val="24"/>
              </w:rPr>
              <w:br/>
              <w:t>w urzędzie;</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264580"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1E45255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Biura</w:t>
            </w:r>
            <w:r w:rsidRPr="00B725BC">
              <w:rPr>
                <w:rFonts w:asciiTheme="minorHAnsi" w:hAnsiTheme="minorHAnsi"/>
                <w:szCs w:val="24"/>
                <w:u w:val="single"/>
              </w:rPr>
              <w:t xml:space="preserve"> </w:t>
            </w:r>
            <w:r w:rsidRPr="00B725BC">
              <w:rPr>
                <w:rFonts w:asciiTheme="minorHAnsi" w:hAnsiTheme="minorHAnsi"/>
                <w:szCs w:val="24"/>
              </w:rPr>
              <w:t>Logistyki,</w:t>
            </w:r>
          </w:p>
          <w:p w14:paraId="5DB5DBA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8BB90" w14:textId="77777777" w:rsidR="00B725BC" w:rsidRPr="00B725BC" w:rsidRDefault="00B725BC" w:rsidP="00B725BC">
            <w:pPr>
              <w:tabs>
                <w:tab w:val="left" w:pos="38"/>
              </w:tabs>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003CA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Dyrektorzy Wydziałów</w:t>
            </w:r>
          </w:p>
          <w:p w14:paraId="4A22EAF8"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Biur PUW,</w:t>
            </w:r>
          </w:p>
          <w:p w14:paraId="389CF6F3"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Informatyk Wojewódzki,</w:t>
            </w:r>
          </w:p>
          <w:p w14:paraId="78BA8D5C"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Oddział ds. Informatyzacji, WBiZK, pracownicy ZOIN</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7CDEE65" w14:textId="77777777" w:rsidR="00B725BC" w:rsidRPr="00B725BC" w:rsidRDefault="00B725BC" w:rsidP="00B725BC">
            <w:pPr>
              <w:jc w:val="both"/>
              <w:rPr>
                <w:rFonts w:asciiTheme="minorHAnsi" w:hAnsiTheme="minorHAnsi"/>
                <w:szCs w:val="24"/>
              </w:rPr>
            </w:pPr>
          </w:p>
        </w:tc>
      </w:tr>
      <w:tr w:rsidR="00B725BC" w:rsidRPr="00B725BC" w14:paraId="33161D38" w14:textId="77777777" w:rsidTr="00572113">
        <w:trPr>
          <w:gridAfter w:val="1"/>
          <w:wAfter w:w="9" w:type="dxa"/>
          <w:trHeight w:val="1582"/>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A3EDE3"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monitorować sposób zarządzania kryzysowego realizowanego przez jednostki samorządu terytorialnego (starostwo, miasto n.p.p.)</w:t>
            </w:r>
            <w:r w:rsidRPr="00B725BC">
              <w:rPr>
                <w:rFonts w:asciiTheme="minorHAnsi" w:hAnsiTheme="minorHAnsi"/>
                <w:szCs w:val="24"/>
              </w:rPr>
              <w:br/>
              <w:t>i w razie potrzeby zalecać podejmowanie odpowiednich działań;</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EA1BDF"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2C3BFDF9"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148B09A2"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FD4CF7"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747E73A6"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22791EE" w14:textId="77777777" w:rsidR="00B725BC" w:rsidRPr="00B725BC" w:rsidRDefault="00B725BC" w:rsidP="00B725BC">
            <w:pPr>
              <w:jc w:val="both"/>
              <w:rPr>
                <w:rFonts w:asciiTheme="minorHAnsi" w:hAnsiTheme="minorHAnsi"/>
                <w:szCs w:val="24"/>
              </w:rPr>
            </w:pPr>
          </w:p>
        </w:tc>
      </w:tr>
      <w:tr w:rsidR="00B725BC" w:rsidRPr="00B725BC" w14:paraId="51B0CBB3"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6BCB4D"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wspierać lokalny samorząd poprzez właściwe wykorzystywanie potencjału zgromadzonego </w:t>
            </w:r>
            <w:r w:rsidRPr="00B725BC">
              <w:rPr>
                <w:rFonts w:asciiTheme="minorHAnsi" w:hAnsiTheme="minorHAnsi"/>
                <w:szCs w:val="24"/>
              </w:rPr>
              <w:br/>
              <w:t>w podmiotach administracji zespolonej;</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6340A2" w14:textId="77777777" w:rsidR="00B725BC" w:rsidRPr="00B725BC" w:rsidRDefault="00B725BC" w:rsidP="00B725BC">
            <w:pPr>
              <w:jc w:val="both"/>
              <w:rPr>
                <w:rFonts w:asciiTheme="minorHAnsi" w:hAnsiTheme="minorHAnsi"/>
                <w:szCs w:val="24"/>
                <w:u w:val="single"/>
              </w:rPr>
            </w:pPr>
            <w:r w:rsidRPr="00B725BC">
              <w:rPr>
                <w:rFonts w:asciiTheme="minorHAnsi" w:hAnsiTheme="minorHAnsi"/>
                <w:szCs w:val="24"/>
                <w:u w:val="single"/>
              </w:rPr>
              <w:t>Wojewoda Pomorski</w:t>
            </w:r>
          </w:p>
          <w:p w14:paraId="76B363D6"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WBiZK</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09F28A"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27AA8442"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3A08F93" w14:textId="77777777" w:rsidR="00B725BC" w:rsidRPr="00B725BC" w:rsidRDefault="00B725BC" w:rsidP="00B725BC">
            <w:pPr>
              <w:jc w:val="both"/>
              <w:rPr>
                <w:rFonts w:asciiTheme="minorHAnsi" w:hAnsiTheme="minorHAnsi"/>
                <w:szCs w:val="24"/>
              </w:rPr>
            </w:pPr>
          </w:p>
        </w:tc>
      </w:tr>
      <w:tr w:rsidR="00B725BC" w:rsidRPr="00B725BC" w14:paraId="7258A34B"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836EF1" w14:textId="77777777" w:rsidR="00B725BC" w:rsidRPr="00B725BC" w:rsidRDefault="00B725BC" w:rsidP="00B725BC">
            <w:pPr>
              <w:numPr>
                <w:ilvl w:val="0"/>
                <w:numId w:val="313"/>
              </w:numPr>
              <w:ind w:left="397" w:hanging="397"/>
              <w:jc w:val="both"/>
              <w:rPr>
                <w:rFonts w:asciiTheme="minorHAnsi" w:hAnsiTheme="minorHAnsi"/>
                <w:szCs w:val="24"/>
              </w:rPr>
            </w:pPr>
            <w:r w:rsidRPr="00B725BC">
              <w:rPr>
                <w:rFonts w:asciiTheme="minorHAnsi" w:hAnsiTheme="minorHAnsi"/>
                <w:szCs w:val="24"/>
              </w:rPr>
              <w:t xml:space="preserve">przekazać do Rządowego Centrum Bezpieczeństwa, raport o stanie realizacji zadań wynikających z wprowadzonego stopnia, </w:t>
            </w:r>
            <w:r w:rsidRPr="00B725BC">
              <w:rPr>
                <w:rFonts w:asciiTheme="minorHAnsi" w:hAnsiTheme="minorHAnsi"/>
                <w:szCs w:val="24"/>
              </w:rPr>
              <w:br/>
              <w:t xml:space="preserve">w czasie nie dłuższym niż 12 godzin </w:t>
            </w:r>
            <w:r w:rsidRPr="00B725BC">
              <w:rPr>
                <w:rFonts w:asciiTheme="minorHAnsi" w:hAnsiTheme="minorHAnsi"/>
                <w:szCs w:val="24"/>
              </w:rPr>
              <w:br/>
              <w:t>od otrzymania informacji o wprowadzonym stopniu alarmowym CRP.</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43D004"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w:t>
            </w:r>
          </w:p>
          <w:p w14:paraId="739019B1"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Bezpieczeństwa </w:t>
            </w:r>
          </w:p>
          <w:p w14:paraId="7A369F65"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i Zarządzania Kryzysowego</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8DEEE3"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C12446C" w14:textId="77777777" w:rsidR="00B725BC" w:rsidRPr="00B725BC" w:rsidRDefault="00B725BC" w:rsidP="00B725BC">
            <w:pPr>
              <w:jc w:val="both"/>
              <w:rPr>
                <w:rFonts w:asciiTheme="minorHAnsi" w:hAnsiTheme="minorHAnsi"/>
                <w:szCs w:val="24"/>
              </w:rPr>
            </w:pP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3D7A16D" w14:textId="77777777" w:rsidR="00B725BC" w:rsidRPr="00B725BC" w:rsidRDefault="00B725BC" w:rsidP="00B725BC">
            <w:pPr>
              <w:jc w:val="both"/>
              <w:rPr>
                <w:rFonts w:asciiTheme="minorHAnsi" w:hAnsiTheme="minorHAnsi"/>
                <w:szCs w:val="24"/>
              </w:rPr>
            </w:pPr>
          </w:p>
        </w:tc>
      </w:tr>
      <w:tr w:rsidR="00B725BC" w:rsidRPr="00B725BC" w14:paraId="5EC42A26" w14:textId="77777777" w:rsidTr="00572113">
        <w:trPr>
          <w:trHeight w:val="725"/>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hideMark/>
          </w:tcPr>
          <w:p w14:paraId="4D7D6623" w14:textId="77777777" w:rsidR="00B725BC" w:rsidRPr="00B725BC" w:rsidRDefault="00B725BC" w:rsidP="00B725BC">
            <w:pPr>
              <w:jc w:val="center"/>
              <w:rPr>
                <w:rFonts w:asciiTheme="minorHAnsi" w:hAnsiTheme="minorHAnsi"/>
                <w:b/>
                <w:szCs w:val="24"/>
              </w:rPr>
            </w:pPr>
            <w:r w:rsidRPr="00B725BC">
              <w:rPr>
                <w:rFonts w:asciiTheme="minorHAnsi" w:hAnsiTheme="minorHAnsi"/>
                <w:b/>
                <w:szCs w:val="24"/>
              </w:rPr>
              <w:t>5.</w:t>
            </w:r>
            <w:r w:rsidRPr="00B725BC">
              <w:rPr>
                <w:rFonts w:asciiTheme="minorHAnsi" w:hAnsiTheme="minorHAnsi"/>
                <w:b/>
                <w:szCs w:val="24"/>
              </w:rPr>
              <w:tab/>
              <w:t>Prowadzić proces informowania i ostrzegania ludności o problemach wynikający z niezdolności obiektów IK do realizacji zadań, oraz o podjętych działaniach naprawczych i przywracających ciągłość działania tych podmiotów.</w:t>
            </w:r>
          </w:p>
        </w:tc>
      </w:tr>
      <w:tr w:rsidR="00B725BC" w:rsidRPr="00B725BC" w14:paraId="4604D9DB" w14:textId="77777777" w:rsidTr="00572113">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hideMark/>
          </w:tcPr>
          <w:p w14:paraId="2691E10D" w14:textId="77777777" w:rsidR="00B725BC" w:rsidRPr="00B725BC" w:rsidRDefault="00B725BC" w:rsidP="00B725BC">
            <w:pPr>
              <w:numPr>
                <w:ilvl w:val="0"/>
                <w:numId w:val="319"/>
              </w:numPr>
              <w:ind w:left="397" w:hanging="397"/>
              <w:jc w:val="both"/>
              <w:rPr>
                <w:rFonts w:asciiTheme="minorHAnsi" w:hAnsiTheme="minorHAnsi"/>
                <w:szCs w:val="24"/>
              </w:rPr>
            </w:pPr>
            <w:r w:rsidRPr="00B725BC">
              <w:rPr>
                <w:rFonts w:asciiTheme="minorHAnsi" w:hAnsiTheme="minorHAnsi"/>
                <w:szCs w:val="24"/>
              </w:rPr>
              <w:t>informować i ostrzegać ludność na obszarze województwa za pomocą posiadanych systemów komunikacji (powiadamianie radiowe, media publiczne, telefonia komórkowa) w zakresie zdarzeń i ich skutków dla obywateli;</w:t>
            </w:r>
          </w:p>
          <w:p w14:paraId="4573831E" w14:textId="77777777" w:rsidR="00B725BC" w:rsidRPr="00B725BC" w:rsidRDefault="00B725BC" w:rsidP="00B725BC">
            <w:pPr>
              <w:numPr>
                <w:ilvl w:val="0"/>
                <w:numId w:val="319"/>
              </w:numPr>
              <w:ind w:left="397" w:hanging="397"/>
              <w:jc w:val="both"/>
              <w:rPr>
                <w:rFonts w:asciiTheme="minorHAnsi" w:hAnsiTheme="minorHAnsi"/>
                <w:szCs w:val="24"/>
              </w:rPr>
            </w:pPr>
            <w:r w:rsidRPr="00B725BC">
              <w:rPr>
                <w:rFonts w:asciiTheme="minorHAnsi" w:hAnsiTheme="minorHAnsi"/>
                <w:szCs w:val="24"/>
              </w:rPr>
              <w:t>przekazywać społeczeństwu województwa niezbędne informacje i porady związanie</w:t>
            </w:r>
            <w:r w:rsidRPr="00B725BC">
              <w:rPr>
                <w:rFonts w:asciiTheme="minorHAnsi" w:hAnsiTheme="minorHAnsi"/>
                <w:szCs w:val="24"/>
              </w:rPr>
              <w:br/>
              <w:t>z powstałym zagrożeniem, w tym sposoby minimalizacji skutków zdarzeń;</w:t>
            </w:r>
          </w:p>
          <w:p w14:paraId="7B79F61A" w14:textId="77777777" w:rsidR="00B725BC" w:rsidRPr="00B725BC" w:rsidRDefault="00B725BC" w:rsidP="00B725BC">
            <w:pPr>
              <w:numPr>
                <w:ilvl w:val="0"/>
                <w:numId w:val="319"/>
              </w:numPr>
              <w:ind w:left="397" w:hanging="397"/>
              <w:jc w:val="both"/>
              <w:rPr>
                <w:rFonts w:asciiTheme="minorHAnsi" w:hAnsiTheme="minorHAnsi"/>
                <w:szCs w:val="24"/>
              </w:rPr>
            </w:pPr>
            <w:r w:rsidRPr="00B725BC">
              <w:rPr>
                <w:rFonts w:asciiTheme="minorHAnsi" w:hAnsiTheme="minorHAnsi"/>
                <w:szCs w:val="24"/>
              </w:rPr>
              <w:t>zwracać szczególną uwagę na informacje nieprawdziwe (dezinformacje), podejmować natychmiastowe działania w celu ich sprostowania;</w:t>
            </w:r>
          </w:p>
          <w:p w14:paraId="10E34C58" w14:textId="77777777" w:rsidR="00B725BC" w:rsidRPr="00B725BC" w:rsidRDefault="00B725BC" w:rsidP="00B725BC">
            <w:pPr>
              <w:numPr>
                <w:ilvl w:val="0"/>
                <w:numId w:val="319"/>
              </w:numPr>
              <w:ind w:left="397" w:hanging="397"/>
              <w:jc w:val="both"/>
              <w:rPr>
                <w:rFonts w:asciiTheme="minorHAnsi" w:hAnsiTheme="minorHAnsi"/>
                <w:szCs w:val="24"/>
              </w:rPr>
            </w:pPr>
            <w:r w:rsidRPr="00B725BC">
              <w:rPr>
                <w:rFonts w:asciiTheme="minorHAnsi" w:hAnsiTheme="minorHAnsi"/>
                <w:szCs w:val="24"/>
              </w:rPr>
              <w:t xml:space="preserve">przeciwdziałać przekazywaniu informacji mogących mieć negatywny wpływ </w:t>
            </w:r>
            <w:r w:rsidRPr="00B725BC">
              <w:rPr>
                <w:rFonts w:asciiTheme="minorHAnsi" w:hAnsiTheme="minorHAnsi"/>
                <w:szCs w:val="24"/>
              </w:rPr>
              <w:br/>
              <w:t>na zachowanie ludności województwa;</w:t>
            </w:r>
          </w:p>
          <w:p w14:paraId="7AF47A0C" w14:textId="77777777" w:rsidR="00B725BC" w:rsidRPr="00B725BC" w:rsidRDefault="00B725BC" w:rsidP="00B725BC">
            <w:pPr>
              <w:numPr>
                <w:ilvl w:val="0"/>
                <w:numId w:val="319"/>
              </w:numPr>
              <w:ind w:left="397" w:hanging="397"/>
              <w:jc w:val="both"/>
              <w:rPr>
                <w:rFonts w:asciiTheme="minorHAnsi" w:hAnsiTheme="minorHAnsi"/>
                <w:szCs w:val="24"/>
              </w:rPr>
            </w:pPr>
            <w:r w:rsidRPr="00B725BC">
              <w:rPr>
                <w:rFonts w:asciiTheme="minorHAnsi" w:hAnsiTheme="minorHAnsi"/>
                <w:szCs w:val="24"/>
              </w:rPr>
              <w:t>regularnie zamieszczać informację na temat rozwoju sytuacji kryzysowej na obszarze województwa;</w:t>
            </w:r>
          </w:p>
          <w:p w14:paraId="0FFB1367" w14:textId="77777777" w:rsidR="00B725BC" w:rsidRPr="00B725BC" w:rsidRDefault="00B725BC" w:rsidP="00B725BC">
            <w:pPr>
              <w:numPr>
                <w:ilvl w:val="0"/>
                <w:numId w:val="319"/>
              </w:numPr>
              <w:ind w:left="397" w:hanging="397"/>
              <w:jc w:val="both"/>
              <w:rPr>
                <w:rFonts w:asciiTheme="minorHAnsi" w:hAnsiTheme="minorHAnsi"/>
                <w:szCs w:val="24"/>
              </w:rPr>
            </w:pPr>
            <w:r w:rsidRPr="00B725BC">
              <w:rPr>
                <w:rFonts w:asciiTheme="minorHAnsi" w:hAnsiTheme="minorHAnsi"/>
                <w:szCs w:val="24"/>
              </w:rPr>
              <w:t>organizować cyklicznie konferencje prasowe mające na celu rzetelne informowanie społeczeństwa.</w:t>
            </w:r>
          </w:p>
        </w:tc>
        <w:tc>
          <w:tcPr>
            <w:tcW w:w="2405" w:type="dxa"/>
            <w:tcBorders>
              <w:top w:val="single" w:sz="4" w:space="0" w:color="auto"/>
              <w:left w:val="single" w:sz="4" w:space="0" w:color="auto"/>
              <w:bottom w:val="single" w:sz="4" w:space="0" w:color="auto"/>
              <w:right w:val="single" w:sz="4" w:space="0" w:color="auto"/>
            </w:tcBorders>
            <w:hideMark/>
          </w:tcPr>
          <w:p w14:paraId="2E23FF68"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Dyrektor Wydziału Bezpieczeństwa</w:t>
            </w:r>
            <w:r w:rsidRPr="00B725BC">
              <w:rPr>
                <w:rFonts w:asciiTheme="minorHAnsi" w:hAnsiTheme="minorHAnsi"/>
                <w:szCs w:val="24"/>
              </w:rPr>
              <w:br/>
              <w:t>i Zarządzania Kryzysowego</w:t>
            </w:r>
          </w:p>
        </w:tc>
        <w:tc>
          <w:tcPr>
            <w:tcW w:w="2252" w:type="dxa"/>
            <w:tcBorders>
              <w:top w:val="single" w:sz="4" w:space="0" w:color="auto"/>
              <w:left w:val="single" w:sz="4" w:space="0" w:color="auto"/>
              <w:bottom w:val="single" w:sz="4" w:space="0" w:color="auto"/>
              <w:right w:val="single" w:sz="4" w:space="0" w:color="auto"/>
            </w:tcBorders>
            <w:hideMark/>
          </w:tcPr>
          <w:p w14:paraId="3609F9F8"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Dyżurny WCZK</w:t>
            </w:r>
          </w:p>
        </w:tc>
        <w:tc>
          <w:tcPr>
            <w:tcW w:w="2694" w:type="dxa"/>
            <w:tcBorders>
              <w:top w:val="single" w:sz="4" w:space="0" w:color="auto"/>
              <w:left w:val="single" w:sz="4" w:space="0" w:color="auto"/>
              <w:bottom w:val="single" w:sz="4" w:space="0" w:color="auto"/>
              <w:right w:val="single" w:sz="4" w:space="0" w:color="auto"/>
            </w:tcBorders>
            <w:hideMark/>
          </w:tcPr>
          <w:p w14:paraId="37C779FC"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W czasie realizacji zadania współdziałanie realizowane będzie</w:t>
            </w:r>
          </w:p>
          <w:p w14:paraId="7A9F78AF"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w relacjach Pomorski Urząd Wojewódzki</w:t>
            </w:r>
          </w:p>
          <w:p w14:paraId="52E5BDFF" w14:textId="77777777" w:rsidR="00B725BC" w:rsidRPr="00B725BC" w:rsidRDefault="00B725BC" w:rsidP="00B725BC">
            <w:pPr>
              <w:jc w:val="both"/>
              <w:rPr>
                <w:rFonts w:asciiTheme="minorHAnsi" w:hAnsiTheme="minorHAnsi"/>
                <w:b/>
                <w:szCs w:val="24"/>
              </w:rPr>
            </w:pPr>
            <w:r w:rsidRPr="00B725BC">
              <w:rPr>
                <w:rFonts w:asciiTheme="minorHAnsi" w:hAnsiTheme="minorHAnsi"/>
                <w:szCs w:val="24"/>
              </w:rPr>
              <w:t>a powiatowe (miejskie) centra ZK oraz szefowie mediów (nadawcy, redaktorzy) uczestniczący w procesie rzetelnego informowania ludności na obszarze kryzysu.</w:t>
            </w:r>
          </w:p>
        </w:tc>
        <w:tc>
          <w:tcPr>
            <w:tcW w:w="2978" w:type="dxa"/>
            <w:tcBorders>
              <w:top w:val="single" w:sz="4" w:space="0" w:color="auto"/>
              <w:left w:val="single" w:sz="4" w:space="0" w:color="auto"/>
              <w:bottom w:val="single" w:sz="4" w:space="0" w:color="auto"/>
              <w:right w:val="single" w:sz="4" w:space="0" w:color="auto"/>
            </w:tcBorders>
            <w:hideMark/>
          </w:tcPr>
          <w:p w14:paraId="52B6B32E" w14:textId="77777777" w:rsidR="00B725BC" w:rsidRPr="00B725BC" w:rsidRDefault="00B725BC" w:rsidP="00B725BC">
            <w:pPr>
              <w:jc w:val="both"/>
              <w:rPr>
                <w:rFonts w:asciiTheme="minorHAnsi" w:hAnsiTheme="minorHAnsi"/>
                <w:szCs w:val="24"/>
              </w:rPr>
            </w:pPr>
            <w:r w:rsidRPr="00B725BC">
              <w:rPr>
                <w:rFonts w:asciiTheme="minorHAnsi" w:hAnsiTheme="minorHAnsi"/>
                <w:szCs w:val="24"/>
              </w:rPr>
              <w:t xml:space="preserve">Służby prasowe wojewody aktywnie uczestniczą </w:t>
            </w:r>
            <w:r w:rsidRPr="00B725BC">
              <w:rPr>
                <w:rFonts w:asciiTheme="minorHAnsi" w:hAnsiTheme="minorHAnsi"/>
                <w:szCs w:val="24"/>
              </w:rPr>
              <w:br/>
              <w:t>w realizacji zadania, działając w sposób określony we właściwym module zadaniowym.</w:t>
            </w:r>
          </w:p>
        </w:tc>
      </w:tr>
    </w:tbl>
    <w:p w14:paraId="432680D9" w14:textId="77777777" w:rsidR="00B725BC" w:rsidRPr="00B725BC" w:rsidRDefault="00B725BC" w:rsidP="00DB5488">
      <w:pPr>
        <w:numPr>
          <w:ilvl w:val="0"/>
          <w:numId w:val="642"/>
        </w:numPr>
        <w:spacing w:before="120" w:after="0" w:line="360" w:lineRule="exact"/>
        <w:ind w:left="709" w:hanging="709"/>
        <w:contextualSpacing/>
        <w:jc w:val="left"/>
        <w:rPr>
          <w:rFonts w:eastAsia="Calibri" w:cs="Times New Roman"/>
          <w:sz w:val="24"/>
        </w:rPr>
      </w:pPr>
      <w:r w:rsidRPr="00B725BC">
        <w:rPr>
          <w:rFonts w:eastAsia="Calibri" w:cs="Times New Roman"/>
          <w:b/>
          <w:sz w:val="24"/>
          <w:szCs w:val="24"/>
        </w:rPr>
        <w:t>WSPARCIE ZE STRONY INNYCH INSTYTUCJI:</w:t>
      </w:r>
      <w:r w:rsidRPr="00B725BC">
        <w:rPr>
          <w:rFonts w:eastAsia="Calibri" w:cs="Times New Roman"/>
          <w:sz w:val="24"/>
        </w:rPr>
        <w:t xml:space="preserve"> </w:t>
      </w:r>
    </w:p>
    <w:p w14:paraId="3729D9F4" w14:textId="77777777" w:rsidR="00B725BC" w:rsidRPr="00B725BC" w:rsidRDefault="00B725BC" w:rsidP="00572113">
      <w:pPr>
        <w:spacing w:after="0" w:line="360" w:lineRule="exact"/>
        <w:rPr>
          <w:rFonts w:eastAsia="Calibri" w:cs="Times New Roman"/>
          <w:sz w:val="24"/>
          <w:szCs w:val="24"/>
        </w:rPr>
      </w:pPr>
      <w:r w:rsidRPr="00B725BC">
        <w:rPr>
          <w:rFonts w:eastAsia="Calibri" w:cs="Times New Roman"/>
          <w:sz w:val="24"/>
          <w:szCs w:val="24"/>
        </w:rPr>
        <w:t xml:space="preserve">W procesie wykonywania zadań polegających na minimalizacji zdarzeń/ataków cybernetycznych o charakterze terrorystycznym, przygotowaniu </w:t>
      </w:r>
      <w:r w:rsidRPr="00B725BC">
        <w:rPr>
          <w:rFonts w:eastAsia="Calibri" w:cs="Times New Roman"/>
          <w:sz w:val="24"/>
          <w:szCs w:val="24"/>
        </w:rPr>
        <w:br/>
        <w:t>do przejmowania nad nimi kontroli w drodze zaplanowanych przedsięwzięć, reagowaniu w przypadku wystąpienia takich zdarzeń oraz usuwaniu ich skutków, wojewoda, właściciele i posiadacze obiektów, instalacji, urządzeń infrastruktury krytycznej otrzymają wsparcie od służb i instytucji właściwych w sprawach bezpieczeństwa i zarządzania kryzysowego przy realizacji działań antyterrorystycznych na obszarze województwa.</w:t>
      </w:r>
    </w:p>
    <w:p w14:paraId="5B9B264D" w14:textId="77777777" w:rsidR="00B725BC" w:rsidRPr="00B725BC" w:rsidRDefault="00B725BC" w:rsidP="00572113">
      <w:pPr>
        <w:spacing w:after="0" w:line="360" w:lineRule="exact"/>
        <w:rPr>
          <w:rFonts w:eastAsia="Calibri" w:cs="Times New Roman"/>
          <w:sz w:val="24"/>
          <w:szCs w:val="24"/>
        </w:rPr>
      </w:pPr>
      <w:r w:rsidRPr="00B725BC">
        <w:rPr>
          <w:rFonts w:eastAsia="Calibri" w:cs="Times New Roman"/>
          <w:sz w:val="24"/>
          <w:szCs w:val="24"/>
        </w:rPr>
        <w:t>W przypadku wystąpienia zdarzenia, poszczególni szefowie działów administracji spełniają funkcje kierownicze. Wojewoda pomorski wspierał będzie kierowników poszczególnych działów administracji w zakresie wynikającym ze swoich kompetencji w zakresie zwalczania/minimalizacji skutków zagrożenia, szczególnie dla ludności znajdującej się w rejonie kryzysu. Zakres wsparcia wynika z zapisów modułu zadaniowego. Ponadto wojewoda realizował będzie zadania określone doraźnie przez kierownika właściwego działu administracji i spraw wewnętrznych oraz otrzyma od niego stosowne wsparcie.</w:t>
      </w:r>
    </w:p>
    <w:p w14:paraId="6A194ECF" w14:textId="77777777" w:rsidR="00B725BC" w:rsidRPr="00B725BC" w:rsidRDefault="00B725BC" w:rsidP="00572113">
      <w:pPr>
        <w:spacing w:line="360" w:lineRule="exact"/>
        <w:rPr>
          <w:rFonts w:eastAsia="Calibri" w:cs="Times New Roman"/>
          <w:sz w:val="24"/>
          <w:szCs w:val="24"/>
        </w:rPr>
      </w:pPr>
      <w:r w:rsidRPr="00B725BC">
        <w:rPr>
          <w:rFonts w:eastAsia="Calibri" w:cs="Times New Roman"/>
          <w:sz w:val="24"/>
          <w:szCs w:val="24"/>
        </w:rPr>
        <w:t xml:space="preserve">Niezbędne wsparcie wojewoda otrzyma ze stron nadawców telewizyjnych, radiowych i prasowych w zakresie rzetelnego informowania ludności </w:t>
      </w:r>
      <w:r w:rsidRPr="00B725BC">
        <w:rPr>
          <w:rFonts w:eastAsia="Calibri" w:cs="Times New Roman"/>
          <w:sz w:val="24"/>
          <w:szCs w:val="24"/>
        </w:rPr>
        <w:br/>
        <w:t xml:space="preserve">o zdarzeniach, sposobach przeciwdziałania oraz podjętych działaniach. Wsparcie mediów ma na celu również niedopuszczenie do dezinformacji </w:t>
      </w:r>
      <w:r w:rsidRPr="00B725BC">
        <w:rPr>
          <w:rFonts w:eastAsia="Calibri" w:cs="Times New Roman"/>
          <w:sz w:val="24"/>
          <w:szCs w:val="24"/>
        </w:rPr>
        <w:br/>
        <w:t>i powstania zjawiska paniki i nieracjonalnego zachowania ludności.</w:t>
      </w:r>
    </w:p>
    <w:p w14:paraId="67F1382F" w14:textId="77777777" w:rsidR="00B725BC" w:rsidRPr="00B725BC" w:rsidRDefault="00B725BC" w:rsidP="00572113">
      <w:pPr>
        <w:spacing w:after="0" w:line="360" w:lineRule="exact"/>
        <w:ind w:left="709" w:hanging="709"/>
        <w:rPr>
          <w:rFonts w:eastAsia="Calibri" w:cs="Times New Roman"/>
          <w:b/>
          <w:sz w:val="24"/>
          <w:szCs w:val="24"/>
        </w:rPr>
      </w:pPr>
      <w:r w:rsidRPr="00B725BC">
        <w:rPr>
          <w:rFonts w:eastAsia="Calibri" w:cs="Times New Roman"/>
          <w:b/>
          <w:sz w:val="24"/>
          <w:szCs w:val="24"/>
        </w:rPr>
        <w:t>VI.</w:t>
      </w:r>
      <w:r w:rsidRPr="00B725BC">
        <w:rPr>
          <w:rFonts w:eastAsia="Calibri" w:cs="Times New Roman"/>
          <w:b/>
          <w:sz w:val="24"/>
          <w:szCs w:val="24"/>
        </w:rPr>
        <w:tab/>
        <w:t>BUDŻET ZADANIA:</w:t>
      </w:r>
    </w:p>
    <w:p w14:paraId="2C054CE0" w14:textId="77777777" w:rsidR="00B725BC" w:rsidRPr="00B725BC" w:rsidRDefault="00B725BC" w:rsidP="00572113">
      <w:pPr>
        <w:spacing w:after="0" w:line="360" w:lineRule="exact"/>
        <w:rPr>
          <w:rFonts w:eastAsia="Calibri" w:cs="Times New Roman"/>
          <w:sz w:val="24"/>
          <w:szCs w:val="24"/>
        </w:rPr>
      </w:pPr>
      <w:r w:rsidRPr="00B725BC">
        <w:rPr>
          <w:rFonts w:eastAsia="Calibri" w:cs="Times New Roman"/>
          <w:sz w:val="24"/>
          <w:szCs w:val="24"/>
        </w:rPr>
        <w:t>Finansowanie zadania odbywać się będzie z budżetu wojewody pomorskiego.</w:t>
      </w:r>
    </w:p>
    <w:p w14:paraId="6262F322" w14:textId="77777777" w:rsidR="00B725BC" w:rsidRPr="00B725BC" w:rsidRDefault="00B725BC" w:rsidP="00DB5488">
      <w:pPr>
        <w:numPr>
          <w:ilvl w:val="0"/>
          <w:numId w:val="643"/>
        </w:numPr>
        <w:spacing w:after="120" w:line="360" w:lineRule="exact"/>
        <w:ind w:left="709" w:hanging="709"/>
        <w:contextualSpacing/>
        <w:rPr>
          <w:rFonts w:eastAsia="Calibri" w:cs="Times New Roman"/>
          <w:b/>
          <w:sz w:val="24"/>
          <w:szCs w:val="24"/>
        </w:rPr>
      </w:pPr>
      <w:r w:rsidRPr="00B725BC">
        <w:rPr>
          <w:rFonts w:eastAsia="Calibri" w:cs="Times New Roman"/>
          <w:b/>
          <w:sz w:val="24"/>
          <w:szCs w:val="24"/>
        </w:rPr>
        <w:t>PODSTAWY PRAWNE DZIAŁAŃ:</w:t>
      </w:r>
    </w:p>
    <w:p w14:paraId="09163D51"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Ustawa o działaniach antyterrorystycznych.</w:t>
      </w:r>
    </w:p>
    <w:p w14:paraId="353AF75C"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 xml:space="preserve">Rozporządzenie Prezesa Rady Ministrów w sprawie zakresu przedsięwzięć wykonywanych w poszczególnych stopniach alarmowych </w:t>
      </w:r>
      <w:r w:rsidRPr="00B725BC">
        <w:rPr>
          <w:rFonts w:eastAsia="Calibri" w:cs="Times New Roman"/>
          <w:sz w:val="24"/>
          <w:szCs w:val="24"/>
        </w:rPr>
        <w:br/>
        <w:t>i stopniach alarmowych.</w:t>
      </w:r>
    </w:p>
    <w:p w14:paraId="32306156"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Ustawa  o obronie ojczyzny.</w:t>
      </w:r>
    </w:p>
    <w:p w14:paraId="0512DCB7"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Ustawa o wojewodzie i administracji rządowej w województwie.</w:t>
      </w:r>
    </w:p>
    <w:p w14:paraId="3FA9FBFF"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Ustawa o samorządzie powiatowym.</w:t>
      </w:r>
    </w:p>
    <w:p w14:paraId="77354338"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Ustawa o Państwowej Straży Pożarnej.</w:t>
      </w:r>
    </w:p>
    <w:p w14:paraId="5160B686"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Ustawa o Policji.</w:t>
      </w:r>
    </w:p>
    <w:p w14:paraId="06472433"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Ustawa o stanie klęski żywiołowej.</w:t>
      </w:r>
    </w:p>
    <w:p w14:paraId="7244731E"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Ustawa o zarządzaniu kryzysowym.</w:t>
      </w:r>
    </w:p>
    <w:p w14:paraId="470147C0"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Rozporządzenie Rady Ministrów w sprawie Raportu o zagrożeniach bezpieczeństwa narodowego.</w:t>
      </w:r>
    </w:p>
    <w:p w14:paraId="172A625A"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Rozporządzenie Rady Ministrów  w sprawie Narodowego Programu Ochrony Infrastruktury Krytycznej.</w:t>
      </w:r>
    </w:p>
    <w:p w14:paraId="500BC2C1"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Rozporządzenie Rady Ministrów w sprawie określenia organów administracji rządowej, które utworzą centra zarządzania kryzysowego, oraz sposobu ich funkcjonowania.</w:t>
      </w:r>
    </w:p>
    <w:p w14:paraId="6E3B3875"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Rozporządzenie Prezesa Rady Ministrów w sprawie organizacji i trybu działania Rządowego Centrum Bezpieczeństwa.</w:t>
      </w:r>
    </w:p>
    <w:p w14:paraId="70F1D23E"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Rozporządzenie Rady Ministrów  w sprawie wypełniania przez przedsiębiorców telekomunikacyjnych zadań i obowiązków na rzecz obronności, bezpieczeństwa państwa oraz bezpieczeństwa i porządku publicznego.</w:t>
      </w:r>
    </w:p>
    <w:p w14:paraId="081B8A8A"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Ustawa Prawo prasowe.</w:t>
      </w:r>
    </w:p>
    <w:p w14:paraId="239E86E8"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Ustawa o radiofonii i telewizji.</w:t>
      </w:r>
    </w:p>
    <w:p w14:paraId="13AA43A8" w14:textId="77777777" w:rsidR="00B725BC" w:rsidRPr="00B725BC" w:rsidRDefault="00B725BC" w:rsidP="00DB5488">
      <w:pPr>
        <w:numPr>
          <w:ilvl w:val="0"/>
          <w:numId w:val="583"/>
        </w:numPr>
        <w:spacing w:after="120" w:line="360" w:lineRule="exact"/>
        <w:ind w:left="709" w:hanging="709"/>
        <w:contextualSpacing/>
        <w:rPr>
          <w:rFonts w:eastAsia="Calibri" w:cs="Times New Roman"/>
          <w:bCs/>
          <w:sz w:val="24"/>
          <w:szCs w:val="24"/>
        </w:rPr>
      </w:pPr>
      <w:r w:rsidRPr="00B725BC">
        <w:rPr>
          <w:rFonts w:eastAsia="Calibri" w:cs="Times New Roman"/>
          <w:sz w:val="24"/>
          <w:szCs w:val="24"/>
        </w:rPr>
        <w:t>Ustawa o stanie wojennym oraz o kompetencjach Naczelnego Dowódcy Sił Zbrojnych i zasadach jego podległości konstytucyjnym organom Rzeczypospolitej Polskiej.</w:t>
      </w:r>
    </w:p>
    <w:p w14:paraId="1C8B730F" w14:textId="3EEB893D" w:rsidR="00B725BC" w:rsidRDefault="00B725BC" w:rsidP="00B725BC">
      <w:pPr>
        <w:spacing w:after="120" w:line="360" w:lineRule="exact"/>
        <w:contextualSpacing/>
        <w:rPr>
          <w:rFonts w:eastAsia="Calibri" w:cs="Times New Roman"/>
          <w:bCs/>
          <w:sz w:val="24"/>
          <w:szCs w:val="24"/>
        </w:rPr>
      </w:pPr>
    </w:p>
    <w:p w14:paraId="6CFCCF0F" w14:textId="39A073DA" w:rsidR="00572113" w:rsidRDefault="00572113" w:rsidP="00B725BC">
      <w:pPr>
        <w:spacing w:after="120" w:line="360" w:lineRule="exact"/>
        <w:contextualSpacing/>
        <w:rPr>
          <w:rFonts w:eastAsia="Calibri" w:cs="Times New Roman"/>
          <w:bCs/>
          <w:sz w:val="24"/>
          <w:szCs w:val="24"/>
        </w:rPr>
      </w:pPr>
    </w:p>
    <w:p w14:paraId="5B894058" w14:textId="3B765B1E" w:rsidR="00572113" w:rsidRDefault="00572113" w:rsidP="00B725BC">
      <w:pPr>
        <w:spacing w:after="120" w:line="360" w:lineRule="exact"/>
        <w:contextualSpacing/>
        <w:rPr>
          <w:rFonts w:eastAsia="Calibri" w:cs="Times New Roman"/>
          <w:bCs/>
          <w:sz w:val="24"/>
          <w:szCs w:val="24"/>
        </w:rPr>
      </w:pPr>
    </w:p>
    <w:p w14:paraId="46925DFF" w14:textId="782CE024" w:rsidR="00572113" w:rsidRDefault="00572113" w:rsidP="00B725BC">
      <w:pPr>
        <w:spacing w:after="120" w:line="360" w:lineRule="exact"/>
        <w:contextualSpacing/>
        <w:rPr>
          <w:rFonts w:eastAsia="Calibri" w:cs="Times New Roman"/>
          <w:bCs/>
          <w:sz w:val="24"/>
          <w:szCs w:val="24"/>
        </w:rPr>
      </w:pPr>
    </w:p>
    <w:p w14:paraId="6C9FC37B" w14:textId="481B3002" w:rsidR="00572113" w:rsidRDefault="00572113" w:rsidP="00B725BC">
      <w:pPr>
        <w:spacing w:after="120" w:line="360" w:lineRule="exact"/>
        <w:contextualSpacing/>
        <w:rPr>
          <w:rFonts w:eastAsia="Calibri" w:cs="Times New Roman"/>
          <w:bCs/>
          <w:sz w:val="24"/>
          <w:szCs w:val="24"/>
        </w:rPr>
      </w:pPr>
    </w:p>
    <w:p w14:paraId="560D8CF9" w14:textId="60E61AE6" w:rsidR="00572113" w:rsidRDefault="00572113" w:rsidP="00B725BC">
      <w:pPr>
        <w:spacing w:after="120" w:line="360" w:lineRule="exact"/>
        <w:contextualSpacing/>
        <w:rPr>
          <w:rFonts w:eastAsia="Calibri" w:cs="Times New Roman"/>
          <w:bCs/>
          <w:sz w:val="24"/>
          <w:szCs w:val="24"/>
        </w:rPr>
      </w:pPr>
    </w:p>
    <w:p w14:paraId="76A2DFB7" w14:textId="616D5A7A" w:rsidR="00572113" w:rsidRDefault="00572113" w:rsidP="00B725BC">
      <w:pPr>
        <w:spacing w:after="120" w:line="360" w:lineRule="exact"/>
        <w:contextualSpacing/>
        <w:rPr>
          <w:rFonts w:eastAsia="Calibri" w:cs="Times New Roman"/>
          <w:bCs/>
          <w:sz w:val="24"/>
          <w:szCs w:val="24"/>
        </w:rPr>
      </w:pPr>
    </w:p>
    <w:p w14:paraId="3B34E2D9" w14:textId="76EF6137" w:rsidR="00572113" w:rsidRDefault="00572113" w:rsidP="00B725BC">
      <w:pPr>
        <w:spacing w:after="120" w:line="360" w:lineRule="exact"/>
        <w:contextualSpacing/>
        <w:rPr>
          <w:rFonts w:eastAsia="Calibri" w:cs="Times New Roman"/>
          <w:bCs/>
          <w:sz w:val="24"/>
          <w:szCs w:val="24"/>
        </w:rPr>
      </w:pPr>
    </w:p>
    <w:p w14:paraId="587178A2" w14:textId="142DD039" w:rsidR="00572113" w:rsidRDefault="00572113" w:rsidP="00B725BC">
      <w:pPr>
        <w:spacing w:after="120" w:line="360" w:lineRule="exact"/>
        <w:contextualSpacing/>
        <w:rPr>
          <w:rFonts w:eastAsia="Calibri" w:cs="Times New Roman"/>
          <w:bCs/>
          <w:sz w:val="24"/>
          <w:szCs w:val="24"/>
        </w:rPr>
      </w:pPr>
    </w:p>
    <w:p w14:paraId="3C99C75D" w14:textId="72821E83" w:rsidR="00572113" w:rsidRDefault="00572113" w:rsidP="00B725BC">
      <w:pPr>
        <w:spacing w:after="120" w:line="360" w:lineRule="exact"/>
        <w:contextualSpacing/>
        <w:rPr>
          <w:rFonts w:eastAsia="Calibri" w:cs="Times New Roman"/>
          <w:bCs/>
          <w:sz w:val="24"/>
          <w:szCs w:val="24"/>
        </w:rPr>
      </w:pPr>
    </w:p>
    <w:p w14:paraId="04D97EBB" w14:textId="26DF7838" w:rsidR="00572113" w:rsidRDefault="00572113" w:rsidP="00B725BC">
      <w:pPr>
        <w:spacing w:after="120" w:line="360" w:lineRule="exact"/>
        <w:contextualSpacing/>
        <w:rPr>
          <w:rFonts w:eastAsia="Calibri" w:cs="Times New Roman"/>
          <w:bCs/>
          <w:sz w:val="24"/>
          <w:szCs w:val="24"/>
        </w:rPr>
      </w:pPr>
    </w:p>
    <w:p w14:paraId="6613BD3B" w14:textId="1E4F65D0" w:rsidR="00572113" w:rsidRDefault="00572113" w:rsidP="00B725BC">
      <w:pPr>
        <w:spacing w:after="120" w:line="360" w:lineRule="exact"/>
        <w:contextualSpacing/>
        <w:rPr>
          <w:rFonts w:eastAsia="Calibri" w:cs="Times New Roman"/>
          <w:bCs/>
          <w:sz w:val="24"/>
          <w:szCs w:val="24"/>
        </w:rPr>
      </w:pPr>
    </w:p>
    <w:p w14:paraId="6701AD2F" w14:textId="465DCEFF" w:rsidR="00572113" w:rsidRDefault="00572113" w:rsidP="00B725BC">
      <w:pPr>
        <w:spacing w:after="120" w:line="360" w:lineRule="exact"/>
        <w:contextualSpacing/>
        <w:rPr>
          <w:rFonts w:eastAsia="Calibri" w:cs="Times New Roman"/>
          <w:bCs/>
          <w:sz w:val="24"/>
          <w:szCs w:val="24"/>
        </w:rPr>
      </w:pPr>
    </w:p>
    <w:p w14:paraId="17DAEE32" w14:textId="44F0BAAC" w:rsidR="00572113" w:rsidRDefault="00572113" w:rsidP="00B725BC">
      <w:pPr>
        <w:spacing w:after="120" w:line="360" w:lineRule="exact"/>
        <w:contextualSpacing/>
        <w:rPr>
          <w:rFonts w:eastAsia="Calibri" w:cs="Times New Roman"/>
          <w:bCs/>
          <w:sz w:val="24"/>
          <w:szCs w:val="24"/>
        </w:rPr>
      </w:pPr>
    </w:p>
    <w:p w14:paraId="53BC354E" w14:textId="7655D74F" w:rsidR="00572113" w:rsidRDefault="00572113" w:rsidP="00B725BC">
      <w:pPr>
        <w:spacing w:after="120" w:line="360" w:lineRule="exact"/>
        <w:contextualSpacing/>
        <w:rPr>
          <w:rFonts w:eastAsia="Calibri" w:cs="Times New Roman"/>
          <w:bCs/>
          <w:sz w:val="24"/>
          <w:szCs w:val="24"/>
        </w:rPr>
      </w:pPr>
    </w:p>
    <w:p w14:paraId="5631FA11" w14:textId="56534E7E" w:rsidR="00572113" w:rsidRDefault="00572113" w:rsidP="00B725BC">
      <w:pPr>
        <w:spacing w:after="120" w:line="360" w:lineRule="exact"/>
        <w:contextualSpacing/>
        <w:rPr>
          <w:rFonts w:eastAsia="Calibri" w:cs="Times New Roman"/>
          <w:bCs/>
          <w:sz w:val="24"/>
          <w:szCs w:val="24"/>
        </w:rPr>
      </w:pPr>
    </w:p>
    <w:p w14:paraId="54F71C54" w14:textId="3296C1B5" w:rsidR="00572113" w:rsidRPr="00572113" w:rsidRDefault="00572113" w:rsidP="00B725BC">
      <w:pPr>
        <w:spacing w:after="120" w:line="360" w:lineRule="exact"/>
        <w:contextualSpacing/>
        <w:rPr>
          <w:rFonts w:eastAsia="Calibri" w:cs="Times New Roman"/>
          <w:b/>
          <w:color w:val="4472C4" w:themeColor="accent1"/>
          <w:sz w:val="24"/>
          <w:szCs w:val="24"/>
        </w:rPr>
      </w:pPr>
      <w:r w:rsidRPr="00572113">
        <w:rPr>
          <w:rFonts w:eastAsia="Calibri" w:cs="Times New Roman"/>
          <w:b/>
          <w:color w:val="4472C4" w:themeColor="accent1"/>
          <w:sz w:val="24"/>
          <w:szCs w:val="24"/>
        </w:rPr>
        <w:t>MODUŁ ZADANIOWY NR19: ORGANIZACJA DZIAŁAŃ PRZECIWKO DEZINFORMACJI</w:t>
      </w:r>
    </w:p>
    <w:tbl>
      <w:tblPr>
        <w:tblStyle w:val="Tabela-Siatka1129"/>
        <w:tblW w:w="14596" w:type="dxa"/>
        <w:tblLook w:val="04A0" w:firstRow="1" w:lastRow="0" w:firstColumn="1" w:lastColumn="0" w:noHBand="0" w:noVBand="1"/>
      </w:tblPr>
      <w:tblGrid>
        <w:gridCol w:w="12185"/>
        <w:gridCol w:w="2411"/>
      </w:tblGrid>
      <w:tr w:rsidR="00572113" w:rsidRPr="00572113" w14:paraId="6C4F3415" w14:textId="77777777" w:rsidTr="00572113">
        <w:trPr>
          <w:trHeight w:val="538"/>
        </w:trPr>
        <w:tc>
          <w:tcPr>
            <w:tcW w:w="12185" w:type="dxa"/>
            <w:shd w:val="clear" w:color="auto" w:fill="00B050"/>
            <w:vAlign w:val="center"/>
          </w:tcPr>
          <w:p w14:paraId="6BE2B76D" w14:textId="77777777" w:rsidR="00572113" w:rsidRPr="00572113" w:rsidRDefault="00572113" w:rsidP="00572113">
            <w:pPr>
              <w:spacing w:line="400" w:lineRule="atLeast"/>
              <w:jc w:val="center"/>
              <w:rPr>
                <w:rFonts w:ascii="Calibri" w:hAnsi="Calibri" w:cs="Calibri"/>
                <w:b/>
                <w:sz w:val="32"/>
                <w:szCs w:val="32"/>
              </w:rPr>
            </w:pPr>
            <w:r w:rsidRPr="00572113">
              <w:rPr>
                <w:rFonts w:ascii="Calibri" w:hAnsi="Calibri" w:cs="Calibri"/>
                <w:b/>
                <w:sz w:val="32"/>
                <w:szCs w:val="32"/>
              </w:rPr>
              <w:t>MODUŁ ZADANIOWY</w:t>
            </w:r>
          </w:p>
        </w:tc>
        <w:tc>
          <w:tcPr>
            <w:tcW w:w="2411" w:type="dxa"/>
            <w:shd w:val="clear" w:color="auto" w:fill="FF0000"/>
          </w:tcPr>
          <w:p w14:paraId="73A3C1D0" w14:textId="77777777" w:rsidR="00572113" w:rsidRPr="00572113" w:rsidRDefault="00572113" w:rsidP="00572113">
            <w:pPr>
              <w:spacing w:line="400" w:lineRule="atLeast"/>
              <w:jc w:val="center"/>
              <w:rPr>
                <w:rFonts w:ascii="Calibri" w:hAnsi="Calibri" w:cs="Calibri"/>
                <w:sz w:val="32"/>
                <w:szCs w:val="32"/>
              </w:rPr>
            </w:pPr>
            <w:r w:rsidRPr="00572113">
              <w:rPr>
                <w:rFonts w:ascii="Calibri" w:hAnsi="Calibri" w:cs="Calibri"/>
                <w:b/>
                <w:sz w:val="32"/>
                <w:szCs w:val="32"/>
              </w:rPr>
              <w:t>NR 18</w:t>
            </w:r>
          </w:p>
        </w:tc>
      </w:tr>
    </w:tbl>
    <w:p w14:paraId="358DFCA5" w14:textId="77777777" w:rsidR="00572113" w:rsidRPr="00572113" w:rsidRDefault="00572113" w:rsidP="00572113">
      <w:pPr>
        <w:spacing w:after="0" w:line="360" w:lineRule="exact"/>
        <w:ind w:left="1843" w:hanging="1843"/>
        <w:rPr>
          <w:rFonts w:eastAsia="Calibri" w:cs="Times New Roman"/>
          <w:sz w:val="24"/>
          <w:szCs w:val="24"/>
        </w:rPr>
      </w:pPr>
      <w:r w:rsidRPr="00572113">
        <w:rPr>
          <w:rFonts w:eastAsia="Calibri" w:cs="Times New Roman"/>
          <w:b/>
          <w:sz w:val="24"/>
          <w:szCs w:val="24"/>
        </w:rPr>
        <w:t xml:space="preserve">Treść zadania: </w:t>
      </w:r>
      <w:r w:rsidRPr="00572113">
        <w:rPr>
          <w:rFonts w:eastAsia="Calibri" w:cs="Times New Roman"/>
          <w:sz w:val="24"/>
          <w:szCs w:val="24"/>
        </w:rPr>
        <w:t>Organizacja działań przeciwko dezinformacji.</w:t>
      </w:r>
    </w:p>
    <w:p w14:paraId="232218E4" w14:textId="77777777" w:rsidR="00572113" w:rsidRPr="00572113" w:rsidRDefault="00572113" w:rsidP="00572113">
      <w:pPr>
        <w:spacing w:after="0" w:line="360" w:lineRule="exact"/>
        <w:rPr>
          <w:rFonts w:eastAsia="Calibri" w:cs="Times New Roman"/>
          <w:i/>
          <w:sz w:val="24"/>
          <w:szCs w:val="24"/>
        </w:rPr>
      </w:pPr>
      <w:r w:rsidRPr="00572113">
        <w:rPr>
          <w:rFonts w:eastAsia="Calibri" w:cs="Times New Roman"/>
          <w:b/>
          <w:sz w:val="24"/>
          <w:szCs w:val="24"/>
        </w:rPr>
        <w:t>Wykonawca zadania:</w:t>
      </w:r>
      <w:r w:rsidRPr="00572113">
        <w:rPr>
          <w:rFonts w:eastAsia="Calibri" w:cs="Times New Roman"/>
          <w:i/>
          <w:sz w:val="24"/>
          <w:szCs w:val="24"/>
        </w:rPr>
        <w:t xml:space="preserve"> </w:t>
      </w:r>
      <w:r w:rsidRPr="00572113">
        <w:rPr>
          <w:rFonts w:eastAsia="Calibri" w:cs="Times New Roman"/>
          <w:sz w:val="24"/>
          <w:szCs w:val="24"/>
        </w:rPr>
        <w:t>Dyrektor Biura Wojewody</w:t>
      </w:r>
      <w:r w:rsidRPr="00572113">
        <w:rPr>
          <w:rFonts w:eastAsia="Calibri" w:cs="Times New Roman"/>
          <w:i/>
          <w:sz w:val="24"/>
          <w:szCs w:val="24"/>
        </w:rPr>
        <w:t>.</w:t>
      </w:r>
    </w:p>
    <w:p w14:paraId="6E219939" w14:textId="77777777" w:rsidR="00572113" w:rsidRPr="00572113" w:rsidRDefault="00572113" w:rsidP="00572113">
      <w:pPr>
        <w:spacing w:line="360" w:lineRule="exact"/>
        <w:ind w:left="709" w:hanging="709"/>
        <w:contextualSpacing/>
        <w:rPr>
          <w:rFonts w:eastAsia="Calibri" w:cs="Times New Roman"/>
          <w:b/>
          <w:sz w:val="24"/>
          <w:szCs w:val="24"/>
        </w:rPr>
      </w:pPr>
      <w:r w:rsidRPr="00572113">
        <w:rPr>
          <w:rFonts w:eastAsia="Calibri" w:cs="Times New Roman"/>
          <w:b/>
          <w:sz w:val="24"/>
          <w:szCs w:val="24"/>
        </w:rPr>
        <w:t>I.</w:t>
      </w:r>
      <w:r w:rsidRPr="00572113">
        <w:rPr>
          <w:rFonts w:eastAsia="Calibri" w:cs="Times New Roman"/>
          <w:b/>
          <w:sz w:val="24"/>
          <w:szCs w:val="24"/>
        </w:rPr>
        <w:tab/>
        <w:t>CEL ZADANIA:</w:t>
      </w:r>
    </w:p>
    <w:p w14:paraId="1A001AF7" w14:textId="77777777" w:rsidR="00572113" w:rsidRPr="00572113" w:rsidRDefault="00572113" w:rsidP="00572113">
      <w:pPr>
        <w:spacing w:after="0" w:line="360" w:lineRule="exact"/>
        <w:rPr>
          <w:rFonts w:eastAsia="Calibri" w:cs="Times New Roman"/>
          <w:sz w:val="24"/>
          <w:szCs w:val="24"/>
        </w:rPr>
      </w:pPr>
      <w:r w:rsidRPr="00572113">
        <w:rPr>
          <w:rFonts w:eastAsia="Calibri" w:cs="Times New Roman"/>
          <w:sz w:val="24"/>
          <w:szCs w:val="24"/>
        </w:rPr>
        <w:t>Zapobieganie i zwalczanie działań o charakterze dezinformacyjnym.</w:t>
      </w:r>
    </w:p>
    <w:p w14:paraId="111747EE" w14:textId="77777777" w:rsidR="00572113" w:rsidRPr="00572113" w:rsidRDefault="00572113" w:rsidP="00572113">
      <w:pPr>
        <w:spacing w:line="360" w:lineRule="exact"/>
        <w:ind w:left="709" w:hanging="709"/>
        <w:contextualSpacing/>
        <w:rPr>
          <w:rFonts w:eastAsia="Calibri" w:cs="Times New Roman"/>
          <w:sz w:val="24"/>
          <w:szCs w:val="24"/>
        </w:rPr>
      </w:pPr>
      <w:r w:rsidRPr="00572113">
        <w:rPr>
          <w:rFonts w:eastAsia="Calibri" w:cs="Times New Roman"/>
          <w:b/>
          <w:sz w:val="24"/>
          <w:szCs w:val="24"/>
        </w:rPr>
        <w:t>II.</w:t>
      </w:r>
      <w:r w:rsidRPr="00572113">
        <w:rPr>
          <w:rFonts w:eastAsia="Calibri" w:cs="Times New Roman"/>
          <w:b/>
          <w:sz w:val="24"/>
          <w:szCs w:val="24"/>
        </w:rPr>
        <w:tab/>
        <w:t>WARUNKI OPERACYJNE REALIZACJI ZADANIA:</w:t>
      </w:r>
      <w:r w:rsidRPr="00572113">
        <w:rPr>
          <w:rFonts w:eastAsia="Calibri" w:cs="Times New Roman"/>
          <w:sz w:val="24"/>
          <w:szCs w:val="24"/>
        </w:rPr>
        <w:t xml:space="preserve"> </w:t>
      </w:r>
    </w:p>
    <w:p w14:paraId="452F32E7" w14:textId="77777777" w:rsidR="00572113" w:rsidRPr="00572113" w:rsidRDefault="00572113" w:rsidP="00572113">
      <w:pPr>
        <w:spacing w:after="0" w:line="360" w:lineRule="exact"/>
        <w:rPr>
          <w:rFonts w:eastAsia="Calibri" w:cs="Times New Roman"/>
          <w:sz w:val="24"/>
          <w:szCs w:val="24"/>
        </w:rPr>
      </w:pPr>
      <w:r w:rsidRPr="00572113">
        <w:rPr>
          <w:rFonts w:eastAsia="Calibri"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3EC09FA9" w14:textId="77777777" w:rsidR="00572113" w:rsidRPr="00572113" w:rsidRDefault="00572113" w:rsidP="00DB5488">
      <w:pPr>
        <w:numPr>
          <w:ilvl w:val="0"/>
          <w:numId w:val="584"/>
        </w:numPr>
        <w:spacing w:line="360" w:lineRule="exact"/>
        <w:ind w:left="709" w:hanging="709"/>
        <w:contextualSpacing/>
        <w:rPr>
          <w:rFonts w:eastAsia="Calibri" w:cs="Times New Roman"/>
          <w:sz w:val="24"/>
          <w:szCs w:val="24"/>
        </w:rPr>
      </w:pPr>
      <w:r w:rsidRPr="00572113">
        <w:rPr>
          <w:rFonts w:eastAsia="Calibri" w:cs="Times New Roman"/>
          <w:sz w:val="24"/>
          <w:szCs w:val="24"/>
        </w:rPr>
        <w:t>Prowokacje, np. dewastacja pomników, miejsc pamięci.</w:t>
      </w:r>
    </w:p>
    <w:p w14:paraId="7EB9E4C4" w14:textId="77777777" w:rsidR="00572113" w:rsidRPr="00572113" w:rsidRDefault="00572113" w:rsidP="00DB5488">
      <w:pPr>
        <w:numPr>
          <w:ilvl w:val="0"/>
          <w:numId w:val="584"/>
        </w:numPr>
        <w:spacing w:line="360" w:lineRule="exact"/>
        <w:ind w:left="709" w:hanging="709"/>
        <w:contextualSpacing/>
        <w:rPr>
          <w:rFonts w:eastAsia="Calibri" w:cs="Times New Roman"/>
          <w:sz w:val="24"/>
          <w:szCs w:val="24"/>
        </w:rPr>
      </w:pPr>
      <w:r w:rsidRPr="00572113">
        <w:rPr>
          <w:rFonts w:eastAsia="Calibri" w:cs="Times New Roman"/>
          <w:sz w:val="24"/>
          <w:szCs w:val="24"/>
        </w:rPr>
        <w:t>Ataki cybernetyczne, propaganda 2.0, zakłócenia funkcjonowania systemów informatycznych.</w:t>
      </w:r>
    </w:p>
    <w:p w14:paraId="3C8A3342" w14:textId="77777777" w:rsidR="00572113" w:rsidRPr="00572113" w:rsidRDefault="00572113" w:rsidP="00DB5488">
      <w:pPr>
        <w:numPr>
          <w:ilvl w:val="0"/>
          <w:numId w:val="584"/>
        </w:numPr>
        <w:spacing w:line="360" w:lineRule="exact"/>
        <w:ind w:left="709" w:hanging="709"/>
        <w:contextualSpacing/>
        <w:rPr>
          <w:rFonts w:eastAsia="Calibri" w:cs="Times New Roman"/>
          <w:sz w:val="24"/>
          <w:szCs w:val="24"/>
        </w:rPr>
      </w:pPr>
      <w:r w:rsidRPr="00572113">
        <w:rPr>
          <w:rFonts w:eastAsia="Calibri" w:cs="Times New Roman"/>
          <w:sz w:val="24"/>
          <w:szCs w:val="24"/>
        </w:rPr>
        <w:t>Akcje protestacyjne.</w:t>
      </w:r>
    </w:p>
    <w:p w14:paraId="1CDD2ECA" w14:textId="77777777" w:rsidR="00572113" w:rsidRPr="00572113" w:rsidRDefault="00572113" w:rsidP="00DB5488">
      <w:pPr>
        <w:numPr>
          <w:ilvl w:val="0"/>
          <w:numId w:val="584"/>
        </w:numPr>
        <w:spacing w:line="360" w:lineRule="exact"/>
        <w:ind w:left="709" w:hanging="709"/>
        <w:contextualSpacing/>
        <w:rPr>
          <w:rFonts w:eastAsia="Calibri" w:cs="Times New Roman"/>
          <w:sz w:val="24"/>
          <w:szCs w:val="24"/>
        </w:rPr>
      </w:pPr>
      <w:r w:rsidRPr="00572113">
        <w:rPr>
          <w:rFonts w:eastAsia="Calibri" w:cs="Times New Roman"/>
          <w:sz w:val="24"/>
          <w:szCs w:val="24"/>
        </w:rPr>
        <w:t>Ataki społecznościowe, trolling.</w:t>
      </w:r>
    </w:p>
    <w:p w14:paraId="6C58BD9E" w14:textId="77777777" w:rsidR="00572113" w:rsidRPr="00572113" w:rsidRDefault="00572113" w:rsidP="00DB5488">
      <w:pPr>
        <w:numPr>
          <w:ilvl w:val="0"/>
          <w:numId w:val="584"/>
        </w:numPr>
        <w:spacing w:line="360" w:lineRule="exact"/>
        <w:ind w:left="709" w:hanging="709"/>
        <w:contextualSpacing/>
        <w:rPr>
          <w:rFonts w:eastAsia="Calibri" w:cs="Times New Roman"/>
          <w:sz w:val="24"/>
          <w:szCs w:val="24"/>
        </w:rPr>
      </w:pPr>
      <w:r w:rsidRPr="00572113">
        <w:rPr>
          <w:rFonts w:eastAsia="Calibri" w:cs="Times New Roman"/>
          <w:sz w:val="24"/>
          <w:szCs w:val="24"/>
        </w:rPr>
        <w:t>Kampanie służące manipulacji stanowiskiem opinii publicznej.</w:t>
      </w:r>
    </w:p>
    <w:p w14:paraId="236F461E" w14:textId="77777777" w:rsidR="00572113" w:rsidRPr="00572113" w:rsidRDefault="00572113" w:rsidP="00DB5488">
      <w:pPr>
        <w:numPr>
          <w:ilvl w:val="0"/>
          <w:numId w:val="584"/>
        </w:numPr>
        <w:spacing w:line="360" w:lineRule="exact"/>
        <w:ind w:left="709" w:hanging="709"/>
        <w:contextualSpacing/>
        <w:rPr>
          <w:rFonts w:eastAsia="Calibri" w:cs="Times New Roman"/>
          <w:sz w:val="24"/>
          <w:szCs w:val="24"/>
        </w:rPr>
      </w:pPr>
      <w:r w:rsidRPr="00572113">
        <w:rPr>
          <w:rFonts w:eastAsia="Calibri" w:cs="Times New Roman"/>
          <w:sz w:val="24"/>
          <w:szCs w:val="24"/>
        </w:rPr>
        <w:t>Blokowanie obiegu wiadomości zgodnych z prawdą.</w:t>
      </w:r>
    </w:p>
    <w:p w14:paraId="7EE1C024" w14:textId="77777777" w:rsidR="00572113" w:rsidRPr="00572113" w:rsidRDefault="00572113" w:rsidP="00DB5488">
      <w:pPr>
        <w:numPr>
          <w:ilvl w:val="0"/>
          <w:numId w:val="584"/>
        </w:numPr>
        <w:spacing w:after="0" w:line="360" w:lineRule="exact"/>
        <w:ind w:left="709" w:hanging="709"/>
        <w:rPr>
          <w:rFonts w:eastAsia="Calibri" w:cs="Times New Roman"/>
          <w:sz w:val="24"/>
          <w:szCs w:val="24"/>
        </w:rPr>
      </w:pPr>
      <w:r w:rsidRPr="00572113">
        <w:rPr>
          <w:rFonts w:eastAsia="Calibri" w:cs="Times New Roman"/>
          <w:sz w:val="24"/>
          <w:szCs w:val="24"/>
        </w:rPr>
        <w:t xml:space="preserve">Wprowadzanie różnymi środkami przekazu fałszywych informacji np. na temat przygotowań do akcji zbrojnych, posiadaniu broni, która </w:t>
      </w:r>
      <w:r w:rsidRPr="00572113">
        <w:rPr>
          <w:rFonts w:eastAsia="Calibri" w:cs="Times New Roman"/>
          <w:sz w:val="24"/>
          <w:szCs w:val="24"/>
        </w:rPr>
        <w:br/>
        <w:t>w rzeczywistości nie istnieje.</w:t>
      </w:r>
    </w:p>
    <w:p w14:paraId="35951DB7" w14:textId="77777777" w:rsidR="00572113" w:rsidRPr="00572113" w:rsidRDefault="00572113" w:rsidP="00572113">
      <w:pPr>
        <w:spacing w:line="360" w:lineRule="exact"/>
        <w:ind w:left="709" w:hanging="709"/>
        <w:contextualSpacing/>
        <w:rPr>
          <w:rFonts w:eastAsia="Calibri" w:cs="Times New Roman"/>
          <w:b/>
          <w:sz w:val="24"/>
          <w:szCs w:val="24"/>
        </w:rPr>
      </w:pPr>
      <w:r w:rsidRPr="00572113">
        <w:rPr>
          <w:rFonts w:eastAsia="Calibri" w:cs="Times New Roman"/>
          <w:b/>
          <w:sz w:val="24"/>
          <w:szCs w:val="24"/>
        </w:rPr>
        <w:t>III.</w:t>
      </w:r>
      <w:r w:rsidRPr="00572113">
        <w:rPr>
          <w:rFonts w:eastAsia="Calibri" w:cs="Times New Roman"/>
          <w:b/>
          <w:sz w:val="24"/>
          <w:szCs w:val="24"/>
        </w:rPr>
        <w:tab/>
        <w:t>PRZEDSIĘWZIĘCIA DO WYKONANIA W RAMACH ZADANIA:</w:t>
      </w:r>
    </w:p>
    <w:p w14:paraId="34A1BA0A" w14:textId="77777777" w:rsidR="00572113" w:rsidRPr="00572113" w:rsidRDefault="00572113" w:rsidP="00DB5488">
      <w:pPr>
        <w:numPr>
          <w:ilvl w:val="0"/>
          <w:numId w:val="585"/>
        </w:numPr>
        <w:spacing w:line="360" w:lineRule="exact"/>
        <w:ind w:left="709" w:hanging="709"/>
        <w:contextualSpacing/>
        <w:rPr>
          <w:rFonts w:eastAsia="Calibri" w:cs="Times New Roman"/>
          <w:bCs/>
          <w:sz w:val="24"/>
          <w:szCs w:val="24"/>
        </w:rPr>
      </w:pPr>
      <w:r w:rsidRPr="00572113">
        <w:rPr>
          <w:rFonts w:eastAsia="Calibri" w:cs="Times New Roman"/>
          <w:sz w:val="24"/>
          <w:szCs w:val="24"/>
        </w:rPr>
        <w:t>Określenie obszarów oraz kanałów dezinformacji:</w:t>
      </w:r>
    </w:p>
    <w:p w14:paraId="3B6AF331" w14:textId="77777777" w:rsidR="00572113" w:rsidRPr="00572113" w:rsidRDefault="00572113" w:rsidP="00DB5488">
      <w:pPr>
        <w:numPr>
          <w:ilvl w:val="1"/>
          <w:numId w:val="585"/>
        </w:numPr>
        <w:spacing w:line="360" w:lineRule="exact"/>
        <w:ind w:left="1276" w:hanging="567"/>
        <w:contextualSpacing/>
        <w:rPr>
          <w:rFonts w:eastAsia="Calibri" w:cs="Times New Roman"/>
          <w:bCs/>
          <w:sz w:val="24"/>
          <w:szCs w:val="24"/>
        </w:rPr>
      </w:pPr>
      <w:r w:rsidRPr="00572113">
        <w:rPr>
          <w:rFonts w:eastAsia="Calibri" w:cs="Times New Roman"/>
          <w:sz w:val="24"/>
          <w:szCs w:val="24"/>
        </w:rPr>
        <w:t>media: prasa, radio, telewizja;</w:t>
      </w:r>
    </w:p>
    <w:p w14:paraId="11006550" w14:textId="77777777" w:rsidR="00572113" w:rsidRPr="00572113" w:rsidRDefault="00572113" w:rsidP="00DB5488">
      <w:pPr>
        <w:numPr>
          <w:ilvl w:val="1"/>
          <w:numId w:val="585"/>
        </w:numPr>
        <w:spacing w:line="360" w:lineRule="exact"/>
        <w:ind w:left="1276" w:hanging="567"/>
        <w:contextualSpacing/>
        <w:rPr>
          <w:rFonts w:eastAsia="Calibri" w:cs="Times New Roman"/>
          <w:bCs/>
          <w:sz w:val="24"/>
          <w:szCs w:val="24"/>
        </w:rPr>
      </w:pPr>
      <w:r w:rsidRPr="00572113">
        <w:rPr>
          <w:rFonts w:eastAsia="Calibri" w:cs="Times New Roman"/>
          <w:sz w:val="24"/>
          <w:szCs w:val="24"/>
        </w:rPr>
        <w:t>media społecznościowe, Internet, ulotki, materiały propagandowe;</w:t>
      </w:r>
    </w:p>
    <w:p w14:paraId="573B5E9D" w14:textId="77777777" w:rsidR="00572113" w:rsidRPr="00572113" w:rsidRDefault="00572113" w:rsidP="00DB5488">
      <w:pPr>
        <w:numPr>
          <w:ilvl w:val="1"/>
          <w:numId w:val="585"/>
        </w:numPr>
        <w:spacing w:line="360" w:lineRule="exact"/>
        <w:ind w:left="1276" w:hanging="567"/>
        <w:contextualSpacing/>
        <w:rPr>
          <w:rFonts w:eastAsia="Calibri" w:cs="Times New Roman"/>
          <w:bCs/>
          <w:sz w:val="24"/>
          <w:szCs w:val="24"/>
        </w:rPr>
      </w:pPr>
      <w:r w:rsidRPr="00572113">
        <w:rPr>
          <w:rFonts w:eastAsia="Calibri" w:cs="Times New Roman"/>
          <w:sz w:val="24"/>
          <w:szCs w:val="24"/>
        </w:rPr>
        <w:t>fałszywi świadkowie zdarzeń.</w:t>
      </w:r>
    </w:p>
    <w:p w14:paraId="1BA9A1DA" w14:textId="77777777" w:rsidR="00572113" w:rsidRPr="00572113" w:rsidRDefault="00572113" w:rsidP="00572113">
      <w:pPr>
        <w:spacing w:after="0" w:line="360" w:lineRule="exact"/>
        <w:ind w:left="709" w:hanging="709"/>
        <w:rPr>
          <w:rFonts w:eastAsia="Calibri" w:cs="Times New Roman"/>
          <w:bCs/>
          <w:sz w:val="24"/>
          <w:szCs w:val="24"/>
        </w:rPr>
      </w:pPr>
      <w:r w:rsidRPr="00572113">
        <w:rPr>
          <w:rFonts w:eastAsia="Calibri" w:cs="Times New Roman"/>
          <w:bCs/>
          <w:sz w:val="24"/>
          <w:szCs w:val="24"/>
        </w:rPr>
        <w:t>2.</w:t>
      </w:r>
      <w:r w:rsidRPr="00572113">
        <w:rPr>
          <w:rFonts w:eastAsia="Calibri" w:cs="Times New Roman"/>
          <w:bCs/>
          <w:sz w:val="24"/>
          <w:szCs w:val="24"/>
        </w:rPr>
        <w:tab/>
        <w:t>Uruchomienie działań:</w:t>
      </w:r>
    </w:p>
    <w:p w14:paraId="55B2E27D" w14:textId="77777777" w:rsidR="00572113" w:rsidRPr="00572113" w:rsidRDefault="00572113" w:rsidP="00572113">
      <w:pPr>
        <w:spacing w:after="0" w:line="320" w:lineRule="exact"/>
        <w:ind w:left="1276" w:hanging="567"/>
        <w:rPr>
          <w:rFonts w:eastAsia="Calibri" w:cs="Times New Roman"/>
          <w:bCs/>
          <w:sz w:val="24"/>
          <w:szCs w:val="24"/>
        </w:rPr>
      </w:pPr>
      <w:r w:rsidRPr="00572113">
        <w:rPr>
          <w:rFonts w:eastAsia="Calibri" w:cs="Times New Roman"/>
          <w:bCs/>
          <w:sz w:val="24"/>
          <w:szCs w:val="24"/>
        </w:rPr>
        <w:t>2.1.</w:t>
      </w:r>
      <w:r w:rsidRPr="00572113">
        <w:rPr>
          <w:rFonts w:eastAsia="Calibri" w:cs="Times New Roman"/>
          <w:bCs/>
          <w:sz w:val="24"/>
          <w:szCs w:val="24"/>
        </w:rPr>
        <w:tab/>
        <w:t>Wojewoda Pomorski przekazuje do Biura Prasowego PUW decyzje o podjęciu działań mających na celu przeciwdziałanie dezinformacji.</w:t>
      </w:r>
    </w:p>
    <w:p w14:paraId="4AA7BB63" w14:textId="77777777" w:rsidR="00572113" w:rsidRPr="00572113" w:rsidRDefault="00572113" w:rsidP="00572113">
      <w:pPr>
        <w:spacing w:line="360" w:lineRule="exact"/>
        <w:ind w:left="709" w:hanging="709"/>
        <w:contextualSpacing/>
        <w:rPr>
          <w:rFonts w:eastAsia="Calibri" w:cs="Times New Roman"/>
          <w:sz w:val="24"/>
          <w:szCs w:val="24"/>
        </w:rPr>
      </w:pPr>
      <w:r w:rsidRPr="00572113">
        <w:rPr>
          <w:rFonts w:eastAsia="Calibri" w:cs="Times New Roman"/>
          <w:b/>
          <w:sz w:val="24"/>
          <w:szCs w:val="24"/>
        </w:rPr>
        <w:t>IV.</w:t>
      </w:r>
      <w:r w:rsidRPr="00572113">
        <w:rPr>
          <w:rFonts w:eastAsia="Calibri" w:cs="Times New Roman"/>
          <w:b/>
          <w:sz w:val="24"/>
          <w:szCs w:val="24"/>
        </w:rPr>
        <w:tab/>
        <w:t>KONCEPCJA DZIAŁANIA:</w:t>
      </w:r>
    </w:p>
    <w:p w14:paraId="1FCCA6F9" w14:textId="77777777" w:rsidR="00572113" w:rsidRPr="00572113" w:rsidRDefault="00572113" w:rsidP="00572113">
      <w:pPr>
        <w:spacing w:line="360" w:lineRule="exact"/>
        <w:ind w:left="709" w:hanging="709"/>
        <w:contextualSpacing/>
        <w:rPr>
          <w:rFonts w:eastAsia="Calibri" w:cs="Times New Roman"/>
          <w:b/>
          <w:color w:val="C45911" w:themeColor="accent2" w:themeShade="BF"/>
          <w:sz w:val="24"/>
          <w:szCs w:val="24"/>
        </w:rPr>
      </w:pPr>
      <w:r w:rsidRPr="00572113">
        <w:rPr>
          <w:rFonts w:eastAsia="Calibri" w:cs="Times New Roman"/>
          <w:b/>
          <w:color w:val="C45911" w:themeColor="accent2" w:themeShade="BF"/>
          <w:sz w:val="24"/>
          <w:szCs w:val="24"/>
        </w:rPr>
        <w:t>A.</w:t>
      </w:r>
      <w:r w:rsidRPr="00572113">
        <w:rPr>
          <w:rFonts w:eastAsia="Calibri" w:cs="Times New Roman"/>
          <w:b/>
          <w:color w:val="C45911" w:themeColor="accent2" w:themeShade="BF"/>
          <w:sz w:val="24"/>
          <w:szCs w:val="24"/>
        </w:rPr>
        <w:tab/>
        <w:t>Tryb uruchamiania zasobów:</w:t>
      </w:r>
    </w:p>
    <w:p w14:paraId="092E686A" w14:textId="77777777" w:rsidR="00572113" w:rsidRPr="00572113" w:rsidRDefault="00572113" w:rsidP="00DB5488">
      <w:pPr>
        <w:numPr>
          <w:ilvl w:val="0"/>
          <w:numId w:val="586"/>
        </w:numPr>
        <w:spacing w:after="120" w:line="360" w:lineRule="exact"/>
        <w:ind w:left="709" w:hanging="709"/>
        <w:jc w:val="left"/>
        <w:rPr>
          <w:rFonts w:eastAsia="Calibri" w:cs="Times New Roman"/>
          <w:bCs/>
          <w:sz w:val="24"/>
          <w:szCs w:val="24"/>
        </w:rPr>
      </w:pPr>
      <w:r w:rsidRPr="00572113">
        <w:rPr>
          <w:rFonts w:eastAsia="Calibri" w:cs="Times New Roman"/>
          <w:sz w:val="24"/>
          <w:szCs w:val="24"/>
        </w:rPr>
        <w:t xml:space="preserve">Wprowadzenie decyzją Wojewody, w oparciu o opinię Wojewódzkiego Zespołu Zarządzania Kryzysowego, procedury przekazywania informacji przez wszystkie służby i instytucje. Koordynatorem zadania jest Rzecznik Prasowy. </w:t>
      </w:r>
    </w:p>
    <w:p w14:paraId="546868B3" w14:textId="77777777" w:rsidR="00572113" w:rsidRPr="00572113" w:rsidRDefault="00572113" w:rsidP="00572113">
      <w:pPr>
        <w:spacing w:after="120" w:line="360" w:lineRule="exact"/>
        <w:ind w:left="709" w:hanging="709"/>
        <w:rPr>
          <w:rFonts w:eastAsia="Calibri" w:cs="Times New Roman"/>
          <w:b/>
          <w:color w:val="C45911" w:themeColor="accent2" w:themeShade="BF"/>
          <w:sz w:val="24"/>
          <w:szCs w:val="24"/>
        </w:rPr>
      </w:pPr>
      <w:r w:rsidRPr="00572113">
        <w:rPr>
          <w:rFonts w:eastAsia="Calibri" w:cs="Times New Roman"/>
          <w:b/>
          <w:color w:val="C45911" w:themeColor="accent2" w:themeShade="BF"/>
          <w:sz w:val="24"/>
          <w:szCs w:val="24"/>
        </w:rPr>
        <w:t>B</w:t>
      </w:r>
      <w:r w:rsidRPr="00572113">
        <w:rPr>
          <w:rFonts w:eastAsia="Calibri" w:cs="Times New Roman"/>
          <w:b/>
          <w:color w:val="ED7D31" w:themeColor="accent2"/>
          <w:sz w:val="24"/>
          <w:szCs w:val="24"/>
        </w:rPr>
        <w:t>.</w:t>
      </w:r>
      <w:r w:rsidRPr="00572113">
        <w:rPr>
          <w:rFonts w:eastAsia="Calibri" w:cs="Times New Roman"/>
          <w:b/>
          <w:color w:val="00B050"/>
          <w:sz w:val="24"/>
          <w:szCs w:val="24"/>
        </w:rPr>
        <w:tab/>
      </w:r>
      <w:r w:rsidRPr="00572113">
        <w:rPr>
          <w:rFonts w:eastAsia="Calibri" w:cs="Times New Roman"/>
          <w:b/>
          <w:color w:val="C45911" w:themeColor="accent2" w:themeShade="BF"/>
          <w:sz w:val="24"/>
          <w:szCs w:val="24"/>
        </w:rPr>
        <w:t>Organizacja kierowania:</w:t>
      </w:r>
    </w:p>
    <w:p w14:paraId="44856BBA" w14:textId="77777777" w:rsidR="00572113" w:rsidRPr="00572113" w:rsidRDefault="00572113" w:rsidP="00572113">
      <w:pPr>
        <w:spacing w:after="120" w:line="360" w:lineRule="exact"/>
        <w:ind w:firstLine="709"/>
        <w:rPr>
          <w:rFonts w:eastAsia="Calibri" w:cs="Times New Roman"/>
          <w:sz w:val="24"/>
          <w:szCs w:val="24"/>
        </w:rPr>
      </w:pPr>
      <w:r w:rsidRPr="00572113">
        <w:rPr>
          <w:rFonts w:eastAsia="Calibri" w:cs="Times New Roman"/>
          <w:sz w:val="24"/>
          <w:szCs w:val="24"/>
        </w:rPr>
        <w:t xml:space="preserve">Kierowaniem, koordynacją działań w zakresie organizacji działań przeciwko dezinformacji zajmuje się Rzecznik Prasowy </w:t>
      </w:r>
    </w:p>
    <w:p w14:paraId="4D828A19" w14:textId="77777777" w:rsidR="00572113" w:rsidRPr="00572113" w:rsidRDefault="00572113" w:rsidP="00572113">
      <w:pPr>
        <w:spacing w:after="120" w:line="360" w:lineRule="exact"/>
        <w:ind w:left="142" w:hanging="142"/>
        <w:rPr>
          <w:rFonts w:eastAsia="Calibri" w:cs="Times New Roman"/>
          <w:b/>
          <w:color w:val="FF0000"/>
          <w:sz w:val="24"/>
          <w:szCs w:val="24"/>
        </w:rPr>
      </w:pPr>
      <w:r w:rsidRPr="00572113">
        <w:rPr>
          <w:rFonts w:eastAsia="Calibri" w:cs="Times New Roman"/>
          <w:b/>
          <w:color w:val="FF0000"/>
          <w:sz w:val="24"/>
          <w:szCs w:val="24"/>
        </w:rPr>
        <w:t>C.</w:t>
      </w:r>
      <w:r w:rsidRPr="00572113">
        <w:rPr>
          <w:rFonts w:eastAsia="Calibri" w:cs="Times New Roman"/>
          <w:b/>
          <w:color w:val="FF0000"/>
          <w:sz w:val="24"/>
          <w:szCs w:val="24"/>
        </w:rPr>
        <w:tab/>
        <w:t>PRZEDSIĘWZIĘCIA REAGOWANIA:</w:t>
      </w:r>
    </w:p>
    <w:tbl>
      <w:tblPr>
        <w:tblStyle w:val="Tabela-Siatka34111"/>
        <w:tblW w:w="14879" w:type="dxa"/>
        <w:jc w:val="center"/>
        <w:tblInd w:w="0" w:type="dxa"/>
        <w:tblLayout w:type="fixed"/>
        <w:tblLook w:val="04A0" w:firstRow="1" w:lastRow="0" w:firstColumn="1" w:lastColumn="0" w:noHBand="0" w:noVBand="1"/>
      </w:tblPr>
      <w:tblGrid>
        <w:gridCol w:w="4839"/>
        <w:gridCol w:w="2405"/>
        <w:gridCol w:w="2252"/>
        <w:gridCol w:w="2834"/>
        <w:gridCol w:w="2549"/>
      </w:tblGrid>
      <w:tr w:rsidR="00572113" w:rsidRPr="00572113" w14:paraId="0CA68925" w14:textId="77777777" w:rsidTr="00572113">
        <w:trPr>
          <w:tblHeader/>
          <w:jc w:val="center"/>
        </w:trPr>
        <w:tc>
          <w:tcPr>
            <w:tcW w:w="483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3F8BE85" w14:textId="77777777" w:rsidR="00572113" w:rsidRPr="00572113" w:rsidRDefault="00572113" w:rsidP="00572113">
            <w:pPr>
              <w:jc w:val="center"/>
              <w:rPr>
                <w:rFonts w:asciiTheme="minorHAnsi" w:hAnsiTheme="minorHAnsi"/>
                <w:b/>
                <w:szCs w:val="24"/>
              </w:rPr>
            </w:pPr>
            <w:r w:rsidRPr="00572113">
              <w:rPr>
                <w:rFonts w:asciiTheme="minorHAnsi" w:hAnsiTheme="minorHAnsi"/>
                <w:b/>
                <w:szCs w:val="24"/>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8B1BB34" w14:textId="77777777" w:rsidR="00572113" w:rsidRPr="00572113" w:rsidRDefault="00572113" w:rsidP="00572113">
            <w:pPr>
              <w:jc w:val="center"/>
              <w:rPr>
                <w:rFonts w:asciiTheme="minorHAnsi" w:hAnsiTheme="minorHAnsi"/>
                <w:b/>
                <w:szCs w:val="24"/>
              </w:rPr>
            </w:pPr>
            <w:r w:rsidRPr="00572113">
              <w:rPr>
                <w:rFonts w:asciiTheme="minorHAnsi" w:hAnsiTheme="minorHAnsi"/>
                <w:b/>
                <w:szCs w:val="24"/>
              </w:rPr>
              <w:t>Kierujący</w:t>
            </w:r>
          </w:p>
          <w:p w14:paraId="756766EB" w14:textId="77777777" w:rsidR="00572113" w:rsidRPr="00572113" w:rsidRDefault="00572113" w:rsidP="00572113">
            <w:pPr>
              <w:jc w:val="center"/>
              <w:rPr>
                <w:rFonts w:asciiTheme="minorHAnsi" w:hAnsiTheme="minorHAnsi"/>
                <w:szCs w:val="24"/>
              </w:rPr>
            </w:pPr>
            <w:r w:rsidRPr="00572113">
              <w:rPr>
                <w:rFonts w:asciiTheme="minorHAnsi" w:hAnsiTheme="minorHAnsi"/>
                <w:b/>
                <w:szCs w:val="24"/>
              </w:rPr>
              <w:t xml:space="preserve"> działaniami</w:t>
            </w:r>
          </w:p>
        </w:tc>
        <w:tc>
          <w:tcPr>
            <w:tcW w:w="22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AE44BF2" w14:textId="77777777" w:rsidR="00572113" w:rsidRPr="00572113" w:rsidRDefault="00572113" w:rsidP="00572113">
            <w:pPr>
              <w:jc w:val="center"/>
              <w:rPr>
                <w:rFonts w:asciiTheme="minorHAnsi" w:hAnsiTheme="minorHAnsi"/>
                <w:b/>
                <w:szCs w:val="24"/>
              </w:rPr>
            </w:pPr>
            <w:r w:rsidRPr="00572113">
              <w:rPr>
                <w:rFonts w:asciiTheme="minorHAnsi" w:hAnsiTheme="minorHAnsi"/>
                <w:b/>
                <w:szCs w:val="24"/>
              </w:rPr>
              <w:t>Dokumentujący</w:t>
            </w:r>
          </w:p>
          <w:p w14:paraId="43423F15" w14:textId="77777777" w:rsidR="00572113" w:rsidRPr="00572113" w:rsidRDefault="00572113" w:rsidP="00572113">
            <w:pPr>
              <w:jc w:val="center"/>
              <w:rPr>
                <w:rFonts w:asciiTheme="minorHAnsi" w:hAnsiTheme="minorHAnsi"/>
                <w:b/>
                <w:szCs w:val="24"/>
              </w:rPr>
            </w:pPr>
            <w:r w:rsidRPr="00572113">
              <w:rPr>
                <w:rFonts w:asciiTheme="minorHAnsi" w:hAnsiTheme="minorHAnsi"/>
                <w:b/>
                <w:szCs w:val="24"/>
              </w:rPr>
              <w:t>przebieg działań</w:t>
            </w:r>
          </w:p>
        </w:tc>
        <w:tc>
          <w:tcPr>
            <w:tcW w:w="28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F7ADCFF" w14:textId="77777777" w:rsidR="00572113" w:rsidRPr="00572113" w:rsidRDefault="00572113" w:rsidP="00572113">
            <w:pPr>
              <w:jc w:val="center"/>
              <w:rPr>
                <w:rFonts w:asciiTheme="minorHAnsi" w:hAnsiTheme="minorHAnsi"/>
                <w:b/>
                <w:szCs w:val="24"/>
              </w:rPr>
            </w:pPr>
            <w:r w:rsidRPr="00572113">
              <w:rPr>
                <w:rFonts w:asciiTheme="minorHAnsi" w:hAnsiTheme="minorHAnsi"/>
                <w:b/>
                <w:szCs w:val="24"/>
              </w:rPr>
              <w:t>Organizacja</w:t>
            </w:r>
          </w:p>
          <w:p w14:paraId="077D10B6" w14:textId="77777777" w:rsidR="00572113" w:rsidRPr="00572113" w:rsidRDefault="00572113" w:rsidP="00572113">
            <w:pPr>
              <w:jc w:val="center"/>
              <w:rPr>
                <w:rFonts w:asciiTheme="minorHAnsi" w:hAnsiTheme="minorHAnsi"/>
                <w:b/>
                <w:szCs w:val="24"/>
              </w:rPr>
            </w:pPr>
            <w:r w:rsidRPr="00572113">
              <w:rPr>
                <w:rFonts w:asciiTheme="minorHAnsi" w:hAnsiTheme="minorHAnsi"/>
                <w:b/>
                <w:szCs w:val="24"/>
              </w:rPr>
              <w:t>współdziałania i obiegu informacji</w:t>
            </w:r>
          </w:p>
        </w:tc>
        <w:tc>
          <w:tcPr>
            <w:tcW w:w="254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3F6C313" w14:textId="77777777" w:rsidR="00572113" w:rsidRPr="00572113" w:rsidRDefault="00572113" w:rsidP="00572113">
            <w:pPr>
              <w:jc w:val="center"/>
              <w:rPr>
                <w:rFonts w:asciiTheme="minorHAnsi" w:hAnsiTheme="minorHAnsi"/>
                <w:b/>
                <w:szCs w:val="24"/>
              </w:rPr>
            </w:pPr>
            <w:r w:rsidRPr="00572113">
              <w:rPr>
                <w:rFonts w:asciiTheme="minorHAnsi" w:hAnsiTheme="minorHAnsi"/>
                <w:b/>
                <w:szCs w:val="24"/>
              </w:rPr>
              <w:t>Procedury komunikacji społecznej</w:t>
            </w:r>
          </w:p>
        </w:tc>
      </w:tr>
      <w:tr w:rsidR="00572113" w:rsidRPr="00572113" w14:paraId="2118C2CD" w14:textId="77777777" w:rsidTr="00572113">
        <w:trPr>
          <w:jc w:val="center"/>
        </w:trPr>
        <w:tc>
          <w:tcPr>
            <w:tcW w:w="4839" w:type="dxa"/>
            <w:tcBorders>
              <w:top w:val="single" w:sz="4" w:space="0" w:color="auto"/>
              <w:left w:val="single" w:sz="4" w:space="0" w:color="auto"/>
              <w:bottom w:val="single" w:sz="4" w:space="0" w:color="auto"/>
              <w:right w:val="single" w:sz="4" w:space="0" w:color="auto"/>
            </w:tcBorders>
            <w:vAlign w:val="center"/>
          </w:tcPr>
          <w:p w14:paraId="6BE810BA" w14:textId="77777777" w:rsidR="00572113" w:rsidRPr="00572113" w:rsidRDefault="00572113" w:rsidP="00572113">
            <w:pPr>
              <w:numPr>
                <w:ilvl w:val="0"/>
                <w:numId w:val="313"/>
              </w:numPr>
              <w:ind w:left="397" w:hanging="397"/>
              <w:jc w:val="both"/>
              <w:rPr>
                <w:rFonts w:asciiTheme="minorHAnsi" w:hAnsiTheme="minorHAnsi"/>
                <w:szCs w:val="24"/>
              </w:rPr>
            </w:pPr>
            <w:r w:rsidRPr="00572113">
              <w:rPr>
                <w:rFonts w:asciiTheme="minorHAnsi" w:hAnsiTheme="minorHAnsi"/>
                <w:szCs w:val="24"/>
              </w:rPr>
              <w:t>wzmożenie bieżącej analizy informacji przekazywanych przez środki masowego przekazu (biuro prasowe PUW);</w:t>
            </w:r>
          </w:p>
          <w:p w14:paraId="40D6A9EE" w14:textId="77777777" w:rsidR="00572113" w:rsidRPr="00572113" w:rsidRDefault="00572113" w:rsidP="00572113">
            <w:pPr>
              <w:numPr>
                <w:ilvl w:val="0"/>
                <w:numId w:val="313"/>
              </w:numPr>
              <w:ind w:left="397" w:hanging="397"/>
              <w:jc w:val="both"/>
              <w:rPr>
                <w:rFonts w:asciiTheme="minorHAnsi" w:hAnsiTheme="minorHAnsi"/>
                <w:szCs w:val="24"/>
              </w:rPr>
            </w:pPr>
            <w:r w:rsidRPr="00572113">
              <w:rPr>
                <w:rFonts w:asciiTheme="minorHAnsi" w:hAnsiTheme="minorHAnsi"/>
                <w:szCs w:val="24"/>
              </w:rPr>
              <w:t>wskazanie zweryfikowanych i prawdziwych źródeł informacji, przekazywanie komunikatów do mediów lokalnych (biuro prasowe PUW);</w:t>
            </w:r>
          </w:p>
          <w:p w14:paraId="0641DAC5" w14:textId="77777777" w:rsidR="00572113" w:rsidRPr="00572113" w:rsidRDefault="00572113" w:rsidP="00572113">
            <w:pPr>
              <w:numPr>
                <w:ilvl w:val="0"/>
                <w:numId w:val="313"/>
              </w:numPr>
              <w:ind w:left="397" w:hanging="397"/>
              <w:jc w:val="both"/>
              <w:rPr>
                <w:rFonts w:asciiTheme="minorHAnsi" w:hAnsiTheme="minorHAnsi"/>
                <w:szCs w:val="24"/>
              </w:rPr>
            </w:pPr>
            <w:r w:rsidRPr="00572113">
              <w:rPr>
                <w:rFonts w:asciiTheme="minorHAnsi" w:hAnsiTheme="minorHAnsi"/>
                <w:szCs w:val="24"/>
              </w:rPr>
              <w:t xml:space="preserve">realizacja zaleceń organów centralnych </w:t>
            </w:r>
            <w:r w:rsidRPr="00572113">
              <w:rPr>
                <w:rFonts w:asciiTheme="minorHAnsi" w:hAnsiTheme="minorHAnsi"/>
                <w:szCs w:val="24"/>
              </w:rPr>
              <w:br/>
              <w:t>w zakresie zapobiegania działaniom dezinformacyjnym (biuro prasowe PUW);</w:t>
            </w:r>
          </w:p>
          <w:p w14:paraId="277259BC" w14:textId="77777777" w:rsidR="00572113" w:rsidRPr="00572113" w:rsidRDefault="00572113" w:rsidP="00572113">
            <w:pPr>
              <w:numPr>
                <w:ilvl w:val="0"/>
                <w:numId w:val="313"/>
              </w:numPr>
              <w:ind w:left="397" w:hanging="397"/>
              <w:jc w:val="both"/>
              <w:rPr>
                <w:rFonts w:asciiTheme="minorHAnsi" w:hAnsiTheme="minorHAnsi"/>
                <w:szCs w:val="24"/>
              </w:rPr>
            </w:pPr>
            <w:r w:rsidRPr="00572113">
              <w:rPr>
                <w:rFonts w:asciiTheme="minorHAnsi" w:hAnsiTheme="minorHAnsi"/>
                <w:szCs w:val="24"/>
              </w:rPr>
              <w:t xml:space="preserve">współpraca z mediami w zakresie weryfikacji fałszywych informacji (spotkania rzecznika prasowego z redakcjami w formule nieoficjalnej). </w:t>
            </w:r>
          </w:p>
        </w:tc>
        <w:tc>
          <w:tcPr>
            <w:tcW w:w="2405" w:type="dxa"/>
            <w:tcBorders>
              <w:top w:val="single" w:sz="4" w:space="0" w:color="auto"/>
              <w:left w:val="single" w:sz="4" w:space="0" w:color="auto"/>
              <w:bottom w:val="single" w:sz="4" w:space="0" w:color="auto"/>
              <w:right w:val="single" w:sz="4" w:space="0" w:color="auto"/>
            </w:tcBorders>
            <w:hideMark/>
          </w:tcPr>
          <w:p w14:paraId="68E9548A" w14:textId="77777777" w:rsidR="00572113" w:rsidRPr="00572113" w:rsidRDefault="00572113" w:rsidP="00572113">
            <w:pPr>
              <w:ind w:hanging="397"/>
              <w:jc w:val="both"/>
              <w:rPr>
                <w:rFonts w:asciiTheme="minorHAnsi" w:hAnsiTheme="minorHAnsi"/>
                <w:szCs w:val="24"/>
              </w:rPr>
            </w:pPr>
            <w:r w:rsidRPr="00572113">
              <w:rPr>
                <w:rFonts w:asciiTheme="minorHAnsi" w:hAnsiTheme="minorHAnsi"/>
                <w:szCs w:val="24"/>
              </w:rPr>
              <w:t>Dyrektor Biura Wojewody</w:t>
            </w:r>
          </w:p>
        </w:tc>
        <w:tc>
          <w:tcPr>
            <w:tcW w:w="2252" w:type="dxa"/>
            <w:tcBorders>
              <w:top w:val="single" w:sz="4" w:space="0" w:color="auto"/>
              <w:left w:val="single" w:sz="4" w:space="0" w:color="auto"/>
              <w:bottom w:val="single" w:sz="4" w:space="0" w:color="auto"/>
              <w:right w:val="single" w:sz="4" w:space="0" w:color="auto"/>
            </w:tcBorders>
          </w:tcPr>
          <w:p w14:paraId="5A5D2AC4" w14:textId="77777777" w:rsidR="00572113" w:rsidRPr="00572113" w:rsidRDefault="00572113" w:rsidP="00572113">
            <w:pPr>
              <w:tabs>
                <w:tab w:val="left" w:pos="38"/>
              </w:tabs>
              <w:ind w:left="40" w:hanging="397"/>
              <w:jc w:val="both"/>
              <w:rPr>
                <w:rFonts w:asciiTheme="minorHAnsi" w:hAnsiTheme="minorHAnsi"/>
                <w:szCs w:val="24"/>
              </w:rPr>
            </w:pPr>
          </w:p>
        </w:tc>
        <w:tc>
          <w:tcPr>
            <w:tcW w:w="2834" w:type="dxa"/>
            <w:tcBorders>
              <w:top w:val="single" w:sz="4" w:space="0" w:color="auto"/>
              <w:left w:val="single" w:sz="4" w:space="0" w:color="auto"/>
              <w:bottom w:val="single" w:sz="4" w:space="0" w:color="auto"/>
              <w:right w:val="single" w:sz="4" w:space="0" w:color="auto"/>
            </w:tcBorders>
            <w:hideMark/>
          </w:tcPr>
          <w:p w14:paraId="433E8BFA" w14:textId="77777777" w:rsidR="00572113" w:rsidRPr="00572113" w:rsidRDefault="00572113" w:rsidP="00572113">
            <w:pPr>
              <w:ind w:left="29" w:hanging="397"/>
              <w:jc w:val="both"/>
              <w:rPr>
                <w:rFonts w:asciiTheme="minorHAnsi" w:hAnsiTheme="minorHAnsi"/>
                <w:szCs w:val="24"/>
              </w:rPr>
            </w:pPr>
          </w:p>
        </w:tc>
        <w:tc>
          <w:tcPr>
            <w:tcW w:w="2549" w:type="dxa"/>
            <w:tcBorders>
              <w:top w:val="single" w:sz="4" w:space="0" w:color="auto"/>
              <w:left w:val="single" w:sz="4" w:space="0" w:color="auto"/>
              <w:bottom w:val="single" w:sz="4" w:space="0" w:color="auto"/>
              <w:right w:val="single" w:sz="4" w:space="0" w:color="auto"/>
            </w:tcBorders>
            <w:hideMark/>
          </w:tcPr>
          <w:p w14:paraId="518CC971" w14:textId="77777777" w:rsidR="00572113" w:rsidRPr="00572113" w:rsidRDefault="00572113" w:rsidP="00572113">
            <w:pPr>
              <w:ind w:left="34" w:hanging="397"/>
              <w:jc w:val="both"/>
              <w:rPr>
                <w:rFonts w:asciiTheme="minorHAnsi" w:hAnsiTheme="minorHAnsi"/>
                <w:szCs w:val="24"/>
              </w:rPr>
            </w:pPr>
          </w:p>
        </w:tc>
      </w:tr>
    </w:tbl>
    <w:p w14:paraId="59EE9F3A" w14:textId="77777777" w:rsidR="00572113" w:rsidRPr="00572113" w:rsidRDefault="00572113" w:rsidP="00DB5488">
      <w:pPr>
        <w:numPr>
          <w:ilvl w:val="0"/>
          <w:numId w:val="644"/>
        </w:numPr>
        <w:spacing w:before="120" w:after="0" w:line="360" w:lineRule="exact"/>
        <w:ind w:left="709" w:hanging="709"/>
        <w:contextualSpacing/>
        <w:jc w:val="left"/>
        <w:rPr>
          <w:rFonts w:eastAsia="Calibri" w:cs="Times New Roman"/>
          <w:sz w:val="24"/>
        </w:rPr>
      </w:pPr>
      <w:r w:rsidRPr="00572113">
        <w:rPr>
          <w:rFonts w:eastAsia="Calibri" w:cs="Times New Roman"/>
          <w:b/>
          <w:sz w:val="24"/>
          <w:szCs w:val="24"/>
        </w:rPr>
        <w:t>WSPARCIE ZE STRONY INNYCH INSTYTUCJI:</w:t>
      </w:r>
      <w:r w:rsidRPr="00572113">
        <w:rPr>
          <w:rFonts w:eastAsia="Calibri" w:cs="Times New Roman"/>
          <w:sz w:val="24"/>
        </w:rPr>
        <w:t xml:space="preserve"> </w:t>
      </w:r>
    </w:p>
    <w:p w14:paraId="325F52EE" w14:textId="77777777" w:rsidR="00572113" w:rsidRPr="00572113" w:rsidRDefault="00572113" w:rsidP="00572113">
      <w:pPr>
        <w:spacing w:line="360" w:lineRule="exact"/>
        <w:rPr>
          <w:rFonts w:eastAsia="Calibri" w:cs="Times New Roman"/>
          <w:sz w:val="24"/>
          <w:szCs w:val="24"/>
        </w:rPr>
      </w:pPr>
      <w:r w:rsidRPr="00572113">
        <w:rPr>
          <w:rFonts w:eastAsia="Calibri" w:cs="Times New Roman"/>
          <w:sz w:val="24"/>
          <w:szCs w:val="24"/>
        </w:rPr>
        <w:t>Służby prasowe organów i instytucji publicznych, media (telewizja, radio, prasa, portale internetowe).</w:t>
      </w:r>
    </w:p>
    <w:p w14:paraId="0DFD4CA8" w14:textId="77777777" w:rsidR="00572113" w:rsidRPr="00572113" w:rsidRDefault="00572113" w:rsidP="00DB5488">
      <w:pPr>
        <w:numPr>
          <w:ilvl w:val="0"/>
          <w:numId w:val="644"/>
        </w:numPr>
        <w:spacing w:after="0" w:line="360" w:lineRule="exact"/>
        <w:ind w:left="709" w:hanging="709"/>
        <w:contextualSpacing/>
        <w:jc w:val="left"/>
        <w:rPr>
          <w:rFonts w:eastAsia="Calibri" w:cs="Times New Roman"/>
          <w:b/>
          <w:sz w:val="24"/>
          <w:szCs w:val="24"/>
        </w:rPr>
      </w:pPr>
      <w:r w:rsidRPr="00572113">
        <w:rPr>
          <w:rFonts w:eastAsia="Calibri" w:cs="Times New Roman"/>
          <w:b/>
          <w:sz w:val="24"/>
          <w:szCs w:val="24"/>
        </w:rPr>
        <w:t>BUDŻET ZADANIA:</w:t>
      </w:r>
    </w:p>
    <w:p w14:paraId="4972747D" w14:textId="77777777" w:rsidR="00572113" w:rsidRPr="00572113" w:rsidRDefault="00572113" w:rsidP="00572113">
      <w:pPr>
        <w:spacing w:after="120" w:line="360" w:lineRule="exact"/>
        <w:rPr>
          <w:rFonts w:eastAsia="Calibri" w:cs="Times New Roman"/>
          <w:sz w:val="24"/>
          <w:szCs w:val="24"/>
        </w:rPr>
      </w:pPr>
      <w:r w:rsidRPr="00572113">
        <w:rPr>
          <w:rFonts w:eastAsia="Calibri" w:cs="Times New Roman"/>
          <w:sz w:val="24"/>
          <w:szCs w:val="24"/>
        </w:rPr>
        <w:t>Finansowanie zadania odbywać się będzie z budżetu wojewody pomorskiego.</w:t>
      </w:r>
    </w:p>
    <w:p w14:paraId="46EBC6BC" w14:textId="77777777" w:rsidR="00572113" w:rsidRPr="00572113" w:rsidRDefault="00572113" w:rsidP="00DB5488">
      <w:pPr>
        <w:numPr>
          <w:ilvl w:val="0"/>
          <w:numId w:val="644"/>
        </w:numPr>
        <w:spacing w:after="0" w:line="360" w:lineRule="exact"/>
        <w:ind w:left="709" w:hanging="709"/>
        <w:jc w:val="left"/>
        <w:rPr>
          <w:rFonts w:eastAsia="Calibri" w:cs="Times New Roman"/>
          <w:b/>
          <w:sz w:val="24"/>
          <w:szCs w:val="24"/>
        </w:rPr>
      </w:pPr>
      <w:r w:rsidRPr="00572113">
        <w:rPr>
          <w:rFonts w:eastAsia="Calibri" w:cs="Times New Roman"/>
          <w:b/>
          <w:sz w:val="24"/>
          <w:szCs w:val="24"/>
        </w:rPr>
        <w:t>PODSTAWY PRAWNE DZIAŁAŃ:</w:t>
      </w:r>
    </w:p>
    <w:p w14:paraId="5E3406A4" w14:textId="77777777" w:rsidR="00572113" w:rsidRPr="00572113" w:rsidRDefault="00572113" w:rsidP="00DB5488">
      <w:pPr>
        <w:numPr>
          <w:ilvl w:val="0"/>
          <w:numId w:val="587"/>
        </w:numPr>
        <w:spacing w:line="360" w:lineRule="exact"/>
        <w:ind w:left="709" w:hanging="709"/>
        <w:contextualSpacing/>
        <w:jc w:val="left"/>
        <w:rPr>
          <w:rFonts w:eastAsia="Calibri" w:cs="Times New Roman"/>
          <w:bCs/>
          <w:sz w:val="24"/>
          <w:szCs w:val="24"/>
        </w:rPr>
      </w:pPr>
      <w:r w:rsidRPr="00572113">
        <w:rPr>
          <w:rFonts w:eastAsia="Calibri" w:cs="Times New Roman"/>
          <w:sz w:val="24"/>
          <w:szCs w:val="24"/>
        </w:rPr>
        <w:t>Ustawa o wojewodzie i administracji rządowej w województwie.</w:t>
      </w:r>
    </w:p>
    <w:p w14:paraId="0CEFB472" w14:textId="77777777" w:rsidR="00572113" w:rsidRPr="00572113" w:rsidRDefault="00572113" w:rsidP="00DB5488">
      <w:pPr>
        <w:numPr>
          <w:ilvl w:val="0"/>
          <w:numId w:val="587"/>
        </w:numPr>
        <w:spacing w:line="360" w:lineRule="exact"/>
        <w:ind w:left="709" w:hanging="709"/>
        <w:contextualSpacing/>
        <w:jc w:val="left"/>
        <w:rPr>
          <w:rFonts w:eastAsia="Calibri" w:cs="Times New Roman"/>
          <w:bCs/>
          <w:sz w:val="24"/>
          <w:szCs w:val="24"/>
        </w:rPr>
      </w:pPr>
      <w:r w:rsidRPr="00572113">
        <w:rPr>
          <w:rFonts w:eastAsia="Calibri" w:cs="Times New Roman"/>
          <w:sz w:val="24"/>
          <w:szCs w:val="24"/>
        </w:rPr>
        <w:t>Ustawa o zarządzaniu kryzysowym.</w:t>
      </w:r>
    </w:p>
    <w:p w14:paraId="62EA3E59" w14:textId="77777777" w:rsidR="00572113" w:rsidRPr="00572113" w:rsidRDefault="00572113" w:rsidP="00572113">
      <w:pPr>
        <w:spacing w:line="360" w:lineRule="atLeast"/>
        <w:rPr>
          <w:rFonts w:cs="Times New Roman"/>
          <w:sz w:val="24"/>
          <w:szCs w:val="24"/>
        </w:rPr>
      </w:pPr>
    </w:p>
    <w:p w14:paraId="424A7082" w14:textId="271FA188" w:rsidR="00572113" w:rsidRDefault="00572113" w:rsidP="00B725BC">
      <w:pPr>
        <w:spacing w:after="120" w:line="360" w:lineRule="exact"/>
        <w:contextualSpacing/>
        <w:rPr>
          <w:rFonts w:eastAsia="Calibri" w:cs="Times New Roman"/>
          <w:bCs/>
          <w:sz w:val="24"/>
          <w:szCs w:val="24"/>
        </w:rPr>
      </w:pPr>
    </w:p>
    <w:p w14:paraId="03849ED9" w14:textId="11CEA667" w:rsidR="00572113" w:rsidRDefault="00572113" w:rsidP="00B725BC">
      <w:pPr>
        <w:spacing w:after="120" w:line="360" w:lineRule="exact"/>
        <w:contextualSpacing/>
        <w:rPr>
          <w:rFonts w:eastAsia="Calibri" w:cs="Times New Roman"/>
          <w:bCs/>
          <w:sz w:val="24"/>
          <w:szCs w:val="24"/>
        </w:rPr>
      </w:pPr>
    </w:p>
    <w:p w14:paraId="3FD28067" w14:textId="0994D819" w:rsidR="00572113" w:rsidRDefault="00572113" w:rsidP="00B725BC">
      <w:pPr>
        <w:spacing w:after="120" w:line="360" w:lineRule="exact"/>
        <w:contextualSpacing/>
        <w:rPr>
          <w:rFonts w:eastAsia="Calibri" w:cs="Times New Roman"/>
          <w:bCs/>
          <w:sz w:val="24"/>
          <w:szCs w:val="24"/>
        </w:rPr>
      </w:pPr>
    </w:p>
    <w:p w14:paraId="2E32E10B" w14:textId="70F0320B" w:rsidR="00572113" w:rsidRDefault="00572113" w:rsidP="00B725BC">
      <w:pPr>
        <w:spacing w:after="120" w:line="360" w:lineRule="exact"/>
        <w:contextualSpacing/>
        <w:rPr>
          <w:rFonts w:eastAsia="Calibri" w:cs="Times New Roman"/>
          <w:bCs/>
          <w:sz w:val="24"/>
          <w:szCs w:val="24"/>
        </w:rPr>
      </w:pPr>
    </w:p>
    <w:p w14:paraId="49BCC209" w14:textId="696CBECA" w:rsidR="00572113" w:rsidRDefault="00572113" w:rsidP="00B725BC">
      <w:pPr>
        <w:spacing w:after="120" w:line="360" w:lineRule="exact"/>
        <w:contextualSpacing/>
        <w:rPr>
          <w:rFonts w:eastAsia="Calibri" w:cs="Times New Roman"/>
          <w:bCs/>
          <w:sz w:val="24"/>
          <w:szCs w:val="24"/>
        </w:rPr>
      </w:pPr>
    </w:p>
    <w:p w14:paraId="0BE03E54" w14:textId="34C3C20E" w:rsidR="00572113" w:rsidRDefault="00572113" w:rsidP="00B725BC">
      <w:pPr>
        <w:spacing w:after="120" w:line="360" w:lineRule="exact"/>
        <w:contextualSpacing/>
        <w:rPr>
          <w:rFonts w:eastAsia="Calibri" w:cs="Times New Roman"/>
          <w:bCs/>
          <w:sz w:val="24"/>
          <w:szCs w:val="24"/>
        </w:rPr>
      </w:pPr>
    </w:p>
    <w:p w14:paraId="54F86D00" w14:textId="597A71A4" w:rsidR="00572113" w:rsidRDefault="00572113" w:rsidP="00B725BC">
      <w:pPr>
        <w:spacing w:after="120" w:line="360" w:lineRule="exact"/>
        <w:contextualSpacing/>
        <w:rPr>
          <w:rFonts w:eastAsia="Calibri" w:cs="Times New Roman"/>
          <w:bCs/>
          <w:sz w:val="24"/>
          <w:szCs w:val="24"/>
        </w:rPr>
      </w:pPr>
    </w:p>
    <w:p w14:paraId="496675D9" w14:textId="7AC3D46E" w:rsidR="00572113" w:rsidRDefault="00572113" w:rsidP="00B725BC">
      <w:pPr>
        <w:spacing w:after="120" w:line="360" w:lineRule="exact"/>
        <w:contextualSpacing/>
        <w:rPr>
          <w:rFonts w:eastAsia="Calibri" w:cs="Times New Roman"/>
          <w:bCs/>
          <w:sz w:val="24"/>
          <w:szCs w:val="24"/>
        </w:rPr>
      </w:pPr>
    </w:p>
    <w:p w14:paraId="45B96E8E" w14:textId="75D31B51" w:rsidR="00572113" w:rsidRDefault="00572113" w:rsidP="00B725BC">
      <w:pPr>
        <w:spacing w:after="120" w:line="360" w:lineRule="exact"/>
        <w:contextualSpacing/>
        <w:rPr>
          <w:rFonts w:eastAsia="Calibri" w:cs="Times New Roman"/>
          <w:bCs/>
          <w:sz w:val="24"/>
          <w:szCs w:val="24"/>
        </w:rPr>
      </w:pPr>
    </w:p>
    <w:p w14:paraId="3ECBFB8C" w14:textId="327DECEC" w:rsidR="00572113" w:rsidRDefault="00572113" w:rsidP="00B725BC">
      <w:pPr>
        <w:spacing w:after="120" w:line="360" w:lineRule="exact"/>
        <w:contextualSpacing/>
        <w:rPr>
          <w:rFonts w:eastAsia="Calibri" w:cs="Times New Roman"/>
          <w:bCs/>
          <w:sz w:val="24"/>
          <w:szCs w:val="24"/>
        </w:rPr>
      </w:pPr>
    </w:p>
    <w:p w14:paraId="23F6E304" w14:textId="516FDCA8" w:rsidR="00572113" w:rsidRDefault="00572113" w:rsidP="00B725BC">
      <w:pPr>
        <w:spacing w:after="120" w:line="360" w:lineRule="exact"/>
        <w:contextualSpacing/>
        <w:rPr>
          <w:rFonts w:eastAsia="Calibri" w:cs="Times New Roman"/>
          <w:bCs/>
          <w:sz w:val="24"/>
          <w:szCs w:val="24"/>
        </w:rPr>
      </w:pPr>
    </w:p>
    <w:p w14:paraId="4B70E874" w14:textId="459298A9" w:rsidR="00572113" w:rsidRDefault="00572113" w:rsidP="00B725BC">
      <w:pPr>
        <w:spacing w:after="120" w:line="360" w:lineRule="exact"/>
        <w:contextualSpacing/>
        <w:rPr>
          <w:rFonts w:eastAsia="Calibri" w:cs="Times New Roman"/>
          <w:bCs/>
          <w:sz w:val="24"/>
          <w:szCs w:val="24"/>
        </w:rPr>
      </w:pPr>
    </w:p>
    <w:p w14:paraId="59074172" w14:textId="2B90CED8" w:rsidR="00572113" w:rsidRPr="00FC4E50" w:rsidRDefault="00FC4E50" w:rsidP="00FC4E50">
      <w:pPr>
        <w:spacing w:after="120" w:line="240" w:lineRule="auto"/>
        <w:contextualSpacing/>
        <w:rPr>
          <w:rFonts w:eastAsia="Calibri" w:cs="Times New Roman"/>
          <w:b/>
          <w:color w:val="4472C4" w:themeColor="accent1"/>
          <w:sz w:val="24"/>
          <w:szCs w:val="24"/>
        </w:rPr>
      </w:pPr>
      <w:r w:rsidRPr="00FC4E50">
        <w:rPr>
          <w:rFonts w:eastAsia="Calibri" w:cs="Times New Roman"/>
          <w:b/>
          <w:color w:val="4472C4" w:themeColor="accent1"/>
          <w:sz w:val="24"/>
          <w:szCs w:val="24"/>
        </w:rPr>
        <w:t>MODUŁ ZADANIOWY NR19: PODWYŻSZENIE GOTOWOŚCI WSZYSTKICH LUB NIEKTÓRYCH PODMIOTÓW WYKONUJĄCYCH DZIAŁALNOŚĆ LECZNICZĄ, DZIAŁAJĄCYCH NA OBSZARZE WOJEWÓDZTWA.</w:t>
      </w:r>
    </w:p>
    <w:tbl>
      <w:tblPr>
        <w:tblStyle w:val="Tabela-Siatka11210"/>
        <w:tblW w:w="14596" w:type="dxa"/>
        <w:tblLook w:val="04A0" w:firstRow="1" w:lastRow="0" w:firstColumn="1" w:lastColumn="0" w:noHBand="0" w:noVBand="1"/>
      </w:tblPr>
      <w:tblGrid>
        <w:gridCol w:w="12185"/>
        <w:gridCol w:w="2411"/>
      </w:tblGrid>
      <w:tr w:rsidR="00FC4E50" w:rsidRPr="00FC4E50" w14:paraId="6C01B635" w14:textId="77777777" w:rsidTr="00FC4E50">
        <w:trPr>
          <w:trHeight w:val="598"/>
        </w:trPr>
        <w:tc>
          <w:tcPr>
            <w:tcW w:w="12185" w:type="dxa"/>
            <w:shd w:val="clear" w:color="auto" w:fill="00B050"/>
            <w:vAlign w:val="center"/>
          </w:tcPr>
          <w:p w14:paraId="533EA4E4" w14:textId="77777777" w:rsidR="00FC4E50" w:rsidRPr="00FC4E50" w:rsidRDefault="00FC4E50" w:rsidP="00FC4E50">
            <w:pPr>
              <w:spacing w:line="400" w:lineRule="atLeast"/>
              <w:jc w:val="center"/>
              <w:rPr>
                <w:rFonts w:ascii="Calibri" w:hAnsi="Calibri" w:cs="Calibri"/>
                <w:b/>
                <w:sz w:val="32"/>
                <w:szCs w:val="32"/>
              </w:rPr>
            </w:pPr>
            <w:r w:rsidRPr="00FC4E50">
              <w:rPr>
                <w:rFonts w:ascii="Calibri" w:hAnsi="Calibri" w:cs="Calibri"/>
                <w:b/>
                <w:sz w:val="32"/>
                <w:szCs w:val="32"/>
              </w:rPr>
              <w:t>MODUŁ ZADANIOWY</w:t>
            </w:r>
          </w:p>
        </w:tc>
        <w:tc>
          <w:tcPr>
            <w:tcW w:w="2411" w:type="dxa"/>
            <w:shd w:val="clear" w:color="auto" w:fill="FF0000"/>
          </w:tcPr>
          <w:p w14:paraId="2548917A" w14:textId="77777777" w:rsidR="00FC4E50" w:rsidRPr="00FC4E50" w:rsidRDefault="00FC4E50" w:rsidP="00FC4E50">
            <w:pPr>
              <w:spacing w:line="400" w:lineRule="atLeast"/>
              <w:jc w:val="center"/>
              <w:rPr>
                <w:rFonts w:ascii="Calibri" w:hAnsi="Calibri" w:cs="Calibri"/>
                <w:sz w:val="32"/>
                <w:szCs w:val="32"/>
              </w:rPr>
            </w:pPr>
            <w:r w:rsidRPr="00FC4E50">
              <w:rPr>
                <w:rFonts w:ascii="Calibri" w:hAnsi="Calibri" w:cs="Calibri"/>
                <w:b/>
                <w:sz w:val="32"/>
                <w:szCs w:val="32"/>
              </w:rPr>
              <w:t>NR 19</w:t>
            </w:r>
          </w:p>
        </w:tc>
      </w:tr>
    </w:tbl>
    <w:p w14:paraId="18B7F4A2" w14:textId="77777777" w:rsidR="00FC4E50" w:rsidRPr="00FC4E50" w:rsidRDefault="00FC4E50" w:rsidP="00FC4E50">
      <w:pPr>
        <w:spacing w:after="0" w:line="360" w:lineRule="exact"/>
        <w:ind w:left="1560" w:hanging="1560"/>
        <w:rPr>
          <w:rFonts w:cs="Times New Roman"/>
          <w:sz w:val="24"/>
          <w:szCs w:val="24"/>
        </w:rPr>
      </w:pPr>
      <w:r w:rsidRPr="00FC4E50">
        <w:rPr>
          <w:rFonts w:cs="Times New Roman"/>
          <w:b/>
          <w:bCs/>
          <w:sz w:val="24"/>
          <w:szCs w:val="24"/>
        </w:rPr>
        <w:t>Treść zadania:</w:t>
      </w:r>
      <w:r w:rsidRPr="00FC4E50">
        <w:rPr>
          <w:rFonts w:cs="Times New Roman"/>
          <w:sz w:val="24"/>
          <w:szCs w:val="24"/>
        </w:rPr>
        <w:t xml:space="preserve"> Podwyższenie gotowości wszystkich lub niektórych podmiotów wykonujących działalność leczniczą, działających na obszarze województwa.</w:t>
      </w:r>
    </w:p>
    <w:p w14:paraId="6430BB8C" w14:textId="77777777" w:rsidR="00FC4E50" w:rsidRPr="00FC4E50" w:rsidRDefault="00FC4E50" w:rsidP="00FC4E50">
      <w:pPr>
        <w:spacing w:after="0" w:line="360" w:lineRule="exact"/>
        <w:rPr>
          <w:rFonts w:cs="Times New Roman"/>
          <w:sz w:val="24"/>
          <w:szCs w:val="24"/>
        </w:rPr>
      </w:pPr>
      <w:r w:rsidRPr="00FC4E50">
        <w:rPr>
          <w:rFonts w:cs="Times New Roman"/>
          <w:b/>
          <w:bCs/>
          <w:sz w:val="24"/>
          <w:szCs w:val="24"/>
        </w:rPr>
        <w:t>Wykonawca zadania:</w:t>
      </w:r>
      <w:r w:rsidRPr="00FC4E50">
        <w:rPr>
          <w:rFonts w:cs="Times New Roman"/>
          <w:sz w:val="24"/>
          <w:szCs w:val="24"/>
        </w:rPr>
        <w:t xml:space="preserve"> Wojewoda Pomorski</w:t>
      </w:r>
    </w:p>
    <w:p w14:paraId="3C97DBC0" w14:textId="77777777" w:rsidR="00FC4E50" w:rsidRPr="00FC4E50" w:rsidRDefault="00FC4E50" w:rsidP="00DB5488">
      <w:pPr>
        <w:numPr>
          <w:ilvl w:val="0"/>
          <w:numId w:val="661"/>
        </w:numPr>
        <w:spacing w:after="0" w:line="360" w:lineRule="exact"/>
        <w:ind w:left="709" w:hanging="709"/>
        <w:contextualSpacing/>
        <w:rPr>
          <w:rFonts w:cs="Times New Roman"/>
          <w:b/>
          <w:bCs/>
          <w:sz w:val="24"/>
          <w:szCs w:val="24"/>
        </w:rPr>
      </w:pPr>
      <w:r w:rsidRPr="00FC4E50">
        <w:rPr>
          <w:rFonts w:cs="Times New Roman"/>
          <w:b/>
          <w:bCs/>
          <w:sz w:val="24"/>
          <w:szCs w:val="24"/>
        </w:rPr>
        <w:t>CEL ZADANIA :</w:t>
      </w:r>
    </w:p>
    <w:p w14:paraId="28D63230" w14:textId="77777777" w:rsidR="00FC4E50" w:rsidRPr="00FC4E50" w:rsidRDefault="00FC4E50" w:rsidP="00FC4E50">
      <w:pPr>
        <w:spacing w:after="120" w:line="360" w:lineRule="exact"/>
        <w:rPr>
          <w:rFonts w:cs="Times New Roman"/>
          <w:sz w:val="24"/>
          <w:szCs w:val="24"/>
        </w:rPr>
      </w:pPr>
      <w:r w:rsidRPr="00FC4E50">
        <w:rPr>
          <w:rFonts w:cs="Times New Roman"/>
          <w:sz w:val="24"/>
          <w:szCs w:val="24"/>
        </w:rPr>
        <w:t>Przygotowanie podmiotów leczniczych do zwiększenia możliwości zabezpieczenia medycznego w celu przyjęcia osób znajdujących się w stanie nagłego zagrożenia zdrowotnego tj. poszkodowanych, chorych i rannych.</w:t>
      </w:r>
    </w:p>
    <w:p w14:paraId="3C502252" w14:textId="77777777" w:rsidR="00FC4E50" w:rsidRPr="00FC4E50" w:rsidRDefault="00FC4E50" w:rsidP="00DB5488">
      <w:pPr>
        <w:numPr>
          <w:ilvl w:val="0"/>
          <w:numId w:val="661"/>
        </w:numPr>
        <w:spacing w:after="0" w:line="360" w:lineRule="exact"/>
        <w:ind w:left="709" w:hanging="709"/>
        <w:contextualSpacing/>
        <w:rPr>
          <w:rFonts w:cs="Times New Roman"/>
          <w:b/>
          <w:bCs/>
          <w:sz w:val="24"/>
          <w:szCs w:val="24"/>
        </w:rPr>
      </w:pPr>
      <w:r w:rsidRPr="00FC4E50">
        <w:rPr>
          <w:rFonts w:cs="Times New Roman"/>
          <w:b/>
          <w:bCs/>
          <w:sz w:val="24"/>
          <w:szCs w:val="24"/>
        </w:rPr>
        <w:t>WARUNKI OPERACYJNE REALIZACJI ZADANIA:</w:t>
      </w:r>
    </w:p>
    <w:p w14:paraId="6941772F" w14:textId="77777777" w:rsidR="00FC4E50" w:rsidRPr="00FC4E50" w:rsidRDefault="00FC4E50" w:rsidP="00FC4E50">
      <w:pPr>
        <w:pStyle w:val="Tekstpodstawowy2"/>
        <w:spacing w:line="360" w:lineRule="exact"/>
      </w:pPr>
      <w:r w:rsidRPr="00FC4E50">
        <w:t>W przypadku wystąpienia katastrof naturalnych i awarii technicznych w rozumieniu odpowiednio art. 3 ust. 1 pkt 2 i 3 ustawy z dnia 18 kwietnia 2002 r. o stanie klęski żywiołowej lub gdy w ocenie wojewódzkiego koordynatora ratownictwa medycznego skutki zdarzenia mogą spowodować stan nagłego zagrożenia zdrowotnego znacznej liczby osób m.in. w poniższych przypadkach:</w:t>
      </w:r>
    </w:p>
    <w:p w14:paraId="0F862649" w14:textId="77777777" w:rsidR="00FC4E50" w:rsidRPr="00FC4E50" w:rsidRDefault="00FC4E50" w:rsidP="00DB5488">
      <w:pPr>
        <w:numPr>
          <w:ilvl w:val="0"/>
          <w:numId w:val="657"/>
        </w:numPr>
        <w:spacing w:after="0" w:line="360" w:lineRule="exact"/>
        <w:ind w:left="709" w:hanging="709"/>
        <w:contextualSpacing/>
        <w:rPr>
          <w:rFonts w:cs="Times New Roman"/>
          <w:sz w:val="24"/>
          <w:szCs w:val="24"/>
        </w:rPr>
      </w:pPr>
      <w:r w:rsidRPr="00FC4E50">
        <w:rPr>
          <w:rFonts w:cs="Times New Roman"/>
          <w:sz w:val="24"/>
          <w:szCs w:val="24"/>
        </w:rPr>
        <w:t>Niewystarczające zabezpieczenie podmiotów leczniczych w kadrę medyczną (spowodowane również absencją chorobową np. epidemią, protestami oraz utrudnieniami w przemieszczaniu się kadry medycznej do podmiotu leczniczego z powodu problemów komunikacyjnych).</w:t>
      </w:r>
    </w:p>
    <w:p w14:paraId="28777AB0" w14:textId="77777777" w:rsidR="00FC4E50" w:rsidRPr="00FC4E50" w:rsidRDefault="00FC4E50" w:rsidP="00DB5488">
      <w:pPr>
        <w:numPr>
          <w:ilvl w:val="0"/>
          <w:numId w:val="657"/>
        </w:numPr>
        <w:spacing w:after="0" w:line="360" w:lineRule="exact"/>
        <w:ind w:left="709" w:hanging="709"/>
        <w:contextualSpacing/>
        <w:rPr>
          <w:rFonts w:cs="Times New Roman"/>
          <w:sz w:val="24"/>
          <w:szCs w:val="24"/>
        </w:rPr>
      </w:pPr>
      <w:r w:rsidRPr="00FC4E50">
        <w:rPr>
          <w:rFonts w:cs="Times New Roman"/>
          <w:sz w:val="24"/>
          <w:szCs w:val="24"/>
        </w:rPr>
        <w:t>Ograniczenia w działalności i funkcjonowaniu podmiotów wykonujących działalność leczniczą spowodowane utrudnieniami w dostępie do łączności, zasilania w energię elektryczną, żywości, wody.</w:t>
      </w:r>
    </w:p>
    <w:p w14:paraId="0AAA864F" w14:textId="77777777" w:rsidR="00FC4E50" w:rsidRPr="00FC4E50" w:rsidRDefault="00FC4E50" w:rsidP="00DB5488">
      <w:pPr>
        <w:numPr>
          <w:ilvl w:val="0"/>
          <w:numId w:val="657"/>
        </w:numPr>
        <w:spacing w:after="0" w:line="360" w:lineRule="exact"/>
        <w:ind w:left="709" w:hanging="709"/>
        <w:contextualSpacing/>
        <w:rPr>
          <w:rFonts w:cs="Times New Roman"/>
          <w:sz w:val="24"/>
          <w:szCs w:val="24"/>
        </w:rPr>
      </w:pPr>
      <w:r w:rsidRPr="00FC4E50">
        <w:rPr>
          <w:rFonts w:cs="Times New Roman"/>
          <w:sz w:val="24"/>
          <w:szCs w:val="24"/>
        </w:rPr>
        <w:t>Wyłączenie z możliwości udzielania świadczeń zdrowotnych przez jeden lub kilka podmiotów leczniczych (spowodowane awarią, pożarem, zdarzeniem radiacyjnym itp.).</w:t>
      </w:r>
    </w:p>
    <w:p w14:paraId="4AEF4C68" w14:textId="77777777" w:rsidR="00FC4E50" w:rsidRPr="00FC4E50" w:rsidRDefault="00FC4E50" w:rsidP="00DB5488">
      <w:pPr>
        <w:numPr>
          <w:ilvl w:val="0"/>
          <w:numId w:val="657"/>
        </w:numPr>
        <w:spacing w:after="0" w:line="360" w:lineRule="exact"/>
        <w:ind w:left="709" w:hanging="709"/>
        <w:contextualSpacing/>
        <w:rPr>
          <w:rFonts w:cs="Times New Roman"/>
          <w:sz w:val="24"/>
          <w:szCs w:val="24"/>
        </w:rPr>
      </w:pPr>
      <w:r w:rsidRPr="00FC4E50">
        <w:rPr>
          <w:rFonts w:cs="Times New Roman"/>
          <w:sz w:val="24"/>
          <w:szCs w:val="24"/>
        </w:rPr>
        <w:t>Ograniczona lub za mała liczba środków transportu sanitarnego w stosunku do potrzeb zdrowotnych mieszkańców.</w:t>
      </w:r>
    </w:p>
    <w:p w14:paraId="5953051A" w14:textId="77777777" w:rsidR="00FC4E50" w:rsidRPr="00FC4E50" w:rsidRDefault="00FC4E50" w:rsidP="00DB5488">
      <w:pPr>
        <w:numPr>
          <w:ilvl w:val="0"/>
          <w:numId w:val="657"/>
        </w:numPr>
        <w:spacing w:after="0" w:line="360" w:lineRule="exact"/>
        <w:ind w:left="709" w:hanging="709"/>
        <w:contextualSpacing/>
        <w:rPr>
          <w:rFonts w:cs="Times New Roman"/>
          <w:sz w:val="24"/>
          <w:szCs w:val="24"/>
        </w:rPr>
      </w:pPr>
      <w:r w:rsidRPr="00FC4E50">
        <w:rPr>
          <w:rFonts w:cs="Times New Roman"/>
          <w:sz w:val="24"/>
          <w:szCs w:val="24"/>
        </w:rPr>
        <w:t>Ograniczenia w dostępie do wyrobów medycznych i sanitarnych.</w:t>
      </w:r>
    </w:p>
    <w:p w14:paraId="60F78FAF" w14:textId="77777777" w:rsidR="00FC4E50" w:rsidRPr="00FC4E50" w:rsidRDefault="00FC4E50" w:rsidP="00DB5488">
      <w:pPr>
        <w:numPr>
          <w:ilvl w:val="0"/>
          <w:numId w:val="657"/>
        </w:numPr>
        <w:spacing w:after="0" w:line="360" w:lineRule="exact"/>
        <w:ind w:left="709" w:hanging="709"/>
        <w:contextualSpacing/>
        <w:rPr>
          <w:rFonts w:cs="Times New Roman"/>
          <w:sz w:val="24"/>
          <w:szCs w:val="24"/>
        </w:rPr>
      </w:pPr>
      <w:r w:rsidRPr="00FC4E50">
        <w:rPr>
          <w:rFonts w:cs="Times New Roman"/>
          <w:sz w:val="24"/>
          <w:szCs w:val="24"/>
        </w:rPr>
        <w:t>Presja czasu.</w:t>
      </w:r>
    </w:p>
    <w:p w14:paraId="1450133B" w14:textId="77777777" w:rsidR="00FC4E50" w:rsidRPr="00FC4E50" w:rsidRDefault="00FC4E50" w:rsidP="00DB5488">
      <w:pPr>
        <w:numPr>
          <w:ilvl w:val="0"/>
          <w:numId w:val="657"/>
        </w:numPr>
        <w:spacing w:after="0" w:line="360" w:lineRule="exact"/>
        <w:ind w:left="709" w:hanging="709"/>
        <w:contextualSpacing/>
        <w:rPr>
          <w:rFonts w:cs="Times New Roman"/>
          <w:sz w:val="24"/>
          <w:szCs w:val="24"/>
        </w:rPr>
      </w:pPr>
      <w:r w:rsidRPr="00FC4E50">
        <w:rPr>
          <w:rFonts w:cs="Times New Roman"/>
          <w:sz w:val="24"/>
          <w:szCs w:val="24"/>
        </w:rPr>
        <w:t>Wystąpienie chaosu, paniki i możliwości powstania zakłóceń porządku publicznego.</w:t>
      </w:r>
    </w:p>
    <w:p w14:paraId="61849367" w14:textId="77A40F08" w:rsidR="00FC4E50" w:rsidRPr="00FC4E50" w:rsidRDefault="00FC4E50" w:rsidP="00DB5488">
      <w:pPr>
        <w:numPr>
          <w:ilvl w:val="0"/>
          <w:numId w:val="657"/>
        </w:numPr>
        <w:spacing w:after="120" w:line="360" w:lineRule="exact"/>
        <w:ind w:left="709" w:hanging="709"/>
        <w:rPr>
          <w:rFonts w:cs="Times New Roman"/>
          <w:sz w:val="24"/>
          <w:szCs w:val="24"/>
        </w:rPr>
      </w:pPr>
      <w:r w:rsidRPr="00FC4E50">
        <w:rPr>
          <w:rFonts w:cs="Times New Roman"/>
          <w:sz w:val="24"/>
          <w:szCs w:val="24"/>
        </w:rPr>
        <w:t>Wystąpienie zamachu terrorystycznego na terenie podmiotu leczniczego.</w:t>
      </w:r>
    </w:p>
    <w:p w14:paraId="3617BE58" w14:textId="77777777" w:rsidR="00FC4E50" w:rsidRPr="00FC4E50" w:rsidRDefault="00FC4E50" w:rsidP="00DB5488">
      <w:pPr>
        <w:numPr>
          <w:ilvl w:val="0"/>
          <w:numId w:val="662"/>
        </w:numPr>
        <w:spacing w:after="0" w:line="360" w:lineRule="exact"/>
        <w:ind w:hanging="436"/>
        <w:contextualSpacing/>
        <w:jc w:val="left"/>
        <w:rPr>
          <w:rFonts w:cs="Times New Roman"/>
          <w:sz w:val="24"/>
          <w:szCs w:val="24"/>
        </w:rPr>
      </w:pPr>
      <w:r w:rsidRPr="00FC4E50">
        <w:rPr>
          <w:rFonts w:cs="Times New Roman"/>
          <w:b/>
          <w:bCs/>
          <w:sz w:val="24"/>
          <w:szCs w:val="24"/>
        </w:rPr>
        <w:t>PRZEDSIĘWZIĘCIA DO WYKONANIA W RAMACH ZADANIA</w:t>
      </w:r>
      <w:r w:rsidRPr="00FC4E50">
        <w:rPr>
          <w:rFonts w:cs="Times New Roman"/>
          <w:sz w:val="24"/>
          <w:szCs w:val="24"/>
        </w:rPr>
        <w:t>:</w:t>
      </w:r>
    </w:p>
    <w:p w14:paraId="47EE0D56" w14:textId="77777777" w:rsidR="00FC4E50" w:rsidRPr="00FC4E50" w:rsidRDefault="00FC4E50" w:rsidP="00DB5488">
      <w:pPr>
        <w:numPr>
          <w:ilvl w:val="0"/>
          <w:numId w:val="658"/>
        </w:numPr>
        <w:spacing w:after="0" w:line="360" w:lineRule="exact"/>
        <w:ind w:left="709" w:hanging="709"/>
        <w:contextualSpacing/>
        <w:rPr>
          <w:rFonts w:cs="Times New Roman"/>
          <w:sz w:val="24"/>
          <w:szCs w:val="24"/>
        </w:rPr>
      </w:pPr>
      <w:r w:rsidRPr="00FC4E50">
        <w:rPr>
          <w:rFonts w:cs="Times New Roman"/>
          <w:sz w:val="24"/>
          <w:szCs w:val="24"/>
        </w:rPr>
        <w:t>Monitorowanie sytuacji przez Wydział Państwowego Ratownictwa Medycznego, Wojewódzkiego Koordynatora Ratownictwa Medycznego (WKRM). Podmioty wykonujące działalność leczniczą mogą zostać zobowiązane do przesłania danych zgodnie z przesłanym wzorem sprawozdawczości do Wojewody Pomorskiego.</w:t>
      </w:r>
    </w:p>
    <w:p w14:paraId="12826E24" w14:textId="77777777" w:rsidR="00FC4E50" w:rsidRPr="00FC4E50" w:rsidRDefault="00FC4E50" w:rsidP="00DB5488">
      <w:pPr>
        <w:numPr>
          <w:ilvl w:val="0"/>
          <w:numId w:val="658"/>
        </w:numPr>
        <w:spacing w:after="0" w:line="360" w:lineRule="exact"/>
        <w:ind w:left="709" w:hanging="709"/>
        <w:contextualSpacing/>
        <w:rPr>
          <w:rFonts w:cs="Times New Roman"/>
          <w:sz w:val="24"/>
          <w:szCs w:val="24"/>
        </w:rPr>
      </w:pPr>
      <w:r w:rsidRPr="00FC4E50">
        <w:rPr>
          <w:rFonts w:cs="Times New Roman"/>
          <w:sz w:val="24"/>
          <w:szCs w:val="24"/>
        </w:rPr>
        <w:t>Zwołanie posiedzenia Wojewódzkiego Zespołu Zarządzania Kryzysowego.</w:t>
      </w:r>
    </w:p>
    <w:p w14:paraId="30C82303" w14:textId="77777777" w:rsidR="00FC4E50" w:rsidRPr="00FC4E50" w:rsidRDefault="00FC4E50" w:rsidP="00DB5488">
      <w:pPr>
        <w:numPr>
          <w:ilvl w:val="0"/>
          <w:numId w:val="658"/>
        </w:numPr>
        <w:spacing w:after="0" w:line="360" w:lineRule="exact"/>
        <w:ind w:left="709" w:hanging="709"/>
        <w:contextualSpacing/>
        <w:rPr>
          <w:rFonts w:cs="Times New Roman"/>
          <w:sz w:val="24"/>
          <w:szCs w:val="24"/>
        </w:rPr>
      </w:pPr>
      <w:r w:rsidRPr="00FC4E50">
        <w:rPr>
          <w:rFonts w:cs="Times New Roman"/>
          <w:sz w:val="24"/>
          <w:szCs w:val="24"/>
        </w:rPr>
        <w:t>Wojewoda (z upoważnienia wojewody decyzję może wydać WKRM) w drodze decyzji administracyjnej nakłada na podmioty wykonujące działalność leczniczą obowiązek pozostawania w stanie podwyższonej gotowości w celu przyjęcie osób znajdujących się w stanie nagłego zagrożenia zdrowotnego.</w:t>
      </w:r>
    </w:p>
    <w:p w14:paraId="08F3EBF5" w14:textId="77777777" w:rsidR="00FC4E50" w:rsidRPr="00FC4E50" w:rsidRDefault="00FC4E50" w:rsidP="00DB5488">
      <w:pPr>
        <w:numPr>
          <w:ilvl w:val="0"/>
          <w:numId w:val="658"/>
        </w:numPr>
        <w:spacing w:after="120" w:line="360" w:lineRule="exact"/>
        <w:ind w:left="709" w:hanging="709"/>
        <w:rPr>
          <w:rFonts w:cs="Times New Roman"/>
          <w:sz w:val="24"/>
          <w:szCs w:val="24"/>
        </w:rPr>
      </w:pPr>
      <w:r w:rsidRPr="00FC4E50">
        <w:rPr>
          <w:rFonts w:cs="Times New Roman"/>
          <w:sz w:val="24"/>
          <w:szCs w:val="24"/>
        </w:rPr>
        <w:t>Decyzji Wojewody Pomorskiego nadaje się rygor natychmiastowej wykonalności.</w:t>
      </w:r>
    </w:p>
    <w:p w14:paraId="10AFBC85" w14:textId="77777777" w:rsidR="00FC4E50" w:rsidRPr="00FC4E50" w:rsidRDefault="00FC4E50" w:rsidP="00F86990">
      <w:pPr>
        <w:pStyle w:val="Nagwek5"/>
        <w:spacing w:line="360" w:lineRule="exact"/>
      </w:pPr>
      <w:r w:rsidRPr="00FC4E50">
        <w:t xml:space="preserve">IV. KONCEPCJA DZIAŁANIA </w:t>
      </w:r>
    </w:p>
    <w:p w14:paraId="40DFFBBB" w14:textId="77777777" w:rsidR="00FC4E50" w:rsidRPr="00FC4E50" w:rsidRDefault="00FC4E50" w:rsidP="00DB5488">
      <w:pPr>
        <w:numPr>
          <w:ilvl w:val="0"/>
          <w:numId w:val="663"/>
        </w:numPr>
        <w:tabs>
          <w:tab w:val="left" w:pos="709"/>
        </w:tabs>
        <w:spacing w:after="0" w:line="360" w:lineRule="exact"/>
        <w:ind w:left="709" w:hanging="709"/>
        <w:contextualSpacing/>
        <w:rPr>
          <w:rFonts w:cs="Times New Roman"/>
          <w:sz w:val="24"/>
          <w:szCs w:val="24"/>
        </w:rPr>
      </w:pPr>
      <w:r w:rsidRPr="00FC4E50">
        <w:rPr>
          <w:rFonts w:cs="Times New Roman"/>
          <w:sz w:val="24"/>
          <w:szCs w:val="24"/>
        </w:rPr>
        <w:t>Otrzymanie informacji o zaistniałej sytuacji/zagrożeniu/zagrożeniach z Rządowego Centrum Bezpieczeństwa lub z Wojewódzkiego Centrum Zarządzania Kryzysowego Wojewody Pomorskiego (poinformowanie RCB).</w:t>
      </w:r>
    </w:p>
    <w:p w14:paraId="6BC8FE5C" w14:textId="77777777" w:rsidR="00FC4E50" w:rsidRPr="00FC4E50" w:rsidRDefault="00FC4E50" w:rsidP="00DB5488">
      <w:pPr>
        <w:numPr>
          <w:ilvl w:val="0"/>
          <w:numId w:val="663"/>
        </w:numPr>
        <w:tabs>
          <w:tab w:val="left" w:pos="709"/>
        </w:tabs>
        <w:spacing w:after="0" w:line="360" w:lineRule="exact"/>
        <w:ind w:left="709" w:hanging="709"/>
        <w:contextualSpacing/>
        <w:rPr>
          <w:rFonts w:cs="Times New Roman"/>
          <w:sz w:val="24"/>
          <w:szCs w:val="24"/>
        </w:rPr>
      </w:pPr>
      <w:r w:rsidRPr="00FC4E50">
        <w:rPr>
          <w:rFonts w:cs="Times New Roman"/>
          <w:sz w:val="24"/>
          <w:szCs w:val="24"/>
        </w:rPr>
        <w:t>Wdrożenie monitorowania sytuacji w zakresie funkcjonowania podmiotów leczniczych oraz potrzeb i braków niezbędnych do udzielania świadczeń medycznych poszkodowanym, chorym, rannym.</w:t>
      </w:r>
    </w:p>
    <w:p w14:paraId="18D30FED" w14:textId="77777777" w:rsidR="00FC4E50" w:rsidRPr="00FC4E50" w:rsidRDefault="00FC4E50" w:rsidP="00DB5488">
      <w:pPr>
        <w:numPr>
          <w:ilvl w:val="0"/>
          <w:numId w:val="663"/>
        </w:numPr>
        <w:tabs>
          <w:tab w:val="left" w:pos="709"/>
        </w:tabs>
        <w:spacing w:after="0" w:line="360" w:lineRule="exact"/>
        <w:ind w:left="709" w:hanging="709"/>
        <w:contextualSpacing/>
        <w:rPr>
          <w:rFonts w:cs="Times New Roman"/>
          <w:sz w:val="24"/>
          <w:szCs w:val="24"/>
        </w:rPr>
      </w:pPr>
      <w:r w:rsidRPr="00FC4E50">
        <w:rPr>
          <w:rFonts w:cs="Times New Roman"/>
          <w:sz w:val="24"/>
          <w:szCs w:val="24"/>
        </w:rPr>
        <w:t>Poinformowanie Marszałka Województwa Pomorskiego oraz jednostki samorządu terytorialnego województwa.</w:t>
      </w:r>
    </w:p>
    <w:p w14:paraId="7416BE5A" w14:textId="77777777" w:rsidR="00FC4E50" w:rsidRPr="00FC4E50" w:rsidRDefault="00FC4E50" w:rsidP="00DB5488">
      <w:pPr>
        <w:numPr>
          <w:ilvl w:val="0"/>
          <w:numId w:val="663"/>
        </w:numPr>
        <w:tabs>
          <w:tab w:val="left" w:pos="709"/>
        </w:tabs>
        <w:spacing w:after="0" w:line="360" w:lineRule="exact"/>
        <w:ind w:left="709" w:hanging="709"/>
        <w:contextualSpacing/>
        <w:rPr>
          <w:rFonts w:cs="Times New Roman"/>
          <w:sz w:val="24"/>
          <w:szCs w:val="24"/>
        </w:rPr>
      </w:pPr>
      <w:r w:rsidRPr="00FC4E50">
        <w:rPr>
          <w:rFonts w:cs="Times New Roman"/>
          <w:sz w:val="24"/>
          <w:szCs w:val="24"/>
        </w:rPr>
        <w:t>Zwołanie Wojewódzkiego Zespołu Zarządzania Kryzysowego (WZZK).</w:t>
      </w:r>
    </w:p>
    <w:p w14:paraId="279178EF" w14:textId="77777777" w:rsidR="00FC4E50" w:rsidRPr="00FC4E50" w:rsidRDefault="00FC4E50" w:rsidP="00DB5488">
      <w:pPr>
        <w:numPr>
          <w:ilvl w:val="0"/>
          <w:numId w:val="663"/>
        </w:numPr>
        <w:tabs>
          <w:tab w:val="left" w:pos="709"/>
        </w:tabs>
        <w:spacing w:after="0" w:line="360" w:lineRule="exact"/>
        <w:ind w:left="709" w:hanging="709"/>
        <w:contextualSpacing/>
        <w:rPr>
          <w:rFonts w:cs="Times New Roman"/>
          <w:sz w:val="24"/>
          <w:szCs w:val="24"/>
        </w:rPr>
      </w:pPr>
      <w:r w:rsidRPr="00FC4E50">
        <w:rPr>
          <w:rFonts w:cs="Times New Roman"/>
          <w:sz w:val="24"/>
          <w:szCs w:val="24"/>
        </w:rPr>
        <w:t>Na podstawie ustaleń podjętych na posiedzeniu WZZK poszczególne instytucje podejmują stosowne działania.</w:t>
      </w:r>
    </w:p>
    <w:p w14:paraId="12D93494" w14:textId="77777777" w:rsidR="00FC4E50" w:rsidRPr="00FC4E50" w:rsidRDefault="00FC4E50" w:rsidP="00DB5488">
      <w:pPr>
        <w:numPr>
          <w:ilvl w:val="0"/>
          <w:numId w:val="663"/>
        </w:numPr>
        <w:tabs>
          <w:tab w:val="left" w:pos="709"/>
        </w:tabs>
        <w:spacing w:after="0" w:line="360" w:lineRule="exact"/>
        <w:ind w:left="709" w:hanging="709"/>
        <w:contextualSpacing/>
        <w:rPr>
          <w:rFonts w:cs="Times New Roman"/>
          <w:sz w:val="24"/>
          <w:szCs w:val="24"/>
        </w:rPr>
      </w:pPr>
      <w:r w:rsidRPr="00FC4E50">
        <w:rPr>
          <w:rFonts w:cs="Times New Roman"/>
          <w:sz w:val="24"/>
          <w:szCs w:val="24"/>
        </w:rPr>
        <w:t>Wojewoda (z upoważnienia wojewody decyzję może wydać WKRM) w drodze decyzji administracyjnej nakłada na podmioty lecznicze obowiązek pozostawania w stanie podwyższonej gotowości w celu przyjęcia osób znajdujących się w stanie nagłego zagrożenia zdrowotnego. Decyzji Wojewody Pomorskiego nadaje się rygor natychmiastowej wykonalności.</w:t>
      </w:r>
    </w:p>
    <w:p w14:paraId="31C2DDBE" w14:textId="77777777" w:rsidR="00FC4E50" w:rsidRPr="00FC4E50" w:rsidRDefault="00FC4E50" w:rsidP="00DB5488">
      <w:pPr>
        <w:numPr>
          <w:ilvl w:val="0"/>
          <w:numId w:val="663"/>
        </w:numPr>
        <w:tabs>
          <w:tab w:val="left" w:pos="709"/>
        </w:tabs>
        <w:spacing w:after="0" w:line="360" w:lineRule="exact"/>
        <w:ind w:left="709" w:hanging="709"/>
        <w:contextualSpacing/>
        <w:rPr>
          <w:rFonts w:cs="Times New Roman"/>
          <w:sz w:val="24"/>
          <w:szCs w:val="24"/>
        </w:rPr>
      </w:pPr>
      <w:r w:rsidRPr="00FC4E50">
        <w:rPr>
          <w:rFonts w:cs="Times New Roman"/>
          <w:sz w:val="24"/>
          <w:szCs w:val="24"/>
        </w:rPr>
        <w:t>Działania koordynowane są przez Wojewódzkiego Koordynatora Ratownictwa Medycznego we współpracy z WPRM oraz WZ.</w:t>
      </w:r>
    </w:p>
    <w:p w14:paraId="1BC1A2E9" w14:textId="77777777" w:rsidR="00FC4E50" w:rsidRPr="00FC4E50" w:rsidRDefault="00FC4E50" w:rsidP="00DB5488">
      <w:pPr>
        <w:numPr>
          <w:ilvl w:val="0"/>
          <w:numId w:val="663"/>
        </w:numPr>
        <w:tabs>
          <w:tab w:val="left" w:pos="709"/>
        </w:tabs>
        <w:spacing w:after="0" w:line="360" w:lineRule="exact"/>
        <w:ind w:left="709" w:hanging="709"/>
        <w:contextualSpacing/>
        <w:rPr>
          <w:rFonts w:cs="Times New Roman"/>
          <w:sz w:val="24"/>
          <w:szCs w:val="24"/>
        </w:rPr>
      </w:pPr>
      <w:r w:rsidRPr="00FC4E50">
        <w:rPr>
          <w:rFonts w:cs="Times New Roman"/>
          <w:sz w:val="24"/>
          <w:szCs w:val="24"/>
        </w:rPr>
        <w:t>Informowanie mieszkańców województwa pomorskiego za pomocą dostępnych mediów o ograniczeniu w planowych przyjęciach do szpitali, ze wskazaniem nr telefonu, pod którym będzie można uzyskać więcej informacji.</w:t>
      </w:r>
    </w:p>
    <w:p w14:paraId="6E9372CC" w14:textId="77777777" w:rsidR="00FC4E50" w:rsidRPr="00FC4E50" w:rsidRDefault="00FC4E50" w:rsidP="00DB5488">
      <w:pPr>
        <w:numPr>
          <w:ilvl w:val="0"/>
          <w:numId w:val="663"/>
        </w:numPr>
        <w:tabs>
          <w:tab w:val="left" w:pos="709"/>
        </w:tabs>
        <w:spacing w:after="0" w:line="360" w:lineRule="exact"/>
        <w:ind w:left="709" w:hanging="709"/>
        <w:contextualSpacing/>
        <w:rPr>
          <w:rFonts w:cs="Times New Roman"/>
          <w:sz w:val="24"/>
          <w:szCs w:val="24"/>
        </w:rPr>
      </w:pPr>
      <w:r w:rsidRPr="00FC4E50">
        <w:rPr>
          <w:rFonts w:cs="Times New Roman"/>
          <w:sz w:val="24"/>
          <w:szCs w:val="24"/>
        </w:rPr>
        <w:t xml:space="preserve">Na mocy decyzji, kierownicy podmiotów leczniczych realizują obowiązki określone w treści decyzji o postawieniu w stan podwyższonej gotowości np.: możliwie szybko organizują określoną liczbę zespołów operacyjnych, organizują dodatkowe stanowiska intensywnej terapii lub intensywnej opieki medycznej, wstrzymują przyjęcia planowe do szpitali, odwołują zbiegi planowe, dokonują kwalifikacji pacjentów, którzy mogą zostać przekazani do innych placówek, uruchamiają zastępcze miejsca szpitalne (ZMSz), uruchamiają rezerwy łóżkowe </w:t>
      </w:r>
      <w:r w:rsidRPr="00FC4E50">
        <w:rPr>
          <w:rFonts w:cs="Times New Roman"/>
          <w:sz w:val="24"/>
          <w:szCs w:val="24"/>
        </w:rPr>
        <w:br/>
        <w:t>na określonych oddziałach szpitalnych, organizują transport sanitarny, organizują w określonym czasie dodatkowe zespoły ratownictwa medycznego, zmieniają miejsca stacjonowania zespołów ratownictwa medycznego.</w:t>
      </w:r>
    </w:p>
    <w:p w14:paraId="29A7F81E" w14:textId="77777777" w:rsidR="00FC4E50" w:rsidRPr="00FC4E50" w:rsidRDefault="00FC4E50" w:rsidP="00DB5488">
      <w:pPr>
        <w:numPr>
          <w:ilvl w:val="0"/>
          <w:numId w:val="663"/>
        </w:numPr>
        <w:tabs>
          <w:tab w:val="left" w:pos="709"/>
        </w:tabs>
        <w:spacing w:after="0" w:line="360" w:lineRule="exact"/>
        <w:ind w:left="709" w:hanging="709"/>
        <w:contextualSpacing/>
        <w:rPr>
          <w:rFonts w:cs="Times New Roman"/>
          <w:sz w:val="24"/>
          <w:szCs w:val="24"/>
        </w:rPr>
      </w:pPr>
      <w:r w:rsidRPr="00FC4E50">
        <w:rPr>
          <w:rFonts w:cs="Times New Roman"/>
          <w:sz w:val="24"/>
          <w:szCs w:val="24"/>
        </w:rPr>
        <w:t xml:space="preserve">Pracownicy podmiotów leczniczych przygotowują wypisy pacjentów, których aktywne leczenie i rekonwalescencja nie są konieczne </w:t>
      </w:r>
      <w:r w:rsidRPr="00FC4E50">
        <w:rPr>
          <w:rFonts w:cs="Times New Roman"/>
          <w:sz w:val="24"/>
          <w:szCs w:val="24"/>
        </w:rPr>
        <w:br/>
        <w:t>w warunkach szpitalnych.</w:t>
      </w:r>
    </w:p>
    <w:p w14:paraId="2BE6620E" w14:textId="77777777" w:rsidR="00FC4E50" w:rsidRPr="00FC4E50" w:rsidRDefault="00FC4E50" w:rsidP="00DB5488">
      <w:pPr>
        <w:numPr>
          <w:ilvl w:val="0"/>
          <w:numId w:val="663"/>
        </w:numPr>
        <w:tabs>
          <w:tab w:val="left" w:pos="709"/>
        </w:tabs>
        <w:spacing w:after="0" w:line="360" w:lineRule="exact"/>
        <w:ind w:left="709" w:hanging="709"/>
        <w:contextualSpacing/>
        <w:rPr>
          <w:rFonts w:cs="Times New Roman"/>
          <w:sz w:val="24"/>
          <w:szCs w:val="24"/>
        </w:rPr>
      </w:pPr>
      <w:r w:rsidRPr="00FC4E50">
        <w:rPr>
          <w:rFonts w:cs="Times New Roman"/>
          <w:sz w:val="24"/>
          <w:szCs w:val="24"/>
        </w:rPr>
        <w:t>Podmioty analizują i planują zabezpieczenie potrzeb kadrowych oraz zaopatrzenie w wyroby medyczne.</w:t>
      </w:r>
    </w:p>
    <w:p w14:paraId="404C6DAE" w14:textId="77777777" w:rsidR="00FC4E50" w:rsidRPr="00FC4E50" w:rsidRDefault="00FC4E50" w:rsidP="00DB5488">
      <w:pPr>
        <w:numPr>
          <w:ilvl w:val="0"/>
          <w:numId w:val="663"/>
        </w:numPr>
        <w:tabs>
          <w:tab w:val="left" w:pos="709"/>
        </w:tabs>
        <w:spacing w:after="120" w:line="360" w:lineRule="exact"/>
        <w:ind w:left="709" w:hanging="709"/>
        <w:rPr>
          <w:rFonts w:cs="Times New Roman"/>
          <w:sz w:val="24"/>
          <w:szCs w:val="24"/>
        </w:rPr>
      </w:pPr>
      <w:r w:rsidRPr="00FC4E50">
        <w:rPr>
          <w:rFonts w:cs="Times New Roman"/>
          <w:sz w:val="24"/>
          <w:szCs w:val="24"/>
        </w:rPr>
        <w:t>Pomoc, wg potrzeb, w zabezpieczeniu podmiotów leczniczych w dodatkowe środki transportu.</w:t>
      </w:r>
    </w:p>
    <w:p w14:paraId="4F1887B3" w14:textId="77777777" w:rsidR="00FC4E50" w:rsidRPr="00FC4E50" w:rsidRDefault="00FC4E50" w:rsidP="00DB5488">
      <w:pPr>
        <w:numPr>
          <w:ilvl w:val="0"/>
          <w:numId w:val="664"/>
        </w:numPr>
        <w:spacing w:after="0" w:line="360" w:lineRule="exact"/>
        <w:ind w:hanging="578"/>
        <w:contextualSpacing/>
        <w:jc w:val="left"/>
        <w:rPr>
          <w:rFonts w:cs="Times New Roman"/>
          <w:b/>
          <w:bCs/>
          <w:sz w:val="24"/>
          <w:szCs w:val="24"/>
        </w:rPr>
      </w:pPr>
      <w:r w:rsidRPr="00FC4E50">
        <w:rPr>
          <w:rFonts w:cs="Times New Roman"/>
          <w:b/>
          <w:bCs/>
          <w:sz w:val="24"/>
          <w:szCs w:val="24"/>
        </w:rPr>
        <w:t xml:space="preserve">WSPARCIE ZE STRONY INNYCH INSTYTUCJI </w:t>
      </w:r>
    </w:p>
    <w:p w14:paraId="7B1AAF8C" w14:textId="77777777" w:rsidR="00FC4E50" w:rsidRPr="00FC4E50" w:rsidRDefault="00FC4E50" w:rsidP="00F86990">
      <w:pPr>
        <w:spacing w:after="0" w:line="360" w:lineRule="exact"/>
        <w:rPr>
          <w:rFonts w:cs="Times New Roman"/>
          <w:sz w:val="24"/>
          <w:szCs w:val="24"/>
        </w:rPr>
      </w:pPr>
      <w:r w:rsidRPr="00FC4E50">
        <w:rPr>
          <w:rFonts w:cs="Times New Roman"/>
          <w:sz w:val="24"/>
          <w:szCs w:val="24"/>
        </w:rPr>
        <w:t>W zależności od zaistniałej sytuacji działania będą wspierane przez następujące instytucje:</w:t>
      </w:r>
    </w:p>
    <w:p w14:paraId="49CD7FAD" w14:textId="77777777" w:rsidR="00FC4E50" w:rsidRPr="00FC4E50" w:rsidRDefault="00FC4E50" w:rsidP="00DB5488">
      <w:pPr>
        <w:numPr>
          <w:ilvl w:val="0"/>
          <w:numId w:val="659"/>
        </w:numPr>
        <w:spacing w:after="0" w:line="360" w:lineRule="exact"/>
        <w:ind w:hanging="720"/>
        <w:contextualSpacing/>
        <w:rPr>
          <w:rFonts w:cs="Times New Roman"/>
          <w:sz w:val="24"/>
          <w:szCs w:val="24"/>
        </w:rPr>
      </w:pPr>
      <w:r w:rsidRPr="00FC4E50">
        <w:rPr>
          <w:rFonts w:cs="Times New Roman"/>
          <w:sz w:val="24"/>
          <w:szCs w:val="24"/>
        </w:rPr>
        <w:t>Marszałek Województwa Pomorskiego.</w:t>
      </w:r>
    </w:p>
    <w:p w14:paraId="6BA7E663" w14:textId="77777777" w:rsidR="00FC4E50" w:rsidRPr="00FC4E50" w:rsidRDefault="00FC4E50" w:rsidP="00DB5488">
      <w:pPr>
        <w:numPr>
          <w:ilvl w:val="0"/>
          <w:numId w:val="659"/>
        </w:numPr>
        <w:spacing w:after="0" w:line="360" w:lineRule="exact"/>
        <w:ind w:hanging="720"/>
        <w:contextualSpacing/>
        <w:rPr>
          <w:rFonts w:cs="Times New Roman"/>
          <w:sz w:val="24"/>
          <w:szCs w:val="24"/>
        </w:rPr>
      </w:pPr>
      <w:r w:rsidRPr="00FC4E50">
        <w:rPr>
          <w:rFonts w:cs="Times New Roman"/>
          <w:sz w:val="24"/>
          <w:szCs w:val="24"/>
        </w:rPr>
        <w:t>Jednostki samorządów terytorialnych na terenie województwa pomorskiego.</w:t>
      </w:r>
    </w:p>
    <w:p w14:paraId="233E5C4D" w14:textId="77777777" w:rsidR="00FC4E50" w:rsidRPr="00FC4E50" w:rsidRDefault="00FC4E50" w:rsidP="00DB5488">
      <w:pPr>
        <w:numPr>
          <w:ilvl w:val="0"/>
          <w:numId w:val="659"/>
        </w:numPr>
        <w:spacing w:after="0" w:line="360" w:lineRule="exact"/>
        <w:ind w:hanging="720"/>
        <w:contextualSpacing/>
        <w:rPr>
          <w:rFonts w:cs="Times New Roman"/>
          <w:sz w:val="24"/>
          <w:szCs w:val="24"/>
        </w:rPr>
      </w:pPr>
      <w:r w:rsidRPr="00FC4E50">
        <w:rPr>
          <w:rFonts w:cs="Times New Roman"/>
          <w:sz w:val="24"/>
          <w:szCs w:val="24"/>
        </w:rPr>
        <w:t>Państwowa Wojewódzka Inspekcja Sanitarna.</w:t>
      </w:r>
    </w:p>
    <w:p w14:paraId="2A67C506" w14:textId="77777777" w:rsidR="00FC4E50" w:rsidRPr="00FC4E50" w:rsidRDefault="00FC4E50" w:rsidP="00DB5488">
      <w:pPr>
        <w:numPr>
          <w:ilvl w:val="0"/>
          <w:numId w:val="659"/>
        </w:numPr>
        <w:spacing w:after="0" w:line="360" w:lineRule="exact"/>
        <w:ind w:hanging="720"/>
        <w:contextualSpacing/>
        <w:rPr>
          <w:rFonts w:cs="Times New Roman"/>
          <w:sz w:val="24"/>
          <w:szCs w:val="24"/>
        </w:rPr>
      </w:pPr>
      <w:r w:rsidRPr="00FC4E50">
        <w:rPr>
          <w:rFonts w:cs="Times New Roman"/>
          <w:sz w:val="24"/>
          <w:szCs w:val="24"/>
        </w:rPr>
        <w:t>Inspekcja Farmaceutyczna.</w:t>
      </w:r>
    </w:p>
    <w:p w14:paraId="69FE42DB" w14:textId="77777777" w:rsidR="00FC4E50" w:rsidRPr="00FC4E50" w:rsidRDefault="00FC4E50" w:rsidP="00DB5488">
      <w:pPr>
        <w:numPr>
          <w:ilvl w:val="0"/>
          <w:numId w:val="659"/>
        </w:numPr>
        <w:spacing w:after="120" w:line="360" w:lineRule="exact"/>
        <w:ind w:hanging="720"/>
        <w:rPr>
          <w:rFonts w:cs="Times New Roman"/>
          <w:sz w:val="24"/>
          <w:szCs w:val="24"/>
        </w:rPr>
      </w:pPr>
      <w:r w:rsidRPr="00FC4E50">
        <w:rPr>
          <w:rFonts w:cs="Times New Roman"/>
          <w:sz w:val="24"/>
          <w:szCs w:val="24"/>
        </w:rPr>
        <w:t>Regionalne Centrum Krwiodawstwa i Krwiolecznictwa w Gdańsku.</w:t>
      </w:r>
    </w:p>
    <w:p w14:paraId="5A57B6EE" w14:textId="77777777" w:rsidR="00FC4E50" w:rsidRPr="00FC4E50" w:rsidRDefault="00FC4E50" w:rsidP="00DB5488">
      <w:pPr>
        <w:numPr>
          <w:ilvl w:val="0"/>
          <w:numId w:val="664"/>
        </w:numPr>
        <w:spacing w:after="0" w:line="360" w:lineRule="exact"/>
        <w:ind w:hanging="436"/>
        <w:contextualSpacing/>
        <w:jc w:val="left"/>
        <w:rPr>
          <w:rFonts w:cs="Times New Roman"/>
          <w:b/>
          <w:bCs/>
          <w:sz w:val="24"/>
          <w:szCs w:val="24"/>
        </w:rPr>
      </w:pPr>
      <w:r w:rsidRPr="00FC4E50">
        <w:rPr>
          <w:rFonts w:cs="Times New Roman"/>
          <w:b/>
          <w:bCs/>
          <w:sz w:val="24"/>
          <w:szCs w:val="24"/>
        </w:rPr>
        <w:t xml:space="preserve">BUDŻET ZADANIA </w:t>
      </w:r>
    </w:p>
    <w:p w14:paraId="7211AD76" w14:textId="77777777" w:rsidR="00FC4E50" w:rsidRPr="00FC4E50" w:rsidRDefault="00FC4E50" w:rsidP="00F86990">
      <w:pPr>
        <w:spacing w:after="120" w:line="360" w:lineRule="exact"/>
        <w:rPr>
          <w:rFonts w:cs="Times New Roman"/>
          <w:sz w:val="24"/>
          <w:szCs w:val="24"/>
        </w:rPr>
      </w:pPr>
      <w:r w:rsidRPr="00FC4E50">
        <w:rPr>
          <w:rFonts w:cs="Times New Roman"/>
          <w:sz w:val="24"/>
          <w:szCs w:val="24"/>
        </w:rPr>
        <w:t>Budżet państwa. Zgodnie z art. 30 ust 5 ustawy z dnia 8 września 2006 r. o Państwowym Ratownictwie Medycznym, jeżeli świadczenia opieki zdrowotnej udzielane przez podmioty wykonujące działalność leczniczą w ramach wykonania obowiązku pozostawania w stanie podwyższonej gotowości w celu przyjęcia osób znajdujących się w stanie nagłego zagrożenia zdrowotnego, nie są finansowane przez Narodowy Fundusz Zdrowia na podstawie umowy o udzielanie świadczeń opieki zdrowotnej, przepisy art. 19 ust. 2–6 ustawy z dnia 27 sierpnia 2004 r. o świadczeniach opieki zdrowotnej finansowanych ze środków publicznych stosuje się odpowiednio.</w:t>
      </w:r>
    </w:p>
    <w:p w14:paraId="2B388260" w14:textId="77777777" w:rsidR="00FC4E50" w:rsidRPr="00FC4E50" w:rsidRDefault="00FC4E50" w:rsidP="00DB5488">
      <w:pPr>
        <w:numPr>
          <w:ilvl w:val="0"/>
          <w:numId w:val="664"/>
        </w:numPr>
        <w:spacing w:after="0" w:line="360" w:lineRule="exact"/>
        <w:contextualSpacing/>
        <w:rPr>
          <w:rFonts w:cs="Times New Roman"/>
          <w:b/>
          <w:bCs/>
          <w:sz w:val="24"/>
          <w:szCs w:val="24"/>
        </w:rPr>
      </w:pPr>
      <w:r w:rsidRPr="00FC4E50">
        <w:rPr>
          <w:rFonts w:cs="Times New Roman"/>
          <w:b/>
          <w:bCs/>
          <w:sz w:val="24"/>
          <w:szCs w:val="24"/>
        </w:rPr>
        <w:t>PODSTAWY PRAWNE DZIAŁAŃ :</w:t>
      </w:r>
    </w:p>
    <w:p w14:paraId="31EE761E" w14:textId="77777777" w:rsidR="00FC4E50" w:rsidRPr="00FC4E50" w:rsidRDefault="00FC4E50" w:rsidP="00DB5488">
      <w:pPr>
        <w:numPr>
          <w:ilvl w:val="0"/>
          <w:numId w:val="660"/>
        </w:numPr>
        <w:spacing w:after="0" w:line="360" w:lineRule="exact"/>
        <w:ind w:left="709" w:hanging="709"/>
        <w:contextualSpacing/>
        <w:rPr>
          <w:rFonts w:cs="Times New Roman"/>
          <w:sz w:val="24"/>
          <w:szCs w:val="24"/>
        </w:rPr>
      </w:pPr>
      <w:r w:rsidRPr="00FC4E50">
        <w:rPr>
          <w:rFonts w:cs="Times New Roman"/>
          <w:sz w:val="24"/>
          <w:szCs w:val="24"/>
        </w:rPr>
        <w:t>Ustawa o zarządzaniu kryzysowym.</w:t>
      </w:r>
    </w:p>
    <w:p w14:paraId="24361D30" w14:textId="77777777" w:rsidR="00FC4E50" w:rsidRPr="00FC4E50" w:rsidRDefault="00FC4E50" w:rsidP="00DB5488">
      <w:pPr>
        <w:numPr>
          <w:ilvl w:val="0"/>
          <w:numId w:val="660"/>
        </w:numPr>
        <w:spacing w:after="0" w:line="360" w:lineRule="exact"/>
        <w:ind w:left="709" w:hanging="709"/>
        <w:contextualSpacing/>
        <w:rPr>
          <w:rFonts w:cs="Times New Roman"/>
          <w:sz w:val="24"/>
          <w:szCs w:val="24"/>
        </w:rPr>
      </w:pPr>
      <w:r w:rsidRPr="00FC4E50">
        <w:rPr>
          <w:rFonts w:cs="Times New Roman"/>
          <w:sz w:val="24"/>
          <w:szCs w:val="24"/>
        </w:rPr>
        <w:t>Ustawa o Państwowym Ratownictwie Medycznym.</w:t>
      </w:r>
    </w:p>
    <w:p w14:paraId="4B0A8E6F" w14:textId="77777777" w:rsidR="00FC4E50" w:rsidRPr="00FC4E50" w:rsidRDefault="00FC4E50" w:rsidP="00DB5488">
      <w:pPr>
        <w:numPr>
          <w:ilvl w:val="0"/>
          <w:numId w:val="660"/>
        </w:numPr>
        <w:spacing w:after="0" w:line="360" w:lineRule="exact"/>
        <w:ind w:left="709" w:hanging="709"/>
        <w:contextualSpacing/>
        <w:rPr>
          <w:rFonts w:cs="Times New Roman"/>
          <w:sz w:val="24"/>
          <w:szCs w:val="24"/>
        </w:rPr>
      </w:pPr>
      <w:r w:rsidRPr="00FC4E50">
        <w:rPr>
          <w:rFonts w:cs="Times New Roman"/>
          <w:sz w:val="24"/>
          <w:szCs w:val="24"/>
        </w:rPr>
        <w:t>Ustawa o wojewodzie i administracji rządowej w województwie.</w:t>
      </w:r>
    </w:p>
    <w:p w14:paraId="6F07038D" w14:textId="77777777" w:rsidR="00FC4E50" w:rsidRPr="00FC4E50" w:rsidRDefault="00FC4E50" w:rsidP="00DB5488">
      <w:pPr>
        <w:numPr>
          <w:ilvl w:val="0"/>
          <w:numId w:val="660"/>
        </w:numPr>
        <w:spacing w:after="0" w:line="360" w:lineRule="exact"/>
        <w:ind w:left="709" w:hanging="709"/>
        <w:contextualSpacing/>
        <w:rPr>
          <w:rFonts w:cs="Times New Roman"/>
          <w:sz w:val="24"/>
          <w:szCs w:val="24"/>
        </w:rPr>
      </w:pPr>
      <w:r w:rsidRPr="00FC4E50">
        <w:rPr>
          <w:rFonts w:cs="Times New Roman"/>
          <w:sz w:val="24"/>
          <w:szCs w:val="24"/>
        </w:rPr>
        <w:t>Ustawa o stanie klęski żywiołowej.</w:t>
      </w:r>
    </w:p>
    <w:p w14:paraId="7B202025" w14:textId="77777777" w:rsidR="00FC4E50" w:rsidRPr="00FC4E50" w:rsidRDefault="00FC4E50" w:rsidP="00DB5488">
      <w:pPr>
        <w:numPr>
          <w:ilvl w:val="0"/>
          <w:numId w:val="660"/>
        </w:numPr>
        <w:spacing w:after="0" w:line="360" w:lineRule="exact"/>
        <w:ind w:left="709" w:hanging="709"/>
        <w:contextualSpacing/>
        <w:rPr>
          <w:rFonts w:cs="Times New Roman"/>
          <w:sz w:val="24"/>
          <w:szCs w:val="24"/>
        </w:rPr>
      </w:pPr>
      <w:r w:rsidRPr="00FC4E50">
        <w:rPr>
          <w:rFonts w:cs="Times New Roman"/>
          <w:sz w:val="24"/>
          <w:szCs w:val="24"/>
        </w:rPr>
        <w:t>Rozporządzenie Ministra Zdrowia w sprawie szczegółowego zakresu zadań wojewódzkiego  koordynatora ratownictwa medycznego.</w:t>
      </w:r>
    </w:p>
    <w:p w14:paraId="1A7E2940" w14:textId="77777777" w:rsidR="00FC4E50" w:rsidRPr="00FC4E50" w:rsidRDefault="00FC4E50" w:rsidP="00DB5488">
      <w:pPr>
        <w:numPr>
          <w:ilvl w:val="0"/>
          <w:numId w:val="660"/>
        </w:numPr>
        <w:spacing w:after="0" w:line="360" w:lineRule="exact"/>
        <w:ind w:left="709" w:hanging="709"/>
        <w:contextualSpacing/>
        <w:rPr>
          <w:rFonts w:cs="Times New Roman"/>
          <w:sz w:val="24"/>
          <w:szCs w:val="24"/>
        </w:rPr>
      </w:pPr>
      <w:r w:rsidRPr="00FC4E50">
        <w:rPr>
          <w:rFonts w:cs="Times New Roman"/>
          <w:sz w:val="24"/>
          <w:szCs w:val="24"/>
        </w:rPr>
        <w:t>Ustawa o świadczeniach opieki zdrowotnej finansowanej ze środków publicznych.</w:t>
      </w:r>
    </w:p>
    <w:p w14:paraId="75012ED3" w14:textId="77777777" w:rsidR="00FC4E50" w:rsidRPr="00FC4E50" w:rsidRDefault="00FC4E50" w:rsidP="00DB5488">
      <w:pPr>
        <w:numPr>
          <w:ilvl w:val="0"/>
          <w:numId w:val="660"/>
        </w:numPr>
        <w:spacing w:after="0" w:line="360" w:lineRule="exact"/>
        <w:ind w:left="709" w:hanging="709"/>
        <w:contextualSpacing/>
        <w:rPr>
          <w:rFonts w:cs="Times New Roman"/>
          <w:sz w:val="24"/>
          <w:szCs w:val="24"/>
        </w:rPr>
      </w:pPr>
      <w:r w:rsidRPr="00FC4E50">
        <w:rPr>
          <w:rFonts w:cs="Times New Roman"/>
          <w:sz w:val="24"/>
          <w:szCs w:val="24"/>
        </w:rPr>
        <w:t>Ustawa o obronie Ojczyzny.</w:t>
      </w:r>
    </w:p>
    <w:p w14:paraId="496E45CB" w14:textId="77777777" w:rsidR="00FC4E50" w:rsidRPr="00FC4E50" w:rsidRDefault="00FC4E50" w:rsidP="00DB5488">
      <w:pPr>
        <w:numPr>
          <w:ilvl w:val="0"/>
          <w:numId w:val="660"/>
        </w:numPr>
        <w:spacing w:after="0" w:line="360" w:lineRule="exact"/>
        <w:ind w:left="709" w:hanging="709"/>
        <w:contextualSpacing/>
        <w:rPr>
          <w:rFonts w:cs="Times New Roman"/>
          <w:sz w:val="24"/>
          <w:szCs w:val="24"/>
        </w:rPr>
      </w:pPr>
      <w:r w:rsidRPr="00FC4E50">
        <w:rPr>
          <w:rFonts w:cs="Times New Roman"/>
          <w:sz w:val="24"/>
          <w:szCs w:val="24"/>
        </w:rPr>
        <w:t>Zarządzenie Wojewody Pomorskiego . w sprawie warunków i sposobu przygotowania oraz wykorzystania podmiotów leczniczych na potrzeby obronne państwa na terenie Województwa pomorskiego oraz właściwości organów w tych sprawach.</w:t>
      </w:r>
    </w:p>
    <w:p w14:paraId="26786160" w14:textId="77777777" w:rsidR="00FC4E50" w:rsidRPr="00FC4E50" w:rsidRDefault="00FC4E50" w:rsidP="00F86990">
      <w:pPr>
        <w:spacing w:after="0" w:line="360" w:lineRule="exact"/>
        <w:contextualSpacing/>
        <w:rPr>
          <w:rFonts w:cs="Times New Roman"/>
          <w:sz w:val="24"/>
          <w:szCs w:val="24"/>
        </w:rPr>
      </w:pPr>
    </w:p>
    <w:p w14:paraId="733C778A" w14:textId="77777777" w:rsidR="00FC4E50" w:rsidRPr="00FC4E50" w:rsidRDefault="00FC4E50" w:rsidP="00FC4E50">
      <w:pPr>
        <w:spacing w:after="0" w:line="360" w:lineRule="exact"/>
        <w:contextualSpacing/>
        <w:rPr>
          <w:rFonts w:cs="Times New Roman"/>
          <w:sz w:val="24"/>
          <w:szCs w:val="24"/>
        </w:rPr>
      </w:pPr>
    </w:p>
    <w:p w14:paraId="71C2D6E6" w14:textId="77777777" w:rsidR="00FC4E50" w:rsidRPr="00FC4E50" w:rsidRDefault="00FC4E50" w:rsidP="00FC4E50">
      <w:pPr>
        <w:spacing w:after="0" w:line="360" w:lineRule="exact"/>
        <w:contextualSpacing/>
        <w:rPr>
          <w:rFonts w:cs="Times New Roman"/>
          <w:sz w:val="24"/>
          <w:szCs w:val="24"/>
        </w:rPr>
      </w:pPr>
    </w:p>
    <w:p w14:paraId="5ABB39CD" w14:textId="77777777" w:rsidR="00FC4E50" w:rsidRPr="00FC4E50" w:rsidRDefault="00FC4E50" w:rsidP="00FC4E50">
      <w:pPr>
        <w:spacing w:after="0" w:line="360" w:lineRule="exact"/>
        <w:contextualSpacing/>
        <w:rPr>
          <w:rFonts w:cs="Times New Roman"/>
          <w:sz w:val="24"/>
          <w:szCs w:val="24"/>
        </w:rPr>
      </w:pPr>
    </w:p>
    <w:p w14:paraId="5BA55E3D" w14:textId="77777777" w:rsidR="00FC4E50" w:rsidRPr="00FC4E50" w:rsidRDefault="00FC4E50" w:rsidP="00FC4E50">
      <w:pPr>
        <w:spacing w:after="0" w:line="360" w:lineRule="exact"/>
        <w:contextualSpacing/>
        <w:rPr>
          <w:rFonts w:cs="Times New Roman"/>
          <w:sz w:val="24"/>
          <w:szCs w:val="24"/>
        </w:rPr>
      </w:pPr>
    </w:p>
    <w:p w14:paraId="721D3228" w14:textId="77777777" w:rsidR="00FC4E50" w:rsidRPr="00FC4E50" w:rsidRDefault="00FC4E50" w:rsidP="00FC4E50">
      <w:pPr>
        <w:spacing w:after="0" w:line="360" w:lineRule="exact"/>
        <w:contextualSpacing/>
        <w:rPr>
          <w:rFonts w:cs="Times New Roman"/>
          <w:sz w:val="24"/>
          <w:szCs w:val="24"/>
        </w:rPr>
      </w:pPr>
    </w:p>
    <w:p w14:paraId="651A2D3A" w14:textId="77777777" w:rsidR="00FC4E50" w:rsidRPr="00FC4E50" w:rsidRDefault="00FC4E50" w:rsidP="00FC4E50">
      <w:pPr>
        <w:spacing w:after="0" w:line="360" w:lineRule="exact"/>
        <w:contextualSpacing/>
        <w:rPr>
          <w:rFonts w:cs="Times New Roman"/>
          <w:sz w:val="24"/>
          <w:szCs w:val="24"/>
        </w:rPr>
      </w:pPr>
    </w:p>
    <w:p w14:paraId="2B5E377A" w14:textId="35DB98FE" w:rsidR="00FC4E50" w:rsidRDefault="00FC4E50" w:rsidP="00B725BC">
      <w:pPr>
        <w:spacing w:after="120" w:line="360" w:lineRule="exact"/>
        <w:contextualSpacing/>
        <w:rPr>
          <w:rFonts w:eastAsia="Calibri" w:cs="Times New Roman"/>
          <w:bCs/>
          <w:sz w:val="24"/>
          <w:szCs w:val="24"/>
        </w:rPr>
      </w:pPr>
    </w:p>
    <w:p w14:paraId="44892137" w14:textId="5BCC05C2" w:rsidR="00F86990" w:rsidRDefault="00F86990" w:rsidP="00B725BC">
      <w:pPr>
        <w:spacing w:after="120" w:line="360" w:lineRule="exact"/>
        <w:contextualSpacing/>
        <w:rPr>
          <w:rFonts w:eastAsia="Calibri" w:cs="Times New Roman"/>
          <w:bCs/>
          <w:sz w:val="24"/>
          <w:szCs w:val="24"/>
        </w:rPr>
      </w:pPr>
    </w:p>
    <w:p w14:paraId="3D05C7F5" w14:textId="21D4CBBC" w:rsidR="00F86990" w:rsidRDefault="00F86990" w:rsidP="00B725BC">
      <w:pPr>
        <w:spacing w:after="120" w:line="360" w:lineRule="exact"/>
        <w:contextualSpacing/>
        <w:rPr>
          <w:rFonts w:eastAsia="Calibri" w:cs="Times New Roman"/>
          <w:bCs/>
          <w:sz w:val="24"/>
          <w:szCs w:val="24"/>
        </w:rPr>
      </w:pPr>
    </w:p>
    <w:p w14:paraId="7B98BAF1" w14:textId="2D48B2FA" w:rsidR="00F86990" w:rsidRDefault="00F86990" w:rsidP="00B725BC">
      <w:pPr>
        <w:spacing w:after="120" w:line="360" w:lineRule="exact"/>
        <w:contextualSpacing/>
        <w:rPr>
          <w:rFonts w:eastAsia="Calibri" w:cs="Times New Roman"/>
          <w:bCs/>
          <w:sz w:val="24"/>
          <w:szCs w:val="24"/>
        </w:rPr>
      </w:pPr>
    </w:p>
    <w:p w14:paraId="5906EB5F" w14:textId="79809172" w:rsidR="00F86990" w:rsidRDefault="00F86990" w:rsidP="00B725BC">
      <w:pPr>
        <w:spacing w:after="120" w:line="360" w:lineRule="exact"/>
        <w:contextualSpacing/>
        <w:rPr>
          <w:rFonts w:eastAsia="Calibri" w:cs="Times New Roman"/>
          <w:bCs/>
          <w:sz w:val="24"/>
          <w:szCs w:val="24"/>
        </w:rPr>
      </w:pPr>
    </w:p>
    <w:p w14:paraId="5458BEDE" w14:textId="6B9F3F9C" w:rsidR="00F86990" w:rsidRDefault="00F86990" w:rsidP="00B725BC">
      <w:pPr>
        <w:spacing w:after="120" w:line="360" w:lineRule="exact"/>
        <w:contextualSpacing/>
        <w:rPr>
          <w:rFonts w:eastAsia="Calibri" w:cs="Times New Roman"/>
          <w:bCs/>
          <w:sz w:val="24"/>
          <w:szCs w:val="24"/>
        </w:rPr>
      </w:pPr>
    </w:p>
    <w:p w14:paraId="57583244" w14:textId="7838C6BF" w:rsidR="00F86990" w:rsidRPr="00514255" w:rsidRDefault="00514255" w:rsidP="00514255">
      <w:pPr>
        <w:spacing w:after="120" w:line="240" w:lineRule="auto"/>
        <w:contextualSpacing/>
        <w:rPr>
          <w:rFonts w:eastAsia="Calibri" w:cs="Times New Roman"/>
          <w:b/>
          <w:color w:val="4472C4" w:themeColor="accent1"/>
          <w:sz w:val="24"/>
          <w:szCs w:val="24"/>
        </w:rPr>
      </w:pPr>
      <w:r w:rsidRPr="00514255">
        <w:rPr>
          <w:rFonts w:eastAsia="Calibri" w:cs="Times New Roman"/>
          <w:b/>
          <w:color w:val="4472C4" w:themeColor="accent1"/>
          <w:sz w:val="24"/>
          <w:szCs w:val="24"/>
        </w:rPr>
        <w:t>MODUŁ ZADANIOWY NR 20:</w:t>
      </w:r>
      <w:r w:rsidRPr="00514255">
        <w:rPr>
          <w:b/>
          <w:color w:val="4472C4" w:themeColor="accent1"/>
        </w:rPr>
        <w:t xml:space="preserve"> </w:t>
      </w:r>
      <w:r w:rsidRPr="00514255">
        <w:rPr>
          <w:rFonts w:eastAsia="Calibri" w:cs="Times New Roman"/>
          <w:b/>
          <w:color w:val="4472C4" w:themeColor="accent1"/>
          <w:sz w:val="24"/>
          <w:szCs w:val="24"/>
        </w:rPr>
        <w:t>WSPARCIE DZIAŁAŃ ZMIERZAJĄCYCH DO ODTWORZENIA I ZAPEWNIENIA CIĄGŁOŚCI DZIAŁANIA INFRASTRUKTURY KRYTYCZNEJ ZNAJDUJĄCEJ SIĘ NA OBSZARZE WOJEWÓDZTWA, W ZAKRESIE WŁAŚCIWYM DLA WOJEWODY.</w:t>
      </w:r>
    </w:p>
    <w:tbl>
      <w:tblPr>
        <w:tblStyle w:val="Tabela-Siatka11211"/>
        <w:tblW w:w="14596" w:type="dxa"/>
        <w:tblLook w:val="04A0" w:firstRow="1" w:lastRow="0" w:firstColumn="1" w:lastColumn="0" w:noHBand="0" w:noVBand="1"/>
      </w:tblPr>
      <w:tblGrid>
        <w:gridCol w:w="12185"/>
        <w:gridCol w:w="2411"/>
      </w:tblGrid>
      <w:tr w:rsidR="00514255" w:rsidRPr="00514255" w14:paraId="0DB74E36" w14:textId="77777777" w:rsidTr="00514255">
        <w:trPr>
          <w:trHeight w:val="538"/>
        </w:trPr>
        <w:tc>
          <w:tcPr>
            <w:tcW w:w="12185" w:type="dxa"/>
            <w:shd w:val="clear" w:color="auto" w:fill="00B050"/>
            <w:vAlign w:val="center"/>
          </w:tcPr>
          <w:p w14:paraId="497B2786" w14:textId="77777777" w:rsidR="00514255" w:rsidRPr="00514255" w:rsidRDefault="00514255" w:rsidP="00514255">
            <w:pPr>
              <w:spacing w:line="400" w:lineRule="atLeast"/>
              <w:jc w:val="center"/>
              <w:rPr>
                <w:rFonts w:ascii="Calibri" w:hAnsi="Calibri" w:cs="Calibri"/>
                <w:b/>
                <w:sz w:val="32"/>
                <w:szCs w:val="32"/>
              </w:rPr>
            </w:pPr>
            <w:r w:rsidRPr="00514255">
              <w:rPr>
                <w:rFonts w:ascii="Calibri" w:hAnsi="Calibri" w:cs="Calibri"/>
                <w:b/>
                <w:sz w:val="32"/>
                <w:szCs w:val="32"/>
              </w:rPr>
              <w:t>MODUŁ ZADANIOWY</w:t>
            </w:r>
          </w:p>
        </w:tc>
        <w:tc>
          <w:tcPr>
            <w:tcW w:w="2411" w:type="dxa"/>
            <w:shd w:val="clear" w:color="auto" w:fill="FF0000"/>
          </w:tcPr>
          <w:p w14:paraId="14A80AE9" w14:textId="4C1BE2FD" w:rsidR="00514255" w:rsidRPr="00514255" w:rsidRDefault="00514255" w:rsidP="00514255">
            <w:pPr>
              <w:spacing w:line="400" w:lineRule="atLeast"/>
              <w:jc w:val="center"/>
              <w:rPr>
                <w:rFonts w:ascii="Calibri" w:hAnsi="Calibri" w:cs="Calibri"/>
                <w:sz w:val="32"/>
                <w:szCs w:val="32"/>
              </w:rPr>
            </w:pPr>
            <w:r w:rsidRPr="00514255">
              <w:rPr>
                <w:rFonts w:ascii="Calibri" w:hAnsi="Calibri" w:cs="Calibri"/>
                <w:b/>
                <w:sz w:val="32"/>
                <w:szCs w:val="32"/>
              </w:rPr>
              <w:t>NR 2</w:t>
            </w:r>
            <w:r>
              <w:rPr>
                <w:rFonts w:ascii="Calibri" w:hAnsi="Calibri" w:cs="Calibri"/>
                <w:b/>
                <w:sz w:val="32"/>
                <w:szCs w:val="32"/>
              </w:rPr>
              <w:t>0</w:t>
            </w:r>
          </w:p>
        </w:tc>
      </w:tr>
    </w:tbl>
    <w:p w14:paraId="4C401E9F" w14:textId="77777777" w:rsidR="00514255" w:rsidRPr="00514255" w:rsidRDefault="00514255" w:rsidP="00514255">
      <w:pPr>
        <w:spacing w:after="0" w:line="360" w:lineRule="exact"/>
        <w:ind w:left="1559" w:hanging="1559"/>
        <w:rPr>
          <w:rFonts w:eastAsia="Calibri" w:cs="Times New Roman"/>
          <w:sz w:val="24"/>
          <w:szCs w:val="24"/>
        </w:rPr>
      </w:pPr>
      <w:r w:rsidRPr="00514255">
        <w:rPr>
          <w:rFonts w:eastAsia="Calibri" w:cs="Times New Roman"/>
          <w:b/>
          <w:sz w:val="24"/>
          <w:szCs w:val="24"/>
        </w:rPr>
        <w:t xml:space="preserve">Treść zadania: </w:t>
      </w:r>
      <w:bookmarkStart w:id="46" w:name="_Hlk221089679"/>
      <w:r w:rsidRPr="00514255">
        <w:rPr>
          <w:rFonts w:eastAsia="Calibri" w:cs="Times New Roman"/>
          <w:sz w:val="24"/>
          <w:szCs w:val="24"/>
        </w:rPr>
        <w:t xml:space="preserve">Wsparcie </w:t>
      </w:r>
      <w:bookmarkStart w:id="47" w:name="_Hlk525626134"/>
      <w:r w:rsidRPr="00514255">
        <w:rPr>
          <w:rFonts w:eastAsia="Calibri" w:cs="Times New Roman"/>
          <w:sz w:val="24"/>
          <w:szCs w:val="24"/>
        </w:rPr>
        <w:t>działań zmierzających do odtworzenia i zapewnienia ciągłości działania infrastruktury krytycznej znajdującej się na obszarze województwa,</w:t>
      </w:r>
      <w:bookmarkEnd w:id="47"/>
      <w:r w:rsidRPr="00514255">
        <w:rPr>
          <w:rFonts w:eastAsia="Calibri" w:cs="Times New Roman"/>
          <w:sz w:val="24"/>
          <w:szCs w:val="24"/>
        </w:rPr>
        <w:t xml:space="preserve"> w zakresie właściwym dla wojewody.</w:t>
      </w:r>
    </w:p>
    <w:bookmarkEnd w:id="46"/>
    <w:p w14:paraId="52E38BA8" w14:textId="77777777" w:rsidR="00514255" w:rsidRPr="00514255" w:rsidRDefault="00514255" w:rsidP="00514255">
      <w:pPr>
        <w:spacing w:line="360" w:lineRule="exact"/>
        <w:rPr>
          <w:rFonts w:eastAsia="Calibri" w:cs="Times New Roman"/>
          <w:i/>
          <w:sz w:val="24"/>
          <w:szCs w:val="24"/>
        </w:rPr>
      </w:pPr>
      <w:r w:rsidRPr="00514255">
        <w:rPr>
          <w:rFonts w:eastAsia="Calibri" w:cs="Times New Roman"/>
          <w:b/>
          <w:sz w:val="24"/>
          <w:szCs w:val="24"/>
        </w:rPr>
        <w:t>Wykonawca zadania:</w:t>
      </w:r>
      <w:r w:rsidRPr="00514255">
        <w:rPr>
          <w:rFonts w:eastAsia="Calibri" w:cs="Times New Roman"/>
          <w:sz w:val="24"/>
          <w:szCs w:val="24"/>
        </w:rPr>
        <w:t xml:space="preserve"> Dyrektor Wydziału Bezpieczeństwa i Zarządzania Kryzysowego</w:t>
      </w:r>
      <w:r w:rsidRPr="00514255">
        <w:rPr>
          <w:rFonts w:eastAsia="Calibri" w:cs="Times New Roman"/>
          <w:i/>
          <w:sz w:val="24"/>
          <w:szCs w:val="24"/>
        </w:rPr>
        <w:t>.</w:t>
      </w:r>
    </w:p>
    <w:p w14:paraId="7E719A52" w14:textId="77777777" w:rsidR="00514255" w:rsidRPr="00514255" w:rsidRDefault="00514255" w:rsidP="00514255">
      <w:pPr>
        <w:spacing w:line="360" w:lineRule="exact"/>
        <w:ind w:left="709" w:hanging="709"/>
        <w:contextualSpacing/>
        <w:rPr>
          <w:rFonts w:eastAsia="Calibri" w:cs="Times New Roman"/>
          <w:b/>
          <w:sz w:val="24"/>
          <w:szCs w:val="24"/>
        </w:rPr>
      </w:pPr>
      <w:r w:rsidRPr="00514255">
        <w:rPr>
          <w:rFonts w:eastAsia="Calibri" w:cs="Times New Roman"/>
          <w:b/>
          <w:sz w:val="24"/>
          <w:szCs w:val="24"/>
        </w:rPr>
        <w:t>I.</w:t>
      </w:r>
      <w:r w:rsidRPr="00514255">
        <w:rPr>
          <w:rFonts w:eastAsia="Calibri" w:cs="Times New Roman"/>
          <w:b/>
          <w:sz w:val="24"/>
          <w:szCs w:val="24"/>
        </w:rPr>
        <w:tab/>
        <w:t>CEL ZADANIA:</w:t>
      </w:r>
    </w:p>
    <w:p w14:paraId="673A4A60" w14:textId="77777777" w:rsidR="00514255" w:rsidRPr="00514255" w:rsidRDefault="00514255" w:rsidP="00514255">
      <w:pPr>
        <w:spacing w:line="360" w:lineRule="exact"/>
        <w:contextualSpacing/>
        <w:rPr>
          <w:rFonts w:eastAsia="Calibri" w:cs="Times New Roman"/>
          <w:sz w:val="24"/>
          <w:szCs w:val="24"/>
        </w:rPr>
      </w:pPr>
      <w:r w:rsidRPr="00514255">
        <w:rPr>
          <w:rFonts w:eastAsia="Calibri" w:cs="Times New Roman"/>
          <w:sz w:val="24"/>
          <w:szCs w:val="24"/>
        </w:rPr>
        <w:t>Zadanie dotyczy realizacji przedsięwzięć wynikających z kompetencji wojewody, w zakresie planowania i organizowania działań wspierających operatorów obiektów w procesie odtwarzania i zapewnienie ciągłości działania obiektów infrastruktury krytycznej, rozmieszczonej na obszarze województwa pomorskiego. Zadanie realizowane będzie głównie w III (reagowanie) i IV (odbudowa) fazie reagowania kryzysowego.</w:t>
      </w:r>
    </w:p>
    <w:p w14:paraId="42443831" w14:textId="77777777" w:rsidR="00514255" w:rsidRPr="00514255" w:rsidRDefault="00514255" w:rsidP="00514255">
      <w:pPr>
        <w:spacing w:after="120" w:line="360" w:lineRule="exact"/>
        <w:rPr>
          <w:rFonts w:eastAsia="Calibri" w:cs="Times New Roman"/>
          <w:sz w:val="24"/>
          <w:szCs w:val="24"/>
        </w:rPr>
      </w:pPr>
      <w:r w:rsidRPr="00514255">
        <w:rPr>
          <w:rFonts w:eastAsia="Calibri" w:cs="Times New Roman"/>
          <w:sz w:val="24"/>
          <w:szCs w:val="24"/>
        </w:rPr>
        <w:t>W wyniku realizacji zadania, obiekty infrastruktury krytycznej, są stale zdolne do realizacji zadań zgodnie z przeznaczeniem szczególnie w zakresie zapewnienia usług i dostaw ludności, organom władzy publicznej i Siłom Zbrojnym RP oraz jednostkom organizacyjnym sojuszniczych sił wzmocnienia (SSW), prowadzącym działania operacyjne na obszarze województwa pomorskiego.</w:t>
      </w:r>
    </w:p>
    <w:p w14:paraId="4E2C782E" w14:textId="77777777" w:rsidR="00514255" w:rsidRPr="00514255" w:rsidRDefault="00514255" w:rsidP="00514255">
      <w:pPr>
        <w:spacing w:line="360" w:lineRule="exact"/>
        <w:ind w:left="709" w:hanging="709"/>
        <w:contextualSpacing/>
        <w:rPr>
          <w:rFonts w:eastAsia="Calibri" w:cs="Times New Roman"/>
          <w:sz w:val="24"/>
          <w:szCs w:val="24"/>
        </w:rPr>
      </w:pPr>
      <w:r w:rsidRPr="00514255">
        <w:rPr>
          <w:rFonts w:eastAsia="Calibri" w:cs="Times New Roman"/>
          <w:b/>
          <w:sz w:val="24"/>
          <w:szCs w:val="24"/>
        </w:rPr>
        <w:t>II.</w:t>
      </w:r>
      <w:r w:rsidRPr="00514255">
        <w:rPr>
          <w:rFonts w:eastAsia="Calibri" w:cs="Times New Roman"/>
          <w:b/>
          <w:sz w:val="24"/>
          <w:szCs w:val="24"/>
        </w:rPr>
        <w:tab/>
        <w:t>WARUNKI OPERACYJNE REALIZACJI ZADANIA:</w:t>
      </w:r>
      <w:r w:rsidRPr="00514255">
        <w:rPr>
          <w:rFonts w:eastAsia="Calibri" w:cs="Times New Roman"/>
          <w:sz w:val="24"/>
          <w:szCs w:val="24"/>
        </w:rPr>
        <w:t xml:space="preserve"> </w:t>
      </w:r>
    </w:p>
    <w:p w14:paraId="1B0B6863" w14:textId="77777777" w:rsidR="00514255" w:rsidRPr="00514255" w:rsidRDefault="00514255" w:rsidP="00514255">
      <w:pPr>
        <w:spacing w:after="0" w:line="360" w:lineRule="exact"/>
        <w:rPr>
          <w:rFonts w:eastAsia="Calibri" w:cs="Times New Roman"/>
          <w:sz w:val="24"/>
          <w:szCs w:val="24"/>
        </w:rPr>
      </w:pPr>
      <w:r w:rsidRPr="00514255">
        <w:rPr>
          <w:rFonts w:eastAsia="Calibri"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1FB0521E" w14:textId="77777777" w:rsidR="00514255" w:rsidRPr="00514255" w:rsidRDefault="00514255" w:rsidP="00DB5488">
      <w:pPr>
        <w:numPr>
          <w:ilvl w:val="0"/>
          <w:numId w:val="590"/>
        </w:numPr>
        <w:spacing w:line="360" w:lineRule="exact"/>
        <w:ind w:left="709" w:hanging="709"/>
        <w:contextualSpacing/>
        <w:rPr>
          <w:rFonts w:eastAsia="Calibri" w:cs="Times New Roman"/>
          <w:sz w:val="24"/>
          <w:szCs w:val="24"/>
        </w:rPr>
      </w:pPr>
      <w:r w:rsidRPr="00514255">
        <w:rPr>
          <w:rFonts w:eastAsia="Calibri" w:cs="Times New Roman"/>
          <w:sz w:val="24"/>
          <w:szCs w:val="24"/>
        </w:rPr>
        <w:t>Brak przepływu informacji pomiędzy operatorami obiektów IK a Wojewódzkim Centrum Zarządzania Kryzysowego (WCZK), dotyczących rzeczywistych potrzeb w zakresie wsparcia operatorów obiektów IK w działaniach mających na celu zapewnienie zdolności obiektów do stałej realizacji zadań.</w:t>
      </w:r>
    </w:p>
    <w:p w14:paraId="4A4B0C8F" w14:textId="77777777" w:rsidR="00514255" w:rsidRPr="00514255" w:rsidRDefault="00514255" w:rsidP="00DB5488">
      <w:pPr>
        <w:numPr>
          <w:ilvl w:val="0"/>
          <w:numId w:val="590"/>
        </w:numPr>
        <w:spacing w:line="360" w:lineRule="exact"/>
        <w:ind w:left="709" w:hanging="709"/>
        <w:contextualSpacing/>
        <w:rPr>
          <w:rFonts w:eastAsia="Calibri" w:cs="Times New Roman"/>
          <w:sz w:val="24"/>
          <w:szCs w:val="24"/>
        </w:rPr>
      </w:pPr>
      <w:r w:rsidRPr="00514255">
        <w:rPr>
          <w:rFonts w:eastAsia="Calibri" w:cs="Times New Roman"/>
          <w:sz w:val="24"/>
          <w:szCs w:val="24"/>
        </w:rPr>
        <w:t xml:space="preserve">Trudności w zakresie generowania potrzeb logistycznych i innych dotyczących wsparcia działań, przez podmioty stanowiące obiekty </w:t>
      </w:r>
      <w:r w:rsidRPr="00514255">
        <w:rPr>
          <w:rFonts w:eastAsia="Calibri" w:cs="Times New Roman"/>
          <w:sz w:val="24"/>
          <w:szCs w:val="24"/>
        </w:rPr>
        <w:br/>
        <w:t>IK na obszarze województwa pomorskiego.</w:t>
      </w:r>
    </w:p>
    <w:p w14:paraId="3C2DA49D" w14:textId="77777777" w:rsidR="00514255" w:rsidRPr="00514255" w:rsidRDefault="00514255" w:rsidP="00DB5488">
      <w:pPr>
        <w:numPr>
          <w:ilvl w:val="0"/>
          <w:numId w:val="590"/>
        </w:numPr>
        <w:spacing w:line="360" w:lineRule="exact"/>
        <w:ind w:left="709" w:hanging="709"/>
        <w:contextualSpacing/>
        <w:rPr>
          <w:rFonts w:eastAsia="Calibri" w:cs="Times New Roman"/>
          <w:sz w:val="24"/>
          <w:szCs w:val="24"/>
        </w:rPr>
      </w:pPr>
      <w:r w:rsidRPr="00514255">
        <w:rPr>
          <w:rFonts w:eastAsia="Calibri" w:cs="Times New Roman"/>
          <w:sz w:val="24"/>
          <w:szCs w:val="24"/>
        </w:rPr>
        <w:t>Możliwość wystąpienia przypadków chaosu kompetencyjnego i organizacyjnego przejawiające się brakiem jednoznacznie zdefiniowanych podmiotów mogących udzielić wsparcia operatorom obiektów IK, ze względu na w szerokie spectrum zadań realizowane przez podmioty.</w:t>
      </w:r>
    </w:p>
    <w:p w14:paraId="3E10ECA2" w14:textId="77777777" w:rsidR="00514255" w:rsidRPr="00514255" w:rsidRDefault="00514255" w:rsidP="00DB5488">
      <w:pPr>
        <w:numPr>
          <w:ilvl w:val="0"/>
          <w:numId w:val="590"/>
        </w:numPr>
        <w:spacing w:line="360" w:lineRule="exact"/>
        <w:ind w:left="709" w:hanging="709"/>
        <w:contextualSpacing/>
        <w:rPr>
          <w:rFonts w:eastAsia="Calibri" w:cs="Times New Roman"/>
          <w:sz w:val="24"/>
          <w:szCs w:val="24"/>
        </w:rPr>
      </w:pPr>
      <w:r w:rsidRPr="00514255">
        <w:rPr>
          <w:rFonts w:eastAsia="Calibri" w:cs="Times New Roman"/>
          <w:sz w:val="24"/>
          <w:szCs w:val="24"/>
        </w:rPr>
        <w:t>Atmosfera niepokoju, presja czasu i oczekiwań ze strony operatorów obiektów na szybką pomoc w zakresie usunięcie przeszkód uniemożliwiających właściwe wykonywanie zadań w zakresie dostaw wynikającym z przeznaczenia obiektu.</w:t>
      </w:r>
    </w:p>
    <w:p w14:paraId="2A52D546" w14:textId="77777777" w:rsidR="00514255" w:rsidRPr="00514255" w:rsidRDefault="00514255" w:rsidP="00DB5488">
      <w:pPr>
        <w:numPr>
          <w:ilvl w:val="0"/>
          <w:numId w:val="590"/>
        </w:numPr>
        <w:spacing w:line="360" w:lineRule="exact"/>
        <w:ind w:left="709" w:hanging="709"/>
        <w:contextualSpacing/>
        <w:rPr>
          <w:rFonts w:eastAsia="Calibri" w:cs="Times New Roman"/>
          <w:sz w:val="24"/>
          <w:szCs w:val="24"/>
        </w:rPr>
      </w:pPr>
      <w:r w:rsidRPr="00514255">
        <w:rPr>
          <w:rFonts w:eastAsia="Calibri" w:cs="Times New Roman"/>
          <w:sz w:val="24"/>
          <w:szCs w:val="24"/>
        </w:rPr>
        <w:t>Możliwe przerwy w dostawach energii elektrycznej, Internetu i łączności telefonicznej.</w:t>
      </w:r>
    </w:p>
    <w:p w14:paraId="46CCB0C7" w14:textId="6CF69C85" w:rsidR="00514255" w:rsidRDefault="00514255" w:rsidP="00DB5488">
      <w:pPr>
        <w:numPr>
          <w:ilvl w:val="0"/>
          <w:numId w:val="590"/>
        </w:numPr>
        <w:spacing w:after="120" w:line="360" w:lineRule="exact"/>
        <w:ind w:left="709" w:hanging="709"/>
        <w:rPr>
          <w:rFonts w:eastAsia="Calibri" w:cs="Times New Roman"/>
          <w:sz w:val="24"/>
          <w:szCs w:val="24"/>
        </w:rPr>
      </w:pPr>
      <w:r w:rsidRPr="00514255">
        <w:rPr>
          <w:rFonts w:eastAsia="Calibri" w:cs="Times New Roman"/>
          <w:sz w:val="24"/>
          <w:szCs w:val="24"/>
        </w:rPr>
        <w:t>Awarie systemu informatycznego.</w:t>
      </w:r>
    </w:p>
    <w:p w14:paraId="4BDF9353" w14:textId="77ABA00E" w:rsidR="008D7C49" w:rsidRDefault="008D7C49" w:rsidP="008D7C49">
      <w:pPr>
        <w:spacing w:after="120" w:line="360" w:lineRule="exact"/>
        <w:ind w:left="709" w:hanging="709"/>
        <w:rPr>
          <w:rFonts w:eastAsia="Calibri" w:cs="Times New Roman"/>
          <w:b/>
          <w:bCs/>
          <w:sz w:val="24"/>
          <w:szCs w:val="24"/>
        </w:rPr>
      </w:pPr>
      <w:r w:rsidRPr="008D7C49">
        <w:rPr>
          <w:rFonts w:eastAsia="Calibri" w:cs="Times New Roman"/>
          <w:b/>
          <w:bCs/>
          <w:sz w:val="24"/>
          <w:szCs w:val="24"/>
        </w:rPr>
        <w:t>III.</w:t>
      </w:r>
      <w:r w:rsidRPr="008D7C49">
        <w:rPr>
          <w:rFonts w:eastAsia="Calibri" w:cs="Times New Roman"/>
          <w:b/>
          <w:bCs/>
          <w:sz w:val="24"/>
          <w:szCs w:val="24"/>
        </w:rPr>
        <w:tab/>
        <w:t>WSPÓŁPRACA MIĘDZY WŁAŚCICIELAMI ORAZ POSIADACZAMI SAMOISTNYMI I ZALEŻNYMI OBIEKTÓW, INSTALACJI LUB URZĄDZEŃ INFRASTRUKTURY KRYTYCZNEJ W ZAKRESIE JEJ OCHRONY</w:t>
      </w:r>
    </w:p>
    <w:tbl>
      <w:tblPr>
        <w:tblStyle w:val="Tabela-Siatka"/>
        <w:tblW w:w="14743" w:type="dxa"/>
        <w:tblInd w:w="-147" w:type="dxa"/>
        <w:tblLayout w:type="fixed"/>
        <w:tblLook w:val="04A0" w:firstRow="1" w:lastRow="0" w:firstColumn="1" w:lastColumn="0" w:noHBand="0" w:noVBand="1"/>
      </w:tblPr>
      <w:tblGrid>
        <w:gridCol w:w="709"/>
        <w:gridCol w:w="10632"/>
        <w:gridCol w:w="3402"/>
      </w:tblGrid>
      <w:tr w:rsidR="0055291C" w14:paraId="55B99A87" w14:textId="77777777" w:rsidTr="00785596">
        <w:trPr>
          <w:tblHeader/>
        </w:trPr>
        <w:tc>
          <w:tcPr>
            <w:tcW w:w="709" w:type="dxa"/>
            <w:shd w:val="clear" w:color="auto" w:fill="BFBFBF" w:themeFill="background1" w:themeFillShade="BF"/>
            <w:vAlign w:val="center"/>
          </w:tcPr>
          <w:p w14:paraId="12F3470E" w14:textId="0F96C9B9" w:rsidR="0055291C" w:rsidRDefault="0055291C" w:rsidP="008D7C49">
            <w:pPr>
              <w:spacing w:after="120" w:line="360" w:lineRule="exact"/>
              <w:rPr>
                <w:rFonts w:eastAsia="Calibri" w:cs="Times New Roman"/>
                <w:b/>
                <w:bCs/>
                <w:sz w:val="24"/>
                <w:szCs w:val="24"/>
              </w:rPr>
            </w:pPr>
            <w:r>
              <w:rPr>
                <w:rFonts w:eastAsia="Calibri" w:cs="Times New Roman"/>
                <w:b/>
                <w:bCs/>
                <w:sz w:val="24"/>
                <w:szCs w:val="24"/>
              </w:rPr>
              <w:t>LP.</w:t>
            </w:r>
          </w:p>
        </w:tc>
        <w:tc>
          <w:tcPr>
            <w:tcW w:w="10632" w:type="dxa"/>
            <w:shd w:val="clear" w:color="auto" w:fill="BFBFBF" w:themeFill="background1" w:themeFillShade="BF"/>
            <w:vAlign w:val="center"/>
          </w:tcPr>
          <w:p w14:paraId="19F9B084" w14:textId="1F955685" w:rsidR="0055291C" w:rsidRDefault="0055291C" w:rsidP="0055291C">
            <w:pPr>
              <w:spacing w:after="120" w:line="360" w:lineRule="exact"/>
              <w:jc w:val="center"/>
              <w:rPr>
                <w:rFonts w:eastAsia="Calibri" w:cs="Times New Roman"/>
                <w:b/>
                <w:bCs/>
                <w:sz w:val="24"/>
                <w:szCs w:val="24"/>
              </w:rPr>
            </w:pPr>
            <w:r>
              <w:rPr>
                <w:rFonts w:eastAsia="Calibri" w:cs="Times New Roman"/>
                <w:b/>
                <w:bCs/>
                <w:sz w:val="24"/>
                <w:szCs w:val="24"/>
              </w:rPr>
              <w:t>PRZEDSIĘWZIĘCIE</w:t>
            </w:r>
          </w:p>
        </w:tc>
        <w:tc>
          <w:tcPr>
            <w:tcW w:w="3402" w:type="dxa"/>
            <w:shd w:val="clear" w:color="auto" w:fill="BFBFBF" w:themeFill="background1" w:themeFillShade="BF"/>
            <w:vAlign w:val="center"/>
          </w:tcPr>
          <w:p w14:paraId="1AF575EC" w14:textId="06620CA3" w:rsidR="0055291C" w:rsidRDefault="0055291C" w:rsidP="0055291C">
            <w:pPr>
              <w:spacing w:after="120" w:line="360" w:lineRule="exact"/>
              <w:jc w:val="center"/>
              <w:rPr>
                <w:rFonts w:eastAsia="Calibri" w:cs="Times New Roman"/>
                <w:b/>
                <w:bCs/>
                <w:sz w:val="24"/>
                <w:szCs w:val="24"/>
              </w:rPr>
            </w:pPr>
            <w:r>
              <w:rPr>
                <w:rFonts w:eastAsia="Calibri" w:cs="Times New Roman"/>
                <w:b/>
                <w:bCs/>
                <w:sz w:val="24"/>
                <w:szCs w:val="24"/>
              </w:rPr>
              <w:t>WYKONAWCA</w:t>
            </w:r>
          </w:p>
        </w:tc>
      </w:tr>
      <w:tr w:rsidR="00785596" w14:paraId="3B1EB9AB" w14:textId="77777777" w:rsidTr="00785596">
        <w:tc>
          <w:tcPr>
            <w:tcW w:w="14743" w:type="dxa"/>
            <w:gridSpan w:val="3"/>
            <w:shd w:val="clear" w:color="auto" w:fill="FECEF5"/>
          </w:tcPr>
          <w:p w14:paraId="551C5611" w14:textId="5DEB0A3F" w:rsidR="00785596" w:rsidRDefault="00785596" w:rsidP="00785596">
            <w:pPr>
              <w:spacing w:after="120" w:line="360" w:lineRule="exact"/>
              <w:jc w:val="center"/>
              <w:rPr>
                <w:rFonts w:eastAsia="Calibri" w:cs="Times New Roman"/>
                <w:b/>
                <w:bCs/>
                <w:sz w:val="24"/>
                <w:szCs w:val="24"/>
              </w:rPr>
            </w:pPr>
            <w:r w:rsidRPr="00785596">
              <w:rPr>
                <w:rFonts w:eastAsia="Calibri" w:cs="Times New Roman"/>
                <w:b/>
                <w:bCs/>
                <w:sz w:val="24"/>
                <w:szCs w:val="24"/>
              </w:rPr>
              <w:t>Etap przygotowawczy</w:t>
            </w:r>
          </w:p>
        </w:tc>
      </w:tr>
      <w:tr w:rsidR="00785596" w14:paraId="39C7F988" w14:textId="77777777" w:rsidTr="003B28A8">
        <w:tc>
          <w:tcPr>
            <w:tcW w:w="709" w:type="dxa"/>
            <w:vAlign w:val="center"/>
          </w:tcPr>
          <w:p w14:paraId="52F3147E" w14:textId="5FA7FC06" w:rsidR="00785596" w:rsidRPr="00785596" w:rsidRDefault="00785596" w:rsidP="00785596">
            <w:pPr>
              <w:spacing w:after="120"/>
              <w:rPr>
                <w:rFonts w:eastAsia="Calibri" w:cs="Times New Roman"/>
                <w:sz w:val="24"/>
                <w:szCs w:val="24"/>
              </w:rPr>
            </w:pPr>
            <w:r w:rsidRPr="0055291C">
              <w:rPr>
                <w:rFonts w:eastAsia="Calibri" w:cs="Times New Roman"/>
                <w:sz w:val="24"/>
                <w:szCs w:val="24"/>
              </w:rPr>
              <w:t>1.</w:t>
            </w:r>
          </w:p>
        </w:tc>
        <w:tc>
          <w:tcPr>
            <w:tcW w:w="10632" w:type="dxa"/>
          </w:tcPr>
          <w:p w14:paraId="4A7C5503" w14:textId="77777777" w:rsidR="00785596" w:rsidRPr="0055291C" w:rsidRDefault="00785596" w:rsidP="00785596">
            <w:pPr>
              <w:spacing w:after="120"/>
              <w:rPr>
                <w:rFonts w:eastAsia="Calibri" w:cs="Times New Roman"/>
                <w:sz w:val="24"/>
                <w:szCs w:val="24"/>
              </w:rPr>
            </w:pPr>
            <w:r w:rsidRPr="0055291C">
              <w:rPr>
                <w:rFonts w:eastAsia="Calibri" w:cs="Times New Roman"/>
                <w:sz w:val="24"/>
                <w:szCs w:val="24"/>
              </w:rPr>
              <w:t>Wyznaczenie osób odpowiedzialnych za:</w:t>
            </w:r>
          </w:p>
          <w:p w14:paraId="1ED61DF9" w14:textId="08E95610" w:rsidR="00785596" w:rsidRPr="00785596" w:rsidRDefault="00785596" w:rsidP="00DB5488">
            <w:pPr>
              <w:pStyle w:val="Akapitzlist"/>
              <w:numPr>
                <w:ilvl w:val="0"/>
                <w:numId w:val="797"/>
              </w:numPr>
              <w:spacing w:after="120"/>
              <w:ind w:left="595" w:hanging="425"/>
              <w:rPr>
                <w:rFonts w:eastAsia="Calibri" w:cs="Times New Roman"/>
                <w:sz w:val="24"/>
                <w:szCs w:val="24"/>
              </w:rPr>
            </w:pPr>
            <w:r w:rsidRPr="0055291C">
              <w:rPr>
                <w:rFonts w:eastAsia="Calibri"/>
                <w:sz w:val="24"/>
                <w:szCs w:val="24"/>
              </w:rPr>
              <w:t>wymianę informacji z operatorami IK, a także pomiędzy instytucjami zaangażowanymi w rozwiązywanie sytuacji kryzysowej</w:t>
            </w:r>
            <w:r>
              <w:rPr>
                <w:rFonts w:eastAsia="Calibri"/>
                <w:sz w:val="24"/>
                <w:szCs w:val="24"/>
              </w:rPr>
              <w:t>;</w:t>
            </w:r>
          </w:p>
          <w:p w14:paraId="52661497" w14:textId="174890AF" w:rsidR="00785596" w:rsidRPr="00785596" w:rsidRDefault="00785596" w:rsidP="00DB5488">
            <w:pPr>
              <w:pStyle w:val="Akapitzlist"/>
              <w:numPr>
                <w:ilvl w:val="0"/>
                <w:numId w:val="797"/>
              </w:numPr>
              <w:spacing w:after="120"/>
              <w:ind w:left="595" w:hanging="425"/>
              <w:rPr>
                <w:rFonts w:eastAsia="Calibri" w:cs="Times New Roman"/>
                <w:sz w:val="24"/>
                <w:szCs w:val="24"/>
              </w:rPr>
            </w:pPr>
            <w:r w:rsidRPr="00785596">
              <w:rPr>
                <w:rFonts w:eastAsia="Calibri" w:cs="Times New Roman"/>
                <w:sz w:val="24"/>
                <w:szCs w:val="24"/>
              </w:rPr>
              <w:t xml:space="preserve">wymianę informacji wewnątrz Urzędu </w:t>
            </w:r>
          </w:p>
        </w:tc>
        <w:tc>
          <w:tcPr>
            <w:tcW w:w="3402" w:type="dxa"/>
          </w:tcPr>
          <w:p w14:paraId="3130D77F" w14:textId="55E33807" w:rsidR="00785596" w:rsidRPr="00785596" w:rsidRDefault="00785596" w:rsidP="00785596">
            <w:pPr>
              <w:spacing w:after="120"/>
              <w:rPr>
                <w:rFonts w:eastAsia="Calibri" w:cs="Times New Roman"/>
                <w:sz w:val="24"/>
                <w:szCs w:val="24"/>
              </w:rPr>
            </w:pPr>
            <w:r>
              <w:rPr>
                <w:rFonts w:eastAsia="Calibri" w:cs="Times New Roman"/>
                <w:sz w:val="24"/>
                <w:szCs w:val="24"/>
              </w:rPr>
              <w:t>Dyrektor Wydziału Bezpieczeństwa i Zarządzania Kryzysowego</w:t>
            </w:r>
          </w:p>
        </w:tc>
      </w:tr>
      <w:tr w:rsidR="00785596" w14:paraId="1D1D49DA" w14:textId="77777777" w:rsidTr="0055291C">
        <w:tc>
          <w:tcPr>
            <w:tcW w:w="709" w:type="dxa"/>
          </w:tcPr>
          <w:p w14:paraId="27D18BD5" w14:textId="631B67B9" w:rsidR="00785596" w:rsidRPr="00785596" w:rsidRDefault="00785596" w:rsidP="00785596">
            <w:pPr>
              <w:spacing w:after="120"/>
              <w:rPr>
                <w:rFonts w:eastAsia="Calibri" w:cs="Times New Roman"/>
                <w:sz w:val="24"/>
                <w:szCs w:val="24"/>
              </w:rPr>
            </w:pPr>
            <w:r>
              <w:rPr>
                <w:rFonts w:eastAsia="Calibri" w:cs="Times New Roman"/>
                <w:sz w:val="24"/>
                <w:szCs w:val="24"/>
              </w:rPr>
              <w:t>2.</w:t>
            </w:r>
          </w:p>
        </w:tc>
        <w:tc>
          <w:tcPr>
            <w:tcW w:w="10632" w:type="dxa"/>
          </w:tcPr>
          <w:p w14:paraId="2CEE31B6" w14:textId="2D6707CA" w:rsidR="00785596" w:rsidRPr="00785596" w:rsidRDefault="00785596" w:rsidP="00785596">
            <w:pPr>
              <w:spacing w:after="120"/>
              <w:rPr>
                <w:rFonts w:eastAsia="Calibri" w:cs="Times New Roman"/>
                <w:sz w:val="24"/>
                <w:szCs w:val="24"/>
              </w:rPr>
            </w:pPr>
            <w:r w:rsidRPr="0055291C">
              <w:rPr>
                <w:rFonts w:eastAsia="Calibri" w:cs="Times New Roman"/>
                <w:sz w:val="24"/>
                <w:szCs w:val="24"/>
              </w:rPr>
              <w:t>Cykliczna weryfikacja i ewentualna aktualizacja bazy teleadresowej punktów kontaktowych oraz sprawdzenie działania przewidzianych środków łączności (ewentualnie innych znanych lub wykorzystywanych)</w:t>
            </w:r>
            <w:r>
              <w:rPr>
                <w:rFonts w:eastAsia="Calibri" w:cs="Times New Roman"/>
                <w:sz w:val="24"/>
                <w:szCs w:val="24"/>
              </w:rPr>
              <w:t>.</w:t>
            </w:r>
          </w:p>
        </w:tc>
        <w:tc>
          <w:tcPr>
            <w:tcW w:w="3402" w:type="dxa"/>
          </w:tcPr>
          <w:p w14:paraId="48F5E9F5" w14:textId="64A29338" w:rsidR="00785596" w:rsidRPr="00785596" w:rsidRDefault="00785596" w:rsidP="00785596">
            <w:pPr>
              <w:spacing w:after="120"/>
              <w:rPr>
                <w:rFonts w:eastAsia="Calibri" w:cs="Times New Roman"/>
                <w:sz w:val="24"/>
                <w:szCs w:val="24"/>
              </w:rPr>
            </w:pPr>
            <w:r>
              <w:rPr>
                <w:rFonts w:eastAsia="Calibri" w:cs="Times New Roman"/>
                <w:sz w:val="24"/>
                <w:szCs w:val="24"/>
              </w:rPr>
              <w:t>Dyrektor Wydziału Bezpieczeństwa i Zarządzania Kryzysowego</w:t>
            </w:r>
          </w:p>
        </w:tc>
      </w:tr>
      <w:tr w:rsidR="0055291C" w14:paraId="0B456055" w14:textId="77777777" w:rsidTr="0055291C">
        <w:tc>
          <w:tcPr>
            <w:tcW w:w="709" w:type="dxa"/>
          </w:tcPr>
          <w:p w14:paraId="40CE3960" w14:textId="6BBE8864" w:rsidR="0055291C" w:rsidRPr="00785596" w:rsidRDefault="00785596" w:rsidP="008D7C49">
            <w:pPr>
              <w:spacing w:after="120" w:line="360" w:lineRule="exact"/>
              <w:rPr>
                <w:rFonts w:eastAsia="Calibri" w:cs="Times New Roman"/>
                <w:sz w:val="24"/>
                <w:szCs w:val="24"/>
              </w:rPr>
            </w:pPr>
            <w:r>
              <w:rPr>
                <w:rFonts w:eastAsia="Calibri" w:cs="Times New Roman"/>
                <w:sz w:val="24"/>
                <w:szCs w:val="24"/>
              </w:rPr>
              <w:t>3.</w:t>
            </w:r>
          </w:p>
        </w:tc>
        <w:tc>
          <w:tcPr>
            <w:tcW w:w="10632" w:type="dxa"/>
          </w:tcPr>
          <w:p w14:paraId="4779E438" w14:textId="77777777" w:rsidR="00785596" w:rsidRDefault="00785596" w:rsidP="00DB5488">
            <w:pPr>
              <w:pStyle w:val="Akapitzlist"/>
              <w:numPr>
                <w:ilvl w:val="0"/>
                <w:numId w:val="798"/>
              </w:numPr>
              <w:spacing w:after="120"/>
              <w:ind w:left="453" w:hanging="425"/>
              <w:rPr>
                <w:rFonts w:eastAsia="Calibri" w:cs="Times New Roman"/>
                <w:sz w:val="24"/>
                <w:szCs w:val="24"/>
              </w:rPr>
            </w:pPr>
            <w:r w:rsidRPr="0055291C">
              <w:rPr>
                <w:rFonts w:eastAsia="Calibri" w:cs="Times New Roman"/>
                <w:sz w:val="24"/>
                <w:szCs w:val="24"/>
              </w:rPr>
              <w:t>Koordynowanie wykonania zadań z zakresu ochrony infrastruktury krytycznej, wynikających z faktu jej lokalizacji na terytorium województwa, w tym ujęcie tych zadań w planach zarządzania kryzysowego.</w:t>
            </w:r>
          </w:p>
          <w:p w14:paraId="2A352464" w14:textId="77777777" w:rsidR="00785596" w:rsidRDefault="00785596" w:rsidP="00DB5488">
            <w:pPr>
              <w:pStyle w:val="Akapitzlist"/>
              <w:numPr>
                <w:ilvl w:val="0"/>
                <w:numId w:val="798"/>
              </w:numPr>
              <w:spacing w:after="120"/>
              <w:ind w:left="453" w:hanging="425"/>
              <w:rPr>
                <w:rFonts w:eastAsia="Calibri" w:cs="Times New Roman"/>
                <w:sz w:val="24"/>
                <w:szCs w:val="24"/>
              </w:rPr>
            </w:pPr>
            <w:r>
              <w:rPr>
                <w:rFonts w:eastAsia="Calibri" w:cs="Times New Roman"/>
                <w:sz w:val="24"/>
                <w:szCs w:val="24"/>
              </w:rPr>
              <w:t>G</w:t>
            </w:r>
            <w:r w:rsidRPr="0055291C">
              <w:rPr>
                <w:rFonts w:eastAsia="Calibri" w:cs="Times New Roman"/>
                <w:sz w:val="24"/>
                <w:szCs w:val="24"/>
              </w:rPr>
              <w:t>romadzenie i przetwarzanie informacji dotyczących infrastruktury krytycznej zlokalizowanej na terenie województwa</w:t>
            </w:r>
            <w:r>
              <w:rPr>
                <w:rFonts w:eastAsia="Calibri" w:cs="Times New Roman"/>
                <w:sz w:val="24"/>
                <w:szCs w:val="24"/>
              </w:rPr>
              <w:t>.</w:t>
            </w:r>
          </w:p>
          <w:p w14:paraId="53C1E752" w14:textId="376C91C1" w:rsidR="00785596" w:rsidRDefault="00785596" w:rsidP="00DB5488">
            <w:pPr>
              <w:pStyle w:val="Akapitzlist"/>
              <w:numPr>
                <w:ilvl w:val="0"/>
                <w:numId w:val="798"/>
              </w:numPr>
              <w:spacing w:after="120"/>
              <w:ind w:left="453" w:hanging="425"/>
              <w:rPr>
                <w:rFonts w:eastAsia="Calibri" w:cs="Times New Roman"/>
                <w:sz w:val="24"/>
                <w:szCs w:val="24"/>
              </w:rPr>
            </w:pPr>
            <w:r>
              <w:rPr>
                <w:rFonts w:eastAsia="Calibri" w:cs="Times New Roman"/>
                <w:sz w:val="24"/>
                <w:szCs w:val="24"/>
              </w:rPr>
              <w:t>P</w:t>
            </w:r>
            <w:r w:rsidRPr="0055291C">
              <w:rPr>
                <w:rFonts w:eastAsia="Calibri" w:cs="Times New Roman"/>
                <w:sz w:val="24"/>
                <w:szCs w:val="24"/>
              </w:rPr>
              <w:t>rzekazywanie, jeżeli istnieje potrzeba wynikająca z wojewódzkiego planu zarządzania kryzysowego, niezbędnej informacji o infrastrukturze krytycznej na terenie województwa właściwemu organowi administracji publicznej działającemu na tym terenie</w:t>
            </w:r>
            <w:r>
              <w:rPr>
                <w:rFonts w:eastAsia="Calibri" w:cs="Times New Roman"/>
                <w:sz w:val="24"/>
                <w:szCs w:val="24"/>
              </w:rPr>
              <w:t>.</w:t>
            </w:r>
          </w:p>
          <w:p w14:paraId="00057EBD" w14:textId="16DEF69F" w:rsidR="00785596" w:rsidRDefault="00785596" w:rsidP="00DB5488">
            <w:pPr>
              <w:pStyle w:val="Akapitzlist"/>
              <w:numPr>
                <w:ilvl w:val="0"/>
                <w:numId w:val="798"/>
              </w:numPr>
              <w:spacing w:after="120"/>
              <w:ind w:left="453" w:hanging="425"/>
              <w:rPr>
                <w:rFonts w:eastAsia="Calibri" w:cs="Times New Roman"/>
                <w:sz w:val="24"/>
                <w:szCs w:val="24"/>
              </w:rPr>
            </w:pPr>
            <w:r>
              <w:rPr>
                <w:rFonts w:eastAsia="Calibri" w:cs="Times New Roman"/>
                <w:sz w:val="24"/>
                <w:szCs w:val="24"/>
              </w:rPr>
              <w:t>P</w:t>
            </w:r>
            <w:r w:rsidRPr="00785596">
              <w:rPr>
                <w:rFonts w:eastAsia="Calibri" w:cs="Times New Roman"/>
                <w:sz w:val="24"/>
                <w:szCs w:val="24"/>
              </w:rPr>
              <w:t>rzekazywanie operatorom informacji dotyczących zagrożeń dla infrastruktury krytycznej</w:t>
            </w:r>
            <w:r>
              <w:rPr>
                <w:rFonts w:eastAsia="Calibri" w:cs="Times New Roman"/>
                <w:sz w:val="24"/>
                <w:szCs w:val="24"/>
              </w:rPr>
              <w:t>.</w:t>
            </w:r>
          </w:p>
          <w:p w14:paraId="427BDEAF" w14:textId="51A7C78C" w:rsidR="0055291C" w:rsidRPr="00785596" w:rsidRDefault="00785596" w:rsidP="00DB5488">
            <w:pPr>
              <w:pStyle w:val="Akapitzlist"/>
              <w:numPr>
                <w:ilvl w:val="0"/>
                <w:numId w:val="798"/>
              </w:numPr>
              <w:spacing w:after="120"/>
              <w:ind w:left="453" w:hanging="425"/>
              <w:rPr>
                <w:rFonts w:eastAsia="Calibri" w:cs="Times New Roman"/>
                <w:sz w:val="24"/>
                <w:szCs w:val="24"/>
              </w:rPr>
            </w:pPr>
            <w:r>
              <w:rPr>
                <w:rFonts w:eastAsia="Calibri" w:cs="Times New Roman"/>
                <w:sz w:val="24"/>
                <w:szCs w:val="24"/>
              </w:rPr>
              <w:t>W</w:t>
            </w:r>
            <w:r w:rsidRPr="00785596">
              <w:rPr>
                <w:rFonts w:eastAsia="Calibri" w:cs="Times New Roman"/>
                <w:sz w:val="24"/>
                <w:szCs w:val="24"/>
              </w:rPr>
              <w:t>spółpraca z samorządem wojewódzkim, powiatowym i gminnym w realizacji zadań z zakresu zarządzania kryzysowego i planowania cywilnego, wynikających z kompetencji samorządu województwa</w:t>
            </w:r>
            <w:r>
              <w:rPr>
                <w:rFonts w:eastAsia="Calibri" w:cs="Times New Roman"/>
                <w:sz w:val="24"/>
                <w:szCs w:val="24"/>
              </w:rPr>
              <w:t>.</w:t>
            </w:r>
          </w:p>
        </w:tc>
        <w:tc>
          <w:tcPr>
            <w:tcW w:w="3402" w:type="dxa"/>
          </w:tcPr>
          <w:p w14:paraId="251AAC01" w14:textId="180DBDC9" w:rsidR="0055291C" w:rsidRPr="00785596" w:rsidRDefault="00785596" w:rsidP="00785596">
            <w:pPr>
              <w:spacing w:after="120"/>
              <w:rPr>
                <w:rFonts w:eastAsia="Calibri" w:cs="Times New Roman"/>
                <w:sz w:val="24"/>
                <w:szCs w:val="24"/>
              </w:rPr>
            </w:pPr>
            <w:r>
              <w:rPr>
                <w:rFonts w:eastAsia="Calibri" w:cs="Times New Roman"/>
                <w:sz w:val="24"/>
                <w:szCs w:val="24"/>
              </w:rPr>
              <w:t>Dyrektor Wydziału Bezpieczeństwa i Zarządzania Kryzysowego</w:t>
            </w:r>
          </w:p>
        </w:tc>
      </w:tr>
    </w:tbl>
    <w:p w14:paraId="35A68DAC" w14:textId="337B2CC7" w:rsidR="00514255" w:rsidRPr="00514255" w:rsidRDefault="00514255" w:rsidP="00514255">
      <w:pPr>
        <w:spacing w:line="360" w:lineRule="exact"/>
        <w:ind w:left="709" w:hanging="709"/>
        <w:contextualSpacing/>
        <w:rPr>
          <w:rFonts w:eastAsia="Calibri" w:cs="Times New Roman"/>
          <w:b/>
          <w:sz w:val="24"/>
          <w:szCs w:val="24"/>
        </w:rPr>
      </w:pPr>
      <w:r w:rsidRPr="00514255">
        <w:rPr>
          <w:rFonts w:eastAsia="Calibri" w:cs="Times New Roman"/>
          <w:b/>
          <w:sz w:val="24"/>
          <w:szCs w:val="24"/>
        </w:rPr>
        <w:t>I</w:t>
      </w:r>
      <w:r w:rsidR="008D7C49">
        <w:rPr>
          <w:rFonts w:eastAsia="Calibri" w:cs="Times New Roman"/>
          <w:b/>
          <w:sz w:val="24"/>
          <w:szCs w:val="24"/>
        </w:rPr>
        <w:t>V</w:t>
      </w:r>
      <w:r w:rsidRPr="00514255">
        <w:rPr>
          <w:rFonts w:eastAsia="Calibri" w:cs="Times New Roman"/>
          <w:b/>
          <w:sz w:val="24"/>
          <w:szCs w:val="24"/>
        </w:rPr>
        <w:t>.</w:t>
      </w:r>
      <w:r w:rsidRPr="00514255">
        <w:rPr>
          <w:rFonts w:eastAsia="Calibri" w:cs="Times New Roman"/>
          <w:b/>
          <w:sz w:val="24"/>
          <w:szCs w:val="24"/>
        </w:rPr>
        <w:tab/>
        <w:t>PRZEDSIĘWZIĘCIA DO WYKONANIA W RAMACH ZADANIA</w:t>
      </w:r>
      <w:r w:rsidR="00785596">
        <w:rPr>
          <w:rFonts w:eastAsia="Calibri" w:cs="Times New Roman"/>
          <w:b/>
          <w:sz w:val="24"/>
          <w:szCs w:val="24"/>
        </w:rPr>
        <w:t>/  W FAZIE REAGOWANIA</w:t>
      </w:r>
      <w:r w:rsidRPr="00514255">
        <w:rPr>
          <w:rFonts w:eastAsia="Calibri" w:cs="Times New Roman"/>
          <w:b/>
          <w:sz w:val="24"/>
          <w:szCs w:val="24"/>
        </w:rPr>
        <w:t>:</w:t>
      </w:r>
    </w:p>
    <w:p w14:paraId="5195CEFC" w14:textId="77777777" w:rsidR="00514255" w:rsidRPr="00514255" w:rsidRDefault="00514255" w:rsidP="00DB5488">
      <w:pPr>
        <w:numPr>
          <w:ilvl w:val="0"/>
          <w:numId w:val="591"/>
        </w:numPr>
        <w:spacing w:line="360" w:lineRule="exact"/>
        <w:ind w:left="709" w:hanging="709"/>
        <w:contextualSpacing/>
        <w:rPr>
          <w:rFonts w:eastAsia="Calibri" w:cs="Times New Roman"/>
          <w:bCs/>
          <w:sz w:val="24"/>
          <w:szCs w:val="24"/>
        </w:rPr>
      </w:pPr>
      <w:r w:rsidRPr="00514255">
        <w:rPr>
          <w:rFonts w:eastAsia="Calibri" w:cs="Times New Roman"/>
          <w:sz w:val="24"/>
          <w:szCs w:val="24"/>
        </w:rPr>
        <w:t>Rozpocząć przedsięwzięcia dotyczące wsparcia działań zmierzających do odtworzenia i zapewnienia ciągłości działania infrastruktury krytycznej znajdującej się na obszarze województwa, w zakresie wynikającym z kompetencji wojewody.</w:t>
      </w:r>
    </w:p>
    <w:p w14:paraId="7B3268AB" w14:textId="77777777" w:rsidR="00514255" w:rsidRPr="00514255" w:rsidRDefault="00514255" w:rsidP="00DB5488">
      <w:pPr>
        <w:numPr>
          <w:ilvl w:val="0"/>
          <w:numId w:val="591"/>
        </w:numPr>
        <w:spacing w:line="360" w:lineRule="exact"/>
        <w:ind w:left="709" w:hanging="709"/>
        <w:contextualSpacing/>
        <w:rPr>
          <w:rFonts w:eastAsia="Calibri" w:cs="Times New Roman"/>
          <w:bCs/>
          <w:sz w:val="24"/>
          <w:szCs w:val="24"/>
        </w:rPr>
      </w:pPr>
      <w:r w:rsidRPr="00514255">
        <w:rPr>
          <w:rFonts w:eastAsia="Calibri" w:cs="Times New Roman"/>
          <w:sz w:val="24"/>
          <w:szCs w:val="24"/>
        </w:rPr>
        <w:t>Dokonać identyfikacji właściwych podmiotów posiadających siły i środki do zapewnienia zdolności w zakresie wsparcia operatorów obiektów infrastruktury krytycznej.</w:t>
      </w:r>
    </w:p>
    <w:p w14:paraId="57E66121" w14:textId="77777777" w:rsidR="00514255" w:rsidRPr="00514255" w:rsidRDefault="00514255" w:rsidP="00DB5488">
      <w:pPr>
        <w:numPr>
          <w:ilvl w:val="0"/>
          <w:numId w:val="591"/>
        </w:numPr>
        <w:spacing w:line="360" w:lineRule="exact"/>
        <w:ind w:left="709" w:hanging="709"/>
        <w:contextualSpacing/>
        <w:rPr>
          <w:rFonts w:eastAsia="Calibri" w:cs="Times New Roman"/>
          <w:bCs/>
          <w:sz w:val="24"/>
          <w:szCs w:val="24"/>
        </w:rPr>
      </w:pPr>
      <w:r w:rsidRPr="00514255">
        <w:rPr>
          <w:rFonts w:eastAsia="Calibri" w:cs="Times New Roman"/>
          <w:sz w:val="24"/>
          <w:szCs w:val="24"/>
        </w:rPr>
        <w:t>Rozważyć wystąpienie z wnioskiem do stosownych władz wojskowych, o skierowanie do pomocy organom administracji, sił i środków Sił Zbrojnych RP, mających na uwadze wsparcie w zakresie zapewnienia odtworzenia i ciągłości działania infrastruktury krytycznej.</w:t>
      </w:r>
    </w:p>
    <w:p w14:paraId="3C291651" w14:textId="77777777" w:rsidR="00514255" w:rsidRPr="00514255" w:rsidRDefault="00514255" w:rsidP="00DB5488">
      <w:pPr>
        <w:numPr>
          <w:ilvl w:val="0"/>
          <w:numId w:val="591"/>
        </w:numPr>
        <w:spacing w:line="360" w:lineRule="exact"/>
        <w:ind w:left="709" w:hanging="709"/>
        <w:contextualSpacing/>
        <w:rPr>
          <w:rFonts w:eastAsia="Calibri" w:cs="Times New Roman"/>
          <w:bCs/>
          <w:sz w:val="24"/>
          <w:szCs w:val="24"/>
        </w:rPr>
      </w:pPr>
      <w:r w:rsidRPr="00514255">
        <w:rPr>
          <w:rFonts w:eastAsia="Calibri" w:cs="Times New Roman"/>
          <w:sz w:val="24"/>
          <w:szCs w:val="24"/>
        </w:rPr>
        <w:t>Aktywować siły i środki, zgodnie z posiadanymi kompetencjami, pozwalające na wsparcie operatorów obiektów w zakresie utrzymania zdolności do stałej realizacji zadań.</w:t>
      </w:r>
    </w:p>
    <w:p w14:paraId="0F49E769" w14:textId="77777777" w:rsidR="00514255" w:rsidRPr="00514255" w:rsidRDefault="00514255" w:rsidP="00DB5488">
      <w:pPr>
        <w:numPr>
          <w:ilvl w:val="0"/>
          <w:numId w:val="591"/>
        </w:numPr>
        <w:spacing w:line="360" w:lineRule="exact"/>
        <w:ind w:left="709" w:hanging="709"/>
        <w:contextualSpacing/>
        <w:rPr>
          <w:rFonts w:eastAsia="Calibri" w:cs="Times New Roman"/>
          <w:bCs/>
          <w:sz w:val="24"/>
          <w:szCs w:val="24"/>
        </w:rPr>
      </w:pPr>
      <w:r w:rsidRPr="00514255">
        <w:rPr>
          <w:rFonts w:eastAsia="Calibri" w:cs="Times New Roman"/>
          <w:sz w:val="24"/>
          <w:szCs w:val="24"/>
        </w:rPr>
        <w:t>Organizować wykorzystanie sił i środków z obszaru województwa na potrzeby wsparcia podmiotów stanowiących infrastrukturę krytyczną w zakresie utrzymywania jej w stałej zdolności do wykonywania zadań na rzecz obronności państwa i obszaru województwa, w tym ochrony oraz niesienia pomocy w przypadku powstania strat i zniszczeń w obiektach.</w:t>
      </w:r>
    </w:p>
    <w:p w14:paraId="213F73A6" w14:textId="1A9E4862" w:rsidR="00514255" w:rsidRPr="00514255" w:rsidRDefault="00514255" w:rsidP="00DB5488">
      <w:pPr>
        <w:numPr>
          <w:ilvl w:val="0"/>
          <w:numId w:val="591"/>
        </w:numPr>
        <w:spacing w:line="360" w:lineRule="exact"/>
        <w:ind w:left="709" w:hanging="709"/>
        <w:contextualSpacing/>
        <w:rPr>
          <w:rFonts w:eastAsia="Calibri" w:cs="Times New Roman"/>
          <w:bCs/>
          <w:sz w:val="24"/>
          <w:szCs w:val="24"/>
        </w:rPr>
      </w:pPr>
      <w:r w:rsidRPr="00514255">
        <w:rPr>
          <w:rFonts w:eastAsia="Calibri" w:cs="Times New Roman"/>
          <w:sz w:val="24"/>
          <w:szCs w:val="24"/>
        </w:rPr>
        <w:t xml:space="preserve">Koordynować nakładanie na obywateli, przez organa samorządu terytorialnego, obowiązku świadczeń osobistych i rzeczowych mających </w:t>
      </w:r>
      <w:r w:rsidRPr="00514255">
        <w:rPr>
          <w:rFonts w:eastAsia="Calibri" w:cs="Times New Roman"/>
          <w:sz w:val="24"/>
          <w:szCs w:val="24"/>
        </w:rPr>
        <w:br/>
        <w:t xml:space="preserve">na celu wsparcie operatorów infrastruktury krytycznej w zakresie zapewnienia ciągłości działań, w sposób i  na zasadach określonych </w:t>
      </w:r>
      <w:r w:rsidRPr="00514255">
        <w:rPr>
          <w:rFonts w:eastAsia="Calibri" w:cs="Times New Roman"/>
          <w:sz w:val="24"/>
          <w:szCs w:val="24"/>
        </w:rPr>
        <w:br/>
        <w:t xml:space="preserve">w ustawie o stanie klęski żywiołowej; rozporządzenie Rady Ministrów w sprawie świadczeń osobistych i rzeczowych na rzecz obrony </w:t>
      </w:r>
      <w:r w:rsidR="008D7C49">
        <w:rPr>
          <w:rFonts w:eastAsia="Calibri" w:cs="Times New Roman"/>
          <w:sz w:val="24"/>
          <w:szCs w:val="24"/>
        </w:rPr>
        <w:br/>
      </w:r>
      <w:r w:rsidRPr="00514255">
        <w:rPr>
          <w:rFonts w:eastAsia="Calibri" w:cs="Times New Roman"/>
          <w:sz w:val="24"/>
          <w:szCs w:val="24"/>
        </w:rPr>
        <w:t>w razie ogłoszenia mobilizacji i w czasie wojny; rozporządzenia Rady Ministrów z dnia  w sprawie świadczeń rzeczowych na rzecz obrony w czasie pokoju, rozporządzenie Rady Ministrów  w sprawie świadczeń osobistych na rzecz obrony w czasie pokoju</w:t>
      </w:r>
      <w:bookmarkStart w:id="48" w:name="_Hlk528318437"/>
      <w:r w:rsidRPr="00514255">
        <w:rPr>
          <w:rFonts w:eastAsia="Calibri" w:cs="Times New Roman"/>
          <w:sz w:val="24"/>
          <w:szCs w:val="24"/>
        </w:rPr>
        <w:t>.</w:t>
      </w:r>
    </w:p>
    <w:bookmarkEnd w:id="48"/>
    <w:p w14:paraId="1A446C3E" w14:textId="77777777" w:rsidR="00514255" w:rsidRPr="00514255" w:rsidRDefault="00514255" w:rsidP="00DB5488">
      <w:pPr>
        <w:numPr>
          <w:ilvl w:val="0"/>
          <w:numId w:val="591"/>
        </w:numPr>
        <w:spacing w:line="360" w:lineRule="exact"/>
        <w:ind w:left="709" w:hanging="709"/>
        <w:contextualSpacing/>
        <w:rPr>
          <w:rFonts w:eastAsia="Calibri" w:cs="Times New Roman"/>
          <w:bCs/>
          <w:sz w:val="24"/>
          <w:szCs w:val="24"/>
        </w:rPr>
      </w:pPr>
      <w:r w:rsidRPr="00514255">
        <w:rPr>
          <w:rFonts w:eastAsia="Calibri" w:cs="Times New Roman"/>
          <w:sz w:val="24"/>
          <w:szCs w:val="24"/>
        </w:rPr>
        <w:t>Dokonać analizy i przedstawić rekomendację dla wniosków, kierowanych przez poszczególnych operatorów obiektów IK, dotyczących ewentualnego wsparcia finansowego w procesie odtwarzania zdolności obiektu do realizacji zadań.</w:t>
      </w:r>
    </w:p>
    <w:p w14:paraId="4DF93E32" w14:textId="77777777" w:rsidR="00514255" w:rsidRPr="00514255" w:rsidRDefault="00514255" w:rsidP="00DB5488">
      <w:pPr>
        <w:numPr>
          <w:ilvl w:val="0"/>
          <w:numId w:val="591"/>
        </w:numPr>
        <w:spacing w:line="360" w:lineRule="exact"/>
        <w:ind w:left="709" w:hanging="709"/>
        <w:contextualSpacing/>
        <w:rPr>
          <w:rFonts w:eastAsia="Calibri" w:cs="Times New Roman"/>
          <w:bCs/>
          <w:sz w:val="24"/>
          <w:szCs w:val="24"/>
        </w:rPr>
      </w:pPr>
      <w:r w:rsidRPr="00514255">
        <w:rPr>
          <w:rFonts w:eastAsia="Calibri" w:cs="Times New Roman"/>
          <w:sz w:val="24"/>
          <w:szCs w:val="24"/>
        </w:rPr>
        <w:t xml:space="preserve">Zalecić operatorom IK posiadającym obiekty na obszarze województwa, wdrożenie procedur przeciwdziałania atakom cybernetycznym </w:t>
      </w:r>
      <w:r w:rsidRPr="00514255">
        <w:rPr>
          <w:rFonts w:eastAsia="Calibri" w:cs="Times New Roman"/>
          <w:sz w:val="24"/>
          <w:szCs w:val="24"/>
        </w:rPr>
        <w:br/>
        <w:t>na ich obiekty.</w:t>
      </w:r>
    </w:p>
    <w:p w14:paraId="6DD3DC6D" w14:textId="77777777" w:rsidR="00514255" w:rsidRPr="00514255" w:rsidRDefault="00514255" w:rsidP="00DB5488">
      <w:pPr>
        <w:numPr>
          <w:ilvl w:val="0"/>
          <w:numId w:val="591"/>
        </w:numPr>
        <w:spacing w:line="360" w:lineRule="exact"/>
        <w:ind w:left="709" w:hanging="709"/>
        <w:contextualSpacing/>
        <w:rPr>
          <w:rFonts w:eastAsia="Calibri" w:cs="Times New Roman"/>
          <w:bCs/>
          <w:sz w:val="24"/>
          <w:szCs w:val="24"/>
        </w:rPr>
      </w:pPr>
      <w:r w:rsidRPr="00514255">
        <w:rPr>
          <w:rFonts w:eastAsia="Calibri" w:cs="Times New Roman"/>
          <w:sz w:val="24"/>
          <w:szCs w:val="24"/>
        </w:rPr>
        <w:t>Zalecić operatorom obiektów IK wdrożenie procedur w zakresie minimalizowania skutków zdarzeń  z użyciem środków  chemicznych, biologicznych, radiologicznych, nuklearnych).</w:t>
      </w:r>
    </w:p>
    <w:p w14:paraId="73BC40C0" w14:textId="77777777" w:rsidR="00514255" w:rsidRPr="00514255" w:rsidRDefault="00514255" w:rsidP="00DB5488">
      <w:pPr>
        <w:numPr>
          <w:ilvl w:val="0"/>
          <w:numId w:val="591"/>
        </w:numPr>
        <w:spacing w:after="120" w:line="360" w:lineRule="exact"/>
        <w:ind w:left="709" w:hanging="709"/>
        <w:rPr>
          <w:rFonts w:eastAsia="Calibri" w:cs="Times New Roman"/>
          <w:bCs/>
          <w:sz w:val="24"/>
          <w:szCs w:val="24"/>
        </w:rPr>
      </w:pPr>
      <w:r w:rsidRPr="00514255">
        <w:rPr>
          <w:rFonts w:eastAsia="Calibri" w:cs="Times New Roman"/>
          <w:sz w:val="24"/>
          <w:szCs w:val="24"/>
        </w:rPr>
        <w:t xml:space="preserve">Prowadzić proces informowania i ostrzegania ludności o problemach wynikający z niezdolności obiektów IK do realizacji zadań, oraz </w:t>
      </w:r>
      <w:r w:rsidRPr="00514255">
        <w:rPr>
          <w:rFonts w:eastAsia="Calibri" w:cs="Times New Roman"/>
          <w:sz w:val="24"/>
          <w:szCs w:val="24"/>
        </w:rPr>
        <w:br/>
        <w:t>o podjętych działaniach naprawczych i przywracających ciągłość działania tych podmiotów.</w:t>
      </w:r>
    </w:p>
    <w:p w14:paraId="180CE908" w14:textId="2872F592" w:rsidR="00514255" w:rsidRPr="00514255" w:rsidRDefault="00514255" w:rsidP="00514255">
      <w:pPr>
        <w:spacing w:line="360" w:lineRule="exact"/>
        <w:ind w:left="709" w:hanging="709"/>
        <w:contextualSpacing/>
        <w:rPr>
          <w:rFonts w:eastAsia="Calibri" w:cs="Times New Roman"/>
          <w:b/>
          <w:sz w:val="24"/>
          <w:szCs w:val="24"/>
        </w:rPr>
      </w:pPr>
      <w:r w:rsidRPr="00514255">
        <w:rPr>
          <w:rFonts w:eastAsia="Calibri" w:cs="Times New Roman"/>
          <w:b/>
          <w:sz w:val="24"/>
          <w:szCs w:val="24"/>
        </w:rPr>
        <w:t>V.</w:t>
      </w:r>
      <w:r w:rsidRPr="00514255">
        <w:rPr>
          <w:rFonts w:eastAsia="Calibri" w:cs="Times New Roman"/>
          <w:b/>
          <w:sz w:val="24"/>
          <w:szCs w:val="24"/>
        </w:rPr>
        <w:tab/>
        <w:t>KONCEPCJA DZIAŁANIA:</w:t>
      </w:r>
    </w:p>
    <w:p w14:paraId="4254A54F" w14:textId="77777777" w:rsidR="00514255" w:rsidRPr="00514255" w:rsidRDefault="00514255" w:rsidP="00514255">
      <w:pPr>
        <w:spacing w:line="360" w:lineRule="exact"/>
        <w:ind w:left="709" w:hanging="709"/>
        <w:contextualSpacing/>
        <w:rPr>
          <w:rFonts w:eastAsia="Calibri" w:cs="Times New Roman"/>
          <w:b/>
          <w:color w:val="C45911" w:themeColor="accent2" w:themeShade="BF"/>
          <w:sz w:val="24"/>
          <w:szCs w:val="24"/>
        </w:rPr>
      </w:pPr>
      <w:r w:rsidRPr="00514255">
        <w:rPr>
          <w:rFonts w:eastAsia="Calibri" w:cs="Times New Roman"/>
          <w:b/>
          <w:color w:val="C45911" w:themeColor="accent2" w:themeShade="BF"/>
          <w:sz w:val="24"/>
          <w:szCs w:val="24"/>
        </w:rPr>
        <w:t>A.</w:t>
      </w:r>
      <w:r w:rsidRPr="00514255">
        <w:rPr>
          <w:rFonts w:eastAsia="Calibri" w:cs="Times New Roman"/>
          <w:b/>
          <w:color w:val="C45911" w:themeColor="accent2" w:themeShade="BF"/>
          <w:sz w:val="24"/>
          <w:szCs w:val="24"/>
        </w:rPr>
        <w:tab/>
        <w:t>Tryb uruchamiania zasobów:</w:t>
      </w:r>
    </w:p>
    <w:p w14:paraId="44569387" w14:textId="77777777" w:rsidR="00514255" w:rsidRPr="00514255" w:rsidRDefault="00514255" w:rsidP="00DB5488">
      <w:pPr>
        <w:numPr>
          <w:ilvl w:val="0"/>
          <w:numId w:val="592"/>
        </w:numPr>
        <w:spacing w:line="360" w:lineRule="exact"/>
        <w:ind w:left="709" w:hanging="709"/>
        <w:contextualSpacing/>
        <w:rPr>
          <w:rFonts w:eastAsia="Calibri" w:cs="Times New Roman"/>
          <w:bCs/>
          <w:sz w:val="24"/>
          <w:szCs w:val="24"/>
        </w:rPr>
      </w:pPr>
      <w:r w:rsidRPr="00514255">
        <w:rPr>
          <w:rFonts w:eastAsia="Calibri" w:cs="Times New Roman"/>
          <w:sz w:val="24"/>
          <w:szCs w:val="24"/>
        </w:rPr>
        <w:t>Osoby funkcyjne Wojewódzkiego Centrum Zarządzania Kryzysowego w Gdańsku monitorują sytuację poprzez stałą analizę napływających informacji, szczególnie od pozostałych uczestników reagowania kryzysowego oraz organów administracji zespolonej i niezespolonej, a także operatorów obiektów infrastruktury krytycznej.</w:t>
      </w:r>
    </w:p>
    <w:p w14:paraId="486674FD" w14:textId="77777777" w:rsidR="00514255" w:rsidRPr="00514255" w:rsidRDefault="00514255" w:rsidP="00DB5488">
      <w:pPr>
        <w:numPr>
          <w:ilvl w:val="0"/>
          <w:numId w:val="592"/>
        </w:numPr>
        <w:spacing w:line="360" w:lineRule="exact"/>
        <w:ind w:left="709" w:hanging="709"/>
        <w:contextualSpacing/>
        <w:rPr>
          <w:rFonts w:eastAsia="Calibri" w:cs="Times New Roman"/>
          <w:bCs/>
          <w:sz w:val="24"/>
          <w:szCs w:val="24"/>
        </w:rPr>
      </w:pPr>
      <w:r w:rsidRPr="00514255">
        <w:rPr>
          <w:rFonts w:eastAsia="Calibri" w:cs="Times New Roman"/>
          <w:sz w:val="24"/>
          <w:szCs w:val="24"/>
        </w:rPr>
        <w:t>Dyżurny Wojewódzkiego Centrum Zarządzania Kryzysowego przekazuje dyrektorowi Wydziału Bezpieczeństwa i Zarządzania Kryzysowego, lub bezpośrednio wojewodzie, informacje o zdarzeniach, w obszarze funkcjonowania obiektów infrastruktury krytycznej.</w:t>
      </w:r>
    </w:p>
    <w:p w14:paraId="1DA2EAAC" w14:textId="77777777" w:rsidR="00514255" w:rsidRPr="00514255" w:rsidRDefault="00514255" w:rsidP="00DB5488">
      <w:pPr>
        <w:numPr>
          <w:ilvl w:val="0"/>
          <w:numId w:val="592"/>
        </w:numPr>
        <w:spacing w:line="360" w:lineRule="exact"/>
        <w:ind w:left="709" w:hanging="709"/>
        <w:contextualSpacing/>
        <w:rPr>
          <w:rFonts w:eastAsia="Calibri" w:cs="Times New Roman"/>
          <w:bCs/>
          <w:sz w:val="24"/>
          <w:szCs w:val="24"/>
        </w:rPr>
      </w:pPr>
      <w:r w:rsidRPr="00514255">
        <w:rPr>
          <w:rFonts w:eastAsia="Calibri" w:cs="Times New Roman"/>
          <w:sz w:val="24"/>
          <w:szCs w:val="24"/>
        </w:rPr>
        <w:t>Dyrektor WBiZK we współdziałaniu z pozostałymi osobami funkcyjnymi wchodzącymi w skład WCZK, w sposób określony w instrukcji funkcjonowania wojewódzkiego CZK, przygotowuje wojewodzie warianty sposobu realizacji zadania.</w:t>
      </w:r>
    </w:p>
    <w:p w14:paraId="0E119D62" w14:textId="77777777" w:rsidR="00514255" w:rsidRPr="00514255" w:rsidRDefault="00514255" w:rsidP="00DB5488">
      <w:pPr>
        <w:numPr>
          <w:ilvl w:val="0"/>
          <w:numId w:val="592"/>
        </w:numPr>
        <w:spacing w:line="360" w:lineRule="exact"/>
        <w:ind w:left="709" w:hanging="709"/>
        <w:contextualSpacing/>
        <w:rPr>
          <w:rFonts w:eastAsia="Calibri" w:cs="Times New Roman"/>
          <w:bCs/>
          <w:sz w:val="24"/>
          <w:szCs w:val="24"/>
        </w:rPr>
      </w:pPr>
      <w:r w:rsidRPr="00514255">
        <w:rPr>
          <w:rFonts w:eastAsia="Calibri" w:cs="Times New Roman"/>
          <w:sz w:val="24"/>
          <w:szCs w:val="24"/>
        </w:rPr>
        <w:t>Zwołuje się posiedzenie Wojewódzkiego Zespołu Zarządzania Kryzysowego (WZZK) w składzie określonym przez wojewodę.</w:t>
      </w:r>
    </w:p>
    <w:p w14:paraId="54CF645C" w14:textId="77777777" w:rsidR="00514255" w:rsidRPr="00514255" w:rsidRDefault="00514255" w:rsidP="00DB5488">
      <w:pPr>
        <w:numPr>
          <w:ilvl w:val="0"/>
          <w:numId w:val="592"/>
        </w:numPr>
        <w:spacing w:line="360" w:lineRule="exact"/>
        <w:ind w:left="709" w:hanging="709"/>
        <w:contextualSpacing/>
        <w:rPr>
          <w:rFonts w:eastAsia="Calibri" w:cs="Times New Roman"/>
          <w:bCs/>
          <w:sz w:val="24"/>
          <w:szCs w:val="24"/>
        </w:rPr>
      </w:pPr>
      <w:r w:rsidRPr="00514255">
        <w:rPr>
          <w:rFonts w:eastAsia="Calibri" w:cs="Times New Roman"/>
          <w:sz w:val="24"/>
          <w:szCs w:val="24"/>
        </w:rPr>
        <w:t>Wojewoda, na odprawie decyzyjnej organizowanej w ramach posiedzenia WZZK, wybiera optymalny (rekomendowany) wariant sposobu realizacji zdania, a następnie poleca pozostałym uczestnikom reagowania kryzysowego, zgodnie z posiadanymi przez nich kompetencjami, wykonać zadanie w obszarze wsparcia działań zmierzających do odtworzenia i zapewnienia ciągłości działania infrastruktury krytycznej.</w:t>
      </w:r>
    </w:p>
    <w:p w14:paraId="3349FA42" w14:textId="77777777" w:rsidR="00514255" w:rsidRPr="00514255" w:rsidRDefault="00514255" w:rsidP="00DB5488">
      <w:pPr>
        <w:numPr>
          <w:ilvl w:val="0"/>
          <w:numId w:val="592"/>
        </w:numPr>
        <w:spacing w:line="360" w:lineRule="exact"/>
        <w:ind w:left="709" w:hanging="709"/>
        <w:contextualSpacing/>
        <w:rPr>
          <w:rFonts w:eastAsia="Calibri" w:cs="Times New Roman"/>
          <w:bCs/>
          <w:sz w:val="24"/>
          <w:szCs w:val="24"/>
        </w:rPr>
      </w:pPr>
      <w:r w:rsidRPr="00514255">
        <w:rPr>
          <w:rFonts w:eastAsia="Calibri" w:cs="Times New Roman"/>
          <w:sz w:val="24"/>
          <w:szCs w:val="24"/>
        </w:rPr>
        <w:t>Miejsce pracy: Pomieszczenia WCZK w siedzibie urzędu wojewódzkiego. W przypadku przemieszczenia WCZK do CPR, pomieszczenia wyznaczone w tamtym rejonie.</w:t>
      </w:r>
    </w:p>
    <w:p w14:paraId="381291D7" w14:textId="77777777" w:rsidR="00514255" w:rsidRPr="00514255" w:rsidRDefault="00514255" w:rsidP="00DB5488">
      <w:pPr>
        <w:numPr>
          <w:ilvl w:val="0"/>
          <w:numId w:val="592"/>
        </w:numPr>
        <w:spacing w:line="360" w:lineRule="exact"/>
        <w:ind w:left="709" w:hanging="709"/>
        <w:contextualSpacing/>
        <w:rPr>
          <w:rFonts w:eastAsia="Calibri" w:cs="Times New Roman"/>
          <w:bCs/>
          <w:sz w:val="24"/>
          <w:szCs w:val="24"/>
        </w:rPr>
      </w:pPr>
      <w:r w:rsidRPr="00514255">
        <w:rPr>
          <w:rFonts w:ascii="Calibri" w:hAnsi="Calibri" w:cs="Calibri"/>
          <w:bCs/>
          <w:sz w:val="24"/>
          <w:szCs w:val="24"/>
        </w:rPr>
        <w:t xml:space="preserve">Odpowiedzialnymi za zabezpieczenie logistyczne pracy WCZK, w tym zapewnienie miejsca odpoczynku i wyżywienia oraz transport </w:t>
      </w:r>
    </w:p>
    <w:p w14:paraId="3B71B31B" w14:textId="77777777" w:rsidR="00514255" w:rsidRPr="00514255" w:rsidRDefault="00514255" w:rsidP="008D7C49">
      <w:pPr>
        <w:spacing w:after="120" w:line="360" w:lineRule="exact"/>
        <w:ind w:left="720"/>
        <w:rPr>
          <w:rFonts w:eastAsia="Calibri" w:cs="Times New Roman"/>
          <w:sz w:val="24"/>
          <w:szCs w:val="24"/>
        </w:rPr>
      </w:pPr>
      <w:r w:rsidRPr="00514255">
        <w:rPr>
          <w:rFonts w:ascii="Calibri" w:hAnsi="Calibri" w:cs="Calibri"/>
          <w:bCs/>
          <w:sz w:val="24"/>
          <w:szCs w:val="24"/>
        </w:rPr>
        <w:t>są osoby funkcyjne zajmujące stanowiska w Oddziale Zabezpieczenia Logistycznego i Budżetu (WBiZK) oraz w Biurze Logistyki</w:t>
      </w:r>
      <w:r w:rsidRPr="00514255">
        <w:rPr>
          <w:rFonts w:eastAsia="Calibri" w:cs="Times New Roman"/>
          <w:sz w:val="24"/>
          <w:szCs w:val="24"/>
        </w:rPr>
        <w:t>.</w:t>
      </w:r>
    </w:p>
    <w:p w14:paraId="13F0F006" w14:textId="77777777" w:rsidR="00514255" w:rsidRPr="00514255" w:rsidRDefault="00514255" w:rsidP="00514255">
      <w:pPr>
        <w:spacing w:after="0" w:line="360" w:lineRule="exact"/>
        <w:ind w:left="142" w:hanging="142"/>
        <w:rPr>
          <w:rFonts w:eastAsia="Calibri" w:cs="Times New Roman"/>
          <w:b/>
          <w:color w:val="C45911" w:themeColor="accent2" w:themeShade="BF"/>
          <w:sz w:val="24"/>
          <w:szCs w:val="24"/>
        </w:rPr>
      </w:pPr>
      <w:r w:rsidRPr="00514255">
        <w:rPr>
          <w:rFonts w:eastAsia="Calibri" w:cs="Times New Roman"/>
          <w:b/>
          <w:color w:val="C45911" w:themeColor="accent2" w:themeShade="BF"/>
          <w:sz w:val="24"/>
          <w:szCs w:val="24"/>
        </w:rPr>
        <w:t>B.</w:t>
      </w:r>
      <w:r w:rsidRPr="00514255">
        <w:rPr>
          <w:rFonts w:eastAsia="Calibri" w:cs="Times New Roman"/>
          <w:b/>
          <w:color w:val="00B050"/>
          <w:sz w:val="24"/>
          <w:szCs w:val="24"/>
        </w:rPr>
        <w:tab/>
      </w:r>
      <w:r w:rsidRPr="00514255">
        <w:rPr>
          <w:rFonts w:eastAsia="Calibri" w:cs="Times New Roman"/>
          <w:b/>
          <w:color w:val="C45911" w:themeColor="accent2" w:themeShade="BF"/>
          <w:sz w:val="24"/>
          <w:szCs w:val="24"/>
        </w:rPr>
        <w:t>Organizacja kierowania:</w:t>
      </w:r>
    </w:p>
    <w:p w14:paraId="1D34C829" w14:textId="00C51777" w:rsidR="00514255" w:rsidRPr="00514255" w:rsidRDefault="00514255" w:rsidP="00514255">
      <w:pPr>
        <w:spacing w:after="120" w:line="360" w:lineRule="exact"/>
        <w:rPr>
          <w:rFonts w:eastAsia="Calibri" w:cs="Times New Roman"/>
          <w:sz w:val="24"/>
          <w:szCs w:val="24"/>
        </w:rPr>
      </w:pPr>
      <w:r w:rsidRPr="00514255">
        <w:rPr>
          <w:rFonts w:eastAsia="Calibri" w:cs="Times New Roman"/>
          <w:sz w:val="24"/>
          <w:szCs w:val="24"/>
        </w:rPr>
        <w:t xml:space="preserve">Realizacją zadania bezpośrednio kieruje dyrektor Wydziału Bezpieczeństwa i Zarządzania Kryzysowego. Kierowanie zamierzeniami odbywa się </w:t>
      </w:r>
      <w:r w:rsidRPr="00514255">
        <w:rPr>
          <w:rFonts w:eastAsia="Calibri" w:cs="Times New Roman"/>
          <w:sz w:val="24"/>
          <w:szCs w:val="24"/>
        </w:rPr>
        <w:br/>
        <w:t xml:space="preserve">z rozwiniętego Wojewódzkiego Centrum Zarządzani Kryzysowego. Miejscem stałej dyslokacji WCZK jest siedziba urzędu wojewódzkiego. Zapasowym Miejscem dla WCZK są wydzielone pomieszczenia w budynku Centrum Powiadamiania Ratunkowego w Gdańsku. Zastępcą, został wyznaczony </w:t>
      </w:r>
      <w:r w:rsidR="00785596">
        <w:rPr>
          <w:rFonts w:eastAsia="Calibri" w:cs="Times New Roman"/>
          <w:sz w:val="24"/>
          <w:szCs w:val="24"/>
        </w:rPr>
        <w:t>K</w:t>
      </w:r>
      <w:r w:rsidRPr="00514255">
        <w:rPr>
          <w:rFonts w:eastAsia="Calibri" w:cs="Times New Roman"/>
          <w:sz w:val="24"/>
          <w:szCs w:val="24"/>
        </w:rPr>
        <w:t>ierownik Oddziału Wojewódzkie Centrum  Zarządzania Kryzysowego</w:t>
      </w:r>
      <w:r w:rsidR="00785596">
        <w:rPr>
          <w:rFonts w:eastAsia="Calibri" w:cs="Times New Roman"/>
          <w:sz w:val="24"/>
          <w:szCs w:val="24"/>
        </w:rPr>
        <w:t xml:space="preserve"> i Planowania Cywilnego</w:t>
      </w:r>
      <w:r w:rsidRPr="00514255">
        <w:rPr>
          <w:rFonts w:eastAsia="Calibri" w:cs="Times New Roman"/>
          <w:sz w:val="24"/>
          <w:szCs w:val="24"/>
        </w:rPr>
        <w:t>.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0CEF864B" w14:textId="77777777" w:rsidR="00514255" w:rsidRPr="00514255" w:rsidRDefault="00514255" w:rsidP="00514255">
      <w:pPr>
        <w:spacing w:after="0" w:line="360" w:lineRule="exact"/>
        <w:rPr>
          <w:rFonts w:eastAsia="Calibri" w:cs="Times New Roman"/>
          <w:b/>
          <w:bCs/>
          <w:sz w:val="24"/>
          <w:szCs w:val="24"/>
        </w:rPr>
      </w:pPr>
      <w:r w:rsidRPr="00514255">
        <w:rPr>
          <w:rFonts w:eastAsia="Calibri" w:cs="Times New Roman"/>
          <w:b/>
          <w:bCs/>
          <w:sz w:val="24"/>
          <w:szCs w:val="24"/>
        </w:rPr>
        <w:t>Telefony kontaktowe:</w:t>
      </w:r>
    </w:p>
    <w:p w14:paraId="5BFFA3F7" w14:textId="77777777" w:rsidR="00514255" w:rsidRPr="00514255" w:rsidRDefault="00514255" w:rsidP="00DB5488">
      <w:pPr>
        <w:numPr>
          <w:ilvl w:val="0"/>
          <w:numId w:val="593"/>
        </w:numPr>
        <w:spacing w:line="360" w:lineRule="exact"/>
        <w:contextualSpacing/>
        <w:jc w:val="left"/>
        <w:rPr>
          <w:rFonts w:eastAsia="Calibri" w:cs="Times New Roman"/>
          <w:sz w:val="24"/>
          <w:szCs w:val="24"/>
        </w:rPr>
      </w:pPr>
      <w:r w:rsidRPr="00514255">
        <w:rPr>
          <w:rFonts w:eastAsia="Calibri" w:cs="Times New Roman"/>
          <w:sz w:val="24"/>
          <w:szCs w:val="24"/>
        </w:rPr>
        <w:t>Dyżurny WCZK: 58 302 32 32;    58 307 72 04;     601-661-703;</w:t>
      </w:r>
    </w:p>
    <w:p w14:paraId="794227D3" w14:textId="77777777" w:rsidR="00514255" w:rsidRPr="00514255" w:rsidRDefault="00514255" w:rsidP="00DB5488">
      <w:pPr>
        <w:numPr>
          <w:ilvl w:val="0"/>
          <w:numId w:val="593"/>
        </w:numPr>
        <w:spacing w:after="120" w:line="360" w:lineRule="exact"/>
        <w:ind w:left="1848" w:hanging="357"/>
        <w:jc w:val="left"/>
        <w:rPr>
          <w:rFonts w:eastAsia="Calibri" w:cs="Times New Roman"/>
          <w:sz w:val="24"/>
          <w:szCs w:val="24"/>
        </w:rPr>
      </w:pPr>
      <w:r w:rsidRPr="00514255">
        <w:rPr>
          <w:rFonts w:eastAsia="Calibri" w:cs="Times New Roman"/>
          <w:sz w:val="24"/>
          <w:szCs w:val="24"/>
        </w:rPr>
        <w:t>Fax: 58 305 79 79;  58 307 71 40.</w:t>
      </w:r>
    </w:p>
    <w:p w14:paraId="568F577C" w14:textId="2421E73B" w:rsidR="00514255" w:rsidRPr="00514255" w:rsidRDefault="00514255" w:rsidP="00514255">
      <w:pPr>
        <w:spacing w:after="120" w:line="360" w:lineRule="exact"/>
        <w:rPr>
          <w:rFonts w:eastAsia="Calibri" w:cs="Times New Roman"/>
          <w:sz w:val="24"/>
          <w:szCs w:val="24"/>
        </w:rPr>
      </w:pPr>
      <w:r w:rsidRPr="00514255">
        <w:rPr>
          <w:rFonts w:eastAsia="Calibri" w:cs="Times New Roman"/>
          <w:sz w:val="24"/>
          <w:szCs w:val="24"/>
        </w:rPr>
        <w:t>W konkretnej sytuacji, w procesie realizacji zadania, przewiduje się udział przedstawicieli innych instytucji (uczestników reagowania kryzysowego), szczególnie przedstawicieli administracji zespolonej oraz inspekcji. W realizacji tego zdania przewiduje się udział Komendanta Wojewódzkiego Policji, Dowódcę 7 Pomorskiej Brygady Obrony Terytorialnej, Pomorskiego Wojewódzkiego Komendanta PSP, dyrektora Wydziału Infrastruktury, dyrektora Wydziału Finansów i Budżetu,</w:t>
      </w:r>
      <w:r w:rsidRPr="00514255">
        <w:rPr>
          <w:rFonts w:eastAsia="Calibri" w:cs="Times New Roman"/>
          <w:sz w:val="24"/>
        </w:rPr>
        <w:t xml:space="preserve"> </w:t>
      </w:r>
      <w:r w:rsidRPr="00514255">
        <w:rPr>
          <w:rFonts w:eastAsia="Calibri" w:cs="Times New Roman"/>
          <w:sz w:val="24"/>
          <w:szCs w:val="24"/>
        </w:rPr>
        <w:t>dyrektora Biura Logistyki.</w:t>
      </w:r>
    </w:p>
    <w:p w14:paraId="541C1D5E" w14:textId="77777777" w:rsidR="00514255" w:rsidRPr="00514255" w:rsidRDefault="00514255" w:rsidP="00514255">
      <w:pPr>
        <w:spacing w:line="360" w:lineRule="atLeast"/>
        <w:ind w:firstLine="426"/>
        <w:contextualSpacing/>
        <w:rPr>
          <w:rFonts w:eastAsia="Calibri" w:cs="Times New Roman"/>
          <w:b/>
          <w:color w:val="FF0000"/>
          <w:sz w:val="24"/>
          <w:szCs w:val="24"/>
        </w:rPr>
      </w:pPr>
      <w:r w:rsidRPr="00514255">
        <w:rPr>
          <w:rFonts w:eastAsia="Calibri" w:cs="Times New Roman"/>
          <w:b/>
          <w:color w:val="FF0000"/>
          <w:sz w:val="24"/>
          <w:szCs w:val="24"/>
        </w:rPr>
        <w:t>C.</w:t>
      </w:r>
      <w:r w:rsidRPr="00514255">
        <w:rPr>
          <w:rFonts w:eastAsia="Calibri" w:cs="Times New Roman"/>
          <w:b/>
          <w:color w:val="FF0000"/>
          <w:sz w:val="24"/>
          <w:szCs w:val="24"/>
        </w:rPr>
        <w:tab/>
        <w:t>PRZEDSIĘWZIĘCIA REAGOWANIA:</w:t>
      </w:r>
    </w:p>
    <w:tbl>
      <w:tblPr>
        <w:tblStyle w:val="Tabela-Siatka4011"/>
        <w:tblW w:w="15039" w:type="dxa"/>
        <w:jc w:val="center"/>
        <w:tblInd w:w="0" w:type="dxa"/>
        <w:tblLayout w:type="fixed"/>
        <w:tblLook w:val="04A0" w:firstRow="1" w:lastRow="0" w:firstColumn="1" w:lastColumn="0" w:noHBand="0" w:noVBand="1"/>
      </w:tblPr>
      <w:tblGrid>
        <w:gridCol w:w="4531"/>
        <w:gridCol w:w="2835"/>
        <w:gridCol w:w="1987"/>
        <w:gridCol w:w="2975"/>
        <w:gridCol w:w="7"/>
        <w:gridCol w:w="2692"/>
        <w:gridCol w:w="12"/>
      </w:tblGrid>
      <w:tr w:rsidR="00514255" w:rsidRPr="00514255" w14:paraId="32EA9C33" w14:textId="77777777" w:rsidTr="00785596">
        <w:trPr>
          <w:gridAfter w:val="1"/>
          <w:wAfter w:w="12" w:type="dxa"/>
          <w:tblHeader/>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9F7983" w14:textId="77777777" w:rsidR="00514255" w:rsidRPr="00514255" w:rsidRDefault="00514255" w:rsidP="00514255">
            <w:pPr>
              <w:jc w:val="center"/>
              <w:rPr>
                <w:rFonts w:asciiTheme="minorHAnsi" w:hAnsiTheme="minorHAnsi" w:cstheme="minorHAnsi"/>
                <w:b/>
                <w:szCs w:val="24"/>
              </w:rPr>
            </w:pPr>
            <w:r w:rsidRPr="00514255">
              <w:rPr>
                <w:rFonts w:asciiTheme="minorHAnsi" w:hAnsiTheme="minorHAnsi" w:cstheme="minorHAnsi"/>
                <w:b/>
                <w:szCs w:val="24"/>
              </w:rPr>
              <w:t>Czynności do wykonania</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20572AD" w14:textId="77777777" w:rsidR="00514255" w:rsidRPr="00514255" w:rsidRDefault="00514255" w:rsidP="00514255">
            <w:pPr>
              <w:jc w:val="center"/>
              <w:rPr>
                <w:rFonts w:asciiTheme="minorHAnsi" w:hAnsiTheme="minorHAnsi" w:cstheme="minorHAnsi"/>
                <w:b/>
                <w:szCs w:val="24"/>
              </w:rPr>
            </w:pPr>
            <w:r w:rsidRPr="00514255">
              <w:rPr>
                <w:rFonts w:asciiTheme="minorHAnsi" w:hAnsiTheme="minorHAnsi" w:cstheme="minorHAnsi"/>
                <w:b/>
                <w:szCs w:val="24"/>
              </w:rPr>
              <w:t>Kierujący</w:t>
            </w:r>
          </w:p>
          <w:p w14:paraId="060D39C2" w14:textId="77777777" w:rsidR="00514255" w:rsidRPr="00514255" w:rsidRDefault="00514255" w:rsidP="00514255">
            <w:pPr>
              <w:jc w:val="center"/>
              <w:rPr>
                <w:rFonts w:asciiTheme="minorHAnsi" w:hAnsiTheme="minorHAnsi" w:cstheme="minorHAnsi"/>
                <w:szCs w:val="24"/>
              </w:rPr>
            </w:pPr>
            <w:r w:rsidRPr="00514255">
              <w:rPr>
                <w:rFonts w:asciiTheme="minorHAnsi" w:hAnsiTheme="minorHAnsi" w:cstheme="minorHAnsi"/>
                <w:b/>
                <w:szCs w:val="24"/>
              </w:rPr>
              <w:t xml:space="preserve"> działaniami</w:t>
            </w:r>
          </w:p>
        </w:tc>
        <w:tc>
          <w:tcPr>
            <w:tcW w:w="19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46D71F6" w14:textId="77777777" w:rsidR="00514255" w:rsidRPr="00514255" w:rsidRDefault="00514255" w:rsidP="00514255">
            <w:pPr>
              <w:jc w:val="center"/>
              <w:rPr>
                <w:rFonts w:asciiTheme="minorHAnsi" w:hAnsiTheme="minorHAnsi" w:cstheme="minorHAnsi"/>
                <w:b/>
                <w:szCs w:val="24"/>
              </w:rPr>
            </w:pPr>
            <w:r w:rsidRPr="00514255">
              <w:rPr>
                <w:rFonts w:asciiTheme="minorHAnsi" w:hAnsiTheme="minorHAnsi" w:cstheme="minorHAnsi"/>
                <w:b/>
                <w:szCs w:val="24"/>
              </w:rPr>
              <w:t>Dokumentujący</w:t>
            </w:r>
          </w:p>
          <w:p w14:paraId="35B9C3D5" w14:textId="77777777" w:rsidR="00514255" w:rsidRPr="00514255" w:rsidRDefault="00514255" w:rsidP="00514255">
            <w:pPr>
              <w:jc w:val="center"/>
              <w:rPr>
                <w:rFonts w:asciiTheme="minorHAnsi" w:hAnsiTheme="minorHAnsi" w:cstheme="minorHAnsi"/>
                <w:b/>
                <w:szCs w:val="24"/>
              </w:rPr>
            </w:pPr>
            <w:r w:rsidRPr="00514255">
              <w:rPr>
                <w:rFonts w:asciiTheme="minorHAnsi" w:hAnsiTheme="minorHAnsi" w:cstheme="minorHAnsi"/>
                <w:b/>
                <w:szCs w:val="24"/>
              </w:rPr>
              <w:t>przebieg działań</w:t>
            </w:r>
          </w:p>
        </w:tc>
        <w:tc>
          <w:tcPr>
            <w:tcW w:w="2982"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29A9793" w14:textId="77777777" w:rsidR="00514255" w:rsidRPr="00514255" w:rsidRDefault="00514255" w:rsidP="00514255">
            <w:pPr>
              <w:jc w:val="center"/>
              <w:rPr>
                <w:rFonts w:asciiTheme="minorHAnsi" w:hAnsiTheme="minorHAnsi" w:cstheme="minorHAnsi"/>
                <w:b/>
                <w:szCs w:val="24"/>
              </w:rPr>
            </w:pPr>
            <w:r w:rsidRPr="00514255">
              <w:rPr>
                <w:rFonts w:asciiTheme="minorHAnsi" w:hAnsiTheme="minorHAnsi" w:cstheme="minorHAnsi"/>
                <w:b/>
                <w:szCs w:val="24"/>
              </w:rPr>
              <w:t>Organizacja</w:t>
            </w:r>
          </w:p>
          <w:p w14:paraId="6FB5AA08" w14:textId="77777777" w:rsidR="00514255" w:rsidRPr="00514255" w:rsidRDefault="00514255" w:rsidP="00514255">
            <w:pPr>
              <w:jc w:val="center"/>
              <w:rPr>
                <w:rFonts w:asciiTheme="minorHAnsi" w:hAnsiTheme="minorHAnsi" w:cstheme="minorHAnsi"/>
                <w:b/>
                <w:szCs w:val="24"/>
              </w:rPr>
            </w:pPr>
            <w:r w:rsidRPr="00514255">
              <w:rPr>
                <w:rFonts w:asciiTheme="minorHAnsi" w:hAnsiTheme="minorHAnsi" w:cstheme="minorHAnsi"/>
                <w:b/>
                <w:szCs w:val="24"/>
              </w:rPr>
              <w:t>współdziałania i obiegu informacji</w:t>
            </w:r>
          </w:p>
        </w:tc>
        <w:tc>
          <w:tcPr>
            <w:tcW w:w="2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748E7A0" w14:textId="77777777" w:rsidR="00514255" w:rsidRPr="00514255" w:rsidRDefault="00514255" w:rsidP="00514255">
            <w:pPr>
              <w:jc w:val="center"/>
              <w:rPr>
                <w:rFonts w:asciiTheme="minorHAnsi" w:hAnsiTheme="minorHAnsi" w:cstheme="minorHAnsi"/>
                <w:b/>
                <w:szCs w:val="24"/>
              </w:rPr>
            </w:pPr>
            <w:r w:rsidRPr="00514255">
              <w:rPr>
                <w:rFonts w:asciiTheme="minorHAnsi" w:hAnsiTheme="minorHAnsi" w:cstheme="minorHAnsi"/>
                <w:b/>
                <w:szCs w:val="24"/>
              </w:rPr>
              <w:t>Procedury komunikacji społecznej</w:t>
            </w:r>
          </w:p>
        </w:tc>
      </w:tr>
      <w:tr w:rsidR="00514255" w:rsidRPr="00514255" w14:paraId="0CC9EA8B" w14:textId="77777777" w:rsidTr="00785596">
        <w:trPr>
          <w:jc w:val="center"/>
        </w:trPr>
        <w:tc>
          <w:tcPr>
            <w:tcW w:w="15039"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6D771768" w14:textId="77777777" w:rsidR="00514255" w:rsidRPr="00514255" w:rsidRDefault="00514255" w:rsidP="00514255">
            <w:pPr>
              <w:jc w:val="center"/>
              <w:rPr>
                <w:rFonts w:asciiTheme="minorHAnsi" w:hAnsiTheme="minorHAnsi"/>
                <w:szCs w:val="24"/>
              </w:rPr>
            </w:pPr>
            <w:r w:rsidRPr="00514255">
              <w:rPr>
                <w:rFonts w:asciiTheme="minorHAnsi" w:hAnsiTheme="minorHAnsi"/>
                <w:b/>
                <w:szCs w:val="24"/>
              </w:rPr>
              <w:t>1.</w:t>
            </w:r>
            <w:r w:rsidRPr="00514255">
              <w:rPr>
                <w:rFonts w:asciiTheme="minorHAnsi" w:hAnsiTheme="minorHAnsi"/>
                <w:b/>
                <w:szCs w:val="24"/>
              </w:rPr>
              <w:tab/>
              <w:t>Rozpocząć przedsięwzięcia dotyczące wsparcia działań zmierzających do odtworzenia i zapewnienia ciągłości działania infrastruktury krytycznej znajdującej się na obszarze województwa, w zakresie wynikającym z kompetencji wojewody.</w:t>
            </w:r>
          </w:p>
        </w:tc>
      </w:tr>
      <w:tr w:rsidR="00514255" w:rsidRPr="00514255" w14:paraId="799B011C" w14:textId="77777777" w:rsidTr="00785596">
        <w:trPr>
          <w:gridAfter w:val="1"/>
          <w:wAfter w:w="12" w:type="dxa"/>
          <w:jc w:val="center"/>
        </w:trPr>
        <w:tc>
          <w:tcPr>
            <w:tcW w:w="4531" w:type="dxa"/>
            <w:tcBorders>
              <w:top w:val="single" w:sz="4" w:space="0" w:color="auto"/>
              <w:left w:val="single" w:sz="4" w:space="0" w:color="auto"/>
              <w:bottom w:val="single" w:sz="4" w:space="0" w:color="auto"/>
              <w:right w:val="single" w:sz="4" w:space="0" w:color="auto"/>
            </w:tcBorders>
          </w:tcPr>
          <w:p w14:paraId="3937906B" w14:textId="77777777" w:rsidR="00514255" w:rsidRPr="00514255" w:rsidRDefault="00514255" w:rsidP="00514255">
            <w:pPr>
              <w:numPr>
                <w:ilvl w:val="0"/>
                <w:numId w:val="313"/>
              </w:numPr>
              <w:ind w:left="397" w:hanging="397"/>
              <w:contextualSpacing/>
              <w:jc w:val="both"/>
              <w:rPr>
                <w:rFonts w:asciiTheme="minorHAnsi" w:hAnsiTheme="minorHAnsi"/>
                <w:szCs w:val="24"/>
              </w:rPr>
            </w:pPr>
            <w:r w:rsidRPr="00514255">
              <w:rPr>
                <w:rFonts w:asciiTheme="minorHAnsi" w:hAnsiTheme="minorHAnsi"/>
                <w:szCs w:val="24"/>
              </w:rPr>
              <w:t xml:space="preserve">zintensyfikować wymianę informacji </w:t>
            </w:r>
            <w:r w:rsidRPr="00514255">
              <w:rPr>
                <w:rFonts w:asciiTheme="minorHAnsi" w:hAnsiTheme="minorHAnsi"/>
                <w:szCs w:val="24"/>
              </w:rPr>
              <w:br/>
              <w:t>o zagrożeniach pomiędzy operatorami obiektów IK w województwie pomorskim a wojewódzkim CZK;</w:t>
            </w:r>
          </w:p>
          <w:p w14:paraId="23AC1C02" w14:textId="77777777" w:rsidR="00514255" w:rsidRPr="00514255" w:rsidRDefault="00514255" w:rsidP="00514255">
            <w:pPr>
              <w:numPr>
                <w:ilvl w:val="0"/>
                <w:numId w:val="313"/>
              </w:numPr>
              <w:ind w:left="397" w:hanging="397"/>
              <w:contextualSpacing/>
              <w:jc w:val="both"/>
              <w:rPr>
                <w:rFonts w:asciiTheme="minorHAnsi" w:hAnsiTheme="minorHAnsi"/>
                <w:szCs w:val="24"/>
              </w:rPr>
            </w:pPr>
            <w:r w:rsidRPr="00514255">
              <w:rPr>
                <w:rFonts w:asciiTheme="minorHAnsi" w:hAnsiTheme="minorHAnsi"/>
                <w:szCs w:val="24"/>
              </w:rPr>
              <w:t>polecić szefom organów administracji zespolonej dokonać lustracji sytemu ochrony</w:t>
            </w:r>
            <w:r w:rsidRPr="00514255">
              <w:rPr>
                <w:rFonts w:asciiTheme="minorHAnsi" w:hAnsiTheme="minorHAnsi"/>
                <w:szCs w:val="24"/>
              </w:rPr>
              <w:br/>
              <w:t>w obiektach IK, wg posiadanych kompetencji;</w:t>
            </w:r>
          </w:p>
          <w:p w14:paraId="1CBB48FA" w14:textId="77777777" w:rsidR="00514255" w:rsidRPr="00514255" w:rsidRDefault="00514255" w:rsidP="00514255">
            <w:pPr>
              <w:numPr>
                <w:ilvl w:val="0"/>
                <w:numId w:val="313"/>
              </w:numPr>
              <w:ind w:left="397" w:hanging="397"/>
              <w:contextualSpacing/>
              <w:jc w:val="both"/>
              <w:rPr>
                <w:rFonts w:asciiTheme="minorHAnsi" w:hAnsiTheme="minorHAnsi"/>
                <w:szCs w:val="24"/>
              </w:rPr>
            </w:pPr>
            <w:r w:rsidRPr="00514255">
              <w:rPr>
                <w:rFonts w:asciiTheme="minorHAnsi" w:hAnsiTheme="minorHAnsi"/>
                <w:szCs w:val="24"/>
              </w:rPr>
              <w:t>sformować grupę rekonesansową w składzie:</w:t>
            </w:r>
          </w:p>
          <w:p w14:paraId="57EB66E6" w14:textId="75EC7B08" w:rsidR="00514255" w:rsidRPr="00514255" w:rsidRDefault="00514255" w:rsidP="00DB5488">
            <w:pPr>
              <w:numPr>
                <w:ilvl w:val="0"/>
                <w:numId w:val="645"/>
              </w:numPr>
              <w:ind w:left="397" w:hanging="397"/>
              <w:jc w:val="both"/>
              <w:rPr>
                <w:rFonts w:asciiTheme="minorHAnsi" w:hAnsiTheme="minorHAnsi"/>
                <w:szCs w:val="24"/>
              </w:rPr>
            </w:pPr>
            <w:r w:rsidRPr="00514255">
              <w:rPr>
                <w:rFonts w:asciiTheme="minorHAnsi" w:hAnsiTheme="minorHAnsi"/>
                <w:szCs w:val="24"/>
              </w:rPr>
              <w:t xml:space="preserve">kierownik </w:t>
            </w:r>
            <w:r w:rsidR="00785596">
              <w:rPr>
                <w:rFonts w:asciiTheme="minorHAnsi" w:hAnsiTheme="minorHAnsi"/>
                <w:szCs w:val="24"/>
              </w:rPr>
              <w:t>WCZKiPC</w:t>
            </w:r>
            <w:r w:rsidRPr="00514255">
              <w:rPr>
                <w:rFonts w:asciiTheme="minorHAnsi" w:hAnsiTheme="minorHAnsi"/>
                <w:szCs w:val="24"/>
              </w:rPr>
              <w:t>– szef grupy,</w:t>
            </w:r>
          </w:p>
          <w:p w14:paraId="7CD77BB7" w14:textId="5566A5DD" w:rsidR="00514255" w:rsidRPr="00514255" w:rsidRDefault="00514255" w:rsidP="00DB5488">
            <w:pPr>
              <w:numPr>
                <w:ilvl w:val="0"/>
                <w:numId w:val="645"/>
              </w:numPr>
              <w:ind w:left="397" w:hanging="397"/>
              <w:jc w:val="both"/>
              <w:rPr>
                <w:rFonts w:asciiTheme="minorHAnsi" w:hAnsiTheme="minorHAnsi"/>
                <w:szCs w:val="24"/>
              </w:rPr>
            </w:pPr>
            <w:r w:rsidRPr="00514255">
              <w:rPr>
                <w:rFonts w:asciiTheme="minorHAnsi" w:hAnsiTheme="minorHAnsi"/>
                <w:szCs w:val="24"/>
              </w:rPr>
              <w:t>kierownik</w:t>
            </w:r>
            <w:r w:rsidR="00785596">
              <w:rPr>
                <w:rFonts w:asciiTheme="minorHAnsi" w:hAnsiTheme="minorHAnsi"/>
                <w:szCs w:val="24"/>
              </w:rPr>
              <w:t xml:space="preserve"> OPOi OL</w:t>
            </w:r>
          </w:p>
          <w:p w14:paraId="71B2067A" w14:textId="77777777" w:rsidR="00514255" w:rsidRPr="00514255" w:rsidRDefault="00514255" w:rsidP="00DB5488">
            <w:pPr>
              <w:numPr>
                <w:ilvl w:val="0"/>
                <w:numId w:val="645"/>
              </w:numPr>
              <w:ind w:left="397" w:hanging="397"/>
              <w:jc w:val="both"/>
              <w:rPr>
                <w:rFonts w:asciiTheme="minorHAnsi" w:hAnsiTheme="minorHAnsi"/>
                <w:szCs w:val="24"/>
              </w:rPr>
            </w:pPr>
            <w:r w:rsidRPr="00514255">
              <w:rPr>
                <w:rFonts w:asciiTheme="minorHAnsi" w:hAnsiTheme="minorHAnsi"/>
                <w:szCs w:val="24"/>
              </w:rPr>
              <w:t>inspektor wojewódzki ds. zarządzania kryzysowego,</w:t>
            </w:r>
          </w:p>
          <w:p w14:paraId="55AF5ED8" w14:textId="6D31166E" w:rsidR="00514255" w:rsidRPr="00514255" w:rsidRDefault="00514255" w:rsidP="00DB5488">
            <w:pPr>
              <w:numPr>
                <w:ilvl w:val="0"/>
                <w:numId w:val="645"/>
              </w:numPr>
              <w:ind w:left="397" w:hanging="397"/>
              <w:jc w:val="both"/>
              <w:rPr>
                <w:rFonts w:asciiTheme="minorHAnsi" w:hAnsiTheme="minorHAnsi"/>
                <w:szCs w:val="24"/>
              </w:rPr>
            </w:pPr>
            <w:r w:rsidRPr="00514255">
              <w:rPr>
                <w:rFonts w:asciiTheme="minorHAnsi" w:hAnsiTheme="minorHAnsi"/>
                <w:szCs w:val="24"/>
              </w:rPr>
              <w:t xml:space="preserve">inspektor wojewódzki ds. </w:t>
            </w:r>
          </w:p>
          <w:p w14:paraId="43D66D4B" w14:textId="77777777" w:rsidR="00514255" w:rsidRPr="00514255" w:rsidRDefault="00514255" w:rsidP="00514255">
            <w:pPr>
              <w:ind w:left="397" w:hanging="397"/>
              <w:jc w:val="both"/>
              <w:rPr>
                <w:rFonts w:asciiTheme="minorHAnsi" w:hAnsiTheme="minorHAnsi"/>
                <w:b/>
                <w:szCs w:val="24"/>
                <w:u w:val="single"/>
              </w:rPr>
            </w:pPr>
            <w:r w:rsidRPr="00514255">
              <w:rPr>
                <w:rFonts w:asciiTheme="minorHAnsi" w:hAnsiTheme="minorHAnsi"/>
                <w:b/>
                <w:szCs w:val="24"/>
                <w:u w:val="single"/>
              </w:rPr>
              <w:t>zadania:</w:t>
            </w:r>
          </w:p>
          <w:p w14:paraId="142BB482" w14:textId="77777777" w:rsidR="00514255" w:rsidRPr="00514255" w:rsidRDefault="00514255" w:rsidP="00DB5488">
            <w:pPr>
              <w:numPr>
                <w:ilvl w:val="0"/>
                <w:numId w:val="645"/>
              </w:numPr>
              <w:ind w:left="397" w:hanging="397"/>
              <w:jc w:val="both"/>
              <w:rPr>
                <w:rFonts w:asciiTheme="minorHAnsi" w:hAnsiTheme="minorHAnsi"/>
                <w:szCs w:val="24"/>
              </w:rPr>
            </w:pPr>
            <w:r w:rsidRPr="00514255">
              <w:rPr>
                <w:rFonts w:asciiTheme="minorHAnsi" w:hAnsiTheme="minorHAnsi"/>
                <w:szCs w:val="24"/>
              </w:rPr>
              <w:t>dokonać oceny sytuacji w miejscu zdarzenia,</w:t>
            </w:r>
          </w:p>
          <w:p w14:paraId="6BB8A608" w14:textId="77777777" w:rsidR="00514255" w:rsidRPr="00514255" w:rsidRDefault="00514255" w:rsidP="00DB5488">
            <w:pPr>
              <w:numPr>
                <w:ilvl w:val="0"/>
                <w:numId w:val="645"/>
              </w:numPr>
              <w:ind w:left="397" w:hanging="397"/>
              <w:jc w:val="both"/>
              <w:rPr>
                <w:rFonts w:asciiTheme="minorHAnsi" w:hAnsiTheme="minorHAnsi"/>
                <w:szCs w:val="24"/>
              </w:rPr>
            </w:pPr>
            <w:r w:rsidRPr="00514255">
              <w:rPr>
                <w:rFonts w:asciiTheme="minorHAnsi" w:hAnsiTheme="minorHAnsi"/>
                <w:szCs w:val="24"/>
              </w:rPr>
              <w:t>przygotować dane do raportu na posiedzenie WZZK,</w:t>
            </w:r>
          </w:p>
          <w:p w14:paraId="25C673B3" w14:textId="77777777" w:rsidR="00514255" w:rsidRPr="00514255" w:rsidRDefault="00514255" w:rsidP="00DB5488">
            <w:pPr>
              <w:numPr>
                <w:ilvl w:val="0"/>
                <w:numId w:val="645"/>
              </w:numPr>
              <w:ind w:left="397" w:hanging="397"/>
              <w:jc w:val="both"/>
              <w:rPr>
                <w:rFonts w:asciiTheme="minorHAnsi" w:hAnsiTheme="minorHAnsi"/>
                <w:szCs w:val="24"/>
              </w:rPr>
            </w:pPr>
            <w:r w:rsidRPr="00514255">
              <w:rPr>
                <w:rFonts w:asciiTheme="minorHAnsi" w:hAnsiTheme="minorHAnsi"/>
                <w:szCs w:val="24"/>
              </w:rPr>
              <w:t>ustalić współdziałanie z operatorem obiektu IK;</w:t>
            </w:r>
          </w:p>
          <w:p w14:paraId="495157FE" w14:textId="27A96420" w:rsidR="00514255" w:rsidRPr="00514255" w:rsidRDefault="00514255" w:rsidP="00514255">
            <w:pPr>
              <w:numPr>
                <w:ilvl w:val="0"/>
                <w:numId w:val="313"/>
              </w:numPr>
              <w:ind w:left="397" w:hanging="397"/>
              <w:contextualSpacing/>
              <w:jc w:val="both"/>
              <w:rPr>
                <w:rFonts w:asciiTheme="minorHAnsi" w:hAnsiTheme="minorHAnsi"/>
                <w:szCs w:val="24"/>
              </w:rPr>
            </w:pPr>
            <w:r w:rsidRPr="00514255">
              <w:rPr>
                <w:rFonts w:asciiTheme="minorHAnsi" w:hAnsiTheme="minorHAnsi"/>
                <w:szCs w:val="24"/>
              </w:rPr>
              <w:t>zorganizować rekonesans w obiektach IK wymagających wsparcia w zakresie odtworzenia zdolności do realizacji zadań zgodniez przeznaczeniem;</w:t>
            </w:r>
          </w:p>
          <w:p w14:paraId="50A98D6E" w14:textId="77777777" w:rsidR="00514255" w:rsidRPr="00514255" w:rsidRDefault="00514255" w:rsidP="00514255">
            <w:pPr>
              <w:numPr>
                <w:ilvl w:val="0"/>
                <w:numId w:val="313"/>
              </w:numPr>
              <w:ind w:left="397" w:hanging="397"/>
              <w:contextualSpacing/>
              <w:jc w:val="both"/>
              <w:rPr>
                <w:rFonts w:asciiTheme="minorHAnsi" w:hAnsiTheme="minorHAnsi"/>
                <w:szCs w:val="24"/>
              </w:rPr>
            </w:pPr>
            <w:r w:rsidRPr="00514255">
              <w:rPr>
                <w:rFonts w:asciiTheme="minorHAnsi" w:hAnsiTheme="minorHAnsi"/>
                <w:szCs w:val="24"/>
              </w:rPr>
              <w:t>zorganizować grę decyzyjną z operatorami obiektów infrastruktury krytycznej na temat utrzymywania zdolności do realizacji zadań zgodnie z przeznaczeniem;</w:t>
            </w:r>
          </w:p>
          <w:p w14:paraId="13A38CDB" w14:textId="77777777" w:rsidR="00514255" w:rsidRPr="00514255" w:rsidRDefault="00514255" w:rsidP="00514255">
            <w:pPr>
              <w:numPr>
                <w:ilvl w:val="0"/>
                <w:numId w:val="313"/>
              </w:numPr>
              <w:ind w:left="397" w:hanging="397"/>
              <w:contextualSpacing/>
              <w:jc w:val="both"/>
              <w:rPr>
                <w:rFonts w:asciiTheme="minorHAnsi" w:hAnsiTheme="minorHAnsi"/>
                <w:szCs w:val="24"/>
              </w:rPr>
            </w:pPr>
            <w:r w:rsidRPr="00514255">
              <w:rPr>
                <w:rFonts w:asciiTheme="minorHAnsi" w:hAnsiTheme="minorHAnsi"/>
                <w:szCs w:val="24"/>
              </w:rPr>
              <w:t>wskazać priorytetowe podmioty IK, które należy ochraniać i odtwarzać ich zdolność do działania;</w:t>
            </w:r>
          </w:p>
          <w:p w14:paraId="045F6383" w14:textId="785D2034" w:rsidR="00514255" w:rsidRPr="00514255" w:rsidRDefault="00514255" w:rsidP="00514255">
            <w:pPr>
              <w:numPr>
                <w:ilvl w:val="0"/>
                <w:numId w:val="313"/>
              </w:numPr>
              <w:ind w:left="397" w:hanging="397"/>
              <w:contextualSpacing/>
              <w:jc w:val="both"/>
              <w:rPr>
                <w:rFonts w:asciiTheme="minorHAnsi" w:hAnsiTheme="minorHAnsi"/>
                <w:szCs w:val="24"/>
              </w:rPr>
            </w:pPr>
            <w:r w:rsidRPr="00514255">
              <w:rPr>
                <w:rFonts w:asciiTheme="minorHAnsi" w:hAnsiTheme="minorHAnsi"/>
                <w:szCs w:val="24"/>
              </w:rPr>
              <w:t xml:space="preserve">wydzielić i skierować (w razie potrzeby) </w:t>
            </w:r>
            <w:r w:rsidRPr="00514255">
              <w:rPr>
                <w:rFonts w:asciiTheme="minorHAnsi" w:hAnsiTheme="minorHAnsi"/>
                <w:szCs w:val="24"/>
              </w:rPr>
              <w:br/>
              <w:t xml:space="preserve">do dyspozycji operatorów obiektów wydzielone siły wojewódzkiego systemy wykrywania skażeń i alarmowania </w:t>
            </w:r>
            <w:r w:rsidR="006E1906">
              <w:rPr>
                <w:rFonts w:asciiTheme="minorHAnsi" w:hAnsiTheme="minorHAnsi"/>
                <w:szCs w:val="24"/>
              </w:rPr>
              <w:t>.</w:t>
            </w:r>
          </w:p>
        </w:tc>
        <w:tc>
          <w:tcPr>
            <w:tcW w:w="2835" w:type="dxa"/>
            <w:tcBorders>
              <w:top w:val="single" w:sz="4" w:space="0" w:color="auto"/>
              <w:left w:val="single" w:sz="4" w:space="0" w:color="auto"/>
              <w:bottom w:val="single" w:sz="4" w:space="0" w:color="auto"/>
              <w:right w:val="single" w:sz="4" w:space="0" w:color="auto"/>
            </w:tcBorders>
            <w:hideMark/>
          </w:tcPr>
          <w:p w14:paraId="5A7943AC"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Dyrektor Wydziału</w:t>
            </w:r>
          </w:p>
          <w:p w14:paraId="79260854" w14:textId="464397B0" w:rsidR="00514255" w:rsidRPr="00514255" w:rsidRDefault="00514255" w:rsidP="00514255">
            <w:pPr>
              <w:jc w:val="both"/>
              <w:rPr>
                <w:rFonts w:asciiTheme="minorHAnsi" w:hAnsiTheme="minorHAnsi"/>
                <w:b/>
                <w:szCs w:val="24"/>
              </w:rPr>
            </w:pPr>
            <w:r w:rsidRPr="00514255">
              <w:rPr>
                <w:rFonts w:asciiTheme="minorHAnsi" w:hAnsiTheme="minorHAnsi"/>
                <w:szCs w:val="24"/>
              </w:rPr>
              <w:t xml:space="preserve">Bezpieczeństwa </w:t>
            </w:r>
            <w:r w:rsidRPr="00514255">
              <w:rPr>
                <w:rFonts w:asciiTheme="minorHAnsi" w:hAnsiTheme="minorHAnsi"/>
                <w:szCs w:val="24"/>
              </w:rPr>
              <w:br/>
              <w:t>i Zarządzania</w:t>
            </w:r>
            <w:r w:rsidR="00785596">
              <w:rPr>
                <w:rFonts w:asciiTheme="minorHAnsi" w:hAnsiTheme="minorHAnsi"/>
                <w:szCs w:val="24"/>
              </w:rPr>
              <w:t xml:space="preserve"> </w:t>
            </w:r>
            <w:r w:rsidRPr="00514255">
              <w:rPr>
                <w:rFonts w:asciiTheme="minorHAnsi" w:hAnsiTheme="minorHAnsi"/>
                <w:szCs w:val="24"/>
              </w:rPr>
              <w:t>Kryzysowego.</w:t>
            </w:r>
          </w:p>
        </w:tc>
        <w:tc>
          <w:tcPr>
            <w:tcW w:w="1987" w:type="dxa"/>
            <w:tcBorders>
              <w:top w:val="single" w:sz="4" w:space="0" w:color="auto"/>
              <w:left w:val="single" w:sz="4" w:space="0" w:color="auto"/>
              <w:bottom w:val="single" w:sz="4" w:space="0" w:color="auto"/>
              <w:right w:val="single" w:sz="4" w:space="0" w:color="auto"/>
            </w:tcBorders>
            <w:hideMark/>
          </w:tcPr>
          <w:p w14:paraId="431A7F78" w14:textId="77777777" w:rsidR="00514255" w:rsidRPr="00514255" w:rsidRDefault="00514255" w:rsidP="00514255">
            <w:pPr>
              <w:tabs>
                <w:tab w:val="left" w:pos="38"/>
              </w:tabs>
              <w:jc w:val="both"/>
              <w:rPr>
                <w:rFonts w:asciiTheme="minorHAnsi" w:hAnsiTheme="minorHAnsi"/>
                <w:szCs w:val="24"/>
              </w:rPr>
            </w:pPr>
            <w:r w:rsidRPr="00514255">
              <w:rPr>
                <w:rFonts w:asciiTheme="minorHAnsi" w:hAnsiTheme="minorHAnsi"/>
                <w:szCs w:val="24"/>
              </w:rPr>
              <w:t>Dyżurny WCZK</w:t>
            </w:r>
          </w:p>
        </w:tc>
        <w:tc>
          <w:tcPr>
            <w:tcW w:w="2975" w:type="dxa"/>
            <w:tcBorders>
              <w:top w:val="single" w:sz="4" w:space="0" w:color="auto"/>
              <w:left w:val="single" w:sz="4" w:space="0" w:color="auto"/>
              <w:bottom w:val="single" w:sz="4" w:space="0" w:color="auto"/>
              <w:right w:val="single" w:sz="4" w:space="0" w:color="auto"/>
            </w:tcBorders>
            <w:hideMark/>
          </w:tcPr>
          <w:p w14:paraId="6A98E94C" w14:textId="15B9A8B8" w:rsidR="00514255" w:rsidRPr="00514255" w:rsidRDefault="00514255" w:rsidP="00514255">
            <w:pPr>
              <w:jc w:val="both"/>
              <w:rPr>
                <w:rFonts w:asciiTheme="minorHAnsi" w:hAnsiTheme="minorHAnsi"/>
                <w:szCs w:val="24"/>
              </w:rPr>
            </w:pPr>
            <w:r w:rsidRPr="00514255">
              <w:rPr>
                <w:rFonts w:asciiTheme="minorHAnsi" w:hAnsiTheme="minorHAnsi"/>
                <w:szCs w:val="24"/>
              </w:rPr>
              <w:t xml:space="preserve">W czasie wykonywania zadania. Wojewódzkie CZK współdziała z szefami organów administracji zespolonej województwa pomorskiego. W ramach urzędu w realizacji uczestniczy biuro logistyki oraz wydziały infrastruktury, budżetu i finansów. Obieg informacji zgodny </w:t>
            </w:r>
            <w:r w:rsidRPr="00514255">
              <w:rPr>
                <w:rFonts w:asciiTheme="minorHAnsi" w:hAnsiTheme="minorHAnsi"/>
                <w:szCs w:val="24"/>
              </w:rPr>
              <w:br/>
              <w:t>z procedurami WCZK.</w:t>
            </w:r>
          </w:p>
        </w:tc>
        <w:tc>
          <w:tcPr>
            <w:tcW w:w="2699" w:type="dxa"/>
            <w:gridSpan w:val="2"/>
            <w:tcBorders>
              <w:top w:val="single" w:sz="4" w:space="0" w:color="auto"/>
              <w:left w:val="single" w:sz="4" w:space="0" w:color="auto"/>
              <w:bottom w:val="single" w:sz="4" w:space="0" w:color="auto"/>
              <w:right w:val="single" w:sz="4" w:space="0" w:color="auto"/>
            </w:tcBorders>
            <w:hideMark/>
          </w:tcPr>
          <w:p w14:paraId="073AE620"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 xml:space="preserve">Służby prasowe wojewody informować będą społeczeństwo </w:t>
            </w:r>
            <w:r w:rsidRPr="00514255">
              <w:rPr>
                <w:rFonts w:asciiTheme="minorHAnsi" w:hAnsiTheme="minorHAnsi"/>
                <w:szCs w:val="24"/>
              </w:rPr>
              <w:br/>
              <w:t>o podjętych działaniach mających na celu utrzymanie zdolności obiektów IK do wypełniania swoich podstawowych funkcji.</w:t>
            </w:r>
          </w:p>
        </w:tc>
      </w:tr>
      <w:tr w:rsidR="00514255" w:rsidRPr="00514255" w14:paraId="25A1D9EF" w14:textId="77777777" w:rsidTr="00785596">
        <w:trPr>
          <w:jc w:val="center"/>
        </w:trPr>
        <w:tc>
          <w:tcPr>
            <w:tcW w:w="15039"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4A8684CF" w14:textId="77777777" w:rsidR="00514255" w:rsidRPr="00514255" w:rsidRDefault="00514255" w:rsidP="00514255">
            <w:pPr>
              <w:jc w:val="center"/>
              <w:rPr>
                <w:rFonts w:asciiTheme="minorHAnsi" w:hAnsiTheme="minorHAnsi"/>
                <w:szCs w:val="24"/>
              </w:rPr>
            </w:pPr>
            <w:r w:rsidRPr="00514255">
              <w:rPr>
                <w:rFonts w:asciiTheme="minorHAnsi" w:hAnsiTheme="minorHAnsi"/>
                <w:b/>
                <w:szCs w:val="24"/>
              </w:rPr>
              <w:t>2.</w:t>
            </w:r>
            <w:r w:rsidRPr="00514255">
              <w:rPr>
                <w:rFonts w:asciiTheme="minorHAnsi" w:hAnsiTheme="minorHAnsi"/>
                <w:b/>
                <w:szCs w:val="24"/>
              </w:rPr>
              <w:tab/>
              <w:t>Dokonać identyfikacji właściwych podmiotów posiadających siły i środki do zapewnienia zdolności w zakresie wsparcia operatorów obiektów. infrastruktury krytycznej.</w:t>
            </w:r>
          </w:p>
        </w:tc>
      </w:tr>
      <w:tr w:rsidR="00514255" w:rsidRPr="00514255" w14:paraId="71BC3472" w14:textId="77777777" w:rsidTr="00785596">
        <w:trPr>
          <w:gridAfter w:val="1"/>
          <w:wAfter w:w="12" w:type="dxa"/>
          <w:jc w:val="center"/>
        </w:trPr>
        <w:tc>
          <w:tcPr>
            <w:tcW w:w="4531" w:type="dxa"/>
            <w:tcBorders>
              <w:top w:val="single" w:sz="4" w:space="0" w:color="auto"/>
              <w:left w:val="single" w:sz="4" w:space="0" w:color="auto"/>
              <w:bottom w:val="single" w:sz="4" w:space="0" w:color="auto"/>
              <w:right w:val="single" w:sz="4" w:space="0" w:color="auto"/>
            </w:tcBorders>
          </w:tcPr>
          <w:p w14:paraId="4D326C68" w14:textId="77777777" w:rsidR="00514255" w:rsidRPr="00514255" w:rsidRDefault="00514255" w:rsidP="00785596">
            <w:pPr>
              <w:numPr>
                <w:ilvl w:val="0"/>
                <w:numId w:val="314"/>
              </w:numPr>
              <w:ind w:left="397" w:hanging="397"/>
              <w:jc w:val="both"/>
              <w:rPr>
                <w:rFonts w:asciiTheme="minorHAnsi" w:hAnsiTheme="minorHAnsi"/>
                <w:szCs w:val="24"/>
              </w:rPr>
            </w:pPr>
            <w:r w:rsidRPr="00514255">
              <w:rPr>
                <w:rFonts w:asciiTheme="minorHAnsi" w:hAnsiTheme="minorHAnsi"/>
                <w:szCs w:val="24"/>
              </w:rPr>
              <w:t>zorganizować grę decyzyjną z szefami administracji zespolonej oraz z osobami funkcyjnymi urzędu wojewódzkiego, na temat wsparcia operatorów obiektów IK;</w:t>
            </w:r>
          </w:p>
          <w:p w14:paraId="2275AFAB" w14:textId="0619F024" w:rsidR="00514255" w:rsidRPr="00514255" w:rsidRDefault="00514255" w:rsidP="00785596">
            <w:pPr>
              <w:numPr>
                <w:ilvl w:val="0"/>
                <w:numId w:val="315"/>
              </w:numPr>
              <w:ind w:left="397" w:hanging="397"/>
              <w:jc w:val="both"/>
              <w:rPr>
                <w:rFonts w:asciiTheme="minorHAnsi" w:hAnsiTheme="minorHAnsi"/>
                <w:szCs w:val="24"/>
              </w:rPr>
            </w:pPr>
            <w:r w:rsidRPr="00514255">
              <w:rPr>
                <w:rFonts w:asciiTheme="minorHAnsi" w:hAnsiTheme="minorHAnsi"/>
                <w:szCs w:val="24"/>
              </w:rPr>
              <w:t>wskazać i dedykować do rozwiązania zaistniałych problemów z zapewnieniem ciągłości funkcjonowania i odtwarzania zdolności do realizacji zadań, konkretne służby</w:t>
            </w:r>
            <w:r w:rsidR="006E1906">
              <w:rPr>
                <w:rFonts w:asciiTheme="minorHAnsi" w:hAnsiTheme="minorHAnsi"/>
                <w:szCs w:val="24"/>
              </w:rPr>
              <w:t xml:space="preserve"> </w:t>
            </w:r>
            <w:r w:rsidRPr="00514255">
              <w:rPr>
                <w:rFonts w:asciiTheme="minorHAnsi" w:hAnsiTheme="minorHAnsi"/>
                <w:szCs w:val="24"/>
              </w:rPr>
              <w:t>i inspekcje:</w:t>
            </w:r>
          </w:p>
          <w:p w14:paraId="17E0FD74" w14:textId="77777777" w:rsidR="00514255" w:rsidRPr="00514255" w:rsidRDefault="00514255" w:rsidP="00785596">
            <w:pPr>
              <w:numPr>
                <w:ilvl w:val="0"/>
                <w:numId w:val="315"/>
              </w:numPr>
              <w:ind w:left="397" w:hanging="397"/>
              <w:jc w:val="both"/>
              <w:rPr>
                <w:rFonts w:asciiTheme="minorHAnsi" w:hAnsiTheme="minorHAnsi"/>
                <w:szCs w:val="24"/>
              </w:rPr>
            </w:pPr>
            <w:r w:rsidRPr="00514255">
              <w:rPr>
                <w:rFonts w:asciiTheme="minorHAnsi" w:hAnsiTheme="minorHAnsi"/>
                <w:szCs w:val="24"/>
              </w:rPr>
              <w:t>dokonać wyboru podmiotów gospodarczych posiadających zdolności do wsparcia operatorów obiektów IK w procesie odtwarzania zdolności do realizacji zadań.</w:t>
            </w:r>
          </w:p>
        </w:tc>
        <w:tc>
          <w:tcPr>
            <w:tcW w:w="2835" w:type="dxa"/>
            <w:tcBorders>
              <w:top w:val="single" w:sz="4" w:space="0" w:color="auto"/>
              <w:left w:val="single" w:sz="4" w:space="0" w:color="auto"/>
              <w:bottom w:val="single" w:sz="4" w:space="0" w:color="auto"/>
              <w:right w:val="single" w:sz="4" w:space="0" w:color="auto"/>
            </w:tcBorders>
          </w:tcPr>
          <w:p w14:paraId="2D6805D0" w14:textId="77777777" w:rsidR="00514255" w:rsidRPr="00514255" w:rsidRDefault="00514255" w:rsidP="00785596">
            <w:pPr>
              <w:jc w:val="both"/>
              <w:rPr>
                <w:rFonts w:asciiTheme="minorHAnsi" w:hAnsiTheme="minorHAnsi"/>
                <w:szCs w:val="24"/>
              </w:rPr>
            </w:pPr>
            <w:r w:rsidRPr="00514255">
              <w:rPr>
                <w:rFonts w:asciiTheme="minorHAnsi" w:hAnsiTheme="minorHAnsi"/>
                <w:szCs w:val="24"/>
              </w:rPr>
              <w:t>Dyrektor Wydziału Bezpieczeństwa</w:t>
            </w:r>
            <w:r w:rsidRPr="00514255">
              <w:rPr>
                <w:rFonts w:asciiTheme="minorHAnsi" w:hAnsiTheme="minorHAnsi"/>
                <w:szCs w:val="24"/>
              </w:rPr>
              <w:br/>
              <w:t xml:space="preserve"> i Zarządzania Kryzysowego</w:t>
            </w:r>
          </w:p>
        </w:tc>
        <w:tc>
          <w:tcPr>
            <w:tcW w:w="1987" w:type="dxa"/>
            <w:tcBorders>
              <w:top w:val="single" w:sz="4" w:space="0" w:color="auto"/>
              <w:left w:val="single" w:sz="4" w:space="0" w:color="auto"/>
              <w:bottom w:val="single" w:sz="4" w:space="0" w:color="auto"/>
              <w:right w:val="single" w:sz="4" w:space="0" w:color="auto"/>
            </w:tcBorders>
          </w:tcPr>
          <w:p w14:paraId="0AB3B8A9" w14:textId="77777777" w:rsidR="00514255" w:rsidRPr="00514255" w:rsidRDefault="00514255" w:rsidP="00785596">
            <w:pPr>
              <w:jc w:val="both"/>
              <w:rPr>
                <w:rFonts w:asciiTheme="minorHAnsi" w:hAnsiTheme="minorHAnsi"/>
                <w:szCs w:val="24"/>
              </w:rPr>
            </w:pPr>
            <w:r w:rsidRPr="00514255">
              <w:rPr>
                <w:rFonts w:asciiTheme="minorHAnsi" w:hAnsiTheme="minorHAnsi"/>
                <w:szCs w:val="24"/>
              </w:rPr>
              <w:t>Dyżurny WCZK</w:t>
            </w:r>
          </w:p>
        </w:tc>
        <w:tc>
          <w:tcPr>
            <w:tcW w:w="2975" w:type="dxa"/>
            <w:tcBorders>
              <w:top w:val="single" w:sz="4" w:space="0" w:color="auto"/>
              <w:left w:val="single" w:sz="4" w:space="0" w:color="auto"/>
              <w:bottom w:val="single" w:sz="4" w:space="0" w:color="auto"/>
              <w:right w:val="single" w:sz="4" w:space="0" w:color="auto"/>
            </w:tcBorders>
          </w:tcPr>
          <w:p w14:paraId="2BBFD26F" w14:textId="77777777" w:rsidR="00514255" w:rsidRPr="00514255" w:rsidRDefault="00514255" w:rsidP="00785596">
            <w:pPr>
              <w:jc w:val="both"/>
              <w:rPr>
                <w:rFonts w:asciiTheme="minorHAnsi" w:hAnsiTheme="minorHAnsi"/>
                <w:szCs w:val="24"/>
              </w:rPr>
            </w:pPr>
            <w:r w:rsidRPr="00514255">
              <w:rPr>
                <w:rFonts w:asciiTheme="minorHAnsi" w:hAnsiTheme="minorHAnsi"/>
                <w:szCs w:val="24"/>
              </w:rPr>
              <w:t xml:space="preserve">W ramach realizacji zadania współdziałanie zostanie zorganizowane </w:t>
            </w:r>
            <w:r w:rsidRPr="00514255">
              <w:rPr>
                <w:rFonts w:asciiTheme="minorHAnsi" w:hAnsiTheme="minorHAnsi"/>
                <w:szCs w:val="24"/>
              </w:rPr>
              <w:br/>
              <w:t>w relacji: wojewódzkie CZK a Centrami ZK w ministerstwach posiadających kompetencje do udzielania wsparcia operatorom IK.</w:t>
            </w:r>
          </w:p>
          <w:p w14:paraId="78F8B826" w14:textId="77777777" w:rsidR="00514255" w:rsidRPr="00514255" w:rsidRDefault="00514255" w:rsidP="00785596">
            <w:pPr>
              <w:jc w:val="both"/>
              <w:rPr>
                <w:rFonts w:asciiTheme="minorHAnsi" w:hAnsiTheme="minorHAnsi"/>
                <w:szCs w:val="24"/>
              </w:rPr>
            </w:pPr>
          </w:p>
          <w:p w14:paraId="78BD831C" w14:textId="77777777" w:rsidR="00514255" w:rsidRPr="00514255" w:rsidRDefault="00514255" w:rsidP="00785596">
            <w:pPr>
              <w:jc w:val="both"/>
              <w:rPr>
                <w:rFonts w:asciiTheme="minorHAnsi" w:hAnsiTheme="minorHAnsi"/>
                <w:szCs w:val="24"/>
              </w:rPr>
            </w:pPr>
            <w:r w:rsidRPr="00514255">
              <w:rPr>
                <w:rFonts w:asciiTheme="minorHAnsi" w:hAnsiTheme="minorHAnsi"/>
                <w:szCs w:val="24"/>
              </w:rPr>
              <w:t>W relacji wojewódzkie CZK – powiatowe (miejskie) CZK współdziałanie dotyczyć będzie synergii działań na szczeblu województwa i powiatu w zakresie przywracania zdolności infrastruktury krytycznej do realizacji zadań.</w:t>
            </w:r>
          </w:p>
        </w:tc>
        <w:tc>
          <w:tcPr>
            <w:tcW w:w="2699" w:type="dxa"/>
            <w:gridSpan w:val="2"/>
            <w:tcBorders>
              <w:top w:val="single" w:sz="4" w:space="0" w:color="auto"/>
              <w:left w:val="single" w:sz="4" w:space="0" w:color="auto"/>
              <w:bottom w:val="single" w:sz="4" w:space="0" w:color="auto"/>
              <w:right w:val="single" w:sz="4" w:space="0" w:color="auto"/>
            </w:tcBorders>
            <w:hideMark/>
          </w:tcPr>
          <w:p w14:paraId="195BCC60" w14:textId="77777777" w:rsidR="00514255" w:rsidRPr="00514255" w:rsidRDefault="00514255" w:rsidP="00785596">
            <w:pPr>
              <w:jc w:val="both"/>
              <w:rPr>
                <w:rFonts w:asciiTheme="minorHAnsi" w:hAnsiTheme="minorHAnsi"/>
                <w:szCs w:val="24"/>
              </w:rPr>
            </w:pPr>
            <w:r w:rsidRPr="00514255">
              <w:rPr>
                <w:rFonts w:asciiTheme="minorHAnsi" w:hAnsiTheme="minorHAnsi"/>
                <w:szCs w:val="24"/>
              </w:rPr>
              <w:t>Służby prasowe wojewody informować będą społeczeństwo o podjętych działaniach. Szczególnie w zakresie zapewnienia dostaw podstawowych mediów oraz informować o stanie prac nad odtworzeniem infrastruktury.</w:t>
            </w:r>
          </w:p>
        </w:tc>
      </w:tr>
      <w:tr w:rsidR="00514255" w:rsidRPr="00514255" w14:paraId="769E1CA0" w14:textId="77777777" w:rsidTr="00785596">
        <w:trPr>
          <w:jc w:val="center"/>
        </w:trPr>
        <w:tc>
          <w:tcPr>
            <w:tcW w:w="15039"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5C34F4BF" w14:textId="77777777" w:rsidR="00514255" w:rsidRPr="00514255" w:rsidRDefault="00514255" w:rsidP="00514255">
            <w:pPr>
              <w:jc w:val="center"/>
              <w:rPr>
                <w:rFonts w:asciiTheme="minorHAnsi" w:hAnsiTheme="minorHAnsi"/>
                <w:szCs w:val="24"/>
              </w:rPr>
            </w:pPr>
            <w:r w:rsidRPr="00514255">
              <w:rPr>
                <w:rFonts w:asciiTheme="minorHAnsi" w:hAnsiTheme="minorHAnsi"/>
                <w:b/>
                <w:szCs w:val="24"/>
              </w:rPr>
              <w:t>3</w:t>
            </w:r>
            <w:r w:rsidRPr="00514255">
              <w:rPr>
                <w:rFonts w:asciiTheme="minorHAnsi" w:hAnsiTheme="minorHAnsi"/>
                <w:szCs w:val="24"/>
              </w:rPr>
              <w:t>.</w:t>
            </w:r>
            <w:r w:rsidRPr="00514255">
              <w:rPr>
                <w:rFonts w:asciiTheme="minorHAnsi" w:hAnsiTheme="minorHAnsi"/>
                <w:szCs w:val="24"/>
              </w:rPr>
              <w:tab/>
            </w:r>
            <w:r w:rsidRPr="00514255">
              <w:rPr>
                <w:rFonts w:asciiTheme="minorHAnsi" w:hAnsiTheme="minorHAnsi"/>
                <w:b/>
                <w:szCs w:val="24"/>
              </w:rPr>
              <w:t>Rozważyć wystąpienie z wnioskiem do stosownych władz wojskowych, o skierowanie do pomocy organom administracji sił i środków Sił Zbrojnych RP, mając na uwadze wsparcie w zakresie zapewnienia odtworzenia i ciągłości działania infrastruktury krytycznej.</w:t>
            </w:r>
          </w:p>
        </w:tc>
      </w:tr>
      <w:tr w:rsidR="00514255" w:rsidRPr="00514255" w14:paraId="529067D4" w14:textId="77777777" w:rsidTr="00785596">
        <w:trPr>
          <w:gridAfter w:val="1"/>
          <w:wAfter w:w="12" w:type="dxa"/>
          <w:jc w:val="center"/>
        </w:trPr>
        <w:tc>
          <w:tcPr>
            <w:tcW w:w="4531" w:type="dxa"/>
            <w:tcBorders>
              <w:top w:val="single" w:sz="4" w:space="0" w:color="auto"/>
              <w:left w:val="single" w:sz="4" w:space="0" w:color="auto"/>
              <w:bottom w:val="single" w:sz="4" w:space="0" w:color="auto"/>
              <w:right w:val="single" w:sz="4" w:space="0" w:color="auto"/>
            </w:tcBorders>
          </w:tcPr>
          <w:p w14:paraId="2ABD0CC7" w14:textId="3EE26F1C" w:rsidR="00514255" w:rsidRPr="00514255" w:rsidRDefault="00514255" w:rsidP="00514255">
            <w:pPr>
              <w:numPr>
                <w:ilvl w:val="0"/>
                <w:numId w:val="314"/>
              </w:numPr>
              <w:ind w:left="397" w:hanging="397"/>
              <w:jc w:val="both"/>
              <w:rPr>
                <w:rFonts w:asciiTheme="minorHAnsi" w:hAnsiTheme="minorHAnsi"/>
                <w:szCs w:val="24"/>
              </w:rPr>
            </w:pPr>
            <w:r w:rsidRPr="00514255">
              <w:rPr>
                <w:rFonts w:asciiTheme="minorHAnsi" w:hAnsiTheme="minorHAnsi"/>
                <w:szCs w:val="24"/>
              </w:rPr>
              <w:t>przeprowadzić grę decyzyjna z szefami organów stanowiących administrację zespoloną w województwie nt. wsparcia przez siły wojskowe działań realizowanych przez te organy w zakresie odtwarzania i ciągłości działania obiektów IK;</w:t>
            </w:r>
          </w:p>
          <w:p w14:paraId="31A00270" w14:textId="18AED479" w:rsidR="00514255" w:rsidRPr="00514255" w:rsidRDefault="00514255" w:rsidP="00514255">
            <w:pPr>
              <w:numPr>
                <w:ilvl w:val="0"/>
                <w:numId w:val="314"/>
              </w:numPr>
              <w:ind w:left="397" w:hanging="397"/>
              <w:jc w:val="both"/>
              <w:rPr>
                <w:rFonts w:asciiTheme="minorHAnsi" w:hAnsiTheme="minorHAnsi"/>
                <w:szCs w:val="24"/>
              </w:rPr>
            </w:pPr>
            <w:r w:rsidRPr="00514255">
              <w:rPr>
                <w:rFonts w:asciiTheme="minorHAnsi" w:hAnsiTheme="minorHAnsi"/>
                <w:szCs w:val="24"/>
              </w:rPr>
              <w:t>zorganizować spotkanie z Dowódcą 7 Pomorskiej Brygady Obrony Terytorialnej</w:t>
            </w:r>
            <w:r w:rsidR="006E1906">
              <w:rPr>
                <w:rFonts w:asciiTheme="minorHAnsi" w:hAnsiTheme="minorHAnsi"/>
                <w:szCs w:val="24"/>
              </w:rPr>
              <w:t xml:space="preserve"> </w:t>
            </w:r>
            <w:r w:rsidRPr="00514255">
              <w:rPr>
                <w:rFonts w:asciiTheme="minorHAnsi" w:hAnsiTheme="minorHAnsi"/>
                <w:szCs w:val="24"/>
              </w:rPr>
              <w:t xml:space="preserve"> możliwości wsparcia działań administracji przez siły i środki znajdujące się w dyspozycji wojska;</w:t>
            </w:r>
          </w:p>
          <w:p w14:paraId="628A5BDA" w14:textId="570A4D82" w:rsidR="00514255" w:rsidRPr="00514255" w:rsidRDefault="00514255" w:rsidP="00514255">
            <w:pPr>
              <w:numPr>
                <w:ilvl w:val="0"/>
                <w:numId w:val="314"/>
              </w:numPr>
              <w:ind w:left="397" w:hanging="397"/>
              <w:jc w:val="both"/>
              <w:rPr>
                <w:rFonts w:asciiTheme="minorHAnsi" w:hAnsiTheme="minorHAnsi"/>
                <w:szCs w:val="24"/>
              </w:rPr>
            </w:pPr>
            <w:r w:rsidRPr="00514255">
              <w:rPr>
                <w:rFonts w:asciiTheme="minorHAnsi" w:hAnsiTheme="minorHAnsi"/>
                <w:szCs w:val="24"/>
              </w:rPr>
              <w:t>w przypadku takiej potrzeby przygotować wniosek do Ministra Obrony Narodowej o skierowanie sił i środków resortu Obrony Narodowej (Wojskowych Zespołów Zdaniowych) celem wsparcia działań administracji i operatorów obiektów IK.</w:t>
            </w:r>
          </w:p>
        </w:tc>
        <w:tc>
          <w:tcPr>
            <w:tcW w:w="2835" w:type="dxa"/>
            <w:tcBorders>
              <w:top w:val="single" w:sz="4" w:space="0" w:color="auto"/>
              <w:left w:val="single" w:sz="4" w:space="0" w:color="auto"/>
              <w:bottom w:val="single" w:sz="4" w:space="0" w:color="auto"/>
              <w:right w:val="single" w:sz="4" w:space="0" w:color="auto"/>
            </w:tcBorders>
            <w:hideMark/>
          </w:tcPr>
          <w:p w14:paraId="70F299E0"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Dyrektor Wydziału Bezpieczeństwa</w:t>
            </w:r>
            <w:r w:rsidRPr="00514255">
              <w:rPr>
                <w:rFonts w:asciiTheme="minorHAnsi" w:hAnsiTheme="minorHAnsi"/>
                <w:szCs w:val="24"/>
              </w:rPr>
              <w:br/>
              <w:t xml:space="preserve"> i Zarządzania Kryzysowego</w:t>
            </w:r>
          </w:p>
        </w:tc>
        <w:tc>
          <w:tcPr>
            <w:tcW w:w="1987" w:type="dxa"/>
            <w:tcBorders>
              <w:top w:val="single" w:sz="4" w:space="0" w:color="auto"/>
              <w:left w:val="single" w:sz="4" w:space="0" w:color="auto"/>
              <w:bottom w:val="single" w:sz="4" w:space="0" w:color="auto"/>
              <w:right w:val="single" w:sz="4" w:space="0" w:color="auto"/>
            </w:tcBorders>
            <w:hideMark/>
          </w:tcPr>
          <w:p w14:paraId="260624DB"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Dyżurny WCZK</w:t>
            </w:r>
          </w:p>
        </w:tc>
        <w:tc>
          <w:tcPr>
            <w:tcW w:w="2975" w:type="dxa"/>
            <w:tcBorders>
              <w:top w:val="single" w:sz="4" w:space="0" w:color="auto"/>
              <w:left w:val="single" w:sz="4" w:space="0" w:color="auto"/>
              <w:bottom w:val="single" w:sz="4" w:space="0" w:color="auto"/>
              <w:right w:val="single" w:sz="4" w:space="0" w:color="auto"/>
            </w:tcBorders>
            <w:hideMark/>
          </w:tcPr>
          <w:p w14:paraId="54C0B069"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W czasie wykonywania zadania utrzymywane będzie stałe współdziałanie z Wojewódzkim Sztabem Wojskowym w Gdańsku.</w:t>
            </w:r>
          </w:p>
        </w:tc>
        <w:tc>
          <w:tcPr>
            <w:tcW w:w="2699" w:type="dxa"/>
            <w:gridSpan w:val="2"/>
            <w:tcBorders>
              <w:top w:val="single" w:sz="4" w:space="0" w:color="auto"/>
              <w:left w:val="single" w:sz="4" w:space="0" w:color="auto"/>
              <w:bottom w:val="single" w:sz="4" w:space="0" w:color="auto"/>
              <w:right w:val="single" w:sz="4" w:space="0" w:color="auto"/>
            </w:tcBorders>
            <w:hideMark/>
          </w:tcPr>
          <w:p w14:paraId="7F3C9797"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Służby prasowe wojewody informować będą społeczeństwo o podjętych działaniach i skierowaniu sił wojskowych (Wojskowych Zespołów Zadaniowych) w rejon kryzysu.</w:t>
            </w:r>
          </w:p>
        </w:tc>
      </w:tr>
      <w:tr w:rsidR="00514255" w:rsidRPr="00514255" w14:paraId="60CD390B" w14:textId="77777777" w:rsidTr="00785596">
        <w:trPr>
          <w:jc w:val="center"/>
        </w:trPr>
        <w:tc>
          <w:tcPr>
            <w:tcW w:w="15039" w:type="dxa"/>
            <w:gridSpan w:val="7"/>
            <w:tcBorders>
              <w:top w:val="single" w:sz="4" w:space="0" w:color="auto"/>
              <w:left w:val="single" w:sz="4" w:space="0" w:color="auto"/>
              <w:bottom w:val="single" w:sz="4" w:space="0" w:color="auto"/>
              <w:right w:val="single" w:sz="4" w:space="0" w:color="auto"/>
            </w:tcBorders>
            <w:shd w:val="clear" w:color="auto" w:fill="00B0F0"/>
            <w:hideMark/>
          </w:tcPr>
          <w:p w14:paraId="08EC001E" w14:textId="77777777" w:rsidR="00514255" w:rsidRPr="00514255" w:rsidRDefault="00514255" w:rsidP="00514255">
            <w:pPr>
              <w:jc w:val="center"/>
              <w:rPr>
                <w:rFonts w:asciiTheme="minorHAnsi" w:hAnsiTheme="minorHAnsi"/>
                <w:szCs w:val="24"/>
              </w:rPr>
            </w:pPr>
            <w:r w:rsidRPr="00514255">
              <w:rPr>
                <w:rFonts w:asciiTheme="minorHAnsi" w:hAnsiTheme="minorHAnsi"/>
                <w:b/>
                <w:szCs w:val="24"/>
              </w:rPr>
              <w:t>4</w:t>
            </w:r>
            <w:r w:rsidRPr="00514255">
              <w:rPr>
                <w:rFonts w:asciiTheme="minorHAnsi" w:hAnsiTheme="minorHAnsi"/>
                <w:szCs w:val="24"/>
              </w:rPr>
              <w:t>.</w:t>
            </w:r>
            <w:r w:rsidRPr="00514255">
              <w:rPr>
                <w:rFonts w:asciiTheme="minorHAnsi" w:hAnsiTheme="minorHAnsi"/>
                <w:szCs w:val="24"/>
              </w:rPr>
              <w:tab/>
            </w:r>
            <w:r w:rsidRPr="00514255">
              <w:rPr>
                <w:rFonts w:asciiTheme="minorHAnsi" w:hAnsiTheme="minorHAnsi"/>
                <w:b/>
                <w:szCs w:val="24"/>
              </w:rPr>
              <w:t>Aktywować siły i środki, zgodnie z posiadanymi kompetencjami, pozwalające na wsparcie operatorów obiektów w zakresie utrzymywania zdolności do stałej realizacji zadań.</w:t>
            </w:r>
          </w:p>
        </w:tc>
      </w:tr>
      <w:tr w:rsidR="00514255" w:rsidRPr="00514255" w14:paraId="7D6044FB" w14:textId="77777777" w:rsidTr="00785596">
        <w:trPr>
          <w:gridAfter w:val="1"/>
          <w:wAfter w:w="12" w:type="dxa"/>
          <w:jc w:val="center"/>
        </w:trPr>
        <w:tc>
          <w:tcPr>
            <w:tcW w:w="4531" w:type="dxa"/>
            <w:tcBorders>
              <w:top w:val="single" w:sz="4" w:space="0" w:color="auto"/>
              <w:left w:val="single" w:sz="4" w:space="0" w:color="auto"/>
              <w:bottom w:val="single" w:sz="4" w:space="0" w:color="auto"/>
              <w:right w:val="single" w:sz="4" w:space="0" w:color="auto"/>
            </w:tcBorders>
          </w:tcPr>
          <w:p w14:paraId="3C12330A" w14:textId="77777777" w:rsidR="00514255" w:rsidRPr="00514255" w:rsidRDefault="00514255" w:rsidP="00514255">
            <w:pPr>
              <w:numPr>
                <w:ilvl w:val="0"/>
                <w:numId w:val="332"/>
              </w:numPr>
              <w:ind w:left="397" w:hanging="397"/>
              <w:contextualSpacing/>
              <w:jc w:val="both"/>
              <w:rPr>
                <w:rFonts w:asciiTheme="minorHAnsi" w:hAnsiTheme="minorHAnsi"/>
                <w:szCs w:val="24"/>
              </w:rPr>
            </w:pPr>
            <w:r w:rsidRPr="00514255">
              <w:rPr>
                <w:rFonts w:asciiTheme="minorHAnsi" w:hAnsiTheme="minorHAnsi"/>
                <w:szCs w:val="24"/>
              </w:rPr>
              <w:t>skierować wydzielone siły policji, straży pożarnej i wojskowe zespoły zadaniowe do realizacji zadań związanych ze wsparciem operatorów w zakresie odtwarzania zdolności infrastruktury;</w:t>
            </w:r>
          </w:p>
          <w:p w14:paraId="213CCA85" w14:textId="286707D2" w:rsidR="00514255" w:rsidRPr="00514255" w:rsidRDefault="00514255" w:rsidP="00514255">
            <w:pPr>
              <w:numPr>
                <w:ilvl w:val="0"/>
                <w:numId w:val="332"/>
              </w:numPr>
              <w:ind w:left="397" w:hanging="397"/>
              <w:contextualSpacing/>
              <w:jc w:val="both"/>
              <w:rPr>
                <w:rFonts w:asciiTheme="minorHAnsi" w:hAnsiTheme="minorHAnsi"/>
                <w:szCs w:val="24"/>
              </w:rPr>
            </w:pPr>
            <w:r w:rsidRPr="00514255">
              <w:rPr>
                <w:rFonts w:asciiTheme="minorHAnsi" w:hAnsiTheme="minorHAnsi"/>
                <w:szCs w:val="24"/>
              </w:rPr>
              <w:t xml:space="preserve">wspierać w pierwszej kolejności system elektroenergetyczny, system łączności </w:t>
            </w:r>
            <w:r w:rsidRPr="00514255">
              <w:rPr>
                <w:rFonts w:asciiTheme="minorHAnsi" w:hAnsiTheme="minorHAnsi"/>
                <w:szCs w:val="24"/>
              </w:rPr>
              <w:br/>
              <w:t>i system ratowniczy, system zaopatrzenia wodę</w:t>
            </w:r>
            <w:r w:rsidR="006E1906">
              <w:rPr>
                <w:rFonts w:asciiTheme="minorHAnsi" w:hAnsiTheme="minorHAnsi"/>
                <w:szCs w:val="24"/>
              </w:rPr>
              <w:t xml:space="preserve"> </w:t>
            </w:r>
            <w:r w:rsidRPr="00514255">
              <w:rPr>
                <w:rFonts w:asciiTheme="minorHAnsi" w:hAnsiTheme="minorHAnsi"/>
                <w:szCs w:val="24"/>
              </w:rPr>
              <w:t>i odprowadzania ścieków, system sieci teleinformatycznych;</w:t>
            </w:r>
          </w:p>
          <w:p w14:paraId="34321986" w14:textId="77777777" w:rsidR="00514255" w:rsidRPr="00514255" w:rsidRDefault="00514255" w:rsidP="00514255">
            <w:pPr>
              <w:numPr>
                <w:ilvl w:val="0"/>
                <w:numId w:val="332"/>
              </w:numPr>
              <w:ind w:left="397" w:hanging="397"/>
              <w:contextualSpacing/>
              <w:jc w:val="both"/>
              <w:rPr>
                <w:rFonts w:asciiTheme="minorHAnsi" w:hAnsiTheme="minorHAnsi"/>
                <w:szCs w:val="24"/>
              </w:rPr>
            </w:pPr>
            <w:r w:rsidRPr="00514255">
              <w:rPr>
                <w:rFonts w:asciiTheme="minorHAnsi" w:hAnsiTheme="minorHAnsi"/>
                <w:szCs w:val="24"/>
              </w:rPr>
              <w:t>w następnej kolejności wspierać odtwarzanie systemu finansowego, ochrony zdrowia, zaopatrzenia w żywność, transportowego;</w:t>
            </w:r>
          </w:p>
          <w:p w14:paraId="0109EEEB" w14:textId="77777777" w:rsidR="00514255" w:rsidRPr="00514255" w:rsidRDefault="00514255" w:rsidP="00514255">
            <w:pPr>
              <w:numPr>
                <w:ilvl w:val="0"/>
                <w:numId w:val="332"/>
              </w:numPr>
              <w:ind w:left="397" w:hanging="397"/>
              <w:contextualSpacing/>
              <w:jc w:val="both"/>
              <w:rPr>
                <w:rFonts w:asciiTheme="minorHAnsi" w:hAnsiTheme="minorHAnsi"/>
                <w:szCs w:val="24"/>
              </w:rPr>
            </w:pPr>
            <w:r w:rsidRPr="00514255">
              <w:rPr>
                <w:rFonts w:asciiTheme="minorHAnsi" w:hAnsiTheme="minorHAnsi"/>
                <w:szCs w:val="24"/>
              </w:rPr>
              <w:t>przeprowadzić rekonesans w rejonie, w którym realizowane są działania odtwarzające, mający na celu ocenę stanu faktycznego w rejonie zdarzenia, oraz potrzebę skierowani dodatkowych sił i środków w rejon zdarzenia;</w:t>
            </w:r>
          </w:p>
          <w:p w14:paraId="751F5A8D" w14:textId="77777777" w:rsidR="00514255" w:rsidRPr="00514255" w:rsidRDefault="00514255" w:rsidP="00514255">
            <w:pPr>
              <w:numPr>
                <w:ilvl w:val="0"/>
                <w:numId w:val="332"/>
              </w:numPr>
              <w:ind w:left="397" w:hanging="397"/>
              <w:contextualSpacing/>
              <w:jc w:val="both"/>
              <w:rPr>
                <w:rFonts w:asciiTheme="minorHAnsi" w:hAnsiTheme="minorHAnsi"/>
                <w:szCs w:val="24"/>
              </w:rPr>
            </w:pPr>
            <w:r w:rsidRPr="00514255">
              <w:rPr>
                <w:rFonts w:asciiTheme="minorHAnsi" w:hAnsiTheme="minorHAnsi"/>
                <w:szCs w:val="24"/>
              </w:rPr>
              <w:t>przygotować dane do raportu na posiedzenie WZZK.</w:t>
            </w:r>
          </w:p>
        </w:tc>
        <w:tc>
          <w:tcPr>
            <w:tcW w:w="2835" w:type="dxa"/>
            <w:tcBorders>
              <w:top w:val="single" w:sz="4" w:space="0" w:color="auto"/>
              <w:left w:val="single" w:sz="4" w:space="0" w:color="auto"/>
              <w:bottom w:val="single" w:sz="4" w:space="0" w:color="auto"/>
              <w:right w:val="single" w:sz="4" w:space="0" w:color="auto"/>
            </w:tcBorders>
            <w:hideMark/>
          </w:tcPr>
          <w:p w14:paraId="4EE1C15E" w14:textId="77777777" w:rsidR="00514255" w:rsidRPr="00514255" w:rsidRDefault="00514255" w:rsidP="00514255">
            <w:pPr>
              <w:jc w:val="both"/>
              <w:rPr>
                <w:rFonts w:asciiTheme="minorHAnsi" w:hAnsiTheme="minorHAnsi"/>
                <w:b/>
                <w:szCs w:val="24"/>
              </w:rPr>
            </w:pPr>
            <w:r w:rsidRPr="00514255">
              <w:rPr>
                <w:rFonts w:asciiTheme="minorHAnsi" w:hAnsiTheme="minorHAnsi"/>
                <w:szCs w:val="24"/>
              </w:rPr>
              <w:t>Dyrektor Wydziału Bezpieczeństwa</w:t>
            </w:r>
            <w:r w:rsidRPr="00514255">
              <w:rPr>
                <w:rFonts w:asciiTheme="minorHAnsi" w:hAnsiTheme="minorHAnsi"/>
                <w:szCs w:val="24"/>
              </w:rPr>
              <w:br/>
              <w:t xml:space="preserve"> i Zarządzania Kryzysowego</w:t>
            </w:r>
          </w:p>
        </w:tc>
        <w:tc>
          <w:tcPr>
            <w:tcW w:w="1987" w:type="dxa"/>
            <w:tcBorders>
              <w:top w:val="single" w:sz="4" w:space="0" w:color="auto"/>
              <w:left w:val="single" w:sz="4" w:space="0" w:color="auto"/>
              <w:bottom w:val="single" w:sz="4" w:space="0" w:color="auto"/>
              <w:right w:val="single" w:sz="4" w:space="0" w:color="auto"/>
            </w:tcBorders>
            <w:hideMark/>
          </w:tcPr>
          <w:p w14:paraId="45C418FA" w14:textId="77777777" w:rsidR="00514255" w:rsidRPr="00514255" w:rsidRDefault="00514255" w:rsidP="00514255">
            <w:pPr>
              <w:jc w:val="both"/>
              <w:rPr>
                <w:rFonts w:asciiTheme="minorHAnsi" w:hAnsiTheme="minorHAnsi"/>
                <w:b/>
                <w:szCs w:val="24"/>
              </w:rPr>
            </w:pPr>
            <w:r w:rsidRPr="00514255">
              <w:rPr>
                <w:rFonts w:asciiTheme="minorHAnsi" w:hAnsiTheme="minorHAnsi"/>
                <w:szCs w:val="24"/>
              </w:rPr>
              <w:t>Dyżurny WCZK</w:t>
            </w:r>
          </w:p>
        </w:tc>
        <w:tc>
          <w:tcPr>
            <w:tcW w:w="2975" w:type="dxa"/>
            <w:tcBorders>
              <w:top w:val="single" w:sz="4" w:space="0" w:color="auto"/>
              <w:left w:val="single" w:sz="4" w:space="0" w:color="auto"/>
              <w:bottom w:val="single" w:sz="4" w:space="0" w:color="auto"/>
              <w:right w:val="single" w:sz="4" w:space="0" w:color="auto"/>
            </w:tcBorders>
            <w:hideMark/>
          </w:tcPr>
          <w:p w14:paraId="0EFF02E5" w14:textId="6E171EE4" w:rsidR="00514255" w:rsidRPr="00514255" w:rsidRDefault="00514255" w:rsidP="00514255">
            <w:pPr>
              <w:jc w:val="both"/>
              <w:rPr>
                <w:rFonts w:asciiTheme="minorHAnsi" w:hAnsiTheme="minorHAnsi"/>
                <w:szCs w:val="24"/>
              </w:rPr>
            </w:pPr>
            <w:r w:rsidRPr="00514255">
              <w:rPr>
                <w:rFonts w:asciiTheme="minorHAnsi" w:hAnsiTheme="minorHAnsi"/>
                <w:szCs w:val="24"/>
              </w:rPr>
              <w:t>W czasie realizacji zadania współdziałanie realizowane będzie</w:t>
            </w:r>
            <w:r w:rsidR="006E1906">
              <w:rPr>
                <w:rFonts w:asciiTheme="minorHAnsi" w:hAnsiTheme="minorHAnsi"/>
                <w:szCs w:val="24"/>
              </w:rPr>
              <w:t xml:space="preserve"> </w:t>
            </w:r>
            <w:r w:rsidRPr="00514255">
              <w:rPr>
                <w:rFonts w:asciiTheme="minorHAnsi" w:hAnsiTheme="minorHAnsi"/>
                <w:szCs w:val="24"/>
              </w:rPr>
              <w:t xml:space="preserve">w relacjach Pomorski Urząd Wojewódzki </w:t>
            </w:r>
            <w:r w:rsidRPr="00514255">
              <w:rPr>
                <w:rFonts w:asciiTheme="minorHAnsi" w:hAnsiTheme="minorHAnsi"/>
                <w:szCs w:val="24"/>
              </w:rPr>
              <w:br/>
              <w:t xml:space="preserve">a pozostałe podmioty uczestniczące w zadaniu, </w:t>
            </w:r>
            <w:r w:rsidRPr="00514255">
              <w:rPr>
                <w:rFonts w:asciiTheme="minorHAnsi" w:hAnsiTheme="minorHAnsi"/>
                <w:szCs w:val="24"/>
              </w:rPr>
              <w:br/>
              <w:t>w zakresie bieżącej informacji o podejmowanych działaniach w przedmiotowej sprawie.</w:t>
            </w:r>
          </w:p>
        </w:tc>
        <w:tc>
          <w:tcPr>
            <w:tcW w:w="2699" w:type="dxa"/>
            <w:gridSpan w:val="2"/>
            <w:tcBorders>
              <w:top w:val="single" w:sz="4" w:space="0" w:color="auto"/>
              <w:left w:val="single" w:sz="4" w:space="0" w:color="auto"/>
              <w:bottom w:val="single" w:sz="4" w:space="0" w:color="auto"/>
              <w:right w:val="single" w:sz="4" w:space="0" w:color="auto"/>
            </w:tcBorders>
            <w:hideMark/>
          </w:tcPr>
          <w:p w14:paraId="681EB706" w14:textId="10642CCB" w:rsidR="00514255" w:rsidRPr="00514255" w:rsidRDefault="00514255" w:rsidP="00514255">
            <w:pPr>
              <w:jc w:val="both"/>
              <w:rPr>
                <w:rFonts w:asciiTheme="minorHAnsi" w:hAnsiTheme="minorHAnsi"/>
                <w:szCs w:val="24"/>
              </w:rPr>
            </w:pPr>
            <w:r w:rsidRPr="00514255">
              <w:rPr>
                <w:rFonts w:asciiTheme="minorHAnsi" w:hAnsiTheme="minorHAnsi"/>
                <w:szCs w:val="24"/>
              </w:rPr>
              <w:t xml:space="preserve">Służby prasowe wojewody informować będą społeczeństwo o podjętych działaniach mających na celu wsparcie operatorów </w:t>
            </w:r>
            <w:r w:rsidRPr="00514255">
              <w:rPr>
                <w:rFonts w:asciiTheme="minorHAnsi" w:hAnsiTheme="minorHAnsi"/>
                <w:szCs w:val="24"/>
              </w:rPr>
              <w:br/>
              <w:t>w zakresie stałej zdolności do wykonywania zadań zgodnie z przeznaczeniem.</w:t>
            </w:r>
          </w:p>
        </w:tc>
      </w:tr>
      <w:tr w:rsidR="00514255" w:rsidRPr="00514255" w14:paraId="3E459855" w14:textId="77777777" w:rsidTr="00785596">
        <w:trPr>
          <w:jc w:val="center"/>
        </w:trPr>
        <w:tc>
          <w:tcPr>
            <w:tcW w:w="15039"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71434F49" w14:textId="77777777" w:rsidR="00514255" w:rsidRPr="00514255" w:rsidRDefault="00514255" w:rsidP="00514255">
            <w:pPr>
              <w:jc w:val="center"/>
              <w:rPr>
                <w:rFonts w:asciiTheme="minorHAnsi" w:hAnsiTheme="minorHAnsi"/>
                <w:b/>
                <w:szCs w:val="24"/>
              </w:rPr>
            </w:pPr>
            <w:r w:rsidRPr="00514255">
              <w:rPr>
                <w:rFonts w:asciiTheme="minorHAnsi" w:hAnsiTheme="minorHAnsi"/>
                <w:b/>
                <w:szCs w:val="24"/>
              </w:rPr>
              <w:t>5.</w:t>
            </w:r>
            <w:r w:rsidRPr="00514255">
              <w:rPr>
                <w:rFonts w:asciiTheme="minorHAnsi" w:hAnsiTheme="minorHAnsi"/>
                <w:b/>
                <w:szCs w:val="24"/>
              </w:rPr>
              <w:tab/>
              <w:t xml:space="preserve">Organizować wykorzystanie sił i środków z obszaru województwa na potrzeby wsparcia podmiotów stanowiących infrastrukturę krytyczną </w:t>
            </w:r>
            <w:r w:rsidRPr="00514255">
              <w:rPr>
                <w:rFonts w:asciiTheme="minorHAnsi" w:hAnsiTheme="minorHAnsi"/>
                <w:b/>
                <w:szCs w:val="24"/>
              </w:rPr>
              <w:br/>
              <w:t>w zakresie utrzymywania jej w stałej zdolności do wykonywania zadań na rzecz obronności państwa i obszaru województwa, w tym ochrony obiektu oraz niesienia pomocy w przypadku postania strat i zniszczeń w obiektach.</w:t>
            </w:r>
          </w:p>
        </w:tc>
      </w:tr>
      <w:tr w:rsidR="00514255" w:rsidRPr="00514255" w14:paraId="78932835" w14:textId="77777777" w:rsidTr="00785596">
        <w:trPr>
          <w:gridAfter w:val="1"/>
          <w:wAfter w:w="12" w:type="dxa"/>
          <w:jc w:val="center"/>
        </w:trPr>
        <w:tc>
          <w:tcPr>
            <w:tcW w:w="4531" w:type="dxa"/>
            <w:tcBorders>
              <w:top w:val="single" w:sz="4" w:space="0" w:color="auto"/>
              <w:left w:val="single" w:sz="4" w:space="0" w:color="auto"/>
              <w:bottom w:val="single" w:sz="4" w:space="0" w:color="auto"/>
              <w:right w:val="single" w:sz="4" w:space="0" w:color="auto"/>
            </w:tcBorders>
          </w:tcPr>
          <w:p w14:paraId="0EF1D59D" w14:textId="0809050C" w:rsidR="00514255" w:rsidRPr="00514255" w:rsidRDefault="00514255" w:rsidP="00514255">
            <w:pPr>
              <w:numPr>
                <w:ilvl w:val="0"/>
                <w:numId w:val="316"/>
              </w:numPr>
              <w:ind w:left="397" w:hanging="397"/>
              <w:jc w:val="both"/>
              <w:rPr>
                <w:rFonts w:asciiTheme="minorHAnsi" w:hAnsiTheme="minorHAnsi"/>
                <w:szCs w:val="24"/>
              </w:rPr>
            </w:pPr>
            <w:r w:rsidRPr="00514255">
              <w:rPr>
                <w:rFonts w:asciiTheme="minorHAnsi" w:hAnsiTheme="minorHAnsi"/>
                <w:szCs w:val="24"/>
              </w:rPr>
              <w:t>zorganizować grę decyzyjną ze starostami i prezydentami miast na prawach powiatu na temat zdolności do wsparcia działań wojewody w zakresie pomocy operatorom obiektów IK;</w:t>
            </w:r>
          </w:p>
          <w:p w14:paraId="6E9CAE9D" w14:textId="77777777" w:rsidR="00514255" w:rsidRPr="00514255" w:rsidRDefault="00514255" w:rsidP="00514255">
            <w:pPr>
              <w:numPr>
                <w:ilvl w:val="0"/>
                <w:numId w:val="316"/>
              </w:numPr>
              <w:ind w:left="397" w:hanging="397"/>
              <w:jc w:val="both"/>
              <w:rPr>
                <w:rFonts w:asciiTheme="minorHAnsi" w:hAnsiTheme="minorHAnsi"/>
                <w:szCs w:val="24"/>
              </w:rPr>
            </w:pPr>
            <w:r w:rsidRPr="00514255">
              <w:rPr>
                <w:rFonts w:asciiTheme="minorHAnsi" w:hAnsiTheme="minorHAnsi"/>
                <w:szCs w:val="24"/>
              </w:rPr>
              <w:t>dokonać oceny wykorzystania istniejących zasobów miejscowych (lokalnych), umożliwiających operatorom obiektów IK wykonywanie zadań zgodnie z przeznaczeniem;</w:t>
            </w:r>
          </w:p>
          <w:p w14:paraId="0BE3C149" w14:textId="77777777" w:rsidR="00514255" w:rsidRPr="00514255" w:rsidRDefault="00514255" w:rsidP="00514255">
            <w:pPr>
              <w:numPr>
                <w:ilvl w:val="0"/>
                <w:numId w:val="316"/>
              </w:numPr>
              <w:ind w:left="397" w:hanging="397"/>
              <w:jc w:val="both"/>
              <w:rPr>
                <w:rFonts w:asciiTheme="minorHAnsi" w:hAnsiTheme="minorHAnsi"/>
                <w:szCs w:val="24"/>
              </w:rPr>
            </w:pPr>
            <w:r w:rsidRPr="00514255">
              <w:rPr>
                <w:rFonts w:asciiTheme="minorHAnsi" w:hAnsiTheme="minorHAnsi"/>
                <w:szCs w:val="24"/>
              </w:rPr>
              <w:t>koordynować działania samorządów w zakresie wsparcia operatorów obiektów IK rozmieszczonych na obszarze przez nich administrowanym;</w:t>
            </w:r>
          </w:p>
          <w:p w14:paraId="3B7AD7ED" w14:textId="77777777" w:rsidR="00514255" w:rsidRPr="00514255" w:rsidRDefault="00514255" w:rsidP="00514255">
            <w:pPr>
              <w:numPr>
                <w:ilvl w:val="0"/>
                <w:numId w:val="316"/>
              </w:numPr>
              <w:ind w:left="397" w:hanging="397"/>
              <w:jc w:val="both"/>
              <w:rPr>
                <w:rFonts w:asciiTheme="minorHAnsi" w:hAnsiTheme="minorHAnsi"/>
                <w:szCs w:val="24"/>
              </w:rPr>
            </w:pPr>
            <w:r w:rsidRPr="00514255">
              <w:rPr>
                <w:rFonts w:asciiTheme="minorHAnsi" w:hAnsiTheme="minorHAnsi"/>
                <w:szCs w:val="24"/>
              </w:rPr>
              <w:t>wspierać lokalny samorząd poprzez właściwe wykorzystywanie potencjału zgromadzonego</w:t>
            </w:r>
            <w:r w:rsidRPr="00514255">
              <w:rPr>
                <w:rFonts w:asciiTheme="minorHAnsi" w:hAnsiTheme="minorHAnsi"/>
                <w:szCs w:val="24"/>
              </w:rPr>
              <w:br/>
              <w:t xml:space="preserve"> w podmiotach administracji zespolonej województwa.</w:t>
            </w:r>
          </w:p>
        </w:tc>
        <w:tc>
          <w:tcPr>
            <w:tcW w:w="2835" w:type="dxa"/>
            <w:tcBorders>
              <w:top w:val="single" w:sz="4" w:space="0" w:color="auto"/>
              <w:left w:val="single" w:sz="4" w:space="0" w:color="auto"/>
              <w:bottom w:val="single" w:sz="4" w:space="0" w:color="auto"/>
              <w:right w:val="single" w:sz="4" w:space="0" w:color="auto"/>
            </w:tcBorders>
            <w:hideMark/>
          </w:tcPr>
          <w:p w14:paraId="72BA60BB" w14:textId="77777777" w:rsidR="00514255" w:rsidRPr="00514255" w:rsidRDefault="00514255" w:rsidP="00514255">
            <w:pPr>
              <w:jc w:val="both"/>
              <w:rPr>
                <w:rFonts w:asciiTheme="minorHAnsi" w:hAnsiTheme="minorHAnsi"/>
                <w:b/>
                <w:szCs w:val="24"/>
              </w:rPr>
            </w:pPr>
            <w:r w:rsidRPr="00514255">
              <w:rPr>
                <w:rFonts w:asciiTheme="minorHAnsi" w:hAnsiTheme="minorHAnsi"/>
                <w:szCs w:val="24"/>
              </w:rPr>
              <w:t xml:space="preserve">Dyrektor Wydziału Bezpieczeństwa </w:t>
            </w:r>
            <w:r w:rsidRPr="00514255">
              <w:rPr>
                <w:rFonts w:asciiTheme="minorHAnsi" w:hAnsiTheme="minorHAnsi"/>
                <w:szCs w:val="24"/>
              </w:rPr>
              <w:br/>
              <w:t>i Zarządzania Kryzysowego.</w:t>
            </w:r>
          </w:p>
        </w:tc>
        <w:tc>
          <w:tcPr>
            <w:tcW w:w="1987" w:type="dxa"/>
            <w:tcBorders>
              <w:top w:val="single" w:sz="4" w:space="0" w:color="auto"/>
              <w:left w:val="single" w:sz="4" w:space="0" w:color="auto"/>
              <w:bottom w:val="single" w:sz="4" w:space="0" w:color="auto"/>
              <w:right w:val="single" w:sz="4" w:space="0" w:color="auto"/>
            </w:tcBorders>
            <w:hideMark/>
          </w:tcPr>
          <w:p w14:paraId="731DEAA1" w14:textId="77777777" w:rsidR="00514255" w:rsidRPr="00514255" w:rsidRDefault="00514255" w:rsidP="00514255">
            <w:pPr>
              <w:jc w:val="both"/>
              <w:rPr>
                <w:rFonts w:asciiTheme="minorHAnsi" w:hAnsiTheme="minorHAnsi"/>
                <w:b/>
                <w:szCs w:val="24"/>
              </w:rPr>
            </w:pPr>
            <w:r w:rsidRPr="00514255">
              <w:rPr>
                <w:rFonts w:asciiTheme="minorHAnsi" w:hAnsiTheme="minorHAnsi"/>
                <w:szCs w:val="24"/>
              </w:rPr>
              <w:t>Dyżurny WCZK.</w:t>
            </w:r>
          </w:p>
        </w:tc>
        <w:tc>
          <w:tcPr>
            <w:tcW w:w="2975" w:type="dxa"/>
            <w:tcBorders>
              <w:top w:val="single" w:sz="4" w:space="0" w:color="auto"/>
              <w:left w:val="single" w:sz="4" w:space="0" w:color="auto"/>
              <w:bottom w:val="single" w:sz="4" w:space="0" w:color="auto"/>
              <w:right w:val="single" w:sz="4" w:space="0" w:color="auto"/>
            </w:tcBorders>
            <w:hideMark/>
          </w:tcPr>
          <w:p w14:paraId="5DBF16B3" w14:textId="77777777" w:rsidR="00514255" w:rsidRPr="00514255" w:rsidRDefault="00514255" w:rsidP="00514255">
            <w:pPr>
              <w:jc w:val="both"/>
              <w:rPr>
                <w:rFonts w:asciiTheme="minorHAnsi" w:hAnsiTheme="minorHAnsi"/>
                <w:b/>
                <w:szCs w:val="24"/>
              </w:rPr>
            </w:pPr>
            <w:r w:rsidRPr="00514255">
              <w:rPr>
                <w:rFonts w:asciiTheme="minorHAnsi" w:hAnsiTheme="minorHAnsi"/>
                <w:szCs w:val="24"/>
              </w:rPr>
              <w:t>W czasie realizacji zadania współdziałanie realizowane będzie</w:t>
            </w:r>
            <w:r w:rsidRPr="00514255">
              <w:rPr>
                <w:rFonts w:asciiTheme="minorHAnsi" w:hAnsiTheme="minorHAnsi"/>
                <w:szCs w:val="24"/>
              </w:rPr>
              <w:br/>
              <w:t xml:space="preserve">w relacjach Pomorski Urząd Wojewódzki </w:t>
            </w:r>
            <w:r w:rsidRPr="00514255">
              <w:rPr>
                <w:rFonts w:asciiTheme="minorHAnsi" w:hAnsiTheme="minorHAnsi"/>
                <w:szCs w:val="24"/>
              </w:rPr>
              <w:br/>
              <w:t xml:space="preserve">a powiatowe (miejskie) centra ZK uczestniczące </w:t>
            </w:r>
            <w:r w:rsidRPr="00514255">
              <w:rPr>
                <w:rFonts w:asciiTheme="minorHAnsi" w:hAnsiTheme="minorHAnsi"/>
                <w:szCs w:val="24"/>
              </w:rPr>
              <w:br/>
              <w:t xml:space="preserve">w zadaniu, w zakresie bieżącej informacji </w:t>
            </w:r>
            <w:r w:rsidRPr="00514255">
              <w:rPr>
                <w:rFonts w:asciiTheme="minorHAnsi" w:hAnsiTheme="minorHAnsi"/>
                <w:szCs w:val="24"/>
              </w:rPr>
              <w:br/>
              <w:t>o podejmowanych działaniach oraz w celu koordynacji działań.</w:t>
            </w:r>
          </w:p>
        </w:tc>
        <w:tc>
          <w:tcPr>
            <w:tcW w:w="2699" w:type="dxa"/>
            <w:gridSpan w:val="2"/>
            <w:tcBorders>
              <w:top w:val="single" w:sz="4" w:space="0" w:color="auto"/>
              <w:left w:val="single" w:sz="4" w:space="0" w:color="auto"/>
              <w:bottom w:val="single" w:sz="4" w:space="0" w:color="auto"/>
              <w:right w:val="single" w:sz="4" w:space="0" w:color="auto"/>
            </w:tcBorders>
            <w:hideMark/>
          </w:tcPr>
          <w:p w14:paraId="06D6C6BE"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 xml:space="preserve">Służby prasowe wojewody informować będą społeczeństwo o podjętych działaniach w zakresie wykorzystania miejscowych zasobów </w:t>
            </w:r>
            <w:r w:rsidRPr="00514255">
              <w:rPr>
                <w:rFonts w:asciiTheme="minorHAnsi" w:hAnsiTheme="minorHAnsi"/>
                <w:szCs w:val="24"/>
              </w:rPr>
              <w:br/>
              <w:t>w procesie wsparcia operatorów obiektów IK.</w:t>
            </w:r>
          </w:p>
        </w:tc>
      </w:tr>
      <w:tr w:rsidR="00514255" w:rsidRPr="00514255" w14:paraId="35BA8D71" w14:textId="77777777" w:rsidTr="00785596">
        <w:trPr>
          <w:jc w:val="center"/>
        </w:trPr>
        <w:tc>
          <w:tcPr>
            <w:tcW w:w="15039"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407A7A81" w14:textId="77777777" w:rsidR="00514255" w:rsidRPr="00514255" w:rsidRDefault="00514255" w:rsidP="00514255">
            <w:pPr>
              <w:jc w:val="center"/>
              <w:rPr>
                <w:rFonts w:asciiTheme="minorHAnsi" w:hAnsiTheme="minorHAnsi"/>
                <w:b/>
                <w:szCs w:val="24"/>
              </w:rPr>
            </w:pPr>
            <w:r w:rsidRPr="00514255">
              <w:rPr>
                <w:rFonts w:asciiTheme="minorHAnsi" w:hAnsiTheme="minorHAnsi"/>
                <w:b/>
                <w:szCs w:val="24"/>
              </w:rPr>
              <w:t>6</w:t>
            </w:r>
            <w:r w:rsidRPr="00514255">
              <w:rPr>
                <w:rFonts w:asciiTheme="minorHAnsi" w:hAnsiTheme="minorHAnsi"/>
                <w:szCs w:val="24"/>
              </w:rPr>
              <w:t>.</w:t>
            </w:r>
            <w:r w:rsidRPr="00514255">
              <w:rPr>
                <w:rFonts w:asciiTheme="minorHAnsi" w:hAnsiTheme="minorHAnsi"/>
                <w:b/>
                <w:szCs w:val="24"/>
              </w:rPr>
              <w:tab/>
              <w:t>Koordynować nakładanie na obywateli, przez organa samorządu terytorialnego, obowiązku świadczeń osobistych  i rzeczowych mających na celu wsparcie operatorów infrastruktury krytycznej w zakresie zapewnienia ciągłości działań, w sposób i  na zasadach określonych w ustawie  o stanie klęski żywiołowej; rozporządzenia Rady Ministrów w sprawie świadczeń osobistych i rzeczowych na rzecz obrony.</w:t>
            </w:r>
          </w:p>
        </w:tc>
      </w:tr>
      <w:tr w:rsidR="00514255" w:rsidRPr="00514255" w14:paraId="5A73DDFF" w14:textId="77777777" w:rsidTr="00785596">
        <w:trPr>
          <w:gridAfter w:val="1"/>
          <w:wAfter w:w="12" w:type="dxa"/>
          <w:jc w:val="center"/>
        </w:trPr>
        <w:tc>
          <w:tcPr>
            <w:tcW w:w="4531" w:type="dxa"/>
            <w:tcBorders>
              <w:top w:val="single" w:sz="4" w:space="0" w:color="auto"/>
              <w:left w:val="single" w:sz="4" w:space="0" w:color="auto"/>
              <w:bottom w:val="single" w:sz="4" w:space="0" w:color="auto"/>
              <w:right w:val="single" w:sz="4" w:space="0" w:color="auto"/>
            </w:tcBorders>
          </w:tcPr>
          <w:p w14:paraId="50D0F514" w14:textId="5D134658" w:rsidR="00514255" w:rsidRPr="00514255" w:rsidRDefault="00514255" w:rsidP="00514255">
            <w:pPr>
              <w:numPr>
                <w:ilvl w:val="0"/>
                <w:numId w:val="340"/>
              </w:numPr>
              <w:ind w:left="397" w:hanging="397"/>
              <w:contextualSpacing/>
              <w:jc w:val="both"/>
              <w:rPr>
                <w:rFonts w:asciiTheme="minorHAnsi" w:hAnsiTheme="minorHAnsi"/>
                <w:szCs w:val="24"/>
              </w:rPr>
            </w:pPr>
            <w:r w:rsidRPr="00514255">
              <w:rPr>
                <w:rFonts w:asciiTheme="minorHAnsi" w:hAnsiTheme="minorHAnsi"/>
                <w:szCs w:val="24"/>
              </w:rPr>
              <w:t>dokonać analizy i oceny sytuacji w rejonie kryzysu i przeprowadzić grę decyzyjną z operatorami obiektów IK i organami administracji samorządowej na temat konieczności wykorzystania świadczeń osobistych i rzeczowych do wsparcia operatorów;</w:t>
            </w:r>
          </w:p>
          <w:p w14:paraId="7B56CF9D" w14:textId="77777777" w:rsidR="00514255" w:rsidRPr="00514255" w:rsidRDefault="00514255" w:rsidP="00514255">
            <w:pPr>
              <w:numPr>
                <w:ilvl w:val="0"/>
                <w:numId w:val="340"/>
              </w:numPr>
              <w:ind w:left="397" w:hanging="397"/>
              <w:contextualSpacing/>
              <w:jc w:val="both"/>
              <w:rPr>
                <w:rFonts w:asciiTheme="minorHAnsi" w:hAnsiTheme="minorHAnsi"/>
                <w:szCs w:val="24"/>
              </w:rPr>
            </w:pPr>
            <w:r w:rsidRPr="00514255">
              <w:rPr>
                <w:rFonts w:asciiTheme="minorHAnsi" w:hAnsiTheme="minorHAnsi"/>
                <w:szCs w:val="24"/>
              </w:rPr>
              <w:t xml:space="preserve">zalecić nałożenie świadczeń osobistych </w:t>
            </w:r>
            <w:r w:rsidRPr="00514255">
              <w:rPr>
                <w:rFonts w:asciiTheme="minorHAnsi" w:hAnsiTheme="minorHAnsi"/>
                <w:szCs w:val="24"/>
              </w:rPr>
              <w:br/>
              <w:t>i rzeczowych na obywateli i podmioty</w:t>
            </w:r>
            <w:r w:rsidRPr="00514255">
              <w:rPr>
                <w:rFonts w:asciiTheme="minorHAnsi" w:hAnsiTheme="minorHAnsi"/>
                <w:szCs w:val="24"/>
              </w:rPr>
              <w:br/>
              <w:t>w rejonie zdarzenia mających na celu wsparcie operatorów obiektów IK;</w:t>
            </w:r>
          </w:p>
          <w:p w14:paraId="4C67A196" w14:textId="77777777" w:rsidR="00514255" w:rsidRPr="00514255" w:rsidRDefault="00514255" w:rsidP="00514255">
            <w:pPr>
              <w:numPr>
                <w:ilvl w:val="0"/>
                <w:numId w:val="340"/>
              </w:numPr>
              <w:ind w:left="397" w:hanging="397"/>
              <w:contextualSpacing/>
              <w:jc w:val="both"/>
              <w:rPr>
                <w:rFonts w:asciiTheme="minorHAnsi" w:hAnsiTheme="minorHAnsi"/>
                <w:szCs w:val="24"/>
              </w:rPr>
            </w:pPr>
            <w:r w:rsidRPr="00514255">
              <w:rPr>
                <w:rFonts w:asciiTheme="minorHAnsi" w:hAnsiTheme="minorHAnsi"/>
                <w:szCs w:val="24"/>
              </w:rPr>
              <w:t xml:space="preserve">rozważyć i ewentualnie wystąpić do właściwego ministra z wnioskiem o wprowadzenie ograniczeń w zakresie transportu drogowego kolejowego oraz ruchu jednostek pływających na morskich wodach wewnętrznych </w:t>
            </w:r>
            <w:r w:rsidRPr="00514255">
              <w:rPr>
                <w:rFonts w:asciiTheme="minorHAnsi" w:hAnsiTheme="minorHAnsi"/>
                <w:szCs w:val="24"/>
              </w:rPr>
              <w:br/>
              <w:t>i morzu terytorialnym.</w:t>
            </w:r>
          </w:p>
        </w:tc>
        <w:tc>
          <w:tcPr>
            <w:tcW w:w="2835" w:type="dxa"/>
            <w:tcBorders>
              <w:top w:val="single" w:sz="4" w:space="0" w:color="auto"/>
              <w:left w:val="single" w:sz="4" w:space="0" w:color="auto"/>
              <w:bottom w:val="single" w:sz="4" w:space="0" w:color="auto"/>
              <w:right w:val="single" w:sz="4" w:space="0" w:color="auto"/>
            </w:tcBorders>
            <w:hideMark/>
          </w:tcPr>
          <w:p w14:paraId="3EAED288" w14:textId="195B2365" w:rsidR="00514255" w:rsidRPr="00514255" w:rsidRDefault="00514255" w:rsidP="00514255">
            <w:pPr>
              <w:jc w:val="both"/>
              <w:rPr>
                <w:rFonts w:asciiTheme="minorHAnsi" w:hAnsiTheme="minorHAnsi"/>
                <w:b/>
                <w:szCs w:val="24"/>
              </w:rPr>
            </w:pPr>
            <w:r w:rsidRPr="00514255">
              <w:rPr>
                <w:rFonts w:asciiTheme="minorHAnsi" w:hAnsiTheme="minorHAnsi"/>
                <w:szCs w:val="24"/>
              </w:rPr>
              <w:t>Dyrektor Wydziału Bezpieczeństwa</w:t>
            </w:r>
            <w:r w:rsidR="006E1906">
              <w:rPr>
                <w:rFonts w:asciiTheme="minorHAnsi" w:hAnsiTheme="minorHAnsi"/>
                <w:szCs w:val="24"/>
              </w:rPr>
              <w:t xml:space="preserve"> </w:t>
            </w:r>
            <w:r w:rsidRPr="00514255">
              <w:rPr>
                <w:rFonts w:asciiTheme="minorHAnsi" w:hAnsiTheme="minorHAnsi"/>
                <w:szCs w:val="24"/>
              </w:rPr>
              <w:t>i Zarządzania Kryzysowego.</w:t>
            </w:r>
          </w:p>
        </w:tc>
        <w:tc>
          <w:tcPr>
            <w:tcW w:w="1987" w:type="dxa"/>
            <w:tcBorders>
              <w:top w:val="single" w:sz="4" w:space="0" w:color="auto"/>
              <w:left w:val="single" w:sz="4" w:space="0" w:color="auto"/>
              <w:bottom w:val="single" w:sz="4" w:space="0" w:color="auto"/>
              <w:right w:val="single" w:sz="4" w:space="0" w:color="auto"/>
            </w:tcBorders>
            <w:hideMark/>
          </w:tcPr>
          <w:p w14:paraId="53CF797B" w14:textId="77777777" w:rsidR="00514255" w:rsidRPr="00514255" w:rsidRDefault="00514255" w:rsidP="00514255">
            <w:pPr>
              <w:jc w:val="both"/>
              <w:rPr>
                <w:rFonts w:asciiTheme="minorHAnsi" w:hAnsiTheme="minorHAnsi"/>
                <w:b/>
                <w:szCs w:val="24"/>
              </w:rPr>
            </w:pPr>
            <w:r w:rsidRPr="00514255">
              <w:rPr>
                <w:rFonts w:asciiTheme="minorHAnsi" w:hAnsiTheme="minorHAnsi"/>
                <w:szCs w:val="24"/>
              </w:rPr>
              <w:t>Dyżurny WCZK.</w:t>
            </w:r>
          </w:p>
        </w:tc>
        <w:tc>
          <w:tcPr>
            <w:tcW w:w="2975" w:type="dxa"/>
            <w:tcBorders>
              <w:top w:val="single" w:sz="4" w:space="0" w:color="auto"/>
              <w:left w:val="single" w:sz="4" w:space="0" w:color="auto"/>
              <w:bottom w:val="single" w:sz="4" w:space="0" w:color="auto"/>
              <w:right w:val="single" w:sz="4" w:space="0" w:color="auto"/>
            </w:tcBorders>
            <w:hideMark/>
          </w:tcPr>
          <w:p w14:paraId="597447DD" w14:textId="5BD51A34" w:rsidR="00514255" w:rsidRPr="00514255" w:rsidRDefault="00514255" w:rsidP="00514255">
            <w:pPr>
              <w:jc w:val="both"/>
              <w:rPr>
                <w:rFonts w:asciiTheme="minorHAnsi" w:hAnsiTheme="minorHAnsi"/>
                <w:b/>
                <w:szCs w:val="24"/>
              </w:rPr>
            </w:pPr>
            <w:r w:rsidRPr="00514255">
              <w:rPr>
                <w:rFonts w:asciiTheme="minorHAnsi" w:hAnsiTheme="minorHAnsi"/>
                <w:szCs w:val="24"/>
              </w:rPr>
              <w:t xml:space="preserve">W czasie realizacji zadania współdziałanie realizowane będzie w relacjach Pomorski Urząd Wojewódzki a powiatowe (miejskie) centra ZK uczestniczące w zadaniu, </w:t>
            </w:r>
            <w:r w:rsidRPr="00514255">
              <w:rPr>
                <w:rFonts w:asciiTheme="minorHAnsi" w:hAnsiTheme="minorHAnsi"/>
                <w:szCs w:val="24"/>
              </w:rPr>
              <w:br/>
              <w:t>w zakresie bieżącej informacji o podejmowanych działaniach oraz w celu koordynacji działań.</w:t>
            </w:r>
          </w:p>
        </w:tc>
        <w:tc>
          <w:tcPr>
            <w:tcW w:w="2699" w:type="dxa"/>
            <w:gridSpan w:val="2"/>
            <w:tcBorders>
              <w:top w:val="single" w:sz="4" w:space="0" w:color="auto"/>
              <w:left w:val="single" w:sz="4" w:space="0" w:color="auto"/>
              <w:bottom w:val="single" w:sz="4" w:space="0" w:color="auto"/>
              <w:right w:val="single" w:sz="4" w:space="0" w:color="auto"/>
            </w:tcBorders>
            <w:hideMark/>
          </w:tcPr>
          <w:p w14:paraId="5CF5BD81" w14:textId="67225C38" w:rsidR="00514255" w:rsidRPr="00514255" w:rsidRDefault="00514255" w:rsidP="00514255">
            <w:pPr>
              <w:jc w:val="both"/>
              <w:rPr>
                <w:rFonts w:asciiTheme="minorHAnsi" w:hAnsiTheme="minorHAnsi"/>
                <w:szCs w:val="24"/>
              </w:rPr>
            </w:pPr>
            <w:r w:rsidRPr="00514255">
              <w:rPr>
                <w:rFonts w:asciiTheme="minorHAnsi" w:hAnsiTheme="minorHAnsi"/>
                <w:szCs w:val="24"/>
              </w:rPr>
              <w:t>Służby prasowe wojewody informować będą społeczeństwo o podjętych działaniach w zakresie obowiązku nałożenia świadczeń osobistych i rzeczowych mających na celu wsparcie operatorów w zakresie utrzymywania stałej zdolności do wykonywania zadań.</w:t>
            </w:r>
          </w:p>
        </w:tc>
      </w:tr>
      <w:tr w:rsidR="00514255" w:rsidRPr="00514255" w14:paraId="036F8C06" w14:textId="77777777" w:rsidTr="00785596">
        <w:trPr>
          <w:jc w:val="center"/>
        </w:trPr>
        <w:tc>
          <w:tcPr>
            <w:tcW w:w="15039"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2A185B33" w14:textId="77777777" w:rsidR="00514255" w:rsidRPr="00514255" w:rsidRDefault="00514255" w:rsidP="00514255">
            <w:pPr>
              <w:jc w:val="center"/>
              <w:rPr>
                <w:rFonts w:asciiTheme="minorHAnsi" w:hAnsiTheme="minorHAnsi"/>
                <w:b/>
                <w:szCs w:val="24"/>
              </w:rPr>
            </w:pPr>
            <w:r w:rsidRPr="00514255">
              <w:rPr>
                <w:rFonts w:asciiTheme="minorHAnsi" w:hAnsiTheme="minorHAnsi"/>
                <w:b/>
                <w:szCs w:val="24"/>
              </w:rPr>
              <w:t>7.</w:t>
            </w:r>
            <w:r w:rsidRPr="00514255">
              <w:rPr>
                <w:rFonts w:asciiTheme="minorHAnsi" w:hAnsiTheme="minorHAnsi"/>
                <w:b/>
                <w:szCs w:val="24"/>
              </w:rPr>
              <w:tab/>
              <w:t>Dokonać analizy i przedstawić rekomendację dla wniosków, kierowanych przez poszczególnych operatorów obiektów IK do właściwych organów, dotyczących ewentualnego wsparcia finansowego w procesie odtwarzania zdolności obiektu do realizacji zadań.</w:t>
            </w:r>
          </w:p>
        </w:tc>
      </w:tr>
      <w:tr w:rsidR="00514255" w:rsidRPr="00514255" w14:paraId="14E182EC" w14:textId="77777777" w:rsidTr="00785596">
        <w:trPr>
          <w:gridAfter w:val="1"/>
          <w:wAfter w:w="12" w:type="dxa"/>
          <w:jc w:val="center"/>
        </w:trPr>
        <w:tc>
          <w:tcPr>
            <w:tcW w:w="4531" w:type="dxa"/>
            <w:tcBorders>
              <w:top w:val="single" w:sz="4" w:space="0" w:color="auto"/>
              <w:left w:val="single" w:sz="4" w:space="0" w:color="auto"/>
              <w:bottom w:val="single" w:sz="4" w:space="0" w:color="auto"/>
              <w:right w:val="single" w:sz="4" w:space="0" w:color="auto"/>
            </w:tcBorders>
          </w:tcPr>
          <w:p w14:paraId="695B6325" w14:textId="77777777" w:rsidR="00514255" w:rsidRPr="00514255" w:rsidRDefault="00514255" w:rsidP="00514255">
            <w:pPr>
              <w:numPr>
                <w:ilvl w:val="0"/>
                <w:numId w:val="318"/>
              </w:numPr>
              <w:ind w:left="397" w:hanging="397"/>
              <w:jc w:val="both"/>
              <w:rPr>
                <w:rFonts w:asciiTheme="minorHAnsi" w:hAnsiTheme="minorHAnsi"/>
                <w:szCs w:val="24"/>
              </w:rPr>
            </w:pPr>
            <w:r w:rsidRPr="00514255">
              <w:rPr>
                <w:rFonts w:asciiTheme="minorHAnsi" w:hAnsiTheme="minorHAnsi"/>
                <w:szCs w:val="24"/>
              </w:rPr>
              <w:t>zorganizować grę decyzyjną z organami samorządu dotyczącą pomocy w uzyskaniu, przez posiadaczy obiektów IK, wsparcia finansowego niezbędnego w procesie odbudowy i osiągniecia zdolności do realizacji zadań;</w:t>
            </w:r>
          </w:p>
          <w:p w14:paraId="71F77FA5" w14:textId="77777777" w:rsidR="00514255" w:rsidRPr="00514255" w:rsidRDefault="00514255" w:rsidP="00514255">
            <w:pPr>
              <w:numPr>
                <w:ilvl w:val="0"/>
                <w:numId w:val="318"/>
              </w:numPr>
              <w:ind w:left="397" w:hanging="397"/>
              <w:jc w:val="both"/>
              <w:rPr>
                <w:rFonts w:asciiTheme="minorHAnsi" w:hAnsiTheme="minorHAnsi"/>
                <w:szCs w:val="24"/>
              </w:rPr>
            </w:pPr>
            <w:r w:rsidRPr="00514255">
              <w:rPr>
                <w:rFonts w:asciiTheme="minorHAnsi" w:hAnsiTheme="minorHAnsi"/>
                <w:szCs w:val="24"/>
              </w:rPr>
              <w:t xml:space="preserve">zorganizować spotkanie z posiadaczami obiektów IK w celu zebrania informacji na temat skali niezbędnej pomocy w zakresie odbudowy </w:t>
            </w:r>
            <w:r w:rsidRPr="00514255">
              <w:rPr>
                <w:rFonts w:asciiTheme="minorHAnsi" w:hAnsiTheme="minorHAnsi"/>
                <w:szCs w:val="24"/>
              </w:rPr>
              <w:br/>
              <w:t>i odtwarzania zdolności obiektu;</w:t>
            </w:r>
          </w:p>
          <w:p w14:paraId="3EE8CAC9" w14:textId="77777777" w:rsidR="00514255" w:rsidRPr="00514255" w:rsidRDefault="00514255" w:rsidP="00514255">
            <w:pPr>
              <w:numPr>
                <w:ilvl w:val="0"/>
                <w:numId w:val="318"/>
              </w:numPr>
              <w:ind w:left="397" w:hanging="397"/>
              <w:jc w:val="both"/>
              <w:rPr>
                <w:rFonts w:asciiTheme="minorHAnsi" w:hAnsiTheme="minorHAnsi"/>
                <w:szCs w:val="24"/>
              </w:rPr>
            </w:pPr>
            <w:r w:rsidRPr="00514255">
              <w:rPr>
                <w:rFonts w:asciiTheme="minorHAnsi" w:hAnsiTheme="minorHAnsi"/>
                <w:szCs w:val="24"/>
              </w:rPr>
              <w:t>przedstawić pozytywną rekomendację dla ewentualnych wniosków kierowanych przez operatorów obiektów do właściwych ministerstw, kierując się i uwzględniając</w:t>
            </w:r>
            <w:r w:rsidRPr="00514255">
              <w:rPr>
                <w:rFonts w:asciiTheme="minorHAnsi" w:hAnsiTheme="minorHAnsi"/>
              </w:rPr>
              <w:t xml:space="preserve"> </w:t>
            </w:r>
            <w:r w:rsidRPr="00514255">
              <w:rPr>
                <w:rFonts w:asciiTheme="minorHAnsi" w:hAnsiTheme="minorHAnsi"/>
                <w:szCs w:val="24"/>
              </w:rPr>
              <w:t>priorytety w zakresie odtwarzania infrastruktury krytycznej.</w:t>
            </w:r>
          </w:p>
        </w:tc>
        <w:tc>
          <w:tcPr>
            <w:tcW w:w="2835" w:type="dxa"/>
            <w:tcBorders>
              <w:top w:val="single" w:sz="4" w:space="0" w:color="auto"/>
              <w:left w:val="single" w:sz="4" w:space="0" w:color="auto"/>
              <w:bottom w:val="single" w:sz="4" w:space="0" w:color="auto"/>
              <w:right w:val="single" w:sz="4" w:space="0" w:color="auto"/>
            </w:tcBorders>
          </w:tcPr>
          <w:p w14:paraId="03B865F4" w14:textId="74FD7F50" w:rsidR="00514255" w:rsidRPr="00514255" w:rsidRDefault="00514255" w:rsidP="00514255">
            <w:pPr>
              <w:jc w:val="both"/>
              <w:rPr>
                <w:rFonts w:asciiTheme="minorHAnsi" w:hAnsiTheme="minorHAnsi"/>
                <w:b/>
                <w:szCs w:val="24"/>
              </w:rPr>
            </w:pPr>
            <w:r w:rsidRPr="00514255">
              <w:rPr>
                <w:rFonts w:asciiTheme="minorHAnsi" w:hAnsiTheme="minorHAnsi"/>
                <w:szCs w:val="24"/>
              </w:rPr>
              <w:t>Dyrektor Wydziału Bezpieczeństwa</w:t>
            </w:r>
            <w:r w:rsidR="006E1906">
              <w:rPr>
                <w:rFonts w:asciiTheme="minorHAnsi" w:hAnsiTheme="minorHAnsi"/>
                <w:szCs w:val="24"/>
              </w:rPr>
              <w:t xml:space="preserve"> </w:t>
            </w:r>
            <w:r w:rsidRPr="00514255">
              <w:rPr>
                <w:rFonts w:asciiTheme="minorHAnsi" w:hAnsiTheme="minorHAnsi"/>
                <w:szCs w:val="24"/>
              </w:rPr>
              <w:t>i Zarządzania Kryzysowego.</w:t>
            </w:r>
          </w:p>
        </w:tc>
        <w:tc>
          <w:tcPr>
            <w:tcW w:w="1987" w:type="dxa"/>
            <w:tcBorders>
              <w:top w:val="single" w:sz="4" w:space="0" w:color="auto"/>
              <w:left w:val="single" w:sz="4" w:space="0" w:color="auto"/>
              <w:bottom w:val="single" w:sz="4" w:space="0" w:color="auto"/>
              <w:right w:val="single" w:sz="4" w:space="0" w:color="auto"/>
            </w:tcBorders>
          </w:tcPr>
          <w:p w14:paraId="542BE874"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Dyżurny WCZK.</w:t>
            </w:r>
          </w:p>
        </w:tc>
        <w:tc>
          <w:tcPr>
            <w:tcW w:w="2975" w:type="dxa"/>
            <w:tcBorders>
              <w:top w:val="single" w:sz="4" w:space="0" w:color="auto"/>
              <w:left w:val="single" w:sz="4" w:space="0" w:color="auto"/>
              <w:bottom w:val="single" w:sz="4" w:space="0" w:color="auto"/>
              <w:right w:val="single" w:sz="4" w:space="0" w:color="auto"/>
            </w:tcBorders>
            <w:hideMark/>
          </w:tcPr>
          <w:p w14:paraId="3381876D" w14:textId="3C0A0A9C" w:rsidR="00514255" w:rsidRPr="00514255" w:rsidRDefault="00514255" w:rsidP="00514255">
            <w:pPr>
              <w:jc w:val="both"/>
              <w:rPr>
                <w:rFonts w:asciiTheme="minorHAnsi" w:hAnsiTheme="minorHAnsi"/>
                <w:b/>
                <w:szCs w:val="24"/>
              </w:rPr>
            </w:pPr>
            <w:r w:rsidRPr="00514255">
              <w:rPr>
                <w:rFonts w:asciiTheme="minorHAnsi" w:hAnsiTheme="minorHAnsi"/>
                <w:szCs w:val="24"/>
              </w:rPr>
              <w:t xml:space="preserve">W czasie realizacji zadania współdziałanie realizowane będziew relacjach Pomorski Urząd Wojewódzki </w:t>
            </w:r>
            <w:r w:rsidRPr="00514255">
              <w:rPr>
                <w:rFonts w:asciiTheme="minorHAnsi" w:hAnsiTheme="minorHAnsi"/>
                <w:szCs w:val="24"/>
              </w:rPr>
              <w:br/>
              <w:t xml:space="preserve">a powiatowe (miejskie) centra ZK uczestniczące </w:t>
            </w:r>
            <w:r w:rsidRPr="00514255">
              <w:rPr>
                <w:rFonts w:asciiTheme="minorHAnsi" w:hAnsiTheme="minorHAnsi"/>
                <w:szCs w:val="24"/>
              </w:rPr>
              <w:br/>
              <w:t>w zadaniu, w zakresie ustalenia obiektów IK, które zgodnie z priorytetem powinny być otrzymać wsparcie w pierwszej kolejności.</w:t>
            </w:r>
          </w:p>
        </w:tc>
        <w:tc>
          <w:tcPr>
            <w:tcW w:w="2699" w:type="dxa"/>
            <w:gridSpan w:val="2"/>
            <w:tcBorders>
              <w:top w:val="single" w:sz="4" w:space="0" w:color="auto"/>
              <w:left w:val="single" w:sz="4" w:space="0" w:color="auto"/>
              <w:bottom w:val="single" w:sz="4" w:space="0" w:color="auto"/>
              <w:right w:val="single" w:sz="4" w:space="0" w:color="auto"/>
            </w:tcBorders>
            <w:hideMark/>
          </w:tcPr>
          <w:p w14:paraId="0B353FE9"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 xml:space="preserve">Służby prasowe wojewody informować będą społeczeństwo o podjętych działaniach mających na celu wsparcie wojewody pomorskiego udzielonego posiadaczom obiektów IK </w:t>
            </w:r>
            <w:r w:rsidRPr="00514255">
              <w:rPr>
                <w:rFonts w:asciiTheme="minorHAnsi" w:hAnsiTheme="minorHAnsi"/>
                <w:szCs w:val="24"/>
              </w:rPr>
              <w:br/>
              <w:t xml:space="preserve">w zakresie pozyskania środków finansowych </w:t>
            </w:r>
            <w:r w:rsidRPr="00514255">
              <w:rPr>
                <w:rFonts w:asciiTheme="minorHAnsi" w:hAnsiTheme="minorHAnsi"/>
                <w:szCs w:val="24"/>
              </w:rPr>
              <w:br/>
              <w:t xml:space="preserve">na odtwarzanie zdolności </w:t>
            </w:r>
            <w:r w:rsidRPr="00514255">
              <w:rPr>
                <w:rFonts w:asciiTheme="minorHAnsi" w:hAnsiTheme="minorHAnsi"/>
                <w:szCs w:val="24"/>
              </w:rPr>
              <w:br/>
              <w:t xml:space="preserve">do wykonywania zadań zgodnie z przeznaczeniem. </w:t>
            </w:r>
          </w:p>
        </w:tc>
      </w:tr>
      <w:tr w:rsidR="00514255" w:rsidRPr="00514255" w14:paraId="7EF1BE96" w14:textId="77777777" w:rsidTr="00785596">
        <w:trPr>
          <w:jc w:val="center"/>
        </w:trPr>
        <w:tc>
          <w:tcPr>
            <w:tcW w:w="15039"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2A6850D5" w14:textId="77777777" w:rsidR="00514255" w:rsidRPr="00514255" w:rsidRDefault="00514255" w:rsidP="00514255">
            <w:pPr>
              <w:jc w:val="center"/>
              <w:rPr>
                <w:rFonts w:asciiTheme="minorHAnsi" w:hAnsiTheme="minorHAnsi"/>
                <w:szCs w:val="24"/>
              </w:rPr>
            </w:pPr>
            <w:r w:rsidRPr="00514255">
              <w:rPr>
                <w:rFonts w:asciiTheme="minorHAnsi" w:hAnsiTheme="minorHAnsi"/>
                <w:b/>
                <w:szCs w:val="24"/>
              </w:rPr>
              <w:t>8.</w:t>
            </w:r>
            <w:r w:rsidRPr="00514255">
              <w:rPr>
                <w:rFonts w:asciiTheme="minorHAnsi" w:hAnsiTheme="minorHAnsi"/>
                <w:b/>
                <w:szCs w:val="24"/>
              </w:rPr>
              <w:tab/>
              <w:t>Zalecić podmiotom stanowiącym infrastrukturę krytyczną województwa, wdrożenie procedur przeciwdziałania atakom cybernetycznym na ich obiekty.</w:t>
            </w:r>
          </w:p>
        </w:tc>
      </w:tr>
      <w:tr w:rsidR="00514255" w:rsidRPr="00514255" w14:paraId="1FC62878" w14:textId="77777777" w:rsidTr="00785596">
        <w:trPr>
          <w:gridAfter w:val="1"/>
          <w:wAfter w:w="12" w:type="dxa"/>
          <w:jc w:val="center"/>
        </w:trPr>
        <w:tc>
          <w:tcPr>
            <w:tcW w:w="4531" w:type="dxa"/>
            <w:tcBorders>
              <w:top w:val="single" w:sz="4" w:space="0" w:color="auto"/>
              <w:left w:val="single" w:sz="4" w:space="0" w:color="auto"/>
              <w:bottom w:val="single" w:sz="4" w:space="0" w:color="auto"/>
              <w:right w:val="single" w:sz="4" w:space="0" w:color="auto"/>
            </w:tcBorders>
          </w:tcPr>
          <w:p w14:paraId="1B297E13" w14:textId="6845E7E6" w:rsidR="00514255" w:rsidRPr="00514255" w:rsidRDefault="00514255" w:rsidP="00514255">
            <w:pPr>
              <w:numPr>
                <w:ilvl w:val="0"/>
                <w:numId w:val="318"/>
              </w:numPr>
              <w:ind w:left="397" w:hanging="397"/>
              <w:contextualSpacing/>
              <w:jc w:val="both"/>
              <w:rPr>
                <w:rFonts w:asciiTheme="minorHAnsi" w:hAnsiTheme="minorHAnsi"/>
                <w:szCs w:val="24"/>
              </w:rPr>
            </w:pPr>
            <w:r w:rsidRPr="00514255">
              <w:rPr>
                <w:rFonts w:asciiTheme="minorHAnsi" w:hAnsiTheme="minorHAnsi"/>
                <w:szCs w:val="24"/>
              </w:rPr>
              <w:t>przeprowadzić grę decyzyjną z organami administracji zespolonej i innymi podmiotami na temat przeciwdziałania atakom cybernetycznym na obiekty IK w województwie pomorskim;</w:t>
            </w:r>
          </w:p>
          <w:p w14:paraId="21D662DD" w14:textId="5707461C" w:rsidR="00514255" w:rsidRPr="00514255" w:rsidRDefault="00514255" w:rsidP="00514255">
            <w:pPr>
              <w:numPr>
                <w:ilvl w:val="0"/>
                <w:numId w:val="318"/>
              </w:numPr>
              <w:ind w:left="397" w:hanging="397"/>
              <w:jc w:val="both"/>
              <w:rPr>
                <w:rFonts w:asciiTheme="minorHAnsi" w:hAnsiTheme="minorHAnsi"/>
                <w:szCs w:val="24"/>
              </w:rPr>
            </w:pPr>
            <w:r w:rsidRPr="00514255">
              <w:rPr>
                <w:rFonts w:asciiTheme="minorHAnsi" w:hAnsiTheme="minorHAnsi"/>
                <w:szCs w:val="24"/>
              </w:rPr>
              <w:t>zalecić posiadaczom obiektów IK uruchomienie procedur przeciwdziałania atakom</w:t>
            </w:r>
            <w:r w:rsidR="006E1906">
              <w:rPr>
                <w:rFonts w:asciiTheme="minorHAnsi" w:hAnsiTheme="minorHAnsi"/>
                <w:szCs w:val="24"/>
              </w:rPr>
              <w:t xml:space="preserve"> </w:t>
            </w:r>
            <w:r w:rsidRPr="00514255">
              <w:rPr>
                <w:rFonts w:asciiTheme="minorHAnsi" w:hAnsiTheme="minorHAnsi"/>
                <w:szCs w:val="24"/>
              </w:rPr>
              <w:t>cybernetycznym na ich infrastrukturę informatyczną;</w:t>
            </w:r>
          </w:p>
          <w:p w14:paraId="389B8876" w14:textId="77777777" w:rsidR="00514255" w:rsidRPr="00514255" w:rsidRDefault="00514255" w:rsidP="00514255">
            <w:pPr>
              <w:numPr>
                <w:ilvl w:val="0"/>
                <w:numId w:val="318"/>
              </w:numPr>
              <w:ind w:left="397" w:hanging="397"/>
              <w:jc w:val="both"/>
              <w:rPr>
                <w:rFonts w:asciiTheme="minorHAnsi" w:hAnsiTheme="minorHAnsi"/>
                <w:szCs w:val="24"/>
              </w:rPr>
            </w:pPr>
            <w:r w:rsidRPr="00514255">
              <w:rPr>
                <w:rFonts w:asciiTheme="minorHAnsi" w:hAnsiTheme="minorHAnsi"/>
                <w:szCs w:val="24"/>
              </w:rPr>
              <w:t>zalecić podmiotom przygotowanie alternatywnych systemów oraz procedur zapasowych zapewniających ciągłość działania w sytuacji wystąpienia ataków teleinformatycznych.</w:t>
            </w:r>
          </w:p>
        </w:tc>
        <w:tc>
          <w:tcPr>
            <w:tcW w:w="2835" w:type="dxa"/>
            <w:tcBorders>
              <w:top w:val="single" w:sz="4" w:space="0" w:color="auto"/>
              <w:left w:val="single" w:sz="4" w:space="0" w:color="auto"/>
              <w:bottom w:val="single" w:sz="4" w:space="0" w:color="auto"/>
              <w:right w:val="single" w:sz="4" w:space="0" w:color="auto"/>
            </w:tcBorders>
            <w:hideMark/>
          </w:tcPr>
          <w:p w14:paraId="41CED7FB"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Dyrektor Wydziału Bezpieczeństwa</w:t>
            </w:r>
            <w:r w:rsidRPr="00514255">
              <w:rPr>
                <w:rFonts w:asciiTheme="minorHAnsi" w:hAnsiTheme="minorHAnsi"/>
                <w:szCs w:val="24"/>
              </w:rPr>
              <w:br/>
              <w:t xml:space="preserve"> i Zarządzania Kryzysowego</w:t>
            </w:r>
          </w:p>
        </w:tc>
        <w:tc>
          <w:tcPr>
            <w:tcW w:w="1987" w:type="dxa"/>
            <w:tcBorders>
              <w:top w:val="single" w:sz="4" w:space="0" w:color="auto"/>
              <w:left w:val="single" w:sz="4" w:space="0" w:color="auto"/>
              <w:bottom w:val="single" w:sz="4" w:space="0" w:color="auto"/>
              <w:right w:val="single" w:sz="4" w:space="0" w:color="auto"/>
            </w:tcBorders>
            <w:hideMark/>
          </w:tcPr>
          <w:p w14:paraId="37408C1B"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Dyżurny WCZK.</w:t>
            </w:r>
          </w:p>
        </w:tc>
        <w:tc>
          <w:tcPr>
            <w:tcW w:w="2975" w:type="dxa"/>
            <w:tcBorders>
              <w:top w:val="single" w:sz="4" w:space="0" w:color="auto"/>
              <w:left w:val="single" w:sz="4" w:space="0" w:color="auto"/>
              <w:bottom w:val="single" w:sz="4" w:space="0" w:color="auto"/>
              <w:right w:val="single" w:sz="4" w:space="0" w:color="auto"/>
            </w:tcBorders>
            <w:hideMark/>
          </w:tcPr>
          <w:p w14:paraId="424BAC12"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W czasie realizacji zadania współdziałanie realizowane będzie w relacjach Pomorski Urząd Wojewódzki</w:t>
            </w:r>
          </w:p>
          <w:p w14:paraId="6C14F438"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a powiatowe (miejskie)</w:t>
            </w:r>
          </w:p>
          <w:p w14:paraId="7AEA05B2"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centra ZK uczestnicząc w zadaniu, w zakresie rekomendowania uruchomienia procedur przeciwdziałania</w:t>
            </w:r>
            <w:r w:rsidRPr="00514255">
              <w:rPr>
                <w:rFonts w:asciiTheme="minorHAnsi" w:hAnsiTheme="minorHAnsi"/>
                <w:szCs w:val="24"/>
              </w:rPr>
              <w:br/>
              <w:t>atakom w CRP.</w:t>
            </w:r>
          </w:p>
        </w:tc>
        <w:tc>
          <w:tcPr>
            <w:tcW w:w="2699" w:type="dxa"/>
            <w:gridSpan w:val="2"/>
            <w:tcBorders>
              <w:top w:val="single" w:sz="4" w:space="0" w:color="auto"/>
              <w:left w:val="single" w:sz="4" w:space="0" w:color="auto"/>
              <w:bottom w:val="single" w:sz="4" w:space="0" w:color="auto"/>
              <w:right w:val="single" w:sz="4" w:space="0" w:color="auto"/>
            </w:tcBorders>
          </w:tcPr>
          <w:p w14:paraId="7EE97984"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Służby prasowe wojewody informować będą społeczeństwo o podjętych działaniach w zakresie przeciwdziałania atakom cybernetycznym na obiekty IK.</w:t>
            </w:r>
          </w:p>
          <w:p w14:paraId="5DE7C6E5" w14:textId="77777777" w:rsidR="00514255" w:rsidRPr="00514255" w:rsidRDefault="00514255" w:rsidP="00514255">
            <w:pPr>
              <w:jc w:val="both"/>
              <w:rPr>
                <w:rFonts w:asciiTheme="minorHAnsi" w:hAnsiTheme="minorHAnsi"/>
                <w:szCs w:val="24"/>
              </w:rPr>
            </w:pPr>
          </w:p>
        </w:tc>
      </w:tr>
      <w:tr w:rsidR="00514255" w:rsidRPr="00514255" w14:paraId="1A7A51A2" w14:textId="77777777" w:rsidTr="00785596">
        <w:trPr>
          <w:jc w:val="center"/>
        </w:trPr>
        <w:tc>
          <w:tcPr>
            <w:tcW w:w="15039"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100B3EF1" w14:textId="77777777" w:rsidR="00514255" w:rsidRPr="00514255" w:rsidRDefault="00514255" w:rsidP="00514255">
            <w:pPr>
              <w:jc w:val="center"/>
              <w:rPr>
                <w:rFonts w:asciiTheme="minorHAnsi" w:hAnsiTheme="minorHAnsi"/>
                <w:b/>
                <w:szCs w:val="24"/>
              </w:rPr>
            </w:pPr>
            <w:r w:rsidRPr="00514255">
              <w:rPr>
                <w:rFonts w:asciiTheme="minorHAnsi" w:hAnsiTheme="minorHAnsi"/>
                <w:b/>
                <w:szCs w:val="24"/>
              </w:rPr>
              <w:t>9.</w:t>
            </w:r>
            <w:r w:rsidRPr="00514255">
              <w:rPr>
                <w:rFonts w:asciiTheme="minorHAnsi" w:hAnsiTheme="minorHAnsi"/>
                <w:b/>
                <w:szCs w:val="24"/>
              </w:rPr>
              <w:tab/>
              <w:t>Zalecić operatorom obiektów IK wdrożenie procedur w zakresie minimalizowania skutków zdarzeń z użyciem czynników chemicznych, biologicznych, radiologicznych, nuklearnych.</w:t>
            </w:r>
          </w:p>
        </w:tc>
      </w:tr>
      <w:tr w:rsidR="00514255" w:rsidRPr="00514255" w14:paraId="3B4278DD" w14:textId="77777777" w:rsidTr="00785596">
        <w:trPr>
          <w:gridAfter w:val="1"/>
          <w:wAfter w:w="12" w:type="dxa"/>
          <w:jc w:val="center"/>
        </w:trPr>
        <w:tc>
          <w:tcPr>
            <w:tcW w:w="4531" w:type="dxa"/>
            <w:tcBorders>
              <w:top w:val="single" w:sz="4" w:space="0" w:color="auto"/>
              <w:left w:val="single" w:sz="4" w:space="0" w:color="auto"/>
              <w:bottom w:val="single" w:sz="4" w:space="0" w:color="auto"/>
              <w:right w:val="single" w:sz="4" w:space="0" w:color="auto"/>
            </w:tcBorders>
          </w:tcPr>
          <w:p w14:paraId="619A8286" w14:textId="26311885" w:rsidR="00514255" w:rsidRPr="00514255" w:rsidRDefault="00514255" w:rsidP="00DB5488">
            <w:pPr>
              <w:numPr>
                <w:ilvl w:val="0"/>
                <w:numId w:val="589"/>
              </w:numPr>
              <w:ind w:left="397" w:hanging="397"/>
              <w:jc w:val="both"/>
              <w:rPr>
                <w:rFonts w:asciiTheme="minorHAnsi" w:hAnsiTheme="minorHAnsi"/>
                <w:b/>
                <w:szCs w:val="24"/>
              </w:rPr>
            </w:pPr>
            <w:r w:rsidRPr="00514255">
              <w:rPr>
                <w:rFonts w:asciiTheme="minorHAnsi" w:hAnsiTheme="minorHAnsi"/>
                <w:szCs w:val="24"/>
              </w:rPr>
              <w:t>przeprowadzić grę decyzyjną z organami administracji zespolonej i innymi podmiotami</w:t>
            </w:r>
            <w:r w:rsidR="006E1906">
              <w:rPr>
                <w:rFonts w:asciiTheme="minorHAnsi" w:hAnsiTheme="minorHAnsi"/>
                <w:szCs w:val="24"/>
              </w:rPr>
              <w:t xml:space="preserve"> </w:t>
            </w:r>
            <w:r w:rsidRPr="00514255">
              <w:rPr>
                <w:rFonts w:asciiTheme="minorHAnsi" w:hAnsiTheme="minorHAnsi"/>
                <w:szCs w:val="24"/>
              </w:rPr>
              <w:t>na temat przeciwdziałania i likwidacji skutków z użyciem czynników  chemicznych, biologicznych, radiologicznych, nuklearnych</w:t>
            </w:r>
            <w:r w:rsidR="006E1906">
              <w:rPr>
                <w:rFonts w:asciiTheme="minorHAnsi" w:hAnsiTheme="minorHAnsi"/>
                <w:szCs w:val="24"/>
              </w:rPr>
              <w:t xml:space="preserve"> </w:t>
            </w:r>
            <w:r w:rsidRPr="00514255">
              <w:rPr>
                <w:rFonts w:asciiTheme="minorHAnsi" w:hAnsiTheme="minorHAnsi"/>
                <w:szCs w:val="24"/>
              </w:rPr>
              <w:t>w obiektach IK w województwie pomorskim;</w:t>
            </w:r>
          </w:p>
          <w:p w14:paraId="7F8E443D" w14:textId="42C7CC23" w:rsidR="00514255" w:rsidRPr="00514255" w:rsidRDefault="00514255" w:rsidP="00DB5488">
            <w:pPr>
              <w:numPr>
                <w:ilvl w:val="0"/>
                <w:numId w:val="589"/>
              </w:numPr>
              <w:ind w:left="397" w:hanging="397"/>
              <w:jc w:val="both"/>
              <w:rPr>
                <w:rFonts w:asciiTheme="minorHAnsi" w:hAnsiTheme="minorHAnsi"/>
                <w:szCs w:val="24"/>
              </w:rPr>
            </w:pPr>
            <w:r w:rsidRPr="00514255">
              <w:rPr>
                <w:rFonts w:asciiTheme="minorHAnsi" w:hAnsiTheme="minorHAnsi"/>
                <w:szCs w:val="24"/>
              </w:rPr>
              <w:t>zarekomendować posiadaczom obiektów IK wdrożenie wewnętrznych procedur w zakresie przeciwdziałania i likwidacji zdarzeń z użyciem czynników chemicznych, biologicznych</w:t>
            </w:r>
            <w:r w:rsidR="006E1906">
              <w:rPr>
                <w:rFonts w:asciiTheme="minorHAnsi" w:hAnsiTheme="minorHAnsi"/>
                <w:szCs w:val="24"/>
              </w:rPr>
              <w:t xml:space="preserve"> </w:t>
            </w:r>
            <w:r w:rsidRPr="00514255">
              <w:rPr>
                <w:rFonts w:asciiTheme="minorHAnsi" w:hAnsiTheme="minorHAnsi"/>
                <w:szCs w:val="24"/>
              </w:rPr>
              <w:t>radiologicznych i nuklearnych;</w:t>
            </w:r>
          </w:p>
          <w:p w14:paraId="0FDCD824" w14:textId="426CF807" w:rsidR="00514255" w:rsidRPr="00514255" w:rsidRDefault="00514255" w:rsidP="00DB5488">
            <w:pPr>
              <w:numPr>
                <w:ilvl w:val="0"/>
                <w:numId w:val="589"/>
              </w:numPr>
              <w:ind w:left="397" w:hanging="397"/>
              <w:jc w:val="both"/>
              <w:rPr>
                <w:rFonts w:asciiTheme="minorHAnsi" w:hAnsiTheme="minorHAnsi"/>
                <w:szCs w:val="24"/>
              </w:rPr>
            </w:pPr>
            <w:r w:rsidRPr="00514255">
              <w:rPr>
                <w:rFonts w:asciiTheme="minorHAnsi" w:hAnsiTheme="minorHAnsi"/>
                <w:szCs w:val="24"/>
              </w:rPr>
              <w:t xml:space="preserve">zalecić organom samorządu terytorialnego wykorzystanie funkcjonujących w ramach systemu wykrywania skażeń </w:t>
            </w:r>
            <w:r w:rsidRPr="00514255">
              <w:rPr>
                <w:rFonts w:asciiTheme="minorHAnsi" w:hAnsiTheme="minorHAnsi"/>
                <w:szCs w:val="24"/>
              </w:rPr>
              <w:br/>
              <w:t>i alarmowania do wsparcia operatorów obiektów IK w zakresie wykrywania skażeń i alarmowania;</w:t>
            </w:r>
          </w:p>
          <w:p w14:paraId="265C99D9" w14:textId="18719851" w:rsidR="00514255" w:rsidRPr="00514255" w:rsidRDefault="00514255" w:rsidP="00DB5488">
            <w:pPr>
              <w:numPr>
                <w:ilvl w:val="0"/>
                <w:numId w:val="589"/>
              </w:numPr>
              <w:ind w:left="397" w:hanging="397"/>
              <w:jc w:val="both"/>
              <w:rPr>
                <w:rFonts w:asciiTheme="minorHAnsi" w:hAnsiTheme="minorHAnsi"/>
                <w:szCs w:val="24"/>
              </w:rPr>
            </w:pPr>
            <w:r w:rsidRPr="00514255">
              <w:rPr>
                <w:rFonts w:asciiTheme="minorHAnsi" w:hAnsiTheme="minorHAnsi"/>
                <w:szCs w:val="24"/>
              </w:rPr>
              <w:t xml:space="preserve">zalecić powiatowym (miejskim) i gminnym </w:t>
            </w:r>
            <w:r w:rsidR="006E1906">
              <w:rPr>
                <w:rFonts w:asciiTheme="minorHAnsi" w:hAnsiTheme="minorHAnsi"/>
                <w:szCs w:val="24"/>
              </w:rPr>
              <w:t xml:space="preserve">podmiotom ochrony ludności i obrony cywilnej </w:t>
            </w:r>
            <w:r w:rsidRPr="00514255">
              <w:rPr>
                <w:rFonts w:asciiTheme="minorHAnsi" w:hAnsiTheme="minorHAnsi"/>
                <w:szCs w:val="24"/>
              </w:rPr>
              <w:t xml:space="preserve">udzielenia wsparcia operatorom obiektów IK w zakresie likwidacji skutków użycia czynników </w:t>
            </w:r>
            <w:r w:rsidR="006E1906">
              <w:rPr>
                <w:rFonts w:asciiTheme="minorHAnsi" w:hAnsiTheme="minorHAnsi"/>
                <w:szCs w:val="24"/>
              </w:rPr>
              <w:t>chemicznych.</w:t>
            </w:r>
          </w:p>
        </w:tc>
        <w:tc>
          <w:tcPr>
            <w:tcW w:w="2835" w:type="dxa"/>
            <w:tcBorders>
              <w:top w:val="single" w:sz="4" w:space="0" w:color="auto"/>
              <w:left w:val="single" w:sz="4" w:space="0" w:color="auto"/>
              <w:bottom w:val="single" w:sz="4" w:space="0" w:color="auto"/>
              <w:right w:val="single" w:sz="4" w:space="0" w:color="auto"/>
            </w:tcBorders>
            <w:hideMark/>
          </w:tcPr>
          <w:p w14:paraId="4986D939"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 xml:space="preserve">Dyrektor Wydziału Bezpieczeństwa </w:t>
            </w:r>
            <w:r w:rsidRPr="00514255">
              <w:rPr>
                <w:rFonts w:asciiTheme="minorHAnsi" w:hAnsiTheme="minorHAnsi"/>
                <w:szCs w:val="24"/>
              </w:rPr>
              <w:br/>
              <w:t>i Zarządzania Kryzysowego</w:t>
            </w:r>
          </w:p>
        </w:tc>
        <w:tc>
          <w:tcPr>
            <w:tcW w:w="1987" w:type="dxa"/>
            <w:tcBorders>
              <w:top w:val="single" w:sz="4" w:space="0" w:color="auto"/>
              <w:left w:val="single" w:sz="4" w:space="0" w:color="auto"/>
              <w:bottom w:val="single" w:sz="4" w:space="0" w:color="auto"/>
              <w:right w:val="single" w:sz="4" w:space="0" w:color="auto"/>
            </w:tcBorders>
            <w:hideMark/>
          </w:tcPr>
          <w:p w14:paraId="55482CCF"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Dyżurny WCZK.</w:t>
            </w:r>
          </w:p>
        </w:tc>
        <w:tc>
          <w:tcPr>
            <w:tcW w:w="2975" w:type="dxa"/>
            <w:tcBorders>
              <w:top w:val="single" w:sz="4" w:space="0" w:color="auto"/>
              <w:left w:val="single" w:sz="4" w:space="0" w:color="auto"/>
              <w:bottom w:val="single" w:sz="4" w:space="0" w:color="auto"/>
              <w:right w:val="single" w:sz="4" w:space="0" w:color="auto"/>
            </w:tcBorders>
          </w:tcPr>
          <w:p w14:paraId="4CEBD784" w14:textId="58ED1917" w:rsidR="00514255" w:rsidRPr="00514255" w:rsidRDefault="00514255" w:rsidP="00514255">
            <w:pPr>
              <w:jc w:val="both"/>
              <w:rPr>
                <w:rFonts w:asciiTheme="minorHAnsi" w:hAnsiTheme="minorHAnsi"/>
                <w:szCs w:val="24"/>
              </w:rPr>
            </w:pPr>
            <w:r w:rsidRPr="00514255">
              <w:rPr>
                <w:rFonts w:asciiTheme="minorHAnsi" w:hAnsiTheme="minorHAnsi"/>
                <w:szCs w:val="24"/>
              </w:rPr>
              <w:t>W czasie realizacji zadania współdziałanie realizowane będzie</w:t>
            </w:r>
            <w:r w:rsidR="006E1906">
              <w:rPr>
                <w:rFonts w:asciiTheme="minorHAnsi" w:hAnsiTheme="minorHAnsi"/>
                <w:szCs w:val="24"/>
              </w:rPr>
              <w:t xml:space="preserve"> </w:t>
            </w:r>
            <w:r w:rsidRPr="00514255">
              <w:rPr>
                <w:rFonts w:asciiTheme="minorHAnsi" w:hAnsiTheme="minorHAnsi"/>
                <w:szCs w:val="24"/>
              </w:rPr>
              <w:t>w relacjach Pomorski Urząd Wojewódzki</w:t>
            </w:r>
            <w:r w:rsidRPr="00514255">
              <w:rPr>
                <w:rFonts w:asciiTheme="minorHAnsi" w:hAnsiTheme="minorHAnsi"/>
                <w:szCs w:val="24"/>
              </w:rPr>
              <w:br/>
            </w:r>
            <w:r w:rsidR="006E1906">
              <w:rPr>
                <w:rFonts w:asciiTheme="minorHAnsi" w:hAnsiTheme="minorHAnsi"/>
                <w:szCs w:val="24"/>
              </w:rPr>
              <w:t xml:space="preserve"> </w:t>
            </w:r>
            <w:r w:rsidRPr="00514255">
              <w:rPr>
                <w:rFonts w:asciiTheme="minorHAnsi" w:hAnsiTheme="minorHAnsi"/>
                <w:szCs w:val="24"/>
              </w:rPr>
              <w:t>a powiatowe (miejskie) centra ZK oraz uczestniczące w zadaniu elementy wojewódzkiego systemu wykrywania skażeń i alarmowania SWA w zakresie minimalizacji skutków zdarzeń z użyciem czynników chemicznych, biologicznych, radiologicznych i nuklearnych w obiektach IK.</w:t>
            </w:r>
          </w:p>
        </w:tc>
        <w:tc>
          <w:tcPr>
            <w:tcW w:w="2699" w:type="dxa"/>
            <w:gridSpan w:val="2"/>
            <w:tcBorders>
              <w:top w:val="single" w:sz="4" w:space="0" w:color="auto"/>
              <w:left w:val="single" w:sz="4" w:space="0" w:color="auto"/>
              <w:bottom w:val="single" w:sz="4" w:space="0" w:color="auto"/>
              <w:right w:val="single" w:sz="4" w:space="0" w:color="auto"/>
            </w:tcBorders>
            <w:hideMark/>
          </w:tcPr>
          <w:p w14:paraId="0EB7C663"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 xml:space="preserve">Służby prasowe wojewody informować będą społeczeństwo o podjętych działaniach zakresie przeciwdziałania </w:t>
            </w:r>
            <w:r w:rsidRPr="00514255">
              <w:rPr>
                <w:rFonts w:asciiTheme="minorHAnsi" w:hAnsiTheme="minorHAnsi"/>
                <w:szCs w:val="24"/>
              </w:rPr>
              <w:br/>
              <w:t xml:space="preserve">i likwidacji zdarzeń </w:t>
            </w:r>
            <w:r w:rsidRPr="00514255">
              <w:rPr>
                <w:rFonts w:asciiTheme="minorHAnsi" w:hAnsiTheme="minorHAnsi"/>
                <w:szCs w:val="24"/>
              </w:rPr>
              <w:br/>
              <w:t>z użyciem czynników CBRN w obiektach IK.</w:t>
            </w:r>
          </w:p>
        </w:tc>
      </w:tr>
      <w:tr w:rsidR="00514255" w:rsidRPr="00514255" w14:paraId="70BB9D84" w14:textId="77777777" w:rsidTr="00785596">
        <w:trPr>
          <w:jc w:val="center"/>
        </w:trPr>
        <w:tc>
          <w:tcPr>
            <w:tcW w:w="15039"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00239945" w14:textId="77777777" w:rsidR="00514255" w:rsidRPr="00514255" w:rsidRDefault="00514255" w:rsidP="00514255">
            <w:pPr>
              <w:jc w:val="center"/>
              <w:rPr>
                <w:rFonts w:asciiTheme="minorHAnsi" w:hAnsiTheme="minorHAnsi"/>
                <w:b/>
                <w:szCs w:val="24"/>
              </w:rPr>
            </w:pPr>
            <w:r w:rsidRPr="00514255">
              <w:rPr>
                <w:rFonts w:asciiTheme="minorHAnsi" w:hAnsiTheme="minorHAnsi"/>
                <w:b/>
                <w:szCs w:val="24"/>
              </w:rPr>
              <w:t>10.</w:t>
            </w:r>
            <w:r w:rsidRPr="00514255">
              <w:rPr>
                <w:rFonts w:asciiTheme="minorHAnsi" w:hAnsiTheme="minorHAnsi"/>
                <w:b/>
                <w:szCs w:val="24"/>
              </w:rPr>
              <w:tab/>
              <w:t xml:space="preserve">Prowadzić proces informowania i ostrzegania ludności o problemach wynikający z niezdolności obiektów IK do realizacji zadań, </w:t>
            </w:r>
            <w:r w:rsidRPr="00514255">
              <w:rPr>
                <w:rFonts w:asciiTheme="minorHAnsi" w:hAnsiTheme="minorHAnsi"/>
                <w:b/>
                <w:szCs w:val="24"/>
              </w:rPr>
              <w:br/>
              <w:t>oraz o podjętych działaniach naprawczych i przywracających ciągłość działania tych podmiotów.</w:t>
            </w:r>
          </w:p>
        </w:tc>
      </w:tr>
      <w:tr w:rsidR="00514255" w:rsidRPr="00514255" w14:paraId="2AB5E5D7" w14:textId="77777777" w:rsidTr="00785596">
        <w:trPr>
          <w:gridAfter w:val="1"/>
          <w:wAfter w:w="12" w:type="dxa"/>
          <w:jc w:val="center"/>
        </w:trPr>
        <w:tc>
          <w:tcPr>
            <w:tcW w:w="4531" w:type="dxa"/>
            <w:tcBorders>
              <w:top w:val="single" w:sz="4" w:space="0" w:color="auto"/>
              <w:left w:val="single" w:sz="4" w:space="0" w:color="auto"/>
              <w:bottom w:val="single" w:sz="4" w:space="0" w:color="auto"/>
              <w:right w:val="single" w:sz="4" w:space="0" w:color="auto"/>
            </w:tcBorders>
          </w:tcPr>
          <w:p w14:paraId="6896CCA9" w14:textId="77777777" w:rsidR="00514255" w:rsidRPr="00514255" w:rsidRDefault="00514255" w:rsidP="00514255">
            <w:pPr>
              <w:numPr>
                <w:ilvl w:val="0"/>
                <w:numId w:val="319"/>
              </w:numPr>
              <w:ind w:left="397" w:hanging="397"/>
              <w:contextualSpacing/>
              <w:jc w:val="both"/>
              <w:rPr>
                <w:rFonts w:asciiTheme="minorHAnsi" w:hAnsiTheme="minorHAnsi"/>
                <w:szCs w:val="24"/>
              </w:rPr>
            </w:pPr>
            <w:r w:rsidRPr="00514255">
              <w:rPr>
                <w:rFonts w:asciiTheme="minorHAnsi" w:hAnsiTheme="minorHAnsi"/>
                <w:szCs w:val="24"/>
              </w:rPr>
              <w:t>informować i ostrzegać ludność na obszarze województwa za pomocą posiadanych systemów komunikacji (powiadamianie radiowe, syreny alarmowe, media publiczne, telefonia komórkowa) w zakresie zdarzeń i ich skutków dla obywateli;</w:t>
            </w:r>
          </w:p>
          <w:p w14:paraId="7C36536C" w14:textId="77777777" w:rsidR="00514255" w:rsidRPr="00514255" w:rsidRDefault="00514255" w:rsidP="00514255">
            <w:pPr>
              <w:numPr>
                <w:ilvl w:val="0"/>
                <w:numId w:val="319"/>
              </w:numPr>
              <w:ind w:left="397" w:hanging="397"/>
              <w:contextualSpacing/>
              <w:jc w:val="both"/>
              <w:rPr>
                <w:rFonts w:asciiTheme="minorHAnsi" w:hAnsiTheme="minorHAnsi"/>
                <w:szCs w:val="24"/>
              </w:rPr>
            </w:pPr>
            <w:r w:rsidRPr="00514255">
              <w:rPr>
                <w:rFonts w:asciiTheme="minorHAnsi" w:hAnsiTheme="minorHAnsi"/>
                <w:szCs w:val="24"/>
              </w:rPr>
              <w:t>przekazywać społeczeństwu województwa niezbędne informacje i porady związanie</w:t>
            </w:r>
            <w:r w:rsidRPr="00514255">
              <w:rPr>
                <w:rFonts w:asciiTheme="minorHAnsi" w:hAnsiTheme="minorHAnsi"/>
                <w:szCs w:val="24"/>
              </w:rPr>
              <w:br/>
              <w:t xml:space="preserve"> z problemami w zapewnieniu ciągłości działań obiektów IK;</w:t>
            </w:r>
          </w:p>
          <w:p w14:paraId="4B2B42E1" w14:textId="77777777" w:rsidR="00514255" w:rsidRPr="00514255" w:rsidRDefault="00514255" w:rsidP="00514255">
            <w:pPr>
              <w:numPr>
                <w:ilvl w:val="0"/>
                <w:numId w:val="319"/>
              </w:numPr>
              <w:ind w:left="397" w:hanging="397"/>
              <w:contextualSpacing/>
              <w:jc w:val="both"/>
              <w:rPr>
                <w:rFonts w:asciiTheme="minorHAnsi" w:hAnsiTheme="minorHAnsi"/>
                <w:szCs w:val="24"/>
              </w:rPr>
            </w:pPr>
            <w:r w:rsidRPr="00514255">
              <w:rPr>
                <w:rFonts w:asciiTheme="minorHAnsi" w:hAnsiTheme="minorHAnsi"/>
                <w:szCs w:val="24"/>
              </w:rPr>
              <w:t>zwracać szczególną uwagę na informacje nieprawdziwe (dezinformacje), podejmować natychmiastowe działania w celu ich sprostowania;</w:t>
            </w:r>
          </w:p>
          <w:p w14:paraId="55B19A43" w14:textId="77777777" w:rsidR="00514255" w:rsidRPr="00514255" w:rsidRDefault="00514255" w:rsidP="00514255">
            <w:pPr>
              <w:numPr>
                <w:ilvl w:val="0"/>
                <w:numId w:val="319"/>
              </w:numPr>
              <w:ind w:left="397" w:hanging="397"/>
              <w:contextualSpacing/>
              <w:jc w:val="both"/>
              <w:rPr>
                <w:rFonts w:asciiTheme="minorHAnsi" w:hAnsiTheme="minorHAnsi"/>
                <w:szCs w:val="24"/>
              </w:rPr>
            </w:pPr>
            <w:r w:rsidRPr="00514255">
              <w:rPr>
                <w:rFonts w:asciiTheme="minorHAnsi" w:hAnsiTheme="minorHAnsi"/>
                <w:szCs w:val="24"/>
              </w:rPr>
              <w:t>przeciwdziałać przekazywaniu informacji mogących mieć negatywny wpływ</w:t>
            </w:r>
            <w:r w:rsidRPr="00514255">
              <w:rPr>
                <w:rFonts w:asciiTheme="minorHAnsi" w:hAnsiTheme="minorHAnsi"/>
                <w:szCs w:val="24"/>
              </w:rPr>
              <w:br/>
              <w:t xml:space="preserve"> na zachowanie ludności województwa;</w:t>
            </w:r>
          </w:p>
          <w:p w14:paraId="1977E518" w14:textId="77777777" w:rsidR="00514255" w:rsidRPr="00514255" w:rsidRDefault="00514255" w:rsidP="00514255">
            <w:pPr>
              <w:numPr>
                <w:ilvl w:val="0"/>
                <w:numId w:val="319"/>
              </w:numPr>
              <w:ind w:left="397" w:hanging="397"/>
              <w:contextualSpacing/>
              <w:jc w:val="both"/>
              <w:rPr>
                <w:rFonts w:asciiTheme="minorHAnsi" w:hAnsiTheme="minorHAnsi"/>
                <w:szCs w:val="24"/>
              </w:rPr>
            </w:pPr>
            <w:r w:rsidRPr="00514255">
              <w:rPr>
                <w:rFonts w:asciiTheme="minorHAnsi" w:hAnsiTheme="minorHAnsi"/>
                <w:szCs w:val="24"/>
              </w:rPr>
              <w:t>regularnie zamieszczać informację na temat rozwoju sytuacji kryzysowej w obszarze funkcjonowania obiektów IK;</w:t>
            </w:r>
          </w:p>
          <w:p w14:paraId="279C7AA6" w14:textId="77777777" w:rsidR="00514255" w:rsidRPr="00514255" w:rsidRDefault="00514255" w:rsidP="00514255">
            <w:pPr>
              <w:numPr>
                <w:ilvl w:val="0"/>
                <w:numId w:val="319"/>
              </w:numPr>
              <w:ind w:left="397" w:hanging="397"/>
              <w:contextualSpacing/>
              <w:jc w:val="both"/>
              <w:rPr>
                <w:rFonts w:asciiTheme="minorHAnsi" w:hAnsiTheme="minorHAnsi"/>
                <w:szCs w:val="24"/>
              </w:rPr>
            </w:pPr>
            <w:r w:rsidRPr="00514255">
              <w:rPr>
                <w:rFonts w:asciiTheme="minorHAnsi" w:hAnsiTheme="minorHAnsi"/>
                <w:szCs w:val="24"/>
              </w:rPr>
              <w:t>organizować cyklicznie konferencje prasowe mające na celu rzetelne informowanie społeczeństwa.</w:t>
            </w:r>
          </w:p>
        </w:tc>
        <w:tc>
          <w:tcPr>
            <w:tcW w:w="2835" w:type="dxa"/>
            <w:tcBorders>
              <w:top w:val="single" w:sz="4" w:space="0" w:color="auto"/>
              <w:left w:val="single" w:sz="4" w:space="0" w:color="auto"/>
              <w:bottom w:val="single" w:sz="4" w:space="0" w:color="auto"/>
              <w:right w:val="single" w:sz="4" w:space="0" w:color="auto"/>
            </w:tcBorders>
            <w:hideMark/>
          </w:tcPr>
          <w:p w14:paraId="3919FD3C"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Dyrektor Wydziału Bezpieczeństwa</w:t>
            </w:r>
            <w:r w:rsidRPr="00514255">
              <w:rPr>
                <w:rFonts w:asciiTheme="minorHAnsi" w:hAnsiTheme="minorHAnsi"/>
                <w:szCs w:val="24"/>
              </w:rPr>
              <w:br/>
              <w:t xml:space="preserve"> i Zarządzania Kryzysowego</w:t>
            </w:r>
          </w:p>
        </w:tc>
        <w:tc>
          <w:tcPr>
            <w:tcW w:w="1987" w:type="dxa"/>
            <w:tcBorders>
              <w:top w:val="single" w:sz="4" w:space="0" w:color="auto"/>
              <w:left w:val="single" w:sz="4" w:space="0" w:color="auto"/>
              <w:bottom w:val="single" w:sz="4" w:space="0" w:color="auto"/>
              <w:right w:val="single" w:sz="4" w:space="0" w:color="auto"/>
            </w:tcBorders>
            <w:hideMark/>
          </w:tcPr>
          <w:p w14:paraId="3514B2DA"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Dyżurny WCZK.</w:t>
            </w:r>
          </w:p>
        </w:tc>
        <w:tc>
          <w:tcPr>
            <w:tcW w:w="2975" w:type="dxa"/>
            <w:tcBorders>
              <w:top w:val="single" w:sz="4" w:space="0" w:color="auto"/>
              <w:left w:val="single" w:sz="4" w:space="0" w:color="auto"/>
              <w:bottom w:val="single" w:sz="4" w:space="0" w:color="auto"/>
              <w:right w:val="single" w:sz="4" w:space="0" w:color="auto"/>
            </w:tcBorders>
            <w:hideMark/>
          </w:tcPr>
          <w:p w14:paraId="761E16AE"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W czasie realizacji zadania współdziałanie realizowane będzie</w:t>
            </w:r>
          </w:p>
          <w:p w14:paraId="7B5907F8"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w relacjach Pomorski Urząd Wojewódzki</w:t>
            </w:r>
          </w:p>
          <w:p w14:paraId="2193B18D" w14:textId="77777777" w:rsidR="00514255" w:rsidRPr="00514255" w:rsidRDefault="00514255" w:rsidP="00514255">
            <w:pPr>
              <w:jc w:val="both"/>
              <w:rPr>
                <w:rFonts w:asciiTheme="minorHAnsi" w:hAnsiTheme="minorHAnsi"/>
                <w:b/>
                <w:szCs w:val="24"/>
              </w:rPr>
            </w:pPr>
            <w:r w:rsidRPr="00514255">
              <w:rPr>
                <w:rFonts w:asciiTheme="minorHAnsi" w:hAnsiTheme="minorHAnsi"/>
                <w:szCs w:val="24"/>
              </w:rPr>
              <w:t xml:space="preserve">a powiatowe (miejskie) centra ZK oraz szefowie mediów (nadawcy, redaktorzy) uczestniczące  </w:t>
            </w:r>
            <w:r w:rsidRPr="00514255">
              <w:rPr>
                <w:rFonts w:asciiTheme="minorHAnsi" w:hAnsiTheme="minorHAnsi"/>
                <w:szCs w:val="24"/>
              </w:rPr>
              <w:br/>
              <w:t>w procesie rzetelnego informowania ludności na obszarze kryzysu.</w:t>
            </w:r>
          </w:p>
        </w:tc>
        <w:tc>
          <w:tcPr>
            <w:tcW w:w="2699" w:type="dxa"/>
            <w:gridSpan w:val="2"/>
            <w:tcBorders>
              <w:top w:val="single" w:sz="4" w:space="0" w:color="auto"/>
              <w:left w:val="single" w:sz="4" w:space="0" w:color="auto"/>
              <w:bottom w:val="single" w:sz="4" w:space="0" w:color="auto"/>
              <w:right w:val="single" w:sz="4" w:space="0" w:color="auto"/>
            </w:tcBorders>
            <w:hideMark/>
          </w:tcPr>
          <w:p w14:paraId="3A0F3CD3"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Służby prasowe wojewody aktywnie uczestniczą</w:t>
            </w:r>
          </w:p>
          <w:p w14:paraId="759D32E1" w14:textId="77777777" w:rsidR="00514255" w:rsidRPr="00514255" w:rsidRDefault="00514255" w:rsidP="00514255">
            <w:pPr>
              <w:jc w:val="both"/>
              <w:rPr>
                <w:rFonts w:asciiTheme="minorHAnsi" w:hAnsiTheme="minorHAnsi"/>
                <w:szCs w:val="24"/>
              </w:rPr>
            </w:pPr>
            <w:r w:rsidRPr="00514255">
              <w:rPr>
                <w:rFonts w:asciiTheme="minorHAnsi" w:hAnsiTheme="minorHAnsi"/>
                <w:szCs w:val="24"/>
              </w:rPr>
              <w:t>w realizacji zadania, działając w sposób określony we właściwym module zadaniowym.</w:t>
            </w:r>
          </w:p>
        </w:tc>
      </w:tr>
    </w:tbl>
    <w:p w14:paraId="1F3F2593" w14:textId="2EEBFE60" w:rsidR="00514255" w:rsidRPr="00514255" w:rsidRDefault="006E1906" w:rsidP="006E1906">
      <w:pPr>
        <w:spacing w:before="120" w:after="0" w:line="360" w:lineRule="exact"/>
        <w:ind w:left="708" w:hanging="708"/>
        <w:contextualSpacing/>
        <w:jc w:val="left"/>
        <w:rPr>
          <w:rFonts w:eastAsia="Calibri" w:cs="Times New Roman"/>
          <w:sz w:val="24"/>
        </w:rPr>
      </w:pPr>
      <w:r>
        <w:rPr>
          <w:rFonts w:eastAsia="Calibri" w:cs="Times New Roman"/>
          <w:b/>
          <w:sz w:val="24"/>
          <w:szCs w:val="24"/>
        </w:rPr>
        <w:t>VI.</w:t>
      </w:r>
      <w:r>
        <w:rPr>
          <w:rFonts w:eastAsia="Calibri" w:cs="Times New Roman"/>
          <w:b/>
          <w:sz w:val="24"/>
          <w:szCs w:val="24"/>
        </w:rPr>
        <w:tab/>
      </w:r>
      <w:r w:rsidR="00514255" w:rsidRPr="00514255">
        <w:rPr>
          <w:rFonts w:eastAsia="Calibri" w:cs="Times New Roman"/>
          <w:b/>
          <w:sz w:val="24"/>
          <w:szCs w:val="24"/>
        </w:rPr>
        <w:t>WSPARCIE ZE STRONY INNYCH INSTYTUCJI:</w:t>
      </w:r>
      <w:r w:rsidR="00514255" w:rsidRPr="00514255">
        <w:rPr>
          <w:rFonts w:eastAsia="Calibri" w:cs="Times New Roman"/>
          <w:sz w:val="24"/>
        </w:rPr>
        <w:t xml:space="preserve"> </w:t>
      </w:r>
    </w:p>
    <w:p w14:paraId="54914248" w14:textId="77777777" w:rsidR="00514255" w:rsidRPr="00514255" w:rsidRDefault="00514255" w:rsidP="006E1906">
      <w:pPr>
        <w:spacing w:after="120" w:line="360" w:lineRule="exact"/>
        <w:rPr>
          <w:rFonts w:eastAsia="Calibri" w:cs="Times New Roman"/>
          <w:sz w:val="24"/>
          <w:szCs w:val="24"/>
        </w:rPr>
      </w:pPr>
      <w:r w:rsidRPr="00514255">
        <w:rPr>
          <w:rFonts w:eastAsia="Calibri" w:cs="Times New Roman"/>
          <w:sz w:val="24"/>
          <w:szCs w:val="24"/>
        </w:rPr>
        <w:t>W procesie wykonywania zadań z obszaru</w:t>
      </w:r>
      <w:r w:rsidRPr="00514255">
        <w:rPr>
          <w:rFonts w:eastAsia="Calibri" w:cs="Times New Roman"/>
          <w:sz w:val="24"/>
        </w:rPr>
        <w:t xml:space="preserve"> </w:t>
      </w:r>
      <w:r w:rsidRPr="00514255">
        <w:rPr>
          <w:rFonts w:eastAsia="Calibri" w:cs="Times New Roman"/>
          <w:sz w:val="24"/>
          <w:szCs w:val="24"/>
        </w:rPr>
        <w:t>wsparcia działań zmierzających do odtworzenia i zapewnienia ciągłości działania infrastruktury krytycznej na obszarze województwa, wiodącym będzie minister właściwy do spraw wewnętrznych oraz ministrowie odpowiedzialni za działy, w których funkcjonują poszczególne obiekty IK. I tak w województwie pomorskim będą to następujące działy: energia, łączność, transport, gospodarka wodna, zdrowie, finanse. W przypadku wystąpienia zdarzenia, poszczególni szefowie działów administracji spełniają funkcje kierownicze. Wojewoda pomorski wspierał będzie kierowników poszczególnych działów administracji w zakresie utrzymywania stałej zdolności do realizacji zadań przez obiekty IK rozmieszczone na obszarze województwa. Zakres wsparcia wynika z zapisów modułu zadaniowego. Ponadto wojewoda realizował będzie zadania określone doraźnie przez kierownika właściwego działu administracji. Na korzyść podmiotu wiodącego swoje zadania realizować będą posiadacze (operatorzy) obiektów infrastruktury krytycznej oraz władze samorządowe powiatów i gmin na terenie których znajdują się obiekty IK. Niezbędne wsparcie podmiot wiodący otrzyma ze stron nadawców telewizyjnych, radiowych i prasowych w zakresie rzetelnego informowania ludności o zdarzeniach, sposobach przeciwdziałania oraz podjętych działaniach mających na celu przywrócenie zdolności obiektu IK do spełniania swoich zasadniczych funkcji. Wsparcie mediów ma na celu również niedopuszczenie do dezinformacji i powstania zjawiska paniki i nieracjonalnego zachowania ludności.</w:t>
      </w:r>
    </w:p>
    <w:p w14:paraId="63A8A1BD" w14:textId="20EEEC79" w:rsidR="00514255" w:rsidRPr="00514255" w:rsidRDefault="00514255" w:rsidP="00514255">
      <w:pPr>
        <w:spacing w:after="0" w:line="360" w:lineRule="exact"/>
        <w:ind w:left="709" w:hanging="709"/>
        <w:rPr>
          <w:rFonts w:eastAsia="Calibri" w:cs="Times New Roman"/>
          <w:b/>
          <w:sz w:val="24"/>
          <w:szCs w:val="24"/>
        </w:rPr>
      </w:pPr>
      <w:r w:rsidRPr="00514255">
        <w:rPr>
          <w:rFonts w:eastAsia="Calibri" w:cs="Times New Roman"/>
          <w:b/>
          <w:sz w:val="24"/>
          <w:szCs w:val="24"/>
        </w:rPr>
        <w:t>VI</w:t>
      </w:r>
      <w:r w:rsidR="006E1906">
        <w:rPr>
          <w:rFonts w:eastAsia="Calibri" w:cs="Times New Roman"/>
          <w:b/>
          <w:sz w:val="24"/>
          <w:szCs w:val="24"/>
        </w:rPr>
        <w:t>I</w:t>
      </w:r>
      <w:r w:rsidRPr="00514255">
        <w:rPr>
          <w:rFonts w:eastAsia="Calibri" w:cs="Times New Roman"/>
          <w:b/>
          <w:sz w:val="24"/>
          <w:szCs w:val="24"/>
        </w:rPr>
        <w:t>.</w:t>
      </w:r>
      <w:r w:rsidRPr="00514255">
        <w:rPr>
          <w:rFonts w:eastAsia="Calibri" w:cs="Times New Roman"/>
          <w:b/>
          <w:sz w:val="24"/>
          <w:szCs w:val="24"/>
        </w:rPr>
        <w:tab/>
        <w:t>BUDŻET ZADANIA:</w:t>
      </w:r>
    </w:p>
    <w:p w14:paraId="5751CAD7" w14:textId="77777777" w:rsidR="00514255" w:rsidRPr="00514255" w:rsidRDefault="00514255" w:rsidP="00514255">
      <w:pPr>
        <w:spacing w:after="120" w:line="360" w:lineRule="exact"/>
        <w:ind w:firstLine="709"/>
        <w:rPr>
          <w:rFonts w:eastAsia="Calibri" w:cs="Times New Roman"/>
          <w:sz w:val="24"/>
          <w:szCs w:val="24"/>
        </w:rPr>
      </w:pPr>
      <w:r w:rsidRPr="00514255">
        <w:rPr>
          <w:rFonts w:eastAsia="Calibri" w:cs="Times New Roman"/>
          <w:sz w:val="24"/>
          <w:szCs w:val="24"/>
        </w:rPr>
        <w:t>Finansowanie zadania odbywać się będzie z budżetu wojewody pomorskiego. W przypadku podjęcia decyzji o potrzebie odtworzenia zdolności obiektu, środki finansowe na realizacje przedsięwzięcia zostaną przydzielone przez właściwego kierownika działu administracji.</w:t>
      </w:r>
    </w:p>
    <w:p w14:paraId="77DF8B9E" w14:textId="08F29C3A" w:rsidR="00514255" w:rsidRPr="00514255" w:rsidRDefault="00514255" w:rsidP="00514255">
      <w:pPr>
        <w:spacing w:line="360" w:lineRule="exact"/>
        <w:ind w:left="709" w:hanging="709"/>
        <w:rPr>
          <w:rFonts w:eastAsia="Calibri" w:cs="Times New Roman"/>
          <w:b/>
          <w:sz w:val="24"/>
          <w:szCs w:val="24"/>
        </w:rPr>
      </w:pPr>
      <w:r w:rsidRPr="00514255">
        <w:rPr>
          <w:rFonts w:eastAsia="Calibri" w:cs="Times New Roman"/>
          <w:b/>
          <w:sz w:val="24"/>
          <w:szCs w:val="24"/>
        </w:rPr>
        <w:t>VII</w:t>
      </w:r>
      <w:r w:rsidR="006E1906">
        <w:rPr>
          <w:rFonts w:eastAsia="Calibri" w:cs="Times New Roman"/>
          <w:b/>
          <w:sz w:val="24"/>
          <w:szCs w:val="24"/>
        </w:rPr>
        <w:t>I</w:t>
      </w:r>
      <w:r w:rsidRPr="00514255">
        <w:rPr>
          <w:rFonts w:eastAsia="Calibri" w:cs="Times New Roman"/>
          <w:b/>
          <w:sz w:val="24"/>
          <w:szCs w:val="24"/>
        </w:rPr>
        <w:t>.</w:t>
      </w:r>
      <w:r w:rsidRPr="00514255">
        <w:rPr>
          <w:rFonts w:eastAsia="Calibri" w:cs="Times New Roman"/>
          <w:b/>
          <w:sz w:val="24"/>
          <w:szCs w:val="24"/>
        </w:rPr>
        <w:tab/>
        <w:t>PODSTAWY PRAWNE DZIAŁAŃ:</w:t>
      </w:r>
    </w:p>
    <w:p w14:paraId="55FC33B8"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Ustawa o obronie ojczyzny.</w:t>
      </w:r>
    </w:p>
    <w:p w14:paraId="4758F57B"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Ustawa o wojewodzie i administracji rządowej w województwie.</w:t>
      </w:r>
    </w:p>
    <w:p w14:paraId="3ACE4F25"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Ustawa o samorządzie powiatowym.</w:t>
      </w:r>
    </w:p>
    <w:p w14:paraId="17BF01A8"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Ustawa o Państwowej Straży Pożarnej.</w:t>
      </w:r>
    </w:p>
    <w:p w14:paraId="15AF3AE3"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Ustawa o Policji.</w:t>
      </w:r>
    </w:p>
    <w:p w14:paraId="7E72DA6C"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Ustawa o stanie klęski żywiołowej.</w:t>
      </w:r>
    </w:p>
    <w:p w14:paraId="173257C6" w14:textId="5E600E5F" w:rsidR="00514255" w:rsidRPr="006E1906"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Ustawa  o zarządzaniu kryzysowym.</w:t>
      </w:r>
    </w:p>
    <w:p w14:paraId="26144049" w14:textId="693A956A" w:rsidR="006E1906" w:rsidRPr="00514255" w:rsidRDefault="006E1906" w:rsidP="00DB5488">
      <w:pPr>
        <w:numPr>
          <w:ilvl w:val="0"/>
          <w:numId w:val="594"/>
        </w:numPr>
        <w:spacing w:line="360" w:lineRule="exact"/>
        <w:ind w:left="709" w:hanging="709"/>
        <w:contextualSpacing/>
        <w:rPr>
          <w:rFonts w:eastAsia="Calibri" w:cs="Times New Roman"/>
          <w:bCs/>
          <w:sz w:val="24"/>
          <w:szCs w:val="24"/>
        </w:rPr>
      </w:pPr>
      <w:r>
        <w:rPr>
          <w:rFonts w:eastAsia="Calibri" w:cs="Times New Roman"/>
          <w:sz w:val="24"/>
          <w:szCs w:val="24"/>
        </w:rPr>
        <w:t>Ustawa o ochronie ludności i obronie cywilnej.</w:t>
      </w:r>
    </w:p>
    <w:p w14:paraId="015E0832"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Rozporządzenie Rady Ministrów  w sprawie Raportu o zagrożeniach bezpieczeństwa narodowego.</w:t>
      </w:r>
    </w:p>
    <w:p w14:paraId="0F6D21A9"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Rozporządzenie Rady Ministrów w sprawie Narodowego Programu Ochrony Infrastruktury Krytycznej.</w:t>
      </w:r>
    </w:p>
    <w:p w14:paraId="68B10C69"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Rozporządzenie Rady Ministrów  w sprawie planów ochrony infrastruktury krytycznej.</w:t>
      </w:r>
    </w:p>
    <w:p w14:paraId="6B361071"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Rozporządzenie Rady Ministrów w sprawie szczegółowych zasad udziału pododdziałów i oddziałów Sił Zbrojnych RP w zapobieganiu skutkom klęski żywiołowej lub ich usuwaniu.</w:t>
      </w:r>
    </w:p>
    <w:p w14:paraId="14219D9D"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Rozporządzenie Rady Ministrów w sprawie świadczeń osobistych i rzeczowych na rzecz obrony w razie ogłoszenia mobilizacji i w czasie wojny.</w:t>
      </w:r>
    </w:p>
    <w:p w14:paraId="68A84C80"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Rozporządzenie Rady Ministrów w sprawie świadczeń rzeczowych na rzecz obrony w czasie pokoju.</w:t>
      </w:r>
    </w:p>
    <w:p w14:paraId="1B8BBABF" w14:textId="77777777" w:rsidR="00514255" w:rsidRPr="00514255" w:rsidRDefault="00514255" w:rsidP="00DB5488">
      <w:pPr>
        <w:numPr>
          <w:ilvl w:val="0"/>
          <w:numId w:val="594"/>
        </w:numPr>
        <w:spacing w:line="360" w:lineRule="exact"/>
        <w:ind w:left="709" w:hanging="709"/>
        <w:contextualSpacing/>
        <w:rPr>
          <w:rFonts w:eastAsia="Calibri" w:cs="Times New Roman"/>
          <w:bCs/>
          <w:sz w:val="24"/>
          <w:szCs w:val="24"/>
        </w:rPr>
      </w:pPr>
      <w:r w:rsidRPr="00514255">
        <w:rPr>
          <w:rFonts w:eastAsia="Calibri" w:cs="Times New Roman"/>
          <w:sz w:val="24"/>
          <w:szCs w:val="24"/>
        </w:rPr>
        <w:t>Rozporządzenie Rady Ministrów</w:t>
      </w:r>
      <w:r w:rsidRPr="00514255">
        <w:rPr>
          <w:rFonts w:eastAsia="Calibri" w:cs="Times New Roman"/>
          <w:sz w:val="24"/>
        </w:rPr>
        <w:t xml:space="preserve"> </w:t>
      </w:r>
      <w:r w:rsidRPr="00514255">
        <w:rPr>
          <w:rFonts w:eastAsia="Calibri" w:cs="Times New Roman"/>
          <w:sz w:val="24"/>
          <w:szCs w:val="24"/>
        </w:rPr>
        <w:t xml:space="preserve"> w sprawie świadczeń osobistych na rzecz obrony w czasie pokoju.</w:t>
      </w:r>
    </w:p>
    <w:p w14:paraId="5A87E89C" w14:textId="77777777" w:rsidR="00514255" w:rsidRPr="00514255" w:rsidRDefault="00514255" w:rsidP="00DB5488">
      <w:pPr>
        <w:numPr>
          <w:ilvl w:val="0"/>
          <w:numId w:val="594"/>
        </w:numPr>
        <w:spacing w:line="360" w:lineRule="exact"/>
        <w:ind w:left="709" w:hanging="709"/>
        <w:contextualSpacing/>
        <w:jc w:val="left"/>
        <w:rPr>
          <w:rFonts w:eastAsia="Calibri" w:cs="Times New Roman"/>
          <w:bCs/>
          <w:sz w:val="24"/>
          <w:szCs w:val="24"/>
        </w:rPr>
      </w:pPr>
      <w:r w:rsidRPr="00514255">
        <w:rPr>
          <w:rFonts w:eastAsia="Calibri" w:cs="Times New Roman"/>
          <w:sz w:val="24"/>
          <w:szCs w:val="24"/>
        </w:rPr>
        <w:t xml:space="preserve">Ustawa o wyrównywaniu strat majątkowych wynikających z ograniczenia w czasie stanu nadzwyczajnego wolności i praw człowieka </w:t>
      </w:r>
      <w:r w:rsidRPr="00514255">
        <w:rPr>
          <w:rFonts w:eastAsia="Calibri" w:cs="Times New Roman"/>
          <w:sz w:val="24"/>
          <w:szCs w:val="24"/>
        </w:rPr>
        <w:br/>
        <w:t>i obywatela.</w:t>
      </w:r>
    </w:p>
    <w:p w14:paraId="2AF37D7E" w14:textId="77777777" w:rsidR="00514255" w:rsidRPr="00514255" w:rsidRDefault="00514255" w:rsidP="00DB5488">
      <w:pPr>
        <w:numPr>
          <w:ilvl w:val="0"/>
          <w:numId w:val="594"/>
        </w:numPr>
        <w:spacing w:line="360" w:lineRule="exact"/>
        <w:ind w:left="851" w:hanging="851"/>
        <w:contextualSpacing/>
        <w:jc w:val="left"/>
        <w:rPr>
          <w:rFonts w:eastAsia="Calibri" w:cs="Times New Roman"/>
          <w:bCs/>
          <w:sz w:val="24"/>
          <w:szCs w:val="24"/>
        </w:rPr>
      </w:pPr>
      <w:r w:rsidRPr="00514255">
        <w:rPr>
          <w:rFonts w:eastAsia="Calibri" w:cs="Times New Roman"/>
          <w:sz w:val="24"/>
          <w:szCs w:val="24"/>
        </w:rPr>
        <w:t>Rozporządzenie Rady Ministrów w sprawie określenia organów administracji rządowej, które utworzą centra zarządzania kryzysowego, oraz sposobu ich funkcjonowania.</w:t>
      </w:r>
    </w:p>
    <w:p w14:paraId="5A2215ED" w14:textId="77777777" w:rsidR="00514255" w:rsidRPr="00514255" w:rsidRDefault="00514255" w:rsidP="00DB5488">
      <w:pPr>
        <w:numPr>
          <w:ilvl w:val="0"/>
          <w:numId w:val="594"/>
        </w:numPr>
        <w:spacing w:line="360" w:lineRule="exact"/>
        <w:ind w:left="851" w:hanging="851"/>
        <w:contextualSpacing/>
        <w:jc w:val="left"/>
        <w:rPr>
          <w:rFonts w:eastAsia="Calibri" w:cs="Times New Roman"/>
          <w:bCs/>
          <w:sz w:val="24"/>
          <w:szCs w:val="24"/>
        </w:rPr>
      </w:pPr>
      <w:r w:rsidRPr="00514255">
        <w:rPr>
          <w:rFonts w:eastAsia="Calibri" w:cs="Times New Roman"/>
          <w:sz w:val="24"/>
          <w:szCs w:val="24"/>
        </w:rPr>
        <w:t>Rozporządzenie Prezesa Rady Ministrów w sprawie organizacji i trybu działania Rządowego Centrum Bezpieczeństwa.</w:t>
      </w:r>
    </w:p>
    <w:p w14:paraId="68B0060D" w14:textId="77777777" w:rsidR="00514255" w:rsidRPr="00514255" w:rsidRDefault="00514255" w:rsidP="00DB5488">
      <w:pPr>
        <w:numPr>
          <w:ilvl w:val="0"/>
          <w:numId w:val="594"/>
        </w:numPr>
        <w:spacing w:line="360" w:lineRule="exact"/>
        <w:ind w:left="851" w:hanging="851"/>
        <w:contextualSpacing/>
        <w:jc w:val="left"/>
        <w:rPr>
          <w:rFonts w:eastAsia="Calibri" w:cs="Times New Roman"/>
          <w:bCs/>
          <w:sz w:val="24"/>
          <w:szCs w:val="24"/>
        </w:rPr>
      </w:pPr>
      <w:r w:rsidRPr="00514255">
        <w:rPr>
          <w:rFonts w:eastAsia="Calibri" w:cs="Times New Roman"/>
          <w:sz w:val="24"/>
          <w:szCs w:val="24"/>
        </w:rPr>
        <w:t>Rozporządzenie Rady Ministrów  w sprawie wypełniania przez przedsiębiorców telekomunikacyjnych zadań i obowiązków na rzecz obronności, bezpieczeństwa państwa oraz bezpieczeństwa i porządku publicznego.</w:t>
      </w:r>
    </w:p>
    <w:p w14:paraId="43E52293" w14:textId="77777777" w:rsidR="00514255" w:rsidRPr="00514255" w:rsidRDefault="00514255" w:rsidP="00DB5488">
      <w:pPr>
        <w:numPr>
          <w:ilvl w:val="0"/>
          <w:numId w:val="594"/>
        </w:numPr>
        <w:spacing w:line="360" w:lineRule="exact"/>
        <w:ind w:left="851" w:hanging="851"/>
        <w:contextualSpacing/>
        <w:jc w:val="left"/>
        <w:rPr>
          <w:rFonts w:eastAsia="Calibri" w:cs="Times New Roman"/>
          <w:bCs/>
          <w:sz w:val="24"/>
          <w:szCs w:val="24"/>
        </w:rPr>
      </w:pPr>
      <w:r w:rsidRPr="00514255">
        <w:rPr>
          <w:rFonts w:eastAsia="Calibri" w:cs="Times New Roman"/>
          <w:sz w:val="24"/>
          <w:szCs w:val="24"/>
        </w:rPr>
        <w:t>Ustawa Prawo prasowe.</w:t>
      </w:r>
    </w:p>
    <w:p w14:paraId="486C32ED" w14:textId="77777777" w:rsidR="00514255" w:rsidRPr="00514255" w:rsidRDefault="00514255" w:rsidP="00DB5488">
      <w:pPr>
        <w:numPr>
          <w:ilvl w:val="0"/>
          <w:numId w:val="594"/>
        </w:numPr>
        <w:spacing w:line="360" w:lineRule="exact"/>
        <w:ind w:left="851" w:hanging="851"/>
        <w:contextualSpacing/>
        <w:jc w:val="left"/>
        <w:rPr>
          <w:rFonts w:eastAsia="Calibri" w:cs="Times New Roman"/>
          <w:bCs/>
          <w:sz w:val="24"/>
          <w:szCs w:val="24"/>
        </w:rPr>
      </w:pPr>
      <w:r w:rsidRPr="00514255">
        <w:rPr>
          <w:rFonts w:eastAsia="Calibri" w:cs="Times New Roman"/>
          <w:sz w:val="24"/>
          <w:szCs w:val="24"/>
        </w:rPr>
        <w:t>Ustawa o radiofonii i telewizji.</w:t>
      </w:r>
    </w:p>
    <w:p w14:paraId="79EA798C" w14:textId="77777777" w:rsidR="00514255" w:rsidRPr="00514255" w:rsidRDefault="00514255" w:rsidP="00DB5488">
      <w:pPr>
        <w:numPr>
          <w:ilvl w:val="0"/>
          <w:numId w:val="594"/>
        </w:numPr>
        <w:spacing w:line="360" w:lineRule="exact"/>
        <w:ind w:left="851" w:hanging="851"/>
        <w:contextualSpacing/>
        <w:jc w:val="left"/>
        <w:rPr>
          <w:rFonts w:eastAsia="Calibri" w:cs="Times New Roman"/>
          <w:bCs/>
          <w:sz w:val="24"/>
          <w:szCs w:val="24"/>
        </w:rPr>
      </w:pPr>
      <w:r w:rsidRPr="00514255">
        <w:rPr>
          <w:rFonts w:eastAsia="Calibri" w:cs="Times New Roman"/>
          <w:sz w:val="24"/>
          <w:szCs w:val="24"/>
        </w:rPr>
        <w:t>Ustawa o stanie wojennym oraz o kompetencjach Naczelnego Dowódcy Sił Zbrojnych i zasadach jego podległości konstytucyjnym organom Rzeczypospolitej Polskiej.</w:t>
      </w:r>
    </w:p>
    <w:p w14:paraId="3345ECB1" w14:textId="77777777" w:rsidR="00514255" w:rsidRPr="00514255" w:rsidRDefault="00514255" w:rsidP="00DB5488">
      <w:pPr>
        <w:numPr>
          <w:ilvl w:val="0"/>
          <w:numId w:val="594"/>
        </w:numPr>
        <w:spacing w:line="360" w:lineRule="exact"/>
        <w:ind w:left="851" w:hanging="851"/>
        <w:contextualSpacing/>
        <w:jc w:val="left"/>
        <w:rPr>
          <w:rFonts w:eastAsia="Calibri" w:cs="Times New Roman"/>
          <w:bCs/>
          <w:sz w:val="24"/>
          <w:szCs w:val="24"/>
        </w:rPr>
      </w:pPr>
      <w:r w:rsidRPr="00514255">
        <w:rPr>
          <w:rFonts w:eastAsia="Calibri" w:cs="Times New Roman"/>
          <w:sz w:val="24"/>
          <w:szCs w:val="24"/>
        </w:rPr>
        <w:t xml:space="preserve">Rozporządzenie Rady Ministrów w sprawie zasad zwalniania przez pracodawców z obowiązku świadczenia pracy osób powołanych </w:t>
      </w:r>
      <w:r w:rsidRPr="00514255">
        <w:rPr>
          <w:rFonts w:eastAsia="Calibri" w:cs="Times New Roman"/>
          <w:sz w:val="24"/>
          <w:szCs w:val="24"/>
        </w:rPr>
        <w:br/>
        <w:t>do służby w obronie cywilnej w związku ze zwalczaniem klęsk żywiołowych, katastrof i zagrożeń środowiska.</w:t>
      </w:r>
    </w:p>
    <w:p w14:paraId="1C960D75" w14:textId="77777777" w:rsidR="00514255" w:rsidRPr="00514255" w:rsidRDefault="00514255" w:rsidP="00514255">
      <w:pPr>
        <w:spacing w:line="360" w:lineRule="atLeast"/>
        <w:rPr>
          <w:rFonts w:eastAsia="Calibri" w:cs="Times New Roman"/>
          <w:bCs/>
          <w:sz w:val="24"/>
          <w:szCs w:val="24"/>
        </w:rPr>
      </w:pPr>
    </w:p>
    <w:p w14:paraId="5DBB0371" w14:textId="2C3C77EC" w:rsidR="00F86990" w:rsidRDefault="00F86990" w:rsidP="00B725BC">
      <w:pPr>
        <w:spacing w:after="120" w:line="360" w:lineRule="exact"/>
        <w:contextualSpacing/>
        <w:rPr>
          <w:rFonts w:eastAsia="Calibri" w:cs="Times New Roman"/>
          <w:bCs/>
          <w:sz w:val="24"/>
          <w:szCs w:val="24"/>
        </w:rPr>
      </w:pPr>
    </w:p>
    <w:p w14:paraId="26D173C6" w14:textId="4C534101" w:rsidR="008478F9" w:rsidRDefault="008478F9" w:rsidP="00B725BC">
      <w:pPr>
        <w:spacing w:after="120" w:line="360" w:lineRule="exact"/>
        <w:contextualSpacing/>
        <w:rPr>
          <w:rFonts w:eastAsia="Calibri" w:cs="Times New Roman"/>
          <w:bCs/>
          <w:sz w:val="24"/>
          <w:szCs w:val="24"/>
        </w:rPr>
      </w:pPr>
    </w:p>
    <w:p w14:paraId="30F1A78B" w14:textId="41B553B7" w:rsidR="008478F9" w:rsidRDefault="008478F9" w:rsidP="00B725BC">
      <w:pPr>
        <w:spacing w:after="120" w:line="360" w:lineRule="exact"/>
        <w:contextualSpacing/>
        <w:rPr>
          <w:rFonts w:eastAsia="Calibri" w:cs="Times New Roman"/>
          <w:bCs/>
          <w:sz w:val="24"/>
          <w:szCs w:val="24"/>
        </w:rPr>
      </w:pPr>
    </w:p>
    <w:p w14:paraId="6459739D" w14:textId="56B52999" w:rsidR="008478F9" w:rsidRDefault="008478F9" w:rsidP="00B725BC">
      <w:pPr>
        <w:spacing w:after="120" w:line="360" w:lineRule="exact"/>
        <w:contextualSpacing/>
        <w:rPr>
          <w:rFonts w:eastAsia="Calibri" w:cs="Times New Roman"/>
          <w:bCs/>
          <w:sz w:val="24"/>
          <w:szCs w:val="24"/>
        </w:rPr>
      </w:pPr>
    </w:p>
    <w:p w14:paraId="7F09AB12" w14:textId="30F4BF3C" w:rsidR="008478F9" w:rsidRDefault="008478F9" w:rsidP="00B725BC">
      <w:pPr>
        <w:spacing w:after="120" w:line="360" w:lineRule="exact"/>
        <w:contextualSpacing/>
        <w:rPr>
          <w:rFonts w:eastAsia="Calibri" w:cs="Times New Roman"/>
          <w:bCs/>
          <w:sz w:val="24"/>
          <w:szCs w:val="24"/>
        </w:rPr>
      </w:pPr>
    </w:p>
    <w:p w14:paraId="385937A4" w14:textId="51B8560F" w:rsidR="008478F9" w:rsidRDefault="008478F9" w:rsidP="00B725BC">
      <w:pPr>
        <w:spacing w:after="120" w:line="360" w:lineRule="exact"/>
        <w:contextualSpacing/>
        <w:rPr>
          <w:rFonts w:eastAsia="Calibri" w:cs="Times New Roman"/>
          <w:bCs/>
          <w:sz w:val="24"/>
          <w:szCs w:val="24"/>
        </w:rPr>
      </w:pPr>
    </w:p>
    <w:p w14:paraId="27CA623B" w14:textId="1A2730AD" w:rsidR="008478F9" w:rsidRDefault="008478F9" w:rsidP="00B725BC">
      <w:pPr>
        <w:spacing w:after="120" w:line="360" w:lineRule="exact"/>
        <w:contextualSpacing/>
        <w:rPr>
          <w:rFonts w:eastAsia="Calibri" w:cs="Times New Roman"/>
          <w:bCs/>
          <w:sz w:val="24"/>
          <w:szCs w:val="24"/>
        </w:rPr>
      </w:pPr>
    </w:p>
    <w:p w14:paraId="6C831C03" w14:textId="7CD67DA5" w:rsidR="008478F9" w:rsidRDefault="008478F9" w:rsidP="00B725BC">
      <w:pPr>
        <w:spacing w:after="120" w:line="360" w:lineRule="exact"/>
        <w:contextualSpacing/>
        <w:rPr>
          <w:rFonts w:eastAsia="Calibri" w:cs="Times New Roman"/>
          <w:bCs/>
          <w:sz w:val="24"/>
          <w:szCs w:val="24"/>
        </w:rPr>
      </w:pPr>
    </w:p>
    <w:p w14:paraId="4B9F2C22" w14:textId="346D04AC" w:rsidR="008478F9" w:rsidRDefault="008478F9" w:rsidP="00B725BC">
      <w:pPr>
        <w:spacing w:after="120" w:line="360" w:lineRule="exact"/>
        <w:contextualSpacing/>
        <w:rPr>
          <w:rFonts w:eastAsia="Calibri" w:cs="Times New Roman"/>
          <w:bCs/>
          <w:sz w:val="24"/>
          <w:szCs w:val="24"/>
        </w:rPr>
      </w:pPr>
    </w:p>
    <w:p w14:paraId="5558F8AD" w14:textId="5148D58B" w:rsidR="008478F9" w:rsidRDefault="008478F9" w:rsidP="00B725BC">
      <w:pPr>
        <w:spacing w:after="120" w:line="360" w:lineRule="exact"/>
        <w:contextualSpacing/>
        <w:rPr>
          <w:rFonts w:eastAsia="Calibri" w:cs="Times New Roman"/>
          <w:bCs/>
          <w:sz w:val="24"/>
          <w:szCs w:val="24"/>
        </w:rPr>
      </w:pPr>
    </w:p>
    <w:p w14:paraId="72352762" w14:textId="7C34DE66" w:rsidR="008478F9" w:rsidRDefault="008478F9" w:rsidP="00B725BC">
      <w:pPr>
        <w:spacing w:after="120" w:line="360" w:lineRule="exact"/>
        <w:contextualSpacing/>
        <w:rPr>
          <w:rFonts w:eastAsia="Calibri" w:cs="Times New Roman"/>
          <w:bCs/>
          <w:sz w:val="24"/>
          <w:szCs w:val="24"/>
        </w:rPr>
      </w:pPr>
    </w:p>
    <w:p w14:paraId="1344DC61" w14:textId="026217A6" w:rsidR="008478F9" w:rsidRPr="00882701" w:rsidRDefault="00882701" w:rsidP="00882701">
      <w:pPr>
        <w:spacing w:after="120" w:line="240" w:lineRule="auto"/>
        <w:contextualSpacing/>
        <w:rPr>
          <w:rFonts w:eastAsia="Calibri" w:cs="Times New Roman"/>
          <w:b/>
          <w:color w:val="4472C4" w:themeColor="accent1"/>
          <w:sz w:val="24"/>
          <w:szCs w:val="24"/>
        </w:rPr>
      </w:pPr>
      <w:r w:rsidRPr="00882701">
        <w:rPr>
          <w:rFonts w:eastAsia="Calibri" w:cs="Times New Roman"/>
          <w:b/>
          <w:color w:val="4472C4" w:themeColor="accent1"/>
          <w:sz w:val="24"/>
          <w:szCs w:val="24"/>
        </w:rPr>
        <w:t>MODUŁ Z</w:t>
      </w:r>
      <w:r>
        <w:rPr>
          <w:rFonts w:eastAsia="Calibri" w:cs="Times New Roman"/>
          <w:b/>
          <w:color w:val="4472C4" w:themeColor="accent1"/>
          <w:sz w:val="24"/>
          <w:szCs w:val="24"/>
        </w:rPr>
        <w:t>A</w:t>
      </w:r>
      <w:r w:rsidRPr="00882701">
        <w:rPr>
          <w:rFonts w:eastAsia="Calibri" w:cs="Times New Roman"/>
          <w:b/>
          <w:color w:val="4472C4" w:themeColor="accent1"/>
          <w:sz w:val="24"/>
          <w:szCs w:val="24"/>
        </w:rPr>
        <w:t>DANIOWY NR21: DZIAŁANIA W PRZYPADKU MASOWEGO NAPŁYWU CUDZOZIEMCÓW NA TERYTORIUM RZECZYPOSPOLITEJ POLSKIEJ, W ZAKRESIE WŁAŚCIWYM DLA WOJEWODY.</w:t>
      </w:r>
    </w:p>
    <w:tbl>
      <w:tblPr>
        <w:tblStyle w:val="Tabela-Siatka11212"/>
        <w:tblpPr w:leftFromText="141" w:rightFromText="141" w:vertAnchor="text" w:horzAnchor="margin" w:tblpX="-147" w:tblpY="45"/>
        <w:tblW w:w="14743" w:type="dxa"/>
        <w:tblLook w:val="04A0" w:firstRow="1" w:lastRow="0" w:firstColumn="1" w:lastColumn="0" w:noHBand="0" w:noVBand="1"/>
      </w:tblPr>
      <w:tblGrid>
        <w:gridCol w:w="12332"/>
        <w:gridCol w:w="2411"/>
      </w:tblGrid>
      <w:tr w:rsidR="008478F9" w:rsidRPr="008478F9" w14:paraId="266257BB" w14:textId="77777777" w:rsidTr="003B28A8">
        <w:trPr>
          <w:trHeight w:val="554"/>
        </w:trPr>
        <w:tc>
          <w:tcPr>
            <w:tcW w:w="12332" w:type="dxa"/>
            <w:shd w:val="clear" w:color="auto" w:fill="00B050"/>
            <w:vAlign w:val="center"/>
          </w:tcPr>
          <w:p w14:paraId="24FE8C6B" w14:textId="77777777" w:rsidR="008478F9" w:rsidRPr="008478F9" w:rsidRDefault="008478F9" w:rsidP="003B28A8">
            <w:pPr>
              <w:spacing w:line="400" w:lineRule="atLeast"/>
              <w:jc w:val="center"/>
              <w:rPr>
                <w:rFonts w:ascii="Calibri" w:hAnsi="Calibri" w:cs="Calibri"/>
                <w:b/>
                <w:color w:val="FF0000"/>
                <w:sz w:val="28"/>
                <w:szCs w:val="28"/>
              </w:rPr>
            </w:pPr>
            <w:r w:rsidRPr="008478F9">
              <w:rPr>
                <w:rFonts w:ascii="Calibri" w:hAnsi="Calibri" w:cs="Calibri"/>
                <w:b/>
                <w:sz w:val="28"/>
                <w:szCs w:val="28"/>
              </w:rPr>
              <w:t>MODUŁ ZADANIOWY</w:t>
            </w:r>
          </w:p>
        </w:tc>
        <w:tc>
          <w:tcPr>
            <w:tcW w:w="2411" w:type="dxa"/>
            <w:shd w:val="clear" w:color="auto" w:fill="FF0000"/>
            <w:vAlign w:val="center"/>
          </w:tcPr>
          <w:p w14:paraId="545D9D24" w14:textId="0C902C07" w:rsidR="008478F9" w:rsidRPr="008478F9" w:rsidRDefault="00882701" w:rsidP="003B28A8">
            <w:pPr>
              <w:spacing w:line="400" w:lineRule="atLeast"/>
              <w:jc w:val="center"/>
              <w:rPr>
                <w:rFonts w:ascii="Calibri" w:hAnsi="Calibri" w:cs="Calibri"/>
                <w:color w:val="FF0000"/>
                <w:szCs w:val="24"/>
              </w:rPr>
            </w:pPr>
            <w:r w:rsidRPr="00882701">
              <w:rPr>
                <w:rFonts w:ascii="Calibri" w:hAnsi="Calibri" w:cs="Calibri"/>
                <w:b/>
                <w:sz w:val="28"/>
                <w:szCs w:val="28"/>
              </w:rPr>
              <w:t>NR 21</w:t>
            </w:r>
          </w:p>
        </w:tc>
      </w:tr>
    </w:tbl>
    <w:p w14:paraId="3823D8F1" w14:textId="77777777" w:rsidR="003B28A8" w:rsidRPr="003B28A8" w:rsidRDefault="003B28A8" w:rsidP="003B28A8">
      <w:pPr>
        <w:spacing w:after="0" w:line="360" w:lineRule="exact"/>
        <w:ind w:left="1559" w:hanging="1559"/>
        <w:rPr>
          <w:rFonts w:asciiTheme="majorHAnsi" w:eastAsia="Calibri" w:hAnsiTheme="majorHAnsi" w:cstheme="majorHAnsi"/>
          <w:b/>
          <w:bCs/>
          <w:noProof/>
          <w:webHidden/>
          <w:sz w:val="24"/>
          <w:szCs w:val="24"/>
        </w:rPr>
      </w:pPr>
      <w:r w:rsidRPr="003B28A8">
        <w:rPr>
          <w:rFonts w:eastAsia="Calibri" w:cs="Times New Roman"/>
          <w:b/>
          <w:sz w:val="24"/>
          <w:szCs w:val="24"/>
        </w:rPr>
        <w:t>Treść zadania</w:t>
      </w:r>
      <w:bookmarkStart w:id="49" w:name="_Hlk221093381"/>
      <w:r w:rsidRPr="003B28A8">
        <w:rPr>
          <w:rFonts w:eastAsia="Calibri" w:cs="Times New Roman"/>
          <w:b/>
          <w:sz w:val="24"/>
          <w:szCs w:val="24"/>
        </w:rPr>
        <w:t xml:space="preserve">: </w:t>
      </w:r>
      <w:r w:rsidRPr="003B28A8">
        <w:rPr>
          <w:rFonts w:eastAsia="Calibri" w:cstheme="majorHAnsi"/>
          <w:noProof/>
          <w:sz w:val="24"/>
          <w:szCs w:val="24"/>
        </w:rPr>
        <w:t>Działania w przypadku masowego napływu cudzoziemców na terytorium Rzeczypospolitej Polskiej, w zakresie właściwym dla wojewody</w:t>
      </w:r>
      <w:r w:rsidRPr="003B28A8">
        <w:rPr>
          <w:rFonts w:eastAsia="Calibri" w:cstheme="majorHAnsi"/>
          <w:noProof/>
          <w:webHidden/>
          <w:sz w:val="24"/>
          <w:szCs w:val="24"/>
        </w:rPr>
        <w:t>.</w:t>
      </w:r>
    </w:p>
    <w:bookmarkEnd w:id="49"/>
    <w:p w14:paraId="07D01390" w14:textId="77777777" w:rsidR="003B28A8" w:rsidRPr="003B28A8" w:rsidRDefault="003B28A8" w:rsidP="003B28A8">
      <w:pPr>
        <w:spacing w:after="0" w:line="360" w:lineRule="exact"/>
        <w:ind w:left="1559" w:hanging="1559"/>
        <w:rPr>
          <w:rFonts w:eastAsia="Calibri" w:cs="Times New Roman"/>
          <w:i/>
          <w:sz w:val="24"/>
          <w:szCs w:val="24"/>
        </w:rPr>
      </w:pPr>
      <w:r w:rsidRPr="003B28A8">
        <w:rPr>
          <w:rFonts w:eastAsia="Calibri" w:cs="Times New Roman"/>
          <w:b/>
          <w:sz w:val="24"/>
          <w:szCs w:val="24"/>
        </w:rPr>
        <w:t>Wykonawca zadania:</w:t>
      </w:r>
      <w:r w:rsidRPr="003B28A8">
        <w:rPr>
          <w:rFonts w:eastAsia="Calibri" w:cs="Times New Roman"/>
          <w:sz w:val="24"/>
          <w:szCs w:val="24"/>
        </w:rPr>
        <w:t xml:space="preserve"> Dyrektor Wydziału Bezpieczeństwa i Zarządzania Kryzysowego.</w:t>
      </w:r>
    </w:p>
    <w:p w14:paraId="548B1D8E" w14:textId="77777777" w:rsidR="003B28A8" w:rsidRPr="003B28A8" w:rsidRDefault="003B28A8" w:rsidP="003B28A8">
      <w:pPr>
        <w:spacing w:line="360" w:lineRule="exact"/>
        <w:ind w:left="709" w:hanging="709"/>
        <w:contextualSpacing/>
        <w:rPr>
          <w:rFonts w:eastAsia="Calibri" w:cs="Times New Roman"/>
          <w:b/>
          <w:sz w:val="24"/>
          <w:szCs w:val="24"/>
        </w:rPr>
      </w:pPr>
      <w:r w:rsidRPr="003B28A8">
        <w:rPr>
          <w:rFonts w:eastAsia="Calibri" w:cs="Times New Roman"/>
          <w:b/>
          <w:sz w:val="24"/>
          <w:szCs w:val="24"/>
        </w:rPr>
        <w:t>I.</w:t>
      </w:r>
      <w:r w:rsidRPr="003B28A8">
        <w:rPr>
          <w:rFonts w:eastAsia="Calibri" w:cs="Times New Roman"/>
          <w:b/>
          <w:sz w:val="24"/>
          <w:szCs w:val="24"/>
        </w:rPr>
        <w:tab/>
        <w:t>CEL ZADANIA:</w:t>
      </w:r>
    </w:p>
    <w:p w14:paraId="77F9AACC" w14:textId="77777777" w:rsidR="003B28A8" w:rsidRPr="003B28A8" w:rsidRDefault="003B28A8" w:rsidP="003B28A8">
      <w:pPr>
        <w:spacing w:line="360" w:lineRule="exact"/>
        <w:contextualSpacing/>
        <w:rPr>
          <w:rFonts w:eastAsia="Calibri" w:cs="Times New Roman"/>
          <w:sz w:val="24"/>
          <w:szCs w:val="24"/>
        </w:rPr>
      </w:pPr>
      <w:r w:rsidRPr="003B28A8">
        <w:rPr>
          <w:rFonts w:eastAsia="Calibri" w:cs="Times New Roman"/>
          <w:sz w:val="24"/>
          <w:szCs w:val="24"/>
        </w:rPr>
        <w:t xml:space="preserve">Zadanie dotyczy realizacji przedsięwzięć wynikających z kompetencji wojewody, w </w:t>
      </w:r>
      <w:r w:rsidRPr="003B28A8">
        <w:rPr>
          <w:rFonts w:cs="Calibri"/>
          <w:sz w:val="24"/>
          <w:szCs w:val="24"/>
        </w:rPr>
        <w:t xml:space="preserve">zakresie procesu przyjęcia cudzoziemców masowo przybyłych na terytorium RP wskutek sytuacji we własnym kraju, którzy </w:t>
      </w:r>
      <w:r w:rsidRPr="003B28A8">
        <w:rPr>
          <w:rFonts w:eastAsia="Calibri" w:cs="Calibri"/>
          <w:color w:val="000000"/>
          <w:sz w:val="24"/>
          <w:szCs w:val="24"/>
        </w:rPr>
        <w:t xml:space="preserve">masowo opuszczają kraj pochodzenia </w:t>
      </w:r>
      <w:r w:rsidRPr="003B28A8">
        <w:rPr>
          <w:rFonts w:eastAsia="Calibri" w:cs="Calibri"/>
          <w:sz w:val="24"/>
          <w:szCs w:val="24"/>
        </w:rPr>
        <w:t>z powodu obcej inwazji, wojny, wojny domowej, konfliktów etnicznych lub rażących naruszeń praw człowieka</w:t>
      </w:r>
      <w:r w:rsidRPr="003B28A8">
        <w:rPr>
          <w:rFonts w:eastAsia="Calibri" w:cs="Calibri"/>
          <w:color w:val="000000"/>
          <w:sz w:val="24"/>
          <w:szCs w:val="24"/>
        </w:rPr>
        <w:t xml:space="preserve"> oraz </w:t>
      </w:r>
      <w:r w:rsidRPr="003B28A8">
        <w:rPr>
          <w:rFonts w:cs="Calibri"/>
          <w:sz w:val="24"/>
          <w:szCs w:val="24"/>
        </w:rPr>
        <w:t xml:space="preserve">deklarują poszukiwanie ochrony na terytorium Rzeczypospolitej Polskiej. </w:t>
      </w:r>
      <w:r w:rsidRPr="003B28A8">
        <w:rPr>
          <w:rFonts w:eastAsia="Calibri" w:cs="Times New Roman"/>
          <w:sz w:val="24"/>
          <w:szCs w:val="24"/>
        </w:rPr>
        <w:t>Zadanie realizowane będzie głównie w III (reagowanie) i IV (odbudowa) fazie reagowania kryzysowego.</w:t>
      </w:r>
    </w:p>
    <w:p w14:paraId="401A48A0" w14:textId="77777777" w:rsidR="003B28A8" w:rsidRPr="003B28A8" w:rsidRDefault="003B28A8" w:rsidP="003B28A8">
      <w:pPr>
        <w:spacing w:line="360" w:lineRule="exact"/>
        <w:contextualSpacing/>
        <w:rPr>
          <w:rFonts w:eastAsia="Calibri" w:cs="Times New Roman"/>
          <w:sz w:val="24"/>
          <w:szCs w:val="24"/>
        </w:rPr>
      </w:pPr>
      <w:r w:rsidRPr="003B28A8">
        <w:rPr>
          <w:rFonts w:eastAsia="Calibri" w:cs="Times New Roman"/>
          <w:sz w:val="24"/>
          <w:szCs w:val="24"/>
        </w:rPr>
        <w:t xml:space="preserve">W wyniku realizacji zadania, zapewnia się </w:t>
      </w:r>
      <w:r w:rsidRPr="003B28A8">
        <w:rPr>
          <w:rFonts w:eastAsia="Calibri" w:cs="Calibri"/>
          <w:sz w:val="24"/>
          <w:szCs w:val="24"/>
        </w:rPr>
        <w:t xml:space="preserve">pobyt cudzoziemców w miejscach docelowego rozmieszczenia </w:t>
      </w:r>
      <w:r w:rsidRPr="003B28A8">
        <w:rPr>
          <w:rFonts w:eastAsia="Calibri" w:cs="Times New Roman"/>
          <w:sz w:val="24"/>
          <w:szCs w:val="24"/>
        </w:rPr>
        <w:t>na obszarze województwa pomorskiego</w:t>
      </w:r>
      <w:r w:rsidRPr="003B28A8">
        <w:rPr>
          <w:rFonts w:eastAsia="Calibri" w:cs="Calibri"/>
          <w:sz w:val="24"/>
          <w:szCs w:val="24"/>
        </w:rPr>
        <w:t xml:space="preserve"> w ramach zapewnienia im pomocy i ochrony na terytorium RP</w:t>
      </w:r>
      <w:r w:rsidRPr="003B28A8">
        <w:rPr>
          <w:rFonts w:eastAsia="Calibri" w:cs="Times New Roman"/>
          <w:sz w:val="24"/>
          <w:szCs w:val="24"/>
        </w:rPr>
        <w:t>.</w:t>
      </w:r>
    </w:p>
    <w:p w14:paraId="4B60E6FC" w14:textId="77777777" w:rsidR="003B28A8" w:rsidRPr="003B28A8" w:rsidRDefault="003B28A8" w:rsidP="003B28A8">
      <w:pPr>
        <w:spacing w:line="360" w:lineRule="exact"/>
        <w:ind w:left="709" w:hanging="709"/>
        <w:contextualSpacing/>
        <w:rPr>
          <w:rFonts w:eastAsia="Calibri" w:cs="Times New Roman"/>
          <w:sz w:val="24"/>
          <w:szCs w:val="24"/>
        </w:rPr>
      </w:pPr>
      <w:r w:rsidRPr="003B28A8">
        <w:rPr>
          <w:rFonts w:eastAsia="Calibri" w:cs="Times New Roman"/>
          <w:b/>
          <w:sz w:val="24"/>
          <w:szCs w:val="24"/>
        </w:rPr>
        <w:t>II.</w:t>
      </w:r>
      <w:r w:rsidRPr="003B28A8">
        <w:rPr>
          <w:rFonts w:eastAsia="Calibri" w:cs="Times New Roman"/>
          <w:b/>
          <w:sz w:val="24"/>
          <w:szCs w:val="24"/>
        </w:rPr>
        <w:tab/>
        <w:t>WARUNKI OPERACYJNE REALIZACJI ZADANIA:</w:t>
      </w:r>
      <w:r w:rsidRPr="003B28A8">
        <w:rPr>
          <w:rFonts w:eastAsia="Calibri" w:cs="Times New Roman"/>
          <w:sz w:val="24"/>
          <w:szCs w:val="24"/>
        </w:rPr>
        <w:t xml:space="preserve"> </w:t>
      </w:r>
    </w:p>
    <w:p w14:paraId="5F8A289D" w14:textId="77777777" w:rsidR="003B28A8" w:rsidRPr="003B28A8" w:rsidRDefault="003B28A8" w:rsidP="003B28A8">
      <w:pPr>
        <w:spacing w:after="0" w:line="360" w:lineRule="exact"/>
        <w:rPr>
          <w:rFonts w:eastAsia="Calibri" w:cs="Times New Roman"/>
          <w:sz w:val="24"/>
          <w:szCs w:val="24"/>
        </w:rPr>
      </w:pPr>
      <w:r w:rsidRPr="003B28A8">
        <w:rPr>
          <w:rFonts w:eastAsia="Calibri"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5244EB6C" w14:textId="77777777" w:rsidR="003B28A8" w:rsidRPr="003B28A8" w:rsidRDefault="003B28A8" w:rsidP="00DB5488">
      <w:pPr>
        <w:numPr>
          <w:ilvl w:val="0"/>
          <w:numId w:val="668"/>
        </w:numPr>
        <w:spacing w:line="360" w:lineRule="exact"/>
        <w:ind w:left="709" w:hanging="709"/>
        <w:contextualSpacing/>
        <w:rPr>
          <w:rFonts w:eastAsia="Calibri" w:cs="Times New Roman"/>
          <w:sz w:val="24"/>
          <w:szCs w:val="24"/>
        </w:rPr>
      </w:pPr>
      <w:r w:rsidRPr="003B28A8">
        <w:rPr>
          <w:rFonts w:eastAsia="Calibri" w:cs="Times New Roman"/>
          <w:sz w:val="24"/>
          <w:szCs w:val="24"/>
        </w:rPr>
        <w:t>Brak przepływu informacji pomiędzy jednostkami administracji a Wojewódzkim Centrum Zarządzania Kryzysowego (WCZK), dotyczących przyjęcia, rozmieszczenia i zakwaterowania uchodźców oraz zapewnienia zdolności wytypowanych obiektów do stałej realizacji zadań.</w:t>
      </w:r>
    </w:p>
    <w:p w14:paraId="390866A7" w14:textId="77777777" w:rsidR="003B28A8" w:rsidRPr="003B28A8" w:rsidRDefault="003B28A8" w:rsidP="00DB5488">
      <w:pPr>
        <w:numPr>
          <w:ilvl w:val="0"/>
          <w:numId w:val="668"/>
        </w:numPr>
        <w:spacing w:line="360" w:lineRule="exact"/>
        <w:ind w:left="709" w:hanging="709"/>
        <w:contextualSpacing/>
        <w:rPr>
          <w:rFonts w:eastAsia="Calibri" w:cs="Times New Roman"/>
          <w:bCs/>
          <w:sz w:val="24"/>
          <w:szCs w:val="24"/>
        </w:rPr>
      </w:pPr>
      <w:r w:rsidRPr="003B28A8">
        <w:rPr>
          <w:rFonts w:eastAsia="Calibri" w:cs="Times New Roman"/>
          <w:sz w:val="24"/>
          <w:szCs w:val="24"/>
        </w:rPr>
        <w:t xml:space="preserve">Trudności w zakresie generowania potrzeb logistycznych i innych dotyczących tworzenia </w:t>
      </w:r>
      <w:r w:rsidRPr="003B28A8">
        <w:rPr>
          <w:rFonts w:ascii="Calibri" w:eastAsia="Calibri" w:hAnsi="Calibri" w:cs="Calibri"/>
          <w:bCs/>
          <w:sz w:val="24"/>
          <w:szCs w:val="24"/>
        </w:rPr>
        <w:t>ośrodków dla cudzoziemców,</w:t>
      </w:r>
      <w:r w:rsidRPr="003B28A8">
        <w:rPr>
          <w:rFonts w:ascii="Calibri" w:eastAsia="Calibri" w:hAnsi="Calibri" w:cs="Calibri"/>
          <w:b/>
          <w:sz w:val="20"/>
          <w:szCs w:val="20"/>
        </w:rPr>
        <w:t xml:space="preserve"> </w:t>
      </w:r>
      <w:r w:rsidRPr="003B28A8">
        <w:rPr>
          <w:rFonts w:ascii="Calibri" w:eastAsia="Calibri" w:hAnsi="Calibri" w:cs="Calibri"/>
          <w:bCs/>
          <w:sz w:val="24"/>
          <w:szCs w:val="24"/>
        </w:rPr>
        <w:t xml:space="preserve">centralnego punktu recepcyjnego (CPR), obozowisk </w:t>
      </w:r>
      <w:r w:rsidRPr="003B28A8">
        <w:rPr>
          <w:rFonts w:eastAsia="Calibri" w:cs="Times New Roman"/>
          <w:sz w:val="24"/>
          <w:szCs w:val="24"/>
        </w:rPr>
        <w:t>na obszarze województwa pomorskiego.</w:t>
      </w:r>
    </w:p>
    <w:p w14:paraId="1256D509" w14:textId="77777777" w:rsidR="003B28A8" w:rsidRPr="003B28A8" w:rsidRDefault="003B28A8" w:rsidP="00DB5488">
      <w:pPr>
        <w:numPr>
          <w:ilvl w:val="0"/>
          <w:numId w:val="668"/>
        </w:numPr>
        <w:spacing w:line="360" w:lineRule="exact"/>
        <w:ind w:left="709" w:hanging="709"/>
        <w:contextualSpacing/>
        <w:rPr>
          <w:rFonts w:eastAsia="Calibri" w:cs="Times New Roman"/>
          <w:sz w:val="24"/>
          <w:szCs w:val="24"/>
        </w:rPr>
      </w:pPr>
      <w:r w:rsidRPr="003B28A8">
        <w:rPr>
          <w:rFonts w:eastAsia="Calibri" w:cs="Times New Roman"/>
          <w:sz w:val="24"/>
          <w:szCs w:val="24"/>
        </w:rPr>
        <w:t>Możliwość wystąpienia przypadków chaosu kompetencyjnego i organizacyjnego przejawiające się brakiem jednoznacznie zdefiniowanych podmiotów mogących udzielić pomocy i wsparcia uchodźcom, ze względu na w szerokie spectrum zadań realizowane przez podmioty.</w:t>
      </w:r>
    </w:p>
    <w:p w14:paraId="28376EDF" w14:textId="77777777" w:rsidR="003B28A8" w:rsidRPr="003B28A8" w:rsidRDefault="003B28A8" w:rsidP="00DB5488">
      <w:pPr>
        <w:numPr>
          <w:ilvl w:val="0"/>
          <w:numId w:val="668"/>
        </w:numPr>
        <w:spacing w:line="360" w:lineRule="exact"/>
        <w:ind w:left="709" w:hanging="709"/>
        <w:contextualSpacing/>
        <w:rPr>
          <w:rFonts w:eastAsia="Calibri" w:cs="Times New Roman"/>
          <w:sz w:val="24"/>
          <w:szCs w:val="24"/>
        </w:rPr>
      </w:pPr>
      <w:r w:rsidRPr="003B28A8">
        <w:rPr>
          <w:rFonts w:eastAsia="Calibri" w:cs="Times New Roman"/>
          <w:sz w:val="24"/>
          <w:szCs w:val="24"/>
        </w:rPr>
        <w:t>Atmosfera niepokoju, presja czasu i oczekiwań ze strony uchodźców na szybką pomoc.</w:t>
      </w:r>
    </w:p>
    <w:p w14:paraId="71A5281E" w14:textId="77777777" w:rsidR="003B28A8" w:rsidRPr="003B28A8" w:rsidRDefault="003B28A8" w:rsidP="00DB5488">
      <w:pPr>
        <w:numPr>
          <w:ilvl w:val="0"/>
          <w:numId w:val="668"/>
        </w:numPr>
        <w:spacing w:line="360" w:lineRule="exact"/>
        <w:ind w:left="709" w:hanging="709"/>
        <w:contextualSpacing/>
        <w:rPr>
          <w:rFonts w:eastAsia="Calibri" w:cs="Times New Roman"/>
          <w:sz w:val="24"/>
          <w:szCs w:val="24"/>
        </w:rPr>
      </w:pPr>
      <w:r w:rsidRPr="003B28A8">
        <w:rPr>
          <w:rFonts w:eastAsia="Calibri" w:cs="Times New Roman"/>
          <w:sz w:val="24"/>
          <w:szCs w:val="24"/>
        </w:rPr>
        <w:t>Możliwe przerwy w dostawach energii elektrycznej, Internetu i łączności telefonicznej.</w:t>
      </w:r>
    </w:p>
    <w:p w14:paraId="6800EF32" w14:textId="77777777" w:rsidR="003B28A8" w:rsidRPr="003B28A8" w:rsidRDefault="003B28A8" w:rsidP="00DB5488">
      <w:pPr>
        <w:numPr>
          <w:ilvl w:val="0"/>
          <w:numId w:val="668"/>
        </w:numPr>
        <w:spacing w:after="120" w:line="360" w:lineRule="exact"/>
        <w:ind w:left="709" w:hanging="709"/>
        <w:rPr>
          <w:rFonts w:eastAsia="Calibri" w:cs="Times New Roman"/>
          <w:sz w:val="24"/>
          <w:szCs w:val="24"/>
        </w:rPr>
      </w:pPr>
      <w:r w:rsidRPr="003B28A8">
        <w:rPr>
          <w:rFonts w:eastAsia="Calibri" w:cs="Times New Roman"/>
          <w:sz w:val="24"/>
          <w:szCs w:val="24"/>
        </w:rPr>
        <w:t>Awarie systemu informatycznego.</w:t>
      </w:r>
    </w:p>
    <w:p w14:paraId="06E54B60" w14:textId="77777777" w:rsidR="003B28A8" w:rsidRPr="003B28A8" w:rsidRDefault="003B28A8" w:rsidP="003B28A8">
      <w:pPr>
        <w:spacing w:line="360" w:lineRule="exact"/>
        <w:ind w:left="709" w:hanging="709"/>
        <w:contextualSpacing/>
        <w:rPr>
          <w:rFonts w:eastAsia="Calibri" w:cs="Times New Roman"/>
          <w:b/>
          <w:sz w:val="24"/>
          <w:szCs w:val="24"/>
        </w:rPr>
      </w:pPr>
      <w:r w:rsidRPr="003B28A8">
        <w:rPr>
          <w:rFonts w:eastAsia="Calibri" w:cs="Times New Roman"/>
          <w:b/>
          <w:sz w:val="24"/>
          <w:szCs w:val="24"/>
        </w:rPr>
        <w:t>III.</w:t>
      </w:r>
      <w:r w:rsidRPr="003B28A8">
        <w:rPr>
          <w:rFonts w:eastAsia="Calibri" w:cs="Times New Roman"/>
          <w:b/>
          <w:sz w:val="24"/>
          <w:szCs w:val="24"/>
        </w:rPr>
        <w:tab/>
        <w:t>PRZEDSIĘWZIĘCIA DO WYKONANIA W RAMACH ZADANIA:</w:t>
      </w:r>
    </w:p>
    <w:p w14:paraId="25895F2B" w14:textId="77777777" w:rsidR="003B28A8" w:rsidRPr="003B28A8" w:rsidRDefault="003B28A8" w:rsidP="00DB5488">
      <w:pPr>
        <w:numPr>
          <w:ilvl w:val="0"/>
          <w:numId w:val="671"/>
        </w:numPr>
        <w:spacing w:line="360" w:lineRule="exact"/>
        <w:ind w:left="709" w:hanging="709"/>
        <w:contextualSpacing/>
        <w:rPr>
          <w:rFonts w:eastAsia="Calibri" w:cs="Times New Roman"/>
          <w:bCs/>
          <w:sz w:val="24"/>
          <w:szCs w:val="24"/>
        </w:rPr>
      </w:pPr>
      <w:r w:rsidRPr="003B28A8">
        <w:rPr>
          <w:rFonts w:ascii="Calibri" w:eastAsia="Calibri" w:hAnsi="Calibri" w:cs="Calibri"/>
          <w:sz w:val="24"/>
          <w:szCs w:val="24"/>
        </w:rPr>
        <w:t>Zebranie informacji o zdarzeniu i dotychczasowych działaniach zaangażowanych organów.</w:t>
      </w:r>
    </w:p>
    <w:p w14:paraId="2214BE6D" w14:textId="77777777" w:rsidR="003B28A8" w:rsidRPr="003B28A8" w:rsidRDefault="003B28A8" w:rsidP="00DB5488">
      <w:pPr>
        <w:numPr>
          <w:ilvl w:val="0"/>
          <w:numId w:val="671"/>
        </w:numPr>
        <w:spacing w:line="360" w:lineRule="exact"/>
        <w:ind w:left="709" w:hanging="709"/>
        <w:contextualSpacing/>
        <w:rPr>
          <w:rFonts w:eastAsia="Calibri" w:cs="Times New Roman"/>
          <w:bCs/>
          <w:sz w:val="24"/>
          <w:szCs w:val="24"/>
        </w:rPr>
      </w:pPr>
      <w:r w:rsidRPr="003B28A8">
        <w:rPr>
          <w:rFonts w:ascii="Calibri" w:eastAsia="Calibri" w:hAnsi="Calibri" w:cs="Calibri"/>
          <w:sz w:val="24"/>
          <w:szCs w:val="24"/>
        </w:rPr>
        <w:t>Przygotowanie (we współpracy z innymi uczestnikami reagowania) oceny sytuacji, analizy zagrożenia i możliwości przeciwdziałania.</w:t>
      </w:r>
    </w:p>
    <w:p w14:paraId="10DA3238" w14:textId="77777777" w:rsidR="003B28A8" w:rsidRPr="003B28A8" w:rsidRDefault="003B28A8" w:rsidP="00DB5488">
      <w:pPr>
        <w:numPr>
          <w:ilvl w:val="0"/>
          <w:numId w:val="671"/>
        </w:numPr>
        <w:spacing w:line="360" w:lineRule="exact"/>
        <w:ind w:left="709" w:hanging="709"/>
        <w:contextualSpacing/>
        <w:rPr>
          <w:rFonts w:eastAsia="Calibri" w:cs="Times New Roman"/>
          <w:bCs/>
          <w:sz w:val="24"/>
          <w:szCs w:val="24"/>
        </w:rPr>
      </w:pPr>
      <w:r w:rsidRPr="003B28A8">
        <w:rPr>
          <w:rFonts w:ascii="Calibri" w:eastAsia="Calibri" w:hAnsi="Calibri" w:cs="Calibri"/>
          <w:sz w:val="24"/>
          <w:szCs w:val="24"/>
        </w:rPr>
        <w:t>Przekazanie Przewodniczącemu WZZK wniosków z dokonanej analizy i ewentualnej rekomendacji dla zwołania posiedzenia zespołu.</w:t>
      </w:r>
    </w:p>
    <w:p w14:paraId="1DC540EC" w14:textId="77777777" w:rsidR="003B28A8" w:rsidRPr="003B28A8" w:rsidRDefault="003B28A8" w:rsidP="00DB5488">
      <w:pPr>
        <w:numPr>
          <w:ilvl w:val="0"/>
          <w:numId w:val="671"/>
        </w:numPr>
        <w:spacing w:line="360" w:lineRule="exact"/>
        <w:ind w:left="709" w:hanging="709"/>
        <w:contextualSpacing/>
        <w:rPr>
          <w:rFonts w:eastAsia="Calibri" w:cs="Times New Roman"/>
          <w:bCs/>
          <w:sz w:val="24"/>
          <w:szCs w:val="24"/>
        </w:rPr>
      </w:pPr>
      <w:r w:rsidRPr="003B28A8">
        <w:rPr>
          <w:rFonts w:eastAsia="Calibri" w:cs="Times New Roman"/>
          <w:bCs/>
          <w:sz w:val="24"/>
          <w:szCs w:val="24"/>
        </w:rPr>
        <w:t>Zorganizowanie i przeprowadzenie posiedzenia Wojewódzkiego Zespołu Zarządzania Kryzysowego.</w:t>
      </w:r>
    </w:p>
    <w:p w14:paraId="33586884" w14:textId="77777777" w:rsidR="003B28A8" w:rsidRPr="003B28A8" w:rsidRDefault="003B28A8" w:rsidP="00DB5488">
      <w:pPr>
        <w:numPr>
          <w:ilvl w:val="0"/>
          <w:numId w:val="671"/>
        </w:numPr>
        <w:spacing w:line="360" w:lineRule="exact"/>
        <w:ind w:left="709" w:hanging="709"/>
        <w:contextualSpacing/>
        <w:rPr>
          <w:rFonts w:eastAsia="Calibri" w:cs="Times New Roman"/>
          <w:bCs/>
          <w:sz w:val="24"/>
          <w:szCs w:val="24"/>
        </w:rPr>
      </w:pPr>
      <w:r w:rsidRPr="003B28A8">
        <w:rPr>
          <w:rFonts w:eastAsia="Calibri" w:cs="Times New Roman"/>
          <w:bCs/>
          <w:sz w:val="24"/>
          <w:szCs w:val="24"/>
        </w:rPr>
        <w:t>Przegląd planów i procedur oraz wdrożenie przedsięwzięć mających na celu podniesienie poziomu bezpieczeństwa i ochrony, w tym ochrony infrastruktury krytycznej na terenie województwa.</w:t>
      </w:r>
    </w:p>
    <w:p w14:paraId="61AE4E11" w14:textId="77777777" w:rsidR="003B28A8" w:rsidRPr="003B28A8" w:rsidRDefault="003B28A8" w:rsidP="00DB5488">
      <w:pPr>
        <w:numPr>
          <w:ilvl w:val="0"/>
          <w:numId w:val="671"/>
        </w:numPr>
        <w:spacing w:line="360" w:lineRule="exact"/>
        <w:ind w:left="709" w:hanging="709"/>
        <w:contextualSpacing/>
        <w:rPr>
          <w:rFonts w:eastAsia="Calibri" w:cs="Times New Roman"/>
          <w:bCs/>
          <w:sz w:val="24"/>
          <w:szCs w:val="24"/>
        </w:rPr>
      </w:pPr>
      <w:r w:rsidRPr="003B28A8">
        <w:rPr>
          <w:rFonts w:eastAsia="Calibri" w:cs="Times New Roman"/>
          <w:bCs/>
          <w:sz w:val="24"/>
          <w:szCs w:val="24"/>
        </w:rPr>
        <w:t>Wystąpienie/uzyskanie dodatkowych środków finansowych na realizację zadań związanych z zapewnieniem ochrony czasowej cudzoziemców.</w:t>
      </w:r>
    </w:p>
    <w:p w14:paraId="76F5D244" w14:textId="77777777" w:rsidR="003B28A8" w:rsidRPr="003B28A8" w:rsidRDefault="003B28A8" w:rsidP="00DB5488">
      <w:pPr>
        <w:numPr>
          <w:ilvl w:val="0"/>
          <w:numId w:val="671"/>
        </w:numPr>
        <w:spacing w:line="360" w:lineRule="exact"/>
        <w:ind w:left="709" w:hanging="709"/>
        <w:contextualSpacing/>
        <w:rPr>
          <w:rFonts w:eastAsia="Calibri" w:cs="Times New Roman"/>
          <w:bCs/>
          <w:sz w:val="24"/>
          <w:szCs w:val="24"/>
        </w:rPr>
      </w:pPr>
      <w:r w:rsidRPr="003B28A8">
        <w:rPr>
          <w:rFonts w:eastAsia="Calibri" w:cs="Times New Roman"/>
          <w:bCs/>
          <w:sz w:val="24"/>
          <w:szCs w:val="24"/>
        </w:rPr>
        <w:t xml:space="preserve">Zorganizowanie centralnego punktu recepcyjnego, ośrodków dla cudzoziemców oraz obozowisk w ilości zapewniającej właściwe przyjęcie </w:t>
      </w:r>
      <w:r w:rsidRPr="003B28A8">
        <w:rPr>
          <w:rFonts w:eastAsia="Calibri" w:cs="Times New Roman"/>
          <w:bCs/>
          <w:sz w:val="24"/>
          <w:szCs w:val="24"/>
        </w:rPr>
        <w:br/>
        <w:t>i zakwaterowanie uchodźców.</w:t>
      </w:r>
    </w:p>
    <w:p w14:paraId="4F9070B7" w14:textId="77777777" w:rsidR="003B28A8" w:rsidRPr="003B28A8" w:rsidRDefault="003B28A8" w:rsidP="00DB5488">
      <w:pPr>
        <w:numPr>
          <w:ilvl w:val="0"/>
          <w:numId w:val="671"/>
        </w:numPr>
        <w:spacing w:line="360" w:lineRule="exact"/>
        <w:ind w:left="709" w:hanging="709"/>
        <w:contextualSpacing/>
        <w:rPr>
          <w:rFonts w:eastAsia="Calibri" w:cs="Times New Roman"/>
          <w:bCs/>
          <w:sz w:val="24"/>
          <w:szCs w:val="24"/>
        </w:rPr>
      </w:pPr>
      <w:r w:rsidRPr="003B28A8">
        <w:rPr>
          <w:rFonts w:eastAsia="Calibri" w:cs="Times New Roman"/>
          <w:bCs/>
          <w:sz w:val="24"/>
          <w:szCs w:val="24"/>
        </w:rPr>
        <w:t>Przygotowanie dodatkowych miejsc do zakwaterowania cudzoziemców poza ośrodkami recepcyjnymi lub ośrodkami dla cudzoziemców-.</w:t>
      </w:r>
    </w:p>
    <w:p w14:paraId="7340F99D" w14:textId="77777777" w:rsidR="003B28A8" w:rsidRPr="003B28A8" w:rsidRDefault="003B28A8" w:rsidP="003B28A8">
      <w:pPr>
        <w:spacing w:line="360" w:lineRule="exact"/>
        <w:ind w:left="709"/>
        <w:contextualSpacing/>
        <w:rPr>
          <w:rFonts w:eastAsia="Calibri" w:cs="Times New Roman"/>
          <w:bCs/>
          <w:sz w:val="24"/>
          <w:szCs w:val="24"/>
        </w:rPr>
      </w:pPr>
      <w:r w:rsidRPr="003B28A8">
        <w:rPr>
          <w:rFonts w:eastAsia="Calibri" w:cs="Times New Roman"/>
          <w:bCs/>
          <w:sz w:val="24"/>
          <w:szCs w:val="24"/>
        </w:rPr>
        <w:t>zorganizowanie tymczasowych obozowisk.</w:t>
      </w:r>
    </w:p>
    <w:p w14:paraId="1EB4F3C6" w14:textId="77777777" w:rsidR="003B28A8" w:rsidRPr="003B28A8" w:rsidRDefault="003B28A8" w:rsidP="00DB5488">
      <w:pPr>
        <w:numPr>
          <w:ilvl w:val="0"/>
          <w:numId w:val="671"/>
        </w:numPr>
        <w:spacing w:line="360" w:lineRule="exact"/>
        <w:ind w:left="709" w:hanging="709"/>
        <w:contextualSpacing/>
        <w:rPr>
          <w:rFonts w:eastAsia="Calibri" w:cs="Times New Roman"/>
          <w:bCs/>
          <w:sz w:val="24"/>
          <w:szCs w:val="24"/>
        </w:rPr>
      </w:pPr>
      <w:r w:rsidRPr="003B28A8">
        <w:rPr>
          <w:rFonts w:eastAsia="Calibri" w:cs="Times New Roman"/>
          <w:bCs/>
          <w:sz w:val="24"/>
          <w:szCs w:val="24"/>
        </w:rPr>
        <w:t>Zorganizowanie dalszego pobytu cudzoziemców na obszarze województwa.</w:t>
      </w:r>
    </w:p>
    <w:p w14:paraId="1EF8B099" w14:textId="77777777" w:rsidR="003B28A8" w:rsidRPr="003B28A8" w:rsidRDefault="003B28A8" w:rsidP="00DB5488">
      <w:pPr>
        <w:numPr>
          <w:ilvl w:val="0"/>
          <w:numId w:val="671"/>
        </w:numPr>
        <w:spacing w:line="360" w:lineRule="exact"/>
        <w:ind w:left="709" w:hanging="709"/>
        <w:contextualSpacing/>
        <w:rPr>
          <w:rFonts w:eastAsia="Calibri" w:cs="Times New Roman"/>
          <w:bCs/>
          <w:sz w:val="24"/>
          <w:szCs w:val="24"/>
        </w:rPr>
      </w:pPr>
      <w:r w:rsidRPr="003B28A8">
        <w:rPr>
          <w:rFonts w:eastAsia="Calibri" w:cs="Times New Roman"/>
          <w:sz w:val="24"/>
          <w:szCs w:val="24"/>
        </w:rPr>
        <w:t>Prowadzenie procesu informowania i ostrzegania ludności o problemach wynikający z konieczności pobytu cudzoziemców na obszarze województwa pomorskiego.</w:t>
      </w:r>
    </w:p>
    <w:p w14:paraId="459BA3DD" w14:textId="77777777" w:rsidR="003B28A8" w:rsidRPr="003B28A8" w:rsidRDefault="003B28A8" w:rsidP="003B28A8">
      <w:pPr>
        <w:spacing w:line="360" w:lineRule="exact"/>
        <w:ind w:left="709" w:hanging="709"/>
        <w:contextualSpacing/>
        <w:rPr>
          <w:rFonts w:eastAsia="Calibri" w:cs="Times New Roman"/>
          <w:b/>
          <w:sz w:val="24"/>
          <w:szCs w:val="24"/>
        </w:rPr>
      </w:pPr>
      <w:r w:rsidRPr="003B28A8">
        <w:rPr>
          <w:rFonts w:eastAsia="Calibri" w:cs="Times New Roman"/>
          <w:b/>
          <w:sz w:val="24"/>
          <w:szCs w:val="24"/>
        </w:rPr>
        <w:t>IV.</w:t>
      </w:r>
      <w:r w:rsidRPr="003B28A8">
        <w:rPr>
          <w:rFonts w:eastAsia="Calibri" w:cs="Times New Roman"/>
          <w:b/>
          <w:sz w:val="24"/>
          <w:szCs w:val="24"/>
        </w:rPr>
        <w:tab/>
        <w:t>KONCEPCJA DZIAŁANIA:</w:t>
      </w:r>
    </w:p>
    <w:p w14:paraId="7EEA3DA8" w14:textId="77777777" w:rsidR="003B28A8" w:rsidRPr="003B28A8" w:rsidRDefault="003B28A8" w:rsidP="003B28A8">
      <w:pPr>
        <w:spacing w:line="360" w:lineRule="exact"/>
        <w:ind w:left="709" w:hanging="709"/>
        <w:contextualSpacing/>
        <w:rPr>
          <w:rFonts w:eastAsia="Calibri" w:cs="Times New Roman"/>
          <w:b/>
          <w:color w:val="C45911" w:themeColor="accent2" w:themeShade="BF"/>
          <w:sz w:val="24"/>
          <w:szCs w:val="24"/>
        </w:rPr>
      </w:pPr>
      <w:r w:rsidRPr="003B28A8">
        <w:rPr>
          <w:rFonts w:eastAsia="Calibri" w:cs="Times New Roman"/>
          <w:b/>
          <w:color w:val="C45911" w:themeColor="accent2" w:themeShade="BF"/>
          <w:sz w:val="24"/>
          <w:szCs w:val="24"/>
        </w:rPr>
        <w:t>A.</w:t>
      </w:r>
      <w:r w:rsidRPr="003B28A8">
        <w:rPr>
          <w:rFonts w:eastAsia="Calibri" w:cs="Times New Roman"/>
          <w:b/>
          <w:color w:val="C45911" w:themeColor="accent2" w:themeShade="BF"/>
          <w:sz w:val="24"/>
          <w:szCs w:val="24"/>
        </w:rPr>
        <w:tab/>
        <w:t>Tryb uruchamiania zasobów:</w:t>
      </w:r>
    </w:p>
    <w:p w14:paraId="7B4C5734" w14:textId="77777777" w:rsidR="003B28A8" w:rsidRPr="003B28A8" w:rsidRDefault="003B28A8" w:rsidP="00DB5488">
      <w:pPr>
        <w:numPr>
          <w:ilvl w:val="0"/>
          <w:numId w:val="669"/>
        </w:numPr>
        <w:spacing w:line="360" w:lineRule="exact"/>
        <w:ind w:hanging="720"/>
        <w:contextualSpacing/>
        <w:jc w:val="left"/>
        <w:rPr>
          <w:rFonts w:eastAsia="Calibri" w:cs="Times New Roman"/>
          <w:bCs/>
          <w:sz w:val="24"/>
          <w:szCs w:val="24"/>
        </w:rPr>
      </w:pPr>
      <w:r w:rsidRPr="003B28A8">
        <w:rPr>
          <w:rFonts w:eastAsia="Calibri" w:cs="Times New Roman"/>
          <w:sz w:val="24"/>
          <w:szCs w:val="24"/>
        </w:rPr>
        <w:t>Dyrektor Wydziału Bezpieczeństwa i Zarządzania Kryzysowego monitoruje sytuację poprzez stałą analizę napływających informacji, szczególnie od pozostałych uczestników reagowania kryzysowego oraz organów administracji zespolonej i niezespolonej.</w:t>
      </w:r>
    </w:p>
    <w:p w14:paraId="3ABA6BCA" w14:textId="77777777" w:rsidR="003B28A8" w:rsidRPr="003B28A8" w:rsidRDefault="003B28A8" w:rsidP="00DB5488">
      <w:pPr>
        <w:numPr>
          <w:ilvl w:val="0"/>
          <w:numId w:val="669"/>
        </w:numPr>
        <w:spacing w:line="360" w:lineRule="exact"/>
        <w:ind w:left="709" w:hanging="720"/>
        <w:contextualSpacing/>
        <w:jc w:val="left"/>
        <w:rPr>
          <w:rFonts w:eastAsia="Calibri" w:cs="Times New Roman"/>
          <w:bCs/>
          <w:sz w:val="24"/>
          <w:szCs w:val="24"/>
        </w:rPr>
      </w:pPr>
      <w:r w:rsidRPr="003B28A8">
        <w:rPr>
          <w:rFonts w:eastAsia="Calibri" w:cs="Times New Roman"/>
          <w:sz w:val="24"/>
          <w:szCs w:val="24"/>
        </w:rPr>
        <w:t>Dyrektor Wydziału Bezpieczeństwa i Zarządzania Kryzysowego przekazuje wojewodzie informacje o sytuacji w zakresie napływu uchodźców na teren kraju i województwa pomorskiego.</w:t>
      </w:r>
    </w:p>
    <w:p w14:paraId="1CC5EEA4" w14:textId="77777777" w:rsidR="003B28A8" w:rsidRPr="003B28A8" w:rsidRDefault="003B28A8" w:rsidP="00DB5488">
      <w:pPr>
        <w:numPr>
          <w:ilvl w:val="0"/>
          <w:numId w:val="669"/>
        </w:numPr>
        <w:spacing w:line="360" w:lineRule="exact"/>
        <w:ind w:left="709" w:hanging="720"/>
        <w:contextualSpacing/>
        <w:jc w:val="left"/>
        <w:rPr>
          <w:rFonts w:eastAsia="Calibri" w:cs="Times New Roman"/>
          <w:bCs/>
          <w:sz w:val="24"/>
          <w:szCs w:val="24"/>
        </w:rPr>
      </w:pPr>
      <w:r w:rsidRPr="003B28A8">
        <w:rPr>
          <w:rFonts w:eastAsia="Calibri" w:cs="Times New Roman"/>
          <w:sz w:val="24"/>
          <w:szCs w:val="24"/>
        </w:rPr>
        <w:t>Dyrektor Wydziału Bezpieczeństwa i Zarządzania Kryzysowego we współdziałaniu  z pozostałymi osobami funkcyjnymi wchodzącymi w skład WCZK, w sposób określony w instrukcji funkcjonowania wojewódzkiego CZK, przygotowuje wojewodzie warianty sposobu realizacji zadania.</w:t>
      </w:r>
    </w:p>
    <w:p w14:paraId="7060BD47" w14:textId="77777777" w:rsidR="003B28A8" w:rsidRPr="003B28A8" w:rsidRDefault="003B28A8" w:rsidP="00DB5488">
      <w:pPr>
        <w:numPr>
          <w:ilvl w:val="0"/>
          <w:numId w:val="669"/>
        </w:numPr>
        <w:spacing w:line="360" w:lineRule="exact"/>
        <w:ind w:left="709" w:hanging="720"/>
        <w:contextualSpacing/>
        <w:jc w:val="left"/>
        <w:rPr>
          <w:rFonts w:eastAsia="Calibri" w:cs="Times New Roman"/>
          <w:bCs/>
          <w:sz w:val="24"/>
          <w:szCs w:val="24"/>
        </w:rPr>
      </w:pPr>
      <w:r w:rsidRPr="003B28A8">
        <w:rPr>
          <w:rFonts w:eastAsia="Calibri" w:cs="Times New Roman"/>
          <w:sz w:val="24"/>
          <w:szCs w:val="24"/>
        </w:rPr>
        <w:t>Zwołuje się posiedzenie Wojewódzkiego Zespołu Zarządzania Kryzysowego (WZZK) w składzie określonym przez wojewodę.</w:t>
      </w:r>
    </w:p>
    <w:p w14:paraId="4A4A335F" w14:textId="77777777" w:rsidR="003B28A8" w:rsidRPr="003B28A8" w:rsidRDefault="003B28A8" w:rsidP="00DB5488">
      <w:pPr>
        <w:numPr>
          <w:ilvl w:val="0"/>
          <w:numId w:val="669"/>
        </w:numPr>
        <w:spacing w:line="360" w:lineRule="exact"/>
        <w:ind w:left="709" w:hanging="720"/>
        <w:contextualSpacing/>
        <w:jc w:val="left"/>
        <w:rPr>
          <w:rFonts w:eastAsia="Calibri" w:cs="Times New Roman"/>
          <w:bCs/>
          <w:sz w:val="24"/>
          <w:szCs w:val="24"/>
        </w:rPr>
      </w:pPr>
      <w:r w:rsidRPr="003B28A8">
        <w:rPr>
          <w:rFonts w:eastAsia="Calibri" w:cs="Times New Roman"/>
          <w:sz w:val="24"/>
          <w:szCs w:val="24"/>
        </w:rPr>
        <w:t>Wojewoda, na odprawie decyzyjnej organizowanej w ramach posiedzenia WZZK, wybiera optymalny (rekomendowany) wariant sposobu realizacji zdania, a następnie poleca pozostałym uczestnikom reagowania kryzysowego, zgodnie z posiadanymi przez nich kompetencjami, wykonać zadanie w obszarze wsparcia działań Urzędu ds. cudzoziemców w zakresie zapewnienia ochrony i pobytu przybyłym uchodźcom.</w:t>
      </w:r>
    </w:p>
    <w:p w14:paraId="1BA1909E" w14:textId="77777777" w:rsidR="003B28A8" w:rsidRPr="003B28A8" w:rsidRDefault="003B28A8" w:rsidP="00DB5488">
      <w:pPr>
        <w:numPr>
          <w:ilvl w:val="0"/>
          <w:numId w:val="669"/>
        </w:numPr>
        <w:spacing w:line="360" w:lineRule="exact"/>
        <w:ind w:left="709" w:hanging="720"/>
        <w:contextualSpacing/>
        <w:jc w:val="left"/>
        <w:rPr>
          <w:rFonts w:eastAsia="Calibri" w:cs="Times New Roman"/>
          <w:bCs/>
          <w:sz w:val="24"/>
          <w:szCs w:val="24"/>
        </w:rPr>
      </w:pPr>
      <w:r w:rsidRPr="003B28A8">
        <w:rPr>
          <w:rFonts w:eastAsia="Calibri" w:cs="Times New Roman"/>
          <w:sz w:val="24"/>
          <w:szCs w:val="24"/>
        </w:rPr>
        <w:t>Miejsce pracy: Pomieszczenia WCZK w siedzibie urzędu wojewódzkiego. W przypadku przemieszczenia WCZK do CPR, pomieszczenia wyznaczone w tamtym rejonie.</w:t>
      </w:r>
    </w:p>
    <w:p w14:paraId="2035AD5B" w14:textId="77777777" w:rsidR="003B28A8" w:rsidRPr="003B28A8" w:rsidRDefault="003B28A8" w:rsidP="00DB5488">
      <w:pPr>
        <w:numPr>
          <w:ilvl w:val="0"/>
          <w:numId w:val="669"/>
        </w:numPr>
        <w:spacing w:line="360" w:lineRule="exact"/>
        <w:ind w:left="709" w:hanging="720"/>
        <w:contextualSpacing/>
        <w:jc w:val="left"/>
        <w:rPr>
          <w:rFonts w:eastAsia="Calibri" w:cs="Times New Roman"/>
          <w:bCs/>
          <w:sz w:val="24"/>
          <w:szCs w:val="24"/>
        </w:rPr>
      </w:pPr>
      <w:r w:rsidRPr="003B28A8">
        <w:rPr>
          <w:rFonts w:ascii="Calibri" w:hAnsi="Calibri" w:cs="Calibri"/>
          <w:bCs/>
          <w:sz w:val="24"/>
          <w:szCs w:val="24"/>
        </w:rPr>
        <w:t xml:space="preserve">Odpowiedzialnymi za zabezpieczenie logistyczne pracy WCZK, w tym zapewnienie miejsca odpoczynku i wyżywienia oraz transport </w:t>
      </w:r>
    </w:p>
    <w:p w14:paraId="46483920" w14:textId="77777777" w:rsidR="003B28A8" w:rsidRPr="003B28A8" w:rsidRDefault="003B28A8" w:rsidP="003B28A8">
      <w:pPr>
        <w:spacing w:after="120" w:line="360" w:lineRule="exact"/>
        <w:ind w:left="720"/>
        <w:rPr>
          <w:rFonts w:eastAsia="Calibri" w:cs="Times New Roman"/>
          <w:bCs/>
          <w:sz w:val="24"/>
          <w:szCs w:val="24"/>
        </w:rPr>
      </w:pPr>
      <w:r w:rsidRPr="003B28A8">
        <w:rPr>
          <w:rFonts w:ascii="Calibri" w:hAnsi="Calibri" w:cs="Calibri"/>
          <w:bCs/>
          <w:sz w:val="24"/>
          <w:szCs w:val="24"/>
        </w:rPr>
        <w:t>są osoby funkcyjne zajmujące stanowiska w Oddziale Zabezpieczenia Logistycznego i Budżetu (WBiZK) oraz w Biurze Logistyki</w:t>
      </w:r>
      <w:r w:rsidRPr="003B28A8">
        <w:rPr>
          <w:rFonts w:eastAsia="Calibri" w:cs="Times New Roman"/>
          <w:sz w:val="24"/>
          <w:szCs w:val="24"/>
        </w:rPr>
        <w:t>.</w:t>
      </w:r>
    </w:p>
    <w:p w14:paraId="5BC45BE3" w14:textId="77777777" w:rsidR="003B28A8" w:rsidRPr="003B28A8" w:rsidRDefault="003B28A8" w:rsidP="003B28A8">
      <w:pPr>
        <w:spacing w:after="0" w:line="360" w:lineRule="exact"/>
        <w:ind w:left="142" w:hanging="142"/>
        <w:rPr>
          <w:rFonts w:eastAsia="Calibri" w:cs="Times New Roman"/>
          <w:b/>
          <w:color w:val="C45911" w:themeColor="accent2" w:themeShade="BF"/>
          <w:sz w:val="24"/>
          <w:szCs w:val="24"/>
        </w:rPr>
      </w:pPr>
      <w:r w:rsidRPr="003B28A8">
        <w:rPr>
          <w:rFonts w:eastAsia="Calibri" w:cs="Times New Roman"/>
          <w:b/>
          <w:color w:val="C45911" w:themeColor="accent2" w:themeShade="BF"/>
          <w:sz w:val="24"/>
          <w:szCs w:val="24"/>
        </w:rPr>
        <w:t>B.</w:t>
      </w:r>
      <w:r w:rsidRPr="003B28A8">
        <w:rPr>
          <w:rFonts w:eastAsia="Calibri" w:cs="Times New Roman"/>
          <w:b/>
          <w:color w:val="00B050"/>
          <w:sz w:val="24"/>
          <w:szCs w:val="24"/>
        </w:rPr>
        <w:tab/>
      </w:r>
      <w:r w:rsidRPr="003B28A8">
        <w:rPr>
          <w:rFonts w:eastAsia="Calibri" w:cs="Times New Roman"/>
          <w:b/>
          <w:color w:val="C45911" w:themeColor="accent2" w:themeShade="BF"/>
          <w:sz w:val="24"/>
          <w:szCs w:val="24"/>
        </w:rPr>
        <w:t>Organizacja kierowania:</w:t>
      </w:r>
    </w:p>
    <w:p w14:paraId="1705F673" w14:textId="5135C8B7" w:rsidR="003B28A8" w:rsidRPr="003B28A8" w:rsidRDefault="003B28A8" w:rsidP="003B28A8">
      <w:pPr>
        <w:pStyle w:val="Tekstpodstawowy2"/>
        <w:spacing w:after="120" w:line="360" w:lineRule="exact"/>
        <w:rPr>
          <w:rFonts w:eastAsia="Calibri"/>
        </w:rPr>
      </w:pPr>
      <w:r w:rsidRPr="003B28A8">
        <w:rPr>
          <w:rFonts w:eastAsia="Calibri"/>
        </w:rPr>
        <w:t xml:space="preserve">Realizacją zadania bezpośrednio kieruje  Dyrektor  Wydziału Bezpieczeństwa i Zarządzania Kryzysowego. Kierowanie zamierzeniami odbywa się </w:t>
      </w:r>
      <w:r w:rsidRPr="003B28A8">
        <w:rPr>
          <w:rFonts w:eastAsia="Calibri"/>
        </w:rPr>
        <w:br/>
        <w:t>z rozwiniętego Wojewódzkiego Centrum Zarządzania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 i Planowania Cywilnego. Organizację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5ACC4B3B" w14:textId="77777777" w:rsidR="003B28A8" w:rsidRPr="003B28A8" w:rsidRDefault="003B28A8" w:rsidP="003B28A8">
      <w:pPr>
        <w:spacing w:after="0" w:line="360" w:lineRule="exact"/>
        <w:rPr>
          <w:rFonts w:eastAsia="Calibri" w:cs="Times New Roman"/>
          <w:b/>
          <w:bCs/>
          <w:sz w:val="24"/>
          <w:szCs w:val="24"/>
        </w:rPr>
      </w:pPr>
      <w:r w:rsidRPr="003B28A8">
        <w:rPr>
          <w:rFonts w:eastAsia="Calibri" w:cs="Times New Roman"/>
          <w:b/>
          <w:bCs/>
          <w:sz w:val="24"/>
          <w:szCs w:val="24"/>
        </w:rPr>
        <w:t>Telefony kontaktowe:</w:t>
      </w:r>
    </w:p>
    <w:p w14:paraId="6A6EEBC6" w14:textId="77777777" w:rsidR="003B28A8" w:rsidRPr="003B28A8" w:rsidRDefault="003B28A8" w:rsidP="00DB5488">
      <w:pPr>
        <w:numPr>
          <w:ilvl w:val="0"/>
          <w:numId w:val="593"/>
        </w:numPr>
        <w:spacing w:line="360" w:lineRule="exact"/>
        <w:contextualSpacing/>
        <w:jc w:val="left"/>
        <w:rPr>
          <w:rFonts w:eastAsia="Calibri" w:cs="Times New Roman"/>
          <w:sz w:val="24"/>
          <w:szCs w:val="24"/>
        </w:rPr>
      </w:pPr>
      <w:r w:rsidRPr="003B28A8">
        <w:rPr>
          <w:rFonts w:eastAsia="Calibri" w:cs="Times New Roman"/>
          <w:sz w:val="24"/>
          <w:szCs w:val="24"/>
        </w:rPr>
        <w:t>Dyżurny WCZK: 58 302 32 32;    58 307 72 04;     601-661-703;</w:t>
      </w:r>
    </w:p>
    <w:p w14:paraId="3C5806DD" w14:textId="77777777" w:rsidR="003B28A8" w:rsidRPr="003B28A8" w:rsidRDefault="003B28A8" w:rsidP="00DB5488">
      <w:pPr>
        <w:numPr>
          <w:ilvl w:val="0"/>
          <w:numId w:val="593"/>
        </w:numPr>
        <w:spacing w:after="120" w:line="360" w:lineRule="exact"/>
        <w:ind w:left="1848" w:hanging="357"/>
        <w:jc w:val="left"/>
        <w:rPr>
          <w:rFonts w:eastAsia="Calibri" w:cs="Times New Roman"/>
          <w:sz w:val="24"/>
          <w:szCs w:val="24"/>
        </w:rPr>
      </w:pPr>
      <w:r w:rsidRPr="003B28A8">
        <w:rPr>
          <w:rFonts w:eastAsia="Calibri" w:cs="Times New Roman"/>
          <w:sz w:val="24"/>
          <w:szCs w:val="24"/>
        </w:rPr>
        <w:t>Fax: 58 305 79 79;  58 307 71 40.</w:t>
      </w:r>
    </w:p>
    <w:p w14:paraId="180C1066" w14:textId="77777777" w:rsidR="003B28A8" w:rsidRPr="003B28A8" w:rsidRDefault="003B28A8" w:rsidP="003B28A8">
      <w:pPr>
        <w:spacing w:after="120" w:line="360" w:lineRule="exact"/>
        <w:rPr>
          <w:rFonts w:eastAsia="Calibri" w:cs="Times New Roman"/>
          <w:sz w:val="24"/>
          <w:szCs w:val="24"/>
        </w:rPr>
      </w:pPr>
      <w:r w:rsidRPr="003B28A8">
        <w:rPr>
          <w:rFonts w:eastAsia="Calibri" w:cs="Times New Roman"/>
          <w:sz w:val="24"/>
          <w:szCs w:val="24"/>
        </w:rPr>
        <w:t>W konkretnej sytuacji, w procesie realizacji zadania, przewiduje się udział przedstawicieli innych instytucji (uczestników reagowania kryzysowego), szczególnie przedstawicieli administracji zespolonej oraz inspekcji. W realizacji tego zdania przewiduje się udział Komendanta Wojewódzkiego Policji, Dowódcę 7 Pomorskiej Brygady Obrony Terytorialnej, Szefa Wojewódzkiego Sztabu Wojskowego, Pomorskiego Wojewódzkiego Komendanta PSP, dyrektora Wydziału Infrastruktury, dyrektora Wydziału Finansów i Budżetu,</w:t>
      </w:r>
      <w:r w:rsidRPr="003B28A8">
        <w:rPr>
          <w:rFonts w:eastAsia="Calibri" w:cs="Times New Roman"/>
          <w:sz w:val="24"/>
        </w:rPr>
        <w:t xml:space="preserve"> </w:t>
      </w:r>
      <w:r w:rsidRPr="003B28A8">
        <w:rPr>
          <w:rFonts w:eastAsia="Calibri" w:cs="Times New Roman"/>
          <w:sz w:val="24"/>
          <w:szCs w:val="24"/>
        </w:rPr>
        <w:t>dyrektora Biura Logistyki.</w:t>
      </w:r>
    </w:p>
    <w:p w14:paraId="21DDD0CE" w14:textId="77777777" w:rsidR="003B28A8" w:rsidRPr="003B28A8" w:rsidRDefault="003B28A8" w:rsidP="003B28A8">
      <w:pPr>
        <w:spacing w:line="360" w:lineRule="atLeast"/>
        <w:ind w:firstLine="426"/>
        <w:contextualSpacing/>
        <w:rPr>
          <w:rFonts w:eastAsia="Calibri" w:cs="Times New Roman"/>
          <w:b/>
          <w:color w:val="FF0000"/>
          <w:sz w:val="24"/>
          <w:szCs w:val="24"/>
        </w:rPr>
      </w:pPr>
      <w:r w:rsidRPr="003B28A8">
        <w:rPr>
          <w:rFonts w:eastAsia="Calibri" w:cs="Times New Roman"/>
          <w:b/>
          <w:color w:val="FF0000"/>
          <w:sz w:val="24"/>
          <w:szCs w:val="24"/>
        </w:rPr>
        <w:t>C.</w:t>
      </w:r>
      <w:r w:rsidRPr="003B28A8">
        <w:rPr>
          <w:rFonts w:eastAsia="Calibri" w:cs="Times New Roman"/>
          <w:b/>
          <w:color w:val="FF0000"/>
          <w:sz w:val="24"/>
          <w:szCs w:val="24"/>
        </w:rPr>
        <w:tab/>
        <w:t>PRZEDSIĘWZIĘCIA REAGOWANIA:</w:t>
      </w:r>
    </w:p>
    <w:tbl>
      <w:tblPr>
        <w:tblStyle w:val="Tabela-Siatka4021"/>
        <w:tblW w:w="14600" w:type="dxa"/>
        <w:jc w:val="center"/>
        <w:tblInd w:w="0" w:type="dxa"/>
        <w:tblLayout w:type="fixed"/>
        <w:tblLook w:val="04A0" w:firstRow="1" w:lastRow="0" w:firstColumn="1" w:lastColumn="0" w:noHBand="0" w:noVBand="1"/>
      </w:tblPr>
      <w:tblGrid>
        <w:gridCol w:w="4137"/>
        <w:gridCol w:w="2671"/>
        <w:gridCol w:w="1986"/>
        <w:gridCol w:w="2836"/>
        <w:gridCol w:w="2970"/>
      </w:tblGrid>
      <w:tr w:rsidR="003B28A8" w:rsidRPr="003B28A8" w14:paraId="2BAB9475" w14:textId="77777777" w:rsidTr="003B28A8">
        <w:trPr>
          <w:tblHeader/>
          <w:jc w:val="center"/>
        </w:trPr>
        <w:tc>
          <w:tcPr>
            <w:tcW w:w="413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A027B5" w14:textId="77777777" w:rsidR="003B28A8" w:rsidRPr="003B28A8" w:rsidRDefault="003B28A8" w:rsidP="003B28A8">
            <w:pPr>
              <w:jc w:val="center"/>
              <w:rPr>
                <w:rFonts w:asciiTheme="minorHAnsi" w:hAnsiTheme="minorHAnsi" w:cstheme="minorHAnsi"/>
                <w:b/>
                <w:szCs w:val="24"/>
              </w:rPr>
            </w:pPr>
            <w:r w:rsidRPr="003B28A8">
              <w:rPr>
                <w:rFonts w:asciiTheme="minorHAnsi" w:hAnsiTheme="minorHAnsi" w:cstheme="minorHAnsi"/>
                <w:b/>
                <w:szCs w:val="24"/>
              </w:rPr>
              <w:t>Czynności do wykonania</w:t>
            </w:r>
          </w:p>
        </w:tc>
        <w:tc>
          <w:tcPr>
            <w:tcW w:w="26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C201F6B" w14:textId="77777777" w:rsidR="003B28A8" w:rsidRPr="003B28A8" w:rsidRDefault="003B28A8" w:rsidP="003B28A8">
            <w:pPr>
              <w:jc w:val="center"/>
              <w:rPr>
                <w:rFonts w:asciiTheme="minorHAnsi" w:hAnsiTheme="minorHAnsi" w:cstheme="minorHAnsi"/>
                <w:b/>
                <w:szCs w:val="24"/>
              </w:rPr>
            </w:pPr>
            <w:r w:rsidRPr="003B28A8">
              <w:rPr>
                <w:rFonts w:asciiTheme="minorHAnsi" w:hAnsiTheme="minorHAnsi" w:cstheme="minorHAnsi"/>
                <w:b/>
                <w:szCs w:val="24"/>
              </w:rPr>
              <w:t>Kierujący</w:t>
            </w:r>
          </w:p>
          <w:p w14:paraId="776255D0" w14:textId="77777777" w:rsidR="003B28A8" w:rsidRPr="003B28A8" w:rsidRDefault="003B28A8" w:rsidP="003B28A8">
            <w:pPr>
              <w:jc w:val="center"/>
              <w:rPr>
                <w:rFonts w:asciiTheme="minorHAnsi" w:hAnsiTheme="minorHAnsi" w:cstheme="minorHAnsi"/>
                <w:szCs w:val="24"/>
              </w:rPr>
            </w:pPr>
            <w:r w:rsidRPr="003B28A8">
              <w:rPr>
                <w:rFonts w:asciiTheme="minorHAnsi" w:hAnsiTheme="minorHAnsi" w:cstheme="minorHAnsi"/>
                <w:b/>
                <w:szCs w:val="24"/>
              </w:rPr>
              <w:t>działaniami</w:t>
            </w:r>
          </w:p>
        </w:tc>
        <w:tc>
          <w:tcPr>
            <w:tcW w:w="198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282F5D7" w14:textId="77777777" w:rsidR="003B28A8" w:rsidRPr="003B28A8" w:rsidRDefault="003B28A8" w:rsidP="003B28A8">
            <w:pPr>
              <w:jc w:val="center"/>
              <w:rPr>
                <w:rFonts w:asciiTheme="minorHAnsi" w:hAnsiTheme="minorHAnsi" w:cstheme="minorHAnsi"/>
                <w:b/>
                <w:szCs w:val="24"/>
              </w:rPr>
            </w:pPr>
            <w:r w:rsidRPr="003B28A8">
              <w:rPr>
                <w:rFonts w:asciiTheme="minorHAnsi" w:hAnsiTheme="minorHAnsi" w:cstheme="minorHAnsi"/>
                <w:b/>
                <w:szCs w:val="24"/>
              </w:rPr>
              <w:t>Dokumentujący</w:t>
            </w:r>
          </w:p>
          <w:p w14:paraId="451DF486" w14:textId="77777777" w:rsidR="003B28A8" w:rsidRPr="003B28A8" w:rsidRDefault="003B28A8" w:rsidP="003B28A8">
            <w:pPr>
              <w:jc w:val="center"/>
              <w:rPr>
                <w:rFonts w:asciiTheme="minorHAnsi" w:hAnsiTheme="minorHAnsi" w:cstheme="minorHAnsi"/>
                <w:b/>
                <w:szCs w:val="24"/>
              </w:rPr>
            </w:pPr>
            <w:r w:rsidRPr="003B28A8">
              <w:rPr>
                <w:rFonts w:asciiTheme="minorHAnsi" w:hAnsiTheme="minorHAnsi" w:cstheme="minorHAnsi"/>
                <w:b/>
                <w:szCs w:val="24"/>
              </w:rPr>
              <w:t>przebieg działań</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93A9418" w14:textId="77777777" w:rsidR="003B28A8" w:rsidRPr="003B28A8" w:rsidRDefault="003B28A8" w:rsidP="003B28A8">
            <w:pPr>
              <w:jc w:val="center"/>
              <w:rPr>
                <w:rFonts w:asciiTheme="minorHAnsi" w:hAnsiTheme="minorHAnsi" w:cstheme="minorHAnsi"/>
                <w:b/>
                <w:szCs w:val="24"/>
              </w:rPr>
            </w:pPr>
            <w:r w:rsidRPr="003B28A8">
              <w:rPr>
                <w:rFonts w:asciiTheme="minorHAnsi" w:hAnsiTheme="minorHAnsi" w:cstheme="minorHAnsi"/>
                <w:b/>
                <w:szCs w:val="24"/>
              </w:rPr>
              <w:t>Organizacja</w:t>
            </w:r>
          </w:p>
          <w:p w14:paraId="47502746" w14:textId="77777777" w:rsidR="003B28A8" w:rsidRPr="003B28A8" w:rsidRDefault="003B28A8" w:rsidP="003B28A8">
            <w:pPr>
              <w:jc w:val="center"/>
              <w:rPr>
                <w:rFonts w:asciiTheme="minorHAnsi" w:hAnsiTheme="minorHAnsi" w:cstheme="minorHAnsi"/>
                <w:b/>
                <w:szCs w:val="24"/>
              </w:rPr>
            </w:pPr>
            <w:r w:rsidRPr="003B28A8">
              <w:rPr>
                <w:rFonts w:asciiTheme="minorHAnsi" w:hAnsiTheme="minorHAnsi" w:cstheme="minorHAnsi"/>
                <w:b/>
                <w:szCs w:val="24"/>
              </w:rPr>
              <w:t>współdziałania i obiegu informacji</w:t>
            </w:r>
          </w:p>
        </w:tc>
        <w:tc>
          <w:tcPr>
            <w:tcW w:w="29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8FF7800" w14:textId="77777777" w:rsidR="003B28A8" w:rsidRPr="003B28A8" w:rsidRDefault="003B28A8" w:rsidP="003B28A8">
            <w:pPr>
              <w:jc w:val="center"/>
              <w:rPr>
                <w:rFonts w:asciiTheme="minorHAnsi" w:hAnsiTheme="minorHAnsi" w:cstheme="minorHAnsi"/>
                <w:b/>
                <w:szCs w:val="24"/>
              </w:rPr>
            </w:pPr>
            <w:r w:rsidRPr="003B28A8">
              <w:rPr>
                <w:rFonts w:asciiTheme="minorHAnsi" w:hAnsiTheme="minorHAnsi" w:cstheme="minorHAnsi"/>
                <w:b/>
                <w:szCs w:val="24"/>
              </w:rPr>
              <w:t>Procedury komunikacji społecznej</w:t>
            </w:r>
          </w:p>
        </w:tc>
      </w:tr>
      <w:tr w:rsidR="003B28A8" w:rsidRPr="003B28A8" w14:paraId="57F8C32B" w14:textId="77777777" w:rsidTr="003B28A8">
        <w:trPr>
          <w:trHeight w:val="727"/>
          <w:jc w:val="center"/>
        </w:trPr>
        <w:tc>
          <w:tcPr>
            <w:tcW w:w="14600"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706B1B07" w14:textId="77777777" w:rsidR="003B28A8" w:rsidRPr="003B28A8" w:rsidRDefault="003B28A8" w:rsidP="003B28A8">
            <w:pPr>
              <w:jc w:val="center"/>
              <w:rPr>
                <w:rFonts w:asciiTheme="minorHAnsi" w:hAnsiTheme="minorHAnsi"/>
                <w:szCs w:val="24"/>
              </w:rPr>
            </w:pPr>
            <w:r w:rsidRPr="003B28A8">
              <w:rPr>
                <w:rFonts w:asciiTheme="minorHAnsi" w:hAnsiTheme="minorHAnsi"/>
                <w:b/>
                <w:szCs w:val="24"/>
              </w:rPr>
              <w:t>1.</w:t>
            </w:r>
            <w:r w:rsidRPr="003B28A8">
              <w:rPr>
                <w:rFonts w:asciiTheme="minorHAnsi" w:hAnsiTheme="minorHAnsi"/>
                <w:b/>
                <w:szCs w:val="24"/>
              </w:rPr>
              <w:tab/>
              <w:t>Zebranie informacji o zdarzeniu i dotychczasowych działaniach zaangażowanych organów.</w:t>
            </w:r>
          </w:p>
        </w:tc>
      </w:tr>
      <w:tr w:rsidR="003B28A8" w:rsidRPr="003B28A8" w14:paraId="704F5E8C" w14:textId="77777777" w:rsidTr="003B28A8">
        <w:trPr>
          <w:jc w:val="center"/>
        </w:trPr>
        <w:tc>
          <w:tcPr>
            <w:tcW w:w="4137" w:type="dxa"/>
            <w:tcBorders>
              <w:top w:val="single" w:sz="4" w:space="0" w:color="auto"/>
              <w:left w:val="single" w:sz="4" w:space="0" w:color="auto"/>
              <w:bottom w:val="single" w:sz="4" w:space="0" w:color="auto"/>
              <w:right w:val="single" w:sz="4" w:space="0" w:color="auto"/>
            </w:tcBorders>
          </w:tcPr>
          <w:p w14:paraId="7D642A8D" w14:textId="77777777" w:rsidR="003B28A8" w:rsidRPr="003B28A8" w:rsidRDefault="003B28A8" w:rsidP="003B28A8">
            <w:pPr>
              <w:numPr>
                <w:ilvl w:val="0"/>
                <w:numId w:val="313"/>
              </w:numPr>
              <w:ind w:left="397" w:hanging="397"/>
              <w:contextualSpacing/>
              <w:jc w:val="both"/>
              <w:rPr>
                <w:rFonts w:asciiTheme="minorHAnsi" w:hAnsiTheme="minorHAnsi"/>
                <w:szCs w:val="24"/>
              </w:rPr>
            </w:pPr>
            <w:r w:rsidRPr="003B28A8">
              <w:rPr>
                <w:rFonts w:asciiTheme="minorHAnsi" w:hAnsiTheme="minorHAnsi"/>
                <w:szCs w:val="24"/>
              </w:rPr>
              <w:t xml:space="preserve">zintensyfikować wymianę informacji </w:t>
            </w:r>
            <w:r w:rsidRPr="003B28A8">
              <w:rPr>
                <w:rFonts w:asciiTheme="minorHAnsi" w:hAnsiTheme="minorHAnsi"/>
                <w:szCs w:val="24"/>
              </w:rPr>
              <w:br/>
              <w:t>o zagrożeniach pomiędzy wszystkim uczestnikami reagowania kryzysowego.</w:t>
            </w:r>
          </w:p>
        </w:tc>
        <w:tc>
          <w:tcPr>
            <w:tcW w:w="2671" w:type="dxa"/>
            <w:tcBorders>
              <w:top w:val="single" w:sz="4" w:space="0" w:color="auto"/>
              <w:left w:val="single" w:sz="4" w:space="0" w:color="auto"/>
              <w:bottom w:val="single" w:sz="4" w:space="0" w:color="auto"/>
              <w:right w:val="single" w:sz="4" w:space="0" w:color="auto"/>
            </w:tcBorders>
            <w:hideMark/>
          </w:tcPr>
          <w:p w14:paraId="06C14C93" w14:textId="77777777" w:rsidR="003B28A8" w:rsidRPr="003B28A8" w:rsidRDefault="003B28A8" w:rsidP="003B28A8">
            <w:pPr>
              <w:jc w:val="both"/>
              <w:rPr>
                <w:rFonts w:asciiTheme="minorHAnsi" w:hAnsiTheme="minorHAnsi"/>
                <w:b/>
                <w:szCs w:val="24"/>
              </w:rPr>
            </w:pPr>
            <w:r w:rsidRPr="003B28A8">
              <w:rPr>
                <w:rFonts w:asciiTheme="minorHAnsi" w:hAnsiTheme="minorHAnsi"/>
                <w:szCs w:val="24"/>
              </w:rPr>
              <w:t>Dyrektor</w:t>
            </w:r>
            <w:r w:rsidRPr="003B28A8">
              <w:rPr>
                <w:rFonts w:asciiTheme="minorHAnsi" w:hAnsiTheme="minorHAnsi"/>
              </w:rPr>
              <w:t xml:space="preserve"> </w:t>
            </w:r>
            <w:r w:rsidRPr="003B28A8">
              <w:rPr>
                <w:rFonts w:asciiTheme="minorHAnsi" w:hAnsiTheme="minorHAnsi"/>
                <w:szCs w:val="24"/>
              </w:rPr>
              <w:t xml:space="preserve">Wydziału Bezpieczeństwa i Zarządzania Kryzysowego. </w:t>
            </w:r>
          </w:p>
        </w:tc>
        <w:tc>
          <w:tcPr>
            <w:tcW w:w="1986" w:type="dxa"/>
            <w:tcBorders>
              <w:top w:val="single" w:sz="4" w:space="0" w:color="auto"/>
              <w:left w:val="single" w:sz="4" w:space="0" w:color="auto"/>
              <w:bottom w:val="single" w:sz="4" w:space="0" w:color="auto"/>
              <w:right w:val="single" w:sz="4" w:space="0" w:color="auto"/>
            </w:tcBorders>
            <w:hideMark/>
          </w:tcPr>
          <w:p w14:paraId="40A365DD" w14:textId="77777777" w:rsidR="003B28A8" w:rsidRPr="003B28A8" w:rsidRDefault="003B28A8" w:rsidP="003B28A8">
            <w:pPr>
              <w:tabs>
                <w:tab w:val="left" w:pos="38"/>
              </w:tabs>
              <w:jc w:val="both"/>
              <w:rPr>
                <w:rFonts w:asciiTheme="minorHAnsi" w:hAnsiTheme="minorHAnsi"/>
                <w:szCs w:val="24"/>
              </w:rPr>
            </w:pPr>
            <w:r w:rsidRPr="003B28A8">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5787AD8B"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 xml:space="preserve">W czasie wykonywania zadania. Wojewódzkie CZK współdziała z szefami organów administracji zespolonej województwa. W ramach urzędu w realizacji uczestniczy biuro logistyki oraz wydziały infrastruktury, budżetu </w:t>
            </w:r>
            <w:r w:rsidRPr="003B28A8">
              <w:rPr>
                <w:rFonts w:asciiTheme="minorHAnsi" w:hAnsiTheme="minorHAnsi"/>
                <w:szCs w:val="24"/>
              </w:rPr>
              <w:br/>
              <w:t xml:space="preserve">i finansów. Obieg informacji zgodny </w:t>
            </w:r>
            <w:r w:rsidRPr="003B28A8">
              <w:rPr>
                <w:rFonts w:asciiTheme="minorHAnsi" w:hAnsiTheme="minorHAnsi"/>
                <w:szCs w:val="24"/>
              </w:rPr>
              <w:br/>
              <w:t>z procedurami WCZK.</w:t>
            </w:r>
          </w:p>
        </w:tc>
        <w:tc>
          <w:tcPr>
            <w:tcW w:w="2970" w:type="dxa"/>
            <w:tcBorders>
              <w:top w:val="single" w:sz="4" w:space="0" w:color="auto"/>
              <w:left w:val="single" w:sz="4" w:space="0" w:color="auto"/>
              <w:bottom w:val="single" w:sz="4" w:space="0" w:color="auto"/>
              <w:right w:val="single" w:sz="4" w:space="0" w:color="auto"/>
            </w:tcBorders>
            <w:hideMark/>
          </w:tcPr>
          <w:p w14:paraId="0B199AAC"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 xml:space="preserve">Służby prasowe wojewody informować będą społeczeństwo o sytuacji </w:t>
            </w:r>
            <w:r w:rsidRPr="003B28A8">
              <w:rPr>
                <w:rFonts w:asciiTheme="minorHAnsi" w:hAnsiTheme="minorHAnsi"/>
                <w:szCs w:val="24"/>
              </w:rPr>
              <w:br/>
              <w:t>w zakresie napływu uchodźców na teren województwa.</w:t>
            </w:r>
          </w:p>
        </w:tc>
      </w:tr>
      <w:tr w:rsidR="003B28A8" w:rsidRPr="003B28A8" w14:paraId="6632E4AB" w14:textId="77777777" w:rsidTr="003B28A8">
        <w:trPr>
          <w:trHeight w:val="565"/>
          <w:jc w:val="center"/>
        </w:trPr>
        <w:tc>
          <w:tcPr>
            <w:tcW w:w="14600"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2FEB0531" w14:textId="77777777" w:rsidR="003B28A8" w:rsidRPr="003B28A8" w:rsidRDefault="003B28A8" w:rsidP="003B28A8">
            <w:pPr>
              <w:jc w:val="center"/>
              <w:rPr>
                <w:rFonts w:asciiTheme="minorHAnsi" w:hAnsiTheme="minorHAnsi"/>
                <w:szCs w:val="24"/>
              </w:rPr>
            </w:pPr>
            <w:r w:rsidRPr="003B28A8">
              <w:rPr>
                <w:rFonts w:asciiTheme="minorHAnsi" w:hAnsiTheme="minorHAnsi"/>
                <w:b/>
                <w:szCs w:val="24"/>
              </w:rPr>
              <w:t>2.</w:t>
            </w:r>
            <w:r w:rsidRPr="003B28A8">
              <w:rPr>
                <w:rFonts w:asciiTheme="minorHAnsi" w:hAnsiTheme="minorHAnsi"/>
                <w:b/>
                <w:szCs w:val="24"/>
              </w:rPr>
              <w:tab/>
              <w:t>Przygotowanie (we współpracy z innymi uczestnikami reagowania ) oceny sytuacji, analizy zagrożenia i możliwości przeciwdziałania.</w:t>
            </w:r>
          </w:p>
        </w:tc>
      </w:tr>
      <w:tr w:rsidR="003B28A8" w:rsidRPr="003B28A8" w14:paraId="71BCD1F6" w14:textId="77777777" w:rsidTr="003B28A8">
        <w:trPr>
          <w:jc w:val="center"/>
        </w:trPr>
        <w:tc>
          <w:tcPr>
            <w:tcW w:w="4137" w:type="dxa"/>
            <w:tcBorders>
              <w:top w:val="single" w:sz="4" w:space="0" w:color="auto"/>
              <w:left w:val="single" w:sz="4" w:space="0" w:color="auto"/>
              <w:bottom w:val="single" w:sz="4" w:space="0" w:color="auto"/>
              <w:right w:val="single" w:sz="4" w:space="0" w:color="auto"/>
            </w:tcBorders>
          </w:tcPr>
          <w:p w14:paraId="497B52FB" w14:textId="77777777" w:rsidR="003B28A8" w:rsidRPr="003B28A8" w:rsidRDefault="003B28A8" w:rsidP="003B28A8">
            <w:pPr>
              <w:numPr>
                <w:ilvl w:val="0"/>
                <w:numId w:val="313"/>
              </w:numPr>
              <w:ind w:left="447" w:hanging="425"/>
              <w:contextualSpacing/>
              <w:jc w:val="both"/>
              <w:rPr>
                <w:rFonts w:asciiTheme="minorHAnsi" w:hAnsiTheme="minorHAnsi" w:cs="Calibri"/>
                <w:szCs w:val="24"/>
              </w:rPr>
            </w:pPr>
            <w:r w:rsidRPr="003B28A8">
              <w:rPr>
                <w:rFonts w:asciiTheme="minorHAnsi" w:hAnsiTheme="minorHAnsi" w:cs="Calibri"/>
                <w:szCs w:val="24"/>
              </w:rPr>
              <w:t xml:space="preserve">Należy uwzględnić: </w:t>
            </w:r>
          </w:p>
          <w:p w14:paraId="1B2B3F60" w14:textId="77777777" w:rsidR="003B28A8" w:rsidRPr="003B28A8" w:rsidRDefault="003B28A8" w:rsidP="00DB5488">
            <w:pPr>
              <w:numPr>
                <w:ilvl w:val="0"/>
                <w:numId w:val="673"/>
              </w:numPr>
              <w:ind w:left="589" w:hanging="425"/>
              <w:contextualSpacing/>
              <w:jc w:val="both"/>
              <w:rPr>
                <w:rFonts w:asciiTheme="minorHAnsi" w:hAnsiTheme="minorHAnsi" w:cs="Calibri"/>
                <w:szCs w:val="24"/>
              </w:rPr>
            </w:pPr>
            <w:r w:rsidRPr="003B28A8">
              <w:rPr>
                <w:rFonts w:asciiTheme="minorHAnsi" w:hAnsiTheme="minorHAnsi" w:cs="Calibri"/>
                <w:szCs w:val="24"/>
              </w:rPr>
              <w:t>rodzaj i skalę napływu cudzoziemców;</w:t>
            </w:r>
          </w:p>
          <w:p w14:paraId="652B17B2" w14:textId="77777777" w:rsidR="003B28A8" w:rsidRPr="003B28A8" w:rsidRDefault="003B28A8" w:rsidP="00DB5488">
            <w:pPr>
              <w:numPr>
                <w:ilvl w:val="0"/>
                <w:numId w:val="673"/>
              </w:numPr>
              <w:ind w:left="589" w:hanging="425"/>
              <w:contextualSpacing/>
              <w:jc w:val="both"/>
              <w:rPr>
                <w:rFonts w:asciiTheme="minorHAnsi" w:hAnsiTheme="minorHAnsi" w:cs="Calibri"/>
                <w:szCs w:val="24"/>
              </w:rPr>
            </w:pPr>
            <w:r w:rsidRPr="003B28A8">
              <w:rPr>
                <w:rFonts w:asciiTheme="minorHAnsi" w:hAnsiTheme="minorHAnsi" w:cs="Calibri"/>
                <w:szCs w:val="24"/>
              </w:rPr>
              <w:t>warianty postępowania w zależności od przewidywanej liczby osób;</w:t>
            </w:r>
          </w:p>
          <w:p w14:paraId="4138EEFE" w14:textId="77777777" w:rsidR="003B28A8" w:rsidRPr="003B28A8" w:rsidRDefault="003B28A8" w:rsidP="00DB5488">
            <w:pPr>
              <w:numPr>
                <w:ilvl w:val="0"/>
                <w:numId w:val="673"/>
              </w:numPr>
              <w:ind w:left="589" w:hanging="425"/>
              <w:contextualSpacing/>
              <w:jc w:val="both"/>
              <w:rPr>
                <w:rFonts w:asciiTheme="minorHAnsi" w:hAnsiTheme="minorHAnsi" w:cs="Calibri"/>
                <w:szCs w:val="24"/>
              </w:rPr>
            </w:pPr>
            <w:r w:rsidRPr="003B28A8">
              <w:rPr>
                <w:rFonts w:asciiTheme="minorHAnsi" w:hAnsiTheme="minorHAnsi" w:cs="Calibri"/>
                <w:szCs w:val="24"/>
              </w:rPr>
              <w:t>możliwe działania w celu ograniczenia skali zjawiska;</w:t>
            </w:r>
          </w:p>
          <w:p w14:paraId="40354C42" w14:textId="77777777" w:rsidR="003B28A8" w:rsidRPr="003B28A8" w:rsidRDefault="003B28A8" w:rsidP="003B28A8">
            <w:pPr>
              <w:numPr>
                <w:ilvl w:val="0"/>
                <w:numId w:val="314"/>
              </w:numPr>
              <w:ind w:left="447" w:hanging="425"/>
              <w:contextualSpacing/>
              <w:jc w:val="both"/>
              <w:rPr>
                <w:rFonts w:asciiTheme="minorHAnsi" w:hAnsiTheme="minorHAnsi"/>
                <w:szCs w:val="24"/>
              </w:rPr>
            </w:pPr>
            <w:r w:rsidRPr="003B28A8">
              <w:rPr>
                <w:rFonts w:asciiTheme="minorHAnsi" w:hAnsiTheme="minorHAnsi"/>
                <w:szCs w:val="24"/>
              </w:rPr>
              <w:t>zorganizować grę decyzyjną z szefami administracji zespolonej oraz z osobami funkcyjnymi urzędu wojewódzkiego, na temat pobytu cudzoziemców na obszarze województwa;</w:t>
            </w:r>
          </w:p>
          <w:p w14:paraId="57BB4C7A" w14:textId="77777777" w:rsidR="003B28A8" w:rsidRPr="003B28A8" w:rsidRDefault="003B28A8" w:rsidP="003B28A8">
            <w:pPr>
              <w:numPr>
                <w:ilvl w:val="0"/>
                <w:numId w:val="314"/>
              </w:numPr>
              <w:ind w:left="397" w:hanging="397"/>
              <w:jc w:val="both"/>
              <w:rPr>
                <w:rFonts w:asciiTheme="minorHAnsi" w:hAnsiTheme="minorHAnsi"/>
                <w:szCs w:val="24"/>
              </w:rPr>
            </w:pPr>
            <w:r w:rsidRPr="003B28A8">
              <w:rPr>
                <w:rFonts w:asciiTheme="minorHAnsi" w:hAnsiTheme="minorHAnsi"/>
                <w:szCs w:val="24"/>
              </w:rPr>
              <w:t xml:space="preserve"> wskazać i dedykować do rozwiązania zaistniałych problemów z związanych zapewnieniem ochrony i pobytu cudzoziemcom, konkretne służby i inspekcje.</w:t>
            </w:r>
          </w:p>
        </w:tc>
        <w:tc>
          <w:tcPr>
            <w:tcW w:w="2671" w:type="dxa"/>
            <w:tcBorders>
              <w:top w:val="single" w:sz="4" w:space="0" w:color="auto"/>
              <w:left w:val="single" w:sz="4" w:space="0" w:color="auto"/>
              <w:bottom w:val="single" w:sz="4" w:space="0" w:color="auto"/>
              <w:right w:val="single" w:sz="4" w:space="0" w:color="auto"/>
            </w:tcBorders>
          </w:tcPr>
          <w:p w14:paraId="4771CF9E"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Dyrektor Wydziału Bezpieczeństwa i Zarządzania Kryzysowego</w:t>
            </w:r>
          </w:p>
        </w:tc>
        <w:tc>
          <w:tcPr>
            <w:tcW w:w="1986" w:type="dxa"/>
            <w:tcBorders>
              <w:top w:val="single" w:sz="4" w:space="0" w:color="auto"/>
              <w:left w:val="single" w:sz="4" w:space="0" w:color="auto"/>
              <w:bottom w:val="single" w:sz="4" w:space="0" w:color="auto"/>
              <w:right w:val="single" w:sz="4" w:space="0" w:color="auto"/>
            </w:tcBorders>
          </w:tcPr>
          <w:p w14:paraId="7436BE6E"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73348096"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 xml:space="preserve">W ramach realizacji zadania współdziałanie zostanie zorganizowane </w:t>
            </w:r>
            <w:r w:rsidRPr="003B28A8">
              <w:rPr>
                <w:rFonts w:asciiTheme="minorHAnsi" w:hAnsiTheme="minorHAnsi"/>
                <w:szCs w:val="24"/>
              </w:rPr>
              <w:br/>
              <w:t>w relacji: wojewódzkie CZK a Centrum  ZK w  Urzędzie ds. Cudzoziemców. współdziałanie dotyczyć będzie synergii działań na szczeblu województwa i powiatu w zakresie udzielania pomocy uchodźcom.</w:t>
            </w:r>
          </w:p>
        </w:tc>
        <w:tc>
          <w:tcPr>
            <w:tcW w:w="2970" w:type="dxa"/>
            <w:tcBorders>
              <w:top w:val="single" w:sz="4" w:space="0" w:color="auto"/>
              <w:left w:val="single" w:sz="4" w:space="0" w:color="auto"/>
              <w:bottom w:val="single" w:sz="4" w:space="0" w:color="auto"/>
              <w:right w:val="single" w:sz="4" w:space="0" w:color="auto"/>
            </w:tcBorders>
            <w:hideMark/>
          </w:tcPr>
          <w:p w14:paraId="4035F9CC"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 xml:space="preserve">Służby prasowe wojewody informować będą społeczeństwo o sytuacji </w:t>
            </w:r>
            <w:r w:rsidRPr="003B28A8">
              <w:rPr>
                <w:rFonts w:asciiTheme="minorHAnsi" w:hAnsiTheme="minorHAnsi"/>
                <w:szCs w:val="24"/>
              </w:rPr>
              <w:br/>
              <w:t>w zakresie napływu uchodźców na teren województwa. oraz o podejmowanych działaniach w tym zakresie.</w:t>
            </w:r>
          </w:p>
        </w:tc>
      </w:tr>
      <w:tr w:rsidR="003B28A8" w:rsidRPr="003B28A8" w14:paraId="027ED8B0" w14:textId="77777777" w:rsidTr="003B28A8">
        <w:trPr>
          <w:trHeight w:val="581"/>
          <w:jc w:val="center"/>
        </w:trPr>
        <w:tc>
          <w:tcPr>
            <w:tcW w:w="14600"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73CFB5D0" w14:textId="77777777" w:rsidR="003B28A8" w:rsidRPr="003B28A8" w:rsidRDefault="003B28A8" w:rsidP="003B28A8">
            <w:pPr>
              <w:jc w:val="center"/>
              <w:rPr>
                <w:rFonts w:asciiTheme="minorHAnsi" w:hAnsiTheme="minorHAnsi"/>
                <w:szCs w:val="24"/>
              </w:rPr>
            </w:pPr>
            <w:r w:rsidRPr="003B28A8">
              <w:rPr>
                <w:rFonts w:asciiTheme="minorHAnsi" w:hAnsiTheme="minorHAnsi"/>
                <w:b/>
                <w:szCs w:val="24"/>
              </w:rPr>
              <w:t>3</w:t>
            </w:r>
            <w:r w:rsidRPr="003B28A8">
              <w:rPr>
                <w:rFonts w:asciiTheme="minorHAnsi" w:hAnsiTheme="minorHAnsi"/>
                <w:szCs w:val="24"/>
              </w:rPr>
              <w:t>.</w:t>
            </w:r>
            <w:r w:rsidRPr="003B28A8">
              <w:rPr>
                <w:rFonts w:asciiTheme="minorHAnsi" w:hAnsiTheme="minorHAnsi"/>
                <w:szCs w:val="24"/>
              </w:rPr>
              <w:tab/>
            </w:r>
            <w:r w:rsidRPr="003B28A8">
              <w:rPr>
                <w:rFonts w:asciiTheme="minorHAnsi" w:hAnsiTheme="minorHAnsi"/>
                <w:b/>
                <w:szCs w:val="24"/>
              </w:rPr>
              <w:t>Przekazanie Przewodniczącemu WZZK wniosków z dokonanej analizy i ewentualnej rekomendacji dla zwołania posiedzenia zespołu..</w:t>
            </w:r>
          </w:p>
        </w:tc>
      </w:tr>
      <w:tr w:rsidR="003B28A8" w:rsidRPr="003B28A8" w14:paraId="40386313" w14:textId="77777777" w:rsidTr="003B28A8">
        <w:trPr>
          <w:jc w:val="center"/>
        </w:trPr>
        <w:tc>
          <w:tcPr>
            <w:tcW w:w="4137" w:type="dxa"/>
            <w:tcBorders>
              <w:top w:val="single" w:sz="4" w:space="0" w:color="auto"/>
              <w:left w:val="single" w:sz="4" w:space="0" w:color="auto"/>
              <w:bottom w:val="single" w:sz="4" w:space="0" w:color="auto"/>
              <w:right w:val="single" w:sz="4" w:space="0" w:color="auto"/>
            </w:tcBorders>
          </w:tcPr>
          <w:p w14:paraId="574B8F9C" w14:textId="77777777" w:rsidR="003B28A8" w:rsidRPr="003B28A8" w:rsidRDefault="003B28A8" w:rsidP="003B28A8">
            <w:pPr>
              <w:numPr>
                <w:ilvl w:val="0"/>
                <w:numId w:val="314"/>
              </w:numPr>
              <w:ind w:left="447" w:hanging="425"/>
              <w:jc w:val="both"/>
              <w:rPr>
                <w:rFonts w:asciiTheme="minorHAnsi" w:hAnsiTheme="minorHAnsi"/>
                <w:szCs w:val="24"/>
              </w:rPr>
            </w:pPr>
            <w:r w:rsidRPr="003B28A8">
              <w:rPr>
                <w:rFonts w:asciiTheme="minorHAnsi" w:hAnsiTheme="minorHAnsi"/>
                <w:szCs w:val="24"/>
              </w:rPr>
              <w:t xml:space="preserve">Rekomendacje powinny się odnosić do: </w:t>
            </w:r>
          </w:p>
          <w:p w14:paraId="08D12BF2" w14:textId="77777777" w:rsidR="003B28A8" w:rsidRPr="003B28A8" w:rsidRDefault="003B28A8" w:rsidP="00DB5488">
            <w:pPr>
              <w:numPr>
                <w:ilvl w:val="0"/>
                <w:numId w:val="672"/>
              </w:numPr>
              <w:ind w:left="731" w:hanging="284"/>
              <w:contextualSpacing/>
              <w:jc w:val="both"/>
              <w:rPr>
                <w:rFonts w:asciiTheme="minorHAnsi" w:hAnsiTheme="minorHAnsi"/>
                <w:szCs w:val="24"/>
              </w:rPr>
            </w:pPr>
            <w:r w:rsidRPr="003B28A8">
              <w:rPr>
                <w:rFonts w:asciiTheme="minorHAnsi" w:hAnsiTheme="minorHAnsi"/>
                <w:szCs w:val="24"/>
              </w:rPr>
              <w:t>organizacji przyjęcia i pobytu cudzoziemców na obszarze województwa;</w:t>
            </w:r>
          </w:p>
          <w:p w14:paraId="5B8F85FB" w14:textId="77777777" w:rsidR="003B28A8" w:rsidRPr="003B28A8" w:rsidRDefault="003B28A8" w:rsidP="00DB5488">
            <w:pPr>
              <w:numPr>
                <w:ilvl w:val="0"/>
                <w:numId w:val="672"/>
              </w:numPr>
              <w:ind w:left="731" w:hanging="284"/>
              <w:contextualSpacing/>
              <w:jc w:val="both"/>
              <w:rPr>
                <w:rFonts w:asciiTheme="minorHAnsi" w:hAnsiTheme="minorHAnsi"/>
                <w:szCs w:val="24"/>
              </w:rPr>
            </w:pPr>
            <w:r w:rsidRPr="003B28A8">
              <w:rPr>
                <w:rFonts w:asciiTheme="minorHAnsi" w:hAnsiTheme="minorHAnsi"/>
                <w:szCs w:val="24"/>
              </w:rPr>
              <w:t xml:space="preserve">pozyskania środków finansowych </w:t>
            </w:r>
            <w:r w:rsidRPr="003B28A8">
              <w:rPr>
                <w:rFonts w:asciiTheme="minorHAnsi" w:hAnsiTheme="minorHAnsi"/>
                <w:szCs w:val="24"/>
              </w:rPr>
              <w:br/>
              <w:t>i ewentualnego uruchomienia dodatkowych środków przeznaczonych na pokrycie kosztu organizacji przyjęcia i pobytu cudzoziemców na obszarze województwa;</w:t>
            </w:r>
          </w:p>
        </w:tc>
        <w:tc>
          <w:tcPr>
            <w:tcW w:w="2671" w:type="dxa"/>
            <w:tcBorders>
              <w:top w:val="single" w:sz="4" w:space="0" w:color="auto"/>
              <w:left w:val="single" w:sz="4" w:space="0" w:color="auto"/>
              <w:bottom w:val="single" w:sz="4" w:space="0" w:color="auto"/>
              <w:right w:val="single" w:sz="4" w:space="0" w:color="auto"/>
            </w:tcBorders>
            <w:hideMark/>
          </w:tcPr>
          <w:p w14:paraId="2C13C853"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Dyrektor</w:t>
            </w:r>
            <w:r w:rsidRPr="003B28A8">
              <w:rPr>
                <w:rFonts w:asciiTheme="minorHAnsi" w:hAnsiTheme="minorHAnsi"/>
              </w:rPr>
              <w:t xml:space="preserve"> </w:t>
            </w:r>
            <w:r w:rsidRPr="003B28A8">
              <w:rPr>
                <w:rFonts w:asciiTheme="minorHAnsi" w:hAnsiTheme="minorHAnsi"/>
                <w:szCs w:val="24"/>
              </w:rPr>
              <w:t>Wydziału Bezpieczeństwa i Zarządzania Kryzysowego.</w:t>
            </w:r>
          </w:p>
        </w:tc>
        <w:tc>
          <w:tcPr>
            <w:tcW w:w="1986" w:type="dxa"/>
            <w:tcBorders>
              <w:top w:val="single" w:sz="4" w:space="0" w:color="auto"/>
              <w:left w:val="single" w:sz="4" w:space="0" w:color="auto"/>
              <w:bottom w:val="single" w:sz="4" w:space="0" w:color="auto"/>
              <w:right w:val="single" w:sz="4" w:space="0" w:color="auto"/>
            </w:tcBorders>
            <w:hideMark/>
          </w:tcPr>
          <w:p w14:paraId="0DF8DF56"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1F9CAF26"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 xml:space="preserve">W ramach realizacji zadania współdziałanie zostanie zorganizowane </w:t>
            </w:r>
            <w:r w:rsidRPr="003B28A8">
              <w:rPr>
                <w:rFonts w:asciiTheme="minorHAnsi" w:hAnsiTheme="minorHAnsi"/>
                <w:szCs w:val="24"/>
              </w:rPr>
              <w:br/>
              <w:t>w relacji: wojewódzkie CZK a Centrum ZK w Urzędzie ds. Cudzoziemców.</w:t>
            </w:r>
          </w:p>
        </w:tc>
        <w:tc>
          <w:tcPr>
            <w:tcW w:w="2970" w:type="dxa"/>
            <w:tcBorders>
              <w:top w:val="single" w:sz="4" w:space="0" w:color="auto"/>
              <w:left w:val="single" w:sz="4" w:space="0" w:color="auto"/>
              <w:bottom w:val="single" w:sz="4" w:space="0" w:color="auto"/>
              <w:right w:val="single" w:sz="4" w:space="0" w:color="auto"/>
            </w:tcBorders>
            <w:hideMark/>
          </w:tcPr>
          <w:p w14:paraId="58F81487"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 xml:space="preserve">Służby prasowe wojewody informować będą społeczeństwo o sytuacji </w:t>
            </w:r>
            <w:r w:rsidRPr="003B28A8">
              <w:rPr>
                <w:rFonts w:asciiTheme="minorHAnsi" w:hAnsiTheme="minorHAnsi"/>
                <w:szCs w:val="24"/>
              </w:rPr>
              <w:br/>
              <w:t>w zakresie napływu uchodźców na  teren województwa. oraz o podejmowanych działaniach w tym zakresie</w:t>
            </w:r>
          </w:p>
        </w:tc>
      </w:tr>
      <w:tr w:rsidR="003B28A8" w:rsidRPr="003B28A8" w14:paraId="2BB77173" w14:textId="77777777" w:rsidTr="003B28A8">
        <w:trPr>
          <w:trHeight w:val="615"/>
          <w:jc w:val="center"/>
        </w:trPr>
        <w:tc>
          <w:tcPr>
            <w:tcW w:w="14600"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4E3D962F" w14:textId="77777777" w:rsidR="003B28A8" w:rsidRPr="003B28A8" w:rsidRDefault="003B28A8" w:rsidP="003B28A8">
            <w:pPr>
              <w:jc w:val="center"/>
              <w:rPr>
                <w:rFonts w:asciiTheme="minorHAnsi" w:hAnsiTheme="minorHAnsi"/>
                <w:szCs w:val="24"/>
              </w:rPr>
            </w:pPr>
            <w:r w:rsidRPr="003B28A8">
              <w:rPr>
                <w:rFonts w:asciiTheme="minorHAnsi" w:hAnsiTheme="minorHAnsi"/>
                <w:b/>
                <w:szCs w:val="24"/>
              </w:rPr>
              <w:t>4</w:t>
            </w:r>
            <w:r w:rsidRPr="003B28A8">
              <w:rPr>
                <w:rFonts w:asciiTheme="minorHAnsi" w:hAnsiTheme="minorHAnsi"/>
                <w:szCs w:val="24"/>
              </w:rPr>
              <w:t>.</w:t>
            </w:r>
            <w:r w:rsidRPr="003B28A8">
              <w:rPr>
                <w:rFonts w:asciiTheme="minorHAnsi" w:hAnsiTheme="minorHAnsi"/>
                <w:szCs w:val="24"/>
              </w:rPr>
              <w:tab/>
            </w:r>
            <w:r w:rsidRPr="003B28A8">
              <w:rPr>
                <w:rFonts w:asciiTheme="minorHAnsi" w:hAnsiTheme="minorHAnsi"/>
                <w:b/>
                <w:szCs w:val="24"/>
              </w:rPr>
              <w:t>Zorganizowanie i przeprowadzenie posiedzenia  Wojewódzkiego Zespołu Zarządzania Kryzysowego.</w:t>
            </w:r>
          </w:p>
        </w:tc>
      </w:tr>
      <w:tr w:rsidR="003B28A8" w:rsidRPr="003B28A8" w14:paraId="6EF522B6" w14:textId="77777777" w:rsidTr="003B28A8">
        <w:trPr>
          <w:jc w:val="center"/>
        </w:trPr>
        <w:tc>
          <w:tcPr>
            <w:tcW w:w="4137" w:type="dxa"/>
          </w:tcPr>
          <w:p w14:paraId="37882397" w14:textId="77777777" w:rsidR="003B28A8" w:rsidRPr="003B28A8" w:rsidRDefault="003B28A8" w:rsidP="003B28A8">
            <w:pPr>
              <w:numPr>
                <w:ilvl w:val="0"/>
                <w:numId w:val="332"/>
              </w:numPr>
              <w:ind w:left="397" w:hanging="397"/>
              <w:contextualSpacing/>
              <w:jc w:val="both"/>
              <w:rPr>
                <w:rFonts w:asciiTheme="minorHAnsi" w:hAnsiTheme="minorHAnsi"/>
                <w:szCs w:val="24"/>
              </w:rPr>
            </w:pPr>
            <w:r w:rsidRPr="003B28A8">
              <w:rPr>
                <w:rFonts w:asciiTheme="minorHAnsi" w:hAnsiTheme="minorHAnsi" w:cs="Calibri"/>
                <w:szCs w:val="24"/>
              </w:rPr>
              <w:t>procedura została opisana w Module nr 2.</w:t>
            </w:r>
          </w:p>
        </w:tc>
        <w:tc>
          <w:tcPr>
            <w:tcW w:w="2671" w:type="dxa"/>
            <w:hideMark/>
          </w:tcPr>
          <w:p w14:paraId="7CCA3763" w14:textId="77777777" w:rsidR="003B28A8" w:rsidRPr="003B28A8" w:rsidRDefault="003B28A8" w:rsidP="003B28A8">
            <w:pPr>
              <w:jc w:val="both"/>
              <w:rPr>
                <w:rFonts w:asciiTheme="minorHAnsi" w:hAnsiTheme="minorHAnsi" w:cs="Calibri"/>
                <w:szCs w:val="24"/>
              </w:rPr>
            </w:pPr>
            <w:r w:rsidRPr="003B28A8">
              <w:rPr>
                <w:rFonts w:asciiTheme="minorHAnsi" w:hAnsiTheme="minorHAnsi" w:cs="Calibri"/>
                <w:szCs w:val="24"/>
              </w:rPr>
              <w:t>Dyrektor WBIZK PUW.</w:t>
            </w:r>
          </w:p>
        </w:tc>
        <w:tc>
          <w:tcPr>
            <w:tcW w:w="1986" w:type="dxa"/>
            <w:hideMark/>
          </w:tcPr>
          <w:p w14:paraId="74BBC181" w14:textId="77777777" w:rsidR="003B28A8" w:rsidRPr="003B28A8" w:rsidRDefault="003B28A8" w:rsidP="003B28A8">
            <w:pPr>
              <w:jc w:val="both"/>
              <w:rPr>
                <w:rFonts w:asciiTheme="minorHAnsi" w:hAnsiTheme="minorHAnsi"/>
                <w:b/>
                <w:szCs w:val="24"/>
              </w:rPr>
            </w:pPr>
            <w:r w:rsidRPr="003B28A8">
              <w:rPr>
                <w:rFonts w:asciiTheme="minorHAnsi" w:hAnsiTheme="minorHAnsi" w:cs="Calibri"/>
                <w:szCs w:val="24"/>
              </w:rPr>
              <w:t>Dyżurny WCZK</w:t>
            </w:r>
          </w:p>
        </w:tc>
        <w:tc>
          <w:tcPr>
            <w:tcW w:w="2836" w:type="dxa"/>
            <w:hideMark/>
          </w:tcPr>
          <w:p w14:paraId="61FB6B78" w14:textId="77777777" w:rsidR="003B28A8" w:rsidRPr="003B28A8" w:rsidRDefault="003B28A8" w:rsidP="003B28A8">
            <w:pPr>
              <w:jc w:val="both"/>
              <w:rPr>
                <w:rFonts w:asciiTheme="minorHAnsi" w:hAnsiTheme="minorHAnsi"/>
                <w:szCs w:val="24"/>
              </w:rPr>
            </w:pPr>
          </w:p>
        </w:tc>
        <w:tc>
          <w:tcPr>
            <w:tcW w:w="2970" w:type="dxa"/>
            <w:hideMark/>
          </w:tcPr>
          <w:p w14:paraId="0556D34F" w14:textId="186533ED" w:rsidR="003B28A8" w:rsidRPr="003B28A8" w:rsidRDefault="003B28A8" w:rsidP="003B28A8">
            <w:pPr>
              <w:jc w:val="both"/>
              <w:rPr>
                <w:rFonts w:asciiTheme="minorHAnsi" w:hAnsiTheme="minorHAnsi"/>
                <w:szCs w:val="24"/>
              </w:rPr>
            </w:pPr>
            <w:r w:rsidRPr="003B28A8">
              <w:rPr>
                <w:rFonts w:asciiTheme="minorHAnsi" w:hAnsiTheme="minorHAnsi" w:cs="Calibri"/>
                <w:szCs w:val="24"/>
              </w:rPr>
              <w:t>Służby prasowe wojewody informować będą społeczeństwo o posiedzeniu WZZK.</w:t>
            </w:r>
          </w:p>
        </w:tc>
      </w:tr>
      <w:tr w:rsidR="003B28A8" w:rsidRPr="003B28A8" w14:paraId="68238D61" w14:textId="77777777" w:rsidTr="003B28A8">
        <w:trPr>
          <w:jc w:val="center"/>
        </w:trPr>
        <w:tc>
          <w:tcPr>
            <w:tcW w:w="14600" w:type="dxa"/>
            <w:gridSpan w:val="5"/>
            <w:shd w:val="clear" w:color="auto" w:fill="00B0F0"/>
          </w:tcPr>
          <w:p w14:paraId="4D4195FB" w14:textId="77777777" w:rsidR="003B28A8" w:rsidRPr="003B28A8" w:rsidRDefault="003B28A8" w:rsidP="003B28A8">
            <w:pPr>
              <w:jc w:val="center"/>
              <w:rPr>
                <w:rFonts w:asciiTheme="minorHAnsi" w:hAnsiTheme="minorHAnsi" w:cs="Calibri"/>
                <w:szCs w:val="24"/>
              </w:rPr>
            </w:pPr>
            <w:r w:rsidRPr="003B28A8">
              <w:rPr>
                <w:rFonts w:asciiTheme="minorHAnsi" w:hAnsiTheme="minorHAnsi"/>
                <w:b/>
                <w:szCs w:val="24"/>
              </w:rPr>
              <w:t>5.</w:t>
            </w:r>
            <w:r w:rsidRPr="003B28A8">
              <w:rPr>
                <w:rFonts w:asciiTheme="minorHAnsi" w:hAnsiTheme="minorHAnsi"/>
                <w:b/>
                <w:szCs w:val="24"/>
              </w:rPr>
              <w:tab/>
              <w:t>Przegląd planów i procedur oraz wdrożenie przedsięwzięć mających na celu podniesienie poziomu bezpieczeństwa i ochrony, w tym ochrony infrastruktury krytycznej na terenie województwa..</w:t>
            </w:r>
          </w:p>
        </w:tc>
      </w:tr>
      <w:tr w:rsidR="003B28A8" w:rsidRPr="003B28A8" w14:paraId="6CD37B98" w14:textId="77777777" w:rsidTr="003B28A8">
        <w:trPr>
          <w:jc w:val="center"/>
        </w:trPr>
        <w:tc>
          <w:tcPr>
            <w:tcW w:w="4137" w:type="dxa"/>
            <w:tcBorders>
              <w:top w:val="single" w:sz="4" w:space="0" w:color="auto"/>
              <w:left w:val="single" w:sz="4" w:space="0" w:color="auto"/>
              <w:bottom w:val="single" w:sz="4" w:space="0" w:color="auto"/>
              <w:right w:val="single" w:sz="4" w:space="0" w:color="auto"/>
            </w:tcBorders>
          </w:tcPr>
          <w:p w14:paraId="36F3C237" w14:textId="77777777" w:rsidR="003B28A8" w:rsidRPr="003B28A8" w:rsidRDefault="003B28A8" w:rsidP="003B28A8">
            <w:pPr>
              <w:numPr>
                <w:ilvl w:val="0"/>
                <w:numId w:val="316"/>
              </w:numPr>
              <w:ind w:left="447" w:hanging="447"/>
              <w:jc w:val="both"/>
              <w:rPr>
                <w:rFonts w:asciiTheme="minorHAnsi" w:hAnsiTheme="minorHAnsi"/>
                <w:szCs w:val="24"/>
              </w:rPr>
            </w:pPr>
            <w:r w:rsidRPr="003B28A8">
              <w:rPr>
                <w:rFonts w:asciiTheme="minorHAnsi" w:hAnsiTheme="minorHAnsi"/>
                <w:szCs w:val="24"/>
              </w:rPr>
              <w:t>Stosownie do sytuacji  przygotowuje i przekazuje rekomendacje w zakresie:</w:t>
            </w:r>
          </w:p>
          <w:p w14:paraId="406E9B1C" w14:textId="77777777" w:rsidR="003B28A8" w:rsidRPr="003B28A8" w:rsidRDefault="003B28A8" w:rsidP="00DB5488">
            <w:pPr>
              <w:numPr>
                <w:ilvl w:val="0"/>
                <w:numId w:val="674"/>
              </w:numPr>
              <w:ind w:left="873" w:hanging="426"/>
              <w:contextualSpacing/>
              <w:jc w:val="both"/>
              <w:rPr>
                <w:rFonts w:asciiTheme="minorHAnsi" w:hAnsiTheme="minorHAnsi"/>
                <w:szCs w:val="24"/>
              </w:rPr>
            </w:pPr>
            <w:r w:rsidRPr="003B28A8">
              <w:rPr>
                <w:rFonts w:asciiTheme="minorHAnsi" w:hAnsiTheme="minorHAnsi"/>
                <w:szCs w:val="24"/>
              </w:rPr>
              <w:t>przeglądu systemu bezpieczeństwa;</w:t>
            </w:r>
          </w:p>
          <w:p w14:paraId="6E4166EC" w14:textId="77777777" w:rsidR="003B28A8" w:rsidRPr="003B28A8" w:rsidRDefault="003B28A8" w:rsidP="00DB5488">
            <w:pPr>
              <w:numPr>
                <w:ilvl w:val="0"/>
                <w:numId w:val="674"/>
              </w:numPr>
              <w:ind w:left="873" w:hanging="426"/>
              <w:contextualSpacing/>
              <w:jc w:val="both"/>
              <w:rPr>
                <w:rFonts w:asciiTheme="minorHAnsi" w:hAnsiTheme="minorHAnsi"/>
                <w:szCs w:val="24"/>
              </w:rPr>
            </w:pPr>
            <w:r w:rsidRPr="003B28A8">
              <w:rPr>
                <w:rFonts w:asciiTheme="minorHAnsi" w:hAnsiTheme="minorHAnsi"/>
                <w:szCs w:val="24"/>
              </w:rPr>
              <w:t>wzmocnienia ochrony;</w:t>
            </w:r>
          </w:p>
          <w:p w14:paraId="5E165F33" w14:textId="77777777" w:rsidR="003B28A8" w:rsidRPr="003B28A8" w:rsidRDefault="003B28A8" w:rsidP="00DB5488">
            <w:pPr>
              <w:numPr>
                <w:ilvl w:val="0"/>
                <w:numId w:val="674"/>
              </w:numPr>
              <w:ind w:left="873" w:hanging="426"/>
              <w:contextualSpacing/>
              <w:jc w:val="both"/>
              <w:rPr>
                <w:rFonts w:asciiTheme="minorHAnsi" w:hAnsiTheme="minorHAnsi"/>
                <w:szCs w:val="24"/>
              </w:rPr>
            </w:pPr>
            <w:r w:rsidRPr="003B28A8">
              <w:rPr>
                <w:rFonts w:asciiTheme="minorHAnsi" w:hAnsiTheme="minorHAnsi"/>
                <w:szCs w:val="24"/>
              </w:rPr>
              <w:t>sprawdzenia łączności współdziałania</w:t>
            </w:r>
          </w:p>
          <w:p w14:paraId="1B4EFDEC" w14:textId="77777777" w:rsidR="003B28A8" w:rsidRPr="003B28A8" w:rsidRDefault="003B28A8" w:rsidP="003B28A8">
            <w:pPr>
              <w:numPr>
                <w:ilvl w:val="0"/>
                <w:numId w:val="316"/>
              </w:numPr>
              <w:ind w:left="447" w:hanging="447"/>
              <w:jc w:val="both"/>
              <w:rPr>
                <w:rFonts w:asciiTheme="minorHAnsi" w:hAnsiTheme="minorHAnsi"/>
                <w:szCs w:val="24"/>
              </w:rPr>
            </w:pPr>
            <w:r w:rsidRPr="003B28A8">
              <w:rPr>
                <w:rFonts w:asciiTheme="minorHAnsi" w:hAnsiTheme="minorHAnsi"/>
                <w:szCs w:val="24"/>
              </w:rPr>
              <w:t xml:space="preserve">zorganizować grę decyzyjną ze starostami </w:t>
            </w:r>
            <w:r w:rsidRPr="003B28A8">
              <w:rPr>
                <w:rFonts w:asciiTheme="minorHAnsi" w:hAnsiTheme="minorHAnsi"/>
                <w:szCs w:val="24"/>
              </w:rPr>
              <w:br/>
              <w:t>i prezydentami miast na prawach powiatu na temat zdolności do wsparcia działań wojewody w zakresie pomocy uchodźcom;</w:t>
            </w:r>
          </w:p>
          <w:p w14:paraId="40700AC5" w14:textId="77777777" w:rsidR="003B28A8" w:rsidRPr="003B28A8" w:rsidRDefault="003B28A8" w:rsidP="003B28A8">
            <w:pPr>
              <w:numPr>
                <w:ilvl w:val="0"/>
                <w:numId w:val="316"/>
              </w:numPr>
              <w:ind w:left="447" w:hanging="447"/>
              <w:jc w:val="both"/>
              <w:rPr>
                <w:rFonts w:asciiTheme="minorHAnsi" w:hAnsiTheme="minorHAnsi"/>
                <w:szCs w:val="24"/>
              </w:rPr>
            </w:pPr>
            <w:r w:rsidRPr="003B28A8">
              <w:rPr>
                <w:rFonts w:asciiTheme="minorHAnsi" w:hAnsiTheme="minorHAnsi"/>
                <w:szCs w:val="24"/>
              </w:rPr>
              <w:t>dokonać oceny wykorzystania istniejących zasobów miejscowych (lokalnych), umożliwiających realizację zadań określonych dla wojewody;</w:t>
            </w:r>
          </w:p>
          <w:p w14:paraId="2559FEB6" w14:textId="77777777" w:rsidR="003B28A8" w:rsidRPr="003B28A8" w:rsidRDefault="003B28A8" w:rsidP="003B28A8">
            <w:pPr>
              <w:numPr>
                <w:ilvl w:val="0"/>
                <w:numId w:val="316"/>
              </w:numPr>
              <w:ind w:left="397" w:hanging="397"/>
              <w:jc w:val="both"/>
              <w:rPr>
                <w:rFonts w:asciiTheme="minorHAnsi" w:hAnsiTheme="minorHAnsi"/>
                <w:szCs w:val="24"/>
              </w:rPr>
            </w:pPr>
            <w:r w:rsidRPr="003B28A8">
              <w:rPr>
                <w:rFonts w:asciiTheme="minorHAnsi" w:hAnsiTheme="minorHAnsi"/>
                <w:szCs w:val="24"/>
              </w:rPr>
              <w:t>koordynować działania samorządów w zakresie zabezpieczania pobytu uchodźców na obszarze na obszarze przez nich administrowanym;</w:t>
            </w:r>
          </w:p>
          <w:p w14:paraId="2F3A8B78" w14:textId="4DB0066D" w:rsidR="003B28A8" w:rsidRPr="00140F52" w:rsidRDefault="003B28A8" w:rsidP="003B28A8">
            <w:pPr>
              <w:numPr>
                <w:ilvl w:val="0"/>
                <w:numId w:val="316"/>
              </w:numPr>
              <w:ind w:left="397" w:hanging="397"/>
              <w:jc w:val="both"/>
              <w:rPr>
                <w:rFonts w:asciiTheme="minorHAnsi" w:hAnsiTheme="minorHAnsi"/>
                <w:szCs w:val="24"/>
              </w:rPr>
            </w:pPr>
            <w:r w:rsidRPr="003B28A8">
              <w:rPr>
                <w:rFonts w:asciiTheme="minorHAnsi" w:hAnsiTheme="minorHAnsi"/>
                <w:szCs w:val="24"/>
              </w:rPr>
              <w:t>wspierać lokalny samorząd poprzez właściwe wykorzystywanie potencjału zgromadzonego</w:t>
            </w:r>
            <w:r w:rsidRPr="003B28A8">
              <w:rPr>
                <w:rFonts w:asciiTheme="minorHAnsi" w:hAnsiTheme="minorHAnsi"/>
                <w:szCs w:val="24"/>
              </w:rPr>
              <w:br/>
              <w:t>w podmiotach administracji zespolonej województwa.</w:t>
            </w:r>
          </w:p>
        </w:tc>
        <w:tc>
          <w:tcPr>
            <w:tcW w:w="2671" w:type="dxa"/>
            <w:tcBorders>
              <w:top w:val="single" w:sz="4" w:space="0" w:color="auto"/>
              <w:left w:val="single" w:sz="4" w:space="0" w:color="auto"/>
              <w:bottom w:val="single" w:sz="4" w:space="0" w:color="auto"/>
              <w:right w:val="single" w:sz="4" w:space="0" w:color="auto"/>
            </w:tcBorders>
          </w:tcPr>
          <w:p w14:paraId="74053B54"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 xml:space="preserve">Dyrektor Wydziału Bezpieczeństwa </w:t>
            </w:r>
            <w:r w:rsidRPr="003B28A8">
              <w:rPr>
                <w:rFonts w:asciiTheme="minorHAnsi" w:hAnsiTheme="minorHAnsi"/>
                <w:szCs w:val="24"/>
              </w:rPr>
              <w:br/>
              <w:t>i Zarządzania Kryzysowego.</w:t>
            </w:r>
          </w:p>
        </w:tc>
        <w:tc>
          <w:tcPr>
            <w:tcW w:w="1986" w:type="dxa"/>
            <w:tcBorders>
              <w:top w:val="single" w:sz="4" w:space="0" w:color="auto"/>
              <w:left w:val="single" w:sz="4" w:space="0" w:color="auto"/>
              <w:bottom w:val="single" w:sz="4" w:space="0" w:color="auto"/>
              <w:right w:val="single" w:sz="4" w:space="0" w:color="auto"/>
            </w:tcBorders>
          </w:tcPr>
          <w:p w14:paraId="07C20353" w14:textId="77777777" w:rsidR="003B28A8" w:rsidRPr="003B28A8" w:rsidRDefault="003B28A8" w:rsidP="003B28A8">
            <w:pPr>
              <w:jc w:val="both"/>
              <w:rPr>
                <w:rFonts w:asciiTheme="minorHAnsi" w:hAnsiTheme="minorHAnsi" w:cs="Calibri"/>
                <w:szCs w:val="24"/>
              </w:rPr>
            </w:pPr>
            <w:r w:rsidRPr="003B28A8">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390639BB"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W czasie realizacji zadania współdziałanie realizowane będzie</w:t>
            </w:r>
            <w:r w:rsidRPr="003B28A8">
              <w:rPr>
                <w:rFonts w:asciiTheme="minorHAnsi" w:hAnsiTheme="minorHAnsi"/>
                <w:szCs w:val="24"/>
              </w:rPr>
              <w:br/>
              <w:t xml:space="preserve">w relacjach Pomorski Urząd Wojewódzki </w:t>
            </w:r>
            <w:r w:rsidRPr="003B28A8">
              <w:rPr>
                <w:rFonts w:asciiTheme="minorHAnsi" w:hAnsiTheme="minorHAnsi"/>
                <w:szCs w:val="24"/>
              </w:rPr>
              <w:br/>
              <w:t xml:space="preserve">a powiatowe (miejskie) centra ZK uczestniczące </w:t>
            </w:r>
            <w:r w:rsidRPr="003B28A8">
              <w:rPr>
                <w:rFonts w:asciiTheme="minorHAnsi" w:hAnsiTheme="minorHAnsi"/>
                <w:szCs w:val="24"/>
              </w:rPr>
              <w:br/>
              <w:t xml:space="preserve">w zadaniu, w zakresie bieżącej informacji </w:t>
            </w:r>
            <w:r w:rsidRPr="003B28A8">
              <w:rPr>
                <w:rFonts w:asciiTheme="minorHAnsi" w:hAnsiTheme="minorHAnsi"/>
                <w:szCs w:val="24"/>
              </w:rPr>
              <w:br/>
              <w:t>o podejmowanych działaniach oraz w celu koordynacji działań.</w:t>
            </w:r>
          </w:p>
        </w:tc>
        <w:tc>
          <w:tcPr>
            <w:tcW w:w="2970" w:type="dxa"/>
            <w:tcBorders>
              <w:top w:val="single" w:sz="4" w:space="0" w:color="auto"/>
              <w:left w:val="single" w:sz="4" w:space="0" w:color="auto"/>
              <w:bottom w:val="single" w:sz="4" w:space="0" w:color="auto"/>
              <w:right w:val="single" w:sz="4" w:space="0" w:color="auto"/>
            </w:tcBorders>
          </w:tcPr>
          <w:p w14:paraId="3EE185B6" w14:textId="7D0CADB6" w:rsidR="003B28A8" w:rsidRPr="003B28A8" w:rsidRDefault="003B28A8" w:rsidP="003B28A8">
            <w:pPr>
              <w:jc w:val="both"/>
              <w:rPr>
                <w:rFonts w:asciiTheme="minorHAnsi" w:hAnsiTheme="minorHAnsi" w:cs="Calibri"/>
                <w:szCs w:val="24"/>
              </w:rPr>
            </w:pPr>
            <w:r w:rsidRPr="003B28A8">
              <w:rPr>
                <w:rFonts w:asciiTheme="minorHAnsi" w:hAnsiTheme="minorHAnsi"/>
                <w:szCs w:val="24"/>
              </w:rPr>
              <w:t>Służby prasowe wojewody informować będą społeczeństwo o sytuacji w zakresie napływu uchodźców na  teren województwa. oraz o podejmowanych działaniach w tym zakresie.</w:t>
            </w:r>
          </w:p>
        </w:tc>
      </w:tr>
      <w:tr w:rsidR="003B28A8" w:rsidRPr="003B28A8" w14:paraId="1D16DAB7" w14:textId="77777777" w:rsidTr="003B28A8">
        <w:trPr>
          <w:trHeight w:val="660"/>
          <w:jc w:val="center"/>
        </w:trPr>
        <w:tc>
          <w:tcPr>
            <w:tcW w:w="14600"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08396651" w14:textId="77777777" w:rsidR="003B28A8" w:rsidRPr="003B28A8" w:rsidRDefault="003B28A8" w:rsidP="003B28A8">
            <w:pPr>
              <w:jc w:val="center"/>
              <w:rPr>
                <w:rFonts w:asciiTheme="minorHAnsi" w:hAnsiTheme="minorHAnsi"/>
                <w:b/>
                <w:szCs w:val="24"/>
              </w:rPr>
            </w:pPr>
            <w:r w:rsidRPr="003B28A8">
              <w:rPr>
                <w:rFonts w:asciiTheme="minorHAnsi" w:hAnsiTheme="minorHAnsi"/>
                <w:b/>
                <w:szCs w:val="24"/>
              </w:rPr>
              <w:t>6</w:t>
            </w:r>
            <w:r w:rsidRPr="003B28A8">
              <w:rPr>
                <w:rFonts w:asciiTheme="minorHAnsi" w:hAnsiTheme="minorHAnsi"/>
                <w:szCs w:val="24"/>
              </w:rPr>
              <w:t>.</w:t>
            </w:r>
            <w:r w:rsidRPr="003B28A8">
              <w:rPr>
                <w:rFonts w:asciiTheme="minorHAnsi" w:hAnsiTheme="minorHAnsi"/>
                <w:b/>
                <w:szCs w:val="24"/>
              </w:rPr>
              <w:tab/>
              <w:t>Wystąpienie /uzyskanie dodatkowych środków finansowych na realizację zadań związanych z zapewnieniem ochrony czasowej cudzoziemców.</w:t>
            </w:r>
          </w:p>
        </w:tc>
      </w:tr>
      <w:tr w:rsidR="003B28A8" w:rsidRPr="003B28A8" w14:paraId="3D2F29BF" w14:textId="77777777" w:rsidTr="003B28A8">
        <w:trPr>
          <w:jc w:val="center"/>
        </w:trPr>
        <w:tc>
          <w:tcPr>
            <w:tcW w:w="4137" w:type="dxa"/>
            <w:tcBorders>
              <w:top w:val="single" w:sz="4" w:space="0" w:color="auto"/>
              <w:left w:val="single" w:sz="4" w:space="0" w:color="auto"/>
              <w:bottom w:val="single" w:sz="4" w:space="0" w:color="auto"/>
              <w:right w:val="single" w:sz="4" w:space="0" w:color="auto"/>
            </w:tcBorders>
          </w:tcPr>
          <w:p w14:paraId="10D1552E" w14:textId="77777777" w:rsidR="003B28A8" w:rsidRPr="003B28A8" w:rsidRDefault="003B28A8" w:rsidP="00DB5488">
            <w:pPr>
              <w:numPr>
                <w:ilvl w:val="0"/>
                <w:numId w:val="675"/>
              </w:numPr>
              <w:ind w:left="447" w:hanging="447"/>
              <w:contextualSpacing/>
              <w:jc w:val="both"/>
              <w:rPr>
                <w:rFonts w:asciiTheme="minorHAnsi" w:hAnsiTheme="minorHAnsi" w:cs="Calibri"/>
                <w:szCs w:val="24"/>
              </w:rPr>
            </w:pPr>
            <w:r w:rsidRPr="003B28A8">
              <w:rPr>
                <w:rFonts w:asciiTheme="minorHAnsi" w:hAnsiTheme="minorHAnsi" w:cs="Calibri"/>
                <w:szCs w:val="24"/>
              </w:rPr>
              <w:t xml:space="preserve">zwiększone wydatki związane z wdrożeniem zadań będą ponoszone w ramach następujących części budżetu państwa: </w:t>
            </w:r>
          </w:p>
          <w:p w14:paraId="49BD901D" w14:textId="77777777" w:rsidR="003B28A8" w:rsidRPr="003B28A8" w:rsidRDefault="003B28A8" w:rsidP="00DB5488">
            <w:pPr>
              <w:numPr>
                <w:ilvl w:val="0"/>
                <w:numId w:val="676"/>
              </w:numPr>
              <w:ind w:left="731" w:hanging="284"/>
              <w:contextualSpacing/>
              <w:jc w:val="both"/>
              <w:rPr>
                <w:rFonts w:asciiTheme="minorHAnsi" w:hAnsiTheme="minorHAnsi" w:cs="Calibri"/>
                <w:szCs w:val="24"/>
              </w:rPr>
            </w:pPr>
            <w:r w:rsidRPr="003B28A8">
              <w:rPr>
                <w:rFonts w:asciiTheme="minorHAnsi" w:hAnsiTheme="minorHAnsi" w:cs="Calibri"/>
                <w:szCs w:val="24"/>
              </w:rPr>
              <w:t>42., której dysponentem jest Minister Spraw Wewnętrznych;</w:t>
            </w:r>
          </w:p>
          <w:p w14:paraId="084E908A" w14:textId="77777777" w:rsidR="003B28A8" w:rsidRPr="003B28A8" w:rsidRDefault="003B28A8" w:rsidP="00DB5488">
            <w:pPr>
              <w:numPr>
                <w:ilvl w:val="0"/>
                <w:numId w:val="676"/>
              </w:numPr>
              <w:ind w:left="731" w:hanging="284"/>
              <w:contextualSpacing/>
              <w:jc w:val="both"/>
              <w:rPr>
                <w:rFonts w:asciiTheme="minorHAnsi" w:hAnsiTheme="minorHAnsi" w:cs="Calibri"/>
                <w:szCs w:val="24"/>
              </w:rPr>
            </w:pPr>
            <w:r w:rsidRPr="003B28A8">
              <w:rPr>
                <w:rFonts w:asciiTheme="minorHAnsi" w:hAnsiTheme="minorHAnsi" w:cs="Calibri"/>
                <w:szCs w:val="24"/>
              </w:rPr>
              <w:t>82., której dysponentem jest minister właściwy do spraw budżetu, finansów publicznych i instytucji finansowych, na  sfinansowanie zadań związanych z kształceniem uchodźców w polskim systemie oświaty;</w:t>
            </w:r>
          </w:p>
          <w:p w14:paraId="490BB61B" w14:textId="77777777" w:rsidR="003B28A8" w:rsidRPr="003B28A8" w:rsidRDefault="003B28A8" w:rsidP="00DB5488">
            <w:pPr>
              <w:numPr>
                <w:ilvl w:val="0"/>
                <w:numId w:val="676"/>
              </w:numPr>
              <w:ind w:left="731" w:hanging="284"/>
              <w:contextualSpacing/>
              <w:jc w:val="both"/>
              <w:rPr>
                <w:rFonts w:asciiTheme="minorHAnsi" w:hAnsiTheme="minorHAnsi" w:cs="Calibri"/>
                <w:szCs w:val="24"/>
              </w:rPr>
            </w:pPr>
            <w:r w:rsidRPr="003B28A8">
              <w:rPr>
                <w:rFonts w:asciiTheme="minorHAnsi" w:hAnsiTheme="minorHAnsi" w:cs="Calibri"/>
                <w:szCs w:val="24"/>
              </w:rPr>
              <w:t>85., której dysponentem jest wojewoda;</w:t>
            </w:r>
          </w:p>
          <w:p w14:paraId="6155F795" w14:textId="77777777" w:rsidR="003B28A8" w:rsidRPr="003B28A8" w:rsidRDefault="003B28A8" w:rsidP="00DB5488">
            <w:pPr>
              <w:numPr>
                <w:ilvl w:val="0"/>
                <w:numId w:val="676"/>
              </w:numPr>
              <w:ind w:left="731" w:hanging="284"/>
              <w:contextualSpacing/>
              <w:jc w:val="both"/>
              <w:rPr>
                <w:rFonts w:asciiTheme="minorHAnsi" w:hAnsiTheme="minorHAnsi" w:cs="Calibri"/>
                <w:szCs w:val="24"/>
              </w:rPr>
            </w:pPr>
            <w:r w:rsidRPr="003B28A8">
              <w:rPr>
                <w:rFonts w:asciiTheme="minorHAnsi" w:hAnsiTheme="minorHAnsi" w:cs="Calibri"/>
                <w:szCs w:val="24"/>
              </w:rPr>
              <w:t xml:space="preserve">83. na sfinansowanie zadań związanych </w:t>
            </w:r>
            <w:r w:rsidRPr="003B28A8">
              <w:rPr>
                <w:rFonts w:asciiTheme="minorHAnsi" w:hAnsiTheme="minorHAnsi" w:cs="Calibri"/>
                <w:szCs w:val="24"/>
              </w:rPr>
              <w:br/>
              <w:t>z integracją cudzoziemców realizowanych przez powiaty.</w:t>
            </w:r>
          </w:p>
        </w:tc>
        <w:tc>
          <w:tcPr>
            <w:tcW w:w="2671" w:type="dxa"/>
            <w:tcBorders>
              <w:top w:val="single" w:sz="4" w:space="0" w:color="auto"/>
              <w:left w:val="single" w:sz="4" w:space="0" w:color="auto"/>
              <w:bottom w:val="single" w:sz="4" w:space="0" w:color="auto"/>
              <w:right w:val="single" w:sz="4" w:space="0" w:color="auto"/>
            </w:tcBorders>
            <w:hideMark/>
          </w:tcPr>
          <w:p w14:paraId="3A07FDCC" w14:textId="77777777" w:rsidR="003B28A8" w:rsidRPr="003B28A8" w:rsidRDefault="003B28A8" w:rsidP="00140F52">
            <w:pPr>
              <w:jc w:val="both"/>
              <w:rPr>
                <w:rFonts w:asciiTheme="minorHAnsi" w:hAnsiTheme="minorHAnsi"/>
                <w:b/>
                <w:szCs w:val="24"/>
              </w:rPr>
            </w:pPr>
            <w:r w:rsidRPr="003B28A8">
              <w:rPr>
                <w:rFonts w:asciiTheme="minorHAnsi" w:hAnsiTheme="minorHAnsi"/>
                <w:szCs w:val="24"/>
              </w:rPr>
              <w:t>Dyrektor Wydziału Budżetu I Finansów.</w:t>
            </w:r>
          </w:p>
        </w:tc>
        <w:tc>
          <w:tcPr>
            <w:tcW w:w="1986" w:type="dxa"/>
            <w:tcBorders>
              <w:top w:val="single" w:sz="4" w:space="0" w:color="auto"/>
              <w:left w:val="single" w:sz="4" w:space="0" w:color="auto"/>
              <w:bottom w:val="single" w:sz="4" w:space="0" w:color="auto"/>
              <w:right w:val="single" w:sz="4" w:space="0" w:color="auto"/>
            </w:tcBorders>
            <w:hideMark/>
          </w:tcPr>
          <w:p w14:paraId="5FA05FD0" w14:textId="77777777" w:rsidR="003B28A8" w:rsidRPr="003B28A8" w:rsidRDefault="003B28A8" w:rsidP="00140F52">
            <w:pPr>
              <w:jc w:val="both"/>
              <w:rPr>
                <w:rFonts w:asciiTheme="minorHAnsi" w:hAnsiTheme="minorHAnsi"/>
                <w:b/>
                <w:szCs w:val="24"/>
              </w:rPr>
            </w:pPr>
            <w:r w:rsidRPr="003B28A8">
              <w:rPr>
                <w:rFonts w:asciiTheme="minorHAnsi" w:hAnsiTheme="minorHAnsi"/>
                <w:szCs w:val="24"/>
              </w:rPr>
              <w:t>Dyrektor Wydziału Budżetu I Finansów.</w:t>
            </w:r>
          </w:p>
        </w:tc>
        <w:tc>
          <w:tcPr>
            <w:tcW w:w="2836" w:type="dxa"/>
            <w:tcBorders>
              <w:top w:val="single" w:sz="4" w:space="0" w:color="auto"/>
              <w:left w:val="single" w:sz="4" w:space="0" w:color="auto"/>
              <w:bottom w:val="single" w:sz="4" w:space="0" w:color="auto"/>
              <w:right w:val="single" w:sz="4" w:space="0" w:color="auto"/>
            </w:tcBorders>
            <w:hideMark/>
          </w:tcPr>
          <w:p w14:paraId="26888D33" w14:textId="77777777" w:rsidR="003B28A8" w:rsidRPr="003B28A8" w:rsidRDefault="003B28A8" w:rsidP="00140F52">
            <w:pPr>
              <w:jc w:val="both"/>
              <w:rPr>
                <w:rFonts w:asciiTheme="minorHAnsi" w:hAnsiTheme="minorHAnsi"/>
                <w:b/>
                <w:szCs w:val="24"/>
              </w:rPr>
            </w:pPr>
            <w:r w:rsidRPr="003B28A8">
              <w:rPr>
                <w:rFonts w:asciiTheme="minorHAnsi" w:hAnsiTheme="minorHAnsi"/>
                <w:szCs w:val="24"/>
              </w:rPr>
              <w:t>W czasie realizacji zadania współdziałanie realizowane będzie w relacjach Pomorski Urząd Wojewódzki a MSWiA oraz Ministerstwo Finansów .</w:t>
            </w:r>
          </w:p>
        </w:tc>
        <w:tc>
          <w:tcPr>
            <w:tcW w:w="2970" w:type="dxa"/>
            <w:tcBorders>
              <w:top w:val="single" w:sz="4" w:space="0" w:color="auto"/>
              <w:left w:val="single" w:sz="4" w:space="0" w:color="auto"/>
              <w:bottom w:val="single" w:sz="4" w:space="0" w:color="auto"/>
              <w:right w:val="single" w:sz="4" w:space="0" w:color="auto"/>
            </w:tcBorders>
            <w:hideMark/>
          </w:tcPr>
          <w:p w14:paraId="5F9DA0D0" w14:textId="77777777" w:rsidR="003B28A8" w:rsidRPr="003B28A8" w:rsidRDefault="003B28A8" w:rsidP="00140F52">
            <w:pPr>
              <w:jc w:val="both"/>
              <w:rPr>
                <w:rFonts w:asciiTheme="minorHAnsi" w:hAnsiTheme="minorHAnsi"/>
                <w:szCs w:val="24"/>
              </w:rPr>
            </w:pPr>
            <w:r w:rsidRPr="003B28A8">
              <w:rPr>
                <w:rFonts w:asciiTheme="minorHAnsi" w:hAnsiTheme="minorHAnsi"/>
                <w:szCs w:val="24"/>
              </w:rPr>
              <w:t xml:space="preserve">Służby prasowe wojewody informować będą społeczeństwo o podjętych działaniach w zakresie </w:t>
            </w:r>
            <w:r w:rsidRPr="003B28A8">
              <w:rPr>
                <w:rFonts w:asciiTheme="minorHAnsi" w:hAnsiTheme="minorHAnsi"/>
                <w:bCs/>
                <w:szCs w:val="24"/>
              </w:rPr>
              <w:t>uzyskania dodatkowych środków finansowych na realizację zadań związanych z zapewnieniem ochrony czasowej cudzoziemców.</w:t>
            </w:r>
          </w:p>
        </w:tc>
      </w:tr>
      <w:tr w:rsidR="003B28A8" w:rsidRPr="003B28A8" w14:paraId="1542F368" w14:textId="77777777" w:rsidTr="003B28A8">
        <w:trPr>
          <w:jc w:val="center"/>
        </w:trPr>
        <w:tc>
          <w:tcPr>
            <w:tcW w:w="14600"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55616A97" w14:textId="350E9F9B" w:rsidR="003B28A8" w:rsidRPr="003B28A8" w:rsidRDefault="003B28A8" w:rsidP="003B28A8">
            <w:pPr>
              <w:jc w:val="center"/>
              <w:rPr>
                <w:rFonts w:asciiTheme="minorHAnsi" w:hAnsiTheme="minorHAnsi"/>
                <w:b/>
                <w:szCs w:val="24"/>
              </w:rPr>
            </w:pPr>
            <w:r w:rsidRPr="003B28A8">
              <w:rPr>
                <w:rFonts w:asciiTheme="minorHAnsi" w:hAnsiTheme="minorHAnsi"/>
                <w:b/>
                <w:szCs w:val="24"/>
              </w:rPr>
              <w:t>7.</w:t>
            </w:r>
            <w:r w:rsidRPr="003B28A8">
              <w:rPr>
                <w:rFonts w:asciiTheme="minorHAnsi" w:hAnsiTheme="minorHAnsi"/>
                <w:b/>
                <w:szCs w:val="24"/>
              </w:rPr>
              <w:tab/>
              <w:t>Zorganizowanie centralnego punktu recepcyjnego, ośrodków dla cudzoziemców oraz obozowisk w ilości zapewniającej właściwe  przyjęcie i zakwaterowanie uchodźców.</w:t>
            </w:r>
          </w:p>
        </w:tc>
      </w:tr>
      <w:tr w:rsidR="003B28A8" w:rsidRPr="003B28A8" w14:paraId="3866B571" w14:textId="77777777" w:rsidTr="003B28A8">
        <w:trPr>
          <w:jc w:val="center"/>
        </w:trPr>
        <w:tc>
          <w:tcPr>
            <w:tcW w:w="4137" w:type="dxa"/>
            <w:tcBorders>
              <w:top w:val="single" w:sz="4" w:space="0" w:color="auto"/>
              <w:left w:val="single" w:sz="4" w:space="0" w:color="auto"/>
              <w:bottom w:val="single" w:sz="4" w:space="0" w:color="auto"/>
              <w:right w:val="single" w:sz="4" w:space="0" w:color="auto"/>
            </w:tcBorders>
          </w:tcPr>
          <w:p w14:paraId="44809A5F" w14:textId="77777777" w:rsidR="003B28A8" w:rsidRPr="003B28A8" w:rsidRDefault="003B28A8" w:rsidP="00140F52">
            <w:pPr>
              <w:numPr>
                <w:ilvl w:val="0"/>
                <w:numId w:val="318"/>
              </w:numPr>
              <w:ind w:left="447" w:hanging="447"/>
              <w:jc w:val="both"/>
              <w:rPr>
                <w:rFonts w:asciiTheme="minorHAnsi" w:hAnsiTheme="minorHAnsi"/>
                <w:szCs w:val="24"/>
              </w:rPr>
            </w:pPr>
            <w:r w:rsidRPr="003B28A8">
              <w:rPr>
                <w:rFonts w:asciiTheme="minorHAnsi" w:hAnsiTheme="minorHAnsi"/>
                <w:szCs w:val="24"/>
              </w:rPr>
              <w:t>Na podstawie dokonanej oceny sytuacji oraz ustaleń z posiedzenia WZZK, Wojewoda wskazuje obiekt lub obiekty  z przeznaczeniem na centralne punkty recepcyjne lub ośrodki dla cudzoziemców, przedstawiając równocześnie wskazówki co do zakresu realizacji zadań związanych z przyjęciem cudzoziemców na terenie województwa oraz sprawuje bieżący nadzór nad wykonywaniem tych zadań, a także współdziała z innymi uczestnikami reagowania  w celu zapewnienia  optymalnych warunków wykonania zadania.</w:t>
            </w:r>
          </w:p>
          <w:p w14:paraId="14AF1431" w14:textId="77777777" w:rsidR="003B28A8" w:rsidRPr="003B28A8" w:rsidRDefault="003B28A8" w:rsidP="00140F52">
            <w:pPr>
              <w:numPr>
                <w:ilvl w:val="0"/>
                <w:numId w:val="318"/>
              </w:numPr>
              <w:ind w:left="447" w:hanging="447"/>
              <w:jc w:val="both"/>
              <w:rPr>
                <w:rFonts w:asciiTheme="minorHAnsi" w:hAnsiTheme="minorHAnsi"/>
                <w:szCs w:val="24"/>
              </w:rPr>
            </w:pPr>
            <w:r w:rsidRPr="003B28A8">
              <w:rPr>
                <w:rFonts w:asciiTheme="minorHAnsi" w:hAnsiTheme="minorHAnsi"/>
                <w:szCs w:val="24"/>
              </w:rPr>
              <w:t>uzgodnienie z Szefem UdSC:</w:t>
            </w:r>
          </w:p>
          <w:p w14:paraId="1BA661F0" w14:textId="77777777" w:rsidR="003B28A8" w:rsidRPr="003B28A8" w:rsidRDefault="003B28A8" w:rsidP="00DB5488">
            <w:pPr>
              <w:numPr>
                <w:ilvl w:val="0"/>
                <w:numId w:val="677"/>
              </w:numPr>
              <w:ind w:left="731" w:hanging="284"/>
              <w:contextualSpacing/>
              <w:jc w:val="both"/>
              <w:rPr>
                <w:rFonts w:asciiTheme="minorHAnsi" w:hAnsiTheme="minorHAnsi"/>
                <w:szCs w:val="24"/>
              </w:rPr>
            </w:pPr>
            <w:r w:rsidRPr="003B28A8">
              <w:rPr>
                <w:rFonts w:asciiTheme="minorHAnsi" w:hAnsiTheme="minorHAnsi"/>
                <w:szCs w:val="24"/>
              </w:rPr>
              <w:t>wymagań, które powinny spełniać obiekty przeznaczone do przyjęcia cudzoziemców (rejony dyslokacji na terenie województwa, aspekty logistyczne, finansowe i w zakresie bezpieczeństwa);</w:t>
            </w:r>
          </w:p>
          <w:p w14:paraId="5907E843" w14:textId="77777777" w:rsidR="003B28A8" w:rsidRPr="003B28A8" w:rsidRDefault="003B28A8" w:rsidP="00DB5488">
            <w:pPr>
              <w:numPr>
                <w:ilvl w:val="0"/>
                <w:numId w:val="677"/>
              </w:numPr>
              <w:ind w:left="731" w:hanging="284"/>
              <w:contextualSpacing/>
              <w:jc w:val="both"/>
              <w:rPr>
                <w:rFonts w:asciiTheme="minorHAnsi" w:hAnsiTheme="minorHAnsi"/>
                <w:szCs w:val="24"/>
              </w:rPr>
            </w:pPr>
            <w:r w:rsidRPr="003B28A8">
              <w:rPr>
                <w:rFonts w:asciiTheme="minorHAnsi" w:hAnsiTheme="minorHAnsi"/>
                <w:szCs w:val="24"/>
              </w:rPr>
              <w:t>szczegółowego podziału zadań, które realizowałby wojewoda na rzecz Szefa UdSC;</w:t>
            </w:r>
          </w:p>
          <w:p w14:paraId="1F663566" w14:textId="77777777" w:rsidR="003B28A8" w:rsidRPr="003B28A8" w:rsidRDefault="003B28A8" w:rsidP="00DB5488">
            <w:pPr>
              <w:numPr>
                <w:ilvl w:val="0"/>
                <w:numId w:val="678"/>
              </w:numPr>
              <w:ind w:left="447" w:hanging="447"/>
              <w:contextualSpacing/>
              <w:jc w:val="both"/>
              <w:rPr>
                <w:rFonts w:asciiTheme="minorHAnsi" w:hAnsiTheme="minorHAnsi"/>
                <w:szCs w:val="24"/>
              </w:rPr>
            </w:pPr>
            <w:r w:rsidRPr="003B28A8">
              <w:rPr>
                <w:rFonts w:asciiTheme="minorHAnsi" w:hAnsiTheme="minorHAnsi"/>
                <w:szCs w:val="24"/>
              </w:rPr>
              <w:t>Przekazanie starostom/równorzędnym  zaleceń dotyczących wskazania obiektów;</w:t>
            </w:r>
          </w:p>
          <w:p w14:paraId="2F1B427A" w14:textId="77777777" w:rsidR="003B28A8" w:rsidRPr="003B28A8" w:rsidRDefault="003B28A8" w:rsidP="00DB5488">
            <w:pPr>
              <w:numPr>
                <w:ilvl w:val="0"/>
                <w:numId w:val="678"/>
              </w:numPr>
              <w:ind w:left="447" w:hanging="447"/>
              <w:contextualSpacing/>
              <w:jc w:val="both"/>
              <w:rPr>
                <w:rFonts w:asciiTheme="minorHAnsi" w:hAnsiTheme="minorHAnsi"/>
                <w:szCs w:val="24"/>
              </w:rPr>
            </w:pPr>
            <w:r w:rsidRPr="003B28A8">
              <w:rPr>
                <w:rFonts w:asciiTheme="minorHAnsi" w:hAnsiTheme="minorHAnsi"/>
                <w:szCs w:val="24"/>
              </w:rPr>
              <w:t>Monitorowanie działań starostów/ równorzędnych i udzielanie im bieżącej pomocy;</w:t>
            </w:r>
          </w:p>
          <w:p w14:paraId="43D2138B" w14:textId="77777777" w:rsidR="003B28A8" w:rsidRPr="003B28A8" w:rsidRDefault="003B28A8" w:rsidP="00DB5488">
            <w:pPr>
              <w:numPr>
                <w:ilvl w:val="0"/>
                <w:numId w:val="678"/>
              </w:numPr>
              <w:ind w:left="447" w:hanging="447"/>
              <w:contextualSpacing/>
              <w:jc w:val="both"/>
              <w:rPr>
                <w:rFonts w:asciiTheme="minorHAnsi" w:hAnsiTheme="minorHAnsi"/>
                <w:szCs w:val="24"/>
              </w:rPr>
            </w:pPr>
            <w:r w:rsidRPr="003B28A8">
              <w:rPr>
                <w:rFonts w:asciiTheme="minorHAnsi" w:hAnsiTheme="minorHAnsi"/>
                <w:szCs w:val="24"/>
              </w:rPr>
              <w:t>Występowanie do ministrów oraz kierowników urzędów centralnych i innych instytucji w sprawach zgłaszanych przez starostów/ równorzędnych;</w:t>
            </w:r>
          </w:p>
          <w:p w14:paraId="7A8C5CA3" w14:textId="67D66C99" w:rsidR="003B28A8" w:rsidRPr="00140F52" w:rsidRDefault="003B28A8" w:rsidP="00DB5488">
            <w:pPr>
              <w:numPr>
                <w:ilvl w:val="0"/>
                <w:numId w:val="678"/>
              </w:numPr>
              <w:ind w:left="447" w:hanging="425"/>
              <w:contextualSpacing/>
              <w:jc w:val="both"/>
              <w:rPr>
                <w:rFonts w:asciiTheme="minorHAnsi" w:hAnsiTheme="minorHAnsi"/>
                <w:szCs w:val="24"/>
              </w:rPr>
            </w:pPr>
            <w:r w:rsidRPr="003B28A8">
              <w:rPr>
                <w:rFonts w:asciiTheme="minorHAnsi" w:hAnsiTheme="minorHAnsi"/>
                <w:szCs w:val="24"/>
              </w:rPr>
              <w:t xml:space="preserve">Przygotowanie przez wskazanych starostów  dodatkowych miejsc do zakwaterowania cudzoziemców poza ośrodkami recepcyjnymi lub ośrodkami dla cudzoziemców będącymi </w:t>
            </w:r>
            <w:r w:rsidRPr="00140F52">
              <w:rPr>
                <w:rFonts w:asciiTheme="minorHAnsi" w:hAnsiTheme="minorHAnsi"/>
                <w:szCs w:val="24"/>
              </w:rPr>
              <w:t>w dyspozycji Szefa Urzędu do Spraw Cudzoziemców (wśród obiektów mogących służyć jako ośrodki dla cudzoziemców bierze się pod uwagę internaty, ośrodki wypoczynkowe, szkoleniowe, schroniska, hotele, itp.).</w:t>
            </w:r>
          </w:p>
          <w:p w14:paraId="75CAC93B" w14:textId="77777777" w:rsidR="003B28A8" w:rsidRPr="003B28A8" w:rsidRDefault="003B28A8" w:rsidP="00DB5488">
            <w:pPr>
              <w:numPr>
                <w:ilvl w:val="0"/>
                <w:numId w:val="678"/>
              </w:numPr>
              <w:ind w:left="447" w:hanging="425"/>
              <w:contextualSpacing/>
              <w:jc w:val="both"/>
              <w:rPr>
                <w:rFonts w:asciiTheme="minorHAnsi" w:hAnsiTheme="minorHAnsi"/>
                <w:szCs w:val="24"/>
              </w:rPr>
            </w:pPr>
            <w:r w:rsidRPr="003B28A8">
              <w:rPr>
                <w:rFonts w:asciiTheme="minorHAnsi" w:hAnsiTheme="minorHAnsi"/>
                <w:szCs w:val="24"/>
              </w:rPr>
              <w:t>Wyposażanie obiektów (w przypadku gdy wskazane obiekty nie będą wyposażone) w niezbędny sprzęt umożliwiający zakwaterowanie, przeprowadzenie badań medycznych, zbiorowe żywienie.</w:t>
            </w:r>
          </w:p>
          <w:p w14:paraId="7F96CB8C" w14:textId="77777777" w:rsidR="003B28A8" w:rsidRPr="003B28A8" w:rsidRDefault="003B28A8" w:rsidP="00DB5488">
            <w:pPr>
              <w:numPr>
                <w:ilvl w:val="0"/>
                <w:numId w:val="678"/>
              </w:numPr>
              <w:ind w:left="447" w:hanging="425"/>
              <w:contextualSpacing/>
              <w:jc w:val="both"/>
              <w:rPr>
                <w:rFonts w:asciiTheme="minorHAnsi" w:hAnsiTheme="minorHAnsi"/>
                <w:szCs w:val="24"/>
              </w:rPr>
            </w:pPr>
            <w:r w:rsidRPr="003B28A8">
              <w:rPr>
                <w:rFonts w:asciiTheme="minorHAnsi" w:hAnsiTheme="minorHAnsi"/>
                <w:szCs w:val="24"/>
              </w:rPr>
              <w:t>Sporządzenie wykaz firm (z regionu) świadczących usługi zbiorowego żywienia.</w:t>
            </w:r>
          </w:p>
          <w:p w14:paraId="570BC872" w14:textId="77777777" w:rsidR="003B28A8" w:rsidRPr="003B28A8" w:rsidRDefault="003B28A8" w:rsidP="00DB5488">
            <w:pPr>
              <w:numPr>
                <w:ilvl w:val="0"/>
                <w:numId w:val="678"/>
              </w:numPr>
              <w:ind w:left="447" w:hanging="425"/>
              <w:contextualSpacing/>
              <w:jc w:val="both"/>
              <w:rPr>
                <w:rFonts w:asciiTheme="minorHAnsi" w:hAnsiTheme="minorHAnsi"/>
                <w:szCs w:val="24"/>
              </w:rPr>
            </w:pPr>
            <w:r w:rsidRPr="003B28A8">
              <w:rPr>
                <w:rFonts w:asciiTheme="minorHAnsi" w:hAnsiTheme="minorHAnsi"/>
                <w:szCs w:val="24"/>
              </w:rPr>
              <w:t>Uzgadnianie z Policją i PSP kwestie porządku publicznego i bezpieczeństwa pożarowego.</w:t>
            </w:r>
          </w:p>
          <w:p w14:paraId="7A15B0BA" w14:textId="77777777" w:rsidR="003B28A8" w:rsidRPr="003B28A8" w:rsidRDefault="003B28A8" w:rsidP="00DB5488">
            <w:pPr>
              <w:numPr>
                <w:ilvl w:val="0"/>
                <w:numId w:val="678"/>
              </w:numPr>
              <w:ind w:left="447" w:hanging="425"/>
              <w:contextualSpacing/>
              <w:jc w:val="both"/>
              <w:rPr>
                <w:rFonts w:asciiTheme="minorHAnsi" w:hAnsiTheme="minorHAnsi"/>
                <w:szCs w:val="24"/>
              </w:rPr>
            </w:pPr>
            <w:r w:rsidRPr="003B28A8">
              <w:rPr>
                <w:rFonts w:asciiTheme="minorHAnsi" w:hAnsiTheme="minorHAnsi"/>
                <w:szCs w:val="24"/>
              </w:rPr>
              <w:t>Wyznaczanie osób do udzielenia pomocy Szefowi UdSC w procesie przyjęcia cudzoziemców w obiekcie, (w przypadku wystąpienia takiej potrzeby).</w:t>
            </w:r>
          </w:p>
          <w:p w14:paraId="2D29BE51" w14:textId="77777777" w:rsidR="003B28A8" w:rsidRPr="003B28A8" w:rsidRDefault="003B28A8" w:rsidP="00DB5488">
            <w:pPr>
              <w:numPr>
                <w:ilvl w:val="0"/>
                <w:numId w:val="678"/>
              </w:numPr>
              <w:ind w:left="447" w:hanging="447"/>
              <w:contextualSpacing/>
              <w:jc w:val="both"/>
              <w:rPr>
                <w:rFonts w:asciiTheme="minorHAnsi" w:hAnsiTheme="minorHAnsi"/>
                <w:szCs w:val="24"/>
              </w:rPr>
            </w:pPr>
            <w:r w:rsidRPr="003B28A8">
              <w:rPr>
                <w:rFonts w:asciiTheme="minorHAnsi" w:hAnsiTheme="minorHAnsi"/>
                <w:szCs w:val="24"/>
              </w:rPr>
              <w:t xml:space="preserve">Uruchomienie przez Szefa UdSC (na bazie wytypowanych przez wojewodę obiektów) – centralnych punktów recepcyjnych i/lub ośrodków dla cudzoziemców przekraczających granicę państwową (o uruchomieniu obiektu decyduję </w:t>
            </w:r>
            <w:r w:rsidRPr="003B28A8">
              <w:rPr>
                <w:rFonts w:asciiTheme="minorHAnsi" w:hAnsiTheme="minorHAnsi"/>
                <w:szCs w:val="24"/>
              </w:rPr>
              <w:tab/>
              <w:t>Szef UdSC i wyznacza swojego przedstawiciela odpowiedzialnego na miejscu za funkcjonowanie, we współpracy z wojewodą lub jego upoważnionym przedstawicielem).</w:t>
            </w:r>
          </w:p>
          <w:p w14:paraId="3576EEE3" w14:textId="77777777" w:rsidR="003B28A8" w:rsidRPr="003B28A8" w:rsidRDefault="003B28A8" w:rsidP="00DB5488">
            <w:pPr>
              <w:numPr>
                <w:ilvl w:val="0"/>
                <w:numId w:val="678"/>
              </w:numPr>
              <w:ind w:left="447" w:hanging="447"/>
              <w:contextualSpacing/>
              <w:jc w:val="both"/>
              <w:rPr>
                <w:rFonts w:asciiTheme="minorHAnsi" w:hAnsiTheme="minorHAnsi"/>
                <w:szCs w:val="24"/>
              </w:rPr>
            </w:pPr>
            <w:r w:rsidRPr="003B28A8">
              <w:rPr>
                <w:rFonts w:asciiTheme="minorHAnsi" w:hAnsiTheme="minorHAnsi"/>
                <w:szCs w:val="24"/>
              </w:rPr>
              <w:t>Przedstawiciel Szefa UdSC:</w:t>
            </w:r>
          </w:p>
          <w:p w14:paraId="469ACF01" w14:textId="1A32A6F1" w:rsidR="003B28A8" w:rsidRPr="00140F52" w:rsidRDefault="003B28A8" w:rsidP="00DB5488">
            <w:pPr>
              <w:numPr>
                <w:ilvl w:val="0"/>
                <w:numId w:val="679"/>
              </w:numPr>
              <w:ind w:left="731" w:hanging="284"/>
              <w:contextualSpacing/>
              <w:jc w:val="both"/>
              <w:rPr>
                <w:rFonts w:asciiTheme="minorHAnsi" w:hAnsiTheme="minorHAnsi"/>
                <w:szCs w:val="24"/>
              </w:rPr>
            </w:pPr>
            <w:r w:rsidRPr="003B28A8">
              <w:rPr>
                <w:rFonts w:asciiTheme="minorHAnsi" w:hAnsiTheme="minorHAnsi"/>
                <w:szCs w:val="24"/>
              </w:rPr>
              <w:t xml:space="preserve">organizuje proces przyjęcia cudzoziemców </w:t>
            </w:r>
            <w:r w:rsidRPr="00140F52">
              <w:rPr>
                <w:rFonts w:asciiTheme="minorHAnsi" w:hAnsiTheme="minorHAnsi"/>
                <w:szCs w:val="24"/>
              </w:rPr>
              <w:t>w obiekcie;</w:t>
            </w:r>
          </w:p>
          <w:p w14:paraId="3C0434C7" w14:textId="77777777" w:rsidR="003B28A8" w:rsidRPr="003B28A8" w:rsidRDefault="003B28A8" w:rsidP="00DB5488">
            <w:pPr>
              <w:numPr>
                <w:ilvl w:val="0"/>
                <w:numId w:val="679"/>
              </w:numPr>
              <w:ind w:left="731" w:hanging="284"/>
              <w:contextualSpacing/>
              <w:jc w:val="both"/>
              <w:rPr>
                <w:rFonts w:asciiTheme="minorHAnsi" w:hAnsiTheme="minorHAnsi"/>
                <w:szCs w:val="24"/>
              </w:rPr>
            </w:pPr>
            <w:r w:rsidRPr="003B28A8">
              <w:rPr>
                <w:rFonts w:asciiTheme="minorHAnsi" w:hAnsiTheme="minorHAnsi"/>
                <w:szCs w:val="24"/>
              </w:rPr>
              <w:t>odpowiada za zapewnienie im wyżywienia, opieki medycznej i innych niezbędnych potrzeb;</w:t>
            </w:r>
          </w:p>
          <w:p w14:paraId="086980DA" w14:textId="77777777" w:rsidR="003B28A8" w:rsidRPr="003B28A8" w:rsidRDefault="003B28A8" w:rsidP="00DB5488">
            <w:pPr>
              <w:numPr>
                <w:ilvl w:val="0"/>
                <w:numId w:val="679"/>
              </w:numPr>
              <w:ind w:left="731" w:hanging="284"/>
              <w:contextualSpacing/>
              <w:jc w:val="both"/>
              <w:rPr>
                <w:rFonts w:asciiTheme="minorHAnsi" w:hAnsiTheme="minorHAnsi"/>
                <w:szCs w:val="24"/>
              </w:rPr>
            </w:pPr>
            <w:r w:rsidRPr="003B28A8">
              <w:rPr>
                <w:rFonts w:asciiTheme="minorHAnsi" w:hAnsiTheme="minorHAnsi"/>
                <w:szCs w:val="24"/>
              </w:rPr>
              <w:t>zapewnia finansowanie przedsięwzięcia;</w:t>
            </w:r>
          </w:p>
          <w:p w14:paraId="5280D468" w14:textId="77777777" w:rsidR="003B28A8" w:rsidRPr="003B28A8" w:rsidRDefault="003B28A8" w:rsidP="00DB5488">
            <w:pPr>
              <w:numPr>
                <w:ilvl w:val="0"/>
                <w:numId w:val="679"/>
              </w:numPr>
              <w:ind w:left="731" w:hanging="284"/>
              <w:contextualSpacing/>
              <w:jc w:val="both"/>
              <w:rPr>
                <w:rFonts w:asciiTheme="minorHAnsi" w:hAnsiTheme="minorHAnsi"/>
                <w:szCs w:val="24"/>
              </w:rPr>
            </w:pPr>
            <w:r w:rsidRPr="003B28A8">
              <w:rPr>
                <w:rFonts w:asciiTheme="minorHAnsi" w:hAnsiTheme="minorHAnsi"/>
                <w:szCs w:val="24"/>
              </w:rPr>
              <w:t>współpracuje z przedstawicielem wojewody;</w:t>
            </w:r>
          </w:p>
          <w:p w14:paraId="3C0DB2E7" w14:textId="061934BA" w:rsidR="003B28A8" w:rsidRPr="00140F52" w:rsidRDefault="003B28A8" w:rsidP="00DB5488">
            <w:pPr>
              <w:numPr>
                <w:ilvl w:val="0"/>
                <w:numId w:val="679"/>
              </w:numPr>
              <w:ind w:left="731" w:hanging="284"/>
              <w:contextualSpacing/>
              <w:jc w:val="both"/>
              <w:rPr>
                <w:rFonts w:asciiTheme="minorHAnsi" w:hAnsiTheme="minorHAnsi"/>
                <w:szCs w:val="24"/>
              </w:rPr>
            </w:pPr>
            <w:r w:rsidRPr="003B28A8">
              <w:rPr>
                <w:rFonts w:asciiTheme="minorHAnsi" w:hAnsiTheme="minorHAnsi"/>
                <w:szCs w:val="24"/>
              </w:rPr>
              <w:t xml:space="preserve">informuje na bieżąco Dyrektora DPS UdSC </w:t>
            </w:r>
            <w:r w:rsidRPr="00140F52">
              <w:rPr>
                <w:rFonts w:asciiTheme="minorHAnsi" w:hAnsiTheme="minorHAnsi"/>
                <w:szCs w:val="24"/>
              </w:rPr>
              <w:t>o sytuacji i ewentualnych potrzebach.</w:t>
            </w:r>
          </w:p>
          <w:p w14:paraId="7495092D" w14:textId="77777777" w:rsidR="003B28A8" w:rsidRPr="003B28A8" w:rsidRDefault="003B28A8" w:rsidP="00140F52">
            <w:pPr>
              <w:numPr>
                <w:ilvl w:val="0"/>
                <w:numId w:val="318"/>
              </w:numPr>
              <w:ind w:left="447" w:hanging="447"/>
              <w:jc w:val="both"/>
              <w:rPr>
                <w:rFonts w:asciiTheme="minorHAnsi" w:hAnsiTheme="minorHAnsi"/>
                <w:szCs w:val="24"/>
              </w:rPr>
            </w:pPr>
            <w:r w:rsidRPr="003B28A8">
              <w:rPr>
                <w:rFonts w:asciiTheme="minorHAnsi" w:hAnsiTheme="minorHAnsi"/>
                <w:szCs w:val="24"/>
              </w:rPr>
              <w:t>Zabezpieczenie medyczne jest realizowane przez podmiot zapewniający opiekę medyczną, z którym umowę na świadczenia medyczne zawarł  Szef Urzędu do Spraw Cudzoziemców.</w:t>
            </w:r>
          </w:p>
          <w:p w14:paraId="148E0B92" w14:textId="77777777" w:rsidR="003B28A8" w:rsidRPr="003B28A8" w:rsidRDefault="003B28A8" w:rsidP="00140F52">
            <w:pPr>
              <w:numPr>
                <w:ilvl w:val="0"/>
                <w:numId w:val="318"/>
              </w:numPr>
              <w:ind w:left="447" w:hanging="447"/>
              <w:jc w:val="both"/>
              <w:rPr>
                <w:rFonts w:asciiTheme="minorHAnsi" w:hAnsiTheme="minorHAnsi"/>
                <w:szCs w:val="24"/>
              </w:rPr>
            </w:pPr>
            <w:r w:rsidRPr="003B28A8">
              <w:rPr>
                <w:rFonts w:asciiTheme="minorHAnsi" w:hAnsiTheme="minorHAnsi"/>
                <w:szCs w:val="24"/>
              </w:rPr>
              <w:t>Zorganizowanie przewozu cudzoziemców ubiegających się o ochronę na terytorium RP z placówek Straży Granicznej bezpośrednio do centralnych punktów recepcyjnych i/lub do ośrodków dla cudzoziemców:</w:t>
            </w:r>
          </w:p>
          <w:p w14:paraId="285E9C35" w14:textId="1008672A" w:rsidR="003B28A8" w:rsidRPr="003B28A8" w:rsidRDefault="003B28A8" w:rsidP="00DB5488">
            <w:pPr>
              <w:numPr>
                <w:ilvl w:val="0"/>
                <w:numId w:val="680"/>
              </w:numPr>
              <w:ind w:left="589" w:hanging="283"/>
              <w:contextualSpacing/>
              <w:jc w:val="both"/>
              <w:rPr>
                <w:rFonts w:asciiTheme="minorHAnsi" w:hAnsiTheme="minorHAnsi"/>
                <w:szCs w:val="24"/>
              </w:rPr>
            </w:pPr>
            <w:r w:rsidRPr="003B28A8">
              <w:rPr>
                <w:rFonts w:asciiTheme="minorHAnsi" w:hAnsiTheme="minorHAnsi"/>
                <w:szCs w:val="24"/>
              </w:rPr>
              <w:t>Straż Graniczna zapewnia transport wyłącznie dla cudzoziemców należących do grupy szczególnej troski, o których mowa w ustawie o udzielaniu cudzoziemcom ochrony na terytorium RP (art. 30 ust. 1 pkt 8);</w:t>
            </w:r>
          </w:p>
          <w:p w14:paraId="509B719F" w14:textId="77777777" w:rsidR="003B28A8" w:rsidRPr="003B28A8" w:rsidRDefault="003B28A8" w:rsidP="00DB5488">
            <w:pPr>
              <w:numPr>
                <w:ilvl w:val="0"/>
                <w:numId w:val="680"/>
              </w:numPr>
              <w:ind w:left="589" w:hanging="283"/>
              <w:contextualSpacing/>
              <w:jc w:val="both"/>
              <w:rPr>
                <w:rFonts w:asciiTheme="minorHAnsi" w:hAnsiTheme="minorHAnsi"/>
                <w:szCs w:val="24"/>
              </w:rPr>
            </w:pPr>
            <w:r w:rsidRPr="003B28A8">
              <w:rPr>
                <w:rFonts w:asciiTheme="minorHAnsi" w:hAnsiTheme="minorHAnsi"/>
                <w:szCs w:val="24"/>
              </w:rPr>
              <w:t>w przypadku gdy liczba cudzoziemców ubiegających się o ochronę na terytorium RP będzie większa niż 300 w ciągu doby transport dla osób nie posiadających własnych środków transportu realizuje SG, Policja, PSP, MON.</w:t>
            </w:r>
          </w:p>
          <w:p w14:paraId="7662CED4" w14:textId="370A83D9" w:rsidR="003B28A8" w:rsidRPr="003B28A8" w:rsidRDefault="003B28A8" w:rsidP="00140F52">
            <w:pPr>
              <w:numPr>
                <w:ilvl w:val="0"/>
                <w:numId w:val="318"/>
              </w:numPr>
              <w:ind w:left="447" w:hanging="425"/>
              <w:jc w:val="both"/>
              <w:rPr>
                <w:rFonts w:asciiTheme="minorHAnsi" w:hAnsiTheme="minorHAnsi"/>
                <w:szCs w:val="24"/>
              </w:rPr>
            </w:pPr>
            <w:r w:rsidRPr="003B28A8">
              <w:rPr>
                <w:rFonts w:asciiTheme="minorHAnsi" w:hAnsiTheme="minorHAnsi"/>
                <w:szCs w:val="24"/>
              </w:rPr>
              <w:t>Przewóz cudzoziemców z centralnych punktów recepcyjnych</w:t>
            </w:r>
            <w:r w:rsidR="00140F52">
              <w:rPr>
                <w:rFonts w:asciiTheme="minorHAnsi" w:hAnsiTheme="minorHAnsi"/>
                <w:szCs w:val="24"/>
              </w:rPr>
              <w:t xml:space="preserve">  </w:t>
            </w:r>
            <w:r w:rsidRPr="003B28A8">
              <w:rPr>
                <w:rFonts w:asciiTheme="minorHAnsi" w:hAnsiTheme="minorHAnsi"/>
                <w:szCs w:val="24"/>
              </w:rPr>
              <w:t xml:space="preserve">do ośrodków dla cudzoziemców/dodatkowo wytypowanych obiektów -transport organizuje Szef UdsC </w:t>
            </w:r>
          </w:p>
          <w:p w14:paraId="47A594B3" w14:textId="77777777" w:rsidR="003B28A8" w:rsidRPr="003B28A8" w:rsidRDefault="003B28A8" w:rsidP="00140F52">
            <w:pPr>
              <w:ind w:left="447"/>
              <w:jc w:val="both"/>
              <w:rPr>
                <w:rFonts w:asciiTheme="minorHAnsi" w:hAnsiTheme="minorHAnsi"/>
                <w:szCs w:val="24"/>
              </w:rPr>
            </w:pPr>
            <w:r w:rsidRPr="003B28A8">
              <w:rPr>
                <w:rFonts w:asciiTheme="minorHAnsi" w:hAnsiTheme="minorHAnsi"/>
                <w:szCs w:val="24"/>
              </w:rPr>
              <w:t>z wykorzystaniem:</w:t>
            </w:r>
          </w:p>
          <w:p w14:paraId="36467045" w14:textId="77777777" w:rsidR="003B28A8" w:rsidRPr="003B28A8" w:rsidRDefault="003B28A8" w:rsidP="00DB5488">
            <w:pPr>
              <w:numPr>
                <w:ilvl w:val="0"/>
                <w:numId w:val="681"/>
              </w:numPr>
              <w:ind w:left="589" w:hanging="283"/>
              <w:contextualSpacing/>
              <w:jc w:val="both"/>
              <w:rPr>
                <w:rFonts w:asciiTheme="minorHAnsi" w:hAnsiTheme="minorHAnsi"/>
                <w:szCs w:val="24"/>
              </w:rPr>
            </w:pPr>
            <w:r w:rsidRPr="003B28A8">
              <w:rPr>
                <w:rFonts w:asciiTheme="minorHAnsi" w:hAnsiTheme="minorHAnsi"/>
                <w:szCs w:val="24"/>
              </w:rPr>
              <w:t>własnych środków transportu;</w:t>
            </w:r>
          </w:p>
          <w:p w14:paraId="474DC75B" w14:textId="77777777" w:rsidR="003B28A8" w:rsidRPr="003B28A8" w:rsidRDefault="003B28A8" w:rsidP="00DB5488">
            <w:pPr>
              <w:numPr>
                <w:ilvl w:val="0"/>
                <w:numId w:val="681"/>
              </w:numPr>
              <w:ind w:left="589" w:hanging="283"/>
              <w:contextualSpacing/>
              <w:jc w:val="both"/>
              <w:rPr>
                <w:rFonts w:asciiTheme="minorHAnsi" w:hAnsiTheme="minorHAnsi"/>
                <w:szCs w:val="24"/>
              </w:rPr>
            </w:pPr>
            <w:r w:rsidRPr="003B28A8">
              <w:rPr>
                <w:rFonts w:asciiTheme="minorHAnsi" w:hAnsiTheme="minorHAnsi"/>
                <w:szCs w:val="24"/>
              </w:rPr>
              <w:t>środków transportu podmiotów zewnętrznych, na podstawie zawieranych umów o świadczenie usług.</w:t>
            </w:r>
          </w:p>
          <w:p w14:paraId="0DE5C20E" w14:textId="77777777" w:rsidR="003B28A8" w:rsidRPr="003B28A8" w:rsidRDefault="003B28A8" w:rsidP="00140F52">
            <w:pPr>
              <w:numPr>
                <w:ilvl w:val="0"/>
                <w:numId w:val="318"/>
              </w:numPr>
              <w:ind w:left="447" w:hanging="447"/>
              <w:jc w:val="both"/>
              <w:rPr>
                <w:rFonts w:asciiTheme="minorHAnsi" w:hAnsiTheme="minorHAnsi"/>
                <w:szCs w:val="24"/>
              </w:rPr>
            </w:pPr>
            <w:r w:rsidRPr="003B28A8">
              <w:rPr>
                <w:rFonts w:asciiTheme="minorHAnsi" w:hAnsiTheme="minorHAnsi"/>
                <w:szCs w:val="24"/>
              </w:rPr>
              <w:t>Transport osób rannych organizuje Szef UdSC</w:t>
            </w:r>
          </w:p>
          <w:p w14:paraId="42525E50" w14:textId="77777777" w:rsidR="003B28A8" w:rsidRPr="003B28A8" w:rsidRDefault="003B28A8" w:rsidP="00140F52">
            <w:pPr>
              <w:ind w:left="447"/>
              <w:jc w:val="both"/>
              <w:rPr>
                <w:rFonts w:asciiTheme="minorHAnsi" w:hAnsiTheme="minorHAnsi"/>
                <w:szCs w:val="24"/>
              </w:rPr>
            </w:pPr>
            <w:r w:rsidRPr="003B28A8">
              <w:rPr>
                <w:rFonts w:asciiTheme="minorHAnsi" w:hAnsiTheme="minorHAnsi"/>
                <w:szCs w:val="24"/>
              </w:rPr>
              <w:t>z podmiotem zapewniającym opiekę medyczną dla cudzoziemców na zlecenie Szefa UdSC.</w:t>
            </w:r>
          </w:p>
        </w:tc>
        <w:tc>
          <w:tcPr>
            <w:tcW w:w="2671" w:type="dxa"/>
            <w:tcBorders>
              <w:top w:val="single" w:sz="4" w:space="0" w:color="auto"/>
              <w:left w:val="single" w:sz="4" w:space="0" w:color="auto"/>
              <w:bottom w:val="single" w:sz="4" w:space="0" w:color="auto"/>
              <w:right w:val="single" w:sz="4" w:space="0" w:color="auto"/>
            </w:tcBorders>
          </w:tcPr>
          <w:p w14:paraId="6CF90AFC" w14:textId="77777777" w:rsidR="003B28A8" w:rsidRPr="003B28A8" w:rsidRDefault="003B28A8" w:rsidP="00140F52">
            <w:pPr>
              <w:jc w:val="both"/>
              <w:rPr>
                <w:rFonts w:asciiTheme="minorHAnsi" w:hAnsiTheme="minorHAnsi"/>
                <w:b/>
                <w:szCs w:val="24"/>
              </w:rPr>
            </w:pPr>
            <w:r w:rsidRPr="003B28A8">
              <w:rPr>
                <w:rFonts w:asciiTheme="minorHAnsi" w:hAnsiTheme="minorHAnsi"/>
                <w:szCs w:val="24"/>
              </w:rPr>
              <w:t>Dyrektor Wydziału Bezpieczeństwa</w:t>
            </w:r>
            <w:r w:rsidRPr="003B28A8">
              <w:rPr>
                <w:rFonts w:asciiTheme="minorHAnsi" w:hAnsiTheme="minorHAnsi"/>
                <w:szCs w:val="24"/>
              </w:rPr>
              <w:br/>
              <w:t xml:space="preserve"> i Zarządzania Kryzysowego.</w:t>
            </w:r>
          </w:p>
        </w:tc>
        <w:tc>
          <w:tcPr>
            <w:tcW w:w="1986" w:type="dxa"/>
            <w:tcBorders>
              <w:top w:val="single" w:sz="4" w:space="0" w:color="auto"/>
              <w:left w:val="single" w:sz="4" w:space="0" w:color="auto"/>
              <w:bottom w:val="single" w:sz="4" w:space="0" w:color="auto"/>
              <w:right w:val="single" w:sz="4" w:space="0" w:color="auto"/>
            </w:tcBorders>
          </w:tcPr>
          <w:p w14:paraId="29276347" w14:textId="77777777" w:rsidR="003B28A8" w:rsidRPr="003B28A8" w:rsidRDefault="003B28A8" w:rsidP="00140F52">
            <w:pPr>
              <w:jc w:val="both"/>
              <w:rPr>
                <w:rFonts w:asciiTheme="minorHAnsi" w:hAnsiTheme="minorHAnsi"/>
                <w:szCs w:val="24"/>
              </w:rPr>
            </w:pPr>
            <w:r w:rsidRPr="003B28A8">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67186CD6" w14:textId="77777777" w:rsidR="003B28A8" w:rsidRPr="003B28A8" w:rsidRDefault="003B28A8" w:rsidP="00140F52">
            <w:pPr>
              <w:jc w:val="both"/>
              <w:rPr>
                <w:rFonts w:asciiTheme="minorHAnsi" w:hAnsiTheme="minorHAnsi"/>
                <w:b/>
                <w:szCs w:val="24"/>
              </w:rPr>
            </w:pPr>
            <w:r w:rsidRPr="003B28A8">
              <w:rPr>
                <w:rFonts w:asciiTheme="minorHAnsi" w:hAnsiTheme="minorHAnsi"/>
                <w:szCs w:val="24"/>
              </w:rPr>
              <w:t>W czasie realizacji zadania współdziałanie realizowane będzie</w:t>
            </w:r>
            <w:r w:rsidRPr="003B28A8">
              <w:rPr>
                <w:rFonts w:asciiTheme="minorHAnsi" w:hAnsiTheme="minorHAnsi"/>
                <w:szCs w:val="24"/>
              </w:rPr>
              <w:br/>
              <w:t xml:space="preserve">w relacjach Pomorski Urząd Wojewódzki </w:t>
            </w:r>
            <w:r w:rsidRPr="003B28A8">
              <w:rPr>
                <w:rFonts w:asciiTheme="minorHAnsi" w:hAnsiTheme="minorHAnsi"/>
                <w:szCs w:val="24"/>
              </w:rPr>
              <w:br/>
              <w:t xml:space="preserve">a powiatowe (miejskie) centra ZK uczestniczące </w:t>
            </w:r>
            <w:r w:rsidRPr="003B28A8">
              <w:rPr>
                <w:rFonts w:asciiTheme="minorHAnsi" w:hAnsiTheme="minorHAnsi"/>
                <w:szCs w:val="24"/>
              </w:rPr>
              <w:br/>
              <w:t xml:space="preserve">w zadaniu, w zakresie ustalenia obiektów , które zgodnie z ustaleniami wykorzystywane będą do zapewnienia ochrony cudzoziemcom. </w:t>
            </w:r>
          </w:p>
        </w:tc>
        <w:tc>
          <w:tcPr>
            <w:tcW w:w="2970" w:type="dxa"/>
            <w:tcBorders>
              <w:top w:val="single" w:sz="4" w:space="0" w:color="auto"/>
              <w:left w:val="single" w:sz="4" w:space="0" w:color="auto"/>
              <w:bottom w:val="single" w:sz="4" w:space="0" w:color="auto"/>
              <w:right w:val="single" w:sz="4" w:space="0" w:color="auto"/>
            </w:tcBorders>
            <w:hideMark/>
          </w:tcPr>
          <w:p w14:paraId="2F1449FA" w14:textId="77777777" w:rsidR="003B28A8" w:rsidRPr="003B28A8" w:rsidRDefault="003B28A8" w:rsidP="00140F52">
            <w:pPr>
              <w:jc w:val="both"/>
              <w:rPr>
                <w:rFonts w:asciiTheme="minorHAnsi" w:hAnsiTheme="minorHAnsi"/>
                <w:szCs w:val="24"/>
              </w:rPr>
            </w:pPr>
            <w:r w:rsidRPr="003B28A8">
              <w:rPr>
                <w:rFonts w:asciiTheme="minorHAnsi" w:hAnsiTheme="minorHAnsi"/>
                <w:szCs w:val="24"/>
              </w:rPr>
              <w:t xml:space="preserve">Służby prasowe wojewody informować będą społeczeństwo o podjętych działaniach w zakresie zapewnienia właściwych warunków pobytu cudzoziemców na obszarze województwa. </w:t>
            </w:r>
          </w:p>
        </w:tc>
      </w:tr>
      <w:tr w:rsidR="003B28A8" w:rsidRPr="003B28A8" w14:paraId="06213695" w14:textId="77777777" w:rsidTr="003B28A8">
        <w:trPr>
          <w:trHeight w:val="802"/>
          <w:jc w:val="center"/>
        </w:trPr>
        <w:tc>
          <w:tcPr>
            <w:tcW w:w="14600"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574B7DAD" w14:textId="77777777" w:rsidR="003B28A8" w:rsidRPr="003B28A8" w:rsidRDefault="003B28A8" w:rsidP="003B28A8">
            <w:pPr>
              <w:ind w:left="1440" w:hanging="731"/>
              <w:contextualSpacing/>
              <w:jc w:val="center"/>
              <w:rPr>
                <w:rFonts w:asciiTheme="minorHAnsi" w:hAnsiTheme="minorHAnsi"/>
                <w:szCs w:val="24"/>
              </w:rPr>
            </w:pPr>
            <w:r w:rsidRPr="003B28A8">
              <w:rPr>
                <w:rFonts w:asciiTheme="minorHAnsi" w:hAnsiTheme="minorHAnsi"/>
                <w:b/>
                <w:szCs w:val="24"/>
              </w:rPr>
              <w:t>8.</w:t>
            </w:r>
            <w:r w:rsidRPr="003B28A8">
              <w:rPr>
                <w:rFonts w:asciiTheme="minorHAnsi" w:hAnsiTheme="minorHAnsi"/>
                <w:b/>
                <w:szCs w:val="24"/>
              </w:rPr>
              <w:tab/>
              <w:t>Przygotowanie dodatkowych miejsc do zakwaterowania cudzoziemców poza ośrodkami recepcyjnymi lub ośrodkami dla cudzoziemców-</w:t>
            </w:r>
            <w:r w:rsidRPr="003B28A8">
              <w:rPr>
                <w:rFonts w:asciiTheme="minorHAnsi" w:hAnsiTheme="minorHAnsi"/>
                <w:bCs/>
                <w:szCs w:val="24"/>
              </w:rPr>
              <w:t xml:space="preserve"> </w:t>
            </w:r>
            <w:r w:rsidRPr="003B28A8">
              <w:rPr>
                <w:rFonts w:asciiTheme="minorHAnsi" w:hAnsiTheme="minorHAnsi"/>
                <w:b/>
                <w:szCs w:val="24"/>
              </w:rPr>
              <w:t>zorganizowanie tymczasowych obozowisk.</w:t>
            </w:r>
          </w:p>
        </w:tc>
      </w:tr>
      <w:tr w:rsidR="003B28A8" w:rsidRPr="003B28A8" w14:paraId="24B4609E" w14:textId="77777777" w:rsidTr="003B28A8">
        <w:trPr>
          <w:jc w:val="center"/>
        </w:trPr>
        <w:tc>
          <w:tcPr>
            <w:tcW w:w="4137" w:type="dxa"/>
            <w:tcBorders>
              <w:top w:val="single" w:sz="4" w:space="0" w:color="auto"/>
              <w:left w:val="single" w:sz="4" w:space="0" w:color="auto"/>
              <w:bottom w:val="single" w:sz="4" w:space="0" w:color="auto"/>
              <w:right w:val="single" w:sz="4" w:space="0" w:color="auto"/>
            </w:tcBorders>
          </w:tcPr>
          <w:p w14:paraId="4337B8B6" w14:textId="77777777" w:rsidR="003B28A8" w:rsidRPr="00140F52" w:rsidRDefault="003B28A8" w:rsidP="00140F52">
            <w:pPr>
              <w:numPr>
                <w:ilvl w:val="0"/>
                <w:numId w:val="318"/>
              </w:numPr>
              <w:ind w:left="397" w:hanging="397"/>
              <w:contextualSpacing/>
              <w:jc w:val="both"/>
              <w:rPr>
                <w:rFonts w:asciiTheme="minorHAnsi" w:hAnsiTheme="minorHAnsi"/>
                <w:szCs w:val="24"/>
              </w:rPr>
            </w:pPr>
            <w:r w:rsidRPr="00140F52">
              <w:rPr>
                <w:rFonts w:asciiTheme="minorHAnsi" w:hAnsiTheme="minorHAnsi"/>
                <w:szCs w:val="24"/>
              </w:rPr>
              <w:t>Wskazanie terenu obozowiska (Miejsce obozowiska wskazuje właściwy starosta zgodnie z ustaleniami z gry decyzyjnej.</w:t>
            </w:r>
          </w:p>
          <w:p w14:paraId="4BB5FC00" w14:textId="2970F945" w:rsidR="003B28A8" w:rsidRPr="00140F52" w:rsidRDefault="003B28A8" w:rsidP="00140F52">
            <w:pPr>
              <w:numPr>
                <w:ilvl w:val="0"/>
                <w:numId w:val="318"/>
              </w:numPr>
              <w:ind w:left="397" w:hanging="397"/>
              <w:contextualSpacing/>
              <w:jc w:val="both"/>
              <w:rPr>
                <w:rFonts w:asciiTheme="minorHAnsi" w:hAnsiTheme="minorHAnsi"/>
                <w:szCs w:val="24"/>
              </w:rPr>
            </w:pPr>
            <w:r w:rsidRPr="00140F52">
              <w:rPr>
                <w:rFonts w:asciiTheme="minorHAnsi" w:hAnsiTheme="minorHAnsi"/>
                <w:szCs w:val="24"/>
              </w:rPr>
              <w:t>Wystąpienie z wnioskiem do Ministra Obrony Narodowej lub ministra właściwego do spraw wewnętrznych (właściwego kierownika urzędu centralnego kierującego formacją podległą MSWiA) o pomoc sprzętową i osobową w organizacji obozowiska:</w:t>
            </w:r>
          </w:p>
          <w:p w14:paraId="1F917CB2" w14:textId="77777777" w:rsidR="003B28A8" w:rsidRPr="00140F52" w:rsidRDefault="003B28A8" w:rsidP="00DB5488">
            <w:pPr>
              <w:numPr>
                <w:ilvl w:val="0"/>
                <w:numId w:val="682"/>
              </w:numPr>
              <w:ind w:left="731" w:hanging="425"/>
              <w:contextualSpacing/>
              <w:jc w:val="both"/>
              <w:rPr>
                <w:rFonts w:asciiTheme="minorHAnsi" w:hAnsiTheme="minorHAnsi"/>
                <w:szCs w:val="24"/>
              </w:rPr>
            </w:pPr>
            <w:r w:rsidRPr="00140F52">
              <w:rPr>
                <w:rFonts w:asciiTheme="minorHAnsi" w:hAnsiTheme="minorHAnsi"/>
                <w:szCs w:val="24"/>
              </w:rPr>
              <w:t xml:space="preserve">zapotrzebowanie w szczególności na sprzęt </w:t>
            </w:r>
            <w:r w:rsidRPr="00140F52">
              <w:rPr>
                <w:rFonts w:asciiTheme="minorHAnsi" w:hAnsiTheme="minorHAnsi"/>
                <w:szCs w:val="24"/>
              </w:rPr>
              <w:br/>
              <w:t xml:space="preserve">i materiały kwaterunkowe oraz pomoc personelu w przygotowaniu terenu obozowiska wojewoda kieruje do MON (MSWiA). Realizację zapotrzebowania koordynuje przedstawiciel Szefa UdSC </w:t>
            </w:r>
          </w:p>
          <w:p w14:paraId="2B697356" w14:textId="77777777" w:rsidR="003B28A8" w:rsidRPr="00140F52" w:rsidRDefault="003B28A8" w:rsidP="00140F52">
            <w:pPr>
              <w:numPr>
                <w:ilvl w:val="0"/>
                <w:numId w:val="318"/>
              </w:numPr>
              <w:ind w:left="447" w:hanging="447"/>
              <w:jc w:val="both"/>
              <w:rPr>
                <w:rFonts w:asciiTheme="minorHAnsi" w:hAnsiTheme="minorHAnsi"/>
                <w:szCs w:val="24"/>
              </w:rPr>
            </w:pPr>
            <w:r w:rsidRPr="00140F52">
              <w:rPr>
                <w:rFonts w:asciiTheme="minorHAnsi" w:hAnsiTheme="minorHAnsi"/>
                <w:szCs w:val="24"/>
              </w:rPr>
              <w:t>Wystąpienie  wojewody o uruchomienie rezerw strategicznych, stosownie do zidentyfikowanych potrzeb;</w:t>
            </w:r>
          </w:p>
          <w:p w14:paraId="077A6657" w14:textId="77777777" w:rsidR="003B28A8" w:rsidRPr="00140F52" w:rsidRDefault="003B28A8" w:rsidP="00DB5488">
            <w:pPr>
              <w:numPr>
                <w:ilvl w:val="0"/>
                <w:numId w:val="682"/>
              </w:numPr>
              <w:ind w:left="731" w:hanging="425"/>
              <w:contextualSpacing/>
              <w:jc w:val="both"/>
              <w:rPr>
                <w:rFonts w:asciiTheme="minorHAnsi" w:hAnsiTheme="minorHAnsi"/>
                <w:szCs w:val="24"/>
              </w:rPr>
            </w:pPr>
            <w:r w:rsidRPr="00140F52">
              <w:rPr>
                <w:rFonts w:asciiTheme="minorHAnsi" w:hAnsiTheme="minorHAnsi"/>
                <w:szCs w:val="24"/>
              </w:rPr>
              <w:t>wniosek jest składany i realizowany według Procedury uruchamiania rezerw strategicznych.</w:t>
            </w:r>
          </w:p>
          <w:p w14:paraId="7DB4BEA4" w14:textId="77777777" w:rsidR="003B28A8" w:rsidRPr="00140F52" w:rsidRDefault="003B28A8" w:rsidP="00140F52">
            <w:pPr>
              <w:numPr>
                <w:ilvl w:val="0"/>
                <w:numId w:val="318"/>
              </w:numPr>
              <w:ind w:left="447" w:hanging="447"/>
              <w:jc w:val="both"/>
              <w:rPr>
                <w:rFonts w:asciiTheme="minorHAnsi" w:hAnsiTheme="minorHAnsi"/>
                <w:szCs w:val="24"/>
              </w:rPr>
            </w:pPr>
            <w:r w:rsidRPr="00140F52">
              <w:rPr>
                <w:rFonts w:asciiTheme="minorHAnsi" w:hAnsiTheme="minorHAnsi"/>
                <w:szCs w:val="24"/>
              </w:rPr>
              <w:t>Przyjęcie wsparcia sprzętowego, transportowego i osobowego – zgodnie ze złożonym wnioskiem wojewody, stosownie do możliwości Sił Zbrojnych RP. W organizowanym obozowisku:</w:t>
            </w:r>
          </w:p>
          <w:p w14:paraId="1A028BC5" w14:textId="77777777" w:rsidR="003B28A8" w:rsidRPr="00140F52" w:rsidRDefault="003B28A8" w:rsidP="00DB5488">
            <w:pPr>
              <w:numPr>
                <w:ilvl w:val="0"/>
                <w:numId w:val="682"/>
              </w:numPr>
              <w:ind w:left="731" w:hanging="425"/>
              <w:contextualSpacing/>
              <w:jc w:val="both"/>
              <w:rPr>
                <w:rFonts w:asciiTheme="minorHAnsi" w:hAnsiTheme="minorHAnsi"/>
                <w:szCs w:val="24"/>
              </w:rPr>
            </w:pPr>
            <w:r w:rsidRPr="00140F52">
              <w:rPr>
                <w:rFonts w:asciiTheme="minorHAnsi" w:hAnsiTheme="minorHAnsi"/>
                <w:szCs w:val="24"/>
              </w:rPr>
              <w:t>żywienie w stacjonarnych/polowych wojskowych punktach żywnościowych;</w:t>
            </w:r>
          </w:p>
          <w:p w14:paraId="6EB8D782" w14:textId="77777777" w:rsidR="003B28A8" w:rsidRPr="00140F52" w:rsidRDefault="003B28A8" w:rsidP="00DB5488">
            <w:pPr>
              <w:numPr>
                <w:ilvl w:val="0"/>
                <w:numId w:val="682"/>
              </w:numPr>
              <w:ind w:left="731" w:hanging="425"/>
              <w:contextualSpacing/>
              <w:jc w:val="both"/>
              <w:rPr>
                <w:rFonts w:asciiTheme="minorHAnsi" w:hAnsiTheme="minorHAnsi"/>
                <w:szCs w:val="24"/>
              </w:rPr>
            </w:pPr>
            <w:r w:rsidRPr="00140F52">
              <w:rPr>
                <w:rFonts w:asciiTheme="minorHAnsi" w:hAnsiTheme="minorHAnsi"/>
                <w:szCs w:val="24"/>
              </w:rPr>
              <w:t>zakwaterowanie w namiotach/kontenerach wojskowych;</w:t>
            </w:r>
          </w:p>
          <w:p w14:paraId="4430995A" w14:textId="77777777" w:rsidR="003B28A8" w:rsidRPr="00140F52" w:rsidRDefault="003B28A8" w:rsidP="00DB5488">
            <w:pPr>
              <w:numPr>
                <w:ilvl w:val="0"/>
                <w:numId w:val="682"/>
              </w:numPr>
              <w:ind w:left="731" w:hanging="425"/>
              <w:contextualSpacing/>
              <w:jc w:val="both"/>
              <w:rPr>
                <w:rFonts w:asciiTheme="minorHAnsi" w:hAnsiTheme="minorHAnsi"/>
                <w:szCs w:val="24"/>
              </w:rPr>
            </w:pPr>
            <w:r w:rsidRPr="00140F52">
              <w:rPr>
                <w:rFonts w:asciiTheme="minorHAnsi" w:hAnsiTheme="minorHAnsi"/>
                <w:szCs w:val="24"/>
              </w:rPr>
              <w:t>zabezpieczenie sanitarno-higieniczne – właściwy terytorialnie Wojskowy Ośrodek Medycyny Prewencyjnej.</w:t>
            </w:r>
          </w:p>
          <w:p w14:paraId="1777E6BE" w14:textId="77777777" w:rsidR="003B28A8" w:rsidRPr="00140F52" w:rsidRDefault="003B28A8" w:rsidP="00140F52">
            <w:pPr>
              <w:numPr>
                <w:ilvl w:val="0"/>
                <w:numId w:val="318"/>
              </w:numPr>
              <w:ind w:left="447" w:hanging="425"/>
              <w:jc w:val="both"/>
              <w:rPr>
                <w:rFonts w:asciiTheme="minorHAnsi" w:hAnsiTheme="minorHAnsi"/>
                <w:szCs w:val="24"/>
              </w:rPr>
            </w:pPr>
            <w:r w:rsidRPr="00140F52">
              <w:rPr>
                <w:rFonts w:asciiTheme="minorHAnsi" w:hAnsiTheme="minorHAnsi"/>
                <w:szCs w:val="24"/>
              </w:rPr>
              <w:t>Przyjęcie wsparcia sprzętowego, transportowego i osobowego od SG, PSP, Policji – zgodnie ze złożonym wnioskiem, stosownie do możliwości:</w:t>
            </w:r>
          </w:p>
          <w:p w14:paraId="6DDBC0B7" w14:textId="77777777" w:rsidR="003B28A8" w:rsidRPr="00140F52" w:rsidRDefault="003B28A8" w:rsidP="00DB5488">
            <w:pPr>
              <w:numPr>
                <w:ilvl w:val="0"/>
                <w:numId w:val="683"/>
              </w:numPr>
              <w:ind w:left="731" w:hanging="425"/>
              <w:contextualSpacing/>
              <w:jc w:val="both"/>
              <w:rPr>
                <w:rFonts w:asciiTheme="minorHAnsi" w:hAnsiTheme="minorHAnsi"/>
                <w:szCs w:val="24"/>
              </w:rPr>
            </w:pPr>
            <w:r w:rsidRPr="00140F52">
              <w:rPr>
                <w:rFonts w:asciiTheme="minorHAnsi" w:hAnsiTheme="minorHAnsi"/>
                <w:szCs w:val="24"/>
              </w:rPr>
              <w:t xml:space="preserve">kontenerów kwatermistrzowskich </w:t>
            </w:r>
          </w:p>
          <w:p w14:paraId="227D2771" w14:textId="77777777" w:rsidR="003B28A8" w:rsidRPr="00140F52" w:rsidRDefault="003B28A8" w:rsidP="00140F52">
            <w:pPr>
              <w:ind w:left="720"/>
              <w:jc w:val="both"/>
              <w:rPr>
                <w:rFonts w:asciiTheme="minorHAnsi" w:hAnsiTheme="minorHAnsi"/>
                <w:szCs w:val="24"/>
              </w:rPr>
            </w:pPr>
            <w:r w:rsidRPr="00140F52">
              <w:rPr>
                <w:rFonts w:asciiTheme="minorHAnsi" w:hAnsiTheme="minorHAnsi"/>
                <w:szCs w:val="24"/>
              </w:rPr>
              <w:t>i namiotów z nagrzewnicami;</w:t>
            </w:r>
          </w:p>
          <w:p w14:paraId="365ED060" w14:textId="77777777" w:rsidR="003B28A8" w:rsidRPr="00140F52" w:rsidRDefault="003B28A8" w:rsidP="00DB5488">
            <w:pPr>
              <w:numPr>
                <w:ilvl w:val="0"/>
                <w:numId w:val="683"/>
              </w:numPr>
              <w:ind w:left="731" w:hanging="425"/>
              <w:contextualSpacing/>
              <w:jc w:val="both"/>
              <w:rPr>
                <w:rFonts w:asciiTheme="minorHAnsi" w:hAnsiTheme="minorHAnsi"/>
                <w:szCs w:val="24"/>
              </w:rPr>
            </w:pPr>
            <w:r w:rsidRPr="00140F52">
              <w:rPr>
                <w:rFonts w:asciiTheme="minorHAnsi" w:hAnsiTheme="minorHAnsi"/>
                <w:szCs w:val="24"/>
              </w:rPr>
              <w:t>wyposażenie w sprzęt przeciwpożarowy, oświetlenie terenu;</w:t>
            </w:r>
          </w:p>
          <w:p w14:paraId="6E6CC0CC" w14:textId="77777777" w:rsidR="003B28A8" w:rsidRPr="00140F52" w:rsidRDefault="003B28A8" w:rsidP="00DB5488">
            <w:pPr>
              <w:numPr>
                <w:ilvl w:val="0"/>
                <w:numId w:val="683"/>
              </w:numPr>
              <w:ind w:left="731" w:hanging="425"/>
              <w:contextualSpacing/>
              <w:jc w:val="both"/>
              <w:rPr>
                <w:rFonts w:asciiTheme="minorHAnsi" w:hAnsiTheme="minorHAnsi"/>
                <w:szCs w:val="24"/>
              </w:rPr>
            </w:pPr>
            <w:r w:rsidRPr="00140F52">
              <w:rPr>
                <w:rFonts w:asciiTheme="minorHAnsi" w:hAnsiTheme="minorHAnsi"/>
                <w:szCs w:val="24"/>
              </w:rPr>
              <w:t>wyznaczenie personelu do pomocy w przygotowaniu obozowiska;</w:t>
            </w:r>
          </w:p>
          <w:p w14:paraId="5D2D4EB7" w14:textId="77777777" w:rsidR="003B28A8" w:rsidRPr="00140F52" w:rsidRDefault="003B28A8" w:rsidP="00DB5488">
            <w:pPr>
              <w:numPr>
                <w:ilvl w:val="0"/>
                <w:numId w:val="683"/>
              </w:numPr>
              <w:ind w:left="731" w:hanging="425"/>
              <w:contextualSpacing/>
              <w:jc w:val="both"/>
              <w:rPr>
                <w:rFonts w:asciiTheme="minorHAnsi" w:hAnsiTheme="minorHAnsi"/>
                <w:szCs w:val="24"/>
              </w:rPr>
            </w:pPr>
            <w:r w:rsidRPr="00140F52">
              <w:rPr>
                <w:rFonts w:asciiTheme="minorHAnsi" w:hAnsiTheme="minorHAnsi"/>
                <w:szCs w:val="24"/>
              </w:rPr>
              <w:t>wydzielenie środków transportu.</w:t>
            </w:r>
          </w:p>
          <w:p w14:paraId="2E319F05" w14:textId="77777777" w:rsidR="003B28A8" w:rsidRPr="00140F52" w:rsidRDefault="003B28A8" w:rsidP="00140F52">
            <w:pPr>
              <w:numPr>
                <w:ilvl w:val="0"/>
                <w:numId w:val="318"/>
              </w:numPr>
              <w:ind w:left="447" w:hanging="425"/>
              <w:jc w:val="both"/>
              <w:rPr>
                <w:rFonts w:asciiTheme="minorHAnsi" w:hAnsiTheme="minorHAnsi"/>
                <w:szCs w:val="24"/>
              </w:rPr>
            </w:pPr>
            <w:r w:rsidRPr="00140F52">
              <w:rPr>
                <w:rFonts w:asciiTheme="minorHAnsi" w:hAnsiTheme="minorHAnsi"/>
                <w:szCs w:val="24"/>
              </w:rPr>
              <w:t>Przyjęcie uruchomionych rezerw strategicznych – zgodnie ze złożonym wnioskiem wojewody;</w:t>
            </w:r>
          </w:p>
          <w:p w14:paraId="40AE42CE" w14:textId="77777777" w:rsidR="003B28A8" w:rsidRPr="00140F52" w:rsidRDefault="003B28A8" w:rsidP="00DB5488">
            <w:pPr>
              <w:numPr>
                <w:ilvl w:val="0"/>
                <w:numId w:val="684"/>
              </w:numPr>
              <w:ind w:left="731" w:hanging="425"/>
              <w:contextualSpacing/>
              <w:jc w:val="both"/>
              <w:rPr>
                <w:rFonts w:asciiTheme="minorHAnsi" w:hAnsiTheme="minorHAnsi"/>
                <w:szCs w:val="24"/>
              </w:rPr>
            </w:pPr>
            <w:r w:rsidRPr="00140F52">
              <w:rPr>
                <w:rFonts w:asciiTheme="minorHAnsi" w:hAnsiTheme="minorHAnsi"/>
                <w:szCs w:val="24"/>
              </w:rPr>
              <w:t>możliwe do uzyskania rezerwy: medyczne, żywności, paliw, infrastruktury i logistyki;</w:t>
            </w:r>
          </w:p>
          <w:p w14:paraId="7845B751" w14:textId="77777777" w:rsidR="003B28A8" w:rsidRPr="00140F52" w:rsidRDefault="003B28A8" w:rsidP="00DB5488">
            <w:pPr>
              <w:numPr>
                <w:ilvl w:val="0"/>
                <w:numId w:val="684"/>
              </w:numPr>
              <w:ind w:left="731" w:hanging="425"/>
              <w:contextualSpacing/>
              <w:jc w:val="both"/>
              <w:rPr>
                <w:rFonts w:asciiTheme="minorHAnsi" w:hAnsiTheme="minorHAnsi"/>
                <w:szCs w:val="24"/>
              </w:rPr>
            </w:pPr>
            <w:r w:rsidRPr="00140F52">
              <w:rPr>
                <w:rFonts w:asciiTheme="minorHAnsi" w:hAnsiTheme="minorHAnsi"/>
                <w:szCs w:val="24"/>
              </w:rPr>
              <w:t>odbiór rezerw przez instytucję wskazaną we wniosku wojewody;</w:t>
            </w:r>
          </w:p>
          <w:p w14:paraId="2596A081" w14:textId="77777777" w:rsidR="003B28A8" w:rsidRPr="00140F52" w:rsidRDefault="003B28A8" w:rsidP="00DB5488">
            <w:pPr>
              <w:numPr>
                <w:ilvl w:val="0"/>
                <w:numId w:val="684"/>
              </w:numPr>
              <w:ind w:left="731" w:hanging="425"/>
              <w:contextualSpacing/>
              <w:jc w:val="both"/>
              <w:rPr>
                <w:rFonts w:asciiTheme="minorHAnsi" w:hAnsiTheme="minorHAnsi"/>
                <w:szCs w:val="24"/>
              </w:rPr>
            </w:pPr>
            <w:r w:rsidRPr="00140F52">
              <w:rPr>
                <w:rFonts w:asciiTheme="minorHAnsi" w:hAnsiTheme="minorHAnsi"/>
                <w:szCs w:val="24"/>
              </w:rPr>
              <w:t xml:space="preserve">koszty wykorzystania rezerw sfinansowane </w:t>
            </w:r>
          </w:p>
          <w:p w14:paraId="1E9834EE" w14:textId="77777777" w:rsidR="003B28A8" w:rsidRPr="00140F52" w:rsidRDefault="003B28A8" w:rsidP="00140F52">
            <w:pPr>
              <w:ind w:left="720"/>
              <w:jc w:val="both"/>
              <w:rPr>
                <w:rFonts w:asciiTheme="minorHAnsi" w:hAnsiTheme="minorHAnsi"/>
                <w:szCs w:val="24"/>
              </w:rPr>
            </w:pPr>
            <w:r w:rsidRPr="00140F52">
              <w:rPr>
                <w:rFonts w:asciiTheme="minorHAnsi" w:hAnsiTheme="minorHAnsi"/>
                <w:szCs w:val="24"/>
              </w:rPr>
              <w:t>z budżetu państwa;</w:t>
            </w:r>
          </w:p>
          <w:p w14:paraId="50334D8D" w14:textId="2DD1FF69" w:rsidR="003B28A8" w:rsidRPr="00140F52" w:rsidRDefault="003B28A8" w:rsidP="00140F52">
            <w:pPr>
              <w:numPr>
                <w:ilvl w:val="0"/>
                <w:numId w:val="318"/>
              </w:numPr>
              <w:ind w:left="447" w:hanging="425"/>
              <w:jc w:val="both"/>
              <w:rPr>
                <w:rFonts w:asciiTheme="minorHAnsi" w:hAnsiTheme="minorHAnsi"/>
                <w:szCs w:val="24"/>
              </w:rPr>
            </w:pPr>
            <w:r w:rsidRPr="00140F52">
              <w:rPr>
                <w:rFonts w:asciiTheme="minorHAnsi" w:hAnsiTheme="minorHAnsi"/>
                <w:szCs w:val="24"/>
              </w:rPr>
              <w:t>Zorganizowanie tymczasowego obozowiska, w tym:</w:t>
            </w:r>
          </w:p>
          <w:p w14:paraId="5B32F1D0" w14:textId="77777777" w:rsidR="003B28A8" w:rsidRPr="00140F52" w:rsidRDefault="003B28A8" w:rsidP="00DB5488">
            <w:pPr>
              <w:numPr>
                <w:ilvl w:val="0"/>
                <w:numId w:val="685"/>
              </w:numPr>
              <w:ind w:left="447" w:hanging="425"/>
              <w:contextualSpacing/>
              <w:jc w:val="both"/>
              <w:rPr>
                <w:rFonts w:asciiTheme="minorHAnsi" w:hAnsiTheme="minorHAnsi"/>
                <w:szCs w:val="24"/>
              </w:rPr>
            </w:pPr>
            <w:r w:rsidRPr="00140F52">
              <w:rPr>
                <w:rFonts w:asciiTheme="minorHAnsi" w:hAnsiTheme="minorHAnsi"/>
                <w:szCs w:val="24"/>
              </w:rPr>
              <w:t>wygrodzenie terenu, rozstawienie namiotów wieloosobowych, wyposażenie obozowiska w niezbędny sprzęt;</w:t>
            </w:r>
          </w:p>
          <w:p w14:paraId="4C739F5D" w14:textId="77777777" w:rsidR="003B28A8" w:rsidRPr="00140F52" w:rsidRDefault="003B28A8" w:rsidP="00DB5488">
            <w:pPr>
              <w:numPr>
                <w:ilvl w:val="0"/>
                <w:numId w:val="685"/>
              </w:numPr>
              <w:ind w:left="447" w:hanging="425"/>
              <w:contextualSpacing/>
              <w:jc w:val="both"/>
              <w:rPr>
                <w:rFonts w:asciiTheme="minorHAnsi" w:hAnsiTheme="minorHAnsi"/>
                <w:szCs w:val="24"/>
              </w:rPr>
            </w:pPr>
            <w:r w:rsidRPr="00140F52">
              <w:rPr>
                <w:rFonts w:asciiTheme="minorHAnsi" w:hAnsiTheme="minorHAnsi"/>
                <w:szCs w:val="24"/>
              </w:rPr>
              <w:t>zorganizowanie i zapewnienie wyżywienia;</w:t>
            </w:r>
          </w:p>
          <w:p w14:paraId="0AB594B8" w14:textId="77777777" w:rsidR="003B28A8" w:rsidRPr="00140F52" w:rsidRDefault="003B28A8" w:rsidP="00DB5488">
            <w:pPr>
              <w:numPr>
                <w:ilvl w:val="0"/>
                <w:numId w:val="685"/>
              </w:numPr>
              <w:ind w:left="447" w:hanging="425"/>
              <w:contextualSpacing/>
              <w:jc w:val="both"/>
              <w:rPr>
                <w:rFonts w:asciiTheme="minorHAnsi" w:hAnsiTheme="minorHAnsi"/>
                <w:szCs w:val="24"/>
              </w:rPr>
            </w:pPr>
            <w:r w:rsidRPr="00140F52">
              <w:rPr>
                <w:rFonts w:asciiTheme="minorHAnsi" w:hAnsiTheme="minorHAnsi"/>
                <w:szCs w:val="24"/>
              </w:rPr>
              <w:t>zorganizowanie służby porządkowo-informacyjnej;</w:t>
            </w:r>
          </w:p>
          <w:p w14:paraId="731719D4" w14:textId="77777777" w:rsidR="003B28A8" w:rsidRPr="00140F52" w:rsidRDefault="003B28A8" w:rsidP="00DB5488">
            <w:pPr>
              <w:numPr>
                <w:ilvl w:val="0"/>
                <w:numId w:val="685"/>
              </w:numPr>
              <w:ind w:left="447" w:hanging="425"/>
              <w:contextualSpacing/>
              <w:jc w:val="both"/>
              <w:rPr>
                <w:rFonts w:asciiTheme="minorHAnsi" w:hAnsiTheme="minorHAnsi"/>
                <w:szCs w:val="24"/>
              </w:rPr>
            </w:pPr>
            <w:r w:rsidRPr="00140F52">
              <w:rPr>
                <w:rFonts w:asciiTheme="minorHAnsi" w:hAnsiTheme="minorHAnsi"/>
                <w:szCs w:val="24"/>
              </w:rPr>
              <w:t>zapewnienie dostaw energii elektrycznej, wody pitnej i usług sanitarno-higienicznych;</w:t>
            </w:r>
          </w:p>
          <w:p w14:paraId="5846C2B0" w14:textId="77777777" w:rsidR="003B28A8" w:rsidRPr="00140F52" w:rsidRDefault="003B28A8" w:rsidP="00DB5488">
            <w:pPr>
              <w:numPr>
                <w:ilvl w:val="0"/>
                <w:numId w:val="685"/>
              </w:numPr>
              <w:ind w:left="447" w:hanging="425"/>
              <w:contextualSpacing/>
              <w:jc w:val="both"/>
              <w:rPr>
                <w:rFonts w:asciiTheme="minorHAnsi" w:hAnsiTheme="minorHAnsi"/>
                <w:szCs w:val="24"/>
              </w:rPr>
            </w:pPr>
            <w:r w:rsidRPr="00140F52">
              <w:rPr>
                <w:rFonts w:asciiTheme="minorHAnsi" w:hAnsiTheme="minorHAnsi"/>
                <w:szCs w:val="24"/>
              </w:rPr>
              <w:t>wyznaczenie kierownictwa tymczasowego obozowiska;</w:t>
            </w:r>
          </w:p>
          <w:p w14:paraId="2DA7D0B3" w14:textId="77777777" w:rsidR="003B28A8" w:rsidRPr="00140F52" w:rsidRDefault="003B28A8" w:rsidP="00DB5488">
            <w:pPr>
              <w:numPr>
                <w:ilvl w:val="0"/>
                <w:numId w:val="685"/>
              </w:numPr>
              <w:ind w:left="447" w:hanging="425"/>
              <w:contextualSpacing/>
              <w:jc w:val="both"/>
              <w:rPr>
                <w:rFonts w:asciiTheme="minorHAnsi" w:hAnsiTheme="minorHAnsi"/>
                <w:szCs w:val="24"/>
              </w:rPr>
            </w:pPr>
            <w:r w:rsidRPr="00140F52">
              <w:rPr>
                <w:rFonts w:asciiTheme="minorHAnsi" w:hAnsiTheme="minorHAnsi"/>
                <w:szCs w:val="24"/>
              </w:rPr>
              <w:t xml:space="preserve">zapewnienie prowadzenia obozowiska </w:t>
            </w:r>
            <w:r w:rsidRPr="00140F52">
              <w:rPr>
                <w:rFonts w:asciiTheme="minorHAnsi" w:hAnsiTheme="minorHAnsi"/>
                <w:szCs w:val="24"/>
              </w:rPr>
              <w:br/>
              <w:t>w zakresie socjalnym, finansowania kosztów zakwaterowania, wyżywienia, opieki medycznej i innych kosztów.</w:t>
            </w:r>
          </w:p>
          <w:p w14:paraId="19FE390C" w14:textId="77777777" w:rsidR="003B28A8" w:rsidRPr="00140F52" w:rsidRDefault="003B28A8" w:rsidP="00140F52">
            <w:pPr>
              <w:numPr>
                <w:ilvl w:val="0"/>
                <w:numId w:val="318"/>
              </w:numPr>
              <w:ind w:left="306" w:hanging="284"/>
              <w:jc w:val="both"/>
              <w:rPr>
                <w:rFonts w:asciiTheme="minorHAnsi" w:hAnsiTheme="minorHAnsi"/>
                <w:szCs w:val="24"/>
              </w:rPr>
            </w:pPr>
            <w:r w:rsidRPr="00140F52">
              <w:rPr>
                <w:rFonts w:asciiTheme="minorHAnsi" w:hAnsiTheme="minorHAnsi"/>
                <w:szCs w:val="24"/>
              </w:rPr>
              <w:t>Zapewnienie opieki zdrowotnej i pomocy psychologicznej.</w:t>
            </w:r>
          </w:p>
          <w:p w14:paraId="48DF48EA" w14:textId="77777777" w:rsidR="003B28A8" w:rsidRPr="00140F52" w:rsidRDefault="003B28A8" w:rsidP="00DB5488">
            <w:pPr>
              <w:numPr>
                <w:ilvl w:val="0"/>
                <w:numId w:val="686"/>
              </w:numPr>
              <w:ind w:left="306" w:hanging="284"/>
              <w:contextualSpacing/>
              <w:jc w:val="both"/>
              <w:rPr>
                <w:rFonts w:asciiTheme="minorHAnsi" w:hAnsiTheme="minorHAnsi"/>
                <w:szCs w:val="24"/>
              </w:rPr>
            </w:pPr>
            <w:r w:rsidRPr="00140F52">
              <w:rPr>
                <w:rFonts w:asciiTheme="minorHAnsi" w:hAnsiTheme="minorHAnsi"/>
                <w:szCs w:val="24"/>
              </w:rPr>
              <w:t>zabezpieczenie medyczne:</w:t>
            </w:r>
          </w:p>
          <w:p w14:paraId="38FD24C1" w14:textId="77777777" w:rsidR="003B28A8" w:rsidRPr="00140F52" w:rsidRDefault="003B28A8" w:rsidP="00DB5488">
            <w:pPr>
              <w:numPr>
                <w:ilvl w:val="0"/>
                <w:numId w:val="687"/>
              </w:numPr>
              <w:ind w:left="306" w:hanging="284"/>
              <w:contextualSpacing/>
              <w:jc w:val="both"/>
              <w:rPr>
                <w:rFonts w:asciiTheme="minorHAnsi" w:hAnsiTheme="minorHAnsi"/>
                <w:szCs w:val="24"/>
              </w:rPr>
            </w:pPr>
            <w:r w:rsidRPr="00140F52">
              <w:rPr>
                <w:rFonts w:asciiTheme="minorHAnsi" w:hAnsiTheme="minorHAnsi"/>
                <w:szCs w:val="24"/>
              </w:rPr>
              <w:t>ambulatorium wojskowe;</w:t>
            </w:r>
          </w:p>
          <w:p w14:paraId="6277E198" w14:textId="77777777" w:rsidR="003B28A8" w:rsidRPr="00140F52" w:rsidRDefault="003B28A8" w:rsidP="00DB5488">
            <w:pPr>
              <w:numPr>
                <w:ilvl w:val="0"/>
                <w:numId w:val="687"/>
              </w:numPr>
              <w:ind w:left="306" w:hanging="284"/>
              <w:contextualSpacing/>
              <w:jc w:val="both"/>
              <w:rPr>
                <w:rFonts w:asciiTheme="minorHAnsi" w:hAnsiTheme="minorHAnsi"/>
                <w:szCs w:val="24"/>
              </w:rPr>
            </w:pPr>
            <w:r w:rsidRPr="00140F52">
              <w:rPr>
                <w:rFonts w:asciiTheme="minorHAnsi" w:hAnsiTheme="minorHAnsi"/>
                <w:szCs w:val="24"/>
              </w:rPr>
              <w:t>cywilne okoliczne podmioty lecznicze;</w:t>
            </w:r>
          </w:p>
          <w:p w14:paraId="2C166A1F" w14:textId="77777777" w:rsidR="003B28A8" w:rsidRPr="00140F52" w:rsidRDefault="003B28A8" w:rsidP="00DB5488">
            <w:pPr>
              <w:numPr>
                <w:ilvl w:val="0"/>
                <w:numId w:val="687"/>
              </w:numPr>
              <w:ind w:left="306" w:hanging="284"/>
              <w:contextualSpacing/>
              <w:jc w:val="both"/>
              <w:rPr>
                <w:rFonts w:asciiTheme="minorHAnsi" w:hAnsiTheme="minorHAnsi"/>
                <w:szCs w:val="24"/>
              </w:rPr>
            </w:pPr>
            <w:r w:rsidRPr="00140F52">
              <w:rPr>
                <w:rFonts w:asciiTheme="minorHAnsi" w:hAnsiTheme="minorHAnsi"/>
                <w:szCs w:val="24"/>
              </w:rPr>
              <w:t>ewakuacja medyczna – wojskowy i cywilny sanitarny transport kołowy oraz LPR.</w:t>
            </w:r>
          </w:p>
          <w:p w14:paraId="72F2024C" w14:textId="77777777" w:rsidR="003B28A8" w:rsidRPr="00140F52" w:rsidRDefault="003B28A8" w:rsidP="00DB5488">
            <w:pPr>
              <w:numPr>
                <w:ilvl w:val="0"/>
                <w:numId w:val="686"/>
              </w:numPr>
              <w:ind w:left="306" w:hanging="284"/>
              <w:contextualSpacing/>
              <w:jc w:val="both"/>
              <w:rPr>
                <w:rFonts w:asciiTheme="minorHAnsi" w:hAnsiTheme="minorHAnsi"/>
                <w:szCs w:val="24"/>
              </w:rPr>
            </w:pPr>
            <w:r w:rsidRPr="00140F52">
              <w:rPr>
                <w:rFonts w:asciiTheme="minorHAnsi" w:hAnsiTheme="minorHAnsi"/>
                <w:szCs w:val="24"/>
              </w:rPr>
              <w:t>pomoc psychologiczna:</w:t>
            </w:r>
          </w:p>
          <w:p w14:paraId="494F120C" w14:textId="77777777" w:rsidR="003B28A8" w:rsidRPr="00140F52" w:rsidRDefault="003B28A8" w:rsidP="00DB5488">
            <w:pPr>
              <w:numPr>
                <w:ilvl w:val="0"/>
                <w:numId w:val="688"/>
              </w:numPr>
              <w:ind w:left="306" w:hanging="284"/>
              <w:contextualSpacing/>
              <w:jc w:val="both"/>
              <w:rPr>
                <w:rFonts w:asciiTheme="minorHAnsi" w:hAnsiTheme="minorHAnsi"/>
                <w:szCs w:val="24"/>
              </w:rPr>
            </w:pPr>
            <w:r w:rsidRPr="00140F52">
              <w:rPr>
                <w:rFonts w:asciiTheme="minorHAnsi" w:hAnsiTheme="minorHAnsi"/>
                <w:szCs w:val="24"/>
              </w:rPr>
              <w:t>ośrodki interwencji kryzysowej (OIK);</w:t>
            </w:r>
          </w:p>
          <w:p w14:paraId="79743AAF" w14:textId="77777777" w:rsidR="003B28A8" w:rsidRPr="00140F52" w:rsidRDefault="003B28A8" w:rsidP="00DB5488">
            <w:pPr>
              <w:numPr>
                <w:ilvl w:val="0"/>
                <w:numId w:val="688"/>
              </w:numPr>
              <w:ind w:left="306" w:hanging="284"/>
              <w:contextualSpacing/>
              <w:jc w:val="both"/>
              <w:rPr>
                <w:rFonts w:asciiTheme="minorHAnsi" w:hAnsiTheme="minorHAnsi"/>
                <w:szCs w:val="24"/>
              </w:rPr>
            </w:pPr>
            <w:r w:rsidRPr="00140F52">
              <w:rPr>
                <w:rFonts w:asciiTheme="minorHAnsi" w:hAnsiTheme="minorHAnsi"/>
                <w:szCs w:val="24"/>
              </w:rPr>
              <w:t>kwalifikowany personel (na podstawie wcześniej zawartych porozumień) organizacji pozarządowych, stowarzyszeń, kościołów, organizacji pożytku publicznego i wolontariatu;</w:t>
            </w:r>
          </w:p>
          <w:p w14:paraId="7AFC5417" w14:textId="77777777" w:rsidR="003B28A8" w:rsidRPr="00140F52" w:rsidRDefault="003B28A8" w:rsidP="00DB5488">
            <w:pPr>
              <w:numPr>
                <w:ilvl w:val="0"/>
                <w:numId w:val="688"/>
              </w:numPr>
              <w:ind w:left="306" w:hanging="284"/>
              <w:contextualSpacing/>
              <w:jc w:val="both"/>
              <w:rPr>
                <w:rFonts w:asciiTheme="minorHAnsi" w:hAnsiTheme="minorHAnsi"/>
                <w:szCs w:val="24"/>
              </w:rPr>
            </w:pPr>
            <w:r w:rsidRPr="00140F52">
              <w:rPr>
                <w:rFonts w:asciiTheme="minorHAnsi" w:hAnsiTheme="minorHAnsi"/>
                <w:szCs w:val="24"/>
              </w:rPr>
              <w:t>w szczególnych sytuacjach, zwłaszcza w początkowej fazie działań związanych z napływem uchodźców, do wsparcia OIK – jako uzupełnienie działań OIK – mogą zostać wykorzystani etatowi psychologowie PSP i Policji (jeżeli nie występuje potrzeba udzielania pomocy psychologicznej w ramach własnej służby).</w:t>
            </w:r>
          </w:p>
          <w:p w14:paraId="3D32F4C3" w14:textId="77777777" w:rsidR="003B28A8" w:rsidRPr="00140F52" w:rsidRDefault="003B28A8" w:rsidP="00140F52">
            <w:pPr>
              <w:numPr>
                <w:ilvl w:val="0"/>
                <w:numId w:val="318"/>
              </w:numPr>
              <w:ind w:left="447" w:hanging="425"/>
              <w:jc w:val="both"/>
              <w:rPr>
                <w:rFonts w:asciiTheme="minorHAnsi" w:hAnsiTheme="minorHAnsi"/>
                <w:szCs w:val="24"/>
              </w:rPr>
            </w:pPr>
            <w:r w:rsidRPr="00140F52">
              <w:rPr>
                <w:rFonts w:asciiTheme="minorHAnsi" w:hAnsiTheme="minorHAnsi"/>
                <w:szCs w:val="24"/>
              </w:rPr>
              <w:t>Zabezpieczenie miejsc realizacji nauki dla dzieci i młodzieży cudzoziemskiej;</w:t>
            </w:r>
          </w:p>
          <w:p w14:paraId="66E4A0CC" w14:textId="77777777" w:rsidR="003B28A8" w:rsidRPr="00140F52" w:rsidRDefault="003B28A8" w:rsidP="00DB5488">
            <w:pPr>
              <w:numPr>
                <w:ilvl w:val="0"/>
                <w:numId w:val="689"/>
              </w:numPr>
              <w:ind w:left="1014" w:hanging="567"/>
              <w:contextualSpacing/>
              <w:jc w:val="both"/>
              <w:rPr>
                <w:rFonts w:asciiTheme="minorHAnsi" w:hAnsiTheme="minorHAnsi"/>
                <w:szCs w:val="24"/>
              </w:rPr>
            </w:pPr>
            <w:r w:rsidRPr="00140F52">
              <w:rPr>
                <w:rFonts w:asciiTheme="minorHAnsi" w:hAnsiTheme="minorHAnsi"/>
                <w:szCs w:val="24"/>
              </w:rPr>
              <w:t>weryfikacja dostępności wolnych miejsc w szkołach;</w:t>
            </w:r>
          </w:p>
          <w:p w14:paraId="6BF9A8A5" w14:textId="77777777" w:rsidR="003B28A8" w:rsidRPr="00140F52" w:rsidRDefault="003B28A8" w:rsidP="00DB5488">
            <w:pPr>
              <w:numPr>
                <w:ilvl w:val="0"/>
                <w:numId w:val="689"/>
              </w:numPr>
              <w:ind w:left="1014" w:hanging="567"/>
              <w:contextualSpacing/>
              <w:jc w:val="both"/>
              <w:rPr>
                <w:rFonts w:asciiTheme="minorHAnsi" w:hAnsiTheme="minorHAnsi"/>
                <w:szCs w:val="24"/>
              </w:rPr>
            </w:pPr>
            <w:r w:rsidRPr="00140F52">
              <w:rPr>
                <w:rFonts w:asciiTheme="minorHAnsi" w:hAnsiTheme="minorHAnsi"/>
                <w:szCs w:val="24"/>
              </w:rPr>
              <w:t>wskazanie miejsc realizacji obowiązku szkolnego i obowiązku nauki;</w:t>
            </w:r>
          </w:p>
          <w:p w14:paraId="63C7A96A" w14:textId="77777777" w:rsidR="003B28A8" w:rsidRPr="00140F52" w:rsidRDefault="003B28A8" w:rsidP="00DB5488">
            <w:pPr>
              <w:numPr>
                <w:ilvl w:val="0"/>
                <w:numId w:val="689"/>
              </w:numPr>
              <w:ind w:left="1014" w:hanging="567"/>
              <w:contextualSpacing/>
              <w:jc w:val="both"/>
              <w:rPr>
                <w:rFonts w:asciiTheme="minorHAnsi" w:hAnsiTheme="minorHAnsi"/>
                <w:szCs w:val="24"/>
              </w:rPr>
            </w:pPr>
            <w:r w:rsidRPr="00140F52">
              <w:rPr>
                <w:rFonts w:asciiTheme="minorHAnsi" w:hAnsiTheme="minorHAnsi"/>
                <w:szCs w:val="24"/>
              </w:rPr>
              <w:t>zapewnienie miejsc realizacji nauki w obozowiskach;</w:t>
            </w:r>
          </w:p>
          <w:p w14:paraId="7DBB41DD" w14:textId="77777777" w:rsidR="003B28A8" w:rsidRPr="00140F52" w:rsidRDefault="003B28A8" w:rsidP="00DB5488">
            <w:pPr>
              <w:numPr>
                <w:ilvl w:val="0"/>
                <w:numId w:val="689"/>
              </w:numPr>
              <w:ind w:left="1014" w:hanging="567"/>
              <w:contextualSpacing/>
              <w:jc w:val="both"/>
              <w:rPr>
                <w:rFonts w:asciiTheme="minorHAnsi" w:hAnsiTheme="minorHAnsi"/>
                <w:szCs w:val="24"/>
              </w:rPr>
            </w:pPr>
            <w:r w:rsidRPr="00140F52">
              <w:rPr>
                <w:rFonts w:asciiTheme="minorHAnsi" w:hAnsiTheme="minorHAnsi"/>
                <w:szCs w:val="24"/>
              </w:rPr>
              <w:t>przygotowanie szkół na przyjęcie cudzoziemców.</w:t>
            </w:r>
          </w:p>
          <w:p w14:paraId="13DAACE1" w14:textId="77777777" w:rsidR="003B28A8" w:rsidRPr="00140F52" w:rsidRDefault="003B28A8" w:rsidP="00140F52">
            <w:pPr>
              <w:numPr>
                <w:ilvl w:val="0"/>
                <w:numId w:val="318"/>
              </w:numPr>
              <w:ind w:left="447" w:hanging="447"/>
              <w:jc w:val="both"/>
              <w:rPr>
                <w:rFonts w:asciiTheme="minorHAnsi" w:hAnsiTheme="minorHAnsi"/>
                <w:szCs w:val="24"/>
              </w:rPr>
            </w:pPr>
            <w:r w:rsidRPr="00140F52">
              <w:rPr>
                <w:rFonts w:asciiTheme="minorHAnsi" w:hAnsiTheme="minorHAnsi"/>
                <w:szCs w:val="24"/>
              </w:rPr>
              <w:t>Zorganizowanie zajęć rekreacyjno-sportowych dla dzieci i młodzieży cudzoziemskiej.</w:t>
            </w:r>
          </w:p>
          <w:p w14:paraId="4726F54D" w14:textId="77777777" w:rsidR="003B28A8" w:rsidRPr="00140F52" w:rsidRDefault="003B28A8" w:rsidP="00140F52">
            <w:pPr>
              <w:numPr>
                <w:ilvl w:val="0"/>
                <w:numId w:val="318"/>
              </w:numPr>
              <w:ind w:left="447" w:hanging="447"/>
              <w:jc w:val="both"/>
              <w:rPr>
                <w:rFonts w:asciiTheme="minorHAnsi" w:hAnsiTheme="minorHAnsi"/>
                <w:szCs w:val="24"/>
              </w:rPr>
            </w:pPr>
            <w:r w:rsidRPr="00140F52">
              <w:rPr>
                <w:rFonts w:asciiTheme="minorHAnsi" w:hAnsiTheme="minorHAnsi"/>
                <w:szCs w:val="24"/>
              </w:rPr>
              <w:t>Zabezpieczenie sanitarno-epidemiologiczne w miejscach pobytu cudzoziemców:</w:t>
            </w:r>
          </w:p>
          <w:p w14:paraId="3C9D6257" w14:textId="7A179913" w:rsidR="003B28A8" w:rsidRDefault="003B28A8" w:rsidP="00DB5488">
            <w:pPr>
              <w:numPr>
                <w:ilvl w:val="0"/>
                <w:numId w:val="690"/>
              </w:numPr>
              <w:ind w:left="589" w:hanging="567"/>
              <w:contextualSpacing/>
              <w:jc w:val="both"/>
              <w:rPr>
                <w:rFonts w:asciiTheme="minorHAnsi" w:hAnsiTheme="minorHAnsi"/>
                <w:szCs w:val="24"/>
              </w:rPr>
            </w:pPr>
            <w:r w:rsidRPr="00140F52">
              <w:rPr>
                <w:rFonts w:asciiTheme="minorHAnsi" w:hAnsiTheme="minorHAnsi"/>
                <w:szCs w:val="24"/>
              </w:rPr>
              <w:t>sprawowanie zapobiegawczego oraz bieżącego nadzoru sanitarnego w zakresie przestrzegania wymagań higieniczno-sanitarnych i zdrowotnych;</w:t>
            </w:r>
          </w:p>
          <w:p w14:paraId="7CD27580" w14:textId="1AF9D329" w:rsidR="003B28A8" w:rsidRDefault="003B28A8" w:rsidP="00DB5488">
            <w:pPr>
              <w:numPr>
                <w:ilvl w:val="0"/>
                <w:numId w:val="690"/>
              </w:numPr>
              <w:ind w:left="589" w:hanging="567"/>
              <w:contextualSpacing/>
              <w:jc w:val="both"/>
              <w:rPr>
                <w:rFonts w:asciiTheme="minorHAnsi" w:hAnsiTheme="minorHAnsi"/>
                <w:szCs w:val="24"/>
              </w:rPr>
            </w:pPr>
            <w:r w:rsidRPr="00140F52">
              <w:rPr>
                <w:rFonts w:asciiTheme="minorHAnsi" w:hAnsiTheme="minorHAnsi"/>
                <w:szCs w:val="24"/>
              </w:rPr>
              <w:t>monitorowanie sytuacji epidemiologicznej w oparciu o informacje pochodzące od osób udzielających świadczeń zdrowotnych funkcjonujących na przejściach granicznych, ośrodkach pobytowych, tymczasowych obozowiskach;</w:t>
            </w:r>
          </w:p>
          <w:p w14:paraId="30F29DCC" w14:textId="77777777" w:rsidR="003B28A8" w:rsidRPr="00140F52" w:rsidRDefault="003B28A8" w:rsidP="00DB5488">
            <w:pPr>
              <w:numPr>
                <w:ilvl w:val="0"/>
                <w:numId w:val="690"/>
              </w:numPr>
              <w:ind w:left="589" w:hanging="567"/>
              <w:contextualSpacing/>
              <w:jc w:val="both"/>
              <w:rPr>
                <w:rFonts w:asciiTheme="minorHAnsi" w:hAnsiTheme="minorHAnsi"/>
                <w:szCs w:val="24"/>
              </w:rPr>
            </w:pPr>
            <w:r w:rsidRPr="00140F52">
              <w:rPr>
                <w:rFonts w:asciiTheme="minorHAnsi" w:hAnsiTheme="minorHAnsi"/>
                <w:szCs w:val="24"/>
              </w:rPr>
              <w:t>podejmowanie działań zapobiegawczych oraz przeciwepidemicznych.</w:t>
            </w:r>
          </w:p>
          <w:p w14:paraId="669C5CF8" w14:textId="77777777" w:rsidR="003B28A8" w:rsidRPr="00140F52" w:rsidRDefault="003B28A8" w:rsidP="00140F52">
            <w:pPr>
              <w:numPr>
                <w:ilvl w:val="0"/>
                <w:numId w:val="318"/>
              </w:numPr>
              <w:ind w:left="447" w:hanging="447"/>
              <w:jc w:val="both"/>
              <w:rPr>
                <w:rFonts w:asciiTheme="minorHAnsi" w:hAnsiTheme="minorHAnsi"/>
                <w:szCs w:val="24"/>
              </w:rPr>
            </w:pPr>
            <w:r w:rsidRPr="00140F52">
              <w:rPr>
                <w:rFonts w:asciiTheme="minorHAnsi" w:hAnsiTheme="minorHAnsi"/>
                <w:szCs w:val="24"/>
              </w:rPr>
              <w:t>Skoordynowanie wsparcia ze strony organizacji pozarządowych;</w:t>
            </w:r>
          </w:p>
          <w:p w14:paraId="17A78956" w14:textId="77777777" w:rsidR="003B28A8" w:rsidRPr="00140F52" w:rsidRDefault="003B28A8" w:rsidP="00DB5488">
            <w:pPr>
              <w:numPr>
                <w:ilvl w:val="0"/>
                <w:numId w:val="691"/>
              </w:numPr>
              <w:ind w:left="447" w:hanging="447"/>
              <w:contextualSpacing/>
              <w:jc w:val="both"/>
              <w:rPr>
                <w:rFonts w:asciiTheme="minorHAnsi" w:hAnsiTheme="minorHAnsi"/>
                <w:szCs w:val="24"/>
              </w:rPr>
            </w:pPr>
            <w:r w:rsidRPr="00140F52">
              <w:rPr>
                <w:rFonts w:asciiTheme="minorHAnsi" w:hAnsiTheme="minorHAnsi"/>
                <w:szCs w:val="24"/>
              </w:rPr>
              <w:t>wykorzystanie doświadczeń i procedur np. PCK w organizacji ośrodków i obozowisk;</w:t>
            </w:r>
          </w:p>
          <w:p w14:paraId="114C69A8" w14:textId="77777777" w:rsidR="003B28A8" w:rsidRPr="00140F52" w:rsidRDefault="003B28A8" w:rsidP="00DB5488">
            <w:pPr>
              <w:numPr>
                <w:ilvl w:val="0"/>
                <w:numId w:val="691"/>
              </w:numPr>
              <w:ind w:left="447" w:hanging="447"/>
              <w:contextualSpacing/>
              <w:jc w:val="both"/>
              <w:rPr>
                <w:rFonts w:asciiTheme="minorHAnsi" w:hAnsiTheme="minorHAnsi"/>
                <w:szCs w:val="24"/>
              </w:rPr>
            </w:pPr>
            <w:r w:rsidRPr="00140F52">
              <w:rPr>
                <w:rFonts w:asciiTheme="minorHAnsi" w:hAnsiTheme="minorHAnsi"/>
                <w:szCs w:val="24"/>
              </w:rPr>
              <w:t>wykorzystanie zasobów kwaterunkowych organizacji;</w:t>
            </w:r>
          </w:p>
          <w:p w14:paraId="3B7E1B76" w14:textId="77777777" w:rsidR="003B28A8" w:rsidRPr="00140F52" w:rsidRDefault="003B28A8" w:rsidP="00DB5488">
            <w:pPr>
              <w:numPr>
                <w:ilvl w:val="0"/>
                <w:numId w:val="691"/>
              </w:numPr>
              <w:ind w:left="447" w:hanging="447"/>
              <w:contextualSpacing/>
              <w:jc w:val="both"/>
              <w:rPr>
                <w:rFonts w:asciiTheme="minorHAnsi" w:hAnsiTheme="minorHAnsi"/>
                <w:szCs w:val="24"/>
              </w:rPr>
            </w:pPr>
            <w:r w:rsidRPr="00140F52">
              <w:rPr>
                <w:rFonts w:asciiTheme="minorHAnsi" w:hAnsiTheme="minorHAnsi"/>
                <w:szCs w:val="24"/>
              </w:rPr>
              <w:t>pomoc językowa oraz w organizacji i funkcjonowaniu ośrodka/obozowiska.</w:t>
            </w:r>
          </w:p>
          <w:p w14:paraId="6FF05801" w14:textId="7325B2AF" w:rsidR="003B28A8" w:rsidRPr="00140F52" w:rsidRDefault="003B28A8" w:rsidP="00140F52">
            <w:pPr>
              <w:numPr>
                <w:ilvl w:val="0"/>
                <w:numId w:val="318"/>
              </w:numPr>
              <w:ind w:left="447" w:hanging="447"/>
              <w:jc w:val="both"/>
              <w:rPr>
                <w:rFonts w:asciiTheme="minorHAnsi" w:hAnsiTheme="minorHAnsi"/>
                <w:szCs w:val="24"/>
              </w:rPr>
            </w:pPr>
            <w:r w:rsidRPr="00140F52">
              <w:rPr>
                <w:rFonts w:asciiTheme="minorHAnsi" w:hAnsiTheme="minorHAnsi"/>
                <w:szCs w:val="24"/>
              </w:rPr>
              <w:t>Przeprowadzenie czynności kontrolno-rozpoznawczych w zakresie bezpieczeństwa pożarowego w obiektach wytypowanych na ośrodki dla cudzoziemców oraz obozowiska. Zapewnienie bezpieczeństwa pożarowego w miejscach pobytu cudzoziemców.</w:t>
            </w:r>
          </w:p>
          <w:p w14:paraId="726D0BE8" w14:textId="77777777" w:rsidR="003B28A8" w:rsidRPr="00140F52" w:rsidRDefault="003B28A8" w:rsidP="00140F52">
            <w:pPr>
              <w:numPr>
                <w:ilvl w:val="0"/>
                <w:numId w:val="318"/>
              </w:numPr>
              <w:ind w:left="447" w:hanging="447"/>
              <w:jc w:val="both"/>
              <w:rPr>
                <w:rFonts w:asciiTheme="minorHAnsi" w:hAnsiTheme="minorHAnsi"/>
                <w:szCs w:val="24"/>
              </w:rPr>
            </w:pPr>
            <w:r w:rsidRPr="00140F52">
              <w:rPr>
                <w:rFonts w:asciiTheme="minorHAnsi" w:hAnsiTheme="minorHAnsi"/>
                <w:szCs w:val="24"/>
              </w:rPr>
              <w:t>Zapewnienie bezpieczeństwa i porządku publicznego podczas zorganizowanego przewozu oraz w miejscach pobytu cudzoziemców.</w:t>
            </w:r>
          </w:p>
        </w:tc>
        <w:tc>
          <w:tcPr>
            <w:tcW w:w="2671" w:type="dxa"/>
            <w:tcBorders>
              <w:top w:val="single" w:sz="4" w:space="0" w:color="auto"/>
              <w:left w:val="single" w:sz="4" w:space="0" w:color="auto"/>
              <w:bottom w:val="single" w:sz="4" w:space="0" w:color="auto"/>
              <w:right w:val="single" w:sz="4" w:space="0" w:color="auto"/>
            </w:tcBorders>
            <w:hideMark/>
          </w:tcPr>
          <w:p w14:paraId="5C6EB2B3"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Starostowie/prezydenci miast npp.</w:t>
            </w:r>
          </w:p>
          <w:p w14:paraId="1DCA5AC4"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Dyrektor Wydziału Bezpieczeństwa</w:t>
            </w:r>
            <w:r w:rsidRPr="00140F52">
              <w:rPr>
                <w:rFonts w:asciiTheme="minorHAnsi" w:hAnsiTheme="minorHAnsi"/>
                <w:szCs w:val="24"/>
              </w:rPr>
              <w:br/>
              <w:t xml:space="preserve"> i Zarządzania Kryzysowego</w:t>
            </w:r>
          </w:p>
          <w:p w14:paraId="7708CD98" w14:textId="77777777" w:rsidR="003B28A8" w:rsidRPr="00140F52" w:rsidRDefault="003B28A8" w:rsidP="00140F52">
            <w:pPr>
              <w:jc w:val="both"/>
              <w:rPr>
                <w:rFonts w:asciiTheme="minorHAnsi" w:hAnsiTheme="minorHAnsi"/>
                <w:szCs w:val="24"/>
              </w:rPr>
            </w:pPr>
          </w:p>
          <w:p w14:paraId="27C4297F" w14:textId="77777777" w:rsidR="003B28A8" w:rsidRPr="00140F52" w:rsidRDefault="003B28A8" w:rsidP="00140F52">
            <w:pPr>
              <w:jc w:val="both"/>
              <w:rPr>
                <w:rFonts w:asciiTheme="minorHAnsi" w:hAnsiTheme="minorHAnsi"/>
                <w:szCs w:val="24"/>
              </w:rPr>
            </w:pPr>
          </w:p>
          <w:p w14:paraId="2B78A88E" w14:textId="77777777" w:rsidR="003B28A8" w:rsidRPr="00140F52" w:rsidRDefault="003B28A8" w:rsidP="00140F52">
            <w:pPr>
              <w:jc w:val="both"/>
              <w:rPr>
                <w:rFonts w:asciiTheme="minorHAnsi" w:hAnsiTheme="minorHAnsi"/>
                <w:szCs w:val="24"/>
              </w:rPr>
            </w:pPr>
          </w:p>
          <w:p w14:paraId="4EE72AFF" w14:textId="77777777" w:rsidR="003B28A8" w:rsidRPr="00140F52" w:rsidRDefault="003B28A8" w:rsidP="00140F52">
            <w:pPr>
              <w:jc w:val="both"/>
              <w:rPr>
                <w:rFonts w:asciiTheme="minorHAnsi" w:hAnsiTheme="minorHAnsi"/>
                <w:szCs w:val="24"/>
              </w:rPr>
            </w:pPr>
          </w:p>
          <w:p w14:paraId="1569698E" w14:textId="77777777" w:rsidR="003B28A8" w:rsidRPr="00140F52" w:rsidRDefault="003B28A8" w:rsidP="00140F52">
            <w:pPr>
              <w:jc w:val="both"/>
              <w:rPr>
                <w:rFonts w:asciiTheme="minorHAnsi" w:hAnsiTheme="minorHAnsi"/>
                <w:szCs w:val="24"/>
              </w:rPr>
            </w:pPr>
          </w:p>
          <w:p w14:paraId="08033C2A" w14:textId="77777777" w:rsidR="003B28A8" w:rsidRPr="00140F52" w:rsidRDefault="003B28A8" w:rsidP="00140F52">
            <w:pPr>
              <w:jc w:val="both"/>
              <w:rPr>
                <w:rFonts w:asciiTheme="minorHAnsi" w:hAnsiTheme="minorHAnsi"/>
                <w:szCs w:val="24"/>
              </w:rPr>
            </w:pPr>
          </w:p>
          <w:p w14:paraId="7F27C6FC" w14:textId="77777777" w:rsidR="003B28A8" w:rsidRPr="00140F52" w:rsidRDefault="003B28A8" w:rsidP="00140F52">
            <w:pPr>
              <w:jc w:val="both"/>
              <w:rPr>
                <w:rFonts w:asciiTheme="minorHAnsi" w:hAnsiTheme="minorHAnsi"/>
                <w:szCs w:val="24"/>
              </w:rPr>
            </w:pPr>
          </w:p>
          <w:p w14:paraId="3409A670" w14:textId="77777777" w:rsidR="003B28A8" w:rsidRPr="00140F52" w:rsidRDefault="003B28A8" w:rsidP="00140F52">
            <w:pPr>
              <w:jc w:val="both"/>
              <w:rPr>
                <w:rFonts w:asciiTheme="minorHAnsi" w:hAnsiTheme="minorHAnsi"/>
                <w:szCs w:val="24"/>
              </w:rPr>
            </w:pPr>
          </w:p>
          <w:p w14:paraId="7142D7F3" w14:textId="77777777" w:rsidR="003B28A8" w:rsidRPr="00140F52" w:rsidRDefault="003B28A8" w:rsidP="00140F52">
            <w:pPr>
              <w:jc w:val="both"/>
              <w:rPr>
                <w:rFonts w:asciiTheme="minorHAnsi" w:hAnsiTheme="minorHAnsi"/>
                <w:szCs w:val="24"/>
              </w:rPr>
            </w:pPr>
          </w:p>
          <w:p w14:paraId="2C636723" w14:textId="77777777" w:rsidR="003B28A8" w:rsidRPr="00140F52" w:rsidRDefault="003B28A8" w:rsidP="00140F52">
            <w:pPr>
              <w:jc w:val="both"/>
              <w:rPr>
                <w:rFonts w:asciiTheme="minorHAnsi" w:hAnsiTheme="minorHAnsi"/>
                <w:szCs w:val="24"/>
              </w:rPr>
            </w:pPr>
          </w:p>
          <w:p w14:paraId="7C7865E1" w14:textId="77777777" w:rsidR="003B28A8" w:rsidRPr="00140F52" w:rsidRDefault="003B28A8" w:rsidP="00140F52">
            <w:pPr>
              <w:jc w:val="both"/>
              <w:rPr>
                <w:rFonts w:asciiTheme="minorHAnsi" w:hAnsiTheme="minorHAnsi"/>
                <w:szCs w:val="24"/>
              </w:rPr>
            </w:pPr>
          </w:p>
          <w:p w14:paraId="31E96379" w14:textId="77777777" w:rsidR="003B28A8" w:rsidRPr="00140F52" w:rsidRDefault="003B28A8" w:rsidP="00140F52">
            <w:pPr>
              <w:jc w:val="both"/>
              <w:rPr>
                <w:rFonts w:asciiTheme="minorHAnsi" w:hAnsiTheme="minorHAnsi"/>
                <w:szCs w:val="24"/>
              </w:rPr>
            </w:pPr>
          </w:p>
          <w:p w14:paraId="6199E0D0" w14:textId="77777777" w:rsidR="003B28A8" w:rsidRPr="00140F52" w:rsidRDefault="003B28A8" w:rsidP="00140F52">
            <w:pPr>
              <w:jc w:val="both"/>
              <w:rPr>
                <w:rFonts w:asciiTheme="minorHAnsi" w:hAnsiTheme="minorHAnsi"/>
                <w:szCs w:val="24"/>
              </w:rPr>
            </w:pPr>
          </w:p>
          <w:p w14:paraId="67526CD1" w14:textId="77777777" w:rsidR="003B28A8" w:rsidRPr="00140F52" w:rsidRDefault="003B28A8" w:rsidP="00140F52">
            <w:pPr>
              <w:jc w:val="both"/>
              <w:rPr>
                <w:rFonts w:asciiTheme="minorHAnsi" w:hAnsiTheme="minorHAnsi"/>
                <w:szCs w:val="24"/>
              </w:rPr>
            </w:pPr>
          </w:p>
          <w:p w14:paraId="60258549" w14:textId="77777777" w:rsidR="003B28A8" w:rsidRPr="00140F52" w:rsidRDefault="003B28A8" w:rsidP="00140F52">
            <w:pPr>
              <w:jc w:val="both"/>
              <w:rPr>
                <w:rFonts w:asciiTheme="minorHAnsi" w:hAnsiTheme="minorHAnsi"/>
                <w:szCs w:val="24"/>
              </w:rPr>
            </w:pPr>
          </w:p>
          <w:p w14:paraId="1A7728EC" w14:textId="77777777" w:rsidR="003B28A8" w:rsidRPr="00140F52" w:rsidRDefault="003B28A8" w:rsidP="00140F52">
            <w:pPr>
              <w:jc w:val="both"/>
              <w:rPr>
                <w:rFonts w:asciiTheme="minorHAnsi" w:hAnsiTheme="minorHAnsi"/>
                <w:szCs w:val="24"/>
              </w:rPr>
            </w:pPr>
          </w:p>
          <w:p w14:paraId="6869B2AF"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Starostowie/prezydenci miast npp.</w:t>
            </w:r>
          </w:p>
          <w:p w14:paraId="39F8D252" w14:textId="77777777" w:rsidR="003B28A8" w:rsidRPr="00140F52" w:rsidRDefault="003B28A8" w:rsidP="00140F52">
            <w:pPr>
              <w:jc w:val="both"/>
              <w:rPr>
                <w:rFonts w:asciiTheme="minorHAnsi" w:hAnsiTheme="minorHAnsi"/>
                <w:szCs w:val="24"/>
              </w:rPr>
            </w:pPr>
          </w:p>
          <w:p w14:paraId="19A9591A" w14:textId="77777777" w:rsidR="003B28A8" w:rsidRPr="00140F52" w:rsidRDefault="003B28A8" w:rsidP="00140F52">
            <w:pPr>
              <w:jc w:val="both"/>
              <w:rPr>
                <w:rFonts w:asciiTheme="minorHAnsi" w:hAnsiTheme="minorHAnsi"/>
                <w:szCs w:val="24"/>
              </w:rPr>
            </w:pPr>
          </w:p>
          <w:p w14:paraId="10CBEE99" w14:textId="77777777" w:rsidR="003B28A8" w:rsidRPr="00140F52" w:rsidRDefault="003B28A8" w:rsidP="00140F52">
            <w:pPr>
              <w:jc w:val="both"/>
              <w:rPr>
                <w:rFonts w:asciiTheme="minorHAnsi" w:hAnsiTheme="minorHAnsi"/>
                <w:szCs w:val="24"/>
              </w:rPr>
            </w:pPr>
          </w:p>
          <w:p w14:paraId="7A8D273D" w14:textId="77777777" w:rsidR="003B28A8" w:rsidRPr="00140F52" w:rsidRDefault="003B28A8" w:rsidP="00140F52">
            <w:pPr>
              <w:jc w:val="both"/>
              <w:rPr>
                <w:rFonts w:asciiTheme="minorHAnsi" w:hAnsiTheme="minorHAnsi"/>
                <w:szCs w:val="24"/>
              </w:rPr>
            </w:pPr>
          </w:p>
          <w:p w14:paraId="14275031" w14:textId="77777777" w:rsidR="003B28A8" w:rsidRPr="00140F52" w:rsidRDefault="003B28A8" w:rsidP="00140F52">
            <w:pPr>
              <w:jc w:val="both"/>
              <w:rPr>
                <w:rFonts w:asciiTheme="minorHAnsi" w:hAnsiTheme="minorHAnsi"/>
                <w:szCs w:val="24"/>
              </w:rPr>
            </w:pPr>
          </w:p>
          <w:p w14:paraId="433C132F" w14:textId="77777777" w:rsidR="003B28A8" w:rsidRPr="00140F52" w:rsidRDefault="003B28A8" w:rsidP="00140F52">
            <w:pPr>
              <w:jc w:val="both"/>
              <w:rPr>
                <w:rFonts w:asciiTheme="minorHAnsi" w:hAnsiTheme="minorHAnsi"/>
                <w:szCs w:val="24"/>
              </w:rPr>
            </w:pPr>
          </w:p>
          <w:p w14:paraId="72B8D26E" w14:textId="77777777" w:rsidR="003B28A8" w:rsidRPr="00140F52" w:rsidRDefault="003B28A8" w:rsidP="00140F52">
            <w:pPr>
              <w:jc w:val="both"/>
              <w:rPr>
                <w:rFonts w:asciiTheme="minorHAnsi" w:hAnsiTheme="minorHAnsi"/>
                <w:szCs w:val="24"/>
              </w:rPr>
            </w:pPr>
          </w:p>
          <w:p w14:paraId="376DB66E" w14:textId="77777777" w:rsidR="003B28A8" w:rsidRPr="00140F52" w:rsidRDefault="003B28A8" w:rsidP="00140F52">
            <w:pPr>
              <w:jc w:val="both"/>
              <w:rPr>
                <w:rFonts w:asciiTheme="minorHAnsi" w:hAnsiTheme="minorHAnsi"/>
                <w:szCs w:val="24"/>
              </w:rPr>
            </w:pPr>
          </w:p>
          <w:p w14:paraId="06FC662B" w14:textId="77777777" w:rsidR="003B28A8" w:rsidRPr="00140F52" w:rsidRDefault="003B28A8" w:rsidP="00140F52">
            <w:pPr>
              <w:jc w:val="both"/>
              <w:rPr>
                <w:rFonts w:asciiTheme="minorHAnsi" w:hAnsiTheme="minorHAnsi"/>
                <w:szCs w:val="24"/>
              </w:rPr>
            </w:pPr>
          </w:p>
          <w:p w14:paraId="1BE828AF"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Starostowie/prezydenci miast npp.</w:t>
            </w:r>
          </w:p>
          <w:p w14:paraId="346D89BB" w14:textId="77777777" w:rsidR="003B28A8" w:rsidRPr="00140F52" w:rsidRDefault="003B28A8" w:rsidP="00140F52">
            <w:pPr>
              <w:jc w:val="both"/>
              <w:rPr>
                <w:rFonts w:asciiTheme="minorHAnsi" w:hAnsiTheme="minorHAnsi"/>
                <w:szCs w:val="24"/>
              </w:rPr>
            </w:pPr>
          </w:p>
          <w:p w14:paraId="6949A1B3" w14:textId="77777777" w:rsidR="003B28A8" w:rsidRPr="00140F52" w:rsidRDefault="003B28A8" w:rsidP="00140F52">
            <w:pPr>
              <w:jc w:val="both"/>
              <w:rPr>
                <w:rFonts w:asciiTheme="minorHAnsi" w:hAnsiTheme="minorHAnsi"/>
                <w:szCs w:val="24"/>
              </w:rPr>
            </w:pPr>
          </w:p>
          <w:p w14:paraId="48CD36E7" w14:textId="77777777" w:rsidR="003B28A8" w:rsidRPr="00140F52" w:rsidRDefault="003B28A8" w:rsidP="00140F52">
            <w:pPr>
              <w:jc w:val="both"/>
              <w:rPr>
                <w:rFonts w:asciiTheme="minorHAnsi" w:hAnsiTheme="minorHAnsi"/>
                <w:szCs w:val="24"/>
              </w:rPr>
            </w:pPr>
          </w:p>
          <w:p w14:paraId="03C024D2" w14:textId="77777777" w:rsidR="003B28A8" w:rsidRPr="00140F52" w:rsidRDefault="003B28A8" w:rsidP="00140F52">
            <w:pPr>
              <w:jc w:val="both"/>
              <w:rPr>
                <w:rFonts w:asciiTheme="minorHAnsi" w:hAnsiTheme="minorHAnsi"/>
                <w:szCs w:val="24"/>
              </w:rPr>
            </w:pPr>
          </w:p>
          <w:p w14:paraId="7D514B27" w14:textId="77777777" w:rsidR="003B28A8" w:rsidRPr="00140F52" w:rsidRDefault="003B28A8" w:rsidP="00140F52">
            <w:pPr>
              <w:jc w:val="both"/>
              <w:rPr>
                <w:rFonts w:asciiTheme="minorHAnsi" w:hAnsiTheme="minorHAnsi"/>
                <w:szCs w:val="24"/>
              </w:rPr>
            </w:pPr>
          </w:p>
          <w:p w14:paraId="32BD0038" w14:textId="77777777" w:rsidR="003B28A8" w:rsidRPr="00140F52" w:rsidRDefault="003B28A8" w:rsidP="00140F52">
            <w:pPr>
              <w:jc w:val="both"/>
              <w:rPr>
                <w:rFonts w:asciiTheme="minorHAnsi" w:hAnsiTheme="minorHAnsi"/>
                <w:szCs w:val="24"/>
              </w:rPr>
            </w:pPr>
          </w:p>
          <w:p w14:paraId="17BE314C" w14:textId="77777777" w:rsidR="003B28A8" w:rsidRPr="00140F52" w:rsidRDefault="003B28A8" w:rsidP="00140F52">
            <w:pPr>
              <w:jc w:val="both"/>
              <w:rPr>
                <w:rFonts w:asciiTheme="minorHAnsi" w:hAnsiTheme="minorHAnsi"/>
                <w:szCs w:val="24"/>
              </w:rPr>
            </w:pPr>
          </w:p>
          <w:p w14:paraId="7675F8FD" w14:textId="77777777" w:rsidR="003B28A8" w:rsidRPr="00140F52" w:rsidRDefault="003B28A8" w:rsidP="00140F52">
            <w:pPr>
              <w:jc w:val="both"/>
              <w:rPr>
                <w:rFonts w:asciiTheme="minorHAnsi" w:hAnsiTheme="minorHAnsi"/>
                <w:szCs w:val="24"/>
              </w:rPr>
            </w:pPr>
          </w:p>
          <w:p w14:paraId="26DDED95" w14:textId="77777777" w:rsidR="003B28A8" w:rsidRPr="00140F52" w:rsidRDefault="003B28A8" w:rsidP="00140F52">
            <w:pPr>
              <w:jc w:val="both"/>
              <w:rPr>
                <w:rFonts w:asciiTheme="minorHAnsi" w:hAnsiTheme="minorHAnsi"/>
                <w:szCs w:val="24"/>
              </w:rPr>
            </w:pPr>
          </w:p>
          <w:p w14:paraId="2AF047B8"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Starostowie/prezydenci miast npp.</w:t>
            </w:r>
          </w:p>
          <w:p w14:paraId="5EFC2879" w14:textId="77777777" w:rsidR="003B28A8" w:rsidRPr="00140F52" w:rsidRDefault="003B28A8" w:rsidP="00140F52">
            <w:pPr>
              <w:jc w:val="both"/>
              <w:rPr>
                <w:rFonts w:asciiTheme="minorHAnsi" w:hAnsiTheme="minorHAnsi"/>
                <w:szCs w:val="24"/>
              </w:rPr>
            </w:pPr>
          </w:p>
          <w:p w14:paraId="0AA98081" w14:textId="77777777" w:rsidR="003B28A8" w:rsidRPr="00140F52" w:rsidRDefault="003B28A8" w:rsidP="00140F52">
            <w:pPr>
              <w:jc w:val="both"/>
              <w:rPr>
                <w:rFonts w:asciiTheme="minorHAnsi" w:hAnsiTheme="minorHAnsi"/>
                <w:szCs w:val="24"/>
              </w:rPr>
            </w:pPr>
          </w:p>
          <w:p w14:paraId="23B38079" w14:textId="77777777" w:rsidR="003B28A8" w:rsidRPr="00140F52" w:rsidRDefault="003B28A8" w:rsidP="00140F52">
            <w:pPr>
              <w:jc w:val="both"/>
              <w:rPr>
                <w:rFonts w:asciiTheme="minorHAnsi" w:hAnsiTheme="minorHAnsi"/>
                <w:szCs w:val="24"/>
              </w:rPr>
            </w:pPr>
          </w:p>
          <w:p w14:paraId="385470DB" w14:textId="77777777" w:rsidR="003B28A8" w:rsidRPr="00140F52" w:rsidRDefault="003B28A8" w:rsidP="00140F52">
            <w:pPr>
              <w:jc w:val="both"/>
              <w:rPr>
                <w:rFonts w:asciiTheme="minorHAnsi" w:hAnsiTheme="minorHAnsi"/>
                <w:szCs w:val="24"/>
              </w:rPr>
            </w:pPr>
          </w:p>
          <w:p w14:paraId="1A7A65AA" w14:textId="77777777" w:rsidR="003B28A8" w:rsidRPr="00140F52" w:rsidRDefault="003B28A8" w:rsidP="00140F52">
            <w:pPr>
              <w:jc w:val="both"/>
              <w:rPr>
                <w:rFonts w:asciiTheme="minorHAnsi" w:hAnsiTheme="minorHAnsi"/>
                <w:szCs w:val="24"/>
              </w:rPr>
            </w:pPr>
          </w:p>
          <w:p w14:paraId="649AF802" w14:textId="77777777" w:rsidR="003B28A8" w:rsidRPr="00140F52" w:rsidRDefault="003B28A8" w:rsidP="00140F52">
            <w:pPr>
              <w:jc w:val="both"/>
              <w:rPr>
                <w:rFonts w:asciiTheme="minorHAnsi" w:hAnsiTheme="minorHAnsi"/>
                <w:szCs w:val="24"/>
              </w:rPr>
            </w:pPr>
          </w:p>
          <w:p w14:paraId="282948FB" w14:textId="77777777" w:rsidR="003B28A8" w:rsidRPr="00140F52" w:rsidRDefault="003B28A8" w:rsidP="00140F52">
            <w:pPr>
              <w:jc w:val="both"/>
              <w:rPr>
                <w:rFonts w:asciiTheme="minorHAnsi" w:hAnsiTheme="minorHAnsi"/>
                <w:szCs w:val="24"/>
              </w:rPr>
            </w:pPr>
          </w:p>
          <w:p w14:paraId="52E1A05F"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Starostowie/prezydenci miast npp.</w:t>
            </w:r>
          </w:p>
          <w:p w14:paraId="34D23886" w14:textId="77777777" w:rsidR="003B28A8" w:rsidRPr="00140F52" w:rsidRDefault="003B28A8" w:rsidP="00140F52">
            <w:pPr>
              <w:jc w:val="both"/>
              <w:rPr>
                <w:rFonts w:asciiTheme="minorHAnsi" w:hAnsiTheme="minorHAnsi"/>
                <w:szCs w:val="24"/>
              </w:rPr>
            </w:pPr>
          </w:p>
          <w:p w14:paraId="7FCF489D" w14:textId="77777777" w:rsidR="003B28A8" w:rsidRPr="00140F52" w:rsidRDefault="003B28A8" w:rsidP="00140F52">
            <w:pPr>
              <w:jc w:val="both"/>
              <w:rPr>
                <w:rFonts w:asciiTheme="minorHAnsi" w:hAnsiTheme="minorHAnsi"/>
                <w:szCs w:val="24"/>
              </w:rPr>
            </w:pPr>
          </w:p>
          <w:p w14:paraId="4E21AA5E" w14:textId="77777777" w:rsidR="003B28A8" w:rsidRPr="00140F52" w:rsidRDefault="003B28A8" w:rsidP="00140F52">
            <w:pPr>
              <w:jc w:val="both"/>
              <w:rPr>
                <w:rFonts w:asciiTheme="minorHAnsi" w:hAnsiTheme="minorHAnsi"/>
                <w:szCs w:val="24"/>
              </w:rPr>
            </w:pPr>
          </w:p>
          <w:p w14:paraId="7C91B162" w14:textId="77777777" w:rsidR="003B28A8" w:rsidRPr="00140F52" w:rsidRDefault="003B28A8" w:rsidP="00140F52">
            <w:pPr>
              <w:jc w:val="both"/>
              <w:rPr>
                <w:rFonts w:asciiTheme="minorHAnsi" w:hAnsiTheme="minorHAnsi"/>
                <w:szCs w:val="24"/>
              </w:rPr>
            </w:pPr>
          </w:p>
          <w:p w14:paraId="7C4F099D" w14:textId="77777777" w:rsidR="003B28A8" w:rsidRPr="00140F52" w:rsidRDefault="003B28A8" w:rsidP="00140F52">
            <w:pPr>
              <w:jc w:val="both"/>
              <w:rPr>
                <w:rFonts w:asciiTheme="minorHAnsi" w:hAnsiTheme="minorHAnsi"/>
                <w:szCs w:val="24"/>
              </w:rPr>
            </w:pPr>
          </w:p>
          <w:p w14:paraId="7F30C68A" w14:textId="77777777" w:rsidR="003B28A8" w:rsidRPr="00140F52" w:rsidRDefault="003B28A8" w:rsidP="00140F52">
            <w:pPr>
              <w:jc w:val="both"/>
              <w:rPr>
                <w:rFonts w:asciiTheme="minorHAnsi" w:hAnsiTheme="minorHAnsi"/>
                <w:szCs w:val="24"/>
              </w:rPr>
            </w:pPr>
          </w:p>
          <w:p w14:paraId="0D3D9BBD" w14:textId="77777777" w:rsidR="003B28A8" w:rsidRPr="00140F52" w:rsidRDefault="003B28A8" w:rsidP="00140F52">
            <w:pPr>
              <w:jc w:val="both"/>
              <w:rPr>
                <w:rFonts w:asciiTheme="minorHAnsi" w:hAnsiTheme="minorHAnsi"/>
                <w:szCs w:val="24"/>
              </w:rPr>
            </w:pPr>
          </w:p>
          <w:p w14:paraId="0F8C6207" w14:textId="77777777" w:rsidR="003B28A8" w:rsidRPr="00140F52" w:rsidRDefault="003B28A8" w:rsidP="00140F52">
            <w:pPr>
              <w:jc w:val="both"/>
              <w:rPr>
                <w:rFonts w:asciiTheme="minorHAnsi" w:hAnsiTheme="minorHAnsi"/>
                <w:szCs w:val="24"/>
              </w:rPr>
            </w:pPr>
          </w:p>
          <w:p w14:paraId="17995B25" w14:textId="77777777" w:rsidR="003B28A8" w:rsidRPr="00140F52" w:rsidRDefault="003B28A8" w:rsidP="00140F52">
            <w:pPr>
              <w:jc w:val="both"/>
              <w:rPr>
                <w:rFonts w:asciiTheme="minorHAnsi" w:hAnsiTheme="minorHAnsi"/>
                <w:szCs w:val="24"/>
              </w:rPr>
            </w:pPr>
          </w:p>
          <w:p w14:paraId="714A618C" w14:textId="77777777" w:rsidR="003B28A8" w:rsidRPr="00140F52" w:rsidRDefault="003B28A8" w:rsidP="00140F52">
            <w:pPr>
              <w:jc w:val="both"/>
              <w:rPr>
                <w:rFonts w:asciiTheme="minorHAnsi" w:hAnsiTheme="minorHAnsi"/>
                <w:szCs w:val="24"/>
              </w:rPr>
            </w:pPr>
          </w:p>
          <w:p w14:paraId="4D8D2029" w14:textId="77777777" w:rsidR="003B28A8" w:rsidRPr="00140F52" w:rsidRDefault="003B28A8" w:rsidP="00140F52">
            <w:pPr>
              <w:jc w:val="both"/>
              <w:rPr>
                <w:rFonts w:asciiTheme="minorHAnsi" w:hAnsiTheme="minorHAnsi"/>
                <w:szCs w:val="24"/>
              </w:rPr>
            </w:pPr>
          </w:p>
          <w:p w14:paraId="3A1798BD" w14:textId="77777777" w:rsidR="003B28A8" w:rsidRPr="00140F52" w:rsidRDefault="003B28A8" w:rsidP="00140F52">
            <w:pPr>
              <w:jc w:val="both"/>
              <w:rPr>
                <w:rFonts w:asciiTheme="minorHAnsi" w:hAnsiTheme="minorHAnsi"/>
                <w:szCs w:val="24"/>
              </w:rPr>
            </w:pPr>
          </w:p>
          <w:p w14:paraId="364B6E51" w14:textId="77777777" w:rsidR="003B28A8" w:rsidRPr="00140F52" w:rsidRDefault="003B28A8" w:rsidP="00140F52">
            <w:pPr>
              <w:jc w:val="both"/>
              <w:rPr>
                <w:rFonts w:asciiTheme="minorHAnsi" w:hAnsiTheme="minorHAnsi"/>
                <w:szCs w:val="24"/>
              </w:rPr>
            </w:pPr>
          </w:p>
          <w:p w14:paraId="06D3E33C" w14:textId="77777777" w:rsidR="003B28A8" w:rsidRPr="00140F52" w:rsidRDefault="003B28A8" w:rsidP="00140F52">
            <w:pPr>
              <w:jc w:val="both"/>
              <w:rPr>
                <w:rFonts w:asciiTheme="minorHAnsi" w:hAnsiTheme="minorHAnsi"/>
                <w:szCs w:val="24"/>
              </w:rPr>
            </w:pPr>
          </w:p>
          <w:p w14:paraId="09C1250E" w14:textId="77777777" w:rsidR="003B28A8" w:rsidRPr="00140F52" w:rsidRDefault="003B28A8" w:rsidP="00140F52">
            <w:pPr>
              <w:jc w:val="both"/>
              <w:rPr>
                <w:rFonts w:asciiTheme="minorHAnsi" w:hAnsiTheme="minorHAnsi"/>
                <w:szCs w:val="24"/>
              </w:rPr>
            </w:pPr>
          </w:p>
          <w:p w14:paraId="51B73CA9"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Dyrektor Wydziału Zdrowia, Starostowie/prezydenci miast npp.</w:t>
            </w:r>
          </w:p>
          <w:p w14:paraId="7D9F1088" w14:textId="77777777" w:rsidR="003B28A8" w:rsidRPr="00140F52" w:rsidRDefault="003B28A8" w:rsidP="00140F52">
            <w:pPr>
              <w:jc w:val="both"/>
              <w:rPr>
                <w:rFonts w:asciiTheme="minorHAnsi" w:hAnsiTheme="minorHAnsi"/>
                <w:szCs w:val="24"/>
              </w:rPr>
            </w:pPr>
          </w:p>
          <w:p w14:paraId="5A4A3C3F" w14:textId="77777777" w:rsidR="003B28A8" w:rsidRPr="00140F52" w:rsidRDefault="003B28A8" w:rsidP="00140F52">
            <w:pPr>
              <w:jc w:val="both"/>
              <w:rPr>
                <w:rFonts w:asciiTheme="minorHAnsi" w:hAnsiTheme="minorHAnsi"/>
                <w:szCs w:val="24"/>
              </w:rPr>
            </w:pPr>
          </w:p>
          <w:p w14:paraId="6CF62D0D" w14:textId="77777777" w:rsidR="003B28A8" w:rsidRPr="00140F52" w:rsidRDefault="003B28A8" w:rsidP="00140F52">
            <w:pPr>
              <w:jc w:val="both"/>
              <w:rPr>
                <w:rFonts w:asciiTheme="minorHAnsi" w:hAnsiTheme="minorHAnsi"/>
                <w:szCs w:val="24"/>
              </w:rPr>
            </w:pPr>
          </w:p>
          <w:p w14:paraId="3B2B48B4" w14:textId="77777777" w:rsidR="003B28A8" w:rsidRPr="00140F52" w:rsidRDefault="003B28A8" w:rsidP="00140F52">
            <w:pPr>
              <w:jc w:val="both"/>
              <w:rPr>
                <w:rFonts w:asciiTheme="minorHAnsi" w:hAnsiTheme="minorHAnsi"/>
                <w:szCs w:val="24"/>
              </w:rPr>
            </w:pPr>
          </w:p>
          <w:p w14:paraId="0690FA56" w14:textId="77777777" w:rsidR="003B28A8" w:rsidRPr="00140F52" w:rsidRDefault="003B28A8" w:rsidP="00140F52">
            <w:pPr>
              <w:jc w:val="both"/>
              <w:rPr>
                <w:rFonts w:asciiTheme="minorHAnsi" w:hAnsiTheme="minorHAnsi"/>
                <w:szCs w:val="24"/>
              </w:rPr>
            </w:pPr>
          </w:p>
          <w:p w14:paraId="02E059A9" w14:textId="77777777" w:rsidR="003B28A8" w:rsidRPr="00140F52" w:rsidRDefault="003B28A8" w:rsidP="00140F52">
            <w:pPr>
              <w:jc w:val="both"/>
              <w:rPr>
                <w:rFonts w:asciiTheme="minorHAnsi" w:hAnsiTheme="minorHAnsi"/>
                <w:szCs w:val="24"/>
              </w:rPr>
            </w:pPr>
          </w:p>
          <w:p w14:paraId="73DC6682" w14:textId="77777777" w:rsidR="003B28A8" w:rsidRPr="00140F52" w:rsidRDefault="003B28A8" w:rsidP="00140F52">
            <w:pPr>
              <w:jc w:val="both"/>
              <w:rPr>
                <w:rFonts w:asciiTheme="minorHAnsi" w:hAnsiTheme="minorHAnsi"/>
                <w:szCs w:val="24"/>
              </w:rPr>
            </w:pPr>
          </w:p>
          <w:p w14:paraId="69557952" w14:textId="77777777" w:rsidR="003B28A8" w:rsidRPr="00140F52" w:rsidRDefault="003B28A8" w:rsidP="00140F52">
            <w:pPr>
              <w:jc w:val="both"/>
              <w:rPr>
                <w:rFonts w:asciiTheme="minorHAnsi" w:hAnsiTheme="minorHAnsi"/>
                <w:szCs w:val="24"/>
              </w:rPr>
            </w:pPr>
          </w:p>
          <w:p w14:paraId="0F1C2585" w14:textId="77777777" w:rsidR="003B28A8" w:rsidRPr="00140F52" w:rsidRDefault="003B28A8" w:rsidP="00140F52">
            <w:pPr>
              <w:jc w:val="both"/>
              <w:rPr>
                <w:rFonts w:asciiTheme="minorHAnsi" w:hAnsiTheme="minorHAnsi"/>
                <w:szCs w:val="24"/>
              </w:rPr>
            </w:pPr>
          </w:p>
          <w:p w14:paraId="45D813EB" w14:textId="77777777" w:rsidR="003B28A8" w:rsidRPr="00140F52" w:rsidRDefault="003B28A8" w:rsidP="00140F52">
            <w:pPr>
              <w:jc w:val="both"/>
              <w:rPr>
                <w:rFonts w:asciiTheme="minorHAnsi" w:hAnsiTheme="minorHAnsi"/>
                <w:szCs w:val="24"/>
              </w:rPr>
            </w:pPr>
          </w:p>
          <w:p w14:paraId="0D80E57B" w14:textId="77777777" w:rsidR="003B28A8" w:rsidRPr="00140F52" w:rsidRDefault="003B28A8" w:rsidP="00140F52">
            <w:pPr>
              <w:jc w:val="both"/>
              <w:rPr>
                <w:rFonts w:asciiTheme="minorHAnsi" w:hAnsiTheme="minorHAnsi"/>
                <w:szCs w:val="24"/>
              </w:rPr>
            </w:pPr>
          </w:p>
          <w:p w14:paraId="24F0619F" w14:textId="77777777" w:rsidR="003B28A8" w:rsidRPr="00140F52" w:rsidRDefault="003B28A8" w:rsidP="00140F52">
            <w:pPr>
              <w:jc w:val="both"/>
              <w:rPr>
                <w:rFonts w:asciiTheme="minorHAnsi" w:hAnsiTheme="minorHAnsi"/>
                <w:szCs w:val="24"/>
              </w:rPr>
            </w:pPr>
          </w:p>
          <w:p w14:paraId="34DDE49C" w14:textId="77777777" w:rsidR="003B28A8" w:rsidRPr="00140F52" w:rsidRDefault="003B28A8" w:rsidP="00140F52">
            <w:pPr>
              <w:jc w:val="both"/>
              <w:rPr>
                <w:rFonts w:asciiTheme="minorHAnsi" w:hAnsiTheme="minorHAnsi"/>
                <w:szCs w:val="24"/>
              </w:rPr>
            </w:pPr>
          </w:p>
          <w:p w14:paraId="3F97F1F7" w14:textId="77777777" w:rsidR="003B28A8" w:rsidRPr="00140F52" w:rsidRDefault="003B28A8" w:rsidP="00140F52">
            <w:pPr>
              <w:jc w:val="both"/>
              <w:rPr>
                <w:rFonts w:asciiTheme="minorHAnsi" w:hAnsiTheme="minorHAnsi"/>
                <w:szCs w:val="24"/>
              </w:rPr>
            </w:pPr>
          </w:p>
          <w:p w14:paraId="432A5A89" w14:textId="77777777" w:rsidR="003B28A8" w:rsidRPr="00140F52" w:rsidRDefault="003B28A8" w:rsidP="00140F52">
            <w:pPr>
              <w:jc w:val="both"/>
              <w:rPr>
                <w:rFonts w:asciiTheme="minorHAnsi" w:hAnsiTheme="minorHAnsi"/>
                <w:szCs w:val="24"/>
              </w:rPr>
            </w:pPr>
          </w:p>
          <w:p w14:paraId="4AE01063" w14:textId="77777777" w:rsidR="003B28A8" w:rsidRPr="00140F52" w:rsidRDefault="003B28A8" w:rsidP="00140F52">
            <w:pPr>
              <w:jc w:val="both"/>
              <w:rPr>
                <w:rFonts w:asciiTheme="minorHAnsi" w:hAnsiTheme="minorHAnsi"/>
                <w:szCs w:val="24"/>
              </w:rPr>
            </w:pPr>
          </w:p>
          <w:p w14:paraId="10E17EE8" w14:textId="77777777" w:rsidR="003B28A8" w:rsidRPr="00140F52" w:rsidRDefault="003B28A8" w:rsidP="00140F52">
            <w:pPr>
              <w:jc w:val="both"/>
              <w:rPr>
                <w:rFonts w:asciiTheme="minorHAnsi" w:hAnsiTheme="minorHAnsi"/>
                <w:szCs w:val="24"/>
              </w:rPr>
            </w:pPr>
          </w:p>
          <w:p w14:paraId="35CE5510" w14:textId="77777777" w:rsidR="003B28A8" w:rsidRPr="00140F52" w:rsidRDefault="003B28A8" w:rsidP="00140F52">
            <w:pPr>
              <w:jc w:val="both"/>
              <w:rPr>
                <w:rFonts w:asciiTheme="minorHAnsi" w:hAnsiTheme="minorHAnsi"/>
                <w:szCs w:val="24"/>
              </w:rPr>
            </w:pPr>
          </w:p>
          <w:p w14:paraId="47A204EE" w14:textId="77777777" w:rsidR="003B28A8" w:rsidRPr="00140F52" w:rsidRDefault="003B28A8" w:rsidP="00140F52">
            <w:pPr>
              <w:jc w:val="both"/>
              <w:rPr>
                <w:rFonts w:asciiTheme="minorHAnsi" w:hAnsiTheme="minorHAnsi"/>
                <w:szCs w:val="24"/>
              </w:rPr>
            </w:pPr>
          </w:p>
          <w:p w14:paraId="2DA3E831" w14:textId="77777777" w:rsidR="003B28A8" w:rsidRPr="00140F52" w:rsidRDefault="003B28A8" w:rsidP="00140F52">
            <w:pPr>
              <w:jc w:val="both"/>
              <w:rPr>
                <w:rFonts w:asciiTheme="minorHAnsi" w:hAnsiTheme="minorHAnsi"/>
                <w:szCs w:val="24"/>
              </w:rPr>
            </w:pPr>
          </w:p>
          <w:p w14:paraId="040F6F74" w14:textId="77777777" w:rsidR="003B28A8" w:rsidRPr="00140F52" w:rsidRDefault="003B28A8" w:rsidP="00140F52">
            <w:pPr>
              <w:jc w:val="both"/>
              <w:rPr>
                <w:rFonts w:asciiTheme="minorHAnsi" w:hAnsiTheme="minorHAnsi"/>
                <w:szCs w:val="24"/>
              </w:rPr>
            </w:pPr>
          </w:p>
          <w:p w14:paraId="5F336BD6" w14:textId="77777777" w:rsidR="003B28A8" w:rsidRPr="00140F52" w:rsidRDefault="003B28A8" w:rsidP="00140F52">
            <w:pPr>
              <w:jc w:val="both"/>
              <w:rPr>
                <w:rFonts w:asciiTheme="minorHAnsi" w:hAnsiTheme="minorHAnsi"/>
                <w:szCs w:val="24"/>
              </w:rPr>
            </w:pPr>
          </w:p>
          <w:p w14:paraId="52BCE182" w14:textId="77777777" w:rsidR="003B28A8" w:rsidRPr="00140F52" w:rsidRDefault="003B28A8" w:rsidP="00140F52">
            <w:pPr>
              <w:jc w:val="both"/>
              <w:rPr>
                <w:rFonts w:asciiTheme="minorHAnsi" w:hAnsiTheme="minorHAnsi"/>
                <w:szCs w:val="24"/>
              </w:rPr>
            </w:pPr>
          </w:p>
          <w:p w14:paraId="3324203A" w14:textId="77777777" w:rsidR="003B28A8" w:rsidRPr="00140F52" w:rsidRDefault="003B28A8" w:rsidP="00140F52">
            <w:pPr>
              <w:jc w:val="both"/>
              <w:rPr>
                <w:rFonts w:asciiTheme="minorHAnsi" w:hAnsiTheme="minorHAnsi"/>
                <w:szCs w:val="24"/>
              </w:rPr>
            </w:pPr>
          </w:p>
          <w:p w14:paraId="0BF52F69"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Pomorski Kurator Oświaty</w:t>
            </w:r>
          </w:p>
          <w:p w14:paraId="5828768E" w14:textId="77777777" w:rsidR="003B28A8" w:rsidRPr="00140F52" w:rsidRDefault="003B28A8" w:rsidP="00140F52">
            <w:pPr>
              <w:jc w:val="both"/>
              <w:rPr>
                <w:rFonts w:asciiTheme="minorHAnsi" w:hAnsiTheme="minorHAnsi"/>
                <w:szCs w:val="24"/>
              </w:rPr>
            </w:pPr>
          </w:p>
          <w:p w14:paraId="23591442" w14:textId="77777777" w:rsidR="003B28A8" w:rsidRPr="00140F52" w:rsidRDefault="003B28A8" w:rsidP="00140F52">
            <w:pPr>
              <w:jc w:val="both"/>
              <w:rPr>
                <w:rFonts w:asciiTheme="minorHAnsi" w:hAnsiTheme="minorHAnsi"/>
                <w:szCs w:val="24"/>
              </w:rPr>
            </w:pPr>
          </w:p>
          <w:p w14:paraId="2B6AE652" w14:textId="77777777" w:rsidR="003B28A8" w:rsidRPr="00140F52" w:rsidRDefault="003B28A8" w:rsidP="00140F52">
            <w:pPr>
              <w:jc w:val="both"/>
              <w:rPr>
                <w:rFonts w:asciiTheme="minorHAnsi" w:hAnsiTheme="minorHAnsi"/>
                <w:szCs w:val="24"/>
              </w:rPr>
            </w:pPr>
          </w:p>
          <w:p w14:paraId="3F129010" w14:textId="77777777" w:rsidR="003B28A8" w:rsidRPr="00140F52" w:rsidRDefault="003B28A8" w:rsidP="00140F52">
            <w:pPr>
              <w:jc w:val="both"/>
              <w:rPr>
                <w:rFonts w:asciiTheme="minorHAnsi" w:hAnsiTheme="minorHAnsi"/>
                <w:szCs w:val="24"/>
              </w:rPr>
            </w:pPr>
          </w:p>
          <w:p w14:paraId="462D7919" w14:textId="77777777" w:rsidR="003B28A8" w:rsidRPr="00140F52" w:rsidRDefault="003B28A8" w:rsidP="00140F52">
            <w:pPr>
              <w:jc w:val="both"/>
              <w:rPr>
                <w:rFonts w:asciiTheme="minorHAnsi" w:hAnsiTheme="minorHAnsi"/>
                <w:szCs w:val="24"/>
              </w:rPr>
            </w:pPr>
          </w:p>
          <w:p w14:paraId="598B9244" w14:textId="77777777" w:rsidR="003B28A8" w:rsidRPr="00140F52" w:rsidRDefault="003B28A8" w:rsidP="00140F52">
            <w:pPr>
              <w:jc w:val="both"/>
              <w:rPr>
                <w:rFonts w:asciiTheme="minorHAnsi" w:hAnsiTheme="minorHAnsi"/>
                <w:szCs w:val="24"/>
              </w:rPr>
            </w:pPr>
          </w:p>
          <w:p w14:paraId="5A7720E7" w14:textId="77777777" w:rsidR="003B28A8" w:rsidRPr="00140F52" w:rsidRDefault="003B28A8" w:rsidP="00140F52">
            <w:pPr>
              <w:jc w:val="both"/>
              <w:rPr>
                <w:rFonts w:asciiTheme="minorHAnsi" w:hAnsiTheme="minorHAnsi"/>
                <w:szCs w:val="24"/>
              </w:rPr>
            </w:pPr>
          </w:p>
          <w:p w14:paraId="273634D5" w14:textId="77777777" w:rsidR="003B28A8" w:rsidRPr="00140F52" w:rsidRDefault="003B28A8" w:rsidP="00140F52">
            <w:pPr>
              <w:jc w:val="both"/>
              <w:rPr>
                <w:rFonts w:asciiTheme="minorHAnsi" w:hAnsiTheme="minorHAnsi"/>
                <w:szCs w:val="24"/>
              </w:rPr>
            </w:pPr>
          </w:p>
          <w:p w14:paraId="65958CF8" w14:textId="77777777" w:rsidR="003B28A8" w:rsidRPr="00140F52" w:rsidRDefault="003B28A8" w:rsidP="00140F52">
            <w:pPr>
              <w:jc w:val="both"/>
              <w:rPr>
                <w:rFonts w:asciiTheme="minorHAnsi" w:hAnsiTheme="minorHAnsi"/>
                <w:szCs w:val="24"/>
              </w:rPr>
            </w:pPr>
          </w:p>
          <w:p w14:paraId="354DEBC6" w14:textId="77777777" w:rsidR="003B28A8" w:rsidRPr="00140F52" w:rsidRDefault="003B28A8" w:rsidP="00140F52">
            <w:pPr>
              <w:jc w:val="both"/>
              <w:rPr>
                <w:rFonts w:asciiTheme="minorHAnsi" w:hAnsiTheme="minorHAnsi"/>
                <w:szCs w:val="24"/>
              </w:rPr>
            </w:pPr>
          </w:p>
          <w:p w14:paraId="095AD111"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 xml:space="preserve">Pomorski Państwowy Wojewódzki Inspektor Sanitarny </w:t>
            </w:r>
          </w:p>
          <w:p w14:paraId="7C132D3F" w14:textId="77777777" w:rsidR="003B28A8" w:rsidRPr="00140F52" w:rsidRDefault="003B28A8" w:rsidP="00140F52">
            <w:pPr>
              <w:jc w:val="both"/>
              <w:rPr>
                <w:rFonts w:asciiTheme="minorHAnsi" w:hAnsiTheme="minorHAnsi"/>
                <w:szCs w:val="24"/>
              </w:rPr>
            </w:pPr>
          </w:p>
          <w:p w14:paraId="06BBD34F" w14:textId="77777777" w:rsidR="003B28A8" w:rsidRPr="00140F52" w:rsidRDefault="003B28A8" w:rsidP="00140F52">
            <w:pPr>
              <w:jc w:val="both"/>
              <w:rPr>
                <w:rFonts w:asciiTheme="minorHAnsi" w:hAnsiTheme="minorHAnsi"/>
                <w:szCs w:val="24"/>
              </w:rPr>
            </w:pPr>
          </w:p>
          <w:p w14:paraId="6EA63644" w14:textId="77777777" w:rsidR="003B28A8" w:rsidRPr="00140F52" w:rsidRDefault="003B28A8" w:rsidP="00140F52">
            <w:pPr>
              <w:jc w:val="both"/>
              <w:rPr>
                <w:rFonts w:asciiTheme="minorHAnsi" w:hAnsiTheme="minorHAnsi"/>
                <w:szCs w:val="24"/>
              </w:rPr>
            </w:pPr>
          </w:p>
          <w:p w14:paraId="797CD439" w14:textId="77777777" w:rsidR="003B28A8" w:rsidRPr="00140F52" w:rsidRDefault="003B28A8" w:rsidP="00140F52">
            <w:pPr>
              <w:jc w:val="both"/>
              <w:rPr>
                <w:rFonts w:asciiTheme="minorHAnsi" w:hAnsiTheme="minorHAnsi"/>
                <w:szCs w:val="24"/>
              </w:rPr>
            </w:pPr>
          </w:p>
          <w:p w14:paraId="44E682EC" w14:textId="77777777" w:rsidR="003B28A8" w:rsidRPr="00140F52" w:rsidRDefault="003B28A8" w:rsidP="00140F52">
            <w:pPr>
              <w:jc w:val="both"/>
              <w:rPr>
                <w:rFonts w:asciiTheme="minorHAnsi" w:hAnsiTheme="minorHAnsi"/>
                <w:szCs w:val="24"/>
              </w:rPr>
            </w:pPr>
          </w:p>
          <w:p w14:paraId="5A396715" w14:textId="77777777" w:rsidR="003B28A8" w:rsidRPr="00140F52" w:rsidRDefault="003B28A8" w:rsidP="00140F52">
            <w:pPr>
              <w:jc w:val="both"/>
              <w:rPr>
                <w:rFonts w:asciiTheme="minorHAnsi" w:hAnsiTheme="minorHAnsi"/>
                <w:szCs w:val="24"/>
              </w:rPr>
            </w:pPr>
          </w:p>
          <w:p w14:paraId="6734782E" w14:textId="77777777" w:rsidR="003B28A8" w:rsidRPr="00140F52" w:rsidRDefault="003B28A8" w:rsidP="00140F52">
            <w:pPr>
              <w:jc w:val="both"/>
              <w:rPr>
                <w:rFonts w:asciiTheme="minorHAnsi" w:hAnsiTheme="minorHAnsi"/>
                <w:szCs w:val="24"/>
              </w:rPr>
            </w:pPr>
          </w:p>
          <w:p w14:paraId="62F35799" w14:textId="77777777" w:rsidR="003B28A8" w:rsidRPr="00140F52" w:rsidRDefault="003B28A8" w:rsidP="00140F52">
            <w:pPr>
              <w:jc w:val="both"/>
              <w:rPr>
                <w:rFonts w:asciiTheme="minorHAnsi" w:hAnsiTheme="minorHAnsi"/>
                <w:szCs w:val="24"/>
              </w:rPr>
            </w:pPr>
          </w:p>
          <w:p w14:paraId="2C746F16" w14:textId="77777777" w:rsidR="003B28A8" w:rsidRPr="00140F52" w:rsidRDefault="003B28A8" w:rsidP="00140F52">
            <w:pPr>
              <w:jc w:val="both"/>
              <w:rPr>
                <w:rFonts w:asciiTheme="minorHAnsi" w:hAnsiTheme="minorHAnsi"/>
                <w:szCs w:val="24"/>
              </w:rPr>
            </w:pPr>
          </w:p>
          <w:p w14:paraId="09D6650E" w14:textId="77777777" w:rsidR="003B28A8" w:rsidRPr="00140F52" w:rsidRDefault="003B28A8" w:rsidP="00140F52">
            <w:pPr>
              <w:jc w:val="both"/>
              <w:rPr>
                <w:rFonts w:asciiTheme="minorHAnsi" w:hAnsiTheme="minorHAnsi"/>
                <w:szCs w:val="24"/>
              </w:rPr>
            </w:pPr>
          </w:p>
          <w:p w14:paraId="00EF7732" w14:textId="77777777" w:rsidR="003B28A8" w:rsidRPr="00140F52" w:rsidRDefault="003B28A8" w:rsidP="00140F52">
            <w:pPr>
              <w:jc w:val="both"/>
              <w:rPr>
                <w:rFonts w:asciiTheme="minorHAnsi" w:hAnsiTheme="minorHAnsi"/>
                <w:szCs w:val="24"/>
              </w:rPr>
            </w:pPr>
          </w:p>
          <w:p w14:paraId="7DBC79F9" w14:textId="77777777" w:rsidR="003B28A8" w:rsidRPr="00140F52" w:rsidRDefault="003B28A8" w:rsidP="00140F52">
            <w:pPr>
              <w:jc w:val="both"/>
              <w:rPr>
                <w:rFonts w:asciiTheme="minorHAnsi" w:hAnsiTheme="minorHAnsi"/>
                <w:szCs w:val="24"/>
              </w:rPr>
            </w:pPr>
          </w:p>
          <w:p w14:paraId="42A04A3B" w14:textId="77777777" w:rsidR="003B28A8" w:rsidRPr="00140F52" w:rsidRDefault="003B28A8" w:rsidP="00140F52">
            <w:pPr>
              <w:jc w:val="both"/>
              <w:rPr>
                <w:rFonts w:asciiTheme="minorHAnsi" w:hAnsiTheme="minorHAnsi"/>
                <w:szCs w:val="24"/>
              </w:rPr>
            </w:pPr>
          </w:p>
          <w:p w14:paraId="1A4C99B8" w14:textId="77777777" w:rsidR="003B28A8" w:rsidRPr="00140F52" w:rsidRDefault="003B28A8" w:rsidP="00140F52">
            <w:pPr>
              <w:jc w:val="both"/>
              <w:rPr>
                <w:rFonts w:asciiTheme="minorHAnsi" w:hAnsiTheme="minorHAnsi"/>
                <w:szCs w:val="24"/>
              </w:rPr>
            </w:pPr>
          </w:p>
          <w:p w14:paraId="07B1EAFC" w14:textId="77777777" w:rsidR="003B28A8" w:rsidRPr="00140F52" w:rsidRDefault="003B28A8" w:rsidP="00140F52">
            <w:pPr>
              <w:jc w:val="both"/>
              <w:rPr>
                <w:rFonts w:asciiTheme="minorHAnsi" w:hAnsiTheme="minorHAnsi"/>
                <w:szCs w:val="24"/>
              </w:rPr>
            </w:pPr>
          </w:p>
          <w:p w14:paraId="4F906F6E" w14:textId="77777777" w:rsidR="003B28A8" w:rsidRPr="00140F52" w:rsidRDefault="003B28A8" w:rsidP="00140F52">
            <w:pPr>
              <w:jc w:val="both"/>
              <w:rPr>
                <w:rFonts w:asciiTheme="minorHAnsi" w:hAnsiTheme="minorHAnsi"/>
                <w:szCs w:val="24"/>
              </w:rPr>
            </w:pPr>
          </w:p>
          <w:p w14:paraId="730FBD67" w14:textId="77777777" w:rsidR="003B28A8" w:rsidRPr="00140F52" w:rsidRDefault="003B28A8" w:rsidP="00140F52">
            <w:pPr>
              <w:jc w:val="both"/>
              <w:rPr>
                <w:rFonts w:asciiTheme="minorHAnsi" w:hAnsiTheme="minorHAnsi"/>
                <w:szCs w:val="24"/>
              </w:rPr>
            </w:pPr>
          </w:p>
          <w:p w14:paraId="3DE20E95"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Dyrektor Wydziału Polityki Społecznej</w:t>
            </w:r>
          </w:p>
          <w:p w14:paraId="24562ED7"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Starostowie/prezydenci miast npp.</w:t>
            </w:r>
          </w:p>
          <w:p w14:paraId="194FB73D" w14:textId="77777777" w:rsidR="003B28A8" w:rsidRPr="00140F52" w:rsidRDefault="003B28A8" w:rsidP="00140F52">
            <w:pPr>
              <w:jc w:val="both"/>
              <w:rPr>
                <w:rFonts w:asciiTheme="minorHAnsi" w:hAnsiTheme="minorHAnsi"/>
                <w:szCs w:val="24"/>
              </w:rPr>
            </w:pPr>
          </w:p>
          <w:p w14:paraId="22355D6D" w14:textId="77777777" w:rsidR="003B28A8" w:rsidRPr="00140F52" w:rsidRDefault="003B28A8" w:rsidP="00140F52">
            <w:pPr>
              <w:jc w:val="both"/>
              <w:rPr>
                <w:rFonts w:asciiTheme="minorHAnsi" w:hAnsiTheme="minorHAnsi"/>
                <w:szCs w:val="24"/>
              </w:rPr>
            </w:pPr>
          </w:p>
          <w:p w14:paraId="744DF643" w14:textId="77777777" w:rsidR="003B28A8" w:rsidRPr="00140F52" w:rsidRDefault="003B28A8" w:rsidP="00140F52">
            <w:pPr>
              <w:jc w:val="both"/>
              <w:rPr>
                <w:rFonts w:asciiTheme="minorHAnsi" w:hAnsiTheme="minorHAnsi"/>
                <w:szCs w:val="24"/>
              </w:rPr>
            </w:pPr>
          </w:p>
          <w:p w14:paraId="6DED561B" w14:textId="77777777" w:rsidR="003B28A8" w:rsidRPr="00140F52" w:rsidRDefault="003B28A8" w:rsidP="00140F52">
            <w:pPr>
              <w:jc w:val="both"/>
              <w:rPr>
                <w:rFonts w:asciiTheme="minorHAnsi" w:hAnsiTheme="minorHAnsi"/>
                <w:szCs w:val="24"/>
              </w:rPr>
            </w:pPr>
          </w:p>
          <w:p w14:paraId="450D4E0F" w14:textId="77777777" w:rsidR="003B28A8" w:rsidRPr="00140F52" w:rsidRDefault="003B28A8" w:rsidP="00140F52">
            <w:pPr>
              <w:jc w:val="both"/>
              <w:rPr>
                <w:rFonts w:asciiTheme="minorHAnsi" w:hAnsiTheme="minorHAnsi"/>
                <w:szCs w:val="24"/>
              </w:rPr>
            </w:pPr>
          </w:p>
          <w:p w14:paraId="2A785FDB" w14:textId="77777777" w:rsidR="003B28A8" w:rsidRPr="00140F52" w:rsidRDefault="003B28A8" w:rsidP="00140F52">
            <w:pPr>
              <w:jc w:val="both"/>
              <w:rPr>
                <w:rFonts w:asciiTheme="minorHAnsi" w:hAnsiTheme="minorHAnsi"/>
                <w:szCs w:val="24"/>
              </w:rPr>
            </w:pPr>
          </w:p>
          <w:p w14:paraId="67021632" w14:textId="77777777" w:rsidR="003B28A8" w:rsidRPr="00140F52" w:rsidRDefault="003B28A8" w:rsidP="00140F52">
            <w:pPr>
              <w:jc w:val="both"/>
              <w:rPr>
                <w:rFonts w:asciiTheme="minorHAnsi" w:hAnsiTheme="minorHAnsi"/>
                <w:szCs w:val="24"/>
              </w:rPr>
            </w:pPr>
          </w:p>
          <w:p w14:paraId="561A5A7F"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Komendant Wojewódzki PSP</w:t>
            </w:r>
          </w:p>
          <w:p w14:paraId="4C0EAE46" w14:textId="77777777" w:rsidR="003B28A8" w:rsidRPr="00140F52" w:rsidRDefault="003B28A8" w:rsidP="00140F52">
            <w:pPr>
              <w:jc w:val="both"/>
              <w:rPr>
                <w:rFonts w:asciiTheme="minorHAnsi" w:hAnsiTheme="minorHAnsi"/>
                <w:szCs w:val="24"/>
              </w:rPr>
            </w:pPr>
          </w:p>
          <w:p w14:paraId="6A40A219" w14:textId="77777777" w:rsidR="003B28A8" w:rsidRPr="00140F52" w:rsidRDefault="003B28A8" w:rsidP="00140F52">
            <w:pPr>
              <w:jc w:val="both"/>
              <w:rPr>
                <w:rFonts w:asciiTheme="minorHAnsi" w:hAnsiTheme="minorHAnsi"/>
                <w:szCs w:val="24"/>
              </w:rPr>
            </w:pPr>
          </w:p>
          <w:p w14:paraId="4C977DC9"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Komendant Wojewódzki Policji</w:t>
            </w:r>
          </w:p>
          <w:p w14:paraId="6AC166A7" w14:textId="77777777" w:rsidR="003B28A8" w:rsidRPr="00140F52" w:rsidRDefault="003B28A8" w:rsidP="00140F52">
            <w:pPr>
              <w:jc w:val="both"/>
              <w:rPr>
                <w:rFonts w:asciiTheme="minorHAnsi" w:hAnsiTheme="minorHAnsi"/>
                <w:szCs w:val="24"/>
              </w:rPr>
            </w:pPr>
          </w:p>
        </w:tc>
        <w:tc>
          <w:tcPr>
            <w:tcW w:w="1986" w:type="dxa"/>
            <w:tcBorders>
              <w:top w:val="single" w:sz="4" w:space="0" w:color="auto"/>
              <w:left w:val="single" w:sz="4" w:space="0" w:color="auto"/>
              <w:bottom w:val="single" w:sz="4" w:space="0" w:color="auto"/>
              <w:right w:val="single" w:sz="4" w:space="0" w:color="auto"/>
            </w:tcBorders>
            <w:hideMark/>
          </w:tcPr>
          <w:p w14:paraId="188BFE52"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4DA8479C"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W czasie realizacji zadania współdziałanie realizowane będzie w relacjach Pomorski Urząd Wojewódzki</w:t>
            </w:r>
          </w:p>
          <w:p w14:paraId="4BD011E0"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a powiatowe (miejskie)</w:t>
            </w:r>
          </w:p>
          <w:p w14:paraId="084A8EED"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centra ZK uczestniczącymi w zadaniu, oraz jednostkami administracji  w zakresie p</w:t>
            </w:r>
            <w:r w:rsidRPr="00140F52">
              <w:rPr>
                <w:rFonts w:asciiTheme="minorHAnsi" w:hAnsiTheme="minorHAnsi"/>
                <w:bCs/>
                <w:szCs w:val="24"/>
              </w:rPr>
              <w:t>rzygotowania dodatkowych miejsc do zakwaterowania cudzoziemców poza ośrodkami recepcyjnymi lub ośrodkami dla cudzoziemców.</w:t>
            </w:r>
          </w:p>
        </w:tc>
        <w:tc>
          <w:tcPr>
            <w:tcW w:w="2970" w:type="dxa"/>
            <w:tcBorders>
              <w:top w:val="single" w:sz="4" w:space="0" w:color="auto"/>
              <w:left w:val="single" w:sz="4" w:space="0" w:color="auto"/>
              <w:bottom w:val="single" w:sz="4" w:space="0" w:color="auto"/>
              <w:right w:val="single" w:sz="4" w:space="0" w:color="auto"/>
            </w:tcBorders>
          </w:tcPr>
          <w:p w14:paraId="2F59D7B1" w14:textId="77777777" w:rsidR="003B28A8" w:rsidRPr="00140F52" w:rsidRDefault="003B28A8" w:rsidP="00140F52">
            <w:pPr>
              <w:jc w:val="both"/>
              <w:rPr>
                <w:rFonts w:asciiTheme="minorHAnsi" w:hAnsiTheme="minorHAnsi"/>
                <w:szCs w:val="24"/>
              </w:rPr>
            </w:pPr>
            <w:r w:rsidRPr="00140F52">
              <w:rPr>
                <w:rFonts w:asciiTheme="minorHAnsi" w:hAnsiTheme="minorHAnsi"/>
                <w:szCs w:val="24"/>
              </w:rPr>
              <w:t xml:space="preserve">Służby prasowe wojewody informować będą społeczeństwo o podjętych działaniach w zakresie </w:t>
            </w:r>
            <w:r w:rsidRPr="00140F52">
              <w:rPr>
                <w:rFonts w:asciiTheme="minorHAnsi" w:hAnsiTheme="minorHAnsi"/>
                <w:bCs/>
                <w:szCs w:val="24"/>
              </w:rPr>
              <w:t>przygotowania dodatkowych miejsc do zakwaterowania cudzoziemców poza ośrodkami recepcyjnymi lub ośrodkami dla cudzoziemców</w:t>
            </w:r>
            <w:r w:rsidRPr="00140F52">
              <w:rPr>
                <w:rFonts w:asciiTheme="minorHAnsi" w:hAnsiTheme="minorHAnsi"/>
                <w:szCs w:val="24"/>
              </w:rPr>
              <w:t>.</w:t>
            </w:r>
          </w:p>
        </w:tc>
      </w:tr>
      <w:tr w:rsidR="003B28A8" w:rsidRPr="003B28A8" w14:paraId="7CF062D7" w14:textId="77777777" w:rsidTr="003B28A8">
        <w:trPr>
          <w:trHeight w:val="660"/>
          <w:jc w:val="center"/>
        </w:trPr>
        <w:tc>
          <w:tcPr>
            <w:tcW w:w="14600"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36EB5388" w14:textId="77777777" w:rsidR="003B28A8" w:rsidRPr="003B28A8" w:rsidRDefault="003B28A8" w:rsidP="003B28A8">
            <w:pPr>
              <w:jc w:val="center"/>
              <w:rPr>
                <w:rFonts w:asciiTheme="minorHAnsi" w:hAnsiTheme="minorHAnsi"/>
                <w:b/>
                <w:szCs w:val="24"/>
              </w:rPr>
            </w:pPr>
            <w:r w:rsidRPr="003B28A8">
              <w:rPr>
                <w:rFonts w:asciiTheme="minorHAnsi" w:hAnsiTheme="minorHAnsi"/>
                <w:b/>
                <w:szCs w:val="24"/>
              </w:rPr>
              <w:t>9.</w:t>
            </w:r>
            <w:r w:rsidRPr="003B28A8">
              <w:rPr>
                <w:rFonts w:asciiTheme="minorHAnsi" w:hAnsiTheme="minorHAnsi"/>
                <w:b/>
                <w:szCs w:val="24"/>
              </w:rPr>
              <w:tab/>
              <w:t>Zorganizowanie dalszego pobytu cudzoziemców na obszarze województwa.</w:t>
            </w:r>
          </w:p>
        </w:tc>
      </w:tr>
      <w:tr w:rsidR="003B28A8" w:rsidRPr="003B28A8" w14:paraId="734CA606" w14:textId="77777777" w:rsidTr="003B28A8">
        <w:trPr>
          <w:jc w:val="center"/>
        </w:trPr>
        <w:tc>
          <w:tcPr>
            <w:tcW w:w="4137" w:type="dxa"/>
            <w:tcBorders>
              <w:top w:val="single" w:sz="4" w:space="0" w:color="auto"/>
              <w:left w:val="single" w:sz="4" w:space="0" w:color="auto"/>
              <w:bottom w:val="single" w:sz="4" w:space="0" w:color="auto"/>
              <w:right w:val="single" w:sz="4" w:space="0" w:color="auto"/>
            </w:tcBorders>
          </w:tcPr>
          <w:p w14:paraId="2D0CDB87" w14:textId="77777777" w:rsidR="003B28A8" w:rsidRPr="003B28A8" w:rsidRDefault="003B28A8" w:rsidP="00DB5488">
            <w:pPr>
              <w:numPr>
                <w:ilvl w:val="0"/>
                <w:numId w:val="589"/>
              </w:numPr>
              <w:ind w:left="397" w:hanging="397"/>
              <w:jc w:val="both"/>
              <w:rPr>
                <w:rFonts w:asciiTheme="minorHAnsi" w:hAnsiTheme="minorHAnsi"/>
                <w:b/>
                <w:szCs w:val="24"/>
              </w:rPr>
            </w:pPr>
            <w:r w:rsidRPr="003B28A8">
              <w:rPr>
                <w:rFonts w:asciiTheme="minorHAnsi" w:hAnsiTheme="minorHAnsi"/>
                <w:szCs w:val="24"/>
              </w:rPr>
              <w:t>Wskazanie możliwości przyjęcia cudzoziemców na obszarze województwa (w internatach, ośrodkach wypoczynkowych, schroniskach) jeśli nie zostało to ustalone w ramach realizacji zadań we wcześniejszych etapach.</w:t>
            </w:r>
          </w:p>
          <w:p w14:paraId="614E829D" w14:textId="77777777" w:rsidR="003B28A8" w:rsidRPr="003B28A8" w:rsidRDefault="003B28A8" w:rsidP="00DB5488">
            <w:pPr>
              <w:numPr>
                <w:ilvl w:val="0"/>
                <w:numId w:val="589"/>
              </w:numPr>
              <w:ind w:left="397" w:hanging="397"/>
              <w:jc w:val="both"/>
              <w:rPr>
                <w:rFonts w:asciiTheme="minorHAnsi" w:hAnsiTheme="minorHAnsi"/>
                <w:b/>
                <w:szCs w:val="24"/>
              </w:rPr>
            </w:pPr>
            <w:r w:rsidRPr="003B28A8">
              <w:rPr>
                <w:rFonts w:asciiTheme="minorHAnsi" w:hAnsiTheme="minorHAnsi"/>
                <w:szCs w:val="24"/>
              </w:rPr>
              <w:t>Przygotowanie wytypowanych miejsc do przyjęcia cudzoziemców, jeśli nie zostało to ustalone w ramach realizacji zadań określonych we wcześniejszym etapie.</w:t>
            </w:r>
          </w:p>
          <w:p w14:paraId="1BF5A032" w14:textId="77777777" w:rsidR="003B28A8" w:rsidRPr="003B28A8" w:rsidRDefault="003B28A8" w:rsidP="00DB5488">
            <w:pPr>
              <w:numPr>
                <w:ilvl w:val="0"/>
                <w:numId w:val="589"/>
              </w:numPr>
              <w:ind w:left="397" w:hanging="397"/>
              <w:jc w:val="both"/>
              <w:rPr>
                <w:rFonts w:asciiTheme="minorHAnsi" w:hAnsiTheme="minorHAnsi"/>
                <w:b/>
                <w:szCs w:val="24"/>
              </w:rPr>
            </w:pPr>
            <w:r w:rsidRPr="003B28A8">
              <w:rPr>
                <w:rFonts w:asciiTheme="minorHAnsi" w:hAnsiTheme="minorHAnsi"/>
                <w:szCs w:val="24"/>
              </w:rPr>
              <w:t>Pozyskanie i skierowanie środków zbiorowego transportu drogowego do przewozu cudzoziemców z obozowiska do innych wytypowanych obiektów na terenie województwa, jeśli nie zostało to ustalone we wcześniejszym etapie.</w:t>
            </w:r>
          </w:p>
          <w:p w14:paraId="390F6BDE" w14:textId="77777777" w:rsidR="003B28A8" w:rsidRPr="003B28A8" w:rsidRDefault="003B28A8" w:rsidP="00DB5488">
            <w:pPr>
              <w:numPr>
                <w:ilvl w:val="0"/>
                <w:numId w:val="589"/>
              </w:numPr>
              <w:ind w:left="397" w:hanging="397"/>
              <w:jc w:val="both"/>
              <w:rPr>
                <w:rFonts w:asciiTheme="minorHAnsi" w:hAnsiTheme="minorHAnsi"/>
                <w:b/>
                <w:szCs w:val="24"/>
              </w:rPr>
            </w:pPr>
            <w:r w:rsidRPr="003B28A8">
              <w:rPr>
                <w:rFonts w:asciiTheme="minorHAnsi" w:hAnsiTheme="minorHAnsi"/>
                <w:szCs w:val="24"/>
              </w:rPr>
              <w:t xml:space="preserve">Zapewnienie bezpieczeństwa zorganizowanego przewozu cudzoziemców oraz porządku publicznego w trakcie pobytu cudzoziemców </w:t>
            </w:r>
            <w:r w:rsidRPr="003B28A8">
              <w:rPr>
                <w:rFonts w:asciiTheme="minorHAnsi" w:hAnsiTheme="minorHAnsi"/>
                <w:szCs w:val="24"/>
              </w:rPr>
              <w:br/>
              <w:t>w wytypowanych obiektach.</w:t>
            </w:r>
          </w:p>
          <w:p w14:paraId="1FA9E4FD" w14:textId="77777777" w:rsidR="003B28A8" w:rsidRPr="003B28A8" w:rsidRDefault="003B28A8" w:rsidP="00DB5488">
            <w:pPr>
              <w:numPr>
                <w:ilvl w:val="0"/>
                <w:numId w:val="589"/>
              </w:numPr>
              <w:ind w:left="397" w:hanging="397"/>
              <w:jc w:val="both"/>
              <w:rPr>
                <w:rFonts w:asciiTheme="minorHAnsi" w:hAnsiTheme="minorHAnsi"/>
                <w:b/>
                <w:szCs w:val="24"/>
              </w:rPr>
            </w:pPr>
            <w:r w:rsidRPr="003B28A8">
              <w:rPr>
                <w:rFonts w:asciiTheme="minorHAnsi" w:hAnsiTheme="minorHAnsi"/>
                <w:szCs w:val="24"/>
              </w:rPr>
              <w:t>Zorganizowanie funkcjonowania obiektu. Zapewnienie warunków socjalno-bytowych dla cudzoziemców w wytypowanym miejscu zakwaterowania.</w:t>
            </w:r>
          </w:p>
          <w:p w14:paraId="53C2805F" w14:textId="77777777" w:rsidR="003B28A8" w:rsidRPr="003B28A8" w:rsidRDefault="003B28A8" w:rsidP="00DB5488">
            <w:pPr>
              <w:numPr>
                <w:ilvl w:val="0"/>
                <w:numId w:val="589"/>
              </w:numPr>
              <w:ind w:left="397" w:hanging="397"/>
              <w:jc w:val="both"/>
              <w:rPr>
                <w:rFonts w:asciiTheme="minorHAnsi" w:hAnsiTheme="minorHAnsi"/>
                <w:b/>
                <w:szCs w:val="24"/>
              </w:rPr>
            </w:pPr>
            <w:r w:rsidRPr="003B28A8">
              <w:rPr>
                <w:rFonts w:asciiTheme="minorHAnsi" w:hAnsiTheme="minorHAnsi"/>
                <w:szCs w:val="24"/>
              </w:rPr>
              <w:t>Nadzór nad zapewnieniem opieki zdrowotnej (podstawowej opieki zdrowotnej, specjalistycznej pomocy medycznej, leczenia szpitalnego), transportu medycznego, opieki stomatologicznej i pomocy psychologicznej.</w:t>
            </w:r>
          </w:p>
          <w:p w14:paraId="67C39AC5" w14:textId="77777777" w:rsidR="003B28A8" w:rsidRPr="003B28A8" w:rsidRDefault="003B28A8" w:rsidP="00DB5488">
            <w:pPr>
              <w:numPr>
                <w:ilvl w:val="0"/>
                <w:numId w:val="589"/>
              </w:numPr>
              <w:ind w:left="397" w:hanging="397"/>
              <w:jc w:val="both"/>
              <w:rPr>
                <w:rFonts w:asciiTheme="minorHAnsi" w:hAnsiTheme="minorHAnsi"/>
                <w:b/>
                <w:szCs w:val="24"/>
              </w:rPr>
            </w:pPr>
            <w:r w:rsidRPr="003B28A8">
              <w:rPr>
                <w:rFonts w:asciiTheme="minorHAnsi" w:hAnsiTheme="minorHAnsi"/>
                <w:szCs w:val="24"/>
              </w:rPr>
              <w:t>Zapewnienie cudzoziemcom przebywającym w wytypowanym miejscu zakwaterowania zabezpieczenia sanitarno-epidemiologicznego:</w:t>
            </w:r>
          </w:p>
          <w:p w14:paraId="561564BC" w14:textId="77777777" w:rsidR="003B28A8" w:rsidRPr="003B28A8" w:rsidRDefault="003B28A8" w:rsidP="00DB5488">
            <w:pPr>
              <w:numPr>
                <w:ilvl w:val="0"/>
                <w:numId w:val="692"/>
              </w:numPr>
              <w:ind w:left="447" w:hanging="283"/>
              <w:contextualSpacing/>
              <w:jc w:val="both"/>
              <w:rPr>
                <w:rFonts w:asciiTheme="minorHAnsi" w:hAnsiTheme="minorHAnsi"/>
                <w:b/>
                <w:szCs w:val="24"/>
              </w:rPr>
            </w:pPr>
            <w:r w:rsidRPr="003B28A8">
              <w:rPr>
                <w:rFonts w:asciiTheme="minorHAnsi" w:hAnsiTheme="minorHAnsi"/>
                <w:szCs w:val="24"/>
              </w:rPr>
              <w:t>sprawowanie zapobiegawczego oraz bieżącego nadzoru sanitarnego w zakresie przestrzegania wymagań higieniczno-sanitarnych i zdrowotnych;</w:t>
            </w:r>
          </w:p>
          <w:p w14:paraId="1139F753" w14:textId="611F8336" w:rsidR="003B28A8" w:rsidRPr="00140F52" w:rsidRDefault="003B28A8" w:rsidP="00DB5488">
            <w:pPr>
              <w:numPr>
                <w:ilvl w:val="0"/>
                <w:numId w:val="692"/>
              </w:numPr>
              <w:ind w:left="447" w:hanging="283"/>
              <w:contextualSpacing/>
              <w:jc w:val="both"/>
              <w:rPr>
                <w:rFonts w:asciiTheme="minorHAnsi" w:hAnsiTheme="minorHAnsi"/>
                <w:b/>
                <w:szCs w:val="24"/>
              </w:rPr>
            </w:pPr>
            <w:r w:rsidRPr="003B28A8">
              <w:rPr>
                <w:rFonts w:asciiTheme="minorHAnsi" w:hAnsiTheme="minorHAnsi"/>
                <w:szCs w:val="24"/>
              </w:rPr>
              <w:t>monitorowanie sytuacji epidemiologicznej</w:t>
            </w:r>
            <w:r w:rsidR="00140F52">
              <w:rPr>
                <w:rFonts w:asciiTheme="minorHAnsi" w:hAnsiTheme="minorHAnsi"/>
                <w:szCs w:val="24"/>
              </w:rPr>
              <w:t xml:space="preserve"> </w:t>
            </w:r>
            <w:r w:rsidRPr="00140F52">
              <w:rPr>
                <w:rFonts w:asciiTheme="minorHAnsi" w:hAnsiTheme="minorHAnsi"/>
                <w:szCs w:val="24"/>
              </w:rPr>
              <w:t>w oparciu o informacje pochodzące od osób udzielających świadczeń zdrowotnych funkcjonujących na przejściach granicznych, ośrodkach pobytowych, tymczasowych obozowiskach;</w:t>
            </w:r>
          </w:p>
          <w:p w14:paraId="77D1E6F1" w14:textId="77777777" w:rsidR="003B28A8" w:rsidRPr="003B28A8" w:rsidRDefault="003B28A8" w:rsidP="00DB5488">
            <w:pPr>
              <w:numPr>
                <w:ilvl w:val="0"/>
                <w:numId w:val="692"/>
              </w:numPr>
              <w:ind w:left="447" w:hanging="283"/>
              <w:contextualSpacing/>
              <w:jc w:val="both"/>
              <w:rPr>
                <w:rFonts w:asciiTheme="minorHAnsi" w:hAnsiTheme="minorHAnsi"/>
                <w:b/>
                <w:szCs w:val="24"/>
              </w:rPr>
            </w:pPr>
            <w:r w:rsidRPr="003B28A8">
              <w:rPr>
                <w:rFonts w:asciiTheme="minorHAnsi" w:hAnsiTheme="minorHAnsi"/>
                <w:szCs w:val="24"/>
              </w:rPr>
              <w:t>podejmowanie działań zapobiegawczych oraz przeciwepidemicznych.</w:t>
            </w:r>
          </w:p>
          <w:p w14:paraId="4A95A9CE" w14:textId="77777777" w:rsidR="003B28A8" w:rsidRPr="003B28A8" w:rsidRDefault="003B28A8" w:rsidP="00DB5488">
            <w:pPr>
              <w:numPr>
                <w:ilvl w:val="0"/>
                <w:numId w:val="589"/>
              </w:numPr>
              <w:ind w:left="447" w:hanging="447"/>
              <w:jc w:val="both"/>
              <w:rPr>
                <w:rFonts w:asciiTheme="minorHAnsi" w:hAnsiTheme="minorHAnsi"/>
                <w:szCs w:val="24"/>
              </w:rPr>
            </w:pPr>
            <w:r w:rsidRPr="003B28A8">
              <w:rPr>
                <w:rFonts w:asciiTheme="minorHAnsi" w:hAnsiTheme="minorHAnsi"/>
                <w:szCs w:val="24"/>
              </w:rPr>
              <w:t>Zapewnienie finansowania świadczeń medycznych udzielanych cudzoziemcom przebywającym w wytypowanym obiekcie.</w:t>
            </w:r>
          </w:p>
          <w:p w14:paraId="6AA02038" w14:textId="77777777" w:rsidR="003B28A8" w:rsidRPr="003B28A8" w:rsidRDefault="003B28A8" w:rsidP="00DB5488">
            <w:pPr>
              <w:numPr>
                <w:ilvl w:val="0"/>
                <w:numId w:val="589"/>
              </w:numPr>
              <w:ind w:left="447" w:hanging="447"/>
              <w:jc w:val="both"/>
              <w:rPr>
                <w:rFonts w:asciiTheme="minorHAnsi" w:hAnsiTheme="minorHAnsi"/>
                <w:szCs w:val="24"/>
              </w:rPr>
            </w:pPr>
            <w:r w:rsidRPr="003B28A8">
              <w:rPr>
                <w:rFonts w:asciiTheme="minorHAnsi" w:hAnsiTheme="minorHAnsi"/>
                <w:szCs w:val="24"/>
              </w:rPr>
              <w:t>Skoordynowanie wsparcia ze strony organizacji pozarządowych.</w:t>
            </w:r>
          </w:p>
          <w:p w14:paraId="1C010320" w14:textId="77777777" w:rsidR="003B28A8" w:rsidRPr="003B28A8" w:rsidRDefault="003B28A8" w:rsidP="00DB5488">
            <w:pPr>
              <w:numPr>
                <w:ilvl w:val="0"/>
                <w:numId w:val="589"/>
              </w:numPr>
              <w:ind w:left="447" w:hanging="447"/>
              <w:jc w:val="both"/>
              <w:rPr>
                <w:rFonts w:asciiTheme="minorHAnsi" w:hAnsiTheme="minorHAnsi"/>
                <w:szCs w:val="24"/>
              </w:rPr>
            </w:pPr>
            <w:r w:rsidRPr="003B28A8">
              <w:rPr>
                <w:rFonts w:asciiTheme="minorHAnsi" w:hAnsiTheme="minorHAnsi"/>
                <w:szCs w:val="24"/>
              </w:rPr>
              <w:t xml:space="preserve">Zapewnienie bezpieczeństwa pożarowego </w:t>
            </w:r>
            <w:r w:rsidRPr="003B28A8">
              <w:rPr>
                <w:rFonts w:asciiTheme="minorHAnsi" w:hAnsiTheme="minorHAnsi"/>
                <w:szCs w:val="24"/>
              </w:rPr>
              <w:br/>
              <w:t>w wytypowanych obiektach.</w:t>
            </w:r>
          </w:p>
          <w:p w14:paraId="6DE1A2FC" w14:textId="77777777" w:rsidR="003B28A8" w:rsidRPr="003B28A8" w:rsidRDefault="003B28A8" w:rsidP="00DB5488">
            <w:pPr>
              <w:numPr>
                <w:ilvl w:val="0"/>
                <w:numId w:val="589"/>
              </w:numPr>
              <w:ind w:left="447" w:hanging="447"/>
              <w:jc w:val="both"/>
              <w:rPr>
                <w:rFonts w:asciiTheme="minorHAnsi" w:hAnsiTheme="minorHAnsi"/>
                <w:szCs w:val="24"/>
              </w:rPr>
            </w:pPr>
            <w:r w:rsidRPr="003B28A8">
              <w:rPr>
                <w:rFonts w:asciiTheme="minorHAnsi" w:hAnsiTheme="minorHAnsi"/>
                <w:szCs w:val="24"/>
              </w:rPr>
              <w:t xml:space="preserve">Zorganizowanie zajęć rekreacyjno-sportowych dla dzieci i młodzieży przebywających </w:t>
            </w:r>
            <w:r w:rsidRPr="003B28A8">
              <w:rPr>
                <w:rFonts w:asciiTheme="minorHAnsi" w:hAnsiTheme="minorHAnsi"/>
                <w:szCs w:val="24"/>
              </w:rPr>
              <w:br/>
              <w:t>w wytypowanych obiektach.</w:t>
            </w:r>
          </w:p>
          <w:p w14:paraId="04369EE1" w14:textId="77777777" w:rsidR="003B28A8" w:rsidRPr="003B28A8" w:rsidRDefault="003B28A8" w:rsidP="00DB5488">
            <w:pPr>
              <w:numPr>
                <w:ilvl w:val="0"/>
                <w:numId w:val="589"/>
              </w:numPr>
              <w:ind w:left="447" w:hanging="447"/>
              <w:jc w:val="both"/>
              <w:rPr>
                <w:rFonts w:asciiTheme="minorHAnsi" w:hAnsiTheme="minorHAnsi"/>
                <w:szCs w:val="24"/>
              </w:rPr>
            </w:pPr>
            <w:r w:rsidRPr="003B28A8">
              <w:rPr>
                <w:rFonts w:asciiTheme="minorHAnsi" w:hAnsiTheme="minorHAnsi"/>
                <w:szCs w:val="24"/>
              </w:rPr>
              <w:t>Objęcie dzieci i młodzieży systemem oświaty w publicznych szkołach i placówkach edukacyjnych;</w:t>
            </w:r>
          </w:p>
          <w:p w14:paraId="3E79BEA2" w14:textId="77777777" w:rsidR="003B28A8" w:rsidRPr="003B28A8" w:rsidRDefault="003B28A8" w:rsidP="00DB5488">
            <w:pPr>
              <w:numPr>
                <w:ilvl w:val="0"/>
                <w:numId w:val="692"/>
              </w:numPr>
              <w:ind w:left="589" w:hanging="567"/>
              <w:contextualSpacing/>
              <w:jc w:val="both"/>
              <w:rPr>
                <w:rFonts w:asciiTheme="minorHAnsi" w:hAnsiTheme="minorHAnsi"/>
                <w:szCs w:val="24"/>
              </w:rPr>
            </w:pPr>
            <w:r w:rsidRPr="003B28A8">
              <w:rPr>
                <w:rFonts w:asciiTheme="minorHAnsi" w:hAnsiTheme="minorHAnsi"/>
                <w:szCs w:val="24"/>
              </w:rPr>
              <w:t>zabezpieczenie dowozu do szkół;</w:t>
            </w:r>
          </w:p>
          <w:p w14:paraId="5F931CB9" w14:textId="77777777" w:rsidR="003B28A8" w:rsidRPr="003B28A8" w:rsidRDefault="003B28A8" w:rsidP="00DB5488">
            <w:pPr>
              <w:numPr>
                <w:ilvl w:val="0"/>
                <w:numId w:val="692"/>
              </w:numPr>
              <w:ind w:left="589" w:hanging="567"/>
              <w:contextualSpacing/>
              <w:jc w:val="both"/>
              <w:rPr>
                <w:rFonts w:asciiTheme="minorHAnsi" w:hAnsiTheme="minorHAnsi"/>
                <w:szCs w:val="24"/>
              </w:rPr>
            </w:pPr>
            <w:r w:rsidRPr="003B28A8">
              <w:rPr>
                <w:rFonts w:asciiTheme="minorHAnsi" w:hAnsiTheme="minorHAnsi"/>
                <w:szCs w:val="24"/>
              </w:rPr>
              <w:t>zapewnienie wyprawki szkolnej;</w:t>
            </w:r>
          </w:p>
          <w:p w14:paraId="29C1D72D" w14:textId="77777777" w:rsidR="003B28A8" w:rsidRPr="003B28A8" w:rsidRDefault="003B28A8" w:rsidP="00DB5488">
            <w:pPr>
              <w:numPr>
                <w:ilvl w:val="0"/>
                <w:numId w:val="692"/>
              </w:numPr>
              <w:ind w:left="589" w:hanging="567"/>
              <w:contextualSpacing/>
              <w:jc w:val="both"/>
              <w:rPr>
                <w:rFonts w:asciiTheme="minorHAnsi" w:hAnsiTheme="minorHAnsi"/>
                <w:szCs w:val="24"/>
              </w:rPr>
            </w:pPr>
            <w:r w:rsidRPr="003B28A8">
              <w:rPr>
                <w:rFonts w:asciiTheme="minorHAnsi" w:hAnsiTheme="minorHAnsi"/>
                <w:szCs w:val="24"/>
              </w:rPr>
              <w:t>zapewnienie podręczników;</w:t>
            </w:r>
          </w:p>
          <w:p w14:paraId="0C689764" w14:textId="10FDACE5" w:rsidR="003B28A8" w:rsidRPr="003B28A8" w:rsidRDefault="003B28A8" w:rsidP="00DB5488">
            <w:pPr>
              <w:numPr>
                <w:ilvl w:val="0"/>
                <w:numId w:val="692"/>
              </w:numPr>
              <w:ind w:left="589" w:hanging="567"/>
              <w:contextualSpacing/>
              <w:jc w:val="both"/>
              <w:rPr>
                <w:rFonts w:asciiTheme="minorHAnsi" w:hAnsiTheme="minorHAnsi"/>
                <w:szCs w:val="24"/>
              </w:rPr>
            </w:pPr>
            <w:r w:rsidRPr="003B28A8">
              <w:rPr>
                <w:rFonts w:asciiTheme="minorHAnsi" w:hAnsiTheme="minorHAnsi"/>
                <w:szCs w:val="24"/>
              </w:rPr>
              <w:t>zapewnienie nauki języka polskiego w szkole;</w:t>
            </w:r>
          </w:p>
          <w:p w14:paraId="23849A17" w14:textId="77777777" w:rsidR="003B28A8" w:rsidRPr="003B28A8" w:rsidRDefault="003B28A8" w:rsidP="00DB5488">
            <w:pPr>
              <w:numPr>
                <w:ilvl w:val="0"/>
                <w:numId w:val="692"/>
              </w:numPr>
              <w:ind w:left="589" w:hanging="567"/>
              <w:contextualSpacing/>
              <w:jc w:val="both"/>
              <w:rPr>
                <w:rFonts w:asciiTheme="minorHAnsi" w:hAnsiTheme="minorHAnsi"/>
                <w:szCs w:val="24"/>
              </w:rPr>
            </w:pPr>
            <w:r w:rsidRPr="003B28A8">
              <w:rPr>
                <w:rFonts w:asciiTheme="minorHAnsi" w:hAnsiTheme="minorHAnsi"/>
                <w:szCs w:val="24"/>
              </w:rPr>
              <w:t>zapewnienie pomocy psychologiczno-pedagogicznej.</w:t>
            </w:r>
          </w:p>
        </w:tc>
        <w:tc>
          <w:tcPr>
            <w:tcW w:w="2671" w:type="dxa"/>
            <w:tcBorders>
              <w:top w:val="single" w:sz="4" w:space="0" w:color="auto"/>
              <w:left w:val="single" w:sz="4" w:space="0" w:color="auto"/>
              <w:bottom w:val="single" w:sz="4" w:space="0" w:color="auto"/>
              <w:right w:val="single" w:sz="4" w:space="0" w:color="auto"/>
            </w:tcBorders>
            <w:hideMark/>
          </w:tcPr>
          <w:p w14:paraId="31183820"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Starostowie/prezydenci miast npp.</w:t>
            </w:r>
          </w:p>
          <w:p w14:paraId="092E0051"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Dyrektor Wydziału Bezpieczeństwa</w:t>
            </w:r>
          </w:p>
          <w:p w14:paraId="44CECAFD"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 xml:space="preserve"> i Zarządzania Kryzysowego</w:t>
            </w:r>
          </w:p>
          <w:p w14:paraId="4C4E2227" w14:textId="77777777" w:rsidR="003B28A8" w:rsidRPr="003B28A8" w:rsidRDefault="003B28A8" w:rsidP="003B28A8">
            <w:pPr>
              <w:jc w:val="both"/>
              <w:rPr>
                <w:rFonts w:asciiTheme="minorHAnsi" w:hAnsiTheme="minorHAnsi"/>
                <w:szCs w:val="24"/>
              </w:rPr>
            </w:pPr>
          </w:p>
          <w:p w14:paraId="6C810EA1" w14:textId="77777777" w:rsidR="003B28A8" w:rsidRPr="003B28A8" w:rsidRDefault="003B28A8" w:rsidP="003B28A8">
            <w:pPr>
              <w:jc w:val="both"/>
              <w:rPr>
                <w:rFonts w:asciiTheme="minorHAnsi" w:hAnsiTheme="minorHAnsi"/>
                <w:szCs w:val="24"/>
              </w:rPr>
            </w:pPr>
          </w:p>
          <w:p w14:paraId="2E1B15E0" w14:textId="77777777" w:rsidR="003B28A8" w:rsidRPr="003B28A8" w:rsidRDefault="003B28A8" w:rsidP="003B28A8">
            <w:pPr>
              <w:jc w:val="both"/>
              <w:rPr>
                <w:rFonts w:asciiTheme="minorHAnsi" w:hAnsiTheme="minorHAnsi"/>
                <w:szCs w:val="24"/>
              </w:rPr>
            </w:pPr>
          </w:p>
          <w:p w14:paraId="6022EEB1"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Komendant Wojewódzki PSP</w:t>
            </w:r>
          </w:p>
          <w:p w14:paraId="372BDE9C" w14:textId="77777777" w:rsidR="003B28A8" w:rsidRPr="003B28A8" w:rsidRDefault="003B28A8" w:rsidP="003B28A8">
            <w:pPr>
              <w:jc w:val="both"/>
              <w:rPr>
                <w:rFonts w:asciiTheme="minorHAnsi" w:hAnsiTheme="minorHAnsi"/>
                <w:szCs w:val="24"/>
              </w:rPr>
            </w:pPr>
          </w:p>
          <w:p w14:paraId="2907C623" w14:textId="77777777" w:rsidR="003B28A8" w:rsidRPr="003B28A8" w:rsidRDefault="003B28A8" w:rsidP="003B28A8">
            <w:pPr>
              <w:jc w:val="both"/>
              <w:rPr>
                <w:rFonts w:asciiTheme="minorHAnsi" w:hAnsiTheme="minorHAnsi"/>
                <w:szCs w:val="24"/>
              </w:rPr>
            </w:pPr>
          </w:p>
          <w:p w14:paraId="2A4900C9" w14:textId="77777777" w:rsidR="003B28A8" w:rsidRPr="003B28A8" w:rsidRDefault="003B28A8" w:rsidP="003B28A8">
            <w:pPr>
              <w:jc w:val="both"/>
              <w:rPr>
                <w:rFonts w:asciiTheme="minorHAnsi" w:hAnsiTheme="minorHAnsi"/>
                <w:szCs w:val="24"/>
              </w:rPr>
            </w:pPr>
          </w:p>
          <w:p w14:paraId="4DAFF137" w14:textId="77777777" w:rsidR="003B28A8" w:rsidRPr="003B28A8" w:rsidRDefault="003B28A8" w:rsidP="003B28A8">
            <w:pPr>
              <w:jc w:val="both"/>
              <w:rPr>
                <w:rFonts w:asciiTheme="minorHAnsi" w:hAnsiTheme="minorHAnsi"/>
                <w:szCs w:val="24"/>
              </w:rPr>
            </w:pPr>
          </w:p>
          <w:p w14:paraId="71C5AEC8" w14:textId="77777777" w:rsidR="003B28A8" w:rsidRPr="003B28A8" w:rsidRDefault="003B28A8" w:rsidP="003B28A8">
            <w:pPr>
              <w:jc w:val="both"/>
              <w:rPr>
                <w:rFonts w:asciiTheme="minorHAnsi" w:hAnsiTheme="minorHAnsi"/>
                <w:szCs w:val="24"/>
              </w:rPr>
            </w:pPr>
          </w:p>
          <w:p w14:paraId="47CF2CC3"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Komendant Wojewódzki Policji</w:t>
            </w:r>
          </w:p>
          <w:p w14:paraId="71F50349" w14:textId="77777777" w:rsidR="003B28A8" w:rsidRPr="003B28A8" w:rsidRDefault="003B28A8" w:rsidP="003B28A8">
            <w:pPr>
              <w:jc w:val="both"/>
              <w:rPr>
                <w:rFonts w:asciiTheme="minorHAnsi" w:hAnsiTheme="minorHAnsi"/>
                <w:szCs w:val="24"/>
              </w:rPr>
            </w:pPr>
          </w:p>
          <w:p w14:paraId="5F8C0E8A" w14:textId="77777777" w:rsidR="003B28A8" w:rsidRPr="003B28A8" w:rsidRDefault="003B28A8" w:rsidP="003B28A8">
            <w:pPr>
              <w:jc w:val="both"/>
              <w:rPr>
                <w:rFonts w:asciiTheme="minorHAnsi" w:hAnsiTheme="minorHAnsi"/>
                <w:szCs w:val="24"/>
              </w:rPr>
            </w:pPr>
          </w:p>
          <w:p w14:paraId="1B16AA43" w14:textId="77777777" w:rsidR="003B28A8" w:rsidRPr="003B28A8" w:rsidRDefault="003B28A8" w:rsidP="003B28A8">
            <w:pPr>
              <w:jc w:val="both"/>
              <w:rPr>
                <w:rFonts w:asciiTheme="minorHAnsi" w:hAnsiTheme="minorHAnsi"/>
                <w:szCs w:val="24"/>
              </w:rPr>
            </w:pPr>
          </w:p>
          <w:p w14:paraId="4F8E95EB"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Starostowie/prezydenci miast npp.</w:t>
            </w:r>
          </w:p>
          <w:p w14:paraId="2C1A4073" w14:textId="77777777" w:rsidR="003B28A8" w:rsidRPr="003B28A8" w:rsidRDefault="003B28A8" w:rsidP="003B28A8">
            <w:pPr>
              <w:jc w:val="both"/>
              <w:rPr>
                <w:rFonts w:asciiTheme="minorHAnsi" w:hAnsiTheme="minorHAnsi"/>
                <w:szCs w:val="24"/>
              </w:rPr>
            </w:pPr>
          </w:p>
          <w:p w14:paraId="06273AB9"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Dyrektor Wydziału Zdrowia, Starostowie/prezydenci miast npp.</w:t>
            </w:r>
          </w:p>
          <w:p w14:paraId="2A046E80" w14:textId="77777777" w:rsidR="003B28A8" w:rsidRPr="003B28A8" w:rsidRDefault="003B28A8" w:rsidP="003B28A8">
            <w:pPr>
              <w:jc w:val="both"/>
              <w:rPr>
                <w:rFonts w:asciiTheme="minorHAnsi" w:hAnsiTheme="minorHAnsi"/>
                <w:szCs w:val="24"/>
              </w:rPr>
            </w:pPr>
          </w:p>
          <w:p w14:paraId="070FED2F"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 xml:space="preserve">Pomorski Państwowy Wojewódzki Inspektor Sanitarny </w:t>
            </w:r>
          </w:p>
          <w:p w14:paraId="090ADEE6" w14:textId="77777777" w:rsidR="003B28A8" w:rsidRPr="003B28A8" w:rsidRDefault="003B28A8" w:rsidP="003B28A8">
            <w:pPr>
              <w:jc w:val="both"/>
              <w:rPr>
                <w:rFonts w:asciiTheme="minorHAnsi" w:hAnsiTheme="minorHAnsi"/>
                <w:szCs w:val="24"/>
              </w:rPr>
            </w:pPr>
          </w:p>
          <w:p w14:paraId="0115C13A" w14:textId="77777777" w:rsidR="003B28A8" w:rsidRPr="003B28A8" w:rsidRDefault="003B28A8" w:rsidP="003B28A8">
            <w:pPr>
              <w:jc w:val="both"/>
              <w:rPr>
                <w:rFonts w:asciiTheme="minorHAnsi" w:hAnsiTheme="minorHAnsi"/>
                <w:szCs w:val="24"/>
              </w:rPr>
            </w:pPr>
          </w:p>
          <w:p w14:paraId="3AA26CDE" w14:textId="77777777" w:rsidR="003B28A8" w:rsidRPr="003B28A8" w:rsidRDefault="003B28A8" w:rsidP="003B28A8">
            <w:pPr>
              <w:jc w:val="both"/>
              <w:rPr>
                <w:rFonts w:asciiTheme="minorHAnsi" w:hAnsiTheme="minorHAnsi"/>
                <w:szCs w:val="24"/>
              </w:rPr>
            </w:pPr>
          </w:p>
          <w:p w14:paraId="04374D3B" w14:textId="77777777" w:rsidR="003B28A8" w:rsidRPr="003B28A8" w:rsidRDefault="003B28A8" w:rsidP="003B28A8">
            <w:pPr>
              <w:jc w:val="both"/>
              <w:rPr>
                <w:rFonts w:asciiTheme="minorHAnsi" w:hAnsiTheme="minorHAnsi"/>
                <w:szCs w:val="24"/>
              </w:rPr>
            </w:pPr>
          </w:p>
          <w:p w14:paraId="589A816F" w14:textId="77777777" w:rsidR="003B28A8" w:rsidRPr="003B28A8" w:rsidRDefault="003B28A8" w:rsidP="003B28A8">
            <w:pPr>
              <w:jc w:val="both"/>
              <w:rPr>
                <w:rFonts w:asciiTheme="minorHAnsi" w:hAnsiTheme="minorHAnsi"/>
                <w:szCs w:val="24"/>
              </w:rPr>
            </w:pPr>
          </w:p>
          <w:p w14:paraId="3A647796" w14:textId="77777777" w:rsidR="003B28A8" w:rsidRPr="003B28A8" w:rsidRDefault="003B28A8" w:rsidP="003B28A8">
            <w:pPr>
              <w:jc w:val="both"/>
              <w:rPr>
                <w:rFonts w:asciiTheme="minorHAnsi" w:hAnsiTheme="minorHAnsi"/>
                <w:szCs w:val="24"/>
              </w:rPr>
            </w:pPr>
          </w:p>
          <w:p w14:paraId="3B4C7D6D" w14:textId="77777777" w:rsidR="003B28A8" w:rsidRPr="003B28A8" w:rsidRDefault="003B28A8" w:rsidP="003B28A8">
            <w:pPr>
              <w:jc w:val="both"/>
              <w:rPr>
                <w:rFonts w:asciiTheme="minorHAnsi" w:hAnsiTheme="minorHAnsi"/>
                <w:szCs w:val="24"/>
              </w:rPr>
            </w:pPr>
          </w:p>
          <w:p w14:paraId="00748077" w14:textId="77777777" w:rsidR="003B28A8" w:rsidRPr="003B28A8" w:rsidRDefault="003B28A8" w:rsidP="003B28A8">
            <w:pPr>
              <w:jc w:val="both"/>
              <w:rPr>
                <w:rFonts w:asciiTheme="minorHAnsi" w:hAnsiTheme="minorHAnsi"/>
                <w:szCs w:val="24"/>
              </w:rPr>
            </w:pPr>
          </w:p>
          <w:p w14:paraId="1070FBBF" w14:textId="77777777" w:rsidR="003B28A8" w:rsidRPr="003B28A8" w:rsidRDefault="003B28A8" w:rsidP="003B28A8">
            <w:pPr>
              <w:jc w:val="both"/>
              <w:rPr>
                <w:rFonts w:asciiTheme="minorHAnsi" w:hAnsiTheme="minorHAnsi"/>
                <w:szCs w:val="24"/>
              </w:rPr>
            </w:pPr>
          </w:p>
          <w:p w14:paraId="59768FCD" w14:textId="77777777" w:rsidR="003B28A8" w:rsidRPr="003B28A8" w:rsidRDefault="003B28A8" w:rsidP="003B28A8">
            <w:pPr>
              <w:jc w:val="both"/>
              <w:rPr>
                <w:rFonts w:asciiTheme="minorHAnsi" w:hAnsiTheme="minorHAnsi"/>
                <w:szCs w:val="24"/>
              </w:rPr>
            </w:pPr>
          </w:p>
          <w:p w14:paraId="34778068" w14:textId="77777777" w:rsidR="003B28A8" w:rsidRPr="003B28A8" w:rsidRDefault="003B28A8" w:rsidP="003B28A8">
            <w:pPr>
              <w:jc w:val="both"/>
              <w:rPr>
                <w:rFonts w:asciiTheme="minorHAnsi" w:hAnsiTheme="minorHAnsi"/>
                <w:szCs w:val="24"/>
              </w:rPr>
            </w:pPr>
          </w:p>
          <w:p w14:paraId="6785D82A" w14:textId="77777777" w:rsidR="003B28A8" w:rsidRPr="003B28A8" w:rsidRDefault="003B28A8" w:rsidP="003B28A8">
            <w:pPr>
              <w:jc w:val="both"/>
              <w:rPr>
                <w:rFonts w:asciiTheme="minorHAnsi" w:hAnsiTheme="minorHAnsi"/>
                <w:szCs w:val="24"/>
              </w:rPr>
            </w:pPr>
          </w:p>
          <w:p w14:paraId="14C2C0EA"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Dyrektor Wydziału Zdrowia, Starostowie/prezydenci miast npp.</w:t>
            </w:r>
          </w:p>
          <w:p w14:paraId="0E6F9BF1" w14:textId="77777777" w:rsidR="003B28A8" w:rsidRPr="003B28A8" w:rsidRDefault="003B28A8" w:rsidP="003B28A8">
            <w:pPr>
              <w:jc w:val="both"/>
              <w:rPr>
                <w:rFonts w:asciiTheme="minorHAnsi" w:hAnsiTheme="minorHAnsi"/>
                <w:szCs w:val="24"/>
              </w:rPr>
            </w:pPr>
          </w:p>
          <w:p w14:paraId="6ABE123D" w14:textId="77777777" w:rsidR="003B28A8" w:rsidRPr="003B28A8" w:rsidRDefault="003B28A8" w:rsidP="003B28A8">
            <w:pPr>
              <w:jc w:val="both"/>
              <w:rPr>
                <w:rFonts w:asciiTheme="minorHAnsi" w:hAnsiTheme="minorHAnsi"/>
                <w:szCs w:val="24"/>
              </w:rPr>
            </w:pPr>
          </w:p>
          <w:p w14:paraId="18CE9603"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Komendant Wojewódzki PSP</w:t>
            </w:r>
          </w:p>
          <w:p w14:paraId="485DC17D"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Pomorski Kurator Oświaty.</w:t>
            </w:r>
          </w:p>
        </w:tc>
        <w:tc>
          <w:tcPr>
            <w:tcW w:w="1986" w:type="dxa"/>
            <w:tcBorders>
              <w:top w:val="single" w:sz="4" w:space="0" w:color="auto"/>
              <w:left w:val="single" w:sz="4" w:space="0" w:color="auto"/>
              <w:bottom w:val="single" w:sz="4" w:space="0" w:color="auto"/>
              <w:right w:val="single" w:sz="4" w:space="0" w:color="auto"/>
            </w:tcBorders>
            <w:hideMark/>
          </w:tcPr>
          <w:p w14:paraId="4FD4AE6D"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tcPr>
          <w:p w14:paraId="2D347985"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W czasie realizacji zadania współdziałanie realizowane będzie w relacjach Pomorski Urząd Wojewódzki</w:t>
            </w:r>
          </w:p>
          <w:p w14:paraId="5126A8B3"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a powiatowe (miejskie)</w:t>
            </w:r>
          </w:p>
          <w:p w14:paraId="5322BC82"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centra ZK uczestniczącymi w zadaniu, oraz jednostkami administracji  w zakresie p</w:t>
            </w:r>
            <w:r w:rsidRPr="003B28A8">
              <w:rPr>
                <w:rFonts w:asciiTheme="minorHAnsi" w:hAnsiTheme="minorHAnsi"/>
                <w:bCs/>
                <w:szCs w:val="24"/>
              </w:rPr>
              <w:t>rzygotowania dodatkowych miejsc do zakwaterowania cudzoziemców poza ośrodkami recepcyjnymi lub ośrodkami dla cudzoziemców.</w:t>
            </w:r>
          </w:p>
        </w:tc>
        <w:tc>
          <w:tcPr>
            <w:tcW w:w="2970" w:type="dxa"/>
            <w:tcBorders>
              <w:top w:val="single" w:sz="4" w:space="0" w:color="auto"/>
              <w:left w:val="single" w:sz="4" w:space="0" w:color="auto"/>
              <w:bottom w:val="single" w:sz="4" w:space="0" w:color="auto"/>
              <w:right w:val="single" w:sz="4" w:space="0" w:color="auto"/>
            </w:tcBorders>
            <w:hideMark/>
          </w:tcPr>
          <w:p w14:paraId="76A6AD20"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 xml:space="preserve">Służby prasowe wojewody informować będą społeczeństwo o podjętych działaniach w zakresie </w:t>
            </w:r>
            <w:r w:rsidRPr="003B28A8">
              <w:rPr>
                <w:rFonts w:asciiTheme="minorHAnsi" w:hAnsiTheme="minorHAnsi"/>
                <w:bCs/>
                <w:szCs w:val="24"/>
              </w:rPr>
              <w:t>przygotowania dodatkowych miejsc do zakwaterowania cudzoziemców poza ośrodkami recepcyjnymi lub ośrodkami dla cudzoziemców</w:t>
            </w:r>
            <w:r w:rsidRPr="003B28A8">
              <w:rPr>
                <w:rFonts w:asciiTheme="minorHAnsi" w:hAnsiTheme="minorHAnsi"/>
                <w:szCs w:val="24"/>
              </w:rPr>
              <w:t>.</w:t>
            </w:r>
          </w:p>
        </w:tc>
      </w:tr>
      <w:tr w:rsidR="003B28A8" w:rsidRPr="003B28A8" w14:paraId="7547F985" w14:textId="77777777" w:rsidTr="003B28A8">
        <w:trPr>
          <w:jc w:val="center"/>
        </w:trPr>
        <w:tc>
          <w:tcPr>
            <w:tcW w:w="14600" w:type="dxa"/>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5E8A28B1" w14:textId="77777777" w:rsidR="003B28A8" w:rsidRPr="003B28A8" w:rsidRDefault="003B28A8" w:rsidP="003B28A8">
            <w:pPr>
              <w:jc w:val="center"/>
              <w:rPr>
                <w:rFonts w:asciiTheme="minorHAnsi" w:hAnsiTheme="minorHAnsi"/>
                <w:b/>
                <w:szCs w:val="24"/>
              </w:rPr>
            </w:pPr>
            <w:r w:rsidRPr="003B28A8">
              <w:rPr>
                <w:rFonts w:asciiTheme="minorHAnsi" w:hAnsiTheme="minorHAnsi"/>
                <w:b/>
                <w:szCs w:val="24"/>
              </w:rPr>
              <w:t>10.</w:t>
            </w:r>
            <w:r w:rsidRPr="003B28A8">
              <w:rPr>
                <w:rFonts w:asciiTheme="minorHAnsi" w:hAnsiTheme="minorHAnsi"/>
                <w:b/>
                <w:szCs w:val="24"/>
              </w:rPr>
              <w:tab/>
              <w:t>Prowadzenie procesu informowania i ostrzegania ludności o problemach wynikający z konieczności popytu cudzoziemców na obszarze województwa pomorskiego.</w:t>
            </w:r>
          </w:p>
        </w:tc>
      </w:tr>
      <w:tr w:rsidR="003B28A8" w:rsidRPr="003B28A8" w14:paraId="1A2CFC61" w14:textId="77777777" w:rsidTr="003B28A8">
        <w:trPr>
          <w:jc w:val="center"/>
        </w:trPr>
        <w:tc>
          <w:tcPr>
            <w:tcW w:w="4137" w:type="dxa"/>
            <w:tcBorders>
              <w:top w:val="single" w:sz="4" w:space="0" w:color="auto"/>
              <w:left w:val="single" w:sz="4" w:space="0" w:color="auto"/>
              <w:bottom w:val="single" w:sz="4" w:space="0" w:color="auto"/>
              <w:right w:val="single" w:sz="4" w:space="0" w:color="auto"/>
            </w:tcBorders>
          </w:tcPr>
          <w:p w14:paraId="653C60BF" w14:textId="77777777" w:rsidR="003B28A8" w:rsidRPr="003B28A8" w:rsidRDefault="003B28A8" w:rsidP="003B28A8">
            <w:pPr>
              <w:numPr>
                <w:ilvl w:val="0"/>
                <w:numId w:val="319"/>
              </w:numPr>
              <w:ind w:left="397" w:hanging="397"/>
              <w:contextualSpacing/>
              <w:jc w:val="both"/>
              <w:rPr>
                <w:rFonts w:asciiTheme="minorHAnsi" w:hAnsiTheme="minorHAnsi"/>
                <w:szCs w:val="24"/>
              </w:rPr>
            </w:pPr>
            <w:r w:rsidRPr="003B28A8">
              <w:rPr>
                <w:rFonts w:asciiTheme="minorHAnsi" w:hAnsiTheme="minorHAnsi"/>
                <w:szCs w:val="24"/>
              </w:rPr>
              <w:t>Zorganizowanie zespołu komunikacji kryzysowej z udziałem przedstawicieli organów odpowiedzialnych za realizację zadań.</w:t>
            </w:r>
          </w:p>
          <w:p w14:paraId="58585BEC" w14:textId="77777777" w:rsidR="003B28A8" w:rsidRPr="003B28A8" w:rsidRDefault="003B28A8" w:rsidP="003B28A8">
            <w:pPr>
              <w:numPr>
                <w:ilvl w:val="0"/>
                <w:numId w:val="319"/>
              </w:numPr>
              <w:ind w:left="397" w:hanging="397"/>
              <w:contextualSpacing/>
              <w:jc w:val="both"/>
              <w:rPr>
                <w:rFonts w:asciiTheme="minorHAnsi" w:hAnsiTheme="minorHAnsi"/>
                <w:szCs w:val="24"/>
              </w:rPr>
            </w:pPr>
            <w:r w:rsidRPr="003B28A8">
              <w:rPr>
                <w:rFonts w:asciiTheme="minorHAnsi" w:hAnsiTheme="minorHAnsi"/>
                <w:szCs w:val="24"/>
              </w:rPr>
              <w:t>Informowanie opinii społecznej o sytuacji, podejmowanych działaniach oraz konieczności określonego postępowania w danej sytuacji.</w:t>
            </w:r>
          </w:p>
          <w:p w14:paraId="50CB5316" w14:textId="77777777" w:rsidR="003B28A8" w:rsidRPr="003B28A8" w:rsidRDefault="003B28A8" w:rsidP="003B28A8">
            <w:pPr>
              <w:numPr>
                <w:ilvl w:val="0"/>
                <w:numId w:val="319"/>
              </w:numPr>
              <w:ind w:left="397" w:hanging="397"/>
              <w:contextualSpacing/>
              <w:jc w:val="both"/>
              <w:rPr>
                <w:rFonts w:asciiTheme="minorHAnsi" w:hAnsiTheme="minorHAnsi"/>
                <w:szCs w:val="24"/>
              </w:rPr>
            </w:pPr>
            <w:r w:rsidRPr="003B28A8">
              <w:rPr>
                <w:rFonts w:asciiTheme="minorHAnsi" w:hAnsiTheme="minorHAnsi"/>
                <w:szCs w:val="24"/>
              </w:rPr>
              <w:t>Regularne wydawanie komunikatów prasowych i organizowanie konferencji prasowych.</w:t>
            </w:r>
          </w:p>
          <w:p w14:paraId="233F517B" w14:textId="77777777" w:rsidR="003B28A8" w:rsidRPr="003B28A8" w:rsidRDefault="003B28A8" w:rsidP="003B28A8">
            <w:pPr>
              <w:numPr>
                <w:ilvl w:val="0"/>
                <w:numId w:val="319"/>
              </w:numPr>
              <w:ind w:left="397" w:hanging="397"/>
              <w:contextualSpacing/>
              <w:jc w:val="both"/>
              <w:rPr>
                <w:rFonts w:asciiTheme="minorHAnsi" w:hAnsiTheme="minorHAnsi"/>
                <w:szCs w:val="24"/>
              </w:rPr>
            </w:pPr>
            <w:r w:rsidRPr="003B28A8">
              <w:rPr>
                <w:rFonts w:asciiTheme="minorHAnsi" w:hAnsiTheme="minorHAnsi"/>
                <w:szCs w:val="24"/>
              </w:rPr>
              <w:t>Niezwłoczne dementowanie informacji nieprawdziwych i zapewnienie spójności przekazu medialnego różnych zaangażowanych instytucji.</w:t>
            </w:r>
          </w:p>
          <w:p w14:paraId="4F259108" w14:textId="77777777" w:rsidR="003B28A8" w:rsidRPr="003B28A8" w:rsidRDefault="003B28A8" w:rsidP="003B28A8">
            <w:pPr>
              <w:numPr>
                <w:ilvl w:val="0"/>
                <w:numId w:val="319"/>
              </w:numPr>
              <w:ind w:left="397" w:hanging="397"/>
              <w:contextualSpacing/>
              <w:jc w:val="both"/>
              <w:rPr>
                <w:rFonts w:asciiTheme="minorHAnsi" w:hAnsiTheme="minorHAnsi"/>
                <w:szCs w:val="24"/>
              </w:rPr>
            </w:pPr>
            <w:r w:rsidRPr="003B28A8">
              <w:rPr>
                <w:rFonts w:asciiTheme="minorHAnsi" w:hAnsiTheme="minorHAnsi"/>
                <w:szCs w:val="24"/>
              </w:rPr>
              <w:t>Przygotowywanie materiałów informacyjnych dla cudzoziemców finansowane ze środków przeznaczonych na organizację przyjęcia cudzoziemców.</w:t>
            </w:r>
          </w:p>
        </w:tc>
        <w:tc>
          <w:tcPr>
            <w:tcW w:w="2671" w:type="dxa"/>
            <w:tcBorders>
              <w:top w:val="single" w:sz="4" w:space="0" w:color="auto"/>
              <w:left w:val="single" w:sz="4" w:space="0" w:color="auto"/>
              <w:bottom w:val="single" w:sz="4" w:space="0" w:color="auto"/>
              <w:right w:val="single" w:sz="4" w:space="0" w:color="auto"/>
            </w:tcBorders>
            <w:hideMark/>
          </w:tcPr>
          <w:p w14:paraId="6F39C655"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 xml:space="preserve">Dyrektor Biura Wojewody </w:t>
            </w:r>
          </w:p>
        </w:tc>
        <w:tc>
          <w:tcPr>
            <w:tcW w:w="1986" w:type="dxa"/>
            <w:tcBorders>
              <w:top w:val="single" w:sz="4" w:space="0" w:color="auto"/>
              <w:left w:val="single" w:sz="4" w:space="0" w:color="auto"/>
              <w:bottom w:val="single" w:sz="4" w:space="0" w:color="auto"/>
              <w:right w:val="single" w:sz="4" w:space="0" w:color="auto"/>
            </w:tcBorders>
            <w:hideMark/>
          </w:tcPr>
          <w:p w14:paraId="167A9056"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Dyżurny WCZK.</w:t>
            </w:r>
          </w:p>
        </w:tc>
        <w:tc>
          <w:tcPr>
            <w:tcW w:w="2836" w:type="dxa"/>
            <w:tcBorders>
              <w:top w:val="single" w:sz="4" w:space="0" w:color="auto"/>
              <w:left w:val="single" w:sz="4" w:space="0" w:color="auto"/>
              <w:bottom w:val="single" w:sz="4" w:space="0" w:color="auto"/>
              <w:right w:val="single" w:sz="4" w:space="0" w:color="auto"/>
            </w:tcBorders>
            <w:hideMark/>
          </w:tcPr>
          <w:p w14:paraId="76FFE49E"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W czasie realizacji zadania współdziałanie realizowane będzie</w:t>
            </w:r>
          </w:p>
          <w:p w14:paraId="51F27623"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w relacjach Pomorski Urząd Wojewódzki</w:t>
            </w:r>
          </w:p>
          <w:p w14:paraId="5DAAF68D" w14:textId="77777777" w:rsidR="003B28A8" w:rsidRPr="003B28A8" w:rsidRDefault="003B28A8" w:rsidP="003B28A8">
            <w:pPr>
              <w:jc w:val="both"/>
              <w:rPr>
                <w:rFonts w:asciiTheme="minorHAnsi" w:hAnsiTheme="minorHAnsi"/>
                <w:b/>
                <w:szCs w:val="24"/>
              </w:rPr>
            </w:pPr>
            <w:r w:rsidRPr="003B28A8">
              <w:rPr>
                <w:rFonts w:asciiTheme="minorHAnsi" w:hAnsiTheme="minorHAnsi"/>
                <w:szCs w:val="24"/>
              </w:rPr>
              <w:t xml:space="preserve">a powiatowe (miejskie) centra ZK oraz szefowie mediów (nadawcy, redaktorzy) uczestniczące  </w:t>
            </w:r>
            <w:r w:rsidRPr="003B28A8">
              <w:rPr>
                <w:rFonts w:asciiTheme="minorHAnsi" w:hAnsiTheme="minorHAnsi"/>
                <w:szCs w:val="24"/>
              </w:rPr>
              <w:br/>
              <w:t>w procesie rzetelnego informowania ludności na obszarze kryzysu.</w:t>
            </w:r>
          </w:p>
        </w:tc>
        <w:tc>
          <w:tcPr>
            <w:tcW w:w="2970" w:type="dxa"/>
            <w:tcBorders>
              <w:top w:val="single" w:sz="4" w:space="0" w:color="auto"/>
              <w:left w:val="single" w:sz="4" w:space="0" w:color="auto"/>
              <w:bottom w:val="single" w:sz="4" w:space="0" w:color="auto"/>
              <w:right w:val="single" w:sz="4" w:space="0" w:color="auto"/>
            </w:tcBorders>
            <w:hideMark/>
          </w:tcPr>
          <w:p w14:paraId="02C17743"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Służby prasowe wojewody aktywnie uczestniczą</w:t>
            </w:r>
          </w:p>
          <w:p w14:paraId="5308F85D" w14:textId="77777777" w:rsidR="003B28A8" w:rsidRPr="003B28A8" w:rsidRDefault="003B28A8" w:rsidP="003B28A8">
            <w:pPr>
              <w:jc w:val="both"/>
              <w:rPr>
                <w:rFonts w:asciiTheme="minorHAnsi" w:hAnsiTheme="minorHAnsi"/>
                <w:szCs w:val="24"/>
              </w:rPr>
            </w:pPr>
            <w:r w:rsidRPr="003B28A8">
              <w:rPr>
                <w:rFonts w:asciiTheme="minorHAnsi" w:hAnsiTheme="minorHAnsi"/>
                <w:szCs w:val="24"/>
              </w:rPr>
              <w:t>w realizacji zadania, działając w sposób określony we właściwym module zadaniowym.</w:t>
            </w:r>
          </w:p>
        </w:tc>
      </w:tr>
    </w:tbl>
    <w:p w14:paraId="4ADAD1A1" w14:textId="77777777" w:rsidR="003B28A8" w:rsidRPr="003B28A8" w:rsidRDefault="003B28A8" w:rsidP="00DB5488">
      <w:pPr>
        <w:numPr>
          <w:ilvl w:val="0"/>
          <w:numId w:val="783"/>
        </w:numPr>
        <w:spacing w:before="120" w:after="0" w:line="360" w:lineRule="exact"/>
        <w:ind w:left="709" w:hanging="709"/>
        <w:contextualSpacing/>
        <w:jc w:val="left"/>
        <w:rPr>
          <w:rFonts w:eastAsia="Calibri" w:cs="Times New Roman"/>
          <w:sz w:val="24"/>
        </w:rPr>
      </w:pPr>
      <w:r w:rsidRPr="003B28A8">
        <w:rPr>
          <w:rFonts w:eastAsia="Calibri" w:cs="Times New Roman"/>
          <w:b/>
          <w:sz w:val="24"/>
          <w:szCs w:val="24"/>
        </w:rPr>
        <w:t>WSPARCIE ZE STRONY INNYCH INSTYTUCJI:</w:t>
      </w:r>
      <w:r w:rsidRPr="003B28A8">
        <w:rPr>
          <w:rFonts w:eastAsia="Calibri" w:cs="Times New Roman"/>
          <w:sz w:val="24"/>
        </w:rPr>
        <w:t xml:space="preserve"> </w:t>
      </w:r>
    </w:p>
    <w:p w14:paraId="47A8F6C3" w14:textId="77777777" w:rsidR="003B28A8" w:rsidRPr="003B28A8" w:rsidRDefault="003B28A8" w:rsidP="003B28A8">
      <w:pPr>
        <w:spacing w:after="120" w:line="360" w:lineRule="exact"/>
        <w:rPr>
          <w:rFonts w:eastAsia="Calibri" w:cs="Times New Roman"/>
          <w:sz w:val="24"/>
          <w:szCs w:val="24"/>
        </w:rPr>
      </w:pPr>
      <w:r w:rsidRPr="003B28A8">
        <w:rPr>
          <w:rFonts w:eastAsia="Calibri" w:cs="Times New Roman"/>
          <w:sz w:val="24"/>
          <w:szCs w:val="24"/>
        </w:rPr>
        <w:t>W procesie wykonywania zadań z obszaru</w:t>
      </w:r>
      <w:r w:rsidRPr="003B28A8">
        <w:rPr>
          <w:rFonts w:eastAsia="Calibri" w:cs="Times New Roman"/>
          <w:sz w:val="24"/>
        </w:rPr>
        <w:t xml:space="preserve"> </w:t>
      </w:r>
      <w:r w:rsidRPr="003B28A8">
        <w:rPr>
          <w:rFonts w:eastAsia="Calibri" w:cs="Times New Roman"/>
          <w:sz w:val="24"/>
          <w:szCs w:val="24"/>
        </w:rPr>
        <w:t xml:space="preserve">wsparcia działań zmierzających do </w:t>
      </w:r>
      <w:r w:rsidRPr="003B28A8">
        <w:rPr>
          <w:rFonts w:cs="Calibri"/>
          <w:sz w:val="24"/>
          <w:szCs w:val="24"/>
        </w:rPr>
        <w:t>zorganizowanie pobytu cudzoziemców na terenie województwa</w:t>
      </w:r>
      <w:r w:rsidRPr="003B28A8">
        <w:rPr>
          <w:rFonts w:eastAsia="Calibri" w:cs="Times New Roman"/>
          <w:sz w:val="24"/>
          <w:szCs w:val="24"/>
        </w:rPr>
        <w:t xml:space="preserve">, wiodącym będzie </w:t>
      </w:r>
      <w:r w:rsidRPr="003B28A8">
        <w:rPr>
          <w:rFonts w:cs="Calibri"/>
          <w:sz w:val="24"/>
          <w:szCs w:val="24"/>
        </w:rPr>
        <w:t xml:space="preserve"> Szef Urzędu ds. Cudzoziemców  oraz </w:t>
      </w:r>
      <w:r w:rsidRPr="003B28A8">
        <w:rPr>
          <w:rFonts w:eastAsia="Calibri" w:cs="Times New Roman"/>
          <w:sz w:val="24"/>
          <w:szCs w:val="24"/>
        </w:rPr>
        <w:t xml:space="preserve">minister właściwy do spraw wewnętrznych Wojewoda pomorski wspierał będzie działania </w:t>
      </w:r>
      <w:r w:rsidRPr="003B28A8">
        <w:rPr>
          <w:rFonts w:cs="Calibri"/>
          <w:sz w:val="24"/>
          <w:szCs w:val="24"/>
        </w:rPr>
        <w:t xml:space="preserve">Szefa Urzędu ds. Cudzoziemców  </w:t>
      </w:r>
      <w:r w:rsidRPr="003B28A8">
        <w:rPr>
          <w:rFonts w:eastAsia="Calibri" w:cs="Times New Roman"/>
          <w:sz w:val="24"/>
          <w:szCs w:val="24"/>
        </w:rPr>
        <w:t xml:space="preserve">w zakresie utrzymywania wytypowania oraz przygotowania  obiektów wyznaczonych do organizacji pobytu cudzoziemców.  Zakres wsparcia wynika z zapisów modułu zadaniowego. Ponadto wojewoda realizował będzie zadania określone doraźnie przez kierownika właściwego działu administracji. Niezbędne wsparcie wojewoda otrzyma ze stron nadawców telewizyjnych, radiowych i prasowych </w:t>
      </w:r>
      <w:r w:rsidRPr="003B28A8">
        <w:rPr>
          <w:rFonts w:eastAsia="Calibri" w:cs="Times New Roman"/>
          <w:sz w:val="24"/>
          <w:szCs w:val="24"/>
        </w:rPr>
        <w:br/>
        <w:t xml:space="preserve">w zakresie rzetelnego informowania ludności o zdarzeniach, sposobach przeciwdziałania oraz podjętych działaniach w zakresie zapewnienia optymalnych warunków do pobytu cudzoziemców na obszarze województwa. Wsparcie mediów ma na celu również niedopuszczenie </w:t>
      </w:r>
      <w:r w:rsidRPr="003B28A8">
        <w:rPr>
          <w:rFonts w:eastAsia="Calibri" w:cs="Times New Roman"/>
          <w:sz w:val="24"/>
          <w:szCs w:val="24"/>
        </w:rPr>
        <w:br/>
        <w:t>do dezinformacji i powstania zjawiska paniki i nieracjonalnego zachowania ludności.</w:t>
      </w:r>
    </w:p>
    <w:p w14:paraId="380F788C" w14:textId="77777777" w:rsidR="003B28A8" w:rsidRPr="003B28A8" w:rsidRDefault="003B28A8" w:rsidP="003B28A8">
      <w:pPr>
        <w:spacing w:after="0" w:line="360" w:lineRule="exact"/>
        <w:ind w:left="709" w:hanging="709"/>
        <w:rPr>
          <w:rFonts w:eastAsia="Calibri" w:cs="Times New Roman"/>
          <w:b/>
          <w:sz w:val="24"/>
          <w:szCs w:val="24"/>
        </w:rPr>
      </w:pPr>
      <w:r w:rsidRPr="003B28A8">
        <w:rPr>
          <w:rFonts w:eastAsia="Calibri" w:cs="Times New Roman"/>
          <w:b/>
          <w:sz w:val="24"/>
          <w:szCs w:val="24"/>
        </w:rPr>
        <w:t>VI.</w:t>
      </w:r>
      <w:r w:rsidRPr="003B28A8">
        <w:rPr>
          <w:rFonts w:eastAsia="Calibri" w:cs="Times New Roman"/>
          <w:b/>
          <w:sz w:val="24"/>
          <w:szCs w:val="24"/>
        </w:rPr>
        <w:tab/>
        <w:t>BUDŻET ZADANIA:</w:t>
      </w:r>
    </w:p>
    <w:p w14:paraId="4490674E" w14:textId="77777777" w:rsidR="003B28A8" w:rsidRPr="003B28A8" w:rsidRDefault="003B28A8" w:rsidP="003B28A8">
      <w:pPr>
        <w:spacing w:after="120" w:line="360" w:lineRule="exact"/>
        <w:rPr>
          <w:rFonts w:eastAsia="Calibri" w:cs="Times New Roman"/>
          <w:sz w:val="24"/>
          <w:szCs w:val="24"/>
        </w:rPr>
      </w:pPr>
      <w:r w:rsidRPr="003B28A8">
        <w:rPr>
          <w:rFonts w:eastAsia="Calibri" w:cs="Times New Roman"/>
          <w:sz w:val="24"/>
          <w:szCs w:val="24"/>
        </w:rPr>
        <w:t>Finansowanie zadania odbywać się będzie z budżetu państwa.</w:t>
      </w:r>
    </w:p>
    <w:p w14:paraId="72D7EA02" w14:textId="77777777" w:rsidR="003B28A8" w:rsidRPr="003B28A8" w:rsidRDefault="003B28A8" w:rsidP="003B28A8">
      <w:pPr>
        <w:spacing w:line="360" w:lineRule="exact"/>
        <w:ind w:left="709" w:hanging="709"/>
        <w:rPr>
          <w:rFonts w:eastAsia="Calibri" w:cs="Times New Roman"/>
          <w:b/>
          <w:sz w:val="24"/>
          <w:szCs w:val="24"/>
        </w:rPr>
      </w:pPr>
      <w:r w:rsidRPr="003B28A8">
        <w:rPr>
          <w:rFonts w:eastAsia="Calibri" w:cs="Times New Roman"/>
          <w:b/>
          <w:sz w:val="24"/>
          <w:szCs w:val="24"/>
        </w:rPr>
        <w:t>VII.</w:t>
      </w:r>
      <w:r w:rsidRPr="003B28A8">
        <w:rPr>
          <w:rFonts w:eastAsia="Calibri" w:cs="Times New Roman"/>
          <w:b/>
          <w:sz w:val="24"/>
          <w:szCs w:val="24"/>
        </w:rPr>
        <w:tab/>
        <w:t>PODSTAWY PRAWNE DZIAŁAŃ:</w:t>
      </w:r>
    </w:p>
    <w:p w14:paraId="6039444A"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bCs/>
          <w:sz w:val="24"/>
          <w:szCs w:val="24"/>
        </w:rPr>
        <w:t xml:space="preserve">Konwencja dotycząca statusu uchodźców, </w:t>
      </w:r>
      <w:r w:rsidRPr="003B28A8">
        <w:rPr>
          <w:rFonts w:cs="Calibri"/>
          <w:sz w:val="24"/>
          <w:szCs w:val="24"/>
        </w:rPr>
        <w:t>sporządzona w Genewie dnia 28 lipca 1951.</w:t>
      </w:r>
    </w:p>
    <w:p w14:paraId="0FFDA493"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eastAsia="EUAlbertina-Bold-Identity-H" w:cs="Calibri"/>
          <w:bCs/>
          <w:sz w:val="24"/>
          <w:szCs w:val="24"/>
        </w:rPr>
        <w:t>Dyrektywa Rady 2001/55/WE w sprawie minimalnych standardów przyznawania tymczasowej ochrony na wypadek masowego napływu wysiedleńców oraz środków wspierających równowagę wysiłków między Państwami Członkowskimi związanych z przyjęciem takich osób wraz z jego następstwami.</w:t>
      </w:r>
    </w:p>
    <w:p w14:paraId="109F5F24"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Konwencja wykonawcza do Układu z Schengen między Rządami Państw Unii Gospodarczej Beneluksu, Republiki Federalnej Niemiec oraz Republiki Francuskiej w sprawie stopniowego znoszenia kontroli na wspólnych granicach.</w:t>
      </w:r>
    </w:p>
    <w:p w14:paraId="4D11A359"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Rozporządzenie Parlamentu Europejskiego i Rady (WE) Nr 206/399 ustanawiające wspólnotowy kodeks zasad regulujących przepływ osób przez granice (kodeks graniczny Schengen).</w:t>
      </w:r>
    </w:p>
    <w:p w14:paraId="38B45ACF"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Rozporządzenie Parlamentu Europejskiego i Rady (UE) Nr 216/1624 w sprawie Europejskiej Straży Granicznej i Przybrzeżnej.</w:t>
      </w:r>
    </w:p>
    <w:p w14:paraId="7A0C89FE"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Rozporządzenie Rady (WE) nr 539/2001 wymieniające państwa trzecie, których obywatele muszą posiadać wizy podczas przekraczania granic zewnętrznych, oraz te, których obywatele są zwolnieni z tego wymogu.</w:t>
      </w:r>
    </w:p>
    <w:p w14:paraId="4E16CA76"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Rozporządzenie Parlamentu Europejskiego i  Rady (WE) nr 810/2009  ustanawiające Wspólnotowy Kodeks Wizowy.</w:t>
      </w:r>
    </w:p>
    <w:p w14:paraId="5B61EE00"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Ustawa o ochronie granicy państwowej.</w:t>
      </w:r>
    </w:p>
    <w:p w14:paraId="56F46DBC"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Ustawa o Straży Granicznej.</w:t>
      </w:r>
    </w:p>
    <w:p w14:paraId="7A22A92C"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Ustawa o cudzoziemcach.</w:t>
      </w:r>
    </w:p>
    <w:p w14:paraId="1EC1020F"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Ustawa o</w:t>
      </w:r>
      <w:r w:rsidRPr="003B28A8">
        <w:rPr>
          <w:rFonts w:cs="Calibri"/>
          <w:bCs/>
          <w:sz w:val="24"/>
          <w:szCs w:val="24"/>
        </w:rPr>
        <w:t xml:space="preserve"> udzielaniu cudzoziemcom ochrony na terytorium Rzeczypospolitej Polskiej.</w:t>
      </w:r>
    </w:p>
    <w:p w14:paraId="6D78C3B3"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Ustawa o zarządzaniu kryzysowym.</w:t>
      </w:r>
    </w:p>
    <w:p w14:paraId="4CF8AA74"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 xml:space="preserve">Ustawa </w:t>
      </w:r>
      <w:r w:rsidRPr="003B28A8">
        <w:rPr>
          <w:rFonts w:cs="Calibri"/>
          <w:bCs/>
          <w:sz w:val="24"/>
          <w:szCs w:val="24"/>
        </w:rPr>
        <w:t>o wojewodzie i administracji rządowej w województwie.</w:t>
      </w:r>
    </w:p>
    <w:p w14:paraId="7AB00ADD"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bCs/>
          <w:sz w:val="24"/>
          <w:szCs w:val="24"/>
        </w:rPr>
        <w:t>Ustawa o działach administracji rządowej.</w:t>
      </w:r>
    </w:p>
    <w:p w14:paraId="4E9DC19C"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Ustawa  o Państwowej Inspekcji Sanitarnej.</w:t>
      </w:r>
    </w:p>
    <w:p w14:paraId="15196B4B"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Ustawa o skutkach powierzania wykonywania pracy cudzoziemcom przebywającym wbrew przepisom na terytorium Rzeczypospolitej Polskiej.</w:t>
      </w:r>
    </w:p>
    <w:p w14:paraId="0B35EC20"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cs="Calibri"/>
          <w:sz w:val="24"/>
          <w:szCs w:val="24"/>
        </w:rPr>
        <w:t>Ustawa z dnia o wjeździe na terytorium Rzeczypospolitej Polskiej, pobycie oraz wyjeździe z tego terytorium obywateli państw członkowskich Unii Europejskiej i członków ich rodzin.</w:t>
      </w:r>
    </w:p>
    <w:p w14:paraId="2EB02CDE"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ascii="Calibri" w:hAnsi="Calibri" w:cs="Calibri"/>
          <w:sz w:val="24"/>
          <w:szCs w:val="24"/>
        </w:rPr>
        <w:t>Ustawa o Państwowym Ratownictwie Medycznym.</w:t>
      </w:r>
    </w:p>
    <w:p w14:paraId="37B5FEB1" w14:textId="77777777" w:rsidR="003B28A8" w:rsidRPr="003B28A8" w:rsidRDefault="003B28A8" w:rsidP="00DB5488">
      <w:pPr>
        <w:numPr>
          <w:ilvl w:val="0"/>
          <w:numId w:val="670"/>
        </w:numPr>
        <w:spacing w:line="360" w:lineRule="exact"/>
        <w:ind w:left="567" w:hanging="567"/>
        <w:contextualSpacing/>
        <w:rPr>
          <w:rFonts w:eastAsia="Calibri" w:cs="Times New Roman"/>
          <w:bCs/>
          <w:sz w:val="24"/>
          <w:szCs w:val="24"/>
        </w:rPr>
      </w:pPr>
      <w:r w:rsidRPr="003B28A8">
        <w:rPr>
          <w:rFonts w:ascii="Calibri" w:hAnsi="Calibri" w:cs="Calibri"/>
          <w:sz w:val="24"/>
          <w:szCs w:val="24"/>
          <w:lang w:eastAsia="pl-PL"/>
        </w:rPr>
        <w:t>Ustawa  o pomocy społecznej.</w:t>
      </w:r>
    </w:p>
    <w:p w14:paraId="5BF88F0F" w14:textId="77777777" w:rsidR="003B28A8" w:rsidRPr="003B28A8" w:rsidRDefault="003B28A8" w:rsidP="00DB5488">
      <w:pPr>
        <w:numPr>
          <w:ilvl w:val="0"/>
          <w:numId w:val="670"/>
        </w:numPr>
        <w:spacing w:line="360" w:lineRule="exact"/>
        <w:ind w:left="567" w:hanging="567"/>
        <w:contextualSpacing/>
        <w:rPr>
          <w:rFonts w:ascii="Calibri" w:hAnsi="Calibri" w:cs="Calibri"/>
          <w:sz w:val="24"/>
          <w:szCs w:val="24"/>
        </w:rPr>
      </w:pPr>
      <w:r w:rsidRPr="003B28A8">
        <w:rPr>
          <w:rFonts w:ascii="Calibri" w:hAnsi="Calibri" w:cs="Calibri"/>
          <w:sz w:val="24"/>
          <w:szCs w:val="24"/>
        </w:rPr>
        <w:t>Protokół dotyczący uchodźców, sporządzony w Nowym Jorku w dniu 31 stycznia 1967 r.</w:t>
      </w:r>
    </w:p>
    <w:p w14:paraId="69952C95" w14:textId="77777777" w:rsidR="003B28A8" w:rsidRPr="003B28A8" w:rsidRDefault="003B28A8" w:rsidP="00140F52">
      <w:pPr>
        <w:spacing w:after="0" w:line="360" w:lineRule="exact"/>
        <w:contextualSpacing/>
        <w:rPr>
          <w:rFonts w:ascii="Calibri" w:eastAsia="Calibri" w:hAnsi="Calibri" w:cs="Times New Roman"/>
          <w:b/>
          <w:sz w:val="24"/>
          <w:szCs w:val="24"/>
        </w:rPr>
      </w:pPr>
    </w:p>
    <w:p w14:paraId="1A88C51F" w14:textId="53E939F5" w:rsidR="008478F9" w:rsidRDefault="008478F9" w:rsidP="00140F52">
      <w:pPr>
        <w:spacing w:after="120" w:line="360" w:lineRule="exact"/>
        <w:contextualSpacing/>
        <w:rPr>
          <w:rFonts w:eastAsia="Calibri" w:cs="Times New Roman"/>
          <w:bCs/>
          <w:sz w:val="24"/>
          <w:szCs w:val="24"/>
        </w:rPr>
      </w:pPr>
    </w:p>
    <w:p w14:paraId="356143AC" w14:textId="310742F1" w:rsidR="00765B5A" w:rsidRDefault="00765B5A" w:rsidP="00140F52">
      <w:pPr>
        <w:spacing w:after="120" w:line="360" w:lineRule="exact"/>
        <w:contextualSpacing/>
        <w:rPr>
          <w:rFonts w:eastAsia="Calibri" w:cs="Times New Roman"/>
          <w:bCs/>
          <w:sz w:val="24"/>
          <w:szCs w:val="24"/>
        </w:rPr>
      </w:pPr>
    </w:p>
    <w:p w14:paraId="7E9FD656" w14:textId="54EEA9B0" w:rsidR="00765B5A" w:rsidRDefault="00765B5A" w:rsidP="00140F52">
      <w:pPr>
        <w:spacing w:after="120" w:line="360" w:lineRule="exact"/>
        <w:contextualSpacing/>
        <w:rPr>
          <w:rFonts w:eastAsia="Calibri" w:cs="Times New Roman"/>
          <w:bCs/>
          <w:sz w:val="24"/>
          <w:szCs w:val="24"/>
        </w:rPr>
      </w:pPr>
    </w:p>
    <w:p w14:paraId="62F095EF" w14:textId="42B4D93A" w:rsidR="00765B5A" w:rsidRDefault="00765B5A" w:rsidP="00140F52">
      <w:pPr>
        <w:spacing w:after="120" w:line="360" w:lineRule="exact"/>
        <w:contextualSpacing/>
        <w:rPr>
          <w:rFonts w:eastAsia="Calibri" w:cs="Times New Roman"/>
          <w:bCs/>
          <w:sz w:val="24"/>
          <w:szCs w:val="24"/>
        </w:rPr>
      </w:pPr>
    </w:p>
    <w:p w14:paraId="2EFE5306" w14:textId="6DC3D58F" w:rsidR="00765B5A" w:rsidRDefault="00765B5A" w:rsidP="00140F52">
      <w:pPr>
        <w:spacing w:after="120" w:line="360" w:lineRule="exact"/>
        <w:contextualSpacing/>
        <w:rPr>
          <w:rFonts w:eastAsia="Calibri" w:cs="Times New Roman"/>
          <w:bCs/>
          <w:sz w:val="24"/>
          <w:szCs w:val="24"/>
        </w:rPr>
      </w:pPr>
    </w:p>
    <w:p w14:paraId="0CE4BAA0" w14:textId="3DD8405A" w:rsidR="00765B5A" w:rsidRDefault="00765B5A" w:rsidP="00140F52">
      <w:pPr>
        <w:spacing w:after="120" w:line="360" w:lineRule="exact"/>
        <w:contextualSpacing/>
        <w:rPr>
          <w:rFonts w:eastAsia="Calibri" w:cs="Times New Roman"/>
          <w:bCs/>
          <w:sz w:val="24"/>
          <w:szCs w:val="24"/>
        </w:rPr>
      </w:pPr>
    </w:p>
    <w:p w14:paraId="2C298753" w14:textId="503951B2" w:rsidR="00765B5A" w:rsidRDefault="00765B5A" w:rsidP="00140F52">
      <w:pPr>
        <w:spacing w:after="120" w:line="360" w:lineRule="exact"/>
        <w:contextualSpacing/>
        <w:rPr>
          <w:rFonts w:eastAsia="Calibri" w:cs="Times New Roman"/>
          <w:bCs/>
          <w:sz w:val="24"/>
          <w:szCs w:val="24"/>
        </w:rPr>
      </w:pPr>
    </w:p>
    <w:p w14:paraId="41FFEBA3" w14:textId="11FF9B1E" w:rsidR="00765B5A" w:rsidRDefault="00765B5A" w:rsidP="00140F52">
      <w:pPr>
        <w:spacing w:after="120" w:line="360" w:lineRule="exact"/>
        <w:contextualSpacing/>
        <w:rPr>
          <w:rFonts w:eastAsia="Calibri" w:cs="Times New Roman"/>
          <w:bCs/>
          <w:sz w:val="24"/>
          <w:szCs w:val="24"/>
        </w:rPr>
      </w:pPr>
    </w:p>
    <w:p w14:paraId="15EE8BA4" w14:textId="7B6FDFD3" w:rsidR="00765B5A" w:rsidRDefault="00765B5A" w:rsidP="00140F52">
      <w:pPr>
        <w:spacing w:after="120" w:line="360" w:lineRule="exact"/>
        <w:contextualSpacing/>
        <w:rPr>
          <w:rFonts w:eastAsia="Calibri" w:cs="Times New Roman"/>
          <w:bCs/>
          <w:sz w:val="24"/>
          <w:szCs w:val="24"/>
        </w:rPr>
      </w:pPr>
    </w:p>
    <w:p w14:paraId="0DEAAC46" w14:textId="7EDFAE67" w:rsidR="00765B5A" w:rsidRDefault="00765B5A" w:rsidP="00140F52">
      <w:pPr>
        <w:spacing w:after="120" w:line="360" w:lineRule="exact"/>
        <w:contextualSpacing/>
        <w:rPr>
          <w:rFonts w:eastAsia="Calibri" w:cs="Times New Roman"/>
          <w:bCs/>
          <w:sz w:val="24"/>
          <w:szCs w:val="24"/>
        </w:rPr>
      </w:pPr>
    </w:p>
    <w:p w14:paraId="66328F5D" w14:textId="3CB2DCFE" w:rsidR="00765B5A" w:rsidRDefault="00765B5A" w:rsidP="00140F52">
      <w:pPr>
        <w:spacing w:after="120" w:line="360" w:lineRule="exact"/>
        <w:contextualSpacing/>
        <w:rPr>
          <w:rFonts w:eastAsia="Calibri" w:cs="Times New Roman"/>
          <w:bCs/>
          <w:sz w:val="24"/>
          <w:szCs w:val="24"/>
        </w:rPr>
      </w:pPr>
    </w:p>
    <w:p w14:paraId="34D4DFEE" w14:textId="659F7743" w:rsidR="00765B5A" w:rsidRDefault="00765B5A" w:rsidP="00140F52">
      <w:pPr>
        <w:spacing w:after="120" w:line="360" w:lineRule="exact"/>
        <w:contextualSpacing/>
        <w:rPr>
          <w:rFonts w:eastAsia="Calibri" w:cs="Times New Roman"/>
          <w:bCs/>
          <w:sz w:val="24"/>
          <w:szCs w:val="24"/>
        </w:rPr>
      </w:pPr>
    </w:p>
    <w:p w14:paraId="31AF4252" w14:textId="2B901CBB" w:rsidR="00765B5A" w:rsidRDefault="00765B5A" w:rsidP="00140F52">
      <w:pPr>
        <w:spacing w:after="120" w:line="360" w:lineRule="exact"/>
        <w:contextualSpacing/>
        <w:rPr>
          <w:rFonts w:eastAsia="Calibri" w:cs="Times New Roman"/>
          <w:bCs/>
          <w:sz w:val="24"/>
          <w:szCs w:val="24"/>
        </w:rPr>
      </w:pPr>
    </w:p>
    <w:p w14:paraId="52AAFCB6" w14:textId="04ADB69A" w:rsidR="00765B5A" w:rsidRDefault="00765B5A" w:rsidP="00140F52">
      <w:pPr>
        <w:spacing w:after="120" w:line="360" w:lineRule="exact"/>
        <w:contextualSpacing/>
        <w:rPr>
          <w:rFonts w:eastAsia="Calibri" w:cs="Times New Roman"/>
          <w:bCs/>
          <w:sz w:val="24"/>
          <w:szCs w:val="24"/>
        </w:rPr>
      </w:pPr>
    </w:p>
    <w:p w14:paraId="1742D550" w14:textId="79FE2DB5" w:rsidR="00765B5A" w:rsidRDefault="00765B5A" w:rsidP="00140F52">
      <w:pPr>
        <w:spacing w:after="120" w:line="360" w:lineRule="exact"/>
        <w:contextualSpacing/>
        <w:rPr>
          <w:rFonts w:eastAsia="Calibri" w:cs="Times New Roman"/>
          <w:bCs/>
          <w:sz w:val="24"/>
          <w:szCs w:val="24"/>
        </w:rPr>
      </w:pPr>
    </w:p>
    <w:p w14:paraId="61C84942" w14:textId="77777777" w:rsidR="00F74C05" w:rsidRDefault="00F74C05" w:rsidP="00140F52">
      <w:pPr>
        <w:spacing w:after="120" w:line="360" w:lineRule="exact"/>
        <w:contextualSpacing/>
        <w:rPr>
          <w:rFonts w:eastAsia="Calibri" w:cs="Times New Roman"/>
          <w:bCs/>
          <w:sz w:val="24"/>
          <w:szCs w:val="24"/>
        </w:rPr>
        <w:sectPr w:rsidR="00F74C05" w:rsidSect="00FA0DBB">
          <w:headerReference w:type="default" r:id="rId51"/>
          <w:pgSz w:w="16838" w:h="11906" w:orient="landscape" w:code="9"/>
          <w:pgMar w:top="1134" w:right="1418" w:bottom="1560" w:left="1418" w:header="567" w:footer="1134" w:gutter="0"/>
          <w:cols w:space="708"/>
          <w:docGrid w:linePitch="360"/>
        </w:sectPr>
      </w:pPr>
    </w:p>
    <w:p w14:paraId="6934477F" w14:textId="56484A9B" w:rsidR="00F74C05" w:rsidRDefault="00F74C05" w:rsidP="00140F52">
      <w:pPr>
        <w:spacing w:after="120" w:line="360" w:lineRule="exact"/>
        <w:contextualSpacing/>
        <w:rPr>
          <w:rFonts w:eastAsia="Calibri" w:cs="Times New Roman"/>
          <w:bCs/>
          <w:sz w:val="24"/>
          <w:szCs w:val="24"/>
        </w:rPr>
      </w:pPr>
    </w:p>
    <w:p w14:paraId="4A2D1510" w14:textId="77777777" w:rsidR="00675ED6" w:rsidRPr="00CE513B" w:rsidRDefault="00675ED6" w:rsidP="00675ED6">
      <w:pPr>
        <w:spacing w:after="0" w:line="360" w:lineRule="atLeast"/>
        <w:rPr>
          <w:rFonts w:cs="Times New Roman"/>
          <w:sz w:val="24"/>
          <w:szCs w:val="24"/>
        </w:rPr>
      </w:pPr>
      <w:r w:rsidRPr="00CE513B">
        <w:rPr>
          <w:rFonts w:cs="Times New Roman"/>
          <w:b/>
          <w:bCs/>
          <w:color w:val="2F5496" w:themeColor="accent1" w:themeShade="BF"/>
          <w:sz w:val="24"/>
          <w:szCs w:val="24"/>
        </w:rPr>
        <w:t>ORGANIZACJA ŁĄCZNOŚCI NA POTRZEBY SYSTEMU ZARZĄDZANIA KRYZYSOWEGO</w:t>
      </w:r>
      <w:r w:rsidRPr="00CE513B">
        <w:rPr>
          <w:rFonts w:cs="Times New Roman"/>
          <w:sz w:val="24"/>
          <w:szCs w:val="24"/>
        </w:rPr>
        <w:t xml:space="preserve">, zawiera zespół przedsięwzięć organizacyjno-technicznych oraz możliwych do wykorzystania sił, środków </w:t>
      </w:r>
      <w:r w:rsidRPr="00CE513B">
        <w:rPr>
          <w:rFonts w:cs="Times New Roman"/>
          <w:sz w:val="24"/>
          <w:szCs w:val="24"/>
        </w:rPr>
        <w:br/>
        <w:t>i systemów łączności.</w:t>
      </w:r>
    </w:p>
    <w:p w14:paraId="3E8DD1D1" w14:textId="77777777" w:rsidR="00675ED6" w:rsidRPr="00CE513B" w:rsidRDefault="00675ED6" w:rsidP="00675ED6">
      <w:pPr>
        <w:spacing w:after="120" w:line="360" w:lineRule="atLeast"/>
        <w:rPr>
          <w:rFonts w:cs="Times New Roman"/>
          <w:b/>
          <w:sz w:val="24"/>
          <w:szCs w:val="24"/>
        </w:rPr>
      </w:pPr>
      <w:r w:rsidRPr="00CE513B">
        <w:rPr>
          <w:rFonts w:eastAsia="Times New Roman" w:cs="Arial"/>
          <w:sz w:val="24"/>
          <w:szCs w:val="24"/>
          <w:lang w:eastAsia="pl-PL"/>
        </w:rPr>
        <w:t xml:space="preserve">Łączność na potrzeby zarządzania kryzysowego organizowana jest </w:t>
      </w:r>
      <w:r w:rsidRPr="00CE513B">
        <w:rPr>
          <w:rFonts w:eastAsia="Times New Roman" w:cs="Arial"/>
          <w:sz w:val="24"/>
          <w:szCs w:val="24"/>
          <w:lang w:eastAsia="pl-PL"/>
        </w:rPr>
        <w:br/>
        <w:t xml:space="preserve">w oparciu o istniejące systemy przewodowe i radiowe (w tym cyfrowe i analogowe). </w:t>
      </w:r>
    </w:p>
    <w:p w14:paraId="61B711F2" w14:textId="77777777" w:rsidR="00675ED6" w:rsidRPr="00CE513B" w:rsidRDefault="00675ED6" w:rsidP="00675ED6">
      <w:pPr>
        <w:numPr>
          <w:ilvl w:val="0"/>
          <w:numId w:val="595"/>
        </w:numPr>
        <w:tabs>
          <w:tab w:val="left" w:pos="284"/>
          <w:tab w:val="num" w:pos="540"/>
        </w:tabs>
        <w:spacing w:after="0" w:line="360" w:lineRule="atLeast"/>
        <w:ind w:left="1078" w:hanging="936"/>
        <w:rPr>
          <w:rFonts w:eastAsia="Times New Roman" w:cs="Arial"/>
          <w:b/>
          <w:color w:val="000000" w:themeColor="text1"/>
          <w:sz w:val="24"/>
          <w:szCs w:val="24"/>
          <w:u w:val="single"/>
          <w:lang w:eastAsia="pl-PL"/>
        </w:rPr>
      </w:pPr>
      <w:r w:rsidRPr="00CE513B">
        <w:rPr>
          <w:rFonts w:eastAsia="Times New Roman" w:cs="Arial"/>
          <w:b/>
          <w:color w:val="000000" w:themeColor="text1"/>
          <w:sz w:val="24"/>
          <w:szCs w:val="24"/>
          <w:u w:val="single"/>
          <w:lang w:eastAsia="pl-PL"/>
        </w:rPr>
        <w:t>Systemy Łączności Przewodowej.</w:t>
      </w:r>
    </w:p>
    <w:p w14:paraId="5172AD67" w14:textId="77777777" w:rsidR="00675ED6" w:rsidRDefault="00675ED6" w:rsidP="00675ED6">
      <w:pPr>
        <w:tabs>
          <w:tab w:val="left" w:pos="284"/>
          <w:tab w:val="num" w:pos="1617"/>
        </w:tabs>
        <w:spacing w:after="0" w:line="360" w:lineRule="atLeast"/>
        <w:rPr>
          <w:rFonts w:eastAsia="Times New Roman" w:cs="Arial"/>
          <w:color w:val="000000" w:themeColor="text1"/>
          <w:sz w:val="24"/>
          <w:szCs w:val="24"/>
          <w:lang w:eastAsia="pl-PL"/>
        </w:rPr>
      </w:pPr>
      <w:r w:rsidRPr="00CE513B">
        <w:rPr>
          <w:rFonts w:eastAsia="Times New Roman" w:cs="Arial"/>
          <w:bCs/>
          <w:color w:val="000000" w:themeColor="text1"/>
          <w:sz w:val="24"/>
          <w:szCs w:val="24"/>
          <w:lang w:eastAsia="pl-PL"/>
        </w:rPr>
        <w:t>Łączność przewodowa</w:t>
      </w:r>
      <w:r w:rsidRPr="00CE513B">
        <w:rPr>
          <w:rFonts w:eastAsia="Times New Roman" w:cs="Arial"/>
          <w:color w:val="000000" w:themeColor="text1"/>
          <w:sz w:val="24"/>
          <w:szCs w:val="24"/>
          <w:lang w:eastAsia="pl-PL"/>
        </w:rPr>
        <w:t xml:space="preserve"> organizowana jest na bazie istniejących sieci przedsi</w:t>
      </w:r>
      <w:r w:rsidRPr="00CE513B">
        <w:rPr>
          <w:rFonts w:eastAsia="Times New Roman" w:cs="Arial"/>
          <w:sz w:val="24"/>
          <w:szCs w:val="24"/>
          <w:lang w:eastAsia="pl-PL"/>
        </w:rPr>
        <w:t>ębiorców telekomunikacyjnych. Funkcjonują łącza bezpośrednie z wybranymi jednostkami administracji zespolonej.</w:t>
      </w:r>
      <w:r w:rsidRPr="00CE513B">
        <w:rPr>
          <w:rFonts w:eastAsia="Times New Roman" w:cs="Arial"/>
          <w:b/>
          <w:sz w:val="24"/>
          <w:szCs w:val="24"/>
          <w:lang w:eastAsia="pl-PL"/>
        </w:rPr>
        <w:t xml:space="preserve"> </w:t>
      </w:r>
      <w:r w:rsidRPr="00CE513B">
        <w:rPr>
          <w:rFonts w:eastAsia="Times New Roman" w:cs="Arial"/>
          <w:sz w:val="24"/>
          <w:szCs w:val="24"/>
          <w:lang w:eastAsia="pl-PL"/>
        </w:rPr>
        <w:t xml:space="preserve">Funkcjonuje rządowy system niejawnej poczty internetowej który zabezpiecza wydzielone stanowisko SNPI OPAL. Funkcjonuje system multimedialny umożliwiający przeprowadzanie wideokonferencji z  MSWiA i innymi organami administracji rządowej. Funkcjonuje również telefoniczna Sieć Łączności Rządowej. W Pomorskim Urzędzie Wojewódzkim w Gdańsku działa wewnętrzna sieć teleinformatyczna z systemem poczty elektronicznej. </w:t>
      </w:r>
      <w:r w:rsidRPr="00CE513B">
        <w:rPr>
          <w:rFonts w:eastAsia="Times New Roman" w:cs="Arial"/>
          <w:bCs/>
          <w:color w:val="000000" w:themeColor="text1"/>
          <w:sz w:val="24"/>
          <w:szCs w:val="24"/>
          <w:lang w:eastAsia="pl-PL"/>
        </w:rPr>
        <w:t>Łączność specjalną i szyfrową</w:t>
      </w:r>
      <w:r w:rsidRPr="00CE513B">
        <w:rPr>
          <w:rFonts w:eastAsia="Times New Roman" w:cs="Arial"/>
          <w:color w:val="000000" w:themeColor="text1"/>
          <w:sz w:val="24"/>
          <w:szCs w:val="24"/>
          <w:lang w:eastAsia="pl-PL"/>
        </w:rPr>
        <w:t xml:space="preserve"> zabezpiecza Komenda Wojewódzka Policji. W sytuacjach szczególnych zagrożeń, a zwłaszcza w przypadku wprowadzenia stanu wojennego, stanu wyjątkowego lub stanu klęski żywiołowej, przedsiębiorcy telekomunikacyjni posiadają plany działań umożliwiające </w:t>
      </w:r>
    </w:p>
    <w:p w14:paraId="55DC5C52" w14:textId="77777777" w:rsidR="00675ED6" w:rsidRDefault="00675ED6" w:rsidP="00675ED6">
      <w:pPr>
        <w:tabs>
          <w:tab w:val="left" w:pos="284"/>
          <w:tab w:val="num" w:pos="1617"/>
        </w:tabs>
        <w:spacing w:after="0" w:line="360" w:lineRule="atLeast"/>
        <w:rPr>
          <w:rFonts w:eastAsia="Times New Roman" w:cs="Arial"/>
          <w:color w:val="000000" w:themeColor="text1"/>
          <w:sz w:val="24"/>
          <w:szCs w:val="24"/>
          <w:lang w:eastAsia="pl-PL"/>
        </w:rPr>
      </w:pPr>
    </w:p>
    <w:p w14:paraId="473854A5" w14:textId="01CEA36A" w:rsidR="00675ED6" w:rsidRPr="00CE513B" w:rsidRDefault="00675ED6" w:rsidP="00675ED6">
      <w:pPr>
        <w:tabs>
          <w:tab w:val="left" w:pos="284"/>
          <w:tab w:val="num" w:pos="1617"/>
        </w:tabs>
        <w:spacing w:after="0" w:line="360" w:lineRule="atLeast"/>
        <w:rPr>
          <w:rFonts w:eastAsia="Times New Roman" w:cs="Arial"/>
          <w:color w:val="FF0000"/>
          <w:sz w:val="24"/>
          <w:szCs w:val="24"/>
          <w:lang w:eastAsia="pl-PL"/>
        </w:rPr>
      </w:pPr>
      <w:r w:rsidRPr="00CE513B">
        <w:rPr>
          <w:rFonts w:eastAsia="Times New Roman" w:cs="Arial"/>
          <w:color w:val="000000" w:themeColor="text1"/>
          <w:sz w:val="24"/>
          <w:szCs w:val="24"/>
          <w:lang w:eastAsia="pl-PL"/>
        </w:rPr>
        <w:t>utrzymanie lub odtworzenie świadczenia usług telekomunikacyjnych.</w:t>
      </w:r>
    </w:p>
    <w:p w14:paraId="57140EB7" w14:textId="77777777" w:rsidR="00675ED6" w:rsidRPr="00CE513B" w:rsidRDefault="00675ED6" w:rsidP="00675ED6">
      <w:pPr>
        <w:numPr>
          <w:ilvl w:val="0"/>
          <w:numId w:val="595"/>
        </w:numPr>
        <w:tabs>
          <w:tab w:val="num" w:pos="540"/>
          <w:tab w:val="left" w:pos="567"/>
        </w:tabs>
        <w:spacing w:after="0" w:line="360" w:lineRule="atLeast"/>
        <w:ind w:left="1134" w:hanging="936"/>
        <w:rPr>
          <w:rFonts w:eastAsia="Times New Roman" w:cs="Arial"/>
          <w:b/>
          <w:color w:val="000000" w:themeColor="text1"/>
          <w:sz w:val="24"/>
          <w:szCs w:val="24"/>
          <w:u w:val="single"/>
          <w:lang w:eastAsia="pl-PL"/>
        </w:rPr>
      </w:pPr>
      <w:r w:rsidRPr="00CE513B">
        <w:rPr>
          <w:rFonts w:eastAsia="Times New Roman" w:cs="Arial"/>
          <w:b/>
          <w:color w:val="000000" w:themeColor="text1"/>
          <w:sz w:val="24"/>
          <w:szCs w:val="24"/>
          <w:u w:val="single"/>
          <w:lang w:eastAsia="pl-PL"/>
        </w:rPr>
        <w:t>Systemy Łączności Radiowej.</w:t>
      </w:r>
    </w:p>
    <w:p w14:paraId="378554FA" w14:textId="77777777" w:rsidR="00675ED6" w:rsidRPr="00CE513B" w:rsidRDefault="00675ED6" w:rsidP="00675ED6">
      <w:pPr>
        <w:tabs>
          <w:tab w:val="left" w:pos="284"/>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1. System łączności radiowej zarządzania, kierowania, współdziałania i alarmowania tworzą sieci radiotelefoniczne:</w:t>
      </w:r>
    </w:p>
    <w:p w14:paraId="1119D423" w14:textId="77777777" w:rsidR="00675ED6" w:rsidRPr="00CE513B" w:rsidRDefault="00675ED6" w:rsidP="00675ED6">
      <w:pPr>
        <w:numPr>
          <w:ilvl w:val="0"/>
          <w:numId w:val="781"/>
        </w:numPr>
        <w:tabs>
          <w:tab w:val="left" w:pos="0"/>
          <w:tab w:val="left" w:pos="567"/>
        </w:tabs>
        <w:spacing w:after="0" w:line="360" w:lineRule="atLeast"/>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wojewódzka sieć radiotelefoniczna z systemem retransmisyjnym zabezpieczająca całodobową łączność radiotelefoniczną Wojewódzkiego Centrum Zarządzania Kryzysowego z powiatowymi Centrami Zarządzania Kryzysowego oraz stanowiskami służb zespolonych i niezespolonych.</w:t>
      </w:r>
    </w:p>
    <w:p w14:paraId="26EC09F9" w14:textId="77777777" w:rsidR="00675ED6" w:rsidRPr="00CE513B" w:rsidRDefault="00675ED6" w:rsidP="00675ED6">
      <w:pPr>
        <w:numPr>
          <w:ilvl w:val="0"/>
          <w:numId w:val="781"/>
        </w:numPr>
        <w:tabs>
          <w:tab w:val="left" w:pos="0"/>
          <w:tab w:val="left" w:pos="567"/>
        </w:tabs>
        <w:spacing w:after="0" w:line="360" w:lineRule="atLeast"/>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powiatowe sieci radiotelefoniczne zabezpieczające łączność powiatowych Centrów Zarządzania Kryzysowego z CZK UM i UG;</w:t>
      </w:r>
    </w:p>
    <w:p w14:paraId="48476555" w14:textId="77777777" w:rsidR="00675ED6" w:rsidRPr="00CE513B" w:rsidRDefault="00675ED6" w:rsidP="00675ED6">
      <w:pPr>
        <w:numPr>
          <w:ilvl w:val="0"/>
          <w:numId w:val="781"/>
        </w:numPr>
        <w:tabs>
          <w:tab w:val="left" w:pos="0"/>
          <w:tab w:val="left" w:pos="567"/>
        </w:tabs>
        <w:spacing w:after="0" w:line="360" w:lineRule="atLeast"/>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gminne sieci radiotelefoniczne w relacjach CZK Burmistrza, Wójta – jednostki organizacyjne UMiG i UG na częstotliwościach powiatów.</w:t>
      </w:r>
    </w:p>
    <w:p w14:paraId="7607397B" w14:textId="77777777" w:rsidR="00675ED6" w:rsidRPr="00CE513B" w:rsidRDefault="00675ED6" w:rsidP="00675ED6">
      <w:pPr>
        <w:tabs>
          <w:tab w:val="left" w:pos="567"/>
        </w:tabs>
        <w:spacing w:after="0" w:line="360" w:lineRule="atLeast"/>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2. System łączności radiowej koordynacji ratownictwa tworzą sieci radiotelefoniczne koordynacji ratownictwa zabezpieczające łączność Centrów Zarządzania Kryzysowego ze służbami biorącymi udział w działaniach ratowniczych.</w:t>
      </w:r>
    </w:p>
    <w:p w14:paraId="0E350817" w14:textId="13ECC181" w:rsidR="00675ED6" w:rsidRPr="00CE513B" w:rsidRDefault="00675ED6" w:rsidP="00675ED6">
      <w:pPr>
        <w:tabs>
          <w:tab w:val="left" w:pos="426"/>
        </w:tabs>
        <w:spacing w:after="0" w:line="360" w:lineRule="exact"/>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 xml:space="preserve">3. Radiowa sieć sterowania syrenami alarmowymi składa się z </w:t>
      </w:r>
      <w:r>
        <w:rPr>
          <w:rFonts w:eastAsia="Times New Roman" w:cs="Arial"/>
          <w:color w:val="000000" w:themeColor="text1"/>
          <w:sz w:val="24"/>
          <w:szCs w:val="24"/>
          <w:lang w:eastAsia="pl-PL"/>
        </w:rPr>
        <w:t>67</w:t>
      </w:r>
      <w:r w:rsidRPr="00CE513B">
        <w:rPr>
          <w:rFonts w:eastAsia="Times New Roman" w:cs="Arial"/>
          <w:color w:val="000000" w:themeColor="text1"/>
          <w:sz w:val="24"/>
          <w:szCs w:val="24"/>
          <w:lang w:eastAsia="pl-PL"/>
        </w:rPr>
        <w:t xml:space="preserve"> central alarmowych w tym nadrzędnej wojewódzkiej oraz central powiatowych, miejskich (gminnych) W systemie</w:t>
      </w:r>
      <w:r>
        <w:rPr>
          <w:rFonts w:eastAsia="Times New Roman" w:cs="Arial"/>
          <w:color w:val="000000" w:themeColor="text1"/>
          <w:sz w:val="24"/>
          <w:szCs w:val="24"/>
          <w:lang w:eastAsia="pl-PL"/>
        </w:rPr>
        <w:t xml:space="preserve"> powiadamiania, ostrzegania i alarmowania Wojewody Pomorskiego</w:t>
      </w:r>
      <w:r w:rsidRPr="00CE513B">
        <w:rPr>
          <w:rFonts w:eastAsia="Times New Roman" w:cs="Arial"/>
          <w:color w:val="000000" w:themeColor="text1"/>
          <w:sz w:val="24"/>
          <w:szCs w:val="24"/>
          <w:lang w:eastAsia="pl-PL"/>
        </w:rPr>
        <w:t xml:space="preserve"> pracuje </w:t>
      </w:r>
      <w:r>
        <w:rPr>
          <w:rFonts w:eastAsia="Times New Roman" w:cs="Arial"/>
          <w:color w:val="000000" w:themeColor="text1"/>
          <w:sz w:val="24"/>
          <w:szCs w:val="24"/>
          <w:lang w:eastAsia="pl-PL"/>
        </w:rPr>
        <w:br/>
        <w:t>641</w:t>
      </w:r>
      <w:r w:rsidRPr="00CE513B">
        <w:rPr>
          <w:rFonts w:eastAsia="Times New Roman" w:cs="Arial"/>
          <w:color w:val="000000" w:themeColor="text1"/>
          <w:sz w:val="24"/>
          <w:szCs w:val="24"/>
          <w:lang w:eastAsia="pl-PL"/>
        </w:rPr>
        <w:t xml:space="preserve"> syren alarmowych</w:t>
      </w:r>
      <w:r>
        <w:rPr>
          <w:rFonts w:eastAsia="Times New Roman" w:cs="Arial"/>
          <w:color w:val="000000" w:themeColor="text1"/>
          <w:sz w:val="24"/>
          <w:szCs w:val="24"/>
          <w:lang w:eastAsia="pl-PL"/>
        </w:rPr>
        <w:t xml:space="preserve"> zarówno </w:t>
      </w:r>
      <w:r w:rsidRPr="00CE513B">
        <w:rPr>
          <w:rFonts w:eastAsia="Times New Roman" w:cs="Arial"/>
          <w:color w:val="000000" w:themeColor="text1"/>
          <w:sz w:val="24"/>
          <w:szCs w:val="24"/>
          <w:lang w:eastAsia="pl-PL"/>
        </w:rPr>
        <w:t xml:space="preserve">elektronicznych </w:t>
      </w:r>
      <w:r>
        <w:rPr>
          <w:rFonts w:eastAsia="Times New Roman" w:cs="Arial"/>
          <w:color w:val="000000" w:themeColor="text1"/>
          <w:sz w:val="24"/>
          <w:szCs w:val="24"/>
          <w:lang w:eastAsia="pl-PL"/>
        </w:rPr>
        <w:t xml:space="preserve">jaki </w:t>
      </w:r>
      <w:r>
        <w:rPr>
          <w:rFonts w:eastAsia="Times New Roman" w:cs="Arial"/>
          <w:color w:val="000000" w:themeColor="text1"/>
          <w:sz w:val="24"/>
          <w:szCs w:val="24"/>
          <w:lang w:eastAsia="pl-PL"/>
        </w:rPr>
        <w:br/>
        <w:t xml:space="preserve">i </w:t>
      </w:r>
      <w:r w:rsidRPr="00CE513B">
        <w:rPr>
          <w:rFonts w:eastAsia="Times New Roman" w:cs="Arial"/>
          <w:color w:val="000000" w:themeColor="text1"/>
          <w:sz w:val="24"/>
          <w:szCs w:val="24"/>
          <w:lang w:eastAsia="pl-PL"/>
        </w:rPr>
        <w:t xml:space="preserve">elektromechanicznych </w:t>
      </w:r>
    </w:p>
    <w:p w14:paraId="23841D1E" w14:textId="77777777" w:rsidR="00675ED6" w:rsidRPr="006C63B0" w:rsidRDefault="00675ED6" w:rsidP="00675ED6">
      <w:pPr>
        <w:numPr>
          <w:ilvl w:val="0"/>
          <w:numId w:val="782"/>
        </w:numPr>
        <w:tabs>
          <w:tab w:val="left" w:pos="0"/>
          <w:tab w:val="left" w:pos="426"/>
        </w:tabs>
        <w:spacing w:after="0" w:line="360" w:lineRule="exact"/>
        <w:contextualSpacing/>
        <w:rPr>
          <w:rFonts w:eastAsia="Times New Roman" w:cs="Arial"/>
          <w:sz w:val="24"/>
          <w:szCs w:val="24"/>
          <w:lang w:eastAsia="pl-PL"/>
        </w:rPr>
      </w:pPr>
      <w:r w:rsidRPr="00CE513B">
        <w:rPr>
          <w:rFonts w:eastAsia="Times New Roman" w:cs="Arial"/>
          <w:sz w:val="24"/>
          <w:szCs w:val="24"/>
          <w:lang w:eastAsia="pl-PL"/>
        </w:rPr>
        <w:t>system obejmuje</w:t>
      </w:r>
      <w:r>
        <w:rPr>
          <w:rFonts w:eastAsia="Times New Roman" w:cs="Arial"/>
          <w:sz w:val="24"/>
          <w:szCs w:val="24"/>
          <w:lang w:eastAsia="pl-PL"/>
        </w:rPr>
        <w:t xml:space="preserve"> </w:t>
      </w:r>
      <w:r w:rsidRPr="006C63B0">
        <w:rPr>
          <w:rFonts w:eastAsia="Times New Roman" w:cs="Arial"/>
          <w:sz w:val="24"/>
          <w:szCs w:val="24"/>
          <w:lang w:eastAsia="pl-PL"/>
        </w:rPr>
        <w:t>412 syren z możliwością nadawania komunikatów głosowych (212 syren umożliwia przekazywanie komunikatów na żywo, pozostałe 200 syren z wykorzystaniem komunikatów wcześniej przygotowanych)</w:t>
      </w:r>
      <w:r>
        <w:rPr>
          <w:rFonts w:eastAsia="Times New Roman" w:cs="Arial"/>
          <w:sz w:val="24"/>
          <w:szCs w:val="24"/>
          <w:lang w:eastAsia="pl-PL"/>
        </w:rPr>
        <w:t xml:space="preserve"> oraz </w:t>
      </w:r>
      <w:r w:rsidRPr="006C63B0">
        <w:rPr>
          <w:rFonts w:eastAsia="Times New Roman" w:cs="Arial"/>
          <w:sz w:val="24"/>
          <w:szCs w:val="24"/>
          <w:lang w:eastAsia="pl-PL"/>
        </w:rPr>
        <w:t>229 syren mechanicznych</w:t>
      </w:r>
      <w:r>
        <w:rPr>
          <w:rFonts w:eastAsia="Times New Roman" w:cs="Arial"/>
          <w:sz w:val="24"/>
          <w:szCs w:val="24"/>
          <w:lang w:eastAsia="pl-PL"/>
        </w:rPr>
        <w:t xml:space="preserve">. </w:t>
      </w:r>
      <w:r w:rsidRPr="006C63B0">
        <w:rPr>
          <w:rFonts w:eastAsia="Times New Roman" w:cs="Arial"/>
          <w:sz w:val="24"/>
          <w:szCs w:val="24"/>
          <w:lang w:eastAsia="pl-PL"/>
        </w:rPr>
        <w:t>Włączanie systemu realizowane jest poprzez poszczególne centrale alarmowe. Wojewódzka centrala alarmowa w WCZK całodobowo synchronizuje pracę każdej z central alarmowych, zbiera dane o sprawności syren i może bezpośrednio włączyć wszystkie podłączone do systemu syreny alarmowe;</w:t>
      </w:r>
    </w:p>
    <w:p w14:paraId="1E5DDBAC" w14:textId="77777777" w:rsidR="00675ED6" w:rsidRPr="00CE513B" w:rsidRDefault="00675ED6" w:rsidP="00675ED6">
      <w:pPr>
        <w:numPr>
          <w:ilvl w:val="0"/>
          <w:numId w:val="782"/>
        </w:numPr>
        <w:tabs>
          <w:tab w:val="left" w:pos="0"/>
          <w:tab w:val="left" w:pos="426"/>
        </w:tabs>
        <w:spacing w:after="0" w:line="360" w:lineRule="exact"/>
        <w:contextualSpacing/>
        <w:rPr>
          <w:rFonts w:eastAsia="Times New Roman" w:cs="Arial"/>
          <w:sz w:val="24"/>
          <w:szCs w:val="24"/>
          <w:lang w:eastAsia="pl-PL"/>
        </w:rPr>
      </w:pPr>
      <w:r w:rsidRPr="00CE513B">
        <w:rPr>
          <w:rFonts w:eastAsia="Times New Roman" w:cs="Arial"/>
          <w:sz w:val="24"/>
          <w:szCs w:val="24"/>
          <w:lang w:eastAsia="pl-PL"/>
        </w:rPr>
        <w:t>system syren alarmowych OSP obejmuje ponad 620 syren zlokalizowanych na terenie gmin. Ponad 300 syren alarmowych sterowanych jest drogą radiową.</w:t>
      </w:r>
    </w:p>
    <w:p w14:paraId="11C10BCF" w14:textId="77777777" w:rsidR="00675ED6" w:rsidRPr="00CE513B" w:rsidRDefault="00675ED6" w:rsidP="00675ED6">
      <w:pPr>
        <w:numPr>
          <w:ilvl w:val="0"/>
          <w:numId w:val="595"/>
        </w:numPr>
        <w:tabs>
          <w:tab w:val="left" w:pos="142"/>
          <w:tab w:val="num" w:pos="426"/>
        </w:tabs>
        <w:spacing w:after="0" w:line="360" w:lineRule="exact"/>
        <w:ind w:hanging="796"/>
        <w:rPr>
          <w:rFonts w:eastAsia="Times New Roman" w:cs="Arial"/>
          <w:b/>
          <w:sz w:val="24"/>
          <w:szCs w:val="24"/>
          <w:u w:val="single"/>
          <w:lang w:eastAsia="pl-PL"/>
        </w:rPr>
      </w:pPr>
      <w:bookmarkStart w:id="50" w:name="_Hlk104889314"/>
      <w:r w:rsidRPr="00CE513B">
        <w:rPr>
          <w:rFonts w:eastAsia="Times New Roman" w:cs="Arial"/>
          <w:b/>
          <w:sz w:val="24"/>
          <w:szCs w:val="24"/>
          <w:u w:val="single"/>
          <w:lang w:eastAsia="pl-PL"/>
        </w:rPr>
        <w:t>Systemy Ostrzegania i Alarmowania.</w:t>
      </w:r>
    </w:p>
    <w:p w14:paraId="35EED220" w14:textId="77777777" w:rsidR="00675ED6" w:rsidRPr="00CE513B" w:rsidRDefault="00675ED6" w:rsidP="00675ED6">
      <w:pPr>
        <w:numPr>
          <w:ilvl w:val="0"/>
          <w:numId w:val="596"/>
        </w:numPr>
        <w:tabs>
          <w:tab w:val="left" w:pos="284"/>
        </w:tabs>
        <w:spacing w:after="0" w:line="360" w:lineRule="exact"/>
        <w:ind w:left="720"/>
        <w:contextualSpacing/>
        <w:rPr>
          <w:rFonts w:eastAsia="Times New Roman" w:cs="Arial"/>
          <w:bCs/>
          <w:sz w:val="24"/>
          <w:szCs w:val="24"/>
          <w:lang w:eastAsia="pl-PL"/>
        </w:rPr>
      </w:pPr>
      <w:r w:rsidRPr="00CE513B">
        <w:rPr>
          <w:rFonts w:eastAsia="Times New Roman" w:cs="Arial"/>
          <w:sz w:val="24"/>
          <w:szCs w:val="24"/>
          <w:lang w:eastAsia="pl-PL"/>
        </w:rPr>
        <w:t xml:space="preserve"> Radiowy system ostrzegania o sytuacji powietrznej.</w:t>
      </w:r>
    </w:p>
    <w:p w14:paraId="25FFEBDF" w14:textId="77777777" w:rsidR="00675ED6" w:rsidRPr="00CE513B" w:rsidRDefault="00675ED6" w:rsidP="00675ED6">
      <w:pPr>
        <w:tabs>
          <w:tab w:val="left" w:pos="284"/>
          <w:tab w:val="num" w:pos="1617"/>
        </w:tabs>
        <w:spacing w:after="0" w:line="360" w:lineRule="exact"/>
        <w:rPr>
          <w:rFonts w:eastAsia="Times New Roman" w:cs="Arial"/>
          <w:sz w:val="24"/>
          <w:szCs w:val="24"/>
          <w:lang w:eastAsia="pl-PL"/>
        </w:rPr>
      </w:pPr>
      <w:r w:rsidRPr="00CE513B">
        <w:rPr>
          <w:rFonts w:eastAsia="Times New Roman" w:cs="Arial"/>
          <w:sz w:val="24"/>
          <w:szCs w:val="24"/>
          <w:lang w:eastAsia="pl-PL"/>
        </w:rPr>
        <w:t>Sygnały ostrzegania o sytuacji powietrznej z 22 ODN odbierane są przez odbiorniki radiokomunikacyjne w Powiatowych Ośrodkach Analizy Danych i Alarmowania (POADA) zlokalizowanych w CZK powiatów. Następnie w powiatowych sieciach radiotelefonicznych przekazywane są do struktur Systemu Wykrywania i Alarmowania (SWA) w UM i UG.</w:t>
      </w:r>
    </w:p>
    <w:p w14:paraId="6608801C" w14:textId="77777777" w:rsidR="00675ED6" w:rsidRPr="00CE513B" w:rsidRDefault="00675ED6" w:rsidP="00675ED6">
      <w:pPr>
        <w:numPr>
          <w:ilvl w:val="0"/>
          <w:numId w:val="596"/>
        </w:numPr>
        <w:tabs>
          <w:tab w:val="left" w:pos="0"/>
          <w:tab w:val="left" w:pos="284"/>
        </w:tabs>
        <w:spacing w:after="0" w:line="360" w:lineRule="exact"/>
        <w:ind w:left="720"/>
        <w:contextualSpacing/>
        <w:rPr>
          <w:rFonts w:eastAsia="Times New Roman" w:cs="Arial"/>
          <w:sz w:val="24"/>
          <w:szCs w:val="24"/>
          <w:lang w:eastAsia="pl-PL"/>
        </w:rPr>
      </w:pPr>
      <w:r w:rsidRPr="00CE513B">
        <w:rPr>
          <w:rFonts w:eastAsia="Times New Roman" w:cs="Arial"/>
          <w:sz w:val="24"/>
          <w:szCs w:val="24"/>
          <w:lang w:eastAsia="pl-PL"/>
        </w:rPr>
        <w:t xml:space="preserve"> Regionalny System Ostrzegania. Regionalny System powiadamiania obywateli o lokalnych zagrożeniach. Komunikat tworzy wojewódzkie centrum zarządzania kryzysowego. Ostrzeżenie pojawia się: na stronach internetowych urzędów wojewódzkich w TVP Regionalnej</w:t>
      </w:r>
      <w:r w:rsidRPr="00CE513B">
        <w:rPr>
          <w:rFonts w:eastAsia="Times New Roman" w:cs="Arial"/>
          <w:b/>
          <w:sz w:val="24"/>
          <w:szCs w:val="24"/>
          <w:lang w:eastAsia="pl-PL"/>
        </w:rPr>
        <w:t xml:space="preserve"> </w:t>
      </w:r>
      <w:r w:rsidRPr="00CE513B">
        <w:rPr>
          <w:rFonts w:eastAsia="Times New Roman" w:cs="Arial"/>
          <w:sz w:val="24"/>
          <w:szCs w:val="24"/>
          <w:lang w:eastAsia="pl-PL"/>
        </w:rPr>
        <w:t>(telegazeta od str. 430, platforma hybrydowa, napisy DVB) w aplikacji mobilnej (systemy operacyjne Android, iOS, Windows Phone).</w:t>
      </w:r>
    </w:p>
    <w:p w14:paraId="6F27918E" w14:textId="77777777" w:rsidR="00675ED6" w:rsidRPr="00CE513B" w:rsidRDefault="00675ED6" w:rsidP="00675ED6">
      <w:pPr>
        <w:numPr>
          <w:ilvl w:val="0"/>
          <w:numId w:val="596"/>
        </w:numPr>
        <w:tabs>
          <w:tab w:val="left" w:pos="0"/>
          <w:tab w:val="num" w:pos="426"/>
        </w:tabs>
        <w:spacing w:after="0" w:line="360" w:lineRule="exact"/>
        <w:ind w:left="720"/>
        <w:contextualSpacing/>
        <w:rPr>
          <w:rFonts w:eastAsia="Times New Roman" w:cs="Arial"/>
          <w:sz w:val="24"/>
          <w:szCs w:val="24"/>
          <w:lang w:eastAsia="pl-PL"/>
        </w:rPr>
      </w:pPr>
      <w:r w:rsidRPr="00CE513B">
        <w:rPr>
          <w:rFonts w:eastAsia="Times New Roman" w:cs="Arial"/>
          <w:sz w:val="24"/>
          <w:szCs w:val="24"/>
          <w:lang w:eastAsia="pl-PL"/>
        </w:rPr>
        <w:t>Blue Alert. System komunikacji tekstowej i głosowej, który umożliwia powiadamianie odpowiednich służb i osób funkcyjnych o ewentualnych zagrożeniach lub utrudnieniach. Komunikat tworzy wojewódzkie centrum zarządzania kryzysowego. System organizuje i przyśpiesza komunikację w procesie zarządzania kryzysowego.</w:t>
      </w:r>
    </w:p>
    <w:p w14:paraId="5C07D731" w14:textId="77777777" w:rsidR="00675ED6" w:rsidRPr="00CE513B" w:rsidRDefault="00675ED6" w:rsidP="00675ED6">
      <w:pPr>
        <w:numPr>
          <w:ilvl w:val="0"/>
          <w:numId w:val="595"/>
        </w:numPr>
        <w:tabs>
          <w:tab w:val="left" w:pos="426"/>
        </w:tabs>
        <w:spacing w:after="0" w:line="360" w:lineRule="exact"/>
        <w:ind w:hanging="796"/>
        <w:contextualSpacing/>
        <w:rPr>
          <w:rFonts w:eastAsia="Times New Roman" w:cs="Arial"/>
          <w:b/>
          <w:sz w:val="24"/>
          <w:szCs w:val="24"/>
          <w:u w:val="single"/>
          <w:lang w:eastAsia="pl-PL"/>
        </w:rPr>
      </w:pPr>
      <w:r w:rsidRPr="00CE513B">
        <w:rPr>
          <w:rFonts w:eastAsia="Times New Roman" w:cs="Arial"/>
          <w:b/>
          <w:sz w:val="24"/>
          <w:szCs w:val="24"/>
          <w:u w:val="single"/>
          <w:lang w:eastAsia="pl-PL"/>
        </w:rPr>
        <w:t>System telefonicznej łączności satelitarnej</w:t>
      </w:r>
    </w:p>
    <w:p w14:paraId="76177098" w14:textId="7CC82676" w:rsidR="00675ED6" w:rsidRPr="00675ED6" w:rsidRDefault="00675ED6" w:rsidP="00675ED6">
      <w:pPr>
        <w:spacing w:after="0" w:line="360" w:lineRule="exact"/>
        <w:contextualSpacing/>
        <w:rPr>
          <w:rFonts w:eastAsia="Times New Roman" w:cs="Arial"/>
          <w:sz w:val="24"/>
          <w:szCs w:val="24"/>
          <w:lang w:eastAsia="pl-PL"/>
        </w:rPr>
      </w:pPr>
      <w:r w:rsidRPr="00CE513B">
        <w:rPr>
          <w:rFonts w:eastAsia="Times New Roman" w:cs="Arial"/>
          <w:sz w:val="24"/>
          <w:szCs w:val="24"/>
          <w:lang w:eastAsia="pl-PL"/>
        </w:rPr>
        <w:t xml:space="preserve">Telefoniczna łączność satelitarna organizowana jest na bazie przenośnych terminali zapewniających łączność głosową </w:t>
      </w:r>
      <w:r w:rsidRPr="00CE513B">
        <w:rPr>
          <w:rFonts w:eastAsia="Times New Roman" w:cs="Arial"/>
          <w:sz w:val="24"/>
          <w:szCs w:val="24"/>
          <w:lang w:eastAsia="pl-PL"/>
        </w:rPr>
        <w:br/>
        <w:t>o globalnym zasięgu. Łączność satelitarna funkcjonuje bezprzerwowo, również w przypadku awarii kablowej sieci telefonicznej, zniszczenia masztów telekomunikacyjnych, anten radiowych lub innej infrastruktury niezbędnej do funkcjonowania połączeń telefonii stacjonarnej i komórkowej.</w:t>
      </w:r>
    </w:p>
    <w:bookmarkEnd w:id="50"/>
    <w:p w14:paraId="7C477D7D" w14:textId="77777777" w:rsidR="00675ED6" w:rsidRPr="00CE513B" w:rsidRDefault="00675ED6" w:rsidP="00675ED6">
      <w:pPr>
        <w:tabs>
          <w:tab w:val="left" w:pos="426"/>
        </w:tabs>
        <w:spacing w:after="120" w:line="360" w:lineRule="atLeast"/>
        <w:rPr>
          <w:rFonts w:eastAsia="Times New Roman" w:cs="Arial"/>
          <w:color w:val="000000" w:themeColor="text1"/>
          <w:sz w:val="24"/>
          <w:szCs w:val="24"/>
          <w:lang w:eastAsia="pl-PL"/>
        </w:rPr>
      </w:pPr>
      <w:r w:rsidRPr="00CE513B">
        <w:rPr>
          <w:rFonts w:cs="Times New Roman"/>
          <w:b/>
          <w:bCs/>
          <w:sz w:val="24"/>
          <w:szCs w:val="24"/>
        </w:rPr>
        <w:t>V.</w:t>
      </w:r>
      <w:r w:rsidRPr="00CE513B">
        <w:rPr>
          <w:rFonts w:cs="Times New Roman"/>
          <w:b/>
          <w:bCs/>
          <w:sz w:val="24"/>
          <w:szCs w:val="24"/>
        </w:rPr>
        <w:tab/>
      </w:r>
      <w:bookmarkStart w:id="51" w:name="_Hlk104889488"/>
      <w:r w:rsidRPr="00CE513B">
        <w:rPr>
          <w:rFonts w:cs="Times New Roman"/>
          <w:b/>
          <w:bCs/>
          <w:sz w:val="24"/>
          <w:szCs w:val="24"/>
        </w:rPr>
        <w:t>Wykaz Sieci Radiotelefonicznych.</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2041"/>
        <w:gridCol w:w="1499"/>
        <w:gridCol w:w="1651"/>
        <w:gridCol w:w="956"/>
      </w:tblGrid>
      <w:tr w:rsidR="00675ED6" w:rsidRPr="00CE513B" w14:paraId="732315AB" w14:textId="77777777" w:rsidTr="00131019">
        <w:trPr>
          <w:trHeight w:val="859"/>
          <w:tblHeader/>
        </w:trPr>
        <w:tc>
          <w:tcPr>
            <w:tcW w:w="766" w:type="dxa"/>
            <w:tcBorders>
              <w:top w:val="single" w:sz="4" w:space="0" w:color="auto"/>
              <w:left w:val="single" w:sz="4" w:space="0" w:color="auto"/>
              <w:bottom w:val="single" w:sz="4" w:space="0" w:color="auto"/>
              <w:right w:val="single" w:sz="4" w:space="0" w:color="auto"/>
            </w:tcBorders>
            <w:vAlign w:val="center"/>
            <w:hideMark/>
          </w:tcPr>
          <w:p w14:paraId="5DA6116E" w14:textId="77777777" w:rsidR="00675ED6" w:rsidRPr="00CE513B" w:rsidRDefault="00675ED6" w:rsidP="00131019">
            <w:pPr>
              <w:spacing w:after="0" w:line="240" w:lineRule="auto"/>
              <w:jc w:val="center"/>
              <w:rPr>
                <w:rFonts w:cs="Times New Roman"/>
                <w:b/>
                <w:sz w:val="24"/>
                <w:szCs w:val="24"/>
              </w:rPr>
            </w:pPr>
            <w:r w:rsidRPr="00CE513B">
              <w:rPr>
                <w:rFonts w:cs="Times New Roman"/>
                <w:b/>
                <w:sz w:val="24"/>
                <w:szCs w:val="24"/>
              </w:rPr>
              <w:t>Lp.</w:t>
            </w:r>
          </w:p>
        </w:tc>
        <w:tc>
          <w:tcPr>
            <w:tcW w:w="2041" w:type="dxa"/>
            <w:tcBorders>
              <w:top w:val="single" w:sz="4" w:space="0" w:color="auto"/>
              <w:left w:val="single" w:sz="4" w:space="0" w:color="auto"/>
              <w:bottom w:val="single" w:sz="4" w:space="0" w:color="auto"/>
              <w:right w:val="single" w:sz="4" w:space="0" w:color="auto"/>
            </w:tcBorders>
            <w:vAlign w:val="center"/>
            <w:hideMark/>
          </w:tcPr>
          <w:p w14:paraId="46F78DE4" w14:textId="77777777" w:rsidR="00675ED6" w:rsidRPr="00CE513B" w:rsidRDefault="00675ED6" w:rsidP="00131019">
            <w:pPr>
              <w:spacing w:after="0" w:line="240" w:lineRule="auto"/>
              <w:jc w:val="center"/>
              <w:rPr>
                <w:rFonts w:cs="Times New Roman"/>
                <w:b/>
                <w:sz w:val="24"/>
                <w:szCs w:val="24"/>
              </w:rPr>
            </w:pPr>
            <w:r w:rsidRPr="00CE513B">
              <w:rPr>
                <w:rFonts w:cs="Times New Roman"/>
                <w:b/>
                <w:sz w:val="24"/>
                <w:szCs w:val="24"/>
              </w:rPr>
              <w:t>Nazwa</w:t>
            </w:r>
            <w:r w:rsidRPr="00CE513B">
              <w:rPr>
                <w:rFonts w:cs="Times New Roman"/>
                <w:b/>
                <w:sz w:val="24"/>
                <w:szCs w:val="24"/>
              </w:rPr>
              <w:br/>
              <w:t>sieci radiowej</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20B3102" w14:textId="77777777" w:rsidR="00675ED6" w:rsidRPr="00CE513B" w:rsidRDefault="00675ED6" w:rsidP="00131019">
            <w:pPr>
              <w:spacing w:after="0" w:line="240" w:lineRule="auto"/>
              <w:jc w:val="center"/>
              <w:rPr>
                <w:rFonts w:cs="Times New Roman"/>
                <w:b/>
                <w:sz w:val="24"/>
                <w:szCs w:val="24"/>
              </w:rPr>
            </w:pPr>
            <w:r w:rsidRPr="00CE513B">
              <w:rPr>
                <w:rFonts w:cs="Times New Roman"/>
                <w:b/>
                <w:sz w:val="24"/>
                <w:szCs w:val="24"/>
              </w:rPr>
              <w:t>Użytkownicy</w:t>
            </w:r>
            <w:r w:rsidRPr="00CE513B">
              <w:rPr>
                <w:rFonts w:cs="Times New Roman"/>
                <w:b/>
                <w:sz w:val="24"/>
                <w:szCs w:val="24"/>
              </w:rPr>
              <w:br/>
              <w:t>sieci radiowej</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263D0A7" w14:textId="77777777" w:rsidR="00675ED6" w:rsidRPr="00CE513B" w:rsidRDefault="00675ED6" w:rsidP="00131019">
            <w:pPr>
              <w:spacing w:after="0" w:line="240" w:lineRule="auto"/>
              <w:jc w:val="center"/>
              <w:rPr>
                <w:rFonts w:cs="Times New Roman"/>
                <w:b/>
                <w:sz w:val="24"/>
                <w:szCs w:val="24"/>
              </w:rPr>
            </w:pPr>
            <w:r w:rsidRPr="00CE513B">
              <w:rPr>
                <w:rFonts w:cs="Times New Roman"/>
                <w:b/>
                <w:sz w:val="24"/>
                <w:szCs w:val="24"/>
              </w:rPr>
              <w:t>Obszar</w:t>
            </w:r>
            <w:r w:rsidRPr="00CE513B">
              <w:rPr>
                <w:rFonts w:cs="Times New Roman"/>
                <w:b/>
                <w:sz w:val="24"/>
                <w:szCs w:val="24"/>
              </w:rPr>
              <w:br/>
              <w:t>wykorzystania</w:t>
            </w:r>
            <w:r w:rsidRPr="00CE513B">
              <w:rPr>
                <w:rFonts w:cs="Times New Roman"/>
                <w:b/>
                <w:sz w:val="24"/>
                <w:szCs w:val="24"/>
              </w:rPr>
              <w:br/>
              <w:t>częstotliwości</w:t>
            </w:r>
          </w:p>
        </w:tc>
        <w:tc>
          <w:tcPr>
            <w:tcW w:w="956" w:type="dxa"/>
            <w:tcBorders>
              <w:top w:val="single" w:sz="4" w:space="0" w:color="auto"/>
              <w:left w:val="single" w:sz="4" w:space="0" w:color="auto"/>
              <w:bottom w:val="single" w:sz="4" w:space="0" w:color="auto"/>
              <w:right w:val="single" w:sz="4" w:space="0" w:color="auto"/>
            </w:tcBorders>
            <w:vAlign w:val="center"/>
            <w:hideMark/>
          </w:tcPr>
          <w:p w14:paraId="6A484F9C" w14:textId="77777777" w:rsidR="00675ED6" w:rsidRPr="00CE513B" w:rsidRDefault="00675ED6" w:rsidP="00131019">
            <w:pPr>
              <w:spacing w:after="0" w:line="240" w:lineRule="auto"/>
              <w:jc w:val="center"/>
              <w:rPr>
                <w:rFonts w:cs="Times New Roman"/>
                <w:b/>
                <w:sz w:val="24"/>
                <w:szCs w:val="24"/>
              </w:rPr>
            </w:pPr>
            <w:r w:rsidRPr="00CE513B">
              <w:rPr>
                <w:rFonts w:cs="Times New Roman"/>
                <w:b/>
                <w:sz w:val="24"/>
                <w:szCs w:val="24"/>
              </w:rPr>
              <w:t>Symbol</w:t>
            </w:r>
            <w:r w:rsidRPr="00CE513B">
              <w:rPr>
                <w:rFonts w:cs="Times New Roman"/>
                <w:b/>
                <w:sz w:val="24"/>
                <w:szCs w:val="24"/>
              </w:rPr>
              <w:br/>
              <w:t>kanału</w:t>
            </w:r>
          </w:p>
        </w:tc>
      </w:tr>
      <w:tr w:rsidR="00675ED6" w:rsidRPr="00CE513B" w14:paraId="54F9AB91" w14:textId="77777777" w:rsidTr="00131019">
        <w:trPr>
          <w:trHeight w:val="1035"/>
        </w:trPr>
        <w:tc>
          <w:tcPr>
            <w:tcW w:w="766" w:type="dxa"/>
            <w:tcBorders>
              <w:top w:val="single" w:sz="4" w:space="0" w:color="auto"/>
              <w:left w:val="single" w:sz="4" w:space="0" w:color="auto"/>
              <w:bottom w:val="single" w:sz="4" w:space="0" w:color="auto"/>
              <w:right w:val="single" w:sz="4" w:space="0" w:color="auto"/>
            </w:tcBorders>
            <w:vAlign w:val="center"/>
            <w:hideMark/>
          </w:tcPr>
          <w:p w14:paraId="240346F2" w14:textId="77777777" w:rsidR="00675ED6" w:rsidRPr="00CE513B" w:rsidRDefault="00675ED6" w:rsidP="00131019">
            <w:pPr>
              <w:spacing w:line="360" w:lineRule="atLeast"/>
              <w:jc w:val="left"/>
              <w:rPr>
                <w:rFonts w:cs="Times New Roman"/>
              </w:rPr>
            </w:pPr>
            <w:r w:rsidRPr="00CE513B">
              <w:rPr>
                <w:rFonts w:cs="Times New Roman"/>
              </w:rPr>
              <w:t>1.</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CC57547" w14:textId="77777777" w:rsidR="00675ED6" w:rsidRPr="00CE513B" w:rsidRDefault="00675ED6" w:rsidP="00131019">
            <w:pPr>
              <w:spacing w:after="0" w:line="240" w:lineRule="auto"/>
              <w:jc w:val="left"/>
              <w:rPr>
                <w:rFonts w:cs="Times New Roman"/>
              </w:rPr>
            </w:pPr>
            <w:r w:rsidRPr="00CE513B">
              <w:rPr>
                <w:rFonts w:cs="Times New Roman"/>
              </w:rPr>
              <w:t>Zarządzania i kierowania Wojewody</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E30E396" w14:textId="77777777" w:rsidR="00675ED6" w:rsidRPr="00CE513B" w:rsidRDefault="00675ED6" w:rsidP="00131019">
            <w:pPr>
              <w:spacing w:after="0" w:line="240" w:lineRule="auto"/>
              <w:jc w:val="left"/>
              <w:rPr>
                <w:rFonts w:cs="Times New Roman"/>
              </w:rPr>
            </w:pPr>
            <w:r w:rsidRPr="00CE513B">
              <w:rPr>
                <w:rFonts w:cs="Times New Roman"/>
              </w:rPr>
              <w:t>PUW Gdańsk,</w:t>
            </w:r>
            <w:r w:rsidRPr="00CE513B">
              <w:rPr>
                <w:rFonts w:cs="Times New Roman"/>
              </w:rPr>
              <w:br/>
              <w:t>Starostwa, UM, UG</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497AD36" w14:textId="77777777" w:rsidR="00675ED6" w:rsidRPr="00CE513B" w:rsidRDefault="00675ED6" w:rsidP="00131019">
            <w:pPr>
              <w:spacing w:after="0" w:line="240" w:lineRule="auto"/>
              <w:jc w:val="left"/>
              <w:rPr>
                <w:rFonts w:cs="Times New Roman"/>
              </w:rPr>
            </w:pPr>
            <w:r w:rsidRPr="00CE513B">
              <w:rPr>
                <w:rFonts w:cs="Times New Roman"/>
              </w:rPr>
              <w:t>województwo</w:t>
            </w:r>
          </w:p>
        </w:tc>
        <w:tc>
          <w:tcPr>
            <w:tcW w:w="956" w:type="dxa"/>
            <w:tcBorders>
              <w:top w:val="single" w:sz="4" w:space="0" w:color="auto"/>
              <w:left w:val="single" w:sz="4" w:space="0" w:color="auto"/>
              <w:bottom w:val="single" w:sz="4" w:space="0" w:color="auto"/>
              <w:right w:val="single" w:sz="4" w:space="0" w:color="auto"/>
            </w:tcBorders>
            <w:vAlign w:val="center"/>
            <w:hideMark/>
          </w:tcPr>
          <w:p w14:paraId="69DCC18A" w14:textId="77777777" w:rsidR="00675ED6" w:rsidRPr="00CE513B" w:rsidRDefault="00675ED6" w:rsidP="00131019">
            <w:pPr>
              <w:spacing w:after="0" w:line="240" w:lineRule="auto"/>
              <w:jc w:val="left"/>
              <w:rPr>
                <w:rFonts w:cs="Times New Roman"/>
              </w:rPr>
            </w:pPr>
            <w:r w:rsidRPr="00CE513B">
              <w:rPr>
                <w:rFonts w:cs="Times New Roman"/>
              </w:rPr>
              <w:t>K1</w:t>
            </w:r>
          </w:p>
        </w:tc>
      </w:tr>
      <w:tr w:rsidR="00675ED6" w:rsidRPr="00CE513B" w14:paraId="3EBD8228" w14:textId="77777777" w:rsidTr="00131019">
        <w:tc>
          <w:tcPr>
            <w:tcW w:w="766" w:type="dxa"/>
            <w:tcBorders>
              <w:top w:val="single" w:sz="4" w:space="0" w:color="auto"/>
              <w:left w:val="single" w:sz="4" w:space="0" w:color="auto"/>
              <w:bottom w:val="single" w:sz="4" w:space="0" w:color="auto"/>
              <w:right w:val="single" w:sz="4" w:space="0" w:color="auto"/>
            </w:tcBorders>
            <w:vAlign w:val="center"/>
            <w:hideMark/>
          </w:tcPr>
          <w:p w14:paraId="0937AAC0" w14:textId="77777777" w:rsidR="00675ED6" w:rsidRPr="00CE513B" w:rsidRDefault="00675ED6" w:rsidP="00131019">
            <w:pPr>
              <w:spacing w:line="360" w:lineRule="atLeast"/>
              <w:jc w:val="left"/>
              <w:rPr>
                <w:rFonts w:cs="Times New Roman"/>
              </w:rPr>
            </w:pPr>
            <w:r w:rsidRPr="00CE513B">
              <w:rPr>
                <w:rFonts w:cs="Times New Roman"/>
              </w:rPr>
              <w:t>2.</w:t>
            </w:r>
          </w:p>
        </w:tc>
        <w:tc>
          <w:tcPr>
            <w:tcW w:w="2041" w:type="dxa"/>
            <w:tcBorders>
              <w:top w:val="single" w:sz="4" w:space="0" w:color="auto"/>
              <w:left w:val="single" w:sz="4" w:space="0" w:color="auto"/>
              <w:bottom w:val="single" w:sz="4" w:space="0" w:color="auto"/>
              <w:right w:val="single" w:sz="4" w:space="0" w:color="auto"/>
            </w:tcBorders>
            <w:vAlign w:val="center"/>
            <w:hideMark/>
          </w:tcPr>
          <w:p w14:paraId="379E4FC2" w14:textId="77777777" w:rsidR="00675ED6" w:rsidRPr="00CE513B" w:rsidRDefault="00675ED6" w:rsidP="00131019">
            <w:pPr>
              <w:spacing w:after="0" w:line="240" w:lineRule="auto"/>
              <w:jc w:val="left"/>
              <w:rPr>
                <w:rFonts w:cs="Times New Roman"/>
              </w:rPr>
            </w:pPr>
            <w:r w:rsidRPr="00CE513B">
              <w:rPr>
                <w:rFonts w:cs="Times New Roman"/>
              </w:rPr>
              <w:t>Alarmowania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4F668E4E" w14:textId="77777777" w:rsidR="00675ED6" w:rsidRPr="00CE513B" w:rsidRDefault="00675ED6" w:rsidP="00131019">
            <w:pPr>
              <w:spacing w:after="0" w:line="240" w:lineRule="auto"/>
              <w:jc w:val="left"/>
              <w:rPr>
                <w:rFonts w:cs="Times New Roman"/>
              </w:rPr>
            </w:pPr>
            <w:r w:rsidRPr="00CE513B">
              <w:rPr>
                <w:rFonts w:cs="Times New Roman"/>
              </w:rPr>
              <w:t>PUW Gdańsk,</w:t>
            </w:r>
            <w:r w:rsidRPr="00CE513B">
              <w:rPr>
                <w:rFonts w:cs="Times New Roman"/>
              </w:rPr>
              <w:br/>
              <w:t>Starostwa, UM, UG</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C6E3575" w14:textId="77777777" w:rsidR="00675ED6" w:rsidRPr="00CE513B" w:rsidRDefault="00675ED6" w:rsidP="00131019">
            <w:pPr>
              <w:spacing w:after="0" w:line="240" w:lineRule="auto"/>
              <w:jc w:val="left"/>
              <w:rPr>
                <w:rFonts w:cs="Times New Roman"/>
              </w:rPr>
            </w:pPr>
            <w:r w:rsidRPr="00CE513B">
              <w:rPr>
                <w:rFonts w:cs="Times New Roman"/>
              </w:rPr>
              <w:t>województwo</w:t>
            </w:r>
          </w:p>
        </w:tc>
        <w:tc>
          <w:tcPr>
            <w:tcW w:w="956" w:type="dxa"/>
            <w:tcBorders>
              <w:top w:val="single" w:sz="4" w:space="0" w:color="auto"/>
              <w:left w:val="single" w:sz="4" w:space="0" w:color="auto"/>
              <w:bottom w:val="single" w:sz="4" w:space="0" w:color="auto"/>
              <w:right w:val="single" w:sz="4" w:space="0" w:color="auto"/>
            </w:tcBorders>
            <w:vAlign w:val="center"/>
            <w:hideMark/>
          </w:tcPr>
          <w:p w14:paraId="1B058B4B" w14:textId="77777777" w:rsidR="00675ED6" w:rsidRPr="00CE513B" w:rsidRDefault="00675ED6" w:rsidP="00131019">
            <w:pPr>
              <w:spacing w:after="0" w:line="240" w:lineRule="auto"/>
              <w:jc w:val="left"/>
              <w:rPr>
                <w:rFonts w:cs="Times New Roman"/>
              </w:rPr>
            </w:pPr>
            <w:r w:rsidRPr="00CE513B">
              <w:rPr>
                <w:rFonts w:cs="Times New Roman"/>
              </w:rPr>
              <w:t>K2</w:t>
            </w:r>
          </w:p>
        </w:tc>
      </w:tr>
      <w:tr w:rsidR="00675ED6" w:rsidRPr="00CE513B" w14:paraId="64544250" w14:textId="77777777" w:rsidTr="00131019">
        <w:tc>
          <w:tcPr>
            <w:tcW w:w="766" w:type="dxa"/>
            <w:tcBorders>
              <w:top w:val="single" w:sz="4" w:space="0" w:color="auto"/>
              <w:left w:val="single" w:sz="4" w:space="0" w:color="auto"/>
              <w:bottom w:val="single" w:sz="4" w:space="0" w:color="auto"/>
              <w:right w:val="single" w:sz="4" w:space="0" w:color="auto"/>
            </w:tcBorders>
            <w:vAlign w:val="center"/>
            <w:hideMark/>
          </w:tcPr>
          <w:p w14:paraId="0736FE12" w14:textId="77777777" w:rsidR="00675ED6" w:rsidRPr="00CE513B" w:rsidRDefault="00675ED6" w:rsidP="00131019">
            <w:pPr>
              <w:spacing w:line="360" w:lineRule="atLeast"/>
              <w:jc w:val="left"/>
              <w:rPr>
                <w:rFonts w:cs="Times New Roman"/>
              </w:rPr>
            </w:pPr>
            <w:r w:rsidRPr="00CE513B">
              <w:rPr>
                <w:rFonts w:cs="Times New Roman"/>
              </w:rPr>
              <w:t>3.</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3BD9B3B" w14:textId="77777777" w:rsidR="00675ED6" w:rsidRPr="00CE513B" w:rsidRDefault="00675ED6" w:rsidP="00131019">
            <w:pPr>
              <w:spacing w:after="0" w:line="240" w:lineRule="auto"/>
              <w:jc w:val="left"/>
              <w:rPr>
                <w:rFonts w:cs="Times New Roman"/>
              </w:rPr>
            </w:pPr>
            <w:r w:rsidRPr="00CE513B">
              <w:rPr>
                <w:rFonts w:cs="Times New Roman"/>
              </w:rPr>
              <w:t>Współdziałania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BF90417" w14:textId="77777777" w:rsidR="00675ED6" w:rsidRPr="00CE513B" w:rsidRDefault="00675ED6" w:rsidP="00131019">
            <w:pPr>
              <w:spacing w:after="0" w:line="240" w:lineRule="auto"/>
              <w:jc w:val="left"/>
              <w:rPr>
                <w:rFonts w:cs="Times New Roman"/>
              </w:rPr>
            </w:pPr>
            <w:r w:rsidRPr="00CE513B">
              <w:rPr>
                <w:rFonts w:cs="Times New Roman"/>
              </w:rPr>
              <w:t>PUW Gdańsk,</w:t>
            </w:r>
            <w:r w:rsidRPr="00CE513B">
              <w:rPr>
                <w:rFonts w:cs="Times New Roman"/>
              </w:rPr>
              <w:br/>
              <w:t>Starostwa, UM, UG</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B1EE882" w14:textId="77777777" w:rsidR="00675ED6" w:rsidRPr="00CE513B" w:rsidRDefault="00675ED6" w:rsidP="00131019">
            <w:pPr>
              <w:spacing w:after="0" w:line="240" w:lineRule="auto"/>
              <w:jc w:val="left"/>
              <w:rPr>
                <w:rFonts w:cs="Times New Roman"/>
              </w:rPr>
            </w:pPr>
            <w:r w:rsidRPr="00CE513B">
              <w:rPr>
                <w:rFonts w:cs="Times New Roman"/>
              </w:rPr>
              <w:t xml:space="preserve">Kraj  </w:t>
            </w:r>
          </w:p>
          <w:p w14:paraId="0BCA8A56" w14:textId="77777777" w:rsidR="00675ED6" w:rsidRPr="00CE513B" w:rsidRDefault="00675ED6" w:rsidP="00131019">
            <w:pPr>
              <w:spacing w:after="0" w:line="240" w:lineRule="auto"/>
              <w:jc w:val="left"/>
              <w:rPr>
                <w:rFonts w:cs="Times New Roman"/>
              </w:rPr>
            </w:pPr>
            <w:r w:rsidRPr="00CE513B">
              <w:rPr>
                <w:rFonts w:cs="Times New Roman"/>
              </w:rPr>
              <w:t xml:space="preserve">województwo                   </w:t>
            </w:r>
          </w:p>
        </w:tc>
        <w:tc>
          <w:tcPr>
            <w:tcW w:w="956" w:type="dxa"/>
            <w:tcBorders>
              <w:top w:val="single" w:sz="4" w:space="0" w:color="auto"/>
              <w:left w:val="single" w:sz="4" w:space="0" w:color="auto"/>
              <w:bottom w:val="single" w:sz="4" w:space="0" w:color="auto"/>
              <w:right w:val="single" w:sz="4" w:space="0" w:color="auto"/>
            </w:tcBorders>
            <w:vAlign w:val="center"/>
            <w:hideMark/>
          </w:tcPr>
          <w:p w14:paraId="7429C72D" w14:textId="77777777" w:rsidR="00675ED6" w:rsidRPr="00CE513B" w:rsidRDefault="00675ED6" w:rsidP="00131019">
            <w:pPr>
              <w:spacing w:after="0" w:line="240" w:lineRule="auto"/>
              <w:jc w:val="left"/>
              <w:rPr>
                <w:rFonts w:cs="Times New Roman"/>
              </w:rPr>
            </w:pPr>
            <w:r w:rsidRPr="00CE513B">
              <w:rPr>
                <w:rFonts w:cs="Times New Roman"/>
              </w:rPr>
              <w:t>K2</w:t>
            </w:r>
          </w:p>
          <w:p w14:paraId="01CB038F" w14:textId="77777777" w:rsidR="00675ED6" w:rsidRPr="00CE513B" w:rsidRDefault="00675ED6" w:rsidP="00131019">
            <w:pPr>
              <w:spacing w:after="0" w:line="240" w:lineRule="auto"/>
              <w:jc w:val="left"/>
              <w:rPr>
                <w:rFonts w:cs="Times New Roman"/>
              </w:rPr>
            </w:pPr>
            <w:r w:rsidRPr="00CE513B">
              <w:rPr>
                <w:rFonts w:cs="Times New Roman"/>
              </w:rPr>
              <w:t>K3</w:t>
            </w:r>
          </w:p>
        </w:tc>
      </w:tr>
      <w:tr w:rsidR="00675ED6" w:rsidRPr="00CE513B" w14:paraId="7C21354C" w14:textId="77777777" w:rsidTr="00131019">
        <w:trPr>
          <w:trHeight w:val="630"/>
        </w:trPr>
        <w:tc>
          <w:tcPr>
            <w:tcW w:w="766" w:type="dxa"/>
            <w:tcBorders>
              <w:top w:val="single" w:sz="4" w:space="0" w:color="auto"/>
              <w:left w:val="single" w:sz="4" w:space="0" w:color="auto"/>
              <w:bottom w:val="single" w:sz="4" w:space="0" w:color="auto"/>
              <w:right w:val="single" w:sz="4" w:space="0" w:color="auto"/>
            </w:tcBorders>
            <w:vAlign w:val="center"/>
            <w:hideMark/>
          </w:tcPr>
          <w:p w14:paraId="0F80EE34" w14:textId="77777777" w:rsidR="00675ED6" w:rsidRPr="00CE513B" w:rsidRDefault="00675ED6" w:rsidP="00131019">
            <w:pPr>
              <w:spacing w:line="360" w:lineRule="atLeast"/>
              <w:jc w:val="left"/>
              <w:rPr>
                <w:rFonts w:cs="Times New Roman"/>
              </w:rPr>
            </w:pPr>
            <w:r w:rsidRPr="00CE513B">
              <w:rPr>
                <w:rFonts w:cs="Times New Roman"/>
              </w:rPr>
              <w:t>4.</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03F0406" w14:textId="77777777" w:rsidR="00675ED6" w:rsidRPr="00CE513B" w:rsidRDefault="00675ED6" w:rsidP="00131019">
            <w:pPr>
              <w:spacing w:after="0" w:line="240" w:lineRule="auto"/>
              <w:jc w:val="left"/>
              <w:rPr>
                <w:rFonts w:cs="Times New Roman"/>
              </w:rPr>
            </w:pPr>
            <w:r w:rsidRPr="00CE513B">
              <w:rPr>
                <w:rFonts w:cs="Times New Roman"/>
              </w:rPr>
              <w:t>Przekaźnikowa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C8A50CA" w14:textId="77777777" w:rsidR="00675ED6" w:rsidRPr="00CE513B" w:rsidRDefault="00675ED6" w:rsidP="00131019">
            <w:pPr>
              <w:spacing w:after="0" w:line="240" w:lineRule="auto"/>
              <w:jc w:val="left"/>
              <w:rPr>
                <w:rFonts w:cs="Times New Roman"/>
              </w:rPr>
            </w:pPr>
            <w:r w:rsidRPr="00CE513B">
              <w:rPr>
                <w:rFonts w:cs="Times New Roman"/>
              </w:rPr>
              <w:t>PUW Gdańsk,</w:t>
            </w:r>
            <w:r w:rsidRPr="00CE513B">
              <w:rPr>
                <w:rFonts w:cs="Times New Roman"/>
              </w:rPr>
              <w:br/>
              <w:t>Starostwa</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14A43D5" w14:textId="77777777" w:rsidR="00675ED6" w:rsidRPr="00CE513B" w:rsidRDefault="00675ED6" w:rsidP="00131019">
            <w:pPr>
              <w:spacing w:after="0" w:line="240" w:lineRule="auto"/>
              <w:jc w:val="left"/>
              <w:rPr>
                <w:rFonts w:cs="Times New Roman"/>
              </w:rPr>
            </w:pPr>
            <w:r w:rsidRPr="00CE513B">
              <w:rPr>
                <w:rFonts w:cs="Times New Roman"/>
              </w:rPr>
              <w:t>Województwo</w:t>
            </w:r>
          </w:p>
        </w:tc>
        <w:tc>
          <w:tcPr>
            <w:tcW w:w="956" w:type="dxa"/>
            <w:tcBorders>
              <w:top w:val="single" w:sz="4" w:space="0" w:color="auto"/>
              <w:left w:val="single" w:sz="4" w:space="0" w:color="auto"/>
              <w:bottom w:val="single" w:sz="4" w:space="0" w:color="auto"/>
              <w:right w:val="single" w:sz="4" w:space="0" w:color="auto"/>
            </w:tcBorders>
            <w:vAlign w:val="center"/>
            <w:hideMark/>
          </w:tcPr>
          <w:p w14:paraId="6918EBF6" w14:textId="77777777" w:rsidR="00675ED6" w:rsidRPr="00CE513B" w:rsidRDefault="00675ED6" w:rsidP="00131019">
            <w:pPr>
              <w:spacing w:after="0" w:line="240" w:lineRule="auto"/>
              <w:jc w:val="left"/>
              <w:rPr>
                <w:rFonts w:cs="Times New Roman"/>
              </w:rPr>
            </w:pPr>
            <w:r w:rsidRPr="00CE513B">
              <w:rPr>
                <w:rFonts w:cs="Times New Roman"/>
              </w:rPr>
              <w:t>K14</w:t>
            </w:r>
          </w:p>
        </w:tc>
      </w:tr>
      <w:tr w:rsidR="00675ED6" w:rsidRPr="00CE513B" w14:paraId="7FE69AE3" w14:textId="77777777" w:rsidTr="00131019">
        <w:trPr>
          <w:trHeight w:val="555"/>
        </w:trPr>
        <w:tc>
          <w:tcPr>
            <w:tcW w:w="766" w:type="dxa"/>
            <w:tcBorders>
              <w:top w:val="single" w:sz="4" w:space="0" w:color="auto"/>
              <w:left w:val="single" w:sz="4" w:space="0" w:color="auto"/>
              <w:bottom w:val="single" w:sz="4" w:space="0" w:color="auto"/>
              <w:right w:val="single" w:sz="4" w:space="0" w:color="auto"/>
            </w:tcBorders>
            <w:vAlign w:val="center"/>
            <w:hideMark/>
          </w:tcPr>
          <w:p w14:paraId="2106AB42" w14:textId="77777777" w:rsidR="00675ED6" w:rsidRPr="00CE513B" w:rsidRDefault="00675ED6" w:rsidP="00131019">
            <w:pPr>
              <w:spacing w:line="360" w:lineRule="atLeast"/>
              <w:jc w:val="left"/>
              <w:rPr>
                <w:rFonts w:cs="Times New Roman"/>
              </w:rPr>
            </w:pPr>
            <w:r w:rsidRPr="00CE513B">
              <w:rPr>
                <w:rFonts w:cs="Times New Roman"/>
              </w:rPr>
              <w:t>5.</w:t>
            </w:r>
          </w:p>
        </w:tc>
        <w:tc>
          <w:tcPr>
            <w:tcW w:w="2041" w:type="dxa"/>
            <w:tcBorders>
              <w:top w:val="single" w:sz="4" w:space="0" w:color="auto"/>
              <w:left w:val="single" w:sz="4" w:space="0" w:color="auto"/>
              <w:bottom w:val="single" w:sz="4" w:space="0" w:color="auto"/>
              <w:right w:val="single" w:sz="4" w:space="0" w:color="auto"/>
            </w:tcBorders>
            <w:vAlign w:val="center"/>
            <w:hideMark/>
          </w:tcPr>
          <w:p w14:paraId="17E4C631"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E93F6A8" w14:textId="77777777" w:rsidR="00675ED6" w:rsidRPr="00CE513B" w:rsidRDefault="00675ED6" w:rsidP="00131019">
            <w:pPr>
              <w:spacing w:after="0" w:line="240" w:lineRule="auto"/>
              <w:jc w:val="left"/>
              <w:rPr>
                <w:rFonts w:cs="Times New Roman"/>
              </w:rPr>
            </w:pPr>
            <w:r w:rsidRPr="00CE513B">
              <w:rPr>
                <w:rFonts w:cs="Times New Roman"/>
              </w:rPr>
              <w:t>Gdańsk</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D6A4EFE" w14:textId="77777777" w:rsidR="00675ED6" w:rsidRPr="00CE513B" w:rsidRDefault="00675ED6" w:rsidP="00131019">
            <w:pPr>
              <w:spacing w:after="0" w:line="240" w:lineRule="auto"/>
              <w:jc w:val="left"/>
              <w:rPr>
                <w:rFonts w:cs="Times New Roman"/>
              </w:rPr>
            </w:pPr>
            <w:r w:rsidRPr="00CE513B">
              <w:rPr>
                <w:rFonts w:cs="Times New Roman"/>
              </w:rPr>
              <w:t>miasto Gdańsk</w:t>
            </w:r>
          </w:p>
        </w:tc>
        <w:tc>
          <w:tcPr>
            <w:tcW w:w="956" w:type="dxa"/>
            <w:tcBorders>
              <w:top w:val="single" w:sz="4" w:space="0" w:color="auto"/>
              <w:left w:val="single" w:sz="4" w:space="0" w:color="auto"/>
              <w:bottom w:val="single" w:sz="4" w:space="0" w:color="auto"/>
              <w:right w:val="single" w:sz="4" w:space="0" w:color="auto"/>
            </w:tcBorders>
            <w:vAlign w:val="center"/>
            <w:hideMark/>
          </w:tcPr>
          <w:p w14:paraId="02653673" w14:textId="77777777" w:rsidR="00675ED6" w:rsidRPr="00CE513B" w:rsidRDefault="00675ED6" w:rsidP="00131019">
            <w:pPr>
              <w:spacing w:after="0" w:line="240" w:lineRule="auto"/>
              <w:jc w:val="left"/>
              <w:rPr>
                <w:rFonts w:cs="Times New Roman"/>
              </w:rPr>
            </w:pPr>
            <w:r w:rsidRPr="00CE513B">
              <w:rPr>
                <w:rFonts w:cs="Times New Roman"/>
              </w:rPr>
              <w:t>K9</w:t>
            </w:r>
          </w:p>
        </w:tc>
      </w:tr>
      <w:tr w:rsidR="00675ED6" w:rsidRPr="00CE513B" w14:paraId="25245D5B" w14:textId="77777777" w:rsidTr="00131019">
        <w:trPr>
          <w:trHeight w:val="590"/>
        </w:trPr>
        <w:tc>
          <w:tcPr>
            <w:tcW w:w="766" w:type="dxa"/>
            <w:tcBorders>
              <w:top w:val="single" w:sz="4" w:space="0" w:color="auto"/>
              <w:left w:val="single" w:sz="4" w:space="0" w:color="auto"/>
              <w:bottom w:val="single" w:sz="4" w:space="0" w:color="auto"/>
              <w:right w:val="single" w:sz="4" w:space="0" w:color="auto"/>
            </w:tcBorders>
            <w:vAlign w:val="center"/>
            <w:hideMark/>
          </w:tcPr>
          <w:p w14:paraId="4CD0F0C0" w14:textId="77777777" w:rsidR="00675ED6" w:rsidRPr="00CE513B" w:rsidRDefault="00675ED6" w:rsidP="00131019">
            <w:pPr>
              <w:spacing w:line="360" w:lineRule="atLeast"/>
              <w:jc w:val="left"/>
              <w:rPr>
                <w:rFonts w:cs="Times New Roman"/>
              </w:rPr>
            </w:pPr>
            <w:r w:rsidRPr="00CE513B">
              <w:rPr>
                <w:rFonts w:cs="Times New Roman"/>
              </w:rPr>
              <w:t>6.</w:t>
            </w:r>
          </w:p>
        </w:tc>
        <w:tc>
          <w:tcPr>
            <w:tcW w:w="2041" w:type="dxa"/>
            <w:tcBorders>
              <w:top w:val="single" w:sz="4" w:space="0" w:color="auto"/>
              <w:left w:val="single" w:sz="4" w:space="0" w:color="auto"/>
              <w:bottom w:val="single" w:sz="4" w:space="0" w:color="auto"/>
              <w:right w:val="single" w:sz="4" w:space="0" w:color="auto"/>
            </w:tcBorders>
            <w:vAlign w:val="center"/>
            <w:hideMark/>
          </w:tcPr>
          <w:p w14:paraId="06B0D117"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485222F1" w14:textId="77777777" w:rsidR="00675ED6" w:rsidRPr="00CE513B" w:rsidRDefault="00675ED6" w:rsidP="00131019">
            <w:pPr>
              <w:spacing w:after="0" w:line="240" w:lineRule="auto"/>
              <w:jc w:val="left"/>
              <w:rPr>
                <w:rFonts w:cs="Times New Roman"/>
              </w:rPr>
            </w:pPr>
            <w:r w:rsidRPr="00CE513B">
              <w:rPr>
                <w:rFonts w:cs="Times New Roman"/>
              </w:rPr>
              <w:t>Gdynia</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2134B40" w14:textId="77777777" w:rsidR="00675ED6" w:rsidRPr="00CE513B" w:rsidRDefault="00675ED6" w:rsidP="00131019">
            <w:pPr>
              <w:spacing w:after="0" w:line="240" w:lineRule="auto"/>
              <w:jc w:val="left"/>
              <w:rPr>
                <w:rFonts w:cs="Times New Roman"/>
              </w:rPr>
            </w:pPr>
            <w:r w:rsidRPr="00CE513B">
              <w:rPr>
                <w:rFonts w:cs="Times New Roman"/>
              </w:rPr>
              <w:t>miasto Gdynia</w:t>
            </w:r>
          </w:p>
        </w:tc>
        <w:tc>
          <w:tcPr>
            <w:tcW w:w="956" w:type="dxa"/>
            <w:tcBorders>
              <w:top w:val="single" w:sz="4" w:space="0" w:color="auto"/>
              <w:left w:val="single" w:sz="4" w:space="0" w:color="auto"/>
              <w:bottom w:val="single" w:sz="4" w:space="0" w:color="auto"/>
              <w:right w:val="single" w:sz="4" w:space="0" w:color="auto"/>
            </w:tcBorders>
            <w:vAlign w:val="center"/>
            <w:hideMark/>
          </w:tcPr>
          <w:p w14:paraId="093A859C" w14:textId="77777777" w:rsidR="00675ED6" w:rsidRPr="00CE513B" w:rsidRDefault="00675ED6" w:rsidP="00131019">
            <w:pPr>
              <w:spacing w:after="0" w:line="240" w:lineRule="auto"/>
              <w:jc w:val="left"/>
              <w:rPr>
                <w:rFonts w:cs="Times New Roman"/>
              </w:rPr>
            </w:pPr>
            <w:r w:rsidRPr="00CE513B">
              <w:rPr>
                <w:rFonts w:cs="Times New Roman"/>
              </w:rPr>
              <w:t>K7</w:t>
            </w:r>
          </w:p>
        </w:tc>
      </w:tr>
      <w:tr w:rsidR="00675ED6" w:rsidRPr="00CE513B" w14:paraId="362C0919" w14:textId="77777777" w:rsidTr="00131019">
        <w:tc>
          <w:tcPr>
            <w:tcW w:w="766" w:type="dxa"/>
            <w:tcBorders>
              <w:top w:val="single" w:sz="4" w:space="0" w:color="auto"/>
              <w:left w:val="single" w:sz="4" w:space="0" w:color="auto"/>
              <w:bottom w:val="single" w:sz="4" w:space="0" w:color="auto"/>
              <w:right w:val="single" w:sz="4" w:space="0" w:color="auto"/>
            </w:tcBorders>
            <w:vAlign w:val="center"/>
            <w:hideMark/>
          </w:tcPr>
          <w:p w14:paraId="7F1E41EC" w14:textId="77777777" w:rsidR="00675ED6" w:rsidRPr="00CE513B" w:rsidRDefault="00675ED6" w:rsidP="00131019">
            <w:pPr>
              <w:spacing w:line="360" w:lineRule="atLeast"/>
              <w:jc w:val="left"/>
              <w:rPr>
                <w:rFonts w:cs="Times New Roman"/>
              </w:rPr>
            </w:pPr>
            <w:r w:rsidRPr="00CE513B">
              <w:rPr>
                <w:rFonts w:cs="Times New Roman"/>
              </w:rPr>
              <w:t>7.</w:t>
            </w:r>
          </w:p>
        </w:tc>
        <w:tc>
          <w:tcPr>
            <w:tcW w:w="2041" w:type="dxa"/>
            <w:tcBorders>
              <w:top w:val="single" w:sz="4" w:space="0" w:color="auto"/>
              <w:left w:val="single" w:sz="4" w:space="0" w:color="auto"/>
              <w:bottom w:val="single" w:sz="4" w:space="0" w:color="auto"/>
              <w:right w:val="single" w:sz="4" w:space="0" w:color="auto"/>
            </w:tcBorders>
            <w:vAlign w:val="center"/>
            <w:hideMark/>
          </w:tcPr>
          <w:p w14:paraId="46D40115"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4E3A5054" w14:textId="77777777" w:rsidR="00675ED6" w:rsidRPr="00CE513B" w:rsidRDefault="00675ED6" w:rsidP="00131019">
            <w:pPr>
              <w:spacing w:after="0" w:line="240" w:lineRule="auto"/>
              <w:jc w:val="left"/>
              <w:rPr>
                <w:rFonts w:cs="Times New Roman"/>
              </w:rPr>
            </w:pPr>
            <w:r w:rsidRPr="00CE513B">
              <w:rPr>
                <w:rFonts w:cs="Times New Roman"/>
              </w:rPr>
              <w:t>Sopot</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E288E38" w14:textId="77777777" w:rsidR="00675ED6" w:rsidRPr="00CE513B" w:rsidRDefault="00675ED6" w:rsidP="00131019">
            <w:pPr>
              <w:spacing w:after="0" w:line="240" w:lineRule="auto"/>
              <w:jc w:val="left"/>
              <w:rPr>
                <w:rFonts w:cs="Times New Roman"/>
              </w:rPr>
            </w:pPr>
            <w:r w:rsidRPr="00CE513B">
              <w:rPr>
                <w:rFonts w:cs="Times New Roman"/>
              </w:rPr>
              <w:t>miasto Sopot</w:t>
            </w:r>
          </w:p>
        </w:tc>
        <w:tc>
          <w:tcPr>
            <w:tcW w:w="956" w:type="dxa"/>
            <w:tcBorders>
              <w:top w:val="single" w:sz="4" w:space="0" w:color="auto"/>
              <w:left w:val="single" w:sz="4" w:space="0" w:color="auto"/>
              <w:bottom w:val="single" w:sz="4" w:space="0" w:color="auto"/>
              <w:right w:val="single" w:sz="4" w:space="0" w:color="auto"/>
            </w:tcBorders>
            <w:vAlign w:val="center"/>
            <w:hideMark/>
          </w:tcPr>
          <w:p w14:paraId="64E4BCCE" w14:textId="77777777" w:rsidR="00675ED6" w:rsidRPr="00CE513B" w:rsidRDefault="00675ED6" w:rsidP="00131019">
            <w:pPr>
              <w:spacing w:after="0" w:line="240" w:lineRule="auto"/>
              <w:jc w:val="left"/>
              <w:rPr>
                <w:rFonts w:cs="Times New Roman"/>
              </w:rPr>
            </w:pPr>
            <w:r w:rsidRPr="00CE513B">
              <w:rPr>
                <w:rFonts w:cs="Times New Roman"/>
              </w:rPr>
              <w:t>K11</w:t>
            </w:r>
          </w:p>
        </w:tc>
      </w:tr>
      <w:tr w:rsidR="00675ED6" w:rsidRPr="00CE513B" w14:paraId="61956D41" w14:textId="77777777" w:rsidTr="00131019">
        <w:trPr>
          <w:trHeight w:val="564"/>
        </w:trPr>
        <w:tc>
          <w:tcPr>
            <w:tcW w:w="766" w:type="dxa"/>
            <w:tcBorders>
              <w:top w:val="single" w:sz="4" w:space="0" w:color="auto"/>
              <w:left w:val="single" w:sz="4" w:space="0" w:color="auto"/>
              <w:bottom w:val="single" w:sz="4" w:space="0" w:color="auto"/>
              <w:right w:val="single" w:sz="4" w:space="0" w:color="auto"/>
            </w:tcBorders>
            <w:vAlign w:val="center"/>
            <w:hideMark/>
          </w:tcPr>
          <w:p w14:paraId="5265CAE3" w14:textId="77777777" w:rsidR="00675ED6" w:rsidRPr="00CE513B" w:rsidRDefault="00675ED6" w:rsidP="00131019">
            <w:pPr>
              <w:spacing w:after="0" w:line="240" w:lineRule="auto"/>
              <w:jc w:val="left"/>
              <w:rPr>
                <w:rFonts w:cs="Times New Roman"/>
              </w:rPr>
            </w:pPr>
            <w:r w:rsidRPr="00CE513B">
              <w:rPr>
                <w:rFonts w:cs="Times New Roman"/>
              </w:rPr>
              <w:t>8.</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6255942"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1DDF6F2" w14:textId="77777777" w:rsidR="00675ED6" w:rsidRPr="00CE513B" w:rsidRDefault="00675ED6" w:rsidP="00131019">
            <w:pPr>
              <w:spacing w:after="0" w:line="240" w:lineRule="auto"/>
              <w:jc w:val="left"/>
              <w:rPr>
                <w:rFonts w:cs="Times New Roman"/>
              </w:rPr>
            </w:pPr>
            <w:r w:rsidRPr="00CE513B">
              <w:rPr>
                <w:rFonts w:cs="Times New Roman"/>
              </w:rPr>
              <w:t>Słupsk</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B575DB5" w14:textId="77777777" w:rsidR="00675ED6" w:rsidRPr="00CE513B" w:rsidRDefault="00675ED6" w:rsidP="00131019">
            <w:pPr>
              <w:spacing w:after="0" w:line="240" w:lineRule="auto"/>
              <w:jc w:val="left"/>
              <w:rPr>
                <w:rFonts w:cs="Times New Roman"/>
              </w:rPr>
            </w:pPr>
            <w:r w:rsidRPr="00CE513B">
              <w:rPr>
                <w:rFonts w:cs="Times New Roman"/>
              </w:rPr>
              <w:t>miasto Słupsk</w:t>
            </w:r>
          </w:p>
        </w:tc>
        <w:tc>
          <w:tcPr>
            <w:tcW w:w="956" w:type="dxa"/>
            <w:tcBorders>
              <w:top w:val="single" w:sz="4" w:space="0" w:color="auto"/>
              <w:left w:val="single" w:sz="4" w:space="0" w:color="auto"/>
              <w:bottom w:val="single" w:sz="4" w:space="0" w:color="auto"/>
              <w:right w:val="single" w:sz="4" w:space="0" w:color="auto"/>
            </w:tcBorders>
            <w:vAlign w:val="center"/>
            <w:hideMark/>
          </w:tcPr>
          <w:p w14:paraId="21B2C0A6" w14:textId="77777777" w:rsidR="00675ED6" w:rsidRPr="00CE513B" w:rsidRDefault="00675ED6" w:rsidP="00131019">
            <w:pPr>
              <w:spacing w:after="0" w:line="240" w:lineRule="auto"/>
              <w:jc w:val="left"/>
              <w:rPr>
                <w:rFonts w:cs="Times New Roman"/>
              </w:rPr>
            </w:pPr>
            <w:r w:rsidRPr="00CE513B">
              <w:rPr>
                <w:rFonts w:cs="Times New Roman"/>
              </w:rPr>
              <w:t>K8</w:t>
            </w:r>
          </w:p>
        </w:tc>
      </w:tr>
      <w:tr w:rsidR="00675ED6" w:rsidRPr="00CE513B" w14:paraId="65F1EB4A" w14:textId="77777777" w:rsidTr="00131019">
        <w:trPr>
          <w:trHeight w:val="560"/>
        </w:trPr>
        <w:tc>
          <w:tcPr>
            <w:tcW w:w="766" w:type="dxa"/>
            <w:tcBorders>
              <w:top w:val="single" w:sz="4" w:space="0" w:color="auto"/>
              <w:left w:val="single" w:sz="4" w:space="0" w:color="auto"/>
              <w:bottom w:val="single" w:sz="4" w:space="0" w:color="auto"/>
              <w:right w:val="single" w:sz="4" w:space="0" w:color="auto"/>
            </w:tcBorders>
            <w:vAlign w:val="center"/>
            <w:hideMark/>
          </w:tcPr>
          <w:p w14:paraId="3C8D455C" w14:textId="77777777" w:rsidR="00675ED6" w:rsidRPr="00CE513B" w:rsidRDefault="00675ED6" w:rsidP="00131019">
            <w:pPr>
              <w:spacing w:after="0" w:line="240" w:lineRule="auto"/>
              <w:jc w:val="left"/>
              <w:rPr>
                <w:rFonts w:cs="Times New Roman"/>
              </w:rPr>
            </w:pPr>
            <w:r w:rsidRPr="00CE513B">
              <w:rPr>
                <w:rFonts w:cs="Times New Roman"/>
              </w:rPr>
              <w:t>9.</w:t>
            </w:r>
          </w:p>
        </w:tc>
        <w:tc>
          <w:tcPr>
            <w:tcW w:w="2041" w:type="dxa"/>
            <w:tcBorders>
              <w:top w:val="single" w:sz="4" w:space="0" w:color="auto"/>
              <w:left w:val="single" w:sz="4" w:space="0" w:color="auto"/>
              <w:bottom w:val="single" w:sz="4" w:space="0" w:color="auto"/>
              <w:right w:val="single" w:sz="4" w:space="0" w:color="auto"/>
            </w:tcBorders>
            <w:vAlign w:val="center"/>
            <w:hideMark/>
          </w:tcPr>
          <w:p w14:paraId="12AA9FBC"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6BEA373" w14:textId="77777777" w:rsidR="00675ED6" w:rsidRPr="00CE513B" w:rsidRDefault="00675ED6" w:rsidP="00131019">
            <w:pPr>
              <w:spacing w:after="0" w:line="240" w:lineRule="auto"/>
              <w:jc w:val="left"/>
              <w:rPr>
                <w:rFonts w:cs="Times New Roman"/>
              </w:rPr>
            </w:pPr>
            <w:r w:rsidRPr="00CE513B">
              <w:rPr>
                <w:rFonts w:cs="Times New Roman"/>
              </w:rPr>
              <w:t>Bytów</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A913670"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3FE2415A" w14:textId="77777777" w:rsidR="00675ED6" w:rsidRPr="00CE513B" w:rsidRDefault="00675ED6" w:rsidP="00131019">
            <w:pPr>
              <w:spacing w:after="0" w:line="240" w:lineRule="auto"/>
              <w:jc w:val="left"/>
              <w:rPr>
                <w:rFonts w:cs="Times New Roman"/>
              </w:rPr>
            </w:pPr>
            <w:r w:rsidRPr="00CE513B">
              <w:rPr>
                <w:rFonts w:cs="Times New Roman"/>
              </w:rPr>
              <w:t>K9</w:t>
            </w:r>
          </w:p>
        </w:tc>
      </w:tr>
      <w:tr w:rsidR="00675ED6" w:rsidRPr="00CE513B" w14:paraId="6222636A" w14:textId="77777777" w:rsidTr="00131019">
        <w:trPr>
          <w:trHeight w:val="554"/>
        </w:trPr>
        <w:tc>
          <w:tcPr>
            <w:tcW w:w="766" w:type="dxa"/>
            <w:tcBorders>
              <w:top w:val="single" w:sz="4" w:space="0" w:color="auto"/>
              <w:left w:val="single" w:sz="4" w:space="0" w:color="auto"/>
              <w:bottom w:val="single" w:sz="4" w:space="0" w:color="auto"/>
              <w:right w:val="single" w:sz="4" w:space="0" w:color="auto"/>
            </w:tcBorders>
            <w:vAlign w:val="center"/>
            <w:hideMark/>
          </w:tcPr>
          <w:p w14:paraId="0CDC6EAC" w14:textId="77777777" w:rsidR="00675ED6" w:rsidRPr="00CE513B" w:rsidRDefault="00675ED6" w:rsidP="00131019">
            <w:pPr>
              <w:spacing w:after="0" w:line="240" w:lineRule="auto"/>
              <w:jc w:val="left"/>
              <w:rPr>
                <w:rFonts w:cs="Times New Roman"/>
              </w:rPr>
            </w:pPr>
            <w:r w:rsidRPr="00CE513B">
              <w:rPr>
                <w:rFonts w:cs="Times New Roman"/>
              </w:rPr>
              <w:t>10.</w:t>
            </w:r>
          </w:p>
        </w:tc>
        <w:tc>
          <w:tcPr>
            <w:tcW w:w="2041" w:type="dxa"/>
            <w:tcBorders>
              <w:top w:val="single" w:sz="4" w:space="0" w:color="auto"/>
              <w:left w:val="single" w:sz="4" w:space="0" w:color="auto"/>
              <w:bottom w:val="single" w:sz="4" w:space="0" w:color="auto"/>
              <w:right w:val="single" w:sz="4" w:space="0" w:color="auto"/>
            </w:tcBorders>
            <w:vAlign w:val="center"/>
            <w:hideMark/>
          </w:tcPr>
          <w:p w14:paraId="7F8E6877"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54A8EF9" w14:textId="77777777" w:rsidR="00675ED6" w:rsidRPr="00CE513B" w:rsidRDefault="00675ED6" w:rsidP="00131019">
            <w:pPr>
              <w:spacing w:after="0" w:line="240" w:lineRule="auto"/>
              <w:jc w:val="left"/>
              <w:rPr>
                <w:rFonts w:cs="Times New Roman"/>
              </w:rPr>
            </w:pPr>
            <w:r w:rsidRPr="00CE513B">
              <w:rPr>
                <w:rFonts w:cs="Times New Roman"/>
              </w:rPr>
              <w:t>Chojnice</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85BB61B"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216606DF" w14:textId="77777777" w:rsidR="00675ED6" w:rsidRPr="00CE513B" w:rsidRDefault="00675ED6" w:rsidP="00131019">
            <w:pPr>
              <w:spacing w:after="0" w:line="240" w:lineRule="auto"/>
              <w:jc w:val="left"/>
              <w:rPr>
                <w:rFonts w:cs="Times New Roman"/>
              </w:rPr>
            </w:pPr>
            <w:r w:rsidRPr="00CE513B">
              <w:rPr>
                <w:rFonts w:cs="Times New Roman"/>
              </w:rPr>
              <w:t>K13</w:t>
            </w:r>
          </w:p>
        </w:tc>
      </w:tr>
      <w:tr w:rsidR="00675ED6" w:rsidRPr="00CE513B" w14:paraId="1710BFB8" w14:textId="77777777" w:rsidTr="00131019">
        <w:trPr>
          <w:trHeight w:val="518"/>
        </w:trPr>
        <w:tc>
          <w:tcPr>
            <w:tcW w:w="766" w:type="dxa"/>
            <w:tcBorders>
              <w:top w:val="single" w:sz="4" w:space="0" w:color="auto"/>
              <w:left w:val="single" w:sz="4" w:space="0" w:color="auto"/>
              <w:bottom w:val="single" w:sz="4" w:space="0" w:color="auto"/>
              <w:right w:val="single" w:sz="4" w:space="0" w:color="auto"/>
            </w:tcBorders>
            <w:vAlign w:val="center"/>
            <w:hideMark/>
          </w:tcPr>
          <w:p w14:paraId="5C4CC182" w14:textId="77777777" w:rsidR="00675ED6" w:rsidRPr="00CE513B" w:rsidRDefault="00675ED6" w:rsidP="00131019">
            <w:pPr>
              <w:spacing w:after="0" w:line="240" w:lineRule="auto"/>
              <w:jc w:val="left"/>
              <w:rPr>
                <w:rFonts w:cs="Times New Roman"/>
              </w:rPr>
            </w:pPr>
            <w:r w:rsidRPr="00CE513B">
              <w:rPr>
                <w:rFonts w:cs="Times New Roman"/>
              </w:rPr>
              <w:t>11.</w:t>
            </w:r>
          </w:p>
        </w:tc>
        <w:tc>
          <w:tcPr>
            <w:tcW w:w="2041" w:type="dxa"/>
            <w:tcBorders>
              <w:top w:val="single" w:sz="4" w:space="0" w:color="auto"/>
              <w:left w:val="single" w:sz="4" w:space="0" w:color="auto"/>
              <w:bottom w:val="single" w:sz="4" w:space="0" w:color="auto"/>
              <w:right w:val="single" w:sz="4" w:space="0" w:color="auto"/>
            </w:tcBorders>
            <w:vAlign w:val="center"/>
            <w:hideMark/>
          </w:tcPr>
          <w:p w14:paraId="07A87691"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4D94016" w14:textId="77777777" w:rsidR="00675ED6" w:rsidRPr="00CE513B" w:rsidRDefault="00675ED6" w:rsidP="00131019">
            <w:pPr>
              <w:spacing w:after="0" w:line="240" w:lineRule="auto"/>
              <w:jc w:val="left"/>
              <w:rPr>
                <w:rFonts w:cs="Times New Roman"/>
              </w:rPr>
            </w:pPr>
            <w:r w:rsidRPr="00CE513B">
              <w:rPr>
                <w:rFonts w:cs="Times New Roman"/>
              </w:rPr>
              <w:t>Człuchów</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D7C7AA8"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2B7A8A1A" w14:textId="77777777" w:rsidR="00675ED6" w:rsidRPr="00CE513B" w:rsidRDefault="00675ED6" w:rsidP="00131019">
            <w:pPr>
              <w:spacing w:after="0" w:line="240" w:lineRule="auto"/>
              <w:jc w:val="left"/>
              <w:rPr>
                <w:rFonts w:cs="Times New Roman"/>
              </w:rPr>
            </w:pPr>
            <w:r w:rsidRPr="00CE513B">
              <w:rPr>
                <w:rFonts w:cs="Times New Roman"/>
              </w:rPr>
              <w:t>K5</w:t>
            </w:r>
          </w:p>
        </w:tc>
      </w:tr>
      <w:tr w:rsidR="00675ED6" w:rsidRPr="00CE513B" w14:paraId="67B3CD45" w14:textId="77777777" w:rsidTr="00131019">
        <w:trPr>
          <w:trHeight w:val="554"/>
        </w:trPr>
        <w:tc>
          <w:tcPr>
            <w:tcW w:w="766" w:type="dxa"/>
            <w:tcBorders>
              <w:top w:val="single" w:sz="4" w:space="0" w:color="auto"/>
              <w:left w:val="single" w:sz="4" w:space="0" w:color="auto"/>
              <w:bottom w:val="single" w:sz="4" w:space="0" w:color="auto"/>
              <w:right w:val="single" w:sz="4" w:space="0" w:color="auto"/>
            </w:tcBorders>
            <w:vAlign w:val="center"/>
            <w:hideMark/>
          </w:tcPr>
          <w:p w14:paraId="7897B920" w14:textId="77777777" w:rsidR="00675ED6" w:rsidRPr="00CE513B" w:rsidRDefault="00675ED6" w:rsidP="00131019">
            <w:pPr>
              <w:spacing w:after="0" w:line="240" w:lineRule="auto"/>
              <w:jc w:val="left"/>
              <w:rPr>
                <w:rFonts w:cs="Times New Roman"/>
              </w:rPr>
            </w:pPr>
            <w:r w:rsidRPr="00CE513B">
              <w:rPr>
                <w:rFonts w:cs="Times New Roman"/>
              </w:rPr>
              <w:t>12.</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FA6052C"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4F214F43" w14:textId="77777777" w:rsidR="00675ED6" w:rsidRPr="00CE513B" w:rsidRDefault="00675ED6" w:rsidP="00131019">
            <w:pPr>
              <w:spacing w:after="0" w:line="240" w:lineRule="auto"/>
              <w:jc w:val="left"/>
              <w:rPr>
                <w:rFonts w:cs="Times New Roman"/>
              </w:rPr>
            </w:pPr>
            <w:r w:rsidRPr="00CE513B">
              <w:rPr>
                <w:rFonts w:cs="Times New Roman"/>
              </w:rPr>
              <w:t>Kartuzy</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BEA94EE"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01605544" w14:textId="77777777" w:rsidR="00675ED6" w:rsidRPr="00CE513B" w:rsidRDefault="00675ED6" w:rsidP="00131019">
            <w:pPr>
              <w:spacing w:after="0" w:line="240" w:lineRule="auto"/>
              <w:jc w:val="left"/>
              <w:rPr>
                <w:rFonts w:cs="Times New Roman"/>
              </w:rPr>
            </w:pPr>
            <w:r w:rsidRPr="00CE513B">
              <w:rPr>
                <w:rFonts w:cs="Times New Roman"/>
              </w:rPr>
              <w:t>K10</w:t>
            </w:r>
          </w:p>
        </w:tc>
      </w:tr>
      <w:tr w:rsidR="00675ED6" w:rsidRPr="00CE513B" w14:paraId="5EF71248" w14:textId="77777777" w:rsidTr="00131019">
        <w:trPr>
          <w:trHeight w:val="547"/>
        </w:trPr>
        <w:tc>
          <w:tcPr>
            <w:tcW w:w="766" w:type="dxa"/>
            <w:tcBorders>
              <w:top w:val="single" w:sz="4" w:space="0" w:color="auto"/>
              <w:left w:val="single" w:sz="4" w:space="0" w:color="auto"/>
              <w:bottom w:val="single" w:sz="4" w:space="0" w:color="auto"/>
              <w:right w:val="single" w:sz="4" w:space="0" w:color="auto"/>
            </w:tcBorders>
            <w:vAlign w:val="center"/>
            <w:hideMark/>
          </w:tcPr>
          <w:p w14:paraId="77D6B96A" w14:textId="77777777" w:rsidR="00675ED6" w:rsidRPr="00CE513B" w:rsidRDefault="00675ED6" w:rsidP="00131019">
            <w:pPr>
              <w:spacing w:after="0" w:line="240" w:lineRule="auto"/>
              <w:jc w:val="left"/>
              <w:rPr>
                <w:rFonts w:cs="Times New Roman"/>
              </w:rPr>
            </w:pPr>
            <w:r w:rsidRPr="00CE513B">
              <w:rPr>
                <w:rFonts w:cs="Times New Roman"/>
              </w:rPr>
              <w:t>13.</w:t>
            </w:r>
          </w:p>
        </w:tc>
        <w:tc>
          <w:tcPr>
            <w:tcW w:w="2041" w:type="dxa"/>
            <w:tcBorders>
              <w:top w:val="single" w:sz="4" w:space="0" w:color="auto"/>
              <w:left w:val="single" w:sz="4" w:space="0" w:color="auto"/>
              <w:bottom w:val="single" w:sz="4" w:space="0" w:color="auto"/>
              <w:right w:val="single" w:sz="4" w:space="0" w:color="auto"/>
            </w:tcBorders>
            <w:vAlign w:val="center"/>
            <w:hideMark/>
          </w:tcPr>
          <w:p w14:paraId="03940BA7"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18FA7C2" w14:textId="77777777" w:rsidR="00675ED6" w:rsidRPr="00CE513B" w:rsidRDefault="00675ED6" w:rsidP="00131019">
            <w:pPr>
              <w:spacing w:after="0" w:line="240" w:lineRule="auto"/>
              <w:jc w:val="left"/>
              <w:rPr>
                <w:rFonts w:cs="Times New Roman"/>
              </w:rPr>
            </w:pPr>
            <w:r w:rsidRPr="00CE513B">
              <w:rPr>
                <w:rFonts w:cs="Times New Roman"/>
              </w:rPr>
              <w:t>Kościerzyna</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F23B01E"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7728454A" w14:textId="77777777" w:rsidR="00675ED6" w:rsidRPr="00CE513B" w:rsidRDefault="00675ED6" w:rsidP="00131019">
            <w:pPr>
              <w:spacing w:after="0" w:line="240" w:lineRule="auto"/>
              <w:jc w:val="left"/>
              <w:rPr>
                <w:rFonts w:cs="Times New Roman"/>
              </w:rPr>
            </w:pPr>
            <w:r w:rsidRPr="00CE513B">
              <w:rPr>
                <w:rFonts w:cs="Times New Roman"/>
              </w:rPr>
              <w:t>K9</w:t>
            </w:r>
          </w:p>
        </w:tc>
      </w:tr>
      <w:tr w:rsidR="00675ED6" w:rsidRPr="00CE513B" w14:paraId="355F6573" w14:textId="77777777" w:rsidTr="00131019">
        <w:trPr>
          <w:trHeight w:val="569"/>
        </w:trPr>
        <w:tc>
          <w:tcPr>
            <w:tcW w:w="766" w:type="dxa"/>
            <w:tcBorders>
              <w:top w:val="single" w:sz="4" w:space="0" w:color="auto"/>
              <w:left w:val="single" w:sz="4" w:space="0" w:color="auto"/>
              <w:bottom w:val="single" w:sz="4" w:space="0" w:color="auto"/>
              <w:right w:val="single" w:sz="4" w:space="0" w:color="auto"/>
            </w:tcBorders>
            <w:vAlign w:val="center"/>
            <w:hideMark/>
          </w:tcPr>
          <w:p w14:paraId="47852B4C" w14:textId="77777777" w:rsidR="00675ED6" w:rsidRPr="00CE513B" w:rsidRDefault="00675ED6" w:rsidP="00131019">
            <w:pPr>
              <w:spacing w:after="0" w:line="240" w:lineRule="auto"/>
              <w:jc w:val="left"/>
              <w:rPr>
                <w:rFonts w:cs="Times New Roman"/>
              </w:rPr>
            </w:pPr>
            <w:r w:rsidRPr="00CE513B">
              <w:rPr>
                <w:rFonts w:cs="Times New Roman"/>
              </w:rPr>
              <w:t>14.</w:t>
            </w:r>
          </w:p>
        </w:tc>
        <w:tc>
          <w:tcPr>
            <w:tcW w:w="2041" w:type="dxa"/>
            <w:tcBorders>
              <w:top w:val="single" w:sz="4" w:space="0" w:color="auto"/>
              <w:left w:val="single" w:sz="4" w:space="0" w:color="auto"/>
              <w:bottom w:val="single" w:sz="4" w:space="0" w:color="auto"/>
              <w:right w:val="single" w:sz="4" w:space="0" w:color="auto"/>
            </w:tcBorders>
            <w:vAlign w:val="center"/>
            <w:hideMark/>
          </w:tcPr>
          <w:p w14:paraId="5ADAE5F7"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AB50907" w14:textId="77777777" w:rsidR="00675ED6" w:rsidRPr="00CE513B" w:rsidRDefault="00675ED6" w:rsidP="00131019">
            <w:pPr>
              <w:spacing w:after="0" w:line="240" w:lineRule="auto"/>
              <w:jc w:val="left"/>
              <w:rPr>
                <w:rFonts w:cs="Times New Roman"/>
              </w:rPr>
            </w:pPr>
            <w:r w:rsidRPr="00CE513B">
              <w:rPr>
                <w:rFonts w:cs="Times New Roman"/>
              </w:rPr>
              <w:t>Kwidzyn</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E281248"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52522B99" w14:textId="77777777" w:rsidR="00675ED6" w:rsidRPr="00CE513B" w:rsidRDefault="00675ED6" w:rsidP="00131019">
            <w:pPr>
              <w:spacing w:after="0" w:line="240" w:lineRule="auto"/>
              <w:jc w:val="left"/>
              <w:rPr>
                <w:rFonts w:cs="Times New Roman"/>
              </w:rPr>
            </w:pPr>
            <w:r w:rsidRPr="00CE513B">
              <w:rPr>
                <w:rFonts w:cs="Times New Roman"/>
              </w:rPr>
              <w:t>K13</w:t>
            </w:r>
          </w:p>
        </w:tc>
      </w:tr>
      <w:tr w:rsidR="00675ED6" w:rsidRPr="00CE513B" w14:paraId="6B6A06C8" w14:textId="77777777" w:rsidTr="00131019">
        <w:trPr>
          <w:trHeight w:val="549"/>
        </w:trPr>
        <w:tc>
          <w:tcPr>
            <w:tcW w:w="766" w:type="dxa"/>
            <w:tcBorders>
              <w:top w:val="single" w:sz="4" w:space="0" w:color="auto"/>
              <w:left w:val="single" w:sz="4" w:space="0" w:color="auto"/>
              <w:bottom w:val="single" w:sz="4" w:space="0" w:color="auto"/>
              <w:right w:val="single" w:sz="4" w:space="0" w:color="auto"/>
            </w:tcBorders>
            <w:vAlign w:val="center"/>
            <w:hideMark/>
          </w:tcPr>
          <w:p w14:paraId="27C3B097" w14:textId="77777777" w:rsidR="00675ED6" w:rsidRPr="00CE513B" w:rsidRDefault="00675ED6" w:rsidP="00131019">
            <w:pPr>
              <w:spacing w:after="0" w:line="240" w:lineRule="auto"/>
              <w:jc w:val="left"/>
              <w:rPr>
                <w:rFonts w:cs="Times New Roman"/>
              </w:rPr>
            </w:pPr>
            <w:r w:rsidRPr="00CE513B">
              <w:rPr>
                <w:rFonts w:cs="Times New Roman"/>
              </w:rPr>
              <w:t>15.</w:t>
            </w:r>
          </w:p>
        </w:tc>
        <w:tc>
          <w:tcPr>
            <w:tcW w:w="2041" w:type="dxa"/>
            <w:tcBorders>
              <w:top w:val="single" w:sz="4" w:space="0" w:color="auto"/>
              <w:left w:val="single" w:sz="4" w:space="0" w:color="auto"/>
              <w:bottom w:val="single" w:sz="4" w:space="0" w:color="auto"/>
              <w:right w:val="single" w:sz="4" w:space="0" w:color="auto"/>
            </w:tcBorders>
            <w:vAlign w:val="center"/>
            <w:hideMark/>
          </w:tcPr>
          <w:p w14:paraId="195A5318"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9328913" w14:textId="77777777" w:rsidR="00675ED6" w:rsidRPr="00CE513B" w:rsidRDefault="00675ED6" w:rsidP="00131019">
            <w:pPr>
              <w:spacing w:after="0" w:line="240" w:lineRule="auto"/>
              <w:jc w:val="left"/>
              <w:rPr>
                <w:rFonts w:cs="Times New Roman"/>
              </w:rPr>
            </w:pPr>
            <w:r w:rsidRPr="00CE513B">
              <w:rPr>
                <w:rFonts w:cs="Times New Roman"/>
              </w:rPr>
              <w:t>Lębork</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2C17112"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321BB135" w14:textId="77777777" w:rsidR="00675ED6" w:rsidRPr="00CE513B" w:rsidRDefault="00675ED6" w:rsidP="00131019">
            <w:pPr>
              <w:spacing w:after="0" w:line="240" w:lineRule="auto"/>
              <w:jc w:val="left"/>
              <w:rPr>
                <w:rFonts w:cs="Times New Roman"/>
              </w:rPr>
            </w:pPr>
            <w:r w:rsidRPr="00CE513B">
              <w:rPr>
                <w:rFonts w:cs="Times New Roman"/>
              </w:rPr>
              <w:t>K6</w:t>
            </w:r>
          </w:p>
        </w:tc>
      </w:tr>
      <w:tr w:rsidR="00675ED6" w:rsidRPr="00CE513B" w14:paraId="54AF2A0F" w14:textId="77777777" w:rsidTr="00131019">
        <w:trPr>
          <w:trHeight w:val="557"/>
        </w:trPr>
        <w:tc>
          <w:tcPr>
            <w:tcW w:w="766" w:type="dxa"/>
            <w:tcBorders>
              <w:top w:val="single" w:sz="4" w:space="0" w:color="auto"/>
              <w:left w:val="single" w:sz="4" w:space="0" w:color="auto"/>
              <w:bottom w:val="single" w:sz="4" w:space="0" w:color="auto"/>
              <w:right w:val="single" w:sz="4" w:space="0" w:color="auto"/>
            </w:tcBorders>
            <w:vAlign w:val="center"/>
            <w:hideMark/>
          </w:tcPr>
          <w:p w14:paraId="5D932043" w14:textId="77777777" w:rsidR="00675ED6" w:rsidRPr="00CE513B" w:rsidRDefault="00675ED6" w:rsidP="00131019">
            <w:pPr>
              <w:spacing w:after="0" w:line="240" w:lineRule="auto"/>
              <w:jc w:val="left"/>
              <w:rPr>
                <w:rFonts w:cs="Times New Roman"/>
              </w:rPr>
            </w:pPr>
            <w:r w:rsidRPr="00CE513B">
              <w:rPr>
                <w:rFonts w:cs="Times New Roman"/>
              </w:rPr>
              <w:t>16.</w:t>
            </w:r>
          </w:p>
        </w:tc>
        <w:tc>
          <w:tcPr>
            <w:tcW w:w="2041" w:type="dxa"/>
            <w:tcBorders>
              <w:top w:val="single" w:sz="4" w:space="0" w:color="auto"/>
              <w:left w:val="single" w:sz="4" w:space="0" w:color="auto"/>
              <w:bottom w:val="single" w:sz="4" w:space="0" w:color="auto"/>
              <w:right w:val="single" w:sz="4" w:space="0" w:color="auto"/>
            </w:tcBorders>
            <w:vAlign w:val="center"/>
            <w:hideMark/>
          </w:tcPr>
          <w:p w14:paraId="7049A30C"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400F51A" w14:textId="77777777" w:rsidR="00675ED6" w:rsidRPr="00CE513B" w:rsidRDefault="00675ED6" w:rsidP="00131019">
            <w:pPr>
              <w:spacing w:after="0" w:line="240" w:lineRule="auto"/>
              <w:jc w:val="left"/>
              <w:rPr>
                <w:rFonts w:cs="Times New Roman"/>
              </w:rPr>
            </w:pPr>
            <w:r w:rsidRPr="00CE513B">
              <w:rPr>
                <w:rFonts w:cs="Times New Roman"/>
              </w:rPr>
              <w:t>Malbork</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3C7B618"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5FA193C7" w14:textId="77777777" w:rsidR="00675ED6" w:rsidRPr="00CE513B" w:rsidRDefault="00675ED6" w:rsidP="00131019">
            <w:pPr>
              <w:spacing w:after="0" w:line="240" w:lineRule="auto"/>
              <w:jc w:val="left"/>
              <w:rPr>
                <w:rFonts w:cs="Times New Roman"/>
              </w:rPr>
            </w:pPr>
            <w:r w:rsidRPr="00CE513B">
              <w:rPr>
                <w:rFonts w:cs="Times New Roman"/>
              </w:rPr>
              <w:t>K13</w:t>
            </w:r>
          </w:p>
        </w:tc>
      </w:tr>
      <w:tr w:rsidR="00675ED6" w:rsidRPr="00CE513B" w14:paraId="57EF35D4" w14:textId="77777777" w:rsidTr="00131019">
        <w:trPr>
          <w:trHeight w:val="551"/>
        </w:trPr>
        <w:tc>
          <w:tcPr>
            <w:tcW w:w="766" w:type="dxa"/>
            <w:tcBorders>
              <w:top w:val="single" w:sz="4" w:space="0" w:color="auto"/>
              <w:left w:val="single" w:sz="4" w:space="0" w:color="auto"/>
              <w:bottom w:val="single" w:sz="4" w:space="0" w:color="auto"/>
              <w:right w:val="single" w:sz="4" w:space="0" w:color="auto"/>
            </w:tcBorders>
            <w:vAlign w:val="center"/>
            <w:hideMark/>
          </w:tcPr>
          <w:p w14:paraId="5EED6973" w14:textId="77777777" w:rsidR="00675ED6" w:rsidRPr="00CE513B" w:rsidRDefault="00675ED6" w:rsidP="00131019">
            <w:pPr>
              <w:spacing w:after="0" w:line="240" w:lineRule="auto"/>
              <w:jc w:val="left"/>
              <w:rPr>
                <w:rFonts w:cs="Times New Roman"/>
              </w:rPr>
            </w:pPr>
            <w:r w:rsidRPr="00CE513B">
              <w:rPr>
                <w:rFonts w:cs="Times New Roman"/>
              </w:rPr>
              <w:t>17.</w:t>
            </w:r>
          </w:p>
        </w:tc>
        <w:tc>
          <w:tcPr>
            <w:tcW w:w="2041" w:type="dxa"/>
            <w:tcBorders>
              <w:top w:val="single" w:sz="4" w:space="0" w:color="auto"/>
              <w:left w:val="single" w:sz="4" w:space="0" w:color="auto"/>
              <w:bottom w:val="single" w:sz="4" w:space="0" w:color="auto"/>
              <w:right w:val="single" w:sz="4" w:space="0" w:color="auto"/>
            </w:tcBorders>
            <w:vAlign w:val="center"/>
            <w:hideMark/>
          </w:tcPr>
          <w:p w14:paraId="54F33F1C"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2C90950" w14:textId="77777777" w:rsidR="00675ED6" w:rsidRPr="00CE513B" w:rsidRDefault="00675ED6" w:rsidP="00131019">
            <w:pPr>
              <w:spacing w:after="0" w:line="240" w:lineRule="auto"/>
              <w:jc w:val="left"/>
              <w:rPr>
                <w:rFonts w:cs="Times New Roman"/>
              </w:rPr>
            </w:pPr>
            <w:r w:rsidRPr="00CE513B">
              <w:rPr>
                <w:rFonts w:cs="Times New Roman"/>
              </w:rPr>
              <w:t>Nowy Dwór Gd.</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5770A5E"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02D59CDB" w14:textId="77777777" w:rsidR="00675ED6" w:rsidRPr="00CE513B" w:rsidRDefault="00675ED6" w:rsidP="00131019">
            <w:pPr>
              <w:spacing w:after="0" w:line="240" w:lineRule="auto"/>
              <w:jc w:val="left"/>
              <w:rPr>
                <w:rFonts w:cs="Times New Roman"/>
              </w:rPr>
            </w:pPr>
            <w:r w:rsidRPr="00CE513B">
              <w:rPr>
                <w:rFonts w:cs="Times New Roman"/>
              </w:rPr>
              <w:t>K10</w:t>
            </w:r>
          </w:p>
        </w:tc>
      </w:tr>
      <w:tr w:rsidR="00675ED6" w:rsidRPr="00CE513B" w14:paraId="77C5724A" w14:textId="77777777" w:rsidTr="00131019">
        <w:trPr>
          <w:trHeight w:val="573"/>
        </w:trPr>
        <w:tc>
          <w:tcPr>
            <w:tcW w:w="766" w:type="dxa"/>
            <w:tcBorders>
              <w:top w:val="single" w:sz="4" w:space="0" w:color="auto"/>
              <w:left w:val="single" w:sz="4" w:space="0" w:color="auto"/>
              <w:bottom w:val="single" w:sz="4" w:space="0" w:color="auto"/>
              <w:right w:val="single" w:sz="4" w:space="0" w:color="auto"/>
            </w:tcBorders>
            <w:vAlign w:val="center"/>
            <w:hideMark/>
          </w:tcPr>
          <w:p w14:paraId="0EF0EFAC" w14:textId="77777777" w:rsidR="00675ED6" w:rsidRPr="00CE513B" w:rsidRDefault="00675ED6" w:rsidP="00131019">
            <w:pPr>
              <w:spacing w:after="0" w:line="240" w:lineRule="auto"/>
              <w:jc w:val="left"/>
              <w:rPr>
                <w:rFonts w:cs="Times New Roman"/>
              </w:rPr>
            </w:pPr>
            <w:r w:rsidRPr="00CE513B">
              <w:rPr>
                <w:rFonts w:cs="Times New Roman"/>
              </w:rPr>
              <w:t>18.</w:t>
            </w:r>
          </w:p>
        </w:tc>
        <w:tc>
          <w:tcPr>
            <w:tcW w:w="2041" w:type="dxa"/>
            <w:tcBorders>
              <w:top w:val="single" w:sz="4" w:space="0" w:color="auto"/>
              <w:left w:val="single" w:sz="4" w:space="0" w:color="auto"/>
              <w:bottom w:val="single" w:sz="4" w:space="0" w:color="auto"/>
              <w:right w:val="single" w:sz="4" w:space="0" w:color="auto"/>
            </w:tcBorders>
            <w:vAlign w:val="center"/>
            <w:hideMark/>
          </w:tcPr>
          <w:p w14:paraId="4C2741F2"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919BE0D" w14:textId="77777777" w:rsidR="00675ED6" w:rsidRPr="00CE513B" w:rsidRDefault="00675ED6" w:rsidP="00131019">
            <w:pPr>
              <w:spacing w:after="0" w:line="240" w:lineRule="auto"/>
              <w:jc w:val="left"/>
              <w:rPr>
                <w:rFonts w:cs="Times New Roman"/>
              </w:rPr>
            </w:pPr>
            <w:r w:rsidRPr="00CE513B">
              <w:rPr>
                <w:rFonts w:cs="Times New Roman"/>
              </w:rPr>
              <w:t>Puck</w:t>
            </w:r>
          </w:p>
        </w:tc>
        <w:tc>
          <w:tcPr>
            <w:tcW w:w="1651" w:type="dxa"/>
            <w:tcBorders>
              <w:top w:val="single" w:sz="4" w:space="0" w:color="auto"/>
              <w:left w:val="single" w:sz="4" w:space="0" w:color="auto"/>
              <w:bottom w:val="single" w:sz="4" w:space="0" w:color="auto"/>
              <w:right w:val="single" w:sz="4" w:space="0" w:color="auto"/>
            </w:tcBorders>
            <w:vAlign w:val="center"/>
            <w:hideMark/>
          </w:tcPr>
          <w:p w14:paraId="0B9CCA19"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1901DE9A" w14:textId="77777777" w:rsidR="00675ED6" w:rsidRPr="00CE513B" w:rsidRDefault="00675ED6" w:rsidP="00131019">
            <w:pPr>
              <w:spacing w:after="0" w:line="240" w:lineRule="auto"/>
              <w:jc w:val="left"/>
              <w:rPr>
                <w:rFonts w:cs="Times New Roman"/>
              </w:rPr>
            </w:pPr>
            <w:r w:rsidRPr="00CE513B">
              <w:rPr>
                <w:rFonts w:cs="Times New Roman"/>
              </w:rPr>
              <w:t>K6</w:t>
            </w:r>
          </w:p>
        </w:tc>
      </w:tr>
      <w:tr w:rsidR="00675ED6" w:rsidRPr="00CE513B" w14:paraId="7A507504" w14:textId="77777777" w:rsidTr="00131019">
        <w:trPr>
          <w:trHeight w:val="553"/>
        </w:trPr>
        <w:tc>
          <w:tcPr>
            <w:tcW w:w="766" w:type="dxa"/>
            <w:tcBorders>
              <w:top w:val="single" w:sz="4" w:space="0" w:color="auto"/>
              <w:left w:val="single" w:sz="4" w:space="0" w:color="auto"/>
              <w:bottom w:val="single" w:sz="4" w:space="0" w:color="auto"/>
              <w:right w:val="single" w:sz="4" w:space="0" w:color="auto"/>
            </w:tcBorders>
            <w:vAlign w:val="center"/>
            <w:hideMark/>
          </w:tcPr>
          <w:p w14:paraId="6CBE717F" w14:textId="77777777" w:rsidR="00675ED6" w:rsidRPr="00CE513B" w:rsidRDefault="00675ED6" w:rsidP="00131019">
            <w:pPr>
              <w:spacing w:after="0" w:line="240" w:lineRule="auto"/>
              <w:jc w:val="left"/>
              <w:rPr>
                <w:rFonts w:cs="Times New Roman"/>
              </w:rPr>
            </w:pPr>
            <w:r w:rsidRPr="00CE513B">
              <w:rPr>
                <w:rFonts w:cs="Times New Roman"/>
              </w:rPr>
              <w:t>19.</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11515A3"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0EBFBD7" w14:textId="77777777" w:rsidR="00675ED6" w:rsidRPr="00CE513B" w:rsidRDefault="00675ED6" w:rsidP="00131019">
            <w:pPr>
              <w:spacing w:after="0" w:line="240" w:lineRule="auto"/>
              <w:jc w:val="left"/>
              <w:rPr>
                <w:rFonts w:cs="Times New Roman"/>
              </w:rPr>
            </w:pPr>
            <w:r w:rsidRPr="00CE513B">
              <w:rPr>
                <w:rFonts w:cs="Times New Roman"/>
              </w:rPr>
              <w:t>Słupsk</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829109D"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5A6F4900" w14:textId="77777777" w:rsidR="00675ED6" w:rsidRPr="00CE513B" w:rsidRDefault="00675ED6" w:rsidP="00131019">
            <w:pPr>
              <w:spacing w:after="0" w:line="240" w:lineRule="auto"/>
              <w:jc w:val="left"/>
              <w:rPr>
                <w:rFonts w:cs="Times New Roman"/>
              </w:rPr>
            </w:pPr>
            <w:r w:rsidRPr="00CE513B">
              <w:rPr>
                <w:rFonts w:cs="Times New Roman"/>
              </w:rPr>
              <w:t>K8</w:t>
            </w:r>
          </w:p>
        </w:tc>
      </w:tr>
      <w:tr w:rsidR="00675ED6" w:rsidRPr="00CE513B" w14:paraId="64FA27E6" w14:textId="77777777" w:rsidTr="00131019">
        <w:trPr>
          <w:trHeight w:val="561"/>
        </w:trPr>
        <w:tc>
          <w:tcPr>
            <w:tcW w:w="766" w:type="dxa"/>
            <w:tcBorders>
              <w:top w:val="single" w:sz="4" w:space="0" w:color="auto"/>
              <w:left w:val="single" w:sz="4" w:space="0" w:color="auto"/>
              <w:bottom w:val="single" w:sz="4" w:space="0" w:color="auto"/>
              <w:right w:val="single" w:sz="4" w:space="0" w:color="auto"/>
            </w:tcBorders>
            <w:vAlign w:val="center"/>
            <w:hideMark/>
          </w:tcPr>
          <w:p w14:paraId="7BA6097E" w14:textId="77777777" w:rsidR="00675ED6" w:rsidRPr="00CE513B" w:rsidRDefault="00675ED6" w:rsidP="00131019">
            <w:pPr>
              <w:spacing w:after="0" w:line="240" w:lineRule="auto"/>
              <w:jc w:val="left"/>
              <w:rPr>
                <w:rFonts w:cs="Times New Roman"/>
              </w:rPr>
            </w:pPr>
            <w:r w:rsidRPr="00CE513B">
              <w:rPr>
                <w:rFonts w:cs="Times New Roman"/>
              </w:rPr>
              <w:t>20.</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BC72E78"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34E89A3" w14:textId="77777777" w:rsidR="00675ED6" w:rsidRPr="00CE513B" w:rsidRDefault="00675ED6" w:rsidP="00131019">
            <w:pPr>
              <w:spacing w:after="0" w:line="240" w:lineRule="auto"/>
              <w:jc w:val="left"/>
              <w:rPr>
                <w:rFonts w:cs="Times New Roman"/>
              </w:rPr>
            </w:pPr>
            <w:r w:rsidRPr="00CE513B">
              <w:rPr>
                <w:rFonts w:cs="Times New Roman"/>
              </w:rPr>
              <w:t>Starogard Gd.</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702F61A"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57A80CA6" w14:textId="77777777" w:rsidR="00675ED6" w:rsidRPr="00CE513B" w:rsidRDefault="00675ED6" w:rsidP="00131019">
            <w:pPr>
              <w:spacing w:after="0" w:line="240" w:lineRule="auto"/>
              <w:jc w:val="left"/>
              <w:rPr>
                <w:rFonts w:cs="Times New Roman"/>
              </w:rPr>
            </w:pPr>
            <w:r w:rsidRPr="00CE513B">
              <w:rPr>
                <w:rFonts w:cs="Times New Roman"/>
              </w:rPr>
              <w:t>K11</w:t>
            </w:r>
          </w:p>
        </w:tc>
      </w:tr>
      <w:tr w:rsidR="00675ED6" w:rsidRPr="00CE513B" w14:paraId="3044C6DF" w14:textId="77777777" w:rsidTr="00131019">
        <w:trPr>
          <w:trHeight w:val="555"/>
        </w:trPr>
        <w:tc>
          <w:tcPr>
            <w:tcW w:w="766" w:type="dxa"/>
            <w:tcBorders>
              <w:top w:val="single" w:sz="4" w:space="0" w:color="auto"/>
              <w:left w:val="single" w:sz="4" w:space="0" w:color="auto"/>
              <w:bottom w:val="single" w:sz="4" w:space="0" w:color="auto"/>
              <w:right w:val="single" w:sz="4" w:space="0" w:color="auto"/>
            </w:tcBorders>
            <w:vAlign w:val="center"/>
            <w:hideMark/>
          </w:tcPr>
          <w:p w14:paraId="6BD99C76" w14:textId="77777777" w:rsidR="00675ED6" w:rsidRPr="00CE513B" w:rsidRDefault="00675ED6" w:rsidP="00131019">
            <w:pPr>
              <w:spacing w:after="0" w:line="240" w:lineRule="auto"/>
              <w:jc w:val="left"/>
              <w:rPr>
                <w:rFonts w:cs="Times New Roman"/>
              </w:rPr>
            </w:pPr>
            <w:r w:rsidRPr="00CE513B">
              <w:rPr>
                <w:rFonts w:cs="Times New Roman"/>
              </w:rPr>
              <w:t>21.</w:t>
            </w:r>
          </w:p>
        </w:tc>
        <w:tc>
          <w:tcPr>
            <w:tcW w:w="2041" w:type="dxa"/>
            <w:tcBorders>
              <w:top w:val="single" w:sz="4" w:space="0" w:color="auto"/>
              <w:left w:val="single" w:sz="4" w:space="0" w:color="auto"/>
              <w:bottom w:val="single" w:sz="4" w:space="0" w:color="auto"/>
              <w:right w:val="single" w:sz="4" w:space="0" w:color="auto"/>
            </w:tcBorders>
            <w:vAlign w:val="center"/>
            <w:hideMark/>
          </w:tcPr>
          <w:p w14:paraId="16544904"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A81D287" w14:textId="77777777" w:rsidR="00675ED6" w:rsidRPr="00CE513B" w:rsidRDefault="00675ED6" w:rsidP="00131019">
            <w:pPr>
              <w:spacing w:after="0" w:line="240" w:lineRule="auto"/>
              <w:jc w:val="left"/>
              <w:rPr>
                <w:rFonts w:cs="Times New Roman"/>
              </w:rPr>
            </w:pPr>
            <w:r w:rsidRPr="00CE513B">
              <w:rPr>
                <w:rFonts w:cs="Times New Roman"/>
              </w:rPr>
              <w:t>Tczew</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176681A"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568465DE" w14:textId="77777777" w:rsidR="00675ED6" w:rsidRPr="00CE513B" w:rsidRDefault="00675ED6" w:rsidP="00131019">
            <w:pPr>
              <w:spacing w:after="0" w:line="240" w:lineRule="auto"/>
              <w:jc w:val="left"/>
              <w:rPr>
                <w:rFonts w:cs="Times New Roman"/>
              </w:rPr>
            </w:pPr>
            <w:r w:rsidRPr="00CE513B">
              <w:rPr>
                <w:rFonts w:cs="Times New Roman"/>
              </w:rPr>
              <w:t>K12</w:t>
            </w:r>
          </w:p>
        </w:tc>
      </w:tr>
      <w:tr w:rsidR="00675ED6" w:rsidRPr="00CE513B" w14:paraId="68BF89B0" w14:textId="77777777" w:rsidTr="00131019">
        <w:trPr>
          <w:trHeight w:val="549"/>
        </w:trPr>
        <w:tc>
          <w:tcPr>
            <w:tcW w:w="766" w:type="dxa"/>
            <w:tcBorders>
              <w:top w:val="single" w:sz="4" w:space="0" w:color="auto"/>
              <w:left w:val="single" w:sz="4" w:space="0" w:color="auto"/>
              <w:bottom w:val="single" w:sz="4" w:space="0" w:color="auto"/>
              <w:right w:val="single" w:sz="4" w:space="0" w:color="auto"/>
            </w:tcBorders>
            <w:vAlign w:val="center"/>
            <w:hideMark/>
          </w:tcPr>
          <w:p w14:paraId="598E2EF4" w14:textId="77777777" w:rsidR="00675ED6" w:rsidRPr="00CE513B" w:rsidRDefault="00675ED6" w:rsidP="00131019">
            <w:pPr>
              <w:spacing w:after="0" w:line="240" w:lineRule="auto"/>
              <w:jc w:val="left"/>
              <w:rPr>
                <w:rFonts w:cs="Times New Roman"/>
              </w:rPr>
            </w:pPr>
            <w:r w:rsidRPr="00CE513B">
              <w:rPr>
                <w:rFonts w:cs="Times New Roman"/>
              </w:rPr>
              <w:t>22.</w:t>
            </w:r>
          </w:p>
        </w:tc>
        <w:tc>
          <w:tcPr>
            <w:tcW w:w="2041" w:type="dxa"/>
            <w:tcBorders>
              <w:top w:val="single" w:sz="4" w:space="0" w:color="auto"/>
              <w:left w:val="single" w:sz="4" w:space="0" w:color="auto"/>
              <w:bottom w:val="single" w:sz="4" w:space="0" w:color="auto"/>
              <w:right w:val="single" w:sz="4" w:space="0" w:color="auto"/>
            </w:tcBorders>
            <w:vAlign w:val="center"/>
            <w:hideMark/>
          </w:tcPr>
          <w:p w14:paraId="3EAC2D98"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E5DE9B9" w14:textId="77777777" w:rsidR="00675ED6" w:rsidRPr="00CE513B" w:rsidRDefault="00675ED6" w:rsidP="00131019">
            <w:pPr>
              <w:spacing w:after="0" w:line="240" w:lineRule="auto"/>
              <w:jc w:val="left"/>
              <w:rPr>
                <w:rFonts w:cs="Times New Roman"/>
              </w:rPr>
            </w:pPr>
            <w:r w:rsidRPr="00CE513B">
              <w:rPr>
                <w:rFonts w:cs="Times New Roman"/>
              </w:rPr>
              <w:t>Sztum</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3DC3F51"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5375C97C" w14:textId="77777777" w:rsidR="00675ED6" w:rsidRPr="00CE513B" w:rsidRDefault="00675ED6" w:rsidP="00131019">
            <w:pPr>
              <w:spacing w:after="0" w:line="240" w:lineRule="auto"/>
              <w:jc w:val="left"/>
              <w:rPr>
                <w:rFonts w:cs="Times New Roman"/>
              </w:rPr>
            </w:pPr>
            <w:r w:rsidRPr="00CE513B">
              <w:rPr>
                <w:rFonts w:cs="Times New Roman"/>
              </w:rPr>
              <w:t>K13</w:t>
            </w:r>
          </w:p>
        </w:tc>
      </w:tr>
      <w:tr w:rsidR="00675ED6" w:rsidRPr="00CE513B" w14:paraId="7633366F" w14:textId="77777777" w:rsidTr="00131019">
        <w:trPr>
          <w:trHeight w:val="571"/>
        </w:trPr>
        <w:tc>
          <w:tcPr>
            <w:tcW w:w="766" w:type="dxa"/>
            <w:tcBorders>
              <w:top w:val="single" w:sz="4" w:space="0" w:color="auto"/>
              <w:left w:val="single" w:sz="4" w:space="0" w:color="auto"/>
              <w:bottom w:val="single" w:sz="4" w:space="0" w:color="auto"/>
              <w:right w:val="single" w:sz="4" w:space="0" w:color="auto"/>
            </w:tcBorders>
            <w:vAlign w:val="center"/>
            <w:hideMark/>
          </w:tcPr>
          <w:p w14:paraId="17121781" w14:textId="77777777" w:rsidR="00675ED6" w:rsidRPr="00CE513B" w:rsidRDefault="00675ED6" w:rsidP="00131019">
            <w:pPr>
              <w:spacing w:after="0" w:line="240" w:lineRule="auto"/>
              <w:jc w:val="left"/>
              <w:rPr>
                <w:rFonts w:cs="Times New Roman"/>
              </w:rPr>
            </w:pPr>
            <w:r w:rsidRPr="00CE513B">
              <w:rPr>
                <w:rFonts w:cs="Times New Roman"/>
              </w:rPr>
              <w:t>23.</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C1C7F4A"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C4C020A" w14:textId="77777777" w:rsidR="00675ED6" w:rsidRPr="00CE513B" w:rsidRDefault="00675ED6" w:rsidP="00131019">
            <w:pPr>
              <w:spacing w:after="0" w:line="240" w:lineRule="auto"/>
              <w:jc w:val="left"/>
              <w:rPr>
                <w:rFonts w:cs="Times New Roman"/>
              </w:rPr>
            </w:pPr>
            <w:r w:rsidRPr="00CE513B">
              <w:rPr>
                <w:rFonts w:cs="Times New Roman"/>
              </w:rPr>
              <w:t>Wejherowo</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AF71066"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233CFFEF" w14:textId="77777777" w:rsidR="00675ED6" w:rsidRPr="00CE513B" w:rsidRDefault="00675ED6" w:rsidP="00131019">
            <w:pPr>
              <w:spacing w:after="0" w:line="240" w:lineRule="auto"/>
              <w:jc w:val="left"/>
              <w:rPr>
                <w:rFonts w:cs="Times New Roman"/>
              </w:rPr>
            </w:pPr>
            <w:r w:rsidRPr="00CE513B">
              <w:rPr>
                <w:rFonts w:cs="Times New Roman"/>
              </w:rPr>
              <w:t>K6</w:t>
            </w:r>
          </w:p>
        </w:tc>
      </w:tr>
      <w:tr w:rsidR="00675ED6" w:rsidRPr="00CE513B" w14:paraId="2C210DF8" w14:textId="77777777" w:rsidTr="00131019">
        <w:trPr>
          <w:trHeight w:val="518"/>
        </w:trPr>
        <w:tc>
          <w:tcPr>
            <w:tcW w:w="766" w:type="dxa"/>
            <w:tcBorders>
              <w:top w:val="single" w:sz="4" w:space="0" w:color="auto"/>
              <w:left w:val="single" w:sz="4" w:space="0" w:color="auto"/>
              <w:bottom w:val="single" w:sz="4" w:space="0" w:color="auto"/>
              <w:right w:val="single" w:sz="4" w:space="0" w:color="auto"/>
            </w:tcBorders>
            <w:vAlign w:val="center"/>
            <w:hideMark/>
          </w:tcPr>
          <w:p w14:paraId="25BC2C86" w14:textId="77777777" w:rsidR="00675ED6" w:rsidRPr="00CE513B" w:rsidRDefault="00675ED6" w:rsidP="00131019">
            <w:pPr>
              <w:spacing w:after="0" w:line="240" w:lineRule="auto"/>
              <w:jc w:val="left"/>
              <w:rPr>
                <w:rFonts w:cs="Times New Roman"/>
              </w:rPr>
            </w:pPr>
            <w:r w:rsidRPr="00CE513B">
              <w:rPr>
                <w:rFonts w:cs="Times New Roman"/>
              </w:rPr>
              <w:t>24.</w:t>
            </w:r>
          </w:p>
        </w:tc>
        <w:tc>
          <w:tcPr>
            <w:tcW w:w="2041" w:type="dxa"/>
            <w:tcBorders>
              <w:top w:val="single" w:sz="4" w:space="0" w:color="auto"/>
              <w:left w:val="single" w:sz="4" w:space="0" w:color="auto"/>
              <w:bottom w:val="single" w:sz="4" w:space="0" w:color="auto"/>
              <w:right w:val="single" w:sz="4" w:space="0" w:color="auto"/>
            </w:tcBorders>
            <w:vAlign w:val="center"/>
            <w:hideMark/>
          </w:tcPr>
          <w:p w14:paraId="3F04CF3F" w14:textId="77777777" w:rsidR="00675ED6" w:rsidRPr="00CE513B" w:rsidRDefault="00675ED6" w:rsidP="00131019">
            <w:pPr>
              <w:spacing w:after="0" w:line="240" w:lineRule="auto"/>
              <w:jc w:val="left"/>
              <w:rPr>
                <w:rFonts w:cs="Times New Roman"/>
              </w:rPr>
            </w:pPr>
            <w:r w:rsidRPr="00CE513B">
              <w:rPr>
                <w:rFonts w:cs="Times New Roman"/>
              </w:rPr>
              <w:t>Powiatowa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68F7110" w14:textId="77777777" w:rsidR="00675ED6" w:rsidRPr="00CE513B" w:rsidRDefault="00675ED6" w:rsidP="00131019">
            <w:pPr>
              <w:spacing w:after="0" w:line="240" w:lineRule="auto"/>
              <w:jc w:val="left"/>
              <w:rPr>
                <w:rFonts w:cs="Times New Roman"/>
              </w:rPr>
            </w:pPr>
            <w:r w:rsidRPr="00CE513B">
              <w:rPr>
                <w:rFonts w:cs="Times New Roman"/>
              </w:rPr>
              <w:t>Pruszcz Gd.</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7F15019" w14:textId="77777777" w:rsidR="00675ED6" w:rsidRPr="00CE513B" w:rsidRDefault="00675ED6" w:rsidP="00131019">
            <w:pPr>
              <w:spacing w:after="0" w:line="240" w:lineRule="auto"/>
              <w:jc w:val="left"/>
              <w:rPr>
                <w:rFonts w:cs="Times New Roman"/>
              </w:rPr>
            </w:pPr>
            <w:r w:rsidRPr="00CE513B">
              <w:rPr>
                <w:rFonts w:cs="Times New Roman"/>
              </w:rPr>
              <w:t>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3F9AAE64" w14:textId="77777777" w:rsidR="00675ED6" w:rsidRPr="00CE513B" w:rsidRDefault="00675ED6" w:rsidP="00131019">
            <w:pPr>
              <w:spacing w:after="0" w:line="240" w:lineRule="auto"/>
              <w:jc w:val="left"/>
              <w:rPr>
                <w:rFonts w:cs="Times New Roman"/>
              </w:rPr>
            </w:pPr>
            <w:r w:rsidRPr="00CE513B">
              <w:rPr>
                <w:rFonts w:cs="Times New Roman"/>
              </w:rPr>
              <w:t>K10</w:t>
            </w:r>
          </w:p>
        </w:tc>
      </w:tr>
      <w:tr w:rsidR="00675ED6" w:rsidRPr="00CE513B" w14:paraId="75392C26" w14:textId="77777777" w:rsidTr="00131019">
        <w:tc>
          <w:tcPr>
            <w:tcW w:w="766" w:type="dxa"/>
            <w:tcBorders>
              <w:top w:val="single" w:sz="4" w:space="0" w:color="auto"/>
              <w:left w:val="single" w:sz="4" w:space="0" w:color="auto"/>
              <w:bottom w:val="single" w:sz="4" w:space="0" w:color="auto"/>
              <w:right w:val="single" w:sz="4" w:space="0" w:color="auto"/>
            </w:tcBorders>
            <w:vAlign w:val="center"/>
            <w:hideMark/>
          </w:tcPr>
          <w:p w14:paraId="0B219C31" w14:textId="77777777" w:rsidR="00675ED6" w:rsidRPr="00CE513B" w:rsidRDefault="00675ED6" w:rsidP="00131019">
            <w:pPr>
              <w:spacing w:after="0" w:line="240" w:lineRule="auto"/>
              <w:jc w:val="left"/>
              <w:rPr>
                <w:rFonts w:cs="Times New Roman"/>
              </w:rPr>
            </w:pPr>
            <w:r w:rsidRPr="00CE513B">
              <w:rPr>
                <w:rFonts w:cs="Times New Roman"/>
              </w:rPr>
              <w:t>25.</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371C703" w14:textId="77777777" w:rsidR="00675ED6" w:rsidRPr="00CE513B" w:rsidRDefault="00675ED6" w:rsidP="00131019">
            <w:pPr>
              <w:spacing w:after="0" w:line="240" w:lineRule="auto"/>
              <w:jc w:val="left"/>
              <w:rPr>
                <w:rFonts w:cs="Times New Roman"/>
              </w:rPr>
            </w:pPr>
            <w:r w:rsidRPr="00CE513B">
              <w:rPr>
                <w:rFonts w:cs="Times New Roman"/>
              </w:rPr>
              <w:t>Koordynacji ratownictwa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EEC954E" w14:textId="77777777" w:rsidR="00675ED6" w:rsidRPr="00CE513B" w:rsidRDefault="00675ED6" w:rsidP="00131019">
            <w:pPr>
              <w:spacing w:after="0" w:line="240" w:lineRule="auto"/>
              <w:jc w:val="left"/>
              <w:rPr>
                <w:rFonts w:cs="Times New Roman"/>
              </w:rPr>
            </w:pPr>
            <w:r w:rsidRPr="00CE513B">
              <w:rPr>
                <w:rFonts w:cs="Times New Roman"/>
              </w:rPr>
              <w:t>Starogard Gd.</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528BBA9" w14:textId="77777777" w:rsidR="00675ED6" w:rsidRPr="00CE513B" w:rsidRDefault="00675ED6" w:rsidP="00131019">
            <w:pPr>
              <w:spacing w:after="0" w:line="240" w:lineRule="auto"/>
              <w:jc w:val="left"/>
              <w:rPr>
                <w:rFonts w:cs="Times New Roman"/>
              </w:rPr>
            </w:pPr>
            <w:r w:rsidRPr="00CE513B">
              <w:rPr>
                <w:rFonts w:cs="Times New Roman"/>
              </w:rPr>
              <w:t>miasto i 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76B41291" w14:textId="77777777" w:rsidR="00675ED6" w:rsidRPr="00CE513B" w:rsidRDefault="00675ED6" w:rsidP="00131019">
            <w:pPr>
              <w:spacing w:after="0" w:line="240" w:lineRule="auto"/>
              <w:jc w:val="left"/>
              <w:rPr>
                <w:rFonts w:cs="Times New Roman"/>
              </w:rPr>
            </w:pPr>
            <w:r w:rsidRPr="00CE513B">
              <w:rPr>
                <w:rFonts w:cs="Times New Roman"/>
              </w:rPr>
              <w:t>K6</w:t>
            </w:r>
          </w:p>
        </w:tc>
      </w:tr>
      <w:tr w:rsidR="00675ED6" w:rsidRPr="00CE513B" w14:paraId="618DF985" w14:textId="77777777" w:rsidTr="00131019">
        <w:trPr>
          <w:trHeight w:val="598"/>
        </w:trPr>
        <w:tc>
          <w:tcPr>
            <w:tcW w:w="766" w:type="dxa"/>
            <w:tcBorders>
              <w:top w:val="single" w:sz="4" w:space="0" w:color="auto"/>
              <w:left w:val="single" w:sz="4" w:space="0" w:color="auto"/>
              <w:bottom w:val="single" w:sz="4" w:space="0" w:color="auto"/>
              <w:right w:val="single" w:sz="4" w:space="0" w:color="auto"/>
            </w:tcBorders>
            <w:vAlign w:val="center"/>
            <w:hideMark/>
          </w:tcPr>
          <w:p w14:paraId="2D5FA82A" w14:textId="77777777" w:rsidR="00675ED6" w:rsidRPr="00CE513B" w:rsidRDefault="00675ED6" w:rsidP="00131019">
            <w:pPr>
              <w:spacing w:after="0" w:line="240" w:lineRule="auto"/>
              <w:jc w:val="left"/>
              <w:rPr>
                <w:rFonts w:cs="Times New Roman"/>
              </w:rPr>
            </w:pPr>
            <w:r w:rsidRPr="00CE513B">
              <w:rPr>
                <w:rFonts w:cs="Times New Roman"/>
              </w:rPr>
              <w:t>26.</w:t>
            </w:r>
          </w:p>
        </w:tc>
        <w:tc>
          <w:tcPr>
            <w:tcW w:w="2041" w:type="dxa"/>
            <w:tcBorders>
              <w:top w:val="single" w:sz="4" w:space="0" w:color="auto"/>
              <w:left w:val="single" w:sz="4" w:space="0" w:color="auto"/>
              <w:bottom w:val="single" w:sz="4" w:space="0" w:color="auto"/>
              <w:right w:val="single" w:sz="4" w:space="0" w:color="auto"/>
            </w:tcBorders>
            <w:vAlign w:val="center"/>
            <w:hideMark/>
          </w:tcPr>
          <w:p w14:paraId="49C31E8F" w14:textId="77777777" w:rsidR="00675ED6" w:rsidRPr="00CE513B" w:rsidRDefault="00675ED6" w:rsidP="00131019">
            <w:pPr>
              <w:spacing w:after="0" w:line="240" w:lineRule="auto"/>
              <w:jc w:val="left"/>
              <w:rPr>
                <w:rFonts w:cs="Times New Roman"/>
              </w:rPr>
            </w:pPr>
            <w:r w:rsidRPr="00CE513B">
              <w:rPr>
                <w:rFonts w:cs="Times New Roman"/>
              </w:rPr>
              <w:t>Koordynacji ratownictwa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D7842D7" w14:textId="77777777" w:rsidR="00675ED6" w:rsidRPr="00CE513B" w:rsidRDefault="00675ED6" w:rsidP="00131019">
            <w:pPr>
              <w:spacing w:after="0" w:line="240" w:lineRule="auto"/>
              <w:jc w:val="left"/>
              <w:rPr>
                <w:rFonts w:cs="Times New Roman"/>
              </w:rPr>
            </w:pPr>
            <w:r w:rsidRPr="00CE513B">
              <w:rPr>
                <w:rFonts w:cs="Times New Roman"/>
              </w:rPr>
              <w:t>Wejherowo</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9A92BB6" w14:textId="77777777" w:rsidR="00675ED6" w:rsidRPr="00CE513B" w:rsidRDefault="00675ED6" w:rsidP="00131019">
            <w:pPr>
              <w:spacing w:after="0" w:line="240" w:lineRule="auto"/>
              <w:jc w:val="left"/>
              <w:rPr>
                <w:rFonts w:cs="Times New Roman"/>
              </w:rPr>
            </w:pPr>
            <w:r w:rsidRPr="00CE513B">
              <w:rPr>
                <w:rFonts w:cs="Times New Roman"/>
              </w:rPr>
              <w:t>miasto i 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19FEDDC1" w14:textId="77777777" w:rsidR="00675ED6" w:rsidRPr="00CE513B" w:rsidRDefault="00675ED6" w:rsidP="00131019">
            <w:pPr>
              <w:spacing w:after="0" w:line="240" w:lineRule="auto"/>
              <w:jc w:val="left"/>
              <w:rPr>
                <w:rFonts w:cs="Times New Roman"/>
              </w:rPr>
            </w:pPr>
            <w:r w:rsidRPr="00CE513B">
              <w:rPr>
                <w:rFonts w:cs="Times New Roman"/>
              </w:rPr>
              <w:t>K13</w:t>
            </w:r>
          </w:p>
        </w:tc>
      </w:tr>
      <w:tr w:rsidR="00675ED6" w:rsidRPr="00CE513B" w14:paraId="526E11E6" w14:textId="77777777" w:rsidTr="00131019">
        <w:tc>
          <w:tcPr>
            <w:tcW w:w="766" w:type="dxa"/>
            <w:tcBorders>
              <w:top w:val="single" w:sz="4" w:space="0" w:color="auto"/>
              <w:left w:val="single" w:sz="4" w:space="0" w:color="auto"/>
              <w:bottom w:val="single" w:sz="4" w:space="0" w:color="auto"/>
              <w:right w:val="single" w:sz="4" w:space="0" w:color="auto"/>
            </w:tcBorders>
            <w:vAlign w:val="center"/>
            <w:hideMark/>
          </w:tcPr>
          <w:p w14:paraId="1EAA5D4D" w14:textId="77777777" w:rsidR="00675ED6" w:rsidRPr="00CE513B" w:rsidRDefault="00675ED6" w:rsidP="00131019">
            <w:pPr>
              <w:spacing w:after="0" w:line="240" w:lineRule="auto"/>
              <w:jc w:val="left"/>
              <w:rPr>
                <w:rFonts w:cs="Times New Roman"/>
              </w:rPr>
            </w:pPr>
            <w:r w:rsidRPr="00CE513B">
              <w:rPr>
                <w:rFonts w:cs="Times New Roman"/>
              </w:rPr>
              <w:t>27.</w:t>
            </w:r>
          </w:p>
        </w:tc>
        <w:tc>
          <w:tcPr>
            <w:tcW w:w="2041" w:type="dxa"/>
            <w:tcBorders>
              <w:top w:val="single" w:sz="4" w:space="0" w:color="auto"/>
              <w:left w:val="single" w:sz="4" w:space="0" w:color="auto"/>
              <w:bottom w:val="single" w:sz="4" w:space="0" w:color="auto"/>
              <w:right w:val="single" w:sz="4" w:space="0" w:color="auto"/>
            </w:tcBorders>
            <w:vAlign w:val="center"/>
            <w:hideMark/>
          </w:tcPr>
          <w:p w14:paraId="08CA21BA" w14:textId="77777777" w:rsidR="00675ED6" w:rsidRPr="00CE513B" w:rsidRDefault="00675ED6" w:rsidP="00131019">
            <w:pPr>
              <w:spacing w:after="0" w:line="240" w:lineRule="auto"/>
              <w:jc w:val="left"/>
              <w:rPr>
                <w:rFonts w:cs="Times New Roman"/>
              </w:rPr>
            </w:pPr>
            <w:r w:rsidRPr="00CE513B">
              <w:rPr>
                <w:rFonts w:cs="Times New Roman"/>
              </w:rPr>
              <w:t>Koordynacji ratownictwa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4D7C8C60" w14:textId="77777777" w:rsidR="00675ED6" w:rsidRPr="00CE513B" w:rsidRDefault="00675ED6" w:rsidP="00131019">
            <w:pPr>
              <w:spacing w:after="0" w:line="240" w:lineRule="auto"/>
              <w:jc w:val="left"/>
              <w:rPr>
                <w:rFonts w:cs="Times New Roman"/>
              </w:rPr>
            </w:pPr>
            <w:r w:rsidRPr="00CE513B">
              <w:rPr>
                <w:rFonts w:cs="Times New Roman"/>
              </w:rPr>
              <w:t>Kwidzyn</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E22145E" w14:textId="77777777" w:rsidR="00675ED6" w:rsidRPr="00CE513B" w:rsidRDefault="00675ED6" w:rsidP="00131019">
            <w:pPr>
              <w:spacing w:after="0" w:line="240" w:lineRule="auto"/>
              <w:jc w:val="left"/>
              <w:rPr>
                <w:rFonts w:cs="Times New Roman"/>
              </w:rPr>
            </w:pPr>
            <w:r w:rsidRPr="00CE513B">
              <w:rPr>
                <w:rFonts w:cs="Times New Roman"/>
              </w:rPr>
              <w:t>miasto i 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3C743DA7" w14:textId="77777777" w:rsidR="00675ED6" w:rsidRPr="00CE513B" w:rsidRDefault="00675ED6" w:rsidP="00131019">
            <w:pPr>
              <w:spacing w:after="0" w:line="240" w:lineRule="auto"/>
              <w:jc w:val="left"/>
              <w:rPr>
                <w:rFonts w:cs="Times New Roman"/>
              </w:rPr>
            </w:pPr>
            <w:r w:rsidRPr="00CE513B">
              <w:rPr>
                <w:rFonts w:cs="Times New Roman"/>
              </w:rPr>
              <w:t>K5</w:t>
            </w:r>
          </w:p>
        </w:tc>
      </w:tr>
      <w:tr w:rsidR="00675ED6" w:rsidRPr="00CE513B" w14:paraId="01E9A73F" w14:textId="77777777" w:rsidTr="00131019">
        <w:tc>
          <w:tcPr>
            <w:tcW w:w="766" w:type="dxa"/>
            <w:tcBorders>
              <w:top w:val="single" w:sz="4" w:space="0" w:color="auto"/>
              <w:left w:val="single" w:sz="4" w:space="0" w:color="auto"/>
              <w:bottom w:val="single" w:sz="4" w:space="0" w:color="auto"/>
              <w:right w:val="single" w:sz="4" w:space="0" w:color="auto"/>
            </w:tcBorders>
            <w:vAlign w:val="center"/>
            <w:hideMark/>
          </w:tcPr>
          <w:p w14:paraId="63B18369" w14:textId="77777777" w:rsidR="00675ED6" w:rsidRPr="00CE513B" w:rsidRDefault="00675ED6" w:rsidP="00131019">
            <w:pPr>
              <w:spacing w:line="360" w:lineRule="atLeast"/>
              <w:jc w:val="left"/>
              <w:rPr>
                <w:rFonts w:cs="Times New Roman"/>
              </w:rPr>
            </w:pPr>
            <w:r w:rsidRPr="00CE513B">
              <w:rPr>
                <w:rFonts w:cs="Times New Roman"/>
              </w:rPr>
              <w:t>28.</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C0B51B3" w14:textId="77777777" w:rsidR="00675ED6" w:rsidRPr="00CE513B" w:rsidRDefault="00675ED6" w:rsidP="00131019">
            <w:pPr>
              <w:spacing w:after="0" w:line="240" w:lineRule="auto"/>
              <w:jc w:val="left"/>
              <w:rPr>
                <w:rFonts w:cs="Times New Roman"/>
              </w:rPr>
            </w:pPr>
            <w:r w:rsidRPr="00CE513B">
              <w:rPr>
                <w:rFonts w:cs="Times New Roman"/>
              </w:rPr>
              <w:t>Koordynacji ratownictwa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494A11D9" w14:textId="77777777" w:rsidR="00675ED6" w:rsidRPr="00CE513B" w:rsidRDefault="00675ED6" w:rsidP="00131019">
            <w:pPr>
              <w:spacing w:after="0" w:line="240" w:lineRule="auto"/>
              <w:jc w:val="left"/>
              <w:rPr>
                <w:rFonts w:cs="Times New Roman"/>
              </w:rPr>
            </w:pPr>
            <w:r w:rsidRPr="00CE513B">
              <w:rPr>
                <w:rFonts w:cs="Times New Roman"/>
              </w:rPr>
              <w:t>Sopot</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99B9929" w14:textId="77777777" w:rsidR="00675ED6" w:rsidRPr="00CE513B" w:rsidRDefault="00675ED6" w:rsidP="00131019">
            <w:pPr>
              <w:spacing w:after="0" w:line="240" w:lineRule="auto"/>
              <w:jc w:val="left"/>
              <w:rPr>
                <w:rFonts w:cs="Times New Roman"/>
              </w:rPr>
            </w:pPr>
            <w:r w:rsidRPr="00CE513B">
              <w:rPr>
                <w:rFonts w:cs="Times New Roman"/>
              </w:rPr>
              <w:t>miasto</w:t>
            </w:r>
          </w:p>
        </w:tc>
        <w:tc>
          <w:tcPr>
            <w:tcW w:w="956" w:type="dxa"/>
            <w:tcBorders>
              <w:top w:val="single" w:sz="4" w:space="0" w:color="auto"/>
              <w:left w:val="single" w:sz="4" w:space="0" w:color="auto"/>
              <w:bottom w:val="single" w:sz="4" w:space="0" w:color="auto"/>
              <w:right w:val="single" w:sz="4" w:space="0" w:color="auto"/>
            </w:tcBorders>
            <w:vAlign w:val="center"/>
            <w:hideMark/>
          </w:tcPr>
          <w:p w14:paraId="214F7FE1" w14:textId="77777777" w:rsidR="00675ED6" w:rsidRPr="00CE513B" w:rsidRDefault="00675ED6" w:rsidP="00131019">
            <w:pPr>
              <w:spacing w:after="0" w:line="240" w:lineRule="auto"/>
              <w:jc w:val="left"/>
              <w:rPr>
                <w:rFonts w:cs="Times New Roman"/>
              </w:rPr>
            </w:pPr>
            <w:r w:rsidRPr="00CE513B">
              <w:rPr>
                <w:rFonts w:cs="Times New Roman"/>
              </w:rPr>
              <w:t>K11</w:t>
            </w:r>
          </w:p>
        </w:tc>
      </w:tr>
      <w:tr w:rsidR="00675ED6" w:rsidRPr="00CE513B" w14:paraId="5F587D74" w14:textId="77777777" w:rsidTr="00131019">
        <w:tc>
          <w:tcPr>
            <w:tcW w:w="766" w:type="dxa"/>
            <w:tcBorders>
              <w:top w:val="single" w:sz="4" w:space="0" w:color="auto"/>
              <w:left w:val="single" w:sz="4" w:space="0" w:color="auto"/>
              <w:bottom w:val="single" w:sz="4" w:space="0" w:color="auto"/>
              <w:right w:val="single" w:sz="4" w:space="0" w:color="auto"/>
            </w:tcBorders>
            <w:vAlign w:val="center"/>
            <w:hideMark/>
          </w:tcPr>
          <w:p w14:paraId="7BC1BA74" w14:textId="77777777" w:rsidR="00675ED6" w:rsidRPr="00CE513B" w:rsidRDefault="00675ED6" w:rsidP="00131019">
            <w:pPr>
              <w:spacing w:after="0" w:line="240" w:lineRule="auto"/>
              <w:rPr>
                <w:rFonts w:cs="Times New Roman"/>
              </w:rPr>
            </w:pPr>
            <w:r w:rsidRPr="00CE513B">
              <w:rPr>
                <w:rFonts w:cs="Times New Roman"/>
              </w:rPr>
              <w:t>29.</w:t>
            </w:r>
          </w:p>
        </w:tc>
        <w:tc>
          <w:tcPr>
            <w:tcW w:w="2041" w:type="dxa"/>
            <w:tcBorders>
              <w:top w:val="single" w:sz="4" w:space="0" w:color="auto"/>
              <w:left w:val="single" w:sz="4" w:space="0" w:color="auto"/>
              <w:bottom w:val="single" w:sz="4" w:space="0" w:color="auto"/>
              <w:right w:val="single" w:sz="4" w:space="0" w:color="auto"/>
            </w:tcBorders>
            <w:vAlign w:val="center"/>
            <w:hideMark/>
          </w:tcPr>
          <w:p w14:paraId="521AF88A" w14:textId="77777777" w:rsidR="00675ED6" w:rsidRPr="00CE513B" w:rsidRDefault="00675ED6" w:rsidP="00131019">
            <w:pPr>
              <w:spacing w:after="0" w:line="240" w:lineRule="auto"/>
              <w:rPr>
                <w:rFonts w:cs="Times New Roman"/>
              </w:rPr>
            </w:pPr>
            <w:r w:rsidRPr="00CE513B">
              <w:rPr>
                <w:rFonts w:cs="Times New Roman"/>
              </w:rPr>
              <w:t>Koordynacji ratownictwa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FBDB566" w14:textId="77777777" w:rsidR="00675ED6" w:rsidRPr="00CE513B" w:rsidRDefault="00675ED6" w:rsidP="00131019">
            <w:pPr>
              <w:spacing w:after="0" w:line="240" w:lineRule="auto"/>
              <w:rPr>
                <w:rFonts w:cs="Times New Roman"/>
              </w:rPr>
            </w:pPr>
            <w:r w:rsidRPr="00CE513B">
              <w:rPr>
                <w:rFonts w:cs="Times New Roman"/>
              </w:rPr>
              <w:t>Gdynia</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BE50024" w14:textId="77777777" w:rsidR="00675ED6" w:rsidRPr="00CE513B" w:rsidRDefault="00675ED6" w:rsidP="00131019">
            <w:pPr>
              <w:spacing w:after="0" w:line="240" w:lineRule="auto"/>
              <w:rPr>
                <w:rFonts w:cs="Times New Roman"/>
              </w:rPr>
            </w:pPr>
            <w:r w:rsidRPr="00CE513B">
              <w:rPr>
                <w:rFonts w:cs="Times New Roman"/>
              </w:rPr>
              <w:t>miasto</w:t>
            </w:r>
          </w:p>
        </w:tc>
        <w:tc>
          <w:tcPr>
            <w:tcW w:w="956" w:type="dxa"/>
            <w:tcBorders>
              <w:top w:val="single" w:sz="4" w:space="0" w:color="auto"/>
              <w:left w:val="single" w:sz="4" w:space="0" w:color="auto"/>
              <w:bottom w:val="single" w:sz="4" w:space="0" w:color="auto"/>
              <w:right w:val="single" w:sz="4" w:space="0" w:color="auto"/>
            </w:tcBorders>
            <w:vAlign w:val="center"/>
            <w:hideMark/>
          </w:tcPr>
          <w:p w14:paraId="7B43491B" w14:textId="77777777" w:rsidR="00675ED6" w:rsidRPr="00CE513B" w:rsidRDefault="00675ED6" w:rsidP="00131019">
            <w:pPr>
              <w:spacing w:after="0" w:line="240" w:lineRule="auto"/>
              <w:rPr>
                <w:rFonts w:cs="Times New Roman"/>
              </w:rPr>
            </w:pPr>
            <w:r w:rsidRPr="00CE513B">
              <w:rPr>
                <w:rFonts w:cs="Times New Roman"/>
              </w:rPr>
              <w:t>K7</w:t>
            </w:r>
          </w:p>
        </w:tc>
      </w:tr>
      <w:tr w:rsidR="00675ED6" w:rsidRPr="00CE513B" w14:paraId="407F3F0A" w14:textId="77777777" w:rsidTr="00131019">
        <w:tc>
          <w:tcPr>
            <w:tcW w:w="766" w:type="dxa"/>
            <w:tcBorders>
              <w:top w:val="single" w:sz="4" w:space="0" w:color="auto"/>
              <w:left w:val="single" w:sz="4" w:space="0" w:color="auto"/>
              <w:bottom w:val="single" w:sz="4" w:space="0" w:color="auto"/>
              <w:right w:val="single" w:sz="4" w:space="0" w:color="auto"/>
            </w:tcBorders>
            <w:vAlign w:val="center"/>
            <w:hideMark/>
          </w:tcPr>
          <w:p w14:paraId="60D1B3AA" w14:textId="77777777" w:rsidR="00675ED6" w:rsidRPr="00CE513B" w:rsidRDefault="00675ED6" w:rsidP="00131019">
            <w:pPr>
              <w:spacing w:after="0" w:line="240" w:lineRule="auto"/>
              <w:rPr>
                <w:rFonts w:cs="Times New Roman"/>
              </w:rPr>
            </w:pPr>
            <w:r w:rsidRPr="00CE513B">
              <w:rPr>
                <w:rFonts w:cs="Times New Roman"/>
              </w:rPr>
              <w:t>30.</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7E66981" w14:textId="77777777" w:rsidR="00675ED6" w:rsidRPr="00CE513B" w:rsidRDefault="00675ED6" w:rsidP="00131019">
            <w:pPr>
              <w:spacing w:after="0" w:line="240" w:lineRule="auto"/>
              <w:rPr>
                <w:rFonts w:cs="Times New Roman"/>
              </w:rPr>
            </w:pPr>
            <w:r w:rsidRPr="00CE513B">
              <w:rPr>
                <w:rFonts w:cs="Times New Roman"/>
              </w:rPr>
              <w:t>Koordynacji ratownictwa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D6A7785" w14:textId="77777777" w:rsidR="00675ED6" w:rsidRPr="00CE513B" w:rsidRDefault="00675ED6" w:rsidP="00131019">
            <w:pPr>
              <w:spacing w:after="0" w:line="240" w:lineRule="auto"/>
              <w:rPr>
                <w:rFonts w:cs="Times New Roman"/>
              </w:rPr>
            </w:pPr>
            <w:r w:rsidRPr="00CE513B">
              <w:rPr>
                <w:rFonts w:cs="Times New Roman"/>
              </w:rPr>
              <w:t>Gdańsk</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877F43F" w14:textId="77777777" w:rsidR="00675ED6" w:rsidRPr="00CE513B" w:rsidRDefault="00675ED6" w:rsidP="00131019">
            <w:pPr>
              <w:spacing w:after="0" w:line="240" w:lineRule="auto"/>
              <w:rPr>
                <w:rFonts w:cs="Times New Roman"/>
              </w:rPr>
            </w:pPr>
            <w:r w:rsidRPr="00CE513B">
              <w:rPr>
                <w:rFonts w:cs="Times New Roman"/>
              </w:rPr>
              <w:t>miasto</w:t>
            </w:r>
          </w:p>
        </w:tc>
        <w:tc>
          <w:tcPr>
            <w:tcW w:w="956" w:type="dxa"/>
            <w:tcBorders>
              <w:top w:val="single" w:sz="4" w:space="0" w:color="auto"/>
              <w:left w:val="single" w:sz="4" w:space="0" w:color="auto"/>
              <w:bottom w:val="single" w:sz="4" w:space="0" w:color="auto"/>
              <w:right w:val="single" w:sz="4" w:space="0" w:color="auto"/>
            </w:tcBorders>
            <w:vAlign w:val="center"/>
            <w:hideMark/>
          </w:tcPr>
          <w:p w14:paraId="3CE1E0F0" w14:textId="77777777" w:rsidR="00675ED6" w:rsidRPr="00CE513B" w:rsidRDefault="00675ED6" w:rsidP="00131019">
            <w:pPr>
              <w:spacing w:after="0" w:line="240" w:lineRule="auto"/>
              <w:rPr>
                <w:rFonts w:cs="Times New Roman"/>
              </w:rPr>
            </w:pPr>
            <w:r w:rsidRPr="00CE513B">
              <w:rPr>
                <w:rFonts w:cs="Times New Roman"/>
              </w:rPr>
              <w:t>K9</w:t>
            </w:r>
          </w:p>
        </w:tc>
      </w:tr>
      <w:tr w:rsidR="00675ED6" w:rsidRPr="00CE513B" w14:paraId="44DFDED0" w14:textId="77777777" w:rsidTr="00131019">
        <w:tc>
          <w:tcPr>
            <w:tcW w:w="766" w:type="dxa"/>
            <w:tcBorders>
              <w:top w:val="single" w:sz="4" w:space="0" w:color="auto"/>
              <w:left w:val="single" w:sz="4" w:space="0" w:color="auto"/>
              <w:bottom w:val="single" w:sz="4" w:space="0" w:color="auto"/>
              <w:right w:val="single" w:sz="4" w:space="0" w:color="auto"/>
            </w:tcBorders>
            <w:vAlign w:val="center"/>
            <w:hideMark/>
          </w:tcPr>
          <w:p w14:paraId="6CA23307" w14:textId="77777777" w:rsidR="00675ED6" w:rsidRPr="00CE513B" w:rsidRDefault="00675ED6" w:rsidP="00131019">
            <w:pPr>
              <w:spacing w:after="0" w:line="240" w:lineRule="auto"/>
              <w:rPr>
                <w:rFonts w:cs="Times New Roman"/>
              </w:rPr>
            </w:pPr>
            <w:r w:rsidRPr="00CE513B">
              <w:rPr>
                <w:rFonts w:cs="Times New Roman"/>
              </w:rPr>
              <w:t>31.</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58C8FED" w14:textId="77777777" w:rsidR="00675ED6" w:rsidRPr="00CE513B" w:rsidRDefault="00675ED6" w:rsidP="00131019">
            <w:pPr>
              <w:spacing w:after="0" w:line="240" w:lineRule="auto"/>
              <w:rPr>
                <w:rFonts w:cs="Times New Roman"/>
              </w:rPr>
            </w:pPr>
            <w:r w:rsidRPr="00CE513B">
              <w:rPr>
                <w:rFonts w:cs="Times New Roman"/>
              </w:rPr>
              <w:t>Koordynacji ratownictwa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C7A3EA8" w14:textId="77777777" w:rsidR="00675ED6" w:rsidRPr="00CE513B" w:rsidRDefault="00675ED6" w:rsidP="00131019">
            <w:pPr>
              <w:spacing w:after="0" w:line="240" w:lineRule="auto"/>
              <w:rPr>
                <w:rFonts w:cs="Times New Roman"/>
              </w:rPr>
            </w:pPr>
            <w:r w:rsidRPr="00CE513B">
              <w:rPr>
                <w:rFonts w:cs="Times New Roman"/>
              </w:rPr>
              <w:t>Chojnice</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8C2786B" w14:textId="77777777" w:rsidR="00675ED6" w:rsidRPr="00CE513B" w:rsidRDefault="00675ED6" w:rsidP="00131019">
            <w:pPr>
              <w:spacing w:after="0" w:line="240" w:lineRule="auto"/>
              <w:rPr>
                <w:rFonts w:cs="Times New Roman"/>
              </w:rPr>
            </w:pPr>
            <w:r w:rsidRPr="00CE513B">
              <w:rPr>
                <w:rFonts w:cs="Times New Roman"/>
              </w:rPr>
              <w:t>miasto i 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77925BFD" w14:textId="77777777" w:rsidR="00675ED6" w:rsidRPr="00CE513B" w:rsidRDefault="00675ED6" w:rsidP="00131019">
            <w:pPr>
              <w:spacing w:after="0" w:line="240" w:lineRule="auto"/>
              <w:rPr>
                <w:rFonts w:cs="Times New Roman"/>
              </w:rPr>
            </w:pPr>
            <w:r w:rsidRPr="00CE513B">
              <w:rPr>
                <w:rFonts w:cs="Times New Roman"/>
              </w:rPr>
              <w:t>K5</w:t>
            </w:r>
          </w:p>
        </w:tc>
      </w:tr>
      <w:tr w:rsidR="00675ED6" w:rsidRPr="00CE513B" w14:paraId="14FDDFC2" w14:textId="77777777" w:rsidTr="00131019">
        <w:tc>
          <w:tcPr>
            <w:tcW w:w="766" w:type="dxa"/>
            <w:tcBorders>
              <w:top w:val="single" w:sz="4" w:space="0" w:color="auto"/>
              <w:left w:val="single" w:sz="4" w:space="0" w:color="auto"/>
              <w:bottom w:val="single" w:sz="4" w:space="0" w:color="auto"/>
              <w:right w:val="single" w:sz="4" w:space="0" w:color="auto"/>
            </w:tcBorders>
            <w:vAlign w:val="center"/>
            <w:hideMark/>
          </w:tcPr>
          <w:p w14:paraId="5B73AC99" w14:textId="77777777" w:rsidR="00675ED6" w:rsidRPr="00CE513B" w:rsidRDefault="00675ED6" w:rsidP="00131019">
            <w:pPr>
              <w:spacing w:after="0" w:line="240" w:lineRule="auto"/>
              <w:rPr>
                <w:rFonts w:cs="Times New Roman"/>
              </w:rPr>
            </w:pPr>
            <w:r w:rsidRPr="00CE513B">
              <w:rPr>
                <w:rFonts w:cs="Times New Roman"/>
              </w:rPr>
              <w:t>32.</w:t>
            </w:r>
          </w:p>
        </w:tc>
        <w:tc>
          <w:tcPr>
            <w:tcW w:w="2041" w:type="dxa"/>
            <w:tcBorders>
              <w:top w:val="single" w:sz="4" w:space="0" w:color="auto"/>
              <w:left w:val="single" w:sz="4" w:space="0" w:color="auto"/>
              <w:bottom w:val="single" w:sz="4" w:space="0" w:color="auto"/>
              <w:right w:val="single" w:sz="4" w:space="0" w:color="auto"/>
            </w:tcBorders>
            <w:vAlign w:val="center"/>
            <w:hideMark/>
          </w:tcPr>
          <w:p w14:paraId="7FB15E04" w14:textId="77777777" w:rsidR="00675ED6" w:rsidRPr="00CE513B" w:rsidRDefault="00675ED6" w:rsidP="00131019">
            <w:pPr>
              <w:spacing w:after="0" w:line="240" w:lineRule="auto"/>
              <w:rPr>
                <w:rFonts w:cs="Times New Roman"/>
              </w:rPr>
            </w:pPr>
            <w:r w:rsidRPr="00CE513B">
              <w:rPr>
                <w:rFonts w:cs="Times New Roman"/>
              </w:rPr>
              <w:t>Koordynacji ratownictwa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270C9FF" w14:textId="77777777" w:rsidR="00675ED6" w:rsidRPr="00CE513B" w:rsidRDefault="00675ED6" w:rsidP="00131019">
            <w:pPr>
              <w:spacing w:after="0" w:line="240" w:lineRule="auto"/>
              <w:rPr>
                <w:rFonts w:cs="Times New Roman"/>
              </w:rPr>
            </w:pPr>
            <w:r w:rsidRPr="00CE513B">
              <w:rPr>
                <w:rFonts w:cs="Times New Roman"/>
              </w:rPr>
              <w:t>Tczew</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C020FEE" w14:textId="77777777" w:rsidR="00675ED6" w:rsidRPr="00CE513B" w:rsidRDefault="00675ED6" w:rsidP="00131019">
            <w:pPr>
              <w:spacing w:after="0" w:line="240" w:lineRule="auto"/>
              <w:rPr>
                <w:rFonts w:cs="Times New Roman"/>
              </w:rPr>
            </w:pPr>
            <w:r w:rsidRPr="00CE513B">
              <w:rPr>
                <w:rFonts w:cs="Times New Roman"/>
              </w:rPr>
              <w:t>miasto i powiat</w:t>
            </w:r>
          </w:p>
        </w:tc>
        <w:tc>
          <w:tcPr>
            <w:tcW w:w="956" w:type="dxa"/>
            <w:tcBorders>
              <w:top w:val="single" w:sz="4" w:space="0" w:color="auto"/>
              <w:left w:val="single" w:sz="4" w:space="0" w:color="auto"/>
              <w:bottom w:val="single" w:sz="4" w:space="0" w:color="auto"/>
              <w:right w:val="single" w:sz="4" w:space="0" w:color="auto"/>
            </w:tcBorders>
            <w:vAlign w:val="center"/>
            <w:hideMark/>
          </w:tcPr>
          <w:p w14:paraId="062A0491" w14:textId="77777777" w:rsidR="00675ED6" w:rsidRPr="00CE513B" w:rsidRDefault="00675ED6" w:rsidP="00131019">
            <w:pPr>
              <w:spacing w:after="0" w:line="240" w:lineRule="auto"/>
              <w:rPr>
                <w:rFonts w:cs="Times New Roman"/>
              </w:rPr>
            </w:pPr>
            <w:r w:rsidRPr="00CE513B">
              <w:rPr>
                <w:rFonts w:cs="Times New Roman"/>
              </w:rPr>
              <w:t>K12</w:t>
            </w:r>
          </w:p>
        </w:tc>
      </w:tr>
      <w:tr w:rsidR="00675ED6" w:rsidRPr="00CE513B" w14:paraId="3008C91D" w14:textId="77777777" w:rsidTr="00131019">
        <w:tc>
          <w:tcPr>
            <w:tcW w:w="766" w:type="dxa"/>
            <w:tcBorders>
              <w:top w:val="single" w:sz="4" w:space="0" w:color="auto"/>
              <w:left w:val="single" w:sz="4" w:space="0" w:color="auto"/>
              <w:bottom w:val="single" w:sz="4" w:space="0" w:color="auto"/>
              <w:right w:val="single" w:sz="4" w:space="0" w:color="auto"/>
            </w:tcBorders>
            <w:vAlign w:val="center"/>
            <w:hideMark/>
          </w:tcPr>
          <w:p w14:paraId="6A7DC7FA" w14:textId="77777777" w:rsidR="00675ED6" w:rsidRPr="00CE513B" w:rsidRDefault="00675ED6" w:rsidP="00131019">
            <w:pPr>
              <w:spacing w:after="0" w:line="240" w:lineRule="auto"/>
              <w:rPr>
                <w:rFonts w:cs="Times New Roman"/>
              </w:rPr>
            </w:pPr>
            <w:r w:rsidRPr="00CE513B">
              <w:rPr>
                <w:rFonts w:cs="Times New Roman"/>
              </w:rPr>
              <w:t>33.</w:t>
            </w:r>
          </w:p>
        </w:tc>
        <w:tc>
          <w:tcPr>
            <w:tcW w:w="2041" w:type="dxa"/>
            <w:tcBorders>
              <w:top w:val="single" w:sz="4" w:space="0" w:color="auto"/>
              <w:left w:val="single" w:sz="4" w:space="0" w:color="auto"/>
              <w:bottom w:val="single" w:sz="4" w:space="0" w:color="auto"/>
              <w:right w:val="single" w:sz="4" w:space="0" w:color="auto"/>
            </w:tcBorders>
            <w:vAlign w:val="center"/>
            <w:hideMark/>
          </w:tcPr>
          <w:p w14:paraId="766DABFE" w14:textId="77777777" w:rsidR="00675ED6" w:rsidRPr="00CE513B" w:rsidRDefault="00675ED6" w:rsidP="00131019">
            <w:pPr>
              <w:spacing w:after="0" w:line="240" w:lineRule="auto"/>
              <w:rPr>
                <w:rFonts w:cs="Times New Roman"/>
              </w:rPr>
            </w:pPr>
            <w:r w:rsidRPr="00CE513B">
              <w:rPr>
                <w:rFonts w:cs="Times New Roman"/>
              </w:rPr>
              <w:t>Przeciwpowodziowa</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86C17DF" w14:textId="77777777" w:rsidR="00675ED6" w:rsidRPr="00CE513B" w:rsidRDefault="00675ED6" w:rsidP="00131019">
            <w:pPr>
              <w:spacing w:after="0" w:line="240" w:lineRule="auto"/>
              <w:rPr>
                <w:rFonts w:cs="Times New Roman"/>
              </w:rPr>
            </w:pPr>
            <w:r w:rsidRPr="00CE513B">
              <w:rPr>
                <w:rFonts w:cs="Times New Roman"/>
              </w:rPr>
              <w:t>WCZK, CZK, UM, UG, RZGW,</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5DCB5BC" w14:textId="77777777" w:rsidR="00675ED6" w:rsidRPr="00CE513B" w:rsidRDefault="00675ED6" w:rsidP="00131019">
            <w:pPr>
              <w:spacing w:after="0" w:line="240" w:lineRule="auto"/>
              <w:rPr>
                <w:rFonts w:cs="Times New Roman"/>
              </w:rPr>
            </w:pPr>
            <w:r w:rsidRPr="00CE513B">
              <w:rPr>
                <w:rFonts w:cs="Times New Roman"/>
              </w:rPr>
              <w:t>Żuławy, rejony zagrożone powodzią</w:t>
            </w:r>
          </w:p>
        </w:tc>
        <w:tc>
          <w:tcPr>
            <w:tcW w:w="956" w:type="dxa"/>
            <w:tcBorders>
              <w:top w:val="single" w:sz="4" w:space="0" w:color="auto"/>
              <w:left w:val="single" w:sz="4" w:space="0" w:color="auto"/>
              <w:bottom w:val="single" w:sz="4" w:space="0" w:color="auto"/>
              <w:right w:val="single" w:sz="4" w:space="0" w:color="auto"/>
            </w:tcBorders>
            <w:vAlign w:val="center"/>
            <w:hideMark/>
          </w:tcPr>
          <w:p w14:paraId="4F349A1A" w14:textId="77777777" w:rsidR="00675ED6" w:rsidRPr="00CE513B" w:rsidRDefault="00675ED6" w:rsidP="00131019">
            <w:pPr>
              <w:spacing w:after="0" w:line="240" w:lineRule="auto"/>
              <w:rPr>
                <w:rFonts w:cs="Times New Roman"/>
              </w:rPr>
            </w:pPr>
            <w:r w:rsidRPr="00CE513B">
              <w:rPr>
                <w:rFonts w:cs="Times New Roman"/>
              </w:rPr>
              <w:t>K8</w:t>
            </w:r>
          </w:p>
        </w:tc>
      </w:tr>
    </w:tbl>
    <w:p w14:paraId="5C182610" w14:textId="22B27B4C" w:rsidR="00675ED6" w:rsidRPr="00CE513B" w:rsidRDefault="00675ED6" w:rsidP="00675ED6">
      <w:pPr>
        <w:spacing w:before="120" w:after="0" w:line="360" w:lineRule="atLeast"/>
        <w:ind w:left="360" w:hanging="360"/>
        <w:jc w:val="left"/>
        <w:rPr>
          <w:rFonts w:eastAsia="Times New Roman" w:cs="Arial"/>
          <w:b/>
          <w:color w:val="000000" w:themeColor="text1"/>
          <w:sz w:val="24"/>
          <w:szCs w:val="24"/>
          <w:lang w:eastAsia="pl-PL"/>
        </w:rPr>
      </w:pPr>
      <w:bookmarkStart w:id="52" w:name="_Hlk104889853"/>
      <w:bookmarkEnd w:id="51"/>
      <w:r>
        <w:rPr>
          <w:rFonts w:eastAsia="Times New Roman" w:cs="Arial"/>
          <w:b/>
          <w:color w:val="000000" w:themeColor="text1"/>
          <w:sz w:val="24"/>
          <w:szCs w:val="24"/>
          <w:lang w:eastAsia="pl-PL"/>
        </w:rPr>
        <w:t xml:space="preserve">VI </w:t>
      </w:r>
      <w:r>
        <w:rPr>
          <w:rFonts w:eastAsia="Times New Roman" w:cs="Arial"/>
          <w:b/>
          <w:color w:val="000000" w:themeColor="text1"/>
          <w:sz w:val="24"/>
          <w:szCs w:val="24"/>
          <w:lang w:eastAsia="pl-PL"/>
        </w:rPr>
        <w:tab/>
      </w:r>
      <w:r w:rsidRPr="00CE513B">
        <w:rPr>
          <w:rFonts w:eastAsia="Times New Roman" w:cs="Arial"/>
          <w:b/>
          <w:color w:val="000000" w:themeColor="text1"/>
          <w:sz w:val="24"/>
          <w:szCs w:val="24"/>
          <w:lang w:eastAsia="pl-PL"/>
        </w:rPr>
        <w:t>Nazwy Korespondentów Radiowych.</w:t>
      </w:r>
    </w:p>
    <w:p w14:paraId="25792D6C" w14:textId="77777777" w:rsidR="00675ED6" w:rsidRPr="00CE513B" w:rsidRDefault="00675ED6" w:rsidP="00675ED6">
      <w:pPr>
        <w:tabs>
          <w:tab w:val="left" w:pos="0"/>
          <w:tab w:val="left" w:pos="5400"/>
          <w:tab w:val="left" w:pos="558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Indeks literowy administracji rządowej i samorządowej</w:t>
      </w:r>
      <w:r w:rsidRPr="00CE513B">
        <w:rPr>
          <w:rFonts w:eastAsia="Times New Roman" w:cs="Arial"/>
          <w:color w:val="000000" w:themeColor="text1"/>
          <w:sz w:val="24"/>
          <w:szCs w:val="24"/>
          <w:lang w:eastAsia="pl-PL"/>
        </w:rPr>
        <w:tab/>
        <w:t>–</w:t>
      </w:r>
      <w:r w:rsidRPr="00CE513B">
        <w:rPr>
          <w:rFonts w:eastAsia="Times New Roman" w:cs="Arial"/>
          <w:color w:val="000000" w:themeColor="text1"/>
          <w:sz w:val="24"/>
          <w:szCs w:val="24"/>
          <w:lang w:eastAsia="pl-PL"/>
        </w:rPr>
        <w:tab/>
        <w:t>GW</w:t>
      </w:r>
    </w:p>
    <w:p w14:paraId="34D05A82" w14:textId="77777777" w:rsidR="00675ED6" w:rsidRPr="00CE513B" w:rsidRDefault="00675ED6" w:rsidP="00675ED6">
      <w:pPr>
        <w:numPr>
          <w:ilvl w:val="0"/>
          <w:numId w:val="597"/>
        </w:numPr>
        <w:tabs>
          <w:tab w:val="left" w:pos="426"/>
          <w:tab w:val="num" w:pos="720"/>
          <w:tab w:val="left" w:pos="5400"/>
          <w:tab w:val="left" w:pos="5580"/>
          <w:tab w:val="right" w:pos="6660"/>
        </w:tabs>
        <w:spacing w:after="0" w:line="360" w:lineRule="atLeast"/>
        <w:ind w:left="397" w:hanging="397"/>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 xml:space="preserve">Centrum Zarządzania Kryzysowego Województwa – </w:t>
      </w:r>
      <w:r w:rsidRPr="00CE513B">
        <w:rPr>
          <w:rFonts w:eastAsia="Times New Roman" w:cs="Arial"/>
          <w:color w:val="000000" w:themeColor="text1"/>
          <w:sz w:val="24"/>
          <w:szCs w:val="24"/>
          <w:lang w:eastAsia="pl-PL"/>
        </w:rPr>
        <w:tab/>
      </w:r>
    </w:p>
    <w:p w14:paraId="382CF1A3" w14:textId="77777777" w:rsidR="00675ED6" w:rsidRPr="00CE513B" w:rsidRDefault="00675ED6" w:rsidP="00675ED6">
      <w:pPr>
        <w:tabs>
          <w:tab w:val="left" w:pos="851"/>
          <w:tab w:val="left" w:pos="5400"/>
          <w:tab w:val="left" w:pos="5580"/>
          <w:tab w:val="right" w:pos="6660"/>
        </w:tabs>
        <w:spacing w:after="0" w:line="360" w:lineRule="atLeast"/>
        <w:ind w:left="567" w:hanging="141"/>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GW 201-00 GW 210-00</w:t>
      </w:r>
    </w:p>
    <w:p w14:paraId="2F3ECDD6" w14:textId="77777777" w:rsidR="00675ED6" w:rsidRPr="00CE513B" w:rsidRDefault="00675ED6" w:rsidP="00675ED6">
      <w:pPr>
        <w:numPr>
          <w:ilvl w:val="0"/>
          <w:numId w:val="597"/>
        </w:numPr>
        <w:tabs>
          <w:tab w:val="left" w:pos="426"/>
          <w:tab w:val="num" w:pos="720"/>
          <w:tab w:val="right" w:pos="6660"/>
        </w:tabs>
        <w:spacing w:after="0" w:line="360" w:lineRule="atLeast"/>
        <w:ind w:hanging="1617"/>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Korespondenci PUW i szczebla wojewódzkiego  –</w:t>
      </w:r>
      <w:r w:rsidRPr="00CE513B">
        <w:rPr>
          <w:rFonts w:eastAsia="Times New Roman" w:cs="Arial"/>
          <w:color w:val="000000" w:themeColor="text1"/>
          <w:sz w:val="24"/>
          <w:szCs w:val="24"/>
          <w:lang w:eastAsia="pl-PL"/>
        </w:rPr>
        <w:tab/>
        <w:t xml:space="preserve"> </w:t>
      </w:r>
    </w:p>
    <w:p w14:paraId="176B597F" w14:textId="77777777" w:rsidR="00675ED6" w:rsidRPr="00CE513B" w:rsidRDefault="00675ED6" w:rsidP="00675ED6">
      <w:pPr>
        <w:tabs>
          <w:tab w:val="left" w:pos="284"/>
          <w:tab w:val="right" w:pos="6660"/>
        </w:tabs>
        <w:spacing w:after="0" w:line="360" w:lineRule="atLeast"/>
        <w:ind w:left="1617" w:hanging="1191"/>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GW 201-01÷249-99</w:t>
      </w:r>
    </w:p>
    <w:p w14:paraId="0C550CF2" w14:textId="77777777" w:rsidR="00675ED6" w:rsidRPr="00CE513B" w:rsidRDefault="00675ED6" w:rsidP="00675ED6">
      <w:pPr>
        <w:numPr>
          <w:ilvl w:val="0"/>
          <w:numId w:val="597"/>
        </w:numPr>
        <w:tabs>
          <w:tab w:val="left" w:pos="426"/>
          <w:tab w:val="num" w:pos="720"/>
        </w:tabs>
        <w:spacing w:after="0" w:line="360" w:lineRule="atLeast"/>
        <w:ind w:hanging="1617"/>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Korespondenci szczebla powiatowego  –</w:t>
      </w:r>
    </w:p>
    <w:p w14:paraId="35DE4F0B"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Gdańsk</w:t>
      </w:r>
      <w:r w:rsidRPr="00CE513B">
        <w:rPr>
          <w:rFonts w:eastAsia="Times New Roman" w:cs="Arial"/>
          <w:color w:val="000000" w:themeColor="text1"/>
          <w:sz w:val="24"/>
          <w:szCs w:val="24"/>
          <w:lang w:eastAsia="pl-PL"/>
        </w:rPr>
        <w:tab/>
        <w:t>301-00÷329-99</w:t>
      </w:r>
    </w:p>
    <w:p w14:paraId="2C8B3C81"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gdański</w:t>
      </w:r>
      <w:r w:rsidRPr="00CE513B">
        <w:rPr>
          <w:rFonts w:eastAsia="Times New Roman" w:cs="Arial"/>
          <w:color w:val="000000" w:themeColor="text1"/>
          <w:sz w:val="24"/>
          <w:szCs w:val="24"/>
          <w:lang w:eastAsia="pl-PL"/>
        </w:rPr>
        <w:tab/>
        <w:t>330-00÷339-99</w:t>
      </w:r>
    </w:p>
    <w:p w14:paraId="749CDCBA"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Słupsk miasto</w:t>
      </w:r>
      <w:r w:rsidRPr="00CE513B">
        <w:rPr>
          <w:rFonts w:eastAsia="Times New Roman" w:cs="Arial"/>
          <w:color w:val="000000" w:themeColor="text1"/>
          <w:sz w:val="24"/>
          <w:szCs w:val="24"/>
          <w:lang w:eastAsia="pl-PL"/>
        </w:rPr>
        <w:tab/>
        <w:t>340-00÷349-99</w:t>
      </w:r>
    </w:p>
    <w:p w14:paraId="40CCD0CB"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słupski</w:t>
      </w:r>
      <w:r w:rsidRPr="00CE513B">
        <w:rPr>
          <w:rFonts w:eastAsia="Times New Roman" w:cs="Arial"/>
          <w:color w:val="000000" w:themeColor="text1"/>
          <w:sz w:val="24"/>
          <w:szCs w:val="24"/>
          <w:lang w:eastAsia="pl-PL"/>
        </w:rPr>
        <w:tab/>
        <w:t>350-00÷359-99</w:t>
      </w:r>
    </w:p>
    <w:p w14:paraId="0C72D417"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bytowski</w:t>
      </w:r>
      <w:r w:rsidRPr="00CE513B">
        <w:rPr>
          <w:rFonts w:eastAsia="Times New Roman" w:cs="Arial"/>
          <w:color w:val="000000" w:themeColor="text1"/>
          <w:sz w:val="24"/>
          <w:szCs w:val="24"/>
          <w:lang w:eastAsia="pl-PL"/>
        </w:rPr>
        <w:tab/>
        <w:t>401-00÷409-99</w:t>
      </w:r>
    </w:p>
    <w:p w14:paraId="2C3F2FC1"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chojnicki</w:t>
      </w:r>
      <w:r w:rsidRPr="00CE513B">
        <w:rPr>
          <w:rFonts w:eastAsia="Times New Roman" w:cs="Arial"/>
          <w:color w:val="000000" w:themeColor="text1"/>
          <w:sz w:val="24"/>
          <w:szCs w:val="24"/>
          <w:lang w:eastAsia="pl-PL"/>
        </w:rPr>
        <w:tab/>
        <w:t>410-00÷419-99</w:t>
      </w:r>
    </w:p>
    <w:p w14:paraId="0F17B7D6"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człuchowski</w:t>
      </w:r>
      <w:r w:rsidRPr="00CE513B">
        <w:rPr>
          <w:rFonts w:eastAsia="Times New Roman" w:cs="Arial"/>
          <w:color w:val="000000" w:themeColor="text1"/>
          <w:sz w:val="24"/>
          <w:szCs w:val="24"/>
          <w:lang w:eastAsia="pl-PL"/>
        </w:rPr>
        <w:tab/>
        <w:t>420-00÷429-99</w:t>
      </w:r>
    </w:p>
    <w:p w14:paraId="1BF4537A"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Gdynia miasto</w:t>
      </w:r>
      <w:r w:rsidRPr="00CE513B">
        <w:rPr>
          <w:rFonts w:eastAsia="Times New Roman" w:cs="Arial"/>
          <w:color w:val="000000" w:themeColor="text1"/>
          <w:sz w:val="24"/>
          <w:szCs w:val="24"/>
          <w:lang w:eastAsia="pl-PL"/>
        </w:rPr>
        <w:tab/>
        <w:t>430-00÷439-99</w:t>
      </w:r>
    </w:p>
    <w:p w14:paraId="073334C8"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kartuski</w:t>
      </w:r>
      <w:r w:rsidRPr="00CE513B">
        <w:rPr>
          <w:rFonts w:eastAsia="Times New Roman" w:cs="Arial"/>
          <w:color w:val="000000" w:themeColor="text1"/>
          <w:sz w:val="24"/>
          <w:szCs w:val="24"/>
          <w:lang w:eastAsia="pl-PL"/>
        </w:rPr>
        <w:tab/>
        <w:t>440-00÷449-99</w:t>
      </w:r>
    </w:p>
    <w:p w14:paraId="527C9EBE"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kościerski</w:t>
      </w:r>
      <w:r w:rsidRPr="00CE513B">
        <w:rPr>
          <w:rFonts w:eastAsia="Times New Roman" w:cs="Arial"/>
          <w:color w:val="000000" w:themeColor="text1"/>
          <w:sz w:val="24"/>
          <w:szCs w:val="24"/>
          <w:lang w:eastAsia="pl-PL"/>
        </w:rPr>
        <w:tab/>
        <w:t>450-00÷459-99</w:t>
      </w:r>
    </w:p>
    <w:p w14:paraId="11E2C0CF"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kwidzyński</w:t>
      </w:r>
      <w:r w:rsidRPr="00CE513B">
        <w:rPr>
          <w:rFonts w:eastAsia="Times New Roman" w:cs="Arial"/>
          <w:color w:val="000000" w:themeColor="text1"/>
          <w:sz w:val="24"/>
          <w:szCs w:val="24"/>
          <w:lang w:eastAsia="pl-PL"/>
        </w:rPr>
        <w:tab/>
        <w:t>460-00÷469-99</w:t>
      </w:r>
    </w:p>
    <w:p w14:paraId="430B7A40"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lęborski</w:t>
      </w:r>
      <w:r w:rsidRPr="00CE513B">
        <w:rPr>
          <w:rFonts w:eastAsia="Times New Roman" w:cs="Arial"/>
          <w:color w:val="000000" w:themeColor="text1"/>
          <w:sz w:val="24"/>
          <w:szCs w:val="24"/>
          <w:lang w:eastAsia="pl-PL"/>
        </w:rPr>
        <w:tab/>
        <w:t>470-00÷479-99</w:t>
      </w:r>
    </w:p>
    <w:p w14:paraId="2A5DB3CE"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malborski</w:t>
      </w:r>
      <w:r w:rsidRPr="00CE513B">
        <w:rPr>
          <w:rFonts w:eastAsia="Times New Roman" w:cs="Arial"/>
          <w:color w:val="000000" w:themeColor="text1"/>
          <w:sz w:val="24"/>
          <w:szCs w:val="24"/>
          <w:lang w:eastAsia="pl-PL"/>
        </w:rPr>
        <w:tab/>
        <w:t>480-00÷489-99</w:t>
      </w:r>
    </w:p>
    <w:p w14:paraId="67C7B568"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nowodworski</w:t>
      </w:r>
      <w:r w:rsidRPr="00CE513B">
        <w:rPr>
          <w:rFonts w:eastAsia="Times New Roman" w:cs="Arial"/>
          <w:color w:val="000000" w:themeColor="text1"/>
          <w:sz w:val="24"/>
          <w:szCs w:val="24"/>
          <w:lang w:eastAsia="pl-PL"/>
        </w:rPr>
        <w:tab/>
        <w:t>490-00÷499-99</w:t>
      </w:r>
    </w:p>
    <w:p w14:paraId="7387533C"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pucki</w:t>
      </w:r>
      <w:r w:rsidRPr="00CE513B">
        <w:rPr>
          <w:rFonts w:eastAsia="Times New Roman" w:cs="Arial"/>
          <w:color w:val="000000" w:themeColor="text1"/>
          <w:sz w:val="24"/>
          <w:szCs w:val="24"/>
          <w:lang w:eastAsia="pl-PL"/>
        </w:rPr>
        <w:tab/>
        <w:t>501-00÷509-99</w:t>
      </w:r>
    </w:p>
    <w:p w14:paraId="299119B0"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Sopot miasto</w:t>
      </w:r>
      <w:r w:rsidRPr="00CE513B">
        <w:rPr>
          <w:rFonts w:eastAsia="Times New Roman" w:cs="Arial"/>
          <w:color w:val="000000" w:themeColor="text1"/>
          <w:sz w:val="24"/>
          <w:szCs w:val="24"/>
          <w:lang w:eastAsia="pl-PL"/>
        </w:rPr>
        <w:tab/>
        <w:t>510-00÷519-99</w:t>
      </w:r>
    </w:p>
    <w:p w14:paraId="3E933633"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starogardzki</w:t>
      </w:r>
      <w:r w:rsidRPr="00CE513B">
        <w:rPr>
          <w:rFonts w:eastAsia="Times New Roman" w:cs="Arial"/>
          <w:color w:val="000000" w:themeColor="text1"/>
          <w:sz w:val="24"/>
          <w:szCs w:val="24"/>
          <w:lang w:eastAsia="pl-PL"/>
        </w:rPr>
        <w:tab/>
        <w:t>520-00÷529-99</w:t>
      </w:r>
    </w:p>
    <w:p w14:paraId="30932463"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sztumski</w:t>
      </w:r>
      <w:r w:rsidRPr="00CE513B">
        <w:rPr>
          <w:rFonts w:eastAsia="Times New Roman" w:cs="Arial"/>
          <w:color w:val="000000" w:themeColor="text1"/>
          <w:sz w:val="24"/>
          <w:szCs w:val="24"/>
          <w:lang w:eastAsia="pl-PL"/>
        </w:rPr>
        <w:tab/>
        <w:t>530-00÷539-99</w:t>
      </w:r>
    </w:p>
    <w:p w14:paraId="17E7A5FC" w14:textId="77777777" w:rsidR="00675ED6" w:rsidRPr="00CE513B"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tczewski</w:t>
      </w:r>
      <w:r w:rsidRPr="00CE513B">
        <w:rPr>
          <w:rFonts w:eastAsia="Times New Roman" w:cs="Arial"/>
          <w:color w:val="000000" w:themeColor="text1"/>
          <w:sz w:val="24"/>
          <w:szCs w:val="24"/>
          <w:lang w:eastAsia="pl-PL"/>
        </w:rPr>
        <w:tab/>
        <w:t>540-00÷549-99</w:t>
      </w:r>
    </w:p>
    <w:p w14:paraId="28337572" w14:textId="503AEF84" w:rsidR="00675ED6" w:rsidRPr="00675ED6" w:rsidRDefault="00675ED6" w:rsidP="00675ED6">
      <w:pPr>
        <w:tabs>
          <w:tab w:val="left" w:pos="284"/>
          <w:tab w:val="right" w:pos="6660"/>
        </w:tabs>
        <w:spacing w:after="0" w:line="360" w:lineRule="atLeas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powiat wejherowski</w:t>
      </w:r>
      <w:r w:rsidRPr="00CE513B">
        <w:rPr>
          <w:rFonts w:eastAsia="Times New Roman" w:cs="Arial"/>
          <w:color w:val="000000" w:themeColor="text1"/>
          <w:sz w:val="24"/>
          <w:szCs w:val="24"/>
          <w:lang w:eastAsia="pl-PL"/>
        </w:rPr>
        <w:tab/>
        <w:t>550-00÷559-99</w:t>
      </w:r>
    </w:p>
    <w:p w14:paraId="592D5B0C" w14:textId="6BD0E2EB" w:rsidR="00675ED6" w:rsidRPr="00CE513B" w:rsidRDefault="00675ED6" w:rsidP="00675ED6">
      <w:pPr>
        <w:tabs>
          <w:tab w:val="left" w:pos="426"/>
        </w:tabs>
        <w:spacing w:after="0" w:line="360" w:lineRule="atLeast"/>
        <w:ind w:left="360" w:hanging="360"/>
        <w:rPr>
          <w:rFonts w:eastAsia="Times New Roman" w:cs="Arial"/>
          <w:b/>
          <w:color w:val="000000" w:themeColor="text1"/>
          <w:sz w:val="24"/>
          <w:szCs w:val="24"/>
          <w:lang w:eastAsia="pl-PL"/>
        </w:rPr>
      </w:pPr>
      <w:r>
        <w:rPr>
          <w:rFonts w:eastAsia="Times New Roman" w:cs="Arial"/>
          <w:b/>
          <w:color w:val="000000" w:themeColor="text1"/>
          <w:sz w:val="24"/>
          <w:szCs w:val="24"/>
          <w:lang w:eastAsia="pl-PL"/>
        </w:rPr>
        <w:t>VII</w:t>
      </w:r>
      <w:r>
        <w:rPr>
          <w:rFonts w:eastAsia="Times New Roman" w:cs="Arial"/>
          <w:b/>
          <w:color w:val="000000" w:themeColor="text1"/>
          <w:sz w:val="24"/>
          <w:szCs w:val="24"/>
          <w:lang w:eastAsia="pl-PL"/>
        </w:rPr>
        <w:tab/>
      </w:r>
      <w:r w:rsidRPr="00CE513B">
        <w:rPr>
          <w:rFonts w:eastAsia="Times New Roman" w:cs="Arial"/>
          <w:b/>
          <w:color w:val="000000" w:themeColor="text1"/>
          <w:sz w:val="24"/>
          <w:szCs w:val="24"/>
          <w:lang w:eastAsia="pl-PL"/>
        </w:rPr>
        <w:t>Organizacja Sieci Koordynacji Ratownictwa</w:t>
      </w:r>
    </w:p>
    <w:p w14:paraId="3C0AC3E3" w14:textId="77777777" w:rsidR="00675ED6" w:rsidRPr="00CE513B" w:rsidRDefault="00675ED6" w:rsidP="00675ED6">
      <w:pPr>
        <w:tabs>
          <w:tab w:val="left" w:pos="284"/>
        </w:tabs>
        <w:spacing w:after="0" w:line="360" w:lineRule="exac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 xml:space="preserve">Sieci radiotelefoniczne koordynacji ratownictwa tworzy się </w:t>
      </w:r>
      <w:r w:rsidRPr="00CE513B">
        <w:rPr>
          <w:rFonts w:eastAsia="Times New Roman" w:cs="Arial"/>
          <w:color w:val="000000" w:themeColor="text1"/>
          <w:sz w:val="24"/>
          <w:szCs w:val="24"/>
          <w:lang w:eastAsia="pl-PL"/>
        </w:rPr>
        <w:br/>
        <w:t>na potrzeby Centrów Zarządzania Kryzysowego koordynujących działania służb ratowniczych.</w:t>
      </w:r>
    </w:p>
    <w:p w14:paraId="04099DDB" w14:textId="77777777" w:rsidR="00675ED6" w:rsidRPr="00CE513B" w:rsidRDefault="00675ED6" w:rsidP="00675ED6">
      <w:pPr>
        <w:tabs>
          <w:tab w:val="left" w:pos="284"/>
        </w:tabs>
        <w:spacing w:after="0" w:line="360" w:lineRule="exact"/>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Korespondentami są następujące służby:</w:t>
      </w:r>
    </w:p>
    <w:p w14:paraId="7FF98B7C" w14:textId="77777777" w:rsidR="00675ED6" w:rsidRPr="00CE513B" w:rsidRDefault="00675ED6" w:rsidP="00675ED6">
      <w:pPr>
        <w:numPr>
          <w:ilvl w:val="0"/>
          <w:numId w:val="598"/>
        </w:numPr>
        <w:tabs>
          <w:tab w:val="left" w:pos="284"/>
          <w:tab w:val="left" w:pos="6660"/>
          <w:tab w:val="left" w:pos="6840"/>
        </w:tabs>
        <w:spacing w:after="0" w:line="360" w:lineRule="exact"/>
        <w:ind w:left="567" w:hanging="425"/>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Komenda Powiatowa (Miejska) Policji – 997;</w:t>
      </w:r>
    </w:p>
    <w:p w14:paraId="23690557" w14:textId="77777777" w:rsidR="00675ED6" w:rsidRPr="00CE513B" w:rsidRDefault="00675ED6" w:rsidP="00675ED6">
      <w:pPr>
        <w:numPr>
          <w:ilvl w:val="0"/>
          <w:numId w:val="598"/>
        </w:numPr>
        <w:tabs>
          <w:tab w:val="left" w:pos="284"/>
          <w:tab w:val="left" w:pos="6660"/>
          <w:tab w:val="left" w:pos="6840"/>
        </w:tabs>
        <w:spacing w:after="0" w:line="360" w:lineRule="exact"/>
        <w:ind w:left="567" w:hanging="425"/>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Komenda Powiatowa (Miejska) Państwowej Straży Pożarnej -998;</w:t>
      </w:r>
    </w:p>
    <w:p w14:paraId="0EFEA6A9" w14:textId="77777777" w:rsidR="00675ED6" w:rsidRPr="00CE513B" w:rsidRDefault="00675ED6" w:rsidP="00675ED6">
      <w:pPr>
        <w:numPr>
          <w:ilvl w:val="0"/>
          <w:numId w:val="598"/>
        </w:numPr>
        <w:tabs>
          <w:tab w:val="left" w:pos="284"/>
          <w:tab w:val="left" w:pos="6660"/>
          <w:tab w:val="left" w:pos="6840"/>
        </w:tabs>
        <w:spacing w:after="0" w:line="360" w:lineRule="exact"/>
        <w:ind w:left="567" w:hanging="425"/>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Dyspozytor</w:t>
      </w:r>
      <w:r>
        <w:rPr>
          <w:rFonts w:eastAsia="Times New Roman" w:cs="Arial"/>
          <w:color w:val="000000" w:themeColor="text1"/>
          <w:sz w:val="24"/>
          <w:szCs w:val="24"/>
          <w:lang w:eastAsia="pl-PL"/>
        </w:rPr>
        <w:t>nia</w:t>
      </w:r>
      <w:r w:rsidRPr="00CE513B">
        <w:rPr>
          <w:rFonts w:eastAsia="Times New Roman" w:cs="Arial"/>
          <w:color w:val="000000" w:themeColor="text1"/>
          <w:sz w:val="24"/>
          <w:szCs w:val="24"/>
          <w:lang w:eastAsia="pl-PL"/>
        </w:rPr>
        <w:t xml:space="preserve"> medyczn</w:t>
      </w:r>
      <w:r>
        <w:rPr>
          <w:rFonts w:eastAsia="Times New Roman" w:cs="Arial"/>
          <w:color w:val="000000" w:themeColor="text1"/>
          <w:sz w:val="24"/>
          <w:szCs w:val="24"/>
          <w:lang w:eastAsia="pl-PL"/>
        </w:rPr>
        <w:t>a</w:t>
      </w:r>
      <w:r w:rsidRPr="00CE513B">
        <w:rPr>
          <w:rFonts w:eastAsia="Times New Roman" w:cs="Arial"/>
          <w:color w:val="000000" w:themeColor="text1"/>
          <w:sz w:val="24"/>
          <w:szCs w:val="24"/>
          <w:lang w:eastAsia="pl-PL"/>
        </w:rPr>
        <w:t xml:space="preserve"> – 999;</w:t>
      </w:r>
    </w:p>
    <w:p w14:paraId="5A4C62E1" w14:textId="77777777" w:rsidR="00675ED6" w:rsidRPr="00CE513B" w:rsidRDefault="00675ED6" w:rsidP="00675ED6">
      <w:pPr>
        <w:numPr>
          <w:ilvl w:val="0"/>
          <w:numId w:val="598"/>
        </w:numPr>
        <w:tabs>
          <w:tab w:val="left" w:pos="284"/>
          <w:tab w:val="left" w:pos="6660"/>
          <w:tab w:val="left" w:pos="6840"/>
        </w:tabs>
        <w:spacing w:after="0" w:line="360" w:lineRule="exact"/>
        <w:ind w:left="567" w:hanging="425"/>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Centrum Powiadamiania Ratunkowego- 112;</w:t>
      </w:r>
    </w:p>
    <w:p w14:paraId="3F7A4880" w14:textId="77777777" w:rsidR="00675ED6" w:rsidRPr="00CE513B" w:rsidRDefault="00675ED6" w:rsidP="00675ED6">
      <w:pPr>
        <w:numPr>
          <w:ilvl w:val="0"/>
          <w:numId w:val="598"/>
        </w:numPr>
        <w:tabs>
          <w:tab w:val="left" w:pos="284"/>
          <w:tab w:val="left" w:pos="6660"/>
          <w:tab w:val="left" w:pos="6840"/>
        </w:tabs>
        <w:spacing w:after="0" w:line="360" w:lineRule="exact"/>
        <w:ind w:left="567" w:hanging="425"/>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Straż Miejska–986;</w:t>
      </w:r>
    </w:p>
    <w:p w14:paraId="513C2C84" w14:textId="77777777" w:rsidR="00675ED6" w:rsidRPr="00CE513B" w:rsidRDefault="00675ED6" w:rsidP="00675ED6">
      <w:pPr>
        <w:numPr>
          <w:ilvl w:val="0"/>
          <w:numId w:val="598"/>
        </w:numPr>
        <w:tabs>
          <w:tab w:val="left" w:pos="284"/>
          <w:tab w:val="left" w:pos="6660"/>
          <w:tab w:val="left" w:pos="6840"/>
        </w:tabs>
        <w:spacing w:after="0" w:line="360" w:lineRule="exact"/>
        <w:ind w:left="567" w:hanging="425"/>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Pogotowie Gazowe–992;</w:t>
      </w:r>
    </w:p>
    <w:p w14:paraId="0C84B1E0" w14:textId="77777777" w:rsidR="00675ED6" w:rsidRPr="00CE513B" w:rsidRDefault="00675ED6" w:rsidP="00675ED6">
      <w:pPr>
        <w:numPr>
          <w:ilvl w:val="0"/>
          <w:numId w:val="598"/>
        </w:numPr>
        <w:tabs>
          <w:tab w:val="left" w:pos="284"/>
          <w:tab w:val="left" w:pos="6660"/>
          <w:tab w:val="left" w:pos="6840"/>
        </w:tabs>
        <w:spacing w:after="0" w:line="360" w:lineRule="exact"/>
        <w:ind w:left="567" w:hanging="425"/>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Pogotowie Energetyczne–993;</w:t>
      </w:r>
    </w:p>
    <w:p w14:paraId="59A8A3C2" w14:textId="77777777" w:rsidR="00675ED6" w:rsidRPr="00CE513B" w:rsidRDefault="00675ED6" w:rsidP="00675ED6">
      <w:pPr>
        <w:numPr>
          <w:ilvl w:val="0"/>
          <w:numId w:val="598"/>
        </w:numPr>
        <w:tabs>
          <w:tab w:val="left" w:pos="284"/>
          <w:tab w:val="left" w:pos="6660"/>
          <w:tab w:val="left" w:pos="6840"/>
        </w:tabs>
        <w:spacing w:after="0" w:line="360" w:lineRule="exact"/>
        <w:ind w:left="567" w:hanging="425"/>
        <w:contextualSpacing/>
        <w:rPr>
          <w:rFonts w:eastAsia="Times New Roman" w:cs="Arial"/>
          <w:color w:val="000000" w:themeColor="text1"/>
          <w:sz w:val="24"/>
          <w:szCs w:val="24"/>
          <w:lang w:eastAsia="pl-PL"/>
        </w:rPr>
      </w:pPr>
      <w:r w:rsidRPr="00CE513B">
        <w:rPr>
          <w:rFonts w:eastAsia="Times New Roman" w:cs="Arial"/>
          <w:color w:val="000000" w:themeColor="text1"/>
          <w:sz w:val="24"/>
          <w:szCs w:val="24"/>
          <w:lang w:eastAsia="pl-PL"/>
        </w:rPr>
        <w:t>Pogotowie Wodno-Kanalizacyjne–994;</w:t>
      </w:r>
    </w:p>
    <w:p w14:paraId="359F2AF6" w14:textId="77777777" w:rsidR="00675ED6" w:rsidRPr="00CE513B" w:rsidRDefault="00675ED6" w:rsidP="00675ED6">
      <w:pPr>
        <w:spacing w:line="360" w:lineRule="exact"/>
      </w:pPr>
    </w:p>
    <w:p w14:paraId="363FDEE8" w14:textId="77777777" w:rsidR="00675ED6" w:rsidRPr="00CE513B" w:rsidRDefault="00675ED6" w:rsidP="00675ED6">
      <w:pPr>
        <w:spacing w:line="360" w:lineRule="exact"/>
      </w:pPr>
    </w:p>
    <w:bookmarkEnd w:id="52"/>
    <w:p w14:paraId="4B574552" w14:textId="77777777" w:rsidR="00675ED6" w:rsidRPr="00CE513B" w:rsidRDefault="00675ED6" w:rsidP="00675ED6">
      <w:pPr>
        <w:spacing w:line="360" w:lineRule="exact"/>
      </w:pPr>
    </w:p>
    <w:p w14:paraId="6E0B28DD" w14:textId="77777777" w:rsidR="00675ED6" w:rsidRPr="00CE513B" w:rsidRDefault="00675ED6" w:rsidP="00675ED6">
      <w:pPr>
        <w:spacing w:line="360" w:lineRule="exact"/>
      </w:pPr>
    </w:p>
    <w:p w14:paraId="3D2B8A77" w14:textId="77777777" w:rsidR="00675ED6" w:rsidRPr="00CE513B" w:rsidRDefault="00675ED6" w:rsidP="00675ED6">
      <w:pPr>
        <w:spacing w:line="360" w:lineRule="exact"/>
      </w:pPr>
    </w:p>
    <w:p w14:paraId="4A6BCB86" w14:textId="77777777" w:rsidR="00675ED6" w:rsidRPr="00CE513B" w:rsidRDefault="00675ED6" w:rsidP="00675ED6">
      <w:pPr>
        <w:spacing w:line="360" w:lineRule="exact"/>
      </w:pPr>
    </w:p>
    <w:p w14:paraId="246BBAC8" w14:textId="77777777" w:rsidR="00675ED6" w:rsidRPr="00CE513B" w:rsidRDefault="00675ED6" w:rsidP="00675ED6">
      <w:pPr>
        <w:spacing w:line="360" w:lineRule="exact"/>
      </w:pPr>
    </w:p>
    <w:p w14:paraId="53E96219" w14:textId="77777777" w:rsidR="00675ED6" w:rsidRPr="00CE513B" w:rsidRDefault="00675ED6" w:rsidP="00675ED6">
      <w:pPr>
        <w:spacing w:line="360" w:lineRule="exact"/>
      </w:pPr>
    </w:p>
    <w:p w14:paraId="3B6531F3" w14:textId="77777777" w:rsidR="00675ED6" w:rsidRPr="00CE513B" w:rsidRDefault="00675ED6" w:rsidP="00675ED6">
      <w:pPr>
        <w:spacing w:line="360" w:lineRule="exact"/>
      </w:pPr>
    </w:p>
    <w:p w14:paraId="3439FB17" w14:textId="77777777" w:rsidR="00675ED6" w:rsidRPr="00CE513B" w:rsidRDefault="00675ED6" w:rsidP="00675ED6">
      <w:pPr>
        <w:spacing w:line="360" w:lineRule="exact"/>
      </w:pPr>
    </w:p>
    <w:p w14:paraId="2F626398" w14:textId="77777777" w:rsidR="00675ED6" w:rsidRPr="00CE513B" w:rsidRDefault="00675ED6" w:rsidP="00675ED6">
      <w:pPr>
        <w:spacing w:line="360" w:lineRule="exact"/>
      </w:pPr>
    </w:p>
    <w:p w14:paraId="6C938792" w14:textId="77777777" w:rsidR="00675ED6" w:rsidRPr="00CE513B" w:rsidRDefault="00675ED6" w:rsidP="00675ED6">
      <w:pPr>
        <w:spacing w:line="360" w:lineRule="exact"/>
      </w:pPr>
    </w:p>
    <w:p w14:paraId="72C4E592" w14:textId="77777777" w:rsidR="00675ED6" w:rsidRPr="00CE513B" w:rsidRDefault="00675ED6" w:rsidP="00675ED6">
      <w:pPr>
        <w:spacing w:line="360" w:lineRule="exact"/>
      </w:pPr>
    </w:p>
    <w:p w14:paraId="06A803DC" w14:textId="77777777" w:rsidR="00675ED6" w:rsidRDefault="00675ED6" w:rsidP="00675ED6">
      <w:pPr>
        <w:spacing w:line="360" w:lineRule="exact"/>
      </w:pPr>
    </w:p>
    <w:p w14:paraId="76A8BF19" w14:textId="77777777" w:rsidR="00675ED6" w:rsidRDefault="00675ED6" w:rsidP="00675ED6"/>
    <w:p w14:paraId="42B81A6B" w14:textId="77777777" w:rsidR="00675ED6" w:rsidRDefault="00675ED6" w:rsidP="00675ED6"/>
    <w:p w14:paraId="2BDA49EC" w14:textId="77777777" w:rsidR="00675ED6" w:rsidRDefault="00675ED6" w:rsidP="00675ED6"/>
    <w:p w14:paraId="7052AE69" w14:textId="77777777" w:rsidR="00675ED6" w:rsidRDefault="00675ED6" w:rsidP="00675ED6"/>
    <w:p w14:paraId="2EF9DD85" w14:textId="77777777" w:rsidR="00675ED6" w:rsidRDefault="00675ED6" w:rsidP="00675ED6"/>
    <w:p w14:paraId="12A4097C" w14:textId="77777777" w:rsidR="00675ED6" w:rsidRPr="00CE513B" w:rsidRDefault="00675ED6" w:rsidP="00675ED6">
      <w:pPr>
        <w:tabs>
          <w:tab w:val="left" w:pos="426"/>
        </w:tabs>
        <w:spacing w:after="0" w:line="360" w:lineRule="atLeast"/>
        <w:rPr>
          <w:rFonts w:eastAsia="Times New Roman" w:cs="Arial"/>
          <w:b/>
          <w:color w:val="000000" w:themeColor="text1"/>
          <w:sz w:val="24"/>
          <w:szCs w:val="24"/>
          <w:lang w:eastAsia="pl-PL"/>
        </w:rPr>
      </w:pPr>
    </w:p>
    <w:p w14:paraId="786F338F" w14:textId="77777777" w:rsidR="00C36BB1" w:rsidRDefault="00C36BB1" w:rsidP="00140F52">
      <w:pPr>
        <w:spacing w:after="120" w:line="360" w:lineRule="exact"/>
        <w:contextualSpacing/>
        <w:rPr>
          <w:rFonts w:eastAsia="Calibri" w:cs="Times New Roman"/>
          <w:bCs/>
          <w:sz w:val="24"/>
          <w:szCs w:val="24"/>
        </w:rPr>
      </w:pPr>
    </w:p>
    <w:p w14:paraId="48A2221F" w14:textId="77777777" w:rsidR="00C36BB1" w:rsidRDefault="00C36BB1" w:rsidP="00140F52">
      <w:pPr>
        <w:spacing w:after="120" w:line="360" w:lineRule="exact"/>
        <w:contextualSpacing/>
        <w:rPr>
          <w:rFonts w:eastAsia="Calibri" w:cs="Times New Roman"/>
          <w:bCs/>
          <w:sz w:val="24"/>
          <w:szCs w:val="24"/>
        </w:rPr>
      </w:pPr>
    </w:p>
    <w:p w14:paraId="20E6350B" w14:textId="77777777" w:rsidR="00C36BB1" w:rsidRDefault="00C36BB1" w:rsidP="00140F52">
      <w:pPr>
        <w:spacing w:after="120" w:line="360" w:lineRule="exact"/>
        <w:contextualSpacing/>
        <w:rPr>
          <w:rFonts w:eastAsia="Calibri" w:cs="Times New Roman"/>
          <w:bCs/>
          <w:sz w:val="24"/>
          <w:szCs w:val="24"/>
        </w:rPr>
      </w:pPr>
    </w:p>
    <w:p w14:paraId="67B92B1D" w14:textId="77777777" w:rsidR="00C36BB1" w:rsidRDefault="00C36BB1" w:rsidP="00140F52">
      <w:pPr>
        <w:spacing w:after="120" w:line="360" w:lineRule="exact"/>
        <w:contextualSpacing/>
        <w:rPr>
          <w:rFonts w:eastAsia="Calibri" w:cs="Times New Roman"/>
          <w:bCs/>
          <w:sz w:val="24"/>
          <w:szCs w:val="24"/>
        </w:rPr>
      </w:pPr>
    </w:p>
    <w:p w14:paraId="3D770188" w14:textId="77777777" w:rsidR="00C36BB1" w:rsidRDefault="00C36BB1" w:rsidP="00140F52">
      <w:pPr>
        <w:spacing w:after="120" w:line="360" w:lineRule="exact"/>
        <w:contextualSpacing/>
        <w:rPr>
          <w:rFonts w:eastAsia="Calibri" w:cs="Times New Roman"/>
          <w:bCs/>
          <w:sz w:val="24"/>
          <w:szCs w:val="24"/>
        </w:rPr>
      </w:pPr>
    </w:p>
    <w:p w14:paraId="410666D8" w14:textId="77777777" w:rsidR="00C36BB1" w:rsidRDefault="00C36BB1" w:rsidP="00140F52">
      <w:pPr>
        <w:spacing w:after="120" w:line="360" w:lineRule="exact"/>
        <w:contextualSpacing/>
        <w:rPr>
          <w:rFonts w:eastAsia="Calibri" w:cs="Times New Roman"/>
          <w:bCs/>
          <w:sz w:val="24"/>
          <w:szCs w:val="24"/>
        </w:rPr>
      </w:pPr>
    </w:p>
    <w:p w14:paraId="1346A992" w14:textId="77777777" w:rsidR="00C36BB1" w:rsidRDefault="00C36BB1" w:rsidP="00140F52">
      <w:pPr>
        <w:spacing w:after="120" w:line="360" w:lineRule="exact"/>
        <w:contextualSpacing/>
        <w:rPr>
          <w:rFonts w:eastAsia="Calibri" w:cs="Times New Roman"/>
          <w:bCs/>
          <w:sz w:val="24"/>
          <w:szCs w:val="24"/>
        </w:rPr>
      </w:pPr>
    </w:p>
    <w:p w14:paraId="7EF05737" w14:textId="77777777" w:rsidR="00C36BB1" w:rsidRDefault="00C36BB1" w:rsidP="00140F52">
      <w:pPr>
        <w:spacing w:after="120" w:line="360" w:lineRule="exact"/>
        <w:contextualSpacing/>
        <w:rPr>
          <w:rFonts w:eastAsia="Calibri" w:cs="Times New Roman"/>
          <w:bCs/>
          <w:sz w:val="24"/>
          <w:szCs w:val="24"/>
        </w:rPr>
      </w:pPr>
    </w:p>
    <w:p w14:paraId="1A50F008" w14:textId="77777777" w:rsidR="00C36BB1" w:rsidRDefault="00C36BB1" w:rsidP="00140F52">
      <w:pPr>
        <w:spacing w:after="120" w:line="360" w:lineRule="exact"/>
        <w:contextualSpacing/>
        <w:rPr>
          <w:rFonts w:eastAsia="Calibri" w:cs="Times New Roman"/>
          <w:bCs/>
          <w:sz w:val="24"/>
          <w:szCs w:val="24"/>
        </w:rPr>
      </w:pPr>
    </w:p>
    <w:p w14:paraId="08FBABF1" w14:textId="77777777" w:rsidR="00675ED6" w:rsidRDefault="00675ED6" w:rsidP="00140F52">
      <w:pPr>
        <w:spacing w:after="120" w:line="360" w:lineRule="exact"/>
        <w:contextualSpacing/>
        <w:rPr>
          <w:rFonts w:eastAsia="Calibri" w:cs="Times New Roman"/>
          <w:bCs/>
          <w:sz w:val="24"/>
          <w:szCs w:val="24"/>
        </w:rPr>
      </w:pPr>
    </w:p>
    <w:p w14:paraId="498A8907" w14:textId="77777777" w:rsidR="00675ED6" w:rsidRDefault="00675ED6" w:rsidP="00140F52">
      <w:pPr>
        <w:spacing w:after="120" w:line="360" w:lineRule="exact"/>
        <w:contextualSpacing/>
        <w:rPr>
          <w:rFonts w:eastAsia="Calibri" w:cs="Times New Roman"/>
          <w:bCs/>
          <w:sz w:val="24"/>
          <w:szCs w:val="24"/>
        </w:rPr>
        <w:sectPr w:rsidR="00675ED6" w:rsidSect="00B051D7">
          <w:headerReference w:type="default" r:id="rId52"/>
          <w:pgSz w:w="16838" w:h="11906" w:orient="landscape" w:code="9"/>
          <w:pgMar w:top="1134" w:right="1418" w:bottom="1560" w:left="1418" w:header="567" w:footer="1134" w:gutter="0"/>
          <w:cols w:num="2" w:space="1024"/>
          <w:docGrid w:linePitch="360"/>
        </w:sectPr>
      </w:pPr>
    </w:p>
    <w:p w14:paraId="5D2A5D95" w14:textId="1B2CD575" w:rsidR="00675ED6" w:rsidRDefault="00675ED6" w:rsidP="00140F52">
      <w:pPr>
        <w:spacing w:after="120" w:line="360" w:lineRule="exact"/>
        <w:contextualSpacing/>
        <w:rPr>
          <w:rFonts w:eastAsia="Calibri" w:cs="Times New Roman"/>
          <w:bCs/>
          <w:sz w:val="24"/>
          <w:szCs w:val="24"/>
        </w:rPr>
      </w:pPr>
      <w:r w:rsidRPr="00675ED6">
        <w:rPr>
          <w:noProof/>
        </w:rPr>
        <w:drawing>
          <wp:anchor distT="0" distB="0" distL="114300" distR="114300" simplePos="0" relativeHeight="252020736" behindDoc="0" locked="0" layoutInCell="1" allowOverlap="1" wp14:anchorId="6FA824F8" wp14:editId="7C9F0264">
            <wp:simplePos x="0" y="0"/>
            <wp:positionH relativeFrom="column">
              <wp:posOffset>-157480</wp:posOffset>
            </wp:positionH>
            <wp:positionV relativeFrom="paragraph">
              <wp:posOffset>118110</wp:posOffset>
            </wp:positionV>
            <wp:extent cx="9305925" cy="5286375"/>
            <wp:effectExtent l="0" t="0" r="9525" b="9525"/>
            <wp:wrapSquare wrapText="bothSides"/>
            <wp:docPr id="80056" name="Obraz 8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05925" cy="528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1AB84" w14:textId="7CDD4541" w:rsidR="00675ED6" w:rsidRDefault="00675ED6" w:rsidP="00140F52">
      <w:pPr>
        <w:spacing w:after="120" w:line="360" w:lineRule="exact"/>
        <w:contextualSpacing/>
        <w:rPr>
          <w:rFonts w:eastAsia="Calibri" w:cs="Times New Roman"/>
          <w:bCs/>
          <w:sz w:val="24"/>
          <w:szCs w:val="24"/>
        </w:rPr>
        <w:sectPr w:rsidR="00675ED6" w:rsidSect="00F74C05">
          <w:pgSz w:w="16838" w:h="11906" w:orient="landscape" w:code="9"/>
          <w:pgMar w:top="1134" w:right="1418" w:bottom="1560" w:left="1418" w:header="567" w:footer="1134" w:gutter="0"/>
          <w:cols w:space="708"/>
          <w:docGrid w:linePitch="360"/>
        </w:sectPr>
      </w:pPr>
    </w:p>
    <w:p w14:paraId="45B1E177" w14:textId="60F7C6E5" w:rsidR="001B0F68" w:rsidRDefault="001B0F68" w:rsidP="00140F52">
      <w:pPr>
        <w:spacing w:after="120" w:line="360" w:lineRule="exact"/>
        <w:contextualSpacing/>
        <w:rPr>
          <w:rFonts w:eastAsia="Calibri" w:cs="Times New Roman"/>
          <w:bCs/>
          <w:sz w:val="24"/>
          <w:szCs w:val="24"/>
        </w:rPr>
      </w:pPr>
    </w:p>
    <w:p w14:paraId="2E87D770" w14:textId="6E1747D7" w:rsidR="00BA2B94" w:rsidRPr="00BA2B94" w:rsidRDefault="00BA2B94" w:rsidP="00BA2B94">
      <w:pPr>
        <w:spacing w:line="259" w:lineRule="auto"/>
        <w:jc w:val="center"/>
        <w:rPr>
          <w:rFonts w:cstheme="majorBidi"/>
          <w:color w:val="FFFFFF" w:themeColor="background1"/>
          <w:sz w:val="26"/>
          <w:szCs w:val="26"/>
        </w:rPr>
      </w:pPr>
      <w:r w:rsidRPr="00BA2B94">
        <w:rPr>
          <w:b/>
          <w:bCs/>
          <w:color w:val="0070C0"/>
          <w:sz w:val="26"/>
          <w:szCs w:val="26"/>
        </w:rPr>
        <w:t>Schemat ideowy systemu monitorowania, ostrzegania i alarmowania o zagrożeniach</w:t>
      </w:r>
    </w:p>
    <w:p w14:paraId="2C60A3D4" w14:textId="24FE8A6B" w:rsidR="00BA2B94" w:rsidRPr="00BA2B94" w:rsidRDefault="00BA2B94" w:rsidP="00BA2B94">
      <w:pPr>
        <w:spacing w:line="360" w:lineRule="atLeast"/>
        <w:rPr>
          <w:rFonts w:cs="Times New Roman"/>
          <w:sz w:val="24"/>
          <w:szCs w:val="24"/>
        </w:rPr>
      </w:pPr>
      <w:r w:rsidRPr="00BA2B94">
        <w:rPr>
          <w:rFonts w:cs="Times New Roman"/>
          <w:b/>
          <w:bCs/>
          <w:noProof/>
          <w:color w:val="0070C0"/>
          <w:sz w:val="26"/>
          <w:szCs w:val="26"/>
        </w:rPr>
        <mc:AlternateContent>
          <mc:Choice Requires="wps">
            <w:drawing>
              <wp:anchor distT="45720" distB="45720" distL="114300" distR="114300" simplePos="0" relativeHeight="251790336" behindDoc="0" locked="0" layoutInCell="1" allowOverlap="1" wp14:anchorId="185B4C3A" wp14:editId="480E8284">
                <wp:simplePos x="0" y="0"/>
                <wp:positionH relativeFrom="column">
                  <wp:posOffset>5557520</wp:posOffset>
                </wp:positionH>
                <wp:positionV relativeFrom="paragraph">
                  <wp:posOffset>109855</wp:posOffset>
                </wp:positionV>
                <wp:extent cx="3562350" cy="1404620"/>
                <wp:effectExtent l="19050" t="19050" r="19050" b="24130"/>
                <wp:wrapSquare wrapText="bothSides"/>
                <wp:docPr id="68130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4620"/>
                        </a:xfrm>
                        <a:prstGeom prst="rect">
                          <a:avLst/>
                        </a:prstGeom>
                        <a:solidFill>
                          <a:srgbClr val="ED7D31">
                            <a:lumMod val="20000"/>
                            <a:lumOff val="80000"/>
                          </a:srgbClr>
                        </a:solidFill>
                        <a:ln w="28575">
                          <a:solidFill>
                            <a:srgbClr val="ED7D31">
                              <a:lumMod val="75000"/>
                            </a:srgbClr>
                          </a:solidFill>
                          <a:miter lim="800000"/>
                          <a:headEnd/>
                          <a:tailEnd/>
                        </a:ln>
                      </wps:spPr>
                      <wps:txbx>
                        <w:txbxContent>
                          <w:p w14:paraId="6A2C2B0E" w14:textId="77777777" w:rsidR="00CF21CE" w:rsidRPr="0024211A" w:rsidRDefault="00CF21CE" w:rsidP="00BA2B94">
                            <w:pPr>
                              <w:pStyle w:val="Tekstpodstawowy"/>
                              <w:spacing w:line="360" w:lineRule="atLeast"/>
                              <w:rPr>
                                <w:rFonts w:cstheme="minorBidi"/>
                                <w:b/>
                                <w:bCs/>
                                <w:sz w:val="22"/>
                                <w:szCs w:val="22"/>
                              </w:rPr>
                            </w:pPr>
                            <w:r w:rsidRPr="0024211A">
                              <w:rPr>
                                <w:rFonts w:cstheme="minorBidi"/>
                                <w:b/>
                                <w:bCs/>
                                <w:sz w:val="22"/>
                                <w:szCs w:val="22"/>
                              </w:rPr>
                              <w:t xml:space="preserve">MONITOROWANIE ZAGROŻEŃ, OSTRZEGANIE </w:t>
                            </w:r>
                            <w:r>
                              <w:rPr>
                                <w:rFonts w:cstheme="minorBidi"/>
                                <w:b/>
                                <w:bCs/>
                                <w:sz w:val="22"/>
                                <w:szCs w:val="22"/>
                              </w:rPr>
                              <w:br/>
                            </w:r>
                            <w:r w:rsidRPr="0024211A">
                              <w:rPr>
                                <w:rFonts w:cstheme="minorBidi"/>
                                <w:b/>
                                <w:bCs/>
                                <w:sz w:val="22"/>
                                <w:szCs w:val="22"/>
                              </w:rPr>
                              <w:t>I ALARMOWANIE MA NA CELU:</w:t>
                            </w:r>
                          </w:p>
                          <w:p w14:paraId="3B7C9ED0" w14:textId="77777777" w:rsidR="00CF21CE" w:rsidRPr="00BA2B94" w:rsidRDefault="00CF21CE" w:rsidP="00DB5488">
                            <w:pPr>
                              <w:pStyle w:val="Tekstpodstawowy"/>
                              <w:numPr>
                                <w:ilvl w:val="0"/>
                                <w:numId w:val="599"/>
                              </w:numPr>
                              <w:spacing w:line="360" w:lineRule="atLeast"/>
                              <w:ind w:left="284" w:hanging="284"/>
                              <w:jc w:val="both"/>
                              <w:rPr>
                                <w:rFonts w:cstheme="minorBidi"/>
                                <w:sz w:val="24"/>
                                <w:szCs w:val="24"/>
                              </w:rPr>
                            </w:pPr>
                            <w:r w:rsidRPr="00BA2B94">
                              <w:rPr>
                                <w:rFonts w:cstheme="minorBidi"/>
                                <w:sz w:val="24"/>
                                <w:szCs w:val="24"/>
                              </w:rPr>
                              <w:t xml:space="preserve">Uzyskanie informacji o zbliżaniu się lub stwierdzaniu faktu zaistnienia, na określonym terenie, niebezpieczeństwa dla zdrowia i życia ludności związanego z wystąpieniem klęsk żywiołowych, katastrof naturalnych, awarii obiektów technicznych, skażeń i zakażeń, stosowaniem środków rażenia lub innych zdarzeń, których skutki mogą wpłynąć negatywnie </w:t>
                            </w:r>
                            <w:r w:rsidRPr="00BA2B94">
                              <w:rPr>
                                <w:rFonts w:cstheme="minorBidi"/>
                                <w:sz w:val="24"/>
                                <w:szCs w:val="24"/>
                              </w:rPr>
                              <w:br/>
                              <w:t>na poziom bezpieczeństwa ludności.</w:t>
                            </w:r>
                          </w:p>
                          <w:p w14:paraId="36E56C87" w14:textId="77777777" w:rsidR="00CF21CE" w:rsidRPr="00BA2B94" w:rsidRDefault="00CF21CE" w:rsidP="00DB5488">
                            <w:pPr>
                              <w:pStyle w:val="Tekstpodstawowy"/>
                              <w:numPr>
                                <w:ilvl w:val="0"/>
                                <w:numId w:val="599"/>
                              </w:numPr>
                              <w:spacing w:line="360" w:lineRule="atLeast"/>
                              <w:ind w:left="284" w:hanging="284"/>
                              <w:jc w:val="both"/>
                              <w:rPr>
                                <w:rFonts w:cstheme="minorBidi"/>
                                <w:sz w:val="24"/>
                                <w:szCs w:val="24"/>
                              </w:rPr>
                            </w:pPr>
                            <w:r w:rsidRPr="00BA2B94">
                              <w:rPr>
                                <w:rFonts w:cstheme="minorBidi"/>
                                <w:sz w:val="24"/>
                                <w:szCs w:val="24"/>
                              </w:rPr>
                              <w:t>Określenie rodzaju, miejsca, skali i skutków zaistniałych zagrożeń oraz oznaczaniu stref niebezpiecznych.</w:t>
                            </w:r>
                          </w:p>
                          <w:p w14:paraId="1A813E27" w14:textId="77777777" w:rsidR="00CF21CE" w:rsidRPr="00BA2B94" w:rsidRDefault="00CF21CE" w:rsidP="00DB5488">
                            <w:pPr>
                              <w:pStyle w:val="Tekstpodstawowy"/>
                              <w:numPr>
                                <w:ilvl w:val="0"/>
                                <w:numId w:val="599"/>
                              </w:numPr>
                              <w:spacing w:line="360" w:lineRule="atLeast"/>
                              <w:ind w:left="284" w:hanging="284"/>
                              <w:jc w:val="both"/>
                              <w:rPr>
                                <w:rFonts w:cstheme="minorBidi"/>
                                <w:sz w:val="24"/>
                                <w:szCs w:val="24"/>
                              </w:rPr>
                            </w:pPr>
                            <w:r w:rsidRPr="00BA2B94">
                              <w:rPr>
                                <w:rFonts w:cstheme="minorBidi"/>
                                <w:sz w:val="24"/>
                                <w:szCs w:val="24"/>
                              </w:rPr>
                              <w:t xml:space="preserve">Ostrzeganie i alarmowanie sił właściwych </w:t>
                            </w:r>
                            <w:r w:rsidRPr="00BA2B94">
                              <w:rPr>
                                <w:rFonts w:cstheme="minorBidi"/>
                                <w:sz w:val="24"/>
                                <w:szCs w:val="24"/>
                              </w:rPr>
                              <w:br/>
                              <w:t>do reagowania oraz ludności o zbliżającym się niebezpieczeństwie, informowanie o zalecanych zasadach postępowania (zachowania</w:t>
                            </w:r>
                            <w:r w:rsidRPr="00BA2B94">
                              <w:rPr>
                                <w:rFonts w:cstheme="minorBidi"/>
                                <w:sz w:val="32"/>
                                <w:szCs w:val="32"/>
                              </w:rPr>
                              <w:t xml:space="preserve"> </w:t>
                            </w:r>
                            <w:r w:rsidRPr="00BA2B94">
                              <w:rPr>
                                <w:rFonts w:cstheme="minorBidi"/>
                                <w:sz w:val="24"/>
                                <w:szCs w:val="24"/>
                              </w:rPr>
                              <w:t>się) obywateli w określonej sytuacji.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5B4C3A" id="_x0000_t202" coordsize="21600,21600" o:spt="202" path="m,l,21600r21600,l21600,xe">
                <v:stroke joinstyle="miter"/>
                <v:path gradientshapeok="t" o:connecttype="rect"/>
              </v:shapetype>
              <v:shape id="_x0000_s1076" type="#_x0000_t202" style="position:absolute;left:0;text-align:left;margin-left:437.6pt;margin-top:8.65pt;width:280.5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" fillcolor="#fbe5d6" strokecolor="#c55a11" strokeweight="2.25pt">
                <v:textbox style="mso-fit-shape-to-text:t">
                  <w:txbxContent>
                    <w:p w14:paraId="6A2C2B0E" w14:textId="77777777" w:rsidR="00CF21CE" w:rsidRPr="0024211A" w:rsidRDefault="00CF21CE" w:rsidP="00BA2B94">
                      <w:pPr>
                        <w:pStyle w:val="Tekstpodstawowy"/>
                        <w:spacing w:line="360" w:lineRule="atLeast"/>
                        <w:rPr>
                          <w:rFonts w:cstheme="minorBidi"/>
                          <w:b/>
                          <w:bCs/>
                          <w:sz w:val="22"/>
                          <w:szCs w:val="22"/>
                        </w:rPr>
                      </w:pPr>
                      <w:r w:rsidRPr="0024211A">
                        <w:rPr>
                          <w:rFonts w:cstheme="minorBidi"/>
                          <w:b/>
                          <w:bCs/>
                          <w:sz w:val="22"/>
                          <w:szCs w:val="22"/>
                        </w:rPr>
                        <w:t xml:space="preserve">MONITOROWANIE ZAGROŻEŃ, OSTRZEGANIE </w:t>
                      </w:r>
                      <w:r>
                        <w:rPr>
                          <w:rFonts w:cstheme="minorBidi"/>
                          <w:b/>
                          <w:bCs/>
                          <w:sz w:val="22"/>
                          <w:szCs w:val="22"/>
                        </w:rPr>
                        <w:br/>
                      </w:r>
                      <w:r w:rsidRPr="0024211A">
                        <w:rPr>
                          <w:rFonts w:cstheme="minorBidi"/>
                          <w:b/>
                          <w:bCs/>
                          <w:sz w:val="22"/>
                          <w:szCs w:val="22"/>
                        </w:rPr>
                        <w:t>I ALARMOWANIE MA NA CELU:</w:t>
                      </w:r>
                    </w:p>
                    <w:p w14:paraId="3B7C9ED0" w14:textId="77777777" w:rsidR="00CF21CE" w:rsidRPr="00BA2B94" w:rsidRDefault="00CF21CE" w:rsidP="00DB5488">
                      <w:pPr>
                        <w:pStyle w:val="Tekstpodstawowy"/>
                        <w:numPr>
                          <w:ilvl w:val="0"/>
                          <w:numId w:val="599"/>
                        </w:numPr>
                        <w:spacing w:line="360" w:lineRule="atLeast"/>
                        <w:ind w:left="284" w:hanging="284"/>
                        <w:jc w:val="both"/>
                        <w:rPr>
                          <w:rFonts w:cstheme="minorBidi"/>
                          <w:sz w:val="24"/>
                          <w:szCs w:val="24"/>
                        </w:rPr>
                      </w:pPr>
                      <w:r w:rsidRPr="00BA2B94">
                        <w:rPr>
                          <w:rFonts w:cstheme="minorBidi"/>
                          <w:sz w:val="24"/>
                          <w:szCs w:val="24"/>
                        </w:rPr>
                        <w:t xml:space="preserve">Uzyskanie informacji o zbliżaniu się lub stwierdzaniu faktu zaistnienia, na określonym terenie, niebezpieczeństwa dla zdrowia i życia ludności związanego z wystąpieniem klęsk żywiołowych, katastrof naturalnych, awarii obiektów technicznych, skażeń i zakażeń, stosowaniem środków rażenia lub innych zdarzeń, których skutki mogą wpłynąć negatywnie </w:t>
                      </w:r>
                      <w:r w:rsidRPr="00BA2B94">
                        <w:rPr>
                          <w:rFonts w:cstheme="minorBidi"/>
                          <w:sz w:val="24"/>
                          <w:szCs w:val="24"/>
                        </w:rPr>
                        <w:br/>
                        <w:t>na poziom bezpieczeństwa ludności.</w:t>
                      </w:r>
                    </w:p>
                    <w:p w14:paraId="36E56C87" w14:textId="77777777" w:rsidR="00CF21CE" w:rsidRPr="00BA2B94" w:rsidRDefault="00CF21CE" w:rsidP="00DB5488">
                      <w:pPr>
                        <w:pStyle w:val="Tekstpodstawowy"/>
                        <w:numPr>
                          <w:ilvl w:val="0"/>
                          <w:numId w:val="599"/>
                        </w:numPr>
                        <w:spacing w:line="360" w:lineRule="atLeast"/>
                        <w:ind w:left="284" w:hanging="284"/>
                        <w:jc w:val="both"/>
                        <w:rPr>
                          <w:rFonts w:cstheme="minorBidi"/>
                          <w:sz w:val="24"/>
                          <w:szCs w:val="24"/>
                        </w:rPr>
                      </w:pPr>
                      <w:r w:rsidRPr="00BA2B94">
                        <w:rPr>
                          <w:rFonts w:cstheme="minorBidi"/>
                          <w:sz w:val="24"/>
                          <w:szCs w:val="24"/>
                        </w:rPr>
                        <w:t>Określenie rodzaju, miejsca, skali i skutków zaistniałych zagrożeń oraz oznaczaniu stref niebezpiecznych.</w:t>
                      </w:r>
                    </w:p>
                    <w:p w14:paraId="1A813E27" w14:textId="77777777" w:rsidR="00CF21CE" w:rsidRPr="00BA2B94" w:rsidRDefault="00CF21CE" w:rsidP="00DB5488">
                      <w:pPr>
                        <w:pStyle w:val="Tekstpodstawowy"/>
                        <w:numPr>
                          <w:ilvl w:val="0"/>
                          <w:numId w:val="599"/>
                        </w:numPr>
                        <w:spacing w:line="360" w:lineRule="atLeast"/>
                        <w:ind w:left="284" w:hanging="284"/>
                        <w:jc w:val="both"/>
                        <w:rPr>
                          <w:rFonts w:cstheme="minorBidi"/>
                          <w:sz w:val="24"/>
                          <w:szCs w:val="24"/>
                        </w:rPr>
                      </w:pPr>
                      <w:r w:rsidRPr="00BA2B94">
                        <w:rPr>
                          <w:rFonts w:cstheme="minorBidi"/>
                          <w:sz w:val="24"/>
                          <w:szCs w:val="24"/>
                        </w:rPr>
                        <w:t xml:space="preserve">Ostrzeganie i alarmowanie sił właściwych </w:t>
                      </w:r>
                      <w:r w:rsidRPr="00BA2B94">
                        <w:rPr>
                          <w:rFonts w:cstheme="minorBidi"/>
                          <w:sz w:val="24"/>
                          <w:szCs w:val="24"/>
                        </w:rPr>
                        <w:br/>
                        <w:t>do reagowania oraz ludności o zbliżającym się niebezpieczeństwie, informowanie o zalecanych zasadach postępowania (zachowania</w:t>
                      </w:r>
                      <w:r w:rsidRPr="00BA2B94">
                        <w:rPr>
                          <w:rFonts w:cstheme="minorBidi"/>
                          <w:sz w:val="32"/>
                          <w:szCs w:val="32"/>
                        </w:rPr>
                        <w:t xml:space="preserve"> </w:t>
                      </w:r>
                      <w:r w:rsidRPr="00BA2B94">
                        <w:rPr>
                          <w:rFonts w:cstheme="minorBidi"/>
                          <w:sz w:val="24"/>
                          <w:szCs w:val="24"/>
                        </w:rPr>
                        <w:t>się) obywateli w określonej sytuacji.</w:t>
                      </w:r>
                    </w:p>
                  </w:txbxContent>
                </v:textbox>
                <w10:wrap type="square"/>
              </v:shape>
            </w:pict>
          </mc:Fallback>
        </mc:AlternateContent>
      </w:r>
      <w:r w:rsidRPr="00BA2B94">
        <w:rPr>
          <w:rFonts w:cs="Times New Roman"/>
          <w:noProof/>
        </w:rPr>
        <mc:AlternateContent>
          <mc:Choice Requires="wps">
            <w:drawing>
              <wp:anchor distT="0" distB="0" distL="114300" distR="114300" simplePos="0" relativeHeight="251789312" behindDoc="0" locked="0" layoutInCell="1" allowOverlap="1" wp14:anchorId="0F9237A5" wp14:editId="776D78E6">
                <wp:simplePos x="0" y="0"/>
                <wp:positionH relativeFrom="column">
                  <wp:posOffset>1433195</wp:posOffset>
                </wp:positionH>
                <wp:positionV relativeFrom="paragraph">
                  <wp:posOffset>29210</wp:posOffset>
                </wp:positionV>
                <wp:extent cx="1971675" cy="781050"/>
                <wp:effectExtent l="19050" t="19050" r="28575" b="19050"/>
                <wp:wrapNone/>
                <wp:docPr id="681310" name="Prostokąt 681310"/>
                <wp:cNvGraphicFramePr/>
                <a:graphic xmlns:a="http://schemas.openxmlformats.org/drawingml/2006/main">
                  <a:graphicData uri="http://schemas.microsoft.com/office/word/2010/wordprocessingShape">
                    <wps:wsp>
                      <wps:cNvSpPr/>
                      <wps:spPr>
                        <a:xfrm>
                          <a:off x="0" y="0"/>
                          <a:ext cx="1971675" cy="781050"/>
                        </a:xfrm>
                        <a:prstGeom prst="rect">
                          <a:avLst/>
                        </a:prstGeom>
                        <a:solidFill>
                          <a:srgbClr val="70AD47">
                            <a:lumMod val="20000"/>
                            <a:lumOff val="80000"/>
                          </a:srgbClr>
                        </a:solidFill>
                        <a:ln w="28575" cap="flat" cmpd="sng" algn="ctr">
                          <a:solidFill>
                            <a:srgbClr val="70AD47">
                              <a:lumMod val="75000"/>
                            </a:srgbClr>
                          </a:solidFill>
                          <a:prstDash val="solid"/>
                          <a:miter lim="800000"/>
                        </a:ln>
                        <a:effectLst/>
                      </wps:spPr>
                      <wps:txbx>
                        <w:txbxContent>
                          <w:p w14:paraId="0FA2D2D5" w14:textId="77777777" w:rsidR="00CF21CE" w:rsidRDefault="00CF21CE" w:rsidP="00BA2B94">
                            <w:pPr>
                              <w:spacing w:line="240" w:lineRule="auto"/>
                              <w:jc w:val="center"/>
                              <w:rPr>
                                <w:b/>
                                <w:bCs/>
                                <w:color w:val="000000" w:themeColor="text1"/>
                                <w:sz w:val="24"/>
                                <w:szCs w:val="24"/>
                                <w:u w:val="single"/>
                              </w:rPr>
                            </w:pPr>
                            <w:r w:rsidRPr="00DA062E">
                              <w:rPr>
                                <w:b/>
                                <w:bCs/>
                                <w:color w:val="000000" w:themeColor="text1"/>
                                <w:sz w:val="24"/>
                                <w:szCs w:val="24"/>
                                <w:u w:val="single"/>
                              </w:rPr>
                              <w:t>instytucja monitorująca</w:t>
                            </w:r>
                          </w:p>
                          <w:p w14:paraId="747EE1A9" w14:textId="77777777" w:rsidR="00CF21CE" w:rsidRPr="00DA062E" w:rsidRDefault="00CF21CE" w:rsidP="00BA2B94">
                            <w:pPr>
                              <w:spacing w:line="240" w:lineRule="auto"/>
                              <w:jc w:val="center"/>
                              <w:rPr>
                                <w:b/>
                                <w:bCs/>
                                <w:color w:val="000000" w:themeColor="text1"/>
                                <w:sz w:val="24"/>
                                <w:szCs w:val="24"/>
                                <w:u w:val="single"/>
                              </w:rPr>
                            </w:pPr>
                            <w:r w:rsidRPr="00DA062E">
                              <w:rPr>
                                <w:b/>
                                <w:bCs/>
                                <w:color w:val="000000" w:themeColor="text1"/>
                                <w:sz w:val="24"/>
                                <w:szCs w:val="24"/>
                              </w:rPr>
                              <w:t>narzędzia monitorowania zagrożenia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237A5" id="Prostokąt 681310" o:spid="_x0000_s1077" style="position:absolute;left:0;text-align:left;margin-left:112.85pt;margin-top:2.3pt;width:155.25pt;height:6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" fillcolor="#e2f0d9" strokecolor="#548235" strokeweight="2.25pt">
                <v:textbox>
                  <w:txbxContent>
                    <w:p w14:paraId="0FA2D2D5" w14:textId="77777777" w:rsidR="00CF21CE" w:rsidRDefault="00CF21CE" w:rsidP="00BA2B94">
                      <w:pPr>
                        <w:spacing w:line="240" w:lineRule="auto"/>
                        <w:jc w:val="center"/>
                        <w:rPr>
                          <w:b/>
                          <w:bCs/>
                          <w:color w:val="000000" w:themeColor="text1"/>
                          <w:sz w:val="24"/>
                          <w:szCs w:val="24"/>
                          <w:u w:val="single"/>
                        </w:rPr>
                      </w:pPr>
                      <w:r w:rsidRPr="00DA062E">
                        <w:rPr>
                          <w:b/>
                          <w:bCs/>
                          <w:color w:val="000000" w:themeColor="text1"/>
                          <w:sz w:val="24"/>
                          <w:szCs w:val="24"/>
                          <w:u w:val="single"/>
                        </w:rPr>
                        <w:t>instytucja monitorująca</w:t>
                      </w:r>
                    </w:p>
                    <w:p w14:paraId="747EE1A9" w14:textId="77777777" w:rsidR="00CF21CE" w:rsidRPr="00DA062E" w:rsidRDefault="00CF21CE" w:rsidP="00BA2B94">
                      <w:pPr>
                        <w:spacing w:line="240" w:lineRule="auto"/>
                        <w:jc w:val="center"/>
                        <w:rPr>
                          <w:b/>
                          <w:bCs/>
                          <w:color w:val="000000" w:themeColor="text1"/>
                          <w:sz w:val="24"/>
                          <w:szCs w:val="24"/>
                          <w:u w:val="single"/>
                        </w:rPr>
                      </w:pPr>
                      <w:r w:rsidRPr="00DA062E">
                        <w:rPr>
                          <w:b/>
                          <w:bCs/>
                          <w:color w:val="000000" w:themeColor="text1"/>
                          <w:sz w:val="24"/>
                          <w:szCs w:val="24"/>
                        </w:rPr>
                        <w:t>narzędzia monitorowania zagrożenia</w:t>
                      </w:r>
                    </w:p>
                  </w:txbxContent>
                </v:textbox>
              </v:rect>
            </w:pict>
          </mc:Fallback>
        </mc:AlternateContent>
      </w:r>
    </w:p>
    <w:p w14:paraId="1279C214" w14:textId="04899843" w:rsidR="00BA2B94" w:rsidRPr="00BA2B94" w:rsidRDefault="00BA2B94" w:rsidP="00BA2B94">
      <w:pPr>
        <w:spacing w:line="360" w:lineRule="atLeast"/>
        <w:jc w:val="left"/>
        <w:rPr>
          <w:rFonts w:cs="Times New Roman"/>
          <w:sz w:val="24"/>
          <w:szCs w:val="24"/>
        </w:rPr>
      </w:pPr>
    </w:p>
    <w:p w14:paraId="6417265F" w14:textId="0EF5F59B" w:rsidR="00BA2B94" w:rsidRPr="00BA2B94" w:rsidRDefault="00BA2B94" w:rsidP="00BA2B94">
      <w:pPr>
        <w:spacing w:line="360" w:lineRule="atLeast"/>
        <w:rPr>
          <w:rFonts w:cs="Times New Roman"/>
          <w:sz w:val="24"/>
          <w:szCs w:val="24"/>
        </w:rPr>
      </w:pPr>
      <w:r w:rsidRPr="00BA2B94">
        <w:rPr>
          <w:rFonts w:cs="Times New Roman"/>
          <w:noProof/>
          <w:sz w:val="24"/>
          <w:szCs w:val="24"/>
        </w:rPr>
        <mc:AlternateContent>
          <mc:Choice Requires="wps">
            <w:drawing>
              <wp:anchor distT="0" distB="0" distL="114300" distR="114300" simplePos="0" relativeHeight="251798528" behindDoc="0" locked="0" layoutInCell="1" allowOverlap="1" wp14:anchorId="288853E3" wp14:editId="12D62467">
                <wp:simplePos x="0" y="0"/>
                <wp:positionH relativeFrom="column">
                  <wp:posOffset>2787967</wp:posOffset>
                </wp:positionH>
                <wp:positionV relativeFrom="paragraph">
                  <wp:posOffset>150494</wp:posOffset>
                </wp:positionV>
                <wp:extent cx="214313" cy="3095308"/>
                <wp:effectExtent l="0" t="11747" r="0" b="40958"/>
                <wp:wrapNone/>
                <wp:docPr id="681313" name="Strzałka: w górę 681313"/>
                <wp:cNvGraphicFramePr/>
                <a:graphic xmlns:a="http://schemas.openxmlformats.org/drawingml/2006/main">
                  <a:graphicData uri="http://schemas.microsoft.com/office/word/2010/wordprocessingShape">
                    <wps:wsp>
                      <wps:cNvSpPr/>
                      <wps:spPr>
                        <a:xfrm rot="16200000">
                          <a:off x="0" y="0"/>
                          <a:ext cx="214313" cy="3095308"/>
                        </a:xfrm>
                        <a:prstGeom prst="upArrow">
                          <a:avLst/>
                        </a:prstGeom>
                        <a:solidFill>
                          <a:srgbClr val="F1DAD9"/>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F787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681313" o:spid="_x0000_s1026" type="#_x0000_t68" style="position:absolute;margin-left:219.5pt;margin-top:11.85pt;width:16.9pt;height:243.75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" adj="748" fillcolor="#f1dad9" strokecolor="red" strokeweight="1pt"/>
            </w:pict>
          </mc:Fallback>
        </mc:AlternateContent>
      </w:r>
      <w:r w:rsidRPr="00BA2B94">
        <w:rPr>
          <w:rFonts w:ascii="Liberation Serif" w:eastAsia="NSimSun" w:hAnsi="Liberation Serif" w:cs="Times New Roman"/>
          <w:noProof/>
          <w:kern w:val="3"/>
          <w:sz w:val="24"/>
          <w:szCs w:val="24"/>
          <w:lang w:eastAsia="zh-CN" w:bidi="hi-IN"/>
        </w:rPr>
        <mc:AlternateContent>
          <mc:Choice Requires="wps">
            <w:drawing>
              <wp:anchor distT="45720" distB="45720" distL="114300" distR="114300" simplePos="0" relativeHeight="251788288" behindDoc="0" locked="0" layoutInCell="1" allowOverlap="1" wp14:anchorId="5CF68516" wp14:editId="767CD06D">
                <wp:simplePos x="0" y="0"/>
                <wp:positionH relativeFrom="margin">
                  <wp:posOffset>309245</wp:posOffset>
                </wp:positionH>
                <wp:positionV relativeFrom="paragraph">
                  <wp:posOffset>309880</wp:posOffset>
                </wp:positionV>
                <wp:extent cx="1019175" cy="457200"/>
                <wp:effectExtent l="0" t="0" r="9525" b="0"/>
                <wp:wrapSquare wrapText="bothSides"/>
                <wp:docPr id="68130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57200"/>
                        </a:xfrm>
                        <a:prstGeom prst="rect">
                          <a:avLst/>
                        </a:prstGeom>
                        <a:solidFill>
                          <a:srgbClr val="FFFFFF"/>
                        </a:solidFill>
                        <a:ln w="9525">
                          <a:noFill/>
                          <a:miter lim="800000"/>
                          <a:headEnd/>
                          <a:tailEnd/>
                        </a:ln>
                      </wps:spPr>
                      <wps:txbx>
                        <w:txbxContent>
                          <w:p w14:paraId="2FEE7FA8" w14:textId="7E2A1F5D" w:rsidR="00CF21CE" w:rsidRPr="00DC4A9E" w:rsidRDefault="00CF21CE" w:rsidP="00BA2B94">
                            <w:pPr>
                              <w:spacing w:line="240" w:lineRule="auto"/>
                              <w:jc w:val="center"/>
                              <w:rPr>
                                <w:b/>
                                <w:bCs/>
                                <w:i/>
                                <w:iCs/>
                                <w:color w:val="FF0000"/>
                              </w:rPr>
                            </w:pPr>
                            <w:r w:rsidRPr="00DC4A9E">
                              <w:rPr>
                                <w:b/>
                                <w:bCs/>
                                <w:i/>
                                <w:iCs/>
                                <w:color w:val="FF0000"/>
                              </w:rPr>
                              <w:t>komunikat ostrzegawczy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68516" id="_x0000_s1078" type="#_x0000_t202" style="position:absolute;left:0;text-align:left;margin-left:24.35pt;margin-top:24.4pt;width:80.25pt;height:36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eQDwIAAP4DAAAOAAAAZHJzL2Uyb0RvYy54bWysU1Fv0zAQfkfiP1h+p2mqlq1R02l0FCGN&#10;gTT4AY7jNBaOz5zdJuPXc3ayrsAbIg+WL3f33d13nzc3Q2fYSaHXYEuez+acKSuh1vZQ8m9f92+u&#10;Of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" stroked="f">
                <v:textbox>
                  <w:txbxContent>
                    <w:p w14:paraId="2FEE7FA8" w14:textId="7E2A1F5D" w:rsidR="00CF21CE" w:rsidRPr="00DC4A9E" w:rsidRDefault="00CF21CE" w:rsidP="00BA2B94">
                      <w:pPr>
                        <w:spacing w:line="240" w:lineRule="auto"/>
                        <w:jc w:val="center"/>
                        <w:rPr>
                          <w:b/>
                          <w:bCs/>
                          <w:i/>
                          <w:iCs/>
                          <w:color w:val="FF0000"/>
                        </w:rPr>
                      </w:pPr>
                      <w:r w:rsidRPr="00DC4A9E">
                        <w:rPr>
                          <w:b/>
                          <w:bCs/>
                          <w:i/>
                          <w:iCs/>
                          <w:color w:val="FF0000"/>
                        </w:rPr>
                        <w:t>komunikat ostrzegawczy</w:t>
                      </w:r>
                    </w:p>
                  </w:txbxContent>
                </v:textbox>
                <w10:wrap type="square" anchorx="margin"/>
              </v:shape>
            </w:pict>
          </mc:Fallback>
        </mc:AlternateContent>
      </w:r>
      <w:r w:rsidRPr="00BA2B94">
        <w:rPr>
          <w:rFonts w:cs="Times New Roman"/>
          <w:noProof/>
          <w:sz w:val="24"/>
          <w:szCs w:val="24"/>
        </w:rPr>
        <mc:AlternateContent>
          <mc:Choice Requires="wps">
            <w:drawing>
              <wp:anchor distT="0" distB="0" distL="114300" distR="114300" simplePos="0" relativeHeight="251797504" behindDoc="0" locked="0" layoutInCell="1" allowOverlap="1" wp14:anchorId="3DC40617" wp14:editId="5645D85D">
                <wp:simplePos x="0" y="0"/>
                <wp:positionH relativeFrom="column">
                  <wp:posOffset>1214120</wp:posOffset>
                </wp:positionH>
                <wp:positionV relativeFrom="paragraph">
                  <wp:posOffset>198755</wp:posOffset>
                </wp:positionV>
                <wp:extent cx="2533650" cy="695325"/>
                <wp:effectExtent l="38100" t="19050" r="19050" b="47625"/>
                <wp:wrapNone/>
                <wp:docPr id="681311" name="Wybuch: 14 punktów 681311"/>
                <wp:cNvGraphicFramePr/>
                <a:graphic xmlns:a="http://schemas.openxmlformats.org/drawingml/2006/main">
                  <a:graphicData uri="http://schemas.microsoft.com/office/word/2010/wordprocessingShape">
                    <wps:wsp>
                      <wps:cNvSpPr/>
                      <wps:spPr>
                        <a:xfrm>
                          <a:off x="0" y="0"/>
                          <a:ext cx="2533650" cy="695325"/>
                        </a:xfrm>
                        <a:prstGeom prst="irregularSeal2">
                          <a:avLst/>
                        </a:prstGeom>
                        <a:solidFill>
                          <a:srgbClr val="FF0000"/>
                        </a:solidFill>
                        <a:ln w="12700" cap="flat" cmpd="sng" algn="ctr">
                          <a:solidFill>
                            <a:srgbClr val="FF0000"/>
                          </a:solidFill>
                          <a:prstDash val="solid"/>
                          <a:miter lim="800000"/>
                        </a:ln>
                        <a:effectLst/>
                      </wps:spPr>
                      <wps:txbx>
                        <w:txbxContent>
                          <w:p w14:paraId="27605A79" w14:textId="77777777" w:rsidR="00CF21CE" w:rsidRPr="00AC27BF" w:rsidRDefault="00CF21CE" w:rsidP="00BA2B94">
                            <w:pPr>
                              <w:jc w:val="center"/>
                              <w:rPr>
                                <w:b/>
                                <w:bCs/>
                                <w:sz w:val="28"/>
                                <w:szCs w:val="28"/>
                              </w:rPr>
                            </w:pPr>
                            <w:r>
                              <w:rPr>
                                <w:b/>
                                <w:bCs/>
                                <w:sz w:val="28"/>
                                <w:szCs w:val="28"/>
                              </w:rPr>
                              <w:t>ZDARZENIE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40617"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Wybuch: 14 punktów 681311" o:spid="_x0000_s1079" type="#_x0000_t72" style="position:absolute;left:0;text-align:left;margin-left:95.6pt;margin-top:15.65pt;width:199.5pt;height:5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" fillcolor="red" strokecolor="red" strokeweight="1pt">
                <v:textbox>
                  <w:txbxContent>
                    <w:p w14:paraId="27605A79" w14:textId="77777777" w:rsidR="00CF21CE" w:rsidRPr="00AC27BF" w:rsidRDefault="00CF21CE" w:rsidP="00BA2B94">
                      <w:pPr>
                        <w:jc w:val="center"/>
                        <w:rPr>
                          <w:b/>
                          <w:bCs/>
                          <w:sz w:val="28"/>
                          <w:szCs w:val="28"/>
                        </w:rPr>
                      </w:pPr>
                      <w:r>
                        <w:rPr>
                          <w:b/>
                          <w:bCs/>
                          <w:sz w:val="28"/>
                          <w:szCs w:val="28"/>
                        </w:rPr>
                        <w:t>ZDARZENIE</w:t>
                      </w:r>
                    </w:p>
                  </w:txbxContent>
                </v:textbox>
              </v:shape>
            </w:pict>
          </mc:Fallback>
        </mc:AlternateContent>
      </w:r>
      <w:r w:rsidRPr="00BA2B94">
        <w:rPr>
          <w:rFonts w:cs="Times New Roman"/>
          <w:noProof/>
          <w:sz w:val="24"/>
          <w:szCs w:val="24"/>
        </w:rPr>
        <mc:AlternateContent>
          <mc:Choice Requires="wps">
            <w:drawing>
              <wp:anchor distT="0" distB="0" distL="114300" distR="114300" simplePos="0" relativeHeight="251796480" behindDoc="1" locked="0" layoutInCell="1" allowOverlap="1" wp14:anchorId="0EAF8A0B" wp14:editId="263B4C99">
                <wp:simplePos x="0" y="0"/>
                <wp:positionH relativeFrom="column">
                  <wp:posOffset>1718945</wp:posOffset>
                </wp:positionH>
                <wp:positionV relativeFrom="paragraph">
                  <wp:posOffset>330200</wp:posOffset>
                </wp:positionV>
                <wp:extent cx="1257300" cy="304165"/>
                <wp:effectExtent l="0" t="0" r="0" b="0"/>
                <wp:wrapNone/>
                <wp:docPr id="681312" name="Znak minus 681312"/>
                <wp:cNvGraphicFramePr/>
                <a:graphic xmlns:a="http://schemas.openxmlformats.org/drawingml/2006/main">
                  <a:graphicData uri="http://schemas.microsoft.com/office/word/2010/wordprocessingShape">
                    <wps:wsp>
                      <wps:cNvSpPr/>
                      <wps:spPr>
                        <a:xfrm rot="5400000">
                          <a:off x="0" y="0"/>
                          <a:ext cx="1257300" cy="304165"/>
                        </a:xfrm>
                        <a:prstGeom prst="mathMinus">
                          <a:avLst/>
                        </a:prstGeom>
                        <a:solidFill>
                          <a:srgbClr val="F1DAD9"/>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D040" id="Znak minus 681312" o:spid="_x0000_s1026" style="position:absolute;margin-left:135.35pt;margin-top:26pt;width:99pt;height:23.95pt;rotation:90;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" path="m166655,116313r923990,l1090645,187852r-923990,l166655,116313xe" fillcolor="#f1dad9" strokecolor="red" strokeweight="1pt">
                <v:stroke joinstyle="miter"/>
                <v:path arrowok="t" o:connecttype="custom" o:connectlocs="166655,116313;1090645,116313;1090645,187852;166655,187852;166655,116313" o:connectangles="0,0,0,0,0"/>
              </v:shape>
            </w:pict>
          </mc:Fallback>
        </mc:AlternateContent>
      </w:r>
    </w:p>
    <w:p w14:paraId="6727F1B0" w14:textId="3CCEA2FC" w:rsidR="00BA2B94" w:rsidRPr="00BA2B94" w:rsidRDefault="00BA2B94" w:rsidP="00BA2B94">
      <w:pPr>
        <w:spacing w:line="360" w:lineRule="atLeast"/>
        <w:rPr>
          <w:rFonts w:cs="Times New Roman"/>
          <w:sz w:val="24"/>
          <w:szCs w:val="24"/>
        </w:rPr>
      </w:pPr>
    </w:p>
    <w:p w14:paraId="026FCB5A" w14:textId="0A4F2360" w:rsidR="00BA2B94" w:rsidRPr="00BA2B94" w:rsidRDefault="00215186" w:rsidP="00BA2B94">
      <w:pPr>
        <w:spacing w:line="360" w:lineRule="atLeast"/>
        <w:rPr>
          <w:rFonts w:cs="Times New Roman"/>
          <w:sz w:val="24"/>
          <w:szCs w:val="24"/>
        </w:rPr>
      </w:pPr>
      <w:r w:rsidRPr="00BA2B94">
        <w:rPr>
          <w:rFonts w:cs="Times New Roman"/>
          <w:noProof/>
        </w:rPr>
        <mc:AlternateContent>
          <mc:Choice Requires="wps">
            <w:drawing>
              <wp:anchor distT="0" distB="0" distL="114300" distR="114300" simplePos="0" relativeHeight="251791360" behindDoc="0" locked="0" layoutInCell="1" allowOverlap="1" wp14:anchorId="5D0ABD91" wp14:editId="190CDD3D">
                <wp:simplePos x="0" y="0"/>
                <wp:positionH relativeFrom="margin">
                  <wp:align>center</wp:align>
                </wp:positionH>
                <wp:positionV relativeFrom="paragraph">
                  <wp:posOffset>222250</wp:posOffset>
                </wp:positionV>
                <wp:extent cx="1971675" cy="609600"/>
                <wp:effectExtent l="19050" t="19050" r="28575" b="19050"/>
                <wp:wrapNone/>
                <wp:docPr id="681316" name="Prostokąt 681316"/>
                <wp:cNvGraphicFramePr/>
                <a:graphic xmlns:a="http://schemas.openxmlformats.org/drawingml/2006/main">
                  <a:graphicData uri="http://schemas.microsoft.com/office/word/2010/wordprocessingShape">
                    <wps:wsp>
                      <wps:cNvSpPr/>
                      <wps:spPr>
                        <a:xfrm>
                          <a:off x="0" y="0"/>
                          <a:ext cx="1971675" cy="609600"/>
                        </a:xfrm>
                        <a:prstGeom prst="rect">
                          <a:avLst/>
                        </a:prstGeom>
                        <a:solidFill>
                          <a:srgbClr val="F1DAD9"/>
                        </a:solidFill>
                        <a:ln w="28575" cap="flat" cmpd="sng" algn="ctr">
                          <a:solidFill>
                            <a:srgbClr val="FF0000"/>
                          </a:solidFill>
                          <a:prstDash val="solid"/>
                          <a:miter lim="800000"/>
                        </a:ln>
                        <a:effectLst/>
                      </wps:spPr>
                      <wps:txbx>
                        <w:txbxContent>
                          <w:p w14:paraId="0CAA558C" w14:textId="77777777" w:rsidR="00CF21CE" w:rsidRDefault="00CF21CE" w:rsidP="00BA2B94">
                            <w:pPr>
                              <w:spacing w:line="240" w:lineRule="auto"/>
                              <w:jc w:val="center"/>
                              <w:rPr>
                                <w:b/>
                                <w:bCs/>
                                <w:color w:val="000000" w:themeColor="text1"/>
                                <w:sz w:val="24"/>
                                <w:szCs w:val="24"/>
                                <w:u w:val="single"/>
                              </w:rPr>
                            </w:pPr>
                            <w:r>
                              <w:rPr>
                                <w:b/>
                                <w:bCs/>
                                <w:color w:val="000000" w:themeColor="text1"/>
                                <w:sz w:val="24"/>
                                <w:szCs w:val="24"/>
                                <w:u w:val="single"/>
                              </w:rPr>
                              <w:t>WCZK</w:t>
                            </w:r>
                          </w:p>
                          <w:p w14:paraId="7DA08990" w14:textId="77777777" w:rsidR="00CF21CE" w:rsidRPr="00DA062E" w:rsidRDefault="00CF21CE" w:rsidP="00BA2B94">
                            <w:pPr>
                              <w:spacing w:line="240" w:lineRule="auto"/>
                              <w:jc w:val="center"/>
                              <w:rPr>
                                <w:b/>
                                <w:bCs/>
                                <w:color w:val="000000" w:themeColor="text1"/>
                                <w:sz w:val="24"/>
                                <w:szCs w:val="24"/>
                                <w:u w:val="single"/>
                              </w:rPr>
                            </w:pPr>
                            <w:r>
                              <w:rPr>
                                <w:b/>
                                <w:bCs/>
                                <w:color w:val="000000" w:themeColor="text1"/>
                                <w:sz w:val="24"/>
                                <w:szCs w:val="24"/>
                              </w:rPr>
                              <w:t>Wojewoda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BD91" id="Prostokąt 681316" o:spid="_x0000_s1080" style="position:absolute;left:0;text-align:left;margin-left:0;margin-top:17.5pt;width:155.25pt;height:48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" fillcolor="#f1dad9" strokecolor="red" strokeweight="2.25pt">
                <v:textbox>
                  <w:txbxContent>
                    <w:p w14:paraId="0CAA558C" w14:textId="77777777" w:rsidR="00CF21CE" w:rsidRDefault="00CF21CE" w:rsidP="00BA2B94">
                      <w:pPr>
                        <w:spacing w:line="240" w:lineRule="auto"/>
                        <w:jc w:val="center"/>
                        <w:rPr>
                          <w:b/>
                          <w:bCs/>
                          <w:color w:val="000000" w:themeColor="text1"/>
                          <w:sz w:val="24"/>
                          <w:szCs w:val="24"/>
                          <w:u w:val="single"/>
                        </w:rPr>
                      </w:pPr>
                      <w:r>
                        <w:rPr>
                          <w:b/>
                          <w:bCs/>
                          <w:color w:val="000000" w:themeColor="text1"/>
                          <w:sz w:val="24"/>
                          <w:szCs w:val="24"/>
                          <w:u w:val="single"/>
                        </w:rPr>
                        <w:t>WCZK</w:t>
                      </w:r>
                    </w:p>
                    <w:p w14:paraId="7DA08990" w14:textId="77777777" w:rsidR="00CF21CE" w:rsidRPr="00DA062E" w:rsidRDefault="00CF21CE" w:rsidP="00BA2B94">
                      <w:pPr>
                        <w:spacing w:line="240" w:lineRule="auto"/>
                        <w:jc w:val="center"/>
                        <w:rPr>
                          <w:b/>
                          <w:bCs/>
                          <w:color w:val="000000" w:themeColor="text1"/>
                          <w:sz w:val="24"/>
                          <w:szCs w:val="24"/>
                          <w:u w:val="single"/>
                        </w:rPr>
                      </w:pPr>
                      <w:r>
                        <w:rPr>
                          <w:b/>
                          <w:bCs/>
                          <w:color w:val="000000" w:themeColor="text1"/>
                          <w:sz w:val="24"/>
                          <w:szCs w:val="24"/>
                        </w:rPr>
                        <w:t>Wojewoda</w:t>
                      </w:r>
                    </w:p>
                  </w:txbxContent>
                </v:textbox>
                <w10:wrap anchorx="margin"/>
              </v:rect>
            </w:pict>
          </mc:Fallback>
        </mc:AlternateContent>
      </w:r>
      <w:r w:rsidR="00BA2B94" w:rsidRPr="00BA2B94">
        <w:rPr>
          <w:rFonts w:cs="Times New Roman"/>
          <w:noProof/>
          <w:sz w:val="24"/>
          <w:szCs w:val="24"/>
        </w:rPr>
        <mc:AlternateContent>
          <mc:Choice Requires="wps">
            <w:drawing>
              <wp:anchor distT="0" distB="0" distL="114300" distR="114300" simplePos="0" relativeHeight="251794432" behindDoc="1" locked="0" layoutInCell="1" allowOverlap="1" wp14:anchorId="7B65EB5B" wp14:editId="7ADB3099">
                <wp:simplePos x="0" y="0"/>
                <wp:positionH relativeFrom="column">
                  <wp:posOffset>1090295</wp:posOffset>
                </wp:positionH>
                <wp:positionV relativeFrom="paragraph">
                  <wp:posOffset>287654</wp:posOffset>
                </wp:positionV>
                <wp:extent cx="2895600" cy="561975"/>
                <wp:effectExtent l="19050" t="0" r="19050" b="47625"/>
                <wp:wrapNone/>
                <wp:docPr id="681315" name="Strzałka: wygięta w górę 681315"/>
                <wp:cNvGraphicFramePr/>
                <a:graphic xmlns:a="http://schemas.openxmlformats.org/drawingml/2006/main">
                  <a:graphicData uri="http://schemas.microsoft.com/office/word/2010/wordprocessingShape">
                    <wps:wsp>
                      <wps:cNvSpPr/>
                      <wps:spPr>
                        <a:xfrm rot="10800000">
                          <a:off x="0" y="0"/>
                          <a:ext cx="2895600" cy="561975"/>
                        </a:xfrm>
                        <a:prstGeom prst="bentUpArrow">
                          <a:avLst/>
                        </a:prstGeom>
                        <a:solidFill>
                          <a:srgbClr val="F1DAD9"/>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F8C9C" id="Strzałka: wygięta w górę 681315" o:spid="_x0000_s1026" style="position:absolute;margin-left:85.85pt;margin-top:22.65pt;width:228pt;height:44.25pt;rotation:180;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0,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" path="m,421481r2684859,l2684859,140494r-70246,l2755106,r140494,140494l2825353,140494r,421481l,561975,,421481xe" fillcolor="#f1dad9" strokecolor="red" strokeweight="1pt">
                <v:stroke joinstyle="miter"/>
                <v:path arrowok="t" o:connecttype="custom" o:connectlocs="0,421481;2684859,421481;2684859,140494;2614613,140494;2755106,0;2895600,140494;2825353,140494;2825353,561975;0,561975;0,421481" o:connectangles="0,0,0,0,0,0,0,0,0,0"/>
              </v:shape>
            </w:pict>
          </mc:Fallback>
        </mc:AlternateContent>
      </w:r>
    </w:p>
    <w:p w14:paraId="15D8EA14" w14:textId="235A1785" w:rsidR="00BA2B94" w:rsidRPr="00BA2B94" w:rsidRDefault="00BA2B94" w:rsidP="00BA2B94">
      <w:pPr>
        <w:spacing w:line="360" w:lineRule="atLeast"/>
        <w:rPr>
          <w:rFonts w:cs="Times New Roman"/>
          <w:sz w:val="24"/>
          <w:szCs w:val="24"/>
        </w:rPr>
      </w:pPr>
      <w:r w:rsidRPr="00BA2B94">
        <w:rPr>
          <w:rFonts w:ascii="Liberation Serif" w:eastAsia="NSimSun" w:hAnsi="Liberation Serif" w:cs="Times New Roman"/>
          <w:noProof/>
          <w:kern w:val="3"/>
          <w:sz w:val="24"/>
          <w:szCs w:val="24"/>
          <w:lang w:eastAsia="zh-CN" w:bidi="hi-IN"/>
        </w:rPr>
        <mc:AlternateContent>
          <mc:Choice Requires="wps">
            <w:drawing>
              <wp:anchor distT="45720" distB="45720" distL="114300" distR="114300" simplePos="0" relativeHeight="251803648" behindDoc="0" locked="0" layoutInCell="1" allowOverlap="1" wp14:anchorId="0D1A2084" wp14:editId="18B2E896">
                <wp:simplePos x="0" y="0"/>
                <wp:positionH relativeFrom="margin">
                  <wp:posOffset>1581150</wp:posOffset>
                </wp:positionH>
                <wp:positionV relativeFrom="paragraph">
                  <wp:posOffset>142239</wp:posOffset>
                </wp:positionV>
                <wp:extent cx="1019175" cy="457200"/>
                <wp:effectExtent l="0" t="0" r="9525" b="0"/>
                <wp:wrapSquare wrapText="bothSides"/>
                <wp:docPr id="6812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57200"/>
                        </a:xfrm>
                        <a:prstGeom prst="rect">
                          <a:avLst/>
                        </a:prstGeom>
                        <a:solidFill>
                          <a:srgbClr val="FFFFFF"/>
                        </a:solidFill>
                        <a:ln w="9525">
                          <a:noFill/>
                          <a:miter lim="800000"/>
                          <a:headEnd/>
                          <a:tailEnd/>
                        </a:ln>
                      </wps:spPr>
                      <wps:txbx>
                        <w:txbxContent>
                          <w:p w14:paraId="617BF45E" w14:textId="77777777" w:rsidR="00CF21CE" w:rsidRPr="00DC4A9E" w:rsidRDefault="00CF21CE" w:rsidP="00BA2B94">
                            <w:pPr>
                              <w:spacing w:line="240" w:lineRule="auto"/>
                              <w:jc w:val="center"/>
                              <w:rPr>
                                <w:b/>
                                <w:bCs/>
                                <w:i/>
                                <w:iCs/>
                                <w:color w:val="FF0000"/>
                              </w:rPr>
                            </w:pPr>
                            <w:r w:rsidRPr="00DC4A9E">
                              <w:rPr>
                                <w:b/>
                                <w:bCs/>
                                <w:i/>
                                <w:iCs/>
                                <w:color w:val="FF0000"/>
                              </w:rPr>
                              <w:t>komunikat ostrzegawczy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A2084" id="_x0000_s1081" type="#_x0000_t202" style="position:absolute;left:0;text-align:left;margin-left:124.5pt;margin-top:11.2pt;width:80.25pt;height:36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" stroked="f">
                <v:textbox>
                  <w:txbxContent>
                    <w:p w14:paraId="617BF45E" w14:textId="77777777" w:rsidR="00CF21CE" w:rsidRPr="00DC4A9E" w:rsidRDefault="00CF21CE" w:rsidP="00BA2B94">
                      <w:pPr>
                        <w:spacing w:line="240" w:lineRule="auto"/>
                        <w:jc w:val="center"/>
                        <w:rPr>
                          <w:b/>
                          <w:bCs/>
                          <w:i/>
                          <w:iCs/>
                          <w:color w:val="FF0000"/>
                        </w:rPr>
                      </w:pPr>
                      <w:r w:rsidRPr="00DC4A9E">
                        <w:rPr>
                          <w:b/>
                          <w:bCs/>
                          <w:i/>
                          <w:iCs/>
                          <w:color w:val="FF0000"/>
                        </w:rPr>
                        <w:t>komunikat ostrzegawczy</w:t>
                      </w:r>
                    </w:p>
                  </w:txbxContent>
                </v:textbox>
                <w10:wrap type="square" anchorx="margin"/>
              </v:shape>
            </w:pict>
          </mc:Fallback>
        </mc:AlternateContent>
      </w:r>
    </w:p>
    <w:p w14:paraId="3D98C574" w14:textId="1DE83844" w:rsidR="00BA2B94" w:rsidRPr="00BA2B94" w:rsidRDefault="00BA2B94" w:rsidP="00BA2B94">
      <w:pPr>
        <w:spacing w:line="360" w:lineRule="atLeast"/>
        <w:rPr>
          <w:rFonts w:cs="Times New Roman"/>
          <w:sz w:val="24"/>
          <w:szCs w:val="24"/>
        </w:rPr>
      </w:pPr>
      <w:r w:rsidRPr="00BA2B94">
        <w:rPr>
          <w:rFonts w:cs="Times New Roman"/>
          <w:noProof/>
          <w:sz w:val="24"/>
          <w:szCs w:val="24"/>
        </w:rPr>
        <mc:AlternateContent>
          <mc:Choice Requires="wps">
            <w:drawing>
              <wp:anchor distT="0" distB="0" distL="114300" distR="114300" simplePos="0" relativeHeight="251804672" behindDoc="0" locked="0" layoutInCell="1" allowOverlap="1" wp14:anchorId="19828164" wp14:editId="3A96D0F1">
                <wp:simplePos x="0" y="0"/>
                <wp:positionH relativeFrom="margin">
                  <wp:posOffset>-262255</wp:posOffset>
                </wp:positionH>
                <wp:positionV relativeFrom="paragraph">
                  <wp:posOffset>88265</wp:posOffset>
                </wp:positionV>
                <wp:extent cx="1895475" cy="1495425"/>
                <wp:effectExtent l="19050" t="19050" r="28575" b="28575"/>
                <wp:wrapNone/>
                <wp:docPr id="681317" name="Prostokąt: zaokrąglone rogi 681317"/>
                <wp:cNvGraphicFramePr/>
                <a:graphic xmlns:a="http://schemas.openxmlformats.org/drawingml/2006/main">
                  <a:graphicData uri="http://schemas.microsoft.com/office/word/2010/wordprocessingShape">
                    <wps:wsp>
                      <wps:cNvSpPr/>
                      <wps:spPr>
                        <a:xfrm>
                          <a:off x="0" y="0"/>
                          <a:ext cx="1895475" cy="1495425"/>
                        </a:xfrm>
                        <a:prstGeom prst="roundRect">
                          <a:avLst/>
                        </a:prstGeom>
                        <a:noFill/>
                        <a:ln w="28575"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A48EE" id="Prostokąt: zaokrąglone rogi 681317" o:spid="_x0000_s1026" style="position:absolute;margin-left:-20.65pt;margin-top:6.95pt;width:149.25pt;height:117.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" filled="f" strokecolor="#2f5597" strokeweight="2.25pt">
                <v:stroke joinstyle="miter"/>
                <w10:wrap anchorx="margin"/>
              </v:roundrect>
            </w:pict>
          </mc:Fallback>
        </mc:AlternateContent>
      </w:r>
      <w:r w:rsidRPr="00BA2B94">
        <w:rPr>
          <w:rFonts w:cs="Times New Roman"/>
          <w:noProof/>
          <w:sz w:val="24"/>
          <w:szCs w:val="24"/>
        </w:rPr>
        <mc:AlternateContent>
          <mc:Choice Requires="wps">
            <w:drawing>
              <wp:anchor distT="0" distB="0" distL="114300" distR="114300" simplePos="0" relativeHeight="251795456" behindDoc="0" locked="0" layoutInCell="1" allowOverlap="1" wp14:anchorId="321920F2" wp14:editId="0911B9B6">
                <wp:simplePos x="0" y="0"/>
                <wp:positionH relativeFrom="column">
                  <wp:posOffset>4404995</wp:posOffset>
                </wp:positionH>
                <wp:positionV relativeFrom="paragraph">
                  <wp:posOffset>180975</wp:posOffset>
                </wp:positionV>
                <wp:extent cx="151130" cy="977900"/>
                <wp:effectExtent l="19050" t="0" r="39370" b="31750"/>
                <wp:wrapNone/>
                <wp:docPr id="681318" name="Strzałka: w górę 681318"/>
                <wp:cNvGraphicFramePr/>
                <a:graphic xmlns:a="http://schemas.openxmlformats.org/drawingml/2006/main">
                  <a:graphicData uri="http://schemas.microsoft.com/office/word/2010/wordprocessingShape">
                    <wps:wsp>
                      <wps:cNvSpPr/>
                      <wps:spPr>
                        <a:xfrm rot="10800000">
                          <a:off x="0" y="0"/>
                          <a:ext cx="151130" cy="977900"/>
                        </a:xfrm>
                        <a:prstGeom prst="upArrow">
                          <a:avLst/>
                        </a:prstGeom>
                        <a:solidFill>
                          <a:srgbClr val="F1DAD9"/>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49C641" id="Strzałka: w górę 681318" o:spid="_x0000_s1026" type="#_x0000_t68" style="position:absolute;margin-left:346.85pt;margin-top:14.25pt;width:11.9pt;height:77pt;rotation:180;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" adj="1669" fillcolor="#f1dad9" strokecolor="red" strokeweight="1pt"/>
            </w:pict>
          </mc:Fallback>
        </mc:AlternateContent>
      </w:r>
    </w:p>
    <w:p w14:paraId="28DBC8DC" w14:textId="21694109" w:rsidR="00BA2B94" w:rsidRPr="00BA2B94" w:rsidRDefault="00BA2B94" w:rsidP="00BA2B94">
      <w:pPr>
        <w:spacing w:line="360" w:lineRule="atLeast"/>
        <w:rPr>
          <w:rFonts w:cs="Times New Roman"/>
          <w:sz w:val="24"/>
          <w:szCs w:val="24"/>
        </w:rPr>
      </w:pPr>
      <w:r w:rsidRPr="00BA2B94">
        <w:rPr>
          <w:rFonts w:cs="Times New Roman"/>
          <w:noProof/>
          <w:sz w:val="24"/>
          <w:szCs w:val="24"/>
        </w:rPr>
        <mc:AlternateContent>
          <mc:Choice Requires="wps">
            <w:drawing>
              <wp:anchor distT="45720" distB="45720" distL="114300" distR="114300" simplePos="0" relativeHeight="251799552" behindDoc="0" locked="0" layoutInCell="1" allowOverlap="1" wp14:anchorId="080E2DC6" wp14:editId="5781D22B">
                <wp:simplePos x="0" y="0"/>
                <wp:positionH relativeFrom="margin">
                  <wp:posOffset>1728470</wp:posOffset>
                </wp:positionH>
                <wp:positionV relativeFrom="paragraph">
                  <wp:posOffset>163830</wp:posOffset>
                </wp:positionV>
                <wp:extent cx="2362200" cy="466725"/>
                <wp:effectExtent l="0" t="0" r="0" b="9525"/>
                <wp:wrapSquare wrapText="bothSides"/>
                <wp:docPr id="6813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66725"/>
                        </a:xfrm>
                        <a:prstGeom prst="rect">
                          <a:avLst/>
                        </a:prstGeom>
                        <a:solidFill>
                          <a:srgbClr val="FFFFFF"/>
                        </a:solidFill>
                        <a:ln w="9525">
                          <a:noFill/>
                          <a:miter lim="800000"/>
                          <a:headEnd/>
                          <a:tailEnd/>
                        </a:ln>
                      </wps:spPr>
                      <wps:txbx>
                        <w:txbxContent>
                          <w:p w14:paraId="76B3BBE3" w14:textId="77777777" w:rsidR="00CF21CE" w:rsidRPr="00DC4A9E" w:rsidRDefault="00CF21CE" w:rsidP="00BA2B94">
                            <w:pPr>
                              <w:spacing w:line="240" w:lineRule="auto"/>
                              <w:jc w:val="center"/>
                              <w:rPr>
                                <w:b/>
                                <w:bCs/>
                                <w:i/>
                                <w:iCs/>
                                <w:color w:val="FF0000"/>
                              </w:rPr>
                            </w:pPr>
                            <w:r>
                              <w:rPr>
                                <w:b/>
                                <w:bCs/>
                                <w:i/>
                                <w:iCs/>
                                <w:color w:val="FF0000"/>
                              </w:rPr>
                              <w:t xml:space="preserve">Alarm/ </w:t>
                            </w:r>
                            <w:r w:rsidRPr="00DC4A9E">
                              <w:rPr>
                                <w:b/>
                                <w:bCs/>
                                <w:i/>
                                <w:iCs/>
                                <w:color w:val="FF0000"/>
                              </w:rPr>
                              <w:t>komunikat ostrzegawczy</w:t>
                            </w:r>
                            <w:r>
                              <w:rPr>
                                <w:b/>
                                <w:bCs/>
                                <w:i/>
                                <w:iCs/>
                                <w:color w:val="FF0000"/>
                              </w:rPr>
                              <w:t xml:space="preserve"> dla ludności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E2DC6" id="_x0000_s1082" type="#_x0000_t202" style="position:absolute;left:0;text-align:left;margin-left:136.1pt;margin-top:12.9pt;width:186pt;height:36.7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QuEgIAAP4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" stroked="f">
                <v:textbox>
                  <w:txbxContent>
                    <w:p w14:paraId="76B3BBE3" w14:textId="77777777" w:rsidR="00CF21CE" w:rsidRPr="00DC4A9E" w:rsidRDefault="00CF21CE" w:rsidP="00BA2B94">
                      <w:pPr>
                        <w:spacing w:line="240" w:lineRule="auto"/>
                        <w:jc w:val="center"/>
                        <w:rPr>
                          <w:b/>
                          <w:bCs/>
                          <w:i/>
                          <w:iCs/>
                          <w:color w:val="FF0000"/>
                        </w:rPr>
                      </w:pPr>
                      <w:r>
                        <w:rPr>
                          <w:b/>
                          <w:bCs/>
                          <w:i/>
                          <w:iCs/>
                          <w:color w:val="FF0000"/>
                        </w:rPr>
                        <w:t xml:space="preserve">Alarm/ </w:t>
                      </w:r>
                      <w:r w:rsidRPr="00DC4A9E">
                        <w:rPr>
                          <w:b/>
                          <w:bCs/>
                          <w:i/>
                          <w:iCs/>
                          <w:color w:val="FF0000"/>
                        </w:rPr>
                        <w:t>komunikat ostrzegawczy</w:t>
                      </w:r>
                      <w:r>
                        <w:rPr>
                          <w:b/>
                          <w:bCs/>
                          <w:i/>
                          <w:iCs/>
                          <w:color w:val="FF0000"/>
                        </w:rPr>
                        <w:t xml:space="preserve"> dla ludności</w:t>
                      </w:r>
                    </w:p>
                  </w:txbxContent>
                </v:textbox>
                <w10:wrap type="square" anchorx="margin"/>
              </v:shape>
            </w:pict>
          </mc:Fallback>
        </mc:AlternateContent>
      </w:r>
      <w:r w:rsidRPr="00BA2B94">
        <w:rPr>
          <w:rFonts w:cs="Times New Roman"/>
          <w:noProof/>
          <w:sz w:val="24"/>
          <w:szCs w:val="24"/>
        </w:rPr>
        <mc:AlternateContent>
          <mc:Choice Requires="wps">
            <w:drawing>
              <wp:anchor distT="45720" distB="45720" distL="114300" distR="114300" simplePos="0" relativeHeight="251800576" behindDoc="0" locked="0" layoutInCell="1" allowOverlap="1" wp14:anchorId="1FBECD6C" wp14:editId="4B6DA68F">
                <wp:simplePos x="0" y="0"/>
                <wp:positionH relativeFrom="margin">
                  <wp:posOffset>-228600</wp:posOffset>
                </wp:positionH>
                <wp:positionV relativeFrom="paragraph">
                  <wp:posOffset>231775</wp:posOffset>
                </wp:positionV>
                <wp:extent cx="1638300" cy="504825"/>
                <wp:effectExtent l="0" t="0" r="0" b="9525"/>
                <wp:wrapSquare wrapText="bothSides"/>
                <wp:docPr id="6813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04825"/>
                        </a:xfrm>
                        <a:prstGeom prst="rect">
                          <a:avLst/>
                        </a:prstGeom>
                        <a:solidFill>
                          <a:srgbClr val="FFFFFF"/>
                        </a:solidFill>
                        <a:ln w="9525">
                          <a:noFill/>
                          <a:miter lim="800000"/>
                          <a:headEnd/>
                          <a:tailEnd/>
                        </a:ln>
                      </wps:spPr>
                      <wps:txbx>
                        <w:txbxContent>
                          <w:p w14:paraId="5FBA9063" w14:textId="77777777" w:rsidR="00CF21CE" w:rsidRPr="00FE591B" w:rsidRDefault="00CF21CE" w:rsidP="00BA2B94">
                            <w:pPr>
                              <w:spacing w:line="240" w:lineRule="auto"/>
                              <w:jc w:val="center"/>
                              <w:rPr>
                                <w:b/>
                                <w:bCs/>
                                <w:color w:val="000000" w:themeColor="text1"/>
                                <w:sz w:val="24"/>
                                <w:szCs w:val="24"/>
                              </w:rPr>
                            </w:pPr>
                            <w:r w:rsidRPr="00FE591B">
                              <w:rPr>
                                <w:b/>
                                <w:bCs/>
                                <w:color w:val="000000" w:themeColor="text1"/>
                                <w:sz w:val="24"/>
                                <w:szCs w:val="24"/>
                              </w:rPr>
                              <w:t>Ostrzeganie i alarmowanie ludności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ECD6C" id="_x0000_s1083" type="#_x0000_t202" style="position:absolute;left:0;text-align:left;margin-left:-18pt;margin-top:18.25pt;width:129pt;height:39.7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" stroked="f">
                <v:textbox>
                  <w:txbxContent>
                    <w:p w14:paraId="5FBA9063" w14:textId="77777777" w:rsidR="00CF21CE" w:rsidRPr="00FE591B" w:rsidRDefault="00CF21CE" w:rsidP="00BA2B94">
                      <w:pPr>
                        <w:spacing w:line="240" w:lineRule="auto"/>
                        <w:jc w:val="center"/>
                        <w:rPr>
                          <w:b/>
                          <w:bCs/>
                          <w:color w:val="000000" w:themeColor="text1"/>
                          <w:sz w:val="24"/>
                          <w:szCs w:val="24"/>
                        </w:rPr>
                      </w:pPr>
                      <w:r w:rsidRPr="00FE591B">
                        <w:rPr>
                          <w:b/>
                          <w:bCs/>
                          <w:color w:val="000000" w:themeColor="text1"/>
                          <w:sz w:val="24"/>
                          <w:szCs w:val="24"/>
                        </w:rPr>
                        <w:t>Ostrzeganie i alarmowanie ludności</w:t>
                      </w:r>
                    </w:p>
                  </w:txbxContent>
                </v:textbox>
                <w10:wrap type="square" anchorx="margin"/>
              </v:shape>
            </w:pict>
          </mc:Fallback>
        </mc:AlternateContent>
      </w:r>
    </w:p>
    <w:p w14:paraId="12B571F9" w14:textId="77777777" w:rsidR="00BA2B94" w:rsidRPr="00BA2B94" w:rsidRDefault="00BA2B94" w:rsidP="00BA2B94">
      <w:pPr>
        <w:spacing w:line="360" w:lineRule="atLeast"/>
        <w:rPr>
          <w:rFonts w:cs="Times New Roman"/>
          <w:sz w:val="24"/>
          <w:szCs w:val="24"/>
        </w:rPr>
      </w:pPr>
    </w:p>
    <w:p w14:paraId="55E20CF6" w14:textId="77777777" w:rsidR="00BA2B94" w:rsidRPr="00BA2B94" w:rsidRDefault="00BA2B94" w:rsidP="00BA2B94">
      <w:pPr>
        <w:spacing w:line="360" w:lineRule="atLeast"/>
        <w:rPr>
          <w:rFonts w:cs="Times New Roman"/>
          <w:sz w:val="24"/>
          <w:szCs w:val="24"/>
        </w:rPr>
      </w:pPr>
      <w:r w:rsidRPr="00BA2B94">
        <w:rPr>
          <w:rFonts w:cs="Times New Roman"/>
          <w:noProof/>
          <w:sz w:val="24"/>
          <w:szCs w:val="24"/>
        </w:rPr>
        <mc:AlternateContent>
          <mc:Choice Requires="wps">
            <w:drawing>
              <wp:anchor distT="0" distB="0" distL="114300" distR="114300" simplePos="0" relativeHeight="251793408" behindDoc="0" locked="0" layoutInCell="1" allowOverlap="1" wp14:anchorId="7EBE3FBB" wp14:editId="639FD7C0">
                <wp:simplePos x="0" y="0"/>
                <wp:positionH relativeFrom="margin">
                  <wp:posOffset>3512185</wp:posOffset>
                </wp:positionH>
                <wp:positionV relativeFrom="paragraph">
                  <wp:posOffset>147955</wp:posOffset>
                </wp:positionV>
                <wp:extent cx="1866900" cy="914400"/>
                <wp:effectExtent l="19050" t="19050" r="19050" b="19050"/>
                <wp:wrapNone/>
                <wp:docPr id="681321" name="Prostokąt: zaokrąglone rogi 681321"/>
                <wp:cNvGraphicFramePr/>
                <a:graphic xmlns:a="http://schemas.openxmlformats.org/drawingml/2006/main">
                  <a:graphicData uri="http://schemas.microsoft.com/office/word/2010/wordprocessingShape">
                    <wps:wsp>
                      <wps:cNvSpPr/>
                      <wps:spPr>
                        <a:xfrm>
                          <a:off x="0" y="0"/>
                          <a:ext cx="1866900" cy="914400"/>
                        </a:xfrm>
                        <a:prstGeom prst="roundRect">
                          <a:avLst/>
                        </a:prstGeom>
                        <a:solidFill>
                          <a:srgbClr val="F1DAD9"/>
                        </a:solidFill>
                        <a:ln w="28575" cap="flat" cmpd="sng" algn="ctr">
                          <a:solidFill>
                            <a:srgbClr val="FF0000"/>
                          </a:solidFill>
                          <a:prstDash val="solid"/>
                          <a:miter lim="800000"/>
                        </a:ln>
                        <a:effectLst/>
                      </wps:spPr>
                      <wps:txbx>
                        <w:txbxContent>
                          <w:p w14:paraId="6607F31E" w14:textId="77777777" w:rsidR="00CF21CE" w:rsidRPr="00B47F12" w:rsidRDefault="00CF21CE" w:rsidP="00BA2B94">
                            <w:pPr>
                              <w:jc w:val="center"/>
                              <w:rPr>
                                <w:b/>
                                <w:bCs/>
                                <w:sz w:val="24"/>
                                <w:szCs w:val="24"/>
                              </w:rPr>
                            </w:pPr>
                            <w:r w:rsidRPr="00B47F12">
                              <w:rPr>
                                <w:b/>
                                <w:bCs/>
                                <w:sz w:val="24"/>
                                <w:szCs w:val="24"/>
                              </w:rPr>
                              <w:t>podmioty reagowania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BE3FBB" id="Prostokąt: zaokrąglone rogi 681321" o:spid="_x0000_s1084" style="position:absolute;left:0;text-align:left;margin-left:276.55pt;margin-top:11.65pt;width:147pt;height:1in;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" fillcolor="#f1dad9" strokecolor="red" strokeweight="2.25pt">
                <v:stroke joinstyle="miter"/>
                <v:textbox>
                  <w:txbxContent>
                    <w:p w14:paraId="6607F31E" w14:textId="77777777" w:rsidR="00CF21CE" w:rsidRPr="00B47F12" w:rsidRDefault="00CF21CE" w:rsidP="00BA2B94">
                      <w:pPr>
                        <w:jc w:val="center"/>
                        <w:rPr>
                          <w:b/>
                          <w:bCs/>
                          <w:sz w:val="24"/>
                          <w:szCs w:val="24"/>
                        </w:rPr>
                      </w:pPr>
                      <w:r w:rsidRPr="00B47F12">
                        <w:rPr>
                          <w:b/>
                          <w:bCs/>
                          <w:sz w:val="24"/>
                          <w:szCs w:val="24"/>
                        </w:rPr>
                        <w:t>podmioty reagowania</w:t>
                      </w:r>
                    </w:p>
                  </w:txbxContent>
                </v:textbox>
                <w10:wrap anchorx="margin"/>
              </v:roundrect>
            </w:pict>
          </mc:Fallback>
        </mc:AlternateContent>
      </w:r>
    </w:p>
    <w:p w14:paraId="5C181959" w14:textId="77777777" w:rsidR="00BA2B94" w:rsidRPr="00BA2B94" w:rsidRDefault="00BA2B94" w:rsidP="00BA2B94">
      <w:pPr>
        <w:spacing w:line="360" w:lineRule="atLeast"/>
        <w:jc w:val="left"/>
        <w:rPr>
          <w:rFonts w:ascii="Calibri" w:hAnsi="Calibri" w:cs="Calibri"/>
          <w:sz w:val="24"/>
          <w:szCs w:val="24"/>
        </w:rPr>
      </w:pPr>
    </w:p>
    <w:p w14:paraId="23915F53" w14:textId="77777777" w:rsidR="00BA2B94" w:rsidRPr="00BA2B94" w:rsidRDefault="00BA2B94" w:rsidP="00BA2B94">
      <w:pPr>
        <w:spacing w:line="360" w:lineRule="atLeast"/>
        <w:jc w:val="left"/>
        <w:rPr>
          <w:rFonts w:ascii="Calibri" w:hAnsi="Calibri" w:cs="Calibri"/>
          <w:sz w:val="24"/>
          <w:szCs w:val="24"/>
        </w:rPr>
      </w:pPr>
    </w:p>
    <w:p w14:paraId="1B02AD86" w14:textId="77777777" w:rsidR="00BA2B94" w:rsidRPr="00BA2B94" w:rsidRDefault="00BA2B94" w:rsidP="00BA2B94">
      <w:pPr>
        <w:spacing w:line="360" w:lineRule="atLeast"/>
        <w:jc w:val="left"/>
        <w:rPr>
          <w:rFonts w:ascii="Calibri" w:hAnsi="Calibri" w:cs="Calibri"/>
          <w:sz w:val="24"/>
          <w:szCs w:val="24"/>
        </w:rPr>
      </w:pPr>
      <w:r w:rsidRPr="00BA2B94">
        <w:rPr>
          <w:rFonts w:cs="Times New Roman"/>
          <w:noProof/>
          <w:sz w:val="24"/>
          <w:szCs w:val="24"/>
        </w:rPr>
        <mc:AlternateContent>
          <mc:Choice Requires="wps">
            <w:drawing>
              <wp:anchor distT="45720" distB="45720" distL="114300" distR="114300" simplePos="0" relativeHeight="251801600" behindDoc="0" locked="0" layoutInCell="1" allowOverlap="1" wp14:anchorId="0624D378" wp14:editId="4DD15997">
                <wp:simplePos x="0" y="0"/>
                <wp:positionH relativeFrom="margin">
                  <wp:align>center</wp:align>
                </wp:positionH>
                <wp:positionV relativeFrom="paragraph">
                  <wp:posOffset>88265</wp:posOffset>
                </wp:positionV>
                <wp:extent cx="1676400" cy="638175"/>
                <wp:effectExtent l="0" t="0" r="0" b="9525"/>
                <wp:wrapSquare wrapText="bothSides"/>
                <wp:docPr id="6813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38175"/>
                        </a:xfrm>
                        <a:prstGeom prst="rect">
                          <a:avLst/>
                        </a:prstGeom>
                        <a:solidFill>
                          <a:srgbClr val="FFFFFF"/>
                        </a:solidFill>
                        <a:ln w="9525">
                          <a:noFill/>
                          <a:miter lim="800000"/>
                          <a:headEnd/>
                          <a:tailEnd/>
                        </a:ln>
                      </wps:spPr>
                      <wps:txbx>
                        <w:txbxContent>
                          <w:p w14:paraId="4EFF1B3B" w14:textId="77777777" w:rsidR="00CF21CE" w:rsidRPr="00DC4A9E" w:rsidRDefault="00CF21CE" w:rsidP="00BA2B94">
                            <w:pPr>
                              <w:spacing w:line="240" w:lineRule="auto"/>
                              <w:jc w:val="center"/>
                              <w:rPr>
                                <w:b/>
                                <w:bCs/>
                                <w:i/>
                                <w:iCs/>
                                <w:color w:val="FF0000"/>
                              </w:rPr>
                            </w:pPr>
                            <w:r>
                              <w:rPr>
                                <w:b/>
                                <w:bCs/>
                                <w:i/>
                                <w:iCs/>
                                <w:color w:val="FF0000"/>
                              </w:rPr>
                              <w:t xml:space="preserve">Alarm/ </w:t>
                            </w:r>
                            <w:r w:rsidRPr="00DC4A9E">
                              <w:rPr>
                                <w:b/>
                                <w:bCs/>
                                <w:i/>
                                <w:iCs/>
                                <w:color w:val="FF0000"/>
                              </w:rPr>
                              <w:t>komunikat ostrzegawczy</w:t>
                            </w:r>
                            <w:r>
                              <w:rPr>
                                <w:b/>
                                <w:bCs/>
                                <w:i/>
                                <w:iCs/>
                                <w:color w:val="FF0000"/>
                              </w:rPr>
                              <w:t xml:space="preserve"> dla podmiotów reagowania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4D378" id="_x0000_s1085" type="#_x0000_t202" style="position:absolute;margin-left:0;margin-top:6.95pt;width:132pt;height:50.25pt;z-index:251801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" stroked="f">
                <v:textbox>
                  <w:txbxContent>
                    <w:p w14:paraId="4EFF1B3B" w14:textId="77777777" w:rsidR="00CF21CE" w:rsidRPr="00DC4A9E" w:rsidRDefault="00CF21CE" w:rsidP="00BA2B94">
                      <w:pPr>
                        <w:spacing w:line="240" w:lineRule="auto"/>
                        <w:jc w:val="center"/>
                        <w:rPr>
                          <w:b/>
                          <w:bCs/>
                          <w:i/>
                          <w:iCs/>
                          <w:color w:val="FF0000"/>
                        </w:rPr>
                      </w:pPr>
                      <w:r>
                        <w:rPr>
                          <w:b/>
                          <w:bCs/>
                          <w:i/>
                          <w:iCs/>
                          <w:color w:val="FF0000"/>
                        </w:rPr>
                        <w:t xml:space="preserve">Alarm/ </w:t>
                      </w:r>
                      <w:r w:rsidRPr="00DC4A9E">
                        <w:rPr>
                          <w:b/>
                          <w:bCs/>
                          <w:i/>
                          <w:iCs/>
                          <w:color w:val="FF0000"/>
                        </w:rPr>
                        <w:t>komunikat ostrzegawczy</w:t>
                      </w:r>
                      <w:r>
                        <w:rPr>
                          <w:b/>
                          <w:bCs/>
                          <w:i/>
                          <w:iCs/>
                          <w:color w:val="FF0000"/>
                        </w:rPr>
                        <w:t xml:space="preserve"> dla podmiotów reagowania</w:t>
                      </w:r>
                    </w:p>
                  </w:txbxContent>
                </v:textbox>
                <w10:wrap type="square" anchorx="margin"/>
              </v:shape>
            </w:pict>
          </mc:Fallback>
        </mc:AlternateContent>
      </w:r>
    </w:p>
    <w:p w14:paraId="3E014984" w14:textId="45F88884" w:rsidR="001B0F68" w:rsidRDefault="001B0F68" w:rsidP="00140F52">
      <w:pPr>
        <w:spacing w:after="120" w:line="360" w:lineRule="exact"/>
        <w:contextualSpacing/>
        <w:rPr>
          <w:rFonts w:eastAsia="Calibri" w:cs="Times New Roman"/>
          <w:bCs/>
          <w:sz w:val="24"/>
          <w:szCs w:val="24"/>
        </w:rPr>
      </w:pPr>
    </w:p>
    <w:p w14:paraId="6A9A194D" w14:textId="34C987A6" w:rsidR="00BA2B94" w:rsidRDefault="00BA2B94" w:rsidP="00140F52">
      <w:pPr>
        <w:spacing w:after="120" w:line="360" w:lineRule="exact"/>
        <w:contextualSpacing/>
        <w:rPr>
          <w:rFonts w:eastAsia="Calibri" w:cs="Times New Roman"/>
          <w:bCs/>
          <w:sz w:val="24"/>
          <w:szCs w:val="24"/>
        </w:rPr>
      </w:pPr>
    </w:p>
    <w:p w14:paraId="6E2633A5" w14:textId="756BA15B" w:rsidR="008954BA" w:rsidRDefault="008954BA" w:rsidP="008954BA">
      <w:pPr>
        <w:spacing w:after="120" w:line="360" w:lineRule="exact"/>
        <w:contextualSpacing/>
        <w:rPr>
          <w:rFonts w:eastAsia="Calibri" w:cs="Times New Roman"/>
          <w:bCs/>
          <w:sz w:val="24"/>
          <w:szCs w:val="24"/>
        </w:rPr>
      </w:pPr>
    </w:p>
    <w:p w14:paraId="3D1A1AF2" w14:textId="77777777" w:rsidR="006210A1" w:rsidRDefault="006210A1" w:rsidP="008954BA">
      <w:pPr>
        <w:spacing w:after="120" w:line="360" w:lineRule="exact"/>
        <w:contextualSpacing/>
        <w:rPr>
          <w:rFonts w:eastAsia="Calibri" w:cs="Times New Roman"/>
          <w:bCs/>
          <w:sz w:val="24"/>
          <w:szCs w:val="24"/>
        </w:rPr>
      </w:pPr>
    </w:p>
    <w:tbl>
      <w:tblPr>
        <w:tblStyle w:val="Tabela-Siatka46"/>
        <w:tblpPr w:leftFromText="141" w:rightFromText="141" w:vertAnchor="text" w:horzAnchor="margin" w:tblpX="-289" w:tblpY="62"/>
        <w:tblW w:w="14879" w:type="dxa"/>
        <w:tblLook w:val="04A0" w:firstRow="1" w:lastRow="0" w:firstColumn="1" w:lastColumn="0" w:noHBand="0" w:noVBand="1"/>
      </w:tblPr>
      <w:tblGrid>
        <w:gridCol w:w="2405"/>
        <w:gridCol w:w="12474"/>
      </w:tblGrid>
      <w:tr w:rsidR="009159F6" w:rsidRPr="00727ADF" w14:paraId="47366C94" w14:textId="77777777" w:rsidTr="006210A1">
        <w:trPr>
          <w:trHeight w:val="167"/>
        </w:trPr>
        <w:tc>
          <w:tcPr>
            <w:tcW w:w="2405" w:type="dxa"/>
            <w:shd w:val="clear" w:color="auto" w:fill="E2EFD9" w:themeFill="accent6" w:themeFillTint="33"/>
            <w:vAlign w:val="center"/>
          </w:tcPr>
          <w:p w14:paraId="6B6C7FE9" w14:textId="77777777" w:rsidR="009159F6" w:rsidRPr="00727ADF" w:rsidRDefault="009159F6" w:rsidP="006210A1">
            <w:pPr>
              <w:spacing w:line="360" w:lineRule="exact"/>
              <w:ind w:left="-120" w:firstLine="120"/>
              <w:contextualSpacing/>
              <w:rPr>
                <w:sz w:val="24"/>
                <w:szCs w:val="24"/>
              </w:rPr>
            </w:pPr>
            <w:r w:rsidRPr="00727ADF">
              <w:rPr>
                <w:b/>
                <w:bCs/>
                <w:color w:val="FF0000"/>
                <w:sz w:val="24"/>
                <w:szCs w:val="24"/>
              </w:rPr>
              <w:t>MONITOROWANIE</w:t>
            </w:r>
            <w:r w:rsidRPr="00727ADF">
              <w:rPr>
                <w:b/>
                <w:bCs/>
                <w:sz w:val="24"/>
                <w:szCs w:val="24"/>
              </w:rPr>
              <w:t xml:space="preserve"> </w:t>
            </w:r>
          </w:p>
        </w:tc>
        <w:tc>
          <w:tcPr>
            <w:tcW w:w="12474" w:type="dxa"/>
            <w:shd w:val="clear" w:color="auto" w:fill="E2EFD9" w:themeFill="accent6" w:themeFillTint="33"/>
            <w:vAlign w:val="center"/>
          </w:tcPr>
          <w:p w14:paraId="3C73F2CD" w14:textId="77777777" w:rsidR="009159F6" w:rsidRPr="00727ADF" w:rsidRDefault="009159F6" w:rsidP="006210A1">
            <w:pPr>
              <w:contextualSpacing/>
              <w:rPr>
                <w:sz w:val="24"/>
                <w:szCs w:val="24"/>
              </w:rPr>
            </w:pPr>
            <w:r w:rsidRPr="00727ADF">
              <w:rPr>
                <w:sz w:val="24"/>
                <w:szCs w:val="24"/>
              </w:rPr>
              <w:t>Zespół pomiarów prowadzonych w sposób ciągły i pod stałym nadzorem. Systematyczna obserwacja prowadzona w celu wykrywania zagrożenia lub stwierdzenia zmian stopnia tego zagrożenia.</w:t>
            </w:r>
          </w:p>
        </w:tc>
      </w:tr>
      <w:tr w:rsidR="009159F6" w:rsidRPr="00EC72B4" w14:paraId="71E35085" w14:textId="77777777" w:rsidTr="006210A1">
        <w:trPr>
          <w:trHeight w:val="167"/>
        </w:trPr>
        <w:tc>
          <w:tcPr>
            <w:tcW w:w="14879" w:type="dxa"/>
            <w:gridSpan w:val="2"/>
            <w:vAlign w:val="center"/>
          </w:tcPr>
          <w:p w14:paraId="0DF035E5" w14:textId="77777777" w:rsidR="009159F6" w:rsidRPr="00EC72B4" w:rsidRDefault="009159F6" w:rsidP="006210A1">
            <w:pPr>
              <w:contextualSpacing/>
              <w:rPr>
                <w:b/>
                <w:bCs/>
                <w:sz w:val="24"/>
                <w:szCs w:val="24"/>
              </w:rPr>
            </w:pPr>
            <w:r w:rsidRPr="00EC72B4">
              <w:rPr>
                <w:b/>
                <w:bCs/>
                <w:sz w:val="24"/>
                <w:szCs w:val="24"/>
              </w:rPr>
              <w:t>WYKONAWCY ZADANIA:</w:t>
            </w:r>
          </w:p>
          <w:p w14:paraId="4CB25E95" w14:textId="4DB2CDDF" w:rsidR="009159F6" w:rsidRPr="00EC72B4" w:rsidRDefault="009159F6" w:rsidP="006210A1">
            <w:pPr>
              <w:spacing w:line="360" w:lineRule="exact"/>
              <w:contextualSpacing/>
              <w:rPr>
                <w:b/>
                <w:bCs/>
                <w:sz w:val="24"/>
                <w:szCs w:val="24"/>
              </w:rPr>
            </w:pPr>
            <w:r w:rsidRPr="00EC72B4">
              <w:rPr>
                <w:sz w:val="24"/>
                <w:szCs w:val="24"/>
              </w:rPr>
              <w:t xml:space="preserve">kierownicy jednostek administracji/kierownicy urzędów/ wskazani jako podmioty odpowiedzialne w części Planu - </w:t>
            </w:r>
            <w:r w:rsidRPr="00EC72B4">
              <w:rPr>
                <w:b/>
                <w:bCs/>
                <w:sz w:val="24"/>
                <w:szCs w:val="24"/>
              </w:rPr>
              <w:t>Zadania w zakresie monitorowania zagrożeń</w:t>
            </w:r>
          </w:p>
        </w:tc>
      </w:tr>
      <w:tr w:rsidR="009159F6" w:rsidRPr="00EC72B4" w14:paraId="356288B2" w14:textId="77777777" w:rsidTr="006210A1">
        <w:trPr>
          <w:trHeight w:val="167"/>
        </w:trPr>
        <w:tc>
          <w:tcPr>
            <w:tcW w:w="14879" w:type="dxa"/>
            <w:gridSpan w:val="2"/>
            <w:vAlign w:val="center"/>
          </w:tcPr>
          <w:p w14:paraId="3894E8B7" w14:textId="77777777" w:rsidR="009159F6" w:rsidRPr="00EC72B4" w:rsidRDefault="009159F6" w:rsidP="006210A1">
            <w:pPr>
              <w:spacing w:line="360" w:lineRule="exact"/>
              <w:contextualSpacing/>
              <w:rPr>
                <w:b/>
                <w:bCs/>
                <w:sz w:val="24"/>
                <w:szCs w:val="24"/>
              </w:rPr>
            </w:pPr>
            <w:r w:rsidRPr="00EC72B4">
              <w:rPr>
                <w:b/>
                <w:bCs/>
                <w:sz w:val="24"/>
                <w:szCs w:val="24"/>
              </w:rPr>
              <w:t>CEL ZADANIA:</w:t>
            </w:r>
          </w:p>
          <w:p w14:paraId="43B08B9F" w14:textId="77777777" w:rsidR="009159F6" w:rsidRPr="00EC72B4" w:rsidRDefault="009159F6" w:rsidP="006210A1">
            <w:pPr>
              <w:spacing w:line="360" w:lineRule="exact"/>
              <w:contextualSpacing/>
              <w:rPr>
                <w:sz w:val="24"/>
                <w:szCs w:val="24"/>
              </w:rPr>
            </w:pPr>
            <w:r w:rsidRPr="00EC72B4">
              <w:rPr>
                <w:sz w:val="24"/>
                <w:szCs w:val="24"/>
              </w:rPr>
              <w:t>1. Wykrywanie i rozpoznanie zagrożenia, umożliwiające natychmiastowe stwierdzenie wzrostu poziomu zagrożenia.</w:t>
            </w:r>
          </w:p>
          <w:p w14:paraId="66E9361D" w14:textId="77777777" w:rsidR="009159F6" w:rsidRPr="00EC72B4" w:rsidRDefault="009159F6" w:rsidP="006210A1">
            <w:pPr>
              <w:spacing w:line="360" w:lineRule="exact"/>
              <w:contextualSpacing/>
              <w:rPr>
                <w:sz w:val="24"/>
                <w:szCs w:val="24"/>
              </w:rPr>
            </w:pPr>
            <w:r w:rsidRPr="00EC72B4">
              <w:rPr>
                <w:sz w:val="24"/>
                <w:szCs w:val="24"/>
              </w:rPr>
              <w:t>2. Ostrzeganie i alarmowanie ludności (Sił Zbrojnych Rzeczypospolitej Polskiej).</w:t>
            </w:r>
          </w:p>
          <w:p w14:paraId="1BCDF132" w14:textId="77777777" w:rsidR="009159F6" w:rsidRPr="00EC72B4" w:rsidRDefault="009159F6" w:rsidP="006210A1">
            <w:pPr>
              <w:spacing w:line="360" w:lineRule="exact"/>
              <w:contextualSpacing/>
              <w:rPr>
                <w:sz w:val="24"/>
                <w:szCs w:val="24"/>
              </w:rPr>
            </w:pPr>
            <w:r w:rsidRPr="00EC72B4">
              <w:rPr>
                <w:sz w:val="24"/>
                <w:szCs w:val="24"/>
              </w:rPr>
              <w:t>3. Uruchamianie procedur reagowania.</w:t>
            </w:r>
          </w:p>
          <w:p w14:paraId="46AACBE7" w14:textId="77777777" w:rsidR="009159F6" w:rsidRPr="00EC72B4" w:rsidRDefault="009159F6" w:rsidP="006210A1">
            <w:pPr>
              <w:spacing w:line="360" w:lineRule="exact"/>
              <w:contextualSpacing/>
              <w:rPr>
                <w:sz w:val="24"/>
                <w:szCs w:val="24"/>
              </w:rPr>
            </w:pPr>
            <w:r w:rsidRPr="00EC72B4">
              <w:rPr>
                <w:sz w:val="24"/>
                <w:szCs w:val="24"/>
              </w:rPr>
              <w:t>4. Opracowywanie ocen stanu zagrożenia i przygotowywanie zaleceń postępowania ochronnego.</w:t>
            </w:r>
          </w:p>
          <w:p w14:paraId="215D345D" w14:textId="77777777" w:rsidR="009159F6" w:rsidRPr="00EC72B4" w:rsidRDefault="009159F6" w:rsidP="006210A1">
            <w:pPr>
              <w:spacing w:line="360" w:lineRule="exact"/>
              <w:contextualSpacing/>
              <w:rPr>
                <w:sz w:val="24"/>
                <w:szCs w:val="24"/>
              </w:rPr>
            </w:pPr>
            <w:r w:rsidRPr="00EC72B4">
              <w:rPr>
                <w:sz w:val="24"/>
                <w:szCs w:val="24"/>
              </w:rPr>
              <w:t xml:space="preserve">5. Udział w realizacji zobowiązań Rzeczypospolitej Polskiej wynikających z ratyfikowanych umów, traktatów i porozumień międzynarodowych </w:t>
            </w:r>
          </w:p>
          <w:p w14:paraId="0FAE864A" w14:textId="77777777" w:rsidR="009159F6" w:rsidRPr="00EC72B4" w:rsidRDefault="009159F6" w:rsidP="006210A1">
            <w:pPr>
              <w:spacing w:line="360" w:lineRule="exact"/>
              <w:contextualSpacing/>
              <w:rPr>
                <w:sz w:val="24"/>
                <w:szCs w:val="24"/>
              </w:rPr>
            </w:pPr>
            <w:r w:rsidRPr="00EC72B4">
              <w:rPr>
                <w:sz w:val="24"/>
                <w:szCs w:val="24"/>
              </w:rPr>
              <w:t>w zakresie obserwacji, pomiarów, analiz prognozowania i powiadamiania o zagrożeniach.</w:t>
            </w:r>
          </w:p>
        </w:tc>
      </w:tr>
      <w:tr w:rsidR="009159F6" w:rsidRPr="00EC72B4" w14:paraId="67853D06" w14:textId="77777777" w:rsidTr="006210A1">
        <w:trPr>
          <w:trHeight w:val="167"/>
        </w:trPr>
        <w:tc>
          <w:tcPr>
            <w:tcW w:w="14879" w:type="dxa"/>
            <w:gridSpan w:val="2"/>
            <w:vAlign w:val="center"/>
          </w:tcPr>
          <w:p w14:paraId="2022D6E7" w14:textId="77777777" w:rsidR="009159F6" w:rsidRPr="00727ADF" w:rsidRDefault="009159F6" w:rsidP="006210A1">
            <w:pPr>
              <w:spacing w:line="360" w:lineRule="exact"/>
              <w:rPr>
                <w:b/>
                <w:sz w:val="24"/>
                <w:szCs w:val="24"/>
              </w:rPr>
            </w:pPr>
            <w:r w:rsidRPr="00727ADF">
              <w:rPr>
                <w:b/>
                <w:sz w:val="24"/>
                <w:szCs w:val="24"/>
              </w:rPr>
              <w:t>WARUNKI OPERACYJNE REALIZACJI ZADANIA – GŁÓWNE ZAGROŻENIA DLA SPRAWNOŚCI SYSTEMU:</w:t>
            </w:r>
          </w:p>
          <w:p w14:paraId="739B2545" w14:textId="77777777" w:rsidR="009159F6" w:rsidRPr="00727ADF" w:rsidRDefault="009159F6" w:rsidP="006210A1">
            <w:pPr>
              <w:spacing w:line="360" w:lineRule="exact"/>
              <w:rPr>
                <w:sz w:val="24"/>
                <w:szCs w:val="24"/>
              </w:rPr>
            </w:pPr>
            <w:r w:rsidRPr="00727ADF">
              <w:rPr>
                <w:sz w:val="24"/>
                <w:szCs w:val="24"/>
              </w:rPr>
              <w:t>1. Brak prawidłowej koordynacji i nakładanie się kompetencji poszczególnych instytucji odpowiedzialnych za monitorowanie zagrożenia.</w:t>
            </w:r>
          </w:p>
          <w:p w14:paraId="21F1C19A" w14:textId="77777777" w:rsidR="009159F6" w:rsidRPr="00727ADF" w:rsidRDefault="009159F6" w:rsidP="006210A1">
            <w:pPr>
              <w:spacing w:line="360" w:lineRule="exact"/>
              <w:rPr>
                <w:sz w:val="24"/>
                <w:szCs w:val="24"/>
              </w:rPr>
            </w:pPr>
            <w:r w:rsidRPr="00727ADF">
              <w:rPr>
                <w:sz w:val="24"/>
                <w:szCs w:val="24"/>
              </w:rPr>
              <w:t>2. Niewłaściwa współpraca zaangażowanych instytucji (kwestionowanie rzetelności informacji, opóźnienia w ich przekazywaniu, brak stałych punktów kontaktowych, nieaktualne dane kontaktowe, itp.).</w:t>
            </w:r>
          </w:p>
          <w:p w14:paraId="529CFC66" w14:textId="77777777" w:rsidR="009159F6" w:rsidRPr="00727ADF" w:rsidRDefault="009159F6" w:rsidP="006210A1">
            <w:pPr>
              <w:spacing w:line="360" w:lineRule="exact"/>
              <w:rPr>
                <w:sz w:val="24"/>
                <w:szCs w:val="24"/>
              </w:rPr>
            </w:pPr>
            <w:r w:rsidRPr="00727ADF">
              <w:rPr>
                <w:sz w:val="24"/>
                <w:szCs w:val="24"/>
              </w:rPr>
              <w:t>3. Nieprecyzyjne informacje uzyskane z monitoringu, informacje z różnych źródeł wzajemnie się wykluczające.</w:t>
            </w:r>
          </w:p>
          <w:p w14:paraId="6B8BAB85" w14:textId="77777777" w:rsidR="009159F6" w:rsidRPr="00727ADF" w:rsidRDefault="009159F6" w:rsidP="006210A1">
            <w:pPr>
              <w:spacing w:line="360" w:lineRule="exact"/>
              <w:rPr>
                <w:sz w:val="24"/>
                <w:szCs w:val="24"/>
              </w:rPr>
            </w:pPr>
            <w:r w:rsidRPr="00727ADF">
              <w:rPr>
                <w:sz w:val="24"/>
                <w:szCs w:val="24"/>
              </w:rPr>
              <w:t>4. Stosowanie różnych form meldunków (raportów) utrudniających porównania i analizy.</w:t>
            </w:r>
          </w:p>
          <w:p w14:paraId="683FFEAE" w14:textId="77777777" w:rsidR="009159F6" w:rsidRPr="00727ADF" w:rsidRDefault="009159F6" w:rsidP="006210A1">
            <w:pPr>
              <w:spacing w:line="360" w:lineRule="exact"/>
              <w:rPr>
                <w:sz w:val="24"/>
                <w:szCs w:val="24"/>
              </w:rPr>
            </w:pPr>
            <w:r w:rsidRPr="00727ADF">
              <w:rPr>
                <w:sz w:val="24"/>
                <w:szCs w:val="24"/>
              </w:rPr>
              <w:t>5. Brak systematyczności w przekazywaniu informacji, nieprzestrzeganie ustalonego trybu przekazywania informacji.</w:t>
            </w:r>
          </w:p>
          <w:p w14:paraId="7A1A52AB" w14:textId="77777777" w:rsidR="009159F6" w:rsidRPr="00727ADF" w:rsidRDefault="009159F6" w:rsidP="006210A1">
            <w:pPr>
              <w:spacing w:line="360" w:lineRule="exact"/>
              <w:rPr>
                <w:sz w:val="24"/>
                <w:szCs w:val="24"/>
              </w:rPr>
            </w:pPr>
            <w:r w:rsidRPr="00727ADF">
              <w:rPr>
                <w:sz w:val="24"/>
                <w:szCs w:val="24"/>
              </w:rPr>
              <w:t>6. Ograniczanie się do krótkiej informacji, brak pogłębionych analiz i prognoz rozwoju sytuacji.</w:t>
            </w:r>
          </w:p>
          <w:p w14:paraId="5EE254D1" w14:textId="77777777" w:rsidR="009159F6" w:rsidRPr="00727ADF" w:rsidRDefault="009159F6" w:rsidP="006210A1">
            <w:pPr>
              <w:spacing w:line="360" w:lineRule="exact"/>
              <w:rPr>
                <w:sz w:val="24"/>
                <w:szCs w:val="24"/>
              </w:rPr>
            </w:pPr>
            <w:r w:rsidRPr="00727ADF">
              <w:rPr>
                <w:sz w:val="24"/>
                <w:szCs w:val="24"/>
              </w:rPr>
              <w:t>7. Brak kwalifikowanego personelu i stres wynikający z presji sytuacji.</w:t>
            </w:r>
          </w:p>
          <w:p w14:paraId="2BDCC8F1" w14:textId="77777777" w:rsidR="009159F6" w:rsidRPr="00727ADF" w:rsidRDefault="009159F6" w:rsidP="006210A1">
            <w:pPr>
              <w:spacing w:line="360" w:lineRule="exact"/>
              <w:rPr>
                <w:sz w:val="24"/>
                <w:szCs w:val="24"/>
              </w:rPr>
            </w:pPr>
            <w:r w:rsidRPr="00727ADF">
              <w:rPr>
                <w:sz w:val="24"/>
                <w:szCs w:val="24"/>
              </w:rPr>
              <w:t>8. Brak wewnętrznych procedur postępowania niezbędnych dla zapewnienia ciągłości działania w przypadku wewnętrznego kryzysu w instytucji.</w:t>
            </w:r>
          </w:p>
          <w:p w14:paraId="5015986C" w14:textId="77777777" w:rsidR="009159F6" w:rsidRPr="00EC72B4" w:rsidRDefault="009159F6" w:rsidP="006210A1">
            <w:pPr>
              <w:spacing w:line="360" w:lineRule="exact"/>
              <w:rPr>
                <w:sz w:val="24"/>
                <w:szCs w:val="24"/>
              </w:rPr>
            </w:pPr>
            <w:r w:rsidRPr="00727ADF">
              <w:rPr>
                <w:sz w:val="24"/>
                <w:szCs w:val="24"/>
              </w:rPr>
              <w:t>9. Utrudnienia organizacyjno-techniczne (braki i awarie sprzętu, brak pomieszczeń, zasilania, łączności, urządzeń i odczynników do wykonywania badań, itp.).</w:t>
            </w:r>
          </w:p>
        </w:tc>
      </w:tr>
      <w:tr w:rsidR="009159F6" w:rsidRPr="00727ADF" w14:paraId="63AF1D30" w14:textId="77777777" w:rsidTr="006210A1">
        <w:trPr>
          <w:trHeight w:val="167"/>
        </w:trPr>
        <w:tc>
          <w:tcPr>
            <w:tcW w:w="14879" w:type="dxa"/>
            <w:gridSpan w:val="2"/>
            <w:vAlign w:val="center"/>
          </w:tcPr>
          <w:p w14:paraId="7D830E8E" w14:textId="77777777" w:rsidR="009159F6" w:rsidRPr="00727ADF" w:rsidRDefault="009159F6" w:rsidP="006210A1">
            <w:pPr>
              <w:spacing w:line="360" w:lineRule="exact"/>
              <w:rPr>
                <w:b/>
                <w:sz w:val="24"/>
                <w:szCs w:val="24"/>
              </w:rPr>
            </w:pPr>
            <w:r w:rsidRPr="00727ADF">
              <w:rPr>
                <w:b/>
                <w:sz w:val="24"/>
                <w:szCs w:val="24"/>
              </w:rPr>
              <w:t>ORGANIZACJA DZIAŁAŃ:</w:t>
            </w:r>
          </w:p>
          <w:p w14:paraId="27D255B3" w14:textId="77777777" w:rsidR="009159F6" w:rsidRPr="00727ADF" w:rsidRDefault="009159F6" w:rsidP="006210A1">
            <w:pPr>
              <w:spacing w:line="360" w:lineRule="exact"/>
              <w:rPr>
                <w:sz w:val="24"/>
                <w:szCs w:val="24"/>
              </w:rPr>
            </w:pPr>
            <w:r w:rsidRPr="00727ADF">
              <w:rPr>
                <w:sz w:val="24"/>
                <w:szCs w:val="24"/>
              </w:rPr>
              <w:t>1. Monitorowaniu podlegają zagrożenia wskazane w siatce bezpieczeństwa planu zarządzania kryzysowego;</w:t>
            </w:r>
          </w:p>
          <w:p w14:paraId="4B2E6E19" w14:textId="77777777" w:rsidR="009159F6" w:rsidRPr="00727ADF" w:rsidRDefault="009159F6" w:rsidP="006210A1">
            <w:pPr>
              <w:spacing w:line="360" w:lineRule="exact"/>
              <w:rPr>
                <w:sz w:val="24"/>
                <w:szCs w:val="24"/>
              </w:rPr>
            </w:pPr>
            <w:r w:rsidRPr="00727ADF">
              <w:rPr>
                <w:sz w:val="24"/>
                <w:szCs w:val="24"/>
              </w:rPr>
              <w:t>2. Systemy monitorowania zagrożeń powinny funkcjonować w trybie ciągłym;</w:t>
            </w:r>
          </w:p>
          <w:p w14:paraId="4F428627" w14:textId="77777777" w:rsidR="009159F6" w:rsidRPr="00727ADF" w:rsidRDefault="009159F6" w:rsidP="006210A1">
            <w:pPr>
              <w:spacing w:line="360" w:lineRule="exact"/>
              <w:rPr>
                <w:sz w:val="24"/>
                <w:szCs w:val="24"/>
              </w:rPr>
            </w:pPr>
            <w:r w:rsidRPr="00727ADF">
              <w:rPr>
                <w:sz w:val="24"/>
                <w:szCs w:val="24"/>
              </w:rPr>
              <w:t>3. Dane o stanie zagrożenia są uzyskiwane m.in. z:</w:t>
            </w:r>
          </w:p>
          <w:p w14:paraId="4621748A" w14:textId="77777777" w:rsidR="009159F6" w:rsidRPr="00727ADF" w:rsidRDefault="009159F6" w:rsidP="006210A1">
            <w:pPr>
              <w:numPr>
                <w:ilvl w:val="0"/>
                <w:numId w:val="8"/>
              </w:numPr>
              <w:spacing w:line="360" w:lineRule="exact"/>
              <w:contextualSpacing/>
              <w:rPr>
                <w:sz w:val="24"/>
                <w:szCs w:val="24"/>
              </w:rPr>
            </w:pPr>
            <w:r w:rsidRPr="00727ADF">
              <w:rPr>
                <w:sz w:val="24"/>
                <w:szCs w:val="24"/>
              </w:rPr>
              <w:t>stacji pomiarowych rozmieszczonych na terenie kraju;</w:t>
            </w:r>
          </w:p>
          <w:p w14:paraId="0C809AF7" w14:textId="77777777" w:rsidR="009159F6" w:rsidRPr="00727ADF" w:rsidRDefault="009159F6" w:rsidP="006210A1">
            <w:pPr>
              <w:numPr>
                <w:ilvl w:val="0"/>
                <w:numId w:val="8"/>
              </w:numPr>
              <w:spacing w:line="360" w:lineRule="exact"/>
              <w:contextualSpacing/>
              <w:rPr>
                <w:sz w:val="24"/>
                <w:szCs w:val="24"/>
              </w:rPr>
            </w:pPr>
            <w:r w:rsidRPr="00727ADF">
              <w:rPr>
                <w:sz w:val="24"/>
                <w:szCs w:val="24"/>
              </w:rPr>
              <w:t>badań laboratoryjnych;</w:t>
            </w:r>
          </w:p>
          <w:p w14:paraId="3CC5BE7D" w14:textId="77777777" w:rsidR="009159F6" w:rsidRPr="00727ADF" w:rsidRDefault="009159F6" w:rsidP="006210A1">
            <w:pPr>
              <w:numPr>
                <w:ilvl w:val="0"/>
                <w:numId w:val="8"/>
              </w:numPr>
              <w:spacing w:line="360" w:lineRule="exact"/>
              <w:contextualSpacing/>
              <w:rPr>
                <w:sz w:val="24"/>
                <w:szCs w:val="24"/>
              </w:rPr>
            </w:pPr>
            <w:r w:rsidRPr="00727ADF">
              <w:rPr>
                <w:sz w:val="24"/>
                <w:szCs w:val="24"/>
              </w:rPr>
              <w:t>analizy zasobów dostępnych baz danych;</w:t>
            </w:r>
          </w:p>
          <w:p w14:paraId="09298333" w14:textId="77777777" w:rsidR="009159F6" w:rsidRPr="00727ADF" w:rsidRDefault="009159F6" w:rsidP="006210A1">
            <w:pPr>
              <w:numPr>
                <w:ilvl w:val="0"/>
                <w:numId w:val="8"/>
              </w:numPr>
              <w:spacing w:line="360" w:lineRule="exact"/>
              <w:contextualSpacing/>
              <w:rPr>
                <w:sz w:val="24"/>
                <w:szCs w:val="24"/>
              </w:rPr>
            </w:pPr>
            <w:r w:rsidRPr="00727ADF">
              <w:rPr>
                <w:sz w:val="24"/>
                <w:szCs w:val="24"/>
              </w:rPr>
              <w:t>naziemnych i satelitarnych systemów obserwacji przestrzeni powietrznej i morskiej;</w:t>
            </w:r>
          </w:p>
          <w:p w14:paraId="189B0170" w14:textId="77777777" w:rsidR="009159F6" w:rsidRPr="00727ADF" w:rsidRDefault="009159F6" w:rsidP="006210A1">
            <w:pPr>
              <w:numPr>
                <w:ilvl w:val="0"/>
                <w:numId w:val="8"/>
              </w:numPr>
              <w:spacing w:line="360" w:lineRule="exact"/>
              <w:contextualSpacing/>
              <w:rPr>
                <w:sz w:val="24"/>
                <w:szCs w:val="24"/>
              </w:rPr>
            </w:pPr>
            <w:r w:rsidRPr="00727ADF">
              <w:rPr>
                <w:sz w:val="24"/>
                <w:szCs w:val="24"/>
              </w:rPr>
              <w:t>analizy zdarzeń i procesów mogących mieć wpływ na poziom bezpieczeństwa;</w:t>
            </w:r>
          </w:p>
          <w:p w14:paraId="0D92EB39" w14:textId="77777777" w:rsidR="009159F6" w:rsidRPr="00727ADF" w:rsidRDefault="009159F6" w:rsidP="006210A1">
            <w:pPr>
              <w:numPr>
                <w:ilvl w:val="0"/>
                <w:numId w:val="8"/>
              </w:numPr>
              <w:spacing w:line="360" w:lineRule="exact"/>
              <w:contextualSpacing/>
              <w:rPr>
                <w:sz w:val="24"/>
                <w:szCs w:val="24"/>
              </w:rPr>
            </w:pPr>
            <w:r w:rsidRPr="00727ADF">
              <w:rPr>
                <w:sz w:val="24"/>
                <w:szCs w:val="24"/>
              </w:rPr>
              <w:t>współpracujących zagranicznych systemów i baz danych.</w:t>
            </w:r>
          </w:p>
          <w:p w14:paraId="5856B2C3" w14:textId="77777777" w:rsidR="009159F6" w:rsidRPr="00727ADF" w:rsidRDefault="009159F6" w:rsidP="006210A1">
            <w:pPr>
              <w:spacing w:line="360" w:lineRule="exact"/>
              <w:rPr>
                <w:sz w:val="24"/>
                <w:szCs w:val="24"/>
              </w:rPr>
            </w:pPr>
            <w:r w:rsidRPr="00727ADF">
              <w:rPr>
                <w:sz w:val="24"/>
                <w:szCs w:val="24"/>
              </w:rPr>
              <w:t>4. Informacje o zagrożeniu uzyskane z prowadzonego monitoringu są przekazywane:</w:t>
            </w:r>
          </w:p>
          <w:p w14:paraId="1114C081" w14:textId="77777777" w:rsidR="009159F6" w:rsidRPr="00727ADF" w:rsidRDefault="009159F6" w:rsidP="006210A1">
            <w:pPr>
              <w:numPr>
                <w:ilvl w:val="0"/>
                <w:numId w:val="9"/>
              </w:numPr>
              <w:spacing w:line="360" w:lineRule="exact"/>
              <w:contextualSpacing/>
              <w:rPr>
                <w:sz w:val="24"/>
                <w:szCs w:val="24"/>
              </w:rPr>
            </w:pPr>
            <w:r w:rsidRPr="00727ADF">
              <w:rPr>
                <w:sz w:val="24"/>
                <w:szCs w:val="24"/>
              </w:rPr>
              <w:t>właściwym dla rodzaju zagrożenia organom wskazanym jako podmioty wiodące w fazie reagowania;</w:t>
            </w:r>
          </w:p>
          <w:p w14:paraId="6429CA49" w14:textId="77777777" w:rsidR="009159F6" w:rsidRPr="00727ADF" w:rsidRDefault="009159F6" w:rsidP="006210A1">
            <w:pPr>
              <w:numPr>
                <w:ilvl w:val="0"/>
                <w:numId w:val="9"/>
              </w:numPr>
              <w:spacing w:line="360" w:lineRule="exact"/>
              <w:contextualSpacing/>
              <w:rPr>
                <w:sz w:val="24"/>
                <w:szCs w:val="24"/>
              </w:rPr>
            </w:pPr>
            <w:r w:rsidRPr="00727ADF">
              <w:rPr>
                <w:sz w:val="24"/>
                <w:szCs w:val="24"/>
              </w:rPr>
              <w:t>dyżurnym centrów zarządzania kryzysowego właściwym terytorialnie dla miejsca (obszaru) wystąpienia zagrożenia;</w:t>
            </w:r>
          </w:p>
          <w:p w14:paraId="32423FEA" w14:textId="77777777" w:rsidR="009159F6" w:rsidRPr="00727ADF" w:rsidRDefault="009159F6" w:rsidP="006210A1">
            <w:pPr>
              <w:numPr>
                <w:ilvl w:val="0"/>
                <w:numId w:val="9"/>
              </w:numPr>
              <w:spacing w:line="360" w:lineRule="exact"/>
              <w:contextualSpacing/>
              <w:rPr>
                <w:sz w:val="24"/>
                <w:szCs w:val="24"/>
              </w:rPr>
            </w:pPr>
            <w:r w:rsidRPr="00727ADF">
              <w:rPr>
                <w:sz w:val="24"/>
                <w:szCs w:val="24"/>
              </w:rPr>
              <w:t>dyżurnemu Rządowego Centrum Bezpieczeństwa;</w:t>
            </w:r>
          </w:p>
          <w:p w14:paraId="329AD557" w14:textId="77777777" w:rsidR="009159F6" w:rsidRPr="00727ADF" w:rsidRDefault="009159F6" w:rsidP="006210A1">
            <w:pPr>
              <w:numPr>
                <w:ilvl w:val="0"/>
                <w:numId w:val="9"/>
              </w:numPr>
              <w:spacing w:line="360" w:lineRule="exact"/>
              <w:contextualSpacing/>
              <w:rPr>
                <w:sz w:val="24"/>
                <w:szCs w:val="24"/>
              </w:rPr>
            </w:pPr>
            <w:r w:rsidRPr="00727ADF">
              <w:rPr>
                <w:sz w:val="24"/>
                <w:szCs w:val="24"/>
              </w:rPr>
              <w:t>współpracującym podmiotom;</w:t>
            </w:r>
          </w:p>
          <w:p w14:paraId="78F74291" w14:textId="77777777" w:rsidR="009159F6" w:rsidRDefault="009159F6" w:rsidP="006210A1">
            <w:pPr>
              <w:spacing w:line="360" w:lineRule="exact"/>
              <w:rPr>
                <w:b/>
                <w:sz w:val="24"/>
                <w:szCs w:val="24"/>
              </w:rPr>
            </w:pPr>
            <w:r w:rsidRPr="00727ADF">
              <w:rPr>
                <w:sz w:val="24"/>
                <w:szCs w:val="24"/>
              </w:rPr>
              <w:t xml:space="preserve">5. Za funkcjonowanie systemu monitorowania, w tym organizację pracy, zakres wykonywanych zadań oraz tryb informowania o zagrożeniach odpowiadają podmioty odpowiedzialne wymienione w części </w:t>
            </w:r>
            <w:r w:rsidRPr="00727ADF">
              <w:rPr>
                <w:b/>
                <w:sz w:val="24"/>
                <w:szCs w:val="24"/>
              </w:rPr>
              <w:t>Planu Zadania w zakresie monitorowania zagrożeń.</w:t>
            </w:r>
          </w:p>
          <w:p w14:paraId="40C1BE52" w14:textId="77777777" w:rsidR="009159F6" w:rsidRPr="00727ADF" w:rsidRDefault="009159F6" w:rsidP="006210A1">
            <w:pPr>
              <w:spacing w:line="360" w:lineRule="exact"/>
              <w:rPr>
                <w:b/>
                <w:sz w:val="24"/>
                <w:szCs w:val="24"/>
              </w:rPr>
            </w:pPr>
            <w:r>
              <w:rPr>
                <w:bCs/>
                <w:sz w:val="24"/>
                <w:szCs w:val="24"/>
              </w:rPr>
              <w:t xml:space="preserve">6. </w:t>
            </w:r>
            <w:r w:rsidRPr="00D665ED">
              <w:rPr>
                <w:bCs/>
                <w:sz w:val="24"/>
                <w:szCs w:val="24"/>
              </w:rPr>
              <w:t>Działaniem systemu w  województwie kieruje wojewoda</w:t>
            </w:r>
            <w:r>
              <w:rPr>
                <w:bCs/>
                <w:sz w:val="24"/>
                <w:szCs w:val="24"/>
              </w:rPr>
              <w:t>.</w:t>
            </w:r>
          </w:p>
        </w:tc>
      </w:tr>
      <w:tr w:rsidR="009159F6" w:rsidRPr="00727ADF" w14:paraId="027D2562" w14:textId="77777777" w:rsidTr="006210A1">
        <w:trPr>
          <w:trHeight w:val="167"/>
        </w:trPr>
        <w:tc>
          <w:tcPr>
            <w:tcW w:w="14879" w:type="dxa"/>
            <w:gridSpan w:val="2"/>
            <w:vAlign w:val="center"/>
          </w:tcPr>
          <w:p w14:paraId="4FFFACA1" w14:textId="77777777" w:rsidR="009159F6" w:rsidRPr="00727ADF" w:rsidRDefault="009159F6" w:rsidP="006210A1">
            <w:pPr>
              <w:spacing w:line="360" w:lineRule="atLeast"/>
              <w:rPr>
                <w:b/>
                <w:bCs/>
                <w:sz w:val="24"/>
                <w:szCs w:val="24"/>
              </w:rPr>
            </w:pPr>
            <w:r w:rsidRPr="00727ADF">
              <w:rPr>
                <w:b/>
                <w:bCs/>
                <w:sz w:val="24"/>
                <w:szCs w:val="24"/>
              </w:rPr>
              <w:t>WSPARCIE BIEŻĄCE:</w:t>
            </w:r>
          </w:p>
          <w:p w14:paraId="1E8E6F70" w14:textId="77777777" w:rsidR="009159F6" w:rsidRPr="00727ADF" w:rsidRDefault="009159F6" w:rsidP="006210A1">
            <w:pPr>
              <w:spacing w:line="360" w:lineRule="exact"/>
              <w:rPr>
                <w:sz w:val="24"/>
                <w:szCs w:val="24"/>
              </w:rPr>
            </w:pPr>
            <w:r w:rsidRPr="00727ADF">
              <w:rPr>
                <w:sz w:val="24"/>
                <w:szCs w:val="24"/>
              </w:rPr>
              <w:t>1. W sytuacji kryzysowej kierownicy zespołów odpowiedzialnych za monitorowanie decydują o zwiększeniu obsad zespołów oraz trybie ich pracy;</w:t>
            </w:r>
          </w:p>
          <w:p w14:paraId="5955D216" w14:textId="77777777" w:rsidR="009159F6" w:rsidRPr="00727ADF" w:rsidRDefault="009159F6" w:rsidP="006210A1">
            <w:pPr>
              <w:spacing w:line="360" w:lineRule="exact"/>
              <w:rPr>
                <w:sz w:val="24"/>
                <w:szCs w:val="24"/>
              </w:rPr>
            </w:pPr>
            <w:r w:rsidRPr="00727ADF">
              <w:rPr>
                <w:sz w:val="24"/>
                <w:szCs w:val="24"/>
              </w:rPr>
              <w:t xml:space="preserve">2. Organy administracji publicznej odpowiedzialne za rozwiązanie sytuacji kryzysowej (podmioty wiodące) są zobowiązane do uzgodnienia </w:t>
            </w:r>
          </w:p>
          <w:p w14:paraId="4C696AE3" w14:textId="77777777" w:rsidR="009159F6" w:rsidRPr="00727ADF" w:rsidRDefault="009159F6" w:rsidP="006210A1">
            <w:pPr>
              <w:pStyle w:val="Tekstpodstawowy3"/>
              <w:framePr w:hSpace="0" w:wrap="auto" w:vAnchor="margin" w:hAnchor="text" w:xAlign="left" w:yAlign="inline"/>
            </w:pPr>
            <w:r w:rsidRPr="00727ADF">
              <w:t xml:space="preserve">z kierownikami instytucji prowadzących monitorowanie (odpowiednio do rodzaju i poziomu zagrożenia wymienionego w Planie) zakresu, trybu </w:t>
            </w:r>
            <w:r w:rsidRPr="00727ADF">
              <w:br/>
              <w:t xml:space="preserve">i sposobu przekazywania informacji o zagrożeniu, zapewniając sobie możliwość podjęcia działań wyprzedzających oraz ciągłość dopływu informacji </w:t>
            </w:r>
            <w:r w:rsidRPr="00727ADF">
              <w:br/>
              <w:t>w warunkach trwania zagrożenia;</w:t>
            </w:r>
          </w:p>
          <w:p w14:paraId="03365897" w14:textId="77777777" w:rsidR="009159F6" w:rsidRDefault="009159F6" w:rsidP="006210A1">
            <w:pPr>
              <w:spacing w:line="360" w:lineRule="exact"/>
              <w:rPr>
                <w:sz w:val="24"/>
                <w:szCs w:val="24"/>
              </w:rPr>
            </w:pPr>
            <w:r w:rsidRPr="00727ADF">
              <w:rPr>
                <w:sz w:val="24"/>
                <w:szCs w:val="24"/>
              </w:rPr>
              <w:t>3. Możliwość wykorzystania Regionalnego Systemu Ostrzegania</w:t>
            </w:r>
            <w:r>
              <w:rPr>
                <w:sz w:val="24"/>
                <w:szCs w:val="24"/>
              </w:rPr>
              <w:t>;</w:t>
            </w:r>
          </w:p>
          <w:p w14:paraId="56F14F54" w14:textId="77777777" w:rsidR="009159F6" w:rsidRPr="00A66D30" w:rsidRDefault="009159F6" w:rsidP="006210A1">
            <w:pPr>
              <w:spacing w:line="360" w:lineRule="exact"/>
              <w:rPr>
                <w:bCs/>
                <w:sz w:val="24"/>
                <w:szCs w:val="24"/>
              </w:rPr>
            </w:pPr>
            <w:r>
              <w:rPr>
                <w:bCs/>
                <w:sz w:val="24"/>
                <w:szCs w:val="24"/>
              </w:rPr>
              <w:t>4.</w:t>
            </w:r>
            <w:r>
              <w:t xml:space="preserve"> </w:t>
            </w:r>
            <w:r w:rsidRPr="00A66D30">
              <w:rPr>
                <w:bCs/>
                <w:sz w:val="24"/>
                <w:szCs w:val="24"/>
              </w:rPr>
              <w:t>Możliwość wykorzystania alertów RCB</w:t>
            </w:r>
            <w:r>
              <w:rPr>
                <w:bCs/>
                <w:sz w:val="24"/>
                <w:szCs w:val="24"/>
              </w:rPr>
              <w:t>.</w:t>
            </w:r>
          </w:p>
        </w:tc>
      </w:tr>
      <w:tr w:rsidR="009159F6" w:rsidRPr="00487BFC" w14:paraId="744FB330" w14:textId="77777777" w:rsidTr="006210A1">
        <w:trPr>
          <w:trHeight w:val="167"/>
        </w:trPr>
        <w:tc>
          <w:tcPr>
            <w:tcW w:w="14879" w:type="dxa"/>
            <w:gridSpan w:val="2"/>
            <w:vAlign w:val="center"/>
          </w:tcPr>
          <w:p w14:paraId="160FDF3F" w14:textId="77777777" w:rsidR="009159F6" w:rsidRDefault="009159F6" w:rsidP="006210A1">
            <w:pPr>
              <w:spacing w:line="360" w:lineRule="atLeast"/>
              <w:rPr>
                <w:sz w:val="24"/>
                <w:szCs w:val="24"/>
              </w:rPr>
            </w:pPr>
            <w:r w:rsidRPr="00727ADF">
              <w:rPr>
                <w:b/>
                <w:bCs/>
                <w:sz w:val="24"/>
                <w:szCs w:val="24"/>
              </w:rPr>
              <w:t>DODATKOWE MOŻLIWOŚCI W PRZYPADKU WYSTĄPIENIA ZAGROŻEŃ SKAŻENIEM CZYNNIKAMI CHEMICZNYMI:</w:t>
            </w:r>
            <w:r>
              <w:rPr>
                <w:b/>
                <w:bCs/>
                <w:sz w:val="24"/>
                <w:szCs w:val="24"/>
              </w:rPr>
              <w:t xml:space="preserve"> </w:t>
            </w:r>
            <w:r w:rsidRPr="00427AF1">
              <w:rPr>
                <w:sz w:val="24"/>
                <w:szCs w:val="24"/>
              </w:rPr>
              <w:t>po wprowadzeniu jednego ze stanów nadzwyczajnych, wdrożenia lub uruchomienia właściwego środka reagowania kryzysowego NATO, wystąpienia katastrofy naturalnej, awarii technicznej lub działań terrorystycznych, mogących spowodować lub powodujących wystąpienie skażeń chemicznych, biologicznych lub promieniotwórczych na obszarze</w:t>
            </w:r>
            <w:r>
              <w:rPr>
                <w:sz w:val="24"/>
                <w:szCs w:val="24"/>
              </w:rPr>
              <w:t xml:space="preserve"> </w:t>
            </w:r>
            <w:r w:rsidRPr="00427AF1">
              <w:rPr>
                <w:sz w:val="24"/>
                <w:szCs w:val="24"/>
              </w:rPr>
              <w:t>województwa i zagrażających życiu lub zdrowiu osób (rozporządzenie Rady Ministrów z dnia 23 lutego 2024 r. w sprawie systemów wykrywania skażeń i powiadamiania o ich wystąpieniu oraz właściwości organów w tych sprawach):</w:t>
            </w:r>
          </w:p>
          <w:p w14:paraId="79F421AB" w14:textId="77777777" w:rsidR="009159F6" w:rsidRPr="00982573" w:rsidRDefault="009159F6" w:rsidP="006210A1">
            <w:pPr>
              <w:spacing w:line="360" w:lineRule="atLeast"/>
              <w:rPr>
                <w:b/>
                <w:bCs/>
                <w:sz w:val="24"/>
                <w:szCs w:val="24"/>
              </w:rPr>
            </w:pPr>
            <w:r w:rsidRPr="00427AF1">
              <w:rPr>
                <w:sz w:val="24"/>
                <w:szCs w:val="24"/>
              </w:rPr>
              <w:t xml:space="preserve">1. Uruchomienie przez MON Krajowego Systemu Wykrywania Skażeń i Alarmowania (KSWSiA) </w:t>
            </w:r>
          </w:p>
          <w:p w14:paraId="25BC8D4A" w14:textId="77777777" w:rsidR="009159F6" w:rsidRDefault="009159F6" w:rsidP="006210A1">
            <w:pPr>
              <w:spacing w:line="360" w:lineRule="atLeast"/>
              <w:rPr>
                <w:sz w:val="24"/>
                <w:szCs w:val="24"/>
              </w:rPr>
            </w:pPr>
            <w:r w:rsidRPr="00427AF1">
              <w:rPr>
                <w:sz w:val="24"/>
                <w:szCs w:val="24"/>
              </w:rPr>
              <w:t xml:space="preserve">2. Funkcjonujące systemy wykrywania skażeń i alarmowania o skażeniach obejmujące: </w:t>
            </w:r>
          </w:p>
          <w:p w14:paraId="4D852693" w14:textId="77777777" w:rsidR="009159F6" w:rsidRDefault="009159F6" w:rsidP="006210A1">
            <w:pPr>
              <w:pStyle w:val="Akapitzlist"/>
              <w:numPr>
                <w:ilvl w:val="0"/>
                <w:numId w:val="15"/>
              </w:numPr>
              <w:spacing w:line="360" w:lineRule="atLeast"/>
              <w:rPr>
                <w:sz w:val="24"/>
                <w:szCs w:val="24"/>
              </w:rPr>
            </w:pPr>
            <w:r w:rsidRPr="004B1DFE">
              <w:rPr>
                <w:sz w:val="24"/>
                <w:szCs w:val="24"/>
              </w:rPr>
              <w:t>system wykrywania skażeń Sił Zbrojnych Rzeczypospolitej Polskiej – nadzorowany przez Ministra Obrony Narodowej</w:t>
            </w:r>
            <w:r>
              <w:rPr>
                <w:sz w:val="24"/>
                <w:szCs w:val="24"/>
              </w:rPr>
              <w:t>;</w:t>
            </w:r>
          </w:p>
          <w:p w14:paraId="0825B550" w14:textId="77777777" w:rsidR="009159F6" w:rsidRDefault="009159F6" w:rsidP="006210A1">
            <w:pPr>
              <w:pStyle w:val="Akapitzlist"/>
              <w:numPr>
                <w:ilvl w:val="0"/>
                <w:numId w:val="15"/>
              </w:numPr>
              <w:spacing w:line="360" w:lineRule="atLeast"/>
              <w:rPr>
                <w:sz w:val="24"/>
                <w:szCs w:val="24"/>
              </w:rPr>
            </w:pPr>
            <w:r w:rsidRPr="004B1DFE">
              <w:rPr>
                <w:sz w:val="24"/>
                <w:szCs w:val="24"/>
              </w:rPr>
              <w:t>sieci i systemy nadzoru epidemiologicznego i kontroli chorób zakaźnych -  nadzorowane przez ministra właściwego do spraw zdrowia</w:t>
            </w:r>
            <w:r>
              <w:rPr>
                <w:sz w:val="24"/>
                <w:szCs w:val="24"/>
              </w:rPr>
              <w:t>;</w:t>
            </w:r>
          </w:p>
          <w:p w14:paraId="29A984B9" w14:textId="77777777" w:rsidR="009159F6" w:rsidRDefault="009159F6" w:rsidP="006210A1">
            <w:pPr>
              <w:pStyle w:val="Akapitzlist"/>
              <w:numPr>
                <w:ilvl w:val="0"/>
                <w:numId w:val="15"/>
              </w:numPr>
              <w:spacing w:line="360" w:lineRule="atLeast"/>
              <w:rPr>
                <w:sz w:val="24"/>
                <w:szCs w:val="24"/>
              </w:rPr>
            </w:pPr>
            <w:r w:rsidRPr="004B1DFE">
              <w:rPr>
                <w:sz w:val="24"/>
                <w:szCs w:val="24"/>
              </w:rPr>
              <w:t>system stacji wczesnego wykrywania skażeń promieniotwórczych i placówek prowadzących pomiary skażeń promieniotwórczych, których działania koordynuje Prezes Państwowej Agencji Atomistyki</w:t>
            </w:r>
            <w:r>
              <w:rPr>
                <w:sz w:val="24"/>
                <w:szCs w:val="24"/>
              </w:rPr>
              <w:t>;</w:t>
            </w:r>
          </w:p>
          <w:p w14:paraId="67556BB2" w14:textId="77777777" w:rsidR="009159F6" w:rsidRPr="004B1DFE" w:rsidRDefault="009159F6" w:rsidP="006210A1">
            <w:pPr>
              <w:pStyle w:val="Akapitzlist"/>
              <w:numPr>
                <w:ilvl w:val="0"/>
                <w:numId w:val="15"/>
              </w:numPr>
              <w:spacing w:line="360" w:lineRule="atLeast"/>
              <w:rPr>
                <w:sz w:val="24"/>
                <w:szCs w:val="24"/>
              </w:rPr>
            </w:pPr>
            <w:r w:rsidRPr="004B1DFE">
              <w:rPr>
                <w:b/>
                <w:bCs/>
                <w:sz w:val="24"/>
                <w:szCs w:val="24"/>
              </w:rPr>
              <w:t>wojewódzki system wykrywania i alarmowania oraz systemy wczesnego ostrzegania ludności;</w:t>
            </w:r>
          </w:p>
          <w:p w14:paraId="5311783C" w14:textId="77777777" w:rsidR="009159F6" w:rsidRPr="004B1DFE" w:rsidRDefault="009159F6" w:rsidP="006210A1">
            <w:pPr>
              <w:pStyle w:val="Akapitzlist"/>
              <w:numPr>
                <w:ilvl w:val="0"/>
                <w:numId w:val="15"/>
              </w:numPr>
              <w:spacing w:line="360" w:lineRule="atLeast"/>
              <w:rPr>
                <w:sz w:val="24"/>
                <w:szCs w:val="24"/>
              </w:rPr>
            </w:pPr>
            <w:r w:rsidRPr="004B1DFE">
              <w:rPr>
                <w:sz w:val="24"/>
                <w:szCs w:val="24"/>
              </w:rPr>
              <w:t>systemy nadzoru epizootycznego, fitosanitarnego, nadzoru nad bezpieczeństwem produktów pochodzenia zwierzęcego i paszami oraz nadzoru nad produktami rolno spożywczymi - nadzorowane przez ministrów właściwych do spraw rolnictwa i rynków rolnych oraz zdrowia.</w:t>
            </w:r>
          </w:p>
          <w:p w14:paraId="603E7734" w14:textId="77777777" w:rsidR="009159F6" w:rsidRPr="002D50CA" w:rsidRDefault="009159F6" w:rsidP="006210A1">
            <w:pPr>
              <w:pStyle w:val="Akapitzlist"/>
              <w:numPr>
                <w:ilvl w:val="0"/>
                <w:numId w:val="10"/>
              </w:numPr>
              <w:spacing w:line="360" w:lineRule="atLeast"/>
              <w:ind w:left="306" w:hanging="306"/>
              <w:rPr>
                <w:sz w:val="24"/>
                <w:szCs w:val="24"/>
              </w:rPr>
            </w:pPr>
            <w:r w:rsidRPr="002D50CA">
              <w:rPr>
                <w:rFonts w:eastAsia="Calibri"/>
                <w:b/>
                <w:sz w:val="24"/>
                <w:szCs w:val="28"/>
                <w:lang w:eastAsia="pl-PL"/>
              </w:rPr>
              <w:t>Powyższe systemu przechodzą w tryb pracy  w ramach jednolitego</w:t>
            </w:r>
            <w:r w:rsidRPr="002D50CA">
              <w:rPr>
                <w:rFonts w:eastAsia="Calibri"/>
                <w:sz w:val="24"/>
                <w:szCs w:val="28"/>
                <w:lang w:eastAsia="pl-PL"/>
              </w:rPr>
              <w:t xml:space="preserve"> </w:t>
            </w:r>
            <w:r w:rsidRPr="002D50CA">
              <w:rPr>
                <w:rFonts w:eastAsia="Calibri"/>
                <w:b/>
                <w:sz w:val="24"/>
                <w:szCs w:val="28"/>
                <w:lang w:eastAsia="pl-PL"/>
              </w:rPr>
              <w:t>Krajowego Systemu Wykrywania Skażeń i Alarmowania</w:t>
            </w:r>
            <w:r w:rsidRPr="002D50CA">
              <w:rPr>
                <w:rFonts w:eastAsia="Calibri"/>
                <w:sz w:val="24"/>
                <w:szCs w:val="28"/>
                <w:lang w:eastAsia="pl-PL"/>
              </w:rPr>
              <w:t xml:space="preserve"> (KSWSiA), koordynowanego przez Ministra Obrony </w:t>
            </w:r>
            <w:r>
              <w:rPr>
                <w:rFonts w:eastAsia="Calibri"/>
                <w:sz w:val="24"/>
                <w:szCs w:val="28"/>
                <w:lang w:eastAsia="pl-PL"/>
              </w:rPr>
              <w:t xml:space="preserve"> </w:t>
            </w:r>
            <w:r w:rsidRPr="002D50CA">
              <w:rPr>
                <w:rFonts w:eastAsia="Calibri"/>
                <w:sz w:val="24"/>
                <w:szCs w:val="28"/>
                <w:lang w:eastAsia="pl-PL"/>
              </w:rPr>
              <w:t>Narodowej</w:t>
            </w:r>
            <w:r>
              <w:rPr>
                <w:rFonts w:eastAsia="Calibri"/>
                <w:sz w:val="24"/>
                <w:szCs w:val="28"/>
                <w:lang w:eastAsia="pl-PL"/>
              </w:rPr>
              <w:t>.</w:t>
            </w:r>
          </w:p>
          <w:p w14:paraId="576FE4D3" w14:textId="77777777" w:rsidR="009159F6" w:rsidRPr="002D50CA" w:rsidRDefault="009159F6" w:rsidP="006210A1">
            <w:pPr>
              <w:pStyle w:val="Akapitzlist"/>
              <w:numPr>
                <w:ilvl w:val="0"/>
                <w:numId w:val="10"/>
              </w:numPr>
              <w:spacing w:line="360" w:lineRule="exact"/>
              <w:ind w:left="306" w:hanging="306"/>
              <w:rPr>
                <w:sz w:val="32"/>
                <w:szCs w:val="32"/>
              </w:rPr>
            </w:pPr>
            <w:r w:rsidRPr="002D50CA">
              <w:rPr>
                <w:rFonts w:eastAsia="Calibri"/>
                <w:sz w:val="24"/>
                <w:szCs w:val="28"/>
                <w:lang w:eastAsia="pl-PL"/>
              </w:rPr>
              <w:t xml:space="preserve">Tryb pracy w ramach KSWSiA </w:t>
            </w:r>
            <w:r w:rsidRPr="002D50CA">
              <w:rPr>
                <w:rFonts w:eastAsia="Calibri"/>
                <w:b/>
                <w:sz w:val="24"/>
                <w:szCs w:val="28"/>
                <w:lang w:eastAsia="pl-PL"/>
              </w:rPr>
              <w:t>uruchamia Minister Obrony Narodowej</w:t>
            </w:r>
            <w:r w:rsidRPr="002D50CA">
              <w:rPr>
                <w:rFonts w:eastAsia="Calibri"/>
                <w:sz w:val="24"/>
                <w:szCs w:val="28"/>
                <w:lang w:eastAsia="pl-PL"/>
              </w:rPr>
              <w:t xml:space="preserve"> z własnej inicjatywy lub na wniosek: </w:t>
            </w:r>
          </w:p>
          <w:p w14:paraId="7AAA51CF" w14:textId="77777777" w:rsidR="009159F6" w:rsidRPr="004B1DFE" w:rsidRDefault="009159F6" w:rsidP="006210A1">
            <w:pPr>
              <w:pStyle w:val="Akapitzlist"/>
              <w:spacing w:line="360" w:lineRule="exact"/>
              <w:ind w:left="306"/>
              <w:rPr>
                <w:rFonts w:eastAsia="Calibri"/>
                <w:sz w:val="24"/>
                <w:szCs w:val="28"/>
                <w:u w:val="single"/>
                <w:lang w:eastAsia="pl-PL"/>
              </w:rPr>
            </w:pPr>
            <w:r w:rsidRPr="004B1DFE">
              <w:rPr>
                <w:rFonts w:eastAsia="Calibri"/>
                <w:sz w:val="24"/>
                <w:szCs w:val="28"/>
                <w:u w:val="single"/>
                <w:lang w:eastAsia="pl-PL"/>
              </w:rPr>
              <w:t>ministra właściwego do spraw:</w:t>
            </w:r>
          </w:p>
          <w:p w14:paraId="73116643" w14:textId="77777777" w:rsidR="009159F6" w:rsidRPr="002D50CA" w:rsidRDefault="009159F6" w:rsidP="006210A1">
            <w:pPr>
              <w:pStyle w:val="Akapitzlist"/>
              <w:numPr>
                <w:ilvl w:val="0"/>
                <w:numId w:val="11"/>
              </w:numPr>
              <w:spacing w:line="360" w:lineRule="exact"/>
              <w:rPr>
                <w:sz w:val="24"/>
                <w:szCs w:val="24"/>
              </w:rPr>
            </w:pPr>
            <w:r w:rsidRPr="002D50CA">
              <w:rPr>
                <w:rFonts w:eastAsia="Calibri"/>
                <w:sz w:val="24"/>
                <w:szCs w:val="28"/>
                <w:lang w:eastAsia="pl-PL"/>
              </w:rPr>
              <w:t xml:space="preserve">wewnętrznych </w:t>
            </w:r>
            <w:r>
              <w:rPr>
                <w:rFonts w:eastAsia="Calibri"/>
                <w:sz w:val="24"/>
                <w:szCs w:val="28"/>
                <w:lang w:eastAsia="pl-PL"/>
              </w:rPr>
              <w:t>;</w:t>
            </w:r>
          </w:p>
          <w:p w14:paraId="7D8D001D" w14:textId="77777777" w:rsidR="009159F6" w:rsidRPr="002D50CA" w:rsidRDefault="009159F6" w:rsidP="006210A1">
            <w:pPr>
              <w:pStyle w:val="Akapitzlist"/>
              <w:numPr>
                <w:ilvl w:val="0"/>
                <w:numId w:val="11"/>
              </w:numPr>
              <w:spacing w:line="360" w:lineRule="exact"/>
              <w:rPr>
                <w:sz w:val="24"/>
                <w:szCs w:val="24"/>
              </w:rPr>
            </w:pPr>
            <w:r w:rsidRPr="002D50CA">
              <w:rPr>
                <w:rFonts w:eastAsia="Calibri"/>
                <w:sz w:val="24"/>
                <w:szCs w:val="28"/>
                <w:lang w:eastAsia="pl-PL"/>
              </w:rPr>
              <w:t xml:space="preserve">zdrowia </w:t>
            </w:r>
            <w:r>
              <w:rPr>
                <w:rFonts w:eastAsia="Calibri"/>
                <w:sz w:val="24"/>
                <w:szCs w:val="28"/>
                <w:lang w:eastAsia="pl-PL"/>
              </w:rPr>
              <w:t>;</w:t>
            </w:r>
          </w:p>
          <w:p w14:paraId="254A4868" w14:textId="77777777" w:rsidR="009159F6" w:rsidRPr="002D50CA" w:rsidRDefault="009159F6" w:rsidP="006210A1">
            <w:pPr>
              <w:pStyle w:val="Akapitzlist"/>
              <w:numPr>
                <w:ilvl w:val="0"/>
                <w:numId w:val="11"/>
              </w:numPr>
              <w:spacing w:line="360" w:lineRule="exact"/>
              <w:rPr>
                <w:sz w:val="24"/>
                <w:szCs w:val="24"/>
              </w:rPr>
            </w:pPr>
            <w:r w:rsidRPr="002D50CA">
              <w:rPr>
                <w:rFonts w:eastAsia="Calibri"/>
                <w:sz w:val="24"/>
                <w:szCs w:val="28"/>
                <w:lang w:eastAsia="pl-PL"/>
              </w:rPr>
              <w:t>rolnictwa</w:t>
            </w:r>
            <w:r>
              <w:rPr>
                <w:rFonts w:eastAsia="Calibri"/>
                <w:sz w:val="24"/>
                <w:szCs w:val="28"/>
                <w:lang w:eastAsia="pl-PL"/>
              </w:rPr>
              <w:t>;</w:t>
            </w:r>
          </w:p>
          <w:p w14:paraId="2DC8789A" w14:textId="77777777" w:rsidR="009159F6" w:rsidRPr="002D50CA" w:rsidRDefault="009159F6" w:rsidP="006210A1">
            <w:pPr>
              <w:pStyle w:val="Akapitzlist"/>
              <w:numPr>
                <w:ilvl w:val="0"/>
                <w:numId w:val="11"/>
              </w:numPr>
              <w:spacing w:line="360" w:lineRule="exact"/>
              <w:rPr>
                <w:sz w:val="24"/>
                <w:szCs w:val="24"/>
              </w:rPr>
            </w:pPr>
            <w:r w:rsidRPr="002D50CA">
              <w:rPr>
                <w:rFonts w:eastAsia="Calibri"/>
                <w:sz w:val="24"/>
                <w:szCs w:val="28"/>
                <w:lang w:eastAsia="pl-PL"/>
              </w:rPr>
              <w:t>rynków rolnych</w:t>
            </w:r>
            <w:r>
              <w:rPr>
                <w:rFonts w:eastAsia="Calibri"/>
                <w:sz w:val="24"/>
                <w:szCs w:val="28"/>
                <w:lang w:eastAsia="pl-PL"/>
              </w:rPr>
              <w:t>;</w:t>
            </w:r>
          </w:p>
          <w:p w14:paraId="7EC775F9" w14:textId="77777777" w:rsidR="009159F6" w:rsidRPr="00487BFC" w:rsidRDefault="009159F6" w:rsidP="006210A1">
            <w:pPr>
              <w:pStyle w:val="Akapitzlist"/>
              <w:numPr>
                <w:ilvl w:val="0"/>
                <w:numId w:val="11"/>
              </w:numPr>
              <w:spacing w:line="360" w:lineRule="exact"/>
              <w:rPr>
                <w:sz w:val="24"/>
                <w:szCs w:val="24"/>
              </w:rPr>
            </w:pPr>
            <w:r w:rsidRPr="002D50CA">
              <w:rPr>
                <w:rFonts w:eastAsia="Calibri"/>
                <w:sz w:val="24"/>
                <w:szCs w:val="28"/>
                <w:lang w:eastAsia="pl-PL"/>
              </w:rPr>
              <w:t>rybołówstwa</w:t>
            </w:r>
            <w:r>
              <w:rPr>
                <w:rFonts w:eastAsia="Calibri"/>
                <w:sz w:val="24"/>
                <w:szCs w:val="28"/>
                <w:lang w:eastAsia="pl-PL"/>
              </w:rPr>
              <w:t>;</w:t>
            </w:r>
          </w:p>
          <w:p w14:paraId="4505BCFB" w14:textId="77777777" w:rsidR="009159F6" w:rsidRPr="00487BFC" w:rsidRDefault="009159F6" w:rsidP="006210A1">
            <w:pPr>
              <w:pStyle w:val="Akapitzlist"/>
              <w:numPr>
                <w:ilvl w:val="0"/>
                <w:numId w:val="11"/>
              </w:numPr>
              <w:spacing w:line="360" w:lineRule="exact"/>
              <w:rPr>
                <w:sz w:val="24"/>
                <w:szCs w:val="24"/>
              </w:rPr>
            </w:pPr>
            <w:r w:rsidRPr="00487BFC">
              <w:rPr>
                <w:rFonts w:eastAsia="Calibri"/>
                <w:sz w:val="24"/>
                <w:szCs w:val="28"/>
                <w:lang w:eastAsia="pl-PL"/>
              </w:rPr>
              <w:t>gospodarki morskiej</w:t>
            </w:r>
            <w:r>
              <w:rPr>
                <w:rFonts w:eastAsia="Calibri"/>
                <w:sz w:val="24"/>
                <w:szCs w:val="28"/>
                <w:lang w:eastAsia="pl-PL"/>
              </w:rPr>
              <w:t>;</w:t>
            </w:r>
          </w:p>
          <w:p w14:paraId="082FB5D7" w14:textId="77777777" w:rsidR="009159F6" w:rsidRPr="00487BFC" w:rsidRDefault="009159F6" w:rsidP="006210A1">
            <w:pPr>
              <w:pStyle w:val="Akapitzlist"/>
              <w:numPr>
                <w:ilvl w:val="0"/>
                <w:numId w:val="11"/>
              </w:numPr>
              <w:spacing w:line="360" w:lineRule="exact"/>
              <w:rPr>
                <w:sz w:val="24"/>
                <w:szCs w:val="24"/>
              </w:rPr>
            </w:pPr>
            <w:r w:rsidRPr="00487BFC">
              <w:rPr>
                <w:rFonts w:eastAsia="Calibri"/>
                <w:sz w:val="24"/>
                <w:szCs w:val="28"/>
                <w:lang w:eastAsia="pl-PL"/>
              </w:rPr>
              <w:t>klimatu</w:t>
            </w:r>
            <w:r>
              <w:rPr>
                <w:rFonts w:eastAsia="Calibri"/>
                <w:sz w:val="24"/>
                <w:szCs w:val="28"/>
                <w:lang w:eastAsia="pl-PL"/>
              </w:rPr>
              <w:t>;</w:t>
            </w:r>
          </w:p>
          <w:p w14:paraId="295FA59D" w14:textId="77777777" w:rsidR="009159F6" w:rsidRPr="00487BFC" w:rsidRDefault="009159F6" w:rsidP="006210A1">
            <w:pPr>
              <w:pStyle w:val="Akapitzlist"/>
              <w:numPr>
                <w:ilvl w:val="0"/>
                <w:numId w:val="11"/>
              </w:numPr>
              <w:spacing w:line="360" w:lineRule="exact"/>
              <w:rPr>
                <w:sz w:val="24"/>
                <w:szCs w:val="24"/>
              </w:rPr>
            </w:pPr>
            <w:r w:rsidRPr="00487BFC">
              <w:rPr>
                <w:rFonts w:eastAsia="Calibri"/>
                <w:sz w:val="24"/>
                <w:szCs w:val="28"/>
                <w:lang w:eastAsia="pl-PL"/>
              </w:rPr>
              <w:t xml:space="preserve"> gospodarki wodnej</w:t>
            </w:r>
            <w:r>
              <w:rPr>
                <w:rFonts w:eastAsia="Calibri"/>
                <w:sz w:val="24"/>
                <w:szCs w:val="28"/>
                <w:lang w:eastAsia="pl-PL"/>
              </w:rPr>
              <w:t>;</w:t>
            </w:r>
          </w:p>
          <w:p w14:paraId="55614DD4" w14:textId="77777777" w:rsidR="009159F6" w:rsidRDefault="009159F6" w:rsidP="006210A1">
            <w:pPr>
              <w:spacing w:after="13" w:line="360" w:lineRule="exact"/>
              <w:ind w:left="1025" w:hanging="719"/>
              <w:rPr>
                <w:rFonts w:eastAsia="Calibri"/>
                <w:sz w:val="24"/>
                <w:szCs w:val="24"/>
                <w:lang w:eastAsia="pl-PL"/>
              </w:rPr>
            </w:pPr>
            <w:r w:rsidRPr="002D50CA">
              <w:rPr>
                <w:rFonts w:eastAsia="Calibri"/>
                <w:sz w:val="24"/>
                <w:szCs w:val="24"/>
                <w:lang w:eastAsia="pl-PL"/>
              </w:rPr>
              <w:t>Prezesa Państwowej Agencji Atomistyki</w:t>
            </w:r>
            <w:r>
              <w:rPr>
                <w:rFonts w:eastAsia="Calibri"/>
                <w:sz w:val="24"/>
                <w:szCs w:val="24"/>
                <w:lang w:eastAsia="pl-PL"/>
              </w:rPr>
              <w:t>;</w:t>
            </w:r>
          </w:p>
          <w:p w14:paraId="10F39709" w14:textId="77777777" w:rsidR="009159F6" w:rsidRDefault="009159F6" w:rsidP="006210A1">
            <w:pPr>
              <w:spacing w:after="13" w:line="360" w:lineRule="exact"/>
              <w:ind w:left="1025" w:hanging="719"/>
              <w:rPr>
                <w:rFonts w:ascii="Calibri" w:eastAsia="Calibri" w:hAnsi="Calibri" w:cs="Calibri"/>
                <w:color w:val="000000"/>
                <w:sz w:val="24"/>
                <w:szCs w:val="24"/>
                <w:lang w:eastAsia="pl-PL"/>
              </w:rPr>
            </w:pPr>
            <w:r w:rsidRPr="00487BFC">
              <w:rPr>
                <w:rFonts w:ascii="Calibri" w:eastAsia="Calibri" w:hAnsi="Calibri" w:cs="Calibri"/>
                <w:color w:val="000000"/>
                <w:sz w:val="24"/>
                <w:szCs w:val="24"/>
                <w:lang w:eastAsia="pl-PL"/>
              </w:rPr>
              <w:t>Dyrektor</w:t>
            </w:r>
            <w:r>
              <w:rPr>
                <w:rFonts w:ascii="Calibri" w:eastAsia="Calibri" w:hAnsi="Calibri" w:cs="Calibri"/>
                <w:color w:val="000000"/>
                <w:sz w:val="24"/>
                <w:szCs w:val="24"/>
                <w:lang w:eastAsia="pl-PL"/>
              </w:rPr>
              <w:t>a</w:t>
            </w:r>
            <w:r w:rsidRPr="00487BFC">
              <w:rPr>
                <w:rFonts w:ascii="Calibri" w:eastAsia="Calibri" w:hAnsi="Calibri" w:cs="Calibri"/>
                <w:color w:val="000000"/>
                <w:sz w:val="24"/>
                <w:szCs w:val="24"/>
                <w:lang w:eastAsia="pl-PL"/>
              </w:rPr>
              <w:t xml:space="preserve"> </w:t>
            </w:r>
            <w:r>
              <w:rPr>
                <w:rFonts w:ascii="Calibri" w:eastAsia="Calibri" w:hAnsi="Calibri" w:cs="Calibri"/>
                <w:color w:val="000000"/>
                <w:sz w:val="24"/>
                <w:szCs w:val="24"/>
                <w:lang w:eastAsia="pl-PL"/>
              </w:rPr>
              <w:t>U</w:t>
            </w:r>
            <w:r w:rsidRPr="00487BFC">
              <w:rPr>
                <w:rFonts w:ascii="Calibri" w:eastAsia="Calibri" w:hAnsi="Calibri" w:cs="Calibri"/>
                <w:color w:val="000000"/>
                <w:sz w:val="24"/>
                <w:szCs w:val="24"/>
                <w:lang w:eastAsia="pl-PL"/>
              </w:rPr>
              <w:t xml:space="preserve">rzędów </w:t>
            </w:r>
            <w:r>
              <w:rPr>
                <w:rFonts w:ascii="Calibri" w:eastAsia="Calibri" w:hAnsi="Calibri" w:cs="Calibri"/>
                <w:color w:val="000000"/>
                <w:sz w:val="24"/>
                <w:szCs w:val="24"/>
                <w:lang w:eastAsia="pl-PL"/>
              </w:rPr>
              <w:t>M</w:t>
            </w:r>
            <w:r w:rsidRPr="00487BFC">
              <w:rPr>
                <w:rFonts w:ascii="Calibri" w:eastAsia="Calibri" w:hAnsi="Calibri" w:cs="Calibri"/>
                <w:color w:val="000000"/>
                <w:sz w:val="24"/>
                <w:szCs w:val="24"/>
                <w:lang w:eastAsia="pl-PL"/>
              </w:rPr>
              <w:t>orski</w:t>
            </w:r>
            <w:r>
              <w:rPr>
                <w:rFonts w:ascii="Calibri" w:eastAsia="Calibri" w:hAnsi="Calibri" w:cs="Calibri"/>
                <w:color w:val="000000"/>
                <w:sz w:val="24"/>
                <w:szCs w:val="24"/>
                <w:lang w:eastAsia="pl-PL"/>
              </w:rPr>
              <w:t>ego Gdynia.</w:t>
            </w:r>
          </w:p>
          <w:p w14:paraId="6BF5DFA7" w14:textId="77777777" w:rsidR="009159F6" w:rsidRPr="00487BFC" w:rsidRDefault="009159F6" w:rsidP="006210A1">
            <w:pPr>
              <w:pStyle w:val="Akapitzlist"/>
              <w:numPr>
                <w:ilvl w:val="0"/>
                <w:numId w:val="10"/>
              </w:numPr>
              <w:spacing w:after="13" w:line="360" w:lineRule="exact"/>
              <w:ind w:left="447" w:hanging="447"/>
              <w:rPr>
                <w:rFonts w:eastAsia="Calibri"/>
                <w:sz w:val="24"/>
                <w:szCs w:val="24"/>
                <w:lang w:eastAsia="pl-PL"/>
              </w:rPr>
            </w:pPr>
            <w:r w:rsidRPr="00487BFC">
              <w:rPr>
                <w:rFonts w:eastAsia="Calibri"/>
                <w:sz w:val="24"/>
                <w:szCs w:val="28"/>
                <w:lang w:eastAsia="pl-PL"/>
              </w:rPr>
              <w:t xml:space="preserve">Systemy monitorowania zagrożeń w ramach KSWSiA zapewniają wzajemną interoperacyjność, w szczególności przez stosowanie: </w:t>
            </w:r>
          </w:p>
          <w:p w14:paraId="5291EA06" w14:textId="77777777" w:rsidR="009159F6" w:rsidRPr="00487BFC" w:rsidRDefault="009159F6" w:rsidP="006210A1">
            <w:pPr>
              <w:pStyle w:val="Akapitzlist"/>
              <w:numPr>
                <w:ilvl w:val="0"/>
                <w:numId w:val="12"/>
              </w:numPr>
              <w:spacing w:after="13" w:line="360" w:lineRule="exact"/>
              <w:ind w:left="1014" w:hanging="425"/>
              <w:rPr>
                <w:rFonts w:eastAsia="Calibri"/>
                <w:sz w:val="24"/>
                <w:szCs w:val="24"/>
                <w:lang w:eastAsia="pl-PL"/>
              </w:rPr>
            </w:pPr>
            <w:r w:rsidRPr="00487BFC">
              <w:rPr>
                <w:rFonts w:eastAsia="Calibri"/>
                <w:sz w:val="24"/>
                <w:szCs w:val="28"/>
                <w:lang w:eastAsia="pl-PL"/>
              </w:rPr>
              <w:t xml:space="preserve">metodyk i procedur obserwacji oraz pomiarów skażeń umożliwiających przekazywanie i interpretację wyników obserwacji oraz pomiarów w ramach KSWSiA, zapewniających wzajemną kompatybilność systemów </w:t>
            </w:r>
            <w:r>
              <w:rPr>
                <w:rFonts w:eastAsia="Calibri"/>
                <w:sz w:val="24"/>
                <w:szCs w:val="28"/>
                <w:lang w:eastAsia="pl-PL"/>
              </w:rPr>
              <w:t>;</w:t>
            </w:r>
          </w:p>
          <w:p w14:paraId="42CBD8CC" w14:textId="77777777" w:rsidR="009159F6" w:rsidRPr="00487BFC" w:rsidRDefault="009159F6" w:rsidP="006210A1">
            <w:pPr>
              <w:pStyle w:val="Akapitzlist"/>
              <w:numPr>
                <w:ilvl w:val="0"/>
                <w:numId w:val="12"/>
              </w:numPr>
              <w:spacing w:after="13" w:line="360" w:lineRule="exact"/>
              <w:ind w:left="1014" w:hanging="425"/>
              <w:rPr>
                <w:rFonts w:eastAsia="Calibri"/>
                <w:sz w:val="24"/>
                <w:szCs w:val="24"/>
                <w:lang w:eastAsia="pl-PL"/>
              </w:rPr>
            </w:pPr>
            <w:r w:rsidRPr="00487BFC">
              <w:rPr>
                <w:rFonts w:eastAsia="Calibri"/>
                <w:sz w:val="24"/>
                <w:szCs w:val="28"/>
                <w:lang w:eastAsia="pl-PL"/>
              </w:rPr>
              <w:t>takich samych formatów komunikatów i informacji o skażeniach</w:t>
            </w:r>
            <w:r>
              <w:rPr>
                <w:rFonts w:eastAsia="Calibri"/>
                <w:sz w:val="24"/>
                <w:szCs w:val="28"/>
                <w:lang w:eastAsia="pl-PL"/>
              </w:rPr>
              <w:t>;</w:t>
            </w:r>
          </w:p>
          <w:p w14:paraId="2148E42D" w14:textId="77777777" w:rsidR="009159F6" w:rsidRPr="00487BFC" w:rsidRDefault="009159F6" w:rsidP="006210A1">
            <w:pPr>
              <w:pStyle w:val="Akapitzlist"/>
              <w:numPr>
                <w:ilvl w:val="0"/>
                <w:numId w:val="12"/>
              </w:numPr>
              <w:spacing w:after="13" w:line="360" w:lineRule="exact"/>
              <w:ind w:left="1014" w:hanging="425"/>
              <w:rPr>
                <w:rFonts w:eastAsia="Calibri"/>
                <w:sz w:val="24"/>
                <w:szCs w:val="24"/>
                <w:lang w:eastAsia="pl-PL"/>
              </w:rPr>
            </w:pPr>
            <w:r w:rsidRPr="00487BFC">
              <w:rPr>
                <w:rFonts w:eastAsia="Calibri"/>
                <w:sz w:val="24"/>
                <w:szCs w:val="28"/>
                <w:lang w:eastAsia="pl-PL"/>
              </w:rPr>
              <w:t>identycznych procedur przekazywania komunikatów i informacji o skażeniach</w:t>
            </w:r>
            <w:r>
              <w:rPr>
                <w:rFonts w:eastAsia="Calibri"/>
                <w:sz w:val="24"/>
                <w:szCs w:val="28"/>
                <w:lang w:eastAsia="pl-PL"/>
              </w:rPr>
              <w:t>;</w:t>
            </w:r>
          </w:p>
          <w:p w14:paraId="04665291" w14:textId="77777777" w:rsidR="009159F6" w:rsidRPr="00487BFC" w:rsidRDefault="009159F6" w:rsidP="006210A1">
            <w:pPr>
              <w:pStyle w:val="Akapitzlist"/>
              <w:numPr>
                <w:ilvl w:val="0"/>
                <w:numId w:val="12"/>
              </w:numPr>
              <w:spacing w:after="13" w:line="360" w:lineRule="exact"/>
              <w:ind w:left="1014" w:hanging="425"/>
              <w:rPr>
                <w:rFonts w:eastAsia="Calibri"/>
                <w:sz w:val="24"/>
                <w:szCs w:val="24"/>
                <w:lang w:eastAsia="pl-PL"/>
              </w:rPr>
            </w:pPr>
            <w:r w:rsidRPr="00487BFC">
              <w:rPr>
                <w:rFonts w:eastAsia="Calibri"/>
                <w:sz w:val="24"/>
                <w:szCs w:val="28"/>
                <w:lang w:eastAsia="pl-PL"/>
              </w:rPr>
              <w:t xml:space="preserve"> </w:t>
            </w:r>
            <w:r w:rsidRPr="00487BFC">
              <w:rPr>
                <w:rFonts w:ascii="Calibri" w:eastAsia="Calibri" w:hAnsi="Calibri" w:cs="Calibri"/>
                <w:color w:val="000000"/>
                <w:sz w:val="24"/>
                <w:szCs w:val="28"/>
                <w:lang w:eastAsia="pl-PL"/>
              </w:rPr>
              <w:t>jednolitego systemu zarządzania informacją o skażeniach</w:t>
            </w:r>
            <w:r>
              <w:rPr>
                <w:rFonts w:ascii="Calibri" w:eastAsia="Calibri" w:hAnsi="Calibri" w:cs="Calibri"/>
                <w:color w:val="000000"/>
                <w:sz w:val="24"/>
                <w:szCs w:val="28"/>
                <w:lang w:eastAsia="pl-PL"/>
              </w:rPr>
              <w:t>;</w:t>
            </w:r>
          </w:p>
          <w:p w14:paraId="647A2B56" w14:textId="77777777" w:rsidR="009159F6" w:rsidRPr="00D11616" w:rsidRDefault="009159F6" w:rsidP="006210A1">
            <w:pPr>
              <w:pStyle w:val="Akapitzlist"/>
              <w:numPr>
                <w:ilvl w:val="0"/>
                <w:numId w:val="10"/>
              </w:numPr>
              <w:spacing w:after="13" w:line="360" w:lineRule="exact"/>
              <w:ind w:left="306" w:hanging="284"/>
              <w:rPr>
                <w:rFonts w:eastAsia="Calibri"/>
                <w:sz w:val="24"/>
                <w:szCs w:val="24"/>
                <w:lang w:eastAsia="pl-PL"/>
              </w:rPr>
            </w:pPr>
            <w:r w:rsidRPr="00487BFC">
              <w:rPr>
                <w:sz w:val="24"/>
                <w:szCs w:val="24"/>
              </w:rPr>
              <w:t>Informacje uzyskane w ramach KSWSiA są przekazywane właściwym dla rodzaju zagrożenia organom wskazanym  jako podmioty wiodące w fazie reagowania</w:t>
            </w:r>
            <w:r>
              <w:rPr>
                <w:sz w:val="24"/>
                <w:szCs w:val="24"/>
              </w:rPr>
              <w:t>.</w:t>
            </w:r>
          </w:p>
          <w:p w14:paraId="3DDD77F4" w14:textId="77777777" w:rsidR="009159F6" w:rsidRPr="00487BFC" w:rsidRDefault="009159F6" w:rsidP="006210A1">
            <w:pPr>
              <w:pStyle w:val="Akapitzlist"/>
              <w:numPr>
                <w:ilvl w:val="0"/>
                <w:numId w:val="10"/>
              </w:numPr>
              <w:spacing w:after="13" w:line="360" w:lineRule="exact"/>
              <w:ind w:left="307" w:hanging="284"/>
              <w:rPr>
                <w:rFonts w:eastAsia="Calibri"/>
                <w:sz w:val="24"/>
                <w:szCs w:val="24"/>
                <w:lang w:eastAsia="pl-PL"/>
              </w:rPr>
            </w:pPr>
            <w:r w:rsidRPr="00D11616">
              <w:rPr>
                <w:sz w:val="24"/>
                <w:szCs w:val="24"/>
              </w:rPr>
              <w:t xml:space="preserve">Szczegółową organizację, zadania i zasady wymiany informacji określa </w:t>
            </w:r>
            <w:r w:rsidRPr="00D11616">
              <w:rPr>
                <w:b/>
                <w:i/>
                <w:sz w:val="24"/>
                <w:szCs w:val="24"/>
              </w:rPr>
              <w:t>Plan współdziałania jednostek organizacyjnych wchodzących w skład jednolitego Krajowego Systemu Wykrywania Skażeń i Alarmowania</w:t>
            </w:r>
            <w:r w:rsidRPr="00D11616">
              <w:rPr>
                <w:i/>
                <w:sz w:val="24"/>
                <w:szCs w:val="24"/>
              </w:rPr>
              <w:t xml:space="preserve">, </w:t>
            </w:r>
            <w:r w:rsidRPr="00D11616">
              <w:rPr>
                <w:sz w:val="24"/>
                <w:szCs w:val="24"/>
              </w:rPr>
              <w:t xml:space="preserve">którym dysponują podmioty odpowiedzialne za funkcjonowanie poszczególnych systemów </w:t>
            </w:r>
            <w:r>
              <w:rPr>
                <w:sz w:val="24"/>
                <w:szCs w:val="24"/>
              </w:rPr>
              <w:t>.</w:t>
            </w:r>
          </w:p>
        </w:tc>
      </w:tr>
      <w:tr w:rsidR="009159F6" w:rsidRPr="00727ADF" w14:paraId="59A49554" w14:textId="77777777" w:rsidTr="006210A1">
        <w:trPr>
          <w:trHeight w:val="167"/>
        </w:trPr>
        <w:tc>
          <w:tcPr>
            <w:tcW w:w="14879" w:type="dxa"/>
            <w:gridSpan w:val="2"/>
            <w:vAlign w:val="center"/>
          </w:tcPr>
          <w:p w14:paraId="309A39B1" w14:textId="77777777" w:rsidR="009159F6" w:rsidRDefault="009159F6" w:rsidP="006210A1">
            <w:pPr>
              <w:spacing w:after="131" w:line="360" w:lineRule="exact"/>
              <w:rPr>
                <w:rFonts w:eastAsia="Calibri"/>
                <w:b/>
                <w:sz w:val="24"/>
                <w:szCs w:val="28"/>
                <w:lang w:eastAsia="pl-PL"/>
              </w:rPr>
            </w:pPr>
            <w:r w:rsidRPr="00487BFC">
              <w:rPr>
                <w:rFonts w:eastAsia="Calibri"/>
                <w:b/>
                <w:sz w:val="24"/>
                <w:szCs w:val="28"/>
                <w:lang w:eastAsia="pl-PL"/>
              </w:rPr>
              <w:t>BUDŻET ZADANIA</w:t>
            </w:r>
            <w:r>
              <w:rPr>
                <w:rFonts w:eastAsia="Calibri"/>
                <w:b/>
                <w:sz w:val="24"/>
                <w:szCs w:val="28"/>
                <w:lang w:eastAsia="pl-PL"/>
              </w:rPr>
              <w:t>:</w:t>
            </w:r>
          </w:p>
          <w:p w14:paraId="27A3FB84" w14:textId="77777777" w:rsidR="009159F6" w:rsidRDefault="009159F6" w:rsidP="006210A1">
            <w:pPr>
              <w:pStyle w:val="Akapitzlist"/>
              <w:numPr>
                <w:ilvl w:val="0"/>
                <w:numId w:val="13"/>
              </w:numPr>
              <w:spacing w:after="131" w:line="360" w:lineRule="exact"/>
              <w:ind w:left="306" w:hanging="306"/>
              <w:rPr>
                <w:rFonts w:eastAsia="Calibri"/>
                <w:sz w:val="24"/>
                <w:szCs w:val="28"/>
                <w:lang w:eastAsia="pl-PL"/>
              </w:rPr>
            </w:pPr>
            <w:r w:rsidRPr="00487BFC">
              <w:rPr>
                <w:rFonts w:eastAsia="Calibri"/>
                <w:sz w:val="24"/>
                <w:szCs w:val="28"/>
                <w:lang w:eastAsia="pl-PL"/>
              </w:rPr>
              <w:t xml:space="preserve">Działanie systemów monitorowania zagrożeń jest finansowane ze środków z budżetu państwa będących w dyspozycji ministra, kierownika urzędu centralnego i </w:t>
            </w:r>
            <w:r w:rsidRPr="00487BFC">
              <w:rPr>
                <w:rFonts w:eastAsia="Calibri"/>
                <w:b/>
                <w:bCs/>
                <w:sz w:val="24"/>
                <w:szCs w:val="28"/>
                <w:lang w:eastAsia="pl-PL"/>
              </w:rPr>
              <w:t>wojewody odpowiedzialnego za system</w:t>
            </w:r>
            <w:r w:rsidRPr="00487BFC">
              <w:rPr>
                <w:rFonts w:eastAsia="Calibri"/>
                <w:sz w:val="24"/>
                <w:szCs w:val="28"/>
                <w:lang w:eastAsia="pl-PL"/>
              </w:rPr>
              <w:t xml:space="preserve"> </w:t>
            </w:r>
            <w:r>
              <w:rPr>
                <w:rFonts w:eastAsia="Calibri"/>
                <w:sz w:val="24"/>
                <w:szCs w:val="28"/>
                <w:lang w:eastAsia="pl-PL"/>
              </w:rPr>
              <w:t>;</w:t>
            </w:r>
          </w:p>
          <w:p w14:paraId="3EEF85F0" w14:textId="66491727" w:rsidR="009159F6" w:rsidRPr="006210A1" w:rsidRDefault="009159F6" w:rsidP="006210A1">
            <w:pPr>
              <w:pStyle w:val="Akapitzlist"/>
              <w:numPr>
                <w:ilvl w:val="0"/>
                <w:numId w:val="13"/>
              </w:numPr>
              <w:spacing w:after="131" w:line="360" w:lineRule="exact"/>
              <w:ind w:left="306" w:hanging="306"/>
              <w:rPr>
                <w:rFonts w:eastAsia="Calibri"/>
                <w:sz w:val="24"/>
                <w:szCs w:val="28"/>
                <w:lang w:eastAsia="pl-PL"/>
              </w:rPr>
            </w:pPr>
            <w:r w:rsidRPr="00487BFC">
              <w:rPr>
                <w:rFonts w:eastAsia="Calibri"/>
                <w:sz w:val="24"/>
                <w:szCs w:val="28"/>
                <w:lang w:eastAsia="pl-PL"/>
              </w:rPr>
              <w:t>W przypadku niewystarczających własnych środków finansowych – postępowanie zgodnie z</w:t>
            </w:r>
            <w:r>
              <w:rPr>
                <w:rFonts w:eastAsia="Calibri"/>
                <w:sz w:val="24"/>
                <w:szCs w:val="28"/>
                <w:lang w:eastAsia="pl-PL"/>
              </w:rPr>
              <w:t xml:space="preserve"> Modułem </w:t>
            </w:r>
            <w:r w:rsidRPr="00487BFC">
              <w:rPr>
                <w:rFonts w:eastAsia="Calibri"/>
                <w:sz w:val="24"/>
                <w:szCs w:val="28"/>
                <w:lang w:eastAsia="pl-PL"/>
              </w:rPr>
              <w:t xml:space="preserve"> w </w:t>
            </w:r>
            <w:r w:rsidRPr="00487BFC">
              <w:rPr>
                <w:rFonts w:eastAsia="Calibri"/>
                <w:i/>
                <w:sz w:val="24"/>
                <w:szCs w:val="28"/>
                <w:lang w:eastAsia="pl-PL"/>
              </w:rPr>
              <w:t>Planie</w:t>
            </w:r>
            <w:r w:rsidRPr="00487BFC">
              <w:rPr>
                <w:rFonts w:eastAsia="Calibri"/>
                <w:sz w:val="24"/>
                <w:szCs w:val="28"/>
                <w:lang w:eastAsia="pl-PL"/>
              </w:rPr>
              <w:t xml:space="preserve"> </w:t>
            </w:r>
            <w:r w:rsidRPr="00487BFC">
              <w:rPr>
                <w:rFonts w:eastAsia="Calibri"/>
                <w:i/>
                <w:sz w:val="24"/>
                <w:szCs w:val="28"/>
                <w:lang w:eastAsia="pl-PL"/>
              </w:rPr>
              <w:t>(Uruchomienie dodatkowych środków finansowych)</w:t>
            </w:r>
            <w:r w:rsidRPr="00487BFC">
              <w:rPr>
                <w:rFonts w:eastAsia="Calibri"/>
                <w:sz w:val="24"/>
                <w:szCs w:val="28"/>
                <w:lang w:eastAsia="pl-PL"/>
              </w:rPr>
              <w:t xml:space="preserve"> </w:t>
            </w:r>
          </w:p>
          <w:p w14:paraId="410F4388" w14:textId="77777777" w:rsidR="009159F6" w:rsidRDefault="009159F6" w:rsidP="006210A1">
            <w:pPr>
              <w:spacing w:after="131" w:line="360" w:lineRule="exact"/>
              <w:rPr>
                <w:rFonts w:eastAsia="Calibri"/>
                <w:b/>
                <w:sz w:val="24"/>
                <w:szCs w:val="28"/>
                <w:lang w:eastAsia="pl-PL"/>
              </w:rPr>
            </w:pPr>
            <w:r w:rsidRPr="00487BFC">
              <w:rPr>
                <w:rFonts w:eastAsia="Calibri"/>
                <w:b/>
                <w:sz w:val="24"/>
                <w:szCs w:val="28"/>
                <w:lang w:eastAsia="pl-PL"/>
              </w:rPr>
              <w:t>PODSTAWA PRAWNA</w:t>
            </w:r>
            <w:r>
              <w:rPr>
                <w:rFonts w:eastAsia="Calibri"/>
                <w:b/>
                <w:sz w:val="24"/>
                <w:szCs w:val="28"/>
                <w:lang w:eastAsia="pl-PL"/>
              </w:rPr>
              <w:t>:</w:t>
            </w:r>
          </w:p>
          <w:p w14:paraId="019E9FF6" w14:textId="77777777" w:rsidR="009159F6" w:rsidRDefault="009159F6" w:rsidP="006210A1">
            <w:pPr>
              <w:pStyle w:val="Akapitzlist"/>
              <w:numPr>
                <w:ilvl w:val="0"/>
                <w:numId w:val="14"/>
              </w:numPr>
              <w:spacing w:after="131" w:line="360" w:lineRule="exact"/>
              <w:ind w:left="448" w:hanging="425"/>
              <w:rPr>
                <w:rFonts w:eastAsia="Calibri"/>
                <w:sz w:val="24"/>
                <w:szCs w:val="28"/>
                <w:lang w:eastAsia="pl-PL"/>
              </w:rPr>
            </w:pPr>
            <w:r w:rsidRPr="00487BFC">
              <w:rPr>
                <w:rFonts w:eastAsia="Calibri"/>
                <w:sz w:val="24"/>
                <w:szCs w:val="28"/>
                <w:lang w:eastAsia="pl-PL"/>
              </w:rPr>
              <w:t xml:space="preserve">Rozporządzenie Rady Ministrów z dnia 23 lutego 2024r. w sprawie systemów wykrywania skażeń i powiadamiania o ich wystąpieniu oraz właściwości organów w tych sprawach </w:t>
            </w:r>
            <w:r>
              <w:rPr>
                <w:rFonts w:eastAsia="Calibri"/>
                <w:sz w:val="24"/>
                <w:szCs w:val="28"/>
                <w:lang w:eastAsia="pl-PL"/>
              </w:rPr>
              <w:t>;</w:t>
            </w:r>
          </w:p>
          <w:p w14:paraId="3D6B54E4" w14:textId="77777777" w:rsidR="009159F6" w:rsidRPr="00487BFC" w:rsidRDefault="009159F6" w:rsidP="006210A1">
            <w:pPr>
              <w:pStyle w:val="Akapitzlist"/>
              <w:numPr>
                <w:ilvl w:val="0"/>
                <w:numId w:val="14"/>
              </w:numPr>
              <w:spacing w:after="131" w:line="360" w:lineRule="exact"/>
              <w:ind w:left="448" w:hanging="425"/>
              <w:rPr>
                <w:rFonts w:eastAsia="Calibri"/>
                <w:sz w:val="24"/>
                <w:szCs w:val="28"/>
                <w:lang w:eastAsia="pl-PL"/>
              </w:rPr>
            </w:pPr>
            <w:r w:rsidRPr="00487BFC">
              <w:rPr>
                <w:rFonts w:eastAsia="Calibri"/>
                <w:sz w:val="24"/>
                <w:szCs w:val="28"/>
                <w:lang w:eastAsia="pl-PL"/>
              </w:rPr>
              <w:t xml:space="preserve">Rozporządzenie Ministra Spraw Wewnętrznych i Administracji z dnia 14 maja 2025 r. w sprawie alarmów i komunikatów ostrzegawczych </w:t>
            </w:r>
          </w:p>
        </w:tc>
      </w:tr>
    </w:tbl>
    <w:p w14:paraId="1A01AF67" w14:textId="77777777" w:rsidR="009159F6" w:rsidRDefault="009159F6" w:rsidP="009159F6">
      <w:pPr>
        <w:spacing w:after="0" w:line="360" w:lineRule="exact"/>
        <w:contextualSpacing/>
        <w:rPr>
          <w:b/>
          <w:bCs/>
          <w:sz w:val="24"/>
          <w:szCs w:val="24"/>
        </w:rPr>
      </w:pPr>
    </w:p>
    <w:tbl>
      <w:tblPr>
        <w:tblStyle w:val="Tabela-Siatka33"/>
        <w:tblW w:w="14753"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21"/>
        <w:gridCol w:w="12332"/>
      </w:tblGrid>
      <w:tr w:rsidR="009159F6" w:rsidRPr="009159F6" w14:paraId="156BDEFC" w14:textId="77777777" w:rsidTr="009159F6">
        <w:tc>
          <w:tcPr>
            <w:tcW w:w="2421" w:type="dxa"/>
            <w:shd w:val="clear" w:color="auto" w:fill="FFCCFF"/>
            <w:vAlign w:val="center"/>
          </w:tcPr>
          <w:p w14:paraId="6C9B4DC1" w14:textId="77777777" w:rsidR="009159F6" w:rsidRPr="009159F6" w:rsidRDefault="009159F6" w:rsidP="009159F6">
            <w:pPr>
              <w:spacing w:line="360" w:lineRule="atLeast"/>
              <w:jc w:val="center"/>
              <w:rPr>
                <w:rFonts w:cs="Times New Roman"/>
                <w:b/>
                <w:bCs/>
                <w:color w:val="FF0000"/>
                <w:sz w:val="24"/>
                <w:szCs w:val="24"/>
                <w:u w:val="single"/>
              </w:rPr>
            </w:pPr>
            <w:r w:rsidRPr="009159F6">
              <w:rPr>
                <w:b/>
                <w:bCs/>
                <w:sz w:val="24"/>
                <w:szCs w:val="24"/>
              </w:rPr>
              <w:t>OSTRZEGANIE</w:t>
            </w:r>
          </w:p>
        </w:tc>
        <w:tc>
          <w:tcPr>
            <w:tcW w:w="12332" w:type="dxa"/>
            <w:shd w:val="clear" w:color="auto" w:fill="FFCCFF"/>
          </w:tcPr>
          <w:p w14:paraId="1D02D3DC" w14:textId="77777777" w:rsidR="009159F6" w:rsidRPr="009159F6" w:rsidRDefault="009159F6" w:rsidP="009159F6">
            <w:pPr>
              <w:spacing w:line="360" w:lineRule="atLeast"/>
              <w:rPr>
                <w:b/>
                <w:bCs/>
                <w:sz w:val="24"/>
                <w:szCs w:val="24"/>
              </w:rPr>
            </w:pPr>
            <w:r w:rsidRPr="009159F6">
              <w:rPr>
                <w:b/>
                <w:bCs/>
                <w:sz w:val="24"/>
                <w:szCs w:val="24"/>
              </w:rPr>
              <w:t xml:space="preserve">Działania mające na celu: </w:t>
            </w:r>
          </w:p>
          <w:p w14:paraId="10866462" w14:textId="77777777" w:rsidR="009159F6" w:rsidRPr="009159F6" w:rsidRDefault="009159F6" w:rsidP="00DB5488">
            <w:pPr>
              <w:numPr>
                <w:ilvl w:val="0"/>
                <w:numId w:val="600"/>
              </w:numPr>
              <w:spacing w:line="360" w:lineRule="atLeast"/>
              <w:contextualSpacing/>
              <w:rPr>
                <w:sz w:val="24"/>
                <w:szCs w:val="24"/>
              </w:rPr>
            </w:pPr>
            <w:r w:rsidRPr="009159F6">
              <w:rPr>
                <w:sz w:val="24"/>
                <w:szCs w:val="24"/>
              </w:rPr>
              <w:t>Przekazanie komunikatów i informacji uprzedzających o prawdopodobnych zagrożeniach.</w:t>
            </w:r>
          </w:p>
          <w:p w14:paraId="0EC5C5B1" w14:textId="77777777" w:rsidR="009159F6" w:rsidRPr="009159F6" w:rsidRDefault="009159F6" w:rsidP="00DB5488">
            <w:pPr>
              <w:numPr>
                <w:ilvl w:val="0"/>
                <w:numId w:val="600"/>
              </w:numPr>
              <w:spacing w:line="360" w:lineRule="atLeast"/>
              <w:contextualSpacing/>
              <w:rPr>
                <w:sz w:val="24"/>
                <w:szCs w:val="24"/>
              </w:rPr>
            </w:pPr>
            <w:r w:rsidRPr="009159F6">
              <w:rPr>
                <w:sz w:val="24"/>
                <w:szCs w:val="24"/>
              </w:rPr>
              <w:t>Nakazywanie/zalecanie podjęcia działań zabezpieczających i ochronnych.</w:t>
            </w:r>
          </w:p>
          <w:p w14:paraId="543DD2B8" w14:textId="77777777" w:rsidR="009159F6" w:rsidRPr="009159F6" w:rsidRDefault="009159F6" w:rsidP="00DB5488">
            <w:pPr>
              <w:numPr>
                <w:ilvl w:val="0"/>
                <w:numId w:val="600"/>
              </w:numPr>
              <w:spacing w:line="360" w:lineRule="atLeast"/>
              <w:contextualSpacing/>
              <w:rPr>
                <w:sz w:val="24"/>
                <w:szCs w:val="24"/>
              </w:rPr>
            </w:pPr>
            <w:r w:rsidRPr="009159F6">
              <w:rPr>
                <w:sz w:val="24"/>
                <w:szCs w:val="24"/>
              </w:rPr>
              <w:t>Instruowanie  o sposobach wykonania takich działań.</w:t>
            </w:r>
          </w:p>
          <w:p w14:paraId="62C9B841" w14:textId="77777777" w:rsidR="009159F6" w:rsidRPr="009159F6" w:rsidRDefault="009159F6" w:rsidP="00DB5488">
            <w:pPr>
              <w:numPr>
                <w:ilvl w:val="0"/>
                <w:numId w:val="600"/>
              </w:numPr>
              <w:spacing w:line="360" w:lineRule="atLeast"/>
              <w:contextualSpacing/>
              <w:rPr>
                <w:sz w:val="24"/>
                <w:szCs w:val="24"/>
              </w:rPr>
            </w:pPr>
            <w:r w:rsidRPr="009159F6">
              <w:rPr>
                <w:sz w:val="24"/>
                <w:szCs w:val="24"/>
              </w:rPr>
              <w:t>Podniesienie gotowości podmiotów reagowania.</w:t>
            </w:r>
          </w:p>
          <w:p w14:paraId="6FAE8687" w14:textId="77777777" w:rsidR="009159F6" w:rsidRPr="009159F6" w:rsidRDefault="009159F6" w:rsidP="009159F6">
            <w:pPr>
              <w:spacing w:line="360" w:lineRule="atLeast"/>
              <w:ind w:left="720"/>
              <w:contextualSpacing/>
              <w:rPr>
                <w:sz w:val="24"/>
                <w:szCs w:val="24"/>
              </w:rPr>
            </w:pPr>
          </w:p>
        </w:tc>
      </w:tr>
      <w:tr w:rsidR="009159F6" w:rsidRPr="009159F6" w14:paraId="47E708E2" w14:textId="77777777" w:rsidTr="009159F6">
        <w:tc>
          <w:tcPr>
            <w:tcW w:w="2421" w:type="dxa"/>
            <w:shd w:val="clear" w:color="auto" w:fill="FF0000"/>
            <w:vAlign w:val="center"/>
          </w:tcPr>
          <w:p w14:paraId="6656196D" w14:textId="77777777" w:rsidR="009159F6" w:rsidRPr="009159F6" w:rsidRDefault="009159F6" w:rsidP="009159F6">
            <w:pPr>
              <w:spacing w:line="360" w:lineRule="atLeast"/>
              <w:jc w:val="center"/>
              <w:rPr>
                <w:rFonts w:cs="Times New Roman"/>
                <w:b/>
                <w:bCs/>
                <w:color w:val="FF0000"/>
                <w:sz w:val="24"/>
                <w:szCs w:val="24"/>
                <w:u w:val="single"/>
              </w:rPr>
            </w:pPr>
            <w:r w:rsidRPr="009159F6">
              <w:rPr>
                <w:b/>
                <w:bCs/>
                <w:sz w:val="24"/>
                <w:szCs w:val="24"/>
              </w:rPr>
              <w:t>ALARMOWANIE</w:t>
            </w:r>
          </w:p>
        </w:tc>
        <w:tc>
          <w:tcPr>
            <w:tcW w:w="12332" w:type="dxa"/>
            <w:shd w:val="clear" w:color="auto" w:fill="FF0000"/>
          </w:tcPr>
          <w:p w14:paraId="101A4710" w14:textId="77777777" w:rsidR="009159F6" w:rsidRPr="009159F6" w:rsidRDefault="009159F6" w:rsidP="009159F6">
            <w:pPr>
              <w:spacing w:line="360" w:lineRule="atLeast"/>
              <w:rPr>
                <w:sz w:val="24"/>
                <w:szCs w:val="24"/>
              </w:rPr>
            </w:pPr>
            <w:r w:rsidRPr="009159F6">
              <w:rPr>
                <w:b/>
                <w:bCs/>
                <w:sz w:val="24"/>
                <w:szCs w:val="24"/>
              </w:rPr>
              <w:t>Działania mające na celu:</w:t>
            </w:r>
            <w:r w:rsidRPr="009159F6">
              <w:rPr>
                <w:sz w:val="24"/>
                <w:szCs w:val="24"/>
              </w:rPr>
              <w:t xml:space="preserve"> </w:t>
            </w:r>
          </w:p>
          <w:p w14:paraId="5B24E9D5" w14:textId="77777777" w:rsidR="009159F6" w:rsidRPr="009159F6" w:rsidRDefault="009159F6" w:rsidP="00DB5488">
            <w:pPr>
              <w:numPr>
                <w:ilvl w:val="0"/>
                <w:numId w:val="601"/>
              </w:numPr>
              <w:spacing w:line="360" w:lineRule="atLeast"/>
              <w:contextualSpacing/>
              <w:rPr>
                <w:rFonts w:cs="Times New Roman"/>
                <w:sz w:val="24"/>
                <w:szCs w:val="24"/>
                <w:u w:val="single"/>
              </w:rPr>
            </w:pPr>
            <w:r w:rsidRPr="009159F6">
              <w:rPr>
                <w:sz w:val="24"/>
                <w:szCs w:val="24"/>
              </w:rPr>
              <w:t>Natychmiastowe przekazanie sygnału do właściwych terytorialnie władz, służb i ludności na danym terenie.</w:t>
            </w:r>
          </w:p>
          <w:p w14:paraId="322B72FC" w14:textId="77777777" w:rsidR="009159F6" w:rsidRPr="009159F6" w:rsidRDefault="009159F6" w:rsidP="00DB5488">
            <w:pPr>
              <w:numPr>
                <w:ilvl w:val="0"/>
                <w:numId w:val="601"/>
              </w:numPr>
              <w:spacing w:line="360" w:lineRule="atLeast"/>
              <w:contextualSpacing/>
              <w:rPr>
                <w:rFonts w:cs="Times New Roman"/>
                <w:sz w:val="24"/>
                <w:szCs w:val="24"/>
                <w:u w:val="single"/>
              </w:rPr>
            </w:pPr>
            <w:r w:rsidRPr="009159F6">
              <w:rPr>
                <w:sz w:val="24"/>
                <w:szCs w:val="24"/>
              </w:rPr>
              <w:t>Poinformowanie o zdarzeniu (sytuacji kryzysowej), które może zagrażać bezpieczeństwu ludzi, ich mieniu i środowisku naturalnemu.</w:t>
            </w:r>
          </w:p>
        </w:tc>
      </w:tr>
      <w:tr w:rsidR="009159F6" w:rsidRPr="009159F6" w14:paraId="325AFEE7" w14:textId="77777777" w:rsidTr="009159F6">
        <w:tc>
          <w:tcPr>
            <w:tcW w:w="14753" w:type="dxa"/>
            <w:gridSpan w:val="2"/>
          </w:tcPr>
          <w:p w14:paraId="054CB00E" w14:textId="77777777" w:rsidR="009159F6" w:rsidRPr="009159F6" w:rsidRDefault="009159F6" w:rsidP="009159F6">
            <w:pPr>
              <w:spacing w:line="360" w:lineRule="atLeast"/>
              <w:rPr>
                <w:b/>
                <w:bCs/>
                <w:sz w:val="24"/>
                <w:szCs w:val="24"/>
              </w:rPr>
            </w:pPr>
            <w:r w:rsidRPr="009159F6">
              <w:rPr>
                <w:b/>
                <w:bCs/>
                <w:sz w:val="24"/>
                <w:szCs w:val="24"/>
              </w:rPr>
              <w:t>WYKONAWCA ZADANIA:</w:t>
            </w:r>
          </w:p>
          <w:p w14:paraId="6A0AB66A" w14:textId="77777777" w:rsidR="009159F6" w:rsidRPr="009159F6" w:rsidRDefault="009159F6" w:rsidP="00DB5488">
            <w:pPr>
              <w:numPr>
                <w:ilvl w:val="0"/>
                <w:numId w:val="602"/>
              </w:numPr>
              <w:spacing w:line="360" w:lineRule="atLeast"/>
              <w:contextualSpacing/>
              <w:rPr>
                <w:b/>
                <w:bCs/>
                <w:sz w:val="24"/>
                <w:szCs w:val="24"/>
              </w:rPr>
            </w:pPr>
            <w:r w:rsidRPr="009159F6">
              <w:rPr>
                <w:sz w:val="24"/>
                <w:szCs w:val="24"/>
              </w:rPr>
              <w:t>Wojewoda, kierownicy jednostek administracji/urzędów wskazani jako podmioty odpowiedzialne w części Planu Zadania w zakresie monitorowania zagrożeń oraz organy administracji samorządowej – w zakresie przekazywania komunikatów ostrzegawczych i alarmowania;</w:t>
            </w:r>
          </w:p>
          <w:p w14:paraId="3804FC97" w14:textId="77777777" w:rsidR="009159F6" w:rsidRPr="009159F6" w:rsidRDefault="009159F6" w:rsidP="00DB5488">
            <w:pPr>
              <w:numPr>
                <w:ilvl w:val="0"/>
                <w:numId w:val="602"/>
              </w:numPr>
              <w:spacing w:line="360" w:lineRule="atLeast"/>
              <w:contextualSpacing/>
              <w:rPr>
                <w:b/>
                <w:bCs/>
                <w:sz w:val="24"/>
                <w:szCs w:val="24"/>
              </w:rPr>
            </w:pPr>
            <w:r w:rsidRPr="009159F6">
              <w:rPr>
                <w:sz w:val="24"/>
                <w:szCs w:val="24"/>
              </w:rPr>
              <w:t>Wojewoda – w zakresie koordynacji procesu przygotowania, rozbudowy i modernizacji systemu alarmowania ludności na terenie województwa oraz organizacji treningów systemu alarmowania ludności</w:t>
            </w:r>
          </w:p>
        </w:tc>
      </w:tr>
      <w:tr w:rsidR="009159F6" w:rsidRPr="009159F6" w14:paraId="3F713401" w14:textId="77777777" w:rsidTr="009159F6">
        <w:tc>
          <w:tcPr>
            <w:tcW w:w="14753" w:type="dxa"/>
            <w:gridSpan w:val="2"/>
          </w:tcPr>
          <w:p w14:paraId="67F1B9C9" w14:textId="77777777" w:rsidR="009159F6" w:rsidRPr="009159F6" w:rsidRDefault="009159F6" w:rsidP="009159F6">
            <w:pPr>
              <w:spacing w:line="360" w:lineRule="atLeast"/>
              <w:rPr>
                <w:rFonts w:cs="Times New Roman"/>
                <w:sz w:val="24"/>
                <w:szCs w:val="24"/>
                <w:u w:val="single"/>
              </w:rPr>
            </w:pPr>
            <w:r w:rsidRPr="009159F6">
              <w:rPr>
                <w:b/>
                <w:bCs/>
                <w:sz w:val="24"/>
                <w:szCs w:val="24"/>
              </w:rPr>
              <w:t xml:space="preserve">CEL ZADANIA: </w:t>
            </w:r>
            <w:r w:rsidRPr="009159F6">
              <w:rPr>
                <w:sz w:val="24"/>
                <w:szCs w:val="24"/>
              </w:rPr>
              <w:t xml:space="preserve">Podmioty odpowiedzialne za monitorowanie zagrożeń, w przypadku wykrycia zagrożenia niezwłocznie powiadamiają właściwy terytorialnie dla miejsca takiego zdarzenia organ administracji publicznej (centrum zarządzania kryzysowego), celem: uruchomienia działań sił </w:t>
            </w:r>
            <w:r w:rsidRPr="009159F6">
              <w:rPr>
                <w:sz w:val="24"/>
                <w:szCs w:val="24"/>
              </w:rPr>
              <w:br/>
              <w:t>i środków właściwych dla rodzaju zagrożenia powiadomienia zagrożonej ludności (Sił Zbrojnych RP)</w:t>
            </w:r>
          </w:p>
        </w:tc>
      </w:tr>
      <w:tr w:rsidR="009159F6" w:rsidRPr="009159F6" w14:paraId="68731A84" w14:textId="77777777" w:rsidTr="009159F6">
        <w:tc>
          <w:tcPr>
            <w:tcW w:w="14753" w:type="dxa"/>
            <w:gridSpan w:val="2"/>
          </w:tcPr>
          <w:p w14:paraId="74E4D7FC" w14:textId="77777777" w:rsidR="009159F6" w:rsidRPr="009159F6" w:rsidRDefault="009159F6" w:rsidP="009159F6">
            <w:pPr>
              <w:spacing w:line="360" w:lineRule="atLeast"/>
              <w:rPr>
                <w:b/>
                <w:bCs/>
                <w:sz w:val="24"/>
                <w:szCs w:val="24"/>
              </w:rPr>
            </w:pPr>
            <w:r w:rsidRPr="009159F6">
              <w:rPr>
                <w:b/>
                <w:bCs/>
                <w:sz w:val="24"/>
                <w:szCs w:val="24"/>
              </w:rPr>
              <w:t>ALARMY:</w:t>
            </w:r>
          </w:p>
          <w:p w14:paraId="0A3EE5A5" w14:textId="77777777" w:rsidR="009159F6" w:rsidRPr="009159F6" w:rsidRDefault="009159F6" w:rsidP="00DB5488">
            <w:pPr>
              <w:numPr>
                <w:ilvl w:val="0"/>
                <w:numId w:val="789"/>
              </w:numPr>
              <w:spacing w:line="360" w:lineRule="atLeast"/>
              <w:contextualSpacing/>
              <w:rPr>
                <w:sz w:val="24"/>
                <w:szCs w:val="24"/>
              </w:rPr>
            </w:pPr>
            <w:r w:rsidRPr="009159F6">
              <w:rPr>
                <w:sz w:val="24"/>
                <w:szCs w:val="24"/>
              </w:rPr>
              <w:t>Ustala się następujące rodzaje alarmów:</w:t>
            </w:r>
          </w:p>
          <w:p w14:paraId="29FCB19A" w14:textId="77777777" w:rsidR="009159F6" w:rsidRPr="009159F6" w:rsidRDefault="009159F6" w:rsidP="00DB5488">
            <w:pPr>
              <w:numPr>
                <w:ilvl w:val="0"/>
                <w:numId w:val="790"/>
              </w:numPr>
              <w:spacing w:line="360" w:lineRule="atLeast"/>
              <w:ind w:left="1029" w:hanging="283"/>
              <w:contextualSpacing/>
              <w:rPr>
                <w:sz w:val="24"/>
                <w:szCs w:val="24"/>
              </w:rPr>
            </w:pPr>
            <w:r w:rsidRPr="009159F6">
              <w:rPr>
                <w:b/>
                <w:bCs/>
                <w:sz w:val="24"/>
                <w:szCs w:val="24"/>
              </w:rPr>
              <w:t>akustyczny</w:t>
            </w:r>
            <w:r w:rsidRPr="009159F6">
              <w:rPr>
                <w:sz w:val="24"/>
                <w:szCs w:val="24"/>
              </w:rPr>
              <w:t xml:space="preserve"> - modulowany dźwięk syreny alarmowej lub zapowiedź słowna przekazywana za pomocą urządzenia nagłaśniającego;</w:t>
            </w:r>
          </w:p>
          <w:p w14:paraId="5E361F6F" w14:textId="77777777" w:rsidR="009159F6" w:rsidRPr="009159F6" w:rsidRDefault="009159F6" w:rsidP="00DB5488">
            <w:pPr>
              <w:numPr>
                <w:ilvl w:val="0"/>
                <w:numId w:val="790"/>
              </w:numPr>
              <w:spacing w:line="360" w:lineRule="atLeast"/>
              <w:ind w:left="1029" w:hanging="283"/>
              <w:contextualSpacing/>
              <w:rPr>
                <w:sz w:val="24"/>
                <w:szCs w:val="24"/>
              </w:rPr>
            </w:pPr>
            <w:r w:rsidRPr="009159F6">
              <w:rPr>
                <w:b/>
                <w:bCs/>
                <w:sz w:val="24"/>
                <w:szCs w:val="24"/>
              </w:rPr>
              <w:t xml:space="preserve">wizualny </w:t>
            </w:r>
            <w:r w:rsidRPr="009159F6">
              <w:rPr>
                <w:sz w:val="24"/>
                <w:szCs w:val="24"/>
              </w:rPr>
              <w:t>- żółty znak w kształcie równobocznego trójkąta skierowanego podstawą do dołu, umieszczany niezwłocznie po ogłoszeniu alarmu akustycznego, o którym mowa w pkt 1, na obiekcie przestrzeni publicznej w rozumieniu art. 2 pkt 1 ustawy  o ochronie dziedzictwa narodowego związanego z nazwami obiektów przestrzeni publicznej oraz pomnikami lub w inny zwyczajowo przyjęty sposób, w tym za pośrednictwem środków i urządzeń służących przekazowi obrazu.</w:t>
            </w:r>
          </w:p>
          <w:p w14:paraId="5D60D1E5" w14:textId="77777777" w:rsidR="009159F6" w:rsidRPr="009159F6" w:rsidRDefault="009159F6" w:rsidP="009159F6">
            <w:pPr>
              <w:spacing w:line="360" w:lineRule="atLeast"/>
              <w:rPr>
                <w:b/>
                <w:bCs/>
                <w:sz w:val="24"/>
                <w:szCs w:val="24"/>
              </w:rPr>
            </w:pPr>
            <w:r w:rsidRPr="009159F6">
              <w:rPr>
                <w:b/>
                <w:bCs/>
                <w:sz w:val="24"/>
                <w:szCs w:val="24"/>
              </w:rPr>
              <w:t>KOMUNIKATY OSTRZEGAWCZE:</w:t>
            </w:r>
          </w:p>
          <w:p w14:paraId="66611F99" w14:textId="77777777" w:rsidR="009159F6" w:rsidRPr="009159F6" w:rsidRDefault="009159F6" w:rsidP="00DB5488">
            <w:pPr>
              <w:numPr>
                <w:ilvl w:val="0"/>
                <w:numId w:val="789"/>
              </w:numPr>
              <w:spacing w:line="360" w:lineRule="atLeast"/>
              <w:contextualSpacing/>
              <w:rPr>
                <w:sz w:val="24"/>
                <w:szCs w:val="24"/>
              </w:rPr>
            </w:pPr>
            <w:r w:rsidRPr="009159F6">
              <w:rPr>
                <w:sz w:val="24"/>
                <w:szCs w:val="24"/>
              </w:rPr>
              <w:t xml:space="preserve"> Ustala się następujące rodzaje komunikatów ostrzegawczych:</w:t>
            </w:r>
          </w:p>
          <w:p w14:paraId="37060F84" w14:textId="77777777" w:rsidR="009159F6" w:rsidRPr="009159F6" w:rsidRDefault="009159F6" w:rsidP="00DB5488">
            <w:pPr>
              <w:numPr>
                <w:ilvl w:val="0"/>
                <w:numId w:val="791"/>
              </w:numPr>
              <w:spacing w:line="360" w:lineRule="atLeast"/>
              <w:ind w:left="1029" w:hanging="283"/>
              <w:contextualSpacing/>
              <w:rPr>
                <w:sz w:val="24"/>
                <w:szCs w:val="24"/>
              </w:rPr>
            </w:pPr>
            <w:r w:rsidRPr="009159F6">
              <w:rPr>
                <w:b/>
                <w:bCs/>
                <w:sz w:val="24"/>
                <w:szCs w:val="24"/>
              </w:rPr>
              <w:t>komunikat Regionalnego Systemu Ostrzegania (RSO),</w:t>
            </w:r>
            <w:r w:rsidRPr="009159F6">
              <w:rPr>
                <w:sz w:val="24"/>
                <w:szCs w:val="24"/>
              </w:rPr>
              <w:t xml:space="preserve"> o którym mowa w art. 71 ust. 2 pkt 2 ustawy o ochronie ludności i obronie cywilnej, przekazywany za pomocą aplikacji mobilnej umożliwiającej organom ochrony ludności publikowanie komunikatów ostrzegawczych, </w:t>
            </w:r>
            <w:r w:rsidRPr="009159F6">
              <w:rPr>
                <w:sz w:val="24"/>
                <w:szCs w:val="24"/>
              </w:rPr>
              <w:br/>
              <w:t>a także wspieranie edukacji społeczeństwa w zakresie profilaktyki bezpieczeństwa;</w:t>
            </w:r>
          </w:p>
          <w:p w14:paraId="7E8E1A1C" w14:textId="77777777" w:rsidR="009159F6" w:rsidRPr="009159F6" w:rsidRDefault="009159F6" w:rsidP="00DB5488">
            <w:pPr>
              <w:numPr>
                <w:ilvl w:val="0"/>
                <w:numId w:val="791"/>
              </w:numPr>
              <w:spacing w:line="360" w:lineRule="atLeast"/>
              <w:ind w:left="1029" w:hanging="283"/>
              <w:contextualSpacing/>
              <w:rPr>
                <w:sz w:val="24"/>
                <w:szCs w:val="24"/>
              </w:rPr>
            </w:pPr>
            <w:r w:rsidRPr="009159F6">
              <w:rPr>
                <w:b/>
                <w:bCs/>
                <w:sz w:val="24"/>
                <w:szCs w:val="24"/>
              </w:rPr>
              <w:t>komunikat przekazywany przez redaktorów dzienników oraz wydawców stron internetowych</w:t>
            </w:r>
            <w:r w:rsidRPr="009159F6">
              <w:rPr>
                <w:sz w:val="24"/>
                <w:szCs w:val="24"/>
              </w:rPr>
              <w:t xml:space="preserve">, o których mowa w art. 73 ust. 3 ustawy </w:t>
            </w:r>
            <w:r w:rsidRPr="009159F6">
              <w:rPr>
                <w:sz w:val="24"/>
                <w:szCs w:val="24"/>
              </w:rPr>
              <w:br/>
              <w:t>o ochronie ludności i obronie cywilnej;</w:t>
            </w:r>
          </w:p>
          <w:p w14:paraId="2C8C983D" w14:textId="77777777" w:rsidR="009159F6" w:rsidRPr="009159F6" w:rsidRDefault="009159F6" w:rsidP="00DB5488">
            <w:pPr>
              <w:numPr>
                <w:ilvl w:val="0"/>
                <w:numId w:val="791"/>
              </w:numPr>
              <w:spacing w:line="360" w:lineRule="atLeast"/>
              <w:ind w:left="1029" w:hanging="283"/>
              <w:contextualSpacing/>
              <w:rPr>
                <w:sz w:val="24"/>
                <w:szCs w:val="24"/>
              </w:rPr>
            </w:pPr>
            <w:r w:rsidRPr="009159F6">
              <w:rPr>
                <w:b/>
                <w:bCs/>
                <w:sz w:val="24"/>
                <w:szCs w:val="24"/>
              </w:rPr>
              <w:t xml:space="preserve">komunikat przekazywany przez nadawcę programu radiowego i telewizyjnego oraz operatora ruchomej publicznej sieci telekomunikacyjnej, </w:t>
            </w:r>
            <w:r w:rsidRPr="009159F6">
              <w:rPr>
                <w:sz w:val="24"/>
                <w:szCs w:val="24"/>
              </w:rPr>
              <w:t>o którym mowa w art. 73 ust. 1 i 2 ustawy</w:t>
            </w:r>
            <w:r w:rsidRPr="009159F6">
              <w:t xml:space="preserve"> </w:t>
            </w:r>
            <w:r w:rsidRPr="009159F6">
              <w:rPr>
                <w:sz w:val="24"/>
                <w:szCs w:val="24"/>
              </w:rPr>
              <w:t>o ochronie ludności i obronie cywilnej;</w:t>
            </w:r>
          </w:p>
          <w:p w14:paraId="28B91D93" w14:textId="77777777" w:rsidR="009159F6" w:rsidRPr="009159F6" w:rsidRDefault="009159F6" w:rsidP="00DB5488">
            <w:pPr>
              <w:numPr>
                <w:ilvl w:val="0"/>
                <w:numId w:val="791"/>
              </w:numPr>
              <w:spacing w:line="360" w:lineRule="atLeast"/>
              <w:ind w:left="1029" w:hanging="283"/>
              <w:contextualSpacing/>
              <w:rPr>
                <w:sz w:val="24"/>
                <w:szCs w:val="24"/>
              </w:rPr>
            </w:pPr>
            <w:r w:rsidRPr="009159F6">
              <w:rPr>
                <w:b/>
                <w:bCs/>
                <w:sz w:val="24"/>
                <w:szCs w:val="24"/>
              </w:rPr>
              <w:t>komunikat ALERT RCB</w:t>
            </w:r>
            <w:r w:rsidRPr="009159F6">
              <w:rPr>
                <w:sz w:val="24"/>
                <w:szCs w:val="24"/>
              </w:rPr>
              <w:t>.</w:t>
            </w:r>
          </w:p>
          <w:p w14:paraId="60B059D5" w14:textId="77777777" w:rsidR="009159F6" w:rsidRPr="009159F6" w:rsidRDefault="009159F6" w:rsidP="00DB5488">
            <w:pPr>
              <w:numPr>
                <w:ilvl w:val="0"/>
                <w:numId w:val="789"/>
              </w:numPr>
              <w:spacing w:line="360" w:lineRule="atLeast"/>
              <w:ind w:left="714" w:hanging="357"/>
              <w:contextualSpacing/>
              <w:rPr>
                <w:sz w:val="24"/>
                <w:szCs w:val="24"/>
              </w:rPr>
            </w:pPr>
            <w:r w:rsidRPr="009159F6">
              <w:rPr>
                <w:sz w:val="24"/>
                <w:szCs w:val="24"/>
              </w:rPr>
              <w:t>Komunikaty, muszą być  przekazywane tak, aby mogły być odebrane przez osoby z różnymi rodzajami niepełnosprawności, w tym dzięki zastosowaniu narzędzi zgodnych z zasadami dostępności cyfrowej i innowacyjnych rozwiązań wspierających indywidualne potrzeby osób niepełnosprawnych.</w:t>
            </w:r>
          </w:p>
        </w:tc>
      </w:tr>
      <w:tr w:rsidR="00FD06AB" w:rsidRPr="009159F6" w14:paraId="6728C472" w14:textId="77777777" w:rsidTr="009159F6">
        <w:tc>
          <w:tcPr>
            <w:tcW w:w="14753" w:type="dxa"/>
            <w:gridSpan w:val="2"/>
          </w:tcPr>
          <w:p w14:paraId="1102EBDC" w14:textId="77777777" w:rsidR="00FD06AB" w:rsidRPr="00FD06AB" w:rsidRDefault="00FD06AB" w:rsidP="00FD06AB">
            <w:pPr>
              <w:pStyle w:val="Nagwek5"/>
              <w:rPr>
                <w:rFonts w:cstheme="minorBidi"/>
              </w:rPr>
            </w:pPr>
            <w:r w:rsidRPr="00FD06AB">
              <w:rPr>
                <w:rFonts w:cstheme="minorBidi"/>
              </w:rPr>
              <w:t>ALARMY I KOMUNIKATY OSTRZEGAWCZE</w:t>
            </w:r>
          </w:p>
          <w:p w14:paraId="381F1051" w14:textId="12C9E0C9" w:rsidR="00FD06AB" w:rsidRPr="00FD06AB" w:rsidRDefault="00FD06AB" w:rsidP="00FD06AB">
            <w:pPr>
              <w:pStyle w:val="Tekstpodstawowy2"/>
              <w:spacing w:line="360" w:lineRule="atLeast"/>
              <w:rPr>
                <w:rFonts w:cstheme="minorBidi"/>
              </w:rPr>
            </w:pPr>
            <w:r w:rsidRPr="00FD06AB">
              <w:rPr>
                <w:rFonts w:cstheme="minorBidi"/>
              </w:rPr>
              <w:t>1. Przykładowe formy i treść komunikatów ostrzegawczych o zagrożeniu skażeniami, zakażeniami oraz klęską żywiołową, ogłaszanych za pośrednictwem środków masowego przekazu zawiera:</w:t>
            </w:r>
          </w:p>
          <w:p w14:paraId="1AC1D283" w14:textId="5DEE6DE0" w:rsidR="00FD06AB" w:rsidRDefault="00FD06AB" w:rsidP="00DB5488">
            <w:pPr>
              <w:pStyle w:val="Akapitzlist"/>
              <w:numPr>
                <w:ilvl w:val="0"/>
                <w:numId w:val="800"/>
              </w:numPr>
              <w:spacing w:line="360" w:lineRule="atLeast"/>
              <w:rPr>
                <w:sz w:val="24"/>
                <w:szCs w:val="24"/>
              </w:rPr>
            </w:pPr>
            <w:r w:rsidRPr="00FD06AB">
              <w:rPr>
                <w:sz w:val="24"/>
                <w:szCs w:val="24"/>
              </w:rPr>
              <w:t>rozporządzenie Rady Ministrów z dnia 23 lutego 2024 r. w sprawie systemów wykrywania skażeń i powiadamiania o ich wystąpieniu oraz właściwości organów w tych sprawach</w:t>
            </w:r>
            <w:r>
              <w:rPr>
                <w:sz w:val="24"/>
                <w:szCs w:val="24"/>
              </w:rPr>
              <w:t>;</w:t>
            </w:r>
          </w:p>
          <w:p w14:paraId="6C9E230A" w14:textId="6F1DECF1" w:rsidR="00FD06AB" w:rsidRPr="00FD06AB" w:rsidRDefault="00FD06AB" w:rsidP="00DB5488">
            <w:pPr>
              <w:pStyle w:val="Akapitzlist"/>
              <w:numPr>
                <w:ilvl w:val="0"/>
                <w:numId w:val="800"/>
              </w:numPr>
              <w:spacing w:line="360" w:lineRule="atLeast"/>
              <w:rPr>
                <w:sz w:val="24"/>
                <w:szCs w:val="24"/>
              </w:rPr>
            </w:pPr>
            <w:r w:rsidRPr="00FD06AB">
              <w:rPr>
                <w:sz w:val="24"/>
                <w:szCs w:val="24"/>
              </w:rPr>
              <w:t>rozporządzenie MSWiA z dnia 14 maja 2025 r. w sprawie alarmów i komunikatów ostrzegawczych.</w:t>
            </w:r>
          </w:p>
          <w:p w14:paraId="6947A2BE" w14:textId="77777777" w:rsidR="00FD06AB" w:rsidRPr="00FD06AB" w:rsidRDefault="00FD06AB" w:rsidP="00FD06AB">
            <w:pPr>
              <w:spacing w:line="360" w:lineRule="atLeast"/>
              <w:rPr>
                <w:sz w:val="24"/>
                <w:szCs w:val="24"/>
              </w:rPr>
            </w:pPr>
            <w:r w:rsidRPr="00FD06AB">
              <w:rPr>
                <w:sz w:val="24"/>
                <w:szCs w:val="24"/>
              </w:rPr>
              <w:t>2. Sygnały alarmowe i komunikaty ostrzegawcze mogą być wykorzystane wyłącznie w sytuacji rzeczywistego zagrożenia.</w:t>
            </w:r>
          </w:p>
          <w:p w14:paraId="1F96618B" w14:textId="6A17CA2A" w:rsidR="00FD06AB" w:rsidRPr="00FD06AB" w:rsidRDefault="00FD06AB" w:rsidP="00FD06AB">
            <w:pPr>
              <w:spacing w:line="360" w:lineRule="atLeast"/>
              <w:ind w:left="322" w:hanging="322"/>
              <w:rPr>
                <w:sz w:val="24"/>
                <w:szCs w:val="24"/>
              </w:rPr>
            </w:pPr>
            <w:r w:rsidRPr="00FD06AB">
              <w:rPr>
                <w:sz w:val="24"/>
                <w:szCs w:val="24"/>
              </w:rPr>
              <w:t>3. Wykorzystanie sygnałów alarmowych i komunikatów ostrzegawczych w ramach treningów i ćwiczeń dotyczących systemów wykrywania i alarmowania możliwe jest po ogłoszeniu rozpoczęcia treningów lub ćwiczeń przez właściwe terytorialnie organy administracji publicznej, z 24-godzinnym wyprzedzeniem, w środkach masowego przekazu i w sposób zwyczajowo przyjęty na danym terenie. Ogłoszenie zawiera informacje o zakresie i zasięgu terytorialnym prowadzonego treningu lub ćwiczenia</w:t>
            </w:r>
            <w:r>
              <w:rPr>
                <w:sz w:val="24"/>
                <w:szCs w:val="24"/>
              </w:rPr>
              <w:t>.</w:t>
            </w:r>
          </w:p>
        </w:tc>
      </w:tr>
      <w:tr w:rsidR="009159F6" w:rsidRPr="009159F6" w14:paraId="39745412" w14:textId="77777777" w:rsidTr="009159F6">
        <w:tc>
          <w:tcPr>
            <w:tcW w:w="14753" w:type="dxa"/>
            <w:gridSpan w:val="2"/>
          </w:tcPr>
          <w:p w14:paraId="22CD2780" w14:textId="77777777" w:rsidR="009159F6" w:rsidRPr="009159F6" w:rsidRDefault="009159F6" w:rsidP="009159F6">
            <w:pPr>
              <w:spacing w:line="360" w:lineRule="atLeast"/>
              <w:rPr>
                <w:sz w:val="24"/>
                <w:szCs w:val="24"/>
              </w:rPr>
            </w:pPr>
            <w:r w:rsidRPr="009159F6">
              <w:rPr>
                <w:b/>
                <w:bCs/>
                <w:sz w:val="24"/>
                <w:szCs w:val="24"/>
              </w:rPr>
              <w:t>ORGANIZACJA DZIAŁAŃ/KIEROWANIA</w:t>
            </w:r>
            <w:r w:rsidRPr="009159F6">
              <w:rPr>
                <w:sz w:val="24"/>
                <w:szCs w:val="24"/>
              </w:rPr>
              <w:t>:</w:t>
            </w:r>
          </w:p>
          <w:p w14:paraId="33712268" w14:textId="77777777" w:rsidR="009159F6" w:rsidRPr="009159F6" w:rsidRDefault="009159F6" w:rsidP="00DB5488">
            <w:pPr>
              <w:numPr>
                <w:ilvl w:val="0"/>
                <w:numId w:val="792"/>
              </w:numPr>
              <w:spacing w:line="360" w:lineRule="atLeast"/>
              <w:contextualSpacing/>
              <w:rPr>
                <w:sz w:val="24"/>
                <w:szCs w:val="24"/>
              </w:rPr>
            </w:pPr>
            <w:r w:rsidRPr="009159F6">
              <w:rPr>
                <w:sz w:val="24"/>
                <w:szCs w:val="24"/>
              </w:rPr>
              <w:t>Terytorialny organ ochrony ludności/</w:t>
            </w:r>
            <w:r w:rsidRPr="009159F6">
              <w:t xml:space="preserve"> </w:t>
            </w:r>
            <w:r w:rsidRPr="009159F6">
              <w:rPr>
                <w:sz w:val="24"/>
                <w:szCs w:val="24"/>
              </w:rPr>
              <w:t>Organ administracji publicznej właściwy terytorialnie dla miejsca wystąpienia zagrożenia , stosownie do rodzaju zagrożenia:</w:t>
            </w:r>
          </w:p>
          <w:p w14:paraId="1641BF82" w14:textId="77777777" w:rsidR="009159F6" w:rsidRPr="009159F6" w:rsidRDefault="009159F6" w:rsidP="00DB5488">
            <w:pPr>
              <w:numPr>
                <w:ilvl w:val="1"/>
                <w:numId w:val="792"/>
              </w:numPr>
              <w:spacing w:line="360" w:lineRule="atLeast"/>
              <w:contextualSpacing/>
              <w:rPr>
                <w:sz w:val="24"/>
                <w:szCs w:val="24"/>
              </w:rPr>
            </w:pPr>
            <w:r w:rsidRPr="009159F6">
              <w:rPr>
                <w:sz w:val="24"/>
                <w:szCs w:val="24"/>
              </w:rPr>
              <w:t>ogłasza alarm lub komunikat ostrzegawczy;</w:t>
            </w:r>
          </w:p>
          <w:p w14:paraId="735C9BE4" w14:textId="77777777" w:rsidR="009159F6" w:rsidRPr="009159F6" w:rsidRDefault="009159F6" w:rsidP="00DB5488">
            <w:pPr>
              <w:numPr>
                <w:ilvl w:val="1"/>
                <w:numId w:val="792"/>
              </w:numPr>
              <w:spacing w:line="360" w:lineRule="atLeast"/>
              <w:contextualSpacing/>
              <w:rPr>
                <w:sz w:val="24"/>
                <w:szCs w:val="24"/>
              </w:rPr>
            </w:pPr>
            <w:r w:rsidRPr="009159F6">
              <w:rPr>
                <w:sz w:val="24"/>
                <w:szCs w:val="24"/>
              </w:rPr>
              <w:t>wskazuje obszar, na którym wystąpiło lub może wystąpić zagrożenie;</w:t>
            </w:r>
          </w:p>
          <w:p w14:paraId="42D56679" w14:textId="77777777" w:rsidR="009159F6" w:rsidRPr="009159F6" w:rsidRDefault="009159F6" w:rsidP="00DB5488">
            <w:pPr>
              <w:numPr>
                <w:ilvl w:val="1"/>
                <w:numId w:val="792"/>
              </w:numPr>
              <w:spacing w:line="360" w:lineRule="atLeast"/>
              <w:contextualSpacing/>
              <w:rPr>
                <w:sz w:val="24"/>
                <w:szCs w:val="24"/>
              </w:rPr>
            </w:pPr>
            <w:r w:rsidRPr="009159F6">
              <w:rPr>
                <w:sz w:val="24"/>
                <w:szCs w:val="24"/>
              </w:rPr>
              <w:t>wydaje zalecenia dla ludności;</w:t>
            </w:r>
          </w:p>
          <w:p w14:paraId="0FC9187C" w14:textId="77777777" w:rsidR="009159F6" w:rsidRPr="009159F6" w:rsidRDefault="009159F6" w:rsidP="00DB5488">
            <w:pPr>
              <w:numPr>
                <w:ilvl w:val="1"/>
                <w:numId w:val="792"/>
              </w:numPr>
              <w:spacing w:line="360" w:lineRule="atLeast"/>
              <w:contextualSpacing/>
              <w:rPr>
                <w:sz w:val="24"/>
                <w:szCs w:val="24"/>
              </w:rPr>
            </w:pPr>
            <w:r w:rsidRPr="009159F6">
              <w:rPr>
                <w:sz w:val="24"/>
                <w:szCs w:val="24"/>
              </w:rPr>
              <w:t>określa przewidywany czas trwania zagrożenia;</w:t>
            </w:r>
          </w:p>
          <w:p w14:paraId="30BD0F6F" w14:textId="77777777" w:rsidR="009159F6" w:rsidRPr="009159F6" w:rsidRDefault="009159F6" w:rsidP="00DB5488">
            <w:pPr>
              <w:numPr>
                <w:ilvl w:val="1"/>
                <w:numId w:val="792"/>
              </w:numPr>
              <w:spacing w:line="360" w:lineRule="atLeast"/>
              <w:contextualSpacing/>
              <w:rPr>
                <w:sz w:val="24"/>
                <w:szCs w:val="24"/>
              </w:rPr>
            </w:pPr>
            <w:r w:rsidRPr="009159F6">
              <w:rPr>
                <w:sz w:val="24"/>
                <w:szCs w:val="24"/>
              </w:rPr>
              <w:t>przekazuje inne informacje istotne dla skutecznego powiadamiania, ostrzegania i alarmowania ludności o zagrożeniach.</w:t>
            </w:r>
          </w:p>
          <w:p w14:paraId="6005EC9D" w14:textId="77777777" w:rsidR="009159F6" w:rsidRPr="009159F6" w:rsidRDefault="009159F6" w:rsidP="00DB5488">
            <w:pPr>
              <w:numPr>
                <w:ilvl w:val="0"/>
                <w:numId w:val="792"/>
              </w:numPr>
              <w:spacing w:line="360" w:lineRule="atLeast"/>
              <w:contextualSpacing/>
              <w:rPr>
                <w:sz w:val="24"/>
                <w:szCs w:val="24"/>
              </w:rPr>
            </w:pPr>
            <w:r w:rsidRPr="009159F6">
              <w:rPr>
                <w:sz w:val="24"/>
                <w:szCs w:val="24"/>
              </w:rPr>
              <w:t>Starosta ,wójt (burmistrz, prezydent miasta) po otrzymaniu informacji o zagrożeniu przekazuje alarm lub komunikat ostrzegawczy podmiotom ochrony ludności właściwym dla miejsca wystąpienia zagrożenia w celu ogłoszenia alarmu lub komunikatu ostrzegawczego dla ludności przebywającej na terenach zarządzanych lub administrowanych przez te podmioty, za pomocą systemu powiadamiania, ostrzegania i alarmowania o zagrożeniach, uwzględniając ustalenia z komendantem powiatowym (miejskim) Państwowej Straży Pożarnej.</w:t>
            </w:r>
          </w:p>
          <w:p w14:paraId="5E533453" w14:textId="77777777" w:rsidR="009159F6" w:rsidRPr="009159F6" w:rsidRDefault="009159F6" w:rsidP="00DB5488">
            <w:pPr>
              <w:numPr>
                <w:ilvl w:val="0"/>
                <w:numId w:val="792"/>
              </w:numPr>
              <w:spacing w:line="360" w:lineRule="atLeast"/>
              <w:contextualSpacing/>
              <w:rPr>
                <w:sz w:val="24"/>
                <w:szCs w:val="24"/>
              </w:rPr>
            </w:pPr>
            <w:r w:rsidRPr="009159F6">
              <w:rPr>
                <w:sz w:val="24"/>
                <w:szCs w:val="24"/>
              </w:rPr>
              <w:t>Jeżeli ze względu na rodzaj i skalę zagrożenia  starosta wójt (burmistrz, prezydent miasta) po ogłoszeniu komunikatu ostrzegawczego uzna za zasadne wnioskowanie do wojewody o skierowanie żądań, w zakresie niezwłocznego nieodpłatnego przekazania/wysyłania, publikowania/ komunikatów, na określonym obszarze, przekazuje wojewodzie informację o zagrożeniu w celu wystąpienia, za pośrednictwem Rządowego Centrum Bezpieczeństwa, z tymi żądaniami odpowiednio do nadawcy programu radiowego i telewizyjnego, operatora ruchomej publicznej sieci telekomunikacyjnej, redaktorów dzienników oraz wydawców stron internetowych.</w:t>
            </w:r>
          </w:p>
          <w:p w14:paraId="390B4692" w14:textId="77777777" w:rsidR="009159F6" w:rsidRPr="009159F6" w:rsidRDefault="009159F6" w:rsidP="00DB5488">
            <w:pPr>
              <w:numPr>
                <w:ilvl w:val="0"/>
                <w:numId w:val="792"/>
              </w:numPr>
              <w:spacing w:line="360" w:lineRule="atLeast"/>
              <w:contextualSpacing/>
              <w:rPr>
                <w:sz w:val="24"/>
                <w:szCs w:val="24"/>
              </w:rPr>
            </w:pPr>
            <w:r w:rsidRPr="009159F6">
              <w:rPr>
                <w:sz w:val="24"/>
                <w:szCs w:val="24"/>
              </w:rPr>
              <w:t>Wojewoda po otrzymaniu informacji o zagrożeniu przekazuje alarm lub komunikat ostrzegawczy organom ochrony ludności i podmiotom ochrony ludności właściwym dla miejsca wystąpienia zagrożenia w celu ogłoszenia alarmu lub komunikatu ostrzegawczego dla ludności przebywającej na terenach zarządzanych lub administrowanych przez te podmioty, za pomocą systemu powiadamiania, ostrzegania i alarmowania o zagrożeniach, uwzględniając ustalenia z komendantem wojewódzkim Państwowej Straży Pożarnej.</w:t>
            </w:r>
          </w:p>
          <w:p w14:paraId="009F1088" w14:textId="77777777" w:rsidR="009159F6" w:rsidRPr="009159F6" w:rsidRDefault="009159F6" w:rsidP="00DB5488">
            <w:pPr>
              <w:numPr>
                <w:ilvl w:val="0"/>
                <w:numId w:val="792"/>
              </w:numPr>
              <w:spacing w:line="360" w:lineRule="atLeast"/>
              <w:contextualSpacing/>
              <w:rPr>
                <w:sz w:val="24"/>
                <w:szCs w:val="24"/>
              </w:rPr>
            </w:pPr>
            <w:r w:rsidRPr="009159F6">
              <w:rPr>
                <w:sz w:val="24"/>
                <w:szCs w:val="24"/>
              </w:rPr>
              <w:t>Wojewoda po ogłoszeniu komunikatu ostrzegawczego, uwzględniając rodzaj i skalę zagrożenia, przekazuje informację o zagrożeniu do Rządowego Centrum Bezpieczeństwa wraz z żądaniami, zakresie niezwłocznego nieodpłatnego przekazania/wysyłania, publikowania/ komunikatów, na określonym obszarze, skierowanymi odpowiednio do nadawcy programu radiowego i telewizyjnego, operatora ruchomej publicznej sieci telekomunikacyjnej, redaktorów dzienników oraz wydawców stron internetowych, albo wnioskuje do Rządowego Centrum Bezpieczeństwa o komunikat ALERT RCB.</w:t>
            </w:r>
          </w:p>
          <w:p w14:paraId="7149DB70" w14:textId="77777777" w:rsidR="009159F6" w:rsidRPr="009159F6" w:rsidRDefault="009159F6" w:rsidP="00DB5488">
            <w:pPr>
              <w:numPr>
                <w:ilvl w:val="0"/>
                <w:numId w:val="792"/>
              </w:numPr>
              <w:spacing w:line="360" w:lineRule="atLeast"/>
              <w:contextualSpacing/>
              <w:rPr>
                <w:sz w:val="24"/>
                <w:szCs w:val="24"/>
              </w:rPr>
            </w:pPr>
            <w:r w:rsidRPr="009159F6">
              <w:rPr>
                <w:sz w:val="24"/>
                <w:szCs w:val="24"/>
              </w:rPr>
              <w:t>W przypadkach, gdy zagrożenie może oddziaływać na obszar właściwości innego organu ochrony ludności, przekazuje się  informację o alarmie lub komunikacie ostrzegawczym wszystkim organom ochrony ludności właściwym dla miejsca wystąpienia zagrożenia, jego rodzaju i skali.</w:t>
            </w:r>
          </w:p>
        </w:tc>
      </w:tr>
      <w:tr w:rsidR="00E94027" w:rsidRPr="009159F6" w14:paraId="174F5BD1" w14:textId="77777777" w:rsidTr="009159F6">
        <w:tc>
          <w:tcPr>
            <w:tcW w:w="14753" w:type="dxa"/>
            <w:gridSpan w:val="2"/>
          </w:tcPr>
          <w:p w14:paraId="1B1594F2" w14:textId="57CD7162" w:rsidR="00E94027" w:rsidRDefault="00E94027" w:rsidP="00FD06AB">
            <w:pPr>
              <w:spacing w:line="360" w:lineRule="atLeast"/>
              <w:ind w:left="2307" w:hanging="2307"/>
              <w:rPr>
                <w:sz w:val="24"/>
                <w:szCs w:val="24"/>
              </w:rPr>
            </w:pPr>
            <w:r w:rsidRPr="00E94027">
              <w:rPr>
                <w:b/>
                <w:bCs/>
                <w:sz w:val="24"/>
                <w:szCs w:val="24"/>
              </w:rPr>
              <w:t xml:space="preserve">2 </w:t>
            </w:r>
            <w:r w:rsidRPr="00FD06AB">
              <w:rPr>
                <w:sz w:val="24"/>
                <w:szCs w:val="24"/>
              </w:rPr>
              <w:t>Dla potrzeb alarmowania i ostrzegania wykorzystuje się wszystkie dostępne środki techniczno-organizacyjne, w szczególności:</w:t>
            </w:r>
          </w:p>
          <w:p w14:paraId="25FFD072" w14:textId="0137919C" w:rsidR="00E94027" w:rsidRDefault="00E94027" w:rsidP="00DB5488">
            <w:pPr>
              <w:pStyle w:val="Akapitzlist"/>
              <w:numPr>
                <w:ilvl w:val="0"/>
                <w:numId w:val="799"/>
              </w:numPr>
              <w:spacing w:line="360" w:lineRule="atLeast"/>
              <w:rPr>
                <w:sz w:val="24"/>
                <w:szCs w:val="24"/>
              </w:rPr>
            </w:pPr>
            <w:r w:rsidRPr="00FD06AB">
              <w:rPr>
                <w:sz w:val="24"/>
                <w:szCs w:val="24"/>
              </w:rPr>
              <w:t>syreny alarmowe i urządzenia nagłaśniające będące w dyspozycji administracji publicznej, służb, przedsiębiorców i organizacji pozarządowych</w:t>
            </w:r>
            <w:r w:rsidR="00FD06AB">
              <w:rPr>
                <w:sz w:val="24"/>
                <w:szCs w:val="24"/>
              </w:rPr>
              <w:t>;</w:t>
            </w:r>
          </w:p>
          <w:p w14:paraId="61EC78A8" w14:textId="27A85027" w:rsidR="00E94027" w:rsidRDefault="00E94027" w:rsidP="00DB5488">
            <w:pPr>
              <w:pStyle w:val="Akapitzlist"/>
              <w:numPr>
                <w:ilvl w:val="0"/>
                <w:numId w:val="799"/>
              </w:numPr>
              <w:spacing w:line="360" w:lineRule="atLeast"/>
              <w:rPr>
                <w:sz w:val="24"/>
                <w:szCs w:val="24"/>
              </w:rPr>
            </w:pPr>
            <w:r w:rsidRPr="00FD06AB">
              <w:rPr>
                <w:sz w:val="24"/>
                <w:szCs w:val="24"/>
              </w:rPr>
              <w:t>regionaln</w:t>
            </w:r>
            <w:r w:rsidR="00FD06AB">
              <w:rPr>
                <w:sz w:val="24"/>
                <w:szCs w:val="24"/>
              </w:rPr>
              <w:t>y</w:t>
            </w:r>
            <w:r w:rsidRPr="00FD06AB">
              <w:rPr>
                <w:sz w:val="24"/>
                <w:szCs w:val="24"/>
              </w:rPr>
              <w:t xml:space="preserve"> i lokalne systemy ostrzegania,</w:t>
            </w:r>
            <w:r w:rsidR="00FD06AB">
              <w:rPr>
                <w:sz w:val="24"/>
                <w:szCs w:val="24"/>
              </w:rPr>
              <w:t xml:space="preserve"> </w:t>
            </w:r>
            <w:r w:rsidRPr="00FD06AB">
              <w:rPr>
                <w:sz w:val="24"/>
                <w:szCs w:val="24"/>
              </w:rPr>
              <w:t>Regionalny System Ostrzegania (RSO)</w:t>
            </w:r>
            <w:r w:rsidR="00FD06AB">
              <w:rPr>
                <w:sz w:val="24"/>
                <w:szCs w:val="24"/>
              </w:rPr>
              <w:t>;</w:t>
            </w:r>
          </w:p>
          <w:p w14:paraId="47DDBDAA" w14:textId="07B6ADE2" w:rsidR="00E94027" w:rsidRDefault="00E94027" w:rsidP="00DB5488">
            <w:pPr>
              <w:pStyle w:val="Akapitzlist"/>
              <w:numPr>
                <w:ilvl w:val="0"/>
                <w:numId w:val="799"/>
              </w:numPr>
              <w:spacing w:line="360" w:lineRule="atLeast"/>
              <w:rPr>
                <w:sz w:val="24"/>
                <w:szCs w:val="24"/>
              </w:rPr>
            </w:pPr>
            <w:r w:rsidRPr="00FD06AB">
              <w:rPr>
                <w:sz w:val="24"/>
                <w:szCs w:val="24"/>
              </w:rPr>
              <w:t>środki dystrybucji informacji należące do wydawców dzienników lokalnych i ogólnopolskich</w:t>
            </w:r>
            <w:r w:rsidR="00FD06AB">
              <w:rPr>
                <w:sz w:val="24"/>
                <w:szCs w:val="24"/>
              </w:rPr>
              <w:t>;</w:t>
            </w:r>
          </w:p>
          <w:p w14:paraId="20C20D88" w14:textId="2E0DA636" w:rsidR="00E94027" w:rsidRDefault="00E94027" w:rsidP="00DB5488">
            <w:pPr>
              <w:pStyle w:val="Akapitzlist"/>
              <w:numPr>
                <w:ilvl w:val="0"/>
                <w:numId w:val="799"/>
              </w:numPr>
              <w:spacing w:line="360" w:lineRule="atLeast"/>
              <w:rPr>
                <w:sz w:val="24"/>
                <w:szCs w:val="24"/>
              </w:rPr>
            </w:pPr>
            <w:r w:rsidRPr="00FD06AB">
              <w:rPr>
                <w:sz w:val="24"/>
                <w:szCs w:val="24"/>
              </w:rPr>
              <w:t>kanały informacyjne nadawców programów radiowych i telewizyjnych</w:t>
            </w:r>
            <w:r w:rsidR="00FD06AB">
              <w:rPr>
                <w:sz w:val="24"/>
                <w:szCs w:val="24"/>
              </w:rPr>
              <w:t>;</w:t>
            </w:r>
          </w:p>
          <w:p w14:paraId="4F8DEE07" w14:textId="7B5CD9C5" w:rsidR="00E94027" w:rsidRDefault="00E94027" w:rsidP="00DB5488">
            <w:pPr>
              <w:pStyle w:val="Akapitzlist"/>
              <w:numPr>
                <w:ilvl w:val="0"/>
                <w:numId w:val="799"/>
              </w:numPr>
              <w:spacing w:line="360" w:lineRule="atLeast"/>
              <w:rPr>
                <w:sz w:val="24"/>
                <w:szCs w:val="24"/>
              </w:rPr>
            </w:pPr>
            <w:r w:rsidRPr="00FD06AB">
              <w:rPr>
                <w:sz w:val="24"/>
                <w:szCs w:val="24"/>
              </w:rPr>
              <w:t>ALERT RCB</w:t>
            </w:r>
            <w:r w:rsidR="00FD06AB">
              <w:rPr>
                <w:sz w:val="24"/>
                <w:szCs w:val="24"/>
              </w:rPr>
              <w:t>;</w:t>
            </w:r>
          </w:p>
          <w:p w14:paraId="12F1514C" w14:textId="42F7B352" w:rsidR="00E94027" w:rsidRDefault="00E94027" w:rsidP="00DB5488">
            <w:pPr>
              <w:pStyle w:val="Akapitzlist"/>
              <w:numPr>
                <w:ilvl w:val="0"/>
                <w:numId w:val="799"/>
              </w:numPr>
              <w:spacing w:line="360" w:lineRule="atLeast"/>
              <w:rPr>
                <w:sz w:val="24"/>
                <w:szCs w:val="24"/>
              </w:rPr>
            </w:pPr>
            <w:r w:rsidRPr="00FD06AB">
              <w:rPr>
                <w:sz w:val="24"/>
                <w:szCs w:val="24"/>
              </w:rPr>
              <w:t>ostrzeżenie publiczne wysyłane w ramach technologii cyfrowych szybkiej transmisji</w:t>
            </w:r>
            <w:r w:rsidR="00FD06AB">
              <w:rPr>
                <w:sz w:val="24"/>
                <w:szCs w:val="24"/>
              </w:rPr>
              <w:t>;</w:t>
            </w:r>
          </w:p>
          <w:p w14:paraId="65D429AA" w14:textId="15402D59" w:rsidR="00E94027" w:rsidRPr="00FD06AB" w:rsidRDefault="00E94027" w:rsidP="00DB5488">
            <w:pPr>
              <w:pStyle w:val="Akapitzlist"/>
              <w:numPr>
                <w:ilvl w:val="0"/>
                <w:numId w:val="799"/>
              </w:numPr>
              <w:spacing w:line="360" w:lineRule="atLeast"/>
              <w:rPr>
                <w:sz w:val="24"/>
                <w:szCs w:val="24"/>
              </w:rPr>
            </w:pPr>
            <w:r w:rsidRPr="00FD06AB">
              <w:rPr>
                <w:sz w:val="24"/>
                <w:szCs w:val="24"/>
              </w:rPr>
              <w:t>informacje zamieszczane w sieci Internet w oficjalnych serwisach informacyjnych</w:t>
            </w:r>
            <w:r w:rsidR="00FD06AB">
              <w:rPr>
                <w:sz w:val="24"/>
                <w:szCs w:val="24"/>
              </w:rPr>
              <w:t>.</w:t>
            </w:r>
          </w:p>
        </w:tc>
      </w:tr>
      <w:tr w:rsidR="009159F6" w:rsidRPr="009159F6" w14:paraId="500A233F" w14:textId="77777777" w:rsidTr="009159F6">
        <w:tc>
          <w:tcPr>
            <w:tcW w:w="14753" w:type="dxa"/>
            <w:gridSpan w:val="2"/>
          </w:tcPr>
          <w:p w14:paraId="3ECA09A3" w14:textId="77777777" w:rsidR="009159F6" w:rsidRPr="009159F6" w:rsidRDefault="009159F6" w:rsidP="009159F6">
            <w:pPr>
              <w:spacing w:line="360" w:lineRule="atLeast"/>
              <w:rPr>
                <w:sz w:val="24"/>
                <w:szCs w:val="24"/>
              </w:rPr>
            </w:pPr>
            <w:r w:rsidRPr="009159F6">
              <w:rPr>
                <w:b/>
                <w:bCs/>
                <w:sz w:val="24"/>
                <w:szCs w:val="24"/>
              </w:rPr>
              <w:t>BUDŻET ZADANIA</w:t>
            </w:r>
            <w:r w:rsidRPr="009159F6">
              <w:rPr>
                <w:sz w:val="24"/>
                <w:szCs w:val="24"/>
              </w:rPr>
              <w:t xml:space="preserve"> Koszty przygotowania i funkcjonowania systemu ostrzegania i alarmowania są finansowane:</w:t>
            </w:r>
          </w:p>
          <w:p w14:paraId="67E0768C" w14:textId="77777777" w:rsidR="009159F6" w:rsidRPr="009159F6" w:rsidRDefault="009159F6" w:rsidP="00DB5488">
            <w:pPr>
              <w:numPr>
                <w:ilvl w:val="0"/>
                <w:numId w:val="603"/>
              </w:numPr>
              <w:spacing w:line="360" w:lineRule="atLeast"/>
              <w:contextualSpacing/>
              <w:rPr>
                <w:sz w:val="24"/>
                <w:szCs w:val="24"/>
              </w:rPr>
            </w:pPr>
            <w:r w:rsidRPr="009159F6">
              <w:rPr>
                <w:sz w:val="24"/>
                <w:szCs w:val="24"/>
              </w:rPr>
              <w:t>na poziomie województwa – z budżetu państwa z części, którą dysponuje wojewoda;</w:t>
            </w:r>
          </w:p>
          <w:p w14:paraId="2930CBE0" w14:textId="77777777" w:rsidR="009159F6" w:rsidRPr="009159F6" w:rsidRDefault="009159F6" w:rsidP="00DB5488">
            <w:pPr>
              <w:numPr>
                <w:ilvl w:val="0"/>
                <w:numId w:val="603"/>
              </w:numPr>
              <w:spacing w:line="360" w:lineRule="atLeast"/>
              <w:contextualSpacing/>
              <w:rPr>
                <w:sz w:val="24"/>
                <w:szCs w:val="24"/>
              </w:rPr>
            </w:pPr>
            <w:r w:rsidRPr="009159F6">
              <w:rPr>
                <w:sz w:val="24"/>
                <w:szCs w:val="24"/>
              </w:rPr>
              <w:t>na poziomie wojewódzkim, powiatowym i gminnym – z budżetu odpowiednio samorządu województwa, powiatu i gminy.</w:t>
            </w:r>
          </w:p>
        </w:tc>
      </w:tr>
    </w:tbl>
    <w:p w14:paraId="2FF6FDAE" w14:textId="77777777" w:rsidR="009159F6" w:rsidRPr="009159F6" w:rsidRDefault="009159F6" w:rsidP="009159F6">
      <w:pPr>
        <w:spacing w:line="360" w:lineRule="atLeast"/>
        <w:rPr>
          <w:rFonts w:cs="Times New Roman"/>
          <w:sz w:val="24"/>
          <w:szCs w:val="24"/>
        </w:rPr>
      </w:pPr>
    </w:p>
    <w:tbl>
      <w:tblPr>
        <w:tblStyle w:val="Tabela-Siatka"/>
        <w:tblW w:w="14743" w:type="dxa"/>
        <w:tblInd w:w="-2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743"/>
      </w:tblGrid>
      <w:tr w:rsidR="00083BE8" w14:paraId="338FCA0A" w14:textId="77777777" w:rsidTr="00083BE8">
        <w:trPr>
          <w:trHeight w:val="465"/>
        </w:trPr>
        <w:tc>
          <w:tcPr>
            <w:tcW w:w="14743" w:type="dxa"/>
            <w:shd w:val="clear" w:color="auto" w:fill="DEEAF6" w:themeFill="accent5" w:themeFillTint="33"/>
          </w:tcPr>
          <w:p w14:paraId="35666079" w14:textId="66815998" w:rsidR="00083BE8" w:rsidRPr="00E94027" w:rsidRDefault="00E94027" w:rsidP="00E94027">
            <w:pPr>
              <w:spacing w:after="120" w:line="360" w:lineRule="exact"/>
              <w:contextualSpacing/>
              <w:jc w:val="center"/>
              <w:rPr>
                <w:rFonts w:eastAsia="Calibri" w:cs="Times New Roman"/>
                <w:b/>
                <w:sz w:val="24"/>
                <w:szCs w:val="24"/>
              </w:rPr>
            </w:pPr>
            <w:r w:rsidRPr="00E94027">
              <w:rPr>
                <w:b/>
                <w:sz w:val="24"/>
                <w:szCs w:val="24"/>
              </w:rPr>
              <w:t>SPOSÓB OGŁASZANIA I ODWOŁANIA ALARMÓW ORAZ KOMUNIKATÓW OSTRZEGAWCZYCH</w:t>
            </w:r>
          </w:p>
        </w:tc>
      </w:tr>
      <w:tr w:rsidR="00E73057" w14:paraId="13BA6F3E" w14:textId="77777777" w:rsidTr="00E73057">
        <w:trPr>
          <w:trHeight w:val="465"/>
        </w:trPr>
        <w:tc>
          <w:tcPr>
            <w:tcW w:w="14743" w:type="dxa"/>
            <w:shd w:val="clear" w:color="auto" w:fill="FF0000"/>
          </w:tcPr>
          <w:p w14:paraId="13C550D3" w14:textId="751E12C2" w:rsidR="00E73057" w:rsidRPr="00E94027" w:rsidRDefault="00E73057" w:rsidP="00E94027">
            <w:pPr>
              <w:spacing w:after="120" w:line="360" w:lineRule="exact"/>
              <w:contextualSpacing/>
              <w:jc w:val="center"/>
              <w:rPr>
                <w:b/>
                <w:sz w:val="24"/>
                <w:szCs w:val="24"/>
              </w:rPr>
            </w:pPr>
            <w:r>
              <w:rPr>
                <w:b/>
                <w:sz w:val="24"/>
                <w:szCs w:val="24"/>
              </w:rPr>
              <w:t>ALARMY</w:t>
            </w:r>
          </w:p>
        </w:tc>
      </w:tr>
    </w:tbl>
    <w:tbl>
      <w:tblPr>
        <w:tblStyle w:val="Tabela-Siatka49"/>
        <w:tblW w:w="14743"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53"/>
        <w:gridCol w:w="4819"/>
        <w:gridCol w:w="5671"/>
      </w:tblGrid>
      <w:tr w:rsidR="00E73057" w:rsidRPr="00E73057" w14:paraId="55AC358B" w14:textId="77777777" w:rsidTr="00E73057">
        <w:trPr>
          <w:trHeight w:val="890"/>
        </w:trPr>
        <w:tc>
          <w:tcPr>
            <w:tcW w:w="4253" w:type="dxa"/>
            <w:shd w:val="clear" w:color="auto" w:fill="FF0000"/>
            <w:vAlign w:val="center"/>
          </w:tcPr>
          <w:p w14:paraId="55285CF5" w14:textId="77777777" w:rsidR="00E73057" w:rsidRPr="00E73057" w:rsidRDefault="00E73057" w:rsidP="00E73057">
            <w:pPr>
              <w:spacing w:line="259" w:lineRule="auto"/>
              <w:jc w:val="center"/>
              <w:rPr>
                <w:rFonts w:ascii="Calibri" w:eastAsia="Calibri" w:hAnsi="Calibri" w:cs="Times New Roman"/>
                <w:b/>
                <w:sz w:val="24"/>
                <w:szCs w:val="24"/>
              </w:rPr>
            </w:pPr>
            <w:r w:rsidRPr="00E73057">
              <w:rPr>
                <w:rFonts w:ascii="Calibri" w:eastAsia="Calibri" w:hAnsi="Calibri" w:cs="Times New Roman"/>
                <w:b/>
                <w:sz w:val="24"/>
                <w:szCs w:val="24"/>
              </w:rPr>
              <w:t>Rodzaj alarmu</w:t>
            </w:r>
          </w:p>
        </w:tc>
        <w:tc>
          <w:tcPr>
            <w:tcW w:w="4819" w:type="dxa"/>
            <w:shd w:val="clear" w:color="auto" w:fill="FF0000"/>
            <w:vAlign w:val="center"/>
          </w:tcPr>
          <w:p w14:paraId="0882F6A1" w14:textId="77777777" w:rsidR="00E73057" w:rsidRPr="00E73057" w:rsidRDefault="00E73057" w:rsidP="00E73057">
            <w:pPr>
              <w:spacing w:line="259" w:lineRule="auto"/>
              <w:jc w:val="center"/>
              <w:rPr>
                <w:rFonts w:ascii="Calibri" w:eastAsia="Calibri" w:hAnsi="Calibri" w:cs="Times New Roman"/>
                <w:b/>
                <w:sz w:val="24"/>
                <w:szCs w:val="24"/>
              </w:rPr>
            </w:pPr>
            <w:r w:rsidRPr="00E73057">
              <w:rPr>
                <w:rFonts w:ascii="Calibri" w:eastAsia="Calibri" w:hAnsi="Calibri" w:cs="Times New Roman"/>
                <w:b/>
                <w:sz w:val="24"/>
                <w:szCs w:val="24"/>
              </w:rPr>
              <w:t>Ogłoszenie alarmu</w:t>
            </w:r>
          </w:p>
        </w:tc>
        <w:tc>
          <w:tcPr>
            <w:tcW w:w="5671" w:type="dxa"/>
            <w:shd w:val="clear" w:color="auto" w:fill="FF0000"/>
            <w:vAlign w:val="center"/>
          </w:tcPr>
          <w:p w14:paraId="233C26E0" w14:textId="77777777" w:rsidR="00E73057" w:rsidRPr="00E73057" w:rsidRDefault="00E73057" w:rsidP="00E73057">
            <w:pPr>
              <w:spacing w:line="259" w:lineRule="auto"/>
              <w:jc w:val="center"/>
              <w:rPr>
                <w:rFonts w:ascii="Calibri" w:eastAsia="Calibri" w:hAnsi="Calibri" w:cs="Times New Roman"/>
                <w:b/>
                <w:sz w:val="24"/>
                <w:szCs w:val="24"/>
              </w:rPr>
            </w:pPr>
            <w:r w:rsidRPr="00E73057">
              <w:rPr>
                <w:rFonts w:ascii="Calibri" w:eastAsia="Calibri" w:hAnsi="Calibri" w:cs="Times New Roman"/>
                <w:b/>
                <w:sz w:val="24"/>
                <w:szCs w:val="24"/>
              </w:rPr>
              <w:t>Odwołanie alarmu</w:t>
            </w:r>
          </w:p>
        </w:tc>
      </w:tr>
      <w:tr w:rsidR="00E73057" w:rsidRPr="00E73057" w14:paraId="24E32C12" w14:textId="77777777" w:rsidTr="00E73057">
        <w:tc>
          <w:tcPr>
            <w:tcW w:w="4253" w:type="dxa"/>
            <w:vAlign w:val="center"/>
          </w:tcPr>
          <w:p w14:paraId="67D9CF6A" w14:textId="77777777" w:rsidR="00E73057" w:rsidRPr="00E73057" w:rsidRDefault="00E73057" w:rsidP="00E73057">
            <w:pPr>
              <w:spacing w:line="259" w:lineRule="auto"/>
              <w:jc w:val="center"/>
              <w:rPr>
                <w:rFonts w:ascii="Calibri" w:eastAsia="Calibri" w:hAnsi="Calibri" w:cs="Times New Roman"/>
                <w:b/>
                <w:bCs/>
                <w:sz w:val="24"/>
                <w:szCs w:val="24"/>
              </w:rPr>
            </w:pPr>
            <w:r w:rsidRPr="00E73057">
              <w:rPr>
                <w:b/>
                <w:bCs/>
                <w:sz w:val="24"/>
                <w:szCs w:val="24"/>
              </w:rPr>
              <w:t>AKUSTYCZNY</w:t>
            </w:r>
          </w:p>
        </w:tc>
        <w:tc>
          <w:tcPr>
            <w:tcW w:w="4819" w:type="dxa"/>
            <w:vAlign w:val="center"/>
          </w:tcPr>
          <w:p w14:paraId="29F6F7BE" w14:textId="77777777" w:rsidR="00E73057" w:rsidRPr="00E73057" w:rsidRDefault="00E73057" w:rsidP="00E73057">
            <w:pPr>
              <w:spacing w:line="259" w:lineRule="auto"/>
              <w:ind w:hanging="197"/>
              <w:jc w:val="center"/>
              <w:rPr>
                <w:rFonts w:ascii="Calibri" w:eastAsia="Calibri" w:hAnsi="Calibri" w:cs="Times New Roman"/>
                <w:b/>
                <w:bCs/>
                <w:sz w:val="24"/>
                <w:szCs w:val="24"/>
                <w:u w:val="single"/>
              </w:rPr>
            </w:pPr>
            <w:r w:rsidRPr="00E73057">
              <w:rPr>
                <w:rFonts w:ascii="Calibri" w:eastAsia="Calibri" w:hAnsi="Calibri" w:cs="Times New Roman"/>
                <w:b/>
                <w:bCs/>
                <w:sz w:val="24"/>
                <w:szCs w:val="24"/>
                <w:u w:val="single"/>
              </w:rPr>
              <w:t>Alarm dla ludności cywilnej:</w:t>
            </w:r>
          </w:p>
          <w:p w14:paraId="028AEC86" w14:textId="77777777" w:rsidR="00E73057" w:rsidRPr="00E73057" w:rsidRDefault="00E73057" w:rsidP="00E73057">
            <w:pPr>
              <w:spacing w:line="360" w:lineRule="exact"/>
              <w:rPr>
                <w:rFonts w:ascii="Calibri" w:eastAsia="Calibri" w:hAnsi="Calibri" w:cs="Times New Roman"/>
                <w:sz w:val="24"/>
                <w:szCs w:val="24"/>
              </w:rPr>
            </w:pPr>
            <w:r w:rsidRPr="00E73057">
              <w:rPr>
                <w:rFonts w:ascii="Calibri" w:eastAsia="Calibri" w:hAnsi="Calibri" w:cs="Times New Roman"/>
                <w:b/>
                <w:bCs/>
                <w:sz w:val="24"/>
                <w:szCs w:val="24"/>
              </w:rPr>
              <w:t>Sygnał akustyczny</w:t>
            </w:r>
            <w:r w:rsidRPr="00E73057">
              <w:rPr>
                <w:b/>
                <w:bCs/>
                <w:sz w:val="24"/>
                <w:szCs w:val="24"/>
              </w:rPr>
              <w:t>:</w:t>
            </w:r>
            <w:r w:rsidRPr="00E73057">
              <w:rPr>
                <w:rFonts w:ascii="Calibri" w:eastAsia="Calibri" w:hAnsi="Calibri" w:cs="Times New Roman"/>
                <w:sz w:val="24"/>
                <w:szCs w:val="24"/>
              </w:rPr>
              <w:t xml:space="preserve"> – modulowany dźwięk syreny w okresie trzech minut</w:t>
            </w:r>
          </w:p>
          <w:p w14:paraId="26A08282" w14:textId="77777777" w:rsidR="00E73057" w:rsidRPr="00E73057" w:rsidRDefault="00E73057" w:rsidP="00E73057">
            <w:pPr>
              <w:spacing w:line="360" w:lineRule="exact"/>
              <w:rPr>
                <w:rFonts w:ascii="Calibri" w:eastAsia="Calibri" w:hAnsi="Calibri" w:cs="Times New Roman"/>
                <w:sz w:val="24"/>
                <w:szCs w:val="24"/>
              </w:rPr>
            </w:pPr>
            <w:r w:rsidRPr="00E73057">
              <w:rPr>
                <w:rFonts w:ascii="Calibri" w:eastAsia="Calibri" w:hAnsi="Calibri" w:cs="Times New Roman"/>
                <w:sz w:val="24"/>
                <w:szCs w:val="24"/>
              </w:rPr>
              <w:t>lub</w:t>
            </w:r>
          </w:p>
          <w:p w14:paraId="76BB870C" w14:textId="77777777" w:rsidR="00E73057" w:rsidRPr="00E73057" w:rsidRDefault="00E73057" w:rsidP="00E73057">
            <w:pPr>
              <w:spacing w:line="360" w:lineRule="exact"/>
              <w:rPr>
                <w:rFonts w:ascii="Calibri" w:eastAsia="Calibri" w:hAnsi="Calibri" w:cs="Times New Roman"/>
                <w:b/>
                <w:bCs/>
                <w:sz w:val="24"/>
                <w:szCs w:val="24"/>
              </w:rPr>
            </w:pPr>
            <w:r w:rsidRPr="00E73057">
              <w:rPr>
                <w:rFonts w:ascii="Calibri" w:eastAsia="Calibri" w:hAnsi="Calibri" w:cs="Times New Roman"/>
                <w:sz w:val="24"/>
                <w:szCs w:val="24"/>
              </w:rPr>
              <w:t xml:space="preserve">Powtarzana trzykrotnie </w:t>
            </w:r>
            <w:r w:rsidRPr="00E73057">
              <w:rPr>
                <w:rFonts w:ascii="Calibri" w:eastAsia="Calibri" w:hAnsi="Calibri" w:cs="Times New Roman"/>
                <w:b/>
                <w:bCs/>
                <w:sz w:val="24"/>
                <w:szCs w:val="24"/>
              </w:rPr>
              <w:t xml:space="preserve">zapowiedź słowna: </w:t>
            </w:r>
          </w:p>
          <w:p w14:paraId="1338D5B1" w14:textId="77777777" w:rsidR="00E73057" w:rsidRPr="00E73057" w:rsidRDefault="00E73057" w:rsidP="00E73057">
            <w:pPr>
              <w:spacing w:line="360" w:lineRule="exact"/>
              <w:rPr>
                <w:rFonts w:ascii="Calibri" w:eastAsia="Calibri" w:hAnsi="Calibri" w:cs="Times New Roman"/>
                <w:b/>
                <w:bCs/>
                <w:color w:val="FF0000"/>
                <w:sz w:val="24"/>
                <w:szCs w:val="24"/>
              </w:rPr>
            </w:pPr>
            <w:r w:rsidRPr="00E73057">
              <w:rPr>
                <w:rFonts w:ascii="Calibri" w:eastAsia="Calibri" w:hAnsi="Calibri" w:cs="Times New Roman"/>
                <w:b/>
                <w:bCs/>
                <w:color w:val="FF0000"/>
                <w:sz w:val="24"/>
                <w:szCs w:val="24"/>
              </w:rPr>
              <w:t>Uwaga! Uwaga! Uwaga!</w:t>
            </w:r>
          </w:p>
          <w:p w14:paraId="066AA45F" w14:textId="77777777" w:rsidR="00E73057" w:rsidRPr="00E73057" w:rsidRDefault="00E73057" w:rsidP="00E73057">
            <w:pPr>
              <w:spacing w:line="360" w:lineRule="exact"/>
              <w:rPr>
                <w:rFonts w:ascii="Calibri" w:eastAsia="Calibri" w:hAnsi="Calibri" w:cs="Times New Roman"/>
                <w:b/>
                <w:bCs/>
                <w:color w:val="FF0000"/>
                <w:sz w:val="24"/>
                <w:szCs w:val="24"/>
              </w:rPr>
            </w:pPr>
            <w:r w:rsidRPr="00E73057">
              <w:rPr>
                <w:rFonts w:ascii="Calibri" w:eastAsia="Calibri" w:hAnsi="Calibri" w:cs="Times New Roman"/>
                <w:b/>
                <w:bCs/>
                <w:color w:val="FF0000"/>
                <w:sz w:val="24"/>
                <w:szCs w:val="24"/>
              </w:rPr>
              <w:t>Ogłaszam alarm ………………….</w:t>
            </w:r>
          </w:p>
          <w:p w14:paraId="44308569" w14:textId="77777777" w:rsidR="00E73057" w:rsidRPr="00E73057" w:rsidRDefault="00E73057" w:rsidP="00E73057">
            <w:pPr>
              <w:spacing w:line="360" w:lineRule="exact"/>
              <w:rPr>
                <w:rFonts w:ascii="Calibri" w:eastAsia="Calibri" w:hAnsi="Calibri" w:cs="Times New Roman"/>
                <w:b/>
                <w:bCs/>
                <w:color w:val="FF0000"/>
                <w:sz w:val="24"/>
                <w:szCs w:val="24"/>
              </w:rPr>
            </w:pPr>
            <w:r w:rsidRPr="00E73057">
              <w:rPr>
                <w:rFonts w:ascii="Calibri" w:eastAsia="Calibri" w:hAnsi="Calibri" w:cs="Times New Roman"/>
                <w:b/>
                <w:bCs/>
                <w:color w:val="FF0000"/>
                <w:sz w:val="24"/>
                <w:szCs w:val="24"/>
              </w:rPr>
              <w:t>(podać przyczynę, rodzaj zagrożenia itp.) dla ………………….</w:t>
            </w:r>
          </w:p>
          <w:p w14:paraId="147AF021" w14:textId="77777777" w:rsidR="00E73057" w:rsidRPr="00E73057" w:rsidRDefault="00E73057" w:rsidP="00E73057">
            <w:pPr>
              <w:spacing w:line="259" w:lineRule="auto"/>
              <w:rPr>
                <w:rFonts w:ascii="Calibri" w:eastAsia="Calibri" w:hAnsi="Calibri" w:cs="Times New Roman"/>
                <w:sz w:val="24"/>
                <w:szCs w:val="24"/>
              </w:rPr>
            </w:pPr>
          </w:p>
          <w:p w14:paraId="4B5AD371" w14:textId="77777777" w:rsidR="00E73057" w:rsidRPr="00E73057" w:rsidRDefault="00E73057" w:rsidP="00E73057">
            <w:pPr>
              <w:jc w:val="center"/>
              <w:rPr>
                <w:rFonts w:ascii="Calibri" w:eastAsia="Calibri" w:hAnsi="Calibri" w:cs="Times New Roman"/>
                <w:b/>
                <w:bCs/>
                <w:sz w:val="24"/>
                <w:szCs w:val="24"/>
                <w:u w:val="single"/>
              </w:rPr>
            </w:pPr>
            <w:r w:rsidRPr="00E73057">
              <w:rPr>
                <w:rFonts w:ascii="Calibri" w:eastAsia="Calibri" w:hAnsi="Calibri" w:cs="Times New Roman"/>
                <w:b/>
                <w:bCs/>
                <w:sz w:val="24"/>
                <w:szCs w:val="24"/>
                <w:u w:val="single"/>
              </w:rPr>
              <w:t>Alarm dla jednostki ochrony przeciwpożarowej:</w:t>
            </w:r>
          </w:p>
          <w:p w14:paraId="051AD743" w14:textId="79CFA1DB" w:rsidR="00E73057" w:rsidRPr="00E73057" w:rsidRDefault="00E73057" w:rsidP="00E73057">
            <w:pPr>
              <w:spacing w:line="259" w:lineRule="auto"/>
              <w:rPr>
                <w:spacing w:val="-2"/>
                <w:sz w:val="24"/>
                <w:szCs w:val="24"/>
              </w:rPr>
            </w:pPr>
            <w:r w:rsidRPr="00E73057">
              <w:rPr>
                <w:rFonts w:ascii="Calibri" w:eastAsia="Calibri" w:hAnsi="Calibri" w:cs="Times New Roman"/>
                <w:b/>
                <w:bCs/>
                <w:sz w:val="24"/>
                <w:szCs w:val="24"/>
              </w:rPr>
              <w:t>Sygnał akustyczny</w:t>
            </w:r>
            <w:r w:rsidRPr="00E73057">
              <w:rPr>
                <w:rFonts w:ascii="Calibri" w:eastAsia="Calibri" w:hAnsi="Calibri" w:cs="Times New Roman"/>
                <w:sz w:val="24"/>
                <w:szCs w:val="24"/>
              </w:rPr>
              <w:t xml:space="preserve"> trzykrotnie</w:t>
            </w:r>
            <w:r w:rsidRPr="00E73057">
              <w:rPr>
                <w:rFonts w:ascii="Calibri" w:eastAsia="Calibri" w:hAnsi="Calibri" w:cs="Times New Roman"/>
                <w:spacing w:val="-15"/>
                <w:sz w:val="24"/>
                <w:szCs w:val="24"/>
              </w:rPr>
              <w:t xml:space="preserve"> </w:t>
            </w:r>
            <w:r w:rsidRPr="00E73057">
              <w:rPr>
                <w:rFonts w:ascii="Calibri" w:eastAsia="Calibri" w:hAnsi="Calibri" w:cs="Times New Roman"/>
                <w:sz w:val="24"/>
                <w:szCs w:val="24"/>
              </w:rPr>
              <w:t xml:space="preserve">wzrastający </w:t>
            </w:r>
            <w:r w:rsidRPr="00E73057">
              <w:rPr>
                <w:sz w:val="24"/>
                <w:szCs w:val="24"/>
              </w:rPr>
              <w:br/>
            </w:r>
            <w:r w:rsidRPr="00E73057">
              <w:rPr>
                <w:rFonts w:ascii="Calibri" w:eastAsia="Calibri" w:hAnsi="Calibri" w:cs="Times New Roman"/>
                <w:sz w:val="24"/>
                <w:szCs w:val="24"/>
              </w:rPr>
              <w:t>i opadający z przerwami 30-sto sekundowymi</w:t>
            </w:r>
            <w:r w:rsidRPr="00E73057">
              <w:rPr>
                <w:sz w:val="24"/>
                <w:szCs w:val="24"/>
              </w:rPr>
              <w:br/>
            </w:r>
            <w:r w:rsidRPr="00E73057">
              <w:rPr>
                <w:rFonts w:ascii="Calibri" w:eastAsia="Calibri" w:hAnsi="Calibri" w:cs="Times New Roman"/>
                <w:sz w:val="24"/>
                <w:szCs w:val="24"/>
              </w:rPr>
              <w:t xml:space="preserve"> w okresie</w:t>
            </w:r>
            <w:r w:rsidRPr="00E73057">
              <w:rPr>
                <w:rFonts w:ascii="Calibri" w:eastAsia="Calibri" w:hAnsi="Calibri" w:cs="Times New Roman"/>
                <w:spacing w:val="-1"/>
                <w:sz w:val="24"/>
                <w:szCs w:val="24"/>
              </w:rPr>
              <w:t xml:space="preserve"> </w:t>
            </w:r>
            <w:r w:rsidRPr="00E73057">
              <w:rPr>
                <w:rFonts w:ascii="Calibri" w:eastAsia="Calibri" w:hAnsi="Calibri" w:cs="Times New Roman"/>
                <w:sz w:val="24"/>
                <w:szCs w:val="24"/>
              </w:rPr>
              <w:t>3</w:t>
            </w:r>
            <w:r w:rsidRPr="00E73057">
              <w:rPr>
                <w:rFonts w:ascii="Calibri" w:eastAsia="Calibri" w:hAnsi="Calibri" w:cs="Times New Roman"/>
                <w:spacing w:val="1"/>
                <w:sz w:val="24"/>
                <w:szCs w:val="24"/>
              </w:rPr>
              <w:t xml:space="preserve"> </w:t>
            </w:r>
            <w:r w:rsidRPr="00E73057">
              <w:rPr>
                <w:rFonts w:ascii="Calibri" w:eastAsia="Calibri" w:hAnsi="Calibri" w:cs="Times New Roman"/>
                <w:spacing w:val="-2"/>
                <w:sz w:val="24"/>
                <w:szCs w:val="24"/>
              </w:rPr>
              <w:t>minut</w:t>
            </w:r>
            <w:r w:rsidRPr="00E73057">
              <w:rPr>
                <w:spacing w:val="-2"/>
                <w:sz w:val="24"/>
                <w:szCs w:val="24"/>
              </w:rPr>
              <w:t>.</w:t>
            </w:r>
          </w:p>
          <w:p w14:paraId="71C0E999" w14:textId="77777777" w:rsidR="00E73057" w:rsidRPr="00E73057" w:rsidRDefault="00E73057" w:rsidP="00E73057">
            <w:pPr>
              <w:spacing w:line="259" w:lineRule="auto"/>
              <w:jc w:val="center"/>
              <w:rPr>
                <w:rFonts w:ascii="Calibri" w:eastAsia="Calibri" w:hAnsi="Calibri" w:cs="Times New Roman"/>
                <w:b/>
                <w:bCs/>
                <w:spacing w:val="-2"/>
                <w:sz w:val="24"/>
                <w:szCs w:val="24"/>
              </w:rPr>
            </w:pPr>
            <w:r w:rsidRPr="00E73057">
              <w:rPr>
                <w:rFonts w:ascii="Calibri" w:eastAsia="Calibri" w:hAnsi="Calibri" w:cs="Times New Roman"/>
                <w:b/>
                <w:bCs/>
                <w:spacing w:val="-2"/>
                <w:sz w:val="24"/>
                <w:szCs w:val="24"/>
              </w:rPr>
              <w:t>Alarm ćwiczebny/treningowy:</w:t>
            </w:r>
          </w:p>
          <w:p w14:paraId="10CE7EA2" w14:textId="77777777" w:rsidR="00E73057" w:rsidRPr="00E73057" w:rsidRDefault="00E73057" w:rsidP="00E73057">
            <w:pPr>
              <w:spacing w:line="259" w:lineRule="auto"/>
              <w:rPr>
                <w:rFonts w:ascii="Calibri" w:eastAsia="Calibri" w:hAnsi="Calibri" w:cs="Times New Roman"/>
                <w:spacing w:val="-2"/>
                <w:sz w:val="24"/>
                <w:szCs w:val="24"/>
              </w:rPr>
            </w:pPr>
            <w:r w:rsidRPr="00E73057">
              <w:rPr>
                <w:rFonts w:ascii="Calibri" w:eastAsia="Calibri" w:hAnsi="Calibri" w:cs="Times New Roman"/>
                <w:b/>
                <w:bCs/>
                <w:spacing w:val="-2"/>
                <w:sz w:val="24"/>
                <w:szCs w:val="24"/>
              </w:rPr>
              <w:t>Sygnał akustyczny</w:t>
            </w:r>
            <w:r w:rsidRPr="00E73057">
              <w:rPr>
                <w:rFonts w:ascii="Calibri" w:eastAsia="Calibri" w:hAnsi="Calibri" w:cs="Times New Roman"/>
                <w:spacing w:val="-2"/>
                <w:sz w:val="24"/>
                <w:szCs w:val="24"/>
              </w:rPr>
              <w:t xml:space="preserve"> – ciągły dźwięk</w:t>
            </w:r>
          </w:p>
          <w:p w14:paraId="5CDCBDA1" w14:textId="77777777" w:rsidR="00E73057" w:rsidRPr="00E73057" w:rsidRDefault="00E73057" w:rsidP="00E73057">
            <w:pPr>
              <w:spacing w:line="259" w:lineRule="auto"/>
              <w:rPr>
                <w:rFonts w:ascii="Calibri" w:eastAsia="Calibri" w:hAnsi="Calibri" w:cs="Times New Roman"/>
                <w:spacing w:val="-2"/>
                <w:sz w:val="24"/>
                <w:szCs w:val="24"/>
              </w:rPr>
            </w:pPr>
            <w:r w:rsidRPr="00E73057">
              <w:rPr>
                <w:rFonts w:ascii="Calibri" w:eastAsia="Calibri" w:hAnsi="Calibri" w:cs="Times New Roman"/>
                <w:spacing w:val="-2"/>
                <w:sz w:val="24"/>
                <w:szCs w:val="24"/>
              </w:rPr>
              <w:t>syreny alarmowej trwający jedną minutę</w:t>
            </w:r>
          </w:p>
        </w:tc>
        <w:tc>
          <w:tcPr>
            <w:tcW w:w="5671" w:type="dxa"/>
          </w:tcPr>
          <w:p w14:paraId="1B63ACD9" w14:textId="77777777" w:rsidR="00E73057" w:rsidRPr="00E73057" w:rsidRDefault="00E73057" w:rsidP="00E73057">
            <w:pPr>
              <w:spacing w:line="259" w:lineRule="auto"/>
              <w:jc w:val="center"/>
              <w:rPr>
                <w:rFonts w:ascii="Calibri" w:eastAsia="Calibri" w:hAnsi="Calibri" w:cs="Times New Roman"/>
                <w:b/>
                <w:bCs/>
                <w:sz w:val="24"/>
                <w:szCs w:val="24"/>
              </w:rPr>
            </w:pPr>
            <w:r w:rsidRPr="00E73057">
              <w:rPr>
                <w:rFonts w:ascii="Calibri" w:eastAsia="Calibri" w:hAnsi="Calibri" w:cs="Times New Roman"/>
                <w:b/>
                <w:bCs/>
                <w:sz w:val="24"/>
                <w:szCs w:val="24"/>
              </w:rPr>
              <w:t>Alarm dla ludności cywilnej:</w:t>
            </w:r>
          </w:p>
          <w:p w14:paraId="59EAAEC3" w14:textId="77777777" w:rsidR="00E73057" w:rsidRPr="00E73057" w:rsidRDefault="00E73057" w:rsidP="00E73057">
            <w:pPr>
              <w:spacing w:line="360" w:lineRule="exact"/>
              <w:rPr>
                <w:rFonts w:ascii="Calibri" w:eastAsia="Calibri" w:hAnsi="Calibri" w:cs="Times New Roman"/>
                <w:sz w:val="24"/>
                <w:szCs w:val="24"/>
              </w:rPr>
            </w:pPr>
            <w:r w:rsidRPr="00E73057">
              <w:rPr>
                <w:rFonts w:ascii="Calibri" w:eastAsia="Calibri" w:hAnsi="Calibri" w:cs="Times New Roman"/>
                <w:b/>
                <w:bCs/>
                <w:sz w:val="24"/>
                <w:szCs w:val="24"/>
              </w:rPr>
              <w:t>Sygnał akustyczny</w:t>
            </w:r>
            <w:r w:rsidRPr="00E73057">
              <w:rPr>
                <w:rFonts w:ascii="Calibri" w:eastAsia="Calibri" w:hAnsi="Calibri" w:cs="Times New Roman"/>
                <w:sz w:val="24"/>
                <w:szCs w:val="24"/>
              </w:rPr>
              <w:t xml:space="preserve"> – ciągły dźwięk syreny </w:t>
            </w:r>
            <w:r w:rsidRPr="00E73057">
              <w:rPr>
                <w:sz w:val="24"/>
                <w:szCs w:val="24"/>
              </w:rPr>
              <w:br/>
            </w:r>
            <w:r w:rsidRPr="00E73057">
              <w:rPr>
                <w:rFonts w:ascii="Calibri" w:eastAsia="Calibri" w:hAnsi="Calibri" w:cs="Times New Roman"/>
                <w:sz w:val="24"/>
                <w:szCs w:val="24"/>
              </w:rPr>
              <w:t>w okresie trzech minut</w:t>
            </w:r>
          </w:p>
          <w:p w14:paraId="1B3F55F2" w14:textId="77777777" w:rsidR="00E73057" w:rsidRPr="00E73057" w:rsidRDefault="00E73057" w:rsidP="00E73057">
            <w:pPr>
              <w:spacing w:line="360" w:lineRule="exact"/>
              <w:rPr>
                <w:rFonts w:ascii="Calibri" w:eastAsia="Calibri" w:hAnsi="Calibri" w:cs="Times New Roman"/>
                <w:sz w:val="24"/>
                <w:szCs w:val="24"/>
              </w:rPr>
            </w:pPr>
            <w:r w:rsidRPr="00E73057">
              <w:rPr>
                <w:rFonts w:ascii="Calibri" w:eastAsia="Calibri" w:hAnsi="Calibri" w:cs="Times New Roman"/>
                <w:sz w:val="24"/>
                <w:szCs w:val="24"/>
              </w:rPr>
              <w:t>lub</w:t>
            </w:r>
          </w:p>
          <w:p w14:paraId="67D0D5FD" w14:textId="77777777" w:rsidR="00E73057" w:rsidRPr="00E73057" w:rsidRDefault="00E73057" w:rsidP="00E73057">
            <w:pPr>
              <w:spacing w:line="360" w:lineRule="exact"/>
              <w:rPr>
                <w:rFonts w:ascii="Calibri" w:eastAsia="Calibri" w:hAnsi="Calibri" w:cs="Times New Roman"/>
                <w:b/>
                <w:bCs/>
                <w:sz w:val="24"/>
                <w:szCs w:val="24"/>
              </w:rPr>
            </w:pPr>
            <w:r w:rsidRPr="00E73057">
              <w:rPr>
                <w:rFonts w:ascii="Calibri" w:eastAsia="Calibri" w:hAnsi="Calibri" w:cs="Times New Roman"/>
                <w:sz w:val="24"/>
                <w:szCs w:val="24"/>
              </w:rPr>
              <w:t xml:space="preserve">Powtarzana trzykrotnie </w:t>
            </w:r>
            <w:r w:rsidRPr="00E73057">
              <w:rPr>
                <w:rFonts w:ascii="Calibri" w:eastAsia="Calibri" w:hAnsi="Calibri" w:cs="Times New Roman"/>
                <w:b/>
                <w:bCs/>
                <w:sz w:val="24"/>
                <w:szCs w:val="24"/>
              </w:rPr>
              <w:t>zapowiedź słowna:</w:t>
            </w:r>
          </w:p>
          <w:p w14:paraId="51AE4A23" w14:textId="77777777" w:rsidR="00E73057" w:rsidRPr="00E73057" w:rsidRDefault="00E73057" w:rsidP="00E73057">
            <w:pPr>
              <w:spacing w:line="360" w:lineRule="exact"/>
              <w:rPr>
                <w:rFonts w:ascii="Calibri" w:eastAsia="Calibri" w:hAnsi="Calibri" w:cs="Times New Roman"/>
                <w:b/>
                <w:bCs/>
                <w:color w:val="FF0000"/>
                <w:sz w:val="24"/>
                <w:szCs w:val="24"/>
              </w:rPr>
            </w:pPr>
            <w:r w:rsidRPr="00E73057">
              <w:rPr>
                <w:rFonts w:ascii="Calibri" w:eastAsia="Calibri" w:hAnsi="Calibri" w:cs="Times New Roman"/>
                <w:b/>
                <w:bCs/>
                <w:color w:val="FF0000"/>
                <w:sz w:val="24"/>
                <w:szCs w:val="24"/>
              </w:rPr>
              <w:t>Uwaga! Uwaga! Uwaga!</w:t>
            </w:r>
          </w:p>
          <w:p w14:paraId="265F0AE4" w14:textId="77777777" w:rsidR="00E73057" w:rsidRPr="00E73057" w:rsidRDefault="00E73057" w:rsidP="00E73057">
            <w:pPr>
              <w:spacing w:line="360" w:lineRule="exact"/>
              <w:rPr>
                <w:rFonts w:ascii="Calibri" w:eastAsia="Calibri" w:hAnsi="Calibri" w:cs="Times New Roman"/>
                <w:b/>
                <w:bCs/>
                <w:color w:val="FF0000"/>
                <w:sz w:val="24"/>
                <w:szCs w:val="24"/>
              </w:rPr>
            </w:pPr>
            <w:r w:rsidRPr="00E73057">
              <w:rPr>
                <w:rFonts w:ascii="Calibri" w:eastAsia="Calibri" w:hAnsi="Calibri" w:cs="Times New Roman"/>
                <w:b/>
                <w:bCs/>
                <w:color w:val="FF0000"/>
                <w:sz w:val="24"/>
                <w:szCs w:val="24"/>
              </w:rPr>
              <w:t>Odwołuję alarm ………………….</w:t>
            </w:r>
          </w:p>
          <w:p w14:paraId="27318F11" w14:textId="77777777" w:rsidR="00E73057" w:rsidRPr="00E73057" w:rsidRDefault="00E73057" w:rsidP="00E73057">
            <w:pPr>
              <w:spacing w:line="360" w:lineRule="exact"/>
              <w:rPr>
                <w:rFonts w:ascii="Calibri" w:eastAsia="Calibri" w:hAnsi="Calibri" w:cs="Times New Roman"/>
                <w:b/>
                <w:bCs/>
                <w:color w:val="FF0000"/>
                <w:sz w:val="24"/>
                <w:szCs w:val="24"/>
              </w:rPr>
            </w:pPr>
            <w:r w:rsidRPr="00E73057">
              <w:rPr>
                <w:rFonts w:ascii="Calibri" w:eastAsia="Calibri" w:hAnsi="Calibri" w:cs="Times New Roman"/>
                <w:b/>
                <w:bCs/>
                <w:color w:val="FF0000"/>
                <w:sz w:val="24"/>
                <w:szCs w:val="24"/>
              </w:rPr>
              <w:t xml:space="preserve">(podać przyczynę, rodzaj zagrożenia itp.) </w:t>
            </w:r>
          </w:p>
          <w:p w14:paraId="334A4888" w14:textId="77777777" w:rsidR="00E73057" w:rsidRPr="00E73057" w:rsidRDefault="00E73057" w:rsidP="00E73057">
            <w:pPr>
              <w:spacing w:line="360" w:lineRule="exact"/>
              <w:rPr>
                <w:rFonts w:ascii="Calibri" w:eastAsia="Calibri" w:hAnsi="Calibri" w:cs="Times New Roman"/>
                <w:b/>
                <w:bCs/>
                <w:color w:val="FF0000"/>
                <w:sz w:val="24"/>
                <w:szCs w:val="24"/>
              </w:rPr>
            </w:pPr>
            <w:r w:rsidRPr="00E73057">
              <w:rPr>
                <w:rFonts w:ascii="Calibri" w:eastAsia="Calibri" w:hAnsi="Calibri" w:cs="Times New Roman"/>
                <w:b/>
                <w:bCs/>
                <w:color w:val="FF0000"/>
                <w:sz w:val="24"/>
                <w:szCs w:val="24"/>
              </w:rPr>
              <w:t>dla ………………….</w:t>
            </w:r>
          </w:p>
          <w:p w14:paraId="43CD5C94" w14:textId="77777777" w:rsidR="00E73057" w:rsidRPr="00E73057" w:rsidRDefault="00E73057" w:rsidP="00E73057">
            <w:pPr>
              <w:spacing w:line="259" w:lineRule="auto"/>
              <w:rPr>
                <w:rFonts w:ascii="Calibri" w:eastAsia="Calibri" w:hAnsi="Calibri" w:cs="Times New Roman"/>
                <w:sz w:val="24"/>
                <w:szCs w:val="24"/>
              </w:rPr>
            </w:pPr>
          </w:p>
          <w:p w14:paraId="38656512" w14:textId="77777777" w:rsidR="00E73057" w:rsidRPr="00E73057" w:rsidRDefault="00E73057" w:rsidP="00E73057">
            <w:pPr>
              <w:spacing w:line="259" w:lineRule="auto"/>
              <w:rPr>
                <w:rFonts w:ascii="Calibri" w:eastAsia="Calibri" w:hAnsi="Calibri" w:cs="Times New Roman"/>
                <w:strike/>
                <w:sz w:val="24"/>
                <w:szCs w:val="24"/>
              </w:rPr>
            </w:pPr>
          </w:p>
        </w:tc>
      </w:tr>
      <w:tr w:rsidR="00E73057" w:rsidRPr="00E73057" w14:paraId="158E4B4F" w14:textId="77777777" w:rsidTr="00E73057">
        <w:tc>
          <w:tcPr>
            <w:tcW w:w="4253" w:type="dxa"/>
            <w:vAlign w:val="center"/>
          </w:tcPr>
          <w:p w14:paraId="3F65CE4B" w14:textId="77777777" w:rsidR="00E73057" w:rsidRPr="00E73057" w:rsidRDefault="00E73057" w:rsidP="00E73057">
            <w:pPr>
              <w:spacing w:line="259" w:lineRule="auto"/>
              <w:jc w:val="center"/>
              <w:rPr>
                <w:b/>
                <w:bCs/>
                <w:sz w:val="24"/>
                <w:szCs w:val="24"/>
              </w:rPr>
            </w:pPr>
            <w:r w:rsidRPr="00E73057">
              <w:rPr>
                <w:b/>
                <w:bCs/>
                <w:sz w:val="24"/>
                <w:szCs w:val="24"/>
              </w:rPr>
              <w:t>WIZUALNY</w:t>
            </w:r>
          </w:p>
          <w:p w14:paraId="3FA7D7A8" w14:textId="45E888F6" w:rsidR="00E73057" w:rsidRPr="00E73057" w:rsidRDefault="006210A1" w:rsidP="00E73057">
            <w:pPr>
              <w:spacing w:line="259" w:lineRule="auto"/>
              <w:jc w:val="center"/>
              <w:rPr>
                <w:b/>
                <w:bCs/>
                <w:sz w:val="24"/>
                <w:szCs w:val="24"/>
              </w:rPr>
            </w:pPr>
            <w:r w:rsidRPr="00E73057">
              <w:rPr>
                <w:rFonts w:ascii="Calibri" w:eastAsia="Calibri" w:hAnsi="Calibri" w:cs="Times New Roman"/>
                <w:noProof/>
                <w:lang w:eastAsia="pl-PL"/>
              </w:rPr>
              <w:drawing>
                <wp:anchor distT="0" distB="0" distL="114300" distR="114300" simplePos="0" relativeHeight="251808768" behindDoc="0" locked="0" layoutInCell="1" allowOverlap="1" wp14:anchorId="0EEBD82A" wp14:editId="48DCE68D">
                  <wp:simplePos x="0" y="0"/>
                  <wp:positionH relativeFrom="column">
                    <wp:posOffset>961390</wp:posOffset>
                  </wp:positionH>
                  <wp:positionV relativeFrom="paragraph">
                    <wp:posOffset>107950</wp:posOffset>
                  </wp:positionV>
                  <wp:extent cx="890270" cy="775970"/>
                  <wp:effectExtent l="0" t="0" r="5080" b="5080"/>
                  <wp:wrapSquare wrapText="bothSides"/>
                  <wp:docPr id="681221" name="Obraz 11" descr="Alarmowanie i ostrzeg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rmowanie i ostrzegani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027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91BA7" w14:textId="2FAE1F03" w:rsidR="00E73057" w:rsidRPr="00E73057" w:rsidRDefault="00E73057" w:rsidP="00E73057">
            <w:pPr>
              <w:spacing w:line="259" w:lineRule="auto"/>
              <w:jc w:val="center"/>
              <w:rPr>
                <w:b/>
                <w:bCs/>
                <w:sz w:val="24"/>
                <w:szCs w:val="24"/>
              </w:rPr>
            </w:pPr>
          </w:p>
          <w:p w14:paraId="6976A46A" w14:textId="77777777" w:rsidR="00E73057" w:rsidRPr="00E73057" w:rsidRDefault="00E73057" w:rsidP="00E73057">
            <w:pPr>
              <w:spacing w:line="259" w:lineRule="auto"/>
              <w:jc w:val="center"/>
              <w:rPr>
                <w:b/>
                <w:bCs/>
                <w:sz w:val="24"/>
                <w:szCs w:val="24"/>
              </w:rPr>
            </w:pPr>
          </w:p>
          <w:p w14:paraId="078E730B" w14:textId="77777777" w:rsidR="00E73057" w:rsidRPr="00E73057" w:rsidRDefault="00E73057" w:rsidP="00E73057">
            <w:pPr>
              <w:spacing w:line="259" w:lineRule="auto"/>
              <w:jc w:val="center"/>
              <w:rPr>
                <w:b/>
                <w:bCs/>
                <w:sz w:val="24"/>
                <w:szCs w:val="24"/>
              </w:rPr>
            </w:pPr>
          </w:p>
          <w:p w14:paraId="1A5D3A48" w14:textId="77777777" w:rsidR="00E73057" w:rsidRPr="00E73057" w:rsidRDefault="00E73057" w:rsidP="00E73057">
            <w:pPr>
              <w:spacing w:line="259" w:lineRule="auto"/>
              <w:rPr>
                <w:rFonts w:ascii="Calibri" w:eastAsia="Calibri" w:hAnsi="Calibri" w:cs="Times New Roman"/>
                <w:sz w:val="20"/>
              </w:rPr>
            </w:pPr>
          </w:p>
        </w:tc>
        <w:tc>
          <w:tcPr>
            <w:tcW w:w="4819" w:type="dxa"/>
            <w:vAlign w:val="center"/>
          </w:tcPr>
          <w:p w14:paraId="059194F5" w14:textId="77777777" w:rsidR="00E73057" w:rsidRPr="00E73057" w:rsidRDefault="00E73057" w:rsidP="006210A1">
            <w:pPr>
              <w:rPr>
                <w:rFonts w:ascii="Calibri" w:eastAsia="Calibri" w:hAnsi="Calibri" w:cs="Times New Roman"/>
                <w:sz w:val="24"/>
                <w:szCs w:val="24"/>
              </w:rPr>
            </w:pPr>
            <w:r w:rsidRPr="00E73057">
              <w:rPr>
                <w:rFonts w:ascii="Calibri" w:eastAsia="Calibri" w:hAnsi="Calibri" w:cs="Times New Roman"/>
                <w:sz w:val="24"/>
                <w:szCs w:val="24"/>
              </w:rPr>
              <w:t>Wystawienie w widocznym miejscu żółtego znaku w kształcie trójkąta</w:t>
            </w:r>
          </w:p>
        </w:tc>
        <w:tc>
          <w:tcPr>
            <w:tcW w:w="5671" w:type="dxa"/>
            <w:vAlign w:val="center"/>
          </w:tcPr>
          <w:p w14:paraId="3D0C2257" w14:textId="77777777" w:rsidR="00E73057" w:rsidRPr="00E73057" w:rsidRDefault="00E73057" w:rsidP="006210A1">
            <w:pPr>
              <w:rPr>
                <w:rFonts w:ascii="Calibri" w:eastAsia="Calibri" w:hAnsi="Calibri" w:cs="Times New Roman"/>
                <w:sz w:val="20"/>
                <w:szCs w:val="28"/>
              </w:rPr>
            </w:pPr>
            <w:r w:rsidRPr="00E73057">
              <w:rPr>
                <w:rFonts w:ascii="Calibri" w:eastAsia="Calibri" w:hAnsi="Calibri" w:cs="Times New Roman"/>
                <w:sz w:val="24"/>
                <w:szCs w:val="28"/>
              </w:rPr>
              <w:t>Usunięcie z widocznego miejsca żółtego znaku w kształcie trójkąta</w:t>
            </w:r>
          </w:p>
        </w:tc>
      </w:tr>
    </w:tbl>
    <w:tbl>
      <w:tblPr>
        <w:tblStyle w:val="Tabela-Siatka50"/>
        <w:tblW w:w="14753"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68"/>
        <w:gridCol w:w="4546"/>
        <w:gridCol w:w="4819"/>
        <w:gridCol w:w="4820"/>
      </w:tblGrid>
      <w:tr w:rsidR="00E73057" w:rsidRPr="00E73057" w14:paraId="5CEAD9B1" w14:textId="77777777" w:rsidTr="00E73057">
        <w:trPr>
          <w:trHeight w:val="721"/>
        </w:trPr>
        <w:tc>
          <w:tcPr>
            <w:tcW w:w="14753" w:type="dxa"/>
            <w:gridSpan w:val="4"/>
            <w:shd w:val="clear" w:color="auto" w:fill="FFCCFF"/>
            <w:vAlign w:val="center"/>
          </w:tcPr>
          <w:p w14:paraId="6E30B05D" w14:textId="48ADBAD5" w:rsidR="00E73057" w:rsidRPr="00E73057" w:rsidRDefault="00E73057" w:rsidP="00E73057">
            <w:pPr>
              <w:jc w:val="center"/>
              <w:rPr>
                <w:rFonts w:ascii="Calibri" w:eastAsia="Calibri" w:hAnsi="Calibri" w:cs="Times New Roman"/>
                <w:b/>
                <w:bCs/>
                <w:sz w:val="24"/>
                <w:szCs w:val="24"/>
              </w:rPr>
            </w:pPr>
            <w:r w:rsidRPr="00E94027">
              <w:rPr>
                <w:b/>
                <w:sz w:val="24"/>
                <w:szCs w:val="24"/>
              </w:rPr>
              <w:t>KOMUNIKAT</w:t>
            </w:r>
            <w:r>
              <w:rPr>
                <w:b/>
                <w:sz w:val="24"/>
                <w:szCs w:val="24"/>
              </w:rPr>
              <w:t>Y</w:t>
            </w:r>
            <w:r w:rsidRPr="00E94027">
              <w:rPr>
                <w:b/>
                <w:sz w:val="24"/>
                <w:szCs w:val="24"/>
              </w:rPr>
              <w:t xml:space="preserve"> OSTRZEGAWCZ</w:t>
            </w:r>
            <w:r>
              <w:rPr>
                <w:b/>
                <w:sz w:val="24"/>
                <w:szCs w:val="24"/>
              </w:rPr>
              <w:t>E</w:t>
            </w:r>
          </w:p>
        </w:tc>
      </w:tr>
      <w:tr w:rsidR="00E73057" w:rsidRPr="00E73057" w14:paraId="70D8F188" w14:textId="77777777" w:rsidTr="00E73057">
        <w:trPr>
          <w:trHeight w:val="721"/>
        </w:trPr>
        <w:tc>
          <w:tcPr>
            <w:tcW w:w="568" w:type="dxa"/>
            <w:shd w:val="clear" w:color="auto" w:fill="FFCCFF"/>
            <w:vAlign w:val="center"/>
          </w:tcPr>
          <w:p w14:paraId="0F272656" w14:textId="77777777" w:rsidR="00E73057" w:rsidRPr="00E73057" w:rsidRDefault="00E73057" w:rsidP="00E73057">
            <w:pPr>
              <w:ind w:hanging="15"/>
              <w:jc w:val="center"/>
              <w:rPr>
                <w:rFonts w:ascii="Calibri" w:eastAsia="Calibri" w:hAnsi="Calibri" w:cs="Times New Roman"/>
                <w:b/>
                <w:bCs/>
                <w:sz w:val="24"/>
                <w:szCs w:val="24"/>
              </w:rPr>
            </w:pPr>
            <w:r w:rsidRPr="00E73057">
              <w:rPr>
                <w:rFonts w:ascii="Calibri" w:eastAsia="Calibri" w:hAnsi="Calibri" w:cs="Times New Roman"/>
                <w:b/>
                <w:bCs/>
                <w:sz w:val="24"/>
                <w:szCs w:val="24"/>
              </w:rPr>
              <w:t xml:space="preserve">Lp. </w:t>
            </w:r>
          </w:p>
        </w:tc>
        <w:tc>
          <w:tcPr>
            <w:tcW w:w="4546" w:type="dxa"/>
            <w:shd w:val="clear" w:color="auto" w:fill="FFCCFF"/>
            <w:vAlign w:val="center"/>
          </w:tcPr>
          <w:p w14:paraId="6BF65847" w14:textId="77777777" w:rsidR="00E73057" w:rsidRPr="00E73057" w:rsidRDefault="00E73057" w:rsidP="00E73057">
            <w:pPr>
              <w:jc w:val="center"/>
              <w:rPr>
                <w:rFonts w:ascii="Calibri" w:eastAsia="Calibri" w:hAnsi="Calibri" w:cs="Times New Roman"/>
                <w:b/>
                <w:bCs/>
                <w:sz w:val="24"/>
                <w:szCs w:val="24"/>
              </w:rPr>
            </w:pPr>
            <w:r w:rsidRPr="00E73057">
              <w:rPr>
                <w:rFonts w:ascii="Calibri" w:eastAsia="Calibri" w:hAnsi="Calibri" w:cs="Times New Roman"/>
                <w:b/>
                <w:bCs/>
                <w:sz w:val="24"/>
                <w:szCs w:val="24"/>
              </w:rPr>
              <w:t>Rodzaj komunikatu</w:t>
            </w:r>
          </w:p>
        </w:tc>
        <w:tc>
          <w:tcPr>
            <w:tcW w:w="4819" w:type="dxa"/>
            <w:shd w:val="clear" w:color="auto" w:fill="FFCCFF"/>
            <w:vAlign w:val="center"/>
          </w:tcPr>
          <w:p w14:paraId="64A58DFB" w14:textId="77777777" w:rsidR="00E73057" w:rsidRPr="00E73057" w:rsidRDefault="00E73057" w:rsidP="00E73057">
            <w:pPr>
              <w:jc w:val="center"/>
              <w:rPr>
                <w:rFonts w:ascii="Calibri" w:eastAsia="Calibri" w:hAnsi="Calibri" w:cs="Times New Roman"/>
                <w:b/>
                <w:bCs/>
                <w:sz w:val="24"/>
                <w:szCs w:val="24"/>
              </w:rPr>
            </w:pPr>
            <w:r w:rsidRPr="00E73057">
              <w:rPr>
                <w:rFonts w:ascii="Calibri" w:eastAsia="Calibri" w:hAnsi="Calibri" w:cs="Times New Roman"/>
                <w:b/>
                <w:bCs/>
                <w:sz w:val="24"/>
                <w:szCs w:val="24"/>
              </w:rPr>
              <w:t>Ogłoszenie komunikatu ostrzegawczego</w:t>
            </w:r>
          </w:p>
        </w:tc>
        <w:tc>
          <w:tcPr>
            <w:tcW w:w="4820" w:type="dxa"/>
            <w:shd w:val="clear" w:color="auto" w:fill="FFCCFF"/>
            <w:vAlign w:val="center"/>
          </w:tcPr>
          <w:p w14:paraId="3E44CF7E" w14:textId="77777777" w:rsidR="00E73057" w:rsidRPr="00E73057" w:rsidRDefault="00E73057" w:rsidP="00E73057">
            <w:pPr>
              <w:jc w:val="center"/>
              <w:rPr>
                <w:rFonts w:ascii="Calibri" w:eastAsia="Calibri" w:hAnsi="Calibri" w:cs="Times New Roman"/>
                <w:b/>
                <w:bCs/>
                <w:sz w:val="24"/>
                <w:szCs w:val="24"/>
              </w:rPr>
            </w:pPr>
            <w:r w:rsidRPr="00E73057">
              <w:rPr>
                <w:rFonts w:ascii="Calibri" w:eastAsia="Calibri" w:hAnsi="Calibri" w:cs="Times New Roman"/>
                <w:b/>
                <w:bCs/>
                <w:sz w:val="24"/>
                <w:szCs w:val="24"/>
              </w:rPr>
              <w:t>Odwołanie komunikatu ostrzegawczego</w:t>
            </w:r>
          </w:p>
        </w:tc>
      </w:tr>
      <w:tr w:rsidR="00E73057" w:rsidRPr="00E73057" w14:paraId="3C02A9E8" w14:textId="77777777" w:rsidTr="00E73057">
        <w:tc>
          <w:tcPr>
            <w:tcW w:w="568" w:type="dxa"/>
            <w:vAlign w:val="center"/>
          </w:tcPr>
          <w:p w14:paraId="4DB6E9AA" w14:textId="77777777" w:rsidR="00E73057" w:rsidRPr="00E73057" w:rsidRDefault="00E73057" w:rsidP="00E73057">
            <w:pPr>
              <w:ind w:hanging="15"/>
              <w:jc w:val="center"/>
              <w:rPr>
                <w:rFonts w:ascii="Calibri" w:eastAsia="Calibri" w:hAnsi="Calibri" w:cs="Times New Roman"/>
                <w:sz w:val="24"/>
                <w:szCs w:val="24"/>
              </w:rPr>
            </w:pPr>
            <w:r w:rsidRPr="00E73057">
              <w:rPr>
                <w:rFonts w:ascii="Calibri" w:eastAsia="Calibri" w:hAnsi="Calibri" w:cs="Times New Roman"/>
                <w:sz w:val="24"/>
                <w:szCs w:val="24"/>
              </w:rPr>
              <w:t>1</w:t>
            </w:r>
          </w:p>
        </w:tc>
        <w:tc>
          <w:tcPr>
            <w:tcW w:w="4546" w:type="dxa"/>
          </w:tcPr>
          <w:p w14:paraId="7D2EF0F3"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Komunikat Regionalnego Systemu    Ostrzegania (RSO).</w:t>
            </w:r>
          </w:p>
        </w:tc>
        <w:tc>
          <w:tcPr>
            <w:tcW w:w="4819" w:type="dxa"/>
          </w:tcPr>
          <w:p w14:paraId="0CDEA473"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 xml:space="preserve">Informacja o ogłoszeniu zagrożenia zawierająca: rodzaj i obszar </w:t>
            </w:r>
            <w:r w:rsidRPr="00E73057">
              <w:rPr>
                <w:rFonts w:ascii="Calibri" w:eastAsia="Calibri" w:hAnsi="Calibri" w:cs="Times New Roman"/>
                <w:sz w:val="24"/>
                <w:szCs w:val="24"/>
                <w:lang w:eastAsia="pl-PL"/>
              </w:rPr>
              <w:t>zagrożenia, zalecenia dla ludności na zagrożonym obszarze oraz inne informacje o zagrożeniu, w tym przewidywany czas jego trwania, przekazywana za pośrednictwem aplikacji mobilnej RSO.</w:t>
            </w:r>
          </w:p>
        </w:tc>
        <w:tc>
          <w:tcPr>
            <w:tcW w:w="4820" w:type="dxa"/>
          </w:tcPr>
          <w:p w14:paraId="54578127"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Informacja o odwołaniu zagrożenia przekazywana za pośrednictwem aplikacji mobilnej RSO.</w:t>
            </w:r>
          </w:p>
        </w:tc>
      </w:tr>
      <w:tr w:rsidR="00E73057" w:rsidRPr="00E73057" w14:paraId="1A6816E5" w14:textId="77777777" w:rsidTr="00E73057">
        <w:tc>
          <w:tcPr>
            <w:tcW w:w="568" w:type="dxa"/>
            <w:vAlign w:val="center"/>
          </w:tcPr>
          <w:p w14:paraId="4D3D02F8" w14:textId="77777777" w:rsidR="00E73057" w:rsidRPr="00E73057" w:rsidRDefault="00E73057" w:rsidP="00E73057">
            <w:pPr>
              <w:ind w:hanging="15"/>
              <w:jc w:val="center"/>
              <w:rPr>
                <w:rFonts w:ascii="Calibri" w:eastAsia="Calibri" w:hAnsi="Calibri" w:cs="Times New Roman"/>
                <w:sz w:val="20"/>
              </w:rPr>
            </w:pPr>
            <w:r w:rsidRPr="00E73057">
              <w:rPr>
                <w:rFonts w:ascii="Calibri" w:eastAsia="Calibri" w:hAnsi="Calibri" w:cs="Times New Roman"/>
                <w:sz w:val="24"/>
                <w:szCs w:val="28"/>
              </w:rPr>
              <w:t>2</w:t>
            </w:r>
          </w:p>
        </w:tc>
        <w:tc>
          <w:tcPr>
            <w:tcW w:w="4546" w:type="dxa"/>
          </w:tcPr>
          <w:p w14:paraId="38A7CE31"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Komunikat przekazywany przez redaktorów dzienników oraz wydawców stron internetowych.</w:t>
            </w:r>
          </w:p>
        </w:tc>
        <w:tc>
          <w:tcPr>
            <w:tcW w:w="4819" w:type="dxa"/>
          </w:tcPr>
          <w:p w14:paraId="189E0F6F"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Informacja wizualna (tekstowa lub infograficzna) o ogłoszeniu zagrożenia zawierająca: rodzaj i obszar zagrożenia, zalecenia dla ludności na zagrożonym obszarze oraz inne informacje o zagrożeniu, w tym przewidywany czas jego trwania, przekazywana za pośrednictwem dzienników oraz stron</w:t>
            </w:r>
          </w:p>
          <w:p w14:paraId="02C2E2CE"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Internetowych.</w:t>
            </w:r>
          </w:p>
        </w:tc>
        <w:tc>
          <w:tcPr>
            <w:tcW w:w="4820" w:type="dxa"/>
          </w:tcPr>
          <w:p w14:paraId="0983A546"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Informacja wizualna (tekstowa lub infograficzna) o odwołaniu zagrożenia przekazywana za pośrednictwem dzienników oraz stron internetowych.</w:t>
            </w:r>
          </w:p>
        </w:tc>
      </w:tr>
      <w:tr w:rsidR="00E73057" w:rsidRPr="00E73057" w14:paraId="55318A41" w14:textId="77777777" w:rsidTr="00E73057">
        <w:tc>
          <w:tcPr>
            <w:tcW w:w="568" w:type="dxa"/>
            <w:vAlign w:val="center"/>
          </w:tcPr>
          <w:p w14:paraId="26431CF6" w14:textId="77777777" w:rsidR="00E73057" w:rsidRPr="00E73057" w:rsidRDefault="00E73057" w:rsidP="00E73057">
            <w:pPr>
              <w:ind w:hanging="15"/>
              <w:jc w:val="center"/>
              <w:rPr>
                <w:rFonts w:ascii="Calibri" w:eastAsia="Calibri" w:hAnsi="Calibri" w:cs="Times New Roman"/>
                <w:sz w:val="24"/>
                <w:szCs w:val="24"/>
              </w:rPr>
            </w:pPr>
            <w:r w:rsidRPr="00E73057">
              <w:rPr>
                <w:rFonts w:ascii="Calibri" w:eastAsia="Calibri" w:hAnsi="Calibri" w:cs="Times New Roman"/>
                <w:sz w:val="24"/>
                <w:szCs w:val="24"/>
              </w:rPr>
              <w:t>3</w:t>
            </w:r>
          </w:p>
        </w:tc>
        <w:tc>
          <w:tcPr>
            <w:tcW w:w="4546" w:type="dxa"/>
          </w:tcPr>
          <w:p w14:paraId="77BAC26C"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Komunikat przekazywany przez nadawcę</w:t>
            </w:r>
          </w:p>
          <w:p w14:paraId="52C1A281"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Programu radiowego i telewizyjnego oraz operatora ruchomej publicznej sieci</w:t>
            </w:r>
          </w:p>
          <w:p w14:paraId="69841B6F"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telekomunikacyjnej.</w:t>
            </w:r>
          </w:p>
        </w:tc>
        <w:tc>
          <w:tcPr>
            <w:tcW w:w="4819" w:type="dxa"/>
          </w:tcPr>
          <w:p w14:paraId="0C1D52BC"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 xml:space="preserve">Informacja audio lub audiowizualna albo wizualna (tekstowa lub infograficzna) </w:t>
            </w:r>
            <w:r w:rsidRPr="00E73057">
              <w:rPr>
                <w:rFonts w:ascii="Calibri" w:eastAsia="Calibri" w:hAnsi="Calibri" w:cs="Times New Roman"/>
                <w:sz w:val="24"/>
                <w:szCs w:val="24"/>
              </w:rPr>
              <w:br/>
              <w:t xml:space="preserve">o ogłoszeniu zagrożenia zawierająca: rodzaj </w:t>
            </w:r>
            <w:r w:rsidRPr="00E73057">
              <w:rPr>
                <w:rFonts w:ascii="Calibri" w:eastAsia="Calibri" w:hAnsi="Calibri" w:cs="Times New Roman"/>
                <w:sz w:val="24"/>
                <w:szCs w:val="24"/>
              </w:rPr>
              <w:br/>
              <w:t xml:space="preserve">i obszar zagrożenia, zalecenia dla ludności na zagrożonym obszarze oraz inne informacje </w:t>
            </w:r>
          </w:p>
          <w:p w14:paraId="5BFBAEDE"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o zagrożeniu, w tym przewidywany czas jego trwania, przekazywana za pośrednictwem radia i telewizji oraz operatora ruchomej publicznej sieci telekomunikacyjnej.</w:t>
            </w:r>
          </w:p>
        </w:tc>
        <w:tc>
          <w:tcPr>
            <w:tcW w:w="4820" w:type="dxa"/>
          </w:tcPr>
          <w:p w14:paraId="617059CE"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Informacja audio lub audiowizualna albo wizualna (tekstowa lub infograficzna) o odwołaniu zagrożenia przekazywana za pośrednictwem radia i telewizji oraz operatora</w:t>
            </w:r>
          </w:p>
          <w:p w14:paraId="2E3227E7" w14:textId="77777777" w:rsidR="00E73057" w:rsidRPr="00E73057" w:rsidRDefault="00E73057" w:rsidP="006210A1">
            <w:pPr>
              <w:spacing w:line="360" w:lineRule="exact"/>
              <w:jc w:val="both"/>
              <w:rPr>
                <w:rFonts w:ascii="Calibri" w:eastAsia="Calibri" w:hAnsi="Calibri" w:cs="Times New Roman"/>
                <w:sz w:val="24"/>
                <w:szCs w:val="24"/>
              </w:rPr>
            </w:pPr>
            <w:r w:rsidRPr="00E73057">
              <w:rPr>
                <w:rFonts w:ascii="Calibri" w:eastAsia="Calibri" w:hAnsi="Calibri" w:cs="Times New Roman"/>
                <w:sz w:val="24"/>
                <w:szCs w:val="24"/>
              </w:rPr>
              <w:t>ruchomej publicznej sieci telekomunikacyjnej.</w:t>
            </w:r>
          </w:p>
        </w:tc>
      </w:tr>
      <w:tr w:rsidR="00E73057" w:rsidRPr="00E73057" w14:paraId="41321AAF" w14:textId="77777777" w:rsidTr="00E73057">
        <w:tc>
          <w:tcPr>
            <w:tcW w:w="568" w:type="dxa"/>
            <w:vAlign w:val="center"/>
          </w:tcPr>
          <w:p w14:paraId="6891C870" w14:textId="77777777" w:rsidR="00E73057" w:rsidRPr="00E73057" w:rsidRDefault="00E73057" w:rsidP="00E73057">
            <w:pPr>
              <w:ind w:hanging="15"/>
              <w:jc w:val="center"/>
              <w:rPr>
                <w:rFonts w:ascii="Calibri" w:eastAsia="Calibri" w:hAnsi="Calibri" w:cs="Times New Roman"/>
                <w:sz w:val="24"/>
                <w:szCs w:val="28"/>
              </w:rPr>
            </w:pPr>
            <w:r w:rsidRPr="00E73057">
              <w:rPr>
                <w:rFonts w:ascii="Calibri" w:eastAsia="Calibri" w:hAnsi="Calibri" w:cs="Times New Roman"/>
                <w:sz w:val="24"/>
                <w:szCs w:val="28"/>
              </w:rPr>
              <w:t>4</w:t>
            </w:r>
          </w:p>
        </w:tc>
        <w:tc>
          <w:tcPr>
            <w:tcW w:w="4546" w:type="dxa"/>
          </w:tcPr>
          <w:p w14:paraId="3BC34EF3" w14:textId="77777777" w:rsidR="00E73057" w:rsidRPr="00E73057" w:rsidRDefault="00E73057" w:rsidP="006210A1">
            <w:pPr>
              <w:spacing w:line="360" w:lineRule="exact"/>
              <w:jc w:val="both"/>
              <w:rPr>
                <w:rFonts w:ascii="Calibri" w:eastAsia="Calibri" w:hAnsi="Calibri" w:cs="Times New Roman"/>
                <w:sz w:val="24"/>
                <w:szCs w:val="28"/>
              </w:rPr>
            </w:pPr>
            <w:r w:rsidRPr="00E73057">
              <w:rPr>
                <w:rFonts w:ascii="Calibri" w:eastAsia="Calibri" w:hAnsi="Calibri" w:cs="Times New Roman"/>
                <w:sz w:val="24"/>
                <w:szCs w:val="28"/>
              </w:rPr>
              <w:t>Komunikat ALERT RCB</w:t>
            </w:r>
          </w:p>
        </w:tc>
        <w:tc>
          <w:tcPr>
            <w:tcW w:w="4819" w:type="dxa"/>
          </w:tcPr>
          <w:p w14:paraId="4EB88716" w14:textId="77777777" w:rsidR="00E73057" w:rsidRPr="00E73057" w:rsidRDefault="00E73057" w:rsidP="006210A1">
            <w:pPr>
              <w:spacing w:line="360" w:lineRule="exact"/>
              <w:jc w:val="both"/>
              <w:rPr>
                <w:rFonts w:ascii="Calibri" w:eastAsia="Calibri" w:hAnsi="Calibri" w:cs="Times New Roman"/>
                <w:sz w:val="24"/>
                <w:szCs w:val="28"/>
              </w:rPr>
            </w:pPr>
            <w:r w:rsidRPr="00E73057">
              <w:rPr>
                <w:rFonts w:ascii="Calibri" w:eastAsia="Calibri" w:hAnsi="Calibri" w:cs="Times New Roman"/>
                <w:sz w:val="24"/>
                <w:szCs w:val="28"/>
              </w:rPr>
              <w:t>Informacja o ogłoszeniu zagrożenia w postaci krótkiej wiadomości tekstowej wysyłanej na telefon komórkowy na zlecenie Rządowego</w:t>
            </w:r>
          </w:p>
          <w:p w14:paraId="1823236C" w14:textId="77777777" w:rsidR="00E73057" w:rsidRPr="00E73057" w:rsidRDefault="00E73057" w:rsidP="006210A1">
            <w:pPr>
              <w:spacing w:line="360" w:lineRule="exact"/>
              <w:jc w:val="both"/>
              <w:rPr>
                <w:rFonts w:ascii="Calibri" w:eastAsia="Calibri" w:hAnsi="Calibri" w:cs="Times New Roman"/>
                <w:sz w:val="24"/>
                <w:szCs w:val="28"/>
              </w:rPr>
            </w:pPr>
            <w:r w:rsidRPr="00E73057">
              <w:rPr>
                <w:rFonts w:ascii="Calibri" w:eastAsia="Calibri" w:hAnsi="Calibri" w:cs="Times New Roman"/>
                <w:sz w:val="24"/>
                <w:szCs w:val="28"/>
              </w:rPr>
              <w:t>Centrum Bezpieczeństwa przez operatorów ruchomych publicznych sieci telekomunikacyjnych.</w:t>
            </w:r>
          </w:p>
        </w:tc>
        <w:tc>
          <w:tcPr>
            <w:tcW w:w="4820" w:type="dxa"/>
          </w:tcPr>
          <w:p w14:paraId="1712A434" w14:textId="77777777" w:rsidR="00E73057" w:rsidRPr="00E73057" w:rsidRDefault="00E73057" w:rsidP="006210A1">
            <w:pPr>
              <w:jc w:val="both"/>
              <w:rPr>
                <w:szCs w:val="24"/>
              </w:rPr>
            </w:pPr>
          </w:p>
        </w:tc>
      </w:tr>
    </w:tbl>
    <w:p w14:paraId="6FEC40C3" w14:textId="77777777" w:rsidR="000304E3" w:rsidRDefault="000304E3" w:rsidP="000304E3">
      <w:pPr>
        <w:spacing w:after="120" w:line="360" w:lineRule="exact"/>
        <w:ind w:hanging="284"/>
        <w:contextualSpacing/>
        <w:rPr>
          <w:rFonts w:eastAsia="Calibri" w:cs="Times New Roman"/>
          <w:bCs/>
          <w:sz w:val="24"/>
          <w:szCs w:val="24"/>
        </w:rPr>
      </w:pPr>
    </w:p>
    <w:p w14:paraId="617476E8" w14:textId="29B7AC5B" w:rsidR="00083BE8" w:rsidRDefault="000304E3" w:rsidP="000304E3">
      <w:pPr>
        <w:spacing w:after="120" w:line="360" w:lineRule="exact"/>
        <w:ind w:hanging="284"/>
        <w:contextualSpacing/>
        <w:rPr>
          <w:rFonts w:eastAsia="Calibri" w:cs="Times New Roman"/>
          <w:b/>
          <w:sz w:val="24"/>
          <w:szCs w:val="24"/>
        </w:rPr>
      </w:pPr>
      <w:r w:rsidRPr="000304E3">
        <w:rPr>
          <w:rFonts w:eastAsia="Calibri" w:cs="Times New Roman"/>
          <w:b/>
          <w:sz w:val="24"/>
          <w:szCs w:val="24"/>
        </w:rPr>
        <w:t>DODATKOWE USTALENIA</w:t>
      </w:r>
      <w:r>
        <w:rPr>
          <w:rFonts w:eastAsia="Calibri" w:cs="Times New Roman"/>
          <w:b/>
          <w:sz w:val="24"/>
          <w:szCs w:val="24"/>
        </w:rPr>
        <w:t>:</w:t>
      </w:r>
    </w:p>
    <w:p w14:paraId="106B6C9C" w14:textId="04326116" w:rsidR="000304E3" w:rsidRPr="000304E3" w:rsidRDefault="000304E3" w:rsidP="00DB5488">
      <w:pPr>
        <w:pStyle w:val="Akapitzlist"/>
        <w:numPr>
          <w:ilvl w:val="0"/>
          <w:numId w:val="801"/>
        </w:numPr>
        <w:spacing w:after="120" w:line="360" w:lineRule="exact"/>
        <w:ind w:left="142" w:hanging="426"/>
        <w:rPr>
          <w:rFonts w:eastAsia="Calibri" w:cs="Times New Roman"/>
          <w:bCs/>
          <w:sz w:val="24"/>
          <w:szCs w:val="24"/>
        </w:rPr>
      </w:pPr>
      <w:r w:rsidRPr="000304E3">
        <w:rPr>
          <w:rFonts w:eastAsia="Calibri"/>
          <w:sz w:val="24"/>
          <w:szCs w:val="24"/>
        </w:rPr>
        <w:t>W przedsięwzięciach związanych z ostrzeganiem i alarmowaniem zagrożonej ludności należy uwzględnić potrzeby wszystkich grup społecznych, w tym wynikające z ich specyfiki, a w szczególności potrzeby:</w:t>
      </w:r>
    </w:p>
    <w:p w14:paraId="4508E258" w14:textId="77777777" w:rsidR="000304E3" w:rsidRPr="000304E3" w:rsidRDefault="000304E3" w:rsidP="00DB5488">
      <w:pPr>
        <w:pStyle w:val="Akapitzlist"/>
        <w:numPr>
          <w:ilvl w:val="0"/>
          <w:numId w:val="802"/>
        </w:numPr>
        <w:spacing w:after="120" w:line="360" w:lineRule="exact"/>
        <w:rPr>
          <w:rFonts w:eastAsia="Calibri" w:cs="Times New Roman"/>
          <w:bCs/>
          <w:sz w:val="24"/>
          <w:szCs w:val="24"/>
        </w:rPr>
      </w:pPr>
      <w:r w:rsidRPr="000304E3">
        <w:rPr>
          <w:rFonts w:eastAsia="Calibri"/>
          <w:sz w:val="24"/>
          <w:szCs w:val="24"/>
        </w:rPr>
        <w:t>matek karmiących i dzieci;</w:t>
      </w:r>
    </w:p>
    <w:p w14:paraId="2B3674D2" w14:textId="77777777" w:rsidR="000304E3" w:rsidRPr="000304E3" w:rsidRDefault="000304E3" w:rsidP="00DB5488">
      <w:pPr>
        <w:pStyle w:val="Akapitzlist"/>
        <w:numPr>
          <w:ilvl w:val="0"/>
          <w:numId w:val="802"/>
        </w:numPr>
        <w:spacing w:after="120" w:line="360" w:lineRule="exact"/>
        <w:rPr>
          <w:rFonts w:eastAsia="Calibri" w:cs="Times New Roman"/>
          <w:bCs/>
          <w:sz w:val="24"/>
          <w:szCs w:val="24"/>
        </w:rPr>
      </w:pPr>
      <w:r w:rsidRPr="000304E3">
        <w:rPr>
          <w:rFonts w:eastAsia="Calibri"/>
          <w:sz w:val="24"/>
          <w:szCs w:val="24"/>
        </w:rPr>
        <w:t>kobiet ciężarnych;</w:t>
      </w:r>
    </w:p>
    <w:p w14:paraId="20307573" w14:textId="77777777" w:rsidR="000304E3" w:rsidRPr="000304E3" w:rsidRDefault="000304E3" w:rsidP="00DB5488">
      <w:pPr>
        <w:pStyle w:val="Akapitzlist"/>
        <w:numPr>
          <w:ilvl w:val="0"/>
          <w:numId w:val="802"/>
        </w:numPr>
        <w:spacing w:after="120" w:line="360" w:lineRule="exact"/>
        <w:rPr>
          <w:rFonts w:eastAsia="Calibri" w:cs="Times New Roman"/>
          <w:bCs/>
          <w:sz w:val="24"/>
          <w:szCs w:val="24"/>
        </w:rPr>
      </w:pPr>
      <w:r w:rsidRPr="000304E3">
        <w:rPr>
          <w:rFonts w:eastAsia="Calibri"/>
          <w:sz w:val="24"/>
          <w:szCs w:val="24"/>
        </w:rPr>
        <w:t>osób starszych i niepełnosprawnych;</w:t>
      </w:r>
    </w:p>
    <w:p w14:paraId="1276B295" w14:textId="5474BA5D" w:rsidR="000304E3" w:rsidRPr="000304E3" w:rsidRDefault="000304E3" w:rsidP="00DB5488">
      <w:pPr>
        <w:pStyle w:val="Akapitzlist"/>
        <w:numPr>
          <w:ilvl w:val="0"/>
          <w:numId w:val="802"/>
        </w:numPr>
        <w:spacing w:after="120" w:line="360" w:lineRule="exact"/>
        <w:rPr>
          <w:rFonts w:eastAsia="Calibri" w:cs="Times New Roman"/>
          <w:bCs/>
          <w:sz w:val="24"/>
          <w:szCs w:val="24"/>
        </w:rPr>
      </w:pPr>
      <w:r w:rsidRPr="000304E3">
        <w:rPr>
          <w:rFonts w:eastAsia="Calibri"/>
          <w:sz w:val="24"/>
          <w:szCs w:val="24"/>
        </w:rPr>
        <w:t>osób przebywających w zakładach opiekuńczych, domach dziecka, szpitalach w rozumieniu ustawy z dnia 15 kwietnia 2011 r. o działalności leczniczej, podopiecznych opieki społecznej.</w:t>
      </w:r>
    </w:p>
    <w:p w14:paraId="60E38B43" w14:textId="7997C3E9" w:rsidR="000304E3" w:rsidRPr="000304E3" w:rsidRDefault="000304E3" w:rsidP="00DB5488">
      <w:pPr>
        <w:pStyle w:val="Akapitzlist"/>
        <w:numPr>
          <w:ilvl w:val="0"/>
          <w:numId w:val="801"/>
        </w:numPr>
        <w:spacing w:after="120" w:line="360" w:lineRule="exact"/>
        <w:ind w:left="284" w:hanging="284"/>
        <w:rPr>
          <w:rFonts w:eastAsia="Calibri" w:cs="Times New Roman"/>
          <w:bCs/>
          <w:sz w:val="24"/>
          <w:szCs w:val="24"/>
        </w:rPr>
      </w:pPr>
      <w:r w:rsidRPr="000304E3">
        <w:rPr>
          <w:rFonts w:eastAsia="Calibri" w:cs="Times New Roman"/>
          <w:bCs/>
          <w:sz w:val="24"/>
          <w:szCs w:val="24"/>
        </w:rPr>
        <w:t>W ramach tych działań konieczne jest dotarcie z informacją i zapewnienie skutecznej pomocy, w szczególności w przypadku osób o ograniczonych możliwościach ruchowych, jak i/lub ograniczonej percepcji lub zdolnościach poznawczych, niezamieszkujących w zbiorowych miejscach opieki</w:t>
      </w:r>
    </w:p>
    <w:tbl>
      <w:tblPr>
        <w:tblStyle w:val="Tabela-Siatka"/>
        <w:tblW w:w="14743" w:type="dxa"/>
        <w:tblInd w:w="-299"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4743"/>
      </w:tblGrid>
      <w:tr w:rsidR="00E73057" w14:paraId="2EE1DF29" w14:textId="77777777" w:rsidTr="00E73057">
        <w:tc>
          <w:tcPr>
            <w:tcW w:w="14743" w:type="dxa"/>
          </w:tcPr>
          <w:p w14:paraId="61B37CCE" w14:textId="77777777" w:rsidR="00E73057" w:rsidRPr="00215186" w:rsidRDefault="00E73057" w:rsidP="006210A1">
            <w:pPr>
              <w:autoSpaceDE w:val="0"/>
              <w:autoSpaceDN w:val="0"/>
              <w:adjustRightInd w:val="0"/>
              <w:spacing w:line="360" w:lineRule="exact"/>
              <w:rPr>
                <w:rFonts w:ascii="Calibri" w:hAnsi="Calibri" w:cs="Calibri"/>
                <w:color w:val="000000"/>
                <w:sz w:val="24"/>
                <w:szCs w:val="24"/>
              </w:rPr>
            </w:pPr>
            <w:r w:rsidRPr="00215186">
              <w:rPr>
                <w:rFonts w:ascii="Calibri" w:hAnsi="Calibri" w:cs="Calibri"/>
                <w:b/>
                <w:bCs/>
                <w:color w:val="FF0000"/>
                <w:sz w:val="24"/>
                <w:szCs w:val="24"/>
              </w:rPr>
              <w:t xml:space="preserve">Alert RCB </w:t>
            </w:r>
            <w:r w:rsidRPr="00215186">
              <w:rPr>
                <w:rFonts w:ascii="Calibri" w:hAnsi="Calibri" w:cs="Calibri"/>
                <w:color w:val="000000"/>
                <w:sz w:val="24"/>
                <w:szCs w:val="24"/>
              </w:rPr>
              <w:t xml:space="preserve">– to SMS-owy system ostrzegania przed zagrożeniami. Podstawą do wysłania Alertu RCB jest art. 21a ustawy z dnia 26.04.2007 r. </w:t>
            </w:r>
            <w:r>
              <w:rPr>
                <w:rFonts w:ascii="Calibri" w:hAnsi="Calibri" w:cs="Calibri"/>
                <w:color w:val="000000"/>
                <w:sz w:val="24"/>
                <w:szCs w:val="24"/>
              </w:rPr>
              <w:br/>
            </w:r>
            <w:r w:rsidRPr="00215186">
              <w:rPr>
                <w:rFonts w:ascii="Calibri" w:hAnsi="Calibri" w:cs="Calibri"/>
                <w:color w:val="000000"/>
                <w:sz w:val="24"/>
                <w:szCs w:val="24"/>
              </w:rPr>
              <w:t>o zarządzaniu kryzysowym oraz art. 73 ustawy o ochronie ludności i obronie cywilnej</w:t>
            </w:r>
            <w:r w:rsidRPr="00215186">
              <w:rPr>
                <w:rFonts w:ascii="Calibri" w:hAnsi="Calibri" w:cs="Calibri"/>
                <w:i/>
                <w:iCs/>
                <w:color w:val="000000"/>
                <w:sz w:val="24"/>
                <w:szCs w:val="24"/>
              </w:rPr>
              <w:t xml:space="preserve">. </w:t>
            </w:r>
            <w:r w:rsidRPr="00215186">
              <w:rPr>
                <w:rFonts w:ascii="Calibri" w:hAnsi="Calibri" w:cs="Calibri"/>
                <w:color w:val="000000"/>
                <w:sz w:val="24"/>
                <w:szCs w:val="24"/>
              </w:rPr>
              <w:t xml:space="preserve">Ostrzeżenie otrzymują użytkownicy telefonów komórkowych przebywający w obszarze występowania lub wystąpienia potencjalnego zagrożenia. </w:t>
            </w:r>
          </w:p>
          <w:p w14:paraId="3DC7DF0D" w14:textId="77777777" w:rsidR="00E73057" w:rsidRPr="00215186" w:rsidRDefault="00E73057" w:rsidP="006210A1">
            <w:pPr>
              <w:autoSpaceDE w:val="0"/>
              <w:autoSpaceDN w:val="0"/>
              <w:adjustRightInd w:val="0"/>
              <w:spacing w:line="360" w:lineRule="exact"/>
              <w:rPr>
                <w:rFonts w:ascii="Calibri" w:hAnsi="Calibri" w:cs="Calibri"/>
                <w:color w:val="000000"/>
                <w:sz w:val="24"/>
                <w:szCs w:val="24"/>
              </w:rPr>
            </w:pPr>
            <w:r w:rsidRPr="00215186">
              <w:rPr>
                <w:rFonts w:ascii="Calibri" w:hAnsi="Calibri" w:cs="Calibri"/>
                <w:b/>
                <w:bCs/>
                <w:color w:val="000000"/>
                <w:sz w:val="24"/>
                <w:szCs w:val="24"/>
              </w:rPr>
              <w:t xml:space="preserve">Alert RCB jest uruchamiany </w:t>
            </w:r>
            <w:r w:rsidRPr="00215186">
              <w:rPr>
                <w:rFonts w:ascii="Calibri" w:hAnsi="Calibri" w:cs="Calibri"/>
                <w:color w:val="000000"/>
                <w:sz w:val="24"/>
                <w:szCs w:val="24"/>
              </w:rPr>
              <w:t xml:space="preserve">na podstawie informacji o potencjalnych zagrożeniach otrzymywanych z ministerstw, od służb – np. Policji, Państwowej Straży Pożarnej, Straży Granicznej, z urzędów i instytucji centralnych – np. Instytutu Meteorologii i Gospodarki Wodnej oraz urzędów wojewódzkich (Wojewódzkie Centra Zarządzania Kryzysowego). Jest wykorzystywany tylko w sytuacjach nadzwyczajnych, wtedy, gdy występuje bardzo duże prawdopodobieństwo (ponad 80 procent) bezpośredniego zagrożenia życia lub zdrowia osób przebywających na znaczącym obszarze. Jest dedykowany zdarzeniom dynamicznym, takich jak burze, wichury, intensywne opady deszczu, powodzie, ale również ostrzega przed planowanymi detonacjami niewybuchów, skażeniem wody, zdarzeniami CBRNE czy informuje o regulacjach związanych z epidemią. </w:t>
            </w:r>
          </w:p>
          <w:p w14:paraId="37C4C4FF" w14:textId="77777777" w:rsidR="00E73057" w:rsidRPr="00215186" w:rsidRDefault="00E73057" w:rsidP="006210A1">
            <w:pPr>
              <w:autoSpaceDE w:val="0"/>
              <w:autoSpaceDN w:val="0"/>
              <w:adjustRightInd w:val="0"/>
              <w:spacing w:line="360" w:lineRule="exact"/>
              <w:rPr>
                <w:rFonts w:ascii="Calibri" w:hAnsi="Calibri" w:cs="Calibri"/>
                <w:color w:val="000000"/>
                <w:sz w:val="24"/>
                <w:szCs w:val="24"/>
              </w:rPr>
            </w:pPr>
            <w:r w:rsidRPr="00215186">
              <w:rPr>
                <w:rFonts w:ascii="Calibri" w:hAnsi="Calibri" w:cs="Calibri"/>
                <w:b/>
                <w:bCs/>
                <w:color w:val="000000"/>
                <w:sz w:val="24"/>
                <w:szCs w:val="24"/>
              </w:rPr>
              <w:t xml:space="preserve">Alert RCB </w:t>
            </w:r>
            <w:r w:rsidRPr="00215186">
              <w:rPr>
                <w:rFonts w:ascii="Calibri" w:hAnsi="Calibri" w:cs="Calibri"/>
                <w:color w:val="000000"/>
                <w:sz w:val="24"/>
                <w:szCs w:val="24"/>
              </w:rPr>
              <w:t xml:space="preserve">jest przesyłany na każdy telefon znajdujący się na zagrożonym terenie. Na numery z prefixem +48 komunikat jest w języku polskim, a </w:t>
            </w:r>
            <w:r>
              <w:rPr>
                <w:rFonts w:ascii="Calibri" w:hAnsi="Calibri" w:cs="Calibri"/>
                <w:color w:val="000000"/>
                <w:sz w:val="24"/>
                <w:szCs w:val="24"/>
              </w:rPr>
              <w:br/>
            </w:r>
            <w:r w:rsidRPr="00215186">
              <w:rPr>
                <w:rFonts w:ascii="Calibri" w:hAnsi="Calibri" w:cs="Calibri"/>
                <w:color w:val="000000"/>
                <w:sz w:val="24"/>
                <w:szCs w:val="24"/>
              </w:rPr>
              <w:t xml:space="preserve">z pozostałymi prefixami w języku angielskim. Dystrybucją komunikatów zajmują się wszyscy funkcjonujący w Polsce operatorzy telefonii komórkowej. Usługa jest bezpłatna. Alert RCB może być również skierowany, tylko do użytkowników telefonów z prefixem +48 przebywających zagranicą. </w:t>
            </w:r>
          </w:p>
          <w:p w14:paraId="12C64B39" w14:textId="4E43B363" w:rsidR="00E73057" w:rsidRDefault="00E73057" w:rsidP="006210A1">
            <w:pPr>
              <w:autoSpaceDE w:val="0"/>
              <w:autoSpaceDN w:val="0"/>
              <w:adjustRightInd w:val="0"/>
              <w:spacing w:line="360" w:lineRule="exact"/>
              <w:rPr>
                <w:rFonts w:ascii="Calibri" w:hAnsi="Calibri" w:cs="Calibri"/>
                <w:color w:val="000000"/>
                <w:sz w:val="24"/>
                <w:szCs w:val="24"/>
              </w:rPr>
            </w:pPr>
            <w:r w:rsidRPr="00215186">
              <w:rPr>
                <w:rFonts w:ascii="Calibri" w:hAnsi="Calibri" w:cs="Calibri"/>
                <w:color w:val="000000"/>
                <w:sz w:val="24"/>
                <w:szCs w:val="24"/>
              </w:rPr>
              <w:t xml:space="preserve">Ostrzeżenie składa się ze 160 znaków (w nadzwyczajnych sytuacjach 320) i w treści zawiera rodzaj zagrożenia oraz najważniejsze zalecenia postępowania w przypadku wystąpienia zdarzenia. Do komunikatu może być dołączony link do strony internetowej (gov.pl), gdzie można znaleźć więcej informacji na temat danego zagrożenia. W komunikacie nie mogą występować znaki diakrytyczne. </w:t>
            </w:r>
          </w:p>
          <w:p w14:paraId="1645AC9E" w14:textId="77777777" w:rsidR="000304E3" w:rsidRPr="00215186" w:rsidRDefault="000304E3" w:rsidP="006210A1">
            <w:pPr>
              <w:autoSpaceDE w:val="0"/>
              <w:autoSpaceDN w:val="0"/>
              <w:adjustRightInd w:val="0"/>
              <w:spacing w:line="360" w:lineRule="exact"/>
              <w:rPr>
                <w:rFonts w:ascii="Calibri" w:hAnsi="Calibri" w:cs="Calibri"/>
                <w:color w:val="000000"/>
                <w:sz w:val="24"/>
                <w:szCs w:val="24"/>
              </w:rPr>
            </w:pPr>
          </w:p>
          <w:p w14:paraId="5C40825A" w14:textId="77777777" w:rsidR="00E73057" w:rsidRPr="00215186" w:rsidRDefault="00E73057" w:rsidP="006210A1">
            <w:pPr>
              <w:autoSpaceDE w:val="0"/>
              <w:autoSpaceDN w:val="0"/>
              <w:adjustRightInd w:val="0"/>
              <w:spacing w:line="360" w:lineRule="exact"/>
              <w:rPr>
                <w:rFonts w:ascii="Calibri" w:hAnsi="Calibri" w:cs="Calibri"/>
                <w:b/>
                <w:bCs/>
                <w:color w:val="FF0000"/>
                <w:sz w:val="24"/>
                <w:szCs w:val="24"/>
                <w:u w:val="single"/>
              </w:rPr>
            </w:pPr>
            <w:r w:rsidRPr="00215186">
              <w:rPr>
                <w:rFonts w:ascii="Calibri" w:hAnsi="Calibri" w:cs="Calibri"/>
                <w:b/>
                <w:bCs/>
                <w:color w:val="FF0000"/>
                <w:sz w:val="24"/>
                <w:szCs w:val="24"/>
                <w:u w:val="single"/>
              </w:rPr>
              <w:t xml:space="preserve">Przykładowe Alerty RCB: </w:t>
            </w:r>
          </w:p>
          <w:p w14:paraId="31D59CD3" w14:textId="77777777" w:rsidR="00E73057" w:rsidRPr="00215186" w:rsidRDefault="00E73057" w:rsidP="006210A1">
            <w:pPr>
              <w:autoSpaceDE w:val="0"/>
              <w:autoSpaceDN w:val="0"/>
              <w:adjustRightInd w:val="0"/>
              <w:spacing w:line="360" w:lineRule="exact"/>
              <w:rPr>
                <w:rFonts w:ascii="Calibri" w:hAnsi="Calibri" w:cs="Calibri"/>
                <w:color w:val="000000"/>
                <w:sz w:val="24"/>
                <w:szCs w:val="24"/>
              </w:rPr>
            </w:pPr>
            <w:r w:rsidRPr="00215186">
              <w:rPr>
                <w:rFonts w:ascii="Calibri" w:hAnsi="Calibri" w:cs="Calibri"/>
                <w:color w:val="000000"/>
                <w:sz w:val="24"/>
                <w:szCs w:val="24"/>
              </w:rPr>
              <w:t xml:space="preserve">Uwaga! Dziś i w nocy burze, silny wiatr i ulewny deszcz. Możliwe podtopienia. Zabezpiecz rzeczy, które może porwać wiatr. </w:t>
            </w:r>
          </w:p>
          <w:p w14:paraId="6AEE143B" w14:textId="77777777" w:rsidR="00E73057" w:rsidRDefault="00E73057" w:rsidP="006210A1">
            <w:pPr>
              <w:autoSpaceDE w:val="0"/>
              <w:autoSpaceDN w:val="0"/>
              <w:adjustRightInd w:val="0"/>
              <w:spacing w:line="360" w:lineRule="exact"/>
              <w:rPr>
                <w:rFonts w:ascii="Calibri" w:hAnsi="Calibri" w:cs="Calibri"/>
                <w:color w:val="000000"/>
                <w:sz w:val="24"/>
                <w:szCs w:val="24"/>
              </w:rPr>
            </w:pPr>
            <w:r w:rsidRPr="00215186">
              <w:rPr>
                <w:rFonts w:ascii="Calibri" w:hAnsi="Calibri" w:cs="Calibri"/>
                <w:color w:val="000000"/>
                <w:sz w:val="24"/>
                <w:szCs w:val="24"/>
              </w:rPr>
              <w:t xml:space="preserve">Uwaga! Jeśli możesz, zostań w domu. Pomagaj seniorom. Od 24.10 </w:t>
            </w:r>
            <w:r>
              <w:rPr>
                <w:rFonts w:ascii="Calibri" w:hAnsi="Calibri" w:cs="Calibri"/>
                <w:color w:val="000000"/>
                <w:sz w:val="24"/>
                <w:szCs w:val="24"/>
              </w:rPr>
              <w:t xml:space="preserve">województwo </w:t>
            </w:r>
            <w:r w:rsidRPr="00215186">
              <w:rPr>
                <w:rFonts w:ascii="Calibri" w:hAnsi="Calibri" w:cs="Calibri"/>
                <w:color w:val="000000"/>
                <w:sz w:val="24"/>
                <w:szCs w:val="24"/>
              </w:rPr>
              <w:t xml:space="preserve"> </w:t>
            </w:r>
            <w:r>
              <w:rPr>
                <w:rFonts w:ascii="Calibri" w:hAnsi="Calibri" w:cs="Calibri"/>
                <w:color w:val="000000"/>
                <w:sz w:val="24"/>
                <w:szCs w:val="24"/>
              </w:rPr>
              <w:t xml:space="preserve">pomorskie </w:t>
            </w:r>
            <w:r w:rsidRPr="00215186">
              <w:rPr>
                <w:rFonts w:ascii="Calibri" w:hAnsi="Calibri" w:cs="Calibri"/>
                <w:color w:val="000000"/>
                <w:sz w:val="24"/>
                <w:szCs w:val="24"/>
              </w:rPr>
              <w:t>w czerwonej strefie epidemicznej. #zostań</w:t>
            </w:r>
            <w:r>
              <w:rPr>
                <w:rFonts w:ascii="Calibri" w:hAnsi="Calibri" w:cs="Calibri"/>
                <w:color w:val="000000"/>
                <w:sz w:val="24"/>
                <w:szCs w:val="24"/>
              </w:rPr>
              <w:t xml:space="preserve"> </w:t>
            </w:r>
            <w:r w:rsidRPr="00215186">
              <w:rPr>
                <w:rFonts w:ascii="Calibri" w:hAnsi="Calibri" w:cs="Calibri"/>
                <w:color w:val="000000"/>
                <w:sz w:val="24"/>
                <w:szCs w:val="24"/>
              </w:rPr>
              <w:t>w</w:t>
            </w:r>
            <w:r>
              <w:rPr>
                <w:rFonts w:ascii="Calibri" w:hAnsi="Calibri" w:cs="Calibri"/>
                <w:color w:val="000000"/>
                <w:sz w:val="24"/>
                <w:szCs w:val="24"/>
              </w:rPr>
              <w:t xml:space="preserve"> </w:t>
            </w:r>
            <w:r w:rsidRPr="00215186">
              <w:rPr>
                <w:rFonts w:ascii="Calibri" w:hAnsi="Calibri" w:cs="Calibri"/>
                <w:color w:val="000000"/>
                <w:sz w:val="24"/>
                <w:szCs w:val="24"/>
              </w:rPr>
              <w:t xml:space="preserve">domu www.gov.pl/zasadybezpieczenstwa </w:t>
            </w:r>
          </w:p>
          <w:p w14:paraId="4A8B0382" w14:textId="77777777" w:rsidR="00E73057" w:rsidRPr="00215186" w:rsidRDefault="00E73057" w:rsidP="006210A1">
            <w:pPr>
              <w:autoSpaceDE w:val="0"/>
              <w:autoSpaceDN w:val="0"/>
              <w:adjustRightInd w:val="0"/>
              <w:spacing w:line="360" w:lineRule="exact"/>
              <w:rPr>
                <w:rFonts w:ascii="Calibri" w:hAnsi="Calibri" w:cs="Calibri"/>
                <w:color w:val="000000"/>
                <w:sz w:val="24"/>
                <w:szCs w:val="24"/>
              </w:rPr>
            </w:pPr>
            <w:r w:rsidRPr="008954BA">
              <w:rPr>
                <w:rFonts w:ascii="Calibri" w:hAnsi="Calibri" w:cs="Calibri"/>
                <w:color w:val="000000"/>
                <w:sz w:val="24"/>
                <w:szCs w:val="24"/>
              </w:rPr>
              <w:t xml:space="preserve">Uwaga! </w:t>
            </w:r>
            <w:r>
              <w:rPr>
                <w:rFonts w:ascii="Calibri" w:hAnsi="Calibri" w:cs="Calibri"/>
                <w:color w:val="000000"/>
                <w:sz w:val="24"/>
                <w:szCs w:val="24"/>
              </w:rPr>
              <w:t>Jutro ( 07.02)</w:t>
            </w:r>
            <w:r w:rsidRPr="008954BA">
              <w:rPr>
                <w:rFonts w:ascii="Calibri" w:hAnsi="Calibri" w:cs="Calibri"/>
                <w:color w:val="000000"/>
                <w:sz w:val="24"/>
                <w:szCs w:val="24"/>
              </w:rPr>
              <w:t xml:space="preserve"> od godz. 7:30 do 16:00 neutralizacja niewybuchów. Zakaz wchodzenia do wody na plażach na odcinku: Port Północny - wejście nr 11. Śledź komunikaty.</w:t>
            </w:r>
          </w:p>
          <w:p w14:paraId="5212779B" w14:textId="77777777" w:rsidR="00E73057" w:rsidRPr="00215186" w:rsidRDefault="00E73057" w:rsidP="006210A1">
            <w:pPr>
              <w:autoSpaceDE w:val="0"/>
              <w:autoSpaceDN w:val="0"/>
              <w:adjustRightInd w:val="0"/>
              <w:spacing w:line="360" w:lineRule="exact"/>
              <w:rPr>
                <w:rFonts w:ascii="Calibri" w:hAnsi="Calibri" w:cs="Calibri"/>
                <w:color w:val="000000"/>
                <w:sz w:val="24"/>
                <w:szCs w:val="24"/>
              </w:rPr>
            </w:pPr>
            <w:r w:rsidRPr="00215186">
              <w:rPr>
                <w:rFonts w:ascii="Calibri" w:hAnsi="Calibri" w:cs="Calibri"/>
                <w:color w:val="000000"/>
                <w:sz w:val="24"/>
                <w:szCs w:val="24"/>
              </w:rPr>
              <w:t>Uwaga! Skażenie wody bakterią Coli w Wodociągu W</w:t>
            </w:r>
            <w:r>
              <w:rPr>
                <w:rFonts w:ascii="Calibri" w:hAnsi="Calibri" w:cs="Calibri"/>
                <w:color w:val="000000"/>
                <w:sz w:val="24"/>
                <w:szCs w:val="24"/>
              </w:rPr>
              <w:t>ejherowo</w:t>
            </w:r>
            <w:r w:rsidRPr="00215186">
              <w:rPr>
                <w:rFonts w:ascii="Calibri" w:hAnsi="Calibri" w:cs="Calibri"/>
                <w:color w:val="000000"/>
                <w:sz w:val="24"/>
                <w:szCs w:val="24"/>
              </w:rPr>
              <w:t xml:space="preserve">. Woda nie nadaje się do spożycia: w </w:t>
            </w:r>
            <w:r>
              <w:rPr>
                <w:rFonts w:ascii="Calibri" w:hAnsi="Calibri" w:cs="Calibri"/>
                <w:color w:val="000000"/>
                <w:sz w:val="24"/>
                <w:szCs w:val="24"/>
              </w:rPr>
              <w:t>gminie Wejherowo</w:t>
            </w:r>
            <w:r w:rsidRPr="00215186">
              <w:rPr>
                <w:rFonts w:ascii="Calibri" w:hAnsi="Calibri" w:cs="Calibri"/>
                <w:color w:val="000000"/>
                <w:sz w:val="24"/>
                <w:szCs w:val="24"/>
              </w:rPr>
              <w:t xml:space="preserve">. </w:t>
            </w:r>
          </w:p>
          <w:p w14:paraId="298345EF" w14:textId="77777777" w:rsidR="00E73057" w:rsidRPr="00215186" w:rsidRDefault="00E73057" w:rsidP="006210A1">
            <w:pPr>
              <w:autoSpaceDE w:val="0"/>
              <w:autoSpaceDN w:val="0"/>
              <w:adjustRightInd w:val="0"/>
              <w:spacing w:line="360" w:lineRule="exact"/>
              <w:rPr>
                <w:rFonts w:ascii="Calibri" w:hAnsi="Calibri" w:cs="Calibri"/>
                <w:color w:val="000000"/>
                <w:sz w:val="24"/>
                <w:szCs w:val="24"/>
              </w:rPr>
            </w:pPr>
            <w:r w:rsidRPr="00215186">
              <w:rPr>
                <w:rFonts w:ascii="Calibri" w:hAnsi="Calibri" w:cs="Calibri"/>
                <w:color w:val="000000"/>
                <w:sz w:val="24"/>
                <w:szCs w:val="24"/>
              </w:rPr>
              <w:t xml:space="preserve">Uwaga! Dzisiaj (13.10) ok. godz. 13:00 wojsko zneutralizuje niewybuch na </w:t>
            </w:r>
            <w:r>
              <w:rPr>
                <w:rFonts w:ascii="Calibri" w:hAnsi="Calibri" w:cs="Calibri"/>
                <w:color w:val="000000"/>
                <w:sz w:val="24"/>
                <w:szCs w:val="24"/>
              </w:rPr>
              <w:t xml:space="preserve">rzece Wisła. </w:t>
            </w:r>
            <w:r w:rsidRPr="00215186">
              <w:rPr>
                <w:rFonts w:ascii="Calibri" w:hAnsi="Calibri" w:cs="Calibri"/>
                <w:color w:val="000000"/>
                <w:sz w:val="24"/>
                <w:szCs w:val="24"/>
              </w:rPr>
              <w:t xml:space="preserve">Nie zbliżaj się do rz. </w:t>
            </w:r>
            <w:r>
              <w:rPr>
                <w:rFonts w:ascii="Calibri" w:hAnsi="Calibri" w:cs="Calibri"/>
                <w:color w:val="000000"/>
                <w:sz w:val="24"/>
                <w:szCs w:val="24"/>
              </w:rPr>
              <w:t>Wisły</w:t>
            </w:r>
            <w:r w:rsidRPr="00215186">
              <w:rPr>
                <w:rFonts w:ascii="Calibri" w:hAnsi="Calibri" w:cs="Calibri"/>
                <w:color w:val="000000"/>
                <w:sz w:val="24"/>
                <w:szCs w:val="24"/>
              </w:rPr>
              <w:t xml:space="preserve"> na 3000 m. Słuchaj poleceń służb. </w:t>
            </w:r>
          </w:p>
          <w:p w14:paraId="2C1EA663" w14:textId="77777777" w:rsidR="00E73057" w:rsidRDefault="00E73057" w:rsidP="006210A1">
            <w:pPr>
              <w:spacing w:after="120" w:line="360" w:lineRule="exact"/>
              <w:contextualSpacing/>
              <w:rPr>
                <w:rFonts w:eastAsia="Calibri" w:cs="Times New Roman"/>
                <w:bCs/>
                <w:sz w:val="24"/>
                <w:szCs w:val="24"/>
              </w:rPr>
            </w:pPr>
            <w:r w:rsidRPr="00215186">
              <w:rPr>
                <w:rFonts w:ascii="Calibri" w:hAnsi="Calibri" w:cs="Calibri"/>
                <w:color w:val="000000"/>
                <w:sz w:val="24"/>
                <w:szCs w:val="24"/>
              </w:rPr>
              <w:t>Uwaga! Zakaz wstępu do lasu w wyznaczonych strefach. Zagrożenie rozprzestrzeniania ASF. O padłych dzikach poinformuj policję, gminę lub lekarza weterynarii.</w:t>
            </w:r>
          </w:p>
        </w:tc>
      </w:tr>
    </w:tbl>
    <w:p w14:paraId="2A3AEE67" w14:textId="77777777" w:rsidR="00E73057" w:rsidRDefault="00E73057" w:rsidP="00E73057">
      <w:pPr>
        <w:spacing w:after="120" w:line="360" w:lineRule="exact"/>
        <w:contextualSpacing/>
        <w:rPr>
          <w:rFonts w:eastAsia="Calibri" w:cs="Times New Roman"/>
          <w:bCs/>
          <w:sz w:val="24"/>
          <w:szCs w:val="24"/>
        </w:rPr>
      </w:pPr>
    </w:p>
    <w:p w14:paraId="4DCEFBFD" w14:textId="77777777" w:rsidR="00892BD6" w:rsidRDefault="00892BD6" w:rsidP="00083BE8">
      <w:pPr>
        <w:spacing w:after="120" w:line="360" w:lineRule="exact"/>
        <w:contextualSpacing/>
        <w:rPr>
          <w:rFonts w:eastAsia="Calibri" w:cs="Times New Roman"/>
          <w:bCs/>
          <w:sz w:val="24"/>
          <w:szCs w:val="24"/>
        </w:rPr>
        <w:sectPr w:rsidR="00892BD6" w:rsidSect="00F74C05">
          <w:headerReference w:type="default" r:id="rId55"/>
          <w:pgSz w:w="16838" w:h="11906" w:orient="landscape" w:code="9"/>
          <w:pgMar w:top="1134" w:right="1418" w:bottom="1560" w:left="1418" w:header="567" w:footer="1134" w:gutter="0"/>
          <w:cols w:space="708"/>
          <w:docGrid w:linePitch="360"/>
        </w:sectPr>
      </w:pPr>
    </w:p>
    <w:p w14:paraId="008117C4" w14:textId="77777777" w:rsidR="00892BD6" w:rsidRPr="00892BD6" w:rsidRDefault="00892BD6" w:rsidP="006659D3">
      <w:pPr>
        <w:spacing w:after="0" w:line="360" w:lineRule="atLeast"/>
        <w:rPr>
          <w:rFonts w:cs="Arial"/>
          <w:color w:val="000000" w:themeColor="text1"/>
          <w:sz w:val="24"/>
          <w:szCs w:val="24"/>
        </w:rPr>
      </w:pPr>
      <w:bookmarkStart w:id="53" w:name="_Hlk104891077"/>
      <w:r w:rsidRPr="00892BD6">
        <w:rPr>
          <w:rFonts w:cs="Times New Roman"/>
          <w:sz w:val="24"/>
          <w:szCs w:val="24"/>
        </w:rPr>
        <w:t xml:space="preserve">System ostrzegania i alarmowania powiązany jest funkcjonalnie </w:t>
      </w:r>
      <w:r w:rsidRPr="00892BD6">
        <w:rPr>
          <w:rFonts w:cs="Times New Roman"/>
          <w:sz w:val="24"/>
          <w:szCs w:val="24"/>
        </w:rPr>
        <w:br/>
        <w:t>z systemem wczesnego ostrzegania (SWO) i systemem wykrywania skażeń i alarmowania (SWSiA). Systemy te funkcjonują na poziomie wojewódzkim. Zasadniczym sposobem uruchomienia tych systemów jest decyzja wojewody lub innego podmiotu wiodącego. Systemy uruchamia się z Wojewódzkiego Centrum Zarządzania Kryzysowego.</w:t>
      </w:r>
      <w:r w:rsidRPr="00892BD6">
        <w:rPr>
          <w:rFonts w:cs="Arial"/>
          <w:color w:val="000000" w:themeColor="text1"/>
          <w:sz w:val="24"/>
          <w:szCs w:val="24"/>
        </w:rPr>
        <w:t xml:space="preserve"> Ostrzeganie i alarmowanie mają na celu uprzedzenie ludności </w:t>
      </w:r>
      <w:r w:rsidRPr="00892BD6">
        <w:rPr>
          <w:rFonts w:cs="Arial"/>
          <w:color w:val="000000" w:themeColor="text1"/>
          <w:sz w:val="24"/>
          <w:szCs w:val="24"/>
        </w:rPr>
        <w:br/>
        <w:t>o grożącym niebezpieczeństwie, tak aby umożliwić jej zrealizowanie przewidywanych dla danego zagrożenia przedsięwzięć ochronnych.</w:t>
      </w:r>
      <w:r w:rsidRPr="00892BD6">
        <w:rPr>
          <w:sz w:val="24"/>
          <w:szCs w:val="24"/>
        </w:rPr>
        <w:t xml:space="preserve"> </w:t>
      </w:r>
      <w:r w:rsidRPr="00892BD6">
        <w:rPr>
          <w:rFonts w:cs="Arial"/>
          <w:color w:val="000000" w:themeColor="text1"/>
          <w:sz w:val="24"/>
          <w:szCs w:val="24"/>
        </w:rPr>
        <w:t>W działaniach tych decydującą rolę spełnia czynnik czasu. Ostrzeganie i alarmowanie ludności jest następstwem wykrycia grożącego jej niebezpieczeństwa, dlatego też systemy wykrywania zagrożeń oraz ostrzegania i alarmowania są ze sobą nierozerwalnie związane.</w:t>
      </w:r>
      <w:r w:rsidRPr="00892BD6">
        <w:rPr>
          <w:sz w:val="24"/>
          <w:szCs w:val="24"/>
        </w:rPr>
        <w:t xml:space="preserve"> </w:t>
      </w:r>
      <w:r w:rsidRPr="00892BD6">
        <w:rPr>
          <w:rFonts w:cs="Arial"/>
          <w:color w:val="000000" w:themeColor="text1"/>
          <w:sz w:val="24"/>
          <w:szCs w:val="24"/>
        </w:rPr>
        <w:t>System ostrzegania i alarmowania obejmuje:</w:t>
      </w:r>
    </w:p>
    <w:p w14:paraId="737966C8" w14:textId="77777777" w:rsidR="00892BD6" w:rsidRPr="00892BD6" w:rsidRDefault="00892BD6" w:rsidP="006659D3">
      <w:pPr>
        <w:numPr>
          <w:ilvl w:val="0"/>
          <w:numId w:val="604"/>
        </w:numPr>
        <w:tabs>
          <w:tab w:val="num" w:pos="567"/>
        </w:tabs>
        <w:spacing w:after="0" w:line="360" w:lineRule="atLeast"/>
        <w:ind w:left="397" w:hanging="397"/>
        <w:rPr>
          <w:rFonts w:cs="Arial"/>
          <w:color w:val="000000" w:themeColor="text1"/>
          <w:sz w:val="24"/>
          <w:szCs w:val="24"/>
        </w:rPr>
      </w:pPr>
      <w:r w:rsidRPr="00892BD6">
        <w:rPr>
          <w:rFonts w:cs="Arial"/>
          <w:color w:val="000000" w:themeColor="text1"/>
          <w:sz w:val="24"/>
          <w:szCs w:val="24"/>
        </w:rPr>
        <w:t xml:space="preserve">Stanowiska ostrzegania i alarmowania tworzone </w:t>
      </w:r>
      <w:r w:rsidRPr="00892BD6">
        <w:rPr>
          <w:rFonts w:cs="Arial"/>
          <w:color w:val="000000" w:themeColor="text1"/>
          <w:sz w:val="24"/>
          <w:szCs w:val="24"/>
        </w:rPr>
        <w:br/>
        <w:t>w Wojewódzkim Centrum Zarządzania Kryzysowego oraz</w:t>
      </w:r>
      <w:r w:rsidRPr="00892BD6">
        <w:rPr>
          <w:rFonts w:cs="Arial"/>
          <w:color w:val="000000" w:themeColor="text1"/>
          <w:sz w:val="24"/>
          <w:szCs w:val="24"/>
        </w:rPr>
        <w:br/>
        <w:t xml:space="preserve">w Powiatowych Centrach Zarządzania Kryzysowego starostów </w:t>
      </w:r>
      <w:r w:rsidRPr="00892BD6">
        <w:rPr>
          <w:rFonts w:cs="Arial"/>
          <w:color w:val="000000" w:themeColor="text1"/>
          <w:sz w:val="24"/>
          <w:szCs w:val="24"/>
        </w:rPr>
        <w:br/>
        <w:t>i Gminnych/Miejskich Centrach Zarządzania Kryzysowego wójtów, burmistrzów, prezydentów.</w:t>
      </w:r>
    </w:p>
    <w:p w14:paraId="136909C9" w14:textId="77777777" w:rsidR="00892BD6" w:rsidRPr="00892BD6" w:rsidRDefault="00892BD6" w:rsidP="006659D3">
      <w:pPr>
        <w:numPr>
          <w:ilvl w:val="0"/>
          <w:numId w:val="604"/>
        </w:numPr>
        <w:spacing w:after="0" w:line="360" w:lineRule="atLeast"/>
        <w:ind w:left="397" w:hanging="397"/>
        <w:rPr>
          <w:rFonts w:cs="Arial"/>
          <w:color w:val="000000" w:themeColor="text1"/>
          <w:sz w:val="24"/>
          <w:szCs w:val="24"/>
        </w:rPr>
      </w:pPr>
      <w:r w:rsidRPr="00892BD6">
        <w:rPr>
          <w:rFonts w:cs="Arial"/>
          <w:color w:val="000000" w:themeColor="text1"/>
          <w:sz w:val="24"/>
          <w:szCs w:val="24"/>
        </w:rPr>
        <w:t>Siły i środki niezbędne do rozpowszechniania informacji (emitowanie komunikatów ostrzegawczych nadawanych przez lokalne media.</w:t>
      </w:r>
    </w:p>
    <w:p w14:paraId="3FA91E17" w14:textId="77777777" w:rsidR="00892BD6" w:rsidRPr="00892BD6" w:rsidRDefault="00892BD6" w:rsidP="006659D3">
      <w:pPr>
        <w:numPr>
          <w:ilvl w:val="0"/>
          <w:numId w:val="604"/>
        </w:numPr>
        <w:spacing w:after="0" w:line="360" w:lineRule="atLeast"/>
        <w:ind w:left="397" w:hanging="397"/>
        <w:rPr>
          <w:rFonts w:cs="Arial"/>
          <w:color w:val="000000" w:themeColor="text1"/>
          <w:sz w:val="24"/>
          <w:szCs w:val="24"/>
        </w:rPr>
      </w:pPr>
      <w:r w:rsidRPr="00892BD6">
        <w:rPr>
          <w:rFonts w:cs="Arial"/>
          <w:color w:val="000000" w:themeColor="text1"/>
          <w:sz w:val="24"/>
          <w:szCs w:val="24"/>
        </w:rPr>
        <w:t>Dyżury na stanowiskach kierowania: sił wojskowych (7PBOT), PSP, Policji, MOSG, służb morskich.</w:t>
      </w:r>
    </w:p>
    <w:p w14:paraId="55F4296D" w14:textId="75D6E524" w:rsidR="00892BD6" w:rsidRPr="00892BD6" w:rsidRDefault="00892BD6" w:rsidP="006659D3">
      <w:pPr>
        <w:spacing w:after="0" w:line="360" w:lineRule="exact"/>
        <w:rPr>
          <w:rFonts w:cs="Times New Roman"/>
          <w:sz w:val="24"/>
          <w:szCs w:val="24"/>
        </w:rPr>
      </w:pPr>
      <w:r w:rsidRPr="00892BD6">
        <w:rPr>
          <w:rFonts w:cs="Arial"/>
          <w:color w:val="000000" w:themeColor="text1"/>
          <w:sz w:val="24"/>
          <w:szCs w:val="24"/>
        </w:rPr>
        <w:t xml:space="preserve">Organizacja systemu wczesnego ostrzegania i alarmowania oraz systemu wykrywania i alarmowania dostosowana jest do potrzeb </w:t>
      </w:r>
      <w:r w:rsidRPr="00892BD6">
        <w:rPr>
          <w:rFonts w:eastAsia="Calibri" w:cs="Times New Roman"/>
          <w:bCs/>
          <w:sz w:val="24"/>
          <w:szCs w:val="24"/>
        </w:rPr>
        <w:t>zapewnienia bezpieczeństwa i ochrony ludności</w:t>
      </w:r>
      <w:r w:rsidRPr="00892BD6">
        <w:rPr>
          <w:rFonts w:cs="Arial"/>
          <w:color w:val="000000" w:themeColor="text1"/>
          <w:sz w:val="24"/>
          <w:szCs w:val="24"/>
        </w:rPr>
        <w:t xml:space="preserve">. Decyzje co do tego czy i w jakim zakresie należy uaktywnić gotowość systemu ostrzegania i alarmowania podejmują właściwi </w:t>
      </w:r>
      <w:r w:rsidRPr="00892BD6">
        <w:rPr>
          <w:rFonts w:eastAsia="Calibri" w:cs="Times New Roman"/>
          <w:bCs/>
          <w:sz w:val="24"/>
          <w:szCs w:val="24"/>
        </w:rPr>
        <w:t xml:space="preserve">kierownicy struktury zarządzania kryzysowego. </w:t>
      </w:r>
      <w:r w:rsidRPr="00892BD6">
        <w:rPr>
          <w:rFonts w:cs="Times New Roman"/>
          <w:sz w:val="24"/>
          <w:szCs w:val="24"/>
        </w:rPr>
        <w:t xml:space="preserve">W pierwszej kolejności powiadamiane </w:t>
      </w:r>
      <w:r w:rsidRPr="00892BD6">
        <w:rPr>
          <w:rFonts w:cs="Times New Roman"/>
          <w:sz w:val="24"/>
          <w:szCs w:val="24"/>
        </w:rPr>
        <w:br/>
        <w:t xml:space="preserve">i alarmowane są służby uczestniczące w reagowaniu </w:t>
      </w:r>
      <w:r w:rsidRPr="00892BD6">
        <w:rPr>
          <w:rFonts w:cs="Times New Roman"/>
          <w:sz w:val="24"/>
          <w:szCs w:val="24"/>
        </w:rPr>
        <w:br/>
        <w:t xml:space="preserve">z wykorzystaniem środków łączności służb kryzysowych w powiatach oraz jednostkach i instytucjach o istotnym znaczeniu dla funkcjonowania województwa. Wszystkie te ogniwa zobowiązane </w:t>
      </w:r>
      <w:r w:rsidRPr="00892BD6">
        <w:rPr>
          <w:rFonts w:cs="Times New Roman"/>
          <w:sz w:val="24"/>
          <w:szCs w:val="24"/>
        </w:rPr>
        <w:br/>
        <w:t xml:space="preserve">są do przekazywania takich informacji ich strukturom, a w przypadku powiatów ogniwom administracji samorządowej niższego szczebla. Ponadto ostrzeganie i alarmowanie odbywa się za pomocą Regionalnego Systemu Ostrzegania. To usługa, która umożliwia powiadamianie obywateli o lokalnych zagrożeniach, zarówno </w:t>
      </w:r>
      <w:r w:rsidRPr="00892BD6">
        <w:rPr>
          <w:rFonts w:cs="Times New Roman"/>
          <w:sz w:val="24"/>
          <w:szCs w:val="24"/>
        </w:rPr>
        <w:br/>
        <w:t xml:space="preserve">na stronach internetowych urzędów wojewódzkich, jak </w:t>
      </w:r>
      <w:r w:rsidR="006659D3">
        <w:rPr>
          <w:rFonts w:cs="Times New Roman"/>
          <w:sz w:val="24"/>
          <w:szCs w:val="24"/>
        </w:rPr>
        <w:br/>
      </w:r>
      <w:r w:rsidRPr="00892BD6">
        <w:rPr>
          <w:rFonts w:cs="Times New Roman"/>
          <w:sz w:val="24"/>
          <w:szCs w:val="24"/>
        </w:rPr>
        <w:t>i w naziemnej telewizji cyfrowej, w naziemnym multipleksie cyfrowym MUX-3 w programach regionalnych: w standardzie Hbb TV, w telegazecie, z wykorzystaniem napisów DVB, a także w aplikacji mobilnej.</w:t>
      </w:r>
    </w:p>
    <w:bookmarkEnd w:id="53"/>
    <w:p w14:paraId="12E628F8" w14:textId="77777777" w:rsidR="00892BD6" w:rsidRPr="00892BD6" w:rsidRDefault="00892BD6" w:rsidP="00892BD6">
      <w:pPr>
        <w:spacing w:line="360" w:lineRule="atLeast"/>
        <w:rPr>
          <w:rFonts w:ascii="Times New Roman" w:eastAsia="Times New Roman" w:hAnsi="Times New Roman" w:cs="Times New Roman"/>
          <w:b/>
          <w:bCs/>
          <w:i/>
          <w:iCs/>
          <w:sz w:val="24"/>
          <w:szCs w:val="24"/>
          <w:lang w:eastAsia="pl-PL"/>
        </w:rPr>
      </w:pPr>
      <w:r w:rsidRPr="00892BD6">
        <w:rPr>
          <w:rFonts w:ascii="Times New Roman" w:eastAsia="Calibri" w:hAnsi="Times New Roman" w:cs="Times New Roman"/>
          <w:bCs/>
          <w:noProof/>
          <w:sz w:val="24"/>
          <w:szCs w:val="24"/>
          <w:lang w:eastAsia="pl-PL"/>
        </w:rPr>
        <w:drawing>
          <wp:anchor distT="0" distB="0" distL="114300" distR="114300" simplePos="0" relativeHeight="251812864" behindDoc="0" locked="0" layoutInCell="1" allowOverlap="1" wp14:anchorId="7AC7BFAE" wp14:editId="5C117656">
            <wp:simplePos x="0" y="0"/>
            <wp:positionH relativeFrom="margin">
              <wp:posOffset>4679315</wp:posOffset>
            </wp:positionH>
            <wp:positionV relativeFrom="paragraph">
              <wp:posOffset>152400</wp:posOffset>
            </wp:positionV>
            <wp:extent cx="3943350" cy="5200650"/>
            <wp:effectExtent l="0" t="0" r="0" b="0"/>
            <wp:wrapSquare wrapText="bothSides"/>
            <wp:docPr id="681251" name="Obraz 68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43350" cy="5200650"/>
                    </a:xfrm>
                    <a:prstGeom prst="rect">
                      <a:avLst/>
                    </a:prstGeom>
                    <a:noFill/>
                  </pic:spPr>
                </pic:pic>
              </a:graphicData>
            </a:graphic>
            <wp14:sizeRelH relativeFrom="margin">
              <wp14:pctWidth>0</wp14:pctWidth>
            </wp14:sizeRelH>
            <wp14:sizeRelV relativeFrom="margin">
              <wp14:pctHeight>0</wp14:pctHeight>
            </wp14:sizeRelV>
          </wp:anchor>
        </w:drawing>
      </w:r>
      <w:r w:rsidRPr="00892BD6">
        <w:rPr>
          <w:rFonts w:ascii="Times New Roman" w:eastAsia="Calibri" w:hAnsi="Times New Roman" w:cs="Times New Roman"/>
          <w:bCs/>
          <w:noProof/>
          <w:sz w:val="24"/>
          <w:szCs w:val="24"/>
          <w:lang w:eastAsia="pl-PL"/>
        </w:rPr>
        <w:drawing>
          <wp:anchor distT="0" distB="0" distL="114300" distR="114300" simplePos="0" relativeHeight="251811840" behindDoc="0" locked="0" layoutInCell="1" allowOverlap="1" wp14:anchorId="24F5B276" wp14:editId="00CC1DF5">
            <wp:simplePos x="0" y="0"/>
            <wp:positionH relativeFrom="column">
              <wp:posOffset>2050415</wp:posOffset>
            </wp:positionH>
            <wp:positionV relativeFrom="paragraph">
              <wp:posOffset>330200</wp:posOffset>
            </wp:positionV>
            <wp:extent cx="1938655" cy="4610100"/>
            <wp:effectExtent l="0" t="0" r="4445" b="0"/>
            <wp:wrapSquare wrapText="bothSides"/>
            <wp:docPr id="681250" name="Obraz 68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8655" cy="4610100"/>
                    </a:xfrm>
                    <a:prstGeom prst="rect">
                      <a:avLst/>
                    </a:prstGeom>
                    <a:noFill/>
                  </pic:spPr>
                </pic:pic>
              </a:graphicData>
            </a:graphic>
            <wp14:sizeRelV relativeFrom="margin">
              <wp14:pctHeight>0</wp14:pctHeight>
            </wp14:sizeRelV>
          </wp:anchor>
        </w:drawing>
      </w:r>
      <w:r w:rsidRPr="00892BD6">
        <w:rPr>
          <w:rFonts w:ascii="Times New Roman" w:eastAsia="Calibri" w:hAnsi="Times New Roman" w:cs="Times New Roman"/>
          <w:bCs/>
          <w:noProof/>
          <w:sz w:val="24"/>
          <w:szCs w:val="24"/>
          <w:lang w:eastAsia="pl-PL"/>
        </w:rPr>
        <w:drawing>
          <wp:anchor distT="0" distB="0" distL="114300" distR="114300" simplePos="0" relativeHeight="251810816" behindDoc="0" locked="0" layoutInCell="1" allowOverlap="1" wp14:anchorId="31A5DF40" wp14:editId="43726A46">
            <wp:simplePos x="0" y="0"/>
            <wp:positionH relativeFrom="column">
              <wp:posOffset>9525</wp:posOffset>
            </wp:positionH>
            <wp:positionV relativeFrom="paragraph">
              <wp:posOffset>311150</wp:posOffset>
            </wp:positionV>
            <wp:extent cx="1926590" cy="4629150"/>
            <wp:effectExtent l="0" t="0" r="0" b="0"/>
            <wp:wrapSquare wrapText="bothSides"/>
            <wp:docPr id="681249" name="Obraz 6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6590" cy="4629150"/>
                    </a:xfrm>
                    <a:prstGeom prst="rect">
                      <a:avLst/>
                    </a:prstGeom>
                    <a:noFill/>
                  </pic:spPr>
                </pic:pic>
              </a:graphicData>
            </a:graphic>
            <wp14:sizeRelV relativeFrom="margin">
              <wp14:pctHeight>0</wp14:pctHeight>
            </wp14:sizeRelV>
          </wp:anchor>
        </w:drawing>
      </w:r>
      <w:bookmarkStart w:id="54" w:name="_Hlk104891505"/>
      <w:r w:rsidRPr="00892BD6">
        <w:rPr>
          <w:rFonts w:ascii="Times New Roman" w:eastAsia="Times New Roman" w:hAnsi="Times New Roman" w:cs="Times New Roman"/>
          <w:b/>
          <w:bCs/>
          <w:i/>
          <w:iCs/>
          <w:sz w:val="24"/>
          <w:szCs w:val="24"/>
          <w:lang w:eastAsia="pl-PL"/>
        </w:rPr>
        <w:t>Aplikacja mobilna Regionalnego Systemu Ostrzegania</w:t>
      </w:r>
      <w:bookmarkEnd w:id="54"/>
    </w:p>
    <w:p w14:paraId="22BE7AED" w14:textId="77777777" w:rsidR="00892BD6" w:rsidRPr="00892BD6" w:rsidRDefault="00892BD6" w:rsidP="00892BD6">
      <w:pPr>
        <w:spacing w:line="360" w:lineRule="atLeast"/>
        <w:rPr>
          <w:rFonts w:cs="Times New Roman"/>
          <w:b/>
          <w:bCs/>
          <w:i/>
          <w:iCs/>
          <w:sz w:val="24"/>
          <w:szCs w:val="24"/>
        </w:rPr>
      </w:pPr>
    </w:p>
    <w:p w14:paraId="007E9EDB" w14:textId="77777777" w:rsidR="00892BD6" w:rsidRPr="00892BD6" w:rsidRDefault="00892BD6" w:rsidP="00892BD6">
      <w:pPr>
        <w:spacing w:line="360" w:lineRule="atLeast"/>
        <w:rPr>
          <w:rFonts w:cs="Times New Roman"/>
          <w:noProof/>
          <w:sz w:val="24"/>
          <w:szCs w:val="24"/>
        </w:rPr>
      </w:pPr>
      <w:r w:rsidRPr="00892BD6">
        <w:rPr>
          <w:rFonts w:eastAsia="Calibri" w:cs="Times New Roman"/>
          <w:bCs/>
          <w:noProof/>
          <w:sz w:val="24"/>
          <w:szCs w:val="24"/>
        </w:rPr>
        <w:drawing>
          <wp:anchor distT="0" distB="0" distL="114300" distR="114300" simplePos="0" relativeHeight="251813888" behindDoc="0" locked="0" layoutInCell="1" allowOverlap="1" wp14:anchorId="1763E479" wp14:editId="6E40BA70">
            <wp:simplePos x="0" y="0"/>
            <wp:positionH relativeFrom="column">
              <wp:posOffset>9525</wp:posOffset>
            </wp:positionH>
            <wp:positionV relativeFrom="paragraph">
              <wp:posOffset>996950</wp:posOffset>
            </wp:positionV>
            <wp:extent cx="4495800" cy="4057650"/>
            <wp:effectExtent l="0" t="0" r="0" b="0"/>
            <wp:wrapSquare wrapText="bothSides"/>
            <wp:docPr id="681252" name="Obraz 68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95800" cy="4057650"/>
                    </a:xfrm>
                    <a:prstGeom prst="rect">
                      <a:avLst/>
                    </a:prstGeom>
                    <a:noFill/>
                  </pic:spPr>
                </pic:pic>
              </a:graphicData>
            </a:graphic>
            <wp14:sizeRelH relativeFrom="margin">
              <wp14:pctWidth>0</wp14:pctWidth>
            </wp14:sizeRelH>
            <wp14:sizeRelV relativeFrom="margin">
              <wp14:pctHeight>0</wp14:pctHeight>
            </wp14:sizeRelV>
          </wp:anchor>
        </w:drawing>
      </w:r>
      <w:r w:rsidRPr="00892BD6">
        <w:rPr>
          <w:rFonts w:cs="Times New Roman"/>
          <w:b/>
          <w:bCs/>
          <w:i/>
          <w:iCs/>
          <w:sz w:val="24"/>
          <w:szCs w:val="24"/>
        </w:rPr>
        <w:t>Aplikacja Regionalnego Systemu Ostrzegania na stronie internetowej Pomorskiego Urzędu Wojewódzkiego w Gdańsku.</w:t>
      </w:r>
      <w:r w:rsidRPr="00892BD6">
        <w:rPr>
          <w:rFonts w:cs="Times New Roman"/>
          <w:b/>
          <w:bCs/>
          <w:i/>
          <w:iCs/>
          <w:sz w:val="24"/>
          <w:szCs w:val="24"/>
        </w:rPr>
        <w:br/>
      </w:r>
      <w:r w:rsidRPr="00892BD6">
        <w:rPr>
          <w:i/>
          <w:iCs/>
          <w:sz w:val="24"/>
          <w:szCs w:val="24"/>
        </w:rPr>
        <w:t>źródło:</w:t>
      </w:r>
      <w:hyperlink r:id="rId60" w:history="1">
        <w:r w:rsidRPr="00892BD6">
          <w:rPr>
            <w:i/>
            <w:iCs/>
            <w:color w:val="0563C1" w:themeColor="hyperlink"/>
            <w:sz w:val="24"/>
            <w:szCs w:val="24"/>
            <w:u w:val="single"/>
          </w:rPr>
          <w:t>http://www.gdansk.uw.gov.pl/pomorskie-ostrzezenia-regionalny-system-ostrzegania</w:t>
        </w:r>
      </w:hyperlink>
    </w:p>
    <w:p w14:paraId="14A0F959" w14:textId="77777777" w:rsidR="00892BD6" w:rsidRPr="00892BD6" w:rsidRDefault="00892BD6" w:rsidP="00892BD6">
      <w:pPr>
        <w:spacing w:after="0" w:line="360" w:lineRule="atLeast"/>
        <w:rPr>
          <w:rFonts w:cs="Times New Roman"/>
          <w:b/>
          <w:bCs/>
          <w:i/>
          <w:iCs/>
          <w:sz w:val="24"/>
          <w:szCs w:val="24"/>
        </w:rPr>
      </w:pPr>
    </w:p>
    <w:p w14:paraId="7E8A913D" w14:textId="77777777" w:rsidR="00892BD6" w:rsidRPr="00892BD6" w:rsidRDefault="00892BD6" w:rsidP="00892BD6">
      <w:pPr>
        <w:spacing w:after="0" w:line="360" w:lineRule="atLeast"/>
        <w:rPr>
          <w:rFonts w:cs="Times New Roman"/>
          <w:b/>
          <w:bCs/>
          <w:i/>
          <w:iCs/>
          <w:sz w:val="24"/>
          <w:szCs w:val="24"/>
        </w:rPr>
      </w:pPr>
      <w:bookmarkStart w:id="55" w:name="_Hlk104891902"/>
      <w:r w:rsidRPr="00892BD6">
        <w:rPr>
          <w:rFonts w:cs="Times New Roman"/>
          <w:b/>
          <w:bCs/>
          <w:i/>
          <w:iCs/>
          <w:sz w:val="24"/>
          <w:szCs w:val="24"/>
        </w:rPr>
        <w:t xml:space="preserve">Informacje dotyczące Regionalnego Systemu Ostrzegania </w:t>
      </w:r>
      <w:r w:rsidRPr="00892BD6">
        <w:rPr>
          <w:rFonts w:cs="Times New Roman"/>
          <w:b/>
          <w:bCs/>
          <w:i/>
          <w:iCs/>
          <w:sz w:val="24"/>
          <w:szCs w:val="24"/>
        </w:rPr>
        <w:br/>
        <w:t xml:space="preserve">w telegazecie </w:t>
      </w:r>
    </w:p>
    <w:p w14:paraId="24F2C88F" w14:textId="77777777" w:rsidR="00892BD6" w:rsidRPr="00892BD6" w:rsidRDefault="00892BD6" w:rsidP="00892BD6">
      <w:pPr>
        <w:spacing w:after="0" w:line="360" w:lineRule="atLeast"/>
        <w:rPr>
          <w:rFonts w:cs="Times New Roman"/>
          <w:b/>
          <w:bCs/>
          <w:i/>
          <w:iCs/>
          <w:sz w:val="24"/>
          <w:szCs w:val="24"/>
        </w:rPr>
      </w:pPr>
      <w:r w:rsidRPr="00892BD6">
        <w:rPr>
          <w:rFonts w:cs="Times New Roman"/>
          <w:i/>
          <w:iCs/>
          <w:sz w:val="24"/>
          <w:szCs w:val="24"/>
        </w:rPr>
        <w:t xml:space="preserve">źródło: </w:t>
      </w:r>
      <w:hyperlink r:id="rId61" w:history="1">
        <w:r w:rsidRPr="00892BD6">
          <w:rPr>
            <w:rFonts w:cs="Times New Roman"/>
            <w:i/>
            <w:iCs/>
            <w:color w:val="0563C1" w:themeColor="hyperlink"/>
            <w:sz w:val="24"/>
            <w:szCs w:val="24"/>
            <w:u w:val="single"/>
          </w:rPr>
          <w:t>http://www.telegazeta.pl/telegazeta.php?page=190&amp;channel=TG1&amp;x=0&amp;y=0</w:t>
        </w:r>
      </w:hyperlink>
      <w:r w:rsidRPr="00892BD6">
        <w:rPr>
          <w:rFonts w:cs="Times New Roman"/>
          <w:i/>
          <w:iCs/>
          <w:sz w:val="24"/>
          <w:szCs w:val="24"/>
        </w:rPr>
        <w:t xml:space="preserve"> </w:t>
      </w:r>
    </w:p>
    <w:bookmarkEnd w:id="55"/>
    <w:p w14:paraId="1104EDB2" w14:textId="77777777" w:rsidR="00892BD6" w:rsidRPr="00892BD6" w:rsidRDefault="00892BD6" w:rsidP="00892BD6">
      <w:pPr>
        <w:spacing w:line="360" w:lineRule="atLeast"/>
        <w:rPr>
          <w:rFonts w:cs="Times New Roman"/>
          <w:sz w:val="24"/>
          <w:szCs w:val="24"/>
        </w:rPr>
      </w:pPr>
      <w:r w:rsidRPr="00892BD6">
        <w:rPr>
          <w:noProof/>
        </w:rPr>
        <w:drawing>
          <wp:inline distT="0" distB="0" distL="0" distR="0" wp14:anchorId="443D5BA4" wp14:editId="00F16D49">
            <wp:extent cx="4400550" cy="4076700"/>
            <wp:effectExtent l="0" t="0" r="0" b="0"/>
            <wp:docPr id="131" name="Obraz 131" descr="Telegazeta TVP 1 – strona 190, podstrona 1 z 1"/>
            <wp:cNvGraphicFramePr/>
            <a:graphic xmlns:a="http://schemas.openxmlformats.org/drawingml/2006/main">
              <a:graphicData uri="http://schemas.openxmlformats.org/drawingml/2006/picture">
                <pic:pic xmlns:pic="http://schemas.openxmlformats.org/drawingml/2006/picture">
                  <pic:nvPicPr>
                    <pic:cNvPr id="44" name="Obraz 44" descr="Telegazeta TVP 1 – strona 190, podstrona 1 z 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00550" cy="4076700"/>
                    </a:xfrm>
                    <a:prstGeom prst="rect">
                      <a:avLst/>
                    </a:prstGeom>
                    <a:noFill/>
                    <a:ln>
                      <a:noFill/>
                    </a:ln>
                  </pic:spPr>
                </pic:pic>
              </a:graphicData>
            </a:graphic>
          </wp:inline>
        </w:drawing>
      </w:r>
    </w:p>
    <w:p w14:paraId="051F6DAE" w14:textId="77777777" w:rsidR="00892BD6" w:rsidRPr="00892BD6" w:rsidRDefault="00892BD6" w:rsidP="00892BD6">
      <w:pPr>
        <w:spacing w:after="0" w:line="360" w:lineRule="atLeast"/>
        <w:rPr>
          <w:rFonts w:cs="Times New Roman"/>
          <w:b/>
          <w:bCs/>
          <w:i/>
          <w:iCs/>
          <w:sz w:val="24"/>
          <w:szCs w:val="24"/>
        </w:rPr>
      </w:pPr>
      <w:r w:rsidRPr="00892BD6">
        <w:rPr>
          <w:rFonts w:cs="Times New Roman"/>
          <w:b/>
          <w:bCs/>
          <w:i/>
          <w:iCs/>
          <w:sz w:val="24"/>
          <w:szCs w:val="24"/>
        </w:rPr>
        <w:t xml:space="preserve">Ostrzeżenie meteorologiczne na obszar województwa pomorskiego  </w:t>
      </w:r>
    </w:p>
    <w:p w14:paraId="21BF5F8A" w14:textId="77777777" w:rsidR="00892BD6" w:rsidRPr="00892BD6" w:rsidRDefault="00892BD6" w:rsidP="00892BD6">
      <w:pPr>
        <w:spacing w:after="0" w:line="360" w:lineRule="atLeast"/>
        <w:rPr>
          <w:rFonts w:cs="Times New Roman"/>
          <w:b/>
          <w:bCs/>
          <w:i/>
          <w:iCs/>
          <w:sz w:val="24"/>
          <w:szCs w:val="24"/>
        </w:rPr>
      </w:pPr>
      <w:r w:rsidRPr="00892BD6">
        <w:rPr>
          <w:rFonts w:cs="Times New Roman"/>
          <w:b/>
          <w:bCs/>
          <w:i/>
          <w:iCs/>
          <w:sz w:val="24"/>
          <w:szCs w:val="24"/>
        </w:rPr>
        <w:t>w telegazecie wygenerowane przez Regionalny System Ostrzegania</w:t>
      </w:r>
    </w:p>
    <w:p w14:paraId="45C0F4DE" w14:textId="77777777" w:rsidR="00892BD6" w:rsidRPr="00892BD6" w:rsidRDefault="00892BD6" w:rsidP="00892BD6">
      <w:pPr>
        <w:spacing w:after="120" w:line="360" w:lineRule="atLeast"/>
        <w:rPr>
          <w:rFonts w:cs="Times New Roman"/>
          <w:i/>
          <w:iCs/>
          <w:sz w:val="24"/>
          <w:szCs w:val="24"/>
        </w:rPr>
      </w:pPr>
      <w:r w:rsidRPr="00892BD6">
        <w:rPr>
          <w:rFonts w:cs="Times New Roman"/>
          <w:i/>
          <w:iCs/>
          <w:sz w:val="24"/>
          <w:szCs w:val="24"/>
        </w:rPr>
        <w:t xml:space="preserve">źródło: </w:t>
      </w:r>
      <w:hyperlink r:id="rId63" w:history="1">
        <w:r w:rsidRPr="00892BD6">
          <w:rPr>
            <w:rFonts w:cs="Times New Roman"/>
            <w:i/>
            <w:iCs/>
            <w:color w:val="0563C1" w:themeColor="hyperlink"/>
            <w:sz w:val="24"/>
            <w:szCs w:val="24"/>
            <w:u w:val="single"/>
          </w:rPr>
          <w:t>http://www.telegazeta.pl/telegazeta.php?channel=TG1&amp;page=193_0004</w:t>
        </w:r>
      </w:hyperlink>
      <w:r w:rsidRPr="00892BD6">
        <w:rPr>
          <w:rFonts w:cs="Times New Roman"/>
          <w:i/>
          <w:iCs/>
          <w:sz w:val="24"/>
          <w:szCs w:val="24"/>
        </w:rPr>
        <w:t xml:space="preserve"> </w:t>
      </w:r>
    </w:p>
    <w:p w14:paraId="167ECA48" w14:textId="77777777" w:rsidR="00892BD6" w:rsidRPr="00892BD6" w:rsidRDefault="00892BD6" w:rsidP="00892BD6">
      <w:pPr>
        <w:spacing w:line="360" w:lineRule="atLeast"/>
        <w:rPr>
          <w:rFonts w:cs="Times New Roman"/>
          <w:sz w:val="24"/>
          <w:szCs w:val="24"/>
        </w:rPr>
      </w:pPr>
      <w:r w:rsidRPr="00892BD6">
        <w:rPr>
          <w:noProof/>
        </w:rPr>
        <w:drawing>
          <wp:inline distT="0" distB="0" distL="0" distR="0" wp14:anchorId="48FA40AB" wp14:editId="438FADF9">
            <wp:extent cx="4400550" cy="3438525"/>
            <wp:effectExtent l="0" t="0" r="0" b="9525"/>
            <wp:docPr id="132" name="Obraz 132" descr="Telegazeta TVP 1 – strona 193, podstrona 4 z 6"/>
            <wp:cNvGraphicFramePr/>
            <a:graphic xmlns:a="http://schemas.openxmlformats.org/drawingml/2006/main">
              <a:graphicData uri="http://schemas.openxmlformats.org/drawingml/2006/picture">
                <pic:pic xmlns:pic="http://schemas.openxmlformats.org/drawingml/2006/picture">
                  <pic:nvPicPr>
                    <pic:cNvPr id="45" name="Obraz 45" descr="Telegazeta TVP 1 – strona 193, podstrona 4 z 6"/>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00550" cy="3438525"/>
                    </a:xfrm>
                    <a:prstGeom prst="rect">
                      <a:avLst/>
                    </a:prstGeom>
                    <a:noFill/>
                    <a:ln>
                      <a:noFill/>
                    </a:ln>
                  </pic:spPr>
                </pic:pic>
              </a:graphicData>
            </a:graphic>
          </wp:inline>
        </w:drawing>
      </w:r>
    </w:p>
    <w:p w14:paraId="1922F9A3" w14:textId="77777777" w:rsidR="00892BD6" w:rsidRPr="006659D3" w:rsidRDefault="00892BD6" w:rsidP="006659D3">
      <w:pPr>
        <w:spacing w:after="0" w:line="360" w:lineRule="atLeast"/>
        <w:rPr>
          <w:rFonts w:cs="Times New Roman"/>
          <w:sz w:val="24"/>
          <w:szCs w:val="24"/>
        </w:rPr>
      </w:pPr>
      <w:bookmarkStart w:id="56" w:name="_Hlk104892122"/>
      <w:r w:rsidRPr="006659D3">
        <w:rPr>
          <w:rFonts w:cs="Times New Roman"/>
          <w:sz w:val="24"/>
          <w:szCs w:val="24"/>
        </w:rPr>
        <w:t xml:space="preserve">Pomorski Urząd Wojewódzki w Gdańsku w pełni wykorzystuje Regionalny System Ostrzegania. Komunikaty generowane są przez służbę dyżurną WCZK w aplikacji mobilnej RSO, w telegazecie, </w:t>
      </w:r>
      <w:r w:rsidRPr="006659D3">
        <w:rPr>
          <w:rFonts w:cs="Times New Roman"/>
          <w:sz w:val="24"/>
          <w:szCs w:val="24"/>
        </w:rPr>
        <w:br/>
        <w:t xml:space="preserve">w postaci napisów DVB w telewizji, a także na stronie internetowej PUW w Gdańsku pod adresem </w:t>
      </w:r>
      <w:hyperlink r:id="rId65" w:history="1">
        <w:r w:rsidRPr="006659D3">
          <w:rPr>
            <w:rFonts w:cs="Times New Roman"/>
            <w:color w:val="0563C1" w:themeColor="hyperlink"/>
            <w:sz w:val="24"/>
            <w:szCs w:val="24"/>
            <w:u w:val="single"/>
          </w:rPr>
          <w:t>http://www.gdansk.uw.gov.pl/pomorskie-ostrzezenia-regionalny-system-ostrzegania</w:t>
        </w:r>
      </w:hyperlink>
      <w:r w:rsidRPr="006659D3">
        <w:rPr>
          <w:rFonts w:cs="Times New Roman"/>
          <w:sz w:val="24"/>
          <w:szCs w:val="24"/>
        </w:rPr>
        <w:t xml:space="preserve">, ponadto w zakładce internetowej dotyczącej RSO zamieszczone są poradniki dotyczące zachowania się </w:t>
      </w:r>
      <w:r w:rsidRPr="006659D3">
        <w:rPr>
          <w:rFonts w:cs="Times New Roman"/>
          <w:sz w:val="24"/>
          <w:szCs w:val="24"/>
        </w:rPr>
        <w:br/>
        <w:t xml:space="preserve">w przypadku wystąpienia zbliżającego się zagrożenia. Ze względu </w:t>
      </w:r>
      <w:r w:rsidRPr="006659D3">
        <w:rPr>
          <w:rFonts w:cs="Times New Roman"/>
          <w:sz w:val="24"/>
          <w:szCs w:val="24"/>
        </w:rPr>
        <w:br/>
        <w:t xml:space="preserve">na położenie województwa pomorskiego dominują ostrzeżenia </w:t>
      </w:r>
      <w:r w:rsidRPr="006659D3">
        <w:rPr>
          <w:rFonts w:cs="Times New Roman"/>
          <w:sz w:val="24"/>
          <w:szCs w:val="24"/>
        </w:rPr>
        <w:br/>
        <w:t>w zakresie zjawisk meteorologicznych (silne wiatry, sztormy).</w:t>
      </w:r>
    </w:p>
    <w:p w14:paraId="6DCF8EA5" w14:textId="77777777" w:rsidR="00892BD6" w:rsidRPr="00892BD6" w:rsidRDefault="00892BD6" w:rsidP="006659D3">
      <w:pPr>
        <w:spacing w:after="120" w:line="360" w:lineRule="atLeast"/>
        <w:rPr>
          <w:rFonts w:cs="Times New Roman"/>
          <w:sz w:val="24"/>
          <w:szCs w:val="24"/>
        </w:rPr>
      </w:pPr>
      <w:r w:rsidRPr="006659D3">
        <w:rPr>
          <w:rFonts w:cs="Times New Roman"/>
          <w:sz w:val="24"/>
          <w:szCs w:val="24"/>
        </w:rPr>
        <w:t xml:space="preserve">Ponadto, w Wojewódzkim Centrum Zarządzania Kryzysowego funkcjonuje System Powiadamiania w Sytuacjach Kryzysowych BlueAlert. Dzięki aplikacji służba dyżurna WCZK wysyła ostrzeżenia </w:t>
      </w:r>
      <w:r w:rsidRPr="006659D3">
        <w:rPr>
          <w:rFonts w:cs="Times New Roman"/>
          <w:sz w:val="24"/>
          <w:szCs w:val="24"/>
        </w:rPr>
        <w:br/>
        <w:t xml:space="preserve">w postaci wiadomości tekstowych SMS oraz e-maili do osób odpowiedzialnych za zarządzanie kryzysowe w jednostkach administracji samorządowej (istnieje możliwość przekazania ostrzeżenia w postaci wiadomości głosowej). Obecnie w systemie ujęte są wszystkie starostwa województwa pomorskiego oraz szczebel gminny. System zapewnia alarmowanie poszczególnych osób funkcyjnych w urzędzie wojewódzkim odpowiedzialnych </w:t>
      </w:r>
      <w:r w:rsidRPr="006659D3">
        <w:rPr>
          <w:rFonts w:cs="Times New Roman"/>
          <w:sz w:val="24"/>
          <w:szCs w:val="24"/>
        </w:rPr>
        <w:br/>
        <w:t xml:space="preserve">za bezpieczeństwo, którym na bieżąco i cyklicznie przekazywane </w:t>
      </w:r>
      <w:r w:rsidRPr="006659D3">
        <w:rPr>
          <w:rFonts w:cs="Times New Roman"/>
          <w:sz w:val="24"/>
          <w:szCs w:val="24"/>
        </w:rPr>
        <w:br/>
        <w:t xml:space="preserve">są informacje o stanie bezpieczeństwa i nagłych zdarzeniach </w:t>
      </w:r>
      <w:r w:rsidRPr="006659D3">
        <w:rPr>
          <w:rFonts w:cs="Times New Roman"/>
          <w:sz w:val="24"/>
          <w:szCs w:val="24"/>
        </w:rPr>
        <w:br/>
        <w:t xml:space="preserve">na obszarze województwa pomorskiego. System jest wykorzystywany również do powiadomienia wybranych osób </w:t>
      </w:r>
      <w:r w:rsidRPr="006659D3">
        <w:rPr>
          <w:rFonts w:cs="Times New Roman"/>
          <w:sz w:val="24"/>
          <w:szCs w:val="24"/>
        </w:rPr>
        <w:br/>
        <w:t>o planowanym posiedzeniu Wojewódzkiego Zespołu Zarządzania Kryzysowego. Ponadto istnieje możliwość tworzenia i edytowania</w:t>
      </w:r>
      <w:r w:rsidRPr="00892BD6">
        <w:rPr>
          <w:rFonts w:cs="Times New Roman"/>
          <w:sz w:val="24"/>
          <w:szCs w:val="24"/>
        </w:rPr>
        <w:t xml:space="preserve"> procedur oraz generowania raportów wysyłki. System ten wykorzystywany jest również do ostrzegania i alarmowania operatorów Obiektów Infrastruktury Krytycznej z obszaru województwa pomorskiego.</w:t>
      </w:r>
    </w:p>
    <w:bookmarkEnd w:id="56"/>
    <w:p w14:paraId="4EA04521" w14:textId="77777777" w:rsidR="00892BD6" w:rsidRPr="00892BD6" w:rsidRDefault="00892BD6" w:rsidP="00892BD6">
      <w:pPr>
        <w:spacing w:line="360" w:lineRule="atLeast"/>
        <w:rPr>
          <w:rFonts w:cs="Arial"/>
          <w:b/>
          <w:bCs/>
          <w:i/>
          <w:iCs/>
          <w:color w:val="000000" w:themeColor="text1"/>
          <w:sz w:val="24"/>
          <w:szCs w:val="24"/>
        </w:rPr>
      </w:pPr>
      <w:r w:rsidRPr="00892BD6">
        <w:rPr>
          <w:rFonts w:eastAsia="Calibri" w:cs="Times New Roman"/>
          <w:bCs/>
          <w:noProof/>
          <w:sz w:val="24"/>
          <w:szCs w:val="24"/>
        </w:rPr>
        <w:drawing>
          <wp:anchor distT="0" distB="0" distL="114300" distR="114300" simplePos="0" relativeHeight="251814912" behindDoc="0" locked="0" layoutInCell="1" allowOverlap="1" wp14:anchorId="7A120431" wp14:editId="2037CABB">
            <wp:simplePos x="0" y="0"/>
            <wp:positionH relativeFrom="column">
              <wp:posOffset>0</wp:posOffset>
            </wp:positionH>
            <wp:positionV relativeFrom="paragraph">
              <wp:posOffset>561340</wp:posOffset>
            </wp:positionV>
            <wp:extent cx="4224655" cy="3700780"/>
            <wp:effectExtent l="0" t="0" r="4445" b="0"/>
            <wp:wrapSquare wrapText="bothSides"/>
            <wp:docPr id="681222" name="Obraz 68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24655" cy="3700780"/>
                    </a:xfrm>
                    <a:prstGeom prst="rect">
                      <a:avLst/>
                    </a:prstGeom>
                    <a:noFill/>
                  </pic:spPr>
                </pic:pic>
              </a:graphicData>
            </a:graphic>
          </wp:anchor>
        </w:drawing>
      </w:r>
      <w:r w:rsidRPr="00892BD6">
        <w:rPr>
          <w:rFonts w:cs="Arial"/>
          <w:b/>
          <w:bCs/>
          <w:i/>
          <w:iCs/>
          <w:color w:val="000000" w:themeColor="text1"/>
          <w:sz w:val="24"/>
          <w:szCs w:val="24"/>
        </w:rPr>
        <w:t>Panel służący do wysyłania ostrzeżenia dla organów administracji samorządowej w systemie BlueAlert</w:t>
      </w:r>
    </w:p>
    <w:p w14:paraId="7588E01F" w14:textId="77777777" w:rsidR="00892BD6" w:rsidRPr="00892BD6" w:rsidRDefault="00892BD6" w:rsidP="00892BD6">
      <w:pPr>
        <w:spacing w:line="360" w:lineRule="atLeast"/>
        <w:rPr>
          <w:rFonts w:cs="Times New Roman"/>
          <w:sz w:val="24"/>
          <w:szCs w:val="24"/>
        </w:rPr>
      </w:pPr>
    </w:p>
    <w:p w14:paraId="1F0AFD00" w14:textId="77777777" w:rsidR="00892BD6" w:rsidRPr="00892BD6" w:rsidRDefault="00892BD6" w:rsidP="00892BD6">
      <w:pPr>
        <w:spacing w:line="360" w:lineRule="atLeast"/>
        <w:rPr>
          <w:rFonts w:cs="Times New Roman"/>
          <w:b/>
          <w:bCs/>
          <w:i/>
          <w:iCs/>
          <w:sz w:val="24"/>
          <w:szCs w:val="24"/>
        </w:rPr>
      </w:pPr>
      <w:r w:rsidRPr="00892BD6">
        <w:rPr>
          <w:rFonts w:eastAsia="Calibri" w:cs="Times New Roman"/>
          <w:bCs/>
          <w:noProof/>
          <w:sz w:val="24"/>
          <w:szCs w:val="24"/>
        </w:rPr>
        <w:drawing>
          <wp:anchor distT="0" distB="0" distL="114300" distR="114300" simplePos="0" relativeHeight="251815936" behindDoc="0" locked="0" layoutInCell="1" allowOverlap="1" wp14:anchorId="17693663" wp14:editId="3A582E42">
            <wp:simplePos x="0" y="0"/>
            <wp:positionH relativeFrom="column">
              <wp:posOffset>0</wp:posOffset>
            </wp:positionH>
            <wp:positionV relativeFrom="paragraph">
              <wp:posOffset>339725</wp:posOffset>
            </wp:positionV>
            <wp:extent cx="4171950" cy="1932305"/>
            <wp:effectExtent l="0" t="0" r="0" b="0"/>
            <wp:wrapSquare wrapText="bothSides"/>
            <wp:docPr id="681256" name="Obraz 68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1950" cy="1932305"/>
                    </a:xfrm>
                    <a:prstGeom prst="rect">
                      <a:avLst/>
                    </a:prstGeom>
                    <a:noFill/>
                  </pic:spPr>
                </pic:pic>
              </a:graphicData>
            </a:graphic>
            <wp14:sizeRelH relativeFrom="margin">
              <wp14:pctWidth>0</wp14:pctWidth>
            </wp14:sizeRelH>
          </wp:anchor>
        </w:drawing>
      </w:r>
      <w:r w:rsidRPr="00892BD6">
        <w:rPr>
          <w:rFonts w:cs="Times New Roman"/>
          <w:b/>
          <w:bCs/>
          <w:i/>
          <w:iCs/>
          <w:sz w:val="24"/>
          <w:szCs w:val="24"/>
        </w:rPr>
        <w:t>Proces wysyłki Alertów w systemie BlueAlert</w:t>
      </w:r>
    </w:p>
    <w:p w14:paraId="0398A6AC" w14:textId="77777777" w:rsidR="00892BD6" w:rsidRPr="00892BD6" w:rsidRDefault="00892BD6" w:rsidP="00892BD6">
      <w:pPr>
        <w:spacing w:line="259" w:lineRule="auto"/>
        <w:jc w:val="left"/>
        <w:rPr>
          <w:rFonts w:cs="Times New Roman"/>
          <w:sz w:val="24"/>
          <w:szCs w:val="24"/>
        </w:rPr>
      </w:pPr>
    </w:p>
    <w:p w14:paraId="123EB468" w14:textId="77777777" w:rsidR="00892BD6" w:rsidRPr="00892BD6" w:rsidRDefault="00892BD6" w:rsidP="00892BD6">
      <w:pPr>
        <w:spacing w:line="259" w:lineRule="auto"/>
        <w:jc w:val="left"/>
        <w:rPr>
          <w:rFonts w:ascii="Calibri" w:eastAsia="Calibri" w:hAnsi="Calibri" w:cs="Calibri"/>
        </w:rPr>
      </w:pPr>
      <w:r w:rsidRPr="00892BD6">
        <w:rPr>
          <w:rFonts w:cs="Times New Roman"/>
          <w:sz w:val="24"/>
          <w:szCs w:val="24"/>
        </w:rPr>
        <w:t xml:space="preserve">Na stronie IMGW-PIB – </w:t>
      </w:r>
      <w:hyperlink r:id="rId68" w:history="1">
        <w:r w:rsidRPr="00892BD6">
          <w:rPr>
            <w:rFonts w:ascii="Calibri" w:eastAsia="Calibri" w:hAnsi="Calibri" w:cs="Calibri"/>
            <w:color w:val="0563C1" w:themeColor="hyperlink"/>
            <w:u w:val="single"/>
          </w:rPr>
          <w:t>https://meteo.imgw.pl/dyn/?osmet=true</w:t>
        </w:r>
      </w:hyperlink>
      <w:r w:rsidRPr="00892BD6">
        <w:rPr>
          <w:rFonts w:ascii="Calibri" w:eastAsia="Calibri" w:hAnsi="Calibri" w:cs="Calibri"/>
        </w:rPr>
        <w:t xml:space="preserve"> </w:t>
      </w:r>
      <w:r w:rsidRPr="00892BD6">
        <w:rPr>
          <w:rFonts w:cs="Times New Roman"/>
          <w:sz w:val="24"/>
          <w:szCs w:val="24"/>
        </w:rPr>
        <w:t>na bieżąco przedstawiane są między innymi:</w:t>
      </w:r>
    </w:p>
    <w:p w14:paraId="0A9BBBCC" w14:textId="77777777" w:rsidR="00892BD6" w:rsidRPr="00892BD6" w:rsidRDefault="00892BD6" w:rsidP="00DB5488">
      <w:pPr>
        <w:numPr>
          <w:ilvl w:val="0"/>
          <w:numId w:val="605"/>
        </w:numPr>
        <w:tabs>
          <w:tab w:val="num" w:pos="567"/>
        </w:tabs>
        <w:spacing w:after="0" w:line="360" w:lineRule="atLeast"/>
        <w:ind w:hanging="1156"/>
        <w:contextualSpacing/>
        <w:jc w:val="left"/>
        <w:rPr>
          <w:rFonts w:cs="Times New Roman"/>
          <w:sz w:val="24"/>
          <w:szCs w:val="24"/>
        </w:rPr>
      </w:pPr>
      <w:r w:rsidRPr="00892BD6">
        <w:rPr>
          <w:rFonts w:cs="Times New Roman"/>
          <w:sz w:val="24"/>
          <w:szCs w:val="24"/>
        </w:rPr>
        <w:t>obrazy radarowe;</w:t>
      </w:r>
    </w:p>
    <w:p w14:paraId="13803590" w14:textId="77777777" w:rsidR="00892BD6" w:rsidRPr="00892BD6" w:rsidRDefault="00892BD6" w:rsidP="00DB5488">
      <w:pPr>
        <w:numPr>
          <w:ilvl w:val="0"/>
          <w:numId w:val="605"/>
        </w:numPr>
        <w:tabs>
          <w:tab w:val="num" w:pos="567"/>
        </w:tabs>
        <w:spacing w:after="0" w:line="360" w:lineRule="atLeast"/>
        <w:ind w:hanging="1156"/>
        <w:contextualSpacing/>
        <w:jc w:val="left"/>
        <w:rPr>
          <w:rFonts w:cs="Times New Roman"/>
          <w:sz w:val="24"/>
          <w:szCs w:val="24"/>
        </w:rPr>
      </w:pPr>
      <w:r w:rsidRPr="00892BD6">
        <w:rPr>
          <w:rFonts w:cs="Times New Roman"/>
          <w:sz w:val="24"/>
          <w:szCs w:val="24"/>
        </w:rPr>
        <w:t>prognozy pogody;</w:t>
      </w:r>
    </w:p>
    <w:p w14:paraId="38938E7C" w14:textId="77777777" w:rsidR="00892BD6" w:rsidRPr="00892BD6" w:rsidRDefault="00892BD6" w:rsidP="00DB5488">
      <w:pPr>
        <w:numPr>
          <w:ilvl w:val="0"/>
          <w:numId w:val="605"/>
        </w:numPr>
        <w:tabs>
          <w:tab w:val="num" w:pos="567"/>
        </w:tabs>
        <w:spacing w:after="0" w:line="360" w:lineRule="atLeast"/>
        <w:ind w:hanging="1156"/>
        <w:contextualSpacing/>
        <w:jc w:val="left"/>
        <w:rPr>
          <w:rFonts w:cs="Times New Roman"/>
          <w:sz w:val="24"/>
          <w:szCs w:val="24"/>
        </w:rPr>
      </w:pPr>
      <w:r w:rsidRPr="00892BD6">
        <w:rPr>
          <w:rFonts w:cs="Times New Roman"/>
          <w:sz w:val="24"/>
          <w:szCs w:val="24"/>
        </w:rPr>
        <w:t>aktualne ostrzeżenia hydrologiczne i meteorologiczne;</w:t>
      </w:r>
    </w:p>
    <w:p w14:paraId="0FCDF53B" w14:textId="77777777" w:rsidR="00892BD6" w:rsidRPr="00892BD6" w:rsidRDefault="00892BD6" w:rsidP="00DB5488">
      <w:pPr>
        <w:numPr>
          <w:ilvl w:val="0"/>
          <w:numId w:val="605"/>
        </w:numPr>
        <w:tabs>
          <w:tab w:val="num" w:pos="567"/>
        </w:tabs>
        <w:spacing w:after="0" w:line="360" w:lineRule="atLeast"/>
        <w:ind w:hanging="1156"/>
        <w:contextualSpacing/>
        <w:jc w:val="left"/>
        <w:rPr>
          <w:rFonts w:cs="Times New Roman"/>
          <w:sz w:val="24"/>
          <w:szCs w:val="24"/>
        </w:rPr>
      </w:pPr>
      <w:r w:rsidRPr="00892BD6">
        <w:rPr>
          <w:rFonts w:cs="Times New Roman"/>
          <w:sz w:val="24"/>
          <w:szCs w:val="24"/>
        </w:rPr>
        <w:t>prognoza zagrożeń;</w:t>
      </w:r>
    </w:p>
    <w:p w14:paraId="6B45852A" w14:textId="77777777" w:rsidR="00892BD6" w:rsidRPr="00892BD6" w:rsidRDefault="00892BD6" w:rsidP="00DB5488">
      <w:pPr>
        <w:numPr>
          <w:ilvl w:val="0"/>
          <w:numId w:val="605"/>
        </w:numPr>
        <w:tabs>
          <w:tab w:val="num" w:pos="567"/>
        </w:tabs>
        <w:spacing w:after="0" w:line="360" w:lineRule="atLeast"/>
        <w:ind w:hanging="1156"/>
        <w:contextualSpacing/>
        <w:jc w:val="left"/>
        <w:rPr>
          <w:rFonts w:cs="Times New Roman"/>
          <w:sz w:val="24"/>
          <w:szCs w:val="24"/>
        </w:rPr>
      </w:pPr>
      <w:r w:rsidRPr="00892BD6">
        <w:rPr>
          <w:rFonts w:cs="Times New Roman"/>
          <w:sz w:val="24"/>
          <w:szCs w:val="24"/>
        </w:rPr>
        <w:t>prognoza burz.</w:t>
      </w:r>
    </w:p>
    <w:p w14:paraId="651286F4" w14:textId="77777777" w:rsidR="00892BD6" w:rsidRPr="00892BD6" w:rsidRDefault="00892BD6" w:rsidP="006659D3">
      <w:pPr>
        <w:tabs>
          <w:tab w:val="left" w:pos="1260"/>
        </w:tabs>
        <w:spacing w:after="0" w:line="360" w:lineRule="atLeast"/>
        <w:rPr>
          <w:rFonts w:cs="Times New Roman"/>
          <w:sz w:val="24"/>
          <w:szCs w:val="24"/>
        </w:rPr>
      </w:pPr>
      <w:bookmarkStart w:id="57" w:name="_Hlk104892480"/>
      <w:r w:rsidRPr="00892BD6">
        <w:rPr>
          <w:rFonts w:cs="Times New Roman"/>
          <w:b/>
          <w:bCs/>
          <w:sz w:val="24"/>
          <w:szCs w:val="24"/>
        </w:rPr>
        <w:t>Ostrzeganie i alarmowanie</w:t>
      </w:r>
      <w:r w:rsidRPr="00892BD6">
        <w:rPr>
          <w:rFonts w:cs="Times New Roman"/>
          <w:sz w:val="24"/>
          <w:szCs w:val="24"/>
        </w:rPr>
        <w:t xml:space="preserve"> odbywa się poprzez przekazanie sygnałów alarmowych i komunikatów ostrzegawczych ogłaszanych akustycznie (syreny alarmowe) lub emitowanych przez środki masowego przekazu (radio, TV, prasa). W celu zapewnienia zbiorowej uwagi zagrożonych grup mieszkańców, nadawany będzie słowny sygnał „WAŻNY KOMUNIKAT”, a następnie, stosownie </w:t>
      </w:r>
      <w:r w:rsidRPr="00892BD6">
        <w:rPr>
          <w:rFonts w:cs="Times New Roman"/>
          <w:sz w:val="24"/>
          <w:szCs w:val="24"/>
        </w:rPr>
        <w:br/>
        <w:t>do rodzaju i skali ewentualnego zagrożenia, będą rozpowszechniane alarmy lub komunikaty ostrzegawcze informujące ludność</w:t>
      </w:r>
      <w:r w:rsidRPr="00892BD6">
        <w:rPr>
          <w:rFonts w:ascii="Times New Roman" w:eastAsia="Times New Roman" w:hAnsi="Times New Roman" w:cs="Times New Roman"/>
          <w:sz w:val="24"/>
          <w:szCs w:val="24"/>
          <w:lang w:eastAsia="pl-PL"/>
        </w:rPr>
        <w:t xml:space="preserve"> </w:t>
      </w:r>
      <w:r w:rsidRPr="00892BD6">
        <w:rPr>
          <w:rFonts w:ascii="Times New Roman" w:eastAsia="Times New Roman" w:hAnsi="Times New Roman" w:cs="Times New Roman"/>
          <w:sz w:val="24"/>
          <w:szCs w:val="24"/>
          <w:lang w:eastAsia="pl-PL"/>
        </w:rPr>
        <w:br/>
      </w:r>
      <w:r w:rsidRPr="00892BD6">
        <w:rPr>
          <w:rFonts w:cs="Times New Roman"/>
          <w:sz w:val="24"/>
          <w:szCs w:val="24"/>
        </w:rPr>
        <w:t xml:space="preserve">o spodziewanych zagrożeniach i sposobach postępowania </w:t>
      </w:r>
      <w:r w:rsidRPr="00892BD6">
        <w:rPr>
          <w:rFonts w:cs="Times New Roman"/>
          <w:sz w:val="24"/>
          <w:szCs w:val="24"/>
        </w:rPr>
        <w:br/>
        <w:t>w przypadku ich powstania. Do alarmowania i ostrzegania wykorzystane będą:</w:t>
      </w:r>
    </w:p>
    <w:p w14:paraId="12D031A9" w14:textId="77777777" w:rsidR="00892BD6" w:rsidRPr="00892BD6" w:rsidRDefault="00892BD6" w:rsidP="006659D3">
      <w:pPr>
        <w:numPr>
          <w:ilvl w:val="0"/>
          <w:numId w:val="607"/>
        </w:numPr>
        <w:tabs>
          <w:tab w:val="num" w:pos="567"/>
          <w:tab w:val="left" w:pos="1260"/>
        </w:tabs>
        <w:spacing w:after="0" w:line="360" w:lineRule="atLeast"/>
        <w:ind w:left="567" w:hanging="425"/>
        <w:rPr>
          <w:rFonts w:cs="Times New Roman"/>
          <w:sz w:val="24"/>
          <w:szCs w:val="24"/>
        </w:rPr>
      </w:pPr>
      <w:r w:rsidRPr="00892BD6">
        <w:rPr>
          <w:rFonts w:cs="Times New Roman"/>
          <w:sz w:val="24"/>
          <w:szCs w:val="24"/>
        </w:rPr>
        <w:t>rozgłośnie radiowe i TV – regionalne, lokalne, kablowe, zgodnie z zawartymi porozumieniami, umowami;</w:t>
      </w:r>
    </w:p>
    <w:p w14:paraId="580DCCE7" w14:textId="77777777" w:rsidR="00892BD6" w:rsidRPr="00892BD6" w:rsidRDefault="00892BD6" w:rsidP="006659D3">
      <w:pPr>
        <w:numPr>
          <w:ilvl w:val="0"/>
          <w:numId w:val="607"/>
        </w:numPr>
        <w:tabs>
          <w:tab w:val="num" w:pos="567"/>
          <w:tab w:val="left" w:pos="1260"/>
        </w:tabs>
        <w:spacing w:after="0" w:line="360" w:lineRule="atLeast"/>
        <w:ind w:left="567" w:hanging="425"/>
        <w:rPr>
          <w:rFonts w:cs="Times New Roman"/>
          <w:sz w:val="24"/>
          <w:szCs w:val="24"/>
        </w:rPr>
      </w:pPr>
      <w:r w:rsidRPr="00892BD6">
        <w:rPr>
          <w:rFonts w:cs="Times New Roman"/>
          <w:sz w:val="24"/>
          <w:szCs w:val="24"/>
        </w:rPr>
        <w:t>dostępne środki łączności;</w:t>
      </w:r>
    </w:p>
    <w:p w14:paraId="247A8FB6" w14:textId="77777777" w:rsidR="00892BD6" w:rsidRPr="00892BD6" w:rsidRDefault="00892BD6" w:rsidP="006659D3">
      <w:pPr>
        <w:numPr>
          <w:ilvl w:val="0"/>
          <w:numId w:val="607"/>
        </w:numPr>
        <w:tabs>
          <w:tab w:val="num" w:pos="567"/>
          <w:tab w:val="left" w:pos="1260"/>
        </w:tabs>
        <w:spacing w:after="0" w:line="360" w:lineRule="atLeast"/>
        <w:ind w:left="567" w:hanging="425"/>
        <w:rPr>
          <w:rFonts w:cs="Times New Roman"/>
          <w:sz w:val="24"/>
          <w:szCs w:val="24"/>
        </w:rPr>
      </w:pPr>
      <w:r w:rsidRPr="00892BD6">
        <w:rPr>
          <w:rFonts w:cs="Times New Roman"/>
          <w:sz w:val="24"/>
          <w:szCs w:val="24"/>
        </w:rPr>
        <w:t>syreny elektroniczne;</w:t>
      </w:r>
    </w:p>
    <w:p w14:paraId="0CE81223" w14:textId="77777777" w:rsidR="00892BD6" w:rsidRPr="00892BD6" w:rsidRDefault="00892BD6" w:rsidP="006659D3">
      <w:pPr>
        <w:numPr>
          <w:ilvl w:val="0"/>
          <w:numId w:val="607"/>
        </w:numPr>
        <w:tabs>
          <w:tab w:val="num" w:pos="567"/>
          <w:tab w:val="left" w:pos="1260"/>
        </w:tabs>
        <w:spacing w:after="0" w:line="360" w:lineRule="atLeast"/>
        <w:ind w:left="567" w:hanging="425"/>
        <w:rPr>
          <w:rFonts w:cs="Times New Roman"/>
          <w:sz w:val="24"/>
          <w:szCs w:val="24"/>
        </w:rPr>
      </w:pPr>
      <w:r w:rsidRPr="00892BD6">
        <w:rPr>
          <w:rFonts w:cs="Times New Roman"/>
          <w:sz w:val="24"/>
          <w:szCs w:val="24"/>
        </w:rPr>
        <w:t>urządzenia nagłaśniające na pojazdach Policji, Straży Pożarnych, służb miejskich, gminnych, komunalnych itp.;</w:t>
      </w:r>
    </w:p>
    <w:p w14:paraId="3E0C7419" w14:textId="77777777" w:rsidR="00892BD6" w:rsidRPr="00892BD6" w:rsidRDefault="00892BD6" w:rsidP="006659D3">
      <w:pPr>
        <w:numPr>
          <w:ilvl w:val="0"/>
          <w:numId w:val="607"/>
        </w:numPr>
        <w:tabs>
          <w:tab w:val="num" w:pos="567"/>
          <w:tab w:val="left" w:pos="1260"/>
        </w:tabs>
        <w:spacing w:after="0" w:line="360" w:lineRule="atLeast"/>
        <w:ind w:left="567" w:hanging="425"/>
        <w:rPr>
          <w:rFonts w:cs="Times New Roman"/>
          <w:sz w:val="24"/>
          <w:szCs w:val="24"/>
        </w:rPr>
      </w:pPr>
      <w:r w:rsidRPr="00892BD6">
        <w:rPr>
          <w:rFonts w:cs="Times New Roman"/>
          <w:sz w:val="24"/>
          <w:szCs w:val="24"/>
        </w:rPr>
        <w:t>prasa;</w:t>
      </w:r>
    </w:p>
    <w:p w14:paraId="7ECEC370" w14:textId="77777777" w:rsidR="00892BD6" w:rsidRPr="00892BD6" w:rsidRDefault="00892BD6" w:rsidP="006659D3">
      <w:pPr>
        <w:numPr>
          <w:ilvl w:val="0"/>
          <w:numId w:val="607"/>
        </w:numPr>
        <w:tabs>
          <w:tab w:val="num" w:pos="567"/>
          <w:tab w:val="left" w:pos="1260"/>
        </w:tabs>
        <w:spacing w:after="0" w:line="360" w:lineRule="atLeast"/>
        <w:ind w:left="567" w:hanging="425"/>
        <w:rPr>
          <w:rFonts w:cs="Times New Roman"/>
          <w:sz w:val="24"/>
          <w:szCs w:val="24"/>
        </w:rPr>
      </w:pPr>
      <w:r w:rsidRPr="00892BD6">
        <w:rPr>
          <w:rFonts w:cs="Times New Roman"/>
          <w:sz w:val="24"/>
          <w:szCs w:val="24"/>
        </w:rPr>
        <w:t>obwieszczenia.</w:t>
      </w:r>
    </w:p>
    <w:p w14:paraId="5D2C9027" w14:textId="77777777" w:rsidR="00892BD6" w:rsidRPr="00892BD6" w:rsidRDefault="00892BD6" w:rsidP="006659D3">
      <w:pPr>
        <w:tabs>
          <w:tab w:val="left" w:pos="1260"/>
        </w:tabs>
        <w:spacing w:after="0" w:line="360" w:lineRule="atLeast"/>
        <w:rPr>
          <w:rFonts w:cs="Times New Roman"/>
          <w:sz w:val="24"/>
          <w:szCs w:val="24"/>
        </w:rPr>
      </w:pPr>
      <w:r w:rsidRPr="00892BD6">
        <w:rPr>
          <w:rFonts w:cs="Times New Roman"/>
          <w:sz w:val="24"/>
          <w:szCs w:val="24"/>
        </w:rPr>
        <w:t>Prawo do ogłaszania ostrzeżeń i alarmów mają:</w:t>
      </w:r>
    </w:p>
    <w:p w14:paraId="11A31ABD" w14:textId="77777777" w:rsidR="00892BD6" w:rsidRPr="00892BD6" w:rsidRDefault="00892BD6" w:rsidP="006659D3">
      <w:pPr>
        <w:numPr>
          <w:ilvl w:val="0"/>
          <w:numId w:val="606"/>
        </w:numPr>
        <w:tabs>
          <w:tab w:val="num" w:pos="567"/>
          <w:tab w:val="left" w:pos="1260"/>
        </w:tabs>
        <w:spacing w:after="0" w:line="360" w:lineRule="atLeast"/>
        <w:ind w:left="567" w:hanging="425"/>
        <w:rPr>
          <w:rFonts w:cs="Times New Roman"/>
          <w:sz w:val="24"/>
          <w:szCs w:val="24"/>
        </w:rPr>
      </w:pPr>
      <w:r w:rsidRPr="00892BD6">
        <w:rPr>
          <w:rFonts w:cs="Times New Roman"/>
          <w:sz w:val="24"/>
          <w:szCs w:val="24"/>
        </w:rPr>
        <w:t>organy zarządzania kryzysowego, a także osoby przez nie upoważnione;</w:t>
      </w:r>
    </w:p>
    <w:p w14:paraId="39456DB9" w14:textId="77777777" w:rsidR="00892BD6" w:rsidRPr="00892BD6" w:rsidRDefault="00892BD6" w:rsidP="006659D3">
      <w:pPr>
        <w:numPr>
          <w:ilvl w:val="0"/>
          <w:numId w:val="606"/>
        </w:numPr>
        <w:tabs>
          <w:tab w:val="num" w:pos="567"/>
          <w:tab w:val="left" w:pos="1260"/>
        </w:tabs>
        <w:spacing w:after="0" w:line="360" w:lineRule="atLeast"/>
        <w:ind w:left="567" w:hanging="425"/>
        <w:rPr>
          <w:rFonts w:cs="Times New Roman"/>
          <w:sz w:val="24"/>
          <w:szCs w:val="24"/>
        </w:rPr>
      </w:pPr>
      <w:r w:rsidRPr="00892BD6">
        <w:rPr>
          <w:rFonts w:cs="Times New Roman"/>
          <w:sz w:val="24"/>
          <w:szCs w:val="24"/>
        </w:rPr>
        <w:t xml:space="preserve">pracodawcy, których zakłady pracy w przypadku awarii mogą stanowić źródło zagrożenia dla okolicznej ludności </w:t>
      </w:r>
      <w:r w:rsidRPr="00892BD6">
        <w:rPr>
          <w:rFonts w:cs="Times New Roman"/>
          <w:sz w:val="24"/>
          <w:szCs w:val="24"/>
        </w:rPr>
        <w:br/>
        <w:t>i środowiska.</w:t>
      </w:r>
    </w:p>
    <w:p w14:paraId="378F1A5D" w14:textId="77777777" w:rsidR="00892BD6" w:rsidRPr="00892BD6" w:rsidRDefault="00892BD6" w:rsidP="006659D3">
      <w:pPr>
        <w:tabs>
          <w:tab w:val="left" w:pos="1260"/>
        </w:tabs>
        <w:spacing w:after="0" w:line="360" w:lineRule="atLeast"/>
        <w:rPr>
          <w:rFonts w:cs="Times New Roman"/>
          <w:sz w:val="24"/>
          <w:szCs w:val="24"/>
        </w:rPr>
      </w:pPr>
      <w:r w:rsidRPr="00892BD6">
        <w:rPr>
          <w:rFonts w:cs="Times New Roman"/>
          <w:sz w:val="24"/>
          <w:szCs w:val="24"/>
        </w:rPr>
        <w:t>Na obszarach zagrożonych katastrofalnymi zatopieniami stosowane są wielofunkcyjne syreny elektroniczne oraz ruchome środki alarmowania w województwie.</w:t>
      </w:r>
    </w:p>
    <w:p w14:paraId="07F3388E" w14:textId="77777777" w:rsidR="00892BD6" w:rsidRPr="00892BD6" w:rsidRDefault="00892BD6" w:rsidP="006659D3">
      <w:pPr>
        <w:tabs>
          <w:tab w:val="left" w:pos="1260"/>
        </w:tabs>
        <w:spacing w:after="0" w:line="360" w:lineRule="atLeast"/>
        <w:rPr>
          <w:rFonts w:cs="Times New Roman"/>
          <w:sz w:val="24"/>
          <w:szCs w:val="24"/>
        </w:rPr>
      </w:pPr>
      <w:r w:rsidRPr="00892BD6">
        <w:rPr>
          <w:rFonts w:cs="Times New Roman"/>
          <w:sz w:val="24"/>
          <w:szCs w:val="24"/>
        </w:rPr>
        <w:t>Dyżur Centrum Zarządzania Kryzysowego Wojewody ze względu na całodobową służbę spełnia rolę pozyskiwania i opracowywania informacji w szczególności dotyczących zagrożeń i sytuacji kryzysowych z podległych ogniw. Na polecenie Wojewody Pomorskiego, Dyrektora Wydziału Bezpieczeństwa i Zarządzania Kryzysowego dyżur WCZK zgodnie z porozumieniem zawartym</w:t>
      </w:r>
      <w:r w:rsidRPr="00892BD6">
        <w:rPr>
          <w:rFonts w:cs="Times New Roman"/>
          <w:sz w:val="24"/>
          <w:szCs w:val="24"/>
        </w:rPr>
        <w:br/>
        <w:t xml:space="preserve">z PR i TVP S.A. Odział Gdańsk przekazuje opracowane komunikaty </w:t>
      </w:r>
      <w:r w:rsidRPr="00892BD6">
        <w:rPr>
          <w:rFonts w:cs="Times New Roman"/>
          <w:sz w:val="24"/>
          <w:szCs w:val="24"/>
        </w:rPr>
        <w:br/>
        <w:t>do wymienionych rozgłośni celem ich natychmiastowego wyemitowania.</w:t>
      </w:r>
    </w:p>
    <w:p w14:paraId="18CD601A" w14:textId="77777777" w:rsidR="00892BD6" w:rsidRPr="00892BD6" w:rsidRDefault="00892BD6" w:rsidP="006659D3">
      <w:pPr>
        <w:tabs>
          <w:tab w:val="left" w:pos="1260"/>
        </w:tabs>
        <w:spacing w:after="0" w:line="360" w:lineRule="atLeast"/>
        <w:rPr>
          <w:rFonts w:cs="Times New Roman"/>
          <w:sz w:val="24"/>
          <w:szCs w:val="24"/>
        </w:rPr>
      </w:pPr>
    </w:p>
    <w:p w14:paraId="19EC87FC" w14:textId="77777777" w:rsidR="00892BD6" w:rsidRPr="00892BD6" w:rsidRDefault="00892BD6" w:rsidP="006659D3">
      <w:pPr>
        <w:tabs>
          <w:tab w:val="left" w:pos="1260"/>
        </w:tabs>
        <w:spacing w:after="0" w:line="360" w:lineRule="atLeast"/>
        <w:rPr>
          <w:rFonts w:cs="Times New Roman"/>
          <w:sz w:val="24"/>
          <w:szCs w:val="24"/>
        </w:rPr>
      </w:pPr>
    </w:p>
    <w:p w14:paraId="22298D6A" w14:textId="77777777" w:rsidR="00892BD6" w:rsidRPr="00892BD6" w:rsidRDefault="00892BD6" w:rsidP="006659D3">
      <w:pPr>
        <w:tabs>
          <w:tab w:val="left" w:pos="1260"/>
        </w:tabs>
        <w:spacing w:after="0" w:line="360" w:lineRule="atLeast"/>
        <w:rPr>
          <w:rFonts w:cs="Times New Roman"/>
          <w:sz w:val="24"/>
          <w:szCs w:val="24"/>
        </w:rPr>
      </w:pPr>
    </w:p>
    <w:p w14:paraId="2F22DE32" w14:textId="77777777" w:rsidR="00892BD6" w:rsidRPr="00892BD6" w:rsidRDefault="00892BD6" w:rsidP="00892BD6">
      <w:pPr>
        <w:tabs>
          <w:tab w:val="left" w:pos="1260"/>
        </w:tabs>
        <w:spacing w:after="0" w:line="360" w:lineRule="atLeast"/>
        <w:rPr>
          <w:rFonts w:cs="Times New Roman"/>
          <w:sz w:val="24"/>
          <w:szCs w:val="24"/>
        </w:rPr>
      </w:pPr>
    </w:p>
    <w:bookmarkEnd w:id="57"/>
    <w:p w14:paraId="67B2F0F7" w14:textId="77777777" w:rsidR="00892BD6" w:rsidRPr="00892BD6" w:rsidRDefault="00892BD6" w:rsidP="00892BD6">
      <w:pPr>
        <w:tabs>
          <w:tab w:val="left" w:pos="1260"/>
        </w:tabs>
        <w:spacing w:after="0" w:line="360" w:lineRule="atLeast"/>
        <w:rPr>
          <w:rFonts w:cs="Times New Roman"/>
          <w:sz w:val="24"/>
          <w:szCs w:val="24"/>
        </w:rPr>
      </w:pPr>
    </w:p>
    <w:p w14:paraId="56D31489" w14:textId="77777777" w:rsidR="00892BD6" w:rsidRPr="00892BD6" w:rsidRDefault="00892BD6" w:rsidP="00892BD6">
      <w:pPr>
        <w:tabs>
          <w:tab w:val="left" w:pos="1260"/>
        </w:tabs>
        <w:spacing w:after="0" w:line="360" w:lineRule="atLeast"/>
        <w:rPr>
          <w:rFonts w:cs="Times New Roman"/>
          <w:sz w:val="24"/>
          <w:szCs w:val="24"/>
        </w:rPr>
      </w:pPr>
    </w:p>
    <w:p w14:paraId="1B656921" w14:textId="181813D1" w:rsidR="00083BE8" w:rsidRDefault="00083BE8" w:rsidP="00083BE8">
      <w:pPr>
        <w:spacing w:after="120" w:line="360" w:lineRule="exact"/>
        <w:contextualSpacing/>
        <w:rPr>
          <w:rFonts w:eastAsia="Calibri" w:cs="Times New Roman"/>
          <w:bCs/>
          <w:sz w:val="24"/>
          <w:szCs w:val="24"/>
        </w:rPr>
      </w:pPr>
    </w:p>
    <w:p w14:paraId="6EBCEF3F" w14:textId="6133382C" w:rsidR="00BD3CB8" w:rsidRDefault="00BD3CB8" w:rsidP="00083BE8">
      <w:pPr>
        <w:spacing w:after="120" w:line="360" w:lineRule="exact"/>
        <w:contextualSpacing/>
        <w:rPr>
          <w:rFonts w:eastAsia="Calibri" w:cs="Times New Roman"/>
          <w:bCs/>
          <w:sz w:val="24"/>
          <w:szCs w:val="24"/>
        </w:rPr>
      </w:pPr>
    </w:p>
    <w:p w14:paraId="04FEEC98" w14:textId="42C73951" w:rsidR="00BD3CB8" w:rsidRDefault="00BD3CB8" w:rsidP="00083BE8">
      <w:pPr>
        <w:spacing w:after="120" w:line="360" w:lineRule="exact"/>
        <w:contextualSpacing/>
        <w:rPr>
          <w:rFonts w:eastAsia="Calibri" w:cs="Times New Roman"/>
          <w:bCs/>
          <w:sz w:val="24"/>
          <w:szCs w:val="24"/>
        </w:rPr>
      </w:pPr>
    </w:p>
    <w:p w14:paraId="6FEEB7CF" w14:textId="340E62CE" w:rsidR="00BD3CB8" w:rsidRDefault="00BD3CB8" w:rsidP="00083BE8">
      <w:pPr>
        <w:spacing w:after="120" w:line="360" w:lineRule="exact"/>
        <w:contextualSpacing/>
        <w:rPr>
          <w:rFonts w:eastAsia="Calibri" w:cs="Times New Roman"/>
          <w:bCs/>
          <w:sz w:val="24"/>
          <w:szCs w:val="24"/>
        </w:rPr>
      </w:pPr>
    </w:p>
    <w:p w14:paraId="26F1542D" w14:textId="133705F0" w:rsidR="00BD3CB8" w:rsidRDefault="00BD3CB8" w:rsidP="00083BE8">
      <w:pPr>
        <w:spacing w:after="120" w:line="360" w:lineRule="exact"/>
        <w:contextualSpacing/>
        <w:rPr>
          <w:rFonts w:eastAsia="Calibri" w:cs="Times New Roman"/>
          <w:bCs/>
          <w:sz w:val="24"/>
          <w:szCs w:val="24"/>
        </w:rPr>
      </w:pPr>
    </w:p>
    <w:p w14:paraId="40EB7585" w14:textId="24084509" w:rsidR="00BD3CB8" w:rsidRDefault="00BD3CB8" w:rsidP="00083BE8">
      <w:pPr>
        <w:spacing w:after="120" w:line="360" w:lineRule="exact"/>
        <w:contextualSpacing/>
        <w:rPr>
          <w:rFonts w:eastAsia="Calibri" w:cs="Times New Roman"/>
          <w:bCs/>
          <w:sz w:val="24"/>
          <w:szCs w:val="24"/>
        </w:rPr>
      </w:pPr>
    </w:p>
    <w:p w14:paraId="6C4D3C50" w14:textId="6A0FC54B" w:rsidR="00BD3CB8" w:rsidRDefault="00BD3CB8" w:rsidP="00083BE8">
      <w:pPr>
        <w:spacing w:after="120" w:line="360" w:lineRule="exact"/>
        <w:contextualSpacing/>
        <w:rPr>
          <w:rFonts w:eastAsia="Calibri" w:cs="Times New Roman"/>
          <w:bCs/>
          <w:sz w:val="24"/>
          <w:szCs w:val="24"/>
        </w:rPr>
      </w:pPr>
    </w:p>
    <w:p w14:paraId="7A10AE60" w14:textId="6CFE9ACC" w:rsidR="00BD3CB8" w:rsidRDefault="00BD3CB8" w:rsidP="00083BE8">
      <w:pPr>
        <w:spacing w:after="120" w:line="360" w:lineRule="exact"/>
        <w:contextualSpacing/>
        <w:rPr>
          <w:rFonts w:eastAsia="Calibri" w:cs="Times New Roman"/>
          <w:bCs/>
          <w:sz w:val="24"/>
          <w:szCs w:val="24"/>
        </w:rPr>
      </w:pPr>
    </w:p>
    <w:p w14:paraId="302BE1CC" w14:textId="77777777" w:rsidR="00BD3CB8" w:rsidRDefault="00BD3CB8" w:rsidP="00083BE8">
      <w:pPr>
        <w:spacing w:after="120" w:line="360" w:lineRule="exact"/>
        <w:contextualSpacing/>
        <w:rPr>
          <w:rFonts w:eastAsia="Calibri" w:cs="Times New Roman"/>
          <w:bCs/>
          <w:sz w:val="24"/>
          <w:szCs w:val="24"/>
        </w:rPr>
        <w:sectPr w:rsidR="00BD3CB8" w:rsidSect="00892BD6">
          <w:type w:val="continuous"/>
          <w:pgSz w:w="16838" w:h="11906" w:orient="landscape" w:code="9"/>
          <w:pgMar w:top="1134" w:right="1418" w:bottom="1560" w:left="1418" w:header="567" w:footer="1134" w:gutter="0"/>
          <w:cols w:num="2" w:space="708"/>
          <w:docGrid w:linePitch="360"/>
        </w:sectPr>
      </w:pPr>
    </w:p>
    <w:p w14:paraId="1CFADC32" w14:textId="469F0645" w:rsidR="00BD3CB8" w:rsidRDefault="00BD3CB8" w:rsidP="00083BE8">
      <w:pPr>
        <w:spacing w:after="120" w:line="360" w:lineRule="exact"/>
        <w:contextualSpacing/>
        <w:rPr>
          <w:rFonts w:eastAsia="Calibri" w:cs="Times New Roman"/>
          <w:bCs/>
          <w:sz w:val="24"/>
          <w:szCs w:val="24"/>
        </w:rPr>
      </w:pPr>
    </w:p>
    <w:p w14:paraId="69993DDF" w14:textId="77777777" w:rsidR="001D1E9D" w:rsidRPr="001D1E9D" w:rsidRDefault="001D1E9D" w:rsidP="001D1E9D">
      <w:pPr>
        <w:spacing w:after="0" w:line="360" w:lineRule="exact"/>
        <w:rPr>
          <w:rFonts w:cs="Times New Roman"/>
          <w:sz w:val="24"/>
          <w:szCs w:val="24"/>
        </w:rPr>
      </w:pPr>
      <w:r w:rsidRPr="001D1E9D">
        <w:rPr>
          <w:rFonts w:cs="Times New Roman"/>
          <w:sz w:val="24"/>
          <w:szCs w:val="24"/>
        </w:rPr>
        <w:t xml:space="preserve">W przypadku ryzyka wystąpienia na obszarze województwa przekroczenia poziomu alarmowego, dopuszczalnego lub docelowego substancji w powietrzu </w:t>
      </w:r>
      <w:r w:rsidRPr="001D1E9D">
        <w:rPr>
          <w:rFonts w:cs="Times New Roman"/>
          <w:b/>
          <w:bCs/>
          <w:sz w:val="24"/>
          <w:szCs w:val="24"/>
        </w:rPr>
        <w:t>zarząd województwa</w:t>
      </w:r>
      <w:r w:rsidRPr="001D1E9D">
        <w:rPr>
          <w:rFonts w:cs="Times New Roman"/>
          <w:sz w:val="24"/>
          <w:szCs w:val="24"/>
        </w:rPr>
        <w:t xml:space="preserve">, </w:t>
      </w:r>
      <w:r w:rsidRPr="001D1E9D">
        <w:rPr>
          <w:rFonts w:cs="Times New Roman"/>
          <w:sz w:val="24"/>
          <w:szCs w:val="24"/>
        </w:rPr>
        <w:br/>
        <w:t xml:space="preserve">w terminie 12 miesięcy od dnia otrzymania informacji o tym ryzyku od Głównego Inspektora Ochrony Środowiska, opracowuje </w:t>
      </w:r>
      <w:r w:rsidRPr="001D1E9D">
        <w:rPr>
          <w:rFonts w:cs="Times New Roman"/>
          <w:sz w:val="24"/>
          <w:szCs w:val="24"/>
        </w:rPr>
        <w:br/>
        <w:t>i przedstawia do zaopiniowania właściwym wójtom, burmistrzom lub prezydentom miast i starostom projekt uchwały w sprawie planu działań krótkoterminowych, w którym ustala się działania mające na celu:</w:t>
      </w:r>
    </w:p>
    <w:p w14:paraId="36E77D10" w14:textId="77777777" w:rsidR="001D1E9D" w:rsidRPr="001D1E9D" w:rsidRDefault="001D1E9D" w:rsidP="00DB5488">
      <w:pPr>
        <w:numPr>
          <w:ilvl w:val="0"/>
          <w:numId w:val="608"/>
        </w:numPr>
        <w:spacing w:line="360" w:lineRule="exact"/>
        <w:ind w:left="567" w:hanging="425"/>
        <w:contextualSpacing/>
        <w:rPr>
          <w:rFonts w:cs="Times New Roman"/>
          <w:sz w:val="24"/>
          <w:szCs w:val="24"/>
        </w:rPr>
      </w:pPr>
      <w:r w:rsidRPr="001D1E9D">
        <w:rPr>
          <w:rFonts w:cs="Times New Roman"/>
          <w:sz w:val="24"/>
          <w:szCs w:val="24"/>
        </w:rPr>
        <w:t>zmniejszenie ryzyka wystąpienia takich przekroczeń;</w:t>
      </w:r>
    </w:p>
    <w:p w14:paraId="69B59B9D" w14:textId="77777777" w:rsidR="001D1E9D" w:rsidRPr="001D1E9D" w:rsidRDefault="001D1E9D" w:rsidP="00DB5488">
      <w:pPr>
        <w:numPr>
          <w:ilvl w:val="0"/>
          <w:numId w:val="608"/>
        </w:numPr>
        <w:spacing w:line="360" w:lineRule="exact"/>
        <w:ind w:left="567" w:hanging="425"/>
        <w:contextualSpacing/>
        <w:rPr>
          <w:rFonts w:cs="Times New Roman"/>
          <w:sz w:val="24"/>
          <w:szCs w:val="24"/>
        </w:rPr>
      </w:pPr>
      <w:r w:rsidRPr="001D1E9D">
        <w:rPr>
          <w:rFonts w:cs="Times New Roman"/>
          <w:sz w:val="24"/>
          <w:szCs w:val="24"/>
        </w:rPr>
        <w:t>ograniczenie skutków i czasu trwania zaistniałych przekroczeń.</w:t>
      </w:r>
    </w:p>
    <w:p w14:paraId="771FB6D7" w14:textId="77777777" w:rsidR="001D1E9D" w:rsidRPr="001D1E9D" w:rsidRDefault="001D1E9D" w:rsidP="001D1E9D">
      <w:pPr>
        <w:spacing w:after="120" w:line="360" w:lineRule="exact"/>
        <w:rPr>
          <w:rFonts w:cs="Times New Roman"/>
          <w:sz w:val="24"/>
          <w:szCs w:val="24"/>
        </w:rPr>
      </w:pPr>
      <w:r w:rsidRPr="001D1E9D">
        <w:rPr>
          <w:rFonts w:cs="Times New Roman"/>
          <w:sz w:val="24"/>
          <w:szCs w:val="24"/>
        </w:rPr>
        <w:t xml:space="preserve">W przypadku wystąpienia w danej strefie przekroczenia poziomu alarmowego, dopuszczalnego lub docelowego substancji </w:t>
      </w:r>
      <w:r w:rsidRPr="001D1E9D">
        <w:rPr>
          <w:rFonts w:cs="Times New Roman"/>
          <w:sz w:val="24"/>
          <w:szCs w:val="24"/>
        </w:rPr>
        <w:br/>
        <w:t>w powietrzu Wojewódzkie Centrum Zarządzania Kryzysowego informuje właściwe organy o konieczności podjęcia działań określonych planem działań krótkoterminowych.</w:t>
      </w:r>
    </w:p>
    <w:p w14:paraId="16B64A06" w14:textId="77777777" w:rsidR="001D1E9D" w:rsidRPr="001D1E9D" w:rsidRDefault="001D1E9D" w:rsidP="001D1E9D">
      <w:pPr>
        <w:spacing w:after="0" w:line="360" w:lineRule="exact"/>
        <w:rPr>
          <w:rFonts w:cs="Times New Roman"/>
          <w:b/>
          <w:bCs/>
          <w:sz w:val="24"/>
          <w:szCs w:val="24"/>
        </w:rPr>
      </w:pPr>
      <w:r w:rsidRPr="001D1E9D">
        <w:rPr>
          <w:rFonts w:cs="Times New Roman"/>
          <w:b/>
          <w:bCs/>
          <w:sz w:val="24"/>
          <w:szCs w:val="24"/>
        </w:rPr>
        <w:t>Plan działań krótkoterminowych powinien w szczególności zawierać:</w:t>
      </w:r>
    </w:p>
    <w:p w14:paraId="6A427BA7" w14:textId="30302910" w:rsidR="001D1E9D" w:rsidRDefault="001D1E9D" w:rsidP="00DB5488">
      <w:pPr>
        <w:pStyle w:val="Spistreci2"/>
        <w:numPr>
          <w:ilvl w:val="0"/>
          <w:numId w:val="609"/>
        </w:numPr>
      </w:pPr>
      <w:r w:rsidRPr="001D1E9D">
        <w:t xml:space="preserve">listę podmiotów </w:t>
      </w:r>
      <w:bookmarkStart w:id="58" w:name="_Hlk22121617"/>
      <w:r w:rsidRPr="001D1E9D">
        <w:t>korzystających ze środowiska, obowiązanych do ograniczenia lub zaprzestania wprowadzania z instalacji gazów lub pyłów do powietrza;</w:t>
      </w:r>
    </w:p>
    <w:p w14:paraId="42A41EE2" w14:textId="2514A4A1" w:rsidR="001D1E9D" w:rsidRDefault="001D1E9D" w:rsidP="001D1E9D">
      <w:pPr>
        <w:spacing w:line="360" w:lineRule="exact"/>
      </w:pPr>
    </w:p>
    <w:p w14:paraId="23FC67F7" w14:textId="77777777" w:rsidR="001D1E9D" w:rsidRPr="001D1E9D" w:rsidRDefault="001D1E9D" w:rsidP="001D1E9D">
      <w:pPr>
        <w:spacing w:line="360" w:lineRule="exact"/>
      </w:pPr>
    </w:p>
    <w:bookmarkEnd w:id="58"/>
    <w:p w14:paraId="138EADB5" w14:textId="77777777" w:rsidR="001D1E9D" w:rsidRPr="001D1E9D" w:rsidRDefault="001D1E9D" w:rsidP="00DB5488">
      <w:pPr>
        <w:numPr>
          <w:ilvl w:val="0"/>
          <w:numId w:val="609"/>
        </w:numPr>
        <w:spacing w:line="360" w:lineRule="exact"/>
        <w:ind w:left="567" w:hanging="425"/>
        <w:contextualSpacing/>
        <w:rPr>
          <w:rFonts w:cs="Times New Roman"/>
          <w:sz w:val="24"/>
          <w:szCs w:val="24"/>
        </w:rPr>
      </w:pPr>
      <w:r w:rsidRPr="001D1E9D">
        <w:rPr>
          <w:rFonts w:cs="Times New Roman"/>
          <w:sz w:val="24"/>
          <w:szCs w:val="24"/>
        </w:rPr>
        <w:t xml:space="preserve">sposób organizacji i ograniczeń lub zakazu ruchu pojazdów </w:t>
      </w:r>
      <w:r w:rsidRPr="001D1E9D">
        <w:rPr>
          <w:rFonts w:cs="Times New Roman"/>
          <w:sz w:val="24"/>
          <w:szCs w:val="24"/>
        </w:rPr>
        <w:br/>
        <w:t>i innych urządzeń napędzanych silnikami spalinowymi;</w:t>
      </w:r>
    </w:p>
    <w:p w14:paraId="63AAABC7" w14:textId="77777777" w:rsidR="001D1E9D" w:rsidRPr="001D1E9D" w:rsidRDefault="001D1E9D" w:rsidP="00DB5488">
      <w:pPr>
        <w:numPr>
          <w:ilvl w:val="0"/>
          <w:numId w:val="609"/>
        </w:numPr>
        <w:spacing w:line="360" w:lineRule="exact"/>
        <w:ind w:left="567" w:hanging="425"/>
        <w:contextualSpacing/>
        <w:rPr>
          <w:rFonts w:cs="Times New Roman"/>
          <w:sz w:val="24"/>
          <w:szCs w:val="24"/>
        </w:rPr>
      </w:pPr>
      <w:r w:rsidRPr="001D1E9D">
        <w:rPr>
          <w:rFonts w:cs="Times New Roman"/>
          <w:sz w:val="24"/>
          <w:szCs w:val="24"/>
        </w:rPr>
        <w:t xml:space="preserve">sposób postępowania organów, instytucji i podmiotów korzystających ze środowiska oraz zachowania się obywateli </w:t>
      </w:r>
      <w:r w:rsidRPr="001D1E9D">
        <w:rPr>
          <w:rFonts w:cs="Times New Roman"/>
          <w:sz w:val="24"/>
          <w:szCs w:val="24"/>
        </w:rPr>
        <w:br/>
        <w:t>w przypadku wystąpienia przekroczeń;</w:t>
      </w:r>
    </w:p>
    <w:p w14:paraId="258CE5E2" w14:textId="77777777" w:rsidR="001D1E9D" w:rsidRPr="001D1E9D" w:rsidRDefault="001D1E9D" w:rsidP="00DB5488">
      <w:pPr>
        <w:numPr>
          <w:ilvl w:val="0"/>
          <w:numId w:val="609"/>
        </w:numPr>
        <w:spacing w:line="360" w:lineRule="exact"/>
        <w:ind w:left="567" w:hanging="425"/>
        <w:contextualSpacing/>
        <w:rPr>
          <w:rFonts w:cs="Times New Roman"/>
          <w:sz w:val="24"/>
          <w:szCs w:val="24"/>
        </w:rPr>
      </w:pPr>
      <w:r w:rsidRPr="001D1E9D">
        <w:rPr>
          <w:rFonts w:cs="Times New Roman"/>
          <w:sz w:val="24"/>
          <w:szCs w:val="24"/>
        </w:rPr>
        <w:t>określenie trybu i sposobu ogłaszania o zaistnieniu przekroczeń.</w:t>
      </w:r>
    </w:p>
    <w:p w14:paraId="295BDADB" w14:textId="77777777" w:rsidR="001D1E9D" w:rsidRPr="001D1E9D" w:rsidRDefault="001D1E9D" w:rsidP="001D1E9D">
      <w:pPr>
        <w:pStyle w:val="Tekstpodstawowy2"/>
        <w:spacing w:line="360" w:lineRule="exact"/>
      </w:pPr>
      <w:r w:rsidRPr="001D1E9D">
        <w:t xml:space="preserve">Wojewódzkie Centrum Zarządzania Kryzysowego niezwłocznie powiadamia społeczeństwo oraz podmioty, korzystające </w:t>
      </w:r>
      <w:r w:rsidRPr="001D1E9D">
        <w:br/>
        <w:t xml:space="preserve">ze środowiska, obowiązane do ograniczenia lub zaprzestania wprowadzania z instalacji gazów lub pyłów do powietrza, zgodnie </w:t>
      </w:r>
      <w:r w:rsidRPr="001D1E9D">
        <w:br/>
        <w:t>z procedurami ostrzegania i alarmowania, o ryzyku wystąpienia przekroczenia poziomu alarmowego, dopuszczalnego lub docelowego substancji w powietrzu oraz o wystąpieniu przekroczenia poziomu alarmowego, informowania, dopuszczalnego lub docelowego substancji w powietrzu.</w:t>
      </w:r>
    </w:p>
    <w:p w14:paraId="43E7CF89" w14:textId="77777777" w:rsidR="001D1E9D" w:rsidRPr="001D1E9D" w:rsidRDefault="001D1E9D" w:rsidP="001D1E9D">
      <w:pPr>
        <w:spacing w:after="120" w:line="360" w:lineRule="exact"/>
        <w:rPr>
          <w:rFonts w:cs="Times New Roman"/>
          <w:b/>
          <w:bCs/>
          <w:sz w:val="24"/>
          <w:szCs w:val="24"/>
        </w:rPr>
      </w:pPr>
      <w:r w:rsidRPr="001D1E9D">
        <w:rPr>
          <w:rFonts w:cs="Times New Roman"/>
          <w:b/>
          <w:bCs/>
          <w:sz w:val="24"/>
          <w:szCs w:val="24"/>
        </w:rPr>
        <w:t>Powiadomienie powinno zawierać w szczególności:</w:t>
      </w:r>
    </w:p>
    <w:p w14:paraId="2F119BA7" w14:textId="77777777" w:rsidR="001D1E9D" w:rsidRPr="001D1E9D" w:rsidRDefault="001D1E9D" w:rsidP="00DB5488">
      <w:pPr>
        <w:numPr>
          <w:ilvl w:val="0"/>
          <w:numId w:val="610"/>
        </w:numPr>
        <w:spacing w:line="360" w:lineRule="exact"/>
        <w:ind w:left="426" w:hanging="284"/>
        <w:contextualSpacing/>
        <w:rPr>
          <w:rFonts w:cs="Times New Roman"/>
          <w:sz w:val="24"/>
          <w:szCs w:val="24"/>
        </w:rPr>
      </w:pPr>
      <w:r w:rsidRPr="001D1E9D">
        <w:rPr>
          <w:rFonts w:cs="Times New Roman"/>
          <w:sz w:val="24"/>
          <w:szCs w:val="24"/>
        </w:rPr>
        <w:t>datę, godzinę i obszar, na którym wystąpiło ryzyko przekroczenia albo przekroczenie, oraz przyczyny tego stanu;</w:t>
      </w:r>
    </w:p>
    <w:p w14:paraId="518D2A30" w14:textId="77777777" w:rsidR="001D1E9D" w:rsidRPr="001D1E9D" w:rsidRDefault="001D1E9D" w:rsidP="00DB5488">
      <w:pPr>
        <w:numPr>
          <w:ilvl w:val="0"/>
          <w:numId w:val="610"/>
        </w:numPr>
        <w:spacing w:line="360" w:lineRule="exact"/>
        <w:ind w:left="426" w:hanging="284"/>
        <w:contextualSpacing/>
        <w:rPr>
          <w:rFonts w:cs="Times New Roman"/>
          <w:sz w:val="24"/>
          <w:szCs w:val="24"/>
        </w:rPr>
      </w:pPr>
      <w:r w:rsidRPr="001D1E9D">
        <w:rPr>
          <w:rFonts w:cs="Times New Roman"/>
          <w:sz w:val="24"/>
          <w:szCs w:val="24"/>
        </w:rPr>
        <w:t xml:space="preserve">prognozy zmian poziomów substancji w powietrzu łącznie </w:t>
      </w:r>
      <w:r w:rsidRPr="001D1E9D">
        <w:rPr>
          <w:rFonts w:cs="Times New Roman"/>
          <w:sz w:val="24"/>
          <w:szCs w:val="24"/>
        </w:rPr>
        <w:br/>
        <w:t>z przyczynami tych zmian, obszaru, którego dotyczy oraz czasu trwania przekroczenia albo ryzyka jego wystąpienia;</w:t>
      </w:r>
    </w:p>
    <w:p w14:paraId="2F984915" w14:textId="77777777" w:rsidR="001D1E9D" w:rsidRPr="001D1E9D" w:rsidRDefault="001D1E9D" w:rsidP="00DB5488">
      <w:pPr>
        <w:numPr>
          <w:ilvl w:val="0"/>
          <w:numId w:val="610"/>
        </w:numPr>
        <w:spacing w:line="360" w:lineRule="atLeast"/>
        <w:ind w:left="426" w:hanging="284"/>
        <w:contextualSpacing/>
        <w:rPr>
          <w:rFonts w:cs="Times New Roman"/>
          <w:sz w:val="24"/>
          <w:szCs w:val="24"/>
        </w:rPr>
      </w:pPr>
      <w:r w:rsidRPr="001D1E9D">
        <w:rPr>
          <w:rFonts w:cs="Times New Roman"/>
          <w:sz w:val="24"/>
          <w:szCs w:val="24"/>
        </w:rPr>
        <w:t>wskazanie grup ludności wrażliwych na przekroczenie, obejmujących w szczególności osoby starsze i dzieci, oraz środki ostrożności, które mają być przez nie podjęte;</w:t>
      </w:r>
    </w:p>
    <w:p w14:paraId="003875B6" w14:textId="77777777" w:rsidR="001D1E9D" w:rsidRPr="001D1E9D" w:rsidRDefault="001D1E9D" w:rsidP="00DB5488">
      <w:pPr>
        <w:numPr>
          <w:ilvl w:val="0"/>
          <w:numId w:val="610"/>
        </w:numPr>
        <w:spacing w:line="360" w:lineRule="atLeast"/>
        <w:ind w:left="426" w:hanging="284"/>
        <w:contextualSpacing/>
        <w:rPr>
          <w:rFonts w:cs="Times New Roman"/>
          <w:sz w:val="24"/>
          <w:szCs w:val="24"/>
        </w:rPr>
      </w:pPr>
      <w:r w:rsidRPr="001D1E9D">
        <w:rPr>
          <w:rFonts w:cs="Times New Roman"/>
          <w:sz w:val="24"/>
          <w:szCs w:val="24"/>
        </w:rPr>
        <w:t>informację o obowiązujących ograniczeniach i innych środkach zaradczych.</w:t>
      </w:r>
    </w:p>
    <w:p w14:paraId="11087ABF" w14:textId="77777777" w:rsidR="001D1E9D" w:rsidRPr="001D1E9D" w:rsidRDefault="001D1E9D" w:rsidP="001D1E9D">
      <w:pPr>
        <w:spacing w:line="360" w:lineRule="atLeast"/>
        <w:rPr>
          <w:rFonts w:cs="Times New Roman"/>
          <w:sz w:val="24"/>
          <w:szCs w:val="24"/>
        </w:rPr>
      </w:pPr>
      <w:r w:rsidRPr="001D1E9D">
        <w:rPr>
          <w:rFonts w:cs="Times New Roman"/>
          <w:sz w:val="24"/>
          <w:szCs w:val="24"/>
        </w:rPr>
        <w:t>Sposób reagowania na powstałe zagrożenia zawarto w modułach zadaniowych wojewody.</w:t>
      </w:r>
    </w:p>
    <w:p w14:paraId="0D59AAA3" w14:textId="77777777" w:rsidR="001D1E9D" w:rsidRPr="001D1E9D" w:rsidRDefault="001D1E9D" w:rsidP="001D1E9D">
      <w:pPr>
        <w:spacing w:line="360" w:lineRule="atLeast"/>
        <w:rPr>
          <w:rFonts w:cs="Times New Roman"/>
          <w:sz w:val="24"/>
          <w:szCs w:val="24"/>
        </w:rPr>
      </w:pPr>
      <w:r w:rsidRPr="001D1E9D">
        <w:rPr>
          <w:rFonts w:cs="Times New Roman"/>
          <w:sz w:val="24"/>
          <w:szCs w:val="24"/>
        </w:rPr>
        <w:t>Sejmik Województwa Pomorskiego przyjął następujące Plany Działań Krótkoterminowych (PDK):</w:t>
      </w:r>
    </w:p>
    <w:p w14:paraId="43F3E85E" w14:textId="77777777" w:rsidR="001D1E9D" w:rsidRPr="001D1E9D" w:rsidRDefault="001D1E9D" w:rsidP="00DB5488">
      <w:pPr>
        <w:numPr>
          <w:ilvl w:val="0"/>
          <w:numId w:val="693"/>
        </w:numPr>
        <w:spacing w:line="360" w:lineRule="atLeast"/>
        <w:ind w:left="426" w:hanging="426"/>
        <w:contextualSpacing/>
        <w:rPr>
          <w:rFonts w:cs="Times New Roman"/>
          <w:sz w:val="24"/>
          <w:szCs w:val="24"/>
        </w:rPr>
      </w:pPr>
      <w:r w:rsidRPr="001D1E9D">
        <w:rPr>
          <w:rFonts w:cs="Times New Roman"/>
          <w:sz w:val="24"/>
          <w:szCs w:val="24"/>
        </w:rPr>
        <w:t>dla strefy aglomeracji trójmiejskiej, w której został przekroczony poziom dopuszczalny dwutlenku siarki (Uchwała nr 669/LII/23 Sejmiku Województwa Pomorskiego z dnia 27 marca 2023 roku w sprawie Programu ochrony powietrza dla strefy aglomeracji trójmiejskiej, w której został przekroczony poziom dopuszczalny dwutlenku siarki;</w:t>
      </w:r>
    </w:p>
    <w:p w14:paraId="7F26302C" w14:textId="77777777" w:rsidR="001D1E9D" w:rsidRPr="001D1E9D" w:rsidRDefault="001D1E9D" w:rsidP="00DB5488">
      <w:pPr>
        <w:numPr>
          <w:ilvl w:val="0"/>
          <w:numId w:val="693"/>
        </w:numPr>
        <w:spacing w:line="360" w:lineRule="atLeast"/>
        <w:ind w:left="426" w:hanging="426"/>
        <w:contextualSpacing/>
        <w:rPr>
          <w:rFonts w:cs="Times New Roman"/>
          <w:sz w:val="24"/>
          <w:szCs w:val="24"/>
        </w:rPr>
      </w:pPr>
      <w:r w:rsidRPr="001D1E9D">
        <w:rPr>
          <w:rFonts w:cs="Times New Roman"/>
          <w:sz w:val="24"/>
          <w:szCs w:val="24"/>
        </w:rPr>
        <w:t>dla strefy aglomeracji trójmiejskiej ze względu na przekroczenia poziomu dopuszczalnego pyłu zawieszonego PM10 (Uchwała nr 602/XLVIII/22 Sejmiku Województwa Pomorskiego z dnia 28 listopada 2022 roku zmieniająca uchwałę nr 307/XXIV/20 Sejmiku Województwa Pomorskiego z dnia 28 września 2020 roku w sprawie Programu ochrony powietrza dla strefy aglomeracji trójmiejskiej, w której został przekroczony poziom dopuszczalny pyłu zawieszonego PM10 oraz poziom docelowy benzo(a)pirenu);</w:t>
      </w:r>
    </w:p>
    <w:p w14:paraId="77130C14" w14:textId="77777777" w:rsidR="001D1E9D" w:rsidRPr="001D1E9D" w:rsidRDefault="001D1E9D" w:rsidP="00DB5488">
      <w:pPr>
        <w:numPr>
          <w:ilvl w:val="0"/>
          <w:numId w:val="693"/>
        </w:numPr>
        <w:spacing w:line="360" w:lineRule="atLeast"/>
        <w:ind w:left="426" w:hanging="426"/>
        <w:contextualSpacing/>
        <w:rPr>
          <w:rFonts w:cs="Times New Roman"/>
          <w:sz w:val="24"/>
          <w:szCs w:val="24"/>
        </w:rPr>
      </w:pPr>
      <w:r w:rsidRPr="001D1E9D">
        <w:rPr>
          <w:rFonts w:cs="Times New Roman"/>
          <w:sz w:val="24"/>
          <w:szCs w:val="24"/>
        </w:rPr>
        <w:t>dla strefy pomorskiej ze względu na przekroczenia poziomu dopuszczalnego pyłu zawieszonego PM10 (Uchwała nr 603/XLVIII/22 Sejmiku Województwa Pomorskiego z dnia 28 listopada 2022 roku zmieniająca uchwałę nr 308/XXIV/20 Sejmiku Województwa Pomorskiego z dnia 28 września 2020 roku w sprawie Programu ochrony powietrza dla strefy pomorskiej, w której został przekroczony poziom dopuszczalny pyłu zawieszonego PM10 oraz poziom docelowy benzo(a)pirenu).</w:t>
      </w:r>
    </w:p>
    <w:p w14:paraId="30C36476" w14:textId="77777777" w:rsidR="001D1E9D" w:rsidRPr="001D1E9D" w:rsidRDefault="001D1E9D" w:rsidP="001D1E9D">
      <w:pPr>
        <w:spacing w:line="360" w:lineRule="atLeast"/>
        <w:rPr>
          <w:rFonts w:cs="Times New Roman"/>
          <w:sz w:val="24"/>
          <w:szCs w:val="24"/>
        </w:rPr>
      </w:pPr>
      <w:r w:rsidRPr="001D1E9D">
        <w:rPr>
          <w:rFonts w:cs="Times New Roman"/>
          <w:sz w:val="24"/>
          <w:szCs w:val="24"/>
        </w:rPr>
        <w:t xml:space="preserve">Plany działań krótkoterminowych stanowią Załącznik nr 7 do uchwał z 2020 r. Dokumenty dostępne są na stronie BIP UMWP: </w:t>
      </w:r>
      <w:hyperlink r:id="rId69" w:history="1">
        <w:r w:rsidRPr="001D1E9D">
          <w:rPr>
            <w:rFonts w:cs="Times New Roman"/>
            <w:color w:val="0563C1" w:themeColor="hyperlink"/>
            <w:sz w:val="24"/>
            <w:szCs w:val="24"/>
            <w:u w:val="single"/>
          </w:rPr>
          <w:t>https://www.bip.pomorskie.eu/m,519,2020.html</w:t>
        </w:r>
      </w:hyperlink>
      <w:r w:rsidRPr="001D1E9D">
        <w:rPr>
          <w:rFonts w:cs="Times New Roman"/>
          <w:sz w:val="24"/>
          <w:szCs w:val="24"/>
        </w:rPr>
        <w:t>).</w:t>
      </w:r>
    </w:p>
    <w:p w14:paraId="52F1CCD2" w14:textId="77777777" w:rsidR="001D1E9D" w:rsidRPr="001D1E9D" w:rsidRDefault="001D1E9D" w:rsidP="001D1E9D">
      <w:pPr>
        <w:spacing w:line="360" w:lineRule="atLeast"/>
        <w:rPr>
          <w:rFonts w:cs="Times New Roman"/>
          <w:sz w:val="24"/>
          <w:szCs w:val="24"/>
        </w:rPr>
      </w:pPr>
      <w:r w:rsidRPr="001D1E9D">
        <w:rPr>
          <w:rFonts w:cs="Times New Roman"/>
          <w:sz w:val="24"/>
          <w:szCs w:val="24"/>
        </w:rPr>
        <w:t xml:space="preserve">Zgodnie z art. 92 ust. 1 d ustawy z dnia 27 kwietnia 2001 r. – Prawo ochrony środowiska Wojewódzkie Centrum Zarządzania Kryzysowego jest zobowiązane do informowania właściwych organów o konieczności podjęcia działań określonych planem działań krótkoterminowych, w przypadku wystąpienia w danej strefie przekroczenia poziomu alarmowego, informowania, dopuszczalnego lub docelowego substancji w powietrzu. Informacje na temat wystąpienia ryzyka przekroczeń lub przekroczeń, zgodnie z art. 94 ust. 1c ustawy POŚ, przekazywane są do WCZK przez GIOŚ. </w:t>
      </w:r>
    </w:p>
    <w:p w14:paraId="13508827" w14:textId="77777777" w:rsidR="001D1E9D" w:rsidRPr="001D1E9D" w:rsidRDefault="001D1E9D" w:rsidP="001D1E9D">
      <w:pPr>
        <w:spacing w:line="360" w:lineRule="atLeast"/>
        <w:rPr>
          <w:rFonts w:cs="Times New Roman"/>
          <w:sz w:val="24"/>
          <w:szCs w:val="24"/>
        </w:rPr>
      </w:pPr>
      <w:r w:rsidRPr="001D1E9D">
        <w:rPr>
          <w:rFonts w:cs="Times New Roman"/>
          <w:sz w:val="24"/>
          <w:szCs w:val="24"/>
        </w:rPr>
        <w:t>Zgodnie z postanowieniami  Planu Działań Krótkoterminowych, Wojewódzkie Centrum Zarządzania Kryzysowego odpowiada za:</w:t>
      </w:r>
    </w:p>
    <w:p w14:paraId="1383F73E" w14:textId="77777777" w:rsidR="001D1E9D" w:rsidRPr="001D1E9D" w:rsidRDefault="001D1E9D" w:rsidP="00DB5488">
      <w:pPr>
        <w:numPr>
          <w:ilvl w:val="0"/>
          <w:numId w:val="694"/>
        </w:numPr>
        <w:spacing w:line="360" w:lineRule="atLeast"/>
        <w:contextualSpacing/>
        <w:rPr>
          <w:rFonts w:cs="Times New Roman"/>
          <w:sz w:val="24"/>
          <w:szCs w:val="24"/>
        </w:rPr>
      </w:pPr>
      <w:r w:rsidRPr="001D1E9D">
        <w:rPr>
          <w:rFonts w:cs="Times New Roman"/>
          <w:sz w:val="24"/>
          <w:szCs w:val="24"/>
        </w:rPr>
        <w:t>ogłoszenie określonego poziomu alarmu;</w:t>
      </w:r>
    </w:p>
    <w:p w14:paraId="48B0CC68" w14:textId="77777777" w:rsidR="001D1E9D" w:rsidRPr="001D1E9D" w:rsidRDefault="001D1E9D" w:rsidP="00DB5488">
      <w:pPr>
        <w:numPr>
          <w:ilvl w:val="0"/>
          <w:numId w:val="694"/>
        </w:numPr>
        <w:spacing w:line="360" w:lineRule="atLeast"/>
        <w:contextualSpacing/>
        <w:rPr>
          <w:rFonts w:cs="Times New Roman"/>
          <w:sz w:val="24"/>
          <w:szCs w:val="24"/>
        </w:rPr>
      </w:pPr>
      <w:r w:rsidRPr="001D1E9D">
        <w:rPr>
          <w:rFonts w:cs="Times New Roman"/>
          <w:sz w:val="24"/>
          <w:szCs w:val="24"/>
        </w:rPr>
        <w:t>niezwłoczne powiadamianie społeczeństwa i podmiotów określonych w PDK o konieczności podjęcia określonych działań wskazanych dla każdego rodzaju ogłoszonego alertu;</w:t>
      </w:r>
    </w:p>
    <w:p w14:paraId="419E852D" w14:textId="77777777" w:rsidR="001D1E9D" w:rsidRPr="001D1E9D" w:rsidRDefault="001D1E9D" w:rsidP="00DB5488">
      <w:pPr>
        <w:numPr>
          <w:ilvl w:val="0"/>
          <w:numId w:val="694"/>
        </w:numPr>
        <w:spacing w:line="360" w:lineRule="atLeast"/>
        <w:contextualSpacing/>
        <w:rPr>
          <w:rFonts w:cs="Times New Roman"/>
          <w:sz w:val="24"/>
          <w:szCs w:val="24"/>
        </w:rPr>
      </w:pPr>
      <w:r w:rsidRPr="001D1E9D">
        <w:rPr>
          <w:rFonts w:cs="Times New Roman"/>
          <w:sz w:val="24"/>
          <w:szCs w:val="24"/>
        </w:rPr>
        <w:t>współdziałanie z centrami zarządzania kryzysowego organów administracji publicznej niższego szczebla;</w:t>
      </w:r>
    </w:p>
    <w:p w14:paraId="7967EF8D" w14:textId="77777777" w:rsidR="001D1E9D" w:rsidRPr="001D1E9D" w:rsidRDefault="001D1E9D" w:rsidP="00DB5488">
      <w:pPr>
        <w:numPr>
          <w:ilvl w:val="0"/>
          <w:numId w:val="694"/>
        </w:numPr>
        <w:spacing w:line="360" w:lineRule="atLeast"/>
        <w:contextualSpacing/>
        <w:rPr>
          <w:rFonts w:cs="Times New Roman"/>
          <w:sz w:val="24"/>
          <w:szCs w:val="24"/>
        </w:rPr>
      </w:pPr>
      <w:r w:rsidRPr="001D1E9D">
        <w:rPr>
          <w:rFonts w:cs="Times New Roman"/>
          <w:sz w:val="24"/>
          <w:szCs w:val="24"/>
        </w:rPr>
        <w:t>nadzór nad funkcjonowaniem systemu wykrywania i alarmowania oraz systemu wczesnego ostrzegania ludności;</w:t>
      </w:r>
    </w:p>
    <w:p w14:paraId="235DFD1E" w14:textId="77777777" w:rsidR="001D1E9D" w:rsidRPr="001D1E9D" w:rsidRDefault="001D1E9D" w:rsidP="00DB5488">
      <w:pPr>
        <w:numPr>
          <w:ilvl w:val="0"/>
          <w:numId w:val="694"/>
        </w:numPr>
        <w:spacing w:line="360" w:lineRule="atLeast"/>
        <w:contextualSpacing/>
        <w:rPr>
          <w:rFonts w:cs="Times New Roman"/>
          <w:sz w:val="24"/>
          <w:szCs w:val="24"/>
        </w:rPr>
      </w:pPr>
      <w:r w:rsidRPr="001D1E9D">
        <w:rPr>
          <w:rFonts w:cs="Times New Roman"/>
          <w:sz w:val="24"/>
          <w:szCs w:val="24"/>
        </w:rPr>
        <w:t>współpracę z podmiotami realizującymi monitoring środowiska;</w:t>
      </w:r>
    </w:p>
    <w:p w14:paraId="67C43C57" w14:textId="77777777" w:rsidR="001D1E9D" w:rsidRPr="001D1E9D" w:rsidRDefault="001D1E9D" w:rsidP="00DB5488">
      <w:pPr>
        <w:numPr>
          <w:ilvl w:val="0"/>
          <w:numId w:val="694"/>
        </w:numPr>
        <w:spacing w:line="360" w:lineRule="atLeast"/>
        <w:contextualSpacing/>
        <w:rPr>
          <w:rFonts w:cs="Times New Roman"/>
          <w:sz w:val="24"/>
          <w:szCs w:val="24"/>
        </w:rPr>
      </w:pPr>
      <w:r w:rsidRPr="001D1E9D">
        <w:rPr>
          <w:rFonts w:cs="Times New Roman"/>
          <w:sz w:val="24"/>
          <w:szCs w:val="24"/>
        </w:rPr>
        <w:t>dokumentowanie działań podejmowanych przez centrum;</w:t>
      </w:r>
    </w:p>
    <w:p w14:paraId="6E4BCAA4" w14:textId="77777777" w:rsidR="001D1E9D" w:rsidRPr="001D1E9D" w:rsidRDefault="001D1E9D" w:rsidP="00DB5488">
      <w:pPr>
        <w:numPr>
          <w:ilvl w:val="0"/>
          <w:numId w:val="694"/>
        </w:numPr>
        <w:spacing w:line="360" w:lineRule="atLeast"/>
        <w:contextualSpacing/>
        <w:rPr>
          <w:rFonts w:cs="Times New Roman"/>
          <w:sz w:val="24"/>
          <w:szCs w:val="24"/>
        </w:rPr>
      </w:pPr>
      <w:r w:rsidRPr="001D1E9D">
        <w:rPr>
          <w:rFonts w:cs="Times New Roman"/>
          <w:sz w:val="24"/>
          <w:szCs w:val="24"/>
        </w:rPr>
        <w:t xml:space="preserve"> zamieszczanie powiadomień o ogłoszeniu bądź odwołaniu alarmu, jego obszarze, czasie trwania, powodach wystąpienia oraz o zaleceniach dla ludności na stronie internetowej.</w:t>
      </w:r>
    </w:p>
    <w:p w14:paraId="4DAE9DC4" w14:textId="66A0767E" w:rsidR="001D1E9D" w:rsidRPr="001D1E9D" w:rsidRDefault="001D1E9D" w:rsidP="001D1E9D">
      <w:pPr>
        <w:pStyle w:val="Tekstpodstawowy2"/>
        <w:spacing w:after="160" w:line="360" w:lineRule="atLeast"/>
      </w:pPr>
      <w:r w:rsidRPr="001D1E9D">
        <w:t>Zgodnie z art. 93 ustawy z dnia 27 kwietnia 2001 r. Prawo ochrony środowiska, WCZK niezwłocznie powiadamia społeczeństwo oraz podmioty, o których mowa w art. 92 ust. 2 pkt 1, w sposób zwyczajowo przyjęty na danym terenie, o ww. przekroczeniach poziomów substancji w powietrzu.</w:t>
      </w:r>
    </w:p>
    <w:p w14:paraId="3EE75260" w14:textId="77777777" w:rsidR="001D1E9D" w:rsidRPr="001D1E9D" w:rsidRDefault="001D1E9D" w:rsidP="001D1E9D">
      <w:pPr>
        <w:spacing w:line="360" w:lineRule="atLeast"/>
        <w:rPr>
          <w:rFonts w:cs="Times New Roman"/>
          <w:sz w:val="24"/>
          <w:szCs w:val="24"/>
        </w:rPr>
      </w:pPr>
      <w:r w:rsidRPr="001D1E9D">
        <w:rPr>
          <w:rFonts w:cs="Times New Roman"/>
          <w:sz w:val="24"/>
          <w:szCs w:val="24"/>
        </w:rPr>
        <w:t>Powiadomienie powinno zawierać w szczególności:</w:t>
      </w:r>
    </w:p>
    <w:p w14:paraId="4B501579" w14:textId="77777777" w:rsidR="001D1E9D" w:rsidRPr="001D1E9D" w:rsidRDefault="001D1E9D" w:rsidP="00DB5488">
      <w:pPr>
        <w:numPr>
          <w:ilvl w:val="0"/>
          <w:numId w:val="695"/>
        </w:numPr>
        <w:spacing w:line="360" w:lineRule="atLeast"/>
        <w:contextualSpacing/>
        <w:rPr>
          <w:rFonts w:cs="Times New Roman"/>
          <w:sz w:val="24"/>
          <w:szCs w:val="24"/>
        </w:rPr>
      </w:pPr>
      <w:r w:rsidRPr="001D1E9D">
        <w:rPr>
          <w:rFonts w:cs="Times New Roman"/>
          <w:sz w:val="24"/>
          <w:szCs w:val="24"/>
        </w:rPr>
        <w:t>datę, godzinę i obszar, na którym wystąpiło ryzyko przekroczenia albo przekroczenie, oraz przyczyny tego stanu;</w:t>
      </w:r>
    </w:p>
    <w:p w14:paraId="5A54B2AD" w14:textId="77777777" w:rsidR="001D1E9D" w:rsidRPr="001D1E9D" w:rsidRDefault="001D1E9D" w:rsidP="00DB5488">
      <w:pPr>
        <w:numPr>
          <w:ilvl w:val="0"/>
          <w:numId w:val="695"/>
        </w:numPr>
        <w:spacing w:line="360" w:lineRule="atLeast"/>
        <w:contextualSpacing/>
        <w:rPr>
          <w:rFonts w:cs="Times New Roman"/>
          <w:sz w:val="24"/>
          <w:szCs w:val="24"/>
        </w:rPr>
      </w:pPr>
      <w:r w:rsidRPr="001D1E9D">
        <w:rPr>
          <w:rFonts w:cs="Times New Roman"/>
          <w:sz w:val="24"/>
          <w:szCs w:val="24"/>
        </w:rPr>
        <w:t xml:space="preserve">prognozy zmian poziomów substancji w powietrzu łącznie </w:t>
      </w:r>
      <w:r w:rsidRPr="001D1E9D">
        <w:rPr>
          <w:rFonts w:cs="Times New Roman"/>
          <w:sz w:val="24"/>
          <w:szCs w:val="24"/>
        </w:rPr>
        <w:br/>
        <w:t>z przyczynami tych zmian, obszaru, którego dotyczy, oraz czasu trwania przekroczenia albo ryzyka jego wystąpienia;</w:t>
      </w:r>
    </w:p>
    <w:p w14:paraId="7E576A04" w14:textId="77777777" w:rsidR="001D1E9D" w:rsidRPr="001D1E9D" w:rsidRDefault="001D1E9D" w:rsidP="00DB5488">
      <w:pPr>
        <w:numPr>
          <w:ilvl w:val="0"/>
          <w:numId w:val="695"/>
        </w:numPr>
        <w:spacing w:line="360" w:lineRule="atLeast"/>
        <w:contextualSpacing/>
        <w:rPr>
          <w:rFonts w:cs="Times New Roman"/>
          <w:sz w:val="24"/>
          <w:szCs w:val="24"/>
        </w:rPr>
      </w:pPr>
      <w:r w:rsidRPr="001D1E9D">
        <w:rPr>
          <w:rFonts w:cs="Times New Roman"/>
          <w:sz w:val="24"/>
          <w:szCs w:val="24"/>
        </w:rPr>
        <w:t>wskazanie grup ludności wrażliwych na przekroczenie, obejmujących w szczególności osoby starsze i dzieci, oraz środki ostrożności, które mają być przez nie podjęte;</w:t>
      </w:r>
    </w:p>
    <w:p w14:paraId="7A8B0D1E" w14:textId="77777777" w:rsidR="001D1E9D" w:rsidRPr="001D1E9D" w:rsidRDefault="001D1E9D" w:rsidP="00DB5488">
      <w:pPr>
        <w:numPr>
          <w:ilvl w:val="0"/>
          <w:numId w:val="695"/>
        </w:numPr>
        <w:spacing w:line="360" w:lineRule="atLeast"/>
        <w:contextualSpacing/>
        <w:rPr>
          <w:rFonts w:cs="Times New Roman"/>
          <w:sz w:val="24"/>
          <w:szCs w:val="24"/>
        </w:rPr>
      </w:pPr>
      <w:r w:rsidRPr="001D1E9D">
        <w:rPr>
          <w:rFonts w:cs="Times New Roman"/>
          <w:sz w:val="24"/>
          <w:szCs w:val="24"/>
        </w:rPr>
        <w:t>informację o obowiązujących ograniczeniach i innych środkach zaradczych.</w:t>
      </w:r>
    </w:p>
    <w:p w14:paraId="438326DE" w14:textId="77777777" w:rsidR="001D1E9D" w:rsidRPr="001D1E9D" w:rsidRDefault="001D1E9D" w:rsidP="001D1E9D">
      <w:pPr>
        <w:spacing w:line="360" w:lineRule="atLeast"/>
        <w:rPr>
          <w:rFonts w:cs="Times New Roman"/>
          <w:sz w:val="24"/>
          <w:szCs w:val="24"/>
        </w:rPr>
      </w:pPr>
      <w:r w:rsidRPr="001D1E9D">
        <w:rPr>
          <w:rFonts w:cs="Times New Roman"/>
          <w:sz w:val="24"/>
          <w:szCs w:val="24"/>
        </w:rPr>
        <w:t xml:space="preserve">Harmonogram przekazywania powiadomień społeczeństwu, centrom zarządzania kryzysowego organów administracji publicznej niższego szczebla oraz pozostałym podmiotom wymienionym w PDK, a także  powiadamianie Zarządu Województwa Pomorskiego realizowane jest w sposób opisany w procederach działania Wojewódzkiego Centrum Zarządzania Kryzysowego.  Do alarmowania i powiadamiania ludności o zagrożeniu wykorzystany zostanie Regionalny System Ostrzegania (RSO) dla województwa pomorskiego, a także Alert RCB. </w:t>
      </w:r>
    </w:p>
    <w:p w14:paraId="5DC061AD" w14:textId="226ECAFB" w:rsidR="00BD3CB8" w:rsidRDefault="00BD3CB8" w:rsidP="00083BE8">
      <w:pPr>
        <w:spacing w:after="120" w:line="360" w:lineRule="exact"/>
        <w:contextualSpacing/>
        <w:rPr>
          <w:rFonts w:eastAsia="Calibri" w:cs="Times New Roman"/>
          <w:bCs/>
          <w:sz w:val="24"/>
          <w:szCs w:val="24"/>
        </w:rPr>
      </w:pPr>
    </w:p>
    <w:p w14:paraId="0F6DB3DD" w14:textId="7E99CCFE" w:rsidR="00E76EF9" w:rsidRDefault="00E76EF9" w:rsidP="00083BE8">
      <w:pPr>
        <w:spacing w:after="120" w:line="360" w:lineRule="exact"/>
        <w:contextualSpacing/>
        <w:rPr>
          <w:rFonts w:eastAsia="Calibri" w:cs="Times New Roman"/>
          <w:bCs/>
          <w:sz w:val="24"/>
          <w:szCs w:val="24"/>
        </w:rPr>
      </w:pPr>
    </w:p>
    <w:p w14:paraId="6D5A36D0" w14:textId="38F5C439" w:rsidR="00E76EF9" w:rsidRDefault="00E76EF9" w:rsidP="00083BE8">
      <w:pPr>
        <w:spacing w:after="120" w:line="360" w:lineRule="exact"/>
        <w:contextualSpacing/>
        <w:rPr>
          <w:rFonts w:eastAsia="Calibri" w:cs="Times New Roman"/>
          <w:bCs/>
          <w:sz w:val="24"/>
          <w:szCs w:val="24"/>
        </w:rPr>
      </w:pPr>
    </w:p>
    <w:p w14:paraId="47757F85" w14:textId="01A9EFBB" w:rsidR="00E76EF9" w:rsidRDefault="00E76EF9" w:rsidP="00083BE8">
      <w:pPr>
        <w:spacing w:after="120" w:line="360" w:lineRule="exact"/>
        <w:contextualSpacing/>
        <w:rPr>
          <w:rFonts w:eastAsia="Calibri" w:cs="Times New Roman"/>
          <w:bCs/>
          <w:sz w:val="24"/>
          <w:szCs w:val="24"/>
        </w:rPr>
      </w:pPr>
    </w:p>
    <w:p w14:paraId="3DB0487E" w14:textId="77777777" w:rsidR="003576DC" w:rsidRDefault="003576DC" w:rsidP="00083BE8">
      <w:pPr>
        <w:spacing w:after="120" w:line="360" w:lineRule="exact"/>
        <w:contextualSpacing/>
        <w:rPr>
          <w:rFonts w:eastAsia="Calibri" w:cs="Times New Roman"/>
          <w:bCs/>
          <w:sz w:val="24"/>
          <w:szCs w:val="24"/>
        </w:rPr>
        <w:sectPr w:rsidR="003576DC" w:rsidSect="00BD3CB8">
          <w:headerReference w:type="default" r:id="rId70"/>
          <w:pgSz w:w="16838" w:h="11906" w:orient="landscape" w:code="9"/>
          <w:pgMar w:top="1134" w:right="1418" w:bottom="1560" w:left="1418" w:header="567" w:footer="1134" w:gutter="0"/>
          <w:cols w:num="2" w:space="708"/>
          <w:docGrid w:linePitch="360"/>
        </w:sectPr>
      </w:pPr>
    </w:p>
    <w:p w14:paraId="5C5E6EC6" w14:textId="2DCC788C" w:rsidR="003576DC" w:rsidRDefault="003576DC" w:rsidP="00083BE8">
      <w:pPr>
        <w:spacing w:after="120" w:line="360" w:lineRule="exact"/>
        <w:contextualSpacing/>
        <w:rPr>
          <w:rFonts w:eastAsia="Calibri" w:cs="Times New Roman"/>
          <w:bCs/>
          <w:sz w:val="24"/>
          <w:szCs w:val="24"/>
        </w:rPr>
      </w:pPr>
    </w:p>
    <w:p w14:paraId="43CBC15A" w14:textId="77777777" w:rsidR="002E368F" w:rsidRPr="002E368F" w:rsidRDefault="002E368F" w:rsidP="002E368F">
      <w:pPr>
        <w:spacing w:after="0" w:line="360" w:lineRule="exact"/>
        <w:rPr>
          <w:b/>
          <w:bCs/>
          <w:color w:val="2F5496" w:themeColor="accent1" w:themeShade="BF"/>
          <w:sz w:val="24"/>
          <w:szCs w:val="24"/>
        </w:rPr>
      </w:pPr>
      <w:r w:rsidRPr="002E368F">
        <w:rPr>
          <w:b/>
          <w:bCs/>
          <w:color w:val="2F5496" w:themeColor="accent1" w:themeShade="BF"/>
          <w:sz w:val="24"/>
          <w:szCs w:val="24"/>
        </w:rPr>
        <w:t>ROLA INSTYTUCJI W PROCESIE KOMUNIKACJI W SYTUACJI KRYZYSOWEJ</w:t>
      </w:r>
    </w:p>
    <w:p w14:paraId="7AC570C2" w14:textId="77777777" w:rsidR="002E368F" w:rsidRPr="002E368F" w:rsidRDefault="002E368F" w:rsidP="002E368F">
      <w:pPr>
        <w:spacing w:after="0" w:line="360" w:lineRule="exact"/>
        <w:rPr>
          <w:sz w:val="24"/>
          <w:szCs w:val="24"/>
        </w:rPr>
      </w:pPr>
      <w:r w:rsidRPr="002E368F">
        <w:rPr>
          <w:b/>
          <w:bCs/>
          <w:sz w:val="24"/>
          <w:szCs w:val="24"/>
        </w:rPr>
        <w:t>1.1. Instytucja wiodąca</w:t>
      </w:r>
    </w:p>
    <w:p w14:paraId="0383C53B" w14:textId="77777777" w:rsidR="002E368F" w:rsidRPr="002E368F" w:rsidRDefault="002E368F" w:rsidP="002E368F">
      <w:pPr>
        <w:spacing w:after="0" w:line="360" w:lineRule="exact"/>
        <w:rPr>
          <w:sz w:val="24"/>
          <w:szCs w:val="24"/>
        </w:rPr>
      </w:pPr>
      <w:r w:rsidRPr="002E368F">
        <w:rPr>
          <w:sz w:val="24"/>
          <w:szCs w:val="24"/>
        </w:rPr>
        <w:t xml:space="preserve">Każdej sytuacji kryzysowej, zgodnie z Wojewódzkim Planem Zarządzania Kryzysowego, przypisana jest instytucja wiodąca (organ właściwy dla rodzaju sytuacji kryzysowej), która ze wzglądu na zakres merytoryczny, specyfikę działania i doświadczenie, nadzoruje zarządzanie daną sytuacją kryzysową, w tym odpowiada </w:t>
      </w:r>
      <w:r w:rsidRPr="002E368F">
        <w:rPr>
          <w:sz w:val="24"/>
          <w:szCs w:val="24"/>
        </w:rPr>
        <w:br/>
        <w:t xml:space="preserve">za koordynację polityki informacyjnej. Uwzględniając poziom zarządzania sytuacją kryzysową, podmiotem wiodącym </w:t>
      </w:r>
      <w:r w:rsidRPr="002E368F">
        <w:rPr>
          <w:sz w:val="24"/>
          <w:szCs w:val="24"/>
        </w:rPr>
        <w:br/>
        <w:t>w województwie jest Wojewoda Pomorski. Biorąc pod uwagę rodzaj zagrożenia, podmiotem wiodącym obok wojewody może być kierownik jednostki administracji zespolonej lub niezespolonej, który jest najbardziej przygotowany do zwalczania zagrożenia.</w:t>
      </w:r>
      <w:r w:rsidRPr="002E368F">
        <w:rPr>
          <w:sz w:val="24"/>
          <w:szCs w:val="24"/>
        </w:rPr>
        <w:br/>
        <w:t>W Pomorskim Urzędzie Wojewódzkim kierownikiem komórki organizacyjnej odpowiadającej za komunikację społeczną jest Dyrektor Biura Wojewody, który jest odpowiedzialny za koordynację komunikacji ze społeczeństwem poprzez media. W pionie Biura Wojewody funkcjonuje Rzecznik Wojewody. Do podstawowych zdań rzecznika prasowego wojewody (instytucji wiodącej) należy:</w:t>
      </w:r>
    </w:p>
    <w:p w14:paraId="71321A8F" w14:textId="77777777" w:rsidR="002E368F" w:rsidRPr="002E368F" w:rsidRDefault="002E368F" w:rsidP="00DB5488">
      <w:pPr>
        <w:numPr>
          <w:ilvl w:val="0"/>
          <w:numId w:val="611"/>
        </w:numPr>
        <w:spacing w:after="0" w:line="360" w:lineRule="exact"/>
        <w:ind w:left="426" w:hanging="426"/>
        <w:contextualSpacing/>
        <w:rPr>
          <w:sz w:val="24"/>
          <w:szCs w:val="24"/>
        </w:rPr>
      </w:pPr>
      <w:r w:rsidRPr="002E368F">
        <w:rPr>
          <w:sz w:val="24"/>
          <w:szCs w:val="24"/>
        </w:rPr>
        <w:t>koordynowanie polityki informacyjnej;</w:t>
      </w:r>
    </w:p>
    <w:p w14:paraId="616E4267" w14:textId="77777777" w:rsidR="002E368F" w:rsidRDefault="002E368F" w:rsidP="00DB5488">
      <w:pPr>
        <w:numPr>
          <w:ilvl w:val="0"/>
          <w:numId w:val="611"/>
        </w:numPr>
        <w:spacing w:after="0" w:line="360" w:lineRule="exact"/>
        <w:ind w:left="426" w:hanging="426"/>
        <w:contextualSpacing/>
        <w:rPr>
          <w:sz w:val="24"/>
          <w:szCs w:val="24"/>
        </w:rPr>
      </w:pPr>
      <w:r w:rsidRPr="002E368F">
        <w:rPr>
          <w:sz w:val="24"/>
          <w:szCs w:val="24"/>
        </w:rPr>
        <w:t>przygotowanie, we współpracy z rzecznikiem instytucji będącej głównym wykonawcą, założeń dotyczących komunikacji</w:t>
      </w:r>
    </w:p>
    <w:p w14:paraId="509811EF" w14:textId="77777777" w:rsidR="002E368F" w:rsidRDefault="002E368F" w:rsidP="002E368F">
      <w:pPr>
        <w:spacing w:after="0" w:line="360" w:lineRule="exact"/>
        <w:ind w:left="426"/>
        <w:contextualSpacing/>
        <w:rPr>
          <w:sz w:val="24"/>
          <w:szCs w:val="24"/>
        </w:rPr>
      </w:pPr>
    </w:p>
    <w:p w14:paraId="2A31CDA5" w14:textId="74F4E00D" w:rsidR="002E368F" w:rsidRPr="002E368F" w:rsidRDefault="002E368F" w:rsidP="002E368F">
      <w:pPr>
        <w:spacing w:after="0" w:line="360" w:lineRule="exact"/>
        <w:ind w:left="426"/>
        <w:contextualSpacing/>
        <w:rPr>
          <w:sz w:val="24"/>
          <w:szCs w:val="24"/>
        </w:rPr>
      </w:pPr>
      <w:r w:rsidRPr="002E368F">
        <w:rPr>
          <w:sz w:val="24"/>
          <w:szCs w:val="24"/>
        </w:rPr>
        <w:t>społecznej w danej sytuacji kryzysowej (w tym określenie głównych przekazów, ich częstotliwości, narzędzia i osoby komunikujące) i po uzyskaniu akceptacji przełożonego – ich realizacja poprzez rzecznika głównego wykonawcy.</w:t>
      </w:r>
    </w:p>
    <w:p w14:paraId="53AB09C8" w14:textId="77777777" w:rsidR="002E368F" w:rsidRPr="002E368F" w:rsidRDefault="002E368F" w:rsidP="002E368F">
      <w:pPr>
        <w:spacing w:after="0" w:line="360" w:lineRule="exact"/>
        <w:contextualSpacing/>
        <w:rPr>
          <w:sz w:val="24"/>
          <w:szCs w:val="24"/>
        </w:rPr>
      </w:pPr>
      <w:r w:rsidRPr="002E368F">
        <w:rPr>
          <w:sz w:val="24"/>
          <w:szCs w:val="24"/>
        </w:rPr>
        <w:t>Rzecznik wojewody jest zobowiązany do udzielenia informacji Rzecznikowi Prasowemu Rządu na jego polecenie.</w:t>
      </w:r>
    </w:p>
    <w:p w14:paraId="63A32B80" w14:textId="77777777" w:rsidR="002E368F" w:rsidRPr="002E368F" w:rsidRDefault="002E368F" w:rsidP="002E368F">
      <w:pPr>
        <w:spacing w:after="0" w:line="360" w:lineRule="exact"/>
        <w:contextualSpacing/>
        <w:rPr>
          <w:sz w:val="24"/>
          <w:szCs w:val="24"/>
        </w:rPr>
      </w:pPr>
      <w:r w:rsidRPr="002E368F">
        <w:rPr>
          <w:sz w:val="24"/>
          <w:szCs w:val="24"/>
        </w:rPr>
        <w:t xml:space="preserve">W procesie komunikowania, zwłaszcza w sytuacji kryzysowej konieczne jest, aby informacja wchodząca ze wszystkich organów zaangażowanych w rozwiązywanie sytuacji kryzysowej była spójna. W związku z tym, rzecznik wojewody może powołać Kryzysowy Zespół Prasowy, składający się z przedstawicieli komórek prasowych organów zaangażowanych w rozwiązywanie sytuacji kryzysowej, </w:t>
      </w:r>
      <w:r w:rsidRPr="002E368F">
        <w:rPr>
          <w:sz w:val="24"/>
          <w:szCs w:val="24"/>
        </w:rPr>
        <w:br/>
        <w:t xml:space="preserve">a także innych, zaproszonych w zależności od potrzeb osób </w:t>
      </w:r>
      <w:r w:rsidRPr="002E368F">
        <w:rPr>
          <w:sz w:val="24"/>
          <w:szCs w:val="24"/>
        </w:rPr>
        <w:br/>
        <w:t>(np. psychologów, ekspertów z dziedziny, której kryzys dotyczy).</w:t>
      </w:r>
      <w:r w:rsidRPr="002E368F">
        <w:rPr>
          <w:sz w:val="24"/>
          <w:szCs w:val="24"/>
        </w:rPr>
        <w:br/>
        <w:t xml:space="preserve">Członkowie Kryzysowego Zespołu Prasowego są zobowiązani </w:t>
      </w:r>
      <w:r w:rsidRPr="002E368F">
        <w:rPr>
          <w:sz w:val="24"/>
          <w:szCs w:val="24"/>
        </w:rPr>
        <w:br/>
        <w:t xml:space="preserve">do udzielenia wszelkiej pomocy rzecznikowi wojewody. Kryzysowy Zespół Prasowy, pod przewodnictwem rzecznika wojewody opracowuje, a następnie realizuje założenia polityki medialnej </w:t>
      </w:r>
      <w:r w:rsidRPr="002E368F">
        <w:rPr>
          <w:sz w:val="24"/>
          <w:szCs w:val="24"/>
        </w:rPr>
        <w:br/>
        <w:t>w sytuacji kryzysowej, w tym określa:</w:t>
      </w:r>
    </w:p>
    <w:p w14:paraId="05C8B248" w14:textId="77777777" w:rsidR="002E368F" w:rsidRPr="002E368F" w:rsidRDefault="002E368F" w:rsidP="00DB5488">
      <w:pPr>
        <w:numPr>
          <w:ilvl w:val="0"/>
          <w:numId w:val="612"/>
        </w:numPr>
        <w:spacing w:after="0" w:line="360" w:lineRule="exact"/>
        <w:ind w:left="426" w:hanging="284"/>
        <w:contextualSpacing/>
        <w:rPr>
          <w:sz w:val="24"/>
          <w:szCs w:val="24"/>
        </w:rPr>
      </w:pPr>
      <w:r w:rsidRPr="002E368F">
        <w:rPr>
          <w:sz w:val="24"/>
          <w:szCs w:val="24"/>
        </w:rPr>
        <w:t>główne przekazy;</w:t>
      </w:r>
    </w:p>
    <w:p w14:paraId="7F6C3364" w14:textId="77777777" w:rsidR="002E368F" w:rsidRPr="002E368F" w:rsidRDefault="002E368F" w:rsidP="00DB5488">
      <w:pPr>
        <w:numPr>
          <w:ilvl w:val="0"/>
          <w:numId w:val="612"/>
        </w:numPr>
        <w:spacing w:after="0" w:line="360" w:lineRule="exact"/>
        <w:ind w:left="426" w:hanging="284"/>
        <w:contextualSpacing/>
        <w:rPr>
          <w:sz w:val="24"/>
          <w:szCs w:val="24"/>
        </w:rPr>
      </w:pPr>
      <w:r w:rsidRPr="002E368F">
        <w:rPr>
          <w:sz w:val="24"/>
          <w:szCs w:val="24"/>
        </w:rPr>
        <w:t>osoby komunikujące;</w:t>
      </w:r>
    </w:p>
    <w:p w14:paraId="74FC8F37" w14:textId="77777777" w:rsidR="002E368F" w:rsidRPr="002E368F" w:rsidRDefault="002E368F" w:rsidP="00DB5488">
      <w:pPr>
        <w:numPr>
          <w:ilvl w:val="0"/>
          <w:numId w:val="612"/>
        </w:numPr>
        <w:spacing w:after="0" w:line="360" w:lineRule="exact"/>
        <w:ind w:left="426" w:hanging="284"/>
        <w:contextualSpacing/>
        <w:rPr>
          <w:sz w:val="24"/>
          <w:szCs w:val="24"/>
        </w:rPr>
      </w:pPr>
      <w:r w:rsidRPr="002E368F">
        <w:rPr>
          <w:sz w:val="24"/>
          <w:szCs w:val="24"/>
        </w:rPr>
        <w:t>częstotliwość przekazów;</w:t>
      </w:r>
    </w:p>
    <w:p w14:paraId="180F35FB" w14:textId="77777777" w:rsidR="002E368F" w:rsidRPr="002E368F" w:rsidRDefault="002E368F" w:rsidP="00DB5488">
      <w:pPr>
        <w:numPr>
          <w:ilvl w:val="0"/>
          <w:numId w:val="612"/>
        </w:numPr>
        <w:spacing w:after="0" w:line="360" w:lineRule="exact"/>
        <w:ind w:left="426" w:hanging="284"/>
        <w:contextualSpacing/>
        <w:rPr>
          <w:sz w:val="24"/>
          <w:szCs w:val="24"/>
        </w:rPr>
      </w:pPr>
      <w:r w:rsidRPr="002E368F">
        <w:rPr>
          <w:sz w:val="24"/>
          <w:szCs w:val="24"/>
        </w:rPr>
        <w:t>narzędzia komunikacji.</w:t>
      </w:r>
    </w:p>
    <w:p w14:paraId="1A96A18C" w14:textId="77777777" w:rsidR="002E368F" w:rsidRPr="002E368F" w:rsidRDefault="002E368F" w:rsidP="002E368F">
      <w:pPr>
        <w:spacing w:line="360" w:lineRule="exact"/>
        <w:contextualSpacing/>
        <w:rPr>
          <w:sz w:val="24"/>
          <w:szCs w:val="24"/>
        </w:rPr>
      </w:pPr>
      <w:r w:rsidRPr="002E368F">
        <w:rPr>
          <w:sz w:val="24"/>
          <w:szCs w:val="24"/>
        </w:rPr>
        <w:t>W przypadku gdy nie ma jednolitego stanowiska Zespołu – głos decydujący ma rzecznik wojewody. Zespół spotyka się w zależności od potrzeb. Działania komunikacyjne  nie ograniczają się wyłącznie do komunikacji poprzez media. Odbywają się również w pozostałych obszarach:</w:t>
      </w:r>
    </w:p>
    <w:p w14:paraId="1FC036A7" w14:textId="77777777" w:rsidR="002E368F" w:rsidRPr="002E368F" w:rsidRDefault="002E368F" w:rsidP="00DB5488">
      <w:pPr>
        <w:numPr>
          <w:ilvl w:val="0"/>
          <w:numId w:val="613"/>
        </w:numPr>
        <w:spacing w:line="360" w:lineRule="exact"/>
        <w:ind w:left="426" w:hanging="284"/>
        <w:contextualSpacing/>
        <w:rPr>
          <w:sz w:val="24"/>
          <w:szCs w:val="24"/>
        </w:rPr>
      </w:pPr>
      <w:r w:rsidRPr="002E368F">
        <w:rPr>
          <w:sz w:val="24"/>
          <w:szCs w:val="24"/>
        </w:rPr>
        <w:t xml:space="preserve">komunikowanie ze społeczeństwem: </w:t>
      </w:r>
    </w:p>
    <w:p w14:paraId="2BFD6063" w14:textId="77777777" w:rsidR="002E368F" w:rsidRPr="002E368F" w:rsidRDefault="002E368F" w:rsidP="002E368F">
      <w:pPr>
        <w:spacing w:line="360" w:lineRule="exact"/>
        <w:ind w:left="426"/>
        <w:contextualSpacing/>
        <w:rPr>
          <w:sz w:val="24"/>
          <w:szCs w:val="24"/>
        </w:rPr>
      </w:pPr>
      <w:r w:rsidRPr="002E368F">
        <w:rPr>
          <w:sz w:val="24"/>
          <w:szCs w:val="24"/>
        </w:rPr>
        <w:t>- osobami zagrożonymi sytuacją kryzysową;</w:t>
      </w:r>
    </w:p>
    <w:p w14:paraId="326786E3" w14:textId="77777777" w:rsidR="002E368F" w:rsidRPr="002E368F" w:rsidRDefault="002E368F" w:rsidP="002E368F">
      <w:pPr>
        <w:spacing w:line="360" w:lineRule="exact"/>
        <w:ind w:left="426"/>
        <w:contextualSpacing/>
        <w:rPr>
          <w:sz w:val="24"/>
          <w:szCs w:val="24"/>
        </w:rPr>
      </w:pPr>
      <w:r w:rsidRPr="002E368F">
        <w:rPr>
          <w:sz w:val="24"/>
          <w:szCs w:val="24"/>
        </w:rPr>
        <w:t>- poszkodowanymi i ich rodzinami;</w:t>
      </w:r>
    </w:p>
    <w:p w14:paraId="48AE92E6" w14:textId="77777777" w:rsidR="002E368F" w:rsidRPr="002E368F" w:rsidRDefault="002E368F" w:rsidP="00DB5488">
      <w:pPr>
        <w:numPr>
          <w:ilvl w:val="0"/>
          <w:numId w:val="613"/>
        </w:numPr>
        <w:spacing w:line="360" w:lineRule="exact"/>
        <w:ind w:left="426" w:hanging="284"/>
        <w:contextualSpacing/>
        <w:rPr>
          <w:sz w:val="24"/>
          <w:szCs w:val="24"/>
        </w:rPr>
      </w:pPr>
      <w:r w:rsidRPr="002E368F">
        <w:rPr>
          <w:sz w:val="24"/>
          <w:szCs w:val="24"/>
        </w:rPr>
        <w:t>komunikowanie wewnątrz instytucji;</w:t>
      </w:r>
    </w:p>
    <w:p w14:paraId="6C4652A0" w14:textId="77777777" w:rsidR="002E368F" w:rsidRPr="002E368F" w:rsidRDefault="002E368F" w:rsidP="00DB5488">
      <w:pPr>
        <w:numPr>
          <w:ilvl w:val="0"/>
          <w:numId w:val="613"/>
        </w:numPr>
        <w:spacing w:line="360" w:lineRule="exact"/>
        <w:ind w:left="426" w:hanging="284"/>
        <w:contextualSpacing/>
        <w:rPr>
          <w:sz w:val="24"/>
          <w:szCs w:val="24"/>
        </w:rPr>
      </w:pPr>
      <w:r w:rsidRPr="002E368F">
        <w:rPr>
          <w:sz w:val="24"/>
          <w:szCs w:val="24"/>
        </w:rPr>
        <w:t xml:space="preserve">komunikowanie pomiędzy instytucjami zaangażowanymi </w:t>
      </w:r>
      <w:r w:rsidRPr="002E368F">
        <w:rPr>
          <w:sz w:val="24"/>
          <w:szCs w:val="24"/>
        </w:rPr>
        <w:br/>
        <w:t>w rozwiązywanie sytuacji kryzysowej.</w:t>
      </w:r>
    </w:p>
    <w:p w14:paraId="60DCB27E" w14:textId="77777777" w:rsidR="002E368F" w:rsidRPr="002E368F" w:rsidRDefault="002E368F" w:rsidP="002E368F">
      <w:pPr>
        <w:spacing w:line="360" w:lineRule="exact"/>
        <w:contextualSpacing/>
        <w:rPr>
          <w:sz w:val="24"/>
          <w:szCs w:val="24"/>
        </w:rPr>
      </w:pPr>
      <w:r w:rsidRPr="002E368F">
        <w:rPr>
          <w:sz w:val="24"/>
          <w:szCs w:val="24"/>
        </w:rPr>
        <w:t>Rzecznik wojewody zapewnia komunikację we wszystkich tych obszarach, wyznaczając osoby odpowiedzialne za dany obszar.</w:t>
      </w:r>
    </w:p>
    <w:p w14:paraId="0DB87B0C" w14:textId="77777777" w:rsidR="002E368F" w:rsidRPr="002E368F" w:rsidRDefault="002E368F" w:rsidP="002E368F">
      <w:pPr>
        <w:spacing w:line="360" w:lineRule="exact"/>
        <w:contextualSpacing/>
        <w:rPr>
          <w:sz w:val="24"/>
          <w:szCs w:val="24"/>
        </w:rPr>
      </w:pPr>
      <w:r w:rsidRPr="002E368F">
        <w:rPr>
          <w:b/>
          <w:bCs/>
          <w:sz w:val="24"/>
          <w:szCs w:val="24"/>
        </w:rPr>
        <w:t>1.2. Główny wykonawca</w:t>
      </w:r>
      <w:r w:rsidRPr="002E368F">
        <w:rPr>
          <w:sz w:val="24"/>
          <w:szCs w:val="24"/>
        </w:rPr>
        <w:t xml:space="preserve"> </w:t>
      </w:r>
    </w:p>
    <w:p w14:paraId="795524B7" w14:textId="77777777" w:rsidR="002E368F" w:rsidRPr="002E368F" w:rsidRDefault="002E368F" w:rsidP="002E368F">
      <w:pPr>
        <w:spacing w:line="360" w:lineRule="exact"/>
        <w:contextualSpacing/>
        <w:rPr>
          <w:sz w:val="24"/>
          <w:szCs w:val="24"/>
        </w:rPr>
      </w:pPr>
      <w:r w:rsidRPr="002E368F">
        <w:rPr>
          <w:sz w:val="24"/>
          <w:szCs w:val="24"/>
        </w:rPr>
        <w:t>Jest to instytucja pełniąca kluczową rolę w rozwiązywaniu sytuacji kryzysowej. Podlega ona organowi wiodącemu, ale to na niej spoczywa większość zadań związanych z rozwiązywaniem danej sytuacji. Dotyczy to zarówno działań operacyjnych, jak i komunikacji społecznej – to rzecznik prasowy instytucji będącej głównym wykonawcą pełni rolę głównego komunikatora.</w:t>
      </w:r>
    </w:p>
    <w:p w14:paraId="526E8ADF" w14:textId="77777777" w:rsidR="002E368F" w:rsidRPr="002E368F" w:rsidRDefault="002E368F" w:rsidP="002E368F">
      <w:pPr>
        <w:spacing w:line="360" w:lineRule="exact"/>
        <w:contextualSpacing/>
        <w:rPr>
          <w:sz w:val="24"/>
          <w:szCs w:val="24"/>
        </w:rPr>
      </w:pPr>
      <w:r w:rsidRPr="002E368F">
        <w:rPr>
          <w:sz w:val="24"/>
          <w:szCs w:val="24"/>
        </w:rPr>
        <w:t>Rzecznik głównego wykonawcy:</w:t>
      </w:r>
    </w:p>
    <w:p w14:paraId="75D279BB" w14:textId="77777777" w:rsidR="002E368F" w:rsidRPr="002E368F" w:rsidRDefault="002E368F" w:rsidP="00DB5488">
      <w:pPr>
        <w:numPr>
          <w:ilvl w:val="0"/>
          <w:numId w:val="614"/>
        </w:numPr>
        <w:spacing w:line="360" w:lineRule="exact"/>
        <w:ind w:left="426" w:hanging="284"/>
        <w:contextualSpacing/>
        <w:rPr>
          <w:sz w:val="24"/>
          <w:szCs w:val="24"/>
        </w:rPr>
      </w:pPr>
      <w:r w:rsidRPr="002E368F">
        <w:rPr>
          <w:sz w:val="24"/>
          <w:szCs w:val="24"/>
        </w:rPr>
        <w:t>jest głównym komunikatorem, chyba, że rzecznik wojewody postanowi inaczej;</w:t>
      </w:r>
    </w:p>
    <w:p w14:paraId="2694EA47" w14:textId="77777777" w:rsidR="002E368F" w:rsidRPr="002E368F" w:rsidRDefault="002E368F" w:rsidP="00DB5488">
      <w:pPr>
        <w:numPr>
          <w:ilvl w:val="0"/>
          <w:numId w:val="614"/>
        </w:numPr>
        <w:spacing w:after="120" w:line="360" w:lineRule="exact"/>
        <w:ind w:left="426" w:hanging="284"/>
        <w:rPr>
          <w:sz w:val="24"/>
          <w:szCs w:val="24"/>
        </w:rPr>
      </w:pPr>
      <w:r w:rsidRPr="002E368F">
        <w:rPr>
          <w:sz w:val="24"/>
          <w:szCs w:val="24"/>
        </w:rPr>
        <w:t xml:space="preserve">współtworzy (razem z rzecznikiem wojewody) i realizuje założenia dotyczące komunikowania w danej sytuacji kryzysowej (w tym określa główne przekazy, ich częstotliwość, narzędzia </w:t>
      </w:r>
      <w:r w:rsidRPr="002E368F">
        <w:rPr>
          <w:sz w:val="24"/>
          <w:szCs w:val="24"/>
        </w:rPr>
        <w:br/>
        <w:t>i osoby komunikujące), współpracuje z rzecznikami prasowymi organów zaangażowanych w rozwiązywanie sytuacji kryzysowych, aby zapewnić spójność przekazów.</w:t>
      </w:r>
    </w:p>
    <w:p w14:paraId="39EC7CA3" w14:textId="77777777" w:rsidR="002E368F" w:rsidRPr="002E368F" w:rsidRDefault="002E368F" w:rsidP="00DB5488">
      <w:pPr>
        <w:numPr>
          <w:ilvl w:val="1"/>
          <w:numId w:val="586"/>
        </w:numPr>
        <w:spacing w:after="0" w:line="360" w:lineRule="exact"/>
        <w:ind w:left="567" w:hanging="567"/>
        <w:rPr>
          <w:b/>
          <w:bCs/>
          <w:sz w:val="24"/>
          <w:szCs w:val="24"/>
        </w:rPr>
      </w:pPr>
      <w:r w:rsidRPr="002E368F">
        <w:rPr>
          <w:b/>
          <w:bCs/>
          <w:sz w:val="24"/>
          <w:szCs w:val="24"/>
        </w:rPr>
        <w:t>Inne organy zaangażowane w rozwiązywanie sytuacji kryzysowej</w:t>
      </w:r>
    </w:p>
    <w:p w14:paraId="407640B2" w14:textId="77777777" w:rsidR="002E368F" w:rsidRPr="002E368F" w:rsidRDefault="002E368F" w:rsidP="002E368F">
      <w:pPr>
        <w:spacing w:after="120" w:line="360" w:lineRule="exact"/>
        <w:contextualSpacing/>
        <w:rPr>
          <w:rFonts w:eastAsia="Calibri" w:cs="Times New Roman"/>
          <w:bCs/>
          <w:sz w:val="24"/>
          <w:szCs w:val="24"/>
        </w:rPr>
      </w:pPr>
      <w:r w:rsidRPr="002E368F">
        <w:rPr>
          <w:sz w:val="24"/>
          <w:szCs w:val="24"/>
        </w:rPr>
        <w:t>Inne organy zaangażowane w rozwiązywanie sytuacji kryzysowej komunikują się ze społeczeństwem w zakresie swoich kompetencji, natomiast główny przekaz jest uzgadniany z rzecznikiem wojewody. Rzecznicy organów zaangażowanych współpracują</w:t>
      </w:r>
      <w:r w:rsidRPr="002E368F">
        <w:t xml:space="preserve"> </w:t>
      </w:r>
      <w:r w:rsidRPr="002E368F">
        <w:rPr>
          <w:sz w:val="24"/>
          <w:szCs w:val="24"/>
        </w:rPr>
        <w:t xml:space="preserve">z rzecznikiem wojewody i głównego wykonawcy, aby zapewnić spójność przekazów. W przypadku powołania przez rzecznika wojewody </w:t>
      </w:r>
      <w:r w:rsidRPr="002E368F">
        <w:rPr>
          <w:b/>
          <w:bCs/>
          <w:sz w:val="24"/>
          <w:szCs w:val="24"/>
        </w:rPr>
        <w:t>Kryzysowego Zespołu Prasowego</w:t>
      </w:r>
      <w:r w:rsidRPr="002E368F">
        <w:rPr>
          <w:sz w:val="24"/>
          <w:szCs w:val="24"/>
        </w:rPr>
        <w:t xml:space="preserve">, w jego skład wchodzą rzecznicy organów zaangażowanych w rozwiązywanie sytuacji kryzysowej </w:t>
      </w:r>
      <w:r w:rsidRPr="002E368F">
        <w:rPr>
          <w:sz w:val="24"/>
          <w:szCs w:val="24"/>
        </w:rPr>
        <w:br/>
        <w:t xml:space="preserve">i realizują politykę informacyjną przyjętą przez Zespół. Analogicznie, jak w przypadku rzecznika i głównego wykonawcy, za komunikację </w:t>
      </w:r>
      <w:r w:rsidRPr="002E368F">
        <w:rPr>
          <w:sz w:val="24"/>
          <w:szCs w:val="24"/>
        </w:rPr>
        <w:br/>
        <w:t>ze społeczeństwem poprzez media odpowiadają rzecznicy. Kierownicy organów zaangażowanych w rozwiązywanie sytuacji</w:t>
      </w:r>
    </w:p>
    <w:p w14:paraId="139CD172" w14:textId="77777777" w:rsidR="002E368F" w:rsidRPr="002E368F" w:rsidRDefault="002E368F" w:rsidP="002E368F">
      <w:pPr>
        <w:spacing w:line="360" w:lineRule="exact"/>
        <w:rPr>
          <w:sz w:val="24"/>
          <w:szCs w:val="24"/>
        </w:rPr>
      </w:pPr>
      <w:r w:rsidRPr="002E368F">
        <w:rPr>
          <w:sz w:val="24"/>
          <w:szCs w:val="24"/>
        </w:rPr>
        <w:t>kryzysowej zapewniają komunikację we wszystkich obszarach, wyznaczając osoby odpowiedzialne za dany obszar.</w:t>
      </w:r>
    </w:p>
    <w:p w14:paraId="021BC1A8" w14:textId="77777777" w:rsidR="002E368F" w:rsidRPr="002E368F" w:rsidRDefault="002E368F" w:rsidP="002E368F">
      <w:pPr>
        <w:pStyle w:val="Tekstpodstawowy2"/>
        <w:spacing w:after="120" w:line="360" w:lineRule="exact"/>
        <w:rPr>
          <w:rFonts w:cstheme="minorBidi"/>
        </w:rPr>
      </w:pPr>
      <w:r w:rsidRPr="002E368F">
        <w:rPr>
          <w:rFonts w:cstheme="minorBidi"/>
        </w:rPr>
        <w:t xml:space="preserve">Zgodnie z postanowieniami ustawy o zarządzaniu kryzysowym, </w:t>
      </w:r>
      <w:r w:rsidRPr="002E368F">
        <w:rPr>
          <w:rFonts w:cstheme="minorBidi"/>
        </w:rPr>
        <w:br/>
        <w:t>na potrzeby realizacji zadań z zakresu zarządzania kryzysowego każdy organ tworzy zespół zarządzania kryzysowego. Powołany zespół jest obligatoryjnie poszerzony o rzecznika prasowego danej instytucji. Dzięki temu rzecznik posiada bieżącą informację o rozwoju sytuacji, co ułatwia mu aktywne prowadzenie polityki informacyjnej. Zespół zarządzania kryzysowego jest powoływany zgodnie z procedurami danego organu. Rzecznicy prasowi obligatoryjnie powinni mieć zastępców. Jest to bardzo istotne w przypadku długotrwałej sytuacji kryzysowej.</w:t>
      </w:r>
    </w:p>
    <w:p w14:paraId="7DE10931" w14:textId="77777777" w:rsidR="002E368F" w:rsidRPr="002E368F" w:rsidRDefault="002E368F" w:rsidP="002E368F">
      <w:pPr>
        <w:spacing w:after="0" w:line="360" w:lineRule="exact"/>
        <w:ind w:left="-142"/>
        <w:rPr>
          <w:b/>
          <w:bCs/>
          <w:color w:val="2F5496" w:themeColor="accent1" w:themeShade="BF"/>
          <w:sz w:val="24"/>
          <w:szCs w:val="24"/>
        </w:rPr>
      </w:pPr>
      <w:r w:rsidRPr="002E368F">
        <w:rPr>
          <w:b/>
          <w:bCs/>
          <w:color w:val="2F5496" w:themeColor="accent1" w:themeShade="BF"/>
          <w:sz w:val="24"/>
          <w:szCs w:val="24"/>
        </w:rPr>
        <w:t>2. KOMUNIKACJA W KRYZYSIE</w:t>
      </w:r>
    </w:p>
    <w:p w14:paraId="3D2AA1BA" w14:textId="77777777" w:rsidR="002E368F" w:rsidRPr="002E368F" w:rsidRDefault="002E368F" w:rsidP="002E368F">
      <w:pPr>
        <w:spacing w:after="0" w:line="360" w:lineRule="exact"/>
        <w:ind w:left="-142"/>
        <w:rPr>
          <w:b/>
          <w:bCs/>
          <w:sz w:val="24"/>
          <w:szCs w:val="24"/>
        </w:rPr>
      </w:pPr>
      <w:r w:rsidRPr="002E368F">
        <w:rPr>
          <w:b/>
          <w:bCs/>
          <w:sz w:val="24"/>
          <w:szCs w:val="24"/>
        </w:rPr>
        <w:t>2.1 Przed wystąpieniem kryzysu</w:t>
      </w:r>
    </w:p>
    <w:p w14:paraId="278B2FF8" w14:textId="77777777" w:rsidR="002E368F" w:rsidRPr="002E368F" w:rsidRDefault="002E368F" w:rsidP="002E368F">
      <w:pPr>
        <w:spacing w:after="0" w:line="360" w:lineRule="exact"/>
        <w:ind w:left="-142"/>
        <w:rPr>
          <w:sz w:val="24"/>
          <w:szCs w:val="24"/>
        </w:rPr>
      </w:pPr>
      <w:r w:rsidRPr="002E368F">
        <w:rPr>
          <w:sz w:val="24"/>
          <w:szCs w:val="24"/>
        </w:rPr>
        <w:t>Rozwiązywanie sytuacji kryzysowej wymaga szybkiej reakcji, a presja mediów może utrudniać podejmowanie decyzji. Dlatego tak istotne jest podjęcie działań przed wystąpieniem sytuacji kryzysowej. Działania wyprzedzające, mogą wpłynąć na zmniejszenie skali kryzysu. Muszą być podejmowane przez wszystkie organy w zakresie swoich kompetencji i rozpatrywane w dwóch aspektach – bezpośredniej komunikacji ze społeczeństwem i komunikacji ze społeczeństwem poprzez media.</w:t>
      </w:r>
    </w:p>
    <w:p w14:paraId="21BBF6F1" w14:textId="77777777" w:rsidR="002E368F" w:rsidRPr="002E368F" w:rsidRDefault="002E368F" w:rsidP="002E368F">
      <w:pPr>
        <w:spacing w:after="0" w:line="360" w:lineRule="exact"/>
        <w:ind w:left="-142"/>
        <w:rPr>
          <w:sz w:val="24"/>
          <w:szCs w:val="24"/>
        </w:rPr>
      </w:pPr>
      <w:r w:rsidRPr="002E368F">
        <w:rPr>
          <w:sz w:val="24"/>
          <w:szCs w:val="24"/>
        </w:rPr>
        <w:t>W ramach przygotowania do kontaktów z mediami należy:</w:t>
      </w:r>
    </w:p>
    <w:p w14:paraId="42FD37B8" w14:textId="77777777" w:rsidR="002E368F" w:rsidRPr="002E368F" w:rsidRDefault="002E368F" w:rsidP="00DB5488">
      <w:pPr>
        <w:numPr>
          <w:ilvl w:val="0"/>
          <w:numId w:val="615"/>
        </w:numPr>
        <w:spacing w:after="0" w:line="360" w:lineRule="exact"/>
        <w:rPr>
          <w:sz w:val="24"/>
          <w:szCs w:val="24"/>
        </w:rPr>
      </w:pPr>
      <w:r w:rsidRPr="002E368F">
        <w:rPr>
          <w:sz w:val="24"/>
          <w:szCs w:val="24"/>
        </w:rPr>
        <w:t xml:space="preserve">przygotować dla własnego organu strategię komunikacji </w:t>
      </w:r>
      <w:r w:rsidRPr="002E368F">
        <w:rPr>
          <w:sz w:val="24"/>
          <w:szCs w:val="24"/>
        </w:rPr>
        <w:br/>
        <w:t>w sytuacji kryzysowej, wraz z algorytmami dla najczęściej występujących sytuacji właściwych dla wojewody;</w:t>
      </w:r>
    </w:p>
    <w:p w14:paraId="074F6237" w14:textId="77777777" w:rsidR="002E368F" w:rsidRPr="002E368F" w:rsidRDefault="002E368F" w:rsidP="00DB5488">
      <w:pPr>
        <w:numPr>
          <w:ilvl w:val="0"/>
          <w:numId w:val="615"/>
        </w:numPr>
        <w:spacing w:after="0" w:line="360" w:lineRule="exact"/>
        <w:rPr>
          <w:sz w:val="24"/>
          <w:szCs w:val="24"/>
        </w:rPr>
      </w:pPr>
      <w:r w:rsidRPr="002E368F">
        <w:rPr>
          <w:sz w:val="24"/>
          <w:szCs w:val="24"/>
        </w:rPr>
        <w:t>na szczeblu Urzędu wytypować grupę osób, która będzie współpracowała ze środkami masowego przekazu, podzielić zadania (prowadzenie monitoringu mediów, dyżurów telefonicznych, przygotowywanie komunikatów prasowych, konferencji prasowych), wytypować głównych komunikatorów;</w:t>
      </w:r>
    </w:p>
    <w:p w14:paraId="0B779FB1" w14:textId="77777777" w:rsidR="002E368F" w:rsidRPr="002E368F" w:rsidRDefault="002E368F" w:rsidP="00DB5488">
      <w:pPr>
        <w:numPr>
          <w:ilvl w:val="0"/>
          <w:numId w:val="615"/>
        </w:numPr>
        <w:spacing w:after="0" w:line="360" w:lineRule="exact"/>
        <w:rPr>
          <w:sz w:val="24"/>
          <w:szCs w:val="24"/>
        </w:rPr>
      </w:pPr>
      <w:r w:rsidRPr="002E368F">
        <w:rPr>
          <w:sz w:val="24"/>
          <w:szCs w:val="24"/>
        </w:rPr>
        <w:t>ustalić rodzaj wykorzystywanych narzędzi i częstotliwość kontaktów z dziennikarzami;</w:t>
      </w:r>
    </w:p>
    <w:p w14:paraId="0735F643" w14:textId="77777777" w:rsidR="002E368F" w:rsidRPr="002E368F" w:rsidRDefault="002E368F" w:rsidP="00DB5488">
      <w:pPr>
        <w:numPr>
          <w:ilvl w:val="0"/>
          <w:numId w:val="615"/>
        </w:numPr>
        <w:spacing w:after="0" w:line="360" w:lineRule="exact"/>
        <w:rPr>
          <w:sz w:val="24"/>
          <w:szCs w:val="24"/>
        </w:rPr>
      </w:pPr>
      <w:r w:rsidRPr="002E368F">
        <w:rPr>
          <w:sz w:val="24"/>
          <w:szCs w:val="24"/>
        </w:rPr>
        <w:t>ustalić alternatywne kanały łączności pomiędzy rzecznikami organów zaangażowanych w rozwiązywanie sytuacji kryzysowej;</w:t>
      </w:r>
    </w:p>
    <w:p w14:paraId="3C351B37" w14:textId="77777777" w:rsidR="002E368F" w:rsidRPr="002E368F" w:rsidRDefault="002E368F" w:rsidP="00DB5488">
      <w:pPr>
        <w:numPr>
          <w:ilvl w:val="0"/>
          <w:numId w:val="615"/>
        </w:numPr>
        <w:spacing w:after="0" w:line="360" w:lineRule="exact"/>
        <w:rPr>
          <w:sz w:val="24"/>
          <w:szCs w:val="24"/>
        </w:rPr>
      </w:pPr>
      <w:r w:rsidRPr="002E368F">
        <w:rPr>
          <w:sz w:val="24"/>
          <w:szCs w:val="24"/>
        </w:rPr>
        <w:t>przygotować bazę ekspertów zewnętrznych i wytypować ekspertów wewnętrznych, którzy będą wypowiadali się o danej sytuacji kryzysowej;</w:t>
      </w:r>
    </w:p>
    <w:p w14:paraId="5C61F3A1" w14:textId="77777777" w:rsidR="002E368F" w:rsidRPr="002E368F" w:rsidRDefault="002E368F" w:rsidP="00DB5488">
      <w:pPr>
        <w:numPr>
          <w:ilvl w:val="0"/>
          <w:numId w:val="615"/>
        </w:numPr>
        <w:spacing w:after="0" w:line="360" w:lineRule="exact"/>
        <w:rPr>
          <w:sz w:val="24"/>
          <w:szCs w:val="24"/>
        </w:rPr>
      </w:pPr>
      <w:r w:rsidRPr="002E368F">
        <w:rPr>
          <w:sz w:val="24"/>
          <w:szCs w:val="24"/>
        </w:rPr>
        <w:t>organizować treningi i ćwiczenia dla osób zajmujących się komunikacją;</w:t>
      </w:r>
    </w:p>
    <w:p w14:paraId="34CC61D9" w14:textId="77777777" w:rsidR="002E368F" w:rsidRPr="002E368F" w:rsidRDefault="002E368F" w:rsidP="00DB5488">
      <w:pPr>
        <w:numPr>
          <w:ilvl w:val="0"/>
          <w:numId w:val="615"/>
        </w:numPr>
        <w:spacing w:after="0" w:line="360" w:lineRule="exact"/>
        <w:rPr>
          <w:sz w:val="24"/>
          <w:szCs w:val="24"/>
        </w:rPr>
      </w:pPr>
      <w:r w:rsidRPr="002E368F">
        <w:rPr>
          <w:sz w:val="24"/>
          <w:szCs w:val="24"/>
        </w:rPr>
        <w:t>zaktualizować bazę teleadresową mediów i osób odpowiedzialnych za komunikację w organach współpracujących.</w:t>
      </w:r>
    </w:p>
    <w:p w14:paraId="1FD28D10" w14:textId="77777777" w:rsidR="002E368F" w:rsidRPr="002E368F" w:rsidRDefault="002E368F" w:rsidP="002E368F">
      <w:pPr>
        <w:spacing w:after="0" w:line="360" w:lineRule="exact"/>
        <w:ind w:left="-142"/>
        <w:rPr>
          <w:sz w:val="24"/>
          <w:szCs w:val="24"/>
        </w:rPr>
      </w:pPr>
      <w:r w:rsidRPr="002E368F">
        <w:rPr>
          <w:sz w:val="24"/>
          <w:szCs w:val="24"/>
        </w:rPr>
        <w:t>W ramach działań skierowanych do społeczeństwa należy:</w:t>
      </w:r>
    </w:p>
    <w:p w14:paraId="6B7A605F" w14:textId="77777777" w:rsidR="002E368F" w:rsidRPr="002E368F" w:rsidRDefault="002E368F" w:rsidP="00DB5488">
      <w:pPr>
        <w:numPr>
          <w:ilvl w:val="0"/>
          <w:numId w:val="616"/>
        </w:numPr>
        <w:spacing w:after="0" w:line="360" w:lineRule="exact"/>
        <w:rPr>
          <w:sz w:val="24"/>
          <w:szCs w:val="24"/>
        </w:rPr>
      </w:pPr>
      <w:r w:rsidRPr="002E368F">
        <w:rPr>
          <w:sz w:val="24"/>
          <w:szCs w:val="24"/>
        </w:rPr>
        <w:t>Realizować przedsięwzięcia edukacyjno-informacyjne:</w:t>
      </w:r>
    </w:p>
    <w:p w14:paraId="50D01A3E" w14:textId="77777777" w:rsidR="002E368F" w:rsidRPr="002E368F" w:rsidRDefault="002E368F" w:rsidP="00DB5488">
      <w:pPr>
        <w:numPr>
          <w:ilvl w:val="0"/>
          <w:numId w:val="617"/>
        </w:numPr>
        <w:spacing w:line="360" w:lineRule="exact"/>
        <w:ind w:left="709" w:hanging="425"/>
        <w:contextualSpacing/>
        <w:rPr>
          <w:sz w:val="24"/>
          <w:szCs w:val="24"/>
        </w:rPr>
      </w:pPr>
      <w:r w:rsidRPr="002E368F">
        <w:rPr>
          <w:sz w:val="24"/>
          <w:szCs w:val="24"/>
        </w:rPr>
        <w:t>tworzyć i rozpowszechniać programy edukacyjne w zakresie zapobiegania wszelkiego rodzaju zdarzeniom kryzysowym. Dzięki takim działaniom, można przygotować społeczeństwo na ewentualne wystąpienie zagrożeń, jednocześnie przekazując wiedzę o możliwości ograniczenia skutków sytuacji kryzysowych;</w:t>
      </w:r>
    </w:p>
    <w:p w14:paraId="5A8B8E92" w14:textId="77777777" w:rsidR="002E368F" w:rsidRPr="002E368F" w:rsidRDefault="002E368F" w:rsidP="00DB5488">
      <w:pPr>
        <w:numPr>
          <w:ilvl w:val="0"/>
          <w:numId w:val="617"/>
        </w:numPr>
        <w:spacing w:line="360" w:lineRule="exact"/>
        <w:ind w:left="709" w:hanging="425"/>
        <w:contextualSpacing/>
        <w:rPr>
          <w:sz w:val="24"/>
          <w:szCs w:val="24"/>
        </w:rPr>
      </w:pPr>
      <w:r w:rsidRPr="002E368F">
        <w:rPr>
          <w:sz w:val="24"/>
          <w:szCs w:val="24"/>
        </w:rPr>
        <w:t>informować o sposobach postępowania w sytuacjach zagrożenia w celu kształtowania właściwych postaw społecznych;</w:t>
      </w:r>
    </w:p>
    <w:p w14:paraId="36E94CE8" w14:textId="77777777" w:rsidR="002E368F" w:rsidRPr="002E368F" w:rsidRDefault="002E368F" w:rsidP="00DB5488">
      <w:pPr>
        <w:numPr>
          <w:ilvl w:val="0"/>
          <w:numId w:val="617"/>
        </w:numPr>
        <w:spacing w:line="360" w:lineRule="exact"/>
        <w:ind w:left="709" w:hanging="425"/>
        <w:contextualSpacing/>
        <w:rPr>
          <w:sz w:val="24"/>
          <w:szCs w:val="24"/>
        </w:rPr>
      </w:pPr>
      <w:r w:rsidRPr="002E368F">
        <w:rPr>
          <w:sz w:val="24"/>
          <w:szCs w:val="24"/>
        </w:rPr>
        <w:t xml:space="preserve">organizować treningi i ćwiczenia, kampanie informacyjne propagujące sposób postępowania w danych sytuacjach kryzysowych. </w:t>
      </w:r>
    </w:p>
    <w:p w14:paraId="2F384044" w14:textId="77777777" w:rsidR="002E368F" w:rsidRPr="002E368F" w:rsidRDefault="002E368F" w:rsidP="00DB5488">
      <w:pPr>
        <w:numPr>
          <w:ilvl w:val="0"/>
          <w:numId w:val="616"/>
        </w:numPr>
        <w:spacing w:line="360" w:lineRule="exact"/>
        <w:contextualSpacing/>
        <w:rPr>
          <w:sz w:val="24"/>
          <w:szCs w:val="24"/>
        </w:rPr>
      </w:pPr>
      <w:r w:rsidRPr="002E368F">
        <w:rPr>
          <w:sz w:val="24"/>
          <w:szCs w:val="24"/>
        </w:rPr>
        <w:t xml:space="preserve">W ramach przygotowania do bezpośredniego komunikowania </w:t>
      </w:r>
      <w:r w:rsidRPr="002E368F">
        <w:rPr>
          <w:sz w:val="24"/>
          <w:szCs w:val="24"/>
        </w:rPr>
        <w:br/>
        <w:t>ze społeczeństwem w trakcie kryzysu należy:</w:t>
      </w:r>
    </w:p>
    <w:p w14:paraId="1C063E55" w14:textId="77777777" w:rsidR="002E368F" w:rsidRPr="002E368F" w:rsidRDefault="002E368F" w:rsidP="00DB5488">
      <w:pPr>
        <w:numPr>
          <w:ilvl w:val="0"/>
          <w:numId w:val="618"/>
        </w:numPr>
        <w:spacing w:line="360" w:lineRule="exact"/>
        <w:ind w:left="709" w:hanging="425"/>
        <w:contextualSpacing/>
        <w:rPr>
          <w:sz w:val="24"/>
          <w:szCs w:val="24"/>
        </w:rPr>
      </w:pPr>
      <w:r w:rsidRPr="002E368F">
        <w:rPr>
          <w:sz w:val="24"/>
          <w:szCs w:val="24"/>
        </w:rPr>
        <w:t xml:space="preserve">wytypować osoby, które mają przygotowanie i umiejętność rozmawiania z rodzinami poszkodowanych </w:t>
      </w:r>
      <w:r w:rsidRPr="002E368F">
        <w:rPr>
          <w:sz w:val="24"/>
          <w:szCs w:val="24"/>
        </w:rPr>
        <w:br/>
        <w:t>np. psychologowie, które będą kontaktowały się z rodzinami poszkodowanych i innymi grupami dotkniętymi kryzysem;</w:t>
      </w:r>
    </w:p>
    <w:p w14:paraId="3691FD40" w14:textId="77777777" w:rsidR="002E368F" w:rsidRPr="002E368F" w:rsidRDefault="002E368F" w:rsidP="00DB5488">
      <w:pPr>
        <w:numPr>
          <w:ilvl w:val="0"/>
          <w:numId w:val="618"/>
        </w:numPr>
        <w:spacing w:line="360" w:lineRule="exact"/>
        <w:ind w:left="709" w:hanging="425"/>
        <w:contextualSpacing/>
        <w:rPr>
          <w:sz w:val="24"/>
          <w:szCs w:val="24"/>
        </w:rPr>
      </w:pPr>
      <w:r w:rsidRPr="002E368F">
        <w:rPr>
          <w:sz w:val="24"/>
          <w:szCs w:val="24"/>
        </w:rPr>
        <w:t xml:space="preserve">przygotować się do działań informacyjnych zmierzających </w:t>
      </w:r>
    </w:p>
    <w:p w14:paraId="19AD46D6" w14:textId="77777777" w:rsidR="002E368F" w:rsidRPr="002E368F" w:rsidRDefault="002E368F" w:rsidP="002E368F">
      <w:pPr>
        <w:spacing w:after="0" w:line="360" w:lineRule="exact"/>
        <w:ind w:left="709"/>
        <w:rPr>
          <w:sz w:val="24"/>
          <w:szCs w:val="24"/>
        </w:rPr>
      </w:pPr>
      <w:r w:rsidRPr="002E368F">
        <w:rPr>
          <w:sz w:val="24"/>
          <w:szCs w:val="24"/>
        </w:rPr>
        <w:t>do zabezpieczenia zdrowia i mienia ludności lub ewentualnej ewakuacji;</w:t>
      </w:r>
    </w:p>
    <w:p w14:paraId="27833744" w14:textId="77777777" w:rsidR="002E368F" w:rsidRDefault="002E368F" w:rsidP="00DB5488">
      <w:pPr>
        <w:numPr>
          <w:ilvl w:val="0"/>
          <w:numId w:val="618"/>
        </w:numPr>
        <w:spacing w:after="120" w:line="360" w:lineRule="exact"/>
        <w:ind w:left="709" w:hanging="425"/>
        <w:rPr>
          <w:sz w:val="24"/>
          <w:szCs w:val="24"/>
        </w:rPr>
      </w:pPr>
      <w:r w:rsidRPr="002E368F">
        <w:rPr>
          <w:sz w:val="24"/>
          <w:szCs w:val="24"/>
        </w:rPr>
        <w:t>zweryfikować i zaktualizować bazę teleadresową dla zapewnienia kontaktu ze służbami ratowniczymi oraz punktami informacyjnymi, pamiętając o zebraniu kontaktów alternatywnych, na wypadek, gdyby np. podstawowy numer telefonu był cały czas zajęty.</w:t>
      </w:r>
    </w:p>
    <w:p w14:paraId="5FB79C5F" w14:textId="77777777" w:rsidR="006A3782" w:rsidRPr="002E368F" w:rsidRDefault="006A3782" w:rsidP="006A3782">
      <w:pPr>
        <w:spacing w:after="120" w:line="360" w:lineRule="exact"/>
        <w:rPr>
          <w:sz w:val="24"/>
          <w:szCs w:val="24"/>
        </w:rPr>
      </w:pPr>
    </w:p>
    <w:p w14:paraId="6FEBF608" w14:textId="77777777" w:rsidR="002E368F" w:rsidRPr="002E368F" w:rsidRDefault="002E368F" w:rsidP="002E368F">
      <w:pPr>
        <w:spacing w:line="360" w:lineRule="exact"/>
        <w:contextualSpacing/>
        <w:rPr>
          <w:sz w:val="24"/>
          <w:szCs w:val="24"/>
        </w:rPr>
      </w:pPr>
      <w:r w:rsidRPr="002E368F">
        <w:rPr>
          <w:b/>
          <w:bCs/>
          <w:sz w:val="24"/>
          <w:szCs w:val="24"/>
        </w:rPr>
        <w:t>2.2 W trakcie kryzysu</w:t>
      </w:r>
      <w:r w:rsidRPr="002E368F">
        <w:rPr>
          <w:sz w:val="24"/>
          <w:szCs w:val="24"/>
        </w:rPr>
        <w:t xml:space="preserve"> </w:t>
      </w:r>
    </w:p>
    <w:p w14:paraId="4A4A71F0" w14:textId="77777777" w:rsidR="002E368F" w:rsidRPr="002E368F" w:rsidRDefault="002E368F" w:rsidP="002E368F">
      <w:pPr>
        <w:spacing w:line="360" w:lineRule="exact"/>
        <w:contextualSpacing/>
        <w:rPr>
          <w:sz w:val="24"/>
          <w:szCs w:val="24"/>
        </w:rPr>
      </w:pPr>
      <w:r w:rsidRPr="002E368F">
        <w:rPr>
          <w:sz w:val="24"/>
          <w:szCs w:val="24"/>
        </w:rPr>
        <w:t xml:space="preserve">Bardzo często działania właściwych organów są podejmowane zanim jeszcze wystąpią wszystkie okoliczności wskazane w ustawowej definicji sytuacji kryzysowej. Również w odbiorze społecznym sytuacja kryzysowa pojawia się dużo szybciej – dlatego wraz </w:t>
      </w:r>
      <w:r w:rsidRPr="002E368F">
        <w:rPr>
          <w:sz w:val="24"/>
          <w:szCs w:val="24"/>
        </w:rPr>
        <w:br/>
        <w:t xml:space="preserve">z podjęciem działań przez administrację publiczną, w tym działań ratowniczych, należy rozpocząć komunikację ze społeczeństwem. Współpraca z mediami w sytuacji kryzysowej ma kluczowe znaczenie, gdyż brak informacji tworzy plotki, rodzi niepokój i chaos informacyjny. A to właśnie media w sytuacji kryzysowej często mogą być wsparciem dla działań służb ratowniczych, przy dobrej współpracy z nimi. Udostępnianie informacji powinno przebiegać systematycznie, jednak z zachowaniem zasad określonych przez osoby wytypowane do kontaktów z dziennikarzami. Jednocześnie rzecznicy prasowi i osoby współpracujące z mediami powinni pamiętać o specyfice pracy mediów i w miarę możliwości wyjść naprzeciw ich potrzebom (np. dostarczać regularnie informacje </w:t>
      </w:r>
      <w:r w:rsidRPr="002E368F">
        <w:rPr>
          <w:sz w:val="24"/>
          <w:szCs w:val="24"/>
        </w:rPr>
        <w:br/>
        <w:t xml:space="preserve">na temat przebiegu sytuacji kryzysowej, zapewnić, w uzgodnieniu </w:t>
      </w:r>
      <w:r w:rsidRPr="002E368F">
        <w:rPr>
          <w:sz w:val="24"/>
          <w:szCs w:val="24"/>
        </w:rPr>
        <w:br/>
        <w:t xml:space="preserve">z kierującym działaniami ratowniczymi, dostęp do miejsca zdarzenia albo – jeśli nie jest to możliwe – dostarczyć zdjęcia lub filmy przygotowane przez służby prasowe, przygotować miejsce skąd mogą relacjonować zdarzenie nie przeszkadzając w akcji ratowniczej, itp.). </w:t>
      </w:r>
    </w:p>
    <w:p w14:paraId="2501E6B8" w14:textId="77777777" w:rsidR="002E368F" w:rsidRPr="002E368F" w:rsidRDefault="002E368F" w:rsidP="002E368F">
      <w:pPr>
        <w:spacing w:line="360" w:lineRule="exact"/>
        <w:contextualSpacing/>
        <w:rPr>
          <w:sz w:val="24"/>
          <w:szCs w:val="24"/>
        </w:rPr>
      </w:pPr>
      <w:r w:rsidRPr="002E368F">
        <w:rPr>
          <w:sz w:val="24"/>
          <w:szCs w:val="24"/>
        </w:rPr>
        <w:t>Przygotowując pierwsze komunikaty kierowane do mediów należy dążyć do zasady, że rodziny poszkodowanych jako pierwsze otrzymują informację. Mogą się jednak zdarzyć sytuacje, kiedy przestrzeganie tej zasady staje się niemożliwe, zwłaszcza gdy dotyczy dużej grupy osób. Z reguły wtedy media stają się narzędziem, poprzez które informuje się o zaistniałej sytuacji. Istnieją także sytuacje</w:t>
      </w:r>
      <w:r w:rsidRPr="002E368F">
        <w:rPr>
          <w:sz w:val="24"/>
          <w:szCs w:val="24"/>
        </w:rPr>
        <w:br/>
        <w:t xml:space="preserve">np. zdarzenie terrorystyczne, gdy komunikacja ze społeczeństwem ma szczególny charakter, a decyzje, kiedy i co komunikować, muszą być konsultowane z dowodzącym działaniami. </w:t>
      </w:r>
    </w:p>
    <w:p w14:paraId="54FCF536" w14:textId="77777777" w:rsidR="002E368F" w:rsidRPr="002E368F" w:rsidRDefault="002E368F" w:rsidP="002E368F">
      <w:pPr>
        <w:spacing w:line="360" w:lineRule="exact"/>
        <w:contextualSpacing/>
        <w:rPr>
          <w:sz w:val="24"/>
          <w:szCs w:val="24"/>
        </w:rPr>
      </w:pPr>
      <w:r w:rsidRPr="002E368F">
        <w:rPr>
          <w:sz w:val="24"/>
          <w:szCs w:val="24"/>
        </w:rPr>
        <w:t xml:space="preserve">Rzecznik lub osoby wyznaczone do komunikacji poprzez media powinni przekazywać opinii publicznej informacje o konieczności określonego postępowania w danej sytuacji oraz jakiej pomocy, w jakim rozmiarze, gdzie, kiedy i na jakich warunkach może oczekiwać poszkodowana ludność, a także jakie działania są podejmowane </w:t>
      </w:r>
      <w:r w:rsidRPr="002E368F">
        <w:rPr>
          <w:sz w:val="24"/>
          <w:szCs w:val="24"/>
        </w:rPr>
        <w:br/>
        <w:t xml:space="preserve">w celu likwidacji sytuacji kryzysowej. </w:t>
      </w:r>
    </w:p>
    <w:p w14:paraId="075806B1" w14:textId="77777777" w:rsidR="002E368F" w:rsidRPr="002E368F" w:rsidRDefault="002E368F" w:rsidP="002E368F">
      <w:pPr>
        <w:spacing w:line="360" w:lineRule="exact"/>
        <w:contextualSpacing/>
        <w:rPr>
          <w:sz w:val="24"/>
          <w:szCs w:val="24"/>
        </w:rPr>
      </w:pPr>
      <w:r w:rsidRPr="002E368F">
        <w:rPr>
          <w:sz w:val="24"/>
          <w:szCs w:val="24"/>
        </w:rPr>
        <w:t xml:space="preserve">Dla zapewnienia efektywnej komunikacji ze społeczeństwem poprzez media należy: </w:t>
      </w:r>
    </w:p>
    <w:p w14:paraId="57056142" w14:textId="77777777" w:rsidR="002E368F" w:rsidRPr="002E368F" w:rsidRDefault="002E368F" w:rsidP="00DB5488">
      <w:pPr>
        <w:numPr>
          <w:ilvl w:val="0"/>
          <w:numId w:val="619"/>
        </w:numPr>
        <w:spacing w:line="360" w:lineRule="exact"/>
        <w:contextualSpacing/>
        <w:rPr>
          <w:sz w:val="24"/>
          <w:szCs w:val="24"/>
        </w:rPr>
      </w:pPr>
      <w:r w:rsidRPr="002E368F">
        <w:rPr>
          <w:sz w:val="24"/>
          <w:szCs w:val="24"/>
        </w:rPr>
        <w:t>wdrożyć, wcześniej przygotowaną strategię komunikacyjną;</w:t>
      </w:r>
    </w:p>
    <w:p w14:paraId="0470FA38" w14:textId="77777777" w:rsidR="002E368F" w:rsidRPr="002E368F" w:rsidRDefault="002E368F" w:rsidP="00DB5488">
      <w:pPr>
        <w:numPr>
          <w:ilvl w:val="0"/>
          <w:numId w:val="619"/>
        </w:numPr>
        <w:spacing w:line="360" w:lineRule="exact"/>
        <w:contextualSpacing/>
        <w:rPr>
          <w:sz w:val="24"/>
          <w:szCs w:val="24"/>
        </w:rPr>
      </w:pPr>
      <w:r w:rsidRPr="002E368F">
        <w:rPr>
          <w:sz w:val="24"/>
          <w:szCs w:val="24"/>
        </w:rPr>
        <w:t xml:space="preserve">powołać wewnętrzny zespół komunikacji kryzysowej w skład, którego weszliby przedstawiciele kierownictwa organu zaangażowanego w rozwiązanie sytuacji kryzysowej, rzecznik oraz eksperci z dziedziny, której ona dotyczy. Zespół ustala </w:t>
      </w:r>
      <w:r w:rsidRPr="002E368F">
        <w:rPr>
          <w:sz w:val="24"/>
          <w:szCs w:val="24"/>
        </w:rPr>
        <w:br/>
        <w:t>co komunikować z punktu widzenia danego organu pamiętając, że główne przekazy są ustalane z rzecznikiem organu właściwego dla rodzaju sytuacji kryzysowej;</w:t>
      </w:r>
    </w:p>
    <w:p w14:paraId="7D3BF6A1" w14:textId="77777777" w:rsidR="002E368F" w:rsidRPr="002E368F" w:rsidRDefault="002E368F" w:rsidP="00DB5488">
      <w:pPr>
        <w:numPr>
          <w:ilvl w:val="0"/>
          <w:numId w:val="619"/>
        </w:numPr>
        <w:spacing w:line="360" w:lineRule="exact"/>
        <w:contextualSpacing/>
        <w:rPr>
          <w:sz w:val="24"/>
          <w:szCs w:val="24"/>
        </w:rPr>
      </w:pPr>
      <w:r w:rsidRPr="002E368F">
        <w:rPr>
          <w:sz w:val="24"/>
          <w:szCs w:val="24"/>
        </w:rPr>
        <w:t>wydawać regularnie, najlepiej o ściśle określonych i wcześniej zapowiedzianych porach, komunikaty prasowe, zawierające najświeższe informacje o bieżącej sytuacji. W przypadkach wzbudzających szczególnie duże zainteresowanie mediów, zalecane jest zorganizowanie briefingu prasowego, jednak dobór narzędzi zależy od rozwoju sytuacji i decyzji rzecznika;</w:t>
      </w:r>
    </w:p>
    <w:p w14:paraId="007178DA" w14:textId="77777777" w:rsidR="002E368F" w:rsidRPr="002E368F" w:rsidRDefault="002E368F" w:rsidP="00DB5488">
      <w:pPr>
        <w:numPr>
          <w:ilvl w:val="0"/>
          <w:numId w:val="619"/>
        </w:numPr>
        <w:spacing w:line="360" w:lineRule="exact"/>
        <w:contextualSpacing/>
        <w:rPr>
          <w:sz w:val="24"/>
          <w:szCs w:val="24"/>
        </w:rPr>
      </w:pPr>
      <w:r w:rsidRPr="002E368F">
        <w:rPr>
          <w:sz w:val="24"/>
          <w:szCs w:val="24"/>
        </w:rPr>
        <w:t>wyznaczyć na miejscu zdarzenia miejsce dla mediów, skąd dziennikarze mogliby relacjonować rozwój wydarzeń, jednocześnie nie przeszkadzając w prowadzeniu działań;</w:t>
      </w:r>
    </w:p>
    <w:p w14:paraId="1C35E823" w14:textId="77777777" w:rsidR="002E368F" w:rsidRPr="002E368F" w:rsidRDefault="002E368F" w:rsidP="00DB5488">
      <w:pPr>
        <w:numPr>
          <w:ilvl w:val="0"/>
          <w:numId w:val="619"/>
        </w:numPr>
        <w:spacing w:line="360" w:lineRule="exact"/>
        <w:contextualSpacing/>
        <w:rPr>
          <w:sz w:val="24"/>
          <w:szCs w:val="24"/>
        </w:rPr>
      </w:pPr>
      <w:r w:rsidRPr="002E368F">
        <w:rPr>
          <w:sz w:val="24"/>
          <w:szCs w:val="24"/>
        </w:rPr>
        <w:t>wytypować osoby do kontaktu z mediami na miejscu zdarzenia;</w:t>
      </w:r>
    </w:p>
    <w:p w14:paraId="5B174F3F" w14:textId="77777777" w:rsidR="002E368F" w:rsidRPr="002E368F" w:rsidRDefault="002E368F" w:rsidP="00DB5488">
      <w:pPr>
        <w:numPr>
          <w:ilvl w:val="0"/>
          <w:numId w:val="619"/>
        </w:numPr>
        <w:spacing w:line="360" w:lineRule="exact"/>
        <w:contextualSpacing/>
        <w:rPr>
          <w:sz w:val="24"/>
          <w:szCs w:val="24"/>
        </w:rPr>
      </w:pPr>
      <w:r w:rsidRPr="002E368F">
        <w:rPr>
          <w:sz w:val="24"/>
          <w:szCs w:val="24"/>
        </w:rPr>
        <w:t xml:space="preserve">zapraszać do udziału w konferencjach prasowych przedstawicieli zaangażowanych organów lub ekspertów, w zależności </w:t>
      </w:r>
      <w:r w:rsidRPr="002E368F">
        <w:rPr>
          <w:sz w:val="24"/>
          <w:szCs w:val="24"/>
        </w:rPr>
        <w:br/>
        <w:t>od omawianej problematyki;</w:t>
      </w:r>
    </w:p>
    <w:p w14:paraId="284802A3" w14:textId="77777777" w:rsidR="002E368F" w:rsidRPr="002E368F" w:rsidRDefault="002E368F" w:rsidP="00DB5488">
      <w:pPr>
        <w:numPr>
          <w:ilvl w:val="0"/>
          <w:numId w:val="619"/>
        </w:numPr>
        <w:spacing w:line="360" w:lineRule="exact"/>
        <w:contextualSpacing/>
        <w:rPr>
          <w:sz w:val="24"/>
          <w:szCs w:val="24"/>
        </w:rPr>
      </w:pPr>
      <w:r w:rsidRPr="002E368F">
        <w:rPr>
          <w:sz w:val="24"/>
          <w:szCs w:val="24"/>
        </w:rPr>
        <w:t>zapewnić ścisłą współpracę rzeczników prasowych zaangażowanych organów i służb;</w:t>
      </w:r>
    </w:p>
    <w:p w14:paraId="6D99E1CE" w14:textId="77777777" w:rsidR="002E368F" w:rsidRPr="002E368F" w:rsidRDefault="002E368F" w:rsidP="00DB5488">
      <w:pPr>
        <w:numPr>
          <w:ilvl w:val="0"/>
          <w:numId w:val="619"/>
        </w:numPr>
        <w:spacing w:line="360" w:lineRule="exact"/>
        <w:contextualSpacing/>
        <w:rPr>
          <w:sz w:val="24"/>
          <w:szCs w:val="24"/>
        </w:rPr>
      </w:pPr>
      <w:r w:rsidRPr="002E368F">
        <w:rPr>
          <w:sz w:val="24"/>
          <w:szCs w:val="24"/>
        </w:rPr>
        <w:t>monitorować na bieżąco media, niezwłocznie dementować informacje nieprawdziwe, nieścisłe lub mogące wywołać panikę, a w razie konieczności korygować przekazy i weryfikować sposób prowadzenia komunikacji;</w:t>
      </w:r>
    </w:p>
    <w:p w14:paraId="43789DB0" w14:textId="77777777" w:rsidR="002E368F" w:rsidRPr="002E368F" w:rsidRDefault="002E368F" w:rsidP="00DB5488">
      <w:pPr>
        <w:numPr>
          <w:ilvl w:val="0"/>
          <w:numId w:val="619"/>
        </w:numPr>
        <w:spacing w:line="360" w:lineRule="exact"/>
        <w:contextualSpacing/>
        <w:rPr>
          <w:sz w:val="24"/>
          <w:szCs w:val="24"/>
        </w:rPr>
      </w:pPr>
      <w:r w:rsidRPr="002E368F">
        <w:rPr>
          <w:sz w:val="24"/>
          <w:szCs w:val="24"/>
        </w:rPr>
        <w:t>w sytuacji długotrwałego kryzysu, wymagającego pełnej aktywności i dyspozycyjności rzecznika, wyznaczyć zastępców rzecznika, zarówno organu właściwego dla rodzaju sytuacji kryzysowej, jak i innych zaangażowanych organów i służb;</w:t>
      </w:r>
    </w:p>
    <w:p w14:paraId="05463A8A" w14:textId="77777777" w:rsidR="002E368F" w:rsidRPr="002E368F" w:rsidRDefault="002E368F" w:rsidP="00DB5488">
      <w:pPr>
        <w:numPr>
          <w:ilvl w:val="0"/>
          <w:numId w:val="619"/>
        </w:numPr>
        <w:spacing w:line="360" w:lineRule="exact"/>
        <w:contextualSpacing/>
        <w:rPr>
          <w:sz w:val="24"/>
          <w:szCs w:val="24"/>
        </w:rPr>
      </w:pPr>
      <w:r w:rsidRPr="002E368F">
        <w:rPr>
          <w:sz w:val="24"/>
          <w:szCs w:val="24"/>
        </w:rPr>
        <w:t>bezwzględnie zapewnić całodobowy kontakt telefoniczny mediów z rzecznikiem (lub jego zastępcą/zastępcami).</w:t>
      </w:r>
    </w:p>
    <w:p w14:paraId="72406C30" w14:textId="77777777" w:rsidR="002E368F" w:rsidRPr="002E368F" w:rsidRDefault="002E368F" w:rsidP="002E368F">
      <w:pPr>
        <w:spacing w:after="120" w:line="360" w:lineRule="exact"/>
        <w:rPr>
          <w:sz w:val="24"/>
          <w:szCs w:val="24"/>
        </w:rPr>
      </w:pPr>
      <w:r w:rsidRPr="002E368F">
        <w:rPr>
          <w:sz w:val="24"/>
          <w:szCs w:val="24"/>
        </w:rPr>
        <w:t xml:space="preserve">W ramach bezpośredniej komunikacji ze społeczeństwem osoby </w:t>
      </w:r>
      <w:r w:rsidRPr="002E368F">
        <w:rPr>
          <w:sz w:val="24"/>
          <w:szCs w:val="24"/>
        </w:rPr>
        <w:br/>
        <w:t xml:space="preserve">do tego wyznaczone na bieżąco informują opinię społeczną </w:t>
      </w:r>
      <w:r w:rsidRPr="002E368F">
        <w:rPr>
          <w:sz w:val="24"/>
          <w:szCs w:val="24"/>
        </w:rPr>
        <w:br/>
        <w:t xml:space="preserve">o konieczności określonego postępowania w danej sytuacji, np. jakiej pomocy, w jakim rozmiarze, gdzie, kiedy i na jakich warunkach może oczekiwać poszkodowana ludność, jakie działania są podejmowane w celu likwidacji sytuacji kryzysowej. Czynności te powinny być prowadzone poprzez narzędzia komunikacji bezpośredniej </w:t>
      </w:r>
      <w:r w:rsidRPr="002E368F">
        <w:rPr>
          <w:sz w:val="24"/>
          <w:szCs w:val="24"/>
        </w:rPr>
        <w:br/>
        <w:t>np. zorganizowanie infolinii, stałego punktu informacyjnego, nawiązanie bezpośredniego kontaktu z poszkodowanymi i ich rodzinami czy uruchomienie dedykowanej strony internetowej.</w:t>
      </w:r>
    </w:p>
    <w:p w14:paraId="2C836626" w14:textId="77777777" w:rsidR="002E368F" w:rsidRPr="002E368F" w:rsidRDefault="002E368F" w:rsidP="002E368F">
      <w:pPr>
        <w:spacing w:line="360" w:lineRule="exact"/>
        <w:contextualSpacing/>
        <w:rPr>
          <w:b/>
          <w:bCs/>
          <w:sz w:val="24"/>
          <w:szCs w:val="24"/>
        </w:rPr>
      </w:pPr>
      <w:r w:rsidRPr="002E368F">
        <w:rPr>
          <w:b/>
          <w:bCs/>
          <w:sz w:val="24"/>
          <w:szCs w:val="24"/>
        </w:rPr>
        <w:t xml:space="preserve">2.3 Po zakończeniu bezpośrednich działań w sytuacji kryzysowej – w fazie odbudowy </w:t>
      </w:r>
    </w:p>
    <w:p w14:paraId="47F28B42" w14:textId="77777777" w:rsidR="002E368F" w:rsidRPr="002E368F" w:rsidRDefault="002E368F" w:rsidP="002E368F">
      <w:pPr>
        <w:spacing w:line="360" w:lineRule="exact"/>
        <w:contextualSpacing/>
        <w:rPr>
          <w:sz w:val="24"/>
          <w:szCs w:val="24"/>
        </w:rPr>
      </w:pPr>
      <w:r w:rsidRPr="002E368F">
        <w:rPr>
          <w:sz w:val="24"/>
          <w:szCs w:val="24"/>
        </w:rPr>
        <w:t xml:space="preserve">Należy mieć na uwadze, że bardzo rzadko zdarza się, że wraz </w:t>
      </w:r>
      <w:r w:rsidRPr="002E368F">
        <w:rPr>
          <w:sz w:val="24"/>
          <w:szCs w:val="24"/>
        </w:rPr>
        <w:br/>
        <w:t xml:space="preserve">z zakończeniem fazy reagowania wszystkie problemy zostają rozwiązane. Brak komunikacji, przede wszystkim bezpośredniej, </w:t>
      </w:r>
      <w:r w:rsidRPr="002E368F">
        <w:rPr>
          <w:sz w:val="24"/>
          <w:szCs w:val="24"/>
        </w:rPr>
        <w:br/>
        <w:t xml:space="preserve">z osobami poszkodowanymi może wywoływać poczucie pozostawienia ich samym sobie. Często wtedy poszkodowani zwracają się o pomoc do mediów, co skutkuje podważeniem zaufania do administracji publicznej i może przyczynić się do wznowienia już zażegnanego kryzysu. Dlatego też po zakończonych bezpośrednich działaniach w związku z sytuacją kryzysową, czyli w fazie odbudowy konieczne jest dalsze prowadzenie aktywnej komunikacji </w:t>
      </w:r>
      <w:r w:rsidRPr="002E368F">
        <w:rPr>
          <w:sz w:val="24"/>
          <w:szCs w:val="24"/>
        </w:rPr>
        <w:br/>
        <w:t xml:space="preserve">ze społeczeństwem, zarówno bezpośrednio, jak i poprzez media przekazując aktualne informacje. W ramach komunikacji poprzez media należy: </w:t>
      </w:r>
    </w:p>
    <w:p w14:paraId="3ED53972" w14:textId="77777777" w:rsidR="002E368F" w:rsidRPr="002E368F" w:rsidRDefault="002E368F" w:rsidP="00DB5488">
      <w:pPr>
        <w:numPr>
          <w:ilvl w:val="0"/>
          <w:numId w:val="620"/>
        </w:numPr>
        <w:spacing w:line="360" w:lineRule="exact"/>
        <w:ind w:left="426" w:hanging="426"/>
        <w:contextualSpacing/>
        <w:rPr>
          <w:b/>
          <w:bCs/>
          <w:sz w:val="24"/>
          <w:szCs w:val="24"/>
        </w:rPr>
      </w:pPr>
      <w:r w:rsidRPr="002E368F">
        <w:rPr>
          <w:sz w:val="24"/>
          <w:szCs w:val="24"/>
        </w:rPr>
        <w:t>regularnie przekazywać informacje jak przebiega faza usuwania skutków sytuacji kryzysowej oraz na jaką pomoc ze strony administracji publicznej mogą liczyć poszkodowani;</w:t>
      </w:r>
    </w:p>
    <w:p w14:paraId="1509956C" w14:textId="77777777" w:rsidR="002E368F" w:rsidRPr="002E368F" w:rsidRDefault="002E368F" w:rsidP="00DB5488">
      <w:pPr>
        <w:numPr>
          <w:ilvl w:val="0"/>
          <w:numId w:val="620"/>
        </w:numPr>
        <w:spacing w:line="360" w:lineRule="exact"/>
        <w:ind w:left="426" w:hanging="426"/>
        <w:contextualSpacing/>
        <w:rPr>
          <w:b/>
          <w:bCs/>
          <w:sz w:val="24"/>
          <w:szCs w:val="24"/>
        </w:rPr>
      </w:pPr>
      <w:r w:rsidRPr="002E368F">
        <w:rPr>
          <w:sz w:val="24"/>
          <w:szCs w:val="24"/>
        </w:rPr>
        <w:t>przedstawić opinii publicznej podsumowanie działań poszczególnych organów biorących udział w rozwiązywaniu sytuacji kryzysowej;</w:t>
      </w:r>
    </w:p>
    <w:p w14:paraId="2BB5FCE5" w14:textId="77777777" w:rsidR="002E368F" w:rsidRPr="002E368F" w:rsidRDefault="002E368F" w:rsidP="00DB5488">
      <w:pPr>
        <w:numPr>
          <w:ilvl w:val="0"/>
          <w:numId w:val="620"/>
        </w:numPr>
        <w:spacing w:line="360" w:lineRule="exact"/>
        <w:ind w:left="426" w:hanging="426"/>
        <w:contextualSpacing/>
        <w:rPr>
          <w:b/>
          <w:bCs/>
          <w:sz w:val="24"/>
          <w:szCs w:val="24"/>
        </w:rPr>
      </w:pPr>
      <w:r w:rsidRPr="002E368F">
        <w:rPr>
          <w:sz w:val="24"/>
          <w:szCs w:val="24"/>
        </w:rPr>
        <w:t>przygotować analizę działań komunikacyjnych w celu doskonalenia/ulepszenia procesu komunikacji.</w:t>
      </w:r>
    </w:p>
    <w:p w14:paraId="04C50884" w14:textId="7D3776EE" w:rsidR="002E368F" w:rsidRPr="002E368F" w:rsidRDefault="002E368F" w:rsidP="002E368F">
      <w:pPr>
        <w:pStyle w:val="Tekstpodstawowy2"/>
        <w:spacing w:after="120" w:line="360" w:lineRule="exact"/>
        <w:contextualSpacing/>
        <w:rPr>
          <w:rFonts w:eastAsia="Calibri"/>
          <w:bCs/>
        </w:rPr>
      </w:pPr>
      <w:r w:rsidRPr="002E368F">
        <w:rPr>
          <w:rFonts w:eastAsia="Calibri"/>
          <w:bCs/>
        </w:rPr>
        <w:t>W ramach bezpośredniej komunikacji ze społeczeństwem osoby do tego wyznaczone powinny utrzymać (czas uzależniony od sytuacji) funkcjonowanie wszystkich narzędzi komunikacji bezpośredniej, które były wykorzystywane podczas trwania sytuacji kryzysowej np. takich jak infolinia, która powinna być obsługiwana np. przez prawników, psychologów, socjologów, pracowników pomocy społecznej i innych specjalistów stosownie do potrzeb.</w:t>
      </w:r>
    </w:p>
    <w:p w14:paraId="15E4762A" w14:textId="77777777" w:rsidR="002E368F" w:rsidRPr="002E368F" w:rsidRDefault="002E368F" w:rsidP="002E368F">
      <w:pPr>
        <w:spacing w:line="360" w:lineRule="exact"/>
        <w:contextualSpacing/>
        <w:rPr>
          <w:b/>
          <w:bCs/>
          <w:color w:val="2F5496" w:themeColor="accent1" w:themeShade="BF"/>
          <w:sz w:val="24"/>
          <w:szCs w:val="24"/>
        </w:rPr>
      </w:pPr>
      <w:r w:rsidRPr="002E368F">
        <w:rPr>
          <w:b/>
          <w:bCs/>
          <w:color w:val="2F5496" w:themeColor="accent1" w:themeShade="BF"/>
          <w:sz w:val="24"/>
          <w:szCs w:val="24"/>
        </w:rPr>
        <w:t>NAJWAŻNIEJSZE MEDIA W WOJEWÓDZTWIE POMORSKIM</w:t>
      </w:r>
    </w:p>
    <w:p w14:paraId="7895E44C" w14:textId="77777777" w:rsidR="002E368F" w:rsidRPr="002E368F" w:rsidRDefault="002E368F" w:rsidP="002E368F">
      <w:pPr>
        <w:spacing w:line="360" w:lineRule="exact"/>
        <w:contextualSpacing/>
        <w:rPr>
          <w:b/>
          <w:bCs/>
          <w:sz w:val="24"/>
          <w:szCs w:val="24"/>
        </w:rPr>
      </w:pPr>
      <w:r w:rsidRPr="002E368F">
        <w:rPr>
          <w:b/>
          <w:bCs/>
          <w:sz w:val="24"/>
          <w:szCs w:val="24"/>
        </w:rPr>
        <w:t xml:space="preserve">Telewizja Polska SA - Oddział w Gdańsku </w:t>
      </w:r>
    </w:p>
    <w:p w14:paraId="29643CE9" w14:textId="77777777" w:rsidR="002E368F" w:rsidRPr="002E368F" w:rsidRDefault="002E368F" w:rsidP="002E368F">
      <w:pPr>
        <w:spacing w:line="360" w:lineRule="exact"/>
        <w:contextualSpacing/>
        <w:rPr>
          <w:sz w:val="24"/>
          <w:szCs w:val="24"/>
        </w:rPr>
      </w:pPr>
      <w:r w:rsidRPr="002E368F">
        <w:rPr>
          <w:sz w:val="24"/>
          <w:szCs w:val="24"/>
        </w:rPr>
        <w:t>ul. Czyżewskiego 42, 80-336 Gdańsk</w:t>
      </w:r>
    </w:p>
    <w:p w14:paraId="05816F85" w14:textId="77777777" w:rsidR="002E368F" w:rsidRPr="002E368F" w:rsidRDefault="002E368F" w:rsidP="002E368F">
      <w:pPr>
        <w:spacing w:line="360" w:lineRule="exact"/>
        <w:contextualSpacing/>
        <w:rPr>
          <w:sz w:val="24"/>
          <w:szCs w:val="24"/>
        </w:rPr>
      </w:pPr>
      <w:r w:rsidRPr="002E368F">
        <w:rPr>
          <w:sz w:val="24"/>
          <w:szCs w:val="24"/>
        </w:rPr>
        <w:t>tel. centrala (0-58) 552-50-41</w:t>
      </w:r>
    </w:p>
    <w:p w14:paraId="519FEF9F" w14:textId="77777777" w:rsidR="002E368F" w:rsidRPr="002E368F" w:rsidRDefault="002E368F" w:rsidP="002E368F">
      <w:pPr>
        <w:spacing w:line="360" w:lineRule="exact"/>
        <w:contextualSpacing/>
        <w:rPr>
          <w:sz w:val="24"/>
          <w:szCs w:val="24"/>
        </w:rPr>
      </w:pPr>
      <w:hyperlink r:id="rId71" w:history="1">
        <w:r w:rsidRPr="002E368F">
          <w:rPr>
            <w:color w:val="0563C1" w:themeColor="hyperlink"/>
            <w:sz w:val="24"/>
            <w:szCs w:val="24"/>
            <w:u w:val="single"/>
          </w:rPr>
          <w:t>www.gdansk.tvp.pl</w:t>
        </w:r>
      </w:hyperlink>
      <w:r w:rsidRPr="002E368F">
        <w:rPr>
          <w:sz w:val="24"/>
          <w:szCs w:val="24"/>
        </w:rPr>
        <w:t xml:space="preserve">  </w:t>
      </w:r>
    </w:p>
    <w:p w14:paraId="7FB88A56" w14:textId="77777777" w:rsidR="002E368F" w:rsidRPr="002E368F" w:rsidRDefault="002E368F" w:rsidP="002E368F">
      <w:pPr>
        <w:spacing w:line="360" w:lineRule="exact"/>
        <w:contextualSpacing/>
        <w:rPr>
          <w:b/>
          <w:bCs/>
          <w:sz w:val="24"/>
          <w:szCs w:val="24"/>
        </w:rPr>
      </w:pPr>
      <w:r w:rsidRPr="002E368F">
        <w:rPr>
          <w:b/>
          <w:bCs/>
          <w:sz w:val="24"/>
          <w:szCs w:val="24"/>
        </w:rPr>
        <w:t>ROZGŁOŚNIE RADIOWE</w:t>
      </w:r>
    </w:p>
    <w:p w14:paraId="65A014CE" w14:textId="77777777" w:rsidR="002E368F" w:rsidRPr="002E368F" w:rsidRDefault="002E368F" w:rsidP="002E368F">
      <w:pPr>
        <w:spacing w:line="360" w:lineRule="exact"/>
        <w:contextualSpacing/>
        <w:rPr>
          <w:b/>
          <w:bCs/>
          <w:sz w:val="24"/>
          <w:szCs w:val="24"/>
        </w:rPr>
      </w:pPr>
      <w:r w:rsidRPr="002E368F">
        <w:rPr>
          <w:b/>
          <w:bCs/>
          <w:sz w:val="24"/>
          <w:szCs w:val="24"/>
        </w:rPr>
        <w:t>Radio Gdańsk S.A.</w:t>
      </w:r>
    </w:p>
    <w:p w14:paraId="494AFD93" w14:textId="77777777" w:rsidR="002E368F" w:rsidRPr="002E368F" w:rsidRDefault="002E368F" w:rsidP="002E368F">
      <w:pPr>
        <w:spacing w:line="360" w:lineRule="exact"/>
        <w:contextualSpacing/>
        <w:rPr>
          <w:sz w:val="24"/>
          <w:szCs w:val="24"/>
        </w:rPr>
      </w:pPr>
      <w:r w:rsidRPr="002E368F">
        <w:rPr>
          <w:sz w:val="24"/>
          <w:szCs w:val="24"/>
        </w:rPr>
        <w:t xml:space="preserve">ul. Grunwaldzka 18, 80-236 Gdańsk </w:t>
      </w:r>
    </w:p>
    <w:p w14:paraId="5CEEC8F7" w14:textId="77777777" w:rsidR="002E368F" w:rsidRPr="002E368F" w:rsidRDefault="002E368F" w:rsidP="002E368F">
      <w:pPr>
        <w:spacing w:line="360" w:lineRule="exact"/>
        <w:contextualSpacing/>
        <w:rPr>
          <w:sz w:val="24"/>
          <w:szCs w:val="24"/>
          <w:lang w:val="en-US"/>
        </w:rPr>
      </w:pPr>
      <w:r w:rsidRPr="002E368F">
        <w:rPr>
          <w:sz w:val="24"/>
          <w:szCs w:val="24"/>
          <w:lang w:val="en-US"/>
        </w:rPr>
        <w:t>tel.: (0-58) 341-04-19, (058) 34-98-701 - całodobowy</w:t>
      </w:r>
    </w:p>
    <w:p w14:paraId="4FA0A065" w14:textId="77777777" w:rsidR="002E368F" w:rsidRPr="002E368F" w:rsidRDefault="002E368F" w:rsidP="002E368F">
      <w:pPr>
        <w:spacing w:line="360" w:lineRule="exact"/>
        <w:contextualSpacing/>
        <w:rPr>
          <w:sz w:val="24"/>
          <w:szCs w:val="24"/>
          <w:lang w:val="en-US"/>
        </w:rPr>
      </w:pPr>
      <w:r w:rsidRPr="002E368F">
        <w:rPr>
          <w:sz w:val="24"/>
          <w:szCs w:val="24"/>
          <w:lang w:val="en-US"/>
        </w:rPr>
        <w:t>fax: 341-81-88, 341-12-17</w:t>
      </w:r>
    </w:p>
    <w:p w14:paraId="60361569" w14:textId="77777777" w:rsidR="002E368F" w:rsidRPr="002E368F" w:rsidRDefault="002E368F" w:rsidP="002E368F">
      <w:pPr>
        <w:spacing w:line="360" w:lineRule="exact"/>
        <w:contextualSpacing/>
        <w:rPr>
          <w:sz w:val="24"/>
          <w:szCs w:val="24"/>
          <w:lang w:val="en-US"/>
        </w:rPr>
      </w:pPr>
      <w:hyperlink r:id="rId72" w:history="1">
        <w:r w:rsidRPr="002E368F">
          <w:rPr>
            <w:color w:val="0563C1" w:themeColor="hyperlink"/>
            <w:sz w:val="24"/>
            <w:szCs w:val="24"/>
            <w:u w:val="single"/>
            <w:lang w:val="en-US"/>
          </w:rPr>
          <w:t>www.radiogdansk.pl</w:t>
        </w:r>
      </w:hyperlink>
      <w:r w:rsidRPr="002E368F">
        <w:rPr>
          <w:sz w:val="24"/>
          <w:szCs w:val="24"/>
          <w:lang w:val="en-US"/>
        </w:rPr>
        <w:t xml:space="preserve">, e-mail: </w:t>
      </w:r>
      <w:hyperlink r:id="rId73" w:history="1">
        <w:r w:rsidRPr="002E368F">
          <w:rPr>
            <w:color w:val="0563C1" w:themeColor="hyperlink"/>
            <w:sz w:val="24"/>
            <w:szCs w:val="24"/>
            <w:u w:val="single"/>
            <w:lang w:val="en-US"/>
          </w:rPr>
          <w:t>biuro@radio.gdansk.pl</w:t>
        </w:r>
      </w:hyperlink>
      <w:r w:rsidRPr="002E368F">
        <w:rPr>
          <w:sz w:val="24"/>
          <w:szCs w:val="24"/>
          <w:lang w:val="en-US"/>
        </w:rPr>
        <w:t xml:space="preserve"> </w:t>
      </w:r>
    </w:p>
    <w:p w14:paraId="15E04B5E" w14:textId="77777777" w:rsidR="002E368F" w:rsidRPr="002E368F" w:rsidRDefault="002E368F" w:rsidP="002E368F">
      <w:pPr>
        <w:spacing w:after="120" w:line="360" w:lineRule="exact"/>
        <w:rPr>
          <w:sz w:val="24"/>
          <w:szCs w:val="24"/>
        </w:rPr>
      </w:pPr>
      <w:r w:rsidRPr="002E368F">
        <w:rPr>
          <w:sz w:val="24"/>
          <w:szCs w:val="24"/>
        </w:rPr>
        <w:t>zasięg: województwo pomorskie</w:t>
      </w:r>
    </w:p>
    <w:p w14:paraId="58B8100A" w14:textId="77777777" w:rsidR="002E368F" w:rsidRPr="002E368F" w:rsidRDefault="002E368F" w:rsidP="002E368F">
      <w:pPr>
        <w:spacing w:line="360" w:lineRule="exact"/>
        <w:contextualSpacing/>
        <w:rPr>
          <w:b/>
          <w:bCs/>
          <w:sz w:val="24"/>
          <w:szCs w:val="24"/>
        </w:rPr>
      </w:pPr>
      <w:r w:rsidRPr="002E368F">
        <w:rPr>
          <w:b/>
          <w:bCs/>
          <w:sz w:val="24"/>
          <w:szCs w:val="24"/>
        </w:rPr>
        <w:t>Radio Plus Gdańsk</w:t>
      </w:r>
    </w:p>
    <w:p w14:paraId="284C46FF" w14:textId="77777777" w:rsidR="002E368F" w:rsidRPr="002E368F" w:rsidRDefault="002E368F" w:rsidP="002E368F">
      <w:pPr>
        <w:spacing w:line="360" w:lineRule="exact"/>
        <w:contextualSpacing/>
        <w:rPr>
          <w:sz w:val="24"/>
          <w:szCs w:val="24"/>
        </w:rPr>
      </w:pPr>
      <w:r w:rsidRPr="002E368F">
        <w:rPr>
          <w:sz w:val="24"/>
          <w:szCs w:val="24"/>
        </w:rPr>
        <w:t>ul. Suwalska 46, 80-215 Gdańsk</w:t>
      </w:r>
    </w:p>
    <w:p w14:paraId="114C65AD" w14:textId="77777777" w:rsidR="002E368F" w:rsidRPr="002E368F" w:rsidRDefault="002E368F" w:rsidP="002E368F">
      <w:pPr>
        <w:spacing w:line="360" w:lineRule="exact"/>
        <w:contextualSpacing/>
        <w:rPr>
          <w:sz w:val="24"/>
          <w:szCs w:val="24"/>
        </w:rPr>
      </w:pPr>
      <w:r w:rsidRPr="002E368F">
        <w:rPr>
          <w:sz w:val="24"/>
          <w:szCs w:val="24"/>
        </w:rPr>
        <w:t>tel. (0-58) 347-62-19 – po godz. 17:00 - faks,  (058) 347-63-95</w:t>
      </w:r>
    </w:p>
    <w:p w14:paraId="3AE56ACD" w14:textId="77777777" w:rsidR="002E368F" w:rsidRPr="002E368F" w:rsidRDefault="002E368F" w:rsidP="002E368F">
      <w:pPr>
        <w:spacing w:line="360" w:lineRule="exact"/>
        <w:contextualSpacing/>
        <w:rPr>
          <w:sz w:val="24"/>
          <w:szCs w:val="24"/>
        </w:rPr>
      </w:pPr>
      <w:hyperlink r:id="rId74" w:history="1">
        <w:r w:rsidRPr="002E368F">
          <w:rPr>
            <w:color w:val="0563C1" w:themeColor="hyperlink"/>
            <w:sz w:val="24"/>
            <w:szCs w:val="24"/>
            <w:u w:val="single"/>
          </w:rPr>
          <w:t>www.plusgdansk.pl</w:t>
        </w:r>
      </w:hyperlink>
      <w:r w:rsidRPr="002E368F">
        <w:rPr>
          <w:sz w:val="24"/>
          <w:szCs w:val="24"/>
        </w:rPr>
        <w:t xml:space="preserve"> </w:t>
      </w:r>
    </w:p>
    <w:p w14:paraId="0E3F02DB" w14:textId="77777777" w:rsidR="002E368F" w:rsidRPr="002E368F" w:rsidRDefault="002E368F" w:rsidP="002E368F">
      <w:pPr>
        <w:spacing w:after="0" w:line="360" w:lineRule="exact"/>
        <w:rPr>
          <w:b/>
          <w:bCs/>
          <w:sz w:val="24"/>
          <w:szCs w:val="24"/>
        </w:rPr>
      </w:pPr>
      <w:r w:rsidRPr="002E368F">
        <w:rPr>
          <w:sz w:val="24"/>
          <w:szCs w:val="24"/>
        </w:rPr>
        <w:t>zasięg: województwo pomorskie, częściowo powiat starogardzki i chojnicki</w:t>
      </w:r>
    </w:p>
    <w:p w14:paraId="225D50DF" w14:textId="77777777" w:rsidR="002E368F" w:rsidRPr="002E368F" w:rsidRDefault="002E368F" w:rsidP="002E368F">
      <w:pPr>
        <w:spacing w:after="0" w:line="360" w:lineRule="exact"/>
        <w:rPr>
          <w:rFonts w:cs="Times New Roman"/>
          <w:b/>
          <w:bCs/>
          <w:sz w:val="24"/>
          <w:szCs w:val="24"/>
        </w:rPr>
      </w:pPr>
      <w:r w:rsidRPr="002E368F">
        <w:rPr>
          <w:rFonts w:cs="Times New Roman"/>
          <w:b/>
          <w:bCs/>
          <w:sz w:val="24"/>
          <w:szCs w:val="24"/>
        </w:rPr>
        <w:t xml:space="preserve">RMF FM Trójmiasto </w:t>
      </w:r>
    </w:p>
    <w:p w14:paraId="70F42F29"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 xml:space="preserve">ul. Bohaterów Monte Cassino 60, 81-759 Sopot </w:t>
      </w:r>
    </w:p>
    <w:p w14:paraId="62C221EB"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 xml:space="preserve">tel/fax.: (0-58) 346-05-75, (058) 346-04-85, (058) 550-75-84  </w:t>
      </w:r>
    </w:p>
    <w:p w14:paraId="4C9C0F1C"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zasięg: rozgłośnia ogólnopolska</w:t>
      </w:r>
    </w:p>
    <w:p w14:paraId="067089F7" w14:textId="1508A7C1" w:rsidR="002E368F" w:rsidRPr="002E368F" w:rsidRDefault="002E368F" w:rsidP="002E368F">
      <w:pPr>
        <w:spacing w:after="0" w:line="360" w:lineRule="exact"/>
        <w:rPr>
          <w:rFonts w:cs="Times New Roman"/>
          <w:sz w:val="24"/>
          <w:szCs w:val="24"/>
        </w:rPr>
      </w:pPr>
      <w:r w:rsidRPr="002E368F">
        <w:rPr>
          <w:rFonts w:cs="Times New Roman"/>
          <w:sz w:val="24"/>
          <w:szCs w:val="24"/>
        </w:rPr>
        <w:t xml:space="preserve">adres e-mail: </w:t>
      </w:r>
      <w:hyperlink r:id="rId75" w:history="1">
        <w:r w:rsidRPr="002E368F">
          <w:rPr>
            <w:rFonts w:cs="Times New Roman"/>
            <w:color w:val="0563C1" w:themeColor="hyperlink"/>
            <w:sz w:val="24"/>
            <w:szCs w:val="24"/>
            <w:u w:val="single"/>
          </w:rPr>
          <w:t>sopot@rmf.fm</w:t>
        </w:r>
      </w:hyperlink>
      <w:r w:rsidRPr="002E368F">
        <w:rPr>
          <w:rFonts w:cs="Times New Roman"/>
          <w:sz w:val="24"/>
          <w:szCs w:val="24"/>
        </w:rPr>
        <w:t xml:space="preserve"> </w:t>
      </w:r>
    </w:p>
    <w:p w14:paraId="26697517" w14:textId="77777777" w:rsidR="002E368F" w:rsidRPr="002E368F" w:rsidRDefault="002E368F" w:rsidP="002E368F">
      <w:pPr>
        <w:spacing w:after="0" w:line="360" w:lineRule="exact"/>
        <w:rPr>
          <w:rFonts w:cs="Times New Roman"/>
          <w:b/>
          <w:bCs/>
          <w:sz w:val="24"/>
          <w:szCs w:val="24"/>
        </w:rPr>
      </w:pPr>
      <w:r w:rsidRPr="002E368F">
        <w:rPr>
          <w:rFonts w:cs="Times New Roman"/>
          <w:b/>
          <w:bCs/>
          <w:sz w:val="24"/>
          <w:szCs w:val="24"/>
        </w:rPr>
        <w:t>Radio Kaszebe</w:t>
      </w:r>
    </w:p>
    <w:p w14:paraId="36BDBB36"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Al. Żeromskiego 32, 84-120 Władysławowo</w:t>
      </w:r>
    </w:p>
    <w:p w14:paraId="27C3E7E0"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Tel. 058 572-572-6</w:t>
      </w:r>
    </w:p>
    <w:p w14:paraId="108D3791" w14:textId="21F6C427" w:rsidR="004A4423" w:rsidRPr="004A4423" w:rsidRDefault="002E368F" w:rsidP="002E368F">
      <w:pPr>
        <w:spacing w:after="0" w:line="360" w:lineRule="exact"/>
        <w:rPr>
          <w:rFonts w:cs="Times New Roman"/>
          <w:sz w:val="24"/>
          <w:szCs w:val="24"/>
        </w:rPr>
      </w:pPr>
      <w:r w:rsidRPr="002E368F">
        <w:rPr>
          <w:rFonts w:cs="Times New Roman"/>
          <w:sz w:val="24"/>
          <w:szCs w:val="24"/>
        </w:rPr>
        <w:t>Fax: 058 572</w:t>
      </w:r>
      <w:r w:rsidR="004A4423">
        <w:rPr>
          <w:rFonts w:cs="Times New Roman"/>
          <w:sz w:val="24"/>
          <w:szCs w:val="24"/>
        </w:rPr>
        <w:t> </w:t>
      </w:r>
      <w:r w:rsidRPr="002E368F">
        <w:rPr>
          <w:rFonts w:cs="Times New Roman"/>
          <w:sz w:val="24"/>
          <w:szCs w:val="24"/>
        </w:rPr>
        <w:t xml:space="preserve">573 </w:t>
      </w:r>
    </w:p>
    <w:p w14:paraId="10DC1CEA" w14:textId="0818474C" w:rsidR="002E368F" w:rsidRPr="002E368F" w:rsidRDefault="002E368F" w:rsidP="002E368F">
      <w:pPr>
        <w:spacing w:after="0" w:line="360" w:lineRule="exact"/>
        <w:rPr>
          <w:rFonts w:cs="Times New Roman"/>
          <w:b/>
          <w:bCs/>
          <w:sz w:val="24"/>
          <w:szCs w:val="24"/>
        </w:rPr>
      </w:pPr>
      <w:r w:rsidRPr="002E368F">
        <w:rPr>
          <w:rFonts w:cs="Times New Roman"/>
          <w:b/>
          <w:bCs/>
          <w:sz w:val="24"/>
          <w:szCs w:val="24"/>
        </w:rPr>
        <w:t>PRASA LOKALNA</w:t>
      </w:r>
    </w:p>
    <w:p w14:paraId="674E09F5"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Polska The Times - Dziennik Bałtycki</w:t>
      </w:r>
    </w:p>
    <w:p w14:paraId="37E0EAC0"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ul. Targ Drzewny 3/7, 80-886 Gdańsk</w:t>
      </w:r>
    </w:p>
    <w:p w14:paraId="4A9A8D0F"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tel.: (058) 300-31-88, fax.: (058) 300-33-03</w:t>
      </w:r>
    </w:p>
    <w:p w14:paraId="262252F7"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zasięg: województwo pomorskie, m. Sławno</w:t>
      </w:r>
    </w:p>
    <w:p w14:paraId="0DD59165" w14:textId="77777777" w:rsidR="002E368F" w:rsidRPr="002E368F" w:rsidRDefault="002E368F" w:rsidP="002E368F">
      <w:pPr>
        <w:spacing w:after="0" w:line="360" w:lineRule="exact"/>
        <w:rPr>
          <w:rFonts w:cs="Times New Roman"/>
          <w:sz w:val="24"/>
          <w:szCs w:val="24"/>
        </w:rPr>
      </w:pPr>
      <w:r w:rsidRPr="002E368F">
        <w:rPr>
          <w:rFonts w:cs="Times New Roman"/>
          <w:b/>
          <w:bCs/>
          <w:sz w:val="24"/>
          <w:szCs w:val="24"/>
        </w:rPr>
        <w:t>Głos Słupski</w:t>
      </w:r>
    </w:p>
    <w:p w14:paraId="553783FE"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ul. Filmowa 2, 76-200 Słupsk</w:t>
      </w:r>
    </w:p>
    <w:p w14:paraId="4DCF78DF"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tel/fax.: (059) 842-71-12, (059) 842-54-18, (059) 842-88-07, (059) 842-98-57</w:t>
      </w:r>
    </w:p>
    <w:p w14:paraId="2B5CD56F"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zasięg: byłe województwo słupskie</w:t>
      </w:r>
    </w:p>
    <w:p w14:paraId="2374D5AC" w14:textId="77777777" w:rsidR="002E368F" w:rsidRPr="002E368F" w:rsidRDefault="002E368F" w:rsidP="002E368F">
      <w:pPr>
        <w:spacing w:after="0" w:line="360" w:lineRule="exact"/>
        <w:rPr>
          <w:rFonts w:cs="Times New Roman"/>
          <w:b/>
          <w:bCs/>
          <w:sz w:val="24"/>
          <w:szCs w:val="24"/>
        </w:rPr>
      </w:pPr>
      <w:r w:rsidRPr="002E368F">
        <w:rPr>
          <w:rFonts w:cs="Times New Roman"/>
          <w:b/>
          <w:bCs/>
          <w:sz w:val="24"/>
          <w:szCs w:val="24"/>
        </w:rPr>
        <w:t>Gazeta Kartuska – Tygodnik Szwajcarii Kaszubskiej</w:t>
      </w:r>
    </w:p>
    <w:p w14:paraId="5435F2DD"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Plac Św. Brunona 7, 83-300 Kartuzy,</w:t>
      </w:r>
    </w:p>
    <w:p w14:paraId="34B2D7C9"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tel./fax.: (058) 681-34-86, (058) 685-33-69</w:t>
      </w:r>
    </w:p>
    <w:p w14:paraId="4C0D0925"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 xml:space="preserve">e-mail: </w:t>
      </w:r>
      <w:hyperlink r:id="rId76" w:history="1">
        <w:r w:rsidRPr="002E368F">
          <w:rPr>
            <w:rFonts w:cs="Times New Roman"/>
            <w:color w:val="0563C1" w:themeColor="hyperlink"/>
            <w:sz w:val="24"/>
            <w:szCs w:val="24"/>
            <w:u w:val="single"/>
          </w:rPr>
          <w:t>redakcja@gazetakartuska.pl</w:t>
        </w:r>
      </w:hyperlink>
      <w:r w:rsidRPr="002E368F">
        <w:rPr>
          <w:rFonts w:cs="Times New Roman"/>
          <w:sz w:val="24"/>
          <w:szCs w:val="24"/>
        </w:rPr>
        <w:t xml:space="preserve"> </w:t>
      </w:r>
    </w:p>
    <w:p w14:paraId="2B24A317"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zasięg: powiat kartuski</w:t>
      </w:r>
    </w:p>
    <w:p w14:paraId="37916A3F" w14:textId="77777777" w:rsidR="002E368F" w:rsidRPr="002E368F" w:rsidRDefault="002E368F" w:rsidP="002E368F">
      <w:pPr>
        <w:spacing w:after="0" w:line="360" w:lineRule="exact"/>
        <w:rPr>
          <w:rFonts w:cs="Times New Roman"/>
          <w:b/>
          <w:bCs/>
          <w:sz w:val="24"/>
          <w:szCs w:val="24"/>
        </w:rPr>
      </w:pPr>
      <w:r w:rsidRPr="002E368F">
        <w:rPr>
          <w:rFonts w:cs="Times New Roman"/>
          <w:b/>
          <w:bCs/>
          <w:sz w:val="24"/>
          <w:szCs w:val="24"/>
        </w:rPr>
        <w:t>Głos Pomorza oddział Słupsk</w:t>
      </w:r>
    </w:p>
    <w:p w14:paraId="60A5B1E6"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ul. Henryka Pobożnego 19, 76-200 Słupsk</w:t>
      </w:r>
    </w:p>
    <w:p w14:paraId="4FA6BB8A"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tel. (059) 848-81-00</w:t>
      </w:r>
    </w:p>
    <w:p w14:paraId="4A75880E" w14:textId="77777777" w:rsidR="002E368F" w:rsidRPr="002E368F" w:rsidRDefault="002E368F" w:rsidP="002E368F">
      <w:pPr>
        <w:spacing w:after="0" w:line="360" w:lineRule="exact"/>
        <w:rPr>
          <w:rFonts w:cs="Times New Roman"/>
          <w:sz w:val="24"/>
          <w:szCs w:val="24"/>
        </w:rPr>
      </w:pPr>
      <w:r w:rsidRPr="002E368F">
        <w:rPr>
          <w:rFonts w:cs="Times New Roman"/>
          <w:sz w:val="24"/>
          <w:szCs w:val="24"/>
        </w:rPr>
        <w:t>fax. (059) 848-81-04</w:t>
      </w:r>
    </w:p>
    <w:p w14:paraId="18396BCD" w14:textId="531AF0A0" w:rsidR="003576DC" w:rsidRDefault="002E368F" w:rsidP="002E368F">
      <w:pPr>
        <w:spacing w:after="120" w:line="360" w:lineRule="exact"/>
        <w:contextualSpacing/>
        <w:rPr>
          <w:rFonts w:cs="Times New Roman"/>
          <w:sz w:val="24"/>
          <w:szCs w:val="24"/>
        </w:rPr>
      </w:pPr>
      <w:r w:rsidRPr="002E368F">
        <w:rPr>
          <w:rFonts w:cs="Times New Roman"/>
          <w:sz w:val="24"/>
          <w:szCs w:val="24"/>
        </w:rPr>
        <w:t>zasięg: oddziały w Bytowie, Lęborku, Człuchowie i Miastk</w:t>
      </w:r>
      <w:r>
        <w:rPr>
          <w:rFonts w:cs="Times New Roman"/>
          <w:sz w:val="24"/>
          <w:szCs w:val="24"/>
        </w:rPr>
        <w:t>o</w:t>
      </w:r>
      <w:r w:rsidR="003B14C7">
        <w:rPr>
          <w:rFonts w:cs="Times New Roman"/>
          <w:sz w:val="24"/>
          <w:szCs w:val="24"/>
        </w:rPr>
        <w:t>.</w:t>
      </w:r>
    </w:p>
    <w:p w14:paraId="4B8DFEB8" w14:textId="2171B575" w:rsidR="003B14C7" w:rsidRDefault="003B14C7" w:rsidP="002E368F">
      <w:pPr>
        <w:spacing w:after="120" w:line="360" w:lineRule="exact"/>
        <w:contextualSpacing/>
        <w:rPr>
          <w:rFonts w:cs="Times New Roman"/>
          <w:sz w:val="24"/>
          <w:szCs w:val="24"/>
        </w:rPr>
      </w:pPr>
    </w:p>
    <w:p w14:paraId="224B1077" w14:textId="34C3593B" w:rsidR="003B14C7" w:rsidRDefault="003B14C7" w:rsidP="002E368F">
      <w:pPr>
        <w:spacing w:after="120" w:line="360" w:lineRule="exact"/>
        <w:contextualSpacing/>
        <w:rPr>
          <w:rFonts w:cs="Times New Roman"/>
          <w:sz w:val="24"/>
          <w:szCs w:val="24"/>
        </w:rPr>
      </w:pPr>
    </w:p>
    <w:p w14:paraId="45430885" w14:textId="37AAB939" w:rsidR="003B14C7" w:rsidRDefault="003B14C7" w:rsidP="002E368F">
      <w:pPr>
        <w:spacing w:after="120" w:line="360" w:lineRule="exact"/>
        <w:contextualSpacing/>
        <w:rPr>
          <w:rFonts w:cs="Times New Roman"/>
          <w:sz w:val="24"/>
          <w:szCs w:val="24"/>
        </w:rPr>
      </w:pPr>
    </w:p>
    <w:p w14:paraId="2B90908E" w14:textId="6406710C" w:rsidR="003B14C7" w:rsidRDefault="003B14C7" w:rsidP="002E368F">
      <w:pPr>
        <w:spacing w:after="120" w:line="360" w:lineRule="exact"/>
        <w:contextualSpacing/>
        <w:rPr>
          <w:rFonts w:cs="Times New Roman"/>
          <w:sz w:val="24"/>
          <w:szCs w:val="24"/>
        </w:rPr>
      </w:pPr>
    </w:p>
    <w:p w14:paraId="0DB5B463" w14:textId="77777777" w:rsidR="003B14C7" w:rsidRDefault="003B14C7" w:rsidP="002E368F">
      <w:pPr>
        <w:spacing w:after="120" w:line="360" w:lineRule="exact"/>
        <w:contextualSpacing/>
        <w:rPr>
          <w:rFonts w:eastAsia="Calibri" w:cs="Times New Roman"/>
          <w:bCs/>
          <w:sz w:val="24"/>
          <w:szCs w:val="24"/>
        </w:rPr>
        <w:sectPr w:rsidR="003B14C7" w:rsidSect="00BD3CB8">
          <w:headerReference w:type="default" r:id="rId77"/>
          <w:pgSz w:w="16838" w:h="11906" w:orient="landscape" w:code="9"/>
          <w:pgMar w:top="1134" w:right="1418" w:bottom="1560" w:left="1418" w:header="567" w:footer="1134" w:gutter="0"/>
          <w:cols w:num="2" w:space="708"/>
          <w:docGrid w:linePitch="360"/>
        </w:sectPr>
      </w:pPr>
    </w:p>
    <w:p w14:paraId="47CF84EA" w14:textId="77777777" w:rsidR="006A3782" w:rsidRPr="006A3782" w:rsidRDefault="006A3782" w:rsidP="006A3782">
      <w:pPr>
        <w:spacing w:after="0" w:line="360" w:lineRule="exact"/>
        <w:rPr>
          <w:sz w:val="24"/>
          <w:szCs w:val="24"/>
        </w:rPr>
      </w:pPr>
    </w:p>
    <w:p w14:paraId="0F3659F5" w14:textId="395D821C" w:rsidR="006A3782" w:rsidRDefault="006A3782" w:rsidP="006A3782">
      <w:pPr>
        <w:spacing w:line="360" w:lineRule="exact"/>
        <w:rPr>
          <w:rFonts w:eastAsia="Times New Roman" w:cs="Times New Roman"/>
          <w:sz w:val="24"/>
          <w:szCs w:val="24"/>
          <w:lang w:eastAsia="pl-PL"/>
        </w:rPr>
      </w:pPr>
      <w:r w:rsidRPr="00C318E3">
        <w:rPr>
          <w:sz w:val="24"/>
          <w:szCs w:val="24"/>
        </w:rPr>
        <w:t xml:space="preserve">Ewakuacja ludności stanowi jeden z ważniejszych elementów </w:t>
      </w:r>
      <w:r>
        <w:rPr>
          <w:sz w:val="24"/>
          <w:szCs w:val="24"/>
        </w:rPr>
        <w:br/>
      </w:r>
      <w:r w:rsidRPr="00C318E3">
        <w:rPr>
          <w:sz w:val="24"/>
          <w:szCs w:val="24"/>
        </w:rPr>
        <w:t>w zarządzaniu kryzysowym i ochronie ludności. Jej nadrzędny cel – ochrona życia, zdrowia i mienia ludności jest zarazem podstawowym zadaniem wykonywanym przez organy ochrony ludności i oraz podmioty ochrony ludności wszystkich szczebli (gmina, powiat, województwo).</w:t>
      </w:r>
      <w:r>
        <w:rPr>
          <w:sz w:val="24"/>
          <w:szCs w:val="24"/>
        </w:rPr>
        <w:t xml:space="preserve"> </w:t>
      </w:r>
      <w:r w:rsidRPr="00D234A1">
        <w:rPr>
          <w:rFonts w:eastAsia="Times New Roman" w:cs="Times New Roman"/>
          <w:sz w:val="24"/>
          <w:szCs w:val="24"/>
          <w:lang w:eastAsia="pl-PL"/>
        </w:rPr>
        <w:t xml:space="preserve">W czasie stanu klęski żywiołowej organy władzy publicznej działają w dotychczasowych strukturach organizacyjnych </w:t>
      </w:r>
      <w:r>
        <w:rPr>
          <w:rFonts w:eastAsia="Times New Roman" w:cs="Times New Roman"/>
          <w:sz w:val="24"/>
          <w:szCs w:val="24"/>
          <w:lang w:eastAsia="pl-PL"/>
        </w:rPr>
        <w:br/>
      </w:r>
      <w:r w:rsidRPr="00D234A1">
        <w:rPr>
          <w:rFonts w:eastAsia="Times New Roman" w:cs="Times New Roman"/>
          <w:sz w:val="24"/>
          <w:szCs w:val="24"/>
          <w:lang w:eastAsia="pl-PL"/>
        </w:rPr>
        <w:t>i w ramach przysługujących im kompetencji</w:t>
      </w:r>
      <w:r>
        <w:rPr>
          <w:rFonts w:eastAsia="Times New Roman" w:cs="Times New Roman"/>
          <w:sz w:val="24"/>
          <w:szCs w:val="24"/>
          <w:lang w:eastAsia="pl-PL"/>
        </w:rPr>
        <w:t>, kierując</w:t>
      </w:r>
      <w:r w:rsidRPr="00D234A1">
        <w:t xml:space="preserve"> </w:t>
      </w:r>
      <w:r>
        <w:rPr>
          <w:rFonts w:eastAsia="Times New Roman" w:cs="Times New Roman"/>
          <w:sz w:val="24"/>
          <w:szCs w:val="24"/>
          <w:lang w:eastAsia="pl-PL"/>
        </w:rPr>
        <w:t xml:space="preserve">przedsięwzięciami </w:t>
      </w:r>
      <w:r w:rsidRPr="00D234A1">
        <w:rPr>
          <w:rFonts w:eastAsia="Times New Roman" w:cs="Times New Roman"/>
          <w:sz w:val="24"/>
          <w:szCs w:val="24"/>
          <w:lang w:eastAsia="pl-PL"/>
        </w:rPr>
        <w:t>prowadzonymi w celu zapobieżenia skutkom klęski żywiołowej lub ich usunięcia</w:t>
      </w:r>
      <w:r>
        <w:rPr>
          <w:rFonts w:eastAsia="Times New Roman" w:cs="Times New Roman"/>
          <w:sz w:val="24"/>
          <w:szCs w:val="24"/>
          <w:lang w:eastAsia="pl-PL"/>
        </w:rPr>
        <w:t>, w tym w zakresie ewakuacji ludności . Działaniami, o których mowa powyżej kierują :</w:t>
      </w:r>
    </w:p>
    <w:p w14:paraId="3325CC71" w14:textId="77777777" w:rsidR="006A3782" w:rsidRPr="00D234A1" w:rsidRDefault="006A3782" w:rsidP="006A3782">
      <w:pPr>
        <w:pStyle w:val="Akapitzlist"/>
        <w:numPr>
          <w:ilvl w:val="0"/>
          <w:numId w:val="839"/>
        </w:numPr>
        <w:spacing w:line="360" w:lineRule="exact"/>
        <w:ind w:left="426" w:hanging="426"/>
        <w:rPr>
          <w:rFonts w:eastAsia="Times New Roman" w:cs="Times New Roman"/>
          <w:sz w:val="24"/>
          <w:szCs w:val="24"/>
          <w:lang w:eastAsia="pl-PL"/>
        </w:rPr>
      </w:pPr>
      <w:r w:rsidRPr="00D234A1">
        <w:rPr>
          <w:rFonts w:eastAsia="Times New Roman" w:cs="Times New Roman"/>
          <w:sz w:val="24"/>
          <w:szCs w:val="24"/>
          <w:lang w:eastAsia="pl-PL"/>
        </w:rPr>
        <w:t xml:space="preserve"> wójt (burmistrz, prezydent miasta) - jeżeli stan klęski żywiołowej wprowadzono tylko na obszarze gminy;</w:t>
      </w:r>
    </w:p>
    <w:p w14:paraId="4C20ECFB" w14:textId="77777777" w:rsidR="006A3782" w:rsidRDefault="006A3782" w:rsidP="006A3782">
      <w:pPr>
        <w:pStyle w:val="Akapitzlist"/>
        <w:numPr>
          <w:ilvl w:val="0"/>
          <w:numId w:val="839"/>
        </w:numPr>
        <w:spacing w:line="360" w:lineRule="exact"/>
        <w:ind w:left="426" w:hanging="426"/>
        <w:rPr>
          <w:rFonts w:eastAsia="Times New Roman" w:cs="Times New Roman"/>
          <w:sz w:val="24"/>
          <w:szCs w:val="24"/>
          <w:lang w:eastAsia="pl-PL"/>
        </w:rPr>
      </w:pPr>
      <w:r w:rsidRPr="00D234A1">
        <w:rPr>
          <w:rFonts w:eastAsia="Times New Roman" w:cs="Times New Roman"/>
          <w:sz w:val="24"/>
          <w:szCs w:val="24"/>
          <w:lang w:eastAsia="pl-PL"/>
        </w:rPr>
        <w:t>starosta - jeżeli stan klęski żywiołowej wprowadzono na obszarze więcej niż jednej gminy wchodzącej w skład powiatu;</w:t>
      </w:r>
    </w:p>
    <w:p w14:paraId="26304289" w14:textId="77777777" w:rsidR="006A3782" w:rsidRDefault="006A3782" w:rsidP="006A3782">
      <w:pPr>
        <w:pStyle w:val="Akapitzlist"/>
        <w:numPr>
          <w:ilvl w:val="0"/>
          <w:numId w:val="839"/>
        </w:numPr>
        <w:spacing w:line="360" w:lineRule="exact"/>
        <w:ind w:left="426" w:hanging="426"/>
        <w:rPr>
          <w:rFonts w:eastAsia="Times New Roman" w:cs="Times New Roman"/>
          <w:sz w:val="24"/>
          <w:szCs w:val="24"/>
          <w:lang w:eastAsia="pl-PL"/>
        </w:rPr>
      </w:pPr>
      <w:r w:rsidRPr="007157AA">
        <w:rPr>
          <w:rFonts w:eastAsia="Times New Roman" w:cs="Times New Roman"/>
          <w:sz w:val="24"/>
          <w:szCs w:val="24"/>
          <w:lang w:eastAsia="pl-PL"/>
        </w:rPr>
        <w:t>wojewoda - jeżeli stan klęski żywiołowej wprowadzono na obszarze więcej niż jednego powiatu wchodzącego w skład województwa</w:t>
      </w:r>
      <w:r>
        <w:rPr>
          <w:rFonts w:eastAsia="Times New Roman" w:cs="Times New Roman"/>
          <w:sz w:val="24"/>
          <w:szCs w:val="24"/>
          <w:lang w:eastAsia="pl-PL"/>
        </w:rPr>
        <w:t>.</w:t>
      </w:r>
    </w:p>
    <w:p w14:paraId="52C8E59C" w14:textId="77777777" w:rsidR="006A3782" w:rsidRDefault="006A3782" w:rsidP="006A3782">
      <w:pPr>
        <w:spacing w:after="0" w:line="360" w:lineRule="exact"/>
        <w:rPr>
          <w:sz w:val="24"/>
          <w:szCs w:val="24"/>
        </w:rPr>
      </w:pPr>
      <w:r>
        <w:rPr>
          <w:sz w:val="24"/>
          <w:szCs w:val="24"/>
        </w:rPr>
        <w:t xml:space="preserve">Realizując zadania wynikające z planowania  cywilnego, na potrzeby Wojewódzkiego Planu Zarządzania Kryzysowego (WPZK) dokonano </w:t>
      </w:r>
      <w:r w:rsidRPr="00C456B6">
        <w:rPr>
          <w:sz w:val="24"/>
          <w:szCs w:val="24"/>
        </w:rPr>
        <w:t>charakterystyk</w:t>
      </w:r>
      <w:r>
        <w:rPr>
          <w:sz w:val="24"/>
          <w:szCs w:val="24"/>
        </w:rPr>
        <w:t>i</w:t>
      </w:r>
      <w:r w:rsidRPr="00C456B6">
        <w:rPr>
          <w:sz w:val="24"/>
          <w:szCs w:val="24"/>
        </w:rPr>
        <w:t xml:space="preserve"> zagrożeń </w:t>
      </w:r>
      <w:r>
        <w:rPr>
          <w:sz w:val="24"/>
          <w:szCs w:val="24"/>
        </w:rPr>
        <w:t xml:space="preserve">w województwie </w:t>
      </w:r>
      <w:r w:rsidRPr="00C456B6">
        <w:rPr>
          <w:sz w:val="24"/>
          <w:szCs w:val="24"/>
        </w:rPr>
        <w:t>oraz</w:t>
      </w:r>
      <w:r>
        <w:rPr>
          <w:sz w:val="24"/>
          <w:szCs w:val="24"/>
        </w:rPr>
        <w:t xml:space="preserve"> przeprowadzono </w:t>
      </w:r>
      <w:r w:rsidRPr="00C456B6">
        <w:rPr>
          <w:sz w:val="24"/>
          <w:szCs w:val="24"/>
        </w:rPr>
        <w:t xml:space="preserve"> </w:t>
      </w:r>
    </w:p>
    <w:p w14:paraId="0361D5E3" w14:textId="77777777" w:rsidR="006A3782" w:rsidRDefault="006A3782" w:rsidP="006A3782">
      <w:pPr>
        <w:spacing w:after="0" w:line="360" w:lineRule="exact"/>
        <w:rPr>
          <w:sz w:val="24"/>
          <w:szCs w:val="24"/>
        </w:rPr>
      </w:pPr>
    </w:p>
    <w:p w14:paraId="375EF5DB" w14:textId="77777777" w:rsidR="006A3782" w:rsidRDefault="006A3782" w:rsidP="006A3782">
      <w:pPr>
        <w:spacing w:after="0" w:line="360" w:lineRule="exact"/>
        <w:rPr>
          <w:sz w:val="24"/>
          <w:szCs w:val="24"/>
        </w:rPr>
      </w:pPr>
    </w:p>
    <w:p w14:paraId="2A4F6108" w14:textId="5B5718CA" w:rsidR="006A3782" w:rsidRPr="006A3782" w:rsidRDefault="006A3782" w:rsidP="006A3782">
      <w:pPr>
        <w:spacing w:after="0" w:line="360" w:lineRule="exact"/>
        <w:rPr>
          <w:sz w:val="24"/>
          <w:szCs w:val="24"/>
        </w:rPr>
      </w:pPr>
      <w:r w:rsidRPr="00C456B6">
        <w:rPr>
          <w:sz w:val="24"/>
          <w:szCs w:val="24"/>
        </w:rPr>
        <w:t>ocenę ryzyka ich wystąpienia, w tym dotyczących infrastruktury krytycznej</w:t>
      </w:r>
      <w:r>
        <w:rPr>
          <w:sz w:val="24"/>
          <w:szCs w:val="24"/>
        </w:rPr>
        <w:t>.</w:t>
      </w:r>
    </w:p>
    <w:p w14:paraId="358C069D" w14:textId="0CE41DB4" w:rsidR="006A3782" w:rsidRPr="006A3782" w:rsidRDefault="006A3782" w:rsidP="006A3782">
      <w:pPr>
        <w:spacing w:after="0" w:line="360" w:lineRule="exact"/>
        <w:rPr>
          <w:sz w:val="24"/>
          <w:szCs w:val="24"/>
        </w:rPr>
      </w:pPr>
      <w:r>
        <w:rPr>
          <w:sz w:val="24"/>
          <w:szCs w:val="24"/>
        </w:rPr>
        <w:t xml:space="preserve">W procesie oceny ryzyka, zastosowano procedurę </w:t>
      </w:r>
      <w:r w:rsidRPr="009458C7">
        <w:rPr>
          <w:sz w:val="24"/>
          <w:szCs w:val="24"/>
        </w:rPr>
        <w:t xml:space="preserve">oceny ryzyka </w:t>
      </w:r>
      <w:r>
        <w:rPr>
          <w:sz w:val="24"/>
          <w:szCs w:val="24"/>
        </w:rPr>
        <w:t xml:space="preserve">wykorzystywaną </w:t>
      </w:r>
      <w:r w:rsidRPr="009458C7">
        <w:rPr>
          <w:sz w:val="24"/>
          <w:szCs w:val="24"/>
        </w:rPr>
        <w:t xml:space="preserve"> na potrzeby opracowywania Raportu </w:t>
      </w:r>
      <w:r>
        <w:rPr>
          <w:sz w:val="24"/>
          <w:szCs w:val="24"/>
        </w:rPr>
        <w:br/>
      </w:r>
      <w:r w:rsidRPr="009458C7">
        <w:rPr>
          <w:sz w:val="24"/>
          <w:szCs w:val="24"/>
        </w:rPr>
        <w:t>o zagrożeniach bezpieczeństwa narodowego.</w:t>
      </w:r>
      <w:r>
        <w:rPr>
          <w:sz w:val="24"/>
          <w:szCs w:val="24"/>
        </w:rPr>
        <w:t xml:space="preserve"> Finalnym efektem   procesu oceny jest określenie wartości ryzyka w przypadku wystąpienia poszczególnych zagrożeń, które jest rozumiane jako </w:t>
      </w:r>
      <w:r w:rsidRPr="00905155">
        <w:rPr>
          <w:sz w:val="24"/>
          <w:szCs w:val="24"/>
        </w:rPr>
        <w:t>iloczyn prawdopodobieństwa wystąpienia zagrożenia oraz skali jego potencjalnych skutków (wpływu).</w:t>
      </w:r>
      <w:r>
        <w:rPr>
          <w:sz w:val="24"/>
          <w:szCs w:val="24"/>
        </w:rPr>
        <w:t xml:space="preserve"> Wyniki i wnioski z dokonanej oceny ryzyka potencjalnych zagrożeń  dla ludności stanowiły  podstawę do  przeprowadzenia kalkulacji czasowo- przestrzennych </w:t>
      </w:r>
      <w:r>
        <w:rPr>
          <w:sz w:val="24"/>
          <w:szCs w:val="24"/>
        </w:rPr>
        <w:br/>
        <w:t>i opracowania planu ewakuacji dla scenariusza SP1 i SP2.</w:t>
      </w:r>
    </w:p>
    <w:p w14:paraId="229CD4C4" w14:textId="77777777" w:rsidR="006A3782" w:rsidRPr="006A3782" w:rsidRDefault="006A3782" w:rsidP="006A3782">
      <w:pPr>
        <w:spacing w:line="360" w:lineRule="exact"/>
        <w:rPr>
          <w:sz w:val="24"/>
          <w:szCs w:val="24"/>
        </w:rPr>
      </w:pPr>
      <w:r w:rsidRPr="006A3782">
        <w:rPr>
          <w:sz w:val="24"/>
          <w:szCs w:val="24"/>
        </w:rPr>
        <w:t>Do kalkulacji planistycznych przyjęto zagrożenia wyspecyfikowane w Wojewódzkim planie zarządzania kryzysowego oraz opracowane oceny ryzyka i wnioski, które uwzględniają potencjalną konieczność przeprowadzania ewakuacji ludności. Wartość ryzyka w  odniesieniu do zidentyfikowanych  24 zagrożeń, w żadnym przypadku nie mieści się  w kategorii „ekstremalne”. Wszystkie zagrożenia zakwalifikowano do poziomu „duże” lub „średnie”. Jednocześnie, zgodnie z charakterystyką i klasyfikacją skutków, wszystkie zagrożenia zakwalifikowano do skali: B - małe, C- średnie, D- duże. Ocena skutków do ryzyka poszczególnych zagrożeń, w zakresie prowadzania procesu ewakuacji, przedstawia poniższa tabela:</w:t>
      </w:r>
    </w:p>
    <w:tbl>
      <w:tblPr>
        <w:tblStyle w:val="Tabela-Siatka"/>
        <w:tblpPr w:leftFromText="141" w:rightFromText="141" w:vertAnchor="page" w:horzAnchor="page" w:tblpX="1106" w:tblpY="1321"/>
        <w:tblW w:w="6946" w:type="dxa"/>
        <w:tblLayout w:type="fixed"/>
        <w:tblLook w:val="04A0" w:firstRow="1" w:lastRow="0" w:firstColumn="1" w:lastColumn="0" w:noHBand="0" w:noVBand="1"/>
      </w:tblPr>
      <w:tblGrid>
        <w:gridCol w:w="3975"/>
        <w:gridCol w:w="2971"/>
      </w:tblGrid>
      <w:tr w:rsidR="006A3782" w:rsidRPr="006A3782" w14:paraId="637D84E9" w14:textId="77777777" w:rsidTr="006A3782">
        <w:trPr>
          <w:tblHeader/>
        </w:trPr>
        <w:tc>
          <w:tcPr>
            <w:tcW w:w="3975" w:type="dxa"/>
          </w:tcPr>
          <w:p w14:paraId="2AD16D6F" w14:textId="77777777" w:rsidR="006A3782" w:rsidRPr="006A3782" w:rsidRDefault="006A3782" w:rsidP="006A3782">
            <w:pPr>
              <w:spacing w:line="360" w:lineRule="exact"/>
              <w:jc w:val="center"/>
              <w:rPr>
                <w:b/>
                <w:bCs/>
                <w:sz w:val="24"/>
                <w:szCs w:val="24"/>
              </w:rPr>
            </w:pPr>
            <w:r w:rsidRPr="006A3782">
              <w:rPr>
                <w:b/>
                <w:bCs/>
                <w:sz w:val="24"/>
                <w:szCs w:val="24"/>
              </w:rPr>
              <w:t>SKALA/ SKUTKI W KATEGORII Z (ŻYCIE I ZDROWIE)</w:t>
            </w:r>
          </w:p>
        </w:tc>
        <w:tc>
          <w:tcPr>
            <w:tcW w:w="2971" w:type="dxa"/>
          </w:tcPr>
          <w:p w14:paraId="3F60111E" w14:textId="77777777" w:rsidR="006A3782" w:rsidRPr="006A3782" w:rsidRDefault="006A3782" w:rsidP="006A3782">
            <w:pPr>
              <w:spacing w:line="360" w:lineRule="exact"/>
              <w:jc w:val="center"/>
              <w:rPr>
                <w:b/>
                <w:bCs/>
                <w:sz w:val="24"/>
                <w:szCs w:val="24"/>
              </w:rPr>
            </w:pPr>
            <w:r w:rsidRPr="006A3782">
              <w:rPr>
                <w:b/>
                <w:bCs/>
                <w:sz w:val="24"/>
                <w:szCs w:val="24"/>
              </w:rPr>
              <w:t>NAZWA ZAGROŻENIA</w:t>
            </w:r>
          </w:p>
        </w:tc>
      </w:tr>
      <w:tr w:rsidR="006A3782" w:rsidRPr="006A3782" w14:paraId="4A9C0E10" w14:textId="77777777" w:rsidTr="006A3782">
        <w:tc>
          <w:tcPr>
            <w:tcW w:w="3975" w:type="dxa"/>
            <w:vAlign w:val="center"/>
          </w:tcPr>
          <w:p w14:paraId="6160D6C1" w14:textId="77777777" w:rsidR="006A3782" w:rsidRPr="006A3782" w:rsidRDefault="006A3782" w:rsidP="006A3782">
            <w:pPr>
              <w:rPr>
                <w:sz w:val="24"/>
                <w:szCs w:val="24"/>
              </w:rPr>
            </w:pPr>
            <w:r w:rsidRPr="006A3782">
              <w:rPr>
                <w:sz w:val="24"/>
                <w:szCs w:val="24"/>
              </w:rPr>
              <w:t xml:space="preserve">Skala </w:t>
            </w:r>
            <w:r w:rsidRPr="006A3782">
              <w:rPr>
                <w:b/>
                <w:bCs/>
                <w:sz w:val="24"/>
                <w:szCs w:val="24"/>
              </w:rPr>
              <w:t xml:space="preserve">B </w:t>
            </w:r>
            <w:r w:rsidRPr="006A3782">
              <w:rPr>
                <w:sz w:val="24"/>
                <w:szCs w:val="24"/>
              </w:rPr>
              <w:t>/Konieczne przemieszczenia ludzi (mniej niż na 24 godziny).</w:t>
            </w:r>
          </w:p>
        </w:tc>
        <w:tc>
          <w:tcPr>
            <w:tcW w:w="2971" w:type="dxa"/>
          </w:tcPr>
          <w:p w14:paraId="5B1B8A78" w14:textId="77777777" w:rsidR="006A3782" w:rsidRPr="006A3782" w:rsidRDefault="006A3782" w:rsidP="006A3782">
            <w:pPr>
              <w:numPr>
                <w:ilvl w:val="0"/>
                <w:numId w:val="840"/>
              </w:numPr>
              <w:ind w:left="318" w:hanging="318"/>
              <w:rPr>
                <w:sz w:val="24"/>
                <w:szCs w:val="24"/>
              </w:rPr>
            </w:pPr>
            <w:r w:rsidRPr="006A3782">
              <w:rPr>
                <w:sz w:val="24"/>
                <w:szCs w:val="24"/>
              </w:rPr>
              <w:t>zbiorowe zakłócenie porządku publicznego.</w:t>
            </w:r>
          </w:p>
        </w:tc>
      </w:tr>
      <w:tr w:rsidR="006A3782" w:rsidRPr="006A3782" w14:paraId="3456CEEB" w14:textId="77777777" w:rsidTr="006A3782">
        <w:tc>
          <w:tcPr>
            <w:tcW w:w="3975" w:type="dxa"/>
            <w:vAlign w:val="center"/>
          </w:tcPr>
          <w:p w14:paraId="5FD447F0" w14:textId="77777777" w:rsidR="006A3782" w:rsidRPr="006A3782" w:rsidRDefault="006A3782" w:rsidP="006A3782">
            <w:pPr>
              <w:rPr>
                <w:sz w:val="24"/>
                <w:szCs w:val="24"/>
              </w:rPr>
            </w:pPr>
            <w:r w:rsidRPr="006A3782">
              <w:rPr>
                <w:sz w:val="24"/>
                <w:szCs w:val="24"/>
              </w:rPr>
              <w:t xml:space="preserve">Skala </w:t>
            </w:r>
            <w:r w:rsidRPr="006A3782">
              <w:rPr>
                <w:b/>
                <w:bCs/>
                <w:sz w:val="24"/>
                <w:szCs w:val="24"/>
              </w:rPr>
              <w:t xml:space="preserve">C </w:t>
            </w:r>
            <w:r w:rsidRPr="006A3782">
              <w:rPr>
                <w:sz w:val="24"/>
                <w:szCs w:val="24"/>
              </w:rPr>
              <w:t xml:space="preserve">/Konieczne przemieszczenia ludzi. Przebywanie ewakuowanych ludzi w wyznaczonych miejscach </w:t>
            </w:r>
            <w:r w:rsidRPr="006A3782">
              <w:rPr>
                <w:sz w:val="24"/>
                <w:szCs w:val="24"/>
              </w:rPr>
              <w:br/>
              <w:t>z możliwością powrotu w ciągu 24 godzin</w:t>
            </w:r>
          </w:p>
        </w:tc>
        <w:tc>
          <w:tcPr>
            <w:tcW w:w="2971" w:type="dxa"/>
          </w:tcPr>
          <w:p w14:paraId="6DD8B101" w14:textId="77777777" w:rsidR="006A3782" w:rsidRPr="006A3782" w:rsidRDefault="006A3782" w:rsidP="006A3782">
            <w:pPr>
              <w:numPr>
                <w:ilvl w:val="0"/>
                <w:numId w:val="841"/>
              </w:numPr>
              <w:ind w:left="318" w:hanging="315"/>
              <w:contextualSpacing/>
              <w:rPr>
                <w:sz w:val="24"/>
                <w:szCs w:val="24"/>
              </w:rPr>
            </w:pPr>
            <w:r w:rsidRPr="006A3782">
              <w:rPr>
                <w:sz w:val="24"/>
                <w:szCs w:val="24"/>
              </w:rPr>
              <w:t>silny mróz/ intensywne opady śniegu.</w:t>
            </w:r>
          </w:p>
          <w:p w14:paraId="2D0B6601" w14:textId="77777777" w:rsidR="006A3782" w:rsidRPr="006A3782" w:rsidRDefault="006A3782" w:rsidP="006A3782">
            <w:pPr>
              <w:numPr>
                <w:ilvl w:val="0"/>
                <w:numId w:val="841"/>
              </w:numPr>
              <w:ind w:left="318" w:hanging="315"/>
              <w:contextualSpacing/>
              <w:rPr>
                <w:sz w:val="24"/>
                <w:szCs w:val="24"/>
              </w:rPr>
            </w:pPr>
            <w:r w:rsidRPr="006A3782">
              <w:rPr>
                <w:sz w:val="24"/>
                <w:szCs w:val="24"/>
              </w:rPr>
              <w:t>susza/ upał.</w:t>
            </w:r>
          </w:p>
          <w:p w14:paraId="29550AE8" w14:textId="77777777" w:rsidR="006A3782" w:rsidRPr="006A3782" w:rsidRDefault="006A3782" w:rsidP="006A3782">
            <w:pPr>
              <w:numPr>
                <w:ilvl w:val="0"/>
                <w:numId w:val="841"/>
              </w:numPr>
              <w:ind w:left="318" w:hanging="315"/>
              <w:contextualSpacing/>
              <w:rPr>
                <w:sz w:val="24"/>
                <w:szCs w:val="24"/>
              </w:rPr>
            </w:pPr>
            <w:r w:rsidRPr="006A3782">
              <w:rPr>
                <w:sz w:val="24"/>
                <w:szCs w:val="24"/>
              </w:rPr>
              <w:t>zakłócenie w systemie energetycznym.</w:t>
            </w:r>
          </w:p>
          <w:p w14:paraId="3E903841" w14:textId="77777777" w:rsidR="006A3782" w:rsidRPr="006A3782" w:rsidRDefault="006A3782" w:rsidP="006A3782">
            <w:pPr>
              <w:numPr>
                <w:ilvl w:val="0"/>
                <w:numId w:val="841"/>
              </w:numPr>
              <w:ind w:left="318" w:hanging="425"/>
              <w:rPr>
                <w:sz w:val="24"/>
                <w:szCs w:val="24"/>
              </w:rPr>
            </w:pPr>
            <w:r w:rsidRPr="006A3782">
              <w:rPr>
                <w:sz w:val="24"/>
                <w:szCs w:val="24"/>
              </w:rPr>
              <w:t>pożar wielkopowierzchniowy .</w:t>
            </w:r>
          </w:p>
          <w:p w14:paraId="3DCAE483" w14:textId="77777777" w:rsidR="006A3782" w:rsidRPr="006A3782" w:rsidRDefault="006A3782" w:rsidP="006A3782">
            <w:pPr>
              <w:numPr>
                <w:ilvl w:val="0"/>
                <w:numId w:val="841"/>
              </w:numPr>
              <w:ind w:left="318" w:hanging="425"/>
              <w:rPr>
                <w:sz w:val="24"/>
                <w:szCs w:val="24"/>
              </w:rPr>
            </w:pPr>
            <w:r w:rsidRPr="006A3782">
              <w:rPr>
                <w:sz w:val="24"/>
                <w:szCs w:val="24"/>
              </w:rPr>
              <w:t>skażenie chemiczne na lądzie.</w:t>
            </w:r>
          </w:p>
          <w:p w14:paraId="2BAD59B2" w14:textId="77777777" w:rsidR="006A3782" w:rsidRPr="006A3782" w:rsidRDefault="006A3782" w:rsidP="006A3782">
            <w:pPr>
              <w:numPr>
                <w:ilvl w:val="0"/>
                <w:numId w:val="841"/>
              </w:numPr>
              <w:ind w:left="318" w:hanging="425"/>
              <w:rPr>
                <w:sz w:val="24"/>
                <w:szCs w:val="24"/>
              </w:rPr>
            </w:pPr>
            <w:r w:rsidRPr="006A3782">
              <w:rPr>
                <w:sz w:val="24"/>
                <w:szCs w:val="24"/>
              </w:rPr>
              <w:t>zanieczyszczenie wód powierzchniowych i podziemnych.</w:t>
            </w:r>
          </w:p>
        </w:tc>
      </w:tr>
      <w:tr w:rsidR="006A3782" w:rsidRPr="006A3782" w14:paraId="4169E10F" w14:textId="77777777" w:rsidTr="006A3782">
        <w:tc>
          <w:tcPr>
            <w:tcW w:w="3975" w:type="dxa"/>
            <w:vAlign w:val="center"/>
          </w:tcPr>
          <w:p w14:paraId="014CCB44" w14:textId="77777777" w:rsidR="006A3782" w:rsidRPr="006A3782" w:rsidRDefault="006A3782" w:rsidP="006A3782">
            <w:pPr>
              <w:rPr>
                <w:sz w:val="24"/>
                <w:szCs w:val="24"/>
              </w:rPr>
            </w:pPr>
            <w:r w:rsidRPr="006A3782">
              <w:rPr>
                <w:sz w:val="24"/>
                <w:szCs w:val="24"/>
              </w:rPr>
              <w:t xml:space="preserve">Skala </w:t>
            </w:r>
            <w:r w:rsidRPr="006A3782">
              <w:rPr>
                <w:b/>
                <w:bCs/>
                <w:sz w:val="24"/>
                <w:szCs w:val="24"/>
              </w:rPr>
              <w:t>D</w:t>
            </w:r>
            <w:r w:rsidRPr="006A3782">
              <w:rPr>
                <w:sz w:val="24"/>
                <w:szCs w:val="24"/>
              </w:rPr>
              <w:t>/ Duża liczba osób przemieszczonych (więcej niż na 24 godziny).</w:t>
            </w:r>
          </w:p>
        </w:tc>
        <w:tc>
          <w:tcPr>
            <w:tcW w:w="2971" w:type="dxa"/>
          </w:tcPr>
          <w:p w14:paraId="7A1EA486" w14:textId="77777777" w:rsidR="006A3782" w:rsidRPr="006A3782" w:rsidRDefault="006A3782" w:rsidP="006A3782">
            <w:pPr>
              <w:numPr>
                <w:ilvl w:val="0"/>
                <w:numId w:val="841"/>
              </w:numPr>
              <w:ind w:left="318" w:hanging="315"/>
              <w:contextualSpacing/>
              <w:rPr>
                <w:sz w:val="24"/>
                <w:szCs w:val="24"/>
              </w:rPr>
            </w:pPr>
            <w:r w:rsidRPr="006A3782">
              <w:rPr>
                <w:sz w:val="24"/>
                <w:szCs w:val="24"/>
              </w:rPr>
              <w:t>silny wiatr.</w:t>
            </w:r>
          </w:p>
          <w:p w14:paraId="049AAB0F" w14:textId="77777777" w:rsidR="006A3782" w:rsidRPr="006A3782" w:rsidRDefault="006A3782" w:rsidP="006A3782">
            <w:pPr>
              <w:numPr>
                <w:ilvl w:val="0"/>
                <w:numId w:val="841"/>
              </w:numPr>
              <w:ind w:left="318" w:hanging="315"/>
              <w:contextualSpacing/>
              <w:rPr>
                <w:sz w:val="24"/>
                <w:szCs w:val="24"/>
              </w:rPr>
            </w:pPr>
            <w:r w:rsidRPr="006A3782">
              <w:rPr>
                <w:sz w:val="24"/>
                <w:szCs w:val="24"/>
              </w:rPr>
              <w:t>powódź.</w:t>
            </w:r>
          </w:p>
          <w:p w14:paraId="3CA11F90" w14:textId="77777777" w:rsidR="006A3782" w:rsidRPr="006A3782" w:rsidRDefault="006A3782" w:rsidP="006A3782">
            <w:pPr>
              <w:numPr>
                <w:ilvl w:val="0"/>
                <w:numId w:val="841"/>
              </w:numPr>
              <w:ind w:left="318" w:hanging="315"/>
              <w:contextualSpacing/>
              <w:rPr>
                <w:sz w:val="24"/>
                <w:szCs w:val="24"/>
              </w:rPr>
            </w:pPr>
            <w:r w:rsidRPr="006A3782">
              <w:rPr>
                <w:sz w:val="24"/>
                <w:szCs w:val="24"/>
              </w:rPr>
              <w:t>epidemia.</w:t>
            </w:r>
          </w:p>
          <w:p w14:paraId="0C44AB3C" w14:textId="77777777" w:rsidR="006A3782" w:rsidRPr="006A3782" w:rsidRDefault="006A3782" w:rsidP="006A3782">
            <w:pPr>
              <w:numPr>
                <w:ilvl w:val="0"/>
                <w:numId w:val="841"/>
              </w:numPr>
              <w:ind w:left="318" w:hanging="315"/>
              <w:contextualSpacing/>
              <w:rPr>
                <w:sz w:val="24"/>
                <w:szCs w:val="24"/>
              </w:rPr>
            </w:pPr>
            <w:r w:rsidRPr="006A3782">
              <w:rPr>
                <w:sz w:val="24"/>
                <w:szCs w:val="24"/>
              </w:rPr>
              <w:t>skażenie</w:t>
            </w:r>
            <w:r w:rsidRPr="006A3782">
              <w:t xml:space="preserve"> </w:t>
            </w:r>
            <w:r w:rsidRPr="006A3782">
              <w:rPr>
                <w:sz w:val="24"/>
                <w:szCs w:val="24"/>
              </w:rPr>
              <w:t>promieniotwórcze.</w:t>
            </w:r>
          </w:p>
        </w:tc>
      </w:tr>
    </w:tbl>
    <w:p w14:paraId="4182CA60" w14:textId="2C76890B" w:rsidR="006A3782" w:rsidRPr="009E4F5F" w:rsidRDefault="009E4F5F" w:rsidP="009E4F5F">
      <w:pPr>
        <w:spacing w:after="0" w:line="360" w:lineRule="exact"/>
        <w:rPr>
          <w:sz w:val="28"/>
          <w:szCs w:val="28"/>
        </w:rPr>
      </w:pPr>
      <w:r w:rsidRPr="009E4F5F">
        <w:rPr>
          <w:sz w:val="24"/>
          <w:szCs w:val="24"/>
        </w:rPr>
        <w:t xml:space="preserve">Zgodnie z Wytycznymi Rządowego Centrum Bezpieczeństwa, do opracowania wojewódzkich planów ewakuacji ludności, w przypadku wystąpienia zagrożeń, których skutki zakwalifikowano do skali B i C przeprowadzi się ewakuację częściowa lub prewencyjną. Ewakuacją natychmiastowa – prowadzona w chwili wystąpienia bezpośredniego zagrożenia , zrealizowana zostanie w przypadku skażenia promieniotwórczego o zasięgu wojewódzkim. Uwzględniając zasięg potencjalnych zagrożeń, nie wystąpi konieczność ewakuacji poza obszar województwa pomorskiego. Z analizy  większości sytuacji planistycznych wynika że  ewakuacja odbywać się będzie w  ramach obszaru jednego  powiatu a nawet jednej gminy. </w:t>
      </w:r>
    </w:p>
    <w:p w14:paraId="1906CA45" w14:textId="61405EBE" w:rsidR="003B14C7" w:rsidRPr="00230C56" w:rsidRDefault="009E4F5F" w:rsidP="00230C56">
      <w:pPr>
        <w:spacing w:line="360" w:lineRule="exact"/>
        <w:rPr>
          <w:sz w:val="24"/>
          <w:szCs w:val="24"/>
        </w:rPr>
      </w:pPr>
      <w:r w:rsidRPr="009E4F5F">
        <w:rPr>
          <w:sz w:val="24"/>
          <w:szCs w:val="24"/>
        </w:rPr>
        <w:t>Uwzględniając strukturę społeczną obszarów planowanych do ewakuacji, w tym status materialny rozmieszczonej, jako najbardziej prawdopodobnym sposobem ewakuacji będzie samoewakuacja. Samoewakuacji sprzyjać będzie  również dobra sieć dróg krajowych oraz dróg wojewódzkich. Ewakuacja zorganizowana dotyczyć będzie głównie osób samotnych i starszych oraz przybywających w jednostkach organizacyjnych pomocy społecznej zapewniających całodobową opiekę w szpitalach, zakładach leczniczych, w których są udzielane stacjonarne i całodobowe świadczenia zdrowotne inne niż szpitalne, w placówkach opiekuńczo-wychowawczych, innych placówkach zapewniających opiekę osobom niezdolnym do samodzielnego poruszania się lub o ograniczonej zdolności poruszania się oraz inne osoby z niepełnosprawnościami. Na obszarach miast i powiatów przewidzianych do ewakuacji funkcjonuje 14 podmiotów leczniczych, w których może być hospitalizowanych ok 4500 pacjentów. Szacuje się, że w ewakuacji organizowanej przez podmioty ochrony ludności, udział weźmie ok 10% ludności  z ogólne liczby podlegających ewakuacji. Biorąc pod uwagę zasadniczy przewidywany sposób ewakuacji( samoewakuacja), jako punkty ciężkości/ krytyczne, należy przyjąć  zapewnienie przejezdności przez  mosty  na rzece Wisła: (Kwidzyn, Tczew, Kiezmark)  oraz Most na rzece Nogat w Malborku. Istnym problemem może by zapewnienie transportu medycznego dla osób hospitowanych, wymagających ewakuacji z  zagrożonych rejonów.</w:t>
      </w:r>
    </w:p>
    <w:p w14:paraId="348A8199" w14:textId="77777777" w:rsidR="003B14C7" w:rsidRPr="003B14C7" w:rsidRDefault="003B14C7" w:rsidP="00230C56">
      <w:pPr>
        <w:spacing w:after="0" w:line="360" w:lineRule="exact"/>
        <w:rPr>
          <w:rFonts w:cs="Times New Roman"/>
          <w:b/>
          <w:bCs/>
          <w:sz w:val="24"/>
          <w:szCs w:val="24"/>
          <w:u w:val="single"/>
        </w:rPr>
      </w:pPr>
      <w:r w:rsidRPr="003B14C7">
        <w:rPr>
          <w:rFonts w:cs="Times New Roman"/>
          <w:b/>
          <w:bCs/>
          <w:sz w:val="24"/>
          <w:szCs w:val="24"/>
          <w:u w:val="single"/>
        </w:rPr>
        <w:t>Problemy, które mogą wystąpić w procesie ewakuacji.</w:t>
      </w:r>
    </w:p>
    <w:p w14:paraId="409A9DD4" w14:textId="77777777" w:rsidR="003B14C7" w:rsidRPr="003B14C7" w:rsidRDefault="003B14C7" w:rsidP="00230C56">
      <w:pPr>
        <w:numPr>
          <w:ilvl w:val="0"/>
          <w:numId w:val="625"/>
        </w:numPr>
        <w:spacing w:line="360" w:lineRule="exact"/>
        <w:ind w:left="567" w:hanging="567"/>
        <w:contextualSpacing/>
        <w:rPr>
          <w:rFonts w:cs="Times New Roman"/>
          <w:sz w:val="24"/>
          <w:szCs w:val="24"/>
        </w:rPr>
      </w:pPr>
      <w:r w:rsidRPr="003B14C7">
        <w:rPr>
          <w:rFonts w:cs="Times New Roman"/>
          <w:sz w:val="24"/>
          <w:szCs w:val="24"/>
        </w:rPr>
        <w:t>niewłaściwie zorganizowany system informowania społeczeństwa o konieczności ewakuacji i zasadach jej przeprowadzenia</w:t>
      </w:r>
      <w:r w:rsidRPr="003B14C7">
        <w:rPr>
          <w:rFonts w:cs="Times New Roman"/>
          <w:sz w:val="24"/>
          <w:szCs w:val="24"/>
          <w:u w:val="single"/>
        </w:rPr>
        <w:t>;</w:t>
      </w:r>
    </w:p>
    <w:p w14:paraId="06A5A04A" w14:textId="28BB15D2" w:rsidR="003B14C7" w:rsidRPr="003B14C7" w:rsidRDefault="003B14C7" w:rsidP="00230C56">
      <w:pPr>
        <w:numPr>
          <w:ilvl w:val="0"/>
          <w:numId w:val="625"/>
        </w:numPr>
        <w:spacing w:line="360" w:lineRule="exact"/>
        <w:ind w:left="567" w:hanging="567"/>
        <w:contextualSpacing/>
        <w:rPr>
          <w:rFonts w:cs="Times New Roman"/>
          <w:sz w:val="24"/>
          <w:szCs w:val="24"/>
        </w:rPr>
      </w:pPr>
      <w:r w:rsidRPr="003B14C7">
        <w:rPr>
          <w:rFonts w:cs="Times New Roman"/>
          <w:sz w:val="24"/>
          <w:szCs w:val="24"/>
        </w:rPr>
        <w:t>brak dyscypliny wśród osób podlegających ewakuacji, przejawiające się nieracjonalnym i nieadekwatnym do sytuacji zachowaniem;</w:t>
      </w:r>
    </w:p>
    <w:p w14:paraId="1B02FB4C" w14:textId="77777777" w:rsidR="003B14C7" w:rsidRPr="003B14C7" w:rsidRDefault="003B14C7" w:rsidP="00230C56">
      <w:pPr>
        <w:numPr>
          <w:ilvl w:val="0"/>
          <w:numId w:val="625"/>
        </w:numPr>
        <w:spacing w:line="360" w:lineRule="exact"/>
        <w:ind w:left="567" w:hanging="567"/>
        <w:contextualSpacing/>
        <w:rPr>
          <w:rFonts w:cs="Times New Roman"/>
          <w:sz w:val="24"/>
          <w:szCs w:val="24"/>
        </w:rPr>
      </w:pPr>
      <w:r w:rsidRPr="003B14C7">
        <w:rPr>
          <w:rFonts w:cs="Times New Roman"/>
          <w:sz w:val="24"/>
          <w:szCs w:val="24"/>
        </w:rPr>
        <w:t>panika wśród ewakuowanej ludności;</w:t>
      </w:r>
    </w:p>
    <w:p w14:paraId="5C6F3FDD" w14:textId="3271EFFB" w:rsidR="003B14C7" w:rsidRPr="003B14C7" w:rsidRDefault="003B14C7" w:rsidP="00230C56">
      <w:pPr>
        <w:numPr>
          <w:ilvl w:val="0"/>
          <w:numId w:val="625"/>
        </w:numPr>
        <w:spacing w:line="360" w:lineRule="exact"/>
        <w:ind w:left="567" w:hanging="567"/>
        <w:contextualSpacing/>
        <w:rPr>
          <w:rFonts w:cs="Times New Roman"/>
          <w:sz w:val="24"/>
          <w:szCs w:val="24"/>
        </w:rPr>
      </w:pPr>
      <w:r w:rsidRPr="003B14C7">
        <w:rPr>
          <w:rFonts w:cs="Times New Roman"/>
          <w:sz w:val="24"/>
          <w:szCs w:val="24"/>
        </w:rPr>
        <w:t>zapewnienie porządku i bezpieczeństwa w rejonach załadunku i wyładunku;</w:t>
      </w:r>
    </w:p>
    <w:p w14:paraId="32F1F666" w14:textId="2E2B0A76" w:rsidR="003B14C7" w:rsidRPr="003B14C7" w:rsidRDefault="003B14C7" w:rsidP="00230C56">
      <w:pPr>
        <w:numPr>
          <w:ilvl w:val="0"/>
          <w:numId w:val="625"/>
        </w:numPr>
        <w:spacing w:line="360" w:lineRule="exact"/>
        <w:ind w:left="567" w:hanging="567"/>
        <w:contextualSpacing/>
        <w:rPr>
          <w:rFonts w:cs="Times New Roman"/>
          <w:sz w:val="24"/>
          <w:szCs w:val="24"/>
        </w:rPr>
      </w:pPr>
      <w:r w:rsidRPr="003B14C7">
        <w:rPr>
          <w:rFonts w:cs="Times New Roman"/>
          <w:sz w:val="24"/>
          <w:szCs w:val="24"/>
        </w:rPr>
        <w:t>zapewnienie regulacji ruchu na drogach ewakuacji (droga ewakuacji musi zapewniać przejazd samochodów specjalnych (karetka pogotowia, policja, straż pożarna);</w:t>
      </w:r>
    </w:p>
    <w:p w14:paraId="07867D3A" w14:textId="074AF54E" w:rsidR="003B14C7" w:rsidRPr="003B14C7" w:rsidRDefault="003B14C7" w:rsidP="00230C56">
      <w:pPr>
        <w:numPr>
          <w:ilvl w:val="0"/>
          <w:numId w:val="625"/>
        </w:numPr>
        <w:spacing w:line="360" w:lineRule="exact"/>
        <w:ind w:left="567" w:hanging="567"/>
        <w:contextualSpacing/>
        <w:rPr>
          <w:rFonts w:cs="Times New Roman"/>
          <w:sz w:val="24"/>
          <w:szCs w:val="24"/>
        </w:rPr>
      </w:pPr>
      <w:r w:rsidRPr="003B14C7">
        <w:rPr>
          <w:rFonts w:cs="Times New Roman"/>
          <w:sz w:val="24"/>
          <w:szCs w:val="24"/>
        </w:rPr>
        <w:t xml:space="preserve">przygotowanie punktów przyjęcia i rozdział ludności </w:t>
      </w:r>
      <w:r w:rsidRPr="003B14C7">
        <w:rPr>
          <w:rFonts w:cs="Times New Roman"/>
          <w:sz w:val="24"/>
          <w:szCs w:val="24"/>
        </w:rPr>
        <w:br/>
        <w:t>do poszczególnych kwater;</w:t>
      </w:r>
    </w:p>
    <w:p w14:paraId="4D7EC933" w14:textId="77777777" w:rsidR="003B14C7" w:rsidRPr="003B14C7" w:rsidRDefault="003B14C7" w:rsidP="00230C56">
      <w:pPr>
        <w:numPr>
          <w:ilvl w:val="0"/>
          <w:numId w:val="625"/>
        </w:numPr>
        <w:spacing w:line="360" w:lineRule="exact"/>
        <w:ind w:left="567" w:hanging="567"/>
        <w:contextualSpacing/>
        <w:rPr>
          <w:rFonts w:cs="Times New Roman"/>
          <w:sz w:val="24"/>
          <w:szCs w:val="24"/>
        </w:rPr>
      </w:pPr>
      <w:r w:rsidRPr="003B14C7">
        <w:rPr>
          <w:rFonts w:cs="Times New Roman"/>
          <w:sz w:val="24"/>
          <w:szCs w:val="24"/>
        </w:rPr>
        <w:t>zapewnienia pomocy medycznej i socjalnej dla ewakuowanej ludności.</w:t>
      </w:r>
    </w:p>
    <w:p w14:paraId="435E3515" w14:textId="5D191FC6" w:rsidR="003B14C7" w:rsidRPr="003B14C7" w:rsidRDefault="003B14C7" w:rsidP="003B14C7">
      <w:pPr>
        <w:spacing w:line="360" w:lineRule="atLeast"/>
        <w:rPr>
          <w:rFonts w:cs="Times New Roman"/>
          <w:b/>
          <w:bCs/>
          <w:sz w:val="24"/>
          <w:szCs w:val="24"/>
          <w:u w:val="single"/>
        </w:rPr>
      </w:pPr>
    </w:p>
    <w:p w14:paraId="10273B60" w14:textId="58102DA0" w:rsidR="003B14C7" w:rsidRPr="003B14C7" w:rsidRDefault="00230C56" w:rsidP="003B14C7">
      <w:pPr>
        <w:spacing w:after="0" w:line="240" w:lineRule="auto"/>
        <w:rPr>
          <w:rFonts w:cs="Times New Roman"/>
          <w:b/>
          <w:bCs/>
          <w:sz w:val="24"/>
          <w:szCs w:val="24"/>
          <w:u w:val="single"/>
        </w:rPr>
      </w:pPr>
      <w:r w:rsidRPr="003B14C7">
        <w:rPr>
          <w:b/>
          <w:bCs/>
          <w:noProof/>
        </w:rPr>
        <w:drawing>
          <wp:anchor distT="0" distB="0" distL="114300" distR="114300" simplePos="0" relativeHeight="251817984" behindDoc="0" locked="0" layoutInCell="1" allowOverlap="1" wp14:anchorId="1E11D1C7" wp14:editId="3286FC31">
            <wp:simplePos x="0" y="0"/>
            <wp:positionH relativeFrom="column">
              <wp:posOffset>1270</wp:posOffset>
            </wp:positionH>
            <wp:positionV relativeFrom="paragraph">
              <wp:posOffset>404495</wp:posOffset>
            </wp:positionV>
            <wp:extent cx="4219575" cy="5038725"/>
            <wp:effectExtent l="0" t="0" r="9525" b="9525"/>
            <wp:wrapThrough wrapText="bothSides">
              <wp:wrapPolygon edited="0">
                <wp:start x="0" y="0"/>
                <wp:lineTo x="0" y="21559"/>
                <wp:lineTo x="21551" y="21559"/>
                <wp:lineTo x="21551" y="0"/>
                <wp:lineTo x="0" y="0"/>
              </wp:wrapPolygon>
            </wp:wrapThrough>
            <wp:docPr id="157" name="Obraz 157"/>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19575" cy="503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4C7" w:rsidRPr="003B14C7">
        <w:rPr>
          <w:rFonts w:cs="Times New Roman"/>
          <w:b/>
          <w:bCs/>
          <w:sz w:val="24"/>
          <w:szCs w:val="24"/>
          <w:u w:val="single"/>
        </w:rPr>
        <w:t>Wzory formularzy, które będą wykorzystywane przy przeprowadzeniu ewakuacji:</w:t>
      </w:r>
    </w:p>
    <w:p w14:paraId="33F1F028" w14:textId="06F0C698" w:rsidR="003B14C7" w:rsidRPr="00230C56" w:rsidRDefault="00230C56" w:rsidP="003B14C7">
      <w:pPr>
        <w:spacing w:after="0" w:line="240" w:lineRule="auto"/>
        <w:rPr>
          <w:rFonts w:cs="Times New Roman"/>
          <w:b/>
          <w:bCs/>
          <w:sz w:val="24"/>
          <w:szCs w:val="24"/>
          <w:u w:val="single"/>
        </w:rPr>
      </w:pPr>
      <w:r w:rsidRPr="003B14C7">
        <w:rPr>
          <w:noProof/>
        </w:rPr>
        <w:drawing>
          <wp:anchor distT="0" distB="0" distL="114300" distR="114300" simplePos="0" relativeHeight="251820032" behindDoc="0" locked="0" layoutInCell="1" allowOverlap="1" wp14:anchorId="327D64D8" wp14:editId="64D0D32D">
            <wp:simplePos x="0" y="0"/>
            <wp:positionH relativeFrom="column">
              <wp:posOffset>-43180</wp:posOffset>
            </wp:positionH>
            <wp:positionV relativeFrom="paragraph">
              <wp:posOffset>2185035</wp:posOffset>
            </wp:positionV>
            <wp:extent cx="3752850" cy="2857500"/>
            <wp:effectExtent l="0" t="0" r="0" b="0"/>
            <wp:wrapSquare wrapText="bothSides"/>
            <wp:docPr id="459" name="Obraz 459"/>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rotWithShape="1">
                    <a:blip r:embed="rId79">
                      <a:extLst>
                        <a:ext uri="{28A0092B-C50C-407E-A947-70E740481C1C}">
                          <a14:useLocalDpi xmlns:a14="http://schemas.microsoft.com/office/drawing/2010/main" val="0"/>
                        </a:ext>
                      </a:extLst>
                    </a:blip>
                    <a:srcRect t="229" r="-434" b="56750"/>
                    <a:stretch/>
                  </pic:blipFill>
                  <pic:spPr bwMode="auto">
                    <a:xfrm>
                      <a:off x="0" y="0"/>
                      <a:ext cx="375285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4C7">
        <w:rPr>
          <w:noProof/>
        </w:rPr>
        <w:drawing>
          <wp:anchor distT="0" distB="0" distL="114300" distR="114300" simplePos="0" relativeHeight="252021760" behindDoc="0" locked="0" layoutInCell="1" allowOverlap="1" wp14:anchorId="2002CC9D" wp14:editId="17F5F25B">
            <wp:simplePos x="0" y="0"/>
            <wp:positionH relativeFrom="column">
              <wp:posOffset>5014595</wp:posOffset>
            </wp:positionH>
            <wp:positionV relativeFrom="paragraph">
              <wp:posOffset>156210</wp:posOffset>
            </wp:positionV>
            <wp:extent cx="4049395" cy="2667000"/>
            <wp:effectExtent l="0" t="0" r="8255" b="0"/>
            <wp:wrapSquare wrapText="bothSides"/>
            <wp:docPr id="160" name="Obraz 160"/>
            <wp:cNvGraphicFramePr/>
            <a:graphic xmlns:a="http://schemas.openxmlformats.org/drawingml/2006/main">
              <a:graphicData uri="http://schemas.openxmlformats.org/drawingml/2006/picture">
                <pic:pic xmlns:pic="http://schemas.openxmlformats.org/drawingml/2006/picture">
                  <pic:nvPicPr>
                    <pic:cNvPr id="53" name="Obraz 53"/>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49395" cy="2667000"/>
                    </a:xfrm>
                    <a:prstGeom prst="rect">
                      <a:avLst/>
                    </a:prstGeom>
                    <a:noFill/>
                    <a:ln>
                      <a:noFill/>
                    </a:ln>
                  </pic:spPr>
                </pic:pic>
              </a:graphicData>
            </a:graphic>
          </wp:anchor>
        </w:drawing>
      </w:r>
      <w:r w:rsidRPr="003B14C7">
        <w:rPr>
          <w:noProof/>
        </w:rPr>
        <w:drawing>
          <wp:anchor distT="0" distB="0" distL="114300" distR="114300" simplePos="0" relativeHeight="251819008" behindDoc="0" locked="0" layoutInCell="1" allowOverlap="1" wp14:anchorId="7F5F164C" wp14:editId="375B4189">
            <wp:simplePos x="0" y="0"/>
            <wp:positionH relativeFrom="column">
              <wp:posOffset>33020</wp:posOffset>
            </wp:positionH>
            <wp:positionV relativeFrom="paragraph">
              <wp:posOffset>0</wp:posOffset>
            </wp:positionV>
            <wp:extent cx="3857625" cy="1924050"/>
            <wp:effectExtent l="0" t="0" r="9525" b="0"/>
            <wp:wrapThrough wrapText="bothSides">
              <wp:wrapPolygon edited="0">
                <wp:start x="0" y="0"/>
                <wp:lineTo x="0" y="21386"/>
                <wp:lineTo x="21547" y="21386"/>
                <wp:lineTo x="21547" y="0"/>
                <wp:lineTo x="0" y="0"/>
              </wp:wrapPolygon>
            </wp:wrapThrough>
            <wp:docPr id="158" name="Obraz 158"/>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rotWithShape="1">
                    <a:blip r:embed="rId81">
                      <a:extLst>
                        <a:ext uri="{28A0092B-C50C-407E-A947-70E740481C1C}">
                          <a14:useLocalDpi xmlns:a14="http://schemas.microsoft.com/office/drawing/2010/main" val="0"/>
                        </a:ext>
                      </a:extLst>
                    </a:blip>
                    <a:srcRect b="52583"/>
                    <a:stretch/>
                  </pic:blipFill>
                  <pic:spPr bwMode="auto">
                    <a:xfrm>
                      <a:off x="0" y="0"/>
                      <a:ext cx="3857625"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A85A4" w14:textId="0C48C679" w:rsidR="003B14C7" w:rsidRPr="003B14C7" w:rsidRDefault="003B14C7" w:rsidP="003B14C7">
      <w:pPr>
        <w:spacing w:line="360" w:lineRule="atLeast"/>
        <w:rPr>
          <w:rFonts w:cs="Times New Roman"/>
          <w:b/>
          <w:bCs/>
          <w:sz w:val="24"/>
          <w:szCs w:val="24"/>
        </w:rPr>
      </w:pPr>
    </w:p>
    <w:p w14:paraId="437DF31F" w14:textId="317A8EF2" w:rsidR="003B14C7" w:rsidRPr="003B14C7" w:rsidRDefault="003B14C7" w:rsidP="003B14C7">
      <w:pPr>
        <w:spacing w:line="360" w:lineRule="atLeast"/>
        <w:rPr>
          <w:rFonts w:cs="Times New Roman"/>
          <w:sz w:val="24"/>
          <w:szCs w:val="24"/>
        </w:rPr>
      </w:pPr>
    </w:p>
    <w:p w14:paraId="51E4BD1C" w14:textId="77777777" w:rsidR="003B14C7" w:rsidRPr="003B14C7" w:rsidRDefault="003B14C7" w:rsidP="003B14C7">
      <w:pPr>
        <w:spacing w:line="360" w:lineRule="atLeast"/>
        <w:rPr>
          <w:rFonts w:cs="Times New Roman"/>
          <w:sz w:val="24"/>
          <w:szCs w:val="24"/>
        </w:rPr>
      </w:pPr>
    </w:p>
    <w:p w14:paraId="4F37B4A3" w14:textId="77777777" w:rsidR="003B14C7" w:rsidRPr="003B14C7" w:rsidRDefault="003B14C7" w:rsidP="003B14C7">
      <w:pPr>
        <w:spacing w:line="360" w:lineRule="atLeast"/>
        <w:rPr>
          <w:rFonts w:cs="Times New Roman"/>
          <w:sz w:val="24"/>
          <w:szCs w:val="24"/>
        </w:rPr>
      </w:pPr>
    </w:p>
    <w:p w14:paraId="2719A669" w14:textId="77777777" w:rsidR="003B14C7" w:rsidRPr="003B14C7" w:rsidRDefault="003B14C7" w:rsidP="003B14C7">
      <w:pPr>
        <w:spacing w:line="360" w:lineRule="atLeast"/>
        <w:rPr>
          <w:rFonts w:cs="Times New Roman"/>
          <w:sz w:val="24"/>
          <w:szCs w:val="24"/>
        </w:rPr>
      </w:pPr>
    </w:p>
    <w:p w14:paraId="3BD55647" w14:textId="1A1EF49A" w:rsidR="003B14C7" w:rsidRDefault="003B14C7" w:rsidP="002E368F">
      <w:pPr>
        <w:spacing w:after="120" w:line="360" w:lineRule="exact"/>
        <w:contextualSpacing/>
        <w:rPr>
          <w:rFonts w:eastAsia="Calibri" w:cs="Times New Roman"/>
          <w:bCs/>
          <w:sz w:val="24"/>
          <w:szCs w:val="24"/>
        </w:rPr>
      </w:pPr>
    </w:p>
    <w:p w14:paraId="309A6DD2" w14:textId="2F73DBC5" w:rsidR="003B14C7" w:rsidRDefault="003B14C7" w:rsidP="002E368F">
      <w:pPr>
        <w:spacing w:after="120" w:line="360" w:lineRule="exact"/>
        <w:contextualSpacing/>
        <w:rPr>
          <w:rFonts w:eastAsia="Calibri" w:cs="Times New Roman"/>
          <w:bCs/>
          <w:sz w:val="24"/>
          <w:szCs w:val="24"/>
        </w:rPr>
      </w:pPr>
    </w:p>
    <w:p w14:paraId="0AC2DD2D" w14:textId="70ABBB32" w:rsidR="003B14C7" w:rsidRDefault="003B14C7" w:rsidP="002E368F">
      <w:pPr>
        <w:spacing w:after="120" w:line="360" w:lineRule="exact"/>
        <w:contextualSpacing/>
        <w:rPr>
          <w:rFonts w:eastAsia="Calibri" w:cs="Times New Roman"/>
          <w:bCs/>
          <w:sz w:val="24"/>
          <w:szCs w:val="24"/>
        </w:rPr>
      </w:pPr>
    </w:p>
    <w:p w14:paraId="073961AE" w14:textId="3F651512" w:rsidR="003B14C7" w:rsidRDefault="003B14C7" w:rsidP="002E368F">
      <w:pPr>
        <w:spacing w:after="120" w:line="360" w:lineRule="exact"/>
        <w:contextualSpacing/>
        <w:rPr>
          <w:rFonts w:eastAsia="Calibri" w:cs="Times New Roman"/>
          <w:bCs/>
          <w:sz w:val="24"/>
          <w:szCs w:val="24"/>
        </w:rPr>
      </w:pPr>
    </w:p>
    <w:p w14:paraId="23E62A9C" w14:textId="4FFD58B2" w:rsidR="003B14C7" w:rsidRDefault="003B14C7" w:rsidP="002E368F">
      <w:pPr>
        <w:spacing w:after="120" w:line="360" w:lineRule="exact"/>
        <w:contextualSpacing/>
        <w:rPr>
          <w:rFonts w:eastAsia="Calibri" w:cs="Times New Roman"/>
          <w:bCs/>
          <w:sz w:val="24"/>
          <w:szCs w:val="24"/>
        </w:rPr>
      </w:pPr>
    </w:p>
    <w:p w14:paraId="45407D14" w14:textId="560B4EFE" w:rsidR="003B14C7" w:rsidRDefault="003B14C7" w:rsidP="002E368F">
      <w:pPr>
        <w:spacing w:after="120" w:line="360" w:lineRule="exact"/>
        <w:contextualSpacing/>
        <w:rPr>
          <w:rFonts w:eastAsia="Calibri" w:cs="Times New Roman"/>
          <w:bCs/>
          <w:sz w:val="24"/>
          <w:szCs w:val="24"/>
        </w:rPr>
      </w:pPr>
    </w:p>
    <w:p w14:paraId="3862EFE9" w14:textId="77777777" w:rsidR="003B14C7" w:rsidRDefault="003B14C7" w:rsidP="002E368F">
      <w:pPr>
        <w:spacing w:after="120" w:line="360" w:lineRule="exact"/>
        <w:contextualSpacing/>
        <w:rPr>
          <w:rFonts w:eastAsia="Calibri" w:cs="Times New Roman"/>
          <w:bCs/>
          <w:sz w:val="24"/>
          <w:szCs w:val="24"/>
        </w:rPr>
        <w:sectPr w:rsidR="003B14C7" w:rsidSect="00BD3CB8">
          <w:headerReference w:type="default" r:id="rId82"/>
          <w:pgSz w:w="16838" w:h="11906" w:orient="landscape" w:code="9"/>
          <w:pgMar w:top="1134" w:right="1418" w:bottom="1560" w:left="1418" w:header="567" w:footer="1134" w:gutter="0"/>
          <w:cols w:num="2" w:space="708"/>
          <w:docGrid w:linePitch="360"/>
        </w:sectPr>
      </w:pPr>
    </w:p>
    <w:p w14:paraId="2606AFE2" w14:textId="77777777" w:rsidR="00230C56" w:rsidRPr="00230C56" w:rsidRDefault="00230C56" w:rsidP="00230C56">
      <w:pPr>
        <w:spacing w:line="360" w:lineRule="exact"/>
        <w:rPr>
          <w:b/>
          <w:bCs/>
          <w:color w:val="4472C4" w:themeColor="accent1"/>
          <w:sz w:val="24"/>
          <w:szCs w:val="24"/>
        </w:rPr>
      </w:pPr>
      <w:r w:rsidRPr="00230C56">
        <w:rPr>
          <w:b/>
          <w:bCs/>
          <w:color w:val="4472C4" w:themeColor="accent1"/>
          <w:sz w:val="24"/>
          <w:szCs w:val="24"/>
        </w:rPr>
        <w:t>ETAPY EWAKUCJI.</w:t>
      </w:r>
    </w:p>
    <w:tbl>
      <w:tblPr>
        <w:tblStyle w:val="Tabela-Siatka"/>
        <w:tblW w:w="14596" w:type="dxa"/>
        <w:tblLayout w:type="fixed"/>
        <w:tblLook w:val="04A0" w:firstRow="1" w:lastRow="0" w:firstColumn="1" w:lastColumn="0" w:noHBand="0" w:noVBand="1"/>
      </w:tblPr>
      <w:tblGrid>
        <w:gridCol w:w="562"/>
        <w:gridCol w:w="6434"/>
        <w:gridCol w:w="4906"/>
        <w:gridCol w:w="2694"/>
      </w:tblGrid>
      <w:tr w:rsidR="00230C56" w:rsidRPr="00230C56" w14:paraId="0AF239A6" w14:textId="77777777" w:rsidTr="00131019">
        <w:trPr>
          <w:tblHeader/>
        </w:trPr>
        <w:tc>
          <w:tcPr>
            <w:tcW w:w="562" w:type="dxa"/>
            <w:shd w:val="clear" w:color="auto" w:fill="D9D9D9" w:themeFill="background1" w:themeFillShade="D9"/>
            <w:vAlign w:val="center"/>
          </w:tcPr>
          <w:p w14:paraId="69962639" w14:textId="77777777" w:rsidR="00230C56" w:rsidRPr="00230C56" w:rsidRDefault="00230C56" w:rsidP="00230C56">
            <w:pPr>
              <w:jc w:val="center"/>
              <w:rPr>
                <w:b/>
                <w:bCs/>
                <w:sz w:val="24"/>
                <w:szCs w:val="24"/>
              </w:rPr>
            </w:pPr>
            <w:r w:rsidRPr="00230C56">
              <w:rPr>
                <w:b/>
                <w:bCs/>
                <w:sz w:val="24"/>
                <w:szCs w:val="24"/>
              </w:rPr>
              <w:t>LP.</w:t>
            </w:r>
          </w:p>
        </w:tc>
        <w:tc>
          <w:tcPr>
            <w:tcW w:w="6434" w:type="dxa"/>
            <w:shd w:val="clear" w:color="auto" w:fill="D9D9D9" w:themeFill="background1" w:themeFillShade="D9"/>
            <w:vAlign w:val="center"/>
          </w:tcPr>
          <w:p w14:paraId="40455098" w14:textId="77777777" w:rsidR="00230C56" w:rsidRPr="00230C56" w:rsidRDefault="00230C56" w:rsidP="00230C56">
            <w:pPr>
              <w:jc w:val="center"/>
              <w:rPr>
                <w:b/>
                <w:bCs/>
                <w:sz w:val="24"/>
                <w:szCs w:val="24"/>
              </w:rPr>
            </w:pPr>
            <w:r w:rsidRPr="00230C56">
              <w:rPr>
                <w:b/>
                <w:bCs/>
                <w:sz w:val="24"/>
                <w:szCs w:val="24"/>
              </w:rPr>
              <w:t>TREŚĆ ZADANIA/PRZEDSIĘWZIĘCIA</w:t>
            </w:r>
          </w:p>
        </w:tc>
        <w:tc>
          <w:tcPr>
            <w:tcW w:w="4906" w:type="dxa"/>
            <w:shd w:val="clear" w:color="auto" w:fill="D9D9D9" w:themeFill="background1" w:themeFillShade="D9"/>
            <w:vAlign w:val="center"/>
          </w:tcPr>
          <w:p w14:paraId="3E31A2AC" w14:textId="77777777" w:rsidR="00230C56" w:rsidRPr="00230C56" w:rsidRDefault="00230C56" w:rsidP="00230C56">
            <w:pPr>
              <w:jc w:val="center"/>
              <w:rPr>
                <w:b/>
                <w:bCs/>
                <w:sz w:val="24"/>
                <w:szCs w:val="24"/>
              </w:rPr>
            </w:pPr>
            <w:r w:rsidRPr="00230C56">
              <w:rPr>
                <w:b/>
                <w:bCs/>
                <w:sz w:val="24"/>
                <w:szCs w:val="24"/>
              </w:rPr>
              <w:t>SPOSÓB WYKONANIA ZADANIA</w:t>
            </w:r>
          </w:p>
        </w:tc>
        <w:tc>
          <w:tcPr>
            <w:tcW w:w="2694" w:type="dxa"/>
            <w:shd w:val="clear" w:color="auto" w:fill="D9D9D9" w:themeFill="background1" w:themeFillShade="D9"/>
            <w:vAlign w:val="center"/>
          </w:tcPr>
          <w:p w14:paraId="113A76F4" w14:textId="77777777" w:rsidR="00230C56" w:rsidRPr="00230C56" w:rsidRDefault="00230C56" w:rsidP="00230C56">
            <w:pPr>
              <w:jc w:val="center"/>
              <w:rPr>
                <w:b/>
                <w:bCs/>
                <w:sz w:val="24"/>
                <w:szCs w:val="24"/>
              </w:rPr>
            </w:pPr>
            <w:r w:rsidRPr="00230C56">
              <w:rPr>
                <w:b/>
                <w:bCs/>
                <w:sz w:val="24"/>
                <w:szCs w:val="24"/>
              </w:rPr>
              <w:t>ODPOWIEDZIALNY ZA REALIZACJĘ</w:t>
            </w:r>
          </w:p>
        </w:tc>
      </w:tr>
      <w:tr w:rsidR="00230C56" w:rsidRPr="00230C56" w14:paraId="7DE15E18" w14:textId="77777777" w:rsidTr="00230C56">
        <w:trPr>
          <w:trHeight w:val="713"/>
        </w:trPr>
        <w:tc>
          <w:tcPr>
            <w:tcW w:w="14596" w:type="dxa"/>
            <w:gridSpan w:val="4"/>
            <w:shd w:val="clear" w:color="auto" w:fill="FBE4D5" w:themeFill="accent2" w:themeFillTint="33"/>
            <w:vAlign w:val="center"/>
          </w:tcPr>
          <w:p w14:paraId="099A41F7" w14:textId="77777777" w:rsidR="00230C56" w:rsidRPr="00230C56" w:rsidRDefault="00230C56" w:rsidP="00230C56">
            <w:pPr>
              <w:spacing w:line="360" w:lineRule="exact"/>
              <w:jc w:val="center"/>
              <w:rPr>
                <w:b/>
                <w:bCs/>
                <w:sz w:val="24"/>
                <w:szCs w:val="24"/>
              </w:rPr>
            </w:pPr>
            <w:r w:rsidRPr="00230C56">
              <w:rPr>
                <w:b/>
                <w:bCs/>
                <w:sz w:val="24"/>
                <w:szCs w:val="24"/>
              </w:rPr>
              <w:t>ETAP PRZYGOTOWAWCZY</w:t>
            </w:r>
          </w:p>
        </w:tc>
      </w:tr>
      <w:tr w:rsidR="00230C56" w:rsidRPr="00230C56" w14:paraId="01136A42" w14:textId="77777777" w:rsidTr="00131019">
        <w:tc>
          <w:tcPr>
            <w:tcW w:w="562" w:type="dxa"/>
          </w:tcPr>
          <w:p w14:paraId="49E3B5DB" w14:textId="77777777" w:rsidR="00230C56" w:rsidRPr="00230C56" w:rsidRDefault="00230C56" w:rsidP="00230C56">
            <w:pPr>
              <w:spacing w:line="360" w:lineRule="exact"/>
              <w:rPr>
                <w:sz w:val="24"/>
                <w:szCs w:val="24"/>
              </w:rPr>
            </w:pPr>
            <w:r w:rsidRPr="00230C56">
              <w:rPr>
                <w:sz w:val="24"/>
                <w:szCs w:val="24"/>
              </w:rPr>
              <w:t>1</w:t>
            </w:r>
          </w:p>
        </w:tc>
        <w:tc>
          <w:tcPr>
            <w:tcW w:w="6434" w:type="dxa"/>
          </w:tcPr>
          <w:p w14:paraId="3FC46534" w14:textId="77777777" w:rsidR="00230C56" w:rsidRPr="00230C56" w:rsidRDefault="00230C56" w:rsidP="00230C56">
            <w:pPr>
              <w:rPr>
                <w:sz w:val="24"/>
                <w:szCs w:val="24"/>
              </w:rPr>
            </w:pPr>
            <w:r w:rsidRPr="00230C56">
              <w:rPr>
                <w:sz w:val="24"/>
                <w:szCs w:val="24"/>
              </w:rPr>
              <w:t>Monitorowanie zdarzeń i zagrożeń na obszarze województwa,  które mogą powodować konieczność  przeprowadzenia ewakuacji.</w:t>
            </w:r>
          </w:p>
        </w:tc>
        <w:tc>
          <w:tcPr>
            <w:tcW w:w="4906" w:type="dxa"/>
          </w:tcPr>
          <w:p w14:paraId="6C6B6324" w14:textId="77777777" w:rsidR="00230C56" w:rsidRPr="00230C56" w:rsidRDefault="00230C56" w:rsidP="00230C56">
            <w:pPr>
              <w:numPr>
                <w:ilvl w:val="0"/>
                <w:numId w:val="843"/>
              </w:numPr>
              <w:ind w:left="402" w:hanging="425"/>
              <w:rPr>
                <w:sz w:val="24"/>
                <w:szCs w:val="24"/>
              </w:rPr>
            </w:pPr>
            <w:r w:rsidRPr="00230C56">
              <w:rPr>
                <w:sz w:val="24"/>
                <w:szCs w:val="24"/>
              </w:rPr>
              <w:t>analiza raportów  organów administracji, służb i instytucji działających na obszarze województwa;</w:t>
            </w:r>
          </w:p>
          <w:p w14:paraId="6EC74174" w14:textId="77777777" w:rsidR="00230C56" w:rsidRPr="00230C56" w:rsidRDefault="00230C56" w:rsidP="00230C56">
            <w:pPr>
              <w:numPr>
                <w:ilvl w:val="0"/>
                <w:numId w:val="843"/>
              </w:numPr>
              <w:ind w:left="402" w:hanging="425"/>
              <w:rPr>
                <w:sz w:val="24"/>
                <w:szCs w:val="24"/>
              </w:rPr>
            </w:pPr>
            <w:r w:rsidRPr="00230C56">
              <w:rPr>
                <w:sz w:val="24"/>
                <w:szCs w:val="24"/>
              </w:rPr>
              <w:t>analiza dostępnych bazy danych;</w:t>
            </w:r>
          </w:p>
          <w:p w14:paraId="6D26F633" w14:textId="77777777" w:rsidR="00230C56" w:rsidRPr="00230C56" w:rsidRDefault="00230C56" w:rsidP="00230C56">
            <w:pPr>
              <w:numPr>
                <w:ilvl w:val="0"/>
                <w:numId w:val="843"/>
              </w:numPr>
              <w:ind w:left="402" w:hanging="425"/>
              <w:rPr>
                <w:sz w:val="24"/>
                <w:szCs w:val="24"/>
              </w:rPr>
            </w:pPr>
            <w:r w:rsidRPr="00230C56">
              <w:rPr>
                <w:sz w:val="24"/>
                <w:szCs w:val="24"/>
              </w:rPr>
              <w:t>Informacje bieżące z centr zarządzania kryzysowego organów administracji publicznej na obszarze  województwa i oraz służb dyżurnych organów administracji zespolonej i niezespolonej</w:t>
            </w:r>
          </w:p>
        </w:tc>
        <w:tc>
          <w:tcPr>
            <w:tcW w:w="2694" w:type="dxa"/>
          </w:tcPr>
          <w:p w14:paraId="0ABFF47F" w14:textId="77777777" w:rsidR="00230C56" w:rsidRPr="00230C56" w:rsidRDefault="00230C56" w:rsidP="00230C56">
            <w:pPr>
              <w:rPr>
                <w:b/>
                <w:bCs/>
                <w:sz w:val="24"/>
                <w:szCs w:val="24"/>
              </w:rPr>
            </w:pPr>
            <w:r w:rsidRPr="00230C56">
              <w:rPr>
                <w:sz w:val="24"/>
                <w:szCs w:val="24"/>
              </w:rPr>
              <w:t>Kierownik Oddziału WCZK i Planowania Cywilnego.</w:t>
            </w:r>
          </w:p>
        </w:tc>
      </w:tr>
      <w:tr w:rsidR="00230C56" w:rsidRPr="00230C56" w14:paraId="47667762" w14:textId="77777777" w:rsidTr="00131019">
        <w:tc>
          <w:tcPr>
            <w:tcW w:w="562" w:type="dxa"/>
          </w:tcPr>
          <w:p w14:paraId="60E00957" w14:textId="77777777" w:rsidR="00230C56" w:rsidRPr="00230C56" w:rsidRDefault="00230C56" w:rsidP="00230C56">
            <w:pPr>
              <w:spacing w:line="360" w:lineRule="exact"/>
              <w:rPr>
                <w:sz w:val="24"/>
                <w:szCs w:val="24"/>
              </w:rPr>
            </w:pPr>
            <w:r w:rsidRPr="00230C56">
              <w:rPr>
                <w:sz w:val="24"/>
                <w:szCs w:val="24"/>
              </w:rPr>
              <w:t>2.</w:t>
            </w:r>
          </w:p>
        </w:tc>
        <w:tc>
          <w:tcPr>
            <w:tcW w:w="6434" w:type="dxa"/>
          </w:tcPr>
          <w:p w14:paraId="0DD3449F" w14:textId="77777777" w:rsidR="00230C56" w:rsidRPr="00230C56" w:rsidRDefault="00230C56" w:rsidP="00230C56">
            <w:pPr>
              <w:rPr>
                <w:sz w:val="24"/>
                <w:szCs w:val="24"/>
              </w:rPr>
            </w:pPr>
            <w:r w:rsidRPr="00230C56">
              <w:rPr>
                <w:sz w:val="24"/>
                <w:szCs w:val="24"/>
              </w:rPr>
              <w:t>W przypadku wystąpienia zagrożenia przygotowanie analizy zagrożenia i możliwości przeciwdziałania, z uwzględnieniem konieczności ewakuacji.</w:t>
            </w:r>
          </w:p>
        </w:tc>
        <w:tc>
          <w:tcPr>
            <w:tcW w:w="4906" w:type="dxa"/>
          </w:tcPr>
          <w:p w14:paraId="7CFC49EC" w14:textId="77777777" w:rsidR="00230C56" w:rsidRPr="00230C56" w:rsidRDefault="00230C56" w:rsidP="00230C56">
            <w:pPr>
              <w:ind w:left="404" w:hanging="425"/>
              <w:rPr>
                <w:sz w:val="24"/>
                <w:szCs w:val="24"/>
              </w:rPr>
            </w:pPr>
            <w:r w:rsidRPr="00230C56">
              <w:rPr>
                <w:sz w:val="24"/>
                <w:szCs w:val="24"/>
              </w:rPr>
              <w:t>Należy uwzględnić;</w:t>
            </w:r>
          </w:p>
          <w:p w14:paraId="75ACCB7B" w14:textId="77777777" w:rsidR="00230C56" w:rsidRPr="00230C56" w:rsidRDefault="00230C56" w:rsidP="00230C56">
            <w:pPr>
              <w:numPr>
                <w:ilvl w:val="0"/>
                <w:numId w:val="845"/>
              </w:numPr>
              <w:ind w:left="403" w:hanging="415"/>
              <w:rPr>
                <w:sz w:val="24"/>
                <w:szCs w:val="24"/>
              </w:rPr>
            </w:pPr>
            <w:r w:rsidRPr="00230C56">
              <w:rPr>
                <w:sz w:val="24"/>
                <w:szCs w:val="24"/>
              </w:rPr>
              <w:t>rodzaj, skalę oraz przewidywany zasięg terytorialnego zagrożenia i liczby zagrożonych obywateli;</w:t>
            </w:r>
          </w:p>
          <w:p w14:paraId="01072B7E" w14:textId="77777777" w:rsidR="00230C56" w:rsidRPr="00230C56" w:rsidRDefault="00230C56" w:rsidP="00230C56">
            <w:pPr>
              <w:numPr>
                <w:ilvl w:val="0"/>
                <w:numId w:val="845"/>
              </w:numPr>
              <w:ind w:left="404" w:hanging="404"/>
              <w:contextualSpacing/>
              <w:rPr>
                <w:sz w:val="24"/>
                <w:szCs w:val="24"/>
              </w:rPr>
            </w:pPr>
            <w:r w:rsidRPr="00230C56">
              <w:rPr>
                <w:sz w:val="24"/>
                <w:szCs w:val="24"/>
              </w:rPr>
              <w:t>konieczność przeprowadzenia ewakuacji oraz określenie je formy i zakresu;</w:t>
            </w:r>
          </w:p>
          <w:p w14:paraId="0B1C335B" w14:textId="77777777" w:rsidR="00230C56" w:rsidRPr="00230C56" w:rsidRDefault="00230C56" w:rsidP="00230C56">
            <w:pPr>
              <w:numPr>
                <w:ilvl w:val="0"/>
                <w:numId w:val="845"/>
              </w:numPr>
              <w:ind w:left="404" w:hanging="404"/>
              <w:contextualSpacing/>
              <w:rPr>
                <w:sz w:val="24"/>
                <w:szCs w:val="24"/>
              </w:rPr>
            </w:pPr>
            <w:r w:rsidRPr="00230C56">
              <w:t xml:space="preserve">wybór optymalnego sposobu ewakuacji </w:t>
            </w:r>
          </w:p>
          <w:p w14:paraId="53EACE79" w14:textId="77777777" w:rsidR="00230C56" w:rsidRPr="00230C56" w:rsidRDefault="00230C56" w:rsidP="00230C56">
            <w:pPr>
              <w:numPr>
                <w:ilvl w:val="0"/>
                <w:numId w:val="844"/>
              </w:numPr>
              <w:ind w:left="403" w:hanging="404"/>
              <w:rPr>
                <w:sz w:val="24"/>
                <w:szCs w:val="24"/>
              </w:rPr>
            </w:pPr>
            <w:r w:rsidRPr="00230C56">
              <w:rPr>
                <w:sz w:val="24"/>
                <w:szCs w:val="24"/>
              </w:rPr>
              <w:t>konieczność przeprowadzenia ewakuacji oraz określenie je formy i zakresu;</w:t>
            </w:r>
          </w:p>
          <w:p w14:paraId="71FFE7EF" w14:textId="77777777" w:rsidR="00230C56" w:rsidRPr="00230C56" w:rsidRDefault="00230C56" w:rsidP="00230C56">
            <w:pPr>
              <w:numPr>
                <w:ilvl w:val="0"/>
                <w:numId w:val="844"/>
              </w:numPr>
              <w:ind w:left="403" w:hanging="404"/>
              <w:rPr>
                <w:sz w:val="24"/>
                <w:szCs w:val="24"/>
              </w:rPr>
            </w:pPr>
            <w:r w:rsidRPr="00230C56">
              <w:rPr>
                <w:sz w:val="24"/>
                <w:szCs w:val="24"/>
              </w:rPr>
              <w:t>posiadane możliwości logistyczne;</w:t>
            </w:r>
          </w:p>
          <w:p w14:paraId="0171BA9B" w14:textId="77777777" w:rsidR="00230C56" w:rsidRPr="00230C56" w:rsidRDefault="00230C56" w:rsidP="00230C56">
            <w:pPr>
              <w:numPr>
                <w:ilvl w:val="0"/>
                <w:numId w:val="844"/>
              </w:numPr>
              <w:ind w:left="403" w:hanging="404"/>
              <w:rPr>
                <w:sz w:val="24"/>
                <w:szCs w:val="24"/>
              </w:rPr>
            </w:pPr>
            <w:r w:rsidRPr="00230C56">
              <w:rPr>
                <w:sz w:val="24"/>
                <w:szCs w:val="24"/>
              </w:rPr>
              <w:t>przedsięwzięcia w zakresie zabezpieczenia mienia,</w:t>
            </w:r>
          </w:p>
          <w:p w14:paraId="03108CAD" w14:textId="77777777" w:rsidR="00230C56" w:rsidRPr="00230C56" w:rsidRDefault="00230C56" w:rsidP="00230C56">
            <w:pPr>
              <w:numPr>
                <w:ilvl w:val="0"/>
                <w:numId w:val="844"/>
              </w:numPr>
              <w:ind w:left="403" w:hanging="404"/>
              <w:rPr>
                <w:sz w:val="24"/>
                <w:szCs w:val="24"/>
              </w:rPr>
            </w:pPr>
            <w:r w:rsidRPr="00230C56">
              <w:rPr>
                <w:sz w:val="24"/>
                <w:szCs w:val="24"/>
              </w:rPr>
              <w:t>wstępne wygenerowanie potrzeb kierowanych do innych podmiotów np. RARS.</w:t>
            </w:r>
          </w:p>
        </w:tc>
        <w:tc>
          <w:tcPr>
            <w:tcW w:w="2694" w:type="dxa"/>
          </w:tcPr>
          <w:p w14:paraId="2CF17D73"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6DD6DEA0" w14:textId="77777777" w:rsidTr="00131019">
        <w:tc>
          <w:tcPr>
            <w:tcW w:w="562" w:type="dxa"/>
          </w:tcPr>
          <w:p w14:paraId="40FECA8C" w14:textId="77777777" w:rsidR="00230C56" w:rsidRPr="00230C56" w:rsidRDefault="00230C56" w:rsidP="00230C56">
            <w:pPr>
              <w:spacing w:line="360" w:lineRule="exact"/>
              <w:rPr>
                <w:sz w:val="24"/>
                <w:szCs w:val="24"/>
              </w:rPr>
            </w:pPr>
            <w:r w:rsidRPr="00230C56">
              <w:rPr>
                <w:sz w:val="24"/>
                <w:szCs w:val="24"/>
              </w:rPr>
              <w:t>3.</w:t>
            </w:r>
          </w:p>
        </w:tc>
        <w:tc>
          <w:tcPr>
            <w:tcW w:w="6434" w:type="dxa"/>
          </w:tcPr>
          <w:p w14:paraId="09AD3A39" w14:textId="77777777" w:rsidR="00230C56" w:rsidRPr="00230C56" w:rsidRDefault="00230C56" w:rsidP="00230C56">
            <w:pPr>
              <w:rPr>
                <w:sz w:val="24"/>
                <w:szCs w:val="24"/>
              </w:rPr>
            </w:pPr>
            <w:r w:rsidRPr="00230C56">
              <w:rPr>
                <w:sz w:val="24"/>
                <w:szCs w:val="24"/>
              </w:rPr>
              <w:t xml:space="preserve">Przekazanie Wojewodzie Pomorskiej  wniosków z dokonanej analizy oraz rekomendacji w zakresie zwołania posiedzenia Wojewódzkiego Zespołu Zarządzania Kryzysowego oraz Zespołu ds. Koordynacji Ewakuacji. </w:t>
            </w:r>
          </w:p>
        </w:tc>
        <w:tc>
          <w:tcPr>
            <w:tcW w:w="4906" w:type="dxa"/>
          </w:tcPr>
          <w:p w14:paraId="559F5C9F" w14:textId="77777777" w:rsidR="00230C56" w:rsidRPr="00230C56" w:rsidRDefault="00230C56" w:rsidP="00230C56">
            <w:pPr>
              <w:numPr>
                <w:ilvl w:val="0"/>
                <w:numId w:val="848"/>
              </w:numPr>
              <w:ind w:left="404" w:hanging="404"/>
              <w:rPr>
                <w:sz w:val="24"/>
                <w:szCs w:val="24"/>
              </w:rPr>
            </w:pPr>
            <w:r w:rsidRPr="00230C56">
              <w:rPr>
                <w:sz w:val="24"/>
                <w:szCs w:val="24"/>
              </w:rPr>
              <w:t>Pisemny Raport Sytuacyjny.</w:t>
            </w:r>
          </w:p>
        </w:tc>
        <w:tc>
          <w:tcPr>
            <w:tcW w:w="2694" w:type="dxa"/>
          </w:tcPr>
          <w:p w14:paraId="5DB11747"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0B91A840" w14:textId="77777777" w:rsidTr="00131019">
        <w:tc>
          <w:tcPr>
            <w:tcW w:w="562" w:type="dxa"/>
          </w:tcPr>
          <w:p w14:paraId="6727862D" w14:textId="77777777" w:rsidR="00230C56" w:rsidRPr="00230C56" w:rsidRDefault="00230C56" w:rsidP="00230C56">
            <w:pPr>
              <w:spacing w:line="360" w:lineRule="exact"/>
              <w:rPr>
                <w:sz w:val="24"/>
                <w:szCs w:val="24"/>
              </w:rPr>
            </w:pPr>
            <w:bookmarkStart w:id="59" w:name="_Hlk222143013"/>
            <w:r w:rsidRPr="00230C56">
              <w:rPr>
                <w:sz w:val="24"/>
                <w:szCs w:val="24"/>
              </w:rPr>
              <w:t>4.</w:t>
            </w:r>
          </w:p>
        </w:tc>
        <w:tc>
          <w:tcPr>
            <w:tcW w:w="6434" w:type="dxa"/>
          </w:tcPr>
          <w:p w14:paraId="72535578" w14:textId="77777777" w:rsidR="00230C56" w:rsidRPr="00230C56" w:rsidRDefault="00230C56" w:rsidP="00230C56">
            <w:pPr>
              <w:rPr>
                <w:sz w:val="24"/>
                <w:szCs w:val="24"/>
              </w:rPr>
            </w:pPr>
            <w:r w:rsidRPr="00230C56">
              <w:rPr>
                <w:sz w:val="24"/>
                <w:szCs w:val="24"/>
              </w:rPr>
              <w:t>Zwołanie posiedzenia WZZK i Zespołu ds .Koordynacji Ewakuacji Podjęcie decyzji o przeprowadzeniu ewakuacji.</w:t>
            </w:r>
          </w:p>
          <w:p w14:paraId="0202D6BB" w14:textId="77777777" w:rsidR="00230C56" w:rsidRPr="00230C56" w:rsidRDefault="00230C56" w:rsidP="00230C56">
            <w:pPr>
              <w:rPr>
                <w:sz w:val="24"/>
                <w:szCs w:val="24"/>
              </w:rPr>
            </w:pPr>
          </w:p>
          <w:p w14:paraId="41F47A68" w14:textId="77777777" w:rsidR="00230C56" w:rsidRPr="00230C56" w:rsidRDefault="00230C56" w:rsidP="00230C56">
            <w:pPr>
              <w:rPr>
                <w:sz w:val="24"/>
                <w:szCs w:val="24"/>
              </w:rPr>
            </w:pPr>
          </w:p>
          <w:p w14:paraId="5B08C3A5" w14:textId="77777777" w:rsidR="00230C56" w:rsidRPr="00230C56" w:rsidRDefault="00230C56" w:rsidP="00230C56">
            <w:pPr>
              <w:rPr>
                <w:sz w:val="24"/>
                <w:szCs w:val="24"/>
              </w:rPr>
            </w:pPr>
            <w:r w:rsidRPr="00230C56">
              <w:rPr>
                <w:sz w:val="24"/>
                <w:szCs w:val="24"/>
              </w:rPr>
              <w:t>W przypadku spełnienia przesłanek ustawowych, przygotowanie wniosku do PRM wojewody o wprowadzenie stanu klęski żywiołowej.</w:t>
            </w:r>
          </w:p>
          <w:p w14:paraId="7A4675F1" w14:textId="77777777" w:rsidR="00230C56" w:rsidRPr="00230C56" w:rsidRDefault="00230C56" w:rsidP="00230C56">
            <w:pPr>
              <w:rPr>
                <w:sz w:val="24"/>
                <w:szCs w:val="24"/>
              </w:rPr>
            </w:pPr>
          </w:p>
        </w:tc>
        <w:tc>
          <w:tcPr>
            <w:tcW w:w="4906" w:type="dxa"/>
          </w:tcPr>
          <w:p w14:paraId="7C27990E" w14:textId="77777777" w:rsidR="00230C56" w:rsidRPr="00230C56" w:rsidRDefault="00230C56" w:rsidP="00230C56">
            <w:pPr>
              <w:numPr>
                <w:ilvl w:val="0"/>
                <w:numId w:val="847"/>
              </w:numPr>
              <w:ind w:left="404" w:hanging="425"/>
              <w:rPr>
                <w:i/>
                <w:iCs/>
                <w:sz w:val="24"/>
                <w:szCs w:val="24"/>
              </w:rPr>
            </w:pPr>
            <w:r w:rsidRPr="00230C56">
              <w:rPr>
                <w:sz w:val="24"/>
                <w:szCs w:val="24"/>
              </w:rPr>
              <w:t xml:space="preserve">Zgodnie z Modułem Zadaniowym Wojewody nr 2: </w:t>
            </w:r>
            <w:r w:rsidRPr="00230C56">
              <w:rPr>
                <w:i/>
                <w:iCs/>
                <w:sz w:val="24"/>
                <w:szCs w:val="24"/>
              </w:rPr>
              <w:t>Zwoływanie posiedzenia Wojewódzkiego Zespołu Zarządzania Kryzysowego (WZZK);</w:t>
            </w:r>
          </w:p>
          <w:p w14:paraId="1627ADB1" w14:textId="77777777" w:rsidR="00230C56" w:rsidRPr="00230C56" w:rsidRDefault="00230C56" w:rsidP="00230C56">
            <w:pPr>
              <w:numPr>
                <w:ilvl w:val="0"/>
                <w:numId w:val="846"/>
              </w:numPr>
              <w:ind w:left="404" w:hanging="404"/>
              <w:rPr>
                <w:sz w:val="24"/>
                <w:szCs w:val="24"/>
              </w:rPr>
            </w:pPr>
            <w:r w:rsidRPr="00230C56">
              <w:rPr>
                <w:sz w:val="24"/>
                <w:szCs w:val="24"/>
              </w:rPr>
              <w:t>uruchomienie Wojewódzkiego Planu ewakuacji ludności dla scenariusza S-1 S-2;</w:t>
            </w:r>
          </w:p>
          <w:p w14:paraId="0B3F1FAB" w14:textId="77777777" w:rsidR="00230C56" w:rsidRPr="00230C56" w:rsidRDefault="00230C56" w:rsidP="00230C56">
            <w:pPr>
              <w:numPr>
                <w:ilvl w:val="0"/>
                <w:numId w:val="846"/>
              </w:numPr>
              <w:ind w:left="404" w:hanging="404"/>
              <w:rPr>
                <w:sz w:val="24"/>
                <w:szCs w:val="24"/>
              </w:rPr>
            </w:pPr>
            <w:r w:rsidRPr="00230C56">
              <w:rPr>
                <w:sz w:val="24"/>
                <w:szCs w:val="24"/>
              </w:rPr>
              <w:t xml:space="preserve">Zgodnie z Modułem Zadaniowym Wojewody  nr 11: </w:t>
            </w:r>
            <w:r w:rsidRPr="00230C56">
              <w:rPr>
                <w:i/>
                <w:iCs/>
                <w:sz w:val="24"/>
                <w:szCs w:val="24"/>
              </w:rPr>
              <w:t>Wnioskowanie do Rady Ministrów o wprowadzenie stanu klęski żywiołowe</w:t>
            </w:r>
            <w:r w:rsidRPr="00230C56">
              <w:rPr>
                <w:sz w:val="24"/>
                <w:szCs w:val="24"/>
              </w:rPr>
              <w:t>j.</w:t>
            </w:r>
          </w:p>
        </w:tc>
        <w:tc>
          <w:tcPr>
            <w:tcW w:w="2694" w:type="dxa"/>
          </w:tcPr>
          <w:p w14:paraId="0FAE97B9" w14:textId="77777777" w:rsidR="00230C56" w:rsidRPr="00230C56" w:rsidRDefault="00230C56" w:rsidP="00230C56">
            <w:pPr>
              <w:rPr>
                <w:sz w:val="24"/>
                <w:szCs w:val="24"/>
              </w:rPr>
            </w:pPr>
            <w:r w:rsidRPr="00230C56">
              <w:rPr>
                <w:sz w:val="24"/>
                <w:szCs w:val="24"/>
              </w:rPr>
              <w:t>Dyrektor Wydziału Bezpieczeństwa i Zarządzania Kryzysowego</w:t>
            </w:r>
          </w:p>
          <w:p w14:paraId="37FF5B51" w14:textId="77777777" w:rsidR="00230C56" w:rsidRPr="00230C56" w:rsidRDefault="00230C56" w:rsidP="00230C56">
            <w:pPr>
              <w:rPr>
                <w:sz w:val="24"/>
                <w:szCs w:val="24"/>
              </w:rPr>
            </w:pPr>
          </w:p>
          <w:p w14:paraId="5A5EF45D" w14:textId="77777777" w:rsidR="00230C56" w:rsidRPr="00230C56" w:rsidRDefault="00230C56" w:rsidP="00230C56">
            <w:pPr>
              <w:rPr>
                <w:sz w:val="24"/>
                <w:szCs w:val="24"/>
              </w:rPr>
            </w:pPr>
          </w:p>
          <w:p w14:paraId="07D167A2" w14:textId="77777777" w:rsidR="00230C56" w:rsidRPr="00230C56" w:rsidRDefault="00230C56" w:rsidP="00230C56">
            <w:pPr>
              <w:rPr>
                <w:sz w:val="24"/>
                <w:szCs w:val="24"/>
              </w:rPr>
            </w:pPr>
          </w:p>
          <w:p w14:paraId="07816F26" w14:textId="77777777" w:rsidR="00230C56" w:rsidRPr="00230C56" w:rsidRDefault="00230C56" w:rsidP="00230C56">
            <w:pPr>
              <w:rPr>
                <w:sz w:val="24"/>
                <w:szCs w:val="24"/>
              </w:rPr>
            </w:pPr>
            <w:r w:rsidRPr="00230C56">
              <w:rPr>
                <w:sz w:val="24"/>
                <w:szCs w:val="24"/>
              </w:rPr>
              <w:t>Dyrektor Wydziału Prawnego i Nadzoru</w:t>
            </w:r>
          </w:p>
        </w:tc>
      </w:tr>
      <w:tr w:rsidR="00230C56" w:rsidRPr="00230C56" w14:paraId="2D3509DD" w14:textId="77777777" w:rsidTr="00131019">
        <w:tc>
          <w:tcPr>
            <w:tcW w:w="562" w:type="dxa"/>
          </w:tcPr>
          <w:p w14:paraId="6DF04F80" w14:textId="77777777" w:rsidR="00230C56" w:rsidRPr="00230C56" w:rsidRDefault="00230C56" w:rsidP="00230C56">
            <w:pPr>
              <w:spacing w:line="360" w:lineRule="exact"/>
              <w:rPr>
                <w:sz w:val="24"/>
                <w:szCs w:val="24"/>
              </w:rPr>
            </w:pPr>
            <w:r w:rsidRPr="00230C56">
              <w:rPr>
                <w:sz w:val="24"/>
                <w:szCs w:val="24"/>
              </w:rPr>
              <w:t>5.</w:t>
            </w:r>
          </w:p>
        </w:tc>
        <w:tc>
          <w:tcPr>
            <w:tcW w:w="6434" w:type="dxa"/>
          </w:tcPr>
          <w:p w14:paraId="3726E0CE" w14:textId="77777777" w:rsidR="00230C56" w:rsidRPr="00230C56" w:rsidRDefault="00230C56" w:rsidP="00230C56">
            <w:pPr>
              <w:rPr>
                <w:sz w:val="24"/>
                <w:szCs w:val="24"/>
              </w:rPr>
            </w:pPr>
            <w:r w:rsidRPr="00230C56">
              <w:rPr>
                <w:sz w:val="24"/>
                <w:szCs w:val="24"/>
              </w:rPr>
              <w:t xml:space="preserve">Przekazanie wytycznych przygotowawczych dla Starostów Powiatów ewakuowanych i powiatów przyjmujących, które  mają na celu przygotowanie podmiotów ochrony ludności do realizacji ewakuacji. </w:t>
            </w:r>
          </w:p>
        </w:tc>
        <w:tc>
          <w:tcPr>
            <w:tcW w:w="4906" w:type="dxa"/>
          </w:tcPr>
          <w:p w14:paraId="698B09B0" w14:textId="77777777" w:rsidR="00230C56" w:rsidRPr="00230C56" w:rsidRDefault="00230C56" w:rsidP="00230C56">
            <w:pPr>
              <w:rPr>
                <w:sz w:val="24"/>
                <w:szCs w:val="24"/>
              </w:rPr>
            </w:pPr>
            <w:r w:rsidRPr="00230C56">
              <w:rPr>
                <w:sz w:val="24"/>
                <w:szCs w:val="24"/>
              </w:rPr>
              <w:t>Pisemne polecenia zawierające;</w:t>
            </w:r>
          </w:p>
          <w:p w14:paraId="15FF9063" w14:textId="77777777" w:rsidR="00230C56" w:rsidRPr="00230C56" w:rsidRDefault="00230C56" w:rsidP="00230C56">
            <w:pPr>
              <w:numPr>
                <w:ilvl w:val="0"/>
                <w:numId w:val="849"/>
              </w:numPr>
              <w:ind w:left="404" w:hanging="425"/>
              <w:rPr>
                <w:sz w:val="24"/>
                <w:szCs w:val="24"/>
              </w:rPr>
            </w:pPr>
            <w:r w:rsidRPr="00230C56">
              <w:rPr>
                <w:sz w:val="24"/>
                <w:szCs w:val="24"/>
              </w:rPr>
              <w:t>konieczność  natychmiastowej aktualizacji wkładów do Wojewódzkiego Planu Ewakuacji ludności ;</w:t>
            </w:r>
          </w:p>
          <w:p w14:paraId="0852EB94" w14:textId="77777777" w:rsidR="00230C56" w:rsidRPr="00230C56" w:rsidRDefault="00230C56" w:rsidP="00230C56">
            <w:pPr>
              <w:numPr>
                <w:ilvl w:val="0"/>
                <w:numId w:val="849"/>
              </w:numPr>
              <w:ind w:left="404" w:hanging="425"/>
              <w:rPr>
                <w:sz w:val="24"/>
                <w:szCs w:val="24"/>
              </w:rPr>
            </w:pPr>
            <w:r w:rsidRPr="00230C56">
              <w:rPr>
                <w:sz w:val="24"/>
                <w:szCs w:val="24"/>
              </w:rPr>
              <w:t>analiza zasobów umożliwiających przeprowadzanie sprawnego procesu ewakuacji ;</w:t>
            </w:r>
          </w:p>
          <w:p w14:paraId="7024366C" w14:textId="77777777" w:rsidR="00230C56" w:rsidRPr="00230C56" w:rsidRDefault="00230C56" w:rsidP="00230C56">
            <w:pPr>
              <w:numPr>
                <w:ilvl w:val="0"/>
                <w:numId w:val="849"/>
              </w:numPr>
              <w:ind w:left="404" w:hanging="425"/>
              <w:rPr>
                <w:sz w:val="24"/>
                <w:szCs w:val="24"/>
              </w:rPr>
            </w:pPr>
            <w:r w:rsidRPr="00230C56">
              <w:rPr>
                <w:sz w:val="24"/>
                <w:szCs w:val="24"/>
              </w:rPr>
              <w:t xml:space="preserve">zaktualizowanie danych dotyczących możliwości przyjęcia ewakuowanej ludności szczególnie w podmiotach leczniczych; </w:t>
            </w:r>
          </w:p>
          <w:p w14:paraId="3848CD23" w14:textId="77777777" w:rsidR="00230C56" w:rsidRPr="00230C56" w:rsidRDefault="00230C56" w:rsidP="00230C56">
            <w:pPr>
              <w:numPr>
                <w:ilvl w:val="0"/>
                <w:numId w:val="849"/>
              </w:numPr>
              <w:ind w:left="404" w:hanging="425"/>
              <w:rPr>
                <w:sz w:val="24"/>
                <w:szCs w:val="24"/>
              </w:rPr>
            </w:pPr>
            <w:r w:rsidRPr="00230C56">
              <w:rPr>
                <w:sz w:val="24"/>
                <w:szCs w:val="24"/>
              </w:rPr>
              <w:t>zapewnienia dostępu do żywności, wody pitnej oraz do urządzeń sanitarnych i zdrowotnych dla ewakuowanej ludności oraz do innych form działań pomocowych;</w:t>
            </w:r>
          </w:p>
          <w:p w14:paraId="5BF293F3" w14:textId="77777777" w:rsidR="00230C56" w:rsidRPr="00230C56" w:rsidRDefault="00230C56" w:rsidP="00230C56">
            <w:pPr>
              <w:numPr>
                <w:ilvl w:val="0"/>
                <w:numId w:val="849"/>
              </w:numPr>
              <w:ind w:left="404" w:hanging="425"/>
              <w:rPr>
                <w:sz w:val="24"/>
                <w:szCs w:val="24"/>
              </w:rPr>
            </w:pPr>
            <w:r w:rsidRPr="00230C56">
              <w:rPr>
                <w:sz w:val="24"/>
                <w:szCs w:val="24"/>
              </w:rPr>
              <w:t>uruchamianie/ aktywacja  zespołów zarządzania kryzysowego oraz zespołu do spraw koordynacji ewakuacji i osiągniecie zdolności do kierowania ewakuacją;</w:t>
            </w:r>
          </w:p>
          <w:p w14:paraId="0422C220" w14:textId="77777777" w:rsidR="00230C56" w:rsidRPr="00230C56" w:rsidRDefault="00230C56" w:rsidP="00230C56">
            <w:pPr>
              <w:numPr>
                <w:ilvl w:val="0"/>
                <w:numId w:val="849"/>
              </w:numPr>
              <w:ind w:left="404" w:hanging="425"/>
              <w:rPr>
                <w:sz w:val="24"/>
                <w:szCs w:val="24"/>
              </w:rPr>
            </w:pPr>
            <w:r w:rsidRPr="00230C56">
              <w:rPr>
                <w:sz w:val="24"/>
                <w:szCs w:val="24"/>
              </w:rPr>
              <w:t xml:space="preserve">wygenerowanie potrzeb w zakresie wsparcia działań przez wojewodę i inne podmioty /organy ochrony ludności. </w:t>
            </w:r>
          </w:p>
        </w:tc>
        <w:tc>
          <w:tcPr>
            <w:tcW w:w="2694" w:type="dxa"/>
          </w:tcPr>
          <w:p w14:paraId="447DE7DE"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5E7F8000" w14:textId="77777777" w:rsidTr="00131019">
        <w:tc>
          <w:tcPr>
            <w:tcW w:w="562" w:type="dxa"/>
          </w:tcPr>
          <w:p w14:paraId="66C8316F" w14:textId="77777777" w:rsidR="00230C56" w:rsidRPr="00230C56" w:rsidRDefault="00230C56" w:rsidP="00230C56">
            <w:pPr>
              <w:spacing w:line="360" w:lineRule="exact"/>
              <w:rPr>
                <w:sz w:val="24"/>
                <w:szCs w:val="24"/>
              </w:rPr>
            </w:pPr>
            <w:r w:rsidRPr="00230C56">
              <w:rPr>
                <w:sz w:val="24"/>
                <w:szCs w:val="24"/>
              </w:rPr>
              <w:t>6.</w:t>
            </w:r>
          </w:p>
        </w:tc>
        <w:tc>
          <w:tcPr>
            <w:tcW w:w="6434" w:type="dxa"/>
          </w:tcPr>
          <w:p w14:paraId="291D5A79" w14:textId="77777777" w:rsidR="00230C56" w:rsidRPr="00230C56" w:rsidRDefault="00230C56" w:rsidP="00230C56">
            <w:pPr>
              <w:rPr>
                <w:sz w:val="24"/>
                <w:szCs w:val="24"/>
              </w:rPr>
            </w:pPr>
            <w:r w:rsidRPr="00230C56">
              <w:rPr>
                <w:sz w:val="24"/>
                <w:szCs w:val="24"/>
              </w:rPr>
              <w:t xml:space="preserve">Przygotowanie do uruchomienia procedur i systemów informowania obywateli znajdujących się na obszarze zagrożonym o planowanych działaniach (sposobach pomocy, miejscach zbiórek, środkach transportu, trybie ewakuacji itd.). </w:t>
            </w:r>
          </w:p>
          <w:p w14:paraId="6624A40E" w14:textId="77777777" w:rsidR="00230C56" w:rsidRPr="00230C56" w:rsidRDefault="00230C56" w:rsidP="00230C56">
            <w:pPr>
              <w:rPr>
                <w:sz w:val="24"/>
                <w:szCs w:val="24"/>
              </w:rPr>
            </w:pPr>
          </w:p>
        </w:tc>
        <w:tc>
          <w:tcPr>
            <w:tcW w:w="4906" w:type="dxa"/>
          </w:tcPr>
          <w:p w14:paraId="26B68D98" w14:textId="77777777" w:rsidR="00230C56" w:rsidRPr="00230C56" w:rsidRDefault="00230C56" w:rsidP="00230C56">
            <w:pPr>
              <w:rPr>
                <w:sz w:val="24"/>
                <w:szCs w:val="24"/>
              </w:rPr>
            </w:pPr>
            <w:r w:rsidRPr="00230C56">
              <w:rPr>
                <w:sz w:val="24"/>
                <w:szCs w:val="24"/>
              </w:rPr>
              <w:t>poprzez:</w:t>
            </w:r>
          </w:p>
          <w:p w14:paraId="4462D842" w14:textId="77777777" w:rsidR="00230C56" w:rsidRPr="00230C56" w:rsidRDefault="00230C56" w:rsidP="00230C56">
            <w:pPr>
              <w:numPr>
                <w:ilvl w:val="0"/>
                <w:numId w:val="851"/>
              </w:numPr>
              <w:ind w:left="404" w:hanging="404"/>
              <w:rPr>
                <w:sz w:val="24"/>
                <w:szCs w:val="24"/>
              </w:rPr>
            </w:pPr>
            <w:r w:rsidRPr="00230C56">
              <w:rPr>
                <w:sz w:val="24"/>
                <w:szCs w:val="24"/>
              </w:rPr>
              <w:t>alerty RCB;</w:t>
            </w:r>
          </w:p>
          <w:p w14:paraId="1F0F463A" w14:textId="77777777" w:rsidR="00230C56" w:rsidRPr="00230C56" w:rsidRDefault="00230C56" w:rsidP="00230C56">
            <w:pPr>
              <w:numPr>
                <w:ilvl w:val="0"/>
                <w:numId w:val="851"/>
              </w:numPr>
              <w:ind w:left="404" w:hanging="404"/>
              <w:rPr>
                <w:sz w:val="24"/>
                <w:szCs w:val="24"/>
              </w:rPr>
            </w:pPr>
            <w:r w:rsidRPr="00230C56">
              <w:rPr>
                <w:sz w:val="24"/>
                <w:szCs w:val="24"/>
              </w:rPr>
              <w:t>komunikaty operatorów ruchomej publicznej sieci telekomunikacyjnej;</w:t>
            </w:r>
          </w:p>
          <w:p w14:paraId="2805E847" w14:textId="77777777" w:rsidR="00230C56" w:rsidRPr="00230C56" w:rsidRDefault="00230C56" w:rsidP="00230C56">
            <w:pPr>
              <w:numPr>
                <w:ilvl w:val="0"/>
                <w:numId w:val="851"/>
              </w:numPr>
              <w:ind w:left="404" w:hanging="404"/>
              <w:rPr>
                <w:sz w:val="24"/>
                <w:szCs w:val="24"/>
              </w:rPr>
            </w:pPr>
            <w:r w:rsidRPr="00230C56">
              <w:rPr>
                <w:sz w:val="24"/>
                <w:szCs w:val="24"/>
              </w:rPr>
              <w:t>komunikaty nadawców radiowo-telewizyjnych;</w:t>
            </w:r>
          </w:p>
          <w:p w14:paraId="05ACB108" w14:textId="77777777" w:rsidR="00230C56" w:rsidRPr="00230C56" w:rsidRDefault="00230C56" w:rsidP="00230C56">
            <w:pPr>
              <w:numPr>
                <w:ilvl w:val="0"/>
                <w:numId w:val="851"/>
              </w:numPr>
              <w:ind w:left="404" w:hanging="404"/>
              <w:rPr>
                <w:sz w:val="24"/>
                <w:szCs w:val="24"/>
              </w:rPr>
            </w:pPr>
            <w:r w:rsidRPr="00230C56">
              <w:rPr>
                <w:sz w:val="24"/>
                <w:szCs w:val="24"/>
              </w:rPr>
              <w:t>kolportowanie ulotek/ materiałów  informacyjnych;</w:t>
            </w:r>
          </w:p>
          <w:p w14:paraId="4D102D16" w14:textId="77777777" w:rsidR="00230C56" w:rsidRPr="00230C56" w:rsidRDefault="00230C56" w:rsidP="00230C56">
            <w:pPr>
              <w:numPr>
                <w:ilvl w:val="0"/>
                <w:numId w:val="851"/>
              </w:numPr>
              <w:ind w:left="404" w:hanging="404"/>
              <w:rPr>
                <w:sz w:val="24"/>
                <w:szCs w:val="24"/>
              </w:rPr>
            </w:pPr>
            <w:r w:rsidRPr="00230C56">
              <w:rPr>
                <w:sz w:val="24"/>
                <w:szCs w:val="24"/>
              </w:rPr>
              <w:t>urządzenia rozgłoszeniowe znajdujące się w dyspozycji służb porządku publicznego i ratowniczych.</w:t>
            </w:r>
          </w:p>
        </w:tc>
        <w:tc>
          <w:tcPr>
            <w:tcW w:w="2694" w:type="dxa"/>
          </w:tcPr>
          <w:p w14:paraId="009E9324" w14:textId="77777777" w:rsidR="00230C56" w:rsidRPr="00230C56" w:rsidRDefault="00230C56" w:rsidP="00230C56">
            <w:pPr>
              <w:rPr>
                <w:sz w:val="24"/>
                <w:szCs w:val="24"/>
              </w:rPr>
            </w:pPr>
            <w:r w:rsidRPr="00230C56">
              <w:rPr>
                <w:sz w:val="24"/>
                <w:szCs w:val="24"/>
              </w:rPr>
              <w:t xml:space="preserve">Dyrektor Biura Wojewody. Służby prasowe wojewody. </w:t>
            </w:r>
          </w:p>
        </w:tc>
      </w:tr>
      <w:tr w:rsidR="00230C56" w:rsidRPr="00230C56" w14:paraId="6696D3ED" w14:textId="77777777" w:rsidTr="00131019">
        <w:tc>
          <w:tcPr>
            <w:tcW w:w="562" w:type="dxa"/>
          </w:tcPr>
          <w:p w14:paraId="5C5E7B7B" w14:textId="77777777" w:rsidR="00230C56" w:rsidRPr="00230C56" w:rsidRDefault="00230C56" w:rsidP="00230C56">
            <w:pPr>
              <w:spacing w:line="360" w:lineRule="exact"/>
              <w:rPr>
                <w:sz w:val="24"/>
                <w:szCs w:val="24"/>
              </w:rPr>
            </w:pPr>
            <w:r w:rsidRPr="00230C56">
              <w:rPr>
                <w:sz w:val="24"/>
                <w:szCs w:val="24"/>
              </w:rPr>
              <w:t>7.</w:t>
            </w:r>
          </w:p>
        </w:tc>
        <w:tc>
          <w:tcPr>
            <w:tcW w:w="6434" w:type="dxa"/>
          </w:tcPr>
          <w:p w14:paraId="2FB4102D" w14:textId="77777777" w:rsidR="00230C56" w:rsidRPr="00230C56" w:rsidRDefault="00230C56" w:rsidP="00230C56">
            <w:pPr>
              <w:rPr>
                <w:sz w:val="24"/>
                <w:szCs w:val="24"/>
              </w:rPr>
            </w:pPr>
            <w:r w:rsidRPr="00230C56">
              <w:rPr>
                <w:sz w:val="24"/>
                <w:szCs w:val="24"/>
              </w:rPr>
              <w:t>Przekazanie informacji do innych jednostek administracji zespolonej /niezespolonej, innych podmiotów ochrony ludności o potrzebie przygotowania się do prowadzenia ewakuacji na obszarze województwa.</w:t>
            </w:r>
          </w:p>
        </w:tc>
        <w:tc>
          <w:tcPr>
            <w:tcW w:w="4906" w:type="dxa"/>
          </w:tcPr>
          <w:p w14:paraId="29DD56CE" w14:textId="77777777" w:rsidR="00230C56" w:rsidRPr="00230C56" w:rsidRDefault="00230C56" w:rsidP="00230C56">
            <w:pPr>
              <w:numPr>
                <w:ilvl w:val="0"/>
                <w:numId w:val="850"/>
              </w:numPr>
              <w:ind w:left="404" w:hanging="425"/>
              <w:rPr>
                <w:sz w:val="24"/>
                <w:szCs w:val="24"/>
              </w:rPr>
            </w:pPr>
            <w:r w:rsidRPr="00230C56">
              <w:rPr>
                <w:sz w:val="24"/>
                <w:szCs w:val="24"/>
              </w:rPr>
              <w:t xml:space="preserve">Gra decyzyjna </w:t>
            </w:r>
          </w:p>
        </w:tc>
        <w:tc>
          <w:tcPr>
            <w:tcW w:w="2694" w:type="dxa"/>
          </w:tcPr>
          <w:p w14:paraId="2B57E91D" w14:textId="77777777" w:rsidR="00230C56" w:rsidRPr="00230C56" w:rsidRDefault="00230C56" w:rsidP="00230C56">
            <w:pPr>
              <w:rPr>
                <w:sz w:val="24"/>
                <w:szCs w:val="24"/>
              </w:rPr>
            </w:pPr>
            <w:r w:rsidRPr="00230C56">
              <w:rPr>
                <w:sz w:val="24"/>
                <w:szCs w:val="24"/>
              </w:rPr>
              <w:t xml:space="preserve">Wojewoda </w:t>
            </w:r>
          </w:p>
        </w:tc>
      </w:tr>
      <w:tr w:rsidR="00230C56" w:rsidRPr="00230C56" w14:paraId="5E1192EC" w14:textId="77777777" w:rsidTr="00131019">
        <w:tc>
          <w:tcPr>
            <w:tcW w:w="562" w:type="dxa"/>
          </w:tcPr>
          <w:p w14:paraId="434D157F" w14:textId="77777777" w:rsidR="00230C56" w:rsidRPr="00230C56" w:rsidRDefault="00230C56" w:rsidP="00230C56">
            <w:pPr>
              <w:spacing w:line="360" w:lineRule="exact"/>
              <w:rPr>
                <w:sz w:val="24"/>
                <w:szCs w:val="24"/>
              </w:rPr>
            </w:pPr>
            <w:r w:rsidRPr="00230C56">
              <w:rPr>
                <w:sz w:val="24"/>
                <w:szCs w:val="24"/>
              </w:rPr>
              <w:t>8.</w:t>
            </w:r>
          </w:p>
        </w:tc>
        <w:tc>
          <w:tcPr>
            <w:tcW w:w="6434" w:type="dxa"/>
          </w:tcPr>
          <w:p w14:paraId="7F3E8046" w14:textId="77777777" w:rsidR="00230C56" w:rsidRPr="00230C56" w:rsidRDefault="00230C56" w:rsidP="00230C56">
            <w:pPr>
              <w:rPr>
                <w:sz w:val="24"/>
                <w:szCs w:val="24"/>
              </w:rPr>
            </w:pPr>
            <w:r w:rsidRPr="00230C56">
              <w:rPr>
                <w:sz w:val="24"/>
                <w:szCs w:val="24"/>
              </w:rPr>
              <w:t>Określenie zadań do realizacji oraz przygotowanie wniosku wojewody o skierowanie sił i środków ze składu Sił Zbrojnych RP do działań na rzecz wsparcia ewakuacji.</w:t>
            </w:r>
          </w:p>
        </w:tc>
        <w:tc>
          <w:tcPr>
            <w:tcW w:w="4906" w:type="dxa"/>
          </w:tcPr>
          <w:p w14:paraId="1BCC0727" w14:textId="77777777" w:rsidR="00230C56" w:rsidRPr="00230C56" w:rsidRDefault="00230C56" w:rsidP="00230C56">
            <w:pPr>
              <w:numPr>
                <w:ilvl w:val="0"/>
                <w:numId w:val="850"/>
              </w:numPr>
              <w:ind w:left="404" w:hanging="425"/>
              <w:rPr>
                <w:sz w:val="24"/>
                <w:szCs w:val="24"/>
              </w:rPr>
            </w:pPr>
            <w:r w:rsidRPr="00230C56">
              <w:rPr>
                <w:sz w:val="24"/>
                <w:szCs w:val="24"/>
              </w:rPr>
              <w:t>Sporządzenie wniosku do MON przez Dowódcę  7PBOT</w:t>
            </w:r>
          </w:p>
        </w:tc>
        <w:tc>
          <w:tcPr>
            <w:tcW w:w="2694" w:type="dxa"/>
          </w:tcPr>
          <w:p w14:paraId="7D3B113F"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6A93C5F6" w14:textId="77777777" w:rsidTr="00131019">
        <w:trPr>
          <w:trHeight w:val="902"/>
        </w:trPr>
        <w:tc>
          <w:tcPr>
            <w:tcW w:w="14596" w:type="dxa"/>
            <w:gridSpan w:val="4"/>
            <w:shd w:val="clear" w:color="auto" w:fill="FBE4D5" w:themeFill="accent2" w:themeFillTint="33"/>
            <w:vAlign w:val="center"/>
          </w:tcPr>
          <w:p w14:paraId="633E5D72" w14:textId="77777777" w:rsidR="00230C56" w:rsidRPr="00230C56" w:rsidRDefault="00230C56" w:rsidP="00230C56">
            <w:pPr>
              <w:spacing w:line="360" w:lineRule="exact"/>
              <w:jc w:val="center"/>
              <w:rPr>
                <w:b/>
                <w:bCs/>
                <w:sz w:val="24"/>
                <w:szCs w:val="24"/>
              </w:rPr>
            </w:pPr>
            <w:r w:rsidRPr="00230C56">
              <w:rPr>
                <w:b/>
                <w:bCs/>
                <w:sz w:val="24"/>
                <w:szCs w:val="24"/>
              </w:rPr>
              <w:t>OGŁOSZENIE EWAKUACJI</w:t>
            </w:r>
          </w:p>
        </w:tc>
      </w:tr>
      <w:tr w:rsidR="00230C56" w:rsidRPr="00230C56" w14:paraId="01B51910" w14:textId="77777777" w:rsidTr="00131019">
        <w:tc>
          <w:tcPr>
            <w:tcW w:w="562" w:type="dxa"/>
          </w:tcPr>
          <w:p w14:paraId="421E6F9E" w14:textId="77777777" w:rsidR="00230C56" w:rsidRPr="00230C56" w:rsidRDefault="00230C56" w:rsidP="00230C56">
            <w:pPr>
              <w:spacing w:line="360" w:lineRule="exact"/>
              <w:rPr>
                <w:sz w:val="24"/>
                <w:szCs w:val="24"/>
              </w:rPr>
            </w:pPr>
            <w:r w:rsidRPr="00230C56">
              <w:rPr>
                <w:sz w:val="24"/>
                <w:szCs w:val="24"/>
              </w:rPr>
              <w:t>9.</w:t>
            </w:r>
          </w:p>
        </w:tc>
        <w:tc>
          <w:tcPr>
            <w:tcW w:w="6434" w:type="dxa"/>
          </w:tcPr>
          <w:p w14:paraId="24ACE6E7" w14:textId="77777777" w:rsidR="00230C56" w:rsidRPr="00230C56" w:rsidRDefault="00230C56" w:rsidP="00230C56">
            <w:pPr>
              <w:rPr>
                <w:sz w:val="24"/>
                <w:szCs w:val="24"/>
              </w:rPr>
            </w:pPr>
            <w:r w:rsidRPr="00230C56">
              <w:rPr>
                <w:sz w:val="24"/>
                <w:szCs w:val="24"/>
              </w:rPr>
              <w:t xml:space="preserve">Alarmowanie całości personelu Urzędu i zespołu przeznaczonego do organizowania i prowadzenia ewakuacji ludności. </w:t>
            </w:r>
          </w:p>
        </w:tc>
        <w:tc>
          <w:tcPr>
            <w:tcW w:w="4906" w:type="dxa"/>
          </w:tcPr>
          <w:p w14:paraId="1822F1FB" w14:textId="77777777" w:rsidR="00230C56" w:rsidRPr="00230C56" w:rsidRDefault="00230C56" w:rsidP="00230C56">
            <w:pPr>
              <w:numPr>
                <w:ilvl w:val="0"/>
                <w:numId w:val="850"/>
              </w:numPr>
              <w:ind w:left="404" w:hanging="404"/>
              <w:rPr>
                <w:sz w:val="24"/>
                <w:szCs w:val="24"/>
              </w:rPr>
            </w:pPr>
            <w:r w:rsidRPr="00230C56">
              <w:rPr>
                <w:sz w:val="24"/>
                <w:szCs w:val="24"/>
              </w:rPr>
              <w:t xml:space="preserve">System telefoniczny polecenia służbowe </w:t>
            </w:r>
          </w:p>
        </w:tc>
        <w:tc>
          <w:tcPr>
            <w:tcW w:w="2694" w:type="dxa"/>
          </w:tcPr>
          <w:p w14:paraId="0FA9D74B" w14:textId="77777777" w:rsidR="00230C56" w:rsidRPr="00230C56" w:rsidRDefault="00230C56" w:rsidP="00230C56">
            <w:pPr>
              <w:rPr>
                <w:sz w:val="24"/>
                <w:szCs w:val="24"/>
              </w:rPr>
            </w:pPr>
            <w:r w:rsidRPr="00230C56">
              <w:rPr>
                <w:sz w:val="24"/>
                <w:szCs w:val="24"/>
              </w:rPr>
              <w:t>Kierownicy komórek organizacyjnych Urzędu</w:t>
            </w:r>
          </w:p>
        </w:tc>
      </w:tr>
      <w:tr w:rsidR="00230C56" w:rsidRPr="00230C56" w14:paraId="593FE15E" w14:textId="77777777" w:rsidTr="00131019">
        <w:tc>
          <w:tcPr>
            <w:tcW w:w="562" w:type="dxa"/>
          </w:tcPr>
          <w:p w14:paraId="1B8F32DD" w14:textId="77777777" w:rsidR="00230C56" w:rsidRPr="00230C56" w:rsidRDefault="00230C56" w:rsidP="00230C56">
            <w:pPr>
              <w:spacing w:line="360" w:lineRule="exact"/>
              <w:rPr>
                <w:sz w:val="24"/>
                <w:szCs w:val="24"/>
              </w:rPr>
            </w:pPr>
            <w:r w:rsidRPr="00230C56">
              <w:rPr>
                <w:sz w:val="24"/>
                <w:szCs w:val="24"/>
              </w:rPr>
              <w:t>10.</w:t>
            </w:r>
          </w:p>
        </w:tc>
        <w:tc>
          <w:tcPr>
            <w:tcW w:w="6434" w:type="dxa"/>
          </w:tcPr>
          <w:p w14:paraId="5F9EF6AB" w14:textId="77777777" w:rsidR="00230C56" w:rsidRPr="00230C56" w:rsidRDefault="00230C56" w:rsidP="00230C56">
            <w:pPr>
              <w:rPr>
                <w:sz w:val="24"/>
                <w:szCs w:val="24"/>
              </w:rPr>
            </w:pPr>
            <w:r w:rsidRPr="00230C56">
              <w:rPr>
                <w:sz w:val="24"/>
                <w:szCs w:val="24"/>
              </w:rPr>
              <w:t xml:space="preserve">Informowanie ludności o zarządzonej ewakuacji ludności, miejscach koncentracji i rodzajach środków transportu oraz </w:t>
            </w:r>
            <w:r w:rsidRPr="00230C56">
              <w:rPr>
                <w:sz w:val="24"/>
                <w:szCs w:val="24"/>
              </w:rPr>
              <w:br/>
              <w:t>o kierunkach przemieszczania.</w:t>
            </w:r>
          </w:p>
        </w:tc>
        <w:tc>
          <w:tcPr>
            <w:tcW w:w="4906" w:type="dxa"/>
          </w:tcPr>
          <w:p w14:paraId="7069D94E" w14:textId="77777777" w:rsidR="00230C56" w:rsidRPr="00230C56" w:rsidRDefault="00230C56" w:rsidP="00230C56">
            <w:pPr>
              <w:rPr>
                <w:sz w:val="24"/>
                <w:szCs w:val="24"/>
              </w:rPr>
            </w:pPr>
            <w:r w:rsidRPr="00230C56">
              <w:rPr>
                <w:sz w:val="24"/>
                <w:szCs w:val="24"/>
              </w:rPr>
              <w:t>poprzez:</w:t>
            </w:r>
          </w:p>
          <w:p w14:paraId="27C287B7" w14:textId="77777777" w:rsidR="00230C56" w:rsidRPr="00230C56" w:rsidRDefault="00230C56" w:rsidP="00230C56">
            <w:pPr>
              <w:numPr>
                <w:ilvl w:val="0"/>
                <w:numId w:val="850"/>
              </w:numPr>
              <w:ind w:left="404" w:hanging="425"/>
              <w:rPr>
                <w:sz w:val="24"/>
                <w:szCs w:val="24"/>
              </w:rPr>
            </w:pPr>
            <w:r w:rsidRPr="00230C56">
              <w:rPr>
                <w:sz w:val="24"/>
                <w:szCs w:val="24"/>
              </w:rPr>
              <w:t>alerty RCB;</w:t>
            </w:r>
          </w:p>
          <w:p w14:paraId="6CDD2D0D" w14:textId="77777777" w:rsidR="00230C56" w:rsidRPr="00230C56" w:rsidRDefault="00230C56" w:rsidP="00230C56">
            <w:pPr>
              <w:numPr>
                <w:ilvl w:val="0"/>
                <w:numId w:val="850"/>
              </w:numPr>
              <w:ind w:left="404" w:hanging="425"/>
              <w:rPr>
                <w:sz w:val="24"/>
                <w:szCs w:val="24"/>
              </w:rPr>
            </w:pPr>
            <w:r w:rsidRPr="00230C56">
              <w:rPr>
                <w:sz w:val="24"/>
                <w:szCs w:val="24"/>
              </w:rPr>
              <w:t>komunikaty operatorów ruchomej publicznej sieci telekomunikacyjnej;</w:t>
            </w:r>
          </w:p>
          <w:p w14:paraId="7C16470D" w14:textId="77777777" w:rsidR="00230C56" w:rsidRPr="00230C56" w:rsidRDefault="00230C56" w:rsidP="00230C56">
            <w:pPr>
              <w:numPr>
                <w:ilvl w:val="0"/>
                <w:numId w:val="850"/>
              </w:numPr>
              <w:ind w:left="404" w:hanging="425"/>
              <w:rPr>
                <w:sz w:val="24"/>
                <w:szCs w:val="24"/>
              </w:rPr>
            </w:pPr>
            <w:r w:rsidRPr="00230C56">
              <w:rPr>
                <w:sz w:val="24"/>
                <w:szCs w:val="24"/>
              </w:rPr>
              <w:t>komunikaty nadawców radiowo-telewizyjnych;</w:t>
            </w:r>
          </w:p>
          <w:p w14:paraId="7DB0BD52" w14:textId="77777777" w:rsidR="00230C56" w:rsidRPr="00230C56" w:rsidRDefault="00230C56" w:rsidP="00230C56">
            <w:pPr>
              <w:numPr>
                <w:ilvl w:val="0"/>
                <w:numId w:val="850"/>
              </w:numPr>
              <w:ind w:left="404" w:hanging="425"/>
              <w:rPr>
                <w:sz w:val="24"/>
                <w:szCs w:val="24"/>
              </w:rPr>
            </w:pPr>
            <w:r w:rsidRPr="00230C56">
              <w:rPr>
                <w:sz w:val="24"/>
                <w:szCs w:val="24"/>
              </w:rPr>
              <w:t>kolportowanie ulotek/ materiałów  informacyjnych;</w:t>
            </w:r>
          </w:p>
          <w:p w14:paraId="005BFFE2" w14:textId="77777777" w:rsidR="00230C56" w:rsidRPr="00230C56" w:rsidRDefault="00230C56" w:rsidP="00230C56">
            <w:pPr>
              <w:numPr>
                <w:ilvl w:val="0"/>
                <w:numId w:val="850"/>
              </w:numPr>
              <w:ind w:left="404" w:hanging="425"/>
              <w:rPr>
                <w:sz w:val="24"/>
                <w:szCs w:val="24"/>
              </w:rPr>
            </w:pPr>
            <w:r w:rsidRPr="00230C56">
              <w:rPr>
                <w:sz w:val="24"/>
                <w:szCs w:val="24"/>
              </w:rPr>
              <w:t>urządzenia rozgłoszeniowe znajdujące się w dyspozycji służb porządku publicznego i ratowniczych.</w:t>
            </w:r>
          </w:p>
        </w:tc>
        <w:tc>
          <w:tcPr>
            <w:tcW w:w="2694" w:type="dxa"/>
          </w:tcPr>
          <w:p w14:paraId="647435C6" w14:textId="77777777" w:rsidR="00230C56" w:rsidRPr="00230C56" w:rsidRDefault="00230C56" w:rsidP="00230C56">
            <w:pPr>
              <w:rPr>
                <w:sz w:val="24"/>
                <w:szCs w:val="24"/>
              </w:rPr>
            </w:pPr>
            <w:r w:rsidRPr="00230C56">
              <w:rPr>
                <w:sz w:val="24"/>
                <w:szCs w:val="24"/>
              </w:rPr>
              <w:t>Wojewoda</w:t>
            </w:r>
          </w:p>
        </w:tc>
      </w:tr>
      <w:tr w:rsidR="00230C56" w:rsidRPr="00230C56" w14:paraId="54286C50" w14:textId="77777777" w:rsidTr="00131019">
        <w:tc>
          <w:tcPr>
            <w:tcW w:w="562" w:type="dxa"/>
          </w:tcPr>
          <w:p w14:paraId="02B5C5B8" w14:textId="77777777" w:rsidR="00230C56" w:rsidRPr="00230C56" w:rsidRDefault="00230C56" w:rsidP="00230C56">
            <w:pPr>
              <w:spacing w:line="360" w:lineRule="exact"/>
              <w:rPr>
                <w:sz w:val="24"/>
                <w:szCs w:val="24"/>
              </w:rPr>
            </w:pPr>
            <w:r w:rsidRPr="00230C56">
              <w:rPr>
                <w:sz w:val="24"/>
                <w:szCs w:val="24"/>
              </w:rPr>
              <w:t>11.</w:t>
            </w:r>
          </w:p>
        </w:tc>
        <w:tc>
          <w:tcPr>
            <w:tcW w:w="6434" w:type="dxa"/>
          </w:tcPr>
          <w:p w14:paraId="126ECCE8" w14:textId="77777777" w:rsidR="00230C56" w:rsidRPr="00230C56" w:rsidRDefault="00230C56" w:rsidP="00230C56">
            <w:pPr>
              <w:rPr>
                <w:sz w:val="24"/>
                <w:szCs w:val="24"/>
              </w:rPr>
            </w:pPr>
            <w:r w:rsidRPr="00230C56">
              <w:rPr>
                <w:sz w:val="24"/>
                <w:szCs w:val="24"/>
              </w:rPr>
              <w:t xml:space="preserve">Rozwinięcie elementów mający zapewnić sprawną ewakuację ludności. </w:t>
            </w:r>
          </w:p>
        </w:tc>
        <w:tc>
          <w:tcPr>
            <w:tcW w:w="4906" w:type="dxa"/>
          </w:tcPr>
          <w:p w14:paraId="79CE8C3E" w14:textId="77777777" w:rsidR="00230C56" w:rsidRDefault="00230C56" w:rsidP="00230C56">
            <w:pPr>
              <w:numPr>
                <w:ilvl w:val="0"/>
                <w:numId w:val="852"/>
              </w:numPr>
              <w:ind w:left="403" w:hanging="403"/>
              <w:rPr>
                <w:sz w:val="24"/>
                <w:szCs w:val="24"/>
              </w:rPr>
            </w:pPr>
            <w:r w:rsidRPr="00230C56">
              <w:rPr>
                <w:sz w:val="24"/>
                <w:szCs w:val="24"/>
              </w:rPr>
              <w:t>Elementy opisane w Rozporządzeniu RM Rozporządzenie Rady Ministrów w sprawie ewakuacji ludności oraz zabezpieczenia mienia.</w:t>
            </w:r>
          </w:p>
          <w:p w14:paraId="3FB7A871" w14:textId="77777777" w:rsidR="00311F0F" w:rsidRPr="00230C56" w:rsidRDefault="00311F0F" w:rsidP="00311F0F">
            <w:pPr>
              <w:rPr>
                <w:sz w:val="24"/>
                <w:szCs w:val="24"/>
              </w:rPr>
            </w:pPr>
          </w:p>
        </w:tc>
        <w:tc>
          <w:tcPr>
            <w:tcW w:w="2694" w:type="dxa"/>
          </w:tcPr>
          <w:p w14:paraId="03C5BE76" w14:textId="77777777" w:rsidR="00230C56" w:rsidRPr="00230C56" w:rsidRDefault="00230C56" w:rsidP="00230C56">
            <w:pPr>
              <w:rPr>
                <w:sz w:val="24"/>
                <w:szCs w:val="24"/>
              </w:rPr>
            </w:pPr>
            <w:r w:rsidRPr="00230C56">
              <w:rPr>
                <w:sz w:val="24"/>
                <w:szCs w:val="24"/>
              </w:rPr>
              <w:t xml:space="preserve">Kierownicy podmiotów ochrony ludności </w:t>
            </w:r>
          </w:p>
        </w:tc>
      </w:tr>
      <w:tr w:rsidR="00230C56" w:rsidRPr="00230C56" w14:paraId="24D35E2D" w14:textId="77777777" w:rsidTr="00131019">
        <w:trPr>
          <w:trHeight w:val="762"/>
        </w:trPr>
        <w:tc>
          <w:tcPr>
            <w:tcW w:w="14596" w:type="dxa"/>
            <w:gridSpan w:val="4"/>
            <w:shd w:val="clear" w:color="auto" w:fill="FBE4D5" w:themeFill="accent2" w:themeFillTint="33"/>
            <w:vAlign w:val="center"/>
          </w:tcPr>
          <w:p w14:paraId="2DD022CA" w14:textId="77777777" w:rsidR="00230C56" w:rsidRPr="00230C56" w:rsidRDefault="00230C56" w:rsidP="00230C56">
            <w:pPr>
              <w:spacing w:line="360" w:lineRule="exact"/>
              <w:jc w:val="center"/>
              <w:rPr>
                <w:b/>
                <w:bCs/>
                <w:sz w:val="24"/>
                <w:szCs w:val="24"/>
              </w:rPr>
            </w:pPr>
            <w:r w:rsidRPr="00230C56">
              <w:rPr>
                <w:b/>
                <w:bCs/>
                <w:sz w:val="24"/>
                <w:szCs w:val="24"/>
              </w:rPr>
              <w:t>PRZEPROWADZENIE EWAKUACJI</w:t>
            </w:r>
          </w:p>
        </w:tc>
      </w:tr>
      <w:tr w:rsidR="00230C56" w:rsidRPr="00230C56" w14:paraId="07B5916C" w14:textId="77777777" w:rsidTr="00131019">
        <w:trPr>
          <w:trHeight w:val="815"/>
        </w:trPr>
        <w:tc>
          <w:tcPr>
            <w:tcW w:w="562" w:type="dxa"/>
          </w:tcPr>
          <w:p w14:paraId="5BD0A010" w14:textId="77777777" w:rsidR="00230C56" w:rsidRPr="00230C56" w:rsidRDefault="00230C56" w:rsidP="00230C56">
            <w:pPr>
              <w:spacing w:line="360" w:lineRule="exact"/>
              <w:rPr>
                <w:sz w:val="24"/>
                <w:szCs w:val="24"/>
              </w:rPr>
            </w:pPr>
            <w:r w:rsidRPr="00230C56">
              <w:rPr>
                <w:sz w:val="24"/>
                <w:szCs w:val="24"/>
              </w:rPr>
              <w:t>12.</w:t>
            </w:r>
          </w:p>
        </w:tc>
        <w:tc>
          <w:tcPr>
            <w:tcW w:w="6434" w:type="dxa"/>
          </w:tcPr>
          <w:p w14:paraId="6D997D19" w14:textId="77777777" w:rsidR="00230C56" w:rsidRPr="00230C56" w:rsidRDefault="00230C56" w:rsidP="00230C56">
            <w:pPr>
              <w:rPr>
                <w:sz w:val="24"/>
                <w:szCs w:val="24"/>
              </w:rPr>
            </w:pPr>
            <w:r w:rsidRPr="00230C56">
              <w:rPr>
                <w:sz w:val="24"/>
                <w:szCs w:val="24"/>
              </w:rPr>
              <w:t>Przekazanie informacji dla starostów o rozpoczęciu ewakuacji oraz do starostów działających poza obszarem zagrożenia o fakcie zarządzenia ewakuacji ludności. Starostowie, którzy otrzymali informację o zarządzeniu ewakuacji, przekazują ją niezwłocznie do organów obrony cywilnej niższego poziomu na terenie własnego działania.</w:t>
            </w:r>
          </w:p>
        </w:tc>
        <w:tc>
          <w:tcPr>
            <w:tcW w:w="4906" w:type="dxa"/>
          </w:tcPr>
          <w:p w14:paraId="34610884" w14:textId="77777777" w:rsidR="00230C56" w:rsidRPr="00230C56" w:rsidRDefault="00230C56" w:rsidP="00230C56">
            <w:pPr>
              <w:numPr>
                <w:ilvl w:val="0"/>
                <w:numId w:val="852"/>
              </w:numPr>
              <w:ind w:left="404" w:hanging="404"/>
              <w:rPr>
                <w:sz w:val="24"/>
                <w:szCs w:val="24"/>
              </w:rPr>
            </w:pPr>
            <w:r w:rsidRPr="00230C56">
              <w:rPr>
                <w:sz w:val="24"/>
                <w:szCs w:val="24"/>
              </w:rPr>
              <w:t>System telefoniczny polecenia służbowe</w:t>
            </w:r>
          </w:p>
        </w:tc>
        <w:tc>
          <w:tcPr>
            <w:tcW w:w="2694" w:type="dxa"/>
          </w:tcPr>
          <w:p w14:paraId="0990811B" w14:textId="77777777" w:rsidR="00230C56" w:rsidRPr="00230C56" w:rsidRDefault="00230C56" w:rsidP="00230C56">
            <w:pPr>
              <w:rPr>
                <w:sz w:val="24"/>
                <w:szCs w:val="24"/>
              </w:rPr>
            </w:pPr>
            <w:r w:rsidRPr="00230C56">
              <w:rPr>
                <w:sz w:val="24"/>
                <w:szCs w:val="24"/>
              </w:rPr>
              <w:t>Wojewoda</w:t>
            </w:r>
          </w:p>
        </w:tc>
      </w:tr>
      <w:tr w:rsidR="00230C56" w:rsidRPr="00230C56" w14:paraId="1FF55B28" w14:textId="77777777" w:rsidTr="00131019">
        <w:trPr>
          <w:trHeight w:val="815"/>
        </w:trPr>
        <w:tc>
          <w:tcPr>
            <w:tcW w:w="562" w:type="dxa"/>
          </w:tcPr>
          <w:p w14:paraId="5B98A0F1" w14:textId="77777777" w:rsidR="00230C56" w:rsidRPr="00230C56" w:rsidRDefault="00230C56" w:rsidP="00230C56">
            <w:pPr>
              <w:spacing w:line="360" w:lineRule="exact"/>
              <w:rPr>
                <w:sz w:val="24"/>
                <w:szCs w:val="24"/>
              </w:rPr>
            </w:pPr>
            <w:r w:rsidRPr="00230C56">
              <w:rPr>
                <w:sz w:val="24"/>
                <w:szCs w:val="24"/>
              </w:rPr>
              <w:t>13.</w:t>
            </w:r>
          </w:p>
        </w:tc>
        <w:tc>
          <w:tcPr>
            <w:tcW w:w="6434" w:type="dxa"/>
          </w:tcPr>
          <w:p w14:paraId="09632D0C" w14:textId="77777777" w:rsidR="00230C56" w:rsidRPr="00230C56" w:rsidRDefault="00230C56" w:rsidP="00230C56">
            <w:pPr>
              <w:rPr>
                <w:sz w:val="24"/>
                <w:szCs w:val="24"/>
              </w:rPr>
            </w:pPr>
            <w:r w:rsidRPr="00230C56">
              <w:rPr>
                <w:sz w:val="24"/>
                <w:szCs w:val="24"/>
              </w:rPr>
              <w:t>Monitorowanie sytuacji, że szczególnym ukierunkowaniem na stwierdzone i prognozowane zakłócenie w przebiegu ewakuacji.</w:t>
            </w:r>
          </w:p>
        </w:tc>
        <w:tc>
          <w:tcPr>
            <w:tcW w:w="4906" w:type="dxa"/>
          </w:tcPr>
          <w:p w14:paraId="3CC3E3A0" w14:textId="77777777" w:rsidR="00230C56" w:rsidRPr="00230C56" w:rsidRDefault="00230C56" w:rsidP="00230C56">
            <w:pPr>
              <w:numPr>
                <w:ilvl w:val="0"/>
                <w:numId w:val="852"/>
              </w:numPr>
              <w:ind w:left="404" w:hanging="404"/>
              <w:rPr>
                <w:sz w:val="24"/>
                <w:szCs w:val="24"/>
              </w:rPr>
            </w:pPr>
            <w:r w:rsidRPr="00230C56">
              <w:rPr>
                <w:sz w:val="24"/>
                <w:szCs w:val="24"/>
              </w:rPr>
              <w:t xml:space="preserve">Raporty sytuacyjne z PCZK </w:t>
            </w:r>
          </w:p>
        </w:tc>
        <w:tc>
          <w:tcPr>
            <w:tcW w:w="2694" w:type="dxa"/>
          </w:tcPr>
          <w:p w14:paraId="420048CB"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2FBC45E4" w14:textId="77777777" w:rsidTr="00131019">
        <w:trPr>
          <w:trHeight w:val="815"/>
        </w:trPr>
        <w:tc>
          <w:tcPr>
            <w:tcW w:w="562" w:type="dxa"/>
          </w:tcPr>
          <w:p w14:paraId="22B6C4FB" w14:textId="77777777" w:rsidR="00230C56" w:rsidRPr="00230C56" w:rsidRDefault="00230C56" w:rsidP="00230C56">
            <w:pPr>
              <w:spacing w:line="360" w:lineRule="exact"/>
              <w:rPr>
                <w:sz w:val="24"/>
                <w:szCs w:val="24"/>
              </w:rPr>
            </w:pPr>
            <w:r w:rsidRPr="00230C56">
              <w:rPr>
                <w:sz w:val="24"/>
                <w:szCs w:val="24"/>
              </w:rPr>
              <w:t>14.</w:t>
            </w:r>
          </w:p>
        </w:tc>
        <w:tc>
          <w:tcPr>
            <w:tcW w:w="6434" w:type="dxa"/>
          </w:tcPr>
          <w:p w14:paraId="58AF948B" w14:textId="77777777" w:rsidR="00230C56" w:rsidRPr="00230C56" w:rsidRDefault="00230C56" w:rsidP="00230C56">
            <w:pPr>
              <w:rPr>
                <w:sz w:val="24"/>
                <w:szCs w:val="24"/>
              </w:rPr>
            </w:pPr>
            <w:r w:rsidRPr="00230C56">
              <w:rPr>
                <w:sz w:val="24"/>
                <w:szCs w:val="24"/>
              </w:rPr>
              <w:t>Nadzorowanie pracy organów ochrony ludności, na obszarze właściwości miejscowej których będzie prowadzona ewakuacja, w zakresie przekazywania  ludności uprzednio opracowanych, materiałów informacyjnych w postaci broszur lub ulotek oraz komunikatów tekstowych, w tym z wykorzystaniem elektronicznych środków komunikacji.</w:t>
            </w:r>
          </w:p>
        </w:tc>
        <w:tc>
          <w:tcPr>
            <w:tcW w:w="4906" w:type="dxa"/>
          </w:tcPr>
          <w:p w14:paraId="62E27DA6" w14:textId="77777777" w:rsidR="00230C56" w:rsidRPr="00230C56" w:rsidRDefault="00230C56" w:rsidP="00230C56">
            <w:pPr>
              <w:numPr>
                <w:ilvl w:val="0"/>
                <w:numId w:val="852"/>
              </w:numPr>
              <w:ind w:left="404" w:hanging="404"/>
              <w:rPr>
                <w:sz w:val="24"/>
                <w:szCs w:val="24"/>
              </w:rPr>
            </w:pPr>
            <w:r w:rsidRPr="00230C56">
              <w:rPr>
                <w:sz w:val="24"/>
                <w:szCs w:val="24"/>
              </w:rPr>
              <w:t>System telefoniczny polecenia służbowe</w:t>
            </w:r>
          </w:p>
        </w:tc>
        <w:tc>
          <w:tcPr>
            <w:tcW w:w="2694" w:type="dxa"/>
          </w:tcPr>
          <w:p w14:paraId="25FB2B63"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379EC7FC" w14:textId="77777777" w:rsidTr="00131019">
        <w:trPr>
          <w:trHeight w:val="1210"/>
        </w:trPr>
        <w:tc>
          <w:tcPr>
            <w:tcW w:w="562" w:type="dxa"/>
          </w:tcPr>
          <w:p w14:paraId="64D1F5E5" w14:textId="77777777" w:rsidR="00230C56" w:rsidRPr="00230C56" w:rsidRDefault="00230C56" w:rsidP="00230C56">
            <w:pPr>
              <w:spacing w:line="360" w:lineRule="exact"/>
              <w:rPr>
                <w:sz w:val="24"/>
                <w:szCs w:val="24"/>
              </w:rPr>
            </w:pPr>
            <w:r w:rsidRPr="00230C56">
              <w:rPr>
                <w:sz w:val="24"/>
                <w:szCs w:val="24"/>
              </w:rPr>
              <w:t>15.</w:t>
            </w:r>
          </w:p>
        </w:tc>
        <w:tc>
          <w:tcPr>
            <w:tcW w:w="6434" w:type="dxa"/>
          </w:tcPr>
          <w:p w14:paraId="65D349A0" w14:textId="77777777" w:rsidR="00230C56" w:rsidRPr="00230C56" w:rsidRDefault="00230C56" w:rsidP="00230C56">
            <w:pPr>
              <w:rPr>
                <w:sz w:val="24"/>
                <w:szCs w:val="24"/>
              </w:rPr>
            </w:pPr>
            <w:r w:rsidRPr="00230C56">
              <w:rPr>
                <w:sz w:val="24"/>
                <w:szCs w:val="24"/>
              </w:rPr>
              <w:t>Kierowanie działaniami, które mają na celu zapewnienie ewakuowanym możliwości zakwaterowania, w przypadku  wykorzystania dla potrzeb ewakuowanych  planowanych pierwotnie miejsc zakwaterowania.</w:t>
            </w:r>
          </w:p>
        </w:tc>
        <w:tc>
          <w:tcPr>
            <w:tcW w:w="4906" w:type="dxa"/>
          </w:tcPr>
          <w:p w14:paraId="75BC6D7E" w14:textId="77777777" w:rsidR="00230C56" w:rsidRPr="00230C56" w:rsidRDefault="00230C56" w:rsidP="00230C56">
            <w:pPr>
              <w:rPr>
                <w:sz w:val="24"/>
                <w:szCs w:val="24"/>
              </w:rPr>
            </w:pPr>
            <w:r w:rsidRPr="00230C56">
              <w:rPr>
                <w:sz w:val="24"/>
                <w:szCs w:val="24"/>
              </w:rPr>
              <w:t>Pisemne polecenie dla podmiotów ochrony ludności:</w:t>
            </w:r>
          </w:p>
          <w:p w14:paraId="58C169F7" w14:textId="77777777" w:rsidR="00230C56" w:rsidRPr="00230C56" w:rsidRDefault="00230C56" w:rsidP="00230C56">
            <w:pPr>
              <w:numPr>
                <w:ilvl w:val="0"/>
                <w:numId w:val="852"/>
              </w:numPr>
              <w:ind w:left="404" w:hanging="425"/>
              <w:rPr>
                <w:sz w:val="24"/>
                <w:szCs w:val="24"/>
              </w:rPr>
            </w:pPr>
            <w:r w:rsidRPr="00230C56">
              <w:rPr>
                <w:sz w:val="24"/>
                <w:szCs w:val="24"/>
              </w:rPr>
              <w:t xml:space="preserve">Wydzielenie dodatkowych zasobów lokalowych na potrzeby przyjęcia ewakuowanej ludności. </w:t>
            </w:r>
          </w:p>
        </w:tc>
        <w:tc>
          <w:tcPr>
            <w:tcW w:w="2694" w:type="dxa"/>
          </w:tcPr>
          <w:p w14:paraId="0F0B17DA"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4EDC1485" w14:textId="77777777" w:rsidTr="00131019">
        <w:trPr>
          <w:trHeight w:val="1570"/>
        </w:trPr>
        <w:tc>
          <w:tcPr>
            <w:tcW w:w="562" w:type="dxa"/>
          </w:tcPr>
          <w:p w14:paraId="616AD474" w14:textId="77777777" w:rsidR="00230C56" w:rsidRPr="00230C56" w:rsidRDefault="00230C56" w:rsidP="00230C56">
            <w:pPr>
              <w:spacing w:line="360" w:lineRule="exact"/>
              <w:rPr>
                <w:sz w:val="24"/>
                <w:szCs w:val="24"/>
              </w:rPr>
            </w:pPr>
            <w:r w:rsidRPr="00230C56">
              <w:rPr>
                <w:sz w:val="24"/>
                <w:szCs w:val="24"/>
              </w:rPr>
              <w:t>16.</w:t>
            </w:r>
          </w:p>
        </w:tc>
        <w:tc>
          <w:tcPr>
            <w:tcW w:w="6434" w:type="dxa"/>
          </w:tcPr>
          <w:p w14:paraId="5A655209" w14:textId="77777777" w:rsidR="00230C56" w:rsidRPr="00230C56" w:rsidRDefault="00230C56" w:rsidP="00230C56">
            <w:pPr>
              <w:rPr>
                <w:sz w:val="24"/>
                <w:szCs w:val="24"/>
              </w:rPr>
            </w:pPr>
            <w:r w:rsidRPr="00230C56">
              <w:rPr>
                <w:sz w:val="24"/>
                <w:szCs w:val="24"/>
              </w:rPr>
              <w:t xml:space="preserve">Kierowanie działaniami w zakresie przemieszczenia ewakuowanych osób i mienia, w tym wykonywanie  harmonogramu ewakuacji,  wykorzystania  tras przejazdów oraz zapewnienie bezpieczeństwa. </w:t>
            </w:r>
          </w:p>
        </w:tc>
        <w:tc>
          <w:tcPr>
            <w:tcW w:w="4906" w:type="dxa"/>
          </w:tcPr>
          <w:p w14:paraId="7C0912AF" w14:textId="77777777" w:rsidR="00230C56" w:rsidRPr="00230C56" w:rsidRDefault="00230C56" w:rsidP="00230C56">
            <w:pPr>
              <w:numPr>
                <w:ilvl w:val="0"/>
                <w:numId w:val="852"/>
              </w:numPr>
              <w:ind w:left="404" w:hanging="404"/>
              <w:rPr>
                <w:sz w:val="24"/>
                <w:szCs w:val="24"/>
              </w:rPr>
            </w:pPr>
            <w:r w:rsidRPr="00230C56">
              <w:rPr>
                <w:sz w:val="24"/>
                <w:szCs w:val="24"/>
              </w:rPr>
              <w:t>Raporty sytuacyjne z PCZK</w:t>
            </w:r>
          </w:p>
        </w:tc>
        <w:tc>
          <w:tcPr>
            <w:tcW w:w="2694" w:type="dxa"/>
          </w:tcPr>
          <w:p w14:paraId="031EC79A"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2292FE2C" w14:textId="77777777" w:rsidTr="00131019">
        <w:trPr>
          <w:trHeight w:val="1570"/>
        </w:trPr>
        <w:tc>
          <w:tcPr>
            <w:tcW w:w="562" w:type="dxa"/>
          </w:tcPr>
          <w:p w14:paraId="6C0C0749" w14:textId="77777777" w:rsidR="00230C56" w:rsidRPr="00230C56" w:rsidRDefault="00230C56" w:rsidP="00230C56">
            <w:pPr>
              <w:spacing w:line="360" w:lineRule="exact"/>
              <w:rPr>
                <w:sz w:val="24"/>
                <w:szCs w:val="24"/>
              </w:rPr>
            </w:pPr>
            <w:r w:rsidRPr="00230C56">
              <w:rPr>
                <w:sz w:val="24"/>
                <w:szCs w:val="24"/>
              </w:rPr>
              <w:t>17.</w:t>
            </w:r>
          </w:p>
        </w:tc>
        <w:tc>
          <w:tcPr>
            <w:tcW w:w="6434" w:type="dxa"/>
          </w:tcPr>
          <w:p w14:paraId="24806B9D" w14:textId="77777777" w:rsidR="00230C56" w:rsidRPr="00230C56" w:rsidRDefault="00230C56" w:rsidP="00230C56">
            <w:pPr>
              <w:rPr>
                <w:sz w:val="24"/>
                <w:szCs w:val="24"/>
              </w:rPr>
            </w:pPr>
            <w:r w:rsidRPr="00230C56">
              <w:rPr>
                <w:sz w:val="24"/>
                <w:szCs w:val="24"/>
              </w:rPr>
              <w:t>Kierowanie działaniami, które mają na celu zapewnienie ewakuowanym środków transportowych, w przypadku  wykorzystania dla potrzeb ewakuowanych  planowanych pierwotnie zasobów.</w:t>
            </w:r>
          </w:p>
        </w:tc>
        <w:tc>
          <w:tcPr>
            <w:tcW w:w="4906" w:type="dxa"/>
          </w:tcPr>
          <w:p w14:paraId="6DAD35AE" w14:textId="77777777" w:rsidR="00230C56" w:rsidRPr="00230C56" w:rsidRDefault="00230C56" w:rsidP="00230C56">
            <w:pPr>
              <w:rPr>
                <w:sz w:val="24"/>
                <w:szCs w:val="24"/>
              </w:rPr>
            </w:pPr>
            <w:r w:rsidRPr="00230C56">
              <w:rPr>
                <w:sz w:val="24"/>
                <w:szCs w:val="24"/>
              </w:rPr>
              <w:t>Pisemne polecenie dla podmiotów ochrony ludności:</w:t>
            </w:r>
          </w:p>
          <w:p w14:paraId="28F157A3" w14:textId="77777777" w:rsidR="00230C56" w:rsidRPr="00230C56" w:rsidRDefault="00230C56" w:rsidP="00230C56">
            <w:pPr>
              <w:numPr>
                <w:ilvl w:val="0"/>
                <w:numId w:val="852"/>
              </w:numPr>
              <w:ind w:left="404" w:hanging="404"/>
              <w:rPr>
                <w:sz w:val="24"/>
                <w:szCs w:val="24"/>
              </w:rPr>
            </w:pPr>
            <w:r w:rsidRPr="00230C56">
              <w:rPr>
                <w:sz w:val="24"/>
                <w:szCs w:val="24"/>
              </w:rPr>
              <w:t>Wydzielenie dodatkowych środków transportowych do przemieszczenia ewakuowanej ludności;</w:t>
            </w:r>
          </w:p>
          <w:p w14:paraId="4DBBD2C5" w14:textId="77777777" w:rsidR="00230C56" w:rsidRPr="00230C56" w:rsidRDefault="00230C56" w:rsidP="00230C56">
            <w:pPr>
              <w:numPr>
                <w:ilvl w:val="0"/>
                <w:numId w:val="852"/>
              </w:numPr>
              <w:ind w:left="404" w:hanging="404"/>
              <w:rPr>
                <w:sz w:val="24"/>
                <w:szCs w:val="24"/>
              </w:rPr>
            </w:pPr>
            <w:r w:rsidRPr="00230C56">
              <w:rPr>
                <w:sz w:val="24"/>
                <w:szCs w:val="24"/>
              </w:rPr>
              <w:t>Pozyskanie lokalnych środków transportu do ewakuacji  zagrożonych osób.</w:t>
            </w:r>
          </w:p>
        </w:tc>
        <w:tc>
          <w:tcPr>
            <w:tcW w:w="2694" w:type="dxa"/>
          </w:tcPr>
          <w:p w14:paraId="39919F24"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17E78801" w14:textId="77777777" w:rsidTr="00131019">
        <w:trPr>
          <w:trHeight w:val="970"/>
        </w:trPr>
        <w:tc>
          <w:tcPr>
            <w:tcW w:w="562" w:type="dxa"/>
          </w:tcPr>
          <w:p w14:paraId="7C2DAC82" w14:textId="77777777" w:rsidR="00230C56" w:rsidRPr="00230C56" w:rsidRDefault="00230C56" w:rsidP="00230C56">
            <w:pPr>
              <w:spacing w:line="360" w:lineRule="exact"/>
              <w:rPr>
                <w:sz w:val="24"/>
                <w:szCs w:val="24"/>
              </w:rPr>
            </w:pPr>
            <w:r w:rsidRPr="00230C56">
              <w:rPr>
                <w:sz w:val="24"/>
                <w:szCs w:val="24"/>
              </w:rPr>
              <w:t>18.</w:t>
            </w:r>
          </w:p>
        </w:tc>
        <w:tc>
          <w:tcPr>
            <w:tcW w:w="6434" w:type="dxa"/>
          </w:tcPr>
          <w:p w14:paraId="7F3FDED9" w14:textId="77777777" w:rsidR="00230C56" w:rsidRPr="00230C56" w:rsidRDefault="00230C56" w:rsidP="00230C56">
            <w:pPr>
              <w:rPr>
                <w:sz w:val="24"/>
                <w:szCs w:val="24"/>
              </w:rPr>
            </w:pPr>
            <w:r w:rsidRPr="00230C56">
              <w:rPr>
                <w:sz w:val="24"/>
                <w:szCs w:val="24"/>
              </w:rPr>
              <w:t>Monitorowanie sytuacji  dotyczącej przebiegu procesu ewakuacji wykonywanej metodą samoewakuacji.</w:t>
            </w:r>
          </w:p>
        </w:tc>
        <w:tc>
          <w:tcPr>
            <w:tcW w:w="4906" w:type="dxa"/>
          </w:tcPr>
          <w:p w14:paraId="50553320" w14:textId="77777777" w:rsidR="00230C56" w:rsidRPr="00230C56" w:rsidRDefault="00230C56" w:rsidP="00230C56">
            <w:pPr>
              <w:numPr>
                <w:ilvl w:val="0"/>
                <w:numId w:val="852"/>
              </w:numPr>
              <w:ind w:left="404" w:hanging="404"/>
              <w:rPr>
                <w:sz w:val="24"/>
                <w:szCs w:val="24"/>
              </w:rPr>
            </w:pPr>
            <w:r w:rsidRPr="00230C56">
              <w:rPr>
                <w:sz w:val="24"/>
                <w:szCs w:val="24"/>
              </w:rPr>
              <w:t xml:space="preserve">Raporty sytuacyjne z PCZK </w:t>
            </w:r>
          </w:p>
        </w:tc>
        <w:tc>
          <w:tcPr>
            <w:tcW w:w="2694" w:type="dxa"/>
          </w:tcPr>
          <w:p w14:paraId="6F973C0C"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00189211" w14:textId="77777777" w:rsidTr="00131019">
        <w:tc>
          <w:tcPr>
            <w:tcW w:w="562" w:type="dxa"/>
          </w:tcPr>
          <w:p w14:paraId="28595AB8" w14:textId="77777777" w:rsidR="00230C56" w:rsidRPr="00230C56" w:rsidRDefault="00230C56" w:rsidP="00230C56">
            <w:pPr>
              <w:spacing w:line="360" w:lineRule="exact"/>
              <w:rPr>
                <w:sz w:val="24"/>
                <w:szCs w:val="24"/>
              </w:rPr>
            </w:pPr>
            <w:r w:rsidRPr="00230C56">
              <w:rPr>
                <w:sz w:val="24"/>
                <w:szCs w:val="24"/>
              </w:rPr>
              <w:t>19.</w:t>
            </w:r>
          </w:p>
        </w:tc>
        <w:tc>
          <w:tcPr>
            <w:tcW w:w="6434" w:type="dxa"/>
          </w:tcPr>
          <w:p w14:paraId="06F9FBD8" w14:textId="77777777" w:rsidR="00230C56" w:rsidRPr="00230C56" w:rsidRDefault="00230C56" w:rsidP="00230C56">
            <w:pPr>
              <w:rPr>
                <w:sz w:val="24"/>
                <w:szCs w:val="24"/>
              </w:rPr>
            </w:pPr>
            <w:r w:rsidRPr="00230C56">
              <w:rPr>
                <w:sz w:val="24"/>
                <w:szCs w:val="24"/>
              </w:rPr>
              <w:t>Kierowanie działaniami w  zakresie zabezpieczenia logistycznego procesu ewakuacji ludności szczególnym uwzględnieniem zabezpieczania medycznego oraz bieżących potrzeb egzystencjonalnych.</w:t>
            </w:r>
          </w:p>
        </w:tc>
        <w:tc>
          <w:tcPr>
            <w:tcW w:w="4906" w:type="dxa"/>
          </w:tcPr>
          <w:p w14:paraId="3F3F4D62" w14:textId="77777777" w:rsidR="00230C56" w:rsidRPr="00230C56" w:rsidRDefault="00230C56" w:rsidP="00230C56">
            <w:pPr>
              <w:rPr>
                <w:sz w:val="24"/>
                <w:szCs w:val="24"/>
              </w:rPr>
            </w:pPr>
            <w:r w:rsidRPr="00230C56">
              <w:rPr>
                <w:sz w:val="24"/>
                <w:szCs w:val="24"/>
              </w:rPr>
              <w:t>Pisemne polecenie dla podmiotów ochrony ludności:</w:t>
            </w:r>
          </w:p>
          <w:p w14:paraId="7A88801D" w14:textId="77777777" w:rsidR="00230C56" w:rsidRPr="00230C56" w:rsidRDefault="00230C56" w:rsidP="00230C56">
            <w:pPr>
              <w:numPr>
                <w:ilvl w:val="0"/>
                <w:numId w:val="852"/>
              </w:numPr>
              <w:ind w:left="404" w:hanging="425"/>
              <w:rPr>
                <w:sz w:val="24"/>
                <w:szCs w:val="24"/>
              </w:rPr>
            </w:pPr>
            <w:r w:rsidRPr="00230C56">
              <w:rPr>
                <w:sz w:val="24"/>
                <w:szCs w:val="24"/>
              </w:rPr>
              <w:t xml:space="preserve">Wydzielenie dodatkowych zasobów logistycznych na potrzeby ewakuacji. </w:t>
            </w:r>
          </w:p>
        </w:tc>
        <w:tc>
          <w:tcPr>
            <w:tcW w:w="2694" w:type="dxa"/>
          </w:tcPr>
          <w:p w14:paraId="61A7DEBB"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70735A10" w14:textId="77777777" w:rsidTr="00131019">
        <w:tc>
          <w:tcPr>
            <w:tcW w:w="562" w:type="dxa"/>
          </w:tcPr>
          <w:p w14:paraId="49A83964" w14:textId="77777777" w:rsidR="00230C56" w:rsidRPr="00230C56" w:rsidRDefault="00230C56" w:rsidP="00230C56">
            <w:pPr>
              <w:spacing w:line="360" w:lineRule="exact"/>
              <w:rPr>
                <w:sz w:val="24"/>
                <w:szCs w:val="24"/>
              </w:rPr>
            </w:pPr>
            <w:r w:rsidRPr="00230C56">
              <w:rPr>
                <w:sz w:val="24"/>
                <w:szCs w:val="24"/>
              </w:rPr>
              <w:t>20.</w:t>
            </w:r>
          </w:p>
        </w:tc>
        <w:tc>
          <w:tcPr>
            <w:tcW w:w="6434" w:type="dxa"/>
          </w:tcPr>
          <w:p w14:paraId="55AE9967" w14:textId="77777777" w:rsidR="00230C56" w:rsidRPr="00230C56" w:rsidRDefault="00230C56" w:rsidP="00230C56">
            <w:pPr>
              <w:rPr>
                <w:sz w:val="24"/>
                <w:szCs w:val="24"/>
              </w:rPr>
            </w:pPr>
            <w:r w:rsidRPr="00230C56">
              <w:rPr>
                <w:sz w:val="24"/>
                <w:szCs w:val="24"/>
              </w:rPr>
              <w:t>Rozważenie wystąpienia do Prezesa Rady Ministrów z wiskiem o uruchomienie dodatkowych  środków finansowych na zorganizowanie i przeprowadzenie ewakuacji oraz na potrzeby zabezpieczenia pobytu osób ewakuowanych.</w:t>
            </w:r>
          </w:p>
        </w:tc>
        <w:tc>
          <w:tcPr>
            <w:tcW w:w="4906" w:type="dxa"/>
          </w:tcPr>
          <w:p w14:paraId="263FF75C" w14:textId="77777777" w:rsidR="00230C56" w:rsidRPr="00230C56" w:rsidRDefault="00230C56" w:rsidP="00230C56">
            <w:pPr>
              <w:numPr>
                <w:ilvl w:val="0"/>
                <w:numId w:val="852"/>
              </w:numPr>
              <w:ind w:left="404" w:hanging="425"/>
              <w:rPr>
                <w:sz w:val="24"/>
                <w:szCs w:val="24"/>
              </w:rPr>
            </w:pPr>
            <w:r w:rsidRPr="00230C56">
              <w:rPr>
                <w:sz w:val="24"/>
                <w:szCs w:val="24"/>
              </w:rPr>
              <w:t>Wniosek do Prezesa Rady Ministrów przez Ministra właściwy do spraw budżetu.</w:t>
            </w:r>
          </w:p>
        </w:tc>
        <w:tc>
          <w:tcPr>
            <w:tcW w:w="2694" w:type="dxa"/>
          </w:tcPr>
          <w:p w14:paraId="7F015052" w14:textId="77777777" w:rsidR="00230C56" w:rsidRPr="00230C56" w:rsidRDefault="00230C56" w:rsidP="00230C56">
            <w:pPr>
              <w:rPr>
                <w:sz w:val="24"/>
                <w:szCs w:val="24"/>
              </w:rPr>
            </w:pPr>
            <w:r w:rsidRPr="00230C56">
              <w:rPr>
                <w:sz w:val="24"/>
                <w:szCs w:val="24"/>
              </w:rPr>
              <w:t>Dyrektor Wydziału Finansów i Budżetu.</w:t>
            </w:r>
          </w:p>
        </w:tc>
      </w:tr>
      <w:tr w:rsidR="00230C56" w:rsidRPr="00230C56" w14:paraId="22936044" w14:textId="77777777" w:rsidTr="00131019">
        <w:tc>
          <w:tcPr>
            <w:tcW w:w="562" w:type="dxa"/>
          </w:tcPr>
          <w:p w14:paraId="145316D2" w14:textId="77777777" w:rsidR="00230C56" w:rsidRPr="00230C56" w:rsidRDefault="00230C56" w:rsidP="00230C56">
            <w:pPr>
              <w:rPr>
                <w:sz w:val="24"/>
                <w:szCs w:val="24"/>
              </w:rPr>
            </w:pPr>
            <w:r w:rsidRPr="00230C56">
              <w:rPr>
                <w:sz w:val="24"/>
                <w:szCs w:val="24"/>
              </w:rPr>
              <w:t>21.</w:t>
            </w:r>
          </w:p>
        </w:tc>
        <w:tc>
          <w:tcPr>
            <w:tcW w:w="6434" w:type="dxa"/>
          </w:tcPr>
          <w:p w14:paraId="529F2545" w14:textId="77777777" w:rsidR="00230C56" w:rsidRPr="00230C56" w:rsidRDefault="00230C56" w:rsidP="00230C56">
            <w:pPr>
              <w:rPr>
                <w:sz w:val="24"/>
                <w:szCs w:val="24"/>
              </w:rPr>
            </w:pPr>
            <w:r w:rsidRPr="00230C56">
              <w:rPr>
                <w:sz w:val="24"/>
                <w:szCs w:val="24"/>
              </w:rPr>
              <w:t>Utrzymywanie stałego współdziałania z Urzędem Marszałkowskim w zakresie zapewnienia właściwej ewakuacji osób/ pacjentów znajdujących się w podmiotach leczniczych, dla których samorząd województwa jest organem założycielskim.</w:t>
            </w:r>
          </w:p>
        </w:tc>
        <w:tc>
          <w:tcPr>
            <w:tcW w:w="4906" w:type="dxa"/>
          </w:tcPr>
          <w:p w14:paraId="3E659DA3" w14:textId="77777777" w:rsidR="00230C56" w:rsidRPr="00230C56" w:rsidRDefault="00230C56" w:rsidP="00230C56">
            <w:pPr>
              <w:numPr>
                <w:ilvl w:val="0"/>
                <w:numId w:val="852"/>
              </w:numPr>
              <w:ind w:left="404" w:hanging="404"/>
              <w:rPr>
                <w:sz w:val="24"/>
                <w:szCs w:val="24"/>
              </w:rPr>
            </w:pPr>
            <w:r w:rsidRPr="00230C56">
              <w:rPr>
                <w:sz w:val="24"/>
                <w:szCs w:val="24"/>
              </w:rPr>
              <w:t>Pisemne polecenie dla podmiotów ochrony ludności z obszaru zabezpieczania medycznego.</w:t>
            </w:r>
          </w:p>
        </w:tc>
        <w:tc>
          <w:tcPr>
            <w:tcW w:w="2694" w:type="dxa"/>
          </w:tcPr>
          <w:p w14:paraId="5B5D3A53"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3AC26CB1" w14:textId="77777777" w:rsidTr="00131019">
        <w:tc>
          <w:tcPr>
            <w:tcW w:w="562" w:type="dxa"/>
          </w:tcPr>
          <w:p w14:paraId="0AE0C994" w14:textId="77777777" w:rsidR="00230C56" w:rsidRPr="00230C56" w:rsidRDefault="00230C56" w:rsidP="00230C56">
            <w:pPr>
              <w:spacing w:line="360" w:lineRule="exact"/>
              <w:rPr>
                <w:sz w:val="24"/>
                <w:szCs w:val="24"/>
              </w:rPr>
            </w:pPr>
            <w:r w:rsidRPr="00230C56">
              <w:rPr>
                <w:sz w:val="24"/>
                <w:szCs w:val="24"/>
              </w:rPr>
              <w:t>22.</w:t>
            </w:r>
          </w:p>
        </w:tc>
        <w:tc>
          <w:tcPr>
            <w:tcW w:w="6434" w:type="dxa"/>
          </w:tcPr>
          <w:p w14:paraId="6CA1E112" w14:textId="77777777" w:rsidR="00230C56" w:rsidRPr="00230C56" w:rsidRDefault="00230C56" w:rsidP="00230C56">
            <w:pPr>
              <w:rPr>
                <w:sz w:val="24"/>
                <w:szCs w:val="24"/>
              </w:rPr>
            </w:pPr>
            <w:r w:rsidRPr="00230C56">
              <w:rPr>
                <w:sz w:val="24"/>
                <w:szCs w:val="24"/>
              </w:rPr>
              <w:t>Zapewnienie bieżącego przekazywania informacji między organami administracji publicznej zaangażowanymi w przygotowanie i przebieg ewakuacji.</w:t>
            </w:r>
          </w:p>
        </w:tc>
        <w:tc>
          <w:tcPr>
            <w:tcW w:w="4906" w:type="dxa"/>
          </w:tcPr>
          <w:p w14:paraId="1944531F" w14:textId="77777777" w:rsidR="00230C56" w:rsidRPr="00230C56" w:rsidRDefault="00230C56" w:rsidP="00230C56">
            <w:pPr>
              <w:numPr>
                <w:ilvl w:val="0"/>
                <w:numId w:val="852"/>
              </w:numPr>
              <w:ind w:left="404" w:hanging="404"/>
              <w:rPr>
                <w:sz w:val="24"/>
                <w:szCs w:val="24"/>
              </w:rPr>
            </w:pPr>
            <w:r w:rsidRPr="00230C56">
              <w:rPr>
                <w:sz w:val="24"/>
                <w:szCs w:val="24"/>
              </w:rPr>
              <w:t xml:space="preserve">Raporty sytuacyjne </w:t>
            </w:r>
          </w:p>
        </w:tc>
        <w:tc>
          <w:tcPr>
            <w:tcW w:w="2694" w:type="dxa"/>
          </w:tcPr>
          <w:p w14:paraId="6D358F2C"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51B9B185" w14:textId="77777777" w:rsidTr="00131019">
        <w:tc>
          <w:tcPr>
            <w:tcW w:w="562" w:type="dxa"/>
          </w:tcPr>
          <w:p w14:paraId="4FD096BF" w14:textId="77777777" w:rsidR="00230C56" w:rsidRPr="00230C56" w:rsidRDefault="00230C56" w:rsidP="00230C56">
            <w:pPr>
              <w:spacing w:line="360" w:lineRule="exact"/>
              <w:rPr>
                <w:sz w:val="24"/>
                <w:szCs w:val="24"/>
              </w:rPr>
            </w:pPr>
            <w:r w:rsidRPr="00230C56">
              <w:rPr>
                <w:sz w:val="24"/>
                <w:szCs w:val="24"/>
              </w:rPr>
              <w:t>23.</w:t>
            </w:r>
          </w:p>
        </w:tc>
        <w:tc>
          <w:tcPr>
            <w:tcW w:w="6434" w:type="dxa"/>
          </w:tcPr>
          <w:p w14:paraId="1033EC11" w14:textId="77777777" w:rsidR="00230C56" w:rsidRPr="00230C56" w:rsidRDefault="00230C56" w:rsidP="00230C56">
            <w:pPr>
              <w:rPr>
                <w:sz w:val="24"/>
                <w:szCs w:val="24"/>
              </w:rPr>
            </w:pPr>
            <w:r w:rsidRPr="00230C56">
              <w:rPr>
                <w:sz w:val="24"/>
                <w:szCs w:val="24"/>
              </w:rPr>
              <w:t>Przygotowywanie bieżących analiz i ocen sytuacji.</w:t>
            </w:r>
          </w:p>
        </w:tc>
        <w:tc>
          <w:tcPr>
            <w:tcW w:w="4906" w:type="dxa"/>
          </w:tcPr>
          <w:p w14:paraId="32F3F103" w14:textId="77777777" w:rsidR="00230C56" w:rsidRPr="00230C56" w:rsidRDefault="00230C56" w:rsidP="00230C56">
            <w:pPr>
              <w:numPr>
                <w:ilvl w:val="0"/>
                <w:numId w:val="852"/>
              </w:numPr>
              <w:ind w:left="404" w:hanging="404"/>
              <w:rPr>
                <w:sz w:val="24"/>
                <w:szCs w:val="24"/>
              </w:rPr>
            </w:pPr>
            <w:r w:rsidRPr="00230C56">
              <w:rPr>
                <w:sz w:val="24"/>
                <w:szCs w:val="24"/>
              </w:rPr>
              <w:t>Raporty sytuacyjne z PCZK</w:t>
            </w:r>
          </w:p>
        </w:tc>
        <w:tc>
          <w:tcPr>
            <w:tcW w:w="2694" w:type="dxa"/>
          </w:tcPr>
          <w:p w14:paraId="5371D9B4"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426A7019" w14:textId="77777777" w:rsidTr="00131019">
        <w:tc>
          <w:tcPr>
            <w:tcW w:w="562" w:type="dxa"/>
          </w:tcPr>
          <w:p w14:paraId="5BDC2111" w14:textId="77777777" w:rsidR="00230C56" w:rsidRPr="00230C56" w:rsidRDefault="00230C56" w:rsidP="00230C56">
            <w:pPr>
              <w:spacing w:line="360" w:lineRule="exact"/>
              <w:rPr>
                <w:sz w:val="24"/>
                <w:szCs w:val="24"/>
              </w:rPr>
            </w:pPr>
            <w:r w:rsidRPr="00230C56">
              <w:rPr>
                <w:sz w:val="24"/>
                <w:szCs w:val="24"/>
              </w:rPr>
              <w:t>24.</w:t>
            </w:r>
          </w:p>
        </w:tc>
        <w:tc>
          <w:tcPr>
            <w:tcW w:w="6434" w:type="dxa"/>
          </w:tcPr>
          <w:p w14:paraId="26ED7CA4" w14:textId="77777777" w:rsidR="00230C56" w:rsidRPr="00230C56" w:rsidRDefault="00230C56" w:rsidP="00230C56">
            <w:pPr>
              <w:rPr>
                <w:sz w:val="24"/>
                <w:szCs w:val="24"/>
              </w:rPr>
            </w:pPr>
            <w:r w:rsidRPr="00230C56">
              <w:rPr>
                <w:sz w:val="24"/>
                <w:szCs w:val="24"/>
              </w:rPr>
              <w:t>Kierowanie działania mającymi na celu zapobiegania powstaniu paniki, a także ograniczenie niekontrolowanego przemieszczania się ludności,.</w:t>
            </w:r>
          </w:p>
        </w:tc>
        <w:tc>
          <w:tcPr>
            <w:tcW w:w="4906" w:type="dxa"/>
          </w:tcPr>
          <w:p w14:paraId="7FD375E4" w14:textId="77777777" w:rsidR="00230C56" w:rsidRPr="00230C56" w:rsidRDefault="00230C56" w:rsidP="00230C56">
            <w:pPr>
              <w:numPr>
                <w:ilvl w:val="0"/>
                <w:numId w:val="852"/>
              </w:numPr>
              <w:ind w:left="404" w:hanging="404"/>
              <w:rPr>
                <w:sz w:val="24"/>
                <w:szCs w:val="24"/>
              </w:rPr>
            </w:pPr>
            <w:r w:rsidRPr="00230C56">
              <w:rPr>
                <w:sz w:val="24"/>
                <w:szCs w:val="24"/>
              </w:rPr>
              <w:t>Raporty sytuacyjne</w:t>
            </w:r>
          </w:p>
        </w:tc>
        <w:tc>
          <w:tcPr>
            <w:tcW w:w="2694" w:type="dxa"/>
          </w:tcPr>
          <w:p w14:paraId="6E5EB59E" w14:textId="77777777" w:rsidR="00230C56" w:rsidRPr="00230C56" w:rsidRDefault="00230C56" w:rsidP="00230C56">
            <w:pPr>
              <w:rPr>
                <w:sz w:val="24"/>
                <w:szCs w:val="24"/>
              </w:rPr>
            </w:pPr>
            <w:r w:rsidRPr="00230C56">
              <w:rPr>
                <w:sz w:val="24"/>
                <w:szCs w:val="24"/>
              </w:rPr>
              <w:t>Dyrektor Wydziału Bezpieczeństwa i Zarządzania Kryzysowego</w:t>
            </w:r>
          </w:p>
        </w:tc>
      </w:tr>
      <w:tr w:rsidR="00230C56" w:rsidRPr="00230C56" w14:paraId="361C3B48" w14:textId="77777777" w:rsidTr="00131019">
        <w:tc>
          <w:tcPr>
            <w:tcW w:w="562" w:type="dxa"/>
          </w:tcPr>
          <w:p w14:paraId="085B591C" w14:textId="77777777" w:rsidR="00230C56" w:rsidRPr="00230C56" w:rsidRDefault="00230C56" w:rsidP="00230C56">
            <w:pPr>
              <w:spacing w:line="360" w:lineRule="exact"/>
              <w:rPr>
                <w:sz w:val="24"/>
                <w:szCs w:val="24"/>
              </w:rPr>
            </w:pPr>
            <w:r w:rsidRPr="00230C56">
              <w:rPr>
                <w:sz w:val="24"/>
                <w:szCs w:val="24"/>
              </w:rPr>
              <w:t>25.</w:t>
            </w:r>
          </w:p>
        </w:tc>
        <w:tc>
          <w:tcPr>
            <w:tcW w:w="6434" w:type="dxa"/>
          </w:tcPr>
          <w:p w14:paraId="33763B79" w14:textId="77777777" w:rsidR="00230C56" w:rsidRPr="00230C56" w:rsidRDefault="00230C56" w:rsidP="00230C56">
            <w:pPr>
              <w:rPr>
                <w:sz w:val="24"/>
                <w:szCs w:val="24"/>
              </w:rPr>
            </w:pPr>
            <w:r w:rsidRPr="00230C56">
              <w:rPr>
                <w:sz w:val="24"/>
                <w:szCs w:val="24"/>
              </w:rPr>
              <w:t>Prowadzenie działań informacyjnych z wykorzystaniem elementów systemu powiadamiania, ostrzegania i alarmowania o zagrożeniach w celu zapewnienia bezpieczeństwa i porządku publicznego  oraz zapobieżenie dezinformacji i powstaniu paniki.</w:t>
            </w:r>
          </w:p>
        </w:tc>
        <w:tc>
          <w:tcPr>
            <w:tcW w:w="4906" w:type="dxa"/>
          </w:tcPr>
          <w:p w14:paraId="59D4628D" w14:textId="77777777" w:rsidR="00230C56" w:rsidRPr="00230C56" w:rsidRDefault="00230C56" w:rsidP="00230C56">
            <w:pPr>
              <w:numPr>
                <w:ilvl w:val="0"/>
                <w:numId w:val="852"/>
              </w:numPr>
              <w:ind w:left="404" w:hanging="425"/>
              <w:rPr>
                <w:sz w:val="24"/>
                <w:szCs w:val="24"/>
              </w:rPr>
            </w:pPr>
            <w:r w:rsidRPr="00230C56">
              <w:rPr>
                <w:sz w:val="24"/>
                <w:szCs w:val="24"/>
              </w:rPr>
              <w:t>Komunikaty;</w:t>
            </w:r>
          </w:p>
          <w:p w14:paraId="43D5B402" w14:textId="77777777" w:rsidR="00230C56" w:rsidRPr="00230C56" w:rsidRDefault="00230C56" w:rsidP="00230C56">
            <w:pPr>
              <w:numPr>
                <w:ilvl w:val="0"/>
                <w:numId w:val="852"/>
              </w:numPr>
              <w:ind w:left="404" w:hanging="425"/>
              <w:rPr>
                <w:sz w:val="24"/>
                <w:szCs w:val="24"/>
              </w:rPr>
            </w:pPr>
            <w:r w:rsidRPr="00230C56">
              <w:rPr>
                <w:sz w:val="24"/>
                <w:szCs w:val="24"/>
              </w:rPr>
              <w:t>Konferencje prasowe.</w:t>
            </w:r>
          </w:p>
        </w:tc>
        <w:tc>
          <w:tcPr>
            <w:tcW w:w="2694" w:type="dxa"/>
          </w:tcPr>
          <w:p w14:paraId="78678312" w14:textId="77777777" w:rsidR="00230C56" w:rsidRPr="00230C56" w:rsidRDefault="00230C56" w:rsidP="00230C56">
            <w:pPr>
              <w:rPr>
                <w:sz w:val="24"/>
                <w:szCs w:val="24"/>
              </w:rPr>
            </w:pPr>
            <w:r w:rsidRPr="00230C56">
              <w:rPr>
                <w:sz w:val="24"/>
                <w:szCs w:val="24"/>
              </w:rPr>
              <w:t>Dyrektor Biura Wojewody</w:t>
            </w:r>
          </w:p>
        </w:tc>
      </w:tr>
      <w:tr w:rsidR="00230C56" w:rsidRPr="00230C56" w14:paraId="3E9DACE1" w14:textId="77777777" w:rsidTr="00131019">
        <w:tc>
          <w:tcPr>
            <w:tcW w:w="562" w:type="dxa"/>
          </w:tcPr>
          <w:p w14:paraId="741B08CD" w14:textId="77777777" w:rsidR="00230C56" w:rsidRPr="00230C56" w:rsidRDefault="00230C56" w:rsidP="00230C56">
            <w:pPr>
              <w:spacing w:line="360" w:lineRule="exact"/>
              <w:rPr>
                <w:sz w:val="24"/>
                <w:szCs w:val="24"/>
              </w:rPr>
            </w:pPr>
            <w:r w:rsidRPr="00230C56">
              <w:rPr>
                <w:sz w:val="24"/>
                <w:szCs w:val="24"/>
              </w:rPr>
              <w:t>26</w:t>
            </w:r>
          </w:p>
        </w:tc>
        <w:tc>
          <w:tcPr>
            <w:tcW w:w="6434" w:type="dxa"/>
          </w:tcPr>
          <w:p w14:paraId="4C2DA3E5" w14:textId="77777777" w:rsidR="00230C56" w:rsidRPr="00230C56" w:rsidRDefault="00230C56" w:rsidP="00230C56">
            <w:pPr>
              <w:rPr>
                <w:sz w:val="24"/>
                <w:szCs w:val="24"/>
              </w:rPr>
            </w:pPr>
            <w:r w:rsidRPr="00230C56">
              <w:rPr>
                <w:sz w:val="24"/>
                <w:szCs w:val="24"/>
              </w:rPr>
              <w:t>Monitorowanie działań dotyczących:</w:t>
            </w:r>
          </w:p>
          <w:p w14:paraId="0DF5791D" w14:textId="77777777" w:rsidR="00230C56" w:rsidRPr="00230C56" w:rsidRDefault="00230C56" w:rsidP="00230C56">
            <w:pPr>
              <w:numPr>
                <w:ilvl w:val="0"/>
                <w:numId w:val="854"/>
              </w:numPr>
              <w:rPr>
                <w:sz w:val="24"/>
                <w:szCs w:val="24"/>
              </w:rPr>
            </w:pPr>
            <w:r w:rsidRPr="00230C56">
              <w:rPr>
                <w:sz w:val="24"/>
                <w:szCs w:val="24"/>
              </w:rPr>
              <w:t>mechanizmów udzielania pomocy społecznej realizowanej przez wojewodę oraz jednostki samorządu terytorialnego na rzecz osób ewakuowanych na teren województwa;</w:t>
            </w:r>
          </w:p>
          <w:p w14:paraId="1D33F6C0" w14:textId="77777777" w:rsidR="00230C56" w:rsidRPr="00230C56" w:rsidRDefault="00230C56" w:rsidP="00230C56">
            <w:pPr>
              <w:numPr>
                <w:ilvl w:val="0"/>
                <w:numId w:val="854"/>
              </w:numPr>
              <w:rPr>
                <w:sz w:val="24"/>
                <w:szCs w:val="24"/>
              </w:rPr>
            </w:pPr>
            <w:r w:rsidRPr="00230C56">
              <w:rPr>
                <w:sz w:val="24"/>
                <w:szCs w:val="24"/>
              </w:rPr>
              <w:t>zabezpieczenia długotrwałego pobytu osób ewakuowanych na teren województwa</w:t>
            </w:r>
          </w:p>
        </w:tc>
        <w:tc>
          <w:tcPr>
            <w:tcW w:w="4906" w:type="dxa"/>
          </w:tcPr>
          <w:p w14:paraId="6D8DD37A" w14:textId="77777777" w:rsidR="00230C56" w:rsidRPr="00230C56" w:rsidRDefault="00230C56" w:rsidP="00230C56">
            <w:pPr>
              <w:numPr>
                <w:ilvl w:val="0"/>
                <w:numId w:val="854"/>
              </w:numPr>
              <w:ind w:left="404" w:hanging="425"/>
              <w:rPr>
                <w:sz w:val="24"/>
                <w:szCs w:val="24"/>
              </w:rPr>
            </w:pPr>
            <w:r w:rsidRPr="00230C56">
              <w:rPr>
                <w:sz w:val="24"/>
                <w:szCs w:val="24"/>
              </w:rPr>
              <w:t>Raporty sytuacyjne</w:t>
            </w:r>
          </w:p>
        </w:tc>
        <w:tc>
          <w:tcPr>
            <w:tcW w:w="2694" w:type="dxa"/>
          </w:tcPr>
          <w:p w14:paraId="74F6E435" w14:textId="77777777" w:rsidR="00230C56" w:rsidRPr="00230C56" w:rsidRDefault="00230C56" w:rsidP="00230C56">
            <w:pPr>
              <w:rPr>
                <w:sz w:val="24"/>
                <w:szCs w:val="24"/>
              </w:rPr>
            </w:pPr>
            <w:r w:rsidRPr="00230C56">
              <w:rPr>
                <w:sz w:val="24"/>
                <w:szCs w:val="24"/>
              </w:rPr>
              <w:t>Wojewoda</w:t>
            </w:r>
          </w:p>
        </w:tc>
      </w:tr>
      <w:bookmarkEnd w:id="59"/>
      <w:tr w:rsidR="00230C56" w:rsidRPr="00230C56" w14:paraId="4B922A78" w14:textId="77777777" w:rsidTr="00131019">
        <w:trPr>
          <w:trHeight w:val="734"/>
        </w:trPr>
        <w:tc>
          <w:tcPr>
            <w:tcW w:w="14596" w:type="dxa"/>
            <w:gridSpan w:val="4"/>
            <w:shd w:val="clear" w:color="auto" w:fill="FBE4D5" w:themeFill="accent2" w:themeFillTint="33"/>
            <w:vAlign w:val="center"/>
          </w:tcPr>
          <w:p w14:paraId="41FE15AB" w14:textId="77777777" w:rsidR="00230C56" w:rsidRPr="00230C56" w:rsidRDefault="00230C56" w:rsidP="00230C56">
            <w:pPr>
              <w:spacing w:line="360" w:lineRule="exact"/>
              <w:jc w:val="center"/>
              <w:rPr>
                <w:b/>
                <w:bCs/>
                <w:sz w:val="24"/>
                <w:szCs w:val="24"/>
              </w:rPr>
            </w:pPr>
            <w:r w:rsidRPr="00230C56">
              <w:rPr>
                <w:b/>
                <w:bCs/>
                <w:sz w:val="24"/>
                <w:szCs w:val="24"/>
              </w:rPr>
              <w:t>ZAKOŃCZENIE EWAKUACJI</w:t>
            </w:r>
          </w:p>
        </w:tc>
      </w:tr>
      <w:tr w:rsidR="00230C56" w:rsidRPr="00230C56" w14:paraId="734FAC61" w14:textId="77777777" w:rsidTr="00131019">
        <w:tc>
          <w:tcPr>
            <w:tcW w:w="562" w:type="dxa"/>
          </w:tcPr>
          <w:p w14:paraId="41742645" w14:textId="77777777" w:rsidR="00230C56" w:rsidRPr="00230C56" w:rsidRDefault="00230C56" w:rsidP="00230C56">
            <w:pPr>
              <w:rPr>
                <w:sz w:val="24"/>
                <w:szCs w:val="24"/>
              </w:rPr>
            </w:pPr>
            <w:r w:rsidRPr="00230C56">
              <w:rPr>
                <w:sz w:val="24"/>
                <w:szCs w:val="24"/>
              </w:rPr>
              <w:t>27.</w:t>
            </w:r>
          </w:p>
        </w:tc>
        <w:tc>
          <w:tcPr>
            <w:tcW w:w="6434" w:type="dxa"/>
          </w:tcPr>
          <w:p w14:paraId="1FECF564" w14:textId="77777777" w:rsidR="00230C56" w:rsidRPr="00230C56" w:rsidRDefault="00230C56" w:rsidP="00230C56">
            <w:pPr>
              <w:rPr>
                <w:sz w:val="24"/>
                <w:szCs w:val="24"/>
              </w:rPr>
            </w:pPr>
            <w:r w:rsidRPr="00230C56">
              <w:rPr>
                <w:sz w:val="24"/>
                <w:szCs w:val="24"/>
              </w:rPr>
              <w:t xml:space="preserve">Odebranie od starostów raportów o zakończeniu ewakuacji i jej efektach </w:t>
            </w:r>
          </w:p>
        </w:tc>
        <w:tc>
          <w:tcPr>
            <w:tcW w:w="4906" w:type="dxa"/>
          </w:tcPr>
          <w:p w14:paraId="608ECC60" w14:textId="77777777" w:rsidR="00230C56" w:rsidRPr="00230C56" w:rsidRDefault="00230C56" w:rsidP="00230C56">
            <w:pPr>
              <w:numPr>
                <w:ilvl w:val="0"/>
                <w:numId w:val="853"/>
              </w:numPr>
              <w:ind w:left="404" w:hanging="425"/>
              <w:rPr>
                <w:sz w:val="24"/>
                <w:szCs w:val="24"/>
              </w:rPr>
            </w:pPr>
            <w:r w:rsidRPr="00230C56">
              <w:rPr>
                <w:sz w:val="24"/>
                <w:szCs w:val="24"/>
              </w:rPr>
              <w:t>Raporty sytuacyjne z PCZK</w:t>
            </w:r>
          </w:p>
        </w:tc>
        <w:tc>
          <w:tcPr>
            <w:tcW w:w="2694" w:type="dxa"/>
          </w:tcPr>
          <w:p w14:paraId="614370EA" w14:textId="77777777" w:rsidR="00230C56" w:rsidRPr="00230C56" w:rsidRDefault="00230C56" w:rsidP="00230C56">
            <w:pPr>
              <w:rPr>
                <w:sz w:val="24"/>
                <w:szCs w:val="24"/>
              </w:rPr>
            </w:pPr>
            <w:r w:rsidRPr="00230C56">
              <w:rPr>
                <w:sz w:val="24"/>
                <w:szCs w:val="24"/>
              </w:rPr>
              <w:t>Wojewoda</w:t>
            </w:r>
          </w:p>
        </w:tc>
      </w:tr>
      <w:tr w:rsidR="00230C56" w:rsidRPr="00230C56" w14:paraId="19BCD402" w14:textId="77777777" w:rsidTr="00131019">
        <w:tc>
          <w:tcPr>
            <w:tcW w:w="562" w:type="dxa"/>
          </w:tcPr>
          <w:p w14:paraId="5294EA3E" w14:textId="77777777" w:rsidR="00230C56" w:rsidRPr="00230C56" w:rsidRDefault="00230C56" w:rsidP="00230C56">
            <w:pPr>
              <w:rPr>
                <w:sz w:val="24"/>
                <w:szCs w:val="24"/>
              </w:rPr>
            </w:pPr>
            <w:r w:rsidRPr="00230C56">
              <w:rPr>
                <w:sz w:val="24"/>
                <w:szCs w:val="24"/>
              </w:rPr>
              <w:t>28.</w:t>
            </w:r>
          </w:p>
        </w:tc>
        <w:tc>
          <w:tcPr>
            <w:tcW w:w="6434" w:type="dxa"/>
          </w:tcPr>
          <w:p w14:paraId="35EB20AB" w14:textId="77777777" w:rsidR="00230C56" w:rsidRPr="00230C56" w:rsidRDefault="00230C56" w:rsidP="00230C56">
            <w:pPr>
              <w:rPr>
                <w:sz w:val="24"/>
                <w:szCs w:val="24"/>
              </w:rPr>
            </w:pPr>
            <w:r w:rsidRPr="00230C56">
              <w:rPr>
                <w:sz w:val="24"/>
                <w:szCs w:val="24"/>
              </w:rPr>
              <w:t>Przyjęcie informacji od starostów  w zakresie  szacunkowej liczby osób, które nie poddały się ewakuacji.</w:t>
            </w:r>
          </w:p>
        </w:tc>
        <w:tc>
          <w:tcPr>
            <w:tcW w:w="4906" w:type="dxa"/>
          </w:tcPr>
          <w:p w14:paraId="1851194A" w14:textId="77777777" w:rsidR="00230C56" w:rsidRPr="00230C56" w:rsidRDefault="00230C56" w:rsidP="00230C56">
            <w:pPr>
              <w:numPr>
                <w:ilvl w:val="0"/>
                <w:numId w:val="853"/>
              </w:numPr>
              <w:ind w:left="404" w:hanging="425"/>
              <w:rPr>
                <w:sz w:val="24"/>
                <w:szCs w:val="24"/>
              </w:rPr>
            </w:pPr>
            <w:r w:rsidRPr="00230C56">
              <w:rPr>
                <w:sz w:val="24"/>
                <w:szCs w:val="24"/>
              </w:rPr>
              <w:t>Raporty sytuacyjne z PCZK</w:t>
            </w:r>
          </w:p>
        </w:tc>
        <w:tc>
          <w:tcPr>
            <w:tcW w:w="2694" w:type="dxa"/>
          </w:tcPr>
          <w:p w14:paraId="7A43E533" w14:textId="77777777" w:rsidR="00230C56" w:rsidRPr="00230C56" w:rsidRDefault="00230C56" w:rsidP="00230C56">
            <w:pPr>
              <w:rPr>
                <w:sz w:val="24"/>
                <w:szCs w:val="24"/>
              </w:rPr>
            </w:pPr>
            <w:r w:rsidRPr="00230C56">
              <w:rPr>
                <w:sz w:val="24"/>
                <w:szCs w:val="24"/>
              </w:rPr>
              <w:t>Wojewoda</w:t>
            </w:r>
          </w:p>
        </w:tc>
      </w:tr>
      <w:tr w:rsidR="00230C56" w:rsidRPr="00230C56" w14:paraId="7999F835" w14:textId="77777777" w:rsidTr="00131019">
        <w:tc>
          <w:tcPr>
            <w:tcW w:w="562" w:type="dxa"/>
          </w:tcPr>
          <w:p w14:paraId="7C1E1B94" w14:textId="77777777" w:rsidR="00230C56" w:rsidRPr="00230C56" w:rsidRDefault="00230C56" w:rsidP="00230C56">
            <w:pPr>
              <w:rPr>
                <w:sz w:val="24"/>
                <w:szCs w:val="24"/>
              </w:rPr>
            </w:pPr>
            <w:r w:rsidRPr="00230C56">
              <w:rPr>
                <w:sz w:val="24"/>
                <w:szCs w:val="24"/>
              </w:rPr>
              <w:t>29.</w:t>
            </w:r>
          </w:p>
        </w:tc>
        <w:tc>
          <w:tcPr>
            <w:tcW w:w="6434" w:type="dxa"/>
          </w:tcPr>
          <w:p w14:paraId="2A14E837" w14:textId="77777777" w:rsidR="00230C56" w:rsidRPr="00230C56" w:rsidRDefault="00230C56" w:rsidP="00230C56">
            <w:pPr>
              <w:rPr>
                <w:sz w:val="24"/>
                <w:szCs w:val="24"/>
              </w:rPr>
            </w:pPr>
            <w:r w:rsidRPr="00230C56">
              <w:rPr>
                <w:sz w:val="24"/>
                <w:szCs w:val="24"/>
              </w:rPr>
              <w:t>Przygotowanie raportu końcowego do RCB  z działań ewakuacyjnych.</w:t>
            </w:r>
          </w:p>
        </w:tc>
        <w:tc>
          <w:tcPr>
            <w:tcW w:w="4906" w:type="dxa"/>
          </w:tcPr>
          <w:p w14:paraId="7F1D4BBC" w14:textId="77777777" w:rsidR="00230C56" w:rsidRPr="00230C56" w:rsidRDefault="00230C56" w:rsidP="00230C56">
            <w:pPr>
              <w:numPr>
                <w:ilvl w:val="0"/>
                <w:numId w:val="853"/>
              </w:numPr>
              <w:ind w:left="404" w:hanging="425"/>
              <w:rPr>
                <w:sz w:val="24"/>
                <w:szCs w:val="24"/>
              </w:rPr>
            </w:pPr>
            <w:r w:rsidRPr="00230C56">
              <w:rPr>
                <w:sz w:val="24"/>
                <w:szCs w:val="24"/>
              </w:rPr>
              <w:t>Raport końcowy</w:t>
            </w:r>
          </w:p>
        </w:tc>
        <w:tc>
          <w:tcPr>
            <w:tcW w:w="2694" w:type="dxa"/>
          </w:tcPr>
          <w:p w14:paraId="21EF6F9F" w14:textId="77777777" w:rsidR="00230C56" w:rsidRPr="00230C56" w:rsidRDefault="00230C56" w:rsidP="00230C56">
            <w:pPr>
              <w:rPr>
                <w:sz w:val="24"/>
                <w:szCs w:val="24"/>
              </w:rPr>
            </w:pPr>
            <w:r w:rsidRPr="00230C56">
              <w:rPr>
                <w:sz w:val="24"/>
                <w:szCs w:val="24"/>
              </w:rPr>
              <w:t>Wojewoda</w:t>
            </w:r>
          </w:p>
        </w:tc>
      </w:tr>
    </w:tbl>
    <w:p w14:paraId="12E86770" w14:textId="78D4F565" w:rsidR="003B14C7" w:rsidRDefault="003B14C7" w:rsidP="002E368F">
      <w:pPr>
        <w:spacing w:after="120" w:line="360" w:lineRule="exact"/>
        <w:contextualSpacing/>
        <w:rPr>
          <w:rFonts w:eastAsia="Calibri" w:cs="Times New Roman"/>
          <w:bCs/>
          <w:sz w:val="24"/>
          <w:szCs w:val="24"/>
        </w:rPr>
      </w:pPr>
    </w:p>
    <w:p w14:paraId="0BFEAB66" w14:textId="77777777" w:rsidR="00491BD2" w:rsidRDefault="00491BD2" w:rsidP="002E368F">
      <w:pPr>
        <w:spacing w:after="120" w:line="360" w:lineRule="exact"/>
        <w:contextualSpacing/>
        <w:rPr>
          <w:rFonts w:eastAsia="Calibri" w:cs="Times New Roman"/>
          <w:bCs/>
          <w:sz w:val="24"/>
          <w:szCs w:val="24"/>
        </w:rPr>
        <w:sectPr w:rsidR="00491BD2" w:rsidSect="003B14C7">
          <w:pgSz w:w="16838" w:h="11906" w:orient="landscape" w:code="9"/>
          <w:pgMar w:top="1134" w:right="1418" w:bottom="1560" w:left="1418" w:header="567" w:footer="1134" w:gutter="0"/>
          <w:cols w:space="708"/>
          <w:docGrid w:linePitch="360"/>
        </w:sectPr>
      </w:pPr>
    </w:p>
    <w:p w14:paraId="1BEB4E54" w14:textId="1ECEEF5C" w:rsidR="00491BD2" w:rsidRDefault="00491BD2" w:rsidP="002E368F">
      <w:pPr>
        <w:spacing w:after="120" w:line="360" w:lineRule="exact"/>
        <w:contextualSpacing/>
        <w:rPr>
          <w:rFonts w:eastAsia="Calibri" w:cs="Times New Roman"/>
          <w:bCs/>
          <w:sz w:val="24"/>
          <w:szCs w:val="24"/>
        </w:rPr>
      </w:pPr>
    </w:p>
    <w:p w14:paraId="72112248" w14:textId="03C1675B" w:rsidR="007A287D" w:rsidRPr="007A287D" w:rsidRDefault="00F52122" w:rsidP="007A287D">
      <w:pPr>
        <w:spacing w:line="360" w:lineRule="atLeast"/>
        <w:rPr>
          <w:rFonts w:cs="Times New Roman"/>
          <w:b/>
          <w:bCs/>
          <w:color w:val="833C0B" w:themeColor="accent2" w:themeShade="80"/>
          <w:sz w:val="24"/>
          <w:szCs w:val="24"/>
        </w:rPr>
      </w:pPr>
      <w:r w:rsidRPr="007C0C44">
        <w:rPr>
          <w:noProof/>
        </w:rPr>
        <w:drawing>
          <wp:anchor distT="0" distB="0" distL="114300" distR="114300" simplePos="0" relativeHeight="251821056" behindDoc="0" locked="0" layoutInCell="1" allowOverlap="1" wp14:anchorId="797E4B26" wp14:editId="3D8B6B9A">
            <wp:simplePos x="0" y="0"/>
            <wp:positionH relativeFrom="column">
              <wp:posOffset>356870</wp:posOffset>
            </wp:positionH>
            <wp:positionV relativeFrom="paragraph">
              <wp:posOffset>241935</wp:posOffset>
            </wp:positionV>
            <wp:extent cx="8791575" cy="5000625"/>
            <wp:effectExtent l="0" t="0" r="0" b="0"/>
            <wp:wrapSquare wrapText="bothSides"/>
            <wp:docPr id="681234" name="Obraz 68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791575"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87D" w:rsidRPr="007A287D">
        <w:rPr>
          <w:rFonts w:cs="Times New Roman"/>
          <w:b/>
          <w:bCs/>
          <w:color w:val="833C0B" w:themeColor="accent2" w:themeShade="80"/>
          <w:sz w:val="24"/>
          <w:szCs w:val="24"/>
        </w:rPr>
        <w:t>ORGANIZACJA RATOWNICTWA MEDYCZNEGO</w:t>
      </w:r>
    </w:p>
    <w:p w14:paraId="7D437B67" w14:textId="51E6B1B4" w:rsidR="00491BD2" w:rsidRDefault="00491BD2" w:rsidP="002E368F">
      <w:pPr>
        <w:spacing w:after="120" w:line="360" w:lineRule="exact"/>
        <w:contextualSpacing/>
        <w:rPr>
          <w:rFonts w:eastAsia="Calibri" w:cs="Times New Roman"/>
          <w:bCs/>
          <w:sz w:val="24"/>
          <w:szCs w:val="24"/>
        </w:rPr>
      </w:pPr>
    </w:p>
    <w:p w14:paraId="1A3C2674" w14:textId="0F682F7F" w:rsidR="007C0C44" w:rsidRDefault="007C0C44" w:rsidP="002E368F">
      <w:pPr>
        <w:spacing w:after="120" w:line="360" w:lineRule="exact"/>
        <w:contextualSpacing/>
        <w:rPr>
          <w:rFonts w:eastAsia="Calibri" w:cs="Times New Roman"/>
          <w:bCs/>
          <w:sz w:val="24"/>
          <w:szCs w:val="24"/>
        </w:rPr>
      </w:pPr>
    </w:p>
    <w:p w14:paraId="2AF2D0DD" w14:textId="40436AD4" w:rsidR="007C0C44" w:rsidRDefault="007C0C44" w:rsidP="002E368F">
      <w:pPr>
        <w:spacing w:after="120" w:line="360" w:lineRule="exact"/>
        <w:contextualSpacing/>
        <w:rPr>
          <w:rFonts w:eastAsia="Calibri" w:cs="Times New Roman"/>
          <w:bCs/>
          <w:sz w:val="24"/>
          <w:szCs w:val="24"/>
        </w:rPr>
      </w:pPr>
    </w:p>
    <w:p w14:paraId="756617DC" w14:textId="68AE52BF" w:rsidR="007C0C44" w:rsidRDefault="007C0C44" w:rsidP="002E368F">
      <w:pPr>
        <w:spacing w:after="120" w:line="360" w:lineRule="exact"/>
        <w:contextualSpacing/>
        <w:rPr>
          <w:rFonts w:eastAsia="Calibri" w:cs="Times New Roman"/>
          <w:bCs/>
          <w:sz w:val="24"/>
          <w:szCs w:val="24"/>
        </w:rPr>
      </w:pPr>
    </w:p>
    <w:p w14:paraId="02A96519" w14:textId="19F8EB77" w:rsidR="007C0C44" w:rsidRDefault="007C0C44" w:rsidP="002E368F">
      <w:pPr>
        <w:spacing w:after="120" w:line="360" w:lineRule="exact"/>
        <w:contextualSpacing/>
        <w:rPr>
          <w:rFonts w:eastAsia="Calibri" w:cs="Times New Roman"/>
          <w:bCs/>
          <w:sz w:val="24"/>
          <w:szCs w:val="24"/>
        </w:rPr>
      </w:pPr>
      <w:r>
        <w:rPr>
          <w:rFonts w:ascii="Calibri" w:eastAsia="Calibri" w:hAnsi="Calibri" w:cs="Calibri"/>
          <w:noProof/>
          <w:color w:val="000000"/>
          <w:lang w:eastAsia="pl-PL"/>
        </w:rPr>
        <w:drawing>
          <wp:anchor distT="0" distB="0" distL="114300" distR="114300" simplePos="0" relativeHeight="251823104" behindDoc="0" locked="0" layoutInCell="1" allowOverlap="1" wp14:anchorId="7D6DF1AB" wp14:editId="1F38985D">
            <wp:simplePos x="0" y="0"/>
            <wp:positionH relativeFrom="column">
              <wp:posOffset>-152400</wp:posOffset>
            </wp:positionH>
            <wp:positionV relativeFrom="paragraph">
              <wp:posOffset>85090</wp:posOffset>
            </wp:positionV>
            <wp:extent cx="445135" cy="454660"/>
            <wp:effectExtent l="0" t="0" r="0" b="2540"/>
            <wp:wrapNone/>
            <wp:docPr id="681484" name="Obraz 681484" descr="http://t1.gstatic.com/images?q=tbn:ANd9GcQWe7YenOtTjR9qKCcMC6oJv8bg2aeFw6hGiCIOQHHjep2nM7tP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5" descr="http://t1.gstatic.com/images?q=tbn:ANd9GcQWe7YenOtTjR9qKCcMC6oJv8bg2aeFw6hGiCIOQHHjep2nM7tPsw"/>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5135"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51DFE" w14:textId="138C8E64" w:rsidR="007C0C44" w:rsidRDefault="007C0C44" w:rsidP="002E368F">
      <w:pPr>
        <w:spacing w:after="120" w:line="360" w:lineRule="exact"/>
        <w:contextualSpacing/>
        <w:rPr>
          <w:rFonts w:eastAsia="Calibri" w:cs="Times New Roman"/>
          <w:bCs/>
          <w:sz w:val="24"/>
          <w:szCs w:val="24"/>
        </w:rPr>
      </w:pPr>
    </w:p>
    <w:p w14:paraId="123F4223" w14:textId="70112110" w:rsidR="007C0C44" w:rsidRDefault="007C0C44" w:rsidP="002E368F">
      <w:pPr>
        <w:spacing w:after="120" w:line="360" w:lineRule="exact"/>
        <w:contextualSpacing/>
        <w:rPr>
          <w:rFonts w:eastAsia="Calibri" w:cs="Times New Roman"/>
          <w:bCs/>
          <w:sz w:val="24"/>
          <w:szCs w:val="24"/>
        </w:rPr>
      </w:pPr>
    </w:p>
    <w:p w14:paraId="5F432CF9" w14:textId="5C2E6556" w:rsidR="007C0C44" w:rsidRDefault="007C0C44" w:rsidP="002E368F">
      <w:pPr>
        <w:spacing w:after="120" w:line="360" w:lineRule="exact"/>
        <w:contextualSpacing/>
        <w:rPr>
          <w:rFonts w:eastAsia="Calibri" w:cs="Times New Roman"/>
          <w:bCs/>
          <w:sz w:val="24"/>
          <w:szCs w:val="24"/>
        </w:rPr>
      </w:pPr>
      <w:r>
        <w:rPr>
          <w:rFonts w:ascii="Calibri" w:eastAsia="Calibri" w:hAnsi="Calibri" w:cs="Calibri"/>
          <w:noProof/>
          <w:color w:val="000000"/>
          <w:lang w:eastAsia="pl-PL"/>
        </w:rPr>
        <w:drawing>
          <wp:anchor distT="0" distB="0" distL="114300" distR="114300" simplePos="0" relativeHeight="251825152" behindDoc="0" locked="0" layoutInCell="1" allowOverlap="1" wp14:anchorId="31BA1946" wp14:editId="6C084AEC">
            <wp:simplePos x="0" y="0"/>
            <wp:positionH relativeFrom="margin">
              <wp:posOffset>-38100</wp:posOffset>
            </wp:positionH>
            <wp:positionV relativeFrom="paragraph">
              <wp:posOffset>66040</wp:posOffset>
            </wp:positionV>
            <wp:extent cx="465455" cy="466179"/>
            <wp:effectExtent l="0" t="0" r="0" b="0"/>
            <wp:wrapNone/>
            <wp:docPr id="681483" name="Obraz 681483" descr="http://t2.gstatic.com/images?q=tbn:ANd9GcSKUmyojtsd0QANqWMBGPYqRNlE5vmif2Ei_yAzWbKGRvtFz9N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4" descr="http://t2.gstatic.com/images?q=tbn:ANd9GcSKUmyojtsd0QANqWMBGPYqRNlE5vmif2Ei_yAzWbKGRvtFz9Nc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0800000" flipV="1">
                      <a:off x="0" y="0"/>
                      <a:ext cx="465455" cy="466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8F4CC" w14:textId="1DA40E4D" w:rsidR="007C0C44" w:rsidRDefault="007C0C44" w:rsidP="002E368F">
      <w:pPr>
        <w:spacing w:after="120" w:line="360" w:lineRule="exact"/>
        <w:contextualSpacing/>
        <w:rPr>
          <w:rFonts w:eastAsia="Calibri" w:cs="Times New Roman"/>
          <w:bCs/>
          <w:sz w:val="24"/>
          <w:szCs w:val="24"/>
        </w:rPr>
      </w:pPr>
    </w:p>
    <w:p w14:paraId="39C571CC" w14:textId="66AB6012" w:rsidR="007C0C44" w:rsidRDefault="007C0C44" w:rsidP="002E368F">
      <w:pPr>
        <w:spacing w:after="120" w:line="360" w:lineRule="exact"/>
        <w:contextualSpacing/>
        <w:rPr>
          <w:rFonts w:eastAsia="Calibri" w:cs="Times New Roman"/>
          <w:bCs/>
          <w:sz w:val="24"/>
          <w:szCs w:val="24"/>
        </w:rPr>
      </w:pPr>
    </w:p>
    <w:p w14:paraId="57917EE2" w14:textId="76EF4711" w:rsidR="007C0C44" w:rsidRDefault="007C0C44" w:rsidP="002E368F">
      <w:pPr>
        <w:spacing w:after="120" w:line="360" w:lineRule="exact"/>
        <w:contextualSpacing/>
        <w:rPr>
          <w:rFonts w:eastAsia="Calibri" w:cs="Times New Roman"/>
          <w:bCs/>
          <w:sz w:val="24"/>
          <w:szCs w:val="24"/>
        </w:rPr>
      </w:pPr>
      <w:r>
        <w:rPr>
          <w:rFonts w:ascii="Calibri" w:eastAsia="Calibri" w:hAnsi="Calibri" w:cs="Calibri"/>
          <w:noProof/>
          <w:color w:val="000000"/>
          <w:lang w:eastAsia="pl-PL"/>
        </w:rPr>
        <w:drawing>
          <wp:anchor distT="0" distB="0" distL="114300" distR="114300" simplePos="0" relativeHeight="251827200" behindDoc="0" locked="0" layoutInCell="1" allowOverlap="1" wp14:anchorId="04E6CF78" wp14:editId="141A64C5">
            <wp:simplePos x="0" y="0"/>
            <wp:positionH relativeFrom="margin">
              <wp:posOffset>95250</wp:posOffset>
            </wp:positionH>
            <wp:positionV relativeFrom="paragraph">
              <wp:posOffset>54610</wp:posOffset>
            </wp:positionV>
            <wp:extent cx="481330" cy="485140"/>
            <wp:effectExtent l="0" t="0" r="0" b="0"/>
            <wp:wrapNone/>
            <wp:docPr id="681482" name="Obraz 681482" descr="http://t2.gstatic.com/images?q=tbn:ANd9GcQ1GrxxKvdzffNz4ofENt1Jb4hy38nul_L7aY4RbBJc1FJ_UZAb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2" descr="http://t2.gstatic.com/images?q=tbn:ANd9GcQ1GrxxKvdzffNz4ofENt1Jb4hy38nul_L7aY4RbBJc1FJ_UZAbqw"/>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133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56D08" w14:textId="6C32E104" w:rsidR="007C0C44" w:rsidRDefault="007C0C44" w:rsidP="002E368F">
      <w:pPr>
        <w:spacing w:after="120" w:line="360" w:lineRule="exact"/>
        <w:contextualSpacing/>
        <w:rPr>
          <w:rFonts w:eastAsia="Calibri" w:cs="Times New Roman"/>
          <w:bCs/>
          <w:sz w:val="24"/>
          <w:szCs w:val="24"/>
        </w:rPr>
      </w:pPr>
    </w:p>
    <w:p w14:paraId="5A789D08" w14:textId="602D14B2" w:rsidR="007C0C44" w:rsidRDefault="007C0C44" w:rsidP="002E368F">
      <w:pPr>
        <w:spacing w:after="120" w:line="360" w:lineRule="exact"/>
        <w:contextualSpacing/>
        <w:rPr>
          <w:rFonts w:eastAsia="Calibri" w:cs="Times New Roman"/>
          <w:bCs/>
          <w:sz w:val="24"/>
          <w:szCs w:val="24"/>
        </w:rPr>
      </w:pPr>
    </w:p>
    <w:p w14:paraId="3C7FD3DF" w14:textId="75D2E2AA" w:rsidR="007C0C44" w:rsidRDefault="007C0C44" w:rsidP="002E368F">
      <w:pPr>
        <w:spacing w:after="120" w:line="360" w:lineRule="exact"/>
        <w:contextualSpacing/>
        <w:rPr>
          <w:rFonts w:eastAsia="Calibri" w:cs="Times New Roman"/>
          <w:bCs/>
          <w:sz w:val="24"/>
          <w:szCs w:val="24"/>
        </w:rPr>
      </w:pPr>
      <w:r>
        <w:rPr>
          <w:rFonts w:ascii="Calibri" w:eastAsia="Calibri" w:hAnsi="Calibri" w:cs="Calibri"/>
          <w:noProof/>
          <w:color w:val="000000"/>
          <w:lang w:eastAsia="pl-PL"/>
        </w:rPr>
        <w:drawing>
          <wp:anchor distT="0" distB="0" distL="114300" distR="114300" simplePos="0" relativeHeight="251829248" behindDoc="0" locked="0" layoutInCell="1" allowOverlap="1" wp14:anchorId="364E789D" wp14:editId="017FF24E">
            <wp:simplePos x="0" y="0"/>
            <wp:positionH relativeFrom="column">
              <wp:posOffset>280670</wp:posOffset>
            </wp:positionH>
            <wp:positionV relativeFrom="paragraph">
              <wp:posOffset>6986</wp:posOffset>
            </wp:positionV>
            <wp:extent cx="359167" cy="381000"/>
            <wp:effectExtent l="0" t="0" r="3175" b="0"/>
            <wp:wrapNone/>
            <wp:docPr id="681478" name="Obraz 681478" descr="http://t0.gstatic.com/images?q=tbn:ANd9GcQW-w0fSWbtoNqSjrnld_-2w2tq2m0abbjrMf-aLt51U3mFQ51_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http://t0.gstatic.com/images?q=tbn:ANd9GcQW-w0fSWbtoNqSjrnld_-2w2tq2m0abbjrMf-aLt51U3mFQ51_T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3754" cy="3858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C7D7E" w14:textId="6B772177" w:rsidR="007C0C44" w:rsidRDefault="007C0C44" w:rsidP="002E368F">
      <w:pPr>
        <w:spacing w:after="120" w:line="360" w:lineRule="exact"/>
        <w:contextualSpacing/>
        <w:rPr>
          <w:rFonts w:eastAsia="Calibri" w:cs="Times New Roman"/>
          <w:bCs/>
          <w:sz w:val="24"/>
          <w:szCs w:val="24"/>
        </w:rPr>
      </w:pPr>
    </w:p>
    <w:p w14:paraId="544BB223" w14:textId="5DD55A37" w:rsidR="007C0C44" w:rsidRDefault="007C0C44" w:rsidP="002E368F">
      <w:pPr>
        <w:spacing w:after="120" w:line="360" w:lineRule="exact"/>
        <w:contextualSpacing/>
        <w:rPr>
          <w:rFonts w:eastAsia="Calibri" w:cs="Times New Roman"/>
          <w:bCs/>
          <w:sz w:val="24"/>
          <w:szCs w:val="24"/>
        </w:rPr>
      </w:pPr>
      <w:r>
        <w:rPr>
          <w:rFonts w:ascii="Calibri" w:eastAsia="Calibri" w:hAnsi="Calibri" w:cs="Calibri"/>
          <w:noProof/>
          <w:color w:val="000000"/>
          <w:lang w:eastAsia="pl-PL"/>
        </w:rPr>
        <w:drawing>
          <wp:anchor distT="0" distB="0" distL="114300" distR="114300" simplePos="0" relativeHeight="251831296" behindDoc="0" locked="0" layoutInCell="1" allowOverlap="1" wp14:anchorId="5CF2E41E" wp14:editId="4FA43A17">
            <wp:simplePos x="0" y="0"/>
            <wp:positionH relativeFrom="column">
              <wp:posOffset>447675</wp:posOffset>
            </wp:positionH>
            <wp:positionV relativeFrom="paragraph">
              <wp:posOffset>113665</wp:posOffset>
            </wp:positionV>
            <wp:extent cx="411480" cy="405765"/>
            <wp:effectExtent l="0" t="0" r="7620" b="0"/>
            <wp:wrapNone/>
            <wp:docPr id="681479" name="Obraz 681479" descr="http://t3.gstatic.com/images?q=tbn:ANd9GcQ0P0jvj_d_sXXaRt4A2VA7ay-ClkyQdtthKsHi7OCJFyO8uNC6ajGOp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http://t3.gstatic.com/images?q=tbn:ANd9GcQ0P0jvj_d_sXXaRt4A2VA7ay-ClkyQdtthKsHi7OCJFyO8uNC6ajGOpdF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148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D7228" w14:textId="50110886" w:rsidR="007C0C44" w:rsidRDefault="007C0C44" w:rsidP="002E368F">
      <w:pPr>
        <w:spacing w:after="120" w:line="360" w:lineRule="exact"/>
        <w:contextualSpacing/>
        <w:rPr>
          <w:rFonts w:eastAsia="Calibri" w:cs="Times New Roman"/>
          <w:bCs/>
          <w:sz w:val="24"/>
          <w:szCs w:val="24"/>
        </w:rPr>
      </w:pPr>
    </w:p>
    <w:p w14:paraId="3880EC07" w14:textId="44EB8FE0" w:rsidR="007C0C44" w:rsidRDefault="007C0C44" w:rsidP="002E368F">
      <w:pPr>
        <w:spacing w:after="120" w:line="360" w:lineRule="exact"/>
        <w:contextualSpacing/>
        <w:rPr>
          <w:rFonts w:eastAsia="Calibri" w:cs="Times New Roman"/>
          <w:bCs/>
          <w:sz w:val="24"/>
          <w:szCs w:val="24"/>
        </w:rPr>
      </w:pPr>
    </w:p>
    <w:p w14:paraId="1BFB5B38" w14:textId="5EAB7133" w:rsidR="007C0C44" w:rsidRDefault="007C0C44" w:rsidP="002E368F">
      <w:pPr>
        <w:spacing w:after="120" w:line="360" w:lineRule="exact"/>
        <w:contextualSpacing/>
        <w:rPr>
          <w:rFonts w:eastAsia="Calibri" w:cs="Times New Roman"/>
          <w:bCs/>
          <w:sz w:val="24"/>
          <w:szCs w:val="24"/>
        </w:rPr>
      </w:pPr>
      <w:r>
        <w:rPr>
          <w:rFonts w:ascii="Calibri" w:eastAsia="Calibri" w:hAnsi="Calibri" w:cs="Calibri"/>
          <w:noProof/>
          <w:color w:val="000000"/>
          <w:lang w:eastAsia="pl-PL"/>
        </w:rPr>
        <w:drawing>
          <wp:anchor distT="0" distB="0" distL="114300" distR="114300" simplePos="0" relativeHeight="251833344" behindDoc="0" locked="0" layoutInCell="1" allowOverlap="1" wp14:anchorId="7222958E" wp14:editId="7B1E2CA9">
            <wp:simplePos x="0" y="0"/>
            <wp:positionH relativeFrom="column">
              <wp:posOffset>685800</wp:posOffset>
            </wp:positionH>
            <wp:positionV relativeFrom="paragraph">
              <wp:posOffset>6350</wp:posOffset>
            </wp:positionV>
            <wp:extent cx="393700" cy="497840"/>
            <wp:effectExtent l="0" t="0" r="6350" b="0"/>
            <wp:wrapNone/>
            <wp:docPr id="681480" name="Obraz 681480" descr="http://t1.gstatic.com/images?q=tbn:ANd9GcTCJQNlONOArHhMGb_v9whXtbBh8BzvX8fmpCdbddObyovl-yR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http://t1.gstatic.com/images?q=tbn:ANd9GcTCJQNlONOArHhMGb_v9whXtbBh8BzvX8fmpCdbddObyovl-yR0D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370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8956F" w14:textId="7B19828F" w:rsidR="007C0C44" w:rsidRDefault="007C0C44" w:rsidP="002E368F">
      <w:pPr>
        <w:spacing w:after="120" w:line="360" w:lineRule="exact"/>
        <w:contextualSpacing/>
        <w:rPr>
          <w:rFonts w:eastAsia="Calibri" w:cs="Times New Roman"/>
          <w:bCs/>
          <w:sz w:val="24"/>
          <w:szCs w:val="24"/>
        </w:rPr>
      </w:pPr>
    </w:p>
    <w:p w14:paraId="1CB2B3D8" w14:textId="728DC84B" w:rsidR="007C0C44" w:rsidRDefault="007C0C44" w:rsidP="002E368F">
      <w:pPr>
        <w:spacing w:after="120" w:line="360" w:lineRule="exact"/>
        <w:contextualSpacing/>
        <w:rPr>
          <w:rFonts w:eastAsia="Calibri" w:cs="Times New Roman"/>
          <w:bCs/>
          <w:sz w:val="24"/>
          <w:szCs w:val="24"/>
        </w:rPr>
      </w:pPr>
      <w:r>
        <w:rPr>
          <w:rFonts w:ascii="Calibri" w:eastAsia="Calibri" w:hAnsi="Calibri" w:cs="Calibri"/>
          <w:noProof/>
          <w:color w:val="000000"/>
          <w:lang w:eastAsia="pl-PL"/>
        </w:rPr>
        <w:drawing>
          <wp:anchor distT="0" distB="0" distL="114300" distR="114300" simplePos="0" relativeHeight="251835392" behindDoc="0" locked="0" layoutInCell="1" allowOverlap="1" wp14:anchorId="0D45F2B0" wp14:editId="10DF1BD5">
            <wp:simplePos x="0" y="0"/>
            <wp:positionH relativeFrom="column">
              <wp:posOffset>1066800</wp:posOffset>
            </wp:positionH>
            <wp:positionV relativeFrom="paragraph">
              <wp:posOffset>27940</wp:posOffset>
            </wp:positionV>
            <wp:extent cx="411480" cy="535940"/>
            <wp:effectExtent l="0" t="0" r="7620" b="0"/>
            <wp:wrapNone/>
            <wp:docPr id="681481" name="Obraz 681481" descr="http://t1.gstatic.com/images?q=tbn:ANd9GcQFYOAz5nioa8dzf41Jfa_LTHhcloxwmKRq7IXqVk0fUuUtOpWC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http://t1.gstatic.com/images?q=tbn:ANd9GcQFYOAz5nioa8dzf41Jfa_LTHhcloxwmKRq7IXqVk0fUuUtOpWC5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148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EE7D0" w14:textId="1F520F4F" w:rsidR="0077035C" w:rsidRDefault="0077035C" w:rsidP="002E368F">
      <w:pPr>
        <w:spacing w:after="120" w:line="360" w:lineRule="exact"/>
        <w:contextualSpacing/>
        <w:rPr>
          <w:rFonts w:eastAsia="Calibri" w:cs="Times New Roman"/>
          <w:bCs/>
          <w:sz w:val="24"/>
          <w:szCs w:val="24"/>
        </w:rPr>
      </w:pPr>
    </w:p>
    <w:p w14:paraId="4644B42A" w14:textId="77777777" w:rsidR="00FF343C" w:rsidRPr="00FF343C" w:rsidRDefault="00FF343C" w:rsidP="00FF343C">
      <w:pPr>
        <w:spacing w:line="360" w:lineRule="atLeast"/>
        <w:rPr>
          <w:rFonts w:cs="Times New Roman"/>
          <w:sz w:val="24"/>
          <w:szCs w:val="24"/>
        </w:rPr>
      </w:pPr>
      <w:r w:rsidRPr="00FF343C">
        <w:rPr>
          <w:rFonts w:cs="Times New Roman"/>
          <w:noProof/>
          <w:sz w:val="24"/>
          <w:szCs w:val="24"/>
        </w:rPr>
        <mc:AlternateContent>
          <mc:Choice Requires="wps">
            <w:drawing>
              <wp:anchor distT="0" distB="0" distL="114300" distR="114300" simplePos="0" relativeHeight="251840512" behindDoc="0" locked="0" layoutInCell="1" allowOverlap="1" wp14:anchorId="6BE8790F" wp14:editId="507913FB">
                <wp:simplePos x="0" y="0"/>
                <wp:positionH relativeFrom="column">
                  <wp:posOffset>3907155</wp:posOffset>
                </wp:positionH>
                <wp:positionV relativeFrom="paragraph">
                  <wp:posOffset>3862705</wp:posOffset>
                </wp:positionV>
                <wp:extent cx="476250" cy="457200"/>
                <wp:effectExtent l="0" t="0" r="19050" b="19050"/>
                <wp:wrapNone/>
                <wp:docPr id="681235" name="Owal 681235"/>
                <wp:cNvGraphicFramePr/>
                <a:graphic xmlns:a="http://schemas.openxmlformats.org/drawingml/2006/main">
                  <a:graphicData uri="http://schemas.microsoft.com/office/word/2010/wordprocessingShape">
                    <wps:wsp>
                      <wps:cNvSpPr/>
                      <wps:spPr>
                        <a:xfrm>
                          <a:off x="0" y="0"/>
                          <a:ext cx="476250" cy="4572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DEA58" id="Owal 681235" o:spid="_x0000_s1026" style="position:absolute;margin-left:307.65pt;margin-top:304.15pt;width:37.5pt;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" fillcolor="yellow" strokecolor="#2f528f" strokeweight="1pt">
                <v:stroke joinstyle="miter"/>
              </v:oval>
            </w:pict>
          </mc:Fallback>
        </mc:AlternateContent>
      </w:r>
      <w:r w:rsidRPr="00FF343C">
        <w:rPr>
          <w:noProof/>
        </w:rPr>
        <w:drawing>
          <wp:anchor distT="0" distB="0" distL="114300" distR="114300" simplePos="0" relativeHeight="251837440" behindDoc="0" locked="0" layoutInCell="1" allowOverlap="1" wp14:anchorId="500074CD" wp14:editId="3C8DB689">
            <wp:simplePos x="0" y="0"/>
            <wp:positionH relativeFrom="margin">
              <wp:posOffset>3733165</wp:posOffset>
            </wp:positionH>
            <wp:positionV relativeFrom="paragraph">
              <wp:posOffset>767715</wp:posOffset>
            </wp:positionV>
            <wp:extent cx="5368290" cy="3219450"/>
            <wp:effectExtent l="0" t="0" r="3810" b="0"/>
            <wp:wrapThrough wrapText="bothSides">
              <wp:wrapPolygon edited="0">
                <wp:start x="0" y="0"/>
                <wp:lineTo x="0" y="21472"/>
                <wp:lineTo x="21539" y="21472"/>
                <wp:lineTo x="21539" y="0"/>
                <wp:lineTo x="0" y="0"/>
              </wp:wrapPolygon>
            </wp:wrapThrough>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a:extLst>
                        <a:ext uri="{28A0092B-C50C-407E-A947-70E740481C1C}">
                          <a14:useLocalDpi xmlns:a14="http://schemas.microsoft.com/office/drawing/2010/main" val="0"/>
                        </a:ext>
                      </a:extLst>
                    </a:blip>
                    <a:srcRect l="37633" r="34974" b="72727"/>
                    <a:stretch/>
                  </pic:blipFill>
                  <pic:spPr bwMode="auto">
                    <a:xfrm>
                      <a:off x="0" y="0"/>
                      <a:ext cx="5368290" cy="321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343C">
        <w:rPr>
          <w:rFonts w:ascii="Arial" w:hAnsi="Arial" w:cs="Arial"/>
          <w:noProof/>
          <w:color w:val="222222"/>
          <w:shd w:val="clear" w:color="auto" w:fill="FFFFFF"/>
        </w:rPr>
        <mc:AlternateContent>
          <mc:Choice Requires="wps">
            <w:drawing>
              <wp:anchor distT="45720" distB="45720" distL="114300" distR="114300" simplePos="0" relativeHeight="251841536" behindDoc="0" locked="0" layoutInCell="1" allowOverlap="1" wp14:anchorId="23A08C59" wp14:editId="6134FF5B">
                <wp:simplePos x="0" y="0"/>
                <wp:positionH relativeFrom="column">
                  <wp:posOffset>3652520</wp:posOffset>
                </wp:positionH>
                <wp:positionV relativeFrom="paragraph">
                  <wp:posOffset>276860</wp:posOffset>
                </wp:positionV>
                <wp:extent cx="3248025" cy="647700"/>
                <wp:effectExtent l="0" t="0" r="28575" b="19050"/>
                <wp:wrapSquare wrapText="bothSides"/>
                <wp:docPr id="2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647700"/>
                        </a:xfrm>
                        <a:prstGeom prst="rect">
                          <a:avLst/>
                        </a:prstGeom>
                        <a:solidFill>
                          <a:srgbClr val="FFFFFF"/>
                        </a:solidFill>
                        <a:ln w="9525">
                          <a:solidFill>
                            <a:srgbClr val="000000"/>
                          </a:solidFill>
                          <a:miter lim="800000"/>
                          <a:headEnd/>
                          <a:tailEnd/>
                        </a:ln>
                      </wps:spPr>
                      <wps:txbx>
                        <w:txbxContent>
                          <w:p w14:paraId="7BC54A41" w14:textId="77777777" w:rsidR="00CF21CE" w:rsidRPr="00F16803" w:rsidRDefault="00CF21CE" w:rsidP="00FF343C">
                            <w:pPr>
                              <w:spacing w:line="240" w:lineRule="auto"/>
                              <w:rPr>
                                <w:rFonts w:cs="Times New Roman"/>
                                <w:sz w:val="24"/>
                                <w:szCs w:val="24"/>
                              </w:rPr>
                            </w:pPr>
                            <w:r w:rsidRPr="00F16803">
                              <w:rPr>
                                <w:rFonts w:cs="Arial"/>
                                <w:color w:val="222222"/>
                                <w:sz w:val="24"/>
                                <w:szCs w:val="24"/>
                                <w:shd w:val="clear" w:color="auto" w:fill="FFFFFF"/>
                              </w:rPr>
                              <w:t xml:space="preserve">W ramach LPR Funkcjonuje </w:t>
                            </w:r>
                            <w:r w:rsidRPr="00F16803">
                              <w:rPr>
                                <w:rFonts w:cs="Arial"/>
                                <w:b/>
                                <w:bCs/>
                                <w:color w:val="222222"/>
                                <w:sz w:val="24"/>
                                <w:szCs w:val="24"/>
                                <w:shd w:val="clear" w:color="auto" w:fill="FFFFFF"/>
                              </w:rPr>
                              <w:t xml:space="preserve">HEMS </w:t>
                            </w:r>
                            <w:r w:rsidRPr="00F16803">
                              <w:rPr>
                                <w:rFonts w:cs="Arial"/>
                                <w:color w:val="222222"/>
                                <w:sz w:val="24"/>
                                <w:szCs w:val="24"/>
                                <w:shd w:val="clear" w:color="auto" w:fill="FFFFFF"/>
                              </w:rPr>
                              <w:t xml:space="preserve">(ang. </w:t>
                            </w:r>
                            <w:r w:rsidRPr="00F16803">
                              <w:rPr>
                                <w:rFonts w:cs="Arial"/>
                                <w:color w:val="222222"/>
                                <w:sz w:val="24"/>
                                <w:szCs w:val="24"/>
                                <w:shd w:val="clear" w:color="auto" w:fill="FFFFFF"/>
                                <w:lang w:val="en-US"/>
                              </w:rPr>
                              <w:t xml:space="preserve">Helicopter Emergency Medical Service, pol. </w:t>
                            </w:r>
                            <w:r w:rsidRPr="00F16803">
                              <w:rPr>
                                <w:rFonts w:cs="Arial"/>
                                <w:color w:val="222222"/>
                                <w:sz w:val="24"/>
                                <w:szCs w:val="24"/>
                                <w:shd w:val="clear" w:color="auto" w:fill="FFFFFF"/>
                              </w:rPr>
                              <w:t>Śmigłowcowa Służba Ratownictwa</w:t>
                            </w:r>
                            <w:r w:rsidRPr="00B3209A">
                              <w:rPr>
                                <w:rFonts w:cs="Arial"/>
                                <w:color w:val="222222"/>
                                <w:sz w:val="24"/>
                                <w:szCs w:val="24"/>
                                <w:shd w:val="clear" w:color="auto" w:fill="FFFFFF"/>
                              </w:rPr>
                              <w:t xml:space="preserve"> Medycznego)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8C59" id="_x0000_s1086" type="#_x0000_t202" style="position:absolute;left:0;text-align:left;margin-left:287.6pt;margin-top:21.8pt;width:255.75pt;height:51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">
                <v:textbox>
                  <w:txbxContent>
                    <w:p w14:paraId="7BC54A41" w14:textId="77777777" w:rsidR="00CF21CE" w:rsidRPr="00F16803" w:rsidRDefault="00CF21CE" w:rsidP="00FF343C">
                      <w:pPr>
                        <w:spacing w:line="240" w:lineRule="auto"/>
                        <w:rPr>
                          <w:rFonts w:cs="Times New Roman"/>
                          <w:sz w:val="24"/>
                          <w:szCs w:val="24"/>
                        </w:rPr>
                      </w:pPr>
                      <w:r w:rsidRPr="00F16803">
                        <w:rPr>
                          <w:rFonts w:cs="Arial"/>
                          <w:color w:val="222222"/>
                          <w:sz w:val="24"/>
                          <w:szCs w:val="24"/>
                          <w:shd w:val="clear" w:color="auto" w:fill="FFFFFF"/>
                        </w:rPr>
                        <w:t xml:space="preserve">W ramach LPR Funkcjonuje </w:t>
                      </w:r>
                      <w:r w:rsidRPr="00F16803">
                        <w:rPr>
                          <w:rFonts w:cs="Arial"/>
                          <w:b/>
                          <w:bCs/>
                          <w:color w:val="222222"/>
                          <w:sz w:val="24"/>
                          <w:szCs w:val="24"/>
                          <w:shd w:val="clear" w:color="auto" w:fill="FFFFFF"/>
                        </w:rPr>
                        <w:t xml:space="preserve">HEMS </w:t>
                      </w:r>
                      <w:r w:rsidRPr="00F16803">
                        <w:rPr>
                          <w:rFonts w:cs="Arial"/>
                          <w:color w:val="222222"/>
                          <w:sz w:val="24"/>
                          <w:szCs w:val="24"/>
                          <w:shd w:val="clear" w:color="auto" w:fill="FFFFFF"/>
                        </w:rPr>
                        <w:t xml:space="preserve">(ang. </w:t>
                      </w:r>
                      <w:r w:rsidRPr="00F16803">
                        <w:rPr>
                          <w:rFonts w:cs="Arial"/>
                          <w:color w:val="222222"/>
                          <w:sz w:val="24"/>
                          <w:szCs w:val="24"/>
                          <w:shd w:val="clear" w:color="auto" w:fill="FFFFFF"/>
                          <w:lang w:val="en-US"/>
                        </w:rPr>
                        <w:t xml:space="preserve">Helicopter Emergency Medical Service, pol. </w:t>
                      </w:r>
                      <w:r w:rsidRPr="00F16803">
                        <w:rPr>
                          <w:rFonts w:cs="Arial"/>
                          <w:color w:val="222222"/>
                          <w:sz w:val="24"/>
                          <w:szCs w:val="24"/>
                          <w:shd w:val="clear" w:color="auto" w:fill="FFFFFF"/>
                        </w:rPr>
                        <w:t>Śmigłowcowa Służba Ratownictwa</w:t>
                      </w:r>
                      <w:r w:rsidRPr="00B3209A">
                        <w:rPr>
                          <w:rFonts w:cs="Arial"/>
                          <w:color w:val="222222"/>
                          <w:sz w:val="24"/>
                          <w:szCs w:val="24"/>
                          <w:shd w:val="clear" w:color="auto" w:fill="FFFFFF"/>
                        </w:rPr>
                        <w:t xml:space="preserve"> Medycznego)</w:t>
                      </w:r>
                    </w:p>
                  </w:txbxContent>
                </v:textbox>
                <w10:wrap type="square"/>
              </v:shape>
            </w:pict>
          </mc:Fallback>
        </mc:AlternateContent>
      </w:r>
      <w:r w:rsidRPr="00FF343C">
        <w:rPr>
          <w:noProof/>
        </w:rPr>
        <w:drawing>
          <wp:anchor distT="0" distB="0" distL="114300" distR="114300" simplePos="0" relativeHeight="251838464" behindDoc="0" locked="0" layoutInCell="1" allowOverlap="1" wp14:anchorId="49353BC5" wp14:editId="1A42DC1F">
            <wp:simplePos x="0" y="0"/>
            <wp:positionH relativeFrom="margin">
              <wp:posOffset>8369935</wp:posOffset>
            </wp:positionH>
            <wp:positionV relativeFrom="paragraph">
              <wp:posOffset>305435</wp:posOffset>
            </wp:positionV>
            <wp:extent cx="734060" cy="734060"/>
            <wp:effectExtent l="0" t="0" r="8890" b="8890"/>
            <wp:wrapThrough wrapText="bothSides">
              <wp:wrapPolygon edited="0">
                <wp:start x="0" y="0"/>
                <wp:lineTo x="0" y="21301"/>
                <wp:lineTo x="21301" y="21301"/>
                <wp:lineTo x="21301" y="0"/>
                <wp:lineTo x="0" y="0"/>
              </wp:wrapPolygon>
            </wp:wrapThrough>
            <wp:docPr id="681237" name="Obraz 6812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43C">
        <w:rPr>
          <w:rFonts w:ascii="Calibri" w:eastAsia="Calibri" w:hAnsi="Calibri" w:cs="Calibri"/>
          <w:noProof/>
          <w:color w:val="000000"/>
          <w:lang w:eastAsia="pl-PL"/>
        </w:rPr>
        <mc:AlternateContent>
          <mc:Choice Requires="wps">
            <w:drawing>
              <wp:anchor distT="45720" distB="45720" distL="114300" distR="114300" simplePos="0" relativeHeight="251839488" behindDoc="0" locked="0" layoutInCell="1" allowOverlap="1" wp14:anchorId="120345CA" wp14:editId="22991686">
                <wp:simplePos x="0" y="0"/>
                <wp:positionH relativeFrom="margin">
                  <wp:align>left</wp:align>
                </wp:positionH>
                <wp:positionV relativeFrom="paragraph">
                  <wp:posOffset>553085</wp:posOffset>
                </wp:positionV>
                <wp:extent cx="2360930" cy="4505325"/>
                <wp:effectExtent l="0" t="0" r="17145" b="28575"/>
                <wp:wrapSquare wrapText="bothSides"/>
                <wp:docPr id="6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0532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9525">
                          <a:solidFill>
                            <a:srgbClr val="000000"/>
                          </a:solidFill>
                          <a:miter lim="800000"/>
                          <a:headEnd/>
                          <a:tailEnd/>
                        </a:ln>
                      </wps:spPr>
                      <wps:txbx>
                        <w:txbxContent>
                          <w:p w14:paraId="5D482F35" w14:textId="77777777" w:rsidR="00CF21CE" w:rsidRPr="00F16803" w:rsidRDefault="00CF21CE" w:rsidP="00FF343C">
                            <w:pPr>
                              <w:spacing w:after="120" w:line="240" w:lineRule="auto"/>
                              <w:jc w:val="center"/>
                              <w:rPr>
                                <w:b/>
                                <w:bCs/>
                                <w:sz w:val="24"/>
                                <w:szCs w:val="24"/>
                                <w:lang w:eastAsia="pl-PL"/>
                              </w:rPr>
                            </w:pPr>
                            <w:r w:rsidRPr="00F16803">
                              <w:rPr>
                                <w:b/>
                                <w:bCs/>
                                <w:sz w:val="24"/>
                                <w:szCs w:val="24"/>
                                <w:lang w:eastAsia="pl-PL"/>
                              </w:rPr>
                              <w:t>ZDARZENIA MASOWE</w:t>
                            </w:r>
                          </w:p>
                          <w:p w14:paraId="3547E80F" w14:textId="77777777" w:rsidR="00CF21CE" w:rsidRPr="00E27D33" w:rsidRDefault="00CF21CE" w:rsidP="00DB5488">
                            <w:pPr>
                              <w:numPr>
                                <w:ilvl w:val="0"/>
                                <w:numId w:val="780"/>
                              </w:numPr>
                              <w:spacing w:after="120" w:line="240" w:lineRule="auto"/>
                              <w:ind w:left="284" w:hanging="284"/>
                              <w:rPr>
                                <w:rFonts w:ascii="Calibri" w:eastAsia="Calibri" w:hAnsi="Calibri" w:cs="Tahoma"/>
                                <w:color w:val="000000"/>
                              </w:rPr>
                            </w:pPr>
                            <w:r w:rsidRPr="000939E2">
                              <w:rPr>
                                <w:rFonts w:ascii="Calibri" w:eastAsia="Calibri" w:hAnsi="Calibri" w:cs="Calibri"/>
                                <w:b/>
                                <w:color w:val="000000"/>
                                <w:lang w:eastAsia="pl-PL"/>
                              </w:rPr>
                              <w:t>Zdarzenie masowe</w:t>
                            </w:r>
                            <w:r w:rsidRPr="000939E2">
                              <w:rPr>
                                <w:rFonts w:ascii="Calibri" w:eastAsia="Calibri" w:hAnsi="Calibri" w:cs="Calibri"/>
                                <w:color w:val="000000"/>
                                <w:lang w:eastAsia="pl-PL"/>
                              </w:rPr>
                              <w:t xml:space="preserve"> – </w:t>
                            </w:r>
                            <w:r w:rsidRPr="00E27D33">
                              <w:rPr>
                                <w:rFonts w:ascii="Calibri" w:eastAsia="Calibri" w:hAnsi="Calibri" w:cs="Times New Roman"/>
                                <w:color w:val="000000"/>
                              </w:rPr>
                              <w:t xml:space="preserve">nagłe </w:t>
                            </w:r>
                            <w:r w:rsidRPr="00E27D33">
                              <w:rPr>
                                <w:rFonts w:ascii="Calibri" w:eastAsia="Calibri" w:hAnsi="Calibri" w:cs="Tahoma"/>
                                <w:color w:val="000000"/>
                              </w:rPr>
                              <w:t>zagrożenie, w wyniku którego zapotrzebowanie na medyczne działania ratownicze przekracza możliwości obecnych na miejscu zdarzenia sił i środków oraz zachodzi konieczność prowadzenia segregacji rozumianej jako ustalanie priorytetów leczniczo – transportowych</w:t>
                            </w:r>
                          </w:p>
                          <w:p w14:paraId="229E5F31" w14:textId="77777777" w:rsidR="00CF21CE" w:rsidRPr="000939E2" w:rsidRDefault="00CF21CE" w:rsidP="00DB5488">
                            <w:pPr>
                              <w:numPr>
                                <w:ilvl w:val="0"/>
                                <w:numId w:val="627"/>
                              </w:numPr>
                              <w:spacing w:after="145" w:line="248" w:lineRule="auto"/>
                              <w:ind w:left="426" w:hanging="426"/>
                              <w:rPr>
                                <w:rFonts w:ascii="Calibri" w:eastAsia="Calibri" w:hAnsi="Calibri" w:cs="Calibri"/>
                                <w:color w:val="000000"/>
                                <w:lang w:eastAsia="pl-PL"/>
                              </w:rPr>
                            </w:pPr>
                            <w:r w:rsidRPr="000939E2">
                              <w:rPr>
                                <w:rFonts w:ascii="Calibri" w:eastAsia="Calibri" w:hAnsi="Calibri" w:cs="Calibri"/>
                                <w:color w:val="000000"/>
                                <w:lang w:eastAsia="pl-PL"/>
                              </w:rPr>
                              <w:t xml:space="preserve">W przypadku zdarzeń masowych istnieje możliwość użycia do działań ratowniczych na miejscu zdarzenia/wezwania więcej niż jednego zespołu </w:t>
                            </w:r>
                            <w:r w:rsidRPr="000939E2">
                              <w:rPr>
                                <w:rFonts w:ascii="Calibri" w:eastAsia="Calibri" w:hAnsi="Calibri" w:cs="Calibri"/>
                                <w:b/>
                                <w:bCs/>
                                <w:color w:val="000000"/>
                                <w:lang w:eastAsia="pl-PL"/>
                              </w:rPr>
                              <w:t xml:space="preserve">HEMS </w:t>
                            </w:r>
                            <w:r w:rsidRPr="000939E2">
                              <w:rPr>
                                <w:rFonts w:ascii="Calibri" w:eastAsia="Calibri" w:hAnsi="Calibri" w:cs="Calibri"/>
                                <w:color w:val="000000"/>
                                <w:lang w:eastAsia="pl-PL"/>
                              </w:rPr>
                              <w:t xml:space="preserve">(śmigłowca) </w:t>
                            </w:r>
                            <w:r w:rsidRPr="000939E2">
                              <w:rPr>
                                <w:rFonts w:ascii="Calibri" w:eastAsia="Calibri" w:hAnsi="Calibri" w:cs="Calibri"/>
                                <w:b/>
                                <w:color w:val="000000"/>
                                <w:lang w:eastAsia="pl-PL"/>
                              </w:rPr>
                              <w:t xml:space="preserve"> </w:t>
                            </w:r>
                          </w:p>
                          <w:p w14:paraId="30B6A92D" w14:textId="77777777" w:rsidR="00CF21CE" w:rsidRPr="000939E2" w:rsidRDefault="00CF21CE" w:rsidP="00DB5488">
                            <w:pPr>
                              <w:numPr>
                                <w:ilvl w:val="0"/>
                                <w:numId w:val="627"/>
                              </w:numPr>
                              <w:spacing w:after="145" w:line="248" w:lineRule="auto"/>
                              <w:ind w:left="426" w:hanging="426"/>
                              <w:rPr>
                                <w:rFonts w:ascii="Calibri" w:eastAsia="Calibri" w:hAnsi="Calibri" w:cs="Calibri"/>
                                <w:color w:val="000000"/>
                                <w:lang w:eastAsia="pl-PL"/>
                              </w:rPr>
                            </w:pPr>
                            <w:r w:rsidRPr="000939E2">
                              <w:rPr>
                                <w:rFonts w:ascii="Calibri" w:eastAsia="Calibri" w:hAnsi="Calibri" w:cs="Calibri"/>
                                <w:color w:val="000000"/>
                                <w:lang w:eastAsia="pl-PL"/>
                              </w:rPr>
                              <w:t xml:space="preserve">Dysponowanie zespołu HEMS z innych obszarów operacyjnych odbywa się poprzez zgłoszenie do </w:t>
                            </w:r>
                            <w:r w:rsidRPr="000939E2">
                              <w:rPr>
                                <w:rFonts w:ascii="Calibri" w:eastAsia="Calibri" w:hAnsi="Calibri" w:cs="Calibri"/>
                                <w:b/>
                                <w:color w:val="000000"/>
                                <w:lang w:eastAsia="pl-PL"/>
                              </w:rPr>
                              <w:t xml:space="preserve">Dyspozytora Krajowego LPR </w:t>
                            </w:r>
                          </w:p>
                          <w:p w14:paraId="6A84FD09" w14:textId="77777777" w:rsidR="00CF21CE" w:rsidRPr="000939E2" w:rsidRDefault="00CF21CE" w:rsidP="00DB5488">
                            <w:pPr>
                              <w:numPr>
                                <w:ilvl w:val="0"/>
                                <w:numId w:val="627"/>
                              </w:numPr>
                              <w:spacing w:after="145" w:line="248" w:lineRule="auto"/>
                              <w:ind w:left="426" w:hanging="426"/>
                              <w:rPr>
                                <w:rFonts w:ascii="Calibri" w:eastAsia="Calibri" w:hAnsi="Calibri" w:cs="Calibri"/>
                                <w:color w:val="000000"/>
                                <w:lang w:eastAsia="pl-PL"/>
                              </w:rPr>
                            </w:pPr>
                            <w:r w:rsidRPr="000939E2">
                              <w:rPr>
                                <w:rFonts w:ascii="Calibri" w:eastAsia="Calibri" w:hAnsi="Calibri" w:cs="Calibri"/>
                                <w:color w:val="000000"/>
                                <w:lang w:eastAsia="pl-PL"/>
                              </w:rPr>
                              <w:t xml:space="preserve">LPR może brać udział w organizacji transportu znacznej liczby poszkodowanych obywateli polskich do kraju środkami transportu niebędącymi w dyspozycji LPR </w:t>
                            </w:r>
                          </w:p>
                          <w:p w14:paraId="0AEC2C5F" w14:textId="77777777" w:rsidR="00CF21CE" w:rsidRPr="00821851" w:rsidRDefault="00CF21CE" w:rsidP="00DB5488">
                            <w:pPr>
                              <w:numPr>
                                <w:ilvl w:val="0"/>
                                <w:numId w:val="627"/>
                              </w:numPr>
                              <w:spacing w:after="20" w:line="248" w:lineRule="auto"/>
                              <w:ind w:left="426" w:hanging="426"/>
                              <w:rPr>
                                <w:rFonts w:ascii="Calibri" w:eastAsia="Calibri" w:hAnsi="Calibri" w:cs="Calibri"/>
                                <w:color w:val="000000"/>
                                <w:lang w:eastAsia="pl-PL"/>
                              </w:rPr>
                            </w:pPr>
                            <w:r w:rsidRPr="000939E2">
                              <w:rPr>
                                <w:rFonts w:ascii="Calibri" w:eastAsia="Calibri" w:hAnsi="Calibri" w:cs="Calibri"/>
                                <w:color w:val="000000"/>
                                <w:lang w:eastAsia="pl-PL"/>
                              </w:rPr>
                              <w:t>Do wezwania uprawnieni są:</w:t>
                            </w:r>
                          </w:p>
                          <w:p w14:paraId="216EF3C8" w14:textId="77777777" w:rsidR="00CF21CE" w:rsidRPr="00821851" w:rsidRDefault="00CF21CE" w:rsidP="00DB5488">
                            <w:pPr>
                              <w:pStyle w:val="Akapitzlist"/>
                              <w:numPr>
                                <w:ilvl w:val="0"/>
                                <w:numId w:val="628"/>
                              </w:numPr>
                              <w:spacing w:after="20" w:line="248" w:lineRule="auto"/>
                              <w:ind w:left="709" w:hanging="283"/>
                              <w:rPr>
                                <w:rFonts w:ascii="Calibri" w:eastAsia="Calibri" w:hAnsi="Calibri" w:cs="Calibri"/>
                                <w:color w:val="000000"/>
                                <w:lang w:eastAsia="pl-PL"/>
                              </w:rPr>
                            </w:pPr>
                            <w:r w:rsidRPr="00821851">
                              <w:rPr>
                                <w:rFonts w:ascii="Calibri" w:eastAsia="Calibri" w:hAnsi="Calibri" w:cs="Calibri"/>
                                <w:color w:val="000000"/>
                                <w:lang w:eastAsia="pl-PL"/>
                              </w:rPr>
                              <w:t>dyspozytor właściwej służby ratowniczej;</w:t>
                            </w:r>
                          </w:p>
                          <w:p w14:paraId="388B0D22" w14:textId="77777777" w:rsidR="00CF21CE" w:rsidRPr="00821851" w:rsidRDefault="00CF21CE" w:rsidP="00DB5488">
                            <w:pPr>
                              <w:pStyle w:val="Akapitzlist"/>
                              <w:numPr>
                                <w:ilvl w:val="0"/>
                                <w:numId w:val="628"/>
                              </w:numPr>
                              <w:spacing w:after="20" w:line="248" w:lineRule="auto"/>
                              <w:ind w:left="709" w:hanging="283"/>
                              <w:rPr>
                                <w:rFonts w:ascii="Calibri" w:eastAsia="Calibri" w:hAnsi="Calibri" w:cs="Calibri"/>
                                <w:color w:val="000000"/>
                                <w:lang w:eastAsia="pl-PL"/>
                              </w:rPr>
                            </w:pPr>
                            <w:r w:rsidRPr="00821851">
                              <w:rPr>
                                <w:rFonts w:ascii="Calibri" w:eastAsia="Calibri" w:hAnsi="Calibri" w:cs="Calibri"/>
                                <w:color w:val="000000"/>
                                <w:lang w:eastAsia="pl-PL"/>
                              </w:rPr>
                              <w:t>dowódca akcji ratowniczej;</w:t>
                            </w:r>
                          </w:p>
                          <w:p w14:paraId="4983A426" w14:textId="77777777" w:rsidR="00CF21CE" w:rsidRPr="00821851" w:rsidRDefault="00CF21CE" w:rsidP="00DB5488">
                            <w:pPr>
                              <w:pStyle w:val="Akapitzlist"/>
                              <w:numPr>
                                <w:ilvl w:val="0"/>
                                <w:numId w:val="628"/>
                              </w:numPr>
                              <w:spacing w:after="20" w:line="248" w:lineRule="auto"/>
                              <w:ind w:left="709" w:hanging="283"/>
                              <w:rPr>
                                <w:rFonts w:ascii="Calibri" w:eastAsia="Calibri" w:hAnsi="Calibri" w:cs="Calibri"/>
                                <w:color w:val="000000"/>
                                <w:lang w:eastAsia="pl-PL"/>
                              </w:rPr>
                            </w:pPr>
                            <w:r w:rsidRPr="00821851">
                              <w:rPr>
                                <w:rFonts w:ascii="Calibri" w:eastAsia="Calibri" w:hAnsi="Calibri" w:cs="Calibri"/>
                                <w:color w:val="000000"/>
                                <w:lang w:eastAsia="pl-PL"/>
                              </w:rPr>
                              <w:t xml:space="preserve">członek zespołu ratownictwa medycznego lub członek zespołu HEMS </w:t>
                            </w:r>
                            <w:r w:rsidRPr="00821851">
                              <w:rPr>
                                <w:rFonts w:ascii="Calibri" w:eastAsia="Calibri" w:hAnsi="Calibri" w:cs="Calibri"/>
                                <w:color w:val="000000"/>
                                <w:lang w:eastAsia="pl-PL"/>
                              </w:rPr>
                              <w:tab/>
                              <w:t xml:space="preserve">będącego na miejscu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0345CA" id="_x0000_s1087" type="#_x0000_t202" style="position:absolute;left:0;text-align:left;margin-left:0;margin-top:43.55pt;width:185.9pt;height:354.75pt;z-index:25183948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" fillcolor="#ff8080">
                <v:fill color2="#ffdada" rotate="t" focusposition=".5,.5" focussize="" colors="0 #ff8080;.5 #ffb3b3;1 #ffdada" focus="100%" type="gradientRadial"/>
                <v:textbox>
                  <w:txbxContent>
                    <w:p w14:paraId="5D482F35" w14:textId="77777777" w:rsidR="00CF21CE" w:rsidRPr="00F16803" w:rsidRDefault="00CF21CE" w:rsidP="00FF343C">
                      <w:pPr>
                        <w:spacing w:after="120" w:line="240" w:lineRule="auto"/>
                        <w:jc w:val="center"/>
                        <w:rPr>
                          <w:b/>
                          <w:bCs/>
                          <w:sz w:val="24"/>
                          <w:szCs w:val="24"/>
                          <w:lang w:eastAsia="pl-PL"/>
                        </w:rPr>
                      </w:pPr>
                      <w:r w:rsidRPr="00F16803">
                        <w:rPr>
                          <w:b/>
                          <w:bCs/>
                          <w:sz w:val="24"/>
                          <w:szCs w:val="24"/>
                          <w:lang w:eastAsia="pl-PL"/>
                        </w:rPr>
                        <w:t>ZDARZENIA MASOWE</w:t>
                      </w:r>
                    </w:p>
                    <w:p w14:paraId="3547E80F" w14:textId="77777777" w:rsidR="00CF21CE" w:rsidRPr="00E27D33" w:rsidRDefault="00CF21CE" w:rsidP="00DB5488">
                      <w:pPr>
                        <w:numPr>
                          <w:ilvl w:val="0"/>
                          <w:numId w:val="780"/>
                        </w:numPr>
                        <w:spacing w:after="120" w:line="240" w:lineRule="auto"/>
                        <w:ind w:left="284" w:hanging="284"/>
                        <w:rPr>
                          <w:rFonts w:ascii="Calibri" w:eastAsia="Calibri" w:hAnsi="Calibri" w:cs="Tahoma"/>
                          <w:color w:val="000000"/>
                        </w:rPr>
                      </w:pPr>
                      <w:r w:rsidRPr="000939E2">
                        <w:rPr>
                          <w:rFonts w:ascii="Calibri" w:eastAsia="Calibri" w:hAnsi="Calibri" w:cs="Calibri"/>
                          <w:b/>
                          <w:color w:val="000000"/>
                          <w:lang w:eastAsia="pl-PL"/>
                        </w:rPr>
                        <w:t>Zdarzenie masowe</w:t>
                      </w:r>
                      <w:r w:rsidRPr="000939E2">
                        <w:rPr>
                          <w:rFonts w:ascii="Calibri" w:eastAsia="Calibri" w:hAnsi="Calibri" w:cs="Calibri"/>
                          <w:color w:val="000000"/>
                          <w:lang w:eastAsia="pl-PL"/>
                        </w:rPr>
                        <w:t xml:space="preserve"> – </w:t>
                      </w:r>
                      <w:r w:rsidRPr="00E27D33">
                        <w:rPr>
                          <w:rFonts w:ascii="Calibri" w:eastAsia="Calibri" w:hAnsi="Calibri" w:cs="Times New Roman"/>
                          <w:color w:val="000000"/>
                        </w:rPr>
                        <w:t xml:space="preserve">nagłe </w:t>
                      </w:r>
                      <w:r w:rsidRPr="00E27D33">
                        <w:rPr>
                          <w:rFonts w:ascii="Calibri" w:eastAsia="Calibri" w:hAnsi="Calibri" w:cs="Tahoma"/>
                          <w:color w:val="000000"/>
                        </w:rPr>
                        <w:t>zagrożenie, w wyniku którego zapotrzebowanie na medyczne działania ratownicze przekracza możliwości obecnych na miejscu zdarzenia sił i środków oraz zachodzi konieczność prowadzenia segregacji rozumianej jako ustalanie priorytetów leczniczo – transportowych</w:t>
                      </w:r>
                    </w:p>
                    <w:p w14:paraId="229E5F31" w14:textId="77777777" w:rsidR="00CF21CE" w:rsidRPr="000939E2" w:rsidRDefault="00CF21CE" w:rsidP="00DB5488">
                      <w:pPr>
                        <w:numPr>
                          <w:ilvl w:val="0"/>
                          <w:numId w:val="627"/>
                        </w:numPr>
                        <w:spacing w:after="145" w:line="248" w:lineRule="auto"/>
                        <w:ind w:left="426" w:hanging="426"/>
                        <w:rPr>
                          <w:rFonts w:ascii="Calibri" w:eastAsia="Calibri" w:hAnsi="Calibri" w:cs="Calibri"/>
                          <w:color w:val="000000"/>
                          <w:lang w:eastAsia="pl-PL"/>
                        </w:rPr>
                      </w:pPr>
                      <w:r w:rsidRPr="000939E2">
                        <w:rPr>
                          <w:rFonts w:ascii="Calibri" w:eastAsia="Calibri" w:hAnsi="Calibri" w:cs="Calibri"/>
                          <w:color w:val="000000"/>
                          <w:lang w:eastAsia="pl-PL"/>
                        </w:rPr>
                        <w:t xml:space="preserve">W przypadku zdarzeń masowych istnieje możliwość użycia do działań ratowniczych na miejscu zdarzenia/wezwania więcej niż jednego zespołu </w:t>
                      </w:r>
                      <w:r w:rsidRPr="000939E2">
                        <w:rPr>
                          <w:rFonts w:ascii="Calibri" w:eastAsia="Calibri" w:hAnsi="Calibri" w:cs="Calibri"/>
                          <w:b/>
                          <w:bCs/>
                          <w:color w:val="000000"/>
                          <w:lang w:eastAsia="pl-PL"/>
                        </w:rPr>
                        <w:t xml:space="preserve">HEMS </w:t>
                      </w:r>
                      <w:r w:rsidRPr="000939E2">
                        <w:rPr>
                          <w:rFonts w:ascii="Calibri" w:eastAsia="Calibri" w:hAnsi="Calibri" w:cs="Calibri"/>
                          <w:color w:val="000000"/>
                          <w:lang w:eastAsia="pl-PL"/>
                        </w:rPr>
                        <w:t xml:space="preserve">(śmigłowca) </w:t>
                      </w:r>
                      <w:r w:rsidRPr="000939E2">
                        <w:rPr>
                          <w:rFonts w:ascii="Calibri" w:eastAsia="Calibri" w:hAnsi="Calibri" w:cs="Calibri"/>
                          <w:b/>
                          <w:color w:val="000000"/>
                          <w:lang w:eastAsia="pl-PL"/>
                        </w:rPr>
                        <w:t xml:space="preserve"> </w:t>
                      </w:r>
                    </w:p>
                    <w:p w14:paraId="30B6A92D" w14:textId="77777777" w:rsidR="00CF21CE" w:rsidRPr="000939E2" w:rsidRDefault="00CF21CE" w:rsidP="00DB5488">
                      <w:pPr>
                        <w:numPr>
                          <w:ilvl w:val="0"/>
                          <w:numId w:val="627"/>
                        </w:numPr>
                        <w:spacing w:after="145" w:line="248" w:lineRule="auto"/>
                        <w:ind w:left="426" w:hanging="426"/>
                        <w:rPr>
                          <w:rFonts w:ascii="Calibri" w:eastAsia="Calibri" w:hAnsi="Calibri" w:cs="Calibri"/>
                          <w:color w:val="000000"/>
                          <w:lang w:eastAsia="pl-PL"/>
                        </w:rPr>
                      </w:pPr>
                      <w:r w:rsidRPr="000939E2">
                        <w:rPr>
                          <w:rFonts w:ascii="Calibri" w:eastAsia="Calibri" w:hAnsi="Calibri" w:cs="Calibri"/>
                          <w:color w:val="000000"/>
                          <w:lang w:eastAsia="pl-PL"/>
                        </w:rPr>
                        <w:t xml:space="preserve">Dysponowanie zespołu HEMS z innych obszarów operacyjnych odbywa się poprzez zgłoszenie do </w:t>
                      </w:r>
                      <w:r w:rsidRPr="000939E2">
                        <w:rPr>
                          <w:rFonts w:ascii="Calibri" w:eastAsia="Calibri" w:hAnsi="Calibri" w:cs="Calibri"/>
                          <w:b/>
                          <w:color w:val="000000"/>
                          <w:lang w:eastAsia="pl-PL"/>
                        </w:rPr>
                        <w:t xml:space="preserve">Dyspozytora Krajowego LPR </w:t>
                      </w:r>
                    </w:p>
                    <w:p w14:paraId="6A84FD09" w14:textId="77777777" w:rsidR="00CF21CE" w:rsidRPr="000939E2" w:rsidRDefault="00CF21CE" w:rsidP="00DB5488">
                      <w:pPr>
                        <w:numPr>
                          <w:ilvl w:val="0"/>
                          <w:numId w:val="627"/>
                        </w:numPr>
                        <w:spacing w:after="145" w:line="248" w:lineRule="auto"/>
                        <w:ind w:left="426" w:hanging="426"/>
                        <w:rPr>
                          <w:rFonts w:ascii="Calibri" w:eastAsia="Calibri" w:hAnsi="Calibri" w:cs="Calibri"/>
                          <w:color w:val="000000"/>
                          <w:lang w:eastAsia="pl-PL"/>
                        </w:rPr>
                      </w:pPr>
                      <w:r w:rsidRPr="000939E2">
                        <w:rPr>
                          <w:rFonts w:ascii="Calibri" w:eastAsia="Calibri" w:hAnsi="Calibri" w:cs="Calibri"/>
                          <w:color w:val="000000"/>
                          <w:lang w:eastAsia="pl-PL"/>
                        </w:rPr>
                        <w:t xml:space="preserve">LPR może brać udział w organizacji transportu znacznej liczby poszkodowanych obywateli polskich do kraju środkami transportu niebędącymi w dyspozycji LPR </w:t>
                      </w:r>
                    </w:p>
                    <w:p w14:paraId="0AEC2C5F" w14:textId="77777777" w:rsidR="00CF21CE" w:rsidRPr="00821851" w:rsidRDefault="00CF21CE" w:rsidP="00DB5488">
                      <w:pPr>
                        <w:numPr>
                          <w:ilvl w:val="0"/>
                          <w:numId w:val="627"/>
                        </w:numPr>
                        <w:spacing w:after="20" w:line="248" w:lineRule="auto"/>
                        <w:ind w:left="426" w:hanging="426"/>
                        <w:rPr>
                          <w:rFonts w:ascii="Calibri" w:eastAsia="Calibri" w:hAnsi="Calibri" w:cs="Calibri"/>
                          <w:color w:val="000000"/>
                          <w:lang w:eastAsia="pl-PL"/>
                        </w:rPr>
                      </w:pPr>
                      <w:r w:rsidRPr="000939E2">
                        <w:rPr>
                          <w:rFonts w:ascii="Calibri" w:eastAsia="Calibri" w:hAnsi="Calibri" w:cs="Calibri"/>
                          <w:color w:val="000000"/>
                          <w:lang w:eastAsia="pl-PL"/>
                        </w:rPr>
                        <w:t>Do wezwania uprawnieni są:</w:t>
                      </w:r>
                    </w:p>
                    <w:p w14:paraId="216EF3C8" w14:textId="77777777" w:rsidR="00CF21CE" w:rsidRPr="00821851" w:rsidRDefault="00CF21CE" w:rsidP="00DB5488">
                      <w:pPr>
                        <w:pStyle w:val="Akapitzlist"/>
                        <w:numPr>
                          <w:ilvl w:val="0"/>
                          <w:numId w:val="628"/>
                        </w:numPr>
                        <w:spacing w:after="20" w:line="248" w:lineRule="auto"/>
                        <w:ind w:left="709" w:hanging="283"/>
                        <w:rPr>
                          <w:rFonts w:ascii="Calibri" w:eastAsia="Calibri" w:hAnsi="Calibri" w:cs="Calibri"/>
                          <w:color w:val="000000"/>
                          <w:lang w:eastAsia="pl-PL"/>
                        </w:rPr>
                      </w:pPr>
                      <w:r w:rsidRPr="00821851">
                        <w:rPr>
                          <w:rFonts w:ascii="Calibri" w:eastAsia="Calibri" w:hAnsi="Calibri" w:cs="Calibri"/>
                          <w:color w:val="000000"/>
                          <w:lang w:eastAsia="pl-PL"/>
                        </w:rPr>
                        <w:t>dyspozytor właściwej służby ratowniczej;</w:t>
                      </w:r>
                    </w:p>
                    <w:p w14:paraId="388B0D22" w14:textId="77777777" w:rsidR="00CF21CE" w:rsidRPr="00821851" w:rsidRDefault="00CF21CE" w:rsidP="00DB5488">
                      <w:pPr>
                        <w:pStyle w:val="Akapitzlist"/>
                        <w:numPr>
                          <w:ilvl w:val="0"/>
                          <w:numId w:val="628"/>
                        </w:numPr>
                        <w:spacing w:after="20" w:line="248" w:lineRule="auto"/>
                        <w:ind w:left="709" w:hanging="283"/>
                        <w:rPr>
                          <w:rFonts w:ascii="Calibri" w:eastAsia="Calibri" w:hAnsi="Calibri" w:cs="Calibri"/>
                          <w:color w:val="000000"/>
                          <w:lang w:eastAsia="pl-PL"/>
                        </w:rPr>
                      </w:pPr>
                      <w:r w:rsidRPr="00821851">
                        <w:rPr>
                          <w:rFonts w:ascii="Calibri" w:eastAsia="Calibri" w:hAnsi="Calibri" w:cs="Calibri"/>
                          <w:color w:val="000000"/>
                          <w:lang w:eastAsia="pl-PL"/>
                        </w:rPr>
                        <w:t>dowódca akcji ratowniczej;</w:t>
                      </w:r>
                    </w:p>
                    <w:p w14:paraId="4983A426" w14:textId="77777777" w:rsidR="00CF21CE" w:rsidRPr="00821851" w:rsidRDefault="00CF21CE" w:rsidP="00DB5488">
                      <w:pPr>
                        <w:pStyle w:val="Akapitzlist"/>
                        <w:numPr>
                          <w:ilvl w:val="0"/>
                          <w:numId w:val="628"/>
                        </w:numPr>
                        <w:spacing w:after="20" w:line="248" w:lineRule="auto"/>
                        <w:ind w:left="709" w:hanging="283"/>
                        <w:rPr>
                          <w:rFonts w:ascii="Calibri" w:eastAsia="Calibri" w:hAnsi="Calibri" w:cs="Calibri"/>
                          <w:color w:val="000000"/>
                          <w:lang w:eastAsia="pl-PL"/>
                        </w:rPr>
                      </w:pPr>
                      <w:r w:rsidRPr="00821851">
                        <w:rPr>
                          <w:rFonts w:ascii="Calibri" w:eastAsia="Calibri" w:hAnsi="Calibri" w:cs="Calibri"/>
                          <w:color w:val="000000"/>
                          <w:lang w:eastAsia="pl-PL"/>
                        </w:rPr>
                        <w:t xml:space="preserve">członek zespołu ratownictwa medycznego lub członek zespołu HEMS </w:t>
                      </w:r>
                      <w:r w:rsidRPr="00821851">
                        <w:rPr>
                          <w:rFonts w:ascii="Calibri" w:eastAsia="Calibri" w:hAnsi="Calibri" w:cs="Calibri"/>
                          <w:color w:val="000000"/>
                          <w:lang w:eastAsia="pl-PL"/>
                        </w:rPr>
                        <w:tab/>
                        <w:t xml:space="preserve">będącego na miejscu </w:t>
                      </w:r>
                    </w:p>
                  </w:txbxContent>
                </v:textbox>
                <w10:wrap type="square" anchorx="margin"/>
              </v:shape>
            </w:pict>
          </mc:Fallback>
        </mc:AlternateContent>
      </w:r>
      <w:r w:rsidRPr="00FF343C">
        <w:rPr>
          <w:rFonts w:ascii="Calibri" w:eastAsia="Calibri" w:hAnsi="Calibri" w:cs="Calibri"/>
          <w:b/>
          <w:color w:val="833C0B" w:themeColor="accent2" w:themeShade="80"/>
          <w:sz w:val="24"/>
          <w:szCs w:val="24"/>
          <w:lang w:eastAsia="pl-PL"/>
        </w:rPr>
        <w:t>REJONY OPERACYJNE, CZASY DYŻURÓW I ROZLOKOWANIE BAZ LOTNICZEGO POGOTOWIA RATUNKOWEGO (LPR) NA OBSZARZE WOJEWÓDZTWA POMORSKIEGO</w:t>
      </w:r>
    </w:p>
    <w:p w14:paraId="54C09BE7" w14:textId="77777777" w:rsidR="00FF343C" w:rsidRPr="00FF343C" w:rsidRDefault="00FF343C" w:rsidP="00FF343C">
      <w:pPr>
        <w:spacing w:line="360" w:lineRule="atLeast"/>
        <w:rPr>
          <w:rFonts w:cs="Times New Roman"/>
          <w:b/>
          <w:bCs/>
          <w:sz w:val="24"/>
          <w:szCs w:val="24"/>
        </w:rPr>
      </w:pPr>
      <w:r w:rsidRPr="00FF343C">
        <w:rPr>
          <w:rFonts w:cs="Times New Roman"/>
          <w:sz w:val="24"/>
          <w:szCs w:val="24"/>
        </w:rPr>
        <w:tab/>
      </w:r>
      <w:r w:rsidRPr="00FF343C">
        <w:rPr>
          <w:rFonts w:cs="Times New Roman"/>
          <w:sz w:val="24"/>
          <w:szCs w:val="24"/>
        </w:rPr>
        <w:tab/>
        <w:t xml:space="preserve">- </w:t>
      </w:r>
      <w:r w:rsidRPr="00FF343C">
        <w:rPr>
          <w:rFonts w:cs="Times New Roman"/>
          <w:b/>
          <w:bCs/>
          <w:sz w:val="24"/>
          <w:szCs w:val="24"/>
        </w:rPr>
        <w:t>Dyżur 24 godziny GDAŃSK</w:t>
      </w:r>
    </w:p>
    <w:p w14:paraId="7C29D54A" w14:textId="30452979" w:rsidR="00FF343C" w:rsidRPr="00FF343C" w:rsidRDefault="00FF343C" w:rsidP="00FF343C">
      <w:pPr>
        <w:spacing w:line="240" w:lineRule="auto"/>
        <w:rPr>
          <w:rFonts w:cs="Times New Roman"/>
          <w:b/>
          <w:bCs/>
          <w:sz w:val="24"/>
          <w:szCs w:val="24"/>
        </w:rPr>
      </w:pPr>
      <w:r w:rsidRPr="00FF343C">
        <w:rPr>
          <w:rFonts w:cs="Times New Roman"/>
          <w:noProof/>
          <w:sz w:val="24"/>
          <w:szCs w:val="24"/>
        </w:rPr>
        <mc:AlternateContent>
          <mc:Choice Requires="wps">
            <w:drawing>
              <wp:anchor distT="0" distB="0" distL="114300" distR="114300" simplePos="0" relativeHeight="251842560" behindDoc="0" locked="0" layoutInCell="1" allowOverlap="1" wp14:anchorId="6601D8BC" wp14:editId="6FE49E21">
                <wp:simplePos x="0" y="0"/>
                <wp:positionH relativeFrom="page">
                  <wp:posOffset>4826000</wp:posOffset>
                </wp:positionH>
                <wp:positionV relativeFrom="paragraph">
                  <wp:posOffset>57150</wp:posOffset>
                </wp:positionV>
                <wp:extent cx="447675" cy="428625"/>
                <wp:effectExtent l="0" t="0" r="28575" b="28575"/>
                <wp:wrapNone/>
                <wp:docPr id="681477" name="Owal 681477"/>
                <wp:cNvGraphicFramePr/>
                <a:graphic xmlns:a="http://schemas.openxmlformats.org/drawingml/2006/main">
                  <a:graphicData uri="http://schemas.microsoft.com/office/word/2010/wordprocessingShape">
                    <wps:wsp>
                      <wps:cNvSpPr/>
                      <wps:spPr>
                        <a:xfrm>
                          <a:off x="0" y="0"/>
                          <a:ext cx="447675" cy="428625"/>
                        </a:xfrm>
                        <a:prstGeom prst="ellipse">
                          <a:avLst/>
                        </a:prstGeom>
                        <a:solidFill>
                          <a:srgbClr val="00B050"/>
                        </a:solidFill>
                        <a:ln w="12700" cap="flat" cmpd="sng" algn="ctr">
                          <a:solidFill>
                            <a:srgbClr val="4472C4">
                              <a:shade val="50000"/>
                            </a:srgbClr>
                          </a:solidFill>
                          <a:prstDash val="solid"/>
                          <a:miter lim="800000"/>
                        </a:ln>
                        <a:effectLst/>
                      </wps:spPr>
                      <wps:txbx>
                        <w:txbxContent>
                          <w:p w14:paraId="744D419F" w14:textId="77777777" w:rsidR="00CF21CE" w:rsidRDefault="00CF21CE" w:rsidP="00FF343C">
                            <w:pPr>
                              <w:jc w:val="center"/>
                            </w:pP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1D8BC" id="Owal 681477" o:spid="_x0000_s1088" style="position:absolute;left:0;text-align:left;margin-left:380pt;margin-top:4.5pt;width:35.25pt;height:33.7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" fillcolor="#00b050" strokecolor="#2f528f" strokeweight="1pt">
                <v:stroke joinstyle="miter"/>
                <v:textbox>
                  <w:txbxContent>
                    <w:p w14:paraId="744D419F" w14:textId="77777777" w:rsidR="00CF21CE" w:rsidRDefault="00CF21CE" w:rsidP="00FF343C">
                      <w:pPr>
                        <w:jc w:val="center"/>
                      </w:pPr>
                      <w:r>
                        <w:tab/>
                      </w:r>
                      <w:r>
                        <w:tab/>
                      </w:r>
                      <w:r>
                        <w:tab/>
                      </w:r>
                    </w:p>
                  </w:txbxContent>
                </v:textbox>
                <w10:wrap anchorx="page"/>
              </v:oval>
            </w:pict>
          </mc:Fallback>
        </mc:AlternateContent>
      </w:r>
      <w:r w:rsidRPr="00FF343C">
        <w:rPr>
          <w:rFonts w:cs="Times New Roman"/>
          <w:b/>
          <w:bCs/>
          <w:sz w:val="24"/>
          <w:szCs w:val="24"/>
        </w:rPr>
        <w:tab/>
      </w:r>
      <w:r w:rsidRPr="00FF343C">
        <w:rPr>
          <w:rFonts w:cs="Times New Roman"/>
          <w:b/>
          <w:bCs/>
          <w:sz w:val="24"/>
          <w:szCs w:val="24"/>
        </w:rPr>
        <w:tab/>
        <w:t xml:space="preserve">1 baza sezonowa prowadzona od 1 czerwca do 5 września od godz. </w:t>
      </w:r>
      <w:r w:rsidRPr="00FF343C">
        <w:rPr>
          <w:rFonts w:cs="Times New Roman"/>
          <w:b/>
          <w:bCs/>
          <w:sz w:val="24"/>
          <w:szCs w:val="24"/>
        </w:rPr>
        <w:tab/>
      </w:r>
      <w:r w:rsidRPr="00FF343C">
        <w:rPr>
          <w:rFonts w:cs="Times New Roman"/>
          <w:b/>
          <w:bCs/>
          <w:sz w:val="24"/>
          <w:szCs w:val="24"/>
        </w:rPr>
        <w:tab/>
      </w:r>
      <w:r w:rsidRPr="00FF343C">
        <w:rPr>
          <w:rFonts w:cs="Times New Roman"/>
          <w:b/>
          <w:bCs/>
          <w:sz w:val="24"/>
          <w:szCs w:val="24"/>
        </w:rPr>
        <w:tab/>
        <w:t xml:space="preserve">7:00 lecz nie </w:t>
      </w:r>
      <w:r w:rsidRPr="00FF343C">
        <w:rPr>
          <w:rFonts w:cs="Times New Roman"/>
          <w:b/>
          <w:bCs/>
          <w:sz w:val="24"/>
          <w:szCs w:val="24"/>
        </w:rPr>
        <w:tab/>
        <w:t xml:space="preserve">wcześniej niż od wschodu, do 45 min. przed </w:t>
      </w:r>
      <w:r>
        <w:rPr>
          <w:rFonts w:cs="Times New Roman"/>
          <w:b/>
          <w:bCs/>
          <w:sz w:val="24"/>
          <w:szCs w:val="24"/>
        </w:rPr>
        <w:t xml:space="preserve">    </w:t>
      </w:r>
      <w:r>
        <w:rPr>
          <w:rFonts w:cs="Times New Roman"/>
          <w:b/>
          <w:bCs/>
          <w:sz w:val="24"/>
          <w:szCs w:val="24"/>
        </w:rPr>
        <w:tab/>
      </w:r>
      <w:r>
        <w:rPr>
          <w:rFonts w:cs="Times New Roman"/>
          <w:b/>
          <w:bCs/>
          <w:sz w:val="24"/>
          <w:szCs w:val="24"/>
        </w:rPr>
        <w:tab/>
      </w:r>
      <w:r>
        <w:rPr>
          <w:rFonts w:cs="Times New Roman"/>
          <w:b/>
          <w:bCs/>
          <w:sz w:val="24"/>
          <w:szCs w:val="24"/>
        </w:rPr>
        <w:tab/>
        <w:t xml:space="preserve">            </w:t>
      </w:r>
      <w:r w:rsidRPr="00FF343C">
        <w:rPr>
          <w:rFonts w:cs="Times New Roman"/>
          <w:b/>
          <w:bCs/>
          <w:sz w:val="24"/>
          <w:szCs w:val="24"/>
        </w:rPr>
        <w:t>zachodem słońca lecz nie później niż do godz. 20:00- KOSZALIN</w:t>
      </w:r>
    </w:p>
    <w:p w14:paraId="4DB9A6D7" w14:textId="6642743F" w:rsidR="00931B14" w:rsidRDefault="00931B14" w:rsidP="002E368F">
      <w:pPr>
        <w:spacing w:after="120" w:line="360" w:lineRule="exact"/>
        <w:contextualSpacing/>
        <w:rPr>
          <w:rFonts w:eastAsia="Calibri" w:cs="Times New Roman"/>
          <w:bCs/>
          <w:sz w:val="24"/>
          <w:szCs w:val="24"/>
        </w:rPr>
      </w:pPr>
    </w:p>
    <w:p w14:paraId="696CDC15" w14:textId="77777777" w:rsidR="00DC2154" w:rsidRDefault="00931B14" w:rsidP="00931B14">
      <w:pPr>
        <w:spacing w:after="0" w:line="240" w:lineRule="auto"/>
        <w:jc w:val="center"/>
        <w:rPr>
          <w:b/>
          <w:bCs/>
          <w:color w:val="833C0B" w:themeColor="accent2" w:themeShade="80"/>
          <w:sz w:val="24"/>
          <w:szCs w:val="24"/>
        </w:rPr>
        <w:sectPr w:rsidR="00DC2154" w:rsidSect="00491BD2">
          <w:headerReference w:type="default" r:id="rId93"/>
          <w:pgSz w:w="16838" w:h="11906" w:orient="landscape" w:code="9"/>
          <w:pgMar w:top="1134" w:right="1418" w:bottom="1418" w:left="1418" w:header="567" w:footer="1134" w:gutter="0"/>
          <w:cols w:space="708"/>
          <w:docGrid w:linePitch="360"/>
        </w:sectPr>
      </w:pPr>
      <w:r w:rsidRPr="00931B14">
        <w:rPr>
          <w:b/>
          <w:bCs/>
          <w:color w:val="833C0B" w:themeColor="accent2" w:themeShade="80"/>
          <w:sz w:val="24"/>
          <w:szCs w:val="24"/>
        </w:rPr>
        <w:t xml:space="preserve">PROCEDURA </w:t>
      </w:r>
      <w:r w:rsidRPr="00931B14">
        <w:rPr>
          <w:rFonts w:ascii="Calibri" w:eastAsia="Calibri" w:hAnsi="Calibri" w:cs="Calibri"/>
          <w:noProof/>
          <w:color w:val="000000"/>
          <w:lang w:eastAsia="pl-PL"/>
        </w:rPr>
        <mc:AlternateContent>
          <mc:Choice Requires="wpg">
            <w:drawing>
              <wp:anchor distT="0" distB="0" distL="114300" distR="114300" simplePos="0" relativeHeight="251844608" behindDoc="0" locked="0" layoutInCell="1" allowOverlap="1" wp14:anchorId="58FB6AA5" wp14:editId="40372B23">
                <wp:simplePos x="0" y="0"/>
                <wp:positionH relativeFrom="margin">
                  <wp:posOffset>-338455</wp:posOffset>
                </wp:positionH>
                <wp:positionV relativeFrom="paragraph">
                  <wp:posOffset>257810</wp:posOffset>
                </wp:positionV>
                <wp:extent cx="9693910" cy="5153025"/>
                <wp:effectExtent l="19050" t="19050" r="0" b="9525"/>
                <wp:wrapSquare wrapText="bothSides"/>
                <wp:docPr id="201" name="Group 639598"/>
                <wp:cNvGraphicFramePr/>
                <a:graphic xmlns:a="http://schemas.openxmlformats.org/drawingml/2006/main">
                  <a:graphicData uri="http://schemas.microsoft.com/office/word/2010/wordprocessingGroup">
                    <wpg:wgp>
                      <wpg:cNvGrpSpPr/>
                      <wpg:grpSpPr>
                        <a:xfrm>
                          <a:off x="0" y="0"/>
                          <a:ext cx="9693910" cy="5153025"/>
                          <a:chOff x="-5079" y="-3174"/>
                          <a:chExt cx="9694114" cy="4450405"/>
                        </a:xfrm>
                      </wpg:grpSpPr>
                      <wps:wsp>
                        <wps:cNvPr id="202" name="Rectangle 80492"/>
                        <wps:cNvSpPr/>
                        <wps:spPr>
                          <a:xfrm>
                            <a:off x="5113147" y="3803142"/>
                            <a:ext cx="42143" cy="189937"/>
                          </a:xfrm>
                          <a:prstGeom prst="rect">
                            <a:avLst/>
                          </a:prstGeom>
                          <a:ln>
                            <a:noFill/>
                          </a:ln>
                        </wps:spPr>
                        <wps:txbx>
                          <w:txbxContent>
                            <w:p w14:paraId="62E92C5C" w14:textId="77777777" w:rsidR="00CF21CE" w:rsidRDefault="00CF21CE" w:rsidP="00931B14">
                              <w:r>
                                <w:rPr>
                                  <w:b/>
                                  <w:color w:val="C00000"/>
                                </w:rPr>
                                <w:t xml:space="preserve"> </w:t>
                              </w:r>
                            </w:p>
                          </w:txbxContent>
                        </wps:txbx>
                        <wps:bodyPr horzOverflow="overflow" vert="horz" lIns="0" tIns="0" rIns="0" bIns="0" rtlCol="0">
                          <a:noAutofit/>
                        </wps:bodyPr>
                      </wps:wsp>
                      <wps:wsp>
                        <wps:cNvPr id="203" name="Rectangle 80493"/>
                        <wps:cNvSpPr/>
                        <wps:spPr>
                          <a:xfrm>
                            <a:off x="5113147" y="4074414"/>
                            <a:ext cx="42143" cy="189937"/>
                          </a:xfrm>
                          <a:prstGeom prst="rect">
                            <a:avLst/>
                          </a:prstGeom>
                          <a:ln>
                            <a:noFill/>
                          </a:ln>
                        </wps:spPr>
                        <wps:txbx>
                          <w:txbxContent>
                            <w:p w14:paraId="0BAAD1D3" w14:textId="77777777" w:rsidR="00CF21CE" w:rsidRDefault="00CF21CE" w:rsidP="00931B14">
                              <w:r>
                                <w:rPr>
                                  <w:b/>
                                  <w:color w:val="C00000"/>
                                </w:rPr>
                                <w:t xml:space="preserve"> </w:t>
                              </w:r>
                            </w:p>
                          </w:txbxContent>
                        </wps:txbx>
                        <wps:bodyPr horzOverflow="overflow" vert="horz" lIns="0" tIns="0" rIns="0" bIns="0" rtlCol="0">
                          <a:noAutofit/>
                        </wps:bodyPr>
                      </wps:wsp>
                      <wps:wsp>
                        <wps:cNvPr id="204" name="Shape 80500"/>
                        <wps:cNvSpPr/>
                        <wps:spPr>
                          <a:xfrm>
                            <a:off x="6821170" y="2904490"/>
                            <a:ext cx="1889125" cy="591185"/>
                          </a:xfrm>
                          <a:custGeom>
                            <a:avLst/>
                            <a:gdLst/>
                            <a:ahLst/>
                            <a:cxnLst/>
                            <a:rect l="0" t="0" r="0" b="0"/>
                            <a:pathLst>
                              <a:path w="1889125" h="591185">
                                <a:moveTo>
                                  <a:pt x="98552" y="0"/>
                                </a:moveTo>
                                <a:lnTo>
                                  <a:pt x="1790573" y="0"/>
                                </a:lnTo>
                                <a:cubicBezTo>
                                  <a:pt x="1845056" y="0"/>
                                  <a:pt x="1889125" y="44069"/>
                                  <a:pt x="1889125" y="98552"/>
                                </a:cubicBezTo>
                                <a:lnTo>
                                  <a:pt x="1889125" y="492633"/>
                                </a:lnTo>
                                <a:cubicBezTo>
                                  <a:pt x="1889125" y="547116"/>
                                  <a:pt x="1845056" y="591185"/>
                                  <a:pt x="1790573" y="591185"/>
                                </a:cubicBezTo>
                                <a:lnTo>
                                  <a:pt x="98552" y="591185"/>
                                </a:lnTo>
                                <a:cubicBezTo>
                                  <a:pt x="44069" y="591185"/>
                                  <a:pt x="0" y="547116"/>
                                  <a:pt x="0" y="492633"/>
                                </a:cubicBezTo>
                                <a:lnTo>
                                  <a:pt x="0" y="98552"/>
                                </a:lnTo>
                                <a:cubicBezTo>
                                  <a:pt x="0" y="44069"/>
                                  <a:pt x="44069" y="0"/>
                                  <a:pt x="98552" y="0"/>
                                </a:cubicBezTo>
                                <a:close/>
                              </a:path>
                            </a:pathLst>
                          </a:custGeom>
                          <a:solidFill>
                            <a:srgbClr val="205867">
                              <a:alpha val="50196"/>
                            </a:srgbClr>
                          </a:solidFill>
                          <a:ln w="0" cap="flat">
                            <a:noFill/>
                            <a:miter lim="127000"/>
                          </a:ln>
                          <a:effectLst/>
                        </wps:spPr>
                        <wps:bodyPr/>
                      </wps:wsp>
                      <pic:pic xmlns:pic="http://schemas.openxmlformats.org/drawingml/2006/picture">
                        <pic:nvPicPr>
                          <pic:cNvPr id="205" name="Picture 657677"/>
                          <pic:cNvPicPr/>
                        </pic:nvPicPr>
                        <pic:blipFill>
                          <a:blip r:embed="rId94"/>
                          <a:stretch>
                            <a:fillRect/>
                          </a:stretch>
                        </pic:blipFill>
                        <pic:spPr>
                          <a:xfrm>
                            <a:off x="6804152" y="2876169"/>
                            <a:ext cx="1895856" cy="594360"/>
                          </a:xfrm>
                          <a:prstGeom prst="rect">
                            <a:avLst/>
                          </a:prstGeom>
                        </pic:spPr>
                      </pic:pic>
                      <wps:wsp>
                        <wps:cNvPr id="206" name="Shape 80502"/>
                        <wps:cNvSpPr/>
                        <wps:spPr>
                          <a:xfrm>
                            <a:off x="6808470" y="2879090"/>
                            <a:ext cx="1889125" cy="591185"/>
                          </a:xfrm>
                          <a:custGeom>
                            <a:avLst/>
                            <a:gdLst/>
                            <a:ahLst/>
                            <a:cxnLst/>
                            <a:rect l="0" t="0" r="0" b="0"/>
                            <a:pathLst>
                              <a:path w="1889125" h="591185">
                                <a:moveTo>
                                  <a:pt x="98552" y="0"/>
                                </a:moveTo>
                                <a:cubicBezTo>
                                  <a:pt x="44069" y="0"/>
                                  <a:pt x="0" y="44069"/>
                                  <a:pt x="0" y="98552"/>
                                </a:cubicBezTo>
                                <a:lnTo>
                                  <a:pt x="0" y="492633"/>
                                </a:lnTo>
                                <a:cubicBezTo>
                                  <a:pt x="0" y="547116"/>
                                  <a:pt x="44069" y="591185"/>
                                  <a:pt x="98552" y="591185"/>
                                </a:cubicBezTo>
                                <a:lnTo>
                                  <a:pt x="1790573" y="591185"/>
                                </a:lnTo>
                                <a:cubicBezTo>
                                  <a:pt x="1845056" y="591185"/>
                                  <a:pt x="1889125" y="547116"/>
                                  <a:pt x="1889125" y="492633"/>
                                </a:cubicBezTo>
                                <a:lnTo>
                                  <a:pt x="1889125" y="98552"/>
                                </a:lnTo>
                                <a:cubicBezTo>
                                  <a:pt x="1889125" y="44069"/>
                                  <a:pt x="1845056" y="0"/>
                                  <a:pt x="1790573" y="0"/>
                                </a:cubicBezTo>
                                <a:close/>
                              </a:path>
                            </a:pathLst>
                          </a:custGeom>
                          <a:noFill/>
                          <a:ln w="12700" cap="rnd" cmpd="sng" algn="ctr">
                            <a:solidFill>
                              <a:srgbClr val="92CDDC"/>
                            </a:solidFill>
                            <a:prstDash val="solid"/>
                            <a:round/>
                          </a:ln>
                          <a:effectLst/>
                        </wps:spPr>
                        <wps:bodyPr/>
                      </wps:wsp>
                      <wps:wsp>
                        <wps:cNvPr id="207" name="Rectangle 80503"/>
                        <wps:cNvSpPr/>
                        <wps:spPr>
                          <a:xfrm>
                            <a:off x="7426833" y="2981706"/>
                            <a:ext cx="911311" cy="189937"/>
                          </a:xfrm>
                          <a:prstGeom prst="rect">
                            <a:avLst/>
                          </a:prstGeom>
                          <a:ln>
                            <a:noFill/>
                          </a:ln>
                        </wps:spPr>
                        <wps:txbx>
                          <w:txbxContent>
                            <w:p w14:paraId="42F0A497" w14:textId="77777777" w:rsidR="00CF21CE" w:rsidRDefault="00CF21CE" w:rsidP="00931B14">
                              <w:r>
                                <w:rPr>
                                  <w:b/>
                                </w:rPr>
                                <w:t xml:space="preserve">PODMIOTY </w:t>
                              </w:r>
                            </w:p>
                          </w:txbxContent>
                        </wps:txbx>
                        <wps:bodyPr horzOverflow="overflow" vert="horz" lIns="0" tIns="0" rIns="0" bIns="0" rtlCol="0">
                          <a:noAutofit/>
                        </wps:bodyPr>
                      </wps:wsp>
                      <wps:wsp>
                        <wps:cNvPr id="208" name="Rectangle 80504"/>
                        <wps:cNvSpPr/>
                        <wps:spPr>
                          <a:xfrm>
                            <a:off x="8111109" y="2981706"/>
                            <a:ext cx="42144" cy="189937"/>
                          </a:xfrm>
                          <a:prstGeom prst="rect">
                            <a:avLst/>
                          </a:prstGeom>
                          <a:ln>
                            <a:noFill/>
                          </a:ln>
                        </wps:spPr>
                        <wps:txbx>
                          <w:txbxContent>
                            <w:p w14:paraId="50B8427D" w14:textId="77777777" w:rsidR="00CF21CE" w:rsidRDefault="00CF21CE" w:rsidP="00931B14">
                              <w:r>
                                <w:rPr>
                                  <w:b/>
                                </w:rPr>
                                <w:t xml:space="preserve"> </w:t>
                              </w:r>
                            </w:p>
                          </w:txbxContent>
                        </wps:txbx>
                        <wps:bodyPr horzOverflow="overflow" vert="horz" lIns="0" tIns="0" rIns="0" bIns="0" rtlCol="0">
                          <a:noAutofit/>
                        </wps:bodyPr>
                      </wps:wsp>
                      <wps:wsp>
                        <wps:cNvPr id="209" name="Rectangle 80505"/>
                        <wps:cNvSpPr/>
                        <wps:spPr>
                          <a:xfrm>
                            <a:off x="7451217" y="3155442"/>
                            <a:ext cx="808003" cy="189937"/>
                          </a:xfrm>
                          <a:prstGeom prst="rect">
                            <a:avLst/>
                          </a:prstGeom>
                          <a:ln>
                            <a:noFill/>
                          </a:ln>
                        </wps:spPr>
                        <wps:txbx>
                          <w:txbxContent>
                            <w:p w14:paraId="4E04D10F" w14:textId="77777777" w:rsidR="00CF21CE" w:rsidRDefault="00CF21CE" w:rsidP="00931B14">
                              <w:r>
                                <w:rPr>
                                  <w:b/>
                                </w:rPr>
                                <w:t>LECZNICZE</w:t>
                              </w:r>
                            </w:p>
                          </w:txbxContent>
                        </wps:txbx>
                        <wps:bodyPr horzOverflow="overflow" vert="horz" lIns="0" tIns="0" rIns="0" bIns="0" rtlCol="0">
                          <a:noAutofit/>
                        </wps:bodyPr>
                      </wps:wsp>
                      <wps:wsp>
                        <wps:cNvPr id="210" name="Rectangle 80506"/>
                        <wps:cNvSpPr/>
                        <wps:spPr>
                          <a:xfrm>
                            <a:off x="8057769" y="3155442"/>
                            <a:ext cx="42144" cy="189937"/>
                          </a:xfrm>
                          <a:prstGeom prst="rect">
                            <a:avLst/>
                          </a:prstGeom>
                          <a:ln>
                            <a:noFill/>
                          </a:ln>
                        </wps:spPr>
                        <wps:txbx>
                          <w:txbxContent>
                            <w:p w14:paraId="6C2B58E1" w14:textId="77777777" w:rsidR="00CF21CE" w:rsidRDefault="00CF21CE" w:rsidP="00931B14">
                              <w:r>
                                <w:rPr>
                                  <w:b/>
                                </w:rPr>
                                <w:t xml:space="preserve"> </w:t>
                              </w:r>
                            </w:p>
                          </w:txbxContent>
                        </wps:txbx>
                        <wps:bodyPr horzOverflow="overflow" vert="horz" lIns="0" tIns="0" rIns="0" bIns="0" rtlCol="0">
                          <a:noAutofit/>
                        </wps:bodyPr>
                      </wps:wsp>
                      <pic:pic xmlns:pic="http://schemas.openxmlformats.org/drawingml/2006/picture">
                        <pic:nvPicPr>
                          <pic:cNvPr id="211" name="Picture 657678"/>
                          <pic:cNvPicPr/>
                        </pic:nvPicPr>
                        <pic:blipFill>
                          <a:blip r:embed="rId95"/>
                          <a:stretch>
                            <a:fillRect/>
                          </a:stretch>
                        </pic:blipFill>
                        <pic:spPr>
                          <a:xfrm>
                            <a:off x="3972560" y="3610737"/>
                            <a:ext cx="2743200" cy="682752"/>
                          </a:xfrm>
                          <a:prstGeom prst="rect">
                            <a:avLst/>
                          </a:prstGeom>
                        </pic:spPr>
                      </pic:pic>
                      <wps:wsp>
                        <wps:cNvPr id="212" name="Shape 80508"/>
                        <wps:cNvSpPr/>
                        <wps:spPr>
                          <a:xfrm>
                            <a:off x="3902075" y="3470276"/>
                            <a:ext cx="0" cy="708660"/>
                          </a:xfrm>
                          <a:custGeom>
                            <a:avLst/>
                            <a:gdLst/>
                            <a:ahLst/>
                            <a:cxnLst/>
                            <a:rect l="0" t="0" r="0" b="0"/>
                            <a:pathLst>
                              <a:path h="708660">
                                <a:moveTo>
                                  <a:pt x="0" y="0"/>
                                </a:moveTo>
                                <a:lnTo>
                                  <a:pt x="0" y="708660"/>
                                </a:lnTo>
                              </a:path>
                            </a:pathLst>
                          </a:custGeom>
                          <a:noFill/>
                          <a:ln w="9525" cap="flat" cmpd="sng" algn="ctr">
                            <a:solidFill>
                              <a:srgbClr val="BFBFBF"/>
                            </a:solidFill>
                            <a:prstDash val="solid"/>
                            <a:miter lim="101600"/>
                          </a:ln>
                          <a:effectLst/>
                        </wps:spPr>
                        <wps:bodyPr/>
                      </wps:wsp>
                      <wps:wsp>
                        <wps:cNvPr id="213" name="Shape 80509"/>
                        <wps:cNvSpPr/>
                        <wps:spPr>
                          <a:xfrm>
                            <a:off x="3978275" y="3613151"/>
                            <a:ext cx="2743201" cy="680085"/>
                          </a:xfrm>
                          <a:custGeom>
                            <a:avLst/>
                            <a:gdLst/>
                            <a:ahLst/>
                            <a:cxnLst/>
                            <a:rect l="0" t="0" r="0" b="0"/>
                            <a:pathLst>
                              <a:path w="2743201" h="680085">
                                <a:moveTo>
                                  <a:pt x="0" y="680085"/>
                                </a:moveTo>
                                <a:lnTo>
                                  <a:pt x="2743201" y="680085"/>
                                </a:lnTo>
                                <a:lnTo>
                                  <a:pt x="2743201" y="0"/>
                                </a:lnTo>
                                <a:lnTo>
                                  <a:pt x="0" y="0"/>
                                </a:lnTo>
                                <a:close/>
                              </a:path>
                            </a:pathLst>
                          </a:custGeom>
                          <a:noFill/>
                          <a:ln w="9525" cap="flat" cmpd="sng" algn="ctr">
                            <a:solidFill>
                              <a:srgbClr val="BFBFBF"/>
                            </a:solidFill>
                            <a:prstDash val="solid"/>
                            <a:miter lim="101600"/>
                          </a:ln>
                          <a:effectLst/>
                        </wps:spPr>
                        <wps:bodyPr/>
                      </wps:wsp>
                      <wps:wsp>
                        <wps:cNvPr id="214" name="Rectangle 80510"/>
                        <wps:cNvSpPr/>
                        <wps:spPr>
                          <a:xfrm>
                            <a:off x="4143883" y="3683889"/>
                            <a:ext cx="3239732" cy="138323"/>
                          </a:xfrm>
                          <a:prstGeom prst="rect">
                            <a:avLst/>
                          </a:prstGeom>
                          <a:ln>
                            <a:noFill/>
                          </a:ln>
                        </wps:spPr>
                        <wps:txbx>
                          <w:txbxContent>
                            <w:p w14:paraId="7FE08778" w14:textId="77777777" w:rsidR="00CF21CE" w:rsidRDefault="00CF21CE" w:rsidP="00931B14">
                              <w:r>
                                <w:rPr>
                                  <w:sz w:val="16"/>
                                </w:rPr>
                                <w:t xml:space="preserve">WPROWADZENIE OBOWIĄZKU POZOSTAWANIA W STANIE </w:t>
                              </w:r>
                            </w:p>
                          </w:txbxContent>
                        </wps:txbx>
                        <wps:bodyPr horzOverflow="overflow" vert="horz" lIns="0" tIns="0" rIns="0" bIns="0" rtlCol="0">
                          <a:noAutofit/>
                        </wps:bodyPr>
                      </wps:wsp>
                      <wps:wsp>
                        <wps:cNvPr id="215" name="Rectangle 80511"/>
                        <wps:cNvSpPr/>
                        <wps:spPr>
                          <a:xfrm>
                            <a:off x="4209415" y="3827145"/>
                            <a:ext cx="3063731" cy="138324"/>
                          </a:xfrm>
                          <a:prstGeom prst="rect">
                            <a:avLst/>
                          </a:prstGeom>
                          <a:ln>
                            <a:noFill/>
                          </a:ln>
                        </wps:spPr>
                        <wps:txbx>
                          <w:txbxContent>
                            <w:p w14:paraId="6F92D53C" w14:textId="77777777" w:rsidR="00CF21CE" w:rsidRDefault="00CF21CE" w:rsidP="00931B14">
                              <w:r>
                                <w:rPr>
                                  <w:sz w:val="16"/>
                                </w:rPr>
                                <w:t xml:space="preserve">PODWYŻSZONEJ GOTOWOŚCI W CELU PRZYJĘCIE OSÓB </w:t>
                              </w:r>
                            </w:p>
                          </w:txbxContent>
                        </wps:txbx>
                        <wps:bodyPr horzOverflow="overflow" vert="horz" lIns="0" tIns="0" rIns="0" bIns="0" rtlCol="0">
                          <a:noAutofit/>
                        </wps:bodyPr>
                      </wps:wsp>
                      <wps:wsp>
                        <wps:cNvPr id="216" name="Rectangle 80512"/>
                        <wps:cNvSpPr/>
                        <wps:spPr>
                          <a:xfrm>
                            <a:off x="4239895" y="3968877"/>
                            <a:ext cx="1294073" cy="138323"/>
                          </a:xfrm>
                          <a:prstGeom prst="rect">
                            <a:avLst/>
                          </a:prstGeom>
                          <a:ln>
                            <a:noFill/>
                          </a:ln>
                        </wps:spPr>
                        <wps:txbx>
                          <w:txbxContent>
                            <w:p w14:paraId="206E0A2A" w14:textId="77777777" w:rsidR="00CF21CE" w:rsidRDefault="00CF21CE" w:rsidP="00931B14">
                              <w:r>
                                <w:rPr>
                                  <w:sz w:val="16"/>
                                </w:rPr>
                                <w:t>ZNAJDUJĄCYCH SIĘ W S</w:t>
                              </w:r>
                            </w:p>
                          </w:txbxContent>
                        </wps:txbx>
                        <wps:bodyPr horzOverflow="overflow" vert="horz" lIns="0" tIns="0" rIns="0" bIns="0" rtlCol="0">
                          <a:noAutofit/>
                        </wps:bodyPr>
                      </wps:wsp>
                      <wps:wsp>
                        <wps:cNvPr id="218" name="Rectangle 80513"/>
                        <wps:cNvSpPr/>
                        <wps:spPr>
                          <a:xfrm>
                            <a:off x="5212207" y="3968877"/>
                            <a:ext cx="1690347" cy="138323"/>
                          </a:xfrm>
                          <a:prstGeom prst="rect">
                            <a:avLst/>
                          </a:prstGeom>
                          <a:ln>
                            <a:noFill/>
                          </a:ln>
                        </wps:spPr>
                        <wps:txbx>
                          <w:txbxContent>
                            <w:p w14:paraId="6CFE18CB" w14:textId="77777777" w:rsidR="00CF21CE" w:rsidRDefault="00CF21CE" w:rsidP="00931B14">
                              <w:r>
                                <w:rPr>
                                  <w:sz w:val="16"/>
                                </w:rPr>
                                <w:t xml:space="preserve">TANIE NAGŁEGO ZAGROŻENIA </w:t>
                              </w:r>
                            </w:p>
                          </w:txbxContent>
                        </wps:txbx>
                        <wps:bodyPr horzOverflow="overflow" vert="horz" lIns="0" tIns="0" rIns="0" bIns="0" rtlCol="0">
                          <a:noAutofit/>
                        </wps:bodyPr>
                      </wps:wsp>
                      <wps:wsp>
                        <wps:cNvPr id="219" name="Rectangle 80514"/>
                        <wps:cNvSpPr/>
                        <wps:spPr>
                          <a:xfrm>
                            <a:off x="4174363" y="4112133"/>
                            <a:ext cx="3131361" cy="138323"/>
                          </a:xfrm>
                          <a:prstGeom prst="rect">
                            <a:avLst/>
                          </a:prstGeom>
                          <a:ln>
                            <a:noFill/>
                          </a:ln>
                        </wps:spPr>
                        <wps:txbx>
                          <w:txbxContent>
                            <w:p w14:paraId="7D4BC774" w14:textId="77777777" w:rsidR="00CF21CE" w:rsidRDefault="00CF21CE" w:rsidP="00931B14">
                              <w:r>
                                <w:rPr>
                                  <w:sz w:val="16"/>
                                </w:rPr>
                                <w:t>ZDROWOTNEGO W DRODZE DECYZJI ADMINISTRACYJNEJ</w:t>
                              </w:r>
                            </w:p>
                          </w:txbxContent>
                        </wps:txbx>
                        <wps:bodyPr horzOverflow="overflow" vert="horz" lIns="0" tIns="0" rIns="0" bIns="0" rtlCol="0">
                          <a:noAutofit/>
                        </wps:bodyPr>
                      </wps:wsp>
                      <wps:wsp>
                        <wps:cNvPr id="220" name="Rectangle 80515"/>
                        <wps:cNvSpPr/>
                        <wps:spPr>
                          <a:xfrm>
                            <a:off x="6527673" y="4112133"/>
                            <a:ext cx="30691" cy="138323"/>
                          </a:xfrm>
                          <a:prstGeom prst="rect">
                            <a:avLst/>
                          </a:prstGeom>
                          <a:ln>
                            <a:noFill/>
                          </a:ln>
                        </wps:spPr>
                        <wps:txbx>
                          <w:txbxContent>
                            <w:p w14:paraId="43EE9125" w14:textId="77777777" w:rsidR="00CF21CE" w:rsidRDefault="00CF21CE" w:rsidP="00931B14">
                              <w:r>
                                <w:rPr>
                                  <w:sz w:val="16"/>
                                </w:rPr>
                                <w:t xml:space="preserve"> </w:t>
                              </w:r>
                            </w:p>
                          </w:txbxContent>
                        </wps:txbx>
                        <wps:bodyPr horzOverflow="overflow" vert="horz" lIns="0" tIns="0" rIns="0" bIns="0" rtlCol="0">
                          <a:noAutofit/>
                        </wps:bodyPr>
                      </wps:wsp>
                      <wps:wsp>
                        <wps:cNvPr id="221" name="Shape 80516"/>
                        <wps:cNvSpPr/>
                        <wps:spPr>
                          <a:xfrm>
                            <a:off x="6808470" y="3957066"/>
                            <a:ext cx="965835" cy="85725"/>
                          </a:xfrm>
                          <a:custGeom>
                            <a:avLst/>
                            <a:gdLst/>
                            <a:ahLst/>
                            <a:cxnLst/>
                            <a:rect l="0" t="0" r="0" b="0"/>
                            <a:pathLst>
                              <a:path w="965835" h="85725">
                                <a:moveTo>
                                  <a:pt x="85725" y="0"/>
                                </a:moveTo>
                                <a:lnTo>
                                  <a:pt x="85725" y="28448"/>
                                </a:lnTo>
                                <a:lnTo>
                                  <a:pt x="965835" y="28448"/>
                                </a:lnTo>
                                <a:lnTo>
                                  <a:pt x="965835" y="57150"/>
                                </a:lnTo>
                                <a:lnTo>
                                  <a:pt x="85725" y="57150"/>
                                </a:lnTo>
                                <a:lnTo>
                                  <a:pt x="85725" y="85725"/>
                                </a:lnTo>
                                <a:lnTo>
                                  <a:pt x="0" y="42799"/>
                                </a:lnTo>
                                <a:lnTo>
                                  <a:pt x="85725" y="0"/>
                                </a:lnTo>
                                <a:close/>
                              </a:path>
                            </a:pathLst>
                          </a:custGeom>
                          <a:solidFill>
                            <a:srgbClr val="C00000"/>
                          </a:solidFill>
                          <a:ln w="0" cap="flat">
                            <a:noFill/>
                            <a:miter lim="101600"/>
                          </a:ln>
                          <a:effectLst/>
                        </wps:spPr>
                        <wps:bodyPr/>
                      </wps:wsp>
                      <pic:pic xmlns:pic="http://schemas.openxmlformats.org/drawingml/2006/picture">
                        <pic:nvPicPr>
                          <pic:cNvPr id="222" name="Picture 657679"/>
                          <pic:cNvPicPr/>
                        </pic:nvPicPr>
                        <pic:blipFill>
                          <a:blip r:embed="rId96"/>
                          <a:stretch>
                            <a:fillRect/>
                          </a:stretch>
                        </pic:blipFill>
                        <pic:spPr>
                          <a:xfrm>
                            <a:off x="7896352" y="3778377"/>
                            <a:ext cx="1508761" cy="661416"/>
                          </a:xfrm>
                          <a:prstGeom prst="rect">
                            <a:avLst/>
                          </a:prstGeom>
                        </pic:spPr>
                      </pic:pic>
                      <wps:wsp>
                        <wps:cNvPr id="223" name="Shape 80518"/>
                        <wps:cNvSpPr/>
                        <wps:spPr>
                          <a:xfrm>
                            <a:off x="7903845" y="3784600"/>
                            <a:ext cx="1500505" cy="655320"/>
                          </a:xfrm>
                          <a:custGeom>
                            <a:avLst/>
                            <a:gdLst/>
                            <a:ahLst/>
                            <a:cxnLst/>
                            <a:rect l="0" t="0" r="0" b="0"/>
                            <a:pathLst>
                              <a:path w="1500505" h="655320">
                                <a:moveTo>
                                  <a:pt x="0" y="655320"/>
                                </a:moveTo>
                                <a:lnTo>
                                  <a:pt x="1500505" y="655320"/>
                                </a:lnTo>
                                <a:lnTo>
                                  <a:pt x="1500505" y="0"/>
                                </a:lnTo>
                                <a:lnTo>
                                  <a:pt x="0" y="0"/>
                                </a:lnTo>
                                <a:close/>
                              </a:path>
                            </a:pathLst>
                          </a:custGeom>
                          <a:noFill/>
                          <a:ln w="12700" cap="rnd" cmpd="sng" algn="ctr">
                            <a:solidFill>
                              <a:srgbClr val="C0504D"/>
                            </a:solidFill>
                            <a:prstDash val="solid"/>
                            <a:miter lim="101600"/>
                          </a:ln>
                          <a:effectLst/>
                        </wps:spPr>
                        <wps:bodyPr/>
                      </wps:wsp>
                      <wps:wsp>
                        <wps:cNvPr id="224" name="Rectangle 80519"/>
                        <wps:cNvSpPr/>
                        <wps:spPr>
                          <a:xfrm>
                            <a:off x="8062341" y="3864102"/>
                            <a:ext cx="1616379" cy="189937"/>
                          </a:xfrm>
                          <a:prstGeom prst="rect">
                            <a:avLst/>
                          </a:prstGeom>
                          <a:ln>
                            <a:noFill/>
                          </a:ln>
                        </wps:spPr>
                        <wps:txbx>
                          <w:txbxContent>
                            <w:p w14:paraId="5365F737" w14:textId="77777777" w:rsidR="00CF21CE" w:rsidRDefault="00CF21CE" w:rsidP="00931B14">
                              <w:r>
                                <w:rPr>
                                  <w:b/>
                                </w:rPr>
                                <w:t xml:space="preserve">DECYZJA MA RYGOR </w:t>
                              </w:r>
                            </w:p>
                          </w:txbxContent>
                        </wps:txbx>
                        <wps:bodyPr horzOverflow="overflow" vert="horz" lIns="0" tIns="0" rIns="0" bIns="0" rtlCol="0">
                          <a:noAutofit/>
                        </wps:bodyPr>
                      </wps:wsp>
                      <wps:wsp>
                        <wps:cNvPr id="225" name="Rectangle 80520"/>
                        <wps:cNvSpPr/>
                        <wps:spPr>
                          <a:xfrm>
                            <a:off x="8056245" y="4059174"/>
                            <a:ext cx="1632790" cy="189936"/>
                          </a:xfrm>
                          <a:prstGeom prst="rect">
                            <a:avLst/>
                          </a:prstGeom>
                          <a:ln>
                            <a:noFill/>
                          </a:ln>
                        </wps:spPr>
                        <wps:txbx>
                          <w:txbxContent>
                            <w:p w14:paraId="1DCC3DEC" w14:textId="77777777" w:rsidR="00CF21CE" w:rsidRDefault="00CF21CE" w:rsidP="00931B14">
                              <w:r>
                                <w:rPr>
                                  <w:b/>
                                </w:rPr>
                                <w:t xml:space="preserve">NATYCHMIASTOWEJ </w:t>
                              </w:r>
                            </w:p>
                          </w:txbxContent>
                        </wps:txbx>
                        <wps:bodyPr horzOverflow="overflow" vert="horz" lIns="0" tIns="0" rIns="0" bIns="0" rtlCol="0">
                          <a:noAutofit/>
                        </wps:bodyPr>
                      </wps:wsp>
                      <wps:wsp>
                        <wps:cNvPr id="226" name="Rectangle 80521"/>
                        <wps:cNvSpPr/>
                        <wps:spPr>
                          <a:xfrm>
                            <a:off x="8170926" y="4257294"/>
                            <a:ext cx="1289858" cy="189937"/>
                          </a:xfrm>
                          <a:prstGeom prst="rect">
                            <a:avLst/>
                          </a:prstGeom>
                          <a:ln>
                            <a:noFill/>
                          </a:ln>
                        </wps:spPr>
                        <wps:txbx>
                          <w:txbxContent>
                            <w:p w14:paraId="50F44A17" w14:textId="77777777" w:rsidR="00CF21CE" w:rsidRDefault="00CF21CE" w:rsidP="00931B14">
                              <w:r>
                                <w:rPr>
                                  <w:b/>
                                </w:rPr>
                                <w:t>WYKONALNOŚCI</w:t>
                              </w:r>
                            </w:p>
                          </w:txbxContent>
                        </wps:txbx>
                        <wps:bodyPr horzOverflow="overflow" vert="horz" lIns="0" tIns="0" rIns="0" bIns="0" rtlCol="0">
                          <a:noAutofit/>
                        </wps:bodyPr>
                      </wps:wsp>
                      <wps:wsp>
                        <wps:cNvPr id="227" name="Rectangle 80522"/>
                        <wps:cNvSpPr/>
                        <wps:spPr>
                          <a:xfrm>
                            <a:off x="9140189" y="4257294"/>
                            <a:ext cx="42144" cy="189937"/>
                          </a:xfrm>
                          <a:prstGeom prst="rect">
                            <a:avLst/>
                          </a:prstGeom>
                          <a:ln>
                            <a:noFill/>
                          </a:ln>
                        </wps:spPr>
                        <wps:txbx>
                          <w:txbxContent>
                            <w:p w14:paraId="7A00399F" w14:textId="77777777" w:rsidR="00CF21CE" w:rsidRDefault="00CF21CE" w:rsidP="00931B14">
                              <w:r>
                                <w:rPr>
                                  <w:b/>
                                </w:rPr>
                                <w:t xml:space="preserve"> </w:t>
                              </w:r>
                            </w:p>
                          </w:txbxContent>
                        </wps:txbx>
                        <wps:bodyPr horzOverflow="overflow" vert="horz" lIns="0" tIns="0" rIns="0" bIns="0" rtlCol="0">
                          <a:noAutofit/>
                        </wps:bodyPr>
                      </wps:wsp>
                      <wps:wsp>
                        <wps:cNvPr id="228" name="Shape 80523"/>
                        <wps:cNvSpPr/>
                        <wps:spPr>
                          <a:xfrm>
                            <a:off x="1980565" y="1171575"/>
                            <a:ext cx="1310640" cy="647065"/>
                          </a:xfrm>
                          <a:custGeom>
                            <a:avLst/>
                            <a:gdLst/>
                            <a:ahLst/>
                            <a:cxnLst/>
                            <a:rect l="0" t="0" r="0" b="0"/>
                            <a:pathLst>
                              <a:path w="1310640" h="647065">
                                <a:moveTo>
                                  <a:pt x="655320" y="0"/>
                                </a:moveTo>
                                <a:cubicBezTo>
                                  <a:pt x="1017270" y="0"/>
                                  <a:pt x="1310640" y="144780"/>
                                  <a:pt x="1310640" y="323469"/>
                                </a:cubicBezTo>
                                <a:cubicBezTo>
                                  <a:pt x="1310640" y="502285"/>
                                  <a:pt x="1017270" y="647065"/>
                                  <a:pt x="655320" y="647065"/>
                                </a:cubicBezTo>
                                <a:cubicBezTo>
                                  <a:pt x="293370" y="647065"/>
                                  <a:pt x="0" y="502285"/>
                                  <a:pt x="0" y="323469"/>
                                </a:cubicBezTo>
                                <a:cubicBezTo>
                                  <a:pt x="0" y="144780"/>
                                  <a:pt x="293370" y="0"/>
                                  <a:pt x="655320" y="0"/>
                                </a:cubicBezTo>
                                <a:close/>
                              </a:path>
                            </a:pathLst>
                          </a:custGeom>
                          <a:solidFill>
                            <a:srgbClr val="243F60">
                              <a:alpha val="50196"/>
                            </a:srgbClr>
                          </a:solidFill>
                          <a:ln w="0" cap="rnd">
                            <a:noFill/>
                            <a:miter lim="101600"/>
                          </a:ln>
                          <a:effectLst/>
                        </wps:spPr>
                        <wps:bodyPr/>
                      </wps:wsp>
                      <pic:pic xmlns:pic="http://schemas.openxmlformats.org/drawingml/2006/picture">
                        <pic:nvPicPr>
                          <pic:cNvPr id="229" name="Picture 657685"/>
                          <pic:cNvPicPr/>
                        </pic:nvPicPr>
                        <pic:blipFill>
                          <a:blip r:embed="rId97"/>
                          <a:stretch>
                            <a:fillRect/>
                          </a:stretch>
                        </pic:blipFill>
                        <pic:spPr>
                          <a:xfrm>
                            <a:off x="1964944" y="1142873"/>
                            <a:ext cx="1313688" cy="652272"/>
                          </a:xfrm>
                          <a:prstGeom prst="rect">
                            <a:avLst/>
                          </a:prstGeom>
                        </pic:spPr>
                      </pic:pic>
                      <wps:wsp>
                        <wps:cNvPr id="230" name="Shape 80525"/>
                        <wps:cNvSpPr/>
                        <wps:spPr>
                          <a:xfrm>
                            <a:off x="1967865" y="1146175"/>
                            <a:ext cx="1310640" cy="647065"/>
                          </a:xfrm>
                          <a:custGeom>
                            <a:avLst/>
                            <a:gdLst/>
                            <a:ahLst/>
                            <a:cxnLst/>
                            <a:rect l="0" t="0" r="0" b="0"/>
                            <a:pathLst>
                              <a:path w="1310640" h="647065">
                                <a:moveTo>
                                  <a:pt x="655320" y="0"/>
                                </a:moveTo>
                                <a:cubicBezTo>
                                  <a:pt x="293370" y="0"/>
                                  <a:pt x="0" y="144780"/>
                                  <a:pt x="0" y="323469"/>
                                </a:cubicBezTo>
                                <a:cubicBezTo>
                                  <a:pt x="0" y="502285"/>
                                  <a:pt x="293370" y="647065"/>
                                  <a:pt x="655320" y="647065"/>
                                </a:cubicBezTo>
                                <a:cubicBezTo>
                                  <a:pt x="1017270" y="647065"/>
                                  <a:pt x="1310640" y="502285"/>
                                  <a:pt x="1310640" y="323469"/>
                                </a:cubicBezTo>
                                <a:cubicBezTo>
                                  <a:pt x="1310640" y="144780"/>
                                  <a:pt x="1017270" y="0"/>
                                  <a:pt x="655320" y="0"/>
                                </a:cubicBezTo>
                                <a:close/>
                              </a:path>
                            </a:pathLst>
                          </a:custGeom>
                          <a:noFill/>
                          <a:ln w="12700" cap="rnd" cmpd="sng" algn="ctr">
                            <a:solidFill>
                              <a:srgbClr val="95B3D7"/>
                            </a:solidFill>
                            <a:prstDash val="solid"/>
                            <a:round/>
                          </a:ln>
                          <a:effectLst/>
                        </wps:spPr>
                        <wps:bodyPr/>
                      </wps:wsp>
                      <wps:wsp>
                        <wps:cNvPr id="231" name="Rectangle 80526"/>
                        <wps:cNvSpPr/>
                        <wps:spPr>
                          <a:xfrm>
                            <a:off x="2368042" y="1303528"/>
                            <a:ext cx="720359" cy="189937"/>
                          </a:xfrm>
                          <a:prstGeom prst="rect">
                            <a:avLst/>
                          </a:prstGeom>
                          <a:ln>
                            <a:noFill/>
                          </a:ln>
                        </wps:spPr>
                        <wps:txbx>
                          <w:txbxContent>
                            <w:p w14:paraId="66D6438D" w14:textId="77777777" w:rsidR="00CF21CE" w:rsidRDefault="00CF21CE" w:rsidP="00931B14">
                              <w:r>
                                <w:rPr>
                                  <w:b/>
                                </w:rPr>
                                <w:t xml:space="preserve">ANALIZA </w:t>
                              </w:r>
                            </w:p>
                          </w:txbxContent>
                        </wps:txbx>
                        <wps:bodyPr horzOverflow="overflow" vert="horz" lIns="0" tIns="0" rIns="0" bIns="0" rtlCol="0">
                          <a:noAutofit/>
                        </wps:bodyPr>
                      </wps:wsp>
                      <wps:wsp>
                        <wps:cNvPr id="232" name="Rectangle 80527"/>
                        <wps:cNvSpPr/>
                        <wps:spPr>
                          <a:xfrm>
                            <a:off x="2352802" y="1501648"/>
                            <a:ext cx="720359" cy="189937"/>
                          </a:xfrm>
                          <a:prstGeom prst="rect">
                            <a:avLst/>
                          </a:prstGeom>
                          <a:ln>
                            <a:noFill/>
                          </a:ln>
                        </wps:spPr>
                        <wps:txbx>
                          <w:txbxContent>
                            <w:p w14:paraId="7043547A" w14:textId="77777777" w:rsidR="00CF21CE" w:rsidRDefault="00CF21CE" w:rsidP="00931B14">
                              <w:r>
                                <w:rPr>
                                  <w:b/>
                                </w:rPr>
                                <w:t>SYTUACJI</w:t>
                              </w:r>
                            </w:p>
                          </w:txbxContent>
                        </wps:txbx>
                        <wps:bodyPr horzOverflow="overflow" vert="horz" lIns="0" tIns="0" rIns="0" bIns="0" rtlCol="0">
                          <a:noAutofit/>
                        </wps:bodyPr>
                      </wps:wsp>
                      <wps:wsp>
                        <wps:cNvPr id="233" name="Rectangle 80528"/>
                        <wps:cNvSpPr/>
                        <wps:spPr>
                          <a:xfrm>
                            <a:off x="2893822" y="1501648"/>
                            <a:ext cx="42144" cy="189937"/>
                          </a:xfrm>
                          <a:prstGeom prst="rect">
                            <a:avLst/>
                          </a:prstGeom>
                          <a:ln>
                            <a:noFill/>
                          </a:ln>
                        </wps:spPr>
                        <wps:txbx>
                          <w:txbxContent>
                            <w:p w14:paraId="1DCA5C8D" w14:textId="77777777" w:rsidR="00CF21CE" w:rsidRDefault="00CF21CE" w:rsidP="00931B14">
                              <w:r>
                                <w:rPr>
                                  <w:b/>
                                </w:rPr>
                                <w:t xml:space="preserve"> </w:t>
                              </w:r>
                            </w:p>
                          </w:txbxContent>
                        </wps:txbx>
                        <wps:bodyPr horzOverflow="overflow" vert="horz" lIns="0" tIns="0" rIns="0" bIns="0" rtlCol="0">
                          <a:noAutofit/>
                        </wps:bodyPr>
                      </wps:wsp>
                      <pic:pic xmlns:pic="http://schemas.openxmlformats.org/drawingml/2006/picture">
                        <pic:nvPicPr>
                          <pic:cNvPr id="234" name="Picture 657686"/>
                          <pic:cNvPicPr/>
                        </pic:nvPicPr>
                        <pic:blipFill>
                          <a:blip r:embed="rId98"/>
                          <a:stretch>
                            <a:fillRect/>
                          </a:stretch>
                        </pic:blipFill>
                        <pic:spPr>
                          <a:xfrm>
                            <a:off x="631952" y="1797177"/>
                            <a:ext cx="1432560" cy="658368"/>
                          </a:xfrm>
                          <a:prstGeom prst="rect">
                            <a:avLst/>
                          </a:prstGeom>
                        </pic:spPr>
                      </pic:pic>
                      <wps:wsp>
                        <wps:cNvPr id="235" name="Shape 80530"/>
                        <wps:cNvSpPr/>
                        <wps:spPr>
                          <a:xfrm>
                            <a:off x="751192" y="1716405"/>
                            <a:ext cx="1472578" cy="0"/>
                          </a:xfrm>
                          <a:custGeom>
                            <a:avLst/>
                            <a:gdLst/>
                            <a:ahLst/>
                            <a:cxnLst/>
                            <a:rect l="0" t="0" r="0" b="0"/>
                            <a:pathLst>
                              <a:path w="1472578">
                                <a:moveTo>
                                  <a:pt x="1472578" y="0"/>
                                </a:moveTo>
                                <a:lnTo>
                                  <a:pt x="0" y="0"/>
                                </a:lnTo>
                              </a:path>
                            </a:pathLst>
                          </a:custGeom>
                          <a:noFill/>
                          <a:ln w="9525" cap="flat" cmpd="sng" algn="ctr">
                            <a:solidFill>
                              <a:srgbClr val="BFBFBF"/>
                            </a:solidFill>
                            <a:prstDash val="solid"/>
                            <a:miter lim="101600"/>
                          </a:ln>
                          <a:effectLst/>
                        </wps:spPr>
                        <wps:bodyPr/>
                      </wps:wsp>
                      <wps:wsp>
                        <wps:cNvPr id="236" name="Shape 80531"/>
                        <wps:cNvSpPr/>
                        <wps:spPr>
                          <a:xfrm>
                            <a:off x="636905" y="1792605"/>
                            <a:ext cx="1440180" cy="662940"/>
                          </a:xfrm>
                          <a:custGeom>
                            <a:avLst/>
                            <a:gdLst/>
                            <a:ahLst/>
                            <a:cxnLst/>
                            <a:rect l="0" t="0" r="0" b="0"/>
                            <a:pathLst>
                              <a:path w="1440180" h="662940">
                                <a:moveTo>
                                  <a:pt x="0" y="662940"/>
                                </a:moveTo>
                                <a:lnTo>
                                  <a:pt x="1440180" y="662940"/>
                                </a:lnTo>
                                <a:lnTo>
                                  <a:pt x="1440180" y="0"/>
                                </a:lnTo>
                                <a:lnTo>
                                  <a:pt x="0" y="0"/>
                                </a:lnTo>
                                <a:close/>
                              </a:path>
                            </a:pathLst>
                          </a:custGeom>
                          <a:noFill/>
                          <a:ln w="9525" cap="flat" cmpd="sng" algn="ctr">
                            <a:solidFill>
                              <a:srgbClr val="BFBFBF"/>
                            </a:solidFill>
                            <a:prstDash val="solid"/>
                            <a:miter lim="101600"/>
                          </a:ln>
                          <a:effectLst/>
                        </wps:spPr>
                        <wps:bodyPr/>
                      </wps:wsp>
                      <wps:wsp>
                        <wps:cNvPr id="237" name="Rectangle 80532"/>
                        <wps:cNvSpPr/>
                        <wps:spPr>
                          <a:xfrm>
                            <a:off x="894080" y="1863979"/>
                            <a:ext cx="1147269" cy="138323"/>
                          </a:xfrm>
                          <a:prstGeom prst="rect">
                            <a:avLst/>
                          </a:prstGeom>
                          <a:ln>
                            <a:noFill/>
                          </a:ln>
                        </wps:spPr>
                        <wps:txbx>
                          <w:txbxContent>
                            <w:p w14:paraId="6EB70B26" w14:textId="77777777" w:rsidR="00CF21CE" w:rsidRDefault="00CF21CE" w:rsidP="00931B14">
                              <w:r>
                                <w:rPr>
                                  <w:sz w:val="16"/>
                                </w:rPr>
                                <w:t>STWIERDZENIE STAN</w:t>
                              </w:r>
                            </w:p>
                          </w:txbxContent>
                        </wps:txbx>
                        <wps:bodyPr horzOverflow="overflow" vert="horz" lIns="0" tIns="0" rIns="0" bIns="0" rtlCol="0">
                          <a:noAutofit/>
                        </wps:bodyPr>
                      </wps:wsp>
                      <wps:wsp>
                        <wps:cNvPr id="238" name="Rectangle 80533"/>
                        <wps:cNvSpPr/>
                        <wps:spPr>
                          <a:xfrm>
                            <a:off x="1756918" y="1863979"/>
                            <a:ext cx="117849" cy="138323"/>
                          </a:xfrm>
                          <a:prstGeom prst="rect">
                            <a:avLst/>
                          </a:prstGeom>
                          <a:ln>
                            <a:noFill/>
                          </a:ln>
                        </wps:spPr>
                        <wps:txbx>
                          <w:txbxContent>
                            <w:p w14:paraId="786EA145" w14:textId="77777777" w:rsidR="00CF21CE" w:rsidRDefault="00CF21CE" w:rsidP="00931B14">
                              <w:r>
                                <w:rPr>
                                  <w:sz w:val="16"/>
                                </w:rPr>
                                <w:t xml:space="preserve">U </w:t>
                              </w:r>
                            </w:p>
                          </w:txbxContent>
                        </wps:txbx>
                        <wps:bodyPr horzOverflow="overflow" vert="horz" lIns="0" tIns="0" rIns="0" bIns="0" rtlCol="0">
                          <a:noAutofit/>
                        </wps:bodyPr>
                      </wps:wsp>
                      <wps:wsp>
                        <wps:cNvPr id="239" name="Rectangle 80534"/>
                        <wps:cNvSpPr/>
                        <wps:spPr>
                          <a:xfrm>
                            <a:off x="868172" y="2005711"/>
                            <a:ext cx="1331555" cy="138323"/>
                          </a:xfrm>
                          <a:prstGeom prst="rect">
                            <a:avLst/>
                          </a:prstGeom>
                          <a:ln>
                            <a:noFill/>
                          </a:ln>
                        </wps:spPr>
                        <wps:txbx>
                          <w:txbxContent>
                            <w:p w14:paraId="43663620" w14:textId="77777777" w:rsidR="00CF21CE" w:rsidRDefault="00CF21CE" w:rsidP="00931B14">
                              <w:r>
                                <w:rPr>
                                  <w:sz w:val="16"/>
                                </w:rPr>
                                <w:t xml:space="preserve">NAGŁEGO ZAGROŻENIA </w:t>
                              </w:r>
                            </w:p>
                          </w:txbxContent>
                        </wps:txbx>
                        <wps:bodyPr horzOverflow="overflow" vert="horz" lIns="0" tIns="0" rIns="0" bIns="0" rtlCol="0">
                          <a:noAutofit/>
                        </wps:bodyPr>
                      </wps:wsp>
                      <wps:wsp>
                        <wps:cNvPr id="240" name="Rectangle 80535"/>
                        <wps:cNvSpPr/>
                        <wps:spPr>
                          <a:xfrm>
                            <a:off x="791972" y="2148967"/>
                            <a:ext cx="219730" cy="138323"/>
                          </a:xfrm>
                          <a:prstGeom prst="rect">
                            <a:avLst/>
                          </a:prstGeom>
                          <a:ln>
                            <a:noFill/>
                          </a:ln>
                        </wps:spPr>
                        <wps:txbx>
                          <w:txbxContent>
                            <w:p w14:paraId="3997243D" w14:textId="77777777" w:rsidR="00CF21CE" w:rsidRDefault="00CF21CE" w:rsidP="00931B14">
                              <w:r>
                                <w:rPr>
                                  <w:sz w:val="16"/>
                                </w:rPr>
                                <w:t>ZDR</w:t>
                              </w:r>
                            </w:p>
                          </w:txbxContent>
                        </wps:txbx>
                        <wps:bodyPr horzOverflow="overflow" vert="horz" lIns="0" tIns="0" rIns="0" bIns="0" rtlCol="0">
                          <a:noAutofit/>
                        </wps:bodyPr>
                      </wps:wsp>
                      <wps:wsp>
                        <wps:cNvPr id="241" name="Rectangle 80536"/>
                        <wps:cNvSpPr/>
                        <wps:spPr>
                          <a:xfrm>
                            <a:off x="956564" y="2148967"/>
                            <a:ext cx="89902" cy="138323"/>
                          </a:xfrm>
                          <a:prstGeom prst="rect">
                            <a:avLst/>
                          </a:prstGeom>
                          <a:ln>
                            <a:noFill/>
                          </a:ln>
                        </wps:spPr>
                        <wps:txbx>
                          <w:txbxContent>
                            <w:p w14:paraId="60702AFD" w14:textId="77777777" w:rsidR="00CF21CE" w:rsidRDefault="00CF21CE" w:rsidP="00931B14">
                              <w:r>
                                <w:rPr>
                                  <w:sz w:val="16"/>
                                </w:rPr>
                                <w:t>O</w:t>
                              </w:r>
                            </w:p>
                          </w:txbxContent>
                        </wps:txbx>
                        <wps:bodyPr horzOverflow="overflow" vert="horz" lIns="0" tIns="0" rIns="0" bIns="0" rtlCol="0">
                          <a:noAutofit/>
                        </wps:bodyPr>
                      </wps:wsp>
                      <wps:wsp>
                        <wps:cNvPr id="242" name="Rectangle 80537"/>
                        <wps:cNvSpPr/>
                        <wps:spPr>
                          <a:xfrm>
                            <a:off x="1023925" y="2148967"/>
                            <a:ext cx="1228208" cy="138323"/>
                          </a:xfrm>
                          <a:prstGeom prst="rect">
                            <a:avLst/>
                          </a:prstGeom>
                          <a:ln>
                            <a:noFill/>
                          </a:ln>
                        </wps:spPr>
                        <wps:txbx>
                          <w:txbxContent>
                            <w:p w14:paraId="6362DFA0" w14:textId="77777777" w:rsidR="00CF21CE" w:rsidRDefault="00CF21CE" w:rsidP="00931B14">
                              <w:r>
                                <w:rPr>
                                  <w:sz w:val="16"/>
                                </w:rPr>
                                <w:t xml:space="preserve">WOTNEGO ZNACZNEJ </w:t>
                              </w:r>
                            </w:p>
                          </w:txbxContent>
                        </wps:txbx>
                        <wps:bodyPr horzOverflow="overflow" vert="horz" lIns="0" tIns="0" rIns="0" bIns="0" rtlCol="0">
                          <a:noAutofit/>
                        </wps:bodyPr>
                      </wps:wsp>
                      <wps:wsp>
                        <wps:cNvPr id="243" name="Rectangle 80538"/>
                        <wps:cNvSpPr/>
                        <wps:spPr>
                          <a:xfrm>
                            <a:off x="1090930" y="2290699"/>
                            <a:ext cx="712154" cy="138323"/>
                          </a:xfrm>
                          <a:prstGeom prst="rect">
                            <a:avLst/>
                          </a:prstGeom>
                          <a:ln>
                            <a:noFill/>
                          </a:ln>
                        </wps:spPr>
                        <wps:txbx>
                          <w:txbxContent>
                            <w:p w14:paraId="5B16A623" w14:textId="77777777" w:rsidR="00CF21CE" w:rsidRDefault="00CF21CE" w:rsidP="00931B14">
                              <w:r>
                                <w:rPr>
                                  <w:sz w:val="16"/>
                                </w:rPr>
                                <w:t>LICZBY OSÓB</w:t>
                              </w:r>
                            </w:p>
                          </w:txbxContent>
                        </wps:txbx>
                        <wps:bodyPr horzOverflow="overflow" vert="horz" lIns="0" tIns="0" rIns="0" bIns="0" rtlCol="0">
                          <a:noAutofit/>
                        </wps:bodyPr>
                      </wps:wsp>
                      <wps:wsp>
                        <wps:cNvPr id="244" name="Rectangle 80539"/>
                        <wps:cNvSpPr/>
                        <wps:spPr>
                          <a:xfrm>
                            <a:off x="1625854" y="2290699"/>
                            <a:ext cx="30692" cy="138323"/>
                          </a:xfrm>
                          <a:prstGeom prst="rect">
                            <a:avLst/>
                          </a:prstGeom>
                          <a:ln>
                            <a:noFill/>
                          </a:ln>
                        </wps:spPr>
                        <wps:txbx>
                          <w:txbxContent>
                            <w:p w14:paraId="39DA0D65" w14:textId="77777777" w:rsidR="00CF21CE" w:rsidRDefault="00CF21CE" w:rsidP="00931B14">
                              <w:r>
                                <w:rPr>
                                  <w:sz w:val="16"/>
                                </w:rPr>
                                <w:t xml:space="preserve"> </w:t>
                              </w:r>
                            </w:p>
                          </w:txbxContent>
                        </wps:txbx>
                        <wps:bodyPr horzOverflow="overflow" vert="horz" lIns="0" tIns="0" rIns="0" bIns="0" rtlCol="0">
                          <a:noAutofit/>
                        </wps:bodyPr>
                      </wps:wsp>
                      <wps:wsp>
                        <wps:cNvPr id="245" name="Shape 80540"/>
                        <wps:cNvSpPr/>
                        <wps:spPr>
                          <a:xfrm>
                            <a:off x="2589911" y="1805940"/>
                            <a:ext cx="85725" cy="1148080"/>
                          </a:xfrm>
                          <a:custGeom>
                            <a:avLst/>
                            <a:gdLst/>
                            <a:ahLst/>
                            <a:cxnLst/>
                            <a:rect l="0" t="0" r="0" b="0"/>
                            <a:pathLst>
                              <a:path w="85725" h="1148080">
                                <a:moveTo>
                                  <a:pt x="28575" y="0"/>
                                </a:moveTo>
                                <a:lnTo>
                                  <a:pt x="57150" y="0"/>
                                </a:lnTo>
                                <a:lnTo>
                                  <a:pt x="57150" y="1062355"/>
                                </a:lnTo>
                                <a:lnTo>
                                  <a:pt x="85725" y="1062355"/>
                                </a:lnTo>
                                <a:lnTo>
                                  <a:pt x="42799" y="1148080"/>
                                </a:lnTo>
                                <a:lnTo>
                                  <a:pt x="0" y="1062355"/>
                                </a:lnTo>
                                <a:lnTo>
                                  <a:pt x="28575" y="1062355"/>
                                </a:lnTo>
                                <a:lnTo>
                                  <a:pt x="28575" y="0"/>
                                </a:lnTo>
                                <a:close/>
                              </a:path>
                            </a:pathLst>
                          </a:custGeom>
                          <a:solidFill>
                            <a:srgbClr val="C00000"/>
                          </a:solidFill>
                          <a:ln w="0" cap="flat">
                            <a:noFill/>
                            <a:miter lim="101600"/>
                          </a:ln>
                          <a:effectLst/>
                        </wps:spPr>
                        <wps:bodyPr/>
                      </wps:wsp>
                      <wps:wsp>
                        <wps:cNvPr id="246" name="Shape 80541"/>
                        <wps:cNvSpPr/>
                        <wps:spPr>
                          <a:xfrm>
                            <a:off x="1664970" y="2979420"/>
                            <a:ext cx="2061845" cy="367030"/>
                          </a:xfrm>
                          <a:custGeom>
                            <a:avLst/>
                            <a:gdLst/>
                            <a:ahLst/>
                            <a:cxnLst/>
                            <a:rect l="0" t="0" r="0" b="0"/>
                            <a:pathLst>
                              <a:path w="2061845" h="367030">
                                <a:moveTo>
                                  <a:pt x="61214" y="0"/>
                                </a:moveTo>
                                <a:lnTo>
                                  <a:pt x="2000631" y="0"/>
                                </a:lnTo>
                                <a:cubicBezTo>
                                  <a:pt x="2034413" y="0"/>
                                  <a:pt x="2061845" y="27432"/>
                                  <a:pt x="2061845" y="61214"/>
                                </a:cubicBezTo>
                                <a:lnTo>
                                  <a:pt x="2061845" y="305816"/>
                                </a:lnTo>
                                <a:cubicBezTo>
                                  <a:pt x="2061845" y="339598"/>
                                  <a:pt x="2034413" y="367030"/>
                                  <a:pt x="2000631" y="367030"/>
                                </a:cubicBezTo>
                                <a:lnTo>
                                  <a:pt x="61214" y="367030"/>
                                </a:lnTo>
                                <a:cubicBezTo>
                                  <a:pt x="27432" y="367030"/>
                                  <a:pt x="0" y="339598"/>
                                  <a:pt x="0" y="305816"/>
                                </a:cubicBezTo>
                                <a:lnTo>
                                  <a:pt x="0" y="61214"/>
                                </a:lnTo>
                                <a:cubicBezTo>
                                  <a:pt x="0" y="27432"/>
                                  <a:pt x="27432" y="0"/>
                                  <a:pt x="61214" y="0"/>
                                </a:cubicBezTo>
                                <a:close/>
                              </a:path>
                            </a:pathLst>
                          </a:custGeom>
                          <a:solidFill>
                            <a:srgbClr val="205867">
                              <a:alpha val="50196"/>
                            </a:srgbClr>
                          </a:solidFill>
                          <a:ln w="0" cap="flat">
                            <a:noFill/>
                            <a:miter lim="101600"/>
                          </a:ln>
                          <a:effectLst/>
                        </wps:spPr>
                        <wps:bodyPr/>
                      </wps:wsp>
                      <pic:pic xmlns:pic="http://schemas.openxmlformats.org/drawingml/2006/picture">
                        <pic:nvPicPr>
                          <pic:cNvPr id="248" name="Picture 657680"/>
                          <pic:cNvPicPr/>
                        </pic:nvPicPr>
                        <pic:blipFill>
                          <a:blip r:embed="rId99"/>
                          <a:stretch>
                            <a:fillRect/>
                          </a:stretch>
                        </pic:blipFill>
                        <pic:spPr>
                          <a:xfrm>
                            <a:off x="1647952" y="2949321"/>
                            <a:ext cx="2066544" cy="371856"/>
                          </a:xfrm>
                          <a:prstGeom prst="rect">
                            <a:avLst/>
                          </a:prstGeom>
                        </pic:spPr>
                      </pic:pic>
                      <wps:wsp>
                        <wps:cNvPr id="251" name="Shape 80543"/>
                        <wps:cNvSpPr/>
                        <wps:spPr>
                          <a:xfrm>
                            <a:off x="1652270" y="2954020"/>
                            <a:ext cx="2061845" cy="367030"/>
                          </a:xfrm>
                          <a:custGeom>
                            <a:avLst/>
                            <a:gdLst/>
                            <a:ahLst/>
                            <a:cxnLst/>
                            <a:rect l="0" t="0" r="0" b="0"/>
                            <a:pathLst>
                              <a:path w="2061845" h="367030">
                                <a:moveTo>
                                  <a:pt x="61214" y="0"/>
                                </a:moveTo>
                                <a:cubicBezTo>
                                  <a:pt x="27432" y="0"/>
                                  <a:pt x="0" y="27432"/>
                                  <a:pt x="0" y="61214"/>
                                </a:cubicBezTo>
                                <a:lnTo>
                                  <a:pt x="0" y="305816"/>
                                </a:lnTo>
                                <a:cubicBezTo>
                                  <a:pt x="0" y="339598"/>
                                  <a:pt x="27432" y="367030"/>
                                  <a:pt x="61214" y="367030"/>
                                </a:cubicBezTo>
                                <a:lnTo>
                                  <a:pt x="2000631" y="367030"/>
                                </a:lnTo>
                                <a:cubicBezTo>
                                  <a:pt x="2034413" y="367030"/>
                                  <a:pt x="2061845" y="339598"/>
                                  <a:pt x="2061845" y="305816"/>
                                </a:cubicBezTo>
                                <a:lnTo>
                                  <a:pt x="2061845" y="61214"/>
                                </a:lnTo>
                                <a:cubicBezTo>
                                  <a:pt x="2061845" y="27432"/>
                                  <a:pt x="2034413" y="0"/>
                                  <a:pt x="2000631" y="0"/>
                                </a:cubicBezTo>
                                <a:close/>
                              </a:path>
                            </a:pathLst>
                          </a:custGeom>
                          <a:noFill/>
                          <a:ln w="12700" cap="rnd" cmpd="sng" algn="ctr">
                            <a:solidFill>
                              <a:srgbClr val="92CDDC"/>
                            </a:solidFill>
                            <a:prstDash val="solid"/>
                            <a:round/>
                          </a:ln>
                          <a:effectLst/>
                        </wps:spPr>
                        <wps:bodyPr/>
                      </wps:wsp>
                      <wps:wsp>
                        <wps:cNvPr id="252" name="Rectangle 80544"/>
                        <wps:cNvSpPr/>
                        <wps:spPr>
                          <a:xfrm>
                            <a:off x="2317750" y="3047239"/>
                            <a:ext cx="970238" cy="189936"/>
                          </a:xfrm>
                          <a:prstGeom prst="rect">
                            <a:avLst/>
                          </a:prstGeom>
                          <a:ln>
                            <a:noFill/>
                          </a:ln>
                        </wps:spPr>
                        <wps:txbx>
                          <w:txbxContent>
                            <w:p w14:paraId="33A6D4EE" w14:textId="77777777" w:rsidR="00CF21CE" w:rsidRDefault="00CF21CE" w:rsidP="00931B14">
                              <w:r>
                                <w:rPr>
                                  <w:b/>
                                </w:rPr>
                                <w:t>WOJEWODA</w:t>
                              </w:r>
                            </w:p>
                          </w:txbxContent>
                        </wps:txbx>
                        <wps:bodyPr horzOverflow="overflow" vert="horz" lIns="0" tIns="0" rIns="0" bIns="0" rtlCol="0">
                          <a:noAutofit/>
                        </wps:bodyPr>
                      </wps:wsp>
                      <wps:wsp>
                        <wps:cNvPr id="253" name="Rectangle 80545"/>
                        <wps:cNvSpPr/>
                        <wps:spPr>
                          <a:xfrm>
                            <a:off x="3047746" y="3047239"/>
                            <a:ext cx="42143" cy="189936"/>
                          </a:xfrm>
                          <a:prstGeom prst="rect">
                            <a:avLst/>
                          </a:prstGeom>
                          <a:ln>
                            <a:noFill/>
                          </a:ln>
                        </wps:spPr>
                        <wps:txbx>
                          <w:txbxContent>
                            <w:p w14:paraId="0FA373C2" w14:textId="77777777" w:rsidR="00CF21CE" w:rsidRDefault="00CF21CE" w:rsidP="00931B14">
                              <w:r>
                                <w:rPr>
                                  <w:b/>
                                </w:rPr>
                                <w:t xml:space="preserve"> </w:t>
                              </w:r>
                            </w:p>
                          </w:txbxContent>
                        </wps:txbx>
                        <wps:bodyPr horzOverflow="overflow" vert="horz" lIns="0" tIns="0" rIns="0" bIns="0" rtlCol="0">
                          <a:noAutofit/>
                        </wps:bodyPr>
                      </wps:wsp>
                      <pic:pic xmlns:pic="http://schemas.openxmlformats.org/drawingml/2006/picture">
                        <pic:nvPicPr>
                          <pic:cNvPr id="254" name="Picture 657687"/>
                          <pic:cNvPicPr/>
                        </pic:nvPicPr>
                        <pic:blipFill>
                          <a:blip r:embed="rId100"/>
                          <a:stretch>
                            <a:fillRect/>
                          </a:stretch>
                        </pic:blipFill>
                        <pic:spPr>
                          <a:xfrm>
                            <a:off x="3089656" y="1832737"/>
                            <a:ext cx="1905000" cy="771144"/>
                          </a:xfrm>
                          <a:prstGeom prst="rect">
                            <a:avLst/>
                          </a:prstGeom>
                        </pic:spPr>
                      </pic:pic>
                      <wps:wsp>
                        <wps:cNvPr id="255" name="Shape 80547"/>
                        <wps:cNvSpPr/>
                        <wps:spPr>
                          <a:xfrm>
                            <a:off x="2921000" y="1757045"/>
                            <a:ext cx="1963420" cy="0"/>
                          </a:xfrm>
                          <a:custGeom>
                            <a:avLst/>
                            <a:gdLst/>
                            <a:ahLst/>
                            <a:cxnLst/>
                            <a:rect l="0" t="0" r="0" b="0"/>
                            <a:pathLst>
                              <a:path w="1963420">
                                <a:moveTo>
                                  <a:pt x="0" y="0"/>
                                </a:moveTo>
                                <a:lnTo>
                                  <a:pt x="1963420" y="0"/>
                                </a:lnTo>
                              </a:path>
                            </a:pathLst>
                          </a:custGeom>
                          <a:noFill/>
                          <a:ln w="9525" cap="flat" cmpd="sng" algn="ctr">
                            <a:solidFill>
                              <a:srgbClr val="BFBFBF"/>
                            </a:solidFill>
                            <a:prstDash val="solid"/>
                            <a:miter lim="101600"/>
                          </a:ln>
                          <a:effectLst/>
                        </wps:spPr>
                        <wps:bodyPr/>
                      </wps:wsp>
                      <wps:wsp>
                        <wps:cNvPr id="80000" name="Shape 80548"/>
                        <wps:cNvSpPr/>
                        <wps:spPr>
                          <a:xfrm>
                            <a:off x="3095625" y="1833245"/>
                            <a:ext cx="1903095" cy="770255"/>
                          </a:xfrm>
                          <a:custGeom>
                            <a:avLst/>
                            <a:gdLst/>
                            <a:ahLst/>
                            <a:cxnLst/>
                            <a:rect l="0" t="0" r="0" b="0"/>
                            <a:pathLst>
                              <a:path w="1903095" h="770255">
                                <a:moveTo>
                                  <a:pt x="0" y="770255"/>
                                </a:moveTo>
                                <a:lnTo>
                                  <a:pt x="1903095" y="770255"/>
                                </a:lnTo>
                                <a:lnTo>
                                  <a:pt x="1903095" y="0"/>
                                </a:lnTo>
                                <a:lnTo>
                                  <a:pt x="0" y="0"/>
                                </a:lnTo>
                                <a:close/>
                              </a:path>
                            </a:pathLst>
                          </a:custGeom>
                          <a:noFill/>
                          <a:ln w="9525" cap="flat" cmpd="sng" algn="ctr">
                            <a:solidFill>
                              <a:srgbClr val="BFBFBF"/>
                            </a:solidFill>
                            <a:prstDash val="solid"/>
                            <a:miter lim="101600"/>
                          </a:ln>
                          <a:effectLst/>
                        </wps:spPr>
                        <wps:bodyPr/>
                      </wps:wsp>
                      <wps:wsp>
                        <wps:cNvPr id="80001" name="Rectangle 80549"/>
                        <wps:cNvSpPr/>
                        <wps:spPr>
                          <a:xfrm>
                            <a:off x="3488563" y="1903603"/>
                            <a:ext cx="1517470" cy="138323"/>
                          </a:xfrm>
                          <a:prstGeom prst="rect">
                            <a:avLst/>
                          </a:prstGeom>
                          <a:ln>
                            <a:noFill/>
                          </a:ln>
                        </wps:spPr>
                        <wps:txbx>
                          <w:txbxContent>
                            <w:p w14:paraId="6C8D81AC" w14:textId="77777777" w:rsidR="00CF21CE" w:rsidRDefault="00CF21CE" w:rsidP="00931B14">
                              <w:r>
                                <w:rPr>
                                  <w:sz w:val="16"/>
                                </w:rPr>
                                <w:t xml:space="preserve">INFORMACJA O POTRZEBIE </w:t>
                              </w:r>
                            </w:p>
                          </w:txbxContent>
                        </wps:txbx>
                        <wps:bodyPr horzOverflow="overflow" vert="horz" lIns="0" tIns="0" rIns="0" bIns="0" rtlCol="0">
                          <a:noAutofit/>
                        </wps:bodyPr>
                      </wps:wsp>
                      <wps:wsp>
                        <wps:cNvPr id="80002" name="Rectangle 80550"/>
                        <wps:cNvSpPr/>
                        <wps:spPr>
                          <a:xfrm>
                            <a:off x="3210814" y="2046859"/>
                            <a:ext cx="520400" cy="138323"/>
                          </a:xfrm>
                          <a:prstGeom prst="rect">
                            <a:avLst/>
                          </a:prstGeom>
                          <a:ln>
                            <a:noFill/>
                          </a:ln>
                        </wps:spPr>
                        <wps:txbx>
                          <w:txbxContent>
                            <w:p w14:paraId="2AB6772C" w14:textId="77777777" w:rsidR="00CF21CE" w:rsidRDefault="00CF21CE" w:rsidP="00931B14">
                              <w:r>
                                <w:rPr>
                                  <w:sz w:val="16"/>
                                </w:rPr>
                                <w:t>POSTAWI</w:t>
                              </w:r>
                            </w:p>
                          </w:txbxContent>
                        </wps:txbx>
                        <wps:bodyPr horzOverflow="overflow" vert="horz" lIns="0" tIns="0" rIns="0" bIns="0" rtlCol="0">
                          <a:noAutofit/>
                        </wps:bodyPr>
                      </wps:wsp>
                      <wps:wsp>
                        <wps:cNvPr id="80003" name="Rectangle 80551"/>
                        <wps:cNvSpPr/>
                        <wps:spPr>
                          <a:xfrm>
                            <a:off x="3602863" y="2046859"/>
                            <a:ext cx="66272" cy="138323"/>
                          </a:xfrm>
                          <a:prstGeom prst="rect">
                            <a:avLst/>
                          </a:prstGeom>
                          <a:ln>
                            <a:noFill/>
                          </a:ln>
                        </wps:spPr>
                        <wps:txbx>
                          <w:txbxContent>
                            <w:p w14:paraId="57894138" w14:textId="77777777" w:rsidR="00CF21CE" w:rsidRDefault="00CF21CE" w:rsidP="00931B14">
                              <w:r>
                                <w:rPr>
                                  <w:sz w:val="16"/>
                                </w:rPr>
                                <w:t>E</w:t>
                              </w:r>
                            </w:p>
                          </w:txbxContent>
                        </wps:txbx>
                        <wps:bodyPr horzOverflow="overflow" vert="horz" lIns="0" tIns="0" rIns="0" bIns="0" rtlCol="0">
                          <a:noAutofit/>
                        </wps:bodyPr>
                      </wps:wsp>
                      <wps:wsp>
                        <wps:cNvPr id="80004" name="Rectangle 80552"/>
                        <wps:cNvSpPr/>
                        <wps:spPr>
                          <a:xfrm>
                            <a:off x="3653155" y="2046859"/>
                            <a:ext cx="1665632" cy="138323"/>
                          </a:xfrm>
                          <a:prstGeom prst="rect">
                            <a:avLst/>
                          </a:prstGeom>
                          <a:ln>
                            <a:noFill/>
                          </a:ln>
                        </wps:spPr>
                        <wps:txbx>
                          <w:txbxContent>
                            <w:p w14:paraId="275050CB" w14:textId="77777777" w:rsidR="00CF21CE" w:rsidRDefault="00CF21CE" w:rsidP="00931B14">
                              <w:r>
                                <w:rPr>
                                  <w:sz w:val="16"/>
                                </w:rPr>
                                <w:t xml:space="preserve">NIA W STAN  PODWYŻSZONEJ </w:t>
                              </w:r>
                            </w:p>
                          </w:txbxContent>
                        </wps:txbx>
                        <wps:bodyPr horzOverflow="overflow" vert="horz" lIns="0" tIns="0" rIns="0" bIns="0" rtlCol="0">
                          <a:noAutofit/>
                        </wps:bodyPr>
                      </wps:wsp>
                      <wps:wsp>
                        <wps:cNvPr id="80005" name="Rectangle 80553"/>
                        <wps:cNvSpPr/>
                        <wps:spPr>
                          <a:xfrm>
                            <a:off x="3412363" y="2190115"/>
                            <a:ext cx="451276" cy="138323"/>
                          </a:xfrm>
                          <a:prstGeom prst="rect">
                            <a:avLst/>
                          </a:prstGeom>
                          <a:ln>
                            <a:noFill/>
                          </a:ln>
                        </wps:spPr>
                        <wps:txbx>
                          <w:txbxContent>
                            <w:p w14:paraId="3A7E039C" w14:textId="77777777" w:rsidR="00CF21CE" w:rsidRDefault="00CF21CE" w:rsidP="00931B14">
                              <w:r>
                                <w:rPr>
                                  <w:sz w:val="16"/>
                                </w:rPr>
                                <w:t>GOTOW</w:t>
                              </w:r>
                            </w:p>
                          </w:txbxContent>
                        </wps:txbx>
                        <wps:bodyPr horzOverflow="overflow" vert="horz" lIns="0" tIns="0" rIns="0" bIns="0" rtlCol="0">
                          <a:noAutofit/>
                        </wps:bodyPr>
                      </wps:wsp>
                      <wps:wsp>
                        <wps:cNvPr id="80006" name="Rectangle 80554"/>
                        <wps:cNvSpPr/>
                        <wps:spPr>
                          <a:xfrm>
                            <a:off x="3752215" y="2190115"/>
                            <a:ext cx="89902" cy="138323"/>
                          </a:xfrm>
                          <a:prstGeom prst="rect">
                            <a:avLst/>
                          </a:prstGeom>
                          <a:ln>
                            <a:noFill/>
                          </a:ln>
                        </wps:spPr>
                        <wps:txbx>
                          <w:txbxContent>
                            <w:p w14:paraId="0B46322B" w14:textId="77777777" w:rsidR="00CF21CE" w:rsidRDefault="00CF21CE" w:rsidP="00931B14">
                              <w:r>
                                <w:rPr>
                                  <w:sz w:val="16"/>
                                </w:rPr>
                                <w:t>O</w:t>
                              </w:r>
                            </w:p>
                          </w:txbxContent>
                        </wps:txbx>
                        <wps:bodyPr horzOverflow="overflow" vert="horz" lIns="0" tIns="0" rIns="0" bIns="0" rtlCol="0">
                          <a:noAutofit/>
                        </wps:bodyPr>
                      </wps:wsp>
                      <wps:wsp>
                        <wps:cNvPr id="80007" name="Rectangle 80555"/>
                        <wps:cNvSpPr/>
                        <wps:spPr>
                          <a:xfrm>
                            <a:off x="3819271" y="2190115"/>
                            <a:ext cx="1177282" cy="138323"/>
                          </a:xfrm>
                          <a:prstGeom prst="rect">
                            <a:avLst/>
                          </a:prstGeom>
                          <a:ln>
                            <a:noFill/>
                          </a:ln>
                        </wps:spPr>
                        <wps:txbx>
                          <w:txbxContent>
                            <w:p w14:paraId="45255143" w14:textId="77777777" w:rsidR="00CF21CE" w:rsidRDefault="00CF21CE" w:rsidP="00931B14">
                              <w:r>
                                <w:rPr>
                                  <w:sz w:val="16"/>
                                </w:rPr>
                                <w:t xml:space="preserve">ŚCI WSZYSTKICH LUB </w:t>
                              </w:r>
                            </w:p>
                          </w:txbxContent>
                        </wps:txbx>
                        <wps:bodyPr horzOverflow="overflow" vert="horz" lIns="0" tIns="0" rIns="0" bIns="0" rtlCol="0">
                          <a:noAutofit/>
                        </wps:bodyPr>
                      </wps:wsp>
                      <wps:wsp>
                        <wps:cNvPr id="80008" name="Rectangle 80556"/>
                        <wps:cNvSpPr/>
                        <wps:spPr>
                          <a:xfrm>
                            <a:off x="3195574" y="2331847"/>
                            <a:ext cx="739586" cy="138323"/>
                          </a:xfrm>
                          <a:prstGeom prst="rect">
                            <a:avLst/>
                          </a:prstGeom>
                          <a:ln>
                            <a:noFill/>
                          </a:ln>
                        </wps:spPr>
                        <wps:txbx>
                          <w:txbxContent>
                            <w:p w14:paraId="1C311C16" w14:textId="77777777" w:rsidR="00CF21CE" w:rsidRDefault="00CF21CE" w:rsidP="00931B14">
                              <w:r>
                                <w:rPr>
                                  <w:sz w:val="16"/>
                                </w:rPr>
                                <w:t xml:space="preserve">NIEKTÓRYCH </w:t>
                              </w:r>
                            </w:p>
                          </w:txbxContent>
                        </wps:txbx>
                        <wps:bodyPr horzOverflow="overflow" vert="horz" lIns="0" tIns="0" rIns="0" bIns="0" rtlCol="0">
                          <a:noAutofit/>
                        </wps:bodyPr>
                      </wps:wsp>
                      <wps:wsp>
                        <wps:cNvPr id="80009" name="Rectangle 80557"/>
                        <wps:cNvSpPr/>
                        <wps:spPr>
                          <a:xfrm>
                            <a:off x="3752215" y="2331847"/>
                            <a:ext cx="1525075" cy="138323"/>
                          </a:xfrm>
                          <a:prstGeom prst="rect">
                            <a:avLst/>
                          </a:prstGeom>
                          <a:ln>
                            <a:noFill/>
                          </a:ln>
                        </wps:spPr>
                        <wps:txbx>
                          <w:txbxContent>
                            <w:p w14:paraId="1AEBEAC6" w14:textId="77777777" w:rsidR="00CF21CE" w:rsidRDefault="00CF21CE" w:rsidP="00931B14">
                              <w:r>
                                <w:rPr>
                                  <w:sz w:val="16"/>
                                </w:rPr>
                                <w:t>PODMIOTÓW LECZNICZYCH</w:t>
                              </w:r>
                            </w:p>
                          </w:txbxContent>
                        </wps:txbx>
                        <wps:bodyPr horzOverflow="overflow" vert="horz" lIns="0" tIns="0" rIns="0" bIns="0" rtlCol="0">
                          <a:noAutofit/>
                        </wps:bodyPr>
                      </wps:wsp>
                      <wps:wsp>
                        <wps:cNvPr id="80010" name="Rectangle 80558"/>
                        <wps:cNvSpPr/>
                        <wps:spPr>
                          <a:xfrm>
                            <a:off x="4898263" y="2331847"/>
                            <a:ext cx="30692" cy="138323"/>
                          </a:xfrm>
                          <a:prstGeom prst="rect">
                            <a:avLst/>
                          </a:prstGeom>
                          <a:ln>
                            <a:noFill/>
                          </a:ln>
                        </wps:spPr>
                        <wps:txbx>
                          <w:txbxContent>
                            <w:p w14:paraId="298BF976" w14:textId="77777777" w:rsidR="00CF21CE" w:rsidRDefault="00CF21CE" w:rsidP="00931B14">
                              <w:r>
                                <w:rPr>
                                  <w:sz w:val="16"/>
                                </w:rPr>
                                <w:t xml:space="preserve"> </w:t>
                              </w:r>
                            </w:p>
                          </w:txbxContent>
                        </wps:txbx>
                        <wps:bodyPr horzOverflow="overflow" vert="horz" lIns="0" tIns="0" rIns="0" bIns="0" rtlCol="0">
                          <a:noAutofit/>
                        </wps:bodyPr>
                      </wps:wsp>
                      <wps:wsp>
                        <wps:cNvPr id="80011" name="Shape 80559"/>
                        <wps:cNvSpPr/>
                        <wps:spPr>
                          <a:xfrm>
                            <a:off x="3802380" y="3087752"/>
                            <a:ext cx="2919096" cy="85725"/>
                          </a:xfrm>
                          <a:custGeom>
                            <a:avLst/>
                            <a:gdLst/>
                            <a:ahLst/>
                            <a:cxnLst/>
                            <a:rect l="0" t="0" r="0" b="0"/>
                            <a:pathLst>
                              <a:path w="2919096" h="85725">
                                <a:moveTo>
                                  <a:pt x="2833371" y="0"/>
                                </a:moveTo>
                                <a:lnTo>
                                  <a:pt x="2919096" y="42799"/>
                                </a:lnTo>
                                <a:lnTo>
                                  <a:pt x="2833371" y="85725"/>
                                </a:lnTo>
                                <a:lnTo>
                                  <a:pt x="2833371" y="57150"/>
                                </a:lnTo>
                                <a:lnTo>
                                  <a:pt x="0" y="57150"/>
                                </a:lnTo>
                                <a:lnTo>
                                  <a:pt x="0" y="28575"/>
                                </a:lnTo>
                                <a:lnTo>
                                  <a:pt x="2833371" y="28575"/>
                                </a:lnTo>
                                <a:lnTo>
                                  <a:pt x="2833371" y="0"/>
                                </a:lnTo>
                                <a:close/>
                              </a:path>
                            </a:pathLst>
                          </a:custGeom>
                          <a:solidFill>
                            <a:srgbClr val="C00000"/>
                          </a:solidFill>
                          <a:ln w="0" cap="flat">
                            <a:noFill/>
                            <a:miter lim="101600"/>
                          </a:ln>
                          <a:effectLst/>
                        </wps:spPr>
                        <wps:bodyPr/>
                      </wps:wsp>
                      <wps:wsp>
                        <wps:cNvPr id="80012" name="Shape 681239"/>
                        <wps:cNvSpPr/>
                        <wps:spPr>
                          <a:xfrm>
                            <a:off x="6294755" y="474599"/>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80013" name="Shape 681240"/>
                        <wps:cNvSpPr/>
                        <wps:spPr>
                          <a:xfrm>
                            <a:off x="6094730" y="474472"/>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80014" name="Shape 681241"/>
                        <wps:cNvSpPr/>
                        <wps:spPr>
                          <a:xfrm>
                            <a:off x="5894705" y="474472"/>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80015" name="Shape 681242"/>
                        <wps:cNvSpPr/>
                        <wps:spPr>
                          <a:xfrm>
                            <a:off x="5694680" y="474345"/>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80016" name="Shape 681243"/>
                        <wps:cNvSpPr/>
                        <wps:spPr>
                          <a:xfrm>
                            <a:off x="5494655" y="474345"/>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80017" name="Shape 681244"/>
                        <wps:cNvSpPr/>
                        <wps:spPr>
                          <a:xfrm>
                            <a:off x="5294630" y="474218"/>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80018" name="Shape 681245"/>
                        <wps:cNvSpPr/>
                        <wps:spPr>
                          <a:xfrm>
                            <a:off x="5094605" y="474218"/>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80019" name="Shape 681246"/>
                        <wps:cNvSpPr/>
                        <wps:spPr>
                          <a:xfrm>
                            <a:off x="4894580" y="474091"/>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80020" name="Shape 80568"/>
                        <wps:cNvSpPr/>
                        <wps:spPr>
                          <a:xfrm>
                            <a:off x="4694555" y="473964"/>
                            <a:ext cx="114300" cy="28702"/>
                          </a:xfrm>
                          <a:custGeom>
                            <a:avLst/>
                            <a:gdLst/>
                            <a:ahLst/>
                            <a:cxnLst/>
                            <a:rect l="0" t="0" r="0" b="0"/>
                            <a:pathLst>
                              <a:path w="114300" h="28702">
                                <a:moveTo>
                                  <a:pt x="0" y="0"/>
                                </a:moveTo>
                                <a:lnTo>
                                  <a:pt x="114300" y="127"/>
                                </a:lnTo>
                                <a:lnTo>
                                  <a:pt x="114300" y="28702"/>
                                </a:lnTo>
                                <a:lnTo>
                                  <a:pt x="0" y="28575"/>
                                </a:lnTo>
                                <a:lnTo>
                                  <a:pt x="0" y="0"/>
                                </a:lnTo>
                                <a:close/>
                              </a:path>
                            </a:pathLst>
                          </a:custGeom>
                          <a:solidFill>
                            <a:srgbClr val="C00000"/>
                          </a:solidFill>
                          <a:ln w="0" cap="flat">
                            <a:noFill/>
                            <a:miter lim="101600"/>
                          </a:ln>
                          <a:effectLst/>
                        </wps:spPr>
                        <wps:bodyPr/>
                      </wps:wsp>
                      <wps:wsp>
                        <wps:cNvPr id="80021" name="Shape 80569"/>
                        <wps:cNvSpPr/>
                        <wps:spPr>
                          <a:xfrm>
                            <a:off x="6494780" y="446024"/>
                            <a:ext cx="184150" cy="85725"/>
                          </a:xfrm>
                          <a:custGeom>
                            <a:avLst/>
                            <a:gdLst/>
                            <a:ahLst/>
                            <a:cxnLst/>
                            <a:rect l="0" t="0" r="0" b="0"/>
                            <a:pathLst>
                              <a:path w="184150" h="85725">
                                <a:moveTo>
                                  <a:pt x="98425" y="0"/>
                                </a:moveTo>
                                <a:lnTo>
                                  <a:pt x="184150" y="42926"/>
                                </a:lnTo>
                                <a:lnTo>
                                  <a:pt x="98425" y="85725"/>
                                </a:lnTo>
                                <a:lnTo>
                                  <a:pt x="98425" y="57150"/>
                                </a:lnTo>
                                <a:lnTo>
                                  <a:pt x="0" y="57150"/>
                                </a:lnTo>
                                <a:lnTo>
                                  <a:pt x="0" y="28575"/>
                                </a:lnTo>
                                <a:lnTo>
                                  <a:pt x="98425" y="28575"/>
                                </a:lnTo>
                                <a:lnTo>
                                  <a:pt x="98425" y="0"/>
                                </a:lnTo>
                                <a:close/>
                              </a:path>
                            </a:pathLst>
                          </a:custGeom>
                          <a:solidFill>
                            <a:srgbClr val="C00000"/>
                          </a:solidFill>
                          <a:ln w="0" cap="flat">
                            <a:noFill/>
                            <a:miter lim="101600"/>
                          </a:ln>
                          <a:effectLst/>
                        </wps:spPr>
                        <wps:bodyPr/>
                      </wps:wsp>
                      <wps:wsp>
                        <wps:cNvPr id="80023" name="Shape 80570"/>
                        <wps:cNvSpPr/>
                        <wps:spPr>
                          <a:xfrm>
                            <a:off x="7298436" y="2722880"/>
                            <a:ext cx="85725" cy="85725"/>
                          </a:xfrm>
                          <a:custGeom>
                            <a:avLst/>
                            <a:gdLst/>
                            <a:ahLst/>
                            <a:cxnLst/>
                            <a:rect l="0" t="0" r="0" b="0"/>
                            <a:pathLst>
                              <a:path w="85725" h="85725">
                                <a:moveTo>
                                  <a:pt x="0" y="0"/>
                                </a:moveTo>
                                <a:lnTo>
                                  <a:pt x="85725" y="0"/>
                                </a:lnTo>
                                <a:lnTo>
                                  <a:pt x="42799" y="85725"/>
                                </a:lnTo>
                                <a:lnTo>
                                  <a:pt x="0" y="0"/>
                                </a:lnTo>
                                <a:close/>
                              </a:path>
                            </a:pathLst>
                          </a:custGeom>
                          <a:solidFill>
                            <a:srgbClr val="C00000"/>
                          </a:solidFill>
                          <a:ln w="0" cap="flat">
                            <a:noFill/>
                            <a:miter lim="101600"/>
                          </a:ln>
                          <a:effectLst/>
                        </wps:spPr>
                        <wps:bodyPr/>
                      </wps:wsp>
                      <wps:wsp>
                        <wps:cNvPr id="80024" name="Shape 681247"/>
                        <wps:cNvSpPr/>
                        <wps:spPr>
                          <a:xfrm>
                            <a:off x="7327011" y="2593975"/>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80042" name="Shape 681248"/>
                        <wps:cNvSpPr/>
                        <wps:spPr>
                          <a:xfrm>
                            <a:off x="7327011" y="2393950"/>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80043" name="Shape 681249"/>
                        <wps:cNvSpPr/>
                        <wps:spPr>
                          <a:xfrm>
                            <a:off x="7327011" y="2193925"/>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80044" name="Shape 681250"/>
                        <wps:cNvSpPr/>
                        <wps:spPr>
                          <a:xfrm>
                            <a:off x="7327011" y="1993900"/>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80045" name="Shape 681251"/>
                        <wps:cNvSpPr/>
                        <wps:spPr>
                          <a:xfrm>
                            <a:off x="7327011" y="1793875"/>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80046" name="Shape 681252"/>
                        <wps:cNvSpPr/>
                        <wps:spPr>
                          <a:xfrm>
                            <a:off x="7327011" y="1593850"/>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80047" name="Shape 681253"/>
                        <wps:cNvSpPr/>
                        <wps:spPr>
                          <a:xfrm>
                            <a:off x="7327011" y="1393825"/>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256" name="Shape 681254"/>
                        <wps:cNvSpPr/>
                        <wps:spPr>
                          <a:xfrm>
                            <a:off x="7327011" y="1193800"/>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257" name="Shape 681255"/>
                        <wps:cNvSpPr/>
                        <wps:spPr>
                          <a:xfrm>
                            <a:off x="7327011" y="993775"/>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258" name="Shape 681256"/>
                        <wps:cNvSpPr/>
                        <wps:spPr>
                          <a:xfrm>
                            <a:off x="7327011" y="793750"/>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pic:pic xmlns:pic="http://schemas.openxmlformats.org/drawingml/2006/picture">
                        <pic:nvPicPr>
                          <pic:cNvPr id="259" name="Picture 657681"/>
                          <pic:cNvPicPr/>
                        </pic:nvPicPr>
                        <pic:blipFill>
                          <a:blip r:embed="rId101"/>
                          <a:stretch>
                            <a:fillRect/>
                          </a:stretch>
                        </pic:blipFill>
                        <pic:spPr>
                          <a:xfrm>
                            <a:off x="7788656" y="1886585"/>
                            <a:ext cx="1344168" cy="530352"/>
                          </a:xfrm>
                          <a:prstGeom prst="rect">
                            <a:avLst/>
                          </a:prstGeom>
                        </pic:spPr>
                      </pic:pic>
                      <wps:wsp>
                        <wps:cNvPr id="260" name="Shape 80582"/>
                        <wps:cNvSpPr/>
                        <wps:spPr>
                          <a:xfrm>
                            <a:off x="7618730" y="1805940"/>
                            <a:ext cx="1403985" cy="0"/>
                          </a:xfrm>
                          <a:custGeom>
                            <a:avLst/>
                            <a:gdLst/>
                            <a:ahLst/>
                            <a:cxnLst/>
                            <a:rect l="0" t="0" r="0" b="0"/>
                            <a:pathLst>
                              <a:path w="1403985">
                                <a:moveTo>
                                  <a:pt x="0" y="0"/>
                                </a:moveTo>
                                <a:lnTo>
                                  <a:pt x="1403985" y="0"/>
                                </a:lnTo>
                              </a:path>
                            </a:pathLst>
                          </a:custGeom>
                          <a:noFill/>
                          <a:ln w="9525" cap="flat" cmpd="sng" algn="ctr">
                            <a:solidFill>
                              <a:srgbClr val="BFBFBF"/>
                            </a:solidFill>
                            <a:prstDash val="solid"/>
                            <a:miter lim="101600"/>
                          </a:ln>
                          <a:effectLst/>
                        </wps:spPr>
                        <wps:bodyPr/>
                      </wps:wsp>
                      <wps:wsp>
                        <wps:cNvPr id="261" name="Shape 80583"/>
                        <wps:cNvSpPr/>
                        <wps:spPr>
                          <a:xfrm>
                            <a:off x="7793355" y="1882140"/>
                            <a:ext cx="1343660" cy="534035"/>
                          </a:xfrm>
                          <a:custGeom>
                            <a:avLst/>
                            <a:gdLst/>
                            <a:ahLst/>
                            <a:cxnLst/>
                            <a:rect l="0" t="0" r="0" b="0"/>
                            <a:pathLst>
                              <a:path w="1343660" h="534035">
                                <a:moveTo>
                                  <a:pt x="0" y="534035"/>
                                </a:moveTo>
                                <a:lnTo>
                                  <a:pt x="1343660" y="534035"/>
                                </a:lnTo>
                                <a:lnTo>
                                  <a:pt x="1343660" y="0"/>
                                </a:lnTo>
                                <a:lnTo>
                                  <a:pt x="0" y="0"/>
                                </a:lnTo>
                                <a:close/>
                              </a:path>
                            </a:pathLst>
                          </a:custGeom>
                          <a:noFill/>
                          <a:ln w="9525" cap="flat" cmpd="sng" algn="ctr">
                            <a:solidFill>
                              <a:srgbClr val="BFBFBF"/>
                            </a:solidFill>
                            <a:prstDash val="solid"/>
                            <a:miter lim="101600"/>
                          </a:ln>
                          <a:effectLst/>
                        </wps:spPr>
                        <wps:bodyPr/>
                      </wps:wsp>
                      <wps:wsp>
                        <wps:cNvPr id="262" name="Rectangle 80584"/>
                        <wps:cNvSpPr/>
                        <wps:spPr>
                          <a:xfrm>
                            <a:off x="8095869" y="1952371"/>
                            <a:ext cx="1012824" cy="138323"/>
                          </a:xfrm>
                          <a:prstGeom prst="rect">
                            <a:avLst/>
                          </a:prstGeom>
                          <a:ln>
                            <a:noFill/>
                          </a:ln>
                        </wps:spPr>
                        <wps:txbx>
                          <w:txbxContent>
                            <w:p w14:paraId="395903DE" w14:textId="77777777" w:rsidR="00CF21CE" w:rsidRDefault="00CF21CE" w:rsidP="00931B14">
                              <w:r>
                                <w:rPr>
                                  <w:sz w:val="16"/>
                                </w:rPr>
                                <w:t xml:space="preserve">PODJĘCIE DECYZJI </w:t>
                              </w:r>
                            </w:p>
                          </w:txbxContent>
                        </wps:txbx>
                        <wps:bodyPr horzOverflow="overflow" vert="horz" lIns="0" tIns="0" rIns="0" bIns="0" rtlCol="0">
                          <a:noAutofit/>
                        </wps:bodyPr>
                      </wps:wsp>
                      <wps:wsp>
                        <wps:cNvPr id="263" name="Rectangle 80585"/>
                        <wps:cNvSpPr/>
                        <wps:spPr>
                          <a:xfrm>
                            <a:off x="8856726" y="1952371"/>
                            <a:ext cx="30691" cy="138323"/>
                          </a:xfrm>
                          <a:prstGeom prst="rect">
                            <a:avLst/>
                          </a:prstGeom>
                          <a:ln>
                            <a:noFill/>
                          </a:ln>
                        </wps:spPr>
                        <wps:txbx>
                          <w:txbxContent>
                            <w:p w14:paraId="4D779934" w14:textId="77777777" w:rsidR="00CF21CE" w:rsidRDefault="00CF21CE" w:rsidP="00931B14">
                              <w:r>
                                <w:rPr>
                                  <w:sz w:val="16"/>
                                </w:rPr>
                                <w:t xml:space="preserve"> </w:t>
                              </w:r>
                            </w:p>
                          </w:txbxContent>
                        </wps:txbx>
                        <wps:bodyPr horzOverflow="overflow" vert="horz" lIns="0" tIns="0" rIns="0" bIns="0" rtlCol="0">
                          <a:noAutofit/>
                        </wps:bodyPr>
                      </wps:wsp>
                      <wps:wsp>
                        <wps:cNvPr id="264" name="Rectangle 80586"/>
                        <wps:cNvSpPr/>
                        <wps:spPr>
                          <a:xfrm>
                            <a:off x="8083677" y="2095627"/>
                            <a:ext cx="1043651" cy="138323"/>
                          </a:xfrm>
                          <a:prstGeom prst="rect">
                            <a:avLst/>
                          </a:prstGeom>
                          <a:ln>
                            <a:noFill/>
                          </a:ln>
                        </wps:spPr>
                        <wps:txbx>
                          <w:txbxContent>
                            <w:p w14:paraId="4929FD9A" w14:textId="77777777" w:rsidR="00CF21CE" w:rsidRDefault="00CF21CE" w:rsidP="00931B14">
                              <w:r>
                                <w:rPr>
                                  <w:sz w:val="16"/>
                                </w:rPr>
                                <w:t xml:space="preserve">O PODWYŻSZENIU </w:t>
                              </w:r>
                            </w:p>
                          </w:txbxContent>
                        </wps:txbx>
                        <wps:bodyPr horzOverflow="overflow" vert="horz" lIns="0" tIns="0" rIns="0" bIns="0" rtlCol="0">
                          <a:noAutofit/>
                        </wps:bodyPr>
                      </wps:wsp>
                      <wps:wsp>
                        <wps:cNvPr id="265" name="Rectangle 80587"/>
                        <wps:cNvSpPr/>
                        <wps:spPr>
                          <a:xfrm>
                            <a:off x="8199882" y="2238883"/>
                            <a:ext cx="240609" cy="138323"/>
                          </a:xfrm>
                          <a:prstGeom prst="rect">
                            <a:avLst/>
                          </a:prstGeom>
                          <a:ln>
                            <a:noFill/>
                          </a:ln>
                        </wps:spPr>
                        <wps:txbx>
                          <w:txbxContent>
                            <w:p w14:paraId="042EDA2A" w14:textId="77777777" w:rsidR="00CF21CE" w:rsidRDefault="00CF21CE" w:rsidP="00931B14">
                              <w:r>
                                <w:rPr>
                                  <w:sz w:val="16"/>
                                </w:rPr>
                                <w:t>GOT</w:t>
                              </w:r>
                            </w:p>
                          </w:txbxContent>
                        </wps:txbx>
                        <wps:bodyPr horzOverflow="overflow" vert="horz" lIns="0" tIns="0" rIns="0" bIns="0" rtlCol="0">
                          <a:noAutofit/>
                        </wps:bodyPr>
                      </wps:wsp>
                      <wps:wsp>
                        <wps:cNvPr id="266" name="Rectangle 80588"/>
                        <wps:cNvSpPr/>
                        <wps:spPr>
                          <a:xfrm>
                            <a:off x="8381238" y="2238883"/>
                            <a:ext cx="89903" cy="138323"/>
                          </a:xfrm>
                          <a:prstGeom prst="rect">
                            <a:avLst/>
                          </a:prstGeom>
                          <a:ln>
                            <a:noFill/>
                          </a:ln>
                        </wps:spPr>
                        <wps:txbx>
                          <w:txbxContent>
                            <w:p w14:paraId="47AF7748" w14:textId="77777777" w:rsidR="00CF21CE" w:rsidRDefault="00CF21CE" w:rsidP="00931B14">
                              <w:r>
                                <w:rPr>
                                  <w:sz w:val="16"/>
                                </w:rPr>
                                <w:t>O</w:t>
                              </w:r>
                            </w:p>
                          </w:txbxContent>
                        </wps:txbx>
                        <wps:bodyPr horzOverflow="overflow" vert="horz" lIns="0" tIns="0" rIns="0" bIns="0" rtlCol="0">
                          <a:noAutofit/>
                        </wps:bodyPr>
                      </wps:wsp>
                      <wps:wsp>
                        <wps:cNvPr id="267" name="Rectangle 80589"/>
                        <wps:cNvSpPr/>
                        <wps:spPr>
                          <a:xfrm>
                            <a:off x="8448294" y="2238883"/>
                            <a:ext cx="378621" cy="138323"/>
                          </a:xfrm>
                          <a:prstGeom prst="rect">
                            <a:avLst/>
                          </a:prstGeom>
                          <a:ln>
                            <a:noFill/>
                          </a:ln>
                        </wps:spPr>
                        <wps:txbx>
                          <w:txbxContent>
                            <w:p w14:paraId="100280AD" w14:textId="77777777" w:rsidR="00CF21CE" w:rsidRDefault="00CF21CE" w:rsidP="00931B14">
                              <w:r>
                                <w:rPr>
                                  <w:sz w:val="16"/>
                                </w:rPr>
                                <w:t>WOŚCI</w:t>
                              </w:r>
                            </w:p>
                          </w:txbxContent>
                        </wps:txbx>
                        <wps:bodyPr horzOverflow="overflow" vert="horz" lIns="0" tIns="0" rIns="0" bIns="0" rtlCol="0">
                          <a:noAutofit/>
                        </wps:bodyPr>
                      </wps:wsp>
                      <wps:wsp>
                        <wps:cNvPr id="268" name="Rectangle 80590"/>
                        <wps:cNvSpPr/>
                        <wps:spPr>
                          <a:xfrm>
                            <a:off x="8731758" y="2238883"/>
                            <a:ext cx="30691" cy="138323"/>
                          </a:xfrm>
                          <a:prstGeom prst="rect">
                            <a:avLst/>
                          </a:prstGeom>
                          <a:ln>
                            <a:noFill/>
                          </a:ln>
                        </wps:spPr>
                        <wps:txbx>
                          <w:txbxContent>
                            <w:p w14:paraId="1FBC51CA" w14:textId="77777777" w:rsidR="00CF21CE" w:rsidRDefault="00CF21CE" w:rsidP="00931B14">
                              <w:r>
                                <w:rPr>
                                  <w:sz w:val="16"/>
                                </w:rPr>
                                <w:t xml:space="preserve"> </w:t>
                              </w:r>
                            </w:p>
                          </w:txbxContent>
                        </wps:txbx>
                        <wps:bodyPr horzOverflow="overflow" vert="horz" lIns="0" tIns="0" rIns="0" bIns="0" rtlCol="0">
                          <a:noAutofit/>
                        </wps:bodyPr>
                      </wps:wsp>
                      <wps:wsp>
                        <wps:cNvPr id="269" name="Shape 80591"/>
                        <wps:cNvSpPr/>
                        <wps:spPr>
                          <a:xfrm>
                            <a:off x="2645410" y="291465"/>
                            <a:ext cx="2061845" cy="367030"/>
                          </a:xfrm>
                          <a:custGeom>
                            <a:avLst/>
                            <a:gdLst/>
                            <a:ahLst/>
                            <a:cxnLst/>
                            <a:rect l="0" t="0" r="0" b="0"/>
                            <a:pathLst>
                              <a:path w="2061845" h="367030">
                                <a:moveTo>
                                  <a:pt x="61214" y="0"/>
                                </a:moveTo>
                                <a:lnTo>
                                  <a:pt x="2000631" y="0"/>
                                </a:lnTo>
                                <a:cubicBezTo>
                                  <a:pt x="2034413" y="0"/>
                                  <a:pt x="2061845" y="27432"/>
                                  <a:pt x="2061845" y="61214"/>
                                </a:cubicBezTo>
                                <a:lnTo>
                                  <a:pt x="2061845" y="305816"/>
                                </a:lnTo>
                                <a:cubicBezTo>
                                  <a:pt x="2061845" y="339598"/>
                                  <a:pt x="2034413" y="367030"/>
                                  <a:pt x="2000631" y="367030"/>
                                </a:cubicBezTo>
                                <a:lnTo>
                                  <a:pt x="61214" y="367030"/>
                                </a:lnTo>
                                <a:cubicBezTo>
                                  <a:pt x="27432" y="367030"/>
                                  <a:pt x="0" y="339598"/>
                                  <a:pt x="0" y="305816"/>
                                </a:cubicBezTo>
                                <a:lnTo>
                                  <a:pt x="0" y="61214"/>
                                </a:lnTo>
                                <a:cubicBezTo>
                                  <a:pt x="0" y="27432"/>
                                  <a:pt x="27432" y="0"/>
                                  <a:pt x="61214" y="0"/>
                                </a:cubicBezTo>
                                <a:close/>
                              </a:path>
                            </a:pathLst>
                          </a:custGeom>
                          <a:solidFill>
                            <a:srgbClr val="205867">
                              <a:alpha val="50196"/>
                            </a:srgbClr>
                          </a:solidFill>
                          <a:ln w="0" cap="flat">
                            <a:noFill/>
                            <a:miter lim="101600"/>
                          </a:ln>
                          <a:effectLst/>
                        </wps:spPr>
                        <wps:bodyPr/>
                      </wps:wsp>
                      <pic:pic xmlns:pic="http://schemas.openxmlformats.org/drawingml/2006/picture">
                        <pic:nvPicPr>
                          <pic:cNvPr id="270" name="Picture 657682"/>
                          <pic:cNvPicPr/>
                        </pic:nvPicPr>
                        <pic:blipFill>
                          <a:blip r:embed="rId102"/>
                          <a:stretch>
                            <a:fillRect/>
                          </a:stretch>
                        </pic:blipFill>
                        <pic:spPr>
                          <a:xfrm>
                            <a:off x="2628392" y="263017"/>
                            <a:ext cx="2066544" cy="371856"/>
                          </a:xfrm>
                          <a:prstGeom prst="rect">
                            <a:avLst/>
                          </a:prstGeom>
                        </pic:spPr>
                      </pic:pic>
                      <wps:wsp>
                        <wps:cNvPr id="271" name="Shape 80593"/>
                        <wps:cNvSpPr/>
                        <wps:spPr>
                          <a:xfrm>
                            <a:off x="2632710" y="266065"/>
                            <a:ext cx="2061845" cy="367030"/>
                          </a:xfrm>
                          <a:custGeom>
                            <a:avLst/>
                            <a:gdLst/>
                            <a:ahLst/>
                            <a:cxnLst/>
                            <a:rect l="0" t="0" r="0" b="0"/>
                            <a:pathLst>
                              <a:path w="2061845" h="367030">
                                <a:moveTo>
                                  <a:pt x="61214" y="0"/>
                                </a:moveTo>
                                <a:cubicBezTo>
                                  <a:pt x="27432" y="0"/>
                                  <a:pt x="0" y="27432"/>
                                  <a:pt x="0" y="61214"/>
                                </a:cubicBezTo>
                                <a:lnTo>
                                  <a:pt x="0" y="305816"/>
                                </a:lnTo>
                                <a:cubicBezTo>
                                  <a:pt x="0" y="339598"/>
                                  <a:pt x="27432" y="367030"/>
                                  <a:pt x="61214" y="367030"/>
                                </a:cubicBezTo>
                                <a:lnTo>
                                  <a:pt x="2000631" y="367030"/>
                                </a:lnTo>
                                <a:cubicBezTo>
                                  <a:pt x="2034413" y="367030"/>
                                  <a:pt x="2061845" y="339598"/>
                                  <a:pt x="2061845" y="305816"/>
                                </a:cubicBezTo>
                                <a:lnTo>
                                  <a:pt x="2061845" y="61214"/>
                                </a:lnTo>
                                <a:cubicBezTo>
                                  <a:pt x="2061845" y="27432"/>
                                  <a:pt x="2034413" y="0"/>
                                  <a:pt x="2000631" y="0"/>
                                </a:cubicBezTo>
                                <a:close/>
                              </a:path>
                            </a:pathLst>
                          </a:custGeom>
                          <a:noFill/>
                          <a:ln w="12700" cap="rnd" cmpd="sng" algn="ctr">
                            <a:solidFill>
                              <a:srgbClr val="92CDDC"/>
                            </a:solidFill>
                            <a:prstDash val="solid"/>
                            <a:round/>
                          </a:ln>
                          <a:effectLst/>
                        </wps:spPr>
                        <wps:bodyPr/>
                      </wps:wsp>
                      <wps:wsp>
                        <wps:cNvPr id="272" name="Rectangle 80594"/>
                        <wps:cNvSpPr/>
                        <wps:spPr>
                          <a:xfrm>
                            <a:off x="2768468" y="289687"/>
                            <a:ext cx="1847797" cy="319478"/>
                          </a:xfrm>
                          <a:prstGeom prst="rect">
                            <a:avLst/>
                          </a:prstGeom>
                          <a:ln>
                            <a:noFill/>
                          </a:ln>
                        </wps:spPr>
                        <wps:txbx>
                          <w:txbxContent>
                            <w:p w14:paraId="40198E5D" w14:textId="77777777" w:rsidR="00CF21CE" w:rsidRDefault="00CF21CE" w:rsidP="00931B14">
                              <w:r>
                                <w:rPr>
                                  <w:b/>
                                </w:rPr>
                                <w:t xml:space="preserve">WOJEWÓDZKI KOORDYNATOR RATOWNICTWA  MEDYCZNEGO </w:t>
                              </w:r>
                            </w:p>
                          </w:txbxContent>
                        </wps:txbx>
                        <wps:bodyPr horzOverflow="overflow" vert="horz" lIns="0" tIns="0" rIns="0" bIns="0" rtlCol="0">
                          <a:noAutofit/>
                        </wps:bodyPr>
                      </wps:wsp>
                      <wps:wsp>
                        <wps:cNvPr id="273" name="Rectangle 80595"/>
                        <wps:cNvSpPr/>
                        <wps:spPr>
                          <a:xfrm>
                            <a:off x="4357243" y="358267"/>
                            <a:ext cx="42143" cy="189937"/>
                          </a:xfrm>
                          <a:prstGeom prst="rect">
                            <a:avLst/>
                          </a:prstGeom>
                          <a:ln>
                            <a:noFill/>
                          </a:ln>
                        </wps:spPr>
                        <wps:txbx>
                          <w:txbxContent>
                            <w:p w14:paraId="130C3E3F" w14:textId="77777777" w:rsidR="00CF21CE" w:rsidRDefault="00CF21CE" w:rsidP="00931B14">
                              <w:r>
                                <w:rPr>
                                  <w:b/>
                                </w:rPr>
                                <w:t xml:space="preserve"> </w:t>
                              </w:r>
                            </w:p>
                          </w:txbxContent>
                        </wps:txbx>
                        <wps:bodyPr horzOverflow="overflow" vert="horz" lIns="0" tIns="0" rIns="0" bIns="0" rtlCol="0">
                          <a:noAutofit/>
                        </wps:bodyPr>
                      </wps:wsp>
                      <wps:wsp>
                        <wps:cNvPr id="274" name="Shape 80596"/>
                        <wps:cNvSpPr/>
                        <wps:spPr>
                          <a:xfrm>
                            <a:off x="1107440" y="25400"/>
                            <a:ext cx="1750695" cy="1301115"/>
                          </a:xfrm>
                          <a:custGeom>
                            <a:avLst/>
                            <a:gdLst/>
                            <a:ahLst/>
                            <a:cxnLst/>
                            <a:rect l="0" t="0" r="0" b="0"/>
                            <a:pathLst>
                              <a:path w="1750695" h="1301115">
                                <a:moveTo>
                                  <a:pt x="1177036" y="0"/>
                                </a:moveTo>
                                <a:lnTo>
                                  <a:pt x="1147318" y="320802"/>
                                </a:lnTo>
                                <a:lnTo>
                                  <a:pt x="1489710" y="268478"/>
                                </a:lnTo>
                                <a:lnTo>
                                  <a:pt x="1353693" y="440690"/>
                                </a:lnTo>
                                <a:lnTo>
                                  <a:pt x="1709928" y="490093"/>
                                </a:lnTo>
                                <a:lnTo>
                                  <a:pt x="1427099" y="630936"/>
                                </a:lnTo>
                                <a:lnTo>
                                  <a:pt x="1750695" y="800608"/>
                                </a:lnTo>
                                <a:lnTo>
                                  <a:pt x="1364615" y="779526"/>
                                </a:lnTo>
                                <a:lnTo>
                                  <a:pt x="1470660" y="1090041"/>
                                </a:lnTo>
                                <a:lnTo>
                                  <a:pt x="1136269" y="870839"/>
                                </a:lnTo>
                                <a:lnTo>
                                  <a:pt x="1073658" y="1188847"/>
                                </a:lnTo>
                                <a:lnTo>
                                  <a:pt x="853567" y="899668"/>
                                </a:lnTo>
                                <a:lnTo>
                                  <a:pt x="687705" y="1301115"/>
                                </a:lnTo>
                                <a:lnTo>
                                  <a:pt x="625348" y="941324"/>
                                </a:lnTo>
                                <a:lnTo>
                                  <a:pt x="385953" y="1061212"/>
                                </a:lnTo>
                                <a:lnTo>
                                  <a:pt x="459359" y="839470"/>
                                </a:lnTo>
                                <a:lnTo>
                                  <a:pt x="10922" y="878713"/>
                                </a:lnTo>
                                <a:lnTo>
                                  <a:pt x="301625" y="709295"/>
                                </a:lnTo>
                                <a:lnTo>
                                  <a:pt x="0" y="518922"/>
                                </a:lnTo>
                                <a:lnTo>
                                  <a:pt x="375031" y="458851"/>
                                </a:lnTo>
                                <a:lnTo>
                                  <a:pt x="29972" y="138303"/>
                                </a:lnTo>
                                <a:lnTo>
                                  <a:pt x="592582" y="380746"/>
                                </a:lnTo>
                                <a:lnTo>
                                  <a:pt x="676910" y="138303"/>
                                </a:lnTo>
                                <a:lnTo>
                                  <a:pt x="875284" y="349377"/>
                                </a:lnTo>
                                <a:lnTo>
                                  <a:pt x="1177036" y="0"/>
                                </a:lnTo>
                                <a:close/>
                              </a:path>
                            </a:pathLst>
                          </a:custGeom>
                          <a:solidFill>
                            <a:srgbClr val="622423">
                              <a:alpha val="50196"/>
                            </a:srgbClr>
                          </a:solidFill>
                          <a:ln w="0" cap="rnd">
                            <a:noFill/>
                            <a:round/>
                          </a:ln>
                          <a:effectLst/>
                        </wps:spPr>
                        <wps:bodyPr/>
                      </wps:wsp>
                      <pic:pic xmlns:pic="http://schemas.openxmlformats.org/drawingml/2006/picture">
                        <pic:nvPicPr>
                          <pic:cNvPr id="275" name="Picture 657683"/>
                          <pic:cNvPicPr/>
                        </pic:nvPicPr>
                        <pic:blipFill>
                          <a:blip r:embed="rId103"/>
                          <a:stretch>
                            <a:fillRect/>
                          </a:stretch>
                        </pic:blipFill>
                        <pic:spPr>
                          <a:xfrm>
                            <a:off x="1089152" y="-3174"/>
                            <a:ext cx="1758696" cy="1304544"/>
                          </a:xfrm>
                          <a:prstGeom prst="rect">
                            <a:avLst/>
                          </a:prstGeom>
                        </pic:spPr>
                      </pic:pic>
                      <wps:wsp>
                        <wps:cNvPr id="276" name="Shape 80598"/>
                        <wps:cNvSpPr/>
                        <wps:spPr>
                          <a:xfrm>
                            <a:off x="1094740" y="1"/>
                            <a:ext cx="1750695" cy="1301115"/>
                          </a:xfrm>
                          <a:custGeom>
                            <a:avLst/>
                            <a:gdLst/>
                            <a:ahLst/>
                            <a:cxnLst/>
                            <a:rect l="0" t="0" r="0" b="0"/>
                            <a:pathLst>
                              <a:path w="1750695" h="1301115">
                                <a:moveTo>
                                  <a:pt x="875284" y="349377"/>
                                </a:moveTo>
                                <a:lnTo>
                                  <a:pt x="676910" y="138303"/>
                                </a:lnTo>
                                <a:lnTo>
                                  <a:pt x="592582" y="380746"/>
                                </a:lnTo>
                                <a:lnTo>
                                  <a:pt x="29972" y="138303"/>
                                </a:lnTo>
                                <a:lnTo>
                                  <a:pt x="375031" y="458851"/>
                                </a:lnTo>
                                <a:lnTo>
                                  <a:pt x="0" y="518922"/>
                                </a:lnTo>
                                <a:lnTo>
                                  <a:pt x="301625" y="709295"/>
                                </a:lnTo>
                                <a:lnTo>
                                  <a:pt x="10922" y="878713"/>
                                </a:lnTo>
                                <a:lnTo>
                                  <a:pt x="459359" y="839470"/>
                                </a:lnTo>
                                <a:lnTo>
                                  <a:pt x="385953" y="1061212"/>
                                </a:lnTo>
                                <a:lnTo>
                                  <a:pt x="625348" y="941324"/>
                                </a:lnTo>
                                <a:lnTo>
                                  <a:pt x="687705" y="1301115"/>
                                </a:lnTo>
                                <a:lnTo>
                                  <a:pt x="853567" y="899668"/>
                                </a:lnTo>
                                <a:lnTo>
                                  <a:pt x="1073658" y="1188847"/>
                                </a:lnTo>
                                <a:lnTo>
                                  <a:pt x="1136269" y="870839"/>
                                </a:lnTo>
                                <a:lnTo>
                                  <a:pt x="1470660" y="1090041"/>
                                </a:lnTo>
                                <a:lnTo>
                                  <a:pt x="1364615" y="779526"/>
                                </a:lnTo>
                                <a:lnTo>
                                  <a:pt x="1750695" y="800608"/>
                                </a:lnTo>
                                <a:lnTo>
                                  <a:pt x="1427099" y="630936"/>
                                </a:lnTo>
                                <a:lnTo>
                                  <a:pt x="1709928" y="490093"/>
                                </a:lnTo>
                                <a:lnTo>
                                  <a:pt x="1353693" y="440690"/>
                                </a:lnTo>
                                <a:lnTo>
                                  <a:pt x="1489710" y="268478"/>
                                </a:lnTo>
                                <a:lnTo>
                                  <a:pt x="1147318" y="320802"/>
                                </a:lnTo>
                                <a:lnTo>
                                  <a:pt x="1177036" y="0"/>
                                </a:lnTo>
                                <a:close/>
                              </a:path>
                            </a:pathLst>
                          </a:custGeom>
                          <a:noFill/>
                          <a:ln w="12700" cap="rnd" cmpd="sng" algn="ctr">
                            <a:solidFill>
                              <a:srgbClr val="D99594"/>
                            </a:solidFill>
                            <a:prstDash val="solid"/>
                            <a:miter lim="101600"/>
                          </a:ln>
                          <a:effectLst/>
                        </wps:spPr>
                        <wps:bodyPr/>
                      </wps:wsp>
                      <wps:wsp>
                        <wps:cNvPr id="277" name="Rectangle 80599"/>
                        <wps:cNvSpPr/>
                        <wps:spPr>
                          <a:xfrm>
                            <a:off x="1574038" y="428371"/>
                            <a:ext cx="1069257" cy="189937"/>
                          </a:xfrm>
                          <a:prstGeom prst="rect">
                            <a:avLst/>
                          </a:prstGeom>
                          <a:ln>
                            <a:noFill/>
                          </a:ln>
                        </wps:spPr>
                        <wps:txbx>
                          <w:txbxContent>
                            <w:p w14:paraId="7D3F33AD" w14:textId="77777777" w:rsidR="00CF21CE" w:rsidRDefault="00CF21CE" w:rsidP="00931B14">
                              <w:r>
                                <w:rPr>
                                  <w:b/>
                                </w:rPr>
                                <w:t xml:space="preserve">KATASTROFA </w:t>
                              </w:r>
                            </w:p>
                          </w:txbxContent>
                        </wps:txbx>
                        <wps:bodyPr horzOverflow="overflow" vert="horz" lIns="0" tIns="0" rIns="0" bIns="0" rtlCol="0">
                          <a:noAutofit/>
                        </wps:bodyPr>
                      </wps:wsp>
                      <wps:wsp>
                        <wps:cNvPr id="278" name="Rectangle 80600"/>
                        <wps:cNvSpPr/>
                        <wps:spPr>
                          <a:xfrm>
                            <a:off x="1592326" y="626491"/>
                            <a:ext cx="980121" cy="189937"/>
                          </a:xfrm>
                          <a:prstGeom prst="rect">
                            <a:avLst/>
                          </a:prstGeom>
                          <a:ln>
                            <a:noFill/>
                          </a:ln>
                        </wps:spPr>
                        <wps:txbx>
                          <w:txbxContent>
                            <w:p w14:paraId="4AFA703B" w14:textId="77777777" w:rsidR="00CF21CE" w:rsidRDefault="00CF21CE" w:rsidP="00931B14">
                              <w:r>
                                <w:rPr>
                                  <w:b/>
                                </w:rPr>
                                <w:t>NATURALNA</w:t>
                              </w:r>
                            </w:p>
                          </w:txbxContent>
                        </wps:txbx>
                        <wps:bodyPr horzOverflow="overflow" vert="horz" lIns="0" tIns="0" rIns="0" bIns="0" rtlCol="0">
                          <a:noAutofit/>
                        </wps:bodyPr>
                      </wps:wsp>
                      <wps:wsp>
                        <wps:cNvPr id="279" name="Rectangle 80601"/>
                        <wps:cNvSpPr/>
                        <wps:spPr>
                          <a:xfrm>
                            <a:off x="2328418" y="626491"/>
                            <a:ext cx="42144" cy="189937"/>
                          </a:xfrm>
                          <a:prstGeom prst="rect">
                            <a:avLst/>
                          </a:prstGeom>
                          <a:ln>
                            <a:noFill/>
                          </a:ln>
                        </wps:spPr>
                        <wps:txbx>
                          <w:txbxContent>
                            <w:p w14:paraId="7B5D2572" w14:textId="77777777" w:rsidR="00CF21CE" w:rsidRDefault="00CF21CE" w:rsidP="00931B14">
                              <w:r>
                                <w:rPr>
                                  <w:b/>
                                </w:rPr>
                                <w:t xml:space="preserve"> </w:t>
                              </w:r>
                            </w:p>
                          </w:txbxContent>
                        </wps:txbx>
                        <wps:bodyPr horzOverflow="overflow" vert="horz" lIns="0" tIns="0" rIns="0" bIns="0" rtlCol="0">
                          <a:noAutofit/>
                        </wps:bodyPr>
                      </wps:wsp>
                      <wps:wsp>
                        <wps:cNvPr id="280" name="Shape 80602"/>
                        <wps:cNvSpPr/>
                        <wps:spPr>
                          <a:xfrm>
                            <a:off x="12700" y="158115"/>
                            <a:ext cx="1652270" cy="1100455"/>
                          </a:xfrm>
                          <a:custGeom>
                            <a:avLst/>
                            <a:gdLst/>
                            <a:ahLst/>
                            <a:cxnLst/>
                            <a:rect l="0" t="0" r="0" b="0"/>
                            <a:pathLst>
                              <a:path w="1652270" h="1100455">
                                <a:moveTo>
                                  <a:pt x="1110869" y="0"/>
                                </a:moveTo>
                                <a:lnTo>
                                  <a:pt x="1082802" y="271272"/>
                                </a:lnTo>
                                <a:lnTo>
                                  <a:pt x="1406017" y="227076"/>
                                </a:lnTo>
                                <a:lnTo>
                                  <a:pt x="1277620" y="372618"/>
                                </a:lnTo>
                                <a:lnTo>
                                  <a:pt x="1613789" y="414528"/>
                                </a:lnTo>
                                <a:lnTo>
                                  <a:pt x="1346835" y="533654"/>
                                </a:lnTo>
                                <a:lnTo>
                                  <a:pt x="1652270" y="677037"/>
                                </a:lnTo>
                                <a:lnTo>
                                  <a:pt x="1287907" y="659384"/>
                                </a:lnTo>
                                <a:lnTo>
                                  <a:pt x="1387983" y="921893"/>
                                </a:lnTo>
                                <a:lnTo>
                                  <a:pt x="1072388" y="736600"/>
                                </a:lnTo>
                                <a:lnTo>
                                  <a:pt x="1013320" y="1005586"/>
                                </a:lnTo>
                                <a:lnTo>
                                  <a:pt x="805637" y="760857"/>
                                </a:lnTo>
                                <a:lnTo>
                                  <a:pt x="649046" y="1100455"/>
                                </a:lnTo>
                                <a:lnTo>
                                  <a:pt x="590156" y="796163"/>
                                </a:lnTo>
                                <a:lnTo>
                                  <a:pt x="364261" y="897509"/>
                                </a:lnTo>
                                <a:lnTo>
                                  <a:pt x="433489" y="710057"/>
                                </a:lnTo>
                                <a:lnTo>
                                  <a:pt x="10325" y="743204"/>
                                </a:lnTo>
                                <a:lnTo>
                                  <a:pt x="284709" y="599948"/>
                                </a:lnTo>
                                <a:lnTo>
                                  <a:pt x="0" y="438912"/>
                                </a:lnTo>
                                <a:lnTo>
                                  <a:pt x="353936" y="388112"/>
                                </a:lnTo>
                                <a:lnTo>
                                  <a:pt x="28308" y="116967"/>
                                </a:lnTo>
                                <a:lnTo>
                                  <a:pt x="559321" y="321945"/>
                                </a:lnTo>
                                <a:lnTo>
                                  <a:pt x="638874" y="116967"/>
                                </a:lnTo>
                                <a:lnTo>
                                  <a:pt x="826135" y="295529"/>
                                </a:lnTo>
                                <a:lnTo>
                                  <a:pt x="1110869" y="0"/>
                                </a:lnTo>
                                <a:close/>
                              </a:path>
                            </a:pathLst>
                          </a:custGeom>
                          <a:solidFill>
                            <a:srgbClr val="622423">
                              <a:alpha val="50196"/>
                            </a:srgbClr>
                          </a:solidFill>
                          <a:ln w="0" cap="rnd">
                            <a:noFill/>
                            <a:miter lim="101600"/>
                          </a:ln>
                          <a:effectLst/>
                        </wps:spPr>
                        <wps:bodyPr/>
                      </wps:wsp>
                      <pic:pic xmlns:pic="http://schemas.openxmlformats.org/drawingml/2006/picture">
                        <pic:nvPicPr>
                          <pic:cNvPr id="281" name="Picture 657684"/>
                          <pic:cNvPicPr/>
                        </pic:nvPicPr>
                        <pic:blipFill>
                          <a:blip r:embed="rId104"/>
                          <a:stretch>
                            <a:fillRect/>
                          </a:stretch>
                        </pic:blipFill>
                        <pic:spPr>
                          <a:xfrm>
                            <a:off x="-5079" y="129921"/>
                            <a:ext cx="1658112" cy="1103376"/>
                          </a:xfrm>
                          <a:prstGeom prst="rect">
                            <a:avLst/>
                          </a:prstGeom>
                        </pic:spPr>
                      </pic:pic>
                      <wps:wsp>
                        <wps:cNvPr id="282" name="Shape 80604"/>
                        <wps:cNvSpPr/>
                        <wps:spPr>
                          <a:xfrm>
                            <a:off x="0" y="132715"/>
                            <a:ext cx="1652270" cy="1100455"/>
                          </a:xfrm>
                          <a:custGeom>
                            <a:avLst/>
                            <a:gdLst/>
                            <a:ahLst/>
                            <a:cxnLst/>
                            <a:rect l="0" t="0" r="0" b="0"/>
                            <a:pathLst>
                              <a:path w="1652270" h="1100455">
                                <a:moveTo>
                                  <a:pt x="826135" y="295529"/>
                                </a:moveTo>
                                <a:lnTo>
                                  <a:pt x="638874" y="116967"/>
                                </a:lnTo>
                                <a:lnTo>
                                  <a:pt x="559321" y="321945"/>
                                </a:lnTo>
                                <a:lnTo>
                                  <a:pt x="28308" y="116967"/>
                                </a:lnTo>
                                <a:lnTo>
                                  <a:pt x="353936" y="388112"/>
                                </a:lnTo>
                                <a:lnTo>
                                  <a:pt x="0" y="438912"/>
                                </a:lnTo>
                                <a:lnTo>
                                  <a:pt x="284709" y="599948"/>
                                </a:lnTo>
                                <a:lnTo>
                                  <a:pt x="10325" y="743204"/>
                                </a:lnTo>
                                <a:lnTo>
                                  <a:pt x="433489" y="710057"/>
                                </a:lnTo>
                                <a:lnTo>
                                  <a:pt x="364261" y="897509"/>
                                </a:lnTo>
                                <a:lnTo>
                                  <a:pt x="590156" y="796163"/>
                                </a:lnTo>
                                <a:lnTo>
                                  <a:pt x="649046" y="1100455"/>
                                </a:lnTo>
                                <a:lnTo>
                                  <a:pt x="805637" y="760857"/>
                                </a:lnTo>
                                <a:lnTo>
                                  <a:pt x="1013320" y="1005586"/>
                                </a:lnTo>
                                <a:lnTo>
                                  <a:pt x="1072388" y="736600"/>
                                </a:lnTo>
                                <a:lnTo>
                                  <a:pt x="1387983" y="921893"/>
                                </a:lnTo>
                                <a:lnTo>
                                  <a:pt x="1287907" y="659384"/>
                                </a:lnTo>
                                <a:lnTo>
                                  <a:pt x="1652270" y="677037"/>
                                </a:lnTo>
                                <a:lnTo>
                                  <a:pt x="1346835" y="533654"/>
                                </a:lnTo>
                                <a:lnTo>
                                  <a:pt x="1613789" y="414528"/>
                                </a:lnTo>
                                <a:lnTo>
                                  <a:pt x="1277620" y="372618"/>
                                </a:lnTo>
                                <a:lnTo>
                                  <a:pt x="1406017" y="227076"/>
                                </a:lnTo>
                                <a:lnTo>
                                  <a:pt x="1082802" y="271272"/>
                                </a:lnTo>
                                <a:lnTo>
                                  <a:pt x="1110869" y="0"/>
                                </a:lnTo>
                                <a:close/>
                              </a:path>
                            </a:pathLst>
                          </a:custGeom>
                          <a:noFill/>
                          <a:ln w="12700" cap="rnd" cmpd="sng" algn="ctr">
                            <a:solidFill>
                              <a:srgbClr val="D99594"/>
                            </a:solidFill>
                            <a:prstDash val="solid"/>
                            <a:miter lim="101600"/>
                          </a:ln>
                          <a:effectLst/>
                        </wps:spPr>
                        <wps:bodyPr/>
                      </wps:wsp>
                      <wps:wsp>
                        <wps:cNvPr id="283" name="Rectangle 80605"/>
                        <wps:cNvSpPr/>
                        <wps:spPr>
                          <a:xfrm>
                            <a:off x="566420" y="503047"/>
                            <a:ext cx="704322" cy="189937"/>
                          </a:xfrm>
                          <a:prstGeom prst="rect">
                            <a:avLst/>
                          </a:prstGeom>
                          <a:ln>
                            <a:noFill/>
                          </a:ln>
                        </wps:spPr>
                        <wps:txbx>
                          <w:txbxContent>
                            <w:p w14:paraId="27E26A4D" w14:textId="77777777" w:rsidR="00CF21CE" w:rsidRDefault="00CF21CE" w:rsidP="00931B14">
                              <w:r>
                                <w:rPr>
                                  <w:b/>
                                </w:rPr>
                                <w:t xml:space="preserve">AWARIA </w:t>
                              </w:r>
                            </w:p>
                          </w:txbxContent>
                        </wps:txbx>
                        <wps:bodyPr horzOverflow="overflow" vert="horz" lIns="0" tIns="0" rIns="0" bIns="0" rtlCol="0">
                          <a:noAutofit/>
                        </wps:bodyPr>
                      </wps:wsp>
                      <wps:wsp>
                        <wps:cNvPr id="284" name="Rectangle 80606"/>
                        <wps:cNvSpPr/>
                        <wps:spPr>
                          <a:xfrm>
                            <a:off x="442976" y="701167"/>
                            <a:ext cx="670011" cy="189937"/>
                          </a:xfrm>
                          <a:prstGeom prst="rect">
                            <a:avLst/>
                          </a:prstGeom>
                          <a:ln>
                            <a:noFill/>
                          </a:ln>
                        </wps:spPr>
                        <wps:txbx>
                          <w:txbxContent>
                            <w:p w14:paraId="1FA49B0A" w14:textId="77777777" w:rsidR="00CF21CE" w:rsidRDefault="00CF21CE" w:rsidP="00931B14">
                              <w:r>
                                <w:rPr>
                                  <w:b/>
                                </w:rPr>
                                <w:t>TECHNIC</w:t>
                              </w:r>
                            </w:p>
                          </w:txbxContent>
                        </wps:txbx>
                        <wps:bodyPr horzOverflow="overflow" vert="horz" lIns="0" tIns="0" rIns="0" bIns="0" rtlCol="0">
                          <a:noAutofit/>
                        </wps:bodyPr>
                      </wps:wsp>
                      <wps:wsp>
                        <wps:cNvPr id="285" name="Rectangle 80607"/>
                        <wps:cNvSpPr/>
                        <wps:spPr>
                          <a:xfrm>
                            <a:off x="947420" y="701167"/>
                            <a:ext cx="89136" cy="189937"/>
                          </a:xfrm>
                          <a:prstGeom prst="rect">
                            <a:avLst/>
                          </a:prstGeom>
                          <a:ln>
                            <a:noFill/>
                          </a:ln>
                        </wps:spPr>
                        <wps:txbx>
                          <w:txbxContent>
                            <w:p w14:paraId="120D3498" w14:textId="77777777" w:rsidR="00CF21CE" w:rsidRDefault="00CF21CE" w:rsidP="00931B14">
                              <w:r>
                                <w:rPr>
                                  <w:b/>
                                </w:rPr>
                                <w:t>Z</w:t>
                              </w:r>
                            </w:p>
                          </w:txbxContent>
                        </wps:txbx>
                        <wps:bodyPr horzOverflow="overflow" vert="horz" lIns="0" tIns="0" rIns="0" bIns="0" rtlCol="0">
                          <a:noAutofit/>
                        </wps:bodyPr>
                      </wps:wsp>
                      <wps:wsp>
                        <wps:cNvPr id="286" name="Rectangle 80608"/>
                        <wps:cNvSpPr/>
                        <wps:spPr>
                          <a:xfrm>
                            <a:off x="1013257" y="701167"/>
                            <a:ext cx="236646" cy="189937"/>
                          </a:xfrm>
                          <a:prstGeom prst="rect">
                            <a:avLst/>
                          </a:prstGeom>
                          <a:ln>
                            <a:noFill/>
                          </a:ln>
                        </wps:spPr>
                        <wps:txbx>
                          <w:txbxContent>
                            <w:p w14:paraId="714D96D4" w14:textId="77777777" w:rsidR="00CF21CE" w:rsidRDefault="00CF21CE" w:rsidP="00931B14">
                              <w:r>
                                <w:rPr>
                                  <w:b/>
                                </w:rPr>
                                <w:t>NA</w:t>
                              </w:r>
                            </w:p>
                          </w:txbxContent>
                        </wps:txbx>
                        <wps:bodyPr horzOverflow="overflow" vert="horz" lIns="0" tIns="0" rIns="0" bIns="0" rtlCol="0">
                          <a:noAutofit/>
                        </wps:bodyPr>
                      </wps:wsp>
                      <wps:wsp>
                        <wps:cNvPr id="287" name="Rectangle 80609"/>
                        <wps:cNvSpPr/>
                        <wps:spPr>
                          <a:xfrm>
                            <a:off x="1189990" y="701167"/>
                            <a:ext cx="42144" cy="189937"/>
                          </a:xfrm>
                          <a:prstGeom prst="rect">
                            <a:avLst/>
                          </a:prstGeom>
                          <a:ln>
                            <a:noFill/>
                          </a:ln>
                        </wps:spPr>
                        <wps:txbx>
                          <w:txbxContent>
                            <w:p w14:paraId="4382583B" w14:textId="77777777" w:rsidR="00CF21CE" w:rsidRDefault="00CF21CE" w:rsidP="00931B14">
                              <w:r>
                                <w:rPr>
                                  <w:b/>
                                </w:rPr>
                                <w:t xml:space="preserve"> </w:t>
                              </w:r>
                            </w:p>
                          </w:txbxContent>
                        </wps:txbx>
                        <wps:bodyPr horzOverflow="overflow" vert="horz" lIns="0" tIns="0" rIns="0" bIns="0" rtlCol="0">
                          <a:noAutofit/>
                        </wps:bodyPr>
                      </wps:wsp>
                      <wps:wsp>
                        <wps:cNvPr id="288" name="Shape 80611"/>
                        <wps:cNvSpPr/>
                        <wps:spPr>
                          <a:xfrm>
                            <a:off x="6721475" y="132715"/>
                            <a:ext cx="1310639" cy="647065"/>
                          </a:xfrm>
                          <a:custGeom>
                            <a:avLst/>
                            <a:gdLst/>
                            <a:ahLst/>
                            <a:cxnLst/>
                            <a:rect l="0" t="0" r="0" b="0"/>
                            <a:pathLst>
                              <a:path w="1310639" h="647065">
                                <a:moveTo>
                                  <a:pt x="655320" y="0"/>
                                </a:moveTo>
                                <a:cubicBezTo>
                                  <a:pt x="293370" y="0"/>
                                  <a:pt x="0" y="144780"/>
                                  <a:pt x="0" y="323469"/>
                                </a:cubicBezTo>
                                <a:cubicBezTo>
                                  <a:pt x="0" y="502285"/>
                                  <a:pt x="293370" y="647065"/>
                                  <a:pt x="655320" y="647065"/>
                                </a:cubicBezTo>
                                <a:cubicBezTo>
                                  <a:pt x="1017270" y="647065"/>
                                  <a:pt x="1310639" y="502285"/>
                                  <a:pt x="1310639" y="323469"/>
                                </a:cubicBezTo>
                                <a:cubicBezTo>
                                  <a:pt x="1310639" y="144780"/>
                                  <a:pt x="1017270" y="0"/>
                                  <a:pt x="655320" y="0"/>
                                </a:cubicBezTo>
                                <a:close/>
                              </a:path>
                            </a:pathLst>
                          </a:custGeom>
                          <a:noFill/>
                          <a:ln w="12700" cap="flat" cmpd="sng" algn="ctr">
                            <a:solidFill>
                              <a:srgbClr val="4F81BD"/>
                            </a:solidFill>
                            <a:custDash>
                              <a:ds d="400000" sp="300000"/>
                            </a:custDash>
                            <a:round/>
                          </a:ln>
                          <a:effectLst/>
                        </wps:spPr>
                        <wps:bodyPr/>
                      </wps:wsp>
                      <wps:wsp>
                        <wps:cNvPr id="289" name="Rectangle 80612"/>
                        <wps:cNvSpPr/>
                        <wps:spPr>
                          <a:xfrm>
                            <a:off x="7122033" y="289687"/>
                            <a:ext cx="720359" cy="189937"/>
                          </a:xfrm>
                          <a:prstGeom prst="rect">
                            <a:avLst/>
                          </a:prstGeom>
                          <a:ln>
                            <a:noFill/>
                          </a:ln>
                        </wps:spPr>
                        <wps:txbx>
                          <w:txbxContent>
                            <w:p w14:paraId="0F42CBF5" w14:textId="77777777" w:rsidR="00CF21CE" w:rsidRDefault="00CF21CE" w:rsidP="00931B14">
                              <w:r>
                                <w:rPr>
                                  <w:b/>
                                </w:rPr>
                                <w:t xml:space="preserve">ANALIZA </w:t>
                              </w:r>
                            </w:p>
                          </w:txbxContent>
                        </wps:txbx>
                        <wps:bodyPr horzOverflow="overflow" vert="horz" lIns="0" tIns="0" rIns="0" bIns="0" rtlCol="0">
                          <a:noAutofit/>
                        </wps:bodyPr>
                      </wps:wsp>
                      <wps:wsp>
                        <wps:cNvPr id="290" name="Rectangle 80613"/>
                        <wps:cNvSpPr/>
                        <wps:spPr>
                          <a:xfrm>
                            <a:off x="7106793" y="487807"/>
                            <a:ext cx="720359" cy="189937"/>
                          </a:xfrm>
                          <a:prstGeom prst="rect">
                            <a:avLst/>
                          </a:prstGeom>
                          <a:ln>
                            <a:noFill/>
                          </a:ln>
                        </wps:spPr>
                        <wps:txbx>
                          <w:txbxContent>
                            <w:p w14:paraId="1366D69E" w14:textId="77777777" w:rsidR="00CF21CE" w:rsidRDefault="00CF21CE" w:rsidP="00931B14">
                              <w:r>
                                <w:rPr>
                                  <w:b/>
                                </w:rPr>
                                <w:t>SYTUACJI</w:t>
                              </w:r>
                            </w:p>
                          </w:txbxContent>
                        </wps:txbx>
                        <wps:bodyPr horzOverflow="overflow" vert="horz" lIns="0" tIns="0" rIns="0" bIns="0" rtlCol="0">
                          <a:noAutofit/>
                        </wps:bodyPr>
                      </wps:wsp>
                      <wps:wsp>
                        <wps:cNvPr id="291" name="Rectangle 80614"/>
                        <wps:cNvSpPr/>
                        <wps:spPr>
                          <a:xfrm>
                            <a:off x="7647813" y="487807"/>
                            <a:ext cx="42144" cy="189937"/>
                          </a:xfrm>
                          <a:prstGeom prst="rect">
                            <a:avLst/>
                          </a:prstGeom>
                          <a:ln>
                            <a:noFill/>
                          </a:ln>
                        </wps:spPr>
                        <wps:txbx>
                          <w:txbxContent>
                            <w:p w14:paraId="2DE5DA1F" w14:textId="77777777" w:rsidR="00CF21CE" w:rsidRDefault="00CF21CE" w:rsidP="00931B14">
                              <w:r>
                                <w:rPr>
                                  <w:b/>
                                </w:rPr>
                                <w:t xml:space="preserve"> </w:t>
                              </w:r>
                            </w:p>
                          </w:txbxContent>
                        </wps:txbx>
                        <wps:bodyPr horzOverflow="overflow" vert="horz" lIns="0" tIns="0" rIns="0" bIns="0" rtlCol="0">
                          <a:noAutofit/>
                        </wps:bodyPr>
                      </wps:wsp>
                      <pic:pic xmlns:pic="http://schemas.openxmlformats.org/drawingml/2006/picture">
                        <pic:nvPicPr>
                          <pic:cNvPr id="292" name="Picture 80623"/>
                          <pic:cNvPicPr/>
                        </pic:nvPicPr>
                        <pic:blipFill>
                          <a:blip r:embed="rId105"/>
                          <a:stretch>
                            <a:fillRect/>
                          </a:stretch>
                        </pic:blipFill>
                        <pic:spPr>
                          <a:xfrm>
                            <a:off x="6569075" y="2150110"/>
                            <a:ext cx="654050" cy="658495"/>
                          </a:xfrm>
                          <a:prstGeom prst="rect">
                            <a:avLst/>
                          </a:prstGeom>
                        </pic:spPr>
                      </pic:pic>
                      <pic:pic xmlns:pic="http://schemas.openxmlformats.org/drawingml/2006/picture">
                        <pic:nvPicPr>
                          <pic:cNvPr id="293" name="Picture 80625"/>
                          <pic:cNvPicPr/>
                        </pic:nvPicPr>
                        <pic:blipFill>
                          <a:blip r:embed="rId106"/>
                          <a:stretch>
                            <a:fillRect/>
                          </a:stretch>
                        </pic:blipFill>
                        <pic:spPr>
                          <a:xfrm>
                            <a:off x="3415030" y="719455"/>
                            <a:ext cx="726440" cy="694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FB6AA5" id="Group 639598" o:spid="_x0000_s1089" style="position:absolute;left:0;text-align:left;margin-left:-26.65pt;margin-top:20.3pt;width:763.3pt;height:405.75pt;z-index:251844608;mso-position-horizontal-relative:margin;mso-width-relative:margin;mso-height-relative:margin" coordorigin="-50,-31" coordsize="96941,445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">
                <v:rect id="Rectangle 80492" o:spid="_x0000_s1090" style="position:absolute;left:51131;top:380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62E92C5C" w14:textId="77777777" w:rsidR="00CF21CE" w:rsidRDefault="00CF21CE" w:rsidP="00931B14">
                        <w:r>
                          <w:rPr>
                            <w:b/>
                            <w:color w:val="C00000"/>
                          </w:rPr>
                          <w:t xml:space="preserve"> </w:t>
                        </w:r>
                      </w:p>
                    </w:txbxContent>
                  </v:textbox>
                </v:rect>
                <v:rect id="Rectangle 80493" o:spid="_x0000_s1091" style="position:absolute;left:51131;top:407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0BAAD1D3" w14:textId="77777777" w:rsidR="00CF21CE" w:rsidRDefault="00CF21CE" w:rsidP="00931B14">
                        <w:r>
                          <w:rPr>
                            <w:b/>
                            <w:color w:val="C00000"/>
                          </w:rPr>
                          <w:t xml:space="preserve"> </w:t>
                        </w:r>
                      </w:p>
                    </w:txbxContent>
                  </v:textbox>
                </v:rect>
                <v:shape id="Shape 80500" o:spid="_x0000_s1092" style="position:absolute;left:68211;top:29044;width:18891;height:5912;visibility:visible;mso-wrap-style:square;v-text-anchor:top" coordsize="188912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" path="m98552,l1790573,v54483,,98552,44069,98552,98552l1889125,492633v,54483,-44069,98552,-98552,98552l98552,591185c44069,591185,,547116,,492633l,98552c,44069,44069,,98552,xe" fillcolor="#205867" stroked="f" strokeweight="0">
                  <v:fill opacity="32896f"/>
                  <v:stroke miterlimit="83231f" joinstyle="miter"/>
                  <v:path arrowok="t" textboxrect="0,0,1889125,59118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7677" o:spid="_x0000_s1093" type="#_x0000_t75" style="position:absolute;left:68041;top:28761;width:18959;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">
                  <v:imagedata r:id="rId107" o:title=""/>
                </v:shape>
                <v:shape id="Shape 80502" o:spid="_x0000_s1094" style="position:absolute;left:68084;top:28790;width:18891;height:5912;visibility:visible;mso-wrap-style:square;v-text-anchor:top" coordsize="188912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" path="m98552,c44069,,,44069,,98552l,492633v,54483,44069,98552,98552,98552l1790573,591185v54483,,98552,-44069,98552,-98552l1889125,98552c1889125,44069,1845056,,1790573,l98552,xe" filled="f" strokecolor="#92cddc" strokeweight="1pt">
                  <v:stroke endcap="round"/>
                  <v:path arrowok="t" textboxrect="0,0,1889125,591185"/>
                </v:shape>
                <v:rect id="Rectangle 80503" o:spid="_x0000_s1095" style="position:absolute;left:74268;top:29817;width:91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42F0A497" w14:textId="77777777" w:rsidR="00CF21CE" w:rsidRDefault="00CF21CE" w:rsidP="00931B14">
                        <w:r>
                          <w:rPr>
                            <w:b/>
                          </w:rPr>
                          <w:t xml:space="preserve">PODMIOTY </w:t>
                        </w:r>
                      </w:p>
                    </w:txbxContent>
                  </v:textbox>
                </v:rect>
                <v:rect id="Rectangle 80504" o:spid="_x0000_s1096" style="position:absolute;left:81111;top:298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50B8427D" w14:textId="77777777" w:rsidR="00CF21CE" w:rsidRDefault="00CF21CE" w:rsidP="00931B14">
                        <w:r>
                          <w:rPr>
                            <w:b/>
                          </w:rPr>
                          <w:t xml:space="preserve"> </w:t>
                        </w:r>
                      </w:p>
                    </w:txbxContent>
                  </v:textbox>
                </v:rect>
                <v:rect id="Rectangle 80505" o:spid="_x0000_s1097" style="position:absolute;left:74512;top:31554;width:80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4E04D10F" w14:textId="77777777" w:rsidR="00CF21CE" w:rsidRDefault="00CF21CE" w:rsidP="00931B14">
                        <w:r>
                          <w:rPr>
                            <w:b/>
                          </w:rPr>
                          <w:t>LECZNICZE</w:t>
                        </w:r>
                      </w:p>
                    </w:txbxContent>
                  </v:textbox>
                </v:rect>
                <v:rect id="Rectangle 80506" o:spid="_x0000_s1098" style="position:absolute;left:80577;top:3155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6C2B58E1" w14:textId="77777777" w:rsidR="00CF21CE" w:rsidRDefault="00CF21CE" w:rsidP="00931B14">
                        <w:r>
                          <w:rPr>
                            <w:b/>
                          </w:rPr>
                          <w:t xml:space="preserve"> </w:t>
                        </w:r>
                      </w:p>
                    </w:txbxContent>
                  </v:textbox>
                </v:rect>
                <v:shape id="Picture 657678" o:spid="_x0000_s1099" type="#_x0000_t75" style="position:absolute;left:39725;top:36107;width:27432;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">
                  <v:imagedata r:id="rId108" o:title=""/>
                </v:shape>
                <v:shape id="Shape 80508" o:spid="_x0000_s1100" style="position:absolute;left:39020;top:34702;width:0;height:7087;visibility:visible;mso-wrap-style:square;v-text-anchor:top" coordsize="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" path="m,l,708660e" filled="f" strokecolor="#bfbfbf">
                  <v:stroke miterlimit="66585f" joinstyle="miter"/>
                  <v:path arrowok="t" textboxrect="0,0,0,708660"/>
                </v:shape>
                <v:shape id="Shape 80509" o:spid="_x0000_s1101" style="position:absolute;left:39782;top:36131;width:27432;height:6801;visibility:visible;mso-wrap-style:square;v-text-anchor:top" coordsize="2743201,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" path="m,680085r2743201,l2743201,,,,,680085xe" filled="f" strokecolor="#bfbfbf">
                  <v:stroke miterlimit="66585f" joinstyle="miter"/>
                  <v:path arrowok="t" textboxrect="0,0,2743201,680085"/>
                </v:shape>
                <v:rect id="Rectangle 80510" o:spid="_x0000_s1102" style="position:absolute;left:41438;top:36838;width:3239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7FE08778" w14:textId="77777777" w:rsidR="00CF21CE" w:rsidRDefault="00CF21CE" w:rsidP="00931B14">
                        <w:r>
                          <w:rPr>
                            <w:sz w:val="16"/>
                          </w:rPr>
                          <w:t xml:space="preserve">WPROWADZENIE OBOWIĄZKU POZOSTAWANIA W STANIE </w:t>
                        </w:r>
                      </w:p>
                    </w:txbxContent>
                  </v:textbox>
                </v:rect>
                <v:rect id="Rectangle 80511" o:spid="_x0000_s1103" style="position:absolute;left:42094;top:38271;width:3063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6F92D53C" w14:textId="77777777" w:rsidR="00CF21CE" w:rsidRDefault="00CF21CE" w:rsidP="00931B14">
                        <w:r>
                          <w:rPr>
                            <w:sz w:val="16"/>
                          </w:rPr>
                          <w:t xml:space="preserve">PODWYŻSZONEJ GOTOWOŚCI W CELU PRZYJĘCIE OSÓB </w:t>
                        </w:r>
                      </w:p>
                    </w:txbxContent>
                  </v:textbox>
                </v:rect>
                <v:rect id="Rectangle 80512" o:spid="_x0000_s1104" style="position:absolute;left:42398;top:39688;width:1294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206E0A2A" w14:textId="77777777" w:rsidR="00CF21CE" w:rsidRDefault="00CF21CE" w:rsidP="00931B14">
                        <w:r>
                          <w:rPr>
                            <w:sz w:val="16"/>
                          </w:rPr>
                          <w:t>ZNAJDUJĄCYCH SIĘ W S</w:t>
                        </w:r>
                      </w:p>
                    </w:txbxContent>
                  </v:textbox>
                </v:rect>
                <v:rect id="Rectangle 80513" o:spid="_x0000_s1105" style="position:absolute;left:52122;top:39688;width:1690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6CFE18CB" w14:textId="77777777" w:rsidR="00CF21CE" w:rsidRDefault="00CF21CE" w:rsidP="00931B14">
                        <w:r>
                          <w:rPr>
                            <w:sz w:val="16"/>
                          </w:rPr>
                          <w:t xml:space="preserve">TANIE NAGŁEGO ZAGROŻENIA </w:t>
                        </w:r>
                      </w:p>
                    </w:txbxContent>
                  </v:textbox>
                </v:rect>
                <v:rect id="Rectangle 80514" o:spid="_x0000_s1106" style="position:absolute;left:41743;top:41121;width:3131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7D4BC774" w14:textId="77777777" w:rsidR="00CF21CE" w:rsidRDefault="00CF21CE" w:rsidP="00931B14">
                        <w:r>
                          <w:rPr>
                            <w:sz w:val="16"/>
                          </w:rPr>
                          <w:t>ZDROWOTNEGO W DRODZE DECYZJI ADMINISTRACYJNEJ</w:t>
                        </w:r>
                      </w:p>
                    </w:txbxContent>
                  </v:textbox>
                </v:rect>
                <v:rect id="Rectangle 80515" o:spid="_x0000_s1107" style="position:absolute;left:65276;top:4112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43EE9125" w14:textId="77777777" w:rsidR="00CF21CE" w:rsidRDefault="00CF21CE" w:rsidP="00931B14">
                        <w:r>
                          <w:rPr>
                            <w:sz w:val="16"/>
                          </w:rPr>
                          <w:t xml:space="preserve"> </w:t>
                        </w:r>
                      </w:p>
                    </w:txbxContent>
                  </v:textbox>
                </v:rect>
                <v:shape id="Shape 80516" o:spid="_x0000_s1108" style="position:absolute;left:68084;top:39570;width:9659;height:857;visibility:visible;mso-wrap-style:square;v-text-anchor:top" coordsize="9658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" path="m85725,r,28448l965835,28448r,28702l85725,57150r,28575l,42799,85725,xe" fillcolor="#c00000" stroked="f" strokeweight="0">
                  <v:stroke miterlimit="66585f" joinstyle="miter"/>
                  <v:path arrowok="t" textboxrect="0,0,965835,85725"/>
                </v:shape>
                <v:shape id="Picture 657679" o:spid="_x0000_s1109" type="#_x0000_t75" style="position:absolute;left:78963;top:37783;width:15088;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">
                  <v:imagedata r:id="rId109" o:title=""/>
                </v:shape>
                <v:shape id="Shape 80518" o:spid="_x0000_s1110" style="position:absolute;left:79038;top:37846;width:15005;height:6553;visibility:visible;mso-wrap-style:square;v-text-anchor:top" coordsize="15005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" path="m,655320r1500505,l1500505,,,,,655320xe" filled="f" strokecolor="#c0504d" strokeweight="1pt">
                  <v:stroke miterlimit="66585f" joinstyle="miter" endcap="round"/>
                  <v:path arrowok="t" textboxrect="0,0,1500505,655320"/>
                </v:shape>
                <v:rect id="Rectangle 80519" o:spid="_x0000_s1111" style="position:absolute;left:80623;top:38641;width:161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5365F737" w14:textId="77777777" w:rsidR="00CF21CE" w:rsidRDefault="00CF21CE" w:rsidP="00931B14">
                        <w:r>
                          <w:rPr>
                            <w:b/>
                          </w:rPr>
                          <w:t xml:space="preserve">DECYZJA MA RYGOR </w:t>
                        </w:r>
                      </w:p>
                    </w:txbxContent>
                  </v:textbox>
                </v:rect>
                <v:rect id="Rectangle 80520" o:spid="_x0000_s1112" style="position:absolute;left:80562;top:40591;width:163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1DCC3DEC" w14:textId="77777777" w:rsidR="00CF21CE" w:rsidRDefault="00CF21CE" w:rsidP="00931B14">
                        <w:r>
                          <w:rPr>
                            <w:b/>
                          </w:rPr>
                          <w:t xml:space="preserve">NATYCHMIASTOWEJ </w:t>
                        </w:r>
                      </w:p>
                    </w:txbxContent>
                  </v:textbox>
                </v:rect>
                <v:rect id="Rectangle 80521" o:spid="_x0000_s1113" style="position:absolute;left:81709;top:42572;width:12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50F44A17" w14:textId="77777777" w:rsidR="00CF21CE" w:rsidRDefault="00CF21CE" w:rsidP="00931B14">
                        <w:r>
                          <w:rPr>
                            <w:b/>
                          </w:rPr>
                          <w:t>WYKONALNOŚCI</w:t>
                        </w:r>
                      </w:p>
                    </w:txbxContent>
                  </v:textbox>
                </v:rect>
                <v:rect id="Rectangle 80522" o:spid="_x0000_s1114" style="position:absolute;left:91401;top:425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7A00399F" w14:textId="77777777" w:rsidR="00CF21CE" w:rsidRDefault="00CF21CE" w:rsidP="00931B14">
                        <w:r>
                          <w:rPr>
                            <w:b/>
                          </w:rPr>
                          <w:t xml:space="preserve"> </w:t>
                        </w:r>
                      </w:p>
                    </w:txbxContent>
                  </v:textbox>
                </v:rect>
                <v:shape id="Shape 80523" o:spid="_x0000_s1115" style="position:absolute;left:19805;top:11715;width:13107;height:6471;visibility:visible;mso-wrap-style:square;v-text-anchor:top" coordsize="131064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" path="m655320,v361950,,655320,144780,655320,323469c1310640,502285,1017270,647065,655320,647065,293370,647065,,502285,,323469,,144780,293370,,655320,xe" fillcolor="#243f60" stroked="f" strokeweight="0">
                  <v:fill opacity="32896f"/>
                  <v:stroke miterlimit="66585f" joinstyle="miter" endcap="round"/>
                  <v:path arrowok="t" textboxrect="0,0,1310640,647065"/>
                </v:shape>
                <v:shape id="Picture 657685" o:spid="_x0000_s1116" type="#_x0000_t75" style="position:absolute;left:19649;top:11428;width:13137;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">
                  <v:imagedata r:id="rId110" o:title=""/>
                </v:shape>
                <v:shape id="Shape 80525" o:spid="_x0000_s1117" style="position:absolute;left:19678;top:11461;width:13107;height:6471;visibility:visible;mso-wrap-style:square;v-text-anchor:top" coordsize="131064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" path="m655320,c293370,,,144780,,323469,,502285,293370,647065,655320,647065v361950,,655320,-144780,655320,-323596c1310640,144780,1017270,,655320,xe" filled="f" strokecolor="#95b3d7" strokeweight="1pt">
                  <v:stroke endcap="round"/>
                  <v:path arrowok="t" textboxrect="0,0,1310640,647065"/>
                </v:shape>
                <v:rect id="Rectangle 80526" o:spid="_x0000_s1118" style="position:absolute;left:23680;top:13035;width:72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66D6438D" w14:textId="77777777" w:rsidR="00CF21CE" w:rsidRDefault="00CF21CE" w:rsidP="00931B14">
                        <w:r>
                          <w:rPr>
                            <w:b/>
                          </w:rPr>
                          <w:t xml:space="preserve">ANALIZA </w:t>
                        </w:r>
                      </w:p>
                    </w:txbxContent>
                  </v:textbox>
                </v:rect>
                <v:rect id="Rectangle 80527" o:spid="_x0000_s1119" style="position:absolute;left:23528;top:15016;width:72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7043547A" w14:textId="77777777" w:rsidR="00CF21CE" w:rsidRDefault="00CF21CE" w:rsidP="00931B14">
                        <w:r>
                          <w:rPr>
                            <w:b/>
                          </w:rPr>
                          <w:t>SYTUACJI</w:t>
                        </w:r>
                      </w:p>
                    </w:txbxContent>
                  </v:textbox>
                </v:rect>
                <v:rect id="Rectangle 80528" o:spid="_x0000_s1120" style="position:absolute;left:28938;top:150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1DCA5C8D" w14:textId="77777777" w:rsidR="00CF21CE" w:rsidRDefault="00CF21CE" w:rsidP="00931B14">
                        <w:r>
                          <w:rPr>
                            <w:b/>
                          </w:rPr>
                          <w:t xml:space="preserve"> </w:t>
                        </w:r>
                      </w:p>
                    </w:txbxContent>
                  </v:textbox>
                </v:rect>
                <v:shape id="Picture 657686" o:spid="_x0000_s1121" type="#_x0000_t75" style="position:absolute;left:6319;top:17971;width:14326;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">
                  <v:imagedata r:id="rId111" o:title=""/>
                </v:shape>
                <v:shape id="Shape 80530" o:spid="_x0000_s1122" style="position:absolute;left:7511;top:17164;width:14726;height:0;visibility:visible;mso-wrap-style:square;v-text-anchor:top" coordsize="147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" path="m1472578,l,e" filled="f" strokecolor="#bfbfbf">
                  <v:stroke miterlimit="66585f" joinstyle="miter"/>
                  <v:path arrowok="t" textboxrect="0,0,1472578,0"/>
                </v:shape>
                <v:shape id="Shape 80531" o:spid="_x0000_s1123" style="position:absolute;left:6369;top:17926;width:14401;height:6629;visibility:visible;mso-wrap-style:square;v-text-anchor:top" coordsize="144018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" path="m,662940r1440180,l1440180,,,,,662940xe" filled="f" strokecolor="#bfbfbf">
                  <v:stroke miterlimit="66585f" joinstyle="miter"/>
                  <v:path arrowok="t" textboxrect="0,0,1440180,662940"/>
                </v:shape>
                <v:rect id="Rectangle 80532" o:spid="_x0000_s1124" style="position:absolute;left:8940;top:18639;width:1147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6EB70B26" w14:textId="77777777" w:rsidR="00CF21CE" w:rsidRDefault="00CF21CE" w:rsidP="00931B14">
                        <w:r>
                          <w:rPr>
                            <w:sz w:val="16"/>
                          </w:rPr>
                          <w:t>STWIERDZENIE STAN</w:t>
                        </w:r>
                      </w:p>
                    </w:txbxContent>
                  </v:textbox>
                </v:rect>
                <v:rect id="Rectangle 80533" o:spid="_x0000_s1125" style="position:absolute;left:17569;top:18639;width:11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786EA145" w14:textId="77777777" w:rsidR="00CF21CE" w:rsidRDefault="00CF21CE" w:rsidP="00931B14">
                        <w:r>
                          <w:rPr>
                            <w:sz w:val="16"/>
                          </w:rPr>
                          <w:t xml:space="preserve">U </w:t>
                        </w:r>
                      </w:p>
                    </w:txbxContent>
                  </v:textbox>
                </v:rect>
                <v:rect id="Rectangle 80534" o:spid="_x0000_s1126" style="position:absolute;left:8681;top:20057;width:133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43663620" w14:textId="77777777" w:rsidR="00CF21CE" w:rsidRDefault="00CF21CE" w:rsidP="00931B14">
                        <w:r>
                          <w:rPr>
                            <w:sz w:val="16"/>
                          </w:rPr>
                          <w:t xml:space="preserve">NAGŁEGO ZAGROŻENIA </w:t>
                        </w:r>
                      </w:p>
                    </w:txbxContent>
                  </v:textbox>
                </v:rect>
                <v:rect id="Rectangle 80535" o:spid="_x0000_s1127" style="position:absolute;left:7919;top:21489;width:219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3997243D" w14:textId="77777777" w:rsidR="00CF21CE" w:rsidRDefault="00CF21CE" w:rsidP="00931B14">
                        <w:r>
                          <w:rPr>
                            <w:sz w:val="16"/>
                          </w:rPr>
                          <w:t>ZDR</w:t>
                        </w:r>
                      </w:p>
                    </w:txbxContent>
                  </v:textbox>
                </v:rect>
                <v:rect id="Rectangle 80536" o:spid="_x0000_s1128" style="position:absolute;left:9565;top:21489;width:89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60702AFD" w14:textId="77777777" w:rsidR="00CF21CE" w:rsidRDefault="00CF21CE" w:rsidP="00931B14">
                        <w:r>
                          <w:rPr>
                            <w:sz w:val="16"/>
                          </w:rPr>
                          <w:t>O</w:t>
                        </w:r>
                      </w:p>
                    </w:txbxContent>
                  </v:textbox>
                </v:rect>
                <v:rect id="Rectangle 80537" o:spid="_x0000_s1129" style="position:absolute;left:10239;top:21489;width:1228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6362DFA0" w14:textId="77777777" w:rsidR="00CF21CE" w:rsidRDefault="00CF21CE" w:rsidP="00931B14">
                        <w:r>
                          <w:rPr>
                            <w:sz w:val="16"/>
                          </w:rPr>
                          <w:t xml:space="preserve">WOTNEGO ZNACZNEJ </w:t>
                        </w:r>
                      </w:p>
                    </w:txbxContent>
                  </v:textbox>
                </v:rect>
                <v:rect id="Rectangle 80538" o:spid="_x0000_s1130" style="position:absolute;left:10909;top:22906;width:712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5B16A623" w14:textId="77777777" w:rsidR="00CF21CE" w:rsidRDefault="00CF21CE" w:rsidP="00931B14">
                        <w:r>
                          <w:rPr>
                            <w:sz w:val="16"/>
                          </w:rPr>
                          <w:t>LICZBY OSÓB</w:t>
                        </w:r>
                      </w:p>
                    </w:txbxContent>
                  </v:textbox>
                </v:rect>
                <v:rect id="Rectangle 80539" o:spid="_x0000_s1131" style="position:absolute;left:16258;top:22906;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39DA0D65" w14:textId="77777777" w:rsidR="00CF21CE" w:rsidRDefault="00CF21CE" w:rsidP="00931B14">
                        <w:r>
                          <w:rPr>
                            <w:sz w:val="16"/>
                          </w:rPr>
                          <w:t xml:space="preserve"> </w:t>
                        </w:r>
                      </w:p>
                    </w:txbxContent>
                  </v:textbox>
                </v:rect>
                <v:shape id="Shape 80540" o:spid="_x0000_s1132" style="position:absolute;left:25899;top:18059;width:857;height:11481;visibility:visible;mso-wrap-style:square;v-text-anchor:top" coordsize="85725,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" path="m28575,l57150,r,1062355l85725,1062355r-42926,85725l,1062355r28575,l28575,xe" fillcolor="#c00000" stroked="f" strokeweight="0">
                  <v:stroke miterlimit="66585f" joinstyle="miter"/>
                  <v:path arrowok="t" textboxrect="0,0,85725,1148080"/>
                </v:shape>
                <v:shape id="Shape 80541" o:spid="_x0000_s1133" style="position:absolute;left:16649;top:29794;width:20619;height:3670;visibility:visible;mso-wrap-style:square;v-text-anchor:top" coordsize="20618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" path="m61214,l2000631,v33782,,61214,27432,61214,61214l2061845,305816v,33782,-27432,61214,-61214,61214l61214,367030c27432,367030,,339598,,305816l,61214c,27432,27432,,61214,xe" fillcolor="#205867" stroked="f" strokeweight="0">
                  <v:fill opacity="32896f"/>
                  <v:stroke miterlimit="66585f" joinstyle="miter"/>
                  <v:path arrowok="t" textboxrect="0,0,2061845,367030"/>
                </v:shape>
                <v:shape id="Picture 657680" o:spid="_x0000_s1134" type="#_x0000_t75" style="position:absolute;left:16479;top:29493;width:20665;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">
                  <v:imagedata r:id="rId112" o:title=""/>
                </v:shape>
                <v:shape id="Shape 80543" o:spid="_x0000_s1135" style="position:absolute;left:16522;top:29540;width:20619;height:3670;visibility:visible;mso-wrap-style:square;v-text-anchor:top" coordsize="20618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" path="m61214,c27432,,,27432,,61214l,305816v,33782,27432,61214,61214,61214l2000631,367030v33782,,61214,-27432,61214,-61214l2061845,61214c2061845,27432,2034413,,2000631,l61214,xe" filled="f" strokecolor="#92cddc" strokeweight="1pt">
                  <v:stroke endcap="round"/>
                  <v:path arrowok="t" textboxrect="0,0,2061845,367030"/>
                </v:shape>
                <v:rect id="Rectangle 80544" o:spid="_x0000_s1136" style="position:absolute;left:23177;top:30472;width:97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33A6D4EE" w14:textId="77777777" w:rsidR="00CF21CE" w:rsidRDefault="00CF21CE" w:rsidP="00931B14">
                        <w:r>
                          <w:rPr>
                            <w:b/>
                          </w:rPr>
                          <w:t>WOJEWODA</w:t>
                        </w:r>
                      </w:p>
                    </w:txbxContent>
                  </v:textbox>
                </v:rect>
                <v:rect id="Rectangle 80545" o:spid="_x0000_s1137" style="position:absolute;left:30477;top:304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0FA373C2" w14:textId="77777777" w:rsidR="00CF21CE" w:rsidRDefault="00CF21CE" w:rsidP="00931B14">
                        <w:r>
                          <w:rPr>
                            <w:b/>
                          </w:rPr>
                          <w:t xml:space="preserve"> </w:t>
                        </w:r>
                      </w:p>
                    </w:txbxContent>
                  </v:textbox>
                </v:rect>
                <v:shape id="Picture 657687" o:spid="_x0000_s1138" type="#_x0000_t75" style="position:absolute;left:30896;top:18327;width:19050;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">
                  <v:imagedata r:id="rId113" o:title=""/>
                </v:shape>
                <v:shape id="Shape 80547" o:spid="_x0000_s1139" style="position:absolute;left:29210;top:17570;width:19634;height:0;visibility:visible;mso-wrap-style:square;v-text-anchor:top" coordsize="196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" path="m,l1963420,e" filled="f" strokecolor="#bfbfbf">
                  <v:stroke miterlimit="66585f" joinstyle="miter"/>
                  <v:path arrowok="t" textboxrect="0,0,1963420,0"/>
                </v:shape>
                <v:shape id="Shape 80548" o:spid="_x0000_s1140" style="position:absolute;left:30956;top:18332;width:19031;height:7703;visibility:visible;mso-wrap-style:square;v-text-anchor:top" coordsize="1903095,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" path="m,770255r1903095,l1903095,,,,,770255xe" filled="f" strokecolor="#bfbfbf">
                  <v:stroke miterlimit="66585f" joinstyle="miter"/>
                  <v:path arrowok="t" textboxrect="0,0,1903095,770255"/>
                </v:shape>
                <v:rect id="Rectangle 80549" o:spid="_x0000_s1141" style="position:absolute;left:34885;top:19036;width:1517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" filled="f" stroked="f">
                  <v:textbox inset="0,0,0,0">
                    <w:txbxContent>
                      <w:p w14:paraId="6C8D81AC" w14:textId="77777777" w:rsidR="00CF21CE" w:rsidRDefault="00CF21CE" w:rsidP="00931B14">
                        <w:r>
                          <w:rPr>
                            <w:sz w:val="16"/>
                          </w:rPr>
                          <w:t xml:space="preserve">INFORMACJA O POTRZEBIE </w:t>
                        </w:r>
                      </w:p>
                    </w:txbxContent>
                  </v:textbox>
                </v:rect>
                <v:rect id="Rectangle 80550" o:spid="_x0000_s1142" style="position:absolute;left:32108;top:20468;width:520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" filled="f" stroked="f">
                  <v:textbox inset="0,0,0,0">
                    <w:txbxContent>
                      <w:p w14:paraId="2AB6772C" w14:textId="77777777" w:rsidR="00CF21CE" w:rsidRDefault="00CF21CE" w:rsidP="00931B14">
                        <w:r>
                          <w:rPr>
                            <w:sz w:val="16"/>
                          </w:rPr>
                          <w:t>POSTAWI</w:t>
                        </w:r>
                      </w:p>
                    </w:txbxContent>
                  </v:textbox>
                </v:rect>
                <v:rect id="Rectangle 80551" o:spid="_x0000_s1143" style="position:absolute;left:36028;top:20468;width:66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" filled="f" stroked="f">
                  <v:textbox inset="0,0,0,0">
                    <w:txbxContent>
                      <w:p w14:paraId="57894138" w14:textId="77777777" w:rsidR="00CF21CE" w:rsidRDefault="00CF21CE" w:rsidP="00931B14">
                        <w:r>
                          <w:rPr>
                            <w:sz w:val="16"/>
                          </w:rPr>
                          <w:t>E</w:t>
                        </w:r>
                      </w:p>
                    </w:txbxContent>
                  </v:textbox>
                </v:rect>
                <v:rect id="Rectangle 80552" o:spid="_x0000_s1144" style="position:absolute;left:36531;top:20468;width:166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" filled="f" stroked="f">
                  <v:textbox inset="0,0,0,0">
                    <w:txbxContent>
                      <w:p w14:paraId="275050CB" w14:textId="77777777" w:rsidR="00CF21CE" w:rsidRDefault="00CF21CE" w:rsidP="00931B14">
                        <w:r>
                          <w:rPr>
                            <w:sz w:val="16"/>
                          </w:rPr>
                          <w:t xml:space="preserve">NIA W STAN  PODWYŻSZONEJ </w:t>
                        </w:r>
                      </w:p>
                    </w:txbxContent>
                  </v:textbox>
                </v:rect>
                <v:rect id="Rectangle 80553" o:spid="_x0000_s1145" style="position:absolute;left:34123;top:21901;width: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" filled="f" stroked="f">
                  <v:textbox inset="0,0,0,0">
                    <w:txbxContent>
                      <w:p w14:paraId="3A7E039C" w14:textId="77777777" w:rsidR="00CF21CE" w:rsidRDefault="00CF21CE" w:rsidP="00931B14">
                        <w:r>
                          <w:rPr>
                            <w:sz w:val="16"/>
                          </w:rPr>
                          <w:t>GOTOW</w:t>
                        </w:r>
                      </w:p>
                    </w:txbxContent>
                  </v:textbox>
                </v:rect>
                <v:rect id="Rectangle 80554" o:spid="_x0000_s1146" style="position:absolute;left:37522;top:21901;width:89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" filled="f" stroked="f">
                  <v:textbox inset="0,0,0,0">
                    <w:txbxContent>
                      <w:p w14:paraId="0B46322B" w14:textId="77777777" w:rsidR="00CF21CE" w:rsidRDefault="00CF21CE" w:rsidP="00931B14">
                        <w:r>
                          <w:rPr>
                            <w:sz w:val="16"/>
                          </w:rPr>
                          <w:t>O</w:t>
                        </w:r>
                      </w:p>
                    </w:txbxContent>
                  </v:textbox>
                </v:rect>
                <v:rect id="Rectangle 80555" o:spid="_x0000_s1147" style="position:absolute;left:38192;top:21901;width:1177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" filled="f" stroked="f">
                  <v:textbox inset="0,0,0,0">
                    <w:txbxContent>
                      <w:p w14:paraId="45255143" w14:textId="77777777" w:rsidR="00CF21CE" w:rsidRDefault="00CF21CE" w:rsidP="00931B14">
                        <w:r>
                          <w:rPr>
                            <w:sz w:val="16"/>
                          </w:rPr>
                          <w:t xml:space="preserve">ŚCI WSZYSTKICH LUB </w:t>
                        </w:r>
                      </w:p>
                    </w:txbxContent>
                  </v:textbox>
                </v:rect>
                <v:rect id="Rectangle 80556" o:spid="_x0000_s1148" style="position:absolute;left:31955;top:23318;width:73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" filled="f" stroked="f">
                  <v:textbox inset="0,0,0,0">
                    <w:txbxContent>
                      <w:p w14:paraId="1C311C16" w14:textId="77777777" w:rsidR="00CF21CE" w:rsidRDefault="00CF21CE" w:rsidP="00931B14">
                        <w:r>
                          <w:rPr>
                            <w:sz w:val="16"/>
                          </w:rPr>
                          <w:t xml:space="preserve">NIEKTÓRYCH </w:t>
                        </w:r>
                      </w:p>
                    </w:txbxContent>
                  </v:textbox>
                </v:rect>
                <v:rect id="Rectangle 80557" o:spid="_x0000_s1149" style="position:absolute;left:37522;top:23318;width:1525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" filled="f" stroked="f">
                  <v:textbox inset="0,0,0,0">
                    <w:txbxContent>
                      <w:p w14:paraId="1AEBEAC6" w14:textId="77777777" w:rsidR="00CF21CE" w:rsidRDefault="00CF21CE" w:rsidP="00931B14">
                        <w:r>
                          <w:rPr>
                            <w:sz w:val="16"/>
                          </w:rPr>
                          <w:t>PODMIOTÓW LECZNICZYCH</w:t>
                        </w:r>
                      </w:p>
                    </w:txbxContent>
                  </v:textbox>
                </v:rect>
                <v:rect id="Rectangle 80558" o:spid="_x0000_s1150" style="position:absolute;left:48982;top:2331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" filled="f" stroked="f">
                  <v:textbox inset="0,0,0,0">
                    <w:txbxContent>
                      <w:p w14:paraId="298BF976" w14:textId="77777777" w:rsidR="00CF21CE" w:rsidRDefault="00CF21CE" w:rsidP="00931B14">
                        <w:r>
                          <w:rPr>
                            <w:sz w:val="16"/>
                          </w:rPr>
                          <w:t xml:space="preserve"> </w:t>
                        </w:r>
                      </w:p>
                    </w:txbxContent>
                  </v:textbox>
                </v:rect>
                <v:shape id="Shape 80559" o:spid="_x0000_s1151" style="position:absolute;left:38023;top:30877;width:29191;height:857;visibility:visible;mso-wrap-style:square;v-text-anchor:top" coordsize="2919096,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" path="m2833371,r85725,42799l2833371,85725r,-28575l,57150,,28575r2833371,l2833371,xe" fillcolor="#c00000" stroked="f" strokeweight="0">
                  <v:stroke miterlimit="66585f" joinstyle="miter"/>
                  <v:path arrowok="t" textboxrect="0,0,2919096,85725"/>
                </v:shape>
                <v:shape id="Shape 681239" o:spid="_x0000_s1152" style="position:absolute;left:62947;top:4745;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" path="m,l114300,r,28575l,28575,,e" fillcolor="#c00000" stroked="f" strokeweight="0">
                  <v:stroke miterlimit="66585f" joinstyle="miter"/>
                  <v:path arrowok="t" textboxrect="0,0,114300,28575"/>
                </v:shape>
                <v:shape id="Shape 681240" o:spid="_x0000_s1153" style="position:absolute;left:60947;top:4744;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" path="m,l114300,r,28575l,28575,,e" fillcolor="#c00000" stroked="f" strokeweight="0">
                  <v:stroke miterlimit="66585f" joinstyle="miter"/>
                  <v:path arrowok="t" textboxrect="0,0,114300,28575"/>
                </v:shape>
                <v:shape id="Shape 681241" o:spid="_x0000_s1154" style="position:absolute;left:58947;top:4744;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" path="m,l114300,r,28575l,28575,,e" fillcolor="#c00000" stroked="f" strokeweight="0">
                  <v:stroke miterlimit="66585f" joinstyle="miter"/>
                  <v:path arrowok="t" textboxrect="0,0,114300,28575"/>
                </v:shape>
                <v:shape id="Shape 681242" o:spid="_x0000_s1155" style="position:absolute;left:56946;top:4743;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" path="m,l114300,r,28575l,28575,,e" fillcolor="#c00000" stroked="f" strokeweight="0">
                  <v:stroke miterlimit="66585f" joinstyle="miter"/>
                  <v:path arrowok="t" textboxrect="0,0,114300,28575"/>
                </v:shape>
                <v:shape id="Shape 681243" o:spid="_x0000_s1156" style="position:absolute;left:54946;top:4743;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" path="m,l114300,r,28575l,28575,,e" fillcolor="#c00000" stroked="f" strokeweight="0">
                  <v:stroke miterlimit="66585f" joinstyle="miter"/>
                  <v:path arrowok="t" textboxrect="0,0,114300,28575"/>
                </v:shape>
                <v:shape id="Shape 681244" o:spid="_x0000_s1157" style="position:absolute;left:52946;top:4742;width:1143;height:285;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" path="m,l114300,r,28575l,28575,,e" fillcolor="#c00000" stroked="f" strokeweight="0">
                  <v:stroke miterlimit="66585f" joinstyle="miter"/>
                  <v:path arrowok="t" textboxrect="0,0,114300,28575"/>
                </v:shape>
                <v:shape id="Shape 681245" o:spid="_x0000_s1158" style="position:absolute;left:50946;top:4742;width:1143;height:285;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" path="m,l114300,r,28575l,28575,,e" fillcolor="#c00000" stroked="f" strokeweight="0">
                  <v:stroke miterlimit="66585f" joinstyle="miter"/>
                  <v:path arrowok="t" textboxrect="0,0,114300,28575"/>
                </v:shape>
                <v:shape id="Shape 681246" o:spid="_x0000_s1159" style="position:absolute;left:48945;top:4740;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" path="m,l114300,r,28575l,28575,,e" fillcolor="#c00000" stroked="f" strokeweight="0">
                  <v:stroke miterlimit="66585f" joinstyle="miter"/>
                  <v:path arrowok="t" textboxrect="0,0,114300,28575"/>
                </v:shape>
                <v:shape id="Shape 80568" o:spid="_x0000_s1160" style="position:absolute;left:46945;top:4739;width:1143;height:287;visibility:visible;mso-wrap-style:square;v-text-anchor:top" coordsize="114300,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" path="m,l114300,127r,28575l,28575,,xe" fillcolor="#c00000" stroked="f" strokeweight="0">
                  <v:stroke miterlimit="66585f" joinstyle="miter"/>
                  <v:path arrowok="t" textboxrect="0,0,114300,28702"/>
                </v:shape>
                <v:shape id="Shape 80569" o:spid="_x0000_s1161" style="position:absolute;left:64947;top:4460;width:1842;height:857;visibility:visible;mso-wrap-style:square;v-text-anchor:top" coordsize="1841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" path="m98425,r85725,42926l98425,85725r,-28575l,57150,,28575r98425,l98425,xe" fillcolor="#c00000" stroked="f" strokeweight="0">
                  <v:stroke miterlimit="66585f" joinstyle="miter"/>
                  <v:path arrowok="t" textboxrect="0,0,184150,85725"/>
                </v:shape>
                <v:shape id="Shape 80570" o:spid="_x0000_s1162" style="position:absolute;left:72984;top:27228;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" path="m,l85725,,42799,85725,,xe" fillcolor="#c00000" stroked="f" strokeweight="0">
                  <v:stroke miterlimit="66585f" joinstyle="miter"/>
                  <v:path arrowok="t" textboxrect="0,0,85725,85725"/>
                </v:shape>
                <v:shape id="Shape 681247" o:spid="_x0000_s1163" style="position:absolute;left:73270;top:25939;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" path="m,l28575,r,114300l,114300,,e" fillcolor="#c00000" stroked="f" strokeweight="0">
                  <v:stroke miterlimit="66585f" joinstyle="miter"/>
                  <v:path arrowok="t" textboxrect="0,0,28575,114300"/>
                </v:shape>
                <v:shape id="Shape 681248" o:spid="_x0000_s1164" style="position:absolute;left:73270;top:23939;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" path="m,l28575,r,114300l,114300,,e" fillcolor="#c00000" stroked="f" strokeweight="0">
                  <v:stroke miterlimit="66585f" joinstyle="miter"/>
                  <v:path arrowok="t" textboxrect="0,0,28575,114300"/>
                </v:shape>
                <v:shape id="Shape 681249" o:spid="_x0000_s1165" style="position:absolute;left:73270;top:21939;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" path="m,l28575,r,114300l,114300,,e" fillcolor="#c00000" stroked="f" strokeweight="0">
                  <v:stroke miterlimit="66585f" joinstyle="miter"/>
                  <v:path arrowok="t" textboxrect="0,0,28575,114300"/>
                </v:shape>
                <v:shape id="Shape 681250" o:spid="_x0000_s1166" style="position:absolute;left:73270;top:19939;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" path="m,l28575,r,114300l,114300,,e" fillcolor="#c00000" stroked="f" strokeweight="0">
                  <v:stroke miterlimit="66585f" joinstyle="miter"/>
                  <v:path arrowok="t" textboxrect="0,0,28575,114300"/>
                </v:shape>
                <v:shape id="Shape 681251" o:spid="_x0000_s1167" style="position:absolute;left:73270;top:17938;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" path="m,l28575,r,114300l,114300,,e" fillcolor="#c00000" stroked="f" strokeweight="0">
                  <v:stroke miterlimit="66585f" joinstyle="miter"/>
                  <v:path arrowok="t" textboxrect="0,0,28575,114300"/>
                </v:shape>
                <v:shape id="Shape 681252" o:spid="_x0000_s1168" style="position:absolute;left:73270;top:15938;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" path="m,l28575,r,114300l,114300,,e" fillcolor="#c00000" stroked="f" strokeweight="0">
                  <v:stroke miterlimit="66585f" joinstyle="miter"/>
                  <v:path arrowok="t" textboxrect="0,0,28575,114300"/>
                </v:shape>
                <v:shape id="Shape 681253" o:spid="_x0000_s1169" style="position:absolute;left:73270;top:13938;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" path="m,l28575,r,114300l,114300,,e" fillcolor="#c00000" stroked="f" strokeweight="0">
                  <v:stroke miterlimit="66585f" joinstyle="miter"/>
                  <v:path arrowok="t" textboxrect="0,0,28575,114300"/>
                </v:shape>
                <v:shape id="Shape 681254" o:spid="_x0000_s1170" style="position:absolute;left:73270;top:11938;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" path="m,l28575,r,114300l,114300,,e" fillcolor="#c00000" stroked="f" strokeweight="0">
                  <v:stroke miterlimit="66585f" joinstyle="miter"/>
                  <v:path arrowok="t" textboxrect="0,0,28575,114300"/>
                </v:shape>
                <v:shape id="Shape 681255" o:spid="_x0000_s1171" style="position:absolute;left:73270;top:9937;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" path="m,l28575,r,114300l,114300,,e" fillcolor="#c00000" stroked="f" strokeweight="0">
                  <v:stroke miterlimit="66585f" joinstyle="miter"/>
                  <v:path arrowok="t" textboxrect="0,0,28575,114300"/>
                </v:shape>
                <v:shape id="Shape 681256" o:spid="_x0000_s1172" style="position:absolute;left:73270;top:7937;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" path="m,l28575,r,114300l,114300,,e" fillcolor="#c00000" stroked="f" strokeweight="0">
                  <v:stroke miterlimit="66585f" joinstyle="miter"/>
                  <v:path arrowok="t" textboxrect="0,0,28575,114300"/>
                </v:shape>
                <v:shape id="Picture 657681" o:spid="_x0000_s1173" type="#_x0000_t75" style="position:absolute;left:77886;top:18865;width:13442;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">
                  <v:imagedata r:id="rId114" o:title=""/>
                </v:shape>
                <v:shape id="Shape 80582" o:spid="_x0000_s1174" style="position:absolute;left:76187;top:18059;width:14040;height:0;visibility:visible;mso-wrap-style:square;v-text-anchor:top" coordsize="140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" path="m,l1403985,e" filled="f" strokecolor="#bfbfbf">
                  <v:stroke miterlimit="66585f" joinstyle="miter"/>
                  <v:path arrowok="t" textboxrect="0,0,1403985,0"/>
                </v:shape>
                <v:shape id="Shape 80583" o:spid="_x0000_s1175" style="position:absolute;left:77933;top:18821;width:13437;height:5340;visibility:visible;mso-wrap-style:square;v-text-anchor:top" coordsize="134366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" path="m,534035r1343660,l1343660,,,,,534035xe" filled="f" strokecolor="#bfbfbf">
                  <v:stroke miterlimit="66585f" joinstyle="miter"/>
                  <v:path arrowok="t" textboxrect="0,0,1343660,534035"/>
                </v:shape>
                <v:rect id="Rectangle 80584" o:spid="_x0000_s1176" style="position:absolute;left:80958;top:19523;width:1012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395903DE" w14:textId="77777777" w:rsidR="00CF21CE" w:rsidRDefault="00CF21CE" w:rsidP="00931B14">
                        <w:r>
                          <w:rPr>
                            <w:sz w:val="16"/>
                          </w:rPr>
                          <w:t xml:space="preserve">PODJĘCIE DECYZJI </w:t>
                        </w:r>
                      </w:p>
                    </w:txbxContent>
                  </v:textbox>
                </v:rect>
                <v:rect id="Rectangle 80585" o:spid="_x0000_s1177" style="position:absolute;left:88567;top:1952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4D779934" w14:textId="77777777" w:rsidR="00CF21CE" w:rsidRDefault="00CF21CE" w:rsidP="00931B14">
                        <w:r>
                          <w:rPr>
                            <w:sz w:val="16"/>
                          </w:rPr>
                          <w:t xml:space="preserve"> </w:t>
                        </w:r>
                      </w:p>
                    </w:txbxContent>
                  </v:textbox>
                </v:rect>
                <v:rect id="Rectangle 80586" o:spid="_x0000_s1178" style="position:absolute;left:80836;top:20956;width:1043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4929FD9A" w14:textId="77777777" w:rsidR="00CF21CE" w:rsidRDefault="00CF21CE" w:rsidP="00931B14">
                        <w:r>
                          <w:rPr>
                            <w:sz w:val="16"/>
                          </w:rPr>
                          <w:t xml:space="preserve">O PODWYŻSZENIU </w:t>
                        </w:r>
                      </w:p>
                    </w:txbxContent>
                  </v:textbox>
                </v:rect>
                <v:rect id="Rectangle 80587" o:spid="_x0000_s1179" style="position:absolute;left:81998;top:22388;width:240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042EDA2A" w14:textId="77777777" w:rsidR="00CF21CE" w:rsidRDefault="00CF21CE" w:rsidP="00931B14">
                        <w:r>
                          <w:rPr>
                            <w:sz w:val="16"/>
                          </w:rPr>
                          <w:t>GOT</w:t>
                        </w:r>
                      </w:p>
                    </w:txbxContent>
                  </v:textbox>
                </v:rect>
                <v:rect id="Rectangle 80588" o:spid="_x0000_s1180" style="position:absolute;left:83812;top:22388;width:8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47AF7748" w14:textId="77777777" w:rsidR="00CF21CE" w:rsidRDefault="00CF21CE" w:rsidP="00931B14">
                        <w:r>
                          <w:rPr>
                            <w:sz w:val="16"/>
                          </w:rPr>
                          <w:t>O</w:t>
                        </w:r>
                      </w:p>
                    </w:txbxContent>
                  </v:textbox>
                </v:rect>
                <v:rect id="Rectangle 80589" o:spid="_x0000_s1181" style="position:absolute;left:84482;top:22388;width:378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100280AD" w14:textId="77777777" w:rsidR="00CF21CE" w:rsidRDefault="00CF21CE" w:rsidP="00931B14">
                        <w:r>
                          <w:rPr>
                            <w:sz w:val="16"/>
                          </w:rPr>
                          <w:t>WOŚCI</w:t>
                        </w:r>
                      </w:p>
                    </w:txbxContent>
                  </v:textbox>
                </v:rect>
                <v:rect id="Rectangle 80590" o:spid="_x0000_s1182" style="position:absolute;left:87317;top:22388;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1FBC51CA" w14:textId="77777777" w:rsidR="00CF21CE" w:rsidRDefault="00CF21CE" w:rsidP="00931B14">
                        <w:r>
                          <w:rPr>
                            <w:sz w:val="16"/>
                          </w:rPr>
                          <w:t xml:space="preserve"> </w:t>
                        </w:r>
                      </w:p>
                    </w:txbxContent>
                  </v:textbox>
                </v:rect>
                <v:shape id="Shape 80591" o:spid="_x0000_s1183" style="position:absolute;left:26454;top:2914;width:20618;height:3670;visibility:visible;mso-wrap-style:square;v-text-anchor:top" coordsize="20618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" path="m61214,l2000631,v33782,,61214,27432,61214,61214l2061845,305816v,33782,-27432,61214,-61214,61214l61214,367030c27432,367030,,339598,,305816l,61214c,27432,27432,,61214,xe" fillcolor="#205867" stroked="f" strokeweight="0">
                  <v:fill opacity="32896f"/>
                  <v:stroke miterlimit="66585f" joinstyle="miter"/>
                  <v:path arrowok="t" textboxrect="0,0,2061845,367030"/>
                </v:shape>
                <v:shape id="Picture 657682" o:spid="_x0000_s1184" type="#_x0000_t75" style="position:absolute;left:26283;top:2630;width:20666;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">
                  <v:imagedata r:id="rId115" o:title=""/>
                </v:shape>
                <v:shape id="Shape 80593" o:spid="_x0000_s1185" style="position:absolute;left:26327;top:2660;width:20618;height:3670;visibility:visible;mso-wrap-style:square;v-text-anchor:top" coordsize="20618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" path="m61214,c27432,,,27432,,61214l,305816v,33782,27432,61214,61214,61214l2000631,367030v33782,,61214,-27432,61214,-61214l2061845,61214c2061845,27432,2034413,,2000631,l61214,xe" filled="f" strokecolor="#92cddc" strokeweight="1pt">
                  <v:stroke endcap="round"/>
                  <v:path arrowok="t" textboxrect="0,0,2061845,367030"/>
                </v:shape>
                <v:rect id="Rectangle 80594" o:spid="_x0000_s1186" style="position:absolute;left:27684;top:2896;width:18478;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0198E5D" w14:textId="77777777" w:rsidR="00CF21CE" w:rsidRDefault="00CF21CE" w:rsidP="00931B14">
                        <w:r>
                          <w:rPr>
                            <w:b/>
                          </w:rPr>
                          <w:t xml:space="preserve">WOJEWÓDZKI KOORDYNATOR RATOWNICTWA  MEDYCZNEGO </w:t>
                        </w:r>
                      </w:p>
                    </w:txbxContent>
                  </v:textbox>
                </v:rect>
                <v:rect id="Rectangle 80595" o:spid="_x0000_s1187" style="position:absolute;left:43572;top:35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130C3E3F" w14:textId="77777777" w:rsidR="00CF21CE" w:rsidRDefault="00CF21CE" w:rsidP="00931B14">
                        <w:r>
                          <w:rPr>
                            <w:b/>
                          </w:rPr>
                          <w:t xml:space="preserve"> </w:t>
                        </w:r>
                      </w:p>
                    </w:txbxContent>
                  </v:textbox>
                </v:rect>
                <v:shape id="Shape 80596" o:spid="_x0000_s1188" style="position:absolute;left:11074;top:254;width:17507;height:13011;visibility:visible;mso-wrap-style:square;v-text-anchor:top" coordsize="1750695,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" path="m1177036,r-29718,320802l1489710,268478,1353693,440690r356235,49403l1427099,630936r323596,169672l1364615,779526r106045,310515l1136269,870839r-62611,318008l853567,899668,687705,1301115,625348,941324,385953,1061212,459359,839470,10922,878713,301625,709295,,518922,375031,458851,29972,138303,592582,380746,676910,138303,875284,349377,1177036,xe" fillcolor="#622423" stroked="f" strokeweight="0">
                  <v:fill opacity="32896f"/>
                  <v:stroke endcap="round"/>
                  <v:path arrowok="t" textboxrect="0,0,1750695,1301115"/>
                </v:shape>
                <v:shape id="Picture 657683" o:spid="_x0000_s1189" type="#_x0000_t75" style="position:absolute;left:10891;top:-31;width:17587;height:1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">
                  <v:imagedata r:id="rId116" o:title=""/>
                </v:shape>
                <v:shape id="Shape 80598" o:spid="_x0000_s1190" style="position:absolute;left:10947;width:17507;height:13011;visibility:visible;mso-wrap-style:square;v-text-anchor:top" coordsize="1750695,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" path="m875284,349377l676910,138303,592582,380746,29972,138303,375031,458851,,518922,301625,709295,10922,878713,459359,839470r-73406,221742l625348,941324r62357,359791l853567,899668r220091,289179l1136269,870839r334391,219202l1364615,779526r386080,21082l1427099,630936,1709928,490093,1353693,440690,1489710,268478r-342392,52324l1177036,,875284,349377xe" filled="f" strokecolor="#d99594" strokeweight="1pt">
                  <v:stroke miterlimit="66585f" joinstyle="miter" endcap="round"/>
                  <v:path arrowok="t" textboxrect="0,0,1750695,1301115"/>
                </v:shape>
                <v:rect id="Rectangle 80599" o:spid="_x0000_s1191" style="position:absolute;left:15740;top:4283;width:1069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7D3F33AD" w14:textId="77777777" w:rsidR="00CF21CE" w:rsidRDefault="00CF21CE" w:rsidP="00931B14">
                        <w:r>
                          <w:rPr>
                            <w:b/>
                          </w:rPr>
                          <w:t xml:space="preserve">KATASTROFA </w:t>
                        </w:r>
                      </w:p>
                    </w:txbxContent>
                  </v:textbox>
                </v:rect>
                <v:rect id="Rectangle 80600" o:spid="_x0000_s1192" style="position:absolute;left:15923;top:6264;width:980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4AFA703B" w14:textId="77777777" w:rsidR="00CF21CE" w:rsidRDefault="00CF21CE" w:rsidP="00931B14">
                        <w:r>
                          <w:rPr>
                            <w:b/>
                          </w:rPr>
                          <w:t>NATURALNA</w:t>
                        </w:r>
                      </w:p>
                    </w:txbxContent>
                  </v:textbox>
                </v:rect>
                <v:rect id="Rectangle 80601" o:spid="_x0000_s1193" style="position:absolute;left:23284;top:62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7B5D2572" w14:textId="77777777" w:rsidR="00CF21CE" w:rsidRDefault="00CF21CE" w:rsidP="00931B14">
                        <w:r>
                          <w:rPr>
                            <w:b/>
                          </w:rPr>
                          <w:t xml:space="preserve"> </w:t>
                        </w:r>
                      </w:p>
                    </w:txbxContent>
                  </v:textbox>
                </v:rect>
                <v:shape id="Shape 80602" o:spid="_x0000_s1194" style="position:absolute;left:127;top:1581;width:16522;height:11004;visibility:visible;mso-wrap-style:square;v-text-anchor:top" coordsize="1652270,110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" path="m1110869,r-28067,271272l1406017,227076,1277620,372618r336169,41910l1346835,533654r305435,143383l1287907,659384r100076,262509l1072388,736600r-59068,268986l805637,760857,649046,1100455,590156,796163,364261,897509,433489,710057,10325,743204,284709,599948,,438912,353936,388112,28308,116967,559321,321945,638874,116967,826135,295529,1110869,xe" fillcolor="#622423" stroked="f" strokeweight="0">
                  <v:fill opacity="32896f"/>
                  <v:stroke miterlimit="66585f" joinstyle="miter" endcap="round"/>
                  <v:path arrowok="t" textboxrect="0,0,1652270,1100455"/>
                </v:shape>
                <v:shape id="Picture 657684" o:spid="_x0000_s1195" type="#_x0000_t75" style="position:absolute;left:-50;top:1299;width:16580;height:1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">
                  <v:imagedata r:id="rId117" o:title=""/>
                </v:shape>
                <v:shape id="Shape 80604" o:spid="_x0000_s1196" style="position:absolute;top:1327;width:16522;height:11004;visibility:visible;mso-wrap-style:square;v-text-anchor:top" coordsize="1652270,110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" path="m826135,295529l638874,116967,559321,321945,28308,116967,353936,388112,,438912,284709,599948,10325,743204,433489,710057,364261,897509,590156,796163r58890,304292l805637,760857r207683,244729l1072388,736600r315595,185293l1287907,659384r364363,17653l1346835,533654,1613789,414528,1277620,372618,1406017,227076r-323215,44196l1110869,,826135,295529xe" filled="f" strokecolor="#d99594" strokeweight="1pt">
                  <v:stroke miterlimit="66585f" joinstyle="miter" endcap="round"/>
                  <v:path arrowok="t" textboxrect="0,0,1652270,1100455"/>
                </v:shape>
                <v:rect id="Rectangle 80605" o:spid="_x0000_s1197" style="position:absolute;left:5664;top:5030;width:70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27E26A4D" w14:textId="77777777" w:rsidR="00CF21CE" w:rsidRDefault="00CF21CE" w:rsidP="00931B14">
                        <w:r>
                          <w:rPr>
                            <w:b/>
                          </w:rPr>
                          <w:t xml:space="preserve">AWARIA </w:t>
                        </w:r>
                      </w:p>
                    </w:txbxContent>
                  </v:textbox>
                </v:rect>
                <v:rect id="Rectangle 80606" o:spid="_x0000_s1198" style="position:absolute;left:4429;top:7011;width:67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1FA49B0A" w14:textId="77777777" w:rsidR="00CF21CE" w:rsidRDefault="00CF21CE" w:rsidP="00931B14">
                        <w:r>
                          <w:rPr>
                            <w:b/>
                          </w:rPr>
                          <w:t>TECHNIC</w:t>
                        </w:r>
                      </w:p>
                    </w:txbxContent>
                  </v:textbox>
                </v:rect>
                <v:rect id="Rectangle 80607" o:spid="_x0000_s1199" style="position:absolute;left:9474;top:7011;width:89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120D3498" w14:textId="77777777" w:rsidR="00CF21CE" w:rsidRDefault="00CF21CE" w:rsidP="00931B14">
                        <w:r>
                          <w:rPr>
                            <w:b/>
                          </w:rPr>
                          <w:t>Z</w:t>
                        </w:r>
                      </w:p>
                    </w:txbxContent>
                  </v:textbox>
                </v:rect>
                <v:rect id="Rectangle 80608" o:spid="_x0000_s1200" style="position:absolute;left:10132;top:7011;width:23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714D96D4" w14:textId="77777777" w:rsidR="00CF21CE" w:rsidRDefault="00CF21CE" w:rsidP="00931B14">
                        <w:r>
                          <w:rPr>
                            <w:b/>
                          </w:rPr>
                          <w:t>NA</w:t>
                        </w:r>
                      </w:p>
                    </w:txbxContent>
                  </v:textbox>
                </v:rect>
                <v:rect id="Rectangle 80609" o:spid="_x0000_s1201" style="position:absolute;left:11899;top:701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4382583B" w14:textId="77777777" w:rsidR="00CF21CE" w:rsidRDefault="00CF21CE" w:rsidP="00931B14">
                        <w:r>
                          <w:rPr>
                            <w:b/>
                          </w:rPr>
                          <w:t xml:space="preserve"> </w:t>
                        </w:r>
                      </w:p>
                    </w:txbxContent>
                  </v:textbox>
                </v:rect>
                <v:shape id="Shape 80611" o:spid="_x0000_s1202" style="position:absolute;left:67214;top:1327;width:13107;height:6470;visibility:visible;mso-wrap-style:square;v-text-anchor:top" coordsize="1310639,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" path="m655320,c293370,,,144780,,323469,,502285,293370,647065,655320,647065v361950,,655319,-144780,655319,-323596c1310639,144780,1017270,,655320,xe" filled="f" strokecolor="#4f81bd" strokeweight="1pt">
                  <v:path arrowok="t" textboxrect="0,0,1310639,647065"/>
                </v:shape>
                <v:rect id="Rectangle 80612" o:spid="_x0000_s1203" style="position:absolute;left:71220;top:2896;width:72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0F42CBF5" w14:textId="77777777" w:rsidR="00CF21CE" w:rsidRDefault="00CF21CE" w:rsidP="00931B14">
                        <w:r>
                          <w:rPr>
                            <w:b/>
                          </w:rPr>
                          <w:t xml:space="preserve">ANALIZA </w:t>
                        </w:r>
                      </w:p>
                    </w:txbxContent>
                  </v:textbox>
                </v:rect>
                <v:rect id="Rectangle 80613" o:spid="_x0000_s1204" style="position:absolute;left:71067;top:4878;width:72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1366D69E" w14:textId="77777777" w:rsidR="00CF21CE" w:rsidRDefault="00CF21CE" w:rsidP="00931B14">
                        <w:r>
                          <w:rPr>
                            <w:b/>
                          </w:rPr>
                          <w:t>SYTUACJI</w:t>
                        </w:r>
                      </w:p>
                    </w:txbxContent>
                  </v:textbox>
                </v:rect>
                <v:rect id="Rectangle 80614" o:spid="_x0000_s1205" style="position:absolute;left:76478;top:48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2DE5DA1F" w14:textId="77777777" w:rsidR="00CF21CE" w:rsidRDefault="00CF21CE" w:rsidP="00931B14">
                        <w:r>
                          <w:rPr>
                            <w:b/>
                          </w:rPr>
                          <w:t xml:space="preserve"> </w:t>
                        </w:r>
                      </w:p>
                    </w:txbxContent>
                  </v:textbox>
                </v:rect>
                <v:shape id="Picture 80623" o:spid="_x0000_s1206" type="#_x0000_t75" style="position:absolute;left:65690;top:21501;width:6541;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">
                  <v:imagedata r:id="rId118" o:title=""/>
                </v:shape>
                <v:shape id="Picture 80625" o:spid="_x0000_s1207" type="#_x0000_t75" style="position:absolute;left:34150;top:7194;width:7264;height: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">
                  <v:imagedata r:id="rId119" o:title=""/>
                </v:shape>
                <w10:wrap type="square" anchorx="margin"/>
              </v:group>
            </w:pict>
          </mc:Fallback>
        </mc:AlternateContent>
      </w:r>
      <w:r w:rsidRPr="00931B14">
        <w:rPr>
          <w:b/>
          <w:bCs/>
          <w:color w:val="833C0B" w:themeColor="accent2" w:themeShade="80"/>
          <w:sz w:val="24"/>
          <w:szCs w:val="24"/>
        </w:rPr>
        <w:t>PODNOSZENIA GOTOWOŚCI SZPITALI</w:t>
      </w:r>
    </w:p>
    <w:p w14:paraId="16E0480E" w14:textId="4B49B0EE" w:rsidR="00DC2154" w:rsidRDefault="00DC2154" w:rsidP="00DC2154">
      <w:pPr>
        <w:spacing w:after="0" w:line="240" w:lineRule="auto"/>
        <w:jc w:val="left"/>
        <w:rPr>
          <w:b/>
          <w:bCs/>
          <w:sz w:val="24"/>
          <w:szCs w:val="24"/>
        </w:rPr>
      </w:pPr>
    </w:p>
    <w:p w14:paraId="7D2F6789" w14:textId="77777777" w:rsidR="00DC2154" w:rsidRPr="00DC2154" w:rsidRDefault="00DC2154" w:rsidP="00DB5488">
      <w:pPr>
        <w:numPr>
          <w:ilvl w:val="0"/>
          <w:numId w:val="629"/>
        </w:numPr>
        <w:autoSpaceDE w:val="0"/>
        <w:autoSpaceDN w:val="0"/>
        <w:adjustRightInd w:val="0"/>
        <w:spacing w:after="0" w:line="360" w:lineRule="exact"/>
        <w:rPr>
          <w:rFonts w:cs="Calibri"/>
          <w:color w:val="2F5496" w:themeColor="accent1" w:themeShade="BF"/>
          <w:sz w:val="24"/>
          <w:szCs w:val="24"/>
        </w:rPr>
      </w:pPr>
      <w:r w:rsidRPr="00DC2154">
        <w:rPr>
          <w:rFonts w:cs="Calibri"/>
          <w:b/>
          <w:bCs/>
          <w:color w:val="2F5496" w:themeColor="accent1" w:themeShade="BF"/>
          <w:sz w:val="24"/>
          <w:szCs w:val="24"/>
        </w:rPr>
        <w:t xml:space="preserve">PAŃSTWOWE RATOWNICTWO MEDYCZNE </w:t>
      </w:r>
    </w:p>
    <w:p w14:paraId="1EA3E423" w14:textId="77777777" w:rsidR="00DC2154" w:rsidRPr="00DC2154" w:rsidRDefault="00DC2154" w:rsidP="00DB5488">
      <w:pPr>
        <w:numPr>
          <w:ilvl w:val="0"/>
          <w:numId w:val="629"/>
        </w:numPr>
        <w:autoSpaceDE w:val="0"/>
        <w:autoSpaceDN w:val="0"/>
        <w:adjustRightInd w:val="0"/>
        <w:spacing w:after="0" w:line="360" w:lineRule="exact"/>
        <w:rPr>
          <w:rFonts w:cs="Calibri"/>
          <w:color w:val="000000"/>
          <w:sz w:val="24"/>
          <w:szCs w:val="24"/>
        </w:rPr>
      </w:pPr>
      <w:r w:rsidRPr="00DC2154">
        <w:rPr>
          <w:rFonts w:cs="Calibri"/>
          <w:color w:val="000000"/>
          <w:sz w:val="24"/>
          <w:szCs w:val="24"/>
        </w:rPr>
        <w:t xml:space="preserve">Zadaniem systemu utworzonego na podstawie ustawy z dnia </w:t>
      </w:r>
      <w:r w:rsidRPr="00DC2154">
        <w:rPr>
          <w:rFonts w:cs="Calibri"/>
          <w:color w:val="000000"/>
          <w:sz w:val="24"/>
          <w:szCs w:val="24"/>
        </w:rPr>
        <w:br/>
        <w:t xml:space="preserve">8 września 2006 r. o Państwowym Ratownictwie Medycznym jest zapewnienie pomocy każdej osobie znajdującej się w stanie nagłego zagrożenia zdrowotnego. Wojewoda odpowiedzialny jest </w:t>
      </w:r>
      <w:r w:rsidRPr="00DC2154">
        <w:rPr>
          <w:rFonts w:cs="Calibri"/>
          <w:color w:val="000000"/>
          <w:sz w:val="24"/>
          <w:szCs w:val="24"/>
        </w:rPr>
        <w:br/>
        <w:t>za planowanie, organizowanie, koordynowanie systemu oraz nadzór nad systemem na terenie województwa.</w:t>
      </w:r>
    </w:p>
    <w:p w14:paraId="1073E5D0" w14:textId="77777777" w:rsidR="00DC2154" w:rsidRPr="00DC2154" w:rsidRDefault="00DC2154" w:rsidP="00DB5488">
      <w:pPr>
        <w:numPr>
          <w:ilvl w:val="0"/>
          <w:numId w:val="629"/>
        </w:numPr>
        <w:autoSpaceDE w:val="0"/>
        <w:autoSpaceDN w:val="0"/>
        <w:adjustRightInd w:val="0"/>
        <w:spacing w:after="0" w:line="360" w:lineRule="exact"/>
        <w:rPr>
          <w:rFonts w:cs="Calibri"/>
          <w:color w:val="000000"/>
          <w:sz w:val="24"/>
          <w:szCs w:val="24"/>
        </w:rPr>
      </w:pPr>
      <w:r w:rsidRPr="00DC2154">
        <w:rPr>
          <w:rFonts w:cs="Calibri"/>
          <w:b/>
          <w:bCs/>
          <w:color w:val="000000"/>
          <w:sz w:val="24"/>
          <w:szCs w:val="24"/>
        </w:rPr>
        <w:t xml:space="preserve">Głównymi elementami systemu </w:t>
      </w:r>
      <w:r w:rsidRPr="00DC2154">
        <w:rPr>
          <w:rFonts w:cs="Calibri"/>
          <w:color w:val="000000"/>
          <w:sz w:val="24"/>
          <w:szCs w:val="24"/>
        </w:rPr>
        <w:t xml:space="preserve">są: </w:t>
      </w:r>
    </w:p>
    <w:p w14:paraId="494420E6" w14:textId="77777777" w:rsidR="00DC2154" w:rsidRPr="00DC2154" w:rsidRDefault="00DC2154" w:rsidP="00DB5488">
      <w:pPr>
        <w:numPr>
          <w:ilvl w:val="0"/>
          <w:numId w:val="630"/>
        </w:numPr>
        <w:autoSpaceDE w:val="0"/>
        <w:autoSpaceDN w:val="0"/>
        <w:adjustRightInd w:val="0"/>
        <w:spacing w:after="0" w:line="360" w:lineRule="exact"/>
        <w:ind w:left="426" w:hanging="426"/>
        <w:contextualSpacing/>
        <w:rPr>
          <w:rFonts w:cs="Calibri"/>
          <w:color w:val="000000"/>
          <w:sz w:val="24"/>
          <w:szCs w:val="24"/>
        </w:rPr>
      </w:pPr>
      <w:r w:rsidRPr="00DC2154">
        <w:rPr>
          <w:rFonts w:cs="Calibri"/>
          <w:color w:val="000000"/>
          <w:sz w:val="24"/>
          <w:szCs w:val="24"/>
        </w:rPr>
        <w:t>zespoły ratownictwa medycznego:</w:t>
      </w:r>
    </w:p>
    <w:p w14:paraId="55AEE435" w14:textId="77777777" w:rsidR="00DC2154" w:rsidRPr="00DC2154" w:rsidRDefault="00DC2154" w:rsidP="00DB5488">
      <w:pPr>
        <w:numPr>
          <w:ilvl w:val="0"/>
          <w:numId w:val="631"/>
        </w:numPr>
        <w:autoSpaceDE w:val="0"/>
        <w:autoSpaceDN w:val="0"/>
        <w:adjustRightInd w:val="0"/>
        <w:spacing w:after="0" w:line="360" w:lineRule="exact"/>
        <w:ind w:left="567" w:hanging="425"/>
        <w:contextualSpacing/>
        <w:rPr>
          <w:rFonts w:cs="Calibri"/>
          <w:color w:val="000000"/>
          <w:sz w:val="24"/>
          <w:szCs w:val="24"/>
        </w:rPr>
      </w:pPr>
      <w:r w:rsidRPr="00DC2154">
        <w:rPr>
          <w:rFonts w:cs="Calibri"/>
          <w:color w:val="000000"/>
          <w:sz w:val="24"/>
          <w:szCs w:val="24"/>
        </w:rPr>
        <w:t>specjalistyczne (w składzie co najmniej trzech osób, w tym lekarz i pielęgniarka lub ratownik medyczny);</w:t>
      </w:r>
    </w:p>
    <w:p w14:paraId="31759820" w14:textId="77777777" w:rsidR="00DC2154" w:rsidRPr="00DC2154" w:rsidRDefault="00DC2154" w:rsidP="00DB5488">
      <w:pPr>
        <w:numPr>
          <w:ilvl w:val="0"/>
          <w:numId w:val="631"/>
        </w:numPr>
        <w:autoSpaceDE w:val="0"/>
        <w:autoSpaceDN w:val="0"/>
        <w:adjustRightInd w:val="0"/>
        <w:spacing w:after="0" w:line="360" w:lineRule="exact"/>
        <w:ind w:left="567" w:hanging="425"/>
        <w:contextualSpacing/>
        <w:rPr>
          <w:rFonts w:cs="Calibri"/>
          <w:color w:val="000000"/>
          <w:sz w:val="24"/>
          <w:szCs w:val="24"/>
        </w:rPr>
      </w:pPr>
      <w:r w:rsidRPr="00DC2154">
        <w:rPr>
          <w:rFonts w:cs="Calibri"/>
          <w:color w:val="000000"/>
          <w:sz w:val="24"/>
          <w:szCs w:val="24"/>
        </w:rPr>
        <w:t>podstawowe (złożone przynajmniej z dwóch ratowników, bez lekarza);</w:t>
      </w:r>
    </w:p>
    <w:p w14:paraId="0759D96C" w14:textId="77777777" w:rsidR="00DC2154" w:rsidRPr="00DC2154" w:rsidRDefault="00DC2154" w:rsidP="00DB5488">
      <w:pPr>
        <w:numPr>
          <w:ilvl w:val="0"/>
          <w:numId w:val="630"/>
        </w:numPr>
        <w:autoSpaceDE w:val="0"/>
        <w:autoSpaceDN w:val="0"/>
        <w:adjustRightInd w:val="0"/>
        <w:spacing w:after="0" w:line="360" w:lineRule="exact"/>
        <w:ind w:left="426" w:hanging="426"/>
        <w:contextualSpacing/>
        <w:rPr>
          <w:rFonts w:cs="Calibri"/>
          <w:color w:val="000000"/>
          <w:sz w:val="24"/>
          <w:szCs w:val="24"/>
        </w:rPr>
      </w:pPr>
      <w:r w:rsidRPr="00DC2154">
        <w:rPr>
          <w:rFonts w:cs="Calibri"/>
          <w:color w:val="000000"/>
          <w:sz w:val="24"/>
          <w:szCs w:val="24"/>
        </w:rPr>
        <w:t>zespoły Lotniczego Pogotowia Ratunkowego;</w:t>
      </w:r>
    </w:p>
    <w:p w14:paraId="1CF6B6E3" w14:textId="77777777" w:rsidR="00DC2154" w:rsidRPr="00DC2154" w:rsidRDefault="00DC2154" w:rsidP="00DB5488">
      <w:pPr>
        <w:numPr>
          <w:ilvl w:val="0"/>
          <w:numId w:val="630"/>
        </w:numPr>
        <w:autoSpaceDE w:val="0"/>
        <w:autoSpaceDN w:val="0"/>
        <w:adjustRightInd w:val="0"/>
        <w:spacing w:after="0" w:line="360" w:lineRule="exact"/>
        <w:ind w:left="426" w:hanging="426"/>
        <w:contextualSpacing/>
        <w:rPr>
          <w:rFonts w:cs="Calibri"/>
          <w:color w:val="000000"/>
          <w:sz w:val="24"/>
          <w:szCs w:val="24"/>
        </w:rPr>
      </w:pPr>
      <w:r w:rsidRPr="00DC2154">
        <w:rPr>
          <w:rFonts w:cs="Calibri"/>
          <w:color w:val="000000"/>
          <w:sz w:val="24"/>
          <w:szCs w:val="24"/>
        </w:rPr>
        <w:t xml:space="preserve">szpitalne oddziały ratunkowe (SOR). </w:t>
      </w:r>
    </w:p>
    <w:p w14:paraId="3FD2F436" w14:textId="77777777" w:rsidR="00DC2154" w:rsidRPr="00DC2154" w:rsidRDefault="00DC2154" w:rsidP="00DB5488">
      <w:pPr>
        <w:numPr>
          <w:ilvl w:val="0"/>
          <w:numId w:val="629"/>
        </w:numPr>
        <w:autoSpaceDE w:val="0"/>
        <w:autoSpaceDN w:val="0"/>
        <w:adjustRightInd w:val="0"/>
        <w:spacing w:after="0" w:line="360" w:lineRule="exact"/>
        <w:rPr>
          <w:rFonts w:cs="Calibri"/>
          <w:color w:val="000000"/>
          <w:sz w:val="24"/>
          <w:szCs w:val="24"/>
        </w:rPr>
      </w:pPr>
      <w:r w:rsidRPr="00DC2154">
        <w:rPr>
          <w:rFonts w:cs="Calibri"/>
          <w:b/>
          <w:bCs/>
          <w:color w:val="000000"/>
          <w:sz w:val="24"/>
          <w:szCs w:val="24"/>
          <w:u w:val="single"/>
        </w:rPr>
        <w:t>Zespoły ratownictwa medycznego</w:t>
      </w:r>
      <w:r w:rsidRPr="00DC2154">
        <w:rPr>
          <w:rFonts w:cs="Calibri"/>
          <w:b/>
          <w:bCs/>
          <w:color w:val="000000"/>
          <w:sz w:val="24"/>
          <w:szCs w:val="24"/>
        </w:rPr>
        <w:t xml:space="preserve"> są jednostkami systemu podejmującymi czynności ratunkowe w warunkach przedszpitalnych, w celu ratowania osoby w stanie nagłego zagrożenia zdrowotnego. </w:t>
      </w:r>
    </w:p>
    <w:p w14:paraId="1AEF9BFA" w14:textId="77777777" w:rsidR="00DC2154" w:rsidRPr="00DC2154" w:rsidRDefault="00DC2154" w:rsidP="00DB5488">
      <w:pPr>
        <w:numPr>
          <w:ilvl w:val="0"/>
          <w:numId w:val="629"/>
        </w:numPr>
        <w:autoSpaceDE w:val="0"/>
        <w:autoSpaceDN w:val="0"/>
        <w:adjustRightInd w:val="0"/>
        <w:spacing w:after="0" w:line="360" w:lineRule="exact"/>
        <w:rPr>
          <w:rFonts w:cs="Calibri"/>
          <w:color w:val="000000"/>
          <w:sz w:val="24"/>
          <w:szCs w:val="24"/>
        </w:rPr>
      </w:pPr>
      <w:r w:rsidRPr="00DC2154">
        <w:rPr>
          <w:rFonts w:cs="Calibri"/>
          <w:b/>
          <w:bCs/>
          <w:color w:val="000000"/>
          <w:sz w:val="24"/>
          <w:szCs w:val="24"/>
          <w:u w:val="single"/>
        </w:rPr>
        <w:t>Szpitalne oddziały ratunkowe</w:t>
      </w:r>
      <w:r w:rsidRPr="00DC2154">
        <w:rPr>
          <w:rFonts w:cs="Calibri"/>
          <w:b/>
          <w:bCs/>
          <w:color w:val="000000"/>
          <w:sz w:val="24"/>
          <w:szCs w:val="24"/>
        </w:rPr>
        <w:t xml:space="preserve"> są komórkami organizacyjnymi szpitali, udzielające świadczeń opieki zdrowotnej osobom w stanie nagłego zagrożenia zdrowotnego.</w:t>
      </w:r>
    </w:p>
    <w:p w14:paraId="7250E099" w14:textId="23C552CE" w:rsidR="00DC2154" w:rsidRDefault="00DC2154" w:rsidP="00DC2154">
      <w:pPr>
        <w:autoSpaceDE w:val="0"/>
        <w:autoSpaceDN w:val="0"/>
        <w:adjustRightInd w:val="0"/>
        <w:spacing w:after="0" w:line="360" w:lineRule="exact"/>
        <w:rPr>
          <w:rFonts w:cs="Calibri"/>
          <w:color w:val="000000"/>
          <w:sz w:val="24"/>
          <w:szCs w:val="24"/>
        </w:rPr>
      </w:pPr>
    </w:p>
    <w:p w14:paraId="6406812D" w14:textId="77777777" w:rsidR="00DC2154" w:rsidRPr="00DC2154" w:rsidRDefault="00DC2154" w:rsidP="00DC2154">
      <w:pPr>
        <w:autoSpaceDE w:val="0"/>
        <w:autoSpaceDN w:val="0"/>
        <w:adjustRightInd w:val="0"/>
        <w:spacing w:after="0" w:line="360" w:lineRule="exact"/>
        <w:rPr>
          <w:rFonts w:cs="Calibri"/>
          <w:color w:val="000000"/>
          <w:sz w:val="24"/>
          <w:szCs w:val="24"/>
        </w:rPr>
      </w:pPr>
    </w:p>
    <w:p w14:paraId="753F8FEC" w14:textId="152973EC" w:rsidR="00DC2154" w:rsidRPr="00DC2154" w:rsidRDefault="00DC2154" w:rsidP="00DB5488">
      <w:pPr>
        <w:numPr>
          <w:ilvl w:val="0"/>
          <w:numId w:val="629"/>
        </w:numPr>
        <w:autoSpaceDE w:val="0"/>
        <w:autoSpaceDN w:val="0"/>
        <w:adjustRightInd w:val="0"/>
        <w:spacing w:after="0" w:line="360" w:lineRule="exact"/>
        <w:rPr>
          <w:rFonts w:cs="Calibri"/>
          <w:color w:val="000000"/>
          <w:sz w:val="24"/>
          <w:szCs w:val="24"/>
        </w:rPr>
      </w:pPr>
      <w:r w:rsidRPr="00DC2154">
        <w:rPr>
          <w:rFonts w:cs="Calibri"/>
          <w:b/>
          <w:bCs/>
          <w:color w:val="000000"/>
          <w:sz w:val="24"/>
          <w:szCs w:val="24"/>
          <w:u w:val="single"/>
        </w:rPr>
        <w:t>Z systemem współpracują</w:t>
      </w:r>
      <w:r w:rsidRPr="00DC2154">
        <w:rPr>
          <w:rFonts w:cs="Calibri"/>
          <w:b/>
          <w:bCs/>
          <w:color w:val="000000"/>
          <w:sz w:val="24"/>
          <w:szCs w:val="24"/>
        </w:rPr>
        <w:t xml:space="preserve"> centra urazowe oraz jednostki organizacyjne szpitali wyspecjalizowane w zakresie udzielania świadczeń zdrowotnych niezbędnych dla ratownictwa medycznego, które zostały ujęte w planie działania systemu PRM. </w:t>
      </w:r>
    </w:p>
    <w:p w14:paraId="2281433A" w14:textId="77777777" w:rsidR="00DC2154" w:rsidRPr="00DC2154" w:rsidRDefault="00DC2154" w:rsidP="00DB5488">
      <w:pPr>
        <w:numPr>
          <w:ilvl w:val="0"/>
          <w:numId w:val="629"/>
        </w:numPr>
        <w:autoSpaceDE w:val="0"/>
        <w:autoSpaceDN w:val="0"/>
        <w:adjustRightInd w:val="0"/>
        <w:spacing w:after="0" w:line="360" w:lineRule="exact"/>
        <w:rPr>
          <w:rFonts w:cs="Calibri"/>
          <w:color w:val="000000"/>
          <w:sz w:val="24"/>
          <w:szCs w:val="24"/>
        </w:rPr>
      </w:pPr>
      <w:r w:rsidRPr="00DC2154">
        <w:rPr>
          <w:rFonts w:cs="Calibri"/>
          <w:color w:val="000000"/>
          <w:sz w:val="24"/>
          <w:szCs w:val="24"/>
        </w:rPr>
        <w:t>Jednostkami współpracującymi z systemem są także służby ustawowo powołane do niesienia pomocy osobom w stanie nagłego zagrożenia zdrowotnego, takie jak:</w:t>
      </w:r>
    </w:p>
    <w:p w14:paraId="53FCD086" w14:textId="77777777" w:rsidR="00DC2154" w:rsidRPr="00DC2154" w:rsidRDefault="00DC2154" w:rsidP="00DB5488">
      <w:pPr>
        <w:numPr>
          <w:ilvl w:val="0"/>
          <w:numId w:val="632"/>
        </w:numPr>
        <w:autoSpaceDE w:val="0"/>
        <w:autoSpaceDN w:val="0"/>
        <w:adjustRightInd w:val="0"/>
        <w:spacing w:after="0" w:line="360" w:lineRule="exact"/>
        <w:ind w:left="567" w:hanging="567"/>
        <w:contextualSpacing/>
        <w:rPr>
          <w:rFonts w:cs="Calibri"/>
          <w:color w:val="000000"/>
          <w:sz w:val="24"/>
          <w:szCs w:val="24"/>
        </w:rPr>
      </w:pPr>
      <w:r w:rsidRPr="00DC2154">
        <w:rPr>
          <w:rFonts w:cs="Calibri"/>
          <w:color w:val="000000"/>
          <w:sz w:val="24"/>
          <w:szCs w:val="24"/>
        </w:rPr>
        <w:t>jednostki organizacyjne PSP;</w:t>
      </w:r>
    </w:p>
    <w:p w14:paraId="24D89752" w14:textId="77777777" w:rsidR="00DC2154" w:rsidRPr="00DC2154" w:rsidRDefault="00DC2154" w:rsidP="00DB5488">
      <w:pPr>
        <w:numPr>
          <w:ilvl w:val="0"/>
          <w:numId w:val="632"/>
        </w:numPr>
        <w:autoSpaceDE w:val="0"/>
        <w:autoSpaceDN w:val="0"/>
        <w:adjustRightInd w:val="0"/>
        <w:spacing w:after="0" w:line="360" w:lineRule="exact"/>
        <w:ind w:left="567" w:hanging="567"/>
        <w:contextualSpacing/>
        <w:rPr>
          <w:rFonts w:cs="Calibri"/>
          <w:color w:val="000000"/>
          <w:sz w:val="24"/>
          <w:szCs w:val="24"/>
        </w:rPr>
      </w:pPr>
      <w:r w:rsidRPr="00DC2154">
        <w:rPr>
          <w:rFonts w:cs="Calibri"/>
          <w:color w:val="000000"/>
          <w:sz w:val="24"/>
          <w:szCs w:val="24"/>
        </w:rPr>
        <w:t>jednostki ochrony przeciwpożarowej włączone do krajowego systemu ratowniczo-gaśniczego;</w:t>
      </w:r>
    </w:p>
    <w:p w14:paraId="2431FB2F" w14:textId="77777777" w:rsidR="00DC2154" w:rsidRPr="00DC2154" w:rsidRDefault="00DC2154" w:rsidP="00DB5488">
      <w:pPr>
        <w:numPr>
          <w:ilvl w:val="0"/>
          <w:numId w:val="632"/>
        </w:numPr>
        <w:autoSpaceDE w:val="0"/>
        <w:autoSpaceDN w:val="0"/>
        <w:adjustRightInd w:val="0"/>
        <w:spacing w:after="0" w:line="360" w:lineRule="exact"/>
        <w:ind w:left="567" w:hanging="567"/>
        <w:contextualSpacing/>
        <w:rPr>
          <w:rFonts w:cs="Calibri"/>
          <w:color w:val="000000"/>
          <w:sz w:val="24"/>
          <w:szCs w:val="24"/>
        </w:rPr>
      </w:pPr>
      <w:r w:rsidRPr="00DC2154">
        <w:rPr>
          <w:rFonts w:cs="Calibri"/>
          <w:color w:val="000000"/>
          <w:sz w:val="24"/>
          <w:szCs w:val="24"/>
        </w:rPr>
        <w:t>specjalistyczne organizacje ratownicze (m.in WOPR);</w:t>
      </w:r>
    </w:p>
    <w:p w14:paraId="2C7DFE1C" w14:textId="77777777" w:rsidR="00DC2154" w:rsidRPr="00DC2154" w:rsidRDefault="00DC2154" w:rsidP="00DB5488">
      <w:pPr>
        <w:numPr>
          <w:ilvl w:val="0"/>
          <w:numId w:val="632"/>
        </w:numPr>
        <w:autoSpaceDE w:val="0"/>
        <w:autoSpaceDN w:val="0"/>
        <w:adjustRightInd w:val="0"/>
        <w:spacing w:after="0" w:line="360" w:lineRule="exact"/>
        <w:ind w:left="567" w:hanging="567"/>
        <w:contextualSpacing/>
        <w:rPr>
          <w:rFonts w:cs="Calibri"/>
          <w:color w:val="000000"/>
          <w:sz w:val="24"/>
          <w:szCs w:val="24"/>
        </w:rPr>
      </w:pPr>
      <w:r w:rsidRPr="00DC2154">
        <w:rPr>
          <w:rFonts w:cs="Calibri"/>
          <w:color w:val="000000"/>
          <w:sz w:val="24"/>
          <w:szCs w:val="24"/>
        </w:rPr>
        <w:t>inne jednostki podległe lub nadzorowane przez ministra właściwego do spraw wewnętrznych i Ministra Obrony Narodowej.</w:t>
      </w:r>
    </w:p>
    <w:p w14:paraId="788A4F4F" w14:textId="77777777" w:rsidR="00DC2154" w:rsidRPr="00DC2154" w:rsidRDefault="00DC2154" w:rsidP="00DB5488">
      <w:pPr>
        <w:numPr>
          <w:ilvl w:val="0"/>
          <w:numId w:val="629"/>
        </w:numPr>
        <w:autoSpaceDE w:val="0"/>
        <w:autoSpaceDN w:val="0"/>
        <w:adjustRightInd w:val="0"/>
        <w:spacing w:after="0" w:line="360" w:lineRule="exact"/>
        <w:rPr>
          <w:rFonts w:cs="Calibri"/>
          <w:color w:val="000000"/>
          <w:sz w:val="24"/>
          <w:szCs w:val="24"/>
        </w:rPr>
      </w:pPr>
      <w:r w:rsidRPr="00DC2154">
        <w:rPr>
          <w:rFonts w:cs="Calibri"/>
          <w:color w:val="000000"/>
          <w:sz w:val="24"/>
          <w:szCs w:val="24"/>
        </w:rPr>
        <w:t xml:space="preserve">Jednostkami współpracującymi z systemem mogą być także inne społeczne organizacje ratownicze, które w ramach swoich zadań ustawowych lub statutowych, są zobowiązane do niesienia pomocy osobom w stanie nagłego zagrożenia zdrowotnego, jeżeli zostaną wpisane do rejestru jednostek współpracujących z systemem. Rejestr takich jednostek prowadzi wojewoda. Jednostki, spełniające ustawowe wymogi, wpisywane są do rejestru w drodze decyzji administracyjnej, a comiesięczna aktualizacja wykazu przekazywana jest do wojewódzkiego centrum zarządzania kryzysowego. </w:t>
      </w:r>
      <w:r w:rsidRPr="00DC2154">
        <w:rPr>
          <w:rFonts w:cs="Calibri"/>
          <w:color w:val="000000"/>
          <w:sz w:val="24"/>
          <w:szCs w:val="24"/>
        </w:rPr>
        <w:br/>
        <w:t xml:space="preserve">W przypadku wystąpienia katastrof naturalnych i awarii technicznych w rozumieniu ustawy z dnia 18 kwietnia 2002 r. o stanie klęski żywiołowej lub gdy w ocenie Wojewódzkiego koordynatora Ratownictwa Medycznego skutki zdarzenia mogą spowodować stan </w:t>
      </w:r>
      <w:r w:rsidRPr="00DC2154">
        <w:rPr>
          <w:rFonts w:cs="Times New Roman"/>
          <w:noProof/>
          <w:sz w:val="24"/>
          <w:szCs w:val="24"/>
        </w:rPr>
        <w:drawing>
          <wp:anchor distT="0" distB="0" distL="114300" distR="114300" simplePos="0" relativeHeight="251846656" behindDoc="0" locked="0" layoutInCell="1" allowOverlap="1" wp14:anchorId="56514450" wp14:editId="06B6A62E">
            <wp:simplePos x="0" y="0"/>
            <wp:positionH relativeFrom="column">
              <wp:posOffset>-414655</wp:posOffset>
            </wp:positionH>
            <wp:positionV relativeFrom="paragraph">
              <wp:posOffset>542925</wp:posOffset>
            </wp:positionV>
            <wp:extent cx="4714875" cy="3486150"/>
            <wp:effectExtent l="0" t="0" r="9525" b="0"/>
            <wp:wrapSquare wrapText="bothSides"/>
            <wp:docPr id="681238" name="Obraz 68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14875" cy="3486150"/>
                    </a:xfrm>
                    <a:prstGeom prst="rect">
                      <a:avLst/>
                    </a:prstGeom>
                    <a:noFill/>
                  </pic:spPr>
                </pic:pic>
              </a:graphicData>
            </a:graphic>
            <wp14:sizeRelH relativeFrom="margin">
              <wp14:pctWidth>0</wp14:pctWidth>
            </wp14:sizeRelH>
            <wp14:sizeRelV relativeFrom="margin">
              <wp14:pctHeight>0</wp14:pctHeight>
            </wp14:sizeRelV>
          </wp:anchor>
        </w:drawing>
      </w:r>
      <w:r w:rsidRPr="00DC2154">
        <w:rPr>
          <w:rFonts w:cs="Calibri"/>
          <w:color w:val="000000"/>
          <w:sz w:val="24"/>
          <w:szCs w:val="24"/>
        </w:rPr>
        <w:t>nagłego zagrożenia zdrowotnego znacznej liczby osób, koordynator informuje niezwłocznie wojewodę o potrzebie postawienia w stan podwyższonej gotowości wszystkich lub niektórych podmiotów leczniczych, działających na obszarze danego województwa.</w:t>
      </w:r>
    </w:p>
    <w:p w14:paraId="6D11936A" w14:textId="77777777" w:rsidR="00DC2154" w:rsidRPr="00DC2154" w:rsidRDefault="00DC2154" w:rsidP="00DC2154">
      <w:pPr>
        <w:spacing w:after="120" w:line="360" w:lineRule="exact"/>
        <w:rPr>
          <w:rFonts w:cs="Calibri"/>
          <w:b/>
          <w:bCs/>
          <w:color w:val="000000"/>
          <w:sz w:val="24"/>
          <w:szCs w:val="24"/>
        </w:rPr>
      </w:pPr>
      <w:r w:rsidRPr="00DC2154">
        <w:rPr>
          <w:rFonts w:cs="Calibri"/>
          <w:color w:val="000000"/>
          <w:sz w:val="24"/>
          <w:szCs w:val="24"/>
        </w:rPr>
        <w:t xml:space="preserve">Wojewoda może nałożyć na wymienione podmioty lecznicze, </w:t>
      </w:r>
      <w:r w:rsidRPr="00DC2154">
        <w:rPr>
          <w:rFonts w:cs="Calibri"/>
          <w:color w:val="000000"/>
          <w:sz w:val="24"/>
          <w:szCs w:val="24"/>
        </w:rPr>
        <w:br/>
        <w:t xml:space="preserve">w drodze decyzji administracyjnej, obowiązek pozostawania w stanie podwyższonej gotowości w celu przyjęcia osób znajdujących się </w:t>
      </w:r>
      <w:r w:rsidRPr="00DC2154">
        <w:rPr>
          <w:rFonts w:cs="Calibri"/>
          <w:color w:val="000000"/>
          <w:sz w:val="24"/>
          <w:szCs w:val="24"/>
        </w:rPr>
        <w:br/>
        <w:t xml:space="preserve">w stanie nagłego zagrożenia zdrowotnego. Decyzji tej nadaje się rygor natychmiastowej wykonalności. Wojewoda może upoważnić Wojewódzkiego Koordynatora Ratownictwa Medycznego </w:t>
      </w:r>
      <w:r w:rsidRPr="00DC2154">
        <w:rPr>
          <w:rFonts w:cs="Calibri"/>
          <w:color w:val="000000"/>
          <w:sz w:val="24"/>
          <w:szCs w:val="24"/>
        </w:rPr>
        <w:br/>
        <w:t>do wydawania takiej decyzji.</w:t>
      </w:r>
      <w:r w:rsidRPr="00DC2154">
        <w:rPr>
          <w:rFonts w:cs="Calibri"/>
          <w:b/>
          <w:bCs/>
          <w:color w:val="000000"/>
          <w:sz w:val="24"/>
          <w:szCs w:val="24"/>
        </w:rPr>
        <w:t xml:space="preserve"> W razie konieczności szpital, w którym znajduje się szpitalny oddział ratunkowy, zapewnia niezwłoczny transport sanitarny osoby w stanie nagłego zagrożenia zdrowotnego do najbliższego podmiotu leczniczego udzielającego świadczeń opieki zdrowotnej w odpowiednim zakresie.</w:t>
      </w:r>
    </w:p>
    <w:p w14:paraId="65158575" w14:textId="4013238F" w:rsidR="00DC2154" w:rsidRDefault="00D2778E" w:rsidP="00DC2154">
      <w:pPr>
        <w:spacing w:after="0" w:line="360" w:lineRule="exact"/>
        <w:rPr>
          <w:b/>
          <w:bCs/>
          <w:color w:val="4472C4" w:themeColor="accent1"/>
          <w:sz w:val="24"/>
          <w:szCs w:val="24"/>
        </w:rPr>
      </w:pPr>
      <w:r w:rsidRPr="00D2778E">
        <w:rPr>
          <w:b/>
          <w:bCs/>
          <w:color w:val="4472C4" w:themeColor="accent1"/>
          <w:sz w:val="24"/>
          <w:szCs w:val="24"/>
        </w:rPr>
        <w:t>PUBLICZNA SŁUŻBA KRWI</w:t>
      </w:r>
    </w:p>
    <w:p w14:paraId="62E3F86E" w14:textId="77777777" w:rsidR="00C44E00" w:rsidRPr="00C44E00" w:rsidRDefault="00C44E00" w:rsidP="00C44E00">
      <w:pPr>
        <w:spacing w:after="120" w:line="360" w:lineRule="exact"/>
        <w:rPr>
          <w:rFonts w:cs="Calibri"/>
          <w:color w:val="000000"/>
          <w:sz w:val="24"/>
          <w:szCs w:val="24"/>
        </w:rPr>
      </w:pPr>
      <w:r w:rsidRPr="00C44E00">
        <w:rPr>
          <w:rFonts w:cs="Calibri"/>
          <w:color w:val="000000"/>
          <w:sz w:val="24"/>
          <w:szCs w:val="24"/>
        </w:rPr>
        <w:t xml:space="preserve">Ustawa z dnia 22 sierpnia 1997r. o publicznej służbie krwi wraz </w:t>
      </w:r>
      <w:r w:rsidRPr="00C44E00">
        <w:rPr>
          <w:rFonts w:cs="Calibri"/>
          <w:color w:val="000000"/>
          <w:sz w:val="24"/>
          <w:szCs w:val="24"/>
        </w:rPr>
        <w:br/>
        <w:t>z aktami wykonawczymi do ustawy.</w:t>
      </w:r>
    </w:p>
    <w:p w14:paraId="3D8B1025" w14:textId="77777777" w:rsidR="00C44E00" w:rsidRDefault="00C44E00" w:rsidP="00C44E00">
      <w:pPr>
        <w:spacing w:after="120" w:line="360" w:lineRule="exact"/>
        <w:rPr>
          <w:sz w:val="24"/>
          <w:szCs w:val="24"/>
        </w:rPr>
      </w:pPr>
      <w:r w:rsidRPr="00C44E00">
        <w:rPr>
          <w:rFonts w:cs="Calibri"/>
          <w:color w:val="000000"/>
          <w:sz w:val="24"/>
          <w:szCs w:val="24"/>
        </w:rPr>
        <w:t>Zadanie związane z organizacją i koordynacją zaopatrzenia Rzeczpospolitej Polskiej w bezpieczną krew, jej składniki i produkty krwiopochodne realizowane jest przez jednostkę podległą Ministrowi Zdrowia – Narodowe Centrum Krwi (NCK) we współpracy z Krajowym Konsultantem do spraw Transfuzjologii Klinicznej, Krajowym Konsultantem do spraw Hematologii, Instytutem Hematologii i Transfuzjologii w Warszawie, Regionalnymi Centrami Krwiodawstwa i Krwiolecznictwa wraz z oddziałami terenowymi, Wojskowym Centrum Krwiodawstwa i Krwiolecznictwa MON oraz Centrum Krwiodawstwa i Krwiolecznictwa MSWiA.</w:t>
      </w:r>
      <w:r>
        <w:rPr>
          <w:rFonts w:cs="Calibri"/>
          <w:color w:val="000000"/>
          <w:sz w:val="24"/>
          <w:szCs w:val="24"/>
        </w:rPr>
        <w:br/>
      </w:r>
      <w:r w:rsidRPr="00C44E00">
        <w:rPr>
          <w:sz w:val="24"/>
          <w:szCs w:val="24"/>
        </w:rPr>
        <w:t xml:space="preserve">W województwie pomorskim </w:t>
      </w:r>
      <w:r>
        <w:rPr>
          <w:sz w:val="24"/>
          <w:szCs w:val="24"/>
        </w:rPr>
        <w:t>zadania w zakresie zaopatrzenia/ zapewnienia w krew:</w:t>
      </w:r>
    </w:p>
    <w:p w14:paraId="60302135" w14:textId="0CDA92C9" w:rsidR="00C44E00" w:rsidRPr="00C44E00" w:rsidRDefault="00C44E00" w:rsidP="00DB5488">
      <w:pPr>
        <w:pStyle w:val="Akapitzlist"/>
        <w:numPr>
          <w:ilvl w:val="0"/>
          <w:numId w:val="809"/>
        </w:numPr>
        <w:spacing w:after="120" w:line="360" w:lineRule="exact"/>
        <w:ind w:left="284" w:hanging="284"/>
        <w:rPr>
          <w:rFonts w:cs="Calibri"/>
          <w:color w:val="000000"/>
          <w:sz w:val="24"/>
          <w:szCs w:val="24"/>
        </w:rPr>
      </w:pPr>
      <w:r w:rsidRPr="00C44E00">
        <w:rPr>
          <w:sz w:val="24"/>
          <w:szCs w:val="24"/>
        </w:rPr>
        <w:t>Regionalne Centrum Krwiodawstwa i Krwiolecznictwa Gdańsk;</w:t>
      </w:r>
    </w:p>
    <w:p w14:paraId="3176E4B7" w14:textId="2AB998E6" w:rsidR="00C44E00" w:rsidRPr="00C44E00" w:rsidRDefault="00C44E00" w:rsidP="00DB5488">
      <w:pPr>
        <w:pStyle w:val="Akapitzlist"/>
        <w:numPr>
          <w:ilvl w:val="0"/>
          <w:numId w:val="809"/>
        </w:numPr>
        <w:spacing w:after="120" w:line="360" w:lineRule="exact"/>
        <w:ind w:left="284" w:hanging="284"/>
        <w:rPr>
          <w:rFonts w:cs="Calibri"/>
          <w:color w:val="000000"/>
          <w:sz w:val="24"/>
          <w:szCs w:val="24"/>
        </w:rPr>
      </w:pPr>
      <w:r w:rsidRPr="00C44E00">
        <w:rPr>
          <w:sz w:val="24"/>
          <w:szCs w:val="24"/>
        </w:rPr>
        <w:t>Regionalne Centrum Krwiodawstwa i Krwiolecznictwa Słupsk;</w:t>
      </w:r>
    </w:p>
    <w:p w14:paraId="393120FD" w14:textId="7F16DF1A" w:rsidR="00C44E00" w:rsidRPr="00C44E00" w:rsidRDefault="00C44E00" w:rsidP="00DB5488">
      <w:pPr>
        <w:pStyle w:val="Akapitzlist"/>
        <w:numPr>
          <w:ilvl w:val="0"/>
          <w:numId w:val="809"/>
        </w:numPr>
        <w:spacing w:after="120" w:line="360" w:lineRule="exact"/>
        <w:ind w:left="284" w:hanging="284"/>
        <w:rPr>
          <w:rFonts w:cs="Calibri"/>
          <w:color w:val="000000"/>
          <w:sz w:val="24"/>
          <w:szCs w:val="24"/>
        </w:rPr>
      </w:pPr>
      <w:r w:rsidRPr="00C44E00">
        <w:rPr>
          <w:sz w:val="24"/>
          <w:szCs w:val="24"/>
        </w:rPr>
        <w:t>Wojskowe Centrum Krwiodawstwa i Krwiolecznictwa Terenowa Stacja w Gdańsku;</w:t>
      </w:r>
    </w:p>
    <w:p w14:paraId="7015EA64" w14:textId="3655B89A" w:rsidR="00C44E00" w:rsidRPr="00C44E00" w:rsidRDefault="00C44E00" w:rsidP="00DB5488">
      <w:pPr>
        <w:pStyle w:val="Akapitzlist"/>
        <w:numPr>
          <w:ilvl w:val="0"/>
          <w:numId w:val="809"/>
        </w:numPr>
        <w:spacing w:after="120" w:line="360" w:lineRule="exact"/>
        <w:ind w:left="284" w:hanging="284"/>
        <w:rPr>
          <w:rFonts w:cs="Calibri"/>
          <w:color w:val="000000"/>
          <w:sz w:val="24"/>
          <w:szCs w:val="24"/>
        </w:rPr>
      </w:pPr>
      <w:r w:rsidRPr="00C44E00">
        <w:rPr>
          <w:sz w:val="24"/>
          <w:szCs w:val="24"/>
        </w:rPr>
        <w:t>Centrum Krwiodawstwa i Krwiolecznictwa MSW</w:t>
      </w:r>
      <w:r>
        <w:rPr>
          <w:sz w:val="24"/>
          <w:szCs w:val="24"/>
        </w:rPr>
        <w:t xml:space="preserve"> </w:t>
      </w:r>
      <w:r w:rsidRPr="00C44E00">
        <w:rPr>
          <w:sz w:val="24"/>
          <w:szCs w:val="24"/>
        </w:rPr>
        <w:t>Gdańsk</w:t>
      </w:r>
      <w:r>
        <w:rPr>
          <w:sz w:val="24"/>
          <w:szCs w:val="24"/>
        </w:rPr>
        <w:t>.</w:t>
      </w:r>
    </w:p>
    <w:p w14:paraId="0C6E54B3" w14:textId="2884622E" w:rsidR="00C44E00" w:rsidRDefault="00C44E00" w:rsidP="00C44E00">
      <w:pPr>
        <w:spacing w:after="120" w:line="360" w:lineRule="exact"/>
        <w:rPr>
          <w:rFonts w:cs="Calibri"/>
          <w:color w:val="000000"/>
          <w:sz w:val="24"/>
          <w:szCs w:val="24"/>
        </w:rPr>
      </w:pPr>
      <w:r w:rsidRPr="00C44E00">
        <w:rPr>
          <w:rFonts w:cs="Calibri"/>
          <w:color w:val="000000"/>
          <w:sz w:val="24"/>
          <w:szCs w:val="24"/>
        </w:rPr>
        <w:t>Zadaniami  specyficznymi wyróżniającymi to centrum resortowe od „cywilnych” są:</w:t>
      </w:r>
    </w:p>
    <w:p w14:paraId="7FB40135" w14:textId="5C2FE443" w:rsidR="00C44E00" w:rsidRDefault="00C44E00" w:rsidP="00DB5488">
      <w:pPr>
        <w:pStyle w:val="Akapitzlist"/>
        <w:numPr>
          <w:ilvl w:val="0"/>
          <w:numId w:val="810"/>
        </w:numPr>
        <w:spacing w:after="120" w:line="360" w:lineRule="exact"/>
        <w:ind w:left="426" w:hanging="426"/>
        <w:rPr>
          <w:rFonts w:cs="Calibri"/>
          <w:color w:val="000000"/>
          <w:sz w:val="24"/>
          <w:szCs w:val="24"/>
        </w:rPr>
      </w:pPr>
      <w:r w:rsidRPr="00C44E00">
        <w:rPr>
          <w:rFonts w:cs="Calibri"/>
          <w:color w:val="000000"/>
          <w:sz w:val="24"/>
          <w:szCs w:val="24"/>
        </w:rPr>
        <w:t>przygotowanie do realizacji zadań w dziedzinie krwiodawstwa i krwiolecznictwa na wypadek wprowadzenia stanu nadzwyczajnego lub w innych sytuacjach kryzysowych;</w:t>
      </w:r>
    </w:p>
    <w:p w14:paraId="379F5893" w14:textId="423D4EE2" w:rsidR="00C44E00" w:rsidRDefault="00C44E00" w:rsidP="00DB5488">
      <w:pPr>
        <w:pStyle w:val="Akapitzlist"/>
        <w:numPr>
          <w:ilvl w:val="0"/>
          <w:numId w:val="810"/>
        </w:numPr>
        <w:spacing w:after="120" w:line="360" w:lineRule="exact"/>
        <w:ind w:left="426" w:hanging="426"/>
        <w:rPr>
          <w:rFonts w:cs="Calibri"/>
          <w:color w:val="000000"/>
          <w:sz w:val="24"/>
          <w:szCs w:val="24"/>
        </w:rPr>
      </w:pPr>
      <w:r w:rsidRPr="00C44E00">
        <w:rPr>
          <w:rFonts w:cs="Calibri"/>
          <w:color w:val="000000"/>
          <w:sz w:val="24"/>
          <w:szCs w:val="24"/>
        </w:rPr>
        <w:t>gromadzenie i utrzymywanie zapasów krwi i jej składników dla celów mobilizacyjnych i działań bieżących, podległych lub nadzorowanych przez Ministra Obrony Narodowej;</w:t>
      </w:r>
    </w:p>
    <w:p w14:paraId="7715BEDD" w14:textId="5F09B84E" w:rsidR="00C44E00" w:rsidRDefault="00C44E00" w:rsidP="00DB5488">
      <w:pPr>
        <w:pStyle w:val="Akapitzlist"/>
        <w:numPr>
          <w:ilvl w:val="0"/>
          <w:numId w:val="810"/>
        </w:numPr>
        <w:spacing w:after="120" w:line="360" w:lineRule="exact"/>
        <w:ind w:left="426" w:hanging="426"/>
        <w:rPr>
          <w:rFonts w:cs="Calibri"/>
          <w:color w:val="000000"/>
          <w:sz w:val="24"/>
          <w:szCs w:val="24"/>
        </w:rPr>
      </w:pPr>
      <w:r w:rsidRPr="00C44E00">
        <w:rPr>
          <w:rFonts w:cs="Calibri"/>
          <w:color w:val="000000"/>
          <w:sz w:val="24"/>
          <w:szCs w:val="24"/>
        </w:rPr>
        <w:t>zabezpieczanie w krew i jej składniki jednostek sojuszniczych, w ramach wsparcia państwa gospodarza;</w:t>
      </w:r>
    </w:p>
    <w:p w14:paraId="18481EB9" w14:textId="39EA88B1" w:rsidR="00C44E00" w:rsidRDefault="00C44E00" w:rsidP="00DB5488">
      <w:pPr>
        <w:pStyle w:val="Akapitzlist"/>
        <w:numPr>
          <w:ilvl w:val="0"/>
          <w:numId w:val="810"/>
        </w:numPr>
        <w:spacing w:after="120" w:line="360" w:lineRule="exact"/>
        <w:ind w:left="426" w:hanging="426"/>
        <w:rPr>
          <w:rFonts w:cs="Calibri"/>
          <w:color w:val="000000"/>
          <w:sz w:val="24"/>
          <w:szCs w:val="24"/>
        </w:rPr>
      </w:pPr>
      <w:r w:rsidRPr="00C44E00">
        <w:rPr>
          <w:rFonts w:cs="Calibri"/>
          <w:color w:val="000000"/>
          <w:sz w:val="24"/>
          <w:szCs w:val="24"/>
        </w:rPr>
        <w:t>kontrolowanie i ocenianie, jakości krwiolecznictwa w zakładach opieki zdrowotnej, nadzorowanych przez Ministra Obrony Narodowej;</w:t>
      </w:r>
    </w:p>
    <w:p w14:paraId="7F09676C" w14:textId="48B6F269" w:rsidR="00C44E00" w:rsidRPr="00C44E00" w:rsidRDefault="00C44E00" w:rsidP="00DB5488">
      <w:pPr>
        <w:pStyle w:val="Akapitzlist"/>
        <w:numPr>
          <w:ilvl w:val="0"/>
          <w:numId w:val="810"/>
        </w:numPr>
        <w:spacing w:after="120" w:line="360" w:lineRule="exact"/>
        <w:ind w:left="426" w:hanging="426"/>
        <w:rPr>
          <w:rFonts w:cs="Calibri"/>
          <w:color w:val="000000"/>
          <w:sz w:val="24"/>
          <w:szCs w:val="24"/>
        </w:rPr>
      </w:pPr>
      <w:r w:rsidRPr="00C44E00">
        <w:rPr>
          <w:rFonts w:cs="Calibri"/>
          <w:color w:val="000000"/>
          <w:sz w:val="24"/>
          <w:szCs w:val="24"/>
        </w:rPr>
        <w:t>opracowanie analiz, ocen, ekspertyz i standardów transfuzjologicznych mających zastosowanie w Siłach Zbrojnych Rzeczpospolitej Polskiej, z uwzględnieniem wymogów Organizacji Traktatu Północnoatlantyckiego.</w:t>
      </w:r>
    </w:p>
    <w:p w14:paraId="4E5E36EA" w14:textId="0A65D0D6" w:rsidR="00C44E00" w:rsidRPr="00C44E00" w:rsidRDefault="00C44E00" w:rsidP="00C44E00">
      <w:pPr>
        <w:spacing w:after="120" w:line="360" w:lineRule="exact"/>
        <w:rPr>
          <w:rFonts w:cs="Calibri"/>
          <w:color w:val="000000"/>
          <w:sz w:val="24"/>
          <w:szCs w:val="24"/>
        </w:rPr>
      </w:pPr>
      <w:r w:rsidRPr="00C44E00">
        <w:rPr>
          <w:rFonts w:cs="Calibri"/>
          <w:color w:val="000000"/>
          <w:sz w:val="24"/>
          <w:szCs w:val="24"/>
        </w:rPr>
        <w:t>NCK prowadzi bieżący, elektroniczny monitoring stanu dwóch składników krwi tj. Koncentratu Krwinek Czerwonych (KKCz) i Osocza Świeżo Mrożonego (FFP). Dane w tym zakresie są przekazywane codziennie do NCK ze wszystkich Regionalnych Centrów Krwiodawstwa i Krwiolecznictwa (RCKiK). Informacje dotyczące stanów są analizowane i monitorowane w NCK. W przypadku wystąpienia niedoboru określonych składników krwi, NCK śledzi poziom realizacji zamówień podmiotów leczniczych na krew i jej składniki oraz podejmuje decyzje o zintensyfikowaniu działań w celu zwiększenia poboru krwi.</w:t>
      </w:r>
      <w:r w:rsidRPr="00C44E00">
        <w:t xml:space="preserve"> </w:t>
      </w:r>
      <w:r w:rsidRPr="00C44E00">
        <w:rPr>
          <w:rFonts w:cs="Calibri"/>
          <w:color w:val="000000"/>
          <w:sz w:val="24"/>
          <w:szCs w:val="24"/>
        </w:rPr>
        <w:t xml:space="preserve">Ponadto, na podstawie Rozporządzenia Rady Ministrów w sprawie warunków i sposobu przygotowania oraz wykorzystania podmiotów leczniczych na potrzeby obronne państwa oraz właściwości organów w tych sprawach jednostki organizacyjne służby krwi przygotowują się do wykonywania zadań na potrzeby obronne państwa poprzez planowanie. Plany te uwzględniają </w:t>
      </w:r>
      <w:r w:rsidRPr="00C44E00">
        <w:rPr>
          <w:rFonts w:cs="Calibri"/>
          <w:color w:val="000000"/>
          <w:sz w:val="24"/>
          <w:szCs w:val="24"/>
        </w:rPr>
        <w:br/>
        <w:t>w szczególności:</w:t>
      </w:r>
    </w:p>
    <w:p w14:paraId="0F6D9271" w14:textId="77777777" w:rsidR="00C44E00" w:rsidRPr="00C44E00" w:rsidRDefault="00C44E00" w:rsidP="00C44E00">
      <w:pPr>
        <w:spacing w:after="120" w:line="360" w:lineRule="exact"/>
        <w:rPr>
          <w:rFonts w:cs="Calibri"/>
          <w:color w:val="000000"/>
          <w:sz w:val="24"/>
          <w:szCs w:val="24"/>
        </w:rPr>
      </w:pPr>
      <w:r w:rsidRPr="00C44E00">
        <w:rPr>
          <w:rFonts w:cs="Calibri"/>
          <w:color w:val="000000"/>
          <w:sz w:val="24"/>
          <w:szCs w:val="24"/>
        </w:rPr>
        <w:t>1.</w:t>
      </w:r>
      <w:r w:rsidRPr="00C44E00">
        <w:rPr>
          <w:rFonts w:cs="Calibri"/>
          <w:color w:val="000000"/>
          <w:sz w:val="24"/>
          <w:szCs w:val="24"/>
        </w:rPr>
        <w:tab/>
        <w:t>przygotowanie do zwiększonego co najmniej o 100% poboru, przetwarzania, przechowywania i wydawania krwi oraz preparatów krwiopochodnych;</w:t>
      </w:r>
    </w:p>
    <w:p w14:paraId="7997ADF2" w14:textId="77777777" w:rsidR="00C44E00" w:rsidRPr="00C44E00" w:rsidRDefault="00C44E00" w:rsidP="00C44E00">
      <w:pPr>
        <w:spacing w:after="120" w:line="360" w:lineRule="exact"/>
        <w:rPr>
          <w:rFonts w:cs="Calibri"/>
          <w:color w:val="000000"/>
          <w:sz w:val="24"/>
          <w:szCs w:val="24"/>
        </w:rPr>
      </w:pPr>
      <w:r w:rsidRPr="00C44E00">
        <w:rPr>
          <w:rFonts w:cs="Calibri"/>
          <w:color w:val="000000"/>
          <w:sz w:val="24"/>
          <w:szCs w:val="24"/>
        </w:rPr>
        <w:t>2.</w:t>
      </w:r>
      <w:r w:rsidRPr="00C44E00">
        <w:rPr>
          <w:rFonts w:cs="Calibri"/>
          <w:color w:val="000000"/>
          <w:sz w:val="24"/>
          <w:szCs w:val="24"/>
        </w:rPr>
        <w:tab/>
        <w:t xml:space="preserve">zabezpieczenie odpowiedniej ilości zapasów pojemników, odczynników chemicznych i innych materiałów niezbędnych </w:t>
      </w:r>
    </w:p>
    <w:p w14:paraId="4AF92642" w14:textId="77777777" w:rsidR="00C44E00" w:rsidRPr="00C44E00" w:rsidRDefault="00C44E00" w:rsidP="00412640">
      <w:pPr>
        <w:spacing w:after="120" w:line="360" w:lineRule="exact"/>
        <w:rPr>
          <w:rFonts w:cs="Calibri"/>
          <w:color w:val="000000"/>
          <w:sz w:val="24"/>
          <w:szCs w:val="24"/>
        </w:rPr>
      </w:pPr>
      <w:r w:rsidRPr="00C44E00">
        <w:rPr>
          <w:rFonts w:cs="Calibri"/>
          <w:color w:val="000000"/>
          <w:sz w:val="24"/>
          <w:szCs w:val="24"/>
        </w:rPr>
        <w:t>do pobierania, przechowywania i preparatyki krwi;</w:t>
      </w:r>
    </w:p>
    <w:p w14:paraId="533D89DE" w14:textId="77777777" w:rsidR="00C44E00" w:rsidRPr="00C44E00" w:rsidRDefault="00C44E00" w:rsidP="00412640">
      <w:pPr>
        <w:spacing w:after="120" w:line="360" w:lineRule="exact"/>
        <w:rPr>
          <w:rFonts w:cs="Calibri"/>
          <w:color w:val="000000"/>
          <w:sz w:val="24"/>
          <w:szCs w:val="24"/>
        </w:rPr>
      </w:pPr>
      <w:r w:rsidRPr="00C44E00">
        <w:rPr>
          <w:rFonts w:cs="Calibri"/>
          <w:color w:val="000000"/>
          <w:sz w:val="24"/>
          <w:szCs w:val="24"/>
        </w:rPr>
        <w:t>3.</w:t>
      </w:r>
      <w:r w:rsidRPr="00C44E00">
        <w:rPr>
          <w:rFonts w:cs="Calibri"/>
          <w:color w:val="000000"/>
          <w:sz w:val="24"/>
          <w:szCs w:val="24"/>
        </w:rPr>
        <w:tab/>
        <w:t xml:space="preserve">zabezpieczenie odpowiednich zapasów surowic wzorcowych oraz testów do badania krwiodawców w kierunku HIV, WZW, kiły </w:t>
      </w:r>
      <w:r w:rsidRPr="00C44E00">
        <w:rPr>
          <w:rFonts w:cs="Calibri"/>
          <w:color w:val="000000"/>
          <w:sz w:val="24"/>
          <w:szCs w:val="24"/>
        </w:rPr>
        <w:br/>
        <w:t>i innych – w zależności od potrzeb;</w:t>
      </w:r>
    </w:p>
    <w:p w14:paraId="7ADEE5F5" w14:textId="77777777" w:rsidR="00C44E00" w:rsidRPr="00C44E00" w:rsidRDefault="00C44E00" w:rsidP="00412640">
      <w:pPr>
        <w:spacing w:after="120" w:line="360" w:lineRule="exact"/>
        <w:rPr>
          <w:rFonts w:cs="Calibri"/>
          <w:color w:val="000000"/>
          <w:sz w:val="24"/>
          <w:szCs w:val="24"/>
        </w:rPr>
      </w:pPr>
      <w:r w:rsidRPr="00C44E00">
        <w:rPr>
          <w:rFonts w:cs="Calibri"/>
          <w:color w:val="000000"/>
          <w:sz w:val="24"/>
          <w:szCs w:val="24"/>
        </w:rPr>
        <w:t>4.</w:t>
      </w:r>
      <w:r w:rsidRPr="00C44E00">
        <w:rPr>
          <w:rFonts w:cs="Calibri"/>
          <w:color w:val="000000"/>
          <w:sz w:val="24"/>
          <w:szCs w:val="24"/>
        </w:rPr>
        <w:tab/>
        <w:t>zwiększenie liczby punktów poboru krwi.</w:t>
      </w:r>
    </w:p>
    <w:p w14:paraId="5428DFD0" w14:textId="77777777" w:rsidR="00C44E00" w:rsidRPr="00C44E00" w:rsidRDefault="00C44E00" w:rsidP="00412640">
      <w:pPr>
        <w:spacing w:after="120" w:line="360" w:lineRule="exact"/>
        <w:rPr>
          <w:rFonts w:cs="Calibri"/>
          <w:color w:val="000000"/>
          <w:sz w:val="24"/>
          <w:szCs w:val="24"/>
        </w:rPr>
      </w:pPr>
      <w:r w:rsidRPr="00C44E00">
        <w:rPr>
          <w:rFonts w:cs="Calibri"/>
          <w:color w:val="000000"/>
          <w:sz w:val="24"/>
          <w:szCs w:val="24"/>
        </w:rPr>
        <w:t xml:space="preserve">Dodatkowo, w celu zapobieżenia zagrożeniom oraz ograniczenia skutków w zakresie zaopatrzenia w krew i jej składniki, a także w celu zapewnienia ciągłości, funkcjonalności i bezpieczeństwa dostaw, RCKiK świadczą usługę obejmującą utrzymanie na potrzeby Ministra Obrony Narodowej rezerwy dwóch składników krwi: KKCz i FFP. Rezerwa ta może być także wykorzystana w czasie pokoju, w sytuacji nagłego, zwiększonego zapotrzebowania na znajdujące się w rezerwie składniki krwi, w razie wystąpienia masowych stanów nagłego zagrożenia zdrowotnego, wskutek działalności człowieka lub sił natury. Dopuszcza się zwolnienie jednorazowo do 25% ilości zgromadzonego KKCz i FFP. W takiej sytuacji decyzję o zwolnieniu określonej przez RCKiK, ilości krwi i jej składników podejmuje wojewoda, który jednocześnie powiadamia o tym fakcie Ministra właściwego do spraw zdrowia oraz Ministra Obrony Narodowej. Jednocześnie obowiązuje dokonanie niezwłocznego uzupełnienia brakującego zapasu krwi i jej składników, przez właściwe RCKiK, </w:t>
      </w:r>
      <w:r w:rsidRPr="00C44E00">
        <w:rPr>
          <w:rFonts w:cs="Calibri"/>
          <w:color w:val="000000"/>
          <w:sz w:val="24"/>
          <w:szCs w:val="24"/>
        </w:rPr>
        <w:br/>
        <w:t>na własny koszt, w terminie 30 dni od daty wydania. W sytuacji zagrożenia bezpieczeństwa państwa i wojny, zwalnianie zgromadzonych składników krwi odbywa się wg zasad ustalonych przez MON, zgodnie ze złożonymi w czasie pokoju w poszczególnych RCKiK – Zapotrzebowaniami zbiorczymi na krewi jej składniki.</w:t>
      </w:r>
    </w:p>
    <w:p w14:paraId="4F1C42C8" w14:textId="77777777" w:rsidR="00C44187" w:rsidRPr="00C44187" w:rsidRDefault="00C44187" w:rsidP="00C44187">
      <w:pPr>
        <w:spacing w:after="0" w:line="360" w:lineRule="atLeast"/>
        <w:rPr>
          <w:rFonts w:cs="Calibri"/>
          <w:b/>
          <w:bCs/>
          <w:color w:val="2F5496" w:themeColor="accent1" w:themeShade="BF"/>
          <w:sz w:val="24"/>
          <w:szCs w:val="24"/>
        </w:rPr>
      </w:pPr>
      <w:r w:rsidRPr="00C44187">
        <w:rPr>
          <w:rFonts w:cs="Calibri"/>
          <w:b/>
          <w:bCs/>
          <w:color w:val="2F5496" w:themeColor="accent1" w:themeShade="BF"/>
          <w:sz w:val="24"/>
          <w:szCs w:val="24"/>
        </w:rPr>
        <w:t>OPIEKA MEDYCZNA</w:t>
      </w:r>
    </w:p>
    <w:p w14:paraId="0E002796" w14:textId="3F8B636E" w:rsidR="00C44187" w:rsidRPr="00C44187" w:rsidRDefault="00C44187" w:rsidP="00C44187">
      <w:pPr>
        <w:spacing w:after="120" w:line="360" w:lineRule="exact"/>
        <w:rPr>
          <w:rFonts w:cs="Calibri"/>
          <w:color w:val="000000"/>
          <w:sz w:val="24"/>
          <w:szCs w:val="24"/>
        </w:rPr>
      </w:pPr>
      <w:r w:rsidRPr="00C44187">
        <w:rPr>
          <w:rFonts w:cs="Calibri"/>
          <w:color w:val="000000"/>
          <w:sz w:val="24"/>
          <w:szCs w:val="24"/>
        </w:rPr>
        <w:t>Rozporządzenie Rady Ministrów z dnia 27 czerwca 2012 r. w sprawie warunków i sposobu przygotowania oraz wykorzystania podmiotów leczniczych na potrzeby obronne państwa oraz właściwości organów w tych sprawach określa warunki i sposób przygotowania oraz wykorzystania publicznej i niepublicznej służby zdrowia na potrzeby obronne państwa.</w:t>
      </w:r>
      <w:r>
        <w:rPr>
          <w:rFonts w:cs="Calibri"/>
          <w:color w:val="000000"/>
          <w:sz w:val="24"/>
          <w:szCs w:val="24"/>
        </w:rPr>
        <w:t xml:space="preserve"> </w:t>
      </w:r>
      <w:r w:rsidRPr="00C44187">
        <w:rPr>
          <w:rFonts w:cs="Calibri"/>
          <w:color w:val="000000"/>
          <w:sz w:val="24"/>
          <w:szCs w:val="24"/>
        </w:rPr>
        <w:t>Zadania w przedmiotowym zakresie dotyczą, m.in.:</w:t>
      </w:r>
    </w:p>
    <w:p w14:paraId="36FB5F90" w14:textId="77777777" w:rsidR="00C44187" w:rsidRPr="00C44187" w:rsidRDefault="00C44187" w:rsidP="00C44187">
      <w:pPr>
        <w:spacing w:after="0" w:line="360" w:lineRule="exact"/>
        <w:rPr>
          <w:rFonts w:cs="Calibri"/>
          <w:b/>
          <w:bCs/>
          <w:color w:val="000000"/>
          <w:sz w:val="24"/>
          <w:szCs w:val="24"/>
          <w:u w:val="single"/>
        </w:rPr>
      </w:pPr>
      <w:r w:rsidRPr="00C44187">
        <w:rPr>
          <w:rFonts w:cs="Calibri"/>
          <w:b/>
          <w:bCs/>
          <w:color w:val="000000"/>
          <w:sz w:val="24"/>
          <w:szCs w:val="24"/>
        </w:rPr>
        <w:t>1</w:t>
      </w:r>
      <w:r w:rsidRPr="00C44187">
        <w:rPr>
          <w:rFonts w:cs="Calibri"/>
          <w:b/>
          <w:bCs/>
          <w:color w:val="000000"/>
          <w:sz w:val="24"/>
          <w:szCs w:val="24"/>
          <w:u w:val="single"/>
        </w:rPr>
        <w:t>. Planowania i realizacji zadań w zakresie zwiększenia bazy szpitalnej i zmiany jej profilu</w:t>
      </w:r>
    </w:p>
    <w:p w14:paraId="648DE862" w14:textId="77777777" w:rsidR="00C44187" w:rsidRPr="00C44187" w:rsidRDefault="00C44187" w:rsidP="00C44187">
      <w:pPr>
        <w:spacing w:after="120" w:line="360" w:lineRule="exact"/>
        <w:rPr>
          <w:rFonts w:cs="Calibri"/>
          <w:color w:val="000000"/>
          <w:sz w:val="24"/>
          <w:szCs w:val="24"/>
        </w:rPr>
      </w:pPr>
      <w:r w:rsidRPr="00C44187">
        <w:rPr>
          <w:rFonts w:cs="Calibri"/>
          <w:color w:val="000000"/>
          <w:sz w:val="24"/>
          <w:szCs w:val="24"/>
        </w:rPr>
        <w:t xml:space="preserve">Przy planowaniu zwiększenia bazy łóżkowej na terenie województwa należy wziąć pod uwagę, że nie powinna ona wynosić mniej niż 75 łóżek szpitalnych na 10 tys. mieszkańców z czego 50% powinny stanowić łóżka zabiegowe, w tym łóżka przewidziane na potrzeby Sił Zbrojnych Rzeczypospolitej Polskiej, wojsk sojuszniczych, organów </w:t>
      </w:r>
      <w:r w:rsidRPr="00C44187">
        <w:rPr>
          <w:rFonts w:cs="Calibri"/>
          <w:color w:val="000000"/>
          <w:sz w:val="24"/>
          <w:szCs w:val="24"/>
        </w:rPr>
        <w:br/>
        <w:t xml:space="preserve">i jednostek organizacyjnych podległych ministrowi właściwemu </w:t>
      </w:r>
      <w:r w:rsidRPr="00C44187">
        <w:rPr>
          <w:rFonts w:cs="Calibri"/>
          <w:color w:val="000000"/>
          <w:sz w:val="24"/>
          <w:szCs w:val="24"/>
        </w:rPr>
        <w:br/>
        <w:t xml:space="preserve">do spraw wewnętrznych oraz Agencji Bezpieczeństwa Wewnętrznego. Planowana liczba łóżek bazy szpitalnej może zostać zwiększona przez wojewodę, jeżeli wynika to z przeprowadzonych analiz zagrożeń. Poszerzenie bazy łóżkowej jest oparte na zwiększeniu liczby łóżek w istniejących szpitalach ogólnych </w:t>
      </w:r>
      <w:r w:rsidRPr="00C44187">
        <w:rPr>
          <w:rFonts w:cs="Calibri"/>
          <w:color w:val="000000"/>
          <w:sz w:val="24"/>
          <w:szCs w:val="24"/>
        </w:rPr>
        <w:br/>
        <w:t xml:space="preserve">i specjalistycznych, w zakładach opiekuńczo-leczniczych </w:t>
      </w:r>
      <w:r w:rsidRPr="00C44187">
        <w:rPr>
          <w:rFonts w:cs="Calibri"/>
          <w:color w:val="000000"/>
          <w:sz w:val="24"/>
          <w:szCs w:val="24"/>
        </w:rPr>
        <w:br/>
        <w:t>i pielęgnacyjno-leczniczych, sanatoriach i zakładach uzdrowiskowych. Proces planistyczny dotyczy jednostek ochrony zdrowia, na które wojewoda nałożył obowiązek realizacji zadań obronnych sytuacji zagrożenia zewnętrznego (militarnego) państwa.</w:t>
      </w:r>
    </w:p>
    <w:p w14:paraId="3318E5F9" w14:textId="77777777" w:rsidR="00C44187" w:rsidRPr="00C44187" w:rsidRDefault="00C44187" w:rsidP="00C44187">
      <w:pPr>
        <w:spacing w:after="0" w:line="360" w:lineRule="exact"/>
        <w:rPr>
          <w:rFonts w:cs="Calibri"/>
          <w:b/>
          <w:bCs/>
          <w:color w:val="000000"/>
          <w:sz w:val="24"/>
          <w:szCs w:val="24"/>
          <w:u w:val="single"/>
        </w:rPr>
      </w:pPr>
      <w:r w:rsidRPr="00C44187">
        <w:rPr>
          <w:rFonts w:cs="Calibri"/>
          <w:b/>
          <w:bCs/>
          <w:color w:val="000000"/>
          <w:sz w:val="24"/>
          <w:szCs w:val="24"/>
          <w:u w:val="single"/>
        </w:rPr>
        <w:t>2. Tworzenia zastępczych miejsc szpitalnych</w:t>
      </w:r>
    </w:p>
    <w:p w14:paraId="5D3B4A49" w14:textId="77777777" w:rsidR="00C44187" w:rsidRPr="00C44187" w:rsidRDefault="00C44187" w:rsidP="00C44187">
      <w:pPr>
        <w:spacing w:after="0" w:line="360" w:lineRule="exact"/>
        <w:rPr>
          <w:rFonts w:cs="Calibri"/>
          <w:color w:val="000000"/>
          <w:sz w:val="24"/>
          <w:szCs w:val="24"/>
        </w:rPr>
      </w:pPr>
      <w:r w:rsidRPr="00C44187">
        <w:rPr>
          <w:rFonts w:cs="Calibri"/>
          <w:color w:val="000000"/>
          <w:sz w:val="24"/>
          <w:szCs w:val="24"/>
        </w:rPr>
        <w:t xml:space="preserve">Rozporządzenie wprowadza pojęcie Zastępcze Miejsca Szpitalne (ZMSz), które jako miejsca do leżenia stanowią uzupełnienie łóżkowej bazy szpitalnej kraju w razie wystąpienia sytuacji kryzysowych, zaistnienia zagrożenia bezpieczeństwa państwa i w czasie wojny. Liczbę i lokalizację zastępczych miejsc szpitalnych na obszarze województwa określa wojewoda w porozumieniu z właściwym miejscowo organem samorządu terytorialnego. Wojewoda koordynuje i nadzoruje tworzenie oraz funkcjonowanie zespołów zastępczych miejsc szpitalnych na terenie województwa. Natomiast, w sprawach przygotowania, organizacji i zapewnienia ich funkcjonowania jest wskazany przez wojewodę wójt (burmistrz, prezydent miasta), starosta, marszałek województwa, właściwy </w:t>
      </w:r>
      <w:r w:rsidRPr="00C44187">
        <w:rPr>
          <w:rFonts w:cs="Calibri"/>
          <w:color w:val="000000"/>
          <w:sz w:val="24"/>
          <w:szCs w:val="24"/>
        </w:rPr>
        <w:br/>
        <w:t>ze względu na lokalizację tworzonych zastępczych miejsc szpitalnych. ZMSz rozpoczynają działalność na podstawie decyzji wojewody. Liczba ZMSz powinna wynosić nie mniej niż 50 na 10 tys. mieszkańców, a przeznaczone są do:</w:t>
      </w:r>
    </w:p>
    <w:p w14:paraId="469DC1A3" w14:textId="77777777" w:rsidR="00C44187" w:rsidRPr="00C44187" w:rsidRDefault="00C44187" w:rsidP="00DB5488">
      <w:pPr>
        <w:numPr>
          <w:ilvl w:val="0"/>
          <w:numId w:val="633"/>
        </w:numPr>
        <w:spacing w:line="360" w:lineRule="exact"/>
        <w:ind w:left="567" w:hanging="567"/>
        <w:contextualSpacing/>
        <w:rPr>
          <w:rFonts w:cs="Calibri"/>
          <w:color w:val="000000"/>
          <w:sz w:val="24"/>
          <w:szCs w:val="24"/>
        </w:rPr>
      </w:pPr>
      <w:r w:rsidRPr="00C44187">
        <w:rPr>
          <w:rFonts w:cs="Calibri"/>
          <w:color w:val="000000"/>
          <w:sz w:val="24"/>
          <w:szCs w:val="24"/>
        </w:rPr>
        <w:t xml:space="preserve">udzielanie świadczeń zdrowotnych poszkodowanym, rannym </w:t>
      </w:r>
      <w:r w:rsidRPr="00C44187">
        <w:rPr>
          <w:rFonts w:cs="Calibri"/>
          <w:color w:val="000000"/>
          <w:sz w:val="24"/>
          <w:szCs w:val="24"/>
        </w:rPr>
        <w:br/>
        <w:t>i chorym:</w:t>
      </w:r>
    </w:p>
    <w:p w14:paraId="2D1A725E" w14:textId="77777777" w:rsidR="00C44187" w:rsidRPr="00C44187" w:rsidRDefault="00C44187" w:rsidP="00DB5488">
      <w:pPr>
        <w:numPr>
          <w:ilvl w:val="0"/>
          <w:numId w:val="634"/>
        </w:numPr>
        <w:spacing w:line="360" w:lineRule="exact"/>
        <w:ind w:left="851" w:hanging="425"/>
        <w:contextualSpacing/>
        <w:rPr>
          <w:rFonts w:cs="Calibri"/>
          <w:color w:val="000000"/>
          <w:sz w:val="24"/>
          <w:szCs w:val="24"/>
        </w:rPr>
      </w:pPr>
      <w:r w:rsidRPr="00C44187">
        <w:rPr>
          <w:rFonts w:cs="Calibri"/>
          <w:color w:val="000000"/>
          <w:sz w:val="24"/>
          <w:szCs w:val="24"/>
        </w:rPr>
        <w:t>niewymagającym przyjęcia do szpitala;</w:t>
      </w:r>
    </w:p>
    <w:p w14:paraId="6AA2460E" w14:textId="77777777" w:rsidR="00C44187" w:rsidRPr="00C44187" w:rsidRDefault="00C44187" w:rsidP="00DB5488">
      <w:pPr>
        <w:numPr>
          <w:ilvl w:val="0"/>
          <w:numId w:val="634"/>
        </w:numPr>
        <w:spacing w:line="360" w:lineRule="exact"/>
        <w:ind w:left="851" w:hanging="425"/>
        <w:contextualSpacing/>
        <w:rPr>
          <w:rFonts w:cs="Calibri"/>
          <w:color w:val="000000"/>
          <w:sz w:val="24"/>
          <w:szCs w:val="24"/>
        </w:rPr>
      </w:pPr>
      <w:r w:rsidRPr="00C44187">
        <w:rPr>
          <w:rFonts w:cs="Calibri"/>
          <w:color w:val="000000"/>
          <w:sz w:val="24"/>
          <w:szCs w:val="24"/>
        </w:rPr>
        <w:t>oczekującym na przyjęcie do szpitala lub transport zgodnie ze wskazaniami medycznymi;</w:t>
      </w:r>
    </w:p>
    <w:p w14:paraId="6E6672FB" w14:textId="77777777" w:rsidR="00C44187" w:rsidRPr="00C44187" w:rsidRDefault="00C44187" w:rsidP="00DB5488">
      <w:pPr>
        <w:numPr>
          <w:ilvl w:val="0"/>
          <w:numId w:val="634"/>
        </w:numPr>
        <w:spacing w:line="360" w:lineRule="exact"/>
        <w:ind w:left="851" w:hanging="425"/>
        <w:contextualSpacing/>
        <w:rPr>
          <w:rFonts w:cs="Calibri"/>
          <w:color w:val="000000"/>
          <w:sz w:val="24"/>
          <w:szCs w:val="24"/>
        </w:rPr>
      </w:pPr>
      <w:r w:rsidRPr="00C44187">
        <w:rPr>
          <w:rFonts w:cs="Calibri"/>
          <w:color w:val="000000"/>
          <w:sz w:val="24"/>
          <w:szCs w:val="24"/>
        </w:rPr>
        <w:t xml:space="preserve">po zabiegach operacyjnych, niewymagających pobytu </w:t>
      </w:r>
      <w:r w:rsidRPr="00C44187">
        <w:rPr>
          <w:rFonts w:cs="Calibri"/>
          <w:color w:val="000000"/>
          <w:sz w:val="24"/>
          <w:szCs w:val="24"/>
        </w:rPr>
        <w:br/>
        <w:t xml:space="preserve">w szpitalu oraz pacjentom, u których proces leczenia, rekonwalescencji i rehabilitacji może być kontynuowany </w:t>
      </w:r>
      <w:r w:rsidRPr="00C44187">
        <w:rPr>
          <w:rFonts w:cs="Calibri"/>
          <w:color w:val="000000"/>
          <w:sz w:val="24"/>
          <w:szCs w:val="24"/>
        </w:rPr>
        <w:br/>
        <w:t>w trybie innym niż pobyt w szpitalu;</w:t>
      </w:r>
    </w:p>
    <w:p w14:paraId="6B55F69A" w14:textId="77777777" w:rsidR="00C44187" w:rsidRPr="00C44187" w:rsidRDefault="00C44187" w:rsidP="00DB5488">
      <w:pPr>
        <w:numPr>
          <w:ilvl w:val="0"/>
          <w:numId w:val="633"/>
        </w:numPr>
        <w:spacing w:line="360" w:lineRule="exact"/>
        <w:ind w:hanging="720"/>
        <w:contextualSpacing/>
        <w:rPr>
          <w:rFonts w:cs="Calibri"/>
          <w:color w:val="000000"/>
          <w:sz w:val="24"/>
          <w:szCs w:val="24"/>
        </w:rPr>
      </w:pPr>
      <w:r w:rsidRPr="00C44187">
        <w:rPr>
          <w:rFonts w:cs="Calibri"/>
          <w:color w:val="000000"/>
          <w:sz w:val="24"/>
          <w:szCs w:val="24"/>
        </w:rPr>
        <w:t>zapewnienia leczenia objawowego oraz pielęgnacji pacjentów w stanach terminalnych.</w:t>
      </w:r>
    </w:p>
    <w:p w14:paraId="5BE24FAE" w14:textId="77777777" w:rsidR="00C44187" w:rsidRPr="00C44187" w:rsidRDefault="00C44187" w:rsidP="00C44187">
      <w:pPr>
        <w:spacing w:line="360" w:lineRule="exact"/>
        <w:rPr>
          <w:rFonts w:cs="Calibri"/>
          <w:color w:val="000000"/>
          <w:sz w:val="24"/>
          <w:szCs w:val="24"/>
        </w:rPr>
      </w:pPr>
      <w:r w:rsidRPr="00C44187">
        <w:rPr>
          <w:rFonts w:cs="Calibri"/>
          <w:color w:val="000000"/>
          <w:sz w:val="24"/>
          <w:szCs w:val="24"/>
        </w:rPr>
        <w:t>Stosownie do potrzeb Zastępcze Miejsca Szpitalne mogą pełnić funkcję:</w:t>
      </w:r>
    </w:p>
    <w:p w14:paraId="1417A90B" w14:textId="77777777" w:rsidR="00C44187" w:rsidRPr="00C44187" w:rsidRDefault="00C44187" w:rsidP="00DB5488">
      <w:pPr>
        <w:numPr>
          <w:ilvl w:val="0"/>
          <w:numId w:val="635"/>
        </w:numPr>
        <w:spacing w:line="360" w:lineRule="exact"/>
        <w:contextualSpacing/>
        <w:rPr>
          <w:rFonts w:cs="Calibri"/>
          <w:color w:val="000000"/>
          <w:sz w:val="24"/>
          <w:szCs w:val="24"/>
        </w:rPr>
      </w:pPr>
      <w:r w:rsidRPr="00C44187">
        <w:rPr>
          <w:rFonts w:cs="Calibri"/>
          <w:color w:val="000000"/>
          <w:sz w:val="24"/>
          <w:szCs w:val="24"/>
        </w:rPr>
        <w:t xml:space="preserve">miejsc ewakuacji dla osób poszkodowanych lub bezpośrednio zagrożonych po wystąpieniu zdarzenia niebezpiecznego </w:t>
      </w:r>
      <w:r w:rsidRPr="00C44187">
        <w:rPr>
          <w:rFonts w:cs="Calibri"/>
          <w:color w:val="000000"/>
          <w:sz w:val="24"/>
          <w:szCs w:val="24"/>
        </w:rPr>
        <w:br/>
        <w:t xml:space="preserve">(np. pożaru, wybuchu lub innego miejscowego zagrożenia) </w:t>
      </w:r>
      <w:r w:rsidRPr="00C44187">
        <w:rPr>
          <w:rFonts w:cs="Calibri"/>
          <w:color w:val="000000"/>
          <w:sz w:val="24"/>
          <w:szCs w:val="24"/>
        </w:rPr>
        <w:br/>
        <w:t>na obszarze obiektu lub terenu;</w:t>
      </w:r>
    </w:p>
    <w:p w14:paraId="6ABCD4E0" w14:textId="77777777" w:rsidR="00C44187" w:rsidRPr="00C44187" w:rsidRDefault="00C44187" w:rsidP="00DB5488">
      <w:pPr>
        <w:numPr>
          <w:ilvl w:val="0"/>
          <w:numId w:val="635"/>
        </w:numPr>
        <w:spacing w:line="360" w:lineRule="exact"/>
        <w:contextualSpacing/>
        <w:rPr>
          <w:rFonts w:cs="Calibri"/>
          <w:color w:val="000000"/>
          <w:sz w:val="24"/>
          <w:szCs w:val="24"/>
        </w:rPr>
      </w:pPr>
      <w:r w:rsidRPr="00C44187">
        <w:rPr>
          <w:rFonts w:cs="Calibri"/>
          <w:color w:val="000000"/>
          <w:sz w:val="24"/>
          <w:szCs w:val="24"/>
        </w:rPr>
        <w:t xml:space="preserve">miejsc ewakuacji prewencyjnej, z terenów i obiektów, </w:t>
      </w:r>
      <w:r w:rsidRPr="00C44187">
        <w:rPr>
          <w:rFonts w:cs="Calibri"/>
          <w:color w:val="000000"/>
          <w:sz w:val="24"/>
          <w:szCs w:val="24"/>
        </w:rPr>
        <w:br/>
        <w:t xml:space="preserve">w przypadku zbliżającego się zagrożenia np. związanego </w:t>
      </w:r>
      <w:r w:rsidRPr="00C44187">
        <w:rPr>
          <w:rFonts w:cs="Calibri"/>
          <w:color w:val="000000"/>
          <w:sz w:val="24"/>
          <w:szCs w:val="24"/>
        </w:rPr>
        <w:br/>
        <w:t>z rozprzestrzenianiem się zaistniałych zdarzeń niebezpiecznych (powódź, katastrofa chemiczna, itp.) lub groźba prowadzenia działań militarnych, w przypadku zagrożeń wojennych;</w:t>
      </w:r>
    </w:p>
    <w:p w14:paraId="568A09D0" w14:textId="101F33E3" w:rsidR="00C44187" w:rsidRPr="00C44187" w:rsidRDefault="00C44187" w:rsidP="00DB5488">
      <w:pPr>
        <w:numPr>
          <w:ilvl w:val="0"/>
          <w:numId w:val="635"/>
        </w:numPr>
        <w:spacing w:line="360" w:lineRule="exact"/>
        <w:contextualSpacing/>
        <w:rPr>
          <w:rFonts w:cs="Calibri"/>
          <w:color w:val="000000"/>
          <w:sz w:val="24"/>
          <w:szCs w:val="24"/>
        </w:rPr>
      </w:pPr>
      <w:r w:rsidRPr="00C44187">
        <w:rPr>
          <w:rFonts w:cs="Calibri"/>
          <w:color w:val="000000"/>
          <w:sz w:val="24"/>
          <w:szCs w:val="24"/>
        </w:rPr>
        <w:t xml:space="preserve"> miejsc kwarantannowych i izolacyjnych, o których mowa w ustawie z dnia 5 grudnia 2008 r. o zapobieganiu oraz zwalczaniu zakażeń i chorób zakaźnych u ludzi.</w:t>
      </w:r>
    </w:p>
    <w:p w14:paraId="08A74C0E" w14:textId="77777777" w:rsidR="00C44187" w:rsidRPr="00C44187" w:rsidRDefault="00C44187" w:rsidP="00C44187">
      <w:pPr>
        <w:spacing w:line="360" w:lineRule="exact"/>
        <w:rPr>
          <w:rFonts w:cs="Calibri"/>
          <w:b/>
          <w:bCs/>
          <w:color w:val="000000"/>
          <w:sz w:val="24"/>
          <w:szCs w:val="24"/>
          <w:u w:val="single"/>
        </w:rPr>
      </w:pPr>
      <w:r w:rsidRPr="00C44187">
        <w:rPr>
          <w:rFonts w:cs="Calibri"/>
          <w:b/>
          <w:bCs/>
          <w:color w:val="000000"/>
          <w:sz w:val="24"/>
          <w:szCs w:val="24"/>
          <w:u w:val="single"/>
        </w:rPr>
        <w:t>3. Potrzeby kadrowe</w:t>
      </w:r>
    </w:p>
    <w:p w14:paraId="151D603F" w14:textId="77777777" w:rsidR="00C44187" w:rsidRPr="00C44187" w:rsidRDefault="00C44187" w:rsidP="00C44187">
      <w:pPr>
        <w:spacing w:after="120" w:line="360" w:lineRule="exact"/>
        <w:rPr>
          <w:rFonts w:cs="Calibri"/>
          <w:color w:val="000000"/>
          <w:sz w:val="24"/>
          <w:szCs w:val="24"/>
        </w:rPr>
      </w:pPr>
      <w:r w:rsidRPr="00C44187">
        <w:rPr>
          <w:rFonts w:cs="Calibri"/>
          <w:color w:val="000000"/>
          <w:sz w:val="24"/>
          <w:szCs w:val="24"/>
        </w:rPr>
        <w:t xml:space="preserve">Potrzeby kadrowe zabezpieczające poszerzoną bazę łóżkową oraz ZMSz planuje się wg norm i wskaźników wskazanych w załączniku </w:t>
      </w:r>
      <w:r w:rsidRPr="00C44187">
        <w:rPr>
          <w:rFonts w:cs="Calibri"/>
          <w:color w:val="000000"/>
          <w:sz w:val="24"/>
          <w:szCs w:val="24"/>
        </w:rPr>
        <w:br/>
        <w:t>do rozporządzenia Rady Ministrów w sprawie warunków i sposobu przygotowania oraz wykorzystania podmiotów leczniczych na potrzeby obronne państwa oraz właściwości organów w tych sprawach.</w:t>
      </w:r>
      <w:r w:rsidRPr="00C44187">
        <w:t xml:space="preserve"> </w:t>
      </w:r>
      <w:r w:rsidRPr="00C44187">
        <w:rPr>
          <w:rFonts w:cs="Calibri"/>
          <w:color w:val="000000"/>
          <w:sz w:val="24"/>
          <w:szCs w:val="24"/>
        </w:rPr>
        <w:t xml:space="preserve">Rozporządzenie dotyczy również określenia norm </w:t>
      </w:r>
      <w:r w:rsidRPr="00C44187">
        <w:rPr>
          <w:rFonts w:cs="Calibri"/>
          <w:color w:val="000000"/>
          <w:sz w:val="24"/>
          <w:szCs w:val="24"/>
        </w:rPr>
        <w:br/>
        <w:t xml:space="preserve">i wskaźników zatrudnienia w podmiotach leczniczych, wykorzystania jednostek organizacyjnych publicznej służby krwi, sposobu zabezpieczenia sanitarno-epidemiologicznego, sposobu postępowania w przypadku wystąpienia zdarzenia radiacyjnego, sposobu realizacji świadczeń na rzecz jednostek organizacyjnych podległych lub nadzorowanych przez ministra właściwego do spraw wewnętrznych, Ministra Obrony Narodowej i Szefa Agencji Bezpieczeństwa Wewnętrznego, prowadzenia ewidencji </w:t>
      </w:r>
      <w:r w:rsidRPr="00C44187">
        <w:rPr>
          <w:rFonts w:cs="Calibri"/>
          <w:color w:val="000000"/>
          <w:sz w:val="24"/>
          <w:szCs w:val="24"/>
        </w:rPr>
        <w:br/>
        <w:t xml:space="preserve">i sprawozdawczości medycznej w warunkach masowych strat sanitarnych, sposobów zabezpieczenia potrzeb kadrowych, szkolenia w zakresie realizacji zadań wynikających z planów, sposobu realizacji świadczeń na rzecz jednostek organizacyjnych publicznej </w:t>
      </w:r>
      <w:r w:rsidRPr="00C44187">
        <w:rPr>
          <w:rFonts w:cs="Calibri"/>
          <w:color w:val="000000"/>
          <w:sz w:val="24"/>
          <w:szCs w:val="24"/>
        </w:rPr>
        <w:br/>
        <w:t xml:space="preserve">i niepublicznej służby zdrowia realizujących zadania obronne, współdziałania organów administracji publicznej, podmiotów leczniczych i innych jednostek organizacyjnych w planowaniu </w:t>
      </w:r>
      <w:r w:rsidRPr="00C44187">
        <w:rPr>
          <w:rFonts w:cs="Calibri"/>
          <w:color w:val="000000"/>
          <w:sz w:val="24"/>
          <w:szCs w:val="24"/>
        </w:rPr>
        <w:br/>
        <w:t>i realizacji zadań na potrzeby obronne państwa.</w:t>
      </w:r>
    </w:p>
    <w:p w14:paraId="3F1F197C" w14:textId="77777777" w:rsidR="00C44E00" w:rsidRPr="00C44E00" w:rsidRDefault="00C44E00" w:rsidP="00C44187">
      <w:pPr>
        <w:spacing w:after="120" w:line="360" w:lineRule="exact"/>
        <w:rPr>
          <w:rFonts w:cs="Calibri"/>
          <w:color w:val="000000"/>
          <w:sz w:val="24"/>
          <w:szCs w:val="24"/>
        </w:rPr>
      </w:pPr>
    </w:p>
    <w:p w14:paraId="3947EE28" w14:textId="455004CD" w:rsidR="00D2778E" w:rsidRDefault="00D2778E" w:rsidP="00DC2154">
      <w:pPr>
        <w:spacing w:after="0" w:line="360" w:lineRule="exact"/>
        <w:rPr>
          <w:b/>
          <w:bCs/>
          <w:sz w:val="24"/>
          <w:szCs w:val="24"/>
        </w:rPr>
      </w:pPr>
    </w:p>
    <w:p w14:paraId="29D4F4C8" w14:textId="69BF5AFF" w:rsidR="00424719" w:rsidRDefault="00424719" w:rsidP="00DC2154">
      <w:pPr>
        <w:spacing w:after="0" w:line="360" w:lineRule="exact"/>
        <w:rPr>
          <w:b/>
          <w:bCs/>
          <w:sz w:val="24"/>
          <w:szCs w:val="24"/>
        </w:rPr>
      </w:pPr>
    </w:p>
    <w:p w14:paraId="6D12C745" w14:textId="04738BB8" w:rsidR="00424719" w:rsidRDefault="00424719" w:rsidP="00DC2154">
      <w:pPr>
        <w:spacing w:after="0" w:line="360" w:lineRule="exact"/>
        <w:rPr>
          <w:b/>
          <w:bCs/>
          <w:sz w:val="24"/>
          <w:szCs w:val="24"/>
        </w:rPr>
      </w:pPr>
    </w:p>
    <w:p w14:paraId="5FC3C9D0" w14:textId="752224B3" w:rsidR="00424719" w:rsidRDefault="00424719" w:rsidP="00DC2154">
      <w:pPr>
        <w:spacing w:after="0" w:line="360" w:lineRule="exact"/>
        <w:rPr>
          <w:b/>
          <w:bCs/>
          <w:sz w:val="24"/>
          <w:szCs w:val="24"/>
        </w:rPr>
      </w:pPr>
    </w:p>
    <w:p w14:paraId="39E6D5B2" w14:textId="67A0F271" w:rsidR="00424719" w:rsidRDefault="00424719" w:rsidP="00DC2154">
      <w:pPr>
        <w:spacing w:after="0" w:line="360" w:lineRule="exact"/>
        <w:rPr>
          <w:b/>
          <w:bCs/>
          <w:sz w:val="24"/>
          <w:szCs w:val="24"/>
        </w:rPr>
      </w:pPr>
    </w:p>
    <w:p w14:paraId="2481BEA8" w14:textId="207BF233" w:rsidR="00424719" w:rsidRDefault="00424719" w:rsidP="00DC2154">
      <w:pPr>
        <w:spacing w:after="0" w:line="360" w:lineRule="exact"/>
        <w:rPr>
          <w:b/>
          <w:bCs/>
          <w:sz w:val="24"/>
          <w:szCs w:val="24"/>
        </w:rPr>
      </w:pPr>
    </w:p>
    <w:p w14:paraId="4E0746B9" w14:textId="083109E4" w:rsidR="00424719" w:rsidRDefault="00424719" w:rsidP="00DC2154">
      <w:pPr>
        <w:spacing w:after="0" w:line="360" w:lineRule="exact"/>
        <w:rPr>
          <w:b/>
          <w:bCs/>
          <w:sz w:val="24"/>
          <w:szCs w:val="24"/>
        </w:rPr>
      </w:pPr>
    </w:p>
    <w:p w14:paraId="5C552BC5" w14:textId="4A7D0A65" w:rsidR="00424719" w:rsidRDefault="00424719" w:rsidP="00DC2154">
      <w:pPr>
        <w:spacing w:after="0" w:line="360" w:lineRule="exact"/>
        <w:rPr>
          <w:b/>
          <w:bCs/>
          <w:sz w:val="24"/>
          <w:szCs w:val="24"/>
        </w:rPr>
      </w:pPr>
    </w:p>
    <w:p w14:paraId="3A0498C3" w14:textId="5D654309" w:rsidR="00424719" w:rsidRDefault="00424719" w:rsidP="00DC2154">
      <w:pPr>
        <w:spacing w:after="0" w:line="360" w:lineRule="exact"/>
        <w:rPr>
          <w:b/>
          <w:bCs/>
          <w:sz w:val="24"/>
          <w:szCs w:val="24"/>
        </w:rPr>
      </w:pPr>
    </w:p>
    <w:p w14:paraId="10C99414" w14:textId="204274A5" w:rsidR="00424719" w:rsidRDefault="00424719" w:rsidP="00DC2154">
      <w:pPr>
        <w:spacing w:after="0" w:line="360" w:lineRule="exact"/>
        <w:rPr>
          <w:b/>
          <w:bCs/>
          <w:sz w:val="24"/>
          <w:szCs w:val="24"/>
        </w:rPr>
      </w:pPr>
    </w:p>
    <w:p w14:paraId="3081AC51" w14:textId="79BC791D" w:rsidR="00424719" w:rsidRDefault="00424719" w:rsidP="00DC2154">
      <w:pPr>
        <w:spacing w:after="0" w:line="360" w:lineRule="exact"/>
        <w:rPr>
          <w:b/>
          <w:bCs/>
          <w:sz w:val="24"/>
          <w:szCs w:val="24"/>
        </w:rPr>
      </w:pPr>
    </w:p>
    <w:p w14:paraId="4E7F37A2" w14:textId="0186237D" w:rsidR="00424719" w:rsidRDefault="00424719" w:rsidP="00DC2154">
      <w:pPr>
        <w:spacing w:after="0" w:line="360" w:lineRule="exact"/>
        <w:rPr>
          <w:b/>
          <w:bCs/>
          <w:sz w:val="24"/>
          <w:szCs w:val="24"/>
        </w:rPr>
      </w:pPr>
    </w:p>
    <w:p w14:paraId="120C1987" w14:textId="753BFC79" w:rsidR="00424719" w:rsidRDefault="00424719" w:rsidP="00DC2154">
      <w:pPr>
        <w:spacing w:after="0" w:line="360" w:lineRule="exact"/>
        <w:rPr>
          <w:b/>
          <w:bCs/>
          <w:sz w:val="24"/>
          <w:szCs w:val="24"/>
        </w:rPr>
      </w:pPr>
    </w:p>
    <w:p w14:paraId="1951AEA6" w14:textId="6DA5DBC3" w:rsidR="00424719" w:rsidRDefault="00424719" w:rsidP="00DC2154">
      <w:pPr>
        <w:spacing w:after="0" w:line="360" w:lineRule="exact"/>
        <w:rPr>
          <w:b/>
          <w:bCs/>
          <w:sz w:val="24"/>
          <w:szCs w:val="24"/>
        </w:rPr>
      </w:pPr>
    </w:p>
    <w:p w14:paraId="0EECB04B" w14:textId="2933E8D1" w:rsidR="00424719" w:rsidRDefault="00424719" w:rsidP="00DC2154">
      <w:pPr>
        <w:spacing w:after="0" w:line="360" w:lineRule="exact"/>
        <w:rPr>
          <w:b/>
          <w:bCs/>
          <w:sz w:val="24"/>
          <w:szCs w:val="24"/>
        </w:rPr>
      </w:pPr>
    </w:p>
    <w:p w14:paraId="47775CE9" w14:textId="49343F52" w:rsidR="00424719" w:rsidRDefault="00424719" w:rsidP="00DC2154">
      <w:pPr>
        <w:spacing w:after="0" w:line="360" w:lineRule="exact"/>
        <w:rPr>
          <w:b/>
          <w:bCs/>
          <w:sz w:val="24"/>
          <w:szCs w:val="24"/>
        </w:rPr>
      </w:pPr>
    </w:p>
    <w:p w14:paraId="746DFD1C" w14:textId="3A941096" w:rsidR="00424719" w:rsidRDefault="00424719" w:rsidP="00DC2154">
      <w:pPr>
        <w:spacing w:after="0" w:line="360" w:lineRule="exact"/>
        <w:rPr>
          <w:b/>
          <w:bCs/>
          <w:sz w:val="24"/>
          <w:szCs w:val="24"/>
        </w:rPr>
      </w:pPr>
    </w:p>
    <w:p w14:paraId="5D4D163E" w14:textId="715B3ADC" w:rsidR="00424719" w:rsidRDefault="00424719" w:rsidP="00DC2154">
      <w:pPr>
        <w:spacing w:after="0" w:line="360" w:lineRule="exact"/>
        <w:rPr>
          <w:b/>
          <w:bCs/>
          <w:sz w:val="24"/>
          <w:szCs w:val="24"/>
        </w:rPr>
      </w:pPr>
    </w:p>
    <w:p w14:paraId="53EE112B" w14:textId="6F157336" w:rsidR="00424719" w:rsidRDefault="00424719" w:rsidP="00DC2154">
      <w:pPr>
        <w:spacing w:after="0" w:line="360" w:lineRule="exact"/>
        <w:rPr>
          <w:b/>
          <w:bCs/>
          <w:sz w:val="24"/>
          <w:szCs w:val="24"/>
        </w:rPr>
      </w:pPr>
    </w:p>
    <w:p w14:paraId="24F1E198" w14:textId="6E684B2C" w:rsidR="00424719" w:rsidRDefault="00424719" w:rsidP="00DC2154">
      <w:pPr>
        <w:spacing w:after="0" w:line="360" w:lineRule="exact"/>
        <w:rPr>
          <w:b/>
          <w:bCs/>
          <w:sz w:val="24"/>
          <w:szCs w:val="24"/>
        </w:rPr>
      </w:pPr>
    </w:p>
    <w:p w14:paraId="174FE853" w14:textId="6F907212" w:rsidR="00424719" w:rsidRDefault="00424719" w:rsidP="00424719">
      <w:pPr>
        <w:pStyle w:val="Default"/>
        <w:rPr>
          <w:sz w:val="20"/>
          <w:szCs w:val="20"/>
        </w:rPr>
      </w:pPr>
    </w:p>
    <w:p w14:paraId="356B0F2F" w14:textId="7BBB1C9D" w:rsidR="00424719" w:rsidRPr="00424719" w:rsidRDefault="00424719" w:rsidP="00424719">
      <w:pPr>
        <w:spacing w:after="0" w:line="240" w:lineRule="auto"/>
        <w:rPr>
          <w:rFonts w:cs="Times New Roman"/>
          <w:b/>
          <w:bCs/>
          <w:color w:val="2F5496" w:themeColor="accent1" w:themeShade="BF"/>
          <w:sz w:val="24"/>
          <w:szCs w:val="24"/>
        </w:rPr>
      </w:pPr>
      <w:r w:rsidRPr="00424719">
        <w:rPr>
          <w:rFonts w:cs="Times New Roman"/>
          <w:b/>
          <w:bCs/>
          <w:color w:val="2F5496" w:themeColor="accent1" w:themeShade="BF"/>
          <w:sz w:val="24"/>
          <w:szCs w:val="24"/>
        </w:rPr>
        <w:t>ORGANIZACJA POMOCY SPOŁECZNEJ PODCZAS ZDARZEŃ KRYZYSOWYCH</w:t>
      </w:r>
    </w:p>
    <w:p w14:paraId="26D74315" w14:textId="33BA90C0" w:rsidR="00424719" w:rsidRPr="00424719" w:rsidRDefault="00424719" w:rsidP="00424719">
      <w:pPr>
        <w:pStyle w:val="Default"/>
        <w:spacing w:line="360" w:lineRule="exact"/>
        <w:jc w:val="both"/>
      </w:pPr>
      <w:r w:rsidRPr="00424719">
        <w:t xml:space="preserve">Zgodnie z postanowieniami ustawy z dnia 12 marca 2004 r. o pomocy społecznej zadania z zakresu pomocy społecznej, polegające na udzieleniu bezpośredniego wsparcia osobom w sytuacjach kryzysowych, należą do jednostek samorządu terytorialnego. </w:t>
      </w:r>
    </w:p>
    <w:p w14:paraId="2B3549E2" w14:textId="77777777" w:rsidR="00424719" w:rsidRPr="00424719" w:rsidRDefault="00424719" w:rsidP="00424719">
      <w:pPr>
        <w:pStyle w:val="Default"/>
        <w:spacing w:line="360" w:lineRule="exact"/>
        <w:jc w:val="both"/>
      </w:pPr>
      <w:r w:rsidRPr="00424719">
        <w:t xml:space="preserve">Jednostki samorządu terytorialnego są samodzielne i samorządne w wykonywanych zadaniach, a działania jakie realizują muszą wynikać z aktów prawnych rangi ustawowej lub z porozumień (dobrowolnie przyjętych do realizacji zadań) zawartych z wojewodą. Pomoc społeczna przyznawana jest na podstawie ustawy z dnia 12 marca 2004 r. o pomocy społecznej w gminach przez ośrodki pomocy społecznej, a w powiatach przez starostę lub powiatowe centra pomocy rodzinie. </w:t>
      </w:r>
    </w:p>
    <w:p w14:paraId="366020FE" w14:textId="77777777" w:rsidR="00424719" w:rsidRPr="00424719" w:rsidRDefault="00424719" w:rsidP="00424719">
      <w:pPr>
        <w:pStyle w:val="Default"/>
        <w:spacing w:line="360" w:lineRule="exact"/>
        <w:jc w:val="both"/>
      </w:pPr>
      <w:r w:rsidRPr="00424719">
        <w:t xml:space="preserve">Ośrodki pomocy społecznej oraz powiatowe centra pomocy rodzinie są samorządowymi jednostkami organizacyjnymi podległymi bezpośrednio jednostce samorządu terytorialnego. Wojewoda sprawuje nad nimi nadzór w zakresie określonym w ustawie, w przypadku zadań zleconych wojewoda sprawuje nadzór pod względem legalności, rzetelności, celowości i gospodarności. </w:t>
      </w:r>
    </w:p>
    <w:p w14:paraId="0EEC0B94" w14:textId="430B26FE" w:rsidR="00424719" w:rsidRDefault="00424719" w:rsidP="00424719">
      <w:pPr>
        <w:pStyle w:val="Default"/>
        <w:spacing w:line="360" w:lineRule="exact"/>
        <w:jc w:val="both"/>
      </w:pPr>
      <w:r w:rsidRPr="00424719">
        <w:t>Świadczenia z pomocy społecznej przyznawane są w drodze decyzji administracyjnej oraz dodatkowo ich wydanie poprzedza rodzinny wywiad środowiskowy</w:t>
      </w:r>
      <w:r>
        <w:t>ch.</w:t>
      </w:r>
    </w:p>
    <w:p w14:paraId="45BAA271" w14:textId="77777777" w:rsidR="00424719" w:rsidRPr="00424719" w:rsidRDefault="00424719" w:rsidP="00424719">
      <w:pPr>
        <w:pStyle w:val="Default"/>
        <w:spacing w:line="360" w:lineRule="exact"/>
        <w:jc w:val="both"/>
      </w:pPr>
    </w:p>
    <w:p w14:paraId="149909E2" w14:textId="044481EA" w:rsidR="00424719" w:rsidRPr="00424719" w:rsidRDefault="00424719" w:rsidP="00424719">
      <w:pPr>
        <w:pStyle w:val="Default"/>
        <w:spacing w:line="360" w:lineRule="exact"/>
        <w:jc w:val="both"/>
        <w:rPr>
          <w:color w:val="4472C4" w:themeColor="accent1"/>
        </w:rPr>
      </w:pPr>
      <w:r w:rsidRPr="00424719">
        <w:rPr>
          <w:b/>
          <w:bCs/>
          <w:color w:val="4472C4" w:themeColor="accent1"/>
        </w:rPr>
        <w:t xml:space="preserve">ŚWIADCZENIA Z POMOCY SPOŁECZNEJ MOŻLIWE DO URUCHAMIANIA W PRZYPADKU WYSTĄPIENIA SYTUACJI KRYZYSOWYCH </w:t>
      </w:r>
    </w:p>
    <w:p w14:paraId="4E1CD8AD" w14:textId="57F53866" w:rsidR="00424719" w:rsidRDefault="00424719" w:rsidP="00424719">
      <w:pPr>
        <w:pStyle w:val="Default"/>
        <w:spacing w:line="360" w:lineRule="exact"/>
        <w:jc w:val="both"/>
      </w:pPr>
      <w:r w:rsidRPr="00424719">
        <w:t>Na świadczenia z pomocy społecznej, które mogą być uruchamiane w ramach niesienia pomocy poszkodowanym w przypadku wystąpienia sytuacji kryzysowych, składają się:</w:t>
      </w:r>
    </w:p>
    <w:p w14:paraId="43B139D1" w14:textId="29D6BFDE" w:rsidR="00424719" w:rsidRDefault="00424719" w:rsidP="00DB5488">
      <w:pPr>
        <w:pStyle w:val="Default"/>
        <w:numPr>
          <w:ilvl w:val="0"/>
          <w:numId w:val="811"/>
        </w:numPr>
        <w:spacing w:line="360" w:lineRule="exact"/>
        <w:ind w:left="426" w:hanging="426"/>
        <w:jc w:val="both"/>
      </w:pPr>
      <w:r w:rsidRPr="00424719">
        <w:t>świadczenia pieniężne w formie zasiłków celowych</w:t>
      </w:r>
      <w:r>
        <w:t>;</w:t>
      </w:r>
    </w:p>
    <w:p w14:paraId="0103E005" w14:textId="22C9F803" w:rsidR="00424719" w:rsidRDefault="00424719" w:rsidP="00DB5488">
      <w:pPr>
        <w:pStyle w:val="Default"/>
        <w:numPr>
          <w:ilvl w:val="0"/>
          <w:numId w:val="811"/>
        </w:numPr>
        <w:spacing w:line="360" w:lineRule="exact"/>
        <w:ind w:left="426" w:hanging="426"/>
        <w:jc w:val="both"/>
      </w:pPr>
      <w:r w:rsidRPr="00424719">
        <w:t>udzielanie schronienia, zapewnienie posiłku oraz niezbędnego ubrania osobom tego pozbawionym</w:t>
      </w:r>
      <w:r>
        <w:t>;</w:t>
      </w:r>
    </w:p>
    <w:p w14:paraId="364C97DC" w14:textId="42EF88D6" w:rsidR="00424719" w:rsidRPr="00424719" w:rsidRDefault="00424719" w:rsidP="00DB5488">
      <w:pPr>
        <w:pStyle w:val="Default"/>
        <w:numPr>
          <w:ilvl w:val="0"/>
          <w:numId w:val="811"/>
        </w:numPr>
        <w:spacing w:line="360" w:lineRule="exact"/>
        <w:ind w:left="426" w:hanging="426"/>
        <w:jc w:val="both"/>
      </w:pPr>
      <w:r w:rsidRPr="00424719">
        <w:t xml:space="preserve">udzielanie natychmiastowej specjalistycznej pomocy psychologicznej, a w zależności od potrzeb – poradnictwa socjalnego lub prawnego </w:t>
      </w:r>
      <w:r>
        <w:t>.</w:t>
      </w:r>
    </w:p>
    <w:p w14:paraId="336AA8E7" w14:textId="7A61572D" w:rsidR="00424719" w:rsidRDefault="00424719" w:rsidP="00424719">
      <w:pPr>
        <w:pStyle w:val="Default"/>
        <w:spacing w:line="360" w:lineRule="exact"/>
        <w:jc w:val="both"/>
      </w:pPr>
      <w:r w:rsidRPr="00424719">
        <w:t xml:space="preserve">Świadczenia pieniężne, jakie mogą być uruchamiane dotyczą sytuacji kryzysowych o różnych skutkach prawnych, a mianowicie przypadków wystąpienia: </w:t>
      </w:r>
    </w:p>
    <w:p w14:paraId="1DDE7D23" w14:textId="062B00DA" w:rsidR="00424719" w:rsidRDefault="00424719" w:rsidP="00DB5488">
      <w:pPr>
        <w:pStyle w:val="Default"/>
        <w:numPr>
          <w:ilvl w:val="0"/>
          <w:numId w:val="812"/>
        </w:numPr>
        <w:spacing w:line="360" w:lineRule="exact"/>
        <w:ind w:left="426" w:hanging="426"/>
        <w:jc w:val="both"/>
      </w:pPr>
      <w:r w:rsidRPr="00424719">
        <w:t>klęski ekologicznej lub zdarzenia skutkującego ogłoszeniem klęski żywiołowej</w:t>
      </w:r>
      <w:r>
        <w:t>;</w:t>
      </w:r>
    </w:p>
    <w:p w14:paraId="15F69C06" w14:textId="4EFBB716" w:rsidR="00424719" w:rsidRPr="00424719" w:rsidRDefault="00424719" w:rsidP="00DB5488">
      <w:pPr>
        <w:pStyle w:val="Default"/>
        <w:numPr>
          <w:ilvl w:val="0"/>
          <w:numId w:val="812"/>
        </w:numPr>
        <w:spacing w:line="360" w:lineRule="exact"/>
        <w:ind w:left="426" w:hanging="426"/>
        <w:jc w:val="both"/>
      </w:pPr>
      <w:r w:rsidRPr="00424719">
        <w:t xml:space="preserve">darzenia losowego w wyniku, którego osoby poniosły straty </w:t>
      </w:r>
    </w:p>
    <w:p w14:paraId="30CC5372" w14:textId="77777777" w:rsidR="00424719" w:rsidRPr="00424719" w:rsidRDefault="00424719" w:rsidP="00424719">
      <w:pPr>
        <w:pStyle w:val="Default"/>
        <w:spacing w:line="360" w:lineRule="exact"/>
        <w:jc w:val="both"/>
      </w:pPr>
      <w:r w:rsidRPr="00424719">
        <w:t xml:space="preserve">W przypadku sytuacji kryzysowych skutkujących ogłoszeniem klęski żywiołowej lub wystąpienia klęski ekologicznej uruchamiany może być </w:t>
      </w:r>
      <w:r w:rsidRPr="00424719">
        <w:rPr>
          <w:b/>
          <w:bCs/>
        </w:rPr>
        <w:t>zasiłek celowy przyznawany i wypłacany przez gminy (</w:t>
      </w:r>
      <w:r w:rsidRPr="00424719">
        <w:rPr>
          <w:b/>
          <w:bCs/>
          <w:i/>
          <w:iCs/>
        </w:rPr>
        <w:t>ośrodki pomocy społecznej</w:t>
      </w:r>
      <w:r w:rsidRPr="00424719">
        <w:rPr>
          <w:b/>
          <w:bCs/>
        </w:rPr>
        <w:t xml:space="preserve">) na pokrycie wydatków związanych z klęską żywiołową lub ekologiczną </w:t>
      </w:r>
      <w:r w:rsidRPr="00424719">
        <w:t>(art. 18 ust. 1 pkt. 4 ustawy o pomocy społecznej). Jest to zadanie zlecone z zakresu administracji rządowej gminie, finansowane z budżetu państwa (</w:t>
      </w:r>
      <w:r w:rsidRPr="00424719">
        <w:rPr>
          <w:i/>
          <w:iCs/>
        </w:rPr>
        <w:t>z budżetu państwa finansowane są koszty świadczeń oraz obsługa realizacji tego zadania</w:t>
      </w:r>
      <w:r w:rsidRPr="00424719">
        <w:t xml:space="preserve">). Zasiłek celowy na pokrycie wydatków związanych z klęską żywiołową lub ekologiczną może być przyznany osobie albo rodzinie, która poniosła straty w wyniku klęski żywiołowej lub ekologicznej (art. 40 ust. 2 ustawy) – jest to świadczenie uznaniowe. </w:t>
      </w:r>
    </w:p>
    <w:p w14:paraId="3218D7B6" w14:textId="5A4991FC" w:rsidR="00424719" w:rsidRPr="004F24E0" w:rsidRDefault="00424719" w:rsidP="00424719">
      <w:pPr>
        <w:spacing w:after="0" w:line="360" w:lineRule="exact"/>
        <w:rPr>
          <w:sz w:val="24"/>
          <w:szCs w:val="24"/>
        </w:rPr>
      </w:pPr>
      <w:r w:rsidRPr="00424719">
        <w:rPr>
          <w:sz w:val="24"/>
          <w:szCs w:val="24"/>
        </w:rPr>
        <w:t xml:space="preserve">Rezerwą celową na usuwanie skutków klęsk żywiołowych dysponuje Minister właściwy do spraw administracji publicznej. Właściwy wojewoda, na podstawie wniosków z gmin, może wystąpić do Ministra Spraw Wewnętrznych i Administracji o przyznanie określonych środków z przeznaczeniem na usuwanie skutków klęsk żywiołowych, w tym sfinansowanie wypłat zasiłków celowych dla poszkodowanych. </w:t>
      </w:r>
      <w:r w:rsidRPr="00424719">
        <w:rPr>
          <w:i/>
          <w:iCs/>
          <w:sz w:val="24"/>
          <w:szCs w:val="24"/>
        </w:rPr>
        <w:t>(</w:t>
      </w:r>
      <w:r w:rsidRPr="00424719">
        <w:rPr>
          <w:sz w:val="24"/>
          <w:szCs w:val="24"/>
        </w:rPr>
        <w:t xml:space="preserve">Wytyczne z dnia 13 kwietnia 2021 r. Ministra Spraw Wewnętrznych i Administracji w sprawie zasad i trybu udzielania jednostkom samorządu terytorialnego dotacji celowych </w:t>
      </w:r>
      <w:r w:rsidR="004F24E0">
        <w:rPr>
          <w:sz w:val="24"/>
          <w:szCs w:val="24"/>
        </w:rPr>
        <w:br/>
      </w:r>
      <w:r w:rsidRPr="00424719">
        <w:rPr>
          <w:sz w:val="24"/>
          <w:szCs w:val="24"/>
        </w:rPr>
        <w:t xml:space="preserve">z budżetu państwa na dofinansowanie zadań własnych związanych </w:t>
      </w:r>
      <w:r w:rsidR="004F24E0">
        <w:rPr>
          <w:sz w:val="24"/>
          <w:szCs w:val="24"/>
        </w:rPr>
        <w:br/>
      </w:r>
      <w:r w:rsidRPr="00424719">
        <w:rPr>
          <w:sz w:val="24"/>
          <w:szCs w:val="24"/>
        </w:rPr>
        <w:t>z remontem, przebudową i odbudową obiektów budowlanych zniszczonych lub uszkodzonych w wyniku zdarzeń noszących znamiona klęski żywiołowej.</w:t>
      </w:r>
    </w:p>
    <w:p w14:paraId="18AE29AF" w14:textId="77777777" w:rsidR="004F24E0" w:rsidRPr="004F24E0" w:rsidRDefault="004F24E0" w:rsidP="004F24E0">
      <w:pPr>
        <w:spacing w:after="0" w:line="360" w:lineRule="exact"/>
        <w:rPr>
          <w:sz w:val="24"/>
          <w:szCs w:val="24"/>
        </w:rPr>
      </w:pPr>
      <w:r w:rsidRPr="004F24E0">
        <w:rPr>
          <w:sz w:val="24"/>
          <w:szCs w:val="24"/>
        </w:rPr>
        <w:t>Odrębnym świadczeniem pieniężnym, jakie może być uruchamiane w przypadku wystąpienia zdarzenia losowego, w wyniku którego osoby poniosły straty jest zasiłek celowy na pokrycie wydatków powstałych w wyniku zdarzenia losowego (art. 17 ust. 1, pkt. 6 ustawy). Jest to zadanie własne gminy, finansowane z budżetu własnego gminy. Zasiłek celowy może być przyznany osobie albo rodzinie, która poniosła straty wyniku zdarzenia losowego (art. 40 ust. 1 ustawy) – jest to świadczenie uznaniowe9.</w:t>
      </w:r>
    </w:p>
    <w:p w14:paraId="6C81D259" w14:textId="77777777" w:rsidR="004F24E0" w:rsidRPr="004F24E0" w:rsidRDefault="004F24E0" w:rsidP="004F24E0">
      <w:pPr>
        <w:spacing w:after="0" w:line="360" w:lineRule="exact"/>
        <w:rPr>
          <w:sz w:val="24"/>
          <w:szCs w:val="24"/>
        </w:rPr>
      </w:pPr>
      <w:r w:rsidRPr="004F24E0">
        <w:rPr>
          <w:sz w:val="24"/>
          <w:szCs w:val="24"/>
        </w:rPr>
        <w:t>Oprócz świadczeń pieniężnych osobom poszkodowanych wskutek sytuacji kryzysowej udzielane mogą być świadczenia o charakterze rzeczowym w postaci schronienia, zapewnienie posiłku oraz niezbędnego ubrania osobom tego pozbawionym. Świadczenia te udzielane są w ramach zadań własnych gminy i finansowane są z budżetu własnego – art. 17 ust. 1 pkt. 3.</w:t>
      </w:r>
    </w:p>
    <w:p w14:paraId="4B6F8DE0" w14:textId="78890DF8" w:rsidR="004F24E0" w:rsidRDefault="004F24E0" w:rsidP="004F24E0">
      <w:pPr>
        <w:spacing w:after="0" w:line="360" w:lineRule="exact"/>
        <w:rPr>
          <w:sz w:val="24"/>
          <w:szCs w:val="24"/>
        </w:rPr>
      </w:pPr>
      <w:r w:rsidRPr="004F24E0">
        <w:rPr>
          <w:sz w:val="24"/>
          <w:szCs w:val="24"/>
        </w:rPr>
        <w:t>„W ramach świadczeń rzeczowych, stosownie do postanowień art. 48 ust.1 ustawy, osoba lub rodzina ma prawo do: schronienia, posiłku i niezbędnego ubrania, jeżeli jest tego pozbawiona:</w:t>
      </w:r>
    </w:p>
    <w:p w14:paraId="11A2B9CC" w14:textId="1E630527" w:rsidR="004F24E0" w:rsidRDefault="004F24E0" w:rsidP="00DB5488">
      <w:pPr>
        <w:pStyle w:val="Akapitzlist"/>
        <w:numPr>
          <w:ilvl w:val="0"/>
          <w:numId w:val="686"/>
        </w:numPr>
        <w:spacing w:after="0" w:line="360" w:lineRule="exact"/>
        <w:ind w:left="567" w:hanging="567"/>
        <w:rPr>
          <w:sz w:val="24"/>
          <w:szCs w:val="24"/>
        </w:rPr>
      </w:pPr>
      <w:r w:rsidRPr="004F24E0">
        <w:rPr>
          <w:b/>
          <w:bCs/>
          <w:sz w:val="24"/>
          <w:szCs w:val="24"/>
        </w:rPr>
        <w:t>udzielenie schronienia</w:t>
      </w:r>
      <w:r w:rsidRPr="004F24E0">
        <w:rPr>
          <w:sz w:val="24"/>
          <w:szCs w:val="24"/>
        </w:rPr>
        <w:t xml:space="preserve"> – następuje przez przyznanie tymczasowego miejsca w noclegowni albo schronisku dla osób bezdomnych (art.48a ust.1 ustawy). Zgodnie z art.48a ust.9 ustawy w sytuacji kryzysowej występującej na skalę masową przyznanie schronienia może nastąpić z pominięciem standardów określonych w ustawie oraz w innej formie niż określona w art. 48a ust. 1</w:t>
      </w:r>
      <w:r>
        <w:rPr>
          <w:sz w:val="24"/>
          <w:szCs w:val="24"/>
        </w:rPr>
        <w:t>.</w:t>
      </w:r>
    </w:p>
    <w:p w14:paraId="2ABE7E68" w14:textId="6F4BB8FC" w:rsidR="004F24E0" w:rsidRDefault="004F24E0" w:rsidP="00DB5488">
      <w:pPr>
        <w:pStyle w:val="Akapitzlist"/>
        <w:numPr>
          <w:ilvl w:val="0"/>
          <w:numId w:val="686"/>
        </w:numPr>
        <w:spacing w:after="0" w:line="360" w:lineRule="exact"/>
        <w:ind w:left="567" w:hanging="567"/>
        <w:rPr>
          <w:sz w:val="24"/>
          <w:szCs w:val="24"/>
        </w:rPr>
      </w:pPr>
      <w:r w:rsidRPr="004F24E0">
        <w:rPr>
          <w:b/>
          <w:bCs/>
          <w:sz w:val="24"/>
          <w:szCs w:val="24"/>
        </w:rPr>
        <w:t>przyznanie niezbędnego ubrania</w:t>
      </w:r>
      <w:r w:rsidRPr="004F24E0">
        <w:rPr>
          <w:sz w:val="24"/>
          <w:szCs w:val="24"/>
        </w:rPr>
        <w:t xml:space="preserve"> – następuje przez dostarczenie osobie potrzebującej odpowiedniego rozmiaru bielizny, odzieży i obuwia odpowiednich do pory roku. Pomoc ta przyznawana w sytuacji kryzysowej występującej na skalę masową, a także w przypadku wystąpienia klęski żywiołowej albo zdarzenia losowego nie wymaga przeprowadzenia rodzinnego wywiadu środowiskowego oraz wydania decyzji administracyjnej, a wydatki poniesione na udzieloną pomoc nie podlegają zwrotowi</w:t>
      </w:r>
      <w:r>
        <w:rPr>
          <w:sz w:val="24"/>
          <w:szCs w:val="24"/>
        </w:rPr>
        <w:t>,</w:t>
      </w:r>
    </w:p>
    <w:p w14:paraId="3580CADF" w14:textId="41ABEABC" w:rsidR="004F24E0" w:rsidRPr="004F24E0" w:rsidRDefault="004F24E0" w:rsidP="00DB5488">
      <w:pPr>
        <w:pStyle w:val="Akapitzlist"/>
        <w:numPr>
          <w:ilvl w:val="0"/>
          <w:numId w:val="686"/>
        </w:numPr>
        <w:spacing w:after="0" w:line="360" w:lineRule="exact"/>
        <w:ind w:left="567" w:hanging="567"/>
        <w:rPr>
          <w:sz w:val="24"/>
          <w:szCs w:val="24"/>
        </w:rPr>
      </w:pPr>
      <w:r w:rsidRPr="004F24E0">
        <w:rPr>
          <w:b/>
          <w:bCs/>
          <w:sz w:val="24"/>
          <w:szCs w:val="24"/>
        </w:rPr>
        <w:t>pomoc doraźna albo okresowa</w:t>
      </w:r>
      <w:r w:rsidRPr="004F24E0">
        <w:rPr>
          <w:sz w:val="24"/>
          <w:szCs w:val="24"/>
        </w:rPr>
        <w:t xml:space="preserve"> w postaci jednego gorącego posiłku dziennie – przysługuje osobie, która własnym staraniem nie może go sobie zapewnić. Pomoc ta przyznawana w sytuacji kryzysowej występującej na skalę masową, a także w przypadku wystąpienia klęski</w:t>
      </w:r>
      <w:r>
        <w:rPr>
          <w:rStyle w:val="Odwoanieprzypisudolnego"/>
          <w:sz w:val="24"/>
          <w:szCs w:val="24"/>
        </w:rPr>
        <w:footnoteReference w:id="3"/>
      </w:r>
      <w:r w:rsidRPr="004F24E0">
        <w:rPr>
          <w:sz w:val="24"/>
          <w:szCs w:val="24"/>
        </w:rPr>
        <w:t>żywiołowej albo zdarzenia losowego nie wymaga przeprowadzenia rodzinnego wywiadu środowiskowego oraz wydania decyzji administracyjnej, a wydatki poniesione na udzieloną pomoc nie podlegają zwrotowi.</w:t>
      </w:r>
    </w:p>
    <w:p w14:paraId="28F3A4FB" w14:textId="77777777" w:rsidR="004F24E0" w:rsidRPr="004F24E0" w:rsidRDefault="004F24E0" w:rsidP="004F24E0">
      <w:pPr>
        <w:spacing w:after="0" w:line="360" w:lineRule="exact"/>
        <w:rPr>
          <w:sz w:val="24"/>
          <w:szCs w:val="24"/>
        </w:rPr>
      </w:pPr>
      <w:r w:rsidRPr="004F24E0">
        <w:rPr>
          <w:sz w:val="24"/>
          <w:szCs w:val="24"/>
        </w:rPr>
        <w:t>Świadczenia pieniężne i rzeczowe nie wyczerpują spectrum pomocy udzielanej przez struktury administracji publicznej osobom poszkodowanym w sytuacjach kryzysowych.</w:t>
      </w:r>
    </w:p>
    <w:p w14:paraId="260CEE1A" w14:textId="77777777" w:rsidR="004F24E0" w:rsidRPr="004F24E0" w:rsidRDefault="004F24E0" w:rsidP="004F24E0">
      <w:pPr>
        <w:pStyle w:val="Tekstpodstawowy2"/>
        <w:spacing w:line="360" w:lineRule="exact"/>
        <w:rPr>
          <w:rFonts w:cstheme="minorBidi"/>
        </w:rPr>
      </w:pPr>
      <w:r w:rsidRPr="004F24E0">
        <w:rPr>
          <w:rFonts w:cstheme="minorBidi"/>
        </w:rPr>
        <w:t>W sytuacji nagłej, w ramach interwencji kryzysowej, świadczona jest w ośrodkach interwencji kryzysowej pomoc w postaci udzielania natychmiastowej specjalistycznej pomocy psychologicznej, a w zależności od potrzeb – poradnictwa socjalnego lub prawnego.</w:t>
      </w:r>
    </w:p>
    <w:p w14:paraId="591728C5" w14:textId="7936D7AB" w:rsidR="004F24E0" w:rsidRPr="004F24E0" w:rsidRDefault="004F24E0" w:rsidP="004F24E0">
      <w:pPr>
        <w:pStyle w:val="Tekstpodstawowy2"/>
        <w:spacing w:line="360" w:lineRule="exact"/>
        <w:rPr>
          <w:rFonts w:cstheme="minorBidi"/>
        </w:rPr>
      </w:pPr>
      <w:r w:rsidRPr="004F24E0">
        <w:rPr>
          <w:rFonts w:cstheme="minorBidi"/>
        </w:rPr>
        <w:t>Jednocześnie, w myśl art. 115 ustawy o pomocy społecznej, jednostki samorządu terytorialnego mogą otrzymać dotacje celowe z budżetu państwa na dofinansowanie zadań własnych z zakresu pomocy społecznej, przy czym wysokość dotacji nie może przekroczyć 80% kosztów realizacji zadania. Jeżeli środki przeznaczone na dotację, pochodzą z programów rządowych, programów resortowych lub z pożyczek i kredytów</w:t>
      </w:r>
      <w:r w:rsidR="00D5129B">
        <w:rPr>
          <w:rStyle w:val="Odwoanieprzypisudolnego"/>
          <w:rFonts w:cstheme="minorBidi"/>
        </w:rPr>
        <w:footnoteReference w:id="4"/>
      </w:r>
      <w:r w:rsidRPr="004F24E0">
        <w:rPr>
          <w:rFonts w:cstheme="minorBidi"/>
        </w:rPr>
        <w:t xml:space="preserve"> będących środkami publicznymi w rozumieniu ustawy z dnia 27 sierpnia 2009 r. o finansach publicznych, wysokość dotacji może przekroczyć 80% kosztów realizacji zadania.</w:t>
      </w:r>
    </w:p>
    <w:p w14:paraId="02F6968B" w14:textId="3F90FE0F" w:rsidR="00424719" w:rsidRDefault="004F24E0" w:rsidP="004F24E0">
      <w:pPr>
        <w:spacing w:after="0" w:line="360" w:lineRule="exact"/>
        <w:rPr>
          <w:sz w:val="24"/>
          <w:szCs w:val="24"/>
        </w:rPr>
      </w:pPr>
      <w:r w:rsidRPr="004F24E0">
        <w:rPr>
          <w:sz w:val="24"/>
          <w:szCs w:val="24"/>
        </w:rPr>
        <w:t xml:space="preserve">Środki na realizację zasiłków celowych na pokrycie wydatków powstałych w wyniku zdarzenia losowego mogą zostać uruchomione z rezerwy ogólnej budżetu państwa będącej w dyspozycji Rady Ministrów. O środki te ubiega się właściwy wojewoda, postępując w sposób określony w Standardowej Procedurze Operacyjnej – 2. </w:t>
      </w:r>
      <w:r w:rsidR="00ED29DB">
        <w:rPr>
          <w:sz w:val="24"/>
          <w:szCs w:val="24"/>
        </w:rPr>
        <w:br/>
      </w:r>
      <w:r w:rsidRPr="004F24E0">
        <w:rPr>
          <w:sz w:val="24"/>
          <w:szCs w:val="24"/>
        </w:rPr>
        <w:t>W dalszej kolejności wojewoda kieruje środki do właś</w:t>
      </w:r>
      <w:r w:rsidR="00363F6D">
        <w:rPr>
          <w:sz w:val="24"/>
          <w:szCs w:val="24"/>
        </w:rPr>
        <w:t>c</w:t>
      </w:r>
      <w:r w:rsidR="00ED29DB">
        <w:rPr>
          <w:sz w:val="24"/>
          <w:szCs w:val="24"/>
        </w:rPr>
        <w:t>iwych gmin.</w:t>
      </w:r>
    </w:p>
    <w:p w14:paraId="386F4DAE" w14:textId="7EDE197F" w:rsidR="00D5129B" w:rsidRDefault="00D5129B" w:rsidP="004F24E0">
      <w:pPr>
        <w:spacing w:after="0" w:line="360" w:lineRule="exact"/>
        <w:rPr>
          <w:b/>
          <w:bCs/>
          <w:color w:val="4472C4" w:themeColor="accent1"/>
          <w:sz w:val="24"/>
          <w:szCs w:val="24"/>
        </w:rPr>
      </w:pPr>
      <w:r w:rsidRPr="00D5129B">
        <w:rPr>
          <w:b/>
          <w:bCs/>
          <w:color w:val="4472C4" w:themeColor="accent1"/>
          <w:sz w:val="24"/>
          <w:szCs w:val="24"/>
        </w:rPr>
        <w:t>MECHANIZMY UDZIELANIA POMOCY ZAWARTE W INNYCH PRZEPISACH</w:t>
      </w:r>
    </w:p>
    <w:p w14:paraId="1F54FFB2" w14:textId="77777777" w:rsidR="00D5129B" w:rsidRPr="00D5129B" w:rsidRDefault="00D5129B" w:rsidP="00D5129B">
      <w:pPr>
        <w:pStyle w:val="Default"/>
        <w:spacing w:line="360" w:lineRule="exact"/>
        <w:jc w:val="both"/>
      </w:pPr>
      <w:r w:rsidRPr="00D5129B">
        <w:t xml:space="preserve">Oprócz świadczeń dla poszkodowanych osób fizycznych wynikających z ustawy o pomocy społecznej, również </w:t>
      </w:r>
      <w:r w:rsidRPr="00D5129B">
        <w:rPr>
          <w:b/>
          <w:bCs/>
        </w:rPr>
        <w:t>poszkodowani wskutek powodzi pracownicy, pracodawcy i przedsiębiorcy objęci są systemem pomocy</w:t>
      </w:r>
      <w:r w:rsidRPr="00D5129B">
        <w:t xml:space="preserve">. </w:t>
      </w:r>
    </w:p>
    <w:p w14:paraId="29851240" w14:textId="275AB6B6" w:rsidR="00D5129B" w:rsidRPr="00D5129B" w:rsidRDefault="00D5129B" w:rsidP="00D5129B">
      <w:pPr>
        <w:pStyle w:val="Tekstpodstawowy2"/>
        <w:spacing w:line="360" w:lineRule="exact"/>
        <w:rPr>
          <w:rFonts w:cstheme="minorBidi"/>
        </w:rPr>
      </w:pPr>
      <w:r w:rsidRPr="00D5129B">
        <w:rPr>
          <w:rFonts w:cstheme="minorBidi"/>
        </w:rPr>
        <w:t>Minister właściwy do spraw pracy może udzielić pomocy poszkodowanym pracownikom i przedsiębiorcom za pośrednictwem:</w:t>
      </w:r>
    </w:p>
    <w:p w14:paraId="7C4D55EB" w14:textId="3D49E9BF" w:rsidR="00D5129B" w:rsidRPr="00D5129B" w:rsidRDefault="00D5129B" w:rsidP="00DB5488">
      <w:pPr>
        <w:pStyle w:val="Default"/>
        <w:numPr>
          <w:ilvl w:val="0"/>
          <w:numId w:val="813"/>
        </w:numPr>
        <w:spacing w:line="360" w:lineRule="exact"/>
        <w:ind w:left="426" w:hanging="426"/>
        <w:jc w:val="both"/>
      </w:pPr>
      <w:r w:rsidRPr="00D5129B">
        <w:rPr>
          <w:rFonts w:asciiTheme="minorHAnsi" w:hAnsiTheme="minorHAnsi"/>
          <w:b/>
          <w:bCs/>
        </w:rPr>
        <w:t xml:space="preserve">Funduszu Gwarantowanych Świadczeń Pracowniczych </w:t>
      </w:r>
      <w:r w:rsidRPr="00D5129B">
        <w:rPr>
          <w:rFonts w:asciiTheme="minorHAnsi" w:hAnsiTheme="minorHAnsi"/>
        </w:rPr>
        <w:t>– pomoc może dotyczyć</w:t>
      </w:r>
      <w:r>
        <w:rPr>
          <w:rStyle w:val="Odwoanieprzypisudolnego"/>
          <w:rFonts w:asciiTheme="minorHAnsi" w:hAnsiTheme="minorHAnsi"/>
        </w:rPr>
        <w:footnoteReference w:id="5"/>
      </w:r>
      <w:r w:rsidRPr="00D5129B">
        <w:rPr>
          <w:rFonts w:asciiTheme="minorHAnsi" w:hAnsiTheme="minorHAnsi"/>
        </w:rPr>
        <w:t xml:space="preserve">: </w:t>
      </w:r>
    </w:p>
    <w:p w14:paraId="0C0B6010" w14:textId="77777777" w:rsidR="00D5129B" w:rsidRPr="00D5129B" w:rsidRDefault="00D5129B" w:rsidP="00DB5488">
      <w:pPr>
        <w:pStyle w:val="Default"/>
        <w:numPr>
          <w:ilvl w:val="0"/>
          <w:numId w:val="814"/>
        </w:numPr>
        <w:spacing w:line="360" w:lineRule="exact"/>
        <w:ind w:left="851" w:hanging="425"/>
        <w:jc w:val="both"/>
      </w:pPr>
      <w:r w:rsidRPr="00D5129B">
        <w:rPr>
          <w:rFonts w:asciiTheme="minorHAnsi" w:hAnsiTheme="minorHAnsi" w:cs="Courier New"/>
        </w:rPr>
        <w:t>pracownika:</w:t>
      </w:r>
    </w:p>
    <w:p w14:paraId="7CF84A92" w14:textId="149A9B82" w:rsidR="00D5129B" w:rsidRPr="00D5129B" w:rsidRDefault="00D5129B" w:rsidP="00DB5488">
      <w:pPr>
        <w:pStyle w:val="Default"/>
        <w:numPr>
          <w:ilvl w:val="0"/>
          <w:numId w:val="815"/>
        </w:numPr>
        <w:spacing w:line="360" w:lineRule="exact"/>
        <w:ind w:left="1134" w:hanging="425"/>
        <w:jc w:val="both"/>
      </w:pPr>
      <w:r w:rsidRPr="00D5129B">
        <w:rPr>
          <w:rFonts w:asciiTheme="minorHAnsi" w:hAnsiTheme="minorHAnsi"/>
        </w:rPr>
        <w:t>wypłaty wynagrodzenia pracownikom, którzy nie dojechali do pracy lub za okres, w którym zakład nie funkcjonował w skutek powodzi</w:t>
      </w:r>
      <w:r>
        <w:rPr>
          <w:rFonts w:asciiTheme="minorHAnsi" w:hAnsiTheme="minorHAnsi"/>
        </w:rPr>
        <w:t>;</w:t>
      </w:r>
    </w:p>
    <w:p w14:paraId="5C51B394" w14:textId="6775BD32" w:rsidR="00D5129B" w:rsidRPr="00D5129B" w:rsidRDefault="00D5129B" w:rsidP="00DB5488">
      <w:pPr>
        <w:pStyle w:val="Default"/>
        <w:numPr>
          <w:ilvl w:val="0"/>
          <w:numId w:val="815"/>
        </w:numPr>
        <w:spacing w:line="360" w:lineRule="exact"/>
        <w:ind w:left="1134" w:hanging="425"/>
        <w:jc w:val="both"/>
      </w:pPr>
      <w:r w:rsidRPr="00D5129B">
        <w:rPr>
          <w:rFonts w:asciiTheme="minorHAnsi" w:hAnsiTheme="minorHAnsi" w:cs="Wingdings"/>
        </w:rPr>
        <w:t xml:space="preserve"> </w:t>
      </w:r>
      <w:r w:rsidRPr="00D5129B">
        <w:rPr>
          <w:rFonts w:asciiTheme="minorHAnsi" w:hAnsiTheme="minorHAnsi"/>
        </w:rPr>
        <w:t>usuwania skutków powodzi (</w:t>
      </w:r>
      <w:r w:rsidRPr="00D5129B">
        <w:rPr>
          <w:rFonts w:asciiTheme="minorHAnsi" w:hAnsiTheme="minorHAnsi"/>
          <w:i/>
          <w:iCs/>
        </w:rPr>
        <w:t>ratowania zakładu pracy</w:t>
      </w:r>
      <w:r w:rsidRPr="00D5129B">
        <w:rPr>
          <w:rFonts w:asciiTheme="minorHAnsi" w:hAnsiTheme="minorHAnsi"/>
        </w:rPr>
        <w:t>)</w:t>
      </w:r>
      <w:r>
        <w:rPr>
          <w:rFonts w:asciiTheme="minorHAnsi" w:hAnsiTheme="minorHAnsi"/>
        </w:rPr>
        <w:t>;</w:t>
      </w:r>
    </w:p>
    <w:p w14:paraId="4BBEA26E" w14:textId="6B6A3904" w:rsidR="00B5508B" w:rsidRPr="00B5508B" w:rsidRDefault="00D5129B" w:rsidP="00DB5488">
      <w:pPr>
        <w:pStyle w:val="Default"/>
        <w:numPr>
          <w:ilvl w:val="0"/>
          <w:numId w:val="813"/>
        </w:numPr>
        <w:spacing w:line="360" w:lineRule="exact"/>
        <w:ind w:left="425" w:hanging="425"/>
        <w:jc w:val="both"/>
      </w:pPr>
      <w:r w:rsidRPr="00D5129B">
        <w:rPr>
          <w:rFonts w:asciiTheme="minorHAnsi" w:hAnsiTheme="minorHAnsi"/>
          <w:b/>
          <w:bCs/>
        </w:rPr>
        <w:t xml:space="preserve">Państwowego Funduszu Rehabilitacji Osób Niepełnosprawnych </w:t>
      </w:r>
      <w:r w:rsidRPr="00D5129B">
        <w:rPr>
          <w:rFonts w:asciiTheme="minorHAnsi" w:hAnsiTheme="minorHAnsi"/>
        </w:rPr>
        <w:t xml:space="preserve">– pomoc może dotyczyć: </w:t>
      </w:r>
    </w:p>
    <w:p w14:paraId="03A7D538" w14:textId="1B2D5DAD" w:rsidR="00D5129B" w:rsidRPr="00B5508B" w:rsidRDefault="00D5129B" w:rsidP="00DB5488">
      <w:pPr>
        <w:pStyle w:val="Default"/>
        <w:numPr>
          <w:ilvl w:val="0"/>
          <w:numId w:val="814"/>
        </w:numPr>
        <w:spacing w:line="360" w:lineRule="exact"/>
        <w:ind w:left="850" w:hanging="425"/>
        <w:jc w:val="both"/>
      </w:pPr>
      <w:r w:rsidRPr="00B5508B">
        <w:rPr>
          <w:rFonts w:asciiTheme="minorHAnsi" w:hAnsiTheme="minorHAnsi"/>
        </w:rPr>
        <w:t>pracodawców dotkniętych powodzią i zatrudniających osoby niepełnosprawne (</w:t>
      </w:r>
      <w:r w:rsidRPr="00B5508B">
        <w:rPr>
          <w:rFonts w:asciiTheme="minorHAnsi" w:hAnsiTheme="minorHAnsi"/>
          <w:i/>
          <w:iCs/>
        </w:rPr>
        <w:t>dotyczy również zakładów pracy chronionej</w:t>
      </w:r>
      <w:r w:rsidRPr="00B5508B">
        <w:rPr>
          <w:rFonts w:asciiTheme="minorHAnsi" w:hAnsiTheme="minorHAnsi"/>
        </w:rPr>
        <w:t>)</w:t>
      </w:r>
      <w:r w:rsidR="00B5508B" w:rsidRPr="00B5508B">
        <w:rPr>
          <w:rFonts w:asciiTheme="minorHAnsi" w:hAnsiTheme="minorHAnsi"/>
        </w:rPr>
        <w:t>:</w:t>
      </w:r>
    </w:p>
    <w:p w14:paraId="58AB7299" w14:textId="0D9E2C6B" w:rsidR="00D5129B" w:rsidRPr="00B5508B" w:rsidRDefault="00D5129B" w:rsidP="00DB5488">
      <w:pPr>
        <w:pStyle w:val="Default"/>
        <w:numPr>
          <w:ilvl w:val="0"/>
          <w:numId w:val="814"/>
        </w:numPr>
        <w:spacing w:line="360" w:lineRule="exact"/>
        <w:ind w:left="850" w:hanging="425"/>
        <w:jc w:val="both"/>
      </w:pPr>
      <w:r w:rsidRPr="00B5508B">
        <w:rPr>
          <w:rFonts w:asciiTheme="minorHAnsi" w:hAnsiTheme="minorHAnsi"/>
        </w:rPr>
        <w:t>osób niepełnosprawnych prowadzących działalność gospodarczą lub rolniczą</w:t>
      </w:r>
      <w:r w:rsidR="00B5508B">
        <w:rPr>
          <w:rStyle w:val="Odwoanieprzypisudolnego"/>
          <w:rFonts w:asciiTheme="minorHAnsi" w:hAnsiTheme="minorHAnsi"/>
        </w:rPr>
        <w:footnoteReference w:id="6"/>
      </w:r>
    </w:p>
    <w:p w14:paraId="0A831ED6" w14:textId="0C865E31" w:rsidR="00D5129B" w:rsidRPr="00B5508B" w:rsidRDefault="00D5129B" w:rsidP="00DB5488">
      <w:pPr>
        <w:pStyle w:val="Default"/>
        <w:numPr>
          <w:ilvl w:val="0"/>
          <w:numId w:val="813"/>
        </w:numPr>
        <w:spacing w:line="360" w:lineRule="exact"/>
        <w:ind w:left="426" w:hanging="426"/>
        <w:jc w:val="both"/>
      </w:pPr>
      <w:r w:rsidRPr="00B5508B">
        <w:rPr>
          <w:rFonts w:asciiTheme="minorHAnsi" w:hAnsiTheme="minorHAnsi"/>
          <w:b/>
          <w:bCs/>
        </w:rPr>
        <w:t>Funduszu Pracy</w:t>
      </w:r>
      <w:r w:rsidR="00B5508B">
        <w:rPr>
          <w:rStyle w:val="Odwoanieprzypisudolnego"/>
          <w:rFonts w:asciiTheme="minorHAnsi" w:hAnsiTheme="minorHAnsi"/>
          <w:b/>
          <w:bCs/>
        </w:rPr>
        <w:footnoteReference w:id="7"/>
      </w:r>
      <w:r w:rsidRPr="00B5508B">
        <w:rPr>
          <w:rFonts w:asciiTheme="minorHAnsi" w:hAnsiTheme="minorHAnsi"/>
        </w:rPr>
        <w:t xml:space="preserve"> – starostowie mogą zatrudniać do prac interwencyjnych bezrobotnych zamieszkałych na terenach gmin lub miejscowości dotkniętych powodzią oraz do robót publicznych osoby, które utraciły warsztat pracy, a nie mogą ubiegać się o status osoby bezrobotnej. </w:t>
      </w:r>
    </w:p>
    <w:p w14:paraId="3CD77A4A" w14:textId="77777777" w:rsidR="009849F7" w:rsidRPr="00B5508B" w:rsidRDefault="009849F7" w:rsidP="00B5508B">
      <w:pPr>
        <w:pStyle w:val="Default"/>
        <w:spacing w:line="360" w:lineRule="exact"/>
        <w:jc w:val="both"/>
      </w:pPr>
    </w:p>
    <w:p w14:paraId="4A55A4FE" w14:textId="6750C4C5" w:rsidR="00B5508B" w:rsidRDefault="00B5508B" w:rsidP="00B5508B">
      <w:pPr>
        <w:spacing w:line="360" w:lineRule="atLeast"/>
        <w:ind w:left="567"/>
        <w:contextualSpacing/>
        <w:rPr>
          <w:b/>
          <w:bCs/>
          <w:color w:val="833C0B" w:themeColor="accent2" w:themeShade="80"/>
          <w:sz w:val="24"/>
          <w:szCs w:val="24"/>
        </w:rPr>
      </w:pPr>
      <w:r>
        <w:rPr>
          <w:b/>
          <w:bCs/>
          <w:color w:val="833C0B" w:themeColor="accent2" w:themeShade="80"/>
          <w:sz w:val="24"/>
          <w:szCs w:val="24"/>
        </w:rPr>
        <w:t>M</w:t>
      </w:r>
      <w:r w:rsidRPr="00B5508B">
        <w:rPr>
          <w:b/>
          <w:bCs/>
          <w:color w:val="833C0B" w:themeColor="accent2" w:themeShade="80"/>
          <w:sz w:val="24"/>
          <w:szCs w:val="24"/>
        </w:rPr>
        <w:t>OŻLIWE DODATKOWE FORMY POMOCY</w:t>
      </w:r>
    </w:p>
    <w:tbl>
      <w:tblPr>
        <w:tblStyle w:val="Tabela-Siatka"/>
        <w:tblW w:w="6662" w:type="dxa"/>
        <w:tblInd w:w="132" w:type="dxa"/>
        <w:tbl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insideH w:val="single" w:sz="8" w:space="0" w:color="C45911" w:themeColor="accent2" w:themeShade="BF"/>
          <w:insideV w:val="single" w:sz="8" w:space="0" w:color="C45911" w:themeColor="accent2" w:themeShade="BF"/>
        </w:tblBorders>
        <w:tblLook w:val="04A0" w:firstRow="1" w:lastRow="0" w:firstColumn="1" w:lastColumn="0" w:noHBand="0" w:noVBand="1"/>
      </w:tblPr>
      <w:tblGrid>
        <w:gridCol w:w="6662"/>
      </w:tblGrid>
      <w:tr w:rsidR="00B5508B" w14:paraId="104CA802" w14:textId="77777777" w:rsidTr="009849F7">
        <w:tc>
          <w:tcPr>
            <w:tcW w:w="6662" w:type="dxa"/>
          </w:tcPr>
          <w:p w14:paraId="79F6E8C4" w14:textId="799412E1" w:rsidR="00B5508B" w:rsidRDefault="009849F7" w:rsidP="009849F7">
            <w:pPr>
              <w:spacing w:line="360" w:lineRule="atLeast"/>
              <w:contextualSpacing/>
              <w:rPr>
                <w:rFonts w:cs="Times New Roman"/>
                <w:sz w:val="24"/>
                <w:szCs w:val="24"/>
              </w:rPr>
            </w:pPr>
            <w:bookmarkStart w:id="60" w:name="_Hlk221183113"/>
            <w:r w:rsidRPr="009849F7">
              <w:rPr>
                <w:sz w:val="24"/>
                <w:szCs w:val="24"/>
              </w:rPr>
              <w:t>Inicjowanie prac nad zmianami stosownych przepisów, w tym ustaw i rozporządzeń, umożliwiających uruchomienie dodatkowych przedsięwzięć na rzecz poszkodowanych</w:t>
            </w:r>
            <w:r>
              <w:rPr>
                <w:sz w:val="24"/>
                <w:szCs w:val="24"/>
              </w:rPr>
              <w:t>.</w:t>
            </w:r>
          </w:p>
        </w:tc>
      </w:tr>
      <w:bookmarkEnd w:id="60"/>
    </w:tbl>
    <w:p w14:paraId="20999D86" w14:textId="2FD1F59B" w:rsidR="00B5508B" w:rsidRDefault="00B5508B" w:rsidP="00B5508B">
      <w:pPr>
        <w:spacing w:line="360" w:lineRule="atLeast"/>
        <w:ind w:left="567"/>
        <w:contextualSpacing/>
        <w:rPr>
          <w:rFonts w:cs="Times New Roman"/>
          <w:sz w:val="24"/>
          <w:szCs w:val="24"/>
        </w:rPr>
      </w:pPr>
    </w:p>
    <w:tbl>
      <w:tblPr>
        <w:tblStyle w:val="Tabela-Siatka"/>
        <w:tblW w:w="6662" w:type="dxa"/>
        <w:tblInd w:w="132" w:type="dxa"/>
        <w:tbl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insideH w:val="single" w:sz="8" w:space="0" w:color="C45911" w:themeColor="accent2" w:themeShade="BF"/>
          <w:insideV w:val="single" w:sz="8" w:space="0" w:color="C45911" w:themeColor="accent2" w:themeShade="BF"/>
        </w:tblBorders>
        <w:tblLook w:val="04A0" w:firstRow="1" w:lastRow="0" w:firstColumn="1" w:lastColumn="0" w:noHBand="0" w:noVBand="1"/>
      </w:tblPr>
      <w:tblGrid>
        <w:gridCol w:w="6662"/>
      </w:tblGrid>
      <w:tr w:rsidR="009849F7" w14:paraId="14F36C16" w14:textId="77777777" w:rsidTr="009849F7">
        <w:tc>
          <w:tcPr>
            <w:tcW w:w="6662" w:type="dxa"/>
          </w:tcPr>
          <w:p w14:paraId="2F2E0E9D" w14:textId="52092CA3" w:rsidR="009849F7" w:rsidRDefault="009849F7" w:rsidP="00DA7A39">
            <w:pPr>
              <w:spacing w:line="360" w:lineRule="atLeast"/>
              <w:contextualSpacing/>
              <w:rPr>
                <w:rFonts w:cs="Times New Roman"/>
                <w:sz w:val="24"/>
                <w:szCs w:val="24"/>
              </w:rPr>
            </w:pPr>
            <w:r w:rsidRPr="009849F7">
              <w:rPr>
                <w:rFonts w:cs="Times New Roman"/>
                <w:sz w:val="24"/>
                <w:szCs w:val="24"/>
              </w:rPr>
              <w:t>Wystąpienie Ministra Rodziny, Pracy i Polityki Społecznej z wnioskiem o dokonanie zmian w planie wydatków Funduszu Pracy</w:t>
            </w:r>
            <w:r>
              <w:rPr>
                <w:rFonts w:cs="Times New Roman"/>
                <w:sz w:val="24"/>
                <w:szCs w:val="24"/>
              </w:rPr>
              <w:t>.</w:t>
            </w:r>
          </w:p>
        </w:tc>
      </w:tr>
    </w:tbl>
    <w:p w14:paraId="24C8099C" w14:textId="29257865" w:rsidR="009849F7" w:rsidRDefault="009849F7" w:rsidP="00B5508B">
      <w:pPr>
        <w:spacing w:line="360" w:lineRule="atLeast"/>
        <w:ind w:left="567"/>
        <w:contextualSpacing/>
        <w:rPr>
          <w:rFonts w:cs="Times New Roman"/>
          <w:sz w:val="24"/>
          <w:szCs w:val="24"/>
        </w:rPr>
      </w:pPr>
    </w:p>
    <w:tbl>
      <w:tblPr>
        <w:tblStyle w:val="Tabela-Siatka"/>
        <w:tblW w:w="6662" w:type="dxa"/>
        <w:tblInd w:w="132" w:type="dxa"/>
        <w:tbl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insideH w:val="single" w:sz="8" w:space="0" w:color="C45911" w:themeColor="accent2" w:themeShade="BF"/>
          <w:insideV w:val="single" w:sz="8" w:space="0" w:color="C45911" w:themeColor="accent2" w:themeShade="BF"/>
        </w:tblBorders>
        <w:tblLook w:val="04A0" w:firstRow="1" w:lastRow="0" w:firstColumn="1" w:lastColumn="0" w:noHBand="0" w:noVBand="1"/>
      </w:tblPr>
      <w:tblGrid>
        <w:gridCol w:w="6662"/>
      </w:tblGrid>
      <w:tr w:rsidR="009849F7" w14:paraId="2579FB20" w14:textId="77777777" w:rsidTr="009849F7">
        <w:tc>
          <w:tcPr>
            <w:tcW w:w="6662" w:type="dxa"/>
          </w:tcPr>
          <w:p w14:paraId="1CB34C11" w14:textId="774AF0BD" w:rsidR="009849F7" w:rsidRDefault="009849F7" w:rsidP="00DA7A39">
            <w:pPr>
              <w:spacing w:line="360" w:lineRule="atLeast"/>
              <w:contextualSpacing/>
              <w:rPr>
                <w:rFonts w:cs="Times New Roman"/>
                <w:sz w:val="24"/>
                <w:szCs w:val="24"/>
              </w:rPr>
            </w:pPr>
            <w:bookmarkStart w:id="61" w:name="_Hlk221183179"/>
            <w:r w:rsidRPr="009849F7">
              <w:rPr>
                <w:sz w:val="24"/>
                <w:szCs w:val="24"/>
              </w:rPr>
              <w:t>Przekazanie zainteresowanym informacji, że w przypadku zaprzestania faktycznej działalności gospodarczej przez przedsiębiorcę, w określonym czasie pracownicy mogą otrzymać zaliczkę na poczet zaległego wynagrodzenia z Funduszu Gwarantowanych Świadczeń Pracowniczych</w:t>
            </w:r>
            <w:r>
              <w:rPr>
                <w:sz w:val="24"/>
                <w:szCs w:val="24"/>
              </w:rPr>
              <w:t>.</w:t>
            </w:r>
          </w:p>
        </w:tc>
      </w:tr>
      <w:bookmarkEnd w:id="61"/>
    </w:tbl>
    <w:p w14:paraId="1D88828D" w14:textId="46025AED" w:rsidR="009849F7" w:rsidRDefault="009849F7" w:rsidP="00B5508B">
      <w:pPr>
        <w:spacing w:line="360" w:lineRule="atLeast"/>
        <w:ind w:left="567"/>
        <w:contextualSpacing/>
        <w:rPr>
          <w:rFonts w:cs="Times New Roman"/>
          <w:sz w:val="24"/>
          <w:szCs w:val="24"/>
        </w:rPr>
      </w:pPr>
    </w:p>
    <w:tbl>
      <w:tblPr>
        <w:tblStyle w:val="Tabela-Siatka"/>
        <w:tblW w:w="6662" w:type="dxa"/>
        <w:tblInd w:w="132" w:type="dxa"/>
        <w:tbl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insideH w:val="single" w:sz="8" w:space="0" w:color="C45911" w:themeColor="accent2" w:themeShade="BF"/>
          <w:insideV w:val="single" w:sz="8" w:space="0" w:color="C45911" w:themeColor="accent2" w:themeShade="BF"/>
        </w:tblBorders>
        <w:tblLook w:val="04A0" w:firstRow="1" w:lastRow="0" w:firstColumn="1" w:lastColumn="0" w:noHBand="0" w:noVBand="1"/>
      </w:tblPr>
      <w:tblGrid>
        <w:gridCol w:w="6662"/>
      </w:tblGrid>
      <w:tr w:rsidR="009849F7" w14:paraId="3BEF83C5" w14:textId="77777777" w:rsidTr="00DA7A39">
        <w:tc>
          <w:tcPr>
            <w:tcW w:w="6662" w:type="dxa"/>
          </w:tcPr>
          <w:p w14:paraId="6309C46B" w14:textId="605EE87A" w:rsidR="0099659B" w:rsidRDefault="0099659B" w:rsidP="0099659B">
            <w:pPr>
              <w:spacing w:line="360" w:lineRule="atLeast"/>
              <w:contextualSpacing/>
              <w:rPr>
                <w:rFonts w:cs="Times New Roman"/>
                <w:sz w:val="24"/>
                <w:szCs w:val="24"/>
              </w:rPr>
            </w:pPr>
            <w:r w:rsidRPr="0099659B">
              <w:rPr>
                <w:rFonts w:cs="Times New Roman"/>
                <w:sz w:val="24"/>
                <w:szCs w:val="24"/>
              </w:rPr>
              <w:t>Sfinansowanie z Funduszu Pracy:</w:t>
            </w:r>
          </w:p>
          <w:p w14:paraId="08C11D15" w14:textId="63A57489" w:rsidR="0099659B" w:rsidRDefault="0099659B" w:rsidP="00DB5488">
            <w:pPr>
              <w:pStyle w:val="Akapitzlist"/>
              <w:numPr>
                <w:ilvl w:val="0"/>
                <w:numId w:val="816"/>
              </w:numPr>
              <w:spacing w:line="360" w:lineRule="atLeast"/>
              <w:ind w:left="454" w:hanging="425"/>
              <w:rPr>
                <w:rFonts w:cs="Times New Roman"/>
                <w:sz w:val="24"/>
                <w:szCs w:val="24"/>
              </w:rPr>
            </w:pPr>
            <w:r w:rsidRPr="0099659B">
              <w:rPr>
                <w:rFonts w:cs="Times New Roman"/>
                <w:sz w:val="24"/>
                <w:szCs w:val="24"/>
              </w:rPr>
              <w:t>umorzenie całości lub części przyznanych refundacji na wyposażenie lub doposażenie stanowisk pracy lub środków na podjęcie działalności gospodarczej, jeśli miejsca pracy uległy zniszczeniu</w:t>
            </w:r>
            <w:r>
              <w:rPr>
                <w:rFonts w:cs="Times New Roman"/>
                <w:sz w:val="24"/>
                <w:szCs w:val="24"/>
              </w:rPr>
              <w:t>;</w:t>
            </w:r>
          </w:p>
          <w:p w14:paraId="7FC4CCBE" w14:textId="6DCD44B1" w:rsidR="009849F7" w:rsidRPr="0099659B" w:rsidRDefault="0099659B" w:rsidP="00DB5488">
            <w:pPr>
              <w:pStyle w:val="Akapitzlist"/>
              <w:numPr>
                <w:ilvl w:val="0"/>
                <w:numId w:val="816"/>
              </w:numPr>
              <w:spacing w:line="360" w:lineRule="atLeast"/>
              <w:ind w:left="453" w:hanging="425"/>
              <w:rPr>
                <w:rFonts w:cs="Times New Roman"/>
                <w:sz w:val="24"/>
                <w:szCs w:val="24"/>
              </w:rPr>
            </w:pPr>
            <w:r w:rsidRPr="0099659B">
              <w:rPr>
                <w:rFonts w:cs="Times New Roman"/>
                <w:sz w:val="24"/>
                <w:szCs w:val="24"/>
              </w:rPr>
              <w:t>finansowanie pracodawcom przez określony czas wynagrodzeń, nagród oraz składek na ubezpieczenia społeczne z tytułu zatrudnienia skierowanych bezrobotnych z terenu objętego sytuacją kryzysową.</w:t>
            </w:r>
          </w:p>
        </w:tc>
      </w:tr>
    </w:tbl>
    <w:p w14:paraId="45F7D358" w14:textId="77777777" w:rsidR="004D2A6C" w:rsidRPr="004D2A6C" w:rsidRDefault="004D2A6C" w:rsidP="004D2A6C">
      <w:pPr>
        <w:spacing w:line="360" w:lineRule="atLeast"/>
        <w:ind w:left="567"/>
        <w:contextualSpacing/>
        <w:rPr>
          <w:rFonts w:cs="Times New Roman"/>
          <w:sz w:val="24"/>
          <w:szCs w:val="24"/>
        </w:rPr>
      </w:pPr>
    </w:p>
    <w:tbl>
      <w:tblPr>
        <w:tblStyle w:val="Tabela-Siatka54"/>
        <w:tblW w:w="6662" w:type="dxa"/>
        <w:tblInd w:w="132" w:type="dxa"/>
        <w:tbl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insideH w:val="single" w:sz="8" w:space="0" w:color="C45911" w:themeColor="accent2" w:themeShade="BF"/>
          <w:insideV w:val="single" w:sz="8" w:space="0" w:color="C45911" w:themeColor="accent2" w:themeShade="BF"/>
        </w:tblBorders>
        <w:tblLook w:val="04A0" w:firstRow="1" w:lastRow="0" w:firstColumn="1" w:lastColumn="0" w:noHBand="0" w:noVBand="1"/>
      </w:tblPr>
      <w:tblGrid>
        <w:gridCol w:w="6662"/>
      </w:tblGrid>
      <w:tr w:rsidR="004D2A6C" w:rsidRPr="004D2A6C" w14:paraId="7197EBAD" w14:textId="77777777" w:rsidTr="00DA7A39">
        <w:tc>
          <w:tcPr>
            <w:tcW w:w="6662" w:type="dxa"/>
          </w:tcPr>
          <w:p w14:paraId="2C69CADB" w14:textId="69E010E1" w:rsidR="004D2A6C" w:rsidRPr="004D2A6C" w:rsidRDefault="004D2A6C" w:rsidP="004D2A6C">
            <w:pPr>
              <w:spacing w:line="360" w:lineRule="atLeast"/>
              <w:contextualSpacing/>
              <w:rPr>
                <w:sz w:val="24"/>
                <w:szCs w:val="24"/>
              </w:rPr>
            </w:pPr>
            <w:r w:rsidRPr="004D2A6C">
              <w:rPr>
                <w:sz w:val="24"/>
                <w:szCs w:val="24"/>
              </w:rPr>
              <w:t>Opracowanie rządowych i resortowych projektów programów pomocy dla obywateli w celu złagodzenia skutków sytuacji kryzysowej i monitorowanie realizacji przedsięwzięć zaakceptowanych przez Radę Ministrów</w:t>
            </w:r>
            <w:r>
              <w:rPr>
                <w:sz w:val="24"/>
                <w:szCs w:val="24"/>
              </w:rPr>
              <w:t>.</w:t>
            </w:r>
          </w:p>
        </w:tc>
      </w:tr>
    </w:tbl>
    <w:p w14:paraId="1ABFF1C7" w14:textId="77777777" w:rsidR="004D2A6C" w:rsidRPr="004D2A6C" w:rsidRDefault="004D2A6C" w:rsidP="004D2A6C">
      <w:pPr>
        <w:spacing w:line="360" w:lineRule="atLeast"/>
        <w:ind w:left="567"/>
        <w:contextualSpacing/>
        <w:rPr>
          <w:rFonts w:cs="Times New Roman"/>
          <w:sz w:val="24"/>
          <w:szCs w:val="24"/>
        </w:rPr>
      </w:pPr>
      <w:bookmarkStart w:id="62" w:name="_Hlk221183764"/>
    </w:p>
    <w:tbl>
      <w:tblPr>
        <w:tblStyle w:val="Tabela-Siatka54"/>
        <w:tblW w:w="6662" w:type="dxa"/>
        <w:tblInd w:w="132" w:type="dxa"/>
        <w:tbl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insideH w:val="single" w:sz="8" w:space="0" w:color="C45911" w:themeColor="accent2" w:themeShade="BF"/>
          <w:insideV w:val="single" w:sz="8" w:space="0" w:color="C45911" w:themeColor="accent2" w:themeShade="BF"/>
        </w:tblBorders>
        <w:tblLook w:val="04A0" w:firstRow="1" w:lastRow="0" w:firstColumn="1" w:lastColumn="0" w:noHBand="0" w:noVBand="1"/>
      </w:tblPr>
      <w:tblGrid>
        <w:gridCol w:w="6662"/>
      </w:tblGrid>
      <w:tr w:rsidR="004D2A6C" w:rsidRPr="004D2A6C" w14:paraId="5209928D" w14:textId="77777777" w:rsidTr="00DA7A39">
        <w:tc>
          <w:tcPr>
            <w:tcW w:w="6662" w:type="dxa"/>
          </w:tcPr>
          <w:p w14:paraId="366198D4" w14:textId="5CFCFBD1" w:rsidR="004D2A6C" w:rsidRDefault="004D2A6C" w:rsidP="004D2A6C">
            <w:pPr>
              <w:spacing w:line="360" w:lineRule="atLeast"/>
              <w:contextualSpacing/>
              <w:rPr>
                <w:sz w:val="24"/>
                <w:szCs w:val="24"/>
              </w:rPr>
            </w:pPr>
            <w:r w:rsidRPr="004D2A6C">
              <w:rPr>
                <w:sz w:val="24"/>
                <w:szCs w:val="24"/>
              </w:rPr>
              <w:t>Przekazanie przez Ministra Rodziny, Pracy i Polityki Społecznej dodatkowych środków finansowych z rezerwy Funduszu Pracy na:</w:t>
            </w:r>
          </w:p>
          <w:p w14:paraId="5930CD43" w14:textId="19407485" w:rsidR="004D2A6C" w:rsidRDefault="004D2A6C" w:rsidP="00DB5488">
            <w:pPr>
              <w:pStyle w:val="Akapitzlist"/>
              <w:numPr>
                <w:ilvl w:val="0"/>
                <w:numId w:val="817"/>
              </w:numPr>
              <w:spacing w:line="360" w:lineRule="atLeast"/>
              <w:ind w:left="312" w:hanging="283"/>
              <w:rPr>
                <w:sz w:val="24"/>
                <w:szCs w:val="24"/>
              </w:rPr>
            </w:pPr>
            <w:r w:rsidRPr="004D2A6C">
              <w:rPr>
                <w:sz w:val="24"/>
                <w:szCs w:val="24"/>
              </w:rPr>
              <w:t>przedsięwzięcia związane z usuwaniem skutków sytuacji kryzysowej</w:t>
            </w:r>
            <w:r>
              <w:rPr>
                <w:sz w:val="24"/>
                <w:szCs w:val="24"/>
              </w:rPr>
              <w:t>;</w:t>
            </w:r>
          </w:p>
          <w:p w14:paraId="50AB2DD1" w14:textId="28E84B68" w:rsidR="004D2A6C" w:rsidRPr="004D2A6C" w:rsidRDefault="004D2A6C" w:rsidP="00DB5488">
            <w:pPr>
              <w:pStyle w:val="Akapitzlist"/>
              <w:numPr>
                <w:ilvl w:val="0"/>
                <w:numId w:val="817"/>
              </w:numPr>
              <w:spacing w:line="360" w:lineRule="atLeast"/>
              <w:ind w:left="312" w:hanging="283"/>
              <w:rPr>
                <w:sz w:val="24"/>
                <w:szCs w:val="24"/>
              </w:rPr>
            </w:pPr>
            <w:r w:rsidRPr="004D2A6C">
              <w:rPr>
                <w:sz w:val="24"/>
                <w:szCs w:val="24"/>
              </w:rPr>
              <w:t>łagodzenie skutków sytuacji kryzysowej poprzez tworzenie nowych miejsc pracy.</w:t>
            </w:r>
          </w:p>
        </w:tc>
      </w:tr>
      <w:bookmarkEnd w:id="62"/>
    </w:tbl>
    <w:p w14:paraId="368425AD" w14:textId="77777777" w:rsidR="004B5C7A" w:rsidRPr="004B5C7A" w:rsidRDefault="004B5C7A" w:rsidP="004B5C7A">
      <w:pPr>
        <w:pStyle w:val="Spistreci2"/>
      </w:pPr>
    </w:p>
    <w:tbl>
      <w:tblPr>
        <w:tblW w:w="6662" w:type="dxa"/>
        <w:tblInd w:w="132" w:type="dxa"/>
        <w:tbl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insideH w:val="single" w:sz="8" w:space="0" w:color="C45911" w:themeColor="accent2" w:themeShade="BF"/>
          <w:insideV w:val="single" w:sz="8" w:space="0" w:color="C45911" w:themeColor="accent2" w:themeShade="BF"/>
        </w:tblBorders>
        <w:tblLook w:val="04A0" w:firstRow="1" w:lastRow="0" w:firstColumn="1" w:lastColumn="0" w:noHBand="0" w:noVBand="1"/>
      </w:tblPr>
      <w:tblGrid>
        <w:gridCol w:w="6662"/>
      </w:tblGrid>
      <w:tr w:rsidR="004B5C7A" w:rsidRPr="004B5C7A" w14:paraId="62DE49DA" w14:textId="77777777" w:rsidTr="00DA7A39">
        <w:tc>
          <w:tcPr>
            <w:tcW w:w="6662" w:type="dxa"/>
          </w:tcPr>
          <w:p w14:paraId="609CF7FF" w14:textId="7734FA3A" w:rsidR="004B5C7A" w:rsidRDefault="004B5C7A" w:rsidP="004B5C7A">
            <w:pPr>
              <w:pStyle w:val="Default"/>
              <w:spacing w:line="360" w:lineRule="exact"/>
              <w:jc w:val="both"/>
              <w:rPr>
                <w:rFonts w:asciiTheme="minorHAnsi" w:hAnsiTheme="minorHAnsi"/>
              </w:rPr>
            </w:pPr>
            <w:r w:rsidRPr="004B5C7A">
              <w:rPr>
                <w:rFonts w:asciiTheme="minorHAnsi" w:hAnsiTheme="minorHAnsi"/>
              </w:rPr>
              <w:t xml:space="preserve">Sfinansowanie z Funduszu Gwarantowanych Świadczeń Pracowniczych: </w:t>
            </w:r>
          </w:p>
          <w:p w14:paraId="00E2CF87" w14:textId="0209F0DB" w:rsidR="004B5C7A" w:rsidRDefault="004B5C7A" w:rsidP="00DB5488">
            <w:pPr>
              <w:pStyle w:val="Default"/>
              <w:numPr>
                <w:ilvl w:val="0"/>
                <w:numId w:val="818"/>
              </w:numPr>
              <w:spacing w:line="360" w:lineRule="exact"/>
              <w:ind w:left="312" w:hanging="312"/>
              <w:jc w:val="both"/>
              <w:rPr>
                <w:rFonts w:asciiTheme="minorHAnsi" w:hAnsiTheme="minorHAnsi"/>
              </w:rPr>
            </w:pPr>
            <w:r w:rsidRPr="004B5C7A">
              <w:rPr>
                <w:rFonts w:asciiTheme="minorHAnsi" w:hAnsiTheme="minorHAnsi"/>
              </w:rPr>
              <w:t xml:space="preserve">udzielenie pracodawcy nieoprocentowanej pożyczki w przypadku braku środków na wypłatę pracownikom wynagrodzenia przysługującego za: </w:t>
            </w:r>
          </w:p>
          <w:p w14:paraId="3BDB9E95" w14:textId="77777777" w:rsidR="004B5C7A" w:rsidRDefault="004B5C7A" w:rsidP="00DB5488">
            <w:pPr>
              <w:pStyle w:val="Default"/>
              <w:numPr>
                <w:ilvl w:val="0"/>
                <w:numId w:val="819"/>
              </w:numPr>
              <w:spacing w:line="360" w:lineRule="exact"/>
              <w:ind w:left="596" w:hanging="425"/>
              <w:jc w:val="both"/>
              <w:rPr>
                <w:rFonts w:asciiTheme="minorHAnsi" w:hAnsiTheme="minorHAnsi"/>
              </w:rPr>
            </w:pPr>
            <w:r w:rsidRPr="004B5C7A">
              <w:rPr>
                <w:rFonts w:asciiTheme="minorHAnsi" w:hAnsiTheme="minorHAnsi"/>
              </w:rPr>
              <w:t>czas niewykonywania pracy, jeżeli pracownik był gotów do jej wykonywania, a doznał przeszkód z przyczyn dotyczących pracodawcy, które zostały bezpośrednio spowodowane sytuacją kryzysową</w:t>
            </w:r>
          </w:p>
          <w:p w14:paraId="6CFFB7C2" w14:textId="1FED2ECB" w:rsidR="004B5C7A" w:rsidRDefault="004B5C7A" w:rsidP="00DB5488">
            <w:pPr>
              <w:pStyle w:val="Default"/>
              <w:numPr>
                <w:ilvl w:val="0"/>
                <w:numId w:val="819"/>
              </w:numPr>
              <w:spacing w:line="360" w:lineRule="exact"/>
              <w:ind w:left="596" w:hanging="425"/>
              <w:jc w:val="both"/>
              <w:rPr>
                <w:rFonts w:asciiTheme="minorHAnsi" w:hAnsiTheme="minorHAnsi"/>
              </w:rPr>
            </w:pPr>
            <w:r w:rsidRPr="004B5C7A">
              <w:rPr>
                <w:rFonts w:asciiTheme="minorHAnsi" w:hAnsiTheme="minorHAnsi"/>
              </w:rPr>
              <w:t xml:space="preserve"> wykonaną pracę, polegającą na ochronie zakładu pracy przed zagrożeniem lub na usuwaniu skutków zagrożenia, mającą na celu utrzymanie lub przywrócenie prowadzenia przez pracodawcę działalności gospodarczej</w:t>
            </w:r>
            <w:r>
              <w:rPr>
                <w:rFonts w:asciiTheme="minorHAnsi" w:hAnsiTheme="minorHAnsi"/>
              </w:rPr>
              <w:t>;</w:t>
            </w:r>
          </w:p>
          <w:p w14:paraId="67D7F4FC" w14:textId="18CBFD65" w:rsidR="004B5C7A" w:rsidRPr="004B5C7A" w:rsidRDefault="004B5C7A" w:rsidP="00DB5488">
            <w:pPr>
              <w:pStyle w:val="Default"/>
              <w:numPr>
                <w:ilvl w:val="0"/>
                <w:numId w:val="818"/>
              </w:numPr>
              <w:spacing w:line="360" w:lineRule="exact"/>
              <w:ind w:left="454" w:hanging="425"/>
              <w:jc w:val="both"/>
              <w:rPr>
                <w:rFonts w:asciiTheme="minorHAnsi" w:hAnsiTheme="minorHAnsi"/>
              </w:rPr>
            </w:pPr>
            <w:r w:rsidRPr="004B5C7A">
              <w:rPr>
                <w:rFonts w:asciiTheme="minorHAnsi" w:hAnsiTheme="minorHAnsi"/>
              </w:rPr>
              <w:t>udzielenie nieoprocentowanej pożyczki pracodawcy, który na skutek zagrożenia przejściowo zaprzestał prowadzenia działalności gospodarczej lub istotnie ograniczył jej prowadzenie</w:t>
            </w:r>
            <w:r w:rsidRPr="004B5C7A">
              <w:rPr>
                <w:sz w:val="20"/>
                <w:szCs w:val="20"/>
              </w:rPr>
              <w:t xml:space="preserve">. </w:t>
            </w:r>
          </w:p>
        </w:tc>
      </w:tr>
    </w:tbl>
    <w:p w14:paraId="732E4DE5" w14:textId="511DE892" w:rsidR="009849F7" w:rsidRDefault="009849F7" w:rsidP="004B5C7A">
      <w:pPr>
        <w:pStyle w:val="Spistreci2"/>
      </w:pPr>
    </w:p>
    <w:p w14:paraId="74F1C77C" w14:textId="77777777" w:rsidR="00C91804" w:rsidRPr="00C91804" w:rsidRDefault="00C91804" w:rsidP="00C91804">
      <w:pPr>
        <w:spacing w:after="0" w:line="360" w:lineRule="atLeast"/>
        <w:rPr>
          <w:rFonts w:cs="Times New Roman"/>
          <w:color w:val="2F5496" w:themeColor="accent1" w:themeShade="BF"/>
          <w:sz w:val="24"/>
          <w:szCs w:val="24"/>
        </w:rPr>
      </w:pPr>
      <w:r w:rsidRPr="00C91804">
        <w:rPr>
          <w:b/>
          <w:bCs/>
          <w:color w:val="2F5496" w:themeColor="accent1" w:themeShade="BF"/>
          <w:sz w:val="24"/>
          <w:szCs w:val="24"/>
        </w:rPr>
        <w:t>ORGANIZACJA POMOCY PSYCHOLOGICZNEJ</w:t>
      </w:r>
    </w:p>
    <w:p w14:paraId="31AD2692" w14:textId="77777777" w:rsidR="00E312C8" w:rsidRDefault="00E312C8" w:rsidP="00E312C8">
      <w:pPr>
        <w:pStyle w:val="Tekstpodstawowy2"/>
        <w:spacing w:after="160" w:line="360" w:lineRule="exact"/>
        <w:rPr>
          <w:rFonts w:cstheme="minorBidi"/>
        </w:rPr>
      </w:pPr>
      <w:r w:rsidRPr="00E312C8">
        <w:rPr>
          <w:rFonts w:cstheme="minorBidi"/>
        </w:rPr>
        <w:t>Kryzys jest momentem zwrotnym, stanem, który cechuje się dużym napięciem emocjonalnym, uczuciem przerażenia, obawą przed utratą kontroli i poczuciem bezradności oraz przed różnymi formami dezorganizacji zachowania, stanami lękowymi i objawami depresji. Osoba przeżywająca taki stan, ze względu na ograniczenie bądź wyczerpanie własnych możliwości rozwiązania problemu, wymaga pomocy z zewnątrz.</w:t>
      </w:r>
    </w:p>
    <w:p w14:paraId="1AE3928F" w14:textId="5AAD8667" w:rsidR="00E312C8" w:rsidRDefault="00E312C8" w:rsidP="00E312C8">
      <w:pPr>
        <w:pStyle w:val="Tekstpodstawowy2"/>
        <w:spacing w:after="160" w:line="360" w:lineRule="exact"/>
      </w:pPr>
      <w:r w:rsidRPr="00E312C8">
        <w:t>Ofiary sytuacji kryzysowych, a więc:</w:t>
      </w:r>
    </w:p>
    <w:p w14:paraId="277A3C10" w14:textId="7D06AC84" w:rsidR="00E312C8" w:rsidRPr="00E312C8" w:rsidRDefault="00E312C8" w:rsidP="00DB5488">
      <w:pPr>
        <w:pStyle w:val="Tekstpodstawowy2"/>
        <w:numPr>
          <w:ilvl w:val="0"/>
          <w:numId w:val="818"/>
        </w:numPr>
        <w:spacing w:after="160" w:line="360" w:lineRule="exact"/>
        <w:ind w:left="426" w:hanging="426"/>
        <w:rPr>
          <w:rFonts w:cstheme="minorBidi"/>
        </w:rPr>
      </w:pPr>
      <w:r w:rsidRPr="00E312C8">
        <w:t>bezpośredni uczestnicy klęsk żywiołowych, katastrof itp.</w:t>
      </w:r>
    </w:p>
    <w:p w14:paraId="175EE990" w14:textId="7CACE101" w:rsidR="00E312C8" w:rsidRPr="00E312C8" w:rsidRDefault="00E312C8" w:rsidP="00DB5488">
      <w:pPr>
        <w:pStyle w:val="Tekstpodstawowy2"/>
        <w:numPr>
          <w:ilvl w:val="0"/>
          <w:numId w:val="818"/>
        </w:numPr>
        <w:spacing w:after="160" w:line="360" w:lineRule="exact"/>
        <w:ind w:left="426" w:hanging="426"/>
        <w:rPr>
          <w:rFonts w:cstheme="minorBidi"/>
        </w:rPr>
      </w:pPr>
      <w:r>
        <w:t>i</w:t>
      </w:r>
      <w:r w:rsidRPr="00E312C8">
        <w:t>ch rodziny</w:t>
      </w:r>
      <w:r>
        <w:t>;</w:t>
      </w:r>
    </w:p>
    <w:p w14:paraId="2F32F22F" w14:textId="493F8B03" w:rsidR="00E312C8" w:rsidRPr="00E312C8" w:rsidRDefault="00E312C8" w:rsidP="00DB5488">
      <w:pPr>
        <w:pStyle w:val="Tekstpodstawowy2"/>
        <w:numPr>
          <w:ilvl w:val="0"/>
          <w:numId w:val="818"/>
        </w:numPr>
        <w:spacing w:after="160" w:line="360" w:lineRule="exact"/>
        <w:ind w:left="426" w:hanging="426"/>
        <w:rPr>
          <w:rFonts w:cstheme="minorBidi"/>
        </w:rPr>
      </w:pPr>
      <w:r w:rsidRPr="00E312C8">
        <w:t>oraz personel zaangażowany w działania ratownicze</w:t>
      </w:r>
    </w:p>
    <w:p w14:paraId="5081C9BE" w14:textId="1381263F" w:rsidR="00E312C8" w:rsidRDefault="00E312C8" w:rsidP="002F2B13">
      <w:pPr>
        <w:spacing w:line="360" w:lineRule="exact"/>
        <w:rPr>
          <w:sz w:val="24"/>
          <w:szCs w:val="24"/>
        </w:rPr>
      </w:pPr>
      <w:r w:rsidRPr="00E312C8">
        <w:rPr>
          <w:sz w:val="24"/>
          <w:szCs w:val="24"/>
        </w:rPr>
        <w:t>powinny mieć zapewnioną pomoc psychologiczną, realizowaną bezpośrednio po zdarzeniu w formie:</w:t>
      </w:r>
    </w:p>
    <w:p w14:paraId="1E25619B" w14:textId="2281B1EE" w:rsidR="00E312C8" w:rsidRDefault="00E312C8" w:rsidP="00DB5488">
      <w:pPr>
        <w:pStyle w:val="Akapitzlist"/>
        <w:numPr>
          <w:ilvl w:val="0"/>
          <w:numId w:val="820"/>
        </w:numPr>
        <w:spacing w:line="360" w:lineRule="exact"/>
        <w:ind w:left="426" w:hanging="426"/>
        <w:rPr>
          <w:sz w:val="24"/>
          <w:szCs w:val="24"/>
        </w:rPr>
      </w:pPr>
      <w:r w:rsidRPr="00E312C8">
        <w:rPr>
          <w:sz w:val="24"/>
          <w:szCs w:val="24"/>
        </w:rPr>
        <w:t>pierwszej pomocy psychologicznej oraz – o ile występuje taka potrzeba – kontynuowaną w ramach:</w:t>
      </w:r>
    </w:p>
    <w:p w14:paraId="1B1E3A26" w14:textId="1D8B5E06" w:rsidR="00E312C8" w:rsidRDefault="00E312C8" w:rsidP="00DB5488">
      <w:pPr>
        <w:pStyle w:val="Akapitzlist"/>
        <w:numPr>
          <w:ilvl w:val="0"/>
          <w:numId w:val="821"/>
        </w:numPr>
        <w:spacing w:line="360" w:lineRule="exact"/>
        <w:ind w:left="567" w:hanging="425"/>
        <w:rPr>
          <w:sz w:val="24"/>
          <w:szCs w:val="24"/>
        </w:rPr>
      </w:pPr>
      <w:r w:rsidRPr="002F2B13">
        <w:rPr>
          <w:sz w:val="24"/>
          <w:szCs w:val="24"/>
        </w:rPr>
        <w:t>psychoterapii</w:t>
      </w:r>
      <w:r w:rsidR="002F2B13">
        <w:rPr>
          <w:sz w:val="24"/>
          <w:szCs w:val="24"/>
        </w:rPr>
        <w:t>;</w:t>
      </w:r>
    </w:p>
    <w:p w14:paraId="71A9782D" w14:textId="2095E706" w:rsidR="00E312C8" w:rsidRPr="002F2B13" w:rsidRDefault="00E312C8" w:rsidP="00DB5488">
      <w:pPr>
        <w:pStyle w:val="Akapitzlist"/>
        <w:numPr>
          <w:ilvl w:val="0"/>
          <w:numId w:val="821"/>
        </w:numPr>
        <w:spacing w:line="360" w:lineRule="exact"/>
        <w:ind w:left="567" w:hanging="425"/>
        <w:rPr>
          <w:sz w:val="24"/>
          <w:szCs w:val="24"/>
        </w:rPr>
      </w:pPr>
      <w:r w:rsidRPr="002F2B13">
        <w:rPr>
          <w:sz w:val="24"/>
          <w:szCs w:val="24"/>
        </w:rPr>
        <w:t>w razie wystąpienia innych, niż ostra reakcja na stres problemów psychologicznych – diagnozy i leczenia zaburzeń psychicznych w systemie opieki zdrowotnej, zgodnie ze wskazaniami zawartymi w standardach leczenia</w:t>
      </w:r>
    </w:p>
    <w:p w14:paraId="0D745548" w14:textId="6573F43E" w:rsidR="00E312C8" w:rsidRPr="002F2B13" w:rsidRDefault="00E312C8" w:rsidP="002F2B13">
      <w:pPr>
        <w:pStyle w:val="Tekstpodstawowy2"/>
        <w:spacing w:after="160" w:line="360" w:lineRule="exact"/>
        <w:rPr>
          <w:rFonts w:cstheme="minorBidi"/>
        </w:rPr>
      </w:pPr>
      <w:r w:rsidRPr="002F2B13">
        <w:rPr>
          <w:rFonts w:cstheme="minorBidi"/>
        </w:rPr>
        <w:t xml:space="preserve">W nagłej sytuacji kryzysowej działania mają charakter pierwszej pomocy psychologicznej i służą wsparciu emocjonalnemu osoby </w:t>
      </w:r>
      <w:r w:rsidR="002F2B13" w:rsidRPr="002F2B13">
        <w:rPr>
          <w:rFonts w:cstheme="minorBidi"/>
        </w:rPr>
        <w:br/>
      </w:r>
      <w:r w:rsidRPr="002F2B13">
        <w:rPr>
          <w:rFonts w:cstheme="minorBidi"/>
        </w:rPr>
        <w:t>w kryzysie.</w:t>
      </w:r>
    </w:p>
    <w:p w14:paraId="42F8533E" w14:textId="2726C334" w:rsidR="00E312C8" w:rsidRDefault="00E312C8" w:rsidP="00DB5488">
      <w:pPr>
        <w:pStyle w:val="Akapitzlist"/>
        <w:numPr>
          <w:ilvl w:val="0"/>
          <w:numId w:val="820"/>
        </w:numPr>
        <w:spacing w:line="360" w:lineRule="exact"/>
        <w:ind w:left="426" w:hanging="426"/>
        <w:rPr>
          <w:sz w:val="24"/>
          <w:szCs w:val="24"/>
        </w:rPr>
      </w:pPr>
      <w:r w:rsidRPr="002F2B13">
        <w:rPr>
          <w:sz w:val="24"/>
          <w:szCs w:val="24"/>
        </w:rPr>
        <w:t>głównym celem pierwszej pomocy psychologicznej jest przywrócenie równowagi psychicznej i umiejętności samodzielnego radzenia sobie, a dzięki temu zapobieganie przejściu reakcji kryzysowej w stan chronicznej niewydolności psychospołecznej</w:t>
      </w:r>
    </w:p>
    <w:p w14:paraId="036FFE16" w14:textId="116E0FC4" w:rsidR="004B5C7A" w:rsidRPr="002F2B13" w:rsidRDefault="00E312C8" w:rsidP="00DB5488">
      <w:pPr>
        <w:pStyle w:val="Akapitzlist"/>
        <w:numPr>
          <w:ilvl w:val="0"/>
          <w:numId w:val="820"/>
        </w:numPr>
        <w:spacing w:line="360" w:lineRule="exact"/>
        <w:ind w:left="426" w:hanging="426"/>
        <w:rPr>
          <w:sz w:val="24"/>
          <w:szCs w:val="24"/>
        </w:rPr>
      </w:pPr>
      <w:r w:rsidRPr="002F2B13">
        <w:rPr>
          <w:sz w:val="24"/>
          <w:szCs w:val="24"/>
        </w:rPr>
        <w:t>drugi istotny powód to obniżenie lub wyeliminowanie kosztów społecznych (i finansowych), które mogą wynikać z zaburzonych reakcji i zachowań ofiar sytuacji kryzysowych i stanowić poważne utrudnienie w funkcjonowaniu systemów społecznych i ratowniczych.</w:t>
      </w:r>
    </w:p>
    <w:p w14:paraId="1B46E366" w14:textId="77777777" w:rsidR="002F2B13" w:rsidRDefault="002F2B13" w:rsidP="002F2B13">
      <w:pPr>
        <w:spacing w:line="360" w:lineRule="exact"/>
        <w:rPr>
          <w:sz w:val="24"/>
          <w:szCs w:val="24"/>
        </w:rPr>
        <w:sectPr w:rsidR="002F2B13" w:rsidSect="00DC2154">
          <w:pgSz w:w="16838" w:h="11906" w:orient="landscape" w:code="9"/>
          <w:pgMar w:top="1134" w:right="1418" w:bottom="1418" w:left="1418" w:header="567" w:footer="1134" w:gutter="0"/>
          <w:cols w:num="2" w:space="708"/>
          <w:docGrid w:linePitch="360"/>
        </w:sectPr>
      </w:pPr>
    </w:p>
    <w:tbl>
      <w:tblPr>
        <w:tblStyle w:val="Tabela-Siatka55"/>
        <w:tblW w:w="14459" w:type="dxa"/>
        <w:tblInd w:w="-15"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14459"/>
      </w:tblGrid>
      <w:tr w:rsidR="002F2B13" w:rsidRPr="002F2B13" w14:paraId="5ADD0511" w14:textId="77777777" w:rsidTr="002F2B13">
        <w:tc>
          <w:tcPr>
            <w:tcW w:w="14459" w:type="dxa"/>
          </w:tcPr>
          <w:p w14:paraId="65E58DB6" w14:textId="77777777" w:rsidR="002F2B13" w:rsidRPr="002F2B13" w:rsidRDefault="002F2B13" w:rsidP="002F2B13">
            <w:pPr>
              <w:spacing w:line="360" w:lineRule="atLeast"/>
              <w:jc w:val="center"/>
              <w:rPr>
                <w:rFonts w:cs="Times New Roman"/>
                <w:b/>
                <w:bCs/>
                <w:color w:val="FF0000"/>
                <w:sz w:val="24"/>
                <w:szCs w:val="24"/>
              </w:rPr>
            </w:pPr>
            <w:r w:rsidRPr="002F2B13">
              <w:rPr>
                <w:rFonts w:cs="Times New Roman"/>
                <w:b/>
                <w:bCs/>
                <w:color w:val="FF0000"/>
                <w:sz w:val="24"/>
                <w:szCs w:val="24"/>
              </w:rPr>
              <w:t>GŁÓWNE ZADANIA POMOCY PSYCHOLOGICZNEJ OFIAROM SYTUACJI KRYZYSOWYCH:</w:t>
            </w:r>
          </w:p>
          <w:p w14:paraId="4E71E054" w14:textId="5A81A828" w:rsidR="002F2B13" w:rsidRDefault="002F2B13" w:rsidP="00DB5488">
            <w:pPr>
              <w:pStyle w:val="Akapitzlist"/>
              <w:numPr>
                <w:ilvl w:val="0"/>
                <w:numId w:val="822"/>
              </w:numPr>
              <w:spacing w:line="360" w:lineRule="atLeast"/>
              <w:ind w:left="462" w:hanging="462"/>
              <w:jc w:val="both"/>
              <w:rPr>
                <w:rFonts w:cs="Times New Roman"/>
                <w:b/>
                <w:bCs/>
                <w:sz w:val="24"/>
                <w:szCs w:val="24"/>
              </w:rPr>
            </w:pPr>
            <w:r w:rsidRPr="002F2B13">
              <w:rPr>
                <w:rFonts w:cs="Times New Roman"/>
                <w:b/>
                <w:bCs/>
                <w:sz w:val="24"/>
                <w:szCs w:val="24"/>
              </w:rPr>
              <w:t>przywrócenie ofiarom sytuacji kryzysowych równowagi psychicznej i umiejętności samodzielnego radzenia sobie</w:t>
            </w:r>
            <w:r>
              <w:rPr>
                <w:rFonts w:cs="Times New Roman"/>
                <w:b/>
                <w:bCs/>
                <w:sz w:val="24"/>
                <w:szCs w:val="24"/>
              </w:rPr>
              <w:t>;</w:t>
            </w:r>
          </w:p>
          <w:p w14:paraId="01B7CA97" w14:textId="4BE587C7" w:rsidR="002F2B13" w:rsidRDefault="002F2B13" w:rsidP="00DB5488">
            <w:pPr>
              <w:pStyle w:val="Akapitzlist"/>
              <w:numPr>
                <w:ilvl w:val="0"/>
                <w:numId w:val="822"/>
              </w:numPr>
              <w:spacing w:line="360" w:lineRule="atLeast"/>
              <w:ind w:left="462" w:hanging="462"/>
              <w:jc w:val="both"/>
              <w:rPr>
                <w:rFonts w:cs="Times New Roman"/>
                <w:b/>
                <w:bCs/>
                <w:sz w:val="24"/>
                <w:szCs w:val="24"/>
              </w:rPr>
            </w:pPr>
            <w:r w:rsidRPr="002F2B13">
              <w:rPr>
                <w:rFonts w:cs="Times New Roman"/>
                <w:b/>
                <w:bCs/>
                <w:sz w:val="24"/>
                <w:szCs w:val="24"/>
              </w:rPr>
              <w:t>zapobieganie wystąpieniu konsekwencji sytuacji kryzysowej związanej z zagrożeniem zdrowia i życia do jakich należą zaburzenia psychiczne (w szczególności pourazowe zaburzenie stresowe (PTSD) i inne zaburzenia potraumatyczne) i związany z nimi stan przewlekłego pogorszonego funkcjonowania psychospołecznego</w:t>
            </w:r>
            <w:r>
              <w:rPr>
                <w:rFonts w:cs="Times New Roman"/>
                <w:b/>
                <w:bCs/>
                <w:sz w:val="24"/>
                <w:szCs w:val="24"/>
              </w:rPr>
              <w:t>;</w:t>
            </w:r>
          </w:p>
          <w:p w14:paraId="02E3AEB1" w14:textId="354110EA" w:rsidR="002F2B13" w:rsidRDefault="002F2B13" w:rsidP="00DB5488">
            <w:pPr>
              <w:pStyle w:val="Akapitzlist"/>
              <w:numPr>
                <w:ilvl w:val="0"/>
                <w:numId w:val="822"/>
              </w:numPr>
              <w:spacing w:line="360" w:lineRule="atLeast"/>
              <w:ind w:left="462" w:hanging="462"/>
              <w:jc w:val="both"/>
              <w:rPr>
                <w:rFonts w:cs="Times New Roman"/>
                <w:b/>
                <w:bCs/>
                <w:sz w:val="24"/>
                <w:szCs w:val="24"/>
              </w:rPr>
            </w:pPr>
            <w:r w:rsidRPr="002F2B13">
              <w:rPr>
                <w:rFonts w:cs="Times New Roman"/>
                <w:b/>
                <w:bCs/>
                <w:sz w:val="24"/>
                <w:szCs w:val="24"/>
              </w:rPr>
              <w:t>obniżenie lub wyeliminowanie kosztów społecznych i finansowych, wynikających z zaburzonych reakcji i zachowań ofiar i stanowiących poważne utrudnienie w funkcjonowaniu systemów społecznych</w:t>
            </w:r>
            <w:r>
              <w:rPr>
                <w:rFonts w:cs="Times New Roman"/>
                <w:b/>
                <w:bCs/>
                <w:sz w:val="24"/>
                <w:szCs w:val="24"/>
              </w:rPr>
              <w:t>;</w:t>
            </w:r>
          </w:p>
          <w:p w14:paraId="0D74F4B9" w14:textId="42712FA2" w:rsidR="002F2B13" w:rsidRPr="00B513EE" w:rsidRDefault="002F2B13" w:rsidP="00DB5488">
            <w:pPr>
              <w:pStyle w:val="Akapitzlist"/>
              <w:numPr>
                <w:ilvl w:val="0"/>
                <w:numId w:val="822"/>
              </w:numPr>
              <w:spacing w:line="360" w:lineRule="atLeast"/>
              <w:ind w:left="462" w:hanging="462"/>
              <w:jc w:val="both"/>
              <w:rPr>
                <w:rFonts w:cs="Times New Roman"/>
                <w:b/>
                <w:bCs/>
                <w:sz w:val="24"/>
                <w:szCs w:val="24"/>
              </w:rPr>
            </w:pPr>
            <w:r w:rsidRPr="002F2B13">
              <w:rPr>
                <w:rFonts w:cs="Times New Roman"/>
                <w:b/>
                <w:bCs/>
                <w:sz w:val="24"/>
                <w:szCs w:val="24"/>
              </w:rPr>
              <w:t>podtrzymanie i zachowanie zdolności personelu do wykonywania zadań ratowniczych i wspomagających</w:t>
            </w:r>
            <w:r>
              <w:rPr>
                <w:rFonts w:cs="Times New Roman"/>
                <w:b/>
                <w:bCs/>
                <w:sz w:val="24"/>
                <w:szCs w:val="24"/>
              </w:rPr>
              <w:t>.</w:t>
            </w:r>
          </w:p>
        </w:tc>
      </w:tr>
    </w:tbl>
    <w:p w14:paraId="44990E9F" w14:textId="77777777" w:rsidR="00B513EE" w:rsidRDefault="00B513EE" w:rsidP="00D5129B">
      <w:pPr>
        <w:spacing w:after="0" w:line="360" w:lineRule="exact"/>
        <w:rPr>
          <w:sz w:val="24"/>
          <w:szCs w:val="24"/>
        </w:rPr>
        <w:sectPr w:rsidR="00B513EE" w:rsidSect="002F2B13">
          <w:type w:val="continuous"/>
          <w:pgSz w:w="16838" w:h="11906" w:orient="landscape" w:code="9"/>
          <w:pgMar w:top="1134" w:right="1418" w:bottom="1418" w:left="1418" w:header="567" w:footer="1134" w:gutter="0"/>
          <w:cols w:space="708"/>
          <w:docGrid w:linePitch="360"/>
        </w:sectPr>
      </w:pPr>
    </w:p>
    <w:p w14:paraId="5707C9F7" w14:textId="77777777" w:rsidR="00B513EE" w:rsidRDefault="00B513EE" w:rsidP="00D5129B">
      <w:pPr>
        <w:spacing w:after="0" w:line="360" w:lineRule="exact"/>
        <w:rPr>
          <w:b/>
          <w:bCs/>
          <w:color w:val="4472C4" w:themeColor="accent1"/>
          <w:sz w:val="24"/>
          <w:szCs w:val="24"/>
        </w:rPr>
      </w:pPr>
    </w:p>
    <w:p w14:paraId="70DD1232" w14:textId="77777777" w:rsidR="00B513EE" w:rsidRDefault="00B513EE" w:rsidP="00D5129B">
      <w:pPr>
        <w:spacing w:after="0" w:line="360" w:lineRule="exact"/>
        <w:rPr>
          <w:b/>
          <w:bCs/>
          <w:color w:val="4472C4" w:themeColor="accent1"/>
          <w:sz w:val="24"/>
          <w:szCs w:val="24"/>
        </w:rPr>
      </w:pPr>
    </w:p>
    <w:p w14:paraId="54F8CFE9" w14:textId="60DBF1EE" w:rsidR="00B5508B" w:rsidRPr="00B513EE" w:rsidRDefault="00B513EE" w:rsidP="00D5129B">
      <w:pPr>
        <w:spacing w:after="0" w:line="360" w:lineRule="exact"/>
        <w:rPr>
          <w:color w:val="4472C4" w:themeColor="accent1"/>
          <w:sz w:val="32"/>
          <w:szCs w:val="32"/>
        </w:rPr>
      </w:pPr>
      <w:r w:rsidRPr="00B513EE">
        <w:rPr>
          <w:b/>
          <w:bCs/>
          <w:color w:val="4472C4" w:themeColor="accent1"/>
          <w:sz w:val="24"/>
          <w:szCs w:val="24"/>
        </w:rPr>
        <w:t>ORGANIZACJA SYSTEMU POMOCY PSYCHOLOGICZNEJ</w:t>
      </w:r>
    </w:p>
    <w:p w14:paraId="5BBDDDB1" w14:textId="2703F6DC" w:rsidR="00B513EE" w:rsidRPr="00B513EE" w:rsidRDefault="00B513EE" w:rsidP="00DB5488">
      <w:pPr>
        <w:pStyle w:val="Akapitzlist"/>
        <w:numPr>
          <w:ilvl w:val="0"/>
          <w:numId w:val="823"/>
        </w:numPr>
        <w:spacing w:after="0" w:line="360" w:lineRule="exact"/>
        <w:ind w:left="426" w:hanging="426"/>
        <w:rPr>
          <w:sz w:val="24"/>
          <w:szCs w:val="24"/>
        </w:rPr>
      </w:pPr>
      <w:r w:rsidRPr="00B513EE">
        <w:rPr>
          <w:sz w:val="24"/>
          <w:szCs w:val="24"/>
        </w:rPr>
        <w:t>Pomoc psychologiczna ofiarom sytuacji kryzysowych ma na celu umożliwienie osobom i rodzinom przezwyciężanie trudnych sytuacji życiowych, których nie są one w stanie pokonać, wykorzystując własne uprawnienia, zasoby i możliwości. Pomocy tej udziela się w szczególności osobom i rodzinom dotkniętym zdarzeniem losowym albo sytuacją kryzysową spowodowaną klęską żywiołową lub ekologiczną.</w:t>
      </w:r>
    </w:p>
    <w:p w14:paraId="1DEEBAD3" w14:textId="3F6AAFA6" w:rsidR="00B513EE" w:rsidRPr="00B513EE" w:rsidRDefault="00B513EE" w:rsidP="00DB5488">
      <w:pPr>
        <w:pStyle w:val="Akapitzlist"/>
        <w:numPr>
          <w:ilvl w:val="0"/>
          <w:numId w:val="823"/>
        </w:numPr>
        <w:spacing w:after="0" w:line="360" w:lineRule="exact"/>
        <w:ind w:left="426" w:hanging="426"/>
        <w:rPr>
          <w:sz w:val="24"/>
          <w:szCs w:val="24"/>
        </w:rPr>
      </w:pPr>
      <w:r w:rsidRPr="00B513EE">
        <w:rPr>
          <w:sz w:val="24"/>
          <w:szCs w:val="24"/>
        </w:rPr>
        <w:t>Zgodnie z ustawą o pomocy społecznej, formą pomocy społecznej w sytuacji kryzysowej jest interwencja, stanowiąca zespół interdyscyplinarnych działań podejmowanych na rzecz osób i rodzin będących w stanie kryzysu. W ramach tej interwencji udziela się natychmiastowej specjalistycznej pomocy psychologicznej obejmującej przede wszystkim działania z zakresu pierwszej pomocy psychologicznej (WHO) a także, w razie potrzeby, działania specjalistyczne obejmujące diagnozę stanu psychicznego (lub skierowanie do diagnozy) mającą na celu wykluczenie poważnych zaburzeń psychicznych, dla których czynnikiem wyzwalającym była sytuacja kryzysowa.</w:t>
      </w:r>
    </w:p>
    <w:p w14:paraId="17DC8C57" w14:textId="52CDF91A" w:rsidR="00B513EE" w:rsidRDefault="00B513EE" w:rsidP="00DB5488">
      <w:pPr>
        <w:pStyle w:val="Akapitzlist"/>
        <w:numPr>
          <w:ilvl w:val="0"/>
          <w:numId w:val="823"/>
        </w:numPr>
        <w:spacing w:after="0" w:line="360" w:lineRule="exact"/>
        <w:ind w:left="426" w:hanging="426"/>
        <w:rPr>
          <w:sz w:val="24"/>
          <w:szCs w:val="24"/>
        </w:rPr>
      </w:pPr>
      <w:r w:rsidRPr="00B513EE">
        <w:rPr>
          <w:sz w:val="24"/>
          <w:szCs w:val="24"/>
        </w:rPr>
        <w:t>Pierwsza pomoc psychologiczna może być udzielana nie tylko przez psychologów, ale również przez wyszkolone w tej dziedzinie służby bezpośrednio biorące udział w sytuacji kryzysowej. Wymaga to ich wcześniejszego przeszkolenia zarówno w obszarze najczęstszych reakcji emocjonalnych i behawioralnych osób poszkodowanych oraz zachowania się w tych sytuacjach osób udzielających pierwszej pomocy psychologicznej.</w:t>
      </w:r>
      <w:r w:rsidR="008E7DF0">
        <w:rPr>
          <w:sz w:val="24"/>
          <w:szCs w:val="24"/>
        </w:rPr>
        <w:t xml:space="preserve"> </w:t>
      </w:r>
      <w:r w:rsidRPr="008E7DF0">
        <w:rPr>
          <w:sz w:val="24"/>
          <w:szCs w:val="24"/>
        </w:rPr>
        <w:t>Jednocześnie funkcjonariusze służb/ratownicy z wysokim narażeniem na wydarzenia o charakterze traumatycznym, w związku z udzielaniem pomocy osobom poszkodowanym w sytuacjach kryzysowych powinni być objęci profilaktyką wystąpienia zaburzenia stresowego pourazowego, którą mogą prowadzić wykwalikowani psychologowie z wykorzystaniem metod o potwierdzonej naukowo skuteczności.</w:t>
      </w:r>
    </w:p>
    <w:p w14:paraId="3AD2E5AA" w14:textId="75992AF7" w:rsidR="00B513EE" w:rsidRDefault="00B513EE" w:rsidP="00DB5488">
      <w:pPr>
        <w:pStyle w:val="Akapitzlist"/>
        <w:numPr>
          <w:ilvl w:val="0"/>
          <w:numId w:val="823"/>
        </w:numPr>
        <w:spacing w:after="0" w:line="360" w:lineRule="exact"/>
        <w:ind w:left="426" w:hanging="426"/>
        <w:rPr>
          <w:sz w:val="24"/>
          <w:szCs w:val="24"/>
        </w:rPr>
      </w:pPr>
      <w:r w:rsidRPr="008E7DF0">
        <w:rPr>
          <w:sz w:val="24"/>
          <w:szCs w:val="24"/>
        </w:rPr>
        <w:t>Podstawową jednostką organizacyjną właściwą do udzielania wsparcia psychologicznego ofiarom sytuacji kryzysowych w formie pierwszej pomocy psychologicznej jest działające w powiecie powiatowe centrum pomocy rodzinie – PCPR (miejski ośrodek pomocy rodzinie w mieście na prawach powiatu), z wykorzystaniem potencjału funkcjonującego ośrodka interwencji kryzysowej (OIK).</w:t>
      </w:r>
    </w:p>
    <w:p w14:paraId="2B9AD380" w14:textId="44C1582F" w:rsidR="0033695F" w:rsidRDefault="0033695F" w:rsidP="00DB5488">
      <w:pPr>
        <w:pStyle w:val="Akapitzlist"/>
        <w:numPr>
          <w:ilvl w:val="0"/>
          <w:numId w:val="823"/>
        </w:numPr>
        <w:spacing w:after="0" w:line="360" w:lineRule="exact"/>
        <w:ind w:left="426" w:hanging="426"/>
        <w:rPr>
          <w:sz w:val="24"/>
          <w:szCs w:val="24"/>
        </w:rPr>
      </w:pPr>
      <w:r w:rsidRPr="0033695F">
        <w:rPr>
          <w:sz w:val="24"/>
          <w:szCs w:val="24"/>
        </w:rPr>
        <w:t>W sytuacji kryzysowej do pomocy lokalnemu powiatowemu centrum pomocy rodzinie (ośrodkowi interwencji kryzysowej) mogą być angażowani:</w:t>
      </w:r>
    </w:p>
    <w:p w14:paraId="6DB0975C" w14:textId="3399FF2A" w:rsidR="0033695F" w:rsidRDefault="0033695F" w:rsidP="00DB5488">
      <w:pPr>
        <w:pStyle w:val="Akapitzlist"/>
        <w:numPr>
          <w:ilvl w:val="0"/>
          <w:numId w:val="824"/>
        </w:numPr>
        <w:spacing w:after="0" w:line="360" w:lineRule="exact"/>
        <w:ind w:left="709" w:hanging="567"/>
        <w:rPr>
          <w:sz w:val="24"/>
          <w:szCs w:val="24"/>
        </w:rPr>
      </w:pPr>
      <w:r w:rsidRPr="0033695F">
        <w:rPr>
          <w:sz w:val="24"/>
          <w:szCs w:val="24"/>
        </w:rPr>
        <w:t>specjaliści z placówek opiekuńczo-wychowawczych</w:t>
      </w:r>
      <w:r>
        <w:rPr>
          <w:sz w:val="24"/>
          <w:szCs w:val="24"/>
        </w:rPr>
        <w:t>;</w:t>
      </w:r>
    </w:p>
    <w:p w14:paraId="2AAB97AA" w14:textId="412D47AB" w:rsidR="0033695F" w:rsidRDefault="0033695F" w:rsidP="00DB5488">
      <w:pPr>
        <w:pStyle w:val="Akapitzlist"/>
        <w:numPr>
          <w:ilvl w:val="0"/>
          <w:numId w:val="824"/>
        </w:numPr>
        <w:spacing w:after="0" w:line="360" w:lineRule="exact"/>
        <w:ind w:left="709" w:hanging="567"/>
        <w:rPr>
          <w:sz w:val="24"/>
          <w:szCs w:val="24"/>
        </w:rPr>
      </w:pPr>
      <w:r w:rsidRPr="0033695F">
        <w:rPr>
          <w:sz w:val="24"/>
          <w:szCs w:val="24"/>
        </w:rPr>
        <w:t xml:space="preserve">specjaliści zatrudnieni w przedszkolach, szkołach </w:t>
      </w:r>
      <w:r>
        <w:rPr>
          <w:sz w:val="24"/>
          <w:szCs w:val="24"/>
        </w:rPr>
        <w:br/>
      </w:r>
      <w:r w:rsidRPr="0033695F">
        <w:rPr>
          <w:sz w:val="24"/>
          <w:szCs w:val="24"/>
        </w:rPr>
        <w:t>i placówkach systemu oświaty, w tym w poradniach psychologiczno-pedagogicznych</w:t>
      </w:r>
      <w:r>
        <w:rPr>
          <w:sz w:val="24"/>
          <w:szCs w:val="24"/>
        </w:rPr>
        <w:t>;</w:t>
      </w:r>
    </w:p>
    <w:p w14:paraId="13E61653" w14:textId="7EBC1551" w:rsidR="0033695F" w:rsidRDefault="0033695F" w:rsidP="00DB5488">
      <w:pPr>
        <w:pStyle w:val="Akapitzlist"/>
        <w:numPr>
          <w:ilvl w:val="0"/>
          <w:numId w:val="824"/>
        </w:numPr>
        <w:spacing w:after="0" w:line="360" w:lineRule="exact"/>
        <w:ind w:left="709" w:hanging="567"/>
        <w:rPr>
          <w:sz w:val="24"/>
          <w:szCs w:val="24"/>
        </w:rPr>
      </w:pPr>
      <w:r w:rsidRPr="0033695F">
        <w:rPr>
          <w:sz w:val="24"/>
          <w:szCs w:val="24"/>
        </w:rPr>
        <w:t xml:space="preserve">kwalifikowany personel organizacji pozarządowych, stowarzyszeń, kościołów, organizacji pożytku publicznego </w:t>
      </w:r>
      <w:r>
        <w:rPr>
          <w:sz w:val="24"/>
          <w:szCs w:val="24"/>
        </w:rPr>
        <w:br/>
      </w:r>
      <w:r w:rsidRPr="0033695F">
        <w:rPr>
          <w:sz w:val="24"/>
          <w:szCs w:val="24"/>
        </w:rPr>
        <w:t xml:space="preserve">i wolontariatu – na podstawie wcześniejszych umów </w:t>
      </w:r>
      <w:r>
        <w:rPr>
          <w:sz w:val="24"/>
          <w:szCs w:val="24"/>
        </w:rPr>
        <w:br/>
      </w:r>
      <w:r w:rsidRPr="0033695F">
        <w:rPr>
          <w:sz w:val="24"/>
          <w:szCs w:val="24"/>
        </w:rPr>
        <w:t>i porozumień</w:t>
      </w:r>
      <w:r>
        <w:rPr>
          <w:sz w:val="24"/>
          <w:szCs w:val="24"/>
        </w:rPr>
        <w:t>;</w:t>
      </w:r>
    </w:p>
    <w:p w14:paraId="7CF31F27" w14:textId="03C5C598" w:rsidR="0033695F" w:rsidRDefault="0033695F" w:rsidP="00DB5488">
      <w:pPr>
        <w:pStyle w:val="Akapitzlist"/>
        <w:numPr>
          <w:ilvl w:val="0"/>
          <w:numId w:val="824"/>
        </w:numPr>
        <w:spacing w:after="0" w:line="360" w:lineRule="exact"/>
        <w:ind w:left="709" w:hanging="567"/>
        <w:rPr>
          <w:sz w:val="24"/>
          <w:szCs w:val="24"/>
        </w:rPr>
      </w:pPr>
      <w:r w:rsidRPr="0033695F">
        <w:rPr>
          <w:sz w:val="24"/>
          <w:szCs w:val="24"/>
        </w:rPr>
        <w:t>psychologowie samodzielnie praktykujący</w:t>
      </w:r>
      <w:r>
        <w:rPr>
          <w:sz w:val="24"/>
          <w:szCs w:val="24"/>
        </w:rPr>
        <w:t>;</w:t>
      </w:r>
    </w:p>
    <w:p w14:paraId="3F1CCB49" w14:textId="2E68248B" w:rsidR="0033695F" w:rsidRDefault="0033695F" w:rsidP="00DB5488">
      <w:pPr>
        <w:pStyle w:val="Akapitzlist"/>
        <w:numPr>
          <w:ilvl w:val="0"/>
          <w:numId w:val="824"/>
        </w:numPr>
        <w:spacing w:after="0" w:line="360" w:lineRule="exact"/>
        <w:ind w:left="709" w:hanging="567"/>
        <w:rPr>
          <w:sz w:val="24"/>
          <w:szCs w:val="24"/>
        </w:rPr>
      </w:pPr>
      <w:r w:rsidRPr="0033695F">
        <w:rPr>
          <w:sz w:val="24"/>
          <w:szCs w:val="24"/>
        </w:rPr>
        <w:t>kwalifikowany personel z jednostek (uczelni)</w:t>
      </w:r>
      <w:r>
        <w:rPr>
          <w:rStyle w:val="Odwoanieprzypisudolnego"/>
          <w:sz w:val="24"/>
          <w:szCs w:val="24"/>
        </w:rPr>
        <w:footnoteReference w:id="8"/>
      </w:r>
      <w:r w:rsidRPr="0033695F">
        <w:rPr>
          <w:sz w:val="24"/>
          <w:szCs w:val="24"/>
        </w:rPr>
        <w:t xml:space="preserve"> nadzorow</w:t>
      </w:r>
      <w:r w:rsidRPr="0033695F">
        <w:t xml:space="preserve">anych </w:t>
      </w:r>
      <w:r w:rsidRPr="0033695F">
        <w:rPr>
          <w:sz w:val="24"/>
          <w:szCs w:val="24"/>
        </w:rPr>
        <w:t>przez ministra właściwego do spraw szkolnictwa wyższego i nauki.</w:t>
      </w:r>
    </w:p>
    <w:p w14:paraId="4EAF9306" w14:textId="2DD649DB" w:rsidR="0033695F" w:rsidRDefault="0033695F" w:rsidP="00DB5488">
      <w:pPr>
        <w:pStyle w:val="Akapitzlist"/>
        <w:numPr>
          <w:ilvl w:val="0"/>
          <w:numId w:val="823"/>
        </w:numPr>
        <w:spacing w:after="0" w:line="360" w:lineRule="exact"/>
        <w:ind w:left="426" w:hanging="426"/>
        <w:rPr>
          <w:sz w:val="24"/>
          <w:szCs w:val="24"/>
        </w:rPr>
      </w:pPr>
      <w:r w:rsidRPr="0033695F">
        <w:rPr>
          <w:sz w:val="24"/>
          <w:szCs w:val="24"/>
        </w:rPr>
        <w:t xml:space="preserve">W przypadku narastających potrzeb dodatkowe wsparcie może zapewnić: </w:t>
      </w:r>
    </w:p>
    <w:p w14:paraId="40A82F69" w14:textId="63BE6EA3" w:rsidR="0033695F" w:rsidRDefault="0033695F" w:rsidP="00DB5488">
      <w:pPr>
        <w:pStyle w:val="Akapitzlist"/>
        <w:numPr>
          <w:ilvl w:val="0"/>
          <w:numId w:val="825"/>
        </w:numPr>
        <w:spacing w:after="0" w:line="360" w:lineRule="exact"/>
        <w:ind w:left="567" w:hanging="425"/>
        <w:rPr>
          <w:sz w:val="24"/>
          <w:szCs w:val="24"/>
        </w:rPr>
      </w:pPr>
      <w:r w:rsidRPr="0033695F">
        <w:rPr>
          <w:sz w:val="24"/>
          <w:szCs w:val="24"/>
        </w:rPr>
        <w:t>personel ośrodków interwencji kryzysowej z terenu innych powiatów, kierowany do działań zgodnie z wcześniejszymi uzgodnieniami w ramach województwa, na wniosek starosty właściwego dla miejsca działań i dyspozycją wojewody</w:t>
      </w:r>
      <w:r>
        <w:rPr>
          <w:sz w:val="24"/>
          <w:szCs w:val="24"/>
        </w:rPr>
        <w:t>.</w:t>
      </w:r>
      <w:r>
        <w:rPr>
          <w:rStyle w:val="Odwoanieprzypisudolnego"/>
          <w:sz w:val="24"/>
          <w:szCs w:val="24"/>
        </w:rPr>
        <w:footnoteReference w:id="9"/>
      </w:r>
    </w:p>
    <w:p w14:paraId="0B7338EC" w14:textId="571C2C8D" w:rsidR="00DA7A39" w:rsidRDefault="00DA7A39" w:rsidP="00DB5488">
      <w:pPr>
        <w:pStyle w:val="Akapitzlist"/>
        <w:numPr>
          <w:ilvl w:val="0"/>
          <w:numId w:val="823"/>
        </w:numPr>
        <w:spacing w:after="0" w:line="360" w:lineRule="exact"/>
        <w:ind w:left="426" w:hanging="426"/>
        <w:rPr>
          <w:sz w:val="24"/>
          <w:szCs w:val="24"/>
        </w:rPr>
      </w:pPr>
      <w:r w:rsidRPr="00DA7A39">
        <w:rPr>
          <w:sz w:val="24"/>
          <w:szCs w:val="24"/>
        </w:rPr>
        <w:t>Działania psychologiczne wobec ofiar sytuacji kryzysowych mogą zostać zakończone w sytuacji ustąpienia ostrej reakcji stresowej i powrotu do równowagi psychicznej. Zaleca się obserwację i w razie potrzeby kontynuację w ramach specjalistycznej pomocy psychologicznej lub medycznej (psychiatrycznej).</w:t>
      </w:r>
    </w:p>
    <w:p w14:paraId="5E5B690F" w14:textId="48A2EE4B" w:rsidR="00DA7A39" w:rsidRDefault="00DA7A39" w:rsidP="00DB5488">
      <w:pPr>
        <w:pStyle w:val="Akapitzlist"/>
        <w:numPr>
          <w:ilvl w:val="0"/>
          <w:numId w:val="823"/>
        </w:numPr>
        <w:spacing w:after="0" w:line="360" w:lineRule="exact"/>
        <w:ind w:left="426" w:hanging="426"/>
        <w:rPr>
          <w:sz w:val="24"/>
          <w:szCs w:val="24"/>
        </w:rPr>
      </w:pPr>
      <w:r w:rsidRPr="00DA7A39">
        <w:rPr>
          <w:sz w:val="24"/>
          <w:szCs w:val="24"/>
        </w:rPr>
        <w:t>Etatowi psychologowie formacji podległych ministrowi właściwemu do spraw wewnętrznych zapewniają wsparcie psychologiczne zaangażowanym w sytuację kryzysową ratownikom, strażakom, policjantom i innym funkcjonariuszom. Pomoc właściwym jednostkom organizacyjnym systemu pomocy społecznej jest możliwa głównie w formie eksperckiej i jako uzupełnienie zasadniczych działań realizowanych przez PCPR (OIK) i następuje w przypadku braku zapotrzebowania na wsparcie w ramach własnej formacji, na podstawie polecenia właściwego komendanta wojewódzkiego.</w:t>
      </w:r>
    </w:p>
    <w:p w14:paraId="73DA4E8B" w14:textId="1F06C11E" w:rsidR="00DA7A39" w:rsidRDefault="00DA7A39" w:rsidP="00DB5488">
      <w:pPr>
        <w:pStyle w:val="Akapitzlist"/>
        <w:numPr>
          <w:ilvl w:val="0"/>
          <w:numId w:val="823"/>
        </w:numPr>
        <w:spacing w:after="0" w:line="360" w:lineRule="exact"/>
        <w:ind w:left="426" w:hanging="426"/>
        <w:rPr>
          <w:sz w:val="24"/>
          <w:szCs w:val="24"/>
        </w:rPr>
      </w:pPr>
      <w:r w:rsidRPr="00DA7A39">
        <w:rPr>
          <w:sz w:val="24"/>
          <w:szCs w:val="24"/>
        </w:rPr>
        <w:t xml:space="preserve">W przypadku zaistnienia szczególnych okoliczności - wysoko specjalistyczne wsparcie psychologiczne, w szczególności dla zaangażowanego personelu ratowniczego może zostać udzielone przez wojskowe zespoły eksperckie funkcjonujące </w:t>
      </w:r>
      <w:r>
        <w:rPr>
          <w:sz w:val="24"/>
          <w:szCs w:val="24"/>
        </w:rPr>
        <w:br/>
      </w:r>
      <w:r w:rsidRPr="00DA7A39">
        <w:rPr>
          <w:sz w:val="24"/>
          <w:szCs w:val="24"/>
        </w:rPr>
        <w:t>w oparciu o psychologów wojskowych zatrudnionych/służących w jednostkach organizacyjnych podległych Ministrowi Obrony Narodowej. Ograniczeniem zaangażowania tych zespołów jest skierowanie ich w tym samym czasie do zapewnienia wsparcia psychologicznego żołnierzom Sił Zbrojnych RP, zwłaszcza wykonującym zadania poza terytorium RP.</w:t>
      </w:r>
    </w:p>
    <w:p w14:paraId="1904327E" w14:textId="729B78FE" w:rsidR="00DA7A39" w:rsidRDefault="00DA7A39" w:rsidP="00DB5488">
      <w:pPr>
        <w:pStyle w:val="Akapitzlist"/>
        <w:numPr>
          <w:ilvl w:val="0"/>
          <w:numId w:val="823"/>
        </w:numPr>
        <w:spacing w:after="0" w:line="360" w:lineRule="exact"/>
        <w:ind w:left="426" w:hanging="426"/>
        <w:rPr>
          <w:sz w:val="24"/>
          <w:szCs w:val="24"/>
        </w:rPr>
      </w:pPr>
      <w:r w:rsidRPr="00DA7A39">
        <w:rPr>
          <w:sz w:val="24"/>
          <w:szCs w:val="24"/>
        </w:rPr>
        <w:t>Wykonując postanowienia obowiązujących przepisów:</w:t>
      </w:r>
    </w:p>
    <w:p w14:paraId="5111D953" w14:textId="31BC8E5D" w:rsidR="00DA7A39" w:rsidRDefault="00DA7A39" w:rsidP="00DB5488">
      <w:pPr>
        <w:pStyle w:val="Akapitzlist"/>
        <w:numPr>
          <w:ilvl w:val="0"/>
          <w:numId w:val="825"/>
        </w:numPr>
        <w:spacing w:after="0" w:line="360" w:lineRule="exact"/>
        <w:ind w:left="426" w:hanging="284"/>
        <w:rPr>
          <w:sz w:val="24"/>
          <w:szCs w:val="24"/>
        </w:rPr>
      </w:pPr>
      <w:r w:rsidRPr="00DA7A39">
        <w:rPr>
          <w:sz w:val="24"/>
          <w:szCs w:val="24"/>
        </w:rPr>
        <w:t>marszałek województwa przy pomocy regionalnego ośrodka polityki społecznej organizuje kształcenie oraz szkolenie zawodowe personelu PCPR wyznaczonego do realizacji zadań wsparcia psychologicznego (ustawa z dnia 12 marca 2004 r. o pomocy społecznej, art. 21 pkt 2)</w:t>
      </w:r>
      <w:r>
        <w:rPr>
          <w:sz w:val="24"/>
          <w:szCs w:val="24"/>
        </w:rPr>
        <w:t>;</w:t>
      </w:r>
    </w:p>
    <w:p w14:paraId="34CB1EEB" w14:textId="54BC7370" w:rsidR="00DA7A39" w:rsidRDefault="00DA7A39" w:rsidP="00DB5488">
      <w:pPr>
        <w:pStyle w:val="Akapitzlist"/>
        <w:numPr>
          <w:ilvl w:val="0"/>
          <w:numId w:val="825"/>
        </w:numPr>
        <w:spacing w:after="0" w:line="360" w:lineRule="exact"/>
        <w:ind w:left="426" w:hanging="284"/>
        <w:rPr>
          <w:sz w:val="24"/>
          <w:szCs w:val="24"/>
        </w:rPr>
      </w:pPr>
      <w:r w:rsidRPr="00707A63">
        <w:rPr>
          <w:sz w:val="24"/>
          <w:szCs w:val="24"/>
        </w:rPr>
        <w:t>wojewoda zapewnia współdziałanie wszystkich organów administracji samorządowej działających w województwie oraz wykonuje i koordynuje zadania w zakresie zarządzania kryzysowego (ustawa z dnia 23 stycznia 2009 r. o wojewodzie i administracji rządowej w województwie, art. 22 pkt 2 i 4)</w:t>
      </w:r>
      <w:r w:rsidR="00707A63">
        <w:rPr>
          <w:sz w:val="24"/>
          <w:szCs w:val="24"/>
        </w:rPr>
        <w:t>;</w:t>
      </w:r>
    </w:p>
    <w:p w14:paraId="666CFE69" w14:textId="7065EC69" w:rsidR="00DA7A39" w:rsidRDefault="00DA7A39" w:rsidP="00DB5488">
      <w:pPr>
        <w:pStyle w:val="Akapitzlist"/>
        <w:numPr>
          <w:ilvl w:val="0"/>
          <w:numId w:val="825"/>
        </w:numPr>
        <w:spacing w:after="0" w:line="360" w:lineRule="exact"/>
        <w:ind w:left="426" w:hanging="284"/>
        <w:rPr>
          <w:sz w:val="24"/>
          <w:szCs w:val="24"/>
        </w:rPr>
      </w:pPr>
      <w:r w:rsidRPr="00707A63">
        <w:rPr>
          <w:sz w:val="24"/>
          <w:szCs w:val="24"/>
        </w:rPr>
        <w:t>wojewoda nadzoruje realizację zadań samorządu gminnego, powiatowego i województwa pod względem jakości działalności</w:t>
      </w:r>
      <w:r w:rsidR="00707A63">
        <w:rPr>
          <w:sz w:val="24"/>
          <w:szCs w:val="24"/>
        </w:rPr>
        <w:t xml:space="preserve"> </w:t>
      </w:r>
      <w:r w:rsidRPr="00707A63">
        <w:rPr>
          <w:sz w:val="24"/>
          <w:szCs w:val="24"/>
        </w:rPr>
        <w:t>jednostek organizacyjnych pomocy społecznej; ocenia stan i efektywność pomocy społecznej oraz finansowo wspiera programy w określonym przez wojewodę obszarze pomocy społecznej, realizowane przez jednostki samorządu terytorialnego lub podmioty uprawnione (ustawa z dnia 12 marca 2004 r. o pomocy społecznej (art. 22, pkt 8, 11 i 14)</w:t>
      </w:r>
      <w:r w:rsidR="00707A63">
        <w:rPr>
          <w:sz w:val="24"/>
          <w:szCs w:val="24"/>
        </w:rPr>
        <w:t>;</w:t>
      </w:r>
    </w:p>
    <w:p w14:paraId="1BBFF6B3" w14:textId="2FE8F758" w:rsidR="00DA7A39" w:rsidRDefault="00DA7A39" w:rsidP="00DB5488">
      <w:pPr>
        <w:pStyle w:val="Akapitzlist"/>
        <w:numPr>
          <w:ilvl w:val="0"/>
          <w:numId w:val="825"/>
        </w:numPr>
        <w:spacing w:after="0" w:line="360" w:lineRule="exact"/>
        <w:ind w:left="426" w:hanging="284"/>
        <w:rPr>
          <w:sz w:val="24"/>
          <w:szCs w:val="24"/>
        </w:rPr>
      </w:pPr>
      <w:r w:rsidRPr="00707A63">
        <w:rPr>
          <w:sz w:val="24"/>
          <w:szCs w:val="24"/>
        </w:rPr>
        <w:t xml:space="preserve"> minister właściwy do spraw zabezpieczenia społecznego</w:t>
      </w:r>
      <w:r w:rsidR="00707A63">
        <w:rPr>
          <w:sz w:val="24"/>
          <w:szCs w:val="24"/>
        </w:rPr>
        <w:t xml:space="preserve"> </w:t>
      </w:r>
      <w:r w:rsidR="00707A63">
        <w:rPr>
          <w:sz w:val="24"/>
          <w:szCs w:val="24"/>
        </w:rPr>
        <w:br/>
      </w:r>
      <w:r w:rsidRPr="00707A63">
        <w:rPr>
          <w:sz w:val="24"/>
          <w:szCs w:val="24"/>
        </w:rPr>
        <w:t>w opracowywanych koncepcjach i kierunkach rozwoju w obszarze pomocy społecznej uwzględnia problematykę wsparcia psychologicznego dla ofiar sytuacji kryzysowych oraz finansowo wspiera programy w określonym przez ministra obszarze pomocy społecznej, realizowane przez jednostki samorządu terytorialnego lub podmioty uprawnione (ustawa z dnia 12 marca 2004 r. o pomocy społecznej, art. 23 ust. 1 pkt 1 i pkt 7a).</w:t>
      </w:r>
    </w:p>
    <w:p w14:paraId="56A4FB5A" w14:textId="478799BB" w:rsidR="0033695F" w:rsidRDefault="00DA7A39" w:rsidP="00DB5488">
      <w:pPr>
        <w:pStyle w:val="Akapitzlist"/>
        <w:numPr>
          <w:ilvl w:val="0"/>
          <w:numId w:val="823"/>
        </w:numPr>
        <w:spacing w:after="0" w:line="360" w:lineRule="exact"/>
        <w:ind w:left="426" w:hanging="426"/>
        <w:rPr>
          <w:sz w:val="24"/>
          <w:szCs w:val="24"/>
        </w:rPr>
      </w:pPr>
      <w:r w:rsidRPr="00707A63">
        <w:rPr>
          <w:sz w:val="24"/>
          <w:szCs w:val="24"/>
        </w:rPr>
        <w:t>Kształcenie i szkolenia podległego marszałkowi województwa personelu wyznaczonego do realizacji zadań wsparcia psychologicznego powinno obejmować metody zgodne ze współczesną wiedzą i oparte na danych dotyczących badań nad skutecznością planowanych interwencji. W obszarze pierwszej pomocy psychologiczej zaleca się działania zgodne ze standardami Światowej Organizacji Zdrowia, obejmujące interwencje świadczone przez przeszkolony personel, składający się zarówno z psychologów, jak i osoby niezwiązane profesjonalnie z psychologią czy medycyną. Zaleca się szerokie akcje edukacyjne i szkolenia w zakresie pierwszej pomocy psychologicznej. W obszarze profilaktyki zaburzeń potraumatycznych u personelu zaangażowanego w akcje ratownicze zaleca się szkolenie w programach, których skuteczność została przebadana (np. polski program "Skuteczne działanie w stresie - program profilaktyki dla osób narażonych na traumatyzację zawodową" (Popiel i wsp., 2019, Gdańskie Wydawnictwo Psychologiczne).</w:t>
      </w:r>
    </w:p>
    <w:p w14:paraId="094B4C07" w14:textId="77777777" w:rsidR="00707A63" w:rsidRPr="00707A63" w:rsidRDefault="00707A63" w:rsidP="00707A63">
      <w:pPr>
        <w:pStyle w:val="Akapitzlist"/>
        <w:spacing w:after="0" w:line="360" w:lineRule="exact"/>
        <w:ind w:left="0"/>
        <w:rPr>
          <w:b/>
          <w:bCs/>
          <w:color w:val="4472C4" w:themeColor="accent1"/>
          <w:sz w:val="24"/>
          <w:szCs w:val="24"/>
        </w:rPr>
      </w:pPr>
      <w:r w:rsidRPr="00707A63">
        <w:rPr>
          <w:b/>
          <w:bCs/>
          <w:color w:val="4472C4" w:themeColor="accent1"/>
          <w:sz w:val="24"/>
          <w:szCs w:val="24"/>
        </w:rPr>
        <w:t>DODATKOWE WYMAGANIA</w:t>
      </w:r>
    </w:p>
    <w:p w14:paraId="58B8825B" w14:textId="77777777" w:rsidR="00707A63" w:rsidRDefault="00707A63" w:rsidP="00707A63">
      <w:pPr>
        <w:pStyle w:val="Akapitzlist"/>
        <w:spacing w:after="0" w:line="360" w:lineRule="exact"/>
        <w:ind w:left="0"/>
        <w:rPr>
          <w:sz w:val="24"/>
          <w:szCs w:val="24"/>
        </w:rPr>
      </w:pPr>
      <w:r w:rsidRPr="00707A63">
        <w:rPr>
          <w:sz w:val="24"/>
          <w:szCs w:val="24"/>
        </w:rPr>
        <w:t xml:space="preserve">W przedsięwzięciach związanych z ratownictwem, udzielaniem opieki medycznej, pomocy społecznej oraz pomocy psychologicznej należy uwzględnić potrzeby wszystkich grup społecznych, w tym wynikające z ich specyfiki, a w szczególności potrzeby: </w:t>
      </w:r>
    </w:p>
    <w:p w14:paraId="253C0575" w14:textId="77777777" w:rsidR="00707A63" w:rsidRDefault="00707A63" w:rsidP="00DB5488">
      <w:pPr>
        <w:pStyle w:val="Akapitzlist"/>
        <w:numPr>
          <w:ilvl w:val="0"/>
          <w:numId w:val="826"/>
        </w:numPr>
        <w:spacing w:after="0" w:line="360" w:lineRule="exact"/>
        <w:ind w:left="567" w:hanging="567"/>
        <w:rPr>
          <w:sz w:val="24"/>
          <w:szCs w:val="24"/>
        </w:rPr>
      </w:pPr>
      <w:r w:rsidRPr="00707A63">
        <w:rPr>
          <w:sz w:val="24"/>
          <w:szCs w:val="24"/>
        </w:rPr>
        <w:t>matek karmiących i dzieci</w:t>
      </w:r>
      <w:r>
        <w:rPr>
          <w:sz w:val="24"/>
          <w:szCs w:val="24"/>
        </w:rPr>
        <w:t>;</w:t>
      </w:r>
    </w:p>
    <w:p w14:paraId="1E4CA061" w14:textId="77777777" w:rsidR="00707A63" w:rsidRDefault="00707A63" w:rsidP="00DB5488">
      <w:pPr>
        <w:pStyle w:val="Akapitzlist"/>
        <w:numPr>
          <w:ilvl w:val="0"/>
          <w:numId w:val="826"/>
        </w:numPr>
        <w:spacing w:after="0" w:line="360" w:lineRule="exact"/>
        <w:ind w:left="567" w:hanging="567"/>
        <w:rPr>
          <w:sz w:val="24"/>
          <w:szCs w:val="24"/>
        </w:rPr>
      </w:pPr>
      <w:r w:rsidRPr="00707A63">
        <w:rPr>
          <w:sz w:val="24"/>
          <w:szCs w:val="24"/>
        </w:rPr>
        <w:t>kobiet ciężarnych</w:t>
      </w:r>
      <w:r>
        <w:rPr>
          <w:sz w:val="24"/>
          <w:szCs w:val="24"/>
        </w:rPr>
        <w:t>;</w:t>
      </w:r>
    </w:p>
    <w:p w14:paraId="2C902977" w14:textId="77777777" w:rsidR="00707A63" w:rsidRDefault="00707A63" w:rsidP="00DB5488">
      <w:pPr>
        <w:pStyle w:val="Akapitzlist"/>
        <w:numPr>
          <w:ilvl w:val="0"/>
          <w:numId w:val="826"/>
        </w:numPr>
        <w:spacing w:after="0" w:line="360" w:lineRule="exact"/>
        <w:ind w:left="567" w:hanging="567"/>
        <w:rPr>
          <w:sz w:val="24"/>
          <w:szCs w:val="24"/>
        </w:rPr>
      </w:pPr>
      <w:r w:rsidRPr="00707A63">
        <w:rPr>
          <w:sz w:val="24"/>
          <w:szCs w:val="24"/>
        </w:rPr>
        <w:t>osób starszych i niepełnosprawnych</w:t>
      </w:r>
      <w:r>
        <w:rPr>
          <w:sz w:val="24"/>
          <w:szCs w:val="24"/>
        </w:rPr>
        <w:t>;</w:t>
      </w:r>
    </w:p>
    <w:p w14:paraId="28B06A8E" w14:textId="04BE6CD2" w:rsidR="00707A63" w:rsidRPr="00707A63" w:rsidRDefault="00707A63" w:rsidP="00DB5488">
      <w:pPr>
        <w:pStyle w:val="Akapitzlist"/>
        <w:numPr>
          <w:ilvl w:val="0"/>
          <w:numId w:val="826"/>
        </w:numPr>
        <w:spacing w:after="0" w:line="360" w:lineRule="exact"/>
        <w:ind w:left="567" w:hanging="567"/>
        <w:rPr>
          <w:sz w:val="24"/>
          <w:szCs w:val="24"/>
        </w:rPr>
      </w:pPr>
      <w:r w:rsidRPr="00707A63">
        <w:rPr>
          <w:sz w:val="24"/>
          <w:szCs w:val="24"/>
        </w:rPr>
        <w:t>osób przebywających w zakładach opiekuńczych, domach dziecka, szpitalach w rozumieniu ustawy z dnia 15 kwietnia 2011 r. o działalności leczniczej, podopiecznych opieki społecznej</w:t>
      </w:r>
    </w:p>
    <w:p w14:paraId="38216663" w14:textId="69C8938A" w:rsidR="00707A63" w:rsidRDefault="00707A63" w:rsidP="00707A63">
      <w:pPr>
        <w:pStyle w:val="Akapitzlist"/>
        <w:spacing w:after="0" w:line="360" w:lineRule="exact"/>
        <w:ind w:left="0"/>
        <w:rPr>
          <w:sz w:val="24"/>
          <w:szCs w:val="24"/>
        </w:rPr>
      </w:pPr>
      <w:r w:rsidRPr="00707A63">
        <w:rPr>
          <w:sz w:val="24"/>
          <w:szCs w:val="24"/>
        </w:rPr>
        <w:t xml:space="preserve">W ramach tych działań konieczne jest dotarcie z informacją </w:t>
      </w:r>
      <w:r>
        <w:rPr>
          <w:sz w:val="24"/>
          <w:szCs w:val="24"/>
        </w:rPr>
        <w:br/>
      </w:r>
      <w:r w:rsidRPr="00707A63">
        <w:rPr>
          <w:sz w:val="24"/>
          <w:szCs w:val="24"/>
        </w:rPr>
        <w:t>i zapewnienie skutecznej pomocy, w szczególności w przypadku osób o ograniczonych możliwościach ruchowych, jak i/lub ograniczonej percepcji lub zdolnościach poznawczych, niezamieszkujących w zbiorowych miejscach opieki.</w:t>
      </w:r>
    </w:p>
    <w:p w14:paraId="4ED107C6" w14:textId="44240D52" w:rsidR="00707A63" w:rsidRDefault="00707A63" w:rsidP="00707A63">
      <w:pPr>
        <w:pStyle w:val="Akapitzlist"/>
        <w:spacing w:after="0" w:line="360" w:lineRule="exact"/>
        <w:ind w:left="0"/>
        <w:rPr>
          <w:sz w:val="24"/>
          <w:szCs w:val="24"/>
        </w:rPr>
      </w:pPr>
    </w:p>
    <w:p w14:paraId="361FED30" w14:textId="01DB2195" w:rsidR="00707A63" w:rsidRDefault="00707A63" w:rsidP="00707A63">
      <w:pPr>
        <w:pStyle w:val="Akapitzlist"/>
        <w:spacing w:after="0" w:line="360" w:lineRule="exact"/>
        <w:ind w:left="0"/>
        <w:rPr>
          <w:sz w:val="24"/>
          <w:szCs w:val="24"/>
        </w:rPr>
      </w:pPr>
    </w:p>
    <w:p w14:paraId="4EA40E1F" w14:textId="06BE8F90" w:rsidR="00707A63" w:rsidRDefault="00707A63" w:rsidP="00707A63">
      <w:pPr>
        <w:pStyle w:val="Akapitzlist"/>
        <w:spacing w:after="0" w:line="360" w:lineRule="exact"/>
        <w:ind w:left="0"/>
        <w:rPr>
          <w:sz w:val="24"/>
          <w:szCs w:val="24"/>
        </w:rPr>
      </w:pPr>
    </w:p>
    <w:p w14:paraId="579638B0" w14:textId="3909ACAD" w:rsidR="00707A63" w:rsidRDefault="00707A63" w:rsidP="00707A63">
      <w:pPr>
        <w:pStyle w:val="Akapitzlist"/>
        <w:spacing w:after="0" w:line="360" w:lineRule="exact"/>
        <w:ind w:left="0"/>
        <w:rPr>
          <w:sz w:val="24"/>
          <w:szCs w:val="24"/>
        </w:rPr>
      </w:pPr>
    </w:p>
    <w:p w14:paraId="43324289" w14:textId="7A2F6BDD" w:rsidR="00707A63" w:rsidRDefault="00707A63" w:rsidP="00707A63">
      <w:pPr>
        <w:pStyle w:val="Akapitzlist"/>
        <w:spacing w:after="0" w:line="360" w:lineRule="exact"/>
        <w:ind w:left="0"/>
        <w:rPr>
          <w:sz w:val="24"/>
          <w:szCs w:val="24"/>
        </w:rPr>
      </w:pPr>
    </w:p>
    <w:p w14:paraId="084A0549" w14:textId="1AB968B6" w:rsidR="00707A63" w:rsidRDefault="00707A63" w:rsidP="00707A63">
      <w:pPr>
        <w:pStyle w:val="Akapitzlist"/>
        <w:spacing w:after="0" w:line="360" w:lineRule="exact"/>
        <w:ind w:left="0"/>
        <w:rPr>
          <w:sz w:val="24"/>
          <w:szCs w:val="24"/>
        </w:rPr>
      </w:pPr>
    </w:p>
    <w:p w14:paraId="55F2C184" w14:textId="5CF6D605" w:rsidR="00707A63" w:rsidRDefault="00707A63" w:rsidP="00707A63">
      <w:pPr>
        <w:pStyle w:val="Akapitzlist"/>
        <w:spacing w:after="0" w:line="360" w:lineRule="exact"/>
        <w:ind w:left="0"/>
        <w:rPr>
          <w:sz w:val="24"/>
          <w:szCs w:val="24"/>
        </w:rPr>
      </w:pPr>
    </w:p>
    <w:p w14:paraId="047D5B55" w14:textId="5825735D" w:rsidR="00707A63" w:rsidRDefault="00707A63" w:rsidP="00707A63">
      <w:pPr>
        <w:pStyle w:val="Akapitzlist"/>
        <w:spacing w:after="0" w:line="360" w:lineRule="exact"/>
        <w:ind w:left="0"/>
        <w:rPr>
          <w:sz w:val="24"/>
          <w:szCs w:val="24"/>
        </w:rPr>
      </w:pPr>
    </w:p>
    <w:p w14:paraId="2FC7AC6D" w14:textId="1A2E8BD2" w:rsidR="00707A63" w:rsidRDefault="00707A63" w:rsidP="00707A63">
      <w:pPr>
        <w:pStyle w:val="Akapitzlist"/>
        <w:spacing w:after="0" w:line="360" w:lineRule="exact"/>
        <w:ind w:left="0"/>
        <w:rPr>
          <w:sz w:val="24"/>
          <w:szCs w:val="24"/>
        </w:rPr>
      </w:pPr>
    </w:p>
    <w:p w14:paraId="06B6AFF0" w14:textId="298849F4" w:rsidR="00707A63" w:rsidRDefault="00707A63" w:rsidP="00707A63">
      <w:pPr>
        <w:pStyle w:val="Akapitzlist"/>
        <w:spacing w:after="0" w:line="360" w:lineRule="exact"/>
        <w:ind w:left="0"/>
        <w:rPr>
          <w:sz w:val="24"/>
          <w:szCs w:val="24"/>
        </w:rPr>
      </w:pPr>
    </w:p>
    <w:p w14:paraId="6C89DF38" w14:textId="00454F6C" w:rsidR="00707A63" w:rsidRDefault="00707A63" w:rsidP="00707A63">
      <w:pPr>
        <w:pStyle w:val="Akapitzlist"/>
        <w:spacing w:after="0" w:line="360" w:lineRule="exact"/>
        <w:ind w:left="0"/>
        <w:rPr>
          <w:sz w:val="24"/>
          <w:szCs w:val="24"/>
        </w:rPr>
      </w:pPr>
    </w:p>
    <w:p w14:paraId="7E04A13F" w14:textId="12AAE4E1" w:rsidR="00707A63" w:rsidRDefault="00707A63" w:rsidP="00707A63">
      <w:pPr>
        <w:pStyle w:val="Akapitzlist"/>
        <w:spacing w:after="0" w:line="360" w:lineRule="exact"/>
        <w:ind w:left="0"/>
        <w:rPr>
          <w:sz w:val="24"/>
          <w:szCs w:val="24"/>
        </w:rPr>
      </w:pPr>
    </w:p>
    <w:p w14:paraId="411B3852" w14:textId="4C4C7E8D" w:rsidR="00707A63" w:rsidRDefault="00707A63" w:rsidP="00707A63">
      <w:pPr>
        <w:pStyle w:val="Akapitzlist"/>
        <w:spacing w:after="0" w:line="360" w:lineRule="exact"/>
        <w:ind w:left="0"/>
        <w:rPr>
          <w:sz w:val="24"/>
          <w:szCs w:val="24"/>
        </w:rPr>
      </w:pPr>
    </w:p>
    <w:p w14:paraId="2D9FBC1E" w14:textId="64009D05" w:rsidR="00707A63" w:rsidRDefault="00707A63" w:rsidP="00707A63">
      <w:pPr>
        <w:pStyle w:val="Akapitzlist"/>
        <w:spacing w:after="0" w:line="360" w:lineRule="exact"/>
        <w:ind w:left="0"/>
        <w:rPr>
          <w:sz w:val="24"/>
          <w:szCs w:val="24"/>
        </w:rPr>
      </w:pPr>
    </w:p>
    <w:p w14:paraId="0694A5A8" w14:textId="0FA3D389" w:rsidR="00707A63" w:rsidRDefault="00707A63" w:rsidP="00707A63">
      <w:pPr>
        <w:pStyle w:val="Akapitzlist"/>
        <w:spacing w:after="0" w:line="360" w:lineRule="exact"/>
        <w:ind w:left="0"/>
        <w:rPr>
          <w:sz w:val="24"/>
          <w:szCs w:val="24"/>
        </w:rPr>
      </w:pPr>
    </w:p>
    <w:p w14:paraId="1AF6D669" w14:textId="0A8C30FF" w:rsidR="00707A63" w:rsidRDefault="00707A63" w:rsidP="00707A63">
      <w:pPr>
        <w:pStyle w:val="Akapitzlist"/>
        <w:spacing w:after="0" w:line="360" w:lineRule="exact"/>
        <w:ind w:left="0"/>
        <w:rPr>
          <w:sz w:val="24"/>
          <w:szCs w:val="24"/>
        </w:rPr>
      </w:pPr>
    </w:p>
    <w:p w14:paraId="3F40589D" w14:textId="22945ECC" w:rsidR="00707A63" w:rsidRDefault="00707A63" w:rsidP="00707A63">
      <w:pPr>
        <w:pStyle w:val="Akapitzlist"/>
        <w:spacing w:after="0" w:line="360" w:lineRule="exact"/>
        <w:ind w:left="0"/>
        <w:rPr>
          <w:sz w:val="24"/>
          <w:szCs w:val="24"/>
        </w:rPr>
      </w:pPr>
    </w:p>
    <w:p w14:paraId="310570D5" w14:textId="38C6621D" w:rsidR="00707A63" w:rsidRDefault="00707A63" w:rsidP="00707A63">
      <w:pPr>
        <w:pStyle w:val="Akapitzlist"/>
        <w:spacing w:after="0" w:line="360" w:lineRule="exact"/>
        <w:ind w:left="0"/>
        <w:rPr>
          <w:sz w:val="24"/>
          <w:szCs w:val="24"/>
        </w:rPr>
      </w:pPr>
    </w:p>
    <w:p w14:paraId="2DAEB7FF" w14:textId="22D573BA" w:rsidR="00707A63" w:rsidRDefault="00707A63" w:rsidP="00707A63">
      <w:pPr>
        <w:pStyle w:val="Akapitzlist"/>
        <w:spacing w:after="0" w:line="360" w:lineRule="exact"/>
        <w:ind w:left="0"/>
        <w:rPr>
          <w:sz w:val="24"/>
          <w:szCs w:val="24"/>
        </w:rPr>
      </w:pPr>
    </w:p>
    <w:p w14:paraId="71C561FC" w14:textId="3C4D0253" w:rsidR="00707A63" w:rsidRDefault="00707A63" w:rsidP="00707A63">
      <w:pPr>
        <w:pStyle w:val="Akapitzlist"/>
        <w:spacing w:after="0" w:line="360" w:lineRule="exact"/>
        <w:ind w:left="0"/>
        <w:rPr>
          <w:sz w:val="24"/>
          <w:szCs w:val="24"/>
        </w:rPr>
      </w:pPr>
    </w:p>
    <w:p w14:paraId="715EF4B4" w14:textId="62DE9353" w:rsidR="00707A63" w:rsidRDefault="00707A63" w:rsidP="00707A63">
      <w:pPr>
        <w:pStyle w:val="Akapitzlist"/>
        <w:spacing w:after="0" w:line="360" w:lineRule="exact"/>
        <w:ind w:left="0"/>
        <w:rPr>
          <w:sz w:val="24"/>
          <w:szCs w:val="24"/>
        </w:rPr>
      </w:pPr>
    </w:p>
    <w:p w14:paraId="0FC6D3C3" w14:textId="59B695F0" w:rsidR="00707A63" w:rsidRDefault="00707A63" w:rsidP="00707A63">
      <w:pPr>
        <w:pStyle w:val="Akapitzlist"/>
        <w:spacing w:after="0" w:line="360" w:lineRule="exact"/>
        <w:ind w:left="0"/>
        <w:rPr>
          <w:sz w:val="24"/>
          <w:szCs w:val="24"/>
        </w:rPr>
      </w:pPr>
    </w:p>
    <w:p w14:paraId="4CA2F792" w14:textId="23007EA6" w:rsidR="00707A63" w:rsidRDefault="00707A63" w:rsidP="00707A63">
      <w:pPr>
        <w:pStyle w:val="Akapitzlist"/>
        <w:spacing w:after="0" w:line="360" w:lineRule="exact"/>
        <w:ind w:left="0"/>
        <w:rPr>
          <w:sz w:val="24"/>
          <w:szCs w:val="24"/>
        </w:rPr>
      </w:pPr>
    </w:p>
    <w:p w14:paraId="65075B47" w14:textId="66459CBD" w:rsidR="00707A63" w:rsidRDefault="00707A63" w:rsidP="00707A63">
      <w:pPr>
        <w:pStyle w:val="Akapitzlist"/>
        <w:spacing w:after="0" w:line="360" w:lineRule="exact"/>
        <w:ind w:left="0"/>
        <w:rPr>
          <w:sz w:val="24"/>
          <w:szCs w:val="24"/>
        </w:rPr>
      </w:pPr>
    </w:p>
    <w:p w14:paraId="179AF8B9" w14:textId="2F448090" w:rsidR="00707A63" w:rsidRDefault="00707A63" w:rsidP="00707A63">
      <w:pPr>
        <w:pStyle w:val="Akapitzlist"/>
        <w:spacing w:after="0" w:line="360" w:lineRule="exact"/>
        <w:ind w:left="0"/>
        <w:rPr>
          <w:sz w:val="24"/>
          <w:szCs w:val="24"/>
        </w:rPr>
      </w:pPr>
    </w:p>
    <w:p w14:paraId="7204E65B" w14:textId="41062D4A" w:rsidR="00707A63" w:rsidRDefault="00707A63" w:rsidP="00707A63">
      <w:pPr>
        <w:pStyle w:val="Akapitzlist"/>
        <w:spacing w:after="0" w:line="360" w:lineRule="exact"/>
        <w:ind w:left="0"/>
        <w:rPr>
          <w:sz w:val="24"/>
          <w:szCs w:val="24"/>
        </w:rPr>
      </w:pPr>
    </w:p>
    <w:p w14:paraId="25045005" w14:textId="317E8504" w:rsidR="00707A63" w:rsidRDefault="00707A63" w:rsidP="00707A63">
      <w:pPr>
        <w:pStyle w:val="Akapitzlist"/>
        <w:spacing w:after="0" w:line="360" w:lineRule="exact"/>
        <w:ind w:left="0"/>
        <w:rPr>
          <w:sz w:val="24"/>
          <w:szCs w:val="24"/>
        </w:rPr>
      </w:pPr>
    </w:p>
    <w:p w14:paraId="5DC1C2F1" w14:textId="6D60853E" w:rsidR="00707A63" w:rsidRDefault="00707A63" w:rsidP="00707A63">
      <w:pPr>
        <w:pStyle w:val="Akapitzlist"/>
        <w:spacing w:after="0" w:line="360" w:lineRule="exact"/>
        <w:ind w:left="0"/>
        <w:rPr>
          <w:sz w:val="24"/>
          <w:szCs w:val="24"/>
        </w:rPr>
      </w:pPr>
    </w:p>
    <w:p w14:paraId="5BB876C9" w14:textId="77777777" w:rsidR="00707A63" w:rsidRDefault="00707A63" w:rsidP="00707A63">
      <w:pPr>
        <w:pStyle w:val="Akapitzlist"/>
        <w:spacing w:after="0" w:line="360" w:lineRule="exact"/>
        <w:ind w:left="0"/>
        <w:rPr>
          <w:sz w:val="24"/>
          <w:szCs w:val="24"/>
        </w:rPr>
        <w:sectPr w:rsidR="00707A63" w:rsidSect="00B513EE">
          <w:type w:val="continuous"/>
          <w:pgSz w:w="16838" w:h="11906" w:orient="landscape" w:code="9"/>
          <w:pgMar w:top="1134" w:right="1418" w:bottom="1418" w:left="1418" w:header="567" w:footer="1134" w:gutter="0"/>
          <w:cols w:num="2" w:space="708"/>
          <w:docGrid w:linePitch="360"/>
        </w:sectPr>
      </w:pPr>
    </w:p>
    <w:p w14:paraId="5277AA1A" w14:textId="7F1220E2" w:rsidR="00707A63" w:rsidRDefault="00707A63" w:rsidP="00707A63">
      <w:pPr>
        <w:pStyle w:val="Akapitzlist"/>
        <w:spacing w:after="0" w:line="360" w:lineRule="exact"/>
        <w:ind w:left="0"/>
        <w:rPr>
          <w:sz w:val="24"/>
          <w:szCs w:val="24"/>
        </w:rPr>
      </w:pPr>
      <w:r w:rsidRPr="00707A63">
        <w:rPr>
          <w:rFonts w:cs="Times New Roman"/>
          <w:noProof/>
          <w:sz w:val="24"/>
          <w:szCs w:val="24"/>
        </w:rPr>
        <mc:AlternateContent>
          <mc:Choice Requires="wps">
            <w:drawing>
              <wp:anchor distT="45720" distB="45720" distL="114300" distR="114300" simplePos="0" relativeHeight="251848704" behindDoc="0" locked="0" layoutInCell="1" allowOverlap="1" wp14:anchorId="7DF4697A" wp14:editId="77F3DC63">
                <wp:simplePos x="0" y="0"/>
                <wp:positionH relativeFrom="margin">
                  <wp:posOffset>-119380</wp:posOffset>
                </wp:positionH>
                <wp:positionV relativeFrom="paragraph">
                  <wp:posOffset>308610</wp:posOffset>
                </wp:positionV>
                <wp:extent cx="9401175" cy="628650"/>
                <wp:effectExtent l="0" t="0" r="28575" b="19050"/>
                <wp:wrapSquare wrapText="bothSides"/>
                <wp:docPr id="8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1175" cy="628650"/>
                        </a:xfrm>
                        <a:prstGeom prst="rect">
                          <a:avLst/>
                        </a:prstGeom>
                        <a:solidFill>
                          <a:srgbClr val="ED7D31">
                            <a:lumMod val="50000"/>
                          </a:srgbClr>
                        </a:solidFill>
                        <a:ln w="9525">
                          <a:solidFill>
                            <a:srgbClr val="000000"/>
                          </a:solidFill>
                          <a:miter lim="800000"/>
                          <a:headEnd/>
                          <a:tailEnd/>
                        </a:ln>
                      </wps:spPr>
                      <wps:txbx>
                        <w:txbxContent>
                          <w:p w14:paraId="22288C7B" w14:textId="77777777" w:rsidR="00CF21CE" w:rsidRDefault="00CF21CE" w:rsidP="00707A63">
                            <w:pPr>
                              <w:pStyle w:val="Tekstpodstawowy"/>
                              <w:spacing w:after="160"/>
                              <w:rPr>
                                <w:rFonts w:cstheme="minorBidi"/>
                                <w:b/>
                                <w:bCs/>
                                <w:color w:val="FFFFFF" w:themeColor="background1"/>
                                <w:sz w:val="22"/>
                                <w:szCs w:val="22"/>
                              </w:rPr>
                            </w:pPr>
                            <w:r w:rsidRPr="0033293C">
                              <w:rPr>
                                <w:rFonts w:cstheme="minorBidi"/>
                                <w:b/>
                                <w:bCs/>
                                <w:color w:val="FFFFFF" w:themeColor="background1"/>
                                <w:sz w:val="22"/>
                                <w:szCs w:val="22"/>
                              </w:rPr>
                              <w:t>SPOSÓB POSTĘPOWANIA W PRZYPADKU POWSTANIA SZKÓD W GOSPODARSTWACH ROLNYCH I DZIAŁACH PRODUKCJI ROLNEJ W ZWIĄZKU Z KLĘSKĄ SUSZY, GRADOBICIA, NADMIERNYCH OPADÓW ATMOSFERYCZNYCH, WYMARZNIĘCIA, POWODZI, HURAGANÓW, POŻARÓW SPOWODOWANYCH WYŁADOWANIAMI ATMOSFERYCZNYMI, OSUWISK ZIEMI</w:t>
                            </w:r>
                          </w:p>
                          <w:p w14:paraId="08A21B63" w14:textId="77777777" w:rsidR="00CF21CE" w:rsidRDefault="00CF21CE" w:rsidP="00707A63">
                            <w:pPr>
                              <w:pStyle w:val="Tekstpodstawowy"/>
                              <w:spacing w:after="160"/>
                              <w:rPr>
                                <w:rFonts w:cstheme="minorBidi"/>
                                <w:b/>
                                <w:bCs/>
                                <w:color w:val="FFFFFF" w:themeColor="background1"/>
                                <w:sz w:val="22"/>
                                <w:szCs w:val="22"/>
                              </w:rPr>
                            </w:pPr>
                          </w:p>
                          <w:p w14:paraId="4E014A21" w14:textId="77777777" w:rsidR="00CF21CE" w:rsidRPr="0033293C" w:rsidRDefault="00CF21CE" w:rsidP="00707A63">
                            <w:pPr>
                              <w:pStyle w:val="Tekstpodstawowy"/>
                              <w:spacing w:after="160"/>
                              <w:rPr>
                                <w:rFonts w:cstheme="minorBidi"/>
                                <w:b/>
                                <w:bCs/>
                                <w:color w:val="FFFFFF" w:themeColor="background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4697A" id="_x0000_s1208" type="#_x0000_t202" style="position:absolute;left:0;text-align:left;margin-left:-9.4pt;margin-top:24.3pt;width:740.25pt;height:49.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" fillcolor="#843c0c">
                <v:textbox>
                  <w:txbxContent>
                    <w:p w14:paraId="22288C7B" w14:textId="77777777" w:rsidR="00CF21CE" w:rsidRDefault="00CF21CE" w:rsidP="00707A63">
                      <w:pPr>
                        <w:pStyle w:val="Tekstpodstawowy"/>
                        <w:spacing w:after="160"/>
                        <w:rPr>
                          <w:rFonts w:cstheme="minorBidi"/>
                          <w:b/>
                          <w:bCs/>
                          <w:color w:val="FFFFFF" w:themeColor="background1"/>
                          <w:sz w:val="22"/>
                          <w:szCs w:val="22"/>
                        </w:rPr>
                      </w:pPr>
                      <w:r w:rsidRPr="0033293C">
                        <w:rPr>
                          <w:rFonts w:cstheme="minorBidi"/>
                          <w:b/>
                          <w:bCs/>
                          <w:color w:val="FFFFFF" w:themeColor="background1"/>
                          <w:sz w:val="22"/>
                          <w:szCs w:val="22"/>
                        </w:rPr>
                        <w:t>SPOSÓB POSTĘPOWANIA W PRZYPADKU POWSTANIA SZKÓD W GOSPODARSTWACH ROLNYCH I DZIAŁACH PRODUKCJI ROLNEJ W ZWIĄZKU Z KLĘSKĄ SUSZY, GRADOBICIA, NADMIERNYCH OPADÓW ATMOSFERYCZNYCH, WYMARZNIĘCIA, POWODZI, HURAGANÓW, POŻARÓW SPOWODOWANYCH WYŁADOWANIAMI ATMOSFERYCZNYMI, OSUWISK ZIEMI</w:t>
                      </w:r>
                    </w:p>
                    <w:p w14:paraId="08A21B63" w14:textId="77777777" w:rsidR="00CF21CE" w:rsidRDefault="00CF21CE" w:rsidP="00707A63">
                      <w:pPr>
                        <w:pStyle w:val="Tekstpodstawowy"/>
                        <w:spacing w:after="160"/>
                        <w:rPr>
                          <w:rFonts w:cstheme="minorBidi"/>
                          <w:b/>
                          <w:bCs/>
                          <w:color w:val="FFFFFF" w:themeColor="background1"/>
                          <w:sz w:val="22"/>
                          <w:szCs w:val="22"/>
                        </w:rPr>
                      </w:pPr>
                    </w:p>
                    <w:p w14:paraId="4E014A21" w14:textId="77777777" w:rsidR="00CF21CE" w:rsidRPr="0033293C" w:rsidRDefault="00CF21CE" w:rsidP="00707A63">
                      <w:pPr>
                        <w:pStyle w:val="Tekstpodstawowy"/>
                        <w:spacing w:after="160"/>
                        <w:rPr>
                          <w:rFonts w:cstheme="minorBidi"/>
                          <w:b/>
                          <w:bCs/>
                          <w:color w:val="FFFFFF" w:themeColor="background1"/>
                          <w:sz w:val="22"/>
                          <w:szCs w:val="22"/>
                        </w:rPr>
                      </w:pPr>
                    </w:p>
                  </w:txbxContent>
                </v:textbox>
                <w10:wrap type="square" anchorx="margin"/>
              </v:shape>
            </w:pict>
          </mc:Fallback>
        </mc:AlternateContent>
      </w:r>
    </w:p>
    <w:p w14:paraId="235F1A33" w14:textId="033F0F25" w:rsidR="00653F5C" w:rsidRDefault="00653F5C" w:rsidP="00707A63">
      <w:pPr>
        <w:pStyle w:val="Akapitzlist"/>
        <w:spacing w:after="0" w:line="360" w:lineRule="exact"/>
        <w:ind w:left="0"/>
        <w:rPr>
          <w:sz w:val="24"/>
          <w:szCs w:val="24"/>
        </w:rPr>
      </w:pPr>
      <w:r w:rsidRPr="006C7E63">
        <w:rPr>
          <w:noProof/>
        </w:rPr>
        <w:drawing>
          <wp:anchor distT="0" distB="0" distL="114300" distR="114300" simplePos="0" relativeHeight="251850752" behindDoc="0" locked="0" layoutInCell="1" allowOverlap="1" wp14:anchorId="5B3D1E1B" wp14:editId="73AE1E1E">
            <wp:simplePos x="0" y="0"/>
            <wp:positionH relativeFrom="column">
              <wp:posOffset>-638175</wp:posOffset>
            </wp:positionH>
            <wp:positionV relativeFrom="paragraph">
              <wp:posOffset>1003935</wp:posOffset>
            </wp:positionV>
            <wp:extent cx="1143000" cy="1082040"/>
            <wp:effectExtent l="0" t="0" r="0" b="0"/>
            <wp:wrapNone/>
            <wp:docPr id="92" name="Picture 657688"/>
            <wp:cNvGraphicFramePr/>
            <a:graphic xmlns:a="http://schemas.openxmlformats.org/drawingml/2006/main">
              <a:graphicData uri="http://schemas.openxmlformats.org/drawingml/2006/picture">
                <pic:pic xmlns:pic="http://schemas.openxmlformats.org/drawingml/2006/picture">
                  <pic:nvPicPr>
                    <pic:cNvPr id="657688" name="Picture 657688"/>
                    <pic:cNvPicPr/>
                  </pic:nvPicPr>
                  <pic:blipFill>
                    <a:blip r:embed="rId121"/>
                    <a:stretch>
                      <a:fillRect/>
                    </a:stretch>
                  </pic:blipFill>
                  <pic:spPr>
                    <a:xfrm>
                      <a:off x="0" y="0"/>
                      <a:ext cx="1143000" cy="1082040"/>
                    </a:xfrm>
                    <a:prstGeom prst="rect">
                      <a:avLst/>
                    </a:prstGeom>
                  </pic:spPr>
                </pic:pic>
              </a:graphicData>
            </a:graphic>
          </wp:anchor>
        </w:drawing>
      </w:r>
    </w:p>
    <w:p w14:paraId="5DBC5C37" w14:textId="28123525" w:rsidR="00653F5C" w:rsidRDefault="00653F5C" w:rsidP="00707A63">
      <w:pPr>
        <w:pStyle w:val="Akapitzlist"/>
        <w:spacing w:after="0" w:line="360" w:lineRule="exact"/>
        <w:ind w:left="0"/>
        <w:rPr>
          <w:sz w:val="24"/>
          <w:szCs w:val="24"/>
        </w:rPr>
      </w:pPr>
      <w:r w:rsidRPr="002E351F">
        <w:rPr>
          <w:noProof/>
          <w:color w:val="FFFFFF" w:themeColor="background1"/>
          <w:sz w:val="2"/>
          <w:szCs w:val="2"/>
        </w:rPr>
        <mc:AlternateContent>
          <mc:Choice Requires="wps">
            <w:drawing>
              <wp:anchor distT="0" distB="0" distL="114300" distR="114300" simplePos="0" relativeHeight="251868160" behindDoc="0" locked="0" layoutInCell="1" allowOverlap="1" wp14:anchorId="5F832CF2" wp14:editId="1E0B8B83">
                <wp:simplePos x="0" y="0"/>
                <wp:positionH relativeFrom="column">
                  <wp:posOffset>4522470</wp:posOffset>
                </wp:positionH>
                <wp:positionV relativeFrom="paragraph">
                  <wp:posOffset>67310</wp:posOffset>
                </wp:positionV>
                <wp:extent cx="534035" cy="1497965"/>
                <wp:effectExtent l="0" t="5715" r="0" b="0"/>
                <wp:wrapSquare wrapText="bothSides"/>
                <wp:docPr id="87" name="Shape 83425"/>
                <wp:cNvGraphicFramePr/>
                <a:graphic xmlns:a="http://schemas.openxmlformats.org/drawingml/2006/main">
                  <a:graphicData uri="http://schemas.microsoft.com/office/word/2010/wordprocessingShape">
                    <wps:wsp>
                      <wps:cNvSpPr/>
                      <wps:spPr>
                        <a:xfrm rot="5400000">
                          <a:off x="0" y="0"/>
                          <a:ext cx="534035" cy="1497965"/>
                        </a:xfrm>
                        <a:custGeom>
                          <a:avLst/>
                          <a:gdLst/>
                          <a:ahLst/>
                          <a:cxnLst/>
                          <a:rect l="0" t="0" r="0" b="0"/>
                          <a:pathLst>
                            <a:path w="534670" h="1228598">
                              <a:moveTo>
                                <a:pt x="267335" y="0"/>
                              </a:moveTo>
                              <a:lnTo>
                                <a:pt x="534670" y="364363"/>
                              </a:lnTo>
                              <a:lnTo>
                                <a:pt x="401193" y="364363"/>
                              </a:lnTo>
                              <a:lnTo>
                                <a:pt x="401193" y="1228598"/>
                              </a:lnTo>
                              <a:lnTo>
                                <a:pt x="133477" y="1228598"/>
                              </a:lnTo>
                              <a:lnTo>
                                <a:pt x="133477" y="364363"/>
                              </a:lnTo>
                              <a:lnTo>
                                <a:pt x="0" y="364363"/>
                              </a:lnTo>
                              <a:lnTo>
                                <a:pt x="267335" y="0"/>
                              </a:lnTo>
                              <a:close/>
                            </a:path>
                          </a:pathLst>
                        </a:custGeom>
                        <a:solidFill>
                          <a:srgbClr val="BFBFBF"/>
                        </a:solidFill>
                        <a:ln w="0" cap="rnd">
                          <a:noFill/>
                          <a:miter lim="127000"/>
                        </a:ln>
                        <a:effectLst/>
                      </wps:spPr>
                      <wps:bodyPr/>
                    </wps:wsp>
                  </a:graphicData>
                </a:graphic>
              </wp:anchor>
            </w:drawing>
          </mc:Choice>
          <mc:Fallback>
            <w:pict>
              <v:shape w14:anchorId="18558030" id="Shape 83425" o:spid="_x0000_s1026" style="position:absolute;margin-left:356.1pt;margin-top:5.3pt;width:42.05pt;height:117.95pt;rotation:90;z-index:251868160;visibility:visible;mso-wrap-style:square;mso-wrap-distance-left:9pt;mso-wrap-distance-top:0;mso-wrap-distance-right:9pt;mso-wrap-distance-bottom:0;mso-position-horizontal:absolute;mso-position-horizontal-relative:text;mso-position-vertical:absolute;mso-position-vertical-relative:text;v-text-anchor:top" coordsize="534670,122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" path="m267335,l534670,364363r-133477,l401193,1228598r-267716,l133477,364363,,364363,267335,xe" fillcolor="#bfbfbf" stroked="f" strokeweight="0">
                <v:stroke miterlimit="83231f" joinstyle="miter" endcap="round"/>
                <v:path arrowok="t" textboxrect="0,0,534670,1228598"/>
                <w10:wrap type="square"/>
              </v:shape>
            </w:pict>
          </mc:Fallback>
        </mc:AlternateContent>
      </w:r>
      <w:r w:rsidRPr="006C7E63">
        <w:rPr>
          <w:noProof/>
        </w:rPr>
        <mc:AlternateContent>
          <mc:Choice Requires="wps">
            <w:drawing>
              <wp:anchor distT="0" distB="0" distL="114300" distR="114300" simplePos="0" relativeHeight="251859968" behindDoc="0" locked="0" layoutInCell="1" allowOverlap="1" wp14:anchorId="7E8247CE" wp14:editId="5FA4F4AA">
                <wp:simplePos x="0" y="0"/>
                <wp:positionH relativeFrom="column">
                  <wp:posOffset>5367020</wp:posOffset>
                </wp:positionH>
                <wp:positionV relativeFrom="paragraph">
                  <wp:posOffset>11430</wp:posOffset>
                </wp:positionV>
                <wp:extent cx="3876675" cy="1743075"/>
                <wp:effectExtent l="0" t="0" r="9525" b="9525"/>
                <wp:wrapNone/>
                <wp:docPr id="88" name="Shape 83322"/>
                <wp:cNvGraphicFramePr/>
                <a:graphic xmlns:a="http://schemas.openxmlformats.org/drawingml/2006/main">
                  <a:graphicData uri="http://schemas.microsoft.com/office/word/2010/wordprocessingShape">
                    <wps:wsp>
                      <wps:cNvSpPr/>
                      <wps:spPr>
                        <a:xfrm>
                          <a:off x="0" y="0"/>
                          <a:ext cx="3876675" cy="1743075"/>
                        </a:xfrm>
                        <a:custGeom>
                          <a:avLst/>
                          <a:gdLst/>
                          <a:ahLst/>
                          <a:cxnLst/>
                          <a:rect l="0" t="0" r="0" b="0"/>
                          <a:pathLst>
                            <a:path w="4125595" h="1172210">
                              <a:moveTo>
                                <a:pt x="146533" y="0"/>
                              </a:moveTo>
                              <a:lnTo>
                                <a:pt x="3979037" y="0"/>
                              </a:lnTo>
                              <a:cubicBezTo>
                                <a:pt x="4059936" y="0"/>
                                <a:pt x="4125595" y="65659"/>
                                <a:pt x="4125595" y="146558"/>
                              </a:cubicBezTo>
                              <a:lnTo>
                                <a:pt x="4125595" y="1025652"/>
                              </a:lnTo>
                              <a:cubicBezTo>
                                <a:pt x="4125595" y="1106551"/>
                                <a:pt x="4059936" y="1172210"/>
                                <a:pt x="3979037" y="1172210"/>
                              </a:cubicBezTo>
                              <a:lnTo>
                                <a:pt x="146533" y="1172210"/>
                              </a:lnTo>
                              <a:cubicBezTo>
                                <a:pt x="65608" y="1172210"/>
                                <a:pt x="0" y="1106551"/>
                                <a:pt x="0" y="1025652"/>
                              </a:cubicBezTo>
                              <a:lnTo>
                                <a:pt x="0" y="146558"/>
                              </a:lnTo>
                              <a:cubicBezTo>
                                <a:pt x="0" y="65659"/>
                                <a:pt x="65608" y="0"/>
                                <a:pt x="146533" y="0"/>
                              </a:cubicBezTo>
                              <a:close/>
                            </a:path>
                          </a:pathLst>
                        </a:custGeom>
                        <a:solidFill>
                          <a:srgbClr val="F2DBDB"/>
                        </a:solidFill>
                        <a:ln w="0" cap="rnd">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522717FF" id="Shape 83322" o:spid="_x0000_s1026" style="position:absolute;margin-left:422.6pt;margin-top:.9pt;width:305.25pt;height:13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25595,117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" path="m146533,l3979037,v80899,,146558,65659,146558,146558l4125595,1025652v,80899,-65659,146558,-146558,146558l146533,1172210c65608,1172210,,1106551,,1025652l,146558c,65659,65608,,146533,xe" fillcolor="#f2dbdb" stroked="f" strokeweight="0">
                <v:stroke miterlimit="83231f" joinstyle="miter" endcap="round"/>
                <v:path arrowok="t" textboxrect="0,0,4125595,1172210"/>
              </v:shape>
            </w:pict>
          </mc:Fallback>
        </mc:AlternateContent>
      </w:r>
      <w:r w:rsidRPr="00653F5C">
        <w:rPr>
          <w:rFonts w:cs="Times New Roman"/>
          <w:noProof/>
          <w:sz w:val="24"/>
          <w:szCs w:val="24"/>
        </w:rPr>
        <mc:AlternateContent>
          <mc:Choice Requires="wps">
            <w:drawing>
              <wp:anchor distT="45720" distB="45720" distL="114300" distR="114300" simplePos="0" relativeHeight="251862016" behindDoc="0" locked="0" layoutInCell="1" allowOverlap="1" wp14:anchorId="5D7EA109" wp14:editId="7172D738">
                <wp:simplePos x="0" y="0"/>
                <wp:positionH relativeFrom="column">
                  <wp:posOffset>5538470</wp:posOffset>
                </wp:positionH>
                <wp:positionV relativeFrom="paragraph">
                  <wp:posOffset>59055</wp:posOffset>
                </wp:positionV>
                <wp:extent cx="2360930" cy="1704975"/>
                <wp:effectExtent l="0" t="0" r="0" b="0"/>
                <wp:wrapSquare wrapText="bothSides"/>
                <wp:docPr id="8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04975"/>
                        </a:xfrm>
                        <a:prstGeom prst="rect">
                          <a:avLst/>
                        </a:prstGeom>
                        <a:noFill/>
                        <a:ln w="9525">
                          <a:noFill/>
                          <a:miter lim="800000"/>
                          <a:headEnd/>
                          <a:tailEnd/>
                        </a:ln>
                      </wps:spPr>
                      <wps:txbx>
                        <w:txbxContent>
                          <w:p w14:paraId="756A5E20" w14:textId="77777777" w:rsidR="00CF21CE" w:rsidRPr="00125FC8" w:rsidRDefault="00CF21CE" w:rsidP="00653F5C">
                            <w:pPr>
                              <w:spacing w:line="240" w:lineRule="auto"/>
                              <w:rPr>
                                <w:b/>
                                <w:bCs/>
                              </w:rPr>
                            </w:pPr>
                            <w:r w:rsidRPr="00125FC8">
                              <w:rPr>
                                <w:b/>
                                <w:bCs/>
                              </w:rPr>
                              <w:t>DZIAŁANIE KOMISJI SZCZEBLA SAMORZĄDOWEGO</w:t>
                            </w:r>
                          </w:p>
                          <w:p w14:paraId="0CA9F068" w14:textId="77777777" w:rsidR="00CF21CE" w:rsidRDefault="00CF21CE" w:rsidP="00653F5C">
                            <w:pPr>
                              <w:spacing w:line="240" w:lineRule="auto"/>
                            </w:pPr>
                            <w:r>
                              <w:t>• sporządzenie protokołu zawierającego wyliczenie szkód w mieniu komunalnym (drogi, mosty, przepusty, urządzenia i sieci wod.-kan., obiekty sportowe, szkoły itp.)</w:t>
                            </w:r>
                          </w:p>
                          <w:p w14:paraId="6E788624" w14:textId="77777777" w:rsidR="00CF21CE" w:rsidRDefault="00CF21CE" w:rsidP="00653F5C">
                            <w:pPr>
                              <w:spacing w:line="240" w:lineRule="auto"/>
                            </w:pPr>
                            <w:r>
                              <w:t>• sporządzenie „Planu usuwania skutków klęsk żywiołowych” zawierającego harmonogram likwidacji szkód wraz z wykazem zadań podlegających odbudowie lub remontowi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7EA109" id="_x0000_s1209" type="#_x0000_t202" style="position:absolute;left:0;text-align:left;margin-left:436.1pt;margin-top:4.65pt;width:185.9pt;height:134.25pt;z-index:251862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" filled="f" stroked="f">
                <v:textbox>
                  <w:txbxContent>
                    <w:p w14:paraId="756A5E20" w14:textId="77777777" w:rsidR="00CF21CE" w:rsidRPr="00125FC8" w:rsidRDefault="00CF21CE" w:rsidP="00653F5C">
                      <w:pPr>
                        <w:spacing w:line="240" w:lineRule="auto"/>
                        <w:rPr>
                          <w:b/>
                          <w:bCs/>
                        </w:rPr>
                      </w:pPr>
                      <w:r w:rsidRPr="00125FC8">
                        <w:rPr>
                          <w:b/>
                          <w:bCs/>
                        </w:rPr>
                        <w:t>DZIAŁANIE KOMISJI SZCZEBLA SAMORZĄDOWEGO</w:t>
                      </w:r>
                    </w:p>
                    <w:p w14:paraId="0CA9F068" w14:textId="77777777" w:rsidR="00CF21CE" w:rsidRDefault="00CF21CE" w:rsidP="00653F5C">
                      <w:pPr>
                        <w:spacing w:line="240" w:lineRule="auto"/>
                      </w:pPr>
                      <w:r>
                        <w:t>• sporządzenie protokołu zawierającego wyliczenie szkód w mieniu komunalnym (drogi, mosty, przepusty, urządzenia i sieci wod.-kan., obiekty sportowe, szkoły itp.)</w:t>
                      </w:r>
                    </w:p>
                    <w:p w14:paraId="6E788624" w14:textId="77777777" w:rsidR="00CF21CE" w:rsidRDefault="00CF21CE" w:rsidP="00653F5C">
                      <w:pPr>
                        <w:spacing w:line="240" w:lineRule="auto"/>
                      </w:pPr>
                      <w:r>
                        <w:t>• sporządzenie „Planu usuwania skutków klęsk żywiołowych” zawierającego harmonogram likwidacji szkód wraz z wykazem zadań podlegających odbudowie lub remontowi</w:t>
                      </w:r>
                    </w:p>
                  </w:txbxContent>
                </v:textbox>
                <w10:wrap type="square"/>
              </v:shape>
            </w:pict>
          </mc:Fallback>
        </mc:AlternateContent>
      </w:r>
    </w:p>
    <w:p w14:paraId="63BEB68A" w14:textId="691D0344" w:rsidR="00653F5C" w:rsidRDefault="00653F5C" w:rsidP="00707A63">
      <w:pPr>
        <w:pStyle w:val="Akapitzlist"/>
        <w:spacing w:after="0" w:line="360" w:lineRule="exact"/>
        <w:ind w:left="0"/>
        <w:rPr>
          <w:sz w:val="24"/>
          <w:szCs w:val="24"/>
        </w:rPr>
      </w:pPr>
      <w:r w:rsidRPr="00653F5C">
        <w:rPr>
          <w:rFonts w:cs="Times New Roman"/>
          <w:noProof/>
          <w:sz w:val="24"/>
          <w:szCs w:val="24"/>
        </w:rPr>
        <mc:AlternateContent>
          <mc:Choice Requires="wps">
            <w:drawing>
              <wp:anchor distT="45720" distB="45720" distL="114300" distR="114300" simplePos="0" relativeHeight="251854848" behindDoc="0" locked="0" layoutInCell="1" allowOverlap="1" wp14:anchorId="1ECF589E" wp14:editId="12BD6C56">
                <wp:simplePos x="0" y="0"/>
                <wp:positionH relativeFrom="column">
                  <wp:posOffset>566420</wp:posOffset>
                </wp:positionH>
                <wp:positionV relativeFrom="paragraph">
                  <wp:posOffset>220980</wp:posOffset>
                </wp:positionV>
                <wp:extent cx="2360930" cy="1133475"/>
                <wp:effectExtent l="0" t="0" r="0" b="0"/>
                <wp:wrapSquare wrapText="bothSides"/>
                <wp:docPr id="8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33475"/>
                        </a:xfrm>
                        <a:prstGeom prst="rect">
                          <a:avLst/>
                        </a:prstGeom>
                        <a:noFill/>
                        <a:ln w="9525">
                          <a:noFill/>
                          <a:miter lim="800000"/>
                          <a:headEnd/>
                          <a:tailEnd/>
                        </a:ln>
                      </wps:spPr>
                      <wps:txbx>
                        <w:txbxContent>
                          <w:p w14:paraId="34640E98" w14:textId="77777777" w:rsidR="00CF21CE" w:rsidRPr="00125FC8" w:rsidRDefault="00CF21CE" w:rsidP="00653F5C">
                            <w:pPr>
                              <w:pStyle w:val="Default"/>
                              <w:jc w:val="both"/>
                              <w:rPr>
                                <w:rFonts w:asciiTheme="minorHAnsi" w:hAnsiTheme="minorHAnsi"/>
                                <w:sz w:val="22"/>
                                <w:szCs w:val="22"/>
                              </w:rPr>
                            </w:pPr>
                            <w:r w:rsidRPr="00125FC8">
                              <w:rPr>
                                <w:rFonts w:asciiTheme="minorHAnsi" w:hAnsiTheme="minorHAnsi"/>
                                <w:b/>
                                <w:bCs/>
                                <w:sz w:val="22"/>
                                <w:szCs w:val="22"/>
                              </w:rPr>
                              <w:t xml:space="preserve">DZIAŁANIE WÓJTA/BURMISTRZA, PREZYDENTA MIASTA, ZARZĄDU POWIATU LUB WOJEWÓDZTWA </w:t>
                            </w:r>
                          </w:p>
                          <w:p w14:paraId="7D90A572" w14:textId="77777777" w:rsidR="00CF21CE" w:rsidRPr="00125FC8" w:rsidRDefault="00CF21CE" w:rsidP="00DB5488">
                            <w:pPr>
                              <w:numPr>
                                <w:ilvl w:val="0"/>
                                <w:numId w:val="647"/>
                              </w:numPr>
                              <w:autoSpaceDE w:val="0"/>
                              <w:autoSpaceDN w:val="0"/>
                              <w:adjustRightInd w:val="0"/>
                              <w:spacing w:after="16" w:line="240" w:lineRule="auto"/>
                              <w:rPr>
                                <w:rFonts w:cs="Arial"/>
                                <w:color w:val="000000"/>
                              </w:rPr>
                            </w:pPr>
                            <w:r w:rsidRPr="00125FC8">
                              <w:rPr>
                                <w:rFonts w:cs="Arial"/>
                                <w:color w:val="000000"/>
                              </w:rPr>
                              <w:t xml:space="preserve">• niezwłoczne powiadomienie wojewody o zdarzeniu </w:t>
                            </w:r>
                          </w:p>
                          <w:p w14:paraId="31280A84" w14:textId="77777777" w:rsidR="00CF21CE" w:rsidRPr="00125FC8" w:rsidRDefault="00CF21CE" w:rsidP="00DB5488">
                            <w:pPr>
                              <w:numPr>
                                <w:ilvl w:val="0"/>
                                <w:numId w:val="647"/>
                              </w:numPr>
                              <w:autoSpaceDE w:val="0"/>
                              <w:autoSpaceDN w:val="0"/>
                              <w:adjustRightInd w:val="0"/>
                              <w:spacing w:after="16" w:line="240" w:lineRule="auto"/>
                              <w:rPr>
                                <w:rFonts w:cs="Arial"/>
                                <w:color w:val="000000"/>
                              </w:rPr>
                            </w:pPr>
                            <w:r w:rsidRPr="00125FC8">
                              <w:rPr>
                                <w:rFonts w:cs="Arial"/>
                                <w:color w:val="000000"/>
                              </w:rPr>
                              <w:t xml:space="preserve">• powołanie komisji do szacowania strat </w:t>
                            </w:r>
                          </w:p>
                          <w:p w14:paraId="6828266B" w14:textId="77777777" w:rsidR="00CF21CE" w:rsidRPr="00125FC8" w:rsidRDefault="00CF21CE" w:rsidP="00DB5488">
                            <w:pPr>
                              <w:numPr>
                                <w:ilvl w:val="0"/>
                                <w:numId w:val="647"/>
                              </w:numPr>
                              <w:autoSpaceDE w:val="0"/>
                              <w:autoSpaceDN w:val="0"/>
                              <w:adjustRightInd w:val="0"/>
                              <w:spacing w:after="0" w:line="240" w:lineRule="auto"/>
                              <w:rPr>
                                <w:rFonts w:cs="Calibri"/>
                                <w:color w:val="000000"/>
                              </w:rPr>
                            </w:pPr>
                            <w:r w:rsidRPr="00125FC8">
                              <w:rPr>
                                <w:rFonts w:cs="Arial"/>
                                <w:color w:val="000000"/>
                              </w:rPr>
                              <w:t xml:space="preserve">• </w:t>
                            </w:r>
                            <w:r w:rsidRPr="00125FC8">
                              <w:rPr>
                                <w:rFonts w:cs="Calibri"/>
                                <w:color w:val="000000"/>
                              </w:rPr>
                              <w:t>wystąpienie do wojewody o dokonanie weryfikacji strat</w:t>
                            </w:r>
                            <w:r w:rsidRPr="00125FC8">
                              <w:t xml:space="preserve"> </w:t>
                            </w:r>
                            <w:r w:rsidRPr="00125FC8">
                              <w:rPr>
                                <w:rFonts w:cs="Calibri"/>
                                <w:color w:val="000000"/>
                              </w:rPr>
                              <w:t xml:space="preserve">oszacowanych przez komisję </w:t>
                            </w:r>
                          </w:p>
                          <w:p w14:paraId="6756C71D" w14:textId="77777777" w:rsidR="00CF21CE" w:rsidRPr="00125FC8" w:rsidRDefault="00CF21CE" w:rsidP="00DB5488">
                            <w:pPr>
                              <w:numPr>
                                <w:ilvl w:val="0"/>
                                <w:numId w:val="647"/>
                              </w:numPr>
                              <w:autoSpaceDE w:val="0"/>
                              <w:autoSpaceDN w:val="0"/>
                              <w:adjustRightInd w:val="0"/>
                              <w:spacing w:after="0" w:line="240" w:lineRule="auto"/>
                              <w:rPr>
                                <w:rFonts w:cs="Calibri"/>
                                <w:color w:val="000000"/>
                              </w:rPr>
                            </w:pPr>
                          </w:p>
                          <w:p w14:paraId="07218120" w14:textId="77777777" w:rsidR="00CF21CE" w:rsidRPr="00125FC8" w:rsidRDefault="00CF21CE" w:rsidP="00DB5488">
                            <w:pPr>
                              <w:numPr>
                                <w:ilvl w:val="0"/>
                                <w:numId w:val="647"/>
                              </w:numPr>
                              <w:autoSpaceDE w:val="0"/>
                              <w:autoSpaceDN w:val="0"/>
                              <w:adjustRightInd w:val="0"/>
                              <w:spacing w:after="0" w:line="240" w:lineRule="auto"/>
                              <w:jc w:val="left"/>
                              <w:rPr>
                                <w:rFonts w:cs="Calibri"/>
                                <w:color w:val="000000"/>
                              </w:rPr>
                            </w:pPr>
                            <w:r w:rsidRPr="00125FC8">
                              <w:rPr>
                                <w:rFonts w:cs="Calibri"/>
                                <w:color w:val="000000"/>
                              </w:rPr>
                              <w:t xml:space="preserve"> oszacowanych przez komisję </w:t>
                            </w:r>
                          </w:p>
                          <w:p w14:paraId="2B635715" w14:textId="77777777" w:rsidR="00CF21CE" w:rsidRDefault="00CF21CE" w:rsidP="00653F5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CF589E" id="_x0000_s1210" type="#_x0000_t202" style="position:absolute;left:0;text-align:left;margin-left:44.6pt;margin-top:17.4pt;width:185.9pt;height:89.25pt;z-index:251854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" filled="f" stroked="f">
                <v:textbox>
                  <w:txbxContent>
                    <w:p w14:paraId="34640E98" w14:textId="77777777" w:rsidR="00CF21CE" w:rsidRPr="00125FC8" w:rsidRDefault="00CF21CE" w:rsidP="00653F5C">
                      <w:pPr>
                        <w:pStyle w:val="Default"/>
                        <w:jc w:val="both"/>
                        <w:rPr>
                          <w:rFonts w:asciiTheme="minorHAnsi" w:hAnsiTheme="minorHAnsi"/>
                          <w:sz w:val="22"/>
                          <w:szCs w:val="22"/>
                        </w:rPr>
                      </w:pPr>
                      <w:r w:rsidRPr="00125FC8">
                        <w:rPr>
                          <w:rFonts w:asciiTheme="minorHAnsi" w:hAnsiTheme="minorHAnsi"/>
                          <w:b/>
                          <w:bCs/>
                          <w:sz w:val="22"/>
                          <w:szCs w:val="22"/>
                        </w:rPr>
                        <w:t xml:space="preserve">DZIAŁANIE WÓJTA/BURMISTRZA, PREZYDENTA MIASTA, ZARZĄDU POWIATU LUB WOJEWÓDZTWA </w:t>
                      </w:r>
                    </w:p>
                    <w:p w14:paraId="7D90A572" w14:textId="77777777" w:rsidR="00CF21CE" w:rsidRPr="00125FC8" w:rsidRDefault="00CF21CE" w:rsidP="00DB5488">
                      <w:pPr>
                        <w:numPr>
                          <w:ilvl w:val="0"/>
                          <w:numId w:val="647"/>
                        </w:numPr>
                        <w:autoSpaceDE w:val="0"/>
                        <w:autoSpaceDN w:val="0"/>
                        <w:adjustRightInd w:val="0"/>
                        <w:spacing w:after="16" w:line="240" w:lineRule="auto"/>
                        <w:rPr>
                          <w:rFonts w:cs="Arial"/>
                          <w:color w:val="000000"/>
                        </w:rPr>
                      </w:pPr>
                      <w:r w:rsidRPr="00125FC8">
                        <w:rPr>
                          <w:rFonts w:cs="Arial"/>
                          <w:color w:val="000000"/>
                        </w:rPr>
                        <w:t xml:space="preserve">• niezwłoczne powiadomienie wojewody o zdarzeniu </w:t>
                      </w:r>
                    </w:p>
                    <w:p w14:paraId="31280A84" w14:textId="77777777" w:rsidR="00CF21CE" w:rsidRPr="00125FC8" w:rsidRDefault="00CF21CE" w:rsidP="00DB5488">
                      <w:pPr>
                        <w:numPr>
                          <w:ilvl w:val="0"/>
                          <w:numId w:val="647"/>
                        </w:numPr>
                        <w:autoSpaceDE w:val="0"/>
                        <w:autoSpaceDN w:val="0"/>
                        <w:adjustRightInd w:val="0"/>
                        <w:spacing w:after="16" w:line="240" w:lineRule="auto"/>
                        <w:rPr>
                          <w:rFonts w:cs="Arial"/>
                          <w:color w:val="000000"/>
                        </w:rPr>
                      </w:pPr>
                      <w:r w:rsidRPr="00125FC8">
                        <w:rPr>
                          <w:rFonts w:cs="Arial"/>
                          <w:color w:val="000000"/>
                        </w:rPr>
                        <w:t xml:space="preserve">• powołanie komisji do szacowania strat </w:t>
                      </w:r>
                    </w:p>
                    <w:p w14:paraId="6828266B" w14:textId="77777777" w:rsidR="00CF21CE" w:rsidRPr="00125FC8" w:rsidRDefault="00CF21CE" w:rsidP="00DB5488">
                      <w:pPr>
                        <w:numPr>
                          <w:ilvl w:val="0"/>
                          <w:numId w:val="647"/>
                        </w:numPr>
                        <w:autoSpaceDE w:val="0"/>
                        <w:autoSpaceDN w:val="0"/>
                        <w:adjustRightInd w:val="0"/>
                        <w:spacing w:after="0" w:line="240" w:lineRule="auto"/>
                        <w:rPr>
                          <w:rFonts w:cs="Calibri"/>
                          <w:color w:val="000000"/>
                        </w:rPr>
                      </w:pPr>
                      <w:r w:rsidRPr="00125FC8">
                        <w:rPr>
                          <w:rFonts w:cs="Arial"/>
                          <w:color w:val="000000"/>
                        </w:rPr>
                        <w:t xml:space="preserve">• </w:t>
                      </w:r>
                      <w:r w:rsidRPr="00125FC8">
                        <w:rPr>
                          <w:rFonts w:cs="Calibri"/>
                          <w:color w:val="000000"/>
                        </w:rPr>
                        <w:t>wystąpienie do wojewody o dokonanie weryfikacji strat</w:t>
                      </w:r>
                      <w:r w:rsidRPr="00125FC8">
                        <w:t xml:space="preserve"> </w:t>
                      </w:r>
                      <w:r w:rsidRPr="00125FC8">
                        <w:rPr>
                          <w:rFonts w:cs="Calibri"/>
                          <w:color w:val="000000"/>
                        </w:rPr>
                        <w:t xml:space="preserve">oszacowanych przez komisję </w:t>
                      </w:r>
                    </w:p>
                    <w:p w14:paraId="6756C71D" w14:textId="77777777" w:rsidR="00CF21CE" w:rsidRPr="00125FC8" w:rsidRDefault="00CF21CE" w:rsidP="00DB5488">
                      <w:pPr>
                        <w:numPr>
                          <w:ilvl w:val="0"/>
                          <w:numId w:val="647"/>
                        </w:numPr>
                        <w:autoSpaceDE w:val="0"/>
                        <w:autoSpaceDN w:val="0"/>
                        <w:adjustRightInd w:val="0"/>
                        <w:spacing w:after="0" w:line="240" w:lineRule="auto"/>
                        <w:rPr>
                          <w:rFonts w:cs="Calibri"/>
                          <w:color w:val="000000"/>
                        </w:rPr>
                      </w:pPr>
                    </w:p>
                    <w:p w14:paraId="07218120" w14:textId="77777777" w:rsidR="00CF21CE" w:rsidRPr="00125FC8" w:rsidRDefault="00CF21CE" w:rsidP="00DB5488">
                      <w:pPr>
                        <w:numPr>
                          <w:ilvl w:val="0"/>
                          <w:numId w:val="647"/>
                        </w:numPr>
                        <w:autoSpaceDE w:val="0"/>
                        <w:autoSpaceDN w:val="0"/>
                        <w:adjustRightInd w:val="0"/>
                        <w:spacing w:after="0" w:line="240" w:lineRule="auto"/>
                        <w:jc w:val="left"/>
                        <w:rPr>
                          <w:rFonts w:cs="Calibri"/>
                          <w:color w:val="000000"/>
                        </w:rPr>
                      </w:pPr>
                      <w:r w:rsidRPr="00125FC8">
                        <w:rPr>
                          <w:rFonts w:cs="Calibri"/>
                          <w:color w:val="000000"/>
                        </w:rPr>
                        <w:t xml:space="preserve"> oszacowanych przez komisję </w:t>
                      </w:r>
                    </w:p>
                    <w:p w14:paraId="2B635715" w14:textId="77777777" w:rsidR="00CF21CE" w:rsidRDefault="00CF21CE" w:rsidP="00653F5C"/>
                  </w:txbxContent>
                </v:textbox>
                <w10:wrap type="square"/>
              </v:shape>
            </w:pict>
          </mc:Fallback>
        </mc:AlternateContent>
      </w:r>
      <w:r w:rsidRPr="006C7E63">
        <w:rPr>
          <w:noProof/>
        </w:rPr>
        <mc:AlternateContent>
          <mc:Choice Requires="wps">
            <w:drawing>
              <wp:anchor distT="0" distB="0" distL="114300" distR="114300" simplePos="0" relativeHeight="251852800" behindDoc="0" locked="0" layoutInCell="1" allowOverlap="1" wp14:anchorId="26258DC8" wp14:editId="35764CEB">
                <wp:simplePos x="0" y="0"/>
                <wp:positionH relativeFrom="column">
                  <wp:posOffset>361950</wp:posOffset>
                </wp:positionH>
                <wp:positionV relativeFrom="paragraph">
                  <wp:posOffset>125730</wp:posOffset>
                </wp:positionV>
                <wp:extent cx="4125476" cy="1200150"/>
                <wp:effectExtent l="0" t="0" r="8890" b="0"/>
                <wp:wrapNone/>
                <wp:docPr id="82" name="Shape 83322"/>
                <wp:cNvGraphicFramePr/>
                <a:graphic xmlns:a="http://schemas.openxmlformats.org/drawingml/2006/main">
                  <a:graphicData uri="http://schemas.microsoft.com/office/word/2010/wordprocessingShape">
                    <wps:wsp>
                      <wps:cNvSpPr/>
                      <wps:spPr>
                        <a:xfrm>
                          <a:off x="0" y="0"/>
                          <a:ext cx="4125476" cy="1200150"/>
                        </a:xfrm>
                        <a:custGeom>
                          <a:avLst/>
                          <a:gdLst/>
                          <a:ahLst/>
                          <a:cxnLst/>
                          <a:rect l="0" t="0" r="0" b="0"/>
                          <a:pathLst>
                            <a:path w="4125595" h="1172210">
                              <a:moveTo>
                                <a:pt x="146533" y="0"/>
                              </a:moveTo>
                              <a:lnTo>
                                <a:pt x="3979037" y="0"/>
                              </a:lnTo>
                              <a:cubicBezTo>
                                <a:pt x="4059936" y="0"/>
                                <a:pt x="4125595" y="65659"/>
                                <a:pt x="4125595" y="146558"/>
                              </a:cubicBezTo>
                              <a:lnTo>
                                <a:pt x="4125595" y="1025652"/>
                              </a:lnTo>
                              <a:cubicBezTo>
                                <a:pt x="4125595" y="1106551"/>
                                <a:pt x="4059936" y="1172210"/>
                                <a:pt x="3979037" y="1172210"/>
                              </a:cubicBezTo>
                              <a:lnTo>
                                <a:pt x="146533" y="1172210"/>
                              </a:lnTo>
                              <a:cubicBezTo>
                                <a:pt x="65608" y="1172210"/>
                                <a:pt x="0" y="1106551"/>
                                <a:pt x="0" y="1025652"/>
                              </a:cubicBezTo>
                              <a:lnTo>
                                <a:pt x="0" y="146558"/>
                              </a:lnTo>
                              <a:cubicBezTo>
                                <a:pt x="0" y="65659"/>
                                <a:pt x="65608" y="0"/>
                                <a:pt x="146533" y="0"/>
                              </a:cubicBezTo>
                              <a:close/>
                            </a:path>
                          </a:pathLst>
                        </a:custGeom>
                        <a:solidFill>
                          <a:srgbClr val="F2DBDB"/>
                        </a:solidFill>
                        <a:ln w="0" cap="rnd">
                          <a:noFill/>
                          <a:miter lim="127000"/>
                        </a:ln>
                        <a:effectLst/>
                      </wps:spPr>
                      <wps:bodyPr/>
                    </wps:wsp>
                  </a:graphicData>
                </a:graphic>
                <wp14:sizeRelV relativeFrom="margin">
                  <wp14:pctHeight>0</wp14:pctHeight>
                </wp14:sizeRelV>
              </wp:anchor>
            </w:drawing>
          </mc:Choice>
          <mc:Fallback>
            <w:pict>
              <v:shape w14:anchorId="5096C8D3" id="Shape 83322" o:spid="_x0000_s1026" style="position:absolute;margin-left:28.5pt;margin-top:9.9pt;width:324.85pt;height:94.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125595,117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" path="m146533,l3979037,v80899,,146558,65659,146558,146558l4125595,1025652v,80899,-65659,146558,-146558,146558l146533,1172210c65608,1172210,,1106551,,1025652l,146558c,65659,65608,,146533,xe" fillcolor="#f2dbdb" stroked="f" strokeweight="0">
                <v:stroke miterlimit="83231f" joinstyle="miter" endcap="round"/>
                <v:path arrowok="t" textboxrect="0,0,4125595,1172210"/>
              </v:shape>
            </w:pict>
          </mc:Fallback>
        </mc:AlternateContent>
      </w:r>
    </w:p>
    <w:p w14:paraId="5BDAA135" w14:textId="5C34F8CD" w:rsidR="00653F5C" w:rsidRDefault="00653F5C" w:rsidP="00707A63">
      <w:pPr>
        <w:pStyle w:val="Akapitzlist"/>
        <w:spacing w:after="0" w:line="360" w:lineRule="exact"/>
        <w:ind w:left="0"/>
        <w:rPr>
          <w:sz w:val="24"/>
          <w:szCs w:val="24"/>
        </w:rPr>
      </w:pPr>
    </w:p>
    <w:p w14:paraId="3147EFBC" w14:textId="35878050" w:rsidR="00653F5C" w:rsidRDefault="00653F5C" w:rsidP="00707A63">
      <w:pPr>
        <w:pStyle w:val="Akapitzlist"/>
        <w:spacing w:after="0" w:line="360" w:lineRule="exact"/>
        <w:ind w:left="0"/>
        <w:rPr>
          <w:sz w:val="24"/>
          <w:szCs w:val="24"/>
        </w:rPr>
      </w:pPr>
    </w:p>
    <w:p w14:paraId="29361A27" w14:textId="6A6BF3B2" w:rsidR="00653F5C" w:rsidRDefault="00653F5C" w:rsidP="00707A63">
      <w:pPr>
        <w:pStyle w:val="Akapitzlist"/>
        <w:spacing w:after="0" w:line="360" w:lineRule="exact"/>
        <w:ind w:left="0"/>
        <w:rPr>
          <w:sz w:val="24"/>
          <w:szCs w:val="24"/>
        </w:rPr>
      </w:pPr>
    </w:p>
    <w:p w14:paraId="6999E737" w14:textId="186868CC" w:rsidR="00653F5C" w:rsidRDefault="00653F5C" w:rsidP="00707A63">
      <w:pPr>
        <w:pStyle w:val="Akapitzlist"/>
        <w:spacing w:after="0" w:line="360" w:lineRule="exact"/>
        <w:ind w:left="0"/>
        <w:rPr>
          <w:sz w:val="24"/>
          <w:szCs w:val="24"/>
        </w:rPr>
      </w:pPr>
    </w:p>
    <w:p w14:paraId="788922DD" w14:textId="01C1AC70" w:rsidR="00343EDE" w:rsidRDefault="00343EDE" w:rsidP="00707A63">
      <w:pPr>
        <w:pStyle w:val="Akapitzlist"/>
        <w:spacing w:after="0" w:line="360" w:lineRule="exact"/>
        <w:ind w:left="0"/>
        <w:rPr>
          <w:sz w:val="24"/>
          <w:szCs w:val="24"/>
        </w:rPr>
      </w:pPr>
      <w:r w:rsidRPr="002E351F">
        <w:rPr>
          <w:noProof/>
          <w:color w:val="FFFFFF" w:themeColor="background1"/>
          <w:sz w:val="2"/>
          <w:szCs w:val="2"/>
        </w:rPr>
        <mc:AlternateContent>
          <mc:Choice Requires="wps">
            <w:drawing>
              <wp:anchor distT="0" distB="0" distL="114300" distR="114300" simplePos="0" relativeHeight="251872256" behindDoc="0" locked="0" layoutInCell="1" allowOverlap="1" wp14:anchorId="36F63531" wp14:editId="06F24CCA">
                <wp:simplePos x="0" y="0"/>
                <wp:positionH relativeFrom="column">
                  <wp:posOffset>2947670</wp:posOffset>
                </wp:positionH>
                <wp:positionV relativeFrom="paragraph">
                  <wp:posOffset>11430</wp:posOffset>
                </wp:positionV>
                <wp:extent cx="534035" cy="964565"/>
                <wp:effectExtent l="0" t="0" r="0" b="6985"/>
                <wp:wrapSquare wrapText="bothSides"/>
                <wp:docPr id="681258" name="Shape 83425"/>
                <wp:cNvGraphicFramePr/>
                <a:graphic xmlns:a="http://schemas.openxmlformats.org/drawingml/2006/main">
                  <a:graphicData uri="http://schemas.microsoft.com/office/word/2010/wordprocessingShape">
                    <wps:wsp>
                      <wps:cNvSpPr/>
                      <wps:spPr>
                        <a:xfrm>
                          <a:off x="0" y="0"/>
                          <a:ext cx="534035" cy="964565"/>
                        </a:xfrm>
                        <a:custGeom>
                          <a:avLst/>
                          <a:gdLst/>
                          <a:ahLst/>
                          <a:cxnLst/>
                          <a:rect l="0" t="0" r="0" b="0"/>
                          <a:pathLst>
                            <a:path w="534670" h="1228598">
                              <a:moveTo>
                                <a:pt x="267335" y="0"/>
                              </a:moveTo>
                              <a:lnTo>
                                <a:pt x="534670" y="364363"/>
                              </a:lnTo>
                              <a:lnTo>
                                <a:pt x="401193" y="364363"/>
                              </a:lnTo>
                              <a:lnTo>
                                <a:pt x="401193" y="1228598"/>
                              </a:lnTo>
                              <a:lnTo>
                                <a:pt x="133477" y="1228598"/>
                              </a:lnTo>
                              <a:lnTo>
                                <a:pt x="133477" y="364363"/>
                              </a:lnTo>
                              <a:lnTo>
                                <a:pt x="0" y="364363"/>
                              </a:lnTo>
                              <a:lnTo>
                                <a:pt x="267335" y="0"/>
                              </a:lnTo>
                              <a:close/>
                            </a:path>
                          </a:pathLst>
                        </a:custGeom>
                        <a:solidFill>
                          <a:srgbClr val="BFBFBF"/>
                        </a:solidFill>
                        <a:ln w="0" cap="rnd">
                          <a:noFill/>
                          <a:miter lim="127000"/>
                        </a:ln>
                        <a:effectLst/>
                      </wps:spPr>
                      <wps:bodyPr/>
                    </wps:wsp>
                  </a:graphicData>
                </a:graphic>
                <wp14:sizeRelV relativeFrom="margin">
                  <wp14:pctHeight>0</wp14:pctHeight>
                </wp14:sizeRelV>
              </wp:anchor>
            </w:drawing>
          </mc:Choice>
          <mc:Fallback>
            <w:pict>
              <v:shape w14:anchorId="1C799CB4" id="Shape 83425" o:spid="_x0000_s1026" style="position:absolute;margin-left:232.1pt;margin-top:.9pt;width:42.05pt;height:75.9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34670,122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" path="m267335,l534670,364363r-133477,l401193,1228598r-267716,l133477,364363,,364363,267335,xe" fillcolor="#bfbfbf" stroked="f" strokeweight="0">
                <v:stroke miterlimit="83231f" joinstyle="miter" endcap="round"/>
                <v:path arrowok="t" textboxrect="0,0,534670,1228598"/>
                <w10:wrap type="square"/>
              </v:shape>
            </w:pict>
          </mc:Fallback>
        </mc:AlternateContent>
      </w:r>
    </w:p>
    <w:p w14:paraId="773651B9" w14:textId="3F5A18FF" w:rsidR="00653F5C" w:rsidRDefault="00343EDE" w:rsidP="00707A63">
      <w:pPr>
        <w:pStyle w:val="Akapitzlist"/>
        <w:spacing w:after="0" w:line="360" w:lineRule="exact"/>
        <w:ind w:left="0"/>
        <w:rPr>
          <w:sz w:val="24"/>
          <w:szCs w:val="24"/>
        </w:rPr>
      </w:pPr>
      <w:r w:rsidRPr="002E351F">
        <w:rPr>
          <w:noProof/>
          <w:color w:val="FFFFFF" w:themeColor="background1"/>
          <w:sz w:val="2"/>
          <w:szCs w:val="2"/>
        </w:rPr>
        <mc:AlternateContent>
          <mc:Choice Requires="wps">
            <w:drawing>
              <wp:anchor distT="0" distB="0" distL="114300" distR="114300" simplePos="0" relativeHeight="251874304" behindDoc="0" locked="0" layoutInCell="1" allowOverlap="1" wp14:anchorId="19FF3886" wp14:editId="48B0C732">
                <wp:simplePos x="0" y="0"/>
                <wp:positionH relativeFrom="column">
                  <wp:posOffset>4283710</wp:posOffset>
                </wp:positionH>
                <wp:positionV relativeFrom="paragraph">
                  <wp:posOffset>14605</wp:posOffset>
                </wp:positionV>
                <wp:extent cx="534035" cy="1497965"/>
                <wp:effectExtent l="0" t="5715" r="0" b="0"/>
                <wp:wrapSquare wrapText="bothSides"/>
                <wp:docPr id="681259" name="Shape 83425"/>
                <wp:cNvGraphicFramePr/>
                <a:graphic xmlns:a="http://schemas.openxmlformats.org/drawingml/2006/main">
                  <a:graphicData uri="http://schemas.microsoft.com/office/word/2010/wordprocessingShape">
                    <wps:wsp>
                      <wps:cNvSpPr/>
                      <wps:spPr>
                        <a:xfrm rot="16200000">
                          <a:off x="0" y="0"/>
                          <a:ext cx="534035" cy="1497965"/>
                        </a:xfrm>
                        <a:custGeom>
                          <a:avLst/>
                          <a:gdLst/>
                          <a:ahLst/>
                          <a:cxnLst/>
                          <a:rect l="0" t="0" r="0" b="0"/>
                          <a:pathLst>
                            <a:path w="534670" h="1228598">
                              <a:moveTo>
                                <a:pt x="267335" y="0"/>
                              </a:moveTo>
                              <a:lnTo>
                                <a:pt x="534670" y="364363"/>
                              </a:lnTo>
                              <a:lnTo>
                                <a:pt x="401193" y="364363"/>
                              </a:lnTo>
                              <a:lnTo>
                                <a:pt x="401193" y="1228598"/>
                              </a:lnTo>
                              <a:lnTo>
                                <a:pt x="133477" y="1228598"/>
                              </a:lnTo>
                              <a:lnTo>
                                <a:pt x="133477" y="364363"/>
                              </a:lnTo>
                              <a:lnTo>
                                <a:pt x="0" y="364363"/>
                              </a:lnTo>
                              <a:lnTo>
                                <a:pt x="267335" y="0"/>
                              </a:lnTo>
                              <a:close/>
                            </a:path>
                          </a:pathLst>
                        </a:custGeom>
                        <a:solidFill>
                          <a:srgbClr val="BFBFBF"/>
                        </a:solidFill>
                        <a:ln w="0" cap="rnd">
                          <a:noFill/>
                          <a:miter lim="127000"/>
                        </a:ln>
                        <a:effectLst/>
                      </wps:spPr>
                      <wps:bodyPr/>
                    </wps:wsp>
                  </a:graphicData>
                </a:graphic>
              </wp:anchor>
            </w:drawing>
          </mc:Choice>
          <mc:Fallback>
            <w:pict>
              <v:shape w14:anchorId="4369297E" id="Shape 83425" o:spid="_x0000_s1026" style="position:absolute;margin-left:337.3pt;margin-top:1.15pt;width:42.05pt;height:117.95pt;rotation:-90;z-index:251874304;visibility:visible;mso-wrap-style:square;mso-wrap-distance-left:9pt;mso-wrap-distance-top:0;mso-wrap-distance-right:9pt;mso-wrap-distance-bottom:0;mso-position-horizontal:absolute;mso-position-horizontal-relative:text;mso-position-vertical:absolute;mso-position-vertical-relative:text;v-text-anchor:top" coordsize="534670,122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" path="m267335,l534670,364363r-133477,l401193,1228598r-267716,l133477,364363,,364363,267335,xe" fillcolor="#bfbfbf" stroked="f" strokeweight="0">
                <v:stroke miterlimit="83231f" joinstyle="miter" endcap="round"/>
                <v:path arrowok="t" textboxrect="0,0,534670,1228598"/>
                <w10:wrap type="square"/>
              </v:shape>
            </w:pict>
          </mc:Fallback>
        </mc:AlternateContent>
      </w:r>
      <w:r w:rsidRPr="002E351F">
        <w:rPr>
          <w:noProof/>
          <w:color w:val="FFFFFF" w:themeColor="background1"/>
          <w:sz w:val="2"/>
          <w:szCs w:val="2"/>
        </w:rPr>
        <mc:AlternateContent>
          <mc:Choice Requires="wps">
            <w:drawing>
              <wp:anchor distT="0" distB="0" distL="114300" distR="114300" simplePos="0" relativeHeight="251870208" behindDoc="0" locked="0" layoutInCell="1" allowOverlap="1" wp14:anchorId="4D80D170" wp14:editId="4AF2C09F">
                <wp:simplePos x="0" y="0"/>
                <wp:positionH relativeFrom="column">
                  <wp:posOffset>8385810</wp:posOffset>
                </wp:positionH>
                <wp:positionV relativeFrom="paragraph">
                  <wp:posOffset>10795</wp:posOffset>
                </wp:positionV>
                <wp:extent cx="534035" cy="964565"/>
                <wp:effectExtent l="0" t="0" r="0" b="6985"/>
                <wp:wrapSquare wrapText="bothSides"/>
                <wp:docPr id="681257" name="Shape 83425"/>
                <wp:cNvGraphicFramePr/>
                <a:graphic xmlns:a="http://schemas.openxmlformats.org/drawingml/2006/main">
                  <a:graphicData uri="http://schemas.microsoft.com/office/word/2010/wordprocessingShape">
                    <wps:wsp>
                      <wps:cNvSpPr/>
                      <wps:spPr>
                        <a:xfrm rot="10800000">
                          <a:off x="0" y="0"/>
                          <a:ext cx="534035" cy="964565"/>
                        </a:xfrm>
                        <a:custGeom>
                          <a:avLst/>
                          <a:gdLst/>
                          <a:ahLst/>
                          <a:cxnLst/>
                          <a:rect l="0" t="0" r="0" b="0"/>
                          <a:pathLst>
                            <a:path w="534670" h="1228598">
                              <a:moveTo>
                                <a:pt x="267335" y="0"/>
                              </a:moveTo>
                              <a:lnTo>
                                <a:pt x="534670" y="364363"/>
                              </a:lnTo>
                              <a:lnTo>
                                <a:pt x="401193" y="364363"/>
                              </a:lnTo>
                              <a:lnTo>
                                <a:pt x="401193" y="1228598"/>
                              </a:lnTo>
                              <a:lnTo>
                                <a:pt x="133477" y="1228598"/>
                              </a:lnTo>
                              <a:lnTo>
                                <a:pt x="133477" y="364363"/>
                              </a:lnTo>
                              <a:lnTo>
                                <a:pt x="0" y="364363"/>
                              </a:lnTo>
                              <a:lnTo>
                                <a:pt x="267335" y="0"/>
                              </a:lnTo>
                              <a:close/>
                            </a:path>
                          </a:pathLst>
                        </a:custGeom>
                        <a:solidFill>
                          <a:srgbClr val="BFBFBF"/>
                        </a:solidFill>
                        <a:ln w="0" cap="rnd">
                          <a:noFill/>
                          <a:miter lim="127000"/>
                        </a:ln>
                        <a:effectLst/>
                      </wps:spPr>
                      <wps:bodyPr/>
                    </wps:wsp>
                  </a:graphicData>
                </a:graphic>
                <wp14:sizeRelV relativeFrom="margin">
                  <wp14:pctHeight>0</wp14:pctHeight>
                </wp14:sizeRelV>
              </wp:anchor>
            </w:drawing>
          </mc:Choice>
          <mc:Fallback>
            <w:pict>
              <v:shape w14:anchorId="3F8D9DCC" id="Shape 83425" o:spid="_x0000_s1026" style="position:absolute;margin-left:660.3pt;margin-top:.85pt;width:42.05pt;height:75.95pt;rotation:180;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34670,122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" path="m267335,l534670,364363r-133477,l401193,1228598r-267716,l133477,364363,,364363,267335,xe" fillcolor="#bfbfbf" stroked="f" strokeweight="0">
                <v:stroke miterlimit="83231f" joinstyle="miter" endcap="round"/>
                <v:path arrowok="t" textboxrect="0,0,534670,1228598"/>
                <w10:wrap type="square"/>
              </v:shape>
            </w:pict>
          </mc:Fallback>
        </mc:AlternateContent>
      </w:r>
    </w:p>
    <w:p w14:paraId="25E78672" w14:textId="56B86833" w:rsidR="00653F5C" w:rsidRDefault="00343EDE" w:rsidP="00707A63">
      <w:pPr>
        <w:pStyle w:val="Akapitzlist"/>
        <w:spacing w:after="0" w:line="360" w:lineRule="exact"/>
        <w:ind w:left="0"/>
        <w:rPr>
          <w:sz w:val="24"/>
          <w:szCs w:val="24"/>
        </w:rPr>
      </w:pPr>
      <w:r w:rsidRPr="00653F5C">
        <w:rPr>
          <w:rFonts w:cs="Times New Roman"/>
          <w:noProof/>
          <w:sz w:val="24"/>
          <w:szCs w:val="24"/>
        </w:rPr>
        <mc:AlternateContent>
          <mc:Choice Requires="wps">
            <w:drawing>
              <wp:anchor distT="45720" distB="45720" distL="114300" distR="114300" simplePos="0" relativeHeight="251866112" behindDoc="0" locked="0" layoutInCell="1" allowOverlap="1" wp14:anchorId="2FFA4A03" wp14:editId="21E3973A">
                <wp:simplePos x="0" y="0"/>
                <wp:positionH relativeFrom="margin">
                  <wp:posOffset>5024120</wp:posOffset>
                </wp:positionH>
                <wp:positionV relativeFrom="paragraph">
                  <wp:posOffset>449580</wp:posOffset>
                </wp:positionV>
                <wp:extent cx="4438650" cy="1971675"/>
                <wp:effectExtent l="0" t="0" r="0" b="0"/>
                <wp:wrapThrough wrapText="bothSides">
                  <wp:wrapPolygon edited="0">
                    <wp:start x="278" y="0"/>
                    <wp:lineTo x="278" y="21287"/>
                    <wp:lineTo x="21229" y="21287"/>
                    <wp:lineTo x="21229" y="0"/>
                    <wp:lineTo x="278" y="0"/>
                  </wp:wrapPolygon>
                </wp:wrapThrough>
                <wp:docPr id="9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971675"/>
                        </a:xfrm>
                        <a:prstGeom prst="rect">
                          <a:avLst/>
                        </a:prstGeom>
                        <a:noFill/>
                        <a:ln w="9525">
                          <a:noFill/>
                          <a:miter lim="800000"/>
                          <a:headEnd/>
                          <a:tailEnd/>
                        </a:ln>
                      </wps:spPr>
                      <wps:txbx>
                        <w:txbxContent>
                          <w:p w14:paraId="64106393" w14:textId="77777777" w:rsidR="00CF21CE" w:rsidRPr="00125FC8" w:rsidRDefault="00CF21CE" w:rsidP="00653F5C">
                            <w:pPr>
                              <w:spacing w:line="240" w:lineRule="auto"/>
                              <w:jc w:val="center"/>
                              <w:rPr>
                                <w:b/>
                                <w:bCs/>
                              </w:rPr>
                            </w:pPr>
                            <w:r w:rsidRPr="00125FC8">
                              <w:rPr>
                                <w:b/>
                                <w:bCs/>
                              </w:rPr>
                              <w:t>DZIAŁANIE WOJEWODY</w:t>
                            </w:r>
                          </w:p>
                          <w:p w14:paraId="63C8E4C1" w14:textId="77777777" w:rsidR="00CF21CE" w:rsidRDefault="00CF21CE" w:rsidP="00653F5C">
                            <w:pPr>
                              <w:spacing w:line="240" w:lineRule="auto"/>
                            </w:pPr>
                            <w:r>
                              <w:t>• weryfikacja przez komisję wojewódzką rozmiaru zniszczeń podanych przez jednostki samorządu terytorialnego</w:t>
                            </w:r>
                          </w:p>
                          <w:p w14:paraId="2CFC9E99" w14:textId="77777777" w:rsidR="00CF21CE" w:rsidRDefault="00CF21CE" w:rsidP="00653F5C">
                            <w:pPr>
                              <w:spacing w:line="240" w:lineRule="auto"/>
                            </w:pPr>
                            <w:r>
                              <w:t>• przekazanie do ministra właściwego do spraw administracji publicznej wykazu jednostek samorządu terytorialnego dotkniętych klęską żywiołową</w:t>
                            </w:r>
                          </w:p>
                          <w:p w14:paraId="725D2F4B" w14:textId="69ED1F77" w:rsidR="00CF21CE" w:rsidRDefault="00CF21CE" w:rsidP="00653F5C">
                            <w:pPr>
                              <w:spacing w:line="240" w:lineRule="auto"/>
                            </w:pPr>
                            <w:r>
                              <w:t>• w wykazie powinny zostać umieszczone te jednostki w których straty wywołane klęską żywiołową są nie mniejsze niż 5% wykonanych dochodów jednostki na rok bezpośrednio poprzedzający rok wystąpienia klęski żywiołowej.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A4A03" id="_x0000_s1211" type="#_x0000_t202" style="position:absolute;left:0;text-align:left;margin-left:395.6pt;margin-top:35.4pt;width:349.5pt;height:155.2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" filled="f" stroked="f">
                <v:textbox>
                  <w:txbxContent>
                    <w:p w14:paraId="64106393" w14:textId="77777777" w:rsidR="00CF21CE" w:rsidRPr="00125FC8" w:rsidRDefault="00CF21CE" w:rsidP="00653F5C">
                      <w:pPr>
                        <w:spacing w:line="240" w:lineRule="auto"/>
                        <w:jc w:val="center"/>
                        <w:rPr>
                          <w:b/>
                          <w:bCs/>
                        </w:rPr>
                      </w:pPr>
                      <w:r w:rsidRPr="00125FC8">
                        <w:rPr>
                          <w:b/>
                          <w:bCs/>
                        </w:rPr>
                        <w:t>DZIAŁANIE WOJEWODY</w:t>
                      </w:r>
                    </w:p>
                    <w:p w14:paraId="63C8E4C1" w14:textId="77777777" w:rsidR="00CF21CE" w:rsidRDefault="00CF21CE" w:rsidP="00653F5C">
                      <w:pPr>
                        <w:spacing w:line="240" w:lineRule="auto"/>
                      </w:pPr>
                      <w:r>
                        <w:t>• weryfikacja przez komisję wojewódzką rozmiaru zniszczeń podanych przez jednostki samorządu terytorialnego</w:t>
                      </w:r>
                    </w:p>
                    <w:p w14:paraId="2CFC9E99" w14:textId="77777777" w:rsidR="00CF21CE" w:rsidRDefault="00CF21CE" w:rsidP="00653F5C">
                      <w:pPr>
                        <w:spacing w:line="240" w:lineRule="auto"/>
                      </w:pPr>
                      <w:r>
                        <w:t>• przekazanie do ministra właściwego do spraw administracji publicznej wykazu jednostek samorządu terytorialnego dotkniętych klęską żywiołową</w:t>
                      </w:r>
                    </w:p>
                    <w:p w14:paraId="725D2F4B" w14:textId="69ED1F77" w:rsidR="00CF21CE" w:rsidRDefault="00CF21CE" w:rsidP="00653F5C">
                      <w:pPr>
                        <w:spacing w:line="240" w:lineRule="auto"/>
                      </w:pPr>
                      <w:r>
                        <w:t>• w wykazie powinny zostać umieszczone te jednostki w których straty wywołane klęską żywiołową są nie mniejsze niż 5% wykonanych dochodów jednostki na rok bezpośrednio poprzedzający rok wystąpienia klęski żywiołowej.</w:t>
                      </w:r>
                    </w:p>
                  </w:txbxContent>
                </v:textbox>
                <w10:wrap type="through" anchorx="margin"/>
              </v:shape>
            </w:pict>
          </mc:Fallback>
        </mc:AlternateContent>
      </w:r>
      <w:r w:rsidRPr="006C7E63">
        <w:rPr>
          <w:noProof/>
        </w:rPr>
        <mc:AlternateContent>
          <mc:Choice Requires="wps">
            <w:drawing>
              <wp:anchor distT="0" distB="0" distL="114300" distR="114300" simplePos="0" relativeHeight="251864064" behindDoc="0" locked="0" layoutInCell="1" allowOverlap="1" wp14:anchorId="10DCE941" wp14:editId="5B377C56">
                <wp:simplePos x="0" y="0"/>
                <wp:positionH relativeFrom="column">
                  <wp:posOffset>4938395</wp:posOffset>
                </wp:positionH>
                <wp:positionV relativeFrom="paragraph">
                  <wp:posOffset>333375</wp:posOffset>
                </wp:positionV>
                <wp:extent cx="4591050" cy="2019300"/>
                <wp:effectExtent l="0" t="0" r="19050" b="19050"/>
                <wp:wrapNone/>
                <wp:docPr id="90" name="Shape 83366"/>
                <wp:cNvGraphicFramePr/>
                <a:graphic xmlns:a="http://schemas.openxmlformats.org/drawingml/2006/main">
                  <a:graphicData uri="http://schemas.microsoft.com/office/word/2010/wordprocessingShape">
                    <wps:wsp>
                      <wps:cNvSpPr/>
                      <wps:spPr>
                        <a:xfrm>
                          <a:off x="0" y="0"/>
                          <a:ext cx="4591050" cy="2019300"/>
                        </a:xfrm>
                        <a:custGeom>
                          <a:avLst/>
                          <a:gdLst/>
                          <a:ahLst/>
                          <a:cxnLst/>
                          <a:rect l="0" t="0" r="0" b="0"/>
                          <a:pathLst>
                            <a:path w="4125595" h="1885950">
                              <a:moveTo>
                                <a:pt x="235712" y="0"/>
                              </a:moveTo>
                              <a:cubicBezTo>
                                <a:pt x="105537" y="0"/>
                                <a:pt x="0" y="105537"/>
                                <a:pt x="0" y="235712"/>
                              </a:cubicBezTo>
                              <a:lnTo>
                                <a:pt x="0" y="1650238"/>
                              </a:lnTo>
                              <a:cubicBezTo>
                                <a:pt x="0" y="1780413"/>
                                <a:pt x="105537" y="1885950"/>
                                <a:pt x="235712" y="1885950"/>
                              </a:cubicBezTo>
                              <a:lnTo>
                                <a:pt x="3889883" y="1885950"/>
                              </a:lnTo>
                              <a:cubicBezTo>
                                <a:pt x="4020058" y="1885950"/>
                                <a:pt x="4125595" y="1780413"/>
                                <a:pt x="4125595" y="1650238"/>
                              </a:cubicBezTo>
                              <a:lnTo>
                                <a:pt x="4125595" y="235712"/>
                              </a:lnTo>
                              <a:cubicBezTo>
                                <a:pt x="4125595" y="105537"/>
                                <a:pt x="4020058" y="0"/>
                                <a:pt x="3889883" y="0"/>
                              </a:cubicBezTo>
                              <a:close/>
                            </a:path>
                          </a:pathLst>
                        </a:custGeom>
                        <a:solidFill>
                          <a:srgbClr val="5B9BD5">
                            <a:lumMod val="20000"/>
                            <a:lumOff val="80000"/>
                          </a:srgbClr>
                        </a:solidFill>
                        <a:ln w="19050" cap="rnd" cmpd="sng" algn="ctr">
                          <a:solidFill>
                            <a:srgbClr val="365F91"/>
                          </a:solidFill>
                          <a:prstDash val="solid"/>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2021363A" id="Shape 83366" o:spid="_x0000_s1026" style="position:absolute;margin-left:388.85pt;margin-top:26.25pt;width:361.5pt;height:15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25595,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" path="m235712,c105537,,,105537,,235712l,1650238v,130175,105537,235712,235712,235712l3889883,1885950v130175,,235712,-105537,235712,-235712l4125595,235712c4125595,105537,4020058,,3889883,l235712,xe" fillcolor="#deebf7" strokecolor="#365f91" strokeweight="1.5pt">
                <v:stroke miterlimit="83231f" joinstyle="miter" endcap="round"/>
                <v:path arrowok="t" textboxrect="0,0,4125595,1885950"/>
              </v:shape>
            </w:pict>
          </mc:Fallback>
        </mc:AlternateContent>
      </w:r>
      <w:r w:rsidRPr="00653F5C">
        <w:rPr>
          <w:rFonts w:cs="Times New Roman"/>
          <w:noProof/>
          <w:sz w:val="24"/>
          <w:szCs w:val="24"/>
        </w:rPr>
        <mc:AlternateContent>
          <mc:Choice Requires="wps">
            <w:drawing>
              <wp:anchor distT="45720" distB="45720" distL="114300" distR="114300" simplePos="0" relativeHeight="251857920" behindDoc="0" locked="0" layoutInCell="1" allowOverlap="1" wp14:anchorId="48F99B9D" wp14:editId="192CC5B0">
                <wp:simplePos x="0" y="0"/>
                <wp:positionH relativeFrom="margin">
                  <wp:posOffset>205105</wp:posOffset>
                </wp:positionH>
                <wp:positionV relativeFrom="paragraph">
                  <wp:posOffset>575310</wp:posOffset>
                </wp:positionV>
                <wp:extent cx="3924300" cy="1114425"/>
                <wp:effectExtent l="0" t="0" r="0" b="0"/>
                <wp:wrapThrough wrapText="bothSides">
                  <wp:wrapPolygon edited="0">
                    <wp:start x="315" y="0"/>
                    <wp:lineTo x="315" y="21046"/>
                    <wp:lineTo x="21181" y="21046"/>
                    <wp:lineTo x="21181" y="0"/>
                    <wp:lineTo x="315" y="0"/>
                  </wp:wrapPolygon>
                </wp:wrapThrough>
                <wp:docPr id="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114425"/>
                        </a:xfrm>
                        <a:prstGeom prst="rect">
                          <a:avLst/>
                        </a:prstGeom>
                        <a:noFill/>
                        <a:ln w="9525">
                          <a:noFill/>
                          <a:miter lim="800000"/>
                          <a:headEnd/>
                          <a:tailEnd/>
                        </a:ln>
                      </wps:spPr>
                      <wps:txbx>
                        <w:txbxContent>
                          <w:p w14:paraId="0E2B2FF7" w14:textId="77777777" w:rsidR="00CF21CE" w:rsidRPr="005749DB" w:rsidRDefault="00CF21CE" w:rsidP="00DB5488">
                            <w:pPr>
                              <w:numPr>
                                <w:ilvl w:val="0"/>
                                <w:numId w:val="648"/>
                              </w:numPr>
                              <w:autoSpaceDE w:val="0"/>
                              <w:autoSpaceDN w:val="0"/>
                              <w:adjustRightInd w:val="0"/>
                              <w:spacing w:after="0" w:line="240" w:lineRule="auto"/>
                              <w:rPr>
                                <w:rFonts w:cs="Calibri"/>
                                <w:color w:val="000000"/>
                              </w:rPr>
                            </w:pPr>
                            <w:r w:rsidRPr="005749DB">
                              <w:rPr>
                                <w:rFonts w:cs="Calibri"/>
                                <w:b/>
                                <w:bCs/>
                                <w:color w:val="000000"/>
                              </w:rPr>
                              <w:t xml:space="preserve">DZIAŁANIE Ministra właściwego do spraw administracji publicznej </w:t>
                            </w:r>
                          </w:p>
                          <w:p w14:paraId="29DBDD9D" w14:textId="77777777" w:rsidR="00CF21CE" w:rsidRPr="005749DB" w:rsidRDefault="00CF21CE" w:rsidP="00DB5488">
                            <w:pPr>
                              <w:numPr>
                                <w:ilvl w:val="0"/>
                                <w:numId w:val="648"/>
                              </w:numPr>
                              <w:autoSpaceDE w:val="0"/>
                              <w:autoSpaceDN w:val="0"/>
                              <w:adjustRightInd w:val="0"/>
                              <w:spacing w:after="15" w:line="240" w:lineRule="auto"/>
                              <w:rPr>
                                <w:rFonts w:cs="Calibri"/>
                                <w:color w:val="000000"/>
                              </w:rPr>
                            </w:pPr>
                            <w:r w:rsidRPr="005749DB">
                              <w:rPr>
                                <w:rFonts w:cs="Arial"/>
                                <w:color w:val="000000"/>
                              </w:rPr>
                              <w:t xml:space="preserve">• </w:t>
                            </w:r>
                            <w:r w:rsidRPr="005749DB">
                              <w:rPr>
                                <w:rFonts w:cs="Calibri"/>
                                <w:color w:val="000000"/>
                              </w:rPr>
                              <w:t xml:space="preserve">dokonuje podziału rezerw celowych budżetu państwa na usuwanie skutków klęsk żywiołowych </w:t>
                            </w:r>
                          </w:p>
                          <w:p w14:paraId="72D1A36D" w14:textId="77777777" w:rsidR="00CF21CE" w:rsidRPr="005749DB" w:rsidRDefault="00CF21CE" w:rsidP="00DB5488">
                            <w:pPr>
                              <w:numPr>
                                <w:ilvl w:val="0"/>
                                <w:numId w:val="648"/>
                              </w:numPr>
                              <w:autoSpaceDE w:val="0"/>
                              <w:autoSpaceDN w:val="0"/>
                              <w:adjustRightInd w:val="0"/>
                              <w:spacing w:after="0" w:line="240" w:lineRule="auto"/>
                              <w:rPr>
                                <w:rFonts w:cs="Calibri"/>
                                <w:color w:val="000000"/>
                              </w:rPr>
                            </w:pPr>
                            <w:r w:rsidRPr="005749DB">
                              <w:rPr>
                                <w:rFonts w:cs="Arial"/>
                                <w:color w:val="000000"/>
                              </w:rPr>
                              <w:t xml:space="preserve">• </w:t>
                            </w:r>
                            <w:r w:rsidRPr="005749DB">
                              <w:rPr>
                                <w:rFonts w:cs="Calibri"/>
                                <w:color w:val="000000"/>
                              </w:rPr>
                              <w:t xml:space="preserve">wydaje promesy informujące o przyznanej kwocie dofinansowania dla poszczególnych samorządów </w:t>
                            </w:r>
                          </w:p>
                          <w:p w14:paraId="6F77932B" w14:textId="77777777" w:rsidR="00CF21CE" w:rsidRPr="005749DB" w:rsidRDefault="00CF21CE" w:rsidP="00653F5C">
                            <w:pPr>
                              <w:spacing w:line="240" w:lineRule="auto"/>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99B9D" id="_x0000_s1212" type="#_x0000_t202" style="position:absolute;left:0;text-align:left;margin-left:16.15pt;margin-top:45.3pt;width:309pt;height:87.7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" filled="f" stroked="f">
                <v:textbox>
                  <w:txbxContent>
                    <w:p w14:paraId="0E2B2FF7" w14:textId="77777777" w:rsidR="00CF21CE" w:rsidRPr="005749DB" w:rsidRDefault="00CF21CE" w:rsidP="00DB5488">
                      <w:pPr>
                        <w:numPr>
                          <w:ilvl w:val="0"/>
                          <w:numId w:val="648"/>
                        </w:numPr>
                        <w:autoSpaceDE w:val="0"/>
                        <w:autoSpaceDN w:val="0"/>
                        <w:adjustRightInd w:val="0"/>
                        <w:spacing w:after="0" w:line="240" w:lineRule="auto"/>
                        <w:rPr>
                          <w:rFonts w:cs="Calibri"/>
                          <w:color w:val="000000"/>
                        </w:rPr>
                      </w:pPr>
                      <w:r w:rsidRPr="005749DB">
                        <w:rPr>
                          <w:rFonts w:cs="Calibri"/>
                          <w:b/>
                          <w:bCs/>
                          <w:color w:val="000000"/>
                        </w:rPr>
                        <w:t xml:space="preserve">DZIAŁANIE Ministra właściwego do spraw administracji publicznej </w:t>
                      </w:r>
                    </w:p>
                    <w:p w14:paraId="29DBDD9D" w14:textId="77777777" w:rsidR="00CF21CE" w:rsidRPr="005749DB" w:rsidRDefault="00CF21CE" w:rsidP="00DB5488">
                      <w:pPr>
                        <w:numPr>
                          <w:ilvl w:val="0"/>
                          <w:numId w:val="648"/>
                        </w:numPr>
                        <w:autoSpaceDE w:val="0"/>
                        <w:autoSpaceDN w:val="0"/>
                        <w:adjustRightInd w:val="0"/>
                        <w:spacing w:after="15" w:line="240" w:lineRule="auto"/>
                        <w:rPr>
                          <w:rFonts w:cs="Calibri"/>
                          <w:color w:val="000000"/>
                        </w:rPr>
                      </w:pPr>
                      <w:r w:rsidRPr="005749DB">
                        <w:rPr>
                          <w:rFonts w:cs="Arial"/>
                          <w:color w:val="000000"/>
                        </w:rPr>
                        <w:t xml:space="preserve">• </w:t>
                      </w:r>
                      <w:r w:rsidRPr="005749DB">
                        <w:rPr>
                          <w:rFonts w:cs="Calibri"/>
                          <w:color w:val="000000"/>
                        </w:rPr>
                        <w:t xml:space="preserve">dokonuje podziału rezerw celowych budżetu państwa na usuwanie skutków klęsk żywiołowych </w:t>
                      </w:r>
                    </w:p>
                    <w:p w14:paraId="72D1A36D" w14:textId="77777777" w:rsidR="00CF21CE" w:rsidRPr="005749DB" w:rsidRDefault="00CF21CE" w:rsidP="00DB5488">
                      <w:pPr>
                        <w:numPr>
                          <w:ilvl w:val="0"/>
                          <w:numId w:val="648"/>
                        </w:numPr>
                        <w:autoSpaceDE w:val="0"/>
                        <w:autoSpaceDN w:val="0"/>
                        <w:adjustRightInd w:val="0"/>
                        <w:spacing w:after="0" w:line="240" w:lineRule="auto"/>
                        <w:rPr>
                          <w:rFonts w:cs="Calibri"/>
                          <w:color w:val="000000"/>
                        </w:rPr>
                      </w:pPr>
                      <w:r w:rsidRPr="005749DB">
                        <w:rPr>
                          <w:rFonts w:cs="Arial"/>
                          <w:color w:val="000000"/>
                        </w:rPr>
                        <w:t xml:space="preserve">• </w:t>
                      </w:r>
                      <w:r w:rsidRPr="005749DB">
                        <w:rPr>
                          <w:rFonts w:cs="Calibri"/>
                          <w:color w:val="000000"/>
                        </w:rPr>
                        <w:t xml:space="preserve">wydaje promesy informujące o przyznanej kwocie dofinansowania dla poszczególnych samorządów </w:t>
                      </w:r>
                    </w:p>
                    <w:p w14:paraId="6F77932B" w14:textId="77777777" w:rsidR="00CF21CE" w:rsidRPr="005749DB" w:rsidRDefault="00CF21CE" w:rsidP="00653F5C">
                      <w:pPr>
                        <w:spacing w:line="240" w:lineRule="auto"/>
                        <w:jc w:val="center"/>
                        <w:rPr>
                          <w:b/>
                          <w:bCs/>
                        </w:rPr>
                      </w:pPr>
                    </w:p>
                  </w:txbxContent>
                </v:textbox>
                <w10:wrap type="through" anchorx="margin"/>
              </v:shape>
            </w:pict>
          </mc:Fallback>
        </mc:AlternateContent>
      </w:r>
      <w:r>
        <w:rPr>
          <w:noProof/>
          <w:sz w:val="24"/>
          <w:szCs w:val="24"/>
        </w:rPr>
        <w:drawing>
          <wp:anchor distT="0" distB="0" distL="114300" distR="114300" simplePos="0" relativeHeight="251855872" behindDoc="0" locked="0" layoutInCell="1" allowOverlap="1" wp14:anchorId="293CEC06" wp14:editId="7D931C65">
            <wp:simplePos x="0" y="0"/>
            <wp:positionH relativeFrom="column">
              <wp:posOffset>90170</wp:posOffset>
            </wp:positionH>
            <wp:positionV relativeFrom="paragraph">
              <wp:posOffset>428625</wp:posOffset>
            </wp:positionV>
            <wp:extent cx="4029710" cy="1476375"/>
            <wp:effectExtent l="0" t="0" r="8890" b="9525"/>
            <wp:wrapSquare wrapText="bothSides"/>
            <wp:docPr id="681254" name="Obraz 68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29710" cy="1476375"/>
                    </a:xfrm>
                    <a:prstGeom prst="rect">
                      <a:avLst/>
                    </a:prstGeom>
                    <a:noFill/>
                  </pic:spPr>
                </pic:pic>
              </a:graphicData>
            </a:graphic>
            <wp14:sizeRelV relativeFrom="margin">
              <wp14:pctHeight>0</wp14:pctHeight>
            </wp14:sizeRelV>
          </wp:anchor>
        </w:drawing>
      </w:r>
    </w:p>
    <w:p w14:paraId="0BB756E2" w14:textId="4EE588A8" w:rsidR="00653F5C" w:rsidRDefault="00653F5C" w:rsidP="00707A63">
      <w:pPr>
        <w:pStyle w:val="Akapitzlist"/>
        <w:spacing w:after="0" w:line="360" w:lineRule="exact"/>
        <w:ind w:left="0"/>
        <w:rPr>
          <w:sz w:val="24"/>
          <w:szCs w:val="24"/>
        </w:rPr>
      </w:pPr>
    </w:p>
    <w:p w14:paraId="1BE773BC" w14:textId="2F4338FF" w:rsidR="00653F5C" w:rsidRDefault="00653F5C" w:rsidP="00707A63">
      <w:pPr>
        <w:pStyle w:val="Akapitzlist"/>
        <w:spacing w:after="0" w:line="360" w:lineRule="exact"/>
        <w:ind w:left="0"/>
        <w:rPr>
          <w:sz w:val="24"/>
          <w:szCs w:val="24"/>
        </w:rPr>
      </w:pPr>
    </w:p>
    <w:p w14:paraId="144A3814" w14:textId="63E90901" w:rsidR="00653F5C" w:rsidRDefault="00653F5C" w:rsidP="00707A63">
      <w:pPr>
        <w:pStyle w:val="Akapitzlist"/>
        <w:spacing w:after="0" w:line="360" w:lineRule="exact"/>
        <w:ind w:left="0"/>
        <w:rPr>
          <w:sz w:val="24"/>
          <w:szCs w:val="24"/>
        </w:rPr>
      </w:pPr>
    </w:p>
    <w:p w14:paraId="0205C311" w14:textId="674C617A" w:rsidR="00707A63" w:rsidRDefault="00707A63" w:rsidP="00707A63">
      <w:pPr>
        <w:pStyle w:val="Akapitzlist"/>
        <w:spacing w:after="0" w:line="360" w:lineRule="exact"/>
        <w:ind w:left="0"/>
        <w:rPr>
          <w:sz w:val="24"/>
          <w:szCs w:val="24"/>
        </w:rPr>
      </w:pPr>
    </w:p>
    <w:p w14:paraId="1A82BC2E" w14:textId="43A19DB3" w:rsidR="00653F5C" w:rsidRDefault="00653F5C" w:rsidP="00707A63">
      <w:pPr>
        <w:pStyle w:val="Akapitzlist"/>
        <w:spacing w:after="0" w:line="360" w:lineRule="exact"/>
        <w:ind w:left="0"/>
        <w:rPr>
          <w:sz w:val="24"/>
          <w:szCs w:val="24"/>
        </w:rPr>
      </w:pPr>
    </w:p>
    <w:p w14:paraId="6BD37876" w14:textId="1A98064E" w:rsidR="00653F5C" w:rsidRDefault="00653F5C" w:rsidP="00707A63">
      <w:pPr>
        <w:pStyle w:val="Akapitzlist"/>
        <w:spacing w:after="0" w:line="360" w:lineRule="exact"/>
        <w:ind w:left="0"/>
        <w:rPr>
          <w:sz w:val="24"/>
          <w:szCs w:val="24"/>
        </w:rPr>
      </w:pPr>
    </w:p>
    <w:p w14:paraId="035C3FF9" w14:textId="07D1B2E6" w:rsidR="00EC1C57" w:rsidRDefault="00EC1C57" w:rsidP="00707A63">
      <w:pPr>
        <w:pStyle w:val="Akapitzlist"/>
        <w:spacing w:after="0" w:line="360" w:lineRule="exact"/>
        <w:ind w:left="0"/>
        <w:rPr>
          <w:sz w:val="24"/>
          <w:szCs w:val="24"/>
        </w:rPr>
      </w:pPr>
    </w:p>
    <w:p w14:paraId="12C8D1BD" w14:textId="3B0838DE" w:rsidR="000F0FEF" w:rsidRDefault="005D0BE7" w:rsidP="00707A63">
      <w:pPr>
        <w:pStyle w:val="Akapitzlist"/>
        <w:spacing w:after="0" w:line="360" w:lineRule="exact"/>
        <w:ind w:left="0"/>
        <w:rPr>
          <w:sz w:val="24"/>
          <w:szCs w:val="24"/>
        </w:rPr>
      </w:pPr>
      <w:r w:rsidRPr="000F0FEF">
        <w:rPr>
          <w:noProof/>
        </w:rPr>
        <mc:AlternateContent>
          <mc:Choice Requires="wps">
            <w:drawing>
              <wp:anchor distT="0" distB="0" distL="114300" distR="114300" simplePos="0" relativeHeight="251880448" behindDoc="1" locked="0" layoutInCell="1" allowOverlap="1" wp14:anchorId="61367A78" wp14:editId="054E9487">
                <wp:simplePos x="0" y="0"/>
                <wp:positionH relativeFrom="margin">
                  <wp:posOffset>99695</wp:posOffset>
                </wp:positionH>
                <wp:positionV relativeFrom="paragraph">
                  <wp:posOffset>937260</wp:posOffset>
                </wp:positionV>
                <wp:extent cx="4362450" cy="800100"/>
                <wp:effectExtent l="0" t="0" r="19050" b="19050"/>
                <wp:wrapNone/>
                <wp:docPr id="95" name="Shape 83366"/>
                <wp:cNvGraphicFramePr/>
                <a:graphic xmlns:a="http://schemas.openxmlformats.org/drawingml/2006/main">
                  <a:graphicData uri="http://schemas.microsoft.com/office/word/2010/wordprocessingShape">
                    <wps:wsp>
                      <wps:cNvSpPr/>
                      <wps:spPr>
                        <a:xfrm>
                          <a:off x="0" y="0"/>
                          <a:ext cx="4362450" cy="800100"/>
                        </a:xfrm>
                        <a:custGeom>
                          <a:avLst/>
                          <a:gdLst/>
                          <a:ahLst/>
                          <a:cxnLst/>
                          <a:rect l="0" t="0" r="0" b="0"/>
                          <a:pathLst>
                            <a:path w="4125595" h="1885950">
                              <a:moveTo>
                                <a:pt x="235712" y="0"/>
                              </a:moveTo>
                              <a:cubicBezTo>
                                <a:pt x="105537" y="0"/>
                                <a:pt x="0" y="105537"/>
                                <a:pt x="0" y="235712"/>
                              </a:cubicBezTo>
                              <a:lnTo>
                                <a:pt x="0" y="1650238"/>
                              </a:lnTo>
                              <a:cubicBezTo>
                                <a:pt x="0" y="1780413"/>
                                <a:pt x="105537" y="1885950"/>
                                <a:pt x="235712" y="1885950"/>
                              </a:cubicBezTo>
                              <a:lnTo>
                                <a:pt x="3889883" y="1885950"/>
                              </a:lnTo>
                              <a:cubicBezTo>
                                <a:pt x="4020058" y="1885950"/>
                                <a:pt x="4125595" y="1780413"/>
                                <a:pt x="4125595" y="1650238"/>
                              </a:cubicBezTo>
                              <a:lnTo>
                                <a:pt x="4125595" y="235712"/>
                              </a:lnTo>
                              <a:cubicBezTo>
                                <a:pt x="4125595" y="105537"/>
                                <a:pt x="4020058" y="0"/>
                                <a:pt x="3889883" y="0"/>
                              </a:cubicBezTo>
                              <a:close/>
                            </a:path>
                          </a:pathLst>
                        </a:custGeom>
                        <a:solidFill>
                          <a:srgbClr val="5B9BD5">
                            <a:lumMod val="20000"/>
                            <a:lumOff val="80000"/>
                          </a:srgbClr>
                        </a:solidFill>
                        <a:ln w="19050" cap="rnd" cmpd="sng" algn="ctr">
                          <a:solidFill>
                            <a:srgbClr val="365F91"/>
                          </a:solidFill>
                          <a:prstDash val="solid"/>
                          <a:miter lim="127000"/>
                        </a:ln>
                        <a:effectLst/>
                      </wps:spPr>
                      <wps:txbx>
                        <w:txbxContent>
                          <w:p w14:paraId="1895E97A" w14:textId="6E156E94" w:rsidR="00CF21CE" w:rsidRDefault="00CF21CE" w:rsidP="000F0FEF">
                            <w:pPr>
                              <w:jc w:val="center"/>
                            </w:pPr>
                            <w:r w:rsidRPr="000F0FEF">
                              <w:rPr>
                                <w:b/>
                                <w:bCs/>
                                <w:sz w:val="20"/>
                                <w:szCs w:val="20"/>
                              </w:rPr>
                              <w:t>5. DZIAŁANIE WOJEWODY w przypadku szkód powyżej 30 % średniej rocznej produkcji oraz szkód w środkach trwałych potwierdza wystąpienie szkód składając stosowną adnotację na protokole oszacowania szkód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1367A78" id="Shape 83366" o:spid="_x0000_s1213" style="position:absolute;left:0;text-align:left;margin-left:7.85pt;margin-top:73.8pt;width:343.5pt;height:63pt;z-index:-25143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125595,188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" adj="-11796480,,5400" path="m235712,c105537,,,105537,,235712l,1650238v,130175,105537,235712,235712,235712l3889883,1885950v130175,,235712,-105537,235712,-235712l4125595,235712c4125595,105537,4020058,,3889883,l235712,xe" fillcolor="#deebf7" strokecolor="#365f91" strokeweight="1.5pt">
                <v:stroke miterlimit="83231f" joinstyle="miter" endcap="round"/>
                <v:formulas/>
                <v:path arrowok="t" o:connecttype="custom" textboxrect="0,0,4125595,1885950"/>
                <v:textbox>
                  <w:txbxContent>
                    <w:p w14:paraId="1895E97A" w14:textId="6E156E94" w:rsidR="00CF21CE" w:rsidRDefault="00CF21CE" w:rsidP="000F0FEF">
                      <w:pPr>
                        <w:jc w:val="center"/>
                      </w:pPr>
                      <w:r w:rsidRPr="000F0FEF">
                        <w:rPr>
                          <w:b/>
                          <w:bCs/>
                          <w:sz w:val="20"/>
                          <w:szCs w:val="20"/>
                        </w:rPr>
                        <w:t>5. DZIAŁANIE WOJEWODY w przypadku szkód powyżej 30 % średniej rocznej produkcji oraz szkód w środkach trwałych potwierdza wystąpienie szkód składając stosowną adnotację na protokole oszacowania szkód</w:t>
                      </w:r>
                    </w:p>
                  </w:txbxContent>
                </v:textbox>
                <w10:wrap anchorx="margin"/>
              </v:shape>
            </w:pict>
          </mc:Fallback>
        </mc:AlternateContent>
      </w:r>
      <w:r w:rsidRPr="005D0BE7">
        <w:rPr>
          <w:rFonts w:cs="Times New Roman"/>
          <w:noProof/>
          <w:sz w:val="24"/>
          <w:szCs w:val="24"/>
        </w:rPr>
        <mc:AlternateContent>
          <mc:Choice Requires="wps">
            <w:drawing>
              <wp:anchor distT="45720" distB="45720" distL="114300" distR="114300" simplePos="0" relativeHeight="251885568" behindDoc="0" locked="0" layoutInCell="1" allowOverlap="1" wp14:anchorId="0FE28D27" wp14:editId="1FE401DF">
                <wp:simplePos x="0" y="0"/>
                <wp:positionH relativeFrom="column">
                  <wp:posOffset>556895</wp:posOffset>
                </wp:positionH>
                <wp:positionV relativeFrom="paragraph">
                  <wp:posOffset>918210</wp:posOffset>
                </wp:positionV>
                <wp:extent cx="2360930" cy="752475"/>
                <wp:effectExtent l="0" t="0" r="0" b="0"/>
                <wp:wrapSquare wrapText="bothSides"/>
                <wp:docPr id="68126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2475"/>
                        </a:xfrm>
                        <a:prstGeom prst="rect">
                          <a:avLst/>
                        </a:prstGeom>
                        <a:noFill/>
                        <a:ln w="9525">
                          <a:noFill/>
                          <a:miter lim="800000"/>
                          <a:headEnd/>
                          <a:tailEnd/>
                        </a:ln>
                      </wps:spPr>
                      <wps:txbx>
                        <w:txbxContent>
                          <w:p w14:paraId="78DF236D" w14:textId="2B5C39BB" w:rsidR="00CF21CE" w:rsidRPr="005D0BE7" w:rsidRDefault="00CF21CE" w:rsidP="00DB5488">
                            <w:pPr>
                              <w:numPr>
                                <w:ilvl w:val="0"/>
                                <w:numId w:val="647"/>
                              </w:numPr>
                              <w:autoSpaceDE w:val="0"/>
                              <w:autoSpaceDN w:val="0"/>
                              <w:adjustRightInd w:val="0"/>
                              <w:spacing w:after="0" w:line="240" w:lineRule="auto"/>
                              <w:rPr>
                                <w:rFonts w:cs="Calibri"/>
                                <w:color w:val="000000"/>
                              </w:rPr>
                            </w:pPr>
                            <w:r>
                              <w:rPr>
                                <w:rFonts w:cs="Calibri"/>
                                <w:b/>
                                <w:bCs/>
                                <w:color w:val="000000"/>
                              </w:rPr>
                              <w:t>5.</w:t>
                            </w:r>
                            <w:r w:rsidRPr="005D0BE7">
                              <w:rPr>
                                <w:rFonts w:cs="Calibri"/>
                                <w:b/>
                                <w:bCs/>
                                <w:color w:val="000000"/>
                              </w:rPr>
                              <w:t>DZIAŁANIE WOJEWODY</w:t>
                            </w:r>
                            <w:r w:rsidRPr="005D0BE7">
                              <w:rPr>
                                <w:rFonts w:cs="Calibri"/>
                                <w:color w:val="000000"/>
                              </w:rPr>
                              <w:t xml:space="preserve"> w przypadku szkód powyżej 30 % średniej rocznej produkcji oraz szkód w środkach trwałych potwierdza wystąpienie szkód składając stosowną adnotację na protokole oszacowania szkód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E28D27" id="_x0000_s1214" type="#_x0000_t202" style="position:absolute;left:0;text-align:left;margin-left:43.85pt;margin-top:72.3pt;width:185.9pt;height:59.25pt;z-index:251885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" filled="f" stroked="f">
                <v:textbox>
                  <w:txbxContent>
                    <w:p w14:paraId="78DF236D" w14:textId="2B5C39BB" w:rsidR="00CF21CE" w:rsidRPr="005D0BE7" w:rsidRDefault="00CF21CE" w:rsidP="00DB5488">
                      <w:pPr>
                        <w:numPr>
                          <w:ilvl w:val="0"/>
                          <w:numId w:val="647"/>
                        </w:numPr>
                        <w:autoSpaceDE w:val="0"/>
                        <w:autoSpaceDN w:val="0"/>
                        <w:adjustRightInd w:val="0"/>
                        <w:spacing w:after="0" w:line="240" w:lineRule="auto"/>
                        <w:rPr>
                          <w:rFonts w:cs="Calibri"/>
                          <w:color w:val="000000"/>
                        </w:rPr>
                      </w:pPr>
                      <w:r>
                        <w:rPr>
                          <w:rFonts w:cs="Calibri"/>
                          <w:b/>
                          <w:bCs/>
                          <w:color w:val="000000"/>
                        </w:rPr>
                        <w:t>5.</w:t>
                      </w:r>
                      <w:r w:rsidRPr="005D0BE7">
                        <w:rPr>
                          <w:rFonts w:cs="Calibri"/>
                          <w:b/>
                          <w:bCs/>
                          <w:color w:val="000000"/>
                        </w:rPr>
                        <w:t>DZIAŁANIE WOJEWODY</w:t>
                      </w:r>
                      <w:r w:rsidRPr="005D0BE7">
                        <w:rPr>
                          <w:rFonts w:cs="Calibri"/>
                          <w:color w:val="000000"/>
                        </w:rPr>
                        <w:t xml:space="preserve"> w przypadku szkód powyżej 30 % średniej rocznej produkcji oraz szkód w środkach trwałych potwierdza wystąpienie szkód składając stosowną adnotację na protokole oszacowania szkód</w:t>
                      </w:r>
                    </w:p>
                  </w:txbxContent>
                </v:textbox>
                <w10:wrap type="square"/>
              </v:shape>
            </w:pict>
          </mc:Fallback>
        </mc:AlternateContent>
      </w:r>
      <w:r w:rsidR="000F0FEF">
        <w:rPr>
          <w:noProof/>
        </w:rPr>
        <w:drawing>
          <wp:anchor distT="0" distB="0" distL="114300" distR="114300" simplePos="0" relativeHeight="251881472" behindDoc="1" locked="0" layoutInCell="1" allowOverlap="1" wp14:anchorId="37656F9F" wp14:editId="70A2E9E9">
            <wp:simplePos x="0" y="0"/>
            <wp:positionH relativeFrom="column">
              <wp:posOffset>-590550</wp:posOffset>
            </wp:positionH>
            <wp:positionV relativeFrom="paragraph">
              <wp:posOffset>840105</wp:posOffset>
            </wp:positionV>
            <wp:extent cx="1143000" cy="1082040"/>
            <wp:effectExtent l="0" t="0" r="0" b="3810"/>
            <wp:wrapNone/>
            <wp:docPr id="94" name="Picture 657688"/>
            <wp:cNvGraphicFramePr/>
            <a:graphic xmlns:a="http://schemas.openxmlformats.org/drawingml/2006/main">
              <a:graphicData uri="http://schemas.openxmlformats.org/drawingml/2006/picture">
                <pic:pic xmlns:pic="http://schemas.openxmlformats.org/drawingml/2006/picture">
                  <pic:nvPicPr>
                    <pic:cNvPr id="657688" name="Picture 657688"/>
                    <pic:cNvPicPr/>
                  </pic:nvPicPr>
                  <pic:blipFill>
                    <a:blip r:embed="rId121"/>
                    <a:stretch>
                      <a:fillRect/>
                    </a:stretch>
                  </pic:blipFill>
                  <pic:spPr>
                    <a:xfrm>
                      <a:off x="0" y="0"/>
                      <a:ext cx="1143000" cy="1082040"/>
                    </a:xfrm>
                    <a:prstGeom prst="rect">
                      <a:avLst/>
                    </a:prstGeom>
                  </pic:spPr>
                </pic:pic>
              </a:graphicData>
            </a:graphic>
          </wp:anchor>
        </w:drawing>
      </w:r>
      <w:r w:rsidR="000F0FEF" w:rsidRPr="000F0FEF">
        <w:rPr>
          <w:rFonts w:cs="Times New Roman"/>
          <w:noProof/>
          <w:sz w:val="24"/>
          <w:szCs w:val="24"/>
        </w:rPr>
        <mc:AlternateContent>
          <mc:Choice Requires="wps">
            <w:drawing>
              <wp:anchor distT="45720" distB="45720" distL="114300" distR="114300" simplePos="0" relativeHeight="251876352" behindDoc="0" locked="0" layoutInCell="1" allowOverlap="1" wp14:anchorId="1C69C0A2" wp14:editId="1E0C8E69">
                <wp:simplePos x="0" y="0"/>
                <wp:positionH relativeFrom="margin">
                  <wp:posOffset>-100330</wp:posOffset>
                </wp:positionH>
                <wp:positionV relativeFrom="paragraph">
                  <wp:posOffset>137160</wp:posOffset>
                </wp:positionV>
                <wp:extent cx="9401175" cy="628650"/>
                <wp:effectExtent l="0" t="0" r="28575" b="19050"/>
                <wp:wrapSquare wrapText="bothSides"/>
                <wp:docPr id="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1175" cy="628650"/>
                        </a:xfrm>
                        <a:prstGeom prst="rect">
                          <a:avLst/>
                        </a:prstGeom>
                        <a:solidFill>
                          <a:srgbClr val="ED7D31">
                            <a:lumMod val="50000"/>
                          </a:srgbClr>
                        </a:solidFill>
                        <a:ln w="9525">
                          <a:solidFill>
                            <a:srgbClr val="000000"/>
                          </a:solidFill>
                          <a:miter lim="800000"/>
                          <a:headEnd/>
                          <a:tailEnd/>
                        </a:ln>
                      </wps:spPr>
                      <wps:txbx>
                        <w:txbxContent>
                          <w:p w14:paraId="0FA9715D" w14:textId="77777777" w:rsidR="00CF21CE" w:rsidRPr="00445B11" w:rsidRDefault="00CF21CE" w:rsidP="000F0FEF">
                            <w:pPr>
                              <w:pStyle w:val="Tekstpodstawowy"/>
                              <w:spacing w:after="160"/>
                              <w:rPr>
                                <w:rFonts w:cstheme="minorBidi"/>
                                <w:b/>
                                <w:bCs/>
                                <w:color w:val="FFFFFF" w:themeColor="background1"/>
                                <w:sz w:val="22"/>
                                <w:szCs w:val="22"/>
                              </w:rPr>
                            </w:pPr>
                            <w:r w:rsidRPr="00445B11">
                              <w:rPr>
                                <w:b/>
                                <w:bCs/>
                                <w:color w:val="FFFFFF" w:themeColor="background1"/>
                                <w:sz w:val="22"/>
                                <w:szCs w:val="22"/>
                              </w:rPr>
                              <w:t>SPOSÓB POSTĘPOWANIA W PRZYPADKU POWSTANIA SZKÓD W GOSPODARSTWACH ROLNYCH I DZIAŁACH PRODUKCJI ROLNEJ W ZWIĄZKU Z KLĘSKĄ SUSZY, GRADOBICIA, NADMIERNYCH OPADÓW ATMOSFERYCZNYCH, WYMARZNIĘCIA, POWODZI, HURAGANÓW, POŻARÓW SPOWODOWANYCH WYŁADOWANIAMI ATMOSFERYCZNYMI, OSUWISK ZIEMI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9C0A2" id="_x0000_s1215" type="#_x0000_t202" style="position:absolute;left:0;text-align:left;margin-left:-7.9pt;margin-top:10.8pt;width:740.25pt;height:49.5pt;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" fillcolor="#843c0c">
                <v:textbox>
                  <w:txbxContent>
                    <w:p w14:paraId="0FA9715D" w14:textId="77777777" w:rsidR="00CF21CE" w:rsidRPr="00445B11" w:rsidRDefault="00CF21CE" w:rsidP="000F0FEF">
                      <w:pPr>
                        <w:pStyle w:val="Tekstpodstawowy"/>
                        <w:spacing w:after="160"/>
                        <w:rPr>
                          <w:rFonts w:cstheme="minorBidi"/>
                          <w:b/>
                          <w:bCs/>
                          <w:color w:val="FFFFFF" w:themeColor="background1"/>
                          <w:sz w:val="22"/>
                          <w:szCs w:val="22"/>
                        </w:rPr>
                      </w:pPr>
                      <w:r w:rsidRPr="00445B11">
                        <w:rPr>
                          <w:b/>
                          <w:bCs/>
                          <w:color w:val="FFFFFF" w:themeColor="background1"/>
                          <w:sz w:val="22"/>
                          <w:szCs w:val="22"/>
                        </w:rPr>
                        <w:t>SPOSÓB POSTĘPOWANIA W PRZYPADKU POWSTANIA SZKÓD W GOSPODARSTWACH ROLNYCH I DZIAŁACH PRODUKCJI ROLNEJ W ZWIĄZKU Z KLĘSKĄ SUSZY, GRADOBICIA, NADMIERNYCH OPADÓW ATMOSFERYCZNYCH, WYMARZNIĘCIA, POWODZI, HURAGANÓW, POŻARÓW SPOWODOWANYCH WYŁADOWANIAMI ATMOSFERYCZNYMI, OSUWISK ZIEMI</w:t>
                      </w:r>
                    </w:p>
                  </w:txbxContent>
                </v:textbox>
                <w10:wrap type="square" anchorx="margin"/>
              </v:shape>
            </w:pict>
          </mc:Fallback>
        </mc:AlternateContent>
      </w:r>
    </w:p>
    <w:p w14:paraId="7FA884F6" w14:textId="2ABF8E56" w:rsidR="000F0FEF" w:rsidRDefault="005D0BE7" w:rsidP="00707A63">
      <w:pPr>
        <w:pStyle w:val="Akapitzlist"/>
        <w:spacing w:after="0" w:line="360" w:lineRule="exact"/>
        <w:ind w:left="0"/>
        <w:rPr>
          <w:sz w:val="24"/>
          <w:szCs w:val="24"/>
        </w:rPr>
      </w:pPr>
      <w:r w:rsidRPr="000F0FEF">
        <w:rPr>
          <w:rFonts w:cs="Times New Roman"/>
          <w:noProof/>
          <w:sz w:val="24"/>
          <w:szCs w:val="24"/>
        </w:rPr>
        <mc:AlternateContent>
          <mc:Choice Requires="wps">
            <w:drawing>
              <wp:anchor distT="45720" distB="45720" distL="114300" distR="114300" simplePos="0" relativeHeight="251888640" behindDoc="0" locked="0" layoutInCell="1" allowOverlap="1" wp14:anchorId="74C3E626" wp14:editId="6F997EB4">
                <wp:simplePos x="0" y="0"/>
                <wp:positionH relativeFrom="margin">
                  <wp:posOffset>5309870</wp:posOffset>
                </wp:positionH>
                <wp:positionV relativeFrom="paragraph">
                  <wp:posOffset>11430</wp:posOffset>
                </wp:positionV>
                <wp:extent cx="3924300" cy="781050"/>
                <wp:effectExtent l="0" t="0" r="0" b="0"/>
                <wp:wrapThrough wrapText="bothSides">
                  <wp:wrapPolygon edited="0">
                    <wp:start x="315" y="0"/>
                    <wp:lineTo x="315" y="21073"/>
                    <wp:lineTo x="21181" y="21073"/>
                    <wp:lineTo x="21181" y="0"/>
                    <wp:lineTo x="315" y="0"/>
                  </wp:wrapPolygon>
                </wp:wrapThrough>
                <wp:docPr id="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781050"/>
                        </a:xfrm>
                        <a:prstGeom prst="rect">
                          <a:avLst/>
                        </a:prstGeom>
                        <a:noFill/>
                        <a:ln w="9525">
                          <a:noFill/>
                          <a:miter lim="800000"/>
                          <a:headEnd/>
                          <a:tailEnd/>
                        </a:ln>
                      </wps:spPr>
                      <wps:txbx>
                        <w:txbxContent>
                          <w:p w14:paraId="4A7C10F1" w14:textId="77777777" w:rsidR="00CF21CE" w:rsidRPr="001B0EAE" w:rsidRDefault="00CF21CE" w:rsidP="000F0FEF">
                            <w:pPr>
                              <w:autoSpaceDE w:val="0"/>
                              <w:autoSpaceDN w:val="0"/>
                              <w:adjustRightInd w:val="0"/>
                              <w:spacing w:after="0" w:line="240" w:lineRule="auto"/>
                              <w:rPr>
                                <w:rFonts w:ascii="Calibri" w:hAnsi="Calibri" w:cs="Calibri"/>
                                <w:color w:val="000000"/>
                              </w:rPr>
                            </w:pPr>
                            <w:r w:rsidRPr="001B0EAE">
                              <w:rPr>
                                <w:rFonts w:ascii="Calibri" w:hAnsi="Calibri" w:cs="Calibri"/>
                                <w:b/>
                                <w:bCs/>
                                <w:color w:val="000000"/>
                              </w:rPr>
                              <w:t>1. DZIAŁANIE ROLNIKA/PRODUCENTA ROLNEGO</w:t>
                            </w:r>
                            <w:r>
                              <w:rPr>
                                <w:rFonts w:ascii="Calibri" w:hAnsi="Calibri" w:cs="Calibri"/>
                                <w:b/>
                                <w:bCs/>
                                <w:color w:val="000000"/>
                              </w:rPr>
                              <w:t>:</w:t>
                            </w:r>
                          </w:p>
                          <w:p w14:paraId="14A2D182" w14:textId="77777777" w:rsidR="00CF21CE" w:rsidRDefault="00CF21CE" w:rsidP="00DB5488">
                            <w:pPr>
                              <w:numPr>
                                <w:ilvl w:val="0"/>
                                <w:numId w:val="650"/>
                              </w:numPr>
                              <w:tabs>
                                <w:tab w:val="left" w:pos="426"/>
                              </w:tabs>
                              <w:autoSpaceDE w:val="0"/>
                              <w:autoSpaceDN w:val="0"/>
                              <w:adjustRightInd w:val="0"/>
                              <w:spacing w:after="0" w:line="240" w:lineRule="auto"/>
                              <w:rPr>
                                <w:rFonts w:ascii="Calibri" w:hAnsi="Calibri" w:cs="Calibri"/>
                                <w:color w:val="000000"/>
                              </w:rPr>
                            </w:pPr>
                            <w:r w:rsidRPr="001B0EAE">
                              <w:rPr>
                                <w:rFonts w:ascii="Calibri" w:hAnsi="Calibri" w:cs="Calibri"/>
                                <w:color w:val="000000"/>
                              </w:rPr>
                              <w:t>zgłoszenie do urzędu gminy szkody mającej znamiona klęski</w:t>
                            </w:r>
                            <w:r>
                              <w:rPr>
                                <w:rFonts w:ascii="Calibri" w:hAnsi="Calibri" w:cs="Calibri"/>
                                <w:color w:val="000000"/>
                              </w:rPr>
                              <w:t>;</w:t>
                            </w:r>
                          </w:p>
                          <w:p w14:paraId="454C278A" w14:textId="77777777" w:rsidR="00CF21CE" w:rsidRPr="001B0EAE" w:rsidRDefault="00CF21CE" w:rsidP="00DB5488">
                            <w:pPr>
                              <w:numPr>
                                <w:ilvl w:val="0"/>
                                <w:numId w:val="650"/>
                              </w:numPr>
                              <w:tabs>
                                <w:tab w:val="left" w:pos="426"/>
                              </w:tabs>
                              <w:autoSpaceDE w:val="0"/>
                              <w:autoSpaceDN w:val="0"/>
                              <w:adjustRightInd w:val="0"/>
                              <w:spacing w:after="0" w:line="240" w:lineRule="auto"/>
                              <w:ind w:left="426" w:hanging="426"/>
                              <w:rPr>
                                <w:rFonts w:ascii="Calibri" w:hAnsi="Calibri" w:cs="Calibri"/>
                                <w:color w:val="000000"/>
                              </w:rPr>
                            </w:pPr>
                            <w:r w:rsidRPr="001B0EAE">
                              <w:rPr>
                                <w:rFonts w:ascii="Calibri" w:hAnsi="Calibri" w:cs="Calibri"/>
                                <w:color w:val="000000"/>
                              </w:rPr>
                              <w:t xml:space="preserve">prośba o oszacowania szkód celem m.in. wnioskowania o kredyt preferencyjny </w:t>
                            </w:r>
                          </w:p>
                          <w:p w14:paraId="1595C5A2" w14:textId="77777777" w:rsidR="00CF21CE" w:rsidRPr="00445B11" w:rsidRDefault="00CF21CE" w:rsidP="000F0FEF">
                            <w:pPr>
                              <w:spacing w:line="240" w:lineRule="auto"/>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3E626" id="_x0000_s1216" type="#_x0000_t202" style="position:absolute;left:0;text-align:left;margin-left:418.1pt;margin-top:.9pt;width:309pt;height:61.5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" filled="f" stroked="f">
                <v:textbox>
                  <w:txbxContent>
                    <w:p w14:paraId="4A7C10F1" w14:textId="77777777" w:rsidR="00CF21CE" w:rsidRPr="001B0EAE" w:rsidRDefault="00CF21CE" w:rsidP="000F0FEF">
                      <w:pPr>
                        <w:autoSpaceDE w:val="0"/>
                        <w:autoSpaceDN w:val="0"/>
                        <w:adjustRightInd w:val="0"/>
                        <w:spacing w:after="0" w:line="240" w:lineRule="auto"/>
                        <w:rPr>
                          <w:rFonts w:ascii="Calibri" w:hAnsi="Calibri" w:cs="Calibri"/>
                          <w:color w:val="000000"/>
                        </w:rPr>
                      </w:pPr>
                      <w:r w:rsidRPr="001B0EAE">
                        <w:rPr>
                          <w:rFonts w:ascii="Calibri" w:hAnsi="Calibri" w:cs="Calibri"/>
                          <w:b/>
                          <w:bCs/>
                          <w:color w:val="000000"/>
                        </w:rPr>
                        <w:t>1. DZIAŁANIE ROLNIKA/PRODUCENTA ROLNEGO</w:t>
                      </w:r>
                      <w:r>
                        <w:rPr>
                          <w:rFonts w:ascii="Calibri" w:hAnsi="Calibri" w:cs="Calibri"/>
                          <w:b/>
                          <w:bCs/>
                          <w:color w:val="000000"/>
                        </w:rPr>
                        <w:t>:</w:t>
                      </w:r>
                    </w:p>
                    <w:p w14:paraId="14A2D182" w14:textId="77777777" w:rsidR="00CF21CE" w:rsidRDefault="00CF21CE" w:rsidP="00DB5488">
                      <w:pPr>
                        <w:numPr>
                          <w:ilvl w:val="0"/>
                          <w:numId w:val="650"/>
                        </w:numPr>
                        <w:tabs>
                          <w:tab w:val="left" w:pos="426"/>
                        </w:tabs>
                        <w:autoSpaceDE w:val="0"/>
                        <w:autoSpaceDN w:val="0"/>
                        <w:adjustRightInd w:val="0"/>
                        <w:spacing w:after="0" w:line="240" w:lineRule="auto"/>
                        <w:rPr>
                          <w:rFonts w:ascii="Calibri" w:hAnsi="Calibri" w:cs="Calibri"/>
                          <w:color w:val="000000"/>
                        </w:rPr>
                      </w:pPr>
                      <w:r w:rsidRPr="001B0EAE">
                        <w:rPr>
                          <w:rFonts w:ascii="Calibri" w:hAnsi="Calibri" w:cs="Calibri"/>
                          <w:color w:val="000000"/>
                        </w:rPr>
                        <w:t>zgłoszenie do urzędu gminy szkody mającej znamiona klęski</w:t>
                      </w:r>
                      <w:r>
                        <w:rPr>
                          <w:rFonts w:ascii="Calibri" w:hAnsi="Calibri" w:cs="Calibri"/>
                          <w:color w:val="000000"/>
                        </w:rPr>
                        <w:t>;</w:t>
                      </w:r>
                    </w:p>
                    <w:p w14:paraId="454C278A" w14:textId="77777777" w:rsidR="00CF21CE" w:rsidRPr="001B0EAE" w:rsidRDefault="00CF21CE" w:rsidP="00DB5488">
                      <w:pPr>
                        <w:numPr>
                          <w:ilvl w:val="0"/>
                          <w:numId w:val="650"/>
                        </w:numPr>
                        <w:tabs>
                          <w:tab w:val="left" w:pos="426"/>
                        </w:tabs>
                        <w:autoSpaceDE w:val="0"/>
                        <w:autoSpaceDN w:val="0"/>
                        <w:adjustRightInd w:val="0"/>
                        <w:spacing w:after="0" w:line="240" w:lineRule="auto"/>
                        <w:ind w:left="426" w:hanging="426"/>
                        <w:rPr>
                          <w:rFonts w:ascii="Calibri" w:hAnsi="Calibri" w:cs="Calibri"/>
                          <w:color w:val="000000"/>
                        </w:rPr>
                      </w:pPr>
                      <w:r w:rsidRPr="001B0EAE">
                        <w:rPr>
                          <w:rFonts w:ascii="Calibri" w:hAnsi="Calibri" w:cs="Calibri"/>
                          <w:color w:val="000000"/>
                        </w:rPr>
                        <w:t xml:space="preserve">prośba o oszacowania szkód celem m.in. wnioskowania o kredyt preferencyjny </w:t>
                      </w:r>
                    </w:p>
                    <w:p w14:paraId="1595C5A2" w14:textId="77777777" w:rsidR="00CF21CE" w:rsidRPr="00445B11" w:rsidRDefault="00CF21CE" w:rsidP="000F0FEF">
                      <w:pPr>
                        <w:spacing w:line="240" w:lineRule="auto"/>
                        <w:rPr>
                          <w:b/>
                          <w:bCs/>
                        </w:rPr>
                      </w:pPr>
                    </w:p>
                  </w:txbxContent>
                </v:textbox>
                <w10:wrap type="through" anchorx="margin"/>
              </v:shape>
            </w:pict>
          </mc:Fallback>
        </mc:AlternateContent>
      </w:r>
      <w:r>
        <w:rPr>
          <w:noProof/>
        </w:rPr>
        <mc:AlternateContent>
          <mc:Choice Requires="wps">
            <w:drawing>
              <wp:anchor distT="0" distB="0" distL="114300" distR="114300" simplePos="0" relativeHeight="251887616" behindDoc="0" locked="0" layoutInCell="1" allowOverlap="1" wp14:anchorId="3A4C227F" wp14:editId="2360DED5">
                <wp:simplePos x="0" y="0"/>
                <wp:positionH relativeFrom="column">
                  <wp:posOffset>5238750</wp:posOffset>
                </wp:positionH>
                <wp:positionV relativeFrom="paragraph">
                  <wp:posOffset>9525</wp:posOffset>
                </wp:positionV>
                <wp:extent cx="4124960" cy="914400"/>
                <wp:effectExtent l="0" t="0" r="8890" b="0"/>
                <wp:wrapNone/>
                <wp:docPr id="98" name="Shape 83322"/>
                <wp:cNvGraphicFramePr/>
                <a:graphic xmlns:a="http://schemas.openxmlformats.org/drawingml/2006/main">
                  <a:graphicData uri="http://schemas.microsoft.com/office/word/2010/wordprocessingShape">
                    <wps:wsp>
                      <wps:cNvSpPr/>
                      <wps:spPr>
                        <a:xfrm>
                          <a:off x="0" y="0"/>
                          <a:ext cx="4124960" cy="914400"/>
                        </a:xfrm>
                        <a:custGeom>
                          <a:avLst/>
                          <a:gdLst/>
                          <a:ahLst/>
                          <a:cxnLst/>
                          <a:rect l="0" t="0" r="0" b="0"/>
                          <a:pathLst>
                            <a:path w="4125595" h="1172210">
                              <a:moveTo>
                                <a:pt x="146533" y="0"/>
                              </a:moveTo>
                              <a:lnTo>
                                <a:pt x="3979037" y="0"/>
                              </a:lnTo>
                              <a:cubicBezTo>
                                <a:pt x="4059936" y="0"/>
                                <a:pt x="4125595" y="65659"/>
                                <a:pt x="4125595" y="146558"/>
                              </a:cubicBezTo>
                              <a:lnTo>
                                <a:pt x="4125595" y="1025652"/>
                              </a:lnTo>
                              <a:cubicBezTo>
                                <a:pt x="4125595" y="1106551"/>
                                <a:pt x="4059936" y="1172210"/>
                                <a:pt x="3979037" y="1172210"/>
                              </a:cubicBezTo>
                              <a:lnTo>
                                <a:pt x="146533" y="1172210"/>
                              </a:lnTo>
                              <a:cubicBezTo>
                                <a:pt x="65608" y="1172210"/>
                                <a:pt x="0" y="1106551"/>
                                <a:pt x="0" y="1025652"/>
                              </a:cubicBezTo>
                              <a:lnTo>
                                <a:pt x="0" y="146558"/>
                              </a:lnTo>
                              <a:cubicBezTo>
                                <a:pt x="0" y="65659"/>
                                <a:pt x="65608" y="0"/>
                                <a:pt x="146533" y="0"/>
                              </a:cubicBezTo>
                              <a:close/>
                            </a:path>
                          </a:pathLst>
                        </a:custGeom>
                        <a:solidFill>
                          <a:srgbClr val="F2DBDB"/>
                        </a:solidFill>
                        <a:ln w="0" cap="rnd">
                          <a:noFill/>
                          <a:miter lim="127000"/>
                        </a:ln>
                        <a:effectLst/>
                      </wps:spPr>
                      <wps:bodyPr/>
                    </wps:wsp>
                  </a:graphicData>
                </a:graphic>
                <wp14:sizeRelV relativeFrom="margin">
                  <wp14:pctHeight>0</wp14:pctHeight>
                </wp14:sizeRelV>
              </wp:anchor>
            </w:drawing>
          </mc:Choice>
          <mc:Fallback>
            <w:pict>
              <v:shape w14:anchorId="1C2E2DC2" id="Shape 83322" o:spid="_x0000_s1026" style="position:absolute;margin-left:412.5pt;margin-top:.75pt;width:324.8pt;height:1in;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125595,117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" path="m146533,l3979037,v80899,,146558,65659,146558,146558l4125595,1025652v,80899,-65659,146558,-146558,146558l146533,1172210c65608,1172210,,1106551,,1025652l,146558c,65659,65608,,146533,xe" fillcolor="#f2dbdb" stroked="f" strokeweight="0">
                <v:stroke miterlimit="83231f" joinstyle="miter" endcap="round"/>
                <v:path arrowok="t" textboxrect="0,0,4125595,1172210"/>
              </v:shape>
            </w:pict>
          </mc:Fallback>
        </mc:AlternateContent>
      </w:r>
    </w:p>
    <w:p w14:paraId="055B6DFF" w14:textId="67DDF5C8" w:rsidR="000F0FEF" w:rsidRDefault="000F0FEF" w:rsidP="00707A63">
      <w:pPr>
        <w:pStyle w:val="Akapitzlist"/>
        <w:spacing w:after="0" w:line="360" w:lineRule="exact"/>
        <w:ind w:left="0"/>
        <w:rPr>
          <w:sz w:val="24"/>
          <w:szCs w:val="24"/>
        </w:rPr>
      </w:pPr>
    </w:p>
    <w:p w14:paraId="14202F1B" w14:textId="473B5A54" w:rsidR="000F0FEF" w:rsidRDefault="00BD0714" w:rsidP="00707A63">
      <w:pPr>
        <w:pStyle w:val="Akapitzlist"/>
        <w:spacing w:after="0" w:line="360" w:lineRule="exact"/>
        <w:ind w:left="0"/>
        <w:rPr>
          <w:sz w:val="24"/>
          <w:szCs w:val="24"/>
        </w:rPr>
      </w:pPr>
      <w:r w:rsidRPr="00BD0714">
        <w:rPr>
          <w:rFonts w:ascii="Calibri" w:hAnsi="Calibri" w:cs="Calibri"/>
          <w:noProof/>
          <w:color w:val="000000"/>
          <w:sz w:val="20"/>
          <w:szCs w:val="20"/>
        </w:rPr>
        <w:drawing>
          <wp:anchor distT="0" distB="0" distL="114300" distR="114300" simplePos="0" relativeHeight="251905024" behindDoc="0" locked="0" layoutInCell="1" allowOverlap="1" wp14:anchorId="50CA0E8F" wp14:editId="1E125999">
            <wp:simplePos x="0" y="0"/>
            <wp:positionH relativeFrom="column">
              <wp:posOffset>3689985</wp:posOffset>
            </wp:positionH>
            <wp:positionV relativeFrom="paragraph">
              <wp:posOffset>40005</wp:posOffset>
            </wp:positionV>
            <wp:extent cx="1114425" cy="523875"/>
            <wp:effectExtent l="0" t="9525" r="0" b="0"/>
            <wp:wrapSquare wrapText="bothSides"/>
            <wp:docPr id="681267" name="Obraz 68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5400000">
                      <a:off x="0" y="0"/>
                      <a:ext cx="1114425" cy="523875"/>
                    </a:xfrm>
                    <a:prstGeom prst="rect">
                      <a:avLst/>
                    </a:prstGeom>
                    <a:noFill/>
                    <a:ln>
                      <a:noFill/>
                    </a:ln>
                  </pic:spPr>
                </pic:pic>
              </a:graphicData>
            </a:graphic>
          </wp:anchor>
        </w:drawing>
      </w:r>
    </w:p>
    <w:p w14:paraId="5B26BD9F" w14:textId="4B051C0F" w:rsidR="005D0BE7" w:rsidRDefault="00BD0714" w:rsidP="00707A63">
      <w:pPr>
        <w:pStyle w:val="Akapitzlist"/>
        <w:spacing w:after="0" w:line="360" w:lineRule="exact"/>
        <w:ind w:left="0"/>
        <w:rPr>
          <w:sz w:val="24"/>
          <w:szCs w:val="24"/>
        </w:rPr>
      </w:pPr>
      <w:r>
        <w:rPr>
          <w:noProof/>
        </w:rPr>
        <mc:AlternateContent>
          <mc:Choice Requires="wps">
            <w:drawing>
              <wp:anchor distT="0" distB="0" distL="114300" distR="114300" simplePos="0" relativeHeight="251909120" behindDoc="0" locked="0" layoutInCell="1" allowOverlap="1" wp14:anchorId="5BCED79C" wp14:editId="77B037F4">
                <wp:simplePos x="0" y="0"/>
                <wp:positionH relativeFrom="margin">
                  <wp:posOffset>7490460</wp:posOffset>
                </wp:positionH>
                <wp:positionV relativeFrom="paragraph">
                  <wp:posOffset>10795</wp:posOffset>
                </wp:positionV>
                <wp:extent cx="534035" cy="617855"/>
                <wp:effectExtent l="0" t="0" r="0" b="0"/>
                <wp:wrapSquare wrapText="bothSides"/>
                <wp:docPr id="681269" name="Shape 83425"/>
                <wp:cNvGraphicFramePr/>
                <a:graphic xmlns:a="http://schemas.openxmlformats.org/drawingml/2006/main">
                  <a:graphicData uri="http://schemas.microsoft.com/office/word/2010/wordprocessingShape">
                    <wps:wsp>
                      <wps:cNvSpPr/>
                      <wps:spPr>
                        <a:xfrm rot="10800000">
                          <a:off x="0" y="0"/>
                          <a:ext cx="534035" cy="617855"/>
                        </a:xfrm>
                        <a:custGeom>
                          <a:avLst/>
                          <a:gdLst/>
                          <a:ahLst/>
                          <a:cxnLst/>
                          <a:rect l="0" t="0" r="0" b="0"/>
                          <a:pathLst>
                            <a:path w="534670" h="1228598">
                              <a:moveTo>
                                <a:pt x="267335" y="0"/>
                              </a:moveTo>
                              <a:lnTo>
                                <a:pt x="534670" y="364363"/>
                              </a:lnTo>
                              <a:lnTo>
                                <a:pt x="401193" y="364363"/>
                              </a:lnTo>
                              <a:lnTo>
                                <a:pt x="401193" y="1228598"/>
                              </a:lnTo>
                              <a:lnTo>
                                <a:pt x="133477" y="1228598"/>
                              </a:lnTo>
                              <a:lnTo>
                                <a:pt x="133477" y="364363"/>
                              </a:lnTo>
                              <a:lnTo>
                                <a:pt x="0" y="364363"/>
                              </a:lnTo>
                              <a:lnTo>
                                <a:pt x="267335" y="0"/>
                              </a:lnTo>
                              <a:close/>
                            </a:path>
                          </a:pathLst>
                        </a:custGeom>
                        <a:solidFill>
                          <a:srgbClr val="BFBFBF"/>
                        </a:solidFill>
                        <a:ln w="0" cap="rnd">
                          <a:noFill/>
                          <a:miter lim="127000"/>
                        </a:ln>
                        <a:effectLst/>
                      </wps:spPr>
                      <wps:bodyPr/>
                    </wps:wsp>
                  </a:graphicData>
                </a:graphic>
                <wp14:sizeRelV relativeFrom="margin">
                  <wp14:pctHeight>0</wp14:pctHeight>
                </wp14:sizeRelV>
              </wp:anchor>
            </w:drawing>
          </mc:Choice>
          <mc:Fallback>
            <w:pict>
              <v:shape w14:anchorId="4071F90C" id="Shape 83425" o:spid="_x0000_s1026" style="position:absolute;margin-left:589.8pt;margin-top:.85pt;width:42.05pt;height:48.65pt;rotation:180;z-index:251909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534670,122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" path="m267335,l534670,364363r-133477,l401193,1228598r-267716,l133477,364363,,364363,267335,xe" fillcolor="#bfbfbf" stroked="f" strokeweight="0">
                <v:stroke miterlimit="83231f" joinstyle="miter" endcap="round"/>
                <v:path arrowok="t" textboxrect="0,0,534670,1228598"/>
                <w10:wrap type="square" anchorx="margin"/>
              </v:shape>
            </w:pict>
          </mc:Fallback>
        </mc:AlternateContent>
      </w:r>
      <w:r>
        <w:rPr>
          <w:noProof/>
        </w:rPr>
        <mc:AlternateContent>
          <mc:Choice Requires="wps">
            <w:drawing>
              <wp:anchor distT="0" distB="0" distL="114300" distR="114300" simplePos="0" relativeHeight="251892736" behindDoc="0" locked="0" layoutInCell="1" allowOverlap="1" wp14:anchorId="1B13EE37" wp14:editId="27381F3E">
                <wp:simplePos x="0" y="0"/>
                <wp:positionH relativeFrom="margin">
                  <wp:posOffset>123825</wp:posOffset>
                </wp:positionH>
                <wp:positionV relativeFrom="paragraph">
                  <wp:posOffset>133350</wp:posOffset>
                </wp:positionV>
                <wp:extent cx="4381500" cy="3562350"/>
                <wp:effectExtent l="0" t="0" r="19050" b="19050"/>
                <wp:wrapNone/>
                <wp:docPr id="108" name="Shape 83366"/>
                <wp:cNvGraphicFramePr/>
                <a:graphic xmlns:a="http://schemas.openxmlformats.org/drawingml/2006/main">
                  <a:graphicData uri="http://schemas.microsoft.com/office/word/2010/wordprocessingShape">
                    <wps:wsp>
                      <wps:cNvSpPr/>
                      <wps:spPr>
                        <a:xfrm>
                          <a:off x="0" y="0"/>
                          <a:ext cx="4381500" cy="3562350"/>
                        </a:xfrm>
                        <a:custGeom>
                          <a:avLst/>
                          <a:gdLst/>
                          <a:ahLst/>
                          <a:cxnLst/>
                          <a:rect l="0" t="0" r="0" b="0"/>
                          <a:pathLst>
                            <a:path w="4125595" h="1885950">
                              <a:moveTo>
                                <a:pt x="235712" y="0"/>
                              </a:moveTo>
                              <a:cubicBezTo>
                                <a:pt x="105537" y="0"/>
                                <a:pt x="0" y="105537"/>
                                <a:pt x="0" y="235712"/>
                              </a:cubicBezTo>
                              <a:lnTo>
                                <a:pt x="0" y="1650238"/>
                              </a:lnTo>
                              <a:cubicBezTo>
                                <a:pt x="0" y="1780413"/>
                                <a:pt x="105537" y="1885950"/>
                                <a:pt x="235712" y="1885950"/>
                              </a:cubicBezTo>
                              <a:lnTo>
                                <a:pt x="3889883" y="1885950"/>
                              </a:lnTo>
                              <a:cubicBezTo>
                                <a:pt x="4020058" y="1885950"/>
                                <a:pt x="4125595" y="1780413"/>
                                <a:pt x="4125595" y="1650238"/>
                              </a:cubicBezTo>
                              <a:lnTo>
                                <a:pt x="4125595" y="235712"/>
                              </a:lnTo>
                              <a:cubicBezTo>
                                <a:pt x="4125595" y="105537"/>
                                <a:pt x="4020058" y="0"/>
                                <a:pt x="3889883" y="0"/>
                              </a:cubicBezTo>
                              <a:close/>
                            </a:path>
                          </a:pathLst>
                        </a:custGeom>
                        <a:solidFill>
                          <a:srgbClr val="5B9BD5">
                            <a:lumMod val="20000"/>
                            <a:lumOff val="80000"/>
                          </a:srgbClr>
                        </a:solidFill>
                        <a:ln w="19050" cap="rnd" cmpd="sng" algn="ctr">
                          <a:solidFill>
                            <a:srgbClr val="365F91"/>
                          </a:solidFill>
                          <a:prstDash val="solid"/>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32C6B3E8" id="Shape 83366" o:spid="_x0000_s1026" style="position:absolute;margin-left:9.75pt;margin-top:10.5pt;width:345pt;height:280.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125595,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" path="m235712,c105537,,,105537,,235712l,1650238v,130175,105537,235712,235712,235712l3889883,1885950v130175,,235712,-105537,235712,-235712l4125595,235712c4125595,105537,4020058,,3889883,l235712,xe" fillcolor="#deebf7" strokecolor="#365f91" strokeweight="1.5pt">
                <v:stroke miterlimit="83231f" joinstyle="miter" endcap="round"/>
                <v:path arrowok="t" textboxrect="0,0,4125595,1885950"/>
                <w10:wrap anchorx="margin"/>
              </v:shape>
            </w:pict>
          </mc:Fallback>
        </mc:AlternateContent>
      </w:r>
    </w:p>
    <w:p w14:paraId="6BFE9801" w14:textId="7BD23635" w:rsidR="00BD0714" w:rsidRDefault="00BD0714" w:rsidP="00707A63">
      <w:pPr>
        <w:pStyle w:val="Akapitzlist"/>
        <w:spacing w:after="0" w:line="360" w:lineRule="exact"/>
        <w:ind w:left="0"/>
        <w:rPr>
          <w:sz w:val="24"/>
          <w:szCs w:val="24"/>
        </w:rPr>
      </w:pPr>
      <w:r w:rsidRPr="005D0BE7">
        <w:rPr>
          <w:rFonts w:cs="Times New Roman"/>
          <w:noProof/>
          <w:sz w:val="24"/>
          <w:szCs w:val="24"/>
        </w:rPr>
        <mc:AlternateContent>
          <mc:Choice Requires="wps">
            <w:drawing>
              <wp:anchor distT="45720" distB="45720" distL="114300" distR="114300" simplePos="0" relativeHeight="251893760" behindDoc="0" locked="0" layoutInCell="1" allowOverlap="1" wp14:anchorId="57557766" wp14:editId="0F21F82B">
                <wp:simplePos x="0" y="0"/>
                <wp:positionH relativeFrom="column">
                  <wp:posOffset>347345</wp:posOffset>
                </wp:positionH>
                <wp:positionV relativeFrom="paragraph">
                  <wp:posOffset>9525</wp:posOffset>
                </wp:positionV>
                <wp:extent cx="3838575" cy="3333750"/>
                <wp:effectExtent l="0" t="0" r="0" b="0"/>
                <wp:wrapSquare wrapText="bothSides"/>
                <wp:docPr id="1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333750"/>
                        </a:xfrm>
                        <a:prstGeom prst="rect">
                          <a:avLst/>
                        </a:prstGeom>
                        <a:noFill/>
                        <a:ln w="9525">
                          <a:noFill/>
                          <a:miter lim="800000"/>
                          <a:headEnd/>
                          <a:tailEnd/>
                        </a:ln>
                      </wps:spPr>
                      <wps:txbx>
                        <w:txbxContent>
                          <w:p w14:paraId="57A176AE" w14:textId="3379B94A" w:rsidR="00CF21CE" w:rsidRPr="001B0EAE" w:rsidRDefault="00CF21CE" w:rsidP="00DB5488">
                            <w:pPr>
                              <w:numPr>
                                <w:ilvl w:val="0"/>
                                <w:numId w:val="649"/>
                              </w:numPr>
                              <w:autoSpaceDE w:val="0"/>
                              <w:autoSpaceDN w:val="0"/>
                              <w:adjustRightInd w:val="0"/>
                              <w:spacing w:after="0" w:line="240" w:lineRule="auto"/>
                              <w:rPr>
                                <w:rFonts w:ascii="Calibri" w:hAnsi="Calibri" w:cs="Calibri"/>
                                <w:color w:val="000000"/>
                                <w:sz w:val="20"/>
                                <w:szCs w:val="20"/>
                              </w:rPr>
                            </w:pPr>
                            <w:r w:rsidRPr="00445B11">
                              <w:rPr>
                                <w:rFonts w:ascii="Calibri" w:hAnsi="Calibri" w:cs="Calibri"/>
                                <w:b/>
                                <w:bCs/>
                                <w:color w:val="000000"/>
                                <w:sz w:val="20"/>
                                <w:szCs w:val="20"/>
                              </w:rPr>
                              <w:t xml:space="preserve">4. DZIAŁANIE KOMISJI powołanej przez wojewodę </w:t>
                            </w:r>
                            <w:r w:rsidRPr="00445B11">
                              <w:rPr>
                                <w:rFonts w:ascii="Calibri" w:hAnsi="Calibri" w:cs="Calibri"/>
                                <w:color w:val="000000"/>
                                <w:sz w:val="20"/>
                                <w:szCs w:val="20"/>
                              </w:rPr>
                              <w:t>w terminie do dwóch miesięcy od dnia zgłoszenia przez producenta rolnego powstania szkód w środkach trwałych, nie później jednak niż:</w:t>
                            </w:r>
                          </w:p>
                          <w:p w14:paraId="6852C6DA" w14:textId="77777777" w:rsidR="00CF21CE" w:rsidRPr="001B0EAE" w:rsidRDefault="00CF21CE" w:rsidP="00DB5488">
                            <w:pPr>
                              <w:pStyle w:val="Akapitzlist"/>
                              <w:numPr>
                                <w:ilvl w:val="0"/>
                                <w:numId w:val="654"/>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w terminie do 3 miesięcy od wystąpienia gradu, deszczu nawalnego, huraganu, pioruna, osunięcia się ziemi lub lawiny – w przypadku szkód w środku trwałym, albo;</w:t>
                            </w:r>
                          </w:p>
                          <w:p w14:paraId="4AA38AA3" w14:textId="77777777" w:rsidR="00CF21CE" w:rsidRPr="001B0EAE" w:rsidRDefault="00CF21CE" w:rsidP="00DB5488">
                            <w:pPr>
                              <w:pStyle w:val="Akapitzlist"/>
                              <w:numPr>
                                <w:ilvl w:val="0"/>
                                <w:numId w:val="654"/>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 xml:space="preserve"> w terminie do 12 miesięcy od ustąpienia wody, umożliwiającego komisji rozpoczęcie szacowania szkód – w przypadku szkód spowodowanych przez powódź w budynkach. </w:t>
                            </w:r>
                          </w:p>
                          <w:p w14:paraId="7F0A6933" w14:textId="77777777" w:rsidR="00CF21CE" w:rsidRPr="001B0EAE" w:rsidRDefault="00CF21CE" w:rsidP="00DB5488">
                            <w:pPr>
                              <w:numPr>
                                <w:ilvl w:val="0"/>
                                <w:numId w:val="649"/>
                              </w:numPr>
                              <w:autoSpaceDE w:val="0"/>
                              <w:autoSpaceDN w:val="0"/>
                              <w:adjustRightInd w:val="0"/>
                              <w:spacing w:after="0" w:line="240" w:lineRule="auto"/>
                              <w:rPr>
                                <w:rFonts w:ascii="Calibri" w:hAnsi="Calibri" w:cs="Calibri"/>
                                <w:color w:val="000000"/>
                                <w:sz w:val="20"/>
                                <w:szCs w:val="20"/>
                              </w:rPr>
                            </w:pPr>
                            <w:r w:rsidRPr="00445B11">
                              <w:rPr>
                                <w:rFonts w:ascii="Calibri" w:hAnsi="Calibri" w:cs="Calibri"/>
                                <w:color w:val="000000"/>
                                <w:sz w:val="20"/>
                                <w:szCs w:val="20"/>
                              </w:rPr>
                              <w:t xml:space="preserve">W przypadku szkód spowodowanych przez ujemne skutki przezimowania, przymrozki wiosenne, powódź lub grad w drzewach owocowych oszacowania dokonuje się dwukrotnie: </w:t>
                            </w:r>
                          </w:p>
                          <w:p w14:paraId="4D72CF80" w14:textId="77777777" w:rsidR="00CF21CE" w:rsidRPr="001B0EAE" w:rsidRDefault="00CF21CE" w:rsidP="00DB5488">
                            <w:pPr>
                              <w:pStyle w:val="Akapitzlist"/>
                              <w:numPr>
                                <w:ilvl w:val="0"/>
                                <w:numId w:val="655"/>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po raz pierwszy – w terminie do 2 miesięcy od dnia powstania tych szkód;</w:t>
                            </w:r>
                          </w:p>
                          <w:p w14:paraId="488F32A6" w14:textId="77777777" w:rsidR="00CF21CE" w:rsidRPr="001B0EAE" w:rsidRDefault="00CF21CE" w:rsidP="00DB5488">
                            <w:pPr>
                              <w:pStyle w:val="Akapitzlist"/>
                              <w:numPr>
                                <w:ilvl w:val="0"/>
                                <w:numId w:val="655"/>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 xml:space="preserve">po raz drugi – nie później niż w terminie do 12 miesięcy od dnia powstania tych szkód. </w:t>
                            </w:r>
                          </w:p>
                          <w:p w14:paraId="3896D948" w14:textId="77777777" w:rsidR="00CF21CE" w:rsidRPr="001B0EAE" w:rsidRDefault="00CF21CE" w:rsidP="00DB5488">
                            <w:pPr>
                              <w:numPr>
                                <w:ilvl w:val="0"/>
                                <w:numId w:val="649"/>
                              </w:numPr>
                              <w:autoSpaceDE w:val="0"/>
                              <w:autoSpaceDN w:val="0"/>
                              <w:adjustRightInd w:val="0"/>
                              <w:spacing w:after="0" w:line="240" w:lineRule="auto"/>
                              <w:rPr>
                                <w:rFonts w:ascii="Calibri" w:hAnsi="Calibri" w:cs="Calibri"/>
                                <w:color w:val="000000"/>
                                <w:sz w:val="20"/>
                                <w:szCs w:val="20"/>
                              </w:rPr>
                            </w:pPr>
                            <w:r w:rsidRPr="00445B11">
                              <w:rPr>
                                <w:rFonts w:ascii="Calibri" w:hAnsi="Calibri" w:cs="Calibri"/>
                                <w:color w:val="000000"/>
                                <w:sz w:val="20"/>
                                <w:szCs w:val="20"/>
                              </w:rPr>
                              <w:t>Składa protokół oszacowania szkód wojewodzie właściwemu ze względu na miejsce powstania tych szkód w terminie:</w:t>
                            </w:r>
                          </w:p>
                          <w:p w14:paraId="0E1A63DE" w14:textId="77777777" w:rsidR="00CF21CE" w:rsidRPr="001B0EAE" w:rsidRDefault="00CF21CE" w:rsidP="00DB5488">
                            <w:pPr>
                              <w:pStyle w:val="Akapitzlist"/>
                              <w:numPr>
                                <w:ilvl w:val="0"/>
                                <w:numId w:val="656"/>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30 dni od dnia oszacowania szkód;</w:t>
                            </w:r>
                          </w:p>
                          <w:p w14:paraId="257604C8" w14:textId="77777777" w:rsidR="00CF21CE" w:rsidRPr="001B0EAE" w:rsidRDefault="00CF21CE" w:rsidP="00DB5488">
                            <w:pPr>
                              <w:pStyle w:val="Akapitzlist"/>
                              <w:numPr>
                                <w:ilvl w:val="0"/>
                                <w:numId w:val="656"/>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 xml:space="preserve">45 dni od dnia oszacowania szkód – w przypadku gospodarstw położonych na obszarze więcej niż 1 województwa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57766" id="_x0000_s1217" type="#_x0000_t202" style="position:absolute;left:0;text-align:left;margin-left:27.35pt;margin-top:.75pt;width:302.25pt;height:262.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" filled="f" stroked="f">
                <v:textbox>
                  <w:txbxContent>
                    <w:p w14:paraId="57A176AE" w14:textId="3379B94A" w:rsidR="00CF21CE" w:rsidRPr="001B0EAE" w:rsidRDefault="00CF21CE" w:rsidP="00DB5488">
                      <w:pPr>
                        <w:numPr>
                          <w:ilvl w:val="0"/>
                          <w:numId w:val="649"/>
                        </w:numPr>
                        <w:autoSpaceDE w:val="0"/>
                        <w:autoSpaceDN w:val="0"/>
                        <w:adjustRightInd w:val="0"/>
                        <w:spacing w:after="0" w:line="240" w:lineRule="auto"/>
                        <w:rPr>
                          <w:rFonts w:ascii="Calibri" w:hAnsi="Calibri" w:cs="Calibri"/>
                          <w:color w:val="000000"/>
                          <w:sz w:val="20"/>
                          <w:szCs w:val="20"/>
                        </w:rPr>
                      </w:pPr>
                      <w:r w:rsidRPr="00445B11">
                        <w:rPr>
                          <w:rFonts w:ascii="Calibri" w:hAnsi="Calibri" w:cs="Calibri"/>
                          <w:b/>
                          <w:bCs/>
                          <w:color w:val="000000"/>
                          <w:sz w:val="20"/>
                          <w:szCs w:val="20"/>
                        </w:rPr>
                        <w:t xml:space="preserve">4. DZIAŁANIE KOMISJI powołanej przez wojewodę </w:t>
                      </w:r>
                      <w:r w:rsidRPr="00445B11">
                        <w:rPr>
                          <w:rFonts w:ascii="Calibri" w:hAnsi="Calibri" w:cs="Calibri"/>
                          <w:color w:val="000000"/>
                          <w:sz w:val="20"/>
                          <w:szCs w:val="20"/>
                        </w:rPr>
                        <w:t>w terminie do dwóch miesięcy od dnia zgłoszenia przez producenta rolnego powstania szkód w środkach trwałych, nie później jednak niż:</w:t>
                      </w:r>
                    </w:p>
                    <w:p w14:paraId="6852C6DA" w14:textId="77777777" w:rsidR="00CF21CE" w:rsidRPr="001B0EAE" w:rsidRDefault="00CF21CE" w:rsidP="00DB5488">
                      <w:pPr>
                        <w:pStyle w:val="Akapitzlist"/>
                        <w:numPr>
                          <w:ilvl w:val="0"/>
                          <w:numId w:val="654"/>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w terminie do 3 miesięcy od wystąpienia gradu, deszczu nawalnego, huraganu, pioruna, osunięcia się ziemi lub lawiny – w przypadku szkód w środku trwałym, albo;</w:t>
                      </w:r>
                    </w:p>
                    <w:p w14:paraId="4AA38AA3" w14:textId="77777777" w:rsidR="00CF21CE" w:rsidRPr="001B0EAE" w:rsidRDefault="00CF21CE" w:rsidP="00DB5488">
                      <w:pPr>
                        <w:pStyle w:val="Akapitzlist"/>
                        <w:numPr>
                          <w:ilvl w:val="0"/>
                          <w:numId w:val="654"/>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 xml:space="preserve"> w terminie do 12 miesięcy od ustąpienia wody, umożliwiającego komisji rozpoczęcie szacowania szkód – w przypadku szkód spowodowanych przez powódź w budynkach. </w:t>
                      </w:r>
                    </w:p>
                    <w:p w14:paraId="7F0A6933" w14:textId="77777777" w:rsidR="00CF21CE" w:rsidRPr="001B0EAE" w:rsidRDefault="00CF21CE" w:rsidP="00DB5488">
                      <w:pPr>
                        <w:numPr>
                          <w:ilvl w:val="0"/>
                          <w:numId w:val="649"/>
                        </w:numPr>
                        <w:autoSpaceDE w:val="0"/>
                        <w:autoSpaceDN w:val="0"/>
                        <w:adjustRightInd w:val="0"/>
                        <w:spacing w:after="0" w:line="240" w:lineRule="auto"/>
                        <w:rPr>
                          <w:rFonts w:ascii="Calibri" w:hAnsi="Calibri" w:cs="Calibri"/>
                          <w:color w:val="000000"/>
                          <w:sz w:val="20"/>
                          <w:szCs w:val="20"/>
                        </w:rPr>
                      </w:pPr>
                      <w:r w:rsidRPr="00445B11">
                        <w:rPr>
                          <w:rFonts w:ascii="Calibri" w:hAnsi="Calibri" w:cs="Calibri"/>
                          <w:color w:val="000000"/>
                          <w:sz w:val="20"/>
                          <w:szCs w:val="20"/>
                        </w:rPr>
                        <w:t xml:space="preserve">W przypadku szkód spowodowanych przez ujemne skutki przezimowania, przymrozki wiosenne, powódź lub grad w drzewach owocowych oszacowania dokonuje się dwukrotnie: </w:t>
                      </w:r>
                    </w:p>
                    <w:p w14:paraId="4D72CF80" w14:textId="77777777" w:rsidR="00CF21CE" w:rsidRPr="001B0EAE" w:rsidRDefault="00CF21CE" w:rsidP="00DB5488">
                      <w:pPr>
                        <w:pStyle w:val="Akapitzlist"/>
                        <w:numPr>
                          <w:ilvl w:val="0"/>
                          <w:numId w:val="655"/>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po raz pierwszy – w terminie do 2 miesięcy od dnia powstania tych szkód;</w:t>
                      </w:r>
                    </w:p>
                    <w:p w14:paraId="488F32A6" w14:textId="77777777" w:rsidR="00CF21CE" w:rsidRPr="001B0EAE" w:rsidRDefault="00CF21CE" w:rsidP="00DB5488">
                      <w:pPr>
                        <w:pStyle w:val="Akapitzlist"/>
                        <w:numPr>
                          <w:ilvl w:val="0"/>
                          <w:numId w:val="655"/>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 xml:space="preserve">po raz drugi – nie później niż w terminie do 12 miesięcy od dnia powstania tych szkód. </w:t>
                      </w:r>
                    </w:p>
                    <w:p w14:paraId="3896D948" w14:textId="77777777" w:rsidR="00CF21CE" w:rsidRPr="001B0EAE" w:rsidRDefault="00CF21CE" w:rsidP="00DB5488">
                      <w:pPr>
                        <w:numPr>
                          <w:ilvl w:val="0"/>
                          <w:numId w:val="649"/>
                        </w:numPr>
                        <w:autoSpaceDE w:val="0"/>
                        <w:autoSpaceDN w:val="0"/>
                        <w:adjustRightInd w:val="0"/>
                        <w:spacing w:after="0" w:line="240" w:lineRule="auto"/>
                        <w:rPr>
                          <w:rFonts w:ascii="Calibri" w:hAnsi="Calibri" w:cs="Calibri"/>
                          <w:color w:val="000000"/>
                          <w:sz w:val="20"/>
                          <w:szCs w:val="20"/>
                        </w:rPr>
                      </w:pPr>
                      <w:r w:rsidRPr="00445B11">
                        <w:rPr>
                          <w:rFonts w:ascii="Calibri" w:hAnsi="Calibri" w:cs="Calibri"/>
                          <w:color w:val="000000"/>
                          <w:sz w:val="20"/>
                          <w:szCs w:val="20"/>
                        </w:rPr>
                        <w:t>Składa protokół oszacowania szkód wojewodzie właściwemu ze względu na miejsce powstania tych szkód w terminie:</w:t>
                      </w:r>
                    </w:p>
                    <w:p w14:paraId="0E1A63DE" w14:textId="77777777" w:rsidR="00CF21CE" w:rsidRPr="001B0EAE" w:rsidRDefault="00CF21CE" w:rsidP="00DB5488">
                      <w:pPr>
                        <w:pStyle w:val="Akapitzlist"/>
                        <w:numPr>
                          <w:ilvl w:val="0"/>
                          <w:numId w:val="656"/>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30 dni od dnia oszacowania szkód;</w:t>
                      </w:r>
                    </w:p>
                    <w:p w14:paraId="257604C8" w14:textId="77777777" w:rsidR="00CF21CE" w:rsidRPr="001B0EAE" w:rsidRDefault="00CF21CE" w:rsidP="00DB5488">
                      <w:pPr>
                        <w:pStyle w:val="Akapitzlist"/>
                        <w:numPr>
                          <w:ilvl w:val="0"/>
                          <w:numId w:val="656"/>
                        </w:numPr>
                        <w:autoSpaceDE w:val="0"/>
                        <w:autoSpaceDN w:val="0"/>
                        <w:adjustRightInd w:val="0"/>
                        <w:spacing w:after="0" w:line="240" w:lineRule="auto"/>
                        <w:ind w:left="426" w:hanging="284"/>
                        <w:rPr>
                          <w:rFonts w:ascii="Calibri" w:hAnsi="Calibri" w:cs="Calibri"/>
                          <w:color w:val="000000"/>
                          <w:sz w:val="20"/>
                          <w:szCs w:val="20"/>
                        </w:rPr>
                      </w:pPr>
                      <w:r w:rsidRPr="001B0EAE">
                        <w:rPr>
                          <w:rFonts w:ascii="Calibri" w:hAnsi="Calibri" w:cs="Calibri"/>
                          <w:color w:val="000000"/>
                          <w:sz w:val="20"/>
                          <w:szCs w:val="20"/>
                        </w:rPr>
                        <w:t xml:space="preserve">45 dni od dnia oszacowania szkód – w przypadku gospodarstw położonych na obszarze więcej niż 1 województwa </w:t>
                      </w:r>
                    </w:p>
                  </w:txbxContent>
                </v:textbox>
                <w10:wrap type="square"/>
              </v:shape>
            </w:pict>
          </mc:Fallback>
        </mc:AlternateContent>
      </w:r>
    </w:p>
    <w:p w14:paraId="0BA7D2A1" w14:textId="610310E1" w:rsidR="00BD0714" w:rsidRDefault="00BD0714" w:rsidP="00707A63">
      <w:pPr>
        <w:pStyle w:val="Akapitzlist"/>
        <w:spacing w:after="0" w:line="360" w:lineRule="exact"/>
        <w:ind w:left="0"/>
        <w:rPr>
          <w:sz w:val="24"/>
          <w:szCs w:val="24"/>
        </w:rPr>
      </w:pPr>
      <w:r w:rsidRPr="005D0BE7">
        <w:rPr>
          <w:rFonts w:cs="Times New Roman"/>
          <w:noProof/>
          <w:sz w:val="24"/>
          <w:szCs w:val="24"/>
        </w:rPr>
        <mc:AlternateContent>
          <mc:Choice Requires="wps">
            <w:drawing>
              <wp:anchor distT="45720" distB="45720" distL="114300" distR="114300" simplePos="0" relativeHeight="251899904" behindDoc="0" locked="0" layoutInCell="1" allowOverlap="1" wp14:anchorId="595B95AF" wp14:editId="75873E63">
                <wp:simplePos x="0" y="0"/>
                <wp:positionH relativeFrom="margin">
                  <wp:posOffset>5529580</wp:posOffset>
                </wp:positionH>
                <wp:positionV relativeFrom="paragraph">
                  <wp:posOffset>13970</wp:posOffset>
                </wp:positionV>
                <wp:extent cx="3924300" cy="447675"/>
                <wp:effectExtent l="0" t="0" r="0" b="0"/>
                <wp:wrapThrough wrapText="bothSides">
                  <wp:wrapPolygon edited="0">
                    <wp:start x="315" y="0"/>
                    <wp:lineTo x="315" y="20221"/>
                    <wp:lineTo x="21181" y="20221"/>
                    <wp:lineTo x="21181" y="0"/>
                    <wp:lineTo x="315" y="0"/>
                  </wp:wrapPolygon>
                </wp:wrapThrough>
                <wp:docPr id="1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447675"/>
                        </a:xfrm>
                        <a:prstGeom prst="rect">
                          <a:avLst/>
                        </a:prstGeom>
                        <a:noFill/>
                        <a:ln w="9525">
                          <a:noFill/>
                          <a:miter lim="800000"/>
                          <a:headEnd/>
                          <a:tailEnd/>
                        </a:ln>
                      </wps:spPr>
                      <wps:txbx>
                        <w:txbxContent>
                          <w:p w14:paraId="0F1EF207" w14:textId="77777777" w:rsidR="00CF21CE" w:rsidRPr="001B0EAE" w:rsidRDefault="00CF21CE" w:rsidP="00DB5488">
                            <w:pPr>
                              <w:numPr>
                                <w:ilvl w:val="0"/>
                                <w:numId w:val="651"/>
                              </w:numPr>
                              <w:autoSpaceDE w:val="0"/>
                              <w:autoSpaceDN w:val="0"/>
                              <w:adjustRightInd w:val="0"/>
                              <w:spacing w:after="0" w:line="240" w:lineRule="auto"/>
                              <w:rPr>
                                <w:rFonts w:ascii="Calibri" w:hAnsi="Calibri" w:cs="Calibri"/>
                                <w:color w:val="000000"/>
                              </w:rPr>
                            </w:pPr>
                            <w:r w:rsidRPr="001B0EAE">
                              <w:rPr>
                                <w:rFonts w:ascii="Calibri" w:hAnsi="Calibri" w:cs="Calibri"/>
                                <w:b/>
                                <w:bCs/>
                                <w:color w:val="000000"/>
                              </w:rPr>
                              <w:t xml:space="preserve">2. DZIAŁANIE WÓJTA/BURMISTRZA/PREZYDENTA MIASTA </w:t>
                            </w:r>
                          </w:p>
                          <w:p w14:paraId="3137AB38" w14:textId="77777777" w:rsidR="00CF21CE" w:rsidRPr="001B0EAE" w:rsidRDefault="00CF21CE" w:rsidP="00DB5488">
                            <w:pPr>
                              <w:numPr>
                                <w:ilvl w:val="0"/>
                                <w:numId w:val="651"/>
                              </w:numPr>
                              <w:autoSpaceDE w:val="0"/>
                              <w:autoSpaceDN w:val="0"/>
                              <w:adjustRightInd w:val="0"/>
                              <w:spacing w:after="0" w:line="240" w:lineRule="auto"/>
                              <w:rPr>
                                <w:rFonts w:ascii="Calibri" w:hAnsi="Calibri" w:cs="Calibri"/>
                                <w:color w:val="000000"/>
                              </w:rPr>
                            </w:pPr>
                            <w:r w:rsidRPr="001B0EAE">
                              <w:rPr>
                                <w:rFonts w:ascii="Calibri" w:hAnsi="Calibri" w:cs="Calibri"/>
                                <w:color w:val="000000"/>
                              </w:rPr>
                              <w:t xml:space="preserve">niezwłocznie powiadamia wojewodę o zdarzeniu </w:t>
                            </w:r>
                          </w:p>
                          <w:p w14:paraId="3FB0516B" w14:textId="77777777" w:rsidR="00CF21CE" w:rsidRPr="00445B11" w:rsidRDefault="00CF21CE" w:rsidP="005D0BE7">
                            <w:pPr>
                              <w:spacing w:line="240" w:lineRule="auto"/>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B95AF" id="_x0000_s1218" type="#_x0000_t202" style="position:absolute;left:0;text-align:left;margin-left:435.4pt;margin-top:1.1pt;width:309pt;height:35.25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" filled="f" stroked="f">
                <v:textbox>
                  <w:txbxContent>
                    <w:p w14:paraId="0F1EF207" w14:textId="77777777" w:rsidR="00CF21CE" w:rsidRPr="001B0EAE" w:rsidRDefault="00CF21CE" w:rsidP="00DB5488">
                      <w:pPr>
                        <w:numPr>
                          <w:ilvl w:val="0"/>
                          <w:numId w:val="651"/>
                        </w:numPr>
                        <w:autoSpaceDE w:val="0"/>
                        <w:autoSpaceDN w:val="0"/>
                        <w:adjustRightInd w:val="0"/>
                        <w:spacing w:after="0" w:line="240" w:lineRule="auto"/>
                        <w:rPr>
                          <w:rFonts w:ascii="Calibri" w:hAnsi="Calibri" w:cs="Calibri"/>
                          <w:color w:val="000000"/>
                        </w:rPr>
                      </w:pPr>
                      <w:r w:rsidRPr="001B0EAE">
                        <w:rPr>
                          <w:rFonts w:ascii="Calibri" w:hAnsi="Calibri" w:cs="Calibri"/>
                          <w:b/>
                          <w:bCs/>
                          <w:color w:val="000000"/>
                        </w:rPr>
                        <w:t xml:space="preserve">2. DZIAŁANIE WÓJTA/BURMISTRZA/PREZYDENTA MIASTA </w:t>
                      </w:r>
                    </w:p>
                    <w:p w14:paraId="3137AB38" w14:textId="77777777" w:rsidR="00CF21CE" w:rsidRPr="001B0EAE" w:rsidRDefault="00CF21CE" w:rsidP="00DB5488">
                      <w:pPr>
                        <w:numPr>
                          <w:ilvl w:val="0"/>
                          <w:numId w:val="651"/>
                        </w:numPr>
                        <w:autoSpaceDE w:val="0"/>
                        <w:autoSpaceDN w:val="0"/>
                        <w:adjustRightInd w:val="0"/>
                        <w:spacing w:after="0" w:line="240" w:lineRule="auto"/>
                        <w:rPr>
                          <w:rFonts w:ascii="Calibri" w:hAnsi="Calibri" w:cs="Calibri"/>
                          <w:color w:val="000000"/>
                        </w:rPr>
                      </w:pPr>
                      <w:r w:rsidRPr="001B0EAE">
                        <w:rPr>
                          <w:rFonts w:ascii="Calibri" w:hAnsi="Calibri" w:cs="Calibri"/>
                          <w:color w:val="000000"/>
                        </w:rPr>
                        <w:t xml:space="preserve">niezwłocznie powiadamia wojewodę o zdarzeniu </w:t>
                      </w:r>
                    </w:p>
                    <w:p w14:paraId="3FB0516B" w14:textId="77777777" w:rsidR="00CF21CE" w:rsidRPr="00445B11" w:rsidRDefault="00CF21CE" w:rsidP="005D0BE7">
                      <w:pPr>
                        <w:spacing w:line="240" w:lineRule="auto"/>
                        <w:jc w:val="center"/>
                        <w:rPr>
                          <w:b/>
                          <w:bCs/>
                        </w:rPr>
                      </w:pPr>
                    </w:p>
                  </w:txbxContent>
                </v:textbox>
                <w10:wrap type="through" anchorx="margin"/>
              </v:shape>
            </w:pict>
          </mc:Fallback>
        </mc:AlternateContent>
      </w:r>
      <w:r>
        <w:rPr>
          <w:noProof/>
        </w:rPr>
        <mc:AlternateContent>
          <mc:Choice Requires="wps">
            <w:drawing>
              <wp:anchor distT="0" distB="0" distL="114300" distR="114300" simplePos="0" relativeHeight="251654139" behindDoc="0" locked="0" layoutInCell="1" allowOverlap="1" wp14:anchorId="5A4D264F" wp14:editId="3F2B6664">
                <wp:simplePos x="0" y="0"/>
                <wp:positionH relativeFrom="column">
                  <wp:posOffset>5252720</wp:posOffset>
                </wp:positionH>
                <wp:positionV relativeFrom="paragraph">
                  <wp:posOffset>11430</wp:posOffset>
                </wp:positionV>
                <wp:extent cx="3963035" cy="638175"/>
                <wp:effectExtent l="0" t="0" r="0" b="9525"/>
                <wp:wrapSquare wrapText="bothSides"/>
                <wp:docPr id="100" name="Shape 83322"/>
                <wp:cNvGraphicFramePr/>
                <a:graphic xmlns:a="http://schemas.openxmlformats.org/drawingml/2006/main">
                  <a:graphicData uri="http://schemas.microsoft.com/office/word/2010/wordprocessingShape">
                    <wps:wsp>
                      <wps:cNvSpPr/>
                      <wps:spPr>
                        <a:xfrm>
                          <a:off x="0" y="0"/>
                          <a:ext cx="3963035" cy="638175"/>
                        </a:xfrm>
                        <a:custGeom>
                          <a:avLst/>
                          <a:gdLst/>
                          <a:ahLst/>
                          <a:cxnLst/>
                          <a:rect l="0" t="0" r="0" b="0"/>
                          <a:pathLst>
                            <a:path w="4125595" h="1172210">
                              <a:moveTo>
                                <a:pt x="146533" y="0"/>
                              </a:moveTo>
                              <a:lnTo>
                                <a:pt x="3979037" y="0"/>
                              </a:lnTo>
                              <a:cubicBezTo>
                                <a:pt x="4059936" y="0"/>
                                <a:pt x="4125595" y="65659"/>
                                <a:pt x="4125595" y="146558"/>
                              </a:cubicBezTo>
                              <a:lnTo>
                                <a:pt x="4125595" y="1025652"/>
                              </a:lnTo>
                              <a:cubicBezTo>
                                <a:pt x="4125595" y="1106551"/>
                                <a:pt x="4059936" y="1172210"/>
                                <a:pt x="3979037" y="1172210"/>
                              </a:cubicBezTo>
                              <a:lnTo>
                                <a:pt x="146533" y="1172210"/>
                              </a:lnTo>
                              <a:cubicBezTo>
                                <a:pt x="65608" y="1172210"/>
                                <a:pt x="0" y="1106551"/>
                                <a:pt x="0" y="1025652"/>
                              </a:cubicBezTo>
                              <a:lnTo>
                                <a:pt x="0" y="146558"/>
                              </a:lnTo>
                              <a:cubicBezTo>
                                <a:pt x="0" y="65659"/>
                                <a:pt x="65608" y="0"/>
                                <a:pt x="146533" y="0"/>
                              </a:cubicBezTo>
                              <a:close/>
                            </a:path>
                          </a:pathLst>
                        </a:custGeom>
                        <a:solidFill>
                          <a:srgbClr val="F2DBDB"/>
                        </a:solidFill>
                        <a:ln w="0" cap="rnd">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5E17B60A" id="Shape 83322" o:spid="_x0000_s1026" style="position:absolute;margin-left:413.6pt;margin-top:.9pt;width:312.05pt;height:50.2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25595,117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" path="m146533,l3979037,v80899,,146558,65659,146558,146558l4125595,1025652v,80899,-65659,146558,-146558,146558l146533,1172210c65608,1172210,,1106551,,1025652l,146558c,65659,65608,,146533,xe" fillcolor="#f2dbdb" stroked="f" strokeweight="0">
                <v:stroke miterlimit="83231f" joinstyle="miter" endcap="round"/>
                <v:path arrowok="t" textboxrect="0,0,4125595,1172210"/>
                <w10:wrap type="square"/>
              </v:shape>
            </w:pict>
          </mc:Fallback>
        </mc:AlternateContent>
      </w:r>
    </w:p>
    <w:p w14:paraId="2C55E003" w14:textId="4E0B204D" w:rsidR="00BD0714" w:rsidRDefault="00BD0714" w:rsidP="00707A63">
      <w:pPr>
        <w:pStyle w:val="Akapitzlist"/>
        <w:spacing w:after="0" w:line="360" w:lineRule="exact"/>
        <w:ind w:left="0"/>
        <w:rPr>
          <w:sz w:val="24"/>
          <w:szCs w:val="24"/>
        </w:rPr>
      </w:pPr>
    </w:p>
    <w:p w14:paraId="3CA16913" w14:textId="4DAB65EC" w:rsidR="00BD0714" w:rsidRDefault="00BD0714" w:rsidP="00707A63">
      <w:pPr>
        <w:pStyle w:val="Akapitzlist"/>
        <w:spacing w:after="0" w:line="360" w:lineRule="exact"/>
        <w:ind w:left="0"/>
        <w:rPr>
          <w:sz w:val="24"/>
          <w:szCs w:val="24"/>
        </w:rPr>
      </w:pPr>
      <w:r>
        <w:rPr>
          <w:noProof/>
        </w:rPr>
        <mc:AlternateContent>
          <mc:Choice Requires="wps">
            <w:drawing>
              <wp:anchor distT="0" distB="0" distL="114300" distR="114300" simplePos="0" relativeHeight="251907072" behindDoc="0" locked="0" layoutInCell="1" allowOverlap="1" wp14:anchorId="6404D145" wp14:editId="48F477AD">
                <wp:simplePos x="0" y="0"/>
                <wp:positionH relativeFrom="margin">
                  <wp:posOffset>7157085</wp:posOffset>
                </wp:positionH>
                <wp:positionV relativeFrom="paragraph">
                  <wp:posOffset>20955</wp:posOffset>
                </wp:positionV>
                <wp:extent cx="534035" cy="542925"/>
                <wp:effectExtent l="0" t="0" r="0" b="9525"/>
                <wp:wrapSquare wrapText="bothSides"/>
                <wp:docPr id="681268" name="Shape 83425"/>
                <wp:cNvGraphicFramePr/>
                <a:graphic xmlns:a="http://schemas.openxmlformats.org/drawingml/2006/main">
                  <a:graphicData uri="http://schemas.microsoft.com/office/word/2010/wordprocessingShape">
                    <wps:wsp>
                      <wps:cNvSpPr/>
                      <wps:spPr>
                        <a:xfrm rot="10800000">
                          <a:off x="0" y="0"/>
                          <a:ext cx="534035" cy="542925"/>
                        </a:xfrm>
                        <a:custGeom>
                          <a:avLst/>
                          <a:gdLst/>
                          <a:ahLst/>
                          <a:cxnLst/>
                          <a:rect l="0" t="0" r="0" b="0"/>
                          <a:pathLst>
                            <a:path w="534670" h="1228598">
                              <a:moveTo>
                                <a:pt x="267335" y="0"/>
                              </a:moveTo>
                              <a:lnTo>
                                <a:pt x="534670" y="364363"/>
                              </a:lnTo>
                              <a:lnTo>
                                <a:pt x="401193" y="364363"/>
                              </a:lnTo>
                              <a:lnTo>
                                <a:pt x="401193" y="1228598"/>
                              </a:lnTo>
                              <a:lnTo>
                                <a:pt x="133477" y="1228598"/>
                              </a:lnTo>
                              <a:lnTo>
                                <a:pt x="133477" y="364363"/>
                              </a:lnTo>
                              <a:lnTo>
                                <a:pt x="0" y="364363"/>
                              </a:lnTo>
                              <a:lnTo>
                                <a:pt x="267335" y="0"/>
                              </a:lnTo>
                              <a:close/>
                            </a:path>
                          </a:pathLst>
                        </a:custGeom>
                        <a:solidFill>
                          <a:srgbClr val="BFBFBF"/>
                        </a:solidFill>
                        <a:ln w="0" cap="rnd">
                          <a:noFill/>
                          <a:miter lim="127000"/>
                        </a:ln>
                        <a:effectLst/>
                      </wps:spPr>
                      <wps:bodyPr/>
                    </wps:wsp>
                  </a:graphicData>
                </a:graphic>
                <wp14:sizeRelV relativeFrom="margin">
                  <wp14:pctHeight>0</wp14:pctHeight>
                </wp14:sizeRelV>
              </wp:anchor>
            </w:drawing>
          </mc:Choice>
          <mc:Fallback>
            <w:pict>
              <v:shape w14:anchorId="14BF1B1A" id="Shape 83425" o:spid="_x0000_s1026" style="position:absolute;margin-left:563.55pt;margin-top:1.65pt;width:42.05pt;height:42.75pt;rotation:180;z-index:251907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534670,122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" path="m267335,l534670,364363r-133477,l401193,1228598r-267716,l133477,364363,,364363,267335,xe" fillcolor="#bfbfbf" stroked="f" strokeweight="0">
                <v:stroke miterlimit="83231f" joinstyle="miter" endcap="round"/>
                <v:path arrowok="t" textboxrect="0,0,534670,1228598"/>
                <w10:wrap type="square" anchorx="margin"/>
              </v:shape>
            </w:pict>
          </mc:Fallback>
        </mc:AlternateContent>
      </w:r>
    </w:p>
    <w:p w14:paraId="60E5618E" w14:textId="7F8EF49E" w:rsidR="00BD0714" w:rsidRDefault="00BD0714" w:rsidP="00707A63">
      <w:pPr>
        <w:pStyle w:val="Akapitzlist"/>
        <w:spacing w:after="0" w:line="360" w:lineRule="exact"/>
        <w:ind w:left="0"/>
        <w:rPr>
          <w:sz w:val="24"/>
          <w:szCs w:val="24"/>
        </w:rPr>
      </w:pPr>
      <w:r>
        <w:rPr>
          <w:noProof/>
        </w:rPr>
        <mc:AlternateContent>
          <mc:Choice Requires="wps">
            <w:drawing>
              <wp:anchor distT="0" distB="0" distL="114300" distR="114300" simplePos="0" relativeHeight="251895808" behindDoc="0" locked="0" layoutInCell="1" allowOverlap="1" wp14:anchorId="3B6D3A30" wp14:editId="149635F6">
                <wp:simplePos x="0" y="0"/>
                <wp:positionH relativeFrom="column">
                  <wp:posOffset>5100320</wp:posOffset>
                </wp:positionH>
                <wp:positionV relativeFrom="paragraph">
                  <wp:posOffset>68580</wp:posOffset>
                </wp:positionV>
                <wp:extent cx="4276725" cy="2466975"/>
                <wp:effectExtent l="0" t="0" r="28575" b="28575"/>
                <wp:wrapSquare wrapText="bothSides"/>
                <wp:docPr id="103" name="Shape 83366"/>
                <wp:cNvGraphicFramePr/>
                <a:graphic xmlns:a="http://schemas.openxmlformats.org/drawingml/2006/main">
                  <a:graphicData uri="http://schemas.microsoft.com/office/word/2010/wordprocessingShape">
                    <wps:wsp>
                      <wps:cNvSpPr/>
                      <wps:spPr>
                        <a:xfrm>
                          <a:off x="0" y="0"/>
                          <a:ext cx="4276725" cy="2466975"/>
                        </a:xfrm>
                        <a:custGeom>
                          <a:avLst/>
                          <a:gdLst/>
                          <a:ahLst/>
                          <a:cxnLst/>
                          <a:rect l="0" t="0" r="0" b="0"/>
                          <a:pathLst>
                            <a:path w="4125595" h="1885950">
                              <a:moveTo>
                                <a:pt x="235712" y="0"/>
                              </a:moveTo>
                              <a:cubicBezTo>
                                <a:pt x="105537" y="0"/>
                                <a:pt x="0" y="105537"/>
                                <a:pt x="0" y="235712"/>
                              </a:cubicBezTo>
                              <a:lnTo>
                                <a:pt x="0" y="1650238"/>
                              </a:lnTo>
                              <a:cubicBezTo>
                                <a:pt x="0" y="1780413"/>
                                <a:pt x="105537" y="1885950"/>
                                <a:pt x="235712" y="1885950"/>
                              </a:cubicBezTo>
                              <a:lnTo>
                                <a:pt x="3889883" y="1885950"/>
                              </a:lnTo>
                              <a:cubicBezTo>
                                <a:pt x="4020058" y="1885950"/>
                                <a:pt x="4125595" y="1780413"/>
                                <a:pt x="4125595" y="1650238"/>
                              </a:cubicBezTo>
                              <a:lnTo>
                                <a:pt x="4125595" y="235712"/>
                              </a:lnTo>
                              <a:cubicBezTo>
                                <a:pt x="4125595" y="105537"/>
                                <a:pt x="4020058" y="0"/>
                                <a:pt x="3889883" y="0"/>
                              </a:cubicBezTo>
                              <a:close/>
                            </a:path>
                          </a:pathLst>
                        </a:custGeom>
                        <a:solidFill>
                          <a:srgbClr val="4472C4">
                            <a:lumMod val="40000"/>
                            <a:lumOff val="60000"/>
                          </a:srgbClr>
                        </a:solidFill>
                        <a:ln w="19050" cap="rnd" cmpd="sng" algn="ctr">
                          <a:solidFill>
                            <a:srgbClr val="365F91"/>
                          </a:solidFill>
                          <a:prstDash val="solid"/>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18741EDF" id="Shape 83366" o:spid="_x0000_s1026" style="position:absolute;margin-left:401.6pt;margin-top:5.4pt;width:336.75pt;height:19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25595,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" path="m235712,c105537,,,105537,,235712l,1650238v,130175,105537,235712,235712,235712l3889883,1885950v130175,,235712,-105537,235712,-235712l4125595,235712c4125595,105537,4020058,,3889883,l235712,xe" fillcolor="#b4c7e7" strokecolor="#365f91" strokeweight="1.5pt">
                <v:stroke miterlimit="83231f" joinstyle="miter" endcap="round"/>
                <v:path arrowok="t" textboxrect="0,0,4125595,1885950"/>
                <w10:wrap type="square"/>
              </v:shape>
            </w:pict>
          </mc:Fallback>
        </mc:AlternateContent>
      </w:r>
    </w:p>
    <w:p w14:paraId="5649E8CC" w14:textId="1876FD38" w:rsidR="00BD0714" w:rsidRDefault="00BD0714" w:rsidP="00707A63">
      <w:pPr>
        <w:pStyle w:val="Akapitzlist"/>
        <w:spacing w:after="0" w:line="360" w:lineRule="exact"/>
        <w:ind w:left="0"/>
        <w:rPr>
          <w:sz w:val="24"/>
          <w:szCs w:val="24"/>
        </w:rPr>
      </w:pPr>
      <w:r w:rsidRPr="00BD0714">
        <w:rPr>
          <w:rFonts w:cs="Times New Roman"/>
          <w:noProof/>
          <w:sz w:val="24"/>
          <w:szCs w:val="24"/>
        </w:rPr>
        <mc:AlternateContent>
          <mc:Choice Requires="wps">
            <w:drawing>
              <wp:anchor distT="45720" distB="45720" distL="114300" distR="114300" simplePos="0" relativeHeight="251901952" behindDoc="0" locked="0" layoutInCell="1" allowOverlap="1" wp14:anchorId="1A48F64B" wp14:editId="63A37366">
                <wp:simplePos x="0" y="0"/>
                <wp:positionH relativeFrom="margin">
                  <wp:posOffset>5319395</wp:posOffset>
                </wp:positionH>
                <wp:positionV relativeFrom="paragraph">
                  <wp:posOffset>11430</wp:posOffset>
                </wp:positionV>
                <wp:extent cx="3924300" cy="2143125"/>
                <wp:effectExtent l="0" t="0" r="0" b="0"/>
                <wp:wrapThrough wrapText="bothSides">
                  <wp:wrapPolygon edited="0">
                    <wp:start x="315" y="0"/>
                    <wp:lineTo x="315" y="21312"/>
                    <wp:lineTo x="21181" y="21312"/>
                    <wp:lineTo x="21181" y="0"/>
                    <wp:lineTo x="315" y="0"/>
                  </wp:wrapPolygon>
                </wp:wrapThrough>
                <wp:docPr id="1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143125"/>
                        </a:xfrm>
                        <a:prstGeom prst="rect">
                          <a:avLst/>
                        </a:prstGeom>
                        <a:noFill/>
                        <a:ln w="9525">
                          <a:noFill/>
                          <a:miter lim="800000"/>
                          <a:headEnd/>
                          <a:tailEnd/>
                        </a:ln>
                      </wps:spPr>
                      <wps:txbx>
                        <w:txbxContent>
                          <w:p w14:paraId="107E910F" w14:textId="77777777" w:rsidR="00CF21CE" w:rsidRPr="001B0EAE" w:rsidRDefault="00CF21CE" w:rsidP="00BD0714">
                            <w:pPr>
                              <w:pStyle w:val="Default"/>
                              <w:jc w:val="both"/>
                              <w:rPr>
                                <w:sz w:val="22"/>
                                <w:szCs w:val="22"/>
                              </w:rPr>
                            </w:pPr>
                            <w:r w:rsidRPr="001B0EAE">
                              <w:rPr>
                                <w:b/>
                                <w:bCs/>
                                <w:sz w:val="22"/>
                                <w:szCs w:val="22"/>
                              </w:rPr>
                              <w:t xml:space="preserve">3. DZIAŁANIE KOMISJI powołanej przez wojewodę </w:t>
                            </w:r>
                            <w:r w:rsidRPr="001B0EAE">
                              <w:rPr>
                                <w:sz w:val="22"/>
                                <w:szCs w:val="22"/>
                              </w:rPr>
                              <w:t xml:space="preserve">w terminie do dwóch miesięcy od dnia zgłoszenia przez producenta rolnego powstania szkód w uprawach rolnych lub zwierzętach niestanowiących stada podstawowego, nie później jednak niż </w:t>
                            </w:r>
                            <w:r>
                              <w:rPr>
                                <w:sz w:val="22"/>
                                <w:szCs w:val="22"/>
                              </w:rPr>
                              <w:br/>
                            </w:r>
                            <w:r w:rsidRPr="001B0EAE">
                              <w:rPr>
                                <w:sz w:val="22"/>
                                <w:szCs w:val="22"/>
                              </w:rPr>
                              <w:t xml:space="preserve">do czasu zbioru plonu głównego danej uprawy albo jej likwidacji </w:t>
                            </w:r>
                            <w:r>
                              <w:rPr>
                                <w:sz w:val="22"/>
                                <w:szCs w:val="22"/>
                              </w:rPr>
                              <w:br/>
                            </w:r>
                            <w:r w:rsidRPr="001B0EAE">
                              <w:rPr>
                                <w:sz w:val="22"/>
                                <w:szCs w:val="22"/>
                              </w:rPr>
                              <w:t xml:space="preserve">i nie wcześniej niż od wschodów upraw komisja dokonuje oszacowania szkód i składa protokół oszacowania szkód wojewodzie właściwemu ze względu na miejsce powstania tych szkód w terminie: </w:t>
                            </w:r>
                          </w:p>
                          <w:p w14:paraId="628FA6F7" w14:textId="77777777" w:rsidR="00CF21CE" w:rsidRDefault="00CF21CE" w:rsidP="00DB5488">
                            <w:pPr>
                              <w:numPr>
                                <w:ilvl w:val="0"/>
                                <w:numId w:val="652"/>
                              </w:numPr>
                              <w:tabs>
                                <w:tab w:val="left" w:pos="426"/>
                              </w:tabs>
                              <w:autoSpaceDE w:val="0"/>
                              <w:autoSpaceDN w:val="0"/>
                              <w:adjustRightInd w:val="0"/>
                              <w:spacing w:after="25" w:line="240" w:lineRule="auto"/>
                              <w:rPr>
                                <w:rFonts w:ascii="Calibri" w:hAnsi="Calibri" w:cs="Calibri"/>
                                <w:color w:val="000000"/>
                              </w:rPr>
                            </w:pPr>
                            <w:r w:rsidRPr="001B0EAE">
                              <w:rPr>
                                <w:rFonts w:ascii="Calibri" w:hAnsi="Calibri" w:cs="Calibri"/>
                                <w:color w:val="000000"/>
                              </w:rPr>
                              <w:t>30 dni od dnia oszacowania szkód</w:t>
                            </w:r>
                            <w:r>
                              <w:rPr>
                                <w:rFonts w:ascii="Calibri" w:hAnsi="Calibri" w:cs="Calibri"/>
                                <w:color w:val="000000"/>
                              </w:rPr>
                              <w:t>;</w:t>
                            </w:r>
                          </w:p>
                          <w:p w14:paraId="3C054C9D" w14:textId="77777777" w:rsidR="00CF21CE" w:rsidRPr="001B0EAE" w:rsidRDefault="00CF21CE" w:rsidP="00DB5488">
                            <w:pPr>
                              <w:numPr>
                                <w:ilvl w:val="0"/>
                                <w:numId w:val="652"/>
                              </w:numPr>
                              <w:tabs>
                                <w:tab w:val="left" w:pos="426"/>
                              </w:tabs>
                              <w:autoSpaceDE w:val="0"/>
                              <w:autoSpaceDN w:val="0"/>
                              <w:adjustRightInd w:val="0"/>
                              <w:spacing w:after="25" w:line="240" w:lineRule="auto"/>
                              <w:rPr>
                                <w:rFonts w:ascii="Calibri" w:hAnsi="Calibri" w:cs="Calibri"/>
                                <w:color w:val="000000"/>
                              </w:rPr>
                            </w:pPr>
                            <w:r w:rsidRPr="001B0EAE">
                              <w:rPr>
                                <w:rFonts w:ascii="Calibri" w:hAnsi="Calibri" w:cs="Calibri"/>
                                <w:color w:val="000000"/>
                              </w:rPr>
                              <w:t xml:space="preserve">45 dni od dnia oszacowania szkód – w przypadku gospodarstw położonych na obszarze więcej niż 1 województwa.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8F64B" id="_x0000_s1219" type="#_x0000_t202" style="position:absolute;left:0;text-align:left;margin-left:418.85pt;margin-top:.9pt;width:309pt;height:168.75pt;z-index:25190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" filled="f" stroked="f">
                <v:textbox>
                  <w:txbxContent>
                    <w:p w14:paraId="107E910F" w14:textId="77777777" w:rsidR="00CF21CE" w:rsidRPr="001B0EAE" w:rsidRDefault="00CF21CE" w:rsidP="00BD0714">
                      <w:pPr>
                        <w:pStyle w:val="Default"/>
                        <w:jc w:val="both"/>
                        <w:rPr>
                          <w:sz w:val="22"/>
                          <w:szCs w:val="22"/>
                        </w:rPr>
                      </w:pPr>
                      <w:r w:rsidRPr="001B0EAE">
                        <w:rPr>
                          <w:b/>
                          <w:bCs/>
                          <w:sz w:val="22"/>
                          <w:szCs w:val="22"/>
                        </w:rPr>
                        <w:t xml:space="preserve">3. DZIAŁANIE KOMISJI powołanej przez wojewodę </w:t>
                      </w:r>
                      <w:r w:rsidRPr="001B0EAE">
                        <w:rPr>
                          <w:sz w:val="22"/>
                          <w:szCs w:val="22"/>
                        </w:rPr>
                        <w:t xml:space="preserve">w terminie do dwóch miesięcy od dnia zgłoszenia przez producenta rolnego powstania szkód w uprawach rolnych lub zwierzętach niestanowiących stada podstawowego, nie później jednak niż </w:t>
                      </w:r>
                      <w:r>
                        <w:rPr>
                          <w:sz w:val="22"/>
                          <w:szCs w:val="22"/>
                        </w:rPr>
                        <w:br/>
                      </w:r>
                      <w:r w:rsidRPr="001B0EAE">
                        <w:rPr>
                          <w:sz w:val="22"/>
                          <w:szCs w:val="22"/>
                        </w:rPr>
                        <w:t xml:space="preserve">do czasu zbioru plonu głównego danej uprawy albo jej likwidacji </w:t>
                      </w:r>
                      <w:r>
                        <w:rPr>
                          <w:sz w:val="22"/>
                          <w:szCs w:val="22"/>
                        </w:rPr>
                        <w:br/>
                      </w:r>
                      <w:r w:rsidRPr="001B0EAE">
                        <w:rPr>
                          <w:sz w:val="22"/>
                          <w:szCs w:val="22"/>
                        </w:rPr>
                        <w:t xml:space="preserve">i nie wcześniej niż od wschodów upraw komisja dokonuje oszacowania szkód i składa protokół oszacowania szkód wojewodzie właściwemu ze względu na miejsce powstania tych szkód w terminie: </w:t>
                      </w:r>
                    </w:p>
                    <w:p w14:paraId="628FA6F7" w14:textId="77777777" w:rsidR="00CF21CE" w:rsidRDefault="00CF21CE" w:rsidP="00DB5488">
                      <w:pPr>
                        <w:numPr>
                          <w:ilvl w:val="0"/>
                          <w:numId w:val="652"/>
                        </w:numPr>
                        <w:tabs>
                          <w:tab w:val="left" w:pos="426"/>
                        </w:tabs>
                        <w:autoSpaceDE w:val="0"/>
                        <w:autoSpaceDN w:val="0"/>
                        <w:adjustRightInd w:val="0"/>
                        <w:spacing w:after="25" w:line="240" w:lineRule="auto"/>
                        <w:rPr>
                          <w:rFonts w:ascii="Calibri" w:hAnsi="Calibri" w:cs="Calibri"/>
                          <w:color w:val="000000"/>
                        </w:rPr>
                      </w:pPr>
                      <w:r w:rsidRPr="001B0EAE">
                        <w:rPr>
                          <w:rFonts w:ascii="Calibri" w:hAnsi="Calibri" w:cs="Calibri"/>
                          <w:color w:val="000000"/>
                        </w:rPr>
                        <w:t>30 dni od dnia oszacowania szkód</w:t>
                      </w:r>
                      <w:r>
                        <w:rPr>
                          <w:rFonts w:ascii="Calibri" w:hAnsi="Calibri" w:cs="Calibri"/>
                          <w:color w:val="000000"/>
                        </w:rPr>
                        <w:t>;</w:t>
                      </w:r>
                    </w:p>
                    <w:p w14:paraId="3C054C9D" w14:textId="77777777" w:rsidR="00CF21CE" w:rsidRPr="001B0EAE" w:rsidRDefault="00CF21CE" w:rsidP="00DB5488">
                      <w:pPr>
                        <w:numPr>
                          <w:ilvl w:val="0"/>
                          <w:numId w:val="652"/>
                        </w:numPr>
                        <w:tabs>
                          <w:tab w:val="left" w:pos="426"/>
                        </w:tabs>
                        <w:autoSpaceDE w:val="0"/>
                        <w:autoSpaceDN w:val="0"/>
                        <w:adjustRightInd w:val="0"/>
                        <w:spacing w:after="25" w:line="240" w:lineRule="auto"/>
                        <w:rPr>
                          <w:rFonts w:ascii="Calibri" w:hAnsi="Calibri" w:cs="Calibri"/>
                          <w:color w:val="000000"/>
                        </w:rPr>
                      </w:pPr>
                      <w:r w:rsidRPr="001B0EAE">
                        <w:rPr>
                          <w:rFonts w:ascii="Calibri" w:hAnsi="Calibri" w:cs="Calibri"/>
                          <w:color w:val="000000"/>
                        </w:rPr>
                        <w:t xml:space="preserve">45 dni od dnia oszacowania szkód – w przypadku gospodarstw położonych na obszarze więcej niż 1 województwa. </w:t>
                      </w:r>
                    </w:p>
                  </w:txbxContent>
                </v:textbox>
                <w10:wrap type="through" anchorx="margin"/>
              </v:shape>
            </w:pict>
          </mc:Fallback>
        </mc:AlternateContent>
      </w:r>
    </w:p>
    <w:p w14:paraId="582794E8" w14:textId="7FE5118B" w:rsidR="00BD0714" w:rsidRDefault="00BD0714" w:rsidP="00707A63">
      <w:pPr>
        <w:pStyle w:val="Akapitzlist"/>
        <w:spacing w:after="0" w:line="360" w:lineRule="exact"/>
        <w:ind w:left="0"/>
        <w:rPr>
          <w:sz w:val="24"/>
          <w:szCs w:val="24"/>
        </w:rPr>
      </w:pPr>
      <w:r>
        <w:rPr>
          <w:noProof/>
        </w:rPr>
        <mc:AlternateContent>
          <mc:Choice Requires="wps">
            <w:drawing>
              <wp:anchor distT="0" distB="0" distL="114300" distR="114300" simplePos="0" relativeHeight="251904000" behindDoc="0" locked="0" layoutInCell="1" allowOverlap="1" wp14:anchorId="7042F1B4" wp14:editId="0D1EC155">
                <wp:simplePos x="0" y="0"/>
                <wp:positionH relativeFrom="margin">
                  <wp:posOffset>4508500</wp:posOffset>
                </wp:positionH>
                <wp:positionV relativeFrom="paragraph">
                  <wp:posOffset>104775</wp:posOffset>
                </wp:positionV>
                <wp:extent cx="534035" cy="1122680"/>
                <wp:effectExtent l="0" t="8572" r="0" b="0"/>
                <wp:wrapSquare wrapText="bothSides"/>
                <wp:docPr id="96" name="Shape 83425"/>
                <wp:cNvGraphicFramePr/>
                <a:graphic xmlns:a="http://schemas.openxmlformats.org/drawingml/2006/main">
                  <a:graphicData uri="http://schemas.microsoft.com/office/word/2010/wordprocessingShape">
                    <wps:wsp>
                      <wps:cNvSpPr/>
                      <wps:spPr>
                        <a:xfrm rot="16200000">
                          <a:off x="0" y="0"/>
                          <a:ext cx="534035" cy="1122680"/>
                        </a:xfrm>
                        <a:custGeom>
                          <a:avLst/>
                          <a:gdLst/>
                          <a:ahLst/>
                          <a:cxnLst/>
                          <a:rect l="0" t="0" r="0" b="0"/>
                          <a:pathLst>
                            <a:path w="534670" h="1228598">
                              <a:moveTo>
                                <a:pt x="267335" y="0"/>
                              </a:moveTo>
                              <a:lnTo>
                                <a:pt x="534670" y="364363"/>
                              </a:lnTo>
                              <a:lnTo>
                                <a:pt x="401193" y="364363"/>
                              </a:lnTo>
                              <a:lnTo>
                                <a:pt x="401193" y="1228598"/>
                              </a:lnTo>
                              <a:lnTo>
                                <a:pt x="133477" y="1228598"/>
                              </a:lnTo>
                              <a:lnTo>
                                <a:pt x="133477" y="364363"/>
                              </a:lnTo>
                              <a:lnTo>
                                <a:pt x="0" y="364363"/>
                              </a:lnTo>
                              <a:lnTo>
                                <a:pt x="267335" y="0"/>
                              </a:lnTo>
                              <a:close/>
                            </a:path>
                          </a:pathLst>
                        </a:custGeom>
                        <a:solidFill>
                          <a:srgbClr val="BFBFBF"/>
                        </a:solidFill>
                        <a:ln w="0" cap="rnd">
                          <a:noFill/>
                          <a:miter lim="127000"/>
                        </a:ln>
                        <a:effectLst/>
                      </wps:spPr>
                      <wps:bodyPr/>
                    </wps:wsp>
                  </a:graphicData>
                </a:graphic>
                <wp14:sizeRelV relativeFrom="margin">
                  <wp14:pctHeight>0</wp14:pctHeight>
                </wp14:sizeRelV>
              </wp:anchor>
            </w:drawing>
          </mc:Choice>
          <mc:Fallback>
            <w:pict>
              <v:shape w14:anchorId="73B53DE5" id="Shape 83425" o:spid="_x0000_s1026" style="position:absolute;margin-left:355pt;margin-top:8.25pt;width:42.05pt;height:88.4pt;rotation:-90;z-index:251904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534670,122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" path="m267335,l534670,364363r-133477,l401193,1228598r-267716,l133477,364363,,364363,267335,xe" fillcolor="#bfbfbf" stroked="f" strokeweight="0">
                <v:stroke miterlimit="83231f" joinstyle="miter" endcap="round"/>
                <v:path arrowok="t" textboxrect="0,0,534670,1228598"/>
                <w10:wrap type="square" anchorx="margin"/>
              </v:shape>
            </w:pict>
          </mc:Fallback>
        </mc:AlternateContent>
      </w:r>
    </w:p>
    <w:p w14:paraId="6C78DF45" w14:textId="26F16DAA" w:rsidR="00BD0714" w:rsidRDefault="00BD0714" w:rsidP="00707A63">
      <w:pPr>
        <w:pStyle w:val="Akapitzlist"/>
        <w:spacing w:after="0" w:line="360" w:lineRule="exact"/>
        <w:ind w:left="0"/>
        <w:rPr>
          <w:sz w:val="24"/>
          <w:szCs w:val="24"/>
        </w:rPr>
      </w:pPr>
    </w:p>
    <w:p w14:paraId="3084B7AF" w14:textId="6E4C7E0C" w:rsidR="00BD0714" w:rsidRDefault="00BD0714" w:rsidP="00707A63">
      <w:pPr>
        <w:pStyle w:val="Akapitzlist"/>
        <w:spacing w:after="0" w:line="360" w:lineRule="exact"/>
        <w:ind w:left="0"/>
        <w:rPr>
          <w:sz w:val="24"/>
          <w:szCs w:val="24"/>
        </w:rPr>
      </w:pPr>
    </w:p>
    <w:p w14:paraId="5EC8E8B3" w14:textId="178809C5" w:rsidR="00BD0714" w:rsidRDefault="00BD0714" w:rsidP="00707A63">
      <w:pPr>
        <w:pStyle w:val="Akapitzlist"/>
        <w:spacing w:after="0" w:line="360" w:lineRule="exact"/>
        <w:ind w:left="0"/>
        <w:rPr>
          <w:sz w:val="24"/>
          <w:szCs w:val="24"/>
        </w:rPr>
      </w:pPr>
    </w:p>
    <w:p w14:paraId="351FA38F" w14:textId="7D125047" w:rsidR="00BD0714" w:rsidRDefault="00BD0714" w:rsidP="00707A63">
      <w:pPr>
        <w:pStyle w:val="Akapitzlist"/>
        <w:spacing w:after="0" w:line="360" w:lineRule="exact"/>
        <w:ind w:left="0"/>
        <w:rPr>
          <w:sz w:val="24"/>
          <w:szCs w:val="24"/>
        </w:rPr>
      </w:pPr>
    </w:p>
    <w:p w14:paraId="3BCF97A0" w14:textId="58045F75" w:rsidR="00BD0714" w:rsidRDefault="00BD0714" w:rsidP="00707A63">
      <w:pPr>
        <w:pStyle w:val="Akapitzlist"/>
        <w:spacing w:after="0" w:line="360" w:lineRule="exact"/>
        <w:ind w:left="0"/>
        <w:rPr>
          <w:sz w:val="24"/>
          <w:szCs w:val="24"/>
        </w:rPr>
      </w:pPr>
    </w:p>
    <w:p w14:paraId="4D5AAE10" w14:textId="1F77EB67" w:rsidR="00BD0714" w:rsidRDefault="00BD0714" w:rsidP="00707A63">
      <w:pPr>
        <w:pStyle w:val="Akapitzlist"/>
        <w:spacing w:after="0" w:line="360" w:lineRule="exact"/>
        <w:ind w:left="0"/>
        <w:rPr>
          <w:sz w:val="24"/>
          <w:szCs w:val="24"/>
        </w:rPr>
      </w:pPr>
    </w:p>
    <w:p w14:paraId="326AA816" w14:textId="5D1414EB" w:rsidR="00BD0714" w:rsidRDefault="00BD0714" w:rsidP="00707A63">
      <w:pPr>
        <w:pStyle w:val="Akapitzlist"/>
        <w:spacing w:after="0" w:line="360" w:lineRule="exact"/>
        <w:ind w:left="0"/>
        <w:rPr>
          <w:sz w:val="24"/>
          <w:szCs w:val="24"/>
        </w:rPr>
      </w:pPr>
    </w:p>
    <w:p w14:paraId="0DAEBE93" w14:textId="3E5F8A7F" w:rsidR="00BD0714" w:rsidRDefault="00BD0714" w:rsidP="00707A63">
      <w:pPr>
        <w:pStyle w:val="Akapitzlist"/>
        <w:spacing w:after="0" w:line="360" w:lineRule="exact"/>
        <w:ind w:left="0"/>
        <w:rPr>
          <w:sz w:val="24"/>
          <w:szCs w:val="24"/>
        </w:rPr>
      </w:pPr>
    </w:p>
    <w:p w14:paraId="31D210DD" w14:textId="24960FAF" w:rsidR="00BD382E" w:rsidRPr="00BD382E" w:rsidRDefault="00BD382E" w:rsidP="00BD382E">
      <w:pPr>
        <w:spacing w:line="360" w:lineRule="atLeast"/>
        <w:contextualSpacing/>
        <w:rPr>
          <w:rFonts w:cs="Times New Roman"/>
          <w:sz w:val="24"/>
          <w:szCs w:val="24"/>
        </w:rPr>
      </w:pPr>
      <w:r w:rsidRPr="00BD382E">
        <w:rPr>
          <w:rFonts w:ascii="Calibri" w:eastAsia="Calibri" w:hAnsi="Calibri" w:cs="Calibri"/>
          <w:noProof/>
          <w:color w:val="000000"/>
          <w:lang w:eastAsia="pl-PL"/>
        </w:rPr>
        <mc:AlternateContent>
          <mc:Choice Requires="wpg">
            <w:drawing>
              <wp:anchor distT="0" distB="0" distL="114300" distR="114300" simplePos="0" relativeHeight="251912192" behindDoc="0" locked="0" layoutInCell="1" allowOverlap="1" wp14:anchorId="794F587A" wp14:editId="2532E6DB">
                <wp:simplePos x="0" y="0"/>
                <wp:positionH relativeFrom="margin">
                  <wp:posOffset>261620</wp:posOffset>
                </wp:positionH>
                <wp:positionV relativeFrom="paragraph">
                  <wp:posOffset>756285</wp:posOffset>
                </wp:positionV>
                <wp:extent cx="8896350" cy="4662805"/>
                <wp:effectExtent l="0" t="19050" r="0" b="0"/>
                <wp:wrapThrough wrapText="bothSides">
                  <wp:wrapPolygon edited="0">
                    <wp:start x="8464" y="-88"/>
                    <wp:lineTo x="971" y="-88"/>
                    <wp:lineTo x="925" y="3353"/>
                    <wp:lineTo x="9251" y="4148"/>
                    <wp:lineTo x="14986" y="4148"/>
                    <wp:lineTo x="3700" y="5118"/>
                    <wp:lineTo x="3700" y="5560"/>
                    <wp:lineTo x="2683" y="6972"/>
                    <wp:lineTo x="2683" y="7060"/>
                    <wp:lineTo x="3284" y="8383"/>
                    <wp:lineTo x="3330" y="9795"/>
                    <wp:lineTo x="3145" y="10678"/>
                    <wp:lineTo x="3145" y="11119"/>
                    <wp:lineTo x="2821" y="11560"/>
                    <wp:lineTo x="2729" y="12619"/>
                    <wp:lineTo x="2775" y="13590"/>
                    <wp:lineTo x="2960" y="14031"/>
                    <wp:lineTo x="786" y="15179"/>
                    <wp:lineTo x="786" y="21444"/>
                    <wp:lineTo x="10083" y="21444"/>
                    <wp:lineTo x="10083" y="21091"/>
                    <wp:lineTo x="11147" y="21091"/>
                    <wp:lineTo x="12581" y="20297"/>
                    <wp:lineTo x="12534" y="19679"/>
                    <wp:lineTo x="13275" y="19679"/>
                    <wp:lineTo x="16882" y="18532"/>
                    <wp:lineTo x="16975" y="18267"/>
                    <wp:lineTo x="18039" y="16943"/>
                    <wp:lineTo x="18131" y="16855"/>
                    <wp:lineTo x="18270" y="15796"/>
                    <wp:lineTo x="18270" y="12619"/>
                    <wp:lineTo x="19426" y="12619"/>
                    <wp:lineTo x="20629" y="11913"/>
                    <wp:lineTo x="20536" y="6972"/>
                    <wp:lineTo x="19611" y="6972"/>
                    <wp:lineTo x="19519" y="5560"/>
                    <wp:lineTo x="20444" y="4942"/>
                    <wp:lineTo x="20351" y="4765"/>
                    <wp:lineTo x="18686" y="4059"/>
                    <wp:lineTo x="18409" y="2559"/>
                    <wp:lineTo x="17622" y="1324"/>
                    <wp:lineTo x="17530" y="971"/>
                    <wp:lineTo x="15310" y="-88"/>
                    <wp:lineTo x="14523" y="-88"/>
                    <wp:lineTo x="8464" y="-88"/>
                  </wp:wrapPolygon>
                </wp:wrapThrough>
                <wp:docPr id="112" name="Group 645462"/>
                <wp:cNvGraphicFramePr/>
                <a:graphic xmlns:a="http://schemas.openxmlformats.org/drawingml/2006/main">
                  <a:graphicData uri="http://schemas.microsoft.com/office/word/2010/wordprocessingGroup">
                    <wpg:wgp>
                      <wpg:cNvGrpSpPr/>
                      <wpg:grpSpPr>
                        <a:xfrm>
                          <a:off x="0" y="0"/>
                          <a:ext cx="8896350" cy="4662805"/>
                          <a:chOff x="0" y="0"/>
                          <a:chExt cx="8930579" cy="4143066"/>
                        </a:xfrm>
                      </wpg:grpSpPr>
                      <wps:wsp>
                        <wps:cNvPr id="113" name="Rectangle 83690"/>
                        <wps:cNvSpPr/>
                        <wps:spPr>
                          <a:xfrm>
                            <a:off x="4446144" y="75057"/>
                            <a:ext cx="42143" cy="189937"/>
                          </a:xfrm>
                          <a:prstGeom prst="rect">
                            <a:avLst/>
                          </a:prstGeom>
                          <a:ln>
                            <a:noFill/>
                          </a:ln>
                        </wps:spPr>
                        <wps:txbx>
                          <w:txbxContent>
                            <w:p w14:paraId="5A3F9268" w14:textId="77777777" w:rsidR="00CF21CE" w:rsidRDefault="00CF21CE" w:rsidP="00BD382E">
                              <w:r>
                                <w:t xml:space="preserve"> </w:t>
                              </w:r>
                            </w:p>
                          </w:txbxContent>
                        </wps:txbx>
                        <wps:bodyPr horzOverflow="overflow" vert="horz" lIns="0" tIns="0" rIns="0" bIns="0" rtlCol="0">
                          <a:noAutofit/>
                        </wps:bodyPr>
                      </wps:wsp>
                      <wps:wsp>
                        <wps:cNvPr id="114" name="Rectangle 83691"/>
                        <wps:cNvSpPr/>
                        <wps:spPr>
                          <a:xfrm>
                            <a:off x="4446144" y="398526"/>
                            <a:ext cx="42143" cy="189937"/>
                          </a:xfrm>
                          <a:prstGeom prst="rect">
                            <a:avLst/>
                          </a:prstGeom>
                          <a:ln>
                            <a:noFill/>
                          </a:ln>
                        </wps:spPr>
                        <wps:txbx>
                          <w:txbxContent>
                            <w:p w14:paraId="67390853" w14:textId="77777777" w:rsidR="00CF21CE" w:rsidRDefault="00CF21CE" w:rsidP="00BD382E">
                              <w:r>
                                <w:t xml:space="preserve"> </w:t>
                              </w:r>
                            </w:p>
                          </w:txbxContent>
                        </wps:txbx>
                        <wps:bodyPr horzOverflow="overflow" vert="horz" lIns="0" tIns="0" rIns="0" bIns="0" rtlCol="0">
                          <a:noAutofit/>
                        </wps:bodyPr>
                      </wps:wsp>
                      <wps:wsp>
                        <wps:cNvPr id="115" name="Rectangle 83692"/>
                        <wps:cNvSpPr/>
                        <wps:spPr>
                          <a:xfrm>
                            <a:off x="4446144" y="721614"/>
                            <a:ext cx="42143" cy="189937"/>
                          </a:xfrm>
                          <a:prstGeom prst="rect">
                            <a:avLst/>
                          </a:prstGeom>
                          <a:ln>
                            <a:noFill/>
                          </a:ln>
                        </wps:spPr>
                        <wps:txbx>
                          <w:txbxContent>
                            <w:p w14:paraId="585CB017" w14:textId="77777777" w:rsidR="00CF21CE" w:rsidRDefault="00CF21CE" w:rsidP="00BD382E">
                              <w:r>
                                <w:t xml:space="preserve"> </w:t>
                              </w:r>
                            </w:p>
                          </w:txbxContent>
                        </wps:txbx>
                        <wps:bodyPr horzOverflow="overflow" vert="horz" lIns="0" tIns="0" rIns="0" bIns="0" rtlCol="0">
                          <a:noAutofit/>
                        </wps:bodyPr>
                      </wps:wsp>
                      <wps:wsp>
                        <wps:cNvPr id="116" name="Rectangle 83693"/>
                        <wps:cNvSpPr/>
                        <wps:spPr>
                          <a:xfrm>
                            <a:off x="4446144" y="1044702"/>
                            <a:ext cx="42143" cy="189937"/>
                          </a:xfrm>
                          <a:prstGeom prst="rect">
                            <a:avLst/>
                          </a:prstGeom>
                          <a:ln>
                            <a:noFill/>
                          </a:ln>
                        </wps:spPr>
                        <wps:txbx>
                          <w:txbxContent>
                            <w:p w14:paraId="7E7BE81A" w14:textId="77777777" w:rsidR="00CF21CE" w:rsidRDefault="00CF21CE" w:rsidP="00BD382E">
                              <w:r>
                                <w:t xml:space="preserve"> </w:t>
                              </w:r>
                            </w:p>
                          </w:txbxContent>
                        </wps:txbx>
                        <wps:bodyPr horzOverflow="overflow" vert="horz" lIns="0" tIns="0" rIns="0" bIns="0" rtlCol="0">
                          <a:noAutofit/>
                        </wps:bodyPr>
                      </wps:wsp>
                      <wps:wsp>
                        <wps:cNvPr id="117" name="Rectangle 83694"/>
                        <wps:cNvSpPr/>
                        <wps:spPr>
                          <a:xfrm>
                            <a:off x="4446144" y="1367790"/>
                            <a:ext cx="42143" cy="189937"/>
                          </a:xfrm>
                          <a:prstGeom prst="rect">
                            <a:avLst/>
                          </a:prstGeom>
                          <a:ln>
                            <a:noFill/>
                          </a:ln>
                        </wps:spPr>
                        <wps:txbx>
                          <w:txbxContent>
                            <w:p w14:paraId="53FA8980" w14:textId="77777777" w:rsidR="00CF21CE" w:rsidRDefault="00CF21CE" w:rsidP="00BD382E">
                              <w:r>
                                <w:t xml:space="preserve"> </w:t>
                              </w:r>
                            </w:p>
                          </w:txbxContent>
                        </wps:txbx>
                        <wps:bodyPr horzOverflow="overflow" vert="horz" lIns="0" tIns="0" rIns="0" bIns="0" rtlCol="0">
                          <a:noAutofit/>
                        </wps:bodyPr>
                      </wps:wsp>
                      <wps:wsp>
                        <wps:cNvPr id="118" name="Rectangle 83695"/>
                        <wps:cNvSpPr/>
                        <wps:spPr>
                          <a:xfrm>
                            <a:off x="4446144" y="1690878"/>
                            <a:ext cx="42143" cy="189937"/>
                          </a:xfrm>
                          <a:prstGeom prst="rect">
                            <a:avLst/>
                          </a:prstGeom>
                          <a:ln>
                            <a:noFill/>
                          </a:ln>
                        </wps:spPr>
                        <wps:txbx>
                          <w:txbxContent>
                            <w:p w14:paraId="541ADC09" w14:textId="77777777" w:rsidR="00CF21CE" w:rsidRDefault="00CF21CE" w:rsidP="00BD382E">
                              <w:r>
                                <w:t xml:space="preserve"> </w:t>
                              </w:r>
                            </w:p>
                          </w:txbxContent>
                        </wps:txbx>
                        <wps:bodyPr horzOverflow="overflow" vert="horz" lIns="0" tIns="0" rIns="0" bIns="0" rtlCol="0">
                          <a:noAutofit/>
                        </wps:bodyPr>
                      </wps:wsp>
                      <wps:wsp>
                        <wps:cNvPr id="121" name="Rectangle 83696"/>
                        <wps:cNvSpPr/>
                        <wps:spPr>
                          <a:xfrm>
                            <a:off x="0" y="2014220"/>
                            <a:ext cx="42144" cy="189937"/>
                          </a:xfrm>
                          <a:prstGeom prst="rect">
                            <a:avLst/>
                          </a:prstGeom>
                          <a:ln>
                            <a:noFill/>
                          </a:ln>
                        </wps:spPr>
                        <wps:txbx>
                          <w:txbxContent>
                            <w:p w14:paraId="0ECC6A23" w14:textId="77777777" w:rsidR="00CF21CE" w:rsidRDefault="00CF21CE" w:rsidP="00BD382E">
                              <w:r>
                                <w:t xml:space="preserve"> </w:t>
                              </w:r>
                            </w:p>
                          </w:txbxContent>
                        </wps:txbx>
                        <wps:bodyPr horzOverflow="overflow" vert="horz" lIns="0" tIns="0" rIns="0" bIns="0" rtlCol="0">
                          <a:noAutofit/>
                        </wps:bodyPr>
                      </wps:wsp>
                      <wps:wsp>
                        <wps:cNvPr id="122" name="Rectangle 83697"/>
                        <wps:cNvSpPr/>
                        <wps:spPr>
                          <a:xfrm>
                            <a:off x="4446144" y="2337308"/>
                            <a:ext cx="42143" cy="189937"/>
                          </a:xfrm>
                          <a:prstGeom prst="rect">
                            <a:avLst/>
                          </a:prstGeom>
                          <a:ln>
                            <a:noFill/>
                          </a:ln>
                        </wps:spPr>
                        <wps:txbx>
                          <w:txbxContent>
                            <w:p w14:paraId="3A154429" w14:textId="77777777" w:rsidR="00CF21CE" w:rsidRDefault="00CF21CE" w:rsidP="00BD382E">
                              <w:r>
                                <w:t xml:space="preserve"> </w:t>
                              </w:r>
                            </w:p>
                          </w:txbxContent>
                        </wps:txbx>
                        <wps:bodyPr horzOverflow="overflow" vert="horz" lIns="0" tIns="0" rIns="0" bIns="0" rtlCol="0">
                          <a:noAutofit/>
                        </wps:bodyPr>
                      </wps:wsp>
                      <wps:wsp>
                        <wps:cNvPr id="123" name="Rectangle 83698"/>
                        <wps:cNvSpPr/>
                        <wps:spPr>
                          <a:xfrm>
                            <a:off x="4446144" y="2660396"/>
                            <a:ext cx="42143" cy="189937"/>
                          </a:xfrm>
                          <a:prstGeom prst="rect">
                            <a:avLst/>
                          </a:prstGeom>
                          <a:ln>
                            <a:noFill/>
                          </a:ln>
                        </wps:spPr>
                        <wps:txbx>
                          <w:txbxContent>
                            <w:p w14:paraId="4E1F5728" w14:textId="77777777" w:rsidR="00CF21CE" w:rsidRDefault="00CF21CE" w:rsidP="00BD382E">
                              <w:r>
                                <w:t xml:space="preserve"> </w:t>
                              </w:r>
                            </w:p>
                          </w:txbxContent>
                        </wps:txbx>
                        <wps:bodyPr horzOverflow="overflow" vert="horz" lIns="0" tIns="0" rIns="0" bIns="0" rtlCol="0">
                          <a:noAutofit/>
                        </wps:bodyPr>
                      </wps:wsp>
                      <wps:wsp>
                        <wps:cNvPr id="124" name="Rectangle 83699"/>
                        <wps:cNvSpPr/>
                        <wps:spPr>
                          <a:xfrm>
                            <a:off x="4446144" y="2983484"/>
                            <a:ext cx="42143" cy="189937"/>
                          </a:xfrm>
                          <a:prstGeom prst="rect">
                            <a:avLst/>
                          </a:prstGeom>
                          <a:ln>
                            <a:noFill/>
                          </a:ln>
                        </wps:spPr>
                        <wps:txbx>
                          <w:txbxContent>
                            <w:p w14:paraId="1FFC53A2" w14:textId="77777777" w:rsidR="00CF21CE" w:rsidRDefault="00CF21CE" w:rsidP="00BD382E">
                              <w:r>
                                <w:t xml:space="preserve"> </w:t>
                              </w:r>
                            </w:p>
                          </w:txbxContent>
                        </wps:txbx>
                        <wps:bodyPr horzOverflow="overflow" vert="horz" lIns="0" tIns="0" rIns="0" bIns="0" rtlCol="0">
                          <a:noAutofit/>
                        </wps:bodyPr>
                      </wps:wsp>
                      <wps:wsp>
                        <wps:cNvPr id="125" name="Rectangle 83700"/>
                        <wps:cNvSpPr/>
                        <wps:spPr>
                          <a:xfrm>
                            <a:off x="4446144" y="3306572"/>
                            <a:ext cx="42143" cy="189937"/>
                          </a:xfrm>
                          <a:prstGeom prst="rect">
                            <a:avLst/>
                          </a:prstGeom>
                          <a:ln>
                            <a:noFill/>
                          </a:ln>
                        </wps:spPr>
                        <wps:txbx>
                          <w:txbxContent>
                            <w:p w14:paraId="4C0D76E3" w14:textId="77777777" w:rsidR="00CF21CE" w:rsidRDefault="00CF21CE" w:rsidP="00BD382E">
                              <w:r>
                                <w:t xml:space="preserve"> </w:t>
                              </w:r>
                            </w:p>
                          </w:txbxContent>
                        </wps:txbx>
                        <wps:bodyPr horzOverflow="overflow" vert="horz" lIns="0" tIns="0" rIns="0" bIns="0" rtlCol="0">
                          <a:noAutofit/>
                        </wps:bodyPr>
                      </wps:wsp>
                      <wps:wsp>
                        <wps:cNvPr id="126" name="Rectangle 83701"/>
                        <wps:cNvSpPr/>
                        <wps:spPr>
                          <a:xfrm>
                            <a:off x="4446144" y="3629660"/>
                            <a:ext cx="42143" cy="189937"/>
                          </a:xfrm>
                          <a:prstGeom prst="rect">
                            <a:avLst/>
                          </a:prstGeom>
                          <a:ln>
                            <a:noFill/>
                          </a:ln>
                        </wps:spPr>
                        <wps:txbx>
                          <w:txbxContent>
                            <w:p w14:paraId="23D0AAD5" w14:textId="77777777" w:rsidR="00CF21CE" w:rsidRDefault="00CF21CE" w:rsidP="00BD382E">
                              <w:r>
                                <w:t xml:space="preserve"> </w:t>
                              </w:r>
                            </w:p>
                          </w:txbxContent>
                        </wps:txbx>
                        <wps:bodyPr horzOverflow="overflow" vert="horz" lIns="0" tIns="0" rIns="0" bIns="0" rtlCol="0">
                          <a:noAutofit/>
                        </wps:bodyPr>
                      </wps:wsp>
                      <wps:wsp>
                        <wps:cNvPr id="127" name="Rectangle 83702"/>
                        <wps:cNvSpPr/>
                        <wps:spPr>
                          <a:xfrm>
                            <a:off x="4446144" y="3953129"/>
                            <a:ext cx="42143" cy="189937"/>
                          </a:xfrm>
                          <a:prstGeom prst="rect">
                            <a:avLst/>
                          </a:prstGeom>
                          <a:ln>
                            <a:noFill/>
                          </a:ln>
                        </wps:spPr>
                        <wps:txbx>
                          <w:txbxContent>
                            <w:p w14:paraId="209B1047" w14:textId="77777777" w:rsidR="00CF21CE" w:rsidRDefault="00CF21CE" w:rsidP="00BD382E">
                              <w:r>
                                <w:t xml:space="preserve"> </w:t>
                              </w:r>
                            </w:p>
                          </w:txbxContent>
                        </wps:txbx>
                        <wps:bodyPr horzOverflow="overflow" vert="horz" lIns="0" tIns="0" rIns="0" bIns="0" rtlCol="0">
                          <a:noAutofit/>
                        </wps:bodyPr>
                      </wps:wsp>
                      <wps:wsp>
                        <wps:cNvPr id="133" name="Shape 681351"/>
                        <wps:cNvSpPr/>
                        <wps:spPr>
                          <a:xfrm>
                            <a:off x="423291" y="0"/>
                            <a:ext cx="3217494" cy="665352"/>
                          </a:xfrm>
                          <a:custGeom>
                            <a:avLst/>
                            <a:gdLst/>
                            <a:ahLst/>
                            <a:cxnLst/>
                            <a:rect l="0" t="0" r="0" b="0"/>
                            <a:pathLst>
                              <a:path w="3020695" h="444500">
                                <a:moveTo>
                                  <a:pt x="0" y="0"/>
                                </a:moveTo>
                                <a:lnTo>
                                  <a:pt x="3020695" y="0"/>
                                </a:lnTo>
                                <a:lnTo>
                                  <a:pt x="3020695" y="444500"/>
                                </a:lnTo>
                                <a:lnTo>
                                  <a:pt x="0" y="444500"/>
                                </a:lnTo>
                                <a:lnTo>
                                  <a:pt x="0" y="0"/>
                                </a:lnTo>
                              </a:path>
                            </a:pathLst>
                          </a:custGeom>
                          <a:solidFill>
                            <a:srgbClr val="F2FDBB"/>
                          </a:solidFill>
                          <a:ln w="0" cap="rnd">
                            <a:noFill/>
                            <a:miter lim="127000"/>
                          </a:ln>
                          <a:effectLst/>
                        </wps:spPr>
                        <wps:bodyPr/>
                      </wps:wsp>
                      <wps:wsp>
                        <wps:cNvPr id="136" name="Rectangle 83724"/>
                        <wps:cNvSpPr/>
                        <wps:spPr>
                          <a:xfrm>
                            <a:off x="466598" y="25908"/>
                            <a:ext cx="130049" cy="171356"/>
                          </a:xfrm>
                          <a:prstGeom prst="rect">
                            <a:avLst/>
                          </a:prstGeom>
                          <a:ln>
                            <a:noFill/>
                          </a:ln>
                        </wps:spPr>
                        <wps:txbx>
                          <w:txbxContent>
                            <w:p w14:paraId="71DCA7C4" w14:textId="77777777" w:rsidR="00CF21CE" w:rsidRDefault="00CF21CE" w:rsidP="00BD382E">
                              <w:r>
                                <w:rPr>
                                  <w:b/>
                                </w:rPr>
                                <w:t>1.</w:t>
                              </w:r>
                            </w:p>
                          </w:txbxContent>
                        </wps:txbx>
                        <wps:bodyPr horzOverflow="overflow" vert="horz" lIns="0" tIns="0" rIns="0" bIns="0" rtlCol="0">
                          <a:noAutofit/>
                        </wps:bodyPr>
                      </wps:wsp>
                      <wps:wsp>
                        <wps:cNvPr id="137" name="Rectangle 83725"/>
                        <wps:cNvSpPr/>
                        <wps:spPr>
                          <a:xfrm>
                            <a:off x="564134" y="6302"/>
                            <a:ext cx="46741" cy="187581"/>
                          </a:xfrm>
                          <a:prstGeom prst="rect">
                            <a:avLst/>
                          </a:prstGeom>
                          <a:ln>
                            <a:noFill/>
                          </a:ln>
                        </wps:spPr>
                        <wps:txbx>
                          <w:txbxContent>
                            <w:p w14:paraId="27172CB5" w14:textId="77777777" w:rsidR="00CF21CE" w:rsidRDefault="00CF21CE" w:rsidP="00BD382E">
                              <w:r>
                                <w:rPr>
                                  <w:rFonts w:ascii="Arial" w:eastAsia="Arial" w:hAnsi="Arial" w:cs="Arial"/>
                                  <w:b/>
                                </w:rPr>
                                <w:t xml:space="preserve"> </w:t>
                              </w:r>
                            </w:p>
                          </w:txbxContent>
                        </wps:txbx>
                        <wps:bodyPr horzOverflow="overflow" vert="horz" lIns="0" tIns="0" rIns="0" bIns="0" rtlCol="0">
                          <a:noAutofit/>
                        </wps:bodyPr>
                      </wps:wsp>
                      <wps:wsp>
                        <wps:cNvPr id="138" name="Rectangle 83726"/>
                        <wps:cNvSpPr/>
                        <wps:spPr>
                          <a:xfrm>
                            <a:off x="668271" y="22528"/>
                            <a:ext cx="669573" cy="171356"/>
                          </a:xfrm>
                          <a:prstGeom prst="rect">
                            <a:avLst/>
                          </a:prstGeom>
                          <a:ln>
                            <a:noFill/>
                          </a:ln>
                        </wps:spPr>
                        <wps:txbx>
                          <w:txbxContent>
                            <w:p w14:paraId="04C8E260" w14:textId="77777777" w:rsidR="00CF21CE" w:rsidRDefault="00CF21CE" w:rsidP="00BD382E">
                              <w:r>
                                <w:rPr>
                                  <w:b/>
                                </w:rPr>
                                <w:t xml:space="preserve">Pobranie  </w:t>
                              </w:r>
                            </w:p>
                          </w:txbxContent>
                        </wps:txbx>
                        <wps:bodyPr horzOverflow="overflow" vert="horz" lIns="0" tIns="0" rIns="0" bIns="0" rtlCol="0">
                          <a:noAutofit/>
                        </wps:bodyPr>
                      </wps:wsp>
                      <wps:wsp>
                        <wps:cNvPr id="144" name="Rectangle 83727"/>
                        <wps:cNvSpPr/>
                        <wps:spPr>
                          <a:xfrm>
                            <a:off x="1199642" y="25908"/>
                            <a:ext cx="580577" cy="171356"/>
                          </a:xfrm>
                          <a:prstGeom prst="rect">
                            <a:avLst/>
                          </a:prstGeom>
                          <a:ln>
                            <a:noFill/>
                          </a:ln>
                        </wps:spPr>
                        <wps:txbx>
                          <w:txbxContent>
                            <w:p w14:paraId="258CB81B" w14:textId="77777777" w:rsidR="00CF21CE" w:rsidRDefault="00CF21CE" w:rsidP="00BD382E">
                              <w:r>
                                <w:rPr>
                                  <w:b/>
                                </w:rPr>
                                <w:t xml:space="preserve">z banku </w:t>
                              </w:r>
                            </w:p>
                          </w:txbxContent>
                        </wps:txbx>
                        <wps:bodyPr horzOverflow="overflow" vert="horz" lIns="0" tIns="0" rIns="0" bIns="0" rtlCol="0">
                          <a:noAutofit/>
                        </wps:bodyPr>
                      </wps:wsp>
                      <wps:wsp>
                        <wps:cNvPr id="148" name="Rectangle 83728"/>
                        <wps:cNvSpPr/>
                        <wps:spPr>
                          <a:xfrm>
                            <a:off x="1635506" y="25908"/>
                            <a:ext cx="1669558" cy="171356"/>
                          </a:xfrm>
                          <a:prstGeom prst="rect">
                            <a:avLst/>
                          </a:prstGeom>
                          <a:ln>
                            <a:noFill/>
                          </a:ln>
                        </wps:spPr>
                        <wps:txbx>
                          <w:txbxContent>
                            <w:p w14:paraId="15F52503" w14:textId="77777777" w:rsidR="00CF21CE" w:rsidRDefault="00CF21CE" w:rsidP="00BD382E">
                              <w:r>
                                <w:rPr>
                                  <w:b/>
                                </w:rPr>
                                <w:t xml:space="preserve">przez poszkodowanego </w:t>
                              </w:r>
                            </w:p>
                          </w:txbxContent>
                        </wps:txbx>
                        <wps:bodyPr horzOverflow="overflow" vert="horz" lIns="0" tIns="0" rIns="0" bIns="0" rtlCol="0">
                          <a:noAutofit/>
                        </wps:bodyPr>
                      </wps:wsp>
                      <wps:wsp>
                        <wps:cNvPr id="169" name="Rectangle 83729"/>
                        <wps:cNvSpPr/>
                        <wps:spPr>
                          <a:xfrm>
                            <a:off x="695198" y="181356"/>
                            <a:ext cx="2015952" cy="171356"/>
                          </a:xfrm>
                          <a:prstGeom prst="rect">
                            <a:avLst/>
                          </a:prstGeom>
                          <a:ln>
                            <a:noFill/>
                          </a:ln>
                        </wps:spPr>
                        <wps:txbx>
                          <w:txbxContent>
                            <w:p w14:paraId="36C5CDF2" w14:textId="77777777" w:rsidR="00CF21CE" w:rsidRDefault="00CF21CE" w:rsidP="00BD382E">
                              <w:r>
                                <w:rPr>
                                  <w:b/>
                                </w:rPr>
                                <w:t>formularza wniosku o kredyt</w:t>
                              </w:r>
                            </w:p>
                          </w:txbxContent>
                        </wps:txbx>
                        <wps:bodyPr horzOverflow="overflow" vert="horz" lIns="0" tIns="0" rIns="0" bIns="0" rtlCol="0">
                          <a:noAutofit/>
                        </wps:bodyPr>
                      </wps:wsp>
                      <wps:wsp>
                        <wps:cNvPr id="170" name="Rectangle 83730"/>
                        <wps:cNvSpPr/>
                        <wps:spPr>
                          <a:xfrm>
                            <a:off x="2213102" y="181356"/>
                            <a:ext cx="44919" cy="171356"/>
                          </a:xfrm>
                          <a:prstGeom prst="rect">
                            <a:avLst/>
                          </a:prstGeom>
                          <a:ln>
                            <a:noFill/>
                          </a:ln>
                        </wps:spPr>
                        <wps:txbx>
                          <w:txbxContent>
                            <w:p w14:paraId="3FE85EF6" w14:textId="77777777" w:rsidR="00CF21CE" w:rsidRDefault="00CF21CE" w:rsidP="00BD382E">
                              <w:r>
                                <w:rPr>
                                  <w:b/>
                                </w:rPr>
                                <w:t>.</w:t>
                              </w:r>
                            </w:p>
                          </w:txbxContent>
                        </wps:txbx>
                        <wps:bodyPr horzOverflow="overflow" vert="horz" lIns="0" tIns="0" rIns="0" bIns="0" rtlCol="0">
                          <a:noAutofit/>
                        </wps:bodyPr>
                      </wps:wsp>
                      <wps:wsp>
                        <wps:cNvPr id="171" name="Rectangle 83731"/>
                        <wps:cNvSpPr/>
                        <wps:spPr>
                          <a:xfrm>
                            <a:off x="2245106" y="181356"/>
                            <a:ext cx="38021" cy="171356"/>
                          </a:xfrm>
                          <a:prstGeom prst="rect">
                            <a:avLst/>
                          </a:prstGeom>
                          <a:ln>
                            <a:noFill/>
                          </a:ln>
                        </wps:spPr>
                        <wps:txbx>
                          <w:txbxContent>
                            <w:p w14:paraId="3B56BE38" w14:textId="77777777" w:rsidR="00CF21CE" w:rsidRDefault="00CF21CE" w:rsidP="00BD382E">
                              <w:r>
                                <w:rPr>
                                  <w:b/>
                                </w:rPr>
                                <w:t xml:space="preserve"> </w:t>
                              </w:r>
                            </w:p>
                          </w:txbxContent>
                        </wps:txbx>
                        <wps:bodyPr horzOverflow="overflow" vert="horz" lIns="0" tIns="0" rIns="0" bIns="0" rtlCol="0">
                          <a:noAutofit/>
                        </wps:bodyPr>
                      </wps:wsp>
                      <wps:wsp>
                        <wps:cNvPr id="172" name="Shape 681352"/>
                        <wps:cNvSpPr/>
                        <wps:spPr>
                          <a:xfrm>
                            <a:off x="5718557" y="1346835"/>
                            <a:ext cx="2767345" cy="970280"/>
                          </a:xfrm>
                          <a:custGeom>
                            <a:avLst/>
                            <a:gdLst/>
                            <a:ahLst/>
                            <a:cxnLst/>
                            <a:rect l="0" t="0" r="0" b="0"/>
                            <a:pathLst>
                              <a:path w="2788285" h="970280">
                                <a:moveTo>
                                  <a:pt x="0" y="0"/>
                                </a:moveTo>
                                <a:lnTo>
                                  <a:pt x="2788285" y="0"/>
                                </a:lnTo>
                                <a:lnTo>
                                  <a:pt x="2788285" y="970280"/>
                                </a:lnTo>
                                <a:lnTo>
                                  <a:pt x="0" y="970280"/>
                                </a:lnTo>
                                <a:lnTo>
                                  <a:pt x="0" y="0"/>
                                </a:lnTo>
                              </a:path>
                            </a:pathLst>
                          </a:custGeom>
                          <a:solidFill>
                            <a:srgbClr val="F2FDBB"/>
                          </a:solidFill>
                          <a:ln w="0" cap="rnd">
                            <a:noFill/>
                            <a:miter lim="127000"/>
                          </a:ln>
                          <a:effectLst/>
                        </wps:spPr>
                        <wps:bodyPr/>
                      </wps:wsp>
                      <wps:wsp>
                        <wps:cNvPr id="173" name="Rectangle 83733"/>
                        <wps:cNvSpPr/>
                        <wps:spPr>
                          <a:xfrm>
                            <a:off x="5761610" y="1373505"/>
                            <a:ext cx="130050" cy="171356"/>
                          </a:xfrm>
                          <a:prstGeom prst="rect">
                            <a:avLst/>
                          </a:prstGeom>
                          <a:ln>
                            <a:noFill/>
                          </a:ln>
                        </wps:spPr>
                        <wps:txbx>
                          <w:txbxContent>
                            <w:p w14:paraId="7A162B20" w14:textId="77777777" w:rsidR="00CF21CE" w:rsidRDefault="00CF21CE" w:rsidP="00BD382E">
                              <w:r>
                                <w:rPr>
                                  <w:b/>
                                </w:rPr>
                                <w:t>2.</w:t>
                              </w:r>
                            </w:p>
                          </w:txbxContent>
                        </wps:txbx>
                        <wps:bodyPr horzOverflow="overflow" vert="horz" lIns="0" tIns="0" rIns="0" bIns="0" rtlCol="0">
                          <a:noAutofit/>
                        </wps:bodyPr>
                      </wps:wsp>
                      <wps:wsp>
                        <wps:cNvPr id="174" name="Rectangle 83734"/>
                        <wps:cNvSpPr/>
                        <wps:spPr>
                          <a:xfrm>
                            <a:off x="5859146" y="1353899"/>
                            <a:ext cx="46741" cy="187581"/>
                          </a:xfrm>
                          <a:prstGeom prst="rect">
                            <a:avLst/>
                          </a:prstGeom>
                          <a:ln>
                            <a:noFill/>
                          </a:ln>
                        </wps:spPr>
                        <wps:txbx>
                          <w:txbxContent>
                            <w:p w14:paraId="625C5F3A" w14:textId="77777777" w:rsidR="00CF21CE" w:rsidRDefault="00CF21CE" w:rsidP="00BD382E">
                              <w:r>
                                <w:rPr>
                                  <w:rFonts w:ascii="Arial" w:eastAsia="Arial" w:hAnsi="Arial" w:cs="Arial"/>
                                  <w:b/>
                                </w:rPr>
                                <w:t xml:space="preserve"> </w:t>
                              </w:r>
                            </w:p>
                          </w:txbxContent>
                        </wps:txbx>
                        <wps:bodyPr horzOverflow="overflow" vert="horz" lIns="0" tIns="0" rIns="0" bIns="0" rtlCol="0">
                          <a:noAutofit/>
                        </wps:bodyPr>
                      </wps:wsp>
                      <wps:wsp>
                        <wps:cNvPr id="175" name="Rectangle 83735"/>
                        <wps:cNvSpPr/>
                        <wps:spPr>
                          <a:xfrm>
                            <a:off x="5990210" y="1373505"/>
                            <a:ext cx="2381189" cy="171356"/>
                          </a:xfrm>
                          <a:prstGeom prst="rect">
                            <a:avLst/>
                          </a:prstGeom>
                          <a:ln>
                            <a:noFill/>
                          </a:ln>
                        </wps:spPr>
                        <wps:txbx>
                          <w:txbxContent>
                            <w:p w14:paraId="7544B17D" w14:textId="77777777" w:rsidR="00CF21CE" w:rsidRDefault="00CF21CE" w:rsidP="00BD382E">
                              <w:r>
                                <w:rPr>
                                  <w:b/>
                                </w:rPr>
                                <w:t>Przygotowanie planu inwestycji, a</w:t>
                              </w:r>
                            </w:p>
                          </w:txbxContent>
                        </wps:txbx>
                        <wps:bodyPr horzOverflow="overflow" vert="horz" lIns="0" tIns="0" rIns="0" bIns="0" rtlCol="0">
                          <a:noAutofit/>
                        </wps:bodyPr>
                      </wps:wsp>
                      <wps:wsp>
                        <wps:cNvPr id="176" name="Rectangle 83736"/>
                        <wps:cNvSpPr/>
                        <wps:spPr>
                          <a:xfrm>
                            <a:off x="7782814" y="1373505"/>
                            <a:ext cx="38021" cy="171356"/>
                          </a:xfrm>
                          <a:prstGeom prst="rect">
                            <a:avLst/>
                          </a:prstGeom>
                          <a:ln>
                            <a:noFill/>
                          </a:ln>
                        </wps:spPr>
                        <wps:txbx>
                          <w:txbxContent>
                            <w:p w14:paraId="055F5179" w14:textId="77777777" w:rsidR="00CF21CE" w:rsidRDefault="00CF21CE" w:rsidP="00BD382E">
                              <w:r>
                                <w:rPr>
                                  <w:b/>
                                </w:rPr>
                                <w:t xml:space="preserve"> </w:t>
                              </w:r>
                            </w:p>
                          </w:txbxContent>
                        </wps:txbx>
                        <wps:bodyPr horzOverflow="overflow" vert="horz" lIns="0" tIns="0" rIns="0" bIns="0" rtlCol="0">
                          <a:noAutofit/>
                        </wps:bodyPr>
                      </wps:wsp>
                      <wps:wsp>
                        <wps:cNvPr id="177" name="Rectangle 83738"/>
                        <wps:cNvSpPr/>
                        <wps:spPr>
                          <a:xfrm>
                            <a:off x="7906259" y="1373505"/>
                            <a:ext cx="38021" cy="171356"/>
                          </a:xfrm>
                          <a:prstGeom prst="rect">
                            <a:avLst/>
                          </a:prstGeom>
                          <a:ln>
                            <a:noFill/>
                          </a:ln>
                        </wps:spPr>
                        <wps:txbx>
                          <w:txbxContent>
                            <w:p w14:paraId="0C172A95" w14:textId="77777777" w:rsidR="00CF21CE" w:rsidRDefault="00CF21CE" w:rsidP="00BD382E">
                              <w:r>
                                <w:rPr>
                                  <w:b/>
                                </w:rPr>
                                <w:t xml:space="preserve"> </w:t>
                              </w:r>
                            </w:p>
                          </w:txbxContent>
                        </wps:txbx>
                        <wps:bodyPr horzOverflow="overflow" vert="horz" lIns="0" tIns="0" rIns="0" bIns="0" rtlCol="0">
                          <a:noAutofit/>
                        </wps:bodyPr>
                      </wps:wsp>
                      <wps:wsp>
                        <wps:cNvPr id="178" name="Rectangle 83739"/>
                        <wps:cNvSpPr/>
                        <wps:spPr>
                          <a:xfrm>
                            <a:off x="7935214" y="1373505"/>
                            <a:ext cx="313589" cy="171356"/>
                          </a:xfrm>
                          <a:prstGeom prst="rect">
                            <a:avLst/>
                          </a:prstGeom>
                          <a:ln>
                            <a:noFill/>
                          </a:ln>
                        </wps:spPr>
                        <wps:txbx>
                          <w:txbxContent>
                            <w:p w14:paraId="168A02F6" w14:textId="77777777" w:rsidR="00CF21CE" w:rsidRDefault="00CF21CE" w:rsidP="00BD382E">
                              <w:r>
                                <w:rPr>
                                  <w:b/>
                                </w:rPr>
                                <w:t xml:space="preserve">tym </w:t>
                              </w:r>
                            </w:p>
                          </w:txbxContent>
                        </wps:txbx>
                        <wps:bodyPr horzOverflow="overflow" vert="horz" lIns="0" tIns="0" rIns="0" bIns="0" rtlCol="0">
                          <a:noAutofit/>
                        </wps:bodyPr>
                      </wps:wsp>
                      <wps:wsp>
                        <wps:cNvPr id="179" name="Rectangle 83740"/>
                        <wps:cNvSpPr/>
                        <wps:spPr>
                          <a:xfrm>
                            <a:off x="5990210" y="1527429"/>
                            <a:ext cx="619102" cy="171356"/>
                          </a:xfrm>
                          <a:prstGeom prst="rect">
                            <a:avLst/>
                          </a:prstGeom>
                          <a:ln>
                            <a:noFill/>
                          </a:ln>
                        </wps:spPr>
                        <wps:txbx>
                          <w:txbxContent>
                            <w:p w14:paraId="6AF11750" w14:textId="77777777" w:rsidR="00CF21CE" w:rsidRDefault="00CF21CE" w:rsidP="00BD382E">
                              <w:r>
                                <w:rPr>
                                  <w:b/>
                                </w:rPr>
                                <w:t>podanie:</w:t>
                              </w:r>
                            </w:p>
                          </w:txbxContent>
                        </wps:txbx>
                        <wps:bodyPr horzOverflow="overflow" vert="horz" lIns="0" tIns="0" rIns="0" bIns="0" rtlCol="0">
                          <a:noAutofit/>
                        </wps:bodyPr>
                      </wps:wsp>
                      <wps:wsp>
                        <wps:cNvPr id="180" name="Rectangle 83741"/>
                        <wps:cNvSpPr/>
                        <wps:spPr>
                          <a:xfrm>
                            <a:off x="6456553" y="1527429"/>
                            <a:ext cx="38021" cy="171356"/>
                          </a:xfrm>
                          <a:prstGeom prst="rect">
                            <a:avLst/>
                          </a:prstGeom>
                          <a:ln>
                            <a:noFill/>
                          </a:ln>
                        </wps:spPr>
                        <wps:txbx>
                          <w:txbxContent>
                            <w:p w14:paraId="42E2E9C9" w14:textId="77777777" w:rsidR="00CF21CE" w:rsidRDefault="00CF21CE" w:rsidP="00BD382E">
                              <w:r>
                                <w:rPr>
                                  <w:b/>
                                </w:rPr>
                                <w:t xml:space="preserve"> </w:t>
                              </w:r>
                            </w:p>
                          </w:txbxContent>
                        </wps:txbx>
                        <wps:bodyPr horzOverflow="overflow" vert="horz" lIns="0" tIns="0" rIns="0" bIns="0" rtlCol="0">
                          <a:noAutofit/>
                        </wps:bodyPr>
                      </wps:wsp>
                      <wps:wsp>
                        <wps:cNvPr id="181" name="Rectangle 83742"/>
                        <wps:cNvSpPr/>
                        <wps:spPr>
                          <a:xfrm>
                            <a:off x="5935346" y="1697662"/>
                            <a:ext cx="92360" cy="153612"/>
                          </a:xfrm>
                          <a:prstGeom prst="rect">
                            <a:avLst/>
                          </a:prstGeom>
                          <a:ln>
                            <a:noFill/>
                          </a:ln>
                        </wps:spPr>
                        <wps:txbx>
                          <w:txbxContent>
                            <w:p w14:paraId="38D3D49B" w14:textId="77777777" w:rsidR="00CF21CE" w:rsidRDefault="00CF21CE" w:rsidP="00BD382E">
                              <w:r>
                                <w:rPr>
                                  <w:rFonts w:ascii="Segoe UI Symbol" w:eastAsia="Segoe UI Symbol" w:hAnsi="Segoe UI Symbol" w:cs="Segoe UI Symbol"/>
                                </w:rPr>
                                <w:t></w:t>
                              </w:r>
                            </w:p>
                          </w:txbxContent>
                        </wps:txbx>
                        <wps:bodyPr horzOverflow="overflow" vert="horz" lIns="0" tIns="0" rIns="0" bIns="0" rtlCol="0">
                          <a:noAutofit/>
                        </wps:bodyPr>
                      </wps:wsp>
                      <wps:wsp>
                        <wps:cNvPr id="182" name="Rectangle 83743"/>
                        <wps:cNvSpPr/>
                        <wps:spPr>
                          <a:xfrm>
                            <a:off x="6005449" y="1670891"/>
                            <a:ext cx="46741" cy="187581"/>
                          </a:xfrm>
                          <a:prstGeom prst="rect">
                            <a:avLst/>
                          </a:prstGeom>
                          <a:ln>
                            <a:noFill/>
                          </a:ln>
                        </wps:spPr>
                        <wps:txbx>
                          <w:txbxContent>
                            <w:p w14:paraId="015CCB93" w14:textId="77777777" w:rsidR="00CF21CE" w:rsidRDefault="00CF21CE" w:rsidP="00BD382E">
                              <w:r>
                                <w:rPr>
                                  <w:rFonts w:ascii="Arial" w:eastAsia="Arial" w:hAnsi="Arial" w:cs="Arial"/>
                                </w:rPr>
                                <w:t>-</w:t>
                              </w:r>
                            </w:p>
                          </w:txbxContent>
                        </wps:txbx>
                        <wps:bodyPr horzOverflow="overflow" vert="horz" lIns="0" tIns="0" rIns="0" bIns="0" rtlCol="0">
                          <a:noAutofit/>
                        </wps:bodyPr>
                      </wps:wsp>
                      <wps:wsp>
                        <wps:cNvPr id="183" name="Rectangle 83744"/>
                        <wps:cNvSpPr/>
                        <wps:spPr>
                          <a:xfrm>
                            <a:off x="6115177" y="1690497"/>
                            <a:ext cx="2815402" cy="171356"/>
                          </a:xfrm>
                          <a:prstGeom prst="rect">
                            <a:avLst/>
                          </a:prstGeom>
                          <a:ln>
                            <a:noFill/>
                          </a:ln>
                        </wps:spPr>
                        <wps:txbx>
                          <w:txbxContent>
                            <w:p w14:paraId="25D7ED49" w14:textId="77777777" w:rsidR="00CF21CE" w:rsidRDefault="00CF21CE" w:rsidP="00BD382E">
                              <w:r>
                                <w:rPr>
                                  <w:b/>
                                </w:rPr>
                                <w:t>celu i struktury finansowania inwestycji,</w:t>
                              </w:r>
                            </w:p>
                          </w:txbxContent>
                        </wps:txbx>
                        <wps:bodyPr horzOverflow="overflow" vert="horz" lIns="0" tIns="0" rIns="0" bIns="0" rtlCol="0">
                          <a:noAutofit/>
                        </wps:bodyPr>
                      </wps:wsp>
                      <wps:wsp>
                        <wps:cNvPr id="184" name="Rectangle 83745"/>
                        <wps:cNvSpPr/>
                        <wps:spPr>
                          <a:xfrm>
                            <a:off x="8235443" y="1690497"/>
                            <a:ext cx="38021" cy="171356"/>
                          </a:xfrm>
                          <a:prstGeom prst="rect">
                            <a:avLst/>
                          </a:prstGeom>
                          <a:ln>
                            <a:noFill/>
                          </a:ln>
                        </wps:spPr>
                        <wps:txbx>
                          <w:txbxContent>
                            <w:p w14:paraId="6C2C29E3" w14:textId="77777777" w:rsidR="00CF21CE" w:rsidRDefault="00CF21CE" w:rsidP="00BD382E">
                              <w:r>
                                <w:rPr>
                                  <w:b/>
                                </w:rPr>
                                <w:t xml:space="preserve"> </w:t>
                              </w:r>
                            </w:p>
                          </w:txbxContent>
                        </wps:txbx>
                        <wps:bodyPr horzOverflow="overflow" vert="horz" lIns="0" tIns="0" rIns="0" bIns="0" rtlCol="0">
                          <a:noAutofit/>
                        </wps:bodyPr>
                      </wps:wsp>
                      <wps:wsp>
                        <wps:cNvPr id="185" name="Rectangle 83746"/>
                        <wps:cNvSpPr/>
                        <wps:spPr>
                          <a:xfrm>
                            <a:off x="5935346" y="1859206"/>
                            <a:ext cx="92360" cy="153612"/>
                          </a:xfrm>
                          <a:prstGeom prst="rect">
                            <a:avLst/>
                          </a:prstGeom>
                          <a:ln>
                            <a:noFill/>
                          </a:ln>
                        </wps:spPr>
                        <wps:txbx>
                          <w:txbxContent>
                            <w:p w14:paraId="1459E72A" w14:textId="77777777" w:rsidR="00CF21CE" w:rsidRDefault="00CF21CE" w:rsidP="00BD382E">
                              <w:r>
                                <w:rPr>
                                  <w:rFonts w:ascii="Segoe UI Symbol" w:eastAsia="Segoe UI Symbol" w:hAnsi="Segoe UI Symbol" w:cs="Segoe UI Symbol"/>
                                </w:rPr>
                                <w:t></w:t>
                              </w:r>
                            </w:p>
                          </w:txbxContent>
                        </wps:txbx>
                        <wps:bodyPr horzOverflow="overflow" vert="horz" lIns="0" tIns="0" rIns="0" bIns="0" rtlCol="0">
                          <a:noAutofit/>
                        </wps:bodyPr>
                      </wps:wsp>
                      <wps:wsp>
                        <wps:cNvPr id="187" name="Rectangle 83747"/>
                        <wps:cNvSpPr/>
                        <wps:spPr>
                          <a:xfrm>
                            <a:off x="6005449" y="1832435"/>
                            <a:ext cx="46741" cy="187581"/>
                          </a:xfrm>
                          <a:prstGeom prst="rect">
                            <a:avLst/>
                          </a:prstGeom>
                          <a:ln>
                            <a:noFill/>
                          </a:ln>
                        </wps:spPr>
                        <wps:txbx>
                          <w:txbxContent>
                            <w:p w14:paraId="79F53426" w14:textId="77777777" w:rsidR="00CF21CE" w:rsidRDefault="00CF21CE" w:rsidP="00BD382E">
                              <w:r>
                                <w:rPr>
                                  <w:rFonts w:ascii="Arial" w:eastAsia="Arial" w:hAnsi="Arial" w:cs="Arial"/>
                                </w:rPr>
                                <w:t xml:space="preserve"> </w:t>
                              </w:r>
                            </w:p>
                          </w:txbxContent>
                        </wps:txbx>
                        <wps:bodyPr horzOverflow="overflow" vert="horz" lIns="0" tIns="0" rIns="0" bIns="0" rtlCol="0">
                          <a:noAutofit/>
                        </wps:bodyPr>
                      </wps:wsp>
                      <wps:wsp>
                        <wps:cNvPr id="188" name="Rectangle 83748"/>
                        <wps:cNvSpPr/>
                        <wps:spPr>
                          <a:xfrm>
                            <a:off x="6115177" y="1852041"/>
                            <a:ext cx="1914339" cy="171356"/>
                          </a:xfrm>
                          <a:prstGeom prst="rect">
                            <a:avLst/>
                          </a:prstGeom>
                          <a:ln>
                            <a:noFill/>
                          </a:ln>
                        </wps:spPr>
                        <wps:txbx>
                          <w:txbxContent>
                            <w:p w14:paraId="4CC315BF" w14:textId="77777777" w:rsidR="00CF21CE" w:rsidRDefault="00CF21CE" w:rsidP="00BD382E">
                              <w:r>
                                <w:rPr>
                                  <w:b/>
                                </w:rPr>
                                <w:t>okresu realizacji inwestycji,</w:t>
                              </w:r>
                            </w:p>
                          </w:txbxContent>
                        </wps:txbx>
                        <wps:bodyPr horzOverflow="overflow" vert="horz" lIns="0" tIns="0" rIns="0" bIns="0" rtlCol="0">
                          <a:noAutofit/>
                        </wps:bodyPr>
                      </wps:wsp>
                      <wps:wsp>
                        <wps:cNvPr id="189" name="Rectangle 83749"/>
                        <wps:cNvSpPr/>
                        <wps:spPr>
                          <a:xfrm>
                            <a:off x="7557262" y="1852041"/>
                            <a:ext cx="38021" cy="171356"/>
                          </a:xfrm>
                          <a:prstGeom prst="rect">
                            <a:avLst/>
                          </a:prstGeom>
                          <a:ln>
                            <a:noFill/>
                          </a:ln>
                        </wps:spPr>
                        <wps:txbx>
                          <w:txbxContent>
                            <w:p w14:paraId="1B246E14" w14:textId="77777777" w:rsidR="00CF21CE" w:rsidRDefault="00CF21CE" w:rsidP="00BD382E">
                              <w:r>
                                <w:rPr>
                                  <w:b/>
                                </w:rPr>
                                <w:t xml:space="preserve"> </w:t>
                              </w:r>
                            </w:p>
                          </w:txbxContent>
                        </wps:txbx>
                        <wps:bodyPr horzOverflow="overflow" vert="horz" lIns="0" tIns="0" rIns="0" bIns="0" rtlCol="0">
                          <a:noAutofit/>
                        </wps:bodyPr>
                      </wps:wsp>
                      <wps:wsp>
                        <wps:cNvPr id="191" name="Rectangle 83750"/>
                        <wps:cNvSpPr/>
                        <wps:spPr>
                          <a:xfrm>
                            <a:off x="5935346" y="2017956"/>
                            <a:ext cx="92360" cy="153612"/>
                          </a:xfrm>
                          <a:prstGeom prst="rect">
                            <a:avLst/>
                          </a:prstGeom>
                          <a:ln>
                            <a:noFill/>
                          </a:ln>
                        </wps:spPr>
                        <wps:txbx>
                          <w:txbxContent>
                            <w:p w14:paraId="0A5B9B3C" w14:textId="77777777" w:rsidR="00CF21CE" w:rsidRDefault="00CF21CE" w:rsidP="00BD382E">
                              <w:r>
                                <w:rPr>
                                  <w:rFonts w:ascii="Segoe UI Symbol" w:eastAsia="Segoe UI Symbol" w:hAnsi="Segoe UI Symbol" w:cs="Segoe UI Symbol"/>
                                </w:rPr>
                                <w:t></w:t>
                              </w:r>
                            </w:p>
                          </w:txbxContent>
                        </wps:txbx>
                        <wps:bodyPr horzOverflow="overflow" vert="horz" lIns="0" tIns="0" rIns="0" bIns="0" rtlCol="0">
                          <a:noAutofit/>
                        </wps:bodyPr>
                      </wps:wsp>
                      <wps:wsp>
                        <wps:cNvPr id="192" name="Rectangle 83751"/>
                        <wps:cNvSpPr/>
                        <wps:spPr>
                          <a:xfrm>
                            <a:off x="6005449" y="1991185"/>
                            <a:ext cx="46741" cy="187581"/>
                          </a:xfrm>
                          <a:prstGeom prst="rect">
                            <a:avLst/>
                          </a:prstGeom>
                          <a:ln>
                            <a:noFill/>
                          </a:ln>
                        </wps:spPr>
                        <wps:txbx>
                          <w:txbxContent>
                            <w:p w14:paraId="130D49EE" w14:textId="77777777" w:rsidR="00CF21CE" w:rsidRDefault="00CF21CE" w:rsidP="00BD382E">
                              <w:r>
                                <w:rPr>
                                  <w:rFonts w:ascii="Arial" w:eastAsia="Arial" w:hAnsi="Arial" w:cs="Arial"/>
                                </w:rPr>
                                <w:t xml:space="preserve"> </w:t>
                              </w:r>
                            </w:p>
                          </w:txbxContent>
                        </wps:txbx>
                        <wps:bodyPr horzOverflow="overflow" vert="horz" lIns="0" tIns="0" rIns="0" bIns="0" rtlCol="0">
                          <a:noAutofit/>
                        </wps:bodyPr>
                      </wps:wsp>
                      <wps:wsp>
                        <wps:cNvPr id="193" name="Rectangle 83752"/>
                        <wps:cNvSpPr/>
                        <wps:spPr>
                          <a:xfrm>
                            <a:off x="6115177" y="2010791"/>
                            <a:ext cx="513620" cy="171356"/>
                          </a:xfrm>
                          <a:prstGeom prst="rect">
                            <a:avLst/>
                          </a:prstGeom>
                          <a:ln>
                            <a:noFill/>
                          </a:ln>
                        </wps:spPr>
                        <wps:txbx>
                          <w:txbxContent>
                            <w:p w14:paraId="68E334D1" w14:textId="77777777" w:rsidR="00CF21CE" w:rsidRDefault="00CF21CE" w:rsidP="00BD382E">
                              <w:r>
                                <w:rPr>
                                  <w:b/>
                                </w:rPr>
                                <w:t xml:space="preserve">okresu </w:t>
                              </w:r>
                            </w:p>
                          </w:txbxContent>
                        </wps:txbx>
                        <wps:bodyPr horzOverflow="overflow" vert="horz" lIns="0" tIns="0" rIns="0" bIns="0" rtlCol="0">
                          <a:noAutofit/>
                        </wps:bodyPr>
                      </wps:wsp>
                      <wps:wsp>
                        <wps:cNvPr id="196" name="Rectangle 83753"/>
                        <wps:cNvSpPr/>
                        <wps:spPr>
                          <a:xfrm>
                            <a:off x="6502273" y="2010791"/>
                            <a:ext cx="2369918" cy="171356"/>
                          </a:xfrm>
                          <a:prstGeom prst="rect">
                            <a:avLst/>
                          </a:prstGeom>
                          <a:ln>
                            <a:noFill/>
                          </a:ln>
                        </wps:spPr>
                        <wps:txbx>
                          <w:txbxContent>
                            <w:p w14:paraId="70AF7236" w14:textId="77777777" w:rsidR="00CF21CE" w:rsidRDefault="00CF21CE" w:rsidP="00BD382E">
                              <w:r>
                                <w:rPr>
                                  <w:b/>
                                </w:rPr>
                                <w:t>kredytowania i karencji w spłacie.</w:t>
                              </w:r>
                            </w:p>
                          </w:txbxContent>
                        </wps:txbx>
                        <wps:bodyPr horzOverflow="overflow" vert="horz" lIns="0" tIns="0" rIns="0" bIns="0" rtlCol="0">
                          <a:noAutofit/>
                        </wps:bodyPr>
                      </wps:wsp>
                      <wps:wsp>
                        <wps:cNvPr id="247" name="Rectangle 83754"/>
                        <wps:cNvSpPr/>
                        <wps:spPr>
                          <a:xfrm>
                            <a:off x="8287259" y="2010791"/>
                            <a:ext cx="38021" cy="171356"/>
                          </a:xfrm>
                          <a:prstGeom prst="rect">
                            <a:avLst/>
                          </a:prstGeom>
                          <a:ln>
                            <a:noFill/>
                          </a:ln>
                        </wps:spPr>
                        <wps:txbx>
                          <w:txbxContent>
                            <w:p w14:paraId="20AEB81C" w14:textId="77777777" w:rsidR="00CF21CE" w:rsidRDefault="00CF21CE" w:rsidP="00BD382E">
                              <w:r>
                                <w:rPr>
                                  <w:b/>
                                </w:rPr>
                                <w:t xml:space="preserve"> </w:t>
                              </w:r>
                            </w:p>
                          </w:txbxContent>
                        </wps:txbx>
                        <wps:bodyPr horzOverflow="overflow" vert="horz" lIns="0" tIns="0" rIns="0" bIns="0" rtlCol="0">
                          <a:noAutofit/>
                        </wps:bodyPr>
                      </wps:wsp>
                      <wps:wsp>
                        <wps:cNvPr id="249" name="Shape 681353"/>
                        <wps:cNvSpPr/>
                        <wps:spPr>
                          <a:xfrm>
                            <a:off x="358216" y="2920207"/>
                            <a:ext cx="3799949" cy="1176020"/>
                          </a:xfrm>
                          <a:custGeom>
                            <a:avLst/>
                            <a:gdLst/>
                            <a:ahLst/>
                            <a:cxnLst/>
                            <a:rect l="0" t="0" r="0" b="0"/>
                            <a:pathLst>
                              <a:path w="3459480" h="1176020">
                                <a:moveTo>
                                  <a:pt x="0" y="0"/>
                                </a:moveTo>
                                <a:lnTo>
                                  <a:pt x="3459480" y="0"/>
                                </a:lnTo>
                                <a:lnTo>
                                  <a:pt x="3459480" y="1176020"/>
                                </a:lnTo>
                                <a:lnTo>
                                  <a:pt x="0" y="1176020"/>
                                </a:lnTo>
                                <a:lnTo>
                                  <a:pt x="0" y="0"/>
                                </a:lnTo>
                              </a:path>
                            </a:pathLst>
                          </a:custGeom>
                          <a:solidFill>
                            <a:srgbClr val="F2FDBB"/>
                          </a:solidFill>
                          <a:ln w="0" cap="rnd">
                            <a:noFill/>
                            <a:miter lim="127000"/>
                          </a:ln>
                          <a:effectLst/>
                        </wps:spPr>
                        <wps:bodyPr/>
                      </wps:wsp>
                      <wps:wsp>
                        <wps:cNvPr id="295" name="Rectangle 83756"/>
                        <wps:cNvSpPr/>
                        <wps:spPr>
                          <a:xfrm>
                            <a:off x="315773" y="3082163"/>
                            <a:ext cx="130049" cy="171355"/>
                          </a:xfrm>
                          <a:prstGeom prst="rect">
                            <a:avLst/>
                          </a:prstGeom>
                          <a:ln>
                            <a:noFill/>
                          </a:ln>
                        </wps:spPr>
                        <wps:txbx>
                          <w:txbxContent>
                            <w:p w14:paraId="634FE3D3" w14:textId="77777777" w:rsidR="00CF21CE" w:rsidRDefault="00CF21CE" w:rsidP="00BD382E">
                              <w:r>
                                <w:rPr>
                                  <w:b/>
                                </w:rPr>
                                <w:t>3.</w:t>
                              </w:r>
                            </w:p>
                          </w:txbxContent>
                        </wps:txbx>
                        <wps:bodyPr horzOverflow="overflow" vert="horz" lIns="0" tIns="0" rIns="0" bIns="0" rtlCol="0">
                          <a:noAutofit/>
                        </wps:bodyPr>
                      </wps:wsp>
                      <wps:wsp>
                        <wps:cNvPr id="296" name="Rectangle 83757"/>
                        <wps:cNvSpPr/>
                        <wps:spPr>
                          <a:xfrm>
                            <a:off x="413258" y="3062557"/>
                            <a:ext cx="46741" cy="187581"/>
                          </a:xfrm>
                          <a:prstGeom prst="rect">
                            <a:avLst/>
                          </a:prstGeom>
                          <a:ln>
                            <a:noFill/>
                          </a:ln>
                        </wps:spPr>
                        <wps:txbx>
                          <w:txbxContent>
                            <w:p w14:paraId="69C5B423" w14:textId="77777777" w:rsidR="00CF21CE" w:rsidRDefault="00CF21CE" w:rsidP="00BD382E">
                              <w:r>
                                <w:rPr>
                                  <w:rFonts w:ascii="Arial" w:eastAsia="Arial" w:hAnsi="Arial" w:cs="Arial"/>
                                  <w:b/>
                                </w:rPr>
                                <w:t xml:space="preserve"> </w:t>
                              </w:r>
                            </w:p>
                          </w:txbxContent>
                        </wps:txbx>
                        <wps:bodyPr horzOverflow="overflow" vert="horz" lIns="0" tIns="0" rIns="0" bIns="0" rtlCol="0">
                          <a:noAutofit/>
                        </wps:bodyPr>
                      </wps:wsp>
                      <wps:wsp>
                        <wps:cNvPr id="302" name="Rectangle 83758"/>
                        <wps:cNvSpPr/>
                        <wps:spPr>
                          <a:xfrm>
                            <a:off x="544322" y="3082163"/>
                            <a:ext cx="3997921" cy="171355"/>
                          </a:xfrm>
                          <a:prstGeom prst="rect">
                            <a:avLst/>
                          </a:prstGeom>
                          <a:ln>
                            <a:noFill/>
                          </a:ln>
                        </wps:spPr>
                        <wps:txbx>
                          <w:txbxContent>
                            <w:p w14:paraId="6F8B37EF" w14:textId="77777777" w:rsidR="00CF21CE" w:rsidRDefault="00CF21CE" w:rsidP="00BD382E">
                              <w:r>
                                <w:rPr>
                                  <w:b/>
                                </w:rPr>
                                <w:t xml:space="preserve">Złożenie przez wnioskodawcę w banku wniosku o kredyt </w:t>
                              </w:r>
                            </w:p>
                          </w:txbxContent>
                        </wps:txbx>
                        <wps:bodyPr horzOverflow="overflow" vert="horz" lIns="0" tIns="0" rIns="0" bIns="0" rtlCol="0">
                          <a:noAutofit/>
                        </wps:bodyPr>
                      </wps:wsp>
                      <wps:wsp>
                        <wps:cNvPr id="303" name="Rectangle 83759"/>
                        <wps:cNvSpPr/>
                        <wps:spPr>
                          <a:xfrm>
                            <a:off x="544322" y="3237611"/>
                            <a:ext cx="4117873" cy="171356"/>
                          </a:xfrm>
                          <a:prstGeom prst="rect">
                            <a:avLst/>
                          </a:prstGeom>
                          <a:ln>
                            <a:noFill/>
                          </a:ln>
                        </wps:spPr>
                        <wps:txbx>
                          <w:txbxContent>
                            <w:p w14:paraId="1F48DF43" w14:textId="77777777" w:rsidR="00CF21CE" w:rsidRDefault="00CF21CE" w:rsidP="00BD382E">
                              <w:r>
                                <w:rPr>
                                  <w:b/>
                                </w:rPr>
                                <w:t xml:space="preserve">wraz z planem inwestycji,  oświadczeniami sporządzonymi </w:t>
                              </w:r>
                            </w:p>
                          </w:txbxContent>
                        </wps:txbx>
                        <wps:bodyPr horzOverflow="overflow" vert="horz" lIns="0" tIns="0" rIns="0" bIns="0" rtlCol="0">
                          <a:noAutofit/>
                        </wps:bodyPr>
                      </wps:wsp>
                      <wps:wsp>
                        <wps:cNvPr id="304" name="Rectangle 83760"/>
                        <wps:cNvSpPr/>
                        <wps:spPr>
                          <a:xfrm>
                            <a:off x="544322" y="3391535"/>
                            <a:ext cx="4006333" cy="171356"/>
                          </a:xfrm>
                          <a:prstGeom prst="rect">
                            <a:avLst/>
                          </a:prstGeom>
                          <a:ln>
                            <a:noFill/>
                          </a:ln>
                        </wps:spPr>
                        <wps:txbx>
                          <w:txbxContent>
                            <w:p w14:paraId="115C77D5" w14:textId="77777777" w:rsidR="00CF21CE" w:rsidRDefault="00CF21CE" w:rsidP="00BD382E">
                              <w:r>
                                <w:rPr>
                                  <w:b/>
                                </w:rPr>
                                <w:t xml:space="preserve">wg określonych wzorów, protokołem oszacowania szkód </w:t>
                              </w:r>
                            </w:p>
                          </w:txbxContent>
                        </wps:txbx>
                        <wps:bodyPr horzOverflow="overflow" vert="horz" lIns="0" tIns="0" rIns="0" bIns="0" rtlCol="0">
                          <a:noAutofit/>
                        </wps:bodyPr>
                      </wps:wsp>
                      <wps:wsp>
                        <wps:cNvPr id="305" name="Rectangle 83761"/>
                        <wps:cNvSpPr/>
                        <wps:spPr>
                          <a:xfrm>
                            <a:off x="544322" y="3546983"/>
                            <a:ext cx="3613843" cy="171356"/>
                          </a:xfrm>
                          <a:prstGeom prst="rect">
                            <a:avLst/>
                          </a:prstGeom>
                          <a:ln>
                            <a:noFill/>
                          </a:ln>
                        </wps:spPr>
                        <wps:txbx>
                          <w:txbxContent>
                            <w:p w14:paraId="4984CA22" w14:textId="77777777" w:rsidR="00CF21CE" w:rsidRDefault="00CF21CE" w:rsidP="00BD382E">
                              <w:r>
                                <w:rPr>
                                  <w:b/>
                                </w:rPr>
                                <w:t xml:space="preserve">zawierającym adnotację wojewody potwierdzającą </w:t>
                              </w:r>
                            </w:p>
                          </w:txbxContent>
                        </wps:txbx>
                        <wps:bodyPr horzOverflow="overflow" vert="horz" lIns="0" tIns="0" rIns="0" bIns="0" rtlCol="0">
                          <a:noAutofit/>
                        </wps:bodyPr>
                      </wps:wsp>
                      <wps:wsp>
                        <wps:cNvPr id="307" name="Rectangle 83762"/>
                        <wps:cNvSpPr/>
                        <wps:spPr>
                          <a:xfrm>
                            <a:off x="544322" y="3702812"/>
                            <a:ext cx="884576" cy="171356"/>
                          </a:xfrm>
                          <a:prstGeom prst="rect">
                            <a:avLst/>
                          </a:prstGeom>
                          <a:ln>
                            <a:noFill/>
                          </a:ln>
                        </wps:spPr>
                        <wps:txbx>
                          <w:txbxContent>
                            <w:p w14:paraId="1484BAFB" w14:textId="77777777" w:rsidR="00CF21CE" w:rsidRDefault="00CF21CE" w:rsidP="00BD382E">
                              <w:r>
                                <w:rPr>
                                  <w:b/>
                                </w:rPr>
                                <w:t xml:space="preserve">wystąpienie </w:t>
                              </w:r>
                            </w:p>
                          </w:txbxContent>
                        </wps:txbx>
                        <wps:bodyPr horzOverflow="overflow" vert="horz" lIns="0" tIns="0" rIns="0" bIns="0" rtlCol="0">
                          <a:noAutofit/>
                        </wps:bodyPr>
                      </wps:wsp>
                      <wps:wsp>
                        <wps:cNvPr id="308" name="Rectangle 83763"/>
                        <wps:cNvSpPr/>
                        <wps:spPr>
                          <a:xfrm>
                            <a:off x="1318015" y="3718339"/>
                            <a:ext cx="2600062" cy="171356"/>
                          </a:xfrm>
                          <a:prstGeom prst="rect">
                            <a:avLst/>
                          </a:prstGeom>
                          <a:ln>
                            <a:noFill/>
                          </a:ln>
                        </wps:spPr>
                        <wps:txbx>
                          <w:txbxContent>
                            <w:p w14:paraId="576FF58D" w14:textId="77777777" w:rsidR="00CF21CE" w:rsidRDefault="00CF21CE" w:rsidP="00BD382E">
                              <w:r>
                                <w:rPr>
                                  <w:b/>
                                </w:rPr>
                                <w:t xml:space="preserve">szkód oraz kompletem dokumentów </w:t>
                              </w:r>
                            </w:p>
                          </w:txbxContent>
                        </wps:txbx>
                        <wps:bodyPr horzOverflow="overflow" vert="horz" lIns="0" tIns="0" rIns="0" bIns="0" rtlCol="0">
                          <a:noAutofit/>
                        </wps:bodyPr>
                      </wps:wsp>
                      <wps:wsp>
                        <wps:cNvPr id="309" name="Rectangle 83764"/>
                        <wps:cNvSpPr/>
                        <wps:spPr>
                          <a:xfrm>
                            <a:off x="544322" y="3858260"/>
                            <a:ext cx="1757713" cy="171356"/>
                          </a:xfrm>
                          <a:prstGeom prst="rect">
                            <a:avLst/>
                          </a:prstGeom>
                          <a:ln>
                            <a:noFill/>
                          </a:ln>
                        </wps:spPr>
                        <wps:txbx>
                          <w:txbxContent>
                            <w:p w14:paraId="1E5A41FE" w14:textId="77777777" w:rsidR="00CF21CE" w:rsidRDefault="00CF21CE" w:rsidP="00BD382E">
                              <w:r>
                                <w:rPr>
                                  <w:b/>
                                </w:rPr>
                                <w:t>wymaganych przez bank.</w:t>
                              </w:r>
                            </w:p>
                          </w:txbxContent>
                        </wps:txbx>
                        <wps:bodyPr horzOverflow="overflow" vert="horz" lIns="0" tIns="0" rIns="0" bIns="0" rtlCol="0">
                          <a:noAutofit/>
                        </wps:bodyPr>
                      </wps:wsp>
                      <wps:wsp>
                        <wps:cNvPr id="314" name="Rectangle 83765"/>
                        <wps:cNvSpPr/>
                        <wps:spPr>
                          <a:xfrm>
                            <a:off x="1867154" y="3858260"/>
                            <a:ext cx="38021" cy="171356"/>
                          </a:xfrm>
                          <a:prstGeom prst="rect">
                            <a:avLst/>
                          </a:prstGeom>
                          <a:ln>
                            <a:noFill/>
                          </a:ln>
                        </wps:spPr>
                        <wps:txbx>
                          <w:txbxContent>
                            <w:p w14:paraId="7C5DAC4C" w14:textId="77777777" w:rsidR="00CF21CE" w:rsidRDefault="00CF21CE" w:rsidP="00BD382E">
                              <w:r>
                                <w:rPr>
                                  <w:b/>
                                </w:rPr>
                                <w:t xml:space="preserve"> </w:t>
                              </w:r>
                            </w:p>
                          </w:txbxContent>
                        </wps:txbx>
                        <wps:bodyPr horzOverflow="overflow" vert="horz" lIns="0" tIns="0" rIns="0" bIns="0" rtlCol="0">
                          <a:noAutofit/>
                        </wps:bodyPr>
                      </wps:wsp>
                      <wps:wsp>
                        <wps:cNvPr id="318" name="Shape 83766"/>
                        <wps:cNvSpPr/>
                        <wps:spPr>
                          <a:xfrm>
                            <a:off x="1138174" y="1030097"/>
                            <a:ext cx="1120394" cy="1129919"/>
                          </a:xfrm>
                          <a:custGeom>
                            <a:avLst/>
                            <a:gdLst/>
                            <a:ahLst/>
                            <a:cxnLst/>
                            <a:rect l="0" t="0" r="0" b="0"/>
                            <a:pathLst>
                              <a:path w="1120394" h="1129919">
                                <a:moveTo>
                                  <a:pt x="560197" y="0"/>
                                </a:moveTo>
                                <a:lnTo>
                                  <a:pt x="1120394" y="364236"/>
                                </a:lnTo>
                                <a:lnTo>
                                  <a:pt x="827151" y="364236"/>
                                </a:lnTo>
                                <a:lnTo>
                                  <a:pt x="827151" y="1129919"/>
                                </a:lnTo>
                                <a:lnTo>
                                  <a:pt x="293243" y="1129919"/>
                                </a:lnTo>
                                <a:lnTo>
                                  <a:pt x="293243" y="364236"/>
                                </a:lnTo>
                                <a:lnTo>
                                  <a:pt x="0" y="364236"/>
                                </a:lnTo>
                                <a:lnTo>
                                  <a:pt x="560197" y="0"/>
                                </a:lnTo>
                                <a:close/>
                              </a:path>
                            </a:pathLst>
                          </a:custGeom>
                          <a:solidFill>
                            <a:srgbClr val="4E6128">
                              <a:alpha val="50196"/>
                            </a:srgbClr>
                          </a:solidFill>
                          <a:ln w="0" cap="rnd">
                            <a:noFill/>
                            <a:miter lim="127000"/>
                          </a:ln>
                          <a:effectLst/>
                        </wps:spPr>
                        <wps:bodyPr/>
                      </wps:wsp>
                      <wps:wsp>
                        <wps:cNvPr id="88448" name="Shape 681354"/>
                        <wps:cNvSpPr/>
                        <wps:spPr>
                          <a:xfrm>
                            <a:off x="1431417" y="2162302"/>
                            <a:ext cx="533908" cy="118618"/>
                          </a:xfrm>
                          <a:custGeom>
                            <a:avLst/>
                            <a:gdLst/>
                            <a:ahLst/>
                            <a:cxnLst/>
                            <a:rect l="0" t="0" r="0" b="0"/>
                            <a:pathLst>
                              <a:path w="533908" h="118618">
                                <a:moveTo>
                                  <a:pt x="0" y="0"/>
                                </a:moveTo>
                                <a:lnTo>
                                  <a:pt x="533908" y="0"/>
                                </a:lnTo>
                                <a:lnTo>
                                  <a:pt x="533908" y="118618"/>
                                </a:lnTo>
                                <a:lnTo>
                                  <a:pt x="0" y="118618"/>
                                </a:lnTo>
                                <a:lnTo>
                                  <a:pt x="0" y="0"/>
                                </a:lnTo>
                              </a:path>
                            </a:pathLst>
                          </a:custGeom>
                          <a:solidFill>
                            <a:srgbClr val="4E6128">
                              <a:alpha val="50196"/>
                            </a:srgbClr>
                          </a:solidFill>
                          <a:ln w="0" cap="rnd">
                            <a:noFill/>
                            <a:miter lim="127000"/>
                          </a:ln>
                          <a:effectLst/>
                        </wps:spPr>
                        <wps:bodyPr/>
                      </wps:wsp>
                      <wps:wsp>
                        <wps:cNvPr id="88449" name="Shape 681355"/>
                        <wps:cNvSpPr/>
                        <wps:spPr>
                          <a:xfrm>
                            <a:off x="1431417" y="2283206"/>
                            <a:ext cx="533908" cy="78359"/>
                          </a:xfrm>
                          <a:custGeom>
                            <a:avLst/>
                            <a:gdLst/>
                            <a:ahLst/>
                            <a:cxnLst/>
                            <a:rect l="0" t="0" r="0" b="0"/>
                            <a:pathLst>
                              <a:path w="533908" h="78359">
                                <a:moveTo>
                                  <a:pt x="0" y="0"/>
                                </a:moveTo>
                                <a:lnTo>
                                  <a:pt x="533908" y="0"/>
                                </a:lnTo>
                                <a:lnTo>
                                  <a:pt x="533908" y="78359"/>
                                </a:lnTo>
                                <a:lnTo>
                                  <a:pt x="0" y="78359"/>
                                </a:lnTo>
                                <a:lnTo>
                                  <a:pt x="0" y="0"/>
                                </a:lnTo>
                              </a:path>
                            </a:pathLst>
                          </a:custGeom>
                          <a:solidFill>
                            <a:srgbClr val="4E6128">
                              <a:alpha val="50196"/>
                            </a:srgbClr>
                          </a:solidFill>
                          <a:ln w="0" cap="rnd">
                            <a:noFill/>
                            <a:miter lim="127000"/>
                          </a:ln>
                          <a:effectLst/>
                        </wps:spPr>
                        <wps:bodyPr/>
                      </wps:wsp>
                      <wps:wsp>
                        <wps:cNvPr id="88450" name="Shape 83769"/>
                        <wps:cNvSpPr/>
                        <wps:spPr>
                          <a:xfrm>
                            <a:off x="1189736" y="1027430"/>
                            <a:ext cx="991870" cy="1088136"/>
                          </a:xfrm>
                          <a:custGeom>
                            <a:avLst/>
                            <a:gdLst/>
                            <a:ahLst/>
                            <a:cxnLst/>
                            <a:rect l="0" t="0" r="0" b="0"/>
                            <a:pathLst>
                              <a:path w="991870" h="1088136">
                                <a:moveTo>
                                  <a:pt x="495935" y="0"/>
                                </a:moveTo>
                                <a:lnTo>
                                  <a:pt x="991870" y="322453"/>
                                </a:lnTo>
                                <a:lnTo>
                                  <a:pt x="743839" y="322453"/>
                                </a:lnTo>
                                <a:lnTo>
                                  <a:pt x="743839" y="1088136"/>
                                </a:lnTo>
                                <a:lnTo>
                                  <a:pt x="248031" y="1088136"/>
                                </a:lnTo>
                                <a:lnTo>
                                  <a:pt x="248031" y="322453"/>
                                </a:lnTo>
                                <a:lnTo>
                                  <a:pt x="0" y="322453"/>
                                </a:lnTo>
                                <a:lnTo>
                                  <a:pt x="495935" y="0"/>
                                </a:lnTo>
                                <a:close/>
                              </a:path>
                            </a:pathLst>
                          </a:custGeom>
                          <a:solidFill>
                            <a:srgbClr val="7F7F7F"/>
                          </a:solidFill>
                          <a:ln w="0" cap="rnd">
                            <a:noFill/>
                            <a:miter lim="127000"/>
                          </a:ln>
                          <a:effectLst/>
                        </wps:spPr>
                        <wps:bodyPr/>
                      </wps:wsp>
                      <wps:wsp>
                        <wps:cNvPr id="88451" name="Shape 681356"/>
                        <wps:cNvSpPr/>
                        <wps:spPr>
                          <a:xfrm>
                            <a:off x="1437767" y="2155864"/>
                            <a:ext cx="495935" cy="80606"/>
                          </a:xfrm>
                          <a:custGeom>
                            <a:avLst/>
                            <a:gdLst/>
                            <a:ahLst/>
                            <a:cxnLst/>
                            <a:rect l="0" t="0" r="0" b="0"/>
                            <a:pathLst>
                              <a:path w="495935" h="80606">
                                <a:moveTo>
                                  <a:pt x="0" y="0"/>
                                </a:moveTo>
                                <a:lnTo>
                                  <a:pt x="495935" y="0"/>
                                </a:lnTo>
                                <a:lnTo>
                                  <a:pt x="495935" y="80606"/>
                                </a:lnTo>
                                <a:lnTo>
                                  <a:pt x="0" y="80606"/>
                                </a:lnTo>
                                <a:lnTo>
                                  <a:pt x="0" y="0"/>
                                </a:lnTo>
                              </a:path>
                            </a:pathLst>
                          </a:custGeom>
                          <a:solidFill>
                            <a:srgbClr val="7F7F7F"/>
                          </a:solidFill>
                          <a:ln w="0" cap="rnd">
                            <a:noFill/>
                            <a:miter lim="127000"/>
                          </a:ln>
                          <a:effectLst/>
                        </wps:spPr>
                        <wps:bodyPr/>
                      </wps:wsp>
                      <wps:wsp>
                        <wps:cNvPr id="88452" name="Shape 681357"/>
                        <wps:cNvSpPr/>
                        <wps:spPr>
                          <a:xfrm>
                            <a:off x="1437767" y="2276812"/>
                            <a:ext cx="495935" cy="40304"/>
                          </a:xfrm>
                          <a:custGeom>
                            <a:avLst/>
                            <a:gdLst/>
                            <a:ahLst/>
                            <a:cxnLst/>
                            <a:rect l="0" t="0" r="0" b="0"/>
                            <a:pathLst>
                              <a:path w="495935" h="40304">
                                <a:moveTo>
                                  <a:pt x="0" y="0"/>
                                </a:moveTo>
                                <a:lnTo>
                                  <a:pt x="495935" y="0"/>
                                </a:lnTo>
                                <a:lnTo>
                                  <a:pt x="495935" y="40304"/>
                                </a:lnTo>
                                <a:lnTo>
                                  <a:pt x="0" y="40304"/>
                                </a:lnTo>
                                <a:lnTo>
                                  <a:pt x="0" y="0"/>
                                </a:lnTo>
                              </a:path>
                            </a:pathLst>
                          </a:custGeom>
                          <a:solidFill>
                            <a:srgbClr val="7F7F7F"/>
                          </a:solidFill>
                          <a:ln w="0" cap="rnd">
                            <a:noFill/>
                            <a:miter lim="127000"/>
                          </a:ln>
                          <a:effectLst/>
                        </wps:spPr>
                        <wps:bodyPr/>
                      </wps:wsp>
                      <wps:wsp>
                        <wps:cNvPr id="88453" name="Shape 83772"/>
                        <wps:cNvSpPr/>
                        <wps:spPr>
                          <a:xfrm>
                            <a:off x="1189736" y="1027430"/>
                            <a:ext cx="991870" cy="1088136"/>
                          </a:xfrm>
                          <a:custGeom>
                            <a:avLst/>
                            <a:gdLst/>
                            <a:ahLst/>
                            <a:cxnLst/>
                            <a:rect l="0" t="0" r="0" b="0"/>
                            <a:pathLst>
                              <a:path w="991870" h="1088136">
                                <a:moveTo>
                                  <a:pt x="0" y="322453"/>
                                </a:moveTo>
                                <a:lnTo>
                                  <a:pt x="248031" y="322453"/>
                                </a:lnTo>
                                <a:lnTo>
                                  <a:pt x="248031" y="1088136"/>
                                </a:lnTo>
                                <a:lnTo>
                                  <a:pt x="743839" y="1088136"/>
                                </a:lnTo>
                                <a:lnTo>
                                  <a:pt x="743839" y="322453"/>
                                </a:lnTo>
                                <a:lnTo>
                                  <a:pt x="991870" y="322453"/>
                                </a:lnTo>
                                <a:lnTo>
                                  <a:pt x="495935" y="0"/>
                                </a:lnTo>
                                <a:close/>
                              </a:path>
                            </a:pathLst>
                          </a:custGeom>
                          <a:noFill/>
                          <a:ln w="38100" cap="rnd" cmpd="sng" algn="ctr">
                            <a:solidFill>
                              <a:srgbClr val="F2F2F2"/>
                            </a:solidFill>
                            <a:prstDash val="solid"/>
                            <a:miter lim="127000"/>
                          </a:ln>
                          <a:effectLst/>
                        </wps:spPr>
                        <wps:bodyPr/>
                      </wps:wsp>
                      <wps:wsp>
                        <wps:cNvPr id="88454" name="Shape 83773"/>
                        <wps:cNvSpPr/>
                        <wps:spPr>
                          <a:xfrm>
                            <a:off x="1437767" y="2155864"/>
                            <a:ext cx="495935" cy="80606"/>
                          </a:xfrm>
                          <a:custGeom>
                            <a:avLst/>
                            <a:gdLst/>
                            <a:ahLst/>
                            <a:cxnLst/>
                            <a:rect l="0" t="0" r="0" b="0"/>
                            <a:pathLst>
                              <a:path w="495935" h="80606">
                                <a:moveTo>
                                  <a:pt x="0" y="80606"/>
                                </a:moveTo>
                                <a:lnTo>
                                  <a:pt x="495935" y="80606"/>
                                </a:lnTo>
                                <a:lnTo>
                                  <a:pt x="495935" y="0"/>
                                </a:lnTo>
                                <a:lnTo>
                                  <a:pt x="0" y="0"/>
                                </a:lnTo>
                                <a:close/>
                              </a:path>
                            </a:pathLst>
                          </a:custGeom>
                          <a:noFill/>
                          <a:ln w="38100" cap="rnd" cmpd="sng" algn="ctr">
                            <a:solidFill>
                              <a:srgbClr val="F2F2F2"/>
                            </a:solidFill>
                            <a:prstDash val="solid"/>
                            <a:miter lim="127000"/>
                          </a:ln>
                          <a:effectLst/>
                        </wps:spPr>
                        <wps:bodyPr/>
                      </wps:wsp>
                      <wps:wsp>
                        <wps:cNvPr id="88455" name="Shape 83774"/>
                        <wps:cNvSpPr/>
                        <wps:spPr>
                          <a:xfrm>
                            <a:off x="1437767" y="2276812"/>
                            <a:ext cx="495935" cy="40304"/>
                          </a:xfrm>
                          <a:custGeom>
                            <a:avLst/>
                            <a:gdLst/>
                            <a:ahLst/>
                            <a:cxnLst/>
                            <a:rect l="0" t="0" r="0" b="0"/>
                            <a:pathLst>
                              <a:path w="495935" h="40304">
                                <a:moveTo>
                                  <a:pt x="0" y="40304"/>
                                </a:moveTo>
                                <a:lnTo>
                                  <a:pt x="495935" y="40304"/>
                                </a:lnTo>
                                <a:lnTo>
                                  <a:pt x="495935" y="0"/>
                                </a:lnTo>
                                <a:lnTo>
                                  <a:pt x="0" y="0"/>
                                </a:lnTo>
                                <a:close/>
                              </a:path>
                            </a:pathLst>
                          </a:custGeom>
                          <a:noFill/>
                          <a:ln w="38100" cap="rnd" cmpd="sng" algn="ctr">
                            <a:solidFill>
                              <a:srgbClr val="F2F2F2"/>
                            </a:solidFill>
                            <a:prstDash val="solid"/>
                            <a:miter lim="127000"/>
                          </a:ln>
                          <a:effectLst/>
                        </wps:spPr>
                        <wps:bodyPr/>
                      </wps:wsp>
                      <pic:pic xmlns:pic="http://schemas.openxmlformats.org/drawingml/2006/picture">
                        <pic:nvPicPr>
                          <pic:cNvPr id="88456" name="Picture 657696"/>
                          <pic:cNvPicPr/>
                        </pic:nvPicPr>
                        <pic:blipFill>
                          <a:blip r:embed="rId124"/>
                          <a:stretch>
                            <a:fillRect/>
                          </a:stretch>
                        </pic:blipFill>
                        <pic:spPr>
                          <a:xfrm>
                            <a:off x="1142492" y="1907159"/>
                            <a:ext cx="920496" cy="920496"/>
                          </a:xfrm>
                          <a:prstGeom prst="rect">
                            <a:avLst/>
                          </a:prstGeom>
                        </pic:spPr>
                      </pic:pic>
                      <wps:wsp>
                        <wps:cNvPr id="88457" name="Shape 83776"/>
                        <wps:cNvSpPr/>
                        <wps:spPr>
                          <a:xfrm>
                            <a:off x="1147191" y="1910715"/>
                            <a:ext cx="914400" cy="914400"/>
                          </a:xfrm>
                          <a:custGeom>
                            <a:avLst/>
                            <a:gdLst/>
                            <a:ahLst/>
                            <a:cxnLst/>
                            <a:rect l="0" t="0" r="0" b="0"/>
                            <a:pathLst>
                              <a:path w="914400" h="914400">
                                <a:moveTo>
                                  <a:pt x="485267" y="183769"/>
                                </a:moveTo>
                                <a:lnTo>
                                  <a:pt x="411607" y="79883"/>
                                </a:lnTo>
                                <a:lnTo>
                                  <a:pt x="361950" y="270129"/>
                                </a:lnTo>
                                <a:lnTo>
                                  <a:pt x="190627" y="153416"/>
                                </a:lnTo>
                                <a:lnTo>
                                  <a:pt x="227457" y="330962"/>
                                </a:lnTo>
                                <a:lnTo>
                                  <a:pt x="49657" y="350139"/>
                                </a:lnTo>
                                <a:lnTo>
                                  <a:pt x="166624" y="490728"/>
                                </a:lnTo>
                                <a:lnTo>
                                  <a:pt x="0" y="545084"/>
                                </a:lnTo>
                                <a:lnTo>
                                  <a:pt x="140970" y="650621"/>
                                </a:lnTo>
                                <a:lnTo>
                                  <a:pt x="54356" y="754634"/>
                                </a:lnTo>
                                <a:lnTo>
                                  <a:pt x="203454" y="772160"/>
                                </a:lnTo>
                                <a:lnTo>
                                  <a:pt x="208153" y="914400"/>
                                </a:lnTo>
                                <a:lnTo>
                                  <a:pt x="318643" y="767334"/>
                                </a:lnTo>
                                <a:lnTo>
                                  <a:pt x="368300" y="834517"/>
                                </a:lnTo>
                                <a:lnTo>
                                  <a:pt x="417957" y="735330"/>
                                </a:lnTo>
                                <a:lnTo>
                                  <a:pt x="491617" y="797687"/>
                                </a:lnTo>
                                <a:lnTo>
                                  <a:pt x="515620" y="674624"/>
                                </a:lnTo>
                                <a:lnTo>
                                  <a:pt x="632587" y="735330"/>
                                </a:lnTo>
                                <a:lnTo>
                                  <a:pt x="619760" y="607441"/>
                                </a:lnTo>
                                <a:lnTo>
                                  <a:pt x="799084" y="661797"/>
                                </a:lnTo>
                                <a:lnTo>
                                  <a:pt x="693420" y="521081"/>
                                </a:lnTo>
                                <a:lnTo>
                                  <a:pt x="773430" y="477901"/>
                                </a:lnTo>
                                <a:lnTo>
                                  <a:pt x="719074" y="398018"/>
                                </a:lnTo>
                                <a:lnTo>
                                  <a:pt x="914400" y="281305"/>
                                </a:lnTo>
                                <a:lnTo>
                                  <a:pt x="693420" y="276479"/>
                                </a:lnTo>
                                <a:lnTo>
                                  <a:pt x="762254" y="134239"/>
                                </a:lnTo>
                                <a:lnTo>
                                  <a:pt x="614934" y="244602"/>
                                </a:lnTo>
                                <a:lnTo>
                                  <a:pt x="626110" y="0"/>
                                </a:lnTo>
                                <a:close/>
                              </a:path>
                            </a:pathLst>
                          </a:custGeom>
                          <a:noFill/>
                          <a:ln w="19050" cap="rnd" cmpd="sng" algn="ctr">
                            <a:solidFill>
                              <a:srgbClr val="000000"/>
                            </a:solidFill>
                            <a:prstDash val="solid"/>
                            <a:miter lim="127000"/>
                          </a:ln>
                          <a:effectLst/>
                        </wps:spPr>
                        <wps:bodyPr/>
                      </wps:wsp>
                      <wps:wsp>
                        <wps:cNvPr id="88458" name="Shape 83777"/>
                        <wps:cNvSpPr/>
                        <wps:spPr>
                          <a:xfrm>
                            <a:off x="3558286" y="6477"/>
                            <a:ext cx="4882896" cy="1385697"/>
                          </a:xfrm>
                          <a:custGeom>
                            <a:avLst/>
                            <a:gdLst/>
                            <a:ahLst/>
                            <a:cxnLst/>
                            <a:rect l="0" t="0" r="0" b="0"/>
                            <a:pathLst>
                              <a:path w="4882896" h="1385697">
                                <a:moveTo>
                                  <a:pt x="0" y="0"/>
                                </a:moveTo>
                                <a:lnTo>
                                  <a:pt x="2089023" y="0"/>
                                </a:lnTo>
                                <a:lnTo>
                                  <a:pt x="2193671" y="1016"/>
                                </a:lnTo>
                                <a:lnTo>
                                  <a:pt x="2297049" y="3937"/>
                                </a:lnTo>
                                <a:lnTo>
                                  <a:pt x="2398776" y="8890"/>
                                </a:lnTo>
                                <a:lnTo>
                                  <a:pt x="2498852" y="15748"/>
                                </a:lnTo>
                                <a:lnTo>
                                  <a:pt x="2597404" y="24384"/>
                                </a:lnTo>
                                <a:lnTo>
                                  <a:pt x="2693924" y="34925"/>
                                </a:lnTo>
                                <a:lnTo>
                                  <a:pt x="2788539" y="47117"/>
                                </a:lnTo>
                                <a:lnTo>
                                  <a:pt x="2880995" y="61087"/>
                                </a:lnTo>
                                <a:lnTo>
                                  <a:pt x="2971165" y="76581"/>
                                </a:lnTo>
                                <a:lnTo>
                                  <a:pt x="3059049" y="93853"/>
                                </a:lnTo>
                                <a:lnTo>
                                  <a:pt x="3144266" y="112649"/>
                                </a:lnTo>
                                <a:lnTo>
                                  <a:pt x="3227070" y="132842"/>
                                </a:lnTo>
                                <a:lnTo>
                                  <a:pt x="3306953" y="154559"/>
                                </a:lnTo>
                                <a:lnTo>
                                  <a:pt x="3384042" y="177800"/>
                                </a:lnTo>
                                <a:lnTo>
                                  <a:pt x="3458083" y="202311"/>
                                </a:lnTo>
                                <a:lnTo>
                                  <a:pt x="3529076" y="228219"/>
                                </a:lnTo>
                                <a:lnTo>
                                  <a:pt x="3596767" y="255270"/>
                                </a:lnTo>
                                <a:lnTo>
                                  <a:pt x="3661029" y="283591"/>
                                </a:lnTo>
                                <a:lnTo>
                                  <a:pt x="3721862" y="313309"/>
                                </a:lnTo>
                                <a:lnTo>
                                  <a:pt x="3779139" y="344043"/>
                                </a:lnTo>
                                <a:lnTo>
                                  <a:pt x="3832606" y="375920"/>
                                </a:lnTo>
                                <a:lnTo>
                                  <a:pt x="3882136" y="408940"/>
                                </a:lnTo>
                                <a:lnTo>
                                  <a:pt x="3927856" y="442976"/>
                                </a:lnTo>
                                <a:lnTo>
                                  <a:pt x="3969385" y="478028"/>
                                </a:lnTo>
                                <a:lnTo>
                                  <a:pt x="4006723" y="514223"/>
                                </a:lnTo>
                                <a:lnTo>
                                  <a:pt x="4039616" y="551434"/>
                                </a:lnTo>
                                <a:lnTo>
                                  <a:pt x="4067937" y="589534"/>
                                </a:lnTo>
                                <a:lnTo>
                                  <a:pt x="4091559" y="628650"/>
                                </a:lnTo>
                                <a:lnTo>
                                  <a:pt x="4110355" y="668782"/>
                                </a:lnTo>
                                <a:lnTo>
                                  <a:pt x="4123944" y="709676"/>
                                </a:lnTo>
                                <a:lnTo>
                                  <a:pt x="4132199" y="751459"/>
                                </a:lnTo>
                                <a:lnTo>
                                  <a:pt x="4134993" y="793242"/>
                                </a:lnTo>
                                <a:lnTo>
                                  <a:pt x="4134993" y="943102"/>
                                </a:lnTo>
                                <a:lnTo>
                                  <a:pt x="4882896" y="943102"/>
                                </a:lnTo>
                                <a:lnTo>
                                  <a:pt x="3421634" y="1385697"/>
                                </a:lnTo>
                                <a:lnTo>
                                  <a:pt x="1960372" y="943102"/>
                                </a:lnTo>
                                <a:lnTo>
                                  <a:pt x="2708275" y="943102"/>
                                </a:lnTo>
                                <a:lnTo>
                                  <a:pt x="2708275" y="794258"/>
                                </a:lnTo>
                                <a:lnTo>
                                  <a:pt x="2707513" y="776351"/>
                                </a:lnTo>
                                <a:lnTo>
                                  <a:pt x="2705227" y="759079"/>
                                </a:lnTo>
                                <a:lnTo>
                                  <a:pt x="2701544" y="742061"/>
                                </a:lnTo>
                                <a:lnTo>
                                  <a:pt x="2696464" y="725297"/>
                                </a:lnTo>
                                <a:lnTo>
                                  <a:pt x="2689860" y="708787"/>
                                </a:lnTo>
                                <a:lnTo>
                                  <a:pt x="2681732" y="692404"/>
                                </a:lnTo>
                                <a:lnTo>
                                  <a:pt x="2672461" y="676402"/>
                                </a:lnTo>
                                <a:lnTo>
                                  <a:pt x="2661666" y="660527"/>
                                </a:lnTo>
                                <a:lnTo>
                                  <a:pt x="2649728" y="645033"/>
                                </a:lnTo>
                                <a:lnTo>
                                  <a:pt x="2636393" y="629920"/>
                                </a:lnTo>
                                <a:lnTo>
                                  <a:pt x="2621788" y="615061"/>
                                </a:lnTo>
                                <a:lnTo>
                                  <a:pt x="2605913" y="600710"/>
                                </a:lnTo>
                                <a:lnTo>
                                  <a:pt x="2588768" y="586740"/>
                                </a:lnTo>
                                <a:lnTo>
                                  <a:pt x="2570480" y="573278"/>
                                </a:lnTo>
                                <a:lnTo>
                                  <a:pt x="2551176" y="560197"/>
                                </a:lnTo>
                                <a:lnTo>
                                  <a:pt x="2530856" y="547751"/>
                                </a:lnTo>
                                <a:lnTo>
                                  <a:pt x="2509266" y="535940"/>
                                </a:lnTo>
                                <a:lnTo>
                                  <a:pt x="2486787" y="524637"/>
                                </a:lnTo>
                                <a:lnTo>
                                  <a:pt x="2463292" y="513842"/>
                                </a:lnTo>
                                <a:lnTo>
                                  <a:pt x="2438908" y="503682"/>
                                </a:lnTo>
                                <a:lnTo>
                                  <a:pt x="2413635" y="494284"/>
                                </a:lnTo>
                                <a:lnTo>
                                  <a:pt x="2387473" y="485648"/>
                                </a:lnTo>
                                <a:lnTo>
                                  <a:pt x="2360549" y="477520"/>
                                </a:lnTo>
                                <a:lnTo>
                                  <a:pt x="2332990" y="470281"/>
                                </a:lnTo>
                                <a:lnTo>
                                  <a:pt x="2304542" y="463804"/>
                                </a:lnTo>
                                <a:lnTo>
                                  <a:pt x="2275459" y="458089"/>
                                </a:lnTo>
                                <a:lnTo>
                                  <a:pt x="2245741" y="453263"/>
                                </a:lnTo>
                                <a:lnTo>
                                  <a:pt x="2215388" y="449072"/>
                                </a:lnTo>
                                <a:lnTo>
                                  <a:pt x="2184527" y="445897"/>
                                </a:lnTo>
                                <a:lnTo>
                                  <a:pt x="2153158" y="443611"/>
                                </a:lnTo>
                                <a:lnTo>
                                  <a:pt x="2121281" y="442214"/>
                                </a:lnTo>
                                <a:lnTo>
                                  <a:pt x="2088896" y="441706"/>
                                </a:lnTo>
                                <a:lnTo>
                                  <a:pt x="0" y="441706"/>
                                </a:lnTo>
                                <a:lnTo>
                                  <a:pt x="0" y="0"/>
                                </a:lnTo>
                                <a:close/>
                              </a:path>
                            </a:pathLst>
                          </a:custGeom>
                          <a:solidFill>
                            <a:srgbClr val="622423">
                              <a:alpha val="50196"/>
                            </a:srgbClr>
                          </a:solidFill>
                          <a:ln w="0" cap="rnd">
                            <a:noFill/>
                            <a:miter lim="127000"/>
                          </a:ln>
                          <a:effectLst/>
                        </wps:spPr>
                        <wps:bodyPr/>
                      </wps:wsp>
                      <wps:wsp>
                        <wps:cNvPr id="88459" name="Shape 83778"/>
                        <wps:cNvSpPr/>
                        <wps:spPr>
                          <a:xfrm>
                            <a:off x="3564636" y="0"/>
                            <a:ext cx="4735195" cy="1346835"/>
                          </a:xfrm>
                          <a:custGeom>
                            <a:avLst/>
                            <a:gdLst/>
                            <a:ahLst/>
                            <a:cxnLst/>
                            <a:rect l="0" t="0" r="0" b="0"/>
                            <a:pathLst>
                              <a:path w="4735195" h="1346835">
                                <a:moveTo>
                                  <a:pt x="0" y="0"/>
                                </a:moveTo>
                                <a:lnTo>
                                  <a:pt x="2069846" y="0"/>
                                </a:lnTo>
                                <a:cubicBezTo>
                                  <a:pt x="3189224" y="0"/>
                                  <a:pt x="4096766" y="346964"/>
                                  <a:pt x="4096766" y="774827"/>
                                </a:cubicBezTo>
                                <a:lnTo>
                                  <a:pt x="4096766" y="943102"/>
                                </a:lnTo>
                                <a:lnTo>
                                  <a:pt x="4735195" y="943102"/>
                                </a:lnTo>
                                <a:lnTo>
                                  <a:pt x="3402584" y="1346835"/>
                                </a:lnTo>
                                <a:lnTo>
                                  <a:pt x="2069846" y="943102"/>
                                </a:lnTo>
                                <a:lnTo>
                                  <a:pt x="2708275" y="943102"/>
                                </a:lnTo>
                                <a:lnTo>
                                  <a:pt x="2708275" y="774827"/>
                                </a:lnTo>
                                <a:cubicBezTo>
                                  <a:pt x="2708275" y="569849"/>
                                  <a:pt x="2422398" y="403733"/>
                                  <a:pt x="2069846" y="403733"/>
                                </a:cubicBezTo>
                                <a:lnTo>
                                  <a:pt x="0" y="403733"/>
                                </a:lnTo>
                                <a:lnTo>
                                  <a:pt x="0" y="0"/>
                                </a:lnTo>
                                <a:close/>
                              </a:path>
                            </a:pathLst>
                          </a:custGeom>
                          <a:solidFill>
                            <a:srgbClr val="C0504D"/>
                          </a:solidFill>
                          <a:ln w="0" cap="rnd">
                            <a:noFill/>
                            <a:miter lim="127000"/>
                          </a:ln>
                          <a:effectLst/>
                        </wps:spPr>
                        <wps:bodyPr/>
                      </wps:wsp>
                      <wps:wsp>
                        <wps:cNvPr id="88460" name="Shape 83779"/>
                        <wps:cNvSpPr/>
                        <wps:spPr>
                          <a:xfrm>
                            <a:off x="3564636" y="0"/>
                            <a:ext cx="4735195" cy="1346835"/>
                          </a:xfrm>
                          <a:custGeom>
                            <a:avLst/>
                            <a:gdLst/>
                            <a:ahLst/>
                            <a:cxnLst/>
                            <a:rect l="0" t="0" r="0" b="0"/>
                            <a:pathLst>
                              <a:path w="4735195" h="1346835">
                                <a:moveTo>
                                  <a:pt x="3402584" y="1346835"/>
                                </a:moveTo>
                                <a:lnTo>
                                  <a:pt x="4735195" y="943102"/>
                                </a:lnTo>
                                <a:lnTo>
                                  <a:pt x="4096766" y="943102"/>
                                </a:lnTo>
                                <a:lnTo>
                                  <a:pt x="4096766" y="774827"/>
                                </a:lnTo>
                                <a:cubicBezTo>
                                  <a:pt x="4096766" y="346964"/>
                                  <a:pt x="3189224" y="0"/>
                                  <a:pt x="2069846" y="0"/>
                                </a:cubicBezTo>
                                <a:lnTo>
                                  <a:pt x="0" y="0"/>
                                </a:lnTo>
                                <a:lnTo>
                                  <a:pt x="0" y="403733"/>
                                </a:lnTo>
                                <a:lnTo>
                                  <a:pt x="2069846" y="403733"/>
                                </a:lnTo>
                                <a:cubicBezTo>
                                  <a:pt x="2422398" y="403733"/>
                                  <a:pt x="2708275" y="569849"/>
                                  <a:pt x="2708275" y="774827"/>
                                </a:cubicBezTo>
                                <a:lnTo>
                                  <a:pt x="2708275" y="943102"/>
                                </a:lnTo>
                                <a:lnTo>
                                  <a:pt x="2069846" y="943102"/>
                                </a:lnTo>
                                <a:lnTo>
                                  <a:pt x="3402584" y="1346835"/>
                                </a:lnTo>
                                <a:close/>
                              </a:path>
                            </a:pathLst>
                          </a:custGeom>
                          <a:noFill/>
                          <a:ln w="38100" cap="rnd" cmpd="sng" algn="ctr">
                            <a:solidFill>
                              <a:srgbClr val="F2F2F2"/>
                            </a:solidFill>
                            <a:prstDash val="solid"/>
                            <a:miter lim="127000"/>
                          </a:ln>
                          <a:effectLst/>
                        </wps:spPr>
                        <wps:bodyPr/>
                      </wps:wsp>
                      <wps:wsp>
                        <wps:cNvPr id="88461" name="Shape 83780"/>
                        <wps:cNvSpPr/>
                        <wps:spPr>
                          <a:xfrm>
                            <a:off x="4052697" y="3425969"/>
                            <a:ext cx="76476" cy="65253"/>
                          </a:xfrm>
                          <a:custGeom>
                            <a:avLst/>
                            <a:gdLst/>
                            <a:ahLst/>
                            <a:cxnLst/>
                            <a:rect l="0" t="0" r="0" b="0"/>
                            <a:pathLst>
                              <a:path w="76476" h="65253">
                                <a:moveTo>
                                  <a:pt x="76476" y="0"/>
                                </a:moveTo>
                                <a:lnTo>
                                  <a:pt x="76476" y="23954"/>
                                </a:lnTo>
                                <a:lnTo>
                                  <a:pt x="72652" y="22323"/>
                                </a:lnTo>
                                <a:lnTo>
                                  <a:pt x="56007" y="29425"/>
                                </a:lnTo>
                                <a:lnTo>
                                  <a:pt x="56007" y="35819"/>
                                </a:lnTo>
                                <a:lnTo>
                                  <a:pt x="72801" y="42985"/>
                                </a:lnTo>
                                <a:lnTo>
                                  <a:pt x="76476" y="41416"/>
                                </a:lnTo>
                                <a:lnTo>
                                  <a:pt x="76476" y="65253"/>
                                </a:lnTo>
                                <a:lnTo>
                                  <a:pt x="0" y="32622"/>
                                </a:lnTo>
                                <a:lnTo>
                                  <a:pt x="76476" y="0"/>
                                </a:lnTo>
                                <a:close/>
                              </a:path>
                            </a:pathLst>
                          </a:custGeom>
                          <a:solidFill>
                            <a:srgbClr val="622423">
                              <a:alpha val="50196"/>
                            </a:srgbClr>
                          </a:solidFill>
                          <a:ln w="0" cap="rnd">
                            <a:noFill/>
                            <a:miter lim="127000"/>
                          </a:ln>
                          <a:effectLst/>
                        </wps:spPr>
                        <wps:bodyPr/>
                      </wps:wsp>
                      <wps:wsp>
                        <wps:cNvPr id="88462" name="Shape 83781"/>
                        <wps:cNvSpPr/>
                        <wps:spPr>
                          <a:xfrm>
                            <a:off x="4129174" y="3004944"/>
                            <a:ext cx="987022" cy="907418"/>
                          </a:xfrm>
                          <a:custGeom>
                            <a:avLst/>
                            <a:gdLst/>
                            <a:ahLst/>
                            <a:cxnLst/>
                            <a:rect l="0" t="0" r="0" b="0"/>
                            <a:pathLst>
                              <a:path w="987022" h="907418">
                                <a:moveTo>
                                  <a:pt x="987022" y="0"/>
                                </a:moveTo>
                                <a:lnTo>
                                  <a:pt x="987022" y="22929"/>
                                </a:lnTo>
                                <a:lnTo>
                                  <a:pt x="984857" y="21500"/>
                                </a:lnTo>
                                <a:lnTo>
                                  <a:pt x="977497" y="24641"/>
                                </a:lnTo>
                                <a:lnTo>
                                  <a:pt x="977497" y="45488"/>
                                </a:lnTo>
                                <a:lnTo>
                                  <a:pt x="987022" y="41425"/>
                                </a:lnTo>
                                <a:lnTo>
                                  <a:pt x="987022" y="865996"/>
                                </a:lnTo>
                                <a:lnTo>
                                  <a:pt x="977497" y="861933"/>
                                </a:lnTo>
                                <a:lnTo>
                                  <a:pt x="977497" y="882653"/>
                                </a:lnTo>
                                <a:lnTo>
                                  <a:pt x="984974" y="885843"/>
                                </a:lnTo>
                                <a:lnTo>
                                  <a:pt x="987022" y="884491"/>
                                </a:lnTo>
                                <a:lnTo>
                                  <a:pt x="987022" y="907418"/>
                                </a:lnTo>
                                <a:lnTo>
                                  <a:pt x="0" y="486278"/>
                                </a:lnTo>
                                <a:lnTo>
                                  <a:pt x="0" y="462442"/>
                                </a:lnTo>
                                <a:lnTo>
                                  <a:pt x="20469" y="453710"/>
                                </a:lnTo>
                                <a:lnTo>
                                  <a:pt x="0" y="444979"/>
                                </a:lnTo>
                                <a:lnTo>
                                  <a:pt x="0" y="421025"/>
                                </a:lnTo>
                                <a:lnTo>
                                  <a:pt x="987022" y="0"/>
                                </a:lnTo>
                                <a:close/>
                              </a:path>
                            </a:pathLst>
                          </a:custGeom>
                          <a:solidFill>
                            <a:srgbClr val="622423">
                              <a:alpha val="50196"/>
                            </a:srgbClr>
                          </a:solidFill>
                          <a:ln w="0" cap="rnd">
                            <a:noFill/>
                            <a:miter lim="127000"/>
                          </a:ln>
                          <a:effectLst/>
                        </wps:spPr>
                        <wps:bodyPr/>
                      </wps:wsp>
                      <wps:wsp>
                        <wps:cNvPr id="88465" name="Shape 83782"/>
                        <wps:cNvSpPr/>
                        <wps:spPr>
                          <a:xfrm>
                            <a:off x="5116195" y="2323465"/>
                            <a:ext cx="1388237" cy="1601089"/>
                          </a:xfrm>
                          <a:custGeom>
                            <a:avLst/>
                            <a:gdLst/>
                            <a:ahLst/>
                            <a:cxnLst/>
                            <a:rect l="0" t="0" r="0" b="0"/>
                            <a:pathLst>
                              <a:path w="1388237" h="1601089">
                                <a:moveTo>
                                  <a:pt x="1359662" y="0"/>
                                </a:moveTo>
                                <a:lnTo>
                                  <a:pt x="1388237" y="0"/>
                                </a:lnTo>
                                <a:lnTo>
                                  <a:pt x="1388237" y="28575"/>
                                </a:lnTo>
                                <a:lnTo>
                                  <a:pt x="1378712" y="38100"/>
                                </a:lnTo>
                                <a:lnTo>
                                  <a:pt x="1388237" y="38100"/>
                                </a:lnTo>
                                <a:lnTo>
                                  <a:pt x="1388237" y="1299263"/>
                                </a:lnTo>
                                <a:lnTo>
                                  <a:pt x="1377442" y="1301369"/>
                                </a:lnTo>
                                <a:lnTo>
                                  <a:pt x="1292353" y="1316228"/>
                                </a:lnTo>
                                <a:lnTo>
                                  <a:pt x="1204849" y="1329436"/>
                                </a:lnTo>
                                <a:lnTo>
                                  <a:pt x="1115187" y="1341501"/>
                                </a:lnTo>
                                <a:lnTo>
                                  <a:pt x="1023366" y="1351915"/>
                                </a:lnTo>
                                <a:lnTo>
                                  <a:pt x="929767" y="1360932"/>
                                </a:lnTo>
                                <a:lnTo>
                                  <a:pt x="834390" y="1368425"/>
                                </a:lnTo>
                                <a:lnTo>
                                  <a:pt x="737108" y="1374394"/>
                                </a:lnTo>
                                <a:lnTo>
                                  <a:pt x="638429" y="1378585"/>
                                </a:lnTo>
                                <a:lnTo>
                                  <a:pt x="538226" y="1381125"/>
                                </a:lnTo>
                                <a:lnTo>
                                  <a:pt x="436753" y="1382014"/>
                                </a:lnTo>
                                <a:lnTo>
                                  <a:pt x="28575" y="1382014"/>
                                </a:lnTo>
                                <a:lnTo>
                                  <a:pt x="28575" y="1601089"/>
                                </a:lnTo>
                                <a:lnTo>
                                  <a:pt x="0" y="1588896"/>
                                </a:lnTo>
                                <a:lnTo>
                                  <a:pt x="0" y="1565970"/>
                                </a:lnTo>
                                <a:lnTo>
                                  <a:pt x="9525" y="1559681"/>
                                </a:lnTo>
                                <a:lnTo>
                                  <a:pt x="9525" y="1551538"/>
                                </a:lnTo>
                                <a:lnTo>
                                  <a:pt x="0" y="1547475"/>
                                </a:lnTo>
                                <a:lnTo>
                                  <a:pt x="0" y="722904"/>
                                </a:lnTo>
                                <a:lnTo>
                                  <a:pt x="9525" y="718841"/>
                                </a:lnTo>
                                <a:lnTo>
                                  <a:pt x="9525" y="710697"/>
                                </a:lnTo>
                                <a:lnTo>
                                  <a:pt x="0" y="704408"/>
                                </a:lnTo>
                                <a:lnTo>
                                  <a:pt x="0" y="681479"/>
                                </a:lnTo>
                                <a:lnTo>
                                  <a:pt x="28575" y="669290"/>
                                </a:lnTo>
                                <a:lnTo>
                                  <a:pt x="28575" y="888354"/>
                                </a:lnTo>
                                <a:lnTo>
                                  <a:pt x="436245" y="888111"/>
                                </a:lnTo>
                                <a:lnTo>
                                  <a:pt x="484632" y="887857"/>
                                </a:lnTo>
                                <a:lnTo>
                                  <a:pt x="484505" y="887857"/>
                                </a:lnTo>
                                <a:lnTo>
                                  <a:pt x="532384" y="887095"/>
                                </a:lnTo>
                                <a:lnTo>
                                  <a:pt x="532130" y="887095"/>
                                </a:lnTo>
                                <a:lnTo>
                                  <a:pt x="579374" y="885698"/>
                                </a:lnTo>
                                <a:lnTo>
                                  <a:pt x="579120" y="885698"/>
                                </a:lnTo>
                                <a:lnTo>
                                  <a:pt x="625603" y="883920"/>
                                </a:lnTo>
                                <a:lnTo>
                                  <a:pt x="625348" y="883920"/>
                                </a:lnTo>
                                <a:lnTo>
                                  <a:pt x="670941" y="881634"/>
                                </a:lnTo>
                                <a:lnTo>
                                  <a:pt x="670687" y="881634"/>
                                </a:lnTo>
                                <a:lnTo>
                                  <a:pt x="715391" y="878840"/>
                                </a:lnTo>
                                <a:lnTo>
                                  <a:pt x="715265" y="878840"/>
                                </a:lnTo>
                                <a:lnTo>
                                  <a:pt x="759079" y="875538"/>
                                </a:lnTo>
                                <a:lnTo>
                                  <a:pt x="758825" y="875665"/>
                                </a:lnTo>
                                <a:lnTo>
                                  <a:pt x="801624" y="871855"/>
                                </a:lnTo>
                                <a:lnTo>
                                  <a:pt x="801370" y="871855"/>
                                </a:lnTo>
                                <a:lnTo>
                                  <a:pt x="843153" y="867664"/>
                                </a:lnTo>
                                <a:lnTo>
                                  <a:pt x="842899" y="867791"/>
                                </a:lnTo>
                                <a:lnTo>
                                  <a:pt x="883412" y="863219"/>
                                </a:lnTo>
                                <a:lnTo>
                                  <a:pt x="883158" y="863219"/>
                                </a:lnTo>
                                <a:lnTo>
                                  <a:pt x="922655" y="858139"/>
                                </a:lnTo>
                                <a:lnTo>
                                  <a:pt x="922401" y="858139"/>
                                </a:lnTo>
                                <a:lnTo>
                                  <a:pt x="960628" y="852805"/>
                                </a:lnTo>
                                <a:lnTo>
                                  <a:pt x="960374" y="852805"/>
                                </a:lnTo>
                                <a:lnTo>
                                  <a:pt x="997331" y="846963"/>
                                </a:lnTo>
                                <a:lnTo>
                                  <a:pt x="996950" y="847090"/>
                                </a:lnTo>
                                <a:lnTo>
                                  <a:pt x="1032637" y="840740"/>
                                </a:lnTo>
                                <a:lnTo>
                                  <a:pt x="1032383" y="840867"/>
                                </a:lnTo>
                                <a:lnTo>
                                  <a:pt x="1066546" y="834390"/>
                                </a:lnTo>
                                <a:lnTo>
                                  <a:pt x="1066165" y="834390"/>
                                </a:lnTo>
                                <a:lnTo>
                                  <a:pt x="1098804" y="827532"/>
                                </a:lnTo>
                                <a:lnTo>
                                  <a:pt x="1098423" y="827532"/>
                                </a:lnTo>
                                <a:lnTo>
                                  <a:pt x="1129665" y="820293"/>
                                </a:lnTo>
                                <a:lnTo>
                                  <a:pt x="1129284" y="820420"/>
                                </a:lnTo>
                                <a:lnTo>
                                  <a:pt x="1158875" y="812800"/>
                                </a:lnTo>
                                <a:lnTo>
                                  <a:pt x="1158494" y="812927"/>
                                </a:lnTo>
                                <a:lnTo>
                                  <a:pt x="1186307" y="805053"/>
                                </a:lnTo>
                                <a:lnTo>
                                  <a:pt x="1185927" y="805180"/>
                                </a:lnTo>
                                <a:lnTo>
                                  <a:pt x="1212215" y="796925"/>
                                </a:lnTo>
                                <a:lnTo>
                                  <a:pt x="1211580" y="797179"/>
                                </a:lnTo>
                                <a:lnTo>
                                  <a:pt x="1236091" y="788670"/>
                                </a:lnTo>
                                <a:lnTo>
                                  <a:pt x="1235456" y="788924"/>
                                </a:lnTo>
                                <a:lnTo>
                                  <a:pt x="1257599" y="780340"/>
                                </a:lnTo>
                                <a:lnTo>
                                  <a:pt x="1278255" y="771398"/>
                                </a:lnTo>
                                <a:lnTo>
                                  <a:pt x="1277493" y="771779"/>
                                </a:lnTo>
                                <a:lnTo>
                                  <a:pt x="1295370" y="762961"/>
                                </a:lnTo>
                                <a:lnTo>
                                  <a:pt x="1311830" y="753680"/>
                                </a:lnTo>
                                <a:lnTo>
                                  <a:pt x="1325034" y="745028"/>
                                </a:lnTo>
                                <a:lnTo>
                                  <a:pt x="1336876" y="735673"/>
                                </a:lnTo>
                                <a:lnTo>
                                  <a:pt x="1345996" y="726886"/>
                                </a:lnTo>
                                <a:lnTo>
                                  <a:pt x="1349369" y="722934"/>
                                </a:lnTo>
                                <a:lnTo>
                                  <a:pt x="1351790" y="719706"/>
                                </a:lnTo>
                                <a:lnTo>
                                  <a:pt x="1354792" y="714971"/>
                                </a:lnTo>
                                <a:lnTo>
                                  <a:pt x="1356646" y="711263"/>
                                </a:lnTo>
                                <a:lnTo>
                                  <a:pt x="1357710" y="708634"/>
                                </a:lnTo>
                                <a:lnTo>
                                  <a:pt x="1359003" y="704109"/>
                                </a:lnTo>
                                <a:lnTo>
                                  <a:pt x="1359466" y="701332"/>
                                </a:lnTo>
                                <a:lnTo>
                                  <a:pt x="1359662" y="697103"/>
                                </a:lnTo>
                                <a:lnTo>
                                  <a:pt x="1359662" y="0"/>
                                </a:lnTo>
                                <a:close/>
                              </a:path>
                            </a:pathLst>
                          </a:custGeom>
                          <a:solidFill>
                            <a:srgbClr val="622423">
                              <a:alpha val="50196"/>
                            </a:srgbClr>
                          </a:solidFill>
                          <a:ln w="0" cap="rnd">
                            <a:noFill/>
                            <a:miter lim="127000"/>
                          </a:ln>
                          <a:effectLst/>
                        </wps:spPr>
                        <wps:bodyPr/>
                      </wps:wsp>
                      <wps:wsp>
                        <wps:cNvPr id="88466" name="Shape 83783"/>
                        <wps:cNvSpPr/>
                        <wps:spPr>
                          <a:xfrm>
                            <a:off x="6504433" y="2323465"/>
                            <a:ext cx="558609" cy="1299263"/>
                          </a:xfrm>
                          <a:custGeom>
                            <a:avLst/>
                            <a:gdLst/>
                            <a:ahLst/>
                            <a:cxnLst/>
                            <a:rect l="0" t="0" r="0" b="0"/>
                            <a:pathLst>
                              <a:path w="558609" h="1299263">
                                <a:moveTo>
                                  <a:pt x="0" y="0"/>
                                </a:moveTo>
                                <a:lnTo>
                                  <a:pt x="558609" y="0"/>
                                </a:lnTo>
                                <a:lnTo>
                                  <a:pt x="558609" y="1103373"/>
                                </a:lnTo>
                                <a:lnTo>
                                  <a:pt x="558427" y="1103444"/>
                                </a:lnTo>
                                <a:lnTo>
                                  <a:pt x="558292" y="1103503"/>
                                </a:lnTo>
                                <a:lnTo>
                                  <a:pt x="558609" y="1103376"/>
                                </a:lnTo>
                                <a:lnTo>
                                  <a:pt x="558609" y="1144327"/>
                                </a:lnTo>
                                <a:lnTo>
                                  <a:pt x="510667" y="1162939"/>
                                </a:lnTo>
                                <a:lnTo>
                                  <a:pt x="445135" y="1186180"/>
                                </a:lnTo>
                                <a:lnTo>
                                  <a:pt x="376301" y="1208405"/>
                                </a:lnTo>
                                <a:lnTo>
                                  <a:pt x="304546" y="1229487"/>
                                </a:lnTo>
                                <a:lnTo>
                                  <a:pt x="229743" y="1249299"/>
                                </a:lnTo>
                                <a:lnTo>
                                  <a:pt x="152146" y="1267968"/>
                                </a:lnTo>
                                <a:lnTo>
                                  <a:pt x="71882" y="1285240"/>
                                </a:lnTo>
                                <a:lnTo>
                                  <a:pt x="0" y="1299263"/>
                                </a:lnTo>
                                <a:lnTo>
                                  <a:pt x="0" y="38100"/>
                                </a:lnTo>
                                <a:lnTo>
                                  <a:pt x="9525" y="38100"/>
                                </a:lnTo>
                                <a:lnTo>
                                  <a:pt x="9525" y="19050"/>
                                </a:lnTo>
                                <a:lnTo>
                                  <a:pt x="0" y="28575"/>
                                </a:lnTo>
                                <a:lnTo>
                                  <a:pt x="0" y="0"/>
                                </a:lnTo>
                                <a:close/>
                              </a:path>
                            </a:pathLst>
                          </a:custGeom>
                          <a:solidFill>
                            <a:srgbClr val="622423">
                              <a:alpha val="50196"/>
                            </a:srgbClr>
                          </a:solidFill>
                          <a:ln w="0" cap="rnd">
                            <a:noFill/>
                            <a:miter lim="127000"/>
                          </a:ln>
                          <a:effectLst/>
                        </wps:spPr>
                        <wps:bodyPr/>
                      </wps:wsp>
                      <wps:wsp>
                        <wps:cNvPr id="88467" name="Shape 83784"/>
                        <wps:cNvSpPr/>
                        <wps:spPr>
                          <a:xfrm>
                            <a:off x="7063042" y="2323465"/>
                            <a:ext cx="251460" cy="1144327"/>
                          </a:xfrm>
                          <a:custGeom>
                            <a:avLst/>
                            <a:gdLst/>
                            <a:ahLst/>
                            <a:cxnLst/>
                            <a:rect l="0" t="0" r="0" b="0"/>
                            <a:pathLst>
                              <a:path w="251460" h="1144327">
                                <a:moveTo>
                                  <a:pt x="0" y="0"/>
                                </a:moveTo>
                                <a:lnTo>
                                  <a:pt x="251460" y="0"/>
                                </a:lnTo>
                                <a:lnTo>
                                  <a:pt x="251460" y="970709"/>
                                </a:lnTo>
                                <a:lnTo>
                                  <a:pt x="251016" y="971042"/>
                                </a:lnTo>
                                <a:lnTo>
                                  <a:pt x="251460" y="970725"/>
                                </a:lnTo>
                                <a:lnTo>
                                  <a:pt x="251460" y="1016341"/>
                                </a:lnTo>
                                <a:lnTo>
                                  <a:pt x="229044" y="1031113"/>
                                </a:lnTo>
                                <a:lnTo>
                                  <a:pt x="180911" y="1059434"/>
                                </a:lnTo>
                                <a:lnTo>
                                  <a:pt x="129095" y="1086739"/>
                                </a:lnTo>
                                <a:lnTo>
                                  <a:pt x="73469" y="1113155"/>
                                </a:lnTo>
                                <a:lnTo>
                                  <a:pt x="14542" y="1138682"/>
                                </a:lnTo>
                                <a:lnTo>
                                  <a:pt x="0" y="1144327"/>
                                </a:lnTo>
                                <a:lnTo>
                                  <a:pt x="0" y="1103376"/>
                                </a:lnTo>
                                <a:lnTo>
                                  <a:pt x="318" y="1103249"/>
                                </a:lnTo>
                                <a:lnTo>
                                  <a:pt x="0" y="1103373"/>
                                </a:lnTo>
                                <a:lnTo>
                                  <a:pt x="0" y="0"/>
                                </a:lnTo>
                                <a:close/>
                              </a:path>
                            </a:pathLst>
                          </a:custGeom>
                          <a:solidFill>
                            <a:srgbClr val="622423">
                              <a:alpha val="50196"/>
                            </a:srgbClr>
                          </a:solidFill>
                          <a:ln w="0" cap="rnd">
                            <a:noFill/>
                            <a:miter lim="127000"/>
                          </a:ln>
                          <a:effectLst/>
                        </wps:spPr>
                        <wps:bodyPr/>
                      </wps:wsp>
                      <wps:wsp>
                        <wps:cNvPr id="88468" name="Shape 83785"/>
                        <wps:cNvSpPr/>
                        <wps:spPr>
                          <a:xfrm>
                            <a:off x="7314502" y="2323465"/>
                            <a:ext cx="72644" cy="1016341"/>
                          </a:xfrm>
                          <a:custGeom>
                            <a:avLst/>
                            <a:gdLst/>
                            <a:ahLst/>
                            <a:cxnLst/>
                            <a:rect l="0" t="0" r="0" b="0"/>
                            <a:pathLst>
                              <a:path w="72644" h="1016341">
                                <a:moveTo>
                                  <a:pt x="0" y="0"/>
                                </a:moveTo>
                                <a:lnTo>
                                  <a:pt x="72644" y="0"/>
                                </a:lnTo>
                                <a:lnTo>
                                  <a:pt x="72644" y="912731"/>
                                </a:lnTo>
                                <a:lnTo>
                                  <a:pt x="72330" y="912999"/>
                                </a:lnTo>
                                <a:lnTo>
                                  <a:pt x="72072" y="913257"/>
                                </a:lnTo>
                                <a:lnTo>
                                  <a:pt x="72644" y="912749"/>
                                </a:lnTo>
                                <a:lnTo>
                                  <a:pt x="72644" y="962907"/>
                                </a:lnTo>
                                <a:lnTo>
                                  <a:pt x="62294" y="971804"/>
                                </a:lnTo>
                                <a:lnTo>
                                  <a:pt x="21908" y="1001903"/>
                                </a:lnTo>
                                <a:lnTo>
                                  <a:pt x="0" y="1016341"/>
                                </a:lnTo>
                                <a:lnTo>
                                  <a:pt x="0" y="970725"/>
                                </a:lnTo>
                                <a:lnTo>
                                  <a:pt x="445" y="970407"/>
                                </a:lnTo>
                                <a:lnTo>
                                  <a:pt x="96" y="970637"/>
                                </a:lnTo>
                                <a:lnTo>
                                  <a:pt x="0" y="970709"/>
                                </a:lnTo>
                                <a:lnTo>
                                  <a:pt x="0" y="0"/>
                                </a:lnTo>
                                <a:close/>
                              </a:path>
                            </a:pathLst>
                          </a:custGeom>
                          <a:solidFill>
                            <a:srgbClr val="622423">
                              <a:alpha val="50196"/>
                            </a:srgbClr>
                          </a:solidFill>
                          <a:ln w="0" cap="rnd">
                            <a:noFill/>
                            <a:miter lim="127000"/>
                          </a:ln>
                          <a:effectLst/>
                        </wps:spPr>
                        <wps:bodyPr/>
                      </wps:wsp>
                      <wps:wsp>
                        <wps:cNvPr id="88469" name="Shape 83786"/>
                        <wps:cNvSpPr/>
                        <wps:spPr>
                          <a:xfrm>
                            <a:off x="7387145" y="2323465"/>
                            <a:ext cx="29845" cy="962907"/>
                          </a:xfrm>
                          <a:custGeom>
                            <a:avLst/>
                            <a:gdLst/>
                            <a:ahLst/>
                            <a:cxnLst/>
                            <a:rect l="0" t="0" r="0" b="0"/>
                            <a:pathLst>
                              <a:path w="29845" h="962907">
                                <a:moveTo>
                                  <a:pt x="0" y="0"/>
                                </a:moveTo>
                                <a:lnTo>
                                  <a:pt x="29845" y="0"/>
                                </a:lnTo>
                                <a:lnTo>
                                  <a:pt x="29845" y="882858"/>
                                </a:lnTo>
                                <a:lnTo>
                                  <a:pt x="29274" y="883539"/>
                                </a:lnTo>
                                <a:lnTo>
                                  <a:pt x="29845" y="882904"/>
                                </a:lnTo>
                                <a:lnTo>
                                  <a:pt x="29845" y="936688"/>
                                </a:lnTo>
                                <a:lnTo>
                                  <a:pt x="25845" y="940689"/>
                                </a:lnTo>
                                <a:lnTo>
                                  <a:pt x="0" y="962907"/>
                                </a:lnTo>
                                <a:lnTo>
                                  <a:pt x="0" y="912749"/>
                                </a:lnTo>
                                <a:lnTo>
                                  <a:pt x="572" y="912241"/>
                                </a:lnTo>
                                <a:lnTo>
                                  <a:pt x="0" y="912731"/>
                                </a:lnTo>
                                <a:lnTo>
                                  <a:pt x="0" y="0"/>
                                </a:lnTo>
                                <a:close/>
                              </a:path>
                            </a:pathLst>
                          </a:custGeom>
                          <a:solidFill>
                            <a:srgbClr val="622423">
                              <a:alpha val="50196"/>
                            </a:srgbClr>
                          </a:solidFill>
                          <a:ln w="0" cap="rnd">
                            <a:noFill/>
                            <a:miter lim="127000"/>
                          </a:ln>
                          <a:effectLst/>
                        </wps:spPr>
                        <wps:bodyPr/>
                      </wps:wsp>
                      <wps:wsp>
                        <wps:cNvPr id="88470" name="Shape 83787"/>
                        <wps:cNvSpPr/>
                        <wps:spPr>
                          <a:xfrm>
                            <a:off x="7416991" y="2323465"/>
                            <a:ext cx="25400" cy="936688"/>
                          </a:xfrm>
                          <a:custGeom>
                            <a:avLst/>
                            <a:gdLst/>
                            <a:ahLst/>
                            <a:cxnLst/>
                            <a:rect l="0" t="0" r="0" b="0"/>
                            <a:pathLst>
                              <a:path w="25400" h="936688">
                                <a:moveTo>
                                  <a:pt x="0" y="0"/>
                                </a:moveTo>
                                <a:lnTo>
                                  <a:pt x="25400" y="0"/>
                                </a:lnTo>
                                <a:lnTo>
                                  <a:pt x="25400" y="852604"/>
                                </a:lnTo>
                                <a:lnTo>
                                  <a:pt x="24829" y="853440"/>
                                </a:lnTo>
                                <a:lnTo>
                                  <a:pt x="25400" y="852678"/>
                                </a:lnTo>
                                <a:lnTo>
                                  <a:pt x="25400" y="911289"/>
                                </a:lnTo>
                                <a:lnTo>
                                  <a:pt x="0" y="936688"/>
                                </a:lnTo>
                                <a:lnTo>
                                  <a:pt x="0" y="882904"/>
                                </a:lnTo>
                                <a:lnTo>
                                  <a:pt x="571" y="882269"/>
                                </a:lnTo>
                                <a:lnTo>
                                  <a:pt x="95" y="882745"/>
                                </a:lnTo>
                                <a:lnTo>
                                  <a:pt x="0" y="882858"/>
                                </a:lnTo>
                                <a:lnTo>
                                  <a:pt x="0" y="0"/>
                                </a:lnTo>
                                <a:close/>
                              </a:path>
                            </a:pathLst>
                          </a:custGeom>
                          <a:solidFill>
                            <a:srgbClr val="622423">
                              <a:alpha val="50196"/>
                            </a:srgbClr>
                          </a:solidFill>
                          <a:ln w="0" cap="rnd">
                            <a:noFill/>
                            <a:miter lim="127000"/>
                          </a:ln>
                          <a:effectLst/>
                        </wps:spPr>
                        <wps:bodyPr/>
                      </wps:wsp>
                      <wps:wsp>
                        <wps:cNvPr id="88471" name="Shape 83788"/>
                        <wps:cNvSpPr/>
                        <wps:spPr>
                          <a:xfrm>
                            <a:off x="7442391" y="2323465"/>
                            <a:ext cx="20828" cy="911289"/>
                          </a:xfrm>
                          <a:custGeom>
                            <a:avLst/>
                            <a:gdLst/>
                            <a:ahLst/>
                            <a:cxnLst/>
                            <a:rect l="0" t="0" r="0" b="0"/>
                            <a:pathLst>
                              <a:path w="20828" h="911289">
                                <a:moveTo>
                                  <a:pt x="0" y="0"/>
                                </a:moveTo>
                                <a:lnTo>
                                  <a:pt x="20828" y="0"/>
                                </a:lnTo>
                                <a:lnTo>
                                  <a:pt x="20828" y="822144"/>
                                </a:lnTo>
                                <a:lnTo>
                                  <a:pt x="20508" y="822613"/>
                                </a:lnTo>
                                <a:lnTo>
                                  <a:pt x="20257" y="823087"/>
                                </a:lnTo>
                                <a:lnTo>
                                  <a:pt x="20828" y="822198"/>
                                </a:lnTo>
                                <a:lnTo>
                                  <a:pt x="20828" y="887041"/>
                                </a:lnTo>
                                <a:lnTo>
                                  <a:pt x="2731" y="908558"/>
                                </a:lnTo>
                                <a:lnTo>
                                  <a:pt x="0" y="911289"/>
                                </a:lnTo>
                                <a:lnTo>
                                  <a:pt x="0" y="852678"/>
                                </a:lnTo>
                                <a:lnTo>
                                  <a:pt x="571" y="851916"/>
                                </a:lnTo>
                                <a:lnTo>
                                  <a:pt x="29" y="852562"/>
                                </a:lnTo>
                                <a:lnTo>
                                  <a:pt x="0" y="852604"/>
                                </a:lnTo>
                                <a:lnTo>
                                  <a:pt x="0" y="0"/>
                                </a:lnTo>
                                <a:close/>
                              </a:path>
                            </a:pathLst>
                          </a:custGeom>
                          <a:solidFill>
                            <a:srgbClr val="622423">
                              <a:alpha val="50196"/>
                            </a:srgbClr>
                          </a:solidFill>
                          <a:ln w="0" cap="rnd">
                            <a:noFill/>
                            <a:miter lim="127000"/>
                          </a:ln>
                          <a:effectLst/>
                        </wps:spPr>
                        <wps:bodyPr/>
                      </wps:wsp>
                      <wps:wsp>
                        <wps:cNvPr id="88472" name="Shape 83789"/>
                        <wps:cNvSpPr/>
                        <wps:spPr>
                          <a:xfrm>
                            <a:off x="7463219" y="2323465"/>
                            <a:ext cx="16192" cy="887041"/>
                          </a:xfrm>
                          <a:custGeom>
                            <a:avLst/>
                            <a:gdLst/>
                            <a:ahLst/>
                            <a:cxnLst/>
                            <a:rect l="0" t="0" r="0" b="0"/>
                            <a:pathLst>
                              <a:path w="16192" h="887041">
                                <a:moveTo>
                                  <a:pt x="0" y="0"/>
                                </a:moveTo>
                                <a:lnTo>
                                  <a:pt x="16192" y="0"/>
                                </a:lnTo>
                                <a:lnTo>
                                  <a:pt x="16192" y="791409"/>
                                </a:lnTo>
                                <a:lnTo>
                                  <a:pt x="15993" y="791786"/>
                                </a:lnTo>
                                <a:lnTo>
                                  <a:pt x="15684" y="792607"/>
                                </a:lnTo>
                                <a:lnTo>
                                  <a:pt x="16192" y="791528"/>
                                </a:lnTo>
                                <a:lnTo>
                                  <a:pt x="16192" y="865918"/>
                                </a:lnTo>
                                <a:lnTo>
                                  <a:pt x="9461" y="875792"/>
                                </a:lnTo>
                                <a:lnTo>
                                  <a:pt x="0" y="887041"/>
                                </a:lnTo>
                                <a:lnTo>
                                  <a:pt x="0" y="822198"/>
                                </a:lnTo>
                                <a:lnTo>
                                  <a:pt x="571" y="821309"/>
                                </a:lnTo>
                                <a:lnTo>
                                  <a:pt x="0" y="822144"/>
                                </a:lnTo>
                                <a:lnTo>
                                  <a:pt x="0" y="0"/>
                                </a:lnTo>
                                <a:close/>
                              </a:path>
                            </a:pathLst>
                          </a:custGeom>
                          <a:solidFill>
                            <a:srgbClr val="622423">
                              <a:alpha val="50196"/>
                            </a:srgbClr>
                          </a:solidFill>
                          <a:ln w="0" cap="rnd">
                            <a:noFill/>
                            <a:miter lim="127000"/>
                          </a:ln>
                          <a:effectLst/>
                        </wps:spPr>
                        <wps:bodyPr/>
                      </wps:wsp>
                      <wps:wsp>
                        <wps:cNvPr id="88473" name="Shape 83790"/>
                        <wps:cNvSpPr/>
                        <wps:spPr>
                          <a:xfrm>
                            <a:off x="7479411" y="2323465"/>
                            <a:ext cx="11557" cy="865918"/>
                          </a:xfrm>
                          <a:custGeom>
                            <a:avLst/>
                            <a:gdLst/>
                            <a:ahLst/>
                            <a:cxnLst/>
                            <a:rect l="0" t="0" r="0" b="0"/>
                            <a:pathLst>
                              <a:path w="11557" h="865918">
                                <a:moveTo>
                                  <a:pt x="0" y="0"/>
                                </a:moveTo>
                                <a:lnTo>
                                  <a:pt x="11557" y="0"/>
                                </a:lnTo>
                                <a:lnTo>
                                  <a:pt x="11557" y="760474"/>
                                </a:lnTo>
                                <a:lnTo>
                                  <a:pt x="11393" y="760912"/>
                                </a:lnTo>
                                <a:lnTo>
                                  <a:pt x="11176" y="761873"/>
                                </a:lnTo>
                                <a:lnTo>
                                  <a:pt x="11557" y="760665"/>
                                </a:lnTo>
                                <a:lnTo>
                                  <a:pt x="11557" y="848963"/>
                                </a:lnTo>
                                <a:lnTo>
                                  <a:pt x="0" y="865918"/>
                                </a:lnTo>
                                <a:lnTo>
                                  <a:pt x="0" y="791528"/>
                                </a:lnTo>
                                <a:lnTo>
                                  <a:pt x="508" y="790448"/>
                                </a:lnTo>
                                <a:lnTo>
                                  <a:pt x="0" y="791409"/>
                                </a:lnTo>
                                <a:lnTo>
                                  <a:pt x="0" y="0"/>
                                </a:lnTo>
                                <a:close/>
                              </a:path>
                            </a:pathLst>
                          </a:custGeom>
                          <a:solidFill>
                            <a:srgbClr val="622423">
                              <a:alpha val="50196"/>
                            </a:srgbClr>
                          </a:solidFill>
                          <a:ln w="0" cap="rnd">
                            <a:noFill/>
                            <a:miter lim="127000"/>
                          </a:ln>
                          <a:effectLst/>
                        </wps:spPr>
                        <wps:bodyPr/>
                      </wps:wsp>
                      <wps:wsp>
                        <wps:cNvPr id="88474" name="Shape 83791"/>
                        <wps:cNvSpPr/>
                        <wps:spPr>
                          <a:xfrm>
                            <a:off x="7490969" y="2323465"/>
                            <a:ext cx="7048" cy="848963"/>
                          </a:xfrm>
                          <a:custGeom>
                            <a:avLst/>
                            <a:gdLst/>
                            <a:ahLst/>
                            <a:cxnLst/>
                            <a:rect l="0" t="0" r="0" b="0"/>
                            <a:pathLst>
                              <a:path w="7048" h="848963">
                                <a:moveTo>
                                  <a:pt x="0" y="0"/>
                                </a:moveTo>
                                <a:lnTo>
                                  <a:pt x="7048" y="0"/>
                                </a:lnTo>
                                <a:lnTo>
                                  <a:pt x="7048" y="728936"/>
                                </a:lnTo>
                                <a:lnTo>
                                  <a:pt x="6979" y="729242"/>
                                </a:lnTo>
                                <a:lnTo>
                                  <a:pt x="6858" y="730885"/>
                                </a:lnTo>
                                <a:lnTo>
                                  <a:pt x="7048" y="729488"/>
                                </a:lnTo>
                                <a:lnTo>
                                  <a:pt x="7048" y="837699"/>
                                </a:lnTo>
                                <a:lnTo>
                                  <a:pt x="4826" y="841883"/>
                                </a:lnTo>
                                <a:lnTo>
                                  <a:pt x="0" y="848963"/>
                                </a:lnTo>
                                <a:lnTo>
                                  <a:pt x="0" y="760665"/>
                                </a:lnTo>
                                <a:lnTo>
                                  <a:pt x="381" y="759460"/>
                                </a:lnTo>
                                <a:lnTo>
                                  <a:pt x="0" y="760474"/>
                                </a:lnTo>
                                <a:lnTo>
                                  <a:pt x="0" y="0"/>
                                </a:lnTo>
                                <a:close/>
                              </a:path>
                            </a:pathLst>
                          </a:custGeom>
                          <a:solidFill>
                            <a:srgbClr val="622423">
                              <a:alpha val="50196"/>
                            </a:srgbClr>
                          </a:solidFill>
                          <a:ln w="0" cap="rnd">
                            <a:noFill/>
                            <a:miter lim="127000"/>
                          </a:ln>
                          <a:effectLst/>
                        </wps:spPr>
                        <wps:bodyPr/>
                      </wps:wsp>
                      <wps:wsp>
                        <wps:cNvPr id="88475" name="Shape 83792"/>
                        <wps:cNvSpPr/>
                        <wps:spPr>
                          <a:xfrm>
                            <a:off x="7498017" y="2323465"/>
                            <a:ext cx="11874" cy="837699"/>
                          </a:xfrm>
                          <a:custGeom>
                            <a:avLst/>
                            <a:gdLst/>
                            <a:ahLst/>
                            <a:cxnLst/>
                            <a:rect l="0" t="0" r="0" b="0"/>
                            <a:pathLst>
                              <a:path w="11874" h="837699">
                                <a:moveTo>
                                  <a:pt x="0" y="0"/>
                                </a:moveTo>
                                <a:lnTo>
                                  <a:pt x="11874" y="0"/>
                                </a:lnTo>
                                <a:lnTo>
                                  <a:pt x="11874" y="28575"/>
                                </a:lnTo>
                                <a:lnTo>
                                  <a:pt x="2349" y="19050"/>
                                </a:lnTo>
                                <a:lnTo>
                                  <a:pt x="2349" y="38100"/>
                                </a:lnTo>
                                <a:lnTo>
                                  <a:pt x="11874" y="38100"/>
                                </a:lnTo>
                                <a:lnTo>
                                  <a:pt x="11874" y="815342"/>
                                </a:lnTo>
                                <a:lnTo>
                                  <a:pt x="0" y="837699"/>
                                </a:lnTo>
                                <a:lnTo>
                                  <a:pt x="0" y="729488"/>
                                </a:lnTo>
                                <a:lnTo>
                                  <a:pt x="191" y="728091"/>
                                </a:lnTo>
                                <a:lnTo>
                                  <a:pt x="0" y="728936"/>
                                </a:lnTo>
                                <a:lnTo>
                                  <a:pt x="0" y="0"/>
                                </a:lnTo>
                                <a:close/>
                              </a:path>
                            </a:pathLst>
                          </a:custGeom>
                          <a:solidFill>
                            <a:srgbClr val="622423">
                              <a:alpha val="50196"/>
                            </a:srgbClr>
                          </a:solidFill>
                          <a:ln w="0" cap="rnd">
                            <a:noFill/>
                            <a:miter lim="127000"/>
                          </a:ln>
                          <a:effectLst/>
                        </wps:spPr>
                        <wps:bodyPr/>
                      </wps:wsp>
                      <wps:wsp>
                        <wps:cNvPr id="88476" name="Shape 83793"/>
                        <wps:cNvSpPr/>
                        <wps:spPr>
                          <a:xfrm>
                            <a:off x="7509891" y="2323465"/>
                            <a:ext cx="28575" cy="815342"/>
                          </a:xfrm>
                          <a:custGeom>
                            <a:avLst/>
                            <a:gdLst/>
                            <a:ahLst/>
                            <a:cxnLst/>
                            <a:rect l="0" t="0" r="0" b="0"/>
                            <a:pathLst>
                              <a:path w="28575" h="815342">
                                <a:moveTo>
                                  <a:pt x="0" y="0"/>
                                </a:moveTo>
                                <a:lnTo>
                                  <a:pt x="28575" y="0"/>
                                </a:lnTo>
                                <a:lnTo>
                                  <a:pt x="28575" y="698754"/>
                                </a:lnTo>
                                <a:lnTo>
                                  <a:pt x="25781" y="735076"/>
                                </a:lnTo>
                                <a:lnTo>
                                  <a:pt x="17653" y="771525"/>
                                </a:lnTo>
                                <a:lnTo>
                                  <a:pt x="4318" y="807212"/>
                                </a:lnTo>
                                <a:lnTo>
                                  <a:pt x="0" y="815342"/>
                                </a:lnTo>
                                <a:lnTo>
                                  <a:pt x="0" y="38100"/>
                                </a:lnTo>
                                <a:lnTo>
                                  <a:pt x="9525" y="38100"/>
                                </a:lnTo>
                                <a:lnTo>
                                  <a:pt x="0" y="28575"/>
                                </a:lnTo>
                                <a:lnTo>
                                  <a:pt x="0" y="0"/>
                                </a:lnTo>
                                <a:close/>
                              </a:path>
                            </a:pathLst>
                          </a:custGeom>
                          <a:solidFill>
                            <a:srgbClr val="622423">
                              <a:alpha val="50196"/>
                            </a:srgbClr>
                          </a:solidFill>
                          <a:ln w="0" cap="rnd">
                            <a:noFill/>
                            <a:miter lim="127000"/>
                          </a:ln>
                          <a:effectLst/>
                        </wps:spPr>
                        <wps:bodyPr/>
                      </wps:wsp>
                      <wps:wsp>
                        <wps:cNvPr id="88477" name="Shape 83794"/>
                        <wps:cNvSpPr/>
                        <wps:spPr>
                          <a:xfrm>
                            <a:off x="4088511" y="2317115"/>
                            <a:ext cx="3418205" cy="1553210"/>
                          </a:xfrm>
                          <a:custGeom>
                            <a:avLst/>
                            <a:gdLst/>
                            <a:ahLst/>
                            <a:cxnLst/>
                            <a:rect l="0" t="0" r="0" b="0"/>
                            <a:pathLst>
                              <a:path w="3418205" h="1553210">
                                <a:moveTo>
                                  <a:pt x="2393696" y="0"/>
                                </a:moveTo>
                                <a:lnTo>
                                  <a:pt x="3418205" y="0"/>
                                </a:lnTo>
                                <a:lnTo>
                                  <a:pt x="3418205" y="678942"/>
                                </a:lnTo>
                                <a:cubicBezTo>
                                  <a:pt x="3418205" y="1046099"/>
                                  <a:pt x="2537714" y="1343787"/>
                                  <a:pt x="1451610" y="1343787"/>
                                </a:cubicBezTo>
                                <a:lnTo>
                                  <a:pt x="1024509" y="1343787"/>
                                </a:lnTo>
                                <a:lnTo>
                                  <a:pt x="1024509" y="1553210"/>
                                </a:lnTo>
                                <a:lnTo>
                                  <a:pt x="0" y="1116076"/>
                                </a:lnTo>
                                <a:lnTo>
                                  <a:pt x="1024509" y="678942"/>
                                </a:lnTo>
                                <a:lnTo>
                                  <a:pt x="1024509" y="888365"/>
                                </a:lnTo>
                                <a:lnTo>
                                  <a:pt x="1451610" y="888365"/>
                                </a:lnTo>
                                <a:cubicBezTo>
                                  <a:pt x="1971929" y="888365"/>
                                  <a:pt x="2393696" y="794639"/>
                                  <a:pt x="2393696" y="678942"/>
                                </a:cubicBezTo>
                                <a:lnTo>
                                  <a:pt x="2393696" y="0"/>
                                </a:lnTo>
                                <a:close/>
                              </a:path>
                            </a:pathLst>
                          </a:custGeom>
                          <a:solidFill>
                            <a:srgbClr val="C0504D"/>
                          </a:solidFill>
                          <a:ln w="0" cap="rnd">
                            <a:noFill/>
                            <a:miter lim="127000"/>
                          </a:ln>
                          <a:effectLst/>
                        </wps:spPr>
                        <wps:bodyPr/>
                      </wps:wsp>
                      <wps:wsp>
                        <wps:cNvPr id="88478" name="Shape 83795"/>
                        <wps:cNvSpPr/>
                        <wps:spPr>
                          <a:xfrm>
                            <a:off x="4088511" y="2317115"/>
                            <a:ext cx="3418205" cy="1553210"/>
                          </a:xfrm>
                          <a:custGeom>
                            <a:avLst/>
                            <a:gdLst/>
                            <a:ahLst/>
                            <a:cxnLst/>
                            <a:rect l="0" t="0" r="0" b="0"/>
                            <a:pathLst>
                              <a:path w="3418205" h="1553210">
                                <a:moveTo>
                                  <a:pt x="0" y="1116076"/>
                                </a:moveTo>
                                <a:lnTo>
                                  <a:pt x="1024509" y="1553210"/>
                                </a:lnTo>
                                <a:lnTo>
                                  <a:pt x="1024509" y="1343787"/>
                                </a:lnTo>
                                <a:lnTo>
                                  <a:pt x="1451610" y="1343787"/>
                                </a:lnTo>
                                <a:cubicBezTo>
                                  <a:pt x="2537714" y="1343787"/>
                                  <a:pt x="3418205" y="1046099"/>
                                  <a:pt x="3418205" y="678942"/>
                                </a:cubicBezTo>
                                <a:lnTo>
                                  <a:pt x="3418205" y="0"/>
                                </a:lnTo>
                                <a:lnTo>
                                  <a:pt x="2393696" y="0"/>
                                </a:lnTo>
                                <a:lnTo>
                                  <a:pt x="2393696" y="678942"/>
                                </a:lnTo>
                                <a:cubicBezTo>
                                  <a:pt x="2393696" y="794639"/>
                                  <a:pt x="1971929" y="888365"/>
                                  <a:pt x="1451610" y="888365"/>
                                </a:cubicBezTo>
                                <a:lnTo>
                                  <a:pt x="1024509" y="888365"/>
                                </a:lnTo>
                                <a:lnTo>
                                  <a:pt x="1024509" y="678942"/>
                                </a:lnTo>
                                <a:lnTo>
                                  <a:pt x="0" y="1116076"/>
                                </a:lnTo>
                                <a:close/>
                              </a:path>
                            </a:pathLst>
                          </a:custGeom>
                          <a:noFill/>
                          <a:ln w="38100" cap="rnd" cmpd="sng" algn="ctr">
                            <a:solidFill>
                              <a:srgbClr val="F2F2F2"/>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94F587A" id="Group 645462" o:spid="_x0000_s1220" style="position:absolute;left:0;text-align:left;margin-left:20.6pt;margin-top:59.55pt;width:700.5pt;height:367.15pt;z-index:251912192;mso-position-horizontal-relative:margin" coordsize="89305,4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">
                <v:rect id="Rectangle 83690" o:spid="_x0000_s1221" style="position:absolute;left:44461;top:7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5A3F9268" w14:textId="77777777" w:rsidR="00CF21CE" w:rsidRDefault="00CF21CE" w:rsidP="00BD382E">
                        <w:r>
                          <w:t xml:space="preserve"> </w:t>
                        </w:r>
                      </w:p>
                    </w:txbxContent>
                  </v:textbox>
                </v:rect>
                <v:rect id="Rectangle 83691" o:spid="_x0000_s1222" style="position:absolute;left:44461;top:39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7390853" w14:textId="77777777" w:rsidR="00CF21CE" w:rsidRDefault="00CF21CE" w:rsidP="00BD382E">
                        <w:r>
                          <w:t xml:space="preserve"> </w:t>
                        </w:r>
                      </w:p>
                    </w:txbxContent>
                  </v:textbox>
                </v:rect>
                <v:rect id="Rectangle 83692" o:spid="_x0000_s1223" style="position:absolute;left:44461;top:72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585CB017" w14:textId="77777777" w:rsidR="00CF21CE" w:rsidRDefault="00CF21CE" w:rsidP="00BD382E">
                        <w:r>
                          <w:t xml:space="preserve"> </w:t>
                        </w:r>
                      </w:p>
                    </w:txbxContent>
                  </v:textbox>
                </v:rect>
                <v:rect id="Rectangle 83693" o:spid="_x0000_s1224" style="position:absolute;left:44461;top:104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7E7BE81A" w14:textId="77777777" w:rsidR="00CF21CE" w:rsidRDefault="00CF21CE" w:rsidP="00BD382E">
                        <w:r>
                          <w:t xml:space="preserve"> </w:t>
                        </w:r>
                      </w:p>
                    </w:txbxContent>
                  </v:textbox>
                </v:rect>
                <v:rect id="Rectangle 83694" o:spid="_x0000_s1225" style="position:absolute;left:44461;top:1367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53FA8980" w14:textId="77777777" w:rsidR="00CF21CE" w:rsidRDefault="00CF21CE" w:rsidP="00BD382E">
                        <w:r>
                          <w:t xml:space="preserve"> </w:t>
                        </w:r>
                      </w:p>
                    </w:txbxContent>
                  </v:textbox>
                </v:rect>
                <v:rect id="Rectangle 83695" o:spid="_x0000_s1226" style="position:absolute;left:44461;top:169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541ADC09" w14:textId="77777777" w:rsidR="00CF21CE" w:rsidRDefault="00CF21CE" w:rsidP="00BD382E">
                        <w:r>
                          <w:t xml:space="preserve"> </w:t>
                        </w:r>
                      </w:p>
                    </w:txbxContent>
                  </v:textbox>
                </v:rect>
                <v:rect id="Rectangle 83696" o:spid="_x0000_s1227" style="position:absolute;top:201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0ECC6A23" w14:textId="77777777" w:rsidR="00CF21CE" w:rsidRDefault="00CF21CE" w:rsidP="00BD382E">
                        <w:r>
                          <w:t xml:space="preserve"> </w:t>
                        </w:r>
                      </w:p>
                    </w:txbxContent>
                  </v:textbox>
                </v:rect>
                <v:rect id="Rectangle 83697" o:spid="_x0000_s1228" style="position:absolute;left:44461;top:233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3A154429" w14:textId="77777777" w:rsidR="00CF21CE" w:rsidRDefault="00CF21CE" w:rsidP="00BD382E">
                        <w:r>
                          <w:t xml:space="preserve"> </w:t>
                        </w:r>
                      </w:p>
                    </w:txbxContent>
                  </v:textbox>
                </v:rect>
                <v:rect id="Rectangle 83698" o:spid="_x0000_s1229" style="position:absolute;left:44461;top:266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4E1F5728" w14:textId="77777777" w:rsidR="00CF21CE" w:rsidRDefault="00CF21CE" w:rsidP="00BD382E">
                        <w:r>
                          <w:t xml:space="preserve"> </w:t>
                        </w:r>
                      </w:p>
                    </w:txbxContent>
                  </v:textbox>
                </v:rect>
                <v:rect id="Rectangle 83699" o:spid="_x0000_s1230" style="position:absolute;left:44461;top:298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1FFC53A2" w14:textId="77777777" w:rsidR="00CF21CE" w:rsidRDefault="00CF21CE" w:rsidP="00BD382E">
                        <w:r>
                          <w:t xml:space="preserve"> </w:t>
                        </w:r>
                      </w:p>
                    </w:txbxContent>
                  </v:textbox>
                </v:rect>
                <v:rect id="Rectangle 83700" o:spid="_x0000_s1231" style="position:absolute;left:44461;top:330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4C0D76E3" w14:textId="77777777" w:rsidR="00CF21CE" w:rsidRDefault="00CF21CE" w:rsidP="00BD382E">
                        <w:r>
                          <w:t xml:space="preserve"> </w:t>
                        </w:r>
                      </w:p>
                    </w:txbxContent>
                  </v:textbox>
                </v:rect>
                <v:rect id="Rectangle 83701" o:spid="_x0000_s1232" style="position:absolute;left:44461;top:362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23D0AAD5" w14:textId="77777777" w:rsidR="00CF21CE" w:rsidRDefault="00CF21CE" w:rsidP="00BD382E">
                        <w:r>
                          <w:t xml:space="preserve"> </w:t>
                        </w:r>
                      </w:p>
                    </w:txbxContent>
                  </v:textbox>
                </v:rect>
                <v:rect id="Rectangle 83702" o:spid="_x0000_s1233" style="position:absolute;left:44461;top:395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209B1047" w14:textId="77777777" w:rsidR="00CF21CE" w:rsidRDefault="00CF21CE" w:rsidP="00BD382E">
                        <w:r>
                          <w:t xml:space="preserve"> </w:t>
                        </w:r>
                      </w:p>
                    </w:txbxContent>
                  </v:textbox>
                </v:rect>
                <v:shape id="Shape 681351" o:spid="_x0000_s1234" style="position:absolute;left:4232;width:32175;height:6653;visibility:visible;mso-wrap-style:square;v-text-anchor:top" coordsize="302069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" path="m,l3020695,r,444500l,444500,,e" fillcolor="#f2fdbb" stroked="f" strokeweight="0">
                  <v:stroke miterlimit="83231f" joinstyle="miter" endcap="round"/>
                  <v:path arrowok="t" textboxrect="0,0,3020695,444500"/>
                </v:shape>
                <v:rect id="Rectangle 83724" o:spid="_x0000_s1235" style="position:absolute;left:4665;top:259;width:13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71DCA7C4" w14:textId="77777777" w:rsidR="00CF21CE" w:rsidRDefault="00CF21CE" w:rsidP="00BD382E">
                        <w:r>
                          <w:rPr>
                            <w:b/>
                          </w:rPr>
                          <w:t>1.</w:t>
                        </w:r>
                      </w:p>
                    </w:txbxContent>
                  </v:textbox>
                </v:rect>
                <v:rect id="Rectangle 83725" o:spid="_x0000_s1236" style="position:absolute;left:5641;top:6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7172CB5" w14:textId="77777777" w:rsidR="00CF21CE" w:rsidRDefault="00CF21CE" w:rsidP="00BD382E">
                        <w:r>
                          <w:rPr>
                            <w:rFonts w:ascii="Arial" w:eastAsia="Arial" w:hAnsi="Arial" w:cs="Arial"/>
                            <w:b/>
                          </w:rPr>
                          <w:t xml:space="preserve"> </w:t>
                        </w:r>
                      </w:p>
                    </w:txbxContent>
                  </v:textbox>
                </v:rect>
                <v:rect id="Rectangle 83726" o:spid="_x0000_s1237" style="position:absolute;left:6682;top:225;width:669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04C8E260" w14:textId="77777777" w:rsidR="00CF21CE" w:rsidRDefault="00CF21CE" w:rsidP="00BD382E">
                        <w:r>
                          <w:rPr>
                            <w:b/>
                          </w:rPr>
                          <w:t xml:space="preserve">Pobranie  </w:t>
                        </w:r>
                      </w:p>
                    </w:txbxContent>
                  </v:textbox>
                </v:rect>
                <v:rect id="Rectangle 83727" o:spid="_x0000_s1238" style="position:absolute;left:11996;top:259;width:58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258CB81B" w14:textId="77777777" w:rsidR="00CF21CE" w:rsidRDefault="00CF21CE" w:rsidP="00BD382E">
                        <w:r>
                          <w:rPr>
                            <w:b/>
                          </w:rPr>
                          <w:t xml:space="preserve">z banku </w:t>
                        </w:r>
                      </w:p>
                    </w:txbxContent>
                  </v:textbox>
                </v:rect>
                <v:rect id="Rectangle 83728" o:spid="_x0000_s1239" style="position:absolute;left:16355;top:259;width:1669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5F52503" w14:textId="77777777" w:rsidR="00CF21CE" w:rsidRDefault="00CF21CE" w:rsidP="00BD382E">
                        <w:r>
                          <w:rPr>
                            <w:b/>
                          </w:rPr>
                          <w:t xml:space="preserve">przez poszkodowanego </w:t>
                        </w:r>
                      </w:p>
                    </w:txbxContent>
                  </v:textbox>
                </v:rect>
                <v:rect id="Rectangle 83729" o:spid="_x0000_s1240" style="position:absolute;left:6951;top:1813;width:2016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36C5CDF2" w14:textId="77777777" w:rsidR="00CF21CE" w:rsidRDefault="00CF21CE" w:rsidP="00BD382E">
                        <w:r>
                          <w:rPr>
                            <w:b/>
                          </w:rPr>
                          <w:t>formularza wniosku o kredyt</w:t>
                        </w:r>
                      </w:p>
                    </w:txbxContent>
                  </v:textbox>
                </v:rect>
                <v:rect id="Rectangle 83730" o:spid="_x0000_s1241" style="position:absolute;left:22131;top:1813;width:44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3FE85EF6" w14:textId="77777777" w:rsidR="00CF21CE" w:rsidRDefault="00CF21CE" w:rsidP="00BD382E">
                        <w:r>
                          <w:rPr>
                            <w:b/>
                          </w:rPr>
                          <w:t>.</w:t>
                        </w:r>
                      </w:p>
                    </w:txbxContent>
                  </v:textbox>
                </v:rect>
                <v:rect id="Rectangle 83731" o:spid="_x0000_s1242" style="position:absolute;left:22451;top:18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3B56BE38" w14:textId="77777777" w:rsidR="00CF21CE" w:rsidRDefault="00CF21CE" w:rsidP="00BD382E">
                        <w:r>
                          <w:rPr>
                            <w:b/>
                          </w:rPr>
                          <w:t xml:space="preserve"> </w:t>
                        </w:r>
                      </w:p>
                    </w:txbxContent>
                  </v:textbox>
                </v:rect>
                <v:shape id="Shape 681352" o:spid="_x0000_s1243" style="position:absolute;left:57185;top:13468;width:27674;height:9703;visibility:visible;mso-wrap-style:square;v-text-anchor:top" coordsize="2788285,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" path="m,l2788285,r,970280l,970280,,e" fillcolor="#f2fdbb" stroked="f" strokeweight="0">
                  <v:stroke miterlimit="83231f" joinstyle="miter" endcap="round"/>
                  <v:path arrowok="t" textboxrect="0,0,2788285,970280"/>
                </v:shape>
                <v:rect id="Rectangle 83733" o:spid="_x0000_s1244" style="position:absolute;left:57616;top:13735;width:13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7A162B20" w14:textId="77777777" w:rsidR="00CF21CE" w:rsidRDefault="00CF21CE" w:rsidP="00BD382E">
                        <w:r>
                          <w:rPr>
                            <w:b/>
                          </w:rPr>
                          <w:t>2.</w:t>
                        </w:r>
                      </w:p>
                    </w:txbxContent>
                  </v:textbox>
                </v:rect>
                <v:rect id="Rectangle 83734" o:spid="_x0000_s1245" style="position:absolute;left:58591;top:1353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625C5F3A" w14:textId="77777777" w:rsidR="00CF21CE" w:rsidRDefault="00CF21CE" w:rsidP="00BD382E">
                        <w:r>
                          <w:rPr>
                            <w:rFonts w:ascii="Arial" w:eastAsia="Arial" w:hAnsi="Arial" w:cs="Arial"/>
                            <w:b/>
                          </w:rPr>
                          <w:t xml:space="preserve"> </w:t>
                        </w:r>
                      </w:p>
                    </w:txbxContent>
                  </v:textbox>
                </v:rect>
                <v:rect id="Rectangle 83735" o:spid="_x0000_s1246" style="position:absolute;left:59902;top:13735;width:2381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7544B17D" w14:textId="77777777" w:rsidR="00CF21CE" w:rsidRDefault="00CF21CE" w:rsidP="00BD382E">
                        <w:r>
                          <w:rPr>
                            <w:b/>
                          </w:rPr>
                          <w:t>Przygotowanie planu inwestycji, a</w:t>
                        </w:r>
                      </w:p>
                    </w:txbxContent>
                  </v:textbox>
                </v:rect>
                <v:rect id="Rectangle 83736" o:spid="_x0000_s1247" style="position:absolute;left:77828;top:1373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055F5179" w14:textId="77777777" w:rsidR="00CF21CE" w:rsidRDefault="00CF21CE" w:rsidP="00BD382E">
                        <w:r>
                          <w:rPr>
                            <w:b/>
                          </w:rPr>
                          <w:t xml:space="preserve"> </w:t>
                        </w:r>
                      </w:p>
                    </w:txbxContent>
                  </v:textbox>
                </v:rect>
                <v:rect id="Rectangle 83738" o:spid="_x0000_s1248" style="position:absolute;left:79062;top:1373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0C172A95" w14:textId="77777777" w:rsidR="00CF21CE" w:rsidRDefault="00CF21CE" w:rsidP="00BD382E">
                        <w:r>
                          <w:rPr>
                            <w:b/>
                          </w:rPr>
                          <w:t xml:space="preserve"> </w:t>
                        </w:r>
                      </w:p>
                    </w:txbxContent>
                  </v:textbox>
                </v:rect>
                <v:rect id="Rectangle 83739" o:spid="_x0000_s1249" style="position:absolute;left:79352;top:13735;width:31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168A02F6" w14:textId="77777777" w:rsidR="00CF21CE" w:rsidRDefault="00CF21CE" w:rsidP="00BD382E">
                        <w:r>
                          <w:rPr>
                            <w:b/>
                          </w:rPr>
                          <w:t xml:space="preserve">tym </w:t>
                        </w:r>
                      </w:p>
                    </w:txbxContent>
                  </v:textbox>
                </v:rect>
                <v:rect id="Rectangle 83740" o:spid="_x0000_s1250" style="position:absolute;left:59902;top:15274;width:619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6AF11750" w14:textId="77777777" w:rsidR="00CF21CE" w:rsidRDefault="00CF21CE" w:rsidP="00BD382E">
                        <w:r>
                          <w:rPr>
                            <w:b/>
                          </w:rPr>
                          <w:t>podanie:</w:t>
                        </w:r>
                      </w:p>
                    </w:txbxContent>
                  </v:textbox>
                </v:rect>
                <v:rect id="Rectangle 83741" o:spid="_x0000_s1251" style="position:absolute;left:64565;top:1527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42E2E9C9" w14:textId="77777777" w:rsidR="00CF21CE" w:rsidRDefault="00CF21CE" w:rsidP="00BD382E">
                        <w:r>
                          <w:rPr>
                            <w:b/>
                          </w:rPr>
                          <w:t xml:space="preserve"> </w:t>
                        </w:r>
                      </w:p>
                    </w:txbxContent>
                  </v:textbox>
                </v:rect>
                <v:rect id="Rectangle 83742" o:spid="_x0000_s1252" style="position:absolute;left:59353;top:16976;width:92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38D3D49B" w14:textId="77777777" w:rsidR="00CF21CE" w:rsidRDefault="00CF21CE" w:rsidP="00BD382E">
                        <w:r>
                          <w:rPr>
                            <w:rFonts w:ascii="Segoe UI Symbol" w:eastAsia="Segoe UI Symbol" w:hAnsi="Segoe UI Symbol" w:cs="Segoe UI Symbol"/>
                          </w:rPr>
                          <w:t></w:t>
                        </w:r>
                      </w:p>
                    </w:txbxContent>
                  </v:textbox>
                </v:rect>
                <v:rect id="Rectangle 83743" o:spid="_x0000_s1253" style="position:absolute;left:60054;top:1670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015CCB93" w14:textId="77777777" w:rsidR="00CF21CE" w:rsidRDefault="00CF21CE" w:rsidP="00BD382E">
                        <w:r>
                          <w:rPr>
                            <w:rFonts w:ascii="Arial" w:eastAsia="Arial" w:hAnsi="Arial" w:cs="Arial"/>
                          </w:rPr>
                          <w:t>-</w:t>
                        </w:r>
                      </w:p>
                    </w:txbxContent>
                  </v:textbox>
                </v:rect>
                <v:rect id="Rectangle 83744" o:spid="_x0000_s1254" style="position:absolute;left:61151;top:16904;width:281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25D7ED49" w14:textId="77777777" w:rsidR="00CF21CE" w:rsidRDefault="00CF21CE" w:rsidP="00BD382E">
                        <w:r>
                          <w:rPr>
                            <w:b/>
                          </w:rPr>
                          <w:t>celu i struktury finansowania inwestycji,</w:t>
                        </w:r>
                      </w:p>
                    </w:txbxContent>
                  </v:textbox>
                </v:rect>
                <v:rect id="Rectangle 83745" o:spid="_x0000_s1255" style="position:absolute;left:82354;top:1690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6C2C29E3" w14:textId="77777777" w:rsidR="00CF21CE" w:rsidRDefault="00CF21CE" w:rsidP="00BD382E">
                        <w:r>
                          <w:rPr>
                            <w:b/>
                          </w:rPr>
                          <w:t xml:space="preserve"> </w:t>
                        </w:r>
                      </w:p>
                    </w:txbxContent>
                  </v:textbox>
                </v:rect>
                <v:rect id="Rectangle 83746" o:spid="_x0000_s1256" style="position:absolute;left:59353;top:18592;width:92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1459E72A" w14:textId="77777777" w:rsidR="00CF21CE" w:rsidRDefault="00CF21CE" w:rsidP="00BD382E">
                        <w:r>
                          <w:rPr>
                            <w:rFonts w:ascii="Segoe UI Symbol" w:eastAsia="Segoe UI Symbol" w:hAnsi="Segoe UI Symbol" w:cs="Segoe UI Symbol"/>
                          </w:rPr>
                          <w:t></w:t>
                        </w:r>
                      </w:p>
                    </w:txbxContent>
                  </v:textbox>
                </v:rect>
                <v:rect id="Rectangle 83747" o:spid="_x0000_s1257" style="position:absolute;left:60054;top:18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79F53426" w14:textId="77777777" w:rsidR="00CF21CE" w:rsidRDefault="00CF21CE" w:rsidP="00BD382E">
                        <w:r>
                          <w:rPr>
                            <w:rFonts w:ascii="Arial" w:eastAsia="Arial" w:hAnsi="Arial" w:cs="Arial"/>
                          </w:rPr>
                          <w:t xml:space="preserve"> </w:t>
                        </w:r>
                      </w:p>
                    </w:txbxContent>
                  </v:textbox>
                </v:rect>
                <v:rect id="Rectangle 83748" o:spid="_x0000_s1258" style="position:absolute;left:61151;top:18520;width:1914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4CC315BF" w14:textId="77777777" w:rsidR="00CF21CE" w:rsidRDefault="00CF21CE" w:rsidP="00BD382E">
                        <w:r>
                          <w:rPr>
                            <w:b/>
                          </w:rPr>
                          <w:t>okresu realizacji inwestycji,</w:t>
                        </w:r>
                      </w:p>
                    </w:txbxContent>
                  </v:textbox>
                </v:rect>
                <v:rect id="Rectangle 83749" o:spid="_x0000_s1259" style="position:absolute;left:75572;top:185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1B246E14" w14:textId="77777777" w:rsidR="00CF21CE" w:rsidRDefault="00CF21CE" w:rsidP="00BD382E">
                        <w:r>
                          <w:rPr>
                            <w:b/>
                          </w:rPr>
                          <w:t xml:space="preserve"> </w:t>
                        </w:r>
                      </w:p>
                    </w:txbxContent>
                  </v:textbox>
                </v:rect>
                <v:rect id="Rectangle 83750" o:spid="_x0000_s1260" style="position:absolute;left:59353;top:20179;width:92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0A5B9B3C" w14:textId="77777777" w:rsidR="00CF21CE" w:rsidRDefault="00CF21CE" w:rsidP="00BD382E">
                        <w:r>
                          <w:rPr>
                            <w:rFonts w:ascii="Segoe UI Symbol" w:eastAsia="Segoe UI Symbol" w:hAnsi="Segoe UI Symbol" w:cs="Segoe UI Symbol"/>
                          </w:rPr>
                          <w:t></w:t>
                        </w:r>
                      </w:p>
                    </w:txbxContent>
                  </v:textbox>
                </v:rect>
                <v:rect id="Rectangle 83751" o:spid="_x0000_s1261" style="position:absolute;left:60054;top:199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130D49EE" w14:textId="77777777" w:rsidR="00CF21CE" w:rsidRDefault="00CF21CE" w:rsidP="00BD382E">
                        <w:r>
                          <w:rPr>
                            <w:rFonts w:ascii="Arial" w:eastAsia="Arial" w:hAnsi="Arial" w:cs="Arial"/>
                          </w:rPr>
                          <w:t xml:space="preserve"> </w:t>
                        </w:r>
                      </w:p>
                    </w:txbxContent>
                  </v:textbox>
                </v:rect>
                <v:rect id="Rectangle 83752" o:spid="_x0000_s1262" style="position:absolute;left:61151;top:20107;width:51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68E334D1" w14:textId="77777777" w:rsidR="00CF21CE" w:rsidRDefault="00CF21CE" w:rsidP="00BD382E">
                        <w:r>
                          <w:rPr>
                            <w:b/>
                          </w:rPr>
                          <w:t xml:space="preserve">okresu </w:t>
                        </w:r>
                      </w:p>
                    </w:txbxContent>
                  </v:textbox>
                </v:rect>
                <v:rect id="Rectangle 83753" o:spid="_x0000_s1263" style="position:absolute;left:65022;top:20107;width:236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70AF7236" w14:textId="77777777" w:rsidR="00CF21CE" w:rsidRDefault="00CF21CE" w:rsidP="00BD382E">
                        <w:r>
                          <w:rPr>
                            <w:b/>
                          </w:rPr>
                          <w:t>kredytowania i karencji w spłacie.</w:t>
                        </w:r>
                      </w:p>
                    </w:txbxContent>
                  </v:textbox>
                </v:rect>
                <v:rect id="Rectangle 83754" o:spid="_x0000_s1264" style="position:absolute;left:82872;top:201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20AEB81C" w14:textId="77777777" w:rsidR="00CF21CE" w:rsidRDefault="00CF21CE" w:rsidP="00BD382E">
                        <w:r>
                          <w:rPr>
                            <w:b/>
                          </w:rPr>
                          <w:t xml:space="preserve"> </w:t>
                        </w:r>
                      </w:p>
                    </w:txbxContent>
                  </v:textbox>
                </v:rect>
                <v:shape id="Shape 681353" o:spid="_x0000_s1265" style="position:absolute;left:3582;top:29202;width:37999;height:11760;visibility:visible;mso-wrap-style:square;v-text-anchor:top" coordsize="3459480,11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" path="m,l3459480,r,1176020l,1176020,,e" fillcolor="#f2fdbb" stroked="f" strokeweight="0">
                  <v:stroke miterlimit="83231f" joinstyle="miter" endcap="round"/>
                  <v:path arrowok="t" textboxrect="0,0,3459480,1176020"/>
                </v:shape>
                <v:rect id="Rectangle 83756" o:spid="_x0000_s1266" style="position:absolute;left:3157;top:30821;width:13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634FE3D3" w14:textId="77777777" w:rsidR="00CF21CE" w:rsidRDefault="00CF21CE" w:rsidP="00BD382E">
                        <w:r>
                          <w:rPr>
                            <w:b/>
                          </w:rPr>
                          <w:t>3.</w:t>
                        </w:r>
                      </w:p>
                    </w:txbxContent>
                  </v:textbox>
                </v:rect>
                <v:rect id="Rectangle 83757" o:spid="_x0000_s1267" style="position:absolute;left:4132;top:306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69C5B423" w14:textId="77777777" w:rsidR="00CF21CE" w:rsidRDefault="00CF21CE" w:rsidP="00BD382E">
                        <w:r>
                          <w:rPr>
                            <w:rFonts w:ascii="Arial" w:eastAsia="Arial" w:hAnsi="Arial" w:cs="Arial"/>
                            <w:b/>
                          </w:rPr>
                          <w:t xml:space="preserve"> </w:t>
                        </w:r>
                      </w:p>
                    </w:txbxContent>
                  </v:textbox>
                </v:rect>
                <v:rect id="Rectangle 83758" o:spid="_x0000_s1268" style="position:absolute;left:5443;top:30821;width:399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6F8B37EF" w14:textId="77777777" w:rsidR="00CF21CE" w:rsidRDefault="00CF21CE" w:rsidP="00BD382E">
                        <w:r>
                          <w:rPr>
                            <w:b/>
                          </w:rPr>
                          <w:t xml:space="preserve">Złożenie przez wnioskodawcę w banku wniosku o kredyt </w:t>
                        </w:r>
                      </w:p>
                    </w:txbxContent>
                  </v:textbox>
                </v:rect>
                <v:rect id="Rectangle 83759" o:spid="_x0000_s1269" style="position:absolute;left:5443;top:32376;width:4117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1F48DF43" w14:textId="77777777" w:rsidR="00CF21CE" w:rsidRDefault="00CF21CE" w:rsidP="00BD382E">
                        <w:r>
                          <w:rPr>
                            <w:b/>
                          </w:rPr>
                          <w:t xml:space="preserve">wraz z planem inwestycji,  oświadczeniami sporządzonymi </w:t>
                        </w:r>
                      </w:p>
                    </w:txbxContent>
                  </v:textbox>
                </v:rect>
                <v:rect id="Rectangle 83760" o:spid="_x0000_s1270" style="position:absolute;left:5443;top:33915;width:4006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15C77D5" w14:textId="77777777" w:rsidR="00CF21CE" w:rsidRDefault="00CF21CE" w:rsidP="00BD382E">
                        <w:r>
                          <w:rPr>
                            <w:b/>
                          </w:rPr>
                          <w:t xml:space="preserve">wg określonych wzorów, protokołem oszacowania szkód </w:t>
                        </w:r>
                      </w:p>
                    </w:txbxContent>
                  </v:textbox>
                </v:rect>
                <v:rect id="Rectangle 83761" o:spid="_x0000_s1271" style="position:absolute;left:5443;top:35469;width:361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4984CA22" w14:textId="77777777" w:rsidR="00CF21CE" w:rsidRDefault="00CF21CE" w:rsidP="00BD382E">
                        <w:r>
                          <w:rPr>
                            <w:b/>
                          </w:rPr>
                          <w:t xml:space="preserve">zawierającym adnotację wojewody potwierdzającą </w:t>
                        </w:r>
                      </w:p>
                    </w:txbxContent>
                  </v:textbox>
                </v:rect>
                <v:rect id="Rectangle 83762" o:spid="_x0000_s1272" style="position:absolute;left:5443;top:37028;width:88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1484BAFB" w14:textId="77777777" w:rsidR="00CF21CE" w:rsidRDefault="00CF21CE" w:rsidP="00BD382E">
                        <w:r>
                          <w:rPr>
                            <w:b/>
                          </w:rPr>
                          <w:t xml:space="preserve">wystąpienie </w:t>
                        </w:r>
                      </w:p>
                    </w:txbxContent>
                  </v:textbox>
                </v:rect>
                <v:rect id="Rectangle 83763" o:spid="_x0000_s1273" style="position:absolute;left:13180;top:37183;width:260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576FF58D" w14:textId="77777777" w:rsidR="00CF21CE" w:rsidRDefault="00CF21CE" w:rsidP="00BD382E">
                        <w:r>
                          <w:rPr>
                            <w:b/>
                          </w:rPr>
                          <w:t xml:space="preserve">szkód oraz kompletem dokumentów </w:t>
                        </w:r>
                      </w:p>
                    </w:txbxContent>
                  </v:textbox>
                </v:rect>
                <v:rect id="Rectangle 83764" o:spid="_x0000_s1274" style="position:absolute;left:5443;top:38582;width:175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1E5A41FE" w14:textId="77777777" w:rsidR="00CF21CE" w:rsidRDefault="00CF21CE" w:rsidP="00BD382E">
                        <w:r>
                          <w:rPr>
                            <w:b/>
                          </w:rPr>
                          <w:t>wymaganych przez bank.</w:t>
                        </w:r>
                      </w:p>
                    </w:txbxContent>
                  </v:textbox>
                </v:rect>
                <v:rect id="Rectangle 83765" o:spid="_x0000_s1275" style="position:absolute;left:18671;top:3858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7C5DAC4C" w14:textId="77777777" w:rsidR="00CF21CE" w:rsidRDefault="00CF21CE" w:rsidP="00BD382E">
                        <w:r>
                          <w:rPr>
                            <w:b/>
                          </w:rPr>
                          <w:t xml:space="preserve"> </w:t>
                        </w:r>
                      </w:p>
                    </w:txbxContent>
                  </v:textbox>
                </v:rect>
                <v:shape id="Shape 83766" o:spid="_x0000_s1276" style="position:absolute;left:11381;top:10300;width:11204;height:11300;visibility:visible;mso-wrap-style:square;v-text-anchor:top" coordsize="1120394,112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" path="m560197,r560197,364236l827151,364236r,765683l293243,1129919r,-765683l,364236,560197,xe" fillcolor="#4e6128" stroked="f" strokeweight="0">
                  <v:fill opacity="32896f"/>
                  <v:stroke miterlimit="83231f" joinstyle="miter" endcap="round"/>
                  <v:path arrowok="t" textboxrect="0,0,1120394,1129919"/>
                </v:shape>
                <v:shape id="Shape 681354" o:spid="_x0000_s1277" style="position:absolute;left:14314;top:21623;width:5339;height:1186;visibility:visible;mso-wrap-style:square;v-text-anchor:top" coordsize="533908,1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" path="m,l533908,r,118618l,118618,,e" fillcolor="#4e6128" stroked="f" strokeweight="0">
                  <v:fill opacity="32896f"/>
                  <v:stroke miterlimit="83231f" joinstyle="miter" endcap="round"/>
                  <v:path arrowok="t" textboxrect="0,0,533908,118618"/>
                </v:shape>
                <v:shape id="Shape 681355" o:spid="_x0000_s1278" style="position:absolute;left:14314;top:22832;width:5339;height:783;visibility:visible;mso-wrap-style:square;v-text-anchor:top" coordsize="533908,7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" path="m,l533908,r,78359l,78359,,e" fillcolor="#4e6128" stroked="f" strokeweight="0">
                  <v:fill opacity="32896f"/>
                  <v:stroke miterlimit="83231f" joinstyle="miter" endcap="round"/>
                  <v:path arrowok="t" textboxrect="0,0,533908,78359"/>
                </v:shape>
                <v:shape id="Shape 83769" o:spid="_x0000_s1279" style="position:absolute;left:11897;top:10274;width:9919;height:10881;visibility:visible;mso-wrap-style:square;v-text-anchor:top" coordsize="991870,108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" path="m495935,l991870,322453r-248031,l743839,1088136r-495808,l248031,322453,,322453,495935,xe" fillcolor="#7f7f7f" stroked="f" strokeweight="0">
                  <v:stroke miterlimit="83231f" joinstyle="miter" endcap="round"/>
                  <v:path arrowok="t" textboxrect="0,0,991870,1088136"/>
                </v:shape>
                <v:shape id="Shape 681356" o:spid="_x0000_s1280" style="position:absolute;left:14377;top:21558;width:4960;height:806;visibility:visible;mso-wrap-style:square;v-text-anchor:top" coordsize="495935,8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" path="m,l495935,r,80606l,80606,,e" fillcolor="#7f7f7f" stroked="f" strokeweight="0">
                  <v:stroke miterlimit="83231f" joinstyle="miter" endcap="round"/>
                  <v:path arrowok="t" textboxrect="0,0,495935,80606"/>
                </v:shape>
                <v:shape id="Shape 681357" o:spid="_x0000_s1281" style="position:absolute;left:14377;top:22768;width:4960;height:403;visibility:visible;mso-wrap-style:square;v-text-anchor:top" coordsize="495935,4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" path="m,l495935,r,40304l,40304,,e" fillcolor="#7f7f7f" stroked="f" strokeweight="0">
                  <v:stroke miterlimit="83231f" joinstyle="miter" endcap="round"/>
                  <v:path arrowok="t" textboxrect="0,0,495935,40304"/>
                </v:shape>
                <v:shape id="Shape 83772" o:spid="_x0000_s1282" style="position:absolute;left:11897;top:10274;width:9919;height:10881;visibility:visible;mso-wrap-style:square;v-text-anchor:top" coordsize="991870,108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" path="m,322453r248031,l248031,1088136r495808,l743839,322453r248031,l495935,,,322453xe" filled="f" strokecolor="#f2f2f2" strokeweight="3pt">
                  <v:stroke miterlimit="83231f" joinstyle="miter" endcap="round"/>
                  <v:path arrowok="t" textboxrect="0,0,991870,1088136"/>
                </v:shape>
                <v:shape id="Shape 83773" o:spid="_x0000_s1283" style="position:absolute;left:14377;top:21558;width:4960;height:806;visibility:visible;mso-wrap-style:square;v-text-anchor:top" coordsize="495935,8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" path="m,80606r495935,l495935,,,,,80606xe" filled="f" strokecolor="#f2f2f2" strokeweight="3pt">
                  <v:stroke miterlimit="83231f" joinstyle="miter" endcap="round"/>
                  <v:path arrowok="t" textboxrect="0,0,495935,80606"/>
                </v:shape>
                <v:shape id="Shape 83774" o:spid="_x0000_s1284" style="position:absolute;left:14377;top:22768;width:4960;height:403;visibility:visible;mso-wrap-style:square;v-text-anchor:top" coordsize="495935,4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" path="m,40304r495935,l495935,,,,,40304xe" filled="f" strokecolor="#f2f2f2" strokeweight="3pt">
                  <v:stroke miterlimit="83231f" joinstyle="miter" endcap="round"/>
                  <v:path arrowok="t" textboxrect="0,0,495935,40304"/>
                </v:shape>
                <v:shape id="Picture 657696" o:spid="_x0000_s1285" type="#_x0000_t75" style="position:absolute;left:11424;top:19071;width:9205;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">
                  <v:imagedata r:id="rId125" o:title=""/>
                </v:shape>
                <v:shape id="Shape 83776" o:spid="_x0000_s1286" style="position:absolute;left:11471;top:19107;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" path="m485267,183769l411607,79883,361950,270129,190627,153416r36830,177546l49657,350139,166624,490728,,545084,140970,650621,54356,754634r149098,17526l208153,914400,318643,767334r49657,67183l417957,735330r73660,62357l515620,674624r116967,60706l619760,607441r179324,54356l693420,521081r80010,-43180l719074,398018,914400,281305,693420,276479,762254,134239,614934,244602,626110,,485267,183769xe" filled="f" strokeweight="1.5pt">
                  <v:stroke miterlimit="83231f" joinstyle="miter" endcap="round"/>
                  <v:path arrowok="t" textboxrect="0,0,914400,914400"/>
                </v:shape>
                <v:shape id="Shape 83777" o:spid="_x0000_s1287" style="position:absolute;left:35582;top:64;width:48829;height:13857;visibility:visible;mso-wrap-style:square;v-text-anchor:top" coordsize="4882896,138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" path="m,l2089023,r104648,1016l2297049,3937r101727,4953l2498852,15748r98552,8636l2693924,34925r94615,12192l2880995,61087r90170,15494l3059049,93853r85217,18796l3227070,132842r79883,21717l3384042,177800r74041,24511l3529076,228219r67691,27051l3661029,283591r60833,29718l3779139,344043r53467,31877l3882136,408940r45720,34036l3969385,478028r37338,36195l4039616,551434r28321,38100l4091559,628650r18796,40132l4123944,709676r8255,41783l4134993,793242r,149860l4882896,943102,3421634,1385697,1960372,943102r747903,l2708275,794258r-762,-17907l2705227,759079r-3683,-17018l2696464,725297r-6604,-16510l2681732,692404r-9271,-16002l2661666,660527r-11938,-15494l2636393,629920r-14605,-14859l2605913,600710r-17145,-13970l2570480,573278r-19304,-13081l2530856,547751r-21590,-11811l2486787,524637r-23495,-10795l2438908,503682r-25273,-9398l2387473,485648r-26924,-8128l2332990,470281r-28448,-6477l2275459,458089r-29718,-4826l2215388,449072r-30861,-3175l2153158,443611r-31877,-1397l2088896,441706,,441706,,xe" fillcolor="#622423" stroked="f" strokeweight="0">
                  <v:fill opacity="32896f"/>
                  <v:stroke miterlimit="83231f" joinstyle="miter" endcap="round"/>
                  <v:path arrowok="t" textboxrect="0,0,4882896,1385697"/>
                </v:shape>
                <v:shape id="Shape 83778" o:spid="_x0000_s1288" style="position:absolute;left:35646;width:47352;height:13468;visibility:visible;mso-wrap-style:square;v-text-anchor:top" coordsize="473519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" path="m,l2069846,c3189224,,4096766,346964,4096766,774827r,168275l4735195,943102,3402584,1346835,2069846,943102r638429,l2708275,774827v,-204978,-285877,-371094,-638429,-371094l,403733,,xe" fillcolor="#c0504d" stroked="f" strokeweight="0">
                  <v:stroke miterlimit="83231f" joinstyle="miter" endcap="round"/>
                  <v:path arrowok="t" textboxrect="0,0,4735195,1346835"/>
                </v:shape>
                <v:shape id="Shape 83779" o:spid="_x0000_s1289" style="position:absolute;left:35646;width:47352;height:13468;visibility:visible;mso-wrap-style:square;v-text-anchor:top" coordsize="473519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" path="m3402584,1346835l4735195,943102r-638429,l4096766,774827c4096766,346964,3189224,,2069846,l,,,403733r2069846,c2422398,403733,2708275,569849,2708275,774827r,168275l2069846,943102r1332738,403733xe" filled="f" strokecolor="#f2f2f2" strokeweight="3pt">
                  <v:stroke miterlimit="83231f" joinstyle="miter" endcap="round"/>
                  <v:path arrowok="t" textboxrect="0,0,4735195,1346835"/>
                </v:shape>
                <v:shape id="Shape 83780" o:spid="_x0000_s1290" style="position:absolute;left:40526;top:34259;width:765;height:653;visibility:visible;mso-wrap-style:square;v-text-anchor:top" coordsize="76476,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" path="m76476,r,23954l72652,22323,56007,29425r,6394l72801,42985r3675,-1569l76476,65253,,32622,76476,xe" fillcolor="#622423" stroked="f" strokeweight="0">
                  <v:fill opacity="32896f"/>
                  <v:stroke miterlimit="83231f" joinstyle="miter" endcap="round"/>
                  <v:path arrowok="t" textboxrect="0,0,76476,65253"/>
                </v:shape>
                <v:shape id="Shape 83781" o:spid="_x0000_s1291" style="position:absolute;left:41291;top:30049;width:9870;height:9074;visibility:visible;mso-wrap-style:square;v-text-anchor:top" coordsize="987022,90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" path="m987022,r,22929l984857,21500r-7360,3141l977497,45488r9525,-4063l987022,865996r-9525,-4063l977497,882653r7477,3190l987022,884491r,22927l,486278,,462442r20469,-8732l,444979,,421025,987022,xe" fillcolor="#622423" stroked="f" strokeweight="0">
                  <v:fill opacity="32896f"/>
                  <v:stroke miterlimit="83231f" joinstyle="miter" endcap="round"/>
                  <v:path arrowok="t" textboxrect="0,0,987022,907418"/>
                </v:shape>
                <v:shape id="Shape 83782" o:spid="_x0000_s1292" style="position:absolute;left:51161;top:23234;width:13883;height:16011;visibility:visible;mso-wrap-style:square;v-text-anchor:top" coordsize="1388237,160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" path="m1359662,r28575,l1388237,28575r-9525,9525l1388237,38100r,1261163l1377442,1301369r-85089,14859l1204849,1329436r-89662,12065l1023366,1351915r-93599,9017l834390,1368425r-97282,5969l638429,1378585r-100203,2540l436753,1382014r-408178,l28575,1601089,,1588896r,-22926l9525,1559681r,-8143l,1547475,,722904r9525,-4063l9525,710697,,704408,,681479,28575,669290r,219064l436245,888111r48387,-254l484505,887857r47879,-762l532130,887095r47244,-1397l579120,885698r46483,-1778l625348,883920r45593,-2286l670687,881634r44704,-2794l715265,878840r43814,-3302l758825,875665r42799,-3810l801370,871855r41783,-4191l842899,867791r40513,-4572l883158,863219r39497,-5080l922401,858139r38227,-5334l960374,852805r36957,-5842l996950,847090r35687,-6350l1032383,840867r34163,-6477l1066165,834390r32639,-6858l1098423,827532r31242,-7239l1129284,820420r29591,-7620l1158494,812927r27813,-7874l1185927,805180r26288,-8255l1211580,797179r24511,-8509l1235456,788924r22143,-8584l1278255,771398r-762,381l1295370,762961r16460,-9281l1325034,745028r11842,-9355l1345996,726886r3373,-3952l1351790,719706r3002,-4735l1356646,711263r1064,-2629l1359003,704109r463,-2777l1359662,697103,1359662,xe" fillcolor="#622423" stroked="f" strokeweight="0">
                  <v:fill opacity="32896f"/>
                  <v:stroke miterlimit="83231f" joinstyle="miter" endcap="round"/>
                  <v:path arrowok="t" textboxrect="0,0,1388237,1601089"/>
                </v:shape>
                <v:shape id="Shape 83783" o:spid="_x0000_s1293" style="position:absolute;left:65044;top:23234;width:5586;height:12993;visibility:visible;mso-wrap-style:square;v-text-anchor:top" coordsize="558609,129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" path="m,l558609,r,1103373l558427,1103444r-135,59l558609,1103376r,40951l510667,1162939r-65532,23241l376301,1208405r-71755,21082l229743,1249299r-77597,18669l71882,1285240,,1299263,,38100r9525,l9525,19050,,28575,,xe" fillcolor="#622423" stroked="f" strokeweight="0">
                  <v:fill opacity="32896f"/>
                  <v:stroke miterlimit="83231f" joinstyle="miter" endcap="round"/>
                  <v:path arrowok="t" textboxrect="0,0,558609,1299263"/>
                </v:shape>
                <v:shape id="Shape 83784" o:spid="_x0000_s1294" style="position:absolute;left:70630;top:23234;width:2515;height:11443;visibility:visible;mso-wrap-style:square;v-text-anchor:top" coordsize="251460,114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" path="m,l251460,r,970709l251016,971042r444,-317l251460,1016341r-22416,14772l180911,1059434r-51816,27305l73469,1113155r-58927,25527l,1144327r,-40951l318,1103249,,1103373,,xe" fillcolor="#622423" stroked="f" strokeweight="0">
                  <v:fill opacity="32896f"/>
                  <v:stroke miterlimit="83231f" joinstyle="miter" endcap="round"/>
                  <v:path arrowok="t" textboxrect="0,0,251460,1144327"/>
                </v:shape>
                <v:shape id="Shape 83785" o:spid="_x0000_s1295" style="position:absolute;left:73145;top:23234;width:726;height:10164;visibility:visible;mso-wrap-style:square;v-text-anchor:top" coordsize="72644,101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" path="m,l72644,r,912731l72330,912999r-258,258l72644,912749r,50158l62294,971804r-40386,30099l,1016341,,970725r445,-318l96,970637r-96,72l,xe" fillcolor="#622423" stroked="f" strokeweight="0">
                  <v:fill opacity="32896f"/>
                  <v:stroke miterlimit="83231f" joinstyle="miter" endcap="round"/>
                  <v:path arrowok="t" textboxrect="0,0,72644,1016341"/>
                </v:shape>
                <v:shape id="Shape 83786" o:spid="_x0000_s1296" style="position:absolute;left:73871;top:23234;width:298;height:9629;visibility:visible;mso-wrap-style:square;v-text-anchor:top" coordsize="29845,96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" path="m,l29845,r,882858l29274,883539r571,-635l29845,936688r-4000,4001l,962907,,912749r572,-508l,912731,,xe" fillcolor="#622423" stroked="f" strokeweight="0">
                  <v:fill opacity="32896f"/>
                  <v:stroke miterlimit="83231f" joinstyle="miter" endcap="round"/>
                  <v:path arrowok="t" textboxrect="0,0,29845,962907"/>
                </v:shape>
                <v:shape id="Shape 83787" o:spid="_x0000_s1297" style="position:absolute;left:74169;top:23234;width:254;height:9367;visibility:visible;mso-wrap-style:square;v-text-anchor:top" coordsize="25400,9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" path="m,l25400,r,852604l24829,853440r571,-762l25400,911289,,936688,,882904r571,-635l95,882745,,882858,,xe" fillcolor="#622423" stroked="f" strokeweight="0">
                  <v:fill opacity="32896f"/>
                  <v:stroke miterlimit="83231f" joinstyle="miter" endcap="round"/>
                  <v:path arrowok="t" textboxrect="0,0,25400,936688"/>
                </v:shape>
                <v:shape id="Shape 83788" o:spid="_x0000_s1298" style="position:absolute;left:74423;top:23234;width:209;height:9113;visibility:visible;mso-wrap-style:square;v-text-anchor:top" coordsize="20828,9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" path="m,l20828,r,822144l20508,822613r-251,474l20828,822198r,64843l2731,908558,,911289,,852678r571,-762l29,852562r-29,42l,xe" fillcolor="#622423" stroked="f" strokeweight="0">
                  <v:fill opacity="32896f"/>
                  <v:stroke miterlimit="83231f" joinstyle="miter" endcap="round"/>
                  <v:path arrowok="t" textboxrect="0,0,20828,911289"/>
                </v:shape>
                <v:shape id="Shape 83789" o:spid="_x0000_s1299" style="position:absolute;left:74632;top:23234;width:162;height:8871;visibility:visible;mso-wrap-style:square;v-text-anchor:top" coordsize="16192,88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" path="m,l16192,r,791409l15993,791786r-309,821l16192,791528r,74390l9461,875792,,887041,,822198r571,-889l,822144,,xe" fillcolor="#622423" stroked="f" strokeweight="0">
                  <v:fill opacity="32896f"/>
                  <v:stroke miterlimit="83231f" joinstyle="miter" endcap="round"/>
                  <v:path arrowok="t" textboxrect="0,0,16192,887041"/>
                </v:shape>
                <v:shape id="Shape 83790" o:spid="_x0000_s1300" style="position:absolute;left:74794;top:23234;width:115;height:8659;visibility:visible;mso-wrap-style:square;v-text-anchor:top" coordsize="11557,86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" path="m,l11557,r,760474l11393,760912r-217,961l11557,760665r,88298l,865918,,791528r508,-1080l,791409,,xe" fillcolor="#622423" stroked="f" strokeweight="0">
                  <v:fill opacity="32896f"/>
                  <v:stroke miterlimit="83231f" joinstyle="miter" endcap="round"/>
                  <v:path arrowok="t" textboxrect="0,0,11557,865918"/>
                </v:shape>
                <v:shape id="Shape 83791" o:spid="_x0000_s1301" style="position:absolute;left:74909;top:23234;width:71;height:8490;visibility:visible;mso-wrap-style:square;v-text-anchor:top" coordsize="7048,84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" path="m,l7048,r,728936l6979,729242r-121,1643l7048,729488r,108211l4826,841883,,848963,,760665r381,-1205l,760474,,xe" fillcolor="#622423" stroked="f" strokeweight="0">
                  <v:fill opacity="32896f"/>
                  <v:stroke miterlimit="83231f" joinstyle="miter" endcap="round"/>
                  <v:path arrowok="t" textboxrect="0,0,7048,848963"/>
                </v:shape>
                <v:shape id="Shape 83792" o:spid="_x0000_s1302" style="position:absolute;left:74980;top:23234;width:118;height:8377;visibility:visible;mso-wrap-style:square;v-text-anchor:top" coordsize="11874,83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" path="m,l11874,r,28575l2349,19050r,19050l11874,38100r,777242l,837699,,729488r191,-1397l,728936,,xe" fillcolor="#622423" stroked="f" strokeweight="0">
                  <v:fill opacity="32896f"/>
                  <v:stroke miterlimit="83231f" joinstyle="miter" endcap="round"/>
                  <v:path arrowok="t" textboxrect="0,0,11874,837699"/>
                </v:shape>
                <v:shape id="Shape 83793" o:spid="_x0000_s1303" style="position:absolute;left:75098;top:23234;width:286;height:8154;visibility:visible;mso-wrap-style:square;v-text-anchor:top" coordsize="28575,8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" path="m,l28575,r,698754l25781,735076r-8128,36449l4318,807212,,815342,,38100r9525,l,28575,,xe" fillcolor="#622423" stroked="f" strokeweight="0">
                  <v:fill opacity="32896f"/>
                  <v:stroke miterlimit="83231f" joinstyle="miter" endcap="round"/>
                  <v:path arrowok="t" textboxrect="0,0,28575,815342"/>
                </v:shape>
                <v:shape id="Shape 83794" o:spid="_x0000_s1304" style="position:absolute;left:40885;top:23171;width:34182;height:15532;visibility:visible;mso-wrap-style:square;v-text-anchor:top" coordsize="3418205,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" path="m2393696,l3418205,r,678942c3418205,1046099,2537714,1343787,1451610,1343787r-427101,l1024509,1553210,,1116076,1024509,678942r,209423l1451610,888365v520319,,942086,-93726,942086,-209423l2393696,xe" fillcolor="#c0504d" stroked="f" strokeweight="0">
                  <v:stroke miterlimit="83231f" joinstyle="miter" endcap="round"/>
                  <v:path arrowok="t" textboxrect="0,0,3418205,1553210"/>
                </v:shape>
                <v:shape id="Shape 83795" o:spid="_x0000_s1305" style="position:absolute;left:40885;top:23171;width:34182;height:15532;visibility:visible;mso-wrap-style:square;v-text-anchor:top" coordsize="3418205,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" path="m,1116076r1024509,437134l1024509,1343787r427101,c2537714,1343787,3418205,1046099,3418205,678942l3418205,,2393696,r,678942c2393696,794639,1971929,888365,1451610,888365r-427101,l1024509,678942,,1116076xe" filled="f" strokecolor="#f2f2f2" strokeweight="3pt">
                  <v:stroke miterlimit="83231f" joinstyle="miter" endcap="round"/>
                  <v:path arrowok="t" textboxrect="0,0,3418205,1553210"/>
                </v:shape>
                <w10:wrap type="through" anchorx="margin"/>
              </v:group>
            </w:pict>
          </mc:Fallback>
        </mc:AlternateContent>
      </w:r>
      <w:r w:rsidRPr="00BD382E">
        <w:rPr>
          <w:rFonts w:cs="Times New Roman"/>
          <w:noProof/>
          <w:sz w:val="24"/>
          <w:szCs w:val="24"/>
        </w:rPr>
        <mc:AlternateContent>
          <mc:Choice Requires="wps">
            <w:drawing>
              <wp:anchor distT="45720" distB="45720" distL="114300" distR="114300" simplePos="0" relativeHeight="251911168" behindDoc="0" locked="0" layoutInCell="1" allowOverlap="1" wp14:anchorId="62DDC50D" wp14:editId="0A057411">
                <wp:simplePos x="0" y="0"/>
                <wp:positionH relativeFrom="column">
                  <wp:posOffset>-66675</wp:posOffset>
                </wp:positionH>
                <wp:positionV relativeFrom="paragraph">
                  <wp:posOffset>0</wp:posOffset>
                </wp:positionV>
                <wp:extent cx="9220200" cy="628650"/>
                <wp:effectExtent l="0" t="0" r="19050" b="19050"/>
                <wp:wrapSquare wrapText="bothSides"/>
                <wp:docPr id="1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628650"/>
                        </a:xfrm>
                        <a:prstGeom prst="rect">
                          <a:avLst/>
                        </a:prstGeom>
                        <a:solidFill>
                          <a:srgbClr val="ED7D31">
                            <a:lumMod val="50000"/>
                          </a:srgbClr>
                        </a:solidFill>
                        <a:ln w="9525">
                          <a:solidFill>
                            <a:srgbClr val="000000"/>
                          </a:solidFill>
                          <a:miter lim="800000"/>
                          <a:headEnd/>
                          <a:tailEnd/>
                        </a:ln>
                      </wps:spPr>
                      <wps:txbx>
                        <w:txbxContent>
                          <w:p w14:paraId="22370088" w14:textId="77777777" w:rsidR="00CF21CE" w:rsidRPr="00A914D5" w:rsidRDefault="00CF21CE" w:rsidP="00BD382E">
                            <w:pPr>
                              <w:pStyle w:val="Tekstpodstawowy"/>
                              <w:spacing w:after="160"/>
                              <w:rPr>
                                <w:rFonts w:cstheme="minorBidi"/>
                                <w:b/>
                                <w:bCs/>
                                <w:color w:val="FFFFFF" w:themeColor="background1"/>
                                <w:sz w:val="22"/>
                                <w:szCs w:val="22"/>
                              </w:rPr>
                            </w:pPr>
                            <w:r w:rsidRPr="00A914D5">
                              <w:rPr>
                                <w:b/>
                                <w:bCs/>
                                <w:color w:val="FFFFFF" w:themeColor="background1"/>
                                <w:sz w:val="22"/>
                                <w:szCs w:val="22"/>
                              </w:rPr>
                              <w:t>PROCEDURA UBIEGANIA SIĘ O KREDYT INWESTYCYJNY NA WZNOWIENIE PRODUKCJI W GOSPODARSTWACH ROLNYCH I DZIAŁACH SPECJALNYCH PRODUKCJI ROLNEJ, W KTÓRYCH WYSTĄPIŁY SZKODY SPOWODOWANE PRZEZ SUSZĘ, GRAD, DESZCZ NAWALNY, UJEMNE SKUTKI PRZEZIMOWANIA, PRZYMROZKI WIOSENNE, POWÓDŻ, HURAGAN, PIORUN, OSUNIĘCIE SIĘ ZIEMI LUB LAWINĘ – SYMBOL nKL01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DC50D" id="_x0000_s1306" type="#_x0000_t202" style="position:absolute;left:0;text-align:left;margin-left:-5.25pt;margin-top:0;width:726pt;height:49.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" fillcolor="#843c0c">
                <v:textbox>
                  <w:txbxContent>
                    <w:p w14:paraId="22370088" w14:textId="77777777" w:rsidR="00CF21CE" w:rsidRPr="00A914D5" w:rsidRDefault="00CF21CE" w:rsidP="00BD382E">
                      <w:pPr>
                        <w:pStyle w:val="Tekstpodstawowy"/>
                        <w:spacing w:after="160"/>
                        <w:rPr>
                          <w:rFonts w:cstheme="minorBidi"/>
                          <w:b/>
                          <w:bCs/>
                          <w:color w:val="FFFFFF" w:themeColor="background1"/>
                          <w:sz w:val="22"/>
                          <w:szCs w:val="22"/>
                        </w:rPr>
                      </w:pPr>
                      <w:r w:rsidRPr="00A914D5">
                        <w:rPr>
                          <w:b/>
                          <w:bCs/>
                          <w:color w:val="FFFFFF" w:themeColor="background1"/>
                          <w:sz w:val="22"/>
                          <w:szCs w:val="22"/>
                        </w:rPr>
                        <w:t>PROCEDURA UBIEGANIA SIĘ O KREDYT INWESTYCYJNY NA WZNOWIENIE PRODUKCJI W GOSPODARSTWACH ROLNYCH I DZIAŁACH SPECJALNYCH PRODUKCJI ROLNEJ, W KTÓRYCH WYSTĄPIŁY SZKODY SPOWODOWANE PRZEZ SUSZĘ, GRAD, DESZCZ NAWALNY, UJEMNE SKUTKI PRZEZIMOWANIA, PRZYMROZKI WIOSENNE, POWÓDŻ, HURAGAN, PIORUN, OSUNIĘCIE SIĘ ZIEMI LUB LAWINĘ – SYMBOL nKL01</w:t>
                      </w:r>
                    </w:p>
                  </w:txbxContent>
                </v:textbox>
                <w10:wrap type="square"/>
              </v:shape>
            </w:pict>
          </mc:Fallback>
        </mc:AlternateContent>
      </w:r>
    </w:p>
    <w:p w14:paraId="7250F18A" w14:textId="39FC7A73" w:rsidR="00BD0714" w:rsidRDefault="00BD0714" w:rsidP="00707A63">
      <w:pPr>
        <w:pStyle w:val="Akapitzlist"/>
        <w:spacing w:after="0" w:line="360" w:lineRule="exact"/>
        <w:ind w:left="0"/>
        <w:rPr>
          <w:sz w:val="24"/>
          <w:szCs w:val="24"/>
        </w:rPr>
      </w:pPr>
    </w:p>
    <w:p w14:paraId="25F2690B" w14:textId="339B74B4" w:rsidR="00BD382E" w:rsidRDefault="00BD382E" w:rsidP="00707A63">
      <w:pPr>
        <w:pStyle w:val="Akapitzlist"/>
        <w:spacing w:after="0" w:line="360" w:lineRule="exact"/>
        <w:ind w:left="0"/>
        <w:rPr>
          <w:sz w:val="24"/>
          <w:szCs w:val="24"/>
        </w:rPr>
      </w:pPr>
    </w:p>
    <w:p w14:paraId="6DD8E180" w14:textId="344FE09D" w:rsidR="00BD382E" w:rsidRDefault="00BD382E" w:rsidP="00707A63">
      <w:pPr>
        <w:pStyle w:val="Akapitzlist"/>
        <w:spacing w:after="0" w:line="360" w:lineRule="exact"/>
        <w:ind w:left="0"/>
        <w:rPr>
          <w:sz w:val="24"/>
          <w:szCs w:val="24"/>
        </w:rPr>
      </w:pPr>
    </w:p>
    <w:p w14:paraId="7768BD46" w14:textId="08322942" w:rsidR="00BD382E" w:rsidRDefault="00BD382E" w:rsidP="00707A63">
      <w:pPr>
        <w:pStyle w:val="Akapitzlist"/>
        <w:spacing w:after="0" w:line="360" w:lineRule="exact"/>
        <w:ind w:left="0"/>
        <w:rPr>
          <w:sz w:val="24"/>
          <w:szCs w:val="24"/>
        </w:rPr>
      </w:pPr>
    </w:p>
    <w:p w14:paraId="07658227" w14:textId="5C3EB5FB" w:rsidR="00BD382E" w:rsidRDefault="00BD382E" w:rsidP="00707A63">
      <w:pPr>
        <w:pStyle w:val="Akapitzlist"/>
        <w:spacing w:after="0" w:line="360" w:lineRule="exact"/>
        <w:ind w:left="0"/>
        <w:rPr>
          <w:sz w:val="24"/>
          <w:szCs w:val="24"/>
        </w:rPr>
      </w:pPr>
    </w:p>
    <w:p w14:paraId="6CD857A4" w14:textId="42A71947" w:rsidR="00BD382E" w:rsidRDefault="00BD382E" w:rsidP="00707A63">
      <w:pPr>
        <w:pStyle w:val="Akapitzlist"/>
        <w:spacing w:after="0" w:line="360" w:lineRule="exact"/>
        <w:ind w:left="0"/>
        <w:rPr>
          <w:sz w:val="24"/>
          <w:szCs w:val="24"/>
        </w:rPr>
      </w:pPr>
    </w:p>
    <w:p w14:paraId="1F818572" w14:textId="46E93949" w:rsidR="00BD382E" w:rsidRDefault="00BD382E" w:rsidP="00707A63">
      <w:pPr>
        <w:pStyle w:val="Akapitzlist"/>
        <w:spacing w:after="0" w:line="360" w:lineRule="exact"/>
        <w:ind w:left="0"/>
        <w:rPr>
          <w:sz w:val="24"/>
          <w:szCs w:val="24"/>
        </w:rPr>
      </w:pPr>
    </w:p>
    <w:p w14:paraId="7C477B4F" w14:textId="5D528513" w:rsidR="00BD382E" w:rsidRDefault="00BD382E" w:rsidP="00707A63">
      <w:pPr>
        <w:pStyle w:val="Akapitzlist"/>
        <w:spacing w:after="0" w:line="360" w:lineRule="exact"/>
        <w:ind w:left="0"/>
        <w:rPr>
          <w:sz w:val="24"/>
          <w:szCs w:val="24"/>
        </w:rPr>
      </w:pPr>
    </w:p>
    <w:p w14:paraId="41C82203" w14:textId="35CDAD73" w:rsidR="00BD382E" w:rsidRDefault="00BD382E" w:rsidP="00707A63">
      <w:pPr>
        <w:pStyle w:val="Akapitzlist"/>
        <w:spacing w:after="0" w:line="360" w:lineRule="exact"/>
        <w:ind w:left="0"/>
        <w:rPr>
          <w:sz w:val="24"/>
          <w:szCs w:val="24"/>
        </w:rPr>
      </w:pPr>
    </w:p>
    <w:p w14:paraId="2E83DEE2" w14:textId="140A503B" w:rsidR="00BD382E" w:rsidRDefault="00BD382E" w:rsidP="00707A63">
      <w:pPr>
        <w:pStyle w:val="Akapitzlist"/>
        <w:spacing w:after="0" w:line="360" w:lineRule="exact"/>
        <w:ind w:left="0"/>
        <w:rPr>
          <w:sz w:val="24"/>
          <w:szCs w:val="24"/>
        </w:rPr>
      </w:pPr>
    </w:p>
    <w:p w14:paraId="6AB4AFE3" w14:textId="30CC8A1B" w:rsidR="00BD382E" w:rsidRDefault="00BD382E" w:rsidP="00707A63">
      <w:pPr>
        <w:pStyle w:val="Akapitzlist"/>
        <w:spacing w:after="0" w:line="360" w:lineRule="exact"/>
        <w:ind w:left="0"/>
        <w:rPr>
          <w:sz w:val="24"/>
          <w:szCs w:val="24"/>
        </w:rPr>
      </w:pPr>
    </w:p>
    <w:p w14:paraId="31DB0434" w14:textId="3A3D02ED" w:rsidR="00BD382E" w:rsidRDefault="00BD382E" w:rsidP="00707A63">
      <w:pPr>
        <w:pStyle w:val="Akapitzlist"/>
        <w:spacing w:after="0" w:line="360" w:lineRule="exact"/>
        <w:ind w:left="0"/>
        <w:rPr>
          <w:sz w:val="24"/>
          <w:szCs w:val="24"/>
        </w:rPr>
      </w:pPr>
    </w:p>
    <w:p w14:paraId="51A6153D" w14:textId="6B89A883" w:rsidR="00BD382E" w:rsidRDefault="00BD382E" w:rsidP="00707A63">
      <w:pPr>
        <w:pStyle w:val="Akapitzlist"/>
        <w:spacing w:after="0" w:line="360" w:lineRule="exact"/>
        <w:ind w:left="0"/>
        <w:rPr>
          <w:sz w:val="24"/>
          <w:szCs w:val="24"/>
        </w:rPr>
      </w:pPr>
    </w:p>
    <w:p w14:paraId="1B12A440" w14:textId="3533EC10" w:rsidR="00BD382E" w:rsidRDefault="00BD382E" w:rsidP="00707A63">
      <w:pPr>
        <w:pStyle w:val="Akapitzlist"/>
        <w:spacing w:after="0" w:line="360" w:lineRule="exact"/>
        <w:ind w:left="0"/>
        <w:rPr>
          <w:sz w:val="24"/>
          <w:szCs w:val="24"/>
        </w:rPr>
      </w:pPr>
    </w:p>
    <w:p w14:paraId="23F40039" w14:textId="62B95F73" w:rsidR="00BD382E" w:rsidRDefault="00BD382E" w:rsidP="00707A63">
      <w:pPr>
        <w:pStyle w:val="Akapitzlist"/>
        <w:spacing w:after="0" w:line="360" w:lineRule="exact"/>
        <w:ind w:left="0"/>
        <w:rPr>
          <w:sz w:val="24"/>
          <w:szCs w:val="24"/>
        </w:rPr>
      </w:pPr>
    </w:p>
    <w:p w14:paraId="7C8FA952" w14:textId="2E5FBA3B" w:rsidR="00BD382E" w:rsidRDefault="00BD382E" w:rsidP="00707A63">
      <w:pPr>
        <w:pStyle w:val="Akapitzlist"/>
        <w:spacing w:after="0" w:line="360" w:lineRule="exact"/>
        <w:ind w:left="0"/>
        <w:rPr>
          <w:sz w:val="24"/>
          <w:szCs w:val="24"/>
        </w:rPr>
      </w:pPr>
    </w:p>
    <w:p w14:paraId="2978449F" w14:textId="05ED63C7" w:rsidR="00BD382E" w:rsidRDefault="00BD382E" w:rsidP="00707A63">
      <w:pPr>
        <w:pStyle w:val="Akapitzlist"/>
        <w:spacing w:after="0" w:line="360" w:lineRule="exact"/>
        <w:ind w:left="0"/>
        <w:rPr>
          <w:sz w:val="24"/>
          <w:szCs w:val="24"/>
        </w:rPr>
      </w:pPr>
    </w:p>
    <w:p w14:paraId="5EC177D5" w14:textId="4E1410E0" w:rsidR="002F16B6" w:rsidRDefault="002F16B6" w:rsidP="00707A63">
      <w:pPr>
        <w:pStyle w:val="Akapitzlist"/>
        <w:spacing w:after="0" w:line="360" w:lineRule="exact"/>
        <w:ind w:left="0"/>
        <w:rPr>
          <w:sz w:val="24"/>
          <w:szCs w:val="24"/>
        </w:rPr>
      </w:pPr>
      <w:r w:rsidRPr="007C010D">
        <w:rPr>
          <w:rFonts w:cs="Times New Roman"/>
          <w:noProof/>
          <w:sz w:val="24"/>
          <w:szCs w:val="24"/>
        </w:rPr>
        <mc:AlternateContent>
          <mc:Choice Requires="wps">
            <w:drawing>
              <wp:anchor distT="45720" distB="45720" distL="114300" distR="114300" simplePos="0" relativeHeight="251914240" behindDoc="0" locked="0" layoutInCell="1" allowOverlap="1" wp14:anchorId="677193F3" wp14:editId="1F074D08">
                <wp:simplePos x="0" y="0"/>
                <wp:positionH relativeFrom="margin">
                  <wp:posOffset>-214630</wp:posOffset>
                </wp:positionH>
                <wp:positionV relativeFrom="paragraph">
                  <wp:posOffset>165735</wp:posOffset>
                </wp:positionV>
                <wp:extent cx="9486900" cy="628650"/>
                <wp:effectExtent l="0" t="0" r="19050" b="19050"/>
                <wp:wrapSquare wrapText="bothSides"/>
                <wp:docPr id="3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628650"/>
                        </a:xfrm>
                        <a:prstGeom prst="rect">
                          <a:avLst/>
                        </a:prstGeom>
                        <a:solidFill>
                          <a:srgbClr val="ED7D31">
                            <a:lumMod val="50000"/>
                          </a:srgbClr>
                        </a:solidFill>
                        <a:ln w="9525">
                          <a:solidFill>
                            <a:srgbClr val="000000"/>
                          </a:solidFill>
                          <a:miter lim="800000"/>
                          <a:headEnd/>
                          <a:tailEnd/>
                        </a:ln>
                      </wps:spPr>
                      <wps:txbx>
                        <w:txbxContent>
                          <w:p w14:paraId="63643159" w14:textId="77777777" w:rsidR="00CF21CE" w:rsidRPr="002E7B17" w:rsidRDefault="00CF21CE" w:rsidP="007C010D">
                            <w:pPr>
                              <w:pStyle w:val="Tekstpodstawowy"/>
                              <w:spacing w:after="160"/>
                              <w:rPr>
                                <w:rFonts w:cstheme="minorBidi"/>
                                <w:b/>
                                <w:bCs/>
                                <w:color w:val="FFFFFF" w:themeColor="background1"/>
                                <w:sz w:val="22"/>
                                <w:szCs w:val="22"/>
                              </w:rPr>
                            </w:pPr>
                            <w:r w:rsidRPr="002E7B17">
                              <w:rPr>
                                <w:b/>
                                <w:bCs/>
                                <w:color w:val="FFFFFF" w:themeColor="background1"/>
                                <w:sz w:val="22"/>
                                <w:szCs w:val="22"/>
                              </w:rPr>
                              <w:t xml:space="preserve">PROCEDURA UBIEGANIA SIĘ O </w:t>
                            </w:r>
                            <w:r w:rsidRPr="00995E0C">
                              <w:rPr>
                                <w:b/>
                                <w:bCs/>
                                <w:color w:val="FFFFFF" w:themeColor="background1"/>
                                <w:sz w:val="22"/>
                                <w:szCs w:val="22"/>
                                <w:u w:val="single"/>
                              </w:rPr>
                              <w:t>KREDYT OBROTOWY</w:t>
                            </w:r>
                            <w:r w:rsidRPr="002E7B17">
                              <w:rPr>
                                <w:b/>
                                <w:bCs/>
                                <w:color w:val="FFFFFF" w:themeColor="background1"/>
                                <w:sz w:val="22"/>
                                <w:szCs w:val="22"/>
                              </w:rPr>
                              <w:t xml:space="preserve"> NA WZNOWIENIE PRODUKCJI W GOSPODARSTWACH ROLNYCH I DZIAŁACH SPECJALNYCH PRODUKCJI ROLNEJ, W KTÓRYCH WYSTĄPIŁY SZKODY SPOWODOWANE PRZEZ SUSZĘ, GRAD, DESZCZ NAWALNY, UJEMNE SKUTKI PRZEZIMOWANIA, PRZYMROZKI WIOSENNE, POWÓDŻ, HURAGAN, PIORUN, OSUNIĘCIE SIĘ ZIEMI LUB LAWINĘ – SYMBOL nKL02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193F3" id="_x0000_s1307" type="#_x0000_t202" style="position:absolute;left:0;text-align:left;margin-left:-16.9pt;margin-top:13.05pt;width:747pt;height:49.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" fillcolor="#843c0c">
                <v:textbox>
                  <w:txbxContent>
                    <w:p w14:paraId="63643159" w14:textId="77777777" w:rsidR="00CF21CE" w:rsidRPr="002E7B17" w:rsidRDefault="00CF21CE" w:rsidP="007C010D">
                      <w:pPr>
                        <w:pStyle w:val="Tekstpodstawowy"/>
                        <w:spacing w:after="160"/>
                        <w:rPr>
                          <w:rFonts w:cstheme="minorBidi"/>
                          <w:b/>
                          <w:bCs/>
                          <w:color w:val="FFFFFF" w:themeColor="background1"/>
                          <w:sz w:val="22"/>
                          <w:szCs w:val="22"/>
                        </w:rPr>
                      </w:pPr>
                      <w:r w:rsidRPr="002E7B17">
                        <w:rPr>
                          <w:b/>
                          <w:bCs/>
                          <w:color w:val="FFFFFF" w:themeColor="background1"/>
                          <w:sz w:val="22"/>
                          <w:szCs w:val="22"/>
                        </w:rPr>
                        <w:t xml:space="preserve">PROCEDURA UBIEGANIA SIĘ O </w:t>
                      </w:r>
                      <w:r w:rsidRPr="00995E0C">
                        <w:rPr>
                          <w:b/>
                          <w:bCs/>
                          <w:color w:val="FFFFFF" w:themeColor="background1"/>
                          <w:sz w:val="22"/>
                          <w:szCs w:val="22"/>
                          <w:u w:val="single"/>
                        </w:rPr>
                        <w:t>KREDYT OBROTOWY</w:t>
                      </w:r>
                      <w:r w:rsidRPr="002E7B17">
                        <w:rPr>
                          <w:b/>
                          <w:bCs/>
                          <w:color w:val="FFFFFF" w:themeColor="background1"/>
                          <w:sz w:val="22"/>
                          <w:szCs w:val="22"/>
                        </w:rPr>
                        <w:t xml:space="preserve"> NA WZNOWIENIE PRODUKCJI W GOSPODARSTWACH ROLNYCH I DZIAŁACH SPECJALNYCH PRODUKCJI ROLNEJ, W KTÓRYCH WYSTĄPIŁY SZKODY SPOWODOWANE PRZEZ SUSZĘ, GRAD, DESZCZ NAWALNY, UJEMNE SKUTKI PRZEZIMOWANIA, PRZYMROZKI WIOSENNE, POWÓDŻ, HURAGAN, PIORUN, OSUNIĘCIE SIĘ ZIEMI LUB LAWINĘ – SYMBOL nKL02</w:t>
                      </w:r>
                    </w:p>
                  </w:txbxContent>
                </v:textbox>
                <w10:wrap type="square" anchorx="margin"/>
              </v:shape>
            </w:pict>
          </mc:Fallback>
        </mc:AlternateContent>
      </w:r>
    </w:p>
    <w:tbl>
      <w:tblPr>
        <w:tblStyle w:val="TableGrid"/>
        <w:tblpPr w:vertAnchor="text" w:horzAnchor="margin" w:tblpY="76"/>
        <w:tblOverlap w:val="never"/>
        <w:tblW w:w="4757" w:type="dxa"/>
        <w:tblInd w:w="0" w:type="dxa"/>
        <w:tblCellMar>
          <w:top w:w="31" w:type="dxa"/>
          <w:right w:w="115" w:type="dxa"/>
        </w:tblCellMar>
        <w:tblLook w:val="04A0" w:firstRow="1" w:lastRow="0" w:firstColumn="1" w:lastColumn="0" w:noHBand="0" w:noVBand="1"/>
      </w:tblPr>
      <w:tblGrid>
        <w:gridCol w:w="428"/>
        <w:gridCol w:w="4329"/>
      </w:tblGrid>
      <w:tr w:rsidR="002F16B6" w:rsidRPr="002F16B6" w14:paraId="4792B142" w14:textId="77777777" w:rsidTr="002F16B6">
        <w:trPr>
          <w:trHeight w:val="700"/>
        </w:trPr>
        <w:tc>
          <w:tcPr>
            <w:tcW w:w="428" w:type="dxa"/>
            <w:tcBorders>
              <w:top w:val="nil"/>
              <w:left w:val="nil"/>
              <w:bottom w:val="nil"/>
              <w:right w:val="nil"/>
            </w:tcBorders>
            <w:shd w:val="clear" w:color="auto" w:fill="F2FDBB"/>
          </w:tcPr>
          <w:p w14:paraId="41CF46C9" w14:textId="263EFE06" w:rsidR="002F16B6" w:rsidRPr="002F16B6" w:rsidRDefault="002F16B6" w:rsidP="002F16B6">
            <w:pPr>
              <w:ind w:left="1"/>
              <w:rPr>
                <w:rFonts w:ascii="Calibri" w:eastAsia="Calibri" w:hAnsi="Calibri" w:cs="Calibri"/>
                <w:color w:val="000000"/>
                <w:sz w:val="20"/>
              </w:rPr>
            </w:pPr>
            <w:r w:rsidRPr="002F16B6">
              <w:rPr>
                <w:rFonts w:ascii="Calibri" w:eastAsia="Calibri" w:hAnsi="Calibri" w:cs="Calibri"/>
                <w:b/>
                <w:color w:val="000000"/>
                <w:sz w:val="20"/>
              </w:rPr>
              <w:t>1.</w:t>
            </w:r>
            <w:r w:rsidRPr="002F16B6">
              <w:rPr>
                <w:rFonts w:ascii="Arial" w:eastAsia="Arial" w:hAnsi="Arial" w:cs="Arial"/>
                <w:b/>
                <w:color w:val="000000"/>
                <w:sz w:val="20"/>
              </w:rPr>
              <w:t xml:space="preserve"> </w:t>
            </w:r>
          </w:p>
        </w:tc>
        <w:tc>
          <w:tcPr>
            <w:tcW w:w="4329" w:type="dxa"/>
            <w:tcBorders>
              <w:top w:val="nil"/>
              <w:left w:val="nil"/>
              <w:bottom w:val="nil"/>
              <w:right w:val="nil"/>
            </w:tcBorders>
            <w:shd w:val="clear" w:color="auto" w:fill="F2FDBB"/>
          </w:tcPr>
          <w:p w14:paraId="47DB6A88" w14:textId="01F68F10" w:rsidR="002F16B6" w:rsidRPr="002F16B6" w:rsidRDefault="002F16B6" w:rsidP="002F16B6">
            <w:pPr>
              <w:rPr>
                <w:rFonts w:ascii="Calibri" w:eastAsia="Calibri" w:hAnsi="Calibri" w:cs="Calibri"/>
                <w:color w:val="000000"/>
              </w:rPr>
            </w:pPr>
            <w:r w:rsidRPr="002F16B6">
              <w:rPr>
                <w:rFonts w:ascii="Calibri" w:eastAsia="Calibri" w:hAnsi="Calibri" w:cs="Calibri"/>
                <w:b/>
                <w:color w:val="000000"/>
              </w:rPr>
              <w:t xml:space="preserve">Pobranie z banku przez poszkodowanego formularza wniosku o kredyt. </w:t>
            </w:r>
          </w:p>
        </w:tc>
      </w:tr>
    </w:tbl>
    <w:p w14:paraId="5028CCB8" w14:textId="230B41EC" w:rsidR="002F16B6" w:rsidRDefault="002F16B6" w:rsidP="00707A63">
      <w:pPr>
        <w:pStyle w:val="Akapitzlist"/>
        <w:spacing w:after="0" w:line="360" w:lineRule="exact"/>
        <w:ind w:left="0"/>
        <w:rPr>
          <w:sz w:val="24"/>
          <w:szCs w:val="24"/>
        </w:rPr>
      </w:pPr>
      <w:r w:rsidRPr="002F16B6">
        <w:rPr>
          <w:rFonts w:ascii="Calibri" w:eastAsia="Calibri" w:hAnsi="Calibri" w:cs="Calibri"/>
          <w:noProof/>
          <w:color w:val="000000"/>
          <w:lang w:eastAsia="pl-PL"/>
        </w:rPr>
        <mc:AlternateContent>
          <mc:Choice Requires="wpg">
            <w:drawing>
              <wp:anchor distT="0" distB="0" distL="114300" distR="114300" simplePos="0" relativeHeight="251916288" behindDoc="0" locked="0" layoutInCell="1" allowOverlap="1" wp14:anchorId="7C7A655F" wp14:editId="4519F458">
                <wp:simplePos x="0" y="0"/>
                <wp:positionH relativeFrom="page">
                  <wp:posOffset>4705350</wp:posOffset>
                </wp:positionH>
                <wp:positionV relativeFrom="paragraph">
                  <wp:posOffset>40005</wp:posOffset>
                </wp:positionV>
                <wp:extent cx="5162550" cy="4095750"/>
                <wp:effectExtent l="19050" t="19050" r="0" b="0"/>
                <wp:wrapSquare wrapText="bothSides"/>
                <wp:docPr id="88480" name="Group 646486"/>
                <wp:cNvGraphicFramePr/>
                <a:graphic xmlns:a="http://schemas.openxmlformats.org/drawingml/2006/main">
                  <a:graphicData uri="http://schemas.microsoft.com/office/word/2010/wordprocessingGroup">
                    <wpg:wgp>
                      <wpg:cNvGrpSpPr/>
                      <wpg:grpSpPr>
                        <a:xfrm>
                          <a:off x="0" y="0"/>
                          <a:ext cx="5162550" cy="4095750"/>
                          <a:chOff x="0" y="0"/>
                          <a:chExt cx="5837471" cy="4400843"/>
                        </a:xfrm>
                      </wpg:grpSpPr>
                      <wps:wsp>
                        <wps:cNvPr id="88481" name="Shape 681365"/>
                        <wps:cNvSpPr/>
                        <wps:spPr>
                          <a:xfrm>
                            <a:off x="1940076" y="1346835"/>
                            <a:ext cx="3854314" cy="1344295"/>
                          </a:xfrm>
                          <a:custGeom>
                            <a:avLst/>
                            <a:gdLst/>
                            <a:ahLst/>
                            <a:cxnLst/>
                            <a:rect l="0" t="0" r="0" b="0"/>
                            <a:pathLst>
                              <a:path w="3107690" h="1344295">
                                <a:moveTo>
                                  <a:pt x="0" y="0"/>
                                </a:moveTo>
                                <a:lnTo>
                                  <a:pt x="3107690" y="0"/>
                                </a:lnTo>
                                <a:lnTo>
                                  <a:pt x="3107690" y="1344295"/>
                                </a:lnTo>
                                <a:lnTo>
                                  <a:pt x="0" y="1344295"/>
                                </a:lnTo>
                                <a:lnTo>
                                  <a:pt x="0" y="0"/>
                                </a:lnTo>
                              </a:path>
                            </a:pathLst>
                          </a:custGeom>
                          <a:solidFill>
                            <a:srgbClr val="F2FDBB"/>
                          </a:solidFill>
                          <a:ln w="0" cap="rnd">
                            <a:noFill/>
                            <a:miter lim="127000"/>
                          </a:ln>
                          <a:effectLst/>
                        </wps:spPr>
                        <wps:bodyPr/>
                      </wps:wsp>
                      <wps:wsp>
                        <wps:cNvPr id="88482" name="Rectangle 83866"/>
                        <wps:cNvSpPr/>
                        <wps:spPr>
                          <a:xfrm>
                            <a:off x="1949103" y="1373124"/>
                            <a:ext cx="130049" cy="171356"/>
                          </a:xfrm>
                          <a:prstGeom prst="rect">
                            <a:avLst/>
                          </a:prstGeom>
                          <a:ln>
                            <a:noFill/>
                          </a:ln>
                        </wps:spPr>
                        <wps:txbx>
                          <w:txbxContent>
                            <w:p w14:paraId="39ED39C9" w14:textId="77777777" w:rsidR="00CF21CE" w:rsidRDefault="00CF21CE" w:rsidP="002F16B6">
                              <w:r>
                                <w:rPr>
                                  <w:b/>
                                </w:rPr>
                                <w:t>2.</w:t>
                              </w:r>
                            </w:p>
                          </w:txbxContent>
                        </wps:txbx>
                        <wps:bodyPr horzOverflow="overflow" vert="horz" lIns="0" tIns="0" rIns="0" bIns="0" rtlCol="0">
                          <a:noAutofit/>
                        </wps:bodyPr>
                      </wps:wsp>
                      <wps:wsp>
                        <wps:cNvPr id="88483" name="Rectangle 83867"/>
                        <wps:cNvSpPr/>
                        <wps:spPr>
                          <a:xfrm>
                            <a:off x="1859788" y="1343993"/>
                            <a:ext cx="46741" cy="187581"/>
                          </a:xfrm>
                          <a:prstGeom prst="rect">
                            <a:avLst/>
                          </a:prstGeom>
                          <a:ln>
                            <a:noFill/>
                          </a:ln>
                        </wps:spPr>
                        <wps:txbx>
                          <w:txbxContent>
                            <w:p w14:paraId="5CCEB3ED" w14:textId="77777777" w:rsidR="00CF21CE" w:rsidRDefault="00CF21CE" w:rsidP="002F16B6">
                              <w:r>
                                <w:rPr>
                                  <w:rFonts w:ascii="Arial" w:eastAsia="Arial" w:hAnsi="Arial" w:cs="Arial"/>
                                  <w:b/>
                                </w:rPr>
                                <w:t xml:space="preserve"> </w:t>
                              </w:r>
                            </w:p>
                          </w:txbxContent>
                        </wps:txbx>
                        <wps:bodyPr horzOverflow="overflow" vert="horz" lIns="0" tIns="0" rIns="0" bIns="0" rtlCol="0">
                          <a:noAutofit/>
                        </wps:bodyPr>
                      </wps:wsp>
                      <wps:wsp>
                        <wps:cNvPr id="88484" name="Rectangle 83868"/>
                        <wps:cNvSpPr/>
                        <wps:spPr>
                          <a:xfrm>
                            <a:off x="2033524" y="1363599"/>
                            <a:ext cx="3376800" cy="171356"/>
                          </a:xfrm>
                          <a:prstGeom prst="rect">
                            <a:avLst/>
                          </a:prstGeom>
                          <a:ln>
                            <a:noFill/>
                          </a:ln>
                        </wps:spPr>
                        <wps:txbx>
                          <w:txbxContent>
                            <w:p w14:paraId="00D9781F" w14:textId="77777777" w:rsidR="00CF21CE" w:rsidRDefault="00CF21CE" w:rsidP="002F16B6">
                              <w:r>
                                <w:rPr>
                                  <w:b/>
                                </w:rPr>
                                <w:t xml:space="preserve"> Złożenie przez wnioskodawcę w banku wniosku </w:t>
                              </w:r>
                            </w:p>
                          </w:txbxContent>
                        </wps:txbx>
                        <wps:bodyPr horzOverflow="overflow" vert="horz" lIns="0" tIns="0" rIns="0" bIns="0" rtlCol="0">
                          <a:noAutofit/>
                        </wps:bodyPr>
                      </wps:wsp>
                      <wps:wsp>
                        <wps:cNvPr id="88485" name="Rectangle 83869"/>
                        <wps:cNvSpPr/>
                        <wps:spPr>
                          <a:xfrm>
                            <a:off x="2033524" y="1519047"/>
                            <a:ext cx="90510" cy="171356"/>
                          </a:xfrm>
                          <a:prstGeom prst="rect">
                            <a:avLst/>
                          </a:prstGeom>
                          <a:ln>
                            <a:noFill/>
                          </a:ln>
                        </wps:spPr>
                        <wps:txbx>
                          <w:txbxContent>
                            <w:p w14:paraId="31E1FBC1" w14:textId="77777777" w:rsidR="00CF21CE" w:rsidRDefault="00CF21CE" w:rsidP="002F16B6">
                              <w:r>
                                <w:rPr>
                                  <w:b/>
                                </w:rPr>
                                <w:t>o</w:t>
                              </w:r>
                            </w:p>
                          </w:txbxContent>
                        </wps:txbx>
                        <wps:bodyPr horzOverflow="overflow" vert="horz" lIns="0" tIns="0" rIns="0" bIns="0" rtlCol="0">
                          <a:noAutofit/>
                        </wps:bodyPr>
                      </wps:wsp>
                      <wps:wsp>
                        <wps:cNvPr id="88486" name="Rectangle 83870"/>
                        <wps:cNvSpPr/>
                        <wps:spPr>
                          <a:xfrm>
                            <a:off x="2102104" y="1519047"/>
                            <a:ext cx="38021" cy="171356"/>
                          </a:xfrm>
                          <a:prstGeom prst="rect">
                            <a:avLst/>
                          </a:prstGeom>
                          <a:ln>
                            <a:noFill/>
                          </a:ln>
                        </wps:spPr>
                        <wps:txbx>
                          <w:txbxContent>
                            <w:p w14:paraId="4583E152" w14:textId="77777777" w:rsidR="00CF21CE" w:rsidRDefault="00CF21CE" w:rsidP="002F16B6">
                              <w:r>
                                <w:rPr>
                                  <w:b/>
                                </w:rPr>
                                <w:t xml:space="preserve"> </w:t>
                              </w:r>
                            </w:p>
                          </w:txbxContent>
                        </wps:txbx>
                        <wps:bodyPr horzOverflow="overflow" vert="horz" lIns="0" tIns="0" rIns="0" bIns="0" rtlCol="0">
                          <a:noAutofit/>
                        </wps:bodyPr>
                      </wps:wsp>
                      <wps:wsp>
                        <wps:cNvPr id="88487" name="Rectangle 83871"/>
                        <wps:cNvSpPr/>
                        <wps:spPr>
                          <a:xfrm>
                            <a:off x="2131060" y="1519047"/>
                            <a:ext cx="867922" cy="171356"/>
                          </a:xfrm>
                          <a:prstGeom prst="rect">
                            <a:avLst/>
                          </a:prstGeom>
                          <a:ln>
                            <a:noFill/>
                          </a:ln>
                        </wps:spPr>
                        <wps:txbx>
                          <w:txbxContent>
                            <w:p w14:paraId="6F67F3B2" w14:textId="77777777" w:rsidR="00CF21CE" w:rsidRDefault="00CF21CE" w:rsidP="002F16B6">
                              <w:r>
                                <w:rPr>
                                  <w:b/>
                                </w:rPr>
                                <w:t xml:space="preserve">kredyt wraz </w:t>
                              </w:r>
                            </w:p>
                          </w:txbxContent>
                        </wps:txbx>
                        <wps:bodyPr horzOverflow="overflow" vert="horz" lIns="0" tIns="0" rIns="0" bIns="0" rtlCol="0">
                          <a:noAutofit/>
                        </wps:bodyPr>
                      </wps:wsp>
                      <wps:wsp>
                        <wps:cNvPr id="88488" name="Rectangle 83872"/>
                        <wps:cNvSpPr/>
                        <wps:spPr>
                          <a:xfrm>
                            <a:off x="2784856" y="1519047"/>
                            <a:ext cx="2490373" cy="171356"/>
                          </a:xfrm>
                          <a:prstGeom prst="rect">
                            <a:avLst/>
                          </a:prstGeom>
                          <a:ln>
                            <a:noFill/>
                          </a:ln>
                        </wps:spPr>
                        <wps:txbx>
                          <w:txbxContent>
                            <w:p w14:paraId="01FCE137" w14:textId="77777777" w:rsidR="00CF21CE" w:rsidRDefault="00CF21CE" w:rsidP="002F16B6">
                              <w:r>
                                <w:rPr>
                                  <w:b/>
                                </w:rPr>
                                <w:t xml:space="preserve">oświadczeniami sporządzonymi wg </w:t>
                              </w:r>
                            </w:p>
                          </w:txbxContent>
                        </wps:txbx>
                        <wps:bodyPr horzOverflow="overflow" vert="horz" lIns="0" tIns="0" rIns="0" bIns="0" rtlCol="0">
                          <a:noAutofit/>
                        </wps:bodyPr>
                      </wps:wsp>
                      <wps:wsp>
                        <wps:cNvPr id="88489" name="Rectangle 83873"/>
                        <wps:cNvSpPr/>
                        <wps:spPr>
                          <a:xfrm>
                            <a:off x="2033524" y="1672971"/>
                            <a:ext cx="3803947" cy="171356"/>
                          </a:xfrm>
                          <a:prstGeom prst="rect">
                            <a:avLst/>
                          </a:prstGeom>
                          <a:ln>
                            <a:noFill/>
                          </a:ln>
                        </wps:spPr>
                        <wps:txbx>
                          <w:txbxContent>
                            <w:p w14:paraId="5D589DAC" w14:textId="77777777" w:rsidR="00CF21CE" w:rsidRDefault="00CF21CE" w:rsidP="002F16B6">
                              <w:r>
                                <w:rPr>
                                  <w:b/>
                                </w:rPr>
                                <w:t xml:space="preserve">określonych wzorów, protokołem oszacowania szkód, </w:t>
                              </w:r>
                            </w:p>
                          </w:txbxContent>
                        </wps:txbx>
                        <wps:bodyPr horzOverflow="overflow" vert="horz" lIns="0" tIns="0" rIns="0" bIns="0" rtlCol="0">
                          <a:noAutofit/>
                        </wps:bodyPr>
                      </wps:wsp>
                      <wps:wsp>
                        <wps:cNvPr id="88490" name="Rectangle 83874"/>
                        <wps:cNvSpPr/>
                        <wps:spPr>
                          <a:xfrm>
                            <a:off x="2033524" y="1828419"/>
                            <a:ext cx="3368893" cy="171356"/>
                          </a:xfrm>
                          <a:prstGeom prst="rect">
                            <a:avLst/>
                          </a:prstGeom>
                          <a:ln>
                            <a:noFill/>
                          </a:ln>
                        </wps:spPr>
                        <wps:txbx>
                          <w:txbxContent>
                            <w:p w14:paraId="2BA5AD26" w14:textId="77777777" w:rsidR="00CF21CE" w:rsidRDefault="00CF21CE" w:rsidP="002F16B6">
                              <w:r>
                                <w:rPr>
                                  <w:b/>
                                </w:rPr>
                                <w:t xml:space="preserve">który w przypadku szkód powyżej 30 % średniej </w:t>
                              </w:r>
                            </w:p>
                          </w:txbxContent>
                        </wps:txbx>
                        <wps:bodyPr horzOverflow="overflow" vert="horz" lIns="0" tIns="0" rIns="0" bIns="0" rtlCol="0">
                          <a:noAutofit/>
                        </wps:bodyPr>
                      </wps:wsp>
                      <wps:wsp>
                        <wps:cNvPr id="88491" name="Rectangle 83875"/>
                        <wps:cNvSpPr/>
                        <wps:spPr>
                          <a:xfrm>
                            <a:off x="2033524" y="1983867"/>
                            <a:ext cx="3775348" cy="171356"/>
                          </a:xfrm>
                          <a:prstGeom prst="rect">
                            <a:avLst/>
                          </a:prstGeom>
                          <a:ln>
                            <a:noFill/>
                          </a:ln>
                        </wps:spPr>
                        <wps:txbx>
                          <w:txbxContent>
                            <w:p w14:paraId="0DF0573C" w14:textId="77777777" w:rsidR="00CF21CE" w:rsidRDefault="00CF21CE" w:rsidP="002F16B6">
                              <w:r>
                                <w:rPr>
                                  <w:b/>
                                </w:rPr>
                                <w:t xml:space="preserve">rocznej produkcji musi zawierać adnotację wojewody </w:t>
                              </w:r>
                            </w:p>
                          </w:txbxContent>
                        </wps:txbx>
                        <wps:bodyPr horzOverflow="overflow" vert="horz" lIns="0" tIns="0" rIns="0" bIns="0" rtlCol="0">
                          <a:noAutofit/>
                        </wps:bodyPr>
                      </wps:wsp>
                      <wps:wsp>
                        <wps:cNvPr id="88492" name="Rectangle 83876"/>
                        <wps:cNvSpPr/>
                        <wps:spPr>
                          <a:xfrm>
                            <a:off x="2033524" y="2139315"/>
                            <a:ext cx="3617375" cy="171356"/>
                          </a:xfrm>
                          <a:prstGeom prst="rect">
                            <a:avLst/>
                          </a:prstGeom>
                          <a:ln>
                            <a:noFill/>
                          </a:ln>
                        </wps:spPr>
                        <wps:txbx>
                          <w:txbxContent>
                            <w:p w14:paraId="584F56C3" w14:textId="77777777" w:rsidR="00CF21CE" w:rsidRDefault="00CF21CE" w:rsidP="002F16B6">
                              <w:r>
                                <w:rPr>
                                  <w:b/>
                                </w:rPr>
                                <w:t xml:space="preserve">potwierdzającą wystąpienie szkód oraz kompletem </w:t>
                              </w:r>
                            </w:p>
                          </w:txbxContent>
                        </wps:txbx>
                        <wps:bodyPr horzOverflow="overflow" vert="horz" lIns="0" tIns="0" rIns="0" bIns="0" rtlCol="0">
                          <a:noAutofit/>
                        </wps:bodyPr>
                      </wps:wsp>
                      <wps:wsp>
                        <wps:cNvPr id="88493" name="Rectangle 83877"/>
                        <wps:cNvSpPr/>
                        <wps:spPr>
                          <a:xfrm>
                            <a:off x="2036417" y="2284550"/>
                            <a:ext cx="2436706" cy="171356"/>
                          </a:xfrm>
                          <a:prstGeom prst="rect">
                            <a:avLst/>
                          </a:prstGeom>
                          <a:ln>
                            <a:noFill/>
                          </a:ln>
                        </wps:spPr>
                        <wps:txbx>
                          <w:txbxContent>
                            <w:p w14:paraId="76C058FE" w14:textId="77777777" w:rsidR="00CF21CE" w:rsidRDefault="00CF21CE" w:rsidP="002F16B6">
                              <w:r>
                                <w:rPr>
                                  <w:b/>
                                </w:rPr>
                                <w:t>dokumentów wymaganych przez bank.</w:t>
                              </w:r>
                            </w:p>
                          </w:txbxContent>
                        </wps:txbx>
                        <wps:bodyPr horzOverflow="overflow" vert="horz" lIns="0" tIns="0" rIns="0" bIns="0" rtlCol="0">
                          <a:noAutofit/>
                        </wps:bodyPr>
                      </wps:wsp>
                      <wps:wsp>
                        <wps:cNvPr id="88494" name="Rectangle 83879"/>
                        <wps:cNvSpPr/>
                        <wps:spPr>
                          <a:xfrm>
                            <a:off x="4094353" y="2291969"/>
                            <a:ext cx="38021" cy="171356"/>
                          </a:xfrm>
                          <a:prstGeom prst="rect">
                            <a:avLst/>
                          </a:prstGeom>
                          <a:ln>
                            <a:noFill/>
                          </a:ln>
                        </wps:spPr>
                        <wps:txbx>
                          <w:txbxContent>
                            <w:p w14:paraId="4C230687" w14:textId="77777777" w:rsidR="00CF21CE" w:rsidRDefault="00CF21CE" w:rsidP="002F16B6">
                              <w:r>
                                <w:rPr>
                                  <w:b/>
                                </w:rPr>
                                <w:t xml:space="preserve"> </w:t>
                              </w:r>
                            </w:p>
                          </w:txbxContent>
                        </wps:txbx>
                        <wps:bodyPr horzOverflow="overflow" vert="horz" lIns="0" tIns="0" rIns="0" bIns="0" rtlCol="0">
                          <a:noAutofit/>
                        </wps:bodyPr>
                      </wps:wsp>
                      <wps:wsp>
                        <wps:cNvPr id="88495" name="Shape 83900"/>
                        <wps:cNvSpPr/>
                        <wps:spPr>
                          <a:xfrm>
                            <a:off x="580136" y="3902219"/>
                            <a:ext cx="76476" cy="65255"/>
                          </a:xfrm>
                          <a:custGeom>
                            <a:avLst/>
                            <a:gdLst/>
                            <a:ahLst/>
                            <a:cxnLst/>
                            <a:rect l="0" t="0" r="0" b="0"/>
                            <a:pathLst>
                              <a:path w="76476" h="65255">
                                <a:moveTo>
                                  <a:pt x="76476" y="0"/>
                                </a:moveTo>
                                <a:lnTo>
                                  <a:pt x="76476" y="23954"/>
                                </a:lnTo>
                                <a:lnTo>
                                  <a:pt x="72651" y="22323"/>
                                </a:lnTo>
                                <a:lnTo>
                                  <a:pt x="56007" y="29425"/>
                                </a:lnTo>
                                <a:lnTo>
                                  <a:pt x="56007" y="35819"/>
                                </a:lnTo>
                                <a:lnTo>
                                  <a:pt x="72801" y="42984"/>
                                </a:lnTo>
                                <a:lnTo>
                                  <a:pt x="76476" y="41417"/>
                                </a:lnTo>
                                <a:lnTo>
                                  <a:pt x="76476" y="65255"/>
                                </a:lnTo>
                                <a:lnTo>
                                  <a:pt x="0" y="32622"/>
                                </a:lnTo>
                                <a:lnTo>
                                  <a:pt x="76476" y="0"/>
                                </a:lnTo>
                                <a:close/>
                              </a:path>
                            </a:pathLst>
                          </a:custGeom>
                          <a:solidFill>
                            <a:srgbClr val="622423">
                              <a:alpha val="50196"/>
                            </a:srgbClr>
                          </a:solidFill>
                          <a:ln w="0" cap="rnd">
                            <a:noFill/>
                            <a:miter lim="127000"/>
                          </a:ln>
                          <a:effectLst/>
                        </wps:spPr>
                        <wps:bodyPr/>
                      </wps:wsp>
                      <wps:wsp>
                        <wps:cNvPr id="88496" name="Shape 83901"/>
                        <wps:cNvSpPr/>
                        <wps:spPr>
                          <a:xfrm>
                            <a:off x="656612" y="3481194"/>
                            <a:ext cx="987022" cy="907455"/>
                          </a:xfrm>
                          <a:custGeom>
                            <a:avLst/>
                            <a:gdLst/>
                            <a:ahLst/>
                            <a:cxnLst/>
                            <a:rect l="0" t="0" r="0" b="0"/>
                            <a:pathLst>
                              <a:path w="987022" h="907455">
                                <a:moveTo>
                                  <a:pt x="987022" y="0"/>
                                </a:moveTo>
                                <a:lnTo>
                                  <a:pt x="987022" y="22929"/>
                                </a:lnTo>
                                <a:lnTo>
                                  <a:pt x="984858" y="21500"/>
                                </a:lnTo>
                                <a:lnTo>
                                  <a:pt x="977497" y="24641"/>
                                </a:lnTo>
                                <a:lnTo>
                                  <a:pt x="977497" y="45488"/>
                                </a:lnTo>
                                <a:lnTo>
                                  <a:pt x="987022" y="41425"/>
                                </a:lnTo>
                                <a:lnTo>
                                  <a:pt x="987022" y="866034"/>
                                </a:lnTo>
                                <a:lnTo>
                                  <a:pt x="977497" y="861970"/>
                                </a:lnTo>
                                <a:lnTo>
                                  <a:pt x="977497" y="882653"/>
                                </a:lnTo>
                                <a:lnTo>
                                  <a:pt x="985002" y="885855"/>
                                </a:lnTo>
                                <a:lnTo>
                                  <a:pt x="987022" y="884522"/>
                                </a:lnTo>
                                <a:lnTo>
                                  <a:pt x="987022" y="907455"/>
                                </a:lnTo>
                                <a:lnTo>
                                  <a:pt x="0" y="486280"/>
                                </a:lnTo>
                                <a:lnTo>
                                  <a:pt x="0" y="462442"/>
                                </a:lnTo>
                                <a:lnTo>
                                  <a:pt x="20469" y="453711"/>
                                </a:lnTo>
                                <a:lnTo>
                                  <a:pt x="0" y="444979"/>
                                </a:lnTo>
                                <a:lnTo>
                                  <a:pt x="0" y="421025"/>
                                </a:lnTo>
                                <a:lnTo>
                                  <a:pt x="987022" y="0"/>
                                </a:lnTo>
                                <a:close/>
                              </a:path>
                            </a:pathLst>
                          </a:custGeom>
                          <a:solidFill>
                            <a:srgbClr val="622423">
                              <a:alpha val="50196"/>
                            </a:srgbClr>
                          </a:solidFill>
                          <a:ln w="0" cap="rnd">
                            <a:noFill/>
                            <a:miter lim="127000"/>
                          </a:ln>
                          <a:effectLst/>
                        </wps:spPr>
                        <wps:bodyPr/>
                      </wps:wsp>
                      <wps:wsp>
                        <wps:cNvPr id="88497" name="Shape 83902"/>
                        <wps:cNvSpPr/>
                        <wps:spPr>
                          <a:xfrm>
                            <a:off x="1643634" y="2799715"/>
                            <a:ext cx="1388237" cy="1601128"/>
                          </a:xfrm>
                          <a:custGeom>
                            <a:avLst/>
                            <a:gdLst/>
                            <a:ahLst/>
                            <a:cxnLst/>
                            <a:rect l="0" t="0" r="0" b="0"/>
                            <a:pathLst>
                              <a:path w="1388237" h="1601128">
                                <a:moveTo>
                                  <a:pt x="1359662" y="0"/>
                                </a:moveTo>
                                <a:lnTo>
                                  <a:pt x="1388237" y="0"/>
                                </a:lnTo>
                                <a:lnTo>
                                  <a:pt x="1388237" y="28575"/>
                                </a:lnTo>
                                <a:lnTo>
                                  <a:pt x="1378712" y="38100"/>
                                </a:lnTo>
                                <a:lnTo>
                                  <a:pt x="1388237" y="38100"/>
                                </a:lnTo>
                                <a:lnTo>
                                  <a:pt x="1388237" y="1299288"/>
                                </a:lnTo>
                                <a:lnTo>
                                  <a:pt x="1377569" y="1301369"/>
                                </a:lnTo>
                                <a:lnTo>
                                  <a:pt x="1292352" y="1316228"/>
                                </a:lnTo>
                                <a:lnTo>
                                  <a:pt x="1204849" y="1329436"/>
                                </a:lnTo>
                                <a:lnTo>
                                  <a:pt x="1115187" y="1341501"/>
                                </a:lnTo>
                                <a:lnTo>
                                  <a:pt x="1023493" y="1351915"/>
                                </a:lnTo>
                                <a:lnTo>
                                  <a:pt x="929894" y="1360932"/>
                                </a:lnTo>
                                <a:lnTo>
                                  <a:pt x="834390" y="1368425"/>
                                </a:lnTo>
                                <a:lnTo>
                                  <a:pt x="737108" y="1374394"/>
                                </a:lnTo>
                                <a:lnTo>
                                  <a:pt x="638429" y="1378585"/>
                                </a:lnTo>
                                <a:lnTo>
                                  <a:pt x="538226" y="1381125"/>
                                </a:lnTo>
                                <a:lnTo>
                                  <a:pt x="436753" y="1382014"/>
                                </a:lnTo>
                                <a:lnTo>
                                  <a:pt x="28575" y="1382014"/>
                                </a:lnTo>
                                <a:lnTo>
                                  <a:pt x="28575" y="1601128"/>
                                </a:lnTo>
                                <a:lnTo>
                                  <a:pt x="0" y="1588934"/>
                                </a:lnTo>
                                <a:lnTo>
                                  <a:pt x="0" y="1566001"/>
                                </a:lnTo>
                                <a:lnTo>
                                  <a:pt x="9525" y="1559716"/>
                                </a:lnTo>
                                <a:lnTo>
                                  <a:pt x="9525" y="1551576"/>
                                </a:lnTo>
                                <a:lnTo>
                                  <a:pt x="0" y="1547513"/>
                                </a:lnTo>
                                <a:lnTo>
                                  <a:pt x="0" y="722905"/>
                                </a:lnTo>
                                <a:lnTo>
                                  <a:pt x="9525" y="718842"/>
                                </a:lnTo>
                                <a:lnTo>
                                  <a:pt x="9525" y="710698"/>
                                </a:lnTo>
                                <a:lnTo>
                                  <a:pt x="0" y="704409"/>
                                </a:lnTo>
                                <a:lnTo>
                                  <a:pt x="0" y="681479"/>
                                </a:lnTo>
                                <a:lnTo>
                                  <a:pt x="28575" y="669290"/>
                                </a:lnTo>
                                <a:lnTo>
                                  <a:pt x="28575" y="888354"/>
                                </a:lnTo>
                                <a:lnTo>
                                  <a:pt x="436499" y="888111"/>
                                </a:lnTo>
                                <a:lnTo>
                                  <a:pt x="436372" y="888111"/>
                                </a:lnTo>
                                <a:lnTo>
                                  <a:pt x="484886" y="887857"/>
                                </a:lnTo>
                                <a:lnTo>
                                  <a:pt x="484759" y="887857"/>
                                </a:lnTo>
                                <a:lnTo>
                                  <a:pt x="532638" y="887095"/>
                                </a:lnTo>
                                <a:lnTo>
                                  <a:pt x="532384" y="887095"/>
                                </a:lnTo>
                                <a:lnTo>
                                  <a:pt x="579501" y="885698"/>
                                </a:lnTo>
                                <a:lnTo>
                                  <a:pt x="579374" y="885698"/>
                                </a:lnTo>
                                <a:lnTo>
                                  <a:pt x="625729" y="883920"/>
                                </a:lnTo>
                                <a:lnTo>
                                  <a:pt x="625475" y="883920"/>
                                </a:lnTo>
                                <a:lnTo>
                                  <a:pt x="671068" y="881634"/>
                                </a:lnTo>
                                <a:lnTo>
                                  <a:pt x="670814" y="881634"/>
                                </a:lnTo>
                                <a:lnTo>
                                  <a:pt x="715518" y="878840"/>
                                </a:lnTo>
                                <a:lnTo>
                                  <a:pt x="715391" y="878840"/>
                                </a:lnTo>
                                <a:lnTo>
                                  <a:pt x="759206" y="875538"/>
                                </a:lnTo>
                                <a:lnTo>
                                  <a:pt x="758952" y="875665"/>
                                </a:lnTo>
                                <a:lnTo>
                                  <a:pt x="801751" y="871855"/>
                                </a:lnTo>
                                <a:lnTo>
                                  <a:pt x="801497" y="871855"/>
                                </a:lnTo>
                                <a:lnTo>
                                  <a:pt x="843153" y="867664"/>
                                </a:lnTo>
                                <a:lnTo>
                                  <a:pt x="842899" y="867791"/>
                                </a:lnTo>
                                <a:lnTo>
                                  <a:pt x="883539" y="863219"/>
                                </a:lnTo>
                                <a:lnTo>
                                  <a:pt x="883158" y="863219"/>
                                </a:lnTo>
                                <a:lnTo>
                                  <a:pt x="922782" y="858139"/>
                                </a:lnTo>
                                <a:lnTo>
                                  <a:pt x="922528" y="858139"/>
                                </a:lnTo>
                                <a:lnTo>
                                  <a:pt x="960628" y="852805"/>
                                </a:lnTo>
                                <a:lnTo>
                                  <a:pt x="960374" y="852805"/>
                                </a:lnTo>
                                <a:lnTo>
                                  <a:pt x="997331" y="846963"/>
                                </a:lnTo>
                                <a:lnTo>
                                  <a:pt x="996950" y="847090"/>
                                </a:lnTo>
                                <a:lnTo>
                                  <a:pt x="1032637" y="840740"/>
                                </a:lnTo>
                                <a:lnTo>
                                  <a:pt x="1032383" y="840867"/>
                                </a:lnTo>
                                <a:lnTo>
                                  <a:pt x="1066546" y="834390"/>
                                </a:lnTo>
                                <a:lnTo>
                                  <a:pt x="1066038" y="834390"/>
                                </a:lnTo>
                                <a:lnTo>
                                  <a:pt x="1098804" y="827532"/>
                                </a:lnTo>
                                <a:lnTo>
                                  <a:pt x="1098550" y="827532"/>
                                </a:lnTo>
                                <a:lnTo>
                                  <a:pt x="1129644" y="820328"/>
                                </a:lnTo>
                                <a:lnTo>
                                  <a:pt x="1158875" y="812800"/>
                                </a:lnTo>
                                <a:lnTo>
                                  <a:pt x="1158367" y="812927"/>
                                </a:lnTo>
                                <a:lnTo>
                                  <a:pt x="1186434" y="805053"/>
                                </a:lnTo>
                                <a:lnTo>
                                  <a:pt x="1185926" y="805180"/>
                                </a:lnTo>
                                <a:lnTo>
                                  <a:pt x="1212215" y="796925"/>
                                </a:lnTo>
                                <a:lnTo>
                                  <a:pt x="1211580" y="797179"/>
                                </a:lnTo>
                                <a:lnTo>
                                  <a:pt x="1236091" y="788670"/>
                                </a:lnTo>
                                <a:lnTo>
                                  <a:pt x="1235456" y="788924"/>
                                </a:lnTo>
                                <a:lnTo>
                                  <a:pt x="1258189" y="780161"/>
                                </a:lnTo>
                                <a:lnTo>
                                  <a:pt x="1257427" y="780415"/>
                                </a:lnTo>
                                <a:lnTo>
                                  <a:pt x="1278255" y="771398"/>
                                </a:lnTo>
                                <a:lnTo>
                                  <a:pt x="1277493" y="771779"/>
                                </a:lnTo>
                                <a:lnTo>
                                  <a:pt x="1295526" y="762945"/>
                                </a:lnTo>
                                <a:lnTo>
                                  <a:pt x="1311808" y="753693"/>
                                </a:lnTo>
                                <a:lnTo>
                                  <a:pt x="1325028" y="745033"/>
                                </a:lnTo>
                                <a:lnTo>
                                  <a:pt x="1336872" y="735676"/>
                                </a:lnTo>
                                <a:lnTo>
                                  <a:pt x="1346143" y="726744"/>
                                </a:lnTo>
                                <a:lnTo>
                                  <a:pt x="1349756" y="722630"/>
                                </a:lnTo>
                                <a:lnTo>
                                  <a:pt x="1348740" y="723773"/>
                                </a:lnTo>
                                <a:lnTo>
                                  <a:pt x="1352550" y="718693"/>
                                </a:lnTo>
                                <a:lnTo>
                                  <a:pt x="1351788" y="719709"/>
                                </a:lnTo>
                                <a:lnTo>
                                  <a:pt x="1354790" y="714975"/>
                                </a:lnTo>
                                <a:lnTo>
                                  <a:pt x="1356646" y="711265"/>
                                </a:lnTo>
                                <a:lnTo>
                                  <a:pt x="1357710" y="708634"/>
                                </a:lnTo>
                                <a:lnTo>
                                  <a:pt x="1359001" y="704117"/>
                                </a:lnTo>
                                <a:lnTo>
                                  <a:pt x="1359465" y="701332"/>
                                </a:lnTo>
                                <a:lnTo>
                                  <a:pt x="1359662" y="697103"/>
                                </a:lnTo>
                                <a:lnTo>
                                  <a:pt x="1359662" y="0"/>
                                </a:lnTo>
                                <a:close/>
                              </a:path>
                            </a:pathLst>
                          </a:custGeom>
                          <a:solidFill>
                            <a:srgbClr val="622423">
                              <a:alpha val="50196"/>
                            </a:srgbClr>
                          </a:solidFill>
                          <a:ln w="0" cap="rnd">
                            <a:noFill/>
                            <a:miter lim="127000"/>
                          </a:ln>
                          <a:effectLst/>
                        </wps:spPr>
                        <wps:bodyPr/>
                      </wps:wsp>
                      <wps:wsp>
                        <wps:cNvPr id="88498" name="Shape 83903"/>
                        <wps:cNvSpPr/>
                        <wps:spPr>
                          <a:xfrm>
                            <a:off x="3031871" y="2799715"/>
                            <a:ext cx="558737" cy="1299288"/>
                          </a:xfrm>
                          <a:custGeom>
                            <a:avLst/>
                            <a:gdLst/>
                            <a:ahLst/>
                            <a:cxnLst/>
                            <a:rect l="0" t="0" r="0" b="0"/>
                            <a:pathLst>
                              <a:path w="558737" h="1299288">
                                <a:moveTo>
                                  <a:pt x="0" y="0"/>
                                </a:moveTo>
                                <a:lnTo>
                                  <a:pt x="558737" y="0"/>
                                </a:lnTo>
                                <a:lnTo>
                                  <a:pt x="558737" y="1103373"/>
                                </a:lnTo>
                                <a:lnTo>
                                  <a:pt x="558569" y="1103439"/>
                                </a:lnTo>
                                <a:lnTo>
                                  <a:pt x="558419" y="1103503"/>
                                </a:lnTo>
                                <a:lnTo>
                                  <a:pt x="558737" y="1103376"/>
                                </a:lnTo>
                                <a:lnTo>
                                  <a:pt x="558737" y="1144290"/>
                                </a:lnTo>
                                <a:lnTo>
                                  <a:pt x="510794" y="1162939"/>
                                </a:lnTo>
                                <a:lnTo>
                                  <a:pt x="445135" y="1186180"/>
                                </a:lnTo>
                                <a:lnTo>
                                  <a:pt x="376301" y="1208405"/>
                                </a:lnTo>
                                <a:lnTo>
                                  <a:pt x="304546" y="1229487"/>
                                </a:lnTo>
                                <a:lnTo>
                                  <a:pt x="229743" y="1249299"/>
                                </a:lnTo>
                                <a:lnTo>
                                  <a:pt x="152146" y="1267968"/>
                                </a:lnTo>
                                <a:lnTo>
                                  <a:pt x="72009" y="1285240"/>
                                </a:lnTo>
                                <a:lnTo>
                                  <a:pt x="0" y="1299288"/>
                                </a:lnTo>
                                <a:lnTo>
                                  <a:pt x="0" y="38100"/>
                                </a:lnTo>
                                <a:lnTo>
                                  <a:pt x="9525" y="38100"/>
                                </a:lnTo>
                                <a:lnTo>
                                  <a:pt x="9525" y="19050"/>
                                </a:lnTo>
                                <a:lnTo>
                                  <a:pt x="0" y="28575"/>
                                </a:lnTo>
                                <a:lnTo>
                                  <a:pt x="0" y="0"/>
                                </a:lnTo>
                                <a:close/>
                              </a:path>
                            </a:pathLst>
                          </a:custGeom>
                          <a:solidFill>
                            <a:srgbClr val="622423">
                              <a:alpha val="50196"/>
                            </a:srgbClr>
                          </a:solidFill>
                          <a:ln w="0" cap="rnd">
                            <a:noFill/>
                            <a:miter lim="127000"/>
                          </a:ln>
                          <a:effectLst/>
                        </wps:spPr>
                        <wps:bodyPr/>
                      </wps:wsp>
                      <wps:wsp>
                        <wps:cNvPr id="88499" name="Shape 83904"/>
                        <wps:cNvSpPr/>
                        <wps:spPr>
                          <a:xfrm>
                            <a:off x="3590608" y="2799715"/>
                            <a:ext cx="323976" cy="1144290"/>
                          </a:xfrm>
                          <a:custGeom>
                            <a:avLst/>
                            <a:gdLst/>
                            <a:ahLst/>
                            <a:cxnLst/>
                            <a:rect l="0" t="0" r="0" b="0"/>
                            <a:pathLst>
                              <a:path w="323976" h="1144290">
                                <a:moveTo>
                                  <a:pt x="0" y="0"/>
                                </a:moveTo>
                                <a:lnTo>
                                  <a:pt x="323976" y="0"/>
                                </a:lnTo>
                                <a:lnTo>
                                  <a:pt x="323976" y="912730"/>
                                </a:lnTo>
                                <a:lnTo>
                                  <a:pt x="323669" y="912993"/>
                                </a:lnTo>
                                <a:lnTo>
                                  <a:pt x="323405" y="913257"/>
                                </a:lnTo>
                                <a:lnTo>
                                  <a:pt x="323976" y="912749"/>
                                </a:lnTo>
                                <a:lnTo>
                                  <a:pt x="323976" y="962906"/>
                                </a:lnTo>
                                <a:lnTo>
                                  <a:pt x="313626" y="971804"/>
                                </a:lnTo>
                                <a:lnTo>
                                  <a:pt x="273367" y="1001903"/>
                                </a:lnTo>
                                <a:lnTo>
                                  <a:pt x="229044" y="1031113"/>
                                </a:lnTo>
                                <a:lnTo>
                                  <a:pt x="180784" y="1059434"/>
                                </a:lnTo>
                                <a:lnTo>
                                  <a:pt x="128968" y="1086739"/>
                                </a:lnTo>
                                <a:lnTo>
                                  <a:pt x="73469" y="1113155"/>
                                </a:lnTo>
                                <a:lnTo>
                                  <a:pt x="14414" y="1138682"/>
                                </a:lnTo>
                                <a:lnTo>
                                  <a:pt x="0" y="1144290"/>
                                </a:lnTo>
                                <a:lnTo>
                                  <a:pt x="0" y="1103376"/>
                                </a:lnTo>
                                <a:lnTo>
                                  <a:pt x="317" y="1103249"/>
                                </a:lnTo>
                                <a:lnTo>
                                  <a:pt x="0" y="1103373"/>
                                </a:lnTo>
                                <a:lnTo>
                                  <a:pt x="0" y="0"/>
                                </a:lnTo>
                                <a:close/>
                              </a:path>
                            </a:pathLst>
                          </a:custGeom>
                          <a:solidFill>
                            <a:srgbClr val="622423">
                              <a:alpha val="50196"/>
                            </a:srgbClr>
                          </a:solidFill>
                          <a:ln w="0" cap="rnd">
                            <a:noFill/>
                            <a:miter lim="127000"/>
                          </a:ln>
                          <a:effectLst/>
                        </wps:spPr>
                        <wps:bodyPr/>
                      </wps:wsp>
                      <wps:wsp>
                        <wps:cNvPr id="88500" name="Shape 83905"/>
                        <wps:cNvSpPr/>
                        <wps:spPr>
                          <a:xfrm>
                            <a:off x="3914584" y="2799715"/>
                            <a:ext cx="29845" cy="962906"/>
                          </a:xfrm>
                          <a:custGeom>
                            <a:avLst/>
                            <a:gdLst/>
                            <a:ahLst/>
                            <a:cxnLst/>
                            <a:rect l="0" t="0" r="0" b="0"/>
                            <a:pathLst>
                              <a:path w="29845" h="962906">
                                <a:moveTo>
                                  <a:pt x="0" y="0"/>
                                </a:moveTo>
                                <a:lnTo>
                                  <a:pt x="29845" y="0"/>
                                </a:lnTo>
                                <a:lnTo>
                                  <a:pt x="29845" y="882858"/>
                                </a:lnTo>
                                <a:lnTo>
                                  <a:pt x="29273" y="883539"/>
                                </a:lnTo>
                                <a:lnTo>
                                  <a:pt x="29845" y="882904"/>
                                </a:lnTo>
                                <a:lnTo>
                                  <a:pt x="29845" y="936688"/>
                                </a:lnTo>
                                <a:lnTo>
                                  <a:pt x="25844" y="940689"/>
                                </a:lnTo>
                                <a:lnTo>
                                  <a:pt x="0" y="962906"/>
                                </a:lnTo>
                                <a:lnTo>
                                  <a:pt x="0" y="912749"/>
                                </a:lnTo>
                                <a:lnTo>
                                  <a:pt x="571" y="912241"/>
                                </a:lnTo>
                                <a:lnTo>
                                  <a:pt x="0" y="912730"/>
                                </a:lnTo>
                                <a:lnTo>
                                  <a:pt x="0" y="0"/>
                                </a:lnTo>
                                <a:close/>
                              </a:path>
                            </a:pathLst>
                          </a:custGeom>
                          <a:solidFill>
                            <a:srgbClr val="622423">
                              <a:alpha val="50196"/>
                            </a:srgbClr>
                          </a:solidFill>
                          <a:ln w="0" cap="rnd">
                            <a:noFill/>
                            <a:miter lim="127000"/>
                          </a:ln>
                          <a:effectLst/>
                        </wps:spPr>
                        <wps:bodyPr/>
                      </wps:wsp>
                      <wps:wsp>
                        <wps:cNvPr id="88501" name="Shape 83906"/>
                        <wps:cNvSpPr/>
                        <wps:spPr>
                          <a:xfrm>
                            <a:off x="3944430" y="2799715"/>
                            <a:ext cx="25400" cy="936688"/>
                          </a:xfrm>
                          <a:custGeom>
                            <a:avLst/>
                            <a:gdLst/>
                            <a:ahLst/>
                            <a:cxnLst/>
                            <a:rect l="0" t="0" r="0" b="0"/>
                            <a:pathLst>
                              <a:path w="25400" h="936688">
                                <a:moveTo>
                                  <a:pt x="0" y="0"/>
                                </a:moveTo>
                                <a:lnTo>
                                  <a:pt x="25400" y="0"/>
                                </a:lnTo>
                                <a:lnTo>
                                  <a:pt x="25400" y="852604"/>
                                </a:lnTo>
                                <a:lnTo>
                                  <a:pt x="24828" y="853440"/>
                                </a:lnTo>
                                <a:lnTo>
                                  <a:pt x="25400" y="852678"/>
                                </a:lnTo>
                                <a:lnTo>
                                  <a:pt x="25400" y="911289"/>
                                </a:lnTo>
                                <a:lnTo>
                                  <a:pt x="0" y="936688"/>
                                </a:lnTo>
                                <a:lnTo>
                                  <a:pt x="0" y="882904"/>
                                </a:lnTo>
                                <a:lnTo>
                                  <a:pt x="571" y="882269"/>
                                </a:lnTo>
                                <a:lnTo>
                                  <a:pt x="88" y="882752"/>
                                </a:lnTo>
                                <a:lnTo>
                                  <a:pt x="0" y="882858"/>
                                </a:lnTo>
                                <a:lnTo>
                                  <a:pt x="0" y="0"/>
                                </a:lnTo>
                                <a:close/>
                              </a:path>
                            </a:pathLst>
                          </a:custGeom>
                          <a:solidFill>
                            <a:srgbClr val="622423">
                              <a:alpha val="50196"/>
                            </a:srgbClr>
                          </a:solidFill>
                          <a:ln w="0" cap="rnd">
                            <a:noFill/>
                            <a:miter lim="127000"/>
                          </a:ln>
                          <a:effectLst/>
                        </wps:spPr>
                        <wps:bodyPr/>
                      </wps:wsp>
                      <wps:wsp>
                        <wps:cNvPr id="88502" name="Shape 83907"/>
                        <wps:cNvSpPr/>
                        <wps:spPr>
                          <a:xfrm>
                            <a:off x="3969830" y="2799715"/>
                            <a:ext cx="20827" cy="911289"/>
                          </a:xfrm>
                          <a:custGeom>
                            <a:avLst/>
                            <a:gdLst/>
                            <a:ahLst/>
                            <a:cxnLst/>
                            <a:rect l="0" t="0" r="0" b="0"/>
                            <a:pathLst>
                              <a:path w="20827" h="911289">
                                <a:moveTo>
                                  <a:pt x="0" y="0"/>
                                </a:moveTo>
                                <a:lnTo>
                                  <a:pt x="20827" y="0"/>
                                </a:lnTo>
                                <a:lnTo>
                                  <a:pt x="20827" y="822145"/>
                                </a:lnTo>
                                <a:lnTo>
                                  <a:pt x="20507" y="822615"/>
                                </a:lnTo>
                                <a:lnTo>
                                  <a:pt x="20256" y="823087"/>
                                </a:lnTo>
                                <a:lnTo>
                                  <a:pt x="20827" y="822198"/>
                                </a:lnTo>
                                <a:lnTo>
                                  <a:pt x="20827" y="887042"/>
                                </a:lnTo>
                                <a:lnTo>
                                  <a:pt x="2730" y="908559"/>
                                </a:lnTo>
                                <a:lnTo>
                                  <a:pt x="0" y="911289"/>
                                </a:lnTo>
                                <a:lnTo>
                                  <a:pt x="0" y="852678"/>
                                </a:lnTo>
                                <a:lnTo>
                                  <a:pt x="571" y="851916"/>
                                </a:lnTo>
                                <a:lnTo>
                                  <a:pt x="25" y="852567"/>
                                </a:lnTo>
                                <a:lnTo>
                                  <a:pt x="0" y="852604"/>
                                </a:lnTo>
                                <a:lnTo>
                                  <a:pt x="0" y="0"/>
                                </a:lnTo>
                                <a:close/>
                              </a:path>
                            </a:pathLst>
                          </a:custGeom>
                          <a:solidFill>
                            <a:srgbClr val="622423">
                              <a:alpha val="50196"/>
                            </a:srgbClr>
                          </a:solidFill>
                          <a:ln w="0" cap="rnd">
                            <a:noFill/>
                            <a:miter lim="127000"/>
                          </a:ln>
                          <a:effectLst/>
                        </wps:spPr>
                        <wps:bodyPr/>
                      </wps:wsp>
                      <wps:wsp>
                        <wps:cNvPr id="88503" name="Shape 83908"/>
                        <wps:cNvSpPr/>
                        <wps:spPr>
                          <a:xfrm>
                            <a:off x="3990657" y="2799715"/>
                            <a:ext cx="16192" cy="887042"/>
                          </a:xfrm>
                          <a:custGeom>
                            <a:avLst/>
                            <a:gdLst/>
                            <a:ahLst/>
                            <a:cxnLst/>
                            <a:rect l="0" t="0" r="0" b="0"/>
                            <a:pathLst>
                              <a:path w="16192" h="887042">
                                <a:moveTo>
                                  <a:pt x="0" y="0"/>
                                </a:moveTo>
                                <a:lnTo>
                                  <a:pt x="16192" y="0"/>
                                </a:lnTo>
                                <a:lnTo>
                                  <a:pt x="16192" y="791409"/>
                                </a:lnTo>
                                <a:lnTo>
                                  <a:pt x="16004" y="791764"/>
                                </a:lnTo>
                                <a:lnTo>
                                  <a:pt x="15684" y="792607"/>
                                </a:lnTo>
                                <a:lnTo>
                                  <a:pt x="16192" y="791529"/>
                                </a:lnTo>
                                <a:lnTo>
                                  <a:pt x="16192" y="865972"/>
                                </a:lnTo>
                                <a:lnTo>
                                  <a:pt x="9461" y="875792"/>
                                </a:lnTo>
                                <a:lnTo>
                                  <a:pt x="0" y="887042"/>
                                </a:lnTo>
                                <a:lnTo>
                                  <a:pt x="0" y="822198"/>
                                </a:lnTo>
                                <a:lnTo>
                                  <a:pt x="571" y="821309"/>
                                </a:lnTo>
                                <a:lnTo>
                                  <a:pt x="0" y="822145"/>
                                </a:lnTo>
                                <a:lnTo>
                                  <a:pt x="0" y="0"/>
                                </a:lnTo>
                                <a:close/>
                              </a:path>
                            </a:pathLst>
                          </a:custGeom>
                          <a:solidFill>
                            <a:srgbClr val="622423">
                              <a:alpha val="50196"/>
                            </a:srgbClr>
                          </a:solidFill>
                          <a:ln w="0" cap="rnd">
                            <a:noFill/>
                            <a:miter lim="127000"/>
                          </a:ln>
                          <a:effectLst/>
                        </wps:spPr>
                        <wps:bodyPr/>
                      </wps:wsp>
                      <wps:wsp>
                        <wps:cNvPr id="88504" name="Shape 83909"/>
                        <wps:cNvSpPr/>
                        <wps:spPr>
                          <a:xfrm>
                            <a:off x="4006849" y="2799715"/>
                            <a:ext cx="11685" cy="865972"/>
                          </a:xfrm>
                          <a:custGeom>
                            <a:avLst/>
                            <a:gdLst/>
                            <a:ahLst/>
                            <a:cxnLst/>
                            <a:rect l="0" t="0" r="0" b="0"/>
                            <a:pathLst>
                              <a:path w="11685" h="865972">
                                <a:moveTo>
                                  <a:pt x="0" y="0"/>
                                </a:moveTo>
                                <a:lnTo>
                                  <a:pt x="11685" y="0"/>
                                </a:lnTo>
                                <a:lnTo>
                                  <a:pt x="11685" y="760465"/>
                                </a:lnTo>
                                <a:lnTo>
                                  <a:pt x="11529" y="760876"/>
                                </a:lnTo>
                                <a:lnTo>
                                  <a:pt x="11304" y="761873"/>
                                </a:lnTo>
                                <a:lnTo>
                                  <a:pt x="11685" y="760668"/>
                                </a:lnTo>
                                <a:lnTo>
                                  <a:pt x="11685" y="848925"/>
                                </a:lnTo>
                                <a:lnTo>
                                  <a:pt x="0" y="865972"/>
                                </a:lnTo>
                                <a:lnTo>
                                  <a:pt x="0" y="791529"/>
                                </a:lnTo>
                                <a:lnTo>
                                  <a:pt x="508" y="790448"/>
                                </a:lnTo>
                                <a:lnTo>
                                  <a:pt x="0" y="791409"/>
                                </a:lnTo>
                                <a:lnTo>
                                  <a:pt x="0" y="0"/>
                                </a:lnTo>
                                <a:close/>
                              </a:path>
                            </a:pathLst>
                          </a:custGeom>
                          <a:solidFill>
                            <a:srgbClr val="622423">
                              <a:alpha val="50196"/>
                            </a:srgbClr>
                          </a:solidFill>
                          <a:ln w="0" cap="rnd">
                            <a:noFill/>
                            <a:miter lim="127000"/>
                          </a:ln>
                          <a:effectLst/>
                        </wps:spPr>
                        <wps:bodyPr/>
                      </wps:wsp>
                      <wps:wsp>
                        <wps:cNvPr id="88505" name="Shape 83910"/>
                        <wps:cNvSpPr/>
                        <wps:spPr>
                          <a:xfrm>
                            <a:off x="4018534" y="2799715"/>
                            <a:ext cx="6986" cy="848925"/>
                          </a:xfrm>
                          <a:custGeom>
                            <a:avLst/>
                            <a:gdLst/>
                            <a:ahLst/>
                            <a:cxnLst/>
                            <a:rect l="0" t="0" r="0" b="0"/>
                            <a:pathLst>
                              <a:path w="6986" h="848925">
                                <a:moveTo>
                                  <a:pt x="0" y="0"/>
                                </a:moveTo>
                                <a:lnTo>
                                  <a:pt x="6986" y="0"/>
                                </a:lnTo>
                                <a:lnTo>
                                  <a:pt x="6986" y="729215"/>
                                </a:lnTo>
                                <a:lnTo>
                                  <a:pt x="6796" y="730057"/>
                                </a:lnTo>
                                <a:lnTo>
                                  <a:pt x="6731" y="730885"/>
                                </a:lnTo>
                                <a:lnTo>
                                  <a:pt x="6986" y="729486"/>
                                </a:lnTo>
                                <a:lnTo>
                                  <a:pt x="6986" y="837789"/>
                                </a:lnTo>
                                <a:lnTo>
                                  <a:pt x="4826" y="841884"/>
                                </a:lnTo>
                                <a:lnTo>
                                  <a:pt x="0" y="848925"/>
                                </a:lnTo>
                                <a:lnTo>
                                  <a:pt x="0" y="760668"/>
                                </a:lnTo>
                                <a:lnTo>
                                  <a:pt x="381" y="759460"/>
                                </a:lnTo>
                                <a:lnTo>
                                  <a:pt x="0" y="760465"/>
                                </a:lnTo>
                                <a:lnTo>
                                  <a:pt x="0" y="0"/>
                                </a:lnTo>
                                <a:close/>
                              </a:path>
                            </a:pathLst>
                          </a:custGeom>
                          <a:solidFill>
                            <a:srgbClr val="622423">
                              <a:alpha val="50196"/>
                            </a:srgbClr>
                          </a:solidFill>
                          <a:ln w="0" cap="rnd">
                            <a:noFill/>
                            <a:miter lim="127000"/>
                          </a:ln>
                          <a:effectLst/>
                        </wps:spPr>
                        <wps:bodyPr/>
                      </wps:wsp>
                      <wps:wsp>
                        <wps:cNvPr id="88506" name="Shape 83911"/>
                        <wps:cNvSpPr/>
                        <wps:spPr>
                          <a:xfrm>
                            <a:off x="4025520" y="2799715"/>
                            <a:ext cx="11810" cy="837789"/>
                          </a:xfrm>
                          <a:custGeom>
                            <a:avLst/>
                            <a:gdLst/>
                            <a:ahLst/>
                            <a:cxnLst/>
                            <a:rect l="0" t="0" r="0" b="0"/>
                            <a:pathLst>
                              <a:path w="11810" h="837789">
                                <a:moveTo>
                                  <a:pt x="0" y="0"/>
                                </a:moveTo>
                                <a:lnTo>
                                  <a:pt x="11810" y="0"/>
                                </a:lnTo>
                                <a:lnTo>
                                  <a:pt x="11810" y="28575"/>
                                </a:lnTo>
                                <a:lnTo>
                                  <a:pt x="2285" y="19050"/>
                                </a:lnTo>
                                <a:lnTo>
                                  <a:pt x="2285" y="38100"/>
                                </a:lnTo>
                                <a:lnTo>
                                  <a:pt x="11810" y="38100"/>
                                </a:lnTo>
                                <a:lnTo>
                                  <a:pt x="11810" y="815399"/>
                                </a:lnTo>
                                <a:lnTo>
                                  <a:pt x="0" y="837789"/>
                                </a:lnTo>
                                <a:lnTo>
                                  <a:pt x="0" y="729486"/>
                                </a:lnTo>
                                <a:lnTo>
                                  <a:pt x="253" y="728091"/>
                                </a:lnTo>
                                <a:lnTo>
                                  <a:pt x="0" y="729215"/>
                                </a:lnTo>
                                <a:lnTo>
                                  <a:pt x="0" y="0"/>
                                </a:lnTo>
                                <a:close/>
                              </a:path>
                            </a:pathLst>
                          </a:custGeom>
                          <a:solidFill>
                            <a:srgbClr val="622423">
                              <a:alpha val="50196"/>
                            </a:srgbClr>
                          </a:solidFill>
                          <a:ln w="0" cap="rnd">
                            <a:noFill/>
                            <a:miter lim="127000"/>
                          </a:ln>
                          <a:effectLst/>
                        </wps:spPr>
                        <wps:bodyPr/>
                      </wps:wsp>
                      <wps:wsp>
                        <wps:cNvPr id="88507" name="Shape 83912"/>
                        <wps:cNvSpPr/>
                        <wps:spPr>
                          <a:xfrm>
                            <a:off x="4037330" y="2799715"/>
                            <a:ext cx="28575" cy="815399"/>
                          </a:xfrm>
                          <a:custGeom>
                            <a:avLst/>
                            <a:gdLst/>
                            <a:ahLst/>
                            <a:cxnLst/>
                            <a:rect l="0" t="0" r="0" b="0"/>
                            <a:pathLst>
                              <a:path w="28575" h="815399">
                                <a:moveTo>
                                  <a:pt x="0" y="0"/>
                                </a:moveTo>
                                <a:lnTo>
                                  <a:pt x="28575" y="0"/>
                                </a:lnTo>
                                <a:lnTo>
                                  <a:pt x="28575" y="698754"/>
                                </a:lnTo>
                                <a:lnTo>
                                  <a:pt x="25908" y="735076"/>
                                </a:lnTo>
                                <a:lnTo>
                                  <a:pt x="17653" y="771525"/>
                                </a:lnTo>
                                <a:lnTo>
                                  <a:pt x="4318" y="807212"/>
                                </a:lnTo>
                                <a:lnTo>
                                  <a:pt x="0" y="815399"/>
                                </a:lnTo>
                                <a:lnTo>
                                  <a:pt x="0" y="38100"/>
                                </a:lnTo>
                                <a:lnTo>
                                  <a:pt x="9525" y="38100"/>
                                </a:lnTo>
                                <a:lnTo>
                                  <a:pt x="0" y="28575"/>
                                </a:lnTo>
                                <a:lnTo>
                                  <a:pt x="0" y="0"/>
                                </a:lnTo>
                                <a:close/>
                              </a:path>
                            </a:pathLst>
                          </a:custGeom>
                          <a:solidFill>
                            <a:srgbClr val="622423">
                              <a:alpha val="50196"/>
                            </a:srgbClr>
                          </a:solidFill>
                          <a:ln w="0" cap="rnd">
                            <a:noFill/>
                            <a:miter lim="127000"/>
                          </a:ln>
                          <a:effectLst/>
                        </wps:spPr>
                        <wps:bodyPr/>
                      </wps:wsp>
                      <wps:wsp>
                        <wps:cNvPr id="88508" name="Shape 83913"/>
                        <wps:cNvSpPr/>
                        <wps:spPr>
                          <a:xfrm>
                            <a:off x="615950" y="2793365"/>
                            <a:ext cx="3418205" cy="1553210"/>
                          </a:xfrm>
                          <a:custGeom>
                            <a:avLst/>
                            <a:gdLst/>
                            <a:ahLst/>
                            <a:cxnLst/>
                            <a:rect l="0" t="0" r="0" b="0"/>
                            <a:pathLst>
                              <a:path w="3418205" h="1553210">
                                <a:moveTo>
                                  <a:pt x="2393696" y="0"/>
                                </a:moveTo>
                                <a:lnTo>
                                  <a:pt x="3418205" y="0"/>
                                </a:lnTo>
                                <a:lnTo>
                                  <a:pt x="3418205" y="678942"/>
                                </a:lnTo>
                                <a:cubicBezTo>
                                  <a:pt x="3418205" y="1046099"/>
                                  <a:pt x="2537714" y="1343787"/>
                                  <a:pt x="1451610" y="1343787"/>
                                </a:cubicBezTo>
                                <a:lnTo>
                                  <a:pt x="1024509" y="1343787"/>
                                </a:lnTo>
                                <a:lnTo>
                                  <a:pt x="1024509" y="1553210"/>
                                </a:lnTo>
                                <a:lnTo>
                                  <a:pt x="0" y="1116076"/>
                                </a:lnTo>
                                <a:lnTo>
                                  <a:pt x="1024509" y="678942"/>
                                </a:lnTo>
                                <a:lnTo>
                                  <a:pt x="1024509" y="888365"/>
                                </a:lnTo>
                                <a:lnTo>
                                  <a:pt x="1451610" y="888365"/>
                                </a:lnTo>
                                <a:cubicBezTo>
                                  <a:pt x="1971929" y="888365"/>
                                  <a:pt x="2393696" y="794639"/>
                                  <a:pt x="2393696" y="678942"/>
                                </a:cubicBezTo>
                                <a:lnTo>
                                  <a:pt x="2393696" y="0"/>
                                </a:lnTo>
                                <a:close/>
                              </a:path>
                            </a:pathLst>
                          </a:custGeom>
                          <a:solidFill>
                            <a:srgbClr val="C0504D"/>
                          </a:solidFill>
                          <a:ln w="0" cap="rnd">
                            <a:noFill/>
                            <a:miter lim="127000"/>
                          </a:ln>
                          <a:effectLst/>
                        </wps:spPr>
                        <wps:bodyPr/>
                      </wps:wsp>
                      <wps:wsp>
                        <wps:cNvPr id="88509" name="Shape 83914"/>
                        <wps:cNvSpPr/>
                        <wps:spPr>
                          <a:xfrm>
                            <a:off x="615950" y="2793365"/>
                            <a:ext cx="3418205" cy="1553210"/>
                          </a:xfrm>
                          <a:custGeom>
                            <a:avLst/>
                            <a:gdLst/>
                            <a:ahLst/>
                            <a:cxnLst/>
                            <a:rect l="0" t="0" r="0" b="0"/>
                            <a:pathLst>
                              <a:path w="3418205" h="1553210">
                                <a:moveTo>
                                  <a:pt x="0" y="1116076"/>
                                </a:moveTo>
                                <a:lnTo>
                                  <a:pt x="1024509" y="1553210"/>
                                </a:lnTo>
                                <a:lnTo>
                                  <a:pt x="1024509" y="1343787"/>
                                </a:lnTo>
                                <a:lnTo>
                                  <a:pt x="1451610" y="1343787"/>
                                </a:lnTo>
                                <a:cubicBezTo>
                                  <a:pt x="2537714" y="1343787"/>
                                  <a:pt x="3418205" y="1046099"/>
                                  <a:pt x="3418205" y="678942"/>
                                </a:cubicBezTo>
                                <a:lnTo>
                                  <a:pt x="3418205" y="0"/>
                                </a:lnTo>
                                <a:lnTo>
                                  <a:pt x="2393696" y="0"/>
                                </a:lnTo>
                                <a:lnTo>
                                  <a:pt x="2393696" y="678942"/>
                                </a:lnTo>
                                <a:cubicBezTo>
                                  <a:pt x="2393696" y="794639"/>
                                  <a:pt x="1971929" y="888365"/>
                                  <a:pt x="1451610" y="888365"/>
                                </a:cubicBezTo>
                                <a:lnTo>
                                  <a:pt x="1024509" y="888365"/>
                                </a:lnTo>
                                <a:lnTo>
                                  <a:pt x="1024509" y="678942"/>
                                </a:lnTo>
                                <a:lnTo>
                                  <a:pt x="0" y="1116076"/>
                                </a:lnTo>
                                <a:close/>
                              </a:path>
                            </a:pathLst>
                          </a:custGeom>
                          <a:noFill/>
                          <a:ln w="38100" cap="rnd" cmpd="sng" algn="ctr">
                            <a:solidFill>
                              <a:srgbClr val="F2F2F2"/>
                            </a:solidFill>
                            <a:prstDash val="solid"/>
                            <a:miter lim="127000"/>
                          </a:ln>
                          <a:effectLst/>
                        </wps:spPr>
                        <wps:bodyPr/>
                      </wps:wsp>
                      <wps:wsp>
                        <wps:cNvPr id="88510" name="Shape 83915"/>
                        <wps:cNvSpPr/>
                        <wps:spPr>
                          <a:xfrm>
                            <a:off x="0" y="6350"/>
                            <a:ext cx="4882896" cy="1385824"/>
                          </a:xfrm>
                          <a:custGeom>
                            <a:avLst/>
                            <a:gdLst/>
                            <a:ahLst/>
                            <a:cxnLst/>
                            <a:rect l="0" t="0" r="0" b="0"/>
                            <a:pathLst>
                              <a:path w="4882896" h="1385824">
                                <a:moveTo>
                                  <a:pt x="0" y="0"/>
                                </a:moveTo>
                                <a:lnTo>
                                  <a:pt x="2089150" y="0"/>
                                </a:lnTo>
                                <a:lnTo>
                                  <a:pt x="2193671" y="1143"/>
                                </a:lnTo>
                                <a:lnTo>
                                  <a:pt x="2296922" y="4064"/>
                                </a:lnTo>
                                <a:lnTo>
                                  <a:pt x="2398776" y="9017"/>
                                </a:lnTo>
                                <a:lnTo>
                                  <a:pt x="2498979" y="15875"/>
                                </a:lnTo>
                                <a:lnTo>
                                  <a:pt x="2597404" y="24511"/>
                                </a:lnTo>
                                <a:lnTo>
                                  <a:pt x="2693924" y="35052"/>
                                </a:lnTo>
                                <a:lnTo>
                                  <a:pt x="2788539" y="47244"/>
                                </a:lnTo>
                                <a:lnTo>
                                  <a:pt x="2880868" y="61214"/>
                                </a:lnTo>
                                <a:lnTo>
                                  <a:pt x="2971165" y="76708"/>
                                </a:lnTo>
                                <a:lnTo>
                                  <a:pt x="3059049" y="93980"/>
                                </a:lnTo>
                                <a:lnTo>
                                  <a:pt x="3144266" y="112776"/>
                                </a:lnTo>
                                <a:lnTo>
                                  <a:pt x="3226943" y="132969"/>
                                </a:lnTo>
                                <a:lnTo>
                                  <a:pt x="3306953" y="154686"/>
                                </a:lnTo>
                                <a:lnTo>
                                  <a:pt x="3383915" y="177927"/>
                                </a:lnTo>
                                <a:lnTo>
                                  <a:pt x="3458083" y="202438"/>
                                </a:lnTo>
                                <a:lnTo>
                                  <a:pt x="3529076" y="228346"/>
                                </a:lnTo>
                                <a:lnTo>
                                  <a:pt x="3596640" y="255397"/>
                                </a:lnTo>
                                <a:lnTo>
                                  <a:pt x="3661029" y="283718"/>
                                </a:lnTo>
                                <a:lnTo>
                                  <a:pt x="3721862" y="313436"/>
                                </a:lnTo>
                                <a:lnTo>
                                  <a:pt x="3779139" y="344170"/>
                                </a:lnTo>
                                <a:lnTo>
                                  <a:pt x="3832606" y="376047"/>
                                </a:lnTo>
                                <a:lnTo>
                                  <a:pt x="3882263" y="409067"/>
                                </a:lnTo>
                                <a:lnTo>
                                  <a:pt x="3927856" y="443103"/>
                                </a:lnTo>
                                <a:lnTo>
                                  <a:pt x="3969385" y="478155"/>
                                </a:lnTo>
                                <a:lnTo>
                                  <a:pt x="4006723" y="514350"/>
                                </a:lnTo>
                                <a:lnTo>
                                  <a:pt x="4039616" y="551561"/>
                                </a:lnTo>
                                <a:lnTo>
                                  <a:pt x="4067937" y="589661"/>
                                </a:lnTo>
                                <a:lnTo>
                                  <a:pt x="4091686" y="628777"/>
                                </a:lnTo>
                                <a:lnTo>
                                  <a:pt x="4110355" y="668909"/>
                                </a:lnTo>
                                <a:lnTo>
                                  <a:pt x="4123944" y="709803"/>
                                </a:lnTo>
                                <a:lnTo>
                                  <a:pt x="4132199" y="751586"/>
                                </a:lnTo>
                                <a:lnTo>
                                  <a:pt x="4134993" y="793369"/>
                                </a:lnTo>
                                <a:lnTo>
                                  <a:pt x="4134993" y="943229"/>
                                </a:lnTo>
                                <a:lnTo>
                                  <a:pt x="4882896" y="943229"/>
                                </a:lnTo>
                                <a:lnTo>
                                  <a:pt x="3421634" y="1385824"/>
                                </a:lnTo>
                                <a:lnTo>
                                  <a:pt x="1960372" y="943229"/>
                                </a:lnTo>
                                <a:lnTo>
                                  <a:pt x="2708402" y="943229"/>
                                </a:lnTo>
                                <a:lnTo>
                                  <a:pt x="2708402" y="794385"/>
                                </a:lnTo>
                                <a:lnTo>
                                  <a:pt x="2707513" y="776478"/>
                                </a:lnTo>
                                <a:lnTo>
                                  <a:pt x="2705227" y="759206"/>
                                </a:lnTo>
                                <a:lnTo>
                                  <a:pt x="2701544" y="742188"/>
                                </a:lnTo>
                                <a:lnTo>
                                  <a:pt x="2696464" y="725424"/>
                                </a:lnTo>
                                <a:lnTo>
                                  <a:pt x="2689860" y="708914"/>
                                </a:lnTo>
                                <a:lnTo>
                                  <a:pt x="2681859" y="692531"/>
                                </a:lnTo>
                                <a:lnTo>
                                  <a:pt x="2672461" y="676529"/>
                                </a:lnTo>
                                <a:lnTo>
                                  <a:pt x="2661793" y="660654"/>
                                </a:lnTo>
                                <a:lnTo>
                                  <a:pt x="2649728" y="645160"/>
                                </a:lnTo>
                                <a:lnTo>
                                  <a:pt x="2636393" y="630047"/>
                                </a:lnTo>
                                <a:lnTo>
                                  <a:pt x="2621788" y="615188"/>
                                </a:lnTo>
                                <a:lnTo>
                                  <a:pt x="2605913" y="600837"/>
                                </a:lnTo>
                                <a:lnTo>
                                  <a:pt x="2588768" y="586867"/>
                                </a:lnTo>
                                <a:lnTo>
                                  <a:pt x="2570607" y="573405"/>
                                </a:lnTo>
                                <a:lnTo>
                                  <a:pt x="2551303" y="560324"/>
                                </a:lnTo>
                                <a:lnTo>
                                  <a:pt x="2530856" y="547878"/>
                                </a:lnTo>
                                <a:lnTo>
                                  <a:pt x="2509266" y="536067"/>
                                </a:lnTo>
                                <a:lnTo>
                                  <a:pt x="2486787" y="524764"/>
                                </a:lnTo>
                                <a:lnTo>
                                  <a:pt x="2463419" y="513969"/>
                                </a:lnTo>
                                <a:lnTo>
                                  <a:pt x="2438908" y="503809"/>
                                </a:lnTo>
                                <a:lnTo>
                                  <a:pt x="2413635" y="494411"/>
                                </a:lnTo>
                                <a:lnTo>
                                  <a:pt x="2387473" y="485775"/>
                                </a:lnTo>
                                <a:lnTo>
                                  <a:pt x="2360549" y="477647"/>
                                </a:lnTo>
                                <a:lnTo>
                                  <a:pt x="2332990" y="470408"/>
                                </a:lnTo>
                                <a:lnTo>
                                  <a:pt x="2304542" y="463931"/>
                                </a:lnTo>
                                <a:lnTo>
                                  <a:pt x="2275459" y="458216"/>
                                </a:lnTo>
                                <a:lnTo>
                                  <a:pt x="2245741" y="453390"/>
                                </a:lnTo>
                                <a:lnTo>
                                  <a:pt x="2215388" y="449199"/>
                                </a:lnTo>
                                <a:lnTo>
                                  <a:pt x="2184527" y="446024"/>
                                </a:lnTo>
                                <a:lnTo>
                                  <a:pt x="2153158" y="443738"/>
                                </a:lnTo>
                                <a:lnTo>
                                  <a:pt x="2121281" y="442341"/>
                                </a:lnTo>
                                <a:lnTo>
                                  <a:pt x="2088896" y="441833"/>
                                </a:lnTo>
                                <a:lnTo>
                                  <a:pt x="0" y="441833"/>
                                </a:lnTo>
                                <a:lnTo>
                                  <a:pt x="0" y="0"/>
                                </a:lnTo>
                                <a:close/>
                              </a:path>
                            </a:pathLst>
                          </a:custGeom>
                          <a:solidFill>
                            <a:srgbClr val="622423">
                              <a:alpha val="50196"/>
                            </a:srgbClr>
                          </a:solidFill>
                          <a:ln w="0" cap="rnd">
                            <a:noFill/>
                            <a:miter lim="127000"/>
                          </a:ln>
                          <a:effectLst/>
                        </wps:spPr>
                        <wps:bodyPr/>
                      </wps:wsp>
                      <wps:wsp>
                        <wps:cNvPr id="88511" name="Shape 83916"/>
                        <wps:cNvSpPr/>
                        <wps:spPr>
                          <a:xfrm>
                            <a:off x="6350" y="0"/>
                            <a:ext cx="4735195" cy="1346835"/>
                          </a:xfrm>
                          <a:custGeom>
                            <a:avLst/>
                            <a:gdLst/>
                            <a:ahLst/>
                            <a:cxnLst/>
                            <a:rect l="0" t="0" r="0" b="0"/>
                            <a:pathLst>
                              <a:path w="4735195" h="1346835">
                                <a:moveTo>
                                  <a:pt x="0" y="0"/>
                                </a:moveTo>
                                <a:lnTo>
                                  <a:pt x="2069846" y="0"/>
                                </a:lnTo>
                                <a:cubicBezTo>
                                  <a:pt x="3189224" y="0"/>
                                  <a:pt x="4096766" y="346964"/>
                                  <a:pt x="4096766" y="774827"/>
                                </a:cubicBezTo>
                                <a:lnTo>
                                  <a:pt x="4096766" y="943102"/>
                                </a:lnTo>
                                <a:lnTo>
                                  <a:pt x="4735195" y="943102"/>
                                </a:lnTo>
                                <a:lnTo>
                                  <a:pt x="3402584" y="1346835"/>
                                </a:lnTo>
                                <a:lnTo>
                                  <a:pt x="2069846" y="943102"/>
                                </a:lnTo>
                                <a:lnTo>
                                  <a:pt x="2708275" y="943102"/>
                                </a:lnTo>
                                <a:lnTo>
                                  <a:pt x="2708275" y="774827"/>
                                </a:lnTo>
                                <a:cubicBezTo>
                                  <a:pt x="2708275" y="569849"/>
                                  <a:pt x="2422398" y="403733"/>
                                  <a:pt x="2069846" y="403733"/>
                                </a:cubicBezTo>
                                <a:lnTo>
                                  <a:pt x="0" y="403733"/>
                                </a:lnTo>
                                <a:lnTo>
                                  <a:pt x="0" y="0"/>
                                </a:lnTo>
                                <a:close/>
                              </a:path>
                            </a:pathLst>
                          </a:custGeom>
                          <a:solidFill>
                            <a:srgbClr val="C0504D"/>
                          </a:solidFill>
                          <a:ln w="0" cap="rnd">
                            <a:noFill/>
                            <a:miter lim="127000"/>
                          </a:ln>
                          <a:effectLst/>
                        </wps:spPr>
                        <wps:bodyPr/>
                      </wps:wsp>
                      <wps:wsp>
                        <wps:cNvPr id="324" name="Shape 83917"/>
                        <wps:cNvSpPr/>
                        <wps:spPr>
                          <a:xfrm>
                            <a:off x="6350" y="0"/>
                            <a:ext cx="4735195" cy="1346835"/>
                          </a:xfrm>
                          <a:custGeom>
                            <a:avLst/>
                            <a:gdLst/>
                            <a:ahLst/>
                            <a:cxnLst/>
                            <a:rect l="0" t="0" r="0" b="0"/>
                            <a:pathLst>
                              <a:path w="4735195" h="1346835">
                                <a:moveTo>
                                  <a:pt x="3402584" y="1346835"/>
                                </a:moveTo>
                                <a:lnTo>
                                  <a:pt x="4735195" y="943102"/>
                                </a:lnTo>
                                <a:lnTo>
                                  <a:pt x="4096766" y="943102"/>
                                </a:lnTo>
                                <a:lnTo>
                                  <a:pt x="4096766" y="774827"/>
                                </a:lnTo>
                                <a:cubicBezTo>
                                  <a:pt x="4096766" y="346964"/>
                                  <a:pt x="3189224" y="0"/>
                                  <a:pt x="2069846" y="0"/>
                                </a:cubicBezTo>
                                <a:lnTo>
                                  <a:pt x="0" y="0"/>
                                </a:lnTo>
                                <a:lnTo>
                                  <a:pt x="0" y="403733"/>
                                </a:lnTo>
                                <a:lnTo>
                                  <a:pt x="2069846" y="403733"/>
                                </a:lnTo>
                                <a:cubicBezTo>
                                  <a:pt x="2422398" y="403733"/>
                                  <a:pt x="2708275" y="569849"/>
                                  <a:pt x="2708275" y="774827"/>
                                </a:cubicBezTo>
                                <a:lnTo>
                                  <a:pt x="2708275" y="943102"/>
                                </a:lnTo>
                                <a:lnTo>
                                  <a:pt x="2069846" y="943102"/>
                                </a:lnTo>
                                <a:lnTo>
                                  <a:pt x="3402584" y="1346835"/>
                                </a:lnTo>
                                <a:close/>
                              </a:path>
                            </a:pathLst>
                          </a:custGeom>
                          <a:noFill/>
                          <a:ln w="38100" cap="rnd" cmpd="sng" algn="ctr">
                            <a:solidFill>
                              <a:srgbClr val="F2F2F2"/>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C7A655F" id="Group 646486" o:spid="_x0000_s1308" style="position:absolute;left:0;text-align:left;margin-left:370.5pt;margin-top:3.15pt;width:406.5pt;height:322.5pt;z-index:251916288;mso-position-horizontal-relative:page;mso-width-relative:margin;mso-height-relative:margin" coordsize="58374,4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">
                <v:shape id="Shape 681365" o:spid="_x0000_s1309" style="position:absolute;left:19400;top:13468;width:38543;height:13443;visibility:visible;mso-wrap-style:square;v-text-anchor:top" coordsize="3107690,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" path="m,l3107690,r,1344295l,1344295,,e" fillcolor="#f2fdbb" stroked="f" strokeweight="0">
                  <v:stroke miterlimit="83231f" joinstyle="miter" endcap="round"/>
                  <v:path arrowok="t" textboxrect="0,0,3107690,1344295"/>
                </v:shape>
                <v:rect id="Rectangle 83866" o:spid="_x0000_s1310" style="position:absolute;left:19491;top:13731;width:13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" filled="f" stroked="f">
                  <v:textbox inset="0,0,0,0">
                    <w:txbxContent>
                      <w:p w14:paraId="39ED39C9" w14:textId="77777777" w:rsidR="00CF21CE" w:rsidRDefault="00CF21CE" w:rsidP="002F16B6">
                        <w:r>
                          <w:rPr>
                            <w:b/>
                          </w:rPr>
                          <w:t>2.</w:t>
                        </w:r>
                      </w:p>
                    </w:txbxContent>
                  </v:textbox>
                </v:rect>
                <v:rect id="Rectangle 83867" o:spid="_x0000_s1311" style="position:absolute;left:18597;top:1343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" filled="f" stroked="f">
                  <v:textbox inset="0,0,0,0">
                    <w:txbxContent>
                      <w:p w14:paraId="5CCEB3ED" w14:textId="77777777" w:rsidR="00CF21CE" w:rsidRDefault="00CF21CE" w:rsidP="002F16B6">
                        <w:r>
                          <w:rPr>
                            <w:rFonts w:ascii="Arial" w:eastAsia="Arial" w:hAnsi="Arial" w:cs="Arial"/>
                            <w:b/>
                          </w:rPr>
                          <w:t xml:space="preserve"> </w:t>
                        </w:r>
                      </w:p>
                    </w:txbxContent>
                  </v:textbox>
                </v:rect>
                <v:rect id="Rectangle 83868" o:spid="_x0000_s1312" style="position:absolute;left:20335;top:13635;width:337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" filled="f" stroked="f">
                  <v:textbox inset="0,0,0,0">
                    <w:txbxContent>
                      <w:p w14:paraId="00D9781F" w14:textId="77777777" w:rsidR="00CF21CE" w:rsidRDefault="00CF21CE" w:rsidP="002F16B6">
                        <w:r>
                          <w:rPr>
                            <w:b/>
                          </w:rPr>
                          <w:t xml:space="preserve"> Złożenie przez wnioskodawcę w banku wniosku </w:t>
                        </w:r>
                      </w:p>
                    </w:txbxContent>
                  </v:textbox>
                </v:rect>
                <v:rect id="Rectangle 83869" o:spid="_x0000_s1313" style="position:absolute;left:20335;top:15190;width:9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" filled="f" stroked="f">
                  <v:textbox inset="0,0,0,0">
                    <w:txbxContent>
                      <w:p w14:paraId="31E1FBC1" w14:textId="77777777" w:rsidR="00CF21CE" w:rsidRDefault="00CF21CE" w:rsidP="002F16B6">
                        <w:r>
                          <w:rPr>
                            <w:b/>
                          </w:rPr>
                          <w:t>o</w:t>
                        </w:r>
                      </w:p>
                    </w:txbxContent>
                  </v:textbox>
                </v:rect>
                <v:rect id="Rectangle 83870" o:spid="_x0000_s1314" style="position:absolute;left:21021;top:1519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" filled="f" stroked="f">
                  <v:textbox inset="0,0,0,0">
                    <w:txbxContent>
                      <w:p w14:paraId="4583E152" w14:textId="77777777" w:rsidR="00CF21CE" w:rsidRDefault="00CF21CE" w:rsidP="002F16B6">
                        <w:r>
                          <w:rPr>
                            <w:b/>
                          </w:rPr>
                          <w:t xml:space="preserve"> </w:t>
                        </w:r>
                      </w:p>
                    </w:txbxContent>
                  </v:textbox>
                </v:rect>
                <v:rect id="Rectangle 83871" o:spid="_x0000_s1315" style="position:absolute;left:21310;top:15190;width:86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" filled="f" stroked="f">
                  <v:textbox inset="0,0,0,0">
                    <w:txbxContent>
                      <w:p w14:paraId="6F67F3B2" w14:textId="77777777" w:rsidR="00CF21CE" w:rsidRDefault="00CF21CE" w:rsidP="002F16B6">
                        <w:r>
                          <w:rPr>
                            <w:b/>
                          </w:rPr>
                          <w:t xml:space="preserve">kredyt wraz </w:t>
                        </w:r>
                      </w:p>
                    </w:txbxContent>
                  </v:textbox>
                </v:rect>
                <v:rect id="Rectangle 83872" o:spid="_x0000_s1316" style="position:absolute;left:27848;top:15190;width:249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" filled="f" stroked="f">
                  <v:textbox inset="0,0,0,0">
                    <w:txbxContent>
                      <w:p w14:paraId="01FCE137" w14:textId="77777777" w:rsidR="00CF21CE" w:rsidRDefault="00CF21CE" w:rsidP="002F16B6">
                        <w:r>
                          <w:rPr>
                            <w:b/>
                          </w:rPr>
                          <w:t xml:space="preserve">oświadczeniami sporządzonymi wg </w:t>
                        </w:r>
                      </w:p>
                    </w:txbxContent>
                  </v:textbox>
                </v:rect>
                <v:rect id="Rectangle 83873" o:spid="_x0000_s1317" style="position:absolute;left:20335;top:16729;width:3803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" filled="f" stroked="f">
                  <v:textbox inset="0,0,0,0">
                    <w:txbxContent>
                      <w:p w14:paraId="5D589DAC" w14:textId="77777777" w:rsidR="00CF21CE" w:rsidRDefault="00CF21CE" w:rsidP="002F16B6">
                        <w:r>
                          <w:rPr>
                            <w:b/>
                          </w:rPr>
                          <w:t xml:space="preserve">określonych wzorów, protokołem oszacowania szkód, </w:t>
                        </w:r>
                      </w:p>
                    </w:txbxContent>
                  </v:textbox>
                </v:rect>
                <v:rect id="Rectangle 83874" o:spid="_x0000_s1318" style="position:absolute;left:20335;top:18284;width:3368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" filled="f" stroked="f">
                  <v:textbox inset="0,0,0,0">
                    <w:txbxContent>
                      <w:p w14:paraId="2BA5AD26" w14:textId="77777777" w:rsidR="00CF21CE" w:rsidRDefault="00CF21CE" w:rsidP="002F16B6">
                        <w:r>
                          <w:rPr>
                            <w:b/>
                          </w:rPr>
                          <w:t xml:space="preserve">który w przypadku szkód powyżej 30 % średniej </w:t>
                        </w:r>
                      </w:p>
                    </w:txbxContent>
                  </v:textbox>
                </v:rect>
                <v:rect id="Rectangle 83875" o:spid="_x0000_s1319" style="position:absolute;left:20335;top:19838;width:377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" filled="f" stroked="f">
                  <v:textbox inset="0,0,0,0">
                    <w:txbxContent>
                      <w:p w14:paraId="0DF0573C" w14:textId="77777777" w:rsidR="00CF21CE" w:rsidRDefault="00CF21CE" w:rsidP="002F16B6">
                        <w:r>
                          <w:rPr>
                            <w:b/>
                          </w:rPr>
                          <w:t xml:space="preserve">rocznej produkcji musi zawierać adnotację wojewody </w:t>
                        </w:r>
                      </w:p>
                    </w:txbxContent>
                  </v:textbox>
                </v:rect>
                <v:rect id="Rectangle 83876" o:spid="_x0000_s1320" style="position:absolute;left:20335;top:21393;width:3617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" filled="f" stroked="f">
                  <v:textbox inset="0,0,0,0">
                    <w:txbxContent>
                      <w:p w14:paraId="584F56C3" w14:textId="77777777" w:rsidR="00CF21CE" w:rsidRDefault="00CF21CE" w:rsidP="002F16B6">
                        <w:r>
                          <w:rPr>
                            <w:b/>
                          </w:rPr>
                          <w:t xml:space="preserve">potwierdzającą wystąpienie szkód oraz kompletem </w:t>
                        </w:r>
                      </w:p>
                    </w:txbxContent>
                  </v:textbox>
                </v:rect>
                <v:rect id="Rectangle 83877" o:spid="_x0000_s1321" style="position:absolute;left:20364;top:22845;width:243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" filled="f" stroked="f">
                  <v:textbox inset="0,0,0,0">
                    <w:txbxContent>
                      <w:p w14:paraId="76C058FE" w14:textId="77777777" w:rsidR="00CF21CE" w:rsidRDefault="00CF21CE" w:rsidP="002F16B6">
                        <w:r>
                          <w:rPr>
                            <w:b/>
                          </w:rPr>
                          <w:t>dokumentów wymaganych przez bank.</w:t>
                        </w:r>
                      </w:p>
                    </w:txbxContent>
                  </v:textbox>
                </v:rect>
                <v:rect id="Rectangle 83879" o:spid="_x0000_s1322" style="position:absolute;left:40943;top:2291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" filled="f" stroked="f">
                  <v:textbox inset="0,0,0,0">
                    <w:txbxContent>
                      <w:p w14:paraId="4C230687" w14:textId="77777777" w:rsidR="00CF21CE" w:rsidRDefault="00CF21CE" w:rsidP="002F16B6">
                        <w:r>
                          <w:rPr>
                            <w:b/>
                          </w:rPr>
                          <w:t xml:space="preserve"> </w:t>
                        </w:r>
                      </w:p>
                    </w:txbxContent>
                  </v:textbox>
                </v:rect>
                <v:shape id="Shape 83900" o:spid="_x0000_s1323" style="position:absolute;left:5801;top:39022;width:765;height:652;visibility:visible;mso-wrap-style:square;v-text-anchor:top" coordsize="76476,6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" path="m76476,r,23954l72651,22323,56007,29425r,6394l72801,42984r3675,-1567l76476,65255,,32622,76476,xe" fillcolor="#622423" stroked="f" strokeweight="0">
                  <v:fill opacity="32896f"/>
                  <v:stroke miterlimit="83231f" joinstyle="miter" endcap="round"/>
                  <v:path arrowok="t" textboxrect="0,0,76476,65255"/>
                </v:shape>
                <v:shape id="Shape 83901" o:spid="_x0000_s1324" style="position:absolute;left:6566;top:34811;width:9870;height:9075;visibility:visible;mso-wrap-style:square;v-text-anchor:top" coordsize="987022,90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" path="m987022,r,22929l984858,21500r-7361,3141l977497,45488r9525,-4063l987022,866034r-9525,-4064l977497,882653r7505,3202l987022,884522r,22933l,486280,,462442r20469,-8731l,444979,,421025,987022,xe" fillcolor="#622423" stroked="f" strokeweight="0">
                  <v:fill opacity="32896f"/>
                  <v:stroke miterlimit="83231f" joinstyle="miter" endcap="round"/>
                  <v:path arrowok="t" textboxrect="0,0,987022,907455"/>
                </v:shape>
                <v:shape id="Shape 83902" o:spid="_x0000_s1325" style="position:absolute;left:16436;top:27997;width:13882;height:16011;visibility:visible;mso-wrap-style:square;v-text-anchor:top" coordsize="1388237,160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" path="m1359662,r28575,l1388237,28575r-9525,9525l1388237,38100r,1261188l1377569,1301369r-85217,14859l1204849,1329436r-89662,12065l1023493,1351915r-93599,9017l834390,1368425r-97282,5969l638429,1378585r-100203,2540l436753,1382014r-408178,l28575,1601128,,1588934r,-22933l9525,1559716r,-8140l,1547513,,722905r9525,-4063l9525,710698,,704409,,681479,28575,669290r,219064l436499,888111r-127,l484886,887857r-127,l532638,887095r-254,l579501,885698r-127,l625729,883920r-254,l671068,881634r-254,l715518,878840r-127,l759206,875538r-254,127l801751,871855r-254,l843153,867664r-254,127l883539,863219r-381,l922782,858139r-254,l960628,852805r-254,l997331,846963r-381,127l1032637,840740r-254,127l1066546,834390r-508,l1098804,827532r-254,l1129644,820328r29231,-7528l1158367,812927r28067,-7874l1185926,805180r26289,-8255l1211580,797179r24511,-8509l1235456,788924r22733,-8763l1257427,780415r20828,-9017l1277493,771779r18033,-8834l1311808,753693r13220,-8660l1336872,735676r9271,-8932l1349756,722630r-1016,1143l1352550,718693r-762,1016l1354790,714975r1856,-3710l1357710,708634r1291,-4517l1359465,701332r197,-4229l1359662,xe" fillcolor="#622423" stroked="f" strokeweight="0">
                  <v:fill opacity="32896f"/>
                  <v:stroke miterlimit="83231f" joinstyle="miter" endcap="round"/>
                  <v:path arrowok="t" textboxrect="0,0,1388237,1601128"/>
                </v:shape>
                <v:shape id="Shape 83903" o:spid="_x0000_s1326" style="position:absolute;left:30318;top:27997;width:5588;height:12993;visibility:visible;mso-wrap-style:square;v-text-anchor:top" coordsize="558737,12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" path="m,l558737,r,1103373l558569,1103439r-150,64l558737,1103376r,40914l510794,1162939r-65659,23241l376301,1208405r-71755,21082l229743,1249299r-77597,18669l72009,1285240,,1299288,,38100r9525,l9525,19050,,28575,,xe" fillcolor="#622423" stroked="f" strokeweight="0">
                  <v:fill opacity="32896f"/>
                  <v:stroke miterlimit="83231f" joinstyle="miter" endcap="round"/>
                  <v:path arrowok="t" textboxrect="0,0,558737,1299288"/>
                </v:shape>
                <v:shape id="Shape 83904" o:spid="_x0000_s1327" style="position:absolute;left:35906;top:27997;width:3239;height:11443;visibility:visible;mso-wrap-style:square;v-text-anchor:top" coordsize="323976,114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" path="m,l323976,r,912730l323669,912993r-264,264l323976,912749r,50157l313626,971804r-40259,30099l229044,1031113r-48260,28321l128968,1086739r-55499,26416l14414,1138682,,1144290r,-40914l317,1103249,,1103373,,xe" fillcolor="#622423" stroked="f" strokeweight="0">
                  <v:fill opacity="32896f"/>
                  <v:stroke miterlimit="83231f" joinstyle="miter" endcap="round"/>
                  <v:path arrowok="t" textboxrect="0,0,323976,1144290"/>
                </v:shape>
                <v:shape id="Shape 83905" o:spid="_x0000_s1328" style="position:absolute;left:39145;top:27997;width:299;height:9629;visibility:visible;mso-wrap-style:square;v-text-anchor:top" coordsize="29845,96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" path="m,l29845,r,882858l29273,883539r572,-635l29845,936688r-4001,4001l,962906,,912749r571,-508l,912730,,xe" fillcolor="#622423" stroked="f" strokeweight="0">
                  <v:fill opacity="32896f"/>
                  <v:stroke miterlimit="83231f" joinstyle="miter" endcap="round"/>
                  <v:path arrowok="t" textboxrect="0,0,29845,962906"/>
                </v:shape>
                <v:shape id="Shape 83906" o:spid="_x0000_s1329" style="position:absolute;left:39444;top:27997;width:254;height:9367;visibility:visible;mso-wrap-style:square;v-text-anchor:top" coordsize="25400,9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" path="m,l25400,r,852604l24828,853440r572,-762l25400,911289,,936688,,882904r571,-635l88,882752,,882858,,xe" fillcolor="#622423" stroked="f" strokeweight="0">
                  <v:fill opacity="32896f"/>
                  <v:stroke miterlimit="83231f" joinstyle="miter" endcap="round"/>
                  <v:path arrowok="t" textboxrect="0,0,25400,936688"/>
                </v:shape>
                <v:shape id="Shape 83907" o:spid="_x0000_s1330" style="position:absolute;left:39698;top:27997;width:208;height:9113;visibility:visible;mso-wrap-style:square;v-text-anchor:top" coordsize="20827,9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" path="m,l20827,r,822145l20507,822615r-251,472l20827,822198r,64844l2730,908559,,911289,,852678r571,-762l25,852567r-25,37l,xe" fillcolor="#622423" stroked="f" strokeweight="0">
                  <v:fill opacity="32896f"/>
                  <v:stroke miterlimit="83231f" joinstyle="miter" endcap="round"/>
                  <v:path arrowok="t" textboxrect="0,0,20827,911289"/>
                </v:shape>
                <v:shape id="Shape 83908" o:spid="_x0000_s1331" style="position:absolute;left:39906;top:27997;width:162;height:8870;visibility:visible;mso-wrap-style:square;v-text-anchor:top" coordsize="16192,88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" path="m,l16192,r,791409l16004,791764r-320,843l16192,791529r,74443l9461,875792,,887042,,822198r571,-889l,822145,,xe" fillcolor="#622423" stroked="f" strokeweight="0">
                  <v:fill opacity="32896f"/>
                  <v:stroke miterlimit="83231f" joinstyle="miter" endcap="round"/>
                  <v:path arrowok="t" textboxrect="0,0,16192,887042"/>
                </v:shape>
                <v:shape id="Shape 83909" o:spid="_x0000_s1332" style="position:absolute;left:40068;top:27997;width:117;height:8659;visibility:visible;mso-wrap-style:square;v-text-anchor:top" coordsize="11685,86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" path="m,l11685,r,760465l11529,760876r-225,997l11685,760668r,88257l,865972,,791529r508,-1081l,791409,,xe" fillcolor="#622423" stroked="f" strokeweight="0">
                  <v:fill opacity="32896f"/>
                  <v:stroke miterlimit="83231f" joinstyle="miter" endcap="round"/>
                  <v:path arrowok="t" textboxrect="0,0,11685,865972"/>
                </v:shape>
                <v:shape id="Shape 83910" o:spid="_x0000_s1333" style="position:absolute;left:40185;top:27997;width:70;height:8489;visibility:visible;mso-wrap-style:square;v-text-anchor:top" coordsize="6986,84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" path="m,l6986,r,729215l6796,730057r-65,828l6986,729486r,108303l4826,841884,,848925,,760668r381,-1208l,760465,,xe" fillcolor="#622423" stroked="f" strokeweight="0">
                  <v:fill opacity="32896f"/>
                  <v:stroke miterlimit="83231f" joinstyle="miter" endcap="round"/>
                  <v:path arrowok="t" textboxrect="0,0,6986,848925"/>
                </v:shape>
                <v:shape id="Shape 83911" o:spid="_x0000_s1334" style="position:absolute;left:40255;top:27997;width:118;height:8378;visibility:visible;mso-wrap-style:square;v-text-anchor:top" coordsize="11810,83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" path="m,l11810,r,28575l2285,19050r,19050l11810,38100r,777299l,837789,,729486r253,-1395l,729215,,xe" fillcolor="#622423" stroked="f" strokeweight="0">
                  <v:fill opacity="32896f"/>
                  <v:stroke miterlimit="83231f" joinstyle="miter" endcap="round"/>
                  <v:path arrowok="t" textboxrect="0,0,11810,837789"/>
                </v:shape>
                <v:shape id="Shape 83912" o:spid="_x0000_s1335" style="position:absolute;left:40373;top:27997;width:286;height:8154;visibility:visible;mso-wrap-style:square;v-text-anchor:top" coordsize="28575,81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" path="m,l28575,r,698754l25908,735076r-8255,36449l4318,807212,,815399,,38100r9525,l,28575,,xe" fillcolor="#622423" stroked="f" strokeweight="0">
                  <v:fill opacity="32896f"/>
                  <v:stroke miterlimit="83231f" joinstyle="miter" endcap="round"/>
                  <v:path arrowok="t" textboxrect="0,0,28575,815399"/>
                </v:shape>
                <v:shape id="Shape 83913" o:spid="_x0000_s1336" style="position:absolute;left:6159;top:27933;width:34182;height:15532;visibility:visible;mso-wrap-style:square;v-text-anchor:top" coordsize="3418205,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" path="m2393696,l3418205,r,678942c3418205,1046099,2537714,1343787,1451610,1343787r-427101,l1024509,1553210,,1116076,1024509,678942r,209423l1451610,888365v520319,,942086,-93726,942086,-209423l2393696,xe" fillcolor="#c0504d" stroked="f" strokeweight="0">
                  <v:stroke miterlimit="83231f" joinstyle="miter" endcap="round"/>
                  <v:path arrowok="t" textboxrect="0,0,3418205,1553210"/>
                </v:shape>
                <v:shape id="Shape 83914" o:spid="_x0000_s1337" style="position:absolute;left:6159;top:27933;width:34182;height:15532;visibility:visible;mso-wrap-style:square;v-text-anchor:top" coordsize="3418205,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" path="m,1116076r1024509,437134l1024509,1343787r427101,c2537714,1343787,3418205,1046099,3418205,678942l3418205,,2393696,r,678942c2393696,794639,1971929,888365,1451610,888365r-427101,l1024509,678942,,1116076xe" filled="f" strokecolor="#f2f2f2" strokeweight="3pt">
                  <v:stroke miterlimit="83231f" joinstyle="miter" endcap="round"/>
                  <v:path arrowok="t" textboxrect="0,0,3418205,1553210"/>
                </v:shape>
                <v:shape id="Shape 83915" o:spid="_x0000_s1338" style="position:absolute;top:63;width:48828;height:13858;visibility:visible;mso-wrap-style:square;v-text-anchor:top" coordsize="4882896,138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" path="m,l2089150,r104521,1143l2296922,4064r101854,4953l2498979,15875r98425,8636l2693924,35052r94615,12192l2880868,61214r90297,15494l3059049,93980r85217,18796l3226943,132969r80010,21717l3383915,177927r74168,24511l3529076,228346r67564,27051l3661029,283718r60833,29718l3779139,344170r53467,31877l3882263,409067r45593,34036l3969385,478155r37338,36195l4039616,551561r28321,38100l4091686,628777r18669,40132l4123944,709803r8255,41783l4134993,793369r,149860l4882896,943229,3421634,1385824,1960372,943229r748030,l2708402,794385r-889,-17907l2705227,759206r-3683,-17018l2696464,725424r-6604,-16510l2681859,692531r-9398,-16002l2661793,660654r-12065,-15494l2636393,630047r-14605,-14859l2605913,600837r-17145,-13970l2570607,573405r-19304,-13081l2530856,547878r-21590,-11811l2486787,524764r-23368,-10795l2438908,503809r-25273,-9398l2387473,485775r-26924,-8128l2332990,470408r-28448,-6477l2275459,458216r-29718,-4826l2215388,449199r-30861,-3175l2153158,443738r-31877,-1397l2088896,441833,,441833,,xe" fillcolor="#622423" stroked="f" strokeweight="0">
                  <v:fill opacity="32896f"/>
                  <v:stroke miterlimit="83231f" joinstyle="miter" endcap="round"/>
                  <v:path arrowok="t" textboxrect="0,0,4882896,1385824"/>
                </v:shape>
                <v:shape id="Shape 83916" o:spid="_x0000_s1339" style="position:absolute;left:63;width:47352;height:13468;visibility:visible;mso-wrap-style:square;v-text-anchor:top" coordsize="473519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" path="m,l2069846,c3189224,,4096766,346964,4096766,774827r,168275l4735195,943102,3402584,1346835,2069846,943102r638429,l2708275,774827v,-204978,-285877,-371094,-638429,-371094l,403733,,xe" fillcolor="#c0504d" stroked="f" strokeweight="0">
                  <v:stroke miterlimit="83231f" joinstyle="miter" endcap="round"/>
                  <v:path arrowok="t" textboxrect="0,0,4735195,1346835"/>
                </v:shape>
                <v:shape id="Shape 83917" o:spid="_x0000_s1340" style="position:absolute;left:63;width:47352;height:13468;visibility:visible;mso-wrap-style:square;v-text-anchor:top" coordsize="473519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" path="m3402584,1346835l4735195,943102r-638429,l4096766,774827c4096766,346964,3189224,,2069846,l,,,403733r2069846,c2422398,403733,2708275,569849,2708275,774827r,168275l2069846,943102r1332738,403733xe" filled="f" strokecolor="#f2f2f2" strokeweight="3pt">
                  <v:stroke miterlimit="83231f" joinstyle="miter" endcap="round"/>
                  <v:path arrowok="t" textboxrect="0,0,4735195,1346835"/>
                </v:shape>
                <w10:wrap type="square" anchorx="page"/>
              </v:group>
            </w:pict>
          </mc:Fallback>
        </mc:AlternateContent>
      </w:r>
    </w:p>
    <w:p w14:paraId="21395980" w14:textId="16C59592" w:rsidR="00BD382E" w:rsidRDefault="00BD382E" w:rsidP="00707A63">
      <w:pPr>
        <w:pStyle w:val="Akapitzlist"/>
        <w:spacing w:after="0" w:line="360" w:lineRule="exact"/>
        <w:ind w:left="0"/>
        <w:rPr>
          <w:sz w:val="24"/>
          <w:szCs w:val="24"/>
        </w:rPr>
      </w:pPr>
    </w:p>
    <w:p w14:paraId="5FB55C18" w14:textId="6D65CDD5" w:rsidR="002F16B6" w:rsidRDefault="002F16B6" w:rsidP="00707A63">
      <w:pPr>
        <w:pStyle w:val="Akapitzlist"/>
        <w:spacing w:after="0" w:line="360" w:lineRule="exact"/>
        <w:ind w:left="0"/>
        <w:rPr>
          <w:sz w:val="24"/>
          <w:szCs w:val="24"/>
        </w:rPr>
      </w:pPr>
      <w:r w:rsidRPr="00CE0E21">
        <w:rPr>
          <w:noProof/>
        </w:rPr>
        <mc:AlternateContent>
          <mc:Choice Requires="wpg">
            <w:drawing>
              <wp:anchor distT="0" distB="0" distL="114300" distR="114300" simplePos="0" relativeHeight="251918336" behindDoc="0" locked="0" layoutInCell="1" allowOverlap="1" wp14:anchorId="1398807A" wp14:editId="7A5AC294">
                <wp:simplePos x="0" y="0"/>
                <wp:positionH relativeFrom="column">
                  <wp:posOffset>795020</wp:posOffset>
                </wp:positionH>
                <wp:positionV relativeFrom="paragraph">
                  <wp:posOffset>163830</wp:posOffset>
                </wp:positionV>
                <wp:extent cx="1461770" cy="2095500"/>
                <wp:effectExtent l="19050" t="38100" r="5080" b="38100"/>
                <wp:wrapSquare wrapText="bothSides"/>
                <wp:docPr id="330" name="Group 646485"/>
                <wp:cNvGraphicFramePr/>
                <a:graphic xmlns:a="http://schemas.openxmlformats.org/drawingml/2006/main">
                  <a:graphicData uri="http://schemas.microsoft.com/office/word/2010/wordprocessingGroup">
                    <wpg:wgp>
                      <wpg:cNvGrpSpPr/>
                      <wpg:grpSpPr>
                        <a:xfrm>
                          <a:off x="0" y="0"/>
                          <a:ext cx="1461770" cy="2095500"/>
                          <a:chOff x="0" y="0"/>
                          <a:chExt cx="1462151" cy="2270252"/>
                        </a:xfrm>
                      </wpg:grpSpPr>
                      <wps:wsp>
                        <wps:cNvPr id="331" name="Shape 83848"/>
                        <wps:cNvSpPr/>
                        <wps:spPr>
                          <a:xfrm>
                            <a:off x="341757" y="2667"/>
                            <a:ext cx="1120394" cy="1129919"/>
                          </a:xfrm>
                          <a:custGeom>
                            <a:avLst/>
                            <a:gdLst/>
                            <a:ahLst/>
                            <a:cxnLst/>
                            <a:rect l="0" t="0" r="0" b="0"/>
                            <a:pathLst>
                              <a:path w="1120394" h="1129919">
                                <a:moveTo>
                                  <a:pt x="560197" y="0"/>
                                </a:moveTo>
                                <a:lnTo>
                                  <a:pt x="1120394" y="364236"/>
                                </a:lnTo>
                                <a:lnTo>
                                  <a:pt x="827151" y="364236"/>
                                </a:lnTo>
                                <a:lnTo>
                                  <a:pt x="827151" y="1129919"/>
                                </a:lnTo>
                                <a:lnTo>
                                  <a:pt x="293243" y="1129919"/>
                                </a:lnTo>
                                <a:lnTo>
                                  <a:pt x="293243" y="364236"/>
                                </a:lnTo>
                                <a:lnTo>
                                  <a:pt x="0" y="364236"/>
                                </a:lnTo>
                                <a:lnTo>
                                  <a:pt x="560197" y="0"/>
                                </a:lnTo>
                                <a:close/>
                              </a:path>
                            </a:pathLst>
                          </a:custGeom>
                          <a:solidFill>
                            <a:srgbClr val="4E6128">
                              <a:alpha val="50196"/>
                            </a:srgbClr>
                          </a:solidFill>
                          <a:ln w="0" cap="rnd">
                            <a:noFill/>
                            <a:miter lim="127000"/>
                          </a:ln>
                          <a:effectLst/>
                        </wps:spPr>
                        <wps:bodyPr/>
                      </wps:wsp>
                      <wps:wsp>
                        <wps:cNvPr id="341" name="Shape 681367"/>
                        <wps:cNvSpPr/>
                        <wps:spPr>
                          <a:xfrm>
                            <a:off x="635000" y="1134872"/>
                            <a:ext cx="533908" cy="118618"/>
                          </a:xfrm>
                          <a:custGeom>
                            <a:avLst/>
                            <a:gdLst/>
                            <a:ahLst/>
                            <a:cxnLst/>
                            <a:rect l="0" t="0" r="0" b="0"/>
                            <a:pathLst>
                              <a:path w="533908" h="118618">
                                <a:moveTo>
                                  <a:pt x="0" y="0"/>
                                </a:moveTo>
                                <a:lnTo>
                                  <a:pt x="533908" y="0"/>
                                </a:lnTo>
                                <a:lnTo>
                                  <a:pt x="533908" y="118618"/>
                                </a:lnTo>
                                <a:lnTo>
                                  <a:pt x="0" y="118618"/>
                                </a:lnTo>
                                <a:lnTo>
                                  <a:pt x="0" y="0"/>
                                </a:lnTo>
                              </a:path>
                            </a:pathLst>
                          </a:custGeom>
                          <a:solidFill>
                            <a:srgbClr val="4E6128">
                              <a:alpha val="50196"/>
                            </a:srgbClr>
                          </a:solidFill>
                          <a:ln w="0" cap="rnd">
                            <a:noFill/>
                            <a:miter lim="127000"/>
                          </a:ln>
                          <a:effectLst/>
                        </wps:spPr>
                        <wps:bodyPr/>
                      </wps:wsp>
                      <wps:wsp>
                        <wps:cNvPr id="342" name="Shape 681368"/>
                        <wps:cNvSpPr/>
                        <wps:spPr>
                          <a:xfrm>
                            <a:off x="635000" y="1255776"/>
                            <a:ext cx="533908" cy="78359"/>
                          </a:xfrm>
                          <a:custGeom>
                            <a:avLst/>
                            <a:gdLst/>
                            <a:ahLst/>
                            <a:cxnLst/>
                            <a:rect l="0" t="0" r="0" b="0"/>
                            <a:pathLst>
                              <a:path w="533908" h="78359">
                                <a:moveTo>
                                  <a:pt x="0" y="0"/>
                                </a:moveTo>
                                <a:lnTo>
                                  <a:pt x="533908" y="0"/>
                                </a:lnTo>
                                <a:lnTo>
                                  <a:pt x="533908" y="78359"/>
                                </a:lnTo>
                                <a:lnTo>
                                  <a:pt x="0" y="78359"/>
                                </a:lnTo>
                                <a:lnTo>
                                  <a:pt x="0" y="0"/>
                                </a:lnTo>
                              </a:path>
                            </a:pathLst>
                          </a:custGeom>
                          <a:solidFill>
                            <a:srgbClr val="4E6128">
                              <a:alpha val="50196"/>
                            </a:srgbClr>
                          </a:solidFill>
                          <a:ln w="0" cap="rnd">
                            <a:noFill/>
                            <a:miter lim="127000"/>
                          </a:ln>
                          <a:effectLst/>
                        </wps:spPr>
                        <wps:bodyPr/>
                      </wps:wsp>
                      <wps:wsp>
                        <wps:cNvPr id="343" name="Shape 83851"/>
                        <wps:cNvSpPr/>
                        <wps:spPr>
                          <a:xfrm>
                            <a:off x="393319" y="0"/>
                            <a:ext cx="991870" cy="1088136"/>
                          </a:xfrm>
                          <a:custGeom>
                            <a:avLst/>
                            <a:gdLst/>
                            <a:ahLst/>
                            <a:cxnLst/>
                            <a:rect l="0" t="0" r="0" b="0"/>
                            <a:pathLst>
                              <a:path w="991870" h="1088136">
                                <a:moveTo>
                                  <a:pt x="495935" y="0"/>
                                </a:moveTo>
                                <a:lnTo>
                                  <a:pt x="991870" y="322453"/>
                                </a:lnTo>
                                <a:lnTo>
                                  <a:pt x="743839" y="322453"/>
                                </a:lnTo>
                                <a:lnTo>
                                  <a:pt x="743839" y="1088136"/>
                                </a:lnTo>
                                <a:lnTo>
                                  <a:pt x="247904" y="1088136"/>
                                </a:lnTo>
                                <a:lnTo>
                                  <a:pt x="247904" y="322453"/>
                                </a:lnTo>
                                <a:lnTo>
                                  <a:pt x="0" y="322453"/>
                                </a:lnTo>
                                <a:lnTo>
                                  <a:pt x="495935" y="0"/>
                                </a:lnTo>
                                <a:close/>
                              </a:path>
                            </a:pathLst>
                          </a:custGeom>
                          <a:solidFill>
                            <a:srgbClr val="7F7F7F"/>
                          </a:solidFill>
                          <a:ln w="0" cap="rnd">
                            <a:noFill/>
                            <a:miter lim="127000"/>
                          </a:ln>
                          <a:effectLst/>
                        </wps:spPr>
                        <wps:bodyPr/>
                      </wps:wsp>
                      <wps:wsp>
                        <wps:cNvPr id="348" name="Shape 681369"/>
                        <wps:cNvSpPr/>
                        <wps:spPr>
                          <a:xfrm>
                            <a:off x="641223" y="1128434"/>
                            <a:ext cx="495935" cy="80606"/>
                          </a:xfrm>
                          <a:custGeom>
                            <a:avLst/>
                            <a:gdLst/>
                            <a:ahLst/>
                            <a:cxnLst/>
                            <a:rect l="0" t="0" r="0" b="0"/>
                            <a:pathLst>
                              <a:path w="495935" h="80606">
                                <a:moveTo>
                                  <a:pt x="0" y="0"/>
                                </a:moveTo>
                                <a:lnTo>
                                  <a:pt x="495935" y="0"/>
                                </a:lnTo>
                                <a:lnTo>
                                  <a:pt x="495935" y="80606"/>
                                </a:lnTo>
                                <a:lnTo>
                                  <a:pt x="0" y="80606"/>
                                </a:lnTo>
                                <a:lnTo>
                                  <a:pt x="0" y="0"/>
                                </a:lnTo>
                              </a:path>
                            </a:pathLst>
                          </a:custGeom>
                          <a:solidFill>
                            <a:srgbClr val="7F7F7F"/>
                          </a:solidFill>
                          <a:ln w="0" cap="rnd">
                            <a:noFill/>
                            <a:miter lim="127000"/>
                          </a:ln>
                          <a:effectLst/>
                        </wps:spPr>
                        <wps:bodyPr/>
                      </wps:wsp>
                      <wps:wsp>
                        <wps:cNvPr id="349" name="Shape 681370"/>
                        <wps:cNvSpPr/>
                        <wps:spPr>
                          <a:xfrm>
                            <a:off x="641223" y="1249383"/>
                            <a:ext cx="495935" cy="40302"/>
                          </a:xfrm>
                          <a:custGeom>
                            <a:avLst/>
                            <a:gdLst/>
                            <a:ahLst/>
                            <a:cxnLst/>
                            <a:rect l="0" t="0" r="0" b="0"/>
                            <a:pathLst>
                              <a:path w="495935" h="40302">
                                <a:moveTo>
                                  <a:pt x="0" y="0"/>
                                </a:moveTo>
                                <a:lnTo>
                                  <a:pt x="495935" y="0"/>
                                </a:lnTo>
                                <a:lnTo>
                                  <a:pt x="495935" y="40302"/>
                                </a:lnTo>
                                <a:lnTo>
                                  <a:pt x="0" y="40302"/>
                                </a:lnTo>
                                <a:lnTo>
                                  <a:pt x="0" y="0"/>
                                </a:lnTo>
                              </a:path>
                            </a:pathLst>
                          </a:custGeom>
                          <a:solidFill>
                            <a:srgbClr val="7F7F7F"/>
                          </a:solidFill>
                          <a:ln w="0" cap="rnd">
                            <a:noFill/>
                            <a:miter lim="127000"/>
                          </a:ln>
                          <a:effectLst/>
                        </wps:spPr>
                        <wps:bodyPr/>
                      </wps:wsp>
                      <wps:wsp>
                        <wps:cNvPr id="350" name="Shape 83854"/>
                        <wps:cNvSpPr/>
                        <wps:spPr>
                          <a:xfrm>
                            <a:off x="393319" y="0"/>
                            <a:ext cx="991870" cy="1088136"/>
                          </a:xfrm>
                          <a:custGeom>
                            <a:avLst/>
                            <a:gdLst/>
                            <a:ahLst/>
                            <a:cxnLst/>
                            <a:rect l="0" t="0" r="0" b="0"/>
                            <a:pathLst>
                              <a:path w="991870" h="1088136">
                                <a:moveTo>
                                  <a:pt x="0" y="322453"/>
                                </a:moveTo>
                                <a:lnTo>
                                  <a:pt x="247904" y="322453"/>
                                </a:lnTo>
                                <a:lnTo>
                                  <a:pt x="247904" y="1088136"/>
                                </a:lnTo>
                                <a:lnTo>
                                  <a:pt x="743839" y="1088136"/>
                                </a:lnTo>
                                <a:lnTo>
                                  <a:pt x="743839" y="322453"/>
                                </a:lnTo>
                                <a:lnTo>
                                  <a:pt x="991870" y="322453"/>
                                </a:lnTo>
                                <a:lnTo>
                                  <a:pt x="495935" y="0"/>
                                </a:lnTo>
                                <a:close/>
                              </a:path>
                            </a:pathLst>
                          </a:custGeom>
                          <a:noFill/>
                          <a:ln w="38100" cap="rnd" cmpd="sng" algn="ctr">
                            <a:solidFill>
                              <a:srgbClr val="F2F2F2"/>
                            </a:solidFill>
                            <a:prstDash val="solid"/>
                            <a:miter lim="127000"/>
                          </a:ln>
                          <a:effectLst/>
                        </wps:spPr>
                        <wps:bodyPr/>
                      </wps:wsp>
                      <wps:wsp>
                        <wps:cNvPr id="351" name="Shape 83855"/>
                        <wps:cNvSpPr/>
                        <wps:spPr>
                          <a:xfrm>
                            <a:off x="641223" y="1128434"/>
                            <a:ext cx="495935" cy="80606"/>
                          </a:xfrm>
                          <a:custGeom>
                            <a:avLst/>
                            <a:gdLst/>
                            <a:ahLst/>
                            <a:cxnLst/>
                            <a:rect l="0" t="0" r="0" b="0"/>
                            <a:pathLst>
                              <a:path w="495935" h="80606">
                                <a:moveTo>
                                  <a:pt x="0" y="80606"/>
                                </a:moveTo>
                                <a:lnTo>
                                  <a:pt x="495935" y="80606"/>
                                </a:lnTo>
                                <a:lnTo>
                                  <a:pt x="495935" y="0"/>
                                </a:lnTo>
                                <a:lnTo>
                                  <a:pt x="0" y="0"/>
                                </a:lnTo>
                                <a:close/>
                              </a:path>
                            </a:pathLst>
                          </a:custGeom>
                          <a:noFill/>
                          <a:ln w="38100" cap="rnd" cmpd="sng" algn="ctr">
                            <a:solidFill>
                              <a:srgbClr val="F2F2F2"/>
                            </a:solidFill>
                            <a:prstDash val="solid"/>
                            <a:miter lim="127000"/>
                          </a:ln>
                          <a:effectLst/>
                        </wps:spPr>
                        <wps:bodyPr/>
                      </wps:wsp>
                      <wps:wsp>
                        <wps:cNvPr id="352" name="Shape 83856"/>
                        <wps:cNvSpPr/>
                        <wps:spPr>
                          <a:xfrm>
                            <a:off x="641223" y="1249383"/>
                            <a:ext cx="495935" cy="40302"/>
                          </a:xfrm>
                          <a:custGeom>
                            <a:avLst/>
                            <a:gdLst/>
                            <a:ahLst/>
                            <a:cxnLst/>
                            <a:rect l="0" t="0" r="0" b="0"/>
                            <a:pathLst>
                              <a:path w="495935" h="40302">
                                <a:moveTo>
                                  <a:pt x="0" y="40302"/>
                                </a:moveTo>
                                <a:lnTo>
                                  <a:pt x="495935" y="40302"/>
                                </a:lnTo>
                                <a:lnTo>
                                  <a:pt x="495935" y="0"/>
                                </a:lnTo>
                                <a:lnTo>
                                  <a:pt x="0" y="0"/>
                                </a:lnTo>
                                <a:close/>
                              </a:path>
                            </a:pathLst>
                          </a:custGeom>
                          <a:noFill/>
                          <a:ln w="38100" cap="rnd" cmpd="sng" algn="ctr">
                            <a:solidFill>
                              <a:srgbClr val="F2F2F2"/>
                            </a:solidFill>
                            <a:prstDash val="solid"/>
                            <a:miter lim="127000"/>
                          </a:ln>
                          <a:effectLst/>
                        </wps:spPr>
                        <wps:bodyPr/>
                      </wps:wsp>
                      <pic:pic xmlns:pic="http://schemas.openxmlformats.org/drawingml/2006/picture">
                        <pic:nvPicPr>
                          <pic:cNvPr id="353" name="Picture 657697"/>
                          <pic:cNvPicPr/>
                        </pic:nvPicPr>
                        <pic:blipFill>
                          <a:blip r:embed="rId126"/>
                          <a:stretch>
                            <a:fillRect/>
                          </a:stretch>
                        </pic:blipFill>
                        <pic:spPr>
                          <a:xfrm>
                            <a:off x="-4190" y="1460373"/>
                            <a:ext cx="1103376" cy="810768"/>
                          </a:xfrm>
                          <a:prstGeom prst="rect">
                            <a:avLst/>
                          </a:prstGeom>
                        </pic:spPr>
                      </pic:pic>
                      <wps:wsp>
                        <wps:cNvPr id="354" name="Shape 83899"/>
                        <wps:cNvSpPr/>
                        <wps:spPr>
                          <a:xfrm>
                            <a:off x="0" y="1464056"/>
                            <a:ext cx="1099058" cy="806196"/>
                          </a:xfrm>
                          <a:custGeom>
                            <a:avLst/>
                            <a:gdLst/>
                            <a:ahLst/>
                            <a:cxnLst/>
                            <a:rect l="0" t="0" r="0" b="0"/>
                            <a:pathLst>
                              <a:path w="1099058" h="806196">
                                <a:moveTo>
                                  <a:pt x="727456" y="207391"/>
                                </a:moveTo>
                                <a:lnTo>
                                  <a:pt x="709930" y="73787"/>
                                </a:lnTo>
                                <a:lnTo>
                                  <a:pt x="560070" y="204597"/>
                                </a:lnTo>
                                <a:lnTo>
                                  <a:pt x="453009" y="0"/>
                                </a:lnTo>
                                <a:lnTo>
                                  <a:pt x="395224" y="173101"/>
                                </a:lnTo>
                                <a:lnTo>
                                  <a:pt x="209677" y="79756"/>
                                </a:lnTo>
                                <a:lnTo>
                                  <a:pt x="250571" y="271145"/>
                                </a:lnTo>
                                <a:lnTo>
                                  <a:pt x="57404" y="214503"/>
                                </a:lnTo>
                                <a:lnTo>
                                  <a:pt x="140462" y="390906"/>
                                </a:lnTo>
                                <a:lnTo>
                                  <a:pt x="0" y="425704"/>
                                </a:lnTo>
                                <a:lnTo>
                                  <a:pt x="137668" y="532511"/>
                                </a:lnTo>
                                <a:lnTo>
                                  <a:pt x="66929" y="655955"/>
                                </a:lnTo>
                                <a:lnTo>
                                  <a:pt x="253873" y="599440"/>
                                </a:lnTo>
                                <a:lnTo>
                                  <a:pt x="267208" y="686943"/>
                                </a:lnTo>
                                <a:lnTo>
                                  <a:pt x="368681" y="633476"/>
                                </a:lnTo>
                                <a:lnTo>
                                  <a:pt x="408305" y="731774"/>
                                </a:lnTo>
                                <a:lnTo>
                                  <a:pt x="497332" y="642239"/>
                                </a:lnTo>
                                <a:lnTo>
                                  <a:pt x="580390" y="765810"/>
                                </a:lnTo>
                                <a:lnTo>
                                  <a:pt x="635635" y="649605"/>
                                </a:lnTo>
                                <a:lnTo>
                                  <a:pt x="783717" y="806196"/>
                                </a:lnTo>
                                <a:lnTo>
                                  <a:pt x="753999" y="621792"/>
                                </a:lnTo>
                                <a:lnTo>
                                  <a:pt x="855853" y="634492"/>
                                </a:lnTo>
                                <a:lnTo>
                                  <a:pt x="844550" y="533146"/>
                                </a:lnTo>
                                <a:lnTo>
                                  <a:pt x="1099058" y="554736"/>
                                </a:lnTo>
                                <a:lnTo>
                                  <a:pt x="883666" y="414401"/>
                                </a:lnTo>
                                <a:lnTo>
                                  <a:pt x="1027049" y="336169"/>
                                </a:lnTo>
                                <a:lnTo>
                                  <a:pt x="823214" y="338836"/>
                                </a:lnTo>
                                <a:lnTo>
                                  <a:pt x="963930" y="138430"/>
                                </a:lnTo>
                                <a:close/>
                              </a:path>
                            </a:pathLst>
                          </a:custGeom>
                          <a:noFill/>
                          <a:ln w="19050" cap="rnd" cmpd="sng" algn="ctr">
                            <a:solidFill>
                              <a:srgbClr val="000000"/>
                            </a:solidFill>
                            <a:prstDash val="solid"/>
                            <a:miter lim="127000"/>
                          </a:ln>
                          <a:effectLst/>
                        </wps:spPr>
                        <wps:bodyPr/>
                      </wps:wsp>
                    </wpg:wgp>
                  </a:graphicData>
                </a:graphic>
                <wp14:sizeRelV relativeFrom="margin">
                  <wp14:pctHeight>0</wp14:pctHeight>
                </wp14:sizeRelV>
              </wp:anchor>
            </w:drawing>
          </mc:Choice>
          <mc:Fallback>
            <w:pict>
              <v:group w14:anchorId="705D3B73" id="Group 646485" o:spid="_x0000_s1026" style="position:absolute;margin-left:62.6pt;margin-top:12.9pt;width:115.1pt;height:165pt;z-index:251918336;mso-height-relative:margin" coordsize="14621,22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">
                <v:shape id="Shape 83848" o:spid="_x0000_s1027" style="position:absolute;left:3417;top:26;width:11204;height:11299;visibility:visible;mso-wrap-style:square;v-text-anchor:top" coordsize="1120394,112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" path="m560197,r560197,364236l827151,364236r,765683l293243,1129919r,-765683l,364236,560197,xe" fillcolor="#4e6128" stroked="f" strokeweight="0">
                  <v:fill opacity="32896f"/>
                  <v:stroke miterlimit="83231f" joinstyle="miter" endcap="round"/>
                  <v:path arrowok="t" textboxrect="0,0,1120394,1129919"/>
                </v:shape>
                <v:shape id="Shape 681367" o:spid="_x0000_s1028" style="position:absolute;left:6350;top:11348;width:5339;height:1186;visibility:visible;mso-wrap-style:square;v-text-anchor:top" coordsize="533908,1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" path="m,l533908,r,118618l,118618,,e" fillcolor="#4e6128" stroked="f" strokeweight="0">
                  <v:fill opacity="32896f"/>
                  <v:stroke miterlimit="83231f" joinstyle="miter" endcap="round"/>
                  <v:path arrowok="t" textboxrect="0,0,533908,118618"/>
                </v:shape>
                <v:shape id="Shape 681368" o:spid="_x0000_s1029" style="position:absolute;left:6350;top:12557;width:5339;height:784;visibility:visible;mso-wrap-style:square;v-text-anchor:top" coordsize="533908,7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" path="m,l533908,r,78359l,78359,,e" fillcolor="#4e6128" stroked="f" strokeweight="0">
                  <v:fill opacity="32896f"/>
                  <v:stroke miterlimit="83231f" joinstyle="miter" endcap="round"/>
                  <v:path arrowok="t" textboxrect="0,0,533908,78359"/>
                </v:shape>
                <v:shape id="Shape 83851" o:spid="_x0000_s1030" style="position:absolute;left:3933;width:9918;height:10881;visibility:visible;mso-wrap-style:square;v-text-anchor:top" coordsize="991870,108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" path="m495935,l991870,322453r-248031,l743839,1088136r-495935,l247904,322453,,322453,495935,xe" fillcolor="#7f7f7f" stroked="f" strokeweight="0">
                  <v:stroke miterlimit="83231f" joinstyle="miter" endcap="round"/>
                  <v:path arrowok="t" textboxrect="0,0,991870,1088136"/>
                </v:shape>
                <v:shape id="Shape 681369" o:spid="_x0000_s1031" style="position:absolute;left:6412;top:11284;width:4959;height:806;visibility:visible;mso-wrap-style:square;v-text-anchor:top" coordsize="495935,8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" path="m,l495935,r,80606l,80606,,e" fillcolor="#7f7f7f" stroked="f" strokeweight="0">
                  <v:stroke miterlimit="83231f" joinstyle="miter" endcap="round"/>
                  <v:path arrowok="t" textboxrect="0,0,495935,80606"/>
                </v:shape>
                <v:shape id="Shape 681370" o:spid="_x0000_s1032" style="position:absolute;left:6412;top:12493;width:4959;height:403;visibility:visible;mso-wrap-style:square;v-text-anchor:top" coordsize="495935,4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" path="m,l495935,r,40302l,40302,,e" fillcolor="#7f7f7f" stroked="f" strokeweight="0">
                  <v:stroke miterlimit="83231f" joinstyle="miter" endcap="round"/>
                  <v:path arrowok="t" textboxrect="0,0,495935,40302"/>
                </v:shape>
                <v:shape id="Shape 83854" o:spid="_x0000_s1033" style="position:absolute;left:3933;width:9918;height:10881;visibility:visible;mso-wrap-style:square;v-text-anchor:top" coordsize="991870,108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" path="m,322453r247904,l247904,1088136r495935,l743839,322453r248031,l495935,,,322453xe" filled="f" strokecolor="#f2f2f2" strokeweight="3pt">
                  <v:stroke miterlimit="83231f" joinstyle="miter" endcap="round"/>
                  <v:path arrowok="t" textboxrect="0,0,991870,1088136"/>
                </v:shape>
                <v:shape id="Shape 83855" o:spid="_x0000_s1034" style="position:absolute;left:6412;top:11284;width:4959;height:806;visibility:visible;mso-wrap-style:square;v-text-anchor:top" coordsize="495935,8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" path="m,80606r495935,l495935,,,,,80606xe" filled="f" strokecolor="#f2f2f2" strokeweight="3pt">
                  <v:stroke miterlimit="83231f" joinstyle="miter" endcap="round"/>
                  <v:path arrowok="t" textboxrect="0,0,495935,80606"/>
                </v:shape>
                <v:shape id="Shape 83856" o:spid="_x0000_s1035" style="position:absolute;left:6412;top:12493;width:4959;height:403;visibility:visible;mso-wrap-style:square;v-text-anchor:top" coordsize="495935,4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" path="m,40302r495935,l495935,,,,,40302xe" filled="f" strokecolor="#f2f2f2" strokeweight="3pt">
                  <v:stroke miterlimit="83231f" joinstyle="miter" endcap="round"/>
                  <v:path arrowok="t" textboxrect="0,0,495935,40302"/>
                </v:shape>
                <v:shape id="Picture 657697" o:spid="_x0000_s1036" type="#_x0000_t75" style="position:absolute;left:-41;top:14603;width:11032;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">
                  <v:imagedata r:id="rId129" o:title=""/>
                </v:shape>
                <v:shape id="Shape 83899" o:spid="_x0000_s1037" style="position:absolute;top:14640;width:10990;height:8062;visibility:visible;mso-wrap-style:square;v-text-anchor:top" coordsize="1099058,80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" path="m727456,207391l709930,73787,560070,204597,453009,,395224,173101,209677,79756r40894,191389l57404,214503r83058,176403l,425704,137668,532511,66929,655955,253873,599440r13335,87503l368681,633476r39624,98298l497332,642239r83058,123571l635635,649605,783717,806196,753999,621792r101854,12700l844550,533146r254508,21590l883666,414401r143383,-78232l823214,338836,963930,138430,727456,207391xe" filled="f" strokeweight="1.5pt">
                  <v:stroke miterlimit="83231f" joinstyle="miter" endcap="round"/>
                  <v:path arrowok="t" textboxrect="0,0,1099058,806196"/>
                </v:shape>
                <w10:wrap type="square"/>
              </v:group>
            </w:pict>
          </mc:Fallback>
        </mc:AlternateContent>
      </w:r>
    </w:p>
    <w:p w14:paraId="51462979" w14:textId="35D2A738" w:rsidR="002F16B6" w:rsidRDefault="002F16B6" w:rsidP="00707A63">
      <w:pPr>
        <w:pStyle w:val="Akapitzlist"/>
        <w:spacing w:after="0" w:line="360" w:lineRule="exact"/>
        <w:ind w:left="0"/>
        <w:rPr>
          <w:sz w:val="24"/>
          <w:szCs w:val="24"/>
        </w:rPr>
      </w:pPr>
    </w:p>
    <w:p w14:paraId="417FC9FD" w14:textId="6EE27805" w:rsidR="002F16B6" w:rsidRDefault="002F16B6" w:rsidP="00707A63">
      <w:pPr>
        <w:pStyle w:val="Akapitzlist"/>
        <w:spacing w:after="0" w:line="360" w:lineRule="exact"/>
        <w:ind w:left="0"/>
        <w:rPr>
          <w:sz w:val="24"/>
          <w:szCs w:val="24"/>
        </w:rPr>
      </w:pPr>
    </w:p>
    <w:p w14:paraId="421AF5DA" w14:textId="1F568789" w:rsidR="002F16B6" w:rsidRDefault="002F16B6" w:rsidP="00707A63">
      <w:pPr>
        <w:pStyle w:val="Akapitzlist"/>
        <w:spacing w:after="0" w:line="360" w:lineRule="exact"/>
        <w:ind w:left="0"/>
        <w:rPr>
          <w:sz w:val="24"/>
          <w:szCs w:val="24"/>
        </w:rPr>
      </w:pPr>
    </w:p>
    <w:p w14:paraId="559A565B" w14:textId="66790C69" w:rsidR="002F16B6" w:rsidRDefault="002F16B6" w:rsidP="00707A63">
      <w:pPr>
        <w:pStyle w:val="Akapitzlist"/>
        <w:spacing w:after="0" w:line="360" w:lineRule="exact"/>
        <w:ind w:left="0"/>
        <w:rPr>
          <w:sz w:val="24"/>
          <w:szCs w:val="24"/>
        </w:rPr>
      </w:pPr>
    </w:p>
    <w:p w14:paraId="32F625D5" w14:textId="0B38AF75" w:rsidR="002F16B6" w:rsidRDefault="002F16B6" w:rsidP="00707A63">
      <w:pPr>
        <w:pStyle w:val="Akapitzlist"/>
        <w:spacing w:after="0" w:line="360" w:lineRule="exact"/>
        <w:ind w:left="0"/>
        <w:rPr>
          <w:sz w:val="24"/>
          <w:szCs w:val="24"/>
        </w:rPr>
      </w:pPr>
    </w:p>
    <w:p w14:paraId="75FFE176" w14:textId="6652D441" w:rsidR="002F16B6" w:rsidRDefault="002F16B6" w:rsidP="00707A63">
      <w:pPr>
        <w:pStyle w:val="Akapitzlist"/>
        <w:spacing w:after="0" w:line="360" w:lineRule="exact"/>
        <w:ind w:left="0"/>
        <w:rPr>
          <w:sz w:val="24"/>
          <w:szCs w:val="24"/>
        </w:rPr>
      </w:pPr>
    </w:p>
    <w:p w14:paraId="721F75AE" w14:textId="3BF27BFD" w:rsidR="002F16B6" w:rsidRDefault="002F16B6" w:rsidP="00707A63">
      <w:pPr>
        <w:pStyle w:val="Akapitzlist"/>
        <w:spacing w:after="0" w:line="360" w:lineRule="exact"/>
        <w:ind w:left="0"/>
        <w:rPr>
          <w:sz w:val="24"/>
          <w:szCs w:val="24"/>
        </w:rPr>
      </w:pPr>
    </w:p>
    <w:p w14:paraId="608B626A" w14:textId="5E4B5D9D" w:rsidR="002F16B6" w:rsidRDefault="002F16B6" w:rsidP="00707A63">
      <w:pPr>
        <w:pStyle w:val="Akapitzlist"/>
        <w:spacing w:after="0" w:line="360" w:lineRule="exact"/>
        <w:ind w:left="0"/>
        <w:rPr>
          <w:sz w:val="24"/>
          <w:szCs w:val="24"/>
        </w:rPr>
      </w:pPr>
    </w:p>
    <w:p w14:paraId="0C533976" w14:textId="6FD02D25" w:rsidR="002F16B6" w:rsidRDefault="002F16B6" w:rsidP="00707A63">
      <w:pPr>
        <w:pStyle w:val="Akapitzlist"/>
        <w:spacing w:after="0" w:line="360" w:lineRule="exact"/>
        <w:ind w:left="0"/>
        <w:rPr>
          <w:sz w:val="24"/>
          <w:szCs w:val="24"/>
        </w:rPr>
      </w:pPr>
    </w:p>
    <w:tbl>
      <w:tblPr>
        <w:tblStyle w:val="TableGrid19"/>
        <w:tblpPr w:vertAnchor="text" w:horzAnchor="margin" w:tblpY="274"/>
        <w:tblOverlap w:val="never"/>
        <w:tblW w:w="5028" w:type="dxa"/>
        <w:tblInd w:w="0" w:type="dxa"/>
        <w:tblCellMar>
          <w:top w:w="33" w:type="dxa"/>
          <w:right w:w="115" w:type="dxa"/>
        </w:tblCellMar>
        <w:tblLook w:val="04A0" w:firstRow="1" w:lastRow="0" w:firstColumn="1" w:lastColumn="0" w:noHBand="0" w:noVBand="1"/>
      </w:tblPr>
      <w:tblGrid>
        <w:gridCol w:w="335"/>
        <w:gridCol w:w="4693"/>
      </w:tblGrid>
      <w:tr w:rsidR="002F16B6" w:rsidRPr="002F16B6" w14:paraId="767977D5" w14:textId="77777777" w:rsidTr="002F16B6">
        <w:trPr>
          <w:trHeight w:val="1568"/>
        </w:trPr>
        <w:tc>
          <w:tcPr>
            <w:tcW w:w="335" w:type="dxa"/>
            <w:tcBorders>
              <w:top w:val="nil"/>
              <w:left w:val="nil"/>
              <w:bottom w:val="nil"/>
              <w:right w:val="nil"/>
            </w:tcBorders>
            <w:shd w:val="clear" w:color="auto" w:fill="B6DDE8"/>
          </w:tcPr>
          <w:p w14:paraId="6FEE51EE" w14:textId="77777777" w:rsidR="002F16B6" w:rsidRPr="002F16B6" w:rsidRDefault="002F16B6" w:rsidP="002F16B6">
            <w:pPr>
              <w:ind w:left="-1"/>
              <w:rPr>
                <w:rFonts w:ascii="Calibri" w:eastAsia="Calibri" w:hAnsi="Calibri" w:cs="Calibri"/>
                <w:b/>
                <w:color w:val="000000"/>
                <w:sz w:val="20"/>
              </w:rPr>
            </w:pPr>
          </w:p>
        </w:tc>
        <w:tc>
          <w:tcPr>
            <w:tcW w:w="4693" w:type="dxa"/>
            <w:tcBorders>
              <w:top w:val="nil"/>
              <w:left w:val="nil"/>
              <w:bottom w:val="nil"/>
              <w:right w:val="nil"/>
            </w:tcBorders>
            <w:shd w:val="clear" w:color="auto" w:fill="B6DDE8"/>
          </w:tcPr>
          <w:p w14:paraId="24CA0DA0" w14:textId="77777777" w:rsidR="002F16B6" w:rsidRPr="002F16B6" w:rsidRDefault="002F16B6" w:rsidP="00DB5488">
            <w:pPr>
              <w:numPr>
                <w:ilvl w:val="0"/>
                <w:numId w:val="666"/>
              </w:numPr>
              <w:ind w:left="237" w:hanging="237"/>
              <w:contextualSpacing/>
              <w:rPr>
                <w:rFonts w:ascii="Calibri" w:eastAsia="Calibri" w:hAnsi="Calibri" w:cs="Calibri"/>
                <w:b/>
                <w:color w:val="000000"/>
              </w:rPr>
            </w:pPr>
            <w:r w:rsidRPr="002F16B6">
              <w:rPr>
                <w:rFonts w:ascii="Calibri" w:eastAsia="Calibri" w:hAnsi="Calibri" w:cs="Calibri"/>
                <w:b/>
                <w:color w:val="000000"/>
              </w:rPr>
              <w:t>Bank dokonuje własnej oceny inwestycji pod względem zgodności z obowiązującymi przepisami prawnymi i postanowieniami umowy zawartej pomiędzy Agencją, a bankiem.</w:t>
            </w:r>
          </w:p>
        </w:tc>
      </w:tr>
    </w:tbl>
    <w:p w14:paraId="2060D702" w14:textId="3E25373A" w:rsidR="002F16B6" w:rsidRDefault="002F16B6" w:rsidP="00707A63">
      <w:pPr>
        <w:pStyle w:val="Akapitzlist"/>
        <w:spacing w:after="0" w:line="360" w:lineRule="exact"/>
        <w:ind w:left="0"/>
        <w:rPr>
          <w:sz w:val="24"/>
          <w:szCs w:val="24"/>
        </w:rPr>
      </w:pPr>
    </w:p>
    <w:p w14:paraId="34C47B32" w14:textId="70B6FFCF" w:rsidR="002F16B6" w:rsidRDefault="002F16B6" w:rsidP="00707A63">
      <w:pPr>
        <w:pStyle w:val="Akapitzlist"/>
        <w:spacing w:after="0" w:line="360" w:lineRule="exact"/>
        <w:ind w:left="0"/>
        <w:rPr>
          <w:sz w:val="24"/>
          <w:szCs w:val="24"/>
        </w:rPr>
      </w:pPr>
    </w:p>
    <w:p w14:paraId="37808F74" w14:textId="5A0C144E" w:rsidR="002F16B6" w:rsidRDefault="002F16B6" w:rsidP="00707A63">
      <w:pPr>
        <w:pStyle w:val="Akapitzlist"/>
        <w:spacing w:after="0" w:line="360" w:lineRule="exact"/>
        <w:ind w:left="0"/>
        <w:rPr>
          <w:sz w:val="24"/>
          <w:szCs w:val="24"/>
        </w:rPr>
      </w:pPr>
    </w:p>
    <w:p w14:paraId="1C73D2E6" w14:textId="226E7DE0" w:rsidR="002F16B6" w:rsidRDefault="002F16B6" w:rsidP="00707A63">
      <w:pPr>
        <w:pStyle w:val="Akapitzlist"/>
        <w:spacing w:after="0" w:line="360" w:lineRule="exact"/>
        <w:ind w:left="0"/>
        <w:rPr>
          <w:sz w:val="24"/>
          <w:szCs w:val="24"/>
        </w:rPr>
      </w:pPr>
    </w:p>
    <w:p w14:paraId="03DFB652" w14:textId="38622741" w:rsidR="002F16B6" w:rsidRDefault="002F16B6" w:rsidP="00707A63">
      <w:pPr>
        <w:pStyle w:val="Akapitzlist"/>
        <w:spacing w:after="0" w:line="360" w:lineRule="exact"/>
        <w:ind w:left="0"/>
        <w:rPr>
          <w:sz w:val="24"/>
          <w:szCs w:val="24"/>
        </w:rPr>
      </w:pPr>
    </w:p>
    <w:p w14:paraId="2888BCAF" w14:textId="20BB57C6" w:rsidR="002F16B6" w:rsidRDefault="002F16B6" w:rsidP="00707A63">
      <w:pPr>
        <w:pStyle w:val="Akapitzlist"/>
        <w:spacing w:after="0" w:line="360" w:lineRule="exact"/>
        <w:ind w:left="0"/>
        <w:rPr>
          <w:sz w:val="24"/>
          <w:szCs w:val="24"/>
        </w:rPr>
      </w:pPr>
    </w:p>
    <w:p w14:paraId="2281D0F2" w14:textId="0A6FCD68" w:rsidR="002F16B6" w:rsidRDefault="002F16B6" w:rsidP="00707A63">
      <w:pPr>
        <w:pStyle w:val="Akapitzlist"/>
        <w:spacing w:after="0" w:line="360" w:lineRule="exact"/>
        <w:ind w:left="0"/>
        <w:rPr>
          <w:sz w:val="24"/>
          <w:szCs w:val="24"/>
        </w:rPr>
      </w:pPr>
    </w:p>
    <w:p w14:paraId="5A726B5F" w14:textId="3FFE5A3B" w:rsidR="003F5090" w:rsidRDefault="00C6624E" w:rsidP="00C6624E">
      <w:pPr>
        <w:pStyle w:val="Akapitzlist"/>
        <w:spacing w:after="0" w:line="360" w:lineRule="exact"/>
        <w:ind w:left="0"/>
        <w:jc w:val="left"/>
        <w:rPr>
          <w:noProof/>
        </w:rPr>
      </w:pPr>
      <w:r>
        <w:rPr>
          <w:noProof/>
          <w:sz w:val="24"/>
          <w:szCs w:val="24"/>
        </w:rPr>
        <w:drawing>
          <wp:anchor distT="0" distB="0" distL="114300" distR="114300" simplePos="0" relativeHeight="251919360" behindDoc="0" locked="0" layoutInCell="1" allowOverlap="1" wp14:anchorId="5DD62222" wp14:editId="07E782CD">
            <wp:simplePos x="0" y="0"/>
            <wp:positionH relativeFrom="margin">
              <wp:posOffset>-205105</wp:posOffset>
            </wp:positionH>
            <wp:positionV relativeFrom="paragraph">
              <wp:posOffset>622935</wp:posOffset>
            </wp:positionV>
            <wp:extent cx="9258300" cy="4657725"/>
            <wp:effectExtent l="0" t="0" r="0" b="9525"/>
            <wp:wrapSquare wrapText="bothSides"/>
            <wp:docPr id="681272" name="Obraz 68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258300" cy="4657725"/>
                    </a:xfrm>
                    <a:prstGeom prst="rect">
                      <a:avLst/>
                    </a:prstGeom>
                    <a:noFill/>
                  </pic:spPr>
                </pic:pic>
              </a:graphicData>
            </a:graphic>
            <wp14:sizeRelH relativeFrom="margin">
              <wp14:pctWidth>0</wp14:pctWidth>
            </wp14:sizeRelH>
            <wp14:sizeRelV relativeFrom="margin">
              <wp14:pctHeight>0</wp14:pctHeight>
            </wp14:sizeRelV>
          </wp:anchor>
        </w:drawing>
      </w:r>
      <w:r w:rsidRPr="00C6624E">
        <w:rPr>
          <w:rFonts w:cs="Times New Roman"/>
          <w:noProof/>
          <w:sz w:val="24"/>
          <w:szCs w:val="24"/>
        </w:rPr>
        <mc:AlternateContent>
          <mc:Choice Requires="wps">
            <w:drawing>
              <wp:anchor distT="45720" distB="45720" distL="114300" distR="114300" simplePos="0" relativeHeight="251921408" behindDoc="0" locked="0" layoutInCell="1" allowOverlap="1" wp14:anchorId="7924B00A" wp14:editId="4025EB0F">
                <wp:simplePos x="0" y="0"/>
                <wp:positionH relativeFrom="margin">
                  <wp:posOffset>-95250</wp:posOffset>
                </wp:positionH>
                <wp:positionV relativeFrom="paragraph">
                  <wp:posOffset>35560</wp:posOffset>
                </wp:positionV>
                <wp:extent cx="9220200" cy="476250"/>
                <wp:effectExtent l="0" t="0" r="19050" b="19050"/>
                <wp:wrapSquare wrapText="bothSides"/>
                <wp:docPr id="36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476250"/>
                        </a:xfrm>
                        <a:prstGeom prst="rect">
                          <a:avLst/>
                        </a:prstGeom>
                        <a:solidFill>
                          <a:srgbClr val="ED7D31">
                            <a:lumMod val="50000"/>
                          </a:srgbClr>
                        </a:solidFill>
                        <a:ln w="9525">
                          <a:solidFill>
                            <a:srgbClr val="000000"/>
                          </a:solidFill>
                          <a:miter lim="800000"/>
                          <a:headEnd/>
                          <a:tailEnd/>
                        </a:ln>
                      </wps:spPr>
                      <wps:txbx>
                        <w:txbxContent>
                          <w:p w14:paraId="5E8E52CE" w14:textId="77777777" w:rsidR="00CF21CE" w:rsidRPr="002E7B17" w:rsidRDefault="00CF21CE" w:rsidP="00C6624E">
                            <w:pPr>
                              <w:pStyle w:val="Tekstpodstawowy"/>
                              <w:spacing w:after="160"/>
                              <w:rPr>
                                <w:rFonts w:cstheme="minorBidi"/>
                                <w:b/>
                                <w:bCs/>
                                <w:color w:val="FFFFFF" w:themeColor="background1"/>
                                <w:sz w:val="22"/>
                                <w:szCs w:val="22"/>
                              </w:rPr>
                            </w:pPr>
                            <w:r w:rsidRPr="00A54387">
                              <w:rPr>
                                <w:b/>
                                <w:bCs/>
                                <w:color w:val="FFFFFF" w:themeColor="background1"/>
                                <w:sz w:val="22"/>
                                <w:szCs w:val="22"/>
                              </w:rPr>
                              <w:t>SPOSÓB POSTĘPOWANIA W PRZECIWDZIAŁANIU RUCHOM OSUWISKOWYM ZIEMI I USUWANIA ICH SKUTKOM W ZAKRESIE OCHRONY OBIEKTÓW INFRASTRUKTURY UŻYTECZNOŚCI PUBLICZNEJ (PROJEKT „OSŁONA PRZECIWOSUWISKOWA”)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B00A" id="_x0000_s1341" type="#_x0000_t202" style="position:absolute;margin-left:-7.5pt;margin-top:2.8pt;width:726pt;height:37.5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" fillcolor="#843c0c">
                <v:textbox>
                  <w:txbxContent>
                    <w:p w14:paraId="5E8E52CE" w14:textId="77777777" w:rsidR="00CF21CE" w:rsidRPr="002E7B17" w:rsidRDefault="00CF21CE" w:rsidP="00C6624E">
                      <w:pPr>
                        <w:pStyle w:val="Tekstpodstawowy"/>
                        <w:spacing w:after="160"/>
                        <w:rPr>
                          <w:rFonts w:cstheme="minorBidi"/>
                          <w:b/>
                          <w:bCs/>
                          <w:color w:val="FFFFFF" w:themeColor="background1"/>
                          <w:sz w:val="22"/>
                          <w:szCs w:val="22"/>
                        </w:rPr>
                      </w:pPr>
                      <w:r w:rsidRPr="00A54387">
                        <w:rPr>
                          <w:b/>
                          <w:bCs/>
                          <w:color w:val="FFFFFF" w:themeColor="background1"/>
                          <w:sz w:val="22"/>
                          <w:szCs w:val="22"/>
                        </w:rPr>
                        <w:t>SPOSÓB POSTĘPOWANIA W PRZECIWDZIAŁANIU RUCHOM OSUWISKOWYM ZIEMI I USUWANIA ICH SKUTKOM W ZAKRESIE OCHRONY OBIEKTÓW INFRASTRUKTURY UŻYTECZNOŚCI PUBLICZNEJ (PROJEKT „OSŁONA PRZECIWOSUWISKOWA”)</w:t>
                      </w:r>
                    </w:p>
                  </w:txbxContent>
                </v:textbox>
                <w10:wrap type="square" anchorx="margin"/>
              </v:shape>
            </w:pict>
          </mc:Fallback>
        </mc:AlternateContent>
      </w:r>
    </w:p>
    <w:p w14:paraId="7B089925" w14:textId="5131E738" w:rsidR="003F5090" w:rsidRPr="003F5090" w:rsidRDefault="003F5090" w:rsidP="003F5090">
      <w:pPr>
        <w:spacing w:after="0" w:line="250" w:lineRule="auto"/>
        <w:ind w:left="701" w:hanging="985"/>
        <w:rPr>
          <w:rFonts w:ascii="Calibri" w:eastAsia="Calibri" w:hAnsi="Calibri" w:cs="Calibri"/>
          <w:color w:val="000000"/>
          <w:sz w:val="24"/>
          <w:szCs w:val="28"/>
          <w:lang w:eastAsia="pl-PL"/>
        </w:rPr>
      </w:pPr>
    </w:p>
    <w:p w14:paraId="5D924B51" w14:textId="0720E21A" w:rsidR="003F5090" w:rsidRDefault="003F5090" w:rsidP="003F5090">
      <w:pPr>
        <w:spacing w:after="0" w:line="360" w:lineRule="exact"/>
        <w:ind w:left="-284" w:hanging="10"/>
        <w:rPr>
          <w:rFonts w:ascii="Calibri" w:eastAsia="Calibri" w:hAnsi="Calibri" w:cs="Calibri"/>
          <w:color w:val="000000"/>
          <w:sz w:val="24"/>
          <w:szCs w:val="28"/>
          <w:lang w:eastAsia="pl-PL"/>
        </w:rPr>
      </w:pPr>
      <w:r w:rsidRPr="003F5090">
        <w:rPr>
          <w:rFonts w:ascii="Calibri" w:eastAsia="Calibri" w:hAnsi="Calibri" w:cs="Calibri"/>
          <w:color w:val="000000"/>
          <w:sz w:val="24"/>
          <w:szCs w:val="28"/>
          <w:lang w:eastAsia="pl-PL"/>
        </w:rPr>
        <w:t xml:space="preserve">Zadania organów administracji publicznej dotyczące usuwania skutków powodzi o rozmiarach powodujących konieczność zastosowania szczególnych rozwiązań, gdy standardowe środki zastosowane przez właściwe organy administracji rządowej i organy jednostek samorządu terytorialnego mogą okazać się niewystarczające (podstawa prawna – ustawa z dnia 16 września 2011 r. o szczególnych rozwiązaniach związanych z usuwaniem skutków powodzi. </w:t>
      </w:r>
    </w:p>
    <w:tbl>
      <w:tblPr>
        <w:tblStyle w:val="Tabela-Siatka"/>
        <w:tblpPr w:leftFromText="141" w:rightFromText="141" w:vertAnchor="text" w:horzAnchor="page" w:tblpX="4738" w:tblpY="-13"/>
        <w:tblW w:w="11198" w:type="dxa"/>
        <w:tblBorders>
          <w:top w:val="single" w:sz="8" w:space="0" w:color="C45911" w:themeColor="accent2" w:themeShade="BF"/>
          <w:left w:val="single" w:sz="8" w:space="0" w:color="C45911" w:themeColor="accent2" w:themeShade="BF"/>
          <w:bottom w:val="single" w:sz="8" w:space="0" w:color="C45911" w:themeColor="accent2" w:themeShade="BF"/>
          <w:right w:val="single" w:sz="8" w:space="0" w:color="C45911" w:themeColor="accent2" w:themeShade="BF"/>
          <w:insideH w:val="single" w:sz="8" w:space="0" w:color="C45911" w:themeColor="accent2" w:themeShade="BF"/>
          <w:insideV w:val="single" w:sz="8" w:space="0" w:color="C45911" w:themeColor="accent2" w:themeShade="BF"/>
        </w:tblBorders>
        <w:tblLook w:val="04A0" w:firstRow="1" w:lastRow="0" w:firstColumn="1" w:lastColumn="0" w:noHBand="0" w:noVBand="1"/>
      </w:tblPr>
      <w:tblGrid>
        <w:gridCol w:w="11198"/>
      </w:tblGrid>
      <w:tr w:rsidR="00E61B29" w14:paraId="6AA2E002" w14:textId="77777777" w:rsidTr="001F7B93">
        <w:tc>
          <w:tcPr>
            <w:tcW w:w="11198" w:type="dxa"/>
          </w:tcPr>
          <w:p w14:paraId="08E4A626" w14:textId="77777777" w:rsidR="00E61B29" w:rsidRPr="00093F0A" w:rsidRDefault="00E61B29" w:rsidP="001F7B93">
            <w:pPr>
              <w:pStyle w:val="Default"/>
              <w:spacing w:line="360" w:lineRule="exact"/>
              <w:ind w:left="-404" w:firstLine="426"/>
              <w:jc w:val="both"/>
              <w:rPr>
                <w:sz w:val="22"/>
                <w:szCs w:val="22"/>
              </w:rPr>
            </w:pPr>
            <w:r w:rsidRPr="00093F0A">
              <w:rPr>
                <w:sz w:val="22"/>
                <w:szCs w:val="22"/>
              </w:rPr>
              <w:t>określenie, w drodze rozporządzenia, na podstawie danych przekazanych przez właściwych wojewodów:</w:t>
            </w:r>
          </w:p>
          <w:p w14:paraId="46C6A738" w14:textId="77777777" w:rsidR="00E61B29" w:rsidRPr="00093F0A" w:rsidRDefault="00E61B29" w:rsidP="00DB5488">
            <w:pPr>
              <w:pStyle w:val="Default"/>
              <w:numPr>
                <w:ilvl w:val="0"/>
                <w:numId w:val="827"/>
              </w:numPr>
              <w:spacing w:line="360" w:lineRule="exact"/>
              <w:ind w:left="448" w:hanging="425"/>
              <w:jc w:val="both"/>
              <w:rPr>
                <w:sz w:val="22"/>
                <w:szCs w:val="22"/>
              </w:rPr>
            </w:pPr>
            <w:r w:rsidRPr="00093F0A">
              <w:rPr>
                <w:sz w:val="22"/>
                <w:szCs w:val="22"/>
              </w:rPr>
              <w:t xml:space="preserve"> wykazu gmin lub miejscowości poszkodowanych w wyniku wystąpienia powodzi, na terenie których stosuje się w okresie do 12 miesięcy szczególne rozwiązania;</w:t>
            </w:r>
          </w:p>
          <w:p w14:paraId="4E09D7A6" w14:textId="77777777" w:rsidR="00E61B29" w:rsidRPr="00CB6501" w:rsidRDefault="00E61B29" w:rsidP="00DB5488">
            <w:pPr>
              <w:pStyle w:val="Default"/>
              <w:numPr>
                <w:ilvl w:val="0"/>
                <w:numId w:val="827"/>
              </w:numPr>
              <w:spacing w:line="360" w:lineRule="exact"/>
              <w:ind w:left="448" w:hanging="425"/>
              <w:jc w:val="both"/>
              <w:rPr>
                <w:sz w:val="20"/>
                <w:szCs w:val="20"/>
              </w:rPr>
            </w:pPr>
            <w:r w:rsidRPr="00093F0A">
              <w:rPr>
                <w:sz w:val="22"/>
                <w:szCs w:val="22"/>
              </w:rPr>
              <w:t xml:space="preserve">rodzaju stosowanych rozwiązań oraz warunków ich stosowania </w:t>
            </w:r>
          </w:p>
        </w:tc>
      </w:tr>
    </w:tbl>
    <w:p w14:paraId="138EA37D" w14:textId="78EA7413" w:rsidR="00E61B29" w:rsidRDefault="00E61B29" w:rsidP="003F5090">
      <w:pPr>
        <w:spacing w:after="0" w:line="360" w:lineRule="exact"/>
        <w:ind w:left="-284" w:hanging="10"/>
        <w:rPr>
          <w:rFonts w:ascii="Calibri" w:eastAsia="Calibri" w:hAnsi="Calibri" w:cs="Calibri"/>
          <w:color w:val="000000"/>
          <w:sz w:val="24"/>
          <w:szCs w:val="28"/>
          <w:lang w:eastAsia="pl-PL"/>
        </w:rPr>
      </w:pPr>
      <w:r>
        <w:rPr>
          <w:noProof/>
        </w:rPr>
        <mc:AlternateContent>
          <mc:Choice Requires="wps">
            <w:drawing>
              <wp:anchor distT="0" distB="0" distL="114300" distR="114300" simplePos="0" relativeHeight="251932672" behindDoc="0" locked="0" layoutInCell="1" allowOverlap="1" wp14:anchorId="68407CF8" wp14:editId="247346F5">
                <wp:simplePos x="0" y="0"/>
                <wp:positionH relativeFrom="column">
                  <wp:posOffset>-219075</wp:posOffset>
                </wp:positionH>
                <wp:positionV relativeFrom="paragraph">
                  <wp:posOffset>104775</wp:posOffset>
                </wp:positionV>
                <wp:extent cx="1866900" cy="438785"/>
                <wp:effectExtent l="0" t="0" r="0" b="0"/>
                <wp:wrapNone/>
                <wp:docPr id="681277" name="Shape 84142"/>
                <wp:cNvGraphicFramePr/>
                <a:graphic xmlns:a="http://schemas.openxmlformats.org/drawingml/2006/main">
                  <a:graphicData uri="http://schemas.microsoft.com/office/word/2010/wordprocessingShape">
                    <wps:wsp>
                      <wps:cNvSpPr/>
                      <wps:spPr>
                        <a:xfrm>
                          <a:off x="0" y="0"/>
                          <a:ext cx="1866900" cy="438785"/>
                        </a:xfrm>
                        <a:custGeom>
                          <a:avLst/>
                          <a:gdLst/>
                          <a:ahLst/>
                          <a:cxnLst/>
                          <a:rect l="0" t="0" r="0" b="0"/>
                          <a:pathLst>
                            <a:path w="1990725" h="379095">
                              <a:moveTo>
                                <a:pt x="63182" y="0"/>
                              </a:moveTo>
                              <a:lnTo>
                                <a:pt x="1927479" y="0"/>
                              </a:lnTo>
                              <a:cubicBezTo>
                                <a:pt x="1962404" y="0"/>
                                <a:pt x="1990725" y="28321"/>
                                <a:pt x="1990725" y="63119"/>
                              </a:cubicBezTo>
                              <a:lnTo>
                                <a:pt x="1990725" y="315849"/>
                              </a:lnTo>
                              <a:cubicBezTo>
                                <a:pt x="1990725" y="350774"/>
                                <a:pt x="1962404" y="379095"/>
                                <a:pt x="1927479" y="379095"/>
                              </a:cubicBezTo>
                              <a:lnTo>
                                <a:pt x="63182" y="379095"/>
                              </a:lnTo>
                              <a:cubicBezTo>
                                <a:pt x="28296" y="379095"/>
                                <a:pt x="0" y="350774"/>
                                <a:pt x="0" y="315849"/>
                              </a:cubicBezTo>
                              <a:lnTo>
                                <a:pt x="0" y="63119"/>
                              </a:lnTo>
                              <a:cubicBezTo>
                                <a:pt x="0" y="28321"/>
                                <a:pt x="28296" y="0"/>
                                <a:pt x="63182" y="0"/>
                              </a:cubicBezTo>
                              <a:close/>
                            </a:path>
                          </a:pathLst>
                        </a:custGeom>
                        <a:solidFill>
                          <a:srgbClr val="E36C0A"/>
                        </a:solidFill>
                        <a:ln w="0" cap="rnd">
                          <a:noFill/>
                          <a:round/>
                        </a:ln>
                        <a:effectLst/>
                      </wps:spPr>
                      <wps:bodyPr/>
                    </wps:wsp>
                  </a:graphicData>
                </a:graphic>
                <wp14:sizeRelH relativeFrom="margin">
                  <wp14:pctWidth>0</wp14:pctWidth>
                </wp14:sizeRelH>
              </wp:anchor>
            </w:drawing>
          </mc:Choice>
          <mc:Fallback>
            <w:pict>
              <v:shape w14:anchorId="208EE390" id="Shape 84142" o:spid="_x0000_s1026" style="position:absolute;margin-left:-17.25pt;margin-top:8.25pt;width:147pt;height:34.5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990725,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" path="m63182,l1927479,v34925,,63246,28321,63246,63119l1990725,315849v,34925,-28321,63246,-63246,63246l63182,379095c28296,379095,,350774,,315849l,63119c,28321,28296,,63182,xe" fillcolor="#e36c0a" stroked="f" strokeweight="0">
                <v:stroke endcap="round"/>
                <v:path arrowok="t" textboxrect="0,0,1990725,379095"/>
              </v:shape>
            </w:pict>
          </mc:Fallback>
        </mc:AlternateContent>
      </w:r>
      <w:r w:rsidRPr="008E4333">
        <w:rPr>
          <w:noProof/>
        </w:rPr>
        <mc:AlternateContent>
          <mc:Choice Requires="wps">
            <w:drawing>
              <wp:anchor distT="0" distB="0" distL="114300" distR="114300" simplePos="0" relativeHeight="251934720" behindDoc="0" locked="0" layoutInCell="1" allowOverlap="1" wp14:anchorId="233AC845" wp14:editId="3811B666">
                <wp:simplePos x="0" y="0"/>
                <wp:positionH relativeFrom="margin">
                  <wp:posOffset>-76200</wp:posOffset>
                </wp:positionH>
                <wp:positionV relativeFrom="paragraph">
                  <wp:posOffset>181610</wp:posOffset>
                </wp:positionV>
                <wp:extent cx="1514475" cy="239222"/>
                <wp:effectExtent l="0" t="0" r="0" b="0"/>
                <wp:wrapNone/>
                <wp:docPr id="681278" name="Rectangle 84144"/>
                <wp:cNvGraphicFramePr/>
                <a:graphic xmlns:a="http://schemas.openxmlformats.org/drawingml/2006/main">
                  <a:graphicData uri="http://schemas.microsoft.com/office/word/2010/wordprocessingShape">
                    <wps:wsp>
                      <wps:cNvSpPr/>
                      <wps:spPr>
                        <a:xfrm>
                          <a:off x="0" y="0"/>
                          <a:ext cx="1514475" cy="239222"/>
                        </a:xfrm>
                        <a:prstGeom prst="rect">
                          <a:avLst/>
                        </a:prstGeom>
                        <a:ln>
                          <a:noFill/>
                        </a:ln>
                      </wps:spPr>
                      <wps:txbx>
                        <w:txbxContent>
                          <w:p w14:paraId="2697F12E" w14:textId="50C6A71C" w:rsidR="00CF21CE" w:rsidRDefault="00CF21CE" w:rsidP="008E4333">
                            <w:r>
                              <w:rPr>
                                <w:b/>
                                <w:color w:val="FFFFFF"/>
                                <w:sz w:val="24"/>
                              </w:rPr>
                              <w:t xml:space="preserve"> RADA MINISTRÓW</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233AC845" id="Rectangle 84144" o:spid="_x0000_s1342" style="position:absolute;left:0;text-align:left;margin-left:-6pt;margin-top:14.3pt;width:119.25pt;height:18.85pt;z-index:251934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" filled="f" stroked="f">
                <v:textbox inset="0,0,0,0">
                  <w:txbxContent>
                    <w:p w14:paraId="2697F12E" w14:textId="50C6A71C" w:rsidR="00CF21CE" w:rsidRDefault="00CF21CE" w:rsidP="008E4333">
                      <w:r>
                        <w:rPr>
                          <w:b/>
                          <w:color w:val="FFFFFF"/>
                          <w:sz w:val="24"/>
                        </w:rPr>
                        <w:t xml:space="preserve"> RADA MINISTRÓW</w:t>
                      </w:r>
                    </w:p>
                  </w:txbxContent>
                </v:textbox>
                <w10:wrap anchorx="margin"/>
              </v:rect>
            </w:pict>
          </mc:Fallback>
        </mc:AlternateContent>
      </w:r>
    </w:p>
    <w:p w14:paraId="68620EB1" w14:textId="3D0B2ECA" w:rsidR="00E61B29" w:rsidRDefault="00E61B29" w:rsidP="003F5090">
      <w:pPr>
        <w:spacing w:after="0" w:line="360" w:lineRule="exact"/>
        <w:ind w:left="-284" w:hanging="10"/>
        <w:rPr>
          <w:rFonts w:ascii="Calibri" w:eastAsia="Calibri" w:hAnsi="Calibri" w:cs="Calibri"/>
          <w:color w:val="000000"/>
          <w:sz w:val="24"/>
          <w:szCs w:val="28"/>
          <w:lang w:eastAsia="pl-PL"/>
        </w:rPr>
      </w:pPr>
    </w:p>
    <w:p w14:paraId="1FE4075C" w14:textId="00D4806C" w:rsidR="00E61B29" w:rsidRDefault="00E61B29" w:rsidP="003F5090">
      <w:pPr>
        <w:spacing w:after="0" w:line="360" w:lineRule="exact"/>
        <w:ind w:left="-284" w:hanging="10"/>
        <w:rPr>
          <w:rFonts w:ascii="Calibri" w:eastAsia="Calibri" w:hAnsi="Calibri" w:cs="Calibri"/>
          <w:color w:val="000000"/>
          <w:sz w:val="24"/>
          <w:szCs w:val="28"/>
          <w:lang w:eastAsia="pl-PL"/>
        </w:rPr>
      </w:pPr>
    </w:p>
    <w:p w14:paraId="77419560" w14:textId="15F5271E" w:rsidR="00093F0A" w:rsidRDefault="00093F0A" w:rsidP="003F5090">
      <w:pPr>
        <w:spacing w:after="0" w:line="360" w:lineRule="exact"/>
        <w:ind w:left="-284" w:hanging="10"/>
        <w:rPr>
          <w:rFonts w:ascii="Calibri" w:eastAsia="Calibri" w:hAnsi="Calibri" w:cs="Calibri"/>
          <w:color w:val="000000"/>
          <w:sz w:val="24"/>
          <w:szCs w:val="28"/>
          <w:lang w:eastAsia="pl-PL"/>
        </w:rPr>
      </w:pPr>
    </w:p>
    <w:p w14:paraId="3E395952" w14:textId="1C15D2AF" w:rsidR="00093F0A" w:rsidRDefault="00E61B29" w:rsidP="003F5090">
      <w:pPr>
        <w:spacing w:after="0" w:line="360" w:lineRule="exact"/>
        <w:ind w:left="-284" w:hanging="10"/>
        <w:rPr>
          <w:rFonts w:ascii="Calibri" w:eastAsia="Calibri" w:hAnsi="Calibri" w:cs="Calibri"/>
          <w:color w:val="000000"/>
          <w:sz w:val="24"/>
          <w:szCs w:val="28"/>
          <w:lang w:eastAsia="pl-PL"/>
        </w:rPr>
      </w:pPr>
      <w:r>
        <w:rPr>
          <w:noProof/>
        </w:rPr>
        <mc:AlternateContent>
          <mc:Choice Requires="wps">
            <w:drawing>
              <wp:anchor distT="0" distB="0" distL="114300" distR="114300" simplePos="0" relativeHeight="251925504" behindDoc="0" locked="0" layoutInCell="1" allowOverlap="1" wp14:anchorId="53A486F8" wp14:editId="1B5B080C">
                <wp:simplePos x="0" y="0"/>
                <wp:positionH relativeFrom="column">
                  <wp:posOffset>-186055</wp:posOffset>
                </wp:positionH>
                <wp:positionV relativeFrom="paragraph">
                  <wp:posOffset>176530</wp:posOffset>
                </wp:positionV>
                <wp:extent cx="1866900" cy="438785"/>
                <wp:effectExtent l="0" t="0" r="0" b="0"/>
                <wp:wrapNone/>
                <wp:docPr id="516" name="Shape 84142"/>
                <wp:cNvGraphicFramePr/>
                <a:graphic xmlns:a="http://schemas.openxmlformats.org/drawingml/2006/main">
                  <a:graphicData uri="http://schemas.microsoft.com/office/word/2010/wordprocessingShape">
                    <wps:wsp>
                      <wps:cNvSpPr/>
                      <wps:spPr>
                        <a:xfrm>
                          <a:off x="0" y="0"/>
                          <a:ext cx="1866900" cy="438785"/>
                        </a:xfrm>
                        <a:custGeom>
                          <a:avLst/>
                          <a:gdLst/>
                          <a:ahLst/>
                          <a:cxnLst/>
                          <a:rect l="0" t="0" r="0" b="0"/>
                          <a:pathLst>
                            <a:path w="1990725" h="379095">
                              <a:moveTo>
                                <a:pt x="63182" y="0"/>
                              </a:moveTo>
                              <a:lnTo>
                                <a:pt x="1927479" y="0"/>
                              </a:lnTo>
                              <a:cubicBezTo>
                                <a:pt x="1962404" y="0"/>
                                <a:pt x="1990725" y="28321"/>
                                <a:pt x="1990725" y="63119"/>
                              </a:cubicBezTo>
                              <a:lnTo>
                                <a:pt x="1990725" y="315849"/>
                              </a:lnTo>
                              <a:cubicBezTo>
                                <a:pt x="1990725" y="350774"/>
                                <a:pt x="1962404" y="379095"/>
                                <a:pt x="1927479" y="379095"/>
                              </a:cubicBezTo>
                              <a:lnTo>
                                <a:pt x="63182" y="379095"/>
                              </a:lnTo>
                              <a:cubicBezTo>
                                <a:pt x="28296" y="379095"/>
                                <a:pt x="0" y="350774"/>
                                <a:pt x="0" y="315849"/>
                              </a:cubicBezTo>
                              <a:lnTo>
                                <a:pt x="0" y="63119"/>
                              </a:lnTo>
                              <a:cubicBezTo>
                                <a:pt x="0" y="28321"/>
                                <a:pt x="28296" y="0"/>
                                <a:pt x="63182" y="0"/>
                              </a:cubicBezTo>
                              <a:close/>
                            </a:path>
                          </a:pathLst>
                        </a:custGeom>
                        <a:solidFill>
                          <a:srgbClr val="E36C0A"/>
                        </a:solidFill>
                        <a:ln w="0" cap="rnd">
                          <a:noFill/>
                          <a:round/>
                        </a:ln>
                        <a:effectLst/>
                      </wps:spPr>
                      <wps:bodyPr/>
                    </wps:wsp>
                  </a:graphicData>
                </a:graphic>
                <wp14:sizeRelH relativeFrom="margin">
                  <wp14:pctWidth>0</wp14:pctWidth>
                </wp14:sizeRelH>
              </wp:anchor>
            </w:drawing>
          </mc:Choice>
          <mc:Fallback>
            <w:pict>
              <v:shape w14:anchorId="3284BC27" id="Shape 84142" o:spid="_x0000_s1026" style="position:absolute;margin-left:-14.65pt;margin-top:13.9pt;width:147pt;height:34.5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990725,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" path="m63182,l1927479,v34925,,63246,28321,63246,63119l1990725,315849v,34925,-28321,63246,-63246,63246l63182,379095c28296,379095,,350774,,315849l,63119c,28321,28296,,63182,xe" fillcolor="#e36c0a" stroked="f" strokeweight="0">
                <v:stroke endcap="round"/>
                <v:path arrowok="t" textboxrect="0,0,1990725,379095"/>
              </v:shape>
            </w:pict>
          </mc:Fallback>
        </mc:AlternateContent>
      </w:r>
    </w:p>
    <w:tbl>
      <w:tblPr>
        <w:tblStyle w:val="Tabela-Siatka"/>
        <w:tblpPr w:leftFromText="141" w:rightFromText="141" w:vertAnchor="text" w:horzAnchor="page" w:tblpX="4698" w:tblpY="2"/>
        <w:tblW w:w="1119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1198"/>
      </w:tblGrid>
      <w:tr w:rsidR="00E61B29" w14:paraId="68DDE0DD" w14:textId="77777777" w:rsidTr="00E61B29">
        <w:tc>
          <w:tcPr>
            <w:tcW w:w="11198" w:type="dxa"/>
          </w:tcPr>
          <w:p w14:paraId="723EA8C7" w14:textId="77777777" w:rsidR="00E61B29" w:rsidRPr="00093F0A" w:rsidRDefault="00E61B29" w:rsidP="00DB5488">
            <w:pPr>
              <w:pStyle w:val="Akapitzlist"/>
              <w:numPr>
                <w:ilvl w:val="0"/>
                <w:numId w:val="831"/>
              </w:numPr>
              <w:spacing w:line="360" w:lineRule="exact"/>
              <w:ind w:left="447" w:hanging="425"/>
              <w:rPr>
                <w:rFonts w:ascii="Calibri" w:eastAsia="Calibri" w:hAnsi="Calibri" w:cs="Calibri"/>
                <w:color w:val="000000"/>
                <w:sz w:val="24"/>
                <w:szCs w:val="28"/>
                <w:lang w:eastAsia="pl-PL"/>
              </w:rPr>
            </w:pPr>
            <w:r w:rsidRPr="00093F0A">
              <w:rPr>
                <w:rFonts w:ascii="Calibri" w:eastAsia="Calibri" w:hAnsi="Calibri" w:cs="Calibri"/>
                <w:color w:val="000000"/>
                <w:szCs w:val="24"/>
                <w:lang w:eastAsia="pl-PL"/>
              </w:rPr>
              <w:t>po wydaniu rozporządzenia Rady Ministrów, możliwość przeniesienia, w drodze rozporządzenia planowanych wydatków budżetowych między częściami i działami budżetu państwa, uwzględniając przeznaczenie środków publicznych na sfinansowanie zadań określonych przez dysponentów części wnioskujących o dokonanie przeniesień w celu umożliwienia zastosowania szczególnych rozwiązań związanych z usuwaniem skutków powodzi</w:t>
            </w:r>
          </w:p>
        </w:tc>
      </w:tr>
    </w:tbl>
    <w:p w14:paraId="3F819948" w14:textId="4AA45809" w:rsidR="00093F0A" w:rsidRDefault="00E61B29" w:rsidP="003F5090">
      <w:pPr>
        <w:spacing w:after="0" w:line="360" w:lineRule="exact"/>
        <w:ind w:left="-284" w:hanging="10"/>
        <w:rPr>
          <w:rFonts w:ascii="Calibri" w:eastAsia="Calibri" w:hAnsi="Calibri" w:cs="Calibri"/>
          <w:color w:val="000000"/>
          <w:sz w:val="24"/>
          <w:szCs w:val="28"/>
          <w:lang w:eastAsia="pl-PL"/>
        </w:rPr>
      </w:pPr>
      <w:r w:rsidRPr="00093F0A">
        <w:rPr>
          <w:noProof/>
        </w:rPr>
        <mc:AlternateContent>
          <mc:Choice Requires="wps">
            <w:drawing>
              <wp:anchor distT="0" distB="0" distL="114300" distR="114300" simplePos="0" relativeHeight="251927552" behindDoc="0" locked="0" layoutInCell="1" allowOverlap="1" wp14:anchorId="73D835BB" wp14:editId="08CC3866">
                <wp:simplePos x="0" y="0"/>
                <wp:positionH relativeFrom="column">
                  <wp:posOffset>-109854</wp:posOffset>
                </wp:positionH>
                <wp:positionV relativeFrom="paragraph">
                  <wp:posOffset>57785</wp:posOffset>
                </wp:positionV>
                <wp:extent cx="1752600" cy="239222"/>
                <wp:effectExtent l="0" t="0" r="0" b="0"/>
                <wp:wrapNone/>
                <wp:docPr id="518" name="Rectangle 84144"/>
                <wp:cNvGraphicFramePr/>
                <a:graphic xmlns:a="http://schemas.openxmlformats.org/drawingml/2006/main">
                  <a:graphicData uri="http://schemas.microsoft.com/office/word/2010/wordprocessingShape">
                    <wps:wsp>
                      <wps:cNvSpPr/>
                      <wps:spPr>
                        <a:xfrm>
                          <a:off x="0" y="0"/>
                          <a:ext cx="1752600" cy="239222"/>
                        </a:xfrm>
                        <a:prstGeom prst="rect">
                          <a:avLst/>
                        </a:prstGeom>
                        <a:ln>
                          <a:noFill/>
                        </a:ln>
                      </wps:spPr>
                      <wps:txbx>
                        <w:txbxContent>
                          <w:p w14:paraId="0F8491DA" w14:textId="77777777" w:rsidR="00CF21CE" w:rsidRDefault="00CF21CE" w:rsidP="00093F0A">
                            <w:r>
                              <w:rPr>
                                <w:b/>
                                <w:color w:val="FFFFFF"/>
                                <w:sz w:val="24"/>
                              </w:rPr>
                              <w:t>PREZES RADY MINISTRÓW</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3D835BB" id="_x0000_s1343" style="position:absolute;left:0;text-align:left;margin-left:-8.65pt;margin-top:4.55pt;width:138pt;height:18.8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" filled="f" stroked="f">
                <v:textbox inset="0,0,0,0">
                  <w:txbxContent>
                    <w:p w14:paraId="0F8491DA" w14:textId="77777777" w:rsidR="00CF21CE" w:rsidRDefault="00CF21CE" w:rsidP="00093F0A">
                      <w:r>
                        <w:rPr>
                          <w:b/>
                          <w:color w:val="FFFFFF"/>
                          <w:sz w:val="24"/>
                        </w:rPr>
                        <w:t>PREZES RADY MINISTRÓW</w:t>
                      </w:r>
                    </w:p>
                  </w:txbxContent>
                </v:textbox>
              </v:rect>
            </w:pict>
          </mc:Fallback>
        </mc:AlternateContent>
      </w:r>
    </w:p>
    <w:p w14:paraId="7DE029EF" w14:textId="31A12357" w:rsidR="00E61B29" w:rsidRDefault="00E61B29" w:rsidP="003F5090">
      <w:pPr>
        <w:spacing w:after="0" w:line="360" w:lineRule="exact"/>
        <w:ind w:left="-284" w:hanging="10"/>
        <w:rPr>
          <w:rFonts w:ascii="Calibri" w:eastAsia="Calibri" w:hAnsi="Calibri" w:cs="Calibri"/>
          <w:color w:val="000000"/>
          <w:sz w:val="24"/>
          <w:szCs w:val="28"/>
          <w:lang w:eastAsia="pl-PL"/>
        </w:rPr>
      </w:pPr>
    </w:p>
    <w:p w14:paraId="22D621B2" w14:textId="1E0E310F" w:rsidR="00E61B29" w:rsidRDefault="00E61B29" w:rsidP="003F5090">
      <w:pPr>
        <w:spacing w:after="0" w:line="360" w:lineRule="exact"/>
        <w:ind w:left="-284" w:hanging="10"/>
        <w:rPr>
          <w:rFonts w:ascii="Calibri" w:eastAsia="Calibri" w:hAnsi="Calibri" w:cs="Calibri"/>
          <w:color w:val="000000"/>
          <w:sz w:val="24"/>
          <w:szCs w:val="28"/>
          <w:lang w:eastAsia="pl-PL"/>
        </w:rPr>
      </w:pPr>
    </w:p>
    <w:p w14:paraId="284F4DB0" w14:textId="18F85639" w:rsidR="00093F0A" w:rsidRDefault="00093F0A" w:rsidP="003F5090">
      <w:pPr>
        <w:spacing w:after="0" w:line="360" w:lineRule="exact"/>
        <w:ind w:left="-284" w:hanging="10"/>
        <w:rPr>
          <w:rFonts w:ascii="Calibri" w:eastAsia="Calibri" w:hAnsi="Calibri" w:cs="Calibri"/>
          <w:color w:val="000000"/>
          <w:sz w:val="24"/>
          <w:szCs w:val="28"/>
          <w:lang w:eastAsia="pl-PL"/>
        </w:rPr>
      </w:pPr>
    </w:p>
    <w:tbl>
      <w:tblPr>
        <w:tblStyle w:val="Tabela-Siatka"/>
        <w:tblpPr w:leftFromText="141" w:rightFromText="141" w:vertAnchor="text" w:horzAnchor="page" w:tblpX="4726" w:tblpY="137"/>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1194"/>
      </w:tblGrid>
      <w:tr w:rsidR="00E61B29" w14:paraId="1C6A0DA1" w14:textId="77777777" w:rsidTr="00E61B29">
        <w:tc>
          <w:tcPr>
            <w:tcW w:w="11194" w:type="dxa"/>
          </w:tcPr>
          <w:p w14:paraId="51BEB672" w14:textId="77777777" w:rsidR="00E61B29" w:rsidRPr="00E61B29" w:rsidRDefault="00E61B29" w:rsidP="00DB5488">
            <w:pPr>
              <w:pStyle w:val="Akapitzlist"/>
              <w:numPr>
                <w:ilvl w:val="0"/>
                <w:numId w:val="832"/>
              </w:numPr>
              <w:spacing w:line="360" w:lineRule="exact"/>
              <w:ind w:left="447" w:hanging="447"/>
              <w:rPr>
                <w:rFonts w:ascii="Calibri" w:eastAsia="Calibri" w:hAnsi="Calibri" w:cs="Calibri"/>
                <w:color w:val="000000"/>
                <w:sz w:val="24"/>
                <w:szCs w:val="28"/>
                <w:lang w:eastAsia="pl-PL"/>
              </w:rPr>
            </w:pPr>
            <w:r w:rsidRPr="00E61B29">
              <w:rPr>
                <w:rFonts w:ascii="Calibri" w:eastAsia="Calibri" w:hAnsi="Calibri" w:cs="Calibri"/>
                <w:color w:val="000000"/>
                <w:szCs w:val="24"/>
                <w:lang w:eastAsia="pl-PL"/>
              </w:rPr>
              <w:t>utworzenie w roku budżetowym, w którym wystąpiła powódź rezerwy celowej z przeznaczeniem na sfinansowanie usuwania jej skutków i przeniesienie do tej rezerwy kwoty planowanych wydatków budżetowych zablokowanych na podstawie art. 177 ust. 1 pkt. 2 i 3 ustawy z dnia 27 sierpnia 2009 r. o finansach publicznych</w:t>
            </w:r>
          </w:p>
        </w:tc>
      </w:tr>
    </w:tbl>
    <w:p w14:paraId="434656F5" w14:textId="3DE2E2F5" w:rsidR="00093F0A" w:rsidRDefault="00E61B29" w:rsidP="003F5090">
      <w:pPr>
        <w:spacing w:after="0" w:line="360" w:lineRule="exact"/>
        <w:ind w:left="-284" w:hanging="10"/>
        <w:rPr>
          <w:rFonts w:ascii="Calibri" w:eastAsia="Calibri" w:hAnsi="Calibri" w:cs="Calibri"/>
          <w:color w:val="000000"/>
          <w:sz w:val="24"/>
          <w:szCs w:val="28"/>
          <w:lang w:eastAsia="pl-PL"/>
        </w:rPr>
      </w:pPr>
      <w:r w:rsidRPr="008E4333">
        <w:rPr>
          <w:noProof/>
        </w:rPr>
        <mc:AlternateContent>
          <mc:Choice Requires="wps">
            <w:drawing>
              <wp:anchor distT="0" distB="0" distL="114300" distR="114300" simplePos="0" relativeHeight="251936768" behindDoc="0" locked="0" layoutInCell="1" allowOverlap="1" wp14:anchorId="17E7F93E" wp14:editId="479A3B06">
                <wp:simplePos x="0" y="0"/>
                <wp:positionH relativeFrom="margin">
                  <wp:posOffset>-9525</wp:posOffset>
                </wp:positionH>
                <wp:positionV relativeFrom="paragraph">
                  <wp:posOffset>143510</wp:posOffset>
                </wp:positionV>
                <wp:extent cx="1514475" cy="638175"/>
                <wp:effectExtent l="0" t="0" r="0" b="0"/>
                <wp:wrapNone/>
                <wp:docPr id="66" name="Rectangle 84144"/>
                <wp:cNvGraphicFramePr/>
                <a:graphic xmlns:a="http://schemas.openxmlformats.org/drawingml/2006/main">
                  <a:graphicData uri="http://schemas.microsoft.com/office/word/2010/wordprocessingShape">
                    <wps:wsp>
                      <wps:cNvSpPr/>
                      <wps:spPr>
                        <a:xfrm>
                          <a:off x="0" y="0"/>
                          <a:ext cx="1514475" cy="638175"/>
                        </a:xfrm>
                        <a:prstGeom prst="rect">
                          <a:avLst/>
                        </a:prstGeom>
                        <a:ln>
                          <a:noFill/>
                        </a:ln>
                      </wps:spPr>
                      <wps:txbx>
                        <w:txbxContent>
                          <w:p w14:paraId="725B7A28" w14:textId="3743AF03" w:rsidR="00CF21CE" w:rsidRDefault="00CF21CE" w:rsidP="00A000A1">
                            <w:pPr>
                              <w:spacing w:line="240" w:lineRule="auto"/>
                              <w:jc w:val="center"/>
                            </w:pPr>
                            <w:r>
                              <w:rPr>
                                <w:b/>
                                <w:color w:val="FFFFFF"/>
                                <w:sz w:val="24"/>
                              </w:rPr>
                              <w:t>MINISTER WŁAŚCIWY DO SPRAW FINASOW PUBLICZNYCH</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7E7F93E" id="_x0000_s1344" style="position:absolute;left:0;text-align:left;margin-left:-.75pt;margin-top:11.3pt;width:119.25pt;height:50.2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" filled="f" stroked="f">
                <v:textbox inset="0,0,0,0">
                  <w:txbxContent>
                    <w:p w14:paraId="725B7A28" w14:textId="3743AF03" w:rsidR="00CF21CE" w:rsidRDefault="00CF21CE" w:rsidP="00A000A1">
                      <w:pPr>
                        <w:spacing w:line="240" w:lineRule="auto"/>
                        <w:jc w:val="center"/>
                      </w:pPr>
                      <w:r>
                        <w:rPr>
                          <w:b/>
                          <w:color w:val="FFFFFF"/>
                          <w:sz w:val="24"/>
                        </w:rPr>
                        <w:t>MINISTER WŁAŚCIWY DO SPRAW FINASOW PUBLICZNYCH</w:t>
                      </w:r>
                    </w:p>
                  </w:txbxContent>
                </v:textbox>
                <w10:wrap anchorx="margin"/>
              </v:rect>
            </w:pict>
          </mc:Fallback>
        </mc:AlternateContent>
      </w:r>
      <w:r>
        <w:rPr>
          <w:noProof/>
        </w:rPr>
        <mc:AlternateContent>
          <mc:Choice Requires="wps">
            <w:drawing>
              <wp:anchor distT="0" distB="0" distL="114300" distR="114300" simplePos="0" relativeHeight="251930624" behindDoc="0" locked="0" layoutInCell="1" allowOverlap="1" wp14:anchorId="691DE983" wp14:editId="27A7450B">
                <wp:simplePos x="0" y="0"/>
                <wp:positionH relativeFrom="column">
                  <wp:posOffset>-138430</wp:posOffset>
                </wp:positionH>
                <wp:positionV relativeFrom="paragraph">
                  <wp:posOffset>57785</wp:posOffset>
                </wp:positionV>
                <wp:extent cx="1828800" cy="714375"/>
                <wp:effectExtent l="0" t="0" r="0" b="9525"/>
                <wp:wrapNone/>
                <wp:docPr id="521" name="Shape 84154"/>
                <wp:cNvGraphicFramePr/>
                <a:graphic xmlns:a="http://schemas.openxmlformats.org/drawingml/2006/main">
                  <a:graphicData uri="http://schemas.microsoft.com/office/word/2010/wordprocessingShape">
                    <wps:wsp>
                      <wps:cNvSpPr/>
                      <wps:spPr>
                        <a:xfrm>
                          <a:off x="0" y="0"/>
                          <a:ext cx="1828800" cy="714375"/>
                        </a:xfrm>
                        <a:custGeom>
                          <a:avLst/>
                          <a:gdLst/>
                          <a:ahLst/>
                          <a:cxnLst/>
                          <a:rect l="0" t="0" r="0" b="0"/>
                          <a:pathLst>
                            <a:path w="1969770" h="767715">
                              <a:moveTo>
                                <a:pt x="127953" y="0"/>
                              </a:moveTo>
                              <a:lnTo>
                                <a:pt x="1841754" y="0"/>
                              </a:lnTo>
                              <a:cubicBezTo>
                                <a:pt x="1912493" y="0"/>
                                <a:pt x="1969770" y="57277"/>
                                <a:pt x="1969770" y="127889"/>
                              </a:cubicBezTo>
                              <a:lnTo>
                                <a:pt x="1969770" y="639699"/>
                              </a:lnTo>
                              <a:cubicBezTo>
                                <a:pt x="1969770" y="710438"/>
                                <a:pt x="1912493" y="767715"/>
                                <a:pt x="1841754" y="767715"/>
                              </a:cubicBezTo>
                              <a:lnTo>
                                <a:pt x="127953" y="767715"/>
                              </a:lnTo>
                              <a:cubicBezTo>
                                <a:pt x="57290" y="767715"/>
                                <a:pt x="0" y="710438"/>
                                <a:pt x="0" y="639699"/>
                              </a:cubicBezTo>
                              <a:lnTo>
                                <a:pt x="0" y="127889"/>
                              </a:lnTo>
                              <a:cubicBezTo>
                                <a:pt x="0" y="57277"/>
                                <a:pt x="57290" y="0"/>
                                <a:pt x="127953" y="0"/>
                              </a:cubicBezTo>
                              <a:close/>
                            </a:path>
                          </a:pathLst>
                        </a:custGeom>
                        <a:solidFill>
                          <a:srgbClr val="E36C0A"/>
                        </a:solidFill>
                        <a:ln w="0" cap="rnd">
                          <a:no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509223D8" id="Shape 84154" o:spid="_x0000_s1026" style="position:absolute;margin-left:-10.9pt;margin-top:4.55pt;width:2in;height:56.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9770,7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" path="m127953,l1841754,v70739,,128016,57277,128016,127889l1969770,639699v,70739,-57277,128016,-128016,128016l127953,767715c57290,767715,,710438,,639699l,127889c,57277,57290,,127953,xe" fillcolor="#e36c0a" stroked="f" strokeweight="0">
                <v:stroke endcap="round"/>
                <v:path arrowok="t" textboxrect="0,0,1969770,767715"/>
              </v:shape>
            </w:pict>
          </mc:Fallback>
        </mc:AlternateContent>
      </w:r>
    </w:p>
    <w:p w14:paraId="152AC899" w14:textId="131C0A06" w:rsidR="00093F0A" w:rsidRDefault="00093F0A" w:rsidP="003F5090">
      <w:pPr>
        <w:spacing w:after="0" w:line="360" w:lineRule="exact"/>
        <w:ind w:left="-284" w:hanging="10"/>
        <w:rPr>
          <w:rFonts w:ascii="Calibri" w:eastAsia="Calibri" w:hAnsi="Calibri" w:cs="Calibri"/>
          <w:color w:val="000000"/>
          <w:sz w:val="24"/>
          <w:szCs w:val="28"/>
          <w:lang w:eastAsia="pl-PL"/>
        </w:rPr>
      </w:pPr>
    </w:p>
    <w:p w14:paraId="2BEC4438" w14:textId="68609C0C" w:rsidR="00093F0A" w:rsidRDefault="00093F0A" w:rsidP="003F5090">
      <w:pPr>
        <w:spacing w:after="0" w:line="360" w:lineRule="exact"/>
        <w:ind w:left="-284" w:hanging="10"/>
        <w:rPr>
          <w:rFonts w:ascii="Calibri" w:eastAsia="Calibri" w:hAnsi="Calibri" w:cs="Calibri"/>
          <w:color w:val="000000"/>
          <w:sz w:val="24"/>
          <w:szCs w:val="28"/>
          <w:lang w:eastAsia="pl-PL"/>
        </w:rPr>
      </w:pPr>
    </w:p>
    <w:p w14:paraId="799E9C9F" w14:textId="6FA72AD8" w:rsidR="00CB6501" w:rsidRDefault="00CB6501" w:rsidP="00093F0A">
      <w:pPr>
        <w:spacing w:after="0" w:line="360" w:lineRule="exact"/>
        <w:ind w:left="-284" w:hanging="10"/>
        <w:rPr>
          <w:rFonts w:ascii="Calibri" w:eastAsia="Calibri" w:hAnsi="Calibri" w:cs="Calibri"/>
          <w:color w:val="000000"/>
          <w:sz w:val="24"/>
          <w:szCs w:val="28"/>
          <w:lang w:eastAsia="pl-PL"/>
        </w:rPr>
      </w:pPr>
    </w:p>
    <w:p w14:paraId="22365F47" w14:textId="731EF2DB" w:rsidR="00093F0A" w:rsidRPr="003F5090" w:rsidRDefault="00A000A1" w:rsidP="00093F0A">
      <w:pPr>
        <w:spacing w:after="0" w:line="360" w:lineRule="exact"/>
        <w:ind w:left="-284" w:hanging="10"/>
        <w:rPr>
          <w:rFonts w:ascii="Calibri" w:eastAsia="Calibri" w:hAnsi="Calibri" w:cs="Calibri"/>
          <w:color w:val="000000"/>
          <w:sz w:val="24"/>
          <w:szCs w:val="28"/>
          <w:lang w:eastAsia="pl-PL"/>
        </w:rPr>
      </w:pPr>
      <w:r w:rsidRPr="00A000A1">
        <w:rPr>
          <w:noProof/>
        </w:rPr>
        <mc:AlternateContent>
          <mc:Choice Requires="wps">
            <w:drawing>
              <wp:anchor distT="0" distB="0" distL="114300" distR="114300" simplePos="0" relativeHeight="251940864" behindDoc="0" locked="0" layoutInCell="1" allowOverlap="1" wp14:anchorId="0557B313" wp14:editId="4498F2DA">
                <wp:simplePos x="0" y="0"/>
                <wp:positionH relativeFrom="margin">
                  <wp:posOffset>-71755</wp:posOffset>
                </wp:positionH>
                <wp:positionV relativeFrom="paragraph">
                  <wp:posOffset>267335</wp:posOffset>
                </wp:positionV>
                <wp:extent cx="1514475" cy="581025"/>
                <wp:effectExtent l="0" t="0" r="0" b="0"/>
                <wp:wrapNone/>
                <wp:docPr id="68" name="Rectangle 84144"/>
                <wp:cNvGraphicFramePr/>
                <a:graphic xmlns:a="http://schemas.openxmlformats.org/drawingml/2006/main">
                  <a:graphicData uri="http://schemas.microsoft.com/office/word/2010/wordprocessingShape">
                    <wps:wsp>
                      <wps:cNvSpPr/>
                      <wps:spPr>
                        <a:xfrm>
                          <a:off x="0" y="0"/>
                          <a:ext cx="1514475" cy="581025"/>
                        </a:xfrm>
                        <a:prstGeom prst="rect">
                          <a:avLst/>
                        </a:prstGeom>
                        <a:ln>
                          <a:noFill/>
                        </a:ln>
                      </wps:spPr>
                      <wps:txbx>
                        <w:txbxContent>
                          <w:p w14:paraId="0F2AAC41" w14:textId="3AA9801E" w:rsidR="00CF21CE" w:rsidRDefault="00CF21CE" w:rsidP="00A000A1">
                            <w:pPr>
                              <w:spacing w:line="240" w:lineRule="auto"/>
                              <w:jc w:val="center"/>
                            </w:pPr>
                            <w:r>
                              <w:rPr>
                                <w:b/>
                                <w:color w:val="FFFFFF"/>
                                <w:sz w:val="24"/>
                              </w:rPr>
                              <w:t>MINISTER WŁAŚCIWY DO SPRAW GOSPODARKI</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557B313" id="_x0000_s1345" style="position:absolute;left:0;text-align:left;margin-left:-5.65pt;margin-top:21.05pt;width:119.25pt;height:45.7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" filled="f" stroked="f">
                <v:textbox inset="0,0,0,0">
                  <w:txbxContent>
                    <w:p w14:paraId="0F2AAC41" w14:textId="3AA9801E" w:rsidR="00CF21CE" w:rsidRDefault="00CF21CE" w:rsidP="00A000A1">
                      <w:pPr>
                        <w:spacing w:line="240" w:lineRule="auto"/>
                        <w:jc w:val="center"/>
                      </w:pPr>
                      <w:r>
                        <w:rPr>
                          <w:b/>
                          <w:color w:val="FFFFFF"/>
                          <w:sz w:val="24"/>
                        </w:rPr>
                        <w:t>MINISTER WŁAŚCIWY DO SPRAW GOSPODARKI</w:t>
                      </w:r>
                    </w:p>
                  </w:txbxContent>
                </v:textbox>
                <w10:wrap anchorx="margin"/>
              </v:rect>
            </w:pict>
          </mc:Fallback>
        </mc:AlternateContent>
      </w:r>
      <w:r>
        <w:rPr>
          <w:noProof/>
        </w:rPr>
        <mc:AlternateContent>
          <mc:Choice Requires="wps">
            <w:drawing>
              <wp:anchor distT="0" distB="0" distL="114300" distR="114300" simplePos="0" relativeHeight="251938816" behindDoc="0" locked="0" layoutInCell="1" allowOverlap="1" wp14:anchorId="5D374C08" wp14:editId="01BE3631">
                <wp:simplePos x="0" y="0"/>
                <wp:positionH relativeFrom="column">
                  <wp:posOffset>-190500</wp:posOffset>
                </wp:positionH>
                <wp:positionV relativeFrom="paragraph">
                  <wp:posOffset>171450</wp:posOffset>
                </wp:positionV>
                <wp:extent cx="1828800" cy="714375"/>
                <wp:effectExtent l="0" t="0" r="0" b="9525"/>
                <wp:wrapNone/>
                <wp:docPr id="67" name="Shape 84154"/>
                <wp:cNvGraphicFramePr/>
                <a:graphic xmlns:a="http://schemas.openxmlformats.org/drawingml/2006/main">
                  <a:graphicData uri="http://schemas.microsoft.com/office/word/2010/wordprocessingShape">
                    <wps:wsp>
                      <wps:cNvSpPr/>
                      <wps:spPr>
                        <a:xfrm>
                          <a:off x="0" y="0"/>
                          <a:ext cx="1828800" cy="714375"/>
                        </a:xfrm>
                        <a:custGeom>
                          <a:avLst/>
                          <a:gdLst/>
                          <a:ahLst/>
                          <a:cxnLst/>
                          <a:rect l="0" t="0" r="0" b="0"/>
                          <a:pathLst>
                            <a:path w="1969770" h="767715">
                              <a:moveTo>
                                <a:pt x="127953" y="0"/>
                              </a:moveTo>
                              <a:lnTo>
                                <a:pt x="1841754" y="0"/>
                              </a:lnTo>
                              <a:cubicBezTo>
                                <a:pt x="1912493" y="0"/>
                                <a:pt x="1969770" y="57277"/>
                                <a:pt x="1969770" y="127889"/>
                              </a:cubicBezTo>
                              <a:lnTo>
                                <a:pt x="1969770" y="639699"/>
                              </a:lnTo>
                              <a:cubicBezTo>
                                <a:pt x="1969770" y="710438"/>
                                <a:pt x="1912493" y="767715"/>
                                <a:pt x="1841754" y="767715"/>
                              </a:cubicBezTo>
                              <a:lnTo>
                                <a:pt x="127953" y="767715"/>
                              </a:lnTo>
                              <a:cubicBezTo>
                                <a:pt x="57290" y="767715"/>
                                <a:pt x="0" y="710438"/>
                                <a:pt x="0" y="639699"/>
                              </a:cubicBezTo>
                              <a:lnTo>
                                <a:pt x="0" y="127889"/>
                              </a:lnTo>
                              <a:cubicBezTo>
                                <a:pt x="0" y="57277"/>
                                <a:pt x="57290" y="0"/>
                                <a:pt x="127953" y="0"/>
                              </a:cubicBezTo>
                              <a:close/>
                            </a:path>
                          </a:pathLst>
                        </a:custGeom>
                        <a:solidFill>
                          <a:srgbClr val="E36C0A"/>
                        </a:solidFill>
                        <a:ln w="0" cap="rnd">
                          <a:no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5C276BA8" id="Shape 84154" o:spid="_x0000_s1026" style="position:absolute;margin-left:-15pt;margin-top:13.5pt;width:2in;height:56.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9770,7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" path="m127953,l1841754,v70739,,128016,57277,128016,127889l1969770,639699v,70739,-57277,128016,-128016,128016l127953,767715c57290,767715,,710438,,639699l,127889c,57277,57290,,127953,xe" fillcolor="#e36c0a" stroked="f" strokeweight="0">
                <v:stroke endcap="round"/>
                <v:path arrowok="t" textboxrect="0,0,1969770,767715"/>
              </v:shape>
            </w:pict>
          </mc:Fallback>
        </mc:AlternateContent>
      </w:r>
    </w:p>
    <w:tbl>
      <w:tblPr>
        <w:tblStyle w:val="Tabela-Siatka"/>
        <w:tblpPr w:leftFromText="141" w:rightFromText="141" w:vertAnchor="text" w:horzAnchor="page" w:tblpX="4666" w:tblpY="-28"/>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1194"/>
      </w:tblGrid>
      <w:tr w:rsidR="00A000A1" w14:paraId="069AA5EF" w14:textId="77777777" w:rsidTr="00A000A1">
        <w:tc>
          <w:tcPr>
            <w:tcW w:w="11194" w:type="dxa"/>
          </w:tcPr>
          <w:p w14:paraId="69AC0076" w14:textId="77777777" w:rsidR="00A000A1" w:rsidRPr="00A000A1" w:rsidRDefault="00A000A1" w:rsidP="00DB5488">
            <w:pPr>
              <w:pStyle w:val="Akapitzlist"/>
              <w:numPr>
                <w:ilvl w:val="0"/>
                <w:numId w:val="833"/>
              </w:numPr>
              <w:spacing w:line="360" w:lineRule="exact"/>
              <w:ind w:left="590" w:hanging="567"/>
              <w:rPr>
                <w:rFonts w:ascii="Calibri" w:eastAsia="Calibri" w:hAnsi="Calibri" w:cs="Calibri"/>
                <w:color w:val="000000"/>
                <w:sz w:val="24"/>
                <w:szCs w:val="28"/>
                <w:lang w:eastAsia="pl-PL"/>
              </w:rPr>
            </w:pPr>
            <w:r w:rsidRPr="00A000A1">
              <w:rPr>
                <w:rFonts w:ascii="Calibri" w:eastAsia="Calibri" w:hAnsi="Calibri" w:cs="Calibri"/>
                <w:color w:val="000000"/>
                <w:szCs w:val="24"/>
                <w:lang w:eastAsia="pl-PL"/>
              </w:rPr>
              <w:t>dokonywanie wyboru funduszy pożyczkowych udzielających przedsiębiorcom pożyczek na usuwanie skutków powodzi, występowanie do ministra właściwego do spraw finansów publicznych o uruchomienie na ten cel środków z rezerwy celowej, a następnie ich przekazywanie na postawie umów o dotację celową wybranym funduszom pożyczkowym</w:t>
            </w:r>
          </w:p>
        </w:tc>
      </w:tr>
    </w:tbl>
    <w:p w14:paraId="341BECA6" w14:textId="0AC3C959" w:rsidR="00CB6501" w:rsidRDefault="00CB6501" w:rsidP="00093F0A">
      <w:pPr>
        <w:spacing w:after="0" w:line="240" w:lineRule="auto"/>
        <w:ind w:left="-284" w:hanging="10"/>
        <w:rPr>
          <w:rFonts w:ascii="Calibri" w:eastAsia="Calibri" w:hAnsi="Calibri" w:cs="Calibri"/>
          <w:color w:val="000000"/>
          <w:sz w:val="24"/>
          <w:szCs w:val="28"/>
          <w:lang w:eastAsia="pl-PL"/>
        </w:rPr>
      </w:pPr>
    </w:p>
    <w:p w14:paraId="624E5E2F" w14:textId="28A7EA36" w:rsidR="008E4333" w:rsidRDefault="008E4333" w:rsidP="00093F0A">
      <w:pPr>
        <w:spacing w:after="0" w:line="240" w:lineRule="auto"/>
        <w:ind w:left="-284" w:hanging="10"/>
        <w:rPr>
          <w:rFonts w:ascii="Calibri" w:eastAsia="Calibri" w:hAnsi="Calibri" w:cs="Calibri"/>
          <w:color w:val="000000"/>
          <w:sz w:val="24"/>
          <w:szCs w:val="28"/>
          <w:lang w:eastAsia="pl-PL"/>
        </w:rPr>
      </w:pPr>
    </w:p>
    <w:p w14:paraId="4CD0D0D7" w14:textId="01E89CEE" w:rsidR="008E4333" w:rsidRDefault="008E4333" w:rsidP="00093F0A">
      <w:pPr>
        <w:spacing w:after="0" w:line="240" w:lineRule="auto"/>
        <w:ind w:left="-284" w:hanging="10"/>
        <w:rPr>
          <w:rFonts w:ascii="Calibri" w:eastAsia="Calibri" w:hAnsi="Calibri" w:cs="Calibri"/>
          <w:color w:val="000000"/>
          <w:sz w:val="24"/>
          <w:szCs w:val="28"/>
          <w:lang w:eastAsia="pl-PL"/>
        </w:rPr>
      </w:pPr>
    </w:p>
    <w:p w14:paraId="53D8FB40" w14:textId="77777777" w:rsidR="008E4333" w:rsidRPr="003F5090" w:rsidRDefault="008E4333" w:rsidP="00093F0A">
      <w:pPr>
        <w:spacing w:after="0" w:line="240" w:lineRule="auto"/>
        <w:ind w:left="-284" w:hanging="10"/>
        <w:rPr>
          <w:rFonts w:ascii="Calibri" w:eastAsia="Calibri" w:hAnsi="Calibri" w:cs="Calibri"/>
          <w:color w:val="000000"/>
          <w:sz w:val="24"/>
          <w:szCs w:val="28"/>
          <w:lang w:eastAsia="pl-PL"/>
        </w:rPr>
      </w:pPr>
    </w:p>
    <w:p w14:paraId="019D6B98" w14:textId="77777777" w:rsidR="00CB6501" w:rsidRPr="003F5090" w:rsidRDefault="00CB6501" w:rsidP="00CB6501">
      <w:pPr>
        <w:spacing w:after="0" w:line="360" w:lineRule="exact"/>
        <w:ind w:left="-284" w:hanging="10"/>
        <w:rPr>
          <w:rFonts w:ascii="Calibri" w:eastAsia="Calibri" w:hAnsi="Calibri" w:cs="Calibri"/>
          <w:color w:val="000000"/>
          <w:sz w:val="24"/>
          <w:szCs w:val="28"/>
          <w:lang w:eastAsia="pl-PL"/>
        </w:rPr>
      </w:pPr>
    </w:p>
    <w:p w14:paraId="5190BDF2" w14:textId="7A41EED6" w:rsidR="00CB6501" w:rsidRDefault="00CB6501" w:rsidP="00CB6501">
      <w:pPr>
        <w:spacing w:after="0" w:line="360" w:lineRule="exact"/>
        <w:ind w:left="-284" w:hanging="10"/>
        <w:rPr>
          <w:rFonts w:ascii="Calibri" w:eastAsia="Calibri" w:hAnsi="Calibri" w:cs="Calibri"/>
          <w:color w:val="000000"/>
          <w:sz w:val="24"/>
          <w:szCs w:val="28"/>
          <w:lang w:eastAsia="pl-PL"/>
        </w:rPr>
      </w:pPr>
    </w:p>
    <w:p w14:paraId="70DAA80C" w14:textId="14126532" w:rsidR="006E7DF6" w:rsidRDefault="006E7DF6" w:rsidP="00CB6501">
      <w:pPr>
        <w:spacing w:after="0" w:line="360" w:lineRule="exact"/>
        <w:ind w:left="-284" w:hanging="10"/>
        <w:rPr>
          <w:rFonts w:ascii="Calibri" w:eastAsia="Calibri" w:hAnsi="Calibri" w:cs="Calibri"/>
          <w:color w:val="000000"/>
          <w:sz w:val="24"/>
          <w:szCs w:val="28"/>
          <w:lang w:eastAsia="pl-PL"/>
        </w:rPr>
      </w:pPr>
      <w:r>
        <w:rPr>
          <w:noProof/>
        </w:rPr>
        <mc:AlternateContent>
          <mc:Choice Requires="wps">
            <w:drawing>
              <wp:anchor distT="0" distB="0" distL="114300" distR="114300" simplePos="0" relativeHeight="251944960" behindDoc="0" locked="0" layoutInCell="1" allowOverlap="1" wp14:anchorId="561784CC" wp14:editId="3DE46BFD">
                <wp:simplePos x="0" y="0"/>
                <wp:positionH relativeFrom="column">
                  <wp:posOffset>-167005</wp:posOffset>
                </wp:positionH>
                <wp:positionV relativeFrom="paragraph">
                  <wp:posOffset>270510</wp:posOffset>
                </wp:positionV>
                <wp:extent cx="1828800" cy="1514475"/>
                <wp:effectExtent l="0" t="0" r="0" b="9525"/>
                <wp:wrapNone/>
                <wp:docPr id="107" name="Shape 84154"/>
                <wp:cNvGraphicFramePr/>
                <a:graphic xmlns:a="http://schemas.openxmlformats.org/drawingml/2006/main">
                  <a:graphicData uri="http://schemas.microsoft.com/office/word/2010/wordprocessingShape">
                    <wps:wsp>
                      <wps:cNvSpPr/>
                      <wps:spPr>
                        <a:xfrm>
                          <a:off x="0" y="0"/>
                          <a:ext cx="1828800" cy="1514475"/>
                        </a:xfrm>
                        <a:custGeom>
                          <a:avLst/>
                          <a:gdLst/>
                          <a:ahLst/>
                          <a:cxnLst/>
                          <a:rect l="0" t="0" r="0" b="0"/>
                          <a:pathLst>
                            <a:path w="1969770" h="767715">
                              <a:moveTo>
                                <a:pt x="127953" y="0"/>
                              </a:moveTo>
                              <a:lnTo>
                                <a:pt x="1841754" y="0"/>
                              </a:lnTo>
                              <a:cubicBezTo>
                                <a:pt x="1912493" y="0"/>
                                <a:pt x="1969770" y="57277"/>
                                <a:pt x="1969770" y="127889"/>
                              </a:cubicBezTo>
                              <a:lnTo>
                                <a:pt x="1969770" y="639699"/>
                              </a:lnTo>
                              <a:cubicBezTo>
                                <a:pt x="1969770" y="710438"/>
                                <a:pt x="1912493" y="767715"/>
                                <a:pt x="1841754" y="767715"/>
                              </a:cubicBezTo>
                              <a:lnTo>
                                <a:pt x="127953" y="767715"/>
                              </a:lnTo>
                              <a:cubicBezTo>
                                <a:pt x="57290" y="767715"/>
                                <a:pt x="0" y="710438"/>
                                <a:pt x="0" y="639699"/>
                              </a:cubicBezTo>
                              <a:lnTo>
                                <a:pt x="0" y="127889"/>
                              </a:lnTo>
                              <a:cubicBezTo>
                                <a:pt x="0" y="57277"/>
                                <a:pt x="57290" y="0"/>
                                <a:pt x="127953" y="0"/>
                              </a:cubicBezTo>
                              <a:close/>
                            </a:path>
                          </a:pathLst>
                        </a:custGeom>
                        <a:solidFill>
                          <a:srgbClr val="E36C0A"/>
                        </a:solidFill>
                        <a:ln w="0" cap="rnd">
                          <a:no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6FB14852" id="Shape 84154" o:spid="_x0000_s1026" style="position:absolute;margin-left:-13.15pt;margin-top:21.3pt;width:2in;height:119.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9770,7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" path="m127953,l1841754,v70739,,128016,57277,128016,127889l1969770,639699v,70739,-57277,128016,-128016,128016l127953,767715c57290,767715,,710438,,639699l,127889c,57277,57290,,127953,xe" fillcolor="#e36c0a" stroked="f" strokeweight="0">
                <v:stroke endcap="round"/>
                <v:path arrowok="t" textboxrect="0,0,1969770,767715"/>
              </v:shape>
            </w:pict>
          </mc:Fallback>
        </mc:AlternateContent>
      </w:r>
    </w:p>
    <w:tbl>
      <w:tblPr>
        <w:tblStyle w:val="Tabela-Siatka"/>
        <w:tblpPr w:leftFromText="141" w:rightFromText="141" w:vertAnchor="text" w:horzAnchor="margin" w:tblpXSpec="right" w:tblpY="68"/>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773"/>
      </w:tblGrid>
      <w:tr w:rsidR="006E7DF6" w14:paraId="2B4AA52A" w14:textId="77777777" w:rsidTr="006E7DF6">
        <w:tc>
          <w:tcPr>
            <w:tcW w:w="10773" w:type="dxa"/>
          </w:tcPr>
          <w:p w14:paraId="59339792" w14:textId="432C1F53" w:rsidR="006E7DF6" w:rsidRPr="006E7DF6" w:rsidRDefault="006E7DF6" w:rsidP="00DB5488">
            <w:pPr>
              <w:pStyle w:val="Akapitzlist"/>
              <w:numPr>
                <w:ilvl w:val="0"/>
                <w:numId w:val="834"/>
              </w:numPr>
              <w:spacing w:line="360" w:lineRule="exact"/>
              <w:ind w:left="447" w:hanging="425"/>
              <w:rPr>
                <w:rFonts w:ascii="Calibri" w:eastAsia="Calibri" w:hAnsi="Calibri" w:cs="Calibri"/>
                <w:color w:val="000000"/>
                <w:sz w:val="24"/>
                <w:szCs w:val="28"/>
                <w:lang w:eastAsia="pl-PL"/>
              </w:rPr>
            </w:pPr>
            <w:r w:rsidRPr="006E7DF6">
              <w:rPr>
                <w:rFonts w:ascii="Calibri" w:eastAsia="Calibri" w:hAnsi="Calibri" w:cs="Calibri"/>
                <w:color w:val="000000"/>
                <w:szCs w:val="24"/>
                <w:lang w:eastAsia="pl-PL"/>
              </w:rPr>
              <w:t>określenie, w drodze rozporządzenia, szczegółowych warunków i trybu przyznawania środków Państwowego Funduszu Rehabilitacji Osób Niepełnosprawnych przeznaczonych na utrzymanie zagrożonych likwidacją na skutek powodzi miejsc pracy osób niepełnosprawnych, odtworzenie zniszczonej lub utraconej na skutek powodzi infrastruktury i wyposażenia warsztatów terapii zajęciowej, zakładów aktywności zawodowej oraz przedsiębiorstw osób niepełnosprawnych prowadzących działalność gospodarczą, pomoc dla osób niepełnosprawnych na zakup sprzętu rehabilitacyjnego, środków pomocniczych i przedmiotów ortopedycznych utraconych lub zniszczonych na skutek powodzi, usunięcie powstałych na skutek powodzi szkód w obrębie zlikwidowanych uprzednio barier technicznych i architektonicznych w związku z indywidualnymi potrzebami osób niepełnosprawnych, dofinansowanie, o którym mowa w art. 32 ust. 1 pkt. 1 ustawy z dnia 27 sierpnia 1997 r. o rehabilitacji zawodowej i społecznej oraz zatrudnianiu osób niepełnosprawnych, do oprocentowania kredytów bankowych zaciągniętych na likwidację skutków powodzi w związku z zatrudnianiem i rehabilitacją osób niepełnosprawnych, uwzględniając konieczność uproszczenia postępowania</w:t>
            </w:r>
            <w:r>
              <w:rPr>
                <w:rFonts w:ascii="Calibri" w:eastAsia="Calibri" w:hAnsi="Calibri" w:cs="Calibri"/>
                <w:color w:val="000000"/>
                <w:szCs w:val="24"/>
                <w:lang w:eastAsia="pl-PL"/>
              </w:rPr>
              <w:t>.</w:t>
            </w:r>
          </w:p>
        </w:tc>
      </w:tr>
    </w:tbl>
    <w:p w14:paraId="014183EE" w14:textId="49CF6787" w:rsidR="006E7DF6" w:rsidRDefault="006E7DF6" w:rsidP="00CB6501">
      <w:pPr>
        <w:spacing w:after="0" w:line="360" w:lineRule="exact"/>
        <w:ind w:left="-284" w:hanging="10"/>
        <w:rPr>
          <w:rFonts w:ascii="Calibri" w:eastAsia="Calibri" w:hAnsi="Calibri" w:cs="Calibri"/>
          <w:color w:val="000000"/>
          <w:sz w:val="24"/>
          <w:szCs w:val="28"/>
          <w:lang w:eastAsia="pl-PL"/>
        </w:rPr>
      </w:pPr>
      <w:r w:rsidRPr="00A000A1">
        <w:rPr>
          <w:noProof/>
        </w:rPr>
        <mc:AlternateContent>
          <mc:Choice Requires="wps">
            <w:drawing>
              <wp:anchor distT="0" distB="0" distL="114300" distR="114300" simplePos="0" relativeHeight="251947008" behindDoc="0" locked="0" layoutInCell="1" allowOverlap="1" wp14:anchorId="3A84E643" wp14:editId="253F6177">
                <wp:simplePos x="0" y="0"/>
                <wp:positionH relativeFrom="margin">
                  <wp:posOffset>-52705</wp:posOffset>
                </wp:positionH>
                <wp:positionV relativeFrom="paragraph">
                  <wp:posOffset>99060</wp:posOffset>
                </wp:positionV>
                <wp:extent cx="1514475" cy="828675"/>
                <wp:effectExtent l="0" t="0" r="0" b="0"/>
                <wp:wrapNone/>
                <wp:docPr id="120" name="Rectangle 84144"/>
                <wp:cNvGraphicFramePr/>
                <a:graphic xmlns:a="http://schemas.openxmlformats.org/drawingml/2006/main">
                  <a:graphicData uri="http://schemas.microsoft.com/office/word/2010/wordprocessingShape">
                    <wps:wsp>
                      <wps:cNvSpPr/>
                      <wps:spPr>
                        <a:xfrm>
                          <a:off x="0" y="0"/>
                          <a:ext cx="1514475" cy="828675"/>
                        </a:xfrm>
                        <a:prstGeom prst="rect">
                          <a:avLst/>
                        </a:prstGeom>
                        <a:ln>
                          <a:noFill/>
                        </a:ln>
                      </wps:spPr>
                      <wps:txbx>
                        <w:txbxContent>
                          <w:p w14:paraId="21A46DEB" w14:textId="6F5CE10A" w:rsidR="00CF21CE" w:rsidRDefault="00CF21CE" w:rsidP="00A000A1">
                            <w:pPr>
                              <w:spacing w:line="240" w:lineRule="auto"/>
                              <w:jc w:val="center"/>
                            </w:pPr>
                            <w:r>
                              <w:rPr>
                                <w:b/>
                                <w:color w:val="FFFFFF"/>
                                <w:sz w:val="24"/>
                              </w:rPr>
                              <w:t xml:space="preserve">MINISTER WŁAŚCIWY DO SPRAW  ZABEZPIECZNIA SPOŁECZNEGO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A84E643" id="_x0000_s1346" style="position:absolute;left:0;text-align:left;margin-left:-4.15pt;margin-top:7.8pt;width:119.25pt;height:65.2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" filled="f" stroked="f">
                <v:textbox inset="0,0,0,0">
                  <w:txbxContent>
                    <w:p w14:paraId="21A46DEB" w14:textId="6F5CE10A" w:rsidR="00CF21CE" w:rsidRDefault="00CF21CE" w:rsidP="00A000A1">
                      <w:pPr>
                        <w:spacing w:line="240" w:lineRule="auto"/>
                        <w:jc w:val="center"/>
                      </w:pPr>
                      <w:r>
                        <w:rPr>
                          <w:b/>
                          <w:color w:val="FFFFFF"/>
                          <w:sz w:val="24"/>
                        </w:rPr>
                        <w:t xml:space="preserve">MINISTER WŁAŚCIWY DO SPRAW  ZABEZPIECZNIA SPOŁECZNEGO </w:t>
                      </w:r>
                    </w:p>
                  </w:txbxContent>
                </v:textbox>
                <w10:wrap anchorx="margin"/>
              </v:rect>
            </w:pict>
          </mc:Fallback>
        </mc:AlternateContent>
      </w:r>
    </w:p>
    <w:p w14:paraId="3EBAA3C0" w14:textId="35D44D11" w:rsidR="006E7DF6" w:rsidRDefault="006E7DF6" w:rsidP="00CB6501">
      <w:pPr>
        <w:spacing w:after="0" w:line="360" w:lineRule="exact"/>
        <w:ind w:left="-284" w:hanging="10"/>
        <w:rPr>
          <w:rFonts w:ascii="Calibri" w:eastAsia="Calibri" w:hAnsi="Calibri" w:cs="Calibri"/>
          <w:color w:val="000000"/>
          <w:sz w:val="24"/>
          <w:szCs w:val="28"/>
          <w:lang w:eastAsia="pl-PL"/>
        </w:rPr>
      </w:pPr>
    </w:p>
    <w:p w14:paraId="5077DC9C" w14:textId="55229220" w:rsidR="006E7DF6" w:rsidRDefault="006E7DF6" w:rsidP="00CB6501">
      <w:pPr>
        <w:spacing w:after="0" w:line="360" w:lineRule="exact"/>
        <w:ind w:left="-284" w:hanging="10"/>
        <w:rPr>
          <w:rFonts w:ascii="Calibri" w:eastAsia="Calibri" w:hAnsi="Calibri" w:cs="Calibri"/>
          <w:color w:val="000000"/>
          <w:sz w:val="24"/>
          <w:szCs w:val="28"/>
          <w:lang w:eastAsia="pl-PL"/>
        </w:rPr>
      </w:pPr>
    </w:p>
    <w:p w14:paraId="29FCA3C7" w14:textId="3356413E" w:rsidR="006E7DF6" w:rsidRDefault="006E7DF6" w:rsidP="00CB6501">
      <w:pPr>
        <w:spacing w:after="0" w:line="360" w:lineRule="exact"/>
        <w:ind w:left="-284" w:hanging="10"/>
        <w:rPr>
          <w:rFonts w:ascii="Calibri" w:eastAsia="Calibri" w:hAnsi="Calibri" w:cs="Calibri"/>
          <w:color w:val="000000"/>
          <w:sz w:val="24"/>
          <w:szCs w:val="28"/>
          <w:lang w:eastAsia="pl-PL"/>
        </w:rPr>
      </w:pPr>
    </w:p>
    <w:p w14:paraId="4E747DD4" w14:textId="35CC8BE5" w:rsidR="00A000A1" w:rsidRDefault="00A000A1" w:rsidP="00CB6501">
      <w:pPr>
        <w:spacing w:after="0" w:line="360" w:lineRule="exact"/>
        <w:ind w:left="-284" w:hanging="10"/>
        <w:rPr>
          <w:rFonts w:ascii="Calibri" w:eastAsia="Calibri" w:hAnsi="Calibri" w:cs="Calibri"/>
          <w:color w:val="000000"/>
          <w:sz w:val="24"/>
          <w:szCs w:val="28"/>
          <w:lang w:eastAsia="pl-PL"/>
        </w:rPr>
      </w:pPr>
    </w:p>
    <w:p w14:paraId="781D1CA4" w14:textId="5BBF027D" w:rsidR="00A000A1" w:rsidRPr="003F5090" w:rsidRDefault="00A000A1" w:rsidP="00CB6501">
      <w:pPr>
        <w:spacing w:after="0" w:line="360" w:lineRule="exact"/>
        <w:ind w:left="-284" w:hanging="10"/>
        <w:rPr>
          <w:rFonts w:ascii="Calibri" w:eastAsia="Calibri" w:hAnsi="Calibri" w:cs="Calibri"/>
          <w:color w:val="000000"/>
          <w:sz w:val="24"/>
          <w:szCs w:val="28"/>
          <w:lang w:eastAsia="pl-PL"/>
        </w:rPr>
      </w:pPr>
    </w:p>
    <w:p w14:paraId="625019A3" w14:textId="388ED3EE" w:rsidR="00CB6501" w:rsidRDefault="00CB6501" w:rsidP="00CB6501">
      <w:pPr>
        <w:spacing w:after="0" w:line="360" w:lineRule="exact"/>
        <w:ind w:left="-284" w:hanging="10"/>
        <w:rPr>
          <w:rFonts w:ascii="Calibri" w:eastAsia="Calibri" w:hAnsi="Calibri" w:cs="Calibri"/>
          <w:color w:val="000000"/>
          <w:sz w:val="24"/>
          <w:szCs w:val="28"/>
          <w:lang w:eastAsia="pl-PL"/>
        </w:rPr>
      </w:pPr>
    </w:p>
    <w:p w14:paraId="5A653111" w14:textId="771850AF" w:rsidR="006E7DF6" w:rsidRDefault="006E7DF6" w:rsidP="00CB6501">
      <w:pPr>
        <w:spacing w:after="0" w:line="360" w:lineRule="exact"/>
        <w:ind w:left="-284" w:hanging="10"/>
        <w:rPr>
          <w:rFonts w:ascii="Calibri" w:eastAsia="Calibri" w:hAnsi="Calibri" w:cs="Calibri"/>
          <w:color w:val="000000"/>
          <w:sz w:val="24"/>
          <w:szCs w:val="28"/>
          <w:lang w:eastAsia="pl-PL"/>
        </w:rPr>
      </w:pPr>
    </w:p>
    <w:p w14:paraId="7ADC3EE9" w14:textId="6E665BDD" w:rsidR="006E7DF6" w:rsidRDefault="006E7DF6" w:rsidP="00CB6501">
      <w:pPr>
        <w:spacing w:after="0" w:line="360" w:lineRule="exact"/>
        <w:ind w:left="-284" w:hanging="10"/>
        <w:rPr>
          <w:rFonts w:ascii="Calibri" w:eastAsia="Calibri" w:hAnsi="Calibri" w:cs="Calibri"/>
          <w:color w:val="000000"/>
          <w:sz w:val="24"/>
          <w:szCs w:val="28"/>
          <w:lang w:eastAsia="pl-PL"/>
        </w:rPr>
      </w:pPr>
    </w:p>
    <w:p w14:paraId="67DF2ACA" w14:textId="77796ACF" w:rsidR="006E7DF6" w:rsidRDefault="006E7DF6" w:rsidP="00CB6501">
      <w:pPr>
        <w:spacing w:after="0" w:line="360" w:lineRule="exact"/>
        <w:ind w:left="-284" w:hanging="10"/>
        <w:rPr>
          <w:rFonts w:ascii="Calibri" w:eastAsia="Calibri" w:hAnsi="Calibri" w:cs="Calibri"/>
          <w:color w:val="000000"/>
          <w:sz w:val="24"/>
          <w:szCs w:val="28"/>
          <w:lang w:eastAsia="pl-PL"/>
        </w:rPr>
      </w:pPr>
    </w:p>
    <w:p w14:paraId="080388D4" w14:textId="350D76B7" w:rsidR="006E7DF6" w:rsidRDefault="006E7DF6" w:rsidP="00CB6501">
      <w:pPr>
        <w:spacing w:after="0" w:line="360" w:lineRule="exact"/>
        <w:ind w:left="-284" w:hanging="10"/>
        <w:rPr>
          <w:rFonts w:ascii="Calibri" w:eastAsia="Calibri" w:hAnsi="Calibri" w:cs="Calibri"/>
          <w:color w:val="000000"/>
          <w:sz w:val="24"/>
          <w:szCs w:val="28"/>
          <w:lang w:eastAsia="pl-PL"/>
        </w:rPr>
      </w:pPr>
    </w:p>
    <w:p w14:paraId="73A98368" w14:textId="679A5F53" w:rsidR="006E7DF6" w:rsidRDefault="006E7DF6" w:rsidP="00CB6501">
      <w:pPr>
        <w:spacing w:after="0" w:line="360" w:lineRule="exact"/>
        <w:ind w:left="-284" w:hanging="10"/>
        <w:rPr>
          <w:rFonts w:ascii="Calibri" w:eastAsia="Calibri" w:hAnsi="Calibri" w:cs="Calibri"/>
          <w:color w:val="000000"/>
          <w:sz w:val="24"/>
          <w:szCs w:val="28"/>
          <w:lang w:eastAsia="pl-PL"/>
        </w:rPr>
      </w:pPr>
    </w:p>
    <w:p w14:paraId="6398E747" w14:textId="36D5E83A" w:rsidR="006E7DF6" w:rsidRDefault="006E7DF6" w:rsidP="00CB6501">
      <w:pPr>
        <w:spacing w:after="0" w:line="360" w:lineRule="exact"/>
        <w:ind w:left="-284" w:hanging="10"/>
        <w:rPr>
          <w:rFonts w:ascii="Calibri" w:eastAsia="Calibri" w:hAnsi="Calibri" w:cs="Calibri"/>
          <w:color w:val="000000"/>
          <w:sz w:val="24"/>
          <w:szCs w:val="28"/>
          <w:lang w:eastAsia="pl-PL"/>
        </w:rPr>
      </w:pPr>
      <w:r>
        <w:rPr>
          <w:noProof/>
        </w:rPr>
        <mc:AlternateContent>
          <mc:Choice Requires="wps">
            <w:drawing>
              <wp:anchor distT="0" distB="0" distL="114300" distR="114300" simplePos="0" relativeHeight="251949056" behindDoc="0" locked="0" layoutInCell="1" allowOverlap="1" wp14:anchorId="64AF85D2" wp14:editId="79D54CE1">
                <wp:simplePos x="0" y="0"/>
                <wp:positionH relativeFrom="column">
                  <wp:posOffset>-138430</wp:posOffset>
                </wp:positionH>
                <wp:positionV relativeFrom="paragraph">
                  <wp:posOffset>203835</wp:posOffset>
                </wp:positionV>
                <wp:extent cx="1704975" cy="409575"/>
                <wp:effectExtent l="0" t="0" r="9525" b="9525"/>
                <wp:wrapNone/>
                <wp:docPr id="134" name="Shape 84154"/>
                <wp:cNvGraphicFramePr/>
                <a:graphic xmlns:a="http://schemas.openxmlformats.org/drawingml/2006/main">
                  <a:graphicData uri="http://schemas.microsoft.com/office/word/2010/wordprocessingShape">
                    <wps:wsp>
                      <wps:cNvSpPr/>
                      <wps:spPr>
                        <a:xfrm>
                          <a:off x="0" y="0"/>
                          <a:ext cx="1704975" cy="409575"/>
                        </a:xfrm>
                        <a:custGeom>
                          <a:avLst/>
                          <a:gdLst/>
                          <a:ahLst/>
                          <a:cxnLst/>
                          <a:rect l="0" t="0" r="0" b="0"/>
                          <a:pathLst>
                            <a:path w="1969770" h="767715">
                              <a:moveTo>
                                <a:pt x="127953" y="0"/>
                              </a:moveTo>
                              <a:lnTo>
                                <a:pt x="1841754" y="0"/>
                              </a:lnTo>
                              <a:cubicBezTo>
                                <a:pt x="1912493" y="0"/>
                                <a:pt x="1969770" y="57277"/>
                                <a:pt x="1969770" y="127889"/>
                              </a:cubicBezTo>
                              <a:lnTo>
                                <a:pt x="1969770" y="639699"/>
                              </a:lnTo>
                              <a:cubicBezTo>
                                <a:pt x="1969770" y="710438"/>
                                <a:pt x="1912493" y="767715"/>
                                <a:pt x="1841754" y="767715"/>
                              </a:cubicBezTo>
                              <a:lnTo>
                                <a:pt x="127953" y="767715"/>
                              </a:lnTo>
                              <a:cubicBezTo>
                                <a:pt x="57290" y="767715"/>
                                <a:pt x="0" y="710438"/>
                                <a:pt x="0" y="639699"/>
                              </a:cubicBezTo>
                              <a:lnTo>
                                <a:pt x="0" y="127889"/>
                              </a:lnTo>
                              <a:cubicBezTo>
                                <a:pt x="0" y="57277"/>
                                <a:pt x="57290" y="0"/>
                                <a:pt x="127953" y="0"/>
                              </a:cubicBezTo>
                              <a:close/>
                            </a:path>
                          </a:pathLst>
                        </a:custGeom>
                        <a:solidFill>
                          <a:srgbClr val="E36C0A"/>
                        </a:solidFill>
                        <a:ln w="0" cap="rnd">
                          <a:no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27C29E39" id="Shape 84154" o:spid="_x0000_s1026" style="position:absolute;margin-left:-10.9pt;margin-top:16.05pt;width:134.25pt;height:32.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9770,7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" path="m127953,l1841754,v70739,,128016,57277,128016,127889l1969770,639699v,70739,-57277,128016,-128016,128016l127953,767715c57290,767715,,710438,,639699l,127889c,57277,57290,,127953,xe" fillcolor="#e36c0a" stroked="f" strokeweight="0">
                <v:stroke endcap="round"/>
                <v:path arrowok="t" textboxrect="0,0,1969770,767715"/>
              </v:shape>
            </w:pict>
          </mc:Fallback>
        </mc:AlternateContent>
      </w:r>
    </w:p>
    <w:tbl>
      <w:tblPr>
        <w:tblStyle w:val="Tabela-Siatka56"/>
        <w:tblpPr w:leftFromText="141" w:rightFromText="141" w:vertAnchor="text" w:horzAnchor="margin" w:tblpXSpec="right" w:tblpY="8"/>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773"/>
      </w:tblGrid>
      <w:tr w:rsidR="006E7DF6" w:rsidRPr="006E7DF6" w14:paraId="5C023EBE" w14:textId="77777777" w:rsidTr="006E7DF6">
        <w:tc>
          <w:tcPr>
            <w:tcW w:w="10773" w:type="dxa"/>
          </w:tcPr>
          <w:p w14:paraId="4C510A3A" w14:textId="24FC5657" w:rsidR="006E7DF6" w:rsidRPr="006E7DF6" w:rsidRDefault="006E7DF6" w:rsidP="00DB5488">
            <w:pPr>
              <w:pStyle w:val="Akapitzlist"/>
              <w:numPr>
                <w:ilvl w:val="0"/>
                <w:numId w:val="835"/>
              </w:numPr>
              <w:spacing w:line="360" w:lineRule="exact"/>
              <w:ind w:left="447" w:hanging="425"/>
              <w:rPr>
                <w:rFonts w:ascii="Calibri" w:hAnsi="Calibri" w:cs="Calibri"/>
                <w:color w:val="000000"/>
                <w:sz w:val="24"/>
                <w:szCs w:val="28"/>
                <w:lang w:eastAsia="pl-PL"/>
              </w:rPr>
            </w:pPr>
            <w:r w:rsidRPr="001F7B93">
              <w:rPr>
                <w:rFonts w:ascii="Calibri" w:hAnsi="Calibri" w:cs="Calibri"/>
                <w:color w:val="000000"/>
                <w:szCs w:val="24"/>
                <w:lang w:eastAsia="pl-PL"/>
              </w:rPr>
              <w:t>sprawowanie nadzoru nad realizacją zadań związanych z pomocą poszkodowany</w:t>
            </w:r>
          </w:p>
        </w:tc>
      </w:tr>
    </w:tbl>
    <w:p w14:paraId="604F23F1" w14:textId="473AD0A9" w:rsidR="006E7DF6" w:rsidRDefault="006E7DF6" w:rsidP="00CB6501">
      <w:pPr>
        <w:spacing w:after="0" w:line="360" w:lineRule="exact"/>
        <w:ind w:left="-284" w:hanging="10"/>
        <w:rPr>
          <w:rFonts w:ascii="Calibri" w:eastAsia="Calibri" w:hAnsi="Calibri" w:cs="Calibri"/>
          <w:color w:val="000000"/>
          <w:sz w:val="24"/>
          <w:szCs w:val="28"/>
          <w:lang w:eastAsia="pl-PL"/>
        </w:rPr>
      </w:pPr>
      <w:r w:rsidRPr="006E7DF6">
        <w:rPr>
          <w:noProof/>
        </w:rPr>
        <mc:AlternateContent>
          <mc:Choice Requires="wps">
            <w:drawing>
              <wp:anchor distT="0" distB="0" distL="114300" distR="114300" simplePos="0" relativeHeight="251951104" behindDoc="0" locked="0" layoutInCell="1" allowOverlap="1" wp14:anchorId="23461C2E" wp14:editId="607BEC93">
                <wp:simplePos x="0" y="0"/>
                <wp:positionH relativeFrom="margin">
                  <wp:posOffset>-161925</wp:posOffset>
                </wp:positionH>
                <wp:positionV relativeFrom="paragraph">
                  <wp:posOffset>60960</wp:posOffset>
                </wp:positionV>
                <wp:extent cx="1514475" cy="190500"/>
                <wp:effectExtent l="0" t="0" r="0" b="0"/>
                <wp:wrapNone/>
                <wp:docPr id="135" name="Rectangle 84144"/>
                <wp:cNvGraphicFramePr/>
                <a:graphic xmlns:a="http://schemas.openxmlformats.org/drawingml/2006/main">
                  <a:graphicData uri="http://schemas.microsoft.com/office/word/2010/wordprocessingShape">
                    <wps:wsp>
                      <wps:cNvSpPr/>
                      <wps:spPr>
                        <a:xfrm>
                          <a:off x="0" y="0"/>
                          <a:ext cx="1514475" cy="190500"/>
                        </a:xfrm>
                        <a:prstGeom prst="rect">
                          <a:avLst/>
                        </a:prstGeom>
                        <a:ln>
                          <a:noFill/>
                        </a:ln>
                      </wps:spPr>
                      <wps:txbx>
                        <w:txbxContent>
                          <w:p w14:paraId="1EB4DA9D" w14:textId="72E93DBF" w:rsidR="00CF21CE" w:rsidRDefault="00CF21CE" w:rsidP="006E7DF6">
                            <w:pPr>
                              <w:spacing w:line="240" w:lineRule="auto"/>
                              <w:jc w:val="center"/>
                            </w:pPr>
                            <w:r>
                              <w:rPr>
                                <w:b/>
                                <w:color w:val="FFFFFF"/>
                                <w:sz w:val="24"/>
                              </w:rPr>
                              <w:t>WOJEWODA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3461C2E" id="_x0000_s1347" style="position:absolute;left:0;text-align:left;margin-left:-12.75pt;margin-top:4.8pt;width:119.25pt;height:1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" filled="f" stroked="f">
                <v:textbox inset="0,0,0,0">
                  <w:txbxContent>
                    <w:p w14:paraId="1EB4DA9D" w14:textId="72E93DBF" w:rsidR="00CF21CE" w:rsidRDefault="00CF21CE" w:rsidP="006E7DF6">
                      <w:pPr>
                        <w:spacing w:line="240" w:lineRule="auto"/>
                        <w:jc w:val="center"/>
                      </w:pPr>
                      <w:r>
                        <w:rPr>
                          <w:b/>
                          <w:color w:val="FFFFFF"/>
                          <w:sz w:val="24"/>
                        </w:rPr>
                        <w:t>WOJEWODA</w:t>
                      </w:r>
                    </w:p>
                  </w:txbxContent>
                </v:textbox>
                <w10:wrap anchorx="margin"/>
              </v:rect>
            </w:pict>
          </mc:Fallback>
        </mc:AlternateContent>
      </w:r>
    </w:p>
    <w:p w14:paraId="69F8F372" w14:textId="77312E74" w:rsidR="006E7DF6" w:rsidRDefault="001F7B93" w:rsidP="00CB6501">
      <w:pPr>
        <w:spacing w:after="0" w:line="360" w:lineRule="exact"/>
        <w:ind w:left="-284" w:hanging="10"/>
        <w:rPr>
          <w:rFonts w:ascii="Calibri" w:eastAsia="Calibri" w:hAnsi="Calibri" w:cs="Calibri"/>
          <w:color w:val="000000"/>
          <w:sz w:val="24"/>
          <w:szCs w:val="28"/>
          <w:lang w:eastAsia="pl-PL"/>
        </w:rPr>
      </w:pPr>
      <w:r>
        <w:rPr>
          <w:noProof/>
        </w:rPr>
        <mc:AlternateContent>
          <mc:Choice Requires="wps">
            <w:drawing>
              <wp:anchor distT="0" distB="0" distL="114300" distR="114300" simplePos="0" relativeHeight="251953152" behindDoc="0" locked="0" layoutInCell="1" allowOverlap="1" wp14:anchorId="02B06306" wp14:editId="4A4ED838">
                <wp:simplePos x="0" y="0"/>
                <wp:positionH relativeFrom="column">
                  <wp:posOffset>-233680</wp:posOffset>
                </wp:positionH>
                <wp:positionV relativeFrom="paragraph">
                  <wp:posOffset>470535</wp:posOffset>
                </wp:positionV>
                <wp:extent cx="1771650" cy="1257300"/>
                <wp:effectExtent l="0" t="0" r="0" b="0"/>
                <wp:wrapNone/>
                <wp:docPr id="139" name="Shape 84154"/>
                <wp:cNvGraphicFramePr/>
                <a:graphic xmlns:a="http://schemas.openxmlformats.org/drawingml/2006/main">
                  <a:graphicData uri="http://schemas.microsoft.com/office/word/2010/wordprocessingShape">
                    <wps:wsp>
                      <wps:cNvSpPr/>
                      <wps:spPr>
                        <a:xfrm>
                          <a:off x="0" y="0"/>
                          <a:ext cx="1771650" cy="1257300"/>
                        </a:xfrm>
                        <a:custGeom>
                          <a:avLst/>
                          <a:gdLst/>
                          <a:ahLst/>
                          <a:cxnLst/>
                          <a:rect l="0" t="0" r="0" b="0"/>
                          <a:pathLst>
                            <a:path w="1969770" h="767715">
                              <a:moveTo>
                                <a:pt x="127953" y="0"/>
                              </a:moveTo>
                              <a:lnTo>
                                <a:pt x="1841754" y="0"/>
                              </a:lnTo>
                              <a:cubicBezTo>
                                <a:pt x="1912493" y="0"/>
                                <a:pt x="1969770" y="57277"/>
                                <a:pt x="1969770" y="127889"/>
                              </a:cubicBezTo>
                              <a:lnTo>
                                <a:pt x="1969770" y="639699"/>
                              </a:lnTo>
                              <a:cubicBezTo>
                                <a:pt x="1969770" y="710438"/>
                                <a:pt x="1912493" y="767715"/>
                                <a:pt x="1841754" y="767715"/>
                              </a:cubicBezTo>
                              <a:lnTo>
                                <a:pt x="127953" y="767715"/>
                              </a:lnTo>
                              <a:cubicBezTo>
                                <a:pt x="57290" y="767715"/>
                                <a:pt x="0" y="710438"/>
                                <a:pt x="0" y="639699"/>
                              </a:cubicBezTo>
                              <a:lnTo>
                                <a:pt x="0" y="127889"/>
                              </a:lnTo>
                              <a:cubicBezTo>
                                <a:pt x="0" y="57277"/>
                                <a:pt x="57290" y="0"/>
                                <a:pt x="127953" y="0"/>
                              </a:cubicBezTo>
                              <a:close/>
                            </a:path>
                          </a:pathLst>
                        </a:custGeom>
                        <a:solidFill>
                          <a:srgbClr val="E36C0A"/>
                        </a:solidFill>
                        <a:ln w="0" cap="rnd">
                          <a:no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6E6F7EE3" id="Shape 84154" o:spid="_x0000_s1026" style="position:absolute;margin-left:-18.4pt;margin-top:37.05pt;width:139.5pt;height:9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9770,7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" path="m127953,l1841754,v70739,,128016,57277,128016,127889l1969770,639699v,70739,-57277,128016,-128016,128016l127953,767715c57290,767715,,710438,,639699l,127889c,57277,57290,,127953,xe" fillcolor="#e36c0a" stroked="f" strokeweight="0">
                <v:stroke endcap="round"/>
                <v:path arrowok="t" textboxrect="0,0,1969770,767715"/>
              </v:shape>
            </w:pict>
          </mc:Fallback>
        </mc:AlternateContent>
      </w:r>
      <w:r w:rsidRPr="006E7DF6">
        <w:rPr>
          <w:noProof/>
        </w:rPr>
        <mc:AlternateContent>
          <mc:Choice Requires="wps">
            <w:drawing>
              <wp:anchor distT="0" distB="0" distL="114300" distR="114300" simplePos="0" relativeHeight="251955200" behindDoc="0" locked="0" layoutInCell="1" allowOverlap="1" wp14:anchorId="0EA75F06" wp14:editId="5A4A0DF9">
                <wp:simplePos x="0" y="0"/>
                <wp:positionH relativeFrom="margin">
                  <wp:posOffset>-100330</wp:posOffset>
                </wp:positionH>
                <wp:positionV relativeFrom="paragraph">
                  <wp:posOffset>613410</wp:posOffset>
                </wp:positionV>
                <wp:extent cx="1514475" cy="190500"/>
                <wp:effectExtent l="0" t="0" r="0" b="0"/>
                <wp:wrapNone/>
                <wp:docPr id="142" name="Rectangle 84144"/>
                <wp:cNvGraphicFramePr/>
                <a:graphic xmlns:a="http://schemas.openxmlformats.org/drawingml/2006/main">
                  <a:graphicData uri="http://schemas.microsoft.com/office/word/2010/wordprocessingShape">
                    <wps:wsp>
                      <wps:cNvSpPr/>
                      <wps:spPr>
                        <a:xfrm>
                          <a:off x="0" y="0"/>
                          <a:ext cx="1514475" cy="190500"/>
                        </a:xfrm>
                        <a:prstGeom prst="rect">
                          <a:avLst/>
                        </a:prstGeom>
                        <a:ln>
                          <a:noFill/>
                        </a:ln>
                      </wps:spPr>
                      <wps:txbx>
                        <w:txbxContent>
                          <w:p w14:paraId="08CB6CCC" w14:textId="5F350D1A" w:rsidR="00CF21CE" w:rsidRDefault="00CF21CE" w:rsidP="001F7B93">
                            <w:pPr>
                              <w:spacing w:line="240" w:lineRule="auto"/>
                              <w:jc w:val="center"/>
                            </w:pPr>
                            <w:r>
                              <w:rPr>
                                <w:b/>
                                <w:color w:val="FFFFFF"/>
                                <w:sz w:val="24"/>
                              </w:rPr>
                              <w:t xml:space="preserve">POMOC PUBLICZNA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A75F06" id="_x0000_s1348" style="position:absolute;left:0;text-align:left;margin-left:-7.9pt;margin-top:48.3pt;width:119.25pt;height:1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" filled="f" stroked="f">
                <v:textbox inset="0,0,0,0">
                  <w:txbxContent>
                    <w:p w14:paraId="08CB6CCC" w14:textId="5F350D1A" w:rsidR="00CF21CE" w:rsidRDefault="00CF21CE" w:rsidP="001F7B93">
                      <w:pPr>
                        <w:spacing w:line="240" w:lineRule="auto"/>
                        <w:jc w:val="center"/>
                      </w:pPr>
                      <w:r>
                        <w:rPr>
                          <w:b/>
                          <w:color w:val="FFFFFF"/>
                          <w:sz w:val="24"/>
                        </w:rPr>
                        <w:t xml:space="preserve">POMOC PUBLICZNA </w:t>
                      </w:r>
                    </w:p>
                  </w:txbxContent>
                </v:textbox>
                <w10:wrap anchorx="margin"/>
              </v:rect>
            </w:pict>
          </mc:Fallback>
        </mc:AlternateContent>
      </w:r>
    </w:p>
    <w:tbl>
      <w:tblPr>
        <w:tblStyle w:val="Tabela-Siatka56"/>
        <w:tblpPr w:leftFromText="141" w:rightFromText="141" w:vertAnchor="text" w:horzAnchor="margin" w:tblpXSpec="right" w:tblpY="278"/>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773"/>
      </w:tblGrid>
      <w:tr w:rsidR="001F7B93" w:rsidRPr="001F7B93" w14:paraId="426F6004" w14:textId="77777777" w:rsidTr="001F7B93">
        <w:tc>
          <w:tcPr>
            <w:tcW w:w="10773" w:type="dxa"/>
          </w:tcPr>
          <w:p w14:paraId="69AC5A77" w14:textId="2D14E75F" w:rsidR="001F7B93" w:rsidRPr="001F7B93" w:rsidRDefault="001F7B93" w:rsidP="001F7B93">
            <w:pPr>
              <w:spacing w:after="160" w:line="360" w:lineRule="exact"/>
              <w:rPr>
                <w:rFonts w:ascii="Calibri" w:eastAsia="Calibri" w:hAnsi="Calibri" w:cs="Calibri"/>
                <w:color w:val="000000"/>
                <w:szCs w:val="24"/>
                <w:lang w:eastAsia="pl-PL"/>
              </w:rPr>
            </w:pPr>
            <w:r w:rsidRPr="001F7B93">
              <w:rPr>
                <w:rFonts w:ascii="Calibri" w:eastAsia="Calibri" w:hAnsi="Calibri" w:cs="Calibri"/>
                <w:color w:val="000000"/>
                <w:szCs w:val="24"/>
                <w:lang w:eastAsia="pl-PL"/>
              </w:rPr>
              <w:t>podmiot ubiegający się o pomoc:</w:t>
            </w:r>
          </w:p>
          <w:p w14:paraId="1417656B" w14:textId="77777777" w:rsidR="001F7B93" w:rsidRPr="001F7B93" w:rsidRDefault="001F7B93" w:rsidP="00DB5488">
            <w:pPr>
              <w:numPr>
                <w:ilvl w:val="0"/>
                <w:numId w:val="828"/>
              </w:numPr>
              <w:spacing w:after="160" w:line="360" w:lineRule="exact"/>
              <w:ind w:left="463" w:hanging="425"/>
              <w:contextualSpacing/>
              <w:rPr>
                <w:rFonts w:ascii="Calibri" w:eastAsia="Calibri" w:hAnsi="Calibri" w:cs="Calibri"/>
                <w:color w:val="000000"/>
                <w:szCs w:val="24"/>
                <w:lang w:eastAsia="pl-PL"/>
              </w:rPr>
            </w:pPr>
            <w:r w:rsidRPr="001F7B93">
              <w:rPr>
                <w:rFonts w:ascii="Calibri" w:eastAsia="Calibri" w:hAnsi="Calibri" w:cs="Calibri"/>
                <w:color w:val="000000"/>
                <w:szCs w:val="24"/>
                <w:lang w:eastAsia="pl-PL"/>
              </w:rPr>
              <w:t>złożenie wojewodzie właściwemu ze względu na miejsce faktycznie prowadzonej działalności gospodarczej oświadczenia o wartości szkód materialnych poniesionych na skutek powodzi, włącznie z przekazaniem informacji o posiadaniu lub braku ubezpieczenia, z tytułu którego jest możliwe uzyskanie odszkodowania, a także informacji o numerze wpisu do Krajowego Rejestru Sądowego albo ewidencji działalności gospodarczej;</w:t>
            </w:r>
          </w:p>
          <w:p w14:paraId="609A79B5" w14:textId="77777777" w:rsidR="001F7B93" w:rsidRPr="001F7B93" w:rsidRDefault="001F7B93" w:rsidP="00DB5488">
            <w:pPr>
              <w:numPr>
                <w:ilvl w:val="0"/>
                <w:numId w:val="828"/>
              </w:numPr>
              <w:spacing w:after="160" w:line="360" w:lineRule="exact"/>
              <w:ind w:left="463" w:hanging="425"/>
              <w:contextualSpacing/>
              <w:rPr>
                <w:rFonts w:ascii="Calibri" w:eastAsia="Calibri" w:hAnsi="Calibri" w:cs="Calibri"/>
                <w:color w:val="000000"/>
                <w:szCs w:val="24"/>
                <w:lang w:eastAsia="pl-PL"/>
              </w:rPr>
            </w:pPr>
            <w:r w:rsidRPr="001F7B93">
              <w:rPr>
                <w:rFonts w:ascii="Calibri" w:eastAsia="Calibri" w:hAnsi="Calibri" w:cs="Calibri"/>
                <w:color w:val="000000"/>
                <w:szCs w:val="24"/>
                <w:lang w:eastAsia="pl-PL"/>
              </w:rPr>
              <w:t>w przypadku uzyskania pomocy publicznej złożenie wojewodzie właściwemu ze względu na miejsce faktycznie prowadzonej działalności gospodarczej oświadczenia o wartości tej pomocy, w terminie 14 dni od dnia jej uzyskania, wraz z dołączonymi dokumentami potwierdzającymi wartość uzyskanej pomocy publicznej;</w:t>
            </w:r>
          </w:p>
          <w:p w14:paraId="213C0BAB" w14:textId="77777777" w:rsidR="001F7B93" w:rsidRPr="001F7B93" w:rsidRDefault="001F7B93" w:rsidP="00DB5488">
            <w:pPr>
              <w:numPr>
                <w:ilvl w:val="0"/>
                <w:numId w:val="828"/>
              </w:numPr>
              <w:spacing w:after="160" w:line="360" w:lineRule="exact"/>
              <w:ind w:left="463" w:hanging="425"/>
              <w:contextualSpacing/>
              <w:rPr>
                <w:rFonts w:ascii="Calibri" w:eastAsia="Calibri" w:hAnsi="Calibri" w:cs="Calibri"/>
                <w:color w:val="000000"/>
                <w:szCs w:val="24"/>
                <w:lang w:eastAsia="pl-PL"/>
              </w:rPr>
            </w:pPr>
            <w:r w:rsidRPr="001F7B93">
              <w:rPr>
                <w:rFonts w:ascii="Calibri" w:eastAsia="Calibri" w:hAnsi="Calibri" w:cs="Calibri"/>
                <w:color w:val="000000"/>
                <w:szCs w:val="24"/>
                <w:lang w:eastAsia="pl-PL"/>
              </w:rPr>
              <w:t>w przypadku uzyskania odszkodowania na pokrycie szkód materialnych poniesionych na skutek powodzi, złożenie niezwłocznie wojewodzie właściwemu ze względu na miejsce faktycznie prowadzonej działalności gospodarczej za pośrednictwem naczelnika urzędu skarbowego właściwego w sprawach podatku dochodowego oświadczenia o wysokości uzyskanego odszkodowania</w:t>
            </w:r>
          </w:p>
          <w:p w14:paraId="17985CB7" w14:textId="77777777" w:rsidR="001F7B93" w:rsidRPr="001F7B93" w:rsidRDefault="001F7B93" w:rsidP="001F7B93">
            <w:pPr>
              <w:spacing w:after="160" w:line="360" w:lineRule="exact"/>
              <w:rPr>
                <w:rFonts w:ascii="Calibri" w:eastAsia="Calibri" w:hAnsi="Calibri" w:cs="Calibri"/>
                <w:color w:val="000000"/>
                <w:szCs w:val="24"/>
                <w:lang w:eastAsia="pl-PL"/>
              </w:rPr>
            </w:pPr>
            <w:r w:rsidRPr="001F7B93">
              <w:rPr>
                <w:rFonts w:ascii="Calibri" w:eastAsia="Calibri" w:hAnsi="Calibri" w:cs="Calibri"/>
                <w:color w:val="000000"/>
                <w:szCs w:val="24"/>
                <w:lang w:eastAsia="pl-PL"/>
              </w:rPr>
              <w:t>Wojewoda:</w:t>
            </w:r>
          </w:p>
          <w:p w14:paraId="4B2997CB" w14:textId="77777777" w:rsidR="001F7B93" w:rsidRPr="001F7B93" w:rsidRDefault="001F7B93" w:rsidP="00DB5488">
            <w:pPr>
              <w:numPr>
                <w:ilvl w:val="0"/>
                <w:numId w:val="829"/>
              </w:numPr>
              <w:spacing w:after="160" w:line="360" w:lineRule="exact"/>
              <w:ind w:left="463" w:hanging="283"/>
              <w:contextualSpacing/>
              <w:rPr>
                <w:rFonts w:ascii="Calibri" w:eastAsia="Calibri" w:hAnsi="Calibri" w:cs="Calibri"/>
                <w:color w:val="000000"/>
                <w:szCs w:val="24"/>
                <w:lang w:eastAsia="pl-PL"/>
              </w:rPr>
            </w:pPr>
            <w:r w:rsidRPr="001F7B93">
              <w:rPr>
                <w:rFonts w:ascii="Calibri" w:eastAsia="Calibri" w:hAnsi="Calibri" w:cs="Calibri"/>
                <w:color w:val="000000"/>
                <w:szCs w:val="24"/>
                <w:lang w:eastAsia="pl-PL"/>
              </w:rPr>
              <w:t>sprawdzenie, czy uzyskana przez beneficjenta pomoc publiczna nie przekracza wartości szkód materialnych określonej w oświadczeniu;</w:t>
            </w:r>
          </w:p>
          <w:p w14:paraId="15B1333F" w14:textId="77777777" w:rsidR="001F7B93" w:rsidRPr="001F7B93" w:rsidRDefault="001F7B93" w:rsidP="00DB5488">
            <w:pPr>
              <w:numPr>
                <w:ilvl w:val="0"/>
                <w:numId w:val="829"/>
              </w:numPr>
              <w:spacing w:after="160" w:line="360" w:lineRule="exact"/>
              <w:ind w:left="463" w:hanging="283"/>
              <w:contextualSpacing/>
              <w:rPr>
                <w:rFonts w:ascii="Calibri" w:eastAsia="Calibri" w:hAnsi="Calibri" w:cs="Calibri"/>
                <w:color w:val="000000"/>
                <w:szCs w:val="24"/>
                <w:lang w:eastAsia="pl-PL"/>
              </w:rPr>
            </w:pPr>
            <w:r w:rsidRPr="001F7B93">
              <w:rPr>
                <w:rFonts w:ascii="Calibri" w:eastAsia="Calibri" w:hAnsi="Calibri" w:cs="Calibri"/>
                <w:color w:val="000000"/>
                <w:szCs w:val="24"/>
                <w:lang w:eastAsia="pl-PL"/>
              </w:rPr>
              <w:t>zawiadomienie beneficjenta pomocy o wysokości kwoty przekroczenia, wskazując rachunek bankowy, na który dokonuje się wpłaty tej kwoty;</w:t>
            </w:r>
          </w:p>
          <w:p w14:paraId="09D16DD6" w14:textId="4A07ABF6" w:rsidR="001F7B93" w:rsidRPr="001F7B93" w:rsidRDefault="001F7B93" w:rsidP="00DB5488">
            <w:pPr>
              <w:numPr>
                <w:ilvl w:val="0"/>
                <w:numId w:val="835"/>
              </w:numPr>
              <w:spacing w:line="360" w:lineRule="exact"/>
              <w:ind w:left="447" w:hanging="283"/>
              <w:contextualSpacing/>
              <w:rPr>
                <w:rFonts w:ascii="Calibri" w:hAnsi="Calibri" w:cs="Calibri"/>
                <w:color w:val="000000"/>
                <w:sz w:val="24"/>
                <w:szCs w:val="28"/>
                <w:lang w:eastAsia="pl-PL"/>
              </w:rPr>
            </w:pPr>
            <w:r w:rsidRPr="001F7B93">
              <w:rPr>
                <w:rFonts w:ascii="Calibri" w:eastAsia="Calibri" w:hAnsi="Calibri" w:cs="Calibri"/>
                <w:color w:val="000000"/>
                <w:szCs w:val="24"/>
                <w:lang w:eastAsia="pl-PL"/>
              </w:rPr>
              <w:t xml:space="preserve"> wydanie decyzji określającej kwotę przypadającą do zwrotu oraz rachunek bankowy, na który dokonuje się zwrotu</w:t>
            </w:r>
          </w:p>
        </w:tc>
      </w:tr>
    </w:tbl>
    <w:p w14:paraId="34ACDD82" w14:textId="2F278556" w:rsidR="006E7DF6" w:rsidRDefault="006E7DF6" w:rsidP="00CB6501">
      <w:pPr>
        <w:spacing w:after="0" w:line="360" w:lineRule="exact"/>
        <w:ind w:left="-284" w:hanging="10"/>
        <w:rPr>
          <w:rFonts w:ascii="Calibri" w:eastAsia="Calibri" w:hAnsi="Calibri" w:cs="Calibri"/>
          <w:color w:val="000000"/>
          <w:sz w:val="24"/>
          <w:szCs w:val="28"/>
          <w:lang w:eastAsia="pl-PL"/>
        </w:rPr>
      </w:pPr>
    </w:p>
    <w:p w14:paraId="1FA24B9C" w14:textId="259D9862" w:rsidR="006E7DF6" w:rsidRDefault="006E7DF6" w:rsidP="00CB6501">
      <w:pPr>
        <w:spacing w:after="0" w:line="360" w:lineRule="exact"/>
        <w:ind w:left="-284" w:hanging="10"/>
        <w:rPr>
          <w:rFonts w:ascii="Calibri" w:eastAsia="Calibri" w:hAnsi="Calibri" w:cs="Calibri"/>
          <w:color w:val="000000"/>
          <w:sz w:val="24"/>
          <w:szCs w:val="28"/>
          <w:lang w:eastAsia="pl-PL"/>
        </w:rPr>
      </w:pPr>
    </w:p>
    <w:p w14:paraId="716FCDC3" w14:textId="7833CC5D" w:rsidR="006E7DF6" w:rsidRPr="003F5090" w:rsidRDefault="006E7DF6" w:rsidP="00CB6501">
      <w:pPr>
        <w:spacing w:after="0" w:line="360" w:lineRule="exact"/>
        <w:ind w:left="-284" w:hanging="10"/>
        <w:rPr>
          <w:rFonts w:ascii="Calibri" w:eastAsia="Calibri" w:hAnsi="Calibri" w:cs="Calibri"/>
          <w:color w:val="000000"/>
          <w:sz w:val="24"/>
          <w:szCs w:val="28"/>
          <w:lang w:eastAsia="pl-PL"/>
        </w:rPr>
      </w:pPr>
    </w:p>
    <w:p w14:paraId="3BA626DD" w14:textId="77777777" w:rsidR="00CB6501" w:rsidRPr="003F5090" w:rsidRDefault="00CB6501" w:rsidP="00CB6501">
      <w:pPr>
        <w:spacing w:after="0" w:line="360" w:lineRule="exact"/>
        <w:ind w:left="-284" w:hanging="10"/>
        <w:rPr>
          <w:rFonts w:ascii="Calibri" w:eastAsia="Calibri" w:hAnsi="Calibri" w:cs="Calibri"/>
          <w:color w:val="000000"/>
          <w:sz w:val="24"/>
          <w:szCs w:val="28"/>
          <w:lang w:eastAsia="pl-PL"/>
        </w:rPr>
      </w:pPr>
    </w:p>
    <w:p w14:paraId="3F24C542" w14:textId="77FAB7F9" w:rsidR="00CB6501" w:rsidRDefault="00CB6501" w:rsidP="00CB6501">
      <w:pPr>
        <w:spacing w:after="0" w:line="360" w:lineRule="exact"/>
        <w:ind w:left="-284" w:hanging="10"/>
        <w:rPr>
          <w:rFonts w:ascii="Calibri" w:eastAsia="Calibri" w:hAnsi="Calibri" w:cs="Calibri"/>
          <w:color w:val="000000"/>
          <w:sz w:val="24"/>
          <w:szCs w:val="28"/>
          <w:lang w:eastAsia="pl-PL"/>
        </w:rPr>
      </w:pPr>
    </w:p>
    <w:p w14:paraId="6870C06B" w14:textId="4892B78A"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3F980DD6" w14:textId="4757A960"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0909B187" w14:textId="53EC3FDD"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295AE77D" w14:textId="1F6F76F6"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123378F6" w14:textId="73062598"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2B55E3B5" w14:textId="2FA9D592"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33BC47DB" w14:textId="0F4AC609"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5B11B031" w14:textId="660E336E"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4FFEE8F9" w14:textId="3B1A12D1" w:rsidR="001F7B93" w:rsidRDefault="001F7B93" w:rsidP="00CB6501">
      <w:pPr>
        <w:spacing w:after="0" w:line="360" w:lineRule="exact"/>
        <w:ind w:left="-284" w:hanging="10"/>
        <w:rPr>
          <w:rFonts w:ascii="Calibri" w:eastAsia="Calibri" w:hAnsi="Calibri" w:cs="Calibri"/>
          <w:color w:val="000000"/>
          <w:sz w:val="24"/>
          <w:szCs w:val="28"/>
          <w:lang w:eastAsia="pl-PL"/>
        </w:rPr>
      </w:pPr>
    </w:p>
    <w:tbl>
      <w:tblPr>
        <w:tblStyle w:val="Tabela-Siatka"/>
        <w:tblpPr w:leftFromText="141" w:rightFromText="141" w:vertAnchor="page" w:horzAnchor="page" w:tblpX="4621" w:tblpY="6361"/>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768"/>
      </w:tblGrid>
      <w:tr w:rsidR="001F7B93" w14:paraId="2CB1B96B" w14:textId="77777777" w:rsidTr="001F7B93">
        <w:tc>
          <w:tcPr>
            <w:tcW w:w="10768" w:type="dxa"/>
          </w:tcPr>
          <w:p w14:paraId="1D49A0FD" w14:textId="77777777" w:rsidR="001F7B93" w:rsidRPr="001F7B93" w:rsidRDefault="001F7B93" w:rsidP="00DB5488">
            <w:pPr>
              <w:pStyle w:val="Akapitzlist"/>
              <w:numPr>
                <w:ilvl w:val="0"/>
                <w:numId w:val="836"/>
              </w:numPr>
              <w:spacing w:line="360" w:lineRule="exact"/>
              <w:ind w:left="589" w:hanging="425"/>
              <w:rPr>
                <w:rFonts w:ascii="Calibri" w:eastAsia="Calibri" w:hAnsi="Calibri" w:cs="Calibri"/>
                <w:color w:val="000000"/>
                <w:sz w:val="24"/>
                <w:szCs w:val="28"/>
                <w:lang w:eastAsia="pl-PL"/>
              </w:rPr>
            </w:pPr>
            <w:r w:rsidRPr="001F7B93">
              <w:rPr>
                <w:rFonts w:ascii="Calibri" w:eastAsia="Calibri" w:hAnsi="Calibri" w:cs="Calibri"/>
                <w:color w:val="000000"/>
                <w:szCs w:val="24"/>
                <w:lang w:eastAsia="pl-PL"/>
              </w:rPr>
              <w:t>odstąpienie od trybu przetargowego przy zbywaniu nieruchomości przeznaczonych na cele mieszkaniowe dla osób fizycznych poszkodowanych przez powódź stanowiących własność Skarbu Państwa lub jednostek samorządu terytorialnego, bądź wchodzących w skład Zasobu Własności Rolnej Skarbu Państwa</w:t>
            </w:r>
          </w:p>
        </w:tc>
      </w:tr>
    </w:tbl>
    <w:p w14:paraId="0A46B943" w14:textId="6DEE8FAA" w:rsidR="001F7B93" w:rsidRDefault="001F7B93" w:rsidP="00CB6501">
      <w:pPr>
        <w:spacing w:after="0" w:line="360" w:lineRule="exact"/>
        <w:ind w:left="-284" w:hanging="10"/>
        <w:rPr>
          <w:rFonts w:ascii="Calibri" w:eastAsia="Calibri" w:hAnsi="Calibri" w:cs="Calibri"/>
          <w:color w:val="000000"/>
          <w:sz w:val="24"/>
          <w:szCs w:val="28"/>
          <w:lang w:eastAsia="pl-PL"/>
        </w:rPr>
      </w:pPr>
      <w:r>
        <w:rPr>
          <w:noProof/>
        </w:rPr>
        <mc:AlternateContent>
          <mc:Choice Requires="wps">
            <w:drawing>
              <wp:anchor distT="0" distB="0" distL="114300" distR="114300" simplePos="0" relativeHeight="251957248" behindDoc="0" locked="0" layoutInCell="1" allowOverlap="1" wp14:anchorId="7960576E" wp14:editId="40E68CE7">
                <wp:simplePos x="0" y="0"/>
                <wp:positionH relativeFrom="column">
                  <wp:posOffset>-157480</wp:posOffset>
                </wp:positionH>
                <wp:positionV relativeFrom="paragraph">
                  <wp:posOffset>60960</wp:posOffset>
                </wp:positionV>
                <wp:extent cx="1743075" cy="1476375"/>
                <wp:effectExtent l="0" t="0" r="9525" b="9525"/>
                <wp:wrapNone/>
                <wp:docPr id="143" name="Shape 84154"/>
                <wp:cNvGraphicFramePr/>
                <a:graphic xmlns:a="http://schemas.openxmlformats.org/drawingml/2006/main">
                  <a:graphicData uri="http://schemas.microsoft.com/office/word/2010/wordprocessingShape">
                    <wps:wsp>
                      <wps:cNvSpPr/>
                      <wps:spPr>
                        <a:xfrm>
                          <a:off x="0" y="0"/>
                          <a:ext cx="1743075" cy="1476375"/>
                        </a:xfrm>
                        <a:custGeom>
                          <a:avLst/>
                          <a:gdLst/>
                          <a:ahLst/>
                          <a:cxnLst/>
                          <a:rect l="0" t="0" r="0" b="0"/>
                          <a:pathLst>
                            <a:path w="1969770" h="767715">
                              <a:moveTo>
                                <a:pt x="127953" y="0"/>
                              </a:moveTo>
                              <a:lnTo>
                                <a:pt x="1841754" y="0"/>
                              </a:lnTo>
                              <a:cubicBezTo>
                                <a:pt x="1912493" y="0"/>
                                <a:pt x="1969770" y="57277"/>
                                <a:pt x="1969770" y="127889"/>
                              </a:cubicBezTo>
                              <a:lnTo>
                                <a:pt x="1969770" y="639699"/>
                              </a:lnTo>
                              <a:cubicBezTo>
                                <a:pt x="1969770" y="710438"/>
                                <a:pt x="1912493" y="767715"/>
                                <a:pt x="1841754" y="767715"/>
                              </a:cubicBezTo>
                              <a:lnTo>
                                <a:pt x="127953" y="767715"/>
                              </a:lnTo>
                              <a:cubicBezTo>
                                <a:pt x="57290" y="767715"/>
                                <a:pt x="0" y="710438"/>
                                <a:pt x="0" y="639699"/>
                              </a:cubicBezTo>
                              <a:lnTo>
                                <a:pt x="0" y="127889"/>
                              </a:lnTo>
                              <a:cubicBezTo>
                                <a:pt x="0" y="57277"/>
                                <a:pt x="57290" y="0"/>
                                <a:pt x="127953" y="0"/>
                              </a:cubicBezTo>
                              <a:close/>
                            </a:path>
                          </a:pathLst>
                        </a:custGeom>
                        <a:solidFill>
                          <a:srgbClr val="E36C0A"/>
                        </a:solidFill>
                        <a:ln w="0" cap="rnd">
                          <a:noFill/>
                          <a:round/>
                        </a:ln>
                        <a:effectLst/>
                      </wps:spPr>
                      <wps:txbx>
                        <w:txbxContent>
                          <w:p w14:paraId="2C350C00" w14:textId="289C2148" w:rsidR="00CF21CE" w:rsidRDefault="00CF21CE" w:rsidP="001F7B93">
                            <w:pPr>
                              <w:jc w:val="center"/>
                            </w:pPr>
                          </w:p>
                          <w:p w14:paraId="08B594B6" w14:textId="3916BD85" w:rsidR="00CF21CE" w:rsidRDefault="00CF21CE" w:rsidP="001F7B93">
                            <w:pPr>
                              <w:jc w:val="center"/>
                            </w:pPr>
                          </w:p>
                          <w:p w14:paraId="38716205" w14:textId="70CA3753" w:rsidR="00CF21CE" w:rsidRDefault="00CF21CE" w:rsidP="001F7B93">
                            <w:pPr>
                              <w:jc w:val="center"/>
                            </w:pPr>
                          </w:p>
                          <w:p w14:paraId="18B95F5E" w14:textId="1A8C6880" w:rsidR="00CF21CE" w:rsidRDefault="00CF21CE" w:rsidP="001F7B93">
                            <w:pPr>
                              <w:jc w:val="center"/>
                            </w:pPr>
                          </w:p>
                          <w:p w14:paraId="1791B7B1" w14:textId="4C40B5D3" w:rsidR="00CF21CE" w:rsidRDefault="00CF21CE" w:rsidP="001F7B93">
                            <w:pPr>
                              <w:jc w:val="center"/>
                            </w:pPr>
                          </w:p>
                          <w:p w14:paraId="698C4627" w14:textId="456C3297" w:rsidR="00CF21CE" w:rsidRDefault="00CF21CE" w:rsidP="001F7B93">
                            <w:pPr>
                              <w:jc w:val="center"/>
                            </w:pPr>
                          </w:p>
                          <w:p w14:paraId="62DD9E53" w14:textId="77777777" w:rsidR="00CF21CE" w:rsidRDefault="00CF21CE" w:rsidP="001F7B93">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960576E" id="Shape 84154" o:spid="_x0000_s1349" style="position:absolute;left:0;text-align:left;margin-left:-12.4pt;margin-top:4.8pt;width:137.25pt;height:116.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9770,767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" adj="-11796480,,5400" path="m127953,l1841754,v70739,,128016,57277,128016,127889l1969770,639699v,70739,-57277,128016,-128016,128016l127953,767715c57290,767715,,710438,,639699l,127889c,57277,57290,,127953,xe" fillcolor="#e36c0a" stroked="f" strokeweight="0">
                <v:stroke joinstyle="round" endcap="round"/>
                <v:formulas/>
                <v:path arrowok="t" o:connecttype="custom" textboxrect="0,0,1969770,767715"/>
                <v:textbox>
                  <w:txbxContent>
                    <w:p w14:paraId="2C350C00" w14:textId="289C2148" w:rsidR="00CF21CE" w:rsidRDefault="00CF21CE" w:rsidP="001F7B93">
                      <w:pPr>
                        <w:jc w:val="center"/>
                      </w:pPr>
                    </w:p>
                    <w:p w14:paraId="08B594B6" w14:textId="3916BD85" w:rsidR="00CF21CE" w:rsidRDefault="00CF21CE" w:rsidP="001F7B93">
                      <w:pPr>
                        <w:jc w:val="center"/>
                      </w:pPr>
                    </w:p>
                    <w:p w14:paraId="38716205" w14:textId="70CA3753" w:rsidR="00CF21CE" w:rsidRDefault="00CF21CE" w:rsidP="001F7B93">
                      <w:pPr>
                        <w:jc w:val="center"/>
                      </w:pPr>
                    </w:p>
                    <w:p w14:paraId="18B95F5E" w14:textId="1A8C6880" w:rsidR="00CF21CE" w:rsidRDefault="00CF21CE" w:rsidP="001F7B93">
                      <w:pPr>
                        <w:jc w:val="center"/>
                      </w:pPr>
                    </w:p>
                    <w:p w14:paraId="1791B7B1" w14:textId="4C40B5D3" w:rsidR="00CF21CE" w:rsidRDefault="00CF21CE" w:rsidP="001F7B93">
                      <w:pPr>
                        <w:jc w:val="center"/>
                      </w:pPr>
                    </w:p>
                    <w:p w14:paraId="698C4627" w14:textId="456C3297" w:rsidR="00CF21CE" w:rsidRDefault="00CF21CE" w:rsidP="001F7B93">
                      <w:pPr>
                        <w:jc w:val="center"/>
                      </w:pPr>
                    </w:p>
                    <w:p w14:paraId="62DD9E53" w14:textId="77777777" w:rsidR="00CF21CE" w:rsidRDefault="00CF21CE" w:rsidP="001F7B93">
                      <w:pPr>
                        <w:jc w:val="center"/>
                      </w:pPr>
                    </w:p>
                  </w:txbxContent>
                </v:textbox>
              </v:shape>
            </w:pict>
          </mc:Fallback>
        </mc:AlternateContent>
      </w:r>
      <w:r w:rsidRPr="006E7DF6">
        <w:rPr>
          <w:noProof/>
        </w:rPr>
        <mc:AlternateContent>
          <mc:Choice Requires="wps">
            <w:drawing>
              <wp:anchor distT="0" distB="0" distL="114300" distR="114300" simplePos="0" relativeHeight="251959296" behindDoc="0" locked="0" layoutInCell="1" allowOverlap="1" wp14:anchorId="4B8B7B8C" wp14:editId="6B967424">
                <wp:simplePos x="0" y="0"/>
                <wp:positionH relativeFrom="margin">
                  <wp:posOffset>-167005</wp:posOffset>
                </wp:positionH>
                <wp:positionV relativeFrom="paragraph">
                  <wp:posOffset>222886</wp:posOffset>
                </wp:positionV>
                <wp:extent cx="1514475" cy="1181100"/>
                <wp:effectExtent l="0" t="0" r="0" b="0"/>
                <wp:wrapNone/>
                <wp:docPr id="155" name="Rectangle 84144"/>
                <wp:cNvGraphicFramePr/>
                <a:graphic xmlns:a="http://schemas.openxmlformats.org/drawingml/2006/main">
                  <a:graphicData uri="http://schemas.microsoft.com/office/word/2010/wordprocessingShape">
                    <wps:wsp>
                      <wps:cNvSpPr/>
                      <wps:spPr>
                        <a:xfrm>
                          <a:off x="0" y="0"/>
                          <a:ext cx="1514475" cy="1181100"/>
                        </a:xfrm>
                        <a:prstGeom prst="rect">
                          <a:avLst/>
                        </a:prstGeom>
                        <a:ln>
                          <a:noFill/>
                        </a:ln>
                      </wps:spPr>
                      <wps:txbx>
                        <w:txbxContent>
                          <w:p w14:paraId="1D471D95" w14:textId="5FDF8622" w:rsidR="00CF21CE" w:rsidRDefault="00CF21CE" w:rsidP="001F7B93">
                            <w:pPr>
                              <w:spacing w:line="240" w:lineRule="auto"/>
                              <w:jc w:val="center"/>
                              <w:rPr>
                                <w:b/>
                                <w:color w:val="FFFFFF"/>
                                <w:sz w:val="24"/>
                              </w:rPr>
                            </w:pPr>
                            <w:r>
                              <w:rPr>
                                <w:b/>
                                <w:color w:val="FFFFFF"/>
                                <w:sz w:val="24"/>
                              </w:rPr>
                              <w:t xml:space="preserve">ZBYWANIE NIERUCHOMOŚCI NA RZECZ POSZKODOWANYCH W TRYBIE BEZPRZETARGOWYM </w:t>
                            </w:r>
                          </w:p>
                          <w:p w14:paraId="299EEF1C" w14:textId="464D446F" w:rsidR="00CF21CE" w:rsidRDefault="00CF21CE" w:rsidP="001F7B93">
                            <w:pPr>
                              <w:spacing w:line="240" w:lineRule="auto"/>
                              <w:jc w:val="center"/>
                            </w:pPr>
                            <w:r>
                              <w:rPr>
                                <w:b/>
                                <w:color w:val="FFFFFF"/>
                                <w:sz w:val="24"/>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B8B7B8C" id="_x0000_s1350" style="position:absolute;left:0;text-align:left;margin-left:-13.15pt;margin-top:17.55pt;width:119.25pt;height:93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" filled="f" stroked="f">
                <v:textbox inset="0,0,0,0">
                  <w:txbxContent>
                    <w:p w14:paraId="1D471D95" w14:textId="5FDF8622" w:rsidR="00CF21CE" w:rsidRDefault="00CF21CE" w:rsidP="001F7B93">
                      <w:pPr>
                        <w:spacing w:line="240" w:lineRule="auto"/>
                        <w:jc w:val="center"/>
                        <w:rPr>
                          <w:b/>
                          <w:color w:val="FFFFFF"/>
                          <w:sz w:val="24"/>
                        </w:rPr>
                      </w:pPr>
                      <w:r>
                        <w:rPr>
                          <w:b/>
                          <w:color w:val="FFFFFF"/>
                          <w:sz w:val="24"/>
                        </w:rPr>
                        <w:t xml:space="preserve">ZBYWANIE NIERUCHOMOŚCI NA RZECZ POSZKODOWANYCH W TRYBIE BEZPRZETARGOWYM </w:t>
                      </w:r>
                    </w:p>
                    <w:p w14:paraId="299EEF1C" w14:textId="464D446F" w:rsidR="00CF21CE" w:rsidRDefault="00CF21CE" w:rsidP="001F7B93">
                      <w:pPr>
                        <w:spacing w:line="240" w:lineRule="auto"/>
                        <w:jc w:val="center"/>
                      </w:pPr>
                      <w:r>
                        <w:rPr>
                          <w:b/>
                          <w:color w:val="FFFFFF"/>
                          <w:sz w:val="24"/>
                        </w:rPr>
                        <w:t xml:space="preserve"> </w:t>
                      </w:r>
                    </w:p>
                  </w:txbxContent>
                </v:textbox>
                <w10:wrap anchorx="margin"/>
              </v:rect>
            </w:pict>
          </mc:Fallback>
        </mc:AlternateContent>
      </w:r>
    </w:p>
    <w:p w14:paraId="71C70974" w14:textId="1A1F4C9F"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00E8D906" w14:textId="7FDA7997"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7B77A1D2" w14:textId="3787E65B"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739D0EA4" w14:textId="6B47A4C2"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368897FE" w14:textId="313BCC4F"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5E19AECA" w14:textId="1A536F26"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0DDBD0A3" w14:textId="44DFA9CC"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5381D3DF" w14:textId="36A9E6E8"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2F0C2467" w14:textId="7FDD6040"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6AC27979" w14:textId="5572C510" w:rsidR="001F7B93" w:rsidRDefault="001F7B93" w:rsidP="00CB6501">
      <w:pPr>
        <w:spacing w:after="0" w:line="360" w:lineRule="exact"/>
        <w:ind w:left="-284" w:hanging="10"/>
        <w:rPr>
          <w:rFonts w:ascii="Calibri" w:eastAsia="Calibri" w:hAnsi="Calibri" w:cs="Calibri"/>
          <w:color w:val="000000"/>
          <w:sz w:val="24"/>
          <w:szCs w:val="28"/>
          <w:lang w:eastAsia="pl-PL"/>
        </w:rPr>
      </w:pPr>
    </w:p>
    <w:tbl>
      <w:tblPr>
        <w:tblStyle w:val="Tabela-Siatka"/>
        <w:tblpPr w:leftFromText="141" w:rightFromText="141" w:vertAnchor="text" w:horzAnchor="page" w:tblpX="4654" w:tblpY="143"/>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768"/>
      </w:tblGrid>
      <w:tr w:rsidR="007C409A" w14:paraId="270AADAA" w14:textId="77777777" w:rsidTr="007C409A">
        <w:trPr>
          <w:trHeight w:val="1124"/>
        </w:trPr>
        <w:tc>
          <w:tcPr>
            <w:tcW w:w="10768" w:type="dxa"/>
          </w:tcPr>
          <w:p w14:paraId="36F6D401" w14:textId="77777777" w:rsidR="007C409A" w:rsidRPr="007C409A" w:rsidRDefault="007C409A" w:rsidP="00DB5488">
            <w:pPr>
              <w:pStyle w:val="Akapitzlist"/>
              <w:numPr>
                <w:ilvl w:val="0"/>
                <w:numId w:val="830"/>
              </w:numPr>
              <w:spacing w:line="360" w:lineRule="exact"/>
              <w:ind w:left="323" w:hanging="323"/>
              <w:rPr>
                <w:rFonts w:ascii="Calibri" w:eastAsia="Calibri" w:hAnsi="Calibri" w:cs="Calibri"/>
                <w:color w:val="000000"/>
                <w:szCs w:val="24"/>
                <w:lang w:eastAsia="pl-PL"/>
              </w:rPr>
            </w:pPr>
            <w:r w:rsidRPr="007C409A">
              <w:rPr>
                <w:rFonts w:ascii="Calibri" w:eastAsia="Calibri" w:hAnsi="Calibri" w:cs="Calibri"/>
                <w:color w:val="000000"/>
                <w:szCs w:val="24"/>
                <w:lang w:eastAsia="pl-PL"/>
              </w:rPr>
              <w:t>jednorazowy, bezzwrotny, wypłacany niezwłocznie, nie później niż w ciągu 2 dni od dnia wydania decyzji w sprawie przyznania zasiłku, w kwocie do 2 tys. zł dla rodziny lub osoby samotnie gospodarującej, poszkodowanej w wyniku wystąpienia powodzi, w celu zaspokojenia niezbędnej potrzeby bytowej;</w:t>
            </w:r>
          </w:p>
          <w:p w14:paraId="3630058D" w14:textId="77777777" w:rsidR="007C409A" w:rsidRPr="007C409A" w:rsidRDefault="007C409A" w:rsidP="00DB5488">
            <w:pPr>
              <w:pStyle w:val="Akapitzlist"/>
              <w:numPr>
                <w:ilvl w:val="0"/>
                <w:numId w:val="830"/>
              </w:numPr>
              <w:spacing w:line="360" w:lineRule="exact"/>
              <w:ind w:left="323" w:hanging="323"/>
              <w:rPr>
                <w:rFonts w:ascii="Calibri" w:eastAsia="Calibri" w:hAnsi="Calibri" w:cs="Calibri"/>
                <w:color w:val="000000"/>
                <w:szCs w:val="24"/>
                <w:lang w:eastAsia="pl-PL"/>
              </w:rPr>
            </w:pPr>
            <w:r w:rsidRPr="007C409A">
              <w:rPr>
                <w:rFonts w:ascii="Calibri" w:eastAsia="Calibri" w:hAnsi="Calibri" w:cs="Calibri"/>
                <w:color w:val="000000"/>
                <w:szCs w:val="24"/>
                <w:lang w:eastAsia="pl-PL"/>
              </w:rPr>
              <w:t>przyznawanie i wypłacanie zasiłku należy do zadań zleconych z zakresu administracji rządowej realizowanych przez gminę; decyzję o przyznaniu zasiłku oraz jego wypłaty wydaje wójt (burmistrz, prezydent miasta), gminy, na terenie której wnioskodawca poniósł szkodę w wyniku powodzi, albo gminy sąsiadującej, na terenie której przebywa w wyniku przeprowadzenia ewakuacji albo konieczności opuszczenia zagrożonego miejsca zamieszkania;</w:t>
            </w:r>
          </w:p>
          <w:p w14:paraId="6B51CE3B" w14:textId="77777777" w:rsidR="007C409A" w:rsidRPr="007C409A" w:rsidRDefault="007C409A" w:rsidP="00DB5488">
            <w:pPr>
              <w:pStyle w:val="Akapitzlist"/>
              <w:numPr>
                <w:ilvl w:val="0"/>
                <w:numId w:val="830"/>
              </w:numPr>
              <w:spacing w:line="360" w:lineRule="exact"/>
              <w:ind w:left="323" w:hanging="323"/>
              <w:rPr>
                <w:rFonts w:ascii="Calibri" w:eastAsia="Calibri" w:hAnsi="Calibri" w:cs="Calibri"/>
                <w:color w:val="000000"/>
                <w:szCs w:val="24"/>
                <w:lang w:eastAsia="pl-PL"/>
              </w:rPr>
            </w:pPr>
            <w:r w:rsidRPr="007C409A">
              <w:rPr>
                <w:rFonts w:ascii="Calibri" w:eastAsia="Calibri" w:hAnsi="Calibri" w:cs="Calibri"/>
                <w:color w:val="000000"/>
                <w:szCs w:val="24"/>
                <w:lang w:eastAsia="pl-PL"/>
              </w:rPr>
              <w:t>organ wypłacający zasiłek wydaje decyzję o zwrocie zasiłku w przypadku zaistnienia przesłanki określonej w art. 5 ust. 7 ustawy przeciwpowodziowej, tj. wówczas gdy w wyniku weryfikacji po wypłacie zasiłku organ wypłacający ustali, że rodzina lub osoba samotnie gospodarująca, w rozumieniu przepisów o pomocy społecznej, która otrzymała zasiłek, nie poniosła szkody wskutek powodzi;</w:t>
            </w:r>
          </w:p>
          <w:p w14:paraId="3C61AFBC" w14:textId="77777777" w:rsidR="007C409A" w:rsidRPr="007C409A" w:rsidRDefault="007C409A" w:rsidP="00DB5488">
            <w:pPr>
              <w:pStyle w:val="Akapitzlist"/>
              <w:numPr>
                <w:ilvl w:val="0"/>
                <w:numId w:val="830"/>
              </w:numPr>
              <w:spacing w:line="360" w:lineRule="exact"/>
              <w:ind w:left="323" w:hanging="323"/>
              <w:rPr>
                <w:rFonts w:ascii="Calibri" w:eastAsia="Calibri" w:hAnsi="Calibri" w:cs="Calibri"/>
                <w:color w:val="000000"/>
                <w:szCs w:val="24"/>
                <w:lang w:eastAsia="pl-PL"/>
              </w:rPr>
            </w:pPr>
            <w:r w:rsidRPr="007C409A">
              <w:rPr>
                <w:rFonts w:ascii="Calibri" w:eastAsia="Calibri" w:hAnsi="Calibri" w:cs="Calibri"/>
                <w:color w:val="000000"/>
                <w:szCs w:val="24"/>
                <w:lang w:eastAsia="pl-PL"/>
              </w:rPr>
              <w:t>w decyzji organu wypłacającego dotyczącej zwrotu zasiłku określa się w szczególności kwotę przypadającą do zwrotu wraz z odsetkami ustalonymi jak dla zaległości podatkowych oraz termin zwrotu kwoty nienależnie pobranego świadczenia; w szczególnie uzasadnionych przypadkach kwota podlegająca zwrotowi może zostać rozłożona na raty na wniosek członka rodziny będącego stroną w postępowaniu o przyznanie zasiłku powodziowego albo osoby samotnie gospodarującej, która otrzymała taki zasiłek;</w:t>
            </w:r>
          </w:p>
          <w:p w14:paraId="0A9F9458" w14:textId="77777777" w:rsidR="007C409A" w:rsidRPr="00E46900" w:rsidRDefault="007C409A" w:rsidP="00DB5488">
            <w:pPr>
              <w:pStyle w:val="Akapitzlist"/>
              <w:numPr>
                <w:ilvl w:val="0"/>
                <w:numId w:val="830"/>
              </w:numPr>
              <w:spacing w:line="360" w:lineRule="exact"/>
              <w:ind w:left="323" w:hanging="323"/>
              <w:rPr>
                <w:rFonts w:ascii="Calibri" w:eastAsia="Calibri" w:hAnsi="Calibri" w:cs="Calibri"/>
                <w:color w:val="000000"/>
                <w:sz w:val="20"/>
                <w:lang w:eastAsia="pl-PL"/>
              </w:rPr>
            </w:pPr>
            <w:r w:rsidRPr="007C409A">
              <w:rPr>
                <w:rFonts w:ascii="Calibri" w:eastAsia="Calibri" w:hAnsi="Calibri" w:cs="Calibri"/>
                <w:color w:val="000000"/>
                <w:szCs w:val="24"/>
                <w:lang w:eastAsia="pl-PL"/>
              </w:rPr>
              <w:t>Minister właściwy do spraw administracji publicznej określi, w drodze rozporządzenia, tryb wypłaty i szczegółowy tryb zwrotu zasiłku oraz wzór formularza wniosku, uwzględniając konieczność uzyskania danych niezbędnych do identyfikacji rodziny lub osób, którym ma być przyznany</w:t>
            </w:r>
            <w:r>
              <w:rPr>
                <w:rFonts w:ascii="Calibri" w:eastAsia="Calibri" w:hAnsi="Calibri" w:cs="Calibri"/>
                <w:color w:val="000000"/>
                <w:sz w:val="20"/>
                <w:lang w:eastAsia="pl-PL"/>
              </w:rPr>
              <w:t>.</w:t>
            </w:r>
          </w:p>
        </w:tc>
      </w:tr>
    </w:tbl>
    <w:p w14:paraId="3FB3E5BE" w14:textId="33676C15" w:rsidR="001F7B93" w:rsidRDefault="007C409A" w:rsidP="00CB6501">
      <w:pPr>
        <w:spacing w:after="0" w:line="360" w:lineRule="exact"/>
        <w:ind w:left="-284" w:hanging="10"/>
        <w:rPr>
          <w:rFonts w:ascii="Calibri" w:eastAsia="Calibri" w:hAnsi="Calibri" w:cs="Calibri"/>
          <w:color w:val="000000"/>
          <w:sz w:val="24"/>
          <w:szCs w:val="28"/>
          <w:lang w:eastAsia="pl-PL"/>
        </w:rPr>
      </w:pPr>
      <w:r>
        <w:rPr>
          <w:noProof/>
        </w:rPr>
        <mc:AlternateContent>
          <mc:Choice Requires="wps">
            <w:drawing>
              <wp:anchor distT="0" distB="0" distL="114300" distR="114300" simplePos="0" relativeHeight="251961344" behindDoc="0" locked="0" layoutInCell="1" allowOverlap="1" wp14:anchorId="7DB48E0A" wp14:editId="10ECD96A">
                <wp:simplePos x="0" y="0"/>
                <wp:positionH relativeFrom="column">
                  <wp:posOffset>-138430</wp:posOffset>
                </wp:positionH>
                <wp:positionV relativeFrom="paragraph">
                  <wp:posOffset>80010</wp:posOffset>
                </wp:positionV>
                <wp:extent cx="1714500" cy="2171700"/>
                <wp:effectExtent l="0" t="0" r="0" b="0"/>
                <wp:wrapNone/>
                <wp:docPr id="186" name="Shape 84154"/>
                <wp:cNvGraphicFramePr/>
                <a:graphic xmlns:a="http://schemas.openxmlformats.org/drawingml/2006/main">
                  <a:graphicData uri="http://schemas.microsoft.com/office/word/2010/wordprocessingShape">
                    <wps:wsp>
                      <wps:cNvSpPr/>
                      <wps:spPr>
                        <a:xfrm>
                          <a:off x="0" y="0"/>
                          <a:ext cx="1714500" cy="2171700"/>
                        </a:xfrm>
                        <a:custGeom>
                          <a:avLst/>
                          <a:gdLst/>
                          <a:ahLst/>
                          <a:cxnLst/>
                          <a:rect l="0" t="0" r="0" b="0"/>
                          <a:pathLst>
                            <a:path w="1969770" h="767715">
                              <a:moveTo>
                                <a:pt x="127953" y="0"/>
                              </a:moveTo>
                              <a:lnTo>
                                <a:pt x="1841754" y="0"/>
                              </a:lnTo>
                              <a:cubicBezTo>
                                <a:pt x="1912493" y="0"/>
                                <a:pt x="1969770" y="57277"/>
                                <a:pt x="1969770" y="127889"/>
                              </a:cubicBezTo>
                              <a:lnTo>
                                <a:pt x="1969770" y="639699"/>
                              </a:lnTo>
                              <a:cubicBezTo>
                                <a:pt x="1969770" y="710438"/>
                                <a:pt x="1912493" y="767715"/>
                                <a:pt x="1841754" y="767715"/>
                              </a:cubicBezTo>
                              <a:lnTo>
                                <a:pt x="127953" y="767715"/>
                              </a:lnTo>
                              <a:cubicBezTo>
                                <a:pt x="57290" y="767715"/>
                                <a:pt x="0" y="710438"/>
                                <a:pt x="0" y="639699"/>
                              </a:cubicBezTo>
                              <a:lnTo>
                                <a:pt x="0" y="127889"/>
                              </a:lnTo>
                              <a:cubicBezTo>
                                <a:pt x="0" y="57277"/>
                                <a:pt x="57290" y="0"/>
                                <a:pt x="127953" y="0"/>
                              </a:cubicBezTo>
                              <a:close/>
                            </a:path>
                          </a:pathLst>
                        </a:custGeom>
                        <a:solidFill>
                          <a:srgbClr val="E36C0A"/>
                        </a:solidFill>
                        <a:ln w="0" cap="rnd">
                          <a:no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638FBAB9" id="Shape 84154" o:spid="_x0000_s1026" style="position:absolute;margin-left:-10.9pt;margin-top:6.3pt;width:135pt;height:17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9770,7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" path="m127953,l1841754,v70739,,128016,57277,128016,127889l1969770,639699v,70739,-57277,128016,-128016,128016l127953,767715c57290,767715,,710438,,639699l,127889c,57277,57290,,127953,xe" fillcolor="#e36c0a" stroked="f" strokeweight="0">
                <v:stroke endcap="round"/>
                <v:path arrowok="t" textboxrect="0,0,1969770,767715"/>
              </v:shape>
            </w:pict>
          </mc:Fallback>
        </mc:AlternateContent>
      </w:r>
      <w:r w:rsidRPr="006E7DF6">
        <w:rPr>
          <w:noProof/>
        </w:rPr>
        <mc:AlternateContent>
          <mc:Choice Requires="wps">
            <w:drawing>
              <wp:anchor distT="0" distB="0" distL="114300" distR="114300" simplePos="0" relativeHeight="251963392" behindDoc="0" locked="0" layoutInCell="1" allowOverlap="1" wp14:anchorId="405907C1" wp14:editId="026E39E0">
                <wp:simplePos x="0" y="0"/>
                <wp:positionH relativeFrom="margin">
                  <wp:posOffset>-62230</wp:posOffset>
                </wp:positionH>
                <wp:positionV relativeFrom="paragraph">
                  <wp:posOffset>184785</wp:posOffset>
                </wp:positionV>
                <wp:extent cx="1514475" cy="190500"/>
                <wp:effectExtent l="0" t="0" r="0" b="0"/>
                <wp:wrapNone/>
                <wp:docPr id="190" name="Rectangle 84144"/>
                <wp:cNvGraphicFramePr/>
                <a:graphic xmlns:a="http://schemas.openxmlformats.org/drawingml/2006/main">
                  <a:graphicData uri="http://schemas.microsoft.com/office/word/2010/wordprocessingShape">
                    <wps:wsp>
                      <wps:cNvSpPr/>
                      <wps:spPr>
                        <a:xfrm>
                          <a:off x="0" y="0"/>
                          <a:ext cx="1514475" cy="190500"/>
                        </a:xfrm>
                        <a:prstGeom prst="rect">
                          <a:avLst/>
                        </a:prstGeom>
                        <a:ln>
                          <a:noFill/>
                        </a:ln>
                      </wps:spPr>
                      <wps:txbx>
                        <w:txbxContent>
                          <w:p w14:paraId="585AEED7" w14:textId="0136E7C7" w:rsidR="00CF21CE" w:rsidRDefault="00CF21CE" w:rsidP="007C409A">
                            <w:pPr>
                              <w:spacing w:line="240" w:lineRule="auto"/>
                              <w:jc w:val="center"/>
                            </w:pPr>
                            <w:r>
                              <w:rPr>
                                <w:b/>
                                <w:color w:val="FFFFFF"/>
                                <w:sz w:val="24"/>
                              </w:rPr>
                              <w:t xml:space="preserve">ZASIŁEK POWODZIOWY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05907C1" id="_x0000_s1351" style="position:absolute;left:0;text-align:left;margin-left:-4.9pt;margin-top:14.55pt;width:119.25pt;height:1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" filled="f" stroked="f">
                <v:textbox inset="0,0,0,0">
                  <w:txbxContent>
                    <w:p w14:paraId="585AEED7" w14:textId="0136E7C7" w:rsidR="00CF21CE" w:rsidRDefault="00CF21CE" w:rsidP="007C409A">
                      <w:pPr>
                        <w:spacing w:line="240" w:lineRule="auto"/>
                        <w:jc w:val="center"/>
                      </w:pPr>
                      <w:r>
                        <w:rPr>
                          <w:b/>
                          <w:color w:val="FFFFFF"/>
                          <w:sz w:val="24"/>
                        </w:rPr>
                        <w:t xml:space="preserve">ZASIŁEK POWODZIOWY  </w:t>
                      </w:r>
                    </w:p>
                  </w:txbxContent>
                </v:textbox>
                <w10:wrap anchorx="margin"/>
              </v:rect>
            </w:pict>
          </mc:Fallback>
        </mc:AlternateContent>
      </w:r>
    </w:p>
    <w:p w14:paraId="4936D7C5" w14:textId="1A3DB51C"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251FBC8F" w14:textId="2E0E099E"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62615AC3" w14:textId="608BA8A5"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00CB6189" w14:textId="1D54EFFB" w:rsidR="001F7B93" w:rsidRDefault="001F7B93" w:rsidP="00CB6501">
      <w:pPr>
        <w:spacing w:after="0" w:line="360" w:lineRule="exact"/>
        <w:ind w:left="-284" w:hanging="10"/>
        <w:rPr>
          <w:rFonts w:ascii="Calibri" w:eastAsia="Calibri" w:hAnsi="Calibri" w:cs="Calibri"/>
          <w:color w:val="000000"/>
          <w:sz w:val="24"/>
          <w:szCs w:val="28"/>
          <w:lang w:eastAsia="pl-PL"/>
        </w:rPr>
      </w:pPr>
    </w:p>
    <w:p w14:paraId="06359498" w14:textId="7116FC0B"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153CC72F" w14:textId="57B21709"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662AA09D" w14:textId="0C6099E7"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70FCF7D9" w14:textId="2D428C05"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7EEF63C5" w14:textId="40D382B0"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0D49792D" w14:textId="56BA61A7"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4741273F" w14:textId="109D722E"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687D77BA" w14:textId="77777777" w:rsidR="007C409A" w:rsidRPr="003F5090" w:rsidRDefault="007C409A" w:rsidP="00CB6501">
      <w:pPr>
        <w:spacing w:after="0" w:line="360" w:lineRule="exact"/>
        <w:ind w:left="-284" w:hanging="10"/>
        <w:rPr>
          <w:rFonts w:ascii="Calibri" w:eastAsia="Calibri" w:hAnsi="Calibri" w:cs="Calibri"/>
          <w:color w:val="000000"/>
          <w:sz w:val="24"/>
          <w:szCs w:val="28"/>
          <w:lang w:eastAsia="pl-PL"/>
        </w:rPr>
      </w:pPr>
    </w:p>
    <w:p w14:paraId="3DDEC26B" w14:textId="040FF671" w:rsidR="00CB6501" w:rsidRDefault="00CB6501" w:rsidP="00CB6501">
      <w:pPr>
        <w:spacing w:after="0" w:line="360" w:lineRule="exact"/>
        <w:ind w:left="-284" w:hanging="10"/>
        <w:rPr>
          <w:rFonts w:ascii="Calibri" w:eastAsia="Calibri" w:hAnsi="Calibri" w:cs="Calibri"/>
          <w:color w:val="000000"/>
          <w:sz w:val="24"/>
          <w:szCs w:val="28"/>
          <w:lang w:eastAsia="pl-PL"/>
        </w:rPr>
      </w:pPr>
    </w:p>
    <w:p w14:paraId="736E04F2" w14:textId="0E84EC32"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05946DC8" w14:textId="2A44406A"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1767E32C" w14:textId="70178014"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42C3687D" w14:textId="5D8C6D35"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6F46765F" w14:textId="37E2A327"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6D03C930" w14:textId="7CB1672B" w:rsidR="007C409A" w:rsidRDefault="007C409A" w:rsidP="00CB6501">
      <w:pPr>
        <w:spacing w:after="0" w:line="360" w:lineRule="exact"/>
        <w:ind w:left="-284" w:hanging="10"/>
        <w:rPr>
          <w:rFonts w:ascii="Calibri" w:eastAsia="Calibri" w:hAnsi="Calibri" w:cs="Calibri"/>
          <w:color w:val="000000"/>
          <w:sz w:val="24"/>
          <w:szCs w:val="28"/>
          <w:lang w:eastAsia="pl-PL"/>
        </w:rPr>
      </w:pPr>
      <w:r w:rsidRPr="006E7DF6">
        <w:rPr>
          <w:noProof/>
        </w:rPr>
        <mc:AlternateContent>
          <mc:Choice Requires="wps">
            <w:drawing>
              <wp:anchor distT="0" distB="0" distL="114300" distR="114300" simplePos="0" relativeHeight="251967488" behindDoc="0" locked="0" layoutInCell="1" allowOverlap="1" wp14:anchorId="74BBED95" wp14:editId="5831188C">
                <wp:simplePos x="0" y="0"/>
                <wp:positionH relativeFrom="margin">
                  <wp:posOffset>-71755</wp:posOffset>
                </wp:positionH>
                <wp:positionV relativeFrom="paragraph">
                  <wp:posOffset>251460</wp:posOffset>
                </wp:positionV>
                <wp:extent cx="1514475" cy="1104900"/>
                <wp:effectExtent l="0" t="0" r="0" b="0"/>
                <wp:wrapNone/>
                <wp:docPr id="80030" name="Rectangle 84144"/>
                <wp:cNvGraphicFramePr/>
                <a:graphic xmlns:a="http://schemas.openxmlformats.org/drawingml/2006/main">
                  <a:graphicData uri="http://schemas.microsoft.com/office/word/2010/wordprocessingShape">
                    <wps:wsp>
                      <wps:cNvSpPr/>
                      <wps:spPr>
                        <a:xfrm>
                          <a:off x="0" y="0"/>
                          <a:ext cx="1514475" cy="1104900"/>
                        </a:xfrm>
                        <a:prstGeom prst="rect">
                          <a:avLst/>
                        </a:prstGeom>
                        <a:ln>
                          <a:noFill/>
                        </a:ln>
                      </wps:spPr>
                      <wps:txbx>
                        <w:txbxContent>
                          <w:p w14:paraId="1B481AF9" w14:textId="0BB17F4A" w:rsidR="00CF21CE" w:rsidRDefault="00CF21CE" w:rsidP="007C409A">
                            <w:pPr>
                              <w:spacing w:line="240" w:lineRule="auto"/>
                              <w:jc w:val="center"/>
                            </w:pPr>
                            <w:r w:rsidRPr="007C409A">
                              <w:rPr>
                                <w:b/>
                                <w:color w:val="FFFFFF"/>
                                <w:sz w:val="24"/>
                              </w:rPr>
                              <w:t>BUDYNKI MIESZKALNE LUB LOKALE MIESZKALNE USZKODZONE LUB ZNISZCZONE NA SKUTEK POWODZI</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4BBED95" id="_x0000_s1352" style="position:absolute;left:0;text-align:left;margin-left:-5.65pt;margin-top:19.8pt;width:119.25pt;height:87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" filled="f" stroked="f">
                <v:textbox inset="0,0,0,0">
                  <w:txbxContent>
                    <w:p w14:paraId="1B481AF9" w14:textId="0BB17F4A" w:rsidR="00CF21CE" w:rsidRDefault="00CF21CE" w:rsidP="007C409A">
                      <w:pPr>
                        <w:spacing w:line="240" w:lineRule="auto"/>
                        <w:jc w:val="center"/>
                      </w:pPr>
                      <w:r w:rsidRPr="007C409A">
                        <w:rPr>
                          <w:b/>
                          <w:color w:val="FFFFFF"/>
                          <w:sz w:val="24"/>
                        </w:rPr>
                        <w:t>BUDYNKI MIESZKALNE LUB LOKALE MIESZKALNE USZKODZONE LUB ZNISZCZONE NA SKUTEK POWODZI</w:t>
                      </w:r>
                    </w:p>
                  </w:txbxContent>
                </v:textbox>
                <w10:wrap anchorx="margin"/>
              </v:rect>
            </w:pict>
          </mc:Fallback>
        </mc:AlternateContent>
      </w:r>
      <w:r>
        <w:rPr>
          <w:noProof/>
        </w:rPr>
        <mc:AlternateContent>
          <mc:Choice Requires="wps">
            <w:drawing>
              <wp:anchor distT="0" distB="0" distL="114300" distR="114300" simplePos="0" relativeHeight="251965440" behindDoc="0" locked="0" layoutInCell="1" allowOverlap="1" wp14:anchorId="0567623F" wp14:editId="0F91AC35">
                <wp:simplePos x="0" y="0"/>
                <wp:positionH relativeFrom="column">
                  <wp:posOffset>-119380</wp:posOffset>
                </wp:positionH>
                <wp:positionV relativeFrom="paragraph">
                  <wp:posOffset>146685</wp:posOffset>
                </wp:positionV>
                <wp:extent cx="1666875" cy="1485900"/>
                <wp:effectExtent l="0" t="0" r="9525" b="0"/>
                <wp:wrapNone/>
                <wp:docPr id="80027" name="Shape 84154"/>
                <wp:cNvGraphicFramePr/>
                <a:graphic xmlns:a="http://schemas.openxmlformats.org/drawingml/2006/main">
                  <a:graphicData uri="http://schemas.microsoft.com/office/word/2010/wordprocessingShape">
                    <wps:wsp>
                      <wps:cNvSpPr/>
                      <wps:spPr>
                        <a:xfrm>
                          <a:off x="0" y="0"/>
                          <a:ext cx="1666875" cy="1485900"/>
                        </a:xfrm>
                        <a:custGeom>
                          <a:avLst/>
                          <a:gdLst/>
                          <a:ahLst/>
                          <a:cxnLst/>
                          <a:rect l="0" t="0" r="0" b="0"/>
                          <a:pathLst>
                            <a:path w="1969770" h="767715">
                              <a:moveTo>
                                <a:pt x="127953" y="0"/>
                              </a:moveTo>
                              <a:lnTo>
                                <a:pt x="1841754" y="0"/>
                              </a:lnTo>
                              <a:cubicBezTo>
                                <a:pt x="1912493" y="0"/>
                                <a:pt x="1969770" y="57277"/>
                                <a:pt x="1969770" y="127889"/>
                              </a:cubicBezTo>
                              <a:lnTo>
                                <a:pt x="1969770" y="639699"/>
                              </a:lnTo>
                              <a:cubicBezTo>
                                <a:pt x="1969770" y="710438"/>
                                <a:pt x="1912493" y="767715"/>
                                <a:pt x="1841754" y="767715"/>
                              </a:cubicBezTo>
                              <a:lnTo>
                                <a:pt x="127953" y="767715"/>
                              </a:lnTo>
                              <a:cubicBezTo>
                                <a:pt x="57290" y="767715"/>
                                <a:pt x="0" y="710438"/>
                                <a:pt x="0" y="639699"/>
                              </a:cubicBezTo>
                              <a:lnTo>
                                <a:pt x="0" y="127889"/>
                              </a:lnTo>
                              <a:cubicBezTo>
                                <a:pt x="0" y="57277"/>
                                <a:pt x="57290" y="0"/>
                                <a:pt x="127953" y="0"/>
                              </a:cubicBezTo>
                              <a:close/>
                            </a:path>
                          </a:pathLst>
                        </a:custGeom>
                        <a:solidFill>
                          <a:srgbClr val="E36C0A"/>
                        </a:solidFill>
                        <a:ln w="0" cap="rnd">
                          <a:no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71FCAFF7" id="Shape 84154" o:spid="_x0000_s1026" style="position:absolute;margin-left:-9.4pt;margin-top:11.55pt;width:131.25pt;height:11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9770,7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" path="m127953,l1841754,v70739,,128016,57277,128016,127889l1969770,639699v,70739,-57277,128016,-128016,128016l127953,767715c57290,767715,,710438,,639699l,127889c,57277,57290,,127953,xe" fillcolor="#e36c0a" stroked="f" strokeweight="0">
                <v:stroke endcap="round"/>
                <v:path arrowok="t" textboxrect="0,0,1969770,767715"/>
              </v:shape>
            </w:pict>
          </mc:Fallback>
        </mc:AlternateContent>
      </w:r>
    </w:p>
    <w:tbl>
      <w:tblPr>
        <w:tblStyle w:val="Tabela-Siatka"/>
        <w:tblpPr w:leftFromText="141" w:rightFromText="141" w:vertAnchor="text" w:horzAnchor="page" w:tblpX="4666" w:tblpY="-22"/>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768"/>
      </w:tblGrid>
      <w:tr w:rsidR="007C409A" w14:paraId="2E05F308" w14:textId="77777777" w:rsidTr="007C409A">
        <w:tc>
          <w:tcPr>
            <w:tcW w:w="10768" w:type="dxa"/>
          </w:tcPr>
          <w:p w14:paraId="0A926A55" w14:textId="4C6AC036" w:rsidR="007C409A" w:rsidRPr="007C409A" w:rsidRDefault="007C409A" w:rsidP="00DB5488">
            <w:pPr>
              <w:pStyle w:val="Akapitzlist"/>
              <w:numPr>
                <w:ilvl w:val="0"/>
                <w:numId w:val="837"/>
              </w:numPr>
              <w:spacing w:line="360" w:lineRule="exact"/>
              <w:ind w:left="306" w:hanging="306"/>
              <w:rPr>
                <w:rFonts w:ascii="Calibri" w:eastAsia="Calibri" w:hAnsi="Calibri" w:cs="Calibri"/>
                <w:color w:val="000000"/>
                <w:sz w:val="20"/>
                <w:lang w:eastAsia="pl-PL"/>
              </w:rPr>
            </w:pPr>
            <w:r w:rsidRPr="007C409A">
              <w:rPr>
                <w:rFonts w:ascii="Calibri" w:eastAsia="Calibri" w:hAnsi="Calibri" w:cs="Calibri"/>
                <w:color w:val="000000"/>
                <w:szCs w:val="24"/>
                <w:lang w:eastAsia="pl-PL"/>
              </w:rPr>
              <w:t>możliwość zawieszenia przez bank spłaty kredytu wraz z odsetkami na wniosek poszkodowanego, będącego kredytobiorcą którego mieszkanie (dom jednorodzinny) zostało uszkodzone lub zniszczone na skutek powodzi, na okres wskazany we wniosku, jednak nie dłuższy niż rok</w:t>
            </w:r>
            <w:r>
              <w:rPr>
                <w:rFonts w:ascii="Calibri" w:eastAsia="Calibri" w:hAnsi="Calibri" w:cs="Calibri"/>
                <w:color w:val="000000"/>
                <w:szCs w:val="24"/>
                <w:lang w:eastAsia="pl-PL"/>
              </w:rPr>
              <w:t>.</w:t>
            </w:r>
          </w:p>
        </w:tc>
      </w:tr>
    </w:tbl>
    <w:p w14:paraId="47EEA80E" w14:textId="3AE97D19"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2A19DD1C" w14:textId="344FBB7D"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7FD798C5" w14:textId="10FCC6FE" w:rsidR="007C409A" w:rsidRDefault="007C409A" w:rsidP="00CB6501">
      <w:pPr>
        <w:spacing w:after="0" w:line="360" w:lineRule="exact"/>
        <w:ind w:left="-284" w:hanging="10"/>
        <w:rPr>
          <w:rFonts w:ascii="Calibri" w:eastAsia="Calibri" w:hAnsi="Calibri" w:cs="Calibri"/>
          <w:color w:val="000000"/>
          <w:sz w:val="24"/>
          <w:szCs w:val="28"/>
          <w:lang w:eastAsia="pl-PL"/>
        </w:rPr>
      </w:pPr>
      <w:r>
        <w:rPr>
          <w:rFonts w:ascii="Calibri" w:eastAsia="Calibri" w:hAnsi="Calibri" w:cs="Calibri"/>
          <w:color w:val="000000"/>
          <w:sz w:val="24"/>
          <w:szCs w:val="28"/>
          <w:lang w:eastAsia="pl-PL"/>
        </w:rPr>
        <w:t>.</w:t>
      </w:r>
    </w:p>
    <w:p w14:paraId="3B942F01" w14:textId="72536240" w:rsidR="007C409A" w:rsidRDefault="00A162BB" w:rsidP="00CB6501">
      <w:pPr>
        <w:spacing w:after="0" w:line="360" w:lineRule="exact"/>
        <w:ind w:left="-284" w:hanging="10"/>
        <w:rPr>
          <w:rFonts w:ascii="Calibri" w:eastAsia="Calibri" w:hAnsi="Calibri" w:cs="Calibri"/>
          <w:color w:val="000000"/>
          <w:sz w:val="24"/>
          <w:szCs w:val="28"/>
          <w:lang w:eastAsia="pl-PL"/>
        </w:rPr>
      </w:pPr>
      <w:r w:rsidRPr="006E7DF6">
        <w:rPr>
          <w:noProof/>
        </w:rPr>
        <mc:AlternateContent>
          <mc:Choice Requires="wps">
            <w:drawing>
              <wp:anchor distT="0" distB="0" distL="114300" distR="114300" simplePos="0" relativeHeight="251971584" behindDoc="0" locked="0" layoutInCell="1" allowOverlap="1" wp14:anchorId="03ED2AA3" wp14:editId="75D6BE5F">
                <wp:simplePos x="0" y="0"/>
                <wp:positionH relativeFrom="margin">
                  <wp:posOffset>-205105</wp:posOffset>
                </wp:positionH>
                <wp:positionV relativeFrom="paragraph">
                  <wp:posOffset>194310</wp:posOffset>
                </wp:positionV>
                <wp:extent cx="1514475" cy="295275"/>
                <wp:effectExtent l="0" t="0" r="0" b="0"/>
                <wp:wrapNone/>
                <wp:docPr id="80034" name="Rectangle 84144"/>
                <wp:cNvGraphicFramePr/>
                <a:graphic xmlns:a="http://schemas.openxmlformats.org/drawingml/2006/main">
                  <a:graphicData uri="http://schemas.microsoft.com/office/word/2010/wordprocessingShape">
                    <wps:wsp>
                      <wps:cNvSpPr/>
                      <wps:spPr>
                        <a:xfrm>
                          <a:off x="0" y="0"/>
                          <a:ext cx="1514475" cy="295275"/>
                        </a:xfrm>
                        <a:prstGeom prst="rect">
                          <a:avLst/>
                        </a:prstGeom>
                        <a:ln>
                          <a:noFill/>
                        </a:ln>
                      </wps:spPr>
                      <wps:txbx>
                        <w:txbxContent>
                          <w:p w14:paraId="26610040" w14:textId="354CD35A" w:rsidR="00CF21CE" w:rsidRDefault="00CF21CE" w:rsidP="00A162BB">
                            <w:pPr>
                              <w:spacing w:line="240" w:lineRule="auto"/>
                              <w:jc w:val="center"/>
                            </w:pPr>
                            <w:r>
                              <w:rPr>
                                <w:b/>
                                <w:color w:val="FFFFFF"/>
                                <w:sz w:val="24"/>
                              </w:rPr>
                              <w:t xml:space="preserve">ZWOLNIENIA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3ED2AA3" id="_x0000_s1353" style="position:absolute;left:0;text-align:left;margin-left:-16.15pt;margin-top:15.3pt;width:119.25pt;height:23.2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" filled="f" stroked="f">
                <v:textbox inset="0,0,0,0">
                  <w:txbxContent>
                    <w:p w14:paraId="26610040" w14:textId="354CD35A" w:rsidR="00CF21CE" w:rsidRDefault="00CF21CE" w:rsidP="00A162BB">
                      <w:pPr>
                        <w:spacing w:line="240" w:lineRule="auto"/>
                        <w:jc w:val="center"/>
                      </w:pPr>
                      <w:r>
                        <w:rPr>
                          <w:b/>
                          <w:color w:val="FFFFFF"/>
                          <w:sz w:val="24"/>
                        </w:rPr>
                        <w:t xml:space="preserve">ZWOLNIENIA </w:t>
                      </w:r>
                    </w:p>
                  </w:txbxContent>
                </v:textbox>
                <w10:wrap anchorx="margin"/>
              </v:rect>
            </w:pict>
          </mc:Fallback>
        </mc:AlternateContent>
      </w:r>
      <w:r>
        <w:rPr>
          <w:noProof/>
        </w:rPr>
        <mc:AlternateContent>
          <mc:Choice Requires="wps">
            <w:drawing>
              <wp:anchor distT="0" distB="0" distL="114300" distR="114300" simplePos="0" relativeHeight="251969536" behindDoc="0" locked="0" layoutInCell="1" allowOverlap="1" wp14:anchorId="36FC1AB1" wp14:editId="7BF84F1C">
                <wp:simplePos x="0" y="0"/>
                <wp:positionH relativeFrom="column">
                  <wp:posOffset>-243205</wp:posOffset>
                </wp:positionH>
                <wp:positionV relativeFrom="paragraph">
                  <wp:posOffset>70485</wp:posOffset>
                </wp:positionV>
                <wp:extent cx="1743075" cy="466725"/>
                <wp:effectExtent l="0" t="0" r="9525" b="9525"/>
                <wp:wrapNone/>
                <wp:docPr id="80031" name="Shape 84154"/>
                <wp:cNvGraphicFramePr/>
                <a:graphic xmlns:a="http://schemas.openxmlformats.org/drawingml/2006/main">
                  <a:graphicData uri="http://schemas.microsoft.com/office/word/2010/wordprocessingShape">
                    <wps:wsp>
                      <wps:cNvSpPr/>
                      <wps:spPr>
                        <a:xfrm>
                          <a:off x="0" y="0"/>
                          <a:ext cx="1743075" cy="466725"/>
                        </a:xfrm>
                        <a:custGeom>
                          <a:avLst/>
                          <a:gdLst/>
                          <a:ahLst/>
                          <a:cxnLst/>
                          <a:rect l="0" t="0" r="0" b="0"/>
                          <a:pathLst>
                            <a:path w="1969770" h="767715">
                              <a:moveTo>
                                <a:pt x="127953" y="0"/>
                              </a:moveTo>
                              <a:lnTo>
                                <a:pt x="1841754" y="0"/>
                              </a:lnTo>
                              <a:cubicBezTo>
                                <a:pt x="1912493" y="0"/>
                                <a:pt x="1969770" y="57277"/>
                                <a:pt x="1969770" y="127889"/>
                              </a:cubicBezTo>
                              <a:lnTo>
                                <a:pt x="1969770" y="639699"/>
                              </a:lnTo>
                              <a:cubicBezTo>
                                <a:pt x="1969770" y="710438"/>
                                <a:pt x="1912493" y="767715"/>
                                <a:pt x="1841754" y="767715"/>
                              </a:cubicBezTo>
                              <a:lnTo>
                                <a:pt x="127953" y="767715"/>
                              </a:lnTo>
                              <a:cubicBezTo>
                                <a:pt x="57290" y="767715"/>
                                <a:pt x="0" y="710438"/>
                                <a:pt x="0" y="639699"/>
                              </a:cubicBezTo>
                              <a:lnTo>
                                <a:pt x="0" y="127889"/>
                              </a:lnTo>
                              <a:cubicBezTo>
                                <a:pt x="0" y="57277"/>
                                <a:pt x="57290" y="0"/>
                                <a:pt x="127953" y="0"/>
                              </a:cubicBezTo>
                              <a:close/>
                            </a:path>
                          </a:pathLst>
                        </a:custGeom>
                        <a:solidFill>
                          <a:srgbClr val="E36C0A"/>
                        </a:solidFill>
                        <a:ln w="0" cap="rnd">
                          <a:noFill/>
                          <a:round/>
                        </a:ln>
                        <a:effectLst/>
                      </wps:spPr>
                      <wps:txbx>
                        <w:txbxContent>
                          <w:p w14:paraId="4A241110" w14:textId="77777777" w:rsidR="00CF21CE" w:rsidRDefault="00CF21CE" w:rsidP="00A162BB">
                            <w:pPr>
                              <w:jc w:val="center"/>
                            </w:pPr>
                          </w:p>
                          <w:p w14:paraId="64AF7C9C" w14:textId="77777777" w:rsidR="00CF21CE" w:rsidRDefault="00CF21CE" w:rsidP="00A162BB">
                            <w:pPr>
                              <w:jc w:val="center"/>
                            </w:pPr>
                          </w:p>
                          <w:p w14:paraId="3B4C58CB" w14:textId="77777777" w:rsidR="00CF21CE" w:rsidRDefault="00CF21CE" w:rsidP="00A162BB">
                            <w:pPr>
                              <w:jc w:val="center"/>
                            </w:pPr>
                          </w:p>
                          <w:p w14:paraId="7AF741B4" w14:textId="77777777" w:rsidR="00CF21CE" w:rsidRDefault="00CF21CE" w:rsidP="00A162BB">
                            <w:pPr>
                              <w:jc w:val="center"/>
                            </w:pPr>
                          </w:p>
                          <w:p w14:paraId="7AA08E0C" w14:textId="77777777" w:rsidR="00CF21CE" w:rsidRDefault="00CF21CE" w:rsidP="00A162BB">
                            <w:pPr>
                              <w:jc w:val="center"/>
                            </w:pPr>
                          </w:p>
                          <w:p w14:paraId="7C7665B5" w14:textId="77777777" w:rsidR="00CF21CE" w:rsidRDefault="00CF21CE" w:rsidP="00A162BB">
                            <w:pPr>
                              <w:jc w:val="center"/>
                            </w:pPr>
                          </w:p>
                          <w:p w14:paraId="6528BAA0" w14:textId="77777777" w:rsidR="00CF21CE" w:rsidRDefault="00CF21CE" w:rsidP="00A162BB">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6FC1AB1" id="_x0000_s1354" style="position:absolute;left:0;text-align:left;margin-left:-19.15pt;margin-top:5.55pt;width:137.25pt;height:36.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9770,767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" adj="-11796480,,5400" path="m127953,l1841754,v70739,,128016,57277,128016,127889l1969770,639699v,70739,-57277,128016,-128016,128016l127953,767715c57290,767715,,710438,,639699l,127889c,57277,57290,,127953,xe" fillcolor="#e36c0a" stroked="f" strokeweight="0">
                <v:stroke joinstyle="round" endcap="round"/>
                <v:formulas/>
                <v:path arrowok="t" o:connecttype="custom" textboxrect="0,0,1969770,767715"/>
                <v:textbox>
                  <w:txbxContent>
                    <w:p w14:paraId="4A241110" w14:textId="77777777" w:rsidR="00CF21CE" w:rsidRDefault="00CF21CE" w:rsidP="00A162BB">
                      <w:pPr>
                        <w:jc w:val="center"/>
                      </w:pPr>
                    </w:p>
                    <w:p w14:paraId="64AF7C9C" w14:textId="77777777" w:rsidR="00CF21CE" w:rsidRDefault="00CF21CE" w:rsidP="00A162BB">
                      <w:pPr>
                        <w:jc w:val="center"/>
                      </w:pPr>
                    </w:p>
                    <w:p w14:paraId="3B4C58CB" w14:textId="77777777" w:rsidR="00CF21CE" w:rsidRDefault="00CF21CE" w:rsidP="00A162BB">
                      <w:pPr>
                        <w:jc w:val="center"/>
                      </w:pPr>
                    </w:p>
                    <w:p w14:paraId="7AF741B4" w14:textId="77777777" w:rsidR="00CF21CE" w:rsidRDefault="00CF21CE" w:rsidP="00A162BB">
                      <w:pPr>
                        <w:jc w:val="center"/>
                      </w:pPr>
                    </w:p>
                    <w:p w14:paraId="7AA08E0C" w14:textId="77777777" w:rsidR="00CF21CE" w:rsidRDefault="00CF21CE" w:rsidP="00A162BB">
                      <w:pPr>
                        <w:jc w:val="center"/>
                      </w:pPr>
                    </w:p>
                    <w:p w14:paraId="7C7665B5" w14:textId="77777777" w:rsidR="00CF21CE" w:rsidRDefault="00CF21CE" w:rsidP="00A162BB">
                      <w:pPr>
                        <w:jc w:val="center"/>
                      </w:pPr>
                    </w:p>
                    <w:p w14:paraId="6528BAA0" w14:textId="77777777" w:rsidR="00CF21CE" w:rsidRDefault="00CF21CE" w:rsidP="00A162BB">
                      <w:pPr>
                        <w:jc w:val="center"/>
                      </w:pPr>
                    </w:p>
                  </w:txbxContent>
                </v:textbox>
              </v:shape>
            </w:pict>
          </mc:Fallback>
        </mc:AlternateContent>
      </w:r>
    </w:p>
    <w:tbl>
      <w:tblPr>
        <w:tblStyle w:val="Tabela-Siatka"/>
        <w:tblpPr w:leftFromText="141" w:rightFromText="141" w:vertAnchor="text" w:horzAnchor="page" w:tblpX="4561" w:tblpY="-52"/>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910"/>
      </w:tblGrid>
      <w:tr w:rsidR="00A162BB" w14:paraId="125980D9" w14:textId="77777777" w:rsidTr="00A162BB">
        <w:tc>
          <w:tcPr>
            <w:tcW w:w="10910" w:type="dxa"/>
          </w:tcPr>
          <w:p w14:paraId="120D8110" w14:textId="20723CA2" w:rsidR="00A162BB" w:rsidRDefault="00A162BB" w:rsidP="00DB5488">
            <w:pPr>
              <w:pStyle w:val="Akapitzlist"/>
              <w:numPr>
                <w:ilvl w:val="0"/>
                <w:numId w:val="837"/>
              </w:numPr>
              <w:spacing w:line="360" w:lineRule="exact"/>
              <w:ind w:left="447" w:hanging="425"/>
              <w:rPr>
                <w:rFonts w:ascii="Calibri" w:eastAsia="Calibri" w:hAnsi="Calibri" w:cs="Calibri"/>
                <w:color w:val="000000"/>
                <w:szCs w:val="24"/>
                <w:lang w:eastAsia="pl-PL"/>
              </w:rPr>
            </w:pPr>
            <w:bookmarkStart w:id="63" w:name="_Hlk221192440"/>
            <w:r w:rsidRPr="00A162BB">
              <w:rPr>
                <w:rFonts w:ascii="Calibri" w:eastAsia="Calibri" w:hAnsi="Calibri" w:cs="Calibri"/>
                <w:color w:val="000000"/>
                <w:szCs w:val="24"/>
                <w:lang w:eastAsia="pl-PL"/>
              </w:rPr>
              <w:t>w sprawach związanych z usuwaniem skutków powodzi możliwość zwolnień od:</w:t>
            </w:r>
          </w:p>
          <w:p w14:paraId="2B1CFCBC" w14:textId="7B7D36C5" w:rsidR="00A162BB" w:rsidRDefault="00A162BB" w:rsidP="00DB5488">
            <w:pPr>
              <w:pStyle w:val="Akapitzlist"/>
              <w:numPr>
                <w:ilvl w:val="0"/>
                <w:numId w:val="838"/>
              </w:numPr>
              <w:spacing w:line="360" w:lineRule="exact"/>
              <w:ind w:left="589" w:hanging="425"/>
              <w:rPr>
                <w:rFonts w:ascii="Calibri" w:eastAsia="Calibri" w:hAnsi="Calibri" w:cs="Calibri"/>
                <w:color w:val="000000"/>
                <w:szCs w:val="24"/>
                <w:lang w:eastAsia="pl-PL"/>
              </w:rPr>
            </w:pPr>
            <w:r w:rsidRPr="00A162BB">
              <w:rPr>
                <w:rFonts w:ascii="Calibri" w:eastAsia="Calibri" w:hAnsi="Calibri" w:cs="Calibri"/>
                <w:color w:val="000000"/>
                <w:szCs w:val="24"/>
                <w:lang w:eastAsia="pl-PL"/>
              </w:rPr>
              <w:t>opłat skarbowych</w:t>
            </w:r>
            <w:r>
              <w:rPr>
                <w:rFonts w:ascii="Calibri" w:eastAsia="Calibri" w:hAnsi="Calibri" w:cs="Calibri"/>
                <w:color w:val="000000"/>
                <w:szCs w:val="24"/>
                <w:lang w:eastAsia="pl-PL"/>
              </w:rPr>
              <w:t>;</w:t>
            </w:r>
          </w:p>
          <w:p w14:paraId="12187B70" w14:textId="4036CB81" w:rsidR="00A162BB" w:rsidRDefault="00A162BB" w:rsidP="00DB5488">
            <w:pPr>
              <w:pStyle w:val="Akapitzlist"/>
              <w:numPr>
                <w:ilvl w:val="0"/>
                <w:numId w:val="838"/>
              </w:numPr>
              <w:spacing w:line="360" w:lineRule="exact"/>
              <w:ind w:left="589" w:hanging="425"/>
              <w:rPr>
                <w:rFonts w:ascii="Calibri" w:eastAsia="Calibri" w:hAnsi="Calibri" w:cs="Calibri"/>
                <w:color w:val="000000"/>
                <w:szCs w:val="24"/>
                <w:lang w:eastAsia="pl-PL"/>
              </w:rPr>
            </w:pPr>
            <w:r w:rsidRPr="00A162BB">
              <w:rPr>
                <w:rFonts w:ascii="Calibri" w:eastAsia="Calibri" w:hAnsi="Calibri" w:cs="Calibri"/>
                <w:color w:val="000000"/>
                <w:szCs w:val="24"/>
                <w:lang w:eastAsia="pl-PL"/>
              </w:rPr>
              <w:t>opłat za wydanie dokumentu paszportowego</w:t>
            </w:r>
            <w:r>
              <w:rPr>
                <w:rFonts w:ascii="Calibri" w:eastAsia="Calibri" w:hAnsi="Calibri" w:cs="Calibri"/>
                <w:color w:val="000000"/>
                <w:szCs w:val="24"/>
                <w:lang w:eastAsia="pl-PL"/>
              </w:rPr>
              <w:t>;</w:t>
            </w:r>
          </w:p>
          <w:p w14:paraId="50442192" w14:textId="54BC47D1" w:rsidR="00A162BB" w:rsidRDefault="00A162BB" w:rsidP="00DB5488">
            <w:pPr>
              <w:pStyle w:val="Akapitzlist"/>
              <w:numPr>
                <w:ilvl w:val="0"/>
                <w:numId w:val="838"/>
              </w:numPr>
              <w:spacing w:line="360" w:lineRule="exact"/>
              <w:ind w:left="589" w:hanging="425"/>
              <w:rPr>
                <w:rFonts w:ascii="Calibri" w:eastAsia="Calibri" w:hAnsi="Calibri" w:cs="Calibri"/>
                <w:color w:val="000000"/>
                <w:szCs w:val="24"/>
                <w:lang w:eastAsia="pl-PL"/>
              </w:rPr>
            </w:pPr>
            <w:r w:rsidRPr="00A162BB">
              <w:rPr>
                <w:rFonts w:ascii="Calibri" w:eastAsia="Calibri" w:hAnsi="Calibri" w:cs="Calibri"/>
                <w:color w:val="000000"/>
                <w:szCs w:val="24"/>
                <w:lang w:eastAsia="pl-PL"/>
              </w:rPr>
              <w:t>opłat za udostępnianie danych i informacji oraz innych materiałów państwowego zasobu geodezyjnego i kartograficznego oraz za wydanie wyrysów i wypisów z operatu ewidencyjnego</w:t>
            </w:r>
            <w:r w:rsidR="009C79C0">
              <w:rPr>
                <w:rFonts w:ascii="Calibri" w:eastAsia="Calibri" w:hAnsi="Calibri" w:cs="Calibri"/>
                <w:color w:val="000000"/>
                <w:szCs w:val="24"/>
                <w:lang w:eastAsia="pl-PL"/>
              </w:rPr>
              <w:t>;</w:t>
            </w:r>
          </w:p>
          <w:p w14:paraId="60C8CC7B" w14:textId="257F8A0B" w:rsidR="009C79C0" w:rsidRPr="009C79C0" w:rsidRDefault="00A162BB" w:rsidP="00DB5488">
            <w:pPr>
              <w:pStyle w:val="Akapitzlist"/>
              <w:numPr>
                <w:ilvl w:val="0"/>
                <w:numId w:val="838"/>
              </w:numPr>
              <w:spacing w:line="360" w:lineRule="exact"/>
              <w:ind w:left="589" w:hanging="425"/>
              <w:rPr>
                <w:rFonts w:ascii="Calibri" w:eastAsia="Calibri" w:hAnsi="Calibri" w:cs="Calibri"/>
                <w:color w:val="000000"/>
                <w:szCs w:val="24"/>
                <w:lang w:eastAsia="pl-PL"/>
              </w:rPr>
            </w:pPr>
            <w:r w:rsidRPr="009C79C0">
              <w:rPr>
                <w:rFonts w:ascii="Calibri" w:eastAsia="Calibri" w:hAnsi="Calibri" w:cs="Calibri"/>
                <w:color w:val="000000"/>
                <w:szCs w:val="24"/>
                <w:lang w:eastAsia="pl-PL"/>
              </w:rPr>
              <w:t>podatku dochodowego dochodów, przychodów, darowizn, świadczeń, spadków</w:t>
            </w:r>
          </w:p>
        </w:tc>
      </w:tr>
      <w:bookmarkEnd w:id="63"/>
    </w:tbl>
    <w:p w14:paraId="18EB4552" w14:textId="6B4BDF02" w:rsidR="007C409A" w:rsidRPr="003F5090" w:rsidRDefault="007C409A" w:rsidP="00CB6501">
      <w:pPr>
        <w:spacing w:after="0" w:line="360" w:lineRule="exact"/>
        <w:ind w:left="-284" w:hanging="10"/>
        <w:rPr>
          <w:rFonts w:ascii="Calibri" w:eastAsia="Calibri" w:hAnsi="Calibri" w:cs="Calibri"/>
          <w:color w:val="000000"/>
          <w:sz w:val="24"/>
          <w:szCs w:val="28"/>
          <w:lang w:eastAsia="pl-PL"/>
        </w:rPr>
      </w:pPr>
    </w:p>
    <w:p w14:paraId="296D1523" w14:textId="0684316F" w:rsidR="00CB6501" w:rsidRDefault="00CB6501" w:rsidP="00CB6501">
      <w:pPr>
        <w:spacing w:after="0" w:line="360" w:lineRule="exact"/>
        <w:ind w:left="-284" w:hanging="10"/>
        <w:rPr>
          <w:rFonts w:ascii="Calibri" w:eastAsia="Calibri" w:hAnsi="Calibri" w:cs="Calibri"/>
          <w:color w:val="000000"/>
          <w:sz w:val="24"/>
          <w:szCs w:val="28"/>
          <w:lang w:eastAsia="pl-PL"/>
        </w:rPr>
      </w:pPr>
    </w:p>
    <w:p w14:paraId="1C2AB186" w14:textId="7EE67E31"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08360AAB" w14:textId="1F7DA30C"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6CE7CD3A" w14:textId="5C0689F6" w:rsidR="007C409A" w:rsidRDefault="007C409A" w:rsidP="00CB6501">
      <w:pPr>
        <w:spacing w:after="0" w:line="360" w:lineRule="exact"/>
        <w:ind w:left="-284" w:hanging="10"/>
        <w:rPr>
          <w:rFonts w:ascii="Calibri" w:eastAsia="Calibri" w:hAnsi="Calibri" w:cs="Calibri"/>
          <w:color w:val="000000"/>
          <w:sz w:val="24"/>
          <w:szCs w:val="28"/>
          <w:lang w:eastAsia="pl-PL"/>
        </w:rPr>
      </w:pPr>
    </w:p>
    <w:p w14:paraId="73B2463F" w14:textId="20A6424C" w:rsidR="007C409A" w:rsidRDefault="00485ACA" w:rsidP="00CB6501">
      <w:pPr>
        <w:spacing w:after="0" w:line="360" w:lineRule="exact"/>
        <w:ind w:left="-284" w:hanging="10"/>
        <w:rPr>
          <w:rFonts w:ascii="Calibri" w:eastAsia="Calibri" w:hAnsi="Calibri" w:cs="Calibri"/>
          <w:color w:val="000000"/>
          <w:sz w:val="24"/>
          <w:szCs w:val="28"/>
          <w:lang w:eastAsia="pl-PL"/>
        </w:rPr>
      </w:pPr>
      <w:r w:rsidRPr="00485ACA">
        <w:rPr>
          <w:noProof/>
        </w:rPr>
        <mc:AlternateContent>
          <mc:Choice Requires="wps">
            <w:drawing>
              <wp:anchor distT="0" distB="0" distL="114300" distR="114300" simplePos="0" relativeHeight="251979776" behindDoc="0" locked="0" layoutInCell="1" allowOverlap="1" wp14:anchorId="254A0F37" wp14:editId="593A16FA">
                <wp:simplePos x="0" y="0"/>
                <wp:positionH relativeFrom="margin">
                  <wp:posOffset>-119380</wp:posOffset>
                </wp:positionH>
                <wp:positionV relativeFrom="paragraph">
                  <wp:posOffset>584835</wp:posOffset>
                </wp:positionV>
                <wp:extent cx="1514475" cy="781050"/>
                <wp:effectExtent l="0" t="0" r="0" b="0"/>
                <wp:wrapNone/>
                <wp:docPr id="80048" name="Rectangle 84144"/>
                <wp:cNvGraphicFramePr/>
                <a:graphic xmlns:a="http://schemas.openxmlformats.org/drawingml/2006/main">
                  <a:graphicData uri="http://schemas.microsoft.com/office/word/2010/wordprocessingShape">
                    <wps:wsp>
                      <wps:cNvSpPr/>
                      <wps:spPr>
                        <a:xfrm>
                          <a:off x="0" y="0"/>
                          <a:ext cx="1514475" cy="781050"/>
                        </a:xfrm>
                        <a:prstGeom prst="rect">
                          <a:avLst/>
                        </a:prstGeom>
                        <a:ln>
                          <a:noFill/>
                        </a:ln>
                      </wps:spPr>
                      <wps:txbx>
                        <w:txbxContent>
                          <w:p w14:paraId="3EB4296E" w14:textId="7552CE04" w:rsidR="00CF21CE" w:rsidRDefault="00CF21CE" w:rsidP="00485ACA">
                            <w:pPr>
                              <w:spacing w:line="240" w:lineRule="auto"/>
                              <w:jc w:val="center"/>
                            </w:pPr>
                            <w:r>
                              <w:rPr>
                                <w:b/>
                                <w:color w:val="FFFFFF"/>
                                <w:sz w:val="24"/>
                              </w:rPr>
                              <w:t>UŁATWIENIA DLA PRACOWNIKÓW I PRACODAWCOW</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54A0F37" id="_x0000_s1355" style="position:absolute;left:0;text-align:left;margin-left:-9.4pt;margin-top:46.05pt;width:119.25pt;height:61.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" filled="f" stroked="f">
                <v:textbox inset="0,0,0,0">
                  <w:txbxContent>
                    <w:p w14:paraId="3EB4296E" w14:textId="7552CE04" w:rsidR="00CF21CE" w:rsidRDefault="00CF21CE" w:rsidP="00485ACA">
                      <w:pPr>
                        <w:spacing w:line="240" w:lineRule="auto"/>
                        <w:jc w:val="center"/>
                      </w:pPr>
                      <w:r>
                        <w:rPr>
                          <w:b/>
                          <w:color w:val="FFFFFF"/>
                          <w:sz w:val="24"/>
                        </w:rPr>
                        <w:t>UŁATWIENIA DLA PRACOWNIKÓW I PRACODAWCOW</w:t>
                      </w:r>
                    </w:p>
                  </w:txbxContent>
                </v:textbox>
                <w10:wrap anchorx="margin"/>
              </v:rect>
            </w:pict>
          </mc:Fallback>
        </mc:AlternateContent>
      </w:r>
      <w:r w:rsidR="009C79C0">
        <w:rPr>
          <w:noProof/>
        </w:rPr>
        <mc:AlternateContent>
          <mc:Choice Requires="wps">
            <w:drawing>
              <wp:anchor distT="0" distB="0" distL="114300" distR="114300" simplePos="0" relativeHeight="251973632" behindDoc="0" locked="0" layoutInCell="1" allowOverlap="1" wp14:anchorId="5805466C" wp14:editId="397E7880">
                <wp:simplePos x="0" y="0"/>
                <wp:positionH relativeFrom="page">
                  <wp:posOffset>647700</wp:posOffset>
                </wp:positionH>
                <wp:positionV relativeFrom="paragraph">
                  <wp:posOffset>433070</wp:posOffset>
                </wp:positionV>
                <wp:extent cx="1743075" cy="1009650"/>
                <wp:effectExtent l="0" t="0" r="9525" b="0"/>
                <wp:wrapSquare wrapText="bothSides"/>
                <wp:docPr id="80035" name="Shape 84154"/>
                <wp:cNvGraphicFramePr/>
                <a:graphic xmlns:a="http://schemas.openxmlformats.org/drawingml/2006/main">
                  <a:graphicData uri="http://schemas.microsoft.com/office/word/2010/wordprocessingShape">
                    <wps:wsp>
                      <wps:cNvSpPr/>
                      <wps:spPr>
                        <a:xfrm>
                          <a:off x="0" y="0"/>
                          <a:ext cx="1743075" cy="1009650"/>
                        </a:xfrm>
                        <a:custGeom>
                          <a:avLst/>
                          <a:gdLst/>
                          <a:ahLst/>
                          <a:cxnLst/>
                          <a:rect l="0" t="0" r="0" b="0"/>
                          <a:pathLst>
                            <a:path w="1969770" h="767715">
                              <a:moveTo>
                                <a:pt x="127953" y="0"/>
                              </a:moveTo>
                              <a:lnTo>
                                <a:pt x="1841754" y="0"/>
                              </a:lnTo>
                              <a:cubicBezTo>
                                <a:pt x="1912493" y="0"/>
                                <a:pt x="1969770" y="57277"/>
                                <a:pt x="1969770" y="127889"/>
                              </a:cubicBezTo>
                              <a:lnTo>
                                <a:pt x="1969770" y="639699"/>
                              </a:lnTo>
                              <a:cubicBezTo>
                                <a:pt x="1969770" y="710438"/>
                                <a:pt x="1912493" y="767715"/>
                                <a:pt x="1841754" y="767715"/>
                              </a:cubicBezTo>
                              <a:lnTo>
                                <a:pt x="127953" y="767715"/>
                              </a:lnTo>
                              <a:cubicBezTo>
                                <a:pt x="57290" y="767715"/>
                                <a:pt x="0" y="710438"/>
                                <a:pt x="0" y="639699"/>
                              </a:cubicBezTo>
                              <a:lnTo>
                                <a:pt x="0" y="127889"/>
                              </a:lnTo>
                              <a:cubicBezTo>
                                <a:pt x="0" y="57277"/>
                                <a:pt x="57290" y="0"/>
                                <a:pt x="127953" y="0"/>
                              </a:cubicBezTo>
                              <a:close/>
                            </a:path>
                          </a:pathLst>
                        </a:custGeom>
                        <a:solidFill>
                          <a:srgbClr val="E36C0A"/>
                        </a:solidFill>
                        <a:ln w="0" cap="rnd">
                          <a:noFill/>
                          <a:round/>
                        </a:ln>
                        <a:effectLst/>
                      </wps:spPr>
                      <wps:txbx>
                        <w:txbxContent>
                          <w:p w14:paraId="7B46FBD7" w14:textId="77777777" w:rsidR="00CF21CE" w:rsidRDefault="00CF21CE" w:rsidP="009C79C0">
                            <w:pPr>
                              <w:jc w:val="center"/>
                            </w:pPr>
                          </w:p>
                          <w:p w14:paraId="6D38589F" w14:textId="77777777" w:rsidR="00CF21CE" w:rsidRDefault="00CF21CE" w:rsidP="009C79C0">
                            <w:pPr>
                              <w:jc w:val="center"/>
                            </w:pPr>
                          </w:p>
                          <w:p w14:paraId="25ACACCC" w14:textId="77777777" w:rsidR="00CF21CE" w:rsidRDefault="00CF21CE" w:rsidP="009C79C0">
                            <w:pPr>
                              <w:jc w:val="center"/>
                            </w:pPr>
                          </w:p>
                          <w:p w14:paraId="6C6DCA46" w14:textId="77777777" w:rsidR="00CF21CE" w:rsidRDefault="00CF21CE" w:rsidP="009C79C0">
                            <w:pPr>
                              <w:jc w:val="center"/>
                            </w:pPr>
                          </w:p>
                          <w:p w14:paraId="4AF5DA29" w14:textId="77777777" w:rsidR="00CF21CE" w:rsidRDefault="00CF21CE" w:rsidP="009C79C0">
                            <w:pPr>
                              <w:jc w:val="center"/>
                            </w:pPr>
                          </w:p>
                          <w:p w14:paraId="54BF451D" w14:textId="77777777" w:rsidR="00CF21CE" w:rsidRDefault="00CF21CE" w:rsidP="009C79C0">
                            <w:pPr>
                              <w:jc w:val="center"/>
                            </w:pPr>
                          </w:p>
                          <w:p w14:paraId="48CB4ACB" w14:textId="77777777" w:rsidR="00CF21CE" w:rsidRDefault="00CF21CE" w:rsidP="009C79C0">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805466C" id="_x0000_s1356" style="position:absolute;left:0;text-align:left;margin-left:51pt;margin-top:34.1pt;width:137.25pt;height:79.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969770,767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" adj="-11796480,,5400" path="m127953,l1841754,v70739,,128016,57277,128016,127889l1969770,639699v,70739,-57277,128016,-128016,128016l127953,767715c57290,767715,,710438,,639699l,127889c,57277,57290,,127953,xe" fillcolor="#e36c0a" stroked="f" strokeweight="0">
                <v:stroke joinstyle="round" endcap="round"/>
                <v:formulas/>
                <v:path arrowok="t" o:connecttype="custom" textboxrect="0,0,1969770,767715"/>
                <v:textbox>
                  <w:txbxContent>
                    <w:p w14:paraId="7B46FBD7" w14:textId="77777777" w:rsidR="00CF21CE" w:rsidRDefault="00CF21CE" w:rsidP="009C79C0">
                      <w:pPr>
                        <w:jc w:val="center"/>
                      </w:pPr>
                    </w:p>
                    <w:p w14:paraId="6D38589F" w14:textId="77777777" w:rsidR="00CF21CE" w:rsidRDefault="00CF21CE" w:rsidP="009C79C0">
                      <w:pPr>
                        <w:jc w:val="center"/>
                      </w:pPr>
                    </w:p>
                    <w:p w14:paraId="25ACACCC" w14:textId="77777777" w:rsidR="00CF21CE" w:rsidRDefault="00CF21CE" w:rsidP="009C79C0">
                      <w:pPr>
                        <w:jc w:val="center"/>
                      </w:pPr>
                    </w:p>
                    <w:p w14:paraId="6C6DCA46" w14:textId="77777777" w:rsidR="00CF21CE" w:rsidRDefault="00CF21CE" w:rsidP="009C79C0">
                      <w:pPr>
                        <w:jc w:val="center"/>
                      </w:pPr>
                    </w:p>
                    <w:p w14:paraId="4AF5DA29" w14:textId="77777777" w:rsidR="00CF21CE" w:rsidRDefault="00CF21CE" w:rsidP="009C79C0">
                      <w:pPr>
                        <w:jc w:val="center"/>
                      </w:pPr>
                    </w:p>
                    <w:p w14:paraId="54BF451D" w14:textId="77777777" w:rsidR="00CF21CE" w:rsidRDefault="00CF21CE" w:rsidP="009C79C0">
                      <w:pPr>
                        <w:jc w:val="center"/>
                      </w:pPr>
                    </w:p>
                    <w:p w14:paraId="48CB4ACB" w14:textId="77777777" w:rsidR="00CF21CE" w:rsidRDefault="00CF21CE" w:rsidP="009C79C0">
                      <w:pPr>
                        <w:jc w:val="center"/>
                      </w:pPr>
                    </w:p>
                  </w:txbxContent>
                </v:textbox>
                <w10:wrap type="square" anchorx="page"/>
              </v:shape>
            </w:pict>
          </mc:Fallback>
        </mc:AlternateContent>
      </w:r>
    </w:p>
    <w:tbl>
      <w:tblPr>
        <w:tblStyle w:val="Tabela-Siatka57"/>
        <w:tblpPr w:leftFromText="141" w:rightFromText="141" w:vertAnchor="text" w:horzAnchor="margin" w:tblpXSpec="right" w:tblpY="353"/>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910"/>
      </w:tblGrid>
      <w:tr w:rsidR="009C79C0" w:rsidRPr="009C79C0" w14:paraId="4FFE6FB9" w14:textId="77777777" w:rsidTr="009C79C0">
        <w:tc>
          <w:tcPr>
            <w:tcW w:w="10910" w:type="dxa"/>
          </w:tcPr>
          <w:p w14:paraId="671B218F" w14:textId="51935F22" w:rsidR="009C79C0" w:rsidRDefault="009C79C0" w:rsidP="00DB5488">
            <w:pPr>
              <w:pStyle w:val="Akapitzlist"/>
              <w:numPr>
                <w:ilvl w:val="0"/>
                <w:numId w:val="837"/>
              </w:numPr>
              <w:spacing w:line="360" w:lineRule="exact"/>
              <w:ind w:left="447" w:hanging="425"/>
              <w:rPr>
                <w:rFonts w:ascii="Calibri" w:eastAsia="Calibri" w:hAnsi="Calibri" w:cs="Calibri"/>
                <w:color w:val="000000"/>
                <w:szCs w:val="24"/>
                <w:lang w:eastAsia="pl-PL"/>
              </w:rPr>
            </w:pPr>
            <w:r w:rsidRPr="009C79C0">
              <w:rPr>
                <w:rFonts w:ascii="Calibri" w:eastAsia="Calibri" w:hAnsi="Calibri" w:cs="Calibri"/>
                <w:color w:val="000000"/>
                <w:szCs w:val="24"/>
                <w:lang w:eastAsia="pl-PL"/>
              </w:rPr>
              <w:t>prawo pracownika do odpowiedniej części minimalnego wynagrodzenia wypłacanego przez pracodawcę przez okres nie dłuższy niż 10 dni roboczych, z powodu niemożności świadczenia przez niego pracy w związku z powodzią</w:t>
            </w:r>
            <w:r w:rsidR="00485ACA">
              <w:rPr>
                <w:rFonts w:ascii="Calibri" w:eastAsia="Calibri" w:hAnsi="Calibri" w:cs="Calibri"/>
                <w:color w:val="000000"/>
                <w:szCs w:val="24"/>
                <w:lang w:eastAsia="pl-PL"/>
              </w:rPr>
              <w:t>;</w:t>
            </w:r>
          </w:p>
          <w:p w14:paraId="16E35C05" w14:textId="797E9D55" w:rsidR="009C79C0" w:rsidRDefault="009C79C0" w:rsidP="00DB5488">
            <w:pPr>
              <w:pStyle w:val="Akapitzlist"/>
              <w:numPr>
                <w:ilvl w:val="0"/>
                <w:numId w:val="837"/>
              </w:numPr>
              <w:spacing w:line="360" w:lineRule="exact"/>
              <w:ind w:left="447" w:hanging="425"/>
              <w:rPr>
                <w:rFonts w:ascii="Calibri" w:eastAsia="Calibri" w:hAnsi="Calibri" w:cs="Calibri"/>
                <w:color w:val="000000"/>
                <w:szCs w:val="24"/>
                <w:lang w:eastAsia="pl-PL"/>
              </w:rPr>
            </w:pPr>
            <w:r w:rsidRPr="00485ACA">
              <w:rPr>
                <w:rFonts w:ascii="Calibri" w:eastAsia="Calibri" w:hAnsi="Calibri" w:cs="Calibri"/>
                <w:color w:val="000000"/>
                <w:szCs w:val="24"/>
                <w:lang w:eastAsia="pl-PL"/>
              </w:rPr>
              <w:t>możliwość przeznaczenia środków z zakładowego funduszu świadczeń socjalnych na cele związane z pomocą dla poszkodowanych</w:t>
            </w:r>
            <w:r w:rsidR="00485ACA">
              <w:rPr>
                <w:rFonts w:ascii="Calibri" w:eastAsia="Calibri" w:hAnsi="Calibri" w:cs="Calibri"/>
                <w:color w:val="000000"/>
                <w:szCs w:val="24"/>
                <w:lang w:eastAsia="pl-PL"/>
              </w:rPr>
              <w:t>;</w:t>
            </w:r>
          </w:p>
          <w:p w14:paraId="2B4DE2F7" w14:textId="069E67BA" w:rsidR="009C79C0" w:rsidRDefault="009C79C0" w:rsidP="00DB5488">
            <w:pPr>
              <w:pStyle w:val="Akapitzlist"/>
              <w:numPr>
                <w:ilvl w:val="0"/>
                <w:numId w:val="837"/>
              </w:numPr>
              <w:spacing w:line="360" w:lineRule="exact"/>
              <w:ind w:left="447" w:hanging="425"/>
              <w:rPr>
                <w:rFonts w:ascii="Calibri" w:eastAsia="Calibri" w:hAnsi="Calibri" w:cs="Calibri"/>
                <w:color w:val="000000"/>
                <w:szCs w:val="24"/>
                <w:lang w:eastAsia="pl-PL"/>
              </w:rPr>
            </w:pPr>
            <w:r w:rsidRPr="00485ACA">
              <w:rPr>
                <w:rFonts w:ascii="Calibri" w:eastAsia="Calibri" w:hAnsi="Calibri" w:cs="Calibri"/>
                <w:color w:val="000000"/>
                <w:szCs w:val="24"/>
                <w:lang w:eastAsia="pl-PL"/>
              </w:rPr>
              <w:t>możliwość przeznaczenia środków zakładowego funduszu rehabilitacji osób niepełnosprawnych na odtworzenie infrastruktury i wyposażenia, utraconych lub zniszczonych na skutek powodzi miejsc pracy oraz rehabilitacji osób niepełnosprawnych u dysponenta tego funduszu maksymalnie do kwoty, która nie może być sfinansowana z innych źródeł</w:t>
            </w:r>
            <w:r w:rsidR="00485ACA">
              <w:rPr>
                <w:rFonts w:ascii="Calibri" w:eastAsia="Calibri" w:hAnsi="Calibri" w:cs="Calibri"/>
                <w:color w:val="000000"/>
                <w:szCs w:val="24"/>
                <w:lang w:eastAsia="pl-PL"/>
              </w:rPr>
              <w:t>;</w:t>
            </w:r>
          </w:p>
          <w:p w14:paraId="6608EB94" w14:textId="4EEDBACB" w:rsidR="009C79C0" w:rsidRDefault="009C79C0" w:rsidP="00DB5488">
            <w:pPr>
              <w:pStyle w:val="Akapitzlist"/>
              <w:numPr>
                <w:ilvl w:val="0"/>
                <w:numId w:val="837"/>
              </w:numPr>
              <w:spacing w:line="360" w:lineRule="exact"/>
              <w:ind w:left="447" w:hanging="425"/>
              <w:rPr>
                <w:rFonts w:ascii="Calibri" w:eastAsia="Calibri" w:hAnsi="Calibri" w:cs="Calibri"/>
                <w:color w:val="000000"/>
                <w:szCs w:val="24"/>
                <w:lang w:eastAsia="pl-PL"/>
              </w:rPr>
            </w:pPr>
            <w:r w:rsidRPr="00485ACA">
              <w:rPr>
                <w:rFonts w:ascii="Calibri" w:eastAsia="Calibri" w:hAnsi="Calibri" w:cs="Calibri"/>
                <w:color w:val="000000"/>
                <w:szCs w:val="24"/>
                <w:lang w:eastAsia="pl-PL"/>
              </w:rPr>
              <w:t>możliwość umorzenia w całości lub w części, wraz z odsetkami pożyczek przyznanych przed wystąpieniem powodzi ze środków Państwowego Funduszu Rehabilitacji Osób Niepełnosprawnych osobom niepełnosprawnym na działalność gospodarczą lub rolniczą, bądź zakładom pracy chronionej jeżeli w związku z powodzią nastąpiła utrata możliwości spłaty pożyczki</w:t>
            </w:r>
            <w:r w:rsidR="00485ACA">
              <w:rPr>
                <w:rFonts w:ascii="Calibri" w:eastAsia="Calibri" w:hAnsi="Calibri" w:cs="Calibri"/>
                <w:color w:val="000000"/>
                <w:szCs w:val="24"/>
                <w:lang w:eastAsia="pl-PL"/>
              </w:rPr>
              <w:t>;</w:t>
            </w:r>
          </w:p>
          <w:p w14:paraId="7F428266" w14:textId="311D6771" w:rsidR="009C79C0" w:rsidRDefault="009C79C0" w:rsidP="00DB5488">
            <w:pPr>
              <w:pStyle w:val="Akapitzlist"/>
              <w:numPr>
                <w:ilvl w:val="0"/>
                <w:numId w:val="837"/>
              </w:numPr>
              <w:spacing w:line="360" w:lineRule="exact"/>
              <w:ind w:left="447" w:hanging="425"/>
              <w:rPr>
                <w:rFonts w:ascii="Calibri" w:eastAsia="Calibri" w:hAnsi="Calibri" w:cs="Calibri"/>
                <w:color w:val="000000"/>
                <w:szCs w:val="24"/>
                <w:lang w:eastAsia="pl-PL"/>
              </w:rPr>
            </w:pPr>
            <w:r w:rsidRPr="00485ACA">
              <w:rPr>
                <w:rFonts w:ascii="Calibri" w:eastAsia="Calibri" w:hAnsi="Calibri" w:cs="Calibri"/>
                <w:color w:val="000000"/>
                <w:szCs w:val="24"/>
                <w:lang w:eastAsia="pl-PL"/>
              </w:rPr>
              <w:t>możliwość umorzenia przez starostę w drodze decyzji w całości lub w części wraz z odsetkami pożyczki, o której mowa w art. 42 ustawy z dnia 20 kwietnia 2004 r. o promocji zatrudnienia i instytucjach rynku pracy udzielonej bezrobotnemu na sfinansowanie kosztów szkolenia w celu umożliwienia podjęcia lub utrzymania zatrudnienia, innej pracy zarobkowej lub działalności gospodarczej, jeżeli na skutek powodzi: 1) nastąpiła trwała lub czasowa przeszkoda w funkcjonowaniu instytucji szkoleniowej; 2) poszkodowany bezrobotny w okresie trwania powodzi nie mógł podjąć lub ukończyć szkolenia</w:t>
            </w:r>
            <w:r w:rsidR="00485ACA">
              <w:rPr>
                <w:rFonts w:ascii="Calibri" w:eastAsia="Calibri" w:hAnsi="Calibri" w:cs="Calibri"/>
                <w:color w:val="000000"/>
                <w:szCs w:val="24"/>
                <w:lang w:eastAsia="pl-PL"/>
              </w:rPr>
              <w:t>;</w:t>
            </w:r>
          </w:p>
          <w:p w14:paraId="733B2FBE" w14:textId="398C007C" w:rsidR="009C79C0" w:rsidRDefault="009C79C0" w:rsidP="00DB5488">
            <w:pPr>
              <w:pStyle w:val="Akapitzlist"/>
              <w:numPr>
                <w:ilvl w:val="0"/>
                <w:numId w:val="837"/>
              </w:numPr>
              <w:spacing w:line="360" w:lineRule="exact"/>
              <w:ind w:left="447" w:hanging="425"/>
              <w:rPr>
                <w:rFonts w:ascii="Calibri" w:eastAsia="Calibri" w:hAnsi="Calibri" w:cs="Calibri"/>
                <w:color w:val="000000"/>
                <w:szCs w:val="24"/>
                <w:lang w:eastAsia="pl-PL"/>
              </w:rPr>
            </w:pPr>
            <w:r w:rsidRPr="00485ACA">
              <w:rPr>
                <w:rFonts w:ascii="Calibri" w:eastAsia="Calibri" w:hAnsi="Calibri" w:cs="Calibri"/>
                <w:color w:val="000000"/>
                <w:szCs w:val="24"/>
                <w:lang w:eastAsia="pl-PL"/>
              </w:rPr>
              <w:t>możliwość umorzenia w całości lub w części wraz z odsetkami przez starostę na wniosek poszkodowanego przyznanych refundacji na wyposażenie lub doposażenie stanowisk pracy, lub środków na podjęcie działalności gospodarczej, o których mowa w art. 46 ust. 1 ustawy o promocji zatrudnienia, jeżeli miejsca pracy uległy zniszczeniu na skutek powodzi</w:t>
            </w:r>
            <w:r w:rsidR="00050CCE">
              <w:rPr>
                <w:rFonts w:ascii="Calibri" w:eastAsia="Calibri" w:hAnsi="Calibri" w:cs="Calibri"/>
                <w:color w:val="000000"/>
                <w:szCs w:val="24"/>
                <w:lang w:eastAsia="pl-PL"/>
              </w:rPr>
              <w:t>;</w:t>
            </w:r>
          </w:p>
          <w:p w14:paraId="3FB2DCE3" w14:textId="1DC3CC53" w:rsidR="00050CCE" w:rsidRPr="00050CCE" w:rsidRDefault="00050CCE" w:rsidP="00DB5488">
            <w:pPr>
              <w:pStyle w:val="Akapitzlist"/>
              <w:numPr>
                <w:ilvl w:val="0"/>
                <w:numId w:val="837"/>
              </w:numPr>
              <w:spacing w:line="360" w:lineRule="exact"/>
              <w:ind w:left="447" w:hanging="425"/>
              <w:rPr>
                <w:rFonts w:ascii="Calibri" w:eastAsia="Calibri" w:hAnsi="Calibri" w:cs="Calibri"/>
                <w:color w:val="000000"/>
                <w:szCs w:val="24"/>
                <w:lang w:eastAsia="pl-PL"/>
              </w:rPr>
            </w:pPr>
            <w:r w:rsidRPr="00050CCE">
              <w:t>możliwość dokonywania przez starostę zwrotu ze środków Funduszu Pracy, poniesionych przez pracodawcę kosztów na wynagrodzenia, nagrody oraz składki na ubezpieczenia społeczne z tytułu zatrudnienia skierowanych bezrobotnych zamieszkałych na obszarze gmin lub miejscowości poszkodowanych w wyniku wystąpienia powodzi, oraz kosztów poniesionych na wynagrodzenia, nagrody oraz składki na ubezpieczenia społeczne zatrudnianych pracowników przez pracodawcę, którego zakład został zniszczony na skutek powodzi, pod warunkiem że pracodawca nie zmniejszy w tym okresie liczby zatrudnionych pracowników; możliwość realizacji zwrotów dotyczy okresu do 12 miesięcy, ale nie dłużej niż do końca roku następującego po roku, w którym wystąpiła powódź</w:t>
            </w:r>
            <w:r>
              <w:t>;</w:t>
            </w:r>
          </w:p>
          <w:p w14:paraId="4BD0C535" w14:textId="7561BE08" w:rsidR="00050CCE" w:rsidRPr="00050CCE" w:rsidRDefault="00050CCE" w:rsidP="00DB5488">
            <w:pPr>
              <w:pStyle w:val="Akapitzlist"/>
              <w:numPr>
                <w:ilvl w:val="0"/>
                <w:numId w:val="837"/>
              </w:numPr>
              <w:spacing w:line="360" w:lineRule="exact"/>
              <w:ind w:left="447" w:hanging="425"/>
              <w:rPr>
                <w:rFonts w:ascii="Calibri" w:eastAsia="Calibri" w:hAnsi="Calibri" w:cs="Calibri"/>
                <w:color w:val="000000"/>
                <w:szCs w:val="24"/>
                <w:lang w:eastAsia="pl-PL"/>
              </w:rPr>
            </w:pPr>
            <w:r w:rsidRPr="00050CCE">
              <w:t>w przypadku zniszczenia na skutek powodzi co najmniej 30% gospodarstwa rolnego lub upraw działu specjalnego produkcji rolnej albo straty w produkcji zwierzęcej prowadzonej w dziale specjalnym produkcji rolnej powyżej 30% utrzymywanych zwierząt: możliwość dokonywania przez starostę zwrotu poniesionych przez organizatora robót publicznych kosztów na wynagrodzenia oraz składki na ubezpieczenia społeczne z tytułu zatrudnienia przy pracach związanych z usuwaniem skutków powodzi skierowanych poszkodowanych osób fizycznych, które osobiście i na własny rachunek prowadzą działalność w zakresie produkcji rolnej, w pozostającym w ich posiadaniu gospodarstwie rolnym obejmującym obszar użytków rolnych o powierzchni przekraczającej 2 ha przeliczeniowe lub prowadzące dział specjalny produkcji rolnej, o którym mowa w przepisach o ubezpieczeniu społecznym rolników oraz ich małżonków i pełnoletnich domowników przez okres do 12 miesięcy, jednak nie dłużej niż do dnia 31 grudnia roku następującego po roku, w którym wystąpiła powódź</w:t>
            </w:r>
            <w:r>
              <w:t>;</w:t>
            </w:r>
          </w:p>
          <w:p w14:paraId="232A6CCE" w14:textId="726C66F0" w:rsidR="00050CCE" w:rsidRPr="00050CCE" w:rsidRDefault="00050CCE" w:rsidP="00DB5488">
            <w:pPr>
              <w:pStyle w:val="Akapitzlist"/>
              <w:numPr>
                <w:ilvl w:val="0"/>
                <w:numId w:val="837"/>
              </w:numPr>
              <w:spacing w:line="360" w:lineRule="exact"/>
              <w:ind w:left="447" w:hanging="425"/>
              <w:rPr>
                <w:rFonts w:ascii="Calibri" w:eastAsia="Calibri" w:hAnsi="Calibri" w:cs="Calibri"/>
                <w:color w:val="000000"/>
                <w:szCs w:val="24"/>
                <w:lang w:eastAsia="pl-PL"/>
              </w:rPr>
            </w:pPr>
            <w:r w:rsidRPr="00050CCE">
              <w:t xml:space="preserve">możliwość uzyskania nieoprocentowanej pożyczki z Funduszu Gwarantowanych Świadczeń Pracowniczych przez pracodawcę, który ze względu na powódź musiał przejściowo zaprzestać prowadzenia działalności gospodarczej (lub istotnie ją ograniczył) i nie posiada środków na wypłatę pracownikom wynagrodzenia; oraz możliwość jej umorzenia w całości lub w części przez ministra właściwego do spraw pracy na wniosek złożony do marszałka województwa </w:t>
            </w:r>
            <w:r>
              <w:t>;</w:t>
            </w:r>
          </w:p>
          <w:p w14:paraId="3D141F63" w14:textId="77777777" w:rsidR="00050CCE" w:rsidRPr="00050CCE" w:rsidRDefault="00050CCE" w:rsidP="00DB5488">
            <w:pPr>
              <w:pStyle w:val="Akapitzlist"/>
              <w:numPr>
                <w:ilvl w:val="0"/>
                <w:numId w:val="837"/>
              </w:numPr>
              <w:spacing w:line="360" w:lineRule="exact"/>
              <w:ind w:left="447" w:hanging="425"/>
              <w:rPr>
                <w:rFonts w:ascii="Calibri" w:eastAsia="Calibri" w:hAnsi="Calibri" w:cs="Calibri"/>
                <w:color w:val="000000"/>
                <w:szCs w:val="24"/>
                <w:lang w:eastAsia="pl-PL"/>
              </w:rPr>
            </w:pPr>
            <w:r w:rsidRPr="00050CCE">
              <w:t>możliwość udzielania ulg w spłacie zobowiązań podatkowych przedsiębiorcom poszkodowanym powodzią, na ich wniosek złożony do dnia 31 grudnia roku następującego po roku, w którym wystąpiła powódź</w:t>
            </w:r>
            <w:r>
              <w:t>;</w:t>
            </w:r>
          </w:p>
          <w:p w14:paraId="76E67D22" w14:textId="77777777" w:rsidR="00050CCE" w:rsidRPr="00050CCE" w:rsidRDefault="00050CCE" w:rsidP="00DB5488">
            <w:pPr>
              <w:pStyle w:val="Akapitzlist"/>
              <w:numPr>
                <w:ilvl w:val="0"/>
                <w:numId w:val="837"/>
              </w:numPr>
              <w:spacing w:line="360" w:lineRule="exact"/>
              <w:ind w:left="447" w:hanging="425"/>
              <w:rPr>
                <w:rFonts w:ascii="Calibri" w:eastAsia="Calibri" w:hAnsi="Calibri" w:cs="Calibri"/>
                <w:color w:val="000000"/>
                <w:szCs w:val="24"/>
                <w:lang w:eastAsia="pl-PL"/>
              </w:rPr>
            </w:pPr>
            <w:r w:rsidRPr="00050CCE">
              <w:t>możliwość stosowania rozwiązań ustawy o ustawy o szczególnych rozwiązaniach związanych z ochroną miejsc pracy</w:t>
            </w:r>
            <w:r>
              <w:t>;</w:t>
            </w:r>
          </w:p>
          <w:p w14:paraId="2B680116" w14:textId="307C6C27" w:rsidR="00050CCE" w:rsidRPr="00050CCE" w:rsidRDefault="00050CCE" w:rsidP="00DB5488">
            <w:pPr>
              <w:pStyle w:val="Akapitzlist"/>
              <w:numPr>
                <w:ilvl w:val="0"/>
                <w:numId w:val="837"/>
              </w:numPr>
              <w:spacing w:line="360" w:lineRule="exact"/>
              <w:ind w:left="447" w:hanging="425"/>
              <w:rPr>
                <w:rFonts w:ascii="Calibri" w:eastAsia="Calibri" w:hAnsi="Calibri" w:cs="Calibri"/>
                <w:color w:val="000000"/>
                <w:lang w:eastAsia="pl-PL"/>
              </w:rPr>
            </w:pPr>
            <w:r w:rsidRPr="00050CCE">
              <w:t xml:space="preserve">możliwość uzyskania przez pracodawcę pożyczki z funduszu pożyczkowego przeznaczonej na usuwanie szkód w rzeczowych aktywach trwałych lub obrotowych powstałych w wyniku powodzi w miejscu faktycznego wykonywania działalności gospodarczej, na usuwanie szkód w środkach trwałych oddanych mu do używania na podstawie umowy najmu, dzierżawy lub innej umowy o podobnym charakterze lub na remont albo przystosowanie do prowadzenia działalności gospodarczej innego lokalu lub budynku, w sytuacji, gdy usuwanie szkód w dotychczasowym miejscu jej prowadzenia wiązałoby się ze zwiększonym ryzykiem powtórnego zniszczenia przez powódź w przyszłości </w:t>
            </w:r>
            <w:r>
              <w:t>.</w:t>
            </w:r>
          </w:p>
        </w:tc>
      </w:tr>
    </w:tbl>
    <w:p w14:paraId="3501C784" w14:textId="6BDF73E3" w:rsidR="00A162BB" w:rsidRDefault="00A162BB" w:rsidP="00CB6501">
      <w:pPr>
        <w:spacing w:after="0" w:line="360" w:lineRule="exact"/>
        <w:ind w:left="-284" w:hanging="10"/>
        <w:rPr>
          <w:rFonts w:ascii="Calibri" w:eastAsia="Calibri" w:hAnsi="Calibri" w:cs="Calibri"/>
          <w:color w:val="000000"/>
          <w:sz w:val="24"/>
          <w:szCs w:val="28"/>
          <w:lang w:eastAsia="pl-PL"/>
        </w:rPr>
      </w:pPr>
    </w:p>
    <w:p w14:paraId="5B5305C2" w14:textId="073E88C3" w:rsidR="009C79C0" w:rsidRDefault="009C79C0" w:rsidP="00CB6501">
      <w:pPr>
        <w:spacing w:after="0" w:line="360" w:lineRule="exact"/>
        <w:ind w:left="-284" w:hanging="10"/>
        <w:rPr>
          <w:rFonts w:ascii="Calibri" w:eastAsia="Calibri" w:hAnsi="Calibri" w:cs="Calibri"/>
          <w:color w:val="000000"/>
          <w:sz w:val="24"/>
          <w:szCs w:val="28"/>
          <w:lang w:eastAsia="pl-PL"/>
        </w:rPr>
      </w:pPr>
      <w:r w:rsidRPr="006E7DF6">
        <w:rPr>
          <w:noProof/>
        </w:rPr>
        <mc:AlternateContent>
          <mc:Choice Requires="wps">
            <w:drawing>
              <wp:anchor distT="0" distB="0" distL="114300" distR="114300" simplePos="0" relativeHeight="251977728" behindDoc="0" locked="0" layoutInCell="1" allowOverlap="1" wp14:anchorId="75D02556" wp14:editId="14316513">
                <wp:simplePos x="0" y="0"/>
                <wp:positionH relativeFrom="margin">
                  <wp:posOffset>-167005</wp:posOffset>
                </wp:positionH>
                <wp:positionV relativeFrom="paragraph">
                  <wp:posOffset>232410</wp:posOffset>
                </wp:positionV>
                <wp:extent cx="1514475" cy="666750"/>
                <wp:effectExtent l="0" t="0" r="0" b="0"/>
                <wp:wrapNone/>
                <wp:docPr id="80039" name="Rectangle 84144"/>
                <wp:cNvGraphicFramePr/>
                <a:graphic xmlns:a="http://schemas.openxmlformats.org/drawingml/2006/main">
                  <a:graphicData uri="http://schemas.microsoft.com/office/word/2010/wordprocessingShape">
                    <wps:wsp>
                      <wps:cNvSpPr/>
                      <wps:spPr>
                        <a:xfrm>
                          <a:off x="0" y="0"/>
                          <a:ext cx="1514475" cy="666750"/>
                        </a:xfrm>
                        <a:prstGeom prst="rect">
                          <a:avLst/>
                        </a:prstGeom>
                        <a:ln>
                          <a:noFill/>
                        </a:ln>
                      </wps:spPr>
                      <wps:txbx>
                        <w:txbxContent>
                          <w:p w14:paraId="25C6F766" w14:textId="77777777" w:rsidR="00CF21CE" w:rsidRDefault="00CF21CE" w:rsidP="009C79C0">
                            <w:pPr>
                              <w:spacing w:line="240" w:lineRule="auto"/>
                              <w:jc w:val="center"/>
                            </w:pPr>
                            <w:r>
                              <w:rPr>
                                <w:b/>
                                <w:color w:val="FFFFFF"/>
                                <w:sz w:val="24"/>
                              </w:rPr>
                              <w:t>UŁATWIENIA DLA PRACOWNIKÓW I PRACODAWCÓW</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5D02556" id="_x0000_s1357" style="position:absolute;left:0;text-align:left;margin-left:-13.15pt;margin-top:18.3pt;width:119.25pt;height:5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" filled="f" stroked="f">
                <v:textbox inset="0,0,0,0">
                  <w:txbxContent>
                    <w:p w14:paraId="25C6F766" w14:textId="77777777" w:rsidR="00CF21CE" w:rsidRDefault="00CF21CE" w:rsidP="009C79C0">
                      <w:pPr>
                        <w:spacing w:line="240" w:lineRule="auto"/>
                        <w:jc w:val="center"/>
                      </w:pPr>
                      <w:r>
                        <w:rPr>
                          <w:b/>
                          <w:color w:val="FFFFFF"/>
                          <w:sz w:val="24"/>
                        </w:rPr>
                        <w:t>UŁATWIENIA DLA PRACOWNIKÓW I PRACODAWCÓW</w:t>
                      </w:r>
                    </w:p>
                  </w:txbxContent>
                </v:textbox>
                <w10:wrap anchorx="margin"/>
              </v:rect>
            </w:pict>
          </mc:Fallback>
        </mc:AlternateContent>
      </w:r>
    </w:p>
    <w:p w14:paraId="460BFA8F" w14:textId="11A05F82"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6B0541D6" w14:textId="1EEDEE25"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0F564C91" w14:textId="477F975F"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09F6D2A0" w14:textId="5CFAF93F"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2338DDC6" w14:textId="497E35BF"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4D014611" w14:textId="74CE2219"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5CFE0684" w14:textId="184CD9AF"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5747DF59" w14:textId="24FE3CA1"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4DAE3D54" w14:textId="44DD3ECB"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60C5E796" w14:textId="49379A26"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28F207E9" w14:textId="4B5D3E1F"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1D4EC18E" w14:textId="661D485F"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28692A92" w14:textId="1260C294"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52721B9E" w14:textId="7E9A5BC7" w:rsidR="009C79C0" w:rsidRDefault="009C79C0" w:rsidP="00CB6501">
      <w:pPr>
        <w:spacing w:after="0" w:line="360" w:lineRule="exact"/>
        <w:ind w:left="-284" w:hanging="10"/>
        <w:rPr>
          <w:rFonts w:ascii="Calibri" w:eastAsia="Calibri" w:hAnsi="Calibri" w:cs="Calibri"/>
          <w:color w:val="000000"/>
          <w:sz w:val="24"/>
          <w:szCs w:val="28"/>
          <w:lang w:eastAsia="pl-PL"/>
        </w:rPr>
      </w:pPr>
    </w:p>
    <w:p w14:paraId="356157BD" w14:textId="77689621" w:rsidR="00A162BB" w:rsidRDefault="00A162BB" w:rsidP="00CB6501">
      <w:pPr>
        <w:spacing w:after="0" w:line="360" w:lineRule="exact"/>
        <w:ind w:left="-284" w:hanging="10"/>
        <w:rPr>
          <w:rFonts w:ascii="Calibri" w:eastAsia="Calibri" w:hAnsi="Calibri" w:cs="Calibri"/>
          <w:color w:val="000000"/>
          <w:sz w:val="24"/>
          <w:szCs w:val="28"/>
          <w:lang w:eastAsia="pl-PL"/>
        </w:rPr>
      </w:pPr>
    </w:p>
    <w:p w14:paraId="3BD143F8" w14:textId="48CDF981" w:rsidR="00A162BB" w:rsidRDefault="00A162BB" w:rsidP="00CB6501">
      <w:pPr>
        <w:spacing w:after="0" w:line="360" w:lineRule="exact"/>
        <w:ind w:left="-284" w:hanging="10"/>
        <w:rPr>
          <w:rFonts w:ascii="Calibri" w:eastAsia="Calibri" w:hAnsi="Calibri" w:cs="Calibri"/>
          <w:color w:val="000000"/>
          <w:sz w:val="24"/>
          <w:szCs w:val="28"/>
          <w:lang w:eastAsia="pl-PL"/>
        </w:rPr>
      </w:pPr>
    </w:p>
    <w:p w14:paraId="29686056" w14:textId="5137BBE8" w:rsidR="00A162BB" w:rsidRDefault="00A162BB" w:rsidP="00CB6501">
      <w:pPr>
        <w:spacing w:after="0" w:line="360" w:lineRule="exact"/>
        <w:ind w:left="-284" w:hanging="10"/>
        <w:rPr>
          <w:rFonts w:ascii="Calibri" w:eastAsia="Calibri" w:hAnsi="Calibri" w:cs="Calibri"/>
          <w:color w:val="000000"/>
          <w:sz w:val="24"/>
          <w:szCs w:val="28"/>
          <w:lang w:eastAsia="pl-PL"/>
        </w:rPr>
      </w:pPr>
    </w:p>
    <w:p w14:paraId="62309B0E" w14:textId="595F7AFE" w:rsidR="00A162BB" w:rsidRDefault="00A162BB" w:rsidP="00CB6501">
      <w:pPr>
        <w:spacing w:after="0" w:line="360" w:lineRule="exact"/>
        <w:ind w:left="-284" w:hanging="10"/>
        <w:rPr>
          <w:rFonts w:ascii="Calibri" w:eastAsia="Calibri" w:hAnsi="Calibri" w:cs="Calibri"/>
          <w:color w:val="000000"/>
          <w:sz w:val="24"/>
          <w:szCs w:val="28"/>
          <w:lang w:eastAsia="pl-PL"/>
        </w:rPr>
      </w:pPr>
    </w:p>
    <w:p w14:paraId="3EFE5883" w14:textId="79FCCD03" w:rsidR="00A162BB" w:rsidRDefault="00A162BB" w:rsidP="00CB6501">
      <w:pPr>
        <w:spacing w:after="0" w:line="360" w:lineRule="exact"/>
        <w:ind w:left="-284" w:hanging="10"/>
        <w:rPr>
          <w:rFonts w:ascii="Calibri" w:eastAsia="Calibri" w:hAnsi="Calibri" w:cs="Calibri"/>
          <w:color w:val="000000"/>
          <w:sz w:val="24"/>
          <w:szCs w:val="28"/>
          <w:lang w:eastAsia="pl-PL"/>
        </w:rPr>
      </w:pPr>
    </w:p>
    <w:p w14:paraId="7251E638" w14:textId="77777777" w:rsidR="00A162BB" w:rsidRPr="003F5090" w:rsidRDefault="00A162BB" w:rsidP="00CB6501">
      <w:pPr>
        <w:spacing w:after="0" w:line="360" w:lineRule="exact"/>
        <w:ind w:left="-284" w:hanging="10"/>
        <w:rPr>
          <w:rFonts w:ascii="Calibri" w:eastAsia="Calibri" w:hAnsi="Calibri" w:cs="Calibri"/>
          <w:color w:val="000000"/>
          <w:sz w:val="24"/>
          <w:szCs w:val="28"/>
          <w:lang w:eastAsia="pl-PL"/>
        </w:rPr>
      </w:pPr>
    </w:p>
    <w:p w14:paraId="0164ECF7" w14:textId="73D4A759" w:rsidR="00CB6501" w:rsidRDefault="00CB6501" w:rsidP="00CB6501">
      <w:pPr>
        <w:spacing w:after="0" w:line="360" w:lineRule="exact"/>
        <w:ind w:left="-284" w:hanging="10"/>
        <w:rPr>
          <w:rFonts w:ascii="Calibri" w:eastAsia="Calibri" w:hAnsi="Calibri" w:cs="Calibri"/>
          <w:color w:val="000000"/>
          <w:sz w:val="24"/>
          <w:szCs w:val="28"/>
          <w:lang w:eastAsia="pl-PL"/>
        </w:rPr>
      </w:pPr>
    </w:p>
    <w:p w14:paraId="79AB1CB6" w14:textId="77777777" w:rsidR="00023669" w:rsidRDefault="00023669">
      <w:pPr>
        <w:spacing w:after="0" w:line="360" w:lineRule="exact"/>
        <w:ind w:left="-284" w:hanging="10"/>
        <w:rPr>
          <w:rFonts w:ascii="Calibri" w:eastAsia="Calibri" w:hAnsi="Calibri" w:cs="Calibri"/>
          <w:color w:val="000000"/>
          <w:sz w:val="24"/>
          <w:szCs w:val="28"/>
          <w:lang w:eastAsia="pl-PL"/>
        </w:rPr>
        <w:sectPr w:rsidR="00023669" w:rsidSect="00707A63">
          <w:headerReference w:type="default" r:id="rId131"/>
          <w:pgSz w:w="16838" w:h="11906" w:orient="landscape" w:code="9"/>
          <w:pgMar w:top="1134" w:right="1418" w:bottom="1418" w:left="1418" w:header="567" w:footer="1134" w:gutter="0"/>
          <w:cols w:space="708"/>
          <w:docGrid w:linePitch="360"/>
        </w:sectPr>
      </w:pPr>
    </w:p>
    <w:p w14:paraId="1DC1FDC9" w14:textId="77777777" w:rsidR="00023669" w:rsidRPr="00023669" w:rsidRDefault="00023669" w:rsidP="00023669">
      <w:pPr>
        <w:spacing w:line="360" w:lineRule="exact"/>
        <w:contextualSpacing/>
        <w:rPr>
          <w:rFonts w:cs="Times New Roman"/>
          <w:b/>
          <w:bCs/>
          <w:color w:val="4472C4" w:themeColor="accent1"/>
          <w:sz w:val="24"/>
          <w:szCs w:val="24"/>
        </w:rPr>
      </w:pPr>
      <w:r w:rsidRPr="00023669">
        <w:rPr>
          <w:rFonts w:cs="Times New Roman"/>
          <w:b/>
          <w:bCs/>
          <w:color w:val="4472C4" w:themeColor="accent1"/>
          <w:sz w:val="24"/>
          <w:szCs w:val="24"/>
        </w:rPr>
        <w:t xml:space="preserve">ZASADY UDZIELANIA ZE ŚRODKÓW REZERWY CELOWEJ BUDŻETU PAŃSTWA NA PRZECIWDZIAŁANIE I USUWANIE SKUTKÓW KLĘSK ŻYWIOŁOWYCH, POMOCY FINANSOWEJ W FORMIE ZASIŁKÓW CELOWYCH, O KTÓRYCH MOWA W USTAWIE O POMOCY SPOŁECZNEJ DLA RODZIN LUB OSÓB SAMOTNIE GOSPODARUJĄCYCH, POSZKODOWANYCH W WYNIKU ZDARZEŃ NOSZĄCYCH ZNAMIONA KLĘSK ŻYWIOŁOWYCH </w:t>
      </w:r>
    </w:p>
    <w:p w14:paraId="3631CBD5" w14:textId="77777777" w:rsidR="00023669" w:rsidRPr="00023669" w:rsidRDefault="00023669" w:rsidP="00023669">
      <w:pPr>
        <w:spacing w:line="360" w:lineRule="exact"/>
        <w:contextualSpacing/>
        <w:rPr>
          <w:rFonts w:cs="Times New Roman"/>
          <w:b/>
          <w:bCs/>
          <w:sz w:val="24"/>
          <w:szCs w:val="24"/>
        </w:rPr>
      </w:pPr>
      <w:r w:rsidRPr="00023669">
        <w:rPr>
          <w:rFonts w:cs="Times New Roman"/>
          <w:b/>
          <w:bCs/>
          <w:sz w:val="24"/>
          <w:szCs w:val="24"/>
        </w:rPr>
        <w:t>I. Postanowienia ogólne;</w:t>
      </w:r>
    </w:p>
    <w:p w14:paraId="2F656C9E" w14:textId="77777777" w:rsidR="00023669" w:rsidRPr="00023669" w:rsidRDefault="00023669" w:rsidP="00DB5488">
      <w:pPr>
        <w:numPr>
          <w:ilvl w:val="0"/>
          <w:numId w:val="697"/>
        </w:numPr>
        <w:spacing w:line="360" w:lineRule="exact"/>
        <w:ind w:left="426" w:hanging="426"/>
        <w:contextualSpacing/>
        <w:rPr>
          <w:rFonts w:cs="Times New Roman"/>
          <w:sz w:val="24"/>
          <w:szCs w:val="24"/>
        </w:rPr>
      </w:pPr>
      <w:r w:rsidRPr="00023669">
        <w:rPr>
          <w:rFonts w:cs="Times New Roman"/>
          <w:sz w:val="24"/>
          <w:szCs w:val="24"/>
        </w:rPr>
        <w:t>Pomoc jest udzielana w formie zasiłku celowego przyznawanego, na podstawie art. 39 ust. 1 i 2 oraz art. 40 ust. 2 i 3 ustawy z dnia 12 marca 2004  r. o pomocy społecznej, przez kierownika ośrodka pomocy społecznej, który działa z upoważnienia wójta (burmistrza, prezydenta miasta). Pomoc może być przyznawana niezależnie od kryterium dochodowego, o którym mowa w art. 8 ust. 1 powołanej ustawy. Wypłaty zasiłków celowych osobom uprawnionym dokonywane są przez właściwe miejscowo ośrodki pomocy społecznej.</w:t>
      </w:r>
    </w:p>
    <w:p w14:paraId="6104B2C0" w14:textId="77777777" w:rsidR="00023669" w:rsidRPr="00023669" w:rsidRDefault="00023669" w:rsidP="00DB5488">
      <w:pPr>
        <w:numPr>
          <w:ilvl w:val="0"/>
          <w:numId w:val="697"/>
        </w:numPr>
        <w:spacing w:line="360" w:lineRule="exact"/>
        <w:ind w:left="426" w:hanging="426"/>
        <w:contextualSpacing/>
        <w:rPr>
          <w:rFonts w:cs="Times New Roman"/>
          <w:sz w:val="24"/>
          <w:szCs w:val="24"/>
        </w:rPr>
      </w:pPr>
      <w:r w:rsidRPr="00023669">
        <w:rPr>
          <w:rFonts w:cs="Times New Roman"/>
          <w:sz w:val="24"/>
          <w:szCs w:val="24"/>
        </w:rPr>
        <w:t>Pomoc przeznaczona jest na:</w:t>
      </w:r>
    </w:p>
    <w:p w14:paraId="0C4A694A" w14:textId="77777777" w:rsidR="00023669" w:rsidRPr="00023669" w:rsidRDefault="00023669" w:rsidP="00DB5488">
      <w:pPr>
        <w:numPr>
          <w:ilvl w:val="0"/>
          <w:numId w:val="698"/>
        </w:numPr>
        <w:spacing w:line="360" w:lineRule="exact"/>
        <w:ind w:left="851" w:hanging="425"/>
        <w:contextualSpacing/>
        <w:rPr>
          <w:rFonts w:cs="Times New Roman"/>
          <w:sz w:val="24"/>
          <w:szCs w:val="24"/>
        </w:rPr>
      </w:pPr>
      <w:r w:rsidRPr="00023669">
        <w:rPr>
          <w:rFonts w:cs="Times New Roman"/>
          <w:sz w:val="24"/>
          <w:szCs w:val="24"/>
          <w:u w:val="single"/>
        </w:rPr>
        <w:t>tzw. pomoc „doraźną</w:t>
      </w:r>
      <w:r w:rsidRPr="00023669">
        <w:rPr>
          <w:rFonts w:cs="Times New Roman"/>
          <w:sz w:val="24"/>
          <w:szCs w:val="24"/>
        </w:rPr>
        <w:t xml:space="preserve">” dla rodzin lub osób samotnie gospodarujących, które poniosły straty w gospodarstwach domowych (budynkach mieszkalnych, podstawowym wyposażeniu gospodarstw domowych) i znalazły się </w:t>
      </w:r>
      <w:r w:rsidRPr="00023669">
        <w:rPr>
          <w:rFonts w:cs="Times New Roman"/>
          <w:sz w:val="24"/>
          <w:szCs w:val="24"/>
        </w:rPr>
        <w:br/>
        <w:t xml:space="preserve">w szczególnie trudnej sytuacji życiowej, w której nie mogą zaspokoić niezbędnych potrzeb bytowych w oparciu </w:t>
      </w:r>
      <w:r w:rsidRPr="00023669">
        <w:rPr>
          <w:rFonts w:cs="Times New Roman"/>
          <w:sz w:val="24"/>
          <w:szCs w:val="24"/>
        </w:rPr>
        <w:br/>
        <w:t>o posiadane środki własne;</w:t>
      </w:r>
    </w:p>
    <w:p w14:paraId="1DB5E0D3" w14:textId="77777777" w:rsidR="00023669" w:rsidRPr="00023669" w:rsidRDefault="00023669" w:rsidP="00DB5488">
      <w:pPr>
        <w:numPr>
          <w:ilvl w:val="0"/>
          <w:numId w:val="698"/>
        </w:numPr>
        <w:spacing w:line="360" w:lineRule="exact"/>
        <w:ind w:left="851" w:hanging="425"/>
        <w:contextualSpacing/>
        <w:rPr>
          <w:rFonts w:cs="Times New Roman"/>
          <w:sz w:val="24"/>
          <w:szCs w:val="24"/>
        </w:rPr>
      </w:pPr>
      <w:r w:rsidRPr="00023669">
        <w:rPr>
          <w:rFonts w:cs="Times New Roman"/>
          <w:sz w:val="24"/>
          <w:szCs w:val="24"/>
        </w:rPr>
        <w:t xml:space="preserve">remont albo odbudowę budynku mieszkalnego lub lokalu mieszkalnego, który został zniszczony lub uszkodzony </w:t>
      </w:r>
      <w:r w:rsidRPr="00023669">
        <w:rPr>
          <w:rFonts w:cs="Times New Roman"/>
          <w:sz w:val="24"/>
          <w:szCs w:val="24"/>
        </w:rPr>
        <w:br/>
        <w:t>w wyniku powodzi, podtopień, intensywnych opadów atmosferycznych, silnych wiatrów, wyładowań atmosferycznych lub osunięć ziemi, zwanych dalej „zdarzeniem klęskowym”;</w:t>
      </w:r>
    </w:p>
    <w:p w14:paraId="657EC72E" w14:textId="77777777" w:rsidR="00023669" w:rsidRPr="00023669" w:rsidRDefault="00023669" w:rsidP="00DB5488">
      <w:pPr>
        <w:numPr>
          <w:ilvl w:val="0"/>
          <w:numId w:val="697"/>
        </w:numPr>
        <w:spacing w:line="360" w:lineRule="exact"/>
        <w:ind w:left="426" w:hanging="426"/>
        <w:contextualSpacing/>
        <w:rPr>
          <w:rFonts w:cs="Times New Roman"/>
          <w:sz w:val="24"/>
          <w:szCs w:val="24"/>
        </w:rPr>
      </w:pPr>
      <w:r w:rsidRPr="00023669">
        <w:rPr>
          <w:rFonts w:cs="Times New Roman"/>
          <w:sz w:val="24"/>
          <w:szCs w:val="24"/>
        </w:rPr>
        <w:t xml:space="preserve">Przez budynek mieszkalny rozumie się także budynek gospodarczy służący zaspokajaniu niezbędnych potrzeb bytowych rodziny lub osoby samotnie gospodarującej, </w:t>
      </w:r>
      <w:r w:rsidRPr="00023669">
        <w:rPr>
          <w:rFonts w:cs="Times New Roman"/>
          <w:sz w:val="24"/>
          <w:szCs w:val="24"/>
        </w:rPr>
        <w:br/>
        <w:t>w szczególności budynek inwentarski.</w:t>
      </w:r>
    </w:p>
    <w:p w14:paraId="4BAC2952" w14:textId="77777777" w:rsidR="00023669" w:rsidRPr="00023669" w:rsidRDefault="00023669" w:rsidP="00DB5488">
      <w:pPr>
        <w:numPr>
          <w:ilvl w:val="0"/>
          <w:numId w:val="697"/>
        </w:numPr>
        <w:spacing w:line="360" w:lineRule="exact"/>
        <w:ind w:left="426" w:hanging="426"/>
        <w:contextualSpacing/>
        <w:rPr>
          <w:rFonts w:cs="Times New Roman"/>
          <w:sz w:val="24"/>
          <w:szCs w:val="24"/>
        </w:rPr>
      </w:pPr>
      <w:r w:rsidRPr="00023669">
        <w:rPr>
          <w:rFonts w:cs="Times New Roman"/>
          <w:sz w:val="24"/>
          <w:szCs w:val="24"/>
        </w:rPr>
        <w:t xml:space="preserve">Pomoc udzielana jest na wniosek osoby uprawnionej. Wniosek może zostać złożony ustnie do protokołu poza siedzibą ośrodka pomocy społecznej, w szczególności w miejscu zdarzenia klęskowego. </w:t>
      </w:r>
    </w:p>
    <w:p w14:paraId="26BA0110" w14:textId="77777777" w:rsidR="00023669" w:rsidRPr="00023669" w:rsidRDefault="00023669" w:rsidP="00DB5488">
      <w:pPr>
        <w:numPr>
          <w:ilvl w:val="0"/>
          <w:numId w:val="697"/>
        </w:numPr>
        <w:spacing w:line="360" w:lineRule="exact"/>
        <w:ind w:left="426" w:hanging="426"/>
        <w:contextualSpacing/>
        <w:rPr>
          <w:rFonts w:cs="Times New Roman"/>
          <w:sz w:val="24"/>
          <w:szCs w:val="24"/>
        </w:rPr>
      </w:pPr>
      <w:r w:rsidRPr="00023669">
        <w:rPr>
          <w:rFonts w:cs="Times New Roman"/>
          <w:sz w:val="24"/>
          <w:szCs w:val="24"/>
        </w:rPr>
        <w:t xml:space="preserve">W uzasadnionych przypadkach pomoc może być przyznana </w:t>
      </w:r>
      <w:r w:rsidRPr="00023669">
        <w:rPr>
          <w:rFonts w:cs="Times New Roman"/>
          <w:sz w:val="24"/>
          <w:szCs w:val="24"/>
        </w:rPr>
        <w:br/>
        <w:t>z urzędu za zgodą osoby uprawnionej.</w:t>
      </w:r>
    </w:p>
    <w:p w14:paraId="48C78739" w14:textId="77777777" w:rsidR="00023669" w:rsidRPr="00023669" w:rsidRDefault="00023669" w:rsidP="00DB5488">
      <w:pPr>
        <w:numPr>
          <w:ilvl w:val="0"/>
          <w:numId w:val="697"/>
        </w:numPr>
        <w:spacing w:line="360" w:lineRule="exact"/>
        <w:ind w:left="426" w:hanging="426"/>
        <w:contextualSpacing/>
        <w:rPr>
          <w:rFonts w:cs="Times New Roman"/>
          <w:sz w:val="24"/>
          <w:szCs w:val="24"/>
        </w:rPr>
      </w:pPr>
      <w:r w:rsidRPr="00023669">
        <w:rPr>
          <w:rFonts w:cs="Times New Roman"/>
          <w:sz w:val="24"/>
          <w:szCs w:val="24"/>
        </w:rPr>
        <w:t>Pomoc przyznawana jest rodzinom lub osobom samotnie gospodarującym, prowadzącym, w dniu wystąpienia zdarzenia klęskowego, gospodarstwo domowe w budynku mieszkalnym lub lokalu mieszkalnym zniszczonym lub uszkodzonym w wyniku tego zdarzenia, zwanym dalej „osobami uprawnionymi”.</w:t>
      </w:r>
    </w:p>
    <w:p w14:paraId="299B6954" w14:textId="77777777" w:rsidR="00023669" w:rsidRPr="00023669" w:rsidRDefault="00023669" w:rsidP="00DB5488">
      <w:pPr>
        <w:numPr>
          <w:ilvl w:val="0"/>
          <w:numId w:val="697"/>
        </w:numPr>
        <w:spacing w:line="360" w:lineRule="exact"/>
        <w:ind w:left="426" w:hanging="426"/>
        <w:contextualSpacing/>
        <w:rPr>
          <w:rFonts w:cs="Times New Roman"/>
          <w:sz w:val="24"/>
          <w:szCs w:val="24"/>
        </w:rPr>
      </w:pPr>
      <w:r w:rsidRPr="00023669">
        <w:rPr>
          <w:rFonts w:cs="Times New Roman"/>
          <w:sz w:val="24"/>
          <w:szCs w:val="24"/>
        </w:rPr>
        <w:t>Podstawą do określenia wysokości przyznawanej pomocy jest rodzinny wywiad środowiskowy, przeprowadzony przez właściwy miejscowo ośrodek pomocy społecznej.</w:t>
      </w:r>
    </w:p>
    <w:p w14:paraId="4A248A44" w14:textId="77777777" w:rsidR="00023669" w:rsidRPr="00023669" w:rsidRDefault="00023669" w:rsidP="00DB5488">
      <w:pPr>
        <w:numPr>
          <w:ilvl w:val="0"/>
          <w:numId w:val="697"/>
        </w:numPr>
        <w:spacing w:line="360" w:lineRule="exact"/>
        <w:ind w:left="426" w:hanging="426"/>
        <w:contextualSpacing/>
        <w:rPr>
          <w:rFonts w:cs="Times New Roman"/>
          <w:sz w:val="24"/>
          <w:szCs w:val="24"/>
        </w:rPr>
      </w:pPr>
      <w:r w:rsidRPr="00023669">
        <w:rPr>
          <w:rFonts w:cs="Times New Roman"/>
          <w:sz w:val="24"/>
          <w:szCs w:val="24"/>
        </w:rPr>
        <w:t>Pomoc może być przyznawana w drodze jednej lub kilku odrębnych decyzji administracyjnych, którym  powinien zostać nadany rygor natychmiastowej wykonalności.</w:t>
      </w:r>
    </w:p>
    <w:p w14:paraId="76D928DE" w14:textId="77777777" w:rsidR="00023669" w:rsidRPr="00023669" w:rsidRDefault="00023669" w:rsidP="00023669">
      <w:pPr>
        <w:spacing w:line="360" w:lineRule="exact"/>
        <w:contextualSpacing/>
        <w:rPr>
          <w:rFonts w:cs="Times New Roman"/>
          <w:b/>
          <w:bCs/>
          <w:sz w:val="24"/>
          <w:szCs w:val="24"/>
        </w:rPr>
      </w:pPr>
      <w:r w:rsidRPr="00023669">
        <w:rPr>
          <w:rFonts w:cs="Times New Roman"/>
          <w:b/>
          <w:bCs/>
          <w:sz w:val="24"/>
          <w:szCs w:val="24"/>
        </w:rPr>
        <w:t>II. Pomoc „doraźna”</w:t>
      </w:r>
    </w:p>
    <w:p w14:paraId="0401C882" w14:textId="77777777" w:rsidR="00023669" w:rsidRPr="00023669" w:rsidRDefault="00023669" w:rsidP="00DB5488">
      <w:pPr>
        <w:numPr>
          <w:ilvl w:val="0"/>
          <w:numId w:val="699"/>
        </w:numPr>
        <w:spacing w:line="360" w:lineRule="exact"/>
        <w:ind w:left="426" w:hanging="426"/>
        <w:contextualSpacing/>
        <w:rPr>
          <w:rFonts w:cs="Times New Roman"/>
          <w:sz w:val="24"/>
          <w:szCs w:val="24"/>
        </w:rPr>
      </w:pPr>
      <w:r w:rsidRPr="00023669">
        <w:rPr>
          <w:rFonts w:cs="Times New Roman"/>
          <w:sz w:val="24"/>
          <w:szCs w:val="24"/>
        </w:rPr>
        <w:t>Kwota zasiłku dla rodziny albo osoby samotnie gospodarującej nie może przekroczyć 8.000 zł (słownie: sześć tysięcy złotych).</w:t>
      </w:r>
    </w:p>
    <w:p w14:paraId="5375E071" w14:textId="77777777" w:rsidR="00023669" w:rsidRPr="00023669" w:rsidRDefault="00023669" w:rsidP="00DB5488">
      <w:pPr>
        <w:numPr>
          <w:ilvl w:val="0"/>
          <w:numId w:val="699"/>
        </w:numPr>
        <w:spacing w:line="360" w:lineRule="exact"/>
        <w:ind w:left="426" w:hanging="426"/>
        <w:contextualSpacing/>
        <w:rPr>
          <w:rFonts w:cs="Times New Roman"/>
          <w:sz w:val="24"/>
          <w:szCs w:val="24"/>
        </w:rPr>
      </w:pPr>
      <w:r w:rsidRPr="00023669">
        <w:rPr>
          <w:rFonts w:cs="Times New Roman"/>
          <w:sz w:val="24"/>
          <w:szCs w:val="24"/>
        </w:rPr>
        <w:t xml:space="preserve">W przypadku, gdy w jednym domu jednorodzinnym lub </w:t>
      </w:r>
    </w:p>
    <w:p w14:paraId="6C30383F" w14:textId="77777777" w:rsidR="00023669" w:rsidRPr="00023669" w:rsidRDefault="00023669" w:rsidP="00023669">
      <w:pPr>
        <w:spacing w:line="360" w:lineRule="exact"/>
        <w:ind w:left="426"/>
        <w:contextualSpacing/>
        <w:rPr>
          <w:rFonts w:cs="Times New Roman"/>
          <w:sz w:val="24"/>
          <w:szCs w:val="24"/>
        </w:rPr>
      </w:pPr>
      <w:r w:rsidRPr="00023669">
        <w:rPr>
          <w:rFonts w:cs="Times New Roman"/>
          <w:sz w:val="24"/>
          <w:szCs w:val="24"/>
        </w:rPr>
        <w:t>w mieszkaniu prowadzonych jest faktycznie kilka gospodarstw domowych przez poszczególne rodziny lub osoby samotnie gospodarujące, pomocą może być objęta każda z nich.</w:t>
      </w:r>
    </w:p>
    <w:p w14:paraId="10EAC9FE" w14:textId="77777777" w:rsidR="00023669" w:rsidRPr="00023669" w:rsidRDefault="00023669" w:rsidP="00DB5488">
      <w:pPr>
        <w:numPr>
          <w:ilvl w:val="0"/>
          <w:numId w:val="699"/>
        </w:numPr>
        <w:spacing w:line="360" w:lineRule="exact"/>
        <w:ind w:left="426" w:hanging="426"/>
        <w:contextualSpacing/>
        <w:rPr>
          <w:rFonts w:cs="Times New Roman"/>
          <w:sz w:val="24"/>
          <w:szCs w:val="24"/>
        </w:rPr>
      </w:pPr>
      <w:r w:rsidRPr="00023669">
        <w:rPr>
          <w:rFonts w:cs="Times New Roman"/>
          <w:sz w:val="24"/>
          <w:szCs w:val="24"/>
        </w:rPr>
        <w:t xml:space="preserve">Przy określaniu wysokości zasiłku należy brać pod uwagę </w:t>
      </w:r>
      <w:r w:rsidRPr="00023669">
        <w:rPr>
          <w:rFonts w:cs="Times New Roman"/>
          <w:sz w:val="24"/>
          <w:szCs w:val="24"/>
        </w:rPr>
        <w:br/>
        <w:t>w szczególności:</w:t>
      </w:r>
    </w:p>
    <w:p w14:paraId="1A53C78E" w14:textId="77777777" w:rsidR="00023669" w:rsidRPr="00023669" w:rsidRDefault="00023669" w:rsidP="00DB5488">
      <w:pPr>
        <w:numPr>
          <w:ilvl w:val="0"/>
          <w:numId w:val="700"/>
        </w:numPr>
        <w:spacing w:line="360" w:lineRule="exact"/>
        <w:ind w:left="851" w:hanging="425"/>
        <w:contextualSpacing/>
        <w:rPr>
          <w:rFonts w:cs="Times New Roman"/>
          <w:sz w:val="24"/>
          <w:szCs w:val="24"/>
        </w:rPr>
      </w:pPr>
      <w:r w:rsidRPr="00023669">
        <w:rPr>
          <w:rFonts w:cs="Times New Roman"/>
          <w:sz w:val="24"/>
          <w:szCs w:val="24"/>
        </w:rPr>
        <w:t>możliwość funkcjonowania we własnym mieszkaniu/domu jednorodzinnym (czy może stanowić schronienie dla poszkodowanych, czy nie stwarza dodatkowego zagrożenia na skutek uszkodzeń, czy konieczne jest zapewnienie innego schronienia w okresie przejściowym);</w:t>
      </w:r>
    </w:p>
    <w:p w14:paraId="1B1B417E" w14:textId="77777777" w:rsidR="00023669" w:rsidRPr="00023669" w:rsidRDefault="00023669" w:rsidP="00DB5488">
      <w:pPr>
        <w:numPr>
          <w:ilvl w:val="0"/>
          <w:numId w:val="700"/>
        </w:numPr>
        <w:spacing w:line="360" w:lineRule="exact"/>
        <w:ind w:left="851" w:hanging="425"/>
        <w:contextualSpacing/>
        <w:rPr>
          <w:rFonts w:cs="Times New Roman"/>
          <w:sz w:val="24"/>
          <w:szCs w:val="24"/>
        </w:rPr>
      </w:pPr>
      <w:r w:rsidRPr="00023669">
        <w:rPr>
          <w:rFonts w:cs="Times New Roman"/>
          <w:sz w:val="24"/>
          <w:szCs w:val="24"/>
        </w:rPr>
        <w:t>prace, które trzeba pilnie wykonać lub zakupy, jakie trzeba pilnie dokonać, by móc zaspokajać niezbędne potrzeby bytowe;</w:t>
      </w:r>
    </w:p>
    <w:p w14:paraId="7FAC4D5F" w14:textId="77777777" w:rsidR="00023669" w:rsidRPr="00023669" w:rsidRDefault="00023669" w:rsidP="00DB5488">
      <w:pPr>
        <w:numPr>
          <w:ilvl w:val="0"/>
          <w:numId w:val="700"/>
        </w:numPr>
        <w:spacing w:line="360" w:lineRule="exact"/>
        <w:ind w:left="851" w:hanging="425"/>
        <w:contextualSpacing/>
        <w:rPr>
          <w:rFonts w:cs="Times New Roman"/>
          <w:sz w:val="24"/>
          <w:szCs w:val="24"/>
        </w:rPr>
      </w:pPr>
      <w:r w:rsidRPr="00023669">
        <w:rPr>
          <w:rFonts w:cs="Times New Roman"/>
          <w:sz w:val="24"/>
          <w:szCs w:val="24"/>
        </w:rPr>
        <w:t>potrzeby dzieci z poszkodowanych rodzin w zakresie podjęcia i kontynuowania nauki;</w:t>
      </w:r>
    </w:p>
    <w:p w14:paraId="1021241C" w14:textId="77777777" w:rsidR="00023669" w:rsidRPr="00023669" w:rsidRDefault="00023669" w:rsidP="00DB5488">
      <w:pPr>
        <w:numPr>
          <w:ilvl w:val="0"/>
          <w:numId w:val="700"/>
        </w:numPr>
        <w:spacing w:line="360" w:lineRule="exact"/>
        <w:ind w:left="851" w:hanging="425"/>
        <w:contextualSpacing/>
        <w:rPr>
          <w:rFonts w:cs="Times New Roman"/>
          <w:sz w:val="24"/>
          <w:szCs w:val="24"/>
        </w:rPr>
      </w:pPr>
      <w:r w:rsidRPr="00023669">
        <w:rPr>
          <w:rFonts w:cs="Times New Roman"/>
          <w:sz w:val="24"/>
          <w:szCs w:val="24"/>
        </w:rPr>
        <w:t>zapewnienie dostępu do opieki medycznej i zakup leków dla poszkodowanych, zwłaszcza nieobjętych ubezpieczeniem zdrowotnym.</w:t>
      </w:r>
    </w:p>
    <w:p w14:paraId="6272FD8B" w14:textId="77777777" w:rsidR="00023669" w:rsidRPr="00023669" w:rsidRDefault="00023669" w:rsidP="00023669">
      <w:pPr>
        <w:spacing w:line="360" w:lineRule="exact"/>
        <w:contextualSpacing/>
        <w:rPr>
          <w:rFonts w:cs="Times New Roman"/>
          <w:b/>
          <w:bCs/>
          <w:sz w:val="24"/>
          <w:szCs w:val="24"/>
        </w:rPr>
      </w:pPr>
      <w:r w:rsidRPr="00023669">
        <w:rPr>
          <w:rFonts w:cs="Times New Roman"/>
          <w:b/>
          <w:bCs/>
          <w:sz w:val="24"/>
          <w:szCs w:val="24"/>
        </w:rPr>
        <w:t xml:space="preserve">III.  Pomoc na remont albo odbudowę budynku mieszkalnego lub lokalu mieszkalnego </w:t>
      </w:r>
    </w:p>
    <w:p w14:paraId="7075A040"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Kwota (wysokość) zasiłku dla rodziny albo osoby samotnie gospodarującej nie może przekroczyć:</w:t>
      </w:r>
    </w:p>
    <w:p w14:paraId="6B91A086" w14:textId="77777777" w:rsidR="00023669" w:rsidRPr="00023669" w:rsidRDefault="00023669" w:rsidP="00DB5488">
      <w:pPr>
        <w:numPr>
          <w:ilvl w:val="0"/>
          <w:numId w:val="702"/>
        </w:numPr>
        <w:spacing w:line="360" w:lineRule="exact"/>
        <w:ind w:left="851" w:hanging="425"/>
        <w:contextualSpacing/>
        <w:rPr>
          <w:rFonts w:cs="Times New Roman"/>
          <w:sz w:val="24"/>
          <w:szCs w:val="24"/>
        </w:rPr>
      </w:pPr>
      <w:r w:rsidRPr="00023669">
        <w:rPr>
          <w:rFonts w:cs="Times New Roman"/>
          <w:sz w:val="24"/>
          <w:szCs w:val="24"/>
        </w:rPr>
        <w:t>kwoty 200 tys. zł (słownie: dwieście tysięcy złotych), przyznawanej w związku ze szkodami w jednym budynku/lokalu mieszkalnym. Kwoty pomocy finansowej, przyznawane w zależności od oszacowanego procentu zniszczeń/uszkodzeń, określa załącznik nr 1 do Zasad;</w:t>
      </w:r>
    </w:p>
    <w:p w14:paraId="4CC81676" w14:textId="77777777" w:rsidR="00023669" w:rsidRPr="00023669" w:rsidRDefault="00023669" w:rsidP="00DB5488">
      <w:pPr>
        <w:numPr>
          <w:ilvl w:val="0"/>
          <w:numId w:val="702"/>
        </w:numPr>
        <w:spacing w:line="360" w:lineRule="exact"/>
        <w:ind w:left="851" w:hanging="425"/>
        <w:contextualSpacing/>
        <w:rPr>
          <w:rFonts w:cs="Times New Roman"/>
          <w:sz w:val="24"/>
          <w:szCs w:val="24"/>
        </w:rPr>
      </w:pPr>
      <w:r w:rsidRPr="00023669">
        <w:rPr>
          <w:rFonts w:cs="Times New Roman"/>
          <w:sz w:val="24"/>
          <w:szCs w:val="24"/>
        </w:rPr>
        <w:t xml:space="preserve">kwoty 100 tys. zł (słownie: sto tysięcy złotych), przyznawanej w związku ze szkodami powstałymi </w:t>
      </w:r>
    </w:p>
    <w:p w14:paraId="3312885B" w14:textId="77777777" w:rsidR="00023669" w:rsidRPr="00023669" w:rsidRDefault="00023669" w:rsidP="00023669">
      <w:pPr>
        <w:spacing w:line="360" w:lineRule="exact"/>
        <w:ind w:left="851"/>
        <w:contextualSpacing/>
        <w:rPr>
          <w:rFonts w:cs="Times New Roman"/>
          <w:sz w:val="24"/>
          <w:szCs w:val="24"/>
        </w:rPr>
      </w:pPr>
      <w:r w:rsidRPr="00023669">
        <w:rPr>
          <w:rFonts w:cs="Times New Roman"/>
          <w:sz w:val="24"/>
          <w:szCs w:val="24"/>
        </w:rPr>
        <w:t>w budynkach gospodarczych (niezależnie od liczby zniszczonych lub uszkodzonych budynków gospodarczych). Kwoty pomocy finansowej, przyznawane w zależności od oszacowanego procentu zniszczeń/uszkodzeń, określa załącznik nr 2 do Zasad.</w:t>
      </w:r>
    </w:p>
    <w:p w14:paraId="6905DC94"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 xml:space="preserve">Kwoty zasiłków, o których mowa w ust. 1, przyznawane </w:t>
      </w:r>
      <w:r w:rsidRPr="00023669">
        <w:rPr>
          <w:rFonts w:cs="Times New Roman"/>
          <w:sz w:val="24"/>
          <w:szCs w:val="24"/>
        </w:rPr>
        <w:br/>
        <w:t xml:space="preserve">są w przypadku oszacowania procentu zniszczeń/uszkodzeń </w:t>
      </w:r>
      <w:r w:rsidRPr="00023669">
        <w:rPr>
          <w:rFonts w:cs="Times New Roman"/>
          <w:sz w:val="24"/>
          <w:szCs w:val="24"/>
        </w:rPr>
        <w:br/>
        <w:t>na poziomie co najmniej 5%.</w:t>
      </w:r>
    </w:p>
    <w:p w14:paraId="20EC0B95"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 xml:space="preserve">W przypadku oszacowania procentu zniszczeń/uszkodzeń </w:t>
      </w:r>
      <w:r w:rsidRPr="00023669">
        <w:rPr>
          <w:rFonts w:cs="Times New Roman"/>
          <w:sz w:val="24"/>
          <w:szCs w:val="24"/>
        </w:rPr>
        <w:br/>
        <w:t>w budynkach, o których mowa w ust. 1, na poziomie poniżej 5%, może być przyznana pomoc, o której mowa w części II.</w:t>
      </w:r>
    </w:p>
    <w:p w14:paraId="1A852999"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Osobami uprawionymi są:</w:t>
      </w:r>
    </w:p>
    <w:p w14:paraId="01999D97" w14:textId="77777777" w:rsidR="00023669" w:rsidRPr="00023669" w:rsidRDefault="00023669" w:rsidP="00DB5488">
      <w:pPr>
        <w:numPr>
          <w:ilvl w:val="0"/>
          <w:numId w:val="703"/>
        </w:numPr>
        <w:spacing w:line="360" w:lineRule="exact"/>
        <w:ind w:left="709" w:hanging="283"/>
        <w:contextualSpacing/>
        <w:rPr>
          <w:rFonts w:cs="Times New Roman"/>
          <w:sz w:val="24"/>
          <w:szCs w:val="24"/>
        </w:rPr>
      </w:pPr>
      <w:r w:rsidRPr="00023669">
        <w:rPr>
          <w:rFonts w:cs="Times New Roman"/>
          <w:sz w:val="24"/>
          <w:szCs w:val="24"/>
        </w:rPr>
        <w:t>właściciel budynku mieszkalnego/lokalu mieszkalnego;</w:t>
      </w:r>
    </w:p>
    <w:p w14:paraId="7D3F5682" w14:textId="77777777" w:rsidR="00023669" w:rsidRPr="00023669" w:rsidRDefault="00023669" w:rsidP="00DB5488">
      <w:pPr>
        <w:numPr>
          <w:ilvl w:val="0"/>
          <w:numId w:val="703"/>
        </w:numPr>
        <w:spacing w:line="360" w:lineRule="exact"/>
        <w:ind w:left="709" w:hanging="283"/>
        <w:contextualSpacing/>
        <w:rPr>
          <w:rFonts w:cs="Times New Roman"/>
          <w:sz w:val="24"/>
          <w:szCs w:val="24"/>
        </w:rPr>
      </w:pPr>
      <w:r w:rsidRPr="00023669">
        <w:rPr>
          <w:rFonts w:cs="Times New Roman"/>
          <w:sz w:val="24"/>
          <w:szCs w:val="24"/>
        </w:rPr>
        <w:t>osoba, której przysługuje spółdzielcze własnościowe prawo do zniszczonego lub uszkodzonego  lokalu mieszkalnego lub domu jednorodzinnego;</w:t>
      </w:r>
    </w:p>
    <w:p w14:paraId="01E6C353" w14:textId="77777777" w:rsidR="00023669" w:rsidRPr="00023669" w:rsidRDefault="00023669" w:rsidP="00DB5488">
      <w:pPr>
        <w:numPr>
          <w:ilvl w:val="0"/>
          <w:numId w:val="703"/>
        </w:numPr>
        <w:spacing w:line="360" w:lineRule="exact"/>
        <w:ind w:left="709" w:hanging="283"/>
        <w:contextualSpacing/>
        <w:rPr>
          <w:rFonts w:cs="Times New Roman"/>
          <w:sz w:val="24"/>
          <w:szCs w:val="24"/>
        </w:rPr>
      </w:pPr>
      <w:r w:rsidRPr="00023669">
        <w:rPr>
          <w:rFonts w:cs="Times New Roman"/>
          <w:sz w:val="24"/>
          <w:szCs w:val="24"/>
        </w:rPr>
        <w:t xml:space="preserve">osoba, której przysługuje spółdzielcze lokatorskie prawo </w:t>
      </w:r>
      <w:r w:rsidRPr="00023669">
        <w:rPr>
          <w:rFonts w:cs="Times New Roman"/>
          <w:sz w:val="24"/>
          <w:szCs w:val="24"/>
        </w:rPr>
        <w:br/>
        <w:t>do lokalu mieszkalnego;</w:t>
      </w:r>
    </w:p>
    <w:p w14:paraId="0CDFFD2E" w14:textId="77777777" w:rsidR="00023669" w:rsidRPr="00023669" w:rsidRDefault="00023669" w:rsidP="00DB5488">
      <w:pPr>
        <w:numPr>
          <w:ilvl w:val="0"/>
          <w:numId w:val="703"/>
        </w:numPr>
        <w:spacing w:line="360" w:lineRule="exact"/>
        <w:ind w:left="709" w:hanging="283"/>
        <w:contextualSpacing/>
        <w:rPr>
          <w:rFonts w:cs="Times New Roman"/>
          <w:sz w:val="24"/>
          <w:szCs w:val="24"/>
        </w:rPr>
      </w:pPr>
      <w:r w:rsidRPr="00023669">
        <w:rPr>
          <w:rFonts w:cs="Times New Roman"/>
          <w:sz w:val="24"/>
          <w:szCs w:val="24"/>
        </w:rPr>
        <w:t>osoba, która jest najemcą lokalu mieszkalnego albo budynku mieszkalnego;</w:t>
      </w:r>
    </w:p>
    <w:p w14:paraId="08007FC5" w14:textId="77777777" w:rsidR="00023669" w:rsidRPr="00023669" w:rsidRDefault="00023669" w:rsidP="00DB5488">
      <w:pPr>
        <w:numPr>
          <w:ilvl w:val="0"/>
          <w:numId w:val="703"/>
        </w:numPr>
        <w:spacing w:line="360" w:lineRule="exact"/>
        <w:ind w:left="709" w:hanging="283"/>
        <w:contextualSpacing/>
        <w:rPr>
          <w:rFonts w:cs="Times New Roman"/>
          <w:sz w:val="24"/>
          <w:szCs w:val="24"/>
        </w:rPr>
      </w:pPr>
      <w:r w:rsidRPr="00023669">
        <w:rPr>
          <w:rFonts w:cs="Times New Roman"/>
          <w:sz w:val="24"/>
          <w:szCs w:val="24"/>
        </w:rPr>
        <w:t>osoba, na rzecz której ustanowione zostało prawo dożywocia.</w:t>
      </w:r>
    </w:p>
    <w:p w14:paraId="16325990"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Niniejsze warunki mają zastosowanie również do: odtworzenia budynku/lokalu mieszkalnego w innym miejscu lub o innych wymiarach, zakupu budynku/lokalu mieszkalnego albo budynku mieszkalnego wraz z gruntem, na którym jest posadowiony albo zakupu działki budowlanej.</w:t>
      </w:r>
    </w:p>
    <w:p w14:paraId="24A2ABF4"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 xml:space="preserve">Pomoc na remont budynku/lokalu mieszkalnego może zostać udzielona osobom, o których mowa  w  ust. 4  pkt 4-5, pod warunkiem uzyskania pisemnej zgody właściciela </w:t>
      </w:r>
      <w:r w:rsidRPr="00023669">
        <w:rPr>
          <w:rFonts w:cs="Times New Roman"/>
          <w:sz w:val="24"/>
          <w:szCs w:val="24"/>
        </w:rPr>
        <w:br/>
        <w:t xml:space="preserve">na przeprowadzenie remontu budynku/lokalu mieszkalnego. </w:t>
      </w:r>
      <w:r w:rsidRPr="00023669">
        <w:rPr>
          <w:rFonts w:cs="Times New Roman"/>
          <w:sz w:val="24"/>
          <w:szCs w:val="24"/>
        </w:rPr>
        <w:br/>
        <w:t>W przypadku wyrażenia zgody przez właściciela nie będzie on mógł ubiegać się o pomoc na remont budynku/lokalu mieszkalnego będącego przedmiotem najmu lub prawa dożywocia.</w:t>
      </w:r>
    </w:p>
    <w:p w14:paraId="0FAB7CE5"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Zasiłek celowy może być przyznany na koszty rozbiórki zniszczonego budynku mieszkalnego wyłącznie w przypadku odbudowy budynku mieszkalnego na miejscu, na którym był posadowiony dotychczasowy budynek.  Całkowita kwota zasiłku na odbudowę budynku mieszkalnego i koszty rozbiórki zniszczonego budynku nie może przekroczyć kwoty pomocy uzależnionej od oszacowanego procentu zniszczeń/uszkodzeń, określonej w załączniku nr 1 lub nr 2 do Zasad.</w:t>
      </w:r>
    </w:p>
    <w:p w14:paraId="40E31B15"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 xml:space="preserve">Z kwoty przyznanego zasiłku mogą zostać sfinansowane koszty remontu lub zakupu urządzeń niezbędnych do doprowadzenia energii, ciepła, wody oraz niezbędnej infrastruktury technicznej towarzyszącej budownictwu mieszkalnemu, które zostały zniszczone lub uszkodzone w wyniku zdarzeń noszących znamiona klęsk żywiołowych. Koszty te nie zwiększają kwoty pomocy (zasiłku) przyznanej na inwestycje, o których mowa </w:t>
      </w:r>
      <w:r w:rsidRPr="00023669">
        <w:rPr>
          <w:rFonts w:cs="Times New Roman"/>
          <w:sz w:val="24"/>
          <w:szCs w:val="24"/>
        </w:rPr>
        <w:br/>
        <w:t>w ust. 1.</w:t>
      </w:r>
    </w:p>
    <w:p w14:paraId="6392CFD1"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 xml:space="preserve">Jeżeli w zniszczonym lub uszkodzonym budynku/lokalu mieszkalnym gospodarstwo domowe nie było prowadzone </w:t>
      </w:r>
      <w:r w:rsidRPr="00023669">
        <w:rPr>
          <w:rFonts w:cs="Times New Roman"/>
          <w:sz w:val="24"/>
          <w:szCs w:val="24"/>
        </w:rPr>
        <w:br/>
        <w:t xml:space="preserve">w dniu zdarzenia klęskowego, nie zachodzą przesłanki </w:t>
      </w:r>
      <w:r w:rsidRPr="00023669">
        <w:rPr>
          <w:rFonts w:cs="Times New Roman"/>
          <w:sz w:val="24"/>
          <w:szCs w:val="24"/>
        </w:rPr>
        <w:br/>
        <w:t xml:space="preserve">do przyznania pomocy. Pomoc nie przysługuje również </w:t>
      </w:r>
      <w:r w:rsidRPr="00023669">
        <w:rPr>
          <w:rFonts w:cs="Times New Roman"/>
          <w:sz w:val="24"/>
          <w:szCs w:val="24"/>
        </w:rPr>
        <w:br/>
        <w:t xml:space="preserve">na remont/odbudowę budynku/lokalu innego niż budynek/lokal mieszkalny (np. budynku w budowie, domu rekreacyjnego </w:t>
      </w:r>
      <w:r w:rsidRPr="00023669">
        <w:rPr>
          <w:rFonts w:cs="Times New Roman"/>
          <w:sz w:val="24"/>
          <w:szCs w:val="24"/>
        </w:rPr>
        <w:br/>
        <w:t xml:space="preserve">i letniskowego) ani na remont/odbudowę obiektów o innym charakterze (np. dróg dojazdowych). </w:t>
      </w:r>
    </w:p>
    <w:p w14:paraId="123B60F1"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Kwota udzielanej pomocy na remont/odbudowę budynku/lokalu mieszkalnego nie może przekroczyć wysokości szkód wyrządzonych zdarzeniem klęskowym w danym budynku/lokalu mieszkalnym.</w:t>
      </w:r>
    </w:p>
    <w:p w14:paraId="0B02B321"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 xml:space="preserve">W przypadku, gdy w budynku/lokalu mieszkalnym prowadzonych jest faktycznie kilka gospodarstw domowych, pomocą może być objęte każde odrębne gospodarstwo domowe, jednakże łączna wysokość środków przyznanych </w:t>
      </w:r>
      <w:r w:rsidRPr="00023669">
        <w:rPr>
          <w:rFonts w:cs="Times New Roman"/>
          <w:sz w:val="24"/>
          <w:szCs w:val="24"/>
        </w:rPr>
        <w:br/>
        <w:t>na remont/odbudowę budynku/lokalu mieszkalnego nie może przekroczyć wysokości kosztów niezbędnych do usunięcia skutków zdarzenia klęskowego w budynku/lokalu mieszkalnym.</w:t>
      </w:r>
    </w:p>
    <w:p w14:paraId="019EA799"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 xml:space="preserve">Pomoc może być wypłacana w transzach. W takim przypadku wypłata kolejnej transzy zasiłku winna zostać poprzedzona weryfikacją sposobu wykorzystania środków przekazanych </w:t>
      </w:r>
      <w:r w:rsidRPr="00023669">
        <w:rPr>
          <w:rFonts w:cs="Times New Roman"/>
          <w:sz w:val="24"/>
          <w:szCs w:val="24"/>
        </w:rPr>
        <w:br/>
        <w:t xml:space="preserve">w ramach wcześniejszej transzy, w szczególności rozliczeniem za pomocą faktur lub rachunków. </w:t>
      </w:r>
    </w:p>
    <w:p w14:paraId="3E904B4F"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 xml:space="preserve">Pomoc przyznawana jest niezależnie od odszkodowania przysługującego z tytułu ubezpieczenia budynku/lokalu mieszkalnego od skutków klęsk żywiołowych. Zapis ten nie zwalnia jednak organu gminy od stosowania zasady miarkowania pomocy. </w:t>
      </w:r>
    </w:p>
    <w:p w14:paraId="40A5EE6A"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 xml:space="preserve">Pomoc – w zakresie, o którym mowa w ust. 1 pkt 1 – może zostać przyznana odpowiednio na remont/odbudowę wyłącznie jednego budynku/lokalu mieszkalnego albo na zakup jednego budynku/lokalu mieszkalnego lub budynku mieszkalnego wraz </w:t>
      </w:r>
      <w:r w:rsidRPr="00023669">
        <w:rPr>
          <w:rFonts w:cs="Times New Roman"/>
          <w:sz w:val="24"/>
          <w:szCs w:val="24"/>
        </w:rPr>
        <w:br/>
        <w:t>z gruntem, na którym jest posadowiony, albo na zakup jednej działki budowlanej.</w:t>
      </w:r>
    </w:p>
    <w:p w14:paraId="38B84036"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Osoby uprawnione powinny przedstawić faktury lub rachunki potwierdzające poniesienie wydatków, związanych z remontem/odbudową budynku/lokalu mieszkalnego, dokonanych z kwoty przyznanego zasiłku.</w:t>
      </w:r>
    </w:p>
    <w:p w14:paraId="0F841A15"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W przypadku, gdy osoba uprawniona nie rozliczy poniesionych wydatków (np. nie przedstawi rachunków lub faktur) albo przeznaczy pomoc na wydatki niezgodne z celem, na jaki została ona udzielona, zwrot środków z tytułu udzielonej pomocy następuje na podstawie ustawy o pomocy społecznej.</w:t>
      </w:r>
    </w:p>
    <w:p w14:paraId="59E94F86" w14:textId="77777777" w:rsidR="00023669" w:rsidRPr="00023669" w:rsidRDefault="00023669" w:rsidP="00DB5488">
      <w:pPr>
        <w:numPr>
          <w:ilvl w:val="0"/>
          <w:numId w:val="701"/>
        </w:numPr>
        <w:spacing w:line="360" w:lineRule="exact"/>
        <w:ind w:left="426" w:hanging="426"/>
        <w:contextualSpacing/>
        <w:rPr>
          <w:rFonts w:cs="Times New Roman"/>
          <w:sz w:val="24"/>
          <w:szCs w:val="24"/>
        </w:rPr>
      </w:pPr>
      <w:r w:rsidRPr="00023669">
        <w:rPr>
          <w:rFonts w:cs="Times New Roman"/>
          <w:sz w:val="24"/>
          <w:szCs w:val="24"/>
        </w:rPr>
        <w:t xml:space="preserve">Zasiłki, o których mowa w części III, pomniejsza się o kwotę już przyznanego z uwagi na to samo zdarzenie zasiłku celowego, </w:t>
      </w:r>
    </w:p>
    <w:p w14:paraId="669CB4D9" w14:textId="77777777" w:rsidR="00023669" w:rsidRPr="00023669" w:rsidRDefault="00023669" w:rsidP="00023669">
      <w:pPr>
        <w:spacing w:line="360" w:lineRule="exact"/>
        <w:ind w:left="426"/>
        <w:contextualSpacing/>
        <w:rPr>
          <w:rFonts w:cs="Times New Roman"/>
          <w:sz w:val="24"/>
          <w:szCs w:val="24"/>
        </w:rPr>
      </w:pPr>
      <w:r w:rsidRPr="00023669">
        <w:rPr>
          <w:rFonts w:cs="Times New Roman"/>
          <w:sz w:val="24"/>
          <w:szCs w:val="24"/>
        </w:rPr>
        <w:t xml:space="preserve">o którym mowa w części II, jeżeli kwota ta została przyznana  </w:t>
      </w:r>
      <w:r w:rsidRPr="00023669">
        <w:rPr>
          <w:rFonts w:cs="Times New Roman"/>
          <w:sz w:val="24"/>
          <w:szCs w:val="24"/>
        </w:rPr>
        <w:br/>
        <w:t>i przeznaczona na prace związane z remontem budynku/lokalu mieszkalnego.</w:t>
      </w:r>
    </w:p>
    <w:p w14:paraId="24D2DBA0" w14:textId="77777777" w:rsidR="00023669" w:rsidRPr="00023669" w:rsidRDefault="00023669" w:rsidP="00023669">
      <w:pPr>
        <w:spacing w:line="360" w:lineRule="exact"/>
        <w:contextualSpacing/>
        <w:rPr>
          <w:rFonts w:cs="Times New Roman"/>
          <w:b/>
          <w:bCs/>
          <w:sz w:val="24"/>
          <w:szCs w:val="24"/>
        </w:rPr>
      </w:pPr>
      <w:r w:rsidRPr="00023669">
        <w:rPr>
          <w:rFonts w:cs="Times New Roman"/>
          <w:b/>
          <w:bCs/>
          <w:sz w:val="24"/>
          <w:szCs w:val="24"/>
        </w:rPr>
        <w:t>IV. Uruchamianie środków rezerwy celowej na wypłatę zasiłków celowych</w:t>
      </w:r>
    </w:p>
    <w:p w14:paraId="48404717" w14:textId="77777777" w:rsidR="00023669" w:rsidRPr="00023669" w:rsidRDefault="00023669" w:rsidP="00DB5488">
      <w:pPr>
        <w:numPr>
          <w:ilvl w:val="0"/>
          <w:numId w:val="704"/>
        </w:numPr>
        <w:spacing w:line="360" w:lineRule="exact"/>
        <w:ind w:left="426" w:hanging="426"/>
        <w:contextualSpacing/>
        <w:rPr>
          <w:rFonts w:cs="Times New Roman"/>
          <w:sz w:val="24"/>
          <w:szCs w:val="24"/>
        </w:rPr>
      </w:pPr>
      <w:r w:rsidRPr="00023669">
        <w:rPr>
          <w:rFonts w:cs="Times New Roman"/>
          <w:sz w:val="24"/>
          <w:szCs w:val="24"/>
        </w:rPr>
        <w:t xml:space="preserve">W celu uruchomienia środków na zasiłki celowe z budżetu państwa wójt gminy (burmistrz, prezydent miasta) sporządza i przedstawia wojewodzie listę uszkodzonych lub zniszczonych budynków/lokali mieszkalnych w poszczególnych miejscowościach z opisem szkody i szacowaną kwotą zasiłku. </w:t>
      </w:r>
    </w:p>
    <w:p w14:paraId="64F41F82" w14:textId="77777777" w:rsidR="00023669" w:rsidRPr="00023669" w:rsidRDefault="00023669" w:rsidP="00DB5488">
      <w:pPr>
        <w:numPr>
          <w:ilvl w:val="0"/>
          <w:numId w:val="704"/>
        </w:numPr>
        <w:spacing w:line="360" w:lineRule="exact"/>
        <w:ind w:left="426" w:hanging="426"/>
        <w:contextualSpacing/>
        <w:rPr>
          <w:rFonts w:cs="Times New Roman"/>
          <w:sz w:val="24"/>
          <w:szCs w:val="24"/>
        </w:rPr>
      </w:pPr>
      <w:r w:rsidRPr="00023669">
        <w:rPr>
          <w:rFonts w:cs="Times New Roman"/>
          <w:sz w:val="24"/>
          <w:szCs w:val="24"/>
        </w:rPr>
        <w:t xml:space="preserve">Wojewoda dokonuje wstępnej weryfikacji danych zawartych </w:t>
      </w:r>
      <w:r w:rsidRPr="00023669">
        <w:rPr>
          <w:rFonts w:cs="Times New Roman"/>
          <w:sz w:val="24"/>
          <w:szCs w:val="24"/>
        </w:rPr>
        <w:br/>
        <w:t>w ww. listach oraz sporządza zbiorczą listę zasiłków z terenu województwa.</w:t>
      </w:r>
    </w:p>
    <w:p w14:paraId="0469BC7C" w14:textId="77777777" w:rsidR="00023669" w:rsidRPr="00023669" w:rsidRDefault="00023669" w:rsidP="00DB5488">
      <w:pPr>
        <w:numPr>
          <w:ilvl w:val="0"/>
          <w:numId w:val="704"/>
        </w:numPr>
        <w:spacing w:line="360" w:lineRule="exact"/>
        <w:ind w:left="426" w:hanging="426"/>
        <w:contextualSpacing/>
        <w:rPr>
          <w:rFonts w:cs="Times New Roman"/>
          <w:sz w:val="24"/>
          <w:szCs w:val="24"/>
        </w:rPr>
      </w:pPr>
      <w:r w:rsidRPr="00023669">
        <w:rPr>
          <w:rFonts w:cs="Times New Roman"/>
          <w:sz w:val="24"/>
          <w:szCs w:val="24"/>
        </w:rPr>
        <w:t xml:space="preserve">Na podstawie zbiorczej listy zasiłków z terenu województwa wojewoda, poprzez Informatyczny System Obsługi Budżetu Państwa TREZOR, występuje do ministra właściwego do spraw finansów publicznych, za pośrednictwem Ministra SWiA, </w:t>
      </w:r>
      <w:r w:rsidRPr="00023669">
        <w:rPr>
          <w:rFonts w:cs="Times New Roman"/>
          <w:sz w:val="24"/>
          <w:szCs w:val="24"/>
        </w:rPr>
        <w:br/>
        <w:t>z wnioskiem o uruchomienie środków z rezerwy celowej budżetu państwa przeznaczonej na przeciwdziałanie i usuwanie skutków klęsk żywiołowych.</w:t>
      </w:r>
    </w:p>
    <w:p w14:paraId="677096FE" w14:textId="77777777" w:rsidR="00023669" w:rsidRPr="00023669" w:rsidRDefault="00023669" w:rsidP="00DB5488">
      <w:pPr>
        <w:numPr>
          <w:ilvl w:val="0"/>
          <w:numId w:val="704"/>
        </w:numPr>
        <w:spacing w:line="360" w:lineRule="exact"/>
        <w:ind w:left="426" w:hanging="426"/>
        <w:contextualSpacing/>
        <w:rPr>
          <w:rFonts w:cs="Times New Roman"/>
          <w:sz w:val="24"/>
          <w:szCs w:val="24"/>
        </w:rPr>
      </w:pPr>
      <w:r w:rsidRPr="00023669">
        <w:rPr>
          <w:rFonts w:cs="Times New Roman"/>
          <w:sz w:val="24"/>
          <w:szCs w:val="24"/>
        </w:rPr>
        <w:t xml:space="preserve">Wzory zbiorczych list zasiłków: </w:t>
      </w:r>
    </w:p>
    <w:p w14:paraId="655D8615" w14:textId="77777777" w:rsidR="00023669" w:rsidRPr="00023669" w:rsidRDefault="00023669" w:rsidP="00DB5488">
      <w:pPr>
        <w:numPr>
          <w:ilvl w:val="0"/>
          <w:numId w:val="705"/>
        </w:numPr>
        <w:spacing w:line="360" w:lineRule="exact"/>
        <w:ind w:left="709" w:hanging="283"/>
        <w:contextualSpacing/>
        <w:rPr>
          <w:rFonts w:cs="Times New Roman"/>
          <w:sz w:val="24"/>
          <w:szCs w:val="24"/>
        </w:rPr>
      </w:pPr>
      <w:r w:rsidRPr="00023669">
        <w:rPr>
          <w:rFonts w:cs="Times New Roman"/>
          <w:sz w:val="24"/>
          <w:szCs w:val="24"/>
        </w:rPr>
        <w:t>do 6 tys. zł na tzw. pomoc „doraźną”;</w:t>
      </w:r>
    </w:p>
    <w:p w14:paraId="4FEDBE7A" w14:textId="77777777" w:rsidR="00023669" w:rsidRPr="00023669" w:rsidRDefault="00023669" w:rsidP="00DB5488">
      <w:pPr>
        <w:numPr>
          <w:ilvl w:val="0"/>
          <w:numId w:val="705"/>
        </w:numPr>
        <w:spacing w:line="360" w:lineRule="exact"/>
        <w:ind w:left="709" w:hanging="283"/>
        <w:contextualSpacing/>
        <w:rPr>
          <w:rFonts w:cs="Times New Roman"/>
          <w:sz w:val="24"/>
          <w:szCs w:val="24"/>
        </w:rPr>
      </w:pPr>
      <w:r w:rsidRPr="00023669">
        <w:rPr>
          <w:rFonts w:cs="Times New Roman"/>
          <w:sz w:val="24"/>
          <w:szCs w:val="24"/>
        </w:rPr>
        <w:t>do 200 tys. zł na remont albo odbudowę budynku mieszkalnego lub lokalu mieszkalnego;</w:t>
      </w:r>
    </w:p>
    <w:p w14:paraId="6EB128E8" w14:textId="77777777" w:rsidR="00023669" w:rsidRPr="00023669" w:rsidRDefault="00023669" w:rsidP="00DB5488">
      <w:pPr>
        <w:numPr>
          <w:ilvl w:val="0"/>
          <w:numId w:val="705"/>
        </w:numPr>
        <w:spacing w:line="360" w:lineRule="exact"/>
        <w:ind w:left="709" w:hanging="283"/>
        <w:contextualSpacing/>
        <w:rPr>
          <w:rFonts w:cs="Times New Roman"/>
          <w:sz w:val="24"/>
          <w:szCs w:val="24"/>
        </w:rPr>
      </w:pPr>
      <w:r w:rsidRPr="00023669">
        <w:rPr>
          <w:rFonts w:cs="Times New Roman"/>
          <w:sz w:val="24"/>
          <w:szCs w:val="24"/>
        </w:rPr>
        <w:t xml:space="preserve">do 100 tys. zł na remont albo odbudowę budynku gospodarczego określają załączniki nr 3, 4 i 5 do niniejszych Zasad. </w:t>
      </w:r>
    </w:p>
    <w:p w14:paraId="1D7B3D47" w14:textId="77777777" w:rsidR="00023669" w:rsidRPr="00023669" w:rsidRDefault="00023669" w:rsidP="00DB5488">
      <w:pPr>
        <w:numPr>
          <w:ilvl w:val="0"/>
          <w:numId w:val="704"/>
        </w:numPr>
        <w:spacing w:line="360" w:lineRule="exact"/>
        <w:ind w:left="426" w:hanging="426"/>
        <w:contextualSpacing/>
        <w:rPr>
          <w:rFonts w:cs="Times New Roman"/>
          <w:sz w:val="24"/>
          <w:szCs w:val="24"/>
        </w:rPr>
      </w:pPr>
      <w:r w:rsidRPr="00023669">
        <w:rPr>
          <w:rFonts w:cs="Times New Roman"/>
          <w:sz w:val="24"/>
          <w:szCs w:val="24"/>
        </w:rPr>
        <w:t xml:space="preserve">Zbiorcze listy zasiłków stanowią załączniki do wniosku wojewody, o którym mowa w  ust. 3. </w:t>
      </w:r>
    </w:p>
    <w:p w14:paraId="1BEA7CF9" w14:textId="77777777" w:rsidR="00023669" w:rsidRPr="00023669" w:rsidRDefault="00023669" w:rsidP="00023669">
      <w:pPr>
        <w:spacing w:line="360" w:lineRule="exact"/>
        <w:contextualSpacing/>
        <w:rPr>
          <w:rFonts w:cs="Times New Roman"/>
          <w:b/>
          <w:bCs/>
          <w:sz w:val="24"/>
          <w:szCs w:val="24"/>
        </w:rPr>
      </w:pPr>
      <w:r w:rsidRPr="00023669">
        <w:rPr>
          <w:rFonts w:cs="Times New Roman"/>
          <w:b/>
          <w:bCs/>
          <w:sz w:val="24"/>
          <w:szCs w:val="24"/>
        </w:rPr>
        <w:t>V. Szacowanie szkód</w:t>
      </w:r>
    </w:p>
    <w:p w14:paraId="0DC92E6F" w14:textId="77777777" w:rsidR="00023669" w:rsidRPr="00023669" w:rsidRDefault="00023669" w:rsidP="00DB5488">
      <w:pPr>
        <w:numPr>
          <w:ilvl w:val="0"/>
          <w:numId w:val="706"/>
        </w:numPr>
        <w:spacing w:line="360" w:lineRule="exact"/>
        <w:ind w:left="426" w:hanging="426"/>
        <w:contextualSpacing/>
        <w:rPr>
          <w:rFonts w:cs="Times New Roman"/>
          <w:sz w:val="24"/>
          <w:szCs w:val="24"/>
        </w:rPr>
      </w:pPr>
      <w:r w:rsidRPr="00023669">
        <w:rPr>
          <w:rFonts w:cs="Times New Roman"/>
          <w:sz w:val="24"/>
          <w:szCs w:val="24"/>
        </w:rPr>
        <w:t>Oszacowania wysokości szkód w budynku/lokalu mieszkalnym dokonuje osoba posiadająca uprawnienia zawodowe w zakresie szacowania nieruchomości albo komisja do spraw szacowania strat, powołana przez wójta (burmistrza, prezydenta miasta), w której bierze udział pracownik organu nadzoru budowlanego wykonujący zadania służbowe.</w:t>
      </w:r>
    </w:p>
    <w:p w14:paraId="7A0700DB" w14:textId="77777777" w:rsidR="00023669" w:rsidRPr="00023669" w:rsidRDefault="00023669" w:rsidP="00DB5488">
      <w:pPr>
        <w:numPr>
          <w:ilvl w:val="0"/>
          <w:numId w:val="706"/>
        </w:numPr>
        <w:spacing w:line="360" w:lineRule="exact"/>
        <w:ind w:left="426" w:hanging="426"/>
        <w:contextualSpacing/>
        <w:rPr>
          <w:rFonts w:cs="Times New Roman"/>
          <w:sz w:val="24"/>
          <w:szCs w:val="24"/>
        </w:rPr>
      </w:pPr>
      <w:r w:rsidRPr="00023669">
        <w:rPr>
          <w:rFonts w:cs="Times New Roman"/>
          <w:sz w:val="24"/>
          <w:szCs w:val="24"/>
        </w:rPr>
        <w:t xml:space="preserve">Osoba posiadająca uprawnienia zawodowe w zakresie szacowania nieruchomości albo komisja do spraw szacowania strat, o której mowa w ust. 1, określa procentowy udział zniszczenia lub uszkodzenia, o których mowa w załączniku nr 1 lub załączniku nr  2 do Zasad. </w:t>
      </w:r>
    </w:p>
    <w:p w14:paraId="79B8DC06" w14:textId="77777777" w:rsidR="00023669" w:rsidRPr="00023669" w:rsidRDefault="00023669" w:rsidP="00023669">
      <w:pPr>
        <w:spacing w:line="360" w:lineRule="exact"/>
        <w:ind w:left="426" w:hanging="426"/>
        <w:contextualSpacing/>
        <w:rPr>
          <w:rFonts w:cs="Times New Roman"/>
          <w:b/>
          <w:bCs/>
          <w:sz w:val="24"/>
          <w:szCs w:val="24"/>
        </w:rPr>
      </w:pPr>
      <w:r w:rsidRPr="00023669">
        <w:rPr>
          <w:rFonts w:cs="Times New Roman"/>
          <w:b/>
          <w:bCs/>
          <w:sz w:val="24"/>
          <w:szCs w:val="24"/>
        </w:rPr>
        <w:t>VI. Wsparcie działań</w:t>
      </w:r>
    </w:p>
    <w:p w14:paraId="43DDC5CB" w14:textId="77777777" w:rsidR="00023669" w:rsidRPr="00023669" w:rsidRDefault="00023669" w:rsidP="00023669">
      <w:pPr>
        <w:spacing w:line="360" w:lineRule="exact"/>
        <w:contextualSpacing/>
        <w:rPr>
          <w:rFonts w:cs="Times New Roman"/>
          <w:sz w:val="24"/>
          <w:szCs w:val="24"/>
        </w:rPr>
      </w:pPr>
      <w:r w:rsidRPr="00023669">
        <w:rPr>
          <w:rFonts w:cs="Times New Roman"/>
          <w:sz w:val="24"/>
          <w:szCs w:val="24"/>
        </w:rPr>
        <w:t xml:space="preserve">W celu sprawnego udzielenia pomocy, w razie konieczności, wójt (burmistrz, prezydent miasta) i starosta powinni zapewnić służbom pomocy społecznej, odpowiednie do potrzeb, wsparcie ze strony innych pracowników samorządowych gminy lub powiatu. </w:t>
      </w:r>
    </w:p>
    <w:p w14:paraId="2DF9E114" w14:textId="77777777" w:rsidR="00023669" w:rsidRPr="00023669" w:rsidRDefault="00023669" w:rsidP="00023669">
      <w:pPr>
        <w:spacing w:line="360" w:lineRule="exact"/>
        <w:rPr>
          <w:rFonts w:cs="Times New Roman"/>
          <w:b/>
          <w:bCs/>
          <w:sz w:val="24"/>
          <w:szCs w:val="24"/>
        </w:rPr>
      </w:pPr>
      <w:r w:rsidRPr="00023669">
        <w:rPr>
          <w:rFonts w:cs="Times New Roman"/>
          <w:b/>
          <w:bCs/>
          <w:sz w:val="24"/>
          <w:szCs w:val="24"/>
        </w:rPr>
        <w:t>Załącznik nr 1</w:t>
      </w:r>
    </w:p>
    <w:p w14:paraId="663C780E" w14:textId="77777777" w:rsidR="00023669" w:rsidRPr="00023669" w:rsidRDefault="00023669" w:rsidP="00023669">
      <w:pPr>
        <w:suppressAutoHyphens/>
        <w:autoSpaceDN w:val="0"/>
        <w:spacing w:after="0" w:line="360" w:lineRule="exact"/>
        <w:textAlignment w:val="baseline"/>
        <w:rPr>
          <w:rFonts w:cs="Times New Roman"/>
          <w:sz w:val="24"/>
          <w:szCs w:val="24"/>
        </w:rPr>
      </w:pPr>
      <w:r w:rsidRPr="00023669">
        <w:rPr>
          <w:rFonts w:cs="Times New Roman"/>
          <w:sz w:val="24"/>
          <w:szCs w:val="24"/>
        </w:rPr>
        <w:t>do Zasad udzielania, ze środków rezerwy celowej budżetu państwa na przeciwdziałanie i usuwanie skutków klęsk żywiołowych, pomocy finansowej w formie zasiłków celowych (do 200 tys. zł), o których mowa w ustawie o pomocy społecznej, dla rodzin lub osób samotnie gospodarujących, poszkodowanych w wyniku zdarzeń noszących znamiona klęsk żywiołowych.</w:t>
      </w:r>
    </w:p>
    <w:p w14:paraId="38D6AF57" w14:textId="77777777" w:rsidR="00023669" w:rsidRPr="00023669" w:rsidRDefault="00023669" w:rsidP="00023669">
      <w:pPr>
        <w:spacing w:after="0" w:line="360" w:lineRule="exact"/>
        <w:ind w:left="142"/>
        <w:rPr>
          <w:rFonts w:eastAsia="Calibri" w:cs="Calibri"/>
          <w:color w:val="000000"/>
          <w:sz w:val="24"/>
          <w:szCs w:val="24"/>
          <w:lang w:eastAsia="pl-PL"/>
        </w:rPr>
      </w:pPr>
    </w:p>
    <w:tbl>
      <w:tblPr>
        <w:tblStyle w:val="Tabela-Siatka471"/>
        <w:tblW w:w="0" w:type="auto"/>
        <w:tblInd w:w="704" w:type="dxa"/>
        <w:tblLook w:val="04A0" w:firstRow="1" w:lastRow="0" w:firstColumn="1" w:lastColumn="0" w:noHBand="0" w:noVBand="1"/>
      </w:tblPr>
      <w:tblGrid>
        <w:gridCol w:w="2835"/>
        <w:gridCol w:w="2410"/>
      </w:tblGrid>
      <w:tr w:rsidR="00023669" w:rsidRPr="00023669" w14:paraId="6F1E5CC5" w14:textId="77777777" w:rsidTr="00CF21CE">
        <w:trPr>
          <w:tblHeader/>
        </w:trPr>
        <w:tc>
          <w:tcPr>
            <w:tcW w:w="2835" w:type="dxa"/>
            <w:tcBorders>
              <w:top w:val="single" w:sz="4" w:space="0" w:color="000000"/>
              <w:left w:val="single" w:sz="4" w:space="0" w:color="000000"/>
              <w:bottom w:val="single" w:sz="4" w:space="0" w:color="000000"/>
              <w:right w:val="single" w:sz="4" w:space="0" w:color="000000"/>
            </w:tcBorders>
            <w:vAlign w:val="center"/>
          </w:tcPr>
          <w:p w14:paraId="1F1178EB" w14:textId="77777777" w:rsidR="00023669" w:rsidRPr="00023669" w:rsidRDefault="00023669" w:rsidP="00023669">
            <w:pPr>
              <w:jc w:val="both"/>
              <w:rPr>
                <w:rFonts w:cs="Calibri"/>
                <w:b/>
                <w:bCs/>
                <w:iCs/>
                <w:color w:val="000000"/>
                <w:sz w:val="24"/>
                <w:szCs w:val="24"/>
                <w:lang w:eastAsia="pl-PL"/>
              </w:rPr>
            </w:pPr>
            <w:r w:rsidRPr="00023669">
              <w:rPr>
                <w:rFonts w:cs="Calibri"/>
                <w:b/>
                <w:bCs/>
                <w:iCs/>
                <w:color w:val="000000"/>
                <w:sz w:val="24"/>
                <w:szCs w:val="24"/>
              </w:rPr>
              <w:t xml:space="preserve">Procentowy udział zniszczenia/uszkodzenia  </w:t>
            </w:r>
          </w:p>
        </w:tc>
        <w:tc>
          <w:tcPr>
            <w:tcW w:w="2410" w:type="dxa"/>
            <w:tcBorders>
              <w:top w:val="single" w:sz="4" w:space="0" w:color="000000"/>
              <w:left w:val="single" w:sz="4" w:space="0" w:color="000000"/>
              <w:bottom w:val="single" w:sz="4" w:space="0" w:color="000000"/>
              <w:right w:val="single" w:sz="4" w:space="0" w:color="000000"/>
            </w:tcBorders>
            <w:vAlign w:val="center"/>
          </w:tcPr>
          <w:p w14:paraId="7C58A0D1" w14:textId="77777777" w:rsidR="00023669" w:rsidRPr="00023669" w:rsidRDefault="00023669" w:rsidP="00023669">
            <w:pPr>
              <w:spacing w:line="360" w:lineRule="exact"/>
              <w:jc w:val="both"/>
              <w:rPr>
                <w:rFonts w:cs="Calibri"/>
                <w:b/>
                <w:bCs/>
                <w:iCs/>
                <w:color w:val="000000"/>
                <w:sz w:val="24"/>
                <w:szCs w:val="24"/>
                <w:lang w:eastAsia="pl-PL"/>
              </w:rPr>
            </w:pPr>
            <w:r w:rsidRPr="00023669">
              <w:rPr>
                <w:rFonts w:cs="Calibri"/>
                <w:b/>
                <w:bCs/>
                <w:iCs/>
                <w:color w:val="000000"/>
                <w:sz w:val="24"/>
                <w:szCs w:val="24"/>
              </w:rPr>
              <w:t xml:space="preserve">Kwoty pomocy - do:  </w:t>
            </w:r>
          </w:p>
        </w:tc>
      </w:tr>
      <w:tr w:rsidR="00023669" w:rsidRPr="00023669" w14:paraId="18BCA830"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7AD9F2AA" w14:textId="77777777" w:rsidR="00023669" w:rsidRPr="00023669" w:rsidRDefault="00023669" w:rsidP="00023669">
            <w:pPr>
              <w:spacing w:line="360" w:lineRule="exact"/>
              <w:jc w:val="both"/>
              <w:rPr>
                <w:rFonts w:cs="Calibri"/>
                <w:iCs/>
                <w:color w:val="000000"/>
                <w:sz w:val="24"/>
                <w:szCs w:val="24"/>
                <w:lang w:eastAsia="pl-PL"/>
              </w:rPr>
            </w:pPr>
            <w:r w:rsidRPr="00023669">
              <w:rPr>
                <w:rFonts w:cs="Calibri"/>
                <w:iCs/>
                <w:color w:val="000000"/>
                <w:sz w:val="24"/>
                <w:szCs w:val="24"/>
              </w:rPr>
              <w:t>5-20%</w:t>
            </w:r>
          </w:p>
        </w:tc>
        <w:tc>
          <w:tcPr>
            <w:tcW w:w="2410" w:type="dxa"/>
            <w:tcBorders>
              <w:top w:val="single" w:sz="4" w:space="0" w:color="000000"/>
              <w:left w:val="single" w:sz="4" w:space="0" w:color="000000"/>
              <w:bottom w:val="single" w:sz="4" w:space="0" w:color="000000"/>
              <w:right w:val="single" w:sz="4" w:space="0" w:color="000000"/>
            </w:tcBorders>
          </w:tcPr>
          <w:p w14:paraId="163F62C4" w14:textId="77777777" w:rsidR="00023669" w:rsidRPr="00023669" w:rsidRDefault="00023669" w:rsidP="00023669">
            <w:pPr>
              <w:spacing w:line="360" w:lineRule="exact"/>
              <w:jc w:val="both"/>
              <w:rPr>
                <w:rFonts w:cs="Calibri"/>
                <w:iCs/>
                <w:color w:val="000000"/>
                <w:sz w:val="24"/>
                <w:szCs w:val="24"/>
                <w:lang w:eastAsia="pl-PL"/>
              </w:rPr>
            </w:pPr>
            <w:r w:rsidRPr="00023669">
              <w:rPr>
                <w:rFonts w:cs="Calibri"/>
                <w:iCs/>
                <w:color w:val="000000"/>
                <w:sz w:val="24"/>
                <w:szCs w:val="24"/>
              </w:rPr>
              <w:t>20.000</w:t>
            </w:r>
          </w:p>
        </w:tc>
      </w:tr>
      <w:tr w:rsidR="00023669" w:rsidRPr="00023669" w14:paraId="6E4BBED5"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188CE8A5"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21-30%</w:t>
            </w:r>
          </w:p>
        </w:tc>
        <w:tc>
          <w:tcPr>
            <w:tcW w:w="2410" w:type="dxa"/>
            <w:tcBorders>
              <w:top w:val="single" w:sz="4" w:space="0" w:color="000000"/>
              <w:left w:val="single" w:sz="4" w:space="0" w:color="000000"/>
              <w:bottom w:val="single" w:sz="4" w:space="0" w:color="000000"/>
              <w:right w:val="single" w:sz="4" w:space="0" w:color="000000"/>
            </w:tcBorders>
          </w:tcPr>
          <w:p w14:paraId="70C5C60C"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26.000</w:t>
            </w:r>
          </w:p>
        </w:tc>
      </w:tr>
      <w:tr w:rsidR="00023669" w:rsidRPr="00023669" w14:paraId="68191BEA"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6AE4D09C"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31-40%</w:t>
            </w:r>
          </w:p>
        </w:tc>
        <w:tc>
          <w:tcPr>
            <w:tcW w:w="2410" w:type="dxa"/>
            <w:tcBorders>
              <w:top w:val="single" w:sz="4" w:space="0" w:color="000000"/>
              <w:left w:val="single" w:sz="4" w:space="0" w:color="000000"/>
              <w:bottom w:val="single" w:sz="4" w:space="0" w:color="000000"/>
              <w:right w:val="single" w:sz="4" w:space="0" w:color="000000"/>
            </w:tcBorders>
          </w:tcPr>
          <w:p w14:paraId="6723EBC7"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33.000</w:t>
            </w:r>
          </w:p>
        </w:tc>
      </w:tr>
      <w:tr w:rsidR="00023669" w:rsidRPr="00023669" w14:paraId="172930B0"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2650CC0E"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41-50%</w:t>
            </w:r>
          </w:p>
        </w:tc>
        <w:tc>
          <w:tcPr>
            <w:tcW w:w="2410" w:type="dxa"/>
            <w:tcBorders>
              <w:top w:val="single" w:sz="4" w:space="0" w:color="000000"/>
              <w:left w:val="single" w:sz="4" w:space="0" w:color="000000"/>
              <w:bottom w:val="single" w:sz="4" w:space="0" w:color="000000"/>
              <w:right w:val="single" w:sz="4" w:space="0" w:color="000000"/>
            </w:tcBorders>
          </w:tcPr>
          <w:p w14:paraId="04B10C15"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40.000</w:t>
            </w:r>
          </w:p>
        </w:tc>
      </w:tr>
      <w:tr w:rsidR="00023669" w:rsidRPr="00023669" w14:paraId="4222E12A"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223D861D"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51-55%</w:t>
            </w:r>
          </w:p>
        </w:tc>
        <w:tc>
          <w:tcPr>
            <w:tcW w:w="2410" w:type="dxa"/>
            <w:tcBorders>
              <w:top w:val="single" w:sz="4" w:space="0" w:color="000000"/>
              <w:left w:val="single" w:sz="4" w:space="0" w:color="000000"/>
              <w:bottom w:val="single" w:sz="4" w:space="0" w:color="000000"/>
              <w:right w:val="single" w:sz="4" w:space="0" w:color="000000"/>
            </w:tcBorders>
          </w:tcPr>
          <w:p w14:paraId="2D4EC686"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50.000</w:t>
            </w:r>
          </w:p>
        </w:tc>
      </w:tr>
      <w:tr w:rsidR="00023669" w:rsidRPr="00023669" w14:paraId="273DDEC5"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4F24E3F8"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56-60%</w:t>
            </w:r>
          </w:p>
        </w:tc>
        <w:tc>
          <w:tcPr>
            <w:tcW w:w="2410" w:type="dxa"/>
            <w:tcBorders>
              <w:top w:val="single" w:sz="4" w:space="0" w:color="000000"/>
              <w:left w:val="single" w:sz="4" w:space="0" w:color="000000"/>
              <w:bottom w:val="single" w:sz="4" w:space="0" w:color="000000"/>
              <w:right w:val="single" w:sz="4" w:space="0" w:color="000000"/>
            </w:tcBorders>
          </w:tcPr>
          <w:p w14:paraId="554A8785"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60.000</w:t>
            </w:r>
          </w:p>
        </w:tc>
      </w:tr>
      <w:tr w:rsidR="00023669" w:rsidRPr="00023669" w14:paraId="50862ACF"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0B980329"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61-65%</w:t>
            </w:r>
          </w:p>
        </w:tc>
        <w:tc>
          <w:tcPr>
            <w:tcW w:w="2410" w:type="dxa"/>
            <w:tcBorders>
              <w:top w:val="single" w:sz="4" w:space="0" w:color="000000"/>
              <w:left w:val="single" w:sz="4" w:space="0" w:color="000000"/>
              <w:bottom w:val="single" w:sz="4" w:space="0" w:color="000000"/>
              <w:right w:val="single" w:sz="4" w:space="0" w:color="000000"/>
            </w:tcBorders>
          </w:tcPr>
          <w:p w14:paraId="61BDFC55"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80.000</w:t>
            </w:r>
          </w:p>
        </w:tc>
      </w:tr>
      <w:tr w:rsidR="00023669" w:rsidRPr="00023669" w14:paraId="55C57F17"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4625308C"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66-70%</w:t>
            </w:r>
          </w:p>
        </w:tc>
        <w:tc>
          <w:tcPr>
            <w:tcW w:w="2410" w:type="dxa"/>
            <w:tcBorders>
              <w:top w:val="single" w:sz="4" w:space="0" w:color="000000"/>
              <w:left w:val="single" w:sz="4" w:space="0" w:color="000000"/>
              <w:bottom w:val="single" w:sz="4" w:space="0" w:color="000000"/>
              <w:right w:val="single" w:sz="4" w:space="0" w:color="000000"/>
            </w:tcBorders>
          </w:tcPr>
          <w:p w14:paraId="1BC45389"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110.000</w:t>
            </w:r>
          </w:p>
        </w:tc>
      </w:tr>
      <w:tr w:rsidR="00023669" w:rsidRPr="00023669" w14:paraId="1B7AFCE6"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14A98AC5"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71-75%</w:t>
            </w:r>
          </w:p>
        </w:tc>
        <w:tc>
          <w:tcPr>
            <w:tcW w:w="2410" w:type="dxa"/>
            <w:tcBorders>
              <w:top w:val="single" w:sz="4" w:space="0" w:color="000000"/>
              <w:left w:val="single" w:sz="4" w:space="0" w:color="000000"/>
              <w:bottom w:val="single" w:sz="4" w:space="0" w:color="000000"/>
              <w:right w:val="single" w:sz="4" w:space="0" w:color="000000"/>
            </w:tcBorders>
          </w:tcPr>
          <w:p w14:paraId="473D733E"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140.000</w:t>
            </w:r>
          </w:p>
        </w:tc>
      </w:tr>
      <w:tr w:rsidR="00023669" w:rsidRPr="00023669" w14:paraId="44DCCBDD"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5844C232"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76-80%</w:t>
            </w:r>
          </w:p>
        </w:tc>
        <w:tc>
          <w:tcPr>
            <w:tcW w:w="2410" w:type="dxa"/>
            <w:tcBorders>
              <w:top w:val="single" w:sz="4" w:space="0" w:color="000000"/>
              <w:left w:val="single" w:sz="4" w:space="0" w:color="000000"/>
              <w:bottom w:val="single" w:sz="4" w:space="0" w:color="000000"/>
              <w:right w:val="single" w:sz="4" w:space="0" w:color="000000"/>
            </w:tcBorders>
          </w:tcPr>
          <w:p w14:paraId="60DACC4F" w14:textId="77777777" w:rsidR="00023669" w:rsidRPr="00023669" w:rsidRDefault="00023669" w:rsidP="00023669">
            <w:pPr>
              <w:spacing w:line="360" w:lineRule="exact"/>
              <w:jc w:val="both"/>
              <w:rPr>
                <w:rFonts w:cs="Calibri"/>
                <w:iCs/>
                <w:color w:val="000000"/>
                <w:lang w:eastAsia="pl-PL"/>
              </w:rPr>
            </w:pPr>
            <w:r w:rsidRPr="00023669">
              <w:rPr>
                <w:rFonts w:cs="Calibri"/>
                <w:iCs/>
                <w:color w:val="000000"/>
              </w:rPr>
              <w:t>170.000</w:t>
            </w:r>
          </w:p>
        </w:tc>
      </w:tr>
      <w:tr w:rsidR="00023669" w:rsidRPr="00023669" w14:paraId="1E583879"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6585BCF7" w14:textId="77777777" w:rsidR="00023669" w:rsidRPr="00023669" w:rsidRDefault="00023669" w:rsidP="00023669">
            <w:pPr>
              <w:spacing w:line="360" w:lineRule="exact"/>
              <w:jc w:val="both"/>
              <w:rPr>
                <w:rFonts w:cs="Calibri"/>
                <w:iCs/>
                <w:color w:val="000000"/>
                <w:sz w:val="24"/>
                <w:szCs w:val="24"/>
                <w:lang w:eastAsia="pl-PL"/>
              </w:rPr>
            </w:pPr>
            <w:r w:rsidRPr="00023669">
              <w:rPr>
                <w:rFonts w:cs="Calibri"/>
                <w:iCs/>
                <w:color w:val="000000"/>
                <w:sz w:val="24"/>
                <w:szCs w:val="24"/>
              </w:rPr>
              <w:t>&gt;81%</w:t>
            </w:r>
          </w:p>
        </w:tc>
        <w:tc>
          <w:tcPr>
            <w:tcW w:w="2410" w:type="dxa"/>
            <w:tcBorders>
              <w:top w:val="single" w:sz="4" w:space="0" w:color="000000"/>
              <w:left w:val="single" w:sz="4" w:space="0" w:color="000000"/>
              <w:bottom w:val="single" w:sz="4" w:space="0" w:color="000000"/>
              <w:right w:val="single" w:sz="4" w:space="0" w:color="000000"/>
            </w:tcBorders>
          </w:tcPr>
          <w:p w14:paraId="56AF4E35" w14:textId="77777777" w:rsidR="00023669" w:rsidRPr="00023669" w:rsidRDefault="00023669" w:rsidP="00023669">
            <w:pPr>
              <w:spacing w:line="360" w:lineRule="exact"/>
              <w:jc w:val="both"/>
              <w:rPr>
                <w:rFonts w:cs="Calibri"/>
                <w:iCs/>
                <w:color w:val="000000"/>
                <w:sz w:val="24"/>
                <w:szCs w:val="24"/>
                <w:lang w:eastAsia="pl-PL"/>
              </w:rPr>
            </w:pPr>
            <w:r w:rsidRPr="00023669">
              <w:rPr>
                <w:rFonts w:cs="Calibri"/>
                <w:iCs/>
                <w:color w:val="000000"/>
                <w:sz w:val="24"/>
                <w:szCs w:val="24"/>
              </w:rPr>
              <w:t>200.000</w:t>
            </w:r>
          </w:p>
        </w:tc>
      </w:tr>
    </w:tbl>
    <w:p w14:paraId="482E4E9B" w14:textId="6766CF5B" w:rsidR="00023669" w:rsidRPr="00023669" w:rsidRDefault="00023669" w:rsidP="00023669">
      <w:pPr>
        <w:spacing w:line="360" w:lineRule="exact"/>
        <w:rPr>
          <w:rFonts w:cs="Times New Roman"/>
          <w:b/>
          <w:bCs/>
          <w:sz w:val="24"/>
          <w:szCs w:val="24"/>
        </w:rPr>
      </w:pPr>
      <w:r w:rsidRPr="00023669">
        <w:rPr>
          <w:rFonts w:cs="Times New Roman"/>
          <w:b/>
          <w:bCs/>
          <w:sz w:val="24"/>
          <w:szCs w:val="24"/>
        </w:rPr>
        <w:t xml:space="preserve">Załącznik nr 2   </w:t>
      </w:r>
      <w:r w:rsidRPr="00023669">
        <w:rPr>
          <w:sz w:val="24"/>
          <w:szCs w:val="24"/>
        </w:rPr>
        <w:t>do Zasad udzielania, ze środków rezerwy celowej budżetu państwa na przeciwdziałanie i usuwanie skutków klęsk żywiołowych, pomocy finansowej w formie zasiłków celowych (do 100 tys. zł), o których mowa  w ustawie o pomocy społecznej, dla rodzin lub osób samotnie gospodarujących, poszkodowanych w wyniku zdarzeń noszących znamiona klęsk żywiołowych.</w:t>
      </w:r>
    </w:p>
    <w:tbl>
      <w:tblPr>
        <w:tblStyle w:val="Tabela-Siatka471"/>
        <w:tblW w:w="0" w:type="auto"/>
        <w:tblInd w:w="704" w:type="dxa"/>
        <w:tblLook w:val="04A0" w:firstRow="1" w:lastRow="0" w:firstColumn="1" w:lastColumn="0" w:noHBand="0" w:noVBand="1"/>
      </w:tblPr>
      <w:tblGrid>
        <w:gridCol w:w="2835"/>
        <w:gridCol w:w="2410"/>
      </w:tblGrid>
      <w:tr w:rsidR="00023669" w:rsidRPr="00023669" w14:paraId="0031C30A" w14:textId="77777777" w:rsidTr="00CF21CE">
        <w:trPr>
          <w:tblHeader/>
        </w:trPr>
        <w:tc>
          <w:tcPr>
            <w:tcW w:w="2835" w:type="dxa"/>
            <w:tcBorders>
              <w:top w:val="single" w:sz="4" w:space="0" w:color="000000"/>
              <w:left w:val="single" w:sz="4" w:space="0" w:color="000000"/>
              <w:bottom w:val="single" w:sz="4" w:space="0" w:color="000000"/>
              <w:right w:val="single" w:sz="4" w:space="0" w:color="000000"/>
            </w:tcBorders>
            <w:vAlign w:val="center"/>
          </w:tcPr>
          <w:p w14:paraId="338A6055" w14:textId="77777777" w:rsidR="00023669" w:rsidRPr="00023669" w:rsidRDefault="00023669" w:rsidP="00023669">
            <w:pPr>
              <w:jc w:val="both"/>
              <w:rPr>
                <w:rFonts w:cs="Calibri"/>
                <w:b/>
                <w:bCs/>
                <w:iCs/>
                <w:color w:val="000000"/>
                <w:sz w:val="24"/>
                <w:szCs w:val="24"/>
                <w:lang w:eastAsia="pl-PL"/>
              </w:rPr>
            </w:pPr>
            <w:r w:rsidRPr="00023669">
              <w:rPr>
                <w:rFonts w:cs="Calibri"/>
                <w:b/>
                <w:bCs/>
                <w:iCs/>
                <w:color w:val="000000"/>
                <w:sz w:val="24"/>
                <w:szCs w:val="24"/>
              </w:rPr>
              <w:t xml:space="preserve">Procentowy udział zniszczenia/uszkodzenia  </w:t>
            </w:r>
          </w:p>
        </w:tc>
        <w:tc>
          <w:tcPr>
            <w:tcW w:w="2410" w:type="dxa"/>
            <w:tcBorders>
              <w:top w:val="single" w:sz="4" w:space="0" w:color="000000"/>
              <w:left w:val="single" w:sz="4" w:space="0" w:color="000000"/>
              <w:bottom w:val="single" w:sz="4" w:space="0" w:color="000000"/>
              <w:right w:val="single" w:sz="4" w:space="0" w:color="000000"/>
            </w:tcBorders>
            <w:vAlign w:val="center"/>
          </w:tcPr>
          <w:p w14:paraId="5E9E766B" w14:textId="77777777" w:rsidR="00023669" w:rsidRPr="00023669" w:rsidRDefault="00023669" w:rsidP="00023669">
            <w:pPr>
              <w:jc w:val="both"/>
              <w:rPr>
                <w:rFonts w:cs="Calibri"/>
                <w:b/>
                <w:bCs/>
                <w:iCs/>
                <w:color w:val="000000"/>
                <w:sz w:val="24"/>
                <w:szCs w:val="24"/>
                <w:lang w:eastAsia="pl-PL"/>
              </w:rPr>
            </w:pPr>
            <w:r w:rsidRPr="00023669">
              <w:rPr>
                <w:rFonts w:cs="Calibri"/>
                <w:b/>
                <w:bCs/>
                <w:iCs/>
                <w:color w:val="000000"/>
                <w:sz w:val="24"/>
                <w:szCs w:val="24"/>
              </w:rPr>
              <w:t xml:space="preserve">Kwoty pomocy - do:  </w:t>
            </w:r>
          </w:p>
        </w:tc>
      </w:tr>
      <w:tr w:rsidR="00023669" w:rsidRPr="00023669" w14:paraId="79F3F3CE"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1013F3C8"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5-10%  </w:t>
            </w:r>
          </w:p>
        </w:tc>
        <w:tc>
          <w:tcPr>
            <w:tcW w:w="2410" w:type="dxa"/>
            <w:tcBorders>
              <w:top w:val="single" w:sz="4" w:space="0" w:color="000000"/>
              <w:left w:val="single" w:sz="4" w:space="0" w:color="000000"/>
              <w:bottom w:val="single" w:sz="4" w:space="0" w:color="000000"/>
              <w:right w:val="single" w:sz="4" w:space="0" w:color="000000"/>
            </w:tcBorders>
          </w:tcPr>
          <w:p w14:paraId="687C0C62"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6.000  </w:t>
            </w:r>
          </w:p>
        </w:tc>
      </w:tr>
      <w:tr w:rsidR="00023669" w:rsidRPr="00023669" w14:paraId="1F518C09"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1EDD20F2"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11-20%  </w:t>
            </w:r>
          </w:p>
        </w:tc>
        <w:tc>
          <w:tcPr>
            <w:tcW w:w="2410" w:type="dxa"/>
            <w:tcBorders>
              <w:top w:val="single" w:sz="4" w:space="0" w:color="000000"/>
              <w:left w:val="single" w:sz="4" w:space="0" w:color="000000"/>
              <w:bottom w:val="single" w:sz="4" w:space="0" w:color="000000"/>
              <w:right w:val="single" w:sz="4" w:space="0" w:color="000000"/>
            </w:tcBorders>
          </w:tcPr>
          <w:p w14:paraId="2445A82D"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9.500  </w:t>
            </w:r>
          </w:p>
        </w:tc>
      </w:tr>
      <w:tr w:rsidR="00023669" w:rsidRPr="00023669" w14:paraId="084A95FF"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1675E5E7"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21-30%  </w:t>
            </w:r>
          </w:p>
        </w:tc>
        <w:tc>
          <w:tcPr>
            <w:tcW w:w="2410" w:type="dxa"/>
            <w:tcBorders>
              <w:top w:val="single" w:sz="4" w:space="0" w:color="000000"/>
              <w:left w:val="single" w:sz="4" w:space="0" w:color="000000"/>
              <w:bottom w:val="single" w:sz="4" w:space="0" w:color="000000"/>
              <w:right w:val="single" w:sz="4" w:space="0" w:color="000000"/>
            </w:tcBorders>
          </w:tcPr>
          <w:p w14:paraId="44017DF9"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13.000  </w:t>
            </w:r>
          </w:p>
        </w:tc>
      </w:tr>
      <w:tr w:rsidR="00023669" w:rsidRPr="00023669" w14:paraId="3114C363"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306917A0"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31-40%  </w:t>
            </w:r>
          </w:p>
        </w:tc>
        <w:tc>
          <w:tcPr>
            <w:tcW w:w="2410" w:type="dxa"/>
            <w:tcBorders>
              <w:top w:val="single" w:sz="4" w:space="0" w:color="000000"/>
              <w:left w:val="single" w:sz="4" w:space="0" w:color="000000"/>
              <w:bottom w:val="single" w:sz="4" w:space="0" w:color="000000"/>
              <w:right w:val="single" w:sz="4" w:space="0" w:color="000000"/>
            </w:tcBorders>
          </w:tcPr>
          <w:p w14:paraId="4ABC339C"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16.500  </w:t>
            </w:r>
          </w:p>
        </w:tc>
      </w:tr>
      <w:tr w:rsidR="00023669" w:rsidRPr="00023669" w14:paraId="7830303A"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04986D08"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41-50%  </w:t>
            </w:r>
          </w:p>
        </w:tc>
        <w:tc>
          <w:tcPr>
            <w:tcW w:w="2410" w:type="dxa"/>
            <w:tcBorders>
              <w:top w:val="single" w:sz="4" w:space="0" w:color="000000"/>
              <w:left w:val="single" w:sz="4" w:space="0" w:color="000000"/>
              <w:bottom w:val="single" w:sz="4" w:space="0" w:color="000000"/>
              <w:right w:val="single" w:sz="4" w:space="0" w:color="000000"/>
            </w:tcBorders>
          </w:tcPr>
          <w:p w14:paraId="669B8AFE"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20.000  </w:t>
            </w:r>
          </w:p>
        </w:tc>
      </w:tr>
      <w:tr w:rsidR="00023669" w:rsidRPr="00023669" w14:paraId="462A21FA"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6BB707DF"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51-55%  </w:t>
            </w:r>
          </w:p>
        </w:tc>
        <w:tc>
          <w:tcPr>
            <w:tcW w:w="2410" w:type="dxa"/>
            <w:tcBorders>
              <w:top w:val="single" w:sz="4" w:space="0" w:color="000000"/>
              <w:left w:val="single" w:sz="4" w:space="0" w:color="000000"/>
              <w:bottom w:val="single" w:sz="4" w:space="0" w:color="000000"/>
              <w:right w:val="single" w:sz="4" w:space="0" w:color="000000"/>
            </w:tcBorders>
          </w:tcPr>
          <w:p w14:paraId="67B5D7F1"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25.000  </w:t>
            </w:r>
          </w:p>
        </w:tc>
      </w:tr>
      <w:tr w:rsidR="00023669" w:rsidRPr="00023669" w14:paraId="19CAE1BB"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59663D19"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56-60%  </w:t>
            </w:r>
          </w:p>
        </w:tc>
        <w:tc>
          <w:tcPr>
            <w:tcW w:w="2410" w:type="dxa"/>
            <w:tcBorders>
              <w:top w:val="single" w:sz="4" w:space="0" w:color="000000"/>
              <w:left w:val="single" w:sz="4" w:space="0" w:color="000000"/>
              <w:bottom w:val="single" w:sz="4" w:space="0" w:color="000000"/>
              <w:right w:val="single" w:sz="4" w:space="0" w:color="000000"/>
            </w:tcBorders>
          </w:tcPr>
          <w:p w14:paraId="4242DAA6"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30.000  </w:t>
            </w:r>
          </w:p>
        </w:tc>
      </w:tr>
      <w:tr w:rsidR="00023669" w:rsidRPr="00023669" w14:paraId="73B03423"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17428B18"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61-65%  </w:t>
            </w:r>
          </w:p>
        </w:tc>
        <w:tc>
          <w:tcPr>
            <w:tcW w:w="2410" w:type="dxa"/>
            <w:tcBorders>
              <w:top w:val="single" w:sz="4" w:space="0" w:color="000000"/>
              <w:left w:val="single" w:sz="4" w:space="0" w:color="000000"/>
              <w:bottom w:val="single" w:sz="4" w:space="0" w:color="000000"/>
              <w:right w:val="single" w:sz="4" w:space="0" w:color="000000"/>
            </w:tcBorders>
          </w:tcPr>
          <w:p w14:paraId="6EDEC81F"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40.000  </w:t>
            </w:r>
          </w:p>
        </w:tc>
      </w:tr>
      <w:tr w:rsidR="00023669" w:rsidRPr="00023669" w14:paraId="55C01C26"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49CD0BB0"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66-70%  </w:t>
            </w:r>
          </w:p>
        </w:tc>
        <w:tc>
          <w:tcPr>
            <w:tcW w:w="2410" w:type="dxa"/>
            <w:tcBorders>
              <w:top w:val="single" w:sz="4" w:space="0" w:color="000000"/>
              <w:left w:val="single" w:sz="4" w:space="0" w:color="000000"/>
              <w:bottom w:val="single" w:sz="4" w:space="0" w:color="000000"/>
              <w:right w:val="single" w:sz="4" w:space="0" w:color="000000"/>
            </w:tcBorders>
          </w:tcPr>
          <w:p w14:paraId="5A464B35"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55.000  </w:t>
            </w:r>
          </w:p>
        </w:tc>
      </w:tr>
      <w:tr w:rsidR="00023669" w:rsidRPr="00023669" w14:paraId="176FAEF0"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4604CD39"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71-75%  </w:t>
            </w:r>
          </w:p>
        </w:tc>
        <w:tc>
          <w:tcPr>
            <w:tcW w:w="2410" w:type="dxa"/>
            <w:tcBorders>
              <w:top w:val="single" w:sz="4" w:space="0" w:color="000000"/>
              <w:left w:val="single" w:sz="4" w:space="0" w:color="000000"/>
              <w:bottom w:val="single" w:sz="4" w:space="0" w:color="000000"/>
              <w:right w:val="single" w:sz="4" w:space="0" w:color="000000"/>
            </w:tcBorders>
          </w:tcPr>
          <w:p w14:paraId="4141E15E"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70.000  </w:t>
            </w:r>
          </w:p>
        </w:tc>
      </w:tr>
      <w:tr w:rsidR="00023669" w:rsidRPr="00023669" w14:paraId="50C869D0"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3296F438"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76-80%  </w:t>
            </w:r>
          </w:p>
        </w:tc>
        <w:tc>
          <w:tcPr>
            <w:tcW w:w="2410" w:type="dxa"/>
            <w:tcBorders>
              <w:top w:val="single" w:sz="4" w:space="0" w:color="000000"/>
              <w:left w:val="single" w:sz="4" w:space="0" w:color="000000"/>
              <w:bottom w:val="single" w:sz="4" w:space="0" w:color="000000"/>
              <w:right w:val="single" w:sz="4" w:space="0" w:color="000000"/>
            </w:tcBorders>
          </w:tcPr>
          <w:p w14:paraId="6423E9AC" w14:textId="77777777" w:rsidR="00023669" w:rsidRPr="00023669" w:rsidRDefault="00023669" w:rsidP="00023669">
            <w:pPr>
              <w:spacing w:line="360" w:lineRule="exact"/>
              <w:jc w:val="both"/>
              <w:rPr>
                <w:rFonts w:cs="Calibri"/>
                <w:iCs/>
                <w:color w:val="000000"/>
                <w:sz w:val="24"/>
                <w:szCs w:val="24"/>
                <w:lang w:eastAsia="pl-PL"/>
              </w:rPr>
            </w:pPr>
            <w:r w:rsidRPr="00023669">
              <w:rPr>
                <w:iCs/>
                <w:sz w:val="24"/>
                <w:szCs w:val="24"/>
              </w:rPr>
              <w:t xml:space="preserve">85.000  </w:t>
            </w:r>
          </w:p>
        </w:tc>
      </w:tr>
      <w:tr w:rsidR="00023669" w:rsidRPr="00023669" w14:paraId="2DD500F8" w14:textId="77777777" w:rsidTr="00CF21CE">
        <w:tc>
          <w:tcPr>
            <w:tcW w:w="2835" w:type="dxa"/>
            <w:tcBorders>
              <w:top w:val="single" w:sz="4" w:space="0" w:color="000000"/>
              <w:left w:val="single" w:sz="4" w:space="0" w:color="000000"/>
              <w:bottom w:val="single" w:sz="4" w:space="0" w:color="000000"/>
              <w:right w:val="single" w:sz="4" w:space="0" w:color="000000"/>
            </w:tcBorders>
          </w:tcPr>
          <w:p w14:paraId="339033D8" w14:textId="77777777" w:rsidR="00023669" w:rsidRPr="00023669" w:rsidRDefault="00023669" w:rsidP="00023669">
            <w:pPr>
              <w:spacing w:line="360" w:lineRule="exact"/>
              <w:jc w:val="both"/>
              <w:rPr>
                <w:iCs/>
                <w:sz w:val="24"/>
                <w:szCs w:val="24"/>
              </w:rPr>
            </w:pPr>
            <w:r w:rsidRPr="00023669">
              <w:rPr>
                <w:iCs/>
                <w:sz w:val="24"/>
                <w:szCs w:val="24"/>
              </w:rPr>
              <w:t xml:space="preserve">&gt;81%  </w:t>
            </w:r>
          </w:p>
        </w:tc>
        <w:tc>
          <w:tcPr>
            <w:tcW w:w="2410" w:type="dxa"/>
            <w:tcBorders>
              <w:top w:val="single" w:sz="4" w:space="0" w:color="000000"/>
              <w:left w:val="single" w:sz="4" w:space="0" w:color="000000"/>
              <w:bottom w:val="single" w:sz="4" w:space="0" w:color="000000"/>
              <w:right w:val="single" w:sz="4" w:space="0" w:color="000000"/>
            </w:tcBorders>
          </w:tcPr>
          <w:p w14:paraId="3E21B2CC" w14:textId="77777777" w:rsidR="00023669" w:rsidRPr="00023669" w:rsidRDefault="00023669" w:rsidP="00023669">
            <w:pPr>
              <w:spacing w:line="360" w:lineRule="exact"/>
              <w:jc w:val="both"/>
              <w:rPr>
                <w:iCs/>
                <w:sz w:val="24"/>
                <w:szCs w:val="24"/>
              </w:rPr>
            </w:pPr>
            <w:r w:rsidRPr="00023669">
              <w:rPr>
                <w:iCs/>
                <w:sz w:val="24"/>
                <w:szCs w:val="24"/>
              </w:rPr>
              <w:t xml:space="preserve">100.000  </w:t>
            </w:r>
          </w:p>
        </w:tc>
      </w:tr>
    </w:tbl>
    <w:p w14:paraId="5D67A6DB" w14:textId="54E523E5"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759EFAFB" w14:textId="6F0F5383"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3A03AAD2" w14:textId="39BD1939"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267D7EDE" w14:textId="3778D85A"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3210B609" w14:textId="462439BB"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76C79931" w14:textId="624CD9F8"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3952F1F6" w14:textId="3E192F4D"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67387B01" w14:textId="7CD3D3FD"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65789010" w14:textId="5D3B9917"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526CFB0B" w14:textId="39E7C038"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0AC5FB6A" w14:textId="684AC787"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17D584D3" w14:textId="75555303" w:rsidR="00023669" w:rsidRDefault="00023669" w:rsidP="00023669">
      <w:pPr>
        <w:spacing w:after="0" w:line="360" w:lineRule="exact"/>
        <w:ind w:left="426" w:hanging="426"/>
        <w:rPr>
          <w:rFonts w:ascii="Calibri" w:eastAsia="Calibri" w:hAnsi="Calibri" w:cs="Calibri"/>
          <w:color w:val="000000"/>
          <w:sz w:val="24"/>
          <w:szCs w:val="28"/>
          <w:lang w:eastAsia="pl-PL"/>
        </w:rPr>
      </w:pPr>
    </w:p>
    <w:p w14:paraId="538F719C" w14:textId="77777777" w:rsidR="00023669" w:rsidRDefault="00023669" w:rsidP="00023669">
      <w:pPr>
        <w:spacing w:after="0" w:line="360" w:lineRule="exact"/>
        <w:ind w:left="426" w:hanging="426"/>
        <w:rPr>
          <w:rFonts w:ascii="Calibri" w:eastAsia="Calibri" w:hAnsi="Calibri" w:cs="Calibri"/>
          <w:color w:val="000000"/>
          <w:sz w:val="24"/>
          <w:szCs w:val="28"/>
          <w:lang w:eastAsia="pl-PL"/>
        </w:rPr>
        <w:sectPr w:rsidR="00023669" w:rsidSect="00023669">
          <w:pgSz w:w="16838" w:h="11906" w:orient="landscape" w:code="9"/>
          <w:pgMar w:top="1134" w:right="1418" w:bottom="1418" w:left="1418" w:header="567" w:footer="1134" w:gutter="0"/>
          <w:cols w:num="2" w:space="708"/>
          <w:docGrid w:linePitch="360"/>
        </w:sectPr>
      </w:pPr>
    </w:p>
    <w:tbl>
      <w:tblPr>
        <w:tblStyle w:val="Tabela-Siatka58"/>
        <w:tblpPr w:leftFromText="141" w:rightFromText="141" w:vertAnchor="page" w:horzAnchor="margin" w:tblpY="1471"/>
        <w:tblW w:w="14454" w:type="dxa"/>
        <w:tblLook w:val="04A0" w:firstRow="1" w:lastRow="0" w:firstColumn="1" w:lastColumn="0" w:noHBand="0" w:noVBand="1"/>
      </w:tblPr>
      <w:tblGrid>
        <w:gridCol w:w="14454"/>
      </w:tblGrid>
      <w:tr w:rsidR="00023669" w:rsidRPr="00023669" w14:paraId="7A94EA87" w14:textId="77777777" w:rsidTr="00023669">
        <w:tc>
          <w:tcPr>
            <w:tcW w:w="14454" w:type="dxa"/>
          </w:tcPr>
          <w:p w14:paraId="46886B9B" w14:textId="77777777" w:rsidR="00023669" w:rsidRPr="00023669" w:rsidRDefault="00023669" w:rsidP="00023669">
            <w:pPr>
              <w:spacing w:line="360" w:lineRule="atLeast"/>
            </w:pPr>
            <w:r w:rsidRPr="00023669">
              <w:rPr>
                <w:rFonts w:ascii="Calibri" w:eastAsia="Times New Roman" w:hAnsi="Calibri" w:cs="Times New Roman"/>
                <w:b/>
                <w:bCs/>
                <w:sz w:val="24"/>
                <w:szCs w:val="24"/>
                <w:lang w:eastAsia="pl-PL"/>
              </w:rPr>
              <w:t>Zbiorcza lista  zasiłków celowych do  200 tys. zł na remont albo odbudowę budynków mieszkalnych lub lokali mieszkalnych, które zostały zniszczone lub uszkodzone w wyniku powodzi, podtopień, intensywnych opadów atmosferycznych, silnych wiatrów, wyładowań atmosferycznych lub osunięć ziemi, zwanych dalej „zdarzeniem klęskowym”.</w:t>
            </w:r>
          </w:p>
        </w:tc>
      </w:tr>
    </w:tbl>
    <w:p w14:paraId="502004DC" w14:textId="3DF63959" w:rsidR="00023669" w:rsidRDefault="00023669" w:rsidP="00023669">
      <w:pPr>
        <w:spacing w:after="0" w:line="360" w:lineRule="exact"/>
        <w:ind w:left="426" w:hanging="426"/>
        <w:rPr>
          <w:rFonts w:ascii="Calibri" w:eastAsia="Calibri" w:hAnsi="Calibri" w:cs="Calibri"/>
          <w:color w:val="000000"/>
          <w:sz w:val="24"/>
          <w:szCs w:val="28"/>
          <w:lang w:eastAsia="pl-PL"/>
        </w:rPr>
      </w:pPr>
    </w:p>
    <w:tbl>
      <w:tblPr>
        <w:tblW w:w="14459" w:type="dxa"/>
        <w:tblInd w:w="-5" w:type="dxa"/>
        <w:tblCellMar>
          <w:left w:w="70" w:type="dxa"/>
          <w:right w:w="70" w:type="dxa"/>
        </w:tblCellMar>
        <w:tblLook w:val="04A0" w:firstRow="1" w:lastRow="0" w:firstColumn="1" w:lastColumn="0" w:noHBand="0" w:noVBand="1"/>
      </w:tblPr>
      <w:tblGrid>
        <w:gridCol w:w="14459"/>
      </w:tblGrid>
      <w:tr w:rsidR="003006CE" w:rsidRPr="003006CE" w14:paraId="6656D17C" w14:textId="77777777" w:rsidTr="00CF21CE">
        <w:trPr>
          <w:trHeight w:val="300"/>
        </w:trPr>
        <w:tc>
          <w:tcPr>
            <w:tcW w:w="14459" w:type="dxa"/>
            <w:tcBorders>
              <w:top w:val="single" w:sz="4" w:space="0" w:color="auto"/>
              <w:left w:val="single" w:sz="4" w:space="0" w:color="auto"/>
              <w:bottom w:val="single" w:sz="4" w:space="0" w:color="auto"/>
              <w:right w:val="single" w:sz="4" w:space="0" w:color="auto"/>
            </w:tcBorders>
            <w:vAlign w:val="center"/>
            <w:hideMark/>
          </w:tcPr>
          <w:p w14:paraId="41F16FB2" w14:textId="77777777" w:rsidR="003006CE" w:rsidRPr="003006CE" w:rsidRDefault="003006CE" w:rsidP="003006CE">
            <w:pPr>
              <w:spacing w:after="0" w:line="240" w:lineRule="auto"/>
              <w:jc w:val="left"/>
              <w:rPr>
                <w:rFonts w:ascii="Calibri" w:eastAsia="Times New Roman" w:hAnsi="Calibri" w:cs="Times New Roman"/>
                <w:b/>
                <w:bCs/>
                <w:sz w:val="24"/>
                <w:szCs w:val="24"/>
                <w:lang w:eastAsia="pl-PL"/>
              </w:rPr>
            </w:pPr>
            <w:r w:rsidRPr="003006CE">
              <w:rPr>
                <w:rFonts w:ascii="Calibri" w:eastAsia="Times New Roman" w:hAnsi="Calibri" w:cs="Times New Roman"/>
                <w:b/>
                <w:bCs/>
                <w:sz w:val="24"/>
                <w:szCs w:val="24"/>
                <w:lang w:eastAsia="pl-PL"/>
              </w:rPr>
              <w:t xml:space="preserve">Rodzaj zdarzenia: </w:t>
            </w:r>
          </w:p>
        </w:tc>
      </w:tr>
      <w:tr w:rsidR="003006CE" w:rsidRPr="003006CE" w14:paraId="036A4DDD" w14:textId="77777777" w:rsidTr="00CF21CE">
        <w:trPr>
          <w:trHeight w:val="300"/>
        </w:trPr>
        <w:tc>
          <w:tcPr>
            <w:tcW w:w="14459" w:type="dxa"/>
            <w:tcBorders>
              <w:top w:val="single" w:sz="4" w:space="0" w:color="auto"/>
              <w:left w:val="single" w:sz="4" w:space="0" w:color="auto"/>
              <w:bottom w:val="single" w:sz="4" w:space="0" w:color="auto"/>
              <w:right w:val="single" w:sz="4" w:space="0" w:color="auto"/>
            </w:tcBorders>
            <w:noWrap/>
            <w:vAlign w:val="center"/>
            <w:hideMark/>
          </w:tcPr>
          <w:p w14:paraId="2BAF6960" w14:textId="77777777" w:rsidR="003006CE" w:rsidRPr="003006CE" w:rsidRDefault="003006CE" w:rsidP="003006CE">
            <w:pPr>
              <w:spacing w:after="0" w:line="240" w:lineRule="auto"/>
              <w:jc w:val="left"/>
              <w:rPr>
                <w:rFonts w:ascii="Calibri" w:eastAsia="Times New Roman" w:hAnsi="Calibri" w:cs="Times New Roman"/>
                <w:b/>
                <w:bCs/>
                <w:color w:val="000000"/>
                <w:sz w:val="24"/>
                <w:szCs w:val="24"/>
                <w:lang w:eastAsia="pl-PL"/>
              </w:rPr>
            </w:pPr>
            <w:r w:rsidRPr="003006CE">
              <w:rPr>
                <w:rFonts w:ascii="Calibri" w:eastAsia="Times New Roman" w:hAnsi="Calibri" w:cs="Times New Roman"/>
                <w:b/>
                <w:bCs/>
                <w:color w:val="000000"/>
                <w:sz w:val="24"/>
                <w:szCs w:val="24"/>
                <w:lang w:eastAsia="pl-PL"/>
              </w:rPr>
              <w:t>Data wystąpienia zdarzenia:</w:t>
            </w:r>
          </w:p>
        </w:tc>
      </w:tr>
    </w:tbl>
    <w:p w14:paraId="2A02F25C" w14:textId="376E1671" w:rsidR="00023669" w:rsidRDefault="00023669" w:rsidP="00023669">
      <w:pPr>
        <w:spacing w:after="0" w:line="360" w:lineRule="exact"/>
        <w:ind w:left="426" w:hanging="426"/>
        <w:rPr>
          <w:rFonts w:ascii="Calibri" w:eastAsia="Calibri" w:hAnsi="Calibri" w:cs="Calibri"/>
          <w:color w:val="000000"/>
          <w:sz w:val="24"/>
          <w:szCs w:val="28"/>
          <w:lang w:eastAsia="pl-PL"/>
        </w:rPr>
      </w:pPr>
    </w:p>
    <w:tbl>
      <w:tblPr>
        <w:tblW w:w="14459" w:type="dxa"/>
        <w:tblInd w:w="-5" w:type="dxa"/>
        <w:tblCellMar>
          <w:left w:w="70" w:type="dxa"/>
          <w:right w:w="70" w:type="dxa"/>
        </w:tblCellMar>
        <w:tblLook w:val="04A0" w:firstRow="1" w:lastRow="0" w:firstColumn="1" w:lastColumn="0" w:noHBand="0" w:noVBand="1"/>
      </w:tblPr>
      <w:tblGrid>
        <w:gridCol w:w="960"/>
        <w:gridCol w:w="1244"/>
        <w:gridCol w:w="4097"/>
        <w:gridCol w:w="2153"/>
        <w:gridCol w:w="1260"/>
        <w:gridCol w:w="1160"/>
        <w:gridCol w:w="3585"/>
      </w:tblGrid>
      <w:tr w:rsidR="003006CE" w:rsidRPr="003006CE" w14:paraId="29FA1865" w14:textId="77777777" w:rsidTr="00CF21CE">
        <w:trPr>
          <w:trHeight w:val="127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DFCF1D"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Lp.</w:t>
            </w:r>
          </w:p>
        </w:tc>
        <w:tc>
          <w:tcPr>
            <w:tcW w:w="1244" w:type="dxa"/>
            <w:tcBorders>
              <w:top w:val="single" w:sz="4" w:space="0" w:color="auto"/>
              <w:left w:val="nil"/>
              <w:bottom w:val="single" w:sz="4" w:space="0" w:color="auto"/>
              <w:right w:val="single" w:sz="4" w:space="0" w:color="auto"/>
            </w:tcBorders>
            <w:shd w:val="clear" w:color="000000" w:fill="FFFFFF"/>
            <w:vAlign w:val="center"/>
            <w:hideMark/>
          </w:tcPr>
          <w:p w14:paraId="0019392C"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Nazwa miejscowości</w:t>
            </w:r>
          </w:p>
        </w:tc>
        <w:tc>
          <w:tcPr>
            <w:tcW w:w="4097" w:type="dxa"/>
            <w:tcBorders>
              <w:top w:val="single" w:sz="4" w:space="0" w:color="auto"/>
              <w:left w:val="nil"/>
              <w:bottom w:val="single" w:sz="4" w:space="0" w:color="auto"/>
              <w:right w:val="single" w:sz="4" w:space="0" w:color="auto"/>
            </w:tcBorders>
            <w:shd w:val="clear" w:color="000000" w:fill="FFFFFF"/>
            <w:vAlign w:val="center"/>
            <w:hideMark/>
          </w:tcPr>
          <w:p w14:paraId="62B2F1D9"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Syntetyczna informacja o rodzaju i rozmiarach szkód</w:t>
            </w:r>
          </w:p>
        </w:tc>
        <w:tc>
          <w:tcPr>
            <w:tcW w:w="2153" w:type="dxa"/>
            <w:tcBorders>
              <w:top w:val="single" w:sz="4" w:space="0" w:color="auto"/>
              <w:left w:val="nil"/>
              <w:bottom w:val="single" w:sz="4" w:space="0" w:color="auto"/>
              <w:right w:val="single" w:sz="4" w:space="0" w:color="auto"/>
            </w:tcBorders>
            <w:shd w:val="clear" w:color="000000" w:fill="FFFFFF"/>
            <w:vAlign w:val="center"/>
            <w:hideMark/>
          </w:tcPr>
          <w:p w14:paraId="05F4F9C3"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Procentowy udział zniszczenia/uszkodzenia budynku (%)</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221E6C7B"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Szacowana wysokość poniesionych  strat   w zł</w:t>
            </w:r>
          </w:p>
        </w:tc>
        <w:tc>
          <w:tcPr>
            <w:tcW w:w="1160" w:type="dxa"/>
            <w:tcBorders>
              <w:top w:val="single" w:sz="4" w:space="0" w:color="auto"/>
              <w:left w:val="nil"/>
              <w:bottom w:val="single" w:sz="4" w:space="0" w:color="auto"/>
              <w:right w:val="single" w:sz="4" w:space="0" w:color="auto"/>
            </w:tcBorders>
            <w:shd w:val="clear" w:color="000000" w:fill="FFFFFF"/>
            <w:vAlign w:val="center"/>
            <w:hideMark/>
          </w:tcPr>
          <w:p w14:paraId="04347ED5"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Liczba rodzin/osób</w:t>
            </w:r>
          </w:p>
        </w:tc>
        <w:tc>
          <w:tcPr>
            <w:tcW w:w="3585" w:type="dxa"/>
            <w:tcBorders>
              <w:top w:val="single" w:sz="4" w:space="0" w:color="auto"/>
              <w:left w:val="nil"/>
              <w:bottom w:val="single" w:sz="4" w:space="0" w:color="auto"/>
              <w:right w:val="single" w:sz="4" w:space="0" w:color="auto"/>
            </w:tcBorders>
            <w:shd w:val="clear" w:color="000000" w:fill="FFFFFF"/>
            <w:vAlign w:val="center"/>
            <w:hideMark/>
          </w:tcPr>
          <w:p w14:paraId="6CF2642E"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Wnioskowana kwota dotacji w zł</w:t>
            </w:r>
          </w:p>
        </w:tc>
      </w:tr>
      <w:tr w:rsidR="003006CE" w:rsidRPr="003006CE" w14:paraId="115A1842" w14:textId="77777777" w:rsidTr="00CF21CE">
        <w:trPr>
          <w:trHeight w:val="300"/>
        </w:trPr>
        <w:tc>
          <w:tcPr>
            <w:tcW w:w="960" w:type="dxa"/>
            <w:tcBorders>
              <w:top w:val="nil"/>
              <w:left w:val="nil"/>
              <w:bottom w:val="nil"/>
              <w:right w:val="single" w:sz="4" w:space="0" w:color="auto"/>
            </w:tcBorders>
            <w:shd w:val="clear" w:color="000000" w:fill="FFFFFF"/>
            <w:noWrap/>
            <w:vAlign w:val="center"/>
            <w:hideMark/>
          </w:tcPr>
          <w:p w14:paraId="7A86B2E1"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1</w:t>
            </w:r>
          </w:p>
        </w:tc>
        <w:tc>
          <w:tcPr>
            <w:tcW w:w="1244" w:type="dxa"/>
            <w:tcBorders>
              <w:top w:val="nil"/>
              <w:left w:val="nil"/>
              <w:bottom w:val="nil"/>
              <w:right w:val="single" w:sz="4" w:space="0" w:color="auto"/>
            </w:tcBorders>
            <w:shd w:val="clear" w:color="000000" w:fill="FFFFFF"/>
            <w:noWrap/>
            <w:vAlign w:val="center"/>
            <w:hideMark/>
          </w:tcPr>
          <w:p w14:paraId="1C8959ED"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2</w:t>
            </w:r>
          </w:p>
        </w:tc>
        <w:tc>
          <w:tcPr>
            <w:tcW w:w="4097" w:type="dxa"/>
            <w:tcBorders>
              <w:top w:val="nil"/>
              <w:left w:val="nil"/>
              <w:bottom w:val="nil"/>
              <w:right w:val="single" w:sz="4" w:space="0" w:color="auto"/>
            </w:tcBorders>
            <w:shd w:val="clear" w:color="000000" w:fill="FFFFFF"/>
            <w:noWrap/>
            <w:vAlign w:val="center"/>
            <w:hideMark/>
          </w:tcPr>
          <w:p w14:paraId="5C4B9A0F"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3</w:t>
            </w:r>
          </w:p>
        </w:tc>
        <w:tc>
          <w:tcPr>
            <w:tcW w:w="2153" w:type="dxa"/>
            <w:tcBorders>
              <w:top w:val="nil"/>
              <w:left w:val="nil"/>
              <w:bottom w:val="nil"/>
              <w:right w:val="single" w:sz="4" w:space="0" w:color="auto"/>
            </w:tcBorders>
            <w:shd w:val="clear" w:color="000000" w:fill="FFFFFF"/>
            <w:noWrap/>
            <w:vAlign w:val="center"/>
            <w:hideMark/>
          </w:tcPr>
          <w:p w14:paraId="5B621DCB"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4</w:t>
            </w:r>
          </w:p>
        </w:tc>
        <w:tc>
          <w:tcPr>
            <w:tcW w:w="1260" w:type="dxa"/>
            <w:tcBorders>
              <w:top w:val="nil"/>
              <w:left w:val="nil"/>
              <w:bottom w:val="nil"/>
              <w:right w:val="single" w:sz="4" w:space="0" w:color="auto"/>
            </w:tcBorders>
            <w:shd w:val="clear" w:color="000000" w:fill="FFFFFF"/>
            <w:noWrap/>
            <w:vAlign w:val="center"/>
            <w:hideMark/>
          </w:tcPr>
          <w:p w14:paraId="5E1DE79C"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5</w:t>
            </w:r>
          </w:p>
        </w:tc>
        <w:tc>
          <w:tcPr>
            <w:tcW w:w="1160" w:type="dxa"/>
            <w:tcBorders>
              <w:top w:val="nil"/>
              <w:left w:val="nil"/>
              <w:bottom w:val="nil"/>
              <w:right w:val="single" w:sz="4" w:space="0" w:color="auto"/>
            </w:tcBorders>
            <w:shd w:val="clear" w:color="000000" w:fill="FFFFFF"/>
            <w:noWrap/>
            <w:vAlign w:val="center"/>
            <w:hideMark/>
          </w:tcPr>
          <w:p w14:paraId="3C4B36F8"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6</w:t>
            </w:r>
          </w:p>
        </w:tc>
        <w:tc>
          <w:tcPr>
            <w:tcW w:w="3585" w:type="dxa"/>
            <w:tcBorders>
              <w:top w:val="nil"/>
              <w:left w:val="nil"/>
              <w:bottom w:val="nil"/>
              <w:right w:val="single" w:sz="4" w:space="0" w:color="auto"/>
            </w:tcBorders>
            <w:shd w:val="clear" w:color="000000" w:fill="FFFFFF"/>
            <w:noWrap/>
            <w:vAlign w:val="center"/>
            <w:hideMark/>
          </w:tcPr>
          <w:p w14:paraId="2C88A621"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7</w:t>
            </w:r>
          </w:p>
        </w:tc>
      </w:tr>
      <w:tr w:rsidR="003006CE" w:rsidRPr="003006CE" w14:paraId="5809A89F" w14:textId="77777777" w:rsidTr="00CF21CE">
        <w:trPr>
          <w:trHeight w:val="300"/>
        </w:trPr>
        <w:tc>
          <w:tcPr>
            <w:tcW w:w="14459"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48614E67" w14:textId="77777777" w:rsidR="003006CE" w:rsidRPr="003006CE" w:rsidRDefault="003006CE" w:rsidP="003006CE">
            <w:pPr>
              <w:spacing w:after="0" w:line="240" w:lineRule="auto"/>
              <w:jc w:val="left"/>
              <w:rPr>
                <w:rFonts w:ascii="Calibri" w:eastAsia="Times New Roman" w:hAnsi="Calibri" w:cs="Times New Roman"/>
                <w:b/>
                <w:bCs/>
                <w:lang w:eastAsia="pl-PL"/>
              </w:rPr>
            </w:pPr>
            <w:r w:rsidRPr="003006CE">
              <w:rPr>
                <w:rFonts w:ascii="Calibri" w:eastAsia="Times New Roman" w:hAnsi="Calibri" w:cs="Times New Roman"/>
                <w:b/>
                <w:bCs/>
                <w:lang w:eastAsia="pl-PL"/>
              </w:rPr>
              <w:t>nazwa gminy:……………………..</w:t>
            </w:r>
          </w:p>
        </w:tc>
      </w:tr>
      <w:tr w:rsidR="003006CE" w:rsidRPr="003006CE" w14:paraId="2BC5D1AA" w14:textId="77777777" w:rsidTr="00CF21CE">
        <w:trPr>
          <w:trHeight w:val="300"/>
        </w:trPr>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596C87D" w14:textId="77777777" w:rsidR="003006CE" w:rsidRPr="003006CE" w:rsidRDefault="003006CE" w:rsidP="003006CE">
            <w:pPr>
              <w:spacing w:after="0" w:line="240" w:lineRule="auto"/>
              <w:jc w:val="center"/>
              <w:rPr>
                <w:rFonts w:ascii="Calibri" w:eastAsia="Times New Roman" w:hAnsi="Calibri" w:cs="Times New Roman"/>
                <w:lang w:eastAsia="pl-PL"/>
              </w:rPr>
            </w:pPr>
            <w:r w:rsidRPr="003006CE">
              <w:rPr>
                <w:rFonts w:ascii="Calibri" w:eastAsia="Times New Roman" w:hAnsi="Calibri" w:cs="Times New Roman"/>
                <w:lang w:eastAsia="pl-PL"/>
              </w:rPr>
              <w:t>1</w:t>
            </w:r>
          </w:p>
        </w:tc>
        <w:tc>
          <w:tcPr>
            <w:tcW w:w="124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960608"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4097" w:type="dxa"/>
            <w:tcBorders>
              <w:top w:val="nil"/>
              <w:left w:val="nil"/>
              <w:bottom w:val="single" w:sz="4" w:space="0" w:color="auto"/>
              <w:right w:val="single" w:sz="4" w:space="0" w:color="auto"/>
            </w:tcBorders>
            <w:shd w:val="clear" w:color="000000" w:fill="FFFFFF"/>
            <w:vAlign w:val="center"/>
            <w:hideMark/>
          </w:tcPr>
          <w:p w14:paraId="0A72113D"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2153" w:type="dxa"/>
            <w:tcBorders>
              <w:top w:val="nil"/>
              <w:left w:val="nil"/>
              <w:bottom w:val="single" w:sz="4" w:space="0" w:color="auto"/>
              <w:right w:val="single" w:sz="4" w:space="0" w:color="auto"/>
            </w:tcBorders>
            <w:shd w:val="clear" w:color="000000" w:fill="FFFFFF"/>
            <w:vAlign w:val="center"/>
            <w:hideMark/>
          </w:tcPr>
          <w:p w14:paraId="550C0AB4"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1260" w:type="dxa"/>
            <w:tcBorders>
              <w:top w:val="nil"/>
              <w:left w:val="nil"/>
              <w:bottom w:val="single" w:sz="4" w:space="0" w:color="auto"/>
              <w:right w:val="single" w:sz="4" w:space="0" w:color="auto"/>
            </w:tcBorders>
            <w:shd w:val="clear" w:color="000000" w:fill="FFFFFF"/>
            <w:vAlign w:val="center"/>
            <w:hideMark/>
          </w:tcPr>
          <w:p w14:paraId="4A038869"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1160" w:type="dxa"/>
            <w:tcBorders>
              <w:top w:val="nil"/>
              <w:left w:val="nil"/>
              <w:bottom w:val="single" w:sz="4" w:space="0" w:color="auto"/>
              <w:right w:val="single" w:sz="4" w:space="0" w:color="auto"/>
            </w:tcBorders>
            <w:shd w:val="clear" w:color="000000" w:fill="FFFFFF"/>
            <w:vAlign w:val="center"/>
            <w:hideMark/>
          </w:tcPr>
          <w:p w14:paraId="04950901"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3585" w:type="dxa"/>
            <w:tcBorders>
              <w:top w:val="nil"/>
              <w:left w:val="nil"/>
              <w:bottom w:val="single" w:sz="4" w:space="0" w:color="auto"/>
              <w:right w:val="single" w:sz="4" w:space="0" w:color="auto"/>
            </w:tcBorders>
            <w:shd w:val="clear" w:color="000000" w:fill="FFFFFF"/>
            <w:vAlign w:val="center"/>
            <w:hideMark/>
          </w:tcPr>
          <w:p w14:paraId="64870B35"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r>
      <w:tr w:rsidR="003006CE" w:rsidRPr="003006CE" w14:paraId="25929E78" w14:textId="77777777" w:rsidTr="00CF21CE">
        <w:trPr>
          <w:trHeight w:val="300"/>
        </w:trPr>
        <w:tc>
          <w:tcPr>
            <w:tcW w:w="960" w:type="dxa"/>
            <w:vMerge/>
            <w:tcBorders>
              <w:top w:val="nil"/>
              <w:left w:val="single" w:sz="4" w:space="0" w:color="auto"/>
              <w:bottom w:val="single" w:sz="4" w:space="0" w:color="auto"/>
              <w:right w:val="single" w:sz="4" w:space="0" w:color="auto"/>
            </w:tcBorders>
            <w:vAlign w:val="center"/>
            <w:hideMark/>
          </w:tcPr>
          <w:p w14:paraId="5F091F54" w14:textId="77777777" w:rsidR="003006CE" w:rsidRPr="003006CE" w:rsidRDefault="003006CE" w:rsidP="003006CE">
            <w:pPr>
              <w:spacing w:after="0" w:line="240" w:lineRule="auto"/>
              <w:jc w:val="left"/>
              <w:rPr>
                <w:rFonts w:ascii="Calibri" w:eastAsia="Times New Roman" w:hAnsi="Calibri" w:cs="Times New Roman"/>
                <w:lang w:eastAsia="pl-PL"/>
              </w:rPr>
            </w:pPr>
          </w:p>
        </w:tc>
        <w:tc>
          <w:tcPr>
            <w:tcW w:w="1244" w:type="dxa"/>
            <w:vMerge/>
            <w:tcBorders>
              <w:top w:val="nil"/>
              <w:left w:val="single" w:sz="4" w:space="0" w:color="auto"/>
              <w:bottom w:val="single" w:sz="4" w:space="0" w:color="auto"/>
              <w:right w:val="single" w:sz="4" w:space="0" w:color="auto"/>
            </w:tcBorders>
            <w:vAlign w:val="center"/>
            <w:hideMark/>
          </w:tcPr>
          <w:p w14:paraId="7C03B8AC" w14:textId="77777777" w:rsidR="003006CE" w:rsidRPr="003006CE" w:rsidRDefault="003006CE" w:rsidP="003006CE">
            <w:pPr>
              <w:spacing w:after="0" w:line="240" w:lineRule="auto"/>
              <w:jc w:val="left"/>
              <w:rPr>
                <w:rFonts w:ascii="Calibri" w:eastAsia="Times New Roman" w:hAnsi="Calibri" w:cs="Times New Roman"/>
                <w:b/>
                <w:bCs/>
                <w:sz w:val="20"/>
                <w:szCs w:val="20"/>
                <w:lang w:eastAsia="pl-PL"/>
              </w:rPr>
            </w:pPr>
          </w:p>
        </w:tc>
        <w:tc>
          <w:tcPr>
            <w:tcW w:w="4097" w:type="dxa"/>
            <w:tcBorders>
              <w:top w:val="nil"/>
              <w:left w:val="nil"/>
              <w:bottom w:val="single" w:sz="4" w:space="0" w:color="auto"/>
              <w:right w:val="single" w:sz="4" w:space="0" w:color="auto"/>
            </w:tcBorders>
            <w:shd w:val="clear" w:color="000000" w:fill="FFFFFF"/>
            <w:vAlign w:val="center"/>
            <w:hideMark/>
          </w:tcPr>
          <w:p w14:paraId="35D0928D"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2153" w:type="dxa"/>
            <w:tcBorders>
              <w:top w:val="nil"/>
              <w:left w:val="nil"/>
              <w:bottom w:val="single" w:sz="4" w:space="0" w:color="auto"/>
              <w:right w:val="single" w:sz="4" w:space="0" w:color="auto"/>
            </w:tcBorders>
            <w:shd w:val="clear" w:color="000000" w:fill="FFFFFF"/>
            <w:vAlign w:val="center"/>
            <w:hideMark/>
          </w:tcPr>
          <w:p w14:paraId="1D92ECA3"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1260" w:type="dxa"/>
            <w:tcBorders>
              <w:top w:val="nil"/>
              <w:left w:val="nil"/>
              <w:bottom w:val="single" w:sz="4" w:space="0" w:color="auto"/>
              <w:right w:val="single" w:sz="4" w:space="0" w:color="auto"/>
            </w:tcBorders>
            <w:shd w:val="clear" w:color="000000" w:fill="FFFFFF"/>
            <w:vAlign w:val="center"/>
            <w:hideMark/>
          </w:tcPr>
          <w:p w14:paraId="288CF2A5"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1160" w:type="dxa"/>
            <w:tcBorders>
              <w:top w:val="nil"/>
              <w:left w:val="nil"/>
              <w:bottom w:val="single" w:sz="4" w:space="0" w:color="auto"/>
              <w:right w:val="single" w:sz="4" w:space="0" w:color="auto"/>
            </w:tcBorders>
            <w:shd w:val="clear" w:color="000000" w:fill="FFFFFF"/>
            <w:vAlign w:val="center"/>
            <w:hideMark/>
          </w:tcPr>
          <w:p w14:paraId="42457E15"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3585" w:type="dxa"/>
            <w:tcBorders>
              <w:top w:val="nil"/>
              <w:left w:val="nil"/>
              <w:bottom w:val="single" w:sz="4" w:space="0" w:color="auto"/>
              <w:right w:val="single" w:sz="4" w:space="0" w:color="auto"/>
            </w:tcBorders>
            <w:shd w:val="clear" w:color="000000" w:fill="FFFFFF"/>
            <w:vAlign w:val="center"/>
            <w:hideMark/>
          </w:tcPr>
          <w:p w14:paraId="7F02B2CF"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r>
      <w:tr w:rsidR="003006CE" w:rsidRPr="003006CE" w14:paraId="1025CAD2" w14:textId="77777777" w:rsidTr="00CF21CE">
        <w:trPr>
          <w:trHeight w:val="315"/>
        </w:trPr>
        <w:tc>
          <w:tcPr>
            <w:tcW w:w="960" w:type="dxa"/>
            <w:vMerge/>
            <w:tcBorders>
              <w:top w:val="nil"/>
              <w:left w:val="single" w:sz="4" w:space="0" w:color="auto"/>
              <w:bottom w:val="single" w:sz="4" w:space="0" w:color="auto"/>
              <w:right w:val="single" w:sz="4" w:space="0" w:color="auto"/>
            </w:tcBorders>
            <w:vAlign w:val="center"/>
            <w:hideMark/>
          </w:tcPr>
          <w:p w14:paraId="04D63165" w14:textId="77777777" w:rsidR="003006CE" w:rsidRPr="003006CE" w:rsidRDefault="003006CE" w:rsidP="003006CE">
            <w:pPr>
              <w:spacing w:after="0" w:line="240" w:lineRule="auto"/>
              <w:jc w:val="left"/>
              <w:rPr>
                <w:rFonts w:ascii="Calibri" w:eastAsia="Times New Roman" w:hAnsi="Calibri" w:cs="Times New Roman"/>
                <w:lang w:eastAsia="pl-PL"/>
              </w:rPr>
            </w:pPr>
          </w:p>
        </w:tc>
        <w:tc>
          <w:tcPr>
            <w:tcW w:w="1244" w:type="dxa"/>
            <w:vMerge/>
            <w:tcBorders>
              <w:top w:val="nil"/>
              <w:left w:val="single" w:sz="4" w:space="0" w:color="auto"/>
              <w:bottom w:val="single" w:sz="4" w:space="0" w:color="auto"/>
              <w:right w:val="single" w:sz="4" w:space="0" w:color="auto"/>
            </w:tcBorders>
            <w:vAlign w:val="center"/>
            <w:hideMark/>
          </w:tcPr>
          <w:p w14:paraId="2831B454" w14:textId="77777777" w:rsidR="003006CE" w:rsidRPr="003006CE" w:rsidRDefault="003006CE" w:rsidP="003006CE">
            <w:pPr>
              <w:spacing w:after="0" w:line="240" w:lineRule="auto"/>
              <w:jc w:val="left"/>
              <w:rPr>
                <w:rFonts w:ascii="Calibri" w:eastAsia="Times New Roman" w:hAnsi="Calibri" w:cs="Times New Roman"/>
                <w:b/>
                <w:bCs/>
                <w:sz w:val="20"/>
                <w:szCs w:val="20"/>
                <w:lang w:eastAsia="pl-PL"/>
              </w:rPr>
            </w:pPr>
          </w:p>
        </w:tc>
        <w:tc>
          <w:tcPr>
            <w:tcW w:w="4097" w:type="dxa"/>
            <w:tcBorders>
              <w:top w:val="nil"/>
              <w:left w:val="nil"/>
              <w:bottom w:val="nil"/>
              <w:right w:val="single" w:sz="4" w:space="0" w:color="auto"/>
            </w:tcBorders>
            <w:shd w:val="clear" w:color="000000" w:fill="FFFFFF"/>
            <w:vAlign w:val="center"/>
            <w:hideMark/>
          </w:tcPr>
          <w:p w14:paraId="15DFBCAE"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2153" w:type="dxa"/>
            <w:tcBorders>
              <w:top w:val="nil"/>
              <w:left w:val="nil"/>
              <w:bottom w:val="nil"/>
              <w:right w:val="single" w:sz="4" w:space="0" w:color="auto"/>
            </w:tcBorders>
            <w:shd w:val="clear" w:color="000000" w:fill="FFFFFF"/>
            <w:vAlign w:val="center"/>
            <w:hideMark/>
          </w:tcPr>
          <w:p w14:paraId="43562199"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1260" w:type="dxa"/>
            <w:tcBorders>
              <w:top w:val="nil"/>
              <w:left w:val="nil"/>
              <w:bottom w:val="nil"/>
              <w:right w:val="single" w:sz="4" w:space="0" w:color="auto"/>
            </w:tcBorders>
            <w:shd w:val="clear" w:color="000000" w:fill="FFFFFF"/>
            <w:vAlign w:val="center"/>
            <w:hideMark/>
          </w:tcPr>
          <w:p w14:paraId="5A53C1DF"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1160" w:type="dxa"/>
            <w:tcBorders>
              <w:top w:val="nil"/>
              <w:left w:val="nil"/>
              <w:bottom w:val="nil"/>
              <w:right w:val="single" w:sz="4" w:space="0" w:color="auto"/>
            </w:tcBorders>
            <w:shd w:val="clear" w:color="000000" w:fill="FFFFFF"/>
            <w:vAlign w:val="center"/>
            <w:hideMark/>
          </w:tcPr>
          <w:p w14:paraId="5A41794D"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3585" w:type="dxa"/>
            <w:tcBorders>
              <w:top w:val="nil"/>
              <w:left w:val="nil"/>
              <w:bottom w:val="nil"/>
              <w:right w:val="single" w:sz="4" w:space="0" w:color="auto"/>
            </w:tcBorders>
            <w:shd w:val="clear" w:color="000000" w:fill="FFFFFF"/>
            <w:vAlign w:val="center"/>
            <w:hideMark/>
          </w:tcPr>
          <w:p w14:paraId="1CD77164"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r>
      <w:tr w:rsidR="003006CE" w:rsidRPr="003006CE" w14:paraId="0BA9E739" w14:textId="77777777" w:rsidTr="00CF21CE">
        <w:trPr>
          <w:trHeight w:val="315"/>
        </w:trPr>
        <w:tc>
          <w:tcPr>
            <w:tcW w:w="8454" w:type="dxa"/>
            <w:gridSpan w:val="4"/>
            <w:tcBorders>
              <w:top w:val="single" w:sz="8" w:space="0" w:color="auto"/>
              <w:left w:val="single" w:sz="8" w:space="0" w:color="auto"/>
              <w:bottom w:val="single" w:sz="8" w:space="0" w:color="auto"/>
              <w:right w:val="single" w:sz="4" w:space="0" w:color="000000"/>
            </w:tcBorders>
            <w:shd w:val="clear" w:color="000000" w:fill="FFFFFF"/>
            <w:noWrap/>
            <w:hideMark/>
          </w:tcPr>
          <w:p w14:paraId="14E28454"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Razem gmina</w:t>
            </w:r>
          </w:p>
        </w:tc>
        <w:tc>
          <w:tcPr>
            <w:tcW w:w="1260" w:type="dxa"/>
            <w:tcBorders>
              <w:top w:val="single" w:sz="8" w:space="0" w:color="auto"/>
              <w:left w:val="nil"/>
              <w:bottom w:val="single" w:sz="8" w:space="0" w:color="auto"/>
              <w:right w:val="single" w:sz="4" w:space="0" w:color="auto"/>
            </w:tcBorders>
            <w:shd w:val="clear" w:color="000000" w:fill="FFFFFF"/>
            <w:noWrap/>
            <w:vAlign w:val="center"/>
            <w:hideMark/>
          </w:tcPr>
          <w:p w14:paraId="50FB3A2B"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0,00 zł</w:t>
            </w:r>
          </w:p>
        </w:tc>
        <w:tc>
          <w:tcPr>
            <w:tcW w:w="1160" w:type="dxa"/>
            <w:tcBorders>
              <w:top w:val="single" w:sz="8" w:space="0" w:color="auto"/>
              <w:left w:val="nil"/>
              <w:bottom w:val="single" w:sz="8" w:space="0" w:color="auto"/>
              <w:right w:val="single" w:sz="4" w:space="0" w:color="auto"/>
            </w:tcBorders>
            <w:shd w:val="clear" w:color="000000" w:fill="FFFFFF"/>
            <w:noWrap/>
            <w:vAlign w:val="center"/>
            <w:hideMark/>
          </w:tcPr>
          <w:p w14:paraId="50F3718A"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0</w:t>
            </w:r>
          </w:p>
        </w:tc>
        <w:tc>
          <w:tcPr>
            <w:tcW w:w="3585" w:type="dxa"/>
            <w:tcBorders>
              <w:top w:val="single" w:sz="8" w:space="0" w:color="auto"/>
              <w:left w:val="nil"/>
              <w:bottom w:val="single" w:sz="8" w:space="0" w:color="auto"/>
              <w:right w:val="single" w:sz="8" w:space="0" w:color="auto"/>
            </w:tcBorders>
            <w:shd w:val="clear" w:color="000000" w:fill="FFFFFF"/>
            <w:noWrap/>
            <w:vAlign w:val="center"/>
            <w:hideMark/>
          </w:tcPr>
          <w:p w14:paraId="2657A6E2"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0,00 zł</w:t>
            </w:r>
          </w:p>
        </w:tc>
      </w:tr>
      <w:tr w:rsidR="003006CE" w:rsidRPr="003006CE" w14:paraId="0BBF8CEE" w14:textId="77777777" w:rsidTr="00CF21CE">
        <w:trPr>
          <w:trHeight w:val="300"/>
        </w:trPr>
        <w:tc>
          <w:tcPr>
            <w:tcW w:w="14459"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10183540" w14:textId="77777777" w:rsidR="003006CE" w:rsidRPr="003006CE" w:rsidRDefault="003006CE" w:rsidP="003006CE">
            <w:pPr>
              <w:spacing w:after="0" w:line="240" w:lineRule="auto"/>
              <w:jc w:val="left"/>
              <w:rPr>
                <w:rFonts w:ascii="Calibri" w:eastAsia="Times New Roman" w:hAnsi="Calibri" w:cs="Times New Roman"/>
                <w:b/>
                <w:bCs/>
                <w:lang w:eastAsia="pl-PL"/>
              </w:rPr>
            </w:pPr>
            <w:r w:rsidRPr="003006CE">
              <w:rPr>
                <w:rFonts w:ascii="Calibri" w:eastAsia="Times New Roman" w:hAnsi="Calibri" w:cs="Times New Roman"/>
                <w:b/>
                <w:bCs/>
                <w:lang w:eastAsia="pl-PL"/>
              </w:rPr>
              <w:t>nazwa gminy:……………………..</w:t>
            </w:r>
          </w:p>
        </w:tc>
      </w:tr>
      <w:tr w:rsidR="003006CE" w:rsidRPr="003006CE" w14:paraId="6B6BC518" w14:textId="77777777" w:rsidTr="00CF21CE">
        <w:trPr>
          <w:trHeight w:val="300"/>
        </w:trPr>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E8E2E2C" w14:textId="77777777" w:rsidR="003006CE" w:rsidRPr="003006CE" w:rsidRDefault="003006CE" w:rsidP="003006CE">
            <w:pPr>
              <w:spacing w:after="0" w:line="240" w:lineRule="auto"/>
              <w:jc w:val="center"/>
              <w:rPr>
                <w:rFonts w:ascii="Calibri" w:eastAsia="Times New Roman" w:hAnsi="Calibri" w:cs="Times New Roman"/>
                <w:lang w:eastAsia="pl-PL"/>
              </w:rPr>
            </w:pPr>
            <w:r w:rsidRPr="003006CE">
              <w:rPr>
                <w:rFonts w:ascii="Calibri" w:eastAsia="Times New Roman" w:hAnsi="Calibri" w:cs="Times New Roman"/>
                <w:lang w:eastAsia="pl-PL"/>
              </w:rPr>
              <w:t>2</w:t>
            </w:r>
          </w:p>
        </w:tc>
        <w:tc>
          <w:tcPr>
            <w:tcW w:w="124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8E322A"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4097" w:type="dxa"/>
            <w:tcBorders>
              <w:top w:val="nil"/>
              <w:left w:val="nil"/>
              <w:bottom w:val="single" w:sz="4" w:space="0" w:color="auto"/>
              <w:right w:val="single" w:sz="4" w:space="0" w:color="auto"/>
            </w:tcBorders>
            <w:shd w:val="clear" w:color="000000" w:fill="FFFFFF"/>
            <w:vAlign w:val="center"/>
            <w:hideMark/>
          </w:tcPr>
          <w:p w14:paraId="4D27497A"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2153" w:type="dxa"/>
            <w:tcBorders>
              <w:top w:val="nil"/>
              <w:left w:val="nil"/>
              <w:bottom w:val="single" w:sz="4" w:space="0" w:color="auto"/>
              <w:right w:val="single" w:sz="4" w:space="0" w:color="auto"/>
            </w:tcBorders>
            <w:shd w:val="clear" w:color="000000" w:fill="FFFFFF"/>
            <w:vAlign w:val="center"/>
            <w:hideMark/>
          </w:tcPr>
          <w:p w14:paraId="773AAD73"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1260" w:type="dxa"/>
            <w:tcBorders>
              <w:top w:val="nil"/>
              <w:left w:val="nil"/>
              <w:bottom w:val="single" w:sz="4" w:space="0" w:color="auto"/>
              <w:right w:val="single" w:sz="4" w:space="0" w:color="auto"/>
            </w:tcBorders>
            <w:shd w:val="clear" w:color="000000" w:fill="FFFFFF"/>
            <w:vAlign w:val="center"/>
            <w:hideMark/>
          </w:tcPr>
          <w:p w14:paraId="211D16B5"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1160" w:type="dxa"/>
            <w:tcBorders>
              <w:top w:val="nil"/>
              <w:left w:val="nil"/>
              <w:bottom w:val="single" w:sz="4" w:space="0" w:color="auto"/>
              <w:right w:val="single" w:sz="4" w:space="0" w:color="auto"/>
            </w:tcBorders>
            <w:shd w:val="clear" w:color="000000" w:fill="FFFFFF"/>
            <w:vAlign w:val="center"/>
            <w:hideMark/>
          </w:tcPr>
          <w:p w14:paraId="73FCD007"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3585" w:type="dxa"/>
            <w:tcBorders>
              <w:top w:val="nil"/>
              <w:left w:val="nil"/>
              <w:bottom w:val="single" w:sz="4" w:space="0" w:color="auto"/>
              <w:right w:val="single" w:sz="4" w:space="0" w:color="auto"/>
            </w:tcBorders>
            <w:shd w:val="clear" w:color="000000" w:fill="FFFFFF"/>
            <w:vAlign w:val="center"/>
            <w:hideMark/>
          </w:tcPr>
          <w:p w14:paraId="44C5982D"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r>
      <w:tr w:rsidR="003006CE" w:rsidRPr="003006CE" w14:paraId="05A5D8D9" w14:textId="77777777" w:rsidTr="00CF21CE">
        <w:trPr>
          <w:trHeight w:val="315"/>
        </w:trPr>
        <w:tc>
          <w:tcPr>
            <w:tcW w:w="960" w:type="dxa"/>
            <w:vMerge/>
            <w:tcBorders>
              <w:top w:val="nil"/>
              <w:left w:val="single" w:sz="4" w:space="0" w:color="auto"/>
              <w:bottom w:val="single" w:sz="4" w:space="0" w:color="auto"/>
              <w:right w:val="single" w:sz="4" w:space="0" w:color="auto"/>
            </w:tcBorders>
            <w:vAlign w:val="center"/>
            <w:hideMark/>
          </w:tcPr>
          <w:p w14:paraId="20752640" w14:textId="77777777" w:rsidR="003006CE" w:rsidRPr="003006CE" w:rsidRDefault="003006CE" w:rsidP="003006CE">
            <w:pPr>
              <w:spacing w:after="0" w:line="240" w:lineRule="auto"/>
              <w:jc w:val="left"/>
              <w:rPr>
                <w:rFonts w:ascii="Calibri" w:eastAsia="Times New Roman" w:hAnsi="Calibri" w:cs="Times New Roman"/>
                <w:lang w:eastAsia="pl-PL"/>
              </w:rPr>
            </w:pPr>
          </w:p>
        </w:tc>
        <w:tc>
          <w:tcPr>
            <w:tcW w:w="1244" w:type="dxa"/>
            <w:vMerge/>
            <w:tcBorders>
              <w:top w:val="nil"/>
              <w:left w:val="single" w:sz="4" w:space="0" w:color="auto"/>
              <w:bottom w:val="single" w:sz="4" w:space="0" w:color="auto"/>
              <w:right w:val="single" w:sz="4" w:space="0" w:color="auto"/>
            </w:tcBorders>
            <w:vAlign w:val="center"/>
            <w:hideMark/>
          </w:tcPr>
          <w:p w14:paraId="49493AE5" w14:textId="77777777" w:rsidR="003006CE" w:rsidRPr="003006CE" w:rsidRDefault="003006CE" w:rsidP="003006CE">
            <w:pPr>
              <w:spacing w:after="0" w:line="240" w:lineRule="auto"/>
              <w:jc w:val="left"/>
              <w:rPr>
                <w:rFonts w:ascii="Calibri" w:eastAsia="Times New Roman" w:hAnsi="Calibri" w:cs="Times New Roman"/>
                <w:b/>
                <w:bCs/>
                <w:sz w:val="20"/>
                <w:szCs w:val="20"/>
                <w:lang w:eastAsia="pl-PL"/>
              </w:rPr>
            </w:pPr>
          </w:p>
        </w:tc>
        <w:tc>
          <w:tcPr>
            <w:tcW w:w="4097" w:type="dxa"/>
            <w:tcBorders>
              <w:top w:val="nil"/>
              <w:left w:val="nil"/>
              <w:bottom w:val="single" w:sz="4" w:space="0" w:color="auto"/>
              <w:right w:val="single" w:sz="4" w:space="0" w:color="auto"/>
            </w:tcBorders>
            <w:shd w:val="clear" w:color="000000" w:fill="FFFFFF"/>
            <w:vAlign w:val="center"/>
            <w:hideMark/>
          </w:tcPr>
          <w:p w14:paraId="19652E46"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2153" w:type="dxa"/>
            <w:tcBorders>
              <w:top w:val="nil"/>
              <w:left w:val="nil"/>
              <w:bottom w:val="single" w:sz="4" w:space="0" w:color="auto"/>
              <w:right w:val="single" w:sz="4" w:space="0" w:color="auto"/>
            </w:tcBorders>
            <w:shd w:val="clear" w:color="000000" w:fill="FFFFFF"/>
            <w:vAlign w:val="center"/>
            <w:hideMark/>
          </w:tcPr>
          <w:p w14:paraId="59ACE70E"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1260" w:type="dxa"/>
            <w:tcBorders>
              <w:top w:val="nil"/>
              <w:left w:val="nil"/>
              <w:bottom w:val="single" w:sz="4" w:space="0" w:color="auto"/>
              <w:right w:val="single" w:sz="4" w:space="0" w:color="auto"/>
            </w:tcBorders>
            <w:shd w:val="clear" w:color="000000" w:fill="FFFFFF"/>
            <w:vAlign w:val="center"/>
            <w:hideMark/>
          </w:tcPr>
          <w:p w14:paraId="5928E3B1"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1160" w:type="dxa"/>
            <w:tcBorders>
              <w:top w:val="nil"/>
              <w:left w:val="nil"/>
              <w:bottom w:val="single" w:sz="4" w:space="0" w:color="auto"/>
              <w:right w:val="single" w:sz="4" w:space="0" w:color="auto"/>
            </w:tcBorders>
            <w:shd w:val="clear" w:color="000000" w:fill="FFFFFF"/>
            <w:vAlign w:val="center"/>
            <w:hideMark/>
          </w:tcPr>
          <w:p w14:paraId="10B3F4D1"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c>
          <w:tcPr>
            <w:tcW w:w="3585" w:type="dxa"/>
            <w:tcBorders>
              <w:top w:val="nil"/>
              <w:left w:val="nil"/>
              <w:bottom w:val="single" w:sz="4" w:space="0" w:color="auto"/>
              <w:right w:val="single" w:sz="4" w:space="0" w:color="auto"/>
            </w:tcBorders>
            <w:shd w:val="clear" w:color="000000" w:fill="FFFFFF"/>
            <w:vAlign w:val="center"/>
            <w:hideMark/>
          </w:tcPr>
          <w:p w14:paraId="62C39E89"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 </w:t>
            </w:r>
          </w:p>
        </w:tc>
      </w:tr>
      <w:tr w:rsidR="003006CE" w:rsidRPr="003006CE" w14:paraId="086B630A" w14:textId="77777777" w:rsidTr="00CF21CE">
        <w:trPr>
          <w:trHeight w:val="300"/>
        </w:trPr>
        <w:tc>
          <w:tcPr>
            <w:tcW w:w="960" w:type="dxa"/>
            <w:vMerge/>
            <w:tcBorders>
              <w:top w:val="nil"/>
              <w:left w:val="single" w:sz="4" w:space="0" w:color="auto"/>
              <w:bottom w:val="single" w:sz="4" w:space="0" w:color="auto"/>
              <w:right w:val="single" w:sz="4" w:space="0" w:color="auto"/>
            </w:tcBorders>
            <w:vAlign w:val="center"/>
            <w:hideMark/>
          </w:tcPr>
          <w:p w14:paraId="467C9F99" w14:textId="77777777" w:rsidR="003006CE" w:rsidRPr="003006CE" w:rsidRDefault="003006CE" w:rsidP="003006CE">
            <w:pPr>
              <w:spacing w:after="0" w:line="240" w:lineRule="auto"/>
              <w:jc w:val="left"/>
              <w:rPr>
                <w:rFonts w:ascii="Calibri" w:eastAsia="Times New Roman" w:hAnsi="Calibri" w:cs="Times New Roman"/>
                <w:lang w:eastAsia="pl-PL"/>
              </w:rPr>
            </w:pPr>
          </w:p>
        </w:tc>
        <w:tc>
          <w:tcPr>
            <w:tcW w:w="1244" w:type="dxa"/>
            <w:vMerge/>
            <w:tcBorders>
              <w:top w:val="nil"/>
              <w:left w:val="single" w:sz="4" w:space="0" w:color="auto"/>
              <w:bottom w:val="single" w:sz="4" w:space="0" w:color="auto"/>
              <w:right w:val="single" w:sz="4" w:space="0" w:color="auto"/>
            </w:tcBorders>
            <w:vAlign w:val="center"/>
            <w:hideMark/>
          </w:tcPr>
          <w:p w14:paraId="36039536" w14:textId="77777777" w:rsidR="003006CE" w:rsidRPr="003006CE" w:rsidRDefault="003006CE" w:rsidP="003006CE">
            <w:pPr>
              <w:spacing w:after="0" w:line="240" w:lineRule="auto"/>
              <w:jc w:val="left"/>
              <w:rPr>
                <w:rFonts w:ascii="Calibri" w:eastAsia="Times New Roman" w:hAnsi="Calibri" w:cs="Times New Roman"/>
                <w:b/>
                <w:bCs/>
                <w:sz w:val="20"/>
                <w:szCs w:val="20"/>
                <w:lang w:eastAsia="pl-PL"/>
              </w:rPr>
            </w:pPr>
          </w:p>
        </w:tc>
        <w:tc>
          <w:tcPr>
            <w:tcW w:w="4097" w:type="dxa"/>
            <w:tcBorders>
              <w:top w:val="nil"/>
              <w:left w:val="nil"/>
              <w:bottom w:val="nil"/>
              <w:right w:val="single" w:sz="4" w:space="0" w:color="auto"/>
            </w:tcBorders>
            <w:shd w:val="clear" w:color="000000" w:fill="FFFFFF"/>
            <w:vAlign w:val="center"/>
            <w:hideMark/>
          </w:tcPr>
          <w:p w14:paraId="42801049" w14:textId="77777777" w:rsidR="003006CE" w:rsidRPr="003006CE" w:rsidRDefault="003006CE" w:rsidP="003006CE">
            <w:pPr>
              <w:spacing w:after="0" w:line="240" w:lineRule="auto"/>
              <w:jc w:val="center"/>
              <w:rPr>
                <w:rFonts w:ascii="Calibri" w:eastAsia="Times New Roman" w:hAnsi="Calibri" w:cs="Times New Roman"/>
                <w:color w:val="000000"/>
                <w:lang w:eastAsia="pl-PL"/>
              </w:rPr>
            </w:pPr>
            <w:r w:rsidRPr="003006CE">
              <w:rPr>
                <w:rFonts w:ascii="Calibri" w:eastAsia="Times New Roman" w:hAnsi="Calibri" w:cs="Times New Roman"/>
                <w:color w:val="000000"/>
                <w:lang w:eastAsia="pl-PL"/>
              </w:rPr>
              <w:t> </w:t>
            </w:r>
          </w:p>
        </w:tc>
        <w:tc>
          <w:tcPr>
            <w:tcW w:w="2153" w:type="dxa"/>
            <w:tcBorders>
              <w:top w:val="nil"/>
              <w:left w:val="nil"/>
              <w:bottom w:val="nil"/>
              <w:right w:val="single" w:sz="4" w:space="0" w:color="auto"/>
            </w:tcBorders>
            <w:shd w:val="clear" w:color="000000" w:fill="FFFFFF"/>
            <w:noWrap/>
            <w:vAlign w:val="center"/>
            <w:hideMark/>
          </w:tcPr>
          <w:p w14:paraId="45FD87ED" w14:textId="77777777" w:rsidR="003006CE" w:rsidRPr="003006CE" w:rsidRDefault="003006CE" w:rsidP="003006CE">
            <w:pPr>
              <w:spacing w:after="0" w:line="240" w:lineRule="auto"/>
              <w:jc w:val="center"/>
              <w:rPr>
                <w:rFonts w:ascii="Calibri" w:eastAsia="Times New Roman" w:hAnsi="Calibri" w:cs="Times New Roman"/>
                <w:color w:val="000000"/>
                <w:lang w:eastAsia="pl-PL"/>
              </w:rPr>
            </w:pPr>
            <w:r w:rsidRPr="003006CE">
              <w:rPr>
                <w:rFonts w:ascii="Calibri" w:eastAsia="Times New Roman" w:hAnsi="Calibri" w:cs="Times New Roman"/>
                <w:color w:val="000000"/>
                <w:lang w:eastAsia="pl-PL"/>
              </w:rPr>
              <w:t> </w:t>
            </w:r>
          </w:p>
        </w:tc>
        <w:tc>
          <w:tcPr>
            <w:tcW w:w="1260" w:type="dxa"/>
            <w:tcBorders>
              <w:top w:val="nil"/>
              <w:left w:val="nil"/>
              <w:bottom w:val="nil"/>
              <w:right w:val="single" w:sz="4" w:space="0" w:color="auto"/>
            </w:tcBorders>
            <w:shd w:val="clear" w:color="000000" w:fill="FFFFFF"/>
            <w:noWrap/>
            <w:vAlign w:val="center"/>
            <w:hideMark/>
          </w:tcPr>
          <w:p w14:paraId="2A546CE9" w14:textId="77777777" w:rsidR="003006CE" w:rsidRPr="003006CE" w:rsidRDefault="003006CE" w:rsidP="003006CE">
            <w:pPr>
              <w:spacing w:after="0" w:line="240" w:lineRule="auto"/>
              <w:jc w:val="center"/>
              <w:rPr>
                <w:rFonts w:ascii="Calibri" w:eastAsia="Times New Roman" w:hAnsi="Calibri" w:cs="Times New Roman"/>
                <w:color w:val="000000"/>
                <w:lang w:eastAsia="pl-PL"/>
              </w:rPr>
            </w:pPr>
            <w:r w:rsidRPr="003006CE">
              <w:rPr>
                <w:rFonts w:ascii="Calibri" w:eastAsia="Times New Roman" w:hAnsi="Calibri" w:cs="Times New Roman"/>
                <w:color w:val="000000"/>
                <w:lang w:eastAsia="pl-PL"/>
              </w:rPr>
              <w:t> </w:t>
            </w:r>
          </w:p>
        </w:tc>
        <w:tc>
          <w:tcPr>
            <w:tcW w:w="1160" w:type="dxa"/>
            <w:tcBorders>
              <w:top w:val="nil"/>
              <w:left w:val="nil"/>
              <w:bottom w:val="nil"/>
              <w:right w:val="single" w:sz="4" w:space="0" w:color="auto"/>
            </w:tcBorders>
            <w:shd w:val="clear" w:color="000000" w:fill="FFFFFF"/>
            <w:vAlign w:val="center"/>
            <w:hideMark/>
          </w:tcPr>
          <w:p w14:paraId="03E2EA02" w14:textId="77777777" w:rsidR="003006CE" w:rsidRPr="003006CE" w:rsidRDefault="003006CE" w:rsidP="003006CE">
            <w:pPr>
              <w:spacing w:after="0" w:line="240" w:lineRule="auto"/>
              <w:jc w:val="center"/>
              <w:rPr>
                <w:rFonts w:ascii="Calibri" w:eastAsia="Times New Roman" w:hAnsi="Calibri" w:cs="Times New Roman"/>
                <w:color w:val="000000"/>
                <w:lang w:eastAsia="pl-PL"/>
              </w:rPr>
            </w:pPr>
            <w:r w:rsidRPr="003006CE">
              <w:rPr>
                <w:rFonts w:ascii="Calibri" w:eastAsia="Times New Roman" w:hAnsi="Calibri" w:cs="Times New Roman"/>
                <w:color w:val="000000"/>
                <w:lang w:eastAsia="pl-PL"/>
              </w:rPr>
              <w:t> </w:t>
            </w:r>
          </w:p>
        </w:tc>
        <w:tc>
          <w:tcPr>
            <w:tcW w:w="3585" w:type="dxa"/>
            <w:tcBorders>
              <w:top w:val="nil"/>
              <w:left w:val="nil"/>
              <w:bottom w:val="nil"/>
              <w:right w:val="single" w:sz="4" w:space="0" w:color="auto"/>
            </w:tcBorders>
            <w:shd w:val="clear" w:color="000000" w:fill="FFFFFF"/>
            <w:noWrap/>
            <w:vAlign w:val="center"/>
            <w:hideMark/>
          </w:tcPr>
          <w:p w14:paraId="33380D85" w14:textId="77777777" w:rsidR="003006CE" w:rsidRPr="003006CE" w:rsidRDefault="003006CE" w:rsidP="003006CE">
            <w:pPr>
              <w:spacing w:after="0" w:line="240" w:lineRule="auto"/>
              <w:jc w:val="center"/>
              <w:rPr>
                <w:rFonts w:ascii="Calibri" w:eastAsia="Times New Roman" w:hAnsi="Calibri" w:cs="Times New Roman"/>
                <w:lang w:eastAsia="pl-PL"/>
              </w:rPr>
            </w:pPr>
            <w:r w:rsidRPr="003006CE">
              <w:rPr>
                <w:rFonts w:ascii="Calibri" w:eastAsia="Times New Roman" w:hAnsi="Calibri" w:cs="Times New Roman"/>
                <w:lang w:eastAsia="pl-PL"/>
              </w:rPr>
              <w:t> </w:t>
            </w:r>
          </w:p>
        </w:tc>
      </w:tr>
      <w:tr w:rsidR="003006CE" w:rsidRPr="003006CE" w14:paraId="5C56D6A5" w14:textId="77777777" w:rsidTr="00CF21CE">
        <w:trPr>
          <w:trHeight w:val="315"/>
        </w:trPr>
        <w:tc>
          <w:tcPr>
            <w:tcW w:w="8454" w:type="dxa"/>
            <w:gridSpan w:val="4"/>
            <w:tcBorders>
              <w:top w:val="single" w:sz="8" w:space="0" w:color="auto"/>
              <w:left w:val="single" w:sz="8" w:space="0" w:color="auto"/>
              <w:bottom w:val="single" w:sz="8" w:space="0" w:color="auto"/>
              <w:right w:val="single" w:sz="4" w:space="0" w:color="000000"/>
            </w:tcBorders>
            <w:shd w:val="clear" w:color="000000" w:fill="FFFFFF"/>
            <w:noWrap/>
            <w:hideMark/>
          </w:tcPr>
          <w:p w14:paraId="1AC32132"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Razem gmina</w:t>
            </w:r>
          </w:p>
        </w:tc>
        <w:tc>
          <w:tcPr>
            <w:tcW w:w="1260" w:type="dxa"/>
            <w:tcBorders>
              <w:top w:val="single" w:sz="8" w:space="0" w:color="auto"/>
              <w:left w:val="nil"/>
              <w:bottom w:val="single" w:sz="8" w:space="0" w:color="auto"/>
              <w:right w:val="single" w:sz="4" w:space="0" w:color="auto"/>
            </w:tcBorders>
            <w:shd w:val="clear" w:color="000000" w:fill="FFFFFF"/>
            <w:noWrap/>
            <w:vAlign w:val="center"/>
            <w:hideMark/>
          </w:tcPr>
          <w:p w14:paraId="4ADD353C"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0,00 zł</w:t>
            </w:r>
          </w:p>
        </w:tc>
        <w:tc>
          <w:tcPr>
            <w:tcW w:w="1160" w:type="dxa"/>
            <w:tcBorders>
              <w:top w:val="single" w:sz="8" w:space="0" w:color="auto"/>
              <w:left w:val="nil"/>
              <w:bottom w:val="single" w:sz="8" w:space="0" w:color="auto"/>
              <w:right w:val="single" w:sz="4" w:space="0" w:color="auto"/>
            </w:tcBorders>
            <w:shd w:val="clear" w:color="000000" w:fill="FFFFFF"/>
            <w:noWrap/>
            <w:vAlign w:val="center"/>
            <w:hideMark/>
          </w:tcPr>
          <w:p w14:paraId="23500FDF"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0</w:t>
            </w:r>
          </w:p>
        </w:tc>
        <w:tc>
          <w:tcPr>
            <w:tcW w:w="3585" w:type="dxa"/>
            <w:tcBorders>
              <w:top w:val="single" w:sz="8" w:space="0" w:color="auto"/>
              <w:left w:val="nil"/>
              <w:bottom w:val="single" w:sz="8" w:space="0" w:color="auto"/>
              <w:right w:val="single" w:sz="8" w:space="0" w:color="auto"/>
            </w:tcBorders>
            <w:shd w:val="clear" w:color="000000" w:fill="FFFFFF"/>
            <w:noWrap/>
            <w:vAlign w:val="center"/>
            <w:hideMark/>
          </w:tcPr>
          <w:p w14:paraId="517DA604"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0,00 zł</w:t>
            </w:r>
          </w:p>
        </w:tc>
      </w:tr>
      <w:tr w:rsidR="003006CE" w:rsidRPr="003006CE" w14:paraId="157277C7" w14:textId="77777777" w:rsidTr="00CF21CE">
        <w:trPr>
          <w:trHeight w:val="300"/>
        </w:trPr>
        <w:tc>
          <w:tcPr>
            <w:tcW w:w="8454"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0A756710" w14:textId="77777777" w:rsidR="003006CE" w:rsidRPr="003006CE" w:rsidRDefault="003006CE" w:rsidP="003006CE">
            <w:pPr>
              <w:spacing w:after="0" w:line="240" w:lineRule="auto"/>
              <w:jc w:val="center"/>
              <w:rPr>
                <w:rFonts w:ascii="Calibri" w:eastAsia="Times New Roman" w:hAnsi="Calibri" w:cs="Times New Roman"/>
                <w:b/>
                <w:bCs/>
                <w:color w:val="000000"/>
                <w:lang w:eastAsia="pl-PL"/>
              </w:rPr>
            </w:pPr>
            <w:r w:rsidRPr="003006CE">
              <w:rPr>
                <w:rFonts w:ascii="Calibri" w:eastAsia="Times New Roman" w:hAnsi="Calibri" w:cs="Times New Roman"/>
                <w:b/>
                <w:bCs/>
                <w:color w:val="000000"/>
                <w:lang w:eastAsia="pl-PL"/>
              </w:rPr>
              <w:t>OGÓŁEM</w:t>
            </w:r>
          </w:p>
        </w:tc>
        <w:tc>
          <w:tcPr>
            <w:tcW w:w="1260" w:type="dxa"/>
            <w:tcBorders>
              <w:top w:val="nil"/>
              <w:left w:val="nil"/>
              <w:bottom w:val="single" w:sz="4" w:space="0" w:color="auto"/>
              <w:right w:val="single" w:sz="4" w:space="0" w:color="auto"/>
            </w:tcBorders>
            <w:shd w:val="clear" w:color="000000" w:fill="FFFFFF"/>
            <w:noWrap/>
            <w:vAlign w:val="center"/>
            <w:hideMark/>
          </w:tcPr>
          <w:p w14:paraId="54FF9299"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0,00 zł</w:t>
            </w:r>
          </w:p>
        </w:tc>
        <w:tc>
          <w:tcPr>
            <w:tcW w:w="1160" w:type="dxa"/>
            <w:tcBorders>
              <w:top w:val="nil"/>
              <w:left w:val="nil"/>
              <w:bottom w:val="single" w:sz="4" w:space="0" w:color="auto"/>
              <w:right w:val="single" w:sz="4" w:space="0" w:color="auto"/>
            </w:tcBorders>
            <w:shd w:val="clear" w:color="000000" w:fill="FFFFFF"/>
            <w:noWrap/>
            <w:vAlign w:val="center"/>
            <w:hideMark/>
          </w:tcPr>
          <w:p w14:paraId="6BA7E3DA"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0</w:t>
            </w:r>
          </w:p>
        </w:tc>
        <w:tc>
          <w:tcPr>
            <w:tcW w:w="3585" w:type="dxa"/>
            <w:tcBorders>
              <w:top w:val="nil"/>
              <w:left w:val="nil"/>
              <w:bottom w:val="single" w:sz="4" w:space="0" w:color="auto"/>
              <w:right w:val="single" w:sz="4" w:space="0" w:color="auto"/>
            </w:tcBorders>
            <w:shd w:val="clear" w:color="000000" w:fill="FFFFFF"/>
            <w:noWrap/>
            <w:vAlign w:val="center"/>
            <w:hideMark/>
          </w:tcPr>
          <w:p w14:paraId="22DD0E18" w14:textId="77777777" w:rsidR="003006CE" w:rsidRPr="003006CE" w:rsidRDefault="003006CE" w:rsidP="003006CE">
            <w:pPr>
              <w:spacing w:after="0" w:line="240" w:lineRule="auto"/>
              <w:jc w:val="center"/>
              <w:rPr>
                <w:rFonts w:ascii="Calibri" w:eastAsia="Times New Roman" w:hAnsi="Calibri" w:cs="Times New Roman"/>
                <w:b/>
                <w:bCs/>
                <w:sz w:val="20"/>
                <w:szCs w:val="20"/>
                <w:lang w:eastAsia="pl-PL"/>
              </w:rPr>
            </w:pPr>
            <w:r w:rsidRPr="003006CE">
              <w:rPr>
                <w:rFonts w:ascii="Calibri" w:eastAsia="Times New Roman" w:hAnsi="Calibri" w:cs="Times New Roman"/>
                <w:b/>
                <w:bCs/>
                <w:sz w:val="20"/>
                <w:szCs w:val="20"/>
                <w:lang w:eastAsia="pl-PL"/>
              </w:rPr>
              <w:t>0,00 zł</w:t>
            </w:r>
          </w:p>
        </w:tc>
      </w:tr>
    </w:tbl>
    <w:p w14:paraId="155FC552" w14:textId="1B3070FA" w:rsidR="003006CE" w:rsidRDefault="003006CE" w:rsidP="00023669">
      <w:pPr>
        <w:spacing w:after="0" w:line="360" w:lineRule="exact"/>
        <w:ind w:left="426" w:hanging="426"/>
        <w:rPr>
          <w:rFonts w:ascii="Calibri" w:eastAsia="Calibri" w:hAnsi="Calibri" w:cs="Calibri"/>
          <w:color w:val="000000"/>
          <w:sz w:val="24"/>
          <w:szCs w:val="28"/>
          <w:lang w:eastAsia="pl-PL"/>
        </w:rPr>
      </w:pPr>
    </w:p>
    <w:p w14:paraId="613A08FB" w14:textId="77777777" w:rsidR="003006CE" w:rsidRDefault="003006CE" w:rsidP="00023669">
      <w:pPr>
        <w:spacing w:after="0" w:line="360" w:lineRule="exact"/>
        <w:ind w:left="426" w:hanging="426"/>
        <w:rPr>
          <w:rFonts w:ascii="Calibri" w:eastAsia="Calibri" w:hAnsi="Calibri" w:cs="Calibri"/>
          <w:color w:val="000000"/>
          <w:sz w:val="24"/>
          <w:szCs w:val="28"/>
          <w:lang w:eastAsia="pl-PL"/>
        </w:rPr>
        <w:sectPr w:rsidR="003006CE" w:rsidSect="00023669">
          <w:pgSz w:w="16838" w:h="11906" w:orient="landscape" w:code="9"/>
          <w:pgMar w:top="1134" w:right="1418" w:bottom="1418" w:left="1418" w:header="567" w:footer="1134" w:gutter="0"/>
          <w:cols w:space="708"/>
          <w:docGrid w:linePitch="360"/>
        </w:sectPr>
      </w:pPr>
    </w:p>
    <w:p w14:paraId="7897B0DA" w14:textId="77777777" w:rsidR="003006CE" w:rsidRPr="003006CE" w:rsidRDefault="003006CE" w:rsidP="003006CE">
      <w:pPr>
        <w:spacing w:line="360" w:lineRule="exact"/>
        <w:rPr>
          <w:rFonts w:cs="Times New Roman"/>
          <w:b/>
          <w:bCs/>
          <w:color w:val="4472C4" w:themeColor="accent1"/>
          <w:sz w:val="24"/>
          <w:szCs w:val="24"/>
        </w:rPr>
      </w:pPr>
      <w:r w:rsidRPr="003006CE">
        <w:rPr>
          <w:rFonts w:cs="Times New Roman"/>
          <w:b/>
          <w:bCs/>
          <w:color w:val="4472C4" w:themeColor="accent1"/>
          <w:sz w:val="24"/>
          <w:szCs w:val="24"/>
        </w:rPr>
        <w:t>WYTYCZNE MINISTRA SPRAW WEWNĘTRZNYCH I ADMINISTRACJI W SPRAWIE ZASAD I TRYBU UDZIELANIA JEDNOSTKOM SAMORZĄDU TERYTORIALNEGO DOTACJI CELOWYCH Z BUDŻETU PAŃSTWA NA DOFINANSOWANIE ZADAŃ WŁASNYCH ZWIĄZANYCH Z REMONTEM, PRZEBUDOWĄ I ODBUDOWĄ OBIEKTÓW BUDOWLANYCH ZNISZCZONYCH LUB USZKODZONYCH W WYNIKU ZDARZEŃ NOSZĄCYCH ZNAMIONA KLĘSKI ŻYWIOŁOWEJ</w:t>
      </w:r>
    </w:p>
    <w:p w14:paraId="6E688E48" w14:textId="77777777" w:rsidR="003006CE" w:rsidRPr="003006CE" w:rsidRDefault="003006CE" w:rsidP="00DB5488">
      <w:pPr>
        <w:numPr>
          <w:ilvl w:val="1"/>
          <w:numId w:val="707"/>
        </w:numPr>
        <w:spacing w:line="360" w:lineRule="exact"/>
        <w:ind w:left="426" w:hanging="426"/>
        <w:contextualSpacing/>
        <w:rPr>
          <w:rFonts w:cs="Times New Roman"/>
          <w:b/>
          <w:bCs/>
          <w:sz w:val="24"/>
          <w:szCs w:val="24"/>
        </w:rPr>
      </w:pPr>
      <w:r w:rsidRPr="003006CE">
        <w:rPr>
          <w:rFonts w:cs="Times New Roman"/>
          <w:sz w:val="24"/>
          <w:szCs w:val="24"/>
        </w:rPr>
        <w:t>Dokument określa zasady i tryb udzielania jednostkom samorządu terytorialnego dotacji celowych z budżetu państwa na dofinansowanie zadań własnych związanych z remontem, przebudową i odbudową obiektów budowlanych zniszczonych lub uszkodzonych w wyniku zdarzeń noszących znamiona klęski żywiołowej, zwanych dalej „klęską żywiołową”.</w:t>
      </w:r>
    </w:p>
    <w:p w14:paraId="3C27605C" w14:textId="77777777" w:rsidR="003006CE" w:rsidRPr="003006CE" w:rsidRDefault="003006CE" w:rsidP="00DB5488">
      <w:pPr>
        <w:numPr>
          <w:ilvl w:val="1"/>
          <w:numId w:val="707"/>
        </w:numPr>
        <w:spacing w:line="360" w:lineRule="exact"/>
        <w:ind w:left="426" w:hanging="426"/>
        <w:contextualSpacing/>
        <w:rPr>
          <w:rFonts w:cs="Times New Roman"/>
          <w:b/>
          <w:bCs/>
          <w:sz w:val="24"/>
          <w:szCs w:val="24"/>
        </w:rPr>
      </w:pPr>
      <w:r w:rsidRPr="003006CE">
        <w:rPr>
          <w:rFonts w:cs="Times New Roman"/>
          <w:sz w:val="24"/>
          <w:szCs w:val="24"/>
        </w:rPr>
        <w:t>Ilekroć w dalszych postanowieniach jest mowa o:</w:t>
      </w:r>
    </w:p>
    <w:p w14:paraId="4DA87B2B" w14:textId="77777777" w:rsidR="003006CE" w:rsidRPr="003006CE" w:rsidRDefault="003006CE" w:rsidP="00DB5488">
      <w:pPr>
        <w:numPr>
          <w:ilvl w:val="0"/>
          <w:numId w:val="786"/>
        </w:numPr>
        <w:spacing w:line="360" w:lineRule="exact"/>
        <w:ind w:left="567" w:hanging="283"/>
        <w:contextualSpacing/>
        <w:rPr>
          <w:rFonts w:cs="Times New Roman"/>
          <w:b/>
          <w:bCs/>
          <w:sz w:val="24"/>
          <w:szCs w:val="24"/>
        </w:rPr>
      </w:pPr>
      <w:r w:rsidRPr="003006CE">
        <w:rPr>
          <w:rFonts w:cs="Times New Roman"/>
          <w:sz w:val="24"/>
          <w:szCs w:val="24"/>
        </w:rPr>
        <w:t>„jednostce” – należy przez to rozumieć jednostkę samorządu terytorialnego (gminę, powiat lub województwo);</w:t>
      </w:r>
    </w:p>
    <w:p w14:paraId="538A00FA" w14:textId="77777777" w:rsidR="003006CE" w:rsidRPr="003006CE" w:rsidRDefault="003006CE" w:rsidP="00DB5488">
      <w:pPr>
        <w:numPr>
          <w:ilvl w:val="0"/>
          <w:numId w:val="786"/>
        </w:numPr>
        <w:spacing w:line="360" w:lineRule="exact"/>
        <w:ind w:left="567" w:hanging="283"/>
        <w:contextualSpacing/>
        <w:rPr>
          <w:rFonts w:cs="Times New Roman"/>
          <w:b/>
          <w:bCs/>
          <w:sz w:val="24"/>
          <w:szCs w:val="24"/>
        </w:rPr>
      </w:pPr>
      <w:r w:rsidRPr="003006CE">
        <w:rPr>
          <w:rFonts w:cs="Times New Roman"/>
          <w:sz w:val="24"/>
          <w:szCs w:val="24"/>
        </w:rPr>
        <w:t xml:space="preserve">„dotacji” – należy przez to rozumieć dotację celową udzielaną z rezerw celowych budżetu państwa, przeznaczonych </w:t>
      </w:r>
      <w:r w:rsidRPr="003006CE">
        <w:rPr>
          <w:rFonts w:cs="Times New Roman"/>
          <w:sz w:val="24"/>
          <w:szCs w:val="24"/>
        </w:rPr>
        <w:br/>
        <w:t>na przeciwdziałanie skutkom klęsk żywiołowych lub ich usuwanie;</w:t>
      </w:r>
    </w:p>
    <w:p w14:paraId="70546749" w14:textId="77777777" w:rsidR="003006CE" w:rsidRPr="003006CE" w:rsidRDefault="003006CE" w:rsidP="00DB5488">
      <w:pPr>
        <w:numPr>
          <w:ilvl w:val="0"/>
          <w:numId w:val="786"/>
        </w:numPr>
        <w:spacing w:line="360" w:lineRule="exact"/>
        <w:ind w:left="567" w:hanging="283"/>
        <w:contextualSpacing/>
        <w:rPr>
          <w:rFonts w:cs="Times New Roman"/>
          <w:b/>
          <w:bCs/>
          <w:sz w:val="24"/>
          <w:szCs w:val="24"/>
        </w:rPr>
      </w:pPr>
      <w:r w:rsidRPr="003006CE">
        <w:rPr>
          <w:rFonts w:cs="Times New Roman"/>
          <w:sz w:val="24"/>
          <w:szCs w:val="24"/>
        </w:rPr>
        <w:t>„Ministrze” – należy przez to rozumieć Ministra Spraw Wewnętrznych i Administracji lub upoważnionego sekretarza lub podsekretarza stanu w Ministerstwie Spraw Wewnętrznych i Administracji;</w:t>
      </w:r>
    </w:p>
    <w:p w14:paraId="710B4E02" w14:textId="77777777" w:rsidR="003006CE" w:rsidRPr="003006CE" w:rsidRDefault="003006CE" w:rsidP="00DB5488">
      <w:pPr>
        <w:numPr>
          <w:ilvl w:val="0"/>
          <w:numId w:val="786"/>
        </w:numPr>
        <w:spacing w:line="360" w:lineRule="exact"/>
        <w:ind w:left="567" w:hanging="283"/>
        <w:contextualSpacing/>
        <w:rPr>
          <w:rFonts w:cs="Times New Roman"/>
          <w:b/>
          <w:bCs/>
          <w:sz w:val="24"/>
          <w:szCs w:val="24"/>
        </w:rPr>
      </w:pPr>
      <w:r w:rsidRPr="003006CE">
        <w:rPr>
          <w:rFonts w:cs="Times New Roman"/>
          <w:sz w:val="24"/>
          <w:szCs w:val="24"/>
        </w:rPr>
        <w:t>„dofinansowaniu” – należy przez to rozumieć także sfinansowanie zadania w całości ze środków dotacji, jeżeli ustawa tak stanowi.</w:t>
      </w:r>
    </w:p>
    <w:p w14:paraId="59BC918B" w14:textId="77777777" w:rsidR="003006CE" w:rsidRPr="003006CE" w:rsidRDefault="003006CE" w:rsidP="00DB5488">
      <w:pPr>
        <w:numPr>
          <w:ilvl w:val="1"/>
          <w:numId w:val="707"/>
        </w:numPr>
        <w:spacing w:line="360" w:lineRule="exact"/>
        <w:ind w:left="567" w:hanging="567"/>
        <w:contextualSpacing/>
        <w:rPr>
          <w:rFonts w:cs="Times New Roman"/>
          <w:b/>
          <w:bCs/>
          <w:sz w:val="24"/>
          <w:szCs w:val="24"/>
        </w:rPr>
      </w:pPr>
      <w:r w:rsidRPr="003006CE">
        <w:rPr>
          <w:rFonts w:cs="Times New Roman"/>
          <w:sz w:val="24"/>
          <w:szCs w:val="24"/>
        </w:rPr>
        <w:t>Do udzielania, rozliczania oraz zwrotu dotacji stosuje się przepisy ustawy z dnia 27 sierpnia 2009 r. o finansach publicznych (Dz. U. z 2021 r. poz. 305).</w:t>
      </w:r>
    </w:p>
    <w:p w14:paraId="32287436" w14:textId="77777777" w:rsidR="003006CE" w:rsidRPr="003006CE" w:rsidRDefault="003006CE" w:rsidP="00DB5488">
      <w:pPr>
        <w:numPr>
          <w:ilvl w:val="0"/>
          <w:numId w:val="707"/>
        </w:numPr>
        <w:tabs>
          <w:tab w:val="left" w:pos="284"/>
        </w:tabs>
        <w:spacing w:line="360" w:lineRule="exact"/>
        <w:ind w:left="567" w:hanging="567"/>
        <w:contextualSpacing/>
        <w:rPr>
          <w:rFonts w:cs="Times New Roman"/>
          <w:sz w:val="24"/>
          <w:szCs w:val="24"/>
        </w:rPr>
      </w:pPr>
      <w:r w:rsidRPr="003006CE">
        <w:rPr>
          <w:rFonts w:cs="Times New Roman"/>
          <w:sz w:val="24"/>
          <w:szCs w:val="24"/>
        </w:rPr>
        <w:t xml:space="preserve">Jednostka może otrzymać dotację w roku budżetowym, </w:t>
      </w:r>
    </w:p>
    <w:p w14:paraId="54FF18FA" w14:textId="77777777" w:rsidR="003006CE" w:rsidRPr="003006CE" w:rsidRDefault="003006CE" w:rsidP="003006CE">
      <w:pPr>
        <w:tabs>
          <w:tab w:val="left" w:pos="284"/>
        </w:tabs>
        <w:spacing w:line="360" w:lineRule="exact"/>
        <w:ind w:left="567"/>
        <w:contextualSpacing/>
        <w:rPr>
          <w:rFonts w:cs="Times New Roman"/>
          <w:sz w:val="24"/>
          <w:szCs w:val="24"/>
        </w:rPr>
      </w:pPr>
      <w:r w:rsidRPr="003006CE">
        <w:rPr>
          <w:rFonts w:cs="Times New Roman"/>
          <w:sz w:val="24"/>
          <w:szCs w:val="24"/>
        </w:rPr>
        <w:t>w którym wystąpiła klęska żywiołowa, z zastrzeżeniem ust. 2.</w:t>
      </w:r>
    </w:p>
    <w:p w14:paraId="596E1519" w14:textId="77777777" w:rsidR="003006CE" w:rsidRPr="003006CE" w:rsidRDefault="003006CE" w:rsidP="00DB5488">
      <w:pPr>
        <w:numPr>
          <w:ilvl w:val="0"/>
          <w:numId w:val="708"/>
        </w:numPr>
        <w:spacing w:line="360" w:lineRule="exact"/>
        <w:ind w:left="567" w:hanging="567"/>
        <w:contextualSpacing/>
        <w:rPr>
          <w:rFonts w:cs="Times New Roman"/>
          <w:b/>
          <w:bCs/>
          <w:sz w:val="24"/>
          <w:szCs w:val="24"/>
        </w:rPr>
      </w:pPr>
      <w:r w:rsidRPr="003006CE">
        <w:rPr>
          <w:rFonts w:cs="Times New Roman"/>
          <w:sz w:val="24"/>
          <w:szCs w:val="24"/>
        </w:rPr>
        <w:t xml:space="preserve">W szczególnie uzasadnionych przypadkach, jeśli nie było możliwości zrealizowania zadania wcześniej, istnieje możliwość ubiegania się o dotację na realizację zadań związanych </w:t>
      </w:r>
      <w:r w:rsidRPr="003006CE">
        <w:rPr>
          <w:rFonts w:cs="Times New Roman"/>
          <w:sz w:val="24"/>
          <w:szCs w:val="24"/>
        </w:rPr>
        <w:br/>
        <w:t>z remontem, przebudową i odbudową obiektów budowlanych zniszczonych lub uszkodzonych w wyniku zdarzeń noszących znamiona klęski żywiołowej z lat ubiegłych, mających jednak miejsce nie wcześniej niż 2 lata kalendarzowe bezpośrednio poprzedzające rok wystąpienia z wnioskiem o dotację.</w:t>
      </w:r>
    </w:p>
    <w:p w14:paraId="6F2C3799" w14:textId="77777777" w:rsidR="003006CE" w:rsidRPr="003006CE" w:rsidRDefault="003006CE" w:rsidP="00DB5488">
      <w:pPr>
        <w:numPr>
          <w:ilvl w:val="0"/>
          <w:numId w:val="709"/>
        </w:numPr>
        <w:spacing w:line="360" w:lineRule="exact"/>
        <w:ind w:left="567" w:hanging="567"/>
        <w:contextualSpacing/>
        <w:rPr>
          <w:rFonts w:cs="Times New Roman"/>
          <w:b/>
          <w:bCs/>
          <w:sz w:val="24"/>
          <w:szCs w:val="24"/>
        </w:rPr>
      </w:pPr>
      <w:r w:rsidRPr="003006CE">
        <w:rPr>
          <w:rFonts w:cs="Times New Roman"/>
          <w:sz w:val="24"/>
          <w:szCs w:val="24"/>
        </w:rPr>
        <w:t xml:space="preserve">W przypadkach, o którym mowa w ust. 2, uzasadnienie </w:t>
      </w:r>
      <w:r w:rsidRPr="003006CE">
        <w:rPr>
          <w:rFonts w:cs="Times New Roman"/>
          <w:sz w:val="24"/>
          <w:szCs w:val="24"/>
        </w:rPr>
        <w:br/>
        <w:t>do wniosku powinno szczegółowo opisywać powody braku możliwości realizacji zadań.</w:t>
      </w:r>
    </w:p>
    <w:p w14:paraId="0E5DC86B" w14:textId="77777777" w:rsidR="003006CE" w:rsidRPr="003006CE" w:rsidRDefault="003006CE" w:rsidP="00DB5488">
      <w:pPr>
        <w:numPr>
          <w:ilvl w:val="0"/>
          <w:numId w:val="710"/>
        </w:numPr>
        <w:spacing w:line="360" w:lineRule="exact"/>
        <w:ind w:left="567" w:hanging="567"/>
        <w:contextualSpacing/>
        <w:rPr>
          <w:rFonts w:cs="Times New Roman"/>
          <w:b/>
          <w:bCs/>
          <w:sz w:val="24"/>
          <w:szCs w:val="24"/>
        </w:rPr>
      </w:pPr>
      <w:r w:rsidRPr="003006CE">
        <w:rPr>
          <w:rFonts w:cs="Times New Roman"/>
          <w:sz w:val="24"/>
          <w:szCs w:val="24"/>
        </w:rPr>
        <w:t>Jednostka może otrzymać dotację na dofinansowanie zadań własnych w zakresie, o którym mowa w § 1 ust. 1, jeżeli straty wywołane klęską żywiołową są nie mniejsze niż 5% dochodów własnych jednostki za rok bezpośrednio poprzedzający rok wystąpienia klęski żywiołowej, z zastrzeżeniem ust. 2.</w:t>
      </w:r>
    </w:p>
    <w:p w14:paraId="3EDE70A3" w14:textId="77777777" w:rsidR="003006CE" w:rsidRPr="003006CE" w:rsidRDefault="003006CE" w:rsidP="00DB5488">
      <w:pPr>
        <w:numPr>
          <w:ilvl w:val="0"/>
          <w:numId w:val="711"/>
        </w:numPr>
        <w:spacing w:line="360" w:lineRule="exact"/>
        <w:ind w:left="567" w:hanging="567"/>
        <w:contextualSpacing/>
        <w:rPr>
          <w:rFonts w:cs="Times New Roman"/>
          <w:b/>
          <w:bCs/>
          <w:sz w:val="24"/>
          <w:szCs w:val="24"/>
        </w:rPr>
      </w:pPr>
      <w:r w:rsidRPr="003006CE">
        <w:rPr>
          <w:rFonts w:cs="Times New Roman"/>
          <w:sz w:val="24"/>
          <w:szCs w:val="24"/>
        </w:rPr>
        <w:t xml:space="preserve">W przypadku braku, na dzień składania wniosku, uchwały </w:t>
      </w:r>
      <w:r w:rsidRPr="003006CE">
        <w:rPr>
          <w:rFonts w:cs="Times New Roman"/>
          <w:sz w:val="24"/>
          <w:szCs w:val="24"/>
        </w:rPr>
        <w:br/>
        <w:t xml:space="preserve">w sprawie absolutorium, o którym mowa w art. 271 ustawy z dnia 27 sierpnia 2009 r. o finansach publicznych, jednostka może otrzymać dotację, jeżeli straty wywołane klęską żywiołową są nie mniejsze niż 5% planowanych dochodów własnych jednostki na rok bezpośrednio poprzedzający rok wystąpienia klęski żywiołowej. </w:t>
      </w:r>
    </w:p>
    <w:p w14:paraId="7693E6CB" w14:textId="77777777" w:rsidR="003006CE" w:rsidRPr="003006CE" w:rsidRDefault="003006CE" w:rsidP="00DB5488">
      <w:pPr>
        <w:numPr>
          <w:ilvl w:val="0"/>
          <w:numId w:val="712"/>
        </w:numPr>
        <w:spacing w:line="360" w:lineRule="exact"/>
        <w:ind w:left="567" w:hanging="567"/>
        <w:contextualSpacing/>
        <w:rPr>
          <w:rFonts w:cs="Times New Roman"/>
          <w:b/>
          <w:bCs/>
          <w:sz w:val="24"/>
          <w:szCs w:val="24"/>
        </w:rPr>
      </w:pPr>
      <w:r w:rsidRPr="003006CE">
        <w:rPr>
          <w:rFonts w:cs="Times New Roman"/>
          <w:sz w:val="24"/>
          <w:szCs w:val="24"/>
        </w:rPr>
        <w:t>W przypadku, gdy na obszarze jednostki, w trakcie jednego roku budżetowego, wystąpiła więcej niż jedna klęska żywiołowa, straty spowodowane tymi zdarzeniami mogą zostać zsumowane w celu spełnienia warunku, o którym mowa w ust. 1 albo ust. 2.</w:t>
      </w:r>
    </w:p>
    <w:p w14:paraId="2309E1D3" w14:textId="77777777" w:rsidR="003006CE" w:rsidRPr="003006CE" w:rsidRDefault="003006CE" w:rsidP="00DB5488">
      <w:pPr>
        <w:numPr>
          <w:ilvl w:val="0"/>
          <w:numId w:val="713"/>
        </w:numPr>
        <w:spacing w:line="360" w:lineRule="exact"/>
        <w:ind w:left="567" w:hanging="567"/>
        <w:contextualSpacing/>
        <w:rPr>
          <w:rFonts w:cs="Times New Roman"/>
          <w:b/>
          <w:bCs/>
          <w:sz w:val="24"/>
          <w:szCs w:val="24"/>
        </w:rPr>
      </w:pPr>
      <w:r w:rsidRPr="003006CE">
        <w:rPr>
          <w:rFonts w:cs="Times New Roman"/>
          <w:sz w:val="24"/>
          <w:szCs w:val="24"/>
        </w:rPr>
        <w:t xml:space="preserve">Wysokość dotacji nie może przekroczyć 80 % kosztów realizacji zadania, chyba że ustawa stanowi inaczej. </w:t>
      </w:r>
    </w:p>
    <w:p w14:paraId="4D291AAB" w14:textId="77777777" w:rsidR="003006CE" w:rsidRPr="003006CE" w:rsidRDefault="003006CE" w:rsidP="00DB5488">
      <w:pPr>
        <w:numPr>
          <w:ilvl w:val="0"/>
          <w:numId w:val="714"/>
        </w:numPr>
        <w:spacing w:line="360" w:lineRule="exact"/>
        <w:ind w:left="567" w:hanging="567"/>
        <w:contextualSpacing/>
        <w:rPr>
          <w:rFonts w:cs="Times New Roman"/>
          <w:b/>
          <w:bCs/>
          <w:sz w:val="24"/>
          <w:szCs w:val="24"/>
        </w:rPr>
      </w:pPr>
      <w:r w:rsidRPr="003006CE">
        <w:rPr>
          <w:rFonts w:cs="Times New Roman"/>
          <w:sz w:val="24"/>
          <w:szCs w:val="24"/>
        </w:rPr>
        <w:t>Dotacja nie będzie udzielona, jeżeli wartość zadania podlegającego dofinansowaniu jest mniejsza niż 50 tysięcy złotych. Wartość dotacji nie może być niższa niż 40 tysięcy złotych.</w:t>
      </w:r>
    </w:p>
    <w:p w14:paraId="3CF0E2BF" w14:textId="77777777" w:rsidR="003006CE" w:rsidRPr="003006CE" w:rsidRDefault="003006CE" w:rsidP="00DB5488">
      <w:pPr>
        <w:numPr>
          <w:ilvl w:val="0"/>
          <w:numId w:val="715"/>
        </w:numPr>
        <w:spacing w:line="360" w:lineRule="exact"/>
        <w:ind w:left="567" w:hanging="567"/>
        <w:contextualSpacing/>
        <w:rPr>
          <w:rFonts w:cs="Times New Roman"/>
          <w:b/>
          <w:bCs/>
          <w:sz w:val="24"/>
          <w:szCs w:val="24"/>
        </w:rPr>
      </w:pPr>
      <w:r w:rsidRPr="003006CE">
        <w:rPr>
          <w:rFonts w:cs="Times New Roman"/>
          <w:sz w:val="24"/>
          <w:szCs w:val="24"/>
        </w:rPr>
        <w:t xml:space="preserve">Zadania nie mogą być łączone w celu obejścia postanowień, </w:t>
      </w:r>
      <w:r w:rsidRPr="003006CE">
        <w:rPr>
          <w:rFonts w:cs="Times New Roman"/>
          <w:sz w:val="24"/>
          <w:szCs w:val="24"/>
        </w:rPr>
        <w:br/>
        <w:t>o których mowa w ust. 5, chyba że zadania są ze sobą funkcjonalnie związane – w szczególności dotyczą wykonania obiektu drogowego wraz z innym obiektem liniowym w ciągu tej drogi (np. siecią wodociągową) lub wykonania obiektu drogowego wraz z obiektem mostowym w ciągu drogi.</w:t>
      </w:r>
    </w:p>
    <w:p w14:paraId="00377DF3" w14:textId="77777777" w:rsidR="003006CE" w:rsidRPr="003006CE" w:rsidRDefault="003006CE" w:rsidP="00DB5488">
      <w:pPr>
        <w:numPr>
          <w:ilvl w:val="0"/>
          <w:numId w:val="716"/>
        </w:numPr>
        <w:spacing w:line="360" w:lineRule="exact"/>
        <w:ind w:left="567" w:hanging="567"/>
        <w:contextualSpacing/>
        <w:rPr>
          <w:rFonts w:cs="Times New Roman"/>
          <w:b/>
          <w:bCs/>
          <w:sz w:val="24"/>
          <w:szCs w:val="24"/>
        </w:rPr>
      </w:pPr>
      <w:r w:rsidRPr="003006CE">
        <w:rPr>
          <w:rFonts w:cs="Times New Roman"/>
          <w:sz w:val="24"/>
          <w:szCs w:val="24"/>
        </w:rPr>
        <w:t>Dotacja może być przeznaczona jedynie na pokrycie kosztów materiałów i urządzeń oraz kosztów robót budowlano-montażowo-instalacyjnych. Koszty wynikające z technologii robót, jak tymczasowe drogi, oznakowanie objazdów, wycinka drzew i krzewów oraz koszty znaków drogowych mogą być pokrywane ze środków stanowiących udział własny jednostki.</w:t>
      </w:r>
    </w:p>
    <w:p w14:paraId="6BE78E78" w14:textId="77777777" w:rsidR="003006CE" w:rsidRPr="003006CE" w:rsidRDefault="003006CE" w:rsidP="00DB5488">
      <w:pPr>
        <w:numPr>
          <w:ilvl w:val="0"/>
          <w:numId w:val="717"/>
        </w:numPr>
        <w:spacing w:line="360" w:lineRule="exact"/>
        <w:ind w:left="567" w:hanging="567"/>
        <w:contextualSpacing/>
        <w:rPr>
          <w:rFonts w:cs="Times New Roman"/>
          <w:b/>
          <w:bCs/>
          <w:sz w:val="24"/>
          <w:szCs w:val="24"/>
        </w:rPr>
      </w:pPr>
      <w:r w:rsidRPr="003006CE">
        <w:rPr>
          <w:rFonts w:cs="Times New Roman"/>
          <w:sz w:val="24"/>
          <w:szCs w:val="24"/>
        </w:rPr>
        <w:t xml:space="preserve">W przypadku dotacji udzielanych na podstawie art. 35 ustawy z dnia 16 września 2011 r. o szczególnych rozwiązaniach związanych z usuwaniem skutków powodzi (Dz. U. z  2021 r. poz. 379) z budżetu państwa mogą być finansowane wszystkie koszty określone w ust. 7, w tym również koszty przewidziane wcześniej do pokrycia ze środków stanowiących udział własny jednostki. </w:t>
      </w:r>
    </w:p>
    <w:p w14:paraId="2D517E78" w14:textId="77777777" w:rsidR="003006CE" w:rsidRPr="003006CE" w:rsidRDefault="003006CE" w:rsidP="00DB5488">
      <w:pPr>
        <w:numPr>
          <w:ilvl w:val="0"/>
          <w:numId w:val="718"/>
        </w:numPr>
        <w:spacing w:line="360" w:lineRule="exact"/>
        <w:ind w:left="567" w:hanging="567"/>
        <w:contextualSpacing/>
        <w:rPr>
          <w:rFonts w:cs="Times New Roman"/>
          <w:b/>
          <w:bCs/>
          <w:sz w:val="24"/>
          <w:szCs w:val="24"/>
        </w:rPr>
      </w:pPr>
      <w:r w:rsidRPr="003006CE">
        <w:rPr>
          <w:rFonts w:cs="Times New Roman"/>
          <w:sz w:val="24"/>
          <w:szCs w:val="24"/>
        </w:rPr>
        <w:t>Do całkowitych kosztów zadania nie zalicza się kosztów wykonania dokumentacji projektowo-kosztorysowej, wynagrodzenia dla osób sprawujących nadzór inwestorski lub autorski i kierowników robót, organizacji i ochrony placów budowy i powykonawczych prac geodezyjnych oraz innych wydatków niemających bezpośredniego związku z usuwaniem skutków klęsk żywiołowych w ramach zadania będącego przedmiotem dofinansowania.</w:t>
      </w:r>
    </w:p>
    <w:p w14:paraId="2A6D809C" w14:textId="77777777" w:rsidR="003006CE" w:rsidRPr="003006CE" w:rsidRDefault="003006CE" w:rsidP="00DB5488">
      <w:pPr>
        <w:numPr>
          <w:ilvl w:val="0"/>
          <w:numId w:val="719"/>
        </w:numPr>
        <w:spacing w:line="360" w:lineRule="exact"/>
        <w:ind w:left="567" w:hanging="567"/>
        <w:contextualSpacing/>
        <w:rPr>
          <w:rFonts w:cs="Times New Roman"/>
          <w:b/>
          <w:bCs/>
          <w:sz w:val="24"/>
          <w:szCs w:val="24"/>
        </w:rPr>
      </w:pPr>
      <w:r w:rsidRPr="003006CE">
        <w:rPr>
          <w:rFonts w:cs="Times New Roman"/>
          <w:sz w:val="24"/>
          <w:szCs w:val="24"/>
        </w:rPr>
        <w:t>Warunkiem uzyskania dotacji jest zgłoszenie potrzeb przez</w:t>
      </w:r>
    </w:p>
    <w:p w14:paraId="45EBB14B" w14:textId="77777777" w:rsidR="003006CE" w:rsidRPr="003006CE" w:rsidRDefault="003006CE" w:rsidP="003006CE">
      <w:pPr>
        <w:spacing w:line="360" w:lineRule="exact"/>
        <w:ind w:left="567"/>
        <w:contextualSpacing/>
        <w:rPr>
          <w:rFonts w:cs="Times New Roman"/>
          <w:sz w:val="24"/>
          <w:szCs w:val="24"/>
        </w:rPr>
      </w:pPr>
      <w:r w:rsidRPr="003006CE">
        <w:rPr>
          <w:rFonts w:cs="Times New Roman"/>
          <w:sz w:val="24"/>
          <w:szCs w:val="24"/>
        </w:rPr>
        <w:t>jednostkę do właściwego terytorialnie wojewody.</w:t>
      </w:r>
    </w:p>
    <w:p w14:paraId="7DFD752A" w14:textId="77777777" w:rsidR="003006CE" w:rsidRPr="003006CE" w:rsidRDefault="003006CE" w:rsidP="00DB5488">
      <w:pPr>
        <w:numPr>
          <w:ilvl w:val="0"/>
          <w:numId w:val="720"/>
        </w:numPr>
        <w:spacing w:line="360" w:lineRule="exact"/>
        <w:ind w:left="567" w:hanging="567"/>
        <w:contextualSpacing/>
        <w:rPr>
          <w:rFonts w:cs="Times New Roman"/>
          <w:sz w:val="24"/>
          <w:szCs w:val="24"/>
        </w:rPr>
      </w:pPr>
      <w:r w:rsidRPr="003006CE">
        <w:rPr>
          <w:rFonts w:cs="Times New Roman"/>
          <w:sz w:val="24"/>
          <w:szCs w:val="24"/>
        </w:rPr>
        <w:t xml:space="preserve">Zgłoszenie potrzeb sporządzane jest na podstawie ustaleń komisji do spraw szacowania strat powołanej przez jednostkę </w:t>
      </w:r>
      <w:r w:rsidRPr="003006CE">
        <w:rPr>
          <w:rFonts w:cs="Times New Roman"/>
          <w:sz w:val="24"/>
          <w:szCs w:val="24"/>
        </w:rPr>
        <w:br/>
        <w:t>i powinno obejmować w szczególności:</w:t>
      </w:r>
    </w:p>
    <w:p w14:paraId="7F84D42D" w14:textId="77777777" w:rsidR="003006CE" w:rsidRPr="003006CE" w:rsidRDefault="003006CE" w:rsidP="00DB5488">
      <w:pPr>
        <w:numPr>
          <w:ilvl w:val="0"/>
          <w:numId w:val="721"/>
        </w:numPr>
        <w:spacing w:line="360" w:lineRule="exact"/>
        <w:ind w:left="993" w:hanging="426"/>
        <w:contextualSpacing/>
        <w:rPr>
          <w:rFonts w:cs="Times New Roman"/>
          <w:sz w:val="24"/>
          <w:szCs w:val="24"/>
        </w:rPr>
      </w:pPr>
      <w:r w:rsidRPr="003006CE">
        <w:rPr>
          <w:rFonts w:cs="Times New Roman"/>
          <w:sz w:val="24"/>
          <w:szCs w:val="24"/>
        </w:rPr>
        <w:t>oznaczenie jednostki, w tym dane adresowe;</w:t>
      </w:r>
    </w:p>
    <w:p w14:paraId="25CCAF5F" w14:textId="77777777" w:rsidR="003006CE" w:rsidRPr="003006CE" w:rsidRDefault="003006CE" w:rsidP="00DB5488">
      <w:pPr>
        <w:numPr>
          <w:ilvl w:val="0"/>
          <w:numId w:val="721"/>
        </w:numPr>
        <w:spacing w:line="360" w:lineRule="exact"/>
        <w:ind w:left="993" w:hanging="426"/>
        <w:contextualSpacing/>
        <w:rPr>
          <w:rFonts w:cs="Times New Roman"/>
          <w:sz w:val="24"/>
          <w:szCs w:val="24"/>
        </w:rPr>
      </w:pPr>
      <w:r w:rsidRPr="003006CE">
        <w:rPr>
          <w:rFonts w:cs="Times New Roman"/>
          <w:sz w:val="24"/>
          <w:szCs w:val="24"/>
        </w:rPr>
        <w:t>rodzaj klęski żywiołowej oraz datę jej wystąpienia;</w:t>
      </w:r>
    </w:p>
    <w:p w14:paraId="38708E14" w14:textId="77777777" w:rsidR="003006CE" w:rsidRPr="003006CE" w:rsidRDefault="003006CE" w:rsidP="00DB5488">
      <w:pPr>
        <w:numPr>
          <w:ilvl w:val="0"/>
          <w:numId w:val="721"/>
        </w:numPr>
        <w:spacing w:line="360" w:lineRule="exact"/>
        <w:ind w:left="993" w:hanging="426"/>
        <w:contextualSpacing/>
        <w:rPr>
          <w:rFonts w:cs="Times New Roman"/>
          <w:sz w:val="24"/>
          <w:szCs w:val="24"/>
        </w:rPr>
      </w:pPr>
      <w:r w:rsidRPr="003006CE">
        <w:rPr>
          <w:rFonts w:cs="Times New Roman"/>
          <w:sz w:val="24"/>
          <w:szCs w:val="24"/>
        </w:rPr>
        <w:t xml:space="preserve">opis zadania przedstawianego do dofinansowania, zgodny </w:t>
      </w:r>
      <w:r w:rsidRPr="003006CE">
        <w:rPr>
          <w:rFonts w:cs="Times New Roman"/>
          <w:sz w:val="24"/>
          <w:szCs w:val="24"/>
        </w:rPr>
        <w:br/>
        <w:t>z protokołem szkód sporządzonym przez komisję;</w:t>
      </w:r>
    </w:p>
    <w:p w14:paraId="51076271" w14:textId="77777777" w:rsidR="003006CE" w:rsidRPr="003006CE" w:rsidRDefault="003006CE" w:rsidP="00DB5488">
      <w:pPr>
        <w:numPr>
          <w:ilvl w:val="0"/>
          <w:numId w:val="721"/>
        </w:numPr>
        <w:spacing w:line="360" w:lineRule="exact"/>
        <w:ind w:left="993" w:hanging="426"/>
        <w:contextualSpacing/>
        <w:rPr>
          <w:rFonts w:cs="Times New Roman"/>
          <w:sz w:val="24"/>
          <w:szCs w:val="24"/>
        </w:rPr>
      </w:pPr>
      <w:r w:rsidRPr="003006CE">
        <w:rPr>
          <w:rFonts w:cs="Times New Roman"/>
          <w:sz w:val="24"/>
          <w:szCs w:val="24"/>
        </w:rPr>
        <w:t>nazwę zadania;</w:t>
      </w:r>
    </w:p>
    <w:p w14:paraId="23586657" w14:textId="77777777" w:rsidR="003006CE" w:rsidRPr="003006CE" w:rsidRDefault="003006CE" w:rsidP="00DB5488">
      <w:pPr>
        <w:numPr>
          <w:ilvl w:val="0"/>
          <w:numId w:val="721"/>
        </w:numPr>
        <w:spacing w:line="360" w:lineRule="exact"/>
        <w:ind w:left="993" w:hanging="426"/>
        <w:contextualSpacing/>
        <w:rPr>
          <w:rFonts w:cs="Times New Roman"/>
          <w:sz w:val="24"/>
          <w:szCs w:val="24"/>
        </w:rPr>
      </w:pPr>
      <w:r w:rsidRPr="003006CE">
        <w:rPr>
          <w:rFonts w:cs="Times New Roman"/>
          <w:sz w:val="24"/>
          <w:szCs w:val="24"/>
        </w:rPr>
        <w:t>szacunkowy koszt realizacji zadania;</w:t>
      </w:r>
    </w:p>
    <w:p w14:paraId="115AD08E" w14:textId="77777777" w:rsidR="003006CE" w:rsidRPr="003006CE" w:rsidRDefault="003006CE" w:rsidP="00DB5488">
      <w:pPr>
        <w:numPr>
          <w:ilvl w:val="0"/>
          <w:numId w:val="721"/>
        </w:numPr>
        <w:spacing w:line="360" w:lineRule="exact"/>
        <w:ind w:left="993" w:hanging="426"/>
        <w:contextualSpacing/>
        <w:rPr>
          <w:rFonts w:cs="Times New Roman"/>
          <w:sz w:val="24"/>
          <w:szCs w:val="24"/>
        </w:rPr>
      </w:pPr>
      <w:r w:rsidRPr="003006CE">
        <w:rPr>
          <w:rFonts w:cs="Times New Roman"/>
          <w:sz w:val="24"/>
          <w:szCs w:val="24"/>
        </w:rPr>
        <w:t>wnioskowaną kwotę dotacji;</w:t>
      </w:r>
    </w:p>
    <w:p w14:paraId="63FF8CDC" w14:textId="77777777" w:rsidR="003006CE" w:rsidRPr="003006CE" w:rsidRDefault="003006CE" w:rsidP="00DB5488">
      <w:pPr>
        <w:numPr>
          <w:ilvl w:val="0"/>
          <w:numId w:val="721"/>
        </w:numPr>
        <w:spacing w:line="360" w:lineRule="exact"/>
        <w:ind w:left="993" w:hanging="426"/>
        <w:contextualSpacing/>
        <w:rPr>
          <w:rFonts w:cs="Times New Roman"/>
          <w:sz w:val="24"/>
          <w:szCs w:val="24"/>
        </w:rPr>
      </w:pPr>
      <w:r w:rsidRPr="003006CE">
        <w:rPr>
          <w:rFonts w:cs="Times New Roman"/>
          <w:sz w:val="24"/>
          <w:szCs w:val="24"/>
        </w:rPr>
        <w:t>spodziewane efekty rzeczowe.</w:t>
      </w:r>
    </w:p>
    <w:p w14:paraId="5DCBB361" w14:textId="77777777" w:rsidR="003006CE" w:rsidRPr="003006CE" w:rsidRDefault="003006CE" w:rsidP="00DB5488">
      <w:pPr>
        <w:numPr>
          <w:ilvl w:val="1"/>
          <w:numId w:val="722"/>
        </w:numPr>
        <w:spacing w:line="360" w:lineRule="exact"/>
        <w:ind w:left="567" w:hanging="567"/>
        <w:contextualSpacing/>
        <w:rPr>
          <w:rFonts w:cs="Times New Roman"/>
          <w:sz w:val="24"/>
          <w:szCs w:val="24"/>
        </w:rPr>
      </w:pPr>
      <w:r w:rsidRPr="003006CE">
        <w:rPr>
          <w:rFonts w:cs="Times New Roman"/>
          <w:sz w:val="24"/>
          <w:szCs w:val="24"/>
        </w:rPr>
        <w:t xml:space="preserve">W celu weryfikacji potrzeb zgłoszonych przez jednostkę, wojewoda powołuje wojewódzką komisję do spraw weryfikacji strat określonych przez komisje gminne, powiatowe albo wojewódzkie. </w:t>
      </w:r>
    </w:p>
    <w:p w14:paraId="6AAD79CF" w14:textId="77777777" w:rsidR="003006CE" w:rsidRPr="003006CE" w:rsidRDefault="003006CE" w:rsidP="00DB5488">
      <w:pPr>
        <w:numPr>
          <w:ilvl w:val="1"/>
          <w:numId w:val="723"/>
        </w:numPr>
        <w:spacing w:line="360" w:lineRule="exact"/>
        <w:ind w:left="567" w:hanging="567"/>
        <w:contextualSpacing/>
        <w:rPr>
          <w:rFonts w:cs="Times New Roman"/>
          <w:sz w:val="24"/>
          <w:szCs w:val="24"/>
        </w:rPr>
      </w:pPr>
      <w:r w:rsidRPr="003006CE">
        <w:rPr>
          <w:rFonts w:cs="Times New Roman"/>
          <w:sz w:val="24"/>
          <w:szCs w:val="24"/>
        </w:rPr>
        <w:t>Powołana przez wojewodę wojewódzka komisja sporządza protokół weryfikacji strat określonych przez komisję powołaną przez jednostkę.</w:t>
      </w:r>
    </w:p>
    <w:p w14:paraId="1C26F7C8" w14:textId="77777777" w:rsidR="003006CE" w:rsidRPr="003006CE" w:rsidRDefault="003006CE" w:rsidP="00DB5488">
      <w:pPr>
        <w:numPr>
          <w:ilvl w:val="1"/>
          <w:numId w:val="724"/>
        </w:numPr>
        <w:spacing w:line="360" w:lineRule="exact"/>
        <w:ind w:left="567" w:hanging="567"/>
        <w:contextualSpacing/>
        <w:rPr>
          <w:rFonts w:cs="Times New Roman"/>
          <w:sz w:val="24"/>
          <w:szCs w:val="24"/>
        </w:rPr>
      </w:pPr>
      <w:r w:rsidRPr="003006CE">
        <w:rPr>
          <w:rFonts w:cs="Times New Roman"/>
          <w:sz w:val="24"/>
          <w:szCs w:val="24"/>
        </w:rPr>
        <w:t xml:space="preserve">Zadania zgłoszone do dofinansowania ze środków dotacji powinny dotyczyć wyłącznie mienia jednostki. Dopuszcza się zawieranie porozumień pomiędzy jednostkami w celu wspólnej realizacji zadań lub scedowanie ich realizacji na jedną ze stron porozumienia, jeżeli przepisy powszechnie obowiązujące nie stanowią inaczej. </w:t>
      </w:r>
    </w:p>
    <w:p w14:paraId="1DFC779E" w14:textId="77777777" w:rsidR="003006CE" w:rsidRPr="003006CE" w:rsidRDefault="003006CE" w:rsidP="00DB5488">
      <w:pPr>
        <w:numPr>
          <w:ilvl w:val="1"/>
          <w:numId w:val="725"/>
        </w:numPr>
        <w:spacing w:line="360" w:lineRule="exact"/>
        <w:ind w:left="567" w:hanging="567"/>
        <w:contextualSpacing/>
        <w:rPr>
          <w:rFonts w:cs="Times New Roman"/>
          <w:sz w:val="24"/>
          <w:szCs w:val="24"/>
        </w:rPr>
      </w:pPr>
      <w:r w:rsidRPr="003006CE">
        <w:rPr>
          <w:rFonts w:cs="Times New Roman"/>
          <w:sz w:val="24"/>
          <w:szCs w:val="24"/>
        </w:rPr>
        <w:t xml:space="preserve">Nazwa zadania określona w zgłoszeniu potrzeb, o którym mowa w § 4 ust. 2, jest wiążąca dla jednostki i powinna być stosowana we wszystkich dokumentach związanych </w:t>
      </w:r>
      <w:r w:rsidRPr="003006CE">
        <w:rPr>
          <w:rFonts w:cs="Times New Roman"/>
          <w:sz w:val="24"/>
          <w:szCs w:val="24"/>
        </w:rPr>
        <w:br/>
        <w:t>z ubieganiem się o dotację oraz rozliczeniem dotacji, w tym przy udzielaniu zamówienia/dokonaniu wyboru wykonawcy lub rozpisaniu konkursu.</w:t>
      </w:r>
    </w:p>
    <w:p w14:paraId="7985B892" w14:textId="77777777" w:rsidR="003006CE" w:rsidRPr="003006CE" w:rsidRDefault="003006CE" w:rsidP="00DB5488">
      <w:pPr>
        <w:numPr>
          <w:ilvl w:val="1"/>
          <w:numId w:val="726"/>
        </w:numPr>
        <w:spacing w:line="360" w:lineRule="exact"/>
        <w:ind w:left="567" w:hanging="567"/>
        <w:contextualSpacing/>
        <w:rPr>
          <w:rFonts w:cs="Times New Roman"/>
          <w:sz w:val="24"/>
          <w:szCs w:val="24"/>
        </w:rPr>
      </w:pPr>
      <w:r w:rsidRPr="003006CE">
        <w:rPr>
          <w:rFonts w:cs="Times New Roman"/>
          <w:sz w:val="24"/>
          <w:szCs w:val="24"/>
        </w:rPr>
        <w:t xml:space="preserve">W przypadku realizacji zadania o zakresie rzeczowym lub finansowym większym niż przewidziany w nazwie zadania, które jest finansowane również z innych źródeł niż dotacja </w:t>
      </w:r>
      <w:r w:rsidRPr="003006CE">
        <w:rPr>
          <w:rFonts w:cs="Times New Roman"/>
          <w:sz w:val="24"/>
          <w:szCs w:val="24"/>
        </w:rPr>
        <w:br/>
        <w:t>i środki własne jednostki, dopuszcza się przedstawienie dokumentacji związanej z udzieleniem zamówienia/dokonaniem wyboru wykonawcy lub rozpisaniem konkursu, zawierającej nazwę zadania inną niż określona w zestawieniu wojewody. Dokumentacja powinna umożliwiać zdefiniowanie zakresu rzeczowo-finansowego zadania określonego w zgłoszeniu.</w:t>
      </w:r>
    </w:p>
    <w:p w14:paraId="1A06A085" w14:textId="77777777" w:rsidR="003006CE" w:rsidRPr="003006CE" w:rsidRDefault="003006CE" w:rsidP="00DB5488">
      <w:pPr>
        <w:numPr>
          <w:ilvl w:val="1"/>
          <w:numId w:val="727"/>
        </w:numPr>
        <w:spacing w:line="360" w:lineRule="exact"/>
        <w:ind w:left="567" w:hanging="567"/>
        <w:contextualSpacing/>
        <w:rPr>
          <w:rFonts w:cs="Times New Roman"/>
          <w:sz w:val="24"/>
          <w:szCs w:val="24"/>
        </w:rPr>
      </w:pPr>
      <w:r w:rsidRPr="003006CE">
        <w:rPr>
          <w:rFonts w:cs="Times New Roman"/>
          <w:sz w:val="24"/>
          <w:szCs w:val="24"/>
        </w:rPr>
        <w:t xml:space="preserve">Wojewoda poprzez Informatyczny Systemu Obsługi Budżetu Państwa TREZOR występuje do ministra właściwego do spraw finansów publicznych, za pośrednictwem Ministra, z wnioskiem o uruchomienie środków z rezerwy celowej budżetu państwa przeznaczonej na przeciwdziałanie skutkom klęsk żywiołowych lub ich usuwanie. </w:t>
      </w:r>
    </w:p>
    <w:p w14:paraId="0B48BBF4" w14:textId="77777777" w:rsidR="003006CE" w:rsidRPr="003006CE" w:rsidRDefault="003006CE" w:rsidP="00DB5488">
      <w:pPr>
        <w:numPr>
          <w:ilvl w:val="1"/>
          <w:numId w:val="728"/>
        </w:numPr>
        <w:spacing w:line="360" w:lineRule="exact"/>
        <w:ind w:left="567" w:hanging="567"/>
        <w:contextualSpacing/>
        <w:rPr>
          <w:rFonts w:cs="Times New Roman"/>
          <w:sz w:val="24"/>
          <w:szCs w:val="24"/>
        </w:rPr>
      </w:pPr>
      <w:r w:rsidRPr="003006CE">
        <w:rPr>
          <w:rFonts w:cs="Times New Roman"/>
          <w:sz w:val="24"/>
          <w:szCs w:val="24"/>
        </w:rPr>
        <w:t>Do wniosku, o którym mowa w ust. 1, załączane jest zestawienie zadań do dofinansowania, zgodnie ze wzorem określonym w załączniku do niniejszych wytycznych.</w:t>
      </w:r>
    </w:p>
    <w:p w14:paraId="005F2482" w14:textId="77777777" w:rsidR="003006CE" w:rsidRPr="003006CE" w:rsidRDefault="003006CE" w:rsidP="00DB5488">
      <w:pPr>
        <w:numPr>
          <w:ilvl w:val="1"/>
          <w:numId w:val="729"/>
        </w:numPr>
        <w:spacing w:line="360" w:lineRule="exact"/>
        <w:ind w:left="567" w:hanging="567"/>
        <w:contextualSpacing/>
        <w:rPr>
          <w:rFonts w:cs="Times New Roman"/>
          <w:sz w:val="24"/>
          <w:szCs w:val="24"/>
        </w:rPr>
      </w:pPr>
      <w:r w:rsidRPr="003006CE">
        <w:rPr>
          <w:rFonts w:cs="Times New Roman"/>
          <w:sz w:val="24"/>
          <w:szCs w:val="24"/>
        </w:rPr>
        <w:t xml:space="preserve">Wojewoda, niezwłocznie po zwiększeniu w jego budżecie wydatków przez ministra właściwego do spraw finansów publicznych, zawiera z jednostkami umowy o dotacje, o których mowa w art. 150 ustawy o finansach publicznych. </w:t>
      </w:r>
    </w:p>
    <w:p w14:paraId="5D0850CA" w14:textId="77777777" w:rsidR="003006CE" w:rsidRPr="003006CE" w:rsidRDefault="003006CE" w:rsidP="00DB5488">
      <w:pPr>
        <w:numPr>
          <w:ilvl w:val="1"/>
          <w:numId w:val="730"/>
        </w:numPr>
        <w:spacing w:line="360" w:lineRule="exact"/>
        <w:ind w:left="567" w:hanging="567"/>
        <w:contextualSpacing/>
        <w:rPr>
          <w:rFonts w:cs="Times New Roman"/>
          <w:sz w:val="24"/>
          <w:szCs w:val="24"/>
        </w:rPr>
      </w:pPr>
      <w:r w:rsidRPr="003006CE">
        <w:rPr>
          <w:rFonts w:cs="Times New Roman"/>
          <w:sz w:val="24"/>
          <w:szCs w:val="24"/>
        </w:rPr>
        <w:t>Wojewoda zatwierdza, w zakresie rzeczowym i finansowym, rozliczenia dotacji przyznanych jednostkom – zgodnie z art. 152 ust. 2 ustawy o finansach publicznych.</w:t>
      </w:r>
    </w:p>
    <w:p w14:paraId="23102CC1" w14:textId="77777777" w:rsidR="003006CE" w:rsidRPr="003006CE" w:rsidRDefault="003006CE" w:rsidP="00DB5488">
      <w:pPr>
        <w:numPr>
          <w:ilvl w:val="0"/>
          <w:numId w:val="731"/>
        </w:numPr>
        <w:spacing w:line="360" w:lineRule="exact"/>
        <w:ind w:left="567" w:hanging="567"/>
        <w:contextualSpacing/>
        <w:rPr>
          <w:rFonts w:cs="Times New Roman"/>
          <w:sz w:val="24"/>
          <w:szCs w:val="24"/>
        </w:rPr>
      </w:pPr>
      <w:r w:rsidRPr="003006CE">
        <w:rPr>
          <w:rFonts w:cs="Times New Roman"/>
          <w:sz w:val="24"/>
          <w:szCs w:val="24"/>
        </w:rPr>
        <w:t>Wojewoda, w terminie do 15 lutego roku następującego po roku, w którym dotacja została wykorzystana, przesyła Ministrowi zbiorcze informacje o sposobie wykorzystania środków dotacji przyznanych jednostkom na podstawie umów, o których mowa w § 8.</w:t>
      </w:r>
    </w:p>
    <w:p w14:paraId="3E91A209" w14:textId="77777777" w:rsidR="003006CE" w:rsidRPr="003006CE" w:rsidRDefault="003006CE" w:rsidP="00DB5488">
      <w:pPr>
        <w:numPr>
          <w:ilvl w:val="0"/>
          <w:numId w:val="732"/>
        </w:numPr>
        <w:spacing w:line="360" w:lineRule="exact"/>
        <w:ind w:left="567" w:hanging="567"/>
        <w:contextualSpacing/>
        <w:rPr>
          <w:rFonts w:cs="Times New Roman"/>
          <w:sz w:val="24"/>
          <w:szCs w:val="24"/>
        </w:rPr>
      </w:pPr>
      <w:r w:rsidRPr="003006CE">
        <w:rPr>
          <w:rFonts w:cs="Times New Roman"/>
          <w:sz w:val="24"/>
          <w:szCs w:val="24"/>
        </w:rPr>
        <w:t>Zbiorcze informacje, o których mowa w ust. 1, powinny obejmować dane wg stanu na dzień 31 grudnia roku, w którym dotacja została wykorzystana lub przyznana.</w:t>
      </w:r>
    </w:p>
    <w:p w14:paraId="7401F667" w14:textId="77777777" w:rsidR="003006CE" w:rsidRPr="003006CE" w:rsidRDefault="003006CE" w:rsidP="00DB5488">
      <w:pPr>
        <w:numPr>
          <w:ilvl w:val="0"/>
          <w:numId w:val="733"/>
        </w:numPr>
        <w:spacing w:line="360" w:lineRule="exact"/>
        <w:contextualSpacing/>
        <w:rPr>
          <w:rFonts w:cs="Times New Roman"/>
          <w:sz w:val="24"/>
          <w:szCs w:val="24"/>
        </w:rPr>
      </w:pPr>
      <w:r w:rsidRPr="003006CE">
        <w:rPr>
          <w:rFonts w:cs="Times New Roman"/>
          <w:sz w:val="24"/>
          <w:szCs w:val="24"/>
        </w:rPr>
        <w:t>Zbiorcze informacje powinny zawierać w szczególności:</w:t>
      </w:r>
    </w:p>
    <w:p w14:paraId="0A56C408" w14:textId="77777777" w:rsidR="003006CE" w:rsidRPr="003006CE" w:rsidRDefault="003006CE" w:rsidP="00DB5488">
      <w:pPr>
        <w:numPr>
          <w:ilvl w:val="0"/>
          <w:numId w:val="734"/>
        </w:numPr>
        <w:spacing w:line="360" w:lineRule="exact"/>
        <w:contextualSpacing/>
        <w:rPr>
          <w:rFonts w:cs="Times New Roman"/>
          <w:sz w:val="24"/>
          <w:szCs w:val="24"/>
        </w:rPr>
      </w:pPr>
      <w:r w:rsidRPr="003006CE">
        <w:rPr>
          <w:rFonts w:cs="Times New Roman"/>
          <w:sz w:val="24"/>
          <w:szCs w:val="24"/>
        </w:rPr>
        <w:t>oznaczenie jednostki;</w:t>
      </w:r>
    </w:p>
    <w:p w14:paraId="3DAB2F10" w14:textId="77777777" w:rsidR="003006CE" w:rsidRPr="003006CE" w:rsidRDefault="003006CE" w:rsidP="00DB5488">
      <w:pPr>
        <w:numPr>
          <w:ilvl w:val="0"/>
          <w:numId w:val="734"/>
        </w:numPr>
        <w:spacing w:line="360" w:lineRule="exact"/>
        <w:contextualSpacing/>
        <w:rPr>
          <w:rFonts w:cs="Times New Roman"/>
          <w:sz w:val="24"/>
          <w:szCs w:val="24"/>
        </w:rPr>
      </w:pPr>
      <w:r w:rsidRPr="003006CE">
        <w:rPr>
          <w:rFonts w:cs="Times New Roman"/>
          <w:sz w:val="24"/>
          <w:szCs w:val="24"/>
        </w:rPr>
        <w:t xml:space="preserve">oznaczenie zadania będącego przedmiotem dofinansowania; </w:t>
      </w:r>
    </w:p>
    <w:p w14:paraId="6B394F94" w14:textId="77777777" w:rsidR="003006CE" w:rsidRPr="003006CE" w:rsidRDefault="003006CE" w:rsidP="00DB5488">
      <w:pPr>
        <w:numPr>
          <w:ilvl w:val="0"/>
          <w:numId w:val="734"/>
        </w:numPr>
        <w:spacing w:line="360" w:lineRule="exact"/>
        <w:contextualSpacing/>
        <w:rPr>
          <w:rFonts w:cs="Times New Roman"/>
          <w:sz w:val="24"/>
          <w:szCs w:val="24"/>
        </w:rPr>
      </w:pPr>
      <w:r w:rsidRPr="003006CE">
        <w:rPr>
          <w:rFonts w:cs="Times New Roman"/>
          <w:sz w:val="24"/>
          <w:szCs w:val="24"/>
        </w:rPr>
        <w:t>wartość dofinansowanego zadania po udzieleniu zamówienia/dokonaniu wyboru wykonawcy lub rozstrzygnięciu konkursu;</w:t>
      </w:r>
    </w:p>
    <w:p w14:paraId="10AEC7A5" w14:textId="77777777" w:rsidR="003006CE" w:rsidRPr="003006CE" w:rsidRDefault="003006CE" w:rsidP="00DB5488">
      <w:pPr>
        <w:numPr>
          <w:ilvl w:val="0"/>
          <w:numId w:val="734"/>
        </w:numPr>
        <w:spacing w:line="360" w:lineRule="exact"/>
        <w:contextualSpacing/>
        <w:rPr>
          <w:rFonts w:cs="Times New Roman"/>
          <w:sz w:val="24"/>
          <w:szCs w:val="24"/>
        </w:rPr>
      </w:pPr>
      <w:r w:rsidRPr="003006CE">
        <w:rPr>
          <w:rFonts w:cs="Times New Roman"/>
          <w:sz w:val="24"/>
          <w:szCs w:val="24"/>
        </w:rPr>
        <w:t>kwotę dotacji przyznanej na dofinansowanie zadania;</w:t>
      </w:r>
    </w:p>
    <w:p w14:paraId="1C2DC78E" w14:textId="77777777" w:rsidR="003006CE" w:rsidRPr="003006CE" w:rsidRDefault="003006CE" w:rsidP="00DB5488">
      <w:pPr>
        <w:numPr>
          <w:ilvl w:val="0"/>
          <w:numId w:val="734"/>
        </w:numPr>
        <w:spacing w:line="360" w:lineRule="exact"/>
        <w:contextualSpacing/>
        <w:rPr>
          <w:rFonts w:cs="Times New Roman"/>
          <w:sz w:val="24"/>
          <w:szCs w:val="24"/>
        </w:rPr>
      </w:pPr>
      <w:r w:rsidRPr="003006CE">
        <w:rPr>
          <w:rFonts w:cs="Times New Roman"/>
          <w:sz w:val="24"/>
          <w:szCs w:val="24"/>
        </w:rPr>
        <w:t>dane o kwocie wykorzystanej dotacji przez jednostkę;</w:t>
      </w:r>
    </w:p>
    <w:p w14:paraId="234D586C" w14:textId="77777777" w:rsidR="003006CE" w:rsidRPr="003006CE" w:rsidRDefault="003006CE" w:rsidP="00DB5488">
      <w:pPr>
        <w:numPr>
          <w:ilvl w:val="0"/>
          <w:numId w:val="734"/>
        </w:numPr>
        <w:spacing w:line="360" w:lineRule="exact"/>
        <w:contextualSpacing/>
        <w:rPr>
          <w:rFonts w:cs="Times New Roman"/>
          <w:sz w:val="24"/>
          <w:szCs w:val="24"/>
        </w:rPr>
      </w:pPr>
      <w:r w:rsidRPr="003006CE">
        <w:rPr>
          <w:rFonts w:cs="Times New Roman"/>
          <w:sz w:val="24"/>
          <w:szCs w:val="24"/>
        </w:rPr>
        <w:t xml:space="preserve">informację o kwocie dotacji podlegającej zwrotowi </w:t>
      </w:r>
      <w:r w:rsidRPr="003006CE">
        <w:rPr>
          <w:rFonts w:cs="Times New Roman"/>
          <w:sz w:val="24"/>
          <w:szCs w:val="24"/>
        </w:rPr>
        <w:br/>
        <w:t>do budżetu państwa oraz przyczynach zwrotu całości lub części dotacji;</w:t>
      </w:r>
    </w:p>
    <w:p w14:paraId="6945E5CC" w14:textId="77777777" w:rsidR="003006CE" w:rsidRPr="003006CE" w:rsidRDefault="003006CE" w:rsidP="00DB5488">
      <w:pPr>
        <w:numPr>
          <w:ilvl w:val="0"/>
          <w:numId w:val="734"/>
        </w:numPr>
        <w:spacing w:line="360" w:lineRule="exact"/>
        <w:contextualSpacing/>
        <w:rPr>
          <w:rFonts w:cs="Times New Roman"/>
          <w:sz w:val="24"/>
          <w:szCs w:val="24"/>
        </w:rPr>
      </w:pPr>
      <w:r w:rsidRPr="003006CE">
        <w:rPr>
          <w:rFonts w:cs="Times New Roman"/>
          <w:sz w:val="24"/>
          <w:szCs w:val="24"/>
        </w:rPr>
        <w:t>informację zawierającą rozliczenie rzeczowe i osiągnięte efekty.</w:t>
      </w:r>
    </w:p>
    <w:p w14:paraId="398DB6A6" w14:textId="77777777" w:rsidR="003006CE" w:rsidRPr="003006CE" w:rsidRDefault="003006CE" w:rsidP="00DB5488">
      <w:pPr>
        <w:numPr>
          <w:ilvl w:val="0"/>
          <w:numId w:val="735"/>
        </w:numPr>
        <w:spacing w:line="360" w:lineRule="exact"/>
        <w:ind w:left="426" w:hanging="426"/>
        <w:contextualSpacing/>
        <w:rPr>
          <w:rFonts w:cs="Times New Roman"/>
          <w:sz w:val="24"/>
          <w:szCs w:val="24"/>
        </w:rPr>
      </w:pPr>
      <w:r w:rsidRPr="003006CE">
        <w:rPr>
          <w:rFonts w:cs="Times New Roman"/>
          <w:sz w:val="24"/>
          <w:szCs w:val="24"/>
        </w:rPr>
        <w:t xml:space="preserve">Niniejszy dokument stosuje się odpowiednio do dotacji udzielanych jednostkom na zabezpieczenie wąwozów lessowych, z wyłączeniem postanowień § 3 ust. 1, 2 i 5. </w:t>
      </w:r>
    </w:p>
    <w:p w14:paraId="0CA4DB98" w14:textId="77777777" w:rsidR="003006CE" w:rsidRPr="003006CE" w:rsidRDefault="003006CE" w:rsidP="00DB5488">
      <w:pPr>
        <w:numPr>
          <w:ilvl w:val="0"/>
          <w:numId w:val="736"/>
        </w:numPr>
        <w:spacing w:line="360" w:lineRule="exact"/>
        <w:contextualSpacing/>
        <w:rPr>
          <w:rFonts w:cs="Times New Roman"/>
          <w:sz w:val="24"/>
          <w:szCs w:val="24"/>
        </w:rPr>
      </w:pPr>
      <w:r w:rsidRPr="003006CE">
        <w:rPr>
          <w:rFonts w:cs="Times New Roman"/>
          <w:sz w:val="24"/>
          <w:szCs w:val="24"/>
        </w:rPr>
        <w:t xml:space="preserve">Niniejszy dokument nie ma zastosowania do spraw, o których mowa w Wytycznych Ministra Spraw Wewnętrznych </w:t>
      </w:r>
      <w:r w:rsidRPr="003006CE">
        <w:rPr>
          <w:rFonts w:cs="Times New Roman"/>
          <w:sz w:val="24"/>
          <w:szCs w:val="24"/>
        </w:rPr>
        <w:br/>
        <w:t>i Administracji w sprawie zasad i trybu udzielania jednostkom samorządu terytorialnego dotacji celowych z budżetu państwa na dofinansowanie zadań własnych polegających na naprawie, odbudowie, budowie, przeniesieniu, stabilizacji i ulepszeniu infrastruktury publicznej zniszczonej, uszkodzonej bądź zagrożonej przez ruchy osuwiskowe ziemi lub erozję brzegu morskiego.</w:t>
      </w:r>
    </w:p>
    <w:p w14:paraId="441799E5" w14:textId="0834C9F1" w:rsidR="003006CE" w:rsidRDefault="003006CE" w:rsidP="003006CE">
      <w:pPr>
        <w:spacing w:line="360" w:lineRule="atLeast"/>
        <w:jc w:val="left"/>
        <w:rPr>
          <w:rFonts w:cs="Times New Roman"/>
          <w:sz w:val="24"/>
          <w:szCs w:val="24"/>
        </w:rPr>
      </w:pPr>
    </w:p>
    <w:p w14:paraId="4338E619" w14:textId="77777777" w:rsidR="00792612" w:rsidRDefault="00792612" w:rsidP="00023669">
      <w:pPr>
        <w:spacing w:after="0" w:line="360" w:lineRule="exact"/>
        <w:ind w:left="426" w:hanging="426"/>
        <w:rPr>
          <w:rFonts w:ascii="Calibri" w:eastAsia="Calibri" w:hAnsi="Calibri" w:cs="Calibri"/>
          <w:color w:val="000000"/>
          <w:sz w:val="24"/>
          <w:szCs w:val="28"/>
          <w:lang w:eastAsia="pl-PL"/>
        </w:rPr>
        <w:sectPr w:rsidR="00792612" w:rsidSect="003006CE">
          <w:pgSz w:w="16838" w:h="11906" w:orient="landscape" w:code="9"/>
          <w:pgMar w:top="1134" w:right="1418" w:bottom="1418" w:left="1418" w:header="567" w:footer="1134" w:gutter="0"/>
          <w:cols w:num="2" w:space="708"/>
          <w:docGrid w:linePitch="360"/>
        </w:sectPr>
      </w:pPr>
    </w:p>
    <w:p w14:paraId="655C07D0" w14:textId="78E02173" w:rsidR="00792612" w:rsidRDefault="00792612" w:rsidP="00023669">
      <w:pPr>
        <w:spacing w:after="0" w:line="360" w:lineRule="exact"/>
        <w:ind w:left="426" w:hanging="426"/>
        <w:rPr>
          <w:rFonts w:ascii="Calibri" w:eastAsia="Calibri" w:hAnsi="Calibri" w:cs="Calibri"/>
          <w:color w:val="000000"/>
          <w:sz w:val="24"/>
          <w:szCs w:val="28"/>
          <w:lang w:eastAsia="pl-PL"/>
        </w:rPr>
      </w:pPr>
    </w:p>
    <w:p w14:paraId="76B68410" w14:textId="77777777" w:rsidR="00792612" w:rsidRPr="00792612" w:rsidRDefault="00792612" w:rsidP="00792612">
      <w:pPr>
        <w:spacing w:line="360" w:lineRule="atLeast"/>
        <w:jc w:val="center"/>
        <w:rPr>
          <w:rFonts w:cs="Times New Roman"/>
          <w:sz w:val="24"/>
          <w:szCs w:val="24"/>
        </w:rPr>
      </w:pPr>
      <w:r w:rsidRPr="00792612">
        <w:rPr>
          <w:rFonts w:ascii="Calibri" w:eastAsia="Times New Roman" w:hAnsi="Calibri" w:cs="Arial"/>
          <w:b/>
          <w:bCs/>
          <w:kern w:val="3"/>
          <w:sz w:val="24"/>
          <w:szCs w:val="24"/>
          <w:lang w:eastAsia="pl-PL" w:bidi="hi-IN"/>
        </w:rPr>
        <w:t>ZESTAWIENIE ZADAŃ DO DOFINANSOWANIA W ROKU………………..WOJEWÓDZTWO POMORSKIE</w:t>
      </w:r>
    </w:p>
    <w:tbl>
      <w:tblPr>
        <w:tblW w:w="14307" w:type="dxa"/>
        <w:tblCellMar>
          <w:left w:w="70" w:type="dxa"/>
          <w:right w:w="70" w:type="dxa"/>
        </w:tblCellMar>
        <w:tblLook w:val="04A0" w:firstRow="1" w:lastRow="0" w:firstColumn="1" w:lastColumn="0" w:noHBand="0" w:noVBand="1"/>
      </w:tblPr>
      <w:tblGrid>
        <w:gridCol w:w="435"/>
        <w:gridCol w:w="1884"/>
        <w:gridCol w:w="1360"/>
        <w:gridCol w:w="3401"/>
        <w:gridCol w:w="1557"/>
        <w:gridCol w:w="1701"/>
        <w:gridCol w:w="1985"/>
        <w:gridCol w:w="1984"/>
      </w:tblGrid>
      <w:tr w:rsidR="00792612" w:rsidRPr="00792612" w14:paraId="576D1BDB" w14:textId="77777777" w:rsidTr="00CF21CE">
        <w:trPr>
          <w:trHeight w:val="419"/>
        </w:trPr>
        <w:tc>
          <w:tcPr>
            <w:tcW w:w="435" w:type="dxa"/>
            <w:vMerge w:val="restart"/>
            <w:tcBorders>
              <w:top w:val="single" w:sz="8" w:space="0" w:color="auto"/>
              <w:left w:val="single" w:sz="8" w:space="0" w:color="auto"/>
              <w:bottom w:val="nil"/>
              <w:right w:val="single" w:sz="4" w:space="0" w:color="auto"/>
            </w:tcBorders>
            <w:noWrap/>
            <w:hideMark/>
          </w:tcPr>
          <w:p w14:paraId="52F563AE"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Lp.</w:t>
            </w:r>
          </w:p>
          <w:p w14:paraId="2AFDEC72"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 </w:t>
            </w:r>
          </w:p>
        </w:tc>
        <w:tc>
          <w:tcPr>
            <w:tcW w:w="1884" w:type="dxa"/>
            <w:vMerge w:val="restart"/>
            <w:tcBorders>
              <w:top w:val="single" w:sz="8" w:space="0" w:color="auto"/>
              <w:left w:val="single" w:sz="4" w:space="0" w:color="auto"/>
              <w:right w:val="single" w:sz="4" w:space="0" w:color="auto"/>
            </w:tcBorders>
            <w:hideMark/>
          </w:tcPr>
          <w:p w14:paraId="6A6489E8"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 xml:space="preserve">Gmina </w:t>
            </w:r>
            <w:r w:rsidRPr="00792612">
              <w:rPr>
                <w:rFonts w:eastAsia="Times New Roman" w:cs="Arial"/>
                <w:b/>
                <w:bCs/>
                <w:sz w:val="24"/>
                <w:szCs w:val="24"/>
                <w:lang w:eastAsia="pl-PL"/>
              </w:rPr>
              <w:br/>
              <w:t>Miasto</w:t>
            </w:r>
          </w:p>
          <w:p w14:paraId="2E0B87D6"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 </w:t>
            </w:r>
          </w:p>
        </w:tc>
        <w:tc>
          <w:tcPr>
            <w:tcW w:w="1360" w:type="dxa"/>
            <w:vMerge w:val="restart"/>
            <w:tcBorders>
              <w:top w:val="single" w:sz="8" w:space="0" w:color="auto"/>
              <w:left w:val="single" w:sz="4" w:space="0" w:color="auto"/>
              <w:right w:val="single" w:sz="4" w:space="0" w:color="auto"/>
            </w:tcBorders>
            <w:hideMark/>
          </w:tcPr>
          <w:p w14:paraId="0B66EE91"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Powiat</w:t>
            </w:r>
          </w:p>
          <w:p w14:paraId="06DAF1A4"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 </w:t>
            </w:r>
          </w:p>
        </w:tc>
        <w:tc>
          <w:tcPr>
            <w:tcW w:w="3401" w:type="dxa"/>
            <w:vMerge w:val="restart"/>
            <w:tcBorders>
              <w:top w:val="single" w:sz="8" w:space="0" w:color="auto"/>
              <w:left w:val="single" w:sz="4" w:space="0" w:color="auto"/>
              <w:right w:val="single" w:sz="4" w:space="0" w:color="auto"/>
            </w:tcBorders>
            <w:hideMark/>
          </w:tcPr>
          <w:p w14:paraId="1874E690"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Nazwa zadania</w:t>
            </w:r>
          </w:p>
          <w:p w14:paraId="57BDEED0"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 </w:t>
            </w:r>
          </w:p>
        </w:tc>
        <w:tc>
          <w:tcPr>
            <w:tcW w:w="1557" w:type="dxa"/>
            <w:vMerge w:val="restart"/>
            <w:tcBorders>
              <w:top w:val="single" w:sz="8" w:space="0" w:color="auto"/>
              <w:left w:val="single" w:sz="4" w:space="0" w:color="auto"/>
              <w:right w:val="nil"/>
            </w:tcBorders>
            <w:hideMark/>
          </w:tcPr>
          <w:p w14:paraId="2C7F8CDD"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 xml:space="preserve">Kwota dotacji </w:t>
            </w:r>
            <w:r w:rsidRPr="00792612">
              <w:rPr>
                <w:rFonts w:eastAsia="Times New Roman" w:cs="Arial"/>
                <w:b/>
                <w:bCs/>
                <w:sz w:val="24"/>
                <w:szCs w:val="24"/>
                <w:lang w:eastAsia="pl-PL"/>
              </w:rPr>
              <w:br/>
              <w:t>(w zł)</w:t>
            </w:r>
          </w:p>
          <w:p w14:paraId="344BB1F5"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 </w:t>
            </w:r>
          </w:p>
        </w:tc>
        <w:tc>
          <w:tcPr>
            <w:tcW w:w="5670" w:type="dxa"/>
            <w:gridSpan w:val="3"/>
            <w:tcBorders>
              <w:top w:val="single" w:sz="8" w:space="0" w:color="auto"/>
              <w:left w:val="single" w:sz="4" w:space="0" w:color="auto"/>
              <w:bottom w:val="single" w:sz="4" w:space="0" w:color="auto"/>
              <w:right w:val="single" w:sz="8" w:space="0" w:color="000000"/>
            </w:tcBorders>
            <w:hideMark/>
          </w:tcPr>
          <w:p w14:paraId="56F6DC45"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Klasyfikacja budżetowa</w:t>
            </w:r>
          </w:p>
        </w:tc>
      </w:tr>
      <w:tr w:rsidR="00792612" w:rsidRPr="00792612" w14:paraId="4582034D" w14:textId="77777777" w:rsidTr="00CF21CE">
        <w:trPr>
          <w:trHeight w:val="70"/>
        </w:trPr>
        <w:tc>
          <w:tcPr>
            <w:tcW w:w="435" w:type="dxa"/>
            <w:vMerge/>
            <w:tcBorders>
              <w:left w:val="single" w:sz="8" w:space="0" w:color="auto"/>
              <w:bottom w:val="single" w:sz="8" w:space="0" w:color="auto"/>
              <w:right w:val="single" w:sz="4" w:space="0" w:color="auto"/>
            </w:tcBorders>
            <w:noWrap/>
            <w:hideMark/>
          </w:tcPr>
          <w:p w14:paraId="0FD283C4" w14:textId="77777777" w:rsidR="00792612" w:rsidRPr="00792612" w:rsidRDefault="00792612" w:rsidP="00792612">
            <w:pPr>
              <w:spacing w:after="0" w:line="240" w:lineRule="auto"/>
              <w:jc w:val="center"/>
              <w:rPr>
                <w:rFonts w:eastAsia="Times New Roman" w:cs="Arial"/>
                <w:b/>
                <w:bCs/>
                <w:sz w:val="24"/>
                <w:szCs w:val="24"/>
                <w:lang w:eastAsia="pl-PL"/>
              </w:rPr>
            </w:pPr>
          </w:p>
        </w:tc>
        <w:tc>
          <w:tcPr>
            <w:tcW w:w="1884" w:type="dxa"/>
            <w:vMerge/>
            <w:tcBorders>
              <w:left w:val="single" w:sz="4" w:space="0" w:color="auto"/>
              <w:bottom w:val="single" w:sz="8" w:space="0" w:color="auto"/>
              <w:right w:val="single" w:sz="4" w:space="0" w:color="auto"/>
            </w:tcBorders>
            <w:hideMark/>
          </w:tcPr>
          <w:p w14:paraId="1A15BC90" w14:textId="77777777" w:rsidR="00792612" w:rsidRPr="00792612" w:rsidRDefault="00792612" w:rsidP="00792612">
            <w:pPr>
              <w:spacing w:after="0" w:line="240" w:lineRule="auto"/>
              <w:jc w:val="center"/>
              <w:rPr>
                <w:rFonts w:eastAsia="Times New Roman" w:cs="Arial"/>
                <w:b/>
                <w:bCs/>
                <w:sz w:val="24"/>
                <w:szCs w:val="24"/>
                <w:lang w:eastAsia="pl-PL"/>
              </w:rPr>
            </w:pPr>
          </w:p>
        </w:tc>
        <w:tc>
          <w:tcPr>
            <w:tcW w:w="1360" w:type="dxa"/>
            <w:vMerge/>
            <w:tcBorders>
              <w:left w:val="single" w:sz="4" w:space="0" w:color="auto"/>
              <w:bottom w:val="single" w:sz="8" w:space="0" w:color="auto"/>
              <w:right w:val="single" w:sz="4" w:space="0" w:color="auto"/>
            </w:tcBorders>
            <w:hideMark/>
          </w:tcPr>
          <w:p w14:paraId="4EEFA94B" w14:textId="77777777" w:rsidR="00792612" w:rsidRPr="00792612" w:rsidRDefault="00792612" w:rsidP="00792612">
            <w:pPr>
              <w:spacing w:after="0" w:line="240" w:lineRule="auto"/>
              <w:jc w:val="center"/>
              <w:rPr>
                <w:rFonts w:eastAsia="Times New Roman" w:cs="Arial"/>
                <w:b/>
                <w:bCs/>
                <w:sz w:val="24"/>
                <w:szCs w:val="24"/>
                <w:lang w:eastAsia="pl-PL"/>
              </w:rPr>
            </w:pPr>
          </w:p>
        </w:tc>
        <w:tc>
          <w:tcPr>
            <w:tcW w:w="3401" w:type="dxa"/>
            <w:vMerge/>
            <w:tcBorders>
              <w:left w:val="single" w:sz="4" w:space="0" w:color="auto"/>
              <w:bottom w:val="single" w:sz="8" w:space="0" w:color="auto"/>
              <w:right w:val="single" w:sz="4" w:space="0" w:color="auto"/>
            </w:tcBorders>
            <w:hideMark/>
          </w:tcPr>
          <w:p w14:paraId="5B3E78F0" w14:textId="77777777" w:rsidR="00792612" w:rsidRPr="00792612" w:rsidRDefault="00792612" w:rsidP="00792612">
            <w:pPr>
              <w:spacing w:after="0" w:line="240" w:lineRule="auto"/>
              <w:jc w:val="center"/>
              <w:rPr>
                <w:rFonts w:eastAsia="Times New Roman" w:cs="Arial"/>
                <w:b/>
                <w:bCs/>
                <w:sz w:val="24"/>
                <w:szCs w:val="24"/>
                <w:lang w:eastAsia="pl-PL"/>
              </w:rPr>
            </w:pPr>
          </w:p>
        </w:tc>
        <w:tc>
          <w:tcPr>
            <w:tcW w:w="1557" w:type="dxa"/>
            <w:vMerge/>
            <w:tcBorders>
              <w:left w:val="single" w:sz="4" w:space="0" w:color="auto"/>
              <w:bottom w:val="single" w:sz="8" w:space="0" w:color="auto"/>
              <w:right w:val="nil"/>
            </w:tcBorders>
            <w:hideMark/>
          </w:tcPr>
          <w:p w14:paraId="06B26F19" w14:textId="77777777" w:rsidR="00792612" w:rsidRPr="00792612" w:rsidRDefault="00792612" w:rsidP="00792612">
            <w:pPr>
              <w:spacing w:after="0" w:line="240" w:lineRule="auto"/>
              <w:jc w:val="center"/>
              <w:rPr>
                <w:rFonts w:eastAsia="Times New Roman" w:cs="Arial"/>
                <w:b/>
                <w:bCs/>
                <w:sz w:val="24"/>
                <w:szCs w:val="24"/>
                <w:lang w:eastAsia="pl-PL"/>
              </w:rPr>
            </w:pPr>
          </w:p>
        </w:tc>
        <w:tc>
          <w:tcPr>
            <w:tcW w:w="1701" w:type="dxa"/>
            <w:tcBorders>
              <w:top w:val="nil"/>
              <w:left w:val="single" w:sz="4" w:space="0" w:color="auto"/>
              <w:bottom w:val="single" w:sz="8" w:space="0" w:color="auto"/>
              <w:right w:val="single" w:sz="4" w:space="0" w:color="auto"/>
            </w:tcBorders>
            <w:hideMark/>
          </w:tcPr>
          <w:p w14:paraId="065CD8BE"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Dział</w:t>
            </w:r>
          </w:p>
        </w:tc>
        <w:tc>
          <w:tcPr>
            <w:tcW w:w="1985" w:type="dxa"/>
            <w:tcBorders>
              <w:top w:val="nil"/>
              <w:left w:val="nil"/>
              <w:bottom w:val="single" w:sz="8" w:space="0" w:color="auto"/>
              <w:right w:val="single" w:sz="4" w:space="0" w:color="auto"/>
            </w:tcBorders>
            <w:hideMark/>
          </w:tcPr>
          <w:p w14:paraId="32F3AF84"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Rozdział</w:t>
            </w:r>
          </w:p>
        </w:tc>
        <w:tc>
          <w:tcPr>
            <w:tcW w:w="1984" w:type="dxa"/>
            <w:tcBorders>
              <w:top w:val="nil"/>
              <w:left w:val="nil"/>
              <w:bottom w:val="single" w:sz="8" w:space="0" w:color="auto"/>
              <w:right w:val="single" w:sz="8" w:space="0" w:color="auto"/>
            </w:tcBorders>
            <w:hideMark/>
          </w:tcPr>
          <w:p w14:paraId="49A12129"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Paragraf</w:t>
            </w:r>
          </w:p>
        </w:tc>
      </w:tr>
      <w:tr w:rsidR="00792612" w:rsidRPr="00792612" w14:paraId="6BD98B7D" w14:textId="77777777" w:rsidTr="00CF21CE">
        <w:trPr>
          <w:trHeight w:val="270"/>
        </w:trPr>
        <w:tc>
          <w:tcPr>
            <w:tcW w:w="435" w:type="dxa"/>
            <w:tcBorders>
              <w:top w:val="nil"/>
              <w:left w:val="single" w:sz="8" w:space="0" w:color="auto"/>
              <w:bottom w:val="single" w:sz="8" w:space="0" w:color="auto"/>
              <w:right w:val="single" w:sz="4" w:space="0" w:color="auto"/>
            </w:tcBorders>
            <w:noWrap/>
            <w:vAlign w:val="center"/>
            <w:hideMark/>
          </w:tcPr>
          <w:p w14:paraId="27C57FE9"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1</w:t>
            </w:r>
          </w:p>
        </w:tc>
        <w:tc>
          <w:tcPr>
            <w:tcW w:w="1884" w:type="dxa"/>
            <w:tcBorders>
              <w:top w:val="nil"/>
              <w:left w:val="nil"/>
              <w:bottom w:val="single" w:sz="8" w:space="0" w:color="auto"/>
              <w:right w:val="single" w:sz="4" w:space="0" w:color="auto"/>
            </w:tcBorders>
            <w:vAlign w:val="center"/>
            <w:hideMark/>
          </w:tcPr>
          <w:p w14:paraId="5EC8C670"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2</w:t>
            </w:r>
          </w:p>
        </w:tc>
        <w:tc>
          <w:tcPr>
            <w:tcW w:w="1360" w:type="dxa"/>
            <w:tcBorders>
              <w:top w:val="nil"/>
              <w:left w:val="nil"/>
              <w:bottom w:val="single" w:sz="8" w:space="0" w:color="auto"/>
              <w:right w:val="single" w:sz="4" w:space="0" w:color="auto"/>
            </w:tcBorders>
            <w:vAlign w:val="center"/>
            <w:hideMark/>
          </w:tcPr>
          <w:p w14:paraId="5771AAC0"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3</w:t>
            </w:r>
          </w:p>
        </w:tc>
        <w:tc>
          <w:tcPr>
            <w:tcW w:w="3401" w:type="dxa"/>
            <w:tcBorders>
              <w:top w:val="nil"/>
              <w:left w:val="nil"/>
              <w:bottom w:val="single" w:sz="8" w:space="0" w:color="auto"/>
              <w:right w:val="single" w:sz="4" w:space="0" w:color="auto"/>
            </w:tcBorders>
            <w:vAlign w:val="center"/>
            <w:hideMark/>
          </w:tcPr>
          <w:p w14:paraId="3EB06F73"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4</w:t>
            </w:r>
          </w:p>
        </w:tc>
        <w:tc>
          <w:tcPr>
            <w:tcW w:w="1557" w:type="dxa"/>
            <w:tcBorders>
              <w:top w:val="nil"/>
              <w:left w:val="nil"/>
              <w:bottom w:val="single" w:sz="8" w:space="0" w:color="auto"/>
              <w:right w:val="nil"/>
            </w:tcBorders>
            <w:vAlign w:val="center"/>
            <w:hideMark/>
          </w:tcPr>
          <w:p w14:paraId="11B0779B"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5</w:t>
            </w:r>
          </w:p>
        </w:tc>
        <w:tc>
          <w:tcPr>
            <w:tcW w:w="1701" w:type="dxa"/>
            <w:tcBorders>
              <w:top w:val="nil"/>
              <w:left w:val="single" w:sz="4" w:space="0" w:color="auto"/>
              <w:bottom w:val="single" w:sz="8" w:space="0" w:color="auto"/>
              <w:right w:val="single" w:sz="4" w:space="0" w:color="auto"/>
            </w:tcBorders>
            <w:vAlign w:val="bottom"/>
            <w:hideMark/>
          </w:tcPr>
          <w:p w14:paraId="39E92D35"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6</w:t>
            </w:r>
          </w:p>
        </w:tc>
        <w:tc>
          <w:tcPr>
            <w:tcW w:w="1985" w:type="dxa"/>
            <w:tcBorders>
              <w:top w:val="nil"/>
              <w:left w:val="nil"/>
              <w:bottom w:val="single" w:sz="8" w:space="0" w:color="auto"/>
              <w:right w:val="single" w:sz="4" w:space="0" w:color="auto"/>
            </w:tcBorders>
            <w:noWrap/>
            <w:vAlign w:val="bottom"/>
            <w:hideMark/>
          </w:tcPr>
          <w:p w14:paraId="41781110"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7</w:t>
            </w:r>
          </w:p>
        </w:tc>
        <w:tc>
          <w:tcPr>
            <w:tcW w:w="1984" w:type="dxa"/>
            <w:tcBorders>
              <w:top w:val="nil"/>
              <w:left w:val="nil"/>
              <w:bottom w:val="single" w:sz="8" w:space="0" w:color="auto"/>
              <w:right w:val="single" w:sz="8" w:space="0" w:color="auto"/>
            </w:tcBorders>
            <w:noWrap/>
            <w:vAlign w:val="bottom"/>
            <w:hideMark/>
          </w:tcPr>
          <w:p w14:paraId="36335F3E"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8</w:t>
            </w:r>
          </w:p>
        </w:tc>
      </w:tr>
      <w:tr w:rsidR="00792612" w:rsidRPr="00792612" w14:paraId="7FDE5572" w14:textId="77777777" w:rsidTr="00CF21CE">
        <w:trPr>
          <w:trHeight w:val="255"/>
        </w:trPr>
        <w:tc>
          <w:tcPr>
            <w:tcW w:w="435" w:type="dxa"/>
            <w:tcBorders>
              <w:top w:val="nil"/>
              <w:left w:val="single" w:sz="8" w:space="0" w:color="auto"/>
              <w:bottom w:val="single" w:sz="4" w:space="0" w:color="auto"/>
              <w:right w:val="single" w:sz="4" w:space="0" w:color="auto"/>
            </w:tcBorders>
            <w:shd w:val="clear" w:color="000000" w:fill="FFFFFF"/>
            <w:noWrap/>
            <w:vAlign w:val="center"/>
          </w:tcPr>
          <w:p w14:paraId="13C91C92" w14:textId="77777777" w:rsidR="00792612" w:rsidRPr="00792612" w:rsidRDefault="00792612" w:rsidP="00792612">
            <w:pPr>
              <w:spacing w:after="0" w:line="240" w:lineRule="auto"/>
              <w:jc w:val="center"/>
              <w:rPr>
                <w:rFonts w:eastAsia="Times New Roman" w:cs="Arial"/>
                <w:sz w:val="24"/>
                <w:szCs w:val="24"/>
                <w:lang w:eastAsia="pl-PL"/>
              </w:rPr>
            </w:pPr>
          </w:p>
        </w:tc>
        <w:tc>
          <w:tcPr>
            <w:tcW w:w="1884" w:type="dxa"/>
            <w:tcBorders>
              <w:top w:val="nil"/>
              <w:left w:val="nil"/>
              <w:bottom w:val="single" w:sz="4" w:space="0" w:color="auto"/>
              <w:right w:val="single" w:sz="4" w:space="0" w:color="auto"/>
            </w:tcBorders>
            <w:shd w:val="clear" w:color="000000" w:fill="FFFFFF"/>
            <w:vAlign w:val="center"/>
          </w:tcPr>
          <w:p w14:paraId="2559BEB8" w14:textId="77777777" w:rsidR="00792612" w:rsidRPr="00792612" w:rsidRDefault="00792612" w:rsidP="00792612">
            <w:pPr>
              <w:spacing w:after="0" w:line="240" w:lineRule="auto"/>
              <w:jc w:val="center"/>
              <w:rPr>
                <w:rFonts w:eastAsia="Times New Roman" w:cs="Arial"/>
                <w:sz w:val="24"/>
                <w:szCs w:val="24"/>
                <w:lang w:eastAsia="pl-PL"/>
              </w:rPr>
            </w:pPr>
          </w:p>
        </w:tc>
        <w:tc>
          <w:tcPr>
            <w:tcW w:w="1360" w:type="dxa"/>
            <w:tcBorders>
              <w:top w:val="nil"/>
              <w:left w:val="nil"/>
              <w:bottom w:val="single" w:sz="4" w:space="0" w:color="auto"/>
              <w:right w:val="single" w:sz="4" w:space="0" w:color="auto"/>
            </w:tcBorders>
            <w:shd w:val="clear" w:color="000000" w:fill="FFFFFF"/>
            <w:vAlign w:val="center"/>
          </w:tcPr>
          <w:p w14:paraId="7EF65CBA" w14:textId="77777777" w:rsidR="00792612" w:rsidRPr="00792612" w:rsidRDefault="00792612" w:rsidP="00792612">
            <w:pPr>
              <w:spacing w:after="0" w:line="240" w:lineRule="auto"/>
              <w:jc w:val="center"/>
              <w:rPr>
                <w:rFonts w:eastAsia="Times New Roman" w:cs="Arial"/>
                <w:sz w:val="24"/>
                <w:szCs w:val="24"/>
                <w:lang w:eastAsia="pl-PL"/>
              </w:rPr>
            </w:pPr>
          </w:p>
        </w:tc>
        <w:tc>
          <w:tcPr>
            <w:tcW w:w="3401" w:type="dxa"/>
            <w:tcBorders>
              <w:top w:val="nil"/>
              <w:left w:val="nil"/>
              <w:bottom w:val="single" w:sz="4" w:space="0" w:color="auto"/>
              <w:right w:val="single" w:sz="4" w:space="0" w:color="auto"/>
            </w:tcBorders>
            <w:shd w:val="clear" w:color="000000" w:fill="FFFFFF"/>
            <w:vAlign w:val="center"/>
          </w:tcPr>
          <w:p w14:paraId="4C503B23" w14:textId="77777777" w:rsidR="00792612" w:rsidRPr="00792612" w:rsidRDefault="00792612" w:rsidP="00792612">
            <w:pPr>
              <w:spacing w:after="0" w:line="240" w:lineRule="auto"/>
              <w:jc w:val="left"/>
              <w:rPr>
                <w:rFonts w:eastAsia="Times New Roman" w:cs="Arial"/>
                <w:sz w:val="24"/>
                <w:szCs w:val="24"/>
                <w:lang w:eastAsia="pl-PL"/>
              </w:rPr>
            </w:pPr>
          </w:p>
        </w:tc>
        <w:tc>
          <w:tcPr>
            <w:tcW w:w="1557" w:type="dxa"/>
            <w:tcBorders>
              <w:top w:val="nil"/>
              <w:left w:val="nil"/>
              <w:bottom w:val="nil"/>
              <w:right w:val="nil"/>
            </w:tcBorders>
            <w:shd w:val="clear" w:color="000000" w:fill="FFFFFF"/>
            <w:vAlign w:val="center"/>
          </w:tcPr>
          <w:p w14:paraId="3CF99963" w14:textId="77777777" w:rsidR="00792612" w:rsidRPr="00792612" w:rsidRDefault="00792612" w:rsidP="00792612">
            <w:pPr>
              <w:spacing w:after="0" w:line="240" w:lineRule="auto"/>
              <w:jc w:val="left"/>
              <w:rPr>
                <w:rFonts w:eastAsia="Times New Roman" w:cs="Arial"/>
                <w:sz w:val="24"/>
                <w:szCs w:val="24"/>
                <w:lang w:eastAsia="pl-PL"/>
              </w:rPr>
            </w:pPr>
          </w:p>
        </w:tc>
        <w:tc>
          <w:tcPr>
            <w:tcW w:w="1701" w:type="dxa"/>
            <w:tcBorders>
              <w:top w:val="nil"/>
              <w:left w:val="single" w:sz="4" w:space="0" w:color="auto"/>
              <w:bottom w:val="single" w:sz="4" w:space="0" w:color="auto"/>
              <w:right w:val="single" w:sz="4" w:space="0" w:color="auto"/>
            </w:tcBorders>
            <w:shd w:val="clear" w:color="000000" w:fill="FFFFFF"/>
            <w:vAlign w:val="center"/>
          </w:tcPr>
          <w:p w14:paraId="4E7E457A" w14:textId="77777777" w:rsidR="00792612" w:rsidRPr="00792612" w:rsidRDefault="00792612" w:rsidP="00792612">
            <w:pPr>
              <w:spacing w:after="0" w:line="240" w:lineRule="auto"/>
              <w:jc w:val="left"/>
              <w:rPr>
                <w:rFonts w:eastAsia="Times New Roman" w:cs="Arial"/>
                <w:sz w:val="24"/>
                <w:szCs w:val="24"/>
                <w:lang w:eastAsia="pl-PL"/>
              </w:rPr>
            </w:pPr>
          </w:p>
        </w:tc>
        <w:tc>
          <w:tcPr>
            <w:tcW w:w="1985" w:type="dxa"/>
            <w:tcBorders>
              <w:top w:val="nil"/>
              <w:left w:val="nil"/>
              <w:bottom w:val="single" w:sz="4" w:space="0" w:color="auto"/>
              <w:right w:val="single" w:sz="4" w:space="0" w:color="auto"/>
            </w:tcBorders>
            <w:noWrap/>
            <w:vAlign w:val="bottom"/>
          </w:tcPr>
          <w:p w14:paraId="5D3C4358" w14:textId="77777777" w:rsidR="00792612" w:rsidRPr="00792612" w:rsidRDefault="00792612" w:rsidP="00792612">
            <w:pPr>
              <w:spacing w:after="0" w:line="240" w:lineRule="auto"/>
              <w:jc w:val="left"/>
              <w:rPr>
                <w:rFonts w:eastAsia="Times New Roman" w:cs="Arial"/>
                <w:sz w:val="24"/>
                <w:szCs w:val="24"/>
                <w:lang w:eastAsia="pl-PL"/>
              </w:rPr>
            </w:pPr>
          </w:p>
        </w:tc>
        <w:tc>
          <w:tcPr>
            <w:tcW w:w="1984" w:type="dxa"/>
            <w:tcBorders>
              <w:top w:val="nil"/>
              <w:left w:val="nil"/>
              <w:bottom w:val="single" w:sz="4" w:space="0" w:color="auto"/>
              <w:right w:val="single" w:sz="8" w:space="0" w:color="auto"/>
            </w:tcBorders>
            <w:noWrap/>
            <w:vAlign w:val="bottom"/>
          </w:tcPr>
          <w:p w14:paraId="6BF061A1" w14:textId="77777777" w:rsidR="00792612" w:rsidRPr="00792612" w:rsidRDefault="00792612" w:rsidP="00792612">
            <w:pPr>
              <w:spacing w:after="0" w:line="240" w:lineRule="auto"/>
              <w:jc w:val="left"/>
              <w:rPr>
                <w:rFonts w:eastAsia="Times New Roman" w:cs="Arial"/>
                <w:sz w:val="24"/>
                <w:szCs w:val="24"/>
                <w:lang w:eastAsia="pl-PL"/>
              </w:rPr>
            </w:pPr>
          </w:p>
        </w:tc>
      </w:tr>
      <w:tr w:rsidR="00792612" w:rsidRPr="00792612" w14:paraId="54A8E287" w14:textId="77777777" w:rsidTr="00CF21CE">
        <w:trPr>
          <w:trHeight w:val="255"/>
        </w:trPr>
        <w:tc>
          <w:tcPr>
            <w:tcW w:w="435" w:type="dxa"/>
            <w:tcBorders>
              <w:top w:val="nil"/>
              <w:left w:val="single" w:sz="8" w:space="0" w:color="auto"/>
              <w:bottom w:val="single" w:sz="4" w:space="0" w:color="auto"/>
              <w:right w:val="single" w:sz="4" w:space="0" w:color="auto"/>
            </w:tcBorders>
            <w:shd w:val="clear" w:color="000000" w:fill="FFFFFF"/>
            <w:noWrap/>
            <w:vAlign w:val="center"/>
          </w:tcPr>
          <w:p w14:paraId="0F80EF47" w14:textId="77777777" w:rsidR="00792612" w:rsidRPr="00792612" w:rsidRDefault="00792612" w:rsidP="00792612">
            <w:pPr>
              <w:spacing w:after="0" w:line="240" w:lineRule="auto"/>
              <w:jc w:val="center"/>
              <w:rPr>
                <w:rFonts w:eastAsia="Times New Roman" w:cs="Arial"/>
                <w:sz w:val="24"/>
                <w:szCs w:val="24"/>
                <w:lang w:eastAsia="pl-PL"/>
              </w:rPr>
            </w:pPr>
          </w:p>
        </w:tc>
        <w:tc>
          <w:tcPr>
            <w:tcW w:w="1884" w:type="dxa"/>
            <w:tcBorders>
              <w:top w:val="nil"/>
              <w:left w:val="nil"/>
              <w:bottom w:val="single" w:sz="4" w:space="0" w:color="auto"/>
              <w:right w:val="single" w:sz="4" w:space="0" w:color="auto"/>
            </w:tcBorders>
            <w:shd w:val="clear" w:color="000000" w:fill="FFFFFF"/>
            <w:vAlign w:val="center"/>
          </w:tcPr>
          <w:p w14:paraId="606829D1" w14:textId="77777777" w:rsidR="00792612" w:rsidRPr="00792612" w:rsidRDefault="00792612" w:rsidP="00792612">
            <w:pPr>
              <w:spacing w:after="0" w:line="240" w:lineRule="auto"/>
              <w:jc w:val="center"/>
              <w:rPr>
                <w:rFonts w:eastAsia="Times New Roman" w:cs="Arial"/>
                <w:sz w:val="24"/>
                <w:szCs w:val="24"/>
                <w:lang w:eastAsia="pl-PL"/>
              </w:rPr>
            </w:pPr>
          </w:p>
        </w:tc>
        <w:tc>
          <w:tcPr>
            <w:tcW w:w="1360" w:type="dxa"/>
            <w:tcBorders>
              <w:top w:val="nil"/>
              <w:left w:val="nil"/>
              <w:bottom w:val="single" w:sz="4" w:space="0" w:color="auto"/>
              <w:right w:val="single" w:sz="4" w:space="0" w:color="auto"/>
            </w:tcBorders>
            <w:shd w:val="clear" w:color="000000" w:fill="FFFFFF"/>
            <w:vAlign w:val="center"/>
          </w:tcPr>
          <w:p w14:paraId="17192B84" w14:textId="77777777" w:rsidR="00792612" w:rsidRPr="00792612" w:rsidRDefault="00792612" w:rsidP="00792612">
            <w:pPr>
              <w:spacing w:after="0" w:line="240" w:lineRule="auto"/>
              <w:jc w:val="center"/>
              <w:rPr>
                <w:rFonts w:eastAsia="Times New Roman" w:cs="Arial"/>
                <w:sz w:val="24"/>
                <w:szCs w:val="24"/>
                <w:lang w:eastAsia="pl-PL"/>
              </w:rPr>
            </w:pPr>
          </w:p>
        </w:tc>
        <w:tc>
          <w:tcPr>
            <w:tcW w:w="3401" w:type="dxa"/>
            <w:tcBorders>
              <w:top w:val="nil"/>
              <w:left w:val="nil"/>
              <w:bottom w:val="single" w:sz="4" w:space="0" w:color="auto"/>
              <w:right w:val="single" w:sz="4" w:space="0" w:color="auto"/>
            </w:tcBorders>
            <w:shd w:val="clear" w:color="000000" w:fill="FFFFFF"/>
            <w:vAlign w:val="center"/>
          </w:tcPr>
          <w:p w14:paraId="3BA732B5" w14:textId="77777777" w:rsidR="00792612" w:rsidRPr="00792612" w:rsidRDefault="00792612" w:rsidP="00792612">
            <w:pPr>
              <w:spacing w:after="0" w:line="240" w:lineRule="auto"/>
              <w:jc w:val="left"/>
              <w:rPr>
                <w:rFonts w:eastAsia="Times New Roman" w:cs="Arial"/>
                <w:sz w:val="24"/>
                <w:szCs w:val="24"/>
                <w:lang w:eastAsia="pl-PL"/>
              </w:rPr>
            </w:pPr>
          </w:p>
        </w:tc>
        <w:tc>
          <w:tcPr>
            <w:tcW w:w="1557" w:type="dxa"/>
            <w:tcBorders>
              <w:top w:val="single" w:sz="4" w:space="0" w:color="auto"/>
              <w:left w:val="nil"/>
              <w:bottom w:val="single" w:sz="4" w:space="0" w:color="auto"/>
              <w:right w:val="nil"/>
            </w:tcBorders>
            <w:shd w:val="clear" w:color="000000" w:fill="FFFFFF"/>
            <w:vAlign w:val="center"/>
          </w:tcPr>
          <w:p w14:paraId="185115BC" w14:textId="77777777" w:rsidR="00792612" w:rsidRPr="00792612" w:rsidRDefault="00792612" w:rsidP="00792612">
            <w:pPr>
              <w:spacing w:after="0" w:line="240" w:lineRule="auto"/>
              <w:jc w:val="left"/>
              <w:rPr>
                <w:rFonts w:eastAsia="Times New Roman" w:cs="Arial"/>
                <w:sz w:val="24"/>
                <w:szCs w:val="24"/>
                <w:lang w:eastAsia="pl-PL"/>
              </w:rPr>
            </w:pPr>
          </w:p>
        </w:tc>
        <w:tc>
          <w:tcPr>
            <w:tcW w:w="1701" w:type="dxa"/>
            <w:tcBorders>
              <w:top w:val="nil"/>
              <w:left w:val="single" w:sz="4" w:space="0" w:color="auto"/>
              <w:bottom w:val="single" w:sz="4" w:space="0" w:color="auto"/>
              <w:right w:val="single" w:sz="4" w:space="0" w:color="auto"/>
            </w:tcBorders>
            <w:shd w:val="clear" w:color="000000" w:fill="FFFFFF"/>
            <w:vAlign w:val="center"/>
          </w:tcPr>
          <w:p w14:paraId="79BB87D0" w14:textId="77777777" w:rsidR="00792612" w:rsidRPr="00792612" w:rsidRDefault="00792612" w:rsidP="00792612">
            <w:pPr>
              <w:spacing w:after="0" w:line="240" w:lineRule="auto"/>
              <w:jc w:val="left"/>
              <w:rPr>
                <w:rFonts w:eastAsia="Times New Roman" w:cs="Arial"/>
                <w:sz w:val="24"/>
                <w:szCs w:val="24"/>
                <w:lang w:eastAsia="pl-PL"/>
              </w:rPr>
            </w:pPr>
          </w:p>
        </w:tc>
        <w:tc>
          <w:tcPr>
            <w:tcW w:w="1985" w:type="dxa"/>
            <w:tcBorders>
              <w:top w:val="nil"/>
              <w:left w:val="nil"/>
              <w:bottom w:val="single" w:sz="4" w:space="0" w:color="auto"/>
              <w:right w:val="single" w:sz="4" w:space="0" w:color="auto"/>
            </w:tcBorders>
            <w:noWrap/>
            <w:vAlign w:val="bottom"/>
          </w:tcPr>
          <w:p w14:paraId="2A563172" w14:textId="77777777" w:rsidR="00792612" w:rsidRPr="00792612" w:rsidRDefault="00792612" w:rsidP="00792612">
            <w:pPr>
              <w:spacing w:after="0" w:line="240" w:lineRule="auto"/>
              <w:jc w:val="left"/>
              <w:rPr>
                <w:rFonts w:eastAsia="Times New Roman" w:cs="Arial"/>
                <w:sz w:val="24"/>
                <w:szCs w:val="24"/>
                <w:lang w:eastAsia="pl-PL"/>
              </w:rPr>
            </w:pPr>
          </w:p>
        </w:tc>
        <w:tc>
          <w:tcPr>
            <w:tcW w:w="1984" w:type="dxa"/>
            <w:tcBorders>
              <w:top w:val="nil"/>
              <w:left w:val="nil"/>
              <w:bottom w:val="single" w:sz="4" w:space="0" w:color="auto"/>
              <w:right w:val="single" w:sz="8" w:space="0" w:color="auto"/>
            </w:tcBorders>
            <w:noWrap/>
            <w:vAlign w:val="bottom"/>
          </w:tcPr>
          <w:p w14:paraId="47B3B80F" w14:textId="77777777" w:rsidR="00792612" w:rsidRPr="00792612" w:rsidRDefault="00792612" w:rsidP="00792612">
            <w:pPr>
              <w:spacing w:after="0" w:line="240" w:lineRule="auto"/>
              <w:jc w:val="left"/>
              <w:rPr>
                <w:rFonts w:eastAsia="Times New Roman" w:cs="Arial"/>
                <w:sz w:val="24"/>
                <w:szCs w:val="24"/>
                <w:lang w:eastAsia="pl-PL"/>
              </w:rPr>
            </w:pPr>
          </w:p>
        </w:tc>
      </w:tr>
      <w:tr w:rsidR="00792612" w:rsidRPr="00792612" w14:paraId="0B69BC28" w14:textId="77777777" w:rsidTr="00CF21CE">
        <w:trPr>
          <w:trHeight w:val="270"/>
        </w:trPr>
        <w:tc>
          <w:tcPr>
            <w:tcW w:w="435" w:type="dxa"/>
            <w:tcBorders>
              <w:top w:val="nil"/>
              <w:left w:val="single" w:sz="8" w:space="0" w:color="auto"/>
              <w:bottom w:val="nil"/>
              <w:right w:val="single" w:sz="4" w:space="0" w:color="auto"/>
            </w:tcBorders>
            <w:shd w:val="clear" w:color="000000" w:fill="FFFFFF"/>
            <w:noWrap/>
            <w:vAlign w:val="center"/>
          </w:tcPr>
          <w:p w14:paraId="6E072F08" w14:textId="77777777" w:rsidR="00792612" w:rsidRPr="00792612" w:rsidRDefault="00792612" w:rsidP="00792612">
            <w:pPr>
              <w:spacing w:after="0" w:line="240" w:lineRule="auto"/>
              <w:jc w:val="center"/>
              <w:rPr>
                <w:rFonts w:eastAsia="Times New Roman" w:cs="Arial"/>
                <w:sz w:val="24"/>
                <w:szCs w:val="24"/>
                <w:lang w:eastAsia="pl-PL"/>
              </w:rPr>
            </w:pPr>
          </w:p>
        </w:tc>
        <w:tc>
          <w:tcPr>
            <w:tcW w:w="1884" w:type="dxa"/>
            <w:tcBorders>
              <w:top w:val="nil"/>
              <w:left w:val="nil"/>
              <w:bottom w:val="nil"/>
              <w:right w:val="single" w:sz="4" w:space="0" w:color="auto"/>
            </w:tcBorders>
            <w:vAlign w:val="center"/>
          </w:tcPr>
          <w:p w14:paraId="24A42584" w14:textId="77777777" w:rsidR="00792612" w:rsidRPr="00792612" w:rsidRDefault="00792612" w:rsidP="00792612">
            <w:pPr>
              <w:spacing w:after="0" w:line="240" w:lineRule="auto"/>
              <w:jc w:val="center"/>
              <w:rPr>
                <w:rFonts w:eastAsia="Times New Roman" w:cs="Arial"/>
                <w:sz w:val="24"/>
                <w:szCs w:val="24"/>
                <w:lang w:eastAsia="pl-PL"/>
              </w:rPr>
            </w:pPr>
          </w:p>
        </w:tc>
        <w:tc>
          <w:tcPr>
            <w:tcW w:w="1360" w:type="dxa"/>
            <w:tcBorders>
              <w:top w:val="nil"/>
              <w:left w:val="nil"/>
              <w:bottom w:val="nil"/>
              <w:right w:val="single" w:sz="4" w:space="0" w:color="auto"/>
            </w:tcBorders>
            <w:vAlign w:val="center"/>
          </w:tcPr>
          <w:p w14:paraId="48400A1A" w14:textId="77777777" w:rsidR="00792612" w:rsidRPr="00792612" w:rsidRDefault="00792612" w:rsidP="00792612">
            <w:pPr>
              <w:spacing w:after="0" w:line="240" w:lineRule="auto"/>
              <w:jc w:val="center"/>
              <w:rPr>
                <w:rFonts w:eastAsia="Times New Roman" w:cs="Arial"/>
                <w:sz w:val="24"/>
                <w:szCs w:val="24"/>
                <w:lang w:eastAsia="pl-PL"/>
              </w:rPr>
            </w:pPr>
          </w:p>
        </w:tc>
        <w:tc>
          <w:tcPr>
            <w:tcW w:w="3401" w:type="dxa"/>
            <w:tcBorders>
              <w:top w:val="nil"/>
              <w:left w:val="nil"/>
              <w:bottom w:val="nil"/>
              <w:right w:val="single" w:sz="4" w:space="0" w:color="auto"/>
            </w:tcBorders>
            <w:vAlign w:val="center"/>
          </w:tcPr>
          <w:p w14:paraId="5BD0566B" w14:textId="77777777" w:rsidR="00792612" w:rsidRPr="00792612" w:rsidRDefault="00792612" w:rsidP="00792612">
            <w:pPr>
              <w:spacing w:after="0" w:line="240" w:lineRule="auto"/>
              <w:jc w:val="left"/>
              <w:rPr>
                <w:rFonts w:eastAsia="Times New Roman" w:cs="Arial"/>
                <w:sz w:val="24"/>
                <w:szCs w:val="24"/>
                <w:lang w:eastAsia="pl-PL"/>
              </w:rPr>
            </w:pPr>
          </w:p>
        </w:tc>
        <w:tc>
          <w:tcPr>
            <w:tcW w:w="1557" w:type="dxa"/>
            <w:tcBorders>
              <w:top w:val="nil"/>
              <w:left w:val="nil"/>
              <w:bottom w:val="nil"/>
              <w:right w:val="nil"/>
            </w:tcBorders>
            <w:vAlign w:val="center"/>
          </w:tcPr>
          <w:p w14:paraId="629031F1" w14:textId="77777777" w:rsidR="00792612" w:rsidRPr="00792612" w:rsidRDefault="00792612" w:rsidP="00792612">
            <w:pPr>
              <w:spacing w:after="0" w:line="240" w:lineRule="auto"/>
              <w:jc w:val="left"/>
              <w:rPr>
                <w:rFonts w:eastAsia="Times New Roman" w:cs="Arial"/>
                <w:sz w:val="24"/>
                <w:szCs w:val="24"/>
                <w:lang w:eastAsia="pl-PL"/>
              </w:rPr>
            </w:pPr>
          </w:p>
        </w:tc>
        <w:tc>
          <w:tcPr>
            <w:tcW w:w="1701" w:type="dxa"/>
            <w:tcBorders>
              <w:top w:val="nil"/>
              <w:left w:val="single" w:sz="4" w:space="0" w:color="auto"/>
              <w:bottom w:val="nil"/>
              <w:right w:val="single" w:sz="4" w:space="0" w:color="auto"/>
            </w:tcBorders>
            <w:vAlign w:val="center"/>
          </w:tcPr>
          <w:p w14:paraId="50D8DA0B" w14:textId="77777777" w:rsidR="00792612" w:rsidRPr="00792612" w:rsidRDefault="00792612" w:rsidP="00792612">
            <w:pPr>
              <w:spacing w:after="0" w:line="240" w:lineRule="auto"/>
              <w:jc w:val="left"/>
              <w:rPr>
                <w:rFonts w:eastAsia="Times New Roman" w:cs="Arial"/>
                <w:sz w:val="24"/>
                <w:szCs w:val="24"/>
                <w:lang w:eastAsia="pl-PL"/>
              </w:rPr>
            </w:pPr>
          </w:p>
        </w:tc>
        <w:tc>
          <w:tcPr>
            <w:tcW w:w="1985" w:type="dxa"/>
            <w:tcBorders>
              <w:top w:val="nil"/>
              <w:left w:val="nil"/>
              <w:bottom w:val="nil"/>
              <w:right w:val="single" w:sz="4" w:space="0" w:color="auto"/>
            </w:tcBorders>
            <w:noWrap/>
            <w:vAlign w:val="bottom"/>
          </w:tcPr>
          <w:p w14:paraId="2A31BCA0" w14:textId="77777777" w:rsidR="00792612" w:rsidRPr="00792612" w:rsidRDefault="00792612" w:rsidP="00792612">
            <w:pPr>
              <w:spacing w:after="0" w:line="240" w:lineRule="auto"/>
              <w:jc w:val="left"/>
              <w:rPr>
                <w:rFonts w:eastAsia="Times New Roman" w:cs="Arial"/>
                <w:sz w:val="24"/>
                <w:szCs w:val="24"/>
                <w:lang w:eastAsia="pl-PL"/>
              </w:rPr>
            </w:pPr>
          </w:p>
        </w:tc>
        <w:tc>
          <w:tcPr>
            <w:tcW w:w="1984" w:type="dxa"/>
            <w:tcBorders>
              <w:top w:val="nil"/>
              <w:left w:val="nil"/>
              <w:bottom w:val="nil"/>
              <w:right w:val="single" w:sz="8" w:space="0" w:color="auto"/>
            </w:tcBorders>
            <w:noWrap/>
            <w:vAlign w:val="bottom"/>
          </w:tcPr>
          <w:p w14:paraId="511E1DCA" w14:textId="77777777" w:rsidR="00792612" w:rsidRPr="00792612" w:rsidRDefault="00792612" w:rsidP="00792612">
            <w:pPr>
              <w:spacing w:after="0" w:line="240" w:lineRule="auto"/>
              <w:jc w:val="left"/>
              <w:rPr>
                <w:rFonts w:eastAsia="Times New Roman" w:cs="Arial"/>
                <w:sz w:val="24"/>
                <w:szCs w:val="24"/>
                <w:lang w:eastAsia="pl-PL"/>
              </w:rPr>
            </w:pPr>
          </w:p>
        </w:tc>
      </w:tr>
      <w:tr w:rsidR="00792612" w:rsidRPr="00792612" w14:paraId="5DBE3765" w14:textId="77777777" w:rsidTr="00CF21CE">
        <w:trPr>
          <w:trHeight w:val="270"/>
        </w:trPr>
        <w:tc>
          <w:tcPr>
            <w:tcW w:w="7080" w:type="dxa"/>
            <w:gridSpan w:val="4"/>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726401FA" w14:textId="77777777" w:rsidR="00792612" w:rsidRPr="00792612" w:rsidRDefault="00792612" w:rsidP="00792612">
            <w:pPr>
              <w:spacing w:after="0" w:line="240" w:lineRule="auto"/>
              <w:jc w:val="center"/>
              <w:rPr>
                <w:rFonts w:eastAsia="Times New Roman" w:cs="Arial"/>
                <w:b/>
                <w:bCs/>
                <w:sz w:val="24"/>
                <w:szCs w:val="24"/>
                <w:lang w:eastAsia="pl-PL"/>
              </w:rPr>
            </w:pPr>
            <w:r w:rsidRPr="00792612">
              <w:rPr>
                <w:rFonts w:eastAsia="Times New Roman" w:cs="Arial"/>
                <w:b/>
                <w:bCs/>
                <w:sz w:val="24"/>
                <w:szCs w:val="24"/>
                <w:lang w:eastAsia="pl-PL"/>
              </w:rPr>
              <w:t>RAZEM</w:t>
            </w:r>
          </w:p>
        </w:tc>
        <w:tc>
          <w:tcPr>
            <w:tcW w:w="1557" w:type="dxa"/>
            <w:tcBorders>
              <w:top w:val="single" w:sz="8" w:space="0" w:color="auto"/>
              <w:left w:val="nil"/>
              <w:bottom w:val="single" w:sz="8" w:space="0" w:color="auto"/>
              <w:right w:val="single" w:sz="4" w:space="0" w:color="auto"/>
            </w:tcBorders>
            <w:shd w:val="clear" w:color="000000" w:fill="FFFFFF"/>
            <w:noWrap/>
            <w:vAlign w:val="center"/>
            <w:hideMark/>
          </w:tcPr>
          <w:p w14:paraId="01ACBD8C" w14:textId="77777777" w:rsidR="00792612" w:rsidRPr="00792612" w:rsidRDefault="00792612" w:rsidP="00792612">
            <w:pPr>
              <w:spacing w:after="0" w:line="240" w:lineRule="auto"/>
              <w:jc w:val="left"/>
              <w:rPr>
                <w:rFonts w:eastAsia="Times New Roman" w:cs="Arial"/>
                <w:b/>
                <w:bCs/>
                <w:sz w:val="24"/>
                <w:szCs w:val="24"/>
                <w:lang w:eastAsia="pl-PL"/>
              </w:rPr>
            </w:pPr>
            <w:r w:rsidRPr="00792612">
              <w:rPr>
                <w:rFonts w:eastAsia="Times New Roman" w:cs="Arial"/>
                <w:b/>
                <w:bCs/>
                <w:sz w:val="24"/>
                <w:szCs w:val="24"/>
                <w:lang w:eastAsia="pl-PL"/>
              </w:rPr>
              <w:t> </w:t>
            </w:r>
          </w:p>
        </w:tc>
        <w:tc>
          <w:tcPr>
            <w:tcW w:w="1701" w:type="dxa"/>
            <w:tcBorders>
              <w:top w:val="single" w:sz="8" w:space="0" w:color="auto"/>
              <w:left w:val="nil"/>
              <w:bottom w:val="single" w:sz="8" w:space="0" w:color="auto"/>
              <w:right w:val="single" w:sz="4" w:space="0" w:color="auto"/>
            </w:tcBorders>
            <w:shd w:val="clear" w:color="000000" w:fill="FFFFFF"/>
            <w:noWrap/>
            <w:vAlign w:val="center"/>
            <w:hideMark/>
          </w:tcPr>
          <w:p w14:paraId="5AF062B9" w14:textId="77777777" w:rsidR="00792612" w:rsidRPr="00792612" w:rsidRDefault="00792612" w:rsidP="00792612">
            <w:pPr>
              <w:spacing w:after="0" w:line="240" w:lineRule="auto"/>
              <w:jc w:val="left"/>
              <w:rPr>
                <w:rFonts w:eastAsia="Times New Roman" w:cs="Arial"/>
                <w:b/>
                <w:bCs/>
                <w:sz w:val="24"/>
                <w:szCs w:val="24"/>
                <w:lang w:eastAsia="pl-PL"/>
              </w:rPr>
            </w:pPr>
            <w:r w:rsidRPr="00792612">
              <w:rPr>
                <w:rFonts w:eastAsia="Times New Roman" w:cs="Arial"/>
                <w:b/>
                <w:bCs/>
                <w:sz w:val="24"/>
                <w:szCs w:val="24"/>
                <w:lang w:eastAsia="pl-PL"/>
              </w:rPr>
              <w:t> </w:t>
            </w:r>
          </w:p>
        </w:tc>
        <w:tc>
          <w:tcPr>
            <w:tcW w:w="1985" w:type="dxa"/>
            <w:tcBorders>
              <w:top w:val="single" w:sz="8" w:space="0" w:color="auto"/>
              <w:left w:val="nil"/>
              <w:bottom w:val="single" w:sz="8" w:space="0" w:color="auto"/>
              <w:right w:val="single" w:sz="4" w:space="0" w:color="auto"/>
            </w:tcBorders>
            <w:noWrap/>
            <w:vAlign w:val="bottom"/>
            <w:hideMark/>
          </w:tcPr>
          <w:p w14:paraId="53083C42" w14:textId="77777777" w:rsidR="00792612" w:rsidRPr="00792612" w:rsidRDefault="00792612" w:rsidP="00792612">
            <w:pPr>
              <w:spacing w:after="0" w:line="240" w:lineRule="auto"/>
              <w:jc w:val="left"/>
              <w:rPr>
                <w:rFonts w:eastAsia="Times New Roman" w:cs="Arial"/>
                <w:b/>
                <w:bCs/>
                <w:sz w:val="24"/>
                <w:szCs w:val="24"/>
                <w:lang w:eastAsia="pl-PL"/>
              </w:rPr>
            </w:pPr>
            <w:r w:rsidRPr="00792612">
              <w:rPr>
                <w:rFonts w:eastAsia="Times New Roman" w:cs="Arial"/>
                <w:b/>
                <w:bCs/>
                <w:sz w:val="24"/>
                <w:szCs w:val="24"/>
                <w:lang w:eastAsia="pl-PL"/>
              </w:rPr>
              <w:t> </w:t>
            </w:r>
          </w:p>
        </w:tc>
        <w:tc>
          <w:tcPr>
            <w:tcW w:w="1984" w:type="dxa"/>
            <w:tcBorders>
              <w:top w:val="single" w:sz="8" w:space="0" w:color="auto"/>
              <w:left w:val="nil"/>
              <w:bottom w:val="single" w:sz="8" w:space="0" w:color="auto"/>
              <w:right w:val="single" w:sz="8" w:space="0" w:color="auto"/>
            </w:tcBorders>
            <w:noWrap/>
            <w:vAlign w:val="bottom"/>
            <w:hideMark/>
          </w:tcPr>
          <w:p w14:paraId="7DFC93C7" w14:textId="77777777" w:rsidR="00792612" w:rsidRPr="00792612" w:rsidRDefault="00792612" w:rsidP="00792612">
            <w:pPr>
              <w:spacing w:after="0" w:line="240" w:lineRule="auto"/>
              <w:jc w:val="left"/>
              <w:rPr>
                <w:rFonts w:eastAsia="Times New Roman" w:cs="Arial"/>
                <w:b/>
                <w:bCs/>
                <w:sz w:val="24"/>
                <w:szCs w:val="24"/>
                <w:lang w:eastAsia="pl-PL"/>
              </w:rPr>
            </w:pPr>
            <w:r w:rsidRPr="00792612">
              <w:rPr>
                <w:rFonts w:eastAsia="Times New Roman" w:cs="Arial"/>
                <w:b/>
                <w:bCs/>
                <w:sz w:val="24"/>
                <w:szCs w:val="24"/>
                <w:lang w:eastAsia="pl-PL"/>
              </w:rPr>
              <w:t> </w:t>
            </w:r>
          </w:p>
        </w:tc>
      </w:tr>
    </w:tbl>
    <w:p w14:paraId="4773F991" w14:textId="77777777" w:rsidR="00792612" w:rsidRDefault="00792612" w:rsidP="00792612">
      <w:pPr>
        <w:spacing w:line="360" w:lineRule="atLeast"/>
        <w:jc w:val="left"/>
        <w:rPr>
          <w:rFonts w:cs="Times New Roman"/>
          <w:sz w:val="24"/>
          <w:szCs w:val="24"/>
        </w:rPr>
        <w:sectPr w:rsidR="00792612" w:rsidSect="00792612">
          <w:pgSz w:w="16838" w:h="11906" w:orient="landscape" w:code="9"/>
          <w:pgMar w:top="1134" w:right="1418" w:bottom="1418" w:left="1418" w:header="567" w:footer="1134" w:gutter="0"/>
          <w:cols w:space="708"/>
          <w:docGrid w:linePitch="360"/>
        </w:sectPr>
      </w:pPr>
    </w:p>
    <w:p w14:paraId="236B099F" w14:textId="77777777" w:rsidR="00792612" w:rsidRPr="00792612" w:rsidRDefault="00792612" w:rsidP="00792612">
      <w:pPr>
        <w:spacing w:line="360" w:lineRule="atLeast"/>
        <w:contextualSpacing/>
        <w:rPr>
          <w:rFonts w:cs="Times New Roman"/>
          <w:b/>
          <w:bCs/>
          <w:color w:val="4472C4" w:themeColor="accent1"/>
          <w:sz w:val="24"/>
          <w:szCs w:val="24"/>
        </w:rPr>
      </w:pPr>
      <w:r w:rsidRPr="00792612">
        <w:rPr>
          <w:rFonts w:cs="Times New Roman"/>
          <w:b/>
          <w:bCs/>
          <w:color w:val="4472C4" w:themeColor="accent1"/>
          <w:sz w:val="24"/>
          <w:szCs w:val="24"/>
        </w:rPr>
        <w:t>WYTYCZNE MINISTRA SPRAW WEWNĘTRZNYCH I ADMINISTRACJI</w:t>
      </w:r>
    </w:p>
    <w:p w14:paraId="5C5CDF7E" w14:textId="77777777" w:rsidR="00792612" w:rsidRPr="00792612" w:rsidRDefault="00792612" w:rsidP="00792612">
      <w:pPr>
        <w:spacing w:line="360" w:lineRule="atLeast"/>
        <w:contextualSpacing/>
        <w:rPr>
          <w:rFonts w:cs="Times New Roman"/>
          <w:b/>
          <w:bCs/>
          <w:color w:val="4472C4" w:themeColor="accent1"/>
          <w:sz w:val="24"/>
          <w:szCs w:val="24"/>
        </w:rPr>
      </w:pPr>
      <w:r w:rsidRPr="00792612">
        <w:rPr>
          <w:rFonts w:cs="Times New Roman"/>
          <w:b/>
          <w:bCs/>
          <w:color w:val="4472C4" w:themeColor="accent1"/>
          <w:sz w:val="24"/>
          <w:szCs w:val="24"/>
        </w:rPr>
        <w:t>W SPRAWIE ZASAD I TRYBU UDZIELANIA JEDNOSTKOM SAMORZĄDU TERYTORIALNEGO DOTACJI CELOWYCH Z BUDŻETU PAŃSTWA NA DOFINANSOWANIE ZADAŃ WŁASNYCH POLEGAJĄCYCH NA NAPRAWIE, ODBUDOWIE, BUDOWIE, PRZENIESIENIU, STABILIZACJI I ULEPSZENIU INFRASTRUKTURY PUBLICZNEJ ZNISZCZONEJ, USZKODZONEJ BĄDŹ ZAGROŻONEJ</w:t>
      </w:r>
    </w:p>
    <w:p w14:paraId="71F6D098" w14:textId="77777777" w:rsidR="00792612" w:rsidRPr="00792612" w:rsidRDefault="00792612" w:rsidP="00792612">
      <w:pPr>
        <w:spacing w:line="360" w:lineRule="atLeast"/>
        <w:contextualSpacing/>
        <w:rPr>
          <w:rFonts w:cs="Times New Roman"/>
          <w:b/>
          <w:bCs/>
          <w:color w:val="4472C4" w:themeColor="accent1"/>
          <w:sz w:val="24"/>
          <w:szCs w:val="24"/>
        </w:rPr>
      </w:pPr>
      <w:r w:rsidRPr="00792612">
        <w:rPr>
          <w:rFonts w:cs="Times New Roman"/>
          <w:b/>
          <w:bCs/>
          <w:color w:val="4472C4" w:themeColor="accent1"/>
          <w:sz w:val="24"/>
          <w:szCs w:val="24"/>
        </w:rPr>
        <w:t>PRZEZ RUCHY OSUWISKOWE ZIEMI LUB EROZJĘ BRZEGU MORSKIEGO</w:t>
      </w:r>
    </w:p>
    <w:p w14:paraId="24AD3FAC" w14:textId="77777777" w:rsidR="00792612" w:rsidRPr="00792612" w:rsidRDefault="00792612" w:rsidP="00DB5488">
      <w:pPr>
        <w:numPr>
          <w:ilvl w:val="0"/>
          <w:numId w:val="737"/>
        </w:numPr>
        <w:spacing w:line="360" w:lineRule="atLeast"/>
        <w:ind w:left="567" w:hanging="567"/>
        <w:contextualSpacing/>
        <w:rPr>
          <w:rFonts w:cs="Times New Roman"/>
          <w:b/>
          <w:bCs/>
          <w:sz w:val="24"/>
          <w:szCs w:val="24"/>
        </w:rPr>
      </w:pPr>
      <w:r w:rsidRPr="00792612">
        <w:rPr>
          <w:rFonts w:cs="Times New Roman"/>
          <w:sz w:val="24"/>
          <w:szCs w:val="24"/>
        </w:rPr>
        <w:t>Niniejszy dokument określa zasady i tryb udzielania jednostkom samorządu terytorialnego dotacji celowych z budżetu państwa na dofinansowanie zadań własnych polegających na naprawie, odbudowie, budowie, przeniesieniu, stabilizacji i ulepszeniu infrastruktury publicznej zniszczonej, uszkodzonej bądź zagrożonej przez ruchy osuwiskowe ziemi lub erozję brzegu morskiego.</w:t>
      </w:r>
    </w:p>
    <w:p w14:paraId="2570650E" w14:textId="77777777" w:rsidR="00792612" w:rsidRPr="00792612" w:rsidRDefault="00792612" w:rsidP="00DB5488">
      <w:pPr>
        <w:numPr>
          <w:ilvl w:val="0"/>
          <w:numId w:val="738"/>
        </w:numPr>
        <w:tabs>
          <w:tab w:val="left" w:pos="567"/>
        </w:tabs>
        <w:spacing w:line="360" w:lineRule="atLeast"/>
        <w:ind w:left="0" w:firstLine="0"/>
        <w:contextualSpacing/>
        <w:rPr>
          <w:rFonts w:cs="Times New Roman"/>
          <w:b/>
          <w:bCs/>
          <w:sz w:val="24"/>
          <w:szCs w:val="24"/>
        </w:rPr>
      </w:pPr>
      <w:r w:rsidRPr="00792612">
        <w:rPr>
          <w:rFonts w:cs="Times New Roman"/>
          <w:sz w:val="24"/>
          <w:szCs w:val="24"/>
        </w:rPr>
        <w:t>Ilekroć w dalszych postanowieniach jest mowa o:</w:t>
      </w:r>
    </w:p>
    <w:p w14:paraId="63E18D12" w14:textId="77777777" w:rsidR="00792612" w:rsidRPr="00792612" w:rsidRDefault="00792612" w:rsidP="00DB5488">
      <w:pPr>
        <w:numPr>
          <w:ilvl w:val="0"/>
          <w:numId w:val="739"/>
        </w:numPr>
        <w:tabs>
          <w:tab w:val="left" w:pos="567"/>
        </w:tabs>
        <w:spacing w:line="360" w:lineRule="atLeast"/>
        <w:contextualSpacing/>
        <w:rPr>
          <w:rFonts w:cs="Times New Roman"/>
          <w:b/>
          <w:bCs/>
          <w:sz w:val="24"/>
          <w:szCs w:val="24"/>
        </w:rPr>
      </w:pPr>
      <w:r w:rsidRPr="00792612">
        <w:rPr>
          <w:rFonts w:cs="Times New Roman"/>
          <w:sz w:val="24"/>
          <w:szCs w:val="24"/>
        </w:rPr>
        <w:t>„jednostce” – należy przez to rozumieć jednostkę samorządu terytorialnego (gminę, powiat lub województwo);</w:t>
      </w:r>
    </w:p>
    <w:p w14:paraId="5EEDD436" w14:textId="77777777" w:rsidR="00792612" w:rsidRPr="00792612" w:rsidRDefault="00792612" w:rsidP="00DB5488">
      <w:pPr>
        <w:numPr>
          <w:ilvl w:val="0"/>
          <w:numId w:val="739"/>
        </w:numPr>
        <w:tabs>
          <w:tab w:val="left" w:pos="567"/>
        </w:tabs>
        <w:spacing w:line="360" w:lineRule="atLeast"/>
        <w:contextualSpacing/>
        <w:rPr>
          <w:rFonts w:cs="Times New Roman"/>
          <w:b/>
          <w:bCs/>
          <w:sz w:val="24"/>
          <w:szCs w:val="24"/>
        </w:rPr>
      </w:pPr>
      <w:r w:rsidRPr="00792612">
        <w:rPr>
          <w:rFonts w:cs="Times New Roman"/>
          <w:sz w:val="24"/>
          <w:szCs w:val="24"/>
        </w:rPr>
        <w:t>„dotacji” – należy przez to rozumieć dotację celową udzielaną z rezerw celowych budżetu państwa przeznaczonych na przeciwdziałanie skutkom klęsk żywiołowych lub ich usuwanie;</w:t>
      </w:r>
    </w:p>
    <w:p w14:paraId="64F3124D" w14:textId="77777777" w:rsidR="00792612" w:rsidRPr="00792612" w:rsidRDefault="00792612" w:rsidP="00DB5488">
      <w:pPr>
        <w:numPr>
          <w:ilvl w:val="0"/>
          <w:numId w:val="739"/>
        </w:numPr>
        <w:tabs>
          <w:tab w:val="left" w:pos="567"/>
        </w:tabs>
        <w:spacing w:line="360" w:lineRule="exact"/>
        <w:contextualSpacing/>
        <w:rPr>
          <w:rFonts w:cs="Times New Roman"/>
          <w:b/>
          <w:bCs/>
          <w:sz w:val="24"/>
          <w:szCs w:val="24"/>
        </w:rPr>
      </w:pPr>
      <w:r w:rsidRPr="00792612">
        <w:rPr>
          <w:rFonts w:cs="Times New Roman"/>
          <w:sz w:val="24"/>
          <w:szCs w:val="24"/>
        </w:rPr>
        <w:t>„Ministrze” – należy przez to rozumieć Ministra Spraw Wewnętrznych i Administracji lub upoważnionego sekretarza lub podsekretarza stanu w Ministerstwie Spraw Wewnętrznych i Administracji;</w:t>
      </w:r>
    </w:p>
    <w:p w14:paraId="5C120962" w14:textId="77777777" w:rsidR="00792612" w:rsidRPr="00792612" w:rsidRDefault="00792612" w:rsidP="00DB5488">
      <w:pPr>
        <w:numPr>
          <w:ilvl w:val="0"/>
          <w:numId w:val="739"/>
        </w:numPr>
        <w:tabs>
          <w:tab w:val="left" w:pos="567"/>
        </w:tabs>
        <w:spacing w:line="360" w:lineRule="exact"/>
        <w:contextualSpacing/>
        <w:rPr>
          <w:rFonts w:cs="Times New Roman"/>
          <w:b/>
          <w:bCs/>
          <w:sz w:val="24"/>
          <w:szCs w:val="24"/>
        </w:rPr>
      </w:pPr>
      <w:r w:rsidRPr="00792612">
        <w:rPr>
          <w:rFonts w:cs="Times New Roman"/>
          <w:sz w:val="24"/>
          <w:szCs w:val="24"/>
        </w:rPr>
        <w:t>„osuwisku” – należy przez to rozumieć również erozję brzegu morskiego;</w:t>
      </w:r>
    </w:p>
    <w:p w14:paraId="3AFEE6A5" w14:textId="77777777" w:rsidR="00792612" w:rsidRPr="00792612" w:rsidRDefault="00792612" w:rsidP="00DB5488">
      <w:pPr>
        <w:numPr>
          <w:ilvl w:val="0"/>
          <w:numId w:val="739"/>
        </w:numPr>
        <w:tabs>
          <w:tab w:val="left" w:pos="567"/>
        </w:tabs>
        <w:spacing w:line="360" w:lineRule="exact"/>
        <w:contextualSpacing/>
        <w:rPr>
          <w:rFonts w:cs="Times New Roman"/>
          <w:b/>
          <w:bCs/>
          <w:sz w:val="24"/>
          <w:szCs w:val="24"/>
        </w:rPr>
      </w:pPr>
      <w:r w:rsidRPr="00792612">
        <w:rPr>
          <w:rFonts w:cs="Times New Roman"/>
          <w:sz w:val="24"/>
          <w:szCs w:val="24"/>
        </w:rPr>
        <w:tab/>
        <w:t>„dofinansowaniu” – należy przez to rozumieć także sfinansowanie zadania w całości ze środków dotacji, jeżeli ustawa tak stanowi.</w:t>
      </w:r>
    </w:p>
    <w:p w14:paraId="5FE30CF3" w14:textId="77777777" w:rsidR="00792612" w:rsidRPr="00792612" w:rsidRDefault="00792612" w:rsidP="00DB5488">
      <w:pPr>
        <w:numPr>
          <w:ilvl w:val="0"/>
          <w:numId w:val="740"/>
        </w:numPr>
        <w:tabs>
          <w:tab w:val="left" w:pos="567"/>
        </w:tabs>
        <w:spacing w:line="360" w:lineRule="exact"/>
        <w:ind w:left="567" w:hanging="567"/>
        <w:contextualSpacing/>
        <w:rPr>
          <w:rFonts w:cs="Times New Roman"/>
          <w:b/>
          <w:bCs/>
          <w:sz w:val="24"/>
          <w:szCs w:val="24"/>
        </w:rPr>
      </w:pPr>
      <w:r w:rsidRPr="00792612">
        <w:rPr>
          <w:rFonts w:cs="Times New Roman"/>
          <w:sz w:val="24"/>
          <w:szCs w:val="24"/>
        </w:rPr>
        <w:t xml:space="preserve">Do udzielania, rozliczania oraz zwrotu dotacji stosuje się przepisy ustawy z dnia 27 sierpnia 2009 r. o finansach publicznych. </w:t>
      </w:r>
    </w:p>
    <w:p w14:paraId="2474AB48" w14:textId="77777777" w:rsidR="00792612" w:rsidRPr="00792612" w:rsidRDefault="00792612" w:rsidP="00DB5488">
      <w:pPr>
        <w:numPr>
          <w:ilvl w:val="0"/>
          <w:numId w:val="741"/>
        </w:numPr>
        <w:tabs>
          <w:tab w:val="left" w:pos="567"/>
        </w:tabs>
        <w:spacing w:line="360" w:lineRule="exact"/>
        <w:ind w:left="567" w:hanging="567"/>
        <w:contextualSpacing/>
        <w:rPr>
          <w:rFonts w:cs="Times New Roman"/>
          <w:b/>
          <w:bCs/>
          <w:sz w:val="24"/>
          <w:szCs w:val="24"/>
        </w:rPr>
      </w:pPr>
      <w:r w:rsidRPr="00792612">
        <w:rPr>
          <w:rFonts w:cs="Times New Roman"/>
          <w:sz w:val="24"/>
          <w:szCs w:val="24"/>
        </w:rPr>
        <w:t>Dofinansowane mogą być, z zastrzeżeniem ust. 2-4, zadania polegające na naprawie, odbudowie, budowie, przeniesieniu, stabilizacji i ulepszeniu infrastruktury publicznej zniszczonej, uszkodzonej bądź zagrożonej wystąpieniem ruchów osuwiskowych ziemi lub erozji brzegu morskiego oraz polegające na wykonaniu systemów (budowli, urządzeń) zaprojektowanych w celu ochrony zagrożonych obszarów przed wystąpieniem takich zdarzeń.</w:t>
      </w:r>
    </w:p>
    <w:p w14:paraId="2ADBBD4D" w14:textId="77777777" w:rsidR="00792612" w:rsidRPr="00792612" w:rsidRDefault="00792612" w:rsidP="00DB5488">
      <w:pPr>
        <w:numPr>
          <w:ilvl w:val="0"/>
          <w:numId w:val="742"/>
        </w:numPr>
        <w:tabs>
          <w:tab w:val="left" w:pos="567"/>
        </w:tabs>
        <w:spacing w:line="360" w:lineRule="exact"/>
        <w:ind w:left="567" w:hanging="567"/>
        <w:contextualSpacing/>
        <w:rPr>
          <w:rFonts w:cs="Times New Roman"/>
          <w:b/>
          <w:bCs/>
          <w:sz w:val="24"/>
          <w:szCs w:val="24"/>
        </w:rPr>
      </w:pPr>
      <w:r w:rsidRPr="00792612">
        <w:rPr>
          <w:rFonts w:cs="Times New Roman"/>
          <w:sz w:val="24"/>
          <w:szCs w:val="24"/>
        </w:rPr>
        <w:t>Realizacja zadania polegającego na przeniesieniu (budowie) infrastruktury możliwa jest tylko w przypadkach, gdy stabilizacja osuwiska (stabilizacja brzegu morskiego) jest niemożliwa lub koszty stabilizacji byłyby wyższe od kosztów przeniesienia infrastruktury.</w:t>
      </w:r>
    </w:p>
    <w:p w14:paraId="4AFA0C23" w14:textId="77777777" w:rsidR="00792612" w:rsidRPr="00792612" w:rsidRDefault="00792612" w:rsidP="00DB5488">
      <w:pPr>
        <w:numPr>
          <w:ilvl w:val="0"/>
          <w:numId w:val="743"/>
        </w:numPr>
        <w:tabs>
          <w:tab w:val="left" w:pos="567"/>
        </w:tabs>
        <w:spacing w:line="360" w:lineRule="exact"/>
        <w:ind w:left="567" w:hanging="567"/>
        <w:contextualSpacing/>
        <w:rPr>
          <w:rFonts w:cs="Times New Roman"/>
          <w:b/>
          <w:bCs/>
          <w:sz w:val="24"/>
          <w:szCs w:val="24"/>
        </w:rPr>
      </w:pPr>
      <w:r w:rsidRPr="00792612">
        <w:rPr>
          <w:rFonts w:cs="Times New Roman"/>
          <w:sz w:val="24"/>
          <w:szCs w:val="24"/>
        </w:rPr>
        <w:t xml:space="preserve">Zadania związane z pracami stabilizacyjnymi podlegają dofinansowaniu: </w:t>
      </w:r>
    </w:p>
    <w:p w14:paraId="75B07A65" w14:textId="77777777" w:rsidR="00792612" w:rsidRPr="00792612" w:rsidRDefault="00792612" w:rsidP="00DB5488">
      <w:pPr>
        <w:numPr>
          <w:ilvl w:val="0"/>
          <w:numId w:val="744"/>
        </w:numPr>
        <w:tabs>
          <w:tab w:val="left" w:pos="709"/>
        </w:tabs>
        <w:spacing w:line="360" w:lineRule="exact"/>
        <w:ind w:left="709" w:hanging="425"/>
        <w:contextualSpacing/>
        <w:rPr>
          <w:rFonts w:cs="Times New Roman"/>
          <w:b/>
          <w:bCs/>
          <w:sz w:val="24"/>
          <w:szCs w:val="24"/>
        </w:rPr>
      </w:pPr>
      <w:r w:rsidRPr="00792612">
        <w:rPr>
          <w:rFonts w:cs="Times New Roman"/>
          <w:sz w:val="24"/>
          <w:szCs w:val="24"/>
        </w:rPr>
        <w:t>jeżeli są wykonywane na nieruchomościach stanowiących własność jednostki lub</w:t>
      </w:r>
    </w:p>
    <w:p w14:paraId="0E54732C" w14:textId="77777777" w:rsidR="00792612" w:rsidRPr="00792612" w:rsidRDefault="00792612" w:rsidP="00DB5488">
      <w:pPr>
        <w:numPr>
          <w:ilvl w:val="0"/>
          <w:numId w:val="744"/>
        </w:numPr>
        <w:tabs>
          <w:tab w:val="left" w:pos="709"/>
        </w:tabs>
        <w:spacing w:line="360" w:lineRule="exact"/>
        <w:ind w:left="709" w:hanging="425"/>
        <w:contextualSpacing/>
        <w:rPr>
          <w:rFonts w:cs="Times New Roman"/>
          <w:b/>
          <w:bCs/>
          <w:sz w:val="24"/>
          <w:szCs w:val="24"/>
        </w:rPr>
      </w:pPr>
      <w:r w:rsidRPr="00792612">
        <w:rPr>
          <w:rFonts w:cs="Times New Roman"/>
          <w:sz w:val="24"/>
          <w:szCs w:val="24"/>
        </w:rPr>
        <w:t>po uzyskaniu przez jednostkę zgody właścicieli nieruchomości, na których prace mają być prowadzone.</w:t>
      </w:r>
    </w:p>
    <w:p w14:paraId="58D329D6" w14:textId="77777777" w:rsidR="00792612" w:rsidRPr="00792612" w:rsidRDefault="00792612" w:rsidP="00DB5488">
      <w:pPr>
        <w:numPr>
          <w:ilvl w:val="0"/>
          <w:numId w:val="745"/>
        </w:numPr>
        <w:tabs>
          <w:tab w:val="left" w:pos="709"/>
        </w:tabs>
        <w:spacing w:line="360" w:lineRule="exact"/>
        <w:ind w:left="567" w:hanging="567"/>
        <w:contextualSpacing/>
        <w:rPr>
          <w:rFonts w:cs="Times New Roman"/>
          <w:b/>
          <w:bCs/>
          <w:sz w:val="24"/>
          <w:szCs w:val="24"/>
        </w:rPr>
      </w:pPr>
      <w:r w:rsidRPr="00792612">
        <w:rPr>
          <w:rFonts w:cs="Times New Roman"/>
          <w:sz w:val="24"/>
          <w:szCs w:val="24"/>
        </w:rPr>
        <w:t>Ze środków dotacji nie są dofinansowywane zadania obejmujące szkody i zagrożenia na terenie obszarów niezurbanizowanych lub pozbawionych infrastruktury technicznej.</w:t>
      </w:r>
    </w:p>
    <w:p w14:paraId="37F8E231" w14:textId="77777777" w:rsidR="00792612" w:rsidRPr="00792612" w:rsidRDefault="00792612" w:rsidP="00DB5488">
      <w:pPr>
        <w:numPr>
          <w:ilvl w:val="0"/>
          <w:numId w:val="746"/>
        </w:numPr>
        <w:tabs>
          <w:tab w:val="left" w:pos="567"/>
        </w:tabs>
        <w:spacing w:line="360" w:lineRule="exact"/>
        <w:ind w:left="567" w:hanging="567"/>
        <w:contextualSpacing/>
        <w:rPr>
          <w:rFonts w:cs="Times New Roman"/>
          <w:b/>
          <w:bCs/>
          <w:sz w:val="24"/>
          <w:szCs w:val="24"/>
        </w:rPr>
      </w:pPr>
      <w:r w:rsidRPr="00792612">
        <w:rPr>
          <w:rFonts w:cs="Times New Roman"/>
          <w:sz w:val="24"/>
          <w:szCs w:val="24"/>
        </w:rPr>
        <w:t>Wysokość dotacji nie może przekroczyć 80% kosztów realizacji zadania, chyba że ustawa stanowi inaczej.</w:t>
      </w:r>
    </w:p>
    <w:p w14:paraId="620A3768" w14:textId="77777777" w:rsidR="00792612" w:rsidRPr="00792612" w:rsidRDefault="00792612" w:rsidP="00DB5488">
      <w:pPr>
        <w:numPr>
          <w:ilvl w:val="0"/>
          <w:numId w:val="747"/>
        </w:numPr>
        <w:tabs>
          <w:tab w:val="left" w:pos="567"/>
        </w:tabs>
        <w:spacing w:line="360" w:lineRule="exact"/>
        <w:contextualSpacing/>
        <w:rPr>
          <w:rFonts w:cs="Times New Roman"/>
          <w:b/>
          <w:bCs/>
          <w:sz w:val="24"/>
          <w:szCs w:val="24"/>
        </w:rPr>
      </w:pPr>
      <w:r w:rsidRPr="00792612">
        <w:rPr>
          <w:rFonts w:cs="Times New Roman"/>
          <w:sz w:val="24"/>
          <w:szCs w:val="24"/>
        </w:rPr>
        <w:t>Dotacja może być przeznaczona na pokrycie kosztów:</w:t>
      </w:r>
    </w:p>
    <w:p w14:paraId="3CFC872B" w14:textId="77777777" w:rsidR="00792612" w:rsidRPr="00792612" w:rsidRDefault="00792612" w:rsidP="00DB5488">
      <w:pPr>
        <w:numPr>
          <w:ilvl w:val="0"/>
          <w:numId w:val="748"/>
        </w:numPr>
        <w:tabs>
          <w:tab w:val="left" w:pos="567"/>
        </w:tabs>
        <w:spacing w:line="360" w:lineRule="exact"/>
        <w:ind w:left="567" w:hanging="283"/>
        <w:contextualSpacing/>
        <w:rPr>
          <w:rFonts w:cs="Times New Roman"/>
          <w:b/>
          <w:bCs/>
          <w:sz w:val="24"/>
          <w:szCs w:val="24"/>
        </w:rPr>
      </w:pPr>
      <w:r w:rsidRPr="00792612">
        <w:rPr>
          <w:rFonts w:cs="Times New Roman"/>
          <w:sz w:val="24"/>
          <w:szCs w:val="24"/>
        </w:rPr>
        <w:t>materiałów i urządzeń oraz kosztów robót budowlano-montażowo-instalacyjnych;</w:t>
      </w:r>
    </w:p>
    <w:p w14:paraId="3EDA5629" w14:textId="77777777" w:rsidR="00792612" w:rsidRPr="00792612" w:rsidRDefault="00792612" w:rsidP="00DB5488">
      <w:pPr>
        <w:numPr>
          <w:ilvl w:val="0"/>
          <w:numId w:val="748"/>
        </w:numPr>
        <w:tabs>
          <w:tab w:val="left" w:pos="567"/>
        </w:tabs>
        <w:spacing w:line="360" w:lineRule="exact"/>
        <w:ind w:left="567" w:hanging="283"/>
        <w:contextualSpacing/>
        <w:rPr>
          <w:rFonts w:cs="Times New Roman"/>
          <w:b/>
          <w:bCs/>
          <w:sz w:val="24"/>
          <w:szCs w:val="24"/>
        </w:rPr>
      </w:pPr>
      <w:r w:rsidRPr="00792612">
        <w:rPr>
          <w:rFonts w:cs="Times New Roman"/>
          <w:sz w:val="24"/>
          <w:szCs w:val="24"/>
        </w:rPr>
        <w:t>wykupu nieruchomości niezbędnych do wykonania zadania;</w:t>
      </w:r>
    </w:p>
    <w:p w14:paraId="59283F0E" w14:textId="77777777" w:rsidR="00792612" w:rsidRPr="00792612" w:rsidRDefault="00792612" w:rsidP="00DB5488">
      <w:pPr>
        <w:numPr>
          <w:ilvl w:val="0"/>
          <w:numId w:val="748"/>
        </w:numPr>
        <w:tabs>
          <w:tab w:val="left" w:pos="567"/>
        </w:tabs>
        <w:spacing w:line="360" w:lineRule="exact"/>
        <w:ind w:left="567" w:hanging="283"/>
        <w:contextualSpacing/>
        <w:rPr>
          <w:rFonts w:cs="Times New Roman"/>
          <w:b/>
          <w:bCs/>
          <w:sz w:val="24"/>
          <w:szCs w:val="24"/>
        </w:rPr>
      </w:pPr>
      <w:r w:rsidRPr="00792612">
        <w:rPr>
          <w:rFonts w:cs="Times New Roman"/>
          <w:sz w:val="24"/>
          <w:szCs w:val="24"/>
        </w:rPr>
        <w:t>wykonania dokumentacji geologiczno-inżynierskiej;</w:t>
      </w:r>
    </w:p>
    <w:p w14:paraId="7807E5F5" w14:textId="77777777" w:rsidR="00792612" w:rsidRPr="00792612" w:rsidRDefault="00792612" w:rsidP="00DB5488">
      <w:pPr>
        <w:numPr>
          <w:ilvl w:val="0"/>
          <w:numId w:val="748"/>
        </w:numPr>
        <w:tabs>
          <w:tab w:val="left" w:pos="567"/>
        </w:tabs>
        <w:spacing w:line="360" w:lineRule="exact"/>
        <w:ind w:left="567" w:hanging="283"/>
        <w:contextualSpacing/>
        <w:rPr>
          <w:rFonts w:cs="Times New Roman"/>
          <w:b/>
          <w:bCs/>
          <w:sz w:val="24"/>
          <w:szCs w:val="24"/>
        </w:rPr>
      </w:pPr>
      <w:r w:rsidRPr="00792612">
        <w:rPr>
          <w:rFonts w:cs="Times New Roman"/>
          <w:sz w:val="24"/>
          <w:szCs w:val="24"/>
        </w:rPr>
        <w:t>wykonania dokumentacji projektowo-budowlanej;</w:t>
      </w:r>
    </w:p>
    <w:p w14:paraId="620DDB18" w14:textId="77777777" w:rsidR="00792612" w:rsidRPr="00792612" w:rsidRDefault="00792612" w:rsidP="00DB5488">
      <w:pPr>
        <w:numPr>
          <w:ilvl w:val="0"/>
          <w:numId w:val="748"/>
        </w:numPr>
        <w:tabs>
          <w:tab w:val="left" w:pos="567"/>
        </w:tabs>
        <w:spacing w:line="360" w:lineRule="exact"/>
        <w:ind w:left="567" w:hanging="283"/>
        <w:contextualSpacing/>
        <w:rPr>
          <w:rFonts w:cs="Times New Roman"/>
          <w:b/>
          <w:bCs/>
          <w:sz w:val="24"/>
          <w:szCs w:val="24"/>
        </w:rPr>
      </w:pPr>
      <w:r w:rsidRPr="00792612">
        <w:rPr>
          <w:rFonts w:cs="Times New Roman"/>
          <w:sz w:val="24"/>
          <w:szCs w:val="24"/>
        </w:rPr>
        <w:t>wykonania studium wykonalności.</w:t>
      </w:r>
    </w:p>
    <w:p w14:paraId="489B018F" w14:textId="77777777" w:rsidR="00792612" w:rsidRPr="00792612" w:rsidRDefault="00792612" w:rsidP="00DB5488">
      <w:pPr>
        <w:numPr>
          <w:ilvl w:val="0"/>
          <w:numId w:val="749"/>
        </w:numPr>
        <w:tabs>
          <w:tab w:val="left" w:pos="567"/>
        </w:tabs>
        <w:spacing w:line="360" w:lineRule="exact"/>
        <w:ind w:left="567" w:hanging="567"/>
        <w:contextualSpacing/>
        <w:rPr>
          <w:rFonts w:cs="Times New Roman"/>
          <w:b/>
          <w:bCs/>
          <w:sz w:val="24"/>
          <w:szCs w:val="24"/>
        </w:rPr>
      </w:pPr>
      <w:r w:rsidRPr="00792612">
        <w:rPr>
          <w:rFonts w:cs="Times New Roman"/>
          <w:sz w:val="24"/>
          <w:szCs w:val="24"/>
        </w:rPr>
        <w:t xml:space="preserve">Dotacja nie będzie udzielona, jeżeli wartość zamówień lub konkursów udzielonych lub rozstrzygniętych w związku z realizacją każdego z zadań, o których mowa w ust. 2, będzie mniejsza niż 40 tysięcy złotych, a wnioskowana kwota dofinansowania na każde zadanie będzie mniejsza niż 32 tysiące złotych. W przypadku zamówień lub konkursów, których przedmiotem jest więcej niż jedno zadanie, progi, o których mowa w poprzednim zdaniu, ustała się jako odpowiednią wielokrotność kwot 40 tysięcy złotych i 32 tysięcy złotych. </w:t>
      </w:r>
    </w:p>
    <w:p w14:paraId="7D979C9E" w14:textId="77777777" w:rsidR="00792612" w:rsidRPr="00792612" w:rsidRDefault="00792612" w:rsidP="00DB5488">
      <w:pPr>
        <w:numPr>
          <w:ilvl w:val="0"/>
          <w:numId w:val="750"/>
        </w:numPr>
        <w:tabs>
          <w:tab w:val="left" w:pos="567"/>
        </w:tabs>
        <w:spacing w:line="360" w:lineRule="exact"/>
        <w:ind w:left="567" w:hanging="567"/>
        <w:contextualSpacing/>
        <w:rPr>
          <w:rFonts w:cs="Times New Roman"/>
          <w:b/>
          <w:bCs/>
          <w:sz w:val="24"/>
          <w:szCs w:val="24"/>
        </w:rPr>
      </w:pPr>
      <w:r w:rsidRPr="00792612">
        <w:rPr>
          <w:rFonts w:cs="Times New Roman"/>
          <w:sz w:val="24"/>
          <w:szCs w:val="24"/>
        </w:rPr>
        <w:t>Zadania nie mogą być łączone w celu obejścia postanowień, o których mowa w ust. 3.</w:t>
      </w:r>
    </w:p>
    <w:p w14:paraId="3C605927" w14:textId="77777777" w:rsidR="00792612" w:rsidRPr="00792612" w:rsidRDefault="00792612" w:rsidP="00DB5488">
      <w:pPr>
        <w:numPr>
          <w:ilvl w:val="0"/>
          <w:numId w:val="751"/>
        </w:numPr>
        <w:tabs>
          <w:tab w:val="left" w:pos="567"/>
        </w:tabs>
        <w:spacing w:line="360" w:lineRule="exact"/>
        <w:ind w:left="567" w:hanging="567"/>
        <w:contextualSpacing/>
        <w:rPr>
          <w:rFonts w:cs="Times New Roman"/>
          <w:b/>
          <w:bCs/>
          <w:sz w:val="24"/>
          <w:szCs w:val="24"/>
        </w:rPr>
      </w:pPr>
      <w:r w:rsidRPr="00792612">
        <w:rPr>
          <w:rFonts w:cs="Times New Roman"/>
          <w:sz w:val="24"/>
          <w:szCs w:val="24"/>
        </w:rPr>
        <w:t>Do kosztów zadania pokrywanych w ramach udziału własnego jednostek zalicza się:</w:t>
      </w:r>
    </w:p>
    <w:p w14:paraId="5748FB78" w14:textId="77777777" w:rsidR="00792612" w:rsidRPr="00792612" w:rsidRDefault="00792612" w:rsidP="00DB5488">
      <w:pPr>
        <w:numPr>
          <w:ilvl w:val="0"/>
          <w:numId w:val="752"/>
        </w:numPr>
        <w:tabs>
          <w:tab w:val="left" w:pos="567"/>
        </w:tabs>
        <w:spacing w:line="360" w:lineRule="exact"/>
        <w:ind w:left="567" w:hanging="294"/>
        <w:contextualSpacing/>
        <w:rPr>
          <w:rFonts w:cs="Times New Roman"/>
          <w:b/>
          <w:bCs/>
          <w:sz w:val="24"/>
          <w:szCs w:val="24"/>
        </w:rPr>
      </w:pPr>
      <w:r w:rsidRPr="00792612">
        <w:rPr>
          <w:rFonts w:cs="Times New Roman"/>
          <w:sz w:val="24"/>
          <w:szCs w:val="24"/>
        </w:rPr>
        <w:t>koszty opinii geologicznej i inne koszty dokumentacji wstępnych;</w:t>
      </w:r>
    </w:p>
    <w:p w14:paraId="25E3FD51" w14:textId="77777777" w:rsidR="00792612" w:rsidRPr="00792612" w:rsidRDefault="00792612" w:rsidP="00DB5488">
      <w:pPr>
        <w:numPr>
          <w:ilvl w:val="0"/>
          <w:numId w:val="752"/>
        </w:numPr>
        <w:tabs>
          <w:tab w:val="left" w:pos="567"/>
        </w:tabs>
        <w:spacing w:line="360" w:lineRule="exact"/>
        <w:ind w:left="567" w:hanging="294"/>
        <w:contextualSpacing/>
        <w:rPr>
          <w:rFonts w:cs="Times New Roman"/>
          <w:b/>
          <w:bCs/>
          <w:sz w:val="24"/>
          <w:szCs w:val="24"/>
        </w:rPr>
      </w:pPr>
      <w:r w:rsidRPr="00792612">
        <w:rPr>
          <w:rFonts w:cs="Times New Roman"/>
          <w:sz w:val="24"/>
          <w:szCs w:val="24"/>
        </w:rPr>
        <w:t>koszty wynagrodzenia dla osób sprawujących nadzór inwestorski lub autorski.</w:t>
      </w:r>
    </w:p>
    <w:p w14:paraId="3679D448" w14:textId="77777777" w:rsidR="00792612" w:rsidRPr="00792612" w:rsidRDefault="00792612" w:rsidP="00DB5488">
      <w:pPr>
        <w:numPr>
          <w:ilvl w:val="0"/>
          <w:numId w:val="753"/>
        </w:numPr>
        <w:tabs>
          <w:tab w:val="left" w:pos="567"/>
        </w:tabs>
        <w:spacing w:line="360" w:lineRule="exact"/>
        <w:ind w:left="567" w:hanging="567"/>
        <w:contextualSpacing/>
        <w:rPr>
          <w:rFonts w:cs="Times New Roman"/>
          <w:b/>
          <w:bCs/>
          <w:sz w:val="24"/>
          <w:szCs w:val="24"/>
        </w:rPr>
      </w:pPr>
      <w:r w:rsidRPr="00792612">
        <w:rPr>
          <w:rFonts w:cs="Times New Roman"/>
          <w:sz w:val="24"/>
          <w:szCs w:val="24"/>
        </w:rPr>
        <w:t>Dotacja nie może być przeznaczona na wydatki niemające bezpośredniego związku z realizowanym zadaniem będącym przedmiotem dofinansowania.</w:t>
      </w:r>
    </w:p>
    <w:p w14:paraId="7AD1AF69" w14:textId="77777777" w:rsidR="00792612" w:rsidRPr="00792612" w:rsidRDefault="00792612" w:rsidP="00DB5488">
      <w:pPr>
        <w:numPr>
          <w:ilvl w:val="0"/>
          <w:numId w:val="754"/>
        </w:numPr>
        <w:tabs>
          <w:tab w:val="left" w:pos="567"/>
        </w:tabs>
        <w:spacing w:line="360" w:lineRule="exact"/>
        <w:ind w:left="567" w:hanging="567"/>
        <w:contextualSpacing/>
        <w:rPr>
          <w:rFonts w:cs="Times New Roman"/>
          <w:b/>
          <w:bCs/>
          <w:sz w:val="24"/>
          <w:szCs w:val="24"/>
        </w:rPr>
      </w:pPr>
      <w:r w:rsidRPr="00792612">
        <w:rPr>
          <w:rFonts w:cs="Times New Roman"/>
          <w:sz w:val="24"/>
          <w:szCs w:val="24"/>
        </w:rPr>
        <w:t>Warunkiem uzyskania dotacji jest zgłoszenie potrzeb przez jednostkę do właściwego terytorialnie wojewody.</w:t>
      </w:r>
    </w:p>
    <w:p w14:paraId="59434681" w14:textId="77777777" w:rsidR="00792612" w:rsidRPr="00792612" w:rsidRDefault="00792612" w:rsidP="00DB5488">
      <w:pPr>
        <w:numPr>
          <w:ilvl w:val="0"/>
          <w:numId w:val="755"/>
        </w:numPr>
        <w:tabs>
          <w:tab w:val="left" w:pos="567"/>
        </w:tabs>
        <w:spacing w:line="360" w:lineRule="exact"/>
        <w:ind w:left="567" w:hanging="567"/>
        <w:contextualSpacing/>
        <w:rPr>
          <w:rFonts w:cs="Times New Roman"/>
          <w:b/>
          <w:bCs/>
          <w:sz w:val="24"/>
          <w:szCs w:val="24"/>
        </w:rPr>
      </w:pPr>
      <w:r w:rsidRPr="00792612">
        <w:rPr>
          <w:rFonts w:cs="Times New Roman"/>
          <w:sz w:val="24"/>
          <w:szCs w:val="24"/>
        </w:rPr>
        <w:t xml:space="preserve">Zgłoszenie potrzeb sporządzane jest na podstawie ustaleń komisji do spraw szacowania strat, powołanej przez jednostkę, albo informacji posiadanych przez jednostkę, które nie mają charakteru protokołu (w przypadku zadań związanych </w:t>
      </w:r>
      <w:r w:rsidRPr="00792612">
        <w:rPr>
          <w:rFonts w:cs="Times New Roman"/>
          <w:sz w:val="24"/>
          <w:szCs w:val="24"/>
        </w:rPr>
        <w:br/>
        <w:t xml:space="preserve">z przeciwdziałaniem skutkom ruchów osuwiskowych ziemi lub erozji brzegu morskiego) i powinno obejmować </w:t>
      </w:r>
      <w:r w:rsidRPr="00792612">
        <w:rPr>
          <w:rFonts w:cs="Times New Roman"/>
          <w:sz w:val="24"/>
          <w:szCs w:val="24"/>
        </w:rPr>
        <w:br/>
        <w:t>w szczególności:</w:t>
      </w:r>
    </w:p>
    <w:p w14:paraId="04F4AA58" w14:textId="77777777" w:rsidR="00792612" w:rsidRPr="00792612" w:rsidRDefault="00792612" w:rsidP="00DB5488">
      <w:pPr>
        <w:numPr>
          <w:ilvl w:val="0"/>
          <w:numId w:val="756"/>
        </w:numPr>
        <w:tabs>
          <w:tab w:val="left" w:pos="567"/>
        </w:tabs>
        <w:spacing w:line="360" w:lineRule="exact"/>
        <w:ind w:left="567" w:hanging="283"/>
        <w:contextualSpacing/>
        <w:rPr>
          <w:rFonts w:cs="Times New Roman"/>
          <w:b/>
          <w:bCs/>
          <w:sz w:val="24"/>
          <w:szCs w:val="24"/>
        </w:rPr>
      </w:pPr>
      <w:r w:rsidRPr="00792612">
        <w:rPr>
          <w:rFonts w:cs="Times New Roman"/>
          <w:sz w:val="24"/>
          <w:szCs w:val="24"/>
        </w:rPr>
        <w:t xml:space="preserve"> oznaczenie jednostki, w tym dane adresowe;</w:t>
      </w:r>
    </w:p>
    <w:p w14:paraId="39379F87" w14:textId="77777777" w:rsidR="00792612" w:rsidRPr="00792612" w:rsidRDefault="00792612" w:rsidP="00DB5488">
      <w:pPr>
        <w:numPr>
          <w:ilvl w:val="0"/>
          <w:numId w:val="756"/>
        </w:numPr>
        <w:tabs>
          <w:tab w:val="left" w:pos="567"/>
        </w:tabs>
        <w:spacing w:line="360" w:lineRule="exact"/>
        <w:ind w:left="567" w:hanging="283"/>
        <w:contextualSpacing/>
        <w:rPr>
          <w:rFonts w:cs="Times New Roman"/>
          <w:b/>
          <w:bCs/>
          <w:sz w:val="24"/>
          <w:szCs w:val="24"/>
        </w:rPr>
      </w:pPr>
      <w:r w:rsidRPr="00792612">
        <w:rPr>
          <w:rFonts w:cs="Times New Roman"/>
          <w:sz w:val="24"/>
          <w:szCs w:val="24"/>
        </w:rPr>
        <w:t>rodzaj klęski żywiołowej oraz datę jej wystąpienia;</w:t>
      </w:r>
    </w:p>
    <w:p w14:paraId="25EFC24E" w14:textId="77777777" w:rsidR="00792612" w:rsidRPr="00792612" w:rsidRDefault="00792612" w:rsidP="00DB5488">
      <w:pPr>
        <w:numPr>
          <w:ilvl w:val="0"/>
          <w:numId w:val="756"/>
        </w:numPr>
        <w:tabs>
          <w:tab w:val="left" w:pos="567"/>
        </w:tabs>
        <w:spacing w:line="360" w:lineRule="exact"/>
        <w:ind w:left="567" w:hanging="283"/>
        <w:contextualSpacing/>
        <w:rPr>
          <w:rFonts w:cs="Times New Roman"/>
          <w:b/>
          <w:bCs/>
          <w:sz w:val="24"/>
          <w:szCs w:val="24"/>
        </w:rPr>
      </w:pPr>
      <w:r w:rsidRPr="00792612">
        <w:rPr>
          <w:rFonts w:cs="Times New Roman"/>
          <w:sz w:val="24"/>
          <w:szCs w:val="24"/>
        </w:rPr>
        <w:t xml:space="preserve"> opis zadania przedstawianego do dofinansowania zgodny z protokołem szkód sporządzonym przez komisję, jeżeli został sporządzony, w tym opis zakresu zadania oraz odpowiednio kilometraż lub numer działki;</w:t>
      </w:r>
    </w:p>
    <w:p w14:paraId="79FDF004" w14:textId="77777777" w:rsidR="00792612" w:rsidRPr="00792612" w:rsidRDefault="00792612" w:rsidP="00DB5488">
      <w:pPr>
        <w:numPr>
          <w:ilvl w:val="0"/>
          <w:numId w:val="756"/>
        </w:numPr>
        <w:tabs>
          <w:tab w:val="left" w:pos="567"/>
        </w:tabs>
        <w:spacing w:line="360" w:lineRule="exact"/>
        <w:ind w:left="567" w:hanging="283"/>
        <w:contextualSpacing/>
        <w:rPr>
          <w:rFonts w:cs="Times New Roman"/>
          <w:b/>
          <w:bCs/>
          <w:sz w:val="24"/>
          <w:szCs w:val="24"/>
        </w:rPr>
      </w:pPr>
      <w:r w:rsidRPr="00792612">
        <w:rPr>
          <w:rFonts w:cs="Times New Roman"/>
          <w:sz w:val="24"/>
          <w:szCs w:val="24"/>
        </w:rPr>
        <w:t>szacunkowy koszt realizacji zadania wraz z planem finansowania zadania;</w:t>
      </w:r>
    </w:p>
    <w:p w14:paraId="1DEDC6D0" w14:textId="77777777" w:rsidR="00792612" w:rsidRPr="00792612" w:rsidRDefault="00792612" w:rsidP="00DB5488">
      <w:pPr>
        <w:numPr>
          <w:ilvl w:val="0"/>
          <w:numId w:val="756"/>
        </w:numPr>
        <w:tabs>
          <w:tab w:val="left" w:pos="567"/>
        </w:tabs>
        <w:spacing w:line="360" w:lineRule="exact"/>
        <w:ind w:left="567" w:hanging="283"/>
        <w:contextualSpacing/>
        <w:rPr>
          <w:rFonts w:cs="Times New Roman"/>
          <w:b/>
          <w:bCs/>
          <w:sz w:val="24"/>
          <w:szCs w:val="24"/>
        </w:rPr>
      </w:pPr>
      <w:r w:rsidRPr="00792612">
        <w:rPr>
          <w:rFonts w:cs="Times New Roman"/>
          <w:sz w:val="24"/>
          <w:szCs w:val="24"/>
        </w:rPr>
        <w:t>wnioskowaną kwotę dotacji;</w:t>
      </w:r>
    </w:p>
    <w:p w14:paraId="45F0C8B1" w14:textId="77777777" w:rsidR="00792612" w:rsidRPr="00792612" w:rsidRDefault="00792612" w:rsidP="00DB5488">
      <w:pPr>
        <w:numPr>
          <w:ilvl w:val="0"/>
          <w:numId w:val="756"/>
        </w:numPr>
        <w:tabs>
          <w:tab w:val="left" w:pos="567"/>
        </w:tabs>
        <w:spacing w:line="360" w:lineRule="exact"/>
        <w:ind w:left="567" w:hanging="283"/>
        <w:contextualSpacing/>
        <w:rPr>
          <w:rFonts w:cs="Times New Roman"/>
          <w:b/>
          <w:bCs/>
          <w:sz w:val="24"/>
          <w:szCs w:val="24"/>
        </w:rPr>
      </w:pPr>
      <w:r w:rsidRPr="00792612">
        <w:rPr>
          <w:rFonts w:cs="Times New Roman"/>
          <w:sz w:val="24"/>
          <w:szCs w:val="24"/>
        </w:rPr>
        <w:t>nazwę zadania;</w:t>
      </w:r>
    </w:p>
    <w:p w14:paraId="415011CE" w14:textId="77777777" w:rsidR="00792612" w:rsidRPr="00792612" w:rsidRDefault="00792612" w:rsidP="00DB5488">
      <w:pPr>
        <w:numPr>
          <w:ilvl w:val="0"/>
          <w:numId w:val="756"/>
        </w:numPr>
        <w:tabs>
          <w:tab w:val="left" w:pos="567"/>
        </w:tabs>
        <w:spacing w:line="360" w:lineRule="exact"/>
        <w:ind w:left="567" w:hanging="283"/>
        <w:contextualSpacing/>
        <w:rPr>
          <w:rFonts w:cs="Times New Roman"/>
          <w:b/>
          <w:bCs/>
          <w:sz w:val="24"/>
          <w:szCs w:val="24"/>
        </w:rPr>
      </w:pPr>
      <w:r w:rsidRPr="00792612">
        <w:rPr>
          <w:rFonts w:cs="Times New Roman"/>
          <w:sz w:val="24"/>
          <w:szCs w:val="24"/>
        </w:rPr>
        <w:t xml:space="preserve"> przewidywany termin wykonania zadania.</w:t>
      </w:r>
    </w:p>
    <w:p w14:paraId="37C7EE11" w14:textId="77777777" w:rsidR="00792612" w:rsidRPr="00792612" w:rsidRDefault="00792612" w:rsidP="00DB5488">
      <w:pPr>
        <w:numPr>
          <w:ilvl w:val="0"/>
          <w:numId w:val="757"/>
        </w:numPr>
        <w:tabs>
          <w:tab w:val="left" w:pos="567"/>
        </w:tabs>
        <w:spacing w:line="360" w:lineRule="exact"/>
        <w:ind w:left="567" w:hanging="567"/>
        <w:contextualSpacing/>
        <w:rPr>
          <w:rFonts w:cs="Times New Roman"/>
          <w:b/>
          <w:bCs/>
          <w:sz w:val="24"/>
          <w:szCs w:val="24"/>
        </w:rPr>
      </w:pPr>
      <w:r w:rsidRPr="00792612">
        <w:rPr>
          <w:rFonts w:cs="Times New Roman"/>
          <w:sz w:val="24"/>
          <w:szCs w:val="24"/>
        </w:rPr>
        <w:t xml:space="preserve">Wraz ze zgłoszeniem potrzeb jednostka przedstawia wojewodzie potwierdzone za zgodność z oryginałem kopie: Karty Rejestracyjnej Terenu Zagrożonego Ruchami Masowymi Ziemi/Karty Rejestracyjnej Terenu, na którym Występują Ruchy Masowe Ziemi, sporządzonej zgodnie z rozporządzeniem Ministra Klimatu i Środowiska z dnia 4 grudnia 2020  r. w sprawie informacji dotyczących ruchów masowych ziemi, </w:t>
      </w:r>
      <w:r w:rsidRPr="00792612">
        <w:rPr>
          <w:rFonts w:cs="Times New Roman"/>
          <w:sz w:val="24"/>
          <w:szCs w:val="24"/>
        </w:rPr>
        <w:br/>
        <w:t>a także:</w:t>
      </w:r>
    </w:p>
    <w:p w14:paraId="0C04E10A" w14:textId="77777777" w:rsidR="00792612" w:rsidRPr="00792612" w:rsidRDefault="00792612" w:rsidP="00DB5488">
      <w:pPr>
        <w:numPr>
          <w:ilvl w:val="0"/>
          <w:numId w:val="758"/>
        </w:numPr>
        <w:tabs>
          <w:tab w:val="left" w:pos="567"/>
        </w:tabs>
        <w:spacing w:line="360" w:lineRule="exact"/>
        <w:ind w:left="567" w:hanging="283"/>
        <w:contextualSpacing/>
        <w:rPr>
          <w:rFonts w:cs="Times New Roman"/>
          <w:b/>
          <w:bCs/>
          <w:sz w:val="24"/>
          <w:szCs w:val="24"/>
        </w:rPr>
      </w:pPr>
      <w:r w:rsidRPr="00792612">
        <w:rPr>
          <w:rFonts w:cs="Times New Roman"/>
          <w:sz w:val="24"/>
          <w:szCs w:val="24"/>
        </w:rPr>
        <w:t>w przypadku zadania polegającego na opracowaniu studium wykonalności oraz projektu zabezpieczenia osuwiska/projektu budowlanego – kopię opracowanej dokumentacji geologiczno-inżynierskiej;</w:t>
      </w:r>
    </w:p>
    <w:p w14:paraId="3239EE76" w14:textId="77777777" w:rsidR="00792612" w:rsidRPr="00792612" w:rsidRDefault="00792612" w:rsidP="00DB5488">
      <w:pPr>
        <w:numPr>
          <w:ilvl w:val="0"/>
          <w:numId w:val="758"/>
        </w:numPr>
        <w:tabs>
          <w:tab w:val="left" w:pos="567"/>
        </w:tabs>
        <w:spacing w:line="360" w:lineRule="exact"/>
        <w:ind w:left="567" w:hanging="283"/>
        <w:contextualSpacing/>
        <w:rPr>
          <w:rFonts w:cs="Times New Roman"/>
          <w:b/>
          <w:bCs/>
          <w:sz w:val="24"/>
          <w:szCs w:val="24"/>
        </w:rPr>
      </w:pPr>
      <w:r w:rsidRPr="00792612">
        <w:rPr>
          <w:rFonts w:cs="Times New Roman"/>
          <w:sz w:val="24"/>
          <w:szCs w:val="24"/>
        </w:rPr>
        <w:t>) w przypadku pozostałych zadań, o których mowa w § 3 ust. 2 – kopie dokumentacji geologiczno-inżynierskiej i opinii geologicznej (jeżeli została wykonana) oraz projektu zabezpieczenia osuwiska/projektu budowlanego.</w:t>
      </w:r>
    </w:p>
    <w:p w14:paraId="737DF6B0" w14:textId="77777777" w:rsidR="00792612" w:rsidRPr="00792612" w:rsidRDefault="00792612" w:rsidP="00DB5488">
      <w:pPr>
        <w:numPr>
          <w:ilvl w:val="0"/>
          <w:numId w:val="759"/>
        </w:numPr>
        <w:tabs>
          <w:tab w:val="left" w:pos="567"/>
        </w:tabs>
        <w:spacing w:line="360" w:lineRule="exact"/>
        <w:ind w:left="567" w:hanging="567"/>
        <w:contextualSpacing/>
        <w:rPr>
          <w:rFonts w:cs="Times New Roman"/>
          <w:b/>
          <w:bCs/>
          <w:sz w:val="24"/>
          <w:szCs w:val="24"/>
        </w:rPr>
      </w:pPr>
      <w:r w:rsidRPr="00792612">
        <w:rPr>
          <w:rFonts w:cs="Times New Roman"/>
          <w:sz w:val="24"/>
          <w:szCs w:val="24"/>
        </w:rPr>
        <w:t>Wojewoda powołuje wojewódzki zespół nadzorujący realizację zadań w zakresie przeciwdziałania ruchom osuwiskowych oraz usuwania ich skutków, zwany dalej „wojewódzkim zespołem”.</w:t>
      </w:r>
    </w:p>
    <w:p w14:paraId="426DA544" w14:textId="77777777" w:rsidR="00792612" w:rsidRPr="00792612" w:rsidRDefault="00792612" w:rsidP="00DB5488">
      <w:pPr>
        <w:numPr>
          <w:ilvl w:val="0"/>
          <w:numId w:val="760"/>
        </w:numPr>
        <w:tabs>
          <w:tab w:val="left" w:pos="567"/>
        </w:tabs>
        <w:spacing w:line="360" w:lineRule="exact"/>
        <w:ind w:left="567" w:hanging="567"/>
        <w:contextualSpacing/>
        <w:rPr>
          <w:rFonts w:cs="Times New Roman"/>
          <w:b/>
          <w:bCs/>
          <w:sz w:val="24"/>
          <w:szCs w:val="24"/>
        </w:rPr>
      </w:pPr>
      <w:r w:rsidRPr="00792612">
        <w:rPr>
          <w:rFonts w:cs="Times New Roman"/>
          <w:sz w:val="24"/>
          <w:szCs w:val="24"/>
        </w:rPr>
        <w:t>Wojewódzki zespół rekomenduje opracowanie dokumentacji geologiczno-inżynierskiej, a następnie opiniuje opracowaną przez jednostkę dokumentację geologiczno-inżynierską oraz projekt zabezpieczenia osuwiska/projekt budowlany.</w:t>
      </w:r>
    </w:p>
    <w:p w14:paraId="0369E7C4" w14:textId="77777777" w:rsidR="00792612" w:rsidRPr="00792612" w:rsidRDefault="00792612" w:rsidP="00DB5488">
      <w:pPr>
        <w:numPr>
          <w:ilvl w:val="0"/>
          <w:numId w:val="761"/>
        </w:numPr>
        <w:tabs>
          <w:tab w:val="left" w:pos="567"/>
        </w:tabs>
        <w:spacing w:line="360" w:lineRule="exact"/>
        <w:ind w:left="567" w:hanging="567"/>
        <w:contextualSpacing/>
        <w:rPr>
          <w:rFonts w:cs="Times New Roman"/>
          <w:b/>
          <w:bCs/>
          <w:sz w:val="24"/>
          <w:szCs w:val="24"/>
        </w:rPr>
      </w:pPr>
      <w:r w:rsidRPr="00792612">
        <w:rPr>
          <w:rFonts w:cs="Times New Roman"/>
          <w:sz w:val="24"/>
          <w:szCs w:val="24"/>
        </w:rPr>
        <w:t>W uzasadnionych sytuacjach, w przypadku osuwisk trudnych do stabilizacji, wojewódzki zespół może zalecić wykonanie opracowania dodatkowej ekspertyzy, wykorzystując opracowaną dokumentację geologiczno-inżynierską oraz projekt zabezpieczenia osuwiska/projekt budowlany. Koszt takiej ekspertyzy może być dofinansowywany ze środków dotacji.</w:t>
      </w:r>
    </w:p>
    <w:p w14:paraId="10ECF750" w14:textId="77777777" w:rsidR="00792612" w:rsidRPr="00792612" w:rsidRDefault="00792612" w:rsidP="00DB5488">
      <w:pPr>
        <w:numPr>
          <w:ilvl w:val="0"/>
          <w:numId w:val="762"/>
        </w:numPr>
        <w:tabs>
          <w:tab w:val="left" w:pos="709"/>
        </w:tabs>
        <w:spacing w:line="360" w:lineRule="exact"/>
        <w:ind w:left="567" w:hanging="567"/>
        <w:contextualSpacing/>
        <w:rPr>
          <w:rFonts w:cs="Times New Roman"/>
          <w:b/>
          <w:bCs/>
          <w:sz w:val="24"/>
          <w:szCs w:val="24"/>
        </w:rPr>
      </w:pPr>
      <w:r w:rsidRPr="00792612">
        <w:rPr>
          <w:rFonts w:cs="Times New Roman"/>
          <w:sz w:val="24"/>
          <w:szCs w:val="24"/>
        </w:rPr>
        <w:t>Wojewódzki zespół może oprzeć swoją opinię na opinii przygotowanej przez niezależnego geologa, posiadającego uprawnienia w zakresie opiniowania dokumentacji geologiczno-inżynierskiej/projektu budowlanego. Koszt opinii takiego geologa stanowi udział własny jednostki i może być rozliczony w ramach kosztu zadania w roku, w którym ten koszt został poniesiony.</w:t>
      </w:r>
    </w:p>
    <w:p w14:paraId="6DD878DF" w14:textId="77777777" w:rsidR="00792612" w:rsidRPr="00792612" w:rsidRDefault="00792612" w:rsidP="00DB5488">
      <w:pPr>
        <w:numPr>
          <w:ilvl w:val="0"/>
          <w:numId w:val="763"/>
        </w:numPr>
        <w:tabs>
          <w:tab w:val="left" w:pos="709"/>
        </w:tabs>
        <w:spacing w:line="360" w:lineRule="exact"/>
        <w:ind w:left="567" w:hanging="567"/>
        <w:contextualSpacing/>
        <w:rPr>
          <w:rFonts w:cs="Times New Roman"/>
          <w:b/>
          <w:bCs/>
          <w:sz w:val="24"/>
          <w:szCs w:val="24"/>
        </w:rPr>
      </w:pPr>
      <w:r w:rsidRPr="00792612">
        <w:rPr>
          <w:rFonts w:cs="Times New Roman"/>
          <w:sz w:val="24"/>
          <w:szCs w:val="24"/>
        </w:rPr>
        <w:t>Opinia wojewódzkiego zespołu powinna zostać sporządzona na podstawie analizy oraz oceny przedłożonych planów finansowych oraz Karty Rejestracyjnej Terenu Zagrożonego Ruchami Masowymi Ziemi/Karty Rejestracyjnej Terenu, na którym Występują Ruchy Masowe Ziemi pod względem formalnym, jak i możliwości oraz zasadności realizacji zgłoszonego do realizacji zadania.</w:t>
      </w:r>
    </w:p>
    <w:p w14:paraId="24A207C9" w14:textId="77777777" w:rsidR="00792612" w:rsidRPr="00792612" w:rsidRDefault="00792612" w:rsidP="00DB5488">
      <w:pPr>
        <w:numPr>
          <w:ilvl w:val="0"/>
          <w:numId w:val="764"/>
        </w:numPr>
        <w:tabs>
          <w:tab w:val="left" w:pos="709"/>
        </w:tabs>
        <w:spacing w:line="360" w:lineRule="exact"/>
        <w:contextualSpacing/>
        <w:rPr>
          <w:rFonts w:cs="Times New Roman"/>
          <w:b/>
          <w:bCs/>
          <w:sz w:val="24"/>
          <w:szCs w:val="24"/>
        </w:rPr>
      </w:pPr>
      <w:r w:rsidRPr="00792612">
        <w:rPr>
          <w:rFonts w:cs="Times New Roman"/>
          <w:sz w:val="24"/>
          <w:szCs w:val="24"/>
        </w:rPr>
        <w:t>Opinia powinna zawierać:</w:t>
      </w:r>
    </w:p>
    <w:p w14:paraId="77117EC3" w14:textId="77777777" w:rsidR="00792612" w:rsidRPr="00792612" w:rsidRDefault="00792612" w:rsidP="00DB5488">
      <w:pPr>
        <w:numPr>
          <w:ilvl w:val="0"/>
          <w:numId w:val="765"/>
        </w:numPr>
        <w:tabs>
          <w:tab w:val="left" w:pos="709"/>
        </w:tabs>
        <w:spacing w:line="360" w:lineRule="exact"/>
        <w:contextualSpacing/>
        <w:rPr>
          <w:rFonts w:cs="Times New Roman"/>
          <w:b/>
          <w:bCs/>
          <w:sz w:val="24"/>
          <w:szCs w:val="24"/>
        </w:rPr>
      </w:pPr>
      <w:r w:rsidRPr="00792612">
        <w:rPr>
          <w:rFonts w:cs="Times New Roman"/>
          <w:sz w:val="24"/>
          <w:szCs w:val="24"/>
        </w:rPr>
        <w:t>nazwę zadania;</w:t>
      </w:r>
    </w:p>
    <w:p w14:paraId="7538E963" w14:textId="77777777" w:rsidR="00792612" w:rsidRPr="00792612" w:rsidRDefault="00792612" w:rsidP="00DB5488">
      <w:pPr>
        <w:numPr>
          <w:ilvl w:val="0"/>
          <w:numId w:val="765"/>
        </w:numPr>
        <w:tabs>
          <w:tab w:val="left" w:pos="709"/>
        </w:tabs>
        <w:spacing w:line="360" w:lineRule="exact"/>
        <w:contextualSpacing/>
        <w:rPr>
          <w:rFonts w:cs="Times New Roman"/>
          <w:b/>
          <w:bCs/>
          <w:sz w:val="24"/>
          <w:szCs w:val="24"/>
        </w:rPr>
      </w:pPr>
      <w:r w:rsidRPr="00792612">
        <w:rPr>
          <w:rFonts w:cs="Times New Roman"/>
          <w:sz w:val="24"/>
          <w:szCs w:val="24"/>
        </w:rPr>
        <w:t>oznaczenie działek, na których realizowane będzie zadanie;</w:t>
      </w:r>
    </w:p>
    <w:p w14:paraId="235E6032" w14:textId="77777777" w:rsidR="00792612" w:rsidRPr="00792612" w:rsidRDefault="00792612" w:rsidP="00DB5488">
      <w:pPr>
        <w:numPr>
          <w:ilvl w:val="0"/>
          <w:numId w:val="765"/>
        </w:numPr>
        <w:tabs>
          <w:tab w:val="left" w:pos="709"/>
        </w:tabs>
        <w:spacing w:line="360" w:lineRule="exact"/>
        <w:contextualSpacing/>
        <w:rPr>
          <w:rFonts w:cs="Times New Roman"/>
          <w:b/>
          <w:bCs/>
          <w:sz w:val="24"/>
          <w:szCs w:val="24"/>
        </w:rPr>
      </w:pPr>
      <w:r w:rsidRPr="00792612">
        <w:rPr>
          <w:rFonts w:cs="Times New Roman"/>
          <w:sz w:val="24"/>
          <w:szCs w:val="24"/>
        </w:rPr>
        <w:t>kilometraż drogi lub innego obiektu liniowego, na których realizowane jest zadanie;</w:t>
      </w:r>
    </w:p>
    <w:p w14:paraId="769D20EC" w14:textId="77777777" w:rsidR="00792612" w:rsidRPr="00792612" w:rsidRDefault="00792612" w:rsidP="00DB5488">
      <w:pPr>
        <w:numPr>
          <w:ilvl w:val="0"/>
          <w:numId w:val="765"/>
        </w:numPr>
        <w:tabs>
          <w:tab w:val="left" w:pos="709"/>
        </w:tabs>
        <w:spacing w:line="360" w:lineRule="exact"/>
        <w:contextualSpacing/>
        <w:rPr>
          <w:rFonts w:cs="Times New Roman"/>
          <w:b/>
          <w:bCs/>
          <w:sz w:val="24"/>
          <w:szCs w:val="24"/>
        </w:rPr>
      </w:pPr>
      <w:r w:rsidRPr="00792612">
        <w:rPr>
          <w:rFonts w:cs="Times New Roman"/>
          <w:sz w:val="24"/>
          <w:szCs w:val="24"/>
        </w:rPr>
        <w:t>stanowisko wojewódzkiego zespołu wraz z krótkim uzasadnieniem.</w:t>
      </w:r>
    </w:p>
    <w:p w14:paraId="0504F7DF" w14:textId="77777777" w:rsidR="00792612" w:rsidRPr="00792612" w:rsidRDefault="00792612" w:rsidP="00DB5488">
      <w:pPr>
        <w:numPr>
          <w:ilvl w:val="0"/>
          <w:numId w:val="766"/>
        </w:numPr>
        <w:tabs>
          <w:tab w:val="left" w:pos="709"/>
        </w:tabs>
        <w:spacing w:line="360" w:lineRule="exact"/>
        <w:ind w:left="567" w:hanging="567"/>
        <w:contextualSpacing/>
        <w:rPr>
          <w:rFonts w:cs="Times New Roman"/>
          <w:b/>
          <w:bCs/>
          <w:sz w:val="24"/>
          <w:szCs w:val="24"/>
        </w:rPr>
      </w:pPr>
      <w:r w:rsidRPr="00792612">
        <w:rPr>
          <w:rFonts w:cs="Times New Roman"/>
          <w:sz w:val="24"/>
          <w:szCs w:val="24"/>
        </w:rPr>
        <w:t>Wojewoda przesyła Ministrowi zbiorcze zestawienie zgłaszanych, priorytetowych na dany rok, zadań z terenu województwa wraz z propozycjami dofinansowania, zgodnie ze wzorem określonym w załączniku nr 1.</w:t>
      </w:r>
    </w:p>
    <w:p w14:paraId="2AA5DC7C" w14:textId="77777777" w:rsidR="00792612" w:rsidRPr="00792612" w:rsidRDefault="00792612" w:rsidP="00DB5488">
      <w:pPr>
        <w:numPr>
          <w:ilvl w:val="0"/>
          <w:numId w:val="767"/>
        </w:numPr>
        <w:tabs>
          <w:tab w:val="left" w:pos="567"/>
        </w:tabs>
        <w:spacing w:line="360" w:lineRule="exact"/>
        <w:ind w:left="567" w:hanging="567"/>
        <w:contextualSpacing/>
        <w:rPr>
          <w:rFonts w:cs="Times New Roman"/>
          <w:b/>
          <w:bCs/>
          <w:sz w:val="24"/>
          <w:szCs w:val="24"/>
        </w:rPr>
      </w:pPr>
      <w:r w:rsidRPr="00792612">
        <w:rPr>
          <w:rFonts w:cs="Times New Roman"/>
          <w:sz w:val="24"/>
          <w:szCs w:val="24"/>
        </w:rPr>
        <w:t xml:space="preserve">Minister informuje wojewodę o sposobie rozpatrzenia propozycji. </w:t>
      </w:r>
    </w:p>
    <w:p w14:paraId="38085CE9" w14:textId="77777777" w:rsidR="00792612" w:rsidRPr="00792612" w:rsidRDefault="00792612" w:rsidP="00DB5488">
      <w:pPr>
        <w:numPr>
          <w:ilvl w:val="0"/>
          <w:numId w:val="768"/>
        </w:numPr>
        <w:tabs>
          <w:tab w:val="left" w:pos="567"/>
        </w:tabs>
        <w:spacing w:line="360" w:lineRule="exact"/>
        <w:ind w:left="567" w:hanging="567"/>
        <w:contextualSpacing/>
        <w:rPr>
          <w:rFonts w:cs="Times New Roman"/>
          <w:b/>
          <w:bCs/>
          <w:sz w:val="24"/>
          <w:szCs w:val="24"/>
        </w:rPr>
      </w:pPr>
      <w:r w:rsidRPr="00792612">
        <w:rPr>
          <w:rFonts w:cs="Times New Roman"/>
          <w:sz w:val="24"/>
          <w:szCs w:val="24"/>
        </w:rPr>
        <w:t>Wojewoda, na podstawie informacji Ministra, o której mowa w ust. 2, zgłoszenia potrzeb przez jednostkę oraz opinii wojewódzkiego zespołu, poprzez Informatyczny Systemu Obsługi Budżetu Państwa TREZOR występuje do ministra właściwego do spraw finansów publicznych, za pośrednictwem Ministra, z wnioskiem o uruchomienie środków z rezerwy celowej budżetu państwa przeznaczonej na przeciwdziałanie skutkom klęsk żywiołowych lub ich usuwanie.</w:t>
      </w:r>
    </w:p>
    <w:p w14:paraId="33E124A5" w14:textId="77777777" w:rsidR="00792612" w:rsidRPr="00792612" w:rsidRDefault="00792612" w:rsidP="00DB5488">
      <w:pPr>
        <w:numPr>
          <w:ilvl w:val="0"/>
          <w:numId w:val="769"/>
        </w:numPr>
        <w:tabs>
          <w:tab w:val="left" w:pos="567"/>
        </w:tabs>
        <w:spacing w:line="360" w:lineRule="exact"/>
        <w:ind w:left="567" w:hanging="567"/>
        <w:contextualSpacing/>
        <w:rPr>
          <w:rFonts w:cs="Times New Roman"/>
          <w:b/>
          <w:bCs/>
          <w:sz w:val="24"/>
          <w:szCs w:val="24"/>
        </w:rPr>
      </w:pPr>
      <w:r w:rsidRPr="00792612">
        <w:rPr>
          <w:rFonts w:cs="Times New Roman"/>
          <w:sz w:val="24"/>
          <w:szCs w:val="24"/>
        </w:rPr>
        <w:t xml:space="preserve">Do wniosku, o którym mowa w ust. 3, wojewoda załącza zestawienie uzgodnionych zadań do dofinasowania w danym roku, zgodnie ze wzorem określonym w załączniku nr 2. </w:t>
      </w:r>
    </w:p>
    <w:p w14:paraId="5F47AB27" w14:textId="77777777" w:rsidR="00792612" w:rsidRPr="00792612" w:rsidRDefault="00792612" w:rsidP="00DB5488">
      <w:pPr>
        <w:numPr>
          <w:ilvl w:val="0"/>
          <w:numId w:val="770"/>
        </w:numPr>
        <w:tabs>
          <w:tab w:val="left" w:pos="567"/>
        </w:tabs>
        <w:spacing w:line="360" w:lineRule="exact"/>
        <w:ind w:left="567" w:hanging="567"/>
        <w:contextualSpacing/>
        <w:rPr>
          <w:rFonts w:cs="Times New Roman"/>
          <w:b/>
          <w:bCs/>
          <w:sz w:val="24"/>
          <w:szCs w:val="24"/>
        </w:rPr>
      </w:pPr>
      <w:r w:rsidRPr="00792612">
        <w:rPr>
          <w:rFonts w:cs="Times New Roman"/>
          <w:sz w:val="24"/>
          <w:szCs w:val="24"/>
        </w:rPr>
        <w:t>Wojewoda, niezwłocznie po zwiększeniu w jego budżecie wydatków przez ministra właściwego  do spraw finansów publicznych, zawiera z jednostkami umowy o dotacje, o których mowa w art. 150 ustawy z dnia 27 sierpnia 2009 r. o finansach publicznych.</w:t>
      </w:r>
    </w:p>
    <w:p w14:paraId="5B7DCF82" w14:textId="77777777" w:rsidR="00792612" w:rsidRPr="00792612" w:rsidRDefault="00792612" w:rsidP="00DB5488">
      <w:pPr>
        <w:numPr>
          <w:ilvl w:val="0"/>
          <w:numId w:val="771"/>
        </w:numPr>
        <w:tabs>
          <w:tab w:val="left" w:pos="567"/>
        </w:tabs>
        <w:spacing w:line="360" w:lineRule="exact"/>
        <w:ind w:left="567" w:hanging="567"/>
        <w:contextualSpacing/>
        <w:rPr>
          <w:rFonts w:cs="Times New Roman"/>
          <w:b/>
          <w:bCs/>
          <w:sz w:val="24"/>
          <w:szCs w:val="24"/>
        </w:rPr>
      </w:pPr>
      <w:r w:rsidRPr="00792612">
        <w:rPr>
          <w:rFonts w:cs="Times New Roman"/>
          <w:sz w:val="24"/>
          <w:szCs w:val="24"/>
        </w:rPr>
        <w:t>Wojewoda zatwierdza, w zakresie rzeczowym i finansowym, rozliczenia dotacji przyznanych jednostkom, zgodnie z art. 152 ust. 2 ustawy o finansach publicznych.</w:t>
      </w:r>
    </w:p>
    <w:p w14:paraId="048E8DFD" w14:textId="77777777" w:rsidR="00792612" w:rsidRPr="00792612" w:rsidRDefault="00792612" w:rsidP="00DB5488">
      <w:pPr>
        <w:numPr>
          <w:ilvl w:val="0"/>
          <w:numId w:val="772"/>
        </w:numPr>
        <w:tabs>
          <w:tab w:val="left" w:pos="567"/>
        </w:tabs>
        <w:spacing w:line="360" w:lineRule="exact"/>
        <w:ind w:left="567" w:hanging="567"/>
        <w:contextualSpacing/>
        <w:rPr>
          <w:rFonts w:cs="Times New Roman"/>
          <w:b/>
          <w:bCs/>
          <w:sz w:val="24"/>
          <w:szCs w:val="24"/>
        </w:rPr>
      </w:pPr>
      <w:r w:rsidRPr="00792612">
        <w:rPr>
          <w:rFonts w:cs="Times New Roman"/>
          <w:sz w:val="24"/>
          <w:szCs w:val="24"/>
        </w:rPr>
        <w:t xml:space="preserve">Kontrole wykonania umów, o których mowa w § 7, oraz wykorzystania dotacji przyznanych na podstawie tych umów, wykonują właściwi wojewodowie (osoby upoważnione). </w:t>
      </w:r>
    </w:p>
    <w:p w14:paraId="6BE9DBA1" w14:textId="77777777" w:rsidR="00792612" w:rsidRPr="00792612" w:rsidRDefault="00792612" w:rsidP="00DB5488">
      <w:pPr>
        <w:numPr>
          <w:ilvl w:val="0"/>
          <w:numId w:val="773"/>
        </w:numPr>
        <w:tabs>
          <w:tab w:val="left" w:pos="567"/>
        </w:tabs>
        <w:spacing w:line="360" w:lineRule="exact"/>
        <w:ind w:left="567" w:hanging="567"/>
        <w:contextualSpacing/>
        <w:rPr>
          <w:rFonts w:cs="Times New Roman"/>
          <w:b/>
          <w:bCs/>
          <w:sz w:val="24"/>
          <w:szCs w:val="24"/>
        </w:rPr>
      </w:pPr>
      <w:r w:rsidRPr="00792612">
        <w:rPr>
          <w:rFonts w:cs="Times New Roman"/>
          <w:sz w:val="24"/>
          <w:szCs w:val="24"/>
        </w:rPr>
        <w:t>Kontrole, o których mowa w ust. 1, wykonywane są na podstawie planów kontroli sporządzonych przez właściwych terytorialnie wojewodów lub na podstawie planów kontroli zatwierdzonych przez Ministra. Niniejsze postanowienie nie wyklucza kontroli doraźnych.</w:t>
      </w:r>
    </w:p>
    <w:p w14:paraId="059B9C96" w14:textId="77777777" w:rsidR="00792612" w:rsidRPr="00792612" w:rsidRDefault="00792612" w:rsidP="00DB5488">
      <w:pPr>
        <w:numPr>
          <w:ilvl w:val="0"/>
          <w:numId w:val="774"/>
        </w:numPr>
        <w:tabs>
          <w:tab w:val="left" w:pos="567"/>
        </w:tabs>
        <w:spacing w:line="360" w:lineRule="exact"/>
        <w:ind w:left="567" w:hanging="567"/>
        <w:contextualSpacing/>
        <w:rPr>
          <w:rFonts w:cs="Times New Roman"/>
          <w:b/>
          <w:bCs/>
          <w:sz w:val="24"/>
          <w:szCs w:val="24"/>
        </w:rPr>
      </w:pPr>
      <w:r w:rsidRPr="00792612">
        <w:rPr>
          <w:rFonts w:cs="Times New Roman"/>
          <w:sz w:val="24"/>
          <w:szCs w:val="24"/>
        </w:rPr>
        <w:t>Plany kontroli sporządzone przez właściwych terytorialnie wojewodów przesyłane są niezwłocznie do wiadomości Ministra.</w:t>
      </w:r>
    </w:p>
    <w:p w14:paraId="3DD2EBF4" w14:textId="77777777" w:rsidR="00792612" w:rsidRPr="00792612" w:rsidRDefault="00792612" w:rsidP="00DB5488">
      <w:pPr>
        <w:numPr>
          <w:ilvl w:val="0"/>
          <w:numId w:val="775"/>
        </w:numPr>
        <w:tabs>
          <w:tab w:val="left" w:pos="567"/>
        </w:tabs>
        <w:spacing w:line="360" w:lineRule="exact"/>
        <w:ind w:left="567" w:hanging="567"/>
        <w:contextualSpacing/>
        <w:rPr>
          <w:rFonts w:cs="Times New Roman"/>
          <w:b/>
          <w:bCs/>
          <w:sz w:val="24"/>
          <w:szCs w:val="24"/>
        </w:rPr>
      </w:pPr>
      <w:r w:rsidRPr="00792612">
        <w:rPr>
          <w:rFonts w:cs="Times New Roman"/>
          <w:sz w:val="24"/>
          <w:szCs w:val="24"/>
        </w:rPr>
        <w:t>Wojewodowie, w terminie do 15 lutego następnego roku, przesyłają Ministrowi zbiorcze informacje o sposobie wykorzystania środków dotacji przyznanych jednostkom na podstawie umów, o których mowa w § 7.</w:t>
      </w:r>
    </w:p>
    <w:p w14:paraId="5FB2B1BA" w14:textId="77777777" w:rsidR="00792612" w:rsidRPr="00792612" w:rsidRDefault="00792612" w:rsidP="00DB5488">
      <w:pPr>
        <w:numPr>
          <w:ilvl w:val="0"/>
          <w:numId w:val="776"/>
        </w:numPr>
        <w:tabs>
          <w:tab w:val="left" w:pos="709"/>
        </w:tabs>
        <w:spacing w:line="360" w:lineRule="exact"/>
        <w:ind w:left="567" w:hanging="567"/>
        <w:contextualSpacing/>
        <w:rPr>
          <w:rFonts w:cs="Times New Roman"/>
          <w:b/>
          <w:bCs/>
          <w:sz w:val="24"/>
          <w:szCs w:val="24"/>
        </w:rPr>
      </w:pPr>
      <w:r w:rsidRPr="00792612">
        <w:rPr>
          <w:rFonts w:cs="Times New Roman"/>
          <w:sz w:val="24"/>
          <w:szCs w:val="24"/>
        </w:rPr>
        <w:t>Zbiorcze informacje, o których mowa w ust. 1, powinny obejmować dane wg stanu na dzień 31 grudnia roku, w którym dotacja została wykorzystana lub przyznana.</w:t>
      </w:r>
    </w:p>
    <w:p w14:paraId="65590E5A" w14:textId="77777777" w:rsidR="00792612" w:rsidRPr="00792612" w:rsidRDefault="00792612" w:rsidP="00DB5488">
      <w:pPr>
        <w:numPr>
          <w:ilvl w:val="0"/>
          <w:numId w:val="777"/>
        </w:numPr>
        <w:tabs>
          <w:tab w:val="left" w:pos="709"/>
        </w:tabs>
        <w:spacing w:line="360" w:lineRule="exact"/>
        <w:contextualSpacing/>
        <w:rPr>
          <w:rFonts w:cs="Times New Roman"/>
          <w:b/>
          <w:bCs/>
          <w:sz w:val="24"/>
          <w:szCs w:val="24"/>
        </w:rPr>
      </w:pPr>
      <w:r w:rsidRPr="00792612">
        <w:rPr>
          <w:rFonts w:cs="Times New Roman"/>
          <w:sz w:val="24"/>
          <w:szCs w:val="24"/>
        </w:rPr>
        <w:t>Zbiorcze informacje powinny zawierać w szczególności:</w:t>
      </w:r>
    </w:p>
    <w:p w14:paraId="24886E1C" w14:textId="77777777" w:rsidR="00792612" w:rsidRPr="00792612" w:rsidRDefault="00792612" w:rsidP="00DB5488">
      <w:pPr>
        <w:numPr>
          <w:ilvl w:val="0"/>
          <w:numId w:val="778"/>
        </w:numPr>
        <w:tabs>
          <w:tab w:val="left" w:pos="709"/>
        </w:tabs>
        <w:spacing w:line="360" w:lineRule="exact"/>
        <w:contextualSpacing/>
        <w:rPr>
          <w:rFonts w:cs="Times New Roman"/>
          <w:b/>
          <w:bCs/>
          <w:sz w:val="24"/>
          <w:szCs w:val="24"/>
        </w:rPr>
      </w:pPr>
      <w:r w:rsidRPr="00792612">
        <w:rPr>
          <w:rFonts w:cs="Times New Roman"/>
          <w:sz w:val="24"/>
          <w:szCs w:val="24"/>
        </w:rPr>
        <w:t>oznaczenie jednostki;</w:t>
      </w:r>
    </w:p>
    <w:p w14:paraId="20F4F2BA" w14:textId="77777777" w:rsidR="00792612" w:rsidRPr="00792612" w:rsidRDefault="00792612" w:rsidP="00DB5488">
      <w:pPr>
        <w:numPr>
          <w:ilvl w:val="0"/>
          <w:numId w:val="778"/>
        </w:numPr>
        <w:tabs>
          <w:tab w:val="left" w:pos="709"/>
        </w:tabs>
        <w:spacing w:line="360" w:lineRule="exact"/>
        <w:contextualSpacing/>
        <w:rPr>
          <w:rFonts w:cs="Times New Roman"/>
          <w:b/>
          <w:bCs/>
          <w:sz w:val="24"/>
          <w:szCs w:val="24"/>
        </w:rPr>
      </w:pPr>
      <w:r w:rsidRPr="00792612">
        <w:rPr>
          <w:rFonts w:cs="Times New Roman"/>
          <w:sz w:val="24"/>
          <w:szCs w:val="24"/>
        </w:rPr>
        <w:t>oznaczenie zadania będącego przedmiotem dofinansowania;</w:t>
      </w:r>
    </w:p>
    <w:p w14:paraId="70109924" w14:textId="77777777" w:rsidR="00792612" w:rsidRPr="00792612" w:rsidRDefault="00792612" w:rsidP="00DB5488">
      <w:pPr>
        <w:numPr>
          <w:ilvl w:val="0"/>
          <w:numId w:val="778"/>
        </w:numPr>
        <w:tabs>
          <w:tab w:val="left" w:pos="709"/>
        </w:tabs>
        <w:spacing w:line="360" w:lineRule="exact"/>
        <w:contextualSpacing/>
        <w:rPr>
          <w:rFonts w:cs="Times New Roman"/>
          <w:b/>
          <w:bCs/>
          <w:sz w:val="24"/>
          <w:szCs w:val="24"/>
        </w:rPr>
      </w:pPr>
      <w:r w:rsidRPr="00792612">
        <w:rPr>
          <w:rFonts w:cs="Times New Roman"/>
          <w:sz w:val="24"/>
          <w:szCs w:val="24"/>
        </w:rPr>
        <w:t>wartość dofinansowanego zadania, po udzieleniu zamówienia/dokonaniu wyboru wykonawcy lub po rozstrzygnięciu konkursu;</w:t>
      </w:r>
    </w:p>
    <w:p w14:paraId="47CFF689" w14:textId="77777777" w:rsidR="00792612" w:rsidRPr="00792612" w:rsidRDefault="00792612" w:rsidP="00DB5488">
      <w:pPr>
        <w:numPr>
          <w:ilvl w:val="0"/>
          <w:numId w:val="778"/>
        </w:numPr>
        <w:tabs>
          <w:tab w:val="left" w:pos="709"/>
        </w:tabs>
        <w:spacing w:line="360" w:lineRule="exact"/>
        <w:contextualSpacing/>
        <w:rPr>
          <w:rFonts w:cs="Times New Roman"/>
          <w:b/>
          <w:bCs/>
          <w:sz w:val="24"/>
          <w:szCs w:val="24"/>
        </w:rPr>
      </w:pPr>
      <w:r w:rsidRPr="00792612">
        <w:rPr>
          <w:rFonts w:cs="Times New Roman"/>
          <w:sz w:val="24"/>
          <w:szCs w:val="24"/>
        </w:rPr>
        <w:t>kwotę dotacji przyznanej na dofinansowanie zadania;</w:t>
      </w:r>
    </w:p>
    <w:p w14:paraId="1031B45F" w14:textId="77777777" w:rsidR="00792612" w:rsidRPr="00792612" w:rsidRDefault="00792612" w:rsidP="00DB5488">
      <w:pPr>
        <w:numPr>
          <w:ilvl w:val="0"/>
          <w:numId w:val="778"/>
        </w:numPr>
        <w:tabs>
          <w:tab w:val="left" w:pos="709"/>
        </w:tabs>
        <w:spacing w:line="360" w:lineRule="exact"/>
        <w:contextualSpacing/>
        <w:rPr>
          <w:rFonts w:cs="Times New Roman"/>
          <w:b/>
          <w:bCs/>
          <w:sz w:val="24"/>
          <w:szCs w:val="24"/>
        </w:rPr>
      </w:pPr>
      <w:r w:rsidRPr="00792612">
        <w:rPr>
          <w:rFonts w:cs="Times New Roman"/>
          <w:sz w:val="24"/>
          <w:szCs w:val="24"/>
        </w:rPr>
        <w:t>dane o kwocie wykorzystanej dotacji przez jednostkę;</w:t>
      </w:r>
    </w:p>
    <w:p w14:paraId="5DE168BE" w14:textId="77777777" w:rsidR="00792612" w:rsidRPr="00792612" w:rsidRDefault="00792612" w:rsidP="00DB5488">
      <w:pPr>
        <w:numPr>
          <w:ilvl w:val="0"/>
          <w:numId w:val="778"/>
        </w:numPr>
        <w:tabs>
          <w:tab w:val="left" w:pos="709"/>
        </w:tabs>
        <w:spacing w:line="360" w:lineRule="exact"/>
        <w:contextualSpacing/>
        <w:rPr>
          <w:rFonts w:cs="Times New Roman"/>
          <w:b/>
          <w:bCs/>
          <w:sz w:val="24"/>
          <w:szCs w:val="24"/>
        </w:rPr>
      </w:pPr>
      <w:r w:rsidRPr="00792612">
        <w:rPr>
          <w:rFonts w:cs="Times New Roman"/>
          <w:sz w:val="24"/>
          <w:szCs w:val="24"/>
        </w:rPr>
        <w:t>zakres realizowanych prac i uzyskane efekty;</w:t>
      </w:r>
    </w:p>
    <w:p w14:paraId="2B7C1EC3" w14:textId="77777777" w:rsidR="00792612" w:rsidRPr="00792612" w:rsidRDefault="00792612" w:rsidP="00DB5488">
      <w:pPr>
        <w:numPr>
          <w:ilvl w:val="0"/>
          <w:numId w:val="778"/>
        </w:numPr>
        <w:tabs>
          <w:tab w:val="left" w:pos="709"/>
        </w:tabs>
        <w:spacing w:line="360" w:lineRule="exact"/>
        <w:contextualSpacing/>
        <w:rPr>
          <w:rFonts w:cs="Times New Roman"/>
          <w:b/>
          <w:bCs/>
          <w:sz w:val="24"/>
          <w:szCs w:val="24"/>
        </w:rPr>
      </w:pPr>
      <w:r w:rsidRPr="00792612">
        <w:rPr>
          <w:rFonts w:cs="Times New Roman"/>
          <w:sz w:val="24"/>
          <w:szCs w:val="24"/>
        </w:rPr>
        <w:t>informację o kwocie dotacji podlegającej zwrotowi do budżetu państwa oraz przyczynach zwrotu całości lub części dotacji.</w:t>
      </w:r>
    </w:p>
    <w:p w14:paraId="53B4DB3B" w14:textId="77777777" w:rsidR="00792612" w:rsidRPr="00792612" w:rsidRDefault="00792612" w:rsidP="00DB5488">
      <w:pPr>
        <w:numPr>
          <w:ilvl w:val="0"/>
          <w:numId w:val="779"/>
        </w:numPr>
        <w:tabs>
          <w:tab w:val="left" w:pos="709"/>
        </w:tabs>
        <w:spacing w:line="360" w:lineRule="exact"/>
        <w:contextualSpacing/>
        <w:rPr>
          <w:rFonts w:cs="Times New Roman"/>
          <w:b/>
          <w:bCs/>
          <w:sz w:val="24"/>
          <w:szCs w:val="24"/>
        </w:rPr>
      </w:pPr>
      <w:r w:rsidRPr="00792612">
        <w:rPr>
          <w:rFonts w:cs="Times New Roman"/>
          <w:sz w:val="24"/>
          <w:szCs w:val="24"/>
        </w:rPr>
        <w:t>Niniejszy dokument nie ma zastosowania do spraw, o których mowa w Wytycznych Ministra Spraw Wewnętrznych i Administracji w sprawie zasad i trybu udzielania jednostkom samorządu terytorialnego dotacji celowych z budżetu państwa na dofinansowanie zadań własnych związanych z remontem, przebudową i odbudową obiektów budowlanych zniszczonych lub uszkodzonych w wyniku zdarzeń noszących znamiona klęski żywiołowej.</w:t>
      </w:r>
    </w:p>
    <w:p w14:paraId="06437E36" w14:textId="77777777" w:rsidR="003A4919" w:rsidRDefault="003A4919" w:rsidP="00792612">
      <w:pPr>
        <w:tabs>
          <w:tab w:val="left" w:pos="709"/>
        </w:tabs>
        <w:spacing w:line="360" w:lineRule="exact"/>
        <w:rPr>
          <w:rFonts w:cs="Times New Roman"/>
          <w:b/>
          <w:bCs/>
          <w:sz w:val="24"/>
          <w:szCs w:val="24"/>
        </w:rPr>
        <w:sectPr w:rsidR="003A4919" w:rsidSect="00792612">
          <w:type w:val="continuous"/>
          <w:pgSz w:w="16838" w:h="11906" w:orient="landscape" w:code="9"/>
          <w:pgMar w:top="1134" w:right="1418" w:bottom="1418" w:left="1418" w:header="567" w:footer="1134" w:gutter="0"/>
          <w:cols w:num="2" w:space="708"/>
          <w:docGrid w:linePitch="360"/>
        </w:sectPr>
      </w:pPr>
    </w:p>
    <w:p w14:paraId="6FFA145B" w14:textId="77777777" w:rsidR="003A4919" w:rsidRPr="003A4919" w:rsidRDefault="003A4919" w:rsidP="003A4919">
      <w:pPr>
        <w:tabs>
          <w:tab w:val="left" w:pos="709"/>
        </w:tabs>
        <w:spacing w:line="360" w:lineRule="atLeast"/>
        <w:jc w:val="center"/>
        <w:rPr>
          <w:rFonts w:eastAsia="Times New Roman" w:cs="Times New Roman"/>
          <w:b/>
          <w:bCs/>
          <w:sz w:val="24"/>
          <w:szCs w:val="24"/>
          <w:lang w:eastAsia="pl-PL"/>
        </w:rPr>
      </w:pPr>
      <w:r w:rsidRPr="003A4919">
        <w:rPr>
          <w:rFonts w:eastAsia="Times New Roman" w:cs="Times New Roman"/>
          <w:b/>
          <w:bCs/>
          <w:sz w:val="24"/>
          <w:szCs w:val="24"/>
          <w:lang w:eastAsia="pl-PL"/>
        </w:rPr>
        <w:t>ZBIORCZE ZESTAWIENIE ZGŁASZANYCH PRIORYTETOWYCH NA ROK …….. ZADAŃ Z TERENU WOJEWÓDZTWA WRAZ Z PROPOZYCJAMI DOFINANSOWANIA /WOJEWÓDZTWO POMORSKIE</w:t>
      </w:r>
    </w:p>
    <w:tbl>
      <w:tblPr>
        <w:tblStyle w:val="Tabela-Siatka59"/>
        <w:tblW w:w="15451" w:type="dxa"/>
        <w:tblInd w:w="-714" w:type="dxa"/>
        <w:tblLook w:val="04A0" w:firstRow="1" w:lastRow="0" w:firstColumn="1" w:lastColumn="0" w:noHBand="0" w:noVBand="1"/>
      </w:tblPr>
      <w:tblGrid>
        <w:gridCol w:w="424"/>
        <w:gridCol w:w="1371"/>
        <w:gridCol w:w="1494"/>
        <w:gridCol w:w="2663"/>
        <w:gridCol w:w="1529"/>
        <w:gridCol w:w="1875"/>
        <w:gridCol w:w="1559"/>
        <w:gridCol w:w="1548"/>
        <w:gridCol w:w="1439"/>
        <w:gridCol w:w="1549"/>
      </w:tblGrid>
      <w:tr w:rsidR="003A4919" w:rsidRPr="003A4919" w14:paraId="42C122C1" w14:textId="77777777" w:rsidTr="00CF21CE">
        <w:tc>
          <w:tcPr>
            <w:tcW w:w="424" w:type="dxa"/>
          </w:tcPr>
          <w:p w14:paraId="67EBD61A"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cs="Times New Roman"/>
                <w:b/>
                <w:bCs/>
                <w:sz w:val="20"/>
                <w:szCs w:val="20"/>
              </w:rPr>
              <w:t>Lp</w:t>
            </w:r>
          </w:p>
        </w:tc>
        <w:tc>
          <w:tcPr>
            <w:tcW w:w="1371" w:type="dxa"/>
          </w:tcPr>
          <w:p w14:paraId="5D8184C7"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eastAsia="Times New Roman" w:cs="Times New Roman"/>
                <w:b/>
                <w:bCs/>
                <w:sz w:val="20"/>
                <w:szCs w:val="20"/>
                <w:lang w:eastAsia="pl-PL"/>
              </w:rPr>
              <w:t>Gmina /Miasto</w:t>
            </w:r>
          </w:p>
        </w:tc>
        <w:tc>
          <w:tcPr>
            <w:tcW w:w="1494" w:type="dxa"/>
            <w:tcBorders>
              <w:top w:val="single" w:sz="8" w:space="0" w:color="auto"/>
              <w:left w:val="single" w:sz="4" w:space="0" w:color="auto"/>
              <w:bottom w:val="single" w:sz="8" w:space="0" w:color="000000"/>
              <w:right w:val="single" w:sz="4" w:space="0" w:color="auto"/>
            </w:tcBorders>
          </w:tcPr>
          <w:p w14:paraId="4CCF9E42"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eastAsia="Times New Roman" w:cs="Times New Roman"/>
                <w:b/>
                <w:bCs/>
                <w:sz w:val="20"/>
                <w:szCs w:val="20"/>
                <w:lang w:eastAsia="pl-PL"/>
              </w:rPr>
              <w:t>Powiat</w:t>
            </w:r>
          </w:p>
        </w:tc>
        <w:tc>
          <w:tcPr>
            <w:tcW w:w="2663" w:type="dxa"/>
            <w:tcBorders>
              <w:top w:val="single" w:sz="8" w:space="0" w:color="auto"/>
              <w:left w:val="single" w:sz="4" w:space="0" w:color="auto"/>
              <w:bottom w:val="single" w:sz="8" w:space="0" w:color="000000"/>
              <w:right w:val="single" w:sz="4" w:space="0" w:color="auto"/>
            </w:tcBorders>
          </w:tcPr>
          <w:p w14:paraId="53F72D41"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eastAsia="Times New Roman" w:cs="Times New Roman"/>
                <w:b/>
                <w:bCs/>
                <w:sz w:val="20"/>
                <w:szCs w:val="20"/>
                <w:lang w:eastAsia="pl-PL"/>
              </w:rPr>
              <w:t>Nazwa zadania</w:t>
            </w:r>
          </w:p>
        </w:tc>
        <w:tc>
          <w:tcPr>
            <w:tcW w:w="1529" w:type="dxa"/>
            <w:tcBorders>
              <w:top w:val="single" w:sz="8" w:space="0" w:color="auto"/>
              <w:left w:val="single" w:sz="4" w:space="0" w:color="auto"/>
              <w:bottom w:val="single" w:sz="8" w:space="0" w:color="000000"/>
              <w:right w:val="single" w:sz="4" w:space="0" w:color="auto"/>
            </w:tcBorders>
          </w:tcPr>
          <w:p w14:paraId="4C900A4D" w14:textId="77777777" w:rsidR="003A4919" w:rsidRPr="003A4919" w:rsidRDefault="003A4919" w:rsidP="003A4919">
            <w:pPr>
              <w:tabs>
                <w:tab w:val="left" w:pos="709"/>
              </w:tabs>
              <w:spacing w:line="360" w:lineRule="atLeast"/>
              <w:rPr>
                <w:rFonts w:cs="Times New Roman"/>
                <w:b/>
                <w:bCs/>
                <w:sz w:val="20"/>
                <w:szCs w:val="20"/>
              </w:rPr>
            </w:pPr>
            <w:r w:rsidRPr="003A4919">
              <w:rPr>
                <w:rFonts w:eastAsia="Times New Roman" w:cs="Times New Roman"/>
                <w:b/>
                <w:bCs/>
                <w:sz w:val="20"/>
                <w:szCs w:val="20"/>
                <w:lang w:eastAsia="pl-PL"/>
              </w:rPr>
              <w:t>Data wystąpienia zdarzenia</w:t>
            </w:r>
          </w:p>
        </w:tc>
        <w:tc>
          <w:tcPr>
            <w:tcW w:w="1875" w:type="dxa"/>
            <w:tcBorders>
              <w:top w:val="single" w:sz="8" w:space="0" w:color="auto"/>
              <w:left w:val="single" w:sz="4" w:space="0" w:color="auto"/>
              <w:bottom w:val="single" w:sz="8" w:space="0" w:color="000000"/>
              <w:right w:val="single" w:sz="4" w:space="0" w:color="auto"/>
            </w:tcBorders>
          </w:tcPr>
          <w:p w14:paraId="4CE81732" w14:textId="77777777" w:rsidR="003A4919" w:rsidRPr="003A4919" w:rsidRDefault="003A4919" w:rsidP="003A4919">
            <w:pPr>
              <w:tabs>
                <w:tab w:val="left" w:pos="709"/>
              </w:tabs>
              <w:spacing w:line="360" w:lineRule="atLeast"/>
              <w:rPr>
                <w:rFonts w:cs="Times New Roman"/>
                <w:b/>
                <w:bCs/>
                <w:sz w:val="20"/>
                <w:szCs w:val="20"/>
              </w:rPr>
            </w:pPr>
            <w:r w:rsidRPr="003A4919">
              <w:rPr>
                <w:rFonts w:eastAsia="Times New Roman" w:cs="Times New Roman"/>
                <w:b/>
                <w:bCs/>
                <w:sz w:val="20"/>
                <w:szCs w:val="20"/>
                <w:lang w:eastAsia="pl-PL"/>
              </w:rPr>
              <w:t>Planowana data zakończenia prac</w:t>
            </w:r>
          </w:p>
        </w:tc>
        <w:tc>
          <w:tcPr>
            <w:tcW w:w="1559" w:type="dxa"/>
            <w:tcBorders>
              <w:top w:val="single" w:sz="8" w:space="0" w:color="auto"/>
              <w:left w:val="single" w:sz="4" w:space="0" w:color="auto"/>
              <w:bottom w:val="single" w:sz="8" w:space="0" w:color="000000"/>
              <w:right w:val="single" w:sz="4" w:space="0" w:color="auto"/>
            </w:tcBorders>
          </w:tcPr>
          <w:p w14:paraId="7ECEB03A" w14:textId="77777777" w:rsidR="003A4919" w:rsidRPr="003A4919" w:rsidRDefault="003A4919" w:rsidP="003A4919">
            <w:pPr>
              <w:tabs>
                <w:tab w:val="left" w:pos="709"/>
              </w:tabs>
              <w:spacing w:line="360" w:lineRule="atLeast"/>
              <w:rPr>
                <w:rFonts w:cs="Times New Roman"/>
                <w:b/>
                <w:bCs/>
                <w:sz w:val="20"/>
                <w:szCs w:val="20"/>
              </w:rPr>
            </w:pPr>
            <w:r w:rsidRPr="003A4919">
              <w:rPr>
                <w:rFonts w:eastAsia="Times New Roman" w:cs="Times New Roman"/>
                <w:b/>
                <w:bCs/>
                <w:sz w:val="20"/>
                <w:szCs w:val="20"/>
                <w:lang w:eastAsia="pl-PL"/>
              </w:rPr>
              <w:t xml:space="preserve">Planowana całkowita wartość zadania     </w:t>
            </w:r>
            <w:r w:rsidRPr="003A4919">
              <w:rPr>
                <w:rFonts w:eastAsia="Times New Roman" w:cs="Times New Roman"/>
                <w:b/>
                <w:bCs/>
                <w:sz w:val="20"/>
                <w:szCs w:val="20"/>
                <w:lang w:eastAsia="pl-PL"/>
              </w:rPr>
              <w:br/>
              <w:t xml:space="preserve"> (w zł)</w:t>
            </w:r>
          </w:p>
        </w:tc>
        <w:tc>
          <w:tcPr>
            <w:tcW w:w="1548" w:type="dxa"/>
            <w:tcBorders>
              <w:top w:val="single" w:sz="8" w:space="0" w:color="auto"/>
              <w:left w:val="single" w:sz="4" w:space="0" w:color="auto"/>
              <w:bottom w:val="single" w:sz="8" w:space="0" w:color="000000"/>
              <w:right w:val="single" w:sz="4" w:space="0" w:color="auto"/>
            </w:tcBorders>
          </w:tcPr>
          <w:p w14:paraId="5A4BA3D2" w14:textId="77777777" w:rsidR="003A4919" w:rsidRPr="003A4919" w:rsidRDefault="003A4919" w:rsidP="003A4919">
            <w:pPr>
              <w:tabs>
                <w:tab w:val="left" w:pos="709"/>
              </w:tabs>
              <w:spacing w:line="360" w:lineRule="atLeast"/>
              <w:rPr>
                <w:rFonts w:cs="Times New Roman"/>
                <w:b/>
                <w:bCs/>
                <w:sz w:val="20"/>
                <w:szCs w:val="20"/>
              </w:rPr>
            </w:pPr>
            <w:r w:rsidRPr="003A4919">
              <w:rPr>
                <w:rFonts w:eastAsia="Times New Roman" w:cs="Times New Roman"/>
                <w:b/>
                <w:bCs/>
                <w:sz w:val="20"/>
                <w:szCs w:val="20"/>
                <w:lang w:eastAsia="pl-PL"/>
              </w:rPr>
              <w:t>Planowana wartość zadania do realizacji  w ……... r.  (w zł)</w:t>
            </w:r>
          </w:p>
        </w:tc>
        <w:tc>
          <w:tcPr>
            <w:tcW w:w="1439" w:type="dxa"/>
            <w:tcBorders>
              <w:top w:val="single" w:sz="8" w:space="0" w:color="auto"/>
              <w:left w:val="single" w:sz="4" w:space="0" w:color="auto"/>
              <w:bottom w:val="single" w:sz="8" w:space="0" w:color="000000"/>
              <w:right w:val="single" w:sz="4" w:space="0" w:color="auto"/>
            </w:tcBorders>
          </w:tcPr>
          <w:p w14:paraId="22D887C8" w14:textId="77777777" w:rsidR="003A4919" w:rsidRPr="003A4919" w:rsidRDefault="003A4919" w:rsidP="003A4919">
            <w:pPr>
              <w:tabs>
                <w:tab w:val="left" w:pos="709"/>
              </w:tabs>
              <w:spacing w:line="360" w:lineRule="atLeast"/>
              <w:rPr>
                <w:rFonts w:cs="Times New Roman"/>
                <w:b/>
                <w:bCs/>
                <w:sz w:val="20"/>
                <w:szCs w:val="20"/>
              </w:rPr>
            </w:pPr>
            <w:r w:rsidRPr="003A4919">
              <w:rPr>
                <w:rFonts w:eastAsia="Times New Roman" w:cs="Times New Roman"/>
                <w:b/>
                <w:bCs/>
                <w:sz w:val="20"/>
                <w:szCs w:val="20"/>
                <w:lang w:eastAsia="pl-PL"/>
              </w:rPr>
              <w:t>Wysokość proponowanej dotacji w ……... r. (w zł.)</w:t>
            </w:r>
          </w:p>
        </w:tc>
        <w:tc>
          <w:tcPr>
            <w:tcW w:w="1549" w:type="dxa"/>
            <w:tcBorders>
              <w:top w:val="single" w:sz="8" w:space="0" w:color="auto"/>
              <w:left w:val="single" w:sz="4" w:space="0" w:color="auto"/>
              <w:bottom w:val="single" w:sz="8" w:space="0" w:color="000000"/>
              <w:right w:val="single" w:sz="8" w:space="0" w:color="auto"/>
            </w:tcBorders>
          </w:tcPr>
          <w:p w14:paraId="67DDCAFC" w14:textId="77777777" w:rsidR="003A4919" w:rsidRPr="003A4919" w:rsidRDefault="003A4919" w:rsidP="003A4919">
            <w:pPr>
              <w:tabs>
                <w:tab w:val="left" w:pos="709"/>
              </w:tabs>
              <w:spacing w:line="360" w:lineRule="atLeast"/>
              <w:rPr>
                <w:rFonts w:cs="Times New Roman"/>
                <w:b/>
                <w:bCs/>
                <w:sz w:val="20"/>
                <w:szCs w:val="20"/>
              </w:rPr>
            </w:pPr>
            <w:r w:rsidRPr="003A4919">
              <w:rPr>
                <w:rFonts w:eastAsia="Times New Roman" w:cs="Times New Roman"/>
                <w:b/>
                <w:bCs/>
                <w:sz w:val="20"/>
                <w:szCs w:val="20"/>
                <w:lang w:eastAsia="pl-PL"/>
              </w:rPr>
              <w:t>Data opinii Wojewódzkiego Zespołu</w:t>
            </w:r>
          </w:p>
        </w:tc>
      </w:tr>
      <w:tr w:rsidR="003A4919" w:rsidRPr="003A4919" w14:paraId="0DCFFC8E" w14:textId="77777777" w:rsidTr="00CF21CE">
        <w:tc>
          <w:tcPr>
            <w:tcW w:w="424" w:type="dxa"/>
          </w:tcPr>
          <w:p w14:paraId="065F0D99"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cs="Times New Roman"/>
                <w:b/>
                <w:bCs/>
                <w:sz w:val="20"/>
                <w:szCs w:val="20"/>
              </w:rPr>
              <w:t>1</w:t>
            </w:r>
          </w:p>
        </w:tc>
        <w:tc>
          <w:tcPr>
            <w:tcW w:w="1371" w:type="dxa"/>
          </w:tcPr>
          <w:p w14:paraId="07996500"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cs="Times New Roman"/>
                <w:b/>
                <w:bCs/>
                <w:sz w:val="20"/>
                <w:szCs w:val="20"/>
              </w:rPr>
              <w:t>2</w:t>
            </w:r>
          </w:p>
        </w:tc>
        <w:tc>
          <w:tcPr>
            <w:tcW w:w="1494" w:type="dxa"/>
          </w:tcPr>
          <w:p w14:paraId="22C4703E"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cs="Times New Roman"/>
                <w:b/>
                <w:bCs/>
                <w:sz w:val="20"/>
                <w:szCs w:val="20"/>
              </w:rPr>
              <w:t>3</w:t>
            </w:r>
          </w:p>
        </w:tc>
        <w:tc>
          <w:tcPr>
            <w:tcW w:w="2663" w:type="dxa"/>
          </w:tcPr>
          <w:p w14:paraId="6512B9B0"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cs="Times New Roman"/>
                <w:b/>
                <w:bCs/>
                <w:sz w:val="20"/>
                <w:szCs w:val="20"/>
              </w:rPr>
              <w:t>4</w:t>
            </w:r>
          </w:p>
        </w:tc>
        <w:tc>
          <w:tcPr>
            <w:tcW w:w="1529" w:type="dxa"/>
          </w:tcPr>
          <w:p w14:paraId="1A6A7380"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cs="Times New Roman"/>
                <w:b/>
                <w:bCs/>
                <w:sz w:val="20"/>
                <w:szCs w:val="20"/>
              </w:rPr>
              <w:t>5</w:t>
            </w:r>
          </w:p>
        </w:tc>
        <w:tc>
          <w:tcPr>
            <w:tcW w:w="1875" w:type="dxa"/>
          </w:tcPr>
          <w:p w14:paraId="00DDB1D2"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cs="Times New Roman"/>
                <w:b/>
                <w:bCs/>
                <w:sz w:val="20"/>
                <w:szCs w:val="20"/>
              </w:rPr>
              <w:t>6</w:t>
            </w:r>
          </w:p>
        </w:tc>
        <w:tc>
          <w:tcPr>
            <w:tcW w:w="1559" w:type="dxa"/>
          </w:tcPr>
          <w:p w14:paraId="53FB813B"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cs="Times New Roman"/>
                <w:b/>
                <w:bCs/>
                <w:sz w:val="20"/>
                <w:szCs w:val="20"/>
              </w:rPr>
              <w:t>7</w:t>
            </w:r>
          </w:p>
        </w:tc>
        <w:tc>
          <w:tcPr>
            <w:tcW w:w="1548" w:type="dxa"/>
          </w:tcPr>
          <w:p w14:paraId="72999A42"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cs="Times New Roman"/>
                <w:b/>
                <w:bCs/>
                <w:sz w:val="20"/>
                <w:szCs w:val="20"/>
              </w:rPr>
              <w:t>8</w:t>
            </w:r>
          </w:p>
        </w:tc>
        <w:tc>
          <w:tcPr>
            <w:tcW w:w="1439" w:type="dxa"/>
          </w:tcPr>
          <w:p w14:paraId="09BFDBE1"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cs="Times New Roman"/>
                <w:b/>
                <w:bCs/>
                <w:sz w:val="20"/>
                <w:szCs w:val="20"/>
              </w:rPr>
              <w:t>9</w:t>
            </w:r>
          </w:p>
        </w:tc>
        <w:tc>
          <w:tcPr>
            <w:tcW w:w="1549" w:type="dxa"/>
          </w:tcPr>
          <w:p w14:paraId="2062EAA2" w14:textId="77777777" w:rsidR="003A4919" w:rsidRPr="003A4919" w:rsidRDefault="003A4919" w:rsidP="003A4919">
            <w:pPr>
              <w:tabs>
                <w:tab w:val="left" w:pos="709"/>
              </w:tabs>
              <w:spacing w:line="360" w:lineRule="atLeast"/>
              <w:jc w:val="center"/>
              <w:rPr>
                <w:rFonts w:cs="Times New Roman"/>
                <w:b/>
                <w:bCs/>
                <w:sz w:val="20"/>
                <w:szCs w:val="20"/>
              </w:rPr>
            </w:pPr>
            <w:r w:rsidRPr="003A4919">
              <w:rPr>
                <w:rFonts w:cs="Times New Roman"/>
                <w:b/>
                <w:bCs/>
                <w:sz w:val="20"/>
                <w:szCs w:val="20"/>
              </w:rPr>
              <w:t>10</w:t>
            </w:r>
          </w:p>
        </w:tc>
      </w:tr>
      <w:tr w:rsidR="003A4919" w:rsidRPr="003A4919" w14:paraId="3A8FA85E" w14:textId="77777777" w:rsidTr="00CF21CE">
        <w:tc>
          <w:tcPr>
            <w:tcW w:w="424" w:type="dxa"/>
          </w:tcPr>
          <w:p w14:paraId="7F1893CC" w14:textId="77777777" w:rsidR="003A4919" w:rsidRPr="003A4919" w:rsidRDefault="003A4919" w:rsidP="003A4919">
            <w:pPr>
              <w:tabs>
                <w:tab w:val="left" w:pos="709"/>
              </w:tabs>
              <w:spacing w:line="360" w:lineRule="atLeast"/>
              <w:jc w:val="center"/>
              <w:rPr>
                <w:rFonts w:cs="Times New Roman"/>
                <w:sz w:val="24"/>
                <w:szCs w:val="24"/>
              </w:rPr>
            </w:pPr>
          </w:p>
        </w:tc>
        <w:tc>
          <w:tcPr>
            <w:tcW w:w="1371" w:type="dxa"/>
          </w:tcPr>
          <w:p w14:paraId="6CEAEC7F" w14:textId="77777777" w:rsidR="003A4919" w:rsidRPr="003A4919" w:rsidRDefault="003A4919" w:rsidP="003A4919">
            <w:pPr>
              <w:tabs>
                <w:tab w:val="left" w:pos="709"/>
              </w:tabs>
              <w:spacing w:line="360" w:lineRule="atLeast"/>
              <w:jc w:val="center"/>
              <w:rPr>
                <w:rFonts w:cs="Times New Roman"/>
                <w:sz w:val="24"/>
                <w:szCs w:val="24"/>
              </w:rPr>
            </w:pPr>
          </w:p>
        </w:tc>
        <w:tc>
          <w:tcPr>
            <w:tcW w:w="1494" w:type="dxa"/>
          </w:tcPr>
          <w:p w14:paraId="0B7FB9DA" w14:textId="77777777" w:rsidR="003A4919" w:rsidRPr="003A4919" w:rsidRDefault="003A4919" w:rsidP="003A4919">
            <w:pPr>
              <w:tabs>
                <w:tab w:val="left" w:pos="709"/>
              </w:tabs>
              <w:spacing w:line="360" w:lineRule="atLeast"/>
              <w:jc w:val="center"/>
              <w:rPr>
                <w:rFonts w:cs="Times New Roman"/>
                <w:sz w:val="24"/>
                <w:szCs w:val="24"/>
              </w:rPr>
            </w:pPr>
          </w:p>
        </w:tc>
        <w:tc>
          <w:tcPr>
            <w:tcW w:w="2663" w:type="dxa"/>
          </w:tcPr>
          <w:p w14:paraId="3E09A175" w14:textId="77777777" w:rsidR="003A4919" w:rsidRPr="003A4919" w:rsidRDefault="003A4919" w:rsidP="003A4919">
            <w:pPr>
              <w:tabs>
                <w:tab w:val="left" w:pos="709"/>
              </w:tabs>
              <w:spacing w:line="360" w:lineRule="atLeast"/>
              <w:jc w:val="center"/>
              <w:rPr>
                <w:rFonts w:cs="Times New Roman"/>
                <w:sz w:val="24"/>
                <w:szCs w:val="24"/>
              </w:rPr>
            </w:pPr>
          </w:p>
        </w:tc>
        <w:tc>
          <w:tcPr>
            <w:tcW w:w="1529" w:type="dxa"/>
          </w:tcPr>
          <w:p w14:paraId="1283E75D" w14:textId="77777777" w:rsidR="003A4919" w:rsidRPr="003A4919" w:rsidRDefault="003A4919" w:rsidP="003A4919">
            <w:pPr>
              <w:tabs>
                <w:tab w:val="left" w:pos="709"/>
              </w:tabs>
              <w:spacing w:line="360" w:lineRule="atLeast"/>
              <w:jc w:val="center"/>
              <w:rPr>
                <w:rFonts w:cs="Times New Roman"/>
                <w:sz w:val="24"/>
                <w:szCs w:val="24"/>
              </w:rPr>
            </w:pPr>
          </w:p>
        </w:tc>
        <w:tc>
          <w:tcPr>
            <w:tcW w:w="1875" w:type="dxa"/>
          </w:tcPr>
          <w:p w14:paraId="694F96CD" w14:textId="77777777" w:rsidR="003A4919" w:rsidRPr="003A4919" w:rsidRDefault="003A4919" w:rsidP="003A4919">
            <w:pPr>
              <w:tabs>
                <w:tab w:val="left" w:pos="709"/>
              </w:tabs>
              <w:spacing w:line="360" w:lineRule="atLeast"/>
              <w:jc w:val="center"/>
              <w:rPr>
                <w:rFonts w:cs="Times New Roman"/>
                <w:sz w:val="24"/>
                <w:szCs w:val="24"/>
              </w:rPr>
            </w:pPr>
          </w:p>
        </w:tc>
        <w:tc>
          <w:tcPr>
            <w:tcW w:w="1559" w:type="dxa"/>
          </w:tcPr>
          <w:p w14:paraId="2D592345" w14:textId="77777777" w:rsidR="003A4919" w:rsidRPr="003A4919" w:rsidRDefault="003A4919" w:rsidP="003A4919">
            <w:pPr>
              <w:tabs>
                <w:tab w:val="left" w:pos="709"/>
              </w:tabs>
              <w:spacing w:line="360" w:lineRule="atLeast"/>
              <w:jc w:val="center"/>
              <w:rPr>
                <w:rFonts w:cs="Times New Roman"/>
                <w:sz w:val="24"/>
                <w:szCs w:val="24"/>
              </w:rPr>
            </w:pPr>
          </w:p>
        </w:tc>
        <w:tc>
          <w:tcPr>
            <w:tcW w:w="1548" w:type="dxa"/>
          </w:tcPr>
          <w:p w14:paraId="4FAADE04" w14:textId="77777777" w:rsidR="003A4919" w:rsidRPr="003A4919" w:rsidRDefault="003A4919" w:rsidP="003A4919">
            <w:pPr>
              <w:tabs>
                <w:tab w:val="left" w:pos="709"/>
              </w:tabs>
              <w:spacing w:line="360" w:lineRule="atLeast"/>
              <w:jc w:val="center"/>
              <w:rPr>
                <w:rFonts w:cs="Times New Roman"/>
                <w:sz w:val="24"/>
                <w:szCs w:val="24"/>
              </w:rPr>
            </w:pPr>
          </w:p>
        </w:tc>
        <w:tc>
          <w:tcPr>
            <w:tcW w:w="1439" w:type="dxa"/>
          </w:tcPr>
          <w:p w14:paraId="69141206" w14:textId="77777777" w:rsidR="003A4919" w:rsidRPr="003A4919" w:rsidRDefault="003A4919" w:rsidP="003A4919">
            <w:pPr>
              <w:tabs>
                <w:tab w:val="left" w:pos="709"/>
              </w:tabs>
              <w:spacing w:line="360" w:lineRule="atLeast"/>
              <w:jc w:val="center"/>
              <w:rPr>
                <w:rFonts w:cs="Times New Roman"/>
                <w:sz w:val="24"/>
                <w:szCs w:val="24"/>
              </w:rPr>
            </w:pPr>
          </w:p>
        </w:tc>
        <w:tc>
          <w:tcPr>
            <w:tcW w:w="1549" w:type="dxa"/>
          </w:tcPr>
          <w:p w14:paraId="42045076" w14:textId="77777777" w:rsidR="003A4919" w:rsidRPr="003A4919" w:rsidRDefault="003A4919" w:rsidP="003A4919">
            <w:pPr>
              <w:tabs>
                <w:tab w:val="left" w:pos="709"/>
              </w:tabs>
              <w:spacing w:line="360" w:lineRule="atLeast"/>
              <w:jc w:val="center"/>
              <w:rPr>
                <w:rFonts w:cs="Times New Roman"/>
                <w:sz w:val="24"/>
                <w:szCs w:val="24"/>
              </w:rPr>
            </w:pPr>
          </w:p>
        </w:tc>
      </w:tr>
      <w:tr w:rsidR="003A4919" w:rsidRPr="003A4919" w14:paraId="41C3A7D2" w14:textId="77777777" w:rsidTr="00CF21CE">
        <w:tc>
          <w:tcPr>
            <w:tcW w:w="424" w:type="dxa"/>
          </w:tcPr>
          <w:p w14:paraId="343AEE66" w14:textId="77777777" w:rsidR="003A4919" w:rsidRPr="003A4919" w:rsidRDefault="003A4919" w:rsidP="003A4919">
            <w:pPr>
              <w:tabs>
                <w:tab w:val="left" w:pos="709"/>
              </w:tabs>
              <w:spacing w:line="360" w:lineRule="atLeast"/>
              <w:jc w:val="center"/>
              <w:rPr>
                <w:rFonts w:cs="Times New Roman"/>
                <w:sz w:val="24"/>
                <w:szCs w:val="24"/>
              </w:rPr>
            </w:pPr>
          </w:p>
        </w:tc>
        <w:tc>
          <w:tcPr>
            <w:tcW w:w="1371" w:type="dxa"/>
          </w:tcPr>
          <w:p w14:paraId="53D88723" w14:textId="77777777" w:rsidR="003A4919" w:rsidRPr="003A4919" w:rsidRDefault="003A4919" w:rsidP="003A4919">
            <w:pPr>
              <w:tabs>
                <w:tab w:val="left" w:pos="709"/>
              </w:tabs>
              <w:spacing w:line="360" w:lineRule="atLeast"/>
              <w:jc w:val="center"/>
              <w:rPr>
                <w:rFonts w:cs="Times New Roman"/>
                <w:sz w:val="24"/>
                <w:szCs w:val="24"/>
              </w:rPr>
            </w:pPr>
          </w:p>
        </w:tc>
        <w:tc>
          <w:tcPr>
            <w:tcW w:w="1494" w:type="dxa"/>
          </w:tcPr>
          <w:p w14:paraId="34C51984" w14:textId="77777777" w:rsidR="003A4919" w:rsidRPr="003A4919" w:rsidRDefault="003A4919" w:rsidP="003A4919">
            <w:pPr>
              <w:tabs>
                <w:tab w:val="left" w:pos="709"/>
              </w:tabs>
              <w:spacing w:line="360" w:lineRule="atLeast"/>
              <w:jc w:val="center"/>
              <w:rPr>
                <w:rFonts w:cs="Times New Roman"/>
                <w:sz w:val="24"/>
                <w:szCs w:val="24"/>
              </w:rPr>
            </w:pPr>
          </w:p>
        </w:tc>
        <w:tc>
          <w:tcPr>
            <w:tcW w:w="2663" w:type="dxa"/>
          </w:tcPr>
          <w:p w14:paraId="0870A197" w14:textId="77777777" w:rsidR="003A4919" w:rsidRPr="003A4919" w:rsidRDefault="003A4919" w:rsidP="003A4919">
            <w:pPr>
              <w:tabs>
                <w:tab w:val="left" w:pos="709"/>
              </w:tabs>
              <w:spacing w:line="360" w:lineRule="atLeast"/>
              <w:jc w:val="center"/>
              <w:rPr>
                <w:rFonts w:cs="Times New Roman"/>
                <w:sz w:val="24"/>
                <w:szCs w:val="24"/>
              </w:rPr>
            </w:pPr>
          </w:p>
        </w:tc>
        <w:tc>
          <w:tcPr>
            <w:tcW w:w="1529" w:type="dxa"/>
          </w:tcPr>
          <w:p w14:paraId="63F3E004" w14:textId="77777777" w:rsidR="003A4919" w:rsidRPr="003A4919" w:rsidRDefault="003A4919" w:rsidP="003A4919">
            <w:pPr>
              <w:tabs>
                <w:tab w:val="left" w:pos="709"/>
              </w:tabs>
              <w:spacing w:line="360" w:lineRule="atLeast"/>
              <w:jc w:val="center"/>
              <w:rPr>
                <w:rFonts w:cs="Times New Roman"/>
                <w:sz w:val="24"/>
                <w:szCs w:val="24"/>
              </w:rPr>
            </w:pPr>
          </w:p>
        </w:tc>
        <w:tc>
          <w:tcPr>
            <w:tcW w:w="1875" w:type="dxa"/>
          </w:tcPr>
          <w:p w14:paraId="1DE5E235" w14:textId="77777777" w:rsidR="003A4919" w:rsidRPr="003A4919" w:rsidRDefault="003A4919" w:rsidP="003A4919">
            <w:pPr>
              <w:tabs>
                <w:tab w:val="left" w:pos="709"/>
              </w:tabs>
              <w:spacing w:line="360" w:lineRule="atLeast"/>
              <w:jc w:val="center"/>
              <w:rPr>
                <w:rFonts w:cs="Times New Roman"/>
                <w:sz w:val="24"/>
                <w:szCs w:val="24"/>
              </w:rPr>
            </w:pPr>
          </w:p>
        </w:tc>
        <w:tc>
          <w:tcPr>
            <w:tcW w:w="1559" w:type="dxa"/>
          </w:tcPr>
          <w:p w14:paraId="1723BC2F" w14:textId="77777777" w:rsidR="003A4919" w:rsidRPr="003A4919" w:rsidRDefault="003A4919" w:rsidP="003A4919">
            <w:pPr>
              <w:tabs>
                <w:tab w:val="left" w:pos="709"/>
              </w:tabs>
              <w:spacing w:line="360" w:lineRule="atLeast"/>
              <w:jc w:val="center"/>
              <w:rPr>
                <w:rFonts w:cs="Times New Roman"/>
                <w:sz w:val="24"/>
                <w:szCs w:val="24"/>
              </w:rPr>
            </w:pPr>
          </w:p>
        </w:tc>
        <w:tc>
          <w:tcPr>
            <w:tcW w:w="1548" w:type="dxa"/>
          </w:tcPr>
          <w:p w14:paraId="50F72200" w14:textId="77777777" w:rsidR="003A4919" w:rsidRPr="003A4919" w:rsidRDefault="003A4919" w:rsidP="003A4919">
            <w:pPr>
              <w:tabs>
                <w:tab w:val="left" w:pos="709"/>
              </w:tabs>
              <w:spacing w:line="360" w:lineRule="atLeast"/>
              <w:jc w:val="center"/>
              <w:rPr>
                <w:rFonts w:cs="Times New Roman"/>
                <w:sz w:val="24"/>
                <w:szCs w:val="24"/>
              </w:rPr>
            </w:pPr>
          </w:p>
        </w:tc>
        <w:tc>
          <w:tcPr>
            <w:tcW w:w="1439" w:type="dxa"/>
          </w:tcPr>
          <w:p w14:paraId="33E04C6B" w14:textId="77777777" w:rsidR="003A4919" w:rsidRPr="003A4919" w:rsidRDefault="003A4919" w:rsidP="003A4919">
            <w:pPr>
              <w:tabs>
                <w:tab w:val="left" w:pos="709"/>
              </w:tabs>
              <w:spacing w:line="360" w:lineRule="atLeast"/>
              <w:jc w:val="center"/>
              <w:rPr>
                <w:rFonts w:cs="Times New Roman"/>
                <w:sz w:val="24"/>
                <w:szCs w:val="24"/>
              </w:rPr>
            </w:pPr>
          </w:p>
        </w:tc>
        <w:tc>
          <w:tcPr>
            <w:tcW w:w="1549" w:type="dxa"/>
          </w:tcPr>
          <w:p w14:paraId="3EE0665C" w14:textId="77777777" w:rsidR="003A4919" w:rsidRPr="003A4919" w:rsidRDefault="003A4919" w:rsidP="003A4919">
            <w:pPr>
              <w:tabs>
                <w:tab w:val="left" w:pos="709"/>
              </w:tabs>
              <w:spacing w:line="360" w:lineRule="atLeast"/>
              <w:jc w:val="center"/>
              <w:rPr>
                <w:rFonts w:cs="Times New Roman"/>
                <w:sz w:val="24"/>
                <w:szCs w:val="24"/>
              </w:rPr>
            </w:pPr>
          </w:p>
        </w:tc>
      </w:tr>
    </w:tbl>
    <w:p w14:paraId="3BAE1342" w14:textId="77777777" w:rsidR="003A4919" w:rsidRPr="003A4919" w:rsidRDefault="003A4919" w:rsidP="003A4919">
      <w:pPr>
        <w:spacing w:line="360" w:lineRule="atLeast"/>
        <w:jc w:val="center"/>
        <w:rPr>
          <w:rFonts w:cs="Times New Roman"/>
          <w:b/>
          <w:bCs/>
          <w:sz w:val="24"/>
          <w:szCs w:val="24"/>
        </w:rPr>
      </w:pPr>
      <w:r w:rsidRPr="003A4919">
        <w:rPr>
          <w:rFonts w:cs="Times New Roman"/>
          <w:b/>
          <w:bCs/>
          <w:sz w:val="24"/>
          <w:szCs w:val="24"/>
        </w:rPr>
        <w:t>ZESTAWIENIE ZADAŃ DO DOFINASOWANIA W ROKU…….WOJEWÓDZTWO  POMORSKIE</w:t>
      </w:r>
    </w:p>
    <w:tbl>
      <w:tblPr>
        <w:tblW w:w="14307" w:type="dxa"/>
        <w:tblCellMar>
          <w:left w:w="70" w:type="dxa"/>
          <w:right w:w="70" w:type="dxa"/>
        </w:tblCellMar>
        <w:tblLook w:val="04A0" w:firstRow="1" w:lastRow="0" w:firstColumn="1" w:lastColumn="0" w:noHBand="0" w:noVBand="1"/>
      </w:tblPr>
      <w:tblGrid>
        <w:gridCol w:w="435"/>
        <w:gridCol w:w="1884"/>
        <w:gridCol w:w="1360"/>
        <w:gridCol w:w="3401"/>
        <w:gridCol w:w="1557"/>
        <w:gridCol w:w="1701"/>
        <w:gridCol w:w="1985"/>
        <w:gridCol w:w="1984"/>
      </w:tblGrid>
      <w:tr w:rsidR="003A4919" w:rsidRPr="003A4919" w14:paraId="630DA140" w14:textId="77777777" w:rsidTr="00CF21CE">
        <w:trPr>
          <w:trHeight w:val="419"/>
        </w:trPr>
        <w:tc>
          <w:tcPr>
            <w:tcW w:w="435" w:type="dxa"/>
            <w:vMerge w:val="restart"/>
            <w:tcBorders>
              <w:top w:val="single" w:sz="8" w:space="0" w:color="auto"/>
              <w:left w:val="single" w:sz="8" w:space="0" w:color="auto"/>
              <w:bottom w:val="nil"/>
              <w:right w:val="single" w:sz="4" w:space="0" w:color="auto"/>
            </w:tcBorders>
            <w:noWrap/>
            <w:hideMark/>
          </w:tcPr>
          <w:p w14:paraId="2025905D"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Lp.</w:t>
            </w:r>
          </w:p>
          <w:p w14:paraId="5C1FFAE7"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 </w:t>
            </w:r>
          </w:p>
        </w:tc>
        <w:tc>
          <w:tcPr>
            <w:tcW w:w="1884" w:type="dxa"/>
            <w:vMerge w:val="restart"/>
            <w:tcBorders>
              <w:top w:val="single" w:sz="8" w:space="0" w:color="auto"/>
              <w:left w:val="single" w:sz="4" w:space="0" w:color="auto"/>
              <w:right w:val="single" w:sz="4" w:space="0" w:color="auto"/>
            </w:tcBorders>
            <w:hideMark/>
          </w:tcPr>
          <w:p w14:paraId="51E955D2"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 xml:space="preserve">Gmina </w:t>
            </w:r>
            <w:r w:rsidRPr="003A4919">
              <w:rPr>
                <w:rFonts w:eastAsia="Times New Roman" w:cs="Arial"/>
                <w:b/>
                <w:bCs/>
                <w:sz w:val="20"/>
                <w:szCs w:val="20"/>
                <w:lang w:eastAsia="pl-PL"/>
              </w:rPr>
              <w:br/>
              <w:t>Miasto</w:t>
            </w:r>
          </w:p>
          <w:p w14:paraId="7F8E3453"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 </w:t>
            </w:r>
          </w:p>
        </w:tc>
        <w:tc>
          <w:tcPr>
            <w:tcW w:w="1360" w:type="dxa"/>
            <w:vMerge w:val="restart"/>
            <w:tcBorders>
              <w:top w:val="single" w:sz="8" w:space="0" w:color="auto"/>
              <w:left w:val="single" w:sz="4" w:space="0" w:color="auto"/>
              <w:right w:val="single" w:sz="4" w:space="0" w:color="auto"/>
            </w:tcBorders>
            <w:hideMark/>
          </w:tcPr>
          <w:p w14:paraId="0D7A4898"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Powiat</w:t>
            </w:r>
          </w:p>
          <w:p w14:paraId="273FAD30"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 </w:t>
            </w:r>
          </w:p>
        </w:tc>
        <w:tc>
          <w:tcPr>
            <w:tcW w:w="3401" w:type="dxa"/>
            <w:vMerge w:val="restart"/>
            <w:tcBorders>
              <w:top w:val="single" w:sz="8" w:space="0" w:color="auto"/>
              <w:left w:val="single" w:sz="4" w:space="0" w:color="auto"/>
              <w:right w:val="single" w:sz="4" w:space="0" w:color="auto"/>
            </w:tcBorders>
            <w:hideMark/>
          </w:tcPr>
          <w:p w14:paraId="50E3C63B"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Nazwa zadania</w:t>
            </w:r>
          </w:p>
          <w:p w14:paraId="4D389D53"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 </w:t>
            </w:r>
          </w:p>
        </w:tc>
        <w:tc>
          <w:tcPr>
            <w:tcW w:w="1557" w:type="dxa"/>
            <w:vMerge w:val="restart"/>
            <w:tcBorders>
              <w:top w:val="single" w:sz="8" w:space="0" w:color="auto"/>
              <w:left w:val="single" w:sz="4" w:space="0" w:color="auto"/>
              <w:right w:val="nil"/>
            </w:tcBorders>
            <w:hideMark/>
          </w:tcPr>
          <w:p w14:paraId="0FF85578"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 xml:space="preserve">Kwota dotacji </w:t>
            </w:r>
            <w:r w:rsidRPr="003A4919">
              <w:rPr>
                <w:rFonts w:eastAsia="Times New Roman" w:cs="Arial"/>
                <w:b/>
                <w:bCs/>
                <w:sz w:val="20"/>
                <w:szCs w:val="20"/>
                <w:lang w:eastAsia="pl-PL"/>
              </w:rPr>
              <w:br/>
              <w:t>(w zł)</w:t>
            </w:r>
          </w:p>
          <w:p w14:paraId="44F387AD"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 </w:t>
            </w:r>
          </w:p>
        </w:tc>
        <w:tc>
          <w:tcPr>
            <w:tcW w:w="5670" w:type="dxa"/>
            <w:gridSpan w:val="3"/>
            <w:tcBorders>
              <w:top w:val="single" w:sz="8" w:space="0" w:color="auto"/>
              <w:left w:val="single" w:sz="4" w:space="0" w:color="auto"/>
              <w:bottom w:val="single" w:sz="4" w:space="0" w:color="auto"/>
              <w:right w:val="single" w:sz="8" w:space="0" w:color="000000"/>
            </w:tcBorders>
            <w:hideMark/>
          </w:tcPr>
          <w:p w14:paraId="4DA8E2B2"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Klasyfikacja budżetowa</w:t>
            </w:r>
          </w:p>
        </w:tc>
      </w:tr>
      <w:tr w:rsidR="003A4919" w:rsidRPr="003A4919" w14:paraId="08F3486C" w14:textId="77777777" w:rsidTr="00CF21CE">
        <w:trPr>
          <w:trHeight w:val="70"/>
        </w:trPr>
        <w:tc>
          <w:tcPr>
            <w:tcW w:w="435" w:type="dxa"/>
            <w:vMerge/>
            <w:tcBorders>
              <w:left w:val="single" w:sz="8" w:space="0" w:color="auto"/>
              <w:bottom w:val="single" w:sz="8" w:space="0" w:color="auto"/>
              <w:right w:val="single" w:sz="4" w:space="0" w:color="auto"/>
            </w:tcBorders>
            <w:noWrap/>
            <w:hideMark/>
          </w:tcPr>
          <w:p w14:paraId="1CF0053F" w14:textId="77777777" w:rsidR="003A4919" w:rsidRPr="003A4919" w:rsidRDefault="003A4919" w:rsidP="003A4919">
            <w:pPr>
              <w:spacing w:after="0" w:line="240" w:lineRule="auto"/>
              <w:jc w:val="center"/>
              <w:rPr>
                <w:rFonts w:eastAsia="Times New Roman" w:cs="Arial"/>
                <w:b/>
                <w:bCs/>
                <w:sz w:val="20"/>
                <w:szCs w:val="20"/>
                <w:lang w:eastAsia="pl-PL"/>
              </w:rPr>
            </w:pPr>
          </w:p>
        </w:tc>
        <w:tc>
          <w:tcPr>
            <w:tcW w:w="1884" w:type="dxa"/>
            <w:vMerge/>
            <w:tcBorders>
              <w:left w:val="single" w:sz="4" w:space="0" w:color="auto"/>
              <w:bottom w:val="single" w:sz="8" w:space="0" w:color="auto"/>
              <w:right w:val="single" w:sz="4" w:space="0" w:color="auto"/>
            </w:tcBorders>
            <w:hideMark/>
          </w:tcPr>
          <w:p w14:paraId="3F05F211" w14:textId="77777777" w:rsidR="003A4919" w:rsidRPr="003A4919" w:rsidRDefault="003A4919" w:rsidP="003A4919">
            <w:pPr>
              <w:spacing w:after="0" w:line="240" w:lineRule="auto"/>
              <w:jc w:val="center"/>
              <w:rPr>
                <w:rFonts w:eastAsia="Times New Roman" w:cs="Arial"/>
                <w:b/>
                <w:bCs/>
                <w:sz w:val="20"/>
                <w:szCs w:val="20"/>
                <w:lang w:eastAsia="pl-PL"/>
              </w:rPr>
            </w:pPr>
          </w:p>
        </w:tc>
        <w:tc>
          <w:tcPr>
            <w:tcW w:w="1360" w:type="dxa"/>
            <w:vMerge/>
            <w:tcBorders>
              <w:left w:val="single" w:sz="4" w:space="0" w:color="auto"/>
              <w:bottom w:val="single" w:sz="8" w:space="0" w:color="auto"/>
              <w:right w:val="single" w:sz="4" w:space="0" w:color="auto"/>
            </w:tcBorders>
            <w:hideMark/>
          </w:tcPr>
          <w:p w14:paraId="62244825" w14:textId="77777777" w:rsidR="003A4919" w:rsidRPr="003A4919" w:rsidRDefault="003A4919" w:rsidP="003A4919">
            <w:pPr>
              <w:spacing w:after="0" w:line="240" w:lineRule="auto"/>
              <w:jc w:val="center"/>
              <w:rPr>
                <w:rFonts w:eastAsia="Times New Roman" w:cs="Arial"/>
                <w:b/>
                <w:bCs/>
                <w:sz w:val="20"/>
                <w:szCs w:val="20"/>
                <w:lang w:eastAsia="pl-PL"/>
              </w:rPr>
            </w:pPr>
          </w:p>
        </w:tc>
        <w:tc>
          <w:tcPr>
            <w:tcW w:w="3401" w:type="dxa"/>
            <w:vMerge/>
            <w:tcBorders>
              <w:left w:val="single" w:sz="4" w:space="0" w:color="auto"/>
              <w:bottom w:val="single" w:sz="8" w:space="0" w:color="auto"/>
              <w:right w:val="single" w:sz="4" w:space="0" w:color="auto"/>
            </w:tcBorders>
            <w:hideMark/>
          </w:tcPr>
          <w:p w14:paraId="24F0A8B5" w14:textId="77777777" w:rsidR="003A4919" w:rsidRPr="003A4919" w:rsidRDefault="003A4919" w:rsidP="003A4919">
            <w:pPr>
              <w:spacing w:after="0" w:line="240" w:lineRule="auto"/>
              <w:jc w:val="center"/>
              <w:rPr>
                <w:rFonts w:eastAsia="Times New Roman" w:cs="Arial"/>
                <w:b/>
                <w:bCs/>
                <w:sz w:val="20"/>
                <w:szCs w:val="20"/>
                <w:lang w:eastAsia="pl-PL"/>
              </w:rPr>
            </w:pPr>
          </w:p>
        </w:tc>
        <w:tc>
          <w:tcPr>
            <w:tcW w:w="1557" w:type="dxa"/>
            <w:vMerge/>
            <w:tcBorders>
              <w:left w:val="single" w:sz="4" w:space="0" w:color="auto"/>
              <w:bottom w:val="single" w:sz="8" w:space="0" w:color="auto"/>
              <w:right w:val="nil"/>
            </w:tcBorders>
            <w:hideMark/>
          </w:tcPr>
          <w:p w14:paraId="3F84E57F" w14:textId="77777777" w:rsidR="003A4919" w:rsidRPr="003A4919" w:rsidRDefault="003A4919" w:rsidP="003A4919">
            <w:pPr>
              <w:spacing w:after="0" w:line="240" w:lineRule="auto"/>
              <w:jc w:val="center"/>
              <w:rPr>
                <w:rFonts w:eastAsia="Times New Roman" w:cs="Arial"/>
                <w:b/>
                <w:bCs/>
                <w:sz w:val="20"/>
                <w:szCs w:val="20"/>
                <w:lang w:eastAsia="pl-PL"/>
              </w:rPr>
            </w:pPr>
          </w:p>
        </w:tc>
        <w:tc>
          <w:tcPr>
            <w:tcW w:w="1701" w:type="dxa"/>
            <w:tcBorders>
              <w:top w:val="nil"/>
              <w:left w:val="single" w:sz="4" w:space="0" w:color="auto"/>
              <w:bottom w:val="single" w:sz="8" w:space="0" w:color="auto"/>
              <w:right w:val="single" w:sz="4" w:space="0" w:color="auto"/>
            </w:tcBorders>
            <w:hideMark/>
          </w:tcPr>
          <w:p w14:paraId="68650663"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Dział</w:t>
            </w:r>
          </w:p>
        </w:tc>
        <w:tc>
          <w:tcPr>
            <w:tcW w:w="1985" w:type="dxa"/>
            <w:tcBorders>
              <w:top w:val="nil"/>
              <w:left w:val="nil"/>
              <w:bottom w:val="single" w:sz="8" w:space="0" w:color="auto"/>
              <w:right w:val="single" w:sz="4" w:space="0" w:color="auto"/>
            </w:tcBorders>
            <w:hideMark/>
          </w:tcPr>
          <w:p w14:paraId="06B2E839"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Rozdział</w:t>
            </w:r>
          </w:p>
        </w:tc>
        <w:tc>
          <w:tcPr>
            <w:tcW w:w="1984" w:type="dxa"/>
            <w:tcBorders>
              <w:top w:val="nil"/>
              <w:left w:val="nil"/>
              <w:bottom w:val="single" w:sz="8" w:space="0" w:color="auto"/>
              <w:right w:val="single" w:sz="8" w:space="0" w:color="auto"/>
            </w:tcBorders>
            <w:hideMark/>
          </w:tcPr>
          <w:p w14:paraId="18838789"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Paragraf</w:t>
            </w:r>
          </w:p>
        </w:tc>
      </w:tr>
      <w:tr w:rsidR="003A4919" w:rsidRPr="003A4919" w14:paraId="3FA1B3AF" w14:textId="77777777" w:rsidTr="00CF21CE">
        <w:trPr>
          <w:trHeight w:val="270"/>
        </w:trPr>
        <w:tc>
          <w:tcPr>
            <w:tcW w:w="435" w:type="dxa"/>
            <w:tcBorders>
              <w:top w:val="nil"/>
              <w:left w:val="single" w:sz="8" w:space="0" w:color="auto"/>
              <w:bottom w:val="single" w:sz="8" w:space="0" w:color="auto"/>
              <w:right w:val="single" w:sz="4" w:space="0" w:color="auto"/>
            </w:tcBorders>
            <w:noWrap/>
            <w:vAlign w:val="center"/>
            <w:hideMark/>
          </w:tcPr>
          <w:p w14:paraId="782E0CCE"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1</w:t>
            </w:r>
          </w:p>
        </w:tc>
        <w:tc>
          <w:tcPr>
            <w:tcW w:w="1884" w:type="dxa"/>
            <w:tcBorders>
              <w:top w:val="nil"/>
              <w:left w:val="nil"/>
              <w:bottom w:val="single" w:sz="8" w:space="0" w:color="auto"/>
              <w:right w:val="single" w:sz="4" w:space="0" w:color="auto"/>
            </w:tcBorders>
            <w:vAlign w:val="center"/>
            <w:hideMark/>
          </w:tcPr>
          <w:p w14:paraId="19AE362C"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2</w:t>
            </w:r>
          </w:p>
        </w:tc>
        <w:tc>
          <w:tcPr>
            <w:tcW w:w="1360" w:type="dxa"/>
            <w:tcBorders>
              <w:top w:val="nil"/>
              <w:left w:val="nil"/>
              <w:bottom w:val="single" w:sz="8" w:space="0" w:color="auto"/>
              <w:right w:val="single" w:sz="4" w:space="0" w:color="auto"/>
            </w:tcBorders>
            <w:vAlign w:val="center"/>
            <w:hideMark/>
          </w:tcPr>
          <w:p w14:paraId="4B60E8DC"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3</w:t>
            </w:r>
          </w:p>
        </w:tc>
        <w:tc>
          <w:tcPr>
            <w:tcW w:w="3401" w:type="dxa"/>
            <w:tcBorders>
              <w:top w:val="nil"/>
              <w:left w:val="nil"/>
              <w:bottom w:val="single" w:sz="8" w:space="0" w:color="auto"/>
              <w:right w:val="single" w:sz="4" w:space="0" w:color="auto"/>
            </w:tcBorders>
            <w:vAlign w:val="center"/>
            <w:hideMark/>
          </w:tcPr>
          <w:p w14:paraId="5FD22692"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4</w:t>
            </w:r>
          </w:p>
        </w:tc>
        <w:tc>
          <w:tcPr>
            <w:tcW w:w="1557" w:type="dxa"/>
            <w:tcBorders>
              <w:top w:val="nil"/>
              <w:left w:val="nil"/>
              <w:bottom w:val="single" w:sz="8" w:space="0" w:color="auto"/>
              <w:right w:val="nil"/>
            </w:tcBorders>
            <w:vAlign w:val="center"/>
            <w:hideMark/>
          </w:tcPr>
          <w:p w14:paraId="1C1EA966"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5</w:t>
            </w:r>
          </w:p>
        </w:tc>
        <w:tc>
          <w:tcPr>
            <w:tcW w:w="1701" w:type="dxa"/>
            <w:tcBorders>
              <w:top w:val="nil"/>
              <w:left w:val="single" w:sz="4" w:space="0" w:color="auto"/>
              <w:bottom w:val="single" w:sz="8" w:space="0" w:color="auto"/>
              <w:right w:val="single" w:sz="4" w:space="0" w:color="auto"/>
            </w:tcBorders>
            <w:vAlign w:val="bottom"/>
            <w:hideMark/>
          </w:tcPr>
          <w:p w14:paraId="5F557948"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6</w:t>
            </w:r>
          </w:p>
        </w:tc>
        <w:tc>
          <w:tcPr>
            <w:tcW w:w="1985" w:type="dxa"/>
            <w:tcBorders>
              <w:top w:val="nil"/>
              <w:left w:val="nil"/>
              <w:bottom w:val="single" w:sz="8" w:space="0" w:color="auto"/>
              <w:right w:val="single" w:sz="4" w:space="0" w:color="auto"/>
            </w:tcBorders>
            <w:noWrap/>
            <w:vAlign w:val="bottom"/>
            <w:hideMark/>
          </w:tcPr>
          <w:p w14:paraId="6D1AA714"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7</w:t>
            </w:r>
          </w:p>
        </w:tc>
        <w:tc>
          <w:tcPr>
            <w:tcW w:w="1984" w:type="dxa"/>
            <w:tcBorders>
              <w:top w:val="nil"/>
              <w:left w:val="nil"/>
              <w:bottom w:val="single" w:sz="8" w:space="0" w:color="auto"/>
              <w:right w:val="single" w:sz="8" w:space="0" w:color="auto"/>
            </w:tcBorders>
            <w:noWrap/>
            <w:vAlign w:val="bottom"/>
            <w:hideMark/>
          </w:tcPr>
          <w:p w14:paraId="3288A7FF" w14:textId="77777777" w:rsidR="003A4919" w:rsidRPr="003A4919" w:rsidRDefault="003A4919" w:rsidP="003A4919">
            <w:pPr>
              <w:spacing w:after="0" w:line="240" w:lineRule="auto"/>
              <w:jc w:val="center"/>
              <w:rPr>
                <w:rFonts w:eastAsia="Times New Roman" w:cs="Arial"/>
                <w:b/>
                <w:bCs/>
                <w:sz w:val="20"/>
                <w:szCs w:val="20"/>
                <w:lang w:eastAsia="pl-PL"/>
              </w:rPr>
            </w:pPr>
            <w:r w:rsidRPr="003A4919">
              <w:rPr>
                <w:rFonts w:eastAsia="Times New Roman" w:cs="Arial"/>
                <w:b/>
                <w:bCs/>
                <w:sz w:val="20"/>
                <w:szCs w:val="20"/>
                <w:lang w:eastAsia="pl-PL"/>
              </w:rPr>
              <w:t>8</w:t>
            </w:r>
          </w:p>
        </w:tc>
      </w:tr>
      <w:tr w:rsidR="003A4919" w:rsidRPr="003A4919" w14:paraId="09DA3DCF" w14:textId="77777777" w:rsidTr="00CF21CE">
        <w:trPr>
          <w:trHeight w:val="255"/>
        </w:trPr>
        <w:tc>
          <w:tcPr>
            <w:tcW w:w="435" w:type="dxa"/>
            <w:tcBorders>
              <w:top w:val="nil"/>
              <w:left w:val="single" w:sz="8" w:space="0" w:color="auto"/>
              <w:bottom w:val="single" w:sz="4" w:space="0" w:color="auto"/>
              <w:right w:val="single" w:sz="4" w:space="0" w:color="auto"/>
            </w:tcBorders>
            <w:shd w:val="clear" w:color="000000" w:fill="FFFFFF"/>
            <w:noWrap/>
            <w:vAlign w:val="center"/>
          </w:tcPr>
          <w:p w14:paraId="39771671" w14:textId="77777777" w:rsidR="003A4919" w:rsidRPr="003A4919" w:rsidRDefault="003A4919" w:rsidP="003A4919">
            <w:pPr>
              <w:spacing w:after="0" w:line="240" w:lineRule="auto"/>
              <w:jc w:val="center"/>
              <w:rPr>
                <w:rFonts w:eastAsia="Times New Roman" w:cs="Arial"/>
                <w:sz w:val="24"/>
                <w:szCs w:val="24"/>
                <w:lang w:eastAsia="pl-PL"/>
              </w:rPr>
            </w:pPr>
          </w:p>
        </w:tc>
        <w:tc>
          <w:tcPr>
            <w:tcW w:w="1884" w:type="dxa"/>
            <w:tcBorders>
              <w:top w:val="nil"/>
              <w:left w:val="nil"/>
              <w:bottom w:val="single" w:sz="4" w:space="0" w:color="auto"/>
              <w:right w:val="single" w:sz="4" w:space="0" w:color="auto"/>
            </w:tcBorders>
            <w:shd w:val="clear" w:color="000000" w:fill="FFFFFF"/>
            <w:vAlign w:val="center"/>
          </w:tcPr>
          <w:p w14:paraId="28A4CD09" w14:textId="77777777" w:rsidR="003A4919" w:rsidRPr="003A4919" w:rsidRDefault="003A4919" w:rsidP="003A4919">
            <w:pPr>
              <w:spacing w:after="0" w:line="240" w:lineRule="auto"/>
              <w:jc w:val="center"/>
              <w:rPr>
                <w:rFonts w:eastAsia="Times New Roman" w:cs="Arial"/>
                <w:sz w:val="24"/>
                <w:szCs w:val="24"/>
                <w:lang w:eastAsia="pl-PL"/>
              </w:rPr>
            </w:pPr>
          </w:p>
        </w:tc>
        <w:tc>
          <w:tcPr>
            <w:tcW w:w="1360" w:type="dxa"/>
            <w:tcBorders>
              <w:top w:val="nil"/>
              <w:left w:val="nil"/>
              <w:bottom w:val="single" w:sz="4" w:space="0" w:color="auto"/>
              <w:right w:val="single" w:sz="4" w:space="0" w:color="auto"/>
            </w:tcBorders>
            <w:shd w:val="clear" w:color="000000" w:fill="FFFFFF"/>
            <w:vAlign w:val="center"/>
          </w:tcPr>
          <w:p w14:paraId="555A9FE5" w14:textId="77777777" w:rsidR="003A4919" w:rsidRPr="003A4919" w:rsidRDefault="003A4919" w:rsidP="003A4919">
            <w:pPr>
              <w:spacing w:after="0" w:line="240" w:lineRule="auto"/>
              <w:jc w:val="center"/>
              <w:rPr>
                <w:rFonts w:eastAsia="Times New Roman" w:cs="Arial"/>
                <w:sz w:val="24"/>
                <w:szCs w:val="24"/>
                <w:lang w:eastAsia="pl-PL"/>
              </w:rPr>
            </w:pPr>
          </w:p>
        </w:tc>
        <w:tc>
          <w:tcPr>
            <w:tcW w:w="3401" w:type="dxa"/>
            <w:tcBorders>
              <w:top w:val="nil"/>
              <w:left w:val="nil"/>
              <w:bottom w:val="single" w:sz="4" w:space="0" w:color="auto"/>
              <w:right w:val="single" w:sz="4" w:space="0" w:color="auto"/>
            </w:tcBorders>
            <w:shd w:val="clear" w:color="000000" w:fill="FFFFFF"/>
            <w:vAlign w:val="center"/>
          </w:tcPr>
          <w:p w14:paraId="10B4F4ED" w14:textId="77777777" w:rsidR="003A4919" w:rsidRPr="003A4919" w:rsidRDefault="003A4919" w:rsidP="003A4919">
            <w:pPr>
              <w:spacing w:after="0" w:line="240" w:lineRule="auto"/>
              <w:jc w:val="left"/>
              <w:rPr>
                <w:rFonts w:eastAsia="Times New Roman" w:cs="Arial"/>
                <w:sz w:val="24"/>
                <w:szCs w:val="24"/>
                <w:lang w:eastAsia="pl-PL"/>
              </w:rPr>
            </w:pPr>
          </w:p>
        </w:tc>
        <w:tc>
          <w:tcPr>
            <w:tcW w:w="1557" w:type="dxa"/>
            <w:tcBorders>
              <w:top w:val="nil"/>
              <w:left w:val="nil"/>
              <w:bottom w:val="nil"/>
              <w:right w:val="nil"/>
            </w:tcBorders>
            <w:shd w:val="clear" w:color="000000" w:fill="FFFFFF"/>
            <w:vAlign w:val="center"/>
          </w:tcPr>
          <w:p w14:paraId="0924EEAF" w14:textId="77777777" w:rsidR="003A4919" w:rsidRPr="003A4919" w:rsidRDefault="003A4919" w:rsidP="003A4919">
            <w:pPr>
              <w:spacing w:after="0" w:line="240" w:lineRule="auto"/>
              <w:jc w:val="left"/>
              <w:rPr>
                <w:rFonts w:eastAsia="Times New Roman" w:cs="Arial"/>
                <w:sz w:val="24"/>
                <w:szCs w:val="24"/>
                <w:lang w:eastAsia="pl-PL"/>
              </w:rPr>
            </w:pPr>
          </w:p>
        </w:tc>
        <w:tc>
          <w:tcPr>
            <w:tcW w:w="1701" w:type="dxa"/>
            <w:tcBorders>
              <w:top w:val="nil"/>
              <w:left w:val="single" w:sz="4" w:space="0" w:color="auto"/>
              <w:bottom w:val="single" w:sz="4" w:space="0" w:color="auto"/>
              <w:right w:val="single" w:sz="4" w:space="0" w:color="auto"/>
            </w:tcBorders>
            <w:shd w:val="clear" w:color="000000" w:fill="FFFFFF"/>
            <w:vAlign w:val="center"/>
          </w:tcPr>
          <w:p w14:paraId="68E56718" w14:textId="77777777" w:rsidR="003A4919" w:rsidRPr="003A4919" w:rsidRDefault="003A4919" w:rsidP="003A4919">
            <w:pPr>
              <w:spacing w:after="0" w:line="240" w:lineRule="auto"/>
              <w:jc w:val="left"/>
              <w:rPr>
                <w:rFonts w:eastAsia="Times New Roman" w:cs="Arial"/>
                <w:sz w:val="24"/>
                <w:szCs w:val="24"/>
                <w:lang w:eastAsia="pl-PL"/>
              </w:rPr>
            </w:pPr>
          </w:p>
        </w:tc>
        <w:tc>
          <w:tcPr>
            <w:tcW w:w="1985" w:type="dxa"/>
            <w:tcBorders>
              <w:top w:val="nil"/>
              <w:left w:val="nil"/>
              <w:bottom w:val="single" w:sz="4" w:space="0" w:color="auto"/>
              <w:right w:val="single" w:sz="4" w:space="0" w:color="auto"/>
            </w:tcBorders>
            <w:noWrap/>
            <w:vAlign w:val="bottom"/>
          </w:tcPr>
          <w:p w14:paraId="43B0F469" w14:textId="77777777" w:rsidR="003A4919" w:rsidRPr="003A4919" w:rsidRDefault="003A4919" w:rsidP="003A4919">
            <w:pPr>
              <w:spacing w:after="0" w:line="240" w:lineRule="auto"/>
              <w:jc w:val="left"/>
              <w:rPr>
                <w:rFonts w:eastAsia="Times New Roman" w:cs="Arial"/>
                <w:sz w:val="24"/>
                <w:szCs w:val="24"/>
                <w:lang w:eastAsia="pl-PL"/>
              </w:rPr>
            </w:pPr>
          </w:p>
        </w:tc>
        <w:tc>
          <w:tcPr>
            <w:tcW w:w="1984" w:type="dxa"/>
            <w:tcBorders>
              <w:top w:val="nil"/>
              <w:left w:val="nil"/>
              <w:bottom w:val="single" w:sz="4" w:space="0" w:color="auto"/>
              <w:right w:val="single" w:sz="8" w:space="0" w:color="auto"/>
            </w:tcBorders>
            <w:noWrap/>
            <w:vAlign w:val="bottom"/>
          </w:tcPr>
          <w:p w14:paraId="769D412C" w14:textId="77777777" w:rsidR="003A4919" w:rsidRPr="003A4919" w:rsidRDefault="003A4919" w:rsidP="003A4919">
            <w:pPr>
              <w:spacing w:after="0" w:line="240" w:lineRule="auto"/>
              <w:jc w:val="left"/>
              <w:rPr>
                <w:rFonts w:eastAsia="Times New Roman" w:cs="Arial"/>
                <w:sz w:val="24"/>
                <w:szCs w:val="24"/>
                <w:lang w:eastAsia="pl-PL"/>
              </w:rPr>
            </w:pPr>
          </w:p>
        </w:tc>
      </w:tr>
      <w:tr w:rsidR="003A4919" w:rsidRPr="003A4919" w14:paraId="36C57362" w14:textId="77777777" w:rsidTr="00CF21CE">
        <w:trPr>
          <w:trHeight w:val="255"/>
        </w:trPr>
        <w:tc>
          <w:tcPr>
            <w:tcW w:w="435" w:type="dxa"/>
            <w:tcBorders>
              <w:top w:val="nil"/>
              <w:left w:val="single" w:sz="8" w:space="0" w:color="auto"/>
              <w:bottom w:val="single" w:sz="4" w:space="0" w:color="auto"/>
              <w:right w:val="single" w:sz="4" w:space="0" w:color="auto"/>
            </w:tcBorders>
            <w:shd w:val="clear" w:color="000000" w:fill="FFFFFF"/>
            <w:noWrap/>
            <w:vAlign w:val="center"/>
          </w:tcPr>
          <w:p w14:paraId="1481D564" w14:textId="77777777" w:rsidR="003A4919" w:rsidRPr="003A4919" w:rsidRDefault="003A4919" w:rsidP="003A4919">
            <w:pPr>
              <w:spacing w:after="0" w:line="240" w:lineRule="auto"/>
              <w:jc w:val="center"/>
              <w:rPr>
                <w:rFonts w:eastAsia="Times New Roman" w:cs="Arial"/>
                <w:sz w:val="24"/>
                <w:szCs w:val="24"/>
                <w:lang w:eastAsia="pl-PL"/>
              </w:rPr>
            </w:pPr>
          </w:p>
        </w:tc>
        <w:tc>
          <w:tcPr>
            <w:tcW w:w="1884" w:type="dxa"/>
            <w:tcBorders>
              <w:top w:val="nil"/>
              <w:left w:val="nil"/>
              <w:bottom w:val="single" w:sz="4" w:space="0" w:color="auto"/>
              <w:right w:val="single" w:sz="4" w:space="0" w:color="auto"/>
            </w:tcBorders>
            <w:shd w:val="clear" w:color="000000" w:fill="FFFFFF"/>
            <w:vAlign w:val="center"/>
          </w:tcPr>
          <w:p w14:paraId="53E410BA" w14:textId="77777777" w:rsidR="003A4919" w:rsidRPr="003A4919" w:rsidRDefault="003A4919" w:rsidP="003A4919">
            <w:pPr>
              <w:spacing w:after="0" w:line="240" w:lineRule="auto"/>
              <w:jc w:val="center"/>
              <w:rPr>
                <w:rFonts w:eastAsia="Times New Roman" w:cs="Arial"/>
                <w:sz w:val="24"/>
                <w:szCs w:val="24"/>
                <w:lang w:eastAsia="pl-PL"/>
              </w:rPr>
            </w:pPr>
          </w:p>
        </w:tc>
        <w:tc>
          <w:tcPr>
            <w:tcW w:w="1360" w:type="dxa"/>
            <w:tcBorders>
              <w:top w:val="nil"/>
              <w:left w:val="nil"/>
              <w:bottom w:val="single" w:sz="4" w:space="0" w:color="auto"/>
              <w:right w:val="single" w:sz="4" w:space="0" w:color="auto"/>
            </w:tcBorders>
            <w:shd w:val="clear" w:color="000000" w:fill="FFFFFF"/>
            <w:vAlign w:val="center"/>
          </w:tcPr>
          <w:p w14:paraId="6F62A0A2" w14:textId="77777777" w:rsidR="003A4919" w:rsidRPr="003A4919" w:rsidRDefault="003A4919" w:rsidP="003A4919">
            <w:pPr>
              <w:spacing w:after="0" w:line="240" w:lineRule="auto"/>
              <w:jc w:val="center"/>
              <w:rPr>
                <w:rFonts w:eastAsia="Times New Roman" w:cs="Arial"/>
                <w:sz w:val="24"/>
                <w:szCs w:val="24"/>
                <w:lang w:eastAsia="pl-PL"/>
              </w:rPr>
            </w:pPr>
          </w:p>
        </w:tc>
        <w:tc>
          <w:tcPr>
            <w:tcW w:w="3401" w:type="dxa"/>
            <w:tcBorders>
              <w:top w:val="nil"/>
              <w:left w:val="nil"/>
              <w:bottom w:val="single" w:sz="4" w:space="0" w:color="auto"/>
              <w:right w:val="single" w:sz="4" w:space="0" w:color="auto"/>
            </w:tcBorders>
            <w:shd w:val="clear" w:color="000000" w:fill="FFFFFF"/>
            <w:vAlign w:val="center"/>
          </w:tcPr>
          <w:p w14:paraId="35B96ABA" w14:textId="77777777" w:rsidR="003A4919" w:rsidRPr="003A4919" w:rsidRDefault="003A4919" w:rsidP="003A4919">
            <w:pPr>
              <w:spacing w:after="0" w:line="240" w:lineRule="auto"/>
              <w:jc w:val="left"/>
              <w:rPr>
                <w:rFonts w:eastAsia="Times New Roman" w:cs="Arial"/>
                <w:sz w:val="24"/>
                <w:szCs w:val="24"/>
                <w:lang w:eastAsia="pl-PL"/>
              </w:rPr>
            </w:pPr>
          </w:p>
        </w:tc>
        <w:tc>
          <w:tcPr>
            <w:tcW w:w="1557" w:type="dxa"/>
            <w:tcBorders>
              <w:top w:val="single" w:sz="4" w:space="0" w:color="auto"/>
              <w:left w:val="nil"/>
              <w:bottom w:val="single" w:sz="4" w:space="0" w:color="auto"/>
              <w:right w:val="nil"/>
            </w:tcBorders>
            <w:shd w:val="clear" w:color="000000" w:fill="FFFFFF"/>
            <w:vAlign w:val="center"/>
          </w:tcPr>
          <w:p w14:paraId="25402F6C" w14:textId="77777777" w:rsidR="003A4919" w:rsidRPr="003A4919" w:rsidRDefault="003A4919" w:rsidP="003A4919">
            <w:pPr>
              <w:spacing w:after="0" w:line="240" w:lineRule="auto"/>
              <w:jc w:val="left"/>
              <w:rPr>
                <w:rFonts w:eastAsia="Times New Roman" w:cs="Arial"/>
                <w:sz w:val="24"/>
                <w:szCs w:val="24"/>
                <w:lang w:eastAsia="pl-PL"/>
              </w:rPr>
            </w:pPr>
          </w:p>
        </w:tc>
        <w:tc>
          <w:tcPr>
            <w:tcW w:w="1701" w:type="dxa"/>
            <w:tcBorders>
              <w:top w:val="nil"/>
              <w:left w:val="single" w:sz="4" w:space="0" w:color="auto"/>
              <w:bottom w:val="single" w:sz="4" w:space="0" w:color="auto"/>
              <w:right w:val="single" w:sz="4" w:space="0" w:color="auto"/>
            </w:tcBorders>
            <w:shd w:val="clear" w:color="000000" w:fill="FFFFFF"/>
            <w:vAlign w:val="center"/>
          </w:tcPr>
          <w:p w14:paraId="2A681183" w14:textId="77777777" w:rsidR="003A4919" w:rsidRPr="003A4919" w:rsidRDefault="003A4919" w:rsidP="003A4919">
            <w:pPr>
              <w:spacing w:after="0" w:line="240" w:lineRule="auto"/>
              <w:jc w:val="left"/>
              <w:rPr>
                <w:rFonts w:eastAsia="Times New Roman" w:cs="Arial"/>
                <w:sz w:val="24"/>
                <w:szCs w:val="24"/>
                <w:lang w:eastAsia="pl-PL"/>
              </w:rPr>
            </w:pPr>
          </w:p>
        </w:tc>
        <w:tc>
          <w:tcPr>
            <w:tcW w:w="1985" w:type="dxa"/>
            <w:tcBorders>
              <w:top w:val="nil"/>
              <w:left w:val="nil"/>
              <w:bottom w:val="single" w:sz="4" w:space="0" w:color="auto"/>
              <w:right w:val="single" w:sz="4" w:space="0" w:color="auto"/>
            </w:tcBorders>
            <w:noWrap/>
            <w:vAlign w:val="bottom"/>
          </w:tcPr>
          <w:p w14:paraId="757488CE" w14:textId="77777777" w:rsidR="003A4919" w:rsidRPr="003A4919" w:rsidRDefault="003A4919" w:rsidP="003A4919">
            <w:pPr>
              <w:spacing w:after="0" w:line="240" w:lineRule="auto"/>
              <w:jc w:val="left"/>
              <w:rPr>
                <w:rFonts w:eastAsia="Times New Roman" w:cs="Arial"/>
                <w:sz w:val="24"/>
                <w:szCs w:val="24"/>
                <w:lang w:eastAsia="pl-PL"/>
              </w:rPr>
            </w:pPr>
          </w:p>
        </w:tc>
        <w:tc>
          <w:tcPr>
            <w:tcW w:w="1984" w:type="dxa"/>
            <w:tcBorders>
              <w:top w:val="nil"/>
              <w:left w:val="nil"/>
              <w:bottom w:val="single" w:sz="4" w:space="0" w:color="auto"/>
              <w:right w:val="single" w:sz="8" w:space="0" w:color="auto"/>
            </w:tcBorders>
            <w:noWrap/>
            <w:vAlign w:val="bottom"/>
          </w:tcPr>
          <w:p w14:paraId="12B14C36" w14:textId="77777777" w:rsidR="003A4919" w:rsidRPr="003A4919" w:rsidRDefault="003A4919" w:rsidP="003A4919">
            <w:pPr>
              <w:spacing w:after="0" w:line="240" w:lineRule="auto"/>
              <w:jc w:val="left"/>
              <w:rPr>
                <w:rFonts w:eastAsia="Times New Roman" w:cs="Arial"/>
                <w:sz w:val="24"/>
                <w:szCs w:val="24"/>
                <w:lang w:eastAsia="pl-PL"/>
              </w:rPr>
            </w:pPr>
          </w:p>
        </w:tc>
      </w:tr>
    </w:tbl>
    <w:p w14:paraId="1D4B2CC3" w14:textId="77777777" w:rsidR="00C318B5" w:rsidRDefault="00C318B5" w:rsidP="00023669">
      <w:pPr>
        <w:spacing w:after="0" w:line="360" w:lineRule="exact"/>
        <w:ind w:left="426" w:hanging="426"/>
        <w:rPr>
          <w:rFonts w:ascii="Calibri" w:eastAsia="Calibri" w:hAnsi="Calibri" w:cs="Calibri"/>
          <w:color w:val="000000"/>
          <w:sz w:val="24"/>
          <w:szCs w:val="28"/>
          <w:lang w:eastAsia="pl-PL"/>
        </w:rPr>
        <w:sectPr w:rsidR="00C318B5" w:rsidSect="003A4919">
          <w:type w:val="continuous"/>
          <w:pgSz w:w="16838" w:h="11906" w:orient="landscape" w:code="9"/>
          <w:pgMar w:top="1134" w:right="1418" w:bottom="1418" w:left="1418" w:header="567" w:footer="1134" w:gutter="0"/>
          <w:cols w:space="708"/>
          <w:docGrid w:linePitch="360"/>
        </w:sectPr>
      </w:pPr>
    </w:p>
    <w:p w14:paraId="1CDA792F" w14:textId="4A2B000D" w:rsidR="00C318B5" w:rsidRDefault="00C318B5" w:rsidP="00023669">
      <w:pPr>
        <w:spacing w:after="0" w:line="360" w:lineRule="exact"/>
        <w:ind w:left="426" w:hanging="426"/>
        <w:rPr>
          <w:rFonts w:ascii="Calibri" w:eastAsia="Calibri" w:hAnsi="Calibri" w:cs="Calibri"/>
          <w:color w:val="000000"/>
          <w:sz w:val="24"/>
          <w:szCs w:val="28"/>
          <w:lang w:eastAsia="pl-PL"/>
        </w:rPr>
      </w:pPr>
    </w:p>
    <w:p w14:paraId="1D4299D7" w14:textId="77777777" w:rsidR="00CF21CE" w:rsidRPr="00CF21CE" w:rsidRDefault="00CF21CE" w:rsidP="00CF21CE">
      <w:pPr>
        <w:spacing w:after="120" w:line="360" w:lineRule="atLeast"/>
        <w:rPr>
          <w:b/>
          <w:bCs/>
          <w:color w:val="2F5496" w:themeColor="accent1" w:themeShade="BF"/>
          <w:sz w:val="24"/>
          <w:szCs w:val="24"/>
        </w:rPr>
      </w:pPr>
      <w:r w:rsidRPr="00CF21CE">
        <w:rPr>
          <w:b/>
          <w:bCs/>
          <w:color w:val="2F5496" w:themeColor="accent1" w:themeShade="BF"/>
          <w:sz w:val="24"/>
          <w:szCs w:val="24"/>
        </w:rPr>
        <w:t>PROCEDURA URCHAMIANIA REZERW STRATEGICZNYCH</w:t>
      </w:r>
    </w:p>
    <w:p w14:paraId="1F148920" w14:textId="77777777" w:rsidR="00CF21CE" w:rsidRPr="00CF21CE" w:rsidRDefault="00CF21CE" w:rsidP="00CF21CE">
      <w:pPr>
        <w:spacing w:after="120" w:line="240" w:lineRule="atLeast"/>
        <w:rPr>
          <w:rFonts w:cs="Times New Roman"/>
          <w:b/>
          <w:bCs/>
          <w:color w:val="FF0000"/>
          <w:sz w:val="24"/>
          <w:szCs w:val="24"/>
        </w:rPr>
      </w:pPr>
      <w:r w:rsidRPr="00CF21CE">
        <w:rPr>
          <w:b/>
          <w:bCs/>
          <w:color w:val="FF0000"/>
          <w:sz w:val="24"/>
          <w:szCs w:val="24"/>
        </w:rPr>
        <w:t>I. Cel procedury, koordynator, podstawy prawne</w:t>
      </w:r>
    </w:p>
    <w:tbl>
      <w:tblPr>
        <w:tblStyle w:val="Tabela-Siatka441"/>
        <w:tblpPr w:leftFromText="141" w:rightFromText="141" w:vertAnchor="text" w:horzAnchor="margin" w:tblpY="-72"/>
        <w:tblW w:w="14596" w:type="dxa"/>
        <w:tblLook w:val="04A0" w:firstRow="1" w:lastRow="0" w:firstColumn="1" w:lastColumn="0" w:noHBand="0" w:noVBand="1"/>
      </w:tblPr>
      <w:tblGrid>
        <w:gridCol w:w="4674"/>
        <w:gridCol w:w="4674"/>
        <w:gridCol w:w="5248"/>
      </w:tblGrid>
      <w:tr w:rsidR="00CF21CE" w:rsidRPr="00CF21CE" w14:paraId="08900348" w14:textId="77777777" w:rsidTr="00CF21CE">
        <w:trPr>
          <w:trHeight w:val="417"/>
        </w:trPr>
        <w:tc>
          <w:tcPr>
            <w:tcW w:w="4674" w:type="dxa"/>
            <w:shd w:val="clear" w:color="auto" w:fill="BFBFBF" w:themeFill="background1" w:themeFillShade="BF"/>
            <w:vAlign w:val="center"/>
          </w:tcPr>
          <w:p w14:paraId="71DD570E" w14:textId="77777777" w:rsidR="00CF21CE" w:rsidRPr="00CF21CE" w:rsidRDefault="00CF21CE" w:rsidP="00CF21CE">
            <w:pPr>
              <w:keepNext/>
              <w:jc w:val="center"/>
              <w:outlineLvl w:val="4"/>
              <w:rPr>
                <w:b/>
                <w:bCs/>
                <w:sz w:val="24"/>
                <w:szCs w:val="24"/>
              </w:rPr>
            </w:pPr>
            <w:r w:rsidRPr="00CF21CE">
              <w:rPr>
                <w:b/>
                <w:bCs/>
                <w:sz w:val="24"/>
                <w:szCs w:val="24"/>
              </w:rPr>
              <w:t xml:space="preserve">Cel procedury </w:t>
            </w:r>
          </w:p>
        </w:tc>
        <w:tc>
          <w:tcPr>
            <w:tcW w:w="4674" w:type="dxa"/>
            <w:shd w:val="clear" w:color="auto" w:fill="BFBFBF" w:themeFill="background1" w:themeFillShade="BF"/>
            <w:vAlign w:val="center"/>
          </w:tcPr>
          <w:p w14:paraId="5361AA66" w14:textId="77777777" w:rsidR="00CF21CE" w:rsidRPr="00CF21CE" w:rsidRDefault="00CF21CE" w:rsidP="00CF21CE">
            <w:pPr>
              <w:jc w:val="center"/>
              <w:rPr>
                <w:b/>
                <w:bCs/>
                <w:sz w:val="24"/>
                <w:szCs w:val="24"/>
              </w:rPr>
            </w:pPr>
            <w:r w:rsidRPr="00CF21CE">
              <w:rPr>
                <w:b/>
                <w:bCs/>
                <w:sz w:val="24"/>
                <w:szCs w:val="24"/>
              </w:rPr>
              <w:t xml:space="preserve">Koordynator działań </w:t>
            </w:r>
          </w:p>
        </w:tc>
        <w:tc>
          <w:tcPr>
            <w:tcW w:w="5248" w:type="dxa"/>
            <w:shd w:val="clear" w:color="auto" w:fill="BFBFBF" w:themeFill="background1" w:themeFillShade="BF"/>
            <w:vAlign w:val="center"/>
          </w:tcPr>
          <w:p w14:paraId="64D2DDB3" w14:textId="77777777" w:rsidR="00CF21CE" w:rsidRPr="00CF21CE" w:rsidRDefault="00CF21CE" w:rsidP="00CF21CE">
            <w:pPr>
              <w:jc w:val="center"/>
              <w:rPr>
                <w:b/>
                <w:bCs/>
                <w:sz w:val="24"/>
                <w:szCs w:val="24"/>
              </w:rPr>
            </w:pPr>
            <w:r w:rsidRPr="00CF21CE">
              <w:rPr>
                <w:b/>
                <w:bCs/>
                <w:sz w:val="24"/>
                <w:szCs w:val="24"/>
              </w:rPr>
              <w:t>Uczestnicy</w:t>
            </w:r>
          </w:p>
        </w:tc>
      </w:tr>
      <w:tr w:rsidR="00CF21CE" w:rsidRPr="00CF21CE" w14:paraId="20006603" w14:textId="77777777" w:rsidTr="00CF21CE">
        <w:tc>
          <w:tcPr>
            <w:tcW w:w="4674" w:type="dxa"/>
            <w:vAlign w:val="center"/>
          </w:tcPr>
          <w:p w14:paraId="17DAA02C" w14:textId="77777777" w:rsidR="00CF21CE" w:rsidRPr="00CF21CE" w:rsidRDefault="00CF21CE" w:rsidP="00CF21CE">
            <w:pPr>
              <w:rPr>
                <w:rFonts w:cs="Times New Roman"/>
                <w:sz w:val="24"/>
                <w:szCs w:val="24"/>
              </w:rPr>
            </w:pPr>
            <w:r w:rsidRPr="00CF21CE">
              <w:rPr>
                <w:rFonts w:cs="Times New Roman"/>
                <w:sz w:val="24"/>
                <w:szCs w:val="24"/>
              </w:rPr>
              <w:t>Określenie przebiegu udostępnienia rezerw strategicznych w przypadku wystąpienia klęski żywiołowej, sytuacji kryzysowej, odtworzenia infrastruktury krytycznej lub w celu zaspokojenia podstawowych potrzeb obywateli, ratowania ich życia i zdrowia, a także potrzebę wsparcia realizacji celów społecznych</w:t>
            </w:r>
          </w:p>
        </w:tc>
        <w:tc>
          <w:tcPr>
            <w:tcW w:w="4674" w:type="dxa"/>
            <w:vAlign w:val="center"/>
          </w:tcPr>
          <w:p w14:paraId="393F889C" w14:textId="77777777" w:rsidR="00CF21CE" w:rsidRPr="00CF21CE" w:rsidRDefault="00CF21CE" w:rsidP="00CF21CE">
            <w:pPr>
              <w:spacing w:line="360" w:lineRule="atLeast"/>
              <w:rPr>
                <w:rFonts w:cs="Times New Roman"/>
                <w:sz w:val="24"/>
                <w:szCs w:val="24"/>
              </w:rPr>
            </w:pPr>
            <w:r w:rsidRPr="00CF21CE">
              <w:rPr>
                <w:sz w:val="24"/>
                <w:szCs w:val="24"/>
              </w:rPr>
              <w:t xml:space="preserve">Dyrektor Wydziału Bezpieczeństwa </w:t>
            </w:r>
            <w:r w:rsidRPr="00CF21CE">
              <w:rPr>
                <w:sz w:val="24"/>
                <w:szCs w:val="24"/>
              </w:rPr>
              <w:br/>
              <w:t>i Zarządzania Kryzysowego</w:t>
            </w:r>
          </w:p>
        </w:tc>
        <w:tc>
          <w:tcPr>
            <w:tcW w:w="5248" w:type="dxa"/>
            <w:vAlign w:val="center"/>
          </w:tcPr>
          <w:p w14:paraId="55688D3B" w14:textId="77777777" w:rsidR="00CF21CE" w:rsidRPr="00CF21CE" w:rsidRDefault="00CF21CE" w:rsidP="00DB5488">
            <w:pPr>
              <w:numPr>
                <w:ilvl w:val="0"/>
                <w:numId w:val="597"/>
              </w:numPr>
              <w:tabs>
                <w:tab w:val="num" w:pos="459"/>
              </w:tabs>
              <w:ind w:left="0" w:firstLine="0"/>
              <w:contextualSpacing/>
              <w:rPr>
                <w:rFonts w:cs="Times New Roman"/>
                <w:sz w:val="24"/>
                <w:szCs w:val="24"/>
              </w:rPr>
            </w:pPr>
            <w:r w:rsidRPr="00CF21CE">
              <w:rPr>
                <w:rFonts w:cs="Times New Roman"/>
                <w:sz w:val="24"/>
                <w:szCs w:val="24"/>
              </w:rPr>
              <w:t>Marszałek Województwa Pomorskiego;</w:t>
            </w:r>
          </w:p>
          <w:p w14:paraId="26FEF1FE" w14:textId="77777777" w:rsidR="00CF21CE" w:rsidRPr="00CF21CE" w:rsidRDefault="00CF21CE" w:rsidP="00DB5488">
            <w:pPr>
              <w:numPr>
                <w:ilvl w:val="0"/>
                <w:numId w:val="597"/>
              </w:numPr>
              <w:tabs>
                <w:tab w:val="num" w:pos="459"/>
              </w:tabs>
              <w:ind w:left="0" w:firstLine="0"/>
              <w:contextualSpacing/>
              <w:rPr>
                <w:rFonts w:cs="Times New Roman"/>
                <w:sz w:val="24"/>
                <w:szCs w:val="24"/>
              </w:rPr>
            </w:pPr>
            <w:r w:rsidRPr="00CF21CE">
              <w:rPr>
                <w:rFonts w:cs="Times New Roman"/>
                <w:sz w:val="24"/>
                <w:szCs w:val="24"/>
              </w:rPr>
              <w:t>Dyrektor Wydziału Finansów i Budżetu PUW;</w:t>
            </w:r>
          </w:p>
          <w:p w14:paraId="1D9663C9" w14:textId="77777777" w:rsidR="00CF21CE" w:rsidRPr="00CF21CE" w:rsidRDefault="00CF21CE" w:rsidP="00DB5488">
            <w:pPr>
              <w:numPr>
                <w:ilvl w:val="0"/>
                <w:numId w:val="597"/>
              </w:numPr>
              <w:tabs>
                <w:tab w:val="num" w:pos="459"/>
              </w:tabs>
              <w:ind w:left="0" w:firstLine="0"/>
              <w:contextualSpacing/>
              <w:rPr>
                <w:rFonts w:cs="Times New Roman"/>
                <w:sz w:val="24"/>
                <w:szCs w:val="24"/>
              </w:rPr>
            </w:pPr>
            <w:r w:rsidRPr="00CF21CE">
              <w:rPr>
                <w:rFonts w:cs="Times New Roman"/>
                <w:sz w:val="24"/>
                <w:szCs w:val="24"/>
              </w:rPr>
              <w:t>Dyrektor Biura Logistyki;</w:t>
            </w:r>
          </w:p>
          <w:p w14:paraId="2D7EC693" w14:textId="77777777" w:rsidR="00CF21CE" w:rsidRPr="00CF21CE" w:rsidRDefault="00CF21CE" w:rsidP="00DB5488">
            <w:pPr>
              <w:numPr>
                <w:ilvl w:val="0"/>
                <w:numId w:val="597"/>
              </w:numPr>
              <w:tabs>
                <w:tab w:val="num" w:pos="459"/>
              </w:tabs>
              <w:ind w:left="0" w:firstLine="0"/>
              <w:contextualSpacing/>
              <w:rPr>
                <w:rFonts w:cs="Times New Roman"/>
                <w:sz w:val="24"/>
                <w:szCs w:val="24"/>
              </w:rPr>
            </w:pPr>
            <w:r w:rsidRPr="00CF21CE">
              <w:rPr>
                <w:rFonts w:cs="Times New Roman"/>
                <w:sz w:val="24"/>
                <w:szCs w:val="24"/>
              </w:rPr>
              <w:t>Dyrektor Wydziału Zdrowia PUW;</w:t>
            </w:r>
          </w:p>
          <w:p w14:paraId="7394C3D9" w14:textId="77777777" w:rsidR="00CF21CE" w:rsidRPr="00CF21CE" w:rsidRDefault="00CF21CE" w:rsidP="00DB5488">
            <w:pPr>
              <w:numPr>
                <w:ilvl w:val="0"/>
                <w:numId w:val="597"/>
              </w:numPr>
              <w:tabs>
                <w:tab w:val="num" w:pos="459"/>
              </w:tabs>
              <w:ind w:left="0" w:firstLine="0"/>
              <w:contextualSpacing/>
              <w:rPr>
                <w:rFonts w:cs="Times New Roman"/>
                <w:sz w:val="24"/>
                <w:szCs w:val="24"/>
              </w:rPr>
            </w:pPr>
            <w:r w:rsidRPr="00CF21CE">
              <w:rPr>
                <w:rFonts w:cs="Times New Roman"/>
                <w:sz w:val="24"/>
                <w:szCs w:val="24"/>
              </w:rPr>
              <w:t>Dyrektor Wydziału Polityki Społecznej PUW;</w:t>
            </w:r>
          </w:p>
          <w:p w14:paraId="2D2A62DB" w14:textId="77777777" w:rsidR="00CF21CE" w:rsidRPr="00CF21CE" w:rsidRDefault="00CF21CE" w:rsidP="00DB5488">
            <w:pPr>
              <w:numPr>
                <w:ilvl w:val="0"/>
                <w:numId w:val="597"/>
              </w:numPr>
              <w:tabs>
                <w:tab w:val="num" w:pos="459"/>
              </w:tabs>
              <w:ind w:left="0" w:firstLine="0"/>
              <w:contextualSpacing/>
              <w:rPr>
                <w:rFonts w:cs="Times New Roman"/>
                <w:sz w:val="24"/>
                <w:szCs w:val="24"/>
              </w:rPr>
            </w:pPr>
            <w:r w:rsidRPr="00CF21CE">
              <w:rPr>
                <w:rFonts w:cs="Times New Roman"/>
                <w:sz w:val="24"/>
                <w:szCs w:val="24"/>
              </w:rPr>
              <w:t>Dyrektor Biura Wojewody;</w:t>
            </w:r>
          </w:p>
          <w:p w14:paraId="4E1F2B52" w14:textId="77777777" w:rsidR="00CF21CE" w:rsidRPr="00CF21CE" w:rsidRDefault="00CF21CE" w:rsidP="00DB5488">
            <w:pPr>
              <w:numPr>
                <w:ilvl w:val="0"/>
                <w:numId w:val="597"/>
              </w:numPr>
              <w:tabs>
                <w:tab w:val="left" w:pos="459"/>
              </w:tabs>
              <w:ind w:left="0" w:firstLine="0"/>
              <w:contextualSpacing/>
              <w:rPr>
                <w:rFonts w:cs="Times New Roman"/>
                <w:sz w:val="24"/>
                <w:szCs w:val="24"/>
              </w:rPr>
            </w:pPr>
            <w:r w:rsidRPr="00CF21CE">
              <w:rPr>
                <w:rFonts w:cs="Times New Roman"/>
                <w:sz w:val="24"/>
                <w:szCs w:val="24"/>
              </w:rPr>
              <w:t>starostowie/równorzędni;</w:t>
            </w:r>
          </w:p>
          <w:p w14:paraId="1CCDD8BC" w14:textId="77777777" w:rsidR="00CF21CE" w:rsidRPr="00CF21CE" w:rsidRDefault="00CF21CE" w:rsidP="00DB5488">
            <w:pPr>
              <w:numPr>
                <w:ilvl w:val="0"/>
                <w:numId w:val="597"/>
              </w:numPr>
              <w:tabs>
                <w:tab w:val="left" w:pos="459"/>
              </w:tabs>
              <w:ind w:left="0" w:firstLine="0"/>
              <w:contextualSpacing/>
              <w:rPr>
                <w:rFonts w:cs="Times New Roman"/>
                <w:sz w:val="24"/>
                <w:szCs w:val="24"/>
              </w:rPr>
            </w:pPr>
            <w:r w:rsidRPr="00CF21CE">
              <w:rPr>
                <w:rFonts w:cs="Times New Roman"/>
                <w:sz w:val="24"/>
                <w:szCs w:val="24"/>
              </w:rPr>
              <w:t>wójtowie, burmistrzowie/równorzędni</w:t>
            </w:r>
          </w:p>
        </w:tc>
      </w:tr>
    </w:tbl>
    <w:tbl>
      <w:tblPr>
        <w:tblStyle w:val="Tabela-Siatka441"/>
        <w:tblW w:w="14596" w:type="dxa"/>
        <w:tblLook w:val="04A0" w:firstRow="1" w:lastRow="0" w:firstColumn="1" w:lastColumn="0" w:noHBand="0" w:noVBand="1"/>
      </w:tblPr>
      <w:tblGrid>
        <w:gridCol w:w="3397"/>
        <w:gridCol w:w="3544"/>
        <w:gridCol w:w="7655"/>
      </w:tblGrid>
      <w:tr w:rsidR="00CF21CE" w:rsidRPr="00CF21CE" w14:paraId="3B0C7975" w14:textId="77777777" w:rsidTr="00CF21CE">
        <w:trPr>
          <w:trHeight w:val="435"/>
        </w:trPr>
        <w:tc>
          <w:tcPr>
            <w:tcW w:w="3397" w:type="dxa"/>
            <w:shd w:val="clear" w:color="auto" w:fill="BFBFBF" w:themeFill="background1" w:themeFillShade="BF"/>
            <w:vAlign w:val="center"/>
          </w:tcPr>
          <w:p w14:paraId="4A564008" w14:textId="77777777" w:rsidR="00CF21CE" w:rsidRPr="00CF21CE" w:rsidRDefault="00CF21CE" w:rsidP="00CF21CE">
            <w:pPr>
              <w:jc w:val="center"/>
              <w:rPr>
                <w:rFonts w:cs="Times New Roman"/>
                <w:b/>
                <w:bCs/>
                <w:sz w:val="24"/>
                <w:szCs w:val="24"/>
              </w:rPr>
            </w:pPr>
            <w:r w:rsidRPr="00CF21CE">
              <w:rPr>
                <w:rFonts w:cs="Times New Roman"/>
                <w:b/>
                <w:bCs/>
                <w:sz w:val="24"/>
                <w:szCs w:val="24"/>
              </w:rPr>
              <w:t>Stan początkowy</w:t>
            </w:r>
          </w:p>
        </w:tc>
        <w:tc>
          <w:tcPr>
            <w:tcW w:w="3544" w:type="dxa"/>
            <w:shd w:val="clear" w:color="auto" w:fill="BFBFBF" w:themeFill="background1" w:themeFillShade="BF"/>
            <w:vAlign w:val="center"/>
          </w:tcPr>
          <w:p w14:paraId="69E33C8F" w14:textId="77777777" w:rsidR="00CF21CE" w:rsidRPr="00CF21CE" w:rsidRDefault="00CF21CE" w:rsidP="00CF21CE">
            <w:pPr>
              <w:jc w:val="center"/>
              <w:rPr>
                <w:rFonts w:cs="Times New Roman"/>
                <w:b/>
                <w:bCs/>
                <w:sz w:val="24"/>
                <w:szCs w:val="24"/>
              </w:rPr>
            </w:pPr>
            <w:r w:rsidRPr="00CF21CE">
              <w:rPr>
                <w:rFonts w:cs="Times New Roman"/>
                <w:b/>
                <w:bCs/>
                <w:sz w:val="24"/>
                <w:szCs w:val="24"/>
              </w:rPr>
              <w:t>Stan końcowy</w:t>
            </w:r>
          </w:p>
        </w:tc>
        <w:tc>
          <w:tcPr>
            <w:tcW w:w="7655" w:type="dxa"/>
            <w:shd w:val="clear" w:color="auto" w:fill="BFBFBF" w:themeFill="background1" w:themeFillShade="BF"/>
            <w:vAlign w:val="center"/>
          </w:tcPr>
          <w:p w14:paraId="4D9728FE" w14:textId="128A5757" w:rsidR="00CF21CE" w:rsidRPr="00CF21CE" w:rsidRDefault="00CF21CE" w:rsidP="00CF21CE">
            <w:pPr>
              <w:jc w:val="center"/>
              <w:rPr>
                <w:rFonts w:cs="Times New Roman"/>
                <w:b/>
                <w:bCs/>
                <w:sz w:val="24"/>
                <w:szCs w:val="24"/>
              </w:rPr>
            </w:pPr>
            <w:r w:rsidRPr="00CF21CE">
              <w:rPr>
                <w:rFonts w:cs="Times New Roman"/>
                <w:b/>
                <w:bCs/>
                <w:sz w:val="24"/>
                <w:szCs w:val="24"/>
              </w:rPr>
              <w:t>Podstawy prawne</w:t>
            </w:r>
            <w:r>
              <w:rPr>
                <w:rFonts w:cs="Times New Roman"/>
                <w:b/>
                <w:bCs/>
                <w:sz w:val="24"/>
                <w:szCs w:val="24"/>
              </w:rPr>
              <w:t xml:space="preserve"> działania </w:t>
            </w:r>
          </w:p>
        </w:tc>
      </w:tr>
      <w:tr w:rsidR="00CF21CE" w:rsidRPr="00CF21CE" w14:paraId="62F29234" w14:textId="77777777" w:rsidTr="00CF21CE">
        <w:tc>
          <w:tcPr>
            <w:tcW w:w="3397" w:type="dxa"/>
          </w:tcPr>
          <w:p w14:paraId="689C4788" w14:textId="77777777" w:rsidR="00CF21CE" w:rsidRPr="00CF21CE" w:rsidRDefault="00CF21CE" w:rsidP="00CF21CE">
            <w:pPr>
              <w:rPr>
                <w:sz w:val="24"/>
                <w:szCs w:val="24"/>
              </w:rPr>
            </w:pPr>
            <w:r w:rsidRPr="00CF21CE">
              <w:rPr>
                <w:sz w:val="24"/>
                <w:szCs w:val="24"/>
              </w:rPr>
              <w:t>Wystąpienie zagrożenia bezpieczeństwa i obronności państwa, bezpieczeństwa, porządku i zdrowia publicznego, klęski żywiołowej lub sytuacji kryzysowej oraz zakłóceń w ciągłości dostaw służących funkcjonowaniu gospodarki narodowej i zaspokojeniu podstawowych potrzeb obywateli, ratowania ich życia i zdrowia, a także potrzebę wsparcia realizacji celów społecznych</w:t>
            </w:r>
            <w:r w:rsidRPr="00CF21CE">
              <w:t>)</w:t>
            </w:r>
          </w:p>
        </w:tc>
        <w:tc>
          <w:tcPr>
            <w:tcW w:w="3544" w:type="dxa"/>
          </w:tcPr>
          <w:p w14:paraId="4E7117EE" w14:textId="77777777" w:rsidR="00CF21CE" w:rsidRPr="00CF21CE" w:rsidRDefault="00CF21CE" w:rsidP="00CF21CE">
            <w:pPr>
              <w:rPr>
                <w:rFonts w:cs="Times New Roman"/>
                <w:sz w:val="24"/>
                <w:szCs w:val="24"/>
              </w:rPr>
            </w:pPr>
            <w:r w:rsidRPr="00CF21CE">
              <w:rPr>
                <w:rFonts w:cs="Times New Roman"/>
                <w:sz w:val="24"/>
                <w:szCs w:val="24"/>
              </w:rPr>
              <w:t>Wykorzystanie/użytkowanie udostępnionych rezerw strategicznych zgodnie z zaistniałą potrzebą i ich przeznaczeniem oraz dokonanie zwrotu części niewykorzystanych rezerw.</w:t>
            </w:r>
          </w:p>
          <w:p w14:paraId="63AFD209" w14:textId="77777777" w:rsidR="00CF21CE" w:rsidRPr="00CF21CE" w:rsidRDefault="00CF21CE" w:rsidP="00CF21CE">
            <w:pPr>
              <w:rPr>
                <w:rFonts w:cs="Times New Roman"/>
                <w:sz w:val="24"/>
                <w:szCs w:val="24"/>
              </w:rPr>
            </w:pPr>
            <w:r w:rsidRPr="00CF21CE">
              <w:rPr>
                <w:rFonts w:cs="Times New Roman"/>
                <w:sz w:val="24"/>
                <w:szCs w:val="24"/>
              </w:rPr>
              <w:t>W przypadku udostępnienia rezerw strategicznych, asortymentu specjalistycznego – dokonanie jego zwrotu)</w:t>
            </w:r>
          </w:p>
        </w:tc>
        <w:tc>
          <w:tcPr>
            <w:tcW w:w="7655" w:type="dxa"/>
          </w:tcPr>
          <w:p w14:paraId="6B199588" w14:textId="0047364F" w:rsidR="00CF21CE" w:rsidRDefault="00CF21CE" w:rsidP="00DB5488">
            <w:pPr>
              <w:numPr>
                <w:ilvl w:val="0"/>
                <w:numId w:val="653"/>
              </w:numPr>
              <w:ind w:left="606" w:hanging="425"/>
              <w:contextualSpacing/>
              <w:rPr>
                <w:sz w:val="24"/>
                <w:szCs w:val="24"/>
              </w:rPr>
            </w:pPr>
            <w:r w:rsidRPr="00CF21CE">
              <w:rPr>
                <w:sz w:val="24"/>
                <w:szCs w:val="24"/>
              </w:rPr>
              <w:t>Ustawa o rezerwach strategicznych.</w:t>
            </w:r>
          </w:p>
          <w:p w14:paraId="46FB29D3" w14:textId="141369C0" w:rsidR="00CF21CE" w:rsidRDefault="00CF21CE" w:rsidP="00DB5488">
            <w:pPr>
              <w:numPr>
                <w:ilvl w:val="0"/>
                <w:numId w:val="653"/>
              </w:numPr>
              <w:ind w:left="606" w:hanging="425"/>
              <w:contextualSpacing/>
              <w:rPr>
                <w:sz w:val="24"/>
                <w:szCs w:val="24"/>
              </w:rPr>
            </w:pPr>
            <w:r>
              <w:rPr>
                <w:sz w:val="24"/>
                <w:szCs w:val="24"/>
              </w:rPr>
              <w:t>U</w:t>
            </w:r>
            <w:r w:rsidRPr="00CF21CE">
              <w:rPr>
                <w:sz w:val="24"/>
                <w:szCs w:val="24"/>
              </w:rPr>
              <w:t>stawa o zapasach ropy naftowej, produktów naftowych i gazu ziemnego oraz zasadach postępowania w sytuacjach zagrożenia bezpieczeństwa paliwowego państwa i zakłóceń na rynku naftowym</w:t>
            </w:r>
            <w:r>
              <w:rPr>
                <w:sz w:val="24"/>
                <w:szCs w:val="24"/>
              </w:rPr>
              <w:t>.</w:t>
            </w:r>
          </w:p>
          <w:p w14:paraId="47CCA2B9" w14:textId="106F397B" w:rsidR="00CF21CE" w:rsidRDefault="00CF21CE" w:rsidP="00DB5488">
            <w:pPr>
              <w:numPr>
                <w:ilvl w:val="0"/>
                <w:numId w:val="653"/>
              </w:numPr>
              <w:ind w:left="606" w:hanging="425"/>
              <w:contextualSpacing/>
              <w:rPr>
                <w:sz w:val="24"/>
                <w:szCs w:val="24"/>
              </w:rPr>
            </w:pPr>
            <w:r>
              <w:rPr>
                <w:sz w:val="24"/>
                <w:szCs w:val="24"/>
              </w:rPr>
              <w:t>U</w:t>
            </w:r>
            <w:r w:rsidRPr="00CF21CE">
              <w:rPr>
                <w:sz w:val="24"/>
                <w:szCs w:val="24"/>
              </w:rPr>
              <w:t>stawa Prawo farmaceutyczne</w:t>
            </w:r>
            <w:r>
              <w:rPr>
                <w:sz w:val="24"/>
                <w:szCs w:val="24"/>
              </w:rPr>
              <w:t>.</w:t>
            </w:r>
          </w:p>
          <w:p w14:paraId="4F8A82AF" w14:textId="1B757E78" w:rsidR="00CF21CE" w:rsidRPr="00CF21CE" w:rsidRDefault="00CF21CE" w:rsidP="00DB5488">
            <w:pPr>
              <w:numPr>
                <w:ilvl w:val="0"/>
                <w:numId w:val="653"/>
              </w:numPr>
              <w:ind w:left="606" w:hanging="425"/>
              <w:contextualSpacing/>
              <w:rPr>
                <w:sz w:val="24"/>
                <w:szCs w:val="24"/>
              </w:rPr>
            </w:pPr>
            <w:r w:rsidRPr="00CF21CE">
              <w:rPr>
                <w:sz w:val="24"/>
                <w:szCs w:val="24"/>
              </w:rPr>
              <w:t>Ustawa o zarządzaniu kryzysowym.</w:t>
            </w:r>
          </w:p>
          <w:p w14:paraId="72FD199C" w14:textId="71F79A7E" w:rsidR="00CF21CE" w:rsidRDefault="00CF21CE" w:rsidP="00DB5488">
            <w:pPr>
              <w:numPr>
                <w:ilvl w:val="0"/>
                <w:numId w:val="653"/>
              </w:numPr>
              <w:ind w:left="606" w:hanging="425"/>
              <w:contextualSpacing/>
              <w:rPr>
                <w:sz w:val="24"/>
                <w:szCs w:val="24"/>
              </w:rPr>
            </w:pPr>
            <w:r>
              <w:rPr>
                <w:sz w:val="24"/>
                <w:szCs w:val="24"/>
              </w:rPr>
              <w:t>U</w:t>
            </w:r>
            <w:r w:rsidRPr="00CF21CE">
              <w:rPr>
                <w:sz w:val="24"/>
                <w:szCs w:val="24"/>
              </w:rPr>
              <w:t>stawa o wyrobach medycznych</w:t>
            </w:r>
            <w:r>
              <w:rPr>
                <w:sz w:val="24"/>
                <w:szCs w:val="24"/>
              </w:rPr>
              <w:t>.</w:t>
            </w:r>
          </w:p>
          <w:p w14:paraId="42EEBC60" w14:textId="406D314B" w:rsidR="00CF21CE" w:rsidRPr="00CF21CE" w:rsidRDefault="00CF21CE" w:rsidP="00DB5488">
            <w:pPr>
              <w:numPr>
                <w:ilvl w:val="0"/>
                <w:numId w:val="653"/>
              </w:numPr>
              <w:ind w:left="606" w:hanging="425"/>
              <w:contextualSpacing/>
              <w:rPr>
                <w:sz w:val="24"/>
                <w:szCs w:val="24"/>
              </w:rPr>
            </w:pPr>
            <w:r>
              <w:rPr>
                <w:sz w:val="24"/>
                <w:szCs w:val="24"/>
              </w:rPr>
              <w:t>U</w:t>
            </w:r>
            <w:r w:rsidRPr="00CF21CE">
              <w:rPr>
                <w:sz w:val="24"/>
                <w:szCs w:val="24"/>
              </w:rPr>
              <w:t>stawa z dnia 16 września 2011 r. o współpracy rozwojowej</w:t>
            </w:r>
            <w:r>
              <w:rPr>
                <w:sz w:val="24"/>
                <w:szCs w:val="24"/>
              </w:rPr>
              <w:t>.</w:t>
            </w:r>
          </w:p>
          <w:p w14:paraId="0FC44C38" w14:textId="77777777" w:rsidR="00CF21CE" w:rsidRPr="00CF21CE" w:rsidRDefault="00CF21CE" w:rsidP="00DB5488">
            <w:pPr>
              <w:numPr>
                <w:ilvl w:val="0"/>
                <w:numId w:val="653"/>
              </w:numPr>
              <w:ind w:left="606" w:hanging="425"/>
              <w:contextualSpacing/>
              <w:rPr>
                <w:sz w:val="24"/>
                <w:szCs w:val="24"/>
              </w:rPr>
            </w:pPr>
            <w:r w:rsidRPr="00CF21CE">
              <w:rPr>
                <w:sz w:val="24"/>
                <w:szCs w:val="24"/>
              </w:rPr>
              <w:t>Ustawa o wojewodzie i administracji rządowej w województwie.</w:t>
            </w:r>
          </w:p>
          <w:p w14:paraId="78ACAF3F" w14:textId="77777777" w:rsidR="00CF21CE" w:rsidRPr="00CF21CE" w:rsidRDefault="00CF21CE" w:rsidP="00DB5488">
            <w:pPr>
              <w:numPr>
                <w:ilvl w:val="0"/>
                <w:numId w:val="653"/>
              </w:numPr>
              <w:ind w:left="606" w:hanging="425"/>
              <w:contextualSpacing/>
              <w:rPr>
                <w:sz w:val="24"/>
                <w:szCs w:val="24"/>
              </w:rPr>
            </w:pPr>
            <w:r w:rsidRPr="00CF21CE">
              <w:rPr>
                <w:sz w:val="24"/>
                <w:szCs w:val="24"/>
              </w:rPr>
              <w:t>Ustawa o działach administracji rządowej.</w:t>
            </w:r>
          </w:p>
          <w:p w14:paraId="13CBF8DA" w14:textId="77777777" w:rsidR="00CF21CE" w:rsidRPr="00CF21CE" w:rsidRDefault="00CF21CE" w:rsidP="00DB5488">
            <w:pPr>
              <w:numPr>
                <w:ilvl w:val="0"/>
                <w:numId w:val="653"/>
              </w:numPr>
              <w:ind w:left="606" w:hanging="425"/>
              <w:contextualSpacing/>
              <w:rPr>
                <w:sz w:val="24"/>
                <w:szCs w:val="24"/>
              </w:rPr>
            </w:pPr>
            <w:r w:rsidRPr="00CF21CE">
              <w:rPr>
                <w:sz w:val="24"/>
                <w:szCs w:val="24"/>
              </w:rPr>
              <w:t>Ustawa o samorządzie powiatowym.</w:t>
            </w:r>
          </w:p>
          <w:p w14:paraId="13168B81" w14:textId="2941856F" w:rsidR="00CF21CE" w:rsidRPr="00CF21CE" w:rsidRDefault="00CF21CE" w:rsidP="00DB5488">
            <w:pPr>
              <w:numPr>
                <w:ilvl w:val="0"/>
                <w:numId w:val="653"/>
              </w:numPr>
              <w:ind w:left="606" w:hanging="425"/>
              <w:contextualSpacing/>
              <w:rPr>
                <w:sz w:val="24"/>
                <w:szCs w:val="24"/>
              </w:rPr>
            </w:pPr>
            <w:r w:rsidRPr="00CF21CE">
              <w:rPr>
                <w:sz w:val="24"/>
                <w:szCs w:val="24"/>
              </w:rPr>
              <w:t>Ustawa o samorządzie gminnym.</w:t>
            </w:r>
          </w:p>
        </w:tc>
      </w:tr>
    </w:tbl>
    <w:p w14:paraId="0EDFB387" w14:textId="77777777" w:rsidR="00CF21CE" w:rsidRPr="00CF21CE" w:rsidRDefault="00CF21CE" w:rsidP="00CF21CE">
      <w:pPr>
        <w:spacing w:after="120" w:line="360" w:lineRule="atLeast"/>
        <w:rPr>
          <w:rFonts w:cs="Times New Roman"/>
          <w:b/>
          <w:bCs/>
          <w:color w:val="FF0000"/>
          <w:sz w:val="24"/>
          <w:szCs w:val="24"/>
        </w:rPr>
      </w:pPr>
      <w:r w:rsidRPr="00CF21CE">
        <w:rPr>
          <w:rFonts w:cs="Times New Roman"/>
          <w:b/>
          <w:bCs/>
          <w:color w:val="FF0000"/>
          <w:sz w:val="24"/>
          <w:szCs w:val="24"/>
        </w:rPr>
        <w:t>II. Przebieg działań</w:t>
      </w:r>
    </w:p>
    <w:tbl>
      <w:tblPr>
        <w:tblStyle w:val="Tabela-Siatka4431"/>
        <w:tblW w:w="14596" w:type="dxa"/>
        <w:tblLook w:val="04A0" w:firstRow="1" w:lastRow="0" w:firstColumn="1" w:lastColumn="0" w:noHBand="0" w:noVBand="1"/>
      </w:tblPr>
      <w:tblGrid>
        <w:gridCol w:w="559"/>
        <w:gridCol w:w="10493"/>
        <w:gridCol w:w="3544"/>
      </w:tblGrid>
      <w:tr w:rsidR="00CF21CE" w:rsidRPr="00CF21CE" w14:paraId="295509FC" w14:textId="77777777" w:rsidTr="00CF21CE">
        <w:trPr>
          <w:trHeight w:val="417"/>
        </w:trPr>
        <w:tc>
          <w:tcPr>
            <w:tcW w:w="559" w:type="dxa"/>
            <w:shd w:val="clear" w:color="auto" w:fill="BFBFBF" w:themeFill="background1" w:themeFillShade="BF"/>
            <w:vAlign w:val="center"/>
          </w:tcPr>
          <w:p w14:paraId="36F70554" w14:textId="77777777" w:rsidR="00CF21CE" w:rsidRPr="00CF21CE" w:rsidRDefault="00CF21CE" w:rsidP="00CF21CE">
            <w:pPr>
              <w:jc w:val="center"/>
              <w:rPr>
                <w:b/>
                <w:bCs/>
                <w:sz w:val="24"/>
                <w:szCs w:val="24"/>
              </w:rPr>
            </w:pPr>
            <w:bookmarkStart w:id="64" w:name="_Hlk152333214"/>
            <w:r w:rsidRPr="00CF21CE">
              <w:rPr>
                <w:b/>
                <w:bCs/>
                <w:sz w:val="24"/>
                <w:szCs w:val="24"/>
              </w:rPr>
              <w:t xml:space="preserve">Lp. </w:t>
            </w:r>
          </w:p>
        </w:tc>
        <w:tc>
          <w:tcPr>
            <w:tcW w:w="10493" w:type="dxa"/>
            <w:shd w:val="clear" w:color="auto" w:fill="BFBFBF" w:themeFill="background1" w:themeFillShade="BF"/>
            <w:vAlign w:val="center"/>
          </w:tcPr>
          <w:p w14:paraId="3D9445B3" w14:textId="77777777" w:rsidR="00CF21CE" w:rsidRPr="00CF21CE" w:rsidRDefault="00CF21CE" w:rsidP="00CF21CE">
            <w:pPr>
              <w:jc w:val="center"/>
              <w:rPr>
                <w:b/>
                <w:bCs/>
                <w:sz w:val="24"/>
                <w:szCs w:val="24"/>
              </w:rPr>
            </w:pPr>
            <w:r w:rsidRPr="00CF21CE">
              <w:rPr>
                <w:b/>
                <w:bCs/>
                <w:sz w:val="24"/>
                <w:szCs w:val="24"/>
              </w:rPr>
              <w:t xml:space="preserve"> Przedsięwzięcie</w:t>
            </w:r>
          </w:p>
        </w:tc>
        <w:tc>
          <w:tcPr>
            <w:tcW w:w="3544" w:type="dxa"/>
            <w:shd w:val="clear" w:color="auto" w:fill="BFBFBF" w:themeFill="background1" w:themeFillShade="BF"/>
            <w:vAlign w:val="center"/>
          </w:tcPr>
          <w:p w14:paraId="7C42CA3A" w14:textId="77777777" w:rsidR="00CF21CE" w:rsidRPr="00CF21CE" w:rsidRDefault="00CF21CE" w:rsidP="00CF21CE">
            <w:pPr>
              <w:jc w:val="center"/>
              <w:rPr>
                <w:b/>
                <w:bCs/>
                <w:sz w:val="24"/>
                <w:szCs w:val="24"/>
              </w:rPr>
            </w:pPr>
            <w:r w:rsidRPr="00CF21CE">
              <w:rPr>
                <w:b/>
                <w:bCs/>
                <w:sz w:val="24"/>
                <w:szCs w:val="24"/>
              </w:rPr>
              <w:t>Wykonawca</w:t>
            </w:r>
          </w:p>
        </w:tc>
      </w:tr>
      <w:tr w:rsidR="00CF21CE" w:rsidRPr="00CF21CE" w14:paraId="02AE335F" w14:textId="77777777" w:rsidTr="00CF21CE">
        <w:tc>
          <w:tcPr>
            <w:tcW w:w="559" w:type="dxa"/>
            <w:vAlign w:val="center"/>
          </w:tcPr>
          <w:p w14:paraId="3E6CC637" w14:textId="77777777" w:rsidR="00CF21CE" w:rsidRPr="00CF21CE" w:rsidRDefault="00CF21CE" w:rsidP="00CF21CE">
            <w:pPr>
              <w:rPr>
                <w:sz w:val="24"/>
                <w:szCs w:val="24"/>
              </w:rPr>
            </w:pPr>
            <w:r w:rsidRPr="00CF21CE">
              <w:rPr>
                <w:sz w:val="24"/>
                <w:szCs w:val="24"/>
              </w:rPr>
              <w:t>1.</w:t>
            </w:r>
          </w:p>
        </w:tc>
        <w:tc>
          <w:tcPr>
            <w:tcW w:w="10493" w:type="dxa"/>
            <w:vAlign w:val="center"/>
          </w:tcPr>
          <w:p w14:paraId="6DFCF243" w14:textId="77777777" w:rsidR="00CF21CE" w:rsidRPr="00CF21CE" w:rsidRDefault="00CF21CE" w:rsidP="00CF21CE">
            <w:pPr>
              <w:rPr>
                <w:sz w:val="24"/>
                <w:szCs w:val="24"/>
              </w:rPr>
            </w:pPr>
            <w:r w:rsidRPr="00CF21CE">
              <w:rPr>
                <w:sz w:val="24"/>
                <w:szCs w:val="24"/>
              </w:rPr>
              <w:t xml:space="preserve">Monitorowanie rozwoju sytuacji kryzysowej, stwarzającej możliwość zaistnienia zagrożenia życia ludzkiego oraz drastycznego pogorszenia się warunków bytowych ludności lub możliwości wystąpienia znacznych szkód i strat materialnych, wynikających z nieprzewidzianych zdarzeń i okoliczności oraz klęsk żywiołowych i sytuacji kryzysowych – w przypadku bezwzględnej potrzeby użycia rezerw strategicznych – </w:t>
            </w:r>
            <w:r w:rsidRPr="00CF21CE">
              <w:rPr>
                <w:b/>
                <w:bCs/>
                <w:sz w:val="24"/>
                <w:szCs w:val="24"/>
                <w:u w:val="single"/>
              </w:rPr>
              <w:t>przygotowanie i skierowanie stosownego zapotrzebowania do  wojewody pomorskiego.</w:t>
            </w:r>
          </w:p>
        </w:tc>
        <w:tc>
          <w:tcPr>
            <w:tcW w:w="3544" w:type="dxa"/>
            <w:vAlign w:val="center"/>
          </w:tcPr>
          <w:p w14:paraId="1BE6DCB8" w14:textId="77777777" w:rsidR="00CF21CE" w:rsidRPr="00CF21CE" w:rsidRDefault="00CF21CE" w:rsidP="00CF21CE">
            <w:pPr>
              <w:rPr>
                <w:smallCaps/>
                <w:sz w:val="24"/>
                <w:szCs w:val="24"/>
              </w:rPr>
            </w:pPr>
            <w:r w:rsidRPr="00CF21CE">
              <w:rPr>
                <w:sz w:val="24"/>
                <w:szCs w:val="24"/>
              </w:rPr>
              <w:t>Organ administracji samorządowej podmiot- uczestnik reagowania</w:t>
            </w:r>
          </w:p>
        </w:tc>
      </w:tr>
      <w:tr w:rsidR="00CF21CE" w:rsidRPr="00CF21CE" w14:paraId="2C4C272F" w14:textId="77777777" w:rsidTr="00CF21CE">
        <w:tc>
          <w:tcPr>
            <w:tcW w:w="559" w:type="dxa"/>
            <w:vAlign w:val="center"/>
          </w:tcPr>
          <w:p w14:paraId="6FF583A6" w14:textId="77777777" w:rsidR="00CF21CE" w:rsidRPr="00CF21CE" w:rsidRDefault="00CF21CE" w:rsidP="00CF21CE">
            <w:pPr>
              <w:rPr>
                <w:sz w:val="24"/>
                <w:szCs w:val="24"/>
              </w:rPr>
            </w:pPr>
            <w:r w:rsidRPr="00CF21CE">
              <w:rPr>
                <w:sz w:val="24"/>
                <w:szCs w:val="24"/>
              </w:rPr>
              <w:t>2.</w:t>
            </w:r>
          </w:p>
        </w:tc>
        <w:tc>
          <w:tcPr>
            <w:tcW w:w="10493" w:type="dxa"/>
            <w:vAlign w:val="center"/>
          </w:tcPr>
          <w:p w14:paraId="38C863BB" w14:textId="77777777" w:rsidR="00CF21CE" w:rsidRPr="00CF21CE" w:rsidRDefault="00CF21CE" w:rsidP="00CF21CE">
            <w:pPr>
              <w:rPr>
                <w:b/>
                <w:bCs/>
                <w:sz w:val="24"/>
                <w:szCs w:val="24"/>
                <w:u w:val="single"/>
              </w:rPr>
            </w:pPr>
            <w:r w:rsidRPr="00CF21CE">
              <w:rPr>
                <w:sz w:val="24"/>
                <w:szCs w:val="24"/>
              </w:rPr>
              <w:t xml:space="preserve">Monitorowanie rozwoju sytuacji kryzysowej, stwarzającej możliwość zaistnienia zagrożenia życia ludzkiego oraz drastycznego pogorszenia się warunków bytowych ludności lub możliwości wystąpienia znacznych szkód i strat materialnych, wynikających z nieprzewidzianych zdarzeń i okoliczności oraz klęsk żywiołowych i sytuacji kryzysowych – w przypadku otrzymania stosownego zapotrzebowania bezwzględnej potrzeby użycia rezerw strategicznych </w:t>
            </w:r>
            <w:r w:rsidRPr="00CF21CE">
              <w:rPr>
                <w:b/>
                <w:bCs/>
                <w:sz w:val="24"/>
                <w:szCs w:val="24"/>
                <w:u w:val="single"/>
              </w:rPr>
              <w:t>przygotowanie i skierowanie do Prezesa Rady Ministrów  wniosku o udostępnienie rezerw strategicznych</w:t>
            </w:r>
          </w:p>
          <w:p w14:paraId="7AA6C10A" w14:textId="77777777" w:rsidR="00CF21CE" w:rsidRPr="00CF21CE" w:rsidRDefault="00CF21CE" w:rsidP="00CF21CE">
            <w:pPr>
              <w:ind w:left="35"/>
              <w:contextualSpacing/>
              <w:rPr>
                <w:i/>
                <w:iCs/>
                <w:sz w:val="24"/>
                <w:szCs w:val="24"/>
              </w:rPr>
            </w:pPr>
            <w:r w:rsidRPr="00CF21CE">
              <w:rPr>
                <w:i/>
                <w:iCs/>
                <w:sz w:val="24"/>
                <w:szCs w:val="24"/>
              </w:rPr>
              <w:t xml:space="preserve">Wniosek o udostępnienie rezerw strategicznych powinien zawierać co najmniej: </w:t>
            </w:r>
          </w:p>
          <w:p w14:paraId="6A48A11B" w14:textId="77777777" w:rsidR="00CF21CE" w:rsidRPr="00CF21CE" w:rsidRDefault="00CF21CE" w:rsidP="00DB5488">
            <w:pPr>
              <w:numPr>
                <w:ilvl w:val="0"/>
                <w:numId w:val="787"/>
              </w:numPr>
              <w:contextualSpacing/>
              <w:rPr>
                <w:sz w:val="24"/>
                <w:szCs w:val="24"/>
              </w:rPr>
            </w:pPr>
            <w:r w:rsidRPr="00CF21CE">
              <w:rPr>
                <w:i/>
                <w:iCs/>
                <w:sz w:val="24"/>
                <w:szCs w:val="24"/>
              </w:rPr>
              <w:t>nazwę i ilość asortymentu rezerw strategicznych;</w:t>
            </w:r>
          </w:p>
          <w:p w14:paraId="7F59680A" w14:textId="77777777" w:rsidR="00CF21CE" w:rsidRPr="00CF21CE" w:rsidRDefault="00CF21CE" w:rsidP="00DB5488">
            <w:pPr>
              <w:numPr>
                <w:ilvl w:val="0"/>
                <w:numId w:val="787"/>
              </w:numPr>
              <w:contextualSpacing/>
              <w:rPr>
                <w:sz w:val="24"/>
                <w:szCs w:val="24"/>
              </w:rPr>
            </w:pPr>
            <w:r w:rsidRPr="00CF21CE">
              <w:rPr>
                <w:i/>
                <w:iCs/>
                <w:sz w:val="24"/>
                <w:szCs w:val="24"/>
              </w:rPr>
              <w:t>cel jego wykorzystania;</w:t>
            </w:r>
          </w:p>
          <w:p w14:paraId="23F942AB" w14:textId="77777777" w:rsidR="00CF21CE" w:rsidRPr="00CF21CE" w:rsidRDefault="00CF21CE" w:rsidP="00DB5488">
            <w:pPr>
              <w:numPr>
                <w:ilvl w:val="0"/>
                <w:numId w:val="787"/>
              </w:numPr>
              <w:contextualSpacing/>
              <w:rPr>
                <w:sz w:val="24"/>
                <w:szCs w:val="24"/>
              </w:rPr>
            </w:pPr>
            <w:r w:rsidRPr="00CF21CE">
              <w:rPr>
                <w:i/>
                <w:iCs/>
                <w:sz w:val="24"/>
                <w:szCs w:val="24"/>
              </w:rPr>
              <w:t>dane podmiotu, któremu udostępnione rezerwy strategiczne będą wydane</w:t>
            </w:r>
          </w:p>
        </w:tc>
        <w:tc>
          <w:tcPr>
            <w:tcW w:w="3544" w:type="dxa"/>
            <w:vAlign w:val="center"/>
          </w:tcPr>
          <w:p w14:paraId="2C7F577D" w14:textId="77777777" w:rsidR="00CF21CE" w:rsidRPr="00CF21CE" w:rsidRDefault="00CF21CE" w:rsidP="00CF21CE">
            <w:pPr>
              <w:rPr>
                <w:sz w:val="24"/>
                <w:szCs w:val="24"/>
              </w:rPr>
            </w:pPr>
            <w:r w:rsidRPr="00CF21CE">
              <w:rPr>
                <w:sz w:val="24"/>
                <w:szCs w:val="24"/>
              </w:rPr>
              <w:t>Organy realizujące zadania w zakresie bezpieczeństwa i obronności państwa, zarządzania kryzysowego i ochrony infrastruktury krytycznej, zdrowia publicznego, porządku publicznego oraz ochrony i bezpieczeństwa obywateli, wymienione w pozycji "Uczestnicy"</w:t>
            </w:r>
          </w:p>
        </w:tc>
      </w:tr>
      <w:tr w:rsidR="00CF21CE" w:rsidRPr="00CF21CE" w14:paraId="0D023590" w14:textId="77777777" w:rsidTr="00CF21CE">
        <w:tc>
          <w:tcPr>
            <w:tcW w:w="559" w:type="dxa"/>
            <w:vAlign w:val="center"/>
          </w:tcPr>
          <w:p w14:paraId="00880893" w14:textId="77777777" w:rsidR="00CF21CE" w:rsidRPr="00CF21CE" w:rsidRDefault="00CF21CE" w:rsidP="00CF21CE">
            <w:pPr>
              <w:rPr>
                <w:sz w:val="24"/>
                <w:szCs w:val="24"/>
              </w:rPr>
            </w:pPr>
            <w:r w:rsidRPr="00CF21CE">
              <w:rPr>
                <w:sz w:val="24"/>
                <w:szCs w:val="24"/>
              </w:rPr>
              <w:t>3.</w:t>
            </w:r>
          </w:p>
        </w:tc>
        <w:tc>
          <w:tcPr>
            <w:tcW w:w="10493" w:type="dxa"/>
            <w:vAlign w:val="center"/>
          </w:tcPr>
          <w:p w14:paraId="7DBDA25A" w14:textId="77777777" w:rsidR="00CF21CE" w:rsidRPr="00CF21CE" w:rsidRDefault="00CF21CE" w:rsidP="00CF21CE">
            <w:pPr>
              <w:rPr>
                <w:sz w:val="24"/>
                <w:szCs w:val="24"/>
              </w:rPr>
            </w:pPr>
            <w:r w:rsidRPr="00CF21CE">
              <w:rPr>
                <w:sz w:val="24"/>
                <w:szCs w:val="24"/>
              </w:rPr>
              <w:t xml:space="preserve">Przygotowanie i wydanie decyzji o udostępnieniu rezerw strategicznych z urzędu albo na wniosek upoważnionego organu. </w:t>
            </w:r>
          </w:p>
          <w:p w14:paraId="6F0A4450" w14:textId="77777777" w:rsidR="00CF21CE" w:rsidRPr="00CF21CE" w:rsidRDefault="00CF21CE" w:rsidP="00CF21CE">
            <w:pPr>
              <w:rPr>
                <w:sz w:val="24"/>
                <w:szCs w:val="24"/>
              </w:rPr>
            </w:pPr>
            <w:r w:rsidRPr="00CF21CE">
              <w:rPr>
                <w:b/>
                <w:bCs/>
                <w:sz w:val="24"/>
                <w:szCs w:val="24"/>
              </w:rPr>
              <w:t>Decyzja</w:t>
            </w:r>
            <w:r w:rsidRPr="00CF21CE">
              <w:rPr>
                <w:sz w:val="24"/>
                <w:szCs w:val="24"/>
              </w:rPr>
              <w:t xml:space="preserve"> o udostępnieniu rezerw strategicznych powinna zawierać co najmniej:</w:t>
            </w:r>
          </w:p>
          <w:p w14:paraId="77EBB2E9" w14:textId="77777777" w:rsidR="00CF21CE" w:rsidRPr="00CF21CE" w:rsidRDefault="00CF21CE" w:rsidP="00DB5488">
            <w:pPr>
              <w:numPr>
                <w:ilvl w:val="0"/>
                <w:numId w:val="696"/>
              </w:numPr>
              <w:contextualSpacing/>
              <w:rPr>
                <w:i/>
                <w:iCs/>
                <w:sz w:val="24"/>
                <w:szCs w:val="24"/>
              </w:rPr>
            </w:pPr>
            <w:r w:rsidRPr="00CF21CE">
              <w:rPr>
                <w:i/>
                <w:iCs/>
                <w:sz w:val="24"/>
                <w:szCs w:val="24"/>
              </w:rPr>
              <w:t>oznaczenie organu lub podmiotu, na którego rzecz  rezerwy strategiczne są udostępnione;</w:t>
            </w:r>
          </w:p>
          <w:p w14:paraId="283B8C9B" w14:textId="77777777" w:rsidR="00CF21CE" w:rsidRPr="00CF21CE" w:rsidRDefault="00CF21CE" w:rsidP="00DB5488">
            <w:pPr>
              <w:numPr>
                <w:ilvl w:val="0"/>
                <w:numId w:val="696"/>
              </w:numPr>
              <w:contextualSpacing/>
              <w:rPr>
                <w:i/>
                <w:iCs/>
                <w:sz w:val="24"/>
                <w:szCs w:val="24"/>
              </w:rPr>
            </w:pPr>
            <w:r w:rsidRPr="00CF21CE">
              <w:rPr>
                <w:i/>
                <w:iCs/>
                <w:sz w:val="24"/>
                <w:szCs w:val="24"/>
              </w:rPr>
              <w:t>określenie udostępnionego asortymentu rezerw strategicznych i jego ilości;</w:t>
            </w:r>
          </w:p>
          <w:p w14:paraId="0F8DE8CF" w14:textId="77777777" w:rsidR="00CF21CE" w:rsidRPr="00CF21CE" w:rsidRDefault="00CF21CE" w:rsidP="00DB5488">
            <w:pPr>
              <w:numPr>
                <w:ilvl w:val="0"/>
                <w:numId w:val="696"/>
              </w:numPr>
              <w:contextualSpacing/>
              <w:rPr>
                <w:i/>
                <w:iCs/>
                <w:sz w:val="24"/>
                <w:szCs w:val="24"/>
              </w:rPr>
            </w:pPr>
            <w:r w:rsidRPr="00CF21CE">
              <w:rPr>
                <w:i/>
                <w:iCs/>
                <w:sz w:val="24"/>
                <w:szCs w:val="24"/>
              </w:rPr>
              <w:t>oznaczenie organu lub podmiotu, któremu udostępnione rezerwy strategiczne będą wydane do użycia;</w:t>
            </w:r>
          </w:p>
          <w:p w14:paraId="52290026" w14:textId="77777777" w:rsidR="00CF21CE" w:rsidRPr="00CF21CE" w:rsidRDefault="00CF21CE" w:rsidP="00DB5488">
            <w:pPr>
              <w:numPr>
                <w:ilvl w:val="0"/>
                <w:numId w:val="696"/>
              </w:numPr>
              <w:contextualSpacing/>
              <w:rPr>
                <w:i/>
                <w:iCs/>
                <w:sz w:val="24"/>
                <w:szCs w:val="24"/>
              </w:rPr>
            </w:pPr>
            <w:r w:rsidRPr="00CF21CE">
              <w:rPr>
                <w:i/>
                <w:iCs/>
                <w:sz w:val="24"/>
                <w:szCs w:val="24"/>
              </w:rPr>
              <w:t>wskazanie, czy udostępnienie rezerw strategicznych następuje z obowiązkiem zwrotu, lub zobowiązanie do zwrotu niewykorzystanej części udostępnionych rezerw strategicznych;</w:t>
            </w:r>
          </w:p>
          <w:p w14:paraId="09F79F6E" w14:textId="77777777" w:rsidR="00CF21CE" w:rsidRPr="00CF21CE" w:rsidRDefault="00CF21CE" w:rsidP="00DB5488">
            <w:pPr>
              <w:numPr>
                <w:ilvl w:val="0"/>
                <w:numId w:val="696"/>
              </w:numPr>
              <w:contextualSpacing/>
              <w:rPr>
                <w:sz w:val="24"/>
                <w:szCs w:val="24"/>
              </w:rPr>
            </w:pPr>
            <w:r w:rsidRPr="00CF21CE">
              <w:rPr>
                <w:i/>
                <w:iCs/>
                <w:sz w:val="24"/>
                <w:szCs w:val="24"/>
              </w:rPr>
              <w:t>inne szczególne warunki udostępnienia rezerw strategicznych, w tym dotyczące obowiązku przetransportowania rezerw lub ich przetworzenia lub obowiązku zawarcia umowy dotyczącej udostępnienia z obowiązkiem zwrotu, jeżeli jest to konieczne ze względu na właściwości udostępnionego asortymentu rezerw strategicznych lub jest uzasadnione innymi względami.</w:t>
            </w:r>
          </w:p>
        </w:tc>
        <w:tc>
          <w:tcPr>
            <w:tcW w:w="3544" w:type="dxa"/>
            <w:vAlign w:val="center"/>
          </w:tcPr>
          <w:tbl>
            <w:tblPr>
              <w:tblW w:w="0" w:type="auto"/>
              <w:tblBorders>
                <w:top w:val="nil"/>
                <w:left w:val="nil"/>
                <w:bottom w:val="nil"/>
                <w:right w:val="nil"/>
              </w:tblBorders>
              <w:tblLook w:val="0000" w:firstRow="0" w:lastRow="0" w:firstColumn="0" w:lastColumn="0" w:noHBand="0" w:noVBand="0"/>
            </w:tblPr>
            <w:tblGrid>
              <w:gridCol w:w="3222"/>
            </w:tblGrid>
            <w:tr w:rsidR="00CF21CE" w:rsidRPr="00CF21CE" w14:paraId="141F3A0C" w14:textId="77777777">
              <w:trPr>
                <w:trHeight w:val="222"/>
              </w:trPr>
              <w:tc>
                <w:tcPr>
                  <w:tcW w:w="0" w:type="auto"/>
                </w:tcPr>
                <w:p w14:paraId="62CE0192" w14:textId="199756FD" w:rsidR="00CF21CE" w:rsidRPr="00CF21CE" w:rsidRDefault="00CF21CE" w:rsidP="00CF21CE">
                  <w:pPr>
                    <w:autoSpaceDE w:val="0"/>
                    <w:autoSpaceDN w:val="0"/>
                    <w:adjustRightInd w:val="0"/>
                    <w:spacing w:after="0" w:line="240" w:lineRule="auto"/>
                    <w:jc w:val="left"/>
                    <w:rPr>
                      <w:rFonts w:ascii="Calibri" w:hAnsi="Calibri" w:cs="Calibri"/>
                      <w:color w:val="000000"/>
                      <w:sz w:val="24"/>
                      <w:szCs w:val="24"/>
                    </w:rPr>
                  </w:pPr>
                  <w:r w:rsidRPr="00CF21CE">
                    <w:rPr>
                      <w:rFonts w:ascii="Calibri" w:hAnsi="Calibri" w:cs="Calibri"/>
                      <w:color w:val="000000"/>
                      <w:sz w:val="24"/>
                      <w:szCs w:val="24"/>
                    </w:rPr>
                    <w:t>Minister Spraw</w:t>
                  </w:r>
                  <w:r>
                    <w:rPr>
                      <w:rFonts w:ascii="Calibri" w:hAnsi="Calibri" w:cs="Calibri"/>
                      <w:color w:val="000000"/>
                      <w:sz w:val="24"/>
                      <w:szCs w:val="24"/>
                    </w:rPr>
                    <w:t xml:space="preserve"> </w:t>
                  </w:r>
                  <w:r w:rsidRPr="00CF21CE">
                    <w:rPr>
                      <w:rFonts w:ascii="Calibri" w:hAnsi="Calibri" w:cs="Calibri"/>
                      <w:color w:val="000000"/>
                      <w:sz w:val="24"/>
                      <w:szCs w:val="24"/>
                    </w:rPr>
                    <w:t>Wewnętrznych</w:t>
                  </w:r>
                </w:p>
              </w:tc>
            </w:tr>
          </w:tbl>
          <w:p w14:paraId="7BABE878" w14:textId="249D9C39" w:rsidR="00CF21CE" w:rsidRPr="00CF21CE" w:rsidRDefault="00CF21CE" w:rsidP="00CF21CE">
            <w:pPr>
              <w:ind w:left="1617" w:hanging="1589"/>
              <w:contextualSpacing/>
              <w:jc w:val="center"/>
              <w:rPr>
                <w:sz w:val="24"/>
                <w:szCs w:val="24"/>
              </w:rPr>
            </w:pPr>
            <w:r>
              <w:rPr>
                <w:sz w:val="24"/>
                <w:szCs w:val="24"/>
              </w:rPr>
              <w:t xml:space="preserve">i </w:t>
            </w:r>
            <w:r w:rsidRPr="00CF21CE">
              <w:rPr>
                <w:sz w:val="24"/>
                <w:szCs w:val="24"/>
              </w:rPr>
              <w:t xml:space="preserve"> Administracji</w:t>
            </w:r>
          </w:p>
        </w:tc>
      </w:tr>
      <w:tr w:rsidR="00CF21CE" w:rsidRPr="00CF21CE" w14:paraId="3FE1346A" w14:textId="77777777" w:rsidTr="00CF21CE">
        <w:tc>
          <w:tcPr>
            <w:tcW w:w="559" w:type="dxa"/>
            <w:vAlign w:val="center"/>
          </w:tcPr>
          <w:p w14:paraId="28CD936E" w14:textId="77777777" w:rsidR="00CF21CE" w:rsidRPr="00CF21CE" w:rsidRDefault="00CF21CE" w:rsidP="00CF21CE">
            <w:pPr>
              <w:rPr>
                <w:sz w:val="24"/>
                <w:szCs w:val="24"/>
              </w:rPr>
            </w:pPr>
            <w:r w:rsidRPr="00CF21CE">
              <w:rPr>
                <w:sz w:val="24"/>
                <w:szCs w:val="24"/>
              </w:rPr>
              <w:t>4.</w:t>
            </w:r>
          </w:p>
        </w:tc>
        <w:tc>
          <w:tcPr>
            <w:tcW w:w="10493" w:type="dxa"/>
            <w:tcBorders>
              <w:right w:val="single" w:sz="4" w:space="0" w:color="auto"/>
            </w:tcBorders>
            <w:vAlign w:val="center"/>
          </w:tcPr>
          <w:p w14:paraId="719DACB0" w14:textId="71649146" w:rsidR="00CF21CE" w:rsidRPr="00EF3B90" w:rsidRDefault="00CF21CE" w:rsidP="00EF3B90">
            <w:pPr>
              <w:rPr>
                <w:rFonts w:cs="Calibri"/>
                <w:sz w:val="24"/>
                <w:szCs w:val="24"/>
              </w:rPr>
            </w:pPr>
            <w:r w:rsidRPr="00CF21CE">
              <w:rPr>
                <w:rFonts w:cs="Calibri"/>
                <w:sz w:val="24"/>
                <w:szCs w:val="24"/>
              </w:rPr>
              <w:t xml:space="preserve">Przekazanie decyzji </w:t>
            </w:r>
            <w:r w:rsidR="00EF3B90" w:rsidRPr="00EF3B90">
              <w:rPr>
                <w:rFonts w:cs="Calibri"/>
                <w:sz w:val="24"/>
                <w:szCs w:val="24"/>
              </w:rPr>
              <w:t>Minister Spraw Wewnętrznych</w:t>
            </w:r>
            <w:r w:rsidR="00EF3B90">
              <w:rPr>
                <w:rFonts w:cs="Calibri"/>
                <w:sz w:val="24"/>
                <w:szCs w:val="24"/>
              </w:rPr>
              <w:t xml:space="preserve"> </w:t>
            </w:r>
            <w:r w:rsidR="00EF3B90" w:rsidRPr="00EF3B90">
              <w:rPr>
                <w:rFonts w:cs="Calibri"/>
                <w:sz w:val="24"/>
                <w:szCs w:val="24"/>
              </w:rPr>
              <w:t xml:space="preserve">i  Administracji </w:t>
            </w:r>
            <w:r w:rsidRPr="00CF21CE">
              <w:rPr>
                <w:rFonts w:cs="Calibri"/>
                <w:sz w:val="24"/>
                <w:szCs w:val="24"/>
              </w:rPr>
              <w:t>do Rządowej Agencji Rezerw Strategicznych  w celu  natychmiastowej jej realizacji</w:t>
            </w:r>
            <w:r w:rsidR="00EF3B90">
              <w:rPr>
                <w:rFonts w:cs="Calibri"/>
                <w:sz w:val="24"/>
                <w:szCs w:val="24"/>
              </w:rPr>
              <w:t>.</w:t>
            </w:r>
          </w:p>
        </w:tc>
        <w:tc>
          <w:tcPr>
            <w:tcW w:w="3544" w:type="dxa"/>
            <w:tcBorders>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3222"/>
            </w:tblGrid>
            <w:tr w:rsidR="00EF3B90" w:rsidRPr="00EF3B90" w14:paraId="00582F0D" w14:textId="77777777" w:rsidTr="00E201EC">
              <w:trPr>
                <w:trHeight w:val="222"/>
              </w:trPr>
              <w:tc>
                <w:tcPr>
                  <w:tcW w:w="0" w:type="auto"/>
                </w:tcPr>
                <w:p w14:paraId="2F94F3C2" w14:textId="77777777" w:rsidR="00EF3B90" w:rsidRPr="00EF3B90" w:rsidRDefault="00EF3B90" w:rsidP="00EF3B90">
                  <w:pPr>
                    <w:autoSpaceDE w:val="0"/>
                    <w:autoSpaceDN w:val="0"/>
                    <w:adjustRightInd w:val="0"/>
                    <w:spacing w:after="0" w:line="240" w:lineRule="auto"/>
                    <w:jc w:val="left"/>
                    <w:rPr>
                      <w:rFonts w:ascii="Calibri" w:hAnsi="Calibri" w:cs="Calibri"/>
                      <w:color w:val="000000"/>
                      <w:sz w:val="24"/>
                      <w:szCs w:val="24"/>
                    </w:rPr>
                  </w:pPr>
                  <w:r w:rsidRPr="00EF3B90">
                    <w:rPr>
                      <w:rFonts w:ascii="Calibri" w:hAnsi="Calibri" w:cs="Calibri"/>
                      <w:color w:val="000000"/>
                      <w:sz w:val="24"/>
                      <w:szCs w:val="24"/>
                    </w:rPr>
                    <w:t>Minister Spraw Wewnętrznych</w:t>
                  </w:r>
                </w:p>
              </w:tc>
            </w:tr>
          </w:tbl>
          <w:p w14:paraId="48F6D1F3" w14:textId="5211A378" w:rsidR="00CF21CE" w:rsidRPr="00CF21CE" w:rsidRDefault="00EF3B90" w:rsidP="00EF3B90">
            <w:pPr>
              <w:ind w:left="103" w:hanging="103"/>
              <w:contextualSpacing/>
              <w:jc w:val="center"/>
              <w:rPr>
                <w:sz w:val="24"/>
                <w:szCs w:val="24"/>
              </w:rPr>
            </w:pPr>
            <w:r w:rsidRPr="00EF3B90">
              <w:rPr>
                <w:sz w:val="24"/>
                <w:szCs w:val="24"/>
              </w:rPr>
              <w:t>i  Administracji</w:t>
            </w:r>
          </w:p>
        </w:tc>
      </w:tr>
      <w:tr w:rsidR="00CF21CE" w:rsidRPr="00CF21CE" w14:paraId="08557E6E" w14:textId="77777777" w:rsidTr="00CF21CE">
        <w:tc>
          <w:tcPr>
            <w:tcW w:w="559" w:type="dxa"/>
            <w:vAlign w:val="center"/>
          </w:tcPr>
          <w:p w14:paraId="3DA497E1" w14:textId="77777777" w:rsidR="00CF21CE" w:rsidRPr="00CF21CE" w:rsidRDefault="00CF21CE" w:rsidP="00CF21CE">
            <w:pPr>
              <w:rPr>
                <w:sz w:val="24"/>
                <w:szCs w:val="24"/>
              </w:rPr>
            </w:pPr>
            <w:r w:rsidRPr="00CF21CE">
              <w:rPr>
                <w:sz w:val="24"/>
                <w:szCs w:val="24"/>
              </w:rPr>
              <w:t>5.</w:t>
            </w:r>
          </w:p>
        </w:tc>
        <w:tc>
          <w:tcPr>
            <w:tcW w:w="10493" w:type="dxa"/>
            <w:tcBorders>
              <w:left w:val="single" w:sz="4" w:space="0" w:color="auto"/>
              <w:right w:val="single" w:sz="4" w:space="0" w:color="auto"/>
            </w:tcBorders>
          </w:tcPr>
          <w:p w14:paraId="6E63769D" w14:textId="77777777" w:rsidR="00CF21CE" w:rsidRPr="00CF21CE" w:rsidRDefault="00CF21CE" w:rsidP="00CF21CE">
            <w:pPr>
              <w:rPr>
                <w:sz w:val="24"/>
                <w:szCs w:val="24"/>
              </w:rPr>
            </w:pPr>
            <w:r w:rsidRPr="00CF21CE">
              <w:rPr>
                <w:rFonts w:cs="Calibri"/>
                <w:sz w:val="24"/>
                <w:szCs w:val="24"/>
              </w:rPr>
              <w:t>Ustalenie warunków oraz łańcucha działań związanych z wydaniem i odbiorem przedmiotu udostępnienia, jego transportem, przetworzeniem, eksploatacją i zwrotem do zasobów rezerw strategicznych.</w:t>
            </w:r>
          </w:p>
        </w:tc>
        <w:tc>
          <w:tcPr>
            <w:tcW w:w="3544" w:type="dxa"/>
            <w:tcBorders>
              <w:left w:val="single" w:sz="4" w:space="0" w:color="auto"/>
            </w:tcBorders>
            <w:vAlign w:val="center"/>
          </w:tcPr>
          <w:p w14:paraId="78CA6A1B" w14:textId="77777777" w:rsidR="00CF21CE" w:rsidRPr="00CF21CE" w:rsidRDefault="00CF21CE" w:rsidP="00CF21CE">
            <w:pPr>
              <w:ind w:left="25"/>
              <w:contextualSpacing/>
              <w:rPr>
                <w:sz w:val="24"/>
                <w:szCs w:val="24"/>
              </w:rPr>
            </w:pPr>
            <w:r w:rsidRPr="00CF21CE">
              <w:rPr>
                <w:rFonts w:cs="Calibri"/>
                <w:sz w:val="24"/>
                <w:szCs w:val="24"/>
              </w:rPr>
              <w:t>Prezes Rządowej Agencji Rezerw Strategicznych (RARS) we współdziałaniu z organem wnioskującym</w:t>
            </w:r>
          </w:p>
        </w:tc>
      </w:tr>
      <w:tr w:rsidR="00CF21CE" w:rsidRPr="00CF21CE" w14:paraId="111BC09E" w14:textId="77777777" w:rsidTr="00CF21CE">
        <w:tc>
          <w:tcPr>
            <w:tcW w:w="559" w:type="dxa"/>
            <w:vAlign w:val="center"/>
          </w:tcPr>
          <w:p w14:paraId="52DFF5BC" w14:textId="77777777" w:rsidR="00CF21CE" w:rsidRPr="00CF21CE" w:rsidRDefault="00CF21CE" w:rsidP="00CF21CE">
            <w:pPr>
              <w:rPr>
                <w:sz w:val="24"/>
                <w:szCs w:val="24"/>
              </w:rPr>
            </w:pPr>
            <w:r w:rsidRPr="00CF21CE">
              <w:rPr>
                <w:sz w:val="24"/>
                <w:szCs w:val="24"/>
              </w:rPr>
              <w:t>6.</w:t>
            </w:r>
          </w:p>
        </w:tc>
        <w:tc>
          <w:tcPr>
            <w:tcW w:w="10493" w:type="dxa"/>
            <w:tcBorders>
              <w:left w:val="single" w:sz="4" w:space="0" w:color="auto"/>
              <w:right w:val="single" w:sz="4" w:space="0" w:color="auto"/>
            </w:tcBorders>
          </w:tcPr>
          <w:p w14:paraId="74E31AD7" w14:textId="77777777" w:rsidR="00CF21CE" w:rsidRPr="00CF21CE" w:rsidRDefault="00CF21CE" w:rsidP="00CF21CE">
            <w:pPr>
              <w:rPr>
                <w:rFonts w:cs="Calibri"/>
                <w:sz w:val="24"/>
                <w:szCs w:val="24"/>
              </w:rPr>
            </w:pPr>
            <w:r w:rsidRPr="00CF21CE">
              <w:rPr>
                <w:rFonts w:cs="Calibri"/>
                <w:sz w:val="24"/>
                <w:szCs w:val="24"/>
              </w:rPr>
              <w:t>Sporządzenie przez Agencję polecenia wydania zawierającego w szczególności:</w:t>
            </w:r>
          </w:p>
          <w:p w14:paraId="47899960" w14:textId="77777777" w:rsidR="00CF21CE" w:rsidRPr="00CF21CE" w:rsidRDefault="00CF21CE" w:rsidP="00DB5488">
            <w:pPr>
              <w:numPr>
                <w:ilvl w:val="0"/>
                <w:numId w:val="788"/>
              </w:numPr>
              <w:contextualSpacing/>
              <w:rPr>
                <w:rFonts w:cs="Calibri"/>
                <w:i/>
                <w:iCs/>
                <w:sz w:val="24"/>
                <w:szCs w:val="24"/>
              </w:rPr>
            </w:pPr>
            <w:r w:rsidRPr="00CF21CE">
              <w:rPr>
                <w:rFonts w:cs="Calibri"/>
                <w:i/>
                <w:iCs/>
                <w:sz w:val="24"/>
                <w:szCs w:val="24"/>
              </w:rPr>
              <w:t>oznaczenie podmiotu, obowiązanego do wydania rezerwy;</w:t>
            </w:r>
          </w:p>
          <w:p w14:paraId="04CDC7AD" w14:textId="77777777" w:rsidR="00CF21CE" w:rsidRPr="00CF21CE" w:rsidRDefault="00CF21CE" w:rsidP="00DB5488">
            <w:pPr>
              <w:numPr>
                <w:ilvl w:val="0"/>
                <w:numId w:val="788"/>
              </w:numPr>
              <w:contextualSpacing/>
              <w:rPr>
                <w:rFonts w:cs="Calibri"/>
                <w:i/>
                <w:iCs/>
                <w:sz w:val="24"/>
                <w:szCs w:val="24"/>
              </w:rPr>
            </w:pPr>
            <w:r w:rsidRPr="00CF21CE">
              <w:rPr>
                <w:rFonts w:cs="Calibri"/>
                <w:i/>
                <w:iCs/>
                <w:sz w:val="24"/>
                <w:szCs w:val="24"/>
              </w:rPr>
              <w:t xml:space="preserve"> oznaczenie magazynu, z którego ma nastąpić wydanie rezerwy;</w:t>
            </w:r>
          </w:p>
          <w:p w14:paraId="6571FC7B" w14:textId="77777777" w:rsidR="00CF21CE" w:rsidRPr="00CF21CE" w:rsidRDefault="00CF21CE" w:rsidP="00DB5488">
            <w:pPr>
              <w:numPr>
                <w:ilvl w:val="0"/>
                <w:numId w:val="788"/>
              </w:numPr>
              <w:contextualSpacing/>
              <w:rPr>
                <w:rFonts w:cs="Calibri"/>
                <w:i/>
                <w:iCs/>
                <w:sz w:val="24"/>
                <w:szCs w:val="24"/>
              </w:rPr>
            </w:pPr>
            <w:r w:rsidRPr="00CF21CE">
              <w:rPr>
                <w:rFonts w:cs="Calibri"/>
                <w:i/>
                <w:iCs/>
                <w:sz w:val="24"/>
                <w:szCs w:val="24"/>
              </w:rPr>
              <w:t>oznaczenie, ilość, jednostki miary i ewentualnie inne dane identyfikujące rezerwy;</w:t>
            </w:r>
          </w:p>
          <w:p w14:paraId="60EFE335" w14:textId="77777777" w:rsidR="00CF21CE" w:rsidRPr="00CF21CE" w:rsidRDefault="00CF21CE" w:rsidP="00DB5488">
            <w:pPr>
              <w:numPr>
                <w:ilvl w:val="0"/>
                <w:numId w:val="788"/>
              </w:numPr>
              <w:contextualSpacing/>
              <w:rPr>
                <w:rFonts w:cs="Calibri"/>
                <w:i/>
                <w:iCs/>
                <w:sz w:val="24"/>
                <w:szCs w:val="24"/>
              </w:rPr>
            </w:pPr>
            <w:r w:rsidRPr="00CF21CE">
              <w:rPr>
                <w:rFonts w:cs="Calibri"/>
                <w:i/>
                <w:iCs/>
                <w:sz w:val="24"/>
                <w:szCs w:val="24"/>
              </w:rPr>
              <w:t>oznaczenie organu, na rzecz którego rezerwy są udostępniane;</w:t>
            </w:r>
          </w:p>
          <w:p w14:paraId="6DEC5100" w14:textId="77777777" w:rsidR="00CF21CE" w:rsidRPr="00CF21CE" w:rsidRDefault="00CF21CE" w:rsidP="00DB5488">
            <w:pPr>
              <w:numPr>
                <w:ilvl w:val="0"/>
                <w:numId w:val="788"/>
              </w:numPr>
              <w:contextualSpacing/>
              <w:rPr>
                <w:rFonts w:cs="Calibri"/>
                <w:i/>
                <w:iCs/>
                <w:sz w:val="24"/>
                <w:szCs w:val="24"/>
              </w:rPr>
            </w:pPr>
            <w:r w:rsidRPr="00CF21CE">
              <w:rPr>
                <w:rFonts w:cs="Calibri"/>
                <w:i/>
                <w:iCs/>
                <w:sz w:val="24"/>
                <w:szCs w:val="24"/>
              </w:rPr>
              <w:t>oznaczenie odbiorcy rezerwy;</w:t>
            </w:r>
          </w:p>
          <w:p w14:paraId="1DEC6AA8" w14:textId="77777777" w:rsidR="00CF21CE" w:rsidRPr="00CF21CE" w:rsidRDefault="00CF21CE" w:rsidP="00DB5488">
            <w:pPr>
              <w:numPr>
                <w:ilvl w:val="0"/>
                <w:numId w:val="788"/>
              </w:numPr>
              <w:contextualSpacing/>
              <w:rPr>
                <w:rFonts w:cs="Calibri"/>
                <w:i/>
                <w:iCs/>
                <w:sz w:val="24"/>
                <w:szCs w:val="24"/>
              </w:rPr>
            </w:pPr>
            <w:r w:rsidRPr="00CF21CE">
              <w:rPr>
                <w:rFonts w:cs="Calibri"/>
                <w:i/>
                <w:iCs/>
                <w:sz w:val="24"/>
                <w:szCs w:val="24"/>
              </w:rPr>
              <w:t>termin wydania rezerwy/harmonogram odbioru;</w:t>
            </w:r>
          </w:p>
          <w:p w14:paraId="11C47A0A" w14:textId="77777777" w:rsidR="00CF21CE" w:rsidRPr="00CF21CE" w:rsidRDefault="00CF21CE" w:rsidP="00DB5488">
            <w:pPr>
              <w:numPr>
                <w:ilvl w:val="0"/>
                <w:numId w:val="788"/>
              </w:numPr>
              <w:contextualSpacing/>
              <w:rPr>
                <w:rFonts w:cs="Calibri"/>
                <w:i/>
                <w:iCs/>
                <w:sz w:val="24"/>
                <w:szCs w:val="24"/>
              </w:rPr>
            </w:pPr>
            <w:r w:rsidRPr="00CF21CE">
              <w:rPr>
                <w:rFonts w:cs="Calibri"/>
                <w:i/>
                <w:iCs/>
                <w:sz w:val="24"/>
                <w:szCs w:val="24"/>
              </w:rPr>
              <w:t>imię i nazwisko oraz numer dokumentu tożsamości osoby lub osób upoważnionych do fizycznego odbioru rezerwy, jeżeli taka informacja została Agencji przekazana</w:t>
            </w:r>
          </w:p>
        </w:tc>
        <w:tc>
          <w:tcPr>
            <w:tcW w:w="3544" w:type="dxa"/>
            <w:tcBorders>
              <w:left w:val="single" w:sz="4" w:space="0" w:color="auto"/>
            </w:tcBorders>
            <w:vAlign w:val="center"/>
          </w:tcPr>
          <w:p w14:paraId="398A7E4A" w14:textId="5A2CA334" w:rsidR="00CF21CE" w:rsidRPr="00CF21CE" w:rsidRDefault="00CF21CE" w:rsidP="00CF21CE">
            <w:pPr>
              <w:ind w:left="25"/>
              <w:contextualSpacing/>
              <w:rPr>
                <w:rFonts w:cs="Calibri"/>
                <w:sz w:val="24"/>
                <w:szCs w:val="24"/>
              </w:rPr>
            </w:pPr>
            <w:r w:rsidRPr="00CF21CE">
              <w:rPr>
                <w:rFonts w:cs="Calibri"/>
                <w:sz w:val="24"/>
                <w:szCs w:val="24"/>
              </w:rPr>
              <w:t>Rządow</w:t>
            </w:r>
            <w:r w:rsidR="00EF3B90">
              <w:rPr>
                <w:rFonts w:cs="Calibri"/>
                <w:sz w:val="24"/>
                <w:szCs w:val="24"/>
              </w:rPr>
              <w:t>a</w:t>
            </w:r>
            <w:r w:rsidRPr="00CF21CE">
              <w:rPr>
                <w:rFonts w:cs="Calibri"/>
                <w:sz w:val="24"/>
                <w:szCs w:val="24"/>
              </w:rPr>
              <w:t xml:space="preserve"> Agencj</w:t>
            </w:r>
            <w:r w:rsidR="00EF3B90">
              <w:rPr>
                <w:rFonts w:cs="Calibri"/>
                <w:sz w:val="24"/>
                <w:szCs w:val="24"/>
              </w:rPr>
              <w:t>a</w:t>
            </w:r>
            <w:r w:rsidRPr="00CF21CE">
              <w:rPr>
                <w:rFonts w:cs="Calibri"/>
                <w:sz w:val="24"/>
                <w:szCs w:val="24"/>
              </w:rPr>
              <w:t xml:space="preserve"> Rezerw Strategicznych (RARS)</w:t>
            </w:r>
          </w:p>
        </w:tc>
      </w:tr>
      <w:tr w:rsidR="00CF21CE" w:rsidRPr="00CF21CE" w14:paraId="350AD750" w14:textId="77777777" w:rsidTr="00CF21CE">
        <w:trPr>
          <w:trHeight w:val="788"/>
        </w:trPr>
        <w:tc>
          <w:tcPr>
            <w:tcW w:w="559" w:type="dxa"/>
            <w:vAlign w:val="center"/>
          </w:tcPr>
          <w:p w14:paraId="70B917CE" w14:textId="77777777" w:rsidR="00CF21CE" w:rsidRPr="00CF21CE" w:rsidRDefault="00CF21CE" w:rsidP="00CF21CE">
            <w:pPr>
              <w:rPr>
                <w:sz w:val="24"/>
                <w:szCs w:val="24"/>
              </w:rPr>
            </w:pPr>
            <w:r w:rsidRPr="00CF21CE">
              <w:rPr>
                <w:sz w:val="24"/>
                <w:szCs w:val="24"/>
              </w:rPr>
              <w:t>7.</w:t>
            </w:r>
          </w:p>
        </w:tc>
        <w:tc>
          <w:tcPr>
            <w:tcW w:w="10493" w:type="dxa"/>
            <w:tcBorders>
              <w:right w:val="single" w:sz="4" w:space="0" w:color="auto"/>
            </w:tcBorders>
            <w:vAlign w:val="center"/>
          </w:tcPr>
          <w:p w14:paraId="07D332B3" w14:textId="485D9E25" w:rsidR="00CF21CE" w:rsidRPr="00CF21CE" w:rsidRDefault="00EF3B90" w:rsidP="00CF21CE">
            <w:pPr>
              <w:rPr>
                <w:sz w:val="24"/>
                <w:szCs w:val="24"/>
              </w:rPr>
            </w:pPr>
            <w:r w:rsidRPr="00EF3B90">
              <w:rPr>
                <w:rFonts w:cs="Calibri"/>
                <w:sz w:val="24"/>
                <w:szCs w:val="24"/>
              </w:rPr>
              <w:t>Odbiór przedmiotu udostępnienia zgodnie ze wskazaniami zawartymi w poleceniu wydania</w:t>
            </w:r>
            <w:r>
              <w:rPr>
                <w:rFonts w:cs="Calibri"/>
                <w:sz w:val="24"/>
                <w:szCs w:val="24"/>
              </w:rPr>
              <w:t>.</w:t>
            </w:r>
          </w:p>
        </w:tc>
        <w:tc>
          <w:tcPr>
            <w:tcW w:w="3544" w:type="dxa"/>
            <w:tcBorders>
              <w:left w:val="single" w:sz="4" w:space="0" w:color="auto"/>
            </w:tcBorders>
            <w:vAlign w:val="center"/>
          </w:tcPr>
          <w:p w14:paraId="4C4CB00E" w14:textId="12E9741B" w:rsidR="00CF21CE" w:rsidRPr="00CF21CE" w:rsidRDefault="00EF3B90" w:rsidP="00CF21CE">
            <w:pPr>
              <w:ind w:left="25"/>
              <w:contextualSpacing/>
              <w:rPr>
                <w:sz w:val="24"/>
                <w:szCs w:val="24"/>
              </w:rPr>
            </w:pPr>
            <w:r w:rsidRPr="00EF3B90">
              <w:rPr>
                <w:rFonts w:cs="Calibri"/>
                <w:sz w:val="24"/>
                <w:szCs w:val="24"/>
              </w:rPr>
              <w:t>Wskazany przez organ wnioskujący podmiot na rzecz którego udostępniono rezerwy strategiczne</w:t>
            </w:r>
          </w:p>
        </w:tc>
      </w:tr>
      <w:tr w:rsidR="00CF21CE" w:rsidRPr="00CF21CE" w14:paraId="584846BB" w14:textId="77777777" w:rsidTr="00CF21CE">
        <w:tc>
          <w:tcPr>
            <w:tcW w:w="559" w:type="dxa"/>
            <w:vAlign w:val="center"/>
          </w:tcPr>
          <w:p w14:paraId="7BF2E3D0" w14:textId="77777777" w:rsidR="00CF21CE" w:rsidRPr="00CF21CE" w:rsidRDefault="00CF21CE" w:rsidP="00CF21CE">
            <w:pPr>
              <w:rPr>
                <w:sz w:val="24"/>
                <w:szCs w:val="24"/>
              </w:rPr>
            </w:pPr>
            <w:r w:rsidRPr="00CF21CE">
              <w:rPr>
                <w:sz w:val="24"/>
                <w:szCs w:val="24"/>
              </w:rPr>
              <w:t>8.</w:t>
            </w:r>
          </w:p>
        </w:tc>
        <w:tc>
          <w:tcPr>
            <w:tcW w:w="10493" w:type="dxa"/>
            <w:tcBorders>
              <w:right w:val="single" w:sz="4" w:space="0" w:color="auto"/>
            </w:tcBorders>
            <w:vAlign w:val="center"/>
          </w:tcPr>
          <w:p w14:paraId="301A94E8" w14:textId="77777777" w:rsidR="00CF21CE" w:rsidRPr="00CF21CE" w:rsidRDefault="00CF21CE" w:rsidP="00CF21CE">
            <w:pPr>
              <w:rPr>
                <w:sz w:val="24"/>
                <w:szCs w:val="24"/>
              </w:rPr>
            </w:pPr>
            <w:r w:rsidRPr="00CF21CE">
              <w:rPr>
                <w:rFonts w:cs="Calibri"/>
                <w:sz w:val="24"/>
                <w:szCs w:val="24"/>
              </w:rPr>
              <w:t>Wykorzystanie udostępnionych rezerw strategicznych zgodnie z ich przeznaczeniem  i stworzenie warunków niezagrażających funkcjonowaniu społeczności oraz złagodzenie szkód i strat materialnych wynikających z nieprzewidzianych zdarzeń i okoliczności.</w:t>
            </w:r>
          </w:p>
        </w:tc>
        <w:tc>
          <w:tcPr>
            <w:tcW w:w="3544" w:type="dxa"/>
            <w:tcBorders>
              <w:left w:val="single" w:sz="4" w:space="0" w:color="auto"/>
            </w:tcBorders>
            <w:vAlign w:val="center"/>
          </w:tcPr>
          <w:p w14:paraId="06CF42F4" w14:textId="77777777" w:rsidR="00CF21CE" w:rsidRPr="00CF21CE" w:rsidRDefault="00CF21CE" w:rsidP="00CF21CE">
            <w:pPr>
              <w:ind w:left="25"/>
              <w:contextualSpacing/>
              <w:rPr>
                <w:sz w:val="24"/>
                <w:szCs w:val="24"/>
              </w:rPr>
            </w:pPr>
            <w:r w:rsidRPr="00CF21CE">
              <w:rPr>
                <w:rFonts w:cs="Calibri"/>
                <w:sz w:val="24"/>
                <w:szCs w:val="24"/>
              </w:rPr>
              <w:t>Podmiot/podmioty na rzecz którego udostępniono rezerwy strategiczne</w:t>
            </w:r>
          </w:p>
        </w:tc>
      </w:tr>
      <w:tr w:rsidR="00CF21CE" w:rsidRPr="00CF21CE" w14:paraId="614DD6B3" w14:textId="77777777" w:rsidTr="00CF21CE">
        <w:tc>
          <w:tcPr>
            <w:tcW w:w="559" w:type="dxa"/>
            <w:vAlign w:val="center"/>
          </w:tcPr>
          <w:p w14:paraId="67CE67B2" w14:textId="77777777" w:rsidR="00CF21CE" w:rsidRPr="00CF21CE" w:rsidRDefault="00CF21CE" w:rsidP="00CF21CE">
            <w:pPr>
              <w:rPr>
                <w:sz w:val="24"/>
                <w:szCs w:val="24"/>
              </w:rPr>
            </w:pPr>
            <w:r w:rsidRPr="00CF21CE">
              <w:rPr>
                <w:sz w:val="24"/>
                <w:szCs w:val="24"/>
              </w:rPr>
              <w:t>9.</w:t>
            </w:r>
          </w:p>
        </w:tc>
        <w:tc>
          <w:tcPr>
            <w:tcW w:w="10493" w:type="dxa"/>
            <w:tcBorders>
              <w:right w:val="single" w:sz="4" w:space="0" w:color="auto"/>
            </w:tcBorders>
            <w:vAlign w:val="center"/>
          </w:tcPr>
          <w:p w14:paraId="746D09DA" w14:textId="77777777" w:rsidR="00CF21CE" w:rsidRPr="00CF21CE" w:rsidRDefault="00CF21CE" w:rsidP="00CF21CE">
            <w:pPr>
              <w:ind w:left="35"/>
              <w:contextualSpacing/>
              <w:rPr>
                <w:sz w:val="24"/>
                <w:szCs w:val="24"/>
              </w:rPr>
            </w:pPr>
            <w:r w:rsidRPr="00CF21CE">
              <w:rPr>
                <w:rFonts w:cs="Calibri"/>
                <w:sz w:val="24"/>
                <w:szCs w:val="24"/>
              </w:rPr>
              <w:t>Dokonanie zwrotu części niewykorzystanych rezerw strategicznych zgodnie z podjętymi ustaleniami i otrzymanymi dokumentami – w przypadku częściowego ich niewykorzystania</w:t>
            </w:r>
          </w:p>
        </w:tc>
        <w:tc>
          <w:tcPr>
            <w:tcW w:w="3544" w:type="dxa"/>
            <w:tcBorders>
              <w:left w:val="single" w:sz="4" w:space="0" w:color="auto"/>
            </w:tcBorders>
            <w:vAlign w:val="center"/>
          </w:tcPr>
          <w:p w14:paraId="161FE982" w14:textId="77777777" w:rsidR="00CF21CE" w:rsidRPr="00CF21CE" w:rsidRDefault="00CF21CE" w:rsidP="00CF21CE">
            <w:pPr>
              <w:ind w:left="25"/>
              <w:contextualSpacing/>
              <w:rPr>
                <w:sz w:val="24"/>
                <w:szCs w:val="24"/>
              </w:rPr>
            </w:pPr>
            <w:r w:rsidRPr="00CF21CE">
              <w:rPr>
                <w:rFonts w:cs="Calibri"/>
                <w:sz w:val="24"/>
                <w:szCs w:val="24"/>
              </w:rPr>
              <w:t>Podmiot/podmioty na rzecz którego udostępniono rezerwy strategiczne</w:t>
            </w:r>
          </w:p>
        </w:tc>
      </w:tr>
      <w:tr w:rsidR="00CF21CE" w:rsidRPr="00CF21CE" w14:paraId="1AAD4E6B" w14:textId="77777777" w:rsidTr="00CF21CE">
        <w:tc>
          <w:tcPr>
            <w:tcW w:w="559" w:type="dxa"/>
            <w:vAlign w:val="center"/>
          </w:tcPr>
          <w:p w14:paraId="02326CE5" w14:textId="77777777" w:rsidR="00CF21CE" w:rsidRPr="00CF21CE" w:rsidRDefault="00CF21CE" w:rsidP="00CF21CE">
            <w:pPr>
              <w:rPr>
                <w:sz w:val="24"/>
                <w:szCs w:val="24"/>
              </w:rPr>
            </w:pPr>
            <w:r w:rsidRPr="00CF21CE">
              <w:rPr>
                <w:sz w:val="24"/>
                <w:szCs w:val="24"/>
              </w:rPr>
              <w:t>10.</w:t>
            </w:r>
          </w:p>
        </w:tc>
        <w:tc>
          <w:tcPr>
            <w:tcW w:w="10493" w:type="dxa"/>
            <w:tcBorders>
              <w:right w:val="single" w:sz="4" w:space="0" w:color="auto"/>
            </w:tcBorders>
            <w:vAlign w:val="center"/>
          </w:tcPr>
          <w:p w14:paraId="638834D4" w14:textId="77777777" w:rsidR="00CF21CE" w:rsidRPr="00CF21CE" w:rsidRDefault="00CF21CE" w:rsidP="00CF21CE">
            <w:pPr>
              <w:rPr>
                <w:sz w:val="24"/>
                <w:szCs w:val="24"/>
              </w:rPr>
            </w:pPr>
            <w:r w:rsidRPr="00CF21CE">
              <w:rPr>
                <w:rFonts w:cs="Calibri"/>
                <w:sz w:val="24"/>
                <w:szCs w:val="24"/>
              </w:rPr>
              <w:t>Zwrot przedmiotu udostępnienia do zasobu rezerw strategicznych po wykorzystaniu, zgodnie z ustaleniami</w:t>
            </w:r>
            <w:r w:rsidRPr="00CF21CE">
              <w:rPr>
                <w:rFonts w:cs="Calibri"/>
                <w:sz w:val="24"/>
                <w:szCs w:val="24"/>
              </w:rPr>
              <w:br/>
              <w:t>i otrzymanymi dokumentami – w przypadku udostępnienia rezerw strategicznych asortymentu specjalistycznego (np. konstrukcje składanych wiaduktów, mostów drogowych i kolejowych  itp.)</w:t>
            </w:r>
          </w:p>
        </w:tc>
        <w:tc>
          <w:tcPr>
            <w:tcW w:w="3544" w:type="dxa"/>
            <w:tcBorders>
              <w:left w:val="single" w:sz="4" w:space="0" w:color="auto"/>
            </w:tcBorders>
            <w:vAlign w:val="center"/>
          </w:tcPr>
          <w:p w14:paraId="7B5F863A" w14:textId="77777777" w:rsidR="00CF21CE" w:rsidRPr="00CF21CE" w:rsidRDefault="00CF21CE" w:rsidP="00CF21CE">
            <w:pPr>
              <w:ind w:left="25"/>
              <w:contextualSpacing/>
              <w:rPr>
                <w:sz w:val="24"/>
                <w:szCs w:val="24"/>
              </w:rPr>
            </w:pPr>
            <w:r w:rsidRPr="00CF21CE">
              <w:rPr>
                <w:rFonts w:cs="Calibri"/>
                <w:sz w:val="24"/>
                <w:szCs w:val="24"/>
              </w:rPr>
              <w:t>Podmiot/podmioty na rzecz którego udostępniono rezerwy strategiczne</w:t>
            </w:r>
          </w:p>
        </w:tc>
      </w:tr>
      <w:bookmarkEnd w:id="64"/>
    </w:tbl>
    <w:p w14:paraId="05A60F5B" w14:textId="77777777" w:rsidR="00CF21CE" w:rsidRPr="00CF21CE" w:rsidRDefault="00CF21CE" w:rsidP="00CF21CE">
      <w:pPr>
        <w:rPr>
          <w:sz w:val="24"/>
          <w:szCs w:val="24"/>
        </w:rPr>
      </w:pPr>
    </w:p>
    <w:p w14:paraId="4EA7B72D" w14:textId="77777777" w:rsidR="00CF21CE" w:rsidRPr="00CF21CE" w:rsidRDefault="00CF21CE" w:rsidP="00CF21CE">
      <w:pPr>
        <w:rPr>
          <w:sz w:val="24"/>
          <w:szCs w:val="24"/>
        </w:rPr>
      </w:pPr>
    </w:p>
    <w:p w14:paraId="6EADD148" w14:textId="11324243" w:rsidR="00CF21CE" w:rsidRDefault="00CF21CE" w:rsidP="00023669">
      <w:pPr>
        <w:spacing w:after="0" w:line="360" w:lineRule="exact"/>
        <w:ind w:left="426" w:hanging="426"/>
        <w:rPr>
          <w:rFonts w:ascii="Calibri" w:eastAsia="Calibri" w:hAnsi="Calibri" w:cs="Calibri"/>
          <w:color w:val="000000"/>
          <w:sz w:val="24"/>
          <w:szCs w:val="28"/>
          <w:lang w:eastAsia="pl-PL"/>
        </w:rPr>
      </w:pPr>
    </w:p>
    <w:p w14:paraId="5024C920" w14:textId="2E44A0BA"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19D6B9B8" w14:textId="5D9F7985"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4A05CD90" w14:textId="5BABFCE1"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70112F55" w14:textId="5E51C9C9"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02B7123E" w14:textId="44438F6B"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6EE1CCDE" w14:textId="677D5F0D"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4FB4600C" w14:textId="55D57C88"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7A1754E1" w14:textId="6C203605"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2AC54871" w14:textId="6D78DCCE"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50BBCF29" w14:textId="50072957"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3DC9D974" w14:textId="03A811BC"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61BCFD8F" w14:textId="2A5853DB"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1995CA88" w14:textId="2287924F"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46049E71" w14:textId="3A3F224D"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2313C83B" w14:textId="48F53442"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01E2A3FE" w14:textId="6EB9FCD8" w:rsidR="00EF3B90" w:rsidRDefault="00EF3B90" w:rsidP="00023669">
      <w:pPr>
        <w:spacing w:after="0" w:line="360" w:lineRule="exact"/>
        <w:ind w:left="426" w:hanging="426"/>
        <w:rPr>
          <w:rFonts w:ascii="Calibri" w:eastAsia="Calibri" w:hAnsi="Calibri" w:cs="Calibri"/>
          <w:color w:val="000000"/>
          <w:sz w:val="24"/>
          <w:szCs w:val="28"/>
          <w:lang w:eastAsia="pl-PL"/>
        </w:rPr>
      </w:pPr>
    </w:p>
    <w:p w14:paraId="73773258" w14:textId="77777777" w:rsidR="00EF3B90" w:rsidRDefault="00EF3B90" w:rsidP="00023669">
      <w:pPr>
        <w:spacing w:after="0" w:line="360" w:lineRule="exact"/>
        <w:ind w:left="426" w:hanging="426"/>
        <w:rPr>
          <w:rFonts w:ascii="Calibri" w:eastAsia="Calibri" w:hAnsi="Calibri" w:cs="Calibri"/>
          <w:color w:val="000000"/>
          <w:sz w:val="24"/>
          <w:szCs w:val="28"/>
          <w:lang w:eastAsia="pl-PL"/>
        </w:rPr>
        <w:sectPr w:rsidR="00EF3B90" w:rsidSect="00C318B5">
          <w:headerReference w:type="default" r:id="rId132"/>
          <w:pgSz w:w="16838" w:h="11906" w:orient="landscape" w:code="9"/>
          <w:pgMar w:top="1134" w:right="1418" w:bottom="1418" w:left="1418" w:header="567" w:footer="1134" w:gutter="0"/>
          <w:cols w:space="708"/>
          <w:docGrid w:linePitch="360"/>
        </w:sectPr>
      </w:pPr>
    </w:p>
    <w:p w14:paraId="623A2A39" w14:textId="77777777" w:rsidR="00EF3B90" w:rsidRDefault="00EF3B90" w:rsidP="00EF3B90">
      <w:pPr>
        <w:spacing w:line="320" w:lineRule="exact"/>
        <w:rPr>
          <w:sz w:val="24"/>
          <w:szCs w:val="24"/>
        </w:rPr>
      </w:pPr>
    </w:p>
    <w:p w14:paraId="0CD09BE9" w14:textId="6D68A2CB" w:rsidR="00EF3B90" w:rsidRPr="00EF3B90" w:rsidRDefault="00EF3B90" w:rsidP="00EF3B90">
      <w:pPr>
        <w:spacing w:line="360" w:lineRule="exact"/>
        <w:rPr>
          <w:sz w:val="24"/>
          <w:szCs w:val="24"/>
        </w:rPr>
      </w:pPr>
      <w:r w:rsidRPr="00EF3B90">
        <w:rPr>
          <w:sz w:val="24"/>
          <w:szCs w:val="24"/>
        </w:rPr>
        <w:t xml:space="preserve">Ogólna liczba obiektów IK znajdująca się na terenie województwa pomorskiego z podziałem  na systemy : </w:t>
      </w:r>
    </w:p>
    <w:p w14:paraId="39F9EC39" w14:textId="77777777" w:rsidR="00EF3B90" w:rsidRPr="00EF3B90" w:rsidRDefault="00EF3B90" w:rsidP="00DB5488">
      <w:pPr>
        <w:numPr>
          <w:ilvl w:val="0"/>
          <w:numId w:val="793"/>
        </w:numPr>
        <w:spacing w:line="360" w:lineRule="exact"/>
        <w:ind w:left="284" w:hanging="284"/>
        <w:contextualSpacing/>
        <w:rPr>
          <w:b/>
          <w:bCs/>
          <w:sz w:val="24"/>
          <w:szCs w:val="24"/>
        </w:rPr>
      </w:pPr>
      <w:r w:rsidRPr="00EF3B90">
        <w:rPr>
          <w:b/>
          <w:bCs/>
          <w:sz w:val="24"/>
          <w:szCs w:val="24"/>
        </w:rPr>
        <w:t xml:space="preserve">systemy zaopatrzenia w energię, surowce energetyczne </w:t>
      </w:r>
      <w:r w:rsidRPr="00EF3B90">
        <w:rPr>
          <w:b/>
          <w:bCs/>
          <w:sz w:val="24"/>
          <w:szCs w:val="24"/>
        </w:rPr>
        <w:br/>
        <w:t>i paliwa :</w:t>
      </w:r>
    </w:p>
    <w:p w14:paraId="43E8117C" w14:textId="77777777" w:rsidR="00EF3B90" w:rsidRPr="00EF3B90" w:rsidRDefault="00EF3B90" w:rsidP="00DB5488">
      <w:pPr>
        <w:numPr>
          <w:ilvl w:val="0"/>
          <w:numId w:val="794"/>
        </w:numPr>
        <w:spacing w:line="360" w:lineRule="exact"/>
        <w:contextualSpacing/>
        <w:rPr>
          <w:sz w:val="24"/>
          <w:szCs w:val="24"/>
        </w:rPr>
      </w:pPr>
      <w:bookmarkStart w:id="65" w:name="_Hlk207964211"/>
      <w:r w:rsidRPr="00EF3B90">
        <w:rPr>
          <w:sz w:val="24"/>
          <w:szCs w:val="24"/>
        </w:rPr>
        <w:t>17 obiektów;</w:t>
      </w:r>
    </w:p>
    <w:bookmarkEnd w:id="65"/>
    <w:p w14:paraId="38F3A687" w14:textId="77777777" w:rsidR="00EF3B90" w:rsidRPr="00EF3B90" w:rsidRDefault="00EF3B90" w:rsidP="00DB5488">
      <w:pPr>
        <w:numPr>
          <w:ilvl w:val="0"/>
          <w:numId w:val="793"/>
        </w:numPr>
        <w:spacing w:line="360" w:lineRule="exact"/>
        <w:ind w:left="284" w:hanging="284"/>
        <w:contextualSpacing/>
        <w:rPr>
          <w:b/>
          <w:bCs/>
          <w:sz w:val="24"/>
          <w:szCs w:val="24"/>
        </w:rPr>
      </w:pPr>
      <w:r w:rsidRPr="00EF3B90">
        <w:rPr>
          <w:b/>
          <w:bCs/>
          <w:sz w:val="24"/>
          <w:szCs w:val="24"/>
        </w:rPr>
        <w:t>systemy łączności :</w:t>
      </w:r>
    </w:p>
    <w:p w14:paraId="764852C5" w14:textId="77777777" w:rsidR="00EF3B90" w:rsidRPr="00EF3B90" w:rsidRDefault="00EF3B90" w:rsidP="00DB5488">
      <w:pPr>
        <w:numPr>
          <w:ilvl w:val="0"/>
          <w:numId w:val="794"/>
        </w:numPr>
        <w:spacing w:line="360" w:lineRule="exact"/>
        <w:contextualSpacing/>
        <w:rPr>
          <w:sz w:val="24"/>
          <w:szCs w:val="24"/>
        </w:rPr>
      </w:pPr>
      <w:r w:rsidRPr="00EF3B90">
        <w:rPr>
          <w:sz w:val="24"/>
          <w:szCs w:val="24"/>
        </w:rPr>
        <w:t>9 obiektów;</w:t>
      </w:r>
    </w:p>
    <w:p w14:paraId="4F9C4594" w14:textId="77777777" w:rsidR="00EF3B90" w:rsidRPr="00EF3B90" w:rsidRDefault="00EF3B90" w:rsidP="00DB5488">
      <w:pPr>
        <w:numPr>
          <w:ilvl w:val="0"/>
          <w:numId w:val="793"/>
        </w:numPr>
        <w:spacing w:line="360" w:lineRule="exact"/>
        <w:ind w:left="284" w:hanging="284"/>
        <w:contextualSpacing/>
        <w:rPr>
          <w:b/>
          <w:bCs/>
          <w:sz w:val="24"/>
          <w:szCs w:val="24"/>
        </w:rPr>
      </w:pPr>
      <w:r w:rsidRPr="00EF3B90">
        <w:rPr>
          <w:b/>
          <w:bCs/>
          <w:sz w:val="24"/>
          <w:szCs w:val="24"/>
        </w:rPr>
        <w:t>systemy finansowe :</w:t>
      </w:r>
    </w:p>
    <w:p w14:paraId="39261BE7" w14:textId="77777777" w:rsidR="00EF3B90" w:rsidRPr="00EF3B90" w:rsidRDefault="00EF3B90" w:rsidP="00DB5488">
      <w:pPr>
        <w:numPr>
          <w:ilvl w:val="0"/>
          <w:numId w:val="794"/>
        </w:numPr>
        <w:spacing w:line="360" w:lineRule="exact"/>
        <w:contextualSpacing/>
        <w:rPr>
          <w:sz w:val="24"/>
          <w:szCs w:val="24"/>
        </w:rPr>
      </w:pPr>
      <w:r w:rsidRPr="00EF3B90">
        <w:rPr>
          <w:sz w:val="24"/>
          <w:szCs w:val="24"/>
        </w:rPr>
        <w:t>3 obiektów;</w:t>
      </w:r>
    </w:p>
    <w:p w14:paraId="06093E4B" w14:textId="77777777" w:rsidR="00EF3B90" w:rsidRPr="00EF3B90" w:rsidRDefault="00EF3B90" w:rsidP="00DB5488">
      <w:pPr>
        <w:numPr>
          <w:ilvl w:val="0"/>
          <w:numId w:val="793"/>
        </w:numPr>
        <w:spacing w:line="360" w:lineRule="exact"/>
        <w:ind w:left="284" w:hanging="284"/>
        <w:contextualSpacing/>
        <w:rPr>
          <w:b/>
          <w:bCs/>
          <w:sz w:val="24"/>
          <w:szCs w:val="24"/>
        </w:rPr>
      </w:pPr>
      <w:r w:rsidRPr="00EF3B90">
        <w:rPr>
          <w:b/>
          <w:bCs/>
          <w:sz w:val="24"/>
          <w:szCs w:val="24"/>
        </w:rPr>
        <w:t>systemy zaopatrzenia w wodę:</w:t>
      </w:r>
    </w:p>
    <w:p w14:paraId="2BA780C4" w14:textId="77777777" w:rsidR="00EF3B90" w:rsidRPr="00EF3B90" w:rsidRDefault="00EF3B90" w:rsidP="00DB5488">
      <w:pPr>
        <w:numPr>
          <w:ilvl w:val="0"/>
          <w:numId w:val="794"/>
        </w:numPr>
        <w:spacing w:line="360" w:lineRule="exact"/>
        <w:contextualSpacing/>
        <w:rPr>
          <w:sz w:val="24"/>
          <w:szCs w:val="24"/>
        </w:rPr>
      </w:pPr>
      <w:r w:rsidRPr="00EF3B90">
        <w:rPr>
          <w:sz w:val="24"/>
          <w:szCs w:val="24"/>
        </w:rPr>
        <w:t>1 obiekt;</w:t>
      </w:r>
    </w:p>
    <w:p w14:paraId="5403978C" w14:textId="77777777" w:rsidR="00EF3B90" w:rsidRPr="00EF3B90" w:rsidRDefault="00EF3B90" w:rsidP="00DB5488">
      <w:pPr>
        <w:numPr>
          <w:ilvl w:val="0"/>
          <w:numId w:val="793"/>
        </w:numPr>
        <w:spacing w:line="360" w:lineRule="exact"/>
        <w:ind w:left="284" w:hanging="284"/>
        <w:contextualSpacing/>
        <w:rPr>
          <w:b/>
          <w:bCs/>
          <w:sz w:val="24"/>
          <w:szCs w:val="24"/>
        </w:rPr>
      </w:pPr>
      <w:r w:rsidRPr="00EF3B90">
        <w:rPr>
          <w:b/>
          <w:bCs/>
          <w:sz w:val="24"/>
          <w:szCs w:val="24"/>
        </w:rPr>
        <w:t>systemy ochrony zdrowia:</w:t>
      </w:r>
    </w:p>
    <w:p w14:paraId="28D9C67A" w14:textId="77777777" w:rsidR="00EF3B90" w:rsidRPr="00EF3B90" w:rsidRDefault="00EF3B90" w:rsidP="00DB5488">
      <w:pPr>
        <w:numPr>
          <w:ilvl w:val="0"/>
          <w:numId w:val="795"/>
        </w:numPr>
        <w:spacing w:line="360" w:lineRule="exact"/>
        <w:contextualSpacing/>
        <w:rPr>
          <w:b/>
          <w:bCs/>
          <w:sz w:val="24"/>
          <w:szCs w:val="24"/>
        </w:rPr>
      </w:pPr>
      <w:bookmarkStart w:id="66" w:name="_Hlk207964530"/>
      <w:r w:rsidRPr="00EF3B90">
        <w:rPr>
          <w:sz w:val="24"/>
          <w:szCs w:val="24"/>
        </w:rPr>
        <w:t>1 obiekt</w:t>
      </w:r>
      <w:r w:rsidRPr="00EF3B90">
        <w:rPr>
          <w:b/>
          <w:bCs/>
          <w:sz w:val="24"/>
          <w:szCs w:val="24"/>
        </w:rPr>
        <w:t>;</w:t>
      </w:r>
    </w:p>
    <w:bookmarkEnd w:id="66"/>
    <w:p w14:paraId="45A01062" w14:textId="77777777" w:rsidR="00EF3B90" w:rsidRPr="00EF3B90" w:rsidRDefault="00EF3B90" w:rsidP="00DB5488">
      <w:pPr>
        <w:numPr>
          <w:ilvl w:val="0"/>
          <w:numId w:val="793"/>
        </w:numPr>
        <w:spacing w:line="360" w:lineRule="exact"/>
        <w:ind w:left="284" w:hanging="284"/>
        <w:contextualSpacing/>
        <w:rPr>
          <w:b/>
          <w:bCs/>
          <w:sz w:val="24"/>
          <w:szCs w:val="24"/>
        </w:rPr>
      </w:pPr>
      <w:r w:rsidRPr="00EF3B90">
        <w:rPr>
          <w:b/>
          <w:bCs/>
          <w:sz w:val="24"/>
          <w:szCs w:val="24"/>
        </w:rPr>
        <w:t>systemy transportowe:</w:t>
      </w:r>
    </w:p>
    <w:p w14:paraId="28A1662E" w14:textId="77777777" w:rsidR="00EF3B90" w:rsidRPr="00EF3B90" w:rsidRDefault="00EF3B90" w:rsidP="00DB5488">
      <w:pPr>
        <w:numPr>
          <w:ilvl w:val="0"/>
          <w:numId w:val="795"/>
        </w:numPr>
        <w:spacing w:line="360" w:lineRule="exact"/>
        <w:contextualSpacing/>
        <w:rPr>
          <w:sz w:val="24"/>
          <w:szCs w:val="24"/>
        </w:rPr>
      </w:pPr>
      <w:r w:rsidRPr="00EF3B90">
        <w:rPr>
          <w:sz w:val="24"/>
          <w:szCs w:val="24"/>
        </w:rPr>
        <w:t>10 obiektów;</w:t>
      </w:r>
    </w:p>
    <w:p w14:paraId="52D9BFBD" w14:textId="77777777" w:rsidR="00EF3B90" w:rsidRPr="00EF3B90" w:rsidRDefault="00EF3B90" w:rsidP="00DB5488">
      <w:pPr>
        <w:numPr>
          <w:ilvl w:val="0"/>
          <w:numId w:val="793"/>
        </w:numPr>
        <w:spacing w:line="360" w:lineRule="exact"/>
        <w:ind w:left="284" w:hanging="284"/>
        <w:contextualSpacing/>
        <w:rPr>
          <w:b/>
          <w:bCs/>
          <w:sz w:val="24"/>
          <w:szCs w:val="24"/>
        </w:rPr>
      </w:pPr>
      <w:r w:rsidRPr="00EF3B90">
        <w:rPr>
          <w:b/>
          <w:bCs/>
          <w:sz w:val="24"/>
          <w:szCs w:val="24"/>
        </w:rPr>
        <w:t>systemy  ratownicze:</w:t>
      </w:r>
    </w:p>
    <w:p w14:paraId="069D8503" w14:textId="77777777" w:rsidR="00EF3B90" w:rsidRPr="00EF3B90" w:rsidRDefault="00EF3B90" w:rsidP="00DB5488">
      <w:pPr>
        <w:numPr>
          <w:ilvl w:val="0"/>
          <w:numId w:val="795"/>
        </w:numPr>
        <w:spacing w:line="360" w:lineRule="exact"/>
        <w:contextualSpacing/>
        <w:rPr>
          <w:b/>
          <w:bCs/>
          <w:sz w:val="24"/>
          <w:szCs w:val="24"/>
        </w:rPr>
      </w:pPr>
      <w:r w:rsidRPr="00EF3B90">
        <w:rPr>
          <w:sz w:val="24"/>
          <w:szCs w:val="24"/>
        </w:rPr>
        <w:t>1 obiekt</w:t>
      </w:r>
      <w:r w:rsidRPr="00EF3B90">
        <w:rPr>
          <w:b/>
          <w:bCs/>
          <w:sz w:val="24"/>
          <w:szCs w:val="24"/>
        </w:rPr>
        <w:t>;</w:t>
      </w:r>
    </w:p>
    <w:p w14:paraId="64048547" w14:textId="77777777" w:rsidR="00EF3B90" w:rsidRPr="00EF3B90" w:rsidRDefault="00EF3B90" w:rsidP="00DB5488">
      <w:pPr>
        <w:numPr>
          <w:ilvl w:val="0"/>
          <w:numId w:val="793"/>
        </w:numPr>
        <w:spacing w:line="360" w:lineRule="exact"/>
        <w:ind w:left="284" w:hanging="284"/>
        <w:contextualSpacing/>
        <w:rPr>
          <w:b/>
          <w:bCs/>
          <w:sz w:val="24"/>
          <w:szCs w:val="24"/>
        </w:rPr>
      </w:pPr>
      <w:r w:rsidRPr="00EF3B90">
        <w:rPr>
          <w:b/>
          <w:bCs/>
          <w:sz w:val="24"/>
          <w:szCs w:val="24"/>
        </w:rPr>
        <w:t xml:space="preserve">systemy zapewniające ciągłość działania administracji publicznej </w:t>
      </w:r>
    </w:p>
    <w:p w14:paraId="1C79CFAF" w14:textId="77777777" w:rsidR="00EF3B90" w:rsidRPr="00EF3B90" w:rsidRDefault="00EF3B90" w:rsidP="00DB5488">
      <w:pPr>
        <w:numPr>
          <w:ilvl w:val="0"/>
          <w:numId w:val="795"/>
        </w:numPr>
        <w:spacing w:line="360" w:lineRule="exact"/>
        <w:contextualSpacing/>
        <w:rPr>
          <w:sz w:val="24"/>
          <w:szCs w:val="24"/>
        </w:rPr>
      </w:pPr>
      <w:r w:rsidRPr="00EF3B90">
        <w:rPr>
          <w:sz w:val="24"/>
          <w:szCs w:val="24"/>
        </w:rPr>
        <w:t>1 obiekt</w:t>
      </w:r>
    </w:p>
    <w:p w14:paraId="08212CB7" w14:textId="77777777" w:rsidR="00EF3B90" w:rsidRPr="00EF3B90" w:rsidRDefault="00EF3B90" w:rsidP="00EF3B90">
      <w:pPr>
        <w:spacing w:line="360" w:lineRule="exact"/>
        <w:rPr>
          <w:sz w:val="24"/>
          <w:szCs w:val="24"/>
        </w:rPr>
      </w:pPr>
      <w:r w:rsidRPr="00EF3B90">
        <w:rPr>
          <w:b/>
          <w:bCs/>
          <w:sz w:val="24"/>
          <w:szCs w:val="24"/>
        </w:rPr>
        <w:t>Ogółem:</w:t>
      </w:r>
      <w:r w:rsidRPr="00EF3B90">
        <w:rPr>
          <w:sz w:val="24"/>
          <w:szCs w:val="24"/>
        </w:rPr>
        <w:t xml:space="preserve"> 43 obiekty </w:t>
      </w:r>
    </w:p>
    <w:p w14:paraId="2EEFBC6A" w14:textId="77777777" w:rsidR="00EF3B90" w:rsidRDefault="00EF3B90" w:rsidP="00EF3B90">
      <w:pPr>
        <w:spacing w:line="360" w:lineRule="exact"/>
        <w:rPr>
          <w:sz w:val="24"/>
          <w:szCs w:val="24"/>
        </w:rPr>
      </w:pPr>
    </w:p>
    <w:p w14:paraId="5003E358" w14:textId="77777777" w:rsidR="00EF3B90" w:rsidRDefault="00EF3B90" w:rsidP="00EF3B90">
      <w:pPr>
        <w:spacing w:line="360" w:lineRule="exact"/>
        <w:rPr>
          <w:sz w:val="24"/>
          <w:szCs w:val="24"/>
        </w:rPr>
      </w:pPr>
    </w:p>
    <w:p w14:paraId="7BBD2E89" w14:textId="40359929" w:rsidR="00EF3B90" w:rsidRPr="00EF3B90" w:rsidRDefault="00EF3B90" w:rsidP="00EF3B90">
      <w:pPr>
        <w:spacing w:line="360" w:lineRule="exact"/>
        <w:rPr>
          <w:sz w:val="24"/>
          <w:szCs w:val="24"/>
        </w:rPr>
      </w:pPr>
      <w:r w:rsidRPr="00EF3B90">
        <w:rPr>
          <w:sz w:val="24"/>
          <w:szCs w:val="24"/>
        </w:rPr>
        <w:t>Wykaz Infrastruktury Krytyczne obiektów zlokalizowanych na terenie województwa pomorskiego przechowywany jest w kancelarii niejawnej Zespołu do spraw Ochrony Informacji Niejawnych. Wersja elektroniczna Wykazu…. zainstalowana została na w niejawnych systemach teleinformatycznych, na stronie pracownika zajmującego się organizowaniem wykonania zadań z zakresu ochrony infrastruktury krytycznej, wynikających z faktu jej lokalizacji na terytorium województwa.</w:t>
      </w:r>
    </w:p>
    <w:p w14:paraId="57C33F45" w14:textId="62BB0BE7" w:rsidR="00EF3B90" w:rsidRDefault="00EF3B90" w:rsidP="00EF3B90">
      <w:pPr>
        <w:spacing w:after="0" w:line="360" w:lineRule="exact"/>
        <w:ind w:left="426" w:hanging="426"/>
        <w:rPr>
          <w:rFonts w:ascii="Calibri" w:eastAsia="Calibri" w:hAnsi="Calibri" w:cs="Calibri"/>
          <w:color w:val="000000"/>
          <w:sz w:val="24"/>
          <w:szCs w:val="28"/>
          <w:lang w:eastAsia="pl-PL"/>
        </w:rPr>
      </w:pPr>
    </w:p>
    <w:p w14:paraId="3CC482E5" w14:textId="59DE6D32"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4510077B" w14:textId="12FBDE3E"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63899ADB" w14:textId="3106B573"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696BDA36" w14:textId="699F36DC"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1C088FAF" w14:textId="0F7CE66C"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45A07967" w14:textId="385E38CA"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11B56518" w14:textId="76F3F6AC"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084B2417" w14:textId="45B446B8"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3009DBCF" w14:textId="05425B4F"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5DB5A7A2" w14:textId="1CECEC10"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4828DF1B" w14:textId="6303D89C"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2599D5A7" w14:textId="19A6409C" w:rsidR="00086462" w:rsidRDefault="00086462" w:rsidP="00EF3B90">
      <w:pPr>
        <w:spacing w:after="0" w:line="360" w:lineRule="exact"/>
        <w:ind w:left="426" w:hanging="426"/>
        <w:rPr>
          <w:rFonts w:ascii="Calibri" w:eastAsia="Calibri" w:hAnsi="Calibri" w:cs="Calibri"/>
          <w:color w:val="000000"/>
          <w:sz w:val="24"/>
          <w:szCs w:val="28"/>
          <w:lang w:eastAsia="pl-PL"/>
        </w:rPr>
      </w:pPr>
    </w:p>
    <w:p w14:paraId="57F2EF7A" w14:textId="77777777" w:rsidR="00086462" w:rsidRDefault="00086462" w:rsidP="00EF3B90">
      <w:pPr>
        <w:spacing w:after="0" w:line="360" w:lineRule="exact"/>
        <w:ind w:left="426" w:hanging="426"/>
        <w:rPr>
          <w:rFonts w:ascii="Calibri" w:eastAsia="Calibri" w:hAnsi="Calibri" w:cs="Calibri"/>
          <w:color w:val="000000"/>
          <w:sz w:val="24"/>
          <w:szCs w:val="28"/>
          <w:lang w:eastAsia="pl-PL"/>
        </w:rPr>
        <w:sectPr w:rsidR="00086462" w:rsidSect="00EF3B90">
          <w:headerReference w:type="default" r:id="rId133"/>
          <w:pgSz w:w="16838" w:h="11906" w:orient="landscape" w:code="9"/>
          <w:pgMar w:top="1134" w:right="1418" w:bottom="1418" w:left="1418" w:header="567" w:footer="1134" w:gutter="0"/>
          <w:cols w:num="2" w:space="708"/>
          <w:docGrid w:linePitch="360"/>
        </w:sectPr>
      </w:pPr>
    </w:p>
    <w:p w14:paraId="0981464E" w14:textId="77777777" w:rsidR="005C434A" w:rsidRDefault="005C434A" w:rsidP="005C434A">
      <w:pPr>
        <w:spacing w:line="360" w:lineRule="exact"/>
        <w:rPr>
          <w:sz w:val="24"/>
          <w:szCs w:val="24"/>
        </w:rPr>
      </w:pPr>
    </w:p>
    <w:p w14:paraId="525FD62B" w14:textId="0BF3228E" w:rsidR="005C434A" w:rsidRPr="005C434A" w:rsidRDefault="005C434A" w:rsidP="00381ED5">
      <w:pPr>
        <w:spacing w:line="360" w:lineRule="exact"/>
        <w:rPr>
          <w:sz w:val="24"/>
          <w:szCs w:val="24"/>
        </w:rPr>
      </w:pPr>
      <w:r w:rsidRPr="005C434A">
        <w:rPr>
          <w:sz w:val="24"/>
          <w:szCs w:val="24"/>
        </w:rPr>
        <w:t xml:space="preserve">Celem wskazania priorytetów w zakresie ochrony i odtwarzania infrastruktury krytycznej jest jak najszybsze łagodzeni i zmniejszenie skutków naturalnych i antropogenicznych zaburzeń jej funkcjonowania, w tym przenoszonych do innych obiektów, instalacji, urządzeń i usług wchodzących w skład systemów infrastruktury krytycznej (efekt kaskadowy) oraz jak najszybsze odtworzenie funkcji przez nią realizowanych. Biorąc pod uwagę fakt, że wszystkie obiekty, instalacje, urządzenia i usługi wchodzące </w:t>
      </w:r>
      <w:r w:rsidRPr="005C434A">
        <w:rPr>
          <w:sz w:val="24"/>
          <w:szCs w:val="24"/>
        </w:rPr>
        <w:br/>
        <w:t xml:space="preserve">w skład systemów infrastruktury krytycznej mają znaczenie dla funkcjonowania państwa i zaspokojenia potrzeb obywateli, priorytety ochrony IK, zgodnie z zasadą równości wskazaną </w:t>
      </w:r>
      <w:r w:rsidRPr="005C434A">
        <w:rPr>
          <w:sz w:val="24"/>
          <w:szCs w:val="24"/>
        </w:rPr>
        <w:br/>
        <w:t>w Narodowym Programie Ochrony Infrastruktury Krytycznej, ustala się na jednakowym poziomie. W przypadku wystąpienia zagrożenia priorytety w zakresie ochrony oraz odtwarzania infrastruktury krytycznej mogą zmieniać się dynamicznie wraz z rozwojem sytuacji kryzysowej i są zależne od wielu czynników. Do najważniejszych można zaliczyć:</w:t>
      </w:r>
    </w:p>
    <w:p w14:paraId="41A816CC" w14:textId="77777777" w:rsidR="005C434A" w:rsidRPr="005C434A" w:rsidRDefault="005C434A" w:rsidP="00381ED5">
      <w:pPr>
        <w:spacing w:line="360" w:lineRule="exact"/>
        <w:rPr>
          <w:sz w:val="24"/>
          <w:szCs w:val="24"/>
        </w:rPr>
      </w:pPr>
    </w:p>
    <w:p w14:paraId="687F6E84" w14:textId="77777777" w:rsidR="005C434A" w:rsidRPr="005C434A" w:rsidRDefault="005C434A" w:rsidP="00DB5488">
      <w:pPr>
        <w:numPr>
          <w:ilvl w:val="0"/>
          <w:numId w:val="796"/>
        </w:numPr>
        <w:spacing w:line="360" w:lineRule="exact"/>
        <w:contextualSpacing/>
        <w:rPr>
          <w:sz w:val="24"/>
          <w:szCs w:val="24"/>
        </w:rPr>
      </w:pPr>
      <w:r w:rsidRPr="005C434A">
        <w:rPr>
          <w:sz w:val="24"/>
          <w:szCs w:val="24"/>
        </w:rPr>
        <w:t>Rodzaj zagrożenia oraz charakter jego rozprzestrzeniania;</w:t>
      </w:r>
    </w:p>
    <w:p w14:paraId="7BBFB90F" w14:textId="77777777" w:rsidR="005C434A" w:rsidRPr="005C434A" w:rsidRDefault="005C434A" w:rsidP="00DB5488">
      <w:pPr>
        <w:numPr>
          <w:ilvl w:val="0"/>
          <w:numId w:val="796"/>
        </w:numPr>
        <w:spacing w:line="360" w:lineRule="exact"/>
        <w:contextualSpacing/>
        <w:rPr>
          <w:sz w:val="24"/>
          <w:szCs w:val="24"/>
        </w:rPr>
      </w:pPr>
      <w:r w:rsidRPr="005C434A">
        <w:rPr>
          <w:sz w:val="24"/>
          <w:szCs w:val="24"/>
        </w:rPr>
        <w:t>Skala zagrożenia</w:t>
      </w:r>
    </w:p>
    <w:p w14:paraId="052B5F00" w14:textId="4FB936FD" w:rsidR="005C434A" w:rsidRDefault="005C434A" w:rsidP="00DB5488">
      <w:pPr>
        <w:numPr>
          <w:ilvl w:val="0"/>
          <w:numId w:val="796"/>
        </w:numPr>
        <w:spacing w:line="360" w:lineRule="exact"/>
        <w:contextualSpacing/>
        <w:rPr>
          <w:sz w:val="24"/>
          <w:szCs w:val="24"/>
        </w:rPr>
      </w:pPr>
      <w:r w:rsidRPr="005C434A">
        <w:rPr>
          <w:sz w:val="24"/>
          <w:szCs w:val="24"/>
        </w:rPr>
        <w:t xml:space="preserve">Liczba obywateli dotkniętych skutkami zakłóceń </w:t>
      </w:r>
      <w:r w:rsidRPr="005C434A">
        <w:rPr>
          <w:sz w:val="24"/>
          <w:szCs w:val="24"/>
        </w:rPr>
        <w:br/>
        <w:t>w dostępie do usług dostarczanych przez IK;</w:t>
      </w:r>
    </w:p>
    <w:p w14:paraId="0F7F6B45" w14:textId="77777777" w:rsidR="00381ED5" w:rsidRPr="005C434A" w:rsidRDefault="00381ED5" w:rsidP="00381ED5">
      <w:pPr>
        <w:spacing w:line="360" w:lineRule="exact"/>
        <w:contextualSpacing/>
        <w:rPr>
          <w:sz w:val="24"/>
          <w:szCs w:val="24"/>
        </w:rPr>
      </w:pPr>
    </w:p>
    <w:p w14:paraId="6BE841DD" w14:textId="77777777" w:rsidR="005C434A" w:rsidRPr="005C434A" w:rsidRDefault="005C434A" w:rsidP="00DB5488">
      <w:pPr>
        <w:numPr>
          <w:ilvl w:val="0"/>
          <w:numId w:val="796"/>
        </w:numPr>
        <w:spacing w:line="360" w:lineRule="exact"/>
        <w:contextualSpacing/>
        <w:rPr>
          <w:sz w:val="24"/>
          <w:szCs w:val="24"/>
        </w:rPr>
      </w:pPr>
      <w:r w:rsidRPr="005C434A">
        <w:rPr>
          <w:sz w:val="24"/>
          <w:szCs w:val="24"/>
        </w:rPr>
        <w:t xml:space="preserve"> Obszar dotknięty zagrożeniem</w:t>
      </w:r>
    </w:p>
    <w:p w14:paraId="4833A456"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Decyzje będą podejmowane biorąc pod uwagę możliwy efekt kaskadowy oraz wzajemne powiązania pomiędzy poszczególnymi IK, a także ochronę życia i zdrowia obywateli. Należy mieć na uwadze, że systemy infrastruktury są wzajemnie zależne. Określone priorytety stanowią tylko ogólną koncepcję ochrony oraz odtwarzania zdolności i nie mogą być traktowane jako ostateczne. Priorytety w zakresie odtwarzania infrastruktury krytycznej, dla poszczególnych obiektów infrastruktury krytycznej, jak i systemów, ustanawia się w sposób następujący:</w:t>
      </w:r>
    </w:p>
    <w:p w14:paraId="00344433" w14:textId="77777777" w:rsidR="005C434A" w:rsidRPr="005C434A" w:rsidRDefault="005C434A" w:rsidP="00381ED5">
      <w:pPr>
        <w:tabs>
          <w:tab w:val="center" w:pos="4536"/>
          <w:tab w:val="right" w:pos="9072"/>
        </w:tabs>
        <w:spacing w:after="0" w:line="360" w:lineRule="exact"/>
        <w:rPr>
          <w:sz w:val="24"/>
          <w:szCs w:val="24"/>
        </w:rPr>
      </w:pPr>
      <w:r w:rsidRPr="005C434A">
        <w:rPr>
          <w:b/>
          <w:bCs/>
          <w:sz w:val="24"/>
          <w:szCs w:val="24"/>
        </w:rPr>
        <w:t>1. System elektroenergetyczny – energia elektryczna</w:t>
      </w:r>
      <w:r w:rsidRPr="005C434A">
        <w:rPr>
          <w:sz w:val="24"/>
          <w:szCs w:val="24"/>
        </w:rPr>
        <w:t xml:space="preserve"> stanowi podstawowe źródło energii dla przemysłu i gospodarstw domowych.</w:t>
      </w:r>
    </w:p>
    <w:p w14:paraId="7028FA8B"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Ze względu na stopień uzależnienia gospodarki, a zwłaszcza odbiorców w gospodarstwach domowych, od energii elektrycznej, przerwa w jej dostawach może spowodować znaczne szkody, szczególnie w dużych ośrodkach miejskich. Charakterystyczne cechy</w:t>
      </w:r>
    </w:p>
    <w:p w14:paraId="6F20922B"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 xml:space="preserve">energii elektrycznej takie jak brak możliwości magazynowania ilości mogących zaspokoić nawet krótkotrwałe zapotrzebowanie odbiorców oraz ekstremalnie krótki czas pomiędzy wytworzeniem </w:t>
      </w:r>
      <w:r w:rsidRPr="005C434A">
        <w:rPr>
          <w:sz w:val="24"/>
          <w:szCs w:val="24"/>
        </w:rPr>
        <w:br/>
        <w:t>i zużyciem sprawiają, że system elektroenergetyczny nie dysponuje bezwładnością pozwalającą na jakiekolwiek przerwy w dostawach bez odczuwalnych konsekwencji dla odbiorców. System gazowy</w:t>
      </w:r>
    </w:p>
    <w:p w14:paraId="4F946498"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i system zaopatrzenia w paliwa ze względu na charakterystykę surowców oraz rozbudowany system magazynowania taką</w:t>
      </w:r>
    </w:p>
    <w:p w14:paraId="0AE4077E"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bezwładnością.</w:t>
      </w:r>
    </w:p>
    <w:p w14:paraId="7EC6CEC5" w14:textId="4EA08B98" w:rsidR="005C434A" w:rsidRPr="005C434A" w:rsidRDefault="005C434A" w:rsidP="00381ED5">
      <w:pPr>
        <w:tabs>
          <w:tab w:val="center" w:pos="4536"/>
          <w:tab w:val="right" w:pos="9072"/>
        </w:tabs>
        <w:spacing w:after="0" w:line="360" w:lineRule="exact"/>
        <w:rPr>
          <w:sz w:val="24"/>
          <w:szCs w:val="24"/>
        </w:rPr>
      </w:pPr>
      <w:r w:rsidRPr="005C434A">
        <w:rPr>
          <w:b/>
          <w:bCs/>
          <w:sz w:val="24"/>
          <w:szCs w:val="24"/>
        </w:rPr>
        <w:t>2. System łączności i system ratowniczy</w:t>
      </w:r>
      <w:r w:rsidRPr="005C434A">
        <w:rPr>
          <w:sz w:val="24"/>
          <w:szCs w:val="24"/>
        </w:rPr>
        <w:t xml:space="preserve"> – obowiązkiem państwa jest</w:t>
      </w:r>
      <w:r w:rsidR="00381ED5">
        <w:rPr>
          <w:sz w:val="24"/>
          <w:szCs w:val="24"/>
        </w:rPr>
        <w:t xml:space="preserve"> </w:t>
      </w:r>
      <w:r w:rsidRPr="005C434A">
        <w:rPr>
          <w:sz w:val="24"/>
          <w:szCs w:val="24"/>
        </w:rPr>
        <w:t>reagowanie na zagrożenia i usuwanie ich skutków na terenie kraju,a także ochrona życia i zdrowia obywateli oraz środowiska.</w:t>
      </w:r>
      <w:r w:rsidRPr="005C434A">
        <w:rPr>
          <w:sz w:val="24"/>
          <w:szCs w:val="24"/>
        </w:rPr>
        <w:br/>
        <w:t>W przypadku wystąpienia zagrożeń życie i zdrowie obywateli uzależnione jest od czasu reakcji służb ratowniczych. Najważniejszym</w:t>
      </w:r>
    </w:p>
    <w:p w14:paraId="2BF75DB8"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elementem skutecznej reakcji jest powiadomienie o zagrożeniu</w:t>
      </w:r>
      <w:r w:rsidRPr="005C434A">
        <w:rPr>
          <w:sz w:val="24"/>
          <w:szCs w:val="24"/>
        </w:rPr>
        <w:br/>
        <w:t>(zdarzeniu). W Polsce podstawowym środkiem powiadamiania oraz</w:t>
      </w:r>
    </w:p>
    <w:p w14:paraId="4BD322F3"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kontaktu na odległość jest łączność telefoniczna mobilna</w:t>
      </w:r>
      <w:r w:rsidRPr="005C434A">
        <w:rPr>
          <w:sz w:val="24"/>
          <w:szCs w:val="24"/>
        </w:rPr>
        <w:br/>
        <w:t>i stacjonarna.</w:t>
      </w:r>
    </w:p>
    <w:p w14:paraId="7DF0AC93" w14:textId="77777777" w:rsidR="005C434A" w:rsidRPr="005C434A" w:rsidRDefault="005C434A" w:rsidP="00381ED5">
      <w:pPr>
        <w:tabs>
          <w:tab w:val="center" w:pos="4536"/>
          <w:tab w:val="right" w:pos="9072"/>
        </w:tabs>
        <w:spacing w:after="0" w:line="360" w:lineRule="exact"/>
        <w:rPr>
          <w:sz w:val="24"/>
          <w:szCs w:val="24"/>
        </w:rPr>
      </w:pPr>
      <w:r w:rsidRPr="005C434A">
        <w:rPr>
          <w:b/>
          <w:bCs/>
          <w:sz w:val="24"/>
          <w:szCs w:val="24"/>
        </w:rPr>
        <w:t>3. System zaopatrzenia w wodę (w tym odprowadzenia ścieków</w:t>
      </w:r>
      <w:r w:rsidRPr="005C434A">
        <w:rPr>
          <w:sz w:val="24"/>
          <w:szCs w:val="24"/>
        </w:rPr>
        <w:t>) –</w:t>
      </w:r>
    </w:p>
    <w:p w14:paraId="15197D9D" w14:textId="77777777" w:rsidR="005C434A" w:rsidRPr="00381ED5" w:rsidRDefault="005C434A" w:rsidP="00381ED5">
      <w:pPr>
        <w:pStyle w:val="Standard"/>
        <w:tabs>
          <w:tab w:val="center" w:pos="4536"/>
          <w:tab w:val="right" w:pos="9072"/>
        </w:tabs>
        <w:suppressAutoHyphens w:val="0"/>
        <w:autoSpaceDN/>
        <w:spacing w:line="360" w:lineRule="exact"/>
        <w:jc w:val="both"/>
        <w:textAlignment w:val="auto"/>
        <w:rPr>
          <w:rFonts w:asciiTheme="minorHAnsi" w:eastAsiaTheme="minorHAnsi" w:hAnsiTheme="minorHAnsi" w:cstheme="minorBidi"/>
          <w:kern w:val="0"/>
          <w:lang w:eastAsia="en-US" w:bidi="ar-SA"/>
        </w:rPr>
      </w:pPr>
      <w:r w:rsidRPr="00381ED5">
        <w:rPr>
          <w:rFonts w:asciiTheme="minorHAnsi" w:eastAsiaTheme="minorHAnsi" w:hAnsiTheme="minorHAnsi" w:cstheme="minorBidi"/>
          <w:kern w:val="0"/>
          <w:lang w:eastAsia="en-US" w:bidi="ar-SA"/>
        </w:rPr>
        <w:t>jako system zapewniający zaspokojenie podstawowych potrzeb obywateli.</w:t>
      </w:r>
    </w:p>
    <w:p w14:paraId="0DF4AD68" w14:textId="77777777" w:rsidR="005C434A" w:rsidRPr="005C434A" w:rsidRDefault="005C434A" w:rsidP="00381ED5">
      <w:pPr>
        <w:tabs>
          <w:tab w:val="center" w:pos="4536"/>
          <w:tab w:val="right" w:pos="9072"/>
        </w:tabs>
        <w:spacing w:after="0" w:line="360" w:lineRule="exact"/>
        <w:rPr>
          <w:b/>
          <w:bCs/>
          <w:sz w:val="24"/>
          <w:szCs w:val="24"/>
        </w:rPr>
      </w:pPr>
      <w:r w:rsidRPr="005C434A">
        <w:rPr>
          <w:b/>
          <w:bCs/>
          <w:sz w:val="24"/>
          <w:szCs w:val="24"/>
        </w:rPr>
        <w:t>4. System sieci teleinformatycznych oraz system zapewniający</w:t>
      </w:r>
    </w:p>
    <w:p w14:paraId="7EAD1930" w14:textId="77777777" w:rsidR="005C434A" w:rsidRPr="005C434A" w:rsidRDefault="005C434A" w:rsidP="00381ED5">
      <w:pPr>
        <w:tabs>
          <w:tab w:val="center" w:pos="4536"/>
          <w:tab w:val="right" w:pos="9072"/>
        </w:tabs>
        <w:spacing w:after="0" w:line="360" w:lineRule="exact"/>
        <w:rPr>
          <w:sz w:val="24"/>
          <w:szCs w:val="24"/>
        </w:rPr>
      </w:pPr>
      <w:r w:rsidRPr="005C434A">
        <w:rPr>
          <w:b/>
          <w:bCs/>
          <w:sz w:val="24"/>
          <w:szCs w:val="24"/>
        </w:rPr>
        <w:t>ciągłość działania administracji publicznej</w:t>
      </w:r>
      <w:r w:rsidRPr="005C434A">
        <w:rPr>
          <w:sz w:val="24"/>
          <w:szCs w:val="24"/>
        </w:rPr>
        <w:t xml:space="preserve"> – systemy teleinformatyczne przejmują coraz więcej zadań i usług dotychczas</w:t>
      </w:r>
    </w:p>
    <w:p w14:paraId="51AC3F4C"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świadczonych w tradycyjnej formie. Sieci teleinformatyczne umożliwiają dostęp do usług świadczonych przez administrację oraz</w:t>
      </w:r>
    </w:p>
    <w:p w14:paraId="58051FFF"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np. system finansowy. Kolejny priorytet obejmuje system finansowy,</w:t>
      </w:r>
    </w:p>
    <w:p w14:paraId="57A96E39"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ochrony zdrowia, zaopatrzenia w żywność, transportowy, produkcji,</w:t>
      </w:r>
    </w:p>
    <w:p w14:paraId="19F672D3"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składowania, przechowywania i stosowania substancji chemicznych</w:t>
      </w:r>
    </w:p>
    <w:p w14:paraId="1E9FD4A2" w14:textId="77777777" w:rsidR="005C434A" w:rsidRPr="005C434A" w:rsidRDefault="005C434A" w:rsidP="00381ED5">
      <w:pPr>
        <w:tabs>
          <w:tab w:val="center" w:pos="4536"/>
          <w:tab w:val="right" w:pos="9072"/>
        </w:tabs>
        <w:spacing w:after="0" w:line="360" w:lineRule="exact"/>
        <w:rPr>
          <w:sz w:val="24"/>
          <w:szCs w:val="24"/>
        </w:rPr>
      </w:pPr>
      <w:r w:rsidRPr="005C434A">
        <w:rPr>
          <w:sz w:val="24"/>
          <w:szCs w:val="24"/>
        </w:rPr>
        <w:t>i promieniotwórczych, w tym rurociągi substancji niebezpiecznych.</w:t>
      </w:r>
    </w:p>
    <w:p w14:paraId="282C50B5" w14:textId="55D45DAC" w:rsidR="00086462" w:rsidRDefault="00086462" w:rsidP="00381ED5">
      <w:pPr>
        <w:spacing w:after="0" w:line="360" w:lineRule="exact"/>
        <w:ind w:left="426" w:hanging="426"/>
        <w:rPr>
          <w:rFonts w:ascii="Calibri" w:eastAsia="Calibri" w:hAnsi="Calibri" w:cs="Calibri"/>
          <w:color w:val="000000"/>
          <w:sz w:val="24"/>
          <w:szCs w:val="28"/>
          <w:lang w:eastAsia="pl-PL"/>
        </w:rPr>
      </w:pPr>
    </w:p>
    <w:p w14:paraId="4F1A7A08" w14:textId="16DCFF71"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37404BBF" w14:textId="38A6B2FB"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6E2D23CB" w14:textId="54C31011"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5A4C369D" w14:textId="38D80817"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52BB3924" w14:textId="738BEB4C"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59CEBEEA" w14:textId="6B7EFE08"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01E46FBF" w14:textId="339FA929"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0F295B46" w14:textId="409F3A96"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37976223" w14:textId="459CA3CB"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25447CBD" w14:textId="4F7217E8"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670BF06D" w14:textId="50137AEF"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16600DE6" w14:textId="7E01F9AE"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2CD49334" w14:textId="722009A1"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521E5A3A" w14:textId="71783CE8"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2CC58851" w14:textId="310B64F7"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1D2D33E5" w14:textId="6A2C9BB3"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4C5E151E" w14:textId="505CF9BD"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19E59956" w14:textId="18382B45"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3DE0C44B" w14:textId="72D73CFF"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464BF4FA" w14:textId="6B01FBDA"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4627BCA7" w14:textId="7D7D2037"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4449DE1C" w14:textId="60DAA306" w:rsidR="00F10559" w:rsidRDefault="00F10559" w:rsidP="00381ED5">
      <w:pPr>
        <w:spacing w:after="0" w:line="360" w:lineRule="exact"/>
        <w:ind w:left="426" w:hanging="426"/>
        <w:rPr>
          <w:rFonts w:ascii="Calibri" w:eastAsia="Calibri" w:hAnsi="Calibri" w:cs="Calibri"/>
          <w:color w:val="000000"/>
          <w:sz w:val="24"/>
          <w:szCs w:val="28"/>
          <w:lang w:eastAsia="pl-PL"/>
        </w:rPr>
      </w:pPr>
    </w:p>
    <w:p w14:paraId="30B1DB6C" w14:textId="77777777" w:rsidR="00B42CFB" w:rsidRDefault="00B42CFB" w:rsidP="00381ED5">
      <w:pPr>
        <w:spacing w:after="0" w:line="360" w:lineRule="exact"/>
        <w:ind w:left="426" w:hanging="426"/>
        <w:rPr>
          <w:rFonts w:ascii="Calibri" w:eastAsia="Calibri" w:hAnsi="Calibri" w:cs="Calibri"/>
          <w:color w:val="000000"/>
          <w:sz w:val="24"/>
          <w:szCs w:val="28"/>
          <w:lang w:eastAsia="pl-PL"/>
        </w:rPr>
        <w:sectPr w:rsidR="00B42CFB" w:rsidSect="00EF3B90">
          <w:headerReference w:type="default" r:id="rId134"/>
          <w:pgSz w:w="16838" w:h="11906" w:orient="landscape" w:code="9"/>
          <w:pgMar w:top="1134" w:right="1418" w:bottom="1418" w:left="1418" w:header="567" w:footer="1134" w:gutter="0"/>
          <w:cols w:num="2" w:space="708"/>
          <w:docGrid w:linePitch="360"/>
        </w:sectPr>
      </w:pPr>
    </w:p>
    <w:p w14:paraId="73753FB7" w14:textId="539B895B" w:rsidR="00B42CFB" w:rsidRDefault="00B42CFB" w:rsidP="00381ED5">
      <w:pPr>
        <w:spacing w:after="0" w:line="360" w:lineRule="exact"/>
        <w:ind w:left="426" w:hanging="426"/>
        <w:rPr>
          <w:rFonts w:ascii="Calibri" w:eastAsia="Calibri" w:hAnsi="Calibri" w:cs="Calibri"/>
          <w:color w:val="000000"/>
          <w:sz w:val="24"/>
          <w:szCs w:val="28"/>
          <w:lang w:eastAsia="pl-PL"/>
        </w:rPr>
      </w:pPr>
    </w:p>
    <w:p w14:paraId="421C55A4" w14:textId="77777777" w:rsidR="00B42CFB" w:rsidRPr="00B42CFB" w:rsidRDefault="00B42CFB" w:rsidP="00DB5488">
      <w:pPr>
        <w:numPr>
          <w:ilvl w:val="0"/>
          <w:numId w:val="665"/>
        </w:numPr>
        <w:tabs>
          <w:tab w:val="num" w:pos="540"/>
          <w:tab w:val="num" w:pos="567"/>
        </w:tabs>
        <w:spacing w:after="0" w:line="360" w:lineRule="exact"/>
        <w:ind w:left="567" w:hanging="567"/>
        <w:rPr>
          <w:rFonts w:cstheme="minorHAnsi"/>
          <w:sz w:val="24"/>
          <w:szCs w:val="24"/>
        </w:rPr>
      </w:pPr>
      <w:r w:rsidRPr="00B42CFB">
        <w:rPr>
          <w:rFonts w:cstheme="minorHAnsi"/>
          <w:sz w:val="24"/>
          <w:szCs w:val="24"/>
        </w:rPr>
        <w:t>Porozumienie pomiędzy Wojewodą Pomorskim a Wojewodą Warmińsko-Mazurskim z dnia 12 czerwca 2003 r. w sprawie współpracy w zakresie zapobiegania i usuwania skutków klęsk żywiołowych, jakie mogą powstać na obszarach obu województw.</w:t>
      </w:r>
    </w:p>
    <w:p w14:paraId="540E52E9" w14:textId="77777777" w:rsidR="00B42CFB" w:rsidRPr="00B42CFB" w:rsidRDefault="00B42CFB" w:rsidP="00B42CFB">
      <w:pPr>
        <w:tabs>
          <w:tab w:val="num" w:pos="540"/>
          <w:tab w:val="num" w:pos="567"/>
        </w:tabs>
        <w:spacing w:after="0" w:line="360" w:lineRule="exact"/>
        <w:ind w:left="567"/>
        <w:rPr>
          <w:rFonts w:cstheme="minorHAnsi"/>
          <w:sz w:val="24"/>
          <w:szCs w:val="24"/>
        </w:rPr>
      </w:pPr>
    </w:p>
    <w:p w14:paraId="448FA8C9"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Porozumienie pomiędzy Wojewodą Pomorskim a Prezesem Zarządu „Radia Gdańsk” S.A. zawarte w dniu 15 czerwca 2005r. w sprawie przekazywania informacji związanych </w:t>
      </w:r>
      <w:r w:rsidRPr="00B42CFB">
        <w:rPr>
          <w:rFonts w:cstheme="minorHAnsi"/>
          <w:sz w:val="24"/>
          <w:szCs w:val="24"/>
        </w:rPr>
        <w:br/>
        <w:t xml:space="preserve">z ostrzeganiem i alarmowaniem ludności o zagrożeniach dla ludzi, ich mienia oraz środowiska, a także o podejmowanych działaniach mających na celu zapobieganie zagrożeniom </w:t>
      </w:r>
      <w:r w:rsidRPr="00B42CFB">
        <w:rPr>
          <w:rFonts w:cstheme="minorHAnsi"/>
          <w:sz w:val="24"/>
          <w:szCs w:val="24"/>
        </w:rPr>
        <w:br/>
        <w:t>i usuwanie ich skutków w ramach lokalnych programów radiowych.</w:t>
      </w:r>
    </w:p>
    <w:p w14:paraId="564AEF53" w14:textId="77777777" w:rsidR="00B42CFB" w:rsidRPr="00B42CFB" w:rsidRDefault="00B42CFB" w:rsidP="00B42CFB">
      <w:pPr>
        <w:tabs>
          <w:tab w:val="num" w:pos="540"/>
        </w:tabs>
        <w:spacing w:after="0" w:line="360" w:lineRule="exact"/>
        <w:rPr>
          <w:rFonts w:cstheme="minorHAnsi"/>
          <w:sz w:val="24"/>
          <w:szCs w:val="24"/>
        </w:rPr>
      </w:pPr>
    </w:p>
    <w:p w14:paraId="13CC27DC" w14:textId="1266B364" w:rsid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Porozumienie pomiędzy Wojewodą Pomorskim a Dyrektorem Oddziału TVP S.A. w Gdańsku zawarte w dniu 28 lipca 2005 roku w sprawie współpracy przekazywania informacji związanych </w:t>
      </w:r>
      <w:r w:rsidRPr="00B42CFB">
        <w:rPr>
          <w:rFonts w:cstheme="minorHAnsi"/>
          <w:sz w:val="24"/>
          <w:szCs w:val="24"/>
        </w:rPr>
        <w:br/>
        <w:t xml:space="preserve">z ostrzeganiem i alarmowaniem ludności o nadzwyczajnych zagrożeniach dla ludzi, ich mienia, a także o podejmowanych działaniach mających na celu zapobieganie zagrożeniom </w:t>
      </w:r>
      <w:r w:rsidRPr="00B42CFB">
        <w:rPr>
          <w:rFonts w:cstheme="minorHAnsi"/>
          <w:sz w:val="24"/>
          <w:szCs w:val="24"/>
        </w:rPr>
        <w:br/>
        <w:t>i usuwaniu ich skutków.</w:t>
      </w:r>
    </w:p>
    <w:p w14:paraId="08FCC2CC" w14:textId="63C9B9D0" w:rsidR="00B42CFB" w:rsidRDefault="00B42CFB" w:rsidP="00B42CFB">
      <w:pPr>
        <w:tabs>
          <w:tab w:val="num" w:pos="540"/>
        </w:tabs>
        <w:spacing w:after="0" w:line="360" w:lineRule="exact"/>
        <w:rPr>
          <w:rFonts w:cstheme="minorHAnsi"/>
          <w:sz w:val="24"/>
          <w:szCs w:val="24"/>
        </w:rPr>
      </w:pPr>
    </w:p>
    <w:p w14:paraId="4CEA591F" w14:textId="77777777" w:rsidR="00B42CFB" w:rsidRPr="00B42CFB" w:rsidRDefault="00B42CFB" w:rsidP="00B42CFB">
      <w:pPr>
        <w:tabs>
          <w:tab w:val="num" w:pos="540"/>
        </w:tabs>
        <w:spacing w:after="0" w:line="360" w:lineRule="exact"/>
        <w:rPr>
          <w:rFonts w:cstheme="minorHAnsi"/>
          <w:sz w:val="24"/>
          <w:szCs w:val="24"/>
        </w:rPr>
      </w:pPr>
    </w:p>
    <w:p w14:paraId="1A21DB32"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Porozumienie pomiędzy Wojewodą Pomorskim a Pomorskim Zarządem Okręgowym Polskiego Czerwonego Krzyża (PCK) </w:t>
      </w:r>
      <w:r w:rsidRPr="00B42CFB">
        <w:rPr>
          <w:rFonts w:cstheme="minorHAnsi"/>
          <w:sz w:val="24"/>
          <w:szCs w:val="24"/>
        </w:rPr>
        <w:br/>
        <w:t>w Gdańsku reprezentowanym przez Prezesa Pomorskiego Zarządu Okręgowego PCK zawarte w dniu 15 września 2009 r. w sprawie współdziałania administracji rządowej szczebla wojewódzkiego z Pomorskim Zarządem Okręgowym Polskiego Czerwonego Krzyża w Gdańsku.</w:t>
      </w:r>
    </w:p>
    <w:p w14:paraId="1FE2D074" w14:textId="77777777" w:rsidR="00B42CFB" w:rsidRPr="00B42CFB" w:rsidRDefault="00B42CFB" w:rsidP="00B42CFB">
      <w:pPr>
        <w:tabs>
          <w:tab w:val="num" w:pos="540"/>
        </w:tabs>
        <w:spacing w:after="0" w:line="360" w:lineRule="exact"/>
        <w:ind w:left="539"/>
        <w:rPr>
          <w:rFonts w:cstheme="minorHAnsi"/>
          <w:sz w:val="24"/>
          <w:szCs w:val="24"/>
        </w:rPr>
      </w:pPr>
    </w:p>
    <w:p w14:paraId="5B63A9F6"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Porozumienie o współpracy w zakresie ratownictwa medycznego regulujące sposób współpracy jednostek systemu PRM w celu ratowania życia i zdrowia osób znajdujących się </w:t>
      </w:r>
      <w:r w:rsidRPr="00B42CFB">
        <w:rPr>
          <w:rFonts w:cstheme="minorHAnsi"/>
          <w:sz w:val="24"/>
          <w:szCs w:val="24"/>
        </w:rPr>
        <w:br/>
        <w:t xml:space="preserve">w stanie nagłego zagrożenia zdrowotnego, przebywających </w:t>
      </w:r>
      <w:r w:rsidRPr="00B42CFB">
        <w:rPr>
          <w:rFonts w:cstheme="minorHAnsi"/>
          <w:sz w:val="24"/>
          <w:szCs w:val="24"/>
        </w:rPr>
        <w:br/>
        <w:t>na obszarach sąsiadujących bezpośrednio ze sobą powiatów zawarte w dniu 21 czerwca 2011 r. pomiędzy Wojewodą Zachodniopomorskim a Wojewodą Pomorskim.</w:t>
      </w:r>
    </w:p>
    <w:p w14:paraId="197C2892" w14:textId="77777777" w:rsidR="00B42CFB" w:rsidRPr="00B42CFB" w:rsidRDefault="00B42CFB" w:rsidP="00B42CFB">
      <w:pPr>
        <w:tabs>
          <w:tab w:val="num" w:pos="540"/>
        </w:tabs>
        <w:spacing w:after="0" w:line="360" w:lineRule="exact"/>
        <w:rPr>
          <w:rFonts w:cstheme="minorHAnsi"/>
          <w:sz w:val="24"/>
          <w:szCs w:val="24"/>
        </w:rPr>
      </w:pPr>
    </w:p>
    <w:p w14:paraId="4B2D3996"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Porozumienie o współpracy w zakresie ratownictwa medycznego regulujące sposób współpracy jednostek systemu PRM w celu ratowania życia i zdrowia osób znajdujących się </w:t>
      </w:r>
      <w:r w:rsidRPr="00B42CFB">
        <w:rPr>
          <w:rFonts w:cstheme="minorHAnsi"/>
          <w:sz w:val="24"/>
          <w:szCs w:val="24"/>
        </w:rPr>
        <w:br/>
        <w:t xml:space="preserve">w stanie nagłego zagrożenia zdrowotnego, przebywających </w:t>
      </w:r>
      <w:r w:rsidRPr="00B42CFB">
        <w:rPr>
          <w:rFonts w:cstheme="minorHAnsi"/>
          <w:sz w:val="24"/>
          <w:szCs w:val="24"/>
        </w:rPr>
        <w:br/>
        <w:t>na obszarach sąsiadujących bezpośrednio ze sobą powiatów zawarte w dniu 20 czerwca 2011 r. pomiędzy Wojewodą Wielkopolskim a Wojewodą Pomorskim.</w:t>
      </w:r>
    </w:p>
    <w:p w14:paraId="21071373"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Porozumienie o współpracy w zakresie ratownictwa medycznego regulujące sposób współpracy jednostek systemu PRM w celu ratowania życia i zdrowia osób znajdujących się </w:t>
      </w:r>
      <w:r w:rsidRPr="00B42CFB">
        <w:rPr>
          <w:rFonts w:cstheme="minorHAnsi"/>
          <w:sz w:val="24"/>
          <w:szCs w:val="24"/>
        </w:rPr>
        <w:br/>
        <w:t xml:space="preserve">w stanie nagłego zagrożenia zdrowotnego, przebywających </w:t>
      </w:r>
      <w:r w:rsidRPr="00B42CFB">
        <w:rPr>
          <w:rFonts w:cstheme="minorHAnsi"/>
          <w:sz w:val="24"/>
          <w:szCs w:val="24"/>
        </w:rPr>
        <w:br/>
        <w:t>na obszarach sąsiadujących bezpośrednio ze sobą powiatów zawarte w dniu 20 czerwca 2011 r. pomiędzy Wojewodą Pomorskim a Wojewodą Kujawsko-Pomorskim.</w:t>
      </w:r>
    </w:p>
    <w:p w14:paraId="2781E218" w14:textId="77777777" w:rsidR="00B42CFB" w:rsidRPr="00B42CFB" w:rsidRDefault="00B42CFB" w:rsidP="00B42CFB">
      <w:pPr>
        <w:tabs>
          <w:tab w:val="num" w:pos="540"/>
        </w:tabs>
        <w:spacing w:after="0" w:line="360" w:lineRule="exact"/>
        <w:ind w:left="539"/>
        <w:rPr>
          <w:rFonts w:cstheme="minorHAnsi"/>
          <w:sz w:val="24"/>
          <w:szCs w:val="24"/>
        </w:rPr>
      </w:pPr>
    </w:p>
    <w:p w14:paraId="3CCB78DA"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Porozumienie zawarte w dniu 8 października 2013 r. pomiędzy Prezesem Urzędu Lotnictwa Cywilnego w Warszawie </w:t>
      </w:r>
      <w:r w:rsidRPr="00B42CFB">
        <w:rPr>
          <w:rFonts w:cstheme="minorHAnsi"/>
          <w:sz w:val="24"/>
          <w:szCs w:val="24"/>
        </w:rPr>
        <w:br/>
        <w:t>a Wojewodą Pomorskim w sprawie współpracy i wymiany informacji o zdarzeniach i zagrożeniach.</w:t>
      </w:r>
    </w:p>
    <w:p w14:paraId="64E81DA2" w14:textId="77777777" w:rsidR="00B42CFB" w:rsidRPr="00B42CFB" w:rsidRDefault="00B42CFB" w:rsidP="00B42CFB">
      <w:pPr>
        <w:tabs>
          <w:tab w:val="num" w:pos="540"/>
        </w:tabs>
        <w:spacing w:after="0" w:line="360" w:lineRule="exact"/>
        <w:rPr>
          <w:rFonts w:cstheme="minorHAnsi"/>
          <w:sz w:val="24"/>
          <w:szCs w:val="24"/>
        </w:rPr>
      </w:pPr>
    </w:p>
    <w:p w14:paraId="37C5B2E8"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Umowa z dnia 31 grudnia 2013 r. z Pomorskim Zarządem Wojewódzkim Polskiego Komitetu Pomocy Społecznej </w:t>
      </w:r>
      <w:r w:rsidRPr="00B42CFB">
        <w:rPr>
          <w:rFonts w:cstheme="minorHAnsi"/>
          <w:sz w:val="24"/>
          <w:szCs w:val="24"/>
        </w:rPr>
        <w:br/>
        <w:t>w sprawie użyczenia części lokalu magazynowego na czasowe przechowywanie żywności.</w:t>
      </w:r>
    </w:p>
    <w:p w14:paraId="366D4D11" w14:textId="77777777" w:rsidR="00B42CFB" w:rsidRPr="00B42CFB" w:rsidRDefault="00B42CFB" w:rsidP="00B42CFB">
      <w:pPr>
        <w:tabs>
          <w:tab w:val="num" w:pos="540"/>
        </w:tabs>
        <w:spacing w:after="0" w:line="360" w:lineRule="exact"/>
        <w:rPr>
          <w:rFonts w:cstheme="minorHAnsi"/>
          <w:sz w:val="24"/>
          <w:szCs w:val="24"/>
        </w:rPr>
      </w:pPr>
    </w:p>
    <w:p w14:paraId="1A325667"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Porozumienie w sprawie powierzenia zadań, przyznania dotacji i ustalenia wzajemnych obowiązków w zakresie udostepnienia pomieszczeń na potrzeby kwarantanny zawarte w dniu </w:t>
      </w:r>
      <w:r w:rsidRPr="00B42CFB">
        <w:rPr>
          <w:rFonts w:cstheme="minorHAnsi"/>
          <w:sz w:val="24"/>
          <w:szCs w:val="24"/>
        </w:rPr>
        <w:br/>
        <w:t xml:space="preserve">7 listopada 2014 r. pomiędzy Wojewodą Pomorskim </w:t>
      </w:r>
      <w:r w:rsidRPr="00B42CFB">
        <w:rPr>
          <w:rFonts w:cstheme="minorHAnsi"/>
          <w:sz w:val="24"/>
          <w:szCs w:val="24"/>
        </w:rPr>
        <w:br/>
        <w:t>a Starostwem powiatowym w Pucku.</w:t>
      </w:r>
    </w:p>
    <w:p w14:paraId="18295D00"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Uzgodnienie zasad współdziałania w zakresie zwolnienia przez Regionalne Centrum Krwiodawstwa i Krwiolecznictwa </w:t>
      </w:r>
      <w:r w:rsidRPr="00B42CFB">
        <w:rPr>
          <w:rFonts w:cstheme="minorHAnsi"/>
          <w:sz w:val="24"/>
          <w:szCs w:val="24"/>
        </w:rPr>
        <w:br/>
        <w:t xml:space="preserve">w Gdańsku określonej ilości składników krwi z zapasu </w:t>
      </w:r>
      <w:r w:rsidRPr="00B42CFB">
        <w:rPr>
          <w:rFonts w:cstheme="minorHAnsi"/>
          <w:sz w:val="24"/>
          <w:szCs w:val="24"/>
        </w:rPr>
        <w:br/>
        <w:t>(na potrzeby obronne kraju) zawarte w dniu 17 maja 2016 r. pomiędzy Wojewodą Pomorskim a Regionalnym Centrum Krwiodawstwa i Krwiolecznictwa w Gdańsku.</w:t>
      </w:r>
    </w:p>
    <w:p w14:paraId="05E18998" w14:textId="77777777" w:rsidR="00B42CFB" w:rsidRPr="00B42CFB" w:rsidRDefault="00B42CFB" w:rsidP="00B42CFB">
      <w:pPr>
        <w:tabs>
          <w:tab w:val="num" w:pos="540"/>
        </w:tabs>
        <w:spacing w:after="0" w:line="360" w:lineRule="exact"/>
        <w:ind w:left="539"/>
        <w:rPr>
          <w:rFonts w:cstheme="minorHAnsi"/>
          <w:sz w:val="24"/>
          <w:szCs w:val="24"/>
        </w:rPr>
      </w:pPr>
    </w:p>
    <w:p w14:paraId="38682F5C"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Porozumienie o współpracy w zakresie ratownictwa medycznego regulujące sposób współpracy jednostek systemu PRM w celu ratowania życia i zdrowia osób znajdujących się </w:t>
      </w:r>
      <w:r w:rsidRPr="00B42CFB">
        <w:rPr>
          <w:rFonts w:cstheme="minorHAnsi"/>
          <w:sz w:val="24"/>
          <w:szCs w:val="24"/>
        </w:rPr>
        <w:br/>
        <w:t>w stanie nagłego zagrożenia zdrowotnego, przebywających na obszarach sąsiadujących bezpośrednio ze sobą powiatów zawarte w dniu 9 lutego 2017 r. pomiędzy Wojewodą Warmińsko-Mazurskim a Wojewodą Pomorskim.</w:t>
      </w:r>
    </w:p>
    <w:p w14:paraId="0FEDBD88" w14:textId="77777777" w:rsidR="00B42CFB" w:rsidRPr="00B42CFB" w:rsidRDefault="00B42CFB" w:rsidP="00B42CFB">
      <w:pPr>
        <w:tabs>
          <w:tab w:val="num" w:pos="540"/>
        </w:tabs>
        <w:spacing w:after="0" w:line="360" w:lineRule="exact"/>
        <w:rPr>
          <w:rFonts w:cstheme="minorHAnsi"/>
          <w:sz w:val="24"/>
          <w:szCs w:val="24"/>
        </w:rPr>
      </w:pPr>
    </w:p>
    <w:p w14:paraId="2E8CCD78"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Porozumienie zawarte w dniu 9 listopada 2017 r. pomiędzy Wojewodą Pomorskim a ENERGA - OPERATOR SA z siedzibą </w:t>
      </w:r>
      <w:r w:rsidRPr="00B42CFB">
        <w:rPr>
          <w:rFonts w:cstheme="minorHAnsi"/>
          <w:sz w:val="24"/>
          <w:szCs w:val="24"/>
        </w:rPr>
        <w:br/>
        <w:t>w Gdańsku w sprawie zasad współpracy pomiędzy Energa-Operator S.A. a Wojewódzkim Centrum Zarządzania Kryzysowego w przypadku wystąpienia awarii energetycznych na terenie województwa pomorskiego.</w:t>
      </w:r>
    </w:p>
    <w:p w14:paraId="6AB33DDF" w14:textId="77777777" w:rsidR="00B42CFB" w:rsidRPr="00B42CFB" w:rsidRDefault="00B42CFB" w:rsidP="00B42CFB">
      <w:pPr>
        <w:spacing w:line="360" w:lineRule="exact"/>
        <w:ind w:left="720"/>
        <w:contextualSpacing/>
        <w:rPr>
          <w:rFonts w:cstheme="minorHAnsi"/>
          <w:sz w:val="24"/>
          <w:szCs w:val="24"/>
        </w:rPr>
      </w:pPr>
    </w:p>
    <w:p w14:paraId="79598693"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Porozumienie zawarte w dniu 26 marca 2019 r. pomiędzy Wojewodą Pomorskim a Spółką Polskie Sieci Elektroenergetyczne S.A. w sprawie zasad współpracy i zakresu wymiany informacji w przypadku wystąpienia awarii energetycznych na terenie województwa pomorskiego.</w:t>
      </w:r>
    </w:p>
    <w:p w14:paraId="7A8CAB30"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 xml:space="preserve">Porozumienie zawarte w dniu 10 lipcu 2022 r. pomiędzy Wojewodą Pomorskim a Telewizją Kablową „Chopin” Spółką </w:t>
      </w:r>
      <w:r w:rsidRPr="00B42CFB">
        <w:rPr>
          <w:rFonts w:cstheme="minorHAnsi"/>
          <w:sz w:val="24"/>
          <w:szCs w:val="24"/>
        </w:rPr>
        <w:br/>
        <w:t>z o.o. w sprawie ustalenia form i sposobów dostarczania oraz rozpowszechniania informacji, komunikatów i sygnałów alarmowych na obszarze działalności Operatora.</w:t>
      </w:r>
    </w:p>
    <w:p w14:paraId="01903EF6" w14:textId="77777777" w:rsidR="00B42CFB" w:rsidRPr="00B42CFB" w:rsidRDefault="00B42CFB" w:rsidP="00DB5488">
      <w:pPr>
        <w:numPr>
          <w:ilvl w:val="0"/>
          <w:numId w:val="665"/>
        </w:numPr>
        <w:tabs>
          <w:tab w:val="num" w:pos="540"/>
        </w:tabs>
        <w:spacing w:after="0" w:line="360" w:lineRule="exact"/>
        <w:ind w:left="539" w:hanging="539"/>
        <w:rPr>
          <w:rFonts w:cstheme="minorHAnsi"/>
          <w:sz w:val="24"/>
          <w:szCs w:val="24"/>
        </w:rPr>
      </w:pPr>
      <w:r w:rsidRPr="00B42CFB">
        <w:rPr>
          <w:rFonts w:cstheme="minorHAnsi"/>
          <w:sz w:val="24"/>
          <w:szCs w:val="24"/>
        </w:rPr>
        <w:t>Porozumienie zawarte w dniu 3 października 2023 r. pomiędzy Wojewodą Pomorskim a ENEA Operator Spółką z o.o. w sprawie zasad współpracy w przypadku wystąpienia masowych awarii energetycznych na terenie województwa pomorskiego.</w:t>
      </w:r>
    </w:p>
    <w:p w14:paraId="15CC13D9" w14:textId="77777777" w:rsidR="00B42CFB" w:rsidRPr="00B42CFB" w:rsidRDefault="00B42CFB" w:rsidP="00B42CFB">
      <w:pPr>
        <w:spacing w:line="360" w:lineRule="exact"/>
        <w:rPr>
          <w:sz w:val="24"/>
          <w:szCs w:val="24"/>
        </w:rPr>
      </w:pPr>
    </w:p>
    <w:p w14:paraId="51223350" w14:textId="77777777" w:rsidR="00B42CFB" w:rsidRPr="00B42CFB" w:rsidRDefault="00B42CFB" w:rsidP="00B42CFB">
      <w:pPr>
        <w:spacing w:line="360" w:lineRule="exact"/>
        <w:rPr>
          <w:sz w:val="24"/>
          <w:szCs w:val="24"/>
        </w:rPr>
      </w:pPr>
    </w:p>
    <w:p w14:paraId="10F13EC1" w14:textId="0588170D" w:rsidR="00B42CFB" w:rsidRDefault="00B42CFB" w:rsidP="00B42CFB">
      <w:pPr>
        <w:spacing w:after="0" w:line="360" w:lineRule="exact"/>
        <w:ind w:left="426" w:hanging="426"/>
        <w:rPr>
          <w:rFonts w:ascii="Calibri" w:eastAsia="Calibri" w:hAnsi="Calibri" w:cs="Calibri"/>
          <w:color w:val="000000"/>
          <w:sz w:val="24"/>
          <w:szCs w:val="28"/>
          <w:lang w:eastAsia="pl-PL"/>
        </w:rPr>
      </w:pPr>
    </w:p>
    <w:p w14:paraId="50E9102F" w14:textId="181EB956"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6DB8DF0C" w14:textId="6851C226"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3921023" w14:textId="3581CA82"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4F42B51E" w14:textId="4D2B1C36"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9E61511" w14:textId="5AC2F1A9"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3BDBAFD" w14:textId="20BB202D"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45CE34E4" w14:textId="12CFE0CE"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4BEFE75F" w14:textId="4D8C0B9E"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10A679A7" w14:textId="5D95B98F"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53FC7E23" w14:textId="187FE0BB"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7CDD1B81" w14:textId="49751F32"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D3A9A68" w14:textId="3C424812"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55D3AE88" w14:textId="34DB8900"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6523868F" w14:textId="1EEE19AE"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F5BFA1C" w14:textId="7696CC1A"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1220E9AC" w14:textId="13B13870"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10CEE912" w14:textId="6CD01CD8"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6EF8B59" w14:textId="2EC198FE"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541722F0" w14:textId="16A422CA"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31D74B71" w14:textId="2B760066"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68FA146E" w14:textId="5CEEB5D2"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4CC22EC7" w14:textId="50895AF0"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40729070" w14:textId="061BFE12"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7AEEA2CC" w14:textId="2FE85709"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7F5FAF89" w14:textId="14DE0E9D"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5E3499F" w14:textId="1B8C0F2A"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672E6CC9" w14:textId="7B105380"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3C6058B3" w14:textId="5737A6F7"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D0D26B4" w14:textId="4C927A1E"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A63A99D" w14:textId="4C6EC845"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5105EFE8" w14:textId="6BD1863F"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6C3A8F3E" w14:textId="77777777" w:rsidR="009B08A0" w:rsidRDefault="009B08A0" w:rsidP="00B42CFB">
      <w:pPr>
        <w:spacing w:after="0" w:line="360" w:lineRule="exact"/>
        <w:ind w:left="426" w:hanging="426"/>
        <w:rPr>
          <w:rFonts w:ascii="Calibri" w:eastAsia="Calibri" w:hAnsi="Calibri" w:cs="Calibri"/>
          <w:color w:val="000000"/>
          <w:sz w:val="24"/>
          <w:szCs w:val="28"/>
          <w:lang w:eastAsia="pl-PL"/>
        </w:rPr>
        <w:sectPr w:rsidR="009B08A0" w:rsidSect="00EF3B90">
          <w:headerReference w:type="default" r:id="rId135"/>
          <w:pgSz w:w="16838" w:h="11906" w:orient="landscape" w:code="9"/>
          <w:pgMar w:top="1134" w:right="1418" w:bottom="1418" w:left="1418" w:header="567" w:footer="1134" w:gutter="0"/>
          <w:cols w:num="2" w:space="708"/>
          <w:docGrid w:linePitch="360"/>
        </w:sectPr>
      </w:pPr>
    </w:p>
    <w:p w14:paraId="4B521F15" w14:textId="72B97D57" w:rsidR="009B08A0" w:rsidRDefault="009B08A0" w:rsidP="00B42CFB">
      <w:pPr>
        <w:spacing w:after="0" w:line="360" w:lineRule="exact"/>
        <w:ind w:left="426" w:hanging="426"/>
        <w:rPr>
          <w:rFonts w:ascii="Calibri" w:eastAsia="Calibri" w:hAnsi="Calibri" w:cs="Calibri"/>
          <w:color w:val="000000"/>
          <w:sz w:val="24"/>
          <w:szCs w:val="28"/>
          <w:lang w:eastAsia="pl-PL"/>
        </w:rPr>
      </w:pPr>
    </w:p>
    <w:tbl>
      <w:tblPr>
        <w:tblStyle w:val="Tabela-Siatka60"/>
        <w:tblW w:w="6506" w:type="dxa"/>
        <w:tblInd w:w="10" w:type="dxa"/>
        <w:tblLook w:val="04A0" w:firstRow="1" w:lastRow="0" w:firstColumn="1" w:lastColumn="0" w:noHBand="0" w:noVBand="1"/>
      </w:tblPr>
      <w:tblGrid>
        <w:gridCol w:w="1923"/>
        <w:gridCol w:w="4583"/>
      </w:tblGrid>
      <w:tr w:rsidR="009B08A0" w:rsidRPr="009B08A0" w14:paraId="0E9F6258"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61133817" w14:textId="77777777" w:rsidR="009B08A0" w:rsidRPr="009B08A0" w:rsidRDefault="009B08A0" w:rsidP="009B08A0">
            <w:pPr>
              <w:spacing w:after="21" w:line="250" w:lineRule="auto"/>
              <w:rPr>
                <w:rFonts w:eastAsia="Calibri" w:cstheme="minorHAnsi"/>
                <w:b/>
                <w:color w:val="000000"/>
                <w:sz w:val="24"/>
                <w:szCs w:val="24"/>
                <w:lang w:eastAsia="pl-PL"/>
              </w:rPr>
            </w:pPr>
            <w:r w:rsidRPr="009B08A0">
              <w:rPr>
                <w:rFonts w:cstheme="minorHAnsi"/>
                <w:b/>
                <w:sz w:val="24"/>
                <w:szCs w:val="24"/>
              </w:rPr>
              <w:t>ABW</w:t>
            </w:r>
          </w:p>
        </w:tc>
        <w:tc>
          <w:tcPr>
            <w:tcW w:w="4583" w:type="dxa"/>
            <w:tcBorders>
              <w:top w:val="single" w:sz="4" w:space="0" w:color="auto"/>
              <w:left w:val="single" w:sz="4" w:space="0" w:color="auto"/>
              <w:bottom w:val="single" w:sz="4" w:space="0" w:color="auto"/>
              <w:right w:val="single" w:sz="4" w:space="0" w:color="auto"/>
            </w:tcBorders>
            <w:vAlign w:val="center"/>
          </w:tcPr>
          <w:p w14:paraId="395BB79A" w14:textId="77777777" w:rsidR="009B08A0" w:rsidRPr="009B08A0" w:rsidRDefault="009B08A0" w:rsidP="009B08A0">
            <w:pPr>
              <w:spacing w:after="21" w:line="250" w:lineRule="auto"/>
              <w:jc w:val="both"/>
              <w:rPr>
                <w:rFonts w:eastAsia="Calibri" w:cstheme="minorHAnsi"/>
                <w:color w:val="000000"/>
                <w:sz w:val="24"/>
                <w:szCs w:val="24"/>
                <w:lang w:eastAsia="pl-PL"/>
              </w:rPr>
            </w:pPr>
            <w:r w:rsidRPr="009B08A0">
              <w:rPr>
                <w:rFonts w:cstheme="minorHAnsi"/>
                <w:sz w:val="24"/>
                <w:szCs w:val="24"/>
              </w:rPr>
              <w:t xml:space="preserve">Agencja Bezpieczeństwa Wewnętrznego </w:t>
            </w:r>
          </w:p>
        </w:tc>
      </w:tr>
      <w:tr w:rsidR="009B08A0" w:rsidRPr="009B08A0" w14:paraId="572F5E16" w14:textId="77777777" w:rsidTr="005F7595">
        <w:tc>
          <w:tcPr>
            <w:tcW w:w="1923" w:type="dxa"/>
            <w:vAlign w:val="center"/>
          </w:tcPr>
          <w:p w14:paraId="138C83D1"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BIP</w:t>
            </w:r>
          </w:p>
        </w:tc>
        <w:tc>
          <w:tcPr>
            <w:tcW w:w="4583" w:type="dxa"/>
            <w:vAlign w:val="center"/>
          </w:tcPr>
          <w:p w14:paraId="10A9A519"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Biuletyn Informacji Publicznej</w:t>
            </w:r>
          </w:p>
        </w:tc>
      </w:tr>
      <w:tr w:rsidR="009B08A0" w:rsidRPr="009B08A0" w14:paraId="61FC0697" w14:textId="77777777" w:rsidTr="005F7595">
        <w:tc>
          <w:tcPr>
            <w:tcW w:w="1923" w:type="dxa"/>
            <w:tcBorders>
              <w:bottom w:val="single" w:sz="4" w:space="0" w:color="auto"/>
            </w:tcBorders>
            <w:vAlign w:val="center"/>
          </w:tcPr>
          <w:p w14:paraId="4F396010"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CAR</w:t>
            </w:r>
          </w:p>
        </w:tc>
        <w:tc>
          <w:tcPr>
            <w:tcW w:w="4583" w:type="dxa"/>
            <w:tcBorders>
              <w:bottom w:val="single" w:sz="4" w:space="0" w:color="auto"/>
            </w:tcBorders>
            <w:vAlign w:val="center"/>
          </w:tcPr>
          <w:p w14:paraId="67271921"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Centralna Aplikacja Raportująca</w:t>
            </w:r>
          </w:p>
        </w:tc>
      </w:tr>
      <w:tr w:rsidR="009B08A0" w:rsidRPr="009B08A0" w14:paraId="44B825EF"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1C95B582"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CERT.GOV.PL</w:t>
            </w:r>
          </w:p>
        </w:tc>
        <w:tc>
          <w:tcPr>
            <w:tcW w:w="4583" w:type="dxa"/>
            <w:tcBorders>
              <w:top w:val="single" w:sz="4" w:space="0" w:color="auto"/>
              <w:left w:val="single" w:sz="4" w:space="0" w:color="auto"/>
              <w:bottom w:val="single" w:sz="4" w:space="0" w:color="auto"/>
              <w:right w:val="single" w:sz="4" w:space="0" w:color="auto"/>
            </w:tcBorders>
            <w:vAlign w:val="center"/>
          </w:tcPr>
          <w:p w14:paraId="36611039"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Rządowy Zespół Reagowania na Incydenty Komputerowe </w:t>
            </w:r>
          </w:p>
        </w:tc>
      </w:tr>
      <w:tr w:rsidR="009B08A0" w:rsidRPr="009B08A0" w14:paraId="73168ACB"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679429BF"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CEZAR</w:t>
            </w:r>
          </w:p>
        </w:tc>
        <w:tc>
          <w:tcPr>
            <w:tcW w:w="4583" w:type="dxa"/>
            <w:tcBorders>
              <w:top w:val="single" w:sz="4" w:space="0" w:color="auto"/>
              <w:left w:val="single" w:sz="4" w:space="0" w:color="auto"/>
              <w:bottom w:val="single" w:sz="4" w:space="0" w:color="auto"/>
              <w:right w:val="single" w:sz="4" w:space="0" w:color="auto"/>
            </w:tcBorders>
            <w:vAlign w:val="center"/>
          </w:tcPr>
          <w:p w14:paraId="3A12821E"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Centrum do spraw Zdarzeń Radiacyjnych </w:t>
            </w:r>
          </w:p>
        </w:tc>
      </w:tr>
      <w:tr w:rsidR="009B08A0" w:rsidRPr="009B08A0" w14:paraId="286F8BCD" w14:textId="77777777" w:rsidTr="005F7595">
        <w:tc>
          <w:tcPr>
            <w:tcW w:w="1923" w:type="dxa"/>
          </w:tcPr>
          <w:p w14:paraId="42D77C0A" w14:textId="77777777" w:rsidR="009B08A0" w:rsidRPr="009B08A0" w:rsidRDefault="009B08A0" w:rsidP="009B08A0">
            <w:pPr>
              <w:spacing w:line="360" w:lineRule="exact"/>
              <w:contextualSpacing/>
              <w:rPr>
                <w:rFonts w:cstheme="minorHAnsi"/>
                <w:b/>
                <w:bCs/>
                <w:sz w:val="24"/>
                <w:szCs w:val="24"/>
              </w:rPr>
            </w:pPr>
            <w:r w:rsidRPr="009B08A0">
              <w:rPr>
                <w:rFonts w:cstheme="minorHAnsi"/>
                <w:b/>
                <w:color w:val="000000" w:themeColor="text1"/>
                <w:sz w:val="24"/>
                <w:szCs w:val="24"/>
              </w:rPr>
              <w:t>COM-DKM</w:t>
            </w:r>
            <w:r w:rsidRPr="009B08A0">
              <w:rPr>
                <w:rFonts w:cstheme="minorHAnsi"/>
                <w:color w:val="000000" w:themeColor="text1"/>
                <w:sz w:val="24"/>
                <w:szCs w:val="24"/>
              </w:rPr>
              <w:t xml:space="preserve"> </w:t>
            </w:r>
          </w:p>
        </w:tc>
        <w:tc>
          <w:tcPr>
            <w:tcW w:w="4583" w:type="dxa"/>
            <w:vAlign w:val="center"/>
          </w:tcPr>
          <w:p w14:paraId="5FBE73DB" w14:textId="77777777" w:rsidR="009B08A0" w:rsidRPr="009B08A0" w:rsidRDefault="009B08A0" w:rsidP="009B08A0">
            <w:pPr>
              <w:contextualSpacing/>
              <w:jc w:val="both"/>
              <w:rPr>
                <w:rFonts w:cstheme="minorHAnsi"/>
                <w:b/>
                <w:bCs/>
                <w:sz w:val="24"/>
                <w:szCs w:val="24"/>
              </w:rPr>
            </w:pPr>
            <w:r w:rsidRPr="009B08A0">
              <w:rPr>
                <w:rFonts w:cstheme="minorHAnsi"/>
                <w:color w:val="000000" w:themeColor="text1"/>
                <w:sz w:val="24"/>
                <w:szCs w:val="24"/>
              </w:rPr>
              <w:t>Centrum Operacji Morskich – Dowództwo Komponentu Morskiego</w:t>
            </w:r>
          </w:p>
        </w:tc>
      </w:tr>
      <w:tr w:rsidR="009B08A0" w:rsidRPr="009B08A0" w14:paraId="21DA5C55" w14:textId="77777777" w:rsidTr="005F7595">
        <w:tc>
          <w:tcPr>
            <w:tcW w:w="1923" w:type="dxa"/>
            <w:vAlign w:val="center"/>
          </w:tcPr>
          <w:p w14:paraId="5A52F8E2"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CSIRT</w:t>
            </w:r>
          </w:p>
        </w:tc>
        <w:tc>
          <w:tcPr>
            <w:tcW w:w="4583" w:type="dxa"/>
            <w:vAlign w:val="center"/>
          </w:tcPr>
          <w:p w14:paraId="3C22E5E5" w14:textId="77777777" w:rsidR="009B08A0" w:rsidRPr="009B08A0" w:rsidRDefault="009B08A0" w:rsidP="009B08A0">
            <w:pPr>
              <w:contextualSpacing/>
              <w:jc w:val="both"/>
              <w:rPr>
                <w:rFonts w:cstheme="minorHAnsi"/>
                <w:b/>
                <w:bCs/>
                <w:sz w:val="24"/>
                <w:szCs w:val="24"/>
              </w:rPr>
            </w:pPr>
            <w:r w:rsidRPr="009B08A0">
              <w:rPr>
                <w:rFonts w:cstheme="minorHAnsi"/>
                <w:i/>
                <w:sz w:val="24"/>
                <w:szCs w:val="24"/>
              </w:rPr>
              <w:t>Computer Security Incident Response Team</w:t>
            </w:r>
            <w:r w:rsidRPr="009B08A0">
              <w:rPr>
                <w:rFonts w:cstheme="minorHAnsi"/>
                <w:sz w:val="24"/>
                <w:szCs w:val="24"/>
              </w:rPr>
              <w:t xml:space="preserve"> - Zespół Reagowania na Incydenty Bezpieczeństwa Komputerowego</w:t>
            </w:r>
          </w:p>
        </w:tc>
      </w:tr>
      <w:tr w:rsidR="009B08A0" w:rsidRPr="009B08A0" w14:paraId="5F208891" w14:textId="77777777" w:rsidTr="005F7595">
        <w:tc>
          <w:tcPr>
            <w:tcW w:w="1923" w:type="dxa"/>
            <w:tcBorders>
              <w:bottom w:val="single" w:sz="4" w:space="0" w:color="auto"/>
            </w:tcBorders>
          </w:tcPr>
          <w:p w14:paraId="5114F00F" w14:textId="77777777" w:rsidR="009B08A0" w:rsidRPr="009B08A0" w:rsidRDefault="009B08A0" w:rsidP="009B08A0">
            <w:pPr>
              <w:spacing w:line="360" w:lineRule="exact"/>
              <w:contextualSpacing/>
              <w:rPr>
                <w:rFonts w:cstheme="minorHAnsi"/>
                <w:b/>
                <w:bCs/>
                <w:sz w:val="24"/>
                <w:szCs w:val="24"/>
              </w:rPr>
            </w:pPr>
            <w:r w:rsidRPr="009B08A0">
              <w:rPr>
                <w:rFonts w:cstheme="minorHAnsi"/>
                <w:b/>
                <w:color w:val="000000" w:themeColor="text1"/>
                <w:sz w:val="24"/>
                <w:szCs w:val="24"/>
              </w:rPr>
              <w:t>COM-DKM</w:t>
            </w:r>
          </w:p>
        </w:tc>
        <w:tc>
          <w:tcPr>
            <w:tcW w:w="4583" w:type="dxa"/>
            <w:tcBorders>
              <w:bottom w:val="single" w:sz="4" w:space="0" w:color="auto"/>
            </w:tcBorders>
            <w:vAlign w:val="center"/>
          </w:tcPr>
          <w:p w14:paraId="2B4A5EB8" w14:textId="77777777" w:rsidR="009B08A0" w:rsidRPr="009B08A0" w:rsidRDefault="009B08A0" w:rsidP="009B08A0">
            <w:pPr>
              <w:contextualSpacing/>
              <w:jc w:val="both"/>
              <w:rPr>
                <w:rFonts w:cstheme="minorHAnsi"/>
                <w:b/>
                <w:bCs/>
                <w:sz w:val="24"/>
                <w:szCs w:val="24"/>
              </w:rPr>
            </w:pPr>
            <w:r w:rsidRPr="009B08A0">
              <w:rPr>
                <w:rFonts w:cstheme="minorHAnsi"/>
                <w:color w:val="000000" w:themeColor="text1"/>
                <w:sz w:val="24"/>
                <w:szCs w:val="24"/>
              </w:rPr>
              <w:t>Centrum Operacji Morskich – Dowództwo Komponentu Morskiego</w:t>
            </w:r>
          </w:p>
        </w:tc>
      </w:tr>
      <w:tr w:rsidR="009B08A0" w:rsidRPr="009B08A0" w14:paraId="016785CC"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7E2406B4"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 xml:space="preserve">COO  </w:t>
            </w:r>
          </w:p>
        </w:tc>
        <w:tc>
          <w:tcPr>
            <w:tcW w:w="4583" w:type="dxa"/>
            <w:tcBorders>
              <w:top w:val="single" w:sz="4" w:space="0" w:color="auto"/>
              <w:left w:val="single" w:sz="4" w:space="0" w:color="auto"/>
              <w:bottom w:val="single" w:sz="4" w:space="0" w:color="auto"/>
              <w:right w:val="single" w:sz="4" w:space="0" w:color="auto"/>
            </w:tcBorders>
            <w:vAlign w:val="center"/>
          </w:tcPr>
          <w:p w14:paraId="47221409"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Centralny Odwód Operacyjny Komendanta Głównego Państwowej Straży Pożarnej </w:t>
            </w:r>
          </w:p>
        </w:tc>
      </w:tr>
      <w:tr w:rsidR="009B08A0" w:rsidRPr="009B08A0" w14:paraId="34C1E281" w14:textId="77777777" w:rsidTr="005F7595">
        <w:tc>
          <w:tcPr>
            <w:tcW w:w="1923" w:type="dxa"/>
            <w:tcBorders>
              <w:top w:val="single" w:sz="4" w:space="0" w:color="auto"/>
              <w:bottom w:val="single" w:sz="4" w:space="0" w:color="auto"/>
            </w:tcBorders>
          </w:tcPr>
          <w:p w14:paraId="7B84A57E"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CZK</w:t>
            </w:r>
          </w:p>
        </w:tc>
        <w:tc>
          <w:tcPr>
            <w:tcW w:w="4583" w:type="dxa"/>
            <w:tcBorders>
              <w:top w:val="single" w:sz="4" w:space="0" w:color="auto"/>
              <w:bottom w:val="single" w:sz="4" w:space="0" w:color="auto"/>
            </w:tcBorders>
            <w:vAlign w:val="center"/>
          </w:tcPr>
          <w:p w14:paraId="2ACDD06E"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Centrum Zarządzania Kryzysowego</w:t>
            </w:r>
          </w:p>
        </w:tc>
      </w:tr>
      <w:tr w:rsidR="009B08A0" w:rsidRPr="009B08A0" w14:paraId="4C5817AF"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0D1B40D7"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 xml:space="preserve">GDDKiA  </w:t>
            </w:r>
          </w:p>
        </w:tc>
        <w:tc>
          <w:tcPr>
            <w:tcW w:w="4583" w:type="dxa"/>
            <w:tcBorders>
              <w:top w:val="single" w:sz="4" w:space="0" w:color="auto"/>
              <w:left w:val="single" w:sz="4" w:space="0" w:color="auto"/>
              <w:bottom w:val="single" w:sz="4" w:space="0" w:color="auto"/>
              <w:right w:val="single" w:sz="4" w:space="0" w:color="auto"/>
            </w:tcBorders>
            <w:vAlign w:val="center"/>
          </w:tcPr>
          <w:p w14:paraId="699320A4"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Generalna Dyrekcja Dróg Krajowych i Autostrad </w:t>
            </w:r>
          </w:p>
        </w:tc>
      </w:tr>
      <w:tr w:rsidR="009B08A0" w:rsidRPr="009B08A0" w14:paraId="75690277"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6A9161D3"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 xml:space="preserve">GIOŚ  </w:t>
            </w:r>
          </w:p>
        </w:tc>
        <w:tc>
          <w:tcPr>
            <w:tcW w:w="4583" w:type="dxa"/>
            <w:tcBorders>
              <w:top w:val="single" w:sz="4" w:space="0" w:color="auto"/>
              <w:left w:val="single" w:sz="4" w:space="0" w:color="auto"/>
              <w:bottom w:val="single" w:sz="4" w:space="0" w:color="auto"/>
              <w:right w:val="single" w:sz="4" w:space="0" w:color="auto"/>
            </w:tcBorders>
            <w:vAlign w:val="center"/>
          </w:tcPr>
          <w:p w14:paraId="6662BFE8"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Główny Inspektor Ochrony Środowiska </w:t>
            </w:r>
          </w:p>
        </w:tc>
      </w:tr>
      <w:tr w:rsidR="009B08A0" w:rsidRPr="009B08A0" w14:paraId="46051CDB"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5890919B"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 xml:space="preserve">GIS  </w:t>
            </w:r>
          </w:p>
        </w:tc>
        <w:tc>
          <w:tcPr>
            <w:tcW w:w="4583" w:type="dxa"/>
            <w:tcBorders>
              <w:top w:val="single" w:sz="4" w:space="0" w:color="auto"/>
              <w:left w:val="single" w:sz="4" w:space="0" w:color="auto"/>
              <w:bottom w:val="single" w:sz="4" w:space="0" w:color="auto"/>
              <w:right w:val="single" w:sz="4" w:space="0" w:color="auto"/>
            </w:tcBorders>
            <w:vAlign w:val="center"/>
          </w:tcPr>
          <w:p w14:paraId="3D2EC33F"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Główny Inspektor Sanitarny </w:t>
            </w:r>
          </w:p>
        </w:tc>
      </w:tr>
      <w:tr w:rsidR="009B08A0" w:rsidRPr="009B08A0" w14:paraId="648DD70D"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4D30D6A6"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 xml:space="preserve">GLW  </w:t>
            </w:r>
          </w:p>
        </w:tc>
        <w:tc>
          <w:tcPr>
            <w:tcW w:w="4583" w:type="dxa"/>
            <w:tcBorders>
              <w:top w:val="single" w:sz="4" w:space="0" w:color="auto"/>
              <w:left w:val="single" w:sz="4" w:space="0" w:color="auto"/>
              <w:bottom w:val="single" w:sz="4" w:space="0" w:color="auto"/>
              <w:right w:val="single" w:sz="4" w:space="0" w:color="auto"/>
            </w:tcBorders>
            <w:vAlign w:val="center"/>
          </w:tcPr>
          <w:p w14:paraId="65A77705"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Główny Lekarz Weterynarii </w:t>
            </w:r>
          </w:p>
        </w:tc>
      </w:tr>
      <w:tr w:rsidR="009B08A0" w:rsidRPr="009B08A0" w14:paraId="2B17A95F"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307FFE91"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 xml:space="preserve">GMDSS </w:t>
            </w:r>
          </w:p>
        </w:tc>
        <w:tc>
          <w:tcPr>
            <w:tcW w:w="4583" w:type="dxa"/>
            <w:tcBorders>
              <w:top w:val="single" w:sz="4" w:space="0" w:color="auto"/>
              <w:left w:val="single" w:sz="4" w:space="0" w:color="auto"/>
              <w:bottom w:val="single" w:sz="4" w:space="0" w:color="auto"/>
              <w:right w:val="single" w:sz="4" w:space="0" w:color="auto"/>
            </w:tcBorders>
            <w:vAlign w:val="center"/>
          </w:tcPr>
          <w:p w14:paraId="3955C948" w14:textId="77777777" w:rsidR="009B08A0" w:rsidRPr="009B08A0" w:rsidRDefault="009B08A0" w:rsidP="009B08A0">
            <w:pPr>
              <w:spacing w:line="259" w:lineRule="auto"/>
              <w:jc w:val="both"/>
              <w:rPr>
                <w:rFonts w:cstheme="minorHAnsi"/>
                <w:sz w:val="24"/>
                <w:szCs w:val="24"/>
              </w:rPr>
            </w:pPr>
            <w:r w:rsidRPr="009B08A0">
              <w:rPr>
                <w:rFonts w:cstheme="minorHAnsi"/>
                <w:sz w:val="24"/>
                <w:szCs w:val="24"/>
              </w:rPr>
              <w:t>Światowy Morski System Łączności Alarmowej i Bezpieczeństwa (</w:t>
            </w:r>
            <w:r w:rsidRPr="009B08A0">
              <w:rPr>
                <w:rFonts w:cstheme="minorHAnsi"/>
                <w:i/>
                <w:sz w:val="24"/>
                <w:szCs w:val="24"/>
              </w:rPr>
              <w:t>Global Maritime Distress and Safety System)</w:t>
            </w:r>
            <w:r w:rsidRPr="009B08A0">
              <w:rPr>
                <w:rFonts w:cstheme="minorHAnsi"/>
                <w:sz w:val="24"/>
                <w:szCs w:val="24"/>
              </w:rPr>
              <w:t xml:space="preserve"> </w:t>
            </w:r>
          </w:p>
        </w:tc>
      </w:tr>
      <w:tr w:rsidR="009B08A0" w:rsidRPr="009B08A0" w14:paraId="78555197"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45C96FA9"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IK</w:t>
            </w:r>
          </w:p>
        </w:tc>
        <w:tc>
          <w:tcPr>
            <w:tcW w:w="4583" w:type="dxa"/>
            <w:tcBorders>
              <w:top w:val="single" w:sz="4" w:space="0" w:color="auto"/>
              <w:left w:val="single" w:sz="4" w:space="0" w:color="auto"/>
              <w:bottom w:val="single" w:sz="4" w:space="0" w:color="auto"/>
              <w:right w:val="single" w:sz="4" w:space="0" w:color="auto"/>
            </w:tcBorders>
            <w:vAlign w:val="center"/>
          </w:tcPr>
          <w:p w14:paraId="5BCD918A"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Infrastruktura Krytyczna </w:t>
            </w:r>
          </w:p>
        </w:tc>
      </w:tr>
      <w:tr w:rsidR="009B08A0" w:rsidRPr="009B08A0" w14:paraId="02547A00"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7C2814B9"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IW</w:t>
            </w:r>
          </w:p>
        </w:tc>
        <w:tc>
          <w:tcPr>
            <w:tcW w:w="4583" w:type="dxa"/>
            <w:tcBorders>
              <w:top w:val="single" w:sz="4" w:space="0" w:color="auto"/>
              <w:left w:val="single" w:sz="4" w:space="0" w:color="auto"/>
              <w:bottom w:val="single" w:sz="4" w:space="0" w:color="auto"/>
              <w:right w:val="single" w:sz="4" w:space="0" w:color="auto"/>
            </w:tcBorders>
            <w:vAlign w:val="center"/>
          </w:tcPr>
          <w:p w14:paraId="28AFFB9D"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Inspekcja Weterynaryjna </w:t>
            </w:r>
          </w:p>
        </w:tc>
      </w:tr>
      <w:tr w:rsidR="009B08A0" w:rsidRPr="009B08A0" w14:paraId="44CFA6C5" w14:textId="77777777" w:rsidTr="005F7595">
        <w:tc>
          <w:tcPr>
            <w:tcW w:w="1923" w:type="dxa"/>
            <w:tcBorders>
              <w:top w:val="single" w:sz="4" w:space="0" w:color="auto"/>
              <w:bottom w:val="single" w:sz="4" w:space="0" w:color="auto"/>
            </w:tcBorders>
            <w:vAlign w:val="center"/>
          </w:tcPr>
          <w:p w14:paraId="7DD8FBCE"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IMGW-PIB</w:t>
            </w:r>
          </w:p>
        </w:tc>
        <w:tc>
          <w:tcPr>
            <w:tcW w:w="4583" w:type="dxa"/>
            <w:tcBorders>
              <w:top w:val="single" w:sz="4" w:space="0" w:color="auto"/>
              <w:bottom w:val="single" w:sz="4" w:space="0" w:color="auto"/>
            </w:tcBorders>
            <w:vAlign w:val="center"/>
          </w:tcPr>
          <w:p w14:paraId="08411BAE"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Instytut Meteorologii i Gospodarki Wodnej – Państwowy Instytut Badawczy</w:t>
            </w:r>
          </w:p>
        </w:tc>
      </w:tr>
      <w:tr w:rsidR="009B08A0" w:rsidRPr="009B08A0" w14:paraId="6B341657"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6D3DB51F"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KG PSP</w:t>
            </w:r>
          </w:p>
        </w:tc>
        <w:tc>
          <w:tcPr>
            <w:tcW w:w="4583" w:type="dxa"/>
            <w:tcBorders>
              <w:top w:val="single" w:sz="4" w:space="0" w:color="auto"/>
              <w:left w:val="single" w:sz="4" w:space="0" w:color="auto"/>
              <w:bottom w:val="single" w:sz="4" w:space="0" w:color="auto"/>
              <w:right w:val="single" w:sz="4" w:space="0" w:color="auto"/>
            </w:tcBorders>
            <w:vAlign w:val="center"/>
          </w:tcPr>
          <w:p w14:paraId="735A5321"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Komendant Główny Państwowej Straży Pożarnej </w:t>
            </w:r>
          </w:p>
        </w:tc>
      </w:tr>
      <w:tr w:rsidR="009B08A0" w:rsidRPr="009B08A0" w14:paraId="2238639E"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484A0376"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KG SG</w:t>
            </w:r>
          </w:p>
        </w:tc>
        <w:tc>
          <w:tcPr>
            <w:tcW w:w="4583" w:type="dxa"/>
            <w:tcBorders>
              <w:top w:val="single" w:sz="4" w:space="0" w:color="auto"/>
              <w:left w:val="single" w:sz="4" w:space="0" w:color="auto"/>
              <w:bottom w:val="single" w:sz="4" w:space="0" w:color="auto"/>
              <w:right w:val="single" w:sz="4" w:space="0" w:color="auto"/>
            </w:tcBorders>
            <w:vAlign w:val="center"/>
          </w:tcPr>
          <w:p w14:paraId="5A73A972"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Komendant Główny Straży Granicznej </w:t>
            </w:r>
          </w:p>
        </w:tc>
      </w:tr>
      <w:tr w:rsidR="009B08A0" w:rsidRPr="009B08A0" w14:paraId="24C8E270" w14:textId="77777777" w:rsidTr="005F7595">
        <w:tc>
          <w:tcPr>
            <w:tcW w:w="1923" w:type="dxa"/>
            <w:tcBorders>
              <w:top w:val="single" w:sz="4" w:space="0" w:color="auto"/>
            </w:tcBorders>
            <w:vAlign w:val="center"/>
          </w:tcPr>
          <w:p w14:paraId="685258C5"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KSE</w:t>
            </w:r>
          </w:p>
        </w:tc>
        <w:tc>
          <w:tcPr>
            <w:tcW w:w="4583" w:type="dxa"/>
            <w:tcBorders>
              <w:top w:val="single" w:sz="4" w:space="0" w:color="auto"/>
            </w:tcBorders>
            <w:vAlign w:val="center"/>
          </w:tcPr>
          <w:p w14:paraId="3A247C7F"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Krajowy System Elektroenergetyczny</w:t>
            </w:r>
          </w:p>
        </w:tc>
      </w:tr>
      <w:tr w:rsidR="009B08A0" w:rsidRPr="009B08A0" w14:paraId="692AF241" w14:textId="77777777" w:rsidTr="005F7595">
        <w:tc>
          <w:tcPr>
            <w:tcW w:w="1923" w:type="dxa"/>
            <w:vAlign w:val="center"/>
          </w:tcPr>
          <w:p w14:paraId="49A3B568"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KSRG</w:t>
            </w:r>
          </w:p>
        </w:tc>
        <w:tc>
          <w:tcPr>
            <w:tcW w:w="4583" w:type="dxa"/>
            <w:vAlign w:val="center"/>
          </w:tcPr>
          <w:p w14:paraId="28734501"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Krajowy System Ratowniczo – Gaśniczy</w:t>
            </w:r>
          </w:p>
        </w:tc>
      </w:tr>
      <w:tr w:rsidR="009B08A0" w:rsidRPr="009B08A0" w14:paraId="5533CDDF" w14:textId="77777777" w:rsidTr="005F7595">
        <w:tc>
          <w:tcPr>
            <w:tcW w:w="1923" w:type="dxa"/>
            <w:vAlign w:val="center"/>
          </w:tcPr>
          <w:p w14:paraId="2F9C9EFA"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KSWSiA</w:t>
            </w:r>
          </w:p>
        </w:tc>
        <w:tc>
          <w:tcPr>
            <w:tcW w:w="4583" w:type="dxa"/>
            <w:vAlign w:val="center"/>
          </w:tcPr>
          <w:p w14:paraId="268B9DDC"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Krajowy System Wykrywania Skażeń i Alarmowania</w:t>
            </w:r>
          </w:p>
        </w:tc>
      </w:tr>
      <w:tr w:rsidR="009B08A0" w:rsidRPr="009B08A0" w14:paraId="3E8BF689" w14:textId="77777777" w:rsidTr="005F7595">
        <w:tc>
          <w:tcPr>
            <w:tcW w:w="1923" w:type="dxa"/>
          </w:tcPr>
          <w:p w14:paraId="3F6DD2C2"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KW PSP</w:t>
            </w:r>
          </w:p>
        </w:tc>
        <w:tc>
          <w:tcPr>
            <w:tcW w:w="4583" w:type="dxa"/>
            <w:vAlign w:val="center"/>
          </w:tcPr>
          <w:p w14:paraId="733B21C8"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Komenda Wojewódzka Państwowej Straży Pożarnej</w:t>
            </w:r>
          </w:p>
        </w:tc>
      </w:tr>
      <w:tr w:rsidR="009B08A0" w:rsidRPr="009B08A0" w14:paraId="78FFBAB8" w14:textId="77777777" w:rsidTr="005F7595">
        <w:tc>
          <w:tcPr>
            <w:tcW w:w="1923" w:type="dxa"/>
            <w:vAlign w:val="center"/>
          </w:tcPr>
          <w:p w14:paraId="1A7DA96F"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KWP</w:t>
            </w:r>
          </w:p>
        </w:tc>
        <w:tc>
          <w:tcPr>
            <w:tcW w:w="4583" w:type="dxa"/>
            <w:vAlign w:val="center"/>
          </w:tcPr>
          <w:p w14:paraId="61D9BB9F"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Komenda Wojewódzka Policji</w:t>
            </w:r>
          </w:p>
        </w:tc>
      </w:tr>
      <w:tr w:rsidR="009B08A0" w:rsidRPr="009B08A0" w14:paraId="5E478C1E" w14:textId="77777777" w:rsidTr="005F7595">
        <w:tc>
          <w:tcPr>
            <w:tcW w:w="1923" w:type="dxa"/>
            <w:vAlign w:val="center"/>
          </w:tcPr>
          <w:p w14:paraId="05AB1DA2"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LNG</w:t>
            </w:r>
          </w:p>
        </w:tc>
        <w:tc>
          <w:tcPr>
            <w:tcW w:w="4583" w:type="dxa"/>
            <w:vAlign w:val="center"/>
          </w:tcPr>
          <w:p w14:paraId="109C7BD6"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Skroplony gaz ziemny</w:t>
            </w:r>
          </w:p>
        </w:tc>
      </w:tr>
      <w:tr w:rsidR="009B08A0" w:rsidRPr="009B08A0" w14:paraId="069E3161" w14:textId="77777777" w:rsidTr="005F7595">
        <w:tc>
          <w:tcPr>
            <w:tcW w:w="1923" w:type="dxa"/>
            <w:tcBorders>
              <w:bottom w:val="single" w:sz="4" w:space="0" w:color="auto"/>
            </w:tcBorders>
            <w:vAlign w:val="center"/>
          </w:tcPr>
          <w:p w14:paraId="79D750C2" w14:textId="77777777" w:rsidR="009B08A0" w:rsidRPr="009B08A0" w:rsidRDefault="009B08A0" w:rsidP="009B08A0">
            <w:pPr>
              <w:spacing w:line="360" w:lineRule="exact"/>
              <w:contextualSpacing/>
              <w:rPr>
                <w:rFonts w:cstheme="minorHAnsi"/>
                <w:b/>
                <w:bCs/>
                <w:sz w:val="24"/>
                <w:szCs w:val="24"/>
              </w:rPr>
            </w:pPr>
            <w:r w:rsidRPr="009B08A0">
              <w:rPr>
                <w:rFonts w:cstheme="minorHAnsi"/>
                <w:b/>
                <w:bCs/>
                <w:sz w:val="24"/>
                <w:szCs w:val="24"/>
              </w:rPr>
              <w:t>MCZK</w:t>
            </w:r>
          </w:p>
        </w:tc>
        <w:tc>
          <w:tcPr>
            <w:tcW w:w="4583" w:type="dxa"/>
            <w:tcBorders>
              <w:bottom w:val="single" w:sz="4" w:space="0" w:color="auto"/>
            </w:tcBorders>
            <w:vAlign w:val="center"/>
          </w:tcPr>
          <w:p w14:paraId="544217F7"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Miejskie Centrum Zarządzania Kryzysowego</w:t>
            </w:r>
          </w:p>
        </w:tc>
      </w:tr>
      <w:tr w:rsidR="009B08A0" w:rsidRPr="009B08A0" w14:paraId="4F2E530F" w14:textId="77777777" w:rsidTr="005F7595">
        <w:tc>
          <w:tcPr>
            <w:tcW w:w="1923" w:type="dxa"/>
            <w:tcBorders>
              <w:bottom w:val="single" w:sz="4" w:space="0" w:color="auto"/>
            </w:tcBorders>
          </w:tcPr>
          <w:p w14:paraId="7DD9171F"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MOSG</w:t>
            </w:r>
          </w:p>
        </w:tc>
        <w:tc>
          <w:tcPr>
            <w:tcW w:w="4583" w:type="dxa"/>
            <w:tcBorders>
              <w:bottom w:val="single" w:sz="4" w:space="0" w:color="auto"/>
            </w:tcBorders>
            <w:vAlign w:val="center"/>
          </w:tcPr>
          <w:p w14:paraId="0C590C02"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Morski Oddział Straży Granicznej</w:t>
            </w:r>
          </w:p>
        </w:tc>
      </w:tr>
      <w:tr w:rsidR="009B08A0" w:rsidRPr="009B08A0" w14:paraId="769B6FE0"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3F355857"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MRO</w:t>
            </w:r>
          </w:p>
        </w:tc>
        <w:tc>
          <w:tcPr>
            <w:tcW w:w="4583" w:type="dxa"/>
            <w:tcBorders>
              <w:top w:val="single" w:sz="4" w:space="0" w:color="auto"/>
              <w:left w:val="single" w:sz="4" w:space="0" w:color="auto"/>
              <w:bottom w:val="single" w:sz="4" w:space="0" w:color="auto"/>
              <w:right w:val="single" w:sz="4" w:space="0" w:color="auto"/>
            </w:tcBorders>
            <w:vAlign w:val="center"/>
          </w:tcPr>
          <w:p w14:paraId="7C8ADF0A"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Masowa operacja ratownicza</w:t>
            </w:r>
            <w:r w:rsidRPr="009B08A0">
              <w:rPr>
                <w:rFonts w:cstheme="minorHAnsi"/>
                <w:i/>
                <w:sz w:val="24"/>
                <w:szCs w:val="24"/>
              </w:rPr>
              <w:t xml:space="preserve"> (Mass Rescue Operation)</w:t>
            </w:r>
            <w:r w:rsidRPr="009B08A0">
              <w:rPr>
                <w:rFonts w:cstheme="minorHAnsi"/>
                <w:sz w:val="24"/>
                <w:szCs w:val="24"/>
              </w:rPr>
              <w:t xml:space="preserve"> </w:t>
            </w:r>
          </w:p>
        </w:tc>
      </w:tr>
      <w:tr w:rsidR="009B08A0" w:rsidRPr="009B08A0" w14:paraId="1DF46A22" w14:textId="77777777" w:rsidTr="005F7595">
        <w:tc>
          <w:tcPr>
            <w:tcW w:w="1923" w:type="dxa"/>
            <w:tcBorders>
              <w:top w:val="single" w:sz="4" w:space="0" w:color="auto"/>
              <w:bottom w:val="single" w:sz="4" w:space="0" w:color="auto"/>
            </w:tcBorders>
          </w:tcPr>
          <w:p w14:paraId="441FDE49" w14:textId="77777777" w:rsidR="009B08A0" w:rsidRPr="009B08A0" w:rsidRDefault="009B08A0" w:rsidP="009B08A0">
            <w:pPr>
              <w:spacing w:line="360" w:lineRule="exact"/>
              <w:contextualSpacing/>
              <w:rPr>
                <w:rFonts w:cstheme="minorHAnsi"/>
                <w:b/>
                <w:bCs/>
                <w:sz w:val="24"/>
                <w:szCs w:val="24"/>
              </w:rPr>
            </w:pPr>
            <w:r w:rsidRPr="009B08A0">
              <w:rPr>
                <w:rFonts w:cstheme="minorHAnsi"/>
                <w:b/>
                <w:color w:val="000000" w:themeColor="text1"/>
                <w:sz w:val="24"/>
                <w:szCs w:val="24"/>
              </w:rPr>
              <w:t>MW RP</w:t>
            </w:r>
            <w:r w:rsidRPr="009B08A0">
              <w:rPr>
                <w:rFonts w:cstheme="minorHAnsi"/>
                <w:color w:val="000000" w:themeColor="text1"/>
                <w:sz w:val="24"/>
                <w:szCs w:val="24"/>
              </w:rPr>
              <w:t xml:space="preserve"> –</w:t>
            </w:r>
          </w:p>
        </w:tc>
        <w:tc>
          <w:tcPr>
            <w:tcW w:w="4583" w:type="dxa"/>
            <w:tcBorders>
              <w:top w:val="single" w:sz="4" w:space="0" w:color="auto"/>
              <w:bottom w:val="single" w:sz="4" w:space="0" w:color="auto"/>
            </w:tcBorders>
          </w:tcPr>
          <w:p w14:paraId="159F5E61" w14:textId="77777777" w:rsidR="009B08A0" w:rsidRPr="009B08A0" w:rsidRDefault="009B08A0" w:rsidP="009B08A0">
            <w:pPr>
              <w:contextualSpacing/>
              <w:jc w:val="both"/>
              <w:rPr>
                <w:rFonts w:cstheme="minorHAnsi"/>
                <w:b/>
                <w:bCs/>
                <w:sz w:val="24"/>
                <w:szCs w:val="24"/>
              </w:rPr>
            </w:pPr>
            <w:r w:rsidRPr="009B08A0">
              <w:rPr>
                <w:rFonts w:cstheme="minorHAnsi"/>
                <w:color w:val="000000" w:themeColor="text1"/>
                <w:sz w:val="24"/>
                <w:szCs w:val="24"/>
              </w:rPr>
              <w:t>Marynarka Wojenna Rzeczypospolitej Polskiej</w:t>
            </w:r>
          </w:p>
        </w:tc>
      </w:tr>
      <w:tr w:rsidR="009B08A0" w:rsidRPr="009B08A0" w14:paraId="106A2540"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44986B59"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NCRS</w:t>
            </w:r>
          </w:p>
        </w:tc>
        <w:tc>
          <w:tcPr>
            <w:tcW w:w="4583" w:type="dxa"/>
            <w:tcBorders>
              <w:top w:val="single" w:sz="4" w:space="0" w:color="auto"/>
              <w:left w:val="single" w:sz="4" w:space="0" w:color="auto"/>
              <w:bottom w:val="single" w:sz="4" w:space="0" w:color="auto"/>
              <w:right w:val="single" w:sz="4" w:space="0" w:color="auto"/>
            </w:tcBorders>
            <w:vAlign w:val="center"/>
          </w:tcPr>
          <w:p w14:paraId="265B1CBC"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System Reagowania Kryzysowego NATO (NATO Crisis Response System) </w:t>
            </w:r>
          </w:p>
        </w:tc>
      </w:tr>
      <w:tr w:rsidR="009B08A0" w:rsidRPr="009B08A0" w14:paraId="5EFEAB68" w14:textId="77777777" w:rsidTr="005F7595">
        <w:tc>
          <w:tcPr>
            <w:tcW w:w="1923" w:type="dxa"/>
            <w:tcBorders>
              <w:top w:val="single" w:sz="4" w:space="0" w:color="auto"/>
              <w:bottom w:val="single" w:sz="4" w:space="0" w:color="auto"/>
            </w:tcBorders>
            <w:vAlign w:val="center"/>
          </w:tcPr>
          <w:p w14:paraId="5323D0A1" w14:textId="77777777" w:rsidR="009B08A0" w:rsidRPr="009B08A0" w:rsidRDefault="009B08A0" w:rsidP="009B08A0">
            <w:pPr>
              <w:spacing w:line="360" w:lineRule="exact"/>
              <w:contextualSpacing/>
              <w:rPr>
                <w:rFonts w:cstheme="minorHAnsi"/>
                <w:b/>
                <w:color w:val="000000" w:themeColor="text1"/>
                <w:sz w:val="24"/>
                <w:szCs w:val="24"/>
              </w:rPr>
            </w:pPr>
            <w:r w:rsidRPr="009B08A0">
              <w:rPr>
                <w:rFonts w:cstheme="minorHAnsi"/>
                <w:b/>
                <w:sz w:val="24"/>
                <w:szCs w:val="24"/>
              </w:rPr>
              <w:t>NPOIK</w:t>
            </w:r>
          </w:p>
        </w:tc>
        <w:tc>
          <w:tcPr>
            <w:tcW w:w="4583" w:type="dxa"/>
            <w:tcBorders>
              <w:top w:val="single" w:sz="4" w:space="0" w:color="auto"/>
              <w:bottom w:val="single" w:sz="4" w:space="0" w:color="auto"/>
            </w:tcBorders>
            <w:vAlign w:val="center"/>
          </w:tcPr>
          <w:p w14:paraId="20079C2A" w14:textId="77777777" w:rsidR="009B08A0" w:rsidRPr="009B08A0" w:rsidRDefault="009B08A0" w:rsidP="009B08A0">
            <w:pPr>
              <w:contextualSpacing/>
              <w:jc w:val="both"/>
              <w:rPr>
                <w:rFonts w:cstheme="minorHAnsi"/>
                <w:color w:val="000000" w:themeColor="text1"/>
                <w:sz w:val="24"/>
                <w:szCs w:val="24"/>
              </w:rPr>
            </w:pPr>
            <w:r w:rsidRPr="009B08A0">
              <w:rPr>
                <w:rFonts w:cstheme="minorHAnsi"/>
                <w:sz w:val="24"/>
                <w:szCs w:val="24"/>
              </w:rPr>
              <w:t>Narodowy Program Ochrony Infrastruktury</w:t>
            </w:r>
          </w:p>
        </w:tc>
      </w:tr>
      <w:tr w:rsidR="009B08A0" w:rsidRPr="009B08A0" w14:paraId="4D2C433F"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6B029ECD"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OSP</w:t>
            </w:r>
          </w:p>
        </w:tc>
        <w:tc>
          <w:tcPr>
            <w:tcW w:w="4583" w:type="dxa"/>
            <w:tcBorders>
              <w:top w:val="single" w:sz="4" w:space="0" w:color="auto"/>
              <w:left w:val="single" w:sz="4" w:space="0" w:color="auto"/>
              <w:bottom w:val="single" w:sz="4" w:space="0" w:color="auto"/>
              <w:right w:val="single" w:sz="4" w:space="0" w:color="auto"/>
            </w:tcBorders>
            <w:vAlign w:val="center"/>
          </w:tcPr>
          <w:p w14:paraId="5E931F7F"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Ochotnicza Straż Pożarna </w:t>
            </w:r>
          </w:p>
        </w:tc>
      </w:tr>
      <w:tr w:rsidR="009B08A0" w:rsidRPr="009B08A0" w14:paraId="3B69D667"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361CA83F"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OSPG</w:t>
            </w:r>
          </w:p>
        </w:tc>
        <w:tc>
          <w:tcPr>
            <w:tcW w:w="4583" w:type="dxa"/>
            <w:tcBorders>
              <w:top w:val="single" w:sz="4" w:space="0" w:color="auto"/>
              <w:left w:val="single" w:sz="4" w:space="0" w:color="auto"/>
              <w:bottom w:val="single" w:sz="4" w:space="0" w:color="auto"/>
              <w:right w:val="single" w:sz="4" w:space="0" w:color="auto"/>
            </w:tcBorders>
            <w:vAlign w:val="center"/>
          </w:tcPr>
          <w:p w14:paraId="046F42FF" w14:textId="77777777" w:rsidR="009B08A0" w:rsidRPr="009B08A0" w:rsidRDefault="009B08A0" w:rsidP="009B08A0">
            <w:pPr>
              <w:spacing w:after="21" w:line="250" w:lineRule="auto"/>
              <w:jc w:val="both"/>
              <w:rPr>
                <w:rFonts w:eastAsia="Calibri" w:cstheme="minorHAnsi"/>
                <w:sz w:val="24"/>
                <w:szCs w:val="24"/>
                <w:lang w:eastAsia="pl-PL"/>
              </w:rPr>
            </w:pPr>
            <w:r w:rsidRPr="009B08A0">
              <w:rPr>
                <w:rFonts w:cstheme="minorHAnsi"/>
                <w:sz w:val="24"/>
                <w:szCs w:val="24"/>
              </w:rPr>
              <w:t xml:space="preserve">Operator Systemu Przesyłowego Gazowego </w:t>
            </w:r>
          </w:p>
        </w:tc>
      </w:tr>
      <w:tr w:rsidR="009B08A0" w:rsidRPr="009B08A0" w14:paraId="3DCF0310" w14:textId="77777777" w:rsidTr="005F7595">
        <w:tc>
          <w:tcPr>
            <w:tcW w:w="1923" w:type="dxa"/>
            <w:tcBorders>
              <w:top w:val="single" w:sz="4" w:space="0" w:color="auto"/>
            </w:tcBorders>
            <w:vAlign w:val="center"/>
          </w:tcPr>
          <w:p w14:paraId="6652F5DF"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PAA</w:t>
            </w:r>
          </w:p>
        </w:tc>
        <w:tc>
          <w:tcPr>
            <w:tcW w:w="4583" w:type="dxa"/>
            <w:tcBorders>
              <w:top w:val="single" w:sz="4" w:space="0" w:color="auto"/>
            </w:tcBorders>
            <w:vAlign w:val="center"/>
          </w:tcPr>
          <w:p w14:paraId="17AF5EA8" w14:textId="77777777" w:rsidR="009B08A0" w:rsidRPr="009B08A0" w:rsidRDefault="009B08A0" w:rsidP="009B08A0">
            <w:pPr>
              <w:contextualSpacing/>
              <w:jc w:val="both"/>
              <w:rPr>
                <w:rFonts w:cstheme="minorHAnsi"/>
                <w:b/>
                <w:bCs/>
                <w:sz w:val="24"/>
                <w:szCs w:val="24"/>
              </w:rPr>
            </w:pPr>
            <w:r w:rsidRPr="009B08A0">
              <w:rPr>
                <w:rFonts w:cstheme="minorHAnsi"/>
                <w:sz w:val="24"/>
                <w:szCs w:val="24"/>
              </w:rPr>
              <w:t>Państwowa Agencja Atomistyki</w:t>
            </w:r>
          </w:p>
        </w:tc>
      </w:tr>
      <w:tr w:rsidR="009B08A0" w:rsidRPr="009B08A0" w14:paraId="25BD82D0" w14:textId="77777777" w:rsidTr="005F7595">
        <w:tc>
          <w:tcPr>
            <w:tcW w:w="1923" w:type="dxa"/>
            <w:vAlign w:val="center"/>
          </w:tcPr>
          <w:p w14:paraId="49B540D9"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PCZK</w:t>
            </w:r>
          </w:p>
        </w:tc>
        <w:tc>
          <w:tcPr>
            <w:tcW w:w="4583" w:type="dxa"/>
            <w:vAlign w:val="center"/>
          </w:tcPr>
          <w:p w14:paraId="49859BF9" w14:textId="77777777" w:rsidR="009B08A0" w:rsidRPr="009B08A0" w:rsidRDefault="009B08A0" w:rsidP="009B08A0">
            <w:pPr>
              <w:contextualSpacing/>
              <w:rPr>
                <w:rFonts w:cstheme="minorHAnsi"/>
                <w:b/>
                <w:bCs/>
                <w:sz w:val="24"/>
                <w:szCs w:val="24"/>
              </w:rPr>
            </w:pPr>
            <w:r w:rsidRPr="009B08A0">
              <w:rPr>
                <w:rFonts w:cstheme="minorHAnsi"/>
                <w:sz w:val="24"/>
                <w:szCs w:val="24"/>
              </w:rPr>
              <w:t>Powiatowe Centrum Zarządzania Kryzysowego</w:t>
            </w:r>
          </w:p>
        </w:tc>
      </w:tr>
      <w:tr w:rsidR="009B08A0" w:rsidRPr="009B08A0" w14:paraId="4623C3D6" w14:textId="77777777" w:rsidTr="005F7595">
        <w:tc>
          <w:tcPr>
            <w:tcW w:w="1923" w:type="dxa"/>
            <w:vAlign w:val="center"/>
          </w:tcPr>
          <w:p w14:paraId="725039DB"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PIG-PIB</w:t>
            </w:r>
          </w:p>
        </w:tc>
        <w:tc>
          <w:tcPr>
            <w:tcW w:w="4583" w:type="dxa"/>
            <w:vAlign w:val="center"/>
          </w:tcPr>
          <w:p w14:paraId="0AC86DAA" w14:textId="77777777" w:rsidR="009B08A0" w:rsidRPr="009B08A0" w:rsidRDefault="009B08A0" w:rsidP="009B08A0">
            <w:pPr>
              <w:contextualSpacing/>
              <w:rPr>
                <w:rFonts w:cstheme="minorHAnsi"/>
                <w:b/>
                <w:bCs/>
                <w:sz w:val="24"/>
                <w:szCs w:val="24"/>
              </w:rPr>
            </w:pPr>
            <w:r w:rsidRPr="009B08A0">
              <w:rPr>
                <w:rFonts w:cstheme="minorHAnsi"/>
                <w:sz w:val="24"/>
                <w:szCs w:val="24"/>
              </w:rPr>
              <w:t>Państwowy Instytut Geologiczny – Państwowy Instytut Badawczy</w:t>
            </w:r>
          </w:p>
        </w:tc>
      </w:tr>
      <w:tr w:rsidR="009B08A0" w:rsidRPr="009B08A0" w14:paraId="71A8F448"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651CC19B"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PIORiN</w:t>
            </w:r>
          </w:p>
        </w:tc>
        <w:tc>
          <w:tcPr>
            <w:tcW w:w="4583" w:type="dxa"/>
            <w:tcBorders>
              <w:top w:val="single" w:sz="4" w:space="0" w:color="auto"/>
              <w:left w:val="single" w:sz="4" w:space="0" w:color="auto"/>
              <w:bottom w:val="single" w:sz="4" w:space="0" w:color="auto"/>
              <w:right w:val="single" w:sz="4" w:space="0" w:color="auto"/>
            </w:tcBorders>
            <w:vAlign w:val="center"/>
          </w:tcPr>
          <w:p w14:paraId="1B3C417C"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Państwowa Inspekcja Ochrony Roślin i Nasiennictwa </w:t>
            </w:r>
          </w:p>
        </w:tc>
      </w:tr>
      <w:tr w:rsidR="009B08A0" w:rsidRPr="009B08A0" w14:paraId="00F8FF1D"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79B05DDF"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PIWet-PIB</w:t>
            </w:r>
          </w:p>
        </w:tc>
        <w:tc>
          <w:tcPr>
            <w:tcW w:w="4583" w:type="dxa"/>
            <w:tcBorders>
              <w:top w:val="single" w:sz="4" w:space="0" w:color="auto"/>
              <w:left w:val="single" w:sz="4" w:space="0" w:color="auto"/>
              <w:bottom w:val="single" w:sz="4" w:space="0" w:color="auto"/>
              <w:right w:val="single" w:sz="4" w:space="0" w:color="auto"/>
            </w:tcBorders>
            <w:vAlign w:val="center"/>
          </w:tcPr>
          <w:p w14:paraId="7E0E2D9E"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Państwowy Instytut Weterynaryjny Państwowy Instytut Badawczy w Puławach</w:t>
            </w:r>
          </w:p>
        </w:tc>
      </w:tr>
      <w:tr w:rsidR="009B08A0" w:rsidRPr="009B08A0" w14:paraId="3597CDC3" w14:textId="77777777" w:rsidTr="005F7595">
        <w:tc>
          <w:tcPr>
            <w:tcW w:w="1923" w:type="dxa"/>
            <w:vAlign w:val="center"/>
          </w:tcPr>
          <w:p w14:paraId="6B5FA09F"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PKP PLK S.A.</w:t>
            </w:r>
          </w:p>
        </w:tc>
        <w:tc>
          <w:tcPr>
            <w:tcW w:w="4583" w:type="dxa"/>
            <w:vAlign w:val="center"/>
          </w:tcPr>
          <w:p w14:paraId="4EA1F098" w14:textId="77777777" w:rsidR="009B08A0" w:rsidRPr="009B08A0" w:rsidRDefault="009B08A0" w:rsidP="009B08A0">
            <w:pPr>
              <w:contextualSpacing/>
              <w:rPr>
                <w:rFonts w:cstheme="minorHAnsi"/>
                <w:b/>
                <w:bCs/>
                <w:sz w:val="24"/>
                <w:szCs w:val="24"/>
              </w:rPr>
            </w:pPr>
            <w:r w:rsidRPr="009B08A0">
              <w:rPr>
                <w:rFonts w:cstheme="minorHAnsi"/>
                <w:bCs/>
                <w:sz w:val="24"/>
                <w:szCs w:val="24"/>
                <w:shd w:val="clear" w:color="auto" w:fill="FFFFFF"/>
              </w:rPr>
              <w:t>PKP Polskie Linie Kolejowe S.A.</w:t>
            </w:r>
          </w:p>
        </w:tc>
      </w:tr>
      <w:tr w:rsidR="009B08A0" w:rsidRPr="009B08A0" w14:paraId="6FB73FF8"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1BBD83D0"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Plan SAR</w:t>
            </w:r>
          </w:p>
        </w:tc>
        <w:tc>
          <w:tcPr>
            <w:tcW w:w="4583" w:type="dxa"/>
            <w:tcBorders>
              <w:top w:val="single" w:sz="4" w:space="0" w:color="auto"/>
              <w:left w:val="single" w:sz="4" w:space="0" w:color="auto"/>
              <w:bottom w:val="single" w:sz="4" w:space="0" w:color="auto"/>
              <w:right w:val="single" w:sz="4" w:space="0" w:color="auto"/>
            </w:tcBorders>
            <w:vAlign w:val="center"/>
          </w:tcPr>
          <w:p w14:paraId="50769176"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Plan akcji poszukiwawczych i ratowniczych wykonywanych na morzu </w:t>
            </w:r>
            <w:r w:rsidRPr="009B08A0">
              <w:rPr>
                <w:rFonts w:cstheme="minorHAnsi"/>
                <w:i/>
                <w:sz w:val="24"/>
                <w:szCs w:val="24"/>
              </w:rPr>
              <w:t>(Maritime Search and Rescue Plan)</w:t>
            </w:r>
            <w:r w:rsidRPr="009B08A0">
              <w:rPr>
                <w:rFonts w:cstheme="minorHAnsi"/>
                <w:sz w:val="24"/>
                <w:szCs w:val="24"/>
              </w:rPr>
              <w:t xml:space="preserve"> </w:t>
            </w:r>
          </w:p>
        </w:tc>
      </w:tr>
      <w:tr w:rsidR="009B08A0" w:rsidRPr="009B08A0" w14:paraId="2ABF7BC9"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641E00B5"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PLW</w:t>
            </w:r>
          </w:p>
        </w:tc>
        <w:tc>
          <w:tcPr>
            <w:tcW w:w="4583" w:type="dxa"/>
            <w:tcBorders>
              <w:top w:val="single" w:sz="4" w:space="0" w:color="auto"/>
              <w:left w:val="single" w:sz="4" w:space="0" w:color="auto"/>
              <w:bottom w:val="single" w:sz="4" w:space="0" w:color="auto"/>
              <w:right w:val="single" w:sz="4" w:space="0" w:color="auto"/>
            </w:tcBorders>
            <w:vAlign w:val="center"/>
          </w:tcPr>
          <w:p w14:paraId="6E0E0415"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Powiatowy Lekarz Weterynarii </w:t>
            </w:r>
          </w:p>
        </w:tc>
      </w:tr>
      <w:tr w:rsidR="009B08A0" w:rsidRPr="009B08A0" w14:paraId="54ABD73B" w14:textId="77777777" w:rsidTr="005F7595">
        <w:tc>
          <w:tcPr>
            <w:tcW w:w="1923" w:type="dxa"/>
            <w:vAlign w:val="center"/>
          </w:tcPr>
          <w:p w14:paraId="0EFCA610"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PMESII</w:t>
            </w:r>
          </w:p>
        </w:tc>
        <w:tc>
          <w:tcPr>
            <w:tcW w:w="4583" w:type="dxa"/>
            <w:vAlign w:val="center"/>
          </w:tcPr>
          <w:p w14:paraId="0D7B77B3" w14:textId="77777777" w:rsidR="009B08A0" w:rsidRPr="009B08A0" w:rsidRDefault="009B08A0" w:rsidP="009B08A0">
            <w:pPr>
              <w:contextualSpacing/>
              <w:rPr>
                <w:rFonts w:cstheme="minorHAnsi"/>
                <w:b/>
                <w:bCs/>
                <w:sz w:val="24"/>
                <w:szCs w:val="24"/>
              </w:rPr>
            </w:pPr>
            <w:r w:rsidRPr="009B08A0">
              <w:rPr>
                <w:rFonts w:cstheme="minorHAnsi"/>
                <w:sz w:val="24"/>
                <w:szCs w:val="24"/>
                <w:lang w:val="x-none"/>
              </w:rPr>
              <w:t>Obszar</w:t>
            </w:r>
            <w:r w:rsidRPr="009B08A0">
              <w:rPr>
                <w:rFonts w:cstheme="minorHAnsi"/>
                <w:sz w:val="24"/>
                <w:szCs w:val="24"/>
              </w:rPr>
              <w:t>: polityczny, militarny, ekonomiczny, społeczny, infrastruktury, informacyjny</w:t>
            </w:r>
          </w:p>
        </w:tc>
      </w:tr>
      <w:tr w:rsidR="009B08A0" w:rsidRPr="009B08A0" w14:paraId="727AA5EB"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5F6CDE07"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PMŚ</w:t>
            </w:r>
          </w:p>
        </w:tc>
        <w:tc>
          <w:tcPr>
            <w:tcW w:w="4583" w:type="dxa"/>
            <w:tcBorders>
              <w:top w:val="single" w:sz="4" w:space="0" w:color="auto"/>
              <w:left w:val="single" w:sz="4" w:space="0" w:color="auto"/>
              <w:bottom w:val="single" w:sz="4" w:space="0" w:color="auto"/>
              <w:right w:val="single" w:sz="4" w:space="0" w:color="auto"/>
            </w:tcBorders>
            <w:vAlign w:val="center"/>
          </w:tcPr>
          <w:p w14:paraId="6E8EAC73"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Państwowy Monitoring Środowiska </w:t>
            </w:r>
          </w:p>
        </w:tc>
      </w:tr>
      <w:tr w:rsidR="009B08A0" w:rsidRPr="009B08A0" w14:paraId="1BE81E4A"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663C292C"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POLATOM</w:t>
            </w:r>
          </w:p>
        </w:tc>
        <w:tc>
          <w:tcPr>
            <w:tcW w:w="4583" w:type="dxa"/>
            <w:tcBorders>
              <w:top w:val="single" w:sz="4" w:space="0" w:color="auto"/>
              <w:left w:val="single" w:sz="4" w:space="0" w:color="auto"/>
              <w:bottom w:val="single" w:sz="4" w:space="0" w:color="auto"/>
              <w:right w:val="single" w:sz="4" w:space="0" w:color="auto"/>
            </w:tcBorders>
            <w:vAlign w:val="center"/>
          </w:tcPr>
          <w:p w14:paraId="2D04601E"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Ośrodek Radioizotopów Instytutu Energii Atomowej </w:t>
            </w:r>
          </w:p>
        </w:tc>
      </w:tr>
      <w:tr w:rsidR="009B08A0" w:rsidRPr="009B08A0" w14:paraId="619667B7" w14:textId="77777777" w:rsidTr="005F7595">
        <w:tc>
          <w:tcPr>
            <w:tcW w:w="1923" w:type="dxa"/>
            <w:vAlign w:val="center"/>
          </w:tcPr>
          <w:p w14:paraId="32DEC9FC" w14:textId="77777777" w:rsidR="009B08A0" w:rsidRPr="009B08A0" w:rsidRDefault="009B08A0" w:rsidP="009B08A0">
            <w:pPr>
              <w:spacing w:line="360" w:lineRule="exact"/>
              <w:contextualSpacing/>
              <w:rPr>
                <w:rFonts w:cstheme="minorHAnsi"/>
                <w:b/>
                <w:bCs/>
                <w:sz w:val="24"/>
                <w:szCs w:val="24"/>
              </w:rPr>
            </w:pPr>
            <w:r w:rsidRPr="009B08A0">
              <w:rPr>
                <w:rFonts w:cstheme="minorHAnsi"/>
                <w:b/>
                <w:bCs/>
                <w:sz w:val="24"/>
                <w:szCs w:val="24"/>
                <w:shd w:val="clear" w:color="auto" w:fill="FFFFFF"/>
              </w:rPr>
              <w:t>PRM</w:t>
            </w:r>
          </w:p>
        </w:tc>
        <w:tc>
          <w:tcPr>
            <w:tcW w:w="4583" w:type="dxa"/>
            <w:vAlign w:val="center"/>
          </w:tcPr>
          <w:p w14:paraId="27F79EDE" w14:textId="77777777" w:rsidR="009B08A0" w:rsidRPr="009B08A0" w:rsidRDefault="009B08A0" w:rsidP="009B08A0">
            <w:pPr>
              <w:contextualSpacing/>
              <w:rPr>
                <w:rFonts w:cstheme="minorHAnsi"/>
                <w:b/>
                <w:bCs/>
                <w:sz w:val="24"/>
                <w:szCs w:val="24"/>
              </w:rPr>
            </w:pPr>
            <w:r w:rsidRPr="009B08A0">
              <w:rPr>
                <w:rFonts w:cstheme="minorHAnsi"/>
                <w:bCs/>
                <w:sz w:val="24"/>
                <w:szCs w:val="24"/>
                <w:shd w:val="clear" w:color="auto" w:fill="FFFFFF"/>
              </w:rPr>
              <w:t>Państwowe Ratownictwo Medyczne</w:t>
            </w:r>
          </w:p>
        </w:tc>
      </w:tr>
      <w:tr w:rsidR="009B08A0" w:rsidRPr="009B08A0" w14:paraId="722E2C2D"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6215B2BE"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PSE</w:t>
            </w:r>
          </w:p>
        </w:tc>
        <w:tc>
          <w:tcPr>
            <w:tcW w:w="4583" w:type="dxa"/>
            <w:tcBorders>
              <w:top w:val="single" w:sz="4" w:space="0" w:color="auto"/>
              <w:left w:val="single" w:sz="4" w:space="0" w:color="auto"/>
              <w:bottom w:val="single" w:sz="4" w:space="0" w:color="auto"/>
              <w:right w:val="single" w:sz="4" w:space="0" w:color="auto"/>
            </w:tcBorders>
            <w:vAlign w:val="center"/>
          </w:tcPr>
          <w:p w14:paraId="75770600"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Polskie Sieci Elektroenergetyczne – Operator Systemu</w:t>
            </w:r>
          </w:p>
        </w:tc>
      </w:tr>
      <w:tr w:rsidR="009B08A0" w:rsidRPr="009B08A0" w14:paraId="50FF2D16" w14:textId="77777777" w:rsidTr="005F7595">
        <w:tc>
          <w:tcPr>
            <w:tcW w:w="1923" w:type="dxa"/>
            <w:vAlign w:val="center"/>
          </w:tcPr>
          <w:p w14:paraId="7061B60D"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PSP</w:t>
            </w:r>
          </w:p>
        </w:tc>
        <w:tc>
          <w:tcPr>
            <w:tcW w:w="4583" w:type="dxa"/>
            <w:vAlign w:val="center"/>
          </w:tcPr>
          <w:p w14:paraId="6F920CBA" w14:textId="77777777" w:rsidR="009B08A0" w:rsidRPr="009B08A0" w:rsidRDefault="009B08A0" w:rsidP="009B08A0">
            <w:pPr>
              <w:contextualSpacing/>
              <w:rPr>
                <w:rFonts w:cstheme="minorHAnsi"/>
                <w:b/>
                <w:bCs/>
                <w:sz w:val="24"/>
                <w:szCs w:val="24"/>
              </w:rPr>
            </w:pPr>
            <w:r w:rsidRPr="009B08A0">
              <w:rPr>
                <w:rFonts w:cstheme="minorHAnsi"/>
                <w:sz w:val="24"/>
                <w:szCs w:val="24"/>
              </w:rPr>
              <w:t>Państwowa Straż Pożarna</w:t>
            </w:r>
          </w:p>
        </w:tc>
      </w:tr>
      <w:tr w:rsidR="009B08A0" w:rsidRPr="009B08A0" w14:paraId="45E7189E" w14:textId="77777777" w:rsidTr="005F7595">
        <w:tc>
          <w:tcPr>
            <w:tcW w:w="1923" w:type="dxa"/>
            <w:tcBorders>
              <w:bottom w:val="single" w:sz="4" w:space="0" w:color="auto"/>
            </w:tcBorders>
          </w:tcPr>
          <w:p w14:paraId="68718606"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PZZK</w:t>
            </w:r>
          </w:p>
        </w:tc>
        <w:tc>
          <w:tcPr>
            <w:tcW w:w="4583" w:type="dxa"/>
            <w:tcBorders>
              <w:bottom w:val="single" w:sz="4" w:space="0" w:color="auto"/>
            </w:tcBorders>
          </w:tcPr>
          <w:p w14:paraId="662F76A2" w14:textId="77777777" w:rsidR="009B08A0" w:rsidRPr="009B08A0" w:rsidRDefault="009B08A0" w:rsidP="009B08A0">
            <w:pPr>
              <w:contextualSpacing/>
              <w:rPr>
                <w:rFonts w:cstheme="minorHAnsi"/>
                <w:bCs/>
                <w:sz w:val="24"/>
                <w:szCs w:val="24"/>
                <w:shd w:val="clear" w:color="auto" w:fill="FFFFFF"/>
              </w:rPr>
            </w:pPr>
            <w:r w:rsidRPr="009B08A0">
              <w:rPr>
                <w:rFonts w:cstheme="minorHAnsi"/>
                <w:bCs/>
                <w:sz w:val="24"/>
                <w:szCs w:val="24"/>
                <w:shd w:val="clear" w:color="auto" w:fill="FFFFFF"/>
              </w:rPr>
              <w:t>Powiatowy Zespół Zarządzania Kryzysowego</w:t>
            </w:r>
          </w:p>
        </w:tc>
      </w:tr>
      <w:tr w:rsidR="009B08A0" w:rsidRPr="009B08A0" w14:paraId="57B1E337"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4DA8313A"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RARS</w:t>
            </w:r>
          </w:p>
        </w:tc>
        <w:tc>
          <w:tcPr>
            <w:tcW w:w="4583" w:type="dxa"/>
            <w:tcBorders>
              <w:top w:val="single" w:sz="4" w:space="0" w:color="auto"/>
              <w:left w:val="single" w:sz="4" w:space="0" w:color="auto"/>
              <w:bottom w:val="single" w:sz="4" w:space="0" w:color="auto"/>
              <w:right w:val="single" w:sz="4" w:space="0" w:color="auto"/>
            </w:tcBorders>
            <w:vAlign w:val="center"/>
          </w:tcPr>
          <w:p w14:paraId="48755104"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Rządowa Agencja Rezerw Materiałowych</w:t>
            </w:r>
          </w:p>
        </w:tc>
      </w:tr>
      <w:tr w:rsidR="009B08A0" w:rsidRPr="009B08A0" w14:paraId="66526CF9" w14:textId="77777777" w:rsidTr="005F7595">
        <w:tc>
          <w:tcPr>
            <w:tcW w:w="1923" w:type="dxa"/>
            <w:tcBorders>
              <w:top w:val="single" w:sz="4" w:space="0" w:color="auto"/>
            </w:tcBorders>
            <w:vAlign w:val="center"/>
          </w:tcPr>
          <w:p w14:paraId="5E6689DF"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RCB</w:t>
            </w:r>
          </w:p>
        </w:tc>
        <w:tc>
          <w:tcPr>
            <w:tcW w:w="4583" w:type="dxa"/>
            <w:tcBorders>
              <w:top w:val="single" w:sz="4" w:space="0" w:color="auto"/>
            </w:tcBorders>
            <w:vAlign w:val="center"/>
          </w:tcPr>
          <w:p w14:paraId="1EC42880" w14:textId="77777777" w:rsidR="009B08A0" w:rsidRPr="009B08A0" w:rsidRDefault="009B08A0" w:rsidP="009B08A0">
            <w:pPr>
              <w:contextualSpacing/>
              <w:rPr>
                <w:rFonts w:cstheme="minorHAnsi"/>
                <w:b/>
                <w:bCs/>
                <w:sz w:val="24"/>
                <w:szCs w:val="24"/>
              </w:rPr>
            </w:pPr>
            <w:r w:rsidRPr="009B08A0">
              <w:rPr>
                <w:rFonts w:cstheme="minorHAnsi"/>
                <w:sz w:val="24"/>
                <w:szCs w:val="24"/>
              </w:rPr>
              <w:t>Rządowe Centrum Bezpieczeństwa</w:t>
            </w:r>
          </w:p>
        </w:tc>
      </w:tr>
      <w:tr w:rsidR="009B08A0" w:rsidRPr="009B08A0" w14:paraId="4D8F2598" w14:textId="77777777" w:rsidTr="005F7595">
        <w:tc>
          <w:tcPr>
            <w:tcW w:w="1923" w:type="dxa"/>
            <w:vAlign w:val="center"/>
          </w:tcPr>
          <w:p w14:paraId="032B6853"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RDLP</w:t>
            </w:r>
          </w:p>
        </w:tc>
        <w:tc>
          <w:tcPr>
            <w:tcW w:w="4583" w:type="dxa"/>
            <w:vAlign w:val="center"/>
          </w:tcPr>
          <w:p w14:paraId="334DDFCA" w14:textId="77777777" w:rsidR="009B08A0" w:rsidRPr="009B08A0" w:rsidRDefault="009B08A0" w:rsidP="009B08A0">
            <w:pPr>
              <w:contextualSpacing/>
              <w:rPr>
                <w:rFonts w:cstheme="minorHAnsi"/>
                <w:b/>
                <w:bCs/>
                <w:sz w:val="24"/>
                <w:szCs w:val="24"/>
              </w:rPr>
            </w:pPr>
            <w:r w:rsidRPr="009B08A0">
              <w:rPr>
                <w:rFonts w:cstheme="minorHAnsi"/>
                <w:sz w:val="24"/>
                <w:szCs w:val="24"/>
              </w:rPr>
              <w:t>Regionalna Dyrekcja Lasów Państwowych</w:t>
            </w:r>
          </w:p>
        </w:tc>
      </w:tr>
      <w:tr w:rsidR="009B08A0" w:rsidRPr="009B08A0" w14:paraId="608B8445" w14:textId="77777777" w:rsidTr="005F7595">
        <w:tc>
          <w:tcPr>
            <w:tcW w:w="1923" w:type="dxa"/>
            <w:vAlign w:val="center"/>
          </w:tcPr>
          <w:p w14:paraId="07A22791"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RZGW</w:t>
            </w:r>
          </w:p>
        </w:tc>
        <w:tc>
          <w:tcPr>
            <w:tcW w:w="4583" w:type="dxa"/>
            <w:vAlign w:val="center"/>
          </w:tcPr>
          <w:p w14:paraId="72D49600" w14:textId="77777777" w:rsidR="009B08A0" w:rsidRPr="009B08A0" w:rsidRDefault="009B08A0" w:rsidP="009B08A0">
            <w:pPr>
              <w:contextualSpacing/>
              <w:rPr>
                <w:rFonts w:cstheme="minorHAnsi"/>
                <w:b/>
                <w:bCs/>
                <w:sz w:val="24"/>
                <w:szCs w:val="24"/>
              </w:rPr>
            </w:pPr>
            <w:r w:rsidRPr="009B08A0">
              <w:rPr>
                <w:rFonts w:cstheme="minorHAnsi"/>
                <w:sz w:val="24"/>
                <w:szCs w:val="24"/>
              </w:rPr>
              <w:t>Regionalny Zarząd Gospodarki Wodnej</w:t>
            </w:r>
          </w:p>
        </w:tc>
      </w:tr>
      <w:tr w:rsidR="009B08A0" w:rsidRPr="009B08A0" w14:paraId="3380B30A" w14:textId="77777777" w:rsidTr="005F7595">
        <w:tc>
          <w:tcPr>
            <w:tcW w:w="1923" w:type="dxa"/>
            <w:tcBorders>
              <w:bottom w:val="single" w:sz="4" w:space="0" w:color="auto"/>
            </w:tcBorders>
            <w:vAlign w:val="center"/>
          </w:tcPr>
          <w:p w14:paraId="635E3816" w14:textId="77777777" w:rsidR="009B08A0" w:rsidRPr="009B08A0" w:rsidRDefault="009B08A0" w:rsidP="009B08A0">
            <w:pPr>
              <w:spacing w:line="360" w:lineRule="exact"/>
              <w:contextualSpacing/>
              <w:rPr>
                <w:rFonts w:cstheme="minorHAnsi"/>
                <w:b/>
                <w:bCs/>
                <w:sz w:val="24"/>
                <w:szCs w:val="24"/>
              </w:rPr>
            </w:pPr>
            <w:r w:rsidRPr="009B08A0">
              <w:rPr>
                <w:rFonts w:cstheme="minorHAnsi"/>
                <w:b/>
                <w:sz w:val="24"/>
                <w:szCs w:val="24"/>
              </w:rPr>
              <w:t>RZZK</w:t>
            </w:r>
          </w:p>
        </w:tc>
        <w:tc>
          <w:tcPr>
            <w:tcW w:w="4583" w:type="dxa"/>
            <w:tcBorders>
              <w:bottom w:val="single" w:sz="4" w:space="0" w:color="auto"/>
            </w:tcBorders>
            <w:vAlign w:val="center"/>
          </w:tcPr>
          <w:p w14:paraId="309A88D9" w14:textId="77777777" w:rsidR="009B08A0" w:rsidRPr="009B08A0" w:rsidRDefault="009B08A0" w:rsidP="009B08A0">
            <w:pPr>
              <w:contextualSpacing/>
              <w:rPr>
                <w:rFonts w:cstheme="minorHAnsi"/>
                <w:b/>
                <w:bCs/>
                <w:sz w:val="24"/>
                <w:szCs w:val="24"/>
              </w:rPr>
            </w:pPr>
            <w:r w:rsidRPr="009B08A0">
              <w:rPr>
                <w:rFonts w:cstheme="minorHAnsi"/>
                <w:sz w:val="24"/>
                <w:szCs w:val="24"/>
              </w:rPr>
              <w:t>Rządowy Zespół Zarządzania Kryzysowego</w:t>
            </w:r>
          </w:p>
        </w:tc>
      </w:tr>
      <w:tr w:rsidR="009B08A0" w:rsidRPr="009B08A0" w14:paraId="629167E8"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6B61680A"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Służba SAR</w:t>
            </w:r>
          </w:p>
        </w:tc>
        <w:tc>
          <w:tcPr>
            <w:tcW w:w="4583" w:type="dxa"/>
            <w:tcBorders>
              <w:top w:val="single" w:sz="4" w:space="0" w:color="auto"/>
              <w:left w:val="single" w:sz="4" w:space="0" w:color="auto"/>
              <w:bottom w:val="single" w:sz="4" w:space="0" w:color="auto"/>
              <w:right w:val="single" w:sz="4" w:space="0" w:color="auto"/>
            </w:tcBorders>
            <w:vAlign w:val="center"/>
          </w:tcPr>
          <w:p w14:paraId="12E12692"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Morska Służba Poszukiwania i Ratownictwa </w:t>
            </w:r>
            <w:r w:rsidRPr="009B08A0">
              <w:rPr>
                <w:rFonts w:cstheme="minorHAnsi"/>
                <w:i/>
                <w:sz w:val="24"/>
                <w:szCs w:val="24"/>
              </w:rPr>
              <w:t>(Maritime Search And Rescue Service)</w:t>
            </w:r>
            <w:r w:rsidRPr="009B08A0">
              <w:rPr>
                <w:rFonts w:cstheme="minorHAnsi"/>
                <w:sz w:val="24"/>
                <w:szCs w:val="24"/>
              </w:rPr>
              <w:t xml:space="preserve"> </w:t>
            </w:r>
          </w:p>
        </w:tc>
      </w:tr>
      <w:tr w:rsidR="009B08A0" w:rsidRPr="009B08A0" w14:paraId="283DD6DB" w14:textId="77777777" w:rsidTr="005F7595">
        <w:tc>
          <w:tcPr>
            <w:tcW w:w="1923" w:type="dxa"/>
            <w:tcBorders>
              <w:top w:val="single" w:sz="4" w:space="0" w:color="auto"/>
              <w:bottom w:val="single" w:sz="4" w:space="0" w:color="auto"/>
            </w:tcBorders>
          </w:tcPr>
          <w:p w14:paraId="7F4C2A4F" w14:textId="77777777" w:rsidR="009B08A0" w:rsidRPr="009B08A0" w:rsidRDefault="009B08A0" w:rsidP="009B08A0">
            <w:pPr>
              <w:spacing w:line="360" w:lineRule="exact"/>
              <w:contextualSpacing/>
              <w:rPr>
                <w:rFonts w:cstheme="minorHAnsi"/>
                <w:b/>
                <w:bCs/>
                <w:sz w:val="24"/>
                <w:szCs w:val="24"/>
              </w:rPr>
            </w:pPr>
            <w:r w:rsidRPr="009B08A0">
              <w:rPr>
                <w:rFonts w:cstheme="minorHAnsi"/>
                <w:b/>
                <w:bCs/>
                <w:sz w:val="24"/>
                <w:szCs w:val="24"/>
              </w:rPr>
              <w:t>Służba VTS</w:t>
            </w:r>
          </w:p>
        </w:tc>
        <w:tc>
          <w:tcPr>
            <w:tcW w:w="4583" w:type="dxa"/>
            <w:tcBorders>
              <w:top w:val="single" w:sz="4" w:space="0" w:color="auto"/>
              <w:bottom w:val="single" w:sz="4" w:space="0" w:color="auto"/>
            </w:tcBorders>
          </w:tcPr>
          <w:p w14:paraId="280022A5" w14:textId="77777777" w:rsidR="009B08A0" w:rsidRPr="009B08A0" w:rsidRDefault="009B08A0" w:rsidP="009B08A0">
            <w:pPr>
              <w:contextualSpacing/>
              <w:rPr>
                <w:rFonts w:cstheme="minorHAnsi"/>
                <w:b/>
                <w:bCs/>
                <w:sz w:val="24"/>
                <w:szCs w:val="24"/>
              </w:rPr>
            </w:pPr>
            <w:r w:rsidRPr="009B08A0">
              <w:rPr>
                <w:rFonts w:cstheme="minorHAnsi"/>
                <w:sz w:val="24"/>
                <w:szCs w:val="24"/>
              </w:rPr>
              <w:t>Służba Kontroli Ruchu Statków</w:t>
            </w:r>
          </w:p>
        </w:tc>
      </w:tr>
      <w:tr w:rsidR="009B08A0" w:rsidRPr="009B08A0" w14:paraId="6BC74275"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67684AE6"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Służba VTS</w:t>
            </w:r>
          </w:p>
        </w:tc>
        <w:tc>
          <w:tcPr>
            <w:tcW w:w="4583" w:type="dxa"/>
            <w:tcBorders>
              <w:top w:val="single" w:sz="4" w:space="0" w:color="auto"/>
              <w:left w:val="single" w:sz="4" w:space="0" w:color="auto"/>
              <w:bottom w:val="single" w:sz="4" w:space="0" w:color="auto"/>
              <w:right w:val="single" w:sz="4" w:space="0" w:color="auto"/>
            </w:tcBorders>
            <w:vAlign w:val="center"/>
          </w:tcPr>
          <w:p w14:paraId="270E545D"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Służba Kontroli Ruchu Statków</w:t>
            </w:r>
            <w:r w:rsidRPr="009B08A0">
              <w:rPr>
                <w:rFonts w:cstheme="minorHAnsi"/>
                <w:i/>
                <w:sz w:val="24"/>
                <w:szCs w:val="24"/>
              </w:rPr>
              <w:t xml:space="preserve"> (Vessel Traffic Service)</w:t>
            </w:r>
            <w:r w:rsidRPr="009B08A0">
              <w:rPr>
                <w:rFonts w:cstheme="minorHAnsi"/>
                <w:sz w:val="24"/>
                <w:szCs w:val="24"/>
              </w:rPr>
              <w:t xml:space="preserve"> </w:t>
            </w:r>
          </w:p>
        </w:tc>
      </w:tr>
      <w:tr w:rsidR="009B08A0" w:rsidRPr="009B08A0" w14:paraId="352EF162" w14:textId="77777777" w:rsidTr="005F7595">
        <w:tc>
          <w:tcPr>
            <w:tcW w:w="1923" w:type="dxa"/>
            <w:tcBorders>
              <w:top w:val="single" w:sz="4" w:space="0" w:color="auto"/>
              <w:bottom w:val="single" w:sz="4" w:space="0" w:color="auto"/>
            </w:tcBorders>
            <w:vAlign w:val="center"/>
          </w:tcPr>
          <w:p w14:paraId="564D7811" w14:textId="77777777" w:rsidR="009B08A0" w:rsidRPr="009B08A0" w:rsidRDefault="009B08A0" w:rsidP="009B08A0">
            <w:pPr>
              <w:spacing w:line="360" w:lineRule="exact"/>
              <w:contextualSpacing/>
              <w:rPr>
                <w:rFonts w:cstheme="minorHAnsi"/>
                <w:b/>
                <w:bCs/>
                <w:sz w:val="24"/>
                <w:szCs w:val="24"/>
              </w:rPr>
            </w:pPr>
            <w:r w:rsidRPr="009B08A0">
              <w:rPr>
                <w:rFonts w:cstheme="minorHAnsi"/>
                <w:b/>
                <w:bCs/>
                <w:sz w:val="24"/>
                <w:szCs w:val="24"/>
                <w:shd w:val="clear" w:color="auto" w:fill="FFFFFF"/>
              </w:rPr>
              <w:t>SOK</w:t>
            </w:r>
          </w:p>
        </w:tc>
        <w:tc>
          <w:tcPr>
            <w:tcW w:w="4583" w:type="dxa"/>
            <w:tcBorders>
              <w:top w:val="single" w:sz="4" w:space="0" w:color="auto"/>
              <w:bottom w:val="single" w:sz="4" w:space="0" w:color="auto"/>
            </w:tcBorders>
            <w:vAlign w:val="center"/>
          </w:tcPr>
          <w:p w14:paraId="7503FDDD" w14:textId="77777777" w:rsidR="009B08A0" w:rsidRPr="009B08A0" w:rsidRDefault="009B08A0" w:rsidP="009B08A0">
            <w:pPr>
              <w:contextualSpacing/>
              <w:rPr>
                <w:rFonts w:cstheme="minorHAnsi"/>
                <w:b/>
                <w:bCs/>
                <w:sz w:val="24"/>
                <w:szCs w:val="24"/>
              </w:rPr>
            </w:pPr>
            <w:r w:rsidRPr="009B08A0">
              <w:rPr>
                <w:rFonts w:cstheme="minorHAnsi"/>
                <w:bCs/>
                <w:iCs/>
                <w:sz w:val="24"/>
                <w:szCs w:val="24"/>
                <w:shd w:val="clear" w:color="auto" w:fill="FFFFFF"/>
              </w:rPr>
              <w:t>Służba Ochrony Kolei</w:t>
            </w:r>
          </w:p>
        </w:tc>
      </w:tr>
      <w:tr w:rsidR="009B08A0" w:rsidRPr="009B08A0" w14:paraId="59089D39" w14:textId="77777777" w:rsidTr="005F7595">
        <w:tc>
          <w:tcPr>
            <w:tcW w:w="1923" w:type="dxa"/>
            <w:tcBorders>
              <w:bottom w:val="single" w:sz="4" w:space="0" w:color="auto"/>
            </w:tcBorders>
          </w:tcPr>
          <w:p w14:paraId="64EF1E3B" w14:textId="77777777" w:rsidR="009B08A0" w:rsidRPr="009B08A0" w:rsidRDefault="009B08A0" w:rsidP="009B08A0">
            <w:pPr>
              <w:spacing w:line="360" w:lineRule="exact"/>
              <w:contextualSpacing/>
              <w:rPr>
                <w:rFonts w:cstheme="minorHAnsi"/>
                <w:b/>
                <w:sz w:val="24"/>
                <w:szCs w:val="24"/>
              </w:rPr>
            </w:pPr>
            <w:r w:rsidRPr="009B08A0">
              <w:rPr>
                <w:rFonts w:cstheme="minorHAnsi"/>
                <w:b/>
                <w:bCs/>
                <w:sz w:val="24"/>
                <w:szCs w:val="24"/>
              </w:rPr>
              <w:t>SRR</w:t>
            </w:r>
          </w:p>
        </w:tc>
        <w:tc>
          <w:tcPr>
            <w:tcW w:w="4583" w:type="dxa"/>
            <w:tcBorders>
              <w:bottom w:val="single" w:sz="4" w:space="0" w:color="auto"/>
            </w:tcBorders>
          </w:tcPr>
          <w:p w14:paraId="4467B146" w14:textId="77777777" w:rsidR="009B08A0" w:rsidRPr="009B08A0" w:rsidRDefault="009B08A0" w:rsidP="009B08A0">
            <w:pPr>
              <w:contextualSpacing/>
              <w:rPr>
                <w:rFonts w:cstheme="minorHAnsi"/>
                <w:sz w:val="24"/>
                <w:szCs w:val="24"/>
              </w:rPr>
            </w:pPr>
            <w:r w:rsidRPr="009B08A0">
              <w:rPr>
                <w:rFonts w:cstheme="minorHAnsi"/>
                <w:i/>
                <w:iCs/>
                <w:sz w:val="24"/>
                <w:szCs w:val="24"/>
              </w:rPr>
              <w:t xml:space="preserve">Search and rescue region </w:t>
            </w:r>
            <w:r w:rsidRPr="009B08A0">
              <w:rPr>
                <w:rFonts w:cstheme="minorHAnsi"/>
                <w:sz w:val="24"/>
                <w:szCs w:val="24"/>
              </w:rPr>
              <w:t xml:space="preserve">– strefa poszukiwań </w:t>
            </w:r>
            <w:r w:rsidRPr="009B08A0">
              <w:rPr>
                <w:rFonts w:cstheme="minorHAnsi"/>
                <w:sz w:val="24"/>
                <w:szCs w:val="24"/>
              </w:rPr>
              <w:br/>
              <w:t>i ratownictwa</w:t>
            </w:r>
          </w:p>
        </w:tc>
      </w:tr>
      <w:tr w:rsidR="009B08A0" w:rsidRPr="009B08A0" w14:paraId="3E87E5E3"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3A8488E5"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TMAS</w:t>
            </w:r>
          </w:p>
        </w:tc>
        <w:tc>
          <w:tcPr>
            <w:tcW w:w="4583" w:type="dxa"/>
            <w:tcBorders>
              <w:top w:val="single" w:sz="4" w:space="0" w:color="auto"/>
              <w:left w:val="single" w:sz="4" w:space="0" w:color="auto"/>
              <w:bottom w:val="single" w:sz="4" w:space="0" w:color="auto"/>
              <w:right w:val="single" w:sz="4" w:space="0" w:color="auto"/>
            </w:tcBorders>
            <w:vAlign w:val="center"/>
          </w:tcPr>
          <w:p w14:paraId="09849655"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Morska Służba Asysty Telemedycznej </w:t>
            </w:r>
            <w:r w:rsidRPr="009B08A0">
              <w:rPr>
                <w:rFonts w:cstheme="minorHAnsi"/>
                <w:i/>
                <w:sz w:val="24"/>
                <w:szCs w:val="24"/>
              </w:rPr>
              <w:t xml:space="preserve">(Maritime Telemedical Assistance Services)  </w:t>
            </w:r>
          </w:p>
        </w:tc>
      </w:tr>
      <w:tr w:rsidR="009B08A0" w:rsidRPr="009B08A0" w14:paraId="055D9478" w14:textId="77777777" w:rsidTr="005F7595">
        <w:tc>
          <w:tcPr>
            <w:tcW w:w="1923" w:type="dxa"/>
            <w:tcBorders>
              <w:top w:val="single" w:sz="4" w:space="0" w:color="auto"/>
              <w:bottom w:val="single" w:sz="4" w:space="0" w:color="auto"/>
            </w:tcBorders>
            <w:vAlign w:val="center"/>
          </w:tcPr>
          <w:p w14:paraId="7E8B1957" w14:textId="77777777" w:rsidR="009B08A0" w:rsidRPr="009B08A0" w:rsidRDefault="009B08A0" w:rsidP="009B08A0">
            <w:pPr>
              <w:contextualSpacing/>
              <w:rPr>
                <w:rFonts w:cstheme="minorHAnsi"/>
                <w:b/>
                <w:bCs/>
                <w:sz w:val="24"/>
                <w:szCs w:val="24"/>
              </w:rPr>
            </w:pPr>
            <w:r w:rsidRPr="009B08A0">
              <w:rPr>
                <w:rFonts w:cstheme="minorHAnsi"/>
                <w:b/>
                <w:sz w:val="24"/>
                <w:szCs w:val="24"/>
              </w:rPr>
              <w:t>UDT</w:t>
            </w:r>
          </w:p>
        </w:tc>
        <w:tc>
          <w:tcPr>
            <w:tcW w:w="4583" w:type="dxa"/>
            <w:tcBorders>
              <w:top w:val="single" w:sz="4" w:space="0" w:color="auto"/>
              <w:bottom w:val="single" w:sz="4" w:space="0" w:color="auto"/>
            </w:tcBorders>
            <w:vAlign w:val="center"/>
          </w:tcPr>
          <w:p w14:paraId="395823AE" w14:textId="77777777" w:rsidR="009B08A0" w:rsidRPr="009B08A0" w:rsidRDefault="009B08A0" w:rsidP="009B08A0">
            <w:pPr>
              <w:contextualSpacing/>
              <w:rPr>
                <w:rFonts w:cstheme="minorHAnsi"/>
                <w:b/>
                <w:bCs/>
                <w:sz w:val="24"/>
                <w:szCs w:val="24"/>
              </w:rPr>
            </w:pPr>
            <w:r w:rsidRPr="009B08A0">
              <w:rPr>
                <w:rFonts w:cstheme="minorHAnsi"/>
                <w:sz w:val="24"/>
                <w:szCs w:val="24"/>
              </w:rPr>
              <w:t>Urząd Dozoru Technicznego</w:t>
            </w:r>
          </w:p>
        </w:tc>
      </w:tr>
      <w:tr w:rsidR="009B08A0" w:rsidRPr="009B08A0" w14:paraId="3DE16DC1"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7215734B"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UKE</w:t>
            </w:r>
          </w:p>
        </w:tc>
        <w:tc>
          <w:tcPr>
            <w:tcW w:w="4583" w:type="dxa"/>
            <w:tcBorders>
              <w:top w:val="single" w:sz="4" w:space="0" w:color="auto"/>
              <w:left w:val="single" w:sz="4" w:space="0" w:color="auto"/>
              <w:bottom w:val="single" w:sz="4" w:space="0" w:color="auto"/>
              <w:right w:val="single" w:sz="4" w:space="0" w:color="auto"/>
            </w:tcBorders>
            <w:vAlign w:val="center"/>
          </w:tcPr>
          <w:p w14:paraId="3BF4EAD3"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Urząd Komunikacji Elektronicznej </w:t>
            </w:r>
          </w:p>
        </w:tc>
      </w:tr>
      <w:tr w:rsidR="009B08A0" w:rsidRPr="009B08A0" w14:paraId="6073CD97"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0C3C5B6F"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WBiZK</w:t>
            </w:r>
          </w:p>
        </w:tc>
        <w:tc>
          <w:tcPr>
            <w:tcW w:w="4583" w:type="dxa"/>
            <w:tcBorders>
              <w:top w:val="single" w:sz="4" w:space="0" w:color="auto"/>
              <w:left w:val="single" w:sz="4" w:space="0" w:color="auto"/>
              <w:bottom w:val="single" w:sz="4" w:space="0" w:color="auto"/>
              <w:right w:val="single" w:sz="4" w:space="0" w:color="auto"/>
            </w:tcBorders>
            <w:vAlign w:val="center"/>
          </w:tcPr>
          <w:p w14:paraId="028C6E65"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Wydział Bezpieczeństwa i Zarządzania Kryzysowego </w:t>
            </w:r>
          </w:p>
        </w:tc>
      </w:tr>
      <w:tr w:rsidR="009B08A0" w:rsidRPr="009B08A0" w14:paraId="3D7F3C97"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55A2FCD6"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 xml:space="preserve">WCZK </w:t>
            </w:r>
          </w:p>
        </w:tc>
        <w:tc>
          <w:tcPr>
            <w:tcW w:w="4583" w:type="dxa"/>
            <w:tcBorders>
              <w:top w:val="single" w:sz="4" w:space="0" w:color="auto"/>
              <w:left w:val="single" w:sz="4" w:space="0" w:color="auto"/>
              <w:bottom w:val="single" w:sz="4" w:space="0" w:color="auto"/>
              <w:right w:val="single" w:sz="4" w:space="0" w:color="auto"/>
            </w:tcBorders>
            <w:vAlign w:val="center"/>
          </w:tcPr>
          <w:p w14:paraId="68CA8C8F"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Wojewódzkie Centrum Zarządzania Kryzysowego </w:t>
            </w:r>
          </w:p>
        </w:tc>
      </w:tr>
      <w:tr w:rsidR="009B08A0" w:rsidRPr="009B08A0" w14:paraId="18C871AA"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5544433F" w14:textId="77777777" w:rsidR="009B08A0" w:rsidRPr="009B08A0" w:rsidRDefault="009B08A0" w:rsidP="009B08A0">
            <w:pPr>
              <w:spacing w:after="21" w:line="250" w:lineRule="auto"/>
              <w:rPr>
                <w:rFonts w:eastAsia="Calibri" w:cstheme="minorHAnsi"/>
                <w:b/>
                <w:sz w:val="24"/>
                <w:szCs w:val="24"/>
                <w:lang w:eastAsia="pl-PL"/>
              </w:rPr>
            </w:pPr>
            <w:r w:rsidRPr="009B08A0">
              <w:rPr>
                <w:rFonts w:cstheme="minorHAnsi"/>
                <w:b/>
                <w:sz w:val="24"/>
                <w:szCs w:val="24"/>
              </w:rPr>
              <w:t>WIF</w:t>
            </w:r>
          </w:p>
        </w:tc>
        <w:tc>
          <w:tcPr>
            <w:tcW w:w="4583" w:type="dxa"/>
            <w:tcBorders>
              <w:top w:val="single" w:sz="4" w:space="0" w:color="auto"/>
              <w:left w:val="single" w:sz="4" w:space="0" w:color="auto"/>
              <w:bottom w:val="single" w:sz="4" w:space="0" w:color="auto"/>
              <w:right w:val="single" w:sz="4" w:space="0" w:color="auto"/>
            </w:tcBorders>
            <w:vAlign w:val="center"/>
          </w:tcPr>
          <w:p w14:paraId="36D4B249" w14:textId="77777777" w:rsidR="009B08A0" w:rsidRPr="009B08A0" w:rsidRDefault="009B08A0" w:rsidP="009B08A0">
            <w:pPr>
              <w:spacing w:after="21" w:line="250" w:lineRule="auto"/>
              <w:rPr>
                <w:rFonts w:eastAsia="Calibri" w:cstheme="minorHAnsi"/>
                <w:sz w:val="24"/>
                <w:szCs w:val="24"/>
                <w:lang w:eastAsia="pl-PL"/>
              </w:rPr>
            </w:pPr>
            <w:r w:rsidRPr="009B08A0">
              <w:rPr>
                <w:rFonts w:cstheme="minorHAnsi"/>
                <w:sz w:val="24"/>
                <w:szCs w:val="24"/>
              </w:rPr>
              <w:t xml:space="preserve">Wojewódzki Inspektor Farmaceutyczny </w:t>
            </w:r>
          </w:p>
        </w:tc>
      </w:tr>
      <w:tr w:rsidR="009B08A0" w:rsidRPr="009B08A0" w14:paraId="2E181A19"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5CBD43BF"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WIIH</w:t>
            </w:r>
          </w:p>
        </w:tc>
        <w:tc>
          <w:tcPr>
            <w:tcW w:w="4583" w:type="dxa"/>
            <w:tcBorders>
              <w:top w:val="single" w:sz="4" w:space="0" w:color="auto"/>
              <w:left w:val="single" w:sz="4" w:space="0" w:color="auto"/>
              <w:bottom w:val="single" w:sz="4" w:space="0" w:color="auto"/>
              <w:right w:val="single" w:sz="4" w:space="0" w:color="auto"/>
            </w:tcBorders>
            <w:vAlign w:val="center"/>
          </w:tcPr>
          <w:p w14:paraId="63DCF10B"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Wojewódzki Inspektorat Inspekcji Handlowej </w:t>
            </w:r>
          </w:p>
        </w:tc>
      </w:tr>
      <w:tr w:rsidR="009B08A0" w:rsidRPr="009B08A0" w14:paraId="6AD21FD1" w14:textId="77777777" w:rsidTr="005F7595">
        <w:tc>
          <w:tcPr>
            <w:tcW w:w="1923" w:type="dxa"/>
            <w:tcBorders>
              <w:top w:val="single" w:sz="4" w:space="0" w:color="auto"/>
              <w:bottom w:val="single" w:sz="4" w:space="0" w:color="auto"/>
            </w:tcBorders>
            <w:vAlign w:val="center"/>
          </w:tcPr>
          <w:p w14:paraId="6DAE0885" w14:textId="77777777" w:rsidR="009B08A0" w:rsidRPr="009B08A0" w:rsidRDefault="009B08A0" w:rsidP="009B08A0">
            <w:pPr>
              <w:contextualSpacing/>
              <w:rPr>
                <w:rFonts w:cstheme="minorHAnsi"/>
                <w:b/>
                <w:bCs/>
                <w:sz w:val="24"/>
                <w:szCs w:val="24"/>
              </w:rPr>
            </w:pPr>
            <w:r w:rsidRPr="009B08A0">
              <w:rPr>
                <w:rFonts w:cstheme="minorHAnsi"/>
                <w:b/>
                <w:sz w:val="24"/>
                <w:szCs w:val="24"/>
              </w:rPr>
              <w:t>WINB</w:t>
            </w:r>
          </w:p>
        </w:tc>
        <w:tc>
          <w:tcPr>
            <w:tcW w:w="4583" w:type="dxa"/>
            <w:tcBorders>
              <w:top w:val="single" w:sz="4" w:space="0" w:color="auto"/>
              <w:bottom w:val="single" w:sz="4" w:space="0" w:color="auto"/>
            </w:tcBorders>
            <w:vAlign w:val="center"/>
          </w:tcPr>
          <w:p w14:paraId="4889D58B" w14:textId="77777777" w:rsidR="009B08A0" w:rsidRPr="009B08A0" w:rsidRDefault="009B08A0" w:rsidP="009B08A0">
            <w:pPr>
              <w:contextualSpacing/>
              <w:rPr>
                <w:rFonts w:cstheme="minorHAnsi"/>
                <w:b/>
                <w:bCs/>
                <w:i/>
                <w:sz w:val="24"/>
                <w:szCs w:val="24"/>
              </w:rPr>
            </w:pPr>
            <w:r w:rsidRPr="009B08A0">
              <w:rPr>
                <w:rFonts w:cstheme="minorHAnsi"/>
                <w:sz w:val="24"/>
                <w:szCs w:val="24"/>
              </w:rPr>
              <w:t>Wojewódzki Inspektor Nadzoru Budowlanego</w:t>
            </w:r>
          </w:p>
        </w:tc>
      </w:tr>
      <w:tr w:rsidR="009B08A0" w:rsidRPr="009B08A0" w14:paraId="09BF64A2"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1A1B8B77"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WIOŚ</w:t>
            </w:r>
          </w:p>
        </w:tc>
        <w:tc>
          <w:tcPr>
            <w:tcW w:w="4583" w:type="dxa"/>
            <w:tcBorders>
              <w:top w:val="single" w:sz="4" w:space="0" w:color="auto"/>
              <w:left w:val="single" w:sz="4" w:space="0" w:color="auto"/>
              <w:bottom w:val="single" w:sz="4" w:space="0" w:color="auto"/>
              <w:right w:val="single" w:sz="4" w:space="0" w:color="auto"/>
            </w:tcBorders>
            <w:vAlign w:val="center"/>
          </w:tcPr>
          <w:p w14:paraId="2DC2157F"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Wojewódzki Inspektor Ochrony Środowiska </w:t>
            </w:r>
          </w:p>
        </w:tc>
      </w:tr>
      <w:tr w:rsidR="009B08A0" w:rsidRPr="009B08A0" w14:paraId="1991385D"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0E8456DF"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WITD</w:t>
            </w:r>
          </w:p>
        </w:tc>
        <w:tc>
          <w:tcPr>
            <w:tcW w:w="4583" w:type="dxa"/>
            <w:tcBorders>
              <w:top w:val="single" w:sz="4" w:space="0" w:color="auto"/>
              <w:left w:val="single" w:sz="4" w:space="0" w:color="auto"/>
              <w:bottom w:val="single" w:sz="4" w:space="0" w:color="auto"/>
              <w:right w:val="single" w:sz="4" w:space="0" w:color="auto"/>
            </w:tcBorders>
            <w:vAlign w:val="center"/>
          </w:tcPr>
          <w:p w14:paraId="06056F73"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Wojewódzki Inspektorat Transportu Drogowego </w:t>
            </w:r>
          </w:p>
        </w:tc>
      </w:tr>
      <w:tr w:rsidR="009B08A0" w:rsidRPr="009B08A0" w14:paraId="45FFF42E" w14:textId="77777777" w:rsidTr="005F7595">
        <w:tc>
          <w:tcPr>
            <w:tcW w:w="1923" w:type="dxa"/>
            <w:tcBorders>
              <w:top w:val="single" w:sz="4" w:space="0" w:color="auto"/>
              <w:bottom w:val="single" w:sz="4" w:space="0" w:color="auto"/>
            </w:tcBorders>
            <w:vAlign w:val="center"/>
          </w:tcPr>
          <w:p w14:paraId="732C1A5A" w14:textId="77777777" w:rsidR="009B08A0" w:rsidRPr="009B08A0" w:rsidRDefault="009B08A0" w:rsidP="009B08A0">
            <w:pPr>
              <w:contextualSpacing/>
              <w:rPr>
                <w:rFonts w:cstheme="minorHAnsi"/>
                <w:b/>
                <w:bCs/>
                <w:sz w:val="24"/>
                <w:szCs w:val="24"/>
              </w:rPr>
            </w:pPr>
            <w:r w:rsidRPr="009B08A0">
              <w:rPr>
                <w:rFonts w:cstheme="minorHAnsi"/>
                <w:b/>
                <w:sz w:val="24"/>
                <w:szCs w:val="24"/>
              </w:rPr>
              <w:t>WIW</w:t>
            </w:r>
          </w:p>
        </w:tc>
        <w:tc>
          <w:tcPr>
            <w:tcW w:w="4583" w:type="dxa"/>
            <w:tcBorders>
              <w:top w:val="single" w:sz="4" w:space="0" w:color="auto"/>
              <w:bottom w:val="single" w:sz="4" w:space="0" w:color="auto"/>
            </w:tcBorders>
            <w:vAlign w:val="center"/>
          </w:tcPr>
          <w:p w14:paraId="7DFBF557" w14:textId="77777777" w:rsidR="009B08A0" w:rsidRPr="009B08A0" w:rsidRDefault="009B08A0" w:rsidP="009B08A0">
            <w:pPr>
              <w:contextualSpacing/>
              <w:rPr>
                <w:rFonts w:cstheme="minorHAnsi"/>
                <w:b/>
                <w:bCs/>
                <w:sz w:val="24"/>
                <w:szCs w:val="24"/>
              </w:rPr>
            </w:pPr>
            <w:r w:rsidRPr="009B08A0">
              <w:rPr>
                <w:rFonts w:cstheme="minorHAnsi"/>
                <w:sz w:val="24"/>
                <w:szCs w:val="24"/>
              </w:rPr>
              <w:t>Wojewódzki Inspektorat Weterynarii</w:t>
            </w:r>
          </w:p>
        </w:tc>
      </w:tr>
      <w:tr w:rsidR="009B08A0" w:rsidRPr="009B08A0" w14:paraId="637BF64C"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07476002"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WKRM</w:t>
            </w:r>
          </w:p>
        </w:tc>
        <w:tc>
          <w:tcPr>
            <w:tcW w:w="4583" w:type="dxa"/>
            <w:tcBorders>
              <w:top w:val="single" w:sz="4" w:space="0" w:color="auto"/>
              <w:left w:val="single" w:sz="4" w:space="0" w:color="auto"/>
              <w:bottom w:val="single" w:sz="4" w:space="0" w:color="auto"/>
              <w:right w:val="single" w:sz="4" w:space="0" w:color="auto"/>
            </w:tcBorders>
            <w:vAlign w:val="center"/>
          </w:tcPr>
          <w:p w14:paraId="583AD14A"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Wojewódzki Koordynator Ratownictwa Medycznego </w:t>
            </w:r>
          </w:p>
        </w:tc>
      </w:tr>
      <w:tr w:rsidR="009B08A0" w:rsidRPr="009B08A0" w14:paraId="3212DAB9"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25A4A976"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WLW</w:t>
            </w:r>
          </w:p>
        </w:tc>
        <w:tc>
          <w:tcPr>
            <w:tcW w:w="4583" w:type="dxa"/>
            <w:tcBorders>
              <w:top w:val="single" w:sz="4" w:space="0" w:color="auto"/>
              <w:left w:val="single" w:sz="4" w:space="0" w:color="auto"/>
              <w:bottom w:val="single" w:sz="4" w:space="0" w:color="auto"/>
              <w:right w:val="single" w:sz="4" w:space="0" w:color="auto"/>
            </w:tcBorders>
            <w:vAlign w:val="center"/>
          </w:tcPr>
          <w:p w14:paraId="3905E444"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 xml:space="preserve">Wojewódzki Lekarz Weterynarii </w:t>
            </w:r>
          </w:p>
        </w:tc>
      </w:tr>
      <w:tr w:rsidR="009B08A0" w:rsidRPr="009B08A0" w14:paraId="56C531F9" w14:textId="77777777" w:rsidTr="005F7595">
        <w:tc>
          <w:tcPr>
            <w:tcW w:w="1923" w:type="dxa"/>
            <w:tcBorders>
              <w:top w:val="single" w:sz="4" w:space="0" w:color="auto"/>
              <w:left w:val="single" w:sz="4" w:space="0" w:color="auto"/>
              <w:bottom w:val="single" w:sz="4" w:space="0" w:color="auto"/>
              <w:right w:val="single" w:sz="4" w:space="0" w:color="auto"/>
            </w:tcBorders>
            <w:vAlign w:val="center"/>
          </w:tcPr>
          <w:p w14:paraId="185DB2C4" w14:textId="77777777" w:rsidR="009B08A0" w:rsidRPr="009B08A0" w:rsidRDefault="009B08A0" w:rsidP="009B08A0">
            <w:pPr>
              <w:spacing w:after="21" w:line="250" w:lineRule="auto"/>
              <w:rPr>
                <w:rFonts w:cstheme="minorHAnsi"/>
                <w:b/>
                <w:sz w:val="24"/>
                <w:szCs w:val="24"/>
              </w:rPr>
            </w:pPr>
            <w:r w:rsidRPr="009B08A0">
              <w:rPr>
                <w:rFonts w:cstheme="minorHAnsi"/>
                <w:b/>
                <w:sz w:val="24"/>
                <w:szCs w:val="24"/>
              </w:rPr>
              <w:t>WPRM</w:t>
            </w:r>
          </w:p>
        </w:tc>
        <w:tc>
          <w:tcPr>
            <w:tcW w:w="4583" w:type="dxa"/>
            <w:tcBorders>
              <w:top w:val="single" w:sz="4" w:space="0" w:color="auto"/>
              <w:left w:val="single" w:sz="4" w:space="0" w:color="auto"/>
              <w:bottom w:val="single" w:sz="4" w:space="0" w:color="auto"/>
              <w:right w:val="single" w:sz="4" w:space="0" w:color="auto"/>
            </w:tcBorders>
            <w:vAlign w:val="center"/>
          </w:tcPr>
          <w:p w14:paraId="5D9FCE96" w14:textId="77777777" w:rsidR="009B08A0" w:rsidRPr="009B08A0" w:rsidRDefault="009B08A0" w:rsidP="009B08A0">
            <w:pPr>
              <w:spacing w:after="21" w:line="250" w:lineRule="auto"/>
              <w:rPr>
                <w:rFonts w:cstheme="minorHAnsi"/>
                <w:sz w:val="24"/>
                <w:szCs w:val="24"/>
              </w:rPr>
            </w:pPr>
            <w:r w:rsidRPr="009B08A0">
              <w:rPr>
                <w:rFonts w:cstheme="minorHAnsi"/>
                <w:sz w:val="24"/>
                <w:szCs w:val="24"/>
              </w:rPr>
              <w:t>Wydział Państwowe Ratownictwo Medyczne</w:t>
            </w:r>
          </w:p>
        </w:tc>
      </w:tr>
      <w:tr w:rsidR="009B08A0" w:rsidRPr="009B08A0" w14:paraId="41906BF1" w14:textId="77777777" w:rsidTr="005F7595">
        <w:tc>
          <w:tcPr>
            <w:tcW w:w="1923" w:type="dxa"/>
            <w:tcBorders>
              <w:top w:val="single" w:sz="4" w:space="0" w:color="auto"/>
            </w:tcBorders>
            <w:vAlign w:val="center"/>
          </w:tcPr>
          <w:p w14:paraId="661B035C" w14:textId="77777777" w:rsidR="009B08A0" w:rsidRPr="009B08A0" w:rsidRDefault="009B08A0" w:rsidP="009B08A0">
            <w:pPr>
              <w:contextualSpacing/>
              <w:rPr>
                <w:rFonts w:cstheme="minorHAnsi"/>
                <w:b/>
                <w:bCs/>
                <w:sz w:val="24"/>
                <w:szCs w:val="24"/>
              </w:rPr>
            </w:pPr>
            <w:r w:rsidRPr="009B08A0">
              <w:rPr>
                <w:rFonts w:eastAsia="Calibri" w:cstheme="minorHAnsi"/>
                <w:b/>
                <w:sz w:val="24"/>
                <w:szCs w:val="24"/>
              </w:rPr>
              <w:t>WZZK</w:t>
            </w:r>
          </w:p>
        </w:tc>
        <w:tc>
          <w:tcPr>
            <w:tcW w:w="4583" w:type="dxa"/>
            <w:tcBorders>
              <w:top w:val="single" w:sz="4" w:space="0" w:color="auto"/>
            </w:tcBorders>
            <w:vAlign w:val="center"/>
          </w:tcPr>
          <w:p w14:paraId="355CBB76" w14:textId="77777777" w:rsidR="009B08A0" w:rsidRPr="009B08A0" w:rsidRDefault="009B08A0" w:rsidP="009B08A0">
            <w:pPr>
              <w:contextualSpacing/>
              <w:rPr>
                <w:rFonts w:cstheme="minorHAnsi"/>
                <w:b/>
                <w:bCs/>
                <w:sz w:val="24"/>
                <w:szCs w:val="24"/>
              </w:rPr>
            </w:pPr>
            <w:r w:rsidRPr="009B08A0">
              <w:rPr>
                <w:rFonts w:eastAsia="Calibri" w:cstheme="minorHAnsi"/>
                <w:sz w:val="24"/>
                <w:szCs w:val="24"/>
              </w:rPr>
              <w:t>Wojewódzki Zespół Zarządzania Kryzysowego</w:t>
            </w:r>
          </w:p>
        </w:tc>
      </w:tr>
      <w:tr w:rsidR="009B08A0" w:rsidRPr="009B08A0" w14:paraId="1BE6CA4E" w14:textId="77777777" w:rsidTr="005F7595">
        <w:tc>
          <w:tcPr>
            <w:tcW w:w="1923" w:type="dxa"/>
            <w:vAlign w:val="center"/>
          </w:tcPr>
          <w:p w14:paraId="5C89E0BA" w14:textId="77777777" w:rsidR="009B08A0" w:rsidRPr="009B08A0" w:rsidRDefault="009B08A0" w:rsidP="009B08A0">
            <w:pPr>
              <w:contextualSpacing/>
              <w:rPr>
                <w:rFonts w:cstheme="minorHAnsi"/>
                <w:b/>
                <w:bCs/>
                <w:sz w:val="24"/>
                <w:szCs w:val="24"/>
              </w:rPr>
            </w:pPr>
            <w:r w:rsidRPr="009B08A0">
              <w:rPr>
                <w:rFonts w:cstheme="minorHAnsi"/>
                <w:b/>
                <w:bCs/>
                <w:sz w:val="24"/>
                <w:szCs w:val="24"/>
              </w:rPr>
              <w:t xml:space="preserve">ZDR </w:t>
            </w:r>
          </w:p>
        </w:tc>
        <w:tc>
          <w:tcPr>
            <w:tcW w:w="4583" w:type="dxa"/>
            <w:vAlign w:val="center"/>
          </w:tcPr>
          <w:p w14:paraId="307F3A27" w14:textId="77777777" w:rsidR="009B08A0" w:rsidRPr="009B08A0" w:rsidRDefault="009B08A0" w:rsidP="009B08A0">
            <w:pPr>
              <w:contextualSpacing/>
              <w:rPr>
                <w:rFonts w:cstheme="minorHAnsi"/>
                <w:b/>
                <w:bCs/>
                <w:sz w:val="24"/>
                <w:szCs w:val="24"/>
              </w:rPr>
            </w:pPr>
            <w:r w:rsidRPr="009B08A0">
              <w:rPr>
                <w:rFonts w:cstheme="minorHAnsi"/>
                <w:sz w:val="24"/>
                <w:szCs w:val="24"/>
              </w:rPr>
              <w:t xml:space="preserve">Zakład Dużego Ryzyka </w:t>
            </w:r>
          </w:p>
        </w:tc>
      </w:tr>
      <w:tr w:rsidR="009B08A0" w:rsidRPr="009B08A0" w14:paraId="6580F0BF" w14:textId="77777777" w:rsidTr="005F7595">
        <w:tc>
          <w:tcPr>
            <w:tcW w:w="1923" w:type="dxa"/>
            <w:vAlign w:val="center"/>
          </w:tcPr>
          <w:p w14:paraId="7FEBC788" w14:textId="77777777" w:rsidR="009B08A0" w:rsidRPr="009B08A0" w:rsidRDefault="009B08A0" w:rsidP="009B08A0">
            <w:pPr>
              <w:contextualSpacing/>
              <w:rPr>
                <w:rFonts w:cstheme="minorHAnsi"/>
                <w:b/>
                <w:bCs/>
                <w:sz w:val="24"/>
                <w:szCs w:val="24"/>
              </w:rPr>
            </w:pPr>
            <w:r w:rsidRPr="009B08A0">
              <w:rPr>
                <w:rFonts w:cstheme="minorHAnsi"/>
                <w:b/>
                <w:bCs/>
                <w:sz w:val="24"/>
                <w:szCs w:val="24"/>
              </w:rPr>
              <w:t>ZDW</w:t>
            </w:r>
          </w:p>
        </w:tc>
        <w:tc>
          <w:tcPr>
            <w:tcW w:w="4583" w:type="dxa"/>
            <w:vAlign w:val="center"/>
          </w:tcPr>
          <w:p w14:paraId="1352AB43" w14:textId="77777777" w:rsidR="009B08A0" w:rsidRPr="009B08A0" w:rsidRDefault="009B08A0" w:rsidP="009B08A0">
            <w:pPr>
              <w:contextualSpacing/>
              <w:rPr>
                <w:rFonts w:cstheme="minorHAnsi"/>
                <w:b/>
                <w:bCs/>
                <w:sz w:val="24"/>
                <w:szCs w:val="24"/>
              </w:rPr>
            </w:pPr>
            <w:r w:rsidRPr="009B08A0">
              <w:rPr>
                <w:rFonts w:cstheme="minorHAnsi"/>
                <w:sz w:val="24"/>
                <w:szCs w:val="24"/>
              </w:rPr>
              <w:t>Zarząd Dróg Wojewódzkich</w:t>
            </w:r>
          </w:p>
        </w:tc>
      </w:tr>
      <w:tr w:rsidR="009B08A0" w:rsidRPr="009B08A0" w14:paraId="37C3299E" w14:textId="77777777" w:rsidTr="005F7595">
        <w:tc>
          <w:tcPr>
            <w:tcW w:w="1923" w:type="dxa"/>
            <w:vAlign w:val="center"/>
          </w:tcPr>
          <w:p w14:paraId="1EA0AD33" w14:textId="77777777" w:rsidR="009B08A0" w:rsidRPr="009B08A0" w:rsidRDefault="009B08A0" w:rsidP="009B08A0">
            <w:pPr>
              <w:contextualSpacing/>
              <w:rPr>
                <w:rFonts w:cstheme="minorHAnsi"/>
                <w:b/>
                <w:bCs/>
                <w:sz w:val="24"/>
                <w:szCs w:val="24"/>
              </w:rPr>
            </w:pPr>
            <w:r w:rsidRPr="009B08A0">
              <w:rPr>
                <w:rFonts w:cstheme="minorHAnsi"/>
                <w:b/>
                <w:bCs/>
                <w:sz w:val="24"/>
                <w:szCs w:val="24"/>
              </w:rPr>
              <w:t xml:space="preserve">ZZR </w:t>
            </w:r>
          </w:p>
        </w:tc>
        <w:tc>
          <w:tcPr>
            <w:tcW w:w="4583" w:type="dxa"/>
            <w:vAlign w:val="center"/>
          </w:tcPr>
          <w:p w14:paraId="152140E4" w14:textId="77777777" w:rsidR="009B08A0" w:rsidRPr="009B08A0" w:rsidRDefault="009B08A0" w:rsidP="009B08A0">
            <w:pPr>
              <w:contextualSpacing/>
              <w:rPr>
                <w:rFonts w:cstheme="minorHAnsi"/>
                <w:b/>
                <w:bCs/>
                <w:sz w:val="24"/>
                <w:szCs w:val="24"/>
              </w:rPr>
            </w:pPr>
            <w:r w:rsidRPr="009B08A0">
              <w:rPr>
                <w:rFonts w:cstheme="minorHAnsi"/>
                <w:sz w:val="24"/>
                <w:szCs w:val="24"/>
              </w:rPr>
              <w:t xml:space="preserve">Zakład Zwiększonego Ryzyka </w:t>
            </w:r>
          </w:p>
        </w:tc>
      </w:tr>
    </w:tbl>
    <w:p w14:paraId="510A6C97" w14:textId="6BA4D91B"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E29E043" w14:textId="178D4322"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1552C32" w14:textId="5B8D4085"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54F11DA9" w14:textId="410BB316"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78E232E6" w14:textId="18C78E94"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3AB58255" w14:textId="6055C40E"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554F2A5F" w14:textId="59195DD2"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3D311CED" w14:textId="202F8F8F"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5BA32429" w14:textId="1CAF101D"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309EC80" w14:textId="2EC29450"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79C0822D" w14:textId="694EE345"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1271AFB3" w14:textId="2E6E3381"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54BAAEA8" w14:textId="18CB5839"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4C04397B" w14:textId="591DF50E"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6D4EFDF7" w14:textId="0A71CB72"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4A96784E" w14:textId="09922267"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463E89A2" w14:textId="6832D8E0"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1B6FF17" w14:textId="6464D68B"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B876D64" w14:textId="657C461B"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6B9A5D29" w14:textId="1BF4E88E"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1D8A5067" w14:textId="5E3B3776"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0CBA4FA" w14:textId="3F84CF01"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65063E71" w14:textId="3B96502A"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108E304E" w14:textId="39DFDA08"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5BBC3980" w14:textId="5EF6C01C"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3B34DF7E" w14:textId="766EBF22"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11A77DCE" w14:textId="61920474"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39C1ADF5" w14:textId="563B6559"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3FABDCE7" w14:textId="3F464E07"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72C40A8" w14:textId="47B925E7"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4EFE397" w14:textId="21FAD513"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ECCFCBD" w14:textId="0908B967"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EBD569F" w14:textId="30B0E010"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C909889" w14:textId="223887A1"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6DB7E661" w14:textId="430E0E99"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D52EB10" w14:textId="4110725F"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2F006AC6" w14:textId="3E0CF39D"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11EAA508" w14:textId="71C9D2F5"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9BB3775" w14:textId="77777777" w:rsidR="009B08A0" w:rsidRDefault="009B08A0" w:rsidP="00B42CFB">
      <w:pPr>
        <w:spacing w:after="0" w:line="360" w:lineRule="exact"/>
        <w:ind w:left="426" w:hanging="426"/>
        <w:rPr>
          <w:rFonts w:ascii="Calibri" w:eastAsia="Calibri" w:hAnsi="Calibri" w:cs="Calibri"/>
          <w:color w:val="000000"/>
          <w:sz w:val="24"/>
          <w:szCs w:val="28"/>
          <w:lang w:eastAsia="pl-PL"/>
        </w:rPr>
        <w:sectPr w:rsidR="009B08A0" w:rsidSect="00EF3B90">
          <w:headerReference w:type="default" r:id="rId136"/>
          <w:pgSz w:w="16838" w:h="11906" w:orient="landscape" w:code="9"/>
          <w:pgMar w:top="1134" w:right="1418" w:bottom="1418" w:left="1418" w:header="567" w:footer="1134" w:gutter="0"/>
          <w:cols w:num="2" w:space="708"/>
          <w:docGrid w:linePitch="360"/>
        </w:sectPr>
      </w:pPr>
    </w:p>
    <w:p w14:paraId="1A95646D" w14:textId="797FDD71"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12E17FAD" w14:textId="77777777" w:rsidR="009B08A0" w:rsidRPr="009B08A0" w:rsidRDefault="009B08A0" w:rsidP="00F236EB">
      <w:pPr>
        <w:spacing w:after="0" w:line="360" w:lineRule="exact"/>
        <w:rPr>
          <w:b/>
          <w:bCs/>
          <w:sz w:val="24"/>
          <w:szCs w:val="24"/>
        </w:rPr>
      </w:pPr>
      <w:r w:rsidRPr="009B08A0">
        <w:rPr>
          <w:sz w:val="24"/>
          <w:szCs w:val="24"/>
        </w:rPr>
        <w:t xml:space="preserve">Plan zarządzania kryzysowego jest aktualizowany </w:t>
      </w:r>
      <w:r w:rsidRPr="009B08A0">
        <w:rPr>
          <w:b/>
          <w:bCs/>
          <w:sz w:val="24"/>
          <w:szCs w:val="24"/>
        </w:rPr>
        <w:t xml:space="preserve">nie rzadziej niż raz na dwa lata. </w:t>
      </w:r>
    </w:p>
    <w:p w14:paraId="6FEBD155" w14:textId="77777777" w:rsidR="009B08A0" w:rsidRPr="009B08A0" w:rsidRDefault="009B08A0" w:rsidP="00F236EB">
      <w:pPr>
        <w:spacing w:after="0" w:line="360" w:lineRule="exact"/>
        <w:rPr>
          <w:sz w:val="24"/>
          <w:szCs w:val="24"/>
        </w:rPr>
      </w:pPr>
      <w:r w:rsidRPr="009B08A0">
        <w:rPr>
          <w:sz w:val="24"/>
          <w:szCs w:val="24"/>
        </w:rPr>
        <w:t>1.</w:t>
      </w:r>
      <w:r w:rsidRPr="009B08A0">
        <w:rPr>
          <w:sz w:val="24"/>
          <w:szCs w:val="24"/>
        </w:rPr>
        <w:tab/>
        <w:t>Aktualizacja planu może następować również:</w:t>
      </w:r>
    </w:p>
    <w:p w14:paraId="44CAA0A4" w14:textId="77777777" w:rsidR="009B08A0" w:rsidRPr="009B08A0" w:rsidRDefault="009B08A0" w:rsidP="00F236EB">
      <w:pPr>
        <w:spacing w:after="0" w:line="360" w:lineRule="exact"/>
        <w:rPr>
          <w:sz w:val="24"/>
          <w:szCs w:val="24"/>
        </w:rPr>
      </w:pPr>
      <w:r w:rsidRPr="009B08A0">
        <w:rPr>
          <w:sz w:val="24"/>
          <w:szCs w:val="24"/>
        </w:rPr>
        <w:t>1.1.</w:t>
      </w:r>
      <w:r w:rsidRPr="009B08A0">
        <w:rPr>
          <w:sz w:val="24"/>
          <w:szCs w:val="24"/>
        </w:rPr>
        <w:tab/>
        <w:t>po zdarzeniu powodującym uruchomienie procedur reagowania kryzysowego i Modułów Zadaniowych, Członkowie Wojewódzkiego Zespołu Zarządzania  Kryzysowego mogą wnioskować o dokonanie zmian w modułach zadaniowych  lub innej części planu;</w:t>
      </w:r>
    </w:p>
    <w:p w14:paraId="2C8189AC" w14:textId="77777777" w:rsidR="009B08A0" w:rsidRPr="009B08A0" w:rsidRDefault="009B08A0" w:rsidP="00F236EB">
      <w:pPr>
        <w:spacing w:after="0" w:line="360" w:lineRule="exact"/>
        <w:rPr>
          <w:sz w:val="24"/>
          <w:szCs w:val="24"/>
        </w:rPr>
      </w:pPr>
      <w:r w:rsidRPr="009B08A0">
        <w:rPr>
          <w:sz w:val="24"/>
          <w:szCs w:val="24"/>
        </w:rPr>
        <w:t>1.2.</w:t>
      </w:r>
      <w:r w:rsidRPr="009B08A0">
        <w:rPr>
          <w:sz w:val="24"/>
          <w:szCs w:val="24"/>
        </w:rPr>
        <w:tab/>
        <w:t>w przypadku zmian aktów prawnych lub zaistnienia nowego zagrożenia;</w:t>
      </w:r>
    </w:p>
    <w:p w14:paraId="008B5A03" w14:textId="77777777" w:rsidR="009B08A0" w:rsidRPr="009B08A0" w:rsidRDefault="009B08A0" w:rsidP="00F236EB">
      <w:pPr>
        <w:spacing w:after="0" w:line="360" w:lineRule="exact"/>
        <w:rPr>
          <w:sz w:val="24"/>
          <w:szCs w:val="24"/>
        </w:rPr>
      </w:pPr>
      <w:r w:rsidRPr="009B08A0">
        <w:rPr>
          <w:sz w:val="24"/>
          <w:szCs w:val="24"/>
        </w:rPr>
        <w:t>1.3.</w:t>
      </w:r>
      <w:r w:rsidRPr="009B08A0">
        <w:rPr>
          <w:sz w:val="24"/>
          <w:szCs w:val="24"/>
        </w:rPr>
        <w:tab/>
        <w:t xml:space="preserve">w przypadku zmian w Krajowym Planie Zarządzania Kryzysowego lub planie zarządzania kryzysowego ministra (kierownika urzędu centralnego) zmieniające  zapisy KPZK. </w:t>
      </w:r>
    </w:p>
    <w:p w14:paraId="7D08E659" w14:textId="77777777" w:rsidR="009B08A0" w:rsidRPr="009B08A0" w:rsidRDefault="009B08A0" w:rsidP="00F236EB">
      <w:pPr>
        <w:spacing w:after="0" w:line="360" w:lineRule="exact"/>
        <w:rPr>
          <w:sz w:val="24"/>
          <w:szCs w:val="24"/>
        </w:rPr>
      </w:pPr>
      <w:r w:rsidRPr="009B08A0">
        <w:rPr>
          <w:sz w:val="24"/>
          <w:szCs w:val="24"/>
        </w:rPr>
        <w:t>2.</w:t>
      </w:r>
      <w:r w:rsidRPr="009B08A0">
        <w:rPr>
          <w:sz w:val="24"/>
          <w:szCs w:val="24"/>
        </w:rPr>
        <w:tab/>
        <w:t>Aktualizacja obejmuje w szczególności:</w:t>
      </w:r>
    </w:p>
    <w:p w14:paraId="5979EC8D" w14:textId="77777777" w:rsidR="009B08A0" w:rsidRPr="009B08A0" w:rsidRDefault="009B08A0" w:rsidP="00F236EB">
      <w:pPr>
        <w:spacing w:after="0" w:line="360" w:lineRule="exact"/>
        <w:rPr>
          <w:sz w:val="24"/>
          <w:szCs w:val="24"/>
        </w:rPr>
      </w:pPr>
      <w:r w:rsidRPr="009B08A0">
        <w:rPr>
          <w:sz w:val="24"/>
          <w:szCs w:val="24"/>
        </w:rPr>
        <w:t>2.1.</w:t>
      </w:r>
      <w:r w:rsidRPr="009B08A0">
        <w:rPr>
          <w:sz w:val="24"/>
          <w:szCs w:val="24"/>
        </w:rPr>
        <w:tab/>
        <w:t>korektę/wprowadzenie nowych procedur reagowania;</w:t>
      </w:r>
    </w:p>
    <w:p w14:paraId="3574CB25" w14:textId="77777777" w:rsidR="009B08A0" w:rsidRPr="009B08A0" w:rsidRDefault="009B08A0" w:rsidP="00F236EB">
      <w:pPr>
        <w:spacing w:after="0" w:line="360" w:lineRule="exact"/>
        <w:rPr>
          <w:sz w:val="24"/>
          <w:szCs w:val="24"/>
        </w:rPr>
      </w:pPr>
      <w:r w:rsidRPr="009B08A0">
        <w:rPr>
          <w:sz w:val="24"/>
          <w:szCs w:val="24"/>
        </w:rPr>
        <w:t>2.2.</w:t>
      </w:r>
      <w:r w:rsidRPr="009B08A0">
        <w:rPr>
          <w:sz w:val="24"/>
          <w:szCs w:val="24"/>
        </w:rPr>
        <w:tab/>
        <w:t>zmiany teleadresowe w organizacji łączności;</w:t>
      </w:r>
    </w:p>
    <w:p w14:paraId="5CA20FD3" w14:textId="77777777" w:rsidR="009B08A0" w:rsidRPr="009B08A0" w:rsidRDefault="009B08A0" w:rsidP="00F236EB">
      <w:pPr>
        <w:spacing w:after="0" w:line="360" w:lineRule="exact"/>
        <w:rPr>
          <w:sz w:val="24"/>
          <w:szCs w:val="24"/>
        </w:rPr>
      </w:pPr>
      <w:r w:rsidRPr="009B08A0">
        <w:rPr>
          <w:sz w:val="24"/>
          <w:szCs w:val="24"/>
        </w:rPr>
        <w:t>2.3.</w:t>
      </w:r>
      <w:r w:rsidRPr="009B08A0">
        <w:rPr>
          <w:sz w:val="24"/>
          <w:szCs w:val="24"/>
        </w:rPr>
        <w:tab/>
        <w:t>dane dotyczące wskazanych sił i środków;</w:t>
      </w:r>
    </w:p>
    <w:p w14:paraId="5045F322" w14:textId="77777777" w:rsidR="009B08A0" w:rsidRPr="009B08A0" w:rsidRDefault="009B08A0" w:rsidP="00F236EB">
      <w:pPr>
        <w:spacing w:after="0" w:line="360" w:lineRule="exact"/>
        <w:rPr>
          <w:sz w:val="24"/>
          <w:szCs w:val="24"/>
        </w:rPr>
      </w:pPr>
      <w:r w:rsidRPr="009B08A0">
        <w:rPr>
          <w:sz w:val="24"/>
          <w:szCs w:val="24"/>
        </w:rPr>
        <w:t>2.4.</w:t>
      </w:r>
      <w:r w:rsidRPr="009B08A0">
        <w:rPr>
          <w:sz w:val="24"/>
          <w:szCs w:val="24"/>
        </w:rPr>
        <w:tab/>
        <w:t>poprawki redakcyjne;</w:t>
      </w:r>
    </w:p>
    <w:p w14:paraId="268D4542" w14:textId="77777777" w:rsidR="009B08A0" w:rsidRPr="009B08A0" w:rsidRDefault="009B08A0" w:rsidP="00F236EB">
      <w:pPr>
        <w:spacing w:after="0" w:line="360" w:lineRule="exact"/>
        <w:rPr>
          <w:sz w:val="24"/>
          <w:szCs w:val="24"/>
        </w:rPr>
      </w:pPr>
      <w:r w:rsidRPr="009B08A0">
        <w:rPr>
          <w:sz w:val="24"/>
          <w:szCs w:val="24"/>
        </w:rPr>
        <w:t>2.5.</w:t>
      </w:r>
      <w:r w:rsidRPr="009B08A0">
        <w:rPr>
          <w:sz w:val="24"/>
          <w:szCs w:val="24"/>
        </w:rPr>
        <w:tab/>
        <w:t>w następstwie nowych wniosków wynikających z ćwiczeń treningów odnoszących się do problematyki zawartej w planie.</w:t>
      </w:r>
    </w:p>
    <w:p w14:paraId="14A6A9A7" w14:textId="77777777" w:rsidR="009B08A0" w:rsidRPr="009B08A0" w:rsidRDefault="009B08A0" w:rsidP="00F236EB">
      <w:pPr>
        <w:spacing w:after="0" w:line="360" w:lineRule="exact"/>
        <w:rPr>
          <w:sz w:val="24"/>
          <w:szCs w:val="24"/>
        </w:rPr>
      </w:pPr>
      <w:r w:rsidRPr="009B08A0">
        <w:rPr>
          <w:sz w:val="24"/>
          <w:szCs w:val="24"/>
        </w:rPr>
        <w:t>3.</w:t>
      </w:r>
      <w:r w:rsidRPr="009B08A0">
        <w:rPr>
          <w:sz w:val="24"/>
          <w:szCs w:val="24"/>
        </w:rPr>
        <w:tab/>
        <w:t>Za aktualizację niniejszego planu odpowiadają:</w:t>
      </w:r>
    </w:p>
    <w:p w14:paraId="58C739BE" w14:textId="069B3B3C" w:rsidR="009B08A0" w:rsidRDefault="009B08A0" w:rsidP="00F236EB">
      <w:pPr>
        <w:spacing w:after="0" w:line="360" w:lineRule="exact"/>
        <w:ind w:left="709" w:hanging="709"/>
        <w:rPr>
          <w:sz w:val="24"/>
          <w:szCs w:val="24"/>
        </w:rPr>
      </w:pPr>
      <w:r w:rsidRPr="009B08A0">
        <w:rPr>
          <w:sz w:val="24"/>
          <w:szCs w:val="24"/>
        </w:rPr>
        <w:t>3.1.</w:t>
      </w:r>
      <w:r w:rsidRPr="009B08A0">
        <w:rPr>
          <w:sz w:val="24"/>
          <w:szCs w:val="24"/>
        </w:rPr>
        <w:tab/>
      </w:r>
      <w:r w:rsidRPr="009B08A0">
        <w:rPr>
          <w:sz w:val="24"/>
          <w:szCs w:val="24"/>
          <w:u w:val="single"/>
        </w:rPr>
        <w:t>w zakresie nadzoru:</w:t>
      </w:r>
      <w:r w:rsidRPr="009B08A0">
        <w:rPr>
          <w:sz w:val="24"/>
          <w:szCs w:val="24"/>
        </w:rPr>
        <w:t xml:space="preserve"> Dyrektor Wydziału Bezpieczeństwa </w:t>
      </w:r>
      <w:r w:rsidRPr="009B08A0">
        <w:rPr>
          <w:sz w:val="24"/>
          <w:szCs w:val="24"/>
        </w:rPr>
        <w:br/>
        <w:t>i Zarządzania Kryzysowego;</w:t>
      </w:r>
    </w:p>
    <w:p w14:paraId="0C3C254C" w14:textId="77777777" w:rsidR="009B08A0" w:rsidRPr="009B08A0" w:rsidRDefault="009B08A0" w:rsidP="00F236EB">
      <w:pPr>
        <w:spacing w:after="0" w:line="360" w:lineRule="exact"/>
        <w:ind w:left="709" w:hanging="709"/>
        <w:rPr>
          <w:sz w:val="24"/>
          <w:szCs w:val="24"/>
        </w:rPr>
      </w:pPr>
    </w:p>
    <w:p w14:paraId="6D6A291C" w14:textId="27281EAD" w:rsidR="009B08A0" w:rsidRPr="009B08A0" w:rsidRDefault="009B08A0" w:rsidP="00F236EB">
      <w:pPr>
        <w:spacing w:after="0" w:line="360" w:lineRule="exact"/>
        <w:rPr>
          <w:sz w:val="24"/>
          <w:szCs w:val="24"/>
        </w:rPr>
      </w:pPr>
      <w:r w:rsidRPr="009B08A0">
        <w:rPr>
          <w:sz w:val="24"/>
          <w:szCs w:val="24"/>
        </w:rPr>
        <w:t>3.2.</w:t>
      </w:r>
      <w:r w:rsidRPr="009B08A0">
        <w:rPr>
          <w:sz w:val="24"/>
          <w:szCs w:val="24"/>
        </w:rPr>
        <w:tab/>
        <w:t>bezpośrednio: Kierownik Oddziału</w:t>
      </w:r>
      <w:r>
        <w:rPr>
          <w:sz w:val="24"/>
          <w:szCs w:val="24"/>
        </w:rPr>
        <w:t xml:space="preserve"> Wojewódzkie centrum Zarządzania Kryzysowego i Planowania Cywilnego. </w:t>
      </w:r>
      <w:r w:rsidRPr="009B08A0">
        <w:rPr>
          <w:sz w:val="24"/>
          <w:szCs w:val="24"/>
        </w:rPr>
        <w:t>Proces aktualizacji planu (zmiany treści) realizowany jest przy współudziale zainteresowanych kierowników jednostek administracji wyszczególnionych w siatce bezpieczeństwa niniejszego planu. Aktualizacja odbywa się według następującej procedury aktualizacyjnej.</w:t>
      </w:r>
    </w:p>
    <w:p w14:paraId="1CB7F74F" w14:textId="77777777" w:rsidR="009B08A0" w:rsidRPr="009B08A0" w:rsidRDefault="009B08A0" w:rsidP="00F236EB">
      <w:pPr>
        <w:spacing w:line="360" w:lineRule="exact"/>
        <w:rPr>
          <w:sz w:val="24"/>
          <w:szCs w:val="24"/>
        </w:rPr>
      </w:pPr>
    </w:p>
    <w:p w14:paraId="589746F9" w14:textId="77777777" w:rsidR="009B08A0" w:rsidRPr="009B08A0" w:rsidRDefault="009B08A0" w:rsidP="00F236EB">
      <w:pPr>
        <w:spacing w:line="360" w:lineRule="exact"/>
        <w:rPr>
          <w:sz w:val="24"/>
          <w:szCs w:val="24"/>
        </w:rPr>
      </w:pPr>
    </w:p>
    <w:p w14:paraId="3E8A9DEB" w14:textId="77777777" w:rsidR="009B08A0" w:rsidRPr="009B08A0" w:rsidRDefault="009B08A0" w:rsidP="00F236EB">
      <w:pPr>
        <w:spacing w:line="360" w:lineRule="exact"/>
        <w:rPr>
          <w:sz w:val="24"/>
          <w:szCs w:val="24"/>
        </w:rPr>
      </w:pPr>
    </w:p>
    <w:p w14:paraId="66D90394" w14:textId="77777777" w:rsidR="009B08A0" w:rsidRPr="009B08A0" w:rsidRDefault="009B08A0" w:rsidP="00F236EB">
      <w:pPr>
        <w:spacing w:line="360" w:lineRule="exact"/>
        <w:rPr>
          <w:sz w:val="24"/>
          <w:szCs w:val="24"/>
        </w:rPr>
      </w:pPr>
    </w:p>
    <w:p w14:paraId="2E6B4259" w14:textId="77777777" w:rsidR="009B08A0" w:rsidRPr="009B08A0" w:rsidRDefault="009B08A0" w:rsidP="00F236EB">
      <w:pPr>
        <w:spacing w:line="360" w:lineRule="exact"/>
        <w:rPr>
          <w:sz w:val="24"/>
          <w:szCs w:val="24"/>
        </w:rPr>
      </w:pPr>
    </w:p>
    <w:p w14:paraId="63DD144A" w14:textId="77777777" w:rsidR="009B08A0" w:rsidRPr="009B08A0" w:rsidRDefault="009B08A0" w:rsidP="009B08A0">
      <w:pPr>
        <w:rPr>
          <w:sz w:val="24"/>
          <w:szCs w:val="24"/>
        </w:rPr>
      </w:pPr>
    </w:p>
    <w:p w14:paraId="3360516C" w14:textId="77777777" w:rsidR="009B08A0" w:rsidRPr="009B08A0" w:rsidRDefault="009B08A0" w:rsidP="009B08A0">
      <w:pPr>
        <w:rPr>
          <w:sz w:val="24"/>
          <w:szCs w:val="24"/>
        </w:rPr>
      </w:pPr>
    </w:p>
    <w:p w14:paraId="11205D5A" w14:textId="77777777" w:rsidR="009B08A0" w:rsidRPr="009B08A0" w:rsidRDefault="009B08A0" w:rsidP="009B08A0">
      <w:pPr>
        <w:rPr>
          <w:sz w:val="24"/>
          <w:szCs w:val="24"/>
        </w:rPr>
      </w:pPr>
    </w:p>
    <w:p w14:paraId="395F2A2B" w14:textId="46448E50"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4F146961" w14:textId="5D1B91AB" w:rsidR="009B08A0" w:rsidRDefault="009B08A0" w:rsidP="00B42CFB">
      <w:pPr>
        <w:spacing w:after="0" w:line="360" w:lineRule="exact"/>
        <w:ind w:left="426" w:hanging="426"/>
        <w:rPr>
          <w:rFonts w:ascii="Calibri" w:eastAsia="Calibri" w:hAnsi="Calibri" w:cs="Calibri"/>
          <w:color w:val="000000"/>
          <w:sz w:val="24"/>
          <w:szCs w:val="28"/>
          <w:lang w:eastAsia="pl-PL"/>
        </w:rPr>
      </w:pPr>
    </w:p>
    <w:p w14:paraId="0C81138C" w14:textId="77777777" w:rsidR="009B08A0" w:rsidRDefault="009B08A0" w:rsidP="00B42CFB">
      <w:pPr>
        <w:spacing w:after="0" w:line="360" w:lineRule="exact"/>
        <w:ind w:left="426" w:hanging="426"/>
        <w:rPr>
          <w:rFonts w:ascii="Calibri" w:eastAsia="Calibri" w:hAnsi="Calibri" w:cs="Calibri"/>
          <w:color w:val="000000"/>
          <w:sz w:val="24"/>
          <w:szCs w:val="28"/>
          <w:lang w:eastAsia="pl-PL"/>
        </w:rPr>
        <w:sectPr w:rsidR="009B08A0" w:rsidSect="00EF3B90">
          <w:headerReference w:type="default" r:id="rId137"/>
          <w:pgSz w:w="16838" w:h="11906" w:orient="landscape" w:code="9"/>
          <w:pgMar w:top="1134" w:right="1418" w:bottom="1418" w:left="1418" w:header="567" w:footer="1134" w:gutter="0"/>
          <w:cols w:num="2" w:space="708"/>
          <w:docGrid w:linePitch="360"/>
        </w:sectPr>
      </w:pPr>
    </w:p>
    <w:p w14:paraId="1AA5AD50" w14:textId="77777777" w:rsidR="009B08A0" w:rsidRPr="009B08A0" w:rsidRDefault="009B08A0" w:rsidP="009B08A0">
      <w:pPr>
        <w:rPr>
          <w:b/>
          <w:bCs/>
          <w:color w:val="FF0000"/>
          <w:sz w:val="24"/>
          <w:szCs w:val="24"/>
        </w:rPr>
      </w:pPr>
      <w:r w:rsidRPr="009B08A0">
        <w:rPr>
          <w:noProof/>
          <w:sz w:val="24"/>
          <w:szCs w:val="24"/>
        </w:rPr>
        <mc:AlternateContent>
          <mc:Choice Requires="wps">
            <w:drawing>
              <wp:anchor distT="0" distB="0" distL="114300" distR="114300" simplePos="0" relativeHeight="251981824" behindDoc="0" locked="0" layoutInCell="1" allowOverlap="1" wp14:anchorId="444E16BE" wp14:editId="02CB445A">
                <wp:simplePos x="0" y="0"/>
                <wp:positionH relativeFrom="margin">
                  <wp:posOffset>4947920</wp:posOffset>
                </wp:positionH>
                <wp:positionV relativeFrom="paragraph">
                  <wp:posOffset>343535</wp:posOffset>
                </wp:positionV>
                <wp:extent cx="2809875" cy="885825"/>
                <wp:effectExtent l="0" t="0" r="28575" b="28575"/>
                <wp:wrapNone/>
                <wp:docPr id="681432" name="Prostokąt: zaokrąglone rogi 681432"/>
                <wp:cNvGraphicFramePr/>
                <a:graphic xmlns:a="http://schemas.openxmlformats.org/drawingml/2006/main">
                  <a:graphicData uri="http://schemas.microsoft.com/office/word/2010/wordprocessingShape">
                    <wps:wsp>
                      <wps:cNvSpPr/>
                      <wps:spPr>
                        <a:xfrm>
                          <a:off x="0" y="0"/>
                          <a:ext cx="2809875" cy="885825"/>
                        </a:xfrm>
                        <a:prstGeom prst="roundRect">
                          <a:avLst/>
                        </a:prstGeom>
                        <a:solidFill>
                          <a:srgbClr val="70AD47">
                            <a:lumMod val="20000"/>
                            <a:lumOff val="80000"/>
                          </a:srgbClr>
                        </a:solidFill>
                        <a:ln w="190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246BF" id="Prostokąt: zaokrąglone rogi 681432" o:spid="_x0000_s1026" style="position:absolute;margin-left:389.6pt;margin-top:27.05pt;width:221.25pt;height:69.7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" fillcolor="#e2f0d9" strokecolor="#548235" strokeweight="1.5pt">
                <v:stroke joinstyle="miter"/>
                <w10:wrap anchorx="margin"/>
              </v:roundrect>
            </w:pict>
          </mc:Fallback>
        </mc:AlternateContent>
      </w:r>
      <w:r w:rsidRPr="009B08A0">
        <w:rPr>
          <w:noProof/>
          <w:sz w:val="24"/>
          <w:szCs w:val="24"/>
        </w:rPr>
        <mc:AlternateContent>
          <mc:Choice Requires="wps">
            <w:drawing>
              <wp:anchor distT="0" distB="0" distL="114300" distR="114300" simplePos="0" relativeHeight="252015616" behindDoc="0" locked="0" layoutInCell="1" allowOverlap="1" wp14:anchorId="4B09F58E" wp14:editId="581E1FA7">
                <wp:simplePos x="0" y="0"/>
                <wp:positionH relativeFrom="margin">
                  <wp:align>left</wp:align>
                </wp:positionH>
                <wp:positionV relativeFrom="paragraph">
                  <wp:posOffset>236855</wp:posOffset>
                </wp:positionV>
                <wp:extent cx="1524000" cy="971550"/>
                <wp:effectExtent l="0" t="0" r="19050" b="19050"/>
                <wp:wrapNone/>
                <wp:docPr id="681433" name="Prostokąt: zaokrąglone rogi 681433"/>
                <wp:cNvGraphicFramePr/>
                <a:graphic xmlns:a="http://schemas.openxmlformats.org/drawingml/2006/main">
                  <a:graphicData uri="http://schemas.microsoft.com/office/word/2010/wordprocessingShape">
                    <wps:wsp>
                      <wps:cNvSpPr/>
                      <wps:spPr>
                        <a:xfrm>
                          <a:off x="0" y="0"/>
                          <a:ext cx="1524000" cy="971550"/>
                        </a:xfrm>
                        <a:prstGeom prst="roundRect">
                          <a:avLst/>
                        </a:prstGeom>
                        <a:noFill/>
                        <a:ln w="19050" cap="flat" cmpd="sng" algn="ctr">
                          <a:solidFill>
                            <a:srgbClr val="70AD47">
                              <a:lumMod val="75000"/>
                            </a:srgbClr>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29236" id="Prostokąt: zaokrąglone rogi 681433" o:spid="_x0000_s1026" style="position:absolute;margin-left:0;margin-top:18.65pt;width:120pt;height:76.5pt;z-index:25201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" filled="f" strokecolor="#548235" strokeweight="1.5pt">
                <v:stroke dashstyle="longDash" joinstyle="miter"/>
                <w10:wrap anchorx="margin"/>
              </v:roundrect>
            </w:pict>
          </mc:Fallback>
        </mc:AlternateContent>
      </w:r>
      <w:r w:rsidRPr="009B08A0">
        <w:rPr>
          <w:noProof/>
          <w:sz w:val="24"/>
          <w:szCs w:val="24"/>
        </w:rPr>
        <mc:AlternateContent>
          <mc:Choice Requires="wps">
            <w:drawing>
              <wp:anchor distT="0" distB="0" distL="114300" distR="114300" simplePos="0" relativeHeight="252014592" behindDoc="0" locked="0" layoutInCell="1" allowOverlap="1" wp14:anchorId="16B13D0F" wp14:editId="288037CD">
                <wp:simplePos x="0" y="0"/>
                <wp:positionH relativeFrom="column">
                  <wp:posOffset>3143250</wp:posOffset>
                </wp:positionH>
                <wp:positionV relativeFrom="paragraph">
                  <wp:posOffset>-982662</wp:posOffset>
                </wp:positionV>
                <wp:extent cx="219075" cy="3457258"/>
                <wp:effectExtent l="0" t="18732" r="0" b="28893"/>
                <wp:wrapNone/>
                <wp:docPr id="681434" name="Strzałka: w dół 681434"/>
                <wp:cNvGraphicFramePr/>
                <a:graphic xmlns:a="http://schemas.openxmlformats.org/drawingml/2006/main">
                  <a:graphicData uri="http://schemas.microsoft.com/office/word/2010/wordprocessingShape">
                    <wps:wsp>
                      <wps:cNvSpPr/>
                      <wps:spPr>
                        <a:xfrm rot="16200000">
                          <a:off x="0" y="0"/>
                          <a:ext cx="219075" cy="3457258"/>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D1D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681434" o:spid="_x0000_s1026" type="#_x0000_t67" style="position:absolute;margin-left:247.5pt;margin-top:-77.35pt;width:17.25pt;height:272.25pt;rotation:-9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" adj="20916" fillcolor="#4472c4" strokecolor="#2f528f" strokeweight="1pt"/>
            </w:pict>
          </mc:Fallback>
        </mc:AlternateContent>
      </w:r>
      <w:r w:rsidRPr="009B08A0">
        <w:rPr>
          <w:b/>
          <w:bCs/>
          <w:color w:val="FF0000"/>
          <w:sz w:val="24"/>
          <w:szCs w:val="24"/>
        </w:rPr>
        <w:t>PROCEDURA AKTUALIZACYJNA WOJEWÓDZKIEGO PLANU ZARZĄDZANIA KRYZYSOWEGO</w:t>
      </w:r>
    </w:p>
    <w:p w14:paraId="60F6A0B0" w14:textId="77777777" w:rsidR="009B08A0" w:rsidRPr="009B08A0" w:rsidRDefault="009B08A0" w:rsidP="009B08A0">
      <w:pPr>
        <w:rPr>
          <w:sz w:val="24"/>
          <w:szCs w:val="24"/>
        </w:rPr>
      </w:pPr>
      <w:r w:rsidRPr="009B08A0">
        <w:rPr>
          <w:noProof/>
          <w:sz w:val="24"/>
          <w:szCs w:val="24"/>
        </w:rPr>
        <mc:AlternateContent>
          <mc:Choice Requires="wps">
            <w:drawing>
              <wp:anchor distT="45720" distB="45720" distL="114300" distR="114300" simplePos="0" relativeHeight="251983872" behindDoc="0" locked="0" layoutInCell="1" allowOverlap="1" wp14:anchorId="59E974A9" wp14:editId="6C2D5248">
                <wp:simplePos x="0" y="0"/>
                <wp:positionH relativeFrom="margin">
                  <wp:posOffset>4966970</wp:posOffset>
                </wp:positionH>
                <wp:positionV relativeFrom="paragraph">
                  <wp:posOffset>10795</wp:posOffset>
                </wp:positionV>
                <wp:extent cx="2724150" cy="828675"/>
                <wp:effectExtent l="0" t="0" r="0" b="0"/>
                <wp:wrapSquare wrapText="bothSides"/>
                <wp:docPr id="6814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28675"/>
                        </a:xfrm>
                        <a:prstGeom prst="rect">
                          <a:avLst/>
                        </a:prstGeom>
                        <a:noFill/>
                        <a:ln w="9525">
                          <a:noFill/>
                          <a:miter lim="800000"/>
                          <a:headEnd/>
                          <a:tailEnd/>
                        </a:ln>
                      </wps:spPr>
                      <wps:txbx>
                        <w:txbxContent>
                          <w:p w14:paraId="29B64226" w14:textId="77777777" w:rsidR="009B08A0" w:rsidRPr="000A3E1B" w:rsidRDefault="009B08A0" w:rsidP="009B08A0">
                            <w:pPr>
                              <w:spacing w:line="240" w:lineRule="auto"/>
                            </w:pPr>
                            <w:r w:rsidRPr="000A3E1B">
                              <w:t xml:space="preserve">Propozycje zmiany, wskazanie nieaktualnego zapisu w planie, sformułowanie propozycji zapisu wraz uzasadnieniem i przesłanie </w:t>
                            </w:r>
                            <w:r>
                              <w:br/>
                            </w:r>
                            <w:r w:rsidRPr="000A3E1B">
                              <w:t>do Dyrektora WBiZK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974A9" id="_x0000_s1358" type="#_x0000_t202" style="position:absolute;left:0;text-align:left;margin-left:391.1pt;margin-top:.85pt;width:214.5pt;height:65.25pt;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S/QEAANYDAAAOAAAAZHJzL2Uyb0RvYy54bWysU11v2yAUfZ+0/4B4X/yhpEmtOFXXrtOk&#10;rpvU7QdgjGM04DIgsbNfvwt202h7m+YHBFzfc+8597C9GbUiR+G8BFPTYpFTIgyHVpp9Tb9/e3i3&#10;oc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" filled="f" stroked="f">
                <v:textbox>
                  <w:txbxContent>
                    <w:p w14:paraId="29B64226" w14:textId="77777777" w:rsidR="009B08A0" w:rsidRPr="000A3E1B" w:rsidRDefault="009B08A0" w:rsidP="009B08A0">
                      <w:pPr>
                        <w:spacing w:line="240" w:lineRule="auto"/>
                      </w:pPr>
                      <w:r w:rsidRPr="000A3E1B">
                        <w:t xml:space="preserve">Propozycje zmiany, wskazanie nieaktualnego zapisu w planie, sformułowanie propozycji zapisu wraz uzasadnieniem i przesłanie </w:t>
                      </w:r>
                      <w:r>
                        <w:br/>
                      </w:r>
                      <w:r w:rsidRPr="000A3E1B">
                        <w:t>do Dyrektora WBiZK</w:t>
                      </w:r>
                    </w:p>
                  </w:txbxContent>
                </v:textbox>
                <w10:wrap type="square" anchorx="margin"/>
              </v:shape>
            </w:pict>
          </mc:Fallback>
        </mc:AlternateContent>
      </w:r>
      <w:r w:rsidRPr="009B08A0">
        <w:rPr>
          <w:noProof/>
          <w:sz w:val="24"/>
          <w:szCs w:val="24"/>
        </w:rPr>
        <mc:AlternateContent>
          <mc:Choice Requires="wps">
            <w:drawing>
              <wp:anchor distT="0" distB="0" distL="114300" distR="114300" simplePos="0" relativeHeight="252013568" behindDoc="0" locked="0" layoutInCell="1" allowOverlap="1" wp14:anchorId="21BA7AA9" wp14:editId="0A006B75">
                <wp:simplePos x="0" y="0"/>
                <wp:positionH relativeFrom="margin">
                  <wp:posOffset>1810069</wp:posOffset>
                </wp:positionH>
                <wp:positionV relativeFrom="paragraph">
                  <wp:posOffset>54296</wp:posOffset>
                </wp:positionV>
                <wp:extent cx="1016002" cy="1693542"/>
                <wp:effectExtent l="42545" t="0" r="17145" b="36195"/>
                <wp:wrapNone/>
                <wp:docPr id="681436" name="Strzałka: wygięta w górę 681436"/>
                <wp:cNvGraphicFramePr/>
                <a:graphic xmlns:a="http://schemas.openxmlformats.org/drawingml/2006/main">
                  <a:graphicData uri="http://schemas.microsoft.com/office/word/2010/wordprocessingShape">
                    <wps:wsp>
                      <wps:cNvSpPr/>
                      <wps:spPr>
                        <a:xfrm rot="5400000" flipV="1">
                          <a:off x="0" y="0"/>
                          <a:ext cx="1016002" cy="1693542"/>
                        </a:xfrm>
                        <a:prstGeom prst="bentUpArrow">
                          <a:avLst>
                            <a:gd name="adj1" fmla="val 10487"/>
                            <a:gd name="adj2" fmla="val 9844"/>
                            <a:gd name="adj3" fmla="val 375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A936" id="Strzałka: wygięta w górę 681436" o:spid="_x0000_s1026" style="position:absolute;margin-left:142.55pt;margin-top:4.3pt;width:80pt;height:133.35pt;rotation:-90;flip:y;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16002,169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" path="m,1586994r862713,l862713,381001r-46741,l915987,r100015,381001l969261,381001r,1312541l,1693542,,1586994xe" fillcolor="#4472c4" strokecolor="#2f528f" strokeweight="1pt">
                <v:stroke joinstyle="miter"/>
                <v:path arrowok="t" o:connecttype="custom" o:connectlocs="0,1586994;862713,1586994;862713,381001;815972,381001;915987,0;1016002,381001;969261,381001;969261,1693542;0,1693542;0,1586994" o:connectangles="0,0,0,0,0,0,0,0,0,0"/>
                <w10:wrap anchorx="margin"/>
              </v:shape>
            </w:pict>
          </mc:Fallback>
        </mc:AlternateContent>
      </w:r>
      <w:r w:rsidRPr="009B08A0">
        <w:rPr>
          <w:noProof/>
          <w:sz w:val="24"/>
          <w:szCs w:val="24"/>
        </w:rPr>
        <mc:AlternateContent>
          <mc:Choice Requires="wps">
            <w:drawing>
              <wp:anchor distT="45720" distB="45720" distL="114300" distR="114300" simplePos="0" relativeHeight="251982848" behindDoc="0" locked="0" layoutInCell="1" allowOverlap="1" wp14:anchorId="4D27149C" wp14:editId="6F4E8BD8">
                <wp:simplePos x="0" y="0"/>
                <wp:positionH relativeFrom="margin">
                  <wp:posOffset>38100</wp:posOffset>
                </wp:positionH>
                <wp:positionV relativeFrom="paragraph">
                  <wp:posOffset>6985</wp:posOffset>
                </wp:positionV>
                <wp:extent cx="1409700" cy="715645"/>
                <wp:effectExtent l="0" t="0" r="0" b="0"/>
                <wp:wrapSquare wrapText="bothSides"/>
                <wp:docPr id="6814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15645"/>
                        </a:xfrm>
                        <a:prstGeom prst="rect">
                          <a:avLst/>
                        </a:prstGeom>
                        <a:noFill/>
                        <a:ln w="9525">
                          <a:noFill/>
                          <a:miter lim="800000"/>
                          <a:headEnd/>
                          <a:tailEnd/>
                        </a:ln>
                      </wps:spPr>
                      <wps:txbx>
                        <w:txbxContent>
                          <w:p w14:paraId="3E26FED0" w14:textId="77777777" w:rsidR="009B08A0" w:rsidRPr="00671A3C" w:rsidRDefault="009B08A0" w:rsidP="009B08A0">
                            <w:pPr>
                              <w:spacing w:line="240" w:lineRule="auto"/>
                              <w:rPr>
                                <w:sz w:val="18"/>
                                <w:szCs w:val="18"/>
                              </w:rPr>
                            </w:pPr>
                            <w:r w:rsidRPr="00671A3C">
                              <w:rPr>
                                <w:sz w:val="18"/>
                                <w:szCs w:val="18"/>
                              </w:rPr>
                              <w:t xml:space="preserve">Organ administracji publicznej /uczestnik zarządzania kryzysowego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7149C" id="_x0000_s1359" type="#_x0000_t202" style="position:absolute;left:0;text-align:left;margin-left:3pt;margin-top:.55pt;width:111pt;height:56.35pt;z-index:25198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" filled="f" stroked="f">
                <v:textbox>
                  <w:txbxContent>
                    <w:p w14:paraId="3E26FED0" w14:textId="77777777" w:rsidR="009B08A0" w:rsidRPr="00671A3C" w:rsidRDefault="009B08A0" w:rsidP="009B08A0">
                      <w:pPr>
                        <w:spacing w:line="240" w:lineRule="auto"/>
                        <w:rPr>
                          <w:sz w:val="18"/>
                          <w:szCs w:val="18"/>
                        </w:rPr>
                      </w:pPr>
                      <w:r w:rsidRPr="00671A3C">
                        <w:rPr>
                          <w:sz w:val="18"/>
                          <w:szCs w:val="18"/>
                        </w:rPr>
                        <w:t xml:space="preserve">Organ administracji publicznej /uczestnik zarządzania kryzysowego </w:t>
                      </w:r>
                    </w:p>
                  </w:txbxContent>
                </v:textbox>
                <w10:wrap type="square" anchorx="margin"/>
              </v:shape>
            </w:pict>
          </mc:Fallback>
        </mc:AlternateContent>
      </w:r>
    </w:p>
    <w:p w14:paraId="707F7CD7" w14:textId="77777777" w:rsidR="009B08A0" w:rsidRPr="009B08A0" w:rsidRDefault="009B08A0" w:rsidP="009B08A0">
      <w:pPr>
        <w:rPr>
          <w:sz w:val="24"/>
          <w:szCs w:val="24"/>
        </w:rPr>
      </w:pPr>
      <w:r w:rsidRPr="009B08A0">
        <w:rPr>
          <w:noProof/>
          <w:sz w:val="24"/>
          <w:szCs w:val="24"/>
        </w:rPr>
        <mc:AlternateContent>
          <mc:Choice Requires="wps">
            <w:drawing>
              <wp:anchor distT="0" distB="0" distL="114300" distR="114300" simplePos="0" relativeHeight="251986944" behindDoc="0" locked="0" layoutInCell="1" allowOverlap="1" wp14:anchorId="3357E23E" wp14:editId="4D8F3944">
                <wp:simplePos x="0" y="0"/>
                <wp:positionH relativeFrom="margin">
                  <wp:align>left</wp:align>
                </wp:positionH>
                <wp:positionV relativeFrom="paragraph">
                  <wp:posOffset>212090</wp:posOffset>
                </wp:positionV>
                <wp:extent cx="609600" cy="1495107"/>
                <wp:effectExtent l="0" t="4445" r="14605" b="14605"/>
                <wp:wrapNone/>
                <wp:docPr id="681438" name="Prostokąt: zaokrąglone rogi 681438"/>
                <wp:cNvGraphicFramePr/>
                <a:graphic xmlns:a="http://schemas.openxmlformats.org/drawingml/2006/main">
                  <a:graphicData uri="http://schemas.microsoft.com/office/word/2010/wordprocessingShape">
                    <wps:wsp>
                      <wps:cNvSpPr/>
                      <wps:spPr>
                        <a:xfrm rot="5400000">
                          <a:off x="0" y="0"/>
                          <a:ext cx="609600" cy="1495107"/>
                        </a:xfrm>
                        <a:prstGeom prst="roundRect">
                          <a:avLst/>
                        </a:prstGeom>
                        <a:noFill/>
                        <a:ln w="19050" cap="flat" cmpd="sng" algn="ctr">
                          <a:solidFill>
                            <a:srgbClr val="4472C4">
                              <a:lumMod val="75000"/>
                            </a:srgbClr>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B169A" id="Prostokąt: zaokrąglone rogi 681438" o:spid="_x0000_s1026" style="position:absolute;margin-left:0;margin-top:16.7pt;width:48pt;height:117.7pt;rotation:90;z-index:25198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" filled="f" strokecolor="#2f5597" strokeweight="1.5pt">
                <v:stroke dashstyle="longDash" joinstyle="miter"/>
                <w10:wrap anchorx="margin"/>
              </v:roundrect>
            </w:pict>
          </mc:Fallback>
        </mc:AlternateContent>
      </w:r>
      <w:r w:rsidRPr="009B08A0">
        <w:rPr>
          <w:noProof/>
          <w:sz w:val="24"/>
          <w:szCs w:val="24"/>
        </w:rPr>
        <mc:AlternateContent>
          <mc:Choice Requires="wps">
            <w:drawing>
              <wp:anchor distT="0" distB="0" distL="114300" distR="114300" simplePos="0" relativeHeight="251984896" behindDoc="0" locked="0" layoutInCell="1" allowOverlap="1" wp14:anchorId="0A94D041" wp14:editId="0A060C55">
                <wp:simplePos x="0" y="0"/>
                <wp:positionH relativeFrom="column">
                  <wp:posOffset>5590857</wp:posOffset>
                </wp:positionH>
                <wp:positionV relativeFrom="paragraph">
                  <wp:posOffset>244157</wp:posOffset>
                </wp:positionV>
                <wp:extent cx="1076325" cy="2343150"/>
                <wp:effectExtent l="0" t="23812" r="0" b="42863"/>
                <wp:wrapNone/>
                <wp:docPr id="681439" name="Romb 681439"/>
                <wp:cNvGraphicFramePr/>
                <a:graphic xmlns:a="http://schemas.openxmlformats.org/drawingml/2006/main">
                  <a:graphicData uri="http://schemas.microsoft.com/office/word/2010/wordprocessingShape">
                    <wps:wsp>
                      <wps:cNvSpPr/>
                      <wps:spPr>
                        <a:xfrm rot="5400000">
                          <a:off x="0" y="0"/>
                          <a:ext cx="1076325" cy="2343150"/>
                        </a:xfrm>
                        <a:prstGeom prst="diamond">
                          <a:avLst/>
                        </a:prstGeom>
                        <a:solidFill>
                          <a:srgbClr val="5B9BD5">
                            <a:lumMod val="20000"/>
                            <a:lumOff val="80000"/>
                          </a:srgbClr>
                        </a:solidFill>
                        <a:ln w="19050"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69D01" id="_x0000_t4" coordsize="21600,21600" o:spt="4" path="m10800,l,10800,10800,21600,21600,10800xe">
                <v:stroke joinstyle="miter"/>
                <v:path gradientshapeok="t" o:connecttype="rect" textboxrect="5400,5400,16200,16200"/>
              </v:shapetype>
              <v:shape id="Romb 681439" o:spid="_x0000_s1026" type="#_x0000_t4" style="position:absolute;margin-left:440.2pt;margin-top:19.2pt;width:84.75pt;height:184.5pt;rotation:9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" fillcolor="#deebf7" strokecolor="#2f5597" strokeweight="1.5pt"/>
            </w:pict>
          </mc:Fallback>
        </mc:AlternateContent>
      </w:r>
    </w:p>
    <w:p w14:paraId="65E53C70" w14:textId="77777777" w:rsidR="009B08A0" w:rsidRPr="009B08A0" w:rsidRDefault="009B08A0" w:rsidP="009B08A0">
      <w:pPr>
        <w:rPr>
          <w:sz w:val="24"/>
          <w:szCs w:val="24"/>
        </w:rPr>
      </w:pPr>
      <w:r w:rsidRPr="009B08A0">
        <w:rPr>
          <w:noProof/>
          <w:sz w:val="24"/>
          <w:szCs w:val="24"/>
        </w:rPr>
        <mc:AlternateContent>
          <mc:Choice Requires="wps">
            <w:drawing>
              <wp:anchor distT="0" distB="0" distL="114300" distR="114300" simplePos="0" relativeHeight="252012544" behindDoc="0" locked="0" layoutInCell="1" allowOverlap="1" wp14:anchorId="2513CDA1" wp14:editId="03C46E89">
                <wp:simplePos x="0" y="0"/>
                <wp:positionH relativeFrom="column">
                  <wp:posOffset>6000750</wp:posOffset>
                </wp:positionH>
                <wp:positionV relativeFrom="paragraph">
                  <wp:posOffset>54610</wp:posOffset>
                </wp:positionV>
                <wp:extent cx="294005" cy="600075"/>
                <wp:effectExtent l="19050" t="0" r="10795" b="47625"/>
                <wp:wrapNone/>
                <wp:docPr id="681440" name="Strzałka: w dół 681440"/>
                <wp:cNvGraphicFramePr/>
                <a:graphic xmlns:a="http://schemas.openxmlformats.org/drawingml/2006/main">
                  <a:graphicData uri="http://schemas.microsoft.com/office/word/2010/wordprocessingShape">
                    <wps:wsp>
                      <wps:cNvSpPr/>
                      <wps:spPr>
                        <a:xfrm>
                          <a:off x="0" y="0"/>
                          <a:ext cx="294005" cy="6000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784AB" id="Strzałka: w dół 681440" o:spid="_x0000_s1026" type="#_x0000_t67" style="position:absolute;margin-left:472.5pt;margin-top:4.3pt;width:23.15pt;height:47.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" adj="16309" fillcolor="#4472c4" strokecolor="#2f528f" strokeweight="1pt"/>
            </w:pict>
          </mc:Fallback>
        </mc:AlternateContent>
      </w:r>
    </w:p>
    <w:p w14:paraId="264C8A1A" w14:textId="77777777" w:rsidR="009B08A0" w:rsidRPr="009B08A0" w:rsidRDefault="009B08A0" w:rsidP="009B08A0">
      <w:pPr>
        <w:rPr>
          <w:sz w:val="24"/>
          <w:szCs w:val="24"/>
        </w:rPr>
      </w:pPr>
      <w:r w:rsidRPr="009B08A0">
        <w:rPr>
          <w:noProof/>
          <w:sz w:val="24"/>
          <w:szCs w:val="24"/>
        </w:rPr>
        <mc:AlternateContent>
          <mc:Choice Requires="wps">
            <w:drawing>
              <wp:anchor distT="45720" distB="45720" distL="114300" distR="114300" simplePos="0" relativeHeight="252005376" behindDoc="0" locked="0" layoutInCell="1" allowOverlap="1" wp14:anchorId="21D13777" wp14:editId="7249A4D2">
                <wp:simplePos x="0" y="0"/>
                <wp:positionH relativeFrom="column">
                  <wp:posOffset>7381875</wp:posOffset>
                </wp:positionH>
                <wp:positionV relativeFrom="paragraph">
                  <wp:posOffset>347345</wp:posOffset>
                </wp:positionV>
                <wp:extent cx="752475" cy="275590"/>
                <wp:effectExtent l="0" t="0" r="9525" b="0"/>
                <wp:wrapNone/>
                <wp:docPr id="68144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5590"/>
                        </a:xfrm>
                        <a:prstGeom prst="rect">
                          <a:avLst/>
                        </a:prstGeom>
                        <a:solidFill>
                          <a:srgbClr val="FFFFFF"/>
                        </a:solidFill>
                        <a:ln w="9525">
                          <a:noFill/>
                          <a:miter lim="800000"/>
                          <a:headEnd/>
                          <a:tailEnd/>
                        </a:ln>
                      </wps:spPr>
                      <wps:txbx>
                        <w:txbxContent>
                          <w:p w14:paraId="19EA6C61" w14:textId="77777777" w:rsidR="009B08A0" w:rsidRPr="000A3E1B" w:rsidRDefault="009B08A0" w:rsidP="009B08A0">
                            <w:pPr>
                              <w:spacing w:line="240" w:lineRule="auto"/>
                              <w:rPr>
                                <w:b/>
                                <w:bCs/>
                                <w:sz w:val="24"/>
                                <w:szCs w:val="24"/>
                              </w:rPr>
                            </w:pPr>
                            <w:r>
                              <w:rPr>
                                <w:b/>
                                <w:bCs/>
                                <w:sz w:val="24"/>
                                <w:szCs w:val="24"/>
                              </w:rPr>
                              <w:t>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13777" id="_x0000_s1360" type="#_x0000_t202" style="position:absolute;left:0;text-align:left;margin-left:581.25pt;margin-top:27.35pt;width:59.25pt;height:21.7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" stroked="f">
                <v:textbox>
                  <w:txbxContent>
                    <w:p w14:paraId="19EA6C61" w14:textId="77777777" w:rsidR="009B08A0" w:rsidRPr="000A3E1B" w:rsidRDefault="009B08A0" w:rsidP="009B08A0">
                      <w:pPr>
                        <w:spacing w:line="240" w:lineRule="auto"/>
                        <w:rPr>
                          <w:b/>
                          <w:bCs/>
                          <w:sz w:val="24"/>
                          <w:szCs w:val="24"/>
                        </w:rPr>
                      </w:pPr>
                      <w:r>
                        <w:rPr>
                          <w:b/>
                          <w:bCs/>
                          <w:sz w:val="24"/>
                          <w:szCs w:val="24"/>
                        </w:rPr>
                        <w:t>NIE</w:t>
                      </w:r>
                    </w:p>
                  </w:txbxContent>
                </v:textbox>
              </v:shape>
            </w:pict>
          </mc:Fallback>
        </mc:AlternateContent>
      </w:r>
      <w:r w:rsidRPr="009B08A0">
        <w:rPr>
          <w:noProof/>
          <w:sz w:val="24"/>
          <w:szCs w:val="24"/>
        </w:rPr>
        <mc:AlternateContent>
          <mc:Choice Requires="wps">
            <w:drawing>
              <wp:anchor distT="45720" distB="45720" distL="114300" distR="114300" simplePos="0" relativeHeight="252006400" behindDoc="0" locked="0" layoutInCell="1" allowOverlap="1" wp14:anchorId="0E450F44" wp14:editId="0A676AAA">
                <wp:simplePos x="0" y="0"/>
                <wp:positionH relativeFrom="page">
                  <wp:align>center</wp:align>
                </wp:positionH>
                <wp:positionV relativeFrom="paragraph">
                  <wp:posOffset>346075</wp:posOffset>
                </wp:positionV>
                <wp:extent cx="752475" cy="275590"/>
                <wp:effectExtent l="0" t="0" r="9525" b="0"/>
                <wp:wrapNone/>
                <wp:docPr id="68144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5590"/>
                        </a:xfrm>
                        <a:prstGeom prst="rect">
                          <a:avLst/>
                        </a:prstGeom>
                        <a:solidFill>
                          <a:srgbClr val="FFFFFF"/>
                        </a:solidFill>
                        <a:ln w="9525">
                          <a:noFill/>
                          <a:miter lim="800000"/>
                          <a:headEnd/>
                          <a:tailEnd/>
                        </a:ln>
                      </wps:spPr>
                      <wps:txbx>
                        <w:txbxContent>
                          <w:p w14:paraId="7EDF4937" w14:textId="77777777" w:rsidR="009B08A0" w:rsidRPr="000A3E1B" w:rsidRDefault="009B08A0" w:rsidP="009B08A0">
                            <w:pPr>
                              <w:spacing w:line="240" w:lineRule="auto"/>
                              <w:rPr>
                                <w:b/>
                                <w:bCs/>
                                <w:sz w:val="24"/>
                                <w:szCs w:val="24"/>
                              </w:rPr>
                            </w:pPr>
                            <w:r>
                              <w:rPr>
                                <w:b/>
                                <w:bCs/>
                                <w:sz w:val="24"/>
                                <w:szCs w:val="24"/>
                              </w:rPr>
                              <w:t>TAK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50F44" id="_x0000_s1361" type="#_x0000_t202" style="position:absolute;left:0;text-align:left;margin-left:0;margin-top:27.25pt;width:59.25pt;height:21.7pt;z-index:2520064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" stroked="f">
                <v:textbox>
                  <w:txbxContent>
                    <w:p w14:paraId="7EDF4937" w14:textId="77777777" w:rsidR="009B08A0" w:rsidRPr="000A3E1B" w:rsidRDefault="009B08A0" w:rsidP="009B08A0">
                      <w:pPr>
                        <w:spacing w:line="240" w:lineRule="auto"/>
                        <w:rPr>
                          <w:b/>
                          <w:bCs/>
                          <w:sz w:val="24"/>
                          <w:szCs w:val="24"/>
                        </w:rPr>
                      </w:pPr>
                      <w:r>
                        <w:rPr>
                          <w:b/>
                          <w:bCs/>
                          <w:sz w:val="24"/>
                          <w:szCs w:val="24"/>
                        </w:rPr>
                        <w:t>TAK</w:t>
                      </w:r>
                    </w:p>
                  </w:txbxContent>
                </v:textbox>
                <w10:wrap anchorx="page"/>
              </v:shape>
            </w:pict>
          </mc:Fallback>
        </mc:AlternateContent>
      </w:r>
      <w:r w:rsidRPr="009B08A0">
        <w:rPr>
          <w:noProof/>
          <w:sz w:val="24"/>
          <w:szCs w:val="24"/>
        </w:rPr>
        <mc:AlternateContent>
          <mc:Choice Requires="wps">
            <w:drawing>
              <wp:anchor distT="0" distB="0" distL="114300" distR="114300" simplePos="0" relativeHeight="251992064" behindDoc="0" locked="0" layoutInCell="1" allowOverlap="1" wp14:anchorId="3C73AFC2" wp14:editId="3D2A8190">
                <wp:simplePos x="0" y="0"/>
                <wp:positionH relativeFrom="column">
                  <wp:posOffset>3449798</wp:posOffset>
                </wp:positionH>
                <wp:positionV relativeFrom="paragraph">
                  <wp:posOffset>271624</wp:posOffset>
                </wp:positionV>
                <wp:extent cx="1109660" cy="2343150"/>
                <wp:effectExtent l="0" t="26352" r="7302" b="45403"/>
                <wp:wrapNone/>
                <wp:docPr id="681443" name="Romb 681443"/>
                <wp:cNvGraphicFramePr/>
                <a:graphic xmlns:a="http://schemas.openxmlformats.org/drawingml/2006/main">
                  <a:graphicData uri="http://schemas.microsoft.com/office/word/2010/wordprocessingShape">
                    <wps:wsp>
                      <wps:cNvSpPr/>
                      <wps:spPr>
                        <a:xfrm rot="5400000">
                          <a:off x="0" y="0"/>
                          <a:ext cx="1109660" cy="2343150"/>
                        </a:xfrm>
                        <a:prstGeom prst="diamond">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t="100000" r="100000"/>
                          </a:path>
                          <a:tileRect l="-100000" b="-100000"/>
                        </a:gra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350DA" id="Romb 681443" o:spid="_x0000_s1026" type="#_x0000_t4" style="position:absolute;margin-left:271.65pt;margin-top:21.4pt;width:87.35pt;height:184.5pt;rotation:9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" fillcolor="#ff8080" strokecolor="red" strokeweight="1.5pt">
                <v:fill color2="#ffdada" rotate="t" focusposition=",1" focussize="" colors="0 #ff8080;.5 #ffb3b3;1 #ffdada" focus="100%" type="gradientRadial"/>
              </v:shape>
            </w:pict>
          </mc:Fallback>
        </mc:AlternateContent>
      </w:r>
      <w:r w:rsidRPr="009B08A0">
        <w:rPr>
          <w:noProof/>
          <w:sz w:val="24"/>
          <w:szCs w:val="24"/>
        </w:rPr>
        <mc:AlternateContent>
          <mc:Choice Requires="wps">
            <w:drawing>
              <wp:anchor distT="45720" distB="45720" distL="114300" distR="114300" simplePos="0" relativeHeight="251987968" behindDoc="0" locked="0" layoutInCell="1" allowOverlap="1" wp14:anchorId="22B95438" wp14:editId="3AE0B931">
                <wp:simplePos x="0" y="0"/>
                <wp:positionH relativeFrom="column">
                  <wp:posOffset>342900</wp:posOffset>
                </wp:positionH>
                <wp:positionV relativeFrom="paragraph">
                  <wp:posOffset>54610</wp:posOffset>
                </wp:positionV>
                <wp:extent cx="752475" cy="275590"/>
                <wp:effectExtent l="0" t="0" r="9525" b="0"/>
                <wp:wrapNone/>
                <wp:docPr id="68144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5590"/>
                        </a:xfrm>
                        <a:prstGeom prst="rect">
                          <a:avLst/>
                        </a:prstGeom>
                        <a:solidFill>
                          <a:srgbClr val="FFFFFF"/>
                        </a:solidFill>
                        <a:ln w="9525">
                          <a:noFill/>
                          <a:miter lim="800000"/>
                          <a:headEnd/>
                          <a:tailEnd/>
                        </a:ln>
                      </wps:spPr>
                      <wps:txbx>
                        <w:txbxContent>
                          <w:p w14:paraId="079EE388" w14:textId="77777777" w:rsidR="009B08A0" w:rsidRPr="000A3E1B" w:rsidRDefault="009B08A0" w:rsidP="009B08A0">
                            <w:pPr>
                              <w:spacing w:line="240" w:lineRule="auto"/>
                              <w:rPr>
                                <w:b/>
                                <w:bCs/>
                                <w:sz w:val="24"/>
                                <w:szCs w:val="24"/>
                              </w:rPr>
                            </w:pPr>
                            <w:r w:rsidRPr="000A3E1B">
                              <w:rPr>
                                <w:b/>
                                <w:bCs/>
                                <w:sz w:val="24"/>
                                <w:szCs w:val="24"/>
                              </w:rPr>
                              <w:t>WBZK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95438" id="_x0000_s1362" type="#_x0000_t202" style="position:absolute;left:0;text-align:left;margin-left:27pt;margin-top:4.3pt;width:59.25pt;height:21.7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" stroked="f">
                <v:textbox>
                  <w:txbxContent>
                    <w:p w14:paraId="079EE388" w14:textId="77777777" w:rsidR="009B08A0" w:rsidRPr="000A3E1B" w:rsidRDefault="009B08A0" w:rsidP="009B08A0">
                      <w:pPr>
                        <w:spacing w:line="240" w:lineRule="auto"/>
                        <w:rPr>
                          <w:b/>
                          <w:bCs/>
                          <w:sz w:val="24"/>
                          <w:szCs w:val="24"/>
                        </w:rPr>
                      </w:pPr>
                      <w:r w:rsidRPr="000A3E1B">
                        <w:rPr>
                          <w:b/>
                          <w:bCs/>
                          <w:sz w:val="24"/>
                          <w:szCs w:val="24"/>
                        </w:rPr>
                        <w:t>WBZK</w:t>
                      </w:r>
                    </w:p>
                  </w:txbxContent>
                </v:textbox>
              </v:shape>
            </w:pict>
          </mc:Fallback>
        </mc:AlternateContent>
      </w:r>
    </w:p>
    <w:p w14:paraId="615AD31F" w14:textId="77777777" w:rsidR="009B08A0" w:rsidRPr="009B08A0" w:rsidRDefault="009B08A0" w:rsidP="009B08A0">
      <w:pPr>
        <w:rPr>
          <w:sz w:val="24"/>
          <w:szCs w:val="24"/>
        </w:rPr>
      </w:pPr>
      <w:r w:rsidRPr="009B08A0">
        <w:rPr>
          <w:noProof/>
          <w:sz w:val="24"/>
          <w:szCs w:val="24"/>
        </w:rPr>
        <mc:AlternateContent>
          <mc:Choice Requires="wps">
            <w:drawing>
              <wp:anchor distT="0" distB="0" distL="114300" distR="114300" simplePos="0" relativeHeight="252017664" behindDoc="0" locked="0" layoutInCell="1" allowOverlap="1" wp14:anchorId="5A2D6644" wp14:editId="1AB913E6">
                <wp:simplePos x="0" y="0"/>
                <wp:positionH relativeFrom="column">
                  <wp:posOffset>1071245</wp:posOffset>
                </wp:positionH>
                <wp:positionV relativeFrom="paragraph">
                  <wp:posOffset>74295</wp:posOffset>
                </wp:positionV>
                <wp:extent cx="294005" cy="600075"/>
                <wp:effectExtent l="19050" t="19050" r="29845" b="28575"/>
                <wp:wrapNone/>
                <wp:docPr id="681445" name="Strzałka: w dół 681445"/>
                <wp:cNvGraphicFramePr/>
                <a:graphic xmlns:a="http://schemas.openxmlformats.org/drawingml/2006/main">
                  <a:graphicData uri="http://schemas.microsoft.com/office/word/2010/wordprocessingShape">
                    <wps:wsp>
                      <wps:cNvSpPr/>
                      <wps:spPr>
                        <a:xfrm rot="10800000">
                          <a:off x="0" y="0"/>
                          <a:ext cx="294005" cy="6000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917C" id="Strzałka: w dół 681445" o:spid="_x0000_s1026" type="#_x0000_t67" style="position:absolute;margin-left:84.35pt;margin-top:5.85pt;width:23.15pt;height:47.25pt;rotation:18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" adj="16309" fillcolor="#4472c4" strokecolor="#2f528f" strokeweight="1pt"/>
            </w:pict>
          </mc:Fallback>
        </mc:AlternateContent>
      </w:r>
      <w:r w:rsidRPr="009B08A0">
        <w:rPr>
          <w:noProof/>
          <w:sz w:val="24"/>
          <w:szCs w:val="24"/>
        </w:rPr>
        <mc:AlternateContent>
          <mc:Choice Requires="wps">
            <w:drawing>
              <wp:anchor distT="0" distB="0" distL="114300" distR="114300" simplePos="0" relativeHeight="252008448" behindDoc="0" locked="0" layoutInCell="1" allowOverlap="1" wp14:anchorId="493D2630" wp14:editId="49EECBCA">
                <wp:simplePos x="0" y="0"/>
                <wp:positionH relativeFrom="margin">
                  <wp:posOffset>7299643</wp:posOffset>
                </wp:positionH>
                <wp:positionV relativeFrom="paragraph">
                  <wp:posOffset>235903</wp:posOffset>
                </wp:positionV>
                <wp:extent cx="1228725" cy="571500"/>
                <wp:effectExtent l="0" t="0" r="47625" b="38100"/>
                <wp:wrapNone/>
                <wp:docPr id="681446" name="Strzałka: wygięta w górę 681446"/>
                <wp:cNvGraphicFramePr/>
                <a:graphic xmlns:a="http://schemas.openxmlformats.org/drawingml/2006/main">
                  <a:graphicData uri="http://schemas.microsoft.com/office/word/2010/wordprocessingShape">
                    <wps:wsp>
                      <wps:cNvSpPr/>
                      <wps:spPr>
                        <a:xfrm rot="10800000" flipH="1">
                          <a:off x="0" y="0"/>
                          <a:ext cx="1228725" cy="571500"/>
                        </a:xfrm>
                        <a:prstGeom prst="bentUpArrow">
                          <a:avLst>
                            <a:gd name="adj1" fmla="val 25000"/>
                            <a:gd name="adj2" fmla="val 26250"/>
                            <a:gd name="adj3" fmla="val 375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461BC" id="Strzałka: wygięta w górę 681446" o:spid="_x0000_s1026" style="position:absolute;margin-left:574.8pt;margin-top:18.6pt;width:96.75pt;height:45pt;rotation:180;flip:x;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2872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" path="m,428625r1007269,l1007269,214313r-78581,l1078706,r150019,214313l1150144,214313r,357187l,571500,,428625xe" fillcolor="#4472c4" strokecolor="#2f528f" strokeweight="1pt">
                <v:stroke joinstyle="miter"/>
                <v:path arrowok="t" o:connecttype="custom" o:connectlocs="0,428625;1007269,428625;1007269,214313;928688,214313;1078706,0;1228725,214313;1150144,214313;1150144,571500;0,571500;0,428625" o:connectangles="0,0,0,0,0,0,0,0,0,0"/>
                <w10:wrap anchorx="margin"/>
              </v:shape>
            </w:pict>
          </mc:Fallback>
        </mc:AlternateContent>
      </w:r>
      <w:r w:rsidRPr="009B08A0">
        <w:rPr>
          <w:noProof/>
          <w:sz w:val="24"/>
          <w:szCs w:val="24"/>
        </w:rPr>
        <mc:AlternateContent>
          <mc:Choice Requires="wps">
            <w:drawing>
              <wp:anchor distT="0" distB="0" distL="114300" distR="114300" simplePos="0" relativeHeight="252007424" behindDoc="0" locked="0" layoutInCell="1" allowOverlap="1" wp14:anchorId="690CE1BE" wp14:editId="2E3D1C4D">
                <wp:simplePos x="0" y="0"/>
                <wp:positionH relativeFrom="margin">
                  <wp:posOffset>3833495</wp:posOffset>
                </wp:positionH>
                <wp:positionV relativeFrom="paragraph">
                  <wp:posOffset>259715</wp:posOffset>
                </wp:positionV>
                <wp:extent cx="1095375" cy="647700"/>
                <wp:effectExtent l="19050" t="0" r="28575" b="38100"/>
                <wp:wrapNone/>
                <wp:docPr id="681447" name="Strzałka: wygięta w górę 681447"/>
                <wp:cNvGraphicFramePr/>
                <a:graphic xmlns:a="http://schemas.openxmlformats.org/drawingml/2006/main">
                  <a:graphicData uri="http://schemas.microsoft.com/office/word/2010/wordprocessingShape">
                    <wps:wsp>
                      <wps:cNvSpPr/>
                      <wps:spPr>
                        <a:xfrm rot="10800000">
                          <a:off x="0" y="0"/>
                          <a:ext cx="1095375" cy="647700"/>
                        </a:xfrm>
                        <a:prstGeom prst="bentUpArrow">
                          <a:avLst>
                            <a:gd name="adj1" fmla="val 25000"/>
                            <a:gd name="adj2" fmla="val 26250"/>
                            <a:gd name="adj3" fmla="val 375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A25B1" id="Strzałka: wygięta w górę 681447" o:spid="_x0000_s1026" style="position:absolute;margin-left:301.85pt;margin-top:20.45pt;width:86.25pt;height:51pt;rotation:180;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9537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" path="m,485775r844391,l844391,242888r-89058,l925354,r170021,242888l1006316,242888r,404812l,647700,,485775xe" fillcolor="#4472c4" strokecolor="#2f528f" strokeweight="1pt">
                <v:stroke joinstyle="miter"/>
                <v:path arrowok="t" o:connecttype="custom" o:connectlocs="0,485775;844391,485775;844391,242888;755333,242888;925354,0;1095375,242888;1006316,242888;1006316,647700;0,647700;0,485775" o:connectangles="0,0,0,0,0,0,0,0,0,0"/>
                <w10:wrap anchorx="margin"/>
              </v:shape>
            </w:pict>
          </mc:Fallback>
        </mc:AlternateContent>
      </w:r>
      <w:r w:rsidRPr="009B08A0">
        <w:rPr>
          <w:noProof/>
          <w:sz w:val="24"/>
          <w:szCs w:val="24"/>
        </w:rPr>
        <mc:AlternateContent>
          <mc:Choice Requires="wps">
            <w:drawing>
              <wp:anchor distT="45720" distB="45720" distL="114300" distR="114300" simplePos="0" relativeHeight="251985920" behindDoc="0" locked="0" layoutInCell="1" allowOverlap="1" wp14:anchorId="79738D7C" wp14:editId="6107D43E">
                <wp:simplePos x="0" y="0"/>
                <wp:positionH relativeFrom="margin">
                  <wp:posOffset>5252720</wp:posOffset>
                </wp:positionH>
                <wp:positionV relativeFrom="paragraph">
                  <wp:posOffset>94932</wp:posOffset>
                </wp:positionV>
                <wp:extent cx="1990725" cy="295275"/>
                <wp:effectExtent l="0" t="0" r="0" b="0"/>
                <wp:wrapSquare wrapText="bothSides"/>
                <wp:docPr id="6814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95275"/>
                        </a:xfrm>
                        <a:prstGeom prst="rect">
                          <a:avLst/>
                        </a:prstGeom>
                        <a:noFill/>
                        <a:ln w="9525">
                          <a:noFill/>
                          <a:miter lim="800000"/>
                          <a:headEnd/>
                          <a:tailEnd/>
                        </a:ln>
                      </wps:spPr>
                      <wps:txbx>
                        <w:txbxContent>
                          <w:p w14:paraId="0368A6F6" w14:textId="77777777" w:rsidR="009B08A0" w:rsidRPr="000A3E1B" w:rsidRDefault="009B08A0" w:rsidP="009B08A0">
                            <w:pPr>
                              <w:spacing w:line="240" w:lineRule="auto"/>
                            </w:pPr>
                            <w:r>
                              <w:t>Analiza zasadności propozycji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38D7C" id="_x0000_s1363" type="#_x0000_t202" style="position:absolute;left:0;text-align:left;margin-left:413.6pt;margin-top:7.45pt;width:156.75pt;height:23.25pt;z-index:25198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" filled="f" stroked="f">
                <v:textbox>
                  <w:txbxContent>
                    <w:p w14:paraId="0368A6F6" w14:textId="77777777" w:rsidR="009B08A0" w:rsidRPr="000A3E1B" w:rsidRDefault="009B08A0" w:rsidP="009B08A0">
                      <w:pPr>
                        <w:spacing w:line="240" w:lineRule="auto"/>
                      </w:pPr>
                      <w:r>
                        <w:t>Analiza zasadności propozycji</w:t>
                      </w:r>
                    </w:p>
                  </w:txbxContent>
                </v:textbox>
                <w10:wrap type="square" anchorx="margin"/>
              </v:shape>
            </w:pict>
          </mc:Fallback>
        </mc:AlternateContent>
      </w:r>
    </w:p>
    <w:p w14:paraId="746237A2" w14:textId="77777777" w:rsidR="009B08A0" w:rsidRPr="009B08A0" w:rsidRDefault="009B08A0" w:rsidP="009B08A0">
      <w:pPr>
        <w:rPr>
          <w:sz w:val="24"/>
          <w:szCs w:val="24"/>
        </w:rPr>
      </w:pPr>
      <w:r w:rsidRPr="009B08A0">
        <w:rPr>
          <w:noProof/>
          <w:sz w:val="24"/>
          <w:szCs w:val="24"/>
        </w:rPr>
        <mc:AlternateContent>
          <mc:Choice Requires="wps">
            <w:drawing>
              <wp:anchor distT="0" distB="0" distL="114300" distR="114300" simplePos="0" relativeHeight="252011520" behindDoc="0" locked="0" layoutInCell="1" allowOverlap="1" wp14:anchorId="046634A8" wp14:editId="5FFEB43F">
                <wp:simplePos x="0" y="0"/>
                <wp:positionH relativeFrom="margin">
                  <wp:posOffset>5176203</wp:posOffset>
                </wp:positionH>
                <wp:positionV relativeFrom="paragraph">
                  <wp:posOffset>269874</wp:posOffset>
                </wp:positionV>
                <wp:extent cx="2628900" cy="533400"/>
                <wp:effectExtent l="0" t="19050" r="38100" b="19050"/>
                <wp:wrapNone/>
                <wp:docPr id="681449" name="Strzałka: wygięta w górę 681449"/>
                <wp:cNvGraphicFramePr/>
                <a:graphic xmlns:a="http://schemas.openxmlformats.org/drawingml/2006/main">
                  <a:graphicData uri="http://schemas.microsoft.com/office/word/2010/wordprocessingShape">
                    <wps:wsp>
                      <wps:cNvSpPr/>
                      <wps:spPr>
                        <a:xfrm rot="10800000" flipH="1" flipV="1">
                          <a:off x="0" y="0"/>
                          <a:ext cx="2628900" cy="533400"/>
                        </a:xfrm>
                        <a:prstGeom prst="bentUpArrow">
                          <a:avLst>
                            <a:gd name="adj1" fmla="val 25000"/>
                            <a:gd name="adj2" fmla="val 26250"/>
                            <a:gd name="adj3" fmla="val 375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19428" id="Strzałka: wygięta w górę 681449" o:spid="_x0000_s1026" style="position:absolute;margin-left:407.6pt;margin-top:21.25pt;width:207pt;height:42pt;rotation:180;flip:x y;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" path="m,400050r2422208,l2422208,200025r-73343,l2488883,r140017,200025l2555558,200025r,333375l,533400,,400050xe" fillcolor="#4472c4" strokecolor="#2f528f" strokeweight="1pt">
                <v:stroke joinstyle="miter"/>
                <v:path arrowok="t" o:connecttype="custom" o:connectlocs="0,400050;2422208,400050;2422208,200025;2348865,200025;2488883,0;2628900,200025;2555558,200025;2555558,533400;0,533400;0,400050" o:connectangles="0,0,0,0,0,0,0,0,0,0"/>
                <w10:wrap anchorx="margin"/>
              </v:shape>
            </w:pict>
          </mc:Fallback>
        </mc:AlternateContent>
      </w:r>
      <w:r w:rsidRPr="009B08A0">
        <w:rPr>
          <w:noProof/>
          <w:sz w:val="24"/>
          <w:szCs w:val="24"/>
        </w:rPr>
        <mc:AlternateContent>
          <mc:Choice Requires="wps">
            <w:drawing>
              <wp:anchor distT="45720" distB="45720" distL="114300" distR="114300" simplePos="0" relativeHeight="252001280" behindDoc="0" locked="0" layoutInCell="1" allowOverlap="1" wp14:anchorId="4955BCF6" wp14:editId="793F0EAB">
                <wp:simplePos x="0" y="0"/>
                <wp:positionH relativeFrom="margin">
                  <wp:posOffset>7033895</wp:posOffset>
                </wp:positionH>
                <wp:positionV relativeFrom="paragraph">
                  <wp:posOffset>317500</wp:posOffset>
                </wp:positionV>
                <wp:extent cx="2524125" cy="247650"/>
                <wp:effectExtent l="0" t="0" r="0" b="0"/>
                <wp:wrapSquare wrapText="bothSides"/>
                <wp:docPr id="6814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47650"/>
                        </a:xfrm>
                        <a:prstGeom prst="rect">
                          <a:avLst/>
                        </a:prstGeom>
                        <a:noFill/>
                        <a:ln w="9525">
                          <a:noFill/>
                          <a:miter lim="800000"/>
                          <a:headEnd/>
                          <a:tailEnd/>
                        </a:ln>
                      </wps:spPr>
                      <wps:txbx>
                        <w:txbxContent>
                          <w:p w14:paraId="21B9D0F8" w14:textId="77777777" w:rsidR="009B08A0" w:rsidRPr="000549AC" w:rsidRDefault="009B08A0" w:rsidP="009B08A0">
                            <w:pPr>
                              <w:spacing w:line="240" w:lineRule="auto"/>
                              <w:jc w:val="center"/>
                              <w:rPr>
                                <w:b/>
                                <w:bCs/>
                                <w:sz w:val="24"/>
                                <w:szCs w:val="24"/>
                              </w:rPr>
                            </w:pPr>
                            <w:r w:rsidRPr="000549AC">
                              <w:rPr>
                                <w:b/>
                                <w:bCs/>
                                <w:sz w:val="24"/>
                                <w:szCs w:val="24"/>
                              </w:rPr>
                              <w:t>odrzucenie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5BCF6" id="_x0000_s1364" type="#_x0000_t202" style="position:absolute;left:0;text-align:left;margin-left:553.85pt;margin-top:25pt;width:198.75pt;height:19.5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" filled="f" stroked="f">
                <v:textbox>
                  <w:txbxContent>
                    <w:p w14:paraId="21B9D0F8" w14:textId="77777777" w:rsidR="009B08A0" w:rsidRPr="000549AC" w:rsidRDefault="009B08A0" w:rsidP="009B08A0">
                      <w:pPr>
                        <w:spacing w:line="240" w:lineRule="auto"/>
                        <w:jc w:val="center"/>
                        <w:rPr>
                          <w:b/>
                          <w:bCs/>
                          <w:sz w:val="24"/>
                          <w:szCs w:val="24"/>
                        </w:rPr>
                      </w:pPr>
                      <w:r w:rsidRPr="000549AC">
                        <w:rPr>
                          <w:b/>
                          <w:bCs/>
                          <w:sz w:val="24"/>
                          <w:szCs w:val="24"/>
                        </w:rPr>
                        <w:t>odrzucenie</w:t>
                      </w:r>
                    </w:p>
                  </w:txbxContent>
                </v:textbox>
                <w10:wrap type="square" anchorx="margin"/>
              </v:shape>
            </w:pict>
          </mc:Fallback>
        </mc:AlternateContent>
      </w:r>
      <w:r w:rsidRPr="009B08A0">
        <w:rPr>
          <w:noProof/>
          <w:sz w:val="24"/>
          <w:szCs w:val="24"/>
        </w:rPr>
        <mc:AlternateContent>
          <mc:Choice Requires="wps">
            <w:drawing>
              <wp:anchor distT="0" distB="0" distL="114300" distR="114300" simplePos="0" relativeHeight="251998208" behindDoc="0" locked="0" layoutInCell="1" allowOverlap="1" wp14:anchorId="0322A625" wp14:editId="634C7BD5">
                <wp:simplePos x="0" y="0"/>
                <wp:positionH relativeFrom="margin">
                  <wp:posOffset>7224395</wp:posOffset>
                </wp:positionH>
                <wp:positionV relativeFrom="paragraph">
                  <wp:posOffset>184150</wp:posOffset>
                </wp:positionV>
                <wp:extent cx="2219325" cy="419100"/>
                <wp:effectExtent l="0" t="0" r="28575" b="19050"/>
                <wp:wrapNone/>
                <wp:docPr id="681451" name="Prostokąt: zaokrąglone rogi 681451"/>
                <wp:cNvGraphicFramePr/>
                <a:graphic xmlns:a="http://schemas.openxmlformats.org/drawingml/2006/main">
                  <a:graphicData uri="http://schemas.microsoft.com/office/word/2010/wordprocessingShape">
                    <wps:wsp>
                      <wps:cNvSpPr/>
                      <wps:spPr>
                        <a:xfrm>
                          <a:off x="0" y="0"/>
                          <a:ext cx="2219325" cy="419100"/>
                        </a:xfrm>
                        <a:prstGeom prst="roundRect">
                          <a:avLst/>
                        </a:prstGeom>
                        <a:noFill/>
                        <a:ln w="19050"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2B687" id="Prostokąt: zaokrąglone rogi 681451" o:spid="_x0000_s1026" style="position:absolute;margin-left:568.85pt;margin-top:14.5pt;width:174.75pt;height:33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" filled="f" strokecolor="windowText" strokeweight="1.5pt">
                <v:stroke dashstyle="longDash" joinstyle="miter"/>
                <w10:wrap anchorx="margin"/>
              </v:roundrect>
            </w:pict>
          </mc:Fallback>
        </mc:AlternateContent>
      </w:r>
      <w:r w:rsidRPr="009B08A0">
        <w:rPr>
          <w:noProof/>
          <w:sz w:val="24"/>
          <w:szCs w:val="24"/>
        </w:rPr>
        <mc:AlternateContent>
          <mc:Choice Requires="wps">
            <w:drawing>
              <wp:anchor distT="45720" distB="45720" distL="114300" distR="114300" simplePos="0" relativeHeight="251994112" behindDoc="0" locked="0" layoutInCell="1" allowOverlap="1" wp14:anchorId="08378289" wp14:editId="54977851">
                <wp:simplePos x="0" y="0"/>
                <wp:positionH relativeFrom="margin">
                  <wp:posOffset>47625</wp:posOffset>
                </wp:positionH>
                <wp:positionV relativeFrom="paragraph">
                  <wp:posOffset>387985</wp:posOffset>
                </wp:positionV>
                <wp:extent cx="1409700" cy="715645"/>
                <wp:effectExtent l="0" t="0" r="0" b="0"/>
                <wp:wrapSquare wrapText="bothSides"/>
                <wp:docPr id="6814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15645"/>
                        </a:xfrm>
                        <a:prstGeom prst="rect">
                          <a:avLst/>
                        </a:prstGeom>
                        <a:noFill/>
                        <a:ln w="9525">
                          <a:noFill/>
                          <a:miter lim="800000"/>
                          <a:headEnd/>
                          <a:tailEnd/>
                        </a:ln>
                      </wps:spPr>
                      <wps:txbx>
                        <w:txbxContent>
                          <w:p w14:paraId="407BDDEE" w14:textId="77777777" w:rsidR="009B08A0" w:rsidRPr="00671A3C" w:rsidRDefault="009B08A0" w:rsidP="009B08A0">
                            <w:pPr>
                              <w:spacing w:line="240" w:lineRule="auto"/>
                              <w:rPr>
                                <w:sz w:val="18"/>
                                <w:szCs w:val="18"/>
                              </w:rPr>
                            </w:pPr>
                            <w:r w:rsidRPr="00671A3C">
                              <w:rPr>
                                <w:sz w:val="18"/>
                                <w:szCs w:val="18"/>
                              </w:rPr>
                              <w:t xml:space="preserve">Organ administracji publicznej /uczestnik zarządzania kryzysowego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78289" id="_x0000_s1365" type="#_x0000_t202" style="position:absolute;left:0;text-align:left;margin-left:3.75pt;margin-top:30.55pt;width:111pt;height:56.35pt;z-index:25199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" filled="f" stroked="f">
                <v:textbox>
                  <w:txbxContent>
                    <w:p w14:paraId="407BDDEE" w14:textId="77777777" w:rsidR="009B08A0" w:rsidRPr="00671A3C" w:rsidRDefault="009B08A0" w:rsidP="009B08A0">
                      <w:pPr>
                        <w:spacing w:line="240" w:lineRule="auto"/>
                        <w:rPr>
                          <w:sz w:val="18"/>
                          <w:szCs w:val="18"/>
                        </w:rPr>
                      </w:pPr>
                      <w:r w:rsidRPr="00671A3C">
                        <w:rPr>
                          <w:sz w:val="18"/>
                          <w:szCs w:val="18"/>
                        </w:rPr>
                        <w:t xml:space="preserve">Organ administracji publicznej /uczestnik zarządzania kryzysowego </w:t>
                      </w:r>
                    </w:p>
                  </w:txbxContent>
                </v:textbox>
                <w10:wrap type="square" anchorx="margin"/>
              </v:shape>
            </w:pict>
          </mc:Fallback>
        </mc:AlternateContent>
      </w:r>
      <w:r w:rsidRPr="009B08A0">
        <w:rPr>
          <w:noProof/>
          <w:sz w:val="24"/>
          <w:szCs w:val="24"/>
        </w:rPr>
        <mc:AlternateContent>
          <mc:Choice Requires="wps">
            <w:drawing>
              <wp:anchor distT="0" distB="0" distL="114300" distR="114300" simplePos="0" relativeHeight="251988992" behindDoc="0" locked="0" layoutInCell="1" allowOverlap="1" wp14:anchorId="51EF9E41" wp14:editId="709713DA">
                <wp:simplePos x="0" y="0"/>
                <wp:positionH relativeFrom="margin">
                  <wp:align>left</wp:align>
                </wp:positionH>
                <wp:positionV relativeFrom="paragraph">
                  <wp:posOffset>218440</wp:posOffset>
                </wp:positionV>
                <wp:extent cx="1524000" cy="971550"/>
                <wp:effectExtent l="0" t="0" r="19050" b="19050"/>
                <wp:wrapNone/>
                <wp:docPr id="681453" name="Prostokąt: zaokrąglone rogi 681453"/>
                <wp:cNvGraphicFramePr/>
                <a:graphic xmlns:a="http://schemas.openxmlformats.org/drawingml/2006/main">
                  <a:graphicData uri="http://schemas.microsoft.com/office/word/2010/wordprocessingShape">
                    <wps:wsp>
                      <wps:cNvSpPr/>
                      <wps:spPr>
                        <a:xfrm>
                          <a:off x="0" y="0"/>
                          <a:ext cx="1524000" cy="971550"/>
                        </a:xfrm>
                        <a:prstGeom prst="roundRect">
                          <a:avLst/>
                        </a:prstGeom>
                        <a:noFill/>
                        <a:ln w="1905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150AD" id="Prostokąt: zaokrąglone rogi 681453" o:spid="_x0000_s1026" style="position:absolute;margin-left:0;margin-top:17.2pt;width:120pt;height:76.5pt;z-index:25198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" filled="f" strokecolor="red" strokeweight="1.5pt">
                <v:stroke dashstyle="longDash" joinstyle="miter"/>
                <w10:wrap anchorx="margin"/>
              </v:roundrect>
            </w:pict>
          </mc:Fallback>
        </mc:AlternateContent>
      </w:r>
    </w:p>
    <w:p w14:paraId="76FD26DA" w14:textId="77777777" w:rsidR="009B08A0" w:rsidRPr="009B08A0" w:rsidRDefault="009B08A0" w:rsidP="009B08A0">
      <w:pPr>
        <w:rPr>
          <w:sz w:val="24"/>
          <w:szCs w:val="24"/>
        </w:rPr>
      </w:pPr>
      <w:r w:rsidRPr="009B08A0">
        <w:rPr>
          <w:noProof/>
          <w:sz w:val="24"/>
          <w:szCs w:val="24"/>
        </w:rPr>
        <mc:AlternateContent>
          <mc:Choice Requires="wps">
            <w:drawing>
              <wp:anchor distT="45720" distB="45720" distL="114300" distR="114300" simplePos="0" relativeHeight="252004352" behindDoc="0" locked="0" layoutInCell="1" allowOverlap="1" wp14:anchorId="6EE19624" wp14:editId="5F49DE55">
                <wp:simplePos x="0" y="0"/>
                <wp:positionH relativeFrom="column">
                  <wp:posOffset>6353175</wp:posOffset>
                </wp:positionH>
                <wp:positionV relativeFrom="paragraph">
                  <wp:posOffset>44451</wp:posOffset>
                </wp:positionV>
                <wp:extent cx="752475" cy="275590"/>
                <wp:effectExtent l="0" t="0" r="9525" b="0"/>
                <wp:wrapNone/>
                <wp:docPr id="68145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5590"/>
                        </a:xfrm>
                        <a:prstGeom prst="rect">
                          <a:avLst/>
                        </a:prstGeom>
                        <a:solidFill>
                          <a:srgbClr val="FFFFFF"/>
                        </a:solidFill>
                        <a:ln w="9525">
                          <a:noFill/>
                          <a:miter lim="800000"/>
                          <a:headEnd/>
                          <a:tailEnd/>
                        </a:ln>
                      </wps:spPr>
                      <wps:txbx>
                        <w:txbxContent>
                          <w:p w14:paraId="2580573C" w14:textId="77777777" w:rsidR="009B08A0" w:rsidRPr="000A3E1B" w:rsidRDefault="009B08A0" w:rsidP="009B08A0">
                            <w:pPr>
                              <w:spacing w:line="240" w:lineRule="auto"/>
                              <w:rPr>
                                <w:b/>
                                <w:bCs/>
                                <w:sz w:val="24"/>
                                <w:szCs w:val="24"/>
                              </w:rPr>
                            </w:pPr>
                            <w:r>
                              <w:rPr>
                                <w:b/>
                                <w:bCs/>
                                <w:sz w:val="24"/>
                                <w:szCs w:val="24"/>
                              </w:rPr>
                              <w:t>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19624" id="_x0000_s1366" type="#_x0000_t202" style="position:absolute;left:0;text-align:left;margin-left:500.25pt;margin-top:3.5pt;width:59.25pt;height:21.7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" stroked="f">
                <v:textbox>
                  <w:txbxContent>
                    <w:p w14:paraId="2580573C" w14:textId="77777777" w:rsidR="009B08A0" w:rsidRPr="000A3E1B" w:rsidRDefault="009B08A0" w:rsidP="009B08A0">
                      <w:pPr>
                        <w:spacing w:line="240" w:lineRule="auto"/>
                        <w:rPr>
                          <w:b/>
                          <w:bCs/>
                          <w:sz w:val="24"/>
                          <w:szCs w:val="24"/>
                        </w:rPr>
                      </w:pPr>
                      <w:r>
                        <w:rPr>
                          <w:b/>
                          <w:bCs/>
                          <w:sz w:val="24"/>
                          <w:szCs w:val="24"/>
                        </w:rPr>
                        <w:t>NIE</w:t>
                      </w:r>
                    </w:p>
                  </w:txbxContent>
                </v:textbox>
              </v:shape>
            </w:pict>
          </mc:Fallback>
        </mc:AlternateContent>
      </w:r>
      <w:r w:rsidRPr="009B08A0">
        <w:rPr>
          <w:noProof/>
          <w:sz w:val="24"/>
          <w:szCs w:val="24"/>
        </w:rPr>
        <mc:AlternateContent>
          <mc:Choice Requires="wps">
            <w:drawing>
              <wp:anchor distT="45720" distB="45720" distL="114300" distR="114300" simplePos="0" relativeHeight="251996160" behindDoc="0" locked="0" layoutInCell="1" allowOverlap="1" wp14:anchorId="2FE35B71" wp14:editId="4037BB7E">
                <wp:simplePos x="0" y="0"/>
                <wp:positionH relativeFrom="margin">
                  <wp:posOffset>2728595</wp:posOffset>
                </wp:positionH>
                <wp:positionV relativeFrom="paragraph">
                  <wp:posOffset>155575</wp:posOffset>
                </wp:positionV>
                <wp:extent cx="2524125" cy="409575"/>
                <wp:effectExtent l="0" t="0" r="0" b="0"/>
                <wp:wrapSquare wrapText="bothSides"/>
                <wp:docPr id="68145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09575"/>
                        </a:xfrm>
                        <a:prstGeom prst="rect">
                          <a:avLst/>
                        </a:prstGeom>
                        <a:noFill/>
                        <a:ln w="9525">
                          <a:noFill/>
                          <a:miter lim="800000"/>
                          <a:headEnd/>
                          <a:tailEnd/>
                        </a:ln>
                      </wps:spPr>
                      <wps:txbx>
                        <w:txbxContent>
                          <w:p w14:paraId="460CE1CA" w14:textId="77777777" w:rsidR="009B08A0" w:rsidRPr="00BA3504" w:rsidRDefault="009B08A0" w:rsidP="009B08A0">
                            <w:pPr>
                              <w:spacing w:line="240" w:lineRule="auto"/>
                              <w:jc w:val="center"/>
                              <w:rPr>
                                <w:sz w:val="20"/>
                                <w:szCs w:val="20"/>
                              </w:rPr>
                            </w:pPr>
                            <w:r w:rsidRPr="00BA3504">
                              <w:rPr>
                                <w:sz w:val="20"/>
                                <w:szCs w:val="20"/>
                              </w:rPr>
                              <w:t>Uzgodnienie treści z zainteresowanymi podmiotami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35B71" id="_x0000_s1367" type="#_x0000_t202" style="position:absolute;left:0;text-align:left;margin-left:214.85pt;margin-top:12.25pt;width:198.75pt;height:32.25pt;z-index:25199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" filled="f" stroked="f">
                <v:textbox>
                  <w:txbxContent>
                    <w:p w14:paraId="460CE1CA" w14:textId="77777777" w:rsidR="009B08A0" w:rsidRPr="00BA3504" w:rsidRDefault="009B08A0" w:rsidP="009B08A0">
                      <w:pPr>
                        <w:spacing w:line="240" w:lineRule="auto"/>
                        <w:jc w:val="center"/>
                        <w:rPr>
                          <w:sz w:val="20"/>
                          <w:szCs w:val="20"/>
                        </w:rPr>
                      </w:pPr>
                      <w:r w:rsidRPr="00BA3504">
                        <w:rPr>
                          <w:sz w:val="20"/>
                          <w:szCs w:val="20"/>
                        </w:rPr>
                        <w:t>Uzgodnienie treści z zainteresowanymi podmiotami</w:t>
                      </w:r>
                    </w:p>
                  </w:txbxContent>
                </v:textbox>
                <w10:wrap type="square" anchorx="margin"/>
              </v:shape>
            </w:pict>
          </mc:Fallback>
        </mc:AlternateContent>
      </w:r>
      <w:r w:rsidRPr="009B08A0">
        <w:rPr>
          <w:noProof/>
          <w:sz w:val="24"/>
          <w:szCs w:val="24"/>
        </w:rPr>
        <mc:AlternateContent>
          <mc:Choice Requires="wps">
            <w:drawing>
              <wp:anchor distT="0" distB="0" distL="114300" distR="114300" simplePos="0" relativeHeight="251993088" behindDoc="0" locked="0" layoutInCell="1" allowOverlap="1" wp14:anchorId="3520A884" wp14:editId="40ED9E54">
                <wp:simplePos x="0" y="0"/>
                <wp:positionH relativeFrom="column">
                  <wp:posOffset>3466782</wp:posOffset>
                </wp:positionH>
                <wp:positionV relativeFrom="paragraph">
                  <wp:posOffset>307024</wp:posOffset>
                </wp:positionV>
                <wp:extent cx="1076325" cy="2343150"/>
                <wp:effectExtent l="0" t="23812" r="0" b="42863"/>
                <wp:wrapNone/>
                <wp:docPr id="681456" name="Romb 681456"/>
                <wp:cNvGraphicFramePr/>
                <a:graphic xmlns:a="http://schemas.openxmlformats.org/drawingml/2006/main">
                  <a:graphicData uri="http://schemas.microsoft.com/office/word/2010/wordprocessingShape">
                    <wps:wsp>
                      <wps:cNvSpPr/>
                      <wps:spPr>
                        <a:xfrm rot="5400000">
                          <a:off x="0" y="0"/>
                          <a:ext cx="1076325" cy="2343150"/>
                        </a:xfrm>
                        <a:prstGeom prst="diamond">
                          <a:avLst/>
                        </a:prstGeom>
                        <a:solidFill>
                          <a:srgbClr val="5B9BD5">
                            <a:lumMod val="20000"/>
                            <a:lumOff val="80000"/>
                          </a:srgbClr>
                        </a:solidFill>
                        <a:ln w="19050"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89A3" id="Romb 681456" o:spid="_x0000_s1026" type="#_x0000_t4" style="position:absolute;margin-left:272.95pt;margin-top:24.2pt;width:84.75pt;height:184.5pt;rotation:9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" fillcolor="#deebf7" strokecolor="#2f5597" strokeweight="1.5pt"/>
            </w:pict>
          </mc:Fallback>
        </mc:AlternateContent>
      </w:r>
    </w:p>
    <w:p w14:paraId="68C873B3" w14:textId="77777777" w:rsidR="009B08A0" w:rsidRPr="009B08A0" w:rsidRDefault="009B08A0" w:rsidP="009B08A0">
      <w:pPr>
        <w:rPr>
          <w:sz w:val="24"/>
          <w:szCs w:val="24"/>
        </w:rPr>
      </w:pPr>
      <w:r w:rsidRPr="009B08A0">
        <w:rPr>
          <w:noProof/>
          <w:sz w:val="24"/>
          <w:szCs w:val="24"/>
        </w:rPr>
        <mc:AlternateContent>
          <mc:Choice Requires="wps">
            <w:drawing>
              <wp:anchor distT="0" distB="0" distL="114300" distR="114300" simplePos="0" relativeHeight="252019712" behindDoc="0" locked="0" layoutInCell="1" allowOverlap="1" wp14:anchorId="76DFD634" wp14:editId="042972FE">
                <wp:simplePos x="0" y="0"/>
                <wp:positionH relativeFrom="column">
                  <wp:posOffset>1120775</wp:posOffset>
                </wp:positionH>
                <wp:positionV relativeFrom="paragraph">
                  <wp:posOffset>257810</wp:posOffset>
                </wp:positionV>
                <wp:extent cx="294005" cy="600075"/>
                <wp:effectExtent l="19050" t="19050" r="29845" b="28575"/>
                <wp:wrapNone/>
                <wp:docPr id="681469" name="Strzałka: w dół 681469"/>
                <wp:cNvGraphicFramePr/>
                <a:graphic xmlns:a="http://schemas.openxmlformats.org/drawingml/2006/main">
                  <a:graphicData uri="http://schemas.microsoft.com/office/word/2010/wordprocessingShape">
                    <wps:wsp>
                      <wps:cNvSpPr/>
                      <wps:spPr>
                        <a:xfrm rot="10800000">
                          <a:off x="0" y="0"/>
                          <a:ext cx="294005" cy="6000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4B49" id="Strzałka: w dół 681469" o:spid="_x0000_s1026" type="#_x0000_t67" style="position:absolute;margin-left:88.25pt;margin-top:20.3pt;width:23.15pt;height:47.25pt;rotation:18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" adj="16309" fillcolor="#4472c4" strokecolor="#2f528f" strokeweight="1pt"/>
            </w:pict>
          </mc:Fallback>
        </mc:AlternateContent>
      </w:r>
      <w:r w:rsidRPr="009B08A0">
        <w:rPr>
          <w:noProof/>
          <w:sz w:val="24"/>
          <w:szCs w:val="24"/>
        </w:rPr>
        <mc:AlternateContent>
          <mc:Choice Requires="wps">
            <w:drawing>
              <wp:anchor distT="45720" distB="45720" distL="114300" distR="114300" simplePos="0" relativeHeight="252003328" behindDoc="0" locked="0" layoutInCell="1" allowOverlap="1" wp14:anchorId="452D358B" wp14:editId="726BE2F8">
                <wp:simplePos x="0" y="0"/>
                <wp:positionH relativeFrom="column">
                  <wp:posOffset>4210050</wp:posOffset>
                </wp:positionH>
                <wp:positionV relativeFrom="paragraph">
                  <wp:posOffset>369570</wp:posOffset>
                </wp:positionV>
                <wp:extent cx="752475" cy="275590"/>
                <wp:effectExtent l="0" t="0" r="9525" b="0"/>
                <wp:wrapNone/>
                <wp:docPr id="68145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5590"/>
                        </a:xfrm>
                        <a:prstGeom prst="rect">
                          <a:avLst/>
                        </a:prstGeom>
                        <a:solidFill>
                          <a:srgbClr val="FFFFFF"/>
                        </a:solidFill>
                        <a:ln w="9525">
                          <a:noFill/>
                          <a:miter lim="800000"/>
                          <a:headEnd/>
                          <a:tailEnd/>
                        </a:ln>
                      </wps:spPr>
                      <wps:txbx>
                        <w:txbxContent>
                          <w:p w14:paraId="4308F791" w14:textId="77777777" w:rsidR="009B08A0" w:rsidRPr="000A3E1B" w:rsidRDefault="009B08A0" w:rsidP="009B08A0">
                            <w:pPr>
                              <w:spacing w:line="240" w:lineRule="auto"/>
                              <w:rPr>
                                <w:b/>
                                <w:bCs/>
                                <w:sz w:val="24"/>
                                <w:szCs w:val="24"/>
                              </w:rPr>
                            </w:pPr>
                            <w:r>
                              <w:rPr>
                                <w:b/>
                                <w:bCs/>
                                <w:sz w:val="24"/>
                                <w:szCs w:val="24"/>
                              </w:rPr>
                              <w:t>TAK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D358B" id="_x0000_s1368" type="#_x0000_t202" style="position:absolute;left:0;text-align:left;margin-left:331.5pt;margin-top:29.1pt;width:59.25pt;height:21.7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" stroked="f">
                <v:textbox>
                  <w:txbxContent>
                    <w:p w14:paraId="4308F791" w14:textId="77777777" w:rsidR="009B08A0" w:rsidRPr="000A3E1B" w:rsidRDefault="009B08A0" w:rsidP="009B08A0">
                      <w:pPr>
                        <w:spacing w:line="240" w:lineRule="auto"/>
                        <w:rPr>
                          <w:b/>
                          <w:bCs/>
                          <w:sz w:val="24"/>
                          <w:szCs w:val="24"/>
                        </w:rPr>
                      </w:pPr>
                      <w:r>
                        <w:rPr>
                          <w:b/>
                          <w:bCs/>
                          <w:sz w:val="24"/>
                          <w:szCs w:val="24"/>
                        </w:rPr>
                        <w:t>TAK</w:t>
                      </w:r>
                    </w:p>
                  </w:txbxContent>
                </v:textbox>
              </v:shape>
            </w:pict>
          </mc:Fallback>
        </mc:AlternateContent>
      </w:r>
      <w:r w:rsidRPr="009B08A0">
        <w:rPr>
          <w:noProof/>
          <w:sz w:val="24"/>
          <w:szCs w:val="24"/>
        </w:rPr>
        <mc:AlternateContent>
          <mc:Choice Requires="wps">
            <w:drawing>
              <wp:anchor distT="0" distB="0" distL="114300" distR="114300" simplePos="0" relativeHeight="252009472" behindDoc="0" locked="0" layoutInCell="1" allowOverlap="1" wp14:anchorId="2FEF3D41" wp14:editId="080DB584">
                <wp:simplePos x="0" y="0"/>
                <wp:positionH relativeFrom="column">
                  <wp:posOffset>3890645</wp:posOffset>
                </wp:positionH>
                <wp:positionV relativeFrom="paragraph">
                  <wp:posOffset>308609</wp:posOffset>
                </wp:positionV>
                <wp:extent cx="294005" cy="600075"/>
                <wp:effectExtent l="19050" t="0" r="10795" b="47625"/>
                <wp:wrapNone/>
                <wp:docPr id="681458" name="Strzałka: w dół 681458"/>
                <wp:cNvGraphicFramePr/>
                <a:graphic xmlns:a="http://schemas.openxmlformats.org/drawingml/2006/main">
                  <a:graphicData uri="http://schemas.microsoft.com/office/word/2010/wordprocessingShape">
                    <wps:wsp>
                      <wps:cNvSpPr/>
                      <wps:spPr>
                        <a:xfrm>
                          <a:off x="0" y="0"/>
                          <a:ext cx="294005" cy="6000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44BF" id="Strzałka: w dół 681458" o:spid="_x0000_s1026" type="#_x0000_t67" style="position:absolute;margin-left:306.35pt;margin-top:24.3pt;width:23.15pt;height:47.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" adj="16309" fillcolor="#4472c4" strokecolor="#2f528f" strokeweight="1pt"/>
            </w:pict>
          </mc:Fallback>
        </mc:AlternateContent>
      </w:r>
      <w:r w:rsidRPr="009B08A0">
        <w:rPr>
          <w:noProof/>
          <w:sz w:val="24"/>
          <w:szCs w:val="24"/>
        </w:rPr>
        <mc:AlternateContent>
          <mc:Choice Requires="wps">
            <w:drawing>
              <wp:anchor distT="0" distB="0" distL="114300" distR="114300" simplePos="0" relativeHeight="251990016" behindDoc="0" locked="0" layoutInCell="1" allowOverlap="1" wp14:anchorId="10F946B2" wp14:editId="4619E7EA">
                <wp:simplePos x="0" y="0"/>
                <wp:positionH relativeFrom="margin">
                  <wp:posOffset>489902</wp:posOffset>
                </wp:positionH>
                <wp:positionV relativeFrom="paragraph">
                  <wp:posOffset>307975</wp:posOffset>
                </wp:positionV>
                <wp:extent cx="609600" cy="1495107"/>
                <wp:effectExtent l="0" t="4445" r="14605" b="14605"/>
                <wp:wrapNone/>
                <wp:docPr id="681459" name="Prostokąt: zaokrąglone rogi 681459"/>
                <wp:cNvGraphicFramePr/>
                <a:graphic xmlns:a="http://schemas.openxmlformats.org/drawingml/2006/main">
                  <a:graphicData uri="http://schemas.microsoft.com/office/word/2010/wordprocessingShape">
                    <wps:wsp>
                      <wps:cNvSpPr/>
                      <wps:spPr>
                        <a:xfrm rot="5400000">
                          <a:off x="0" y="0"/>
                          <a:ext cx="609600" cy="1495107"/>
                        </a:xfrm>
                        <a:prstGeom prst="roundRect">
                          <a:avLst/>
                        </a:prstGeom>
                        <a:noFill/>
                        <a:ln w="19050" cap="flat" cmpd="sng" algn="ctr">
                          <a:solidFill>
                            <a:srgbClr val="4472C4">
                              <a:lumMod val="75000"/>
                            </a:srgbClr>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A95D8" id="Prostokąt: zaokrąglone rogi 681459" o:spid="_x0000_s1026" style="position:absolute;margin-left:38.55pt;margin-top:24.25pt;width:48pt;height:117.7pt;rotation:90;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" filled="f" strokecolor="#2f5597" strokeweight="1.5pt">
                <v:stroke dashstyle="longDash" joinstyle="miter"/>
                <w10:wrap anchorx="margin"/>
              </v:roundrect>
            </w:pict>
          </mc:Fallback>
        </mc:AlternateContent>
      </w:r>
    </w:p>
    <w:p w14:paraId="6D0B99A1" w14:textId="77777777" w:rsidR="009B08A0" w:rsidRPr="009B08A0" w:rsidRDefault="009B08A0" w:rsidP="009B08A0">
      <w:pPr>
        <w:rPr>
          <w:sz w:val="24"/>
          <w:szCs w:val="24"/>
        </w:rPr>
      </w:pPr>
    </w:p>
    <w:p w14:paraId="71119C23" w14:textId="77777777" w:rsidR="009B08A0" w:rsidRPr="009B08A0" w:rsidRDefault="009B08A0" w:rsidP="009B08A0">
      <w:pPr>
        <w:rPr>
          <w:sz w:val="24"/>
          <w:szCs w:val="24"/>
        </w:rPr>
      </w:pPr>
      <w:r w:rsidRPr="009B08A0">
        <w:rPr>
          <w:noProof/>
          <w:sz w:val="24"/>
          <w:szCs w:val="24"/>
        </w:rPr>
        <mc:AlternateContent>
          <mc:Choice Requires="wps">
            <w:drawing>
              <wp:anchor distT="45720" distB="45720" distL="114300" distR="114300" simplePos="0" relativeHeight="251999232" behindDoc="0" locked="0" layoutInCell="1" allowOverlap="1" wp14:anchorId="6AE2E042" wp14:editId="1CC24588">
                <wp:simplePos x="0" y="0"/>
                <wp:positionH relativeFrom="margin">
                  <wp:posOffset>2790190</wp:posOffset>
                </wp:positionH>
                <wp:positionV relativeFrom="paragraph">
                  <wp:posOffset>192087</wp:posOffset>
                </wp:positionV>
                <wp:extent cx="2524125" cy="409575"/>
                <wp:effectExtent l="0" t="0" r="0" b="0"/>
                <wp:wrapSquare wrapText="bothSides"/>
                <wp:docPr id="68146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09575"/>
                        </a:xfrm>
                        <a:prstGeom prst="rect">
                          <a:avLst/>
                        </a:prstGeom>
                        <a:noFill/>
                        <a:ln w="9525">
                          <a:noFill/>
                          <a:miter lim="800000"/>
                          <a:headEnd/>
                          <a:tailEnd/>
                        </a:ln>
                      </wps:spPr>
                      <wps:txbx>
                        <w:txbxContent>
                          <w:p w14:paraId="222FCB13" w14:textId="77777777" w:rsidR="009B08A0" w:rsidRPr="00BA3504" w:rsidRDefault="009B08A0" w:rsidP="009B08A0">
                            <w:pPr>
                              <w:spacing w:line="240" w:lineRule="auto"/>
                              <w:jc w:val="center"/>
                              <w:rPr>
                                <w:sz w:val="20"/>
                                <w:szCs w:val="20"/>
                              </w:rPr>
                            </w:pPr>
                            <w:r>
                              <w:rPr>
                                <w:sz w:val="20"/>
                                <w:szCs w:val="20"/>
                              </w:rPr>
                              <w:t>Wprowadzenie zmian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2E042" id="_x0000_s1369" type="#_x0000_t202" style="position:absolute;left:0;text-align:left;margin-left:219.7pt;margin-top:15.1pt;width:198.75pt;height:32.25pt;z-index:25199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" filled="f" stroked="f">
                <v:textbox>
                  <w:txbxContent>
                    <w:p w14:paraId="222FCB13" w14:textId="77777777" w:rsidR="009B08A0" w:rsidRPr="00BA3504" w:rsidRDefault="009B08A0" w:rsidP="009B08A0">
                      <w:pPr>
                        <w:spacing w:line="240" w:lineRule="auto"/>
                        <w:jc w:val="center"/>
                        <w:rPr>
                          <w:sz w:val="20"/>
                          <w:szCs w:val="20"/>
                        </w:rPr>
                      </w:pPr>
                      <w:r>
                        <w:rPr>
                          <w:sz w:val="20"/>
                          <w:szCs w:val="20"/>
                        </w:rPr>
                        <w:t>Wprowadzenie zmian</w:t>
                      </w:r>
                    </w:p>
                  </w:txbxContent>
                </v:textbox>
                <w10:wrap type="square" anchorx="margin"/>
              </v:shape>
            </w:pict>
          </mc:Fallback>
        </mc:AlternateContent>
      </w:r>
      <w:r w:rsidRPr="009B08A0">
        <w:rPr>
          <w:noProof/>
          <w:sz w:val="24"/>
          <w:szCs w:val="24"/>
        </w:rPr>
        <mc:AlternateContent>
          <mc:Choice Requires="wps">
            <w:drawing>
              <wp:anchor distT="45720" distB="45720" distL="114300" distR="114300" simplePos="0" relativeHeight="251995136" behindDoc="0" locked="0" layoutInCell="1" allowOverlap="1" wp14:anchorId="63F22821" wp14:editId="5BFA5CE4">
                <wp:simplePos x="0" y="0"/>
                <wp:positionH relativeFrom="column">
                  <wp:posOffset>295275</wp:posOffset>
                </wp:positionH>
                <wp:positionV relativeFrom="paragraph">
                  <wp:posOffset>140970</wp:posOffset>
                </wp:positionV>
                <wp:extent cx="752475" cy="275590"/>
                <wp:effectExtent l="0" t="0" r="9525" b="0"/>
                <wp:wrapNone/>
                <wp:docPr id="68146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5590"/>
                        </a:xfrm>
                        <a:prstGeom prst="rect">
                          <a:avLst/>
                        </a:prstGeom>
                        <a:solidFill>
                          <a:srgbClr val="FFFFFF"/>
                        </a:solidFill>
                        <a:ln w="9525">
                          <a:noFill/>
                          <a:miter lim="800000"/>
                          <a:headEnd/>
                          <a:tailEnd/>
                        </a:ln>
                      </wps:spPr>
                      <wps:txbx>
                        <w:txbxContent>
                          <w:p w14:paraId="57F3AB9C" w14:textId="77777777" w:rsidR="009B08A0" w:rsidRPr="000A3E1B" w:rsidRDefault="009B08A0" w:rsidP="009B08A0">
                            <w:pPr>
                              <w:spacing w:line="240" w:lineRule="auto"/>
                              <w:rPr>
                                <w:b/>
                                <w:bCs/>
                                <w:sz w:val="24"/>
                                <w:szCs w:val="24"/>
                              </w:rPr>
                            </w:pPr>
                            <w:r w:rsidRPr="000A3E1B">
                              <w:rPr>
                                <w:b/>
                                <w:bCs/>
                                <w:sz w:val="24"/>
                                <w:szCs w:val="24"/>
                              </w:rPr>
                              <w:t>WBZK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22821" id="_x0000_s1370" type="#_x0000_t202" style="position:absolute;left:0;text-align:left;margin-left:23.25pt;margin-top:11.1pt;width:59.25pt;height:21.7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" stroked="f">
                <v:textbox>
                  <w:txbxContent>
                    <w:p w14:paraId="57F3AB9C" w14:textId="77777777" w:rsidR="009B08A0" w:rsidRPr="000A3E1B" w:rsidRDefault="009B08A0" w:rsidP="009B08A0">
                      <w:pPr>
                        <w:spacing w:line="240" w:lineRule="auto"/>
                        <w:rPr>
                          <w:b/>
                          <w:bCs/>
                          <w:sz w:val="24"/>
                          <w:szCs w:val="24"/>
                        </w:rPr>
                      </w:pPr>
                      <w:r w:rsidRPr="000A3E1B">
                        <w:rPr>
                          <w:b/>
                          <w:bCs/>
                          <w:sz w:val="24"/>
                          <w:szCs w:val="24"/>
                        </w:rPr>
                        <w:t>WBZK</w:t>
                      </w:r>
                    </w:p>
                  </w:txbxContent>
                </v:textbox>
              </v:shape>
            </w:pict>
          </mc:Fallback>
        </mc:AlternateContent>
      </w:r>
    </w:p>
    <w:p w14:paraId="4B9FE539" w14:textId="77777777" w:rsidR="009B08A0" w:rsidRPr="009B08A0" w:rsidRDefault="009B08A0" w:rsidP="009B08A0">
      <w:pPr>
        <w:rPr>
          <w:sz w:val="24"/>
          <w:szCs w:val="24"/>
        </w:rPr>
      </w:pPr>
      <w:r w:rsidRPr="009B08A0">
        <w:rPr>
          <w:noProof/>
          <w:sz w:val="24"/>
          <w:szCs w:val="24"/>
        </w:rPr>
        <mc:AlternateContent>
          <mc:Choice Requires="wps">
            <w:drawing>
              <wp:anchor distT="0" distB="0" distL="114300" distR="114300" simplePos="0" relativeHeight="252016640" behindDoc="0" locked="0" layoutInCell="1" allowOverlap="1" wp14:anchorId="2ECA8E0A" wp14:editId="2BB7EF19">
                <wp:simplePos x="0" y="0"/>
                <wp:positionH relativeFrom="column">
                  <wp:posOffset>1036955</wp:posOffset>
                </wp:positionH>
                <wp:positionV relativeFrom="paragraph">
                  <wp:posOffset>36195</wp:posOffset>
                </wp:positionV>
                <wp:extent cx="294005" cy="600075"/>
                <wp:effectExtent l="19050" t="19050" r="29845" b="28575"/>
                <wp:wrapNone/>
                <wp:docPr id="681463" name="Strzałka: w dół 681463"/>
                <wp:cNvGraphicFramePr/>
                <a:graphic xmlns:a="http://schemas.openxmlformats.org/drawingml/2006/main">
                  <a:graphicData uri="http://schemas.microsoft.com/office/word/2010/wordprocessingShape">
                    <wps:wsp>
                      <wps:cNvSpPr/>
                      <wps:spPr>
                        <a:xfrm rot="10800000">
                          <a:off x="0" y="0"/>
                          <a:ext cx="294005" cy="6000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B0924" id="Strzałka: w dół 681463" o:spid="_x0000_s1026" type="#_x0000_t67" style="position:absolute;margin-left:81.65pt;margin-top:2.85pt;width:23.15pt;height:47.25pt;rotation:18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" adj="16309" fillcolor="#4472c4" strokecolor="#2f528f" strokeweight="1pt"/>
            </w:pict>
          </mc:Fallback>
        </mc:AlternateContent>
      </w:r>
      <w:r w:rsidRPr="009B08A0">
        <w:rPr>
          <w:noProof/>
          <w:sz w:val="24"/>
          <w:szCs w:val="24"/>
        </w:rPr>
        <mc:AlternateContent>
          <mc:Choice Requires="wps">
            <w:drawing>
              <wp:anchor distT="0" distB="0" distL="114300" distR="114300" simplePos="0" relativeHeight="251991040" behindDoc="0" locked="0" layoutInCell="1" allowOverlap="1" wp14:anchorId="4A5C6746" wp14:editId="55F2D66C">
                <wp:simplePos x="0" y="0"/>
                <wp:positionH relativeFrom="margin">
                  <wp:align>left</wp:align>
                </wp:positionH>
                <wp:positionV relativeFrom="paragraph">
                  <wp:posOffset>427355</wp:posOffset>
                </wp:positionV>
                <wp:extent cx="1524000" cy="828675"/>
                <wp:effectExtent l="0" t="0" r="19050" b="28575"/>
                <wp:wrapNone/>
                <wp:docPr id="681464" name="Prostokąt: zaokrąglone rogi 681464"/>
                <wp:cNvGraphicFramePr/>
                <a:graphic xmlns:a="http://schemas.openxmlformats.org/drawingml/2006/main">
                  <a:graphicData uri="http://schemas.microsoft.com/office/word/2010/wordprocessingShape">
                    <wps:wsp>
                      <wps:cNvSpPr/>
                      <wps:spPr>
                        <a:xfrm>
                          <a:off x="0" y="0"/>
                          <a:ext cx="1524000" cy="828675"/>
                        </a:xfrm>
                        <a:prstGeom prst="roundRect">
                          <a:avLst/>
                        </a:prstGeom>
                        <a:noFill/>
                        <a:ln w="1905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F9F10" id="Prostokąt: zaokrąglone rogi 681464" o:spid="_x0000_s1026" style="position:absolute;margin-left:0;margin-top:33.65pt;width:120pt;height:65.25pt;z-index:25199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" filled="f" strokecolor="red" strokeweight="1.5pt">
                <v:stroke dashstyle="longDash" joinstyle="miter"/>
                <w10:wrap anchorx="margin"/>
              </v:roundrect>
            </w:pict>
          </mc:Fallback>
        </mc:AlternateContent>
      </w:r>
      <w:r w:rsidRPr="009B08A0">
        <w:rPr>
          <w:noProof/>
          <w:sz w:val="24"/>
          <w:szCs w:val="24"/>
        </w:rPr>
        <mc:AlternateContent>
          <mc:Choice Requires="wps">
            <w:drawing>
              <wp:anchor distT="45720" distB="45720" distL="114300" distR="114300" simplePos="0" relativeHeight="252000256" behindDoc="0" locked="0" layoutInCell="1" allowOverlap="1" wp14:anchorId="6018DFF3" wp14:editId="35544AA4">
                <wp:simplePos x="0" y="0"/>
                <wp:positionH relativeFrom="margin">
                  <wp:posOffset>2795270</wp:posOffset>
                </wp:positionH>
                <wp:positionV relativeFrom="paragraph">
                  <wp:posOffset>800100</wp:posOffset>
                </wp:positionV>
                <wp:extent cx="2524125" cy="409575"/>
                <wp:effectExtent l="0" t="0" r="0" b="0"/>
                <wp:wrapSquare wrapText="bothSides"/>
                <wp:docPr id="6814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09575"/>
                        </a:xfrm>
                        <a:prstGeom prst="rect">
                          <a:avLst/>
                        </a:prstGeom>
                        <a:noFill/>
                        <a:ln w="9525">
                          <a:noFill/>
                          <a:miter lim="800000"/>
                          <a:headEnd/>
                          <a:tailEnd/>
                        </a:ln>
                      </wps:spPr>
                      <wps:txbx>
                        <w:txbxContent>
                          <w:p w14:paraId="6383A515" w14:textId="77777777" w:rsidR="009B08A0" w:rsidRPr="00BA3504" w:rsidRDefault="009B08A0" w:rsidP="009B08A0">
                            <w:pPr>
                              <w:spacing w:line="240" w:lineRule="auto"/>
                              <w:jc w:val="center"/>
                              <w:rPr>
                                <w:sz w:val="20"/>
                                <w:szCs w:val="20"/>
                              </w:rPr>
                            </w:pPr>
                            <w:r>
                              <w:rPr>
                                <w:sz w:val="20"/>
                                <w:szCs w:val="20"/>
                              </w:rPr>
                              <w:t>Przekazanie treści zmian organom wymienionym w WPZK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8DFF3" id="_x0000_s1371" type="#_x0000_t202" style="position:absolute;left:0;text-align:left;margin-left:220.1pt;margin-top:63pt;width:198.75pt;height:32.25pt;z-index:25200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" filled="f" stroked="f">
                <v:textbox>
                  <w:txbxContent>
                    <w:p w14:paraId="6383A515" w14:textId="77777777" w:rsidR="009B08A0" w:rsidRPr="00BA3504" w:rsidRDefault="009B08A0" w:rsidP="009B08A0">
                      <w:pPr>
                        <w:spacing w:line="240" w:lineRule="auto"/>
                        <w:jc w:val="center"/>
                        <w:rPr>
                          <w:sz w:val="20"/>
                          <w:szCs w:val="20"/>
                        </w:rPr>
                      </w:pPr>
                      <w:r>
                        <w:rPr>
                          <w:sz w:val="20"/>
                          <w:szCs w:val="20"/>
                        </w:rPr>
                        <w:t>Przekazanie treści zmian organom wymienionym w WPZK</w:t>
                      </w:r>
                    </w:p>
                  </w:txbxContent>
                </v:textbox>
                <w10:wrap type="square" anchorx="margin"/>
              </v:shape>
            </w:pict>
          </mc:Fallback>
        </mc:AlternateContent>
      </w:r>
      <w:r w:rsidRPr="009B08A0">
        <w:rPr>
          <w:noProof/>
          <w:sz w:val="24"/>
          <w:szCs w:val="24"/>
        </w:rPr>
        <mc:AlternateContent>
          <mc:Choice Requires="wps">
            <w:drawing>
              <wp:anchor distT="0" distB="0" distL="114300" distR="114300" simplePos="0" relativeHeight="251997184" behindDoc="0" locked="0" layoutInCell="1" allowOverlap="1" wp14:anchorId="7DC0357D" wp14:editId="51D0FA4A">
                <wp:simplePos x="0" y="0"/>
                <wp:positionH relativeFrom="margin">
                  <wp:posOffset>2909570</wp:posOffset>
                </wp:positionH>
                <wp:positionV relativeFrom="paragraph">
                  <wp:posOffset>779780</wp:posOffset>
                </wp:positionV>
                <wp:extent cx="2219325" cy="571500"/>
                <wp:effectExtent l="0" t="0" r="28575" b="19050"/>
                <wp:wrapNone/>
                <wp:docPr id="681466" name="Prostokąt: zaokrąglone rogi 681466"/>
                <wp:cNvGraphicFramePr/>
                <a:graphic xmlns:a="http://schemas.openxmlformats.org/drawingml/2006/main">
                  <a:graphicData uri="http://schemas.microsoft.com/office/word/2010/wordprocessingShape">
                    <wps:wsp>
                      <wps:cNvSpPr/>
                      <wps:spPr>
                        <a:xfrm>
                          <a:off x="0" y="0"/>
                          <a:ext cx="2219325" cy="571500"/>
                        </a:xfrm>
                        <a:prstGeom prst="round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8F404" id="Prostokąt: zaokrąglone rogi 681466" o:spid="_x0000_s1026" style="position:absolute;margin-left:229.1pt;margin-top:61.4pt;width:174.75pt;height:4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" fillcolor="#ff8080" strokecolor="red" strokeweight="1.5pt">
                <v:fill color2="#ffdada" rotate="t" colors="0 #ff8080;.5 #ffb3b3;1 #ffdada" focus="100%" type="gradient"/>
                <v:stroke joinstyle="miter"/>
                <w10:wrap anchorx="margin"/>
              </v:roundrect>
            </w:pict>
          </mc:Fallback>
        </mc:AlternateContent>
      </w:r>
      <w:r w:rsidRPr="009B08A0">
        <w:rPr>
          <w:noProof/>
          <w:sz w:val="24"/>
          <w:szCs w:val="24"/>
        </w:rPr>
        <mc:AlternateContent>
          <mc:Choice Requires="wps">
            <w:drawing>
              <wp:anchor distT="45720" distB="45720" distL="114300" distR="114300" simplePos="0" relativeHeight="252002304" behindDoc="0" locked="0" layoutInCell="1" allowOverlap="1" wp14:anchorId="591EC8B7" wp14:editId="0D06FA89">
                <wp:simplePos x="0" y="0"/>
                <wp:positionH relativeFrom="column">
                  <wp:posOffset>4314825</wp:posOffset>
                </wp:positionH>
                <wp:positionV relativeFrom="paragraph">
                  <wp:posOffset>468630</wp:posOffset>
                </wp:positionV>
                <wp:extent cx="752475" cy="275590"/>
                <wp:effectExtent l="0" t="0" r="9525" b="0"/>
                <wp:wrapNone/>
                <wp:docPr id="68146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5590"/>
                        </a:xfrm>
                        <a:prstGeom prst="rect">
                          <a:avLst/>
                        </a:prstGeom>
                        <a:solidFill>
                          <a:srgbClr val="FFFFFF"/>
                        </a:solidFill>
                        <a:ln w="9525">
                          <a:noFill/>
                          <a:miter lim="800000"/>
                          <a:headEnd/>
                          <a:tailEnd/>
                        </a:ln>
                      </wps:spPr>
                      <wps:txbx>
                        <w:txbxContent>
                          <w:p w14:paraId="42628A50" w14:textId="77777777" w:rsidR="009B08A0" w:rsidRPr="000A3E1B" w:rsidRDefault="009B08A0" w:rsidP="009B08A0">
                            <w:pPr>
                              <w:spacing w:line="240" w:lineRule="auto"/>
                              <w:rPr>
                                <w:b/>
                                <w:bCs/>
                                <w:sz w:val="24"/>
                                <w:szCs w:val="24"/>
                              </w:rPr>
                            </w:pPr>
                            <w:r>
                              <w:rPr>
                                <w:b/>
                                <w:bCs/>
                                <w:sz w:val="24"/>
                                <w:szCs w:val="24"/>
                              </w:rPr>
                              <w:t>TAK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C8B7" id="_x0000_s1372" type="#_x0000_t202" style="position:absolute;left:0;text-align:left;margin-left:339.75pt;margin-top:36.9pt;width:59.25pt;height:21.7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" stroked="f">
                <v:textbox>
                  <w:txbxContent>
                    <w:p w14:paraId="42628A50" w14:textId="77777777" w:rsidR="009B08A0" w:rsidRPr="000A3E1B" w:rsidRDefault="009B08A0" w:rsidP="009B08A0">
                      <w:pPr>
                        <w:spacing w:line="240" w:lineRule="auto"/>
                        <w:rPr>
                          <w:b/>
                          <w:bCs/>
                          <w:sz w:val="24"/>
                          <w:szCs w:val="24"/>
                        </w:rPr>
                      </w:pPr>
                      <w:r>
                        <w:rPr>
                          <w:b/>
                          <w:bCs/>
                          <w:sz w:val="24"/>
                          <w:szCs w:val="24"/>
                        </w:rPr>
                        <w:t>TAK</w:t>
                      </w:r>
                    </w:p>
                  </w:txbxContent>
                </v:textbox>
              </v:shape>
            </w:pict>
          </mc:Fallback>
        </mc:AlternateContent>
      </w:r>
      <w:r w:rsidRPr="009B08A0">
        <w:rPr>
          <w:noProof/>
          <w:sz w:val="24"/>
          <w:szCs w:val="24"/>
        </w:rPr>
        <mc:AlternateContent>
          <mc:Choice Requires="wps">
            <w:drawing>
              <wp:anchor distT="0" distB="0" distL="114300" distR="114300" simplePos="0" relativeHeight="252010496" behindDoc="0" locked="0" layoutInCell="1" allowOverlap="1" wp14:anchorId="5FC61C61" wp14:editId="4E3BA16F">
                <wp:simplePos x="0" y="0"/>
                <wp:positionH relativeFrom="column">
                  <wp:posOffset>3886200</wp:posOffset>
                </wp:positionH>
                <wp:positionV relativeFrom="paragraph">
                  <wp:posOffset>256540</wp:posOffset>
                </wp:positionV>
                <wp:extent cx="294005" cy="600075"/>
                <wp:effectExtent l="19050" t="0" r="10795" b="47625"/>
                <wp:wrapNone/>
                <wp:docPr id="681468" name="Strzałka: w dół 681468"/>
                <wp:cNvGraphicFramePr/>
                <a:graphic xmlns:a="http://schemas.openxmlformats.org/drawingml/2006/main">
                  <a:graphicData uri="http://schemas.microsoft.com/office/word/2010/wordprocessingShape">
                    <wps:wsp>
                      <wps:cNvSpPr/>
                      <wps:spPr>
                        <a:xfrm>
                          <a:off x="0" y="0"/>
                          <a:ext cx="294005" cy="6000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75B89" id="Strzałka: w dół 681468" o:spid="_x0000_s1026" type="#_x0000_t67" style="position:absolute;margin-left:306pt;margin-top:20.2pt;width:23.15pt;height:47.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" adj="16309" fillcolor="#4472c4" strokecolor="#2f528f" strokeweight="1pt"/>
            </w:pict>
          </mc:Fallback>
        </mc:AlternateContent>
      </w:r>
    </w:p>
    <w:p w14:paraId="502994F2" w14:textId="77777777" w:rsidR="009B08A0" w:rsidRPr="009B08A0" w:rsidRDefault="009B08A0" w:rsidP="009B08A0">
      <w:pPr>
        <w:rPr>
          <w:sz w:val="24"/>
          <w:szCs w:val="24"/>
        </w:rPr>
      </w:pPr>
      <w:r w:rsidRPr="009B08A0">
        <w:rPr>
          <w:noProof/>
          <w:sz w:val="24"/>
          <w:szCs w:val="24"/>
        </w:rPr>
        <mc:AlternateContent>
          <mc:Choice Requires="wps">
            <w:drawing>
              <wp:anchor distT="45720" distB="45720" distL="114300" distR="114300" simplePos="0" relativeHeight="252018688" behindDoc="0" locked="0" layoutInCell="1" allowOverlap="1" wp14:anchorId="60AD0440" wp14:editId="6888FECA">
                <wp:simplePos x="0" y="0"/>
                <wp:positionH relativeFrom="margin">
                  <wp:posOffset>52070</wp:posOffset>
                </wp:positionH>
                <wp:positionV relativeFrom="paragraph">
                  <wp:posOffset>67945</wp:posOffset>
                </wp:positionV>
                <wp:extent cx="1323975" cy="752475"/>
                <wp:effectExtent l="0" t="0" r="0" b="0"/>
                <wp:wrapThrough wrapText="bothSides">
                  <wp:wrapPolygon edited="0">
                    <wp:start x="932" y="0"/>
                    <wp:lineTo x="932" y="20780"/>
                    <wp:lineTo x="20512" y="20780"/>
                    <wp:lineTo x="20512" y="0"/>
                    <wp:lineTo x="932" y="0"/>
                  </wp:wrapPolygon>
                </wp:wrapThrough>
                <wp:docPr id="6814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52475"/>
                        </a:xfrm>
                        <a:prstGeom prst="rect">
                          <a:avLst/>
                        </a:prstGeom>
                        <a:noFill/>
                        <a:ln w="9525">
                          <a:noFill/>
                          <a:miter lim="800000"/>
                          <a:headEnd/>
                          <a:tailEnd/>
                        </a:ln>
                      </wps:spPr>
                      <wps:txbx>
                        <w:txbxContent>
                          <w:p w14:paraId="764B1DD5" w14:textId="77777777" w:rsidR="009B08A0" w:rsidRPr="00671A3C" w:rsidRDefault="009B08A0" w:rsidP="009B08A0">
                            <w:pPr>
                              <w:spacing w:line="240" w:lineRule="auto"/>
                              <w:rPr>
                                <w:sz w:val="18"/>
                                <w:szCs w:val="18"/>
                              </w:rPr>
                            </w:pPr>
                            <w:r w:rsidRPr="00671A3C">
                              <w:rPr>
                                <w:sz w:val="18"/>
                                <w:szCs w:val="18"/>
                              </w:rPr>
                              <w:t>Organ administracji publicznej /uczestnik zarządzania</w:t>
                            </w:r>
                            <w:r>
                              <w:rPr>
                                <w:sz w:val="18"/>
                                <w:szCs w:val="18"/>
                              </w:rPr>
                              <w:t xml:space="preserve"> </w:t>
                            </w:r>
                            <w:r w:rsidRPr="00671A3C">
                              <w:rPr>
                                <w:sz w:val="18"/>
                                <w:szCs w:val="18"/>
                              </w:rPr>
                              <w:t xml:space="preserve">kryzysowego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D0440" id="_x0000_s1373" type="#_x0000_t202" style="position:absolute;left:0;text-align:left;margin-left:4.1pt;margin-top:5.35pt;width:104.25pt;height:59.25pt;z-index:25201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" filled="f" stroked="f">
                <v:textbox>
                  <w:txbxContent>
                    <w:p w14:paraId="764B1DD5" w14:textId="77777777" w:rsidR="009B08A0" w:rsidRPr="00671A3C" w:rsidRDefault="009B08A0" w:rsidP="009B08A0">
                      <w:pPr>
                        <w:spacing w:line="240" w:lineRule="auto"/>
                        <w:rPr>
                          <w:sz w:val="18"/>
                          <w:szCs w:val="18"/>
                        </w:rPr>
                      </w:pPr>
                      <w:r w:rsidRPr="00671A3C">
                        <w:rPr>
                          <w:sz w:val="18"/>
                          <w:szCs w:val="18"/>
                        </w:rPr>
                        <w:t>Organ administracji publicznej /uczestnik zarządzania</w:t>
                      </w:r>
                      <w:r>
                        <w:rPr>
                          <w:sz w:val="18"/>
                          <w:szCs w:val="18"/>
                        </w:rPr>
                        <w:t xml:space="preserve"> </w:t>
                      </w:r>
                      <w:r w:rsidRPr="00671A3C">
                        <w:rPr>
                          <w:sz w:val="18"/>
                          <w:szCs w:val="18"/>
                        </w:rPr>
                        <w:t xml:space="preserve">kryzysowego </w:t>
                      </w:r>
                    </w:p>
                  </w:txbxContent>
                </v:textbox>
                <w10:wrap type="through" anchorx="margin"/>
              </v:shape>
            </w:pict>
          </mc:Fallback>
        </mc:AlternateContent>
      </w:r>
    </w:p>
    <w:p w14:paraId="6643EE90" w14:textId="77777777" w:rsidR="009B08A0" w:rsidRPr="009B08A0" w:rsidRDefault="009B08A0" w:rsidP="009B08A0">
      <w:pPr>
        <w:rPr>
          <w:sz w:val="24"/>
          <w:szCs w:val="24"/>
        </w:rPr>
      </w:pPr>
    </w:p>
    <w:p w14:paraId="572404AB" w14:textId="77777777" w:rsidR="009B08A0" w:rsidRPr="009B08A0" w:rsidRDefault="009B08A0" w:rsidP="009B08A0">
      <w:pPr>
        <w:rPr>
          <w:sz w:val="24"/>
          <w:szCs w:val="24"/>
        </w:rPr>
      </w:pPr>
    </w:p>
    <w:p w14:paraId="1BD405B7" w14:textId="77777777" w:rsidR="009B08A0" w:rsidRPr="009B08A0" w:rsidRDefault="009B08A0" w:rsidP="009B08A0">
      <w:pPr>
        <w:rPr>
          <w:sz w:val="24"/>
          <w:szCs w:val="24"/>
        </w:rPr>
        <w:sectPr w:rsidR="009B08A0" w:rsidRPr="009B08A0" w:rsidSect="009B08A0">
          <w:pgSz w:w="16838" w:h="11906" w:orient="landscape"/>
          <w:pgMar w:top="1418" w:right="1389" w:bottom="1701" w:left="1418" w:header="709" w:footer="709" w:gutter="0"/>
          <w:cols w:space="708"/>
          <w:docGrid w:linePitch="360"/>
        </w:sectPr>
      </w:pPr>
    </w:p>
    <w:p w14:paraId="2FEBFF0B" w14:textId="77777777" w:rsidR="009B08A0" w:rsidRPr="009B08A0" w:rsidRDefault="009B08A0" w:rsidP="009B08A0">
      <w:pPr>
        <w:rPr>
          <w:sz w:val="24"/>
          <w:szCs w:val="24"/>
        </w:rPr>
      </w:pPr>
      <w:r w:rsidRPr="009B08A0">
        <w:rPr>
          <w:sz w:val="24"/>
          <w:szCs w:val="24"/>
        </w:rPr>
        <w:t xml:space="preserve">W przypadku gdy na potrzeby planowanego przedsięwzięcia jest opracowywana odrębna siatka bezpieczeństwa, z której wynika ryzyko wystąpienia sytuacji kryzysowej i potrzeba przygotowania dodatkowych szczegółowych procedur postępowania nieuwzględnionych </w:t>
      </w:r>
      <w:r w:rsidRPr="009B08A0">
        <w:rPr>
          <w:sz w:val="24"/>
          <w:szCs w:val="24"/>
        </w:rPr>
        <w:br/>
        <w:t>w Wojewódzkim Planie Zarządzania Kryzysowego, Dyrektor WBiZK, w uzgodnieniu z podmiotami wiodącymi dla zidentyfikowanych zagrożeń, opracowuje aneks do WPZK dotyczący tego przedsięwzięcia. Dyrektor WBiZK zatwierdza aneks i przyjęte rozwiązania przekazuje wykonawcom do realizacji.</w:t>
      </w:r>
    </w:p>
    <w:p w14:paraId="0BA4205E" w14:textId="77777777" w:rsidR="009B08A0" w:rsidRPr="009B08A0" w:rsidRDefault="009B08A0" w:rsidP="009B08A0">
      <w:pPr>
        <w:spacing w:after="120" w:line="360" w:lineRule="atLeast"/>
        <w:rPr>
          <w:b/>
          <w:sz w:val="24"/>
          <w:szCs w:val="24"/>
        </w:rPr>
      </w:pPr>
      <w:r w:rsidRPr="009B08A0">
        <w:rPr>
          <w:b/>
          <w:sz w:val="24"/>
          <w:szCs w:val="24"/>
        </w:rPr>
        <w:t>Wzór tabeli aktualizacyjnej</w:t>
      </w:r>
    </w:p>
    <w:tbl>
      <w:tblPr>
        <w:tblStyle w:val="Tabela-Siatka64"/>
        <w:tblW w:w="0" w:type="auto"/>
        <w:tblLook w:val="04A0" w:firstRow="1" w:lastRow="0" w:firstColumn="1" w:lastColumn="0" w:noHBand="0" w:noVBand="1"/>
      </w:tblPr>
      <w:tblGrid>
        <w:gridCol w:w="421"/>
        <w:gridCol w:w="1452"/>
        <w:gridCol w:w="9116"/>
        <w:gridCol w:w="1551"/>
        <w:gridCol w:w="1452"/>
      </w:tblGrid>
      <w:tr w:rsidR="009B08A0" w:rsidRPr="009B08A0" w14:paraId="6EA98A0B" w14:textId="77777777" w:rsidTr="005F7595">
        <w:trPr>
          <w:tblHeader/>
        </w:trPr>
        <w:tc>
          <w:tcPr>
            <w:tcW w:w="421" w:type="dxa"/>
            <w:vMerge w:val="restart"/>
            <w:shd w:val="clear" w:color="auto" w:fill="A6A6A6"/>
            <w:vAlign w:val="center"/>
          </w:tcPr>
          <w:p w14:paraId="327A61AF" w14:textId="77777777" w:rsidR="009B08A0" w:rsidRPr="009B08A0" w:rsidRDefault="009B08A0" w:rsidP="009B08A0">
            <w:pPr>
              <w:spacing w:after="120"/>
              <w:rPr>
                <w:b/>
                <w:sz w:val="24"/>
                <w:szCs w:val="24"/>
              </w:rPr>
            </w:pPr>
            <w:r w:rsidRPr="009B08A0">
              <w:rPr>
                <w:rFonts w:ascii="Calibri" w:eastAsia="Calibri" w:hAnsi="Calibri" w:cs="Calibri"/>
                <w:b/>
                <w:color w:val="000000"/>
                <w:sz w:val="20"/>
              </w:rPr>
              <w:t>Lp</w:t>
            </w:r>
          </w:p>
        </w:tc>
        <w:tc>
          <w:tcPr>
            <w:tcW w:w="1134" w:type="dxa"/>
            <w:vMerge w:val="restart"/>
            <w:shd w:val="clear" w:color="auto" w:fill="A6A6A6"/>
            <w:vAlign w:val="center"/>
          </w:tcPr>
          <w:p w14:paraId="1C023E82" w14:textId="77777777" w:rsidR="009B08A0" w:rsidRPr="009B08A0" w:rsidRDefault="009B08A0" w:rsidP="009B08A0">
            <w:pPr>
              <w:spacing w:after="120"/>
              <w:rPr>
                <w:b/>
                <w:sz w:val="24"/>
                <w:szCs w:val="24"/>
              </w:rPr>
            </w:pPr>
            <w:r w:rsidRPr="009B08A0">
              <w:rPr>
                <w:rFonts w:ascii="Calibri" w:eastAsia="Calibri" w:hAnsi="Calibri" w:cs="Calibri"/>
                <w:b/>
                <w:color w:val="000000"/>
                <w:sz w:val="20"/>
                <w:szCs w:val="20"/>
              </w:rPr>
              <w:t xml:space="preserve">Data zmiany aktualizacyjnej </w:t>
            </w:r>
          </w:p>
        </w:tc>
        <w:tc>
          <w:tcPr>
            <w:tcW w:w="9497" w:type="dxa"/>
            <w:vMerge w:val="restart"/>
            <w:shd w:val="clear" w:color="auto" w:fill="A6A6A6"/>
            <w:vAlign w:val="center"/>
          </w:tcPr>
          <w:p w14:paraId="1D24C317" w14:textId="77777777" w:rsidR="009B08A0" w:rsidRPr="009B08A0" w:rsidRDefault="009B08A0" w:rsidP="009B08A0">
            <w:pPr>
              <w:spacing w:after="120"/>
              <w:jc w:val="center"/>
              <w:rPr>
                <w:b/>
                <w:sz w:val="24"/>
                <w:szCs w:val="24"/>
              </w:rPr>
            </w:pPr>
            <w:r w:rsidRPr="009B08A0">
              <w:rPr>
                <w:rFonts w:ascii="Calibri" w:eastAsia="Calibri" w:hAnsi="Calibri" w:cs="Calibri"/>
                <w:b/>
                <w:color w:val="000000"/>
                <w:sz w:val="20"/>
                <w:szCs w:val="20"/>
              </w:rPr>
              <w:t>Zakres  zmiany aktualizacyjnej</w:t>
            </w:r>
          </w:p>
        </w:tc>
        <w:tc>
          <w:tcPr>
            <w:tcW w:w="1559" w:type="dxa"/>
            <w:shd w:val="clear" w:color="auto" w:fill="A6A6A6"/>
            <w:vAlign w:val="center"/>
          </w:tcPr>
          <w:p w14:paraId="265D163C" w14:textId="77777777" w:rsidR="009B08A0" w:rsidRPr="009B08A0" w:rsidRDefault="009B08A0" w:rsidP="009B08A0">
            <w:pPr>
              <w:spacing w:after="120"/>
              <w:rPr>
                <w:b/>
                <w:sz w:val="24"/>
                <w:szCs w:val="24"/>
              </w:rPr>
            </w:pPr>
            <w:r w:rsidRPr="009B08A0">
              <w:rPr>
                <w:rFonts w:ascii="Calibri" w:eastAsia="Calibri" w:hAnsi="Calibri" w:cs="Calibri"/>
                <w:b/>
                <w:color w:val="000000"/>
                <w:sz w:val="20"/>
                <w:szCs w:val="20"/>
              </w:rPr>
              <w:t xml:space="preserve">Osoba /podmiot zarządzająca zmianę aktualizacyjną </w:t>
            </w:r>
          </w:p>
        </w:tc>
        <w:tc>
          <w:tcPr>
            <w:tcW w:w="1410" w:type="dxa"/>
            <w:shd w:val="clear" w:color="auto" w:fill="A6A6A6"/>
            <w:vAlign w:val="center"/>
          </w:tcPr>
          <w:p w14:paraId="5C2ABD35" w14:textId="77777777" w:rsidR="009B08A0" w:rsidRPr="009B08A0" w:rsidRDefault="009B08A0" w:rsidP="009B08A0">
            <w:pPr>
              <w:spacing w:after="120"/>
              <w:rPr>
                <w:b/>
                <w:sz w:val="24"/>
                <w:szCs w:val="24"/>
              </w:rPr>
            </w:pPr>
            <w:r w:rsidRPr="009B08A0">
              <w:rPr>
                <w:rFonts w:ascii="Calibri" w:eastAsia="Calibri" w:hAnsi="Calibri" w:cs="Calibri"/>
                <w:b/>
                <w:color w:val="000000"/>
                <w:sz w:val="20"/>
                <w:szCs w:val="20"/>
              </w:rPr>
              <w:t xml:space="preserve">Osoba  dokonująca  zmiany aktualizacyjnej </w:t>
            </w:r>
          </w:p>
        </w:tc>
      </w:tr>
      <w:tr w:rsidR="009B08A0" w:rsidRPr="009B08A0" w14:paraId="01DDB33D" w14:textId="77777777" w:rsidTr="005F7595">
        <w:trPr>
          <w:tblHeader/>
        </w:trPr>
        <w:tc>
          <w:tcPr>
            <w:tcW w:w="421" w:type="dxa"/>
            <w:vMerge/>
            <w:vAlign w:val="center"/>
          </w:tcPr>
          <w:p w14:paraId="7921C87F" w14:textId="77777777" w:rsidR="009B08A0" w:rsidRPr="009B08A0" w:rsidRDefault="009B08A0" w:rsidP="009B08A0">
            <w:pPr>
              <w:spacing w:after="120"/>
              <w:rPr>
                <w:b/>
                <w:sz w:val="24"/>
                <w:szCs w:val="24"/>
              </w:rPr>
            </w:pPr>
          </w:p>
        </w:tc>
        <w:tc>
          <w:tcPr>
            <w:tcW w:w="1134" w:type="dxa"/>
            <w:vMerge/>
            <w:vAlign w:val="center"/>
          </w:tcPr>
          <w:p w14:paraId="20159DC2" w14:textId="77777777" w:rsidR="009B08A0" w:rsidRPr="009B08A0" w:rsidRDefault="009B08A0" w:rsidP="009B08A0">
            <w:pPr>
              <w:spacing w:after="120"/>
              <w:rPr>
                <w:b/>
                <w:sz w:val="24"/>
                <w:szCs w:val="24"/>
              </w:rPr>
            </w:pPr>
          </w:p>
        </w:tc>
        <w:tc>
          <w:tcPr>
            <w:tcW w:w="9497" w:type="dxa"/>
            <w:vMerge/>
            <w:vAlign w:val="center"/>
          </w:tcPr>
          <w:p w14:paraId="7851EB6C" w14:textId="77777777" w:rsidR="009B08A0" w:rsidRPr="009B08A0" w:rsidRDefault="009B08A0" w:rsidP="009B08A0">
            <w:pPr>
              <w:spacing w:after="120"/>
              <w:rPr>
                <w:b/>
                <w:sz w:val="24"/>
                <w:szCs w:val="24"/>
              </w:rPr>
            </w:pPr>
          </w:p>
        </w:tc>
        <w:tc>
          <w:tcPr>
            <w:tcW w:w="1559" w:type="dxa"/>
            <w:shd w:val="clear" w:color="auto" w:fill="D9D9D9"/>
            <w:vAlign w:val="center"/>
          </w:tcPr>
          <w:p w14:paraId="79C1872A" w14:textId="77777777" w:rsidR="009B08A0" w:rsidRPr="009B08A0" w:rsidRDefault="009B08A0" w:rsidP="009B08A0">
            <w:pPr>
              <w:spacing w:after="120"/>
              <w:rPr>
                <w:b/>
                <w:sz w:val="24"/>
                <w:szCs w:val="24"/>
              </w:rPr>
            </w:pPr>
            <w:r w:rsidRPr="009B08A0">
              <w:rPr>
                <w:rFonts w:ascii="Calibri" w:eastAsia="Calibri" w:hAnsi="Calibri" w:cs="Calibri"/>
                <w:b/>
                <w:color w:val="000000"/>
                <w:sz w:val="20"/>
                <w:szCs w:val="20"/>
              </w:rPr>
              <w:t>Stanowisko służbowe, imię i nazwisko</w:t>
            </w:r>
          </w:p>
        </w:tc>
        <w:tc>
          <w:tcPr>
            <w:tcW w:w="1410" w:type="dxa"/>
            <w:shd w:val="clear" w:color="auto" w:fill="D9D9D9"/>
            <w:vAlign w:val="center"/>
          </w:tcPr>
          <w:p w14:paraId="106B5D0F" w14:textId="77777777" w:rsidR="009B08A0" w:rsidRPr="009B08A0" w:rsidRDefault="009B08A0" w:rsidP="009B08A0">
            <w:pPr>
              <w:spacing w:after="120"/>
              <w:rPr>
                <w:b/>
                <w:sz w:val="24"/>
                <w:szCs w:val="24"/>
              </w:rPr>
            </w:pPr>
            <w:r w:rsidRPr="009B08A0">
              <w:rPr>
                <w:rFonts w:ascii="Calibri" w:eastAsia="Calibri" w:hAnsi="Calibri" w:cs="Calibri"/>
                <w:b/>
                <w:color w:val="000000"/>
                <w:sz w:val="20"/>
                <w:szCs w:val="20"/>
              </w:rPr>
              <w:t xml:space="preserve">Stanowisko służbowe imię i nazwisko </w:t>
            </w:r>
          </w:p>
        </w:tc>
      </w:tr>
      <w:tr w:rsidR="009B08A0" w:rsidRPr="009B08A0" w14:paraId="41891DEE" w14:textId="77777777" w:rsidTr="005F7595">
        <w:tc>
          <w:tcPr>
            <w:tcW w:w="421" w:type="dxa"/>
          </w:tcPr>
          <w:p w14:paraId="3131D3C6" w14:textId="77777777" w:rsidR="009B08A0" w:rsidRPr="009B08A0" w:rsidRDefault="009B08A0" w:rsidP="009B08A0">
            <w:pPr>
              <w:spacing w:after="120" w:line="360" w:lineRule="atLeast"/>
              <w:rPr>
                <w:bCs/>
                <w:i/>
                <w:iCs/>
                <w:sz w:val="24"/>
                <w:szCs w:val="24"/>
              </w:rPr>
            </w:pPr>
            <w:r w:rsidRPr="009B08A0">
              <w:rPr>
                <w:bCs/>
                <w:i/>
                <w:iCs/>
                <w:sz w:val="24"/>
                <w:szCs w:val="24"/>
              </w:rPr>
              <w:t xml:space="preserve">1. </w:t>
            </w:r>
          </w:p>
          <w:p w14:paraId="5F9617A4" w14:textId="77777777" w:rsidR="009B08A0" w:rsidRPr="009B08A0" w:rsidRDefault="009B08A0" w:rsidP="009B08A0">
            <w:pPr>
              <w:spacing w:after="120" w:line="360" w:lineRule="atLeast"/>
              <w:rPr>
                <w:bCs/>
                <w:i/>
                <w:iCs/>
                <w:sz w:val="24"/>
                <w:szCs w:val="24"/>
              </w:rPr>
            </w:pPr>
          </w:p>
          <w:p w14:paraId="1C15CEB7" w14:textId="77777777" w:rsidR="009B08A0" w:rsidRPr="009B08A0" w:rsidRDefault="009B08A0" w:rsidP="009B08A0">
            <w:pPr>
              <w:spacing w:after="120" w:line="360" w:lineRule="atLeast"/>
              <w:rPr>
                <w:bCs/>
                <w:i/>
                <w:iCs/>
                <w:sz w:val="24"/>
                <w:szCs w:val="24"/>
              </w:rPr>
            </w:pPr>
          </w:p>
          <w:p w14:paraId="0BA7F7AF" w14:textId="77777777" w:rsidR="009B08A0" w:rsidRPr="009B08A0" w:rsidRDefault="009B08A0" w:rsidP="009B08A0">
            <w:pPr>
              <w:spacing w:after="120" w:line="360" w:lineRule="atLeast"/>
              <w:rPr>
                <w:bCs/>
                <w:i/>
                <w:iCs/>
                <w:sz w:val="24"/>
                <w:szCs w:val="24"/>
              </w:rPr>
            </w:pPr>
          </w:p>
          <w:p w14:paraId="45D5A6B4" w14:textId="77777777" w:rsidR="009B08A0" w:rsidRPr="009B08A0" w:rsidRDefault="009B08A0" w:rsidP="009B08A0">
            <w:pPr>
              <w:spacing w:after="120" w:line="360" w:lineRule="atLeast"/>
              <w:rPr>
                <w:bCs/>
                <w:i/>
                <w:iCs/>
                <w:sz w:val="24"/>
                <w:szCs w:val="24"/>
              </w:rPr>
            </w:pPr>
          </w:p>
          <w:p w14:paraId="30690EB9" w14:textId="77777777" w:rsidR="009B08A0" w:rsidRPr="009B08A0" w:rsidRDefault="009B08A0" w:rsidP="009B08A0">
            <w:pPr>
              <w:spacing w:after="120" w:line="360" w:lineRule="atLeast"/>
              <w:rPr>
                <w:bCs/>
                <w:i/>
                <w:iCs/>
                <w:sz w:val="24"/>
                <w:szCs w:val="24"/>
              </w:rPr>
            </w:pPr>
          </w:p>
          <w:p w14:paraId="4966A60C" w14:textId="77777777" w:rsidR="009B08A0" w:rsidRPr="009B08A0" w:rsidRDefault="009B08A0" w:rsidP="009B08A0">
            <w:pPr>
              <w:spacing w:after="120" w:line="360" w:lineRule="atLeast"/>
              <w:rPr>
                <w:bCs/>
                <w:i/>
                <w:iCs/>
                <w:sz w:val="24"/>
                <w:szCs w:val="24"/>
              </w:rPr>
            </w:pPr>
          </w:p>
          <w:p w14:paraId="01FD0835" w14:textId="77777777" w:rsidR="009B08A0" w:rsidRPr="009B08A0" w:rsidRDefault="009B08A0" w:rsidP="009B08A0">
            <w:pPr>
              <w:spacing w:after="120" w:line="360" w:lineRule="atLeast"/>
              <w:rPr>
                <w:bCs/>
                <w:i/>
                <w:iCs/>
                <w:sz w:val="24"/>
                <w:szCs w:val="24"/>
              </w:rPr>
            </w:pPr>
          </w:p>
          <w:p w14:paraId="633097AB" w14:textId="77777777" w:rsidR="009B08A0" w:rsidRPr="009B08A0" w:rsidRDefault="009B08A0" w:rsidP="009B08A0">
            <w:pPr>
              <w:spacing w:after="120" w:line="360" w:lineRule="atLeast"/>
              <w:rPr>
                <w:bCs/>
                <w:i/>
                <w:iCs/>
                <w:sz w:val="24"/>
                <w:szCs w:val="24"/>
              </w:rPr>
            </w:pPr>
          </w:p>
          <w:p w14:paraId="5A3760BA" w14:textId="77777777" w:rsidR="009B08A0" w:rsidRPr="009B08A0" w:rsidRDefault="009B08A0" w:rsidP="009B08A0">
            <w:pPr>
              <w:spacing w:after="120" w:line="360" w:lineRule="atLeast"/>
              <w:rPr>
                <w:bCs/>
                <w:i/>
                <w:iCs/>
                <w:sz w:val="24"/>
                <w:szCs w:val="24"/>
              </w:rPr>
            </w:pPr>
          </w:p>
          <w:p w14:paraId="198695BE" w14:textId="77777777" w:rsidR="009B08A0" w:rsidRPr="009B08A0" w:rsidRDefault="009B08A0" w:rsidP="009B08A0">
            <w:pPr>
              <w:spacing w:after="120" w:line="360" w:lineRule="atLeast"/>
              <w:rPr>
                <w:bCs/>
                <w:i/>
                <w:iCs/>
                <w:sz w:val="24"/>
                <w:szCs w:val="24"/>
              </w:rPr>
            </w:pPr>
          </w:p>
          <w:p w14:paraId="5B2B4927" w14:textId="77777777" w:rsidR="009B08A0" w:rsidRPr="009B08A0" w:rsidRDefault="009B08A0" w:rsidP="009B08A0">
            <w:pPr>
              <w:spacing w:after="120" w:line="360" w:lineRule="atLeast"/>
              <w:rPr>
                <w:bCs/>
                <w:i/>
                <w:iCs/>
                <w:sz w:val="24"/>
                <w:szCs w:val="24"/>
              </w:rPr>
            </w:pPr>
          </w:p>
          <w:p w14:paraId="26A240AD" w14:textId="77777777" w:rsidR="009B08A0" w:rsidRPr="009B08A0" w:rsidRDefault="009B08A0" w:rsidP="009B08A0">
            <w:pPr>
              <w:spacing w:after="120" w:line="360" w:lineRule="atLeast"/>
              <w:rPr>
                <w:bCs/>
                <w:i/>
                <w:iCs/>
                <w:sz w:val="24"/>
                <w:szCs w:val="24"/>
              </w:rPr>
            </w:pPr>
          </w:p>
          <w:p w14:paraId="3997E8B7" w14:textId="77777777" w:rsidR="009B08A0" w:rsidRPr="009B08A0" w:rsidRDefault="009B08A0" w:rsidP="009B08A0">
            <w:pPr>
              <w:spacing w:after="120" w:line="360" w:lineRule="atLeast"/>
              <w:rPr>
                <w:bCs/>
                <w:i/>
                <w:iCs/>
                <w:sz w:val="24"/>
                <w:szCs w:val="24"/>
              </w:rPr>
            </w:pPr>
          </w:p>
          <w:p w14:paraId="13C79358" w14:textId="77777777" w:rsidR="009B08A0" w:rsidRPr="009B08A0" w:rsidRDefault="009B08A0" w:rsidP="009B08A0">
            <w:pPr>
              <w:spacing w:after="120" w:line="360" w:lineRule="atLeast"/>
              <w:rPr>
                <w:bCs/>
                <w:i/>
                <w:iCs/>
                <w:sz w:val="24"/>
                <w:szCs w:val="24"/>
              </w:rPr>
            </w:pPr>
          </w:p>
          <w:p w14:paraId="6A6C48CB" w14:textId="77777777" w:rsidR="009B08A0" w:rsidRPr="009B08A0" w:rsidRDefault="009B08A0" w:rsidP="009B08A0">
            <w:pPr>
              <w:spacing w:after="120" w:line="360" w:lineRule="atLeast"/>
              <w:rPr>
                <w:bCs/>
                <w:i/>
                <w:iCs/>
                <w:sz w:val="24"/>
                <w:szCs w:val="24"/>
              </w:rPr>
            </w:pPr>
          </w:p>
          <w:p w14:paraId="485BEC0F" w14:textId="77777777" w:rsidR="009B08A0" w:rsidRPr="009B08A0" w:rsidRDefault="009B08A0" w:rsidP="009B08A0">
            <w:pPr>
              <w:spacing w:after="120" w:line="360" w:lineRule="atLeast"/>
              <w:rPr>
                <w:bCs/>
                <w:i/>
                <w:iCs/>
                <w:sz w:val="24"/>
                <w:szCs w:val="24"/>
              </w:rPr>
            </w:pPr>
          </w:p>
        </w:tc>
        <w:tc>
          <w:tcPr>
            <w:tcW w:w="1134" w:type="dxa"/>
          </w:tcPr>
          <w:p w14:paraId="097BD91D" w14:textId="77777777" w:rsidR="009B08A0" w:rsidRPr="009B08A0" w:rsidRDefault="009B08A0" w:rsidP="009B08A0">
            <w:pPr>
              <w:spacing w:after="120"/>
              <w:rPr>
                <w:bCs/>
                <w:i/>
                <w:iCs/>
                <w:sz w:val="24"/>
                <w:szCs w:val="24"/>
              </w:rPr>
            </w:pPr>
          </w:p>
        </w:tc>
        <w:tc>
          <w:tcPr>
            <w:tcW w:w="9497" w:type="dxa"/>
          </w:tcPr>
          <w:p w14:paraId="6F44E2F5" w14:textId="77777777" w:rsidR="009B08A0" w:rsidRPr="009B08A0" w:rsidRDefault="009B08A0" w:rsidP="009B08A0">
            <w:pPr>
              <w:spacing w:after="120"/>
              <w:rPr>
                <w:bCs/>
                <w:i/>
                <w:iCs/>
                <w:sz w:val="24"/>
                <w:szCs w:val="24"/>
              </w:rPr>
            </w:pPr>
          </w:p>
        </w:tc>
        <w:tc>
          <w:tcPr>
            <w:tcW w:w="1559" w:type="dxa"/>
          </w:tcPr>
          <w:p w14:paraId="40C3BE66" w14:textId="77777777" w:rsidR="009B08A0" w:rsidRPr="009B08A0" w:rsidRDefault="009B08A0" w:rsidP="009B08A0">
            <w:pPr>
              <w:spacing w:after="120" w:line="360" w:lineRule="atLeast"/>
              <w:rPr>
                <w:b/>
                <w:sz w:val="24"/>
                <w:szCs w:val="24"/>
              </w:rPr>
            </w:pPr>
          </w:p>
        </w:tc>
        <w:tc>
          <w:tcPr>
            <w:tcW w:w="1410" w:type="dxa"/>
          </w:tcPr>
          <w:p w14:paraId="306C3063" w14:textId="77777777" w:rsidR="009B08A0" w:rsidRPr="009B08A0" w:rsidRDefault="009B08A0" w:rsidP="009B08A0">
            <w:pPr>
              <w:spacing w:after="120"/>
              <w:rPr>
                <w:bCs/>
                <w:i/>
                <w:iCs/>
                <w:sz w:val="24"/>
                <w:szCs w:val="24"/>
              </w:rPr>
            </w:pPr>
            <w:r w:rsidRPr="009B08A0">
              <w:rPr>
                <w:bCs/>
                <w:i/>
                <w:iCs/>
                <w:sz w:val="24"/>
                <w:szCs w:val="24"/>
              </w:rPr>
              <w:t xml:space="preserve"> </w:t>
            </w:r>
          </w:p>
        </w:tc>
      </w:tr>
    </w:tbl>
    <w:p w14:paraId="68AA9DF1" w14:textId="747A2241" w:rsidR="009B08A0" w:rsidRPr="003F5090" w:rsidRDefault="009B08A0" w:rsidP="00B42CFB">
      <w:pPr>
        <w:spacing w:after="0" w:line="360" w:lineRule="exact"/>
        <w:ind w:left="426" w:hanging="426"/>
        <w:rPr>
          <w:rFonts w:ascii="Calibri" w:eastAsia="Calibri" w:hAnsi="Calibri" w:cs="Calibri"/>
          <w:color w:val="000000"/>
          <w:sz w:val="24"/>
          <w:szCs w:val="28"/>
          <w:lang w:eastAsia="pl-PL"/>
        </w:rPr>
      </w:pPr>
    </w:p>
    <w:sectPr w:rsidR="009B08A0" w:rsidRPr="003F5090" w:rsidSect="009B08A0">
      <w:pgSz w:w="16838" w:h="11906" w:orient="landscape" w:code="9"/>
      <w:pgMar w:top="1560" w:right="1418" w:bottom="1418" w:left="1418" w:header="56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648B8" w14:textId="77777777" w:rsidR="0054047A" w:rsidRDefault="0054047A" w:rsidP="00377888">
      <w:pPr>
        <w:spacing w:after="0" w:line="240" w:lineRule="auto"/>
      </w:pPr>
      <w:r>
        <w:separator/>
      </w:r>
    </w:p>
  </w:endnote>
  <w:endnote w:type="continuationSeparator" w:id="0">
    <w:p w14:paraId="4F404EBA" w14:textId="77777777" w:rsidR="0054047A" w:rsidRDefault="0054047A" w:rsidP="00377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5002EFF" w:usb1="C000E47F" w:usb2="00000029" w:usb3="00000000" w:csb0="000001FF" w:csb1="00000000"/>
  </w:font>
  <w:font w:name="Liberation Serif">
    <w:altName w:val="Times New Roman"/>
    <w:charset w:val="00"/>
    <w:family w:val="auto"/>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EUAlbertina-Bold-Identity-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0F5C" w14:textId="06AC1262" w:rsidR="00CF21CE" w:rsidRPr="00CC6F0B" w:rsidRDefault="00CF21CE" w:rsidP="00CC6F0B">
    <w:pPr>
      <w:pBdr>
        <w:top w:val="single" w:sz="4" w:space="1" w:color="auto"/>
      </w:pBdr>
      <w:tabs>
        <w:tab w:val="center" w:pos="4536"/>
        <w:tab w:val="right" w:pos="9072"/>
      </w:tabs>
      <w:spacing w:after="0" w:line="240" w:lineRule="auto"/>
      <w:jc w:val="center"/>
      <w:rPr>
        <w:i/>
        <w:iCs/>
      </w:rPr>
    </w:pPr>
    <w:bookmarkStart w:id="3" w:name="_Hlk220401720"/>
    <w:r w:rsidRPr="00CC6F0B">
      <w:rPr>
        <w:i/>
        <w:iCs/>
      </w:rPr>
      <w:t>Plan Zarządzania Kryzysowego Województwa Pomorskiego -202</w:t>
    </w:r>
    <w:r>
      <w:rPr>
        <w:i/>
        <w:iCs/>
      </w:rPr>
      <w:t>6</w:t>
    </w:r>
  </w:p>
  <w:bookmarkEnd w:id="3"/>
  <w:p w14:paraId="2D8F25C6" w14:textId="77777777" w:rsidR="00CF21CE" w:rsidRPr="00CC6F0B" w:rsidRDefault="00000000" w:rsidP="00CC6F0B">
    <w:pPr>
      <w:tabs>
        <w:tab w:val="center" w:pos="284"/>
        <w:tab w:val="center" w:pos="7214"/>
        <w:tab w:val="right" w:pos="9072"/>
        <w:tab w:val="left" w:pos="9375"/>
      </w:tabs>
      <w:spacing w:after="0" w:line="240" w:lineRule="auto"/>
      <w:jc w:val="center"/>
    </w:pPr>
    <w:sdt>
      <w:sdtPr>
        <w:id w:val="1816372538"/>
        <w:docPartObj>
          <w:docPartGallery w:val="Page Numbers (Bottom of Page)"/>
          <w:docPartUnique/>
        </w:docPartObj>
      </w:sdtPr>
      <w:sdtContent>
        <w:r w:rsidR="00CF21CE" w:rsidRPr="00CC6F0B">
          <w:fldChar w:fldCharType="begin"/>
        </w:r>
        <w:r w:rsidR="00CF21CE" w:rsidRPr="00CC6F0B">
          <w:instrText>PAGE   \* MERGEFORMAT</w:instrText>
        </w:r>
        <w:r w:rsidR="00CF21CE" w:rsidRPr="00CC6F0B">
          <w:fldChar w:fldCharType="separate"/>
        </w:r>
        <w:r w:rsidR="00CF21CE" w:rsidRPr="00CC6F0B">
          <w:t>1</w:t>
        </w:r>
        <w:r w:rsidR="00CF21CE" w:rsidRPr="00CC6F0B">
          <w:fldChar w:fldCharType="end"/>
        </w:r>
      </w:sdtContent>
    </w:sdt>
  </w:p>
  <w:p w14:paraId="08D39549" w14:textId="4611D71E" w:rsidR="00CF21CE" w:rsidRDefault="00CF21C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A8421" w14:textId="77777777" w:rsidR="0054047A" w:rsidRDefault="0054047A" w:rsidP="00377888">
      <w:pPr>
        <w:spacing w:after="0" w:line="240" w:lineRule="auto"/>
      </w:pPr>
      <w:r>
        <w:separator/>
      </w:r>
    </w:p>
  </w:footnote>
  <w:footnote w:type="continuationSeparator" w:id="0">
    <w:p w14:paraId="6FFA5633" w14:textId="77777777" w:rsidR="0054047A" w:rsidRDefault="0054047A" w:rsidP="00377888">
      <w:pPr>
        <w:spacing w:after="0" w:line="240" w:lineRule="auto"/>
      </w:pPr>
      <w:r>
        <w:continuationSeparator/>
      </w:r>
    </w:p>
  </w:footnote>
  <w:footnote w:id="1">
    <w:p w14:paraId="0517F760" w14:textId="77777777" w:rsidR="00CF21CE" w:rsidRDefault="00CF21CE" w:rsidP="004C3892">
      <w:pPr>
        <w:pStyle w:val="Tekstprzypisudolnego"/>
      </w:pPr>
      <w:r>
        <w:rPr>
          <w:rStyle w:val="Odwoanieprzypisudolnego"/>
        </w:rPr>
        <w:footnoteRef/>
      </w:r>
      <w:r>
        <w:t xml:space="preserve"> Zarządzenie Wojewody  Pomorskiego  z dnia 20 grudnia 2018 r. w sprawie aktualizacji Powiatowych/Miejskich Planów Zarządzania Kryzysowego (PPZK/MPZK).</w:t>
      </w:r>
    </w:p>
  </w:footnote>
  <w:footnote w:id="2">
    <w:p w14:paraId="5A8D92A7" w14:textId="77777777" w:rsidR="00CF21CE" w:rsidRDefault="00CF21CE" w:rsidP="0087542C">
      <w:pPr>
        <w:pStyle w:val="Tekstprzypisudolnego"/>
      </w:pPr>
      <w:r>
        <w:rPr>
          <w:rStyle w:val="Odwoanieprzypisudolnego"/>
        </w:rPr>
        <w:footnoteRef/>
      </w:r>
      <w:r>
        <w:t xml:space="preserve"> </w:t>
      </w:r>
      <w:r w:rsidRPr="008105E2">
        <w:t>w szczególnie uzasadnionych przypadkach raporty dobowe przekazywane są do KCZK (RCB) na zasadach uzgodnionych odrębnie z dyrektorem RCB</w:t>
      </w:r>
    </w:p>
  </w:footnote>
  <w:footnote w:id="3">
    <w:p w14:paraId="60F8FE7D" w14:textId="59B76ECC" w:rsidR="00CF21CE" w:rsidRDefault="00CF21CE">
      <w:pPr>
        <w:pStyle w:val="Tekstprzypisudolnego"/>
      </w:pPr>
      <w:r>
        <w:rPr>
          <w:rStyle w:val="Odwoanieprzypisudolnego"/>
        </w:rPr>
        <w:footnoteRef/>
      </w:r>
      <w:r>
        <w:t xml:space="preserve"> </w:t>
      </w:r>
      <w:r>
        <w:rPr>
          <w:i/>
          <w:iCs/>
          <w:sz w:val="18"/>
          <w:szCs w:val="18"/>
        </w:rPr>
        <w:t>Zasiłek ten może być przyznany niezależnie od dochodu i może nie podlegać zwrotowi (</w:t>
      </w:r>
      <w:r>
        <w:rPr>
          <w:sz w:val="18"/>
          <w:szCs w:val="18"/>
        </w:rPr>
        <w:t>art.40 ust.3 ustawy</w:t>
      </w:r>
      <w:r>
        <w:rPr>
          <w:i/>
          <w:iCs/>
          <w:sz w:val="18"/>
          <w:szCs w:val="18"/>
        </w:rPr>
        <w:t xml:space="preserve">) </w:t>
      </w:r>
      <w:r>
        <w:t xml:space="preserve"> </w:t>
      </w:r>
    </w:p>
  </w:footnote>
  <w:footnote w:id="4">
    <w:p w14:paraId="47FCAD29" w14:textId="12C14221" w:rsidR="00CF21CE" w:rsidRDefault="00CF21CE">
      <w:pPr>
        <w:pStyle w:val="Tekstprzypisudolnego"/>
      </w:pPr>
      <w:r>
        <w:rPr>
          <w:rStyle w:val="Odwoanieprzypisudolnego"/>
        </w:rPr>
        <w:footnoteRef/>
      </w:r>
      <w:r>
        <w:t xml:space="preserve"> </w:t>
      </w:r>
      <w:r w:rsidRPr="00D5129B">
        <w:rPr>
          <w:i/>
          <w:iCs/>
          <w:sz w:val="18"/>
          <w:szCs w:val="18"/>
        </w:rPr>
        <w:t xml:space="preserve">Art. 5 ust. 1 pkt 4 lit. d ustawy z dnia 27 sierpnia 2009 r. o finansach publicznych </w:t>
      </w:r>
      <w:r w:rsidRPr="00D5129B">
        <w:rPr>
          <w:i/>
          <w:iCs/>
        </w:rPr>
        <w:t xml:space="preserve"> </w:t>
      </w:r>
    </w:p>
  </w:footnote>
  <w:footnote w:id="5">
    <w:p w14:paraId="74991052" w14:textId="1EC1DE21" w:rsidR="00CF21CE" w:rsidRDefault="00CF21CE" w:rsidP="00D5129B">
      <w:pPr>
        <w:pStyle w:val="Tekstprzypisudolnego"/>
      </w:pPr>
      <w:r>
        <w:rPr>
          <w:rStyle w:val="Odwoanieprzypisudolnego"/>
        </w:rPr>
        <w:footnoteRef/>
      </w:r>
      <w:r>
        <w:t xml:space="preserve"> </w:t>
      </w:r>
      <w:r w:rsidRPr="00D5129B">
        <w:rPr>
          <w:i/>
          <w:iCs/>
        </w:rPr>
        <w:t>Pomoc ta wynika z ustawy o ochronie roszczeń pracowniczych w razie niewypłacalności pracodawcy</w:t>
      </w:r>
      <w:r>
        <w:rPr>
          <w:i/>
          <w:iCs/>
        </w:rPr>
        <w:t>.</w:t>
      </w:r>
    </w:p>
  </w:footnote>
  <w:footnote w:id="6">
    <w:p w14:paraId="3DD82CF2" w14:textId="36A5B1AE" w:rsidR="00CF21CE" w:rsidRPr="00B5508B" w:rsidRDefault="00CF21CE">
      <w:pPr>
        <w:pStyle w:val="Tekstprzypisudolnego"/>
        <w:rPr>
          <w:i/>
          <w:iCs/>
        </w:rPr>
      </w:pPr>
      <w:r>
        <w:rPr>
          <w:rStyle w:val="Odwoanieprzypisudolnego"/>
        </w:rPr>
        <w:footnoteRef/>
      </w:r>
      <w:r>
        <w:t xml:space="preserve"> </w:t>
      </w:r>
      <w:r w:rsidRPr="00B5508B">
        <w:rPr>
          <w:i/>
          <w:iCs/>
        </w:rPr>
        <w:t>Pomoc ta wynika z ustawy o szczególnych rozwiązaniach związanych z usuwaniem skutków powodzi</w:t>
      </w:r>
    </w:p>
  </w:footnote>
  <w:footnote w:id="7">
    <w:p w14:paraId="224DA0C8" w14:textId="7BBD55EC" w:rsidR="00CF21CE" w:rsidRPr="00B5508B" w:rsidRDefault="00CF21CE">
      <w:pPr>
        <w:pStyle w:val="Tekstprzypisudolnego"/>
        <w:rPr>
          <w:i/>
          <w:iCs/>
        </w:rPr>
      </w:pPr>
      <w:r>
        <w:rPr>
          <w:rStyle w:val="Odwoanieprzypisudolnego"/>
        </w:rPr>
        <w:footnoteRef/>
      </w:r>
      <w:r>
        <w:t xml:space="preserve"> </w:t>
      </w:r>
      <w:r w:rsidRPr="00B5508B">
        <w:rPr>
          <w:i/>
          <w:iCs/>
        </w:rPr>
        <w:t>Pomoc ta wynika z następujących ustaw: o szczególnych rozwiązaniach związanych z usuwaniem skutków powodzi.; ustawy o promocji zatrudnienia i instytucjach rynku pracy.</w:t>
      </w:r>
    </w:p>
  </w:footnote>
  <w:footnote w:id="8">
    <w:p w14:paraId="32D2BA2D" w14:textId="77777777" w:rsidR="00CF21CE" w:rsidRPr="0033695F" w:rsidRDefault="00CF21CE" w:rsidP="0033695F">
      <w:pPr>
        <w:pStyle w:val="Default"/>
        <w:rPr>
          <w:i/>
          <w:iCs/>
          <w:sz w:val="18"/>
          <w:szCs w:val="18"/>
        </w:rPr>
      </w:pPr>
      <w:r>
        <w:rPr>
          <w:rStyle w:val="Odwoanieprzypisudolnego"/>
        </w:rPr>
        <w:footnoteRef/>
      </w:r>
      <w:r>
        <w:t xml:space="preserve"> </w:t>
      </w:r>
      <w:r w:rsidRPr="0033695F">
        <w:rPr>
          <w:i/>
          <w:iCs/>
          <w:sz w:val="18"/>
          <w:szCs w:val="18"/>
        </w:rPr>
        <w:t xml:space="preserve">Wsparcie ekspertów z jednostek nadzorowanych przez MNiSW może być realizowane na podstawie i na zasadach określonych we wcześniej zawartych porozumieniach pomiędzy organem właściwym w sprawach zarządzania kryzysowego a rektorem uczelni. Regulacjami prawnymi zawartymi w ustawie Prawo o szkolnictwie wyższym i nauce, pomocnymi przy zawieraniu porozumień pomiędzy uczelnią a organami samorządu terytorialnego jest: </w:t>
      </w:r>
    </w:p>
    <w:p w14:paraId="593D3101" w14:textId="77777777" w:rsidR="00CF21CE" w:rsidRDefault="00CF21CE" w:rsidP="0033695F">
      <w:pPr>
        <w:pStyle w:val="Default"/>
        <w:rPr>
          <w:sz w:val="18"/>
          <w:szCs w:val="18"/>
        </w:rPr>
      </w:pPr>
      <w:r w:rsidRPr="0033695F">
        <w:rPr>
          <w:rFonts w:ascii="Times New Roman" w:hAnsi="Times New Roman" w:cs="Times New Roman"/>
          <w:i/>
          <w:iCs/>
          <w:sz w:val="18"/>
          <w:szCs w:val="18"/>
        </w:rPr>
        <w:t>– art. 1</w:t>
      </w:r>
      <w:r w:rsidRPr="0033695F">
        <w:rPr>
          <w:i/>
          <w:iCs/>
          <w:sz w:val="18"/>
          <w:szCs w:val="18"/>
        </w:rPr>
        <w:t>1 ust. 1 pkt 10 ustawy, który mówi, że do podstawowych zadań uczelni należy działanie na rzecz społeczności lokalnych i regionalnych</w:t>
      </w:r>
      <w:r>
        <w:rPr>
          <w:sz w:val="18"/>
          <w:szCs w:val="18"/>
        </w:rPr>
        <w:t xml:space="preserve"> </w:t>
      </w:r>
    </w:p>
    <w:p w14:paraId="451FF44F" w14:textId="1B8DD958" w:rsidR="00CF21CE" w:rsidRDefault="00CF21CE">
      <w:pPr>
        <w:pStyle w:val="Tekstprzypisudolnego"/>
      </w:pPr>
    </w:p>
  </w:footnote>
  <w:footnote w:id="9">
    <w:p w14:paraId="59A387F1" w14:textId="51651C4A" w:rsidR="00CF21CE" w:rsidRPr="0033695F" w:rsidRDefault="00CF21CE">
      <w:pPr>
        <w:pStyle w:val="Tekstprzypisudolnego"/>
        <w:rPr>
          <w:i/>
          <w:iCs/>
          <w:sz w:val="18"/>
          <w:szCs w:val="18"/>
        </w:rPr>
      </w:pPr>
      <w:r w:rsidRPr="0033695F">
        <w:rPr>
          <w:rStyle w:val="Odwoanieprzypisudolnego"/>
          <w:i/>
          <w:iCs/>
          <w:sz w:val="18"/>
          <w:szCs w:val="18"/>
        </w:rPr>
        <w:footnoteRef/>
      </w:r>
      <w:r w:rsidRPr="0033695F">
        <w:rPr>
          <w:i/>
          <w:iCs/>
          <w:sz w:val="18"/>
          <w:szCs w:val="18"/>
        </w:rPr>
        <w:t xml:space="preserve"> Zgodnie z art. 14 ust. 1 i 2 ustawy z dnia 26 kwietnia 2007 r. o zarządzaniu kryzysowym, wojewoda kieruje reagowaniem i usuwaniem skutków zagrożeń na terenie województwa, natomiast na podstawie art. 25 ust. 1 ustawy z dnia 23 stycznia 2009 r. o wojewodzie i administracji rządowej w województwie, w sytuacjach nadzwyczajnych, rozumianych jako sytuacje kryzysowe w myśl ustawy o zarządzaniu kryzysowym (w zakresie zapobiegania zagrożeniu życia, zdrowia lub mienia oraz zagrożeniom środowiska, bezpieczeństwa państwa i utrzymania porządku publicznego, ochrony praw obywatelskich, a także zapobiegania klęskom żywiołowym i innym nadzwyczajnym zagrożeniom oraz zwalczania i usuwania ich skutków) może wydawać polecenia i kierować działalnością organów administracji samorządowej działających w województwie.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A97C0" w14:textId="166C5486" w:rsidR="00CF21CE" w:rsidRDefault="00CF21CE">
    <w:pPr>
      <w:pStyle w:val="Nagwek"/>
    </w:pPr>
    <w:r w:rsidRPr="00CC6F0B">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61312" behindDoc="0" locked="0" layoutInCell="1" allowOverlap="1" wp14:anchorId="54F36601" wp14:editId="4A2F4261">
              <wp:simplePos x="0" y="0"/>
              <wp:positionH relativeFrom="page">
                <wp:posOffset>676275</wp:posOffset>
              </wp:positionH>
              <wp:positionV relativeFrom="paragraph">
                <wp:posOffset>-211455</wp:posOffset>
              </wp:positionV>
              <wp:extent cx="2781300" cy="428625"/>
              <wp:effectExtent l="38100" t="38100" r="114300" b="123825"/>
              <wp:wrapNone/>
              <wp:docPr id="7" name="Prostokąt 7"/>
              <wp:cNvGraphicFramePr/>
              <a:graphic xmlns:a="http://schemas.openxmlformats.org/drawingml/2006/main">
                <a:graphicData uri="http://schemas.microsoft.com/office/word/2010/wordprocessingShape">
                  <wps:wsp>
                    <wps:cNvSpPr/>
                    <wps:spPr>
                      <a:xfrm>
                        <a:off x="0" y="0"/>
                        <a:ext cx="2781300" cy="428625"/>
                      </a:xfrm>
                      <a:prstGeom prst="rect">
                        <a:avLst/>
                      </a:prstGeom>
                      <a:solidFill>
                        <a:schemeClr val="bg1">
                          <a:lumMod val="75000"/>
                        </a:schemeClr>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897E657" w14:textId="63E77E58" w:rsidR="00CF21CE" w:rsidRPr="00CC6F0B" w:rsidRDefault="00CF21CE" w:rsidP="00CC6F0B">
                          <w:pPr>
                            <w:pStyle w:val="Nagwek2"/>
                          </w:pPr>
                          <w:r w:rsidRPr="00CC6F0B">
                            <w:t xml:space="preserve">SPIS TREŚCI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36601" id="Prostokąt 7" o:spid="_x0000_s1374" style="position:absolute;left:0;text-align:left;margin-left:53.25pt;margin-top:-16.65pt;width:219pt;height:3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" fillcolor="#bfbfbf [2412]" strokecolor="windowText" strokeweight="1pt">
              <v:shadow on="t" color="black" opacity="64225f" origin="-.5,-.5" offset=".74836mm,.74836mm"/>
              <v:textbox>
                <w:txbxContent>
                  <w:p w14:paraId="1897E657" w14:textId="63E77E58" w:rsidR="00CF21CE" w:rsidRPr="00CC6F0B" w:rsidRDefault="00CF21CE" w:rsidP="00CC6F0B">
                    <w:pPr>
                      <w:pStyle w:val="Nagwek2"/>
                    </w:pPr>
                    <w:r w:rsidRPr="00CC6F0B">
                      <w:t xml:space="preserve">SPIS TREŚCI </w:t>
                    </w:r>
                  </w:p>
                </w:txbxContent>
              </v:textbox>
              <w10:wrap anchorx="page"/>
            </v:rect>
          </w:pict>
        </mc:Fallback>
      </mc:AlternateContent>
    </w:r>
    <w:r w:rsidRPr="00CC6F0B">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59264" behindDoc="0" locked="0" layoutInCell="1" allowOverlap="1" wp14:anchorId="21178A43" wp14:editId="5A5A11EF">
              <wp:simplePos x="0" y="0"/>
              <wp:positionH relativeFrom="page">
                <wp:posOffset>575945</wp:posOffset>
              </wp:positionH>
              <wp:positionV relativeFrom="paragraph">
                <wp:posOffset>-257810</wp:posOffset>
              </wp:positionV>
              <wp:extent cx="6762750" cy="581025"/>
              <wp:effectExtent l="38100" t="38100" r="114300" b="123825"/>
              <wp:wrapNone/>
              <wp:docPr id="455" name="Prostokąt 455"/>
              <wp:cNvGraphicFramePr/>
              <a:graphic xmlns:a="http://schemas.openxmlformats.org/drawingml/2006/main">
                <a:graphicData uri="http://schemas.microsoft.com/office/word/2010/wordprocessingShape">
                  <wps:wsp>
                    <wps:cNvSpPr/>
                    <wps:spPr>
                      <a:xfrm>
                        <a:off x="0" y="0"/>
                        <a:ext cx="6762750" cy="581025"/>
                      </a:xfrm>
                      <a:prstGeom prst="rect">
                        <a:avLst/>
                      </a:prstGeom>
                      <a:solidFill>
                        <a:srgbClr val="EEECE1"/>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D1895A9" w14:textId="56ADF8A1" w:rsidR="00CF21CE" w:rsidRDefault="00CF21CE" w:rsidP="00CC6F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78A43" id="Prostokąt 455" o:spid="_x0000_s1375" style="position:absolute;left:0;text-align:left;margin-left:45.35pt;margin-top:-20.3pt;width:532.5pt;height:4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" fillcolor="#eeece1" strokecolor="windowText" strokeweight="1pt">
              <v:shadow on="t" color="black" opacity="64225f" origin="-.5,-.5" offset=".74836mm,.74836mm"/>
              <v:textbox>
                <w:txbxContent>
                  <w:p w14:paraId="6D1895A9" w14:textId="56ADF8A1" w:rsidR="00CF21CE" w:rsidRDefault="00CF21CE" w:rsidP="00CC6F0B"/>
                </w:txbxContent>
              </v:textbox>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F3118" w14:textId="475A3265" w:rsidR="00CF21CE" w:rsidRDefault="00CF21CE">
    <w:pPr>
      <w:pStyle w:val="Nagwek"/>
    </w:pPr>
    <w:r w:rsidRPr="000E0F01">
      <w:rPr>
        <w:b/>
        <w:noProof/>
        <w:color w:val="000000" w:themeColor="text1"/>
        <w:sz w:val="40"/>
        <w:szCs w:val="40"/>
      </w:rPr>
      <mc:AlternateContent>
        <mc:Choice Requires="wps">
          <w:drawing>
            <wp:anchor distT="0" distB="0" distL="114300" distR="114300" simplePos="0" relativeHeight="251706368" behindDoc="0" locked="0" layoutInCell="1" allowOverlap="1" wp14:anchorId="6A4C1CA3" wp14:editId="00C3F044">
              <wp:simplePos x="0" y="0"/>
              <wp:positionH relativeFrom="margin">
                <wp:posOffset>-157480</wp:posOffset>
              </wp:positionH>
              <wp:positionV relativeFrom="paragraph">
                <wp:posOffset>-217171</wp:posOffset>
              </wp:positionV>
              <wp:extent cx="3248025" cy="409575"/>
              <wp:effectExtent l="38100" t="38100" r="123825" b="123825"/>
              <wp:wrapNone/>
              <wp:docPr id="80050" name="Prostokąt 80050"/>
              <wp:cNvGraphicFramePr/>
              <a:graphic xmlns:a="http://schemas.openxmlformats.org/drawingml/2006/main">
                <a:graphicData uri="http://schemas.microsoft.com/office/word/2010/wordprocessingShape">
                  <wps:wsp>
                    <wps:cNvSpPr/>
                    <wps:spPr>
                      <a:xfrm>
                        <a:off x="0" y="0"/>
                        <a:ext cx="3248025" cy="4095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181B06D" w14:textId="77777777" w:rsidR="00CF21CE" w:rsidRPr="00F27938" w:rsidRDefault="00CF21CE" w:rsidP="000E0F01">
                          <w:pPr>
                            <w:spacing w:after="0" w:line="240" w:lineRule="auto"/>
                            <w:jc w:val="center"/>
                            <w:rPr>
                              <w:b/>
                              <w:bCs/>
                              <w:sz w:val="28"/>
                              <w:szCs w:val="28"/>
                            </w:rPr>
                          </w:pPr>
                          <w:r w:rsidRPr="00F27938">
                            <w:rPr>
                              <w:b/>
                              <w:bCs/>
                              <w:sz w:val="28"/>
                              <w:szCs w:val="28"/>
                            </w:rPr>
                            <w:t xml:space="preserve">ZAKŁÓCENIE W SYSTEMIE </w:t>
                          </w:r>
                          <w:r>
                            <w:rPr>
                              <w:b/>
                              <w:bCs/>
                              <w:sz w:val="28"/>
                              <w:szCs w:val="28"/>
                            </w:rPr>
                            <w:t>PALIWOWYM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C1CA3" id="Prostokąt 80050" o:spid="_x0000_s1390" style="position:absolute;left:0;text-align:left;margin-left:-12.4pt;margin-top:-17.1pt;width:255.75pt;height:32.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" fillcolor="#c00000" strokecolor="windowText" strokeweight="1pt">
              <v:shadow on="t" color="black" opacity="64225f" origin="-.5,-.5" offset=".74836mm,.74836mm"/>
              <v:textbox>
                <w:txbxContent>
                  <w:p w14:paraId="6181B06D" w14:textId="77777777" w:rsidR="00CF21CE" w:rsidRPr="00F27938" w:rsidRDefault="00CF21CE" w:rsidP="000E0F01">
                    <w:pPr>
                      <w:spacing w:after="0" w:line="240" w:lineRule="auto"/>
                      <w:jc w:val="center"/>
                      <w:rPr>
                        <w:b/>
                        <w:bCs/>
                        <w:sz w:val="28"/>
                        <w:szCs w:val="28"/>
                      </w:rPr>
                    </w:pPr>
                    <w:r w:rsidRPr="00F27938">
                      <w:rPr>
                        <w:b/>
                        <w:bCs/>
                        <w:sz w:val="28"/>
                        <w:szCs w:val="28"/>
                      </w:rPr>
                      <w:t xml:space="preserve">ZAKŁÓCENIE W SYSTEMIE </w:t>
                    </w:r>
                    <w:r>
                      <w:rPr>
                        <w:b/>
                        <w:bCs/>
                        <w:sz w:val="28"/>
                        <w:szCs w:val="28"/>
                      </w:rPr>
                      <w:t>PALIWOWYM</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04320" behindDoc="0" locked="0" layoutInCell="1" allowOverlap="1" wp14:anchorId="71CF7CB7" wp14:editId="63850993">
              <wp:simplePos x="0" y="0"/>
              <wp:positionH relativeFrom="margin">
                <wp:posOffset>3500120</wp:posOffset>
              </wp:positionH>
              <wp:positionV relativeFrom="paragraph">
                <wp:posOffset>-131445</wp:posOffset>
              </wp:positionV>
              <wp:extent cx="5734050" cy="371475"/>
              <wp:effectExtent l="38100" t="38100" r="114300" b="123825"/>
              <wp:wrapNone/>
              <wp:docPr id="5" name="Prostokąt 5"/>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D3A55CB"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F7CB7" id="Prostokąt 5" o:spid="_x0000_s1391" style="position:absolute;left:0;text-align:left;margin-left:275.6pt;margin-top:-10.35pt;width:451.5pt;height:29.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Dv&#10;t2CB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7D3A55CB"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03296" behindDoc="0" locked="0" layoutInCell="1" allowOverlap="1" wp14:anchorId="039B2E0F" wp14:editId="73429777">
              <wp:simplePos x="0" y="0"/>
              <wp:positionH relativeFrom="margin">
                <wp:posOffset>-161925</wp:posOffset>
              </wp:positionH>
              <wp:positionV relativeFrom="paragraph">
                <wp:posOffset>-219710</wp:posOffset>
              </wp:positionV>
              <wp:extent cx="9410700" cy="552450"/>
              <wp:effectExtent l="38100" t="38100" r="114300" b="114300"/>
              <wp:wrapNone/>
              <wp:docPr id="6" name="Prostokąt 6"/>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20F0A" id="Prostokąt 6" o:spid="_x0000_s1026" style="position:absolute;margin-left:-12.75pt;margin-top:-17.3pt;width:741pt;height:4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" fillcolor="yellow" strokecolor="windowText" strokeweight="1pt">
              <v:shadow on="t" color="black" opacity="64225f" origin="-.5,-.5" offset=".74836mm,.74836mm"/>
              <w10:wrap anchorx="margin"/>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D335" w14:textId="36EE228F" w:rsidR="00CF21CE" w:rsidRDefault="00CF21CE">
    <w:pPr>
      <w:pStyle w:val="Nagwek"/>
    </w:pPr>
    <w:r w:rsidRPr="005C03C0">
      <w:rPr>
        <w:b/>
        <w:noProof/>
        <w:color w:val="000000" w:themeColor="text1"/>
        <w:sz w:val="40"/>
        <w:szCs w:val="40"/>
      </w:rPr>
      <mc:AlternateContent>
        <mc:Choice Requires="wps">
          <w:drawing>
            <wp:anchor distT="0" distB="0" distL="114300" distR="114300" simplePos="0" relativeHeight="251711488" behindDoc="0" locked="0" layoutInCell="1" allowOverlap="1" wp14:anchorId="68B0A2D6" wp14:editId="4B379B5F">
              <wp:simplePos x="0" y="0"/>
              <wp:positionH relativeFrom="margin">
                <wp:posOffset>-128905</wp:posOffset>
              </wp:positionH>
              <wp:positionV relativeFrom="paragraph">
                <wp:posOffset>-198120</wp:posOffset>
              </wp:positionV>
              <wp:extent cx="3248025" cy="285750"/>
              <wp:effectExtent l="38100" t="38100" r="123825" b="114300"/>
              <wp:wrapNone/>
              <wp:docPr id="311" name="Prostokąt 311"/>
              <wp:cNvGraphicFramePr/>
              <a:graphic xmlns:a="http://schemas.openxmlformats.org/drawingml/2006/main">
                <a:graphicData uri="http://schemas.microsoft.com/office/word/2010/wordprocessingShape">
                  <wps:wsp>
                    <wps:cNvSpPr/>
                    <wps:spPr>
                      <a:xfrm>
                        <a:off x="0" y="0"/>
                        <a:ext cx="3248025" cy="28575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14032EB" w14:textId="77777777" w:rsidR="00CF21CE" w:rsidRPr="00F27938" w:rsidRDefault="00CF21CE" w:rsidP="005C03C0">
                          <w:pPr>
                            <w:spacing w:after="0" w:line="240" w:lineRule="auto"/>
                            <w:jc w:val="center"/>
                            <w:rPr>
                              <w:b/>
                              <w:bCs/>
                              <w:sz w:val="28"/>
                              <w:szCs w:val="28"/>
                            </w:rPr>
                          </w:pPr>
                          <w:r w:rsidRPr="00F27938">
                            <w:rPr>
                              <w:b/>
                              <w:bCs/>
                              <w:sz w:val="28"/>
                              <w:szCs w:val="28"/>
                            </w:rPr>
                            <w:t>ZAKŁÓCENI</w:t>
                          </w:r>
                          <w:r>
                            <w:rPr>
                              <w:b/>
                              <w:bCs/>
                              <w:sz w:val="28"/>
                              <w:szCs w:val="28"/>
                            </w:rPr>
                            <w:t>A</w:t>
                          </w:r>
                          <w:r w:rsidRPr="00F27938">
                            <w:rPr>
                              <w:b/>
                              <w:bCs/>
                              <w:sz w:val="28"/>
                              <w:szCs w:val="28"/>
                            </w:rPr>
                            <w:t xml:space="preserve"> W SYSTEMIE </w:t>
                          </w:r>
                          <w:r>
                            <w:rPr>
                              <w:b/>
                              <w:bCs/>
                              <w:sz w:val="28"/>
                              <w:szCs w:val="28"/>
                            </w:rPr>
                            <w:t>GAZOWYM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0A2D6" id="Prostokąt 311" o:spid="_x0000_s1392" style="position:absolute;left:0;text-align:left;margin-left:-10.15pt;margin-top:-15.6pt;width:255.75pt;height:2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" fillcolor="#c00000" strokecolor="windowText" strokeweight="1pt">
              <v:shadow on="t" color="black" opacity="64225f" origin="-.5,-.5" offset=".74836mm,.74836mm"/>
              <v:textbox>
                <w:txbxContent>
                  <w:p w14:paraId="214032EB" w14:textId="77777777" w:rsidR="00CF21CE" w:rsidRPr="00F27938" w:rsidRDefault="00CF21CE" w:rsidP="005C03C0">
                    <w:pPr>
                      <w:spacing w:after="0" w:line="240" w:lineRule="auto"/>
                      <w:jc w:val="center"/>
                      <w:rPr>
                        <w:b/>
                        <w:bCs/>
                        <w:sz w:val="28"/>
                        <w:szCs w:val="28"/>
                      </w:rPr>
                    </w:pPr>
                    <w:r w:rsidRPr="00F27938">
                      <w:rPr>
                        <w:b/>
                        <w:bCs/>
                        <w:sz w:val="28"/>
                        <w:szCs w:val="28"/>
                      </w:rPr>
                      <w:t>ZAKŁÓCENI</w:t>
                    </w:r>
                    <w:r>
                      <w:rPr>
                        <w:b/>
                        <w:bCs/>
                        <w:sz w:val="28"/>
                        <w:szCs w:val="28"/>
                      </w:rPr>
                      <w:t>A</w:t>
                    </w:r>
                    <w:r w:rsidRPr="00F27938">
                      <w:rPr>
                        <w:b/>
                        <w:bCs/>
                        <w:sz w:val="28"/>
                        <w:szCs w:val="28"/>
                      </w:rPr>
                      <w:t xml:space="preserve"> W SYSTEMIE </w:t>
                    </w:r>
                    <w:r>
                      <w:rPr>
                        <w:b/>
                        <w:bCs/>
                        <w:sz w:val="28"/>
                        <w:szCs w:val="28"/>
                      </w:rPr>
                      <w:t>GAZOWYM</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09440" behindDoc="0" locked="0" layoutInCell="1" allowOverlap="1" wp14:anchorId="1AFF20A6" wp14:editId="012FC898">
              <wp:simplePos x="0" y="0"/>
              <wp:positionH relativeFrom="margin">
                <wp:posOffset>3500120</wp:posOffset>
              </wp:positionH>
              <wp:positionV relativeFrom="paragraph">
                <wp:posOffset>-131445</wp:posOffset>
              </wp:positionV>
              <wp:extent cx="5734050" cy="371475"/>
              <wp:effectExtent l="38100" t="38100" r="114300" b="123825"/>
              <wp:wrapNone/>
              <wp:docPr id="10" name="Prostokąt 10"/>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BECE847"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F20A6" id="Prostokąt 10" o:spid="_x0000_s1393" style="position:absolute;left:0;text-align:left;margin-left:275.6pt;margin-top:-10.35pt;width:451.5pt;height:29.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Cv&#10;9lau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7BECE847"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08416" behindDoc="0" locked="0" layoutInCell="1" allowOverlap="1" wp14:anchorId="7CEE9F25" wp14:editId="695C5A7B">
              <wp:simplePos x="0" y="0"/>
              <wp:positionH relativeFrom="margin">
                <wp:posOffset>-161925</wp:posOffset>
              </wp:positionH>
              <wp:positionV relativeFrom="paragraph">
                <wp:posOffset>-219710</wp:posOffset>
              </wp:positionV>
              <wp:extent cx="9410700" cy="552450"/>
              <wp:effectExtent l="38100" t="38100" r="114300" b="114300"/>
              <wp:wrapNone/>
              <wp:docPr id="12" name="Prostokąt 12"/>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75322" id="Prostokąt 12" o:spid="_x0000_s1026" style="position:absolute;margin-left:-12.75pt;margin-top:-17.3pt;width:741pt;height:4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" fillcolor="yellow" strokecolor="windowText" strokeweight="1pt">
              <v:shadow on="t" color="black" opacity="64225f" origin="-.5,-.5" offset=".74836mm,.74836mm"/>
              <w10:wrap anchorx="margin"/>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2D96" w14:textId="15FC896F" w:rsidR="00CF21CE" w:rsidRDefault="00CF21CE">
    <w:pPr>
      <w:pStyle w:val="Nagwek"/>
    </w:pPr>
    <w:r w:rsidRPr="00861D7F">
      <w:rPr>
        <w:b/>
        <w:noProof/>
        <w:color w:val="000000" w:themeColor="text1"/>
        <w:sz w:val="40"/>
        <w:szCs w:val="40"/>
      </w:rPr>
      <mc:AlternateContent>
        <mc:Choice Requires="wps">
          <w:drawing>
            <wp:anchor distT="0" distB="0" distL="114300" distR="114300" simplePos="0" relativeHeight="251716608" behindDoc="0" locked="0" layoutInCell="1" allowOverlap="1" wp14:anchorId="14312BBD" wp14:editId="3D679EEB">
              <wp:simplePos x="0" y="0"/>
              <wp:positionH relativeFrom="margin">
                <wp:posOffset>-157480</wp:posOffset>
              </wp:positionH>
              <wp:positionV relativeFrom="paragraph">
                <wp:posOffset>-217170</wp:posOffset>
              </wp:positionV>
              <wp:extent cx="2886075" cy="295275"/>
              <wp:effectExtent l="38100" t="38100" r="123825" b="123825"/>
              <wp:wrapNone/>
              <wp:docPr id="80054" name="Prostokąt 80054"/>
              <wp:cNvGraphicFramePr/>
              <a:graphic xmlns:a="http://schemas.openxmlformats.org/drawingml/2006/main">
                <a:graphicData uri="http://schemas.microsoft.com/office/word/2010/wordprocessingShape">
                  <wps:wsp>
                    <wps:cNvSpPr/>
                    <wps:spPr>
                      <a:xfrm>
                        <a:off x="0" y="0"/>
                        <a:ext cx="2886075" cy="2952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E91AF3C" w14:textId="77777777" w:rsidR="00CF21CE" w:rsidRPr="00F27938" w:rsidRDefault="00CF21CE" w:rsidP="00861D7F">
                          <w:pPr>
                            <w:spacing w:after="0" w:line="240" w:lineRule="auto"/>
                            <w:jc w:val="center"/>
                            <w:rPr>
                              <w:b/>
                              <w:bCs/>
                              <w:sz w:val="28"/>
                              <w:szCs w:val="28"/>
                            </w:rPr>
                          </w:pPr>
                          <w:r w:rsidRPr="00F27938">
                            <w:rPr>
                              <w:b/>
                              <w:bCs/>
                              <w:sz w:val="28"/>
                              <w:szCs w:val="28"/>
                            </w:rPr>
                            <w:t>POŻAR WIELKOPOWIERZCHNIOWY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12BBD" id="Prostokąt 80054" o:spid="_x0000_s1394" style="position:absolute;left:0;text-align:left;margin-left:-12.4pt;margin-top:-17.1pt;width:227.25pt;height:23.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" fillcolor="#c00000" strokecolor="windowText" strokeweight="1pt">
              <v:shadow on="t" color="black" opacity="64225f" origin="-.5,-.5" offset=".74836mm,.74836mm"/>
              <v:textbox>
                <w:txbxContent>
                  <w:p w14:paraId="5E91AF3C" w14:textId="77777777" w:rsidR="00CF21CE" w:rsidRPr="00F27938" w:rsidRDefault="00CF21CE" w:rsidP="00861D7F">
                    <w:pPr>
                      <w:spacing w:after="0" w:line="240" w:lineRule="auto"/>
                      <w:jc w:val="center"/>
                      <w:rPr>
                        <w:b/>
                        <w:bCs/>
                        <w:sz w:val="28"/>
                        <w:szCs w:val="28"/>
                      </w:rPr>
                    </w:pPr>
                    <w:r w:rsidRPr="00F27938">
                      <w:rPr>
                        <w:b/>
                        <w:bCs/>
                        <w:sz w:val="28"/>
                        <w:szCs w:val="28"/>
                      </w:rPr>
                      <w:t>POŻAR WIELKOPOWIERZCHNIOWY</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14560" behindDoc="0" locked="0" layoutInCell="1" allowOverlap="1" wp14:anchorId="5DCBAA41" wp14:editId="70476D4E">
              <wp:simplePos x="0" y="0"/>
              <wp:positionH relativeFrom="margin">
                <wp:posOffset>3500120</wp:posOffset>
              </wp:positionH>
              <wp:positionV relativeFrom="paragraph">
                <wp:posOffset>-131445</wp:posOffset>
              </wp:positionV>
              <wp:extent cx="5734050" cy="371475"/>
              <wp:effectExtent l="38100" t="38100" r="114300" b="123825"/>
              <wp:wrapNone/>
              <wp:docPr id="15" name="Prostokąt 15"/>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004783E"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AA41" id="Prostokąt 15" o:spid="_x0000_s1395" style="position:absolute;left:0;text-align:left;margin-left:275.6pt;margin-top:-10.35pt;width:451.5pt;height:29.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Ac&#10;NXWq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3004783E"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13536" behindDoc="0" locked="0" layoutInCell="1" allowOverlap="1" wp14:anchorId="252FFCEB" wp14:editId="3D067AE5">
              <wp:simplePos x="0" y="0"/>
              <wp:positionH relativeFrom="margin">
                <wp:posOffset>-161925</wp:posOffset>
              </wp:positionH>
              <wp:positionV relativeFrom="paragraph">
                <wp:posOffset>-219710</wp:posOffset>
              </wp:positionV>
              <wp:extent cx="9410700" cy="552450"/>
              <wp:effectExtent l="38100" t="38100" r="114300" b="114300"/>
              <wp:wrapNone/>
              <wp:docPr id="17" name="Prostokąt 17"/>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80EF7" id="Prostokąt 17" o:spid="_x0000_s1026" style="position:absolute;margin-left:-12.75pt;margin-top:-17.3pt;width:741pt;height:4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" fillcolor="yellow" strokecolor="windowText" strokeweight="1pt">
              <v:shadow on="t" color="black" opacity="64225f" origin="-.5,-.5" offset=".74836mm,.74836mm"/>
              <w10:wrap anchorx="margin"/>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7F1D8" w14:textId="0BE33AF0" w:rsidR="00CF21CE" w:rsidRDefault="00CF21CE">
    <w:pPr>
      <w:pStyle w:val="Nagwek"/>
    </w:pPr>
    <w:r w:rsidRPr="00EE58E9">
      <w:rPr>
        <w:b/>
        <w:noProof/>
        <w:color w:val="000000" w:themeColor="text1"/>
        <w:sz w:val="40"/>
        <w:szCs w:val="40"/>
      </w:rPr>
      <mc:AlternateContent>
        <mc:Choice Requires="wps">
          <w:drawing>
            <wp:anchor distT="0" distB="0" distL="114300" distR="114300" simplePos="0" relativeHeight="251721728" behindDoc="0" locked="0" layoutInCell="1" allowOverlap="1" wp14:anchorId="2758B83F" wp14:editId="2598344B">
              <wp:simplePos x="0" y="0"/>
              <wp:positionH relativeFrom="margin">
                <wp:posOffset>-109855</wp:posOffset>
              </wp:positionH>
              <wp:positionV relativeFrom="paragraph">
                <wp:posOffset>-188595</wp:posOffset>
              </wp:positionV>
              <wp:extent cx="1524000" cy="333375"/>
              <wp:effectExtent l="38100" t="38100" r="114300" b="123825"/>
              <wp:wrapNone/>
              <wp:docPr id="80058" name="Prostokąt 80058"/>
              <wp:cNvGraphicFramePr/>
              <a:graphic xmlns:a="http://schemas.openxmlformats.org/drawingml/2006/main">
                <a:graphicData uri="http://schemas.microsoft.com/office/word/2010/wordprocessingShape">
                  <wps:wsp>
                    <wps:cNvSpPr/>
                    <wps:spPr>
                      <a:xfrm>
                        <a:off x="0" y="0"/>
                        <a:ext cx="1524000" cy="3333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0B45B2A6" w14:textId="77777777" w:rsidR="00CF21CE" w:rsidRPr="005F1F1D" w:rsidRDefault="00CF21CE" w:rsidP="00EE58E9">
                          <w:pPr>
                            <w:spacing w:after="0" w:line="240" w:lineRule="auto"/>
                            <w:jc w:val="center"/>
                            <w:rPr>
                              <w:b/>
                              <w:bCs/>
                              <w:sz w:val="36"/>
                              <w:szCs w:val="36"/>
                            </w:rPr>
                          </w:pPr>
                          <w:r w:rsidRPr="005F1F1D">
                            <w:rPr>
                              <w:b/>
                              <w:bCs/>
                              <w:sz w:val="36"/>
                              <w:szCs w:val="36"/>
                            </w:rPr>
                            <w:t>EPIFITOZA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8B83F" id="Prostokąt 80058" o:spid="_x0000_s1396" style="position:absolute;left:0;text-align:left;margin-left:-8.65pt;margin-top:-14.85pt;width:120pt;height:26.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" fillcolor="#c00000" strokecolor="windowText" strokeweight="1pt">
              <v:shadow on="t" color="black" opacity="64225f" origin="-.5,-.5" offset=".74836mm,.74836mm"/>
              <v:textbox>
                <w:txbxContent>
                  <w:p w14:paraId="0B45B2A6" w14:textId="77777777" w:rsidR="00CF21CE" w:rsidRPr="005F1F1D" w:rsidRDefault="00CF21CE" w:rsidP="00EE58E9">
                    <w:pPr>
                      <w:spacing w:after="0" w:line="240" w:lineRule="auto"/>
                      <w:jc w:val="center"/>
                      <w:rPr>
                        <w:b/>
                        <w:bCs/>
                        <w:sz w:val="36"/>
                        <w:szCs w:val="36"/>
                      </w:rPr>
                    </w:pPr>
                    <w:r w:rsidRPr="005F1F1D">
                      <w:rPr>
                        <w:b/>
                        <w:bCs/>
                        <w:sz w:val="36"/>
                        <w:szCs w:val="36"/>
                      </w:rPr>
                      <w:t>EPIFITOZA</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19680" behindDoc="0" locked="0" layoutInCell="1" allowOverlap="1" wp14:anchorId="48BFA6E1" wp14:editId="21989F64">
              <wp:simplePos x="0" y="0"/>
              <wp:positionH relativeFrom="margin">
                <wp:posOffset>3500120</wp:posOffset>
              </wp:positionH>
              <wp:positionV relativeFrom="paragraph">
                <wp:posOffset>-131445</wp:posOffset>
              </wp:positionV>
              <wp:extent cx="5734050" cy="371475"/>
              <wp:effectExtent l="38100" t="38100" r="114300" b="123825"/>
              <wp:wrapNone/>
              <wp:docPr id="23" name="Prostokąt 23"/>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36BEDFA"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FA6E1" id="Prostokąt 23" o:spid="_x0000_s1397" style="position:absolute;left:0;text-align:left;margin-left:275.6pt;margin-top:-10.35pt;width:451.5pt;height:29.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Dx&#10;9pRq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136BEDFA"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18656" behindDoc="0" locked="0" layoutInCell="1" allowOverlap="1" wp14:anchorId="59141406" wp14:editId="72511B18">
              <wp:simplePos x="0" y="0"/>
              <wp:positionH relativeFrom="margin">
                <wp:posOffset>-161925</wp:posOffset>
              </wp:positionH>
              <wp:positionV relativeFrom="paragraph">
                <wp:posOffset>-219710</wp:posOffset>
              </wp:positionV>
              <wp:extent cx="9410700" cy="552450"/>
              <wp:effectExtent l="38100" t="38100" r="114300" b="114300"/>
              <wp:wrapNone/>
              <wp:docPr id="27" name="Prostokąt 27"/>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CB23E" id="Prostokąt 27" o:spid="_x0000_s1026" style="position:absolute;margin-left:-12.75pt;margin-top:-17.3pt;width:741pt;height:43.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Y2zAIAAK8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34GGNswCAACv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D144B" w14:textId="78065199" w:rsidR="00CF21CE" w:rsidRDefault="00CF21CE">
    <w:pPr>
      <w:pStyle w:val="Nagwek"/>
    </w:pPr>
    <w:r w:rsidRPr="002C02F3">
      <w:rPr>
        <w:b/>
        <w:noProof/>
        <w:color w:val="000000" w:themeColor="text1"/>
        <w:sz w:val="40"/>
        <w:szCs w:val="40"/>
      </w:rPr>
      <mc:AlternateContent>
        <mc:Choice Requires="wps">
          <w:drawing>
            <wp:anchor distT="0" distB="0" distL="114300" distR="114300" simplePos="0" relativeHeight="251726848" behindDoc="0" locked="0" layoutInCell="1" allowOverlap="1" wp14:anchorId="25754E20" wp14:editId="79729EFF">
              <wp:simplePos x="0" y="0"/>
              <wp:positionH relativeFrom="margin">
                <wp:posOffset>-81280</wp:posOffset>
              </wp:positionH>
              <wp:positionV relativeFrom="paragraph">
                <wp:posOffset>-160020</wp:posOffset>
              </wp:positionV>
              <wp:extent cx="1466850" cy="342900"/>
              <wp:effectExtent l="38100" t="38100" r="114300" b="114300"/>
              <wp:wrapNone/>
              <wp:docPr id="80032" name="Prostokąt 80032"/>
              <wp:cNvGraphicFramePr/>
              <a:graphic xmlns:a="http://schemas.openxmlformats.org/drawingml/2006/main">
                <a:graphicData uri="http://schemas.microsoft.com/office/word/2010/wordprocessingShape">
                  <wps:wsp>
                    <wps:cNvSpPr/>
                    <wps:spPr>
                      <a:xfrm>
                        <a:off x="0" y="0"/>
                        <a:ext cx="1466850" cy="34290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4B17C9D" w14:textId="77777777" w:rsidR="00CF21CE" w:rsidRPr="005F1F1D" w:rsidRDefault="00CF21CE" w:rsidP="002C02F3">
                          <w:pPr>
                            <w:spacing w:after="0" w:line="240" w:lineRule="auto"/>
                            <w:jc w:val="center"/>
                            <w:rPr>
                              <w:b/>
                              <w:bCs/>
                              <w:sz w:val="36"/>
                              <w:szCs w:val="36"/>
                            </w:rPr>
                          </w:pPr>
                          <w:r w:rsidRPr="005F1F1D">
                            <w:rPr>
                              <w:b/>
                              <w:bCs/>
                              <w:sz w:val="36"/>
                              <w:szCs w:val="36"/>
                            </w:rPr>
                            <w:t>EPIZOOTIA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54E20" id="Prostokąt 80032" o:spid="_x0000_s1398" style="position:absolute;left:0;text-align:left;margin-left:-6.4pt;margin-top:-12.6pt;width:115.5pt;height:2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" fillcolor="#c00000" strokecolor="windowText" strokeweight="1pt">
              <v:shadow on="t" color="black" opacity="64225f" origin="-.5,-.5" offset=".74836mm,.74836mm"/>
              <v:textbox>
                <w:txbxContent>
                  <w:p w14:paraId="14B17C9D" w14:textId="77777777" w:rsidR="00CF21CE" w:rsidRPr="005F1F1D" w:rsidRDefault="00CF21CE" w:rsidP="002C02F3">
                    <w:pPr>
                      <w:spacing w:after="0" w:line="240" w:lineRule="auto"/>
                      <w:jc w:val="center"/>
                      <w:rPr>
                        <w:b/>
                        <w:bCs/>
                        <w:sz w:val="36"/>
                        <w:szCs w:val="36"/>
                      </w:rPr>
                    </w:pPr>
                    <w:r w:rsidRPr="005F1F1D">
                      <w:rPr>
                        <w:b/>
                        <w:bCs/>
                        <w:sz w:val="36"/>
                        <w:szCs w:val="36"/>
                      </w:rPr>
                      <w:t>EPIZOOTIA</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24800" behindDoc="0" locked="0" layoutInCell="1" allowOverlap="1" wp14:anchorId="334D8831" wp14:editId="2F90D6E6">
              <wp:simplePos x="0" y="0"/>
              <wp:positionH relativeFrom="margin">
                <wp:posOffset>3500120</wp:posOffset>
              </wp:positionH>
              <wp:positionV relativeFrom="paragraph">
                <wp:posOffset>-131445</wp:posOffset>
              </wp:positionV>
              <wp:extent cx="5734050" cy="371475"/>
              <wp:effectExtent l="38100" t="38100" r="114300" b="123825"/>
              <wp:wrapNone/>
              <wp:docPr id="41" name="Prostokąt 41"/>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D6C7C83"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D8831" id="Prostokąt 41" o:spid="_x0000_s1399" style="position:absolute;left:0;text-align:left;margin-left:275.6pt;margin-top:-10.35pt;width:451.5pt;height:29.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CH&#10;tMfw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4D6C7C83"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23776" behindDoc="0" locked="0" layoutInCell="1" allowOverlap="1" wp14:anchorId="6C5F8D63" wp14:editId="28C00AD3">
              <wp:simplePos x="0" y="0"/>
              <wp:positionH relativeFrom="margin">
                <wp:posOffset>-161925</wp:posOffset>
              </wp:positionH>
              <wp:positionV relativeFrom="paragraph">
                <wp:posOffset>-219710</wp:posOffset>
              </wp:positionV>
              <wp:extent cx="9410700" cy="552450"/>
              <wp:effectExtent l="38100" t="38100" r="114300" b="114300"/>
              <wp:wrapNone/>
              <wp:docPr id="42" name="Prostokąt 42"/>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ED736" id="Prostokąt 42" o:spid="_x0000_s1026" style="position:absolute;margin-left:-12.75pt;margin-top:-17.3pt;width:741pt;height:43.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6YzAIAAK8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I+wemMwCAACv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F52E3" w14:textId="06061E87" w:rsidR="00CF21CE" w:rsidRDefault="00CF21CE">
    <w:pPr>
      <w:pStyle w:val="Nagwek"/>
    </w:pPr>
    <w:r w:rsidRPr="00A9431F">
      <w:rPr>
        <w:b/>
        <w:noProof/>
        <w:color w:val="000000" w:themeColor="text1"/>
        <w:sz w:val="40"/>
        <w:szCs w:val="40"/>
      </w:rPr>
      <mc:AlternateContent>
        <mc:Choice Requires="wps">
          <w:drawing>
            <wp:anchor distT="0" distB="0" distL="114300" distR="114300" simplePos="0" relativeHeight="251731968" behindDoc="0" locked="0" layoutInCell="1" allowOverlap="1" wp14:anchorId="33CDCC5A" wp14:editId="2E79F40E">
              <wp:simplePos x="0" y="0"/>
              <wp:positionH relativeFrom="margin">
                <wp:posOffset>-100330</wp:posOffset>
              </wp:positionH>
              <wp:positionV relativeFrom="paragraph">
                <wp:posOffset>-179070</wp:posOffset>
              </wp:positionV>
              <wp:extent cx="2667000" cy="314325"/>
              <wp:effectExtent l="38100" t="38100" r="114300" b="123825"/>
              <wp:wrapNone/>
              <wp:docPr id="88464" name="Prostokąt 88464"/>
              <wp:cNvGraphicFramePr/>
              <a:graphic xmlns:a="http://schemas.openxmlformats.org/drawingml/2006/main">
                <a:graphicData uri="http://schemas.microsoft.com/office/word/2010/wordprocessingShape">
                  <wps:wsp>
                    <wps:cNvSpPr/>
                    <wps:spPr>
                      <a:xfrm>
                        <a:off x="0" y="0"/>
                        <a:ext cx="2667000" cy="31432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BA8CE7B" w14:textId="77777777" w:rsidR="00CF21CE" w:rsidRPr="005F1F1D" w:rsidRDefault="00CF21CE" w:rsidP="00A9431F">
                          <w:pPr>
                            <w:spacing w:after="0" w:line="240" w:lineRule="auto"/>
                            <w:jc w:val="center"/>
                            <w:rPr>
                              <w:b/>
                              <w:bCs/>
                              <w:sz w:val="28"/>
                              <w:szCs w:val="28"/>
                            </w:rPr>
                          </w:pPr>
                          <w:r w:rsidRPr="005F1F1D">
                            <w:rPr>
                              <w:b/>
                              <w:bCs/>
                              <w:sz w:val="28"/>
                              <w:szCs w:val="28"/>
                            </w:rPr>
                            <w:t>SKAŻENIE PROMIENIOTWÓRCZE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DCC5A" id="Prostokąt 88464" o:spid="_x0000_s1400" style="position:absolute;left:0;text-align:left;margin-left:-7.9pt;margin-top:-14.1pt;width:210pt;height:24.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" fillcolor="#c00000" strokecolor="windowText" strokeweight="1pt">
              <v:shadow on="t" color="black" opacity="64225f" origin="-.5,-.5" offset=".74836mm,.74836mm"/>
              <v:textbox>
                <w:txbxContent>
                  <w:p w14:paraId="2BA8CE7B" w14:textId="77777777" w:rsidR="00CF21CE" w:rsidRPr="005F1F1D" w:rsidRDefault="00CF21CE" w:rsidP="00A9431F">
                    <w:pPr>
                      <w:spacing w:after="0" w:line="240" w:lineRule="auto"/>
                      <w:jc w:val="center"/>
                      <w:rPr>
                        <w:b/>
                        <w:bCs/>
                        <w:sz w:val="28"/>
                        <w:szCs w:val="28"/>
                      </w:rPr>
                    </w:pPr>
                    <w:r w:rsidRPr="005F1F1D">
                      <w:rPr>
                        <w:b/>
                        <w:bCs/>
                        <w:sz w:val="28"/>
                        <w:szCs w:val="28"/>
                      </w:rPr>
                      <w:t>SKAŻENIE PROMIENIOTWÓRCZE</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29920" behindDoc="0" locked="0" layoutInCell="1" allowOverlap="1" wp14:anchorId="124AFB48" wp14:editId="535D74A5">
              <wp:simplePos x="0" y="0"/>
              <wp:positionH relativeFrom="margin">
                <wp:posOffset>3500120</wp:posOffset>
              </wp:positionH>
              <wp:positionV relativeFrom="paragraph">
                <wp:posOffset>-131445</wp:posOffset>
              </wp:positionV>
              <wp:extent cx="5734050" cy="371475"/>
              <wp:effectExtent l="38100" t="38100" r="114300" b="123825"/>
              <wp:wrapNone/>
              <wp:docPr id="47" name="Prostokąt 47"/>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3EA1B22"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AFB48" id="Prostokąt 47" o:spid="_x0000_s1401" style="position:absolute;left:0;text-align:left;margin-left:275.6pt;margin-top:-10.35pt;width:451.5pt;height:29.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Bq&#10;dyYw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43EA1B22"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28896" behindDoc="0" locked="0" layoutInCell="1" allowOverlap="1" wp14:anchorId="6D91A733" wp14:editId="07C84CD0">
              <wp:simplePos x="0" y="0"/>
              <wp:positionH relativeFrom="margin">
                <wp:posOffset>-161925</wp:posOffset>
              </wp:positionH>
              <wp:positionV relativeFrom="paragraph">
                <wp:posOffset>-219710</wp:posOffset>
              </wp:positionV>
              <wp:extent cx="9410700" cy="552450"/>
              <wp:effectExtent l="38100" t="38100" r="114300" b="114300"/>
              <wp:wrapNone/>
              <wp:docPr id="48" name="Prostokąt 48"/>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9E719" id="Prostokąt 48" o:spid="_x0000_s1026" style="position:absolute;margin-left:-12.75pt;margin-top:-17.3pt;width:741pt;height:43.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2FzAIAAK8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A9EthcwCAACv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F3297" w14:textId="1F2C4ED2" w:rsidR="00CF21CE" w:rsidRDefault="00CF21CE">
    <w:pPr>
      <w:pStyle w:val="Nagwek"/>
    </w:pPr>
    <w:r w:rsidRPr="002527A9">
      <w:rPr>
        <w:b/>
        <w:noProof/>
        <w:color w:val="000000" w:themeColor="text1"/>
        <w:sz w:val="40"/>
        <w:szCs w:val="40"/>
      </w:rPr>
      <mc:AlternateContent>
        <mc:Choice Requires="wps">
          <w:drawing>
            <wp:anchor distT="0" distB="0" distL="114300" distR="114300" simplePos="0" relativeHeight="251737088" behindDoc="0" locked="0" layoutInCell="1" allowOverlap="1" wp14:anchorId="01D87ED9" wp14:editId="434792C3">
              <wp:simplePos x="0" y="0"/>
              <wp:positionH relativeFrom="margin">
                <wp:posOffset>-109855</wp:posOffset>
              </wp:positionH>
              <wp:positionV relativeFrom="paragraph">
                <wp:posOffset>-198120</wp:posOffset>
              </wp:positionV>
              <wp:extent cx="2495550" cy="495300"/>
              <wp:effectExtent l="38100" t="38100" r="114300" b="114300"/>
              <wp:wrapNone/>
              <wp:docPr id="645442" name="Prostokąt 645442"/>
              <wp:cNvGraphicFramePr/>
              <a:graphic xmlns:a="http://schemas.openxmlformats.org/drawingml/2006/main">
                <a:graphicData uri="http://schemas.microsoft.com/office/word/2010/wordprocessingShape">
                  <wps:wsp>
                    <wps:cNvSpPr/>
                    <wps:spPr>
                      <a:xfrm>
                        <a:off x="0" y="0"/>
                        <a:ext cx="2495550" cy="49530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548A69B" w14:textId="77777777" w:rsidR="00CF21CE" w:rsidRPr="002527A9" w:rsidRDefault="00CF21CE" w:rsidP="002527A9">
                          <w:pPr>
                            <w:spacing w:after="0" w:line="240" w:lineRule="auto"/>
                            <w:jc w:val="center"/>
                            <w:rPr>
                              <w:b/>
                              <w:bCs/>
                              <w:sz w:val="28"/>
                              <w:szCs w:val="28"/>
                            </w:rPr>
                          </w:pPr>
                          <w:r w:rsidRPr="002527A9">
                            <w:rPr>
                              <w:b/>
                              <w:bCs/>
                              <w:sz w:val="28"/>
                              <w:szCs w:val="28"/>
                            </w:rPr>
                            <w:t>ZBIOROWE ZAKŁÓCENIE PORZĄDKU PUBLICZNEGO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87ED9" id="Prostokąt 645442" o:spid="_x0000_s1402" style="position:absolute;left:0;text-align:left;margin-left:-8.65pt;margin-top:-15.6pt;width:196.5pt;height:3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" fillcolor="#c00000" strokecolor="windowText" strokeweight="1pt">
              <v:shadow on="t" color="black" opacity="64225f" origin="-.5,-.5" offset=".74836mm,.74836mm"/>
              <v:textbox>
                <w:txbxContent>
                  <w:p w14:paraId="1548A69B" w14:textId="77777777" w:rsidR="00CF21CE" w:rsidRPr="002527A9" w:rsidRDefault="00CF21CE" w:rsidP="002527A9">
                    <w:pPr>
                      <w:spacing w:after="0" w:line="240" w:lineRule="auto"/>
                      <w:jc w:val="center"/>
                      <w:rPr>
                        <w:b/>
                        <w:bCs/>
                        <w:sz w:val="28"/>
                        <w:szCs w:val="28"/>
                      </w:rPr>
                    </w:pPr>
                    <w:r w:rsidRPr="002527A9">
                      <w:rPr>
                        <w:b/>
                        <w:bCs/>
                        <w:sz w:val="28"/>
                        <w:szCs w:val="28"/>
                      </w:rPr>
                      <w:t>ZBIOROWE ZAKŁÓCENIE PORZĄDKU PUBLICZNEGO</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35040" behindDoc="0" locked="0" layoutInCell="1" allowOverlap="1" wp14:anchorId="3CC04458" wp14:editId="3E474743">
              <wp:simplePos x="0" y="0"/>
              <wp:positionH relativeFrom="margin">
                <wp:posOffset>3500120</wp:posOffset>
              </wp:positionH>
              <wp:positionV relativeFrom="paragraph">
                <wp:posOffset>-131445</wp:posOffset>
              </wp:positionV>
              <wp:extent cx="5734050" cy="371475"/>
              <wp:effectExtent l="38100" t="38100" r="114300" b="123825"/>
              <wp:wrapNone/>
              <wp:docPr id="50" name="Prostokąt 50"/>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DBA2944"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04458" id="Prostokąt 50" o:spid="_x0000_s1403" style="position:absolute;left:0;text-align:left;margin-left:275.6pt;margin-top:-10.35pt;width:451.5pt;height:29.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Aq&#10;NhAf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1DBA2944"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34016" behindDoc="0" locked="0" layoutInCell="1" allowOverlap="1" wp14:anchorId="32CA183E" wp14:editId="0E10CEF4">
              <wp:simplePos x="0" y="0"/>
              <wp:positionH relativeFrom="margin">
                <wp:posOffset>-161925</wp:posOffset>
              </wp:positionH>
              <wp:positionV relativeFrom="paragraph">
                <wp:posOffset>-219710</wp:posOffset>
              </wp:positionV>
              <wp:extent cx="9410700" cy="552450"/>
              <wp:effectExtent l="38100" t="38100" r="114300" b="114300"/>
              <wp:wrapNone/>
              <wp:docPr id="51" name="Prostokąt 51"/>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4D946" id="Prostokąt 51" o:spid="_x0000_s1026" style="position:absolute;margin-left:-12.75pt;margin-top:-17.3pt;width:741pt;height:43.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bzQIAAK8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" fillcolor="yellow" strokecolor="windowText" strokeweight="1pt">
              <v:shadow on="t" color="black" opacity="64225f" origin="-.5,-.5" offset=".74836mm,.74836mm"/>
              <w10:wrap anchorx="margin"/>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20CA9" w14:textId="42AE5EB5" w:rsidR="00CF21CE" w:rsidRDefault="00CF21CE">
    <w:pPr>
      <w:pStyle w:val="Nagwek"/>
    </w:pPr>
    <w:r w:rsidRPr="00E05E8E">
      <w:rPr>
        <w:b/>
        <w:noProof/>
        <w:color w:val="000000" w:themeColor="text1"/>
        <w:sz w:val="40"/>
        <w:szCs w:val="40"/>
      </w:rPr>
      <mc:AlternateContent>
        <mc:Choice Requires="wps">
          <w:drawing>
            <wp:anchor distT="0" distB="0" distL="114300" distR="114300" simplePos="0" relativeHeight="251742208" behindDoc="0" locked="0" layoutInCell="1" allowOverlap="1" wp14:anchorId="36742EE1" wp14:editId="64304614">
              <wp:simplePos x="0" y="0"/>
              <wp:positionH relativeFrom="margin">
                <wp:posOffset>-147955</wp:posOffset>
              </wp:positionH>
              <wp:positionV relativeFrom="paragraph">
                <wp:posOffset>-198120</wp:posOffset>
              </wp:positionV>
              <wp:extent cx="2495550" cy="485775"/>
              <wp:effectExtent l="38100" t="38100" r="114300" b="123825"/>
              <wp:wrapNone/>
              <wp:docPr id="573" name="Prostokąt 573"/>
              <wp:cNvGraphicFramePr/>
              <a:graphic xmlns:a="http://schemas.openxmlformats.org/drawingml/2006/main">
                <a:graphicData uri="http://schemas.microsoft.com/office/word/2010/wordprocessingShape">
                  <wps:wsp>
                    <wps:cNvSpPr/>
                    <wps:spPr>
                      <a:xfrm>
                        <a:off x="0" y="0"/>
                        <a:ext cx="2495550" cy="4857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98371B6" w14:textId="77777777" w:rsidR="00CF21CE" w:rsidRPr="00E05E8E" w:rsidRDefault="00CF21CE" w:rsidP="00E05E8E">
                          <w:pPr>
                            <w:spacing w:after="0" w:line="240" w:lineRule="auto"/>
                            <w:jc w:val="center"/>
                            <w:rPr>
                              <w:b/>
                              <w:bCs/>
                              <w:sz w:val="28"/>
                              <w:szCs w:val="28"/>
                            </w:rPr>
                          </w:pPr>
                          <w:r w:rsidRPr="00E05E8E">
                            <w:rPr>
                              <w:b/>
                              <w:bCs/>
                              <w:sz w:val="28"/>
                              <w:szCs w:val="28"/>
                            </w:rPr>
                            <w:t>ZDARZENIA O CHARAKTERZE TERRORYSTYCZNYM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42EE1" id="Prostokąt 573" o:spid="_x0000_s1404" style="position:absolute;left:0;text-align:left;margin-left:-11.65pt;margin-top:-15.6pt;width:196.5pt;height:38.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" fillcolor="#c00000" strokecolor="windowText" strokeweight="1pt">
              <v:shadow on="t" color="black" opacity="64225f" origin="-.5,-.5" offset=".74836mm,.74836mm"/>
              <v:textbox>
                <w:txbxContent>
                  <w:p w14:paraId="798371B6" w14:textId="77777777" w:rsidR="00CF21CE" w:rsidRPr="00E05E8E" w:rsidRDefault="00CF21CE" w:rsidP="00E05E8E">
                    <w:pPr>
                      <w:spacing w:after="0" w:line="240" w:lineRule="auto"/>
                      <w:jc w:val="center"/>
                      <w:rPr>
                        <w:b/>
                        <w:bCs/>
                        <w:sz w:val="28"/>
                        <w:szCs w:val="28"/>
                      </w:rPr>
                    </w:pPr>
                    <w:r w:rsidRPr="00E05E8E">
                      <w:rPr>
                        <w:b/>
                        <w:bCs/>
                        <w:sz w:val="28"/>
                        <w:szCs w:val="28"/>
                      </w:rPr>
                      <w:t>ZDARZENIA O CHARAKTERZE TERRORYSTYCZNYM</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40160" behindDoc="0" locked="0" layoutInCell="1" allowOverlap="1" wp14:anchorId="58C03D45" wp14:editId="1FA7E008">
              <wp:simplePos x="0" y="0"/>
              <wp:positionH relativeFrom="margin">
                <wp:posOffset>3500120</wp:posOffset>
              </wp:positionH>
              <wp:positionV relativeFrom="paragraph">
                <wp:posOffset>-131445</wp:posOffset>
              </wp:positionV>
              <wp:extent cx="5734050" cy="371475"/>
              <wp:effectExtent l="38100" t="38100" r="114300" b="123825"/>
              <wp:wrapNone/>
              <wp:docPr id="53" name="Prostokąt 53"/>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DEFFBDB"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3D45" id="Prostokąt 53" o:spid="_x0000_s1405" style="position:absolute;left:0;text-align:left;margin-left:275.6pt;margin-top:-10.35pt;width:451.5pt;height:29.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Cf&#10;ikjF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6DEFFBDB"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39136" behindDoc="0" locked="0" layoutInCell="1" allowOverlap="1" wp14:anchorId="048F359E" wp14:editId="0508ABFE">
              <wp:simplePos x="0" y="0"/>
              <wp:positionH relativeFrom="margin">
                <wp:posOffset>-161925</wp:posOffset>
              </wp:positionH>
              <wp:positionV relativeFrom="paragraph">
                <wp:posOffset>-219710</wp:posOffset>
              </wp:positionV>
              <wp:extent cx="9410700" cy="552450"/>
              <wp:effectExtent l="38100" t="38100" r="114300" b="114300"/>
              <wp:wrapNone/>
              <wp:docPr id="54" name="Prostokąt 54"/>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CA67A" id="Prostokąt 54" o:spid="_x0000_s1026" style="position:absolute;margin-left:-12.75pt;margin-top:-17.3pt;width:741pt;height:4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8VzAIAAK8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blLfFcwCAACv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5F012" w14:textId="7D55DCF7" w:rsidR="00CF21CE" w:rsidRDefault="00CF21CE">
    <w:pPr>
      <w:pStyle w:val="Nagwek"/>
    </w:pPr>
    <w:r w:rsidRPr="00E6610B">
      <w:rPr>
        <w:b/>
        <w:noProof/>
        <w:color w:val="000000" w:themeColor="text1"/>
        <w:sz w:val="40"/>
        <w:szCs w:val="40"/>
      </w:rPr>
      <mc:AlternateContent>
        <mc:Choice Requires="wps">
          <w:drawing>
            <wp:anchor distT="0" distB="0" distL="114300" distR="114300" simplePos="0" relativeHeight="251747328" behindDoc="0" locked="0" layoutInCell="1" allowOverlap="1" wp14:anchorId="620AFCF8" wp14:editId="7ED6F708">
              <wp:simplePos x="0" y="0"/>
              <wp:positionH relativeFrom="margin">
                <wp:posOffset>-157480</wp:posOffset>
              </wp:positionH>
              <wp:positionV relativeFrom="paragraph">
                <wp:posOffset>-217170</wp:posOffset>
              </wp:positionV>
              <wp:extent cx="3067050" cy="485775"/>
              <wp:effectExtent l="38100" t="38100" r="114300" b="123825"/>
              <wp:wrapNone/>
              <wp:docPr id="195" name="Prostokąt 195"/>
              <wp:cNvGraphicFramePr/>
              <a:graphic xmlns:a="http://schemas.openxmlformats.org/drawingml/2006/main">
                <a:graphicData uri="http://schemas.microsoft.com/office/word/2010/wordprocessingShape">
                  <wps:wsp>
                    <wps:cNvSpPr/>
                    <wps:spPr>
                      <a:xfrm>
                        <a:off x="0" y="0"/>
                        <a:ext cx="3067050" cy="4857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9F1D3C3" w14:textId="6025D562" w:rsidR="00CF21CE" w:rsidRPr="00E6610B" w:rsidRDefault="00CF21CE" w:rsidP="00E6610B">
                          <w:pPr>
                            <w:spacing w:after="0" w:line="240" w:lineRule="auto"/>
                            <w:jc w:val="center"/>
                            <w:rPr>
                              <w:b/>
                              <w:bCs/>
                              <w:sz w:val="24"/>
                              <w:szCs w:val="24"/>
                            </w:rPr>
                          </w:pPr>
                          <w:r w:rsidRPr="00E6610B">
                            <w:rPr>
                              <w:b/>
                              <w:bCs/>
                              <w:sz w:val="24"/>
                              <w:szCs w:val="24"/>
                            </w:rPr>
                            <w:t>ZAKŁÓCENIA W FUNKCJONOWANIU SYSTEMÓW I SIECI TELEINFORMATYCZNYCH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AFCF8" id="Prostokąt 195" o:spid="_x0000_s1406" style="position:absolute;left:0;text-align:left;margin-left:-12.4pt;margin-top:-17.1pt;width:241.5pt;height:38.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" fillcolor="#c00000" strokecolor="windowText" strokeweight="1pt">
              <v:shadow on="t" color="black" opacity="64225f" origin="-.5,-.5" offset=".74836mm,.74836mm"/>
              <v:textbox>
                <w:txbxContent>
                  <w:p w14:paraId="69F1D3C3" w14:textId="6025D562" w:rsidR="00CF21CE" w:rsidRPr="00E6610B" w:rsidRDefault="00CF21CE" w:rsidP="00E6610B">
                    <w:pPr>
                      <w:spacing w:after="0" w:line="240" w:lineRule="auto"/>
                      <w:jc w:val="center"/>
                      <w:rPr>
                        <w:b/>
                        <w:bCs/>
                        <w:sz w:val="24"/>
                        <w:szCs w:val="24"/>
                      </w:rPr>
                    </w:pPr>
                    <w:r w:rsidRPr="00E6610B">
                      <w:rPr>
                        <w:b/>
                        <w:bCs/>
                        <w:sz w:val="24"/>
                        <w:szCs w:val="24"/>
                      </w:rPr>
                      <w:t>ZAKŁÓCENIA W FUNKCJONOWANIU SYSTEMÓW I SIECI TELEINFORMATYCZNYCH</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45280" behindDoc="0" locked="0" layoutInCell="1" allowOverlap="1" wp14:anchorId="04C03765" wp14:editId="2048BB43">
              <wp:simplePos x="0" y="0"/>
              <wp:positionH relativeFrom="margin">
                <wp:posOffset>3500120</wp:posOffset>
              </wp:positionH>
              <wp:positionV relativeFrom="paragraph">
                <wp:posOffset>-131445</wp:posOffset>
              </wp:positionV>
              <wp:extent cx="5734050" cy="371475"/>
              <wp:effectExtent l="38100" t="38100" r="114300" b="123825"/>
              <wp:wrapNone/>
              <wp:docPr id="56" name="Prostokąt 56"/>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5EEF7D6"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03765" id="Prostokąt 56" o:spid="_x0000_s1407" style="position:absolute;left:0;text-align:left;margin-left:275.6pt;margin-top:-10.35pt;width:451.5pt;height:29.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By&#10;SakF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25EEF7D6"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44256" behindDoc="0" locked="0" layoutInCell="1" allowOverlap="1" wp14:anchorId="421594D2" wp14:editId="50FB0C76">
              <wp:simplePos x="0" y="0"/>
              <wp:positionH relativeFrom="margin">
                <wp:posOffset>-161925</wp:posOffset>
              </wp:positionH>
              <wp:positionV relativeFrom="paragraph">
                <wp:posOffset>-219710</wp:posOffset>
              </wp:positionV>
              <wp:extent cx="9410700" cy="552450"/>
              <wp:effectExtent l="38100" t="38100" r="114300" b="114300"/>
              <wp:wrapNone/>
              <wp:docPr id="57" name="Prostokąt 57"/>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93962" id="Prostokąt 57" o:spid="_x0000_s1026" style="position:absolute;margin-left:-12.75pt;margin-top:-17.3pt;width:741pt;height:43.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cQzAIAAK8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HthXEMwCAACv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71736" w14:textId="77777777" w:rsidR="00CF21CE" w:rsidRDefault="00CF21CE">
    <w:pPr>
      <w:pStyle w:val="Nagwek"/>
    </w:pPr>
    <w:r w:rsidRPr="00E6610B">
      <w:rPr>
        <w:b/>
        <w:noProof/>
        <w:color w:val="000000" w:themeColor="text1"/>
        <w:sz w:val="40"/>
        <w:szCs w:val="40"/>
      </w:rPr>
      <mc:AlternateContent>
        <mc:Choice Requires="wps">
          <w:drawing>
            <wp:anchor distT="0" distB="0" distL="114300" distR="114300" simplePos="0" relativeHeight="251751424" behindDoc="0" locked="0" layoutInCell="1" allowOverlap="1" wp14:anchorId="7DB241F6" wp14:editId="09DE7A64">
              <wp:simplePos x="0" y="0"/>
              <wp:positionH relativeFrom="margin">
                <wp:posOffset>-128905</wp:posOffset>
              </wp:positionH>
              <wp:positionV relativeFrom="paragraph">
                <wp:posOffset>-188595</wp:posOffset>
              </wp:positionV>
              <wp:extent cx="3314700" cy="523875"/>
              <wp:effectExtent l="38100" t="38100" r="114300" b="123825"/>
              <wp:wrapNone/>
              <wp:docPr id="58" name="Prostokąt 58"/>
              <wp:cNvGraphicFramePr/>
              <a:graphic xmlns:a="http://schemas.openxmlformats.org/drawingml/2006/main">
                <a:graphicData uri="http://schemas.microsoft.com/office/word/2010/wordprocessingShape">
                  <wps:wsp>
                    <wps:cNvSpPr/>
                    <wps:spPr>
                      <a:xfrm>
                        <a:off x="0" y="0"/>
                        <a:ext cx="3314700" cy="5238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1218078" w14:textId="04892BAF" w:rsidR="00CF21CE" w:rsidRPr="00ED66CE" w:rsidRDefault="00CF21CE" w:rsidP="00E6610B">
                          <w:pPr>
                            <w:spacing w:after="0" w:line="240" w:lineRule="auto"/>
                            <w:jc w:val="center"/>
                            <w:rPr>
                              <w:b/>
                              <w:bCs/>
                              <w:sz w:val="28"/>
                              <w:szCs w:val="28"/>
                            </w:rPr>
                          </w:pPr>
                          <w:r w:rsidRPr="00ED66CE">
                            <w:rPr>
                              <w:b/>
                              <w:bCs/>
                              <w:sz w:val="28"/>
                              <w:szCs w:val="28"/>
                            </w:rPr>
                            <w:t>ZANIECZYSZC</w:t>
                          </w:r>
                          <w:r>
                            <w:rPr>
                              <w:b/>
                              <w:bCs/>
                              <w:sz w:val="28"/>
                              <w:szCs w:val="28"/>
                            </w:rPr>
                            <w:t>Z</w:t>
                          </w:r>
                          <w:r w:rsidRPr="00ED66CE">
                            <w:rPr>
                              <w:b/>
                              <w:bCs/>
                              <w:sz w:val="28"/>
                              <w:szCs w:val="28"/>
                            </w:rPr>
                            <w:t xml:space="preserve">ENIE WÓD POWIERZCHNIOWYCH I PODZIEMNYCH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241F6" id="Prostokąt 58" o:spid="_x0000_s1408" style="position:absolute;left:0;text-align:left;margin-left:-10.15pt;margin-top:-14.85pt;width:261pt;height:41.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" fillcolor="#c00000" strokecolor="windowText" strokeweight="1pt">
              <v:shadow on="t" color="black" opacity="64225f" origin="-.5,-.5" offset=".74836mm,.74836mm"/>
              <v:textbox>
                <w:txbxContent>
                  <w:p w14:paraId="31218078" w14:textId="04892BAF" w:rsidR="00CF21CE" w:rsidRPr="00ED66CE" w:rsidRDefault="00CF21CE" w:rsidP="00E6610B">
                    <w:pPr>
                      <w:spacing w:after="0" w:line="240" w:lineRule="auto"/>
                      <w:jc w:val="center"/>
                      <w:rPr>
                        <w:b/>
                        <w:bCs/>
                        <w:sz w:val="28"/>
                        <w:szCs w:val="28"/>
                      </w:rPr>
                    </w:pPr>
                    <w:r w:rsidRPr="00ED66CE">
                      <w:rPr>
                        <w:b/>
                        <w:bCs/>
                        <w:sz w:val="28"/>
                        <w:szCs w:val="28"/>
                      </w:rPr>
                      <w:t>ZANIECZYSZC</w:t>
                    </w:r>
                    <w:r>
                      <w:rPr>
                        <w:b/>
                        <w:bCs/>
                        <w:sz w:val="28"/>
                        <w:szCs w:val="28"/>
                      </w:rPr>
                      <w:t>Z</w:t>
                    </w:r>
                    <w:r w:rsidRPr="00ED66CE">
                      <w:rPr>
                        <w:b/>
                        <w:bCs/>
                        <w:sz w:val="28"/>
                        <w:szCs w:val="28"/>
                      </w:rPr>
                      <w:t xml:space="preserve">ENIE WÓD POWIERZCHNIOWYCH I PODZIEMNYCH </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50400" behindDoc="0" locked="0" layoutInCell="1" allowOverlap="1" wp14:anchorId="2F0E0D32" wp14:editId="491D053D">
              <wp:simplePos x="0" y="0"/>
              <wp:positionH relativeFrom="margin">
                <wp:posOffset>3500120</wp:posOffset>
              </wp:positionH>
              <wp:positionV relativeFrom="paragraph">
                <wp:posOffset>-131445</wp:posOffset>
              </wp:positionV>
              <wp:extent cx="5734050" cy="371475"/>
              <wp:effectExtent l="38100" t="38100" r="114300" b="123825"/>
              <wp:wrapNone/>
              <wp:docPr id="59" name="Prostokąt 59"/>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754D9A7"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E0D32" id="Prostokąt 59" o:spid="_x0000_s1409" style="position:absolute;left:0;text-align:left;margin-left:275.6pt;margin-top:-10.35pt;width:451.5pt;height:29.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" fillcolor="#c00000" strokecolor="windowText" strokeweight="1pt">
              <v:shadow on="t" color="black" opacity="64225f" origin="-.5,-.5" offset=".74836mm,.74836mm"/>
              <v:textbox>
                <w:txbxContent>
                  <w:p w14:paraId="5754D9A7"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49376" behindDoc="0" locked="0" layoutInCell="1" allowOverlap="1" wp14:anchorId="795ED956" wp14:editId="46C4B2D3">
              <wp:simplePos x="0" y="0"/>
              <wp:positionH relativeFrom="margin">
                <wp:posOffset>-161925</wp:posOffset>
              </wp:positionH>
              <wp:positionV relativeFrom="paragraph">
                <wp:posOffset>-219710</wp:posOffset>
              </wp:positionV>
              <wp:extent cx="9410700" cy="552450"/>
              <wp:effectExtent l="38100" t="38100" r="114300" b="114300"/>
              <wp:wrapNone/>
              <wp:docPr id="60" name="Prostokąt 60"/>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7EAF6" id="Prostokąt 60" o:spid="_x0000_s1026" style="position:absolute;margin-left:-12.75pt;margin-top:-17.3pt;width:741pt;height:4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mEw+SMwCAACv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E1B9F" w14:textId="044730DC" w:rsidR="00CF21CE" w:rsidRDefault="00CF21CE">
    <w:pPr>
      <w:pStyle w:val="Nagwek"/>
    </w:pPr>
    <w:r w:rsidRPr="004C3892">
      <w:rPr>
        <w:b/>
        <w:noProof/>
        <w:color w:val="000000" w:themeColor="text1"/>
        <w:sz w:val="40"/>
        <w:szCs w:val="40"/>
      </w:rPr>
      <mc:AlternateContent>
        <mc:Choice Requires="wps">
          <w:drawing>
            <wp:anchor distT="0" distB="0" distL="114300" distR="114300" simplePos="0" relativeHeight="251665408" behindDoc="0" locked="0" layoutInCell="1" allowOverlap="1" wp14:anchorId="3A2A1674" wp14:editId="47C7564E">
              <wp:simplePos x="0" y="0"/>
              <wp:positionH relativeFrom="margin">
                <wp:posOffset>-99695</wp:posOffset>
              </wp:positionH>
              <wp:positionV relativeFrom="paragraph">
                <wp:posOffset>-135255</wp:posOffset>
              </wp:positionV>
              <wp:extent cx="9239250" cy="371475"/>
              <wp:effectExtent l="38100" t="38100" r="114300" b="123825"/>
              <wp:wrapNone/>
              <wp:docPr id="149" name="Prostokąt 149"/>
              <wp:cNvGraphicFramePr/>
              <a:graphic xmlns:a="http://schemas.openxmlformats.org/drawingml/2006/main">
                <a:graphicData uri="http://schemas.microsoft.com/office/word/2010/wordprocessingShape">
                  <wps:wsp>
                    <wps:cNvSpPr/>
                    <wps:spPr>
                      <a:xfrm>
                        <a:off x="0" y="0"/>
                        <a:ext cx="92392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08332F8" w14:textId="77777777" w:rsidR="00CF21CE" w:rsidRPr="00435EC1" w:rsidRDefault="00CF21CE" w:rsidP="004C3892">
                          <w:pPr>
                            <w:spacing w:after="0" w:line="240" w:lineRule="auto"/>
                            <w:jc w:val="center"/>
                            <w:rPr>
                              <w:b/>
                              <w:bCs/>
                              <w:sz w:val="32"/>
                              <w:szCs w:val="32"/>
                            </w:rPr>
                          </w:pPr>
                          <w:r w:rsidRPr="00435EC1">
                            <w:rPr>
                              <w:b/>
                              <w:bCs/>
                              <w:sz w:val="32"/>
                              <w:szCs w:val="32"/>
                            </w:rPr>
                            <w:t>ZADANIA I OBOWIĄZKI UCZESTNIKÓW ZARZĄDZANIA KRYZYSOWEGO W FORMIE SIATKI BEZPIECZEŃSTW</w:t>
                          </w:r>
                          <w:r>
                            <w:rPr>
                              <w:b/>
                              <w:bCs/>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A1674" id="Prostokąt 149" o:spid="_x0000_s1376" style="position:absolute;left:0;text-align:left;margin-left:-7.85pt;margin-top:-10.65pt;width:727.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" fillcolor="#c00000" strokecolor="windowText" strokeweight="1pt">
              <v:shadow on="t" color="black" opacity="64225f" origin="-.5,-.5" offset=".74836mm,.74836mm"/>
              <v:textbox>
                <w:txbxContent>
                  <w:p w14:paraId="408332F8" w14:textId="77777777" w:rsidR="00CF21CE" w:rsidRPr="00435EC1" w:rsidRDefault="00CF21CE" w:rsidP="004C3892">
                    <w:pPr>
                      <w:spacing w:after="0" w:line="240" w:lineRule="auto"/>
                      <w:jc w:val="center"/>
                      <w:rPr>
                        <w:b/>
                        <w:bCs/>
                        <w:sz w:val="32"/>
                        <w:szCs w:val="32"/>
                      </w:rPr>
                    </w:pPr>
                    <w:r w:rsidRPr="00435EC1">
                      <w:rPr>
                        <w:b/>
                        <w:bCs/>
                        <w:sz w:val="32"/>
                        <w:szCs w:val="32"/>
                      </w:rPr>
                      <w:t>ZADANIA I OBOWIĄZKI UCZESTNIKÓW ZARZĄDZANIA KRYZYSOWEGO W FORMIE SIATKI BEZPIECZEŃSTW</w:t>
                    </w:r>
                    <w:r>
                      <w:rPr>
                        <w:b/>
                        <w:bCs/>
                        <w:sz w:val="32"/>
                        <w:szCs w:val="32"/>
                      </w:rPr>
                      <w:t>A</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663360" behindDoc="0" locked="0" layoutInCell="1" allowOverlap="1" wp14:anchorId="5A6ED1C4" wp14:editId="2AD9E4EA">
              <wp:simplePos x="0" y="0"/>
              <wp:positionH relativeFrom="margin">
                <wp:posOffset>-161925</wp:posOffset>
              </wp:positionH>
              <wp:positionV relativeFrom="paragraph">
                <wp:posOffset>-219710</wp:posOffset>
              </wp:positionV>
              <wp:extent cx="9410700" cy="552450"/>
              <wp:effectExtent l="38100" t="38100" r="114300" b="114300"/>
              <wp:wrapNone/>
              <wp:docPr id="147" name="Prostokąt 147"/>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E98EF" id="Prostokąt 147" o:spid="_x0000_s1026" style="position:absolute;margin-left:-12.75pt;margin-top:-17.3pt;width:741pt;height: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E0IPw8wCAACx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666D2" w14:textId="085FBBBC" w:rsidR="00CF21CE" w:rsidRDefault="00CF21CE">
    <w:pPr>
      <w:pStyle w:val="Nagwek"/>
    </w:pPr>
    <w:r w:rsidRPr="00926331">
      <w:rPr>
        <w:b/>
        <w:noProof/>
        <w:color w:val="000000" w:themeColor="text1"/>
        <w:sz w:val="40"/>
        <w:szCs w:val="40"/>
      </w:rPr>
      <mc:AlternateContent>
        <mc:Choice Requires="wps">
          <w:drawing>
            <wp:anchor distT="0" distB="0" distL="114300" distR="114300" simplePos="0" relativeHeight="251756544" behindDoc="0" locked="0" layoutInCell="1" allowOverlap="1" wp14:anchorId="5BB1CF4C" wp14:editId="4F6A72B2">
              <wp:simplePos x="0" y="0"/>
              <wp:positionH relativeFrom="margin">
                <wp:posOffset>-157480</wp:posOffset>
              </wp:positionH>
              <wp:positionV relativeFrom="paragraph">
                <wp:posOffset>-217170</wp:posOffset>
              </wp:positionV>
              <wp:extent cx="3352800" cy="352425"/>
              <wp:effectExtent l="38100" t="38100" r="114300" b="123825"/>
              <wp:wrapNone/>
              <wp:docPr id="448" name="Prostokąt 448"/>
              <wp:cNvGraphicFramePr/>
              <a:graphic xmlns:a="http://schemas.openxmlformats.org/drawingml/2006/main">
                <a:graphicData uri="http://schemas.microsoft.com/office/word/2010/wordprocessingShape">
                  <wps:wsp>
                    <wps:cNvSpPr/>
                    <wps:spPr>
                      <a:xfrm>
                        <a:off x="0" y="0"/>
                        <a:ext cx="3352800" cy="35242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1B92F7E" w14:textId="334977C8" w:rsidR="00CF21CE" w:rsidRPr="00DC5CC2" w:rsidRDefault="00CF21CE" w:rsidP="00926331">
                          <w:pPr>
                            <w:spacing w:after="0" w:line="240" w:lineRule="auto"/>
                            <w:jc w:val="center"/>
                            <w:rPr>
                              <w:b/>
                              <w:bCs/>
                              <w:sz w:val="36"/>
                              <w:szCs w:val="36"/>
                            </w:rPr>
                          </w:pPr>
                          <w:r>
                            <w:rPr>
                              <w:b/>
                              <w:bCs/>
                              <w:sz w:val="36"/>
                              <w:szCs w:val="36"/>
                            </w:rPr>
                            <w:t xml:space="preserve">MASOWA MIGRACJA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1CF4C" id="Prostokąt 448" o:spid="_x0000_s1410" style="position:absolute;left:0;text-align:left;margin-left:-12.4pt;margin-top:-17.1pt;width:264pt;height:27.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" fillcolor="#c00000" strokecolor="windowText" strokeweight="1pt">
              <v:shadow on="t" color="black" opacity="64225f" origin="-.5,-.5" offset=".74836mm,.74836mm"/>
              <v:textbox>
                <w:txbxContent>
                  <w:p w14:paraId="11B92F7E" w14:textId="334977C8" w:rsidR="00CF21CE" w:rsidRPr="00DC5CC2" w:rsidRDefault="00CF21CE" w:rsidP="00926331">
                    <w:pPr>
                      <w:spacing w:after="0" w:line="240" w:lineRule="auto"/>
                      <w:jc w:val="center"/>
                      <w:rPr>
                        <w:b/>
                        <w:bCs/>
                        <w:sz w:val="36"/>
                        <w:szCs w:val="36"/>
                      </w:rPr>
                    </w:pPr>
                    <w:r>
                      <w:rPr>
                        <w:b/>
                        <w:bCs/>
                        <w:sz w:val="36"/>
                        <w:szCs w:val="36"/>
                      </w:rPr>
                      <w:t xml:space="preserve">MASOWA MIGRACJA </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54496" behindDoc="0" locked="0" layoutInCell="1" allowOverlap="1" wp14:anchorId="2D92CDC9" wp14:editId="37377F37">
              <wp:simplePos x="0" y="0"/>
              <wp:positionH relativeFrom="margin">
                <wp:posOffset>3500120</wp:posOffset>
              </wp:positionH>
              <wp:positionV relativeFrom="paragraph">
                <wp:posOffset>-131445</wp:posOffset>
              </wp:positionV>
              <wp:extent cx="5734050" cy="371475"/>
              <wp:effectExtent l="38100" t="38100" r="114300" b="123825"/>
              <wp:wrapNone/>
              <wp:docPr id="62" name="Prostokąt 62"/>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5BE2C36"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2CDC9" id="Prostokąt 62" o:spid="_x0000_s1411" style="position:absolute;left:0;text-align:left;margin-left:275.6pt;margin-top:-10.35pt;width:451.5pt;height:29.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Dp&#10;yBtf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65BE2C36"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53472" behindDoc="0" locked="0" layoutInCell="1" allowOverlap="1" wp14:anchorId="73D1BDA6" wp14:editId="506573A1">
              <wp:simplePos x="0" y="0"/>
              <wp:positionH relativeFrom="margin">
                <wp:posOffset>-161925</wp:posOffset>
              </wp:positionH>
              <wp:positionV relativeFrom="paragraph">
                <wp:posOffset>-219710</wp:posOffset>
              </wp:positionV>
              <wp:extent cx="9410700" cy="552450"/>
              <wp:effectExtent l="38100" t="38100" r="114300" b="114300"/>
              <wp:wrapNone/>
              <wp:docPr id="63" name="Prostokąt 63"/>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9519B" id="Prostokąt 63" o:spid="_x0000_s1026" style="position:absolute;margin-left:-12.75pt;margin-top:-17.3pt;width:741pt;height:4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" fillcolor="yellow" strokecolor="windowText" strokeweight="1pt">
              <v:shadow on="t" color="black" opacity="64225f" origin="-.5,-.5" offset=".74836mm,.74836mm"/>
              <w10:wrap anchorx="margin"/>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7F199" w14:textId="541511C8" w:rsidR="00CF21CE" w:rsidRDefault="00CF21CE">
    <w:pPr>
      <w:pStyle w:val="Nagwek"/>
    </w:pPr>
    <w:r w:rsidRPr="00757CC8">
      <w:rPr>
        <w:b/>
        <w:noProof/>
        <w:color w:val="000000" w:themeColor="text1"/>
        <w:sz w:val="40"/>
        <w:szCs w:val="40"/>
      </w:rPr>
      <mc:AlternateContent>
        <mc:Choice Requires="wps">
          <w:drawing>
            <wp:anchor distT="0" distB="0" distL="114300" distR="114300" simplePos="0" relativeHeight="251761664" behindDoc="0" locked="0" layoutInCell="1" allowOverlap="1" wp14:anchorId="47580364" wp14:editId="4AFA3E58">
              <wp:simplePos x="0" y="0"/>
              <wp:positionH relativeFrom="margin">
                <wp:posOffset>-128905</wp:posOffset>
              </wp:positionH>
              <wp:positionV relativeFrom="paragraph">
                <wp:posOffset>-165100</wp:posOffset>
              </wp:positionV>
              <wp:extent cx="3338423" cy="405441"/>
              <wp:effectExtent l="38100" t="38100" r="109855" b="109220"/>
              <wp:wrapNone/>
              <wp:docPr id="645450" name="Prostokąt 645450"/>
              <wp:cNvGraphicFramePr/>
              <a:graphic xmlns:a="http://schemas.openxmlformats.org/drawingml/2006/main">
                <a:graphicData uri="http://schemas.microsoft.com/office/word/2010/wordprocessingShape">
                  <wps:wsp>
                    <wps:cNvSpPr/>
                    <wps:spPr>
                      <a:xfrm>
                        <a:off x="0" y="0"/>
                        <a:ext cx="3338423" cy="405441"/>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5302C01" w14:textId="77777777" w:rsidR="00CF21CE" w:rsidRPr="00D578F5" w:rsidRDefault="00CF21CE" w:rsidP="00757CC8">
                          <w:pPr>
                            <w:spacing w:after="0" w:line="240" w:lineRule="auto"/>
                            <w:jc w:val="center"/>
                            <w:rPr>
                              <w:b/>
                              <w:bCs/>
                              <w:sz w:val="28"/>
                              <w:szCs w:val="28"/>
                            </w:rPr>
                          </w:pPr>
                          <w:r w:rsidRPr="00D578F5">
                            <w:rPr>
                              <w:b/>
                              <w:bCs/>
                              <w:sz w:val="28"/>
                              <w:szCs w:val="28"/>
                            </w:rPr>
                            <w:t>SILNY MRÓZ</w:t>
                          </w:r>
                          <w:r>
                            <w:rPr>
                              <w:b/>
                              <w:bCs/>
                              <w:sz w:val="28"/>
                              <w:szCs w:val="28"/>
                            </w:rPr>
                            <w:t>/</w:t>
                          </w:r>
                          <w:r w:rsidRPr="00D578F5">
                            <w:rPr>
                              <w:b/>
                              <w:bCs/>
                              <w:sz w:val="28"/>
                              <w:szCs w:val="28"/>
                            </w:rPr>
                            <w:t xml:space="preserve"> INTESYWNE OPADY ŚNIEGU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80364" id="Prostokąt 645450" o:spid="_x0000_s1412" style="position:absolute;left:0;text-align:left;margin-left:-10.15pt;margin-top:-13pt;width:262.85pt;height:31.9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" fillcolor="#c00000" strokecolor="windowText" strokeweight="1pt">
              <v:shadow on="t" color="black" opacity="64225f" origin="-.5,-.5" offset=".74836mm,.74836mm"/>
              <v:textbox>
                <w:txbxContent>
                  <w:p w14:paraId="75302C01" w14:textId="77777777" w:rsidR="00CF21CE" w:rsidRPr="00D578F5" w:rsidRDefault="00CF21CE" w:rsidP="00757CC8">
                    <w:pPr>
                      <w:spacing w:after="0" w:line="240" w:lineRule="auto"/>
                      <w:jc w:val="center"/>
                      <w:rPr>
                        <w:b/>
                        <w:bCs/>
                        <w:sz w:val="28"/>
                        <w:szCs w:val="28"/>
                      </w:rPr>
                    </w:pPr>
                    <w:r w:rsidRPr="00D578F5">
                      <w:rPr>
                        <w:b/>
                        <w:bCs/>
                        <w:sz w:val="28"/>
                        <w:szCs w:val="28"/>
                      </w:rPr>
                      <w:t>SILNY MRÓZ</w:t>
                    </w:r>
                    <w:r>
                      <w:rPr>
                        <w:b/>
                        <w:bCs/>
                        <w:sz w:val="28"/>
                        <w:szCs w:val="28"/>
                      </w:rPr>
                      <w:t>/</w:t>
                    </w:r>
                    <w:r w:rsidRPr="00D578F5">
                      <w:rPr>
                        <w:b/>
                        <w:bCs/>
                        <w:sz w:val="28"/>
                        <w:szCs w:val="28"/>
                      </w:rPr>
                      <w:t xml:space="preserve"> INTESYWNE OPADY ŚNIEGU</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59616" behindDoc="0" locked="0" layoutInCell="1" allowOverlap="1" wp14:anchorId="02F851B7" wp14:editId="7C4E85D2">
              <wp:simplePos x="0" y="0"/>
              <wp:positionH relativeFrom="margin">
                <wp:posOffset>3500120</wp:posOffset>
              </wp:positionH>
              <wp:positionV relativeFrom="paragraph">
                <wp:posOffset>-131445</wp:posOffset>
              </wp:positionV>
              <wp:extent cx="5734050" cy="371475"/>
              <wp:effectExtent l="38100" t="38100" r="114300" b="123825"/>
              <wp:wrapNone/>
              <wp:docPr id="450" name="Prostokąt 450"/>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5FBA0D2"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851B7" id="Prostokąt 450" o:spid="_x0000_s1413" style="position:absolute;left:0;text-align:left;margin-left:275.6pt;margin-top:-10.35pt;width:451.5pt;height:29.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Cp&#10;iS1w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45FBA0D2"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58592" behindDoc="0" locked="0" layoutInCell="1" allowOverlap="1" wp14:anchorId="05A1DEFE" wp14:editId="2DF4646C">
              <wp:simplePos x="0" y="0"/>
              <wp:positionH relativeFrom="margin">
                <wp:posOffset>-161925</wp:posOffset>
              </wp:positionH>
              <wp:positionV relativeFrom="paragraph">
                <wp:posOffset>-219710</wp:posOffset>
              </wp:positionV>
              <wp:extent cx="9410700" cy="552450"/>
              <wp:effectExtent l="38100" t="38100" r="114300" b="114300"/>
              <wp:wrapNone/>
              <wp:docPr id="451" name="Prostokąt 451"/>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73B98" id="Prostokąt 451" o:spid="_x0000_s1026" style="position:absolute;margin-left:-12.75pt;margin-top:-17.3pt;width:741pt;height:43.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qOzgIAALE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" fillcolor="yellow" strokecolor="windowText" strokeweight="1pt">
              <v:shadow on="t" color="black" opacity="64225f" origin="-.5,-.5" offset=".74836mm,.74836mm"/>
              <w10:wrap anchorx="margin"/>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4FE7C" w14:textId="4400473A" w:rsidR="00CF21CE" w:rsidRDefault="00CF21CE">
    <w:pPr>
      <w:pStyle w:val="Nagwek"/>
    </w:pPr>
    <w:r w:rsidRPr="00203A26">
      <w:rPr>
        <w:b/>
        <w:noProof/>
        <w:color w:val="000000" w:themeColor="text1"/>
        <w:sz w:val="40"/>
        <w:szCs w:val="40"/>
      </w:rPr>
      <mc:AlternateContent>
        <mc:Choice Requires="wps">
          <w:drawing>
            <wp:anchor distT="0" distB="0" distL="114300" distR="114300" simplePos="0" relativeHeight="251766784" behindDoc="0" locked="0" layoutInCell="1" allowOverlap="1" wp14:anchorId="59B9590E" wp14:editId="16163582">
              <wp:simplePos x="0" y="0"/>
              <wp:positionH relativeFrom="margin">
                <wp:posOffset>-109855</wp:posOffset>
              </wp:positionH>
              <wp:positionV relativeFrom="paragraph">
                <wp:posOffset>-179070</wp:posOffset>
              </wp:positionV>
              <wp:extent cx="2260121" cy="396815"/>
              <wp:effectExtent l="38100" t="38100" r="121285" b="118110"/>
              <wp:wrapNone/>
              <wp:docPr id="359" name="Prostokąt 359"/>
              <wp:cNvGraphicFramePr/>
              <a:graphic xmlns:a="http://schemas.openxmlformats.org/drawingml/2006/main">
                <a:graphicData uri="http://schemas.microsoft.com/office/word/2010/wordprocessingShape">
                  <wps:wsp>
                    <wps:cNvSpPr/>
                    <wps:spPr>
                      <a:xfrm>
                        <a:off x="0" y="0"/>
                        <a:ext cx="2260121" cy="39681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12643B5" w14:textId="77777777" w:rsidR="00CF21CE" w:rsidRPr="00D578F5" w:rsidRDefault="00CF21CE" w:rsidP="00203A26">
                          <w:pPr>
                            <w:spacing w:after="0" w:line="240" w:lineRule="auto"/>
                            <w:jc w:val="center"/>
                            <w:rPr>
                              <w:b/>
                              <w:bCs/>
                              <w:sz w:val="32"/>
                              <w:szCs w:val="32"/>
                            </w:rPr>
                          </w:pPr>
                          <w:r w:rsidRPr="00D578F5">
                            <w:rPr>
                              <w:b/>
                              <w:bCs/>
                              <w:sz w:val="32"/>
                              <w:szCs w:val="32"/>
                            </w:rPr>
                            <w:t>KATASTROFA MORSKA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9590E" id="Prostokąt 359" o:spid="_x0000_s1414" style="position:absolute;left:0;text-align:left;margin-left:-8.65pt;margin-top:-14.1pt;width:177.95pt;height:31.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" fillcolor="#c00000" strokecolor="windowText" strokeweight="1pt">
              <v:shadow on="t" color="black" opacity="64225f" origin="-.5,-.5" offset=".74836mm,.74836mm"/>
              <v:textbox>
                <w:txbxContent>
                  <w:p w14:paraId="512643B5" w14:textId="77777777" w:rsidR="00CF21CE" w:rsidRPr="00D578F5" w:rsidRDefault="00CF21CE" w:rsidP="00203A26">
                    <w:pPr>
                      <w:spacing w:after="0" w:line="240" w:lineRule="auto"/>
                      <w:jc w:val="center"/>
                      <w:rPr>
                        <w:b/>
                        <w:bCs/>
                        <w:sz w:val="32"/>
                        <w:szCs w:val="32"/>
                      </w:rPr>
                    </w:pPr>
                    <w:r w:rsidRPr="00D578F5">
                      <w:rPr>
                        <w:b/>
                        <w:bCs/>
                        <w:sz w:val="32"/>
                        <w:szCs w:val="32"/>
                      </w:rPr>
                      <w:t>KATASTROFA MORSKA</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64736" behindDoc="0" locked="0" layoutInCell="1" allowOverlap="1" wp14:anchorId="6763F23B" wp14:editId="7AB8CDD6">
              <wp:simplePos x="0" y="0"/>
              <wp:positionH relativeFrom="margin">
                <wp:posOffset>3500120</wp:posOffset>
              </wp:positionH>
              <wp:positionV relativeFrom="paragraph">
                <wp:posOffset>-131445</wp:posOffset>
              </wp:positionV>
              <wp:extent cx="5734050" cy="371475"/>
              <wp:effectExtent l="38100" t="38100" r="114300" b="123825"/>
              <wp:wrapNone/>
              <wp:docPr id="453" name="Prostokąt 453"/>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94FF294"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3F23B" id="Prostokąt 453" o:spid="_x0000_s1415" style="position:absolute;left:0;text-align:left;margin-left:275.6pt;margin-top:-10.35pt;width:451.5pt;height:29.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BX&#10;sokT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394FF294"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63712" behindDoc="0" locked="0" layoutInCell="1" allowOverlap="1" wp14:anchorId="31AEE397" wp14:editId="1D5DF06D">
              <wp:simplePos x="0" y="0"/>
              <wp:positionH relativeFrom="margin">
                <wp:posOffset>-161925</wp:posOffset>
              </wp:positionH>
              <wp:positionV relativeFrom="paragraph">
                <wp:posOffset>-219710</wp:posOffset>
              </wp:positionV>
              <wp:extent cx="9410700" cy="552450"/>
              <wp:effectExtent l="38100" t="38100" r="114300" b="114300"/>
              <wp:wrapNone/>
              <wp:docPr id="454" name="Prostokąt 454"/>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DF628" id="Prostokąt 454" o:spid="_x0000_s1026" style="position:absolute;margin-left:-12.75pt;margin-top:-17.3pt;width:741pt;height:4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y/zQIAALE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" fillcolor="yellow" strokecolor="windowText" strokeweight="1pt">
              <v:shadow on="t" color="black" opacity="64225f" origin="-.5,-.5" offset=".74836mm,.74836mm"/>
              <w10:wrap anchorx="margin"/>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83662" w14:textId="6BC93D2D" w:rsidR="00CF21CE" w:rsidRDefault="00CF21CE">
    <w:pPr>
      <w:pStyle w:val="Nagwek"/>
    </w:pPr>
    <w:r w:rsidRPr="00D12D9D">
      <w:rPr>
        <w:b/>
        <w:noProof/>
        <w:color w:val="000000" w:themeColor="text1"/>
        <w:sz w:val="40"/>
        <w:szCs w:val="40"/>
      </w:rPr>
      <mc:AlternateContent>
        <mc:Choice Requires="wps">
          <w:drawing>
            <wp:anchor distT="0" distB="0" distL="114300" distR="114300" simplePos="0" relativeHeight="251771904" behindDoc="0" locked="0" layoutInCell="1" allowOverlap="1" wp14:anchorId="223CD259" wp14:editId="182C8032">
              <wp:simplePos x="0" y="0"/>
              <wp:positionH relativeFrom="margin">
                <wp:posOffset>-157480</wp:posOffset>
              </wp:positionH>
              <wp:positionV relativeFrom="paragraph">
                <wp:posOffset>-217169</wp:posOffset>
              </wp:positionV>
              <wp:extent cx="3181350" cy="495300"/>
              <wp:effectExtent l="38100" t="38100" r="114300" b="114300"/>
              <wp:wrapNone/>
              <wp:docPr id="524" name="Prostokąt 524"/>
              <wp:cNvGraphicFramePr/>
              <a:graphic xmlns:a="http://schemas.openxmlformats.org/drawingml/2006/main">
                <a:graphicData uri="http://schemas.microsoft.com/office/word/2010/wordprocessingShape">
                  <wps:wsp>
                    <wps:cNvSpPr/>
                    <wps:spPr>
                      <a:xfrm>
                        <a:off x="0" y="0"/>
                        <a:ext cx="3181350" cy="49530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04026AD6" w14:textId="0BCB7DEA" w:rsidR="00CF21CE" w:rsidRPr="00D12D9D" w:rsidRDefault="00CF21CE" w:rsidP="00D12D9D">
                          <w:pPr>
                            <w:spacing w:after="0" w:line="240" w:lineRule="auto"/>
                            <w:jc w:val="center"/>
                            <w:rPr>
                              <w:b/>
                              <w:bCs/>
                              <w:sz w:val="28"/>
                              <w:szCs w:val="28"/>
                            </w:rPr>
                          </w:pPr>
                          <w:r w:rsidRPr="00D12D9D">
                            <w:rPr>
                              <w:b/>
                              <w:bCs/>
                              <w:sz w:val="28"/>
                              <w:szCs w:val="28"/>
                            </w:rPr>
                            <w:t xml:space="preserve">KATASTROFA LĄDOWA/DROGOWA/ WYPADEK KOLEJOWY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CD259" id="Prostokąt 524" o:spid="_x0000_s1416" style="position:absolute;left:0;text-align:left;margin-left:-12.4pt;margin-top:-17.1pt;width:250.5pt;height:39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" fillcolor="#c00000" strokecolor="windowText" strokeweight="1pt">
              <v:shadow on="t" color="black" opacity="64225f" origin="-.5,-.5" offset=".74836mm,.74836mm"/>
              <v:textbox>
                <w:txbxContent>
                  <w:p w14:paraId="04026AD6" w14:textId="0BCB7DEA" w:rsidR="00CF21CE" w:rsidRPr="00D12D9D" w:rsidRDefault="00CF21CE" w:rsidP="00D12D9D">
                    <w:pPr>
                      <w:spacing w:after="0" w:line="240" w:lineRule="auto"/>
                      <w:jc w:val="center"/>
                      <w:rPr>
                        <w:b/>
                        <w:bCs/>
                        <w:sz w:val="28"/>
                        <w:szCs w:val="28"/>
                      </w:rPr>
                    </w:pPr>
                    <w:r w:rsidRPr="00D12D9D">
                      <w:rPr>
                        <w:b/>
                        <w:bCs/>
                        <w:sz w:val="28"/>
                        <w:szCs w:val="28"/>
                      </w:rPr>
                      <w:t xml:space="preserve">KATASTROFA LĄDOWA/DROGOWA/ WYPADEK KOLEJOWY </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69856" behindDoc="0" locked="0" layoutInCell="1" allowOverlap="1" wp14:anchorId="7752845A" wp14:editId="2FC05251">
              <wp:simplePos x="0" y="0"/>
              <wp:positionH relativeFrom="margin">
                <wp:posOffset>3500120</wp:posOffset>
              </wp:positionH>
              <wp:positionV relativeFrom="paragraph">
                <wp:posOffset>-131445</wp:posOffset>
              </wp:positionV>
              <wp:extent cx="5734050" cy="371475"/>
              <wp:effectExtent l="38100" t="38100" r="114300" b="123825"/>
              <wp:wrapNone/>
              <wp:docPr id="457" name="Prostokąt 457"/>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9126DEC"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2845A" id="Prostokąt 457" o:spid="_x0000_s1417" style="position:absolute;left:0;text-align:left;margin-left:275.6pt;margin-top:-10.35pt;width:451.5pt;height:29.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C6&#10;cWjT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59126DEC"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68832" behindDoc="0" locked="0" layoutInCell="1" allowOverlap="1" wp14:anchorId="79FB134B" wp14:editId="30203010">
              <wp:simplePos x="0" y="0"/>
              <wp:positionH relativeFrom="margin">
                <wp:posOffset>-161925</wp:posOffset>
              </wp:positionH>
              <wp:positionV relativeFrom="paragraph">
                <wp:posOffset>-219710</wp:posOffset>
              </wp:positionV>
              <wp:extent cx="9410700" cy="552450"/>
              <wp:effectExtent l="38100" t="38100" r="114300" b="114300"/>
              <wp:wrapNone/>
              <wp:docPr id="458" name="Prostokąt 458"/>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811E8" id="Prostokąt 458" o:spid="_x0000_s1026" style="position:absolute;margin-left:-12.75pt;margin-top:-17.3pt;width:741pt;height:43.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X9zQIAALE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" fillcolor="yellow" strokecolor="windowText" strokeweight="1pt">
              <v:shadow on="t" color="black" opacity="64225f" origin="-.5,-.5" offset=".74836mm,.74836mm"/>
              <w10:wrap anchorx="margin"/>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5C7D0" w14:textId="39F5EED1" w:rsidR="00CF21CE" w:rsidRDefault="00CF21CE">
    <w:pPr>
      <w:pStyle w:val="Nagwek"/>
    </w:pPr>
    <w:r w:rsidRPr="00643D9B">
      <w:rPr>
        <w:b/>
        <w:noProof/>
        <w:color w:val="000000" w:themeColor="text1"/>
        <w:sz w:val="40"/>
        <w:szCs w:val="40"/>
      </w:rPr>
      <mc:AlternateContent>
        <mc:Choice Requires="wps">
          <w:drawing>
            <wp:anchor distT="0" distB="0" distL="114300" distR="114300" simplePos="0" relativeHeight="251777024" behindDoc="0" locked="0" layoutInCell="1" allowOverlap="1" wp14:anchorId="2AD79A6C" wp14:editId="2A992156">
              <wp:simplePos x="0" y="0"/>
              <wp:positionH relativeFrom="margin">
                <wp:posOffset>-90805</wp:posOffset>
              </wp:positionH>
              <wp:positionV relativeFrom="paragraph">
                <wp:posOffset>-188595</wp:posOffset>
              </wp:positionV>
              <wp:extent cx="1751163" cy="345057"/>
              <wp:effectExtent l="38100" t="38100" r="116205" b="112395"/>
              <wp:wrapNone/>
              <wp:docPr id="80040" name="Prostokąt 80040"/>
              <wp:cNvGraphicFramePr/>
              <a:graphic xmlns:a="http://schemas.openxmlformats.org/drawingml/2006/main">
                <a:graphicData uri="http://schemas.microsoft.com/office/word/2010/wordprocessingShape">
                  <wps:wsp>
                    <wps:cNvSpPr/>
                    <wps:spPr>
                      <a:xfrm>
                        <a:off x="0" y="0"/>
                        <a:ext cx="1751163" cy="345057"/>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CB43F87" w14:textId="77777777" w:rsidR="00CF21CE" w:rsidRPr="00D578F5" w:rsidRDefault="00CF21CE" w:rsidP="00643D9B">
                          <w:pPr>
                            <w:spacing w:after="0" w:line="240" w:lineRule="auto"/>
                            <w:jc w:val="center"/>
                            <w:rPr>
                              <w:b/>
                              <w:bCs/>
                              <w:sz w:val="32"/>
                              <w:szCs w:val="32"/>
                            </w:rPr>
                          </w:pPr>
                          <w:r w:rsidRPr="00D578F5">
                            <w:rPr>
                              <w:b/>
                              <w:bCs/>
                              <w:sz w:val="32"/>
                              <w:szCs w:val="32"/>
                            </w:rPr>
                            <w:t>SILNY WIATR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79A6C" id="Prostokąt 80040" o:spid="_x0000_s1418" style="position:absolute;left:0;text-align:left;margin-left:-7.15pt;margin-top:-14.85pt;width:137.9pt;height:27.1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" fillcolor="#c00000" strokecolor="windowText" strokeweight="1pt">
              <v:shadow on="t" color="black" opacity="64225f" origin="-.5,-.5" offset=".74836mm,.74836mm"/>
              <v:textbox>
                <w:txbxContent>
                  <w:p w14:paraId="4CB43F87" w14:textId="77777777" w:rsidR="00CF21CE" w:rsidRPr="00D578F5" w:rsidRDefault="00CF21CE" w:rsidP="00643D9B">
                    <w:pPr>
                      <w:spacing w:after="0" w:line="240" w:lineRule="auto"/>
                      <w:jc w:val="center"/>
                      <w:rPr>
                        <w:b/>
                        <w:bCs/>
                        <w:sz w:val="32"/>
                        <w:szCs w:val="32"/>
                      </w:rPr>
                    </w:pPr>
                    <w:r w:rsidRPr="00D578F5">
                      <w:rPr>
                        <w:b/>
                        <w:bCs/>
                        <w:sz w:val="32"/>
                        <w:szCs w:val="32"/>
                      </w:rPr>
                      <w:t>SILNY WIATR</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74976" behindDoc="0" locked="0" layoutInCell="1" allowOverlap="1" wp14:anchorId="49E09BA4" wp14:editId="49C3525B">
              <wp:simplePos x="0" y="0"/>
              <wp:positionH relativeFrom="margin">
                <wp:posOffset>3500120</wp:posOffset>
              </wp:positionH>
              <wp:positionV relativeFrom="paragraph">
                <wp:posOffset>-131445</wp:posOffset>
              </wp:positionV>
              <wp:extent cx="5734050" cy="371475"/>
              <wp:effectExtent l="38100" t="38100" r="114300" b="123825"/>
              <wp:wrapNone/>
              <wp:docPr id="460" name="Prostokąt 460"/>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777AD0B"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09BA4" id="Prostokąt 460" o:spid="_x0000_s1419" style="position:absolute;left:0;text-align:left;margin-left:275.6pt;margin-top:-10.35pt;width:451.5pt;height:29.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DM&#10;MztJ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5777AD0B"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73952" behindDoc="0" locked="0" layoutInCell="1" allowOverlap="1" wp14:anchorId="7E478B11" wp14:editId="19AF01B7">
              <wp:simplePos x="0" y="0"/>
              <wp:positionH relativeFrom="margin">
                <wp:posOffset>-161925</wp:posOffset>
              </wp:positionH>
              <wp:positionV relativeFrom="paragraph">
                <wp:posOffset>-219710</wp:posOffset>
              </wp:positionV>
              <wp:extent cx="9410700" cy="552450"/>
              <wp:effectExtent l="38100" t="38100" r="114300" b="114300"/>
              <wp:wrapNone/>
              <wp:docPr id="461" name="Prostokąt 461"/>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EDCF2" id="Prostokąt 461" o:spid="_x0000_s1026" style="position:absolute;margin-left:-12.75pt;margin-top:-17.3pt;width:741pt;height:43.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" fillcolor="yellow" strokecolor="windowText" strokeweight="1pt">
              <v:shadow on="t" color="black" opacity="64225f" origin="-.5,-.5" offset=".74836mm,.74836mm"/>
              <w10:wrap anchorx="margin"/>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428C5" w14:textId="56DE5B54" w:rsidR="00CF21CE" w:rsidRDefault="00CF21CE">
    <w:pPr>
      <w:pStyle w:val="Nagwek"/>
    </w:pPr>
    <w:r w:rsidRPr="001F57E4">
      <w:rPr>
        <w:b/>
        <w:noProof/>
        <w:color w:val="000000" w:themeColor="text1"/>
        <w:sz w:val="40"/>
        <w:szCs w:val="40"/>
      </w:rPr>
      <mc:AlternateContent>
        <mc:Choice Requires="wps">
          <w:drawing>
            <wp:anchor distT="0" distB="0" distL="114300" distR="114300" simplePos="0" relativeHeight="251782144" behindDoc="0" locked="0" layoutInCell="1" allowOverlap="1" wp14:anchorId="2B6299BB" wp14:editId="325270BA">
              <wp:simplePos x="0" y="0"/>
              <wp:positionH relativeFrom="margin">
                <wp:posOffset>-128905</wp:posOffset>
              </wp:positionH>
              <wp:positionV relativeFrom="paragraph">
                <wp:posOffset>-179070</wp:posOffset>
              </wp:positionV>
              <wp:extent cx="1828800" cy="405441"/>
              <wp:effectExtent l="38100" t="38100" r="114300" b="109220"/>
              <wp:wrapNone/>
              <wp:docPr id="80028" name="Prostokąt 80028"/>
              <wp:cNvGraphicFramePr/>
              <a:graphic xmlns:a="http://schemas.openxmlformats.org/drawingml/2006/main">
                <a:graphicData uri="http://schemas.microsoft.com/office/word/2010/wordprocessingShape">
                  <wps:wsp>
                    <wps:cNvSpPr/>
                    <wps:spPr>
                      <a:xfrm>
                        <a:off x="0" y="0"/>
                        <a:ext cx="1828800" cy="405441"/>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E59D21B" w14:textId="77777777" w:rsidR="00CF21CE" w:rsidRPr="00D578F5" w:rsidRDefault="00CF21CE" w:rsidP="001F57E4">
                          <w:pPr>
                            <w:spacing w:after="0" w:line="240" w:lineRule="auto"/>
                            <w:jc w:val="center"/>
                            <w:rPr>
                              <w:b/>
                              <w:bCs/>
                              <w:sz w:val="36"/>
                              <w:szCs w:val="36"/>
                            </w:rPr>
                          </w:pPr>
                          <w:r w:rsidRPr="00D578F5">
                            <w:rPr>
                              <w:b/>
                              <w:bCs/>
                              <w:sz w:val="36"/>
                              <w:szCs w:val="36"/>
                            </w:rPr>
                            <w:t>SZUSZA/UPAŁ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299BB" id="Prostokąt 80028" o:spid="_x0000_s1420" style="position:absolute;left:0;text-align:left;margin-left:-10.15pt;margin-top:-14.1pt;width:2in;height:31.9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" fillcolor="#c00000" strokecolor="windowText" strokeweight="1pt">
              <v:shadow on="t" color="black" opacity="64225f" origin="-.5,-.5" offset=".74836mm,.74836mm"/>
              <v:textbox>
                <w:txbxContent>
                  <w:p w14:paraId="7E59D21B" w14:textId="77777777" w:rsidR="00CF21CE" w:rsidRPr="00D578F5" w:rsidRDefault="00CF21CE" w:rsidP="001F57E4">
                    <w:pPr>
                      <w:spacing w:after="0" w:line="240" w:lineRule="auto"/>
                      <w:jc w:val="center"/>
                      <w:rPr>
                        <w:b/>
                        <w:bCs/>
                        <w:sz w:val="36"/>
                        <w:szCs w:val="36"/>
                      </w:rPr>
                    </w:pPr>
                    <w:r w:rsidRPr="00D578F5">
                      <w:rPr>
                        <w:b/>
                        <w:bCs/>
                        <w:sz w:val="36"/>
                        <w:szCs w:val="36"/>
                      </w:rPr>
                      <w:t>SZUSZA/UPAŁ</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80096" behindDoc="0" locked="0" layoutInCell="1" allowOverlap="1" wp14:anchorId="5F583DAD" wp14:editId="739B6527">
              <wp:simplePos x="0" y="0"/>
              <wp:positionH relativeFrom="margin">
                <wp:posOffset>3500120</wp:posOffset>
              </wp:positionH>
              <wp:positionV relativeFrom="paragraph">
                <wp:posOffset>-131445</wp:posOffset>
              </wp:positionV>
              <wp:extent cx="5734050" cy="371475"/>
              <wp:effectExtent l="38100" t="38100" r="114300" b="123825"/>
              <wp:wrapNone/>
              <wp:docPr id="463" name="Prostokąt 463"/>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60AF0CF"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83DAD" id="Prostokąt 463" o:spid="_x0000_s1421" style="position:absolute;left:0;text-align:left;margin-left:275.6pt;margin-top:-10.35pt;width:451.5pt;height:29.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Ah&#10;8NqJ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260AF0CF"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79072" behindDoc="0" locked="0" layoutInCell="1" allowOverlap="1" wp14:anchorId="3DEC44DE" wp14:editId="2C1ADA48">
              <wp:simplePos x="0" y="0"/>
              <wp:positionH relativeFrom="margin">
                <wp:posOffset>-161925</wp:posOffset>
              </wp:positionH>
              <wp:positionV relativeFrom="paragraph">
                <wp:posOffset>-219710</wp:posOffset>
              </wp:positionV>
              <wp:extent cx="9410700" cy="552450"/>
              <wp:effectExtent l="38100" t="38100" r="114300" b="114300"/>
              <wp:wrapNone/>
              <wp:docPr id="464" name="Prostokąt 464"/>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1CF60" id="Prostokąt 464" o:spid="_x0000_s1026" style="position:absolute;margin-left:-12.75pt;margin-top:-17.3pt;width:741pt;height:43.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" fillcolor="yellow" strokecolor="windowText" strokeweight="1pt">
              <v:shadow on="t" color="black" opacity="64225f" origin="-.5,-.5" offset=".74836mm,.74836mm"/>
              <w10:wrap anchorx="margin"/>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59782" w14:textId="13886E91" w:rsidR="00CF21CE" w:rsidRDefault="00CF21CE">
    <w:pPr>
      <w:pStyle w:val="Nagwek"/>
    </w:pPr>
    <w:r w:rsidRPr="00D9199C">
      <w:rPr>
        <w:b/>
        <w:noProof/>
        <w:color w:val="000000" w:themeColor="text1"/>
        <w:sz w:val="40"/>
        <w:szCs w:val="40"/>
      </w:rPr>
      <mc:AlternateContent>
        <mc:Choice Requires="wps">
          <w:drawing>
            <wp:anchor distT="0" distB="0" distL="114300" distR="114300" simplePos="0" relativeHeight="251787264" behindDoc="0" locked="0" layoutInCell="1" allowOverlap="1" wp14:anchorId="74066B7E" wp14:editId="520BE71C">
              <wp:simplePos x="0" y="0"/>
              <wp:positionH relativeFrom="margin">
                <wp:posOffset>-81280</wp:posOffset>
              </wp:positionH>
              <wp:positionV relativeFrom="paragraph">
                <wp:posOffset>-188595</wp:posOffset>
              </wp:positionV>
              <wp:extent cx="2857500" cy="342900"/>
              <wp:effectExtent l="38100" t="38100" r="114300" b="114300"/>
              <wp:wrapNone/>
              <wp:docPr id="542" name="Prostokąt 542"/>
              <wp:cNvGraphicFramePr/>
              <a:graphic xmlns:a="http://schemas.openxmlformats.org/drawingml/2006/main">
                <a:graphicData uri="http://schemas.microsoft.com/office/word/2010/wordprocessingShape">
                  <wps:wsp>
                    <wps:cNvSpPr/>
                    <wps:spPr>
                      <a:xfrm>
                        <a:off x="0" y="0"/>
                        <a:ext cx="2857500" cy="34290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E2BDB4A" w14:textId="2DAE0B18" w:rsidR="00CF21CE" w:rsidRPr="00D9199C" w:rsidRDefault="00CF21CE" w:rsidP="00D9199C">
                          <w:pPr>
                            <w:spacing w:after="0" w:line="240" w:lineRule="auto"/>
                            <w:jc w:val="center"/>
                            <w:rPr>
                              <w:b/>
                              <w:bCs/>
                              <w:sz w:val="36"/>
                              <w:szCs w:val="36"/>
                            </w:rPr>
                          </w:pPr>
                          <w:r w:rsidRPr="00D9199C">
                            <w:rPr>
                              <w:b/>
                              <w:bCs/>
                              <w:sz w:val="36"/>
                              <w:szCs w:val="36"/>
                            </w:rPr>
                            <w:t>POWIAT/RÓWNORZĘDN</w:t>
                          </w:r>
                          <w:r>
                            <w:rPr>
                              <w:b/>
                              <w:bCs/>
                              <w:sz w:val="36"/>
                              <w:szCs w:val="36"/>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66B7E" id="Prostokąt 542" o:spid="_x0000_s1422" style="position:absolute;left:0;text-align:left;margin-left:-6.4pt;margin-top:-14.85pt;width:225pt;height:27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" fillcolor="#c00000" strokecolor="windowText" strokeweight="1pt">
              <v:shadow on="t" color="black" opacity="64225f" origin="-.5,-.5" offset=".74836mm,.74836mm"/>
              <v:textbox>
                <w:txbxContent>
                  <w:p w14:paraId="1E2BDB4A" w14:textId="2DAE0B18" w:rsidR="00CF21CE" w:rsidRPr="00D9199C" w:rsidRDefault="00CF21CE" w:rsidP="00D9199C">
                    <w:pPr>
                      <w:spacing w:after="0" w:line="240" w:lineRule="auto"/>
                      <w:jc w:val="center"/>
                      <w:rPr>
                        <w:b/>
                        <w:bCs/>
                        <w:sz w:val="36"/>
                        <w:szCs w:val="36"/>
                      </w:rPr>
                    </w:pPr>
                    <w:r w:rsidRPr="00D9199C">
                      <w:rPr>
                        <w:b/>
                        <w:bCs/>
                        <w:sz w:val="36"/>
                        <w:szCs w:val="36"/>
                      </w:rPr>
                      <w:t>POWIAT/RÓWNORZĘDN</w:t>
                    </w:r>
                    <w:r>
                      <w:rPr>
                        <w:b/>
                        <w:bCs/>
                        <w:sz w:val="36"/>
                        <w:szCs w:val="36"/>
                      </w:rPr>
                      <w:t>Y</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785216" behindDoc="0" locked="0" layoutInCell="1" allowOverlap="1" wp14:anchorId="09EF84A4" wp14:editId="36BED296">
              <wp:simplePos x="0" y="0"/>
              <wp:positionH relativeFrom="margin">
                <wp:posOffset>3500120</wp:posOffset>
              </wp:positionH>
              <wp:positionV relativeFrom="paragraph">
                <wp:posOffset>-131445</wp:posOffset>
              </wp:positionV>
              <wp:extent cx="5734050" cy="371475"/>
              <wp:effectExtent l="38100" t="38100" r="114300" b="123825"/>
              <wp:wrapNone/>
              <wp:docPr id="466" name="Prostokąt 466"/>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E911B08"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F84A4" id="Prostokąt 466" o:spid="_x0000_s1423" style="position:absolute;left:0;text-align:left;margin-left:275.6pt;margin-top:-10.35pt;width:451.5pt;height:29.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Bh&#10;seym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6E911B08"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84192" behindDoc="0" locked="0" layoutInCell="1" allowOverlap="1" wp14:anchorId="1F7DC48D" wp14:editId="36EA16F0">
              <wp:simplePos x="0" y="0"/>
              <wp:positionH relativeFrom="margin">
                <wp:posOffset>-161925</wp:posOffset>
              </wp:positionH>
              <wp:positionV relativeFrom="paragraph">
                <wp:posOffset>-219710</wp:posOffset>
              </wp:positionV>
              <wp:extent cx="9410700" cy="552450"/>
              <wp:effectExtent l="38100" t="38100" r="114300" b="114300"/>
              <wp:wrapNone/>
              <wp:docPr id="467" name="Prostokąt 467"/>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17D27" id="Prostokąt 467" o:spid="_x0000_s1026" style="position:absolute;margin-left:-12.75pt;margin-top:-17.3pt;width:741pt;height:4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" fillcolor="yellow" strokecolor="windowText" strokeweight="1pt">
              <v:shadow on="t" color="black" opacity="64225f" origin="-.5,-.5" offset=".74836mm,.74836mm"/>
              <w10:wrap anchorx="margin"/>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5CDDA" w14:textId="46F9ED95" w:rsidR="00CF21CE" w:rsidRDefault="00CF21CE">
    <w:pPr>
      <w:pStyle w:val="Nagwek"/>
    </w:pPr>
    <w:r w:rsidRPr="00984B2C">
      <w:rPr>
        <w:b/>
        <w:noProof/>
        <w:color w:val="000000" w:themeColor="text1"/>
        <w:sz w:val="40"/>
        <w:szCs w:val="40"/>
      </w:rPr>
      <mc:AlternateContent>
        <mc:Choice Requires="wps">
          <w:drawing>
            <wp:anchor distT="0" distB="0" distL="114300" distR="114300" simplePos="0" relativeHeight="251790336" behindDoc="0" locked="0" layoutInCell="1" allowOverlap="1" wp14:anchorId="46340C39" wp14:editId="5BACCA0F">
              <wp:simplePos x="0" y="0"/>
              <wp:positionH relativeFrom="margin">
                <wp:posOffset>71120</wp:posOffset>
              </wp:positionH>
              <wp:positionV relativeFrom="paragraph">
                <wp:posOffset>-140970</wp:posOffset>
              </wp:positionV>
              <wp:extent cx="8839200" cy="371475"/>
              <wp:effectExtent l="38100" t="38100" r="114300" b="123825"/>
              <wp:wrapNone/>
              <wp:docPr id="469" name="Prostokąt 469"/>
              <wp:cNvGraphicFramePr/>
              <a:graphic xmlns:a="http://schemas.openxmlformats.org/drawingml/2006/main">
                <a:graphicData uri="http://schemas.microsoft.com/office/word/2010/wordprocessingShape">
                  <wps:wsp>
                    <wps:cNvSpPr/>
                    <wps:spPr>
                      <a:xfrm>
                        <a:off x="0" y="0"/>
                        <a:ext cx="883920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24C8D33" w14:textId="3CBB4AD0" w:rsidR="00CF21CE" w:rsidRPr="001C7536" w:rsidRDefault="00CF21CE" w:rsidP="00984B2C">
                          <w:pPr>
                            <w:spacing w:after="0" w:line="240" w:lineRule="auto"/>
                            <w:jc w:val="center"/>
                            <w:rPr>
                              <w:b/>
                              <w:bCs/>
                              <w:sz w:val="36"/>
                              <w:szCs w:val="36"/>
                            </w:rPr>
                          </w:pPr>
                          <w:r w:rsidRPr="001C7536">
                            <w:rPr>
                              <w:b/>
                              <w:bCs/>
                              <w:sz w:val="36"/>
                              <w:szCs w:val="36"/>
                            </w:rPr>
                            <w:t>Z</w:t>
                          </w:r>
                          <w:r>
                            <w:rPr>
                              <w:b/>
                              <w:bCs/>
                              <w:sz w:val="36"/>
                              <w:szCs w:val="36"/>
                            </w:rPr>
                            <w:t xml:space="preserve">ESTAWIENIE MODUŁÓW ZADANIOWYCH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40C39" id="Prostokąt 469" o:spid="_x0000_s1424" style="position:absolute;left:0;text-align:left;margin-left:5.6pt;margin-top:-11.1pt;width:696pt;height:29.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" fillcolor="#c00000" strokecolor="windowText" strokeweight="1pt">
              <v:shadow on="t" color="black" opacity="64225f" origin="-.5,-.5" offset=".74836mm,.74836mm"/>
              <v:textbox>
                <w:txbxContent>
                  <w:p w14:paraId="524C8D33" w14:textId="3CBB4AD0" w:rsidR="00CF21CE" w:rsidRPr="001C7536" w:rsidRDefault="00CF21CE" w:rsidP="00984B2C">
                    <w:pPr>
                      <w:spacing w:after="0" w:line="240" w:lineRule="auto"/>
                      <w:jc w:val="center"/>
                      <w:rPr>
                        <w:b/>
                        <w:bCs/>
                        <w:sz w:val="36"/>
                        <w:szCs w:val="36"/>
                      </w:rPr>
                    </w:pPr>
                    <w:r w:rsidRPr="001C7536">
                      <w:rPr>
                        <w:b/>
                        <w:bCs/>
                        <w:sz w:val="36"/>
                        <w:szCs w:val="36"/>
                      </w:rPr>
                      <w:t>Z</w:t>
                    </w:r>
                    <w:r>
                      <w:rPr>
                        <w:b/>
                        <w:bCs/>
                        <w:sz w:val="36"/>
                        <w:szCs w:val="36"/>
                      </w:rPr>
                      <w:t xml:space="preserve">ESTAWIENIE MODUŁÓW ZADANIOWYCH </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89312" behindDoc="0" locked="0" layoutInCell="1" allowOverlap="1" wp14:anchorId="1E982B1C" wp14:editId="4EBAA398">
              <wp:simplePos x="0" y="0"/>
              <wp:positionH relativeFrom="margin">
                <wp:posOffset>-161925</wp:posOffset>
              </wp:positionH>
              <wp:positionV relativeFrom="paragraph">
                <wp:posOffset>-219710</wp:posOffset>
              </wp:positionV>
              <wp:extent cx="9410700" cy="552450"/>
              <wp:effectExtent l="38100" t="38100" r="114300" b="114300"/>
              <wp:wrapNone/>
              <wp:docPr id="470" name="Prostokąt 470"/>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8DC93" id="Prostokąt 470" o:spid="_x0000_s1026" style="position:absolute;margin-left:-12.75pt;margin-top:-17.3pt;width:741pt;height:43.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l2zQIAALE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" fillcolor="yellow" strokecolor="windowText" strokeweight="1pt">
              <v:shadow on="t" color="black" opacity="64225f" origin="-.5,-.5" offset=".74836mm,.74836mm"/>
              <w10:wrap anchorx="margin"/>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5B30A" w14:textId="2E7B29CA" w:rsidR="00CF21CE" w:rsidRDefault="00CF21CE">
    <w:pPr>
      <w:pStyle w:val="Nagwek"/>
    </w:pPr>
    <w:r w:rsidRPr="00874FA3">
      <w:rPr>
        <w:b/>
        <w:noProof/>
        <w:color w:val="000000" w:themeColor="text1"/>
        <w:sz w:val="40"/>
        <w:szCs w:val="40"/>
      </w:rPr>
      <mc:AlternateContent>
        <mc:Choice Requires="wps">
          <w:drawing>
            <wp:anchor distT="0" distB="0" distL="114300" distR="114300" simplePos="0" relativeHeight="251794432" behindDoc="0" locked="0" layoutInCell="1" allowOverlap="1" wp14:anchorId="45FEEFEB" wp14:editId="3191DB77">
              <wp:simplePos x="0" y="0"/>
              <wp:positionH relativeFrom="margin">
                <wp:posOffset>109220</wp:posOffset>
              </wp:positionH>
              <wp:positionV relativeFrom="paragraph">
                <wp:posOffset>-179070</wp:posOffset>
              </wp:positionV>
              <wp:extent cx="9029700" cy="438150"/>
              <wp:effectExtent l="38100" t="38100" r="114300" b="114300"/>
              <wp:wrapNone/>
              <wp:docPr id="645499" name="Prostokąt 645499"/>
              <wp:cNvGraphicFramePr/>
              <a:graphic xmlns:a="http://schemas.openxmlformats.org/drawingml/2006/main">
                <a:graphicData uri="http://schemas.microsoft.com/office/word/2010/wordprocessingShape">
                  <wps:wsp>
                    <wps:cNvSpPr/>
                    <wps:spPr>
                      <a:xfrm>
                        <a:off x="0" y="0"/>
                        <a:ext cx="9029700" cy="43815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09FD355" w14:textId="77777777" w:rsidR="00CF21CE" w:rsidRPr="00C511D5" w:rsidRDefault="00CF21CE" w:rsidP="00874FA3">
                          <w:pPr>
                            <w:spacing w:after="0" w:line="240" w:lineRule="auto"/>
                            <w:jc w:val="center"/>
                            <w:rPr>
                              <w:b/>
                              <w:bCs/>
                              <w:sz w:val="26"/>
                              <w:szCs w:val="26"/>
                            </w:rPr>
                          </w:pPr>
                          <w:r w:rsidRPr="00C511D5">
                            <w:rPr>
                              <w:b/>
                              <w:bCs/>
                              <w:sz w:val="26"/>
                              <w:szCs w:val="26"/>
                            </w:rPr>
                            <w:t>WSPÓŁDZIAŁANIE MIĘDZY SIŁAMI UCZESTNICZĄCYMI W REALIZACJI PLANOWANYCH PRZEDSIĘWZIĘĆ NA WYPADEK SYTUACJI KRYZYSOWEJ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EEFEB" id="Prostokąt 645499" o:spid="_x0000_s1425" style="position:absolute;left:0;text-align:left;margin-left:8.6pt;margin-top:-14.1pt;width:711pt;height:3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" fillcolor="#c00000" strokecolor="windowText" strokeweight="1pt">
              <v:shadow on="t" color="black" opacity="64225f" origin="-.5,-.5" offset=".74836mm,.74836mm"/>
              <v:textbox>
                <w:txbxContent>
                  <w:p w14:paraId="209FD355" w14:textId="77777777" w:rsidR="00CF21CE" w:rsidRPr="00C511D5" w:rsidRDefault="00CF21CE" w:rsidP="00874FA3">
                    <w:pPr>
                      <w:spacing w:after="0" w:line="240" w:lineRule="auto"/>
                      <w:jc w:val="center"/>
                      <w:rPr>
                        <w:b/>
                        <w:bCs/>
                        <w:sz w:val="26"/>
                        <w:szCs w:val="26"/>
                      </w:rPr>
                    </w:pPr>
                    <w:r w:rsidRPr="00C511D5">
                      <w:rPr>
                        <w:b/>
                        <w:bCs/>
                        <w:sz w:val="26"/>
                        <w:szCs w:val="26"/>
                      </w:rPr>
                      <w:t>WSPÓŁDZIAŁANIE MIĘDZY SIŁAMI UCZESTNICZĄCYMI W REALIZACJI PLANOWANYCH PRZEDSIĘWZIĘĆ NA WYPADEK SYTUACJI KRYZYSOWEJ</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92384" behindDoc="0" locked="0" layoutInCell="1" allowOverlap="1" wp14:anchorId="0138B3C8" wp14:editId="50024799">
              <wp:simplePos x="0" y="0"/>
              <wp:positionH relativeFrom="margin">
                <wp:posOffset>-161925</wp:posOffset>
              </wp:positionH>
              <wp:positionV relativeFrom="paragraph">
                <wp:posOffset>-219710</wp:posOffset>
              </wp:positionV>
              <wp:extent cx="9410700" cy="552450"/>
              <wp:effectExtent l="38100" t="38100" r="114300" b="114300"/>
              <wp:wrapNone/>
              <wp:docPr id="474" name="Prostokąt 474"/>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9C05E" id="Prostokąt 474" o:spid="_x0000_s1026" style="position:absolute;margin-left:-12.75pt;margin-top:-17.3pt;width:741pt;height:43.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H+zgIAALE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" fillcolor="yellow" strokecolor="windowText" strokeweight="1pt">
              <v:shadow on="t" color="black" opacity="64225f" origin="-.5,-.5" offset=".74836mm,.74836mm"/>
              <w10:wrap anchorx="margin"/>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D25AF" w14:textId="6B0058FF" w:rsidR="00CF21CE" w:rsidRDefault="00CF21CE">
    <w:pPr>
      <w:pStyle w:val="Nagwek"/>
    </w:pPr>
    <w:r w:rsidRPr="008008FF">
      <w:rPr>
        <w:b/>
        <w:noProof/>
        <w:color w:val="000000" w:themeColor="text1"/>
        <w:sz w:val="40"/>
        <w:szCs w:val="40"/>
      </w:rPr>
      <mc:AlternateContent>
        <mc:Choice Requires="wps">
          <w:drawing>
            <wp:anchor distT="0" distB="0" distL="114300" distR="114300" simplePos="0" relativeHeight="251798528" behindDoc="0" locked="0" layoutInCell="1" allowOverlap="1" wp14:anchorId="07630F5F" wp14:editId="5B06A880">
              <wp:simplePos x="0" y="0"/>
              <wp:positionH relativeFrom="margin">
                <wp:posOffset>680720</wp:posOffset>
              </wp:positionH>
              <wp:positionV relativeFrom="paragraph">
                <wp:posOffset>-188595</wp:posOffset>
              </wp:positionV>
              <wp:extent cx="7829550" cy="438150"/>
              <wp:effectExtent l="38100" t="38100" r="114300" b="114300"/>
              <wp:wrapNone/>
              <wp:docPr id="681279" name="Prostokąt 681279"/>
              <wp:cNvGraphicFramePr/>
              <a:graphic xmlns:a="http://schemas.openxmlformats.org/drawingml/2006/main">
                <a:graphicData uri="http://schemas.microsoft.com/office/word/2010/wordprocessingShape">
                  <wps:wsp>
                    <wps:cNvSpPr/>
                    <wps:spPr>
                      <a:xfrm>
                        <a:off x="0" y="0"/>
                        <a:ext cx="7829550" cy="43815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BBA73FB" w14:textId="77777777" w:rsidR="00CF21CE" w:rsidRPr="00FD7693" w:rsidRDefault="00CF21CE" w:rsidP="008008FF">
                          <w:pPr>
                            <w:spacing w:after="0" w:line="240" w:lineRule="auto"/>
                            <w:jc w:val="center"/>
                            <w:rPr>
                              <w:b/>
                              <w:bCs/>
                              <w:sz w:val="24"/>
                              <w:szCs w:val="24"/>
                            </w:rPr>
                          </w:pPr>
                          <w:r w:rsidRPr="00FD7693">
                            <w:rPr>
                              <w:b/>
                              <w:bCs/>
                              <w:sz w:val="24"/>
                              <w:szCs w:val="24"/>
                            </w:rPr>
                            <w:t>TRYB URUCHAMIANIA NIEZBĘDNYCH SIŁ I ŚRODKÓW</w:t>
                          </w:r>
                          <w:r>
                            <w:rPr>
                              <w:b/>
                              <w:bCs/>
                              <w:sz w:val="24"/>
                              <w:szCs w:val="24"/>
                            </w:rPr>
                            <w:t xml:space="preserve"> </w:t>
                          </w:r>
                          <w:r w:rsidRPr="00FD7693">
                            <w:rPr>
                              <w:b/>
                              <w:bCs/>
                              <w:sz w:val="24"/>
                              <w:szCs w:val="24"/>
                            </w:rPr>
                            <w:t>UCZESTNICZĄCYCH W REALIZACJI PLANOWANYCH PRZEDSIĘWZIĘĆ NA WYPADEK SYTUACJI KRYZYSOWEJ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30F5F" id="Prostokąt 681279" o:spid="_x0000_s1426" style="position:absolute;left:0;text-align:left;margin-left:53.6pt;margin-top:-14.85pt;width:616.5pt;height:3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" fillcolor="#c00000" strokecolor="windowText" strokeweight="1pt">
              <v:shadow on="t" color="black" opacity="64225f" origin="-.5,-.5" offset=".74836mm,.74836mm"/>
              <v:textbox>
                <w:txbxContent>
                  <w:p w14:paraId="6BBA73FB" w14:textId="77777777" w:rsidR="00CF21CE" w:rsidRPr="00FD7693" w:rsidRDefault="00CF21CE" w:rsidP="008008FF">
                    <w:pPr>
                      <w:spacing w:after="0" w:line="240" w:lineRule="auto"/>
                      <w:jc w:val="center"/>
                      <w:rPr>
                        <w:b/>
                        <w:bCs/>
                        <w:sz w:val="24"/>
                        <w:szCs w:val="24"/>
                      </w:rPr>
                    </w:pPr>
                    <w:r w:rsidRPr="00FD7693">
                      <w:rPr>
                        <w:b/>
                        <w:bCs/>
                        <w:sz w:val="24"/>
                        <w:szCs w:val="24"/>
                      </w:rPr>
                      <w:t>TRYB URUCHAMIANIA NIEZBĘDNYCH SIŁ I ŚRODKÓW</w:t>
                    </w:r>
                    <w:r>
                      <w:rPr>
                        <w:b/>
                        <w:bCs/>
                        <w:sz w:val="24"/>
                        <w:szCs w:val="24"/>
                      </w:rPr>
                      <w:t xml:space="preserve"> </w:t>
                    </w:r>
                    <w:r w:rsidRPr="00FD7693">
                      <w:rPr>
                        <w:b/>
                        <w:bCs/>
                        <w:sz w:val="24"/>
                        <w:szCs w:val="24"/>
                      </w:rPr>
                      <w:t>UCZESTNICZĄCYCH W REALIZACJI PLANOWANYCH PRZEDSIĘWZIĘĆ NA WYPADEK SYTUACJI KRYZYSOWEJ</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796480" behindDoc="0" locked="0" layoutInCell="1" allowOverlap="1" wp14:anchorId="0E08BBCE" wp14:editId="7B3B939D">
              <wp:simplePos x="0" y="0"/>
              <wp:positionH relativeFrom="margin">
                <wp:posOffset>-161925</wp:posOffset>
              </wp:positionH>
              <wp:positionV relativeFrom="paragraph">
                <wp:posOffset>-219710</wp:posOffset>
              </wp:positionV>
              <wp:extent cx="9410700" cy="552450"/>
              <wp:effectExtent l="38100" t="38100" r="114300" b="114300"/>
              <wp:wrapNone/>
              <wp:docPr id="493" name="Prostokąt 493"/>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9D22C" id="Prostokąt 493" o:spid="_x0000_s1026" style="position:absolute;margin-left:-12.75pt;margin-top:-17.3pt;width:741pt;height:43.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" fillcolor="yellow" strokecolor="windowText" strokeweight="1pt">
              <v:shadow on="t" color="black" opacity="64225f" origin="-.5,-.5" offset=".74836mm,.74836mm"/>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E6EF9" w14:textId="2CC5147F" w:rsidR="00CF21CE" w:rsidRDefault="00CF21CE">
    <w:pPr>
      <w:pStyle w:val="Nagwek"/>
    </w:pPr>
    <w:r w:rsidRPr="000B12B7">
      <w:rPr>
        <w:b/>
        <w:noProof/>
        <w:color w:val="000000" w:themeColor="text1"/>
        <w:sz w:val="40"/>
        <w:szCs w:val="40"/>
      </w:rPr>
      <mc:AlternateContent>
        <mc:Choice Requires="wps">
          <w:drawing>
            <wp:anchor distT="0" distB="0" distL="114300" distR="114300" simplePos="0" relativeHeight="251669504" behindDoc="0" locked="0" layoutInCell="1" allowOverlap="1" wp14:anchorId="1FB00A41" wp14:editId="60A3B98C">
              <wp:simplePos x="0" y="0"/>
              <wp:positionH relativeFrom="margin">
                <wp:posOffset>-156845</wp:posOffset>
              </wp:positionH>
              <wp:positionV relativeFrom="paragraph">
                <wp:posOffset>-192405</wp:posOffset>
              </wp:positionV>
              <wp:extent cx="4714875" cy="371475"/>
              <wp:effectExtent l="38100" t="38100" r="123825" b="123825"/>
              <wp:wrapNone/>
              <wp:docPr id="46" name="Prostokąt 46"/>
              <wp:cNvGraphicFramePr/>
              <a:graphic xmlns:a="http://schemas.openxmlformats.org/drawingml/2006/main">
                <a:graphicData uri="http://schemas.microsoft.com/office/word/2010/wordprocessingShape">
                  <wps:wsp>
                    <wps:cNvSpPr/>
                    <wps:spPr>
                      <a:xfrm>
                        <a:off x="0" y="0"/>
                        <a:ext cx="4714875"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BD88723" w14:textId="77777777" w:rsidR="00CF21CE" w:rsidRPr="00435EC1" w:rsidRDefault="00CF21CE" w:rsidP="000B12B7">
                          <w:pPr>
                            <w:spacing w:after="0" w:line="240" w:lineRule="auto"/>
                            <w:jc w:val="center"/>
                            <w:rPr>
                              <w:b/>
                              <w:bCs/>
                              <w:sz w:val="32"/>
                              <w:szCs w:val="32"/>
                            </w:rPr>
                          </w:pPr>
                          <w:r w:rsidRPr="00435EC1">
                            <w:rPr>
                              <w:b/>
                              <w:bCs/>
                              <w:sz w:val="32"/>
                              <w:szCs w:val="32"/>
                            </w:rPr>
                            <w:t xml:space="preserve">ZADANIA </w:t>
                          </w:r>
                          <w:r>
                            <w:rPr>
                              <w:b/>
                              <w:bCs/>
                              <w:sz w:val="32"/>
                              <w:szCs w:val="32"/>
                            </w:rPr>
                            <w:t>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00A41" id="Prostokąt 46" o:spid="_x0000_s1377" style="position:absolute;left:0;text-align:left;margin-left:-12.35pt;margin-top:-15.15pt;width:371.25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" fillcolor="#c00000" strokecolor="windowText" strokeweight="1pt">
              <v:shadow on="t" color="black" opacity="64225f" origin="-.5,-.5" offset=".74836mm,.74836mm"/>
              <v:textbox>
                <w:txbxContent>
                  <w:p w14:paraId="2BD88723" w14:textId="77777777" w:rsidR="00CF21CE" w:rsidRPr="00435EC1" w:rsidRDefault="00CF21CE" w:rsidP="000B12B7">
                    <w:pPr>
                      <w:spacing w:after="0" w:line="240" w:lineRule="auto"/>
                      <w:jc w:val="center"/>
                      <w:rPr>
                        <w:b/>
                        <w:bCs/>
                        <w:sz w:val="32"/>
                        <w:szCs w:val="32"/>
                      </w:rPr>
                    </w:pPr>
                    <w:r w:rsidRPr="00435EC1">
                      <w:rPr>
                        <w:b/>
                        <w:bCs/>
                        <w:sz w:val="32"/>
                        <w:szCs w:val="32"/>
                      </w:rPr>
                      <w:t xml:space="preserve">ZADANIA </w:t>
                    </w:r>
                    <w:r>
                      <w:rPr>
                        <w:b/>
                        <w:bCs/>
                        <w:sz w:val="32"/>
                        <w:szCs w:val="32"/>
                      </w:rPr>
                      <w:t>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667456" behindDoc="0" locked="0" layoutInCell="1" allowOverlap="1" wp14:anchorId="28729237" wp14:editId="7353A01F">
              <wp:simplePos x="0" y="0"/>
              <wp:positionH relativeFrom="margin">
                <wp:posOffset>-161925</wp:posOffset>
              </wp:positionH>
              <wp:positionV relativeFrom="paragraph">
                <wp:posOffset>-219710</wp:posOffset>
              </wp:positionV>
              <wp:extent cx="9410700" cy="552450"/>
              <wp:effectExtent l="38100" t="38100" r="114300" b="114300"/>
              <wp:wrapNone/>
              <wp:docPr id="3" name="Prostokąt 3"/>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72B5F" id="Prostokąt 3" o:spid="_x0000_s1026" style="position:absolute;margin-left:-12.75pt;margin-top:-17.3pt;width:741pt;height:4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" fillcolor="yellow" strokecolor="windowText" strokeweight="1pt">
              <v:shadow on="t" color="black" opacity="64225f" origin="-.5,-.5" offset=".74836mm,.74836mm"/>
              <w10:wrap anchorx="margin"/>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9BC7B" w14:textId="786D0667" w:rsidR="00CF21CE" w:rsidRDefault="00CF21CE">
    <w:pPr>
      <w:pStyle w:val="Nagwek"/>
    </w:pPr>
    <w:r w:rsidRPr="004031ED">
      <w:rPr>
        <w:b/>
        <w:noProof/>
        <w:color w:val="000000" w:themeColor="text1"/>
        <w:sz w:val="40"/>
        <w:szCs w:val="40"/>
      </w:rPr>
      <mc:AlternateContent>
        <mc:Choice Requires="wps">
          <w:drawing>
            <wp:anchor distT="0" distB="0" distL="114300" distR="114300" simplePos="0" relativeHeight="251802624" behindDoc="0" locked="0" layoutInCell="1" allowOverlap="1" wp14:anchorId="099B990E" wp14:editId="75AE90BB">
              <wp:simplePos x="0" y="0"/>
              <wp:positionH relativeFrom="margin">
                <wp:align>left</wp:align>
              </wp:positionH>
              <wp:positionV relativeFrom="paragraph">
                <wp:posOffset>-83820</wp:posOffset>
              </wp:positionV>
              <wp:extent cx="9029700" cy="314325"/>
              <wp:effectExtent l="38100" t="38100" r="114300" b="123825"/>
              <wp:wrapNone/>
              <wp:docPr id="69" name="Prostokąt 69"/>
              <wp:cNvGraphicFramePr/>
              <a:graphic xmlns:a="http://schemas.openxmlformats.org/drawingml/2006/main">
                <a:graphicData uri="http://schemas.microsoft.com/office/word/2010/wordprocessingShape">
                  <wps:wsp>
                    <wps:cNvSpPr/>
                    <wps:spPr>
                      <a:xfrm>
                        <a:off x="0" y="0"/>
                        <a:ext cx="9029700" cy="31432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9D20094" w14:textId="77777777" w:rsidR="00CF21CE" w:rsidRPr="00E67301" w:rsidRDefault="00CF21CE" w:rsidP="004031ED">
                          <w:pPr>
                            <w:spacing w:after="0" w:line="240" w:lineRule="auto"/>
                            <w:jc w:val="center"/>
                            <w:rPr>
                              <w:b/>
                              <w:bCs/>
                              <w:sz w:val="32"/>
                              <w:szCs w:val="32"/>
                            </w:rPr>
                          </w:pPr>
                          <w:r>
                            <w:rPr>
                              <w:b/>
                              <w:bCs/>
                              <w:sz w:val="32"/>
                              <w:szCs w:val="32"/>
                            </w:rPr>
                            <w:t xml:space="preserve">ZESTAWIENIE </w:t>
                          </w:r>
                          <w:r w:rsidRPr="00F57BCA">
                            <w:rPr>
                              <w:b/>
                              <w:bCs/>
                              <w:sz w:val="32"/>
                              <w:szCs w:val="32"/>
                            </w:rPr>
                            <w:t xml:space="preserve">SIŁ I ŚRODKÓW PLANOWANYCH </w:t>
                          </w:r>
                          <w:r>
                            <w:rPr>
                              <w:b/>
                              <w:bCs/>
                              <w:sz w:val="32"/>
                              <w:szCs w:val="32"/>
                            </w:rPr>
                            <w:t>DO WYKORZYSTANIA W</w:t>
                          </w:r>
                          <w:r w:rsidRPr="00F57BCA">
                            <w:rPr>
                              <w:b/>
                              <w:bCs/>
                              <w:sz w:val="32"/>
                              <w:szCs w:val="32"/>
                            </w:rPr>
                            <w:t xml:space="preserve"> SYTUACJ</w:t>
                          </w:r>
                          <w:r>
                            <w:rPr>
                              <w:b/>
                              <w:bCs/>
                              <w:sz w:val="32"/>
                              <w:szCs w:val="32"/>
                            </w:rPr>
                            <w:t>ACH</w:t>
                          </w:r>
                          <w:r w:rsidRPr="00F57BCA">
                            <w:rPr>
                              <w:b/>
                              <w:bCs/>
                              <w:sz w:val="32"/>
                              <w:szCs w:val="32"/>
                            </w:rPr>
                            <w:t xml:space="preserve"> KRYZYSOW</w:t>
                          </w:r>
                          <w:r>
                            <w:rPr>
                              <w:b/>
                              <w:bCs/>
                              <w:sz w:val="32"/>
                              <w:szCs w:val="32"/>
                            </w:rPr>
                            <w:t>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B990E" id="Prostokąt 69" o:spid="_x0000_s1427" style="position:absolute;left:0;text-align:left;margin-left:0;margin-top:-6.6pt;width:711pt;height:24.7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" fillcolor="#c00000" strokecolor="windowText" strokeweight="1pt">
              <v:shadow on="t" color="black" opacity="64225f" origin="-.5,-.5" offset=".74836mm,.74836mm"/>
              <v:textbox>
                <w:txbxContent>
                  <w:p w14:paraId="29D20094" w14:textId="77777777" w:rsidR="00CF21CE" w:rsidRPr="00E67301" w:rsidRDefault="00CF21CE" w:rsidP="004031ED">
                    <w:pPr>
                      <w:spacing w:after="0" w:line="240" w:lineRule="auto"/>
                      <w:jc w:val="center"/>
                      <w:rPr>
                        <w:b/>
                        <w:bCs/>
                        <w:sz w:val="32"/>
                        <w:szCs w:val="32"/>
                      </w:rPr>
                    </w:pPr>
                    <w:r>
                      <w:rPr>
                        <w:b/>
                        <w:bCs/>
                        <w:sz w:val="32"/>
                        <w:szCs w:val="32"/>
                      </w:rPr>
                      <w:t xml:space="preserve">ZESTAWIENIE </w:t>
                    </w:r>
                    <w:r w:rsidRPr="00F57BCA">
                      <w:rPr>
                        <w:b/>
                        <w:bCs/>
                        <w:sz w:val="32"/>
                        <w:szCs w:val="32"/>
                      </w:rPr>
                      <w:t xml:space="preserve">SIŁ I ŚRODKÓW PLANOWANYCH </w:t>
                    </w:r>
                    <w:r>
                      <w:rPr>
                        <w:b/>
                        <w:bCs/>
                        <w:sz w:val="32"/>
                        <w:szCs w:val="32"/>
                      </w:rPr>
                      <w:t>DO WYKORZYSTANIA W</w:t>
                    </w:r>
                    <w:r w:rsidRPr="00F57BCA">
                      <w:rPr>
                        <w:b/>
                        <w:bCs/>
                        <w:sz w:val="32"/>
                        <w:szCs w:val="32"/>
                      </w:rPr>
                      <w:t xml:space="preserve"> SYTUACJ</w:t>
                    </w:r>
                    <w:r>
                      <w:rPr>
                        <w:b/>
                        <w:bCs/>
                        <w:sz w:val="32"/>
                        <w:szCs w:val="32"/>
                      </w:rPr>
                      <w:t>ACH</w:t>
                    </w:r>
                    <w:r w:rsidRPr="00F57BCA">
                      <w:rPr>
                        <w:b/>
                        <w:bCs/>
                        <w:sz w:val="32"/>
                        <w:szCs w:val="32"/>
                      </w:rPr>
                      <w:t xml:space="preserve"> KRYZYSOW</w:t>
                    </w:r>
                    <w:r>
                      <w:rPr>
                        <w:b/>
                        <w:bCs/>
                        <w:sz w:val="32"/>
                        <w:szCs w:val="32"/>
                      </w:rPr>
                      <w:t>YCH</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00576" behindDoc="0" locked="0" layoutInCell="1" allowOverlap="1" wp14:anchorId="4BF346C1" wp14:editId="5D7B0684">
              <wp:simplePos x="0" y="0"/>
              <wp:positionH relativeFrom="margin">
                <wp:posOffset>-161925</wp:posOffset>
              </wp:positionH>
              <wp:positionV relativeFrom="paragraph">
                <wp:posOffset>-219710</wp:posOffset>
              </wp:positionV>
              <wp:extent cx="9410700" cy="552450"/>
              <wp:effectExtent l="38100" t="38100" r="114300" b="114300"/>
              <wp:wrapNone/>
              <wp:docPr id="498" name="Prostokąt 498"/>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FB53" id="Prostokąt 498" o:spid="_x0000_s1026" style="position:absolute;margin-left:-12.75pt;margin-top:-17.3pt;width:741pt;height:4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" fillcolor="yellow" strokecolor="windowText" strokeweight="1pt">
              <v:shadow on="t" color="black" opacity="64225f" origin="-.5,-.5" offset=".74836mm,.74836mm"/>
              <w10:wrap anchorx="margin"/>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90FCB" w14:textId="3540767E" w:rsidR="00CF21CE" w:rsidRDefault="00CF21CE">
    <w:pPr>
      <w:pStyle w:val="Nagwek"/>
    </w:pPr>
    <w:r w:rsidRPr="000E5E07">
      <w:rPr>
        <w:b/>
        <w:noProof/>
        <w:color w:val="000000" w:themeColor="text1"/>
        <w:sz w:val="40"/>
        <w:szCs w:val="40"/>
      </w:rPr>
      <mc:AlternateContent>
        <mc:Choice Requires="wps">
          <w:drawing>
            <wp:anchor distT="0" distB="0" distL="114300" distR="114300" simplePos="0" relativeHeight="251806720" behindDoc="0" locked="0" layoutInCell="1" allowOverlap="1" wp14:anchorId="050E9EB6" wp14:editId="47B20BD2">
              <wp:simplePos x="0" y="0"/>
              <wp:positionH relativeFrom="margin">
                <wp:posOffset>-128905</wp:posOffset>
              </wp:positionH>
              <wp:positionV relativeFrom="paragraph">
                <wp:posOffset>-198120</wp:posOffset>
              </wp:positionV>
              <wp:extent cx="7391400" cy="495300"/>
              <wp:effectExtent l="38100" t="38100" r="114300" b="114300"/>
              <wp:wrapNone/>
              <wp:docPr id="30" name="Prostokąt 30"/>
              <wp:cNvGraphicFramePr/>
              <a:graphic xmlns:a="http://schemas.openxmlformats.org/drawingml/2006/main">
                <a:graphicData uri="http://schemas.microsoft.com/office/word/2010/wordprocessingShape">
                  <wps:wsp>
                    <wps:cNvSpPr/>
                    <wps:spPr>
                      <a:xfrm>
                        <a:off x="0" y="0"/>
                        <a:ext cx="7391400" cy="49530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567AC0E" w14:textId="147C631D" w:rsidR="00CF21CE" w:rsidRPr="000E5E07" w:rsidRDefault="00CF21CE" w:rsidP="000E5E07">
                          <w:pPr>
                            <w:spacing w:after="0" w:line="240" w:lineRule="auto"/>
                            <w:jc w:val="center"/>
                            <w:rPr>
                              <w:b/>
                              <w:bCs/>
                              <w:sz w:val="28"/>
                              <w:szCs w:val="28"/>
                            </w:rPr>
                          </w:pPr>
                          <w:r w:rsidRPr="000E5E07">
                            <w:rPr>
                              <w:b/>
                              <w:bCs/>
                              <w:sz w:val="28"/>
                              <w:szCs w:val="28"/>
                            </w:rPr>
                            <w:t>PROCEDURY REALIZACJI ZADAŃ Z ZAKRESU ZARZ</w:t>
                          </w:r>
                          <w:r>
                            <w:rPr>
                              <w:b/>
                              <w:bCs/>
                              <w:sz w:val="28"/>
                              <w:szCs w:val="28"/>
                            </w:rPr>
                            <w:t>A</w:t>
                          </w:r>
                          <w:r w:rsidRPr="000E5E07">
                            <w:rPr>
                              <w:b/>
                              <w:bCs/>
                              <w:sz w:val="28"/>
                              <w:szCs w:val="28"/>
                            </w:rPr>
                            <w:t>DZANIA KRYZYSOWEGO W TYM ZWIĄZANE</w:t>
                          </w:r>
                          <w:r>
                            <w:rPr>
                              <w:b/>
                              <w:bCs/>
                              <w:sz w:val="28"/>
                              <w:szCs w:val="28"/>
                            </w:rPr>
                            <w:br/>
                          </w:r>
                          <w:r w:rsidRPr="000E5E07">
                            <w:rPr>
                              <w:b/>
                              <w:bCs/>
                              <w:sz w:val="28"/>
                              <w:szCs w:val="28"/>
                            </w:rPr>
                            <w:t xml:space="preserve"> Z OCHRONĄ INFRASTRUKTURY KRYTYCZNEJ</w:t>
                          </w:r>
                          <w:r>
                            <w:rPr>
                              <w:b/>
                              <w:bCs/>
                              <w:sz w:val="28"/>
                              <w:szCs w:val="28"/>
                            </w:rPr>
                            <w:t xml:space="preserve"> </w:t>
                          </w:r>
                          <w:r w:rsidRPr="000E5E07">
                            <w:rPr>
                              <w:b/>
                              <w:bCs/>
                              <w:sz w:val="28"/>
                              <w:szCs w:val="28"/>
                            </w:rPr>
                            <w:t xml:space="preserve"> – MODUŁY ZADANIOWE WOJEWODY</w:t>
                          </w:r>
                          <w:r>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E9EB6" id="Prostokąt 30" o:spid="_x0000_s1428" style="position:absolute;left:0;text-align:left;margin-left:-10.15pt;margin-top:-15.6pt;width:582pt;height:3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" fillcolor="#c00000" strokecolor="windowText" strokeweight="1pt">
              <v:shadow on="t" color="black" opacity="64225f" origin="-.5,-.5" offset=".74836mm,.74836mm"/>
              <v:textbox>
                <w:txbxContent>
                  <w:p w14:paraId="4567AC0E" w14:textId="147C631D" w:rsidR="00CF21CE" w:rsidRPr="000E5E07" w:rsidRDefault="00CF21CE" w:rsidP="000E5E07">
                    <w:pPr>
                      <w:spacing w:after="0" w:line="240" w:lineRule="auto"/>
                      <w:jc w:val="center"/>
                      <w:rPr>
                        <w:b/>
                        <w:bCs/>
                        <w:sz w:val="28"/>
                        <w:szCs w:val="28"/>
                      </w:rPr>
                    </w:pPr>
                    <w:r w:rsidRPr="000E5E07">
                      <w:rPr>
                        <w:b/>
                        <w:bCs/>
                        <w:sz w:val="28"/>
                        <w:szCs w:val="28"/>
                      </w:rPr>
                      <w:t>PROCEDURY REALIZACJI ZADAŃ Z ZAKRESU ZARZ</w:t>
                    </w:r>
                    <w:r>
                      <w:rPr>
                        <w:b/>
                        <w:bCs/>
                        <w:sz w:val="28"/>
                        <w:szCs w:val="28"/>
                      </w:rPr>
                      <w:t>A</w:t>
                    </w:r>
                    <w:r w:rsidRPr="000E5E07">
                      <w:rPr>
                        <w:b/>
                        <w:bCs/>
                        <w:sz w:val="28"/>
                        <w:szCs w:val="28"/>
                      </w:rPr>
                      <w:t>DZANIA KRYZYSOWEGO W TYM ZWIĄZANE</w:t>
                    </w:r>
                    <w:r>
                      <w:rPr>
                        <w:b/>
                        <w:bCs/>
                        <w:sz w:val="28"/>
                        <w:szCs w:val="28"/>
                      </w:rPr>
                      <w:br/>
                    </w:r>
                    <w:r w:rsidRPr="000E5E07">
                      <w:rPr>
                        <w:b/>
                        <w:bCs/>
                        <w:sz w:val="28"/>
                        <w:szCs w:val="28"/>
                      </w:rPr>
                      <w:t xml:space="preserve"> Z OCHRONĄ INFRASTRUKTURY KRYTYCZNEJ</w:t>
                    </w:r>
                    <w:r>
                      <w:rPr>
                        <w:b/>
                        <w:bCs/>
                        <w:sz w:val="28"/>
                        <w:szCs w:val="28"/>
                      </w:rPr>
                      <w:t xml:space="preserve"> </w:t>
                    </w:r>
                    <w:r w:rsidRPr="000E5E07">
                      <w:rPr>
                        <w:b/>
                        <w:bCs/>
                        <w:sz w:val="28"/>
                        <w:szCs w:val="28"/>
                      </w:rPr>
                      <w:t xml:space="preserve"> – MODUŁY ZADANIOWE WOJEWODY</w:t>
                    </w:r>
                    <w:r>
                      <w:rPr>
                        <w:b/>
                        <w:bCs/>
                        <w:sz w:val="28"/>
                        <w:szCs w:val="28"/>
                      </w:rPr>
                      <w:t>.</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04672" behindDoc="0" locked="0" layoutInCell="1" allowOverlap="1" wp14:anchorId="7C423AD8" wp14:editId="6792ACED">
              <wp:simplePos x="0" y="0"/>
              <wp:positionH relativeFrom="margin">
                <wp:posOffset>-161925</wp:posOffset>
              </wp:positionH>
              <wp:positionV relativeFrom="paragraph">
                <wp:posOffset>-219710</wp:posOffset>
              </wp:positionV>
              <wp:extent cx="9410700" cy="552450"/>
              <wp:effectExtent l="38100" t="38100" r="114300" b="114300"/>
              <wp:wrapNone/>
              <wp:docPr id="501" name="Prostokąt 501"/>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CC8C" id="Prostokąt 501" o:spid="_x0000_s1026" style="position:absolute;margin-left:-12.75pt;margin-top:-17.3pt;width:741pt;height:43.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Y7zQIAALE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" fillcolor="yellow" strokecolor="windowText" strokeweight="1pt">
              <v:shadow on="t" color="black" opacity="64225f" origin="-.5,-.5" offset=".74836mm,.74836mm"/>
              <w10:wrap anchorx="margin"/>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17C14" w14:textId="6FBE7E32" w:rsidR="00CF21CE" w:rsidRDefault="00CF21CE">
    <w:pPr>
      <w:pStyle w:val="Nagwek"/>
    </w:pPr>
    <w:r w:rsidRPr="00F74C05">
      <w:rPr>
        <w:b/>
        <w:noProof/>
        <w:color w:val="000000" w:themeColor="text1"/>
        <w:sz w:val="40"/>
        <w:szCs w:val="40"/>
      </w:rPr>
      <mc:AlternateContent>
        <mc:Choice Requires="wps">
          <w:drawing>
            <wp:anchor distT="0" distB="0" distL="114300" distR="114300" simplePos="0" relativeHeight="251810816" behindDoc="0" locked="0" layoutInCell="1" allowOverlap="1" wp14:anchorId="0AAE6D13" wp14:editId="3A2FF546">
              <wp:simplePos x="0" y="0"/>
              <wp:positionH relativeFrom="margin">
                <wp:posOffset>-138430</wp:posOffset>
              </wp:positionH>
              <wp:positionV relativeFrom="paragraph">
                <wp:posOffset>-226695</wp:posOffset>
              </wp:positionV>
              <wp:extent cx="5295900" cy="381000"/>
              <wp:effectExtent l="38100" t="38100" r="114300" b="114300"/>
              <wp:wrapNone/>
              <wp:docPr id="44" name="Prostokąt 44"/>
              <wp:cNvGraphicFramePr/>
              <a:graphic xmlns:a="http://schemas.openxmlformats.org/drawingml/2006/main">
                <a:graphicData uri="http://schemas.microsoft.com/office/word/2010/wordprocessingShape">
                  <wps:wsp>
                    <wps:cNvSpPr/>
                    <wps:spPr>
                      <a:xfrm>
                        <a:off x="0" y="0"/>
                        <a:ext cx="5295900" cy="38100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1E6DD09" w14:textId="77777777" w:rsidR="00CF21CE" w:rsidRPr="00F57BCA" w:rsidRDefault="00CF21CE" w:rsidP="00F74C05">
                          <w:pPr>
                            <w:spacing w:after="0" w:line="240" w:lineRule="auto"/>
                            <w:jc w:val="center"/>
                            <w:rPr>
                              <w:b/>
                              <w:bCs/>
                              <w:sz w:val="32"/>
                              <w:szCs w:val="32"/>
                            </w:rPr>
                          </w:pPr>
                          <w:r>
                            <w:rPr>
                              <w:b/>
                              <w:bCs/>
                              <w:sz w:val="32"/>
                              <w:szCs w:val="32"/>
                            </w:rPr>
                            <w:t>ORGANIZACJA ŁĄCZNOŚCI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E6D13" id="Prostokąt 44" o:spid="_x0000_s1429" style="position:absolute;left:0;text-align:left;margin-left:-10.9pt;margin-top:-17.85pt;width:417pt;height:30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" fillcolor="#c00000" strokecolor="windowText" strokeweight="1pt">
              <v:shadow on="t" color="black" opacity="64225f" origin="-.5,-.5" offset=".74836mm,.74836mm"/>
              <v:textbox>
                <w:txbxContent>
                  <w:p w14:paraId="31E6DD09" w14:textId="77777777" w:rsidR="00CF21CE" w:rsidRPr="00F57BCA" w:rsidRDefault="00CF21CE" w:rsidP="00F74C05">
                    <w:pPr>
                      <w:spacing w:after="0" w:line="240" w:lineRule="auto"/>
                      <w:jc w:val="center"/>
                      <w:rPr>
                        <w:b/>
                        <w:bCs/>
                        <w:sz w:val="32"/>
                        <w:szCs w:val="32"/>
                      </w:rPr>
                    </w:pPr>
                    <w:r>
                      <w:rPr>
                        <w:b/>
                        <w:bCs/>
                        <w:sz w:val="32"/>
                        <w:szCs w:val="32"/>
                      </w:rPr>
                      <w:t>ORGANIZACJA ŁĄCZNOŚCI</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08768" behindDoc="0" locked="0" layoutInCell="1" allowOverlap="1" wp14:anchorId="2AEAFD71" wp14:editId="763EC1ED">
              <wp:simplePos x="0" y="0"/>
              <wp:positionH relativeFrom="margin">
                <wp:posOffset>-161925</wp:posOffset>
              </wp:positionH>
              <wp:positionV relativeFrom="paragraph">
                <wp:posOffset>-219710</wp:posOffset>
              </wp:positionV>
              <wp:extent cx="9410700" cy="552450"/>
              <wp:effectExtent l="38100" t="38100" r="114300" b="114300"/>
              <wp:wrapNone/>
              <wp:docPr id="20" name="Prostokąt 20"/>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1D6D8" id="Prostokąt 20" o:spid="_x0000_s1026" style="position:absolute;margin-left:-12.75pt;margin-top:-17.3pt;width:741pt;height:43.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8+zAIAAK8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7+zvPswCAACv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E0487" w14:textId="1CAF0CCC" w:rsidR="00CF21CE" w:rsidRDefault="00CF21CE">
    <w:pPr>
      <w:pStyle w:val="Nagwek"/>
    </w:pPr>
    <w:r w:rsidRPr="001B0F68">
      <w:rPr>
        <w:noProof/>
        <w:lang w:eastAsia="pl-PL"/>
      </w:rPr>
      <mc:AlternateContent>
        <mc:Choice Requires="wps">
          <w:drawing>
            <wp:anchor distT="0" distB="0" distL="114300" distR="114300" simplePos="0" relativeHeight="251814912" behindDoc="0" locked="0" layoutInCell="1" allowOverlap="1" wp14:anchorId="028AA02A" wp14:editId="0956C608">
              <wp:simplePos x="0" y="0"/>
              <wp:positionH relativeFrom="margin">
                <wp:posOffset>-167005</wp:posOffset>
              </wp:positionH>
              <wp:positionV relativeFrom="paragraph">
                <wp:posOffset>-207645</wp:posOffset>
              </wp:positionV>
              <wp:extent cx="7991475" cy="323850"/>
              <wp:effectExtent l="38100" t="38100" r="123825" b="114300"/>
              <wp:wrapNone/>
              <wp:docPr id="681219" name="Prostokąt 681219"/>
              <wp:cNvGraphicFramePr/>
              <a:graphic xmlns:a="http://schemas.openxmlformats.org/drawingml/2006/main">
                <a:graphicData uri="http://schemas.microsoft.com/office/word/2010/wordprocessingShape">
                  <wps:wsp>
                    <wps:cNvSpPr/>
                    <wps:spPr>
                      <a:xfrm>
                        <a:off x="0" y="0"/>
                        <a:ext cx="7991475" cy="32385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76A1B88" w14:textId="77777777" w:rsidR="00CF21CE" w:rsidRPr="00E626D1" w:rsidRDefault="00CF21CE" w:rsidP="001B0F68">
                          <w:pPr>
                            <w:rPr>
                              <w:b/>
                              <w:bCs/>
                              <w:color w:val="FFFFFF" w:themeColor="background1"/>
                              <w:sz w:val="32"/>
                              <w:szCs w:val="32"/>
                            </w:rPr>
                          </w:pPr>
                          <w:r w:rsidRPr="00E626D1">
                            <w:rPr>
                              <w:b/>
                              <w:bCs/>
                              <w:color w:val="FFFFFF" w:themeColor="background1"/>
                              <w:sz w:val="32"/>
                              <w:szCs w:val="32"/>
                            </w:rPr>
                            <w:t>ORGANIZACJA SYSTEMU MONITOROWANIA ZAGROŻEŃ, OSTRZEGANIA I ALARMOWANIA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A02A" id="Prostokąt 681219" o:spid="_x0000_s1430" style="position:absolute;left:0;text-align:left;margin-left:-13.15pt;margin-top:-16.35pt;width:629.25pt;height:25.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" fillcolor="#c00000" strokecolor="windowText" strokeweight="1pt">
              <v:shadow on="t" color="black" opacity="64225f" origin="-.5,-.5" offset=".74836mm,.74836mm"/>
              <v:textbox>
                <w:txbxContent>
                  <w:p w14:paraId="576A1B88" w14:textId="77777777" w:rsidR="00CF21CE" w:rsidRPr="00E626D1" w:rsidRDefault="00CF21CE" w:rsidP="001B0F68">
                    <w:pPr>
                      <w:rPr>
                        <w:b/>
                        <w:bCs/>
                        <w:color w:val="FFFFFF" w:themeColor="background1"/>
                        <w:sz w:val="32"/>
                        <w:szCs w:val="32"/>
                      </w:rPr>
                    </w:pPr>
                    <w:r w:rsidRPr="00E626D1">
                      <w:rPr>
                        <w:b/>
                        <w:bCs/>
                        <w:color w:val="FFFFFF" w:themeColor="background1"/>
                        <w:sz w:val="32"/>
                        <w:szCs w:val="32"/>
                      </w:rPr>
                      <w:t>ORGANIZACJA SYSTEMU MONITOROWANIA ZAGROŻEŃ, OSTRZEGANIA I ALARMOWANIA</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12864" behindDoc="0" locked="0" layoutInCell="1" allowOverlap="1" wp14:anchorId="4479BC30" wp14:editId="159E825C">
              <wp:simplePos x="0" y="0"/>
              <wp:positionH relativeFrom="margin">
                <wp:posOffset>-161925</wp:posOffset>
              </wp:positionH>
              <wp:positionV relativeFrom="paragraph">
                <wp:posOffset>-219710</wp:posOffset>
              </wp:positionV>
              <wp:extent cx="9410700" cy="552450"/>
              <wp:effectExtent l="38100" t="38100" r="114300" b="114300"/>
              <wp:wrapNone/>
              <wp:docPr id="681218" name="Prostokąt 681218"/>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6F872" id="Prostokąt 681218" o:spid="_x0000_s1026" style="position:absolute;margin-left:-12.75pt;margin-top:-17.3pt;width:741pt;height:4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" fillcolor="yellow" strokecolor="windowText" strokeweight="1pt">
              <v:shadow on="t" color="black" opacity="64225f" origin="-.5,-.5" offset=".74836mm,.74836mm"/>
              <w10:wrap anchorx="margin"/>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03844" w14:textId="4A365570" w:rsidR="00CF21CE" w:rsidRDefault="00CF21CE">
    <w:pPr>
      <w:pStyle w:val="Nagwek"/>
    </w:pPr>
    <w:r w:rsidRPr="00BD3CB8">
      <w:rPr>
        <w:noProof/>
        <w:lang w:eastAsia="pl-PL"/>
      </w:rPr>
      <mc:AlternateContent>
        <mc:Choice Requires="wps">
          <w:drawing>
            <wp:anchor distT="0" distB="0" distL="114300" distR="114300" simplePos="0" relativeHeight="251819008" behindDoc="0" locked="0" layoutInCell="1" allowOverlap="1" wp14:anchorId="21788BC5" wp14:editId="27D8E391">
              <wp:simplePos x="0" y="0"/>
              <wp:positionH relativeFrom="margin">
                <wp:posOffset>-167005</wp:posOffset>
              </wp:positionH>
              <wp:positionV relativeFrom="paragraph">
                <wp:posOffset>-198120</wp:posOffset>
              </wp:positionV>
              <wp:extent cx="7648575" cy="323850"/>
              <wp:effectExtent l="38100" t="38100" r="123825" b="114300"/>
              <wp:wrapNone/>
              <wp:docPr id="110" name="Prostokąt 110"/>
              <wp:cNvGraphicFramePr/>
              <a:graphic xmlns:a="http://schemas.openxmlformats.org/drawingml/2006/main">
                <a:graphicData uri="http://schemas.microsoft.com/office/word/2010/wordprocessingShape">
                  <wps:wsp>
                    <wps:cNvSpPr/>
                    <wps:spPr>
                      <a:xfrm>
                        <a:off x="0" y="0"/>
                        <a:ext cx="7648575" cy="32385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3C07ADD" w14:textId="77777777" w:rsidR="00CF21CE" w:rsidRPr="00E626D1" w:rsidRDefault="00CF21CE" w:rsidP="00BD3CB8">
                          <w:pPr>
                            <w:jc w:val="center"/>
                            <w:rPr>
                              <w:b/>
                              <w:bCs/>
                              <w:color w:val="FFFFFF" w:themeColor="background1"/>
                              <w:sz w:val="32"/>
                              <w:szCs w:val="32"/>
                            </w:rPr>
                          </w:pPr>
                          <w:r>
                            <w:rPr>
                              <w:b/>
                              <w:bCs/>
                              <w:color w:val="FFFFFF" w:themeColor="background1"/>
                              <w:sz w:val="32"/>
                              <w:szCs w:val="32"/>
                            </w:rPr>
                            <w:t>ZADANIA OKREŚLONE PLANEM DZIAŁAŃ KRÓTKOTERMINOWYCH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88BC5" id="Prostokąt 110" o:spid="_x0000_s1431" style="position:absolute;left:0;text-align:left;margin-left:-13.15pt;margin-top:-15.6pt;width:602.25pt;height:25.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" fillcolor="#c00000" strokecolor="windowText" strokeweight="1pt">
              <v:shadow on="t" color="black" opacity="64225f" origin="-.5,-.5" offset=".74836mm,.74836mm"/>
              <v:textbox>
                <w:txbxContent>
                  <w:p w14:paraId="43C07ADD" w14:textId="77777777" w:rsidR="00CF21CE" w:rsidRPr="00E626D1" w:rsidRDefault="00CF21CE" w:rsidP="00BD3CB8">
                    <w:pPr>
                      <w:jc w:val="center"/>
                      <w:rPr>
                        <w:b/>
                        <w:bCs/>
                        <w:color w:val="FFFFFF" w:themeColor="background1"/>
                        <w:sz w:val="32"/>
                        <w:szCs w:val="32"/>
                      </w:rPr>
                    </w:pPr>
                    <w:r>
                      <w:rPr>
                        <w:b/>
                        <w:bCs/>
                        <w:color w:val="FFFFFF" w:themeColor="background1"/>
                        <w:sz w:val="32"/>
                        <w:szCs w:val="32"/>
                      </w:rPr>
                      <w:t>ZADANIA OKREŚLONE PLANEM DZIAŁAŃ KRÓTKOTERMINOWYCH</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16960" behindDoc="0" locked="0" layoutInCell="1" allowOverlap="1" wp14:anchorId="21DF3065" wp14:editId="2BDB0D61">
              <wp:simplePos x="0" y="0"/>
              <wp:positionH relativeFrom="margin">
                <wp:posOffset>-161925</wp:posOffset>
              </wp:positionH>
              <wp:positionV relativeFrom="paragraph">
                <wp:posOffset>-219710</wp:posOffset>
              </wp:positionV>
              <wp:extent cx="9410700" cy="552450"/>
              <wp:effectExtent l="38100" t="38100" r="114300" b="114300"/>
              <wp:wrapNone/>
              <wp:docPr id="681226" name="Prostokąt 681226"/>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2C38B" id="Prostokąt 681226" o:spid="_x0000_s1026" style="position:absolute;margin-left:-12.75pt;margin-top:-17.3pt;width:741pt;height:43.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" fillcolor="yellow" strokecolor="windowText" strokeweight="1pt">
              <v:shadow on="t" color="black" opacity="64225f" origin="-.5,-.5" offset=".74836mm,.74836mm"/>
              <w10:wrap anchorx="margin"/>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B2D6" w14:textId="1B5FCE97" w:rsidR="00CF21CE" w:rsidRDefault="00CF21CE">
    <w:pPr>
      <w:pStyle w:val="Nagwek"/>
    </w:pPr>
    <w:r w:rsidRPr="003576DC">
      <w:rPr>
        <w:noProof/>
        <w:lang w:eastAsia="pl-PL"/>
      </w:rPr>
      <mc:AlternateContent>
        <mc:Choice Requires="wps">
          <w:drawing>
            <wp:anchor distT="0" distB="0" distL="114300" distR="114300" simplePos="0" relativeHeight="251823104" behindDoc="0" locked="0" layoutInCell="1" allowOverlap="1" wp14:anchorId="45854887" wp14:editId="2CFE9981">
              <wp:simplePos x="0" y="0"/>
              <wp:positionH relativeFrom="margin">
                <wp:posOffset>-157480</wp:posOffset>
              </wp:positionH>
              <wp:positionV relativeFrom="paragraph">
                <wp:posOffset>-198120</wp:posOffset>
              </wp:positionV>
              <wp:extent cx="8982075" cy="295275"/>
              <wp:effectExtent l="38100" t="38100" r="123825" b="123825"/>
              <wp:wrapNone/>
              <wp:docPr id="146" name="Prostokąt 146"/>
              <wp:cNvGraphicFramePr/>
              <a:graphic xmlns:a="http://schemas.openxmlformats.org/drawingml/2006/main">
                <a:graphicData uri="http://schemas.microsoft.com/office/word/2010/wordprocessingShape">
                  <wps:wsp>
                    <wps:cNvSpPr/>
                    <wps:spPr>
                      <a:xfrm>
                        <a:off x="0" y="0"/>
                        <a:ext cx="8982075" cy="2952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96DFBC0" w14:textId="77777777" w:rsidR="00CF21CE" w:rsidRPr="003976D0" w:rsidRDefault="00CF21CE" w:rsidP="003576DC">
                          <w:pPr>
                            <w:jc w:val="center"/>
                            <w:rPr>
                              <w:b/>
                              <w:bCs/>
                              <w:color w:val="FFFFFF" w:themeColor="background1"/>
                              <w:sz w:val="28"/>
                              <w:szCs w:val="28"/>
                            </w:rPr>
                          </w:pPr>
                          <w:r w:rsidRPr="003976D0">
                            <w:rPr>
                              <w:b/>
                              <w:bCs/>
                              <w:color w:val="FFFFFF" w:themeColor="background1"/>
                              <w:sz w:val="28"/>
                              <w:szCs w:val="28"/>
                            </w:rPr>
                            <w:t>ZASADY INFORMOWANIA LUDNOŚCI O ZAGROŻENIACH I SPOSOBACH POSTĘPOWANIA NA WYPADEK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54887" id="Prostokąt 146" o:spid="_x0000_s1432" style="position:absolute;left:0;text-align:left;margin-left:-12.4pt;margin-top:-15.6pt;width:707.25pt;height:23.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" fillcolor="#c00000" strokecolor="windowText" strokeweight="1pt">
              <v:shadow on="t" color="black" opacity="64225f" origin="-.5,-.5" offset=".74836mm,.74836mm"/>
              <v:textbox>
                <w:txbxContent>
                  <w:p w14:paraId="496DFBC0" w14:textId="77777777" w:rsidR="00CF21CE" w:rsidRPr="003976D0" w:rsidRDefault="00CF21CE" w:rsidP="003576DC">
                    <w:pPr>
                      <w:jc w:val="center"/>
                      <w:rPr>
                        <w:b/>
                        <w:bCs/>
                        <w:color w:val="FFFFFF" w:themeColor="background1"/>
                        <w:sz w:val="28"/>
                        <w:szCs w:val="28"/>
                      </w:rPr>
                    </w:pPr>
                    <w:r w:rsidRPr="003976D0">
                      <w:rPr>
                        <w:b/>
                        <w:bCs/>
                        <w:color w:val="FFFFFF" w:themeColor="background1"/>
                        <w:sz w:val="28"/>
                        <w:szCs w:val="28"/>
                      </w:rPr>
                      <w:t>ZASADY INFORMOWANIA LUDNOŚCI O ZAGROŻENIACH I SPOSOBACH POSTĘPOWANIA NA WYPADEK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21056" behindDoc="0" locked="0" layoutInCell="1" allowOverlap="1" wp14:anchorId="0E462C3F" wp14:editId="668D68DA">
              <wp:simplePos x="0" y="0"/>
              <wp:positionH relativeFrom="margin">
                <wp:posOffset>-161925</wp:posOffset>
              </wp:positionH>
              <wp:positionV relativeFrom="paragraph">
                <wp:posOffset>-219710</wp:posOffset>
              </wp:positionV>
              <wp:extent cx="9410700" cy="552450"/>
              <wp:effectExtent l="38100" t="38100" r="114300" b="114300"/>
              <wp:wrapNone/>
              <wp:docPr id="681228" name="Prostokąt 681228"/>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BB2B7" id="Prostokąt 681228" o:spid="_x0000_s1026" style="position:absolute;margin-left:-12.75pt;margin-top:-17.3pt;width:741pt;height:43.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" fillcolor="yellow" strokecolor="windowText" strokeweight="1pt">
              <v:shadow on="t" color="black" opacity="64225f" origin="-.5,-.5" offset=".74836mm,.74836mm"/>
              <w10:wrap anchorx="margin"/>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0C8F" w14:textId="213A409D" w:rsidR="00CF21CE" w:rsidRDefault="00CF21CE">
    <w:pPr>
      <w:pStyle w:val="Nagwek"/>
    </w:pPr>
    <w:r w:rsidRPr="003B14C7">
      <w:rPr>
        <w:noProof/>
        <w:lang w:eastAsia="pl-PL"/>
      </w:rPr>
      <mc:AlternateContent>
        <mc:Choice Requires="wps">
          <w:drawing>
            <wp:anchor distT="0" distB="0" distL="114300" distR="114300" simplePos="0" relativeHeight="251827200" behindDoc="0" locked="0" layoutInCell="1" allowOverlap="1" wp14:anchorId="52CD7C29" wp14:editId="7A6BC719">
              <wp:simplePos x="0" y="0"/>
              <wp:positionH relativeFrom="margin">
                <wp:posOffset>-157480</wp:posOffset>
              </wp:positionH>
              <wp:positionV relativeFrom="paragraph">
                <wp:posOffset>-217170</wp:posOffset>
              </wp:positionV>
              <wp:extent cx="5238750" cy="400050"/>
              <wp:effectExtent l="38100" t="38100" r="114300" b="114300"/>
              <wp:wrapNone/>
              <wp:docPr id="119" name="Prostokąt 119"/>
              <wp:cNvGraphicFramePr/>
              <a:graphic xmlns:a="http://schemas.openxmlformats.org/drawingml/2006/main">
                <a:graphicData uri="http://schemas.microsoft.com/office/word/2010/wordprocessingShape">
                  <wps:wsp>
                    <wps:cNvSpPr/>
                    <wps:spPr>
                      <a:xfrm>
                        <a:off x="0" y="0"/>
                        <a:ext cx="5238750" cy="40005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BC6B5D3" w14:textId="77777777" w:rsidR="00CF21CE" w:rsidRPr="00F56BAD" w:rsidRDefault="00CF21CE" w:rsidP="003B14C7">
                          <w:pPr>
                            <w:spacing w:after="0" w:line="240" w:lineRule="auto"/>
                            <w:jc w:val="center"/>
                            <w:rPr>
                              <w:b/>
                              <w:bCs/>
                              <w:color w:val="FFFFFF" w:themeColor="background1"/>
                              <w:sz w:val="32"/>
                              <w:szCs w:val="32"/>
                            </w:rPr>
                          </w:pPr>
                          <w:r w:rsidRPr="00F56BAD">
                            <w:rPr>
                              <w:b/>
                              <w:bCs/>
                              <w:color w:val="FFFFFF" w:themeColor="background1"/>
                              <w:sz w:val="32"/>
                              <w:szCs w:val="32"/>
                            </w:rPr>
                            <w:t>ORGANIZACJA EWAKUACJI Z OBSZARÓW ZAGRO</w:t>
                          </w:r>
                          <w:r>
                            <w:rPr>
                              <w:b/>
                              <w:bCs/>
                              <w:color w:val="FFFFFF" w:themeColor="background1"/>
                              <w:sz w:val="32"/>
                              <w:szCs w:val="32"/>
                            </w:rPr>
                            <w:t>Ż</w:t>
                          </w:r>
                          <w:r w:rsidRPr="00F56BAD">
                            <w:rPr>
                              <w:b/>
                              <w:bCs/>
                              <w:color w:val="FFFFFF" w:themeColor="background1"/>
                              <w:sz w:val="32"/>
                              <w:szCs w:val="32"/>
                            </w:rPr>
                            <w:t>ONYCH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D7C29" id="Prostokąt 119" o:spid="_x0000_s1433" style="position:absolute;left:0;text-align:left;margin-left:-12.4pt;margin-top:-17.1pt;width:412.5pt;height:31.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" fillcolor="#c00000" strokecolor="windowText" strokeweight="1pt">
              <v:shadow on="t" color="black" opacity="64225f" origin="-.5,-.5" offset=".74836mm,.74836mm"/>
              <v:textbox>
                <w:txbxContent>
                  <w:p w14:paraId="4BC6B5D3" w14:textId="77777777" w:rsidR="00CF21CE" w:rsidRPr="00F56BAD" w:rsidRDefault="00CF21CE" w:rsidP="003B14C7">
                    <w:pPr>
                      <w:spacing w:after="0" w:line="240" w:lineRule="auto"/>
                      <w:jc w:val="center"/>
                      <w:rPr>
                        <w:b/>
                        <w:bCs/>
                        <w:color w:val="FFFFFF" w:themeColor="background1"/>
                        <w:sz w:val="32"/>
                        <w:szCs w:val="32"/>
                      </w:rPr>
                    </w:pPr>
                    <w:r w:rsidRPr="00F56BAD">
                      <w:rPr>
                        <w:b/>
                        <w:bCs/>
                        <w:color w:val="FFFFFF" w:themeColor="background1"/>
                        <w:sz w:val="32"/>
                        <w:szCs w:val="32"/>
                      </w:rPr>
                      <w:t>ORGANIZACJA EWAKUACJI Z OBSZARÓW ZAGRO</w:t>
                    </w:r>
                    <w:r>
                      <w:rPr>
                        <w:b/>
                        <w:bCs/>
                        <w:color w:val="FFFFFF" w:themeColor="background1"/>
                        <w:sz w:val="32"/>
                        <w:szCs w:val="32"/>
                      </w:rPr>
                      <w:t>Ż</w:t>
                    </w:r>
                    <w:r w:rsidRPr="00F56BAD">
                      <w:rPr>
                        <w:b/>
                        <w:bCs/>
                        <w:color w:val="FFFFFF" w:themeColor="background1"/>
                        <w:sz w:val="32"/>
                        <w:szCs w:val="32"/>
                      </w:rPr>
                      <w:t>ONYCH</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25152" behindDoc="0" locked="0" layoutInCell="1" allowOverlap="1" wp14:anchorId="3ADCAC83" wp14:editId="235BC757">
              <wp:simplePos x="0" y="0"/>
              <wp:positionH relativeFrom="margin">
                <wp:posOffset>-161925</wp:posOffset>
              </wp:positionH>
              <wp:positionV relativeFrom="paragraph">
                <wp:posOffset>-219710</wp:posOffset>
              </wp:positionV>
              <wp:extent cx="9410700" cy="552450"/>
              <wp:effectExtent l="38100" t="38100" r="114300" b="114300"/>
              <wp:wrapNone/>
              <wp:docPr id="681230" name="Prostokąt 681230"/>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9EE02" id="Prostokąt 681230" o:spid="_x0000_s1026" style="position:absolute;margin-left:-12.75pt;margin-top:-17.3pt;width:741pt;height:43.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" fillcolor="yellow" strokecolor="windowText" strokeweight="1pt">
              <v:shadow on="t" color="black" opacity="64225f" origin="-.5,-.5" offset=".74836mm,.74836mm"/>
              <w10:wrap anchorx="margin"/>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25297" w14:textId="5C90210D" w:rsidR="00CF21CE" w:rsidRDefault="00CF21CE">
    <w:pPr>
      <w:pStyle w:val="Nagwek"/>
    </w:pPr>
    <w:r w:rsidRPr="00491BD2">
      <w:rPr>
        <w:noProof/>
        <w:lang w:eastAsia="pl-PL"/>
      </w:rPr>
      <mc:AlternateContent>
        <mc:Choice Requires="wps">
          <w:drawing>
            <wp:anchor distT="0" distB="0" distL="114300" distR="114300" simplePos="0" relativeHeight="251831296" behindDoc="0" locked="0" layoutInCell="1" allowOverlap="1" wp14:anchorId="2050E1D7" wp14:editId="47805CE3">
              <wp:simplePos x="0" y="0"/>
              <wp:positionH relativeFrom="margin">
                <wp:posOffset>-119380</wp:posOffset>
              </wp:positionH>
              <wp:positionV relativeFrom="paragraph">
                <wp:posOffset>-198120</wp:posOffset>
              </wp:positionV>
              <wp:extent cx="8496300" cy="285750"/>
              <wp:effectExtent l="38100" t="38100" r="114300" b="123825"/>
              <wp:wrapNone/>
              <wp:docPr id="163" name="Prostokąt 163"/>
              <wp:cNvGraphicFramePr/>
              <a:graphic xmlns:a="http://schemas.openxmlformats.org/drawingml/2006/main">
                <a:graphicData uri="http://schemas.microsoft.com/office/word/2010/wordprocessingShape">
                  <wps:wsp>
                    <wps:cNvSpPr/>
                    <wps:spPr>
                      <a:xfrm>
                        <a:off x="0" y="0"/>
                        <a:ext cx="8496300" cy="28575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65957F4" w14:textId="77777777" w:rsidR="00CF21CE" w:rsidRPr="003976D0" w:rsidRDefault="00CF21CE" w:rsidP="00491BD2">
                          <w:pPr>
                            <w:jc w:val="center"/>
                            <w:rPr>
                              <w:b/>
                              <w:bCs/>
                              <w:color w:val="FFFFFF" w:themeColor="background1"/>
                              <w:sz w:val="28"/>
                              <w:szCs w:val="28"/>
                            </w:rPr>
                          </w:pPr>
                          <w:r w:rsidRPr="003976D0">
                            <w:rPr>
                              <w:b/>
                              <w:bCs/>
                              <w:color w:val="FFFFFF" w:themeColor="background1"/>
                              <w:sz w:val="28"/>
                              <w:szCs w:val="28"/>
                            </w:rPr>
                            <w:t>ORGANIZACJA RATOWNICTWA, OPIEKI MEDYCZNEJ, POMOCY SPOŁECZNEJ ORAZ POMOCY PSYCHOLOGICZNEJ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E1D7" id="Prostokąt 163" o:spid="_x0000_s1434" style="position:absolute;left:0;text-align:left;margin-left:-9.4pt;margin-top:-15.6pt;width:669pt;height:2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" fillcolor="#c00000" strokecolor="windowText" strokeweight="1pt">
              <v:shadow on="t" color="black" opacity="64225f" origin="-.5,-.5" offset=".74836mm,.74836mm"/>
              <v:textbox>
                <w:txbxContent>
                  <w:p w14:paraId="765957F4" w14:textId="77777777" w:rsidR="00CF21CE" w:rsidRPr="003976D0" w:rsidRDefault="00CF21CE" w:rsidP="00491BD2">
                    <w:pPr>
                      <w:jc w:val="center"/>
                      <w:rPr>
                        <w:b/>
                        <w:bCs/>
                        <w:color w:val="FFFFFF" w:themeColor="background1"/>
                        <w:sz w:val="28"/>
                        <w:szCs w:val="28"/>
                      </w:rPr>
                    </w:pPr>
                    <w:r w:rsidRPr="003976D0">
                      <w:rPr>
                        <w:b/>
                        <w:bCs/>
                        <w:color w:val="FFFFFF" w:themeColor="background1"/>
                        <w:sz w:val="28"/>
                        <w:szCs w:val="28"/>
                      </w:rPr>
                      <w:t>ORGANIZACJA RATOWNICTWA, OPIEKI MEDYCZNEJ, POMOCY SPOŁECZNEJ ORAZ POMOCY PSYCHOLOGICZNEJ</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29248" behindDoc="0" locked="0" layoutInCell="1" allowOverlap="1" wp14:anchorId="6C11747D" wp14:editId="53574D99">
              <wp:simplePos x="0" y="0"/>
              <wp:positionH relativeFrom="margin">
                <wp:posOffset>-161925</wp:posOffset>
              </wp:positionH>
              <wp:positionV relativeFrom="paragraph">
                <wp:posOffset>-219710</wp:posOffset>
              </wp:positionV>
              <wp:extent cx="9410700" cy="552450"/>
              <wp:effectExtent l="38100" t="38100" r="114300" b="114300"/>
              <wp:wrapNone/>
              <wp:docPr id="681233" name="Prostokąt 681233"/>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83387" id="Prostokąt 681233" o:spid="_x0000_s1026" style="position:absolute;margin-left:-12.75pt;margin-top:-17.3pt;width:741pt;height:43.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" fillcolor="yellow" strokecolor="windowText" strokeweight="1pt">
              <v:shadow on="t" color="black" opacity="64225f" origin="-.5,-.5" offset=".74836mm,.74836mm"/>
              <w10:wrap anchorx="margin"/>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A42C3" w14:textId="7057FA51" w:rsidR="00CF21CE" w:rsidRDefault="00CF21CE">
    <w:pPr>
      <w:pStyle w:val="Nagwek"/>
    </w:pPr>
    <w:r w:rsidRPr="00707A63">
      <w:rPr>
        <w:noProof/>
        <w:lang w:eastAsia="pl-PL"/>
      </w:rPr>
      <mc:AlternateContent>
        <mc:Choice Requires="wps">
          <w:drawing>
            <wp:anchor distT="0" distB="0" distL="114300" distR="114300" simplePos="0" relativeHeight="251835392" behindDoc="0" locked="0" layoutInCell="1" allowOverlap="1" wp14:anchorId="7A2AFACB" wp14:editId="023718A2">
              <wp:simplePos x="0" y="0"/>
              <wp:positionH relativeFrom="margin">
                <wp:posOffset>-157480</wp:posOffset>
              </wp:positionH>
              <wp:positionV relativeFrom="paragraph">
                <wp:posOffset>-188595</wp:posOffset>
              </wp:positionV>
              <wp:extent cx="8496300" cy="314325"/>
              <wp:effectExtent l="38100" t="38100" r="114300" b="123825"/>
              <wp:wrapNone/>
              <wp:docPr id="78" name="Prostokąt 78"/>
              <wp:cNvGraphicFramePr/>
              <a:graphic xmlns:a="http://schemas.openxmlformats.org/drawingml/2006/main">
                <a:graphicData uri="http://schemas.microsoft.com/office/word/2010/wordprocessingShape">
                  <wps:wsp>
                    <wps:cNvSpPr/>
                    <wps:spPr>
                      <a:xfrm>
                        <a:off x="0" y="0"/>
                        <a:ext cx="8496300" cy="31432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C34CAE1" w14:textId="77777777" w:rsidR="00CF21CE" w:rsidRPr="00FC7B33" w:rsidRDefault="00CF21CE" w:rsidP="00707A63">
                          <w:pPr>
                            <w:jc w:val="center"/>
                            <w:rPr>
                              <w:b/>
                              <w:bCs/>
                              <w:color w:val="FFFFFF" w:themeColor="background1"/>
                              <w:sz w:val="32"/>
                              <w:szCs w:val="32"/>
                            </w:rPr>
                          </w:pPr>
                          <w:r>
                            <w:rPr>
                              <w:b/>
                              <w:bCs/>
                              <w:color w:val="FFFFFF" w:themeColor="background1"/>
                              <w:sz w:val="32"/>
                              <w:szCs w:val="32"/>
                            </w:rPr>
                            <w:t>ZASADY I TRYB OCENIANIA I DOKUMENTOWANIA SZKÓD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AFACB" id="Prostokąt 78" o:spid="_x0000_s1435" style="position:absolute;left:0;text-align:left;margin-left:-12.4pt;margin-top:-14.85pt;width:669pt;height:24.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" fillcolor="#c00000" strokecolor="windowText" strokeweight="1pt">
              <v:shadow on="t" color="black" opacity="64225f" origin="-.5,-.5" offset=".74836mm,.74836mm"/>
              <v:textbox>
                <w:txbxContent>
                  <w:p w14:paraId="5C34CAE1" w14:textId="77777777" w:rsidR="00CF21CE" w:rsidRPr="00FC7B33" w:rsidRDefault="00CF21CE" w:rsidP="00707A63">
                    <w:pPr>
                      <w:jc w:val="center"/>
                      <w:rPr>
                        <w:b/>
                        <w:bCs/>
                        <w:color w:val="FFFFFF" w:themeColor="background1"/>
                        <w:sz w:val="32"/>
                        <w:szCs w:val="32"/>
                      </w:rPr>
                    </w:pPr>
                    <w:r>
                      <w:rPr>
                        <w:b/>
                        <w:bCs/>
                        <w:color w:val="FFFFFF" w:themeColor="background1"/>
                        <w:sz w:val="32"/>
                        <w:szCs w:val="32"/>
                      </w:rPr>
                      <w:t>ZASADY I TRYB OCENIANIA I DOKUMENTOWANIA SZKÓD</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33344" behindDoc="0" locked="0" layoutInCell="1" allowOverlap="1" wp14:anchorId="25CD6036" wp14:editId="7888F641">
              <wp:simplePos x="0" y="0"/>
              <wp:positionH relativeFrom="margin">
                <wp:posOffset>-161925</wp:posOffset>
              </wp:positionH>
              <wp:positionV relativeFrom="paragraph">
                <wp:posOffset>-219710</wp:posOffset>
              </wp:positionV>
              <wp:extent cx="9410700" cy="552450"/>
              <wp:effectExtent l="38100" t="38100" r="114300" b="114300"/>
              <wp:wrapNone/>
              <wp:docPr id="681246" name="Prostokąt 681246"/>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6D76B" id="Prostokąt 681246" o:spid="_x0000_s1026" style="position:absolute;margin-left:-12.75pt;margin-top:-17.3pt;width:741pt;height:43.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" fillcolor="yellow" strokecolor="windowText" strokeweight="1pt">
              <v:shadow on="t" color="black" opacity="64225f" origin="-.5,-.5" offset=".74836mm,.74836mm"/>
              <w10:wrap anchorx="margin"/>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F7B9C" w14:textId="3DD5AF55" w:rsidR="00CF21CE" w:rsidRDefault="00CF21CE">
    <w:pPr>
      <w:pStyle w:val="Nagwek"/>
    </w:pPr>
    <w:r w:rsidRPr="00C318B5">
      <w:rPr>
        <w:noProof/>
        <w:lang w:eastAsia="pl-PL"/>
      </w:rPr>
      <mc:AlternateContent>
        <mc:Choice Requires="wps">
          <w:drawing>
            <wp:anchor distT="0" distB="0" distL="114300" distR="114300" simplePos="0" relativeHeight="251839488" behindDoc="0" locked="0" layoutInCell="1" allowOverlap="1" wp14:anchorId="49B41DA7" wp14:editId="6D5A0131">
              <wp:simplePos x="0" y="0"/>
              <wp:positionH relativeFrom="margin">
                <wp:posOffset>-119380</wp:posOffset>
              </wp:positionH>
              <wp:positionV relativeFrom="paragraph">
                <wp:posOffset>-207645</wp:posOffset>
              </wp:positionV>
              <wp:extent cx="8496300" cy="314325"/>
              <wp:effectExtent l="38100" t="38100" r="114300" b="123825"/>
              <wp:wrapNone/>
              <wp:docPr id="645453" name="Prostokąt 645453"/>
              <wp:cNvGraphicFramePr/>
              <a:graphic xmlns:a="http://schemas.openxmlformats.org/drawingml/2006/main">
                <a:graphicData uri="http://schemas.microsoft.com/office/word/2010/wordprocessingShape">
                  <wps:wsp>
                    <wps:cNvSpPr/>
                    <wps:spPr>
                      <a:xfrm>
                        <a:off x="0" y="0"/>
                        <a:ext cx="8496300" cy="31432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03BB270C" w14:textId="77777777" w:rsidR="00CF21CE" w:rsidRPr="00FC7B33" w:rsidRDefault="00CF21CE" w:rsidP="00C318B5">
                          <w:pPr>
                            <w:jc w:val="center"/>
                            <w:rPr>
                              <w:b/>
                              <w:bCs/>
                              <w:color w:val="FFFFFF" w:themeColor="background1"/>
                              <w:sz w:val="32"/>
                              <w:szCs w:val="32"/>
                            </w:rPr>
                          </w:pPr>
                          <w:r>
                            <w:rPr>
                              <w:b/>
                              <w:bCs/>
                              <w:color w:val="FFFFFF" w:themeColor="background1"/>
                              <w:sz w:val="32"/>
                              <w:szCs w:val="32"/>
                            </w:rPr>
                            <w:t>PROCEDURA URUCHAMIANIA REZERW STRATEGICZNYCH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1DA7" id="Prostokąt 645453" o:spid="_x0000_s1436" style="position:absolute;left:0;text-align:left;margin-left:-9.4pt;margin-top:-16.35pt;width:669pt;height:24.7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" fillcolor="#c00000" strokecolor="windowText" strokeweight="1pt">
              <v:shadow on="t" color="black" opacity="64225f" origin="-.5,-.5" offset=".74836mm,.74836mm"/>
              <v:textbox>
                <w:txbxContent>
                  <w:p w14:paraId="03BB270C" w14:textId="77777777" w:rsidR="00CF21CE" w:rsidRPr="00FC7B33" w:rsidRDefault="00CF21CE" w:rsidP="00C318B5">
                    <w:pPr>
                      <w:jc w:val="center"/>
                      <w:rPr>
                        <w:b/>
                        <w:bCs/>
                        <w:color w:val="FFFFFF" w:themeColor="background1"/>
                        <w:sz w:val="32"/>
                        <w:szCs w:val="32"/>
                      </w:rPr>
                    </w:pPr>
                    <w:r>
                      <w:rPr>
                        <w:b/>
                        <w:bCs/>
                        <w:color w:val="FFFFFF" w:themeColor="background1"/>
                        <w:sz w:val="32"/>
                        <w:szCs w:val="32"/>
                      </w:rPr>
                      <w:t>PROCEDURA URUCHAMIANIA REZERW STRATEGICZNYCH</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37440" behindDoc="0" locked="0" layoutInCell="1" allowOverlap="1" wp14:anchorId="24C11004" wp14:editId="1B978EC5">
              <wp:simplePos x="0" y="0"/>
              <wp:positionH relativeFrom="margin">
                <wp:posOffset>-161925</wp:posOffset>
              </wp:positionH>
              <wp:positionV relativeFrom="paragraph">
                <wp:posOffset>-219710</wp:posOffset>
              </wp:positionV>
              <wp:extent cx="9410700" cy="552450"/>
              <wp:effectExtent l="38100" t="38100" r="114300" b="114300"/>
              <wp:wrapNone/>
              <wp:docPr id="80052" name="Prostokąt 80052"/>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C5621" id="Prostokąt 80052" o:spid="_x0000_s1026" style="position:absolute;margin-left:-12.75pt;margin-top:-17.3pt;width:741pt;height:43.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" fillcolor="yellow" strokecolor="windowText" strokeweight="1pt">
              <v:shadow on="t" color="black" opacity="64225f" origin="-.5,-.5" offset=".74836mm,.74836mm"/>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6A12" w14:textId="47EC1402" w:rsidR="00CF21CE" w:rsidRDefault="00CF21CE">
    <w:pPr>
      <w:pStyle w:val="Nagwek"/>
    </w:pPr>
    <w:r w:rsidRPr="00984B2C">
      <w:rPr>
        <w:b/>
        <w:noProof/>
        <w:color w:val="000000" w:themeColor="text1"/>
        <w:sz w:val="40"/>
        <w:szCs w:val="40"/>
      </w:rPr>
      <mc:AlternateContent>
        <mc:Choice Requires="wps">
          <w:drawing>
            <wp:anchor distT="0" distB="0" distL="114300" distR="114300" simplePos="0" relativeHeight="251675648" behindDoc="0" locked="0" layoutInCell="1" allowOverlap="1" wp14:anchorId="46C878F4" wp14:editId="13D4F585">
              <wp:simplePos x="0" y="0"/>
              <wp:positionH relativeFrom="margin">
                <wp:posOffset>-157480</wp:posOffset>
              </wp:positionH>
              <wp:positionV relativeFrom="paragraph">
                <wp:posOffset>-217170</wp:posOffset>
              </wp:positionV>
              <wp:extent cx="1524000" cy="381000"/>
              <wp:effectExtent l="38100" t="38100" r="114300" b="114300"/>
              <wp:wrapNone/>
              <wp:docPr id="25" name="Prostokąt 25"/>
              <wp:cNvGraphicFramePr/>
              <a:graphic xmlns:a="http://schemas.openxmlformats.org/drawingml/2006/main">
                <a:graphicData uri="http://schemas.microsoft.com/office/word/2010/wordprocessingShape">
                  <wps:wsp>
                    <wps:cNvSpPr/>
                    <wps:spPr>
                      <a:xfrm>
                        <a:off x="0" y="0"/>
                        <a:ext cx="1524000" cy="38100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55F8701" w14:textId="77777777" w:rsidR="00CF21CE" w:rsidRPr="00E82B60" w:rsidRDefault="00CF21CE" w:rsidP="00984B2C">
                          <w:pPr>
                            <w:spacing w:after="0" w:line="240" w:lineRule="auto"/>
                            <w:jc w:val="center"/>
                            <w:rPr>
                              <w:b/>
                              <w:bCs/>
                              <w:sz w:val="48"/>
                              <w:szCs w:val="48"/>
                            </w:rPr>
                          </w:pPr>
                          <w:r w:rsidRPr="00E82B60">
                            <w:rPr>
                              <w:b/>
                              <w:bCs/>
                              <w:sz w:val="48"/>
                              <w:szCs w:val="48"/>
                            </w:rPr>
                            <w:t>POWÓDŹ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878F4" id="Prostokąt 25" o:spid="_x0000_s1378" style="position:absolute;left:0;text-align:left;margin-left:-12.4pt;margin-top:-17.1pt;width:120pt;height: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" fillcolor="#c00000" strokecolor="windowText" strokeweight="1pt">
              <v:shadow on="t" color="black" opacity="64225f" origin="-.5,-.5" offset=".74836mm,.74836mm"/>
              <v:textbox>
                <w:txbxContent>
                  <w:p w14:paraId="755F8701" w14:textId="77777777" w:rsidR="00CF21CE" w:rsidRPr="00E82B60" w:rsidRDefault="00CF21CE" w:rsidP="00984B2C">
                    <w:pPr>
                      <w:spacing w:after="0" w:line="240" w:lineRule="auto"/>
                      <w:jc w:val="center"/>
                      <w:rPr>
                        <w:b/>
                        <w:bCs/>
                        <w:sz w:val="48"/>
                        <w:szCs w:val="48"/>
                      </w:rPr>
                    </w:pPr>
                    <w:r w:rsidRPr="00E82B60">
                      <w:rPr>
                        <w:b/>
                        <w:bCs/>
                        <w:sz w:val="48"/>
                        <w:szCs w:val="48"/>
                      </w:rPr>
                      <w:t>POWÓDŹ</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673600" behindDoc="0" locked="0" layoutInCell="1" allowOverlap="1" wp14:anchorId="1A1EC533" wp14:editId="63BB19F2">
              <wp:simplePos x="0" y="0"/>
              <wp:positionH relativeFrom="margin">
                <wp:posOffset>3500120</wp:posOffset>
              </wp:positionH>
              <wp:positionV relativeFrom="paragraph">
                <wp:posOffset>-131445</wp:posOffset>
              </wp:positionV>
              <wp:extent cx="5734050" cy="371475"/>
              <wp:effectExtent l="38100" t="38100" r="114300" b="123825"/>
              <wp:wrapNone/>
              <wp:docPr id="162" name="Prostokąt 162"/>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019A391D"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EC533" id="Prostokąt 162" o:spid="_x0000_s1379" style="position:absolute;left:0;text-align:left;margin-left:275.6pt;margin-top:-10.35pt;width:451.5pt;height:2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" fillcolor="#c00000" strokecolor="windowText" strokeweight="1pt">
              <v:shadow on="t" color="black" opacity="64225f" origin="-.5,-.5" offset=".74836mm,.74836mm"/>
              <v:textbox>
                <w:txbxContent>
                  <w:p w14:paraId="019A391D"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671552" behindDoc="0" locked="0" layoutInCell="1" allowOverlap="1" wp14:anchorId="1359BD6B" wp14:editId="21847ADC">
              <wp:simplePos x="0" y="0"/>
              <wp:positionH relativeFrom="margin">
                <wp:posOffset>-161925</wp:posOffset>
              </wp:positionH>
              <wp:positionV relativeFrom="paragraph">
                <wp:posOffset>-219710</wp:posOffset>
              </wp:positionV>
              <wp:extent cx="9410700" cy="552450"/>
              <wp:effectExtent l="38100" t="38100" r="114300" b="114300"/>
              <wp:wrapNone/>
              <wp:docPr id="16" name="Prostokąt 16"/>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9613B" id="Prostokąt 16" o:spid="_x0000_s1026" style="position:absolute;margin-left:-12.75pt;margin-top:-17.3pt;width:741pt;height:4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" fillcolor="yellow" strokecolor="windowText" strokeweight="1pt">
              <v:shadow on="t" color="black" opacity="64225f" origin="-.5,-.5" offset=".74836mm,.74836mm"/>
              <w10:wrap anchorx="margin"/>
            </v:rec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0F400" w14:textId="475E82A4" w:rsidR="00EF3B90" w:rsidRDefault="00EF3B90">
    <w:pPr>
      <w:pStyle w:val="Nagwek"/>
    </w:pPr>
    <w:r w:rsidRPr="00EF3B90">
      <w:rPr>
        <w:noProof/>
        <w:lang w:eastAsia="pl-PL"/>
      </w:rPr>
      <mc:AlternateContent>
        <mc:Choice Requires="wps">
          <w:drawing>
            <wp:anchor distT="0" distB="0" distL="114300" distR="114300" simplePos="0" relativeHeight="251843584" behindDoc="0" locked="0" layoutInCell="1" allowOverlap="1" wp14:anchorId="0FC697D6" wp14:editId="6619B784">
              <wp:simplePos x="0" y="0"/>
              <wp:positionH relativeFrom="margin">
                <wp:posOffset>-147955</wp:posOffset>
              </wp:positionH>
              <wp:positionV relativeFrom="paragraph">
                <wp:posOffset>-207645</wp:posOffset>
              </wp:positionV>
              <wp:extent cx="8496300" cy="314325"/>
              <wp:effectExtent l="38100" t="38100" r="114300" b="123825"/>
              <wp:wrapNone/>
              <wp:docPr id="645454" name="Prostokąt 645454"/>
              <wp:cNvGraphicFramePr/>
              <a:graphic xmlns:a="http://schemas.openxmlformats.org/drawingml/2006/main">
                <a:graphicData uri="http://schemas.microsoft.com/office/word/2010/wordprocessingShape">
                  <wps:wsp>
                    <wps:cNvSpPr/>
                    <wps:spPr>
                      <a:xfrm>
                        <a:off x="0" y="0"/>
                        <a:ext cx="8496300" cy="31432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FAA67D6" w14:textId="77777777" w:rsidR="00EF3B90" w:rsidRPr="00FC7B33" w:rsidRDefault="00EF3B90" w:rsidP="00EF3B90">
                          <w:pPr>
                            <w:jc w:val="center"/>
                            <w:rPr>
                              <w:b/>
                              <w:bCs/>
                              <w:color w:val="FFFFFF" w:themeColor="background1"/>
                              <w:sz w:val="32"/>
                              <w:szCs w:val="32"/>
                            </w:rPr>
                          </w:pPr>
                          <w:r>
                            <w:rPr>
                              <w:b/>
                              <w:bCs/>
                              <w:color w:val="FFFFFF" w:themeColor="background1"/>
                              <w:sz w:val="32"/>
                              <w:szCs w:val="32"/>
                            </w:rPr>
                            <w:t>WYKAZ INFASTRUKTURY KRYTYCZNEJ ZNAJDUJĄCEJ SIĘ NA TERENIE WOJEWÓDZTWA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697D6" id="Prostokąt 645454" o:spid="_x0000_s1437" style="position:absolute;left:0;text-align:left;margin-left:-11.65pt;margin-top:-16.35pt;width:669pt;height:24.7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" fillcolor="#c00000" strokecolor="windowText" strokeweight="1pt">
              <v:shadow on="t" color="black" opacity="64225f" origin="-.5,-.5" offset=".74836mm,.74836mm"/>
              <v:textbox>
                <w:txbxContent>
                  <w:p w14:paraId="7FAA67D6" w14:textId="77777777" w:rsidR="00EF3B90" w:rsidRPr="00FC7B33" w:rsidRDefault="00EF3B90" w:rsidP="00EF3B90">
                    <w:pPr>
                      <w:jc w:val="center"/>
                      <w:rPr>
                        <w:b/>
                        <w:bCs/>
                        <w:color w:val="FFFFFF" w:themeColor="background1"/>
                        <w:sz w:val="32"/>
                        <w:szCs w:val="32"/>
                      </w:rPr>
                    </w:pPr>
                    <w:r>
                      <w:rPr>
                        <w:b/>
                        <w:bCs/>
                        <w:color w:val="FFFFFF" w:themeColor="background1"/>
                        <w:sz w:val="32"/>
                        <w:szCs w:val="32"/>
                      </w:rPr>
                      <w:t>WYKAZ INFASTRUKTURY KRYTYCZNEJ ZNAJDUJĄCEJ SIĘ NA TERENIE WOJEWÓDZTWA</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41536" behindDoc="0" locked="0" layoutInCell="1" allowOverlap="1" wp14:anchorId="15C2213B" wp14:editId="11BD4BF2">
              <wp:simplePos x="0" y="0"/>
              <wp:positionH relativeFrom="margin">
                <wp:posOffset>-161925</wp:posOffset>
              </wp:positionH>
              <wp:positionV relativeFrom="paragraph">
                <wp:posOffset>-219710</wp:posOffset>
              </wp:positionV>
              <wp:extent cx="9410700" cy="552450"/>
              <wp:effectExtent l="38100" t="38100" r="114300" b="114300"/>
              <wp:wrapNone/>
              <wp:docPr id="80055" name="Prostokąt 80055"/>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FA201" id="Prostokąt 80055" o:spid="_x0000_s1026" style="position:absolute;margin-left:-12.75pt;margin-top:-17.3pt;width:741pt;height:43.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" fillcolor="yellow" strokecolor="windowText" strokeweight="1pt">
              <v:shadow on="t" color="black" opacity="64225f" origin="-.5,-.5" offset=".74836mm,.74836mm"/>
              <w10:wrap anchorx="margin"/>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861B7" w14:textId="35768340" w:rsidR="00086462" w:rsidRDefault="00086462">
    <w:pPr>
      <w:pStyle w:val="Nagwek"/>
    </w:pPr>
    <w:r w:rsidRPr="00086462">
      <w:rPr>
        <w:noProof/>
        <w:lang w:eastAsia="pl-PL"/>
      </w:rPr>
      <mc:AlternateContent>
        <mc:Choice Requires="wps">
          <w:drawing>
            <wp:anchor distT="0" distB="0" distL="114300" distR="114300" simplePos="0" relativeHeight="251847680" behindDoc="0" locked="0" layoutInCell="1" allowOverlap="1" wp14:anchorId="6BBC03EF" wp14:editId="3D60F628">
              <wp:simplePos x="0" y="0"/>
              <wp:positionH relativeFrom="margin">
                <wp:posOffset>-138430</wp:posOffset>
              </wp:positionH>
              <wp:positionV relativeFrom="paragraph">
                <wp:posOffset>-207645</wp:posOffset>
              </wp:positionV>
              <wp:extent cx="8496300" cy="314325"/>
              <wp:effectExtent l="38100" t="38100" r="114300" b="123825"/>
              <wp:wrapNone/>
              <wp:docPr id="80059" name="Prostokąt 80059"/>
              <wp:cNvGraphicFramePr/>
              <a:graphic xmlns:a="http://schemas.openxmlformats.org/drawingml/2006/main">
                <a:graphicData uri="http://schemas.microsoft.com/office/word/2010/wordprocessingShape">
                  <wps:wsp>
                    <wps:cNvSpPr/>
                    <wps:spPr>
                      <a:xfrm>
                        <a:off x="0" y="0"/>
                        <a:ext cx="8496300" cy="31432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F83C54E" w14:textId="1F42FD3B" w:rsidR="00086462" w:rsidRPr="00FC7B33" w:rsidRDefault="00086462" w:rsidP="00086462">
                          <w:pPr>
                            <w:jc w:val="center"/>
                            <w:rPr>
                              <w:b/>
                              <w:bCs/>
                              <w:color w:val="FFFFFF" w:themeColor="background1"/>
                              <w:sz w:val="32"/>
                              <w:szCs w:val="32"/>
                            </w:rPr>
                          </w:pPr>
                          <w:r>
                            <w:rPr>
                              <w:b/>
                              <w:bCs/>
                              <w:color w:val="FFFFFF" w:themeColor="background1"/>
                              <w:sz w:val="32"/>
                              <w:szCs w:val="32"/>
                            </w:rPr>
                            <w:t>PRIORYTETY W ZAKRESIE OCHRONY I ODTWARZANIA INRASTRUKTURY KRYTYCZNEJ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C03EF" id="Prostokąt 80059" o:spid="_x0000_s1438" style="position:absolute;left:0;text-align:left;margin-left:-10.9pt;margin-top:-16.35pt;width:669pt;height:24.7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" fillcolor="#c00000" strokecolor="windowText" strokeweight="1pt">
              <v:shadow on="t" color="black" opacity="64225f" origin="-.5,-.5" offset=".74836mm,.74836mm"/>
              <v:textbox>
                <w:txbxContent>
                  <w:p w14:paraId="6F83C54E" w14:textId="1F42FD3B" w:rsidR="00086462" w:rsidRPr="00FC7B33" w:rsidRDefault="00086462" w:rsidP="00086462">
                    <w:pPr>
                      <w:jc w:val="center"/>
                      <w:rPr>
                        <w:b/>
                        <w:bCs/>
                        <w:color w:val="FFFFFF" w:themeColor="background1"/>
                        <w:sz w:val="32"/>
                        <w:szCs w:val="32"/>
                      </w:rPr>
                    </w:pPr>
                    <w:r>
                      <w:rPr>
                        <w:b/>
                        <w:bCs/>
                        <w:color w:val="FFFFFF" w:themeColor="background1"/>
                        <w:sz w:val="32"/>
                        <w:szCs w:val="32"/>
                      </w:rPr>
                      <w:t>PRIORYTETY W ZAKRESIE OCHRONY I ODTWARZANIA INRASTRUKTURY KRYTYCZNEJ</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45632" behindDoc="0" locked="0" layoutInCell="1" allowOverlap="1" wp14:anchorId="0A4F4983" wp14:editId="370BED67">
              <wp:simplePos x="0" y="0"/>
              <wp:positionH relativeFrom="margin">
                <wp:posOffset>-161925</wp:posOffset>
              </wp:positionH>
              <wp:positionV relativeFrom="paragraph">
                <wp:posOffset>-219710</wp:posOffset>
              </wp:positionV>
              <wp:extent cx="9410700" cy="552450"/>
              <wp:effectExtent l="38100" t="38100" r="114300" b="114300"/>
              <wp:wrapNone/>
              <wp:docPr id="80057" name="Prostokąt 80057"/>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7A435" id="Prostokąt 80057" o:spid="_x0000_s1026" style="position:absolute;margin-left:-12.75pt;margin-top:-17.3pt;width:741pt;height:43.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" fillcolor="yellow" strokecolor="windowText" strokeweight="1pt">
              <v:shadow on="t" color="black" opacity="64225f" origin="-.5,-.5" offset=".74836mm,.74836mm"/>
              <w10:wrap anchorx="margin"/>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EC31E" w14:textId="5C46580B" w:rsidR="00B42CFB" w:rsidRDefault="00B42CFB">
    <w:pPr>
      <w:pStyle w:val="Nagwek"/>
    </w:pPr>
    <w:r w:rsidRPr="00B42CFB">
      <w:rPr>
        <w:noProof/>
        <w:lang w:eastAsia="pl-PL"/>
      </w:rPr>
      <mc:AlternateContent>
        <mc:Choice Requires="wps">
          <w:drawing>
            <wp:anchor distT="0" distB="0" distL="114300" distR="114300" simplePos="0" relativeHeight="251851776" behindDoc="0" locked="0" layoutInCell="1" allowOverlap="1" wp14:anchorId="11AC74FE" wp14:editId="1110FBE0">
              <wp:simplePos x="0" y="0"/>
              <wp:positionH relativeFrom="margin">
                <wp:align>center</wp:align>
              </wp:positionH>
              <wp:positionV relativeFrom="paragraph">
                <wp:posOffset>-207645</wp:posOffset>
              </wp:positionV>
              <wp:extent cx="9163050" cy="285750"/>
              <wp:effectExtent l="38100" t="38100" r="114300" b="114300"/>
              <wp:wrapNone/>
              <wp:docPr id="645456" name="Prostokąt 645456"/>
              <wp:cNvGraphicFramePr/>
              <a:graphic xmlns:a="http://schemas.openxmlformats.org/drawingml/2006/main">
                <a:graphicData uri="http://schemas.microsoft.com/office/word/2010/wordprocessingShape">
                  <wps:wsp>
                    <wps:cNvSpPr/>
                    <wps:spPr>
                      <a:xfrm>
                        <a:off x="0" y="0"/>
                        <a:ext cx="9163050" cy="28575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64E7E0C" w14:textId="77777777" w:rsidR="00B42CFB" w:rsidRPr="0089177B" w:rsidRDefault="00B42CFB" w:rsidP="00B42CFB">
                          <w:pPr>
                            <w:jc w:val="center"/>
                            <w:rPr>
                              <w:b/>
                              <w:bCs/>
                              <w:color w:val="FFFFFF" w:themeColor="background1"/>
                              <w:sz w:val="25"/>
                              <w:szCs w:val="25"/>
                            </w:rPr>
                          </w:pPr>
                          <w:r w:rsidRPr="0089177B">
                            <w:rPr>
                              <w:b/>
                              <w:bCs/>
                              <w:color w:val="FFFFFF" w:themeColor="background1"/>
                              <w:sz w:val="25"/>
                              <w:szCs w:val="25"/>
                            </w:rPr>
                            <w:t>WYKAZ ZAWARTYCH UMÓW I POROZUMIEŃ ZWIĄZANYCH Z REALIZACJĄ ZADAŃ ZAWARTYCH W PLANIE ZARZĄDZANIA KRYZYSOWEGO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C74FE" id="Prostokąt 645456" o:spid="_x0000_s1439" style="position:absolute;left:0;text-align:left;margin-left:0;margin-top:-16.35pt;width:721.5pt;height:22.5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" fillcolor="#c00000" strokecolor="windowText" strokeweight="1pt">
              <v:shadow on="t" color="black" opacity="64225f" origin="-.5,-.5" offset=".74836mm,.74836mm"/>
              <v:textbox>
                <w:txbxContent>
                  <w:p w14:paraId="164E7E0C" w14:textId="77777777" w:rsidR="00B42CFB" w:rsidRPr="0089177B" w:rsidRDefault="00B42CFB" w:rsidP="00B42CFB">
                    <w:pPr>
                      <w:jc w:val="center"/>
                      <w:rPr>
                        <w:b/>
                        <w:bCs/>
                        <w:color w:val="FFFFFF" w:themeColor="background1"/>
                        <w:sz w:val="25"/>
                        <w:szCs w:val="25"/>
                      </w:rPr>
                    </w:pPr>
                    <w:r w:rsidRPr="0089177B">
                      <w:rPr>
                        <w:b/>
                        <w:bCs/>
                        <w:color w:val="FFFFFF" w:themeColor="background1"/>
                        <w:sz w:val="25"/>
                        <w:szCs w:val="25"/>
                      </w:rPr>
                      <w:t>WYKAZ ZAWARTYCH UMÓW I POROZUMIEŃ ZWIĄZANYCH Z REALIZACJĄ ZADAŃ ZAWARTYCH W PLANIE ZARZĄDZANIA KRYZYSOWEGO</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49728" behindDoc="0" locked="0" layoutInCell="1" allowOverlap="1" wp14:anchorId="74CDF569" wp14:editId="32D5673D">
              <wp:simplePos x="0" y="0"/>
              <wp:positionH relativeFrom="margin">
                <wp:posOffset>-161925</wp:posOffset>
              </wp:positionH>
              <wp:positionV relativeFrom="paragraph">
                <wp:posOffset>-219710</wp:posOffset>
              </wp:positionV>
              <wp:extent cx="9410700" cy="552450"/>
              <wp:effectExtent l="38100" t="38100" r="114300" b="114300"/>
              <wp:wrapNone/>
              <wp:docPr id="80061" name="Prostokąt 80061"/>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A7AC8" id="Prostokąt 80061" o:spid="_x0000_s1026" style="position:absolute;margin-left:-12.75pt;margin-top:-17.3pt;width:741pt;height:43.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" fillcolor="yellow" strokecolor="windowText" strokeweight="1pt">
              <v:shadow on="t" color="black" opacity="64225f" origin="-.5,-.5" offset=".74836mm,.74836mm"/>
              <w10:wrap anchorx="margin"/>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804E" w14:textId="7EC1B5FD" w:rsidR="009B08A0" w:rsidRDefault="009B08A0">
    <w:pPr>
      <w:pStyle w:val="Nagwek"/>
    </w:pPr>
    <w:r w:rsidRPr="009B08A0">
      <w:rPr>
        <w:noProof/>
        <w:lang w:eastAsia="pl-PL"/>
      </w:rPr>
      <mc:AlternateContent>
        <mc:Choice Requires="wps">
          <w:drawing>
            <wp:anchor distT="0" distB="0" distL="114300" distR="114300" simplePos="0" relativeHeight="251855872" behindDoc="0" locked="0" layoutInCell="1" allowOverlap="1" wp14:anchorId="686FB91F" wp14:editId="0B024FBB">
              <wp:simplePos x="0" y="0"/>
              <wp:positionH relativeFrom="margin">
                <wp:posOffset>-186055</wp:posOffset>
              </wp:positionH>
              <wp:positionV relativeFrom="paragraph">
                <wp:posOffset>-198120</wp:posOffset>
              </wp:positionV>
              <wp:extent cx="8496300" cy="342900"/>
              <wp:effectExtent l="38100" t="38100" r="114300" b="114300"/>
              <wp:wrapNone/>
              <wp:docPr id="645458" name="Prostokąt 645458"/>
              <wp:cNvGraphicFramePr/>
              <a:graphic xmlns:a="http://schemas.openxmlformats.org/drawingml/2006/main">
                <a:graphicData uri="http://schemas.microsoft.com/office/word/2010/wordprocessingShape">
                  <wps:wsp>
                    <wps:cNvSpPr/>
                    <wps:spPr>
                      <a:xfrm>
                        <a:off x="0" y="0"/>
                        <a:ext cx="8496300" cy="34290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9E9F0A4" w14:textId="77777777" w:rsidR="009B08A0" w:rsidRPr="00FC7B33" w:rsidRDefault="009B08A0" w:rsidP="009B08A0">
                          <w:pPr>
                            <w:jc w:val="center"/>
                            <w:rPr>
                              <w:b/>
                              <w:bCs/>
                              <w:color w:val="FFFFFF" w:themeColor="background1"/>
                              <w:sz w:val="32"/>
                              <w:szCs w:val="32"/>
                            </w:rPr>
                          </w:pPr>
                          <w:r>
                            <w:rPr>
                              <w:b/>
                              <w:bCs/>
                              <w:color w:val="FFFFFF" w:themeColor="background1"/>
                              <w:sz w:val="32"/>
                              <w:szCs w:val="32"/>
                            </w:rPr>
                            <w:t>SKRÓTY ZAWARTE W WOJEWÓDZKIM PLANIE ZARZĄDZANIA KRYZYSOWEGO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FB91F" id="Prostokąt 645458" o:spid="_x0000_s1440" style="position:absolute;left:0;text-align:left;margin-left:-14.65pt;margin-top:-15.6pt;width:669pt;height:27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" fillcolor="#c00000" strokecolor="windowText" strokeweight="1pt">
              <v:shadow on="t" color="black" opacity="64225f" origin="-.5,-.5" offset=".74836mm,.74836mm"/>
              <v:textbox>
                <w:txbxContent>
                  <w:p w14:paraId="59E9F0A4" w14:textId="77777777" w:rsidR="009B08A0" w:rsidRPr="00FC7B33" w:rsidRDefault="009B08A0" w:rsidP="009B08A0">
                    <w:pPr>
                      <w:jc w:val="center"/>
                      <w:rPr>
                        <w:b/>
                        <w:bCs/>
                        <w:color w:val="FFFFFF" w:themeColor="background1"/>
                        <w:sz w:val="32"/>
                        <w:szCs w:val="32"/>
                      </w:rPr>
                    </w:pPr>
                    <w:r>
                      <w:rPr>
                        <w:b/>
                        <w:bCs/>
                        <w:color w:val="FFFFFF" w:themeColor="background1"/>
                        <w:sz w:val="32"/>
                        <w:szCs w:val="32"/>
                      </w:rPr>
                      <w:t>SKRÓTY ZAWARTE W WOJEWÓDZKIM PLANIE ZARZĄDZANIA KRYZYSOWEGO</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53824" behindDoc="0" locked="0" layoutInCell="1" allowOverlap="1" wp14:anchorId="09FBAF78" wp14:editId="7224A679">
              <wp:simplePos x="0" y="0"/>
              <wp:positionH relativeFrom="margin">
                <wp:posOffset>-161925</wp:posOffset>
              </wp:positionH>
              <wp:positionV relativeFrom="paragraph">
                <wp:posOffset>-219710</wp:posOffset>
              </wp:positionV>
              <wp:extent cx="9410700" cy="552450"/>
              <wp:effectExtent l="38100" t="38100" r="114300" b="114300"/>
              <wp:wrapNone/>
              <wp:docPr id="80053" name="Prostokąt 80053"/>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B7B29" id="Prostokąt 80053" o:spid="_x0000_s1026" style="position:absolute;margin-left:-12.75pt;margin-top:-17.3pt;width:741pt;height:43.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" fillcolor="yellow" strokecolor="windowText" strokeweight="1pt">
              <v:shadow on="t" color="black" opacity="64225f" origin="-.5,-.5" offset=".74836mm,.74836mm"/>
              <w10:wrap anchorx="margin"/>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65C2" w14:textId="2F2BB40B" w:rsidR="009B08A0" w:rsidRDefault="009B08A0">
    <w:pPr>
      <w:pStyle w:val="Nagwek"/>
    </w:pPr>
    <w:r w:rsidRPr="009B08A0">
      <w:rPr>
        <w:noProof/>
        <w:lang w:eastAsia="pl-PL"/>
      </w:rPr>
      <mc:AlternateContent>
        <mc:Choice Requires="wps">
          <w:drawing>
            <wp:anchor distT="0" distB="0" distL="114300" distR="114300" simplePos="0" relativeHeight="251859968" behindDoc="0" locked="0" layoutInCell="1" allowOverlap="1" wp14:anchorId="3AA6D29A" wp14:editId="687F205B">
              <wp:simplePos x="0" y="0"/>
              <wp:positionH relativeFrom="margin">
                <wp:posOffset>-128905</wp:posOffset>
              </wp:positionH>
              <wp:positionV relativeFrom="paragraph">
                <wp:posOffset>-207645</wp:posOffset>
              </wp:positionV>
              <wp:extent cx="8496300" cy="342900"/>
              <wp:effectExtent l="38100" t="38100" r="114300" b="114300"/>
              <wp:wrapNone/>
              <wp:docPr id="645460" name="Prostokąt 645460"/>
              <wp:cNvGraphicFramePr/>
              <a:graphic xmlns:a="http://schemas.openxmlformats.org/drawingml/2006/main">
                <a:graphicData uri="http://schemas.microsoft.com/office/word/2010/wordprocessingShape">
                  <wps:wsp>
                    <wps:cNvSpPr/>
                    <wps:spPr>
                      <a:xfrm>
                        <a:off x="0" y="0"/>
                        <a:ext cx="8496300" cy="34290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8C6D6CF" w14:textId="77777777" w:rsidR="009B08A0" w:rsidRPr="00FC7B33" w:rsidRDefault="009B08A0" w:rsidP="009B08A0">
                          <w:pPr>
                            <w:jc w:val="center"/>
                            <w:rPr>
                              <w:b/>
                              <w:bCs/>
                              <w:color w:val="FFFFFF" w:themeColor="background1"/>
                              <w:sz w:val="32"/>
                              <w:szCs w:val="32"/>
                            </w:rPr>
                          </w:pPr>
                          <w:r>
                            <w:rPr>
                              <w:b/>
                              <w:bCs/>
                              <w:color w:val="FFFFFF" w:themeColor="background1"/>
                              <w:sz w:val="32"/>
                              <w:szCs w:val="32"/>
                            </w:rPr>
                            <w:t>PROCEDURY AKTUALIZACJI WOJEWÓDZKIEGO PLANU ZARZĄDZANIA KRYZYSOWEGO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6D29A" id="Prostokąt 645460" o:spid="_x0000_s1441" style="position:absolute;left:0;text-align:left;margin-left:-10.15pt;margin-top:-16.35pt;width:669pt;height:27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" fillcolor="#c00000" strokecolor="windowText" strokeweight="1pt">
              <v:shadow on="t" color="black" opacity="64225f" origin="-.5,-.5" offset=".74836mm,.74836mm"/>
              <v:textbox>
                <w:txbxContent>
                  <w:p w14:paraId="68C6D6CF" w14:textId="77777777" w:rsidR="009B08A0" w:rsidRPr="00FC7B33" w:rsidRDefault="009B08A0" w:rsidP="009B08A0">
                    <w:pPr>
                      <w:jc w:val="center"/>
                      <w:rPr>
                        <w:b/>
                        <w:bCs/>
                        <w:color w:val="FFFFFF" w:themeColor="background1"/>
                        <w:sz w:val="32"/>
                        <w:szCs w:val="32"/>
                      </w:rPr>
                    </w:pPr>
                    <w:r>
                      <w:rPr>
                        <w:b/>
                        <w:bCs/>
                        <w:color w:val="FFFFFF" w:themeColor="background1"/>
                        <w:sz w:val="32"/>
                        <w:szCs w:val="32"/>
                      </w:rPr>
                      <w:t>PROCEDURY AKTUALIZACJI WOJEWÓDZKIEGO PLANU ZARZĄDZANIA KRYZYSOWEGO</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857920" behindDoc="0" locked="0" layoutInCell="1" allowOverlap="1" wp14:anchorId="707F3814" wp14:editId="6FF4DE66">
              <wp:simplePos x="0" y="0"/>
              <wp:positionH relativeFrom="margin">
                <wp:posOffset>-161925</wp:posOffset>
              </wp:positionH>
              <wp:positionV relativeFrom="paragraph">
                <wp:posOffset>-219710</wp:posOffset>
              </wp:positionV>
              <wp:extent cx="9410700" cy="552450"/>
              <wp:effectExtent l="38100" t="38100" r="114300" b="114300"/>
              <wp:wrapNone/>
              <wp:docPr id="80060" name="Prostokąt 80060"/>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6C76C" id="Prostokąt 80060" o:spid="_x0000_s1026" style="position:absolute;margin-left:-12.75pt;margin-top:-17.3pt;width:741pt;height:43.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" fillcolor="yellow" strokecolor="windowText" strokeweight="1pt">
              <v:shadow on="t" color="black" opacity="64225f" origin="-.5,-.5" offset=".74836mm,.74836mm"/>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1368A" w14:textId="5EFB00F8" w:rsidR="00CF21CE" w:rsidRDefault="00CF21CE">
    <w:pPr>
      <w:pStyle w:val="Nagwek"/>
    </w:pPr>
    <w:r w:rsidRPr="00FB07DA">
      <w:rPr>
        <w:b/>
        <w:noProof/>
        <w:color w:val="000000" w:themeColor="text1"/>
        <w:sz w:val="40"/>
        <w:szCs w:val="40"/>
      </w:rPr>
      <mc:AlternateContent>
        <mc:Choice Requires="wps">
          <w:drawing>
            <wp:anchor distT="0" distB="0" distL="114300" distR="114300" simplePos="0" relativeHeight="251680768" behindDoc="0" locked="0" layoutInCell="1" allowOverlap="1" wp14:anchorId="5E611CF5" wp14:editId="2CE9C623">
              <wp:simplePos x="0" y="0"/>
              <wp:positionH relativeFrom="margin">
                <wp:posOffset>-167005</wp:posOffset>
              </wp:positionH>
              <wp:positionV relativeFrom="paragraph">
                <wp:posOffset>-217170</wp:posOffset>
              </wp:positionV>
              <wp:extent cx="1524000" cy="381000"/>
              <wp:effectExtent l="38100" t="38100" r="114300" b="114300"/>
              <wp:wrapNone/>
              <wp:docPr id="161" name="Prostokąt 161"/>
              <wp:cNvGraphicFramePr/>
              <a:graphic xmlns:a="http://schemas.openxmlformats.org/drawingml/2006/main">
                <a:graphicData uri="http://schemas.microsoft.com/office/word/2010/wordprocessingShape">
                  <wps:wsp>
                    <wps:cNvSpPr/>
                    <wps:spPr>
                      <a:xfrm>
                        <a:off x="0" y="0"/>
                        <a:ext cx="1524000" cy="38100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0B47DD21" w14:textId="77777777" w:rsidR="00CF21CE" w:rsidRPr="00E82B60" w:rsidRDefault="00CF21CE" w:rsidP="00FB07DA">
                          <w:pPr>
                            <w:spacing w:after="0" w:line="240" w:lineRule="auto"/>
                            <w:jc w:val="center"/>
                            <w:rPr>
                              <w:b/>
                              <w:bCs/>
                              <w:sz w:val="48"/>
                              <w:szCs w:val="48"/>
                            </w:rPr>
                          </w:pPr>
                          <w:r>
                            <w:rPr>
                              <w:b/>
                              <w:bCs/>
                              <w:sz w:val="48"/>
                              <w:szCs w:val="48"/>
                            </w:rPr>
                            <w:t>EPIDEMIA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11CF5" id="Prostokąt 161" o:spid="_x0000_s1380" style="position:absolute;left:0;text-align:left;margin-left:-13.15pt;margin-top:-17.1pt;width:120pt;height:3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" fillcolor="#c00000" strokecolor="windowText" strokeweight="1pt">
              <v:shadow on="t" color="black" opacity="64225f" origin="-.5,-.5" offset=".74836mm,.74836mm"/>
              <v:textbox>
                <w:txbxContent>
                  <w:p w14:paraId="0B47DD21" w14:textId="77777777" w:rsidR="00CF21CE" w:rsidRPr="00E82B60" w:rsidRDefault="00CF21CE" w:rsidP="00FB07DA">
                    <w:pPr>
                      <w:spacing w:after="0" w:line="240" w:lineRule="auto"/>
                      <w:jc w:val="center"/>
                      <w:rPr>
                        <w:b/>
                        <w:bCs/>
                        <w:sz w:val="48"/>
                        <w:szCs w:val="48"/>
                      </w:rPr>
                    </w:pPr>
                    <w:r>
                      <w:rPr>
                        <w:b/>
                        <w:bCs/>
                        <w:sz w:val="48"/>
                        <w:szCs w:val="48"/>
                      </w:rPr>
                      <w:t>EPIDEMIA</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678720" behindDoc="0" locked="0" layoutInCell="1" allowOverlap="1" wp14:anchorId="6C395B15" wp14:editId="47B093DB">
              <wp:simplePos x="0" y="0"/>
              <wp:positionH relativeFrom="margin">
                <wp:posOffset>3500120</wp:posOffset>
              </wp:positionH>
              <wp:positionV relativeFrom="paragraph">
                <wp:posOffset>-131445</wp:posOffset>
              </wp:positionV>
              <wp:extent cx="5734050" cy="371475"/>
              <wp:effectExtent l="38100" t="38100" r="114300" b="123825"/>
              <wp:wrapNone/>
              <wp:docPr id="18" name="Prostokąt 18"/>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C839743"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95B15" id="Prostokąt 18" o:spid="_x0000_s1381" style="position:absolute;left:0;text-align:left;margin-left:275.6pt;margin-top:-10.35pt;width:451.5pt;height:29.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" fillcolor="#c00000" strokecolor="windowText" strokeweight="1pt">
              <v:shadow on="t" color="black" opacity="64225f" origin="-.5,-.5" offset=".74836mm,.74836mm"/>
              <v:textbox>
                <w:txbxContent>
                  <w:p w14:paraId="7C839743"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677696" behindDoc="0" locked="0" layoutInCell="1" allowOverlap="1" wp14:anchorId="0908006D" wp14:editId="13050F85">
              <wp:simplePos x="0" y="0"/>
              <wp:positionH relativeFrom="margin">
                <wp:posOffset>-161925</wp:posOffset>
              </wp:positionH>
              <wp:positionV relativeFrom="paragraph">
                <wp:posOffset>-219710</wp:posOffset>
              </wp:positionV>
              <wp:extent cx="9410700" cy="552450"/>
              <wp:effectExtent l="38100" t="38100" r="114300" b="114300"/>
              <wp:wrapNone/>
              <wp:docPr id="19" name="Prostokąt 19"/>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F8DBA" id="Prostokąt 19" o:spid="_x0000_s1026" style="position:absolute;margin-left:-12.75pt;margin-top:-17.3pt;width:741pt;height:4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" fillcolor="yellow" strokecolor="windowText" strokeweight="1pt">
              <v:shadow on="t" color="black" opacity="64225f" origin="-.5,-.5" offset=".74836mm,.74836mm"/>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528C6" w14:textId="04D74474" w:rsidR="00CF21CE" w:rsidRDefault="00CF21CE">
    <w:pPr>
      <w:pStyle w:val="Nagwek"/>
    </w:pPr>
    <w:r w:rsidRPr="00E03130">
      <w:rPr>
        <w:b/>
        <w:noProof/>
        <w:color w:val="000000" w:themeColor="text1"/>
        <w:sz w:val="40"/>
        <w:szCs w:val="40"/>
      </w:rPr>
      <mc:AlternateContent>
        <mc:Choice Requires="wps">
          <w:drawing>
            <wp:anchor distT="0" distB="0" distL="114300" distR="114300" simplePos="0" relativeHeight="251685888" behindDoc="0" locked="0" layoutInCell="1" allowOverlap="1" wp14:anchorId="5169D78D" wp14:editId="647F2C04">
              <wp:simplePos x="0" y="0"/>
              <wp:positionH relativeFrom="margin">
                <wp:posOffset>-157480</wp:posOffset>
              </wp:positionH>
              <wp:positionV relativeFrom="paragraph">
                <wp:posOffset>-217170</wp:posOffset>
              </wp:positionV>
              <wp:extent cx="3352800" cy="352425"/>
              <wp:effectExtent l="38100" t="38100" r="114300" b="123825"/>
              <wp:wrapNone/>
              <wp:docPr id="511" name="Prostokąt 511"/>
              <wp:cNvGraphicFramePr/>
              <a:graphic xmlns:a="http://schemas.openxmlformats.org/drawingml/2006/main">
                <a:graphicData uri="http://schemas.microsoft.com/office/word/2010/wordprocessingShape">
                  <wps:wsp>
                    <wps:cNvSpPr/>
                    <wps:spPr>
                      <a:xfrm>
                        <a:off x="0" y="0"/>
                        <a:ext cx="3352800" cy="35242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93156AF" w14:textId="77777777" w:rsidR="00CF21CE" w:rsidRPr="00DC5CC2" w:rsidRDefault="00CF21CE" w:rsidP="00E03130">
                          <w:pPr>
                            <w:spacing w:after="0" w:line="240" w:lineRule="auto"/>
                            <w:jc w:val="center"/>
                            <w:rPr>
                              <w:b/>
                              <w:bCs/>
                              <w:sz w:val="36"/>
                              <w:szCs w:val="36"/>
                            </w:rPr>
                          </w:pPr>
                          <w:r w:rsidRPr="00DC5CC2">
                            <w:rPr>
                              <w:b/>
                              <w:bCs/>
                              <w:sz w:val="36"/>
                              <w:szCs w:val="36"/>
                            </w:rPr>
                            <w:t>SKAŻENIE CHEMICZNE NA LĄDZIE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9D78D" id="Prostokąt 511" o:spid="_x0000_s1382" style="position:absolute;left:0;text-align:left;margin-left:-12.4pt;margin-top:-17.1pt;width:264pt;height:27.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" fillcolor="#c00000" strokecolor="windowText" strokeweight="1pt">
              <v:shadow on="t" color="black" opacity="64225f" origin="-.5,-.5" offset=".74836mm,.74836mm"/>
              <v:textbox>
                <w:txbxContent>
                  <w:p w14:paraId="493156AF" w14:textId="77777777" w:rsidR="00CF21CE" w:rsidRPr="00DC5CC2" w:rsidRDefault="00CF21CE" w:rsidP="00E03130">
                    <w:pPr>
                      <w:spacing w:after="0" w:line="240" w:lineRule="auto"/>
                      <w:jc w:val="center"/>
                      <w:rPr>
                        <w:b/>
                        <w:bCs/>
                        <w:sz w:val="36"/>
                        <w:szCs w:val="36"/>
                      </w:rPr>
                    </w:pPr>
                    <w:r w:rsidRPr="00DC5CC2">
                      <w:rPr>
                        <w:b/>
                        <w:bCs/>
                        <w:sz w:val="36"/>
                        <w:szCs w:val="36"/>
                      </w:rPr>
                      <w:t>SKAŻENIE CHEMICZNE NA LĄDZIE</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683840" behindDoc="0" locked="0" layoutInCell="1" allowOverlap="1" wp14:anchorId="7FF6B909" wp14:editId="160F3A77">
              <wp:simplePos x="0" y="0"/>
              <wp:positionH relativeFrom="margin">
                <wp:posOffset>3500120</wp:posOffset>
              </wp:positionH>
              <wp:positionV relativeFrom="paragraph">
                <wp:posOffset>-131445</wp:posOffset>
              </wp:positionV>
              <wp:extent cx="5734050" cy="371475"/>
              <wp:effectExtent l="38100" t="38100" r="114300" b="123825"/>
              <wp:wrapNone/>
              <wp:docPr id="21" name="Prostokąt 21"/>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90954CA"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6B909" id="Prostokąt 21" o:spid="_x0000_s1383" style="position:absolute;left:0;text-align:left;margin-left:275.6pt;margin-top:-10.35pt;width:451.5pt;height:29.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Cj&#10;R2tbugIAAJg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790954CA"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682816" behindDoc="0" locked="0" layoutInCell="1" allowOverlap="1" wp14:anchorId="390DD027" wp14:editId="61F73B56">
              <wp:simplePos x="0" y="0"/>
              <wp:positionH relativeFrom="margin">
                <wp:posOffset>-161925</wp:posOffset>
              </wp:positionH>
              <wp:positionV relativeFrom="paragraph">
                <wp:posOffset>-219710</wp:posOffset>
              </wp:positionV>
              <wp:extent cx="9410700" cy="552450"/>
              <wp:effectExtent l="38100" t="38100" r="114300" b="114300"/>
              <wp:wrapNone/>
              <wp:docPr id="22" name="Prostokąt 22"/>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6D6EC" id="Prostokąt 22" o:spid="_x0000_s1026" style="position:absolute;margin-left:-12.75pt;margin-top:-17.3pt;width:741pt;height:4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Tx8fOMwCAACv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B008D" w14:textId="62FFA8FD" w:rsidR="00CF21CE" w:rsidRDefault="00CF21CE">
    <w:pPr>
      <w:pStyle w:val="Nagwek"/>
    </w:pPr>
    <w:r w:rsidRPr="009558FC">
      <w:rPr>
        <w:b/>
        <w:noProof/>
        <w:color w:val="000000" w:themeColor="text1"/>
        <w:sz w:val="40"/>
        <w:szCs w:val="40"/>
      </w:rPr>
      <mc:AlternateContent>
        <mc:Choice Requires="wps">
          <w:drawing>
            <wp:anchor distT="0" distB="0" distL="114300" distR="114300" simplePos="0" relativeHeight="251691008" behindDoc="0" locked="0" layoutInCell="1" allowOverlap="1" wp14:anchorId="0502EF1F" wp14:editId="4D9041DA">
              <wp:simplePos x="0" y="0"/>
              <wp:positionH relativeFrom="margin">
                <wp:posOffset>-138430</wp:posOffset>
              </wp:positionH>
              <wp:positionV relativeFrom="paragraph">
                <wp:posOffset>-188595</wp:posOffset>
              </wp:positionV>
              <wp:extent cx="3457575" cy="342900"/>
              <wp:effectExtent l="38100" t="38100" r="123825" b="114300"/>
              <wp:wrapNone/>
              <wp:docPr id="298" name="Prostokąt 298"/>
              <wp:cNvGraphicFramePr/>
              <a:graphic xmlns:a="http://schemas.openxmlformats.org/drawingml/2006/main">
                <a:graphicData uri="http://schemas.microsoft.com/office/word/2010/wordprocessingShape">
                  <wps:wsp>
                    <wps:cNvSpPr/>
                    <wps:spPr>
                      <a:xfrm>
                        <a:off x="0" y="0"/>
                        <a:ext cx="3457575" cy="34290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8C9DBBD" w14:textId="77777777" w:rsidR="00CF21CE" w:rsidRPr="00DC5CC2" w:rsidRDefault="00CF21CE" w:rsidP="009558FC">
                          <w:pPr>
                            <w:spacing w:after="0" w:line="240" w:lineRule="auto"/>
                            <w:jc w:val="center"/>
                            <w:rPr>
                              <w:b/>
                              <w:bCs/>
                              <w:sz w:val="36"/>
                              <w:szCs w:val="36"/>
                            </w:rPr>
                          </w:pPr>
                          <w:r w:rsidRPr="00DC5CC2">
                            <w:rPr>
                              <w:b/>
                              <w:bCs/>
                              <w:sz w:val="36"/>
                              <w:szCs w:val="36"/>
                            </w:rPr>
                            <w:t xml:space="preserve">SKAŻENIE CHEMICZNE NA </w:t>
                          </w:r>
                          <w:r>
                            <w:rPr>
                              <w:b/>
                              <w:bCs/>
                              <w:sz w:val="36"/>
                              <w:szCs w:val="36"/>
                            </w:rPr>
                            <w:t>MORZU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2EF1F" id="Prostokąt 298" o:spid="_x0000_s1384" style="position:absolute;left:0;text-align:left;margin-left:-10.9pt;margin-top:-14.85pt;width:272.25pt;height:2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" fillcolor="#c00000" strokecolor="windowText" strokeweight="1pt">
              <v:shadow on="t" color="black" opacity="64225f" origin="-.5,-.5" offset=".74836mm,.74836mm"/>
              <v:textbox>
                <w:txbxContent>
                  <w:p w14:paraId="28C9DBBD" w14:textId="77777777" w:rsidR="00CF21CE" w:rsidRPr="00DC5CC2" w:rsidRDefault="00CF21CE" w:rsidP="009558FC">
                    <w:pPr>
                      <w:spacing w:after="0" w:line="240" w:lineRule="auto"/>
                      <w:jc w:val="center"/>
                      <w:rPr>
                        <w:b/>
                        <w:bCs/>
                        <w:sz w:val="36"/>
                        <w:szCs w:val="36"/>
                      </w:rPr>
                    </w:pPr>
                    <w:r w:rsidRPr="00DC5CC2">
                      <w:rPr>
                        <w:b/>
                        <w:bCs/>
                        <w:sz w:val="36"/>
                        <w:szCs w:val="36"/>
                      </w:rPr>
                      <w:t xml:space="preserve">SKAŻENIE CHEMICZNE NA </w:t>
                    </w:r>
                    <w:r>
                      <w:rPr>
                        <w:b/>
                        <w:bCs/>
                        <w:sz w:val="36"/>
                        <w:szCs w:val="36"/>
                      </w:rPr>
                      <w:t>MORZU</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688960" behindDoc="0" locked="0" layoutInCell="1" allowOverlap="1" wp14:anchorId="6F069990" wp14:editId="55E662DD">
              <wp:simplePos x="0" y="0"/>
              <wp:positionH relativeFrom="margin">
                <wp:posOffset>3500120</wp:posOffset>
              </wp:positionH>
              <wp:positionV relativeFrom="paragraph">
                <wp:posOffset>-131445</wp:posOffset>
              </wp:positionV>
              <wp:extent cx="5734050" cy="371475"/>
              <wp:effectExtent l="38100" t="38100" r="114300" b="123825"/>
              <wp:wrapNone/>
              <wp:docPr id="24" name="Prostokąt 24"/>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25F75F1"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69990" id="Prostokąt 24" o:spid="_x0000_s1385" style="position:absolute;left:0;text-align:left;margin-left:275.6pt;margin-top:-10.35pt;width:451.5pt;height:29.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CZ&#10;9TMb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725F75F1"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687936" behindDoc="0" locked="0" layoutInCell="1" allowOverlap="1" wp14:anchorId="474D86D8" wp14:editId="043AF599">
              <wp:simplePos x="0" y="0"/>
              <wp:positionH relativeFrom="margin">
                <wp:posOffset>-161925</wp:posOffset>
              </wp:positionH>
              <wp:positionV relativeFrom="paragraph">
                <wp:posOffset>-219710</wp:posOffset>
              </wp:positionV>
              <wp:extent cx="9410700" cy="552450"/>
              <wp:effectExtent l="38100" t="38100" r="114300" b="114300"/>
              <wp:wrapNone/>
              <wp:docPr id="26" name="Prostokąt 26"/>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C523A" id="Prostokąt 26" o:spid="_x0000_s1026" style="position:absolute;margin-left:-12.75pt;margin-top:-17.3pt;width:741pt;height:4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D/j+NcwCAACv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F6F60" w14:textId="394FCBF8" w:rsidR="00CF21CE" w:rsidRDefault="00CF21CE">
    <w:pPr>
      <w:pStyle w:val="Nagwek"/>
    </w:pPr>
    <w:r w:rsidRPr="00DC4A1A">
      <w:rPr>
        <w:b/>
        <w:noProof/>
        <w:color w:val="000000" w:themeColor="text1"/>
        <w:sz w:val="40"/>
        <w:szCs w:val="40"/>
      </w:rPr>
      <mc:AlternateContent>
        <mc:Choice Requires="wps">
          <w:drawing>
            <wp:anchor distT="0" distB="0" distL="114300" distR="114300" simplePos="0" relativeHeight="251696128" behindDoc="0" locked="0" layoutInCell="1" allowOverlap="1" wp14:anchorId="4550B0A6" wp14:editId="6A6CF64E">
              <wp:simplePos x="0" y="0"/>
              <wp:positionH relativeFrom="margin">
                <wp:posOffset>-157480</wp:posOffset>
              </wp:positionH>
              <wp:positionV relativeFrom="paragraph">
                <wp:posOffset>-217170</wp:posOffset>
              </wp:positionV>
              <wp:extent cx="3105150" cy="514350"/>
              <wp:effectExtent l="38100" t="38100" r="114300" b="114300"/>
              <wp:wrapNone/>
              <wp:docPr id="80062" name="Prostokąt 80062"/>
              <wp:cNvGraphicFramePr/>
              <a:graphic xmlns:a="http://schemas.openxmlformats.org/drawingml/2006/main">
                <a:graphicData uri="http://schemas.microsoft.com/office/word/2010/wordprocessingShape">
                  <wps:wsp>
                    <wps:cNvSpPr/>
                    <wps:spPr>
                      <a:xfrm>
                        <a:off x="0" y="0"/>
                        <a:ext cx="3105150" cy="514350"/>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7FB288F" w14:textId="4429AB8C" w:rsidR="00CF21CE" w:rsidRPr="00DC4A1A" w:rsidRDefault="00CF21CE" w:rsidP="00DC4A1A">
                          <w:pPr>
                            <w:spacing w:after="0" w:line="240" w:lineRule="auto"/>
                            <w:jc w:val="center"/>
                            <w:rPr>
                              <w:b/>
                              <w:bCs/>
                              <w:sz w:val="28"/>
                              <w:szCs w:val="28"/>
                            </w:rPr>
                          </w:pPr>
                          <w:r w:rsidRPr="00DC4A1A">
                            <w:rPr>
                              <w:b/>
                              <w:bCs/>
                              <w:sz w:val="28"/>
                              <w:szCs w:val="28"/>
                            </w:rPr>
                            <w:t xml:space="preserve">ZAKŁÓCENIA FUNKCJONOWANIA SIECI </w:t>
                          </w:r>
                          <w:r w:rsidRPr="00DC4A1A">
                            <w:rPr>
                              <w:b/>
                              <w:bCs/>
                              <w:sz w:val="28"/>
                              <w:szCs w:val="28"/>
                            </w:rPr>
                            <w:br/>
                            <w:t>I USŁUG TELEKOMUNIKACYJNYCH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0B0A6" id="Prostokąt 80062" o:spid="_x0000_s1386" style="position:absolute;left:0;text-align:left;margin-left:-12.4pt;margin-top:-17.1pt;width:244.5pt;height:4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" fillcolor="#c00000" strokecolor="windowText" strokeweight="1pt">
              <v:shadow on="t" color="black" opacity="64225f" origin="-.5,-.5" offset=".74836mm,.74836mm"/>
              <v:textbox>
                <w:txbxContent>
                  <w:p w14:paraId="37FB288F" w14:textId="4429AB8C" w:rsidR="00CF21CE" w:rsidRPr="00DC4A1A" w:rsidRDefault="00CF21CE" w:rsidP="00DC4A1A">
                    <w:pPr>
                      <w:spacing w:after="0" w:line="240" w:lineRule="auto"/>
                      <w:jc w:val="center"/>
                      <w:rPr>
                        <w:b/>
                        <w:bCs/>
                        <w:sz w:val="28"/>
                        <w:szCs w:val="28"/>
                      </w:rPr>
                    </w:pPr>
                    <w:r w:rsidRPr="00DC4A1A">
                      <w:rPr>
                        <w:b/>
                        <w:bCs/>
                        <w:sz w:val="28"/>
                        <w:szCs w:val="28"/>
                      </w:rPr>
                      <w:t xml:space="preserve">ZAKŁÓCENIA FUNKCJONOWANIA SIECI </w:t>
                    </w:r>
                    <w:r w:rsidRPr="00DC4A1A">
                      <w:rPr>
                        <w:b/>
                        <w:bCs/>
                        <w:sz w:val="28"/>
                        <w:szCs w:val="28"/>
                      </w:rPr>
                      <w:br/>
                      <w:t>I USŁUG TELEKOMUNIKACYJNYCH</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694080" behindDoc="0" locked="0" layoutInCell="1" allowOverlap="1" wp14:anchorId="7C4BD70C" wp14:editId="59E5ADC2">
              <wp:simplePos x="0" y="0"/>
              <wp:positionH relativeFrom="margin">
                <wp:posOffset>3500120</wp:posOffset>
              </wp:positionH>
              <wp:positionV relativeFrom="paragraph">
                <wp:posOffset>-131445</wp:posOffset>
              </wp:positionV>
              <wp:extent cx="5734050" cy="371475"/>
              <wp:effectExtent l="38100" t="38100" r="114300" b="123825"/>
              <wp:wrapNone/>
              <wp:docPr id="28" name="Prostokąt 28"/>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85DEDA2"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BD70C" id="Prostokąt 28" o:spid="_x0000_s1387" style="position:absolute;left:0;text-align:left;margin-left:275.6pt;margin-top:-10.35pt;width:451.5pt;height:29.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B0&#10;NtLb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185DEDA2"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693056" behindDoc="0" locked="0" layoutInCell="1" allowOverlap="1" wp14:anchorId="1D42B165" wp14:editId="229C2425">
              <wp:simplePos x="0" y="0"/>
              <wp:positionH relativeFrom="margin">
                <wp:posOffset>-161925</wp:posOffset>
              </wp:positionH>
              <wp:positionV relativeFrom="paragraph">
                <wp:posOffset>-219710</wp:posOffset>
              </wp:positionV>
              <wp:extent cx="9410700" cy="552450"/>
              <wp:effectExtent l="38100" t="38100" r="114300" b="114300"/>
              <wp:wrapNone/>
              <wp:docPr id="29" name="Prostokąt 29"/>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44E45" id="Prostokąt 29" o:spid="_x0000_s1026" style="position:absolute;margin-left:-12.75pt;margin-top:-17.3pt;width:741pt;height:4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v1tUJswCAACv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40A40" w14:textId="70151583" w:rsidR="00CF21CE" w:rsidRDefault="00CF21CE">
    <w:pPr>
      <w:pStyle w:val="Nagwek"/>
    </w:pPr>
    <w:r w:rsidRPr="00951510">
      <w:rPr>
        <w:b/>
        <w:noProof/>
        <w:color w:val="000000" w:themeColor="text1"/>
        <w:sz w:val="40"/>
        <w:szCs w:val="40"/>
      </w:rPr>
      <mc:AlternateContent>
        <mc:Choice Requires="wps">
          <w:drawing>
            <wp:anchor distT="0" distB="0" distL="114300" distR="114300" simplePos="0" relativeHeight="251701248" behindDoc="0" locked="0" layoutInCell="1" allowOverlap="1" wp14:anchorId="73E72BB6" wp14:editId="6DF2739F">
              <wp:simplePos x="0" y="0"/>
              <wp:positionH relativeFrom="margin">
                <wp:posOffset>-157480</wp:posOffset>
              </wp:positionH>
              <wp:positionV relativeFrom="paragraph">
                <wp:posOffset>-217170</wp:posOffset>
              </wp:positionV>
              <wp:extent cx="3152775" cy="504825"/>
              <wp:effectExtent l="38100" t="38100" r="123825" b="123825"/>
              <wp:wrapNone/>
              <wp:docPr id="80036" name="Prostokąt 80036"/>
              <wp:cNvGraphicFramePr/>
              <a:graphic xmlns:a="http://schemas.openxmlformats.org/drawingml/2006/main">
                <a:graphicData uri="http://schemas.microsoft.com/office/word/2010/wordprocessingShape">
                  <wps:wsp>
                    <wps:cNvSpPr/>
                    <wps:spPr>
                      <a:xfrm>
                        <a:off x="0" y="0"/>
                        <a:ext cx="3152775" cy="50482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0D82BCD" w14:textId="77777777" w:rsidR="00CF21CE" w:rsidRPr="00951510" w:rsidRDefault="00CF21CE" w:rsidP="00951510">
                          <w:pPr>
                            <w:spacing w:after="0" w:line="240" w:lineRule="auto"/>
                            <w:jc w:val="center"/>
                            <w:rPr>
                              <w:b/>
                              <w:bCs/>
                              <w:sz w:val="28"/>
                              <w:szCs w:val="28"/>
                            </w:rPr>
                          </w:pPr>
                          <w:r w:rsidRPr="00951510">
                            <w:rPr>
                              <w:b/>
                              <w:bCs/>
                              <w:sz w:val="28"/>
                              <w:szCs w:val="28"/>
                            </w:rPr>
                            <w:t>ZAKŁÓCENIE W SYSTEMIE ENERGETYCZNYM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72BB6" id="Prostokąt 80036" o:spid="_x0000_s1388" style="position:absolute;left:0;text-align:left;margin-left:-12.4pt;margin-top:-17.1pt;width:248.25pt;height:39.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" fillcolor="#c00000" strokecolor="windowText" strokeweight="1pt">
              <v:shadow on="t" color="black" opacity="64225f" origin="-.5,-.5" offset=".74836mm,.74836mm"/>
              <v:textbox>
                <w:txbxContent>
                  <w:p w14:paraId="30D82BCD" w14:textId="77777777" w:rsidR="00CF21CE" w:rsidRPr="00951510" w:rsidRDefault="00CF21CE" w:rsidP="00951510">
                    <w:pPr>
                      <w:spacing w:after="0" w:line="240" w:lineRule="auto"/>
                      <w:jc w:val="center"/>
                      <w:rPr>
                        <w:b/>
                        <w:bCs/>
                        <w:sz w:val="28"/>
                        <w:szCs w:val="28"/>
                      </w:rPr>
                    </w:pPr>
                    <w:r w:rsidRPr="00951510">
                      <w:rPr>
                        <w:b/>
                        <w:bCs/>
                        <w:sz w:val="28"/>
                        <w:szCs w:val="28"/>
                      </w:rPr>
                      <w:t>ZAKŁÓCENIE W SYSTEMIE ENERGETYCZNYM</w:t>
                    </w:r>
                  </w:p>
                </w:txbxContent>
              </v:textbox>
              <w10:wrap anchorx="margin"/>
            </v:rect>
          </w:pict>
        </mc:Fallback>
      </mc:AlternateContent>
    </w:r>
    <w:r w:rsidRPr="00984B2C">
      <w:rPr>
        <w:b/>
        <w:noProof/>
        <w:color w:val="000000" w:themeColor="text1"/>
        <w:sz w:val="40"/>
        <w:szCs w:val="40"/>
      </w:rPr>
      <mc:AlternateContent>
        <mc:Choice Requires="wps">
          <w:drawing>
            <wp:anchor distT="0" distB="0" distL="114300" distR="114300" simplePos="0" relativeHeight="251699200" behindDoc="0" locked="0" layoutInCell="1" allowOverlap="1" wp14:anchorId="485D166A" wp14:editId="452BF5D4">
              <wp:simplePos x="0" y="0"/>
              <wp:positionH relativeFrom="margin">
                <wp:posOffset>3500120</wp:posOffset>
              </wp:positionH>
              <wp:positionV relativeFrom="paragraph">
                <wp:posOffset>-131445</wp:posOffset>
              </wp:positionV>
              <wp:extent cx="5734050" cy="371475"/>
              <wp:effectExtent l="38100" t="38100" r="114300" b="123825"/>
              <wp:wrapNone/>
              <wp:docPr id="38" name="Prostokąt 38"/>
              <wp:cNvGraphicFramePr/>
              <a:graphic xmlns:a="http://schemas.openxmlformats.org/drawingml/2006/main">
                <a:graphicData uri="http://schemas.microsoft.com/office/word/2010/wordprocessingShape">
                  <wps:wsp>
                    <wps:cNvSpPr/>
                    <wps:spPr>
                      <a:xfrm>
                        <a:off x="0" y="0"/>
                        <a:ext cx="5734050" cy="371475"/>
                      </a:xfrm>
                      <a:prstGeom prst="rect">
                        <a:avLst/>
                      </a:prstGeom>
                      <a:solidFill>
                        <a:srgbClr val="C0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6786377"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D166A" id="Prostokąt 38" o:spid="_x0000_s1389" style="position:absolute;left:0;text-align:left;margin-left:275.6pt;margin-top:-10.35pt;width:451.5pt;height:29.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" fillcolor="#c00000" strokecolor="windowText" strokeweight="1pt">
              <v:shadow on="t" color="black" opacity="64225f" origin="-.5,-.5" offset=".74836mm,.74836mm"/>
              <v:textbox>
                <w:txbxContent>
                  <w:p w14:paraId="66786377" w14:textId="77777777" w:rsidR="00CF21CE" w:rsidRPr="001C7536" w:rsidRDefault="00CF21CE" w:rsidP="00984B2C">
                    <w:pPr>
                      <w:spacing w:after="0" w:line="240" w:lineRule="auto"/>
                      <w:jc w:val="center"/>
                      <w:rPr>
                        <w:b/>
                        <w:bCs/>
                        <w:sz w:val="36"/>
                        <w:szCs w:val="36"/>
                      </w:rPr>
                    </w:pPr>
                    <w:r w:rsidRPr="001C7536">
                      <w:rPr>
                        <w:b/>
                        <w:bCs/>
                        <w:sz w:val="36"/>
                        <w:szCs w:val="36"/>
                      </w:rPr>
                      <w:t>ZADANIA W ZAKRESIE MONITOROWANIA ZAGROŻEŃ</w:t>
                    </w:r>
                  </w:p>
                </w:txbxContent>
              </v:textbox>
              <w10:wrap anchorx="margin"/>
            </v:rect>
          </w:pict>
        </mc:Fallback>
      </mc:AlternateContent>
    </w:r>
    <w:r w:rsidRPr="003F5A4F">
      <w:rPr>
        <w:noProof/>
        <w:lang w:eastAsia="pl-PL"/>
      </w:rPr>
      <mc:AlternateContent>
        <mc:Choice Requires="wps">
          <w:drawing>
            <wp:anchor distT="0" distB="0" distL="114300" distR="114300" simplePos="0" relativeHeight="251698176" behindDoc="0" locked="0" layoutInCell="1" allowOverlap="1" wp14:anchorId="2E5927E6" wp14:editId="2D5C7A72">
              <wp:simplePos x="0" y="0"/>
              <wp:positionH relativeFrom="margin">
                <wp:posOffset>-161925</wp:posOffset>
              </wp:positionH>
              <wp:positionV relativeFrom="paragraph">
                <wp:posOffset>-219710</wp:posOffset>
              </wp:positionV>
              <wp:extent cx="9410700" cy="552450"/>
              <wp:effectExtent l="38100" t="38100" r="114300" b="114300"/>
              <wp:wrapNone/>
              <wp:docPr id="39" name="Prostokąt 39"/>
              <wp:cNvGraphicFramePr/>
              <a:graphic xmlns:a="http://schemas.openxmlformats.org/drawingml/2006/main">
                <a:graphicData uri="http://schemas.microsoft.com/office/word/2010/wordprocessingShape">
                  <wps:wsp>
                    <wps:cNvSpPr/>
                    <wps:spPr>
                      <a:xfrm>
                        <a:off x="0" y="0"/>
                        <a:ext cx="9410700" cy="5524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ADF49" id="Prostokąt 39" o:spid="_x0000_s1026" style="position:absolute;margin-left:-12.75pt;margin-top:-17.3pt;width:741pt;height:4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" fillcolor="yellow" strokecolor="windowText" strokeweight="1pt">
              <v:shadow on="t" color="black" opacity="64225f" origin="-.5,-.5" offset=".74836mm,.74836mm"/>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378E73"/>
    <w:multiLevelType w:val="hybridMultilevel"/>
    <w:tmpl w:val="97E610B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C14985"/>
    <w:multiLevelType w:val="hybridMultilevel"/>
    <w:tmpl w:val="2D461DDA"/>
    <w:lvl w:ilvl="0" w:tplc="7286DD66">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D02B7CD"/>
    <w:multiLevelType w:val="hybridMultilevel"/>
    <w:tmpl w:val="8B2A3E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83145BE"/>
    <w:multiLevelType w:val="hybridMultilevel"/>
    <w:tmpl w:val="295891FC"/>
    <w:lvl w:ilvl="0" w:tplc="7286DD66">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91392A6"/>
    <w:multiLevelType w:val="hybridMultilevel"/>
    <w:tmpl w:val="6B783470"/>
    <w:lvl w:ilvl="0" w:tplc="7286DD66">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5FF6C0D"/>
    <w:multiLevelType w:val="hybridMultilevel"/>
    <w:tmpl w:val="4328D9E2"/>
    <w:lvl w:ilvl="0" w:tplc="7286DD66">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377826"/>
    <w:multiLevelType w:val="hybridMultilevel"/>
    <w:tmpl w:val="6FFEF9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0380216"/>
    <w:multiLevelType w:val="multilevel"/>
    <w:tmpl w:val="7C8A3030"/>
    <w:lvl w:ilvl="0">
      <w:start w:val="7"/>
      <w:numFmt w:val="upperRoman"/>
      <w:lvlText w:val="%1."/>
      <w:lvlJc w:val="left"/>
      <w:pPr>
        <w:ind w:left="1288" w:hanging="720"/>
      </w:pPr>
      <w:rPr>
        <w:rFonts w:hint="default"/>
        <w:b/>
      </w:rPr>
    </w:lvl>
    <w:lvl w:ilvl="1">
      <w:start w:val="7"/>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8" w15:restartNumberingAfterBreak="0">
    <w:nsid w:val="003F27CF"/>
    <w:multiLevelType w:val="hybridMultilevel"/>
    <w:tmpl w:val="C6C27400"/>
    <w:lvl w:ilvl="0" w:tplc="6FC426D4">
      <w:start w:val="7"/>
      <w:numFmt w:val="upperRoman"/>
      <w:lvlText w:val="%1."/>
      <w:lvlJc w:val="left"/>
      <w:pPr>
        <w:ind w:left="1146" w:hanging="72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05A2030"/>
    <w:multiLevelType w:val="hybridMultilevel"/>
    <w:tmpl w:val="1F7E9660"/>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0BC6338"/>
    <w:multiLevelType w:val="hybridMultilevel"/>
    <w:tmpl w:val="81DC4110"/>
    <w:lvl w:ilvl="0" w:tplc="7286DD6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01304A9E"/>
    <w:multiLevelType w:val="hybridMultilevel"/>
    <w:tmpl w:val="CB426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1316E3D"/>
    <w:multiLevelType w:val="hybridMultilevel"/>
    <w:tmpl w:val="E70AFA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1320DEF"/>
    <w:multiLevelType w:val="hybridMultilevel"/>
    <w:tmpl w:val="7BA03EEA"/>
    <w:lvl w:ilvl="0" w:tplc="7286DD66">
      <w:start w:val="1"/>
      <w:numFmt w:val="bullet"/>
      <w:lvlText w:val=""/>
      <w:lvlJc w:val="left"/>
      <w:pPr>
        <w:ind w:left="1034" w:hanging="360"/>
      </w:pPr>
      <w:rPr>
        <w:rFonts w:ascii="Symbol" w:hAnsi="Symbol" w:hint="default"/>
      </w:rPr>
    </w:lvl>
    <w:lvl w:ilvl="1" w:tplc="04150003" w:tentative="1">
      <w:start w:val="1"/>
      <w:numFmt w:val="bullet"/>
      <w:lvlText w:val="o"/>
      <w:lvlJc w:val="left"/>
      <w:pPr>
        <w:ind w:left="1754" w:hanging="360"/>
      </w:pPr>
      <w:rPr>
        <w:rFonts w:ascii="Courier New" w:hAnsi="Courier New" w:cs="Courier New" w:hint="default"/>
      </w:rPr>
    </w:lvl>
    <w:lvl w:ilvl="2" w:tplc="04150005" w:tentative="1">
      <w:start w:val="1"/>
      <w:numFmt w:val="bullet"/>
      <w:lvlText w:val=""/>
      <w:lvlJc w:val="left"/>
      <w:pPr>
        <w:ind w:left="2474" w:hanging="360"/>
      </w:pPr>
      <w:rPr>
        <w:rFonts w:ascii="Wingdings" w:hAnsi="Wingdings" w:hint="default"/>
      </w:rPr>
    </w:lvl>
    <w:lvl w:ilvl="3" w:tplc="04150001" w:tentative="1">
      <w:start w:val="1"/>
      <w:numFmt w:val="bullet"/>
      <w:lvlText w:val=""/>
      <w:lvlJc w:val="left"/>
      <w:pPr>
        <w:ind w:left="3194" w:hanging="360"/>
      </w:pPr>
      <w:rPr>
        <w:rFonts w:ascii="Symbol" w:hAnsi="Symbol" w:hint="default"/>
      </w:rPr>
    </w:lvl>
    <w:lvl w:ilvl="4" w:tplc="04150003" w:tentative="1">
      <w:start w:val="1"/>
      <w:numFmt w:val="bullet"/>
      <w:lvlText w:val="o"/>
      <w:lvlJc w:val="left"/>
      <w:pPr>
        <w:ind w:left="3914" w:hanging="360"/>
      </w:pPr>
      <w:rPr>
        <w:rFonts w:ascii="Courier New" w:hAnsi="Courier New" w:cs="Courier New" w:hint="default"/>
      </w:rPr>
    </w:lvl>
    <w:lvl w:ilvl="5" w:tplc="04150005" w:tentative="1">
      <w:start w:val="1"/>
      <w:numFmt w:val="bullet"/>
      <w:lvlText w:val=""/>
      <w:lvlJc w:val="left"/>
      <w:pPr>
        <w:ind w:left="4634" w:hanging="360"/>
      </w:pPr>
      <w:rPr>
        <w:rFonts w:ascii="Wingdings" w:hAnsi="Wingdings" w:hint="default"/>
      </w:rPr>
    </w:lvl>
    <w:lvl w:ilvl="6" w:tplc="04150001" w:tentative="1">
      <w:start w:val="1"/>
      <w:numFmt w:val="bullet"/>
      <w:lvlText w:val=""/>
      <w:lvlJc w:val="left"/>
      <w:pPr>
        <w:ind w:left="5354" w:hanging="360"/>
      </w:pPr>
      <w:rPr>
        <w:rFonts w:ascii="Symbol" w:hAnsi="Symbol" w:hint="default"/>
      </w:rPr>
    </w:lvl>
    <w:lvl w:ilvl="7" w:tplc="04150003" w:tentative="1">
      <w:start w:val="1"/>
      <w:numFmt w:val="bullet"/>
      <w:lvlText w:val="o"/>
      <w:lvlJc w:val="left"/>
      <w:pPr>
        <w:ind w:left="6074" w:hanging="360"/>
      </w:pPr>
      <w:rPr>
        <w:rFonts w:ascii="Courier New" w:hAnsi="Courier New" w:cs="Courier New" w:hint="default"/>
      </w:rPr>
    </w:lvl>
    <w:lvl w:ilvl="8" w:tplc="04150005" w:tentative="1">
      <w:start w:val="1"/>
      <w:numFmt w:val="bullet"/>
      <w:lvlText w:val=""/>
      <w:lvlJc w:val="left"/>
      <w:pPr>
        <w:ind w:left="6794" w:hanging="360"/>
      </w:pPr>
      <w:rPr>
        <w:rFonts w:ascii="Wingdings" w:hAnsi="Wingdings" w:hint="default"/>
      </w:rPr>
    </w:lvl>
  </w:abstractNum>
  <w:abstractNum w:abstractNumId="14" w15:restartNumberingAfterBreak="0">
    <w:nsid w:val="01721A9D"/>
    <w:multiLevelType w:val="hybridMultilevel"/>
    <w:tmpl w:val="5EFA37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1A07BC9"/>
    <w:multiLevelType w:val="hybridMultilevel"/>
    <w:tmpl w:val="1EC619C4"/>
    <w:lvl w:ilvl="0" w:tplc="7286DD66">
      <w:start w:val="1"/>
      <w:numFmt w:val="bullet"/>
      <w:lvlText w:val=""/>
      <w:lvlJc w:val="left"/>
      <w:pPr>
        <w:ind w:left="1045" w:hanging="360"/>
      </w:pPr>
      <w:rPr>
        <w:rFonts w:ascii="Symbol" w:hAnsi="Symbol" w:hint="default"/>
      </w:rPr>
    </w:lvl>
    <w:lvl w:ilvl="1" w:tplc="04150003" w:tentative="1">
      <w:start w:val="1"/>
      <w:numFmt w:val="bullet"/>
      <w:lvlText w:val="o"/>
      <w:lvlJc w:val="left"/>
      <w:pPr>
        <w:ind w:left="1765" w:hanging="360"/>
      </w:pPr>
      <w:rPr>
        <w:rFonts w:ascii="Courier New" w:hAnsi="Courier New" w:cs="Courier New" w:hint="default"/>
      </w:rPr>
    </w:lvl>
    <w:lvl w:ilvl="2" w:tplc="04150005" w:tentative="1">
      <w:start w:val="1"/>
      <w:numFmt w:val="bullet"/>
      <w:lvlText w:val=""/>
      <w:lvlJc w:val="left"/>
      <w:pPr>
        <w:ind w:left="2485" w:hanging="360"/>
      </w:pPr>
      <w:rPr>
        <w:rFonts w:ascii="Wingdings" w:hAnsi="Wingdings" w:hint="default"/>
      </w:rPr>
    </w:lvl>
    <w:lvl w:ilvl="3" w:tplc="04150001" w:tentative="1">
      <w:start w:val="1"/>
      <w:numFmt w:val="bullet"/>
      <w:lvlText w:val=""/>
      <w:lvlJc w:val="left"/>
      <w:pPr>
        <w:ind w:left="3205" w:hanging="360"/>
      </w:pPr>
      <w:rPr>
        <w:rFonts w:ascii="Symbol" w:hAnsi="Symbol" w:hint="default"/>
      </w:rPr>
    </w:lvl>
    <w:lvl w:ilvl="4" w:tplc="04150003" w:tentative="1">
      <w:start w:val="1"/>
      <w:numFmt w:val="bullet"/>
      <w:lvlText w:val="o"/>
      <w:lvlJc w:val="left"/>
      <w:pPr>
        <w:ind w:left="3925" w:hanging="360"/>
      </w:pPr>
      <w:rPr>
        <w:rFonts w:ascii="Courier New" w:hAnsi="Courier New" w:cs="Courier New" w:hint="default"/>
      </w:rPr>
    </w:lvl>
    <w:lvl w:ilvl="5" w:tplc="04150005" w:tentative="1">
      <w:start w:val="1"/>
      <w:numFmt w:val="bullet"/>
      <w:lvlText w:val=""/>
      <w:lvlJc w:val="left"/>
      <w:pPr>
        <w:ind w:left="4645" w:hanging="360"/>
      </w:pPr>
      <w:rPr>
        <w:rFonts w:ascii="Wingdings" w:hAnsi="Wingdings" w:hint="default"/>
      </w:rPr>
    </w:lvl>
    <w:lvl w:ilvl="6" w:tplc="04150001" w:tentative="1">
      <w:start w:val="1"/>
      <w:numFmt w:val="bullet"/>
      <w:lvlText w:val=""/>
      <w:lvlJc w:val="left"/>
      <w:pPr>
        <w:ind w:left="5365" w:hanging="360"/>
      </w:pPr>
      <w:rPr>
        <w:rFonts w:ascii="Symbol" w:hAnsi="Symbol" w:hint="default"/>
      </w:rPr>
    </w:lvl>
    <w:lvl w:ilvl="7" w:tplc="04150003" w:tentative="1">
      <w:start w:val="1"/>
      <w:numFmt w:val="bullet"/>
      <w:lvlText w:val="o"/>
      <w:lvlJc w:val="left"/>
      <w:pPr>
        <w:ind w:left="6085" w:hanging="360"/>
      </w:pPr>
      <w:rPr>
        <w:rFonts w:ascii="Courier New" w:hAnsi="Courier New" w:cs="Courier New" w:hint="default"/>
      </w:rPr>
    </w:lvl>
    <w:lvl w:ilvl="8" w:tplc="04150005" w:tentative="1">
      <w:start w:val="1"/>
      <w:numFmt w:val="bullet"/>
      <w:lvlText w:val=""/>
      <w:lvlJc w:val="left"/>
      <w:pPr>
        <w:ind w:left="6805" w:hanging="360"/>
      </w:pPr>
      <w:rPr>
        <w:rFonts w:ascii="Wingdings" w:hAnsi="Wingdings" w:hint="default"/>
      </w:rPr>
    </w:lvl>
  </w:abstractNum>
  <w:abstractNum w:abstractNumId="16" w15:restartNumberingAfterBreak="0">
    <w:nsid w:val="01B073AD"/>
    <w:multiLevelType w:val="hybridMultilevel"/>
    <w:tmpl w:val="4D6CBC3C"/>
    <w:lvl w:ilvl="0" w:tplc="ED8CB602">
      <w:start w:val="1"/>
      <w:numFmt w:val="bullet"/>
      <w:lvlText w:val=""/>
      <w:lvlJc w:val="left"/>
      <w:pPr>
        <w:ind w:left="720" w:hanging="360"/>
      </w:pPr>
      <w:rPr>
        <w:rFonts w:ascii="Symbol" w:hAnsi="Symbol" w:hint="default"/>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2437F7E"/>
    <w:multiLevelType w:val="hybridMultilevel"/>
    <w:tmpl w:val="A4CE244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483A64"/>
    <w:multiLevelType w:val="hybridMultilevel"/>
    <w:tmpl w:val="91C25E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025A52BA"/>
    <w:multiLevelType w:val="hybridMultilevel"/>
    <w:tmpl w:val="C9427162"/>
    <w:lvl w:ilvl="0" w:tplc="2C867A2C">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25A6025"/>
    <w:multiLevelType w:val="hybridMultilevel"/>
    <w:tmpl w:val="63123870"/>
    <w:lvl w:ilvl="0" w:tplc="826A9592">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28B4BDF"/>
    <w:multiLevelType w:val="hybridMultilevel"/>
    <w:tmpl w:val="D01422D6"/>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22" w15:restartNumberingAfterBreak="0">
    <w:nsid w:val="030A4E21"/>
    <w:multiLevelType w:val="hybridMultilevel"/>
    <w:tmpl w:val="AA284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31602AB"/>
    <w:multiLevelType w:val="multilevel"/>
    <w:tmpl w:val="6DCEF75E"/>
    <w:lvl w:ilvl="0">
      <w:start w:val="2"/>
      <w:numFmt w:val="decimal"/>
      <w:lvlText w:val="%1.3."/>
      <w:lvlJc w:val="left"/>
      <w:pPr>
        <w:ind w:left="360" w:hanging="360"/>
      </w:pPr>
      <w:rPr>
        <w:rFonts w:hint="default"/>
        <w:b w:val="0"/>
        <w:i w:val="0"/>
        <w:iCs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32270EB"/>
    <w:multiLevelType w:val="hybridMultilevel"/>
    <w:tmpl w:val="AD0AE16E"/>
    <w:lvl w:ilvl="0" w:tplc="7286DD66">
      <w:start w:val="1"/>
      <w:numFmt w:val="bullet"/>
      <w:lvlText w:val=""/>
      <w:lvlJc w:val="left"/>
      <w:pPr>
        <w:ind w:left="1070" w:hanging="360"/>
      </w:pPr>
      <w:rPr>
        <w:rFonts w:ascii="Symbol" w:hAnsi="Symbol" w:hint="default"/>
      </w:rPr>
    </w:lvl>
    <w:lvl w:ilvl="1" w:tplc="04150003" w:tentative="1">
      <w:start w:val="1"/>
      <w:numFmt w:val="bullet"/>
      <w:lvlText w:val="o"/>
      <w:lvlJc w:val="left"/>
      <w:pPr>
        <w:ind w:left="970" w:hanging="360"/>
      </w:pPr>
      <w:rPr>
        <w:rFonts w:ascii="Courier New" w:hAnsi="Courier New" w:cs="Courier New" w:hint="default"/>
      </w:rPr>
    </w:lvl>
    <w:lvl w:ilvl="2" w:tplc="04150005" w:tentative="1">
      <w:start w:val="1"/>
      <w:numFmt w:val="bullet"/>
      <w:lvlText w:val=""/>
      <w:lvlJc w:val="left"/>
      <w:pPr>
        <w:ind w:left="1690" w:hanging="360"/>
      </w:pPr>
      <w:rPr>
        <w:rFonts w:ascii="Wingdings" w:hAnsi="Wingdings" w:hint="default"/>
      </w:rPr>
    </w:lvl>
    <w:lvl w:ilvl="3" w:tplc="04150001" w:tentative="1">
      <w:start w:val="1"/>
      <w:numFmt w:val="bullet"/>
      <w:lvlText w:val=""/>
      <w:lvlJc w:val="left"/>
      <w:pPr>
        <w:ind w:left="2410" w:hanging="360"/>
      </w:pPr>
      <w:rPr>
        <w:rFonts w:ascii="Symbol" w:hAnsi="Symbol" w:hint="default"/>
      </w:rPr>
    </w:lvl>
    <w:lvl w:ilvl="4" w:tplc="04150003" w:tentative="1">
      <w:start w:val="1"/>
      <w:numFmt w:val="bullet"/>
      <w:lvlText w:val="o"/>
      <w:lvlJc w:val="left"/>
      <w:pPr>
        <w:ind w:left="3130" w:hanging="360"/>
      </w:pPr>
      <w:rPr>
        <w:rFonts w:ascii="Courier New" w:hAnsi="Courier New" w:cs="Courier New" w:hint="default"/>
      </w:rPr>
    </w:lvl>
    <w:lvl w:ilvl="5" w:tplc="04150005" w:tentative="1">
      <w:start w:val="1"/>
      <w:numFmt w:val="bullet"/>
      <w:lvlText w:val=""/>
      <w:lvlJc w:val="left"/>
      <w:pPr>
        <w:ind w:left="3850" w:hanging="360"/>
      </w:pPr>
      <w:rPr>
        <w:rFonts w:ascii="Wingdings" w:hAnsi="Wingdings" w:hint="default"/>
      </w:rPr>
    </w:lvl>
    <w:lvl w:ilvl="6" w:tplc="04150001" w:tentative="1">
      <w:start w:val="1"/>
      <w:numFmt w:val="bullet"/>
      <w:lvlText w:val=""/>
      <w:lvlJc w:val="left"/>
      <w:pPr>
        <w:ind w:left="4570" w:hanging="360"/>
      </w:pPr>
      <w:rPr>
        <w:rFonts w:ascii="Symbol" w:hAnsi="Symbol" w:hint="default"/>
      </w:rPr>
    </w:lvl>
    <w:lvl w:ilvl="7" w:tplc="04150003" w:tentative="1">
      <w:start w:val="1"/>
      <w:numFmt w:val="bullet"/>
      <w:lvlText w:val="o"/>
      <w:lvlJc w:val="left"/>
      <w:pPr>
        <w:ind w:left="5290" w:hanging="360"/>
      </w:pPr>
      <w:rPr>
        <w:rFonts w:ascii="Courier New" w:hAnsi="Courier New" w:cs="Courier New" w:hint="default"/>
      </w:rPr>
    </w:lvl>
    <w:lvl w:ilvl="8" w:tplc="04150005" w:tentative="1">
      <w:start w:val="1"/>
      <w:numFmt w:val="bullet"/>
      <w:lvlText w:val=""/>
      <w:lvlJc w:val="left"/>
      <w:pPr>
        <w:ind w:left="6010" w:hanging="360"/>
      </w:pPr>
      <w:rPr>
        <w:rFonts w:ascii="Wingdings" w:hAnsi="Wingdings" w:hint="default"/>
      </w:rPr>
    </w:lvl>
  </w:abstractNum>
  <w:abstractNum w:abstractNumId="25" w15:restartNumberingAfterBreak="0">
    <w:nsid w:val="032F56E1"/>
    <w:multiLevelType w:val="hybridMultilevel"/>
    <w:tmpl w:val="5F1E70D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33943EE"/>
    <w:multiLevelType w:val="hybridMultilevel"/>
    <w:tmpl w:val="9A4A6EBA"/>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27" w15:restartNumberingAfterBreak="0">
    <w:nsid w:val="038A6FB2"/>
    <w:multiLevelType w:val="hybridMultilevel"/>
    <w:tmpl w:val="90CA35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3E17AF7"/>
    <w:multiLevelType w:val="hybridMultilevel"/>
    <w:tmpl w:val="329AB45C"/>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3EB6ED3"/>
    <w:multiLevelType w:val="hybridMultilevel"/>
    <w:tmpl w:val="D62E2716"/>
    <w:lvl w:ilvl="0" w:tplc="7286DD66">
      <w:start w:val="1"/>
      <w:numFmt w:val="bullet"/>
      <w:lvlText w:val=""/>
      <w:lvlJc w:val="left"/>
      <w:pPr>
        <w:ind w:left="966" w:hanging="360"/>
      </w:pPr>
      <w:rPr>
        <w:rFonts w:ascii="Symbol" w:hAnsi="Symbol" w:hint="default"/>
      </w:rPr>
    </w:lvl>
    <w:lvl w:ilvl="1" w:tplc="04150003" w:tentative="1">
      <w:start w:val="1"/>
      <w:numFmt w:val="bullet"/>
      <w:lvlText w:val="o"/>
      <w:lvlJc w:val="left"/>
      <w:pPr>
        <w:ind w:left="1686" w:hanging="360"/>
      </w:pPr>
      <w:rPr>
        <w:rFonts w:ascii="Courier New" w:hAnsi="Courier New" w:cs="Courier New" w:hint="default"/>
      </w:rPr>
    </w:lvl>
    <w:lvl w:ilvl="2" w:tplc="04150005" w:tentative="1">
      <w:start w:val="1"/>
      <w:numFmt w:val="bullet"/>
      <w:lvlText w:val=""/>
      <w:lvlJc w:val="left"/>
      <w:pPr>
        <w:ind w:left="2406" w:hanging="360"/>
      </w:pPr>
      <w:rPr>
        <w:rFonts w:ascii="Wingdings" w:hAnsi="Wingdings" w:hint="default"/>
      </w:rPr>
    </w:lvl>
    <w:lvl w:ilvl="3" w:tplc="04150001" w:tentative="1">
      <w:start w:val="1"/>
      <w:numFmt w:val="bullet"/>
      <w:lvlText w:val=""/>
      <w:lvlJc w:val="left"/>
      <w:pPr>
        <w:ind w:left="3126" w:hanging="360"/>
      </w:pPr>
      <w:rPr>
        <w:rFonts w:ascii="Symbol" w:hAnsi="Symbol" w:hint="default"/>
      </w:rPr>
    </w:lvl>
    <w:lvl w:ilvl="4" w:tplc="04150003" w:tentative="1">
      <w:start w:val="1"/>
      <w:numFmt w:val="bullet"/>
      <w:lvlText w:val="o"/>
      <w:lvlJc w:val="left"/>
      <w:pPr>
        <w:ind w:left="3846" w:hanging="360"/>
      </w:pPr>
      <w:rPr>
        <w:rFonts w:ascii="Courier New" w:hAnsi="Courier New" w:cs="Courier New" w:hint="default"/>
      </w:rPr>
    </w:lvl>
    <w:lvl w:ilvl="5" w:tplc="04150005" w:tentative="1">
      <w:start w:val="1"/>
      <w:numFmt w:val="bullet"/>
      <w:lvlText w:val=""/>
      <w:lvlJc w:val="left"/>
      <w:pPr>
        <w:ind w:left="4566" w:hanging="360"/>
      </w:pPr>
      <w:rPr>
        <w:rFonts w:ascii="Wingdings" w:hAnsi="Wingdings" w:hint="default"/>
      </w:rPr>
    </w:lvl>
    <w:lvl w:ilvl="6" w:tplc="04150001" w:tentative="1">
      <w:start w:val="1"/>
      <w:numFmt w:val="bullet"/>
      <w:lvlText w:val=""/>
      <w:lvlJc w:val="left"/>
      <w:pPr>
        <w:ind w:left="5286" w:hanging="360"/>
      </w:pPr>
      <w:rPr>
        <w:rFonts w:ascii="Symbol" w:hAnsi="Symbol" w:hint="default"/>
      </w:rPr>
    </w:lvl>
    <w:lvl w:ilvl="7" w:tplc="04150003" w:tentative="1">
      <w:start w:val="1"/>
      <w:numFmt w:val="bullet"/>
      <w:lvlText w:val="o"/>
      <w:lvlJc w:val="left"/>
      <w:pPr>
        <w:ind w:left="6006" w:hanging="360"/>
      </w:pPr>
      <w:rPr>
        <w:rFonts w:ascii="Courier New" w:hAnsi="Courier New" w:cs="Courier New" w:hint="default"/>
      </w:rPr>
    </w:lvl>
    <w:lvl w:ilvl="8" w:tplc="04150005" w:tentative="1">
      <w:start w:val="1"/>
      <w:numFmt w:val="bullet"/>
      <w:lvlText w:val=""/>
      <w:lvlJc w:val="left"/>
      <w:pPr>
        <w:ind w:left="6726" w:hanging="360"/>
      </w:pPr>
      <w:rPr>
        <w:rFonts w:ascii="Wingdings" w:hAnsi="Wingdings" w:hint="default"/>
      </w:rPr>
    </w:lvl>
  </w:abstractNum>
  <w:abstractNum w:abstractNumId="30" w15:restartNumberingAfterBreak="0">
    <w:nsid w:val="03EE649B"/>
    <w:multiLevelType w:val="multilevel"/>
    <w:tmpl w:val="92DA2ECE"/>
    <w:styleLink w:val="RTFNum3"/>
    <w:lvl w:ilvl="0">
      <w:start w:val="1"/>
      <w:numFmt w:val="decimal"/>
      <w:lvlText w:val="%1."/>
      <w:lvlJc w:val="left"/>
      <w:pPr>
        <w:ind w:left="360" w:hanging="360"/>
      </w:p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1" w15:restartNumberingAfterBreak="0">
    <w:nsid w:val="03F45859"/>
    <w:multiLevelType w:val="multilevel"/>
    <w:tmpl w:val="8D5459F2"/>
    <w:lvl w:ilvl="0">
      <w:start w:val="1"/>
      <w:numFmt w:val="decimal"/>
      <w:lvlText w:val="%1."/>
      <w:lvlJc w:val="left"/>
      <w:pPr>
        <w:ind w:left="1017" w:hanging="360"/>
      </w:pPr>
      <w:rPr>
        <w:rFonts w:hint="default"/>
        <w:b w:val="0"/>
        <w:bCs w:val="0"/>
      </w:rPr>
    </w:lvl>
    <w:lvl w:ilvl="1">
      <w:start w:val="1"/>
      <w:numFmt w:val="decimal"/>
      <w:isLgl/>
      <w:lvlText w:val="%1.%2."/>
      <w:lvlJc w:val="left"/>
      <w:pPr>
        <w:ind w:left="1017" w:hanging="360"/>
      </w:pPr>
      <w:rPr>
        <w:rFonts w:hint="default"/>
      </w:rPr>
    </w:lvl>
    <w:lvl w:ilvl="2">
      <w:start w:val="1"/>
      <w:numFmt w:val="decimal"/>
      <w:isLgl/>
      <w:lvlText w:val="%1.%2.%3."/>
      <w:lvlJc w:val="left"/>
      <w:pPr>
        <w:ind w:left="1377"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737" w:hanging="1080"/>
      </w:pPr>
      <w:rPr>
        <w:rFonts w:hint="default"/>
      </w:rPr>
    </w:lvl>
    <w:lvl w:ilvl="6">
      <w:start w:val="1"/>
      <w:numFmt w:val="decimal"/>
      <w:isLgl/>
      <w:lvlText w:val="%1.%2.%3.%4.%5.%6.%7."/>
      <w:lvlJc w:val="left"/>
      <w:pPr>
        <w:ind w:left="2097" w:hanging="1440"/>
      </w:pPr>
      <w:rPr>
        <w:rFonts w:hint="default"/>
      </w:rPr>
    </w:lvl>
    <w:lvl w:ilvl="7">
      <w:start w:val="1"/>
      <w:numFmt w:val="decimal"/>
      <w:isLgl/>
      <w:lvlText w:val="%1.%2.%3.%4.%5.%6.%7.%8."/>
      <w:lvlJc w:val="left"/>
      <w:pPr>
        <w:ind w:left="2097" w:hanging="1440"/>
      </w:pPr>
      <w:rPr>
        <w:rFonts w:hint="default"/>
      </w:rPr>
    </w:lvl>
    <w:lvl w:ilvl="8">
      <w:start w:val="1"/>
      <w:numFmt w:val="decimal"/>
      <w:isLgl/>
      <w:lvlText w:val="%1.%2.%3.%4.%5.%6.%7.%8.%9."/>
      <w:lvlJc w:val="left"/>
      <w:pPr>
        <w:ind w:left="2457" w:hanging="1800"/>
      </w:pPr>
      <w:rPr>
        <w:rFonts w:hint="default"/>
      </w:rPr>
    </w:lvl>
  </w:abstractNum>
  <w:abstractNum w:abstractNumId="32" w15:restartNumberingAfterBreak="0">
    <w:nsid w:val="04210B2E"/>
    <w:multiLevelType w:val="multilevel"/>
    <w:tmpl w:val="882C7B26"/>
    <w:lvl w:ilvl="0">
      <w:start w:val="2"/>
      <w:numFmt w:val="none"/>
      <w:lvlText w:val="11."/>
      <w:lvlJc w:val="left"/>
      <w:pPr>
        <w:ind w:left="360" w:hanging="360"/>
      </w:pPr>
      <w:rPr>
        <w:rFonts w:hint="default"/>
        <w:b w:val="0"/>
        <w:i w:val="0"/>
        <w:iCs w:val="0"/>
      </w:rPr>
    </w:lvl>
    <w:lvl w:ilvl="1">
      <w:start w:val="1"/>
      <w:numFmt w:val="none"/>
      <w:lvlText w:val="9."/>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4321577"/>
    <w:multiLevelType w:val="hybridMultilevel"/>
    <w:tmpl w:val="27BCCE54"/>
    <w:lvl w:ilvl="0" w:tplc="6F440482">
      <w:start w:val="1"/>
      <w:numFmt w:val="decimal"/>
      <w:lvlText w:val="%1."/>
      <w:lvlJc w:val="righ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48A5EC1"/>
    <w:multiLevelType w:val="hybridMultilevel"/>
    <w:tmpl w:val="AC1E6D2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5" w15:restartNumberingAfterBreak="0">
    <w:nsid w:val="04BE15A1"/>
    <w:multiLevelType w:val="hybridMultilevel"/>
    <w:tmpl w:val="DF02EA0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054276E8"/>
    <w:multiLevelType w:val="multilevel"/>
    <w:tmpl w:val="43DE2EC0"/>
    <w:lvl w:ilvl="0">
      <w:start w:val="1"/>
      <w:numFmt w:val="decimal"/>
      <w:lvlText w:val="%1."/>
      <w:lvlJc w:val="left"/>
      <w:pPr>
        <w:ind w:left="720" w:hanging="360"/>
      </w:p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055838B8"/>
    <w:multiLevelType w:val="multilevel"/>
    <w:tmpl w:val="A088045A"/>
    <w:styleLink w:val="Styl5"/>
    <w:lvl w:ilvl="0">
      <w:start w:val="1"/>
      <w:numFmt w:val="decimal"/>
      <w:lvlText w:val="%1.2.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none"/>
      <w:lvlText w:val="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0564768C"/>
    <w:multiLevelType w:val="multilevel"/>
    <w:tmpl w:val="65C6FE32"/>
    <w:lvl w:ilvl="0">
      <w:start w:val="1"/>
      <w:numFmt w:val="decimal"/>
      <w:lvlText w:val="%1."/>
      <w:lvlJc w:val="left"/>
      <w:pPr>
        <w:ind w:left="1017" w:hanging="360"/>
      </w:pPr>
      <w:rPr>
        <w:rFonts w:hint="default"/>
        <w:b w:val="0"/>
        <w:bCs w:val="0"/>
      </w:rPr>
    </w:lvl>
    <w:lvl w:ilvl="1">
      <w:start w:val="2"/>
      <w:numFmt w:val="decimal"/>
      <w:isLgl/>
      <w:lvlText w:val="%1.%2."/>
      <w:lvlJc w:val="left"/>
      <w:pPr>
        <w:ind w:left="1017" w:hanging="360"/>
      </w:pPr>
      <w:rPr>
        <w:rFonts w:hint="default"/>
      </w:rPr>
    </w:lvl>
    <w:lvl w:ilvl="2">
      <w:start w:val="1"/>
      <w:numFmt w:val="decimal"/>
      <w:isLgl/>
      <w:lvlText w:val="%1.%2.%3."/>
      <w:lvlJc w:val="left"/>
      <w:pPr>
        <w:ind w:left="1377"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737" w:hanging="1080"/>
      </w:pPr>
      <w:rPr>
        <w:rFonts w:hint="default"/>
      </w:rPr>
    </w:lvl>
    <w:lvl w:ilvl="6">
      <w:start w:val="1"/>
      <w:numFmt w:val="decimal"/>
      <w:isLgl/>
      <w:lvlText w:val="%1.%2.%3.%4.%5.%6.%7."/>
      <w:lvlJc w:val="left"/>
      <w:pPr>
        <w:ind w:left="2097" w:hanging="1440"/>
      </w:pPr>
      <w:rPr>
        <w:rFonts w:hint="default"/>
      </w:rPr>
    </w:lvl>
    <w:lvl w:ilvl="7">
      <w:start w:val="1"/>
      <w:numFmt w:val="decimal"/>
      <w:isLgl/>
      <w:lvlText w:val="%1.%2.%3.%4.%5.%6.%7.%8."/>
      <w:lvlJc w:val="left"/>
      <w:pPr>
        <w:ind w:left="2097" w:hanging="1440"/>
      </w:pPr>
      <w:rPr>
        <w:rFonts w:hint="default"/>
      </w:rPr>
    </w:lvl>
    <w:lvl w:ilvl="8">
      <w:start w:val="1"/>
      <w:numFmt w:val="decimal"/>
      <w:isLgl/>
      <w:lvlText w:val="%1.%2.%3.%4.%5.%6.%7.%8.%9."/>
      <w:lvlJc w:val="left"/>
      <w:pPr>
        <w:ind w:left="2457" w:hanging="1800"/>
      </w:pPr>
      <w:rPr>
        <w:rFonts w:hint="default"/>
      </w:rPr>
    </w:lvl>
  </w:abstractNum>
  <w:abstractNum w:abstractNumId="39" w15:restartNumberingAfterBreak="0">
    <w:nsid w:val="05F82A79"/>
    <w:multiLevelType w:val="hybridMultilevel"/>
    <w:tmpl w:val="9536A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5FE142F"/>
    <w:multiLevelType w:val="hybridMultilevel"/>
    <w:tmpl w:val="213EC0DC"/>
    <w:lvl w:ilvl="0" w:tplc="34560FCA">
      <w:start w:val="1"/>
      <w:numFmt w:val="bullet"/>
      <w:lvlText w:val="–"/>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414A4E0">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4862E8">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CE5D06">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D27C1C">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CA4546">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5E0DF6">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644DD50">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7A746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06132D60"/>
    <w:multiLevelType w:val="hybridMultilevel"/>
    <w:tmpl w:val="116EE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6192A4E"/>
    <w:multiLevelType w:val="hybridMultilevel"/>
    <w:tmpl w:val="46C2E5DA"/>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43" w15:restartNumberingAfterBreak="0">
    <w:nsid w:val="066C151D"/>
    <w:multiLevelType w:val="hybridMultilevel"/>
    <w:tmpl w:val="F4449E92"/>
    <w:lvl w:ilvl="0" w:tplc="0415000F">
      <w:start w:val="1"/>
      <w:numFmt w:val="decimal"/>
      <w:lvlText w:val="%1."/>
      <w:lvlJc w:val="left"/>
      <w:pPr>
        <w:ind w:left="751" w:hanging="360"/>
      </w:pPr>
    </w:lvl>
    <w:lvl w:ilvl="1" w:tplc="04150019" w:tentative="1">
      <w:start w:val="1"/>
      <w:numFmt w:val="lowerLetter"/>
      <w:lvlText w:val="%2."/>
      <w:lvlJc w:val="left"/>
      <w:pPr>
        <w:ind w:left="1471" w:hanging="360"/>
      </w:pPr>
    </w:lvl>
    <w:lvl w:ilvl="2" w:tplc="0415001B" w:tentative="1">
      <w:start w:val="1"/>
      <w:numFmt w:val="lowerRoman"/>
      <w:lvlText w:val="%3."/>
      <w:lvlJc w:val="right"/>
      <w:pPr>
        <w:ind w:left="2191" w:hanging="180"/>
      </w:pPr>
    </w:lvl>
    <w:lvl w:ilvl="3" w:tplc="0415000F" w:tentative="1">
      <w:start w:val="1"/>
      <w:numFmt w:val="decimal"/>
      <w:lvlText w:val="%4."/>
      <w:lvlJc w:val="left"/>
      <w:pPr>
        <w:ind w:left="2911" w:hanging="360"/>
      </w:pPr>
    </w:lvl>
    <w:lvl w:ilvl="4" w:tplc="04150019" w:tentative="1">
      <w:start w:val="1"/>
      <w:numFmt w:val="lowerLetter"/>
      <w:lvlText w:val="%5."/>
      <w:lvlJc w:val="left"/>
      <w:pPr>
        <w:ind w:left="3631" w:hanging="360"/>
      </w:pPr>
    </w:lvl>
    <w:lvl w:ilvl="5" w:tplc="0415001B" w:tentative="1">
      <w:start w:val="1"/>
      <w:numFmt w:val="lowerRoman"/>
      <w:lvlText w:val="%6."/>
      <w:lvlJc w:val="right"/>
      <w:pPr>
        <w:ind w:left="4351" w:hanging="180"/>
      </w:pPr>
    </w:lvl>
    <w:lvl w:ilvl="6" w:tplc="0415000F" w:tentative="1">
      <w:start w:val="1"/>
      <w:numFmt w:val="decimal"/>
      <w:lvlText w:val="%7."/>
      <w:lvlJc w:val="left"/>
      <w:pPr>
        <w:ind w:left="5071" w:hanging="360"/>
      </w:pPr>
    </w:lvl>
    <w:lvl w:ilvl="7" w:tplc="04150019" w:tentative="1">
      <w:start w:val="1"/>
      <w:numFmt w:val="lowerLetter"/>
      <w:lvlText w:val="%8."/>
      <w:lvlJc w:val="left"/>
      <w:pPr>
        <w:ind w:left="5791" w:hanging="360"/>
      </w:pPr>
    </w:lvl>
    <w:lvl w:ilvl="8" w:tplc="0415001B" w:tentative="1">
      <w:start w:val="1"/>
      <w:numFmt w:val="lowerRoman"/>
      <w:lvlText w:val="%9."/>
      <w:lvlJc w:val="right"/>
      <w:pPr>
        <w:ind w:left="6511" w:hanging="180"/>
      </w:pPr>
    </w:lvl>
  </w:abstractNum>
  <w:abstractNum w:abstractNumId="44" w15:restartNumberingAfterBreak="0">
    <w:nsid w:val="06D0192B"/>
    <w:multiLevelType w:val="multilevel"/>
    <w:tmpl w:val="AD1C9E7E"/>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06D417F7"/>
    <w:multiLevelType w:val="hybridMultilevel"/>
    <w:tmpl w:val="3CFA9542"/>
    <w:lvl w:ilvl="0" w:tplc="387A0D3E">
      <w:start w:val="1"/>
      <w:numFmt w:val="upperLetter"/>
      <w:lvlText w:val="%1."/>
      <w:lvlJc w:val="left"/>
      <w:pPr>
        <w:ind w:left="927" w:hanging="360"/>
      </w:pPr>
      <w:rPr>
        <w:rFonts w:hint="default"/>
        <w:color w:val="C45911" w:themeColor="accent2" w:themeShade="BF"/>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6" w15:restartNumberingAfterBreak="0">
    <w:nsid w:val="070509A1"/>
    <w:multiLevelType w:val="hybridMultilevel"/>
    <w:tmpl w:val="23888FC4"/>
    <w:lvl w:ilvl="0" w:tplc="B8AAFDB0">
      <w:start w:val="1"/>
      <w:numFmt w:val="bullet"/>
      <w:lvlText w:val="–"/>
      <w:lvlJc w:val="left"/>
      <w:pPr>
        <w:ind w:left="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CEDE68">
      <w:start w:val="1"/>
      <w:numFmt w:val="bullet"/>
      <w:lvlText w:val="o"/>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4EEA44">
      <w:start w:val="1"/>
      <w:numFmt w:val="bullet"/>
      <w:lvlText w:val="▪"/>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272B44A">
      <w:start w:val="1"/>
      <w:numFmt w:val="bullet"/>
      <w:lvlText w:val="•"/>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8AFD94">
      <w:start w:val="1"/>
      <w:numFmt w:val="bullet"/>
      <w:lvlText w:val="o"/>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482AC20">
      <w:start w:val="1"/>
      <w:numFmt w:val="bullet"/>
      <w:lvlText w:val="▪"/>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262842">
      <w:start w:val="1"/>
      <w:numFmt w:val="bullet"/>
      <w:lvlText w:val="•"/>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C0D68A">
      <w:start w:val="1"/>
      <w:numFmt w:val="bullet"/>
      <w:lvlText w:val="o"/>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DF49D6C">
      <w:start w:val="1"/>
      <w:numFmt w:val="bullet"/>
      <w:lvlText w:val="▪"/>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07561BB6"/>
    <w:multiLevelType w:val="hybridMultilevel"/>
    <w:tmpl w:val="B67EA78C"/>
    <w:lvl w:ilvl="0" w:tplc="CF163534">
      <w:start w:val="1"/>
      <w:numFmt w:val="decimal"/>
      <w:lvlText w:val="%1."/>
      <w:lvlJc w:val="left"/>
      <w:pPr>
        <w:ind w:left="720" w:hanging="360"/>
      </w:pPr>
      <w:rPr>
        <w:rFonts w:asciiTheme="minorHAnsi" w:hAnsiTheme="minorHAnsi" w:hint="default"/>
        <w:b w:val="0"/>
        <w:bCs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76A1A5F"/>
    <w:multiLevelType w:val="hybridMultilevel"/>
    <w:tmpl w:val="FE8E5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76C5889"/>
    <w:multiLevelType w:val="hybridMultilevel"/>
    <w:tmpl w:val="9EE4244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76F5BC6"/>
    <w:multiLevelType w:val="hybridMultilevel"/>
    <w:tmpl w:val="B67EA78C"/>
    <w:lvl w:ilvl="0" w:tplc="CF163534">
      <w:start w:val="1"/>
      <w:numFmt w:val="decimal"/>
      <w:lvlText w:val="%1."/>
      <w:lvlJc w:val="left"/>
      <w:pPr>
        <w:ind w:left="720" w:hanging="360"/>
      </w:pPr>
      <w:rPr>
        <w:rFonts w:asciiTheme="minorHAnsi" w:hAnsiTheme="minorHAnsi" w:hint="default"/>
        <w:b w:val="0"/>
        <w:bCs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80D0867"/>
    <w:multiLevelType w:val="hybridMultilevel"/>
    <w:tmpl w:val="B38476B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15:restartNumberingAfterBreak="0">
    <w:nsid w:val="081B2456"/>
    <w:multiLevelType w:val="hybridMultilevel"/>
    <w:tmpl w:val="3C8AE28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3" w15:restartNumberingAfterBreak="0">
    <w:nsid w:val="081E1502"/>
    <w:multiLevelType w:val="hybridMultilevel"/>
    <w:tmpl w:val="EDAC9D28"/>
    <w:lvl w:ilvl="0" w:tplc="6FEC5308">
      <w:start w:val="1"/>
      <w:numFmt w:val="decimal"/>
      <w:lvlText w:val="%1."/>
      <w:lvlJc w:val="left"/>
      <w:pPr>
        <w:ind w:left="720" w:hanging="360"/>
      </w:pPr>
      <w:rPr>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82051BB"/>
    <w:multiLevelType w:val="hybridMultilevel"/>
    <w:tmpl w:val="5720DD56"/>
    <w:lvl w:ilvl="0" w:tplc="06F89FCC">
      <w:start w:val="2"/>
      <w:numFmt w:val="upperRoman"/>
      <w:lvlText w:val="%1."/>
      <w:lvlJc w:val="left"/>
      <w:pPr>
        <w:ind w:left="862" w:hanging="720"/>
      </w:pPr>
      <w:rPr>
        <w:b/>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55" w15:restartNumberingAfterBreak="0">
    <w:nsid w:val="084F000B"/>
    <w:multiLevelType w:val="hybridMultilevel"/>
    <w:tmpl w:val="CF3CE6E4"/>
    <w:lvl w:ilvl="0" w:tplc="62609584">
      <w:start w:val="1"/>
      <w:numFmt w:val="decimal"/>
      <w:lvlText w:val="%1."/>
      <w:lvlJc w:val="left"/>
      <w:pPr>
        <w:ind w:left="3600" w:hanging="360"/>
      </w:pPr>
      <w:rPr>
        <w:b w:val="0"/>
        <w:bCs w:val="0"/>
      </w:r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56" w15:restartNumberingAfterBreak="0">
    <w:nsid w:val="084F5F2B"/>
    <w:multiLevelType w:val="multilevel"/>
    <w:tmpl w:val="3D8A4344"/>
    <w:lvl w:ilvl="0">
      <w:start w:val="2"/>
      <w:numFmt w:val="none"/>
      <w:lvlText w:val="4.2."/>
      <w:lvlJc w:val="left"/>
      <w:pPr>
        <w:ind w:left="360" w:hanging="360"/>
      </w:pPr>
      <w:rPr>
        <w:rFonts w:hint="default"/>
        <w:b w:val="0"/>
        <w:i w:val="0"/>
        <w:iCs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08653104"/>
    <w:multiLevelType w:val="hybridMultilevel"/>
    <w:tmpl w:val="514AEA4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88B62B1"/>
    <w:multiLevelType w:val="hybridMultilevel"/>
    <w:tmpl w:val="D5F4843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88F0BAD"/>
    <w:multiLevelType w:val="hybridMultilevel"/>
    <w:tmpl w:val="3D265BC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09332029"/>
    <w:multiLevelType w:val="hybridMultilevel"/>
    <w:tmpl w:val="ED5EDEFA"/>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61" w15:restartNumberingAfterBreak="0">
    <w:nsid w:val="09343E55"/>
    <w:multiLevelType w:val="hybridMultilevel"/>
    <w:tmpl w:val="E390BE5E"/>
    <w:lvl w:ilvl="0" w:tplc="7286DD6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2" w15:restartNumberingAfterBreak="0">
    <w:nsid w:val="09D850EC"/>
    <w:multiLevelType w:val="hybridMultilevel"/>
    <w:tmpl w:val="94446C34"/>
    <w:lvl w:ilvl="0" w:tplc="04150001">
      <w:start w:val="1"/>
      <w:numFmt w:val="bullet"/>
      <w:lvlText w:val=""/>
      <w:lvlJc w:val="left"/>
      <w:pPr>
        <w:ind w:left="899" w:hanging="360"/>
      </w:pPr>
      <w:rPr>
        <w:rFonts w:ascii="Symbol" w:hAnsi="Symbol"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63" w15:restartNumberingAfterBreak="0">
    <w:nsid w:val="09DA2B5F"/>
    <w:multiLevelType w:val="hybridMultilevel"/>
    <w:tmpl w:val="4FFCE0B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0A243B3A"/>
    <w:multiLevelType w:val="hybridMultilevel"/>
    <w:tmpl w:val="A05A1782"/>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65" w15:restartNumberingAfterBreak="0">
    <w:nsid w:val="0A48253B"/>
    <w:multiLevelType w:val="hybridMultilevel"/>
    <w:tmpl w:val="13B09ABA"/>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A503D9E"/>
    <w:multiLevelType w:val="hybridMultilevel"/>
    <w:tmpl w:val="17C2EC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A5644F9"/>
    <w:multiLevelType w:val="hybridMultilevel"/>
    <w:tmpl w:val="608AFB5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8" w15:restartNumberingAfterBreak="0">
    <w:nsid w:val="0A9A6A66"/>
    <w:multiLevelType w:val="hybridMultilevel"/>
    <w:tmpl w:val="12B063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AC85B30"/>
    <w:multiLevelType w:val="hybridMultilevel"/>
    <w:tmpl w:val="EE4801C6"/>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70" w15:restartNumberingAfterBreak="0">
    <w:nsid w:val="0ACC7464"/>
    <w:multiLevelType w:val="hybridMultilevel"/>
    <w:tmpl w:val="BCBE4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0B002775"/>
    <w:multiLevelType w:val="hybridMultilevel"/>
    <w:tmpl w:val="D1624B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B1D79AB"/>
    <w:multiLevelType w:val="hybridMultilevel"/>
    <w:tmpl w:val="C382F3EC"/>
    <w:lvl w:ilvl="0" w:tplc="04150001">
      <w:start w:val="1"/>
      <w:numFmt w:val="bullet"/>
      <w:lvlText w:val=""/>
      <w:lvlJc w:val="left"/>
      <w:pPr>
        <w:ind w:left="721" w:hanging="360"/>
      </w:pPr>
      <w:rPr>
        <w:rFonts w:ascii="Symbol" w:hAnsi="Symbol"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73" w15:restartNumberingAfterBreak="0">
    <w:nsid w:val="0B2710A2"/>
    <w:multiLevelType w:val="hybridMultilevel"/>
    <w:tmpl w:val="FE4C3B3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4" w15:restartNumberingAfterBreak="0">
    <w:nsid w:val="0B3D614D"/>
    <w:multiLevelType w:val="hybridMultilevel"/>
    <w:tmpl w:val="1C400D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BC65C53"/>
    <w:multiLevelType w:val="hybridMultilevel"/>
    <w:tmpl w:val="2606255C"/>
    <w:styleLink w:val="Styl71"/>
    <w:lvl w:ilvl="0" w:tplc="0415000B">
      <w:start w:val="1"/>
      <w:numFmt w:val="bullet"/>
      <w:lvlText w:val=""/>
      <w:lvlJc w:val="left"/>
      <w:pPr>
        <w:ind w:left="953" w:hanging="360"/>
      </w:pPr>
      <w:rPr>
        <w:rFonts w:ascii="Wingdings" w:hAnsi="Wingdings" w:hint="default"/>
      </w:rPr>
    </w:lvl>
    <w:lvl w:ilvl="1" w:tplc="04150003" w:tentative="1">
      <w:start w:val="1"/>
      <w:numFmt w:val="bullet"/>
      <w:lvlText w:val="o"/>
      <w:lvlJc w:val="left"/>
      <w:pPr>
        <w:ind w:left="1673" w:hanging="360"/>
      </w:pPr>
      <w:rPr>
        <w:rFonts w:ascii="Courier New" w:hAnsi="Courier New" w:cs="Courier New" w:hint="default"/>
      </w:rPr>
    </w:lvl>
    <w:lvl w:ilvl="2" w:tplc="04150005" w:tentative="1">
      <w:start w:val="1"/>
      <w:numFmt w:val="bullet"/>
      <w:lvlText w:val=""/>
      <w:lvlJc w:val="left"/>
      <w:pPr>
        <w:ind w:left="2393" w:hanging="360"/>
      </w:pPr>
      <w:rPr>
        <w:rFonts w:ascii="Wingdings" w:hAnsi="Wingdings" w:hint="default"/>
      </w:rPr>
    </w:lvl>
    <w:lvl w:ilvl="3" w:tplc="04150001" w:tentative="1">
      <w:start w:val="1"/>
      <w:numFmt w:val="bullet"/>
      <w:lvlText w:val=""/>
      <w:lvlJc w:val="left"/>
      <w:pPr>
        <w:ind w:left="3113" w:hanging="360"/>
      </w:pPr>
      <w:rPr>
        <w:rFonts w:ascii="Symbol" w:hAnsi="Symbol" w:hint="default"/>
      </w:rPr>
    </w:lvl>
    <w:lvl w:ilvl="4" w:tplc="04150003" w:tentative="1">
      <w:start w:val="1"/>
      <w:numFmt w:val="bullet"/>
      <w:lvlText w:val="o"/>
      <w:lvlJc w:val="left"/>
      <w:pPr>
        <w:ind w:left="3833" w:hanging="360"/>
      </w:pPr>
      <w:rPr>
        <w:rFonts w:ascii="Courier New" w:hAnsi="Courier New" w:cs="Courier New" w:hint="default"/>
      </w:rPr>
    </w:lvl>
    <w:lvl w:ilvl="5" w:tplc="04150005" w:tentative="1">
      <w:start w:val="1"/>
      <w:numFmt w:val="bullet"/>
      <w:lvlText w:val=""/>
      <w:lvlJc w:val="left"/>
      <w:pPr>
        <w:ind w:left="4553" w:hanging="360"/>
      </w:pPr>
      <w:rPr>
        <w:rFonts w:ascii="Wingdings" w:hAnsi="Wingdings" w:hint="default"/>
      </w:rPr>
    </w:lvl>
    <w:lvl w:ilvl="6" w:tplc="04150001" w:tentative="1">
      <w:start w:val="1"/>
      <w:numFmt w:val="bullet"/>
      <w:lvlText w:val=""/>
      <w:lvlJc w:val="left"/>
      <w:pPr>
        <w:ind w:left="5273" w:hanging="360"/>
      </w:pPr>
      <w:rPr>
        <w:rFonts w:ascii="Symbol" w:hAnsi="Symbol" w:hint="default"/>
      </w:rPr>
    </w:lvl>
    <w:lvl w:ilvl="7" w:tplc="04150003" w:tentative="1">
      <w:start w:val="1"/>
      <w:numFmt w:val="bullet"/>
      <w:lvlText w:val="o"/>
      <w:lvlJc w:val="left"/>
      <w:pPr>
        <w:ind w:left="5993" w:hanging="360"/>
      </w:pPr>
      <w:rPr>
        <w:rFonts w:ascii="Courier New" w:hAnsi="Courier New" w:cs="Courier New" w:hint="default"/>
      </w:rPr>
    </w:lvl>
    <w:lvl w:ilvl="8" w:tplc="04150005" w:tentative="1">
      <w:start w:val="1"/>
      <w:numFmt w:val="bullet"/>
      <w:lvlText w:val=""/>
      <w:lvlJc w:val="left"/>
      <w:pPr>
        <w:ind w:left="6713" w:hanging="360"/>
      </w:pPr>
      <w:rPr>
        <w:rFonts w:ascii="Wingdings" w:hAnsi="Wingdings" w:hint="default"/>
      </w:rPr>
    </w:lvl>
  </w:abstractNum>
  <w:abstractNum w:abstractNumId="76" w15:restartNumberingAfterBreak="0">
    <w:nsid w:val="0C0709EC"/>
    <w:multiLevelType w:val="hybridMultilevel"/>
    <w:tmpl w:val="9DB25D82"/>
    <w:lvl w:ilvl="0" w:tplc="7286DD6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7" w15:restartNumberingAfterBreak="0">
    <w:nsid w:val="0C147B58"/>
    <w:multiLevelType w:val="multilevel"/>
    <w:tmpl w:val="4EEAF08A"/>
    <w:lvl w:ilvl="0">
      <w:start w:val="1"/>
      <w:numFmt w:val="bullet"/>
      <w:lvlText w:val=""/>
      <w:lvlJc w:val="left"/>
      <w:pPr>
        <w:ind w:left="720" w:hanging="360"/>
      </w:pPr>
      <w:rPr>
        <w:rFonts w:ascii="Symbol" w:hAnsi="Symbol" w:hint="default"/>
      </w:r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0CAB2AE1"/>
    <w:multiLevelType w:val="hybridMultilevel"/>
    <w:tmpl w:val="4504FB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0CB817F7"/>
    <w:multiLevelType w:val="hybridMultilevel"/>
    <w:tmpl w:val="26CA5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0CCF1862"/>
    <w:multiLevelType w:val="hybridMultilevel"/>
    <w:tmpl w:val="98FED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0CD62EE3"/>
    <w:multiLevelType w:val="hybridMultilevel"/>
    <w:tmpl w:val="CCAA27E8"/>
    <w:lvl w:ilvl="0" w:tplc="72A82904">
      <w:start w:val="1"/>
      <w:numFmt w:val="decimal"/>
      <w:lvlText w:val="%1."/>
      <w:lvlJc w:val="left"/>
      <w:pPr>
        <w:ind w:left="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7EB096">
      <w:start w:val="1"/>
      <w:numFmt w:val="lowerLetter"/>
      <w:lvlText w:val="%2"/>
      <w:lvlJc w:val="left"/>
      <w:pPr>
        <w:ind w:left="1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346EF0">
      <w:start w:val="1"/>
      <w:numFmt w:val="lowerRoman"/>
      <w:lvlText w:val="%3"/>
      <w:lvlJc w:val="left"/>
      <w:pPr>
        <w:ind w:left="20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26CFF2">
      <w:start w:val="1"/>
      <w:numFmt w:val="decimal"/>
      <w:lvlText w:val="%4"/>
      <w:lvlJc w:val="left"/>
      <w:pPr>
        <w:ind w:left="2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BCC9C6">
      <w:start w:val="1"/>
      <w:numFmt w:val="lowerLetter"/>
      <w:lvlText w:val="%5"/>
      <w:lvlJc w:val="left"/>
      <w:pPr>
        <w:ind w:left="34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F0FC1E">
      <w:start w:val="1"/>
      <w:numFmt w:val="lowerRoman"/>
      <w:lvlText w:val="%6"/>
      <w:lvlJc w:val="left"/>
      <w:pPr>
        <w:ind w:left="4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928F94">
      <w:start w:val="1"/>
      <w:numFmt w:val="decimal"/>
      <w:lvlText w:val="%7"/>
      <w:lvlJc w:val="left"/>
      <w:pPr>
        <w:ind w:left="4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9A00A6">
      <w:start w:val="1"/>
      <w:numFmt w:val="lowerLetter"/>
      <w:lvlText w:val="%8"/>
      <w:lvlJc w:val="left"/>
      <w:pPr>
        <w:ind w:left="5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A61972">
      <w:start w:val="1"/>
      <w:numFmt w:val="lowerRoman"/>
      <w:lvlText w:val="%9"/>
      <w:lvlJc w:val="left"/>
      <w:pPr>
        <w:ind w:left="6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0D553578"/>
    <w:multiLevelType w:val="multilevel"/>
    <w:tmpl w:val="7696FE72"/>
    <w:lvl w:ilvl="0">
      <w:start w:val="3"/>
      <w:numFmt w:val="decimal"/>
      <w:lvlText w:val="%1."/>
      <w:lvlJc w:val="left"/>
      <w:pPr>
        <w:ind w:left="1017" w:hanging="360"/>
      </w:pPr>
      <w:rPr>
        <w:rFonts w:hint="default"/>
        <w:b w:val="0"/>
        <w:bCs w:val="0"/>
      </w:rPr>
    </w:lvl>
    <w:lvl w:ilvl="1">
      <w:start w:val="1"/>
      <w:numFmt w:val="decimal"/>
      <w:isLgl/>
      <w:lvlText w:val="%1.%2."/>
      <w:lvlJc w:val="left"/>
      <w:pPr>
        <w:ind w:left="1017" w:hanging="360"/>
      </w:pPr>
      <w:rPr>
        <w:rFonts w:hint="default"/>
      </w:rPr>
    </w:lvl>
    <w:lvl w:ilvl="2">
      <w:start w:val="1"/>
      <w:numFmt w:val="decimal"/>
      <w:isLgl/>
      <w:lvlText w:val="%1.%2.%3."/>
      <w:lvlJc w:val="left"/>
      <w:pPr>
        <w:ind w:left="1377"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737" w:hanging="1080"/>
      </w:pPr>
      <w:rPr>
        <w:rFonts w:hint="default"/>
      </w:rPr>
    </w:lvl>
    <w:lvl w:ilvl="6">
      <w:start w:val="1"/>
      <w:numFmt w:val="decimal"/>
      <w:isLgl/>
      <w:lvlText w:val="%1.%2.%3.%4.%5.%6.%7."/>
      <w:lvlJc w:val="left"/>
      <w:pPr>
        <w:ind w:left="2097" w:hanging="1440"/>
      </w:pPr>
      <w:rPr>
        <w:rFonts w:hint="default"/>
      </w:rPr>
    </w:lvl>
    <w:lvl w:ilvl="7">
      <w:start w:val="1"/>
      <w:numFmt w:val="decimal"/>
      <w:isLgl/>
      <w:lvlText w:val="%1.%2.%3.%4.%5.%6.%7.%8."/>
      <w:lvlJc w:val="left"/>
      <w:pPr>
        <w:ind w:left="2097" w:hanging="1440"/>
      </w:pPr>
      <w:rPr>
        <w:rFonts w:hint="default"/>
      </w:rPr>
    </w:lvl>
    <w:lvl w:ilvl="8">
      <w:start w:val="1"/>
      <w:numFmt w:val="decimal"/>
      <w:isLgl/>
      <w:lvlText w:val="%1.%2.%3.%4.%5.%6.%7.%8.%9."/>
      <w:lvlJc w:val="left"/>
      <w:pPr>
        <w:ind w:left="2457" w:hanging="1800"/>
      </w:pPr>
      <w:rPr>
        <w:rFonts w:hint="default"/>
      </w:rPr>
    </w:lvl>
  </w:abstractNum>
  <w:abstractNum w:abstractNumId="83" w15:restartNumberingAfterBreak="0">
    <w:nsid w:val="0D5A700E"/>
    <w:multiLevelType w:val="hybridMultilevel"/>
    <w:tmpl w:val="0B923C3A"/>
    <w:lvl w:ilvl="0" w:tplc="7286DD66">
      <w:start w:val="1"/>
      <w:numFmt w:val="bullet"/>
      <w:lvlText w:val=""/>
      <w:lvlJc w:val="left"/>
      <w:pPr>
        <w:ind w:left="708" w:hanging="360"/>
      </w:pPr>
      <w:rPr>
        <w:rFonts w:ascii="Symbol" w:hAnsi="Symbol"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84" w15:restartNumberingAfterBreak="0">
    <w:nsid w:val="0D5D5198"/>
    <w:multiLevelType w:val="hybridMultilevel"/>
    <w:tmpl w:val="663A3A2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0D6501EF"/>
    <w:multiLevelType w:val="hybridMultilevel"/>
    <w:tmpl w:val="A74A6D1A"/>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86" w15:restartNumberingAfterBreak="0">
    <w:nsid w:val="0D801C3E"/>
    <w:multiLevelType w:val="hybridMultilevel"/>
    <w:tmpl w:val="783E8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0DB171B7"/>
    <w:multiLevelType w:val="hybridMultilevel"/>
    <w:tmpl w:val="8F6472C0"/>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0DD84F7B"/>
    <w:multiLevelType w:val="hybridMultilevel"/>
    <w:tmpl w:val="6E0AD52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9" w15:restartNumberingAfterBreak="0">
    <w:nsid w:val="0E3B20AA"/>
    <w:multiLevelType w:val="hybridMultilevel"/>
    <w:tmpl w:val="B96849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0E3C3659"/>
    <w:multiLevelType w:val="hybridMultilevel"/>
    <w:tmpl w:val="FB1AA260"/>
    <w:lvl w:ilvl="0" w:tplc="A8F6604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0E4763A0"/>
    <w:multiLevelType w:val="hybridMultilevel"/>
    <w:tmpl w:val="A0A8D04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0E7E31D0"/>
    <w:multiLevelType w:val="hybridMultilevel"/>
    <w:tmpl w:val="87D46F2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0EB02E3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0EBF5E12"/>
    <w:multiLevelType w:val="hybridMultilevel"/>
    <w:tmpl w:val="B30E8E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0ED94DB0"/>
    <w:multiLevelType w:val="hybridMultilevel"/>
    <w:tmpl w:val="4C32B1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0F295D24"/>
    <w:multiLevelType w:val="hybridMultilevel"/>
    <w:tmpl w:val="96E2E84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0F2B2725"/>
    <w:multiLevelType w:val="multilevel"/>
    <w:tmpl w:val="A600FFA0"/>
    <w:lvl w:ilvl="0">
      <w:start w:val="1"/>
      <w:numFmt w:val="decimal"/>
      <w:lvlText w:val="%1."/>
      <w:lvlJc w:val="left"/>
      <w:pPr>
        <w:ind w:left="1647" w:hanging="360"/>
      </w:pPr>
    </w:lvl>
    <w:lvl w:ilvl="1">
      <w:start w:val="4"/>
      <w:numFmt w:val="decimal"/>
      <w:isLgl/>
      <w:lvlText w:val="%1.%2."/>
      <w:lvlJc w:val="left"/>
      <w:pPr>
        <w:ind w:left="200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087" w:hanging="1800"/>
      </w:pPr>
      <w:rPr>
        <w:rFonts w:hint="default"/>
      </w:rPr>
    </w:lvl>
  </w:abstractNum>
  <w:abstractNum w:abstractNumId="98" w15:restartNumberingAfterBreak="0">
    <w:nsid w:val="0F526FDE"/>
    <w:multiLevelType w:val="hybridMultilevel"/>
    <w:tmpl w:val="EAC2B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0F737297"/>
    <w:multiLevelType w:val="hybridMultilevel"/>
    <w:tmpl w:val="98BE3D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0F7827C9"/>
    <w:multiLevelType w:val="hybridMultilevel"/>
    <w:tmpl w:val="1A5CAD3C"/>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1" w15:restartNumberingAfterBreak="0">
    <w:nsid w:val="0F8D52CA"/>
    <w:multiLevelType w:val="hybridMultilevel"/>
    <w:tmpl w:val="5F182A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100362FC"/>
    <w:multiLevelType w:val="hybridMultilevel"/>
    <w:tmpl w:val="B9E0359A"/>
    <w:lvl w:ilvl="0" w:tplc="555C0B34">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100D6B99"/>
    <w:multiLevelType w:val="multilevel"/>
    <w:tmpl w:val="2550DB92"/>
    <w:lvl w:ilvl="0">
      <w:start w:val="2"/>
      <w:numFmt w:val="none"/>
      <w:lvlText w:val="4.3."/>
      <w:lvlJc w:val="left"/>
      <w:pPr>
        <w:ind w:left="360" w:hanging="360"/>
      </w:pPr>
      <w:rPr>
        <w:rFonts w:hint="default"/>
        <w:b w:val="0"/>
        <w:i w:val="0"/>
        <w:iCs w:val="0"/>
      </w:rPr>
    </w:lvl>
    <w:lvl w:ilvl="1">
      <w:start w:val="1"/>
      <w:numFmt w:val="none"/>
      <w:lvlText w:val="9."/>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105B1FF1"/>
    <w:multiLevelType w:val="hybridMultilevel"/>
    <w:tmpl w:val="42AE633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5" w15:restartNumberingAfterBreak="0">
    <w:nsid w:val="10FC4D79"/>
    <w:multiLevelType w:val="hybridMultilevel"/>
    <w:tmpl w:val="D5FE0458"/>
    <w:lvl w:ilvl="0" w:tplc="7286DD6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15:restartNumberingAfterBreak="0">
    <w:nsid w:val="111165BF"/>
    <w:multiLevelType w:val="hybridMultilevel"/>
    <w:tmpl w:val="77EE4668"/>
    <w:lvl w:ilvl="0" w:tplc="04150001">
      <w:start w:val="1"/>
      <w:numFmt w:val="bullet"/>
      <w:lvlText w:val=""/>
      <w:lvlJc w:val="left"/>
      <w:pPr>
        <w:ind w:left="1081" w:hanging="360"/>
      </w:pPr>
      <w:rPr>
        <w:rFonts w:ascii="Symbol" w:hAnsi="Symbol" w:hint="default"/>
      </w:rPr>
    </w:lvl>
    <w:lvl w:ilvl="1" w:tplc="04150003" w:tentative="1">
      <w:start w:val="1"/>
      <w:numFmt w:val="bullet"/>
      <w:lvlText w:val="o"/>
      <w:lvlJc w:val="left"/>
      <w:pPr>
        <w:ind w:left="1801" w:hanging="360"/>
      </w:pPr>
      <w:rPr>
        <w:rFonts w:ascii="Courier New" w:hAnsi="Courier New" w:cs="Courier New" w:hint="default"/>
      </w:rPr>
    </w:lvl>
    <w:lvl w:ilvl="2" w:tplc="04150005" w:tentative="1">
      <w:start w:val="1"/>
      <w:numFmt w:val="bullet"/>
      <w:lvlText w:val=""/>
      <w:lvlJc w:val="left"/>
      <w:pPr>
        <w:ind w:left="2521" w:hanging="360"/>
      </w:pPr>
      <w:rPr>
        <w:rFonts w:ascii="Wingdings" w:hAnsi="Wingdings" w:hint="default"/>
      </w:rPr>
    </w:lvl>
    <w:lvl w:ilvl="3" w:tplc="04150001" w:tentative="1">
      <w:start w:val="1"/>
      <w:numFmt w:val="bullet"/>
      <w:lvlText w:val=""/>
      <w:lvlJc w:val="left"/>
      <w:pPr>
        <w:ind w:left="3241" w:hanging="360"/>
      </w:pPr>
      <w:rPr>
        <w:rFonts w:ascii="Symbol" w:hAnsi="Symbol" w:hint="default"/>
      </w:rPr>
    </w:lvl>
    <w:lvl w:ilvl="4" w:tplc="04150003" w:tentative="1">
      <w:start w:val="1"/>
      <w:numFmt w:val="bullet"/>
      <w:lvlText w:val="o"/>
      <w:lvlJc w:val="left"/>
      <w:pPr>
        <w:ind w:left="3961" w:hanging="360"/>
      </w:pPr>
      <w:rPr>
        <w:rFonts w:ascii="Courier New" w:hAnsi="Courier New" w:cs="Courier New" w:hint="default"/>
      </w:rPr>
    </w:lvl>
    <w:lvl w:ilvl="5" w:tplc="04150005" w:tentative="1">
      <w:start w:val="1"/>
      <w:numFmt w:val="bullet"/>
      <w:lvlText w:val=""/>
      <w:lvlJc w:val="left"/>
      <w:pPr>
        <w:ind w:left="4681" w:hanging="360"/>
      </w:pPr>
      <w:rPr>
        <w:rFonts w:ascii="Wingdings" w:hAnsi="Wingdings" w:hint="default"/>
      </w:rPr>
    </w:lvl>
    <w:lvl w:ilvl="6" w:tplc="04150001" w:tentative="1">
      <w:start w:val="1"/>
      <w:numFmt w:val="bullet"/>
      <w:lvlText w:val=""/>
      <w:lvlJc w:val="left"/>
      <w:pPr>
        <w:ind w:left="5401" w:hanging="360"/>
      </w:pPr>
      <w:rPr>
        <w:rFonts w:ascii="Symbol" w:hAnsi="Symbol" w:hint="default"/>
      </w:rPr>
    </w:lvl>
    <w:lvl w:ilvl="7" w:tplc="04150003" w:tentative="1">
      <w:start w:val="1"/>
      <w:numFmt w:val="bullet"/>
      <w:lvlText w:val="o"/>
      <w:lvlJc w:val="left"/>
      <w:pPr>
        <w:ind w:left="6121" w:hanging="360"/>
      </w:pPr>
      <w:rPr>
        <w:rFonts w:ascii="Courier New" w:hAnsi="Courier New" w:cs="Courier New" w:hint="default"/>
      </w:rPr>
    </w:lvl>
    <w:lvl w:ilvl="8" w:tplc="04150005" w:tentative="1">
      <w:start w:val="1"/>
      <w:numFmt w:val="bullet"/>
      <w:lvlText w:val=""/>
      <w:lvlJc w:val="left"/>
      <w:pPr>
        <w:ind w:left="6841" w:hanging="360"/>
      </w:pPr>
      <w:rPr>
        <w:rFonts w:ascii="Wingdings" w:hAnsi="Wingdings" w:hint="default"/>
      </w:rPr>
    </w:lvl>
  </w:abstractNum>
  <w:abstractNum w:abstractNumId="107" w15:restartNumberingAfterBreak="0">
    <w:nsid w:val="116055D3"/>
    <w:multiLevelType w:val="hybridMultilevel"/>
    <w:tmpl w:val="6F3E07E2"/>
    <w:lvl w:ilvl="0" w:tplc="180A9CB4">
      <w:start w:val="1"/>
      <w:numFmt w:val="decimal"/>
      <w:lvlText w:val="%1."/>
      <w:lvlJc w:val="left"/>
      <w:pPr>
        <w:ind w:left="1038"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184359F"/>
    <w:multiLevelType w:val="hybridMultilevel"/>
    <w:tmpl w:val="8184029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9" w15:restartNumberingAfterBreak="0">
    <w:nsid w:val="119D65D2"/>
    <w:multiLevelType w:val="multilevel"/>
    <w:tmpl w:val="D180CD30"/>
    <w:lvl w:ilvl="0">
      <w:start w:val="5"/>
      <w:numFmt w:val="upperRoman"/>
      <w:lvlText w:val="%1."/>
      <w:lvlJc w:val="left"/>
      <w:pPr>
        <w:ind w:left="1428" w:hanging="720"/>
      </w:pPr>
      <w:rPr>
        <w:rFonts w:hint="default"/>
        <w:b/>
      </w:rPr>
    </w:lvl>
    <w:lvl w:ilvl="1">
      <w:start w:val="7"/>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10" w15:restartNumberingAfterBreak="0">
    <w:nsid w:val="11A35E98"/>
    <w:multiLevelType w:val="hybridMultilevel"/>
    <w:tmpl w:val="DE32D45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1C610EA"/>
    <w:multiLevelType w:val="hybridMultilevel"/>
    <w:tmpl w:val="C228FD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201375A"/>
    <w:multiLevelType w:val="hybridMultilevel"/>
    <w:tmpl w:val="CF1A01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12284054"/>
    <w:multiLevelType w:val="hybridMultilevel"/>
    <w:tmpl w:val="0CF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2560E57"/>
    <w:multiLevelType w:val="hybridMultilevel"/>
    <w:tmpl w:val="7CC65C34"/>
    <w:lvl w:ilvl="0" w:tplc="0415000F">
      <w:start w:val="1"/>
      <w:numFmt w:val="decimal"/>
      <w:lvlText w:val="%1."/>
      <w:lvlJc w:val="left"/>
      <w:pPr>
        <w:ind w:left="1547" w:hanging="360"/>
      </w:pPr>
    </w:lvl>
    <w:lvl w:ilvl="1" w:tplc="04150019" w:tentative="1">
      <w:start w:val="1"/>
      <w:numFmt w:val="lowerLetter"/>
      <w:lvlText w:val="%2."/>
      <w:lvlJc w:val="left"/>
      <w:pPr>
        <w:ind w:left="2267" w:hanging="360"/>
      </w:pPr>
    </w:lvl>
    <w:lvl w:ilvl="2" w:tplc="0415001B" w:tentative="1">
      <w:start w:val="1"/>
      <w:numFmt w:val="lowerRoman"/>
      <w:lvlText w:val="%3."/>
      <w:lvlJc w:val="right"/>
      <w:pPr>
        <w:ind w:left="2987" w:hanging="180"/>
      </w:pPr>
    </w:lvl>
    <w:lvl w:ilvl="3" w:tplc="0415000F" w:tentative="1">
      <w:start w:val="1"/>
      <w:numFmt w:val="decimal"/>
      <w:lvlText w:val="%4."/>
      <w:lvlJc w:val="left"/>
      <w:pPr>
        <w:ind w:left="3707" w:hanging="360"/>
      </w:pPr>
    </w:lvl>
    <w:lvl w:ilvl="4" w:tplc="04150019" w:tentative="1">
      <w:start w:val="1"/>
      <w:numFmt w:val="lowerLetter"/>
      <w:lvlText w:val="%5."/>
      <w:lvlJc w:val="left"/>
      <w:pPr>
        <w:ind w:left="4427" w:hanging="360"/>
      </w:pPr>
    </w:lvl>
    <w:lvl w:ilvl="5" w:tplc="0415001B" w:tentative="1">
      <w:start w:val="1"/>
      <w:numFmt w:val="lowerRoman"/>
      <w:lvlText w:val="%6."/>
      <w:lvlJc w:val="right"/>
      <w:pPr>
        <w:ind w:left="5147" w:hanging="180"/>
      </w:pPr>
    </w:lvl>
    <w:lvl w:ilvl="6" w:tplc="0415000F" w:tentative="1">
      <w:start w:val="1"/>
      <w:numFmt w:val="decimal"/>
      <w:lvlText w:val="%7."/>
      <w:lvlJc w:val="left"/>
      <w:pPr>
        <w:ind w:left="5867" w:hanging="360"/>
      </w:pPr>
    </w:lvl>
    <w:lvl w:ilvl="7" w:tplc="04150019" w:tentative="1">
      <w:start w:val="1"/>
      <w:numFmt w:val="lowerLetter"/>
      <w:lvlText w:val="%8."/>
      <w:lvlJc w:val="left"/>
      <w:pPr>
        <w:ind w:left="6587" w:hanging="360"/>
      </w:pPr>
    </w:lvl>
    <w:lvl w:ilvl="8" w:tplc="0415001B" w:tentative="1">
      <w:start w:val="1"/>
      <w:numFmt w:val="lowerRoman"/>
      <w:lvlText w:val="%9."/>
      <w:lvlJc w:val="right"/>
      <w:pPr>
        <w:ind w:left="7307" w:hanging="180"/>
      </w:pPr>
    </w:lvl>
  </w:abstractNum>
  <w:abstractNum w:abstractNumId="115" w15:restartNumberingAfterBreak="0">
    <w:nsid w:val="1257401E"/>
    <w:multiLevelType w:val="hybridMultilevel"/>
    <w:tmpl w:val="98A220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2575910"/>
    <w:multiLevelType w:val="hybridMultilevel"/>
    <w:tmpl w:val="FCCA8E6E"/>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7" w15:restartNumberingAfterBreak="0">
    <w:nsid w:val="125D3FDC"/>
    <w:multiLevelType w:val="hybridMultilevel"/>
    <w:tmpl w:val="5854EFC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25E431D"/>
    <w:multiLevelType w:val="hybridMultilevel"/>
    <w:tmpl w:val="F2309D86"/>
    <w:lvl w:ilvl="0" w:tplc="AB8208AE">
      <w:start w:val="1"/>
      <w:numFmt w:val="decimal"/>
      <w:lvlText w:val="%1."/>
      <w:lvlJc w:val="left"/>
      <w:pPr>
        <w:ind w:left="394" w:hanging="360"/>
      </w:pPr>
      <w:rPr>
        <w:rFonts w:hint="default"/>
        <w:b/>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19" w15:restartNumberingAfterBreak="0">
    <w:nsid w:val="128538E3"/>
    <w:multiLevelType w:val="hybridMultilevel"/>
    <w:tmpl w:val="41ACEB9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28B2397"/>
    <w:multiLevelType w:val="multilevel"/>
    <w:tmpl w:val="356CF96C"/>
    <w:lvl w:ilvl="0">
      <w:start w:val="2"/>
      <w:numFmt w:val="none"/>
      <w:lvlText w:val="6.1."/>
      <w:lvlJc w:val="left"/>
      <w:pPr>
        <w:ind w:left="360" w:hanging="360"/>
      </w:pPr>
      <w:rPr>
        <w:rFonts w:hint="default"/>
        <w:b w:val="0"/>
        <w:i w:val="0"/>
        <w:iCs w:val="0"/>
      </w:rPr>
    </w:lvl>
    <w:lvl w:ilvl="1">
      <w:start w:val="1"/>
      <w:numFmt w:val="none"/>
      <w:lvlText w:val="9."/>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130D17FD"/>
    <w:multiLevelType w:val="hybridMultilevel"/>
    <w:tmpl w:val="CCCA06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13AA26ED"/>
    <w:multiLevelType w:val="hybridMultilevel"/>
    <w:tmpl w:val="1486C000"/>
    <w:lvl w:ilvl="0" w:tplc="7286DD66">
      <w:start w:val="1"/>
      <w:numFmt w:val="bullet"/>
      <w:lvlText w:val=""/>
      <w:lvlJc w:val="left"/>
      <w:pPr>
        <w:ind w:left="982" w:hanging="360"/>
      </w:pPr>
      <w:rPr>
        <w:rFonts w:ascii="Symbol" w:hAnsi="Symbol" w:hint="default"/>
      </w:rPr>
    </w:lvl>
    <w:lvl w:ilvl="1" w:tplc="04150003" w:tentative="1">
      <w:start w:val="1"/>
      <w:numFmt w:val="bullet"/>
      <w:lvlText w:val="o"/>
      <w:lvlJc w:val="left"/>
      <w:pPr>
        <w:ind w:left="1702" w:hanging="360"/>
      </w:pPr>
      <w:rPr>
        <w:rFonts w:ascii="Courier New" w:hAnsi="Courier New" w:cs="Courier New" w:hint="default"/>
      </w:rPr>
    </w:lvl>
    <w:lvl w:ilvl="2" w:tplc="04150005" w:tentative="1">
      <w:start w:val="1"/>
      <w:numFmt w:val="bullet"/>
      <w:lvlText w:val=""/>
      <w:lvlJc w:val="left"/>
      <w:pPr>
        <w:ind w:left="2422" w:hanging="360"/>
      </w:pPr>
      <w:rPr>
        <w:rFonts w:ascii="Wingdings" w:hAnsi="Wingdings" w:hint="default"/>
      </w:rPr>
    </w:lvl>
    <w:lvl w:ilvl="3" w:tplc="04150001" w:tentative="1">
      <w:start w:val="1"/>
      <w:numFmt w:val="bullet"/>
      <w:lvlText w:val=""/>
      <w:lvlJc w:val="left"/>
      <w:pPr>
        <w:ind w:left="3142" w:hanging="360"/>
      </w:pPr>
      <w:rPr>
        <w:rFonts w:ascii="Symbol" w:hAnsi="Symbol" w:hint="default"/>
      </w:rPr>
    </w:lvl>
    <w:lvl w:ilvl="4" w:tplc="04150003" w:tentative="1">
      <w:start w:val="1"/>
      <w:numFmt w:val="bullet"/>
      <w:lvlText w:val="o"/>
      <w:lvlJc w:val="left"/>
      <w:pPr>
        <w:ind w:left="3862" w:hanging="360"/>
      </w:pPr>
      <w:rPr>
        <w:rFonts w:ascii="Courier New" w:hAnsi="Courier New" w:cs="Courier New" w:hint="default"/>
      </w:rPr>
    </w:lvl>
    <w:lvl w:ilvl="5" w:tplc="04150005" w:tentative="1">
      <w:start w:val="1"/>
      <w:numFmt w:val="bullet"/>
      <w:lvlText w:val=""/>
      <w:lvlJc w:val="left"/>
      <w:pPr>
        <w:ind w:left="4582" w:hanging="360"/>
      </w:pPr>
      <w:rPr>
        <w:rFonts w:ascii="Wingdings" w:hAnsi="Wingdings" w:hint="default"/>
      </w:rPr>
    </w:lvl>
    <w:lvl w:ilvl="6" w:tplc="04150001" w:tentative="1">
      <w:start w:val="1"/>
      <w:numFmt w:val="bullet"/>
      <w:lvlText w:val=""/>
      <w:lvlJc w:val="left"/>
      <w:pPr>
        <w:ind w:left="5302" w:hanging="360"/>
      </w:pPr>
      <w:rPr>
        <w:rFonts w:ascii="Symbol" w:hAnsi="Symbol" w:hint="default"/>
      </w:rPr>
    </w:lvl>
    <w:lvl w:ilvl="7" w:tplc="04150003" w:tentative="1">
      <w:start w:val="1"/>
      <w:numFmt w:val="bullet"/>
      <w:lvlText w:val="o"/>
      <w:lvlJc w:val="left"/>
      <w:pPr>
        <w:ind w:left="6022" w:hanging="360"/>
      </w:pPr>
      <w:rPr>
        <w:rFonts w:ascii="Courier New" w:hAnsi="Courier New" w:cs="Courier New" w:hint="default"/>
      </w:rPr>
    </w:lvl>
    <w:lvl w:ilvl="8" w:tplc="04150005" w:tentative="1">
      <w:start w:val="1"/>
      <w:numFmt w:val="bullet"/>
      <w:lvlText w:val=""/>
      <w:lvlJc w:val="left"/>
      <w:pPr>
        <w:ind w:left="6742" w:hanging="360"/>
      </w:pPr>
      <w:rPr>
        <w:rFonts w:ascii="Wingdings" w:hAnsi="Wingdings" w:hint="default"/>
      </w:rPr>
    </w:lvl>
  </w:abstractNum>
  <w:abstractNum w:abstractNumId="123" w15:restartNumberingAfterBreak="0">
    <w:nsid w:val="13B11458"/>
    <w:multiLevelType w:val="hybridMultilevel"/>
    <w:tmpl w:val="526A2FA2"/>
    <w:lvl w:ilvl="0" w:tplc="BB263CC8">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13DA4635"/>
    <w:multiLevelType w:val="hybridMultilevel"/>
    <w:tmpl w:val="5AC0D0C2"/>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125" w15:restartNumberingAfterBreak="0">
    <w:nsid w:val="13E3181C"/>
    <w:multiLevelType w:val="hybridMultilevel"/>
    <w:tmpl w:val="51DA6D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140C3C2D"/>
    <w:multiLevelType w:val="hybridMultilevel"/>
    <w:tmpl w:val="75C696BE"/>
    <w:lvl w:ilvl="0" w:tplc="BB263CC8">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42509B2"/>
    <w:multiLevelType w:val="hybridMultilevel"/>
    <w:tmpl w:val="C038D960"/>
    <w:lvl w:ilvl="0" w:tplc="E4C29502">
      <w:start w:val="1"/>
      <w:numFmt w:val="decimal"/>
      <w:lvlText w:val="%1."/>
      <w:lvlJc w:val="left"/>
      <w:pPr>
        <w:ind w:left="1080" w:hanging="360"/>
      </w:pPr>
      <w:rPr>
        <w:rFonts w:asciiTheme="minorHAnsi" w:hAnsiTheme="minorHAnsi"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28" w15:restartNumberingAfterBreak="0">
    <w:nsid w:val="1443020F"/>
    <w:multiLevelType w:val="hybridMultilevel"/>
    <w:tmpl w:val="4434D36A"/>
    <w:lvl w:ilvl="0" w:tplc="7286DD66">
      <w:start w:val="1"/>
      <w:numFmt w:val="bullet"/>
      <w:lvlText w:val=""/>
      <w:lvlJc w:val="left"/>
      <w:pPr>
        <w:ind w:left="1041" w:hanging="360"/>
      </w:pPr>
      <w:rPr>
        <w:rFonts w:ascii="Symbol" w:hAnsi="Symbol" w:hint="default"/>
      </w:rPr>
    </w:lvl>
    <w:lvl w:ilvl="1" w:tplc="04150003" w:tentative="1">
      <w:start w:val="1"/>
      <w:numFmt w:val="bullet"/>
      <w:lvlText w:val="o"/>
      <w:lvlJc w:val="left"/>
      <w:pPr>
        <w:ind w:left="1761" w:hanging="360"/>
      </w:pPr>
      <w:rPr>
        <w:rFonts w:ascii="Courier New" w:hAnsi="Courier New" w:cs="Courier New" w:hint="default"/>
      </w:rPr>
    </w:lvl>
    <w:lvl w:ilvl="2" w:tplc="04150005" w:tentative="1">
      <w:start w:val="1"/>
      <w:numFmt w:val="bullet"/>
      <w:lvlText w:val=""/>
      <w:lvlJc w:val="left"/>
      <w:pPr>
        <w:ind w:left="2481" w:hanging="360"/>
      </w:pPr>
      <w:rPr>
        <w:rFonts w:ascii="Wingdings" w:hAnsi="Wingdings" w:hint="default"/>
      </w:rPr>
    </w:lvl>
    <w:lvl w:ilvl="3" w:tplc="04150001" w:tentative="1">
      <w:start w:val="1"/>
      <w:numFmt w:val="bullet"/>
      <w:lvlText w:val=""/>
      <w:lvlJc w:val="left"/>
      <w:pPr>
        <w:ind w:left="3201" w:hanging="360"/>
      </w:pPr>
      <w:rPr>
        <w:rFonts w:ascii="Symbol" w:hAnsi="Symbol" w:hint="default"/>
      </w:rPr>
    </w:lvl>
    <w:lvl w:ilvl="4" w:tplc="04150003" w:tentative="1">
      <w:start w:val="1"/>
      <w:numFmt w:val="bullet"/>
      <w:lvlText w:val="o"/>
      <w:lvlJc w:val="left"/>
      <w:pPr>
        <w:ind w:left="3921" w:hanging="360"/>
      </w:pPr>
      <w:rPr>
        <w:rFonts w:ascii="Courier New" w:hAnsi="Courier New" w:cs="Courier New" w:hint="default"/>
      </w:rPr>
    </w:lvl>
    <w:lvl w:ilvl="5" w:tplc="04150005" w:tentative="1">
      <w:start w:val="1"/>
      <w:numFmt w:val="bullet"/>
      <w:lvlText w:val=""/>
      <w:lvlJc w:val="left"/>
      <w:pPr>
        <w:ind w:left="4641" w:hanging="360"/>
      </w:pPr>
      <w:rPr>
        <w:rFonts w:ascii="Wingdings" w:hAnsi="Wingdings" w:hint="default"/>
      </w:rPr>
    </w:lvl>
    <w:lvl w:ilvl="6" w:tplc="04150001" w:tentative="1">
      <w:start w:val="1"/>
      <w:numFmt w:val="bullet"/>
      <w:lvlText w:val=""/>
      <w:lvlJc w:val="left"/>
      <w:pPr>
        <w:ind w:left="5361" w:hanging="360"/>
      </w:pPr>
      <w:rPr>
        <w:rFonts w:ascii="Symbol" w:hAnsi="Symbol" w:hint="default"/>
      </w:rPr>
    </w:lvl>
    <w:lvl w:ilvl="7" w:tplc="04150003" w:tentative="1">
      <w:start w:val="1"/>
      <w:numFmt w:val="bullet"/>
      <w:lvlText w:val="o"/>
      <w:lvlJc w:val="left"/>
      <w:pPr>
        <w:ind w:left="6081" w:hanging="360"/>
      </w:pPr>
      <w:rPr>
        <w:rFonts w:ascii="Courier New" w:hAnsi="Courier New" w:cs="Courier New" w:hint="default"/>
      </w:rPr>
    </w:lvl>
    <w:lvl w:ilvl="8" w:tplc="04150005" w:tentative="1">
      <w:start w:val="1"/>
      <w:numFmt w:val="bullet"/>
      <w:lvlText w:val=""/>
      <w:lvlJc w:val="left"/>
      <w:pPr>
        <w:ind w:left="6801" w:hanging="360"/>
      </w:pPr>
      <w:rPr>
        <w:rFonts w:ascii="Wingdings" w:hAnsi="Wingdings" w:hint="default"/>
      </w:rPr>
    </w:lvl>
  </w:abstractNum>
  <w:abstractNum w:abstractNumId="129" w15:restartNumberingAfterBreak="0">
    <w:nsid w:val="145F2E2A"/>
    <w:multiLevelType w:val="hybridMultilevel"/>
    <w:tmpl w:val="21A65174"/>
    <w:lvl w:ilvl="0" w:tplc="3A6825C4">
      <w:start w:val="4"/>
      <w:numFmt w:val="upperRoman"/>
      <w:lvlText w:val="%1."/>
      <w:lvlJc w:val="right"/>
      <w:pPr>
        <w:ind w:left="1429"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14885FD6"/>
    <w:multiLevelType w:val="hybridMultilevel"/>
    <w:tmpl w:val="B9A8D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148D142F"/>
    <w:multiLevelType w:val="hybridMultilevel"/>
    <w:tmpl w:val="662C100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32" w15:restartNumberingAfterBreak="0">
    <w:nsid w:val="14B80D89"/>
    <w:multiLevelType w:val="hybridMultilevel"/>
    <w:tmpl w:val="D332DF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14C573D5"/>
    <w:multiLevelType w:val="hybridMultilevel"/>
    <w:tmpl w:val="2954E3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14D14E52"/>
    <w:multiLevelType w:val="hybridMultilevel"/>
    <w:tmpl w:val="C8D8B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14EE1D2E"/>
    <w:multiLevelType w:val="hybridMultilevel"/>
    <w:tmpl w:val="D7A80A2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6" w15:restartNumberingAfterBreak="0">
    <w:nsid w:val="1548F214"/>
    <w:multiLevelType w:val="hybridMultilevel"/>
    <w:tmpl w:val="13496B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15:restartNumberingAfterBreak="0">
    <w:nsid w:val="154C267F"/>
    <w:multiLevelType w:val="hybridMultilevel"/>
    <w:tmpl w:val="1B8C2CD4"/>
    <w:lvl w:ilvl="0" w:tplc="7286DD66">
      <w:start w:val="1"/>
      <w:numFmt w:val="bullet"/>
      <w:lvlText w:val=""/>
      <w:lvlJc w:val="left"/>
      <w:pPr>
        <w:ind w:left="708" w:hanging="360"/>
      </w:pPr>
      <w:rPr>
        <w:rFonts w:ascii="Symbol" w:hAnsi="Symbol"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138" w15:restartNumberingAfterBreak="0">
    <w:nsid w:val="156734CF"/>
    <w:multiLevelType w:val="hybridMultilevel"/>
    <w:tmpl w:val="2A405BF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15800441"/>
    <w:multiLevelType w:val="hybridMultilevel"/>
    <w:tmpl w:val="D5386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15B73784"/>
    <w:multiLevelType w:val="hybridMultilevel"/>
    <w:tmpl w:val="C16CFE6A"/>
    <w:lvl w:ilvl="0" w:tplc="7286DD66">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15C66F13"/>
    <w:multiLevelType w:val="hybridMultilevel"/>
    <w:tmpl w:val="075CA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15E706A3"/>
    <w:multiLevelType w:val="hybridMultilevel"/>
    <w:tmpl w:val="F40651E2"/>
    <w:lvl w:ilvl="0" w:tplc="D30C1E44">
      <w:start w:val="1"/>
      <w:numFmt w:val="decimal"/>
      <w:lvlText w:val="%1."/>
      <w:lvlJc w:val="left"/>
      <w:pPr>
        <w:ind w:left="975" w:hanging="360"/>
      </w:pPr>
      <w:rPr>
        <w:b w:val="0"/>
        <w:bCs w:val="0"/>
      </w:rPr>
    </w:lvl>
    <w:lvl w:ilvl="1" w:tplc="04150019" w:tentative="1">
      <w:start w:val="1"/>
      <w:numFmt w:val="lowerLetter"/>
      <w:lvlText w:val="%2."/>
      <w:lvlJc w:val="left"/>
      <w:pPr>
        <w:ind w:left="1695" w:hanging="360"/>
      </w:pPr>
    </w:lvl>
    <w:lvl w:ilvl="2" w:tplc="0415001B" w:tentative="1">
      <w:start w:val="1"/>
      <w:numFmt w:val="lowerRoman"/>
      <w:lvlText w:val="%3."/>
      <w:lvlJc w:val="right"/>
      <w:pPr>
        <w:ind w:left="2415" w:hanging="180"/>
      </w:pPr>
    </w:lvl>
    <w:lvl w:ilvl="3" w:tplc="0415000F" w:tentative="1">
      <w:start w:val="1"/>
      <w:numFmt w:val="decimal"/>
      <w:lvlText w:val="%4."/>
      <w:lvlJc w:val="left"/>
      <w:pPr>
        <w:ind w:left="3135" w:hanging="360"/>
      </w:pPr>
    </w:lvl>
    <w:lvl w:ilvl="4" w:tplc="04150019" w:tentative="1">
      <w:start w:val="1"/>
      <w:numFmt w:val="lowerLetter"/>
      <w:lvlText w:val="%5."/>
      <w:lvlJc w:val="left"/>
      <w:pPr>
        <w:ind w:left="3855" w:hanging="360"/>
      </w:pPr>
    </w:lvl>
    <w:lvl w:ilvl="5" w:tplc="0415001B" w:tentative="1">
      <w:start w:val="1"/>
      <w:numFmt w:val="lowerRoman"/>
      <w:lvlText w:val="%6."/>
      <w:lvlJc w:val="right"/>
      <w:pPr>
        <w:ind w:left="4575" w:hanging="180"/>
      </w:pPr>
    </w:lvl>
    <w:lvl w:ilvl="6" w:tplc="0415000F" w:tentative="1">
      <w:start w:val="1"/>
      <w:numFmt w:val="decimal"/>
      <w:lvlText w:val="%7."/>
      <w:lvlJc w:val="left"/>
      <w:pPr>
        <w:ind w:left="5295" w:hanging="360"/>
      </w:pPr>
    </w:lvl>
    <w:lvl w:ilvl="7" w:tplc="04150019" w:tentative="1">
      <w:start w:val="1"/>
      <w:numFmt w:val="lowerLetter"/>
      <w:lvlText w:val="%8."/>
      <w:lvlJc w:val="left"/>
      <w:pPr>
        <w:ind w:left="6015" w:hanging="360"/>
      </w:pPr>
    </w:lvl>
    <w:lvl w:ilvl="8" w:tplc="0415001B" w:tentative="1">
      <w:start w:val="1"/>
      <w:numFmt w:val="lowerRoman"/>
      <w:lvlText w:val="%9."/>
      <w:lvlJc w:val="right"/>
      <w:pPr>
        <w:ind w:left="6735" w:hanging="180"/>
      </w:pPr>
    </w:lvl>
  </w:abstractNum>
  <w:abstractNum w:abstractNumId="143" w15:restartNumberingAfterBreak="0">
    <w:nsid w:val="15F767FC"/>
    <w:multiLevelType w:val="hybridMultilevel"/>
    <w:tmpl w:val="F0E048EC"/>
    <w:lvl w:ilvl="0" w:tplc="2C867A2C">
      <w:start w:val="1"/>
      <w:numFmt w:val="decimal"/>
      <w:lvlText w:val="%1."/>
      <w:lvlJc w:val="righ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44" w15:restartNumberingAfterBreak="0">
    <w:nsid w:val="16591654"/>
    <w:multiLevelType w:val="hybridMultilevel"/>
    <w:tmpl w:val="995CEB2E"/>
    <w:lvl w:ilvl="0" w:tplc="5F22F2E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1661353A"/>
    <w:multiLevelType w:val="hybridMultilevel"/>
    <w:tmpl w:val="6C90591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16847375"/>
    <w:multiLevelType w:val="hybridMultilevel"/>
    <w:tmpl w:val="D170713A"/>
    <w:lvl w:ilvl="0" w:tplc="555C0B34">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169E7304"/>
    <w:multiLevelType w:val="hybridMultilevel"/>
    <w:tmpl w:val="6B3EBB1E"/>
    <w:lvl w:ilvl="0" w:tplc="0415000F">
      <w:start w:val="1"/>
      <w:numFmt w:val="decimal"/>
      <w:lvlText w:val="%1."/>
      <w:lvlJc w:val="left"/>
      <w:pPr>
        <w:ind w:left="708" w:hanging="360"/>
      </w:p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48" w15:restartNumberingAfterBreak="0">
    <w:nsid w:val="172051DB"/>
    <w:multiLevelType w:val="hybridMultilevel"/>
    <w:tmpl w:val="22547674"/>
    <w:lvl w:ilvl="0" w:tplc="04150001">
      <w:start w:val="1"/>
      <w:numFmt w:val="bullet"/>
      <w:lvlText w:val=""/>
      <w:lvlJc w:val="left"/>
      <w:pPr>
        <w:ind w:left="892" w:hanging="360"/>
      </w:pPr>
      <w:rPr>
        <w:rFonts w:ascii="Symbol" w:hAnsi="Symbol" w:hint="default"/>
      </w:rPr>
    </w:lvl>
    <w:lvl w:ilvl="1" w:tplc="04150019" w:tentative="1">
      <w:start w:val="1"/>
      <w:numFmt w:val="lowerLetter"/>
      <w:lvlText w:val="%2."/>
      <w:lvlJc w:val="left"/>
      <w:pPr>
        <w:ind w:left="1612" w:hanging="360"/>
      </w:pPr>
    </w:lvl>
    <w:lvl w:ilvl="2" w:tplc="0415001B" w:tentative="1">
      <w:start w:val="1"/>
      <w:numFmt w:val="lowerRoman"/>
      <w:lvlText w:val="%3."/>
      <w:lvlJc w:val="right"/>
      <w:pPr>
        <w:ind w:left="2332" w:hanging="180"/>
      </w:pPr>
    </w:lvl>
    <w:lvl w:ilvl="3" w:tplc="0415000F" w:tentative="1">
      <w:start w:val="1"/>
      <w:numFmt w:val="decimal"/>
      <w:lvlText w:val="%4."/>
      <w:lvlJc w:val="left"/>
      <w:pPr>
        <w:ind w:left="3052" w:hanging="360"/>
      </w:pPr>
    </w:lvl>
    <w:lvl w:ilvl="4" w:tplc="04150019" w:tentative="1">
      <w:start w:val="1"/>
      <w:numFmt w:val="lowerLetter"/>
      <w:lvlText w:val="%5."/>
      <w:lvlJc w:val="left"/>
      <w:pPr>
        <w:ind w:left="3772" w:hanging="360"/>
      </w:pPr>
    </w:lvl>
    <w:lvl w:ilvl="5" w:tplc="0415001B" w:tentative="1">
      <w:start w:val="1"/>
      <w:numFmt w:val="lowerRoman"/>
      <w:lvlText w:val="%6."/>
      <w:lvlJc w:val="right"/>
      <w:pPr>
        <w:ind w:left="4492" w:hanging="180"/>
      </w:pPr>
    </w:lvl>
    <w:lvl w:ilvl="6" w:tplc="0415000F" w:tentative="1">
      <w:start w:val="1"/>
      <w:numFmt w:val="decimal"/>
      <w:lvlText w:val="%7."/>
      <w:lvlJc w:val="left"/>
      <w:pPr>
        <w:ind w:left="5212" w:hanging="360"/>
      </w:pPr>
    </w:lvl>
    <w:lvl w:ilvl="7" w:tplc="04150019" w:tentative="1">
      <w:start w:val="1"/>
      <w:numFmt w:val="lowerLetter"/>
      <w:lvlText w:val="%8."/>
      <w:lvlJc w:val="left"/>
      <w:pPr>
        <w:ind w:left="5932" w:hanging="360"/>
      </w:pPr>
    </w:lvl>
    <w:lvl w:ilvl="8" w:tplc="0415001B" w:tentative="1">
      <w:start w:val="1"/>
      <w:numFmt w:val="lowerRoman"/>
      <w:lvlText w:val="%9."/>
      <w:lvlJc w:val="right"/>
      <w:pPr>
        <w:ind w:left="6652" w:hanging="180"/>
      </w:pPr>
    </w:lvl>
  </w:abstractNum>
  <w:abstractNum w:abstractNumId="149" w15:restartNumberingAfterBreak="0">
    <w:nsid w:val="17460CE9"/>
    <w:multiLevelType w:val="hybridMultilevel"/>
    <w:tmpl w:val="63B80D4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176F3FE0"/>
    <w:multiLevelType w:val="hybridMultilevel"/>
    <w:tmpl w:val="81A2BBD8"/>
    <w:lvl w:ilvl="0" w:tplc="7286DD66">
      <w:start w:val="1"/>
      <w:numFmt w:val="bullet"/>
      <w:lvlText w:val=""/>
      <w:lvlJc w:val="left"/>
      <w:pPr>
        <w:ind w:left="754" w:hanging="360"/>
      </w:pPr>
      <w:rPr>
        <w:rFonts w:ascii="Symbol" w:hAnsi="Symbol" w:hint="default"/>
      </w:rPr>
    </w:lvl>
    <w:lvl w:ilvl="1" w:tplc="04150003">
      <w:start w:val="1"/>
      <w:numFmt w:val="bullet"/>
      <w:lvlText w:val="o"/>
      <w:lvlJc w:val="left"/>
      <w:pPr>
        <w:ind w:left="1474" w:hanging="360"/>
      </w:pPr>
      <w:rPr>
        <w:rFonts w:ascii="Courier New" w:hAnsi="Courier New" w:cs="Courier New" w:hint="default"/>
      </w:rPr>
    </w:lvl>
    <w:lvl w:ilvl="2" w:tplc="04150005">
      <w:start w:val="1"/>
      <w:numFmt w:val="bullet"/>
      <w:lvlText w:val=""/>
      <w:lvlJc w:val="left"/>
      <w:pPr>
        <w:ind w:left="2194" w:hanging="360"/>
      </w:pPr>
      <w:rPr>
        <w:rFonts w:ascii="Wingdings" w:hAnsi="Wingdings" w:hint="default"/>
      </w:rPr>
    </w:lvl>
    <w:lvl w:ilvl="3" w:tplc="04150001">
      <w:start w:val="1"/>
      <w:numFmt w:val="bullet"/>
      <w:lvlText w:val=""/>
      <w:lvlJc w:val="left"/>
      <w:pPr>
        <w:ind w:left="2914" w:hanging="360"/>
      </w:pPr>
      <w:rPr>
        <w:rFonts w:ascii="Symbol" w:hAnsi="Symbol" w:hint="default"/>
      </w:rPr>
    </w:lvl>
    <w:lvl w:ilvl="4" w:tplc="04150003">
      <w:start w:val="1"/>
      <w:numFmt w:val="bullet"/>
      <w:lvlText w:val="o"/>
      <w:lvlJc w:val="left"/>
      <w:pPr>
        <w:ind w:left="3634" w:hanging="360"/>
      </w:pPr>
      <w:rPr>
        <w:rFonts w:ascii="Courier New" w:hAnsi="Courier New" w:cs="Courier New" w:hint="default"/>
      </w:rPr>
    </w:lvl>
    <w:lvl w:ilvl="5" w:tplc="04150005">
      <w:start w:val="1"/>
      <w:numFmt w:val="bullet"/>
      <w:lvlText w:val=""/>
      <w:lvlJc w:val="left"/>
      <w:pPr>
        <w:ind w:left="4354" w:hanging="360"/>
      </w:pPr>
      <w:rPr>
        <w:rFonts w:ascii="Wingdings" w:hAnsi="Wingdings" w:hint="default"/>
      </w:rPr>
    </w:lvl>
    <w:lvl w:ilvl="6" w:tplc="04150001">
      <w:start w:val="1"/>
      <w:numFmt w:val="bullet"/>
      <w:lvlText w:val=""/>
      <w:lvlJc w:val="left"/>
      <w:pPr>
        <w:ind w:left="5074" w:hanging="360"/>
      </w:pPr>
      <w:rPr>
        <w:rFonts w:ascii="Symbol" w:hAnsi="Symbol" w:hint="default"/>
      </w:rPr>
    </w:lvl>
    <w:lvl w:ilvl="7" w:tplc="04150003">
      <w:start w:val="1"/>
      <w:numFmt w:val="bullet"/>
      <w:lvlText w:val="o"/>
      <w:lvlJc w:val="left"/>
      <w:pPr>
        <w:ind w:left="5794" w:hanging="360"/>
      </w:pPr>
      <w:rPr>
        <w:rFonts w:ascii="Courier New" w:hAnsi="Courier New" w:cs="Courier New" w:hint="default"/>
      </w:rPr>
    </w:lvl>
    <w:lvl w:ilvl="8" w:tplc="04150005">
      <w:start w:val="1"/>
      <w:numFmt w:val="bullet"/>
      <w:lvlText w:val=""/>
      <w:lvlJc w:val="left"/>
      <w:pPr>
        <w:ind w:left="6514" w:hanging="360"/>
      </w:pPr>
      <w:rPr>
        <w:rFonts w:ascii="Wingdings" w:hAnsi="Wingdings" w:hint="default"/>
      </w:rPr>
    </w:lvl>
  </w:abstractNum>
  <w:abstractNum w:abstractNumId="151" w15:restartNumberingAfterBreak="0">
    <w:nsid w:val="17AC4454"/>
    <w:multiLevelType w:val="hybridMultilevel"/>
    <w:tmpl w:val="159EB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17DC0C35"/>
    <w:multiLevelType w:val="hybridMultilevel"/>
    <w:tmpl w:val="F7A6506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53" w15:restartNumberingAfterBreak="0">
    <w:nsid w:val="17F37E95"/>
    <w:multiLevelType w:val="hybridMultilevel"/>
    <w:tmpl w:val="FE34C010"/>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154" w15:restartNumberingAfterBreak="0">
    <w:nsid w:val="18900A8E"/>
    <w:multiLevelType w:val="hybridMultilevel"/>
    <w:tmpl w:val="89F4E16E"/>
    <w:lvl w:ilvl="0" w:tplc="04150001">
      <w:start w:val="1"/>
      <w:numFmt w:val="bullet"/>
      <w:lvlText w:val=""/>
      <w:lvlJc w:val="left"/>
      <w:pPr>
        <w:ind w:left="827"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18A23459"/>
    <w:multiLevelType w:val="hybridMultilevel"/>
    <w:tmpl w:val="EC90DE3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18A6527A"/>
    <w:multiLevelType w:val="hybridMultilevel"/>
    <w:tmpl w:val="99421422"/>
    <w:lvl w:ilvl="0" w:tplc="04150001">
      <w:start w:val="1"/>
      <w:numFmt w:val="bullet"/>
      <w:lvlText w:val=""/>
      <w:lvlJc w:val="left"/>
      <w:pPr>
        <w:ind w:left="1616" w:hanging="360"/>
      </w:pPr>
      <w:rPr>
        <w:rFonts w:ascii="Symbol" w:hAnsi="Symbol" w:hint="default"/>
      </w:rPr>
    </w:lvl>
    <w:lvl w:ilvl="1" w:tplc="04150019" w:tentative="1">
      <w:start w:val="1"/>
      <w:numFmt w:val="lowerLetter"/>
      <w:lvlText w:val="%2."/>
      <w:lvlJc w:val="left"/>
      <w:pPr>
        <w:ind w:left="2336" w:hanging="360"/>
      </w:pPr>
    </w:lvl>
    <w:lvl w:ilvl="2" w:tplc="0415001B" w:tentative="1">
      <w:start w:val="1"/>
      <w:numFmt w:val="lowerRoman"/>
      <w:lvlText w:val="%3."/>
      <w:lvlJc w:val="right"/>
      <w:pPr>
        <w:ind w:left="3056" w:hanging="180"/>
      </w:pPr>
    </w:lvl>
    <w:lvl w:ilvl="3" w:tplc="0415000F" w:tentative="1">
      <w:start w:val="1"/>
      <w:numFmt w:val="decimal"/>
      <w:lvlText w:val="%4."/>
      <w:lvlJc w:val="left"/>
      <w:pPr>
        <w:ind w:left="3776" w:hanging="360"/>
      </w:pPr>
    </w:lvl>
    <w:lvl w:ilvl="4" w:tplc="04150019" w:tentative="1">
      <w:start w:val="1"/>
      <w:numFmt w:val="lowerLetter"/>
      <w:lvlText w:val="%5."/>
      <w:lvlJc w:val="left"/>
      <w:pPr>
        <w:ind w:left="4496" w:hanging="360"/>
      </w:pPr>
    </w:lvl>
    <w:lvl w:ilvl="5" w:tplc="0415001B" w:tentative="1">
      <w:start w:val="1"/>
      <w:numFmt w:val="lowerRoman"/>
      <w:lvlText w:val="%6."/>
      <w:lvlJc w:val="right"/>
      <w:pPr>
        <w:ind w:left="5216" w:hanging="180"/>
      </w:pPr>
    </w:lvl>
    <w:lvl w:ilvl="6" w:tplc="0415000F" w:tentative="1">
      <w:start w:val="1"/>
      <w:numFmt w:val="decimal"/>
      <w:lvlText w:val="%7."/>
      <w:lvlJc w:val="left"/>
      <w:pPr>
        <w:ind w:left="5936" w:hanging="360"/>
      </w:pPr>
    </w:lvl>
    <w:lvl w:ilvl="7" w:tplc="04150019" w:tentative="1">
      <w:start w:val="1"/>
      <w:numFmt w:val="lowerLetter"/>
      <w:lvlText w:val="%8."/>
      <w:lvlJc w:val="left"/>
      <w:pPr>
        <w:ind w:left="6656" w:hanging="360"/>
      </w:pPr>
    </w:lvl>
    <w:lvl w:ilvl="8" w:tplc="0415001B" w:tentative="1">
      <w:start w:val="1"/>
      <w:numFmt w:val="lowerRoman"/>
      <w:lvlText w:val="%9."/>
      <w:lvlJc w:val="right"/>
      <w:pPr>
        <w:ind w:left="7376" w:hanging="180"/>
      </w:pPr>
    </w:lvl>
  </w:abstractNum>
  <w:abstractNum w:abstractNumId="157" w15:restartNumberingAfterBreak="0">
    <w:nsid w:val="18AD592B"/>
    <w:multiLevelType w:val="hybridMultilevel"/>
    <w:tmpl w:val="C7E0763E"/>
    <w:lvl w:ilvl="0" w:tplc="9D647DD6">
      <w:start w:val="1"/>
      <w:numFmt w:val="bullet"/>
      <w:lvlText w:val=""/>
      <w:lvlJc w:val="left"/>
      <w:pPr>
        <w:ind w:left="720" w:hanging="360"/>
      </w:pPr>
      <w:rPr>
        <w:rFonts w:ascii="Symbol" w:hAnsi="Symbol" w:hint="default"/>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18C323C4"/>
    <w:multiLevelType w:val="hybridMultilevel"/>
    <w:tmpl w:val="B6E62FD8"/>
    <w:lvl w:ilvl="0" w:tplc="04150001">
      <w:start w:val="1"/>
      <w:numFmt w:val="bullet"/>
      <w:lvlText w:val=""/>
      <w:lvlJc w:val="left"/>
      <w:pPr>
        <w:ind w:left="1042" w:hanging="360"/>
      </w:pPr>
      <w:rPr>
        <w:rFonts w:ascii="Symbol" w:hAnsi="Symbol" w:hint="default"/>
      </w:rPr>
    </w:lvl>
    <w:lvl w:ilvl="1" w:tplc="04150003" w:tentative="1">
      <w:start w:val="1"/>
      <w:numFmt w:val="bullet"/>
      <w:lvlText w:val="o"/>
      <w:lvlJc w:val="left"/>
      <w:pPr>
        <w:ind w:left="1762" w:hanging="360"/>
      </w:pPr>
      <w:rPr>
        <w:rFonts w:ascii="Courier New" w:hAnsi="Courier New" w:cs="Courier New" w:hint="default"/>
      </w:rPr>
    </w:lvl>
    <w:lvl w:ilvl="2" w:tplc="04150005" w:tentative="1">
      <w:start w:val="1"/>
      <w:numFmt w:val="bullet"/>
      <w:lvlText w:val=""/>
      <w:lvlJc w:val="left"/>
      <w:pPr>
        <w:ind w:left="2482" w:hanging="360"/>
      </w:pPr>
      <w:rPr>
        <w:rFonts w:ascii="Wingdings" w:hAnsi="Wingdings" w:hint="default"/>
      </w:rPr>
    </w:lvl>
    <w:lvl w:ilvl="3" w:tplc="04150001" w:tentative="1">
      <w:start w:val="1"/>
      <w:numFmt w:val="bullet"/>
      <w:lvlText w:val=""/>
      <w:lvlJc w:val="left"/>
      <w:pPr>
        <w:ind w:left="3202" w:hanging="360"/>
      </w:pPr>
      <w:rPr>
        <w:rFonts w:ascii="Symbol" w:hAnsi="Symbol" w:hint="default"/>
      </w:rPr>
    </w:lvl>
    <w:lvl w:ilvl="4" w:tplc="04150003" w:tentative="1">
      <w:start w:val="1"/>
      <w:numFmt w:val="bullet"/>
      <w:lvlText w:val="o"/>
      <w:lvlJc w:val="left"/>
      <w:pPr>
        <w:ind w:left="3922" w:hanging="360"/>
      </w:pPr>
      <w:rPr>
        <w:rFonts w:ascii="Courier New" w:hAnsi="Courier New" w:cs="Courier New" w:hint="default"/>
      </w:rPr>
    </w:lvl>
    <w:lvl w:ilvl="5" w:tplc="04150005" w:tentative="1">
      <w:start w:val="1"/>
      <w:numFmt w:val="bullet"/>
      <w:lvlText w:val=""/>
      <w:lvlJc w:val="left"/>
      <w:pPr>
        <w:ind w:left="4642" w:hanging="360"/>
      </w:pPr>
      <w:rPr>
        <w:rFonts w:ascii="Wingdings" w:hAnsi="Wingdings" w:hint="default"/>
      </w:rPr>
    </w:lvl>
    <w:lvl w:ilvl="6" w:tplc="04150001" w:tentative="1">
      <w:start w:val="1"/>
      <w:numFmt w:val="bullet"/>
      <w:lvlText w:val=""/>
      <w:lvlJc w:val="left"/>
      <w:pPr>
        <w:ind w:left="5362" w:hanging="360"/>
      </w:pPr>
      <w:rPr>
        <w:rFonts w:ascii="Symbol" w:hAnsi="Symbol" w:hint="default"/>
      </w:rPr>
    </w:lvl>
    <w:lvl w:ilvl="7" w:tplc="04150003" w:tentative="1">
      <w:start w:val="1"/>
      <w:numFmt w:val="bullet"/>
      <w:lvlText w:val="o"/>
      <w:lvlJc w:val="left"/>
      <w:pPr>
        <w:ind w:left="6082" w:hanging="360"/>
      </w:pPr>
      <w:rPr>
        <w:rFonts w:ascii="Courier New" w:hAnsi="Courier New" w:cs="Courier New" w:hint="default"/>
      </w:rPr>
    </w:lvl>
    <w:lvl w:ilvl="8" w:tplc="04150005" w:tentative="1">
      <w:start w:val="1"/>
      <w:numFmt w:val="bullet"/>
      <w:lvlText w:val=""/>
      <w:lvlJc w:val="left"/>
      <w:pPr>
        <w:ind w:left="6802" w:hanging="360"/>
      </w:pPr>
      <w:rPr>
        <w:rFonts w:ascii="Wingdings" w:hAnsi="Wingdings" w:hint="default"/>
      </w:rPr>
    </w:lvl>
  </w:abstractNum>
  <w:abstractNum w:abstractNumId="159" w15:restartNumberingAfterBreak="0">
    <w:nsid w:val="18E37897"/>
    <w:multiLevelType w:val="hybridMultilevel"/>
    <w:tmpl w:val="FA80A01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18E822A0"/>
    <w:multiLevelType w:val="multilevel"/>
    <w:tmpl w:val="EEEA0704"/>
    <w:styleLink w:val="Styl1"/>
    <w:lvl w:ilvl="0">
      <w:start w:val="1"/>
      <w:numFmt w:val="none"/>
      <w:lvlText w:val="1.1.2."/>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1" w15:restartNumberingAfterBreak="0">
    <w:nsid w:val="19174CBC"/>
    <w:multiLevelType w:val="hybridMultilevel"/>
    <w:tmpl w:val="44247C36"/>
    <w:lvl w:ilvl="0" w:tplc="0415000B">
      <w:start w:val="1"/>
      <w:numFmt w:val="bullet"/>
      <w:lvlText w:val=""/>
      <w:lvlJc w:val="left"/>
      <w:pPr>
        <w:ind w:left="1425" w:hanging="360"/>
      </w:pPr>
      <w:rPr>
        <w:rFonts w:ascii="Wingdings" w:hAnsi="Wingdings"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62" w15:restartNumberingAfterBreak="0">
    <w:nsid w:val="19267F0A"/>
    <w:multiLevelType w:val="hybridMultilevel"/>
    <w:tmpl w:val="DA4A0A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1960245B"/>
    <w:multiLevelType w:val="multilevel"/>
    <w:tmpl w:val="86968B4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4" w15:restartNumberingAfterBreak="0">
    <w:nsid w:val="19A03980"/>
    <w:multiLevelType w:val="hybridMultilevel"/>
    <w:tmpl w:val="20246ABE"/>
    <w:lvl w:ilvl="0" w:tplc="CF163534">
      <w:start w:val="1"/>
      <w:numFmt w:val="decimal"/>
      <w:lvlText w:val="%1."/>
      <w:lvlJc w:val="left"/>
      <w:pPr>
        <w:ind w:left="1440" w:hanging="360"/>
      </w:pPr>
      <w:rPr>
        <w:rFonts w:asciiTheme="minorHAnsi" w:hAnsiTheme="minorHAnsi" w:hint="default"/>
        <w:b w:val="0"/>
        <w:bCs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19F44A6F"/>
    <w:multiLevelType w:val="hybridMultilevel"/>
    <w:tmpl w:val="755833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1A143A5E"/>
    <w:multiLevelType w:val="hybridMultilevel"/>
    <w:tmpl w:val="9D7AE9E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7" w15:restartNumberingAfterBreak="0">
    <w:nsid w:val="1A2F2ECE"/>
    <w:multiLevelType w:val="hybridMultilevel"/>
    <w:tmpl w:val="950219B2"/>
    <w:lvl w:ilvl="0" w:tplc="04150001">
      <w:start w:val="1"/>
      <w:numFmt w:val="bullet"/>
      <w:lvlText w:val=""/>
      <w:lvlJc w:val="left"/>
      <w:pPr>
        <w:ind w:left="1593" w:hanging="360"/>
      </w:pPr>
      <w:rPr>
        <w:rFonts w:ascii="Symbol" w:hAnsi="Symbol" w:hint="default"/>
      </w:rPr>
    </w:lvl>
    <w:lvl w:ilvl="1" w:tplc="04150003" w:tentative="1">
      <w:start w:val="1"/>
      <w:numFmt w:val="bullet"/>
      <w:lvlText w:val="o"/>
      <w:lvlJc w:val="left"/>
      <w:pPr>
        <w:ind w:left="2313" w:hanging="360"/>
      </w:pPr>
      <w:rPr>
        <w:rFonts w:ascii="Courier New" w:hAnsi="Courier New" w:cs="Courier New" w:hint="default"/>
      </w:rPr>
    </w:lvl>
    <w:lvl w:ilvl="2" w:tplc="04150005" w:tentative="1">
      <w:start w:val="1"/>
      <w:numFmt w:val="bullet"/>
      <w:lvlText w:val=""/>
      <w:lvlJc w:val="left"/>
      <w:pPr>
        <w:ind w:left="3033" w:hanging="360"/>
      </w:pPr>
      <w:rPr>
        <w:rFonts w:ascii="Wingdings" w:hAnsi="Wingdings" w:hint="default"/>
      </w:rPr>
    </w:lvl>
    <w:lvl w:ilvl="3" w:tplc="04150001" w:tentative="1">
      <w:start w:val="1"/>
      <w:numFmt w:val="bullet"/>
      <w:lvlText w:val=""/>
      <w:lvlJc w:val="left"/>
      <w:pPr>
        <w:ind w:left="3753" w:hanging="360"/>
      </w:pPr>
      <w:rPr>
        <w:rFonts w:ascii="Symbol" w:hAnsi="Symbol" w:hint="default"/>
      </w:rPr>
    </w:lvl>
    <w:lvl w:ilvl="4" w:tplc="04150003" w:tentative="1">
      <w:start w:val="1"/>
      <w:numFmt w:val="bullet"/>
      <w:lvlText w:val="o"/>
      <w:lvlJc w:val="left"/>
      <w:pPr>
        <w:ind w:left="4473" w:hanging="360"/>
      </w:pPr>
      <w:rPr>
        <w:rFonts w:ascii="Courier New" w:hAnsi="Courier New" w:cs="Courier New" w:hint="default"/>
      </w:rPr>
    </w:lvl>
    <w:lvl w:ilvl="5" w:tplc="04150005" w:tentative="1">
      <w:start w:val="1"/>
      <w:numFmt w:val="bullet"/>
      <w:lvlText w:val=""/>
      <w:lvlJc w:val="left"/>
      <w:pPr>
        <w:ind w:left="5193" w:hanging="360"/>
      </w:pPr>
      <w:rPr>
        <w:rFonts w:ascii="Wingdings" w:hAnsi="Wingdings" w:hint="default"/>
      </w:rPr>
    </w:lvl>
    <w:lvl w:ilvl="6" w:tplc="04150001" w:tentative="1">
      <w:start w:val="1"/>
      <w:numFmt w:val="bullet"/>
      <w:lvlText w:val=""/>
      <w:lvlJc w:val="left"/>
      <w:pPr>
        <w:ind w:left="5913" w:hanging="360"/>
      </w:pPr>
      <w:rPr>
        <w:rFonts w:ascii="Symbol" w:hAnsi="Symbol" w:hint="default"/>
      </w:rPr>
    </w:lvl>
    <w:lvl w:ilvl="7" w:tplc="04150003" w:tentative="1">
      <w:start w:val="1"/>
      <w:numFmt w:val="bullet"/>
      <w:lvlText w:val="o"/>
      <w:lvlJc w:val="left"/>
      <w:pPr>
        <w:ind w:left="6633" w:hanging="360"/>
      </w:pPr>
      <w:rPr>
        <w:rFonts w:ascii="Courier New" w:hAnsi="Courier New" w:cs="Courier New" w:hint="default"/>
      </w:rPr>
    </w:lvl>
    <w:lvl w:ilvl="8" w:tplc="04150005" w:tentative="1">
      <w:start w:val="1"/>
      <w:numFmt w:val="bullet"/>
      <w:lvlText w:val=""/>
      <w:lvlJc w:val="left"/>
      <w:pPr>
        <w:ind w:left="7353" w:hanging="360"/>
      </w:pPr>
      <w:rPr>
        <w:rFonts w:ascii="Wingdings" w:hAnsi="Wingdings" w:hint="default"/>
      </w:rPr>
    </w:lvl>
  </w:abstractNum>
  <w:abstractNum w:abstractNumId="168" w15:restartNumberingAfterBreak="0">
    <w:nsid w:val="1A306427"/>
    <w:multiLevelType w:val="hybridMultilevel"/>
    <w:tmpl w:val="D14E4B3E"/>
    <w:lvl w:ilvl="0" w:tplc="0415000F">
      <w:start w:val="1"/>
      <w:numFmt w:val="decimal"/>
      <w:lvlText w:val="%1."/>
      <w:lvlJc w:val="left"/>
      <w:pPr>
        <w:ind w:left="991" w:hanging="360"/>
      </w:pPr>
    </w:lvl>
    <w:lvl w:ilvl="1" w:tplc="04150019" w:tentative="1">
      <w:start w:val="1"/>
      <w:numFmt w:val="lowerLetter"/>
      <w:lvlText w:val="%2."/>
      <w:lvlJc w:val="left"/>
      <w:pPr>
        <w:ind w:left="1711" w:hanging="360"/>
      </w:pPr>
    </w:lvl>
    <w:lvl w:ilvl="2" w:tplc="0415001B" w:tentative="1">
      <w:start w:val="1"/>
      <w:numFmt w:val="lowerRoman"/>
      <w:lvlText w:val="%3."/>
      <w:lvlJc w:val="right"/>
      <w:pPr>
        <w:ind w:left="2431" w:hanging="180"/>
      </w:pPr>
    </w:lvl>
    <w:lvl w:ilvl="3" w:tplc="0415000F" w:tentative="1">
      <w:start w:val="1"/>
      <w:numFmt w:val="decimal"/>
      <w:lvlText w:val="%4."/>
      <w:lvlJc w:val="left"/>
      <w:pPr>
        <w:ind w:left="3151" w:hanging="360"/>
      </w:pPr>
    </w:lvl>
    <w:lvl w:ilvl="4" w:tplc="04150019" w:tentative="1">
      <w:start w:val="1"/>
      <w:numFmt w:val="lowerLetter"/>
      <w:lvlText w:val="%5."/>
      <w:lvlJc w:val="left"/>
      <w:pPr>
        <w:ind w:left="3871" w:hanging="360"/>
      </w:pPr>
    </w:lvl>
    <w:lvl w:ilvl="5" w:tplc="0415001B" w:tentative="1">
      <w:start w:val="1"/>
      <w:numFmt w:val="lowerRoman"/>
      <w:lvlText w:val="%6."/>
      <w:lvlJc w:val="right"/>
      <w:pPr>
        <w:ind w:left="4591" w:hanging="180"/>
      </w:pPr>
    </w:lvl>
    <w:lvl w:ilvl="6" w:tplc="0415000F" w:tentative="1">
      <w:start w:val="1"/>
      <w:numFmt w:val="decimal"/>
      <w:lvlText w:val="%7."/>
      <w:lvlJc w:val="left"/>
      <w:pPr>
        <w:ind w:left="5311" w:hanging="360"/>
      </w:pPr>
    </w:lvl>
    <w:lvl w:ilvl="7" w:tplc="04150019" w:tentative="1">
      <w:start w:val="1"/>
      <w:numFmt w:val="lowerLetter"/>
      <w:lvlText w:val="%8."/>
      <w:lvlJc w:val="left"/>
      <w:pPr>
        <w:ind w:left="6031" w:hanging="360"/>
      </w:pPr>
    </w:lvl>
    <w:lvl w:ilvl="8" w:tplc="0415001B" w:tentative="1">
      <w:start w:val="1"/>
      <w:numFmt w:val="lowerRoman"/>
      <w:lvlText w:val="%9."/>
      <w:lvlJc w:val="right"/>
      <w:pPr>
        <w:ind w:left="6751" w:hanging="180"/>
      </w:pPr>
    </w:lvl>
  </w:abstractNum>
  <w:abstractNum w:abstractNumId="169" w15:restartNumberingAfterBreak="0">
    <w:nsid w:val="1A502835"/>
    <w:multiLevelType w:val="hybridMultilevel"/>
    <w:tmpl w:val="8F74C00A"/>
    <w:lvl w:ilvl="0" w:tplc="F4981310">
      <w:start w:val="3"/>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1A5031BB"/>
    <w:multiLevelType w:val="hybridMultilevel"/>
    <w:tmpl w:val="8EB64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1A723219"/>
    <w:multiLevelType w:val="hybridMultilevel"/>
    <w:tmpl w:val="2C68FBF8"/>
    <w:lvl w:ilvl="0" w:tplc="FCFE3A26">
      <w:start w:val="1"/>
      <w:numFmt w:val="decimal"/>
      <w:lvlText w:val="%1."/>
      <w:lvlJc w:val="left"/>
      <w:pPr>
        <w:ind w:left="1647" w:hanging="360"/>
      </w:pPr>
      <w:rPr>
        <w:rFonts w:asciiTheme="minorHAnsi" w:hAnsi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1A822817"/>
    <w:multiLevelType w:val="multilevel"/>
    <w:tmpl w:val="5BFC44A0"/>
    <w:lvl w:ilvl="0">
      <w:start w:val="3"/>
      <w:numFmt w:val="upperRoman"/>
      <w:lvlText w:val="%1."/>
      <w:lvlJc w:val="left"/>
      <w:pPr>
        <w:ind w:left="1288" w:hanging="720"/>
      </w:pPr>
      <w:rPr>
        <w:rFonts w:hint="default"/>
        <w:b/>
      </w:rPr>
    </w:lvl>
    <w:lvl w:ilvl="1">
      <w:start w:val="7"/>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73" w15:restartNumberingAfterBreak="0">
    <w:nsid w:val="1A83487A"/>
    <w:multiLevelType w:val="hybridMultilevel"/>
    <w:tmpl w:val="56AC6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1A9D2EC5"/>
    <w:multiLevelType w:val="hybridMultilevel"/>
    <w:tmpl w:val="FA44AA6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1AC05C35"/>
    <w:multiLevelType w:val="hybridMultilevel"/>
    <w:tmpl w:val="CB784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1ADE64F7"/>
    <w:multiLevelType w:val="hybridMultilevel"/>
    <w:tmpl w:val="3D8458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1B8C75C5"/>
    <w:multiLevelType w:val="multilevel"/>
    <w:tmpl w:val="095429CC"/>
    <w:styleLink w:val="Styl4"/>
    <w:lvl w:ilvl="0">
      <w:start w:val="1"/>
      <w:numFmt w:val="decimal"/>
      <w:lvlText w:val="%1.2.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1B9847EB"/>
    <w:multiLevelType w:val="hybridMultilevel"/>
    <w:tmpl w:val="980CB2EC"/>
    <w:lvl w:ilvl="0" w:tplc="BBF63E2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1BF6746C"/>
    <w:multiLevelType w:val="multilevel"/>
    <w:tmpl w:val="5CFE071C"/>
    <w:lvl w:ilvl="0">
      <w:start w:val="7"/>
      <w:numFmt w:val="upperRoman"/>
      <w:lvlText w:val="%1."/>
      <w:lvlJc w:val="left"/>
      <w:pPr>
        <w:ind w:left="1288" w:hanging="720"/>
      </w:pPr>
      <w:rPr>
        <w:rFonts w:hint="default"/>
        <w:b/>
      </w:rPr>
    </w:lvl>
    <w:lvl w:ilvl="1">
      <w:start w:val="7"/>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80" w15:restartNumberingAfterBreak="0">
    <w:nsid w:val="1C4A726C"/>
    <w:multiLevelType w:val="hybridMultilevel"/>
    <w:tmpl w:val="BE68552C"/>
    <w:lvl w:ilvl="0" w:tplc="7286DD66">
      <w:start w:val="1"/>
      <w:numFmt w:val="bullet"/>
      <w:lvlText w:val=""/>
      <w:lvlJc w:val="left"/>
      <w:pPr>
        <w:ind w:left="899" w:hanging="360"/>
      </w:pPr>
      <w:rPr>
        <w:rFonts w:ascii="Symbol" w:hAnsi="Symbol"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181" w15:restartNumberingAfterBreak="0">
    <w:nsid w:val="1CC85427"/>
    <w:multiLevelType w:val="hybridMultilevel"/>
    <w:tmpl w:val="4B243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1CE35FB7"/>
    <w:multiLevelType w:val="hybridMultilevel"/>
    <w:tmpl w:val="5F04754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3" w15:restartNumberingAfterBreak="0">
    <w:nsid w:val="1CE64C2C"/>
    <w:multiLevelType w:val="multilevel"/>
    <w:tmpl w:val="D5F8323E"/>
    <w:lvl w:ilvl="0">
      <w:start w:val="1"/>
      <w:numFmt w:val="bullet"/>
      <w:lvlText w:val=""/>
      <w:lvlJc w:val="left"/>
      <w:pPr>
        <w:ind w:left="720" w:hanging="360"/>
      </w:pPr>
      <w:rPr>
        <w:rFonts w:ascii="Symbol" w:hAnsi="Symbol" w:hint="default"/>
      </w:rPr>
    </w:lvl>
    <w:lvl w:ilvl="1">
      <w:start w:val="1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4" w15:restartNumberingAfterBreak="0">
    <w:nsid w:val="1D83696C"/>
    <w:multiLevelType w:val="hybridMultilevel"/>
    <w:tmpl w:val="59301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1E597760"/>
    <w:multiLevelType w:val="hybridMultilevel"/>
    <w:tmpl w:val="DED89B2E"/>
    <w:lvl w:ilvl="0" w:tplc="9FDA0360">
      <w:start w:val="1"/>
      <w:numFmt w:val="decimal"/>
      <w:lvlText w:val="%1."/>
      <w:lvlJc w:val="left"/>
      <w:pPr>
        <w:ind w:left="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9C1022">
      <w:start w:val="1"/>
      <w:numFmt w:val="lowerLetter"/>
      <w:lvlText w:val="%2"/>
      <w:lvlJc w:val="left"/>
      <w:pPr>
        <w:ind w:left="1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D2D010">
      <w:start w:val="1"/>
      <w:numFmt w:val="lowerRoman"/>
      <w:lvlText w:val="%3"/>
      <w:lvlJc w:val="left"/>
      <w:pPr>
        <w:ind w:left="1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81E0608">
      <w:start w:val="1"/>
      <w:numFmt w:val="decimal"/>
      <w:lvlText w:val="%4"/>
      <w:lvlJc w:val="left"/>
      <w:pPr>
        <w:ind w:left="2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F08F18">
      <w:start w:val="1"/>
      <w:numFmt w:val="lowerLetter"/>
      <w:lvlText w:val="%5"/>
      <w:lvlJc w:val="left"/>
      <w:pPr>
        <w:ind w:left="32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1CDB40">
      <w:start w:val="1"/>
      <w:numFmt w:val="lowerRoman"/>
      <w:lvlText w:val="%6"/>
      <w:lvlJc w:val="left"/>
      <w:pPr>
        <w:ind w:left="39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44125A">
      <w:start w:val="1"/>
      <w:numFmt w:val="decimal"/>
      <w:lvlText w:val="%7"/>
      <w:lvlJc w:val="left"/>
      <w:pPr>
        <w:ind w:left="47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CA5362">
      <w:start w:val="1"/>
      <w:numFmt w:val="lowerLetter"/>
      <w:lvlText w:val="%8"/>
      <w:lvlJc w:val="left"/>
      <w:pPr>
        <w:ind w:left="5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7C1BE0">
      <w:start w:val="1"/>
      <w:numFmt w:val="lowerRoman"/>
      <w:lvlText w:val="%9"/>
      <w:lvlJc w:val="left"/>
      <w:pPr>
        <w:ind w:left="6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1E63F990"/>
    <w:multiLevelType w:val="hybridMultilevel"/>
    <w:tmpl w:val="C0480586"/>
    <w:lvl w:ilvl="0" w:tplc="7286DD66">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15:restartNumberingAfterBreak="0">
    <w:nsid w:val="1EA9640D"/>
    <w:multiLevelType w:val="hybridMultilevel"/>
    <w:tmpl w:val="3B84850C"/>
    <w:lvl w:ilvl="0" w:tplc="7286DD66">
      <w:start w:val="1"/>
      <w:numFmt w:val="bullet"/>
      <w:lvlText w:val=""/>
      <w:lvlJc w:val="left"/>
      <w:pPr>
        <w:ind w:left="1183" w:hanging="360"/>
      </w:pPr>
      <w:rPr>
        <w:rFonts w:ascii="Symbol" w:hAnsi="Symbol" w:hint="default"/>
      </w:rPr>
    </w:lvl>
    <w:lvl w:ilvl="1" w:tplc="04150003" w:tentative="1">
      <w:start w:val="1"/>
      <w:numFmt w:val="bullet"/>
      <w:lvlText w:val="o"/>
      <w:lvlJc w:val="left"/>
      <w:pPr>
        <w:ind w:left="1903" w:hanging="360"/>
      </w:pPr>
      <w:rPr>
        <w:rFonts w:ascii="Courier New" w:hAnsi="Courier New" w:cs="Courier New" w:hint="default"/>
      </w:rPr>
    </w:lvl>
    <w:lvl w:ilvl="2" w:tplc="04150005" w:tentative="1">
      <w:start w:val="1"/>
      <w:numFmt w:val="bullet"/>
      <w:lvlText w:val=""/>
      <w:lvlJc w:val="left"/>
      <w:pPr>
        <w:ind w:left="2623" w:hanging="360"/>
      </w:pPr>
      <w:rPr>
        <w:rFonts w:ascii="Wingdings" w:hAnsi="Wingdings" w:hint="default"/>
      </w:rPr>
    </w:lvl>
    <w:lvl w:ilvl="3" w:tplc="04150001" w:tentative="1">
      <w:start w:val="1"/>
      <w:numFmt w:val="bullet"/>
      <w:lvlText w:val=""/>
      <w:lvlJc w:val="left"/>
      <w:pPr>
        <w:ind w:left="3343" w:hanging="360"/>
      </w:pPr>
      <w:rPr>
        <w:rFonts w:ascii="Symbol" w:hAnsi="Symbol" w:hint="default"/>
      </w:rPr>
    </w:lvl>
    <w:lvl w:ilvl="4" w:tplc="04150003" w:tentative="1">
      <w:start w:val="1"/>
      <w:numFmt w:val="bullet"/>
      <w:lvlText w:val="o"/>
      <w:lvlJc w:val="left"/>
      <w:pPr>
        <w:ind w:left="4063" w:hanging="360"/>
      </w:pPr>
      <w:rPr>
        <w:rFonts w:ascii="Courier New" w:hAnsi="Courier New" w:cs="Courier New" w:hint="default"/>
      </w:rPr>
    </w:lvl>
    <w:lvl w:ilvl="5" w:tplc="04150005" w:tentative="1">
      <w:start w:val="1"/>
      <w:numFmt w:val="bullet"/>
      <w:lvlText w:val=""/>
      <w:lvlJc w:val="left"/>
      <w:pPr>
        <w:ind w:left="4783" w:hanging="360"/>
      </w:pPr>
      <w:rPr>
        <w:rFonts w:ascii="Wingdings" w:hAnsi="Wingdings" w:hint="default"/>
      </w:rPr>
    </w:lvl>
    <w:lvl w:ilvl="6" w:tplc="04150001" w:tentative="1">
      <w:start w:val="1"/>
      <w:numFmt w:val="bullet"/>
      <w:lvlText w:val=""/>
      <w:lvlJc w:val="left"/>
      <w:pPr>
        <w:ind w:left="5503" w:hanging="360"/>
      </w:pPr>
      <w:rPr>
        <w:rFonts w:ascii="Symbol" w:hAnsi="Symbol" w:hint="default"/>
      </w:rPr>
    </w:lvl>
    <w:lvl w:ilvl="7" w:tplc="04150003" w:tentative="1">
      <w:start w:val="1"/>
      <w:numFmt w:val="bullet"/>
      <w:lvlText w:val="o"/>
      <w:lvlJc w:val="left"/>
      <w:pPr>
        <w:ind w:left="6223" w:hanging="360"/>
      </w:pPr>
      <w:rPr>
        <w:rFonts w:ascii="Courier New" w:hAnsi="Courier New" w:cs="Courier New" w:hint="default"/>
      </w:rPr>
    </w:lvl>
    <w:lvl w:ilvl="8" w:tplc="04150005" w:tentative="1">
      <w:start w:val="1"/>
      <w:numFmt w:val="bullet"/>
      <w:lvlText w:val=""/>
      <w:lvlJc w:val="left"/>
      <w:pPr>
        <w:ind w:left="6943" w:hanging="360"/>
      </w:pPr>
      <w:rPr>
        <w:rFonts w:ascii="Wingdings" w:hAnsi="Wingdings" w:hint="default"/>
      </w:rPr>
    </w:lvl>
  </w:abstractNum>
  <w:abstractNum w:abstractNumId="188" w15:restartNumberingAfterBreak="0">
    <w:nsid w:val="1F221951"/>
    <w:multiLevelType w:val="hybridMultilevel"/>
    <w:tmpl w:val="BC34BB5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1F257C45"/>
    <w:multiLevelType w:val="multilevel"/>
    <w:tmpl w:val="17462626"/>
    <w:lvl w:ilvl="0">
      <w:start w:val="2"/>
      <w:numFmt w:val="decimal"/>
      <w:lvlText w:val="%1.2."/>
      <w:lvlJc w:val="left"/>
      <w:pPr>
        <w:ind w:left="360" w:hanging="360"/>
      </w:pPr>
      <w:rPr>
        <w:rFonts w:hint="default"/>
        <w:b w:val="0"/>
        <w:i w:val="0"/>
        <w:iCs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1F343AFE"/>
    <w:multiLevelType w:val="hybridMultilevel"/>
    <w:tmpl w:val="D1E0F3D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1F3E3AEC"/>
    <w:multiLevelType w:val="multilevel"/>
    <w:tmpl w:val="C8643842"/>
    <w:lvl w:ilvl="0">
      <w:start w:val="1"/>
      <w:numFmt w:val="decimal"/>
      <w:lvlText w:val="%1."/>
      <w:lvlJc w:val="left"/>
      <w:pPr>
        <w:ind w:left="720" w:hanging="360"/>
      </w:p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2" w15:restartNumberingAfterBreak="0">
    <w:nsid w:val="1F3F7BC4"/>
    <w:multiLevelType w:val="hybridMultilevel"/>
    <w:tmpl w:val="C1542AA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3" w15:restartNumberingAfterBreak="0">
    <w:nsid w:val="1F6F28B6"/>
    <w:multiLevelType w:val="hybridMultilevel"/>
    <w:tmpl w:val="26C820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1FDC7EBF"/>
    <w:multiLevelType w:val="hybridMultilevel"/>
    <w:tmpl w:val="908249A4"/>
    <w:lvl w:ilvl="0" w:tplc="0415000F">
      <w:start w:val="1"/>
      <w:numFmt w:val="decimal"/>
      <w:lvlText w:val="%1."/>
      <w:lvlJc w:val="left"/>
      <w:pPr>
        <w:ind w:left="1635" w:hanging="360"/>
      </w:pPr>
    </w:lvl>
    <w:lvl w:ilvl="1" w:tplc="04150019">
      <w:start w:val="1"/>
      <w:numFmt w:val="lowerLetter"/>
      <w:lvlText w:val="%2."/>
      <w:lvlJc w:val="left"/>
      <w:pPr>
        <w:ind w:left="2355" w:hanging="360"/>
      </w:pPr>
    </w:lvl>
    <w:lvl w:ilvl="2" w:tplc="0415001B">
      <w:start w:val="1"/>
      <w:numFmt w:val="lowerRoman"/>
      <w:lvlText w:val="%3."/>
      <w:lvlJc w:val="right"/>
      <w:pPr>
        <w:ind w:left="3075" w:hanging="180"/>
      </w:pPr>
    </w:lvl>
    <w:lvl w:ilvl="3" w:tplc="0415000F">
      <w:start w:val="1"/>
      <w:numFmt w:val="decimal"/>
      <w:lvlText w:val="%4."/>
      <w:lvlJc w:val="left"/>
      <w:pPr>
        <w:ind w:left="3795" w:hanging="360"/>
      </w:pPr>
    </w:lvl>
    <w:lvl w:ilvl="4" w:tplc="04150019">
      <w:start w:val="1"/>
      <w:numFmt w:val="lowerLetter"/>
      <w:lvlText w:val="%5."/>
      <w:lvlJc w:val="left"/>
      <w:pPr>
        <w:ind w:left="4515" w:hanging="360"/>
      </w:pPr>
    </w:lvl>
    <w:lvl w:ilvl="5" w:tplc="0415001B">
      <w:start w:val="1"/>
      <w:numFmt w:val="lowerRoman"/>
      <w:lvlText w:val="%6."/>
      <w:lvlJc w:val="right"/>
      <w:pPr>
        <w:ind w:left="5235" w:hanging="180"/>
      </w:pPr>
    </w:lvl>
    <w:lvl w:ilvl="6" w:tplc="0415000F">
      <w:start w:val="1"/>
      <w:numFmt w:val="decimal"/>
      <w:lvlText w:val="%7."/>
      <w:lvlJc w:val="left"/>
      <w:pPr>
        <w:ind w:left="5955" w:hanging="360"/>
      </w:pPr>
    </w:lvl>
    <w:lvl w:ilvl="7" w:tplc="04150019">
      <w:start w:val="1"/>
      <w:numFmt w:val="lowerLetter"/>
      <w:lvlText w:val="%8."/>
      <w:lvlJc w:val="left"/>
      <w:pPr>
        <w:ind w:left="6675" w:hanging="360"/>
      </w:pPr>
    </w:lvl>
    <w:lvl w:ilvl="8" w:tplc="0415001B">
      <w:start w:val="1"/>
      <w:numFmt w:val="lowerRoman"/>
      <w:lvlText w:val="%9."/>
      <w:lvlJc w:val="right"/>
      <w:pPr>
        <w:ind w:left="7395" w:hanging="180"/>
      </w:pPr>
    </w:lvl>
  </w:abstractNum>
  <w:abstractNum w:abstractNumId="195" w15:restartNumberingAfterBreak="0">
    <w:nsid w:val="203538E1"/>
    <w:multiLevelType w:val="hybridMultilevel"/>
    <w:tmpl w:val="AA645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20440BDB"/>
    <w:multiLevelType w:val="hybridMultilevel"/>
    <w:tmpl w:val="18860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204F20B4"/>
    <w:multiLevelType w:val="hybridMultilevel"/>
    <w:tmpl w:val="9D80DC6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20646522"/>
    <w:multiLevelType w:val="hybridMultilevel"/>
    <w:tmpl w:val="EB8AC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206759C1"/>
    <w:multiLevelType w:val="hybridMultilevel"/>
    <w:tmpl w:val="35C2A5CC"/>
    <w:lvl w:ilvl="0" w:tplc="7286DD66">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200" w15:restartNumberingAfterBreak="0">
    <w:nsid w:val="206A31A9"/>
    <w:multiLevelType w:val="hybridMultilevel"/>
    <w:tmpl w:val="B32ACE2A"/>
    <w:styleLink w:val="Styl13"/>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20B033FE"/>
    <w:multiLevelType w:val="hybridMultilevel"/>
    <w:tmpl w:val="D7A80A2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2" w15:restartNumberingAfterBreak="0">
    <w:nsid w:val="21631619"/>
    <w:multiLevelType w:val="hybridMultilevel"/>
    <w:tmpl w:val="E3C4637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03" w15:restartNumberingAfterBreak="0">
    <w:nsid w:val="216E43FB"/>
    <w:multiLevelType w:val="hybridMultilevel"/>
    <w:tmpl w:val="5FB62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1980766"/>
    <w:multiLevelType w:val="hybridMultilevel"/>
    <w:tmpl w:val="EE164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22097204"/>
    <w:multiLevelType w:val="hybridMultilevel"/>
    <w:tmpl w:val="2188AFF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222C3574"/>
    <w:multiLevelType w:val="hybridMultilevel"/>
    <w:tmpl w:val="C938F692"/>
    <w:lvl w:ilvl="0" w:tplc="0BE82CE2">
      <w:start w:val="3"/>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22537436"/>
    <w:multiLevelType w:val="hybridMultilevel"/>
    <w:tmpl w:val="0256EA7C"/>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208" w15:restartNumberingAfterBreak="0">
    <w:nsid w:val="22D16BAC"/>
    <w:multiLevelType w:val="hybridMultilevel"/>
    <w:tmpl w:val="D2C8DA8A"/>
    <w:lvl w:ilvl="0" w:tplc="58366B56">
      <w:start w:val="1"/>
      <w:numFmt w:val="decimal"/>
      <w:lvlText w:val="%1."/>
      <w:lvlJc w:val="left"/>
      <w:pPr>
        <w:ind w:left="255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22D57E04"/>
    <w:multiLevelType w:val="hybridMultilevel"/>
    <w:tmpl w:val="6F4A0D30"/>
    <w:lvl w:ilvl="0" w:tplc="7286DD66">
      <w:start w:val="1"/>
      <w:numFmt w:val="bullet"/>
      <w:lvlText w:val=""/>
      <w:lvlJc w:val="left"/>
      <w:pPr>
        <w:ind w:left="899" w:hanging="360"/>
      </w:pPr>
      <w:rPr>
        <w:rFonts w:ascii="Symbol" w:hAnsi="Symbol"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210" w15:restartNumberingAfterBreak="0">
    <w:nsid w:val="232C776B"/>
    <w:multiLevelType w:val="hybridMultilevel"/>
    <w:tmpl w:val="1D80369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233305B1"/>
    <w:multiLevelType w:val="hybridMultilevel"/>
    <w:tmpl w:val="78747CF0"/>
    <w:styleLink w:val="Styl73"/>
    <w:lvl w:ilvl="0" w:tplc="0415000B">
      <w:start w:val="1"/>
      <w:numFmt w:val="bullet"/>
      <w:lvlText w:val=""/>
      <w:lvlJc w:val="left"/>
      <w:pPr>
        <w:ind w:left="907" w:hanging="360"/>
      </w:pPr>
      <w:rPr>
        <w:rFonts w:ascii="Wingdings" w:hAnsi="Wingdings" w:hint="default"/>
      </w:rPr>
    </w:lvl>
    <w:lvl w:ilvl="1" w:tplc="04150003" w:tentative="1">
      <w:start w:val="1"/>
      <w:numFmt w:val="bullet"/>
      <w:lvlText w:val="o"/>
      <w:lvlJc w:val="left"/>
      <w:pPr>
        <w:ind w:left="1627" w:hanging="360"/>
      </w:pPr>
      <w:rPr>
        <w:rFonts w:ascii="Courier New" w:hAnsi="Courier New" w:cs="Courier New" w:hint="default"/>
      </w:rPr>
    </w:lvl>
    <w:lvl w:ilvl="2" w:tplc="04150005" w:tentative="1">
      <w:start w:val="1"/>
      <w:numFmt w:val="bullet"/>
      <w:lvlText w:val=""/>
      <w:lvlJc w:val="left"/>
      <w:pPr>
        <w:ind w:left="2347" w:hanging="360"/>
      </w:pPr>
      <w:rPr>
        <w:rFonts w:ascii="Wingdings" w:hAnsi="Wingdings" w:hint="default"/>
      </w:rPr>
    </w:lvl>
    <w:lvl w:ilvl="3" w:tplc="04150001" w:tentative="1">
      <w:start w:val="1"/>
      <w:numFmt w:val="bullet"/>
      <w:lvlText w:val=""/>
      <w:lvlJc w:val="left"/>
      <w:pPr>
        <w:ind w:left="3067" w:hanging="360"/>
      </w:pPr>
      <w:rPr>
        <w:rFonts w:ascii="Symbol" w:hAnsi="Symbol" w:hint="default"/>
      </w:rPr>
    </w:lvl>
    <w:lvl w:ilvl="4" w:tplc="04150003" w:tentative="1">
      <w:start w:val="1"/>
      <w:numFmt w:val="bullet"/>
      <w:lvlText w:val="o"/>
      <w:lvlJc w:val="left"/>
      <w:pPr>
        <w:ind w:left="3787" w:hanging="360"/>
      </w:pPr>
      <w:rPr>
        <w:rFonts w:ascii="Courier New" w:hAnsi="Courier New" w:cs="Courier New" w:hint="default"/>
      </w:rPr>
    </w:lvl>
    <w:lvl w:ilvl="5" w:tplc="04150005" w:tentative="1">
      <w:start w:val="1"/>
      <w:numFmt w:val="bullet"/>
      <w:lvlText w:val=""/>
      <w:lvlJc w:val="left"/>
      <w:pPr>
        <w:ind w:left="4507" w:hanging="360"/>
      </w:pPr>
      <w:rPr>
        <w:rFonts w:ascii="Wingdings" w:hAnsi="Wingdings" w:hint="default"/>
      </w:rPr>
    </w:lvl>
    <w:lvl w:ilvl="6" w:tplc="04150001" w:tentative="1">
      <w:start w:val="1"/>
      <w:numFmt w:val="bullet"/>
      <w:lvlText w:val=""/>
      <w:lvlJc w:val="left"/>
      <w:pPr>
        <w:ind w:left="5227" w:hanging="360"/>
      </w:pPr>
      <w:rPr>
        <w:rFonts w:ascii="Symbol" w:hAnsi="Symbol" w:hint="default"/>
      </w:rPr>
    </w:lvl>
    <w:lvl w:ilvl="7" w:tplc="04150003" w:tentative="1">
      <w:start w:val="1"/>
      <w:numFmt w:val="bullet"/>
      <w:lvlText w:val="o"/>
      <w:lvlJc w:val="left"/>
      <w:pPr>
        <w:ind w:left="5947" w:hanging="360"/>
      </w:pPr>
      <w:rPr>
        <w:rFonts w:ascii="Courier New" w:hAnsi="Courier New" w:cs="Courier New" w:hint="default"/>
      </w:rPr>
    </w:lvl>
    <w:lvl w:ilvl="8" w:tplc="04150005" w:tentative="1">
      <w:start w:val="1"/>
      <w:numFmt w:val="bullet"/>
      <w:lvlText w:val=""/>
      <w:lvlJc w:val="left"/>
      <w:pPr>
        <w:ind w:left="6667" w:hanging="360"/>
      </w:pPr>
      <w:rPr>
        <w:rFonts w:ascii="Wingdings" w:hAnsi="Wingdings" w:hint="default"/>
      </w:rPr>
    </w:lvl>
  </w:abstractNum>
  <w:abstractNum w:abstractNumId="212" w15:restartNumberingAfterBreak="0">
    <w:nsid w:val="23582A51"/>
    <w:multiLevelType w:val="hybridMultilevel"/>
    <w:tmpl w:val="31EA4F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3884180"/>
    <w:multiLevelType w:val="hybridMultilevel"/>
    <w:tmpl w:val="A36AA38A"/>
    <w:lvl w:ilvl="0" w:tplc="7286DD6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4" w15:restartNumberingAfterBreak="0">
    <w:nsid w:val="23D12F67"/>
    <w:multiLevelType w:val="multilevel"/>
    <w:tmpl w:val="0E30CD1C"/>
    <w:lvl w:ilvl="0">
      <w:start w:val="5"/>
      <w:numFmt w:val="upperRoman"/>
      <w:lvlText w:val="%1."/>
      <w:lvlJc w:val="left"/>
      <w:pPr>
        <w:ind w:left="1288" w:hanging="720"/>
      </w:pPr>
      <w:rPr>
        <w:rFonts w:hint="default"/>
        <w:b/>
      </w:rPr>
    </w:lvl>
    <w:lvl w:ilvl="1">
      <w:start w:val="7"/>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215" w15:restartNumberingAfterBreak="0">
    <w:nsid w:val="23F82AD6"/>
    <w:multiLevelType w:val="hybridMultilevel"/>
    <w:tmpl w:val="CFA0B5B6"/>
    <w:lvl w:ilvl="0" w:tplc="294C8CBE">
      <w:start w:val="1"/>
      <w:numFmt w:val="upperRoman"/>
      <w:lvlText w:val="%1."/>
      <w:lvlJc w:val="right"/>
      <w:pPr>
        <w:tabs>
          <w:tab w:val="num" w:pos="1080"/>
        </w:tabs>
        <w:ind w:left="1080" w:hanging="72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6" w15:restartNumberingAfterBreak="0">
    <w:nsid w:val="242B445C"/>
    <w:multiLevelType w:val="hybridMultilevel"/>
    <w:tmpl w:val="6FFEF9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4370382"/>
    <w:multiLevelType w:val="hybridMultilevel"/>
    <w:tmpl w:val="26CA5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243A7CF4"/>
    <w:multiLevelType w:val="hybridMultilevel"/>
    <w:tmpl w:val="097E642C"/>
    <w:lvl w:ilvl="0" w:tplc="BB263CC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9" w15:restartNumberingAfterBreak="0">
    <w:nsid w:val="24446EA2"/>
    <w:multiLevelType w:val="hybridMultilevel"/>
    <w:tmpl w:val="21D669C8"/>
    <w:lvl w:ilvl="0" w:tplc="2C867A2C">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24691B4E"/>
    <w:multiLevelType w:val="hybridMultilevel"/>
    <w:tmpl w:val="588EDB4C"/>
    <w:lvl w:ilvl="0" w:tplc="04150001">
      <w:start w:val="1"/>
      <w:numFmt w:val="bullet"/>
      <w:lvlText w:val=""/>
      <w:lvlJc w:val="left"/>
      <w:pPr>
        <w:ind w:left="1398" w:hanging="360"/>
      </w:pPr>
      <w:rPr>
        <w:rFonts w:ascii="Symbol" w:hAnsi="Symbol" w:hint="default"/>
      </w:rPr>
    </w:lvl>
    <w:lvl w:ilvl="1" w:tplc="04150003" w:tentative="1">
      <w:start w:val="1"/>
      <w:numFmt w:val="bullet"/>
      <w:lvlText w:val="o"/>
      <w:lvlJc w:val="left"/>
      <w:pPr>
        <w:ind w:left="2118" w:hanging="360"/>
      </w:pPr>
      <w:rPr>
        <w:rFonts w:ascii="Courier New" w:hAnsi="Courier New" w:cs="Courier New" w:hint="default"/>
      </w:rPr>
    </w:lvl>
    <w:lvl w:ilvl="2" w:tplc="04150005" w:tentative="1">
      <w:start w:val="1"/>
      <w:numFmt w:val="bullet"/>
      <w:lvlText w:val=""/>
      <w:lvlJc w:val="left"/>
      <w:pPr>
        <w:ind w:left="2838" w:hanging="360"/>
      </w:pPr>
      <w:rPr>
        <w:rFonts w:ascii="Wingdings" w:hAnsi="Wingdings" w:hint="default"/>
      </w:rPr>
    </w:lvl>
    <w:lvl w:ilvl="3" w:tplc="04150001" w:tentative="1">
      <w:start w:val="1"/>
      <w:numFmt w:val="bullet"/>
      <w:lvlText w:val=""/>
      <w:lvlJc w:val="left"/>
      <w:pPr>
        <w:ind w:left="3558" w:hanging="360"/>
      </w:pPr>
      <w:rPr>
        <w:rFonts w:ascii="Symbol" w:hAnsi="Symbol" w:hint="default"/>
      </w:rPr>
    </w:lvl>
    <w:lvl w:ilvl="4" w:tplc="04150003" w:tentative="1">
      <w:start w:val="1"/>
      <w:numFmt w:val="bullet"/>
      <w:lvlText w:val="o"/>
      <w:lvlJc w:val="left"/>
      <w:pPr>
        <w:ind w:left="4278" w:hanging="360"/>
      </w:pPr>
      <w:rPr>
        <w:rFonts w:ascii="Courier New" w:hAnsi="Courier New" w:cs="Courier New" w:hint="default"/>
      </w:rPr>
    </w:lvl>
    <w:lvl w:ilvl="5" w:tplc="04150005" w:tentative="1">
      <w:start w:val="1"/>
      <w:numFmt w:val="bullet"/>
      <w:lvlText w:val=""/>
      <w:lvlJc w:val="left"/>
      <w:pPr>
        <w:ind w:left="4998" w:hanging="360"/>
      </w:pPr>
      <w:rPr>
        <w:rFonts w:ascii="Wingdings" w:hAnsi="Wingdings" w:hint="default"/>
      </w:rPr>
    </w:lvl>
    <w:lvl w:ilvl="6" w:tplc="04150001" w:tentative="1">
      <w:start w:val="1"/>
      <w:numFmt w:val="bullet"/>
      <w:lvlText w:val=""/>
      <w:lvlJc w:val="left"/>
      <w:pPr>
        <w:ind w:left="5718" w:hanging="360"/>
      </w:pPr>
      <w:rPr>
        <w:rFonts w:ascii="Symbol" w:hAnsi="Symbol" w:hint="default"/>
      </w:rPr>
    </w:lvl>
    <w:lvl w:ilvl="7" w:tplc="04150003" w:tentative="1">
      <w:start w:val="1"/>
      <w:numFmt w:val="bullet"/>
      <w:lvlText w:val="o"/>
      <w:lvlJc w:val="left"/>
      <w:pPr>
        <w:ind w:left="6438" w:hanging="360"/>
      </w:pPr>
      <w:rPr>
        <w:rFonts w:ascii="Courier New" w:hAnsi="Courier New" w:cs="Courier New" w:hint="default"/>
      </w:rPr>
    </w:lvl>
    <w:lvl w:ilvl="8" w:tplc="04150005" w:tentative="1">
      <w:start w:val="1"/>
      <w:numFmt w:val="bullet"/>
      <w:lvlText w:val=""/>
      <w:lvlJc w:val="left"/>
      <w:pPr>
        <w:ind w:left="7158" w:hanging="360"/>
      </w:pPr>
      <w:rPr>
        <w:rFonts w:ascii="Wingdings" w:hAnsi="Wingdings" w:hint="default"/>
      </w:rPr>
    </w:lvl>
  </w:abstractNum>
  <w:abstractNum w:abstractNumId="221" w15:restartNumberingAfterBreak="0">
    <w:nsid w:val="246E3A4E"/>
    <w:multiLevelType w:val="hybridMultilevel"/>
    <w:tmpl w:val="111A67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247E25C6"/>
    <w:multiLevelType w:val="hybridMultilevel"/>
    <w:tmpl w:val="B7B06CC2"/>
    <w:lvl w:ilvl="0" w:tplc="BB263CC8">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248949AD"/>
    <w:multiLevelType w:val="hybridMultilevel"/>
    <w:tmpl w:val="668693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248C552F"/>
    <w:multiLevelType w:val="hybridMultilevel"/>
    <w:tmpl w:val="5BA2B5D4"/>
    <w:lvl w:ilvl="0" w:tplc="7286DD66">
      <w:start w:val="1"/>
      <w:numFmt w:val="bullet"/>
      <w:lvlText w:val=""/>
      <w:lvlJc w:val="left"/>
      <w:pPr>
        <w:ind w:left="1041" w:hanging="360"/>
      </w:pPr>
      <w:rPr>
        <w:rFonts w:ascii="Symbol" w:hAnsi="Symbol" w:hint="default"/>
      </w:rPr>
    </w:lvl>
    <w:lvl w:ilvl="1" w:tplc="04150003" w:tentative="1">
      <w:start w:val="1"/>
      <w:numFmt w:val="bullet"/>
      <w:lvlText w:val="o"/>
      <w:lvlJc w:val="left"/>
      <w:pPr>
        <w:ind w:left="1761" w:hanging="360"/>
      </w:pPr>
      <w:rPr>
        <w:rFonts w:ascii="Courier New" w:hAnsi="Courier New" w:cs="Courier New" w:hint="default"/>
      </w:rPr>
    </w:lvl>
    <w:lvl w:ilvl="2" w:tplc="04150005" w:tentative="1">
      <w:start w:val="1"/>
      <w:numFmt w:val="bullet"/>
      <w:lvlText w:val=""/>
      <w:lvlJc w:val="left"/>
      <w:pPr>
        <w:ind w:left="2481" w:hanging="360"/>
      </w:pPr>
      <w:rPr>
        <w:rFonts w:ascii="Wingdings" w:hAnsi="Wingdings" w:hint="default"/>
      </w:rPr>
    </w:lvl>
    <w:lvl w:ilvl="3" w:tplc="04150001" w:tentative="1">
      <w:start w:val="1"/>
      <w:numFmt w:val="bullet"/>
      <w:lvlText w:val=""/>
      <w:lvlJc w:val="left"/>
      <w:pPr>
        <w:ind w:left="3201" w:hanging="360"/>
      </w:pPr>
      <w:rPr>
        <w:rFonts w:ascii="Symbol" w:hAnsi="Symbol" w:hint="default"/>
      </w:rPr>
    </w:lvl>
    <w:lvl w:ilvl="4" w:tplc="04150003" w:tentative="1">
      <w:start w:val="1"/>
      <w:numFmt w:val="bullet"/>
      <w:lvlText w:val="o"/>
      <w:lvlJc w:val="left"/>
      <w:pPr>
        <w:ind w:left="3921" w:hanging="360"/>
      </w:pPr>
      <w:rPr>
        <w:rFonts w:ascii="Courier New" w:hAnsi="Courier New" w:cs="Courier New" w:hint="default"/>
      </w:rPr>
    </w:lvl>
    <w:lvl w:ilvl="5" w:tplc="04150005" w:tentative="1">
      <w:start w:val="1"/>
      <w:numFmt w:val="bullet"/>
      <w:lvlText w:val=""/>
      <w:lvlJc w:val="left"/>
      <w:pPr>
        <w:ind w:left="4641" w:hanging="360"/>
      </w:pPr>
      <w:rPr>
        <w:rFonts w:ascii="Wingdings" w:hAnsi="Wingdings" w:hint="default"/>
      </w:rPr>
    </w:lvl>
    <w:lvl w:ilvl="6" w:tplc="04150001" w:tentative="1">
      <w:start w:val="1"/>
      <w:numFmt w:val="bullet"/>
      <w:lvlText w:val=""/>
      <w:lvlJc w:val="left"/>
      <w:pPr>
        <w:ind w:left="5361" w:hanging="360"/>
      </w:pPr>
      <w:rPr>
        <w:rFonts w:ascii="Symbol" w:hAnsi="Symbol" w:hint="default"/>
      </w:rPr>
    </w:lvl>
    <w:lvl w:ilvl="7" w:tplc="04150003" w:tentative="1">
      <w:start w:val="1"/>
      <w:numFmt w:val="bullet"/>
      <w:lvlText w:val="o"/>
      <w:lvlJc w:val="left"/>
      <w:pPr>
        <w:ind w:left="6081" w:hanging="360"/>
      </w:pPr>
      <w:rPr>
        <w:rFonts w:ascii="Courier New" w:hAnsi="Courier New" w:cs="Courier New" w:hint="default"/>
      </w:rPr>
    </w:lvl>
    <w:lvl w:ilvl="8" w:tplc="04150005" w:tentative="1">
      <w:start w:val="1"/>
      <w:numFmt w:val="bullet"/>
      <w:lvlText w:val=""/>
      <w:lvlJc w:val="left"/>
      <w:pPr>
        <w:ind w:left="6801" w:hanging="360"/>
      </w:pPr>
      <w:rPr>
        <w:rFonts w:ascii="Wingdings" w:hAnsi="Wingdings" w:hint="default"/>
      </w:rPr>
    </w:lvl>
  </w:abstractNum>
  <w:abstractNum w:abstractNumId="225" w15:restartNumberingAfterBreak="0">
    <w:nsid w:val="24F74E45"/>
    <w:multiLevelType w:val="hybridMultilevel"/>
    <w:tmpl w:val="7DBC216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6" w15:restartNumberingAfterBreak="0">
    <w:nsid w:val="24FD432F"/>
    <w:multiLevelType w:val="hybridMultilevel"/>
    <w:tmpl w:val="35EE33C6"/>
    <w:lvl w:ilvl="0" w:tplc="826A9592">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25E27A19"/>
    <w:multiLevelType w:val="hybridMultilevel"/>
    <w:tmpl w:val="A96AF2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25E91EB7"/>
    <w:multiLevelType w:val="hybridMultilevel"/>
    <w:tmpl w:val="011AAD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26733845"/>
    <w:multiLevelType w:val="hybridMultilevel"/>
    <w:tmpl w:val="F2A6706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267350FE"/>
    <w:multiLevelType w:val="hybridMultilevel"/>
    <w:tmpl w:val="1E621D7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268204A5"/>
    <w:multiLevelType w:val="hybridMultilevel"/>
    <w:tmpl w:val="39A6F5BA"/>
    <w:lvl w:ilvl="0" w:tplc="DF484DA2">
      <w:start w:val="1"/>
      <w:numFmt w:val="decimal"/>
      <w:lvlText w:val="%1."/>
      <w:lvlJc w:val="left"/>
      <w:pPr>
        <w:ind w:left="1647" w:hanging="360"/>
      </w:pPr>
      <w:rPr>
        <w:b w:val="0"/>
      </w:rPr>
    </w:lvl>
    <w:lvl w:ilvl="1" w:tplc="04150019">
      <w:start w:val="1"/>
      <w:numFmt w:val="lowerLetter"/>
      <w:lvlText w:val="%2."/>
      <w:lvlJc w:val="left"/>
      <w:pPr>
        <w:ind w:left="2367" w:hanging="360"/>
      </w:pPr>
    </w:lvl>
    <w:lvl w:ilvl="2" w:tplc="0415001B">
      <w:start w:val="1"/>
      <w:numFmt w:val="lowerRoman"/>
      <w:lvlText w:val="%3."/>
      <w:lvlJc w:val="right"/>
      <w:pPr>
        <w:ind w:left="3087" w:hanging="180"/>
      </w:pPr>
    </w:lvl>
    <w:lvl w:ilvl="3" w:tplc="0415000F">
      <w:start w:val="1"/>
      <w:numFmt w:val="decimal"/>
      <w:lvlText w:val="%4."/>
      <w:lvlJc w:val="left"/>
      <w:pPr>
        <w:ind w:left="3807" w:hanging="360"/>
      </w:pPr>
    </w:lvl>
    <w:lvl w:ilvl="4" w:tplc="04150019">
      <w:start w:val="1"/>
      <w:numFmt w:val="lowerLetter"/>
      <w:lvlText w:val="%5."/>
      <w:lvlJc w:val="left"/>
      <w:pPr>
        <w:ind w:left="4527" w:hanging="360"/>
      </w:pPr>
    </w:lvl>
    <w:lvl w:ilvl="5" w:tplc="0415001B">
      <w:start w:val="1"/>
      <w:numFmt w:val="lowerRoman"/>
      <w:lvlText w:val="%6."/>
      <w:lvlJc w:val="right"/>
      <w:pPr>
        <w:ind w:left="5247" w:hanging="180"/>
      </w:pPr>
    </w:lvl>
    <w:lvl w:ilvl="6" w:tplc="0415000F">
      <w:start w:val="1"/>
      <w:numFmt w:val="decimal"/>
      <w:lvlText w:val="%7."/>
      <w:lvlJc w:val="left"/>
      <w:pPr>
        <w:ind w:left="5967" w:hanging="360"/>
      </w:pPr>
    </w:lvl>
    <w:lvl w:ilvl="7" w:tplc="04150019">
      <w:start w:val="1"/>
      <w:numFmt w:val="lowerLetter"/>
      <w:lvlText w:val="%8."/>
      <w:lvlJc w:val="left"/>
      <w:pPr>
        <w:ind w:left="6687" w:hanging="360"/>
      </w:pPr>
    </w:lvl>
    <w:lvl w:ilvl="8" w:tplc="0415001B">
      <w:start w:val="1"/>
      <w:numFmt w:val="lowerRoman"/>
      <w:lvlText w:val="%9."/>
      <w:lvlJc w:val="right"/>
      <w:pPr>
        <w:ind w:left="7407" w:hanging="180"/>
      </w:pPr>
    </w:lvl>
  </w:abstractNum>
  <w:abstractNum w:abstractNumId="232" w15:restartNumberingAfterBreak="0">
    <w:nsid w:val="26856ACC"/>
    <w:multiLevelType w:val="multilevel"/>
    <w:tmpl w:val="F32C8D32"/>
    <w:lvl w:ilvl="0">
      <w:start w:val="7"/>
      <w:numFmt w:val="upperRoman"/>
      <w:lvlText w:val="%1."/>
      <w:lvlJc w:val="left"/>
      <w:pPr>
        <w:ind w:left="1428" w:hanging="720"/>
      </w:pPr>
      <w:rPr>
        <w:rFonts w:hint="default"/>
        <w:b/>
      </w:rPr>
    </w:lvl>
    <w:lvl w:ilvl="1">
      <w:start w:val="7"/>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33" w15:restartNumberingAfterBreak="0">
    <w:nsid w:val="27373217"/>
    <w:multiLevelType w:val="hybridMultilevel"/>
    <w:tmpl w:val="7F1A964A"/>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234" w15:restartNumberingAfterBreak="0">
    <w:nsid w:val="28917F03"/>
    <w:multiLevelType w:val="hybridMultilevel"/>
    <w:tmpl w:val="F3A83142"/>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235" w15:restartNumberingAfterBreak="0">
    <w:nsid w:val="29251E57"/>
    <w:multiLevelType w:val="hybridMultilevel"/>
    <w:tmpl w:val="5B08D7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294035FF"/>
    <w:multiLevelType w:val="hybridMultilevel"/>
    <w:tmpl w:val="4FC47D70"/>
    <w:lvl w:ilvl="0" w:tplc="180A9CB4">
      <w:start w:val="1"/>
      <w:numFmt w:val="decimal"/>
      <w:lvlText w:val="%1."/>
      <w:lvlJc w:val="left"/>
      <w:pPr>
        <w:ind w:left="1605" w:hanging="360"/>
      </w:pPr>
      <w:rPr>
        <w:rFonts w:asciiTheme="minorHAnsi" w:hAnsiTheme="minorHAnsi"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7" w15:restartNumberingAfterBreak="0">
    <w:nsid w:val="29A55D6D"/>
    <w:multiLevelType w:val="hybridMultilevel"/>
    <w:tmpl w:val="E3248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29F9629B"/>
    <w:multiLevelType w:val="hybridMultilevel"/>
    <w:tmpl w:val="4FC47D70"/>
    <w:lvl w:ilvl="0" w:tplc="180A9CB4">
      <w:start w:val="1"/>
      <w:numFmt w:val="decimal"/>
      <w:lvlText w:val="%1."/>
      <w:lvlJc w:val="left"/>
      <w:pPr>
        <w:ind w:left="1605" w:hanging="360"/>
      </w:pPr>
      <w:rPr>
        <w:rFonts w:asciiTheme="minorHAnsi" w:hAnsiTheme="minorHAnsi"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9" w15:restartNumberingAfterBreak="0">
    <w:nsid w:val="2A2F1685"/>
    <w:multiLevelType w:val="hybridMultilevel"/>
    <w:tmpl w:val="FE1C1BE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0" w15:restartNumberingAfterBreak="0">
    <w:nsid w:val="2A3573FA"/>
    <w:multiLevelType w:val="hybridMultilevel"/>
    <w:tmpl w:val="9CEA22E0"/>
    <w:lvl w:ilvl="0" w:tplc="56CEA85C">
      <w:start w:val="1"/>
      <w:numFmt w:val="decimal"/>
      <w:lvlText w:val="%1."/>
      <w:lvlJc w:val="left"/>
      <w:pPr>
        <w:ind w:left="3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2A582178"/>
    <w:multiLevelType w:val="multilevel"/>
    <w:tmpl w:val="5FEAEABC"/>
    <w:lvl w:ilvl="0">
      <w:start w:val="6"/>
      <w:numFmt w:val="upperRoman"/>
      <w:lvlText w:val="%1."/>
      <w:lvlJc w:val="left"/>
      <w:pPr>
        <w:ind w:left="2008" w:hanging="720"/>
      </w:pPr>
      <w:rPr>
        <w:rFonts w:hint="default"/>
        <w:b/>
      </w:rPr>
    </w:lvl>
    <w:lvl w:ilvl="1">
      <w:start w:val="12"/>
      <w:numFmt w:val="decimal"/>
      <w:isLgl/>
      <w:lvlText w:val="%1.%2."/>
      <w:lvlJc w:val="left"/>
      <w:pPr>
        <w:ind w:left="200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368" w:hanging="108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728" w:hanging="1440"/>
      </w:pPr>
      <w:rPr>
        <w:rFonts w:hint="default"/>
      </w:rPr>
    </w:lvl>
    <w:lvl w:ilvl="6">
      <w:start w:val="1"/>
      <w:numFmt w:val="decimal"/>
      <w:isLgl/>
      <w:lvlText w:val="%1.%2.%3.%4.%5.%6.%7."/>
      <w:lvlJc w:val="left"/>
      <w:pPr>
        <w:ind w:left="2728" w:hanging="1440"/>
      </w:pPr>
      <w:rPr>
        <w:rFonts w:hint="default"/>
      </w:rPr>
    </w:lvl>
    <w:lvl w:ilvl="7">
      <w:start w:val="1"/>
      <w:numFmt w:val="decimal"/>
      <w:isLgl/>
      <w:lvlText w:val="%1.%2.%3.%4.%5.%6.%7.%8."/>
      <w:lvlJc w:val="left"/>
      <w:pPr>
        <w:ind w:left="3088" w:hanging="1800"/>
      </w:pPr>
      <w:rPr>
        <w:rFonts w:hint="default"/>
      </w:rPr>
    </w:lvl>
    <w:lvl w:ilvl="8">
      <w:start w:val="1"/>
      <w:numFmt w:val="decimal"/>
      <w:isLgl/>
      <w:lvlText w:val="%1.%2.%3.%4.%5.%6.%7.%8.%9."/>
      <w:lvlJc w:val="left"/>
      <w:pPr>
        <w:ind w:left="3088" w:hanging="1800"/>
      </w:pPr>
      <w:rPr>
        <w:rFonts w:hint="default"/>
      </w:rPr>
    </w:lvl>
  </w:abstractNum>
  <w:abstractNum w:abstractNumId="242" w15:restartNumberingAfterBreak="0">
    <w:nsid w:val="2A617E41"/>
    <w:multiLevelType w:val="hybridMultilevel"/>
    <w:tmpl w:val="9C20E730"/>
    <w:lvl w:ilvl="0" w:tplc="432419E2">
      <w:start w:val="5"/>
      <w:numFmt w:val="upperRoman"/>
      <w:lvlText w:val="%1."/>
      <w:lvlJc w:val="left"/>
      <w:pPr>
        <w:ind w:left="720" w:hanging="72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2AC27E16"/>
    <w:multiLevelType w:val="hybridMultilevel"/>
    <w:tmpl w:val="DF961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2AD30D21"/>
    <w:multiLevelType w:val="hybridMultilevel"/>
    <w:tmpl w:val="6C0C7BD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2AD73C7F"/>
    <w:multiLevelType w:val="hybridMultilevel"/>
    <w:tmpl w:val="44A03F6C"/>
    <w:lvl w:ilvl="0" w:tplc="356862B6">
      <w:start w:val="2"/>
      <w:numFmt w:val="decimal"/>
      <w:lvlText w:val="%1."/>
      <w:lvlJc w:val="left"/>
      <w:pPr>
        <w:ind w:left="255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2ADA234D"/>
    <w:multiLevelType w:val="hybridMultilevel"/>
    <w:tmpl w:val="D2989EAE"/>
    <w:lvl w:ilvl="0" w:tplc="119E537A">
      <w:start w:val="6"/>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2AF11DD5"/>
    <w:multiLevelType w:val="hybridMultilevel"/>
    <w:tmpl w:val="735C19C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8" w15:restartNumberingAfterBreak="0">
    <w:nsid w:val="2B261C7D"/>
    <w:multiLevelType w:val="hybridMultilevel"/>
    <w:tmpl w:val="229C419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2B9A7B8E"/>
    <w:multiLevelType w:val="hybridMultilevel"/>
    <w:tmpl w:val="8DE4C49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0" w15:restartNumberingAfterBreak="0">
    <w:nsid w:val="2BD54C73"/>
    <w:multiLevelType w:val="hybridMultilevel"/>
    <w:tmpl w:val="4CB4EE3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51" w15:restartNumberingAfterBreak="0">
    <w:nsid w:val="2BD96F5E"/>
    <w:multiLevelType w:val="hybridMultilevel"/>
    <w:tmpl w:val="6EFAF95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2BF04625"/>
    <w:multiLevelType w:val="hybridMultilevel"/>
    <w:tmpl w:val="457873A6"/>
    <w:lvl w:ilvl="0" w:tplc="01AA568C">
      <w:start w:val="1"/>
      <w:numFmt w:val="decimal"/>
      <w:lvlText w:val="%1."/>
      <w:lvlJc w:val="left"/>
      <w:pPr>
        <w:ind w:left="1429" w:hanging="360"/>
      </w:pPr>
      <w:rPr>
        <w:b w:val="0"/>
      </w:r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253" w15:restartNumberingAfterBreak="0">
    <w:nsid w:val="2BF3555F"/>
    <w:multiLevelType w:val="hybridMultilevel"/>
    <w:tmpl w:val="C5CE1FA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54" w15:restartNumberingAfterBreak="0">
    <w:nsid w:val="2C376603"/>
    <w:multiLevelType w:val="hybridMultilevel"/>
    <w:tmpl w:val="A552B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2C7C5D98"/>
    <w:multiLevelType w:val="hybridMultilevel"/>
    <w:tmpl w:val="9F425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2CB54A54"/>
    <w:multiLevelType w:val="hybridMultilevel"/>
    <w:tmpl w:val="5C826B00"/>
    <w:lvl w:ilvl="0" w:tplc="04150001">
      <w:start w:val="1"/>
      <w:numFmt w:val="bullet"/>
      <w:lvlText w:val=""/>
      <w:lvlJc w:val="left"/>
      <w:pPr>
        <w:ind w:left="1612" w:hanging="360"/>
      </w:pPr>
      <w:rPr>
        <w:rFonts w:ascii="Symbol" w:hAnsi="Symbol" w:hint="default"/>
        <w:b w:val="0"/>
        <w:bCs w:val="0"/>
      </w:rPr>
    </w:lvl>
    <w:lvl w:ilvl="1" w:tplc="04150019" w:tentative="1">
      <w:start w:val="1"/>
      <w:numFmt w:val="lowerLetter"/>
      <w:lvlText w:val="%2."/>
      <w:lvlJc w:val="left"/>
      <w:pPr>
        <w:ind w:left="2332" w:hanging="360"/>
      </w:pPr>
    </w:lvl>
    <w:lvl w:ilvl="2" w:tplc="0415001B" w:tentative="1">
      <w:start w:val="1"/>
      <w:numFmt w:val="lowerRoman"/>
      <w:lvlText w:val="%3."/>
      <w:lvlJc w:val="right"/>
      <w:pPr>
        <w:ind w:left="3052" w:hanging="180"/>
      </w:pPr>
    </w:lvl>
    <w:lvl w:ilvl="3" w:tplc="0415000F" w:tentative="1">
      <w:start w:val="1"/>
      <w:numFmt w:val="decimal"/>
      <w:lvlText w:val="%4."/>
      <w:lvlJc w:val="left"/>
      <w:pPr>
        <w:ind w:left="3772" w:hanging="360"/>
      </w:pPr>
    </w:lvl>
    <w:lvl w:ilvl="4" w:tplc="04150019" w:tentative="1">
      <w:start w:val="1"/>
      <w:numFmt w:val="lowerLetter"/>
      <w:lvlText w:val="%5."/>
      <w:lvlJc w:val="left"/>
      <w:pPr>
        <w:ind w:left="4492" w:hanging="360"/>
      </w:pPr>
    </w:lvl>
    <w:lvl w:ilvl="5" w:tplc="0415001B" w:tentative="1">
      <w:start w:val="1"/>
      <w:numFmt w:val="lowerRoman"/>
      <w:lvlText w:val="%6."/>
      <w:lvlJc w:val="right"/>
      <w:pPr>
        <w:ind w:left="5212" w:hanging="180"/>
      </w:pPr>
    </w:lvl>
    <w:lvl w:ilvl="6" w:tplc="0415000F" w:tentative="1">
      <w:start w:val="1"/>
      <w:numFmt w:val="decimal"/>
      <w:lvlText w:val="%7."/>
      <w:lvlJc w:val="left"/>
      <w:pPr>
        <w:ind w:left="5932" w:hanging="360"/>
      </w:pPr>
    </w:lvl>
    <w:lvl w:ilvl="7" w:tplc="04150019" w:tentative="1">
      <w:start w:val="1"/>
      <w:numFmt w:val="lowerLetter"/>
      <w:lvlText w:val="%8."/>
      <w:lvlJc w:val="left"/>
      <w:pPr>
        <w:ind w:left="6652" w:hanging="360"/>
      </w:pPr>
    </w:lvl>
    <w:lvl w:ilvl="8" w:tplc="0415001B" w:tentative="1">
      <w:start w:val="1"/>
      <w:numFmt w:val="lowerRoman"/>
      <w:lvlText w:val="%9."/>
      <w:lvlJc w:val="right"/>
      <w:pPr>
        <w:ind w:left="7372" w:hanging="180"/>
      </w:pPr>
    </w:lvl>
  </w:abstractNum>
  <w:abstractNum w:abstractNumId="257" w15:restartNumberingAfterBreak="0">
    <w:nsid w:val="2CD35134"/>
    <w:multiLevelType w:val="hybridMultilevel"/>
    <w:tmpl w:val="16E8405C"/>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58" w15:restartNumberingAfterBreak="0">
    <w:nsid w:val="2D0D05E1"/>
    <w:multiLevelType w:val="hybridMultilevel"/>
    <w:tmpl w:val="D6F07506"/>
    <w:lvl w:ilvl="0" w:tplc="04150001">
      <w:start w:val="1"/>
      <w:numFmt w:val="bullet"/>
      <w:lvlText w:val=""/>
      <w:lvlJc w:val="left"/>
      <w:pPr>
        <w:ind w:left="1138" w:hanging="360"/>
      </w:pPr>
      <w:rPr>
        <w:rFonts w:ascii="Symbol" w:hAnsi="Symbol"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259" w15:restartNumberingAfterBreak="0">
    <w:nsid w:val="2D2F2F73"/>
    <w:multiLevelType w:val="multilevel"/>
    <w:tmpl w:val="06EE4EC6"/>
    <w:lvl w:ilvl="0">
      <w:start w:val="5"/>
      <w:numFmt w:val="upperRoman"/>
      <w:lvlText w:val="%1."/>
      <w:lvlJc w:val="left"/>
      <w:pPr>
        <w:ind w:left="1288" w:hanging="720"/>
      </w:pPr>
      <w:rPr>
        <w:rFonts w:hint="default"/>
        <w:b/>
      </w:rPr>
    </w:lvl>
    <w:lvl w:ilvl="1">
      <w:start w:val="7"/>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260" w15:restartNumberingAfterBreak="0">
    <w:nsid w:val="2D78173B"/>
    <w:multiLevelType w:val="hybridMultilevel"/>
    <w:tmpl w:val="E8280406"/>
    <w:lvl w:ilvl="0" w:tplc="7A1E4A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2D8A4121"/>
    <w:multiLevelType w:val="hybridMultilevel"/>
    <w:tmpl w:val="BFB2C10A"/>
    <w:lvl w:ilvl="0" w:tplc="7286DD66">
      <w:start w:val="1"/>
      <w:numFmt w:val="bullet"/>
      <w:lvlText w:val=""/>
      <w:lvlJc w:val="left"/>
      <w:pPr>
        <w:ind w:left="1039" w:hanging="360"/>
      </w:pPr>
      <w:rPr>
        <w:rFonts w:ascii="Symbol" w:hAnsi="Symbol" w:hint="default"/>
      </w:rPr>
    </w:lvl>
    <w:lvl w:ilvl="1" w:tplc="04150003" w:tentative="1">
      <w:start w:val="1"/>
      <w:numFmt w:val="bullet"/>
      <w:lvlText w:val="o"/>
      <w:lvlJc w:val="left"/>
      <w:pPr>
        <w:ind w:left="1759" w:hanging="360"/>
      </w:pPr>
      <w:rPr>
        <w:rFonts w:ascii="Courier New" w:hAnsi="Courier New" w:cs="Courier New" w:hint="default"/>
      </w:rPr>
    </w:lvl>
    <w:lvl w:ilvl="2" w:tplc="04150005" w:tentative="1">
      <w:start w:val="1"/>
      <w:numFmt w:val="bullet"/>
      <w:lvlText w:val=""/>
      <w:lvlJc w:val="left"/>
      <w:pPr>
        <w:ind w:left="2479" w:hanging="360"/>
      </w:pPr>
      <w:rPr>
        <w:rFonts w:ascii="Wingdings" w:hAnsi="Wingdings" w:hint="default"/>
      </w:rPr>
    </w:lvl>
    <w:lvl w:ilvl="3" w:tplc="04150001" w:tentative="1">
      <w:start w:val="1"/>
      <w:numFmt w:val="bullet"/>
      <w:lvlText w:val=""/>
      <w:lvlJc w:val="left"/>
      <w:pPr>
        <w:ind w:left="3199" w:hanging="360"/>
      </w:pPr>
      <w:rPr>
        <w:rFonts w:ascii="Symbol" w:hAnsi="Symbol" w:hint="default"/>
      </w:rPr>
    </w:lvl>
    <w:lvl w:ilvl="4" w:tplc="04150003" w:tentative="1">
      <w:start w:val="1"/>
      <w:numFmt w:val="bullet"/>
      <w:lvlText w:val="o"/>
      <w:lvlJc w:val="left"/>
      <w:pPr>
        <w:ind w:left="3919" w:hanging="360"/>
      </w:pPr>
      <w:rPr>
        <w:rFonts w:ascii="Courier New" w:hAnsi="Courier New" w:cs="Courier New" w:hint="default"/>
      </w:rPr>
    </w:lvl>
    <w:lvl w:ilvl="5" w:tplc="04150005" w:tentative="1">
      <w:start w:val="1"/>
      <w:numFmt w:val="bullet"/>
      <w:lvlText w:val=""/>
      <w:lvlJc w:val="left"/>
      <w:pPr>
        <w:ind w:left="4639" w:hanging="360"/>
      </w:pPr>
      <w:rPr>
        <w:rFonts w:ascii="Wingdings" w:hAnsi="Wingdings" w:hint="default"/>
      </w:rPr>
    </w:lvl>
    <w:lvl w:ilvl="6" w:tplc="04150001" w:tentative="1">
      <w:start w:val="1"/>
      <w:numFmt w:val="bullet"/>
      <w:lvlText w:val=""/>
      <w:lvlJc w:val="left"/>
      <w:pPr>
        <w:ind w:left="5359" w:hanging="360"/>
      </w:pPr>
      <w:rPr>
        <w:rFonts w:ascii="Symbol" w:hAnsi="Symbol" w:hint="default"/>
      </w:rPr>
    </w:lvl>
    <w:lvl w:ilvl="7" w:tplc="04150003" w:tentative="1">
      <w:start w:val="1"/>
      <w:numFmt w:val="bullet"/>
      <w:lvlText w:val="o"/>
      <w:lvlJc w:val="left"/>
      <w:pPr>
        <w:ind w:left="6079" w:hanging="360"/>
      </w:pPr>
      <w:rPr>
        <w:rFonts w:ascii="Courier New" w:hAnsi="Courier New" w:cs="Courier New" w:hint="default"/>
      </w:rPr>
    </w:lvl>
    <w:lvl w:ilvl="8" w:tplc="04150005" w:tentative="1">
      <w:start w:val="1"/>
      <w:numFmt w:val="bullet"/>
      <w:lvlText w:val=""/>
      <w:lvlJc w:val="left"/>
      <w:pPr>
        <w:ind w:left="6799" w:hanging="360"/>
      </w:pPr>
      <w:rPr>
        <w:rFonts w:ascii="Wingdings" w:hAnsi="Wingdings" w:hint="default"/>
      </w:rPr>
    </w:lvl>
  </w:abstractNum>
  <w:abstractNum w:abstractNumId="262" w15:restartNumberingAfterBreak="0">
    <w:nsid w:val="2D986D08"/>
    <w:multiLevelType w:val="hybridMultilevel"/>
    <w:tmpl w:val="44F868FC"/>
    <w:lvl w:ilvl="0" w:tplc="0415000F">
      <w:start w:val="1"/>
      <w:numFmt w:val="decimal"/>
      <w:lvlText w:val="%1."/>
      <w:lvlJc w:val="left"/>
      <w:pPr>
        <w:ind w:left="1335" w:hanging="360"/>
      </w:pPr>
    </w:lvl>
    <w:lvl w:ilvl="1" w:tplc="04150019" w:tentative="1">
      <w:start w:val="1"/>
      <w:numFmt w:val="lowerLetter"/>
      <w:lvlText w:val="%2."/>
      <w:lvlJc w:val="left"/>
      <w:pPr>
        <w:ind w:left="2055" w:hanging="360"/>
      </w:pPr>
    </w:lvl>
    <w:lvl w:ilvl="2" w:tplc="0415001B" w:tentative="1">
      <w:start w:val="1"/>
      <w:numFmt w:val="lowerRoman"/>
      <w:lvlText w:val="%3."/>
      <w:lvlJc w:val="right"/>
      <w:pPr>
        <w:ind w:left="2775" w:hanging="180"/>
      </w:pPr>
    </w:lvl>
    <w:lvl w:ilvl="3" w:tplc="0415000F" w:tentative="1">
      <w:start w:val="1"/>
      <w:numFmt w:val="decimal"/>
      <w:lvlText w:val="%4."/>
      <w:lvlJc w:val="left"/>
      <w:pPr>
        <w:ind w:left="3495" w:hanging="360"/>
      </w:pPr>
    </w:lvl>
    <w:lvl w:ilvl="4" w:tplc="04150019" w:tentative="1">
      <w:start w:val="1"/>
      <w:numFmt w:val="lowerLetter"/>
      <w:lvlText w:val="%5."/>
      <w:lvlJc w:val="left"/>
      <w:pPr>
        <w:ind w:left="4215" w:hanging="360"/>
      </w:pPr>
    </w:lvl>
    <w:lvl w:ilvl="5" w:tplc="0415001B" w:tentative="1">
      <w:start w:val="1"/>
      <w:numFmt w:val="lowerRoman"/>
      <w:lvlText w:val="%6."/>
      <w:lvlJc w:val="right"/>
      <w:pPr>
        <w:ind w:left="4935" w:hanging="180"/>
      </w:pPr>
    </w:lvl>
    <w:lvl w:ilvl="6" w:tplc="0415000F" w:tentative="1">
      <w:start w:val="1"/>
      <w:numFmt w:val="decimal"/>
      <w:lvlText w:val="%7."/>
      <w:lvlJc w:val="left"/>
      <w:pPr>
        <w:ind w:left="5655" w:hanging="360"/>
      </w:pPr>
    </w:lvl>
    <w:lvl w:ilvl="7" w:tplc="04150019" w:tentative="1">
      <w:start w:val="1"/>
      <w:numFmt w:val="lowerLetter"/>
      <w:lvlText w:val="%8."/>
      <w:lvlJc w:val="left"/>
      <w:pPr>
        <w:ind w:left="6375" w:hanging="360"/>
      </w:pPr>
    </w:lvl>
    <w:lvl w:ilvl="8" w:tplc="0415001B" w:tentative="1">
      <w:start w:val="1"/>
      <w:numFmt w:val="lowerRoman"/>
      <w:lvlText w:val="%9."/>
      <w:lvlJc w:val="right"/>
      <w:pPr>
        <w:ind w:left="7095" w:hanging="180"/>
      </w:pPr>
    </w:lvl>
  </w:abstractNum>
  <w:abstractNum w:abstractNumId="263" w15:restartNumberingAfterBreak="0">
    <w:nsid w:val="2DD051B0"/>
    <w:multiLevelType w:val="hybridMultilevel"/>
    <w:tmpl w:val="06D469F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2DEF729E"/>
    <w:multiLevelType w:val="hybridMultilevel"/>
    <w:tmpl w:val="CB389EF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2E344D57"/>
    <w:multiLevelType w:val="hybridMultilevel"/>
    <w:tmpl w:val="B4BE7858"/>
    <w:lvl w:ilvl="0" w:tplc="7286DD66">
      <w:start w:val="1"/>
      <w:numFmt w:val="bullet"/>
      <w:lvlText w:val=""/>
      <w:lvlJc w:val="left"/>
      <w:pPr>
        <w:ind w:left="949" w:hanging="360"/>
      </w:pPr>
      <w:rPr>
        <w:rFonts w:ascii="Symbol" w:hAnsi="Symbol" w:hint="default"/>
      </w:rPr>
    </w:lvl>
    <w:lvl w:ilvl="1" w:tplc="04150003" w:tentative="1">
      <w:start w:val="1"/>
      <w:numFmt w:val="bullet"/>
      <w:lvlText w:val="o"/>
      <w:lvlJc w:val="left"/>
      <w:pPr>
        <w:ind w:left="1669" w:hanging="360"/>
      </w:pPr>
      <w:rPr>
        <w:rFonts w:ascii="Courier New" w:hAnsi="Courier New" w:cs="Courier New" w:hint="default"/>
      </w:rPr>
    </w:lvl>
    <w:lvl w:ilvl="2" w:tplc="04150005" w:tentative="1">
      <w:start w:val="1"/>
      <w:numFmt w:val="bullet"/>
      <w:lvlText w:val=""/>
      <w:lvlJc w:val="left"/>
      <w:pPr>
        <w:ind w:left="2389" w:hanging="360"/>
      </w:pPr>
      <w:rPr>
        <w:rFonts w:ascii="Wingdings" w:hAnsi="Wingdings" w:hint="default"/>
      </w:rPr>
    </w:lvl>
    <w:lvl w:ilvl="3" w:tplc="04150001" w:tentative="1">
      <w:start w:val="1"/>
      <w:numFmt w:val="bullet"/>
      <w:lvlText w:val=""/>
      <w:lvlJc w:val="left"/>
      <w:pPr>
        <w:ind w:left="3109" w:hanging="360"/>
      </w:pPr>
      <w:rPr>
        <w:rFonts w:ascii="Symbol" w:hAnsi="Symbol" w:hint="default"/>
      </w:rPr>
    </w:lvl>
    <w:lvl w:ilvl="4" w:tplc="04150003" w:tentative="1">
      <w:start w:val="1"/>
      <w:numFmt w:val="bullet"/>
      <w:lvlText w:val="o"/>
      <w:lvlJc w:val="left"/>
      <w:pPr>
        <w:ind w:left="3829" w:hanging="360"/>
      </w:pPr>
      <w:rPr>
        <w:rFonts w:ascii="Courier New" w:hAnsi="Courier New" w:cs="Courier New" w:hint="default"/>
      </w:rPr>
    </w:lvl>
    <w:lvl w:ilvl="5" w:tplc="04150005" w:tentative="1">
      <w:start w:val="1"/>
      <w:numFmt w:val="bullet"/>
      <w:lvlText w:val=""/>
      <w:lvlJc w:val="left"/>
      <w:pPr>
        <w:ind w:left="4549" w:hanging="360"/>
      </w:pPr>
      <w:rPr>
        <w:rFonts w:ascii="Wingdings" w:hAnsi="Wingdings" w:hint="default"/>
      </w:rPr>
    </w:lvl>
    <w:lvl w:ilvl="6" w:tplc="04150001" w:tentative="1">
      <w:start w:val="1"/>
      <w:numFmt w:val="bullet"/>
      <w:lvlText w:val=""/>
      <w:lvlJc w:val="left"/>
      <w:pPr>
        <w:ind w:left="5269" w:hanging="360"/>
      </w:pPr>
      <w:rPr>
        <w:rFonts w:ascii="Symbol" w:hAnsi="Symbol" w:hint="default"/>
      </w:rPr>
    </w:lvl>
    <w:lvl w:ilvl="7" w:tplc="04150003" w:tentative="1">
      <w:start w:val="1"/>
      <w:numFmt w:val="bullet"/>
      <w:lvlText w:val="o"/>
      <w:lvlJc w:val="left"/>
      <w:pPr>
        <w:ind w:left="5989" w:hanging="360"/>
      </w:pPr>
      <w:rPr>
        <w:rFonts w:ascii="Courier New" w:hAnsi="Courier New" w:cs="Courier New" w:hint="default"/>
      </w:rPr>
    </w:lvl>
    <w:lvl w:ilvl="8" w:tplc="04150005" w:tentative="1">
      <w:start w:val="1"/>
      <w:numFmt w:val="bullet"/>
      <w:lvlText w:val=""/>
      <w:lvlJc w:val="left"/>
      <w:pPr>
        <w:ind w:left="6709" w:hanging="360"/>
      </w:pPr>
      <w:rPr>
        <w:rFonts w:ascii="Wingdings" w:hAnsi="Wingdings" w:hint="default"/>
      </w:rPr>
    </w:lvl>
  </w:abstractNum>
  <w:abstractNum w:abstractNumId="266" w15:restartNumberingAfterBreak="0">
    <w:nsid w:val="2E361791"/>
    <w:multiLevelType w:val="hybridMultilevel"/>
    <w:tmpl w:val="6B4E021C"/>
    <w:lvl w:ilvl="0" w:tplc="04150001">
      <w:start w:val="1"/>
      <w:numFmt w:val="bullet"/>
      <w:lvlText w:val=""/>
      <w:lvlJc w:val="left"/>
      <w:pPr>
        <w:ind w:left="892" w:hanging="360"/>
      </w:pPr>
      <w:rPr>
        <w:rFonts w:ascii="Symbol" w:hAnsi="Symbol" w:hint="default"/>
      </w:rPr>
    </w:lvl>
    <w:lvl w:ilvl="1" w:tplc="04150019" w:tentative="1">
      <w:start w:val="1"/>
      <w:numFmt w:val="lowerLetter"/>
      <w:lvlText w:val="%2."/>
      <w:lvlJc w:val="left"/>
      <w:pPr>
        <w:ind w:left="1612" w:hanging="360"/>
      </w:pPr>
    </w:lvl>
    <w:lvl w:ilvl="2" w:tplc="0415001B" w:tentative="1">
      <w:start w:val="1"/>
      <w:numFmt w:val="lowerRoman"/>
      <w:lvlText w:val="%3."/>
      <w:lvlJc w:val="right"/>
      <w:pPr>
        <w:ind w:left="2332" w:hanging="180"/>
      </w:pPr>
    </w:lvl>
    <w:lvl w:ilvl="3" w:tplc="0415000F" w:tentative="1">
      <w:start w:val="1"/>
      <w:numFmt w:val="decimal"/>
      <w:lvlText w:val="%4."/>
      <w:lvlJc w:val="left"/>
      <w:pPr>
        <w:ind w:left="3052" w:hanging="360"/>
      </w:pPr>
    </w:lvl>
    <w:lvl w:ilvl="4" w:tplc="04150019" w:tentative="1">
      <w:start w:val="1"/>
      <w:numFmt w:val="lowerLetter"/>
      <w:lvlText w:val="%5."/>
      <w:lvlJc w:val="left"/>
      <w:pPr>
        <w:ind w:left="3772" w:hanging="360"/>
      </w:pPr>
    </w:lvl>
    <w:lvl w:ilvl="5" w:tplc="0415001B" w:tentative="1">
      <w:start w:val="1"/>
      <w:numFmt w:val="lowerRoman"/>
      <w:lvlText w:val="%6."/>
      <w:lvlJc w:val="right"/>
      <w:pPr>
        <w:ind w:left="4492" w:hanging="180"/>
      </w:pPr>
    </w:lvl>
    <w:lvl w:ilvl="6" w:tplc="0415000F" w:tentative="1">
      <w:start w:val="1"/>
      <w:numFmt w:val="decimal"/>
      <w:lvlText w:val="%7."/>
      <w:lvlJc w:val="left"/>
      <w:pPr>
        <w:ind w:left="5212" w:hanging="360"/>
      </w:pPr>
    </w:lvl>
    <w:lvl w:ilvl="7" w:tplc="04150019" w:tentative="1">
      <w:start w:val="1"/>
      <w:numFmt w:val="lowerLetter"/>
      <w:lvlText w:val="%8."/>
      <w:lvlJc w:val="left"/>
      <w:pPr>
        <w:ind w:left="5932" w:hanging="360"/>
      </w:pPr>
    </w:lvl>
    <w:lvl w:ilvl="8" w:tplc="0415001B" w:tentative="1">
      <w:start w:val="1"/>
      <w:numFmt w:val="lowerRoman"/>
      <w:lvlText w:val="%9."/>
      <w:lvlJc w:val="right"/>
      <w:pPr>
        <w:ind w:left="6652" w:hanging="180"/>
      </w:pPr>
    </w:lvl>
  </w:abstractNum>
  <w:abstractNum w:abstractNumId="267" w15:restartNumberingAfterBreak="0">
    <w:nsid w:val="2E4D04E0"/>
    <w:multiLevelType w:val="hybridMultilevel"/>
    <w:tmpl w:val="5EE26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2E72751E"/>
    <w:multiLevelType w:val="hybridMultilevel"/>
    <w:tmpl w:val="9440D6EC"/>
    <w:lvl w:ilvl="0" w:tplc="7286DD6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9" w15:restartNumberingAfterBreak="0">
    <w:nsid w:val="2EFF3879"/>
    <w:multiLevelType w:val="hybridMultilevel"/>
    <w:tmpl w:val="882682E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2F0642EC"/>
    <w:multiLevelType w:val="hybridMultilevel"/>
    <w:tmpl w:val="4F1655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2FC43BDE"/>
    <w:multiLevelType w:val="hybridMultilevel"/>
    <w:tmpl w:val="CABE90E6"/>
    <w:lvl w:ilvl="0" w:tplc="7286DD6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2" w15:restartNumberingAfterBreak="0">
    <w:nsid w:val="2FC977DE"/>
    <w:multiLevelType w:val="multilevel"/>
    <w:tmpl w:val="65C6FE32"/>
    <w:lvl w:ilvl="0">
      <w:start w:val="1"/>
      <w:numFmt w:val="decimal"/>
      <w:lvlText w:val="%1."/>
      <w:lvlJc w:val="left"/>
      <w:pPr>
        <w:ind w:left="1017" w:hanging="360"/>
      </w:pPr>
      <w:rPr>
        <w:rFonts w:hint="default"/>
        <w:b w:val="0"/>
        <w:bCs w:val="0"/>
      </w:rPr>
    </w:lvl>
    <w:lvl w:ilvl="1">
      <w:start w:val="2"/>
      <w:numFmt w:val="decimal"/>
      <w:isLgl/>
      <w:lvlText w:val="%1.%2."/>
      <w:lvlJc w:val="left"/>
      <w:pPr>
        <w:ind w:left="1017" w:hanging="360"/>
      </w:pPr>
      <w:rPr>
        <w:rFonts w:hint="default"/>
      </w:rPr>
    </w:lvl>
    <w:lvl w:ilvl="2">
      <w:start w:val="1"/>
      <w:numFmt w:val="decimal"/>
      <w:isLgl/>
      <w:lvlText w:val="%1.%2.%3."/>
      <w:lvlJc w:val="left"/>
      <w:pPr>
        <w:ind w:left="1377"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737" w:hanging="1080"/>
      </w:pPr>
      <w:rPr>
        <w:rFonts w:hint="default"/>
      </w:rPr>
    </w:lvl>
    <w:lvl w:ilvl="6">
      <w:start w:val="1"/>
      <w:numFmt w:val="decimal"/>
      <w:isLgl/>
      <w:lvlText w:val="%1.%2.%3.%4.%5.%6.%7."/>
      <w:lvlJc w:val="left"/>
      <w:pPr>
        <w:ind w:left="2097" w:hanging="1440"/>
      </w:pPr>
      <w:rPr>
        <w:rFonts w:hint="default"/>
      </w:rPr>
    </w:lvl>
    <w:lvl w:ilvl="7">
      <w:start w:val="1"/>
      <w:numFmt w:val="decimal"/>
      <w:isLgl/>
      <w:lvlText w:val="%1.%2.%3.%4.%5.%6.%7.%8."/>
      <w:lvlJc w:val="left"/>
      <w:pPr>
        <w:ind w:left="2097" w:hanging="1440"/>
      </w:pPr>
      <w:rPr>
        <w:rFonts w:hint="default"/>
      </w:rPr>
    </w:lvl>
    <w:lvl w:ilvl="8">
      <w:start w:val="1"/>
      <w:numFmt w:val="decimal"/>
      <w:isLgl/>
      <w:lvlText w:val="%1.%2.%3.%4.%5.%6.%7.%8.%9."/>
      <w:lvlJc w:val="left"/>
      <w:pPr>
        <w:ind w:left="2457" w:hanging="1800"/>
      </w:pPr>
      <w:rPr>
        <w:rFonts w:hint="default"/>
      </w:rPr>
    </w:lvl>
  </w:abstractNum>
  <w:abstractNum w:abstractNumId="273" w15:restartNumberingAfterBreak="0">
    <w:nsid w:val="2FE1041C"/>
    <w:multiLevelType w:val="multilevel"/>
    <w:tmpl w:val="D3C4BCF4"/>
    <w:lvl w:ilvl="0">
      <w:start w:val="2"/>
      <w:numFmt w:val="none"/>
      <w:lvlText w:val="6.4."/>
      <w:lvlJc w:val="left"/>
      <w:pPr>
        <w:ind w:left="360" w:hanging="360"/>
      </w:pPr>
      <w:rPr>
        <w:rFonts w:hint="default"/>
        <w:b w:val="0"/>
        <w:i w:val="0"/>
        <w:iCs w:val="0"/>
      </w:rPr>
    </w:lvl>
    <w:lvl w:ilvl="1">
      <w:start w:val="1"/>
      <w:numFmt w:val="none"/>
      <w:lvlText w:val="9."/>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30044274"/>
    <w:multiLevelType w:val="hybridMultilevel"/>
    <w:tmpl w:val="EBB8B24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5" w15:restartNumberingAfterBreak="0">
    <w:nsid w:val="303E7F33"/>
    <w:multiLevelType w:val="hybridMultilevel"/>
    <w:tmpl w:val="44ACD048"/>
    <w:lvl w:ilvl="0" w:tplc="04150001">
      <w:start w:val="1"/>
      <w:numFmt w:val="bullet"/>
      <w:lvlText w:val=""/>
      <w:lvlJc w:val="left"/>
      <w:pPr>
        <w:ind w:left="598" w:hanging="360"/>
      </w:pPr>
      <w:rPr>
        <w:rFonts w:ascii="Symbol" w:hAnsi="Symbol" w:hint="default"/>
      </w:rPr>
    </w:lvl>
    <w:lvl w:ilvl="1" w:tplc="04150003" w:tentative="1">
      <w:start w:val="1"/>
      <w:numFmt w:val="bullet"/>
      <w:lvlText w:val="o"/>
      <w:lvlJc w:val="left"/>
      <w:pPr>
        <w:ind w:left="1318" w:hanging="360"/>
      </w:pPr>
      <w:rPr>
        <w:rFonts w:ascii="Courier New" w:hAnsi="Courier New" w:cs="Courier New" w:hint="default"/>
      </w:rPr>
    </w:lvl>
    <w:lvl w:ilvl="2" w:tplc="04150005" w:tentative="1">
      <w:start w:val="1"/>
      <w:numFmt w:val="bullet"/>
      <w:lvlText w:val=""/>
      <w:lvlJc w:val="left"/>
      <w:pPr>
        <w:ind w:left="2038" w:hanging="360"/>
      </w:pPr>
      <w:rPr>
        <w:rFonts w:ascii="Wingdings" w:hAnsi="Wingdings" w:hint="default"/>
      </w:rPr>
    </w:lvl>
    <w:lvl w:ilvl="3" w:tplc="04150001" w:tentative="1">
      <w:start w:val="1"/>
      <w:numFmt w:val="bullet"/>
      <w:lvlText w:val=""/>
      <w:lvlJc w:val="left"/>
      <w:pPr>
        <w:ind w:left="2758" w:hanging="360"/>
      </w:pPr>
      <w:rPr>
        <w:rFonts w:ascii="Symbol" w:hAnsi="Symbol" w:hint="default"/>
      </w:rPr>
    </w:lvl>
    <w:lvl w:ilvl="4" w:tplc="04150003" w:tentative="1">
      <w:start w:val="1"/>
      <w:numFmt w:val="bullet"/>
      <w:lvlText w:val="o"/>
      <w:lvlJc w:val="left"/>
      <w:pPr>
        <w:ind w:left="3478" w:hanging="360"/>
      </w:pPr>
      <w:rPr>
        <w:rFonts w:ascii="Courier New" w:hAnsi="Courier New" w:cs="Courier New" w:hint="default"/>
      </w:rPr>
    </w:lvl>
    <w:lvl w:ilvl="5" w:tplc="04150005" w:tentative="1">
      <w:start w:val="1"/>
      <w:numFmt w:val="bullet"/>
      <w:lvlText w:val=""/>
      <w:lvlJc w:val="left"/>
      <w:pPr>
        <w:ind w:left="4198" w:hanging="360"/>
      </w:pPr>
      <w:rPr>
        <w:rFonts w:ascii="Wingdings" w:hAnsi="Wingdings" w:hint="default"/>
      </w:rPr>
    </w:lvl>
    <w:lvl w:ilvl="6" w:tplc="04150001" w:tentative="1">
      <w:start w:val="1"/>
      <w:numFmt w:val="bullet"/>
      <w:lvlText w:val=""/>
      <w:lvlJc w:val="left"/>
      <w:pPr>
        <w:ind w:left="4918" w:hanging="360"/>
      </w:pPr>
      <w:rPr>
        <w:rFonts w:ascii="Symbol" w:hAnsi="Symbol" w:hint="default"/>
      </w:rPr>
    </w:lvl>
    <w:lvl w:ilvl="7" w:tplc="04150003" w:tentative="1">
      <w:start w:val="1"/>
      <w:numFmt w:val="bullet"/>
      <w:lvlText w:val="o"/>
      <w:lvlJc w:val="left"/>
      <w:pPr>
        <w:ind w:left="5638" w:hanging="360"/>
      </w:pPr>
      <w:rPr>
        <w:rFonts w:ascii="Courier New" w:hAnsi="Courier New" w:cs="Courier New" w:hint="default"/>
      </w:rPr>
    </w:lvl>
    <w:lvl w:ilvl="8" w:tplc="04150005" w:tentative="1">
      <w:start w:val="1"/>
      <w:numFmt w:val="bullet"/>
      <w:lvlText w:val=""/>
      <w:lvlJc w:val="left"/>
      <w:pPr>
        <w:ind w:left="6358" w:hanging="360"/>
      </w:pPr>
      <w:rPr>
        <w:rFonts w:ascii="Wingdings" w:hAnsi="Wingdings" w:hint="default"/>
      </w:rPr>
    </w:lvl>
  </w:abstractNum>
  <w:abstractNum w:abstractNumId="276" w15:restartNumberingAfterBreak="0">
    <w:nsid w:val="30851455"/>
    <w:multiLevelType w:val="hybridMultilevel"/>
    <w:tmpl w:val="652263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30DB0A35"/>
    <w:multiLevelType w:val="hybridMultilevel"/>
    <w:tmpl w:val="4F9A45C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8" w15:restartNumberingAfterBreak="0">
    <w:nsid w:val="30E50848"/>
    <w:multiLevelType w:val="hybridMultilevel"/>
    <w:tmpl w:val="004CDD3A"/>
    <w:lvl w:ilvl="0" w:tplc="7286DD66">
      <w:start w:val="1"/>
      <w:numFmt w:val="bullet"/>
      <w:lvlText w:val=""/>
      <w:lvlJc w:val="left"/>
      <w:pPr>
        <w:ind w:left="1215" w:hanging="360"/>
      </w:pPr>
      <w:rPr>
        <w:rFonts w:ascii="Symbol" w:hAnsi="Symbol" w:hint="default"/>
      </w:rPr>
    </w:lvl>
    <w:lvl w:ilvl="1" w:tplc="04150003" w:tentative="1">
      <w:start w:val="1"/>
      <w:numFmt w:val="bullet"/>
      <w:lvlText w:val="o"/>
      <w:lvlJc w:val="left"/>
      <w:pPr>
        <w:ind w:left="1935" w:hanging="360"/>
      </w:pPr>
      <w:rPr>
        <w:rFonts w:ascii="Courier New" w:hAnsi="Courier New" w:cs="Courier New" w:hint="default"/>
      </w:rPr>
    </w:lvl>
    <w:lvl w:ilvl="2" w:tplc="04150005" w:tentative="1">
      <w:start w:val="1"/>
      <w:numFmt w:val="bullet"/>
      <w:lvlText w:val=""/>
      <w:lvlJc w:val="left"/>
      <w:pPr>
        <w:ind w:left="2655" w:hanging="360"/>
      </w:pPr>
      <w:rPr>
        <w:rFonts w:ascii="Wingdings" w:hAnsi="Wingdings" w:hint="default"/>
      </w:rPr>
    </w:lvl>
    <w:lvl w:ilvl="3" w:tplc="04150001" w:tentative="1">
      <w:start w:val="1"/>
      <w:numFmt w:val="bullet"/>
      <w:lvlText w:val=""/>
      <w:lvlJc w:val="left"/>
      <w:pPr>
        <w:ind w:left="3375" w:hanging="360"/>
      </w:pPr>
      <w:rPr>
        <w:rFonts w:ascii="Symbol" w:hAnsi="Symbol" w:hint="default"/>
      </w:rPr>
    </w:lvl>
    <w:lvl w:ilvl="4" w:tplc="04150003" w:tentative="1">
      <w:start w:val="1"/>
      <w:numFmt w:val="bullet"/>
      <w:lvlText w:val="o"/>
      <w:lvlJc w:val="left"/>
      <w:pPr>
        <w:ind w:left="4095" w:hanging="360"/>
      </w:pPr>
      <w:rPr>
        <w:rFonts w:ascii="Courier New" w:hAnsi="Courier New" w:cs="Courier New" w:hint="default"/>
      </w:rPr>
    </w:lvl>
    <w:lvl w:ilvl="5" w:tplc="04150005" w:tentative="1">
      <w:start w:val="1"/>
      <w:numFmt w:val="bullet"/>
      <w:lvlText w:val=""/>
      <w:lvlJc w:val="left"/>
      <w:pPr>
        <w:ind w:left="4815" w:hanging="360"/>
      </w:pPr>
      <w:rPr>
        <w:rFonts w:ascii="Wingdings" w:hAnsi="Wingdings" w:hint="default"/>
      </w:rPr>
    </w:lvl>
    <w:lvl w:ilvl="6" w:tplc="04150001" w:tentative="1">
      <w:start w:val="1"/>
      <w:numFmt w:val="bullet"/>
      <w:lvlText w:val=""/>
      <w:lvlJc w:val="left"/>
      <w:pPr>
        <w:ind w:left="5535" w:hanging="360"/>
      </w:pPr>
      <w:rPr>
        <w:rFonts w:ascii="Symbol" w:hAnsi="Symbol" w:hint="default"/>
      </w:rPr>
    </w:lvl>
    <w:lvl w:ilvl="7" w:tplc="04150003" w:tentative="1">
      <w:start w:val="1"/>
      <w:numFmt w:val="bullet"/>
      <w:lvlText w:val="o"/>
      <w:lvlJc w:val="left"/>
      <w:pPr>
        <w:ind w:left="6255" w:hanging="360"/>
      </w:pPr>
      <w:rPr>
        <w:rFonts w:ascii="Courier New" w:hAnsi="Courier New" w:cs="Courier New" w:hint="default"/>
      </w:rPr>
    </w:lvl>
    <w:lvl w:ilvl="8" w:tplc="04150005" w:tentative="1">
      <w:start w:val="1"/>
      <w:numFmt w:val="bullet"/>
      <w:lvlText w:val=""/>
      <w:lvlJc w:val="left"/>
      <w:pPr>
        <w:ind w:left="6975" w:hanging="360"/>
      </w:pPr>
      <w:rPr>
        <w:rFonts w:ascii="Wingdings" w:hAnsi="Wingdings" w:hint="default"/>
      </w:rPr>
    </w:lvl>
  </w:abstractNum>
  <w:abstractNum w:abstractNumId="279" w15:restartNumberingAfterBreak="0">
    <w:nsid w:val="31430F98"/>
    <w:multiLevelType w:val="hybridMultilevel"/>
    <w:tmpl w:val="95B26E2C"/>
    <w:lvl w:ilvl="0" w:tplc="0415000F">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280" w15:restartNumberingAfterBreak="0">
    <w:nsid w:val="31595F52"/>
    <w:multiLevelType w:val="hybridMultilevel"/>
    <w:tmpl w:val="285E1950"/>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281" w15:restartNumberingAfterBreak="0">
    <w:nsid w:val="31751C03"/>
    <w:multiLevelType w:val="hybridMultilevel"/>
    <w:tmpl w:val="96140D40"/>
    <w:lvl w:ilvl="0" w:tplc="7286DD6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2" w15:restartNumberingAfterBreak="0">
    <w:nsid w:val="31844C91"/>
    <w:multiLevelType w:val="hybridMultilevel"/>
    <w:tmpl w:val="554EE9DE"/>
    <w:lvl w:ilvl="0" w:tplc="0415000F">
      <w:start w:val="1"/>
      <w:numFmt w:val="decimal"/>
      <w:lvlText w:val="%1."/>
      <w:lvlJc w:val="left"/>
      <w:pPr>
        <w:ind w:left="2550" w:hanging="360"/>
      </w:pPr>
    </w:lvl>
    <w:lvl w:ilvl="1" w:tplc="04150019" w:tentative="1">
      <w:start w:val="1"/>
      <w:numFmt w:val="lowerLetter"/>
      <w:lvlText w:val="%2."/>
      <w:lvlJc w:val="left"/>
      <w:pPr>
        <w:ind w:left="3270" w:hanging="360"/>
      </w:pPr>
    </w:lvl>
    <w:lvl w:ilvl="2" w:tplc="0415001B" w:tentative="1">
      <w:start w:val="1"/>
      <w:numFmt w:val="lowerRoman"/>
      <w:lvlText w:val="%3."/>
      <w:lvlJc w:val="right"/>
      <w:pPr>
        <w:ind w:left="3990" w:hanging="180"/>
      </w:pPr>
    </w:lvl>
    <w:lvl w:ilvl="3" w:tplc="0415000F" w:tentative="1">
      <w:start w:val="1"/>
      <w:numFmt w:val="decimal"/>
      <w:lvlText w:val="%4."/>
      <w:lvlJc w:val="left"/>
      <w:pPr>
        <w:ind w:left="4710" w:hanging="360"/>
      </w:pPr>
    </w:lvl>
    <w:lvl w:ilvl="4" w:tplc="04150019" w:tentative="1">
      <w:start w:val="1"/>
      <w:numFmt w:val="lowerLetter"/>
      <w:lvlText w:val="%5."/>
      <w:lvlJc w:val="left"/>
      <w:pPr>
        <w:ind w:left="5430" w:hanging="360"/>
      </w:pPr>
    </w:lvl>
    <w:lvl w:ilvl="5" w:tplc="0415001B" w:tentative="1">
      <w:start w:val="1"/>
      <w:numFmt w:val="lowerRoman"/>
      <w:lvlText w:val="%6."/>
      <w:lvlJc w:val="right"/>
      <w:pPr>
        <w:ind w:left="6150" w:hanging="180"/>
      </w:pPr>
    </w:lvl>
    <w:lvl w:ilvl="6" w:tplc="0415000F" w:tentative="1">
      <w:start w:val="1"/>
      <w:numFmt w:val="decimal"/>
      <w:lvlText w:val="%7."/>
      <w:lvlJc w:val="left"/>
      <w:pPr>
        <w:ind w:left="6870" w:hanging="360"/>
      </w:pPr>
    </w:lvl>
    <w:lvl w:ilvl="7" w:tplc="04150019" w:tentative="1">
      <w:start w:val="1"/>
      <w:numFmt w:val="lowerLetter"/>
      <w:lvlText w:val="%8."/>
      <w:lvlJc w:val="left"/>
      <w:pPr>
        <w:ind w:left="7590" w:hanging="360"/>
      </w:pPr>
    </w:lvl>
    <w:lvl w:ilvl="8" w:tplc="0415001B" w:tentative="1">
      <w:start w:val="1"/>
      <w:numFmt w:val="lowerRoman"/>
      <w:lvlText w:val="%9."/>
      <w:lvlJc w:val="right"/>
      <w:pPr>
        <w:ind w:left="8310" w:hanging="180"/>
      </w:pPr>
    </w:lvl>
  </w:abstractNum>
  <w:abstractNum w:abstractNumId="283" w15:restartNumberingAfterBreak="0">
    <w:nsid w:val="319317F0"/>
    <w:multiLevelType w:val="hybridMultilevel"/>
    <w:tmpl w:val="F414692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31D15652"/>
    <w:multiLevelType w:val="hybridMultilevel"/>
    <w:tmpl w:val="0CEC2F4C"/>
    <w:lvl w:ilvl="0" w:tplc="04150001">
      <w:start w:val="1"/>
      <w:numFmt w:val="bullet"/>
      <w:lvlText w:val=""/>
      <w:lvlJc w:val="left"/>
      <w:pPr>
        <w:ind w:left="669" w:hanging="360"/>
      </w:pPr>
      <w:rPr>
        <w:rFonts w:ascii="Symbol" w:hAnsi="Symbol" w:hint="default"/>
      </w:rPr>
    </w:lvl>
    <w:lvl w:ilvl="1" w:tplc="04150003" w:tentative="1">
      <w:start w:val="1"/>
      <w:numFmt w:val="bullet"/>
      <w:lvlText w:val="o"/>
      <w:lvlJc w:val="left"/>
      <w:pPr>
        <w:ind w:left="1389" w:hanging="360"/>
      </w:pPr>
      <w:rPr>
        <w:rFonts w:ascii="Courier New" w:hAnsi="Courier New" w:cs="Courier New" w:hint="default"/>
      </w:rPr>
    </w:lvl>
    <w:lvl w:ilvl="2" w:tplc="04150005" w:tentative="1">
      <w:start w:val="1"/>
      <w:numFmt w:val="bullet"/>
      <w:lvlText w:val=""/>
      <w:lvlJc w:val="left"/>
      <w:pPr>
        <w:ind w:left="2109" w:hanging="360"/>
      </w:pPr>
      <w:rPr>
        <w:rFonts w:ascii="Wingdings" w:hAnsi="Wingdings" w:hint="default"/>
      </w:rPr>
    </w:lvl>
    <w:lvl w:ilvl="3" w:tplc="04150001" w:tentative="1">
      <w:start w:val="1"/>
      <w:numFmt w:val="bullet"/>
      <w:lvlText w:val=""/>
      <w:lvlJc w:val="left"/>
      <w:pPr>
        <w:ind w:left="2829" w:hanging="360"/>
      </w:pPr>
      <w:rPr>
        <w:rFonts w:ascii="Symbol" w:hAnsi="Symbol" w:hint="default"/>
      </w:rPr>
    </w:lvl>
    <w:lvl w:ilvl="4" w:tplc="04150003" w:tentative="1">
      <w:start w:val="1"/>
      <w:numFmt w:val="bullet"/>
      <w:lvlText w:val="o"/>
      <w:lvlJc w:val="left"/>
      <w:pPr>
        <w:ind w:left="3549" w:hanging="360"/>
      </w:pPr>
      <w:rPr>
        <w:rFonts w:ascii="Courier New" w:hAnsi="Courier New" w:cs="Courier New" w:hint="default"/>
      </w:rPr>
    </w:lvl>
    <w:lvl w:ilvl="5" w:tplc="04150005" w:tentative="1">
      <w:start w:val="1"/>
      <w:numFmt w:val="bullet"/>
      <w:lvlText w:val=""/>
      <w:lvlJc w:val="left"/>
      <w:pPr>
        <w:ind w:left="4269" w:hanging="360"/>
      </w:pPr>
      <w:rPr>
        <w:rFonts w:ascii="Wingdings" w:hAnsi="Wingdings" w:hint="default"/>
      </w:rPr>
    </w:lvl>
    <w:lvl w:ilvl="6" w:tplc="04150001" w:tentative="1">
      <w:start w:val="1"/>
      <w:numFmt w:val="bullet"/>
      <w:lvlText w:val=""/>
      <w:lvlJc w:val="left"/>
      <w:pPr>
        <w:ind w:left="4989" w:hanging="360"/>
      </w:pPr>
      <w:rPr>
        <w:rFonts w:ascii="Symbol" w:hAnsi="Symbol" w:hint="default"/>
      </w:rPr>
    </w:lvl>
    <w:lvl w:ilvl="7" w:tplc="04150003" w:tentative="1">
      <w:start w:val="1"/>
      <w:numFmt w:val="bullet"/>
      <w:lvlText w:val="o"/>
      <w:lvlJc w:val="left"/>
      <w:pPr>
        <w:ind w:left="5709" w:hanging="360"/>
      </w:pPr>
      <w:rPr>
        <w:rFonts w:ascii="Courier New" w:hAnsi="Courier New" w:cs="Courier New" w:hint="default"/>
      </w:rPr>
    </w:lvl>
    <w:lvl w:ilvl="8" w:tplc="04150005" w:tentative="1">
      <w:start w:val="1"/>
      <w:numFmt w:val="bullet"/>
      <w:lvlText w:val=""/>
      <w:lvlJc w:val="left"/>
      <w:pPr>
        <w:ind w:left="6429" w:hanging="360"/>
      </w:pPr>
      <w:rPr>
        <w:rFonts w:ascii="Wingdings" w:hAnsi="Wingdings" w:hint="default"/>
      </w:rPr>
    </w:lvl>
  </w:abstractNum>
  <w:abstractNum w:abstractNumId="285" w15:restartNumberingAfterBreak="0">
    <w:nsid w:val="31EB4AC8"/>
    <w:multiLevelType w:val="hybridMultilevel"/>
    <w:tmpl w:val="EAE268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32227BE9"/>
    <w:multiLevelType w:val="multilevel"/>
    <w:tmpl w:val="9DB47864"/>
    <w:lvl w:ilvl="0">
      <w:start w:val="1"/>
      <w:numFmt w:val="decimal"/>
      <w:lvlText w:val="%1."/>
      <w:lvlJc w:val="left"/>
      <w:pPr>
        <w:ind w:left="720" w:hanging="360"/>
      </w:pPr>
      <w:rPr>
        <w:rFonts w:asciiTheme="minorHAnsi" w:hAnsiTheme="minorHAns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7" w15:restartNumberingAfterBreak="0">
    <w:nsid w:val="32372A4A"/>
    <w:multiLevelType w:val="hybridMultilevel"/>
    <w:tmpl w:val="4572833E"/>
    <w:lvl w:ilvl="0" w:tplc="04150001">
      <w:start w:val="1"/>
      <w:numFmt w:val="bullet"/>
      <w:lvlText w:val=""/>
      <w:lvlJc w:val="left"/>
      <w:pPr>
        <w:ind w:left="1620" w:hanging="360"/>
      </w:pPr>
      <w:rPr>
        <w:rFonts w:ascii="Symbol" w:hAnsi="Symbol"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288" w15:restartNumberingAfterBreak="0">
    <w:nsid w:val="32411E79"/>
    <w:multiLevelType w:val="hybridMultilevel"/>
    <w:tmpl w:val="5E9E52EC"/>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289" w15:restartNumberingAfterBreak="0">
    <w:nsid w:val="32466118"/>
    <w:multiLevelType w:val="hybridMultilevel"/>
    <w:tmpl w:val="64463176"/>
    <w:lvl w:ilvl="0" w:tplc="7286DD66">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90" w15:restartNumberingAfterBreak="0">
    <w:nsid w:val="326C0F78"/>
    <w:multiLevelType w:val="multilevel"/>
    <w:tmpl w:val="BE125666"/>
    <w:lvl w:ilvl="0">
      <w:start w:val="1"/>
      <w:numFmt w:val="decimal"/>
      <w:lvlText w:val="%1."/>
      <w:lvlJc w:val="left"/>
      <w:pPr>
        <w:ind w:left="720" w:hanging="360"/>
      </w:p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1" w15:restartNumberingAfterBreak="0">
    <w:nsid w:val="32872AD9"/>
    <w:multiLevelType w:val="hybridMultilevel"/>
    <w:tmpl w:val="24AEA3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32906884"/>
    <w:multiLevelType w:val="hybridMultilevel"/>
    <w:tmpl w:val="B8DA1974"/>
    <w:lvl w:ilvl="0" w:tplc="7286DD66">
      <w:start w:val="1"/>
      <w:numFmt w:val="bullet"/>
      <w:lvlText w:val=""/>
      <w:lvlJc w:val="left"/>
      <w:pPr>
        <w:ind w:left="813" w:hanging="360"/>
      </w:pPr>
      <w:rPr>
        <w:rFonts w:ascii="Symbol" w:hAnsi="Symbol" w:hint="default"/>
      </w:rPr>
    </w:lvl>
    <w:lvl w:ilvl="1" w:tplc="04150003" w:tentative="1">
      <w:start w:val="1"/>
      <w:numFmt w:val="bullet"/>
      <w:lvlText w:val="o"/>
      <w:lvlJc w:val="left"/>
      <w:pPr>
        <w:ind w:left="1533" w:hanging="360"/>
      </w:pPr>
      <w:rPr>
        <w:rFonts w:ascii="Courier New" w:hAnsi="Courier New" w:cs="Courier New" w:hint="default"/>
      </w:rPr>
    </w:lvl>
    <w:lvl w:ilvl="2" w:tplc="04150005" w:tentative="1">
      <w:start w:val="1"/>
      <w:numFmt w:val="bullet"/>
      <w:lvlText w:val=""/>
      <w:lvlJc w:val="left"/>
      <w:pPr>
        <w:ind w:left="2253" w:hanging="360"/>
      </w:pPr>
      <w:rPr>
        <w:rFonts w:ascii="Wingdings" w:hAnsi="Wingdings" w:hint="default"/>
      </w:rPr>
    </w:lvl>
    <w:lvl w:ilvl="3" w:tplc="04150001" w:tentative="1">
      <w:start w:val="1"/>
      <w:numFmt w:val="bullet"/>
      <w:lvlText w:val=""/>
      <w:lvlJc w:val="left"/>
      <w:pPr>
        <w:ind w:left="2973" w:hanging="360"/>
      </w:pPr>
      <w:rPr>
        <w:rFonts w:ascii="Symbol" w:hAnsi="Symbol" w:hint="default"/>
      </w:rPr>
    </w:lvl>
    <w:lvl w:ilvl="4" w:tplc="04150003" w:tentative="1">
      <w:start w:val="1"/>
      <w:numFmt w:val="bullet"/>
      <w:lvlText w:val="o"/>
      <w:lvlJc w:val="left"/>
      <w:pPr>
        <w:ind w:left="3693" w:hanging="360"/>
      </w:pPr>
      <w:rPr>
        <w:rFonts w:ascii="Courier New" w:hAnsi="Courier New" w:cs="Courier New" w:hint="default"/>
      </w:rPr>
    </w:lvl>
    <w:lvl w:ilvl="5" w:tplc="04150005" w:tentative="1">
      <w:start w:val="1"/>
      <w:numFmt w:val="bullet"/>
      <w:lvlText w:val=""/>
      <w:lvlJc w:val="left"/>
      <w:pPr>
        <w:ind w:left="4413" w:hanging="360"/>
      </w:pPr>
      <w:rPr>
        <w:rFonts w:ascii="Wingdings" w:hAnsi="Wingdings" w:hint="default"/>
      </w:rPr>
    </w:lvl>
    <w:lvl w:ilvl="6" w:tplc="04150001" w:tentative="1">
      <w:start w:val="1"/>
      <w:numFmt w:val="bullet"/>
      <w:lvlText w:val=""/>
      <w:lvlJc w:val="left"/>
      <w:pPr>
        <w:ind w:left="5133" w:hanging="360"/>
      </w:pPr>
      <w:rPr>
        <w:rFonts w:ascii="Symbol" w:hAnsi="Symbol" w:hint="default"/>
      </w:rPr>
    </w:lvl>
    <w:lvl w:ilvl="7" w:tplc="04150003" w:tentative="1">
      <w:start w:val="1"/>
      <w:numFmt w:val="bullet"/>
      <w:lvlText w:val="o"/>
      <w:lvlJc w:val="left"/>
      <w:pPr>
        <w:ind w:left="5853" w:hanging="360"/>
      </w:pPr>
      <w:rPr>
        <w:rFonts w:ascii="Courier New" w:hAnsi="Courier New" w:cs="Courier New" w:hint="default"/>
      </w:rPr>
    </w:lvl>
    <w:lvl w:ilvl="8" w:tplc="04150005" w:tentative="1">
      <w:start w:val="1"/>
      <w:numFmt w:val="bullet"/>
      <w:lvlText w:val=""/>
      <w:lvlJc w:val="left"/>
      <w:pPr>
        <w:ind w:left="6573" w:hanging="360"/>
      </w:pPr>
      <w:rPr>
        <w:rFonts w:ascii="Wingdings" w:hAnsi="Wingdings" w:hint="default"/>
      </w:rPr>
    </w:lvl>
  </w:abstractNum>
  <w:abstractNum w:abstractNumId="293" w15:restartNumberingAfterBreak="0">
    <w:nsid w:val="32A359E6"/>
    <w:multiLevelType w:val="hybridMultilevel"/>
    <w:tmpl w:val="1554A43C"/>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94" w15:restartNumberingAfterBreak="0">
    <w:nsid w:val="32AD4A80"/>
    <w:multiLevelType w:val="hybridMultilevel"/>
    <w:tmpl w:val="8C60D2A2"/>
    <w:lvl w:ilvl="0" w:tplc="04150001">
      <w:start w:val="1"/>
      <w:numFmt w:val="bullet"/>
      <w:lvlText w:val=""/>
      <w:lvlJc w:val="left"/>
      <w:pPr>
        <w:ind w:left="943" w:hanging="360"/>
      </w:pPr>
      <w:rPr>
        <w:rFonts w:ascii="Symbol" w:hAnsi="Symbol" w:hint="default"/>
      </w:rPr>
    </w:lvl>
    <w:lvl w:ilvl="1" w:tplc="04150003" w:tentative="1">
      <w:start w:val="1"/>
      <w:numFmt w:val="bullet"/>
      <w:lvlText w:val="o"/>
      <w:lvlJc w:val="left"/>
      <w:pPr>
        <w:ind w:left="1663" w:hanging="360"/>
      </w:pPr>
      <w:rPr>
        <w:rFonts w:ascii="Courier New" w:hAnsi="Courier New" w:cs="Courier New" w:hint="default"/>
      </w:rPr>
    </w:lvl>
    <w:lvl w:ilvl="2" w:tplc="04150005" w:tentative="1">
      <w:start w:val="1"/>
      <w:numFmt w:val="bullet"/>
      <w:lvlText w:val=""/>
      <w:lvlJc w:val="left"/>
      <w:pPr>
        <w:ind w:left="2383" w:hanging="360"/>
      </w:pPr>
      <w:rPr>
        <w:rFonts w:ascii="Wingdings" w:hAnsi="Wingdings" w:hint="default"/>
      </w:rPr>
    </w:lvl>
    <w:lvl w:ilvl="3" w:tplc="04150001" w:tentative="1">
      <w:start w:val="1"/>
      <w:numFmt w:val="bullet"/>
      <w:lvlText w:val=""/>
      <w:lvlJc w:val="left"/>
      <w:pPr>
        <w:ind w:left="3103" w:hanging="360"/>
      </w:pPr>
      <w:rPr>
        <w:rFonts w:ascii="Symbol" w:hAnsi="Symbol" w:hint="default"/>
      </w:rPr>
    </w:lvl>
    <w:lvl w:ilvl="4" w:tplc="04150003" w:tentative="1">
      <w:start w:val="1"/>
      <w:numFmt w:val="bullet"/>
      <w:lvlText w:val="o"/>
      <w:lvlJc w:val="left"/>
      <w:pPr>
        <w:ind w:left="3823" w:hanging="360"/>
      </w:pPr>
      <w:rPr>
        <w:rFonts w:ascii="Courier New" w:hAnsi="Courier New" w:cs="Courier New" w:hint="default"/>
      </w:rPr>
    </w:lvl>
    <w:lvl w:ilvl="5" w:tplc="04150005" w:tentative="1">
      <w:start w:val="1"/>
      <w:numFmt w:val="bullet"/>
      <w:lvlText w:val=""/>
      <w:lvlJc w:val="left"/>
      <w:pPr>
        <w:ind w:left="4543" w:hanging="360"/>
      </w:pPr>
      <w:rPr>
        <w:rFonts w:ascii="Wingdings" w:hAnsi="Wingdings" w:hint="default"/>
      </w:rPr>
    </w:lvl>
    <w:lvl w:ilvl="6" w:tplc="04150001" w:tentative="1">
      <w:start w:val="1"/>
      <w:numFmt w:val="bullet"/>
      <w:lvlText w:val=""/>
      <w:lvlJc w:val="left"/>
      <w:pPr>
        <w:ind w:left="5263" w:hanging="360"/>
      </w:pPr>
      <w:rPr>
        <w:rFonts w:ascii="Symbol" w:hAnsi="Symbol" w:hint="default"/>
      </w:rPr>
    </w:lvl>
    <w:lvl w:ilvl="7" w:tplc="04150003" w:tentative="1">
      <w:start w:val="1"/>
      <w:numFmt w:val="bullet"/>
      <w:lvlText w:val="o"/>
      <w:lvlJc w:val="left"/>
      <w:pPr>
        <w:ind w:left="5983" w:hanging="360"/>
      </w:pPr>
      <w:rPr>
        <w:rFonts w:ascii="Courier New" w:hAnsi="Courier New" w:cs="Courier New" w:hint="default"/>
      </w:rPr>
    </w:lvl>
    <w:lvl w:ilvl="8" w:tplc="04150005" w:tentative="1">
      <w:start w:val="1"/>
      <w:numFmt w:val="bullet"/>
      <w:lvlText w:val=""/>
      <w:lvlJc w:val="left"/>
      <w:pPr>
        <w:ind w:left="6703" w:hanging="360"/>
      </w:pPr>
      <w:rPr>
        <w:rFonts w:ascii="Wingdings" w:hAnsi="Wingdings" w:hint="default"/>
      </w:rPr>
    </w:lvl>
  </w:abstractNum>
  <w:abstractNum w:abstractNumId="295" w15:restartNumberingAfterBreak="0">
    <w:nsid w:val="32C90177"/>
    <w:multiLevelType w:val="hybridMultilevel"/>
    <w:tmpl w:val="808CE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335633C4"/>
    <w:multiLevelType w:val="hybridMultilevel"/>
    <w:tmpl w:val="F30CD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335A32E6"/>
    <w:multiLevelType w:val="hybridMultilevel"/>
    <w:tmpl w:val="DBC00676"/>
    <w:lvl w:ilvl="0" w:tplc="0415000F">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298" w15:restartNumberingAfterBreak="0">
    <w:nsid w:val="33963F30"/>
    <w:multiLevelType w:val="hybridMultilevel"/>
    <w:tmpl w:val="206A0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33BF62BC"/>
    <w:multiLevelType w:val="hybridMultilevel"/>
    <w:tmpl w:val="7D12A30E"/>
    <w:lvl w:ilvl="0" w:tplc="868E8694">
      <w:start w:val="1"/>
      <w:numFmt w:val="decimal"/>
      <w:lvlText w:val="%1."/>
      <w:lvlJc w:val="right"/>
      <w:pPr>
        <w:ind w:left="436"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300" w15:restartNumberingAfterBreak="0">
    <w:nsid w:val="33E105FD"/>
    <w:multiLevelType w:val="hybridMultilevel"/>
    <w:tmpl w:val="FABA6A5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1" w15:restartNumberingAfterBreak="0">
    <w:nsid w:val="3415530A"/>
    <w:multiLevelType w:val="hybridMultilevel"/>
    <w:tmpl w:val="E7041B1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2" w15:restartNumberingAfterBreak="0">
    <w:nsid w:val="3430449D"/>
    <w:multiLevelType w:val="multilevel"/>
    <w:tmpl w:val="D936731E"/>
    <w:styleLink w:val="Styl2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343E6760"/>
    <w:multiLevelType w:val="hybridMultilevel"/>
    <w:tmpl w:val="24BA5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344B6DAF"/>
    <w:multiLevelType w:val="multilevel"/>
    <w:tmpl w:val="65C6FE32"/>
    <w:lvl w:ilvl="0">
      <w:start w:val="1"/>
      <w:numFmt w:val="decimal"/>
      <w:lvlText w:val="%1."/>
      <w:lvlJc w:val="left"/>
      <w:pPr>
        <w:ind w:left="1017" w:hanging="360"/>
      </w:pPr>
      <w:rPr>
        <w:rFonts w:hint="default"/>
        <w:b w:val="0"/>
        <w:bCs w:val="0"/>
      </w:rPr>
    </w:lvl>
    <w:lvl w:ilvl="1">
      <w:start w:val="2"/>
      <w:numFmt w:val="decimal"/>
      <w:isLgl/>
      <w:lvlText w:val="%1.%2."/>
      <w:lvlJc w:val="left"/>
      <w:pPr>
        <w:ind w:left="1017" w:hanging="360"/>
      </w:pPr>
      <w:rPr>
        <w:rFonts w:hint="default"/>
      </w:rPr>
    </w:lvl>
    <w:lvl w:ilvl="2">
      <w:start w:val="1"/>
      <w:numFmt w:val="decimal"/>
      <w:isLgl/>
      <w:lvlText w:val="%1.%2.%3."/>
      <w:lvlJc w:val="left"/>
      <w:pPr>
        <w:ind w:left="1377"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737" w:hanging="1080"/>
      </w:pPr>
      <w:rPr>
        <w:rFonts w:hint="default"/>
      </w:rPr>
    </w:lvl>
    <w:lvl w:ilvl="6">
      <w:start w:val="1"/>
      <w:numFmt w:val="decimal"/>
      <w:isLgl/>
      <w:lvlText w:val="%1.%2.%3.%4.%5.%6.%7."/>
      <w:lvlJc w:val="left"/>
      <w:pPr>
        <w:ind w:left="2097" w:hanging="1440"/>
      </w:pPr>
      <w:rPr>
        <w:rFonts w:hint="default"/>
      </w:rPr>
    </w:lvl>
    <w:lvl w:ilvl="7">
      <w:start w:val="1"/>
      <w:numFmt w:val="decimal"/>
      <w:isLgl/>
      <w:lvlText w:val="%1.%2.%3.%4.%5.%6.%7.%8."/>
      <w:lvlJc w:val="left"/>
      <w:pPr>
        <w:ind w:left="2097" w:hanging="1440"/>
      </w:pPr>
      <w:rPr>
        <w:rFonts w:hint="default"/>
      </w:rPr>
    </w:lvl>
    <w:lvl w:ilvl="8">
      <w:start w:val="1"/>
      <w:numFmt w:val="decimal"/>
      <w:isLgl/>
      <w:lvlText w:val="%1.%2.%3.%4.%5.%6.%7.%8.%9."/>
      <w:lvlJc w:val="left"/>
      <w:pPr>
        <w:ind w:left="2457" w:hanging="1800"/>
      </w:pPr>
      <w:rPr>
        <w:rFonts w:hint="default"/>
      </w:rPr>
    </w:lvl>
  </w:abstractNum>
  <w:abstractNum w:abstractNumId="305" w15:restartNumberingAfterBreak="0">
    <w:nsid w:val="34BB206D"/>
    <w:multiLevelType w:val="hybridMultilevel"/>
    <w:tmpl w:val="6AC6A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35292A3D"/>
    <w:multiLevelType w:val="hybridMultilevel"/>
    <w:tmpl w:val="606ECBB6"/>
    <w:lvl w:ilvl="0" w:tplc="C47C449E">
      <w:start w:val="1"/>
      <w:numFmt w:val="bullet"/>
      <w:lvlText w:val="–"/>
      <w:lvlJc w:val="left"/>
      <w:pPr>
        <w:ind w:left="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0CAEF6">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00A99C">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7CC310">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72C7F6">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E271FE">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8CCAA8">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09068CA">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5F6D538">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7" w15:restartNumberingAfterBreak="0">
    <w:nsid w:val="35552C73"/>
    <w:multiLevelType w:val="hybridMultilevel"/>
    <w:tmpl w:val="D7CEBADE"/>
    <w:lvl w:ilvl="0" w:tplc="62609584">
      <w:start w:val="1"/>
      <w:numFmt w:val="decimal"/>
      <w:lvlText w:val="%1."/>
      <w:lvlJc w:val="left"/>
      <w:pPr>
        <w:ind w:left="360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35606CD6"/>
    <w:multiLevelType w:val="hybridMultilevel"/>
    <w:tmpl w:val="B9429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3569336C"/>
    <w:multiLevelType w:val="hybridMultilevel"/>
    <w:tmpl w:val="F2DEF42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356B114E"/>
    <w:multiLevelType w:val="hybridMultilevel"/>
    <w:tmpl w:val="00F65FC2"/>
    <w:lvl w:ilvl="0" w:tplc="5164DE7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35860F48"/>
    <w:multiLevelType w:val="hybridMultilevel"/>
    <w:tmpl w:val="C5AE309E"/>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312" w15:restartNumberingAfterBreak="0">
    <w:nsid w:val="35A5265E"/>
    <w:multiLevelType w:val="hybridMultilevel"/>
    <w:tmpl w:val="2AF6AE5E"/>
    <w:styleLink w:val="RTFNum32"/>
    <w:lvl w:ilvl="0" w:tplc="0415000B">
      <w:start w:val="1"/>
      <w:numFmt w:val="bullet"/>
      <w:lvlText w:val=""/>
      <w:lvlJc w:val="left"/>
      <w:pPr>
        <w:ind w:left="953" w:hanging="360"/>
      </w:pPr>
      <w:rPr>
        <w:rFonts w:ascii="Wingdings" w:hAnsi="Wingdings" w:hint="default"/>
      </w:rPr>
    </w:lvl>
    <w:lvl w:ilvl="1" w:tplc="04150003" w:tentative="1">
      <w:start w:val="1"/>
      <w:numFmt w:val="bullet"/>
      <w:lvlText w:val="o"/>
      <w:lvlJc w:val="left"/>
      <w:pPr>
        <w:ind w:left="1673" w:hanging="360"/>
      </w:pPr>
      <w:rPr>
        <w:rFonts w:ascii="Courier New" w:hAnsi="Courier New" w:cs="Courier New" w:hint="default"/>
      </w:rPr>
    </w:lvl>
    <w:lvl w:ilvl="2" w:tplc="04150005" w:tentative="1">
      <w:start w:val="1"/>
      <w:numFmt w:val="bullet"/>
      <w:lvlText w:val=""/>
      <w:lvlJc w:val="left"/>
      <w:pPr>
        <w:ind w:left="2393" w:hanging="360"/>
      </w:pPr>
      <w:rPr>
        <w:rFonts w:ascii="Wingdings" w:hAnsi="Wingdings" w:hint="default"/>
      </w:rPr>
    </w:lvl>
    <w:lvl w:ilvl="3" w:tplc="04150001" w:tentative="1">
      <w:start w:val="1"/>
      <w:numFmt w:val="bullet"/>
      <w:lvlText w:val=""/>
      <w:lvlJc w:val="left"/>
      <w:pPr>
        <w:ind w:left="3113" w:hanging="360"/>
      </w:pPr>
      <w:rPr>
        <w:rFonts w:ascii="Symbol" w:hAnsi="Symbol" w:hint="default"/>
      </w:rPr>
    </w:lvl>
    <w:lvl w:ilvl="4" w:tplc="04150003" w:tentative="1">
      <w:start w:val="1"/>
      <w:numFmt w:val="bullet"/>
      <w:lvlText w:val="o"/>
      <w:lvlJc w:val="left"/>
      <w:pPr>
        <w:ind w:left="3833" w:hanging="360"/>
      </w:pPr>
      <w:rPr>
        <w:rFonts w:ascii="Courier New" w:hAnsi="Courier New" w:cs="Courier New" w:hint="default"/>
      </w:rPr>
    </w:lvl>
    <w:lvl w:ilvl="5" w:tplc="04150005" w:tentative="1">
      <w:start w:val="1"/>
      <w:numFmt w:val="bullet"/>
      <w:lvlText w:val=""/>
      <w:lvlJc w:val="left"/>
      <w:pPr>
        <w:ind w:left="4553" w:hanging="360"/>
      </w:pPr>
      <w:rPr>
        <w:rFonts w:ascii="Wingdings" w:hAnsi="Wingdings" w:hint="default"/>
      </w:rPr>
    </w:lvl>
    <w:lvl w:ilvl="6" w:tplc="04150001" w:tentative="1">
      <w:start w:val="1"/>
      <w:numFmt w:val="bullet"/>
      <w:lvlText w:val=""/>
      <w:lvlJc w:val="left"/>
      <w:pPr>
        <w:ind w:left="5273" w:hanging="360"/>
      </w:pPr>
      <w:rPr>
        <w:rFonts w:ascii="Symbol" w:hAnsi="Symbol" w:hint="default"/>
      </w:rPr>
    </w:lvl>
    <w:lvl w:ilvl="7" w:tplc="04150003" w:tentative="1">
      <w:start w:val="1"/>
      <w:numFmt w:val="bullet"/>
      <w:lvlText w:val="o"/>
      <w:lvlJc w:val="left"/>
      <w:pPr>
        <w:ind w:left="5993" w:hanging="360"/>
      </w:pPr>
      <w:rPr>
        <w:rFonts w:ascii="Courier New" w:hAnsi="Courier New" w:cs="Courier New" w:hint="default"/>
      </w:rPr>
    </w:lvl>
    <w:lvl w:ilvl="8" w:tplc="04150005" w:tentative="1">
      <w:start w:val="1"/>
      <w:numFmt w:val="bullet"/>
      <w:lvlText w:val=""/>
      <w:lvlJc w:val="left"/>
      <w:pPr>
        <w:ind w:left="6713" w:hanging="360"/>
      </w:pPr>
      <w:rPr>
        <w:rFonts w:ascii="Wingdings" w:hAnsi="Wingdings" w:hint="default"/>
      </w:rPr>
    </w:lvl>
  </w:abstractNum>
  <w:abstractNum w:abstractNumId="313" w15:restartNumberingAfterBreak="0">
    <w:nsid w:val="35C44F87"/>
    <w:multiLevelType w:val="hybridMultilevel"/>
    <w:tmpl w:val="4760C3EA"/>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36C30762"/>
    <w:multiLevelType w:val="hybridMultilevel"/>
    <w:tmpl w:val="DB2A65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36C6118D"/>
    <w:multiLevelType w:val="hybridMultilevel"/>
    <w:tmpl w:val="238ABC8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6" w15:restartNumberingAfterBreak="0">
    <w:nsid w:val="36DA086F"/>
    <w:multiLevelType w:val="hybridMultilevel"/>
    <w:tmpl w:val="59464EC2"/>
    <w:lvl w:ilvl="0" w:tplc="7286DD66">
      <w:start w:val="1"/>
      <w:numFmt w:val="bullet"/>
      <w:lvlText w:val=""/>
      <w:lvlJc w:val="left"/>
      <w:pPr>
        <w:ind w:left="1996" w:hanging="360"/>
      </w:pPr>
      <w:rPr>
        <w:rFonts w:ascii="Symbol" w:hAnsi="Symbol"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hint="default"/>
      </w:rPr>
    </w:lvl>
    <w:lvl w:ilvl="3" w:tplc="04150001">
      <w:start w:val="1"/>
      <w:numFmt w:val="bullet"/>
      <w:lvlText w:val=""/>
      <w:lvlJc w:val="left"/>
      <w:pPr>
        <w:ind w:left="4156" w:hanging="360"/>
      </w:pPr>
      <w:rPr>
        <w:rFonts w:ascii="Symbol" w:hAnsi="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hint="default"/>
      </w:rPr>
    </w:lvl>
    <w:lvl w:ilvl="6" w:tplc="04150001">
      <w:start w:val="1"/>
      <w:numFmt w:val="bullet"/>
      <w:lvlText w:val=""/>
      <w:lvlJc w:val="left"/>
      <w:pPr>
        <w:ind w:left="6316" w:hanging="360"/>
      </w:pPr>
      <w:rPr>
        <w:rFonts w:ascii="Symbol" w:hAnsi="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hint="default"/>
      </w:rPr>
    </w:lvl>
  </w:abstractNum>
  <w:abstractNum w:abstractNumId="317" w15:restartNumberingAfterBreak="0">
    <w:nsid w:val="3700338B"/>
    <w:multiLevelType w:val="hybridMultilevel"/>
    <w:tmpl w:val="C624D03E"/>
    <w:lvl w:ilvl="0" w:tplc="2F124DD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15:restartNumberingAfterBreak="0">
    <w:nsid w:val="371720CB"/>
    <w:multiLevelType w:val="hybridMultilevel"/>
    <w:tmpl w:val="980C815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19" w15:restartNumberingAfterBreak="0">
    <w:nsid w:val="37277FB7"/>
    <w:multiLevelType w:val="hybridMultilevel"/>
    <w:tmpl w:val="DF789B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37306A73"/>
    <w:multiLevelType w:val="hybridMultilevel"/>
    <w:tmpl w:val="0AC6B024"/>
    <w:lvl w:ilvl="0" w:tplc="DB88B2AE">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373B1367"/>
    <w:multiLevelType w:val="hybridMultilevel"/>
    <w:tmpl w:val="45703F6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374750D3"/>
    <w:multiLevelType w:val="hybridMultilevel"/>
    <w:tmpl w:val="078CD668"/>
    <w:lvl w:ilvl="0" w:tplc="CCBC03DE">
      <w:start w:val="1"/>
      <w:numFmt w:val="bullet"/>
      <w:lvlText w:val="–"/>
      <w:lvlJc w:val="left"/>
      <w:pPr>
        <w:ind w:left="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8A9132">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42DA06">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E46F9A">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26E370">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F4AFBC">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A45776">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EB8E478">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EAF7E0">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3" w15:restartNumberingAfterBreak="0">
    <w:nsid w:val="375D2568"/>
    <w:multiLevelType w:val="hybridMultilevel"/>
    <w:tmpl w:val="E922550A"/>
    <w:lvl w:ilvl="0" w:tplc="04150001">
      <w:start w:val="1"/>
      <w:numFmt w:val="bullet"/>
      <w:lvlText w:val=""/>
      <w:lvlJc w:val="left"/>
      <w:pPr>
        <w:ind w:left="397" w:hanging="360"/>
      </w:pPr>
      <w:rPr>
        <w:rFonts w:ascii="Symbol" w:hAnsi="Symbol" w:hint="default"/>
      </w:rPr>
    </w:lvl>
    <w:lvl w:ilvl="1" w:tplc="04150019">
      <w:start w:val="1"/>
      <w:numFmt w:val="lowerLetter"/>
      <w:lvlText w:val="%2."/>
      <w:lvlJc w:val="left"/>
      <w:pPr>
        <w:ind w:left="1117" w:hanging="360"/>
      </w:pPr>
    </w:lvl>
    <w:lvl w:ilvl="2" w:tplc="0415001B" w:tentative="1">
      <w:start w:val="1"/>
      <w:numFmt w:val="lowerRoman"/>
      <w:lvlText w:val="%3."/>
      <w:lvlJc w:val="right"/>
      <w:pPr>
        <w:ind w:left="1837" w:hanging="180"/>
      </w:pPr>
    </w:lvl>
    <w:lvl w:ilvl="3" w:tplc="0415000F" w:tentative="1">
      <w:start w:val="1"/>
      <w:numFmt w:val="decimal"/>
      <w:lvlText w:val="%4."/>
      <w:lvlJc w:val="left"/>
      <w:pPr>
        <w:ind w:left="2557" w:hanging="360"/>
      </w:pPr>
    </w:lvl>
    <w:lvl w:ilvl="4" w:tplc="04150019" w:tentative="1">
      <w:start w:val="1"/>
      <w:numFmt w:val="lowerLetter"/>
      <w:lvlText w:val="%5."/>
      <w:lvlJc w:val="left"/>
      <w:pPr>
        <w:ind w:left="3277" w:hanging="360"/>
      </w:pPr>
    </w:lvl>
    <w:lvl w:ilvl="5" w:tplc="0415001B" w:tentative="1">
      <w:start w:val="1"/>
      <w:numFmt w:val="lowerRoman"/>
      <w:lvlText w:val="%6."/>
      <w:lvlJc w:val="right"/>
      <w:pPr>
        <w:ind w:left="3997" w:hanging="180"/>
      </w:pPr>
    </w:lvl>
    <w:lvl w:ilvl="6" w:tplc="0415000F" w:tentative="1">
      <w:start w:val="1"/>
      <w:numFmt w:val="decimal"/>
      <w:lvlText w:val="%7."/>
      <w:lvlJc w:val="left"/>
      <w:pPr>
        <w:ind w:left="4717" w:hanging="360"/>
      </w:pPr>
    </w:lvl>
    <w:lvl w:ilvl="7" w:tplc="04150019" w:tentative="1">
      <w:start w:val="1"/>
      <w:numFmt w:val="lowerLetter"/>
      <w:lvlText w:val="%8."/>
      <w:lvlJc w:val="left"/>
      <w:pPr>
        <w:ind w:left="5437" w:hanging="360"/>
      </w:pPr>
    </w:lvl>
    <w:lvl w:ilvl="8" w:tplc="0415001B" w:tentative="1">
      <w:start w:val="1"/>
      <w:numFmt w:val="lowerRoman"/>
      <w:lvlText w:val="%9."/>
      <w:lvlJc w:val="right"/>
      <w:pPr>
        <w:ind w:left="6157" w:hanging="180"/>
      </w:pPr>
    </w:lvl>
  </w:abstractNum>
  <w:abstractNum w:abstractNumId="324" w15:restartNumberingAfterBreak="0">
    <w:nsid w:val="376678EE"/>
    <w:multiLevelType w:val="hybridMultilevel"/>
    <w:tmpl w:val="2638C062"/>
    <w:lvl w:ilvl="0" w:tplc="2C867A2C">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377E0AC6"/>
    <w:multiLevelType w:val="hybridMultilevel"/>
    <w:tmpl w:val="1298C8F4"/>
    <w:lvl w:ilvl="0" w:tplc="04150001">
      <w:start w:val="1"/>
      <w:numFmt w:val="bullet"/>
      <w:lvlText w:val=""/>
      <w:lvlJc w:val="left"/>
      <w:pPr>
        <w:ind w:left="1215" w:hanging="360"/>
      </w:pPr>
      <w:rPr>
        <w:rFonts w:ascii="Symbol" w:hAnsi="Symbol" w:hint="default"/>
      </w:rPr>
    </w:lvl>
    <w:lvl w:ilvl="1" w:tplc="04150003" w:tentative="1">
      <w:start w:val="1"/>
      <w:numFmt w:val="bullet"/>
      <w:lvlText w:val="o"/>
      <w:lvlJc w:val="left"/>
      <w:pPr>
        <w:ind w:left="1935" w:hanging="360"/>
      </w:pPr>
      <w:rPr>
        <w:rFonts w:ascii="Courier New" w:hAnsi="Courier New" w:cs="Courier New" w:hint="default"/>
      </w:rPr>
    </w:lvl>
    <w:lvl w:ilvl="2" w:tplc="04150005" w:tentative="1">
      <w:start w:val="1"/>
      <w:numFmt w:val="bullet"/>
      <w:lvlText w:val=""/>
      <w:lvlJc w:val="left"/>
      <w:pPr>
        <w:ind w:left="2655" w:hanging="360"/>
      </w:pPr>
      <w:rPr>
        <w:rFonts w:ascii="Wingdings" w:hAnsi="Wingdings" w:hint="default"/>
      </w:rPr>
    </w:lvl>
    <w:lvl w:ilvl="3" w:tplc="04150001" w:tentative="1">
      <w:start w:val="1"/>
      <w:numFmt w:val="bullet"/>
      <w:lvlText w:val=""/>
      <w:lvlJc w:val="left"/>
      <w:pPr>
        <w:ind w:left="3375" w:hanging="360"/>
      </w:pPr>
      <w:rPr>
        <w:rFonts w:ascii="Symbol" w:hAnsi="Symbol" w:hint="default"/>
      </w:rPr>
    </w:lvl>
    <w:lvl w:ilvl="4" w:tplc="04150003" w:tentative="1">
      <w:start w:val="1"/>
      <w:numFmt w:val="bullet"/>
      <w:lvlText w:val="o"/>
      <w:lvlJc w:val="left"/>
      <w:pPr>
        <w:ind w:left="4095" w:hanging="360"/>
      </w:pPr>
      <w:rPr>
        <w:rFonts w:ascii="Courier New" w:hAnsi="Courier New" w:cs="Courier New" w:hint="default"/>
      </w:rPr>
    </w:lvl>
    <w:lvl w:ilvl="5" w:tplc="04150005" w:tentative="1">
      <w:start w:val="1"/>
      <w:numFmt w:val="bullet"/>
      <w:lvlText w:val=""/>
      <w:lvlJc w:val="left"/>
      <w:pPr>
        <w:ind w:left="4815" w:hanging="360"/>
      </w:pPr>
      <w:rPr>
        <w:rFonts w:ascii="Wingdings" w:hAnsi="Wingdings" w:hint="default"/>
      </w:rPr>
    </w:lvl>
    <w:lvl w:ilvl="6" w:tplc="04150001" w:tentative="1">
      <w:start w:val="1"/>
      <w:numFmt w:val="bullet"/>
      <w:lvlText w:val=""/>
      <w:lvlJc w:val="left"/>
      <w:pPr>
        <w:ind w:left="5535" w:hanging="360"/>
      </w:pPr>
      <w:rPr>
        <w:rFonts w:ascii="Symbol" w:hAnsi="Symbol" w:hint="default"/>
      </w:rPr>
    </w:lvl>
    <w:lvl w:ilvl="7" w:tplc="04150003" w:tentative="1">
      <w:start w:val="1"/>
      <w:numFmt w:val="bullet"/>
      <w:lvlText w:val="o"/>
      <w:lvlJc w:val="left"/>
      <w:pPr>
        <w:ind w:left="6255" w:hanging="360"/>
      </w:pPr>
      <w:rPr>
        <w:rFonts w:ascii="Courier New" w:hAnsi="Courier New" w:cs="Courier New" w:hint="default"/>
      </w:rPr>
    </w:lvl>
    <w:lvl w:ilvl="8" w:tplc="04150005" w:tentative="1">
      <w:start w:val="1"/>
      <w:numFmt w:val="bullet"/>
      <w:lvlText w:val=""/>
      <w:lvlJc w:val="left"/>
      <w:pPr>
        <w:ind w:left="6975" w:hanging="360"/>
      </w:pPr>
      <w:rPr>
        <w:rFonts w:ascii="Wingdings" w:hAnsi="Wingdings" w:hint="default"/>
      </w:rPr>
    </w:lvl>
  </w:abstractNum>
  <w:abstractNum w:abstractNumId="326" w15:restartNumberingAfterBreak="0">
    <w:nsid w:val="37964772"/>
    <w:multiLevelType w:val="hybridMultilevel"/>
    <w:tmpl w:val="69E03282"/>
    <w:lvl w:ilvl="0" w:tplc="6F5211BA">
      <w:start w:val="5"/>
      <w:numFmt w:val="upperRoman"/>
      <w:lvlText w:val="%1."/>
      <w:lvlJc w:val="left"/>
      <w:pPr>
        <w:ind w:left="1146" w:hanging="72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37AA2CA9"/>
    <w:multiLevelType w:val="multilevel"/>
    <w:tmpl w:val="65C6FE32"/>
    <w:lvl w:ilvl="0">
      <w:start w:val="1"/>
      <w:numFmt w:val="decimal"/>
      <w:lvlText w:val="%1."/>
      <w:lvlJc w:val="left"/>
      <w:pPr>
        <w:ind w:left="1017" w:hanging="360"/>
      </w:pPr>
      <w:rPr>
        <w:rFonts w:hint="default"/>
        <w:b w:val="0"/>
        <w:bCs w:val="0"/>
      </w:rPr>
    </w:lvl>
    <w:lvl w:ilvl="1">
      <w:start w:val="2"/>
      <w:numFmt w:val="decimal"/>
      <w:isLgl/>
      <w:lvlText w:val="%1.%2."/>
      <w:lvlJc w:val="left"/>
      <w:pPr>
        <w:ind w:left="1017" w:hanging="360"/>
      </w:pPr>
      <w:rPr>
        <w:rFonts w:hint="default"/>
      </w:rPr>
    </w:lvl>
    <w:lvl w:ilvl="2">
      <w:start w:val="1"/>
      <w:numFmt w:val="decimal"/>
      <w:isLgl/>
      <w:lvlText w:val="%1.%2.%3."/>
      <w:lvlJc w:val="left"/>
      <w:pPr>
        <w:ind w:left="1377"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737" w:hanging="1080"/>
      </w:pPr>
      <w:rPr>
        <w:rFonts w:hint="default"/>
      </w:rPr>
    </w:lvl>
    <w:lvl w:ilvl="6">
      <w:start w:val="1"/>
      <w:numFmt w:val="decimal"/>
      <w:isLgl/>
      <w:lvlText w:val="%1.%2.%3.%4.%5.%6.%7."/>
      <w:lvlJc w:val="left"/>
      <w:pPr>
        <w:ind w:left="2097" w:hanging="1440"/>
      </w:pPr>
      <w:rPr>
        <w:rFonts w:hint="default"/>
      </w:rPr>
    </w:lvl>
    <w:lvl w:ilvl="7">
      <w:start w:val="1"/>
      <w:numFmt w:val="decimal"/>
      <w:isLgl/>
      <w:lvlText w:val="%1.%2.%3.%4.%5.%6.%7.%8."/>
      <w:lvlJc w:val="left"/>
      <w:pPr>
        <w:ind w:left="2097" w:hanging="1440"/>
      </w:pPr>
      <w:rPr>
        <w:rFonts w:hint="default"/>
      </w:rPr>
    </w:lvl>
    <w:lvl w:ilvl="8">
      <w:start w:val="1"/>
      <w:numFmt w:val="decimal"/>
      <w:isLgl/>
      <w:lvlText w:val="%1.%2.%3.%4.%5.%6.%7.%8.%9."/>
      <w:lvlJc w:val="left"/>
      <w:pPr>
        <w:ind w:left="2457" w:hanging="1800"/>
      </w:pPr>
      <w:rPr>
        <w:rFonts w:hint="default"/>
      </w:rPr>
    </w:lvl>
  </w:abstractNum>
  <w:abstractNum w:abstractNumId="328" w15:restartNumberingAfterBreak="0">
    <w:nsid w:val="37B13BEF"/>
    <w:multiLevelType w:val="hybridMultilevel"/>
    <w:tmpl w:val="0E7E598E"/>
    <w:lvl w:ilvl="0" w:tplc="7A1E4A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37BC5C7B"/>
    <w:multiLevelType w:val="hybridMultilevel"/>
    <w:tmpl w:val="D6CC0D2C"/>
    <w:lvl w:ilvl="0" w:tplc="0415000F">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30" w15:restartNumberingAfterBreak="0">
    <w:nsid w:val="38000BC6"/>
    <w:multiLevelType w:val="hybridMultilevel"/>
    <w:tmpl w:val="BE3C92B2"/>
    <w:lvl w:ilvl="0" w:tplc="7D5470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3861298A"/>
    <w:multiLevelType w:val="hybridMultilevel"/>
    <w:tmpl w:val="FAF63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3862442B"/>
    <w:multiLevelType w:val="multilevel"/>
    <w:tmpl w:val="EF46E6F2"/>
    <w:lvl w:ilvl="0">
      <w:start w:val="2"/>
      <w:numFmt w:val="none"/>
      <w:lvlText w:val="1.1."/>
      <w:lvlJc w:val="left"/>
      <w:pPr>
        <w:ind w:left="360" w:hanging="360"/>
      </w:pPr>
      <w:rPr>
        <w:rFonts w:hint="default"/>
        <w:b w:val="0"/>
        <w:i w:val="0"/>
        <w:iCs w:val="0"/>
      </w:rPr>
    </w:lvl>
    <w:lvl w:ilvl="1">
      <w:start w:val="1"/>
      <w:numFmt w:val="none"/>
      <w:lvlText w:val="9."/>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386E0ED9"/>
    <w:multiLevelType w:val="hybridMultilevel"/>
    <w:tmpl w:val="FCF29A1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34" w15:restartNumberingAfterBreak="0">
    <w:nsid w:val="38722F05"/>
    <w:multiLevelType w:val="hybridMultilevel"/>
    <w:tmpl w:val="8E38A2AC"/>
    <w:lvl w:ilvl="0" w:tplc="4F944F86">
      <w:start w:val="1"/>
      <w:numFmt w:val="decimal"/>
      <w:lvlText w:val="%1."/>
      <w:lvlJc w:val="left"/>
      <w:pPr>
        <w:ind w:left="255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387E7327"/>
    <w:multiLevelType w:val="hybridMultilevel"/>
    <w:tmpl w:val="E2F42D62"/>
    <w:lvl w:ilvl="0" w:tplc="7286DD6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6" w15:restartNumberingAfterBreak="0">
    <w:nsid w:val="3898694C"/>
    <w:multiLevelType w:val="hybridMultilevel"/>
    <w:tmpl w:val="CC36E2F8"/>
    <w:lvl w:ilvl="0" w:tplc="748A456A">
      <w:start w:val="1"/>
      <w:numFmt w:val="decimal"/>
      <w:lvlText w:val="%1."/>
      <w:lvlJc w:val="left"/>
      <w:pPr>
        <w:ind w:left="1440" w:hanging="360"/>
      </w:pPr>
      <w:rPr>
        <w:rFonts w:asciiTheme="minorHAnsi" w:hAnsiTheme="minorHAnsi"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38D757A9"/>
    <w:multiLevelType w:val="hybridMultilevel"/>
    <w:tmpl w:val="4EE8B020"/>
    <w:lvl w:ilvl="0" w:tplc="5D9699CA">
      <w:start w:val="1"/>
      <w:numFmt w:val="decimal"/>
      <w:lvlText w:val="%1."/>
      <w:lvlJc w:val="left"/>
      <w:pPr>
        <w:ind w:left="2136" w:hanging="72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38" w15:restartNumberingAfterBreak="0">
    <w:nsid w:val="394706AA"/>
    <w:multiLevelType w:val="hybridMultilevel"/>
    <w:tmpl w:val="DCF0623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39482C4B"/>
    <w:multiLevelType w:val="hybridMultilevel"/>
    <w:tmpl w:val="F882391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0" w15:restartNumberingAfterBreak="0">
    <w:nsid w:val="394E19ED"/>
    <w:multiLevelType w:val="hybridMultilevel"/>
    <w:tmpl w:val="B38476B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1" w15:restartNumberingAfterBreak="0">
    <w:nsid w:val="39524183"/>
    <w:multiLevelType w:val="hybridMultilevel"/>
    <w:tmpl w:val="047EC1C4"/>
    <w:lvl w:ilvl="0" w:tplc="826A9592">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39970EFF"/>
    <w:multiLevelType w:val="multilevel"/>
    <w:tmpl w:val="1C3A67DE"/>
    <w:styleLink w:val="Styl3"/>
    <w:lvl w:ilvl="0">
      <w:start w:val="1"/>
      <w:numFmt w:val="none"/>
      <w:lvlText w:val="1.2.1."/>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3" w15:restartNumberingAfterBreak="0">
    <w:nsid w:val="399B1E62"/>
    <w:multiLevelType w:val="hybridMultilevel"/>
    <w:tmpl w:val="A03A5D1E"/>
    <w:lvl w:ilvl="0" w:tplc="7286DD66">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44" w15:restartNumberingAfterBreak="0">
    <w:nsid w:val="39A95080"/>
    <w:multiLevelType w:val="hybridMultilevel"/>
    <w:tmpl w:val="4DE83C68"/>
    <w:lvl w:ilvl="0" w:tplc="7286DD6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5" w15:restartNumberingAfterBreak="0">
    <w:nsid w:val="39D25EB0"/>
    <w:multiLevelType w:val="hybridMultilevel"/>
    <w:tmpl w:val="BEE02478"/>
    <w:lvl w:ilvl="0" w:tplc="04150001">
      <w:start w:val="1"/>
      <w:numFmt w:val="bullet"/>
      <w:lvlText w:val=""/>
      <w:lvlJc w:val="left"/>
      <w:pPr>
        <w:ind w:left="892" w:hanging="360"/>
      </w:pPr>
      <w:rPr>
        <w:rFonts w:ascii="Symbol" w:hAnsi="Symbol" w:hint="default"/>
      </w:rPr>
    </w:lvl>
    <w:lvl w:ilvl="1" w:tplc="04150019" w:tentative="1">
      <w:start w:val="1"/>
      <w:numFmt w:val="lowerLetter"/>
      <w:lvlText w:val="%2."/>
      <w:lvlJc w:val="left"/>
      <w:pPr>
        <w:ind w:left="1612" w:hanging="360"/>
      </w:pPr>
    </w:lvl>
    <w:lvl w:ilvl="2" w:tplc="0415001B" w:tentative="1">
      <w:start w:val="1"/>
      <w:numFmt w:val="lowerRoman"/>
      <w:lvlText w:val="%3."/>
      <w:lvlJc w:val="right"/>
      <w:pPr>
        <w:ind w:left="2332" w:hanging="180"/>
      </w:pPr>
    </w:lvl>
    <w:lvl w:ilvl="3" w:tplc="0415000F" w:tentative="1">
      <w:start w:val="1"/>
      <w:numFmt w:val="decimal"/>
      <w:lvlText w:val="%4."/>
      <w:lvlJc w:val="left"/>
      <w:pPr>
        <w:ind w:left="3052" w:hanging="360"/>
      </w:pPr>
    </w:lvl>
    <w:lvl w:ilvl="4" w:tplc="04150019" w:tentative="1">
      <w:start w:val="1"/>
      <w:numFmt w:val="lowerLetter"/>
      <w:lvlText w:val="%5."/>
      <w:lvlJc w:val="left"/>
      <w:pPr>
        <w:ind w:left="3772" w:hanging="360"/>
      </w:pPr>
    </w:lvl>
    <w:lvl w:ilvl="5" w:tplc="0415001B" w:tentative="1">
      <w:start w:val="1"/>
      <w:numFmt w:val="lowerRoman"/>
      <w:lvlText w:val="%6."/>
      <w:lvlJc w:val="right"/>
      <w:pPr>
        <w:ind w:left="4492" w:hanging="180"/>
      </w:pPr>
    </w:lvl>
    <w:lvl w:ilvl="6" w:tplc="0415000F" w:tentative="1">
      <w:start w:val="1"/>
      <w:numFmt w:val="decimal"/>
      <w:lvlText w:val="%7."/>
      <w:lvlJc w:val="left"/>
      <w:pPr>
        <w:ind w:left="5212" w:hanging="360"/>
      </w:pPr>
    </w:lvl>
    <w:lvl w:ilvl="7" w:tplc="04150019" w:tentative="1">
      <w:start w:val="1"/>
      <w:numFmt w:val="lowerLetter"/>
      <w:lvlText w:val="%8."/>
      <w:lvlJc w:val="left"/>
      <w:pPr>
        <w:ind w:left="5932" w:hanging="360"/>
      </w:pPr>
    </w:lvl>
    <w:lvl w:ilvl="8" w:tplc="0415001B" w:tentative="1">
      <w:start w:val="1"/>
      <w:numFmt w:val="lowerRoman"/>
      <w:lvlText w:val="%9."/>
      <w:lvlJc w:val="right"/>
      <w:pPr>
        <w:ind w:left="6652" w:hanging="180"/>
      </w:pPr>
    </w:lvl>
  </w:abstractNum>
  <w:abstractNum w:abstractNumId="346" w15:restartNumberingAfterBreak="0">
    <w:nsid w:val="3A5757A3"/>
    <w:multiLevelType w:val="hybridMultilevel"/>
    <w:tmpl w:val="24A427E8"/>
    <w:lvl w:ilvl="0" w:tplc="7938FE22">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7" w15:restartNumberingAfterBreak="0">
    <w:nsid w:val="3AB037FE"/>
    <w:multiLevelType w:val="hybridMultilevel"/>
    <w:tmpl w:val="9E30442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3ACE22DB"/>
    <w:multiLevelType w:val="hybridMultilevel"/>
    <w:tmpl w:val="BCD0E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3AD77D28"/>
    <w:multiLevelType w:val="hybridMultilevel"/>
    <w:tmpl w:val="80466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3AED6910"/>
    <w:multiLevelType w:val="hybridMultilevel"/>
    <w:tmpl w:val="C64CC7A8"/>
    <w:lvl w:ilvl="0" w:tplc="7D5470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3AEE733D"/>
    <w:multiLevelType w:val="hybridMultilevel"/>
    <w:tmpl w:val="9CEA22E0"/>
    <w:lvl w:ilvl="0" w:tplc="56CEA85C">
      <w:start w:val="1"/>
      <w:numFmt w:val="decimal"/>
      <w:lvlText w:val="%1."/>
      <w:lvlJc w:val="left"/>
      <w:pPr>
        <w:ind w:left="3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3B113DF0"/>
    <w:multiLevelType w:val="multilevel"/>
    <w:tmpl w:val="786AE71A"/>
    <w:lvl w:ilvl="0">
      <w:start w:val="5"/>
      <w:numFmt w:val="upperRoman"/>
      <w:lvlText w:val="%1."/>
      <w:lvlJc w:val="left"/>
      <w:pPr>
        <w:ind w:left="1288" w:hanging="720"/>
      </w:pPr>
      <w:rPr>
        <w:rFonts w:hint="default"/>
        <w:b/>
      </w:rPr>
    </w:lvl>
    <w:lvl w:ilvl="1">
      <w:start w:val="7"/>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353" w15:restartNumberingAfterBreak="0">
    <w:nsid w:val="3B2E220A"/>
    <w:multiLevelType w:val="hybridMultilevel"/>
    <w:tmpl w:val="0124368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3B5871C1"/>
    <w:multiLevelType w:val="hybridMultilevel"/>
    <w:tmpl w:val="B2340212"/>
    <w:lvl w:ilvl="0" w:tplc="7286DD66">
      <w:start w:val="1"/>
      <w:numFmt w:val="bullet"/>
      <w:lvlText w:val=""/>
      <w:lvlJc w:val="left"/>
      <w:pPr>
        <w:ind w:left="891" w:hanging="360"/>
      </w:pPr>
      <w:rPr>
        <w:rFonts w:ascii="Symbol" w:hAnsi="Symbol" w:hint="default"/>
      </w:rPr>
    </w:lvl>
    <w:lvl w:ilvl="1" w:tplc="04150003" w:tentative="1">
      <w:start w:val="1"/>
      <w:numFmt w:val="bullet"/>
      <w:lvlText w:val="o"/>
      <w:lvlJc w:val="left"/>
      <w:pPr>
        <w:ind w:left="1611" w:hanging="360"/>
      </w:pPr>
      <w:rPr>
        <w:rFonts w:ascii="Courier New" w:hAnsi="Courier New" w:cs="Courier New" w:hint="default"/>
      </w:rPr>
    </w:lvl>
    <w:lvl w:ilvl="2" w:tplc="04150005" w:tentative="1">
      <w:start w:val="1"/>
      <w:numFmt w:val="bullet"/>
      <w:lvlText w:val=""/>
      <w:lvlJc w:val="left"/>
      <w:pPr>
        <w:ind w:left="2331" w:hanging="360"/>
      </w:pPr>
      <w:rPr>
        <w:rFonts w:ascii="Wingdings" w:hAnsi="Wingdings" w:hint="default"/>
      </w:rPr>
    </w:lvl>
    <w:lvl w:ilvl="3" w:tplc="04150001" w:tentative="1">
      <w:start w:val="1"/>
      <w:numFmt w:val="bullet"/>
      <w:lvlText w:val=""/>
      <w:lvlJc w:val="left"/>
      <w:pPr>
        <w:ind w:left="3051" w:hanging="360"/>
      </w:pPr>
      <w:rPr>
        <w:rFonts w:ascii="Symbol" w:hAnsi="Symbol" w:hint="default"/>
      </w:rPr>
    </w:lvl>
    <w:lvl w:ilvl="4" w:tplc="04150003" w:tentative="1">
      <w:start w:val="1"/>
      <w:numFmt w:val="bullet"/>
      <w:lvlText w:val="o"/>
      <w:lvlJc w:val="left"/>
      <w:pPr>
        <w:ind w:left="3771" w:hanging="360"/>
      </w:pPr>
      <w:rPr>
        <w:rFonts w:ascii="Courier New" w:hAnsi="Courier New" w:cs="Courier New" w:hint="default"/>
      </w:rPr>
    </w:lvl>
    <w:lvl w:ilvl="5" w:tplc="04150005" w:tentative="1">
      <w:start w:val="1"/>
      <w:numFmt w:val="bullet"/>
      <w:lvlText w:val=""/>
      <w:lvlJc w:val="left"/>
      <w:pPr>
        <w:ind w:left="4491" w:hanging="360"/>
      </w:pPr>
      <w:rPr>
        <w:rFonts w:ascii="Wingdings" w:hAnsi="Wingdings" w:hint="default"/>
      </w:rPr>
    </w:lvl>
    <w:lvl w:ilvl="6" w:tplc="04150001" w:tentative="1">
      <w:start w:val="1"/>
      <w:numFmt w:val="bullet"/>
      <w:lvlText w:val=""/>
      <w:lvlJc w:val="left"/>
      <w:pPr>
        <w:ind w:left="5211" w:hanging="360"/>
      </w:pPr>
      <w:rPr>
        <w:rFonts w:ascii="Symbol" w:hAnsi="Symbol" w:hint="default"/>
      </w:rPr>
    </w:lvl>
    <w:lvl w:ilvl="7" w:tplc="04150003" w:tentative="1">
      <w:start w:val="1"/>
      <w:numFmt w:val="bullet"/>
      <w:lvlText w:val="o"/>
      <w:lvlJc w:val="left"/>
      <w:pPr>
        <w:ind w:left="5931" w:hanging="360"/>
      </w:pPr>
      <w:rPr>
        <w:rFonts w:ascii="Courier New" w:hAnsi="Courier New" w:cs="Courier New" w:hint="default"/>
      </w:rPr>
    </w:lvl>
    <w:lvl w:ilvl="8" w:tplc="04150005" w:tentative="1">
      <w:start w:val="1"/>
      <w:numFmt w:val="bullet"/>
      <w:lvlText w:val=""/>
      <w:lvlJc w:val="left"/>
      <w:pPr>
        <w:ind w:left="6651" w:hanging="360"/>
      </w:pPr>
      <w:rPr>
        <w:rFonts w:ascii="Wingdings" w:hAnsi="Wingdings" w:hint="default"/>
      </w:rPr>
    </w:lvl>
  </w:abstractNum>
  <w:abstractNum w:abstractNumId="355" w15:restartNumberingAfterBreak="0">
    <w:nsid w:val="3BCE7C2C"/>
    <w:multiLevelType w:val="hybridMultilevel"/>
    <w:tmpl w:val="EA869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3BEB6A70"/>
    <w:multiLevelType w:val="hybridMultilevel"/>
    <w:tmpl w:val="41140D2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3BFB3E57"/>
    <w:multiLevelType w:val="hybridMultilevel"/>
    <w:tmpl w:val="A704D1D2"/>
    <w:lvl w:ilvl="0" w:tplc="E38E4128">
      <w:start w:val="1"/>
      <w:numFmt w:val="bullet"/>
      <w:lvlText w:val=""/>
      <w:lvlJc w:val="left"/>
      <w:pPr>
        <w:ind w:left="43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E50F9CA">
      <w:start w:val="1"/>
      <w:numFmt w:val="bullet"/>
      <w:lvlText w:val="•"/>
      <w:lvlJc w:val="left"/>
      <w:pPr>
        <w:ind w:left="5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9EE6AE">
      <w:start w:val="1"/>
      <w:numFmt w:val="bullet"/>
      <w:lvlText w:val="▪"/>
      <w:lvlJc w:val="left"/>
      <w:pPr>
        <w:ind w:left="13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D0CF5A">
      <w:start w:val="1"/>
      <w:numFmt w:val="bullet"/>
      <w:lvlText w:val="•"/>
      <w:lvlJc w:val="left"/>
      <w:pPr>
        <w:ind w:left="14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AA097A">
      <w:start w:val="1"/>
      <w:numFmt w:val="bullet"/>
      <w:lvlText w:val="o"/>
      <w:lvlJc w:val="left"/>
      <w:pPr>
        <w:ind w:left="15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88726C">
      <w:start w:val="1"/>
      <w:numFmt w:val="bullet"/>
      <w:lvlText w:val="▪"/>
      <w:lvlJc w:val="left"/>
      <w:pPr>
        <w:ind w:left="15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1C3CCC">
      <w:start w:val="1"/>
      <w:numFmt w:val="bullet"/>
      <w:lvlText w:val="•"/>
      <w:lvlJc w:val="left"/>
      <w:pPr>
        <w:ind w:left="16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C81D22">
      <w:start w:val="1"/>
      <w:numFmt w:val="bullet"/>
      <w:lvlText w:val="o"/>
      <w:lvlJc w:val="left"/>
      <w:pPr>
        <w:ind w:left="17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FA54DE">
      <w:start w:val="1"/>
      <w:numFmt w:val="bullet"/>
      <w:lvlText w:val="▪"/>
      <w:lvlJc w:val="left"/>
      <w:pPr>
        <w:ind w:left="17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8" w15:restartNumberingAfterBreak="0">
    <w:nsid w:val="3C2224F6"/>
    <w:multiLevelType w:val="hybridMultilevel"/>
    <w:tmpl w:val="3F5AC9B0"/>
    <w:styleLink w:val="Styl22"/>
    <w:lvl w:ilvl="0" w:tplc="41363A3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3C2C229A"/>
    <w:multiLevelType w:val="hybridMultilevel"/>
    <w:tmpl w:val="2BD2A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3C3C1C4D"/>
    <w:multiLevelType w:val="hybridMultilevel"/>
    <w:tmpl w:val="CB9CA81C"/>
    <w:lvl w:ilvl="0" w:tplc="CD84F3C2">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6C06110">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BC42CFA">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9C82AF2">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D8220C6">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446E5F0">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BFE78C4">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DD4DDCC">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A0B3E2">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1" w15:restartNumberingAfterBreak="0">
    <w:nsid w:val="3C8A4A9E"/>
    <w:multiLevelType w:val="hybridMultilevel"/>
    <w:tmpl w:val="BE2E758C"/>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3C9C7019"/>
    <w:multiLevelType w:val="hybridMultilevel"/>
    <w:tmpl w:val="63345402"/>
    <w:styleLink w:val="Styl62"/>
    <w:lvl w:ilvl="0" w:tplc="748A456A">
      <w:start w:val="1"/>
      <w:numFmt w:val="decimal"/>
      <w:lvlText w:val="%1."/>
      <w:lvlJc w:val="left"/>
      <w:pPr>
        <w:ind w:left="1440" w:hanging="360"/>
      </w:pPr>
      <w:rPr>
        <w:rFonts w:asciiTheme="minorHAnsi" w:hAnsiTheme="minorHAnsi"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3CA960AA"/>
    <w:multiLevelType w:val="hybridMultilevel"/>
    <w:tmpl w:val="3328E762"/>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364" w15:restartNumberingAfterBreak="0">
    <w:nsid w:val="3CB94AA4"/>
    <w:multiLevelType w:val="hybridMultilevel"/>
    <w:tmpl w:val="15388D68"/>
    <w:lvl w:ilvl="0" w:tplc="0415000F">
      <w:start w:val="1"/>
      <w:numFmt w:val="decimal"/>
      <w:lvlText w:val="%1."/>
      <w:lvlJc w:val="left"/>
      <w:pPr>
        <w:ind w:left="1547" w:hanging="360"/>
      </w:pPr>
    </w:lvl>
    <w:lvl w:ilvl="1" w:tplc="04150019" w:tentative="1">
      <w:start w:val="1"/>
      <w:numFmt w:val="lowerLetter"/>
      <w:lvlText w:val="%2."/>
      <w:lvlJc w:val="left"/>
      <w:pPr>
        <w:ind w:left="2267" w:hanging="360"/>
      </w:pPr>
    </w:lvl>
    <w:lvl w:ilvl="2" w:tplc="0415001B" w:tentative="1">
      <w:start w:val="1"/>
      <w:numFmt w:val="lowerRoman"/>
      <w:lvlText w:val="%3."/>
      <w:lvlJc w:val="right"/>
      <w:pPr>
        <w:ind w:left="2987" w:hanging="180"/>
      </w:pPr>
    </w:lvl>
    <w:lvl w:ilvl="3" w:tplc="0415000F" w:tentative="1">
      <w:start w:val="1"/>
      <w:numFmt w:val="decimal"/>
      <w:lvlText w:val="%4."/>
      <w:lvlJc w:val="left"/>
      <w:pPr>
        <w:ind w:left="3707" w:hanging="360"/>
      </w:pPr>
    </w:lvl>
    <w:lvl w:ilvl="4" w:tplc="04150019" w:tentative="1">
      <w:start w:val="1"/>
      <w:numFmt w:val="lowerLetter"/>
      <w:lvlText w:val="%5."/>
      <w:lvlJc w:val="left"/>
      <w:pPr>
        <w:ind w:left="4427" w:hanging="360"/>
      </w:pPr>
    </w:lvl>
    <w:lvl w:ilvl="5" w:tplc="0415001B" w:tentative="1">
      <w:start w:val="1"/>
      <w:numFmt w:val="lowerRoman"/>
      <w:lvlText w:val="%6."/>
      <w:lvlJc w:val="right"/>
      <w:pPr>
        <w:ind w:left="5147" w:hanging="180"/>
      </w:pPr>
    </w:lvl>
    <w:lvl w:ilvl="6" w:tplc="0415000F" w:tentative="1">
      <w:start w:val="1"/>
      <w:numFmt w:val="decimal"/>
      <w:lvlText w:val="%7."/>
      <w:lvlJc w:val="left"/>
      <w:pPr>
        <w:ind w:left="5867" w:hanging="360"/>
      </w:pPr>
    </w:lvl>
    <w:lvl w:ilvl="7" w:tplc="04150019" w:tentative="1">
      <w:start w:val="1"/>
      <w:numFmt w:val="lowerLetter"/>
      <w:lvlText w:val="%8."/>
      <w:lvlJc w:val="left"/>
      <w:pPr>
        <w:ind w:left="6587" w:hanging="360"/>
      </w:pPr>
    </w:lvl>
    <w:lvl w:ilvl="8" w:tplc="0415001B" w:tentative="1">
      <w:start w:val="1"/>
      <w:numFmt w:val="lowerRoman"/>
      <w:lvlText w:val="%9."/>
      <w:lvlJc w:val="right"/>
      <w:pPr>
        <w:ind w:left="7307" w:hanging="180"/>
      </w:pPr>
    </w:lvl>
  </w:abstractNum>
  <w:abstractNum w:abstractNumId="365" w15:restartNumberingAfterBreak="0">
    <w:nsid w:val="3D44075D"/>
    <w:multiLevelType w:val="hybridMultilevel"/>
    <w:tmpl w:val="5562F92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6" w15:restartNumberingAfterBreak="0">
    <w:nsid w:val="3D4F397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7" w15:restartNumberingAfterBreak="0">
    <w:nsid w:val="3D6E61FF"/>
    <w:multiLevelType w:val="multilevel"/>
    <w:tmpl w:val="1E46E10E"/>
    <w:lvl w:ilvl="0">
      <w:start w:val="7"/>
      <w:numFmt w:val="upperRoman"/>
      <w:lvlText w:val="%1."/>
      <w:lvlJc w:val="left"/>
      <w:pPr>
        <w:ind w:left="1288" w:hanging="720"/>
      </w:pPr>
      <w:rPr>
        <w:rFonts w:hint="default"/>
        <w:b/>
      </w:rPr>
    </w:lvl>
    <w:lvl w:ilvl="1">
      <w:start w:val="7"/>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368" w15:restartNumberingAfterBreak="0">
    <w:nsid w:val="3D790D86"/>
    <w:multiLevelType w:val="hybridMultilevel"/>
    <w:tmpl w:val="DC82290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69" w15:restartNumberingAfterBreak="0">
    <w:nsid w:val="3D8426E9"/>
    <w:multiLevelType w:val="hybridMultilevel"/>
    <w:tmpl w:val="C8726D60"/>
    <w:lvl w:ilvl="0" w:tplc="BB263CC8">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3D9D7E67"/>
    <w:multiLevelType w:val="hybridMultilevel"/>
    <w:tmpl w:val="8FBA3A4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1" w15:restartNumberingAfterBreak="0">
    <w:nsid w:val="3DA1111E"/>
    <w:multiLevelType w:val="hybridMultilevel"/>
    <w:tmpl w:val="179E7F3A"/>
    <w:lvl w:ilvl="0" w:tplc="379EF8E8">
      <w:start w:val="1"/>
      <w:numFmt w:val="bullet"/>
      <w:lvlText w:val=""/>
      <w:lvlJc w:val="left"/>
      <w:pPr>
        <w:ind w:left="720" w:hanging="360"/>
      </w:pPr>
      <w:rPr>
        <w:rFonts w:ascii="Symbol" w:hAnsi="Symbol" w:hint="default"/>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3DB51872"/>
    <w:multiLevelType w:val="hybridMultilevel"/>
    <w:tmpl w:val="F6CA4C6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3DD5474E"/>
    <w:multiLevelType w:val="hybridMultilevel"/>
    <w:tmpl w:val="721AAD6C"/>
    <w:lvl w:ilvl="0" w:tplc="04150001">
      <w:start w:val="1"/>
      <w:numFmt w:val="bullet"/>
      <w:lvlText w:val=""/>
      <w:lvlJc w:val="left"/>
      <w:pPr>
        <w:ind w:left="1593" w:hanging="360"/>
      </w:pPr>
      <w:rPr>
        <w:rFonts w:ascii="Symbol" w:hAnsi="Symbol" w:hint="default"/>
      </w:rPr>
    </w:lvl>
    <w:lvl w:ilvl="1" w:tplc="04150003" w:tentative="1">
      <w:start w:val="1"/>
      <w:numFmt w:val="bullet"/>
      <w:lvlText w:val="o"/>
      <w:lvlJc w:val="left"/>
      <w:pPr>
        <w:ind w:left="2313" w:hanging="360"/>
      </w:pPr>
      <w:rPr>
        <w:rFonts w:ascii="Courier New" w:hAnsi="Courier New" w:cs="Courier New" w:hint="default"/>
      </w:rPr>
    </w:lvl>
    <w:lvl w:ilvl="2" w:tplc="04150005" w:tentative="1">
      <w:start w:val="1"/>
      <w:numFmt w:val="bullet"/>
      <w:lvlText w:val=""/>
      <w:lvlJc w:val="left"/>
      <w:pPr>
        <w:ind w:left="3033" w:hanging="360"/>
      </w:pPr>
      <w:rPr>
        <w:rFonts w:ascii="Wingdings" w:hAnsi="Wingdings" w:hint="default"/>
      </w:rPr>
    </w:lvl>
    <w:lvl w:ilvl="3" w:tplc="04150001" w:tentative="1">
      <w:start w:val="1"/>
      <w:numFmt w:val="bullet"/>
      <w:lvlText w:val=""/>
      <w:lvlJc w:val="left"/>
      <w:pPr>
        <w:ind w:left="3753" w:hanging="360"/>
      </w:pPr>
      <w:rPr>
        <w:rFonts w:ascii="Symbol" w:hAnsi="Symbol" w:hint="default"/>
      </w:rPr>
    </w:lvl>
    <w:lvl w:ilvl="4" w:tplc="04150003" w:tentative="1">
      <w:start w:val="1"/>
      <w:numFmt w:val="bullet"/>
      <w:lvlText w:val="o"/>
      <w:lvlJc w:val="left"/>
      <w:pPr>
        <w:ind w:left="4473" w:hanging="360"/>
      </w:pPr>
      <w:rPr>
        <w:rFonts w:ascii="Courier New" w:hAnsi="Courier New" w:cs="Courier New" w:hint="default"/>
      </w:rPr>
    </w:lvl>
    <w:lvl w:ilvl="5" w:tplc="04150005" w:tentative="1">
      <w:start w:val="1"/>
      <w:numFmt w:val="bullet"/>
      <w:lvlText w:val=""/>
      <w:lvlJc w:val="left"/>
      <w:pPr>
        <w:ind w:left="5193" w:hanging="360"/>
      </w:pPr>
      <w:rPr>
        <w:rFonts w:ascii="Wingdings" w:hAnsi="Wingdings" w:hint="default"/>
      </w:rPr>
    </w:lvl>
    <w:lvl w:ilvl="6" w:tplc="04150001" w:tentative="1">
      <w:start w:val="1"/>
      <w:numFmt w:val="bullet"/>
      <w:lvlText w:val=""/>
      <w:lvlJc w:val="left"/>
      <w:pPr>
        <w:ind w:left="5913" w:hanging="360"/>
      </w:pPr>
      <w:rPr>
        <w:rFonts w:ascii="Symbol" w:hAnsi="Symbol" w:hint="default"/>
      </w:rPr>
    </w:lvl>
    <w:lvl w:ilvl="7" w:tplc="04150003" w:tentative="1">
      <w:start w:val="1"/>
      <w:numFmt w:val="bullet"/>
      <w:lvlText w:val="o"/>
      <w:lvlJc w:val="left"/>
      <w:pPr>
        <w:ind w:left="6633" w:hanging="360"/>
      </w:pPr>
      <w:rPr>
        <w:rFonts w:ascii="Courier New" w:hAnsi="Courier New" w:cs="Courier New" w:hint="default"/>
      </w:rPr>
    </w:lvl>
    <w:lvl w:ilvl="8" w:tplc="04150005" w:tentative="1">
      <w:start w:val="1"/>
      <w:numFmt w:val="bullet"/>
      <w:lvlText w:val=""/>
      <w:lvlJc w:val="left"/>
      <w:pPr>
        <w:ind w:left="7353" w:hanging="360"/>
      </w:pPr>
      <w:rPr>
        <w:rFonts w:ascii="Wingdings" w:hAnsi="Wingdings" w:hint="default"/>
      </w:rPr>
    </w:lvl>
  </w:abstractNum>
  <w:abstractNum w:abstractNumId="374" w15:restartNumberingAfterBreak="0">
    <w:nsid w:val="3E161E61"/>
    <w:multiLevelType w:val="hybridMultilevel"/>
    <w:tmpl w:val="FAC615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3E1F6879"/>
    <w:multiLevelType w:val="multilevel"/>
    <w:tmpl w:val="3686285E"/>
    <w:lvl w:ilvl="0">
      <w:start w:val="1"/>
      <w:numFmt w:val="decimal"/>
      <w:lvlText w:val="%1."/>
      <w:lvlJc w:val="left"/>
      <w:pPr>
        <w:ind w:left="1647" w:hanging="360"/>
      </w:pPr>
    </w:lvl>
    <w:lvl w:ilvl="1">
      <w:start w:val="5"/>
      <w:numFmt w:val="decimal"/>
      <w:isLgl/>
      <w:lvlText w:val="%1.%2."/>
      <w:lvlJc w:val="left"/>
      <w:pPr>
        <w:ind w:left="200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087" w:hanging="1800"/>
      </w:pPr>
      <w:rPr>
        <w:rFonts w:hint="default"/>
      </w:rPr>
    </w:lvl>
  </w:abstractNum>
  <w:abstractNum w:abstractNumId="376" w15:restartNumberingAfterBreak="0">
    <w:nsid w:val="3E5451B7"/>
    <w:multiLevelType w:val="multilevel"/>
    <w:tmpl w:val="BDA2817A"/>
    <w:lvl w:ilvl="0">
      <w:start w:val="1"/>
      <w:numFmt w:val="upperRoman"/>
      <w:lvlText w:val="%1V."/>
      <w:lvlJc w:val="left"/>
      <w:pPr>
        <w:ind w:left="180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7" w15:restartNumberingAfterBreak="0">
    <w:nsid w:val="3E6A3931"/>
    <w:multiLevelType w:val="hybridMultilevel"/>
    <w:tmpl w:val="5E7658C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3E8B2B96"/>
    <w:multiLevelType w:val="hybridMultilevel"/>
    <w:tmpl w:val="CAC0D0A8"/>
    <w:lvl w:ilvl="0" w:tplc="68E8F632">
      <w:start w:val="3"/>
      <w:numFmt w:val="decimal"/>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3EA57A95"/>
    <w:multiLevelType w:val="hybridMultilevel"/>
    <w:tmpl w:val="FA04F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3EC72BAF"/>
    <w:multiLevelType w:val="hybridMultilevel"/>
    <w:tmpl w:val="87D8E352"/>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81" w15:restartNumberingAfterBreak="0">
    <w:nsid w:val="3F0A1122"/>
    <w:multiLevelType w:val="hybridMultilevel"/>
    <w:tmpl w:val="CD224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3F0D1C6E"/>
    <w:multiLevelType w:val="hybridMultilevel"/>
    <w:tmpl w:val="DCE2518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3" w15:restartNumberingAfterBreak="0">
    <w:nsid w:val="3F14105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4" w15:restartNumberingAfterBreak="0">
    <w:nsid w:val="3F153F62"/>
    <w:multiLevelType w:val="hybridMultilevel"/>
    <w:tmpl w:val="82321C9E"/>
    <w:lvl w:ilvl="0" w:tplc="7286DD66">
      <w:start w:val="1"/>
      <w:numFmt w:val="bullet"/>
      <w:lvlText w:val=""/>
      <w:lvlJc w:val="left"/>
      <w:pPr>
        <w:ind w:left="1032" w:hanging="360"/>
      </w:pPr>
      <w:rPr>
        <w:rFonts w:ascii="Symbol" w:hAnsi="Symbol" w:hint="default"/>
      </w:rPr>
    </w:lvl>
    <w:lvl w:ilvl="1" w:tplc="04150003" w:tentative="1">
      <w:start w:val="1"/>
      <w:numFmt w:val="bullet"/>
      <w:lvlText w:val="o"/>
      <w:lvlJc w:val="left"/>
      <w:pPr>
        <w:ind w:left="1752" w:hanging="360"/>
      </w:pPr>
      <w:rPr>
        <w:rFonts w:ascii="Courier New" w:hAnsi="Courier New" w:cs="Courier New" w:hint="default"/>
      </w:rPr>
    </w:lvl>
    <w:lvl w:ilvl="2" w:tplc="04150005" w:tentative="1">
      <w:start w:val="1"/>
      <w:numFmt w:val="bullet"/>
      <w:lvlText w:val=""/>
      <w:lvlJc w:val="left"/>
      <w:pPr>
        <w:ind w:left="2472" w:hanging="360"/>
      </w:pPr>
      <w:rPr>
        <w:rFonts w:ascii="Wingdings" w:hAnsi="Wingdings" w:hint="default"/>
      </w:rPr>
    </w:lvl>
    <w:lvl w:ilvl="3" w:tplc="04150001" w:tentative="1">
      <w:start w:val="1"/>
      <w:numFmt w:val="bullet"/>
      <w:lvlText w:val=""/>
      <w:lvlJc w:val="left"/>
      <w:pPr>
        <w:ind w:left="3192" w:hanging="360"/>
      </w:pPr>
      <w:rPr>
        <w:rFonts w:ascii="Symbol" w:hAnsi="Symbol" w:hint="default"/>
      </w:rPr>
    </w:lvl>
    <w:lvl w:ilvl="4" w:tplc="04150003" w:tentative="1">
      <w:start w:val="1"/>
      <w:numFmt w:val="bullet"/>
      <w:lvlText w:val="o"/>
      <w:lvlJc w:val="left"/>
      <w:pPr>
        <w:ind w:left="3912" w:hanging="360"/>
      </w:pPr>
      <w:rPr>
        <w:rFonts w:ascii="Courier New" w:hAnsi="Courier New" w:cs="Courier New" w:hint="default"/>
      </w:rPr>
    </w:lvl>
    <w:lvl w:ilvl="5" w:tplc="04150005" w:tentative="1">
      <w:start w:val="1"/>
      <w:numFmt w:val="bullet"/>
      <w:lvlText w:val=""/>
      <w:lvlJc w:val="left"/>
      <w:pPr>
        <w:ind w:left="4632" w:hanging="360"/>
      </w:pPr>
      <w:rPr>
        <w:rFonts w:ascii="Wingdings" w:hAnsi="Wingdings" w:hint="default"/>
      </w:rPr>
    </w:lvl>
    <w:lvl w:ilvl="6" w:tplc="04150001" w:tentative="1">
      <w:start w:val="1"/>
      <w:numFmt w:val="bullet"/>
      <w:lvlText w:val=""/>
      <w:lvlJc w:val="left"/>
      <w:pPr>
        <w:ind w:left="5352" w:hanging="360"/>
      </w:pPr>
      <w:rPr>
        <w:rFonts w:ascii="Symbol" w:hAnsi="Symbol" w:hint="default"/>
      </w:rPr>
    </w:lvl>
    <w:lvl w:ilvl="7" w:tplc="04150003" w:tentative="1">
      <w:start w:val="1"/>
      <w:numFmt w:val="bullet"/>
      <w:lvlText w:val="o"/>
      <w:lvlJc w:val="left"/>
      <w:pPr>
        <w:ind w:left="6072" w:hanging="360"/>
      </w:pPr>
      <w:rPr>
        <w:rFonts w:ascii="Courier New" w:hAnsi="Courier New" w:cs="Courier New" w:hint="default"/>
      </w:rPr>
    </w:lvl>
    <w:lvl w:ilvl="8" w:tplc="04150005" w:tentative="1">
      <w:start w:val="1"/>
      <w:numFmt w:val="bullet"/>
      <w:lvlText w:val=""/>
      <w:lvlJc w:val="left"/>
      <w:pPr>
        <w:ind w:left="6792" w:hanging="360"/>
      </w:pPr>
      <w:rPr>
        <w:rFonts w:ascii="Wingdings" w:hAnsi="Wingdings" w:hint="default"/>
      </w:rPr>
    </w:lvl>
  </w:abstractNum>
  <w:abstractNum w:abstractNumId="385" w15:restartNumberingAfterBreak="0">
    <w:nsid w:val="3F444505"/>
    <w:multiLevelType w:val="hybridMultilevel"/>
    <w:tmpl w:val="2FC63E9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6" w15:restartNumberingAfterBreak="0">
    <w:nsid w:val="3F8107F1"/>
    <w:multiLevelType w:val="hybridMultilevel"/>
    <w:tmpl w:val="BCBAE00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3F85231F"/>
    <w:multiLevelType w:val="hybridMultilevel"/>
    <w:tmpl w:val="319824A8"/>
    <w:lvl w:ilvl="0" w:tplc="9C7EFA9C">
      <w:start w:val="1"/>
      <w:numFmt w:val="decimal"/>
      <w:lvlText w:val="%1."/>
      <w:lvlJc w:val="left"/>
      <w:pPr>
        <w:ind w:left="288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15:restartNumberingAfterBreak="0">
    <w:nsid w:val="3F8F0288"/>
    <w:multiLevelType w:val="hybridMultilevel"/>
    <w:tmpl w:val="78C244B8"/>
    <w:lvl w:ilvl="0" w:tplc="7286DD66">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89" w15:restartNumberingAfterBreak="0">
    <w:nsid w:val="3F920A53"/>
    <w:multiLevelType w:val="hybridMultilevel"/>
    <w:tmpl w:val="2E2EFC4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90" w15:restartNumberingAfterBreak="0">
    <w:nsid w:val="3FA57160"/>
    <w:multiLevelType w:val="hybridMultilevel"/>
    <w:tmpl w:val="93802D52"/>
    <w:lvl w:ilvl="0" w:tplc="E8F824FC">
      <w:start w:val="1"/>
      <w:numFmt w:val="bullet"/>
      <w:lvlText w:val=""/>
      <w:lvlJc w:val="left"/>
      <w:pPr>
        <w:ind w:left="720" w:hanging="360"/>
      </w:pPr>
      <w:rPr>
        <w:rFonts w:ascii="Symbol" w:hAnsi="Symbol" w:hint="default"/>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3FB718BC"/>
    <w:multiLevelType w:val="hybridMultilevel"/>
    <w:tmpl w:val="212862BA"/>
    <w:lvl w:ilvl="0" w:tplc="04150001">
      <w:start w:val="1"/>
      <w:numFmt w:val="bullet"/>
      <w:lvlText w:val=""/>
      <w:lvlJc w:val="left"/>
      <w:pPr>
        <w:ind w:left="651" w:hanging="360"/>
      </w:pPr>
      <w:rPr>
        <w:rFonts w:ascii="Symbol" w:hAnsi="Symbol" w:hint="default"/>
      </w:rPr>
    </w:lvl>
    <w:lvl w:ilvl="1" w:tplc="04150003" w:tentative="1">
      <w:start w:val="1"/>
      <w:numFmt w:val="bullet"/>
      <w:lvlText w:val="o"/>
      <w:lvlJc w:val="left"/>
      <w:pPr>
        <w:ind w:left="1371" w:hanging="360"/>
      </w:pPr>
      <w:rPr>
        <w:rFonts w:ascii="Courier New" w:hAnsi="Courier New" w:cs="Courier New" w:hint="default"/>
      </w:rPr>
    </w:lvl>
    <w:lvl w:ilvl="2" w:tplc="04150005" w:tentative="1">
      <w:start w:val="1"/>
      <w:numFmt w:val="bullet"/>
      <w:lvlText w:val=""/>
      <w:lvlJc w:val="left"/>
      <w:pPr>
        <w:ind w:left="2091" w:hanging="360"/>
      </w:pPr>
      <w:rPr>
        <w:rFonts w:ascii="Wingdings" w:hAnsi="Wingdings" w:hint="default"/>
      </w:rPr>
    </w:lvl>
    <w:lvl w:ilvl="3" w:tplc="04150001" w:tentative="1">
      <w:start w:val="1"/>
      <w:numFmt w:val="bullet"/>
      <w:lvlText w:val=""/>
      <w:lvlJc w:val="left"/>
      <w:pPr>
        <w:ind w:left="2811" w:hanging="360"/>
      </w:pPr>
      <w:rPr>
        <w:rFonts w:ascii="Symbol" w:hAnsi="Symbol" w:hint="default"/>
      </w:rPr>
    </w:lvl>
    <w:lvl w:ilvl="4" w:tplc="04150003" w:tentative="1">
      <w:start w:val="1"/>
      <w:numFmt w:val="bullet"/>
      <w:lvlText w:val="o"/>
      <w:lvlJc w:val="left"/>
      <w:pPr>
        <w:ind w:left="3531" w:hanging="360"/>
      </w:pPr>
      <w:rPr>
        <w:rFonts w:ascii="Courier New" w:hAnsi="Courier New" w:cs="Courier New" w:hint="default"/>
      </w:rPr>
    </w:lvl>
    <w:lvl w:ilvl="5" w:tplc="04150005" w:tentative="1">
      <w:start w:val="1"/>
      <w:numFmt w:val="bullet"/>
      <w:lvlText w:val=""/>
      <w:lvlJc w:val="left"/>
      <w:pPr>
        <w:ind w:left="4251" w:hanging="360"/>
      </w:pPr>
      <w:rPr>
        <w:rFonts w:ascii="Wingdings" w:hAnsi="Wingdings" w:hint="default"/>
      </w:rPr>
    </w:lvl>
    <w:lvl w:ilvl="6" w:tplc="04150001" w:tentative="1">
      <w:start w:val="1"/>
      <w:numFmt w:val="bullet"/>
      <w:lvlText w:val=""/>
      <w:lvlJc w:val="left"/>
      <w:pPr>
        <w:ind w:left="4971" w:hanging="360"/>
      </w:pPr>
      <w:rPr>
        <w:rFonts w:ascii="Symbol" w:hAnsi="Symbol" w:hint="default"/>
      </w:rPr>
    </w:lvl>
    <w:lvl w:ilvl="7" w:tplc="04150003" w:tentative="1">
      <w:start w:val="1"/>
      <w:numFmt w:val="bullet"/>
      <w:lvlText w:val="o"/>
      <w:lvlJc w:val="left"/>
      <w:pPr>
        <w:ind w:left="5691" w:hanging="360"/>
      </w:pPr>
      <w:rPr>
        <w:rFonts w:ascii="Courier New" w:hAnsi="Courier New" w:cs="Courier New" w:hint="default"/>
      </w:rPr>
    </w:lvl>
    <w:lvl w:ilvl="8" w:tplc="04150005" w:tentative="1">
      <w:start w:val="1"/>
      <w:numFmt w:val="bullet"/>
      <w:lvlText w:val=""/>
      <w:lvlJc w:val="left"/>
      <w:pPr>
        <w:ind w:left="6411" w:hanging="360"/>
      </w:pPr>
      <w:rPr>
        <w:rFonts w:ascii="Wingdings" w:hAnsi="Wingdings" w:hint="default"/>
      </w:rPr>
    </w:lvl>
  </w:abstractNum>
  <w:abstractNum w:abstractNumId="392" w15:restartNumberingAfterBreak="0">
    <w:nsid w:val="3FFD00F8"/>
    <w:multiLevelType w:val="hybridMultilevel"/>
    <w:tmpl w:val="0A8E3FE2"/>
    <w:lvl w:ilvl="0" w:tplc="1D9C5454">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40030124"/>
    <w:multiLevelType w:val="multilevel"/>
    <w:tmpl w:val="80445976"/>
    <w:lvl w:ilvl="0">
      <w:start w:val="2"/>
      <w:numFmt w:val="none"/>
      <w:lvlText w:val="3.3."/>
      <w:lvlJc w:val="left"/>
      <w:pPr>
        <w:ind w:left="360" w:hanging="360"/>
      </w:pPr>
      <w:rPr>
        <w:rFonts w:hint="default"/>
        <w:b w:val="0"/>
        <w:i w:val="0"/>
        <w:iCs w:val="0"/>
      </w:rPr>
    </w:lvl>
    <w:lvl w:ilvl="1">
      <w:start w:val="1"/>
      <w:numFmt w:val="none"/>
      <w:lvlText w:val="9."/>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4" w15:restartNumberingAfterBreak="0">
    <w:nsid w:val="4010752C"/>
    <w:multiLevelType w:val="hybridMultilevel"/>
    <w:tmpl w:val="C0C6106E"/>
    <w:lvl w:ilvl="0" w:tplc="04150001">
      <w:start w:val="1"/>
      <w:numFmt w:val="bullet"/>
      <w:lvlText w:val=""/>
      <w:lvlJc w:val="left"/>
      <w:pPr>
        <w:ind w:left="1594" w:hanging="360"/>
      </w:pPr>
      <w:rPr>
        <w:rFonts w:ascii="Symbol" w:hAnsi="Symbol" w:hint="default"/>
        <w:b w:val="0"/>
        <w:bCs w:val="0"/>
      </w:rPr>
    </w:lvl>
    <w:lvl w:ilvl="1" w:tplc="04150019" w:tentative="1">
      <w:start w:val="1"/>
      <w:numFmt w:val="lowerLetter"/>
      <w:lvlText w:val="%2."/>
      <w:lvlJc w:val="left"/>
      <w:pPr>
        <w:ind w:left="1759" w:hanging="360"/>
      </w:pPr>
    </w:lvl>
    <w:lvl w:ilvl="2" w:tplc="0415001B" w:tentative="1">
      <w:start w:val="1"/>
      <w:numFmt w:val="lowerRoman"/>
      <w:lvlText w:val="%3."/>
      <w:lvlJc w:val="right"/>
      <w:pPr>
        <w:ind w:left="2479" w:hanging="180"/>
      </w:pPr>
    </w:lvl>
    <w:lvl w:ilvl="3" w:tplc="0415000F" w:tentative="1">
      <w:start w:val="1"/>
      <w:numFmt w:val="decimal"/>
      <w:lvlText w:val="%4."/>
      <w:lvlJc w:val="left"/>
      <w:pPr>
        <w:ind w:left="3199" w:hanging="360"/>
      </w:pPr>
    </w:lvl>
    <w:lvl w:ilvl="4" w:tplc="04150019" w:tentative="1">
      <w:start w:val="1"/>
      <w:numFmt w:val="lowerLetter"/>
      <w:lvlText w:val="%5."/>
      <w:lvlJc w:val="left"/>
      <w:pPr>
        <w:ind w:left="3919" w:hanging="360"/>
      </w:pPr>
    </w:lvl>
    <w:lvl w:ilvl="5" w:tplc="0415001B" w:tentative="1">
      <w:start w:val="1"/>
      <w:numFmt w:val="lowerRoman"/>
      <w:lvlText w:val="%6."/>
      <w:lvlJc w:val="right"/>
      <w:pPr>
        <w:ind w:left="4639" w:hanging="180"/>
      </w:pPr>
    </w:lvl>
    <w:lvl w:ilvl="6" w:tplc="0415000F" w:tentative="1">
      <w:start w:val="1"/>
      <w:numFmt w:val="decimal"/>
      <w:lvlText w:val="%7."/>
      <w:lvlJc w:val="left"/>
      <w:pPr>
        <w:ind w:left="5359" w:hanging="360"/>
      </w:pPr>
    </w:lvl>
    <w:lvl w:ilvl="7" w:tplc="04150019" w:tentative="1">
      <w:start w:val="1"/>
      <w:numFmt w:val="lowerLetter"/>
      <w:lvlText w:val="%8."/>
      <w:lvlJc w:val="left"/>
      <w:pPr>
        <w:ind w:left="6079" w:hanging="360"/>
      </w:pPr>
    </w:lvl>
    <w:lvl w:ilvl="8" w:tplc="0415001B" w:tentative="1">
      <w:start w:val="1"/>
      <w:numFmt w:val="lowerRoman"/>
      <w:lvlText w:val="%9."/>
      <w:lvlJc w:val="right"/>
      <w:pPr>
        <w:ind w:left="6799" w:hanging="180"/>
      </w:pPr>
    </w:lvl>
  </w:abstractNum>
  <w:abstractNum w:abstractNumId="395" w15:restartNumberingAfterBreak="0">
    <w:nsid w:val="40802C19"/>
    <w:multiLevelType w:val="hybridMultilevel"/>
    <w:tmpl w:val="CBE6EEF6"/>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40E854C0"/>
    <w:multiLevelType w:val="hybridMultilevel"/>
    <w:tmpl w:val="427AD13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412F6FE1"/>
    <w:multiLevelType w:val="hybridMultilevel"/>
    <w:tmpl w:val="B63490F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98" w15:restartNumberingAfterBreak="0">
    <w:nsid w:val="41535759"/>
    <w:multiLevelType w:val="hybridMultilevel"/>
    <w:tmpl w:val="521EB1A4"/>
    <w:lvl w:ilvl="0" w:tplc="2C867A2C">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416B72DA"/>
    <w:multiLevelType w:val="hybridMultilevel"/>
    <w:tmpl w:val="21028B46"/>
    <w:lvl w:ilvl="0" w:tplc="797ADC9C">
      <w:start w:val="1"/>
      <w:numFmt w:val="decimal"/>
      <w:lvlText w:val="%1."/>
      <w:lvlJc w:val="left"/>
      <w:pPr>
        <w:ind w:left="862" w:hanging="360"/>
      </w:pPr>
      <w:rPr>
        <w:b/>
        <w:bCs/>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00" w15:restartNumberingAfterBreak="0">
    <w:nsid w:val="416F0812"/>
    <w:multiLevelType w:val="hybridMultilevel"/>
    <w:tmpl w:val="851ADCA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1" w15:restartNumberingAfterBreak="0">
    <w:nsid w:val="417A180B"/>
    <w:multiLevelType w:val="hybridMultilevel"/>
    <w:tmpl w:val="08060B06"/>
    <w:lvl w:ilvl="0" w:tplc="04150001">
      <w:start w:val="1"/>
      <w:numFmt w:val="bullet"/>
      <w:lvlText w:val=""/>
      <w:lvlJc w:val="left"/>
      <w:pPr>
        <w:ind w:left="1474" w:hanging="360"/>
      </w:pPr>
      <w:rPr>
        <w:rFonts w:ascii="Symbol" w:hAnsi="Symbol" w:hint="default"/>
      </w:rPr>
    </w:lvl>
    <w:lvl w:ilvl="1" w:tplc="04150003">
      <w:start w:val="1"/>
      <w:numFmt w:val="bullet"/>
      <w:lvlText w:val="o"/>
      <w:lvlJc w:val="left"/>
      <w:pPr>
        <w:ind w:left="2194" w:hanging="360"/>
      </w:pPr>
      <w:rPr>
        <w:rFonts w:ascii="Courier New" w:hAnsi="Courier New" w:cs="Courier New" w:hint="default"/>
      </w:rPr>
    </w:lvl>
    <w:lvl w:ilvl="2" w:tplc="04150005">
      <w:start w:val="1"/>
      <w:numFmt w:val="bullet"/>
      <w:lvlText w:val=""/>
      <w:lvlJc w:val="left"/>
      <w:pPr>
        <w:ind w:left="2914" w:hanging="360"/>
      </w:pPr>
      <w:rPr>
        <w:rFonts w:ascii="Wingdings" w:hAnsi="Wingdings" w:hint="default"/>
      </w:rPr>
    </w:lvl>
    <w:lvl w:ilvl="3" w:tplc="04150001">
      <w:start w:val="1"/>
      <w:numFmt w:val="bullet"/>
      <w:lvlText w:val=""/>
      <w:lvlJc w:val="left"/>
      <w:pPr>
        <w:ind w:left="3634" w:hanging="360"/>
      </w:pPr>
      <w:rPr>
        <w:rFonts w:ascii="Symbol" w:hAnsi="Symbol" w:hint="default"/>
      </w:rPr>
    </w:lvl>
    <w:lvl w:ilvl="4" w:tplc="04150003">
      <w:start w:val="1"/>
      <w:numFmt w:val="bullet"/>
      <w:lvlText w:val="o"/>
      <w:lvlJc w:val="left"/>
      <w:pPr>
        <w:ind w:left="4354" w:hanging="360"/>
      </w:pPr>
      <w:rPr>
        <w:rFonts w:ascii="Courier New" w:hAnsi="Courier New" w:cs="Courier New" w:hint="default"/>
      </w:rPr>
    </w:lvl>
    <w:lvl w:ilvl="5" w:tplc="04150005">
      <w:start w:val="1"/>
      <w:numFmt w:val="bullet"/>
      <w:lvlText w:val=""/>
      <w:lvlJc w:val="left"/>
      <w:pPr>
        <w:ind w:left="5074" w:hanging="360"/>
      </w:pPr>
      <w:rPr>
        <w:rFonts w:ascii="Wingdings" w:hAnsi="Wingdings" w:hint="default"/>
      </w:rPr>
    </w:lvl>
    <w:lvl w:ilvl="6" w:tplc="04150001">
      <w:start w:val="1"/>
      <w:numFmt w:val="bullet"/>
      <w:lvlText w:val=""/>
      <w:lvlJc w:val="left"/>
      <w:pPr>
        <w:ind w:left="5794" w:hanging="360"/>
      </w:pPr>
      <w:rPr>
        <w:rFonts w:ascii="Symbol" w:hAnsi="Symbol" w:hint="default"/>
      </w:rPr>
    </w:lvl>
    <w:lvl w:ilvl="7" w:tplc="04150003">
      <w:start w:val="1"/>
      <w:numFmt w:val="bullet"/>
      <w:lvlText w:val="o"/>
      <w:lvlJc w:val="left"/>
      <w:pPr>
        <w:ind w:left="6514" w:hanging="360"/>
      </w:pPr>
      <w:rPr>
        <w:rFonts w:ascii="Courier New" w:hAnsi="Courier New" w:cs="Courier New" w:hint="default"/>
      </w:rPr>
    </w:lvl>
    <w:lvl w:ilvl="8" w:tplc="04150005">
      <w:start w:val="1"/>
      <w:numFmt w:val="bullet"/>
      <w:lvlText w:val=""/>
      <w:lvlJc w:val="left"/>
      <w:pPr>
        <w:ind w:left="7234" w:hanging="360"/>
      </w:pPr>
      <w:rPr>
        <w:rFonts w:ascii="Wingdings" w:hAnsi="Wingdings" w:hint="default"/>
      </w:rPr>
    </w:lvl>
  </w:abstractNum>
  <w:abstractNum w:abstractNumId="402" w15:restartNumberingAfterBreak="0">
    <w:nsid w:val="41C02611"/>
    <w:multiLevelType w:val="hybridMultilevel"/>
    <w:tmpl w:val="D7CA1392"/>
    <w:lvl w:ilvl="0" w:tplc="0415000F">
      <w:start w:val="1"/>
      <w:numFmt w:val="decimal"/>
      <w:lvlText w:val="%1."/>
      <w:lvlJc w:val="left"/>
      <w:pPr>
        <w:ind w:left="2190" w:hanging="360"/>
      </w:pPr>
    </w:lvl>
    <w:lvl w:ilvl="1" w:tplc="04150019" w:tentative="1">
      <w:start w:val="1"/>
      <w:numFmt w:val="lowerLetter"/>
      <w:lvlText w:val="%2."/>
      <w:lvlJc w:val="left"/>
      <w:pPr>
        <w:ind w:left="2910" w:hanging="360"/>
      </w:pPr>
    </w:lvl>
    <w:lvl w:ilvl="2" w:tplc="0415001B" w:tentative="1">
      <w:start w:val="1"/>
      <w:numFmt w:val="lowerRoman"/>
      <w:lvlText w:val="%3."/>
      <w:lvlJc w:val="right"/>
      <w:pPr>
        <w:ind w:left="3630" w:hanging="180"/>
      </w:pPr>
    </w:lvl>
    <w:lvl w:ilvl="3" w:tplc="0415000F" w:tentative="1">
      <w:start w:val="1"/>
      <w:numFmt w:val="decimal"/>
      <w:lvlText w:val="%4."/>
      <w:lvlJc w:val="left"/>
      <w:pPr>
        <w:ind w:left="4350" w:hanging="360"/>
      </w:pPr>
    </w:lvl>
    <w:lvl w:ilvl="4" w:tplc="04150019" w:tentative="1">
      <w:start w:val="1"/>
      <w:numFmt w:val="lowerLetter"/>
      <w:lvlText w:val="%5."/>
      <w:lvlJc w:val="left"/>
      <w:pPr>
        <w:ind w:left="5070" w:hanging="360"/>
      </w:pPr>
    </w:lvl>
    <w:lvl w:ilvl="5" w:tplc="0415001B" w:tentative="1">
      <w:start w:val="1"/>
      <w:numFmt w:val="lowerRoman"/>
      <w:lvlText w:val="%6."/>
      <w:lvlJc w:val="right"/>
      <w:pPr>
        <w:ind w:left="5790" w:hanging="180"/>
      </w:pPr>
    </w:lvl>
    <w:lvl w:ilvl="6" w:tplc="0415000F" w:tentative="1">
      <w:start w:val="1"/>
      <w:numFmt w:val="decimal"/>
      <w:lvlText w:val="%7."/>
      <w:lvlJc w:val="left"/>
      <w:pPr>
        <w:ind w:left="6510" w:hanging="360"/>
      </w:pPr>
    </w:lvl>
    <w:lvl w:ilvl="7" w:tplc="04150019" w:tentative="1">
      <w:start w:val="1"/>
      <w:numFmt w:val="lowerLetter"/>
      <w:lvlText w:val="%8."/>
      <w:lvlJc w:val="left"/>
      <w:pPr>
        <w:ind w:left="7230" w:hanging="360"/>
      </w:pPr>
    </w:lvl>
    <w:lvl w:ilvl="8" w:tplc="0415001B" w:tentative="1">
      <w:start w:val="1"/>
      <w:numFmt w:val="lowerRoman"/>
      <w:lvlText w:val="%9."/>
      <w:lvlJc w:val="right"/>
      <w:pPr>
        <w:ind w:left="7950" w:hanging="180"/>
      </w:pPr>
    </w:lvl>
  </w:abstractNum>
  <w:abstractNum w:abstractNumId="403" w15:restartNumberingAfterBreak="0">
    <w:nsid w:val="421A1F8C"/>
    <w:multiLevelType w:val="hybridMultilevel"/>
    <w:tmpl w:val="DDCA28D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4" w15:restartNumberingAfterBreak="0">
    <w:nsid w:val="421E2FBA"/>
    <w:multiLevelType w:val="multilevel"/>
    <w:tmpl w:val="82A6A62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5" w15:restartNumberingAfterBreak="0">
    <w:nsid w:val="42404FA0"/>
    <w:multiLevelType w:val="hybridMultilevel"/>
    <w:tmpl w:val="91166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428A636E"/>
    <w:multiLevelType w:val="multilevel"/>
    <w:tmpl w:val="D460E042"/>
    <w:lvl w:ilvl="0">
      <w:start w:val="1"/>
      <w:numFmt w:val="decimal"/>
      <w:lvlText w:val="%1.1."/>
      <w:lvlJc w:val="left"/>
      <w:pPr>
        <w:ind w:left="360" w:hanging="360"/>
      </w:pPr>
      <w:rPr>
        <w:rFonts w:hint="default"/>
        <w:b w:val="0"/>
        <w:i w:val="0"/>
        <w:iCs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7" w15:restartNumberingAfterBreak="0">
    <w:nsid w:val="431B3059"/>
    <w:multiLevelType w:val="hybridMultilevel"/>
    <w:tmpl w:val="EFE6DF3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43666C61"/>
    <w:multiLevelType w:val="hybridMultilevel"/>
    <w:tmpl w:val="23F6E974"/>
    <w:lvl w:ilvl="0" w:tplc="B5701EA6">
      <w:start w:val="1"/>
      <w:numFmt w:val="bullet"/>
      <w:lvlText w:val=""/>
      <w:lvlJc w:val="left"/>
      <w:pPr>
        <w:ind w:left="720" w:hanging="360"/>
      </w:pPr>
      <w:rPr>
        <w:rFonts w:ascii="Symbol" w:hAnsi="Symbol" w:hint="default"/>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43722138"/>
    <w:multiLevelType w:val="multilevel"/>
    <w:tmpl w:val="65C6FE32"/>
    <w:lvl w:ilvl="0">
      <w:start w:val="1"/>
      <w:numFmt w:val="decimal"/>
      <w:lvlText w:val="%1."/>
      <w:lvlJc w:val="left"/>
      <w:pPr>
        <w:ind w:left="1017" w:hanging="360"/>
      </w:pPr>
      <w:rPr>
        <w:rFonts w:hint="default"/>
        <w:b w:val="0"/>
        <w:bCs w:val="0"/>
      </w:rPr>
    </w:lvl>
    <w:lvl w:ilvl="1">
      <w:start w:val="2"/>
      <w:numFmt w:val="decimal"/>
      <w:isLgl/>
      <w:lvlText w:val="%1.%2."/>
      <w:lvlJc w:val="left"/>
      <w:pPr>
        <w:ind w:left="1017" w:hanging="360"/>
      </w:pPr>
      <w:rPr>
        <w:rFonts w:hint="default"/>
      </w:rPr>
    </w:lvl>
    <w:lvl w:ilvl="2">
      <w:start w:val="1"/>
      <w:numFmt w:val="decimal"/>
      <w:isLgl/>
      <w:lvlText w:val="%1.%2.%3."/>
      <w:lvlJc w:val="left"/>
      <w:pPr>
        <w:ind w:left="1377"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737" w:hanging="1080"/>
      </w:pPr>
      <w:rPr>
        <w:rFonts w:hint="default"/>
      </w:rPr>
    </w:lvl>
    <w:lvl w:ilvl="6">
      <w:start w:val="1"/>
      <w:numFmt w:val="decimal"/>
      <w:isLgl/>
      <w:lvlText w:val="%1.%2.%3.%4.%5.%6.%7."/>
      <w:lvlJc w:val="left"/>
      <w:pPr>
        <w:ind w:left="2097" w:hanging="1440"/>
      </w:pPr>
      <w:rPr>
        <w:rFonts w:hint="default"/>
      </w:rPr>
    </w:lvl>
    <w:lvl w:ilvl="7">
      <w:start w:val="1"/>
      <w:numFmt w:val="decimal"/>
      <w:isLgl/>
      <w:lvlText w:val="%1.%2.%3.%4.%5.%6.%7.%8."/>
      <w:lvlJc w:val="left"/>
      <w:pPr>
        <w:ind w:left="2097" w:hanging="1440"/>
      </w:pPr>
      <w:rPr>
        <w:rFonts w:hint="default"/>
      </w:rPr>
    </w:lvl>
    <w:lvl w:ilvl="8">
      <w:start w:val="1"/>
      <w:numFmt w:val="decimal"/>
      <w:isLgl/>
      <w:lvlText w:val="%1.%2.%3.%4.%5.%6.%7.%8.%9."/>
      <w:lvlJc w:val="left"/>
      <w:pPr>
        <w:ind w:left="2457" w:hanging="1800"/>
      </w:pPr>
      <w:rPr>
        <w:rFonts w:hint="default"/>
      </w:rPr>
    </w:lvl>
  </w:abstractNum>
  <w:abstractNum w:abstractNumId="410" w15:restartNumberingAfterBreak="0">
    <w:nsid w:val="43AA16D8"/>
    <w:multiLevelType w:val="hybridMultilevel"/>
    <w:tmpl w:val="428A1876"/>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43BE0893"/>
    <w:multiLevelType w:val="hybridMultilevel"/>
    <w:tmpl w:val="5F62C65A"/>
    <w:lvl w:ilvl="0" w:tplc="04150001">
      <w:start w:val="1"/>
      <w:numFmt w:val="bullet"/>
      <w:lvlText w:val=""/>
      <w:lvlJc w:val="left"/>
      <w:pPr>
        <w:ind w:left="712" w:hanging="360"/>
      </w:pPr>
      <w:rPr>
        <w:rFonts w:ascii="Symbol" w:hAnsi="Symbol" w:hint="default"/>
      </w:rPr>
    </w:lvl>
    <w:lvl w:ilvl="1" w:tplc="04150003" w:tentative="1">
      <w:start w:val="1"/>
      <w:numFmt w:val="bullet"/>
      <w:lvlText w:val="o"/>
      <w:lvlJc w:val="left"/>
      <w:pPr>
        <w:ind w:left="1432" w:hanging="360"/>
      </w:pPr>
      <w:rPr>
        <w:rFonts w:ascii="Courier New" w:hAnsi="Courier New" w:cs="Courier New" w:hint="default"/>
      </w:rPr>
    </w:lvl>
    <w:lvl w:ilvl="2" w:tplc="04150005" w:tentative="1">
      <w:start w:val="1"/>
      <w:numFmt w:val="bullet"/>
      <w:lvlText w:val=""/>
      <w:lvlJc w:val="left"/>
      <w:pPr>
        <w:ind w:left="2152" w:hanging="360"/>
      </w:pPr>
      <w:rPr>
        <w:rFonts w:ascii="Wingdings" w:hAnsi="Wingdings" w:hint="default"/>
      </w:rPr>
    </w:lvl>
    <w:lvl w:ilvl="3" w:tplc="04150001" w:tentative="1">
      <w:start w:val="1"/>
      <w:numFmt w:val="bullet"/>
      <w:lvlText w:val=""/>
      <w:lvlJc w:val="left"/>
      <w:pPr>
        <w:ind w:left="2872" w:hanging="360"/>
      </w:pPr>
      <w:rPr>
        <w:rFonts w:ascii="Symbol" w:hAnsi="Symbol" w:hint="default"/>
      </w:rPr>
    </w:lvl>
    <w:lvl w:ilvl="4" w:tplc="04150003" w:tentative="1">
      <w:start w:val="1"/>
      <w:numFmt w:val="bullet"/>
      <w:lvlText w:val="o"/>
      <w:lvlJc w:val="left"/>
      <w:pPr>
        <w:ind w:left="3592" w:hanging="360"/>
      </w:pPr>
      <w:rPr>
        <w:rFonts w:ascii="Courier New" w:hAnsi="Courier New" w:cs="Courier New" w:hint="default"/>
      </w:rPr>
    </w:lvl>
    <w:lvl w:ilvl="5" w:tplc="04150005" w:tentative="1">
      <w:start w:val="1"/>
      <w:numFmt w:val="bullet"/>
      <w:lvlText w:val=""/>
      <w:lvlJc w:val="left"/>
      <w:pPr>
        <w:ind w:left="4312" w:hanging="360"/>
      </w:pPr>
      <w:rPr>
        <w:rFonts w:ascii="Wingdings" w:hAnsi="Wingdings" w:hint="default"/>
      </w:rPr>
    </w:lvl>
    <w:lvl w:ilvl="6" w:tplc="04150001" w:tentative="1">
      <w:start w:val="1"/>
      <w:numFmt w:val="bullet"/>
      <w:lvlText w:val=""/>
      <w:lvlJc w:val="left"/>
      <w:pPr>
        <w:ind w:left="5032" w:hanging="360"/>
      </w:pPr>
      <w:rPr>
        <w:rFonts w:ascii="Symbol" w:hAnsi="Symbol" w:hint="default"/>
      </w:rPr>
    </w:lvl>
    <w:lvl w:ilvl="7" w:tplc="04150003" w:tentative="1">
      <w:start w:val="1"/>
      <w:numFmt w:val="bullet"/>
      <w:lvlText w:val="o"/>
      <w:lvlJc w:val="left"/>
      <w:pPr>
        <w:ind w:left="5752" w:hanging="360"/>
      </w:pPr>
      <w:rPr>
        <w:rFonts w:ascii="Courier New" w:hAnsi="Courier New" w:cs="Courier New" w:hint="default"/>
      </w:rPr>
    </w:lvl>
    <w:lvl w:ilvl="8" w:tplc="04150005" w:tentative="1">
      <w:start w:val="1"/>
      <w:numFmt w:val="bullet"/>
      <w:lvlText w:val=""/>
      <w:lvlJc w:val="left"/>
      <w:pPr>
        <w:ind w:left="6472" w:hanging="360"/>
      </w:pPr>
      <w:rPr>
        <w:rFonts w:ascii="Wingdings" w:hAnsi="Wingdings" w:hint="default"/>
      </w:rPr>
    </w:lvl>
  </w:abstractNum>
  <w:abstractNum w:abstractNumId="412" w15:restartNumberingAfterBreak="0">
    <w:nsid w:val="442C1A39"/>
    <w:multiLevelType w:val="hybridMultilevel"/>
    <w:tmpl w:val="4B14C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442F0821"/>
    <w:multiLevelType w:val="multilevel"/>
    <w:tmpl w:val="86224F1E"/>
    <w:lvl w:ilvl="0">
      <w:start w:val="1"/>
      <w:numFmt w:val="decimal"/>
      <w:lvlText w:val="%1."/>
      <w:lvlJc w:val="left"/>
      <w:pPr>
        <w:ind w:left="1287" w:hanging="360"/>
      </w:pPr>
    </w:lvl>
    <w:lvl w:ilvl="1">
      <w:start w:val="14"/>
      <w:numFmt w:val="decimal"/>
      <w:isLgl/>
      <w:lvlText w:val="%1.%2."/>
      <w:lvlJc w:val="left"/>
      <w:pPr>
        <w:ind w:left="1407" w:hanging="48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14" w15:restartNumberingAfterBreak="0">
    <w:nsid w:val="447F032E"/>
    <w:multiLevelType w:val="hybridMultilevel"/>
    <w:tmpl w:val="59D6E63C"/>
    <w:lvl w:ilvl="0" w:tplc="FC12F29E">
      <w:start w:val="1"/>
      <w:numFmt w:val="bullet"/>
      <w:lvlText w:val=""/>
      <w:lvlJc w:val="left"/>
      <w:pPr>
        <w:ind w:left="884" w:hanging="360"/>
      </w:pPr>
      <w:rPr>
        <w:rFonts w:ascii="Symbol" w:hAnsi="Symbol" w:hint="default"/>
      </w:rPr>
    </w:lvl>
    <w:lvl w:ilvl="1" w:tplc="04150003" w:tentative="1">
      <w:start w:val="1"/>
      <w:numFmt w:val="bullet"/>
      <w:lvlText w:val="o"/>
      <w:lvlJc w:val="left"/>
      <w:pPr>
        <w:ind w:left="1604" w:hanging="360"/>
      </w:pPr>
      <w:rPr>
        <w:rFonts w:ascii="Courier New" w:hAnsi="Courier New" w:cs="Courier New" w:hint="default"/>
      </w:rPr>
    </w:lvl>
    <w:lvl w:ilvl="2" w:tplc="04150005" w:tentative="1">
      <w:start w:val="1"/>
      <w:numFmt w:val="bullet"/>
      <w:lvlText w:val=""/>
      <w:lvlJc w:val="left"/>
      <w:pPr>
        <w:ind w:left="2324" w:hanging="360"/>
      </w:pPr>
      <w:rPr>
        <w:rFonts w:ascii="Wingdings" w:hAnsi="Wingdings" w:hint="default"/>
      </w:rPr>
    </w:lvl>
    <w:lvl w:ilvl="3" w:tplc="04150001" w:tentative="1">
      <w:start w:val="1"/>
      <w:numFmt w:val="bullet"/>
      <w:lvlText w:val=""/>
      <w:lvlJc w:val="left"/>
      <w:pPr>
        <w:ind w:left="3044" w:hanging="360"/>
      </w:pPr>
      <w:rPr>
        <w:rFonts w:ascii="Symbol" w:hAnsi="Symbol" w:hint="default"/>
      </w:rPr>
    </w:lvl>
    <w:lvl w:ilvl="4" w:tplc="04150003" w:tentative="1">
      <w:start w:val="1"/>
      <w:numFmt w:val="bullet"/>
      <w:lvlText w:val="o"/>
      <w:lvlJc w:val="left"/>
      <w:pPr>
        <w:ind w:left="3764" w:hanging="360"/>
      </w:pPr>
      <w:rPr>
        <w:rFonts w:ascii="Courier New" w:hAnsi="Courier New" w:cs="Courier New" w:hint="default"/>
      </w:rPr>
    </w:lvl>
    <w:lvl w:ilvl="5" w:tplc="04150005" w:tentative="1">
      <w:start w:val="1"/>
      <w:numFmt w:val="bullet"/>
      <w:lvlText w:val=""/>
      <w:lvlJc w:val="left"/>
      <w:pPr>
        <w:ind w:left="4484" w:hanging="360"/>
      </w:pPr>
      <w:rPr>
        <w:rFonts w:ascii="Wingdings" w:hAnsi="Wingdings" w:hint="default"/>
      </w:rPr>
    </w:lvl>
    <w:lvl w:ilvl="6" w:tplc="04150001" w:tentative="1">
      <w:start w:val="1"/>
      <w:numFmt w:val="bullet"/>
      <w:lvlText w:val=""/>
      <w:lvlJc w:val="left"/>
      <w:pPr>
        <w:ind w:left="5204" w:hanging="360"/>
      </w:pPr>
      <w:rPr>
        <w:rFonts w:ascii="Symbol" w:hAnsi="Symbol" w:hint="default"/>
      </w:rPr>
    </w:lvl>
    <w:lvl w:ilvl="7" w:tplc="04150003" w:tentative="1">
      <w:start w:val="1"/>
      <w:numFmt w:val="bullet"/>
      <w:lvlText w:val="o"/>
      <w:lvlJc w:val="left"/>
      <w:pPr>
        <w:ind w:left="5924" w:hanging="360"/>
      </w:pPr>
      <w:rPr>
        <w:rFonts w:ascii="Courier New" w:hAnsi="Courier New" w:cs="Courier New" w:hint="default"/>
      </w:rPr>
    </w:lvl>
    <w:lvl w:ilvl="8" w:tplc="04150005" w:tentative="1">
      <w:start w:val="1"/>
      <w:numFmt w:val="bullet"/>
      <w:lvlText w:val=""/>
      <w:lvlJc w:val="left"/>
      <w:pPr>
        <w:ind w:left="6644" w:hanging="360"/>
      </w:pPr>
      <w:rPr>
        <w:rFonts w:ascii="Wingdings" w:hAnsi="Wingdings" w:hint="default"/>
      </w:rPr>
    </w:lvl>
  </w:abstractNum>
  <w:abstractNum w:abstractNumId="415" w15:restartNumberingAfterBreak="0">
    <w:nsid w:val="44D847FD"/>
    <w:multiLevelType w:val="hybridMultilevel"/>
    <w:tmpl w:val="FF867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44E412A9"/>
    <w:multiLevelType w:val="hybridMultilevel"/>
    <w:tmpl w:val="62E43688"/>
    <w:lvl w:ilvl="0" w:tplc="0415000F">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417" w15:restartNumberingAfterBreak="0">
    <w:nsid w:val="452E470A"/>
    <w:multiLevelType w:val="hybridMultilevel"/>
    <w:tmpl w:val="305450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45324E66"/>
    <w:multiLevelType w:val="hybridMultilevel"/>
    <w:tmpl w:val="C576FD66"/>
    <w:lvl w:ilvl="0" w:tplc="7286DD6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9" w15:restartNumberingAfterBreak="0">
    <w:nsid w:val="454F288A"/>
    <w:multiLevelType w:val="hybridMultilevel"/>
    <w:tmpl w:val="E7A2DD02"/>
    <w:lvl w:ilvl="0" w:tplc="7286DD66">
      <w:start w:val="1"/>
      <w:numFmt w:val="bullet"/>
      <w:lvlText w:val=""/>
      <w:lvlJc w:val="left"/>
      <w:pPr>
        <w:ind w:left="699" w:hanging="360"/>
      </w:pPr>
      <w:rPr>
        <w:rFonts w:ascii="Symbol" w:hAnsi="Symbol" w:hint="default"/>
      </w:rPr>
    </w:lvl>
    <w:lvl w:ilvl="1" w:tplc="04150003" w:tentative="1">
      <w:start w:val="1"/>
      <w:numFmt w:val="bullet"/>
      <w:lvlText w:val="o"/>
      <w:lvlJc w:val="left"/>
      <w:pPr>
        <w:ind w:left="1419" w:hanging="360"/>
      </w:pPr>
      <w:rPr>
        <w:rFonts w:ascii="Courier New" w:hAnsi="Courier New" w:cs="Courier New" w:hint="default"/>
      </w:rPr>
    </w:lvl>
    <w:lvl w:ilvl="2" w:tplc="04150005" w:tentative="1">
      <w:start w:val="1"/>
      <w:numFmt w:val="bullet"/>
      <w:lvlText w:val=""/>
      <w:lvlJc w:val="left"/>
      <w:pPr>
        <w:ind w:left="2139" w:hanging="360"/>
      </w:pPr>
      <w:rPr>
        <w:rFonts w:ascii="Wingdings" w:hAnsi="Wingdings" w:hint="default"/>
      </w:rPr>
    </w:lvl>
    <w:lvl w:ilvl="3" w:tplc="04150001" w:tentative="1">
      <w:start w:val="1"/>
      <w:numFmt w:val="bullet"/>
      <w:lvlText w:val=""/>
      <w:lvlJc w:val="left"/>
      <w:pPr>
        <w:ind w:left="2859" w:hanging="360"/>
      </w:pPr>
      <w:rPr>
        <w:rFonts w:ascii="Symbol" w:hAnsi="Symbol" w:hint="default"/>
      </w:rPr>
    </w:lvl>
    <w:lvl w:ilvl="4" w:tplc="04150003" w:tentative="1">
      <w:start w:val="1"/>
      <w:numFmt w:val="bullet"/>
      <w:lvlText w:val="o"/>
      <w:lvlJc w:val="left"/>
      <w:pPr>
        <w:ind w:left="3579" w:hanging="360"/>
      </w:pPr>
      <w:rPr>
        <w:rFonts w:ascii="Courier New" w:hAnsi="Courier New" w:cs="Courier New" w:hint="default"/>
      </w:rPr>
    </w:lvl>
    <w:lvl w:ilvl="5" w:tplc="04150005" w:tentative="1">
      <w:start w:val="1"/>
      <w:numFmt w:val="bullet"/>
      <w:lvlText w:val=""/>
      <w:lvlJc w:val="left"/>
      <w:pPr>
        <w:ind w:left="4299" w:hanging="360"/>
      </w:pPr>
      <w:rPr>
        <w:rFonts w:ascii="Wingdings" w:hAnsi="Wingdings" w:hint="default"/>
      </w:rPr>
    </w:lvl>
    <w:lvl w:ilvl="6" w:tplc="04150001" w:tentative="1">
      <w:start w:val="1"/>
      <w:numFmt w:val="bullet"/>
      <w:lvlText w:val=""/>
      <w:lvlJc w:val="left"/>
      <w:pPr>
        <w:ind w:left="5019" w:hanging="360"/>
      </w:pPr>
      <w:rPr>
        <w:rFonts w:ascii="Symbol" w:hAnsi="Symbol" w:hint="default"/>
      </w:rPr>
    </w:lvl>
    <w:lvl w:ilvl="7" w:tplc="04150003" w:tentative="1">
      <w:start w:val="1"/>
      <w:numFmt w:val="bullet"/>
      <w:lvlText w:val="o"/>
      <w:lvlJc w:val="left"/>
      <w:pPr>
        <w:ind w:left="5739" w:hanging="360"/>
      </w:pPr>
      <w:rPr>
        <w:rFonts w:ascii="Courier New" w:hAnsi="Courier New" w:cs="Courier New" w:hint="default"/>
      </w:rPr>
    </w:lvl>
    <w:lvl w:ilvl="8" w:tplc="04150005" w:tentative="1">
      <w:start w:val="1"/>
      <w:numFmt w:val="bullet"/>
      <w:lvlText w:val=""/>
      <w:lvlJc w:val="left"/>
      <w:pPr>
        <w:ind w:left="6459" w:hanging="360"/>
      </w:pPr>
      <w:rPr>
        <w:rFonts w:ascii="Wingdings" w:hAnsi="Wingdings" w:hint="default"/>
      </w:rPr>
    </w:lvl>
  </w:abstractNum>
  <w:abstractNum w:abstractNumId="420" w15:restartNumberingAfterBreak="0">
    <w:nsid w:val="457A29EE"/>
    <w:multiLevelType w:val="hybridMultilevel"/>
    <w:tmpl w:val="947CEA50"/>
    <w:lvl w:ilvl="0" w:tplc="7286DD6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21" w15:restartNumberingAfterBreak="0">
    <w:nsid w:val="45D836A2"/>
    <w:multiLevelType w:val="hybridMultilevel"/>
    <w:tmpl w:val="328CB594"/>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460165EE"/>
    <w:multiLevelType w:val="multilevel"/>
    <w:tmpl w:val="20329D50"/>
    <w:lvl w:ilvl="0">
      <w:start w:val="1"/>
      <w:numFmt w:val="decimal"/>
      <w:lvlText w:val="%1."/>
      <w:lvlJc w:val="left"/>
      <w:pPr>
        <w:ind w:left="1069" w:hanging="360"/>
      </w:pPr>
      <w:rPr>
        <w:rFonts w:hint="default"/>
      </w:rPr>
    </w:lvl>
    <w:lvl w:ilvl="1">
      <w:start w:val="1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23" w15:restartNumberingAfterBreak="0">
    <w:nsid w:val="462E2874"/>
    <w:multiLevelType w:val="hybridMultilevel"/>
    <w:tmpl w:val="47169D14"/>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4" w15:restartNumberingAfterBreak="0">
    <w:nsid w:val="46352D00"/>
    <w:multiLevelType w:val="hybridMultilevel"/>
    <w:tmpl w:val="27FEB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46795BC6"/>
    <w:multiLevelType w:val="hybridMultilevel"/>
    <w:tmpl w:val="06F40730"/>
    <w:lvl w:ilvl="0" w:tplc="7286DD6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26" w15:restartNumberingAfterBreak="0">
    <w:nsid w:val="46950CF3"/>
    <w:multiLevelType w:val="hybridMultilevel"/>
    <w:tmpl w:val="2C0C37C6"/>
    <w:lvl w:ilvl="0" w:tplc="7070DE10">
      <w:start w:val="1"/>
      <w:numFmt w:val="decimal"/>
      <w:lvlText w:val="%1."/>
      <w:lvlJc w:val="left"/>
      <w:pPr>
        <w:ind w:left="1429" w:hanging="360"/>
      </w:pPr>
      <w:rPr>
        <w:b w:val="0"/>
      </w:r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427" w15:restartNumberingAfterBreak="0">
    <w:nsid w:val="46D93AD0"/>
    <w:multiLevelType w:val="hybridMultilevel"/>
    <w:tmpl w:val="114AC5E0"/>
    <w:lvl w:ilvl="0" w:tplc="7A1E4A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46DE6B47"/>
    <w:multiLevelType w:val="hybridMultilevel"/>
    <w:tmpl w:val="8AC42BB2"/>
    <w:lvl w:ilvl="0" w:tplc="A38002E6">
      <w:start w:val="2"/>
      <w:numFmt w:val="decimal"/>
      <w:lvlText w:val="%1."/>
      <w:lvlJc w:val="left"/>
      <w:pPr>
        <w:ind w:left="255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46EB5DC5"/>
    <w:multiLevelType w:val="hybridMultilevel"/>
    <w:tmpl w:val="68201ABA"/>
    <w:lvl w:ilvl="0" w:tplc="04150001">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46FF79F8"/>
    <w:multiLevelType w:val="multilevel"/>
    <w:tmpl w:val="635AD51E"/>
    <w:lvl w:ilvl="0">
      <w:start w:val="5"/>
      <w:numFmt w:val="upperRoman"/>
      <w:lvlText w:val="%1."/>
      <w:lvlJc w:val="left"/>
      <w:pPr>
        <w:ind w:left="1428" w:hanging="720"/>
      </w:pPr>
      <w:rPr>
        <w:rFonts w:hint="default"/>
        <w:b/>
      </w:rPr>
    </w:lvl>
    <w:lvl w:ilvl="1">
      <w:start w:val="7"/>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431" w15:restartNumberingAfterBreak="0">
    <w:nsid w:val="47152A2C"/>
    <w:multiLevelType w:val="hybridMultilevel"/>
    <w:tmpl w:val="140C66FE"/>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432" w15:restartNumberingAfterBreak="0">
    <w:nsid w:val="471E17F5"/>
    <w:multiLevelType w:val="hybridMultilevel"/>
    <w:tmpl w:val="93103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472E6793"/>
    <w:multiLevelType w:val="hybridMultilevel"/>
    <w:tmpl w:val="BDA4E882"/>
    <w:lvl w:ilvl="0" w:tplc="7286DD6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4" w15:restartNumberingAfterBreak="0">
    <w:nsid w:val="474268B3"/>
    <w:multiLevelType w:val="multilevel"/>
    <w:tmpl w:val="3686285E"/>
    <w:lvl w:ilvl="0">
      <w:start w:val="1"/>
      <w:numFmt w:val="decimal"/>
      <w:lvlText w:val="%1."/>
      <w:lvlJc w:val="left"/>
      <w:pPr>
        <w:ind w:left="1647" w:hanging="360"/>
      </w:pPr>
    </w:lvl>
    <w:lvl w:ilvl="1">
      <w:start w:val="5"/>
      <w:numFmt w:val="decimal"/>
      <w:isLgl/>
      <w:lvlText w:val="%1.%2."/>
      <w:lvlJc w:val="left"/>
      <w:pPr>
        <w:ind w:left="200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087" w:hanging="1800"/>
      </w:pPr>
      <w:rPr>
        <w:rFonts w:hint="default"/>
      </w:rPr>
    </w:lvl>
  </w:abstractNum>
  <w:abstractNum w:abstractNumId="435" w15:restartNumberingAfterBreak="0">
    <w:nsid w:val="4769597D"/>
    <w:multiLevelType w:val="hybridMultilevel"/>
    <w:tmpl w:val="BB10FF9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478215C3"/>
    <w:multiLevelType w:val="hybridMultilevel"/>
    <w:tmpl w:val="7B0E2EAC"/>
    <w:lvl w:ilvl="0" w:tplc="04150001">
      <w:start w:val="1"/>
      <w:numFmt w:val="bullet"/>
      <w:lvlText w:val=""/>
      <w:lvlJc w:val="left"/>
      <w:pPr>
        <w:ind w:left="927" w:hanging="360"/>
      </w:pPr>
      <w:rPr>
        <w:rFonts w:ascii="Symbol" w:hAnsi="Symbol"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37" w15:restartNumberingAfterBreak="0">
    <w:nsid w:val="479B35FF"/>
    <w:multiLevelType w:val="hybridMultilevel"/>
    <w:tmpl w:val="919EDE58"/>
    <w:lvl w:ilvl="0" w:tplc="62609584">
      <w:start w:val="1"/>
      <w:numFmt w:val="decimal"/>
      <w:lvlText w:val="%1."/>
      <w:lvlJc w:val="left"/>
      <w:pPr>
        <w:ind w:left="360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479E3785"/>
    <w:multiLevelType w:val="hybridMultilevel"/>
    <w:tmpl w:val="938CF542"/>
    <w:lvl w:ilvl="0" w:tplc="8980666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47A71FD5"/>
    <w:multiLevelType w:val="hybridMultilevel"/>
    <w:tmpl w:val="E4EE3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47B2440D"/>
    <w:multiLevelType w:val="hybridMultilevel"/>
    <w:tmpl w:val="08C0085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41" w15:restartNumberingAfterBreak="0">
    <w:nsid w:val="47BE74DA"/>
    <w:multiLevelType w:val="hybridMultilevel"/>
    <w:tmpl w:val="293C48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15:restartNumberingAfterBreak="0">
    <w:nsid w:val="47D14D81"/>
    <w:multiLevelType w:val="hybridMultilevel"/>
    <w:tmpl w:val="5E3EE818"/>
    <w:lvl w:ilvl="0" w:tplc="A016F358">
      <w:start w:val="1"/>
      <w:numFmt w:val="decimal"/>
      <w:lvlText w:val="%1."/>
      <w:lvlJc w:val="left"/>
      <w:pPr>
        <w:ind w:left="1429" w:hanging="360"/>
      </w:pPr>
      <w:rPr>
        <w:b w:val="0"/>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43" w15:restartNumberingAfterBreak="0">
    <w:nsid w:val="47F13323"/>
    <w:multiLevelType w:val="hybridMultilevel"/>
    <w:tmpl w:val="E9DC349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44" w15:restartNumberingAfterBreak="0">
    <w:nsid w:val="48413235"/>
    <w:multiLevelType w:val="hybridMultilevel"/>
    <w:tmpl w:val="D9D2FFDE"/>
    <w:lvl w:ilvl="0" w:tplc="04150001">
      <w:start w:val="1"/>
      <w:numFmt w:val="bullet"/>
      <w:lvlText w:val=""/>
      <w:lvlJc w:val="left"/>
      <w:pPr>
        <w:ind w:left="1321" w:hanging="360"/>
      </w:pPr>
      <w:rPr>
        <w:rFonts w:ascii="Symbol" w:hAnsi="Symbol" w:hint="default"/>
      </w:rPr>
    </w:lvl>
    <w:lvl w:ilvl="1" w:tplc="04150003" w:tentative="1">
      <w:start w:val="1"/>
      <w:numFmt w:val="bullet"/>
      <w:lvlText w:val="o"/>
      <w:lvlJc w:val="left"/>
      <w:pPr>
        <w:ind w:left="2041" w:hanging="360"/>
      </w:pPr>
      <w:rPr>
        <w:rFonts w:ascii="Courier New" w:hAnsi="Courier New" w:cs="Courier New" w:hint="default"/>
      </w:rPr>
    </w:lvl>
    <w:lvl w:ilvl="2" w:tplc="04150005" w:tentative="1">
      <w:start w:val="1"/>
      <w:numFmt w:val="bullet"/>
      <w:lvlText w:val=""/>
      <w:lvlJc w:val="left"/>
      <w:pPr>
        <w:ind w:left="2761" w:hanging="360"/>
      </w:pPr>
      <w:rPr>
        <w:rFonts w:ascii="Wingdings" w:hAnsi="Wingdings" w:hint="default"/>
      </w:rPr>
    </w:lvl>
    <w:lvl w:ilvl="3" w:tplc="04150001" w:tentative="1">
      <w:start w:val="1"/>
      <w:numFmt w:val="bullet"/>
      <w:lvlText w:val=""/>
      <w:lvlJc w:val="left"/>
      <w:pPr>
        <w:ind w:left="3481" w:hanging="360"/>
      </w:pPr>
      <w:rPr>
        <w:rFonts w:ascii="Symbol" w:hAnsi="Symbol" w:hint="default"/>
      </w:rPr>
    </w:lvl>
    <w:lvl w:ilvl="4" w:tplc="04150003" w:tentative="1">
      <w:start w:val="1"/>
      <w:numFmt w:val="bullet"/>
      <w:lvlText w:val="o"/>
      <w:lvlJc w:val="left"/>
      <w:pPr>
        <w:ind w:left="4201" w:hanging="360"/>
      </w:pPr>
      <w:rPr>
        <w:rFonts w:ascii="Courier New" w:hAnsi="Courier New" w:cs="Courier New" w:hint="default"/>
      </w:rPr>
    </w:lvl>
    <w:lvl w:ilvl="5" w:tplc="04150005" w:tentative="1">
      <w:start w:val="1"/>
      <w:numFmt w:val="bullet"/>
      <w:lvlText w:val=""/>
      <w:lvlJc w:val="left"/>
      <w:pPr>
        <w:ind w:left="4921" w:hanging="360"/>
      </w:pPr>
      <w:rPr>
        <w:rFonts w:ascii="Wingdings" w:hAnsi="Wingdings" w:hint="default"/>
      </w:rPr>
    </w:lvl>
    <w:lvl w:ilvl="6" w:tplc="04150001" w:tentative="1">
      <w:start w:val="1"/>
      <w:numFmt w:val="bullet"/>
      <w:lvlText w:val=""/>
      <w:lvlJc w:val="left"/>
      <w:pPr>
        <w:ind w:left="5641" w:hanging="360"/>
      </w:pPr>
      <w:rPr>
        <w:rFonts w:ascii="Symbol" w:hAnsi="Symbol" w:hint="default"/>
      </w:rPr>
    </w:lvl>
    <w:lvl w:ilvl="7" w:tplc="04150003" w:tentative="1">
      <w:start w:val="1"/>
      <w:numFmt w:val="bullet"/>
      <w:lvlText w:val="o"/>
      <w:lvlJc w:val="left"/>
      <w:pPr>
        <w:ind w:left="6361" w:hanging="360"/>
      </w:pPr>
      <w:rPr>
        <w:rFonts w:ascii="Courier New" w:hAnsi="Courier New" w:cs="Courier New" w:hint="default"/>
      </w:rPr>
    </w:lvl>
    <w:lvl w:ilvl="8" w:tplc="04150005" w:tentative="1">
      <w:start w:val="1"/>
      <w:numFmt w:val="bullet"/>
      <w:lvlText w:val=""/>
      <w:lvlJc w:val="left"/>
      <w:pPr>
        <w:ind w:left="7081" w:hanging="360"/>
      </w:pPr>
      <w:rPr>
        <w:rFonts w:ascii="Wingdings" w:hAnsi="Wingdings" w:hint="default"/>
      </w:rPr>
    </w:lvl>
  </w:abstractNum>
  <w:abstractNum w:abstractNumId="445" w15:restartNumberingAfterBreak="0">
    <w:nsid w:val="48426277"/>
    <w:multiLevelType w:val="hybridMultilevel"/>
    <w:tmpl w:val="5546C758"/>
    <w:lvl w:ilvl="0" w:tplc="7024AAB0">
      <w:start w:val="5"/>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485D61A8"/>
    <w:multiLevelType w:val="hybridMultilevel"/>
    <w:tmpl w:val="4A7E51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48912949"/>
    <w:multiLevelType w:val="hybridMultilevel"/>
    <w:tmpl w:val="1BAAA31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489E0F85"/>
    <w:multiLevelType w:val="hybridMultilevel"/>
    <w:tmpl w:val="41302E0E"/>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15:restartNumberingAfterBreak="0">
    <w:nsid w:val="48D8488F"/>
    <w:multiLevelType w:val="hybridMultilevel"/>
    <w:tmpl w:val="ADA03E1E"/>
    <w:lvl w:ilvl="0" w:tplc="62609584">
      <w:start w:val="1"/>
      <w:numFmt w:val="decimal"/>
      <w:lvlText w:val="%1."/>
      <w:lvlJc w:val="left"/>
      <w:pPr>
        <w:ind w:left="360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48D95EB3"/>
    <w:multiLevelType w:val="hybridMultilevel"/>
    <w:tmpl w:val="F4340070"/>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451" w15:restartNumberingAfterBreak="0">
    <w:nsid w:val="48F11569"/>
    <w:multiLevelType w:val="hybridMultilevel"/>
    <w:tmpl w:val="1F1CD7D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2" w15:restartNumberingAfterBreak="0">
    <w:nsid w:val="495D2B38"/>
    <w:multiLevelType w:val="hybridMultilevel"/>
    <w:tmpl w:val="834EA794"/>
    <w:lvl w:ilvl="0" w:tplc="2C867A2C">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3" w15:restartNumberingAfterBreak="0">
    <w:nsid w:val="495E7166"/>
    <w:multiLevelType w:val="hybridMultilevel"/>
    <w:tmpl w:val="3CD4FFE8"/>
    <w:lvl w:ilvl="0" w:tplc="5FFA78B8">
      <w:start w:val="5"/>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49661912"/>
    <w:multiLevelType w:val="hybridMultilevel"/>
    <w:tmpl w:val="F266C70E"/>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455" w15:restartNumberingAfterBreak="0">
    <w:nsid w:val="49921B90"/>
    <w:multiLevelType w:val="hybridMultilevel"/>
    <w:tmpl w:val="258CF83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49A205C7"/>
    <w:multiLevelType w:val="hybridMultilevel"/>
    <w:tmpl w:val="8A7A0CA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57" w15:restartNumberingAfterBreak="0">
    <w:nsid w:val="49B31D57"/>
    <w:multiLevelType w:val="hybridMultilevel"/>
    <w:tmpl w:val="A578716E"/>
    <w:lvl w:ilvl="0" w:tplc="0F3830AC">
      <w:start w:val="7"/>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49B56AF0"/>
    <w:multiLevelType w:val="hybridMultilevel"/>
    <w:tmpl w:val="A9744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49DE0100"/>
    <w:multiLevelType w:val="hybridMultilevel"/>
    <w:tmpl w:val="0F84AFF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49E507E2"/>
    <w:multiLevelType w:val="hybridMultilevel"/>
    <w:tmpl w:val="57B0543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4A224CA9"/>
    <w:multiLevelType w:val="hybridMultilevel"/>
    <w:tmpl w:val="75E68E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2" w15:restartNumberingAfterBreak="0">
    <w:nsid w:val="4A2250E6"/>
    <w:multiLevelType w:val="hybridMultilevel"/>
    <w:tmpl w:val="748ECA86"/>
    <w:lvl w:ilvl="0" w:tplc="04150001">
      <w:start w:val="1"/>
      <w:numFmt w:val="bullet"/>
      <w:lvlText w:val=""/>
      <w:lvlJc w:val="left"/>
      <w:pPr>
        <w:ind w:left="1042" w:hanging="360"/>
      </w:pPr>
      <w:rPr>
        <w:rFonts w:ascii="Symbol" w:hAnsi="Symbol" w:hint="default"/>
      </w:rPr>
    </w:lvl>
    <w:lvl w:ilvl="1" w:tplc="04150003" w:tentative="1">
      <w:start w:val="1"/>
      <w:numFmt w:val="bullet"/>
      <w:lvlText w:val="o"/>
      <w:lvlJc w:val="left"/>
      <w:pPr>
        <w:ind w:left="1762" w:hanging="360"/>
      </w:pPr>
      <w:rPr>
        <w:rFonts w:ascii="Courier New" w:hAnsi="Courier New" w:cs="Courier New" w:hint="default"/>
      </w:rPr>
    </w:lvl>
    <w:lvl w:ilvl="2" w:tplc="04150005" w:tentative="1">
      <w:start w:val="1"/>
      <w:numFmt w:val="bullet"/>
      <w:lvlText w:val=""/>
      <w:lvlJc w:val="left"/>
      <w:pPr>
        <w:ind w:left="2482" w:hanging="360"/>
      </w:pPr>
      <w:rPr>
        <w:rFonts w:ascii="Wingdings" w:hAnsi="Wingdings" w:hint="default"/>
      </w:rPr>
    </w:lvl>
    <w:lvl w:ilvl="3" w:tplc="04150001" w:tentative="1">
      <w:start w:val="1"/>
      <w:numFmt w:val="bullet"/>
      <w:lvlText w:val=""/>
      <w:lvlJc w:val="left"/>
      <w:pPr>
        <w:ind w:left="3202" w:hanging="360"/>
      </w:pPr>
      <w:rPr>
        <w:rFonts w:ascii="Symbol" w:hAnsi="Symbol" w:hint="default"/>
      </w:rPr>
    </w:lvl>
    <w:lvl w:ilvl="4" w:tplc="04150003" w:tentative="1">
      <w:start w:val="1"/>
      <w:numFmt w:val="bullet"/>
      <w:lvlText w:val="o"/>
      <w:lvlJc w:val="left"/>
      <w:pPr>
        <w:ind w:left="3922" w:hanging="360"/>
      </w:pPr>
      <w:rPr>
        <w:rFonts w:ascii="Courier New" w:hAnsi="Courier New" w:cs="Courier New" w:hint="default"/>
      </w:rPr>
    </w:lvl>
    <w:lvl w:ilvl="5" w:tplc="04150005" w:tentative="1">
      <w:start w:val="1"/>
      <w:numFmt w:val="bullet"/>
      <w:lvlText w:val=""/>
      <w:lvlJc w:val="left"/>
      <w:pPr>
        <w:ind w:left="4642" w:hanging="360"/>
      </w:pPr>
      <w:rPr>
        <w:rFonts w:ascii="Wingdings" w:hAnsi="Wingdings" w:hint="default"/>
      </w:rPr>
    </w:lvl>
    <w:lvl w:ilvl="6" w:tplc="04150001" w:tentative="1">
      <w:start w:val="1"/>
      <w:numFmt w:val="bullet"/>
      <w:lvlText w:val=""/>
      <w:lvlJc w:val="left"/>
      <w:pPr>
        <w:ind w:left="5362" w:hanging="360"/>
      </w:pPr>
      <w:rPr>
        <w:rFonts w:ascii="Symbol" w:hAnsi="Symbol" w:hint="default"/>
      </w:rPr>
    </w:lvl>
    <w:lvl w:ilvl="7" w:tplc="04150003" w:tentative="1">
      <w:start w:val="1"/>
      <w:numFmt w:val="bullet"/>
      <w:lvlText w:val="o"/>
      <w:lvlJc w:val="left"/>
      <w:pPr>
        <w:ind w:left="6082" w:hanging="360"/>
      </w:pPr>
      <w:rPr>
        <w:rFonts w:ascii="Courier New" w:hAnsi="Courier New" w:cs="Courier New" w:hint="default"/>
      </w:rPr>
    </w:lvl>
    <w:lvl w:ilvl="8" w:tplc="04150005" w:tentative="1">
      <w:start w:val="1"/>
      <w:numFmt w:val="bullet"/>
      <w:lvlText w:val=""/>
      <w:lvlJc w:val="left"/>
      <w:pPr>
        <w:ind w:left="6802" w:hanging="360"/>
      </w:pPr>
      <w:rPr>
        <w:rFonts w:ascii="Wingdings" w:hAnsi="Wingdings" w:hint="default"/>
      </w:rPr>
    </w:lvl>
  </w:abstractNum>
  <w:abstractNum w:abstractNumId="463" w15:restartNumberingAfterBreak="0">
    <w:nsid w:val="4A3A57FB"/>
    <w:multiLevelType w:val="hybridMultilevel"/>
    <w:tmpl w:val="028C09B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15:restartNumberingAfterBreak="0">
    <w:nsid w:val="4A450767"/>
    <w:multiLevelType w:val="hybridMultilevel"/>
    <w:tmpl w:val="B9429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4A486CC3"/>
    <w:multiLevelType w:val="hybridMultilevel"/>
    <w:tmpl w:val="90DE025E"/>
    <w:lvl w:ilvl="0" w:tplc="04150001">
      <w:start w:val="1"/>
      <w:numFmt w:val="bullet"/>
      <w:lvlText w:val=""/>
      <w:lvlJc w:val="left"/>
      <w:pPr>
        <w:ind w:left="639"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4ABB3213"/>
    <w:multiLevelType w:val="hybridMultilevel"/>
    <w:tmpl w:val="2864E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4B47205E"/>
    <w:multiLevelType w:val="hybridMultilevel"/>
    <w:tmpl w:val="D29ADB88"/>
    <w:lvl w:ilvl="0" w:tplc="2C867A2C">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8" w15:restartNumberingAfterBreak="0">
    <w:nsid w:val="4B5301CB"/>
    <w:multiLevelType w:val="hybridMultilevel"/>
    <w:tmpl w:val="CA20BD36"/>
    <w:lvl w:ilvl="0" w:tplc="0415000B">
      <w:start w:val="1"/>
      <w:numFmt w:val="bullet"/>
      <w:lvlText w:val=""/>
      <w:lvlJc w:val="left"/>
      <w:pPr>
        <w:ind w:left="2716" w:hanging="360"/>
      </w:pPr>
      <w:rPr>
        <w:rFonts w:ascii="Wingdings" w:hAnsi="Wingdings" w:hint="default"/>
      </w:rPr>
    </w:lvl>
    <w:lvl w:ilvl="1" w:tplc="04150003">
      <w:start w:val="1"/>
      <w:numFmt w:val="bullet"/>
      <w:lvlText w:val="o"/>
      <w:lvlJc w:val="left"/>
      <w:pPr>
        <w:ind w:left="3436" w:hanging="360"/>
      </w:pPr>
      <w:rPr>
        <w:rFonts w:ascii="Courier New" w:hAnsi="Courier New" w:cs="Courier New" w:hint="default"/>
      </w:rPr>
    </w:lvl>
    <w:lvl w:ilvl="2" w:tplc="04150005">
      <w:start w:val="1"/>
      <w:numFmt w:val="bullet"/>
      <w:lvlText w:val=""/>
      <w:lvlJc w:val="left"/>
      <w:pPr>
        <w:ind w:left="4156" w:hanging="360"/>
      </w:pPr>
      <w:rPr>
        <w:rFonts w:ascii="Wingdings" w:hAnsi="Wingdings" w:hint="default"/>
      </w:rPr>
    </w:lvl>
    <w:lvl w:ilvl="3" w:tplc="04150001">
      <w:start w:val="1"/>
      <w:numFmt w:val="bullet"/>
      <w:lvlText w:val=""/>
      <w:lvlJc w:val="left"/>
      <w:pPr>
        <w:ind w:left="4876" w:hanging="360"/>
      </w:pPr>
      <w:rPr>
        <w:rFonts w:ascii="Symbol" w:hAnsi="Symbol" w:hint="default"/>
      </w:rPr>
    </w:lvl>
    <w:lvl w:ilvl="4" w:tplc="04150003">
      <w:start w:val="1"/>
      <w:numFmt w:val="bullet"/>
      <w:lvlText w:val="o"/>
      <w:lvlJc w:val="left"/>
      <w:pPr>
        <w:ind w:left="5596" w:hanging="360"/>
      </w:pPr>
      <w:rPr>
        <w:rFonts w:ascii="Courier New" w:hAnsi="Courier New" w:cs="Courier New" w:hint="default"/>
      </w:rPr>
    </w:lvl>
    <w:lvl w:ilvl="5" w:tplc="04150005">
      <w:start w:val="1"/>
      <w:numFmt w:val="bullet"/>
      <w:lvlText w:val=""/>
      <w:lvlJc w:val="left"/>
      <w:pPr>
        <w:ind w:left="6316" w:hanging="360"/>
      </w:pPr>
      <w:rPr>
        <w:rFonts w:ascii="Wingdings" w:hAnsi="Wingdings" w:hint="default"/>
      </w:rPr>
    </w:lvl>
    <w:lvl w:ilvl="6" w:tplc="04150001">
      <w:start w:val="1"/>
      <w:numFmt w:val="bullet"/>
      <w:lvlText w:val=""/>
      <w:lvlJc w:val="left"/>
      <w:pPr>
        <w:ind w:left="7036" w:hanging="360"/>
      </w:pPr>
      <w:rPr>
        <w:rFonts w:ascii="Symbol" w:hAnsi="Symbol" w:hint="default"/>
      </w:rPr>
    </w:lvl>
    <w:lvl w:ilvl="7" w:tplc="04150003">
      <w:start w:val="1"/>
      <w:numFmt w:val="bullet"/>
      <w:lvlText w:val="o"/>
      <w:lvlJc w:val="left"/>
      <w:pPr>
        <w:ind w:left="7756" w:hanging="360"/>
      </w:pPr>
      <w:rPr>
        <w:rFonts w:ascii="Courier New" w:hAnsi="Courier New" w:cs="Courier New" w:hint="default"/>
      </w:rPr>
    </w:lvl>
    <w:lvl w:ilvl="8" w:tplc="04150005">
      <w:start w:val="1"/>
      <w:numFmt w:val="bullet"/>
      <w:lvlText w:val=""/>
      <w:lvlJc w:val="left"/>
      <w:pPr>
        <w:ind w:left="8476" w:hanging="360"/>
      </w:pPr>
      <w:rPr>
        <w:rFonts w:ascii="Wingdings" w:hAnsi="Wingdings" w:hint="default"/>
      </w:rPr>
    </w:lvl>
  </w:abstractNum>
  <w:abstractNum w:abstractNumId="469" w15:restartNumberingAfterBreak="0">
    <w:nsid w:val="4B607571"/>
    <w:multiLevelType w:val="hybridMultilevel"/>
    <w:tmpl w:val="5DEC908E"/>
    <w:lvl w:ilvl="0" w:tplc="6F440482">
      <w:start w:val="1"/>
      <w:numFmt w:val="decimal"/>
      <w:lvlText w:val="%1."/>
      <w:lvlJc w:val="right"/>
      <w:pPr>
        <w:tabs>
          <w:tab w:val="num" w:pos="1485"/>
        </w:tabs>
        <w:ind w:left="148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470" w15:restartNumberingAfterBreak="0">
    <w:nsid w:val="4B77BC9C"/>
    <w:multiLevelType w:val="hybridMultilevel"/>
    <w:tmpl w:val="9E9D80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1" w15:restartNumberingAfterBreak="0">
    <w:nsid w:val="4BD72B88"/>
    <w:multiLevelType w:val="hybridMultilevel"/>
    <w:tmpl w:val="528088DE"/>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4C076657"/>
    <w:multiLevelType w:val="hybridMultilevel"/>
    <w:tmpl w:val="3CFA9542"/>
    <w:lvl w:ilvl="0" w:tplc="387A0D3E">
      <w:start w:val="1"/>
      <w:numFmt w:val="upperLetter"/>
      <w:lvlText w:val="%1."/>
      <w:lvlJc w:val="left"/>
      <w:pPr>
        <w:ind w:left="927" w:hanging="360"/>
      </w:pPr>
      <w:rPr>
        <w:rFonts w:hint="default"/>
        <w:color w:val="C45911" w:themeColor="accent2" w:themeShade="BF"/>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73" w15:restartNumberingAfterBreak="0">
    <w:nsid w:val="4CAF21EB"/>
    <w:multiLevelType w:val="hybridMultilevel"/>
    <w:tmpl w:val="97D2DC02"/>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474" w15:restartNumberingAfterBreak="0">
    <w:nsid w:val="4CBE43FC"/>
    <w:multiLevelType w:val="hybridMultilevel"/>
    <w:tmpl w:val="5EFE83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5" w15:restartNumberingAfterBreak="0">
    <w:nsid w:val="4CD4178B"/>
    <w:multiLevelType w:val="hybridMultilevel"/>
    <w:tmpl w:val="D5164F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4D200BD3"/>
    <w:multiLevelType w:val="hybridMultilevel"/>
    <w:tmpl w:val="A2644AB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77" w15:restartNumberingAfterBreak="0">
    <w:nsid w:val="4D3E194A"/>
    <w:multiLevelType w:val="hybridMultilevel"/>
    <w:tmpl w:val="BC187212"/>
    <w:lvl w:ilvl="0" w:tplc="0415000F">
      <w:start w:val="1"/>
      <w:numFmt w:val="decimal"/>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78" w15:restartNumberingAfterBreak="0">
    <w:nsid w:val="4D626BBA"/>
    <w:multiLevelType w:val="hybridMultilevel"/>
    <w:tmpl w:val="FA4CFDB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79" w15:restartNumberingAfterBreak="0">
    <w:nsid w:val="4DD77630"/>
    <w:multiLevelType w:val="hybridMultilevel"/>
    <w:tmpl w:val="1E3C5258"/>
    <w:lvl w:ilvl="0" w:tplc="473AD6C6">
      <w:start w:val="1"/>
      <w:numFmt w:val="decimal"/>
      <w:lvlText w:val="%1."/>
      <w:lvlJc w:val="left"/>
      <w:pPr>
        <w:ind w:left="394" w:hanging="360"/>
      </w:pPr>
    </w:lvl>
    <w:lvl w:ilvl="1" w:tplc="04150019">
      <w:start w:val="1"/>
      <w:numFmt w:val="lowerLetter"/>
      <w:lvlText w:val="%2."/>
      <w:lvlJc w:val="left"/>
      <w:pPr>
        <w:ind w:left="1114" w:hanging="360"/>
      </w:pPr>
    </w:lvl>
    <w:lvl w:ilvl="2" w:tplc="0415001B">
      <w:start w:val="1"/>
      <w:numFmt w:val="lowerRoman"/>
      <w:lvlText w:val="%3."/>
      <w:lvlJc w:val="right"/>
      <w:pPr>
        <w:ind w:left="1834" w:hanging="180"/>
      </w:pPr>
    </w:lvl>
    <w:lvl w:ilvl="3" w:tplc="0415000F">
      <w:start w:val="1"/>
      <w:numFmt w:val="decimal"/>
      <w:lvlText w:val="%4."/>
      <w:lvlJc w:val="left"/>
      <w:pPr>
        <w:ind w:left="2554" w:hanging="360"/>
      </w:pPr>
    </w:lvl>
    <w:lvl w:ilvl="4" w:tplc="04150019">
      <w:start w:val="1"/>
      <w:numFmt w:val="lowerLetter"/>
      <w:lvlText w:val="%5."/>
      <w:lvlJc w:val="left"/>
      <w:pPr>
        <w:ind w:left="3274" w:hanging="360"/>
      </w:pPr>
    </w:lvl>
    <w:lvl w:ilvl="5" w:tplc="0415001B">
      <w:start w:val="1"/>
      <w:numFmt w:val="lowerRoman"/>
      <w:lvlText w:val="%6."/>
      <w:lvlJc w:val="right"/>
      <w:pPr>
        <w:ind w:left="3994" w:hanging="180"/>
      </w:pPr>
    </w:lvl>
    <w:lvl w:ilvl="6" w:tplc="0415000F">
      <w:start w:val="1"/>
      <w:numFmt w:val="decimal"/>
      <w:lvlText w:val="%7."/>
      <w:lvlJc w:val="left"/>
      <w:pPr>
        <w:ind w:left="4714" w:hanging="360"/>
      </w:pPr>
    </w:lvl>
    <w:lvl w:ilvl="7" w:tplc="04150019">
      <w:start w:val="1"/>
      <w:numFmt w:val="lowerLetter"/>
      <w:lvlText w:val="%8."/>
      <w:lvlJc w:val="left"/>
      <w:pPr>
        <w:ind w:left="5434" w:hanging="360"/>
      </w:pPr>
    </w:lvl>
    <w:lvl w:ilvl="8" w:tplc="0415001B">
      <w:start w:val="1"/>
      <w:numFmt w:val="lowerRoman"/>
      <w:lvlText w:val="%9."/>
      <w:lvlJc w:val="right"/>
      <w:pPr>
        <w:ind w:left="6154" w:hanging="180"/>
      </w:pPr>
    </w:lvl>
  </w:abstractNum>
  <w:abstractNum w:abstractNumId="480" w15:restartNumberingAfterBreak="0">
    <w:nsid w:val="4DFC1539"/>
    <w:multiLevelType w:val="hybridMultilevel"/>
    <w:tmpl w:val="AE66FDB8"/>
    <w:lvl w:ilvl="0" w:tplc="04150001">
      <w:start w:val="1"/>
      <w:numFmt w:val="bullet"/>
      <w:lvlText w:val=""/>
      <w:lvlJc w:val="left"/>
      <w:pPr>
        <w:ind w:left="892" w:hanging="360"/>
      </w:pPr>
      <w:rPr>
        <w:rFonts w:ascii="Symbol" w:hAnsi="Symbol" w:hint="default"/>
      </w:rPr>
    </w:lvl>
    <w:lvl w:ilvl="1" w:tplc="04150019" w:tentative="1">
      <w:start w:val="1"/>
      <w:numFmt w:val="lowerLetter"/>
      <w:lvlText w:val="%2."/>
      <w:lvlJc w:val="left"/>
      <w:pPr>
        <w:ind w:left="1612" w:hanging="360"/>
      </w:pPr>
    </w:lvl>
    <w:lvl w:ilvl="2" w:tplc="0415001B" w:tentative="1">
      <w:start w:val="1"/>
      <w:numFmt w:val="lowerRoman"/>
      <w:lvlText w:val="%3."/>
      <w:lvlJc w:val="right"/>
      <w:pPr>
        <w:ind w:left="2332" w:hanging="180"/>
      </w:pPr>
    </w:lvl>
    <w:lvl w:ilvl="3" w:tplc="0415000F" w:tentative="1">
      <w:start w:val="1"/>
      <w:numFmt w:val="decimal"/>
      <w:lvlText w:val="%4."/>
      <w:lvlJc w:val="left"/>
      <w:pPr>
        <w:ind w:left="3052" w:hanging="360"/>
      </w:pPr>
    </w:lvl>
    <w:lvl w:ilvl="4" w:tplc="04150019" w:tentative="1">
      <w:start w:val="1"/>
      <w:numFmt w:val="lowerLetter"/>
      <w:lvlText w:val="%5."/>
      <w:lvlJc w:val="left"/>
      <w:pPr>
        <w:ind w:left="3772" w:hanging="360"/>
      </w:pPr>
    </w:lvl>
    <w:lvl w:ilvl="5" w:tplc="0415001B" w:tentative="1">
      <w:start w:val="1"/>
      <w:numFmt w:val="lowerRoman"/>
      <w:lvlText w:val="%6."/>
      <w:lvlJc w:val="right"/>
      <w:pPr>
        <w:ind w:left="4492" w:hanging="180"/>
      </w:pPr>
    </w:lvl>
    <w:lvl w:ilvl="6" w:tplc="0415000F" w:tentative="1">
      <w:start w:val="1"/>
      <w:numFmt w:val="decimal"/>
      <w:lvlText w:val="%7."/>
      <w:lvlJc w:val="left"/>
      <w:pPr>
        <w:ind w:left="5212" w:hanging="360"/>
      </w:pPr>
    </w:lvl>
    <w:lvl w:ilvl="7" w:tplc="04150019" w:tentative="1">
      <w:start w:val="1"/>
      <w:numFmt w:val="lowerLetter"/>
      <w:lvlText w:val="%8."/>
      <w:lvlJc w:val="left"/>
      <w:pPr>
        <w:ind w:left="5932" w:hanging="360"/>
      </w:pPr>
    </w:lvl>
    <w:lvl w:ilvl="8" w:tplc="0415001B" w:tentative="1">
      <w:start w:val="1"/>
      <w:numFmt w:val="lowerRoman"/>
      <w:lvlText w:val="%9."/>
      <w:lvlJc w:val="right"/>
      <w:pPr>
        <w:ind w:left="6652" w:hanging="180"/>
      </w:pPr>
    </w:lvl>
  </w:abstractNum>
  <w:abstractNum w:abstractNumId="481" w15:restartNumberingAfterBreak="0">
    <w:nsid w:val="4E056332"/>
    <w:multiLevelType w:val="hybridMultilevel"/>
    <w:tmpl w:val="6ED69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4E16577A"/>
    <w:multiLevelType w:val="multilevel"/>
    <w:tmpl w:val="A088045A"/>
    <w:styleLink w:val="Styl131"/>
    <w:lvl w:ilvl="0">
      <w:start w:val="1"/>
      <w:numFmt w:val="decimal"/>
      <w:lvlText w:val="%1.2.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none"/>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3" w15:restartNumberingAfterBreak="0">
    <w:nsid w:val="4E78201C"/>
    <w:multiLevelType w:val="hybridMultilevel"/>
    <w:tmpl w:val="70FE4B4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84" w15:restartNumberingAfterBreak="0">
    <w:nsid w:val="4EA84874"/>
    <w:multiLevelType w:val="hybridMultilevel"/>
    <w:tmpl w:val="8272BD8C"/>
    <w:lvl w:ilvl="0" w:tplc="7286DD66">
      <w:start w:val="1"/>
      <w:numFmt w:val="bullet"/>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485" w15:restartNumberingAfterBreak="0">
    <w:nsid w:val="4ED933C8"/>
    <w:multiLevelType w:val="hybridMultilevel"/>
    <w:tmpl w:val="9F4EEB54"/>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486" w15:restartNumberingAfterBreak="0">
    <w:nsid w:val="4F0D786B"/>
    <w:multiLevelType w:val="multilevel"/>
    <w:tmpl w:val="43EE746E"/>
    <w:lvl w:ilvl="0">
      <w:start w:val="1"/>
      <w:numFmt w:val="decimal"/>
      <w:lvlText w:val="%1."/>
      <w:lvlJc w:val="left"/>
      <w:pPr>
        <w:ind w:left="720" w:hanging="360"/>
      </w:pPr>
      <w:rPr>
        <w:rFonts w:hint="default"/>
      </w:rPr>
    </w:lvl>
    <w:lvl w:ilvl="1">
      <w:start w:val="1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7" w15:restartNumberingAfterBreak="0">
    <w:nsid w:val="4F1B7BBB"/>
    <w:multiLevelType w:val="hybridMultilevel"/>
    <w:tmpl w:val="050E3D10"/>
    <w:lvl w:ilvl="0" w:tplc="04150001">
      <w:start w:val="1"/>
      <w:numFmt w:val="bullet"/>
      <w:lvlText w:val=""/>
      <w:lvlJc w:val="left"/>
      <w:pPr>
        <w:ind w:left="617" w:hanging="360"/>
      </w:pPr>
      <w:rPr>
        <w:rFonts w:ascii="Symbol" w:hAnsi="Symbol" w:hint="default"/>
      </w:rPr>
    </w:lvl>
    <w:lvl w:ilvl="1" w:tplc="04150003" w:tentative="1">
      <w:start w:val="1"/>
      <w:numFmt w:val="bullet"/>
      <w:lvlText w:val="o"/>
      <w:lvlJc w:val="left"/>
      <w:pPr>
        <w:ind w:left="1337" w:hanging="360"/>
      </w:pPr>
      <w:rPr>
        <w:rFonts w:ascii="Courier New" w:hAnsi="Courier New" w:cs="Courier New" w:hint="default"/>
      </w:rPr>
    </w:lvl>
    <w:lvl w:ilvl="2" w:tplc="04150005" w:tentative="1">
      <w:start w:val="1"/>
      <w:numFmt w:val="bullet"/>
      <w:lvlText w:val=""/>
      <w:lvlJc w:val="left"/>
      <w:pPr>
        <w:ind w:left="2057" w:hanging="360"/>
      </w:pPr>
      <w:rPr>
        <w:rFonts w:ascii="Wingdings" w:hAnsi="Wingdings" w:hint="default"/>
      </w:rPr>
    </w:lvl>
    <w:lvl w:ilvl="3" w:tplc="04150001" w:tentative="1">
      <w:start w:val="1"/>
      <w:numFmt w:val="bullet"/>
      <w:lvlText w:val=""/>
      <w:lvlJc w:val="left"/>
      <w:pPr>
        <w:ind w:left="2777" w:hanging="360"/>
      </w:pPr>
      <w:rPr>
        <w:rFonts w:ascii="Symbol" w:hAnsi="Symbol" w:hint="default"/>
      </w:rPr>
    </w:lvl>
    <w:lvl w:ilvl="4" w:tplc="04150003" w:tentative="1">
      <w:start w:val="1"/>
      <w:numFmt w:val="bullet"/>
      <w:lvlText w:val="o"/>
      <w:lvlJc w:val="left"/>
      <w:pPr>
        <w:ind w:left="3497" w:hanging="360"/>
      </w:pPr>
      <w:rPr>
        <w:rFonts w:ascii="Courier New" w:hAnsi="Courier New" w:cs="Courier New" w:hint="default"/>
      </w:rPr>
    </w:lvl>
    <w:lvl w:ilvl="5" w:tplc="04150005" w:tentative="1">
      <w:start w:val="1"/>
      <w:numFmt w:val="bullet"/>
      <w:lvlText w:val=""/>
      <w:lvlJc w:val="left"/>
      <w:pPr>
        <w:ind w:left="4217" w:hanging="360"/>
      </w:pPr>
      <w:rPr>
        <w:rFonts w:ascii="Wingdings" w:hAnsi="Wingdings" w:hint="default"/>
      </w:rPr>
    </w:lvl>
    <w:lvl w:ilvl="6" w:tplc="04150001" w:tentative="1">
      <w:start w:val="1"/>
      <w:numFmt w:val="bullet"/>
      <w:lvlText w:val=""/>
      <w:lvlJc w:val="left"/>
      <w:pPr>
        <w:ind w:left="4937" w:hanging="360"/>
      </w:pPr>
      <w:rPr>
        <w:rFonts w:ascii="Symbol" w:hAnsi="Symbol" w:hint="default"/>
      </w:rPr>
    </w:lvl>
    <w:lvl w:ilvl="7" w:tplc="04150003" w:tentative="1">
      <w:start w:val="1"/>
      <w:numFmt w:val="bullet"/>
      <w:lvlText w:val="o"/>
      <w:lvlJc w:val="left"/>
      <w:pPr>
        <w:ind w:left="5657" w:hanging="360"/>
      </w:pPr>
      <w:rPr>
        <w:rFonts w:ascii="Courier New" w:hAnsi="Courier New" w:cs="Courier New" w:hint="default"/>
      </w:rPr>
    </w:lvl>
    <w:lvl w:ilvl="8" w:tplc="04150005" w:tentative="1">
      <w:start w:val="1"/>
      <w:numFmt w:val="bullet"/>
      <w:lvlText w:val=""/>
      <w:lvlJc w:val="left"/>
      <w:pPr>
        <w:ind w:left="6377" w:hanging="360"/>
      </w:pPr>
      <w:rPr>
        <w:rFonts w:ascii="Wingdings" w:hAnsi="Wingdings" w:hint="default"/>
      </w:rPr>
    </w:lvl>
  </w:abstractNum>
  <w:abstractNum w:abstractNumId="488" w15:restartNumberingAfterBreak="0">
    <w:nsid w:val="4F52304A"/>
    <w:multiLevelType w:val="hybridMultilevel"/>
    <w:tmpl w:val="6354E25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9" w15:restartNumberingAfterBreak="0">
    <w:nsid w:val="4F6E63DA"/>
    <w:multiLevelType w:val="hybridMultilevel"/>
    <w:tmpl w:val="D0C0D5C0"/>
    <w:lvl w:ilvl="0" w:tplc="04150001">
      <w:start w:val="1"/>
      <w:numFmt w:val="bullet"/>
      <w:lvlText w:val=""/>
      <w:lvlJc w:val="left"/>
      <w:pPr>
        <w:ind w:left="1114" w:hanging="360"/>
      </w:pPr>
      <w:rPr>
        <w:rFonts w:ascii="Symbol" w:hAnsi="Symbol"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490" w15:restartNumberingAfterBreak="0">
    <w:nsid w:val="4F703012"/>
    <w:multiLevelType w:val="hybridMultilevel"/>
    <w:tmpl w:val="C7DE3D4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4F7627D4"/>
    <w:multiLevelType w:val="hybridMultilevel"/>
    <w:tmpl w:val="55843F36"/>
    <w:lvl w:ilvl="0" w:tplc="7286DD6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2" w15:restartNumberingAfterBreak="0">
    <w:nsid w:val="4F814990"/>
    <w:multiLevelType w:val="multilevel"/>
    <w:tmpl w:val="235ABE1A"/>
    <w:lvl w:ilvl="0">
      <w:start w:val="1"/>
      <w:numFmt w:val="decimal"/>
      <w:lvlText w:val="%1."/>
      <w:lvlJc w:val="left"/>
      <w:pPr>
        <w:ind w:left="720" w:hanging="360"/>
      </w:pPr>
    </w:lvl>
    <w:lvl w:ilvl="1">
      <w:start w:val="2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3" w15:restartNumberingAfterBreak="0">
    <w:nsid w:val="4F9F5A37"/>
    <w:multiLevelType w:val="hybridMultilevel"/>
    <w:tmpl w:val="EF9E1992"/>
    <w:lvl w:ilvl="0" w:tplc="870C6D00">
      <w:start w:val="2"/>
      <w:numFmt w:val="upperRoman"/>
      <w:lvlText w:val="%1."/>
      <w:lvlJc w:val="left"/>
      <w:pPr>
        <w:ind w:left="1080" w:hanging="720"/>
      </w:pPr>
      <w:rPr>
        <w:rFonts w:hint="default"/>
        <w:b/>
      </w:rPr>
    </w:lvl>
    <w:lvl w:ilvl="1" w:tplc="7CC40726">
      <w:start w:val="1"/>
      <w:numFmt w:val="decimal"/>
      <w:lvlText w:val="%2."/>
      <w:lvlJc w:val="left"/>
      <w:pPr>
        <w:ind w:left="1650" w:hanging="57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15:restartNumberingAfterBreak="0">
    <w:nsid w:val="50081A79"/>
    <w:multiLevelType w:val="hybridMultilevel"/>
    <w:tmpl w:val="A760A1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501D1F40"/>
    <w:multiLevelType w:val="hybridMultilevel"/>
    <w:tmpl w:val="FF1EB9FE"/>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501E5266"/>
    <w:multiLevelType w:val="hybridMultilevel"/>
    <w:tmpl w:val="E16EBAFA"/>
    <w:lvl w:ilvl="0" w:tplc="80F0F956">
      <w:start w:val="1"/>
      <w:numFmt w:val="decimal"/>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7" w15:restartNumberingAfterBreak="0">
    <w:nsid w:val="50261881"/>
    <w:multiLevelType w:val="hybridMultilevel"/>
    <w:tmpl w:val="A63E2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50313331"/>
    <w:multiLevelType w:val="hybridMultilevel"/>
    <w:tmpl w:val="386613DC"/>
    <w:lvl w:ilvl="0" w:tplc="0EFA0D96">
      <w:start w:val="3"/>
      <w:numFmt w:val="decimal"/>
      <w:lvlText w:val="%1."/>
      <w:lvlJc w:val="left"/>
      <w:pPr>
        <w:ind w:left="1440" w:hanging="360"/>
      </w:pPr>
      <w:rPr>
        <w:rFonts w:asciiTheme="minorHAnsi" w:hAnsiTheme="minorHAnsi"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503A1267"/>
    <w:multiLevelType w:val="hybridMultilevel"/>
    <w:tmpl w:val="CEF2BD7A"/>
    <w:lvl w:ilvl="0" w:tplc="7286DD66">
      <w:start w:val="1"/>
      <w:numFmt w:val="bullet"/>
      <w:lvlText w:val=""/>
      <w:lvlJc w:val="left"/>
      <w:pPr>
        <w:ind w:left="1734" w:hanging="360"/>
      </w:pPr>
      <w:rPr>
        <w:rFonts w:ascii="Symbol" w:hAnsi="Symbol" w:hint="default"/>
      </w:rPr>
    </w:lvl>
    <w:lvl w:ilvl="1" w:tplc="04150003" w:tentative="1">
      <w:start w:val="1"/>
      <w:numFmt w:val="bullet"/>
      <w:lvlText w:val="o"/>
      <w:lvlJc w:val="left"/>
      <w:pPr>
        <w:ind w:left="2454" w:hanging="360"/>
      </w:pPr>
      <w:rPr>
        <w:rFonts w:ascii="Courier New" w:hAnsi="Courier New" w:cs="Courier New" w:hint="default"/>
      </w:rPr>
    </w:lvl>
    <w:lvl w:ilvl="2" w:tplc="04150005" w:tentative="1">
      <w:start w:val="1"/>
      <w:numFmt w:val="bullet"/>
      <w:lvlText w:val=""/>
      <w:lvlJc w:val="left"/>
      <w:pPr>
        <w:ind w:left="3174" w:hanging="360"/>
      </w:pPr>
      <w:rPr>
        <w:rFonts w:ascii="Wingdings" w:hAnsi="Wingdings" w:hint="default"/>
      </w:rPr>
    </w:lvl>
    <w:lvl w:ilvl="3" w:tplc="04150001" w:tentative="1">
      <w:start w:val="1"/>
      <w:numFmt w:val="bullet"/>
      <w:lvlText w:val=""/>
      <w:lvlJc w:val="left"/>
      <w:pPr>
        <w:ind w:left="3894" w:hanging="360"/>
      </w:pPr>
      <w:rPr>
        <w:rFonts w:ascii="Symbol" w:hAnsi="Symbol" w:hint="default"/>
      </w:rPr>
    </w:lvl>
    <w:lvl w:ilvl="4" w:tplc="04150003" w:tentative="1">
      <w:start w:val="1"/>
      <w:numFmt w:val="bullet"/>
      <w:lvlText w:val="o"/>
      <w:lvlJc w:val="left"/>
      <w:pPr>
        <w:ind w:left="4614" w:hanging="360"/>
      </w:pPr>
      <w:rPr>
        <w:rFonts w:ascii="Courier New" w:hAnsi="Courier New" w:cs="Courier New" w:hint="default"/>
      </w:rPr>
    </w:lvl>
    <w:lvl w:ilvl="5" w:tplc="04150005" w:tentative="1">
      <w:start w:val="1"/>
      <w:numFmt w:val="bullet"/>
      <w:lvlText w:val=""/>
      <w:lvlJc w:val="left"/>
      <w:pPr>
        <w:ind w:left="5334" w:hanging="360"/>
      </w:pPr>
      <w:rPr>
        <w:rFonts w:ascii="Wingdings" w:hAnsi="Wingdings" w:hint="default"/>
      </w:rPr>
    </w:lvl>
    <w:lvl w:ilvl="6" w:tplc="04150001" w:tentative="1">
      <w:start w:val="1"/>
      <w:numFmt w:val="bullet"/>
      <w:lvlText w:val=""/>
      <w:lvlJc w:val="left"/>
      <w:pPr>
        <w:ind w:left="6054" w:hanging="360"/>
      </w:pPr>
      <w:rPr>
        <w:rFonts w:ascii="Symbol" w:hAnsi="Symbol" w:hint="default"/>
      </w:rPr>
    </w:lvl>
    <w:lvl w:ilvl="7" w:tplc="04150003" w:tentative="1">
      <w:start w:val="1"/>
      <w:numFmt w:val="bullet"/>
      <w:lvlText w:val="o"/>
      <w:lvlJc w:val="left"/>
      <w:pPr>
        <w:ind w:left="6774" w:hanging="360"/>
      </w:pPr>
      <w:rPr>
        <w:rFonts w:ascii="Courier New" w:hAnsi="Courier New" w:cs="Courier New" w:hint="default"/>
      </w:rPr>
    </w:lvl>
    <w:lvl w:ilvl="8" w:tplc="04150005" w:tentative="1">
      <w:start w:val="1"/>
      <w:numFmt w:val="bullet"/>
      <w:lvlText w:val=""/>
      <w:lvlJc w:val="left"/>
      <w:pPr>
        <w:ind w:left="7494" w:hanging="360"/>
      </w:pPr>
      <w:rPr>
        <w:rFonts w:ascii="Wingdings" w:hAnsi="Wingdings" w:hint="default"/>
      </w:rPr>
    </w:lvl>
  </w:abstractNum>
  <w:abstractNum w:abstractNumId="500" w15:restartNumberingAfterBreak="0">
    <w:nsid w:val="50562B1B"/>
    <w:multiLevelType w:val="hybridMultilevel"/>
    <w:tmpl w:val="E60AC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50661DFD"/>
    <w:multiLevelType w:val="hybridMultilevel"/>
    <w:tmpl w:val="41E8DB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50B02668"/>
    <w:multiLevelType w:val="hybridMultilevel"/>
    <w:tmpl w:val="4C8CF93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3" w15:restartNumberingAfterBreak="0">
    <w:nsid w:val="50BE514D"/>
    <w:multiLevelType w:val="hybridMultilevel"/>
    <w:tmpl w:val="5D588EF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04" w15:restartNumberingAfterBreak="0">
    <w:nsid w:val="50DD6CAE"/>
    <w:multiLevelType w:val="hybridMultilevel"/>
    <w:tmpl w:val="2384E7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5" w15:restartNumberingAfterBreak="0">
    <w:nsid w:val="511E2635"/>
    <w:multiLevelType w:val="hybridMultilevel"/>
    <w:tmpl w:val="FDF64CE2"/>
    <w:lvl w:ilvl="0" w:tplc="62609584">
      <w:start w:val="1"/>
      <w:numFmt w:val="decimal"/>
      <w:lvlText w:val="%1."/>
      <w:lvlJc w:val="left"/>
      <w:pPr>
        <w:ind w:left="360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51416FBF"/>
    <w:multiLevelType w:val="hybridMultilevel"/>
    <w:tmpl w:val="18805A56"/>
    <w:lvl w:ilvl="0" w:tplc="0254C4D2">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51A57ACB"/>
    <w:multiLevelType w:val="multilevel"/>
    <w:tmpl w:val="56F087F0"/>
    <w:lvl w:ilvl="0">
      <w:start w:val="2"/>
      <w:numFmt w:val="none"/>
      <w:lvlText w:val="2.4."/>
      <w:lvlJc w:val="left"/>
      <w:pPr>
        <w:ind w:left="360" w:hanging="360"/>
      </w:pPr>
      <w:rPr>
        <w:rFonts w:hint="default"/>
        <w:b w:val="0"/>
        <w:i w:val="0"/>
        <w:iCs w:val="0"/>
      </w:rPr>
    </w:lvl>
    <w:lvl w:ilvl="1">
      <w:start w:val="1"/>
      <w:numFmt w:val="none"/>
      <w:lvlText w:val="9."/>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8" w15:restartNumberingAfterBreak="0">
    <w:nsid w:val="525D0763"/>
    <w:multiLevelType w:val="hybridMultilevel"/>
    <w:tmpl w:val="325C5EDC"/>
    <w:lvl w:ilvl="0" w:tplc="7286DD66">
      <w:start w:val="1"/>
      <w:numFmt w:val="bullet"/>
      <w:lvlText w:val=""/>
      <w:lvlJc w:val="left"/>
      <w:pPr>
        <w:ind w:left="1156" w:hanging="360"/>
      </w:pPr>
      <w:rPr>
        <w:rFonts w:ascii="Symbol" w:hAnsi="Symbol" w:hint="default"/>
      </w:rPr>
    </w:lvl>
    <w:lvl w:ilvl="1" w:tplc="04150003" w:tentative="1">
      <w:start w:val="1"/>
      <w:numFmt w:val="bullet"/>
      <w:lvlText w:val="o"/>
      <w:lvlJc w:val="left"/>
      <w:pPr>
        <w:ind w:left="1876" w:hanging="360"/>
      </w:pPr>
      <w:rPr>
        <w:rFonts w:ascii="Courier New" w:hAnsi="Courier New" w:cs="Courier New" w:hint="default"/>
      </w:rPr>
    </w:lvl>
    <w:lvl w:ilvl="2" w:tplc="04150005" w:tentative="1">
      <w:start w:val="1"/>
      <w:numFmt w:val="bullet"/>
      <w:lvlText w:val=""/>
      <w:lvlJc w:val="left"/>
      <w:pPr>
        <w:ind w:left="2596" w:hanging="360"/>
      </w:pPr>
      <w:rPr>
        <w:rFonts w:ascii="Wingdings" w:hAnsi="Wingdings" w:hint="default"/>
      </w:rPr>
    </w:lvl>
    <w:lvl w:ilvl="3" w:tplc="04150001" w:tentative="1">
      <w:start w:val="1"/>
      <w:numFmt w:val="bullet"/>
      <w:lvlText w:val=""/>
      <w:lvlJc w:val="left"/>
      <w:pPr>
        <w:ind w:left="3316" w:hanging="360"/>
      </w:pPr>
      <w:rPr>
        <w:rFonts w:ascii="Symbol" w:hAnsi="Symbol" w:hint="default"/>
      </w:rPr>
    </w:lvl>
    <w:lvl w:ilvl="4" w:tplc="04150003" w:tentative="1">
      <w:start w:val="1"/>
      <w:numFmt w:val="bullet"/>
      <w:lvlText w:val="o"/>
      <w:lvlJc w:val="left"/>
      <w:pPr>
        <w:ind w:left="4036" w:hanging="360"/>
      </w:pPr>
      <w:rPr>
        <w:rFonts w:ascii="Courier New" w:hAnsi="Courier New" w:cs="Courier New" w:hint="default"/>
      </w:rPr>
    </w:lvl>
    <w:lvl w:ilvl="5" w:tplc="04150005" w:tentative="1">
      <w:start w:val="1"/>
      <w:numFmt w:val="bullet"/>
      <w:lvlText w:val=""/>
      <w:lvlJc w:val="left"/>
      <w:pPr>
        <w:ind w:left="4756" w:hanging="360"/>
      </w:pPr>
      <w:rPr>
        <w:rFonts w:ascii="Wingdings" w:hAnsi="Wingdings" w:hint="default"/>
      </w:rPr>
    </w:lvl>
    <w:lvl w:ilvl="6" w:tplc="04150001" w:tentative="1">
      <w:start w:val="1"/>
      <w:numFmt w:val="bullet"/>
      <w:lvlText w:val=""/>
      <w:lvlJc w:val="left"/>
      <w:pPr>
        <w:ind w:left="5476" w:hanging="360"/>
      </w:pPr>
      <w:rPr>
        <w:rFonts w:ascii="Symbol" w:hAnsi="Symbol" w:hint="default"/>
      </w:rPr>
    </w:lvl>
    <w:lvl w:ilvl="7" w:tplc="04150003" w:tentative="1">
      <w:start w:val="1"/>
      <w:numFmt w:val="bullet"/>
      <w:lvlText w:val="o"/>
      <w:lvlJc w:val="left"/>
      <w:pPr>
        <w:ind w:left="6196" w:hanging="360"/>
      </w:pPr>
      <w:rPr>
        <w:rFonts w:ascii="Courier New" w:hAnsi="Courier New" w:cs="Courier New" w:hint="default"/>
      </w:rPr>
    </w:lvl>
    <w:lvl w:ilvl="8" w:tplc="04150005" w:tentative="1">
      <w:start w:val="1"/>
      <w:numFmt w:val="bullet"/>
      <w:lvlText w:val=""/>
      <w:lvlJc w:val="left"/>
      <w:pPr>
        <w:ind w:left="6916" w:hanging="360"/>
      </w:pPr>
      <w:rPr>
        <w:rFonts w:ascii="Wingdings" w:hAnsi="Wingdings" w:hint="default"/>
      </w:rPr>
    </w:lvl>
  </w:abstractNum>
  <w:abstractNum w:abstractNumId="509" w15:restartNumberingAfterBreak="0">
    <w:nsid w:val="529567DE"/>
    <w:multiLevelType w:val="multilevel"/>
    <w:tmpl w:val="5DC2588E"/>
    <w:lvl w:ilvl="0">
      <w:start w:val="7"/>
      <w:numFmt w:val="upperRoman"/>
      <w:lvlText w:val="%1."/>
      <w:lvlJc w:val="left"/>
      <w:pPr>
        <w:ind w:left="1288" w:hanging="720"/>
      </w:pPr>
      <w:rPr>
        <w:rFonts w:hint="default"/>
        <w:b/>
      </w:rPr>
    </w:lvl>
    <w:lvl w:ilvl="1">
      <w:start w:val="7"/>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510" w15:restartNumberingAfterBreak="0">
    <w:nsid w:val="52C923FA"/>
    <w:multiLevelType w:val="hybridMultilevel"/>
    <w:tmpl w:val="CCBA9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52E85D6D"/>
    <w:multiLevelType w:val="hybridMultilevel"/>
    <w:tmpl w:val="E67A81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2" w15:restartNumberingAfterBreak="0">
    <w:nsid w:val="53676BB8"/>
    <w:multiLevelType w:val="hybridMultilevel"/>
    <w:tmpl w:val="5FD00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537F7461"/>
    <w:multiLevelType w:val="hybridMultilevel"/>
    <w:tmpl w:val="590ED3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53B459FA"/>
    <w:multiLevelType w:val="hybridMultilevel"/>
    <w:tmpl w:val="345060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5401668D"/>
    <w:multiLevelType w:val="hybridMultilevel"/>
    <w:tmpl w:val="07A230AA"/>
    <w:lvl w:ilvl="0" w:tplc="F9FE50A2">
      <w:start w:val="5"/>
      <w:numFmt w:val="upperRoman"/>
      <w:lvlText w:val="%1."/>
      <w:lvlJc w:val="right"/>
      <w:pPr>
        <w:tabs>
          <w:tab w:val="num" w:pos="1080"/>
        </w:tabs>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54033BC9"/>
    <w:multiLevelType w:val="hybridMultilevel"/>
    <w:tmpl w:val="AB901FE0"/>
    <w:lvl w:ilvl="0" w:tplc="0415000F">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517" w15:restartNumberingAfterBreak="0">
    <w:nsid w:val="5413163E"/>
    <w:multiLevelType w:val="hybridMultilevel"/>
    <w:tmpl w:val="E4B47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54231A5A"/>
    <w:multiLevelType w:val="hybridMultilevel"/>
    <w:tmpl w:val="44224BD0"/>
    <w:lvl w:ilvl="0" w:tplc="7286DD6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19" w15:restartNumberingAfterBreak="0">
    <w:nsid w:val="54656F15"/>
    <w:multiLevelType w:val="hybridMultilevel"/>
    <w:tmpl w:val="71100EB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20" w15:restartNumberingAfterBreak="0">
    <w:nsid w:val="54837CCD"/>
    <w:multiLevelType w:val="multilevel"/>
    <w:tmpl w:val="54E8B02A"/>
    <w:lvl w:ilvl="0">
      <w:start w:val="2"/>
      <w:numFmt w:val="none"/>
      <w:lvlText w:val="11."/>
      <w:lvlJc w:val="left"/>
      <w:pPr>
        <w:ind w:left="360" w:hanging="360"/>
      </w:pPr>
      <w:rPr>
        <w:rFonts w:hint="default"/>
        <w:b w:val="0"/>
        <w:i w:val="0"/>
        <w:iCs w:val="0"/>
      </w:rPr>
    </w:lvl>
    <w:lvl w:ilvl="1">
      <w:start w:val="1"/>
      <w:numFmt w:val="none"/>
      <w:lvlText w:val="9."/>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1" w15:restartNumberingAfterBreak="0">
    <w:nsid w:val="54840DB5"/>
    <w:multiLevelType w:val="hybridMultilevel"/>
    <w:tmpl w:val="37A07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548A6B8D"/>
    <w:multiLevelType w:val="hybridMultilevel"/>
    <w:tmpl w:val="878EC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54F50606"/>
    <w:multiLevelType w:val="hybridMultilevel"/>
    <w:tmpl w:val="B1DE0DC2"/>
    <w:lvl w:ilvl="0" w:tplc="04150001">
      <w:start w:val="1"/>
      <w:numFmt w:val="bullet"/>
      <w:lvlText w:val=""/>
      <w:lvlJc w:val="left"/>
      <w:pPr>
        <w:ind w:left="1229" w:hanging="360"/>
      </w:pPr>
      <w:rPr>
        <w:rFonts w:ascii="Symbol" w:hAnsi="Symbol" w:hint="default"/>
      </w:rPr>
    </w:lvl>
    <w:lvl w:ilvl="1" w:tplc="04150003" w:tentative="1">
      <w:start w:val="1"/>
      <w:numFmt w:val="bullet"/>
      <w:lvlText w:val="o"/>
      <w:lvlJc w:val="left"/>
      <w:pPr>
        <w:ind w:left="1949" w:hanging="360"/>
      </w:pPr>
      <w:rPr>
        <w:rFonts w:ascii="Courier New" w:hAnsi="Courier New" w:cs="Courier New" w:hint="default"/>
      </w:rPr>
    </w:lvl>
    <w:lvl w:ilvl="2" w:tplc="04150005" w:tentative="1">
      <w:start w:val="1"/>
      <w:numFmt w:val="bullet"/>
      <w:lvlText w:val=""/>
      <w:lvlJc w:val="left"/>
      <w:pPr>
        <w:ind w:left="2669" w:hanging="360"/>
      </w:pPr>
      <w:rPr>
        <w:rFonts w:ascii="Wingdings" w:hAnsi="Wingdings" w:hint="default"/>
      </w:rPr>
    </w:lvl>
    <w:lvl w:ilvl="3" w:tplc="04150001" w:tentative="1">
      <w:start w:val="1"/>
      <w:numFmt w:val="bullet"/>
      <w:lvlText w:val=""/>
      <w:lvlJc w:val="left"/>
      <w:pPr>
        <w:ind w:left="3389" w:hanging="360"/>
      </w:pPr>
      <w:rPr>
        <w:rFonts w:ascii="Symbol" w:hAnsi="Symbol" w:hint="default"/>
      </w:rPr>
    </w:lvl>
    <w:lvl w:ilvl="4" w:tplc="04150003" w:tentative="1">
      <w:start w:val="1"/>
      <w:numFmt w:val="bullet"/>
      <w:lvlText w:val="o"/>
      <w:lvlJc w:val="left"/>
      <w:pPr>
        <w:ind w:left="4109" w:hanging="360"/>
      </w:pPr>
      <w:rPr>
        <w:rFonts w:ascii="Courier New" w:hAnsi="Courier New" w:cs="Courier New" w:hint="default"/>
      </w:rPr>
    </w:lvl>
    <w:lvl w:ilvl="5" w:tplc="04150005" w:tentative="1">
      <w:start w:val="1"/>
      <w:numFmt w:val="bullet"/>
      <w:lvlText w:val=""/>
      <w:lvlJc w:val="left"/>
      <w:pPr>
        <w:ind w:left="4829" w:hanging="360"/>
      </w:pPr>
      <w:rPr>
        <w:rFonts w:ascii="Wingdings" w:hAnsi="Wingdings" w:hint="default"/>
      </w:rPr>
    </w:lvl>
    <w:lvl w:ilvl="6" w:tplc="04150001" w:tentative="1">
      <w:start w:val="1"/>
      <w:numFmt w:val="bullet"/>
      <w:lvlText w:val=""/>
      <w:lvlJc w:val="left"/>
      <w:pPr>
        <w:ind w:left="5549" w:hanging="360"/>
      </w:pPr>
      <w:rPr>
        <w:rFonts w:ascii="Symbol" w:hAnsi="Symbol" w:hint="default"/>
      </w:rPr>
    </w:lvl>
    <w:lvl w:ilvl="7" w:tplc="04150003" w:tentative="1">
      <w:start w:val="1"/>
      <w:numFmt w:val="bullet"/>
      <w:lvlText w:val="o"/>
      <w:lvlJc w:val="left"/>
      <w:pPr>
        <w:ind w:left="6269" w:hanging="360"/>
      </w:pPr>
      <w:rPr>
        <w:rFonts w:ascii="Courier New" w:hAnsi="Courier New" w:cs="Courier New" w:hint="default"/>
      </w:rPr>
    </w:lvl>
    <w:lvl w:ilvl="8" w:tplc="04150005" w:tentative="1">
      <w:start w:val="1"/>
      <w:numFmt w:val="bullet"/>
      <w:lvlText w:val=""/>
      <w:lvlJc w:val="left"/>
      <w:pPr>
        <w:ind w:left="6989" w:hanging="360"/>
      </w:pPr>
      <w:rPr>
        <w:rFonts w:ascii="Wingdings" w:hAnsi="Wingdings" w:hint="default"/>
      </w:rPr>
    </w:lvl>
  </w:abstractNum>
  <w:abstractNum w:abstractNumId="524" w15:restartNumberingAfterBreak="0">
    <w:nsid w:val="54F578B7"/>
    <w:multiLevelType w:val="hybridMultilevel"/>
    <w:tmpl w:val="E574304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5502680A"/>
    <w:multiLevelType w:val="multilevel"/>
    <w:tmpl w:val="68FAC4FC"/>
    <w:lvl w:ilvl="0">
      <w:start w:val="2"/>
      <w:numFmt w:val="none"/>
      <w:lvlText w:val="1.3."/>
      <w:lvlJc w:val="left"/>
      <w:pPr>
        <w:ind w:left="360" w:hanging="360"/>
      </w:pPr>
      <w:rPr>
        <w:rFonts w:hint="default"/>
        <w:b w:val="0"/>
        <w:i w:val="0"/>
        <w:iCs w:val="0"/>
      </w:rPr>
    </w:lvl>
    <w:lvl w:ilvl="1">
      <w:start w:val="1"/>
      <w:numFmt w:val="none"/>
      <w:lvlText w:val="9."/>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6" w15:restartNumberingAfterBreak="0">
    <w:nsid w:val="552070A4"/>
    <w:multiLevelType w:val="hybridMultilevel"/>
    <w:tmpl w:val="2870A87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552E1D3D"/>
    <w:multiLevelType w:val="hybridMultilevel"/>
    <w:tmpl w:val="49ACE19E"/>
    <w:lvl w:ilvl="0" w:tplc="CFEC469C">
      <w:start w:val="1"/>
      <w:numFmt w:val="decimal"/>
      <w:lvlText w:val="%1."/>
      <w:lvlJc w:val="left"/>
      <w:pPr>
        <w:tabs>
          <w:tab w:val="num" w:pos="0"/>
        </w:tabs>
        <w:ind w:left="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8" w15:restartNumberingAfterBreak="0">
    <w:nsid w:val="55531083"/>
    <w:multiLevelType w:val="hybridMultilevel"/>
    <w:tmpl w:val="0B9EFDC0"/>
    <w:lvl w:ilvl="0" w:tplc="7286DD66">
      <w:start w:val="1"/>
      <w:numFmt w:val="bullet"/>
      <w:lvlText w:val=""/>
      <w:lvlJc w:val="left"/>
      <w:pPr>
        <w:tabs>
          <w:tab w:val="num" w:pos="1617"/>
        </w:tabs>
        <w:ind w:left="1617" w:hanging="360"/>
      </w:pPr>
      <w:rPr>
        <w:rFonts w:ascii="Symbol" w:hAnsi="Symbol" w:hint="default"/>
        <w:color w:val="auto"/>
      </w:rPr>
    </w:lvl>
    <w:lvl w:ilvl="1" w:tplc="04150003">
      <w:start w:val="1"/>
      <w:numFmt w:val="bullet"/>
      <w:lvlText w:val="o"/>
      <w:lvlJc w:val="left"/>
      <w:pPr>
        <w:tabs>
          <w:tab w:val="num" w:pos="1980"/>
        </w:tabs>
        <w:ind w:left="1980" w:hanging="360"/>
      </w:pPr>
      <w:rPr>
        <w:rFonts w:ascii="Courier New" w:hAnsi="Courier New" w:cs="Courier New" w:hint="default"/>
      </w:rPr>
    </w:lvl>
    <w:lvl w:ilvl="2" w:tplc="04150005">
      <w:start w:val="1"/>
      <w:numFmt w:val="bullet"/>
      <w:lvlText w:val=""/>
      <w:lvlJc w:val="left"/>
      <w:pPr>
        <w:tabs>
          <w:tab w:val="num" w:pos="2700"/>
        </w:tabs>
        <w:ind w:left="2700" w:hanging="360"/>
      </w:pPr>
      <w:rPr>
        <w:rFonts w:ascii="Wingdings" w:hAnsi="Wingdings" w:hint="default"/>
      </w:rPr>
    </w:lvl>
    <w:lvl w:ilvl="3" w:tplc="04150001">
      <w:start w:val="1"/>
      <w:numFmt w:val="bullet"/>
      <w:lvlText w:val=""/>
      <w:lvlJc w:val="left"/>
      <w:pPr>
        <w:tabs>
          <w:tab w:val="num" w:pos="3420"/>
        </w:tabs>
        <w:ind w:left="3420" w:hanging="360"/>
      </w:pPr>
      <w:rPr>
        <w:rFonts w:ascii="Symbol" w:hAnsi="Symbol" w:hint="default"/>
      </w:rPr>
    </w:lvl>
    <w:lvl w:ilvl="4" w:tplc="04150003">
      <w:start w:val="1"/>
      <w:numFmt w:val="bullet"/>
      <w:lvlText w:val="o"/>
      <w:lvlJc w:val="left"/>
      <w:pPr>
        <w:tabs>
          <w:tab w:val="num" w:pos="4140"/>
        </w:tabs>
        <w:ind w:left="4140" w:hanging="360"/>
      </w:pPr>
      <w:rPr>
        <w:rFonts w:ascii="Courier New" w:hAnsi="Courier New" w:cs="Courier New" w:hint="default"/>
      </w:rPr>
    </w:lvl>
    <w:lvl w:ilvl="5" w:tplc="04150005">
      <w:start w:val="1"/>
      <w:numFmt w:val="bullet"/>
      <w:lvlText w:val=""/>
      <w:lvlJc w:val="left"/>
      <w:pPr>
        <w:tabs>
          <w:tab w:val="num" w:pos="4860"/>
        </w:tabs>
        <w:ind w:left="4860" w:hanging="360"/>
      </w:pPr>
      <w:rPr>
        <w:rFonts w:ascii="Wingdings" w:hAnsi="Wingdings" w:hint="default"/>
      </w:rPr>
    </w:lvl>
    <w:lvl w:ilvl="6" w:tplc="04150001">
      <w:start w:val="1"/>
      <w:numFmt w:val="bullet"/>
      <w:lvlText w:val=""/>
      <w:lvlJc w:val="left"/>
      <w:pPr>
        <w:tabs>
          <w:tab w:val="num" w:pos="5580"/>
        </w:tabs>
        <w:ind w:left="5580" w:hanging="360"/>
      </w:pPr>
      <w:rPr>
        <w:rFonts w:ascii="Symbol" w:hAnsi="Symbol" w:hint="default"/>
      </w:rPr>
    </w:lvl>
    <w:lvl w:ilvl="7" w:tplc="04150003">
      <w:start w:val="1"/>
      <w:numFmt w:val="bullet"/>
      <w:lvlText w:val="o"/>
      <w:lvlJc w:val="left"/>
      <w:pPr>
        <w:tabs>
          <w:tab w:val="num" w:pos="6300"/>
        </w:tabs>
        <w:ind w:left="6300" w:hanging="360"/>
      </w:pPr>
      <w:rPr>
        <w:rFonts w:ascii="Courier New" w:hAnsi="Courier New" w:cs="Courier New" w:hint="default"/>
      </w:rPr>
    </w:lvl>
    <w:lvl w:ilvl="8" w:tplc="04150005">
      <w:start w:val="1"/>
      <w:numFmt w:val="bullet"/>
      <w:lvlText w:val=""/>
      <w:lvlJc w:val="left"/>
      <w:pPr>
        <w:tabs>
          <w:tab w:val="num" w:pos="7020"/>
        </w:tabs>
        <w:ind w:left="7020" w:hanging="360"/>
      </w:pPr>
      <w:rPr>
        <w:rFonts w:ascii="Wingdings" w:hAnsi="Wingdings" w:hint="default"/>
      </w:rPr>
    </w:lvl>
  </w:abstractNum>
  <w:abstractNum w:abstractNumId="529" w15:restartNumberingAfterBreak="0">
    <w:nsid w:val="55AB3B54"/>
    <w:multiLevelType w:val="hybridMultilevel"/>
    <w:tmpl w:val="A3569C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55C07759"/>
    <w:multiLevelType w:val="hybridMultilevel"/>
    <w:tmpl w:val="E7680A24"/>
    <w:lvl w:ilvl="0" w:tplc="F748095E">
      <w:start w:val="7"/>
      <w:numFmt w:val="upperRoman"/>
      <w:lvlText w:val="%1."/>
      <w:lvlJc w:val="left"/>
      <w:pPr>
        <w:ind w:left="1080" w:hanging="72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55DC1A3A"/>
    <w:multiLevelType w:val="hybridMultilevel"/>
    <w:tmpl w:val="7C8A1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56124348"/>
    <w:multiLevelType w:val="hybridMultilevel"/>
    <w:tmpl w:val="CE787D9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562477CA"/>
    <w:multiLevelType w:val="hybridMultilevel"/>
    <w:tmpl w:val="9448FB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56890D87"/>
    <w:multiLevelType w:val="multilevel"/>
    <w:tmpl w:val="7744FDFE"/>
    <w:lvl w:ilvl="0">
      <w:start w:val="2"/>
      <w:numFmt w:val="none"/>
      <w:lvlText w:val="5.1."/>
      <w:lvlJc w:val="left"/>
      <w:pPr>
        <w:ind w:left="360" w:hanging="360"/>
      </w:pPr>
      <w:rPr>
        <w:rFonts w:hint="default"/>
        <w:b w:val="0"/>
        <w:i w:val="0"/>
        <w:iCs w:val="0"/>
      </w:rPr>
    </w:lvl>
    <w:lvl w:ilvl="1">
      <w:start w:val="1"/>
      <w:numFmt w:val="none"/>
      <w:lvlText w:val="9."/>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5" w15:restartNumberingAfterBreak="0">
    <w:nsid w:val="56D14553"/>
    <w:multiLevelType w:val="hybridMultilevel"/>
    <w:tmpl w:val="9F5AA976"/>
    <w:lvl w:ilvl="0" w:tplc="04150001">
      <w:start w:val="1"/>
      <w:numFmt w:val="bullet"/>
      <w:lvlText w:val=""/>
      <w:lvlJc w:val="left"/>
      <w:pPr>
        <w:ind w:left="1173" w:hanging="360"/>
      </w:pPr>
      <w:rPr>
        <w:rFonts w:ascii="Symbol" w:hAnsi="Symbol" w:hint="default"/>
      </w:rPr>
    </w:lvl>
    <w:lvl w:ilvl="1" w:tplc="04150003" w:tentative="1">
      <w:start w:val="1"/>
      <w:numFmt w:val="bullet"/>
      <w:lvlText w:val="o"/>
      <w:lvlJc w:val="left"/>
      <w:pPr>
        <w:ind w:left="1893" w:hanging="360"/>
      </w:pPr>
      <w:rPr>
        <w:rFonts w:ascii="Courier New" w:hAnsi="Courier New" w:cs="Courier New" w:hint="default"/>
      </w:rPr>
    </w:lvl>
    <w:lvl w:ilvl="2" w:tplc="04150005" w:tentative="1">
      <w:start w:val="1"/>
      <w:numFmt w:val="bullet"/>
      <w:lvlText w:val=""/>
      <w:lvlJc w:val="left"/>
      <w:pPr>
        <w:ind w:left="2613" w:hanging="360"/>
      </w:pPr>
      <w:rPr>
        <w:rFonts w:ascii="Wingdings" w:hAnsi="Wingdings" w:hint="default"/>
      </w:rPr>
    </w:lvl>
    <w:lvl w:ilvl="3" w:tplc="04150001" w:tentative="1">
      <w:start w:val="1"/>
      <w:numFmt w:val="bullet"/>
      <w:lvlText w:val=""/>
      <w:lvlJc w:val="left"/>
      <w:pPr>
        <w:ind w:left="3333" w:hanging="360"/>
      </w:pPr>
      <w:rPr>
        <w:rFonts w:ascii="Symbol" w:hAnsi="Symbol" w:hint="default"/>
      </w:rPr>
    </w:lvl>
    <w:lvl w:ilvl="4" w:tplc="04150003" w:tentative="1">
      <w:start w:val="1"/>
      <w:numFmt w:val="bullet"/>
      <w:lvlText w:val="o"/>
      <w:lvlJc w:val="left"/>
      <w:pPr>
        <w:ind w:left="4053" w:hanging="360"/>
      </w:pPr>
      <w:rPr>
        <w:rFonts w:ascii="Courier New" w:hAnsi="Courier New" w:cs="Courier New" w:hint="default"/>
      </w:rPr>
    </w:lvl>
    <w:lvl w:ilvl="5" w:tplc="04150005" w:tentative="1">
      <w:start w:val="1"/>
      <w:numFmt w:val="bullet"/>
      <w:lvlText w:val=""/>
      <w:lvlJc w:val="left"/>
      <w:pPr>
        <w:ind w:left="4773" w:hanging="360"/>
      </w:pPr>
      <w:rPr>
        <w:rFonts w:ascii="Wingdings" w:hAnsi="Wingdings" w:hint="default"/>
      </w:rPr>
    </w:lvl>
    <w:lvl w:ilvl="6" w:tplc="04150001" w:tentative="1">
      <w:start w:val="1"/>
      <w:numFmt w:val="bullet"/>
      <w:lvlText w:val=""/>
      <w:lvlJc w:val="left"/>
      <w:pPr>
        <w:ind w:left="5493" w:hanging="360"/>
      </w:pPr>
      <w:rPr>
        <w:rFonts w:ascii="Symbol" w:hAnsi="Symbol" w:hint="default"/>
      </w:rPr>
    </w:lvl>
    <w:lvl w:ilvl="7" w:tplc="04150003" w:tentative="1">
      <w:start w:val="1"/>
      <w:numFmt w:val="bullet"/>
      <w:lvlText w:val="o"/>
      <w:lvlJc w:val="left"/>
      <w:pPr>
        <w:ind w:left="6213" w:hanging="360"/>
      </w:pPr>
      <w:rPr>
        <w:rFonts w:ascii="Courier New" w:hAnsi="Courier New" w:cs="Courier New" w:hint="default"/>
      </w:rPr>
    </w:lvl>
    <w:lvl w:ilvl="8" w:tplc="04150005" w:tentative="1">
      <w:start w:val="1"/>
      <w:numFmt w:val="bullet"/>
      <w:lvlText w:val=""/>
      <w:lvlJc w:val="left"/>
      <w:pPr>
        <w:ind w:left="6933" w:hanging="360"/>
      </w:pPr>
      <w:rPr>
        <w:rFonts w:ascii="Wingdings" w:hAnsi="Wingdings" w:hint="default"/>
      </w:rPr>
    </w:lvl>
  </w:abstractNum>
  <w:abstractNum w:abstractNumId="536" w15:restartNumberingAfterBreak="0">
    <w:nsid w:val="56D27C8D"/>
    <w:multiLevelType w:val="hybridMultilevel"/>
    <w:tmpl w:val="E89E73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56ED7987"/>
    <w:multiLevelType w:val="hybridMultilevel"/>
    <w:tmpl w:val="FEE06F6E"/>
    <w:lvl w:ilvl="0" w:tplc="04150001">
      <w:start w:val="1"/>
      <w:numFmt w:val="bullet"/>
      <w:lvlText w:val=""/>
      <w:lvlJc w:val="left"/>
      <w:pPr>
        <w:ind w:left="751" w:hanging="360"/>
      </w:pPr>
      <w:rPr>
        <w:rFonts w:ascii="Symbol" w:hAnsi="Symbol" w:hint="default"/>
      </w:rPr>
    </w:lvl>
    <w:lvl w:ilvl="1" w:tplc="04150019" w:tentative="1">
      <w:start w:val="1"/>
      <w:numFmt w:val="lowerLetter"/>
      <w:lvlText w:val="%2."/>
      <w:lvlJc w:val="left"/>
      <w:pPr>
        <w:ind w:left="1471" w:hanging="360"/>
      </w:pPr>
    </w:lvl>
    <w:lvl w:ilvl="2" w:tplc="0415001B" w:tentative="1">
      <w:start w:val="1"/>
      <w:numFmt w:val="lowerRoman"/>
      <w:lvlText w:val="%3."/>
      <w:lvlJc w:val="right"/>
      <w:pPr>
        <w:ind w:left="2191" w:hanging="180"/>
      </w:pPr>
    </w:lvl>
    <w:lvl w:ilvl="3" w:tplc="0415000F" w:tentative="1">
      <w:start w:val="1"/>
      <w:numFmt w:val="decimal"/>
      <w:lvlText w:val="%4."/>
      <w:lvlJc w:val="left"/>
      <w:pPr>
        <w:ind w:left="2911" w:hanging="360"/>
      </w:pPr>
    </w:lvl>
    <w:lvl w:ilvl="4" w:tplc="04150019" w:tentative="1">
      <w:start w:val="1"/>
      <w:numFmt w:val="lowerLetter"/>
      <w:lvlText w:val="%5."/>
      <w:lvlJc w:val="left"/>
      <w:pPr>
        <w:ind w:left="3631" w:hanging="360"/>
      </w:pPr>
    </w:lvl>
    <w:lvl w:ilvl="5" w:tplc="0415001B" w:tentative="1">
      <w:start w:val="1"/>
      <w:numFmt w:val="lowerRoman"/>
      <w:lvlText w:val="%6."/>
      <w:lvlJc w:val="right"/>
      <w:pPr>
        <w:ind w:left="4351" w:hanging="180"/>
      </w:pPr>
    </w:lvl>
    <w:lvl w:ilvl="6" w:tplc="0415000F" w:tentative="1">
      <w:start w:val="1"/>
      <w:numFmt w:val="decimal"/>
      <w:lvlText w:val="%7."/>
      <w:lvlJc w:val="left"/>
      <w:pPr>
        <w:ind w:left="5071" w:hanging="360"/>
      </w:pPr>
    </w:lvl>
    <w:lvl w:ilvl="7" w:tplc="04150019" w:tentative="1">
      <w:start w:val="1"/>
      <w:numFmt w:val="lowerLetter"/>
      <w:lvlText w:val="%8."/>
      <w:lvlJc w:val="left"/>
      <w:pPr>
        <w:ind w:left="5791" w:hanging="360"/>
      </w:pPr>
    </w:lvl>
    <w:lvl w:ilvl="8" w:tplc="0415001B" w:tentative="1">
      <w:start w:val="1"/>
      <w:numFmt w:val="lowerRoman"/>
      <w:lvlText w:val="%9."/>
      <w:lvlJc w:val="right"/>
      <w:pPr>
        <w:ind w:left="6511" w:hanging="180"/>
      </w:pPr>
    </w:lvl>
  </w:abstractNum>
  <w:abstractNum w:abstractNumId="538" w15:restartNumberingAfterBreak="0">
    <w:nsid w:val="56F00DEC"/>
    <w:multiLevelType w:val="hybridMultilevel"/>
    <w:tmpl w:val="E28219A6"/>
    <w:lvl w:ilvl="0" w:tplc="7286DD66">
      <w:start w:val="1"/>
      <w:numFmt w:val="bullet"/>
      <w:lvlText w:val=""/>
      <w:lvlJc w:val="left"/>
      <w:pPr>
        <w:ind w:left="1041" w:hanging="360"/>
      </w:pPr>
      <w:rPr>
        <w:rFonts w:ascii="Symbol" w:hAnsi="Symbol" w:hint="default"/>
      </w:rPr>
    </w:lvl>
    <w:lvl w:ilvl="1" w:tplc="04150003" w:tentative="1">
      <w:start w:val="1"/>
      <w:numFmt w:val="bullet"/>
      <w:lvlText w:val="o"/>
      <w:lvlJc w:val="left"/>
      <w:pPr>
        <w:ind w:left="1761" w:hanging="360"/>
      </w:pPr>
      <w:rPr>
        <w:rFonts w:ascii="Courier New" w:hAnsi="Courier New" w:cs="Courier New" w:hint="default"/>
      </w:rPr>
    </w:lvl>
    <w:lvl w:ilvl="2" w:tplc="04150005" w:tentative="1">
      <w:start w:val="1"/>
      <w:numFmt w:val="bullet"/>
      <w:lvlText w:val=""/>
      <w:lvlJc w:val="left"/>
      <w:pPr>
        <w:ind w:left="2481" w:hanging="360"/>
      </w:pPr>
      <w:rPr>
        <w:rFonts w:ascii="Wingdings" w:hAnsi="Wingdings" w:hint="default"/>
      </w:rPr>
    </w:lvl>
    <w:lvl w:ilvl="3" w:tplc="04150001" w:tentative="1">
      <w:start w:val="1"/>
      <w:numFmt w:val="bullet"/>
      <w:lvlText w:val=""/>
      <w:lvlJc w:val="left"/>
      <w:pPr>
        <w:ind w:left="3201" w:hanging="360"/>
      </w:pPr>
      <w:rPr>
        <w:rFonts w:ascii="Symbol" w:hAnsi="Symbol" w:hint="default"/>
      </w:rPr>
    </w:lvl>
    <w:lvl w:ilvl="4" w:tplc="04150003" w:tentative="1">
      <w:start w:val="1"/>
      <w:numFmt w:val="bullet"/>
      <w:lvlText w:val="o"/>
      <w:lvlJc w:val="left"/>
      <w:pPr>
        <w:ind w:left="3921" w:hanging="360"/>
      </w:pPr>
      <w:rPr>
        <w:rFonts w:ascii="Courier New" w:hAnsi="Courier New" w:cs="Courier New" w:hint="default"/>
      </w:rPr>
    </w:lvl>
    <w:lvl w:ilvl="5" w:tplc="04150005" w:tentative="1">
      <w:start w:val="1"/>
      <w:numFmt w:val="bullet"/>
      <w:lvlText w:val=""/>
      <w:lvlJc w:val="left"/>
      <w:pPr>
        <w:ind w:left="4641" w:hanging="360"/>
      </w:pPr>
      <w:rPr>
        <w:rFonts w:ascii="Wingdings" w:hAnsi="Wingdings" w:hint="default"/>
      </w:rPr>
    </w:lvl>
    <w:lvl w:ilvl="6" w:tplc="04150001" w:tentative="1">
      <w:start w:val="1"/>
      <w:numFmt w:val="bullet"/>
      <w:lvlText w:val=""/>
      <w:lvlJc w:val="left"/>
      <w:pPr>
        <w:ind w:left="5361" w:hanging="360"/>
      </w:pPr>
      <w:rPr>
        <w:rFonts w:ascii="Symbol" w:hAnsi="Symbol" w:hint="default"/>
      </w:rPr>
    </w:lvl>
    <w:lvl w:ilvl="7" w:tplc="04150003" w:tentative="1">
      <w:start w:val="1"/>
      <w:numFmt w:val="bullet"/>
      <w:lvlText w:val="o"/>
      <w:lvlJc w:val="left"/>
      <w:pPr>
        <w:ind w:left="6081" w:hanging="360"/>
      </w:pPr>
      <w:rPr>
        <w:rFonts w:ascii="Courier New" w:hAnsi="Courier New" w:cs="Courier New" w:hint="default"/>
      </w:rPr>
    </w:lvl>
    <w:lvl w:ilvl="8" w:tplc="04150005" w:tentative="1">
      <w:start w:val="1"/>
      <w:numFmt w:val="bullet"/>
      <w:lvlText w:val=""/>
      <w:lvlJc w:val="left"/>
      <w:pPr>
        <w:ind w:left="6801" w:hanging="360"/>
      </w:pPr>
      <w:rPr>
        <w:rFonts w:ascii="Wingdings" w:hAnsi="Wingdings" w:hint="default"/>
      </w:rPr>
    </w:lvl>
  </w:abstractNum>
  <w:abstractNum w:abstractNumId="539" w15:restartNumberingAfterBreak="0">
    <w:nsid w:val="57342534"/>
    <w:multiLevelType w:val="hybridMultilevel"/>
    <w:tmpl w:val="D7CA1392"/>
    <w:lvl w:ilvl="0" w:tplc="0415000F">
      <w:start w:val="1"/>
      <w:numFmt w:val="decimal"/>
      <w:lvlText w:val="%1."/>
      <w:lvlJc w:val="left"/>
      <w:pPr>
        <w:ind w:left="2190" w:hanging="360"/>
      </w:pPr>
    </w:lvl>
    <w:lvl w:ilvl="1" w:tplc="04150019" w:tentative="1">
      <w:start w:val="1"/>
      <w:numFmt w:val="lowerLetter"/>
      <w:lvlText w:val="%2."/>
      <w:lvlJc w:val="left"/>
      <w:pPr>
        <w:ind w:left="2910" w:hanging="360"/>
      </w:pPr>
    </w:lvl>
    <w:lvl w:ilvl="2" w:tplc="0415001B" w:tentative="1">
      <w:start w:val="1"/>
      <w:numFmt w:val="lowerRoman"/>
      <w:lvlText w:val="%3."/>
      <w:lvlJc w:val="right"/>
      <w:pPr>
        <w:ind w:left="3630" w:hanging="180"/>
      </w:pPr>
    </w:lvl>
    <w:lvl w:ilvl="3" w:tplc="0415000F" w:tentative="1">
      <w:start w:val="1"/>
      <w:numFmt w:val="decimal"/>
      <w:lvlText w:val="%4."/>
      <w:lvlJc w:val="left"/>
      <w:pPr>
        <w:ind w:left="4350" w:hanging="360"/>
      </w:pPr>
    </w:lvl>
    <w:lvl w:ilvl="4" w:tplc="04150019" w:tentative="1">
      <w:start w:val="1"/>
      <w:numFmt w:val="lowerLetter"/>
      <w:lvlText w:val="%5."/>
      <w:lvlJc w:val="left"/>
      <w:pPr>
        <w:ind w:left="5070" w:hanging="360"/>
      </w:pPr>
    </w:lvl>
    <w:lvl w:ilvl="5" w:tplc="0415001B" w:tentative="1">
      <w:start w:val="1"/>
      <w:numFmt w:val="lowerRoman"/>
      <w:lvlText w:val="%6."/>
      <w:lvlJc w:val="right"/>
      <w:pPr>
        <w:ind w:left="5790" w:hanging="180"/>
      </w:pPr>
    </w:lvl>
    <w:lvl w:ilvl="6" w:tplc="0415000F" w:tentative="1">
      <w:start w:val="1"/>
      <w:numFmt w:val="decimal"/>
      <w:lvlText w:val="%7."/>
      <w:lvlJc w:val="left"/>
      <w:pPr>
        <w:ind w:left="6510" w:hanging="360"/>
      </w:pPr>
    </w:lvl>
    <w:lvl w:ilvl="7" w:tplc="04150019" w:tentative="1">
      <w:start w:val="1"/>
      <w:numFmt w:val="lowerLetter"/>
      <w:lvlText w:val="%8."/>
      <w:lvlJc w:val="left"/>
      <w:pPr>
        <w:ind w:left="7230" w:hanging="360"/>
      </w:pPr>
    </w:lvl>
    <w:lvl w:ilvl="8" w:tplc="0415001B" w:tentative="1">
      <w:start w:val="1"/>
      <w:numFmt w:val="lowerRoman"/>
      <w:lvlText w:val="%9."/>
      <w:lvlJc w:val="right"/>
      <w:pPr>
        <w:ind w:left="7950" w:hanging="180"/>
      </w:pPr>
    </w:lvl>
  </w:abstractNum>
  <w:abstractNum w:abstractNumId="540" w15:restartNumberingAfterBreak="0">
    <w:nsid w:val="5757664F"/>
    <w:multiLevelType w:val="hybridMultilevel"/>
    <w:tmpl w:val="2B140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575A5622"/>
    <w:multiLevelType w:val="hybridMultilevel"/>
    <w:tmpl w:val="56BE53C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42" w15:restartNumberingAfterBreak="0">
    <w:nsid w:val="577D1CE6"/>
    <w:multiLevelType w:val="hybridMultilevel"/>
    <w:tmpl w:val="D4CC5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57C73AC9"/>
    <w:multiLevelType w:val="hybridMultilevel"/>
    <w:tmpl w:val="35EE33C6"/>
    <w:lvl w:ilvl="0" w:tplc="826A9592">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4" w15:restartNumberingAfterBreak="0">
    <w:nsid w:val="57F63592"/>
    <w:multiLevelType w:val="hybridMultilevel"/>
    <w:tmpl w:val="CE16C91C"/>
    <w:lvl w:ilvl="0" w:tplc="7286DD66">
      <w:start w:val="1"/>
      <w:numFmt w:val="bullet"/>
      <w:lvlText w:val=""/>
      <w:lvlJc w:val="left"/>
      <w:pPr>
        <w:ind w:left="1041" w:hanging="360"/>
      </w:pPr>
      <w:rPr>
        <w:rFonts w:ascii="Symbol" w:hAnsi="Symbol" w:hint="default"/>
      </w:rPr>
    </w:lvl>
    <w:lvl w:ilvl="1" w:tplc="04150003" w:tentative="1">
      <w:start w:val="1"/>
      <w:numFmt w:val="bullet"/>
      <w:lvlText w:val="o"/>
      <w:lvlJc w:val="left"/>
      <w:pPr>
        <w:ind w:left="1761" w:hanging="360"/>
      </w:pPr>
      <w:rPr>
        <w:rFonts w:ascii="Courier New" w:hAnsi="Courier New" w:cs="Courier New" w:hint="default"/>
      </w:rPr>
    </w:lvl>
    <w:lvl w:ilvl="2" w:tplc="04150005" w:tentative="1">
      <w:start w:val="1"/>
      <w:numFmt w:val="bullet"/>
      <w:lvlText w:val=""/>
      <w:lvlJc w:val="left"/>
      <w:pPr>
        <w:ind w:left="2481" w:hanging="360"/>
      </w:pPr>
      <w:rPr>
        <w:rFonts w:ascii="Wingdings" w:hAnsi="Wingdings" w:hint="default"/>
      </w:rPr>
    </w:lvl>
    <w:lvl w:ilvl="3" w:tplc="04150001" w:tentative="1">
      <w:start w:val="1"/>
      <w:numFmt w:val="bullet"/>
      <w:lvlText w:val=""/>
      <w:lvlJc w:val="left"/>
      <w:pPr>
        <w:ind w:left="3201" w:hanging="360"/>
      </w:pPr>
      <w:rPr>
        <w:rFonts w:ascii="Symbol" w:hAnsi="Symbol" w:hint="default"/>
      </w:rPr>
    </w:lvl>
    <w:lvl w:ilvl="4" w:tplc="04150003" w:tentative="1">
      <w:start w:val="1"/>
      <w:numFmt w:val="bullet"/>
      <w:lvlText w:val="o"/>
      <w:lvlJc w:val="left"/>
      <w:pPr>
        <w:ind w:left="3921" w:hanging="360"/>
      </w:pPr>
      <w:rPr>
        <w:rFonts w:ascii="Courier New" w:hAnsi="Courier New" w:cs="Courier New" w:hint="default"/>
      </w:rPr>
    </w:lvl>
    <w:lvl w:ilvl="5" w:tplc="04150005" w:tentative="1">
      <w:start w:val="1"/>
      <w:numFmt w:val="bullet"/>
      <w:lvlText w:val=""/>
      <w:lvlJc w:val="left"/>
      <w:pPr>
        <w:ind w:left="4641" w:hanging="360"/>
      </w:pPr>
      <w:rPr>
        <w:rFonts w:ascii="Wingdings" w:hAnsi="Wingdings" w:hint="default"/>
      </w:rPr>
    </w:lvl>
    <w:lvl w:ilvl="6" w:tplc="04150001" w:tentative="1">
      <w:start w:val="1"/>
      <w:numFmt w:val="bullet"/>
      <w:lvlText w:val=""/>
      <w:lvlJc w:val="left"/>
      <w:pPr>
        <w:ind w:left="5361" w:hanging="360"/>
      </w:pPr>
      <w:rPr>
        <w:rFonts w:ascii="Symbol" w:hAnsi="Symbol" w:hint="default"/>
      </w:rPr>
    </w:lvl>
    <w:lvl w:ilvl="7" w:tplc="04150003" w:tentative="1">
      <w:start w:val="1"/>
      <w:numFmt w:val="bullet"/>
      <w:lvlText w:val="o"/>
      <w:lvlJc w:val="left"/>
      <w:pPr>
        <w:ind w:left="6081" w:hanging="360"/>
      </w:pPr>
      <w:rPr>
        <w:rFonts w:ascii="Courier New" w:hAnsi="Courier New" w:cs="Courier New" w:hint="default"/>
      </w:rPr>
    </w:lvl>
    <w:lvl w:ilvl="8" w:tplc="04150005" w:tentative="1">
      <w:start w:val="1"/>
      <w:numFmt w:val="bullet"/>
      <w:lvlText w:val=""/>
      <w:lvlJc w:val="left"/>
      <w:pPr>
        <w:ind w:left="6801" w:hanging="360"/>
      </w:pPr>
      <w:rPr>
        <w:rFonts w:ascii="Wingdings" w:hAnsi="Wingdings" w:hint="default"/>
      </w:rPr>
    </w:lvl>
  </w:abstractNum>
  <w:abstractNum w:abstractNumId="545" w15:restartNumberingAfterBreak="0">
    <w:nsid w:val="5818601A"/>
    <w:multiLevelType w:val="hybridMultilevel"/>
    <w:tmpl w:val="0330AC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6" w15:restartNumberingAfterBreak="0">
    <w:nsid w:val="585171C9"/>
    <w:multiLevelType w:val="hybridMultilevel"/>
    <w:tmpl w:val="17EC2692"/>
    <w:lvl w:ilvl="0" w:tplc="04150001">
      <w:start w:val="1"/>
      <w:numFmt w:val="bullet"/>
      <w:lvlText w:val=""/>
      <w:lvlJc w:val="left"/>
      <w:pPr>
        <w:ind w:left="1451" w:hanging="360"/>
      </w:pPr>
      <w:rPr>
        <w:rFonts w:ascii="Symbol" w:hAnsi="Symbol" w:hint="default"/>
      </w:rPr>
    </w:lvl>
    <w:lvl w:ilvl="1" w:tplc="04150003">
      <w:start w:val="1"/>
      <w:numFmt w:val="bullet"/>
      <w:lvlText w:val="o"/>
      <w:lvlJc w:val="left"/>
      <w:pPr>
        <w:ind w:left="2171" w:hanging="360"/>
      </w:pPr>
      <w:rPr>
        <w:rFonts w:ascii="Courier New" w:hAnsi="Courier New" w:cs="Courier New" w:hint="default"/>
      </w:rPr>
    </w:lvl>
    <w:lvl w:ilvl="2" w:tplc="04150005">
      <w:start w:val="1"/>
      <w:numFmt w:val="bullet"/>
      <w:lvlText w:val=""/>
      <w:lvlJc w:val="left"/>
      <w:pPr>
        <w:ind w:left="2891" w:hanging="360"/>
      </w:pPr>
      <w:rPr>
        <w:rFonts w:ascii="Wingdings" w:hAnsi="Wingdings" w:hint="default"/>
      </w:rPr>
    </w:lvl>
    <w:lvl w:ilvl="3" w:tplc="04150001">
      <w:start w:val="1"/>
      <w:numFmt w:val="bullet"/>
      <w:lvlText w:val=""/>
      <w:lvlJc w:val="left"/>
      <w:pPr>
        <w:ind w:left="3611" w:hanging="360"/>
      </w:pPr>
      <w:rPr>
        <w:rFonts w:ascii="Symbol" w:hAnsi="Symbol" w:hint="default"/>
      </w:rPr>
    </w:lvl>
    <w:lvl w:ilvl="4" w:tplc="04150003">
      <w:start w:val="1"/>
      <w:numFmt w:val="bullet"/>
      <w:lvlText w:val="o"/>
      <w:lvlJc w:val="left"/>
      <w:pPr>
        <w:ind w:left="4331" w:hanging="360"/>
      </w:pPr>
      <w:rPr>
        <w:rFonts w:ascii="Courier New" w:hAnsi="Courier New" w:cs="Courier New" w:hint="default"/>
      </w:rPr>
    </w:lvl>
    <w:lvl w:ilvl="5" w:tplc="04150005">
      <w:start w:val="1"/>
      <w:numFmt w:val="bullet"/>
      <w:lvlText w:val=""/>
      <w:lvlJc w:val="left"/>
      <w:pPr>
        <w:ind w:left="5051" w:hanging="360"/>
      </w:pPr>
      <w:rPr>
        <w:rFonts w:ascii="Wingdings" w:hAnsi="Wingdings" w:hint="default"/>
      </w:rPr>
    </w:lvl>
    <w:lvl w:ilvl="6" w:tplc="04150001">
      <w:start w:val="1"/>
      <w:numFmt w:val="bullet"/>
      <w:lvlText w:val=""/>
      <w:lvlJc w:val="left"/>
      <w:pPr>
        <w:ind w:left="5771" w:hanging="360"/>
      </w:pPr>
      <w:rPr>
        <w:rFonts w:ascii="Symbol" w:hAnsi="Symbol" w:hint="default"/>
      </w:rPr>
    </w:lvl>
    <w:lvl w:ilvl="7" w:tplc="04150003">
      <w:start w:val="1"/>
      <w:numFmt w:val="bullet"/>
      <w:lvlText w:val="o"/>
      <w:lvlJc w:val="left"/>
      <w:pPr>
        <w:ind w:left="6491" w:hanging="360"/>
      </w:pPr>
      <w:rPr>
        <w:rFonts w:ascii="Courier New" w:hAnsi="Courier New" w:cs="Courier New" w:hint="default"/>
      </w:rPr>
    </w:lvl>
    <w:lvl w:ilvl="8" w:tplc="04150005">
      <w:start w:val="1"/>
      <w:numFmt w:val="bullet"/>
      <w:lvlText w:val=""/>
      <w:lvlJc w:val="left"/>
      <w:pPr>
        <w:ind w:left="7211" w:hanging="360"/>
      </w:pPr>
      <w:rPr>
        <w:rFonts w:ascii="Wingdings" w:hAnsi="Wingdings" w:hint="default"/>
      </w:rPr>
    </w:lvl>
  </w:abstractNum>
  <w:abstractNum w:abstractNumId="547" w15:restartNumberingAfterBreak="0">
    <w:nsid w:val="587258F4"/>
    <w:multiLevelType w:val="hybridMultilevel"/>
    <w:tmpl w:val="47C0E57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58E9346A"/>
    <w:multiLevelType w:val="hybridMultilevel"/>
    <w:tmpl w:val="70A83D08"/>
    <w:lvl w:ilvl="0" w:tplc="29A861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58EA4E9F"/>
    <w:multiLevelType w:val="hybridMultilevel"/>
    <w:tmpl w:val="F88E1F94"/>
    <w:lvl w:ilvl="0" w:tplc="04150001">
      <w:start w:val="1"/>
      <w:numFmt w:val="bullet"/>
      <w:lvlText w:val=""/>
      <w:lvlJc w:val="left"/>
      <w:pPr>
        <w:ind w:left="1612" w:hanging="360"/>
      </w:pPr>
      <w:rPr>
        <w:rFonts w:ascii="Symbol" w:hAnsi="Symbol" w:hint="default"/>
      </w:rPr>
    </w:lvl>
    <w:lvl w:ilvl="1" w:tplc="04150019" w:tentative="1">
      <w:start w:val="1"/>
      <w:numFmt w:val="lowerLetter"/>
      <w:lvlText w:val="%2."/>
      <w:lvlJc w:val="left"/>
      <w:pPr>
        <w:ind w:left="2332" w:hanging="360"/>
      </w:pPr>
    </w:lvl>
    <w:lvl w:ilvl="2" w:tplc="0415001B" w:tentative="1">
      <w:start w:val="1"/>
      <w:numFmt w:val="lowerRoman"/>
      <w:lvlText w:val="%3."/>
      <w:lvlJc w:val="right"/>
      <w:pPr>
        <w:ind w:left="3052" w:hanging="180"/>
      </w:pPr>
    </w:lvl>
    <w:lvl w:ilvl="3" w:tplc="0415000F" w:tentative="1">
      <w:start w:val="1"/>
      <w:numFmt w:val="decimal"/>
      <w:lvlText w:val="%4."/>
      <w:lvlJc w:val="left"/>
      <w:pPr>
        <w:ind w:left="3772" w:hanging="360"/>
      </w:pPr>
    </w:lvl>
    <w:lvl w:ilvl="4" w:tplc="04150019" w:tentative="1">
      <w:start w:val="1"/>
      <w:numFmt w:val="lowerLetter"/>
      <w:lvlText w:val="%5."/>
      <w:lvlJc w:val="left"/>
      <w:pPr>
        <w:ind w:left="4492" w:hanging="360"/>
      </w:pPr>
    </w:lvl>
    <w:lvl w:ilvl="5" w:tplc="0415001B" w:tentative="1">
      <w:start w:val="1"/>
      <w:numFmt w:val="lowerRoman"/>
      <w:lvlText w:val="%6."/>
      <w:lvlJc w:val="right"/>
      <w:pPr>
        <w:ind w:left="5212" w:hanging="180"/>
      </w:pPr>
    </w:lvl>
    <w:lvl w:ilvl="6" w:tplc="0415000F" w:tentative="1">
      <w:start w:val="1"/>
      <w:numFmt w:val="decimal"/>
      <w:lvlText w:val="%7."/>
      <w:lvlJc w:val="left"/>
      <w:pPr>
        <w:ind w:left="5932" w:hanging="360"/>
      </w:pPr>
    </w:lvl>
    <w:lvl w:ilvl="7" w:tplc="04150019" w:tentative="1">
      <w:start w:val="1"/>
      <w:numFmt w:val="lowerLetter"/>
      <w:lvlText w:val="%8."/>
      <w:lvlJc w:val="left"/>
      <w:pPr>
        <w:ind w:left="6652" w:hanging="360"/>
      </w:pPr>
    </w:lvl>
    <w:lvl w:ilvl="8" w:tplc="0415001B" w:tentative="1">
      <w:start w:val="1"/>
      <w:numFmt w:val="lowerRoman"/>
      <w:lvlText w:val="%9."/>
      <w:lvlJc w:val="right"/>
      <w:pPr>
        <w:ind w:left="7372" w:hanging="180"/>
      </w:pPr>
    </w:lvl>
  </w:abstractNum>
  <w:abstractNum w:abstractNumId="550" w15:restartNumberingAfterBreak="0">
    <w:nsid w:val="58F617CC"/>
    <w:multiLevelType w:val="hybridMultilevel"/>
    <w:tmpl w:val="24623392"/>
    <w:lvl w:ilvl="0" w:tplc="0415000F">
      <w:start w:val="1"/>
      <w:numFmt w:val="decimal"/>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F7D8B132">
      <w:start w:val="1"/>
      <w:numFmt w:val="decimal"/>
      <w:lvlText w:val="%4."/>
      <w:lvlJc w:val="left"/>
      <w:pPr>
        <w:ind w:left="3731" w:hanging="360"/>
      </w:pPr>
      <w:rPr>
        <w:b w:val="0"/>
      </w:r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551" w15:restartNumberingAfterBreak="0">
    <w:nsid w:val="59013D53"/>
    <w:multiLevelType w:val="multilevel"/>
    <w:tmpl w:val="92902CA6"/>
    <w:lvl w:ilvl="0">
      <w:start w:val="1"/>
      <w:numFmt w:val="bullet"/>
      <w:lvlText w:val=""/>
      <w:lvlJc w:val="left"/>
      <w:pPr>
        <w:ind w:left="720" w:hanging="360"/>
      </w:pPr>
      <w:rPr>
        <w:rFonts w:ascii="Symbol" w:hAnsi="Symbol"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2" w15:restartNumberingAfterBreak="0">
    <w:nsid w:val="591012DF"/>
    <w:multiLevelType w:val="hybridMultilevel"/>
    <w:tmpl w:val="5C3E4F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5943176B"/>
    <w:multiLevelType w:val="hybridMultilevel"/>
    <w:tmpl w:val="7E88A8A6"/>
    <w:lvl w:ilvl="0" w:tplc="0415000F">
      <w:start w:val="1"/>
      <w:numFmt w:val="decimal"/>
      <w:lvlText w:val="%1."/>
      <w:lvlJc w:val="left"/>
      <w:pPr>
        <w:ind w:left="892" w:hanging="360"/>
      </w:pPr>
    </w:lvl>
    <w:lvl w:ilvl="1" w:tplc="04150019" w:tentative="1">
      <w:start w:val="1"/>
      <w:numFmt w:val="lowerLetter"/>
      <w:lvlText w:val="%2."/>
      <w:lvlJc w:val="left"/>
      <w:pPr>
        <w:ind w:left="1612" w:hanging="360"/>
      </w:pPr>
    </w:lvl>
    <w:lvl w:ilvl="2" w:tplc="0415001B" w:tentative="1">
      <w:start w:val="1"/>
      <w:numFmt w:val="lowerRoman"/>
      <w:lvlText w:val="%3."/>
      <w:lvlJc w:val="right"/>
      <w:pPr>
        <w:ind w:left="2332" w:hanging="180"/>
      </w:pPr>
    </w:lvl>
    <w:lvl w:ilvl="3" w:tplc="0415000F" w:tentative="1">
      <w:start w:val="1"/>
      <w:numFmt w:val="decimal"/>
      <w:lvlText w:val="%4."/>
      <w:lvlJc w:val="left"/>
      <w:pPr>
        <w:ind w:left="3052" w:hanging="360"/>
      </w:pPr>
    </w:lvl>
    <w:lvl w:ilvl="4" w:tplc="04150019" w:tentative="1">
      <w:start w:val="1"/>
      <w:numFmt w:val="lowerLetter"/>
      <w:lvlText w:val="%5."/>
      <w:lvlJc w:val="left"/>
      <w:pPr>
        <w:ind w:left="3772" w:hanging="360"/>
      </w:pPr>
    </w:lvl>
    <w:lvl w:ilvl="5" w:tplc="0415001B" w:tentative="1">
      <w:start w:val="1"/>
      <w:numFmt w:val="lowerRoman"/>
      <w:lvlText w:val="%6."/>
      <w:lvlJc w:val="right"/>
      <w:pPr>
        <w:ind w:left="4492" w:hanging="180"/>
      </w:pPr>
    </w:lvl>
    <w:lvl w:ilvl="6" w:tplc="0415000F" w:tentative="1">
      <w:start w:val="1"/>
      <w:numFmt w:val="decimal"/>
      <w:lvlText w:val="%7."/>
      <w:lvlJc w:val="left"/>
      <w:pPr>
        <w:ind w:left="5212" w:hanging="360"/>
      </w:pPr>
    </w:lvl>
    <w:lvl w:ilvl="7" w:tplc="04150019" w:tentative="1">
      <w:start w:val="1"/>
      <w:numFmt w:val="lowerLetter"/>
      <w:lvlText w:val="%8."/>
      <w:lvlJc w:val="left"/>
      <w:pPr>
        <w:ind w:left="5932" w:hanging="360"/>
      </w:pPr>
    </w:lvl>
    <w:lvl w:ilvl="8" w:tplc="0415001B" w:tentative="1">
      <w:start w:val="1"/>
      <w:numFmt w:val="lowerRoman"/>
      <w:lvlText w:val="%9."/>
      <w:lvlJc w:val="right"/>
      <w:pPr>
        <w:ind w:left="6652" w:hanging="180"/>
      </w:pPr>
    </w:lvl>
  </w:abstractNum>
  <w:abstractNum w:abstractNumId="554" w15:restartNumberingAfterBreak="0">
    <w:nsid w:val="599205E8"/>
    <w:multiLevelType w:val="hybridMultilevel"/>
    <w:tmpl w:val="77CC3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5" w15:restartNumberingAfterBreak="0">
    <w:nsid w:val="59962187"/>
    <w:multiLevelType w:val="hybridMultilevel"/>
    <w:tmpl w:val="DACC6746"/>
    <w:lvl w:ilvl="0" w:tplc="85DE3CA4">
      <w:start w:val="1"/>
      <w:numFmt w:val="upperRoman"/>
      <w:lvlText w:val="%1."/>
      <w:lvlJc w:val="left"/>
      <w:pPr>
        <w:ind w:left="4406" w:hanging="720"/>
      </w:pPr>
      <w:rPr>
        <w:rFonts w:hint="default"/>
        <w:b/>
        <w:color w:val="auto"/>
      </w:r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B11E414A">
      <w:start w:val="1"/>
      <w:numFmt w:val="decimal"/>
      <w:lvlText w:val="%4."/>
      <w:lvlJc w:val="left"/>
      <w:pPr>
        <w:ind w:left="2596" w:hanging="360"/>
      </w:pPr>
      <w:rPr>
        <w:rFonts w:hint="default"/>
      </w:r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556" w15:restartNumberingAfterBreak="0">
    <w:nsid w:val="59D9351E"/>
    <w:multiLevelType w:val="hybridMultilevel"/>
    <w:tmpl w:val="1A548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7" w15:restartNumberingAfterBreak="0">
    <w:nsid w:val="59EA1D1F"/>
    <w:multiLevelType w:val="hybridMultilevel"/>
    <w:tmpl w:val="DF185F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15:restartNumberingAfterBreak="0">
    <w:nsid w:val="5A2A583D"/>
    <w:multiLevelType w:val="hybridMultilevel"/>
    <w:tmpl w:val="1A3259B8"/>
    <w:styleLink w:val="Styl44"/>
    <w:lvl w:ilvl="0" w:tplc="0415000B">
      <w:start w:val="1"/>
      <w:numFmt w:val="bullet"/>
      <w:lvlText w:val=""/>
      <w:lvlJc w:val="left"/>
      <w:pPr>
        <w:ind w:left="907" w:hanging="360"/>
      </w:pPr>
      <w:rPr>
        <w:rFonts w:ascii="Wingdings" w:hAnsi="Wingdings" w:hint="default"/>
      </w:rPr>
    </w:lvl>
    <w:lvl w:ilvl="1" w:tplc="04150003" w:tentative="1">
      <w:start w:val="1"/>
      <w:numFmt w:val="bullet"/>
      <w:lvlText w:val="o"/>
      <w:lvlJc w:val="left"/>
      <w:pPr>
        <w:ind w:left="1627" w:hanging="360"/>
      </w:pPr>
      <w:rPr>
        <w:rFonts w:ascii="Courier New" w:hAnsi="Courier New" w:cs="Courier New" w:hint="default"/>
      </w:rPr>
    </w:lvl>
    <w:lvl w:ilvl="2" w:tplc="04150005" w:tentative="1">
      <w:start w:val="1"/>
      <w:numFmt w:val="bullet"/>
      <w:lvlText w:val=""/>
      <w:lvlJc w:val="left"/>
      <w:pPr>
        <w:ind w:left="2347" w:hanging="360"/>
      </w:pPr>
      <w:rPr>
        <w:rFonts w:ascii="Wingdings" w:hAnsi="Wingdings" w:hint="default"/>
      </w:rPr>
    </w:lvl>
    <w:lvl w:ilvl="3" w:tplc="04150001" w:tentative="1">
      <w:start w:val="1"/>
      <w:numFmt w:val="bullet"/>
      <w:lvlText w:val=""/>
      <w:lvlJc w:val="left"/>
      <w:pPr>
        <w:ind w:left="3067" w:hanging="360"/>
      </w:pPr>
      <w:rPr>
        <w:rFonts w:ascii="Symbol" w:hAnsi="Symbol" w:hint="default"/>
      </w:rPr>
    </w:lvl>
    <w:lvl w:ilvl="4" w:tplc="04150003" w:tentative="1">
      <w:start w:val="1"/>
      <w:numFmt w:val="bullet"/>
      <w:lvlText w:val="o"/>
      <w:lvlJc w:val="left"/>
      <w:pPr>
        <w:ind w:left="3787" w:hanging="360"/>
      </w:pPr>
      <w:rPr>
        <w:rFonts w:ascii="Courier New" w:hAnsi="Courier New" w:cs="Courier New" w:hint="default"/>
      </w:rPr>
    </w:lvl>
    <w:lvl w:ilvl="5" w:tplc="04150005" w:tentative="1">
      <w:start w:val="1"/>
      <w:numFmt w:val="bullet"/>
      <w:lvlText w:val=""/>
      <w:lvlJc w:val="left"/>
      <w:pPr>
        <w:ind w:left="4507" w:hanging="360"/>
      </w:pPr>
      <w:rPr>
        <w:rFonts w:ascii="Wingdings" w:hAnsi="Wingdings" w:hint="default"/>
      </w:rPr>
    </w:lvl>
    <w:lvl w:ilvl="6" w:tplc="04150001" w:tentative="1">
      <w:start w:val="1"/>
      <w:numFmt w:val="bullet"/>
      <w:lvlText w:val=""/>
      <w:lvlJc w:val="left"/>
      <w:pPr>
        <w:ind w:left="5227" w:hanging="360"/>
      </w:pPr>
      <w:rPr>
        <w:rFonts w:ascii="Symbol" w:hAnsi="Symbol" w:hint="default"/>
      </w:rPr>
    </w:lvl>
    <w:lvl w:ilvl="7" w:tplc="04150003" w:tentative="1">
      <w:start w:val="1"/>
      <w:numFmt w:val="bullet"/>
      <w:lvlText w:val="o"/>
      <w:lvlJc w:val="left"/>
      <w:pPr>
        <w:ind w:left="5947" w:hanging="360"/>
      </w:pPr>
      <w:rPr>
        <w:rFonts w:ascii="Courier New" w:hAnsi="Courier New" w:cs="Courier New" w:hint="default"/>
      </w:rPr>
    </w:lvl>
    <w:lvl w:ilvl="8" w:tplc="04150005" w:tentative="1">
      <w:start w:val="1"/>
      <w:numFmt w:val="bullet"/>
      <w:lvlText w:val=""/>
      <w:lvlJc w:val="left"/>
      <w:pPr>
        <w:ind w:left="6667" w:hanging="360"/>
      </w:pPr>
      <w:rPr>
        <w:rFonts w:ascii="Wingdings" w:hAnsi="Wingdings" w:hint="default"/>
      </w:rPr>
    </w:lvl>
  </w:abstractNum>
  <w:abstractNum w:abstractNumId="559" w15:restartNumberingAfterBreak="0">
    <w:nsid w:val="5A372782"/>
    <w:multiLevelType w:val="hybridMultilevel"/>
    <w:tmpl w:val="CBAAF236"/>
    <w:lvl w:ilvl="0" w:tplc="7286DD66">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560" w15:restartNumberingAfterBreak="0">
    <w:nsid w:val="5A623384"/>
    <w:multiLevelType w:val="hybridMultilevel"/>
    <w:tmpl w:val="4AEE0E4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5A8C6B3F"/>
    <w:multiLevelType w:val="hybridMultilevel"/>
    <w:tmpl w:val="542A4BCE"/>
    <w:lvl w:ilvl="0" w:tplc="62609584">
      <w:start w:val="1"/>
      <w:numFmt w:val="decimal"/>
      <w:lvlText w:val="%1."/>
      <w:lvlJc w:val="left"/>
      <w:pPr>
        <w:ind w:left="360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5AB21FCE"/>
    <w:multiLevelType w:val="hybridMultilevel"/>
    <w:tmpl w:val="B6521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5AF40EDB"/>
    <w:multiLevelType w:val="hybridMultilevel"/>
    <w:tmpl w:val="3AC887D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564" w15:restartNumberingAfterBreak="0">
    <w:nsid w:val="5AF47AEA"/>
    <w:multiLevelType w:val="hybridMultilevel"/>
    <w:tmpl w:val="51D615C8"/>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5" w15:restartNumberingAfterBreak="0">
    <w:nsid w:val="5B0E01F6"/>
    <w:multiLevelType w:val="hybridMultilevel"/>
    <w:tmpl w:val="D0783196"/>
    <w:lvl w:ilvl="0" w:tplc="7286DD6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6" w15:restartNumberingAfterBreak="0">
    <w:nsid w:val="5B1D3318"/>
    <w:multiLevelType w:val="hybridMultilevel"/>
    <w:tmpl w:val="C4408268"/>
    <w:lvl w:ilvl="0" w:tplc="0415000B">
      <w:start w:val="1"/>
      <w:numFmt w:val="bullet"/>
      <w:lvlText w:val=""/>
      <w:lvlJc w:val="left"/>
      <w:pPr>
        <w:ind w:left="1167" w:hanging="360"/>
      </w:pPr>
      <w:rPr>
        <w:rFonts w:ascii="Wingdings" w:hAnsi="Wingdings"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567" w15:restartNumberingAfterBreak="0">
    <w:nsid w:val="5B3B1D52"/>
    <w:multiLevelType w:val="multilevel"/>
    <w:tmpl w:val="1F86DDA8"/>
    <w:styleLink w:val="RTFNum31"/>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8" w15:restartNumberingAfterBreak="0">
    <w:nsid w:val="5B9A6B70"/>
    <w:multiLevelType w:val="hybridMultilevel"/>
    <w:tmpl w:val="E2928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5BB21655"/>
    <w:multiLevelType w:val="hybridMultilevel"/>
    <w:tmpl w:val="CE7266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5BBA469B"/>
    <w:multiLevelType w:val="hybridMultilevel"/>
    <w:tmpl w:val="E8940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1" w15:restartNumberingAfterBreak="0">
    <w:nsid w:val="5BD12629"/>
    <w:multiLevelType w:val="hybridMultilevel"/>
    <w:tmpl w:val="6FC08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2" w15:restartNumberingAfterBreak="0">
    <w:nsid w:val="5BD129B2"/>
    <w:multiLevelType w:val="hybridMultilevel"/>
    <w:tmpl w:val="9CEA22E0"/>
    <w:lvl w:ilvl="0" w:tplc="56CEA85C">
      <w:start w:val="1"/>
      <w:numFmt w:val="decimal"/>
      <w:lvlText w:val="%1."/>
      <w:lvlJc w:val="left"/>
      <w:pPr>
        <w:ind w:left="3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3" w15:restartNumberingAfterBreak="0">
    <w:nsid w:val="5BDE16A3"/>
    <w:multiLevelType w:val="hybridMultilevel"/>
    <w:tmpl w:val="3DFEA31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5BE366AE"/>
    <w:multiLevelType w:val="hybridMultilevel"/>
    <w:tmpl w:val="C5A61BCC"/>
    <w:lvl w:ilvl="0" w:tplc="C4C2EC92">
      <w:start w:val="1"/>
      <w:numFmt w:val="decimal"/>
      <w:lvlText w:val="%1."/>
      <w:lvlJc w:val="left"/>
      <w:pPr>
        <w:ind w:left="8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1CA93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F20ED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078DFB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12498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743EB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AA90F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3A36E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988E3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5" w15:restartNumberingAfterBreak="0">
    <w:nsid w:val="5C073A1D"/>
    <w:multiLevelType w:val="multilevel"/>
    <w:tmpl w:val="B420CEC4"/>
    <w:lvl w:ilvl="0">
      <w:start w:val="5"/>
      <w:numFmt w:val="upperRoman"/>
      <w:lvlText w:val="%1."/>
      <w:lvlJc w:val="left"/>
      <w:pPr>
        <w:ind w:left="1288" w:hanging="720"/>
      </w:pPr>
      <w:rPr>
        <w:rFonts w:hint="default"/>
        <w:b/>
      </w:rPr>
    </w:lvl>
    <w:lvl w:ilvl="1">
      <w:start w:val="7"/>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576" w15:restartNumberingAfterBreak="0">
    <w:nsid w:val="5C0F6C44"/>
    <w:multiLevelType w:val="hybridMultilevel"/>
    <w:tmpl w:val="293E795A"/>
    <w:lvl w:ilvl="0" w:tplc="15DCF596">
      <w:start w:val="1"/>
      <w:numFmt w:val="lowerLetter"/>
      <w:lvlText w:val="%1)"/>
      <w:lvlJc w:val="left"/>
      <w:pPr>
        <w:ind w:left="1636" w:hanging="360"/>
      </w:pPr>
      <w:rPr>
        <w:b w:val="0"/>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577" w15:restartNumberingAfterBreak="0">
    <w:nsid w:val="5C1C5D38"/>
    <w:multiLevelType w:val="hybridMultilevel"/>
    <w:tmpl w:val="F514C136"/>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5C29642F"/>
    <w:multiLevelType w:val="hybridMultilevel"/>
    <w:tmpl w:val="695EB06E"/>
    <w:lvl w:ilvl="0" w:tplc="7286DD66">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579" w15:restartNumberingAfterBreak="0">
    <w:nsid w:val="5C492103"/>
    <w:multiLevelType w:val="hybridMultilevel"/>
    <w:tmpl w:val="590ECC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0" w15:restartNumberingAfterBreak="0">
    <w:nsid w:val="5C5C71FE"/>
    <w:multiLevelType w:val="hybridMultilevel"/>
    <w:tmpl w:val="F1B204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1" w15:restartNumberingAfterBreak="0">
    <w:nsid w:val="5C6138D1"/>
    <w:multiLevelType w:val="multilevel"/>
    <w:tmpl w:val="0415001D"/>
    <w:styleLink w:val="Styl232"/>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2" w15:restartNumberingAfterBreak="0">
    <w:nsid w:val="5C6600F4"/>
    <w:multiLevelType w:val="hybridMultilevel"/>
    <w:tmpl w:val="A0FAFDB2"/>
    <w:lvl w:ilvl="0" w:tplc="7286DD6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3" w15:restartNumberingAfterBreak="0">
    <w:nsid w:val="5C7B24E6"/>
    <w:multiLevelType w:val="hybridMultilevel"/>
    <w:tmpl w:val="8D1E3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5CDD651B"/>
    <w:multiLevelType w:val="hybridMultilevel"/>
    <w:tmpl w:val="36ACF016"/>
    <w:lvl w:ilvl="0" w:tplc="29A861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5" w15:restartNumberingAfterBreak="0">
    <w:nsid w:val="5CE757D4"/>
    <w:multiLevelType w:val="hybridMultilevel"/>
    <w:tmpl w:val="3E20D71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6" w15:restartNumberingAfterBreak="0">
    <w:nsid w:val="5CF32153"/>
    <w:multiLevelType w:val="hybridMultilevel"/>
    <w:tmpl w:val="B49C492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7" w15:restartNumberingAfterBreak="0">
    <w:nsid w:val="5D3E57CF"/>
    <w:multiLevelType w:val="hybridMultilevel"/>
    <w:tmpl w:val="C22812B2"/>
    <w:lvl w:ilvl="0" w:tplc="04150001">
      <w:start w:val="1"/>
      <w:numFmt w:val="bullet"/>
      <w:lvlText w:val=""/>
      <w:lvlJc w:val="left"/>
      <w:pPr>
        <w:ind w:left="813" w:hanging="360"/>
      </w:pPr>
      <w:rPr>
        <w:rFonts w:ascii="Symbol" w:hAnsi="Symbol" w:hint="default"/>
      </w:rPr>
    </w:lvl>
    <w:lvl w:ilvl="1" w:tplc="04150003" w:tentative="1">
      <w:start w:val="1"/>
      <w:numFmt w:val="bullet"/>
      <w:lvlText w:val="o"/>
      <w:lvlJc w:val="left"/>
      <w:pPr>
        <w:ind w:left="1533" w:hanging="360"/>
      </w:pPr>
      <w:rPr>
        <w:rFonts w:ascii="Courier New" w:hAnsi="Courier New" w:cs="Courier New" w:hint="default"/>
      </w:rPr>
    </w:lvl>
    <w:lvl w:ilvl="2" w:tplc="04150005" w:tentative="1">
      <w:start w:val="1"/>
      <w:numFmt w:val="bullet"/>
      <w:lvlText w:val=""/>
      <w:lvlJc w:val="left"/>
      <w:pPr>
        <w:ind w:left="2253" w:hanging="360"/>
      </w:pPr>
      <w:rPr>
        <w:rFonts w:ascii="Wingdings" w:hAnsi="Wingdings" w:hint="default"/>
      </w:rPr>
    </w:lvl>
    <w:lvl w:ilvl="3" w:tplc="04150001" w:tentative="1">
      <w:start w:val="1"/>
      <w:numFmt w:val="bullet"/>
      <w:lvlText w:val=""/>
      <w:lvlJc w:val="left"/>
      <w:pPr>
        <w:ind w:left="2973" w:hanging="360"/>
      </w:pPr>
      <w:rPr>
        <w:rFonts w:ascii="Symbol" w:hAnsi="Symbol" w:hint="default"/>
      </w:rPr>
    </w:lvl>
    <w:lvl w:ilvl="4" w:tplc="04150003" w:tentative="1">
      <w:start w:val="1"/>
      <w:numFmt w:val="bullet"/>
      <w:lvlText w:val="o"/>
      <w:lvlJc w:val="left"/>
      <w:pPr>
        <w:ind w:left="3693" w:hanging="360"/>
      </w:pPr>
      <w:rPr>
        <w:rFonts w:ascii="Courier New" w:hAnsi="Courier New" w:cs="Courier New" w:hint="default"/>
      </w:rPr>
    </w:lvl>
    <w:lvl w:ilvl="5" w:tplc="04150005" w:tentative="1">
      <w:start w:val="1"/>
      <w:numFmt w:val="bullet"/>
      <w:lvlText w:val=""/>
      <w:lvlJc w:val="left"/>
      <w:pPr>
        <w:ind w:left="4413" w:hanging="360"/>
      </w:pPr>
      <w:rPr>
        <w:rFonts w:ascii="Wingdings" w:hAnsi="Wingdings" w:hint="default"/>
      </w:rPr>
    </w:lvl>
    <w:lvl w:ilvl="6" w:tplc="04150001" w:tentative="1">
      <w:start w:val="1"/>
      <w:numFmt w:val="bullet"/>
      <w:lvlText w:val=""/>
      <w:lvlJc w:val="left"/>
      <w:pPr>
        <w:ind w:left="5133" w:hanging="360"/>
      </w:pPr>
      <w:rPr>
        <w:rFonts w:ascii="Symbol" w:hAnsi="Symbol" w:hint="default"/>
      </w:rPr>
    </w:lvl>
    <w:lvl w:ilvl="7" w:tplc="04150003" w:tentative="1">
      <w:start w:val="1"/>
      <w:numFmt w:val="bullet"/>
      <w:lvlText w:val="o"/>
      <w:lvlJc w:val="left"/>
      <w:pPr>
        <w:ind w:left="5853" w:hanging="360"/>
      </w:pPr>
      <w:rPr>
        <w:rFonts w:ascii="Courier New" w:hAnsi="Courier New" w:cs="Courier New" w:hint="default"/>
      </w:rPr>
    </w:lvl>
    <w:lvl w:ilvl="8" w:tplc="04150005" w:tentative="1">
      <w:start w:val="1"/>
      <w:numFmt w:val="bullet"/>
      <w:lvlText w:val=""/>
      <w:lvlJc w:val="left"/>
      <w:pPr>
        <w:ind w:left="6573" w:hanging="360"/>
      </w:pPr>
      <w:rPr>
        <w:rFonts w:ascii="Wingdings" w:hAnsi="Wingdings" w:hint="default"/>
      </w:rPr>
    </w:lvl>
  </w:abstractNum>
  <w:abstractNum w:abstractNumId="588" w15:restartNumberingAfterBreak="0">
    <w:nsid w:val="5D566557"/>
    <w:multiLevelType w:val="hybridMultilevel"/>
    <w:tmpl w:val="022A828E"/>
    <w:lvl w:ilvl="0" w:tplc="04150001">
      <w:start w:val="1"/>
      <w:numFmt w:val="bullet"/>
      <w:lvlText w:val=""/>
      <w:lvlJc w:val="left"/>
      <w:pPr>
        <w:ind w:left="2332" w:hanging="360"/>
      </w:pPr>
      <w:rPr>
        <w:rFonts w:ascii="Symbol" w:hAnsi="Symbol" w:hint="default"/>
        <w:b w:val="0"/>
        <w:bCs w:val="0"/>
      </w:rPr>
    </w:lvl>
    <w:lvl w:ilvl="1" w:tplc="04150019" w:tentative="1">
      <w:start w:val="1"/>
      <w:numFmt w:val="lowerLetter"/>
      <w:lvlText w:val="%2."/>
      <w:lvlJc w:val="left"/>
      <w:pPr>
        <w:ind w:left="3052" w:hanging="360"/>
      </w:pPr>
    </w:lvl>
    <w:lvl w:ilvl="2" w:tplc="0415001B" w:tentative="1">
      <w:start w:val="1"/>
      <w:numFmt w:val="lowerRoman"/>
      <w:lvlText w:val="%3."/>
      <w:lvlJc w:val="right"/>
      <w:pPr>
        <w:ind w:left="3772" w:hanging="180"/>
      </w:pPr>
    </w:lvl>
    <w:lvl w:ilvl="3" w:tplc="0415000F" w:tentative="1">
      <w:start w:val="1"/>
      <w:numFmt w:val="decimal"/>
      <w:lvlText w:val="%4."/>
      <w:lvlJc w:val="left"/>
      <w:pPr>
        <w:ind w:left="4492" w:hanging="360"/>
      </w:pPr>
    </w:lvl>
    <w:lvl w:ilvl="4" w:tplc="04150019" w:tentative="1">
      <w:start w:val="1"/>
      <w:numFmt w:val="lowerLetter"/>
      <w:lvlText w:val="%5."/>
      <w:lvlJc w:val="left"/>
      <w:pPr>
        <w:ind w:left="5212" w:hanging="360"/>
      </w:pPr>
    </w:lvl>
    <w:lvl w:ilvl="5" w:tplc="0415001B" w:tentative="1">
      <w:start w:val="1"/>
      <w:numFmt w:val="lowerRoman"/>
      <w:lvlText w:val="%6."/>
      <w:lvlJc w:val="right"/>
      <w:pPr>
        <w:ind w:left="5932" w:hanging="180"/>
      </w:pPr>
    </w:lvl>
    <w:lvl w:ilvl="6" w:tplc="0415000F" w:tentative="1">
      <w:start w:val="1"/>
      <w:numFmt w:val="decimal"/>
      <w:lvlText w:val="%7."/>
      <w:lvlJc w:val="left"/>
      <w:pPr>
        <w:ind w:left="6652" w:hanging="360"/>
      </w:pPr>
    </w:lvl>
    <w:lvl w:ilvl="7" w:tplc="04150019" w:tentative="1">
      <w:start w:val="1"/>
      <w:numFmt w:val="lowerLetter"/>
      <w:lvlText w:val="%8."/>
      <w:lvlJc w:val="left"/>
      <w:pPr>
        <w:ind w:left="7372" w:hanging="360"/>
      </w:pPr>
    </w:lvl>
    <w:lvl w:ilvl="8" w:tplc="0415001B" w:tentative="1">
      <w:start w:val="1"/>
      <w:numFmt w:val="lowerRoman"/>
      <w:lvlText w:val="%9."/>
      <w:lvlJc w:val="right"/>
      <w:pPr>
        <w:ind w:left="8092" w:hanging="180"/>
      </w:pPr>
    </w:lvl>
  </w:abstractNum>
  <w:abstractNum w:abstractNumId="589" w15:restartNumberingAfterBreak="0">
    <w:nsid w:val="5D677580"/>
    <w:multiLevelType w:val="hybridMultilevel"/>
    <w:tmpl w:val="100A9714"/>
    <w:lvl w:ilvl="0" w:tplc="BF3619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0" w15:restartNumberingAfterBreak="0">
    <w:nsid w:val="5D7358DF"/>
    <w:multiLevelType w:val="hybridMultilevel"/>
    <w:tmpl w:val="3E001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1" w15:restartNumberingAfterBreak="0">
    <w:nsid w:val="5D751BFE"/>
    <w:multiLevelType w:val="hybridMultilevel"/>
    <w:tmpl w:val="11926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2" w15:restartNumberingAfterBreak="0">
    <w:nsid w:val="5DBA6018"/>
    <w:multiLevelType w:val="hybridMultilevel"/>
    <w:tmpl w:val="82D6C73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93" w15:restartNumberingAfterBreak="0">
    <w:nsid w:val="5E0D5B34"/>
    <w:multiLevelType w:val="multilevel"/>
    <w:tmpl w:val="65C6FE32"/>
    <w:lvl w:ilvl="0">
      <w:start w:val="1"/>
      <w:numFmt w:val="decimal"/>
      <w:lvlText w:val="%1."/>
      <w:lvlJc w:val="left"/>
      <w:pPr>
        <w:ind w:left="1017" w:hanging="360"/>
      </w:pPr>
      <w:rPr>
        <w:rFonts w:hint="default"/>
        <w:b w:val="0"/>
        <w:bCs w:val="0"/>
      </w:rPr>
    </w:lvl>
    <w:lvl w:ilvl="1">
      <w:start w:val="2"/>
      <w:numFmt w:val="decimal"/>
      <w:isLgl/>
      <w:lvlText w:val="%1.%2."/>
      <w:lvlJc w:val="left"/>
      <w:pPr>
        <w:ind w:left="1017" w:hanging="360"/>
      </w:pPr>
      <w:rPr>
        <w:rFonts w:hint="default"/>
      </w:rPr>
    </w:lvl>
    <w:lvl w:ilvl="2">
      <w:start w:val="1"/>
      <w:numFmt w:val="decimal"/>
      <w:isLgl/>
      <w:lvlText w:val="%1.%2.%3."/>
      <w:lvlJc w:val="left"/>
      <w:pPr>
        <w:ind w:left="1377"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737" w:hanging="1080"/>
      </w:pPr>
      <w:rPr>
        <w:rFonts w:hint="default"/>
      </w:rPr>
    </w:lvl>
    <w:lvl w:ilvl="6">
      <w:start w:val="1"/>
      <w:numFmt w:val="decimal"/>
      <w:isLgl/>
      <w:lvlText w:val="%1.%2.%3.%4.%5.%6.%7."/>
      <w:lvlJc w:val="left"/>
      <w:pPr>
        <w:ind w:left="2097" w:hanging="1440"/>
      </w:pPr>
      <w:rPr>
        <w:rFonts w:hint="default"/>
      </w:rPr>
    </w:lvl>
    <w:lvl w:ilvl="7">
      <w:start w:val="1"/>
      <w:numFmt w:val="decimal"/>
      <w:isLgl/>
      <w:lvlText w:val="%1.%2.%3.%4.%5.%6.%7.%8."/>
      <w:lvlJc w:val="left"/>
      <w:pPr>
        <w:ind w:left="2097" w:hanging="1440"/>
      </w:pPr>
      <w:rPr>
        <w:rFonts w:hint="default"/>
      </w:rPr>
    </w:lvl>
    <w:lvl w:ilvl="8">
      <w:start w:val="1"/>
      <w:numFmt w:val="decimal"/>
      <w:isLgl/>
      <w:lvlText w:val="%1.%2.%3.%4.%5.%6.%7.%8.%9."/>
      <w:lvlJc w:val="left"/>
      <w:pPr>
        <w:ind w:left="2457" w:hanging="1800"/>
      </w:pPr>
      <w:rPr>
        <w:rFonts w:hint="default"/>
      </w:rPr>
    </w:lvl>
  </w:abstractNum>
  <w:abstractNum w:abstractNumId="594" w15:restartNumberingAfterBreak="0">
    <w:nsid w:val="5E1F1860"/>
    <w:multiLevelType w:val="hybridMultilevel"/>
    <w:tmpl w:val="8E5A940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5E256982"/>
    <w:multiLevelType w:val="hybridMultilevel"/>
    <w:tmpl w:val="0CAC9E0A"/>
    <w:lvl w:ilvl="0" w:tplc="04150001">
      <w:start w:val="1"/>
      <w:numFmt w:val="bullet"/>
      <w:lvlText w:val=""/>
      <w:lvlJc w:val="left"/>
      <w:pPr>
        <w:ind w:left="759" w:hanging="360"/>
      </w:pPr>
      <w:rPr>
        <w:rFonts w:ascii="Symbol" w:hAnsi="Symbol" w:hint="default"/>
      </w:rPr>
    </w:lvl>
    <w:lvl w:ilvl="1" w:tplc="04150003" w:tentative="1">
      <w:start w:val="1"/>
      <w:numFmt w:val="bullet"/>
      <w:lvlText w:val="o"/>
      <w:lvlJc w:val="left"/>
      <w:pPr>
        <w:ind w:left="1479" w:hanging="360"/>
      </w:pPr>
      <w:rPr>
        <w:rFonts w:ascii="Courier New" w:hAnsi="Courier New" w:cs="Courier New" w:hint="default"/>
      </w:rPr>
    </w:lvl>
    <w:lvl w:ilvl="2" w:tplc="04150005" w:tentative="1">
      <w:start w:val="1"/>
      <w:numFmt w:val="bullet"/>
      <w:lvlText w:val=""/>
      <w:lvlJc w:val="left"/>
      <w:pPr>
        <w:ind w:left="2199" w:hanging="360"/>
      </w:pPr>
      <w:rPr>
        <w:rFonts w:ascii="Wingdings" w:hAnsi="Wingdings" w:hint="default"/>
      </w:rPr>
    </w:lvl>
    <w:lvl w:ilvl="3" w:tplc="04150001" w:tentative="1">
      <w:start w:val="1"/>
      <w:numFmt w:val="bullet"/>
      <w:lvlText w:val=""/>
      <w:lvlJc w:val="left"/>
      <w:pPr>
        <w:ind w:left="2919" w:hanging="360"/>
      </w:pPr>
      <w:rPr>
        <w:rFonts w:ascii="Symbol" w:hAnsi="Symbol" w:hint="default"/>
      </w:rPr>
    </w:lvl>
    <w:lvl w:ilvl="4" w:tplc="04150003" w:tentative="1">
      <w:start w:val="1"/>
      <w:numFmt w:val="bullet"/>
      <w:lvlText w:val="o"/>
      <w:lvlJc w:val="left"/>
      <w:pPr>
        <w:ind w:left="3639" w:hanging="360"/>
      </w:pPr>
      <w:rPr>
        <w:rFonts w:ascii="Courier New" w:hAnsi="Courier New" w:cs="Courier New" w:hint="default"/>
      </w:rPr>
    </w:lvl>
    <w:lvl w:ilvl="5" w:tplc="04150005" w:tentative="1">
      <w:start w:val="1"/>
      <w:numFmt w:val="bullet"/>
      <w:lvlText w:val=""/>
      <w:lvlJc w:val="left"/>
      <w:pPr>
        <w:ind w:left="4359" w:hanging="360"/>
      </w:pPr>
      <w:rPr>
        <w:rFonts w:ascii="Wingdings" w:hAnsi="Wingdings" w:hint="default"/>
      </w:rPr>
    </w:lvl>
    <w:lvl w:ilvl="6" w:tplc="04150001" w:tentative="1">
      <w:start w:val="1"/>
      <w:numFmt w:val="bullet"/>
      <w:lvlText w:val=""/>
      <w:lvlJc w:val="left"/>
      <w:pPr>
        <w:ind w:left="5079" w:hanging="360"/>
      </w:pPr>
      <w:rPr>
        <w:rFonts w:ascii="Symbol" w:hAnsi="Symbol" w:hint="default"/>
      </w:rPr>
    </w:lvl>
    <w:lvl w:ilvl="7" w:tplc="04150003" w:tentative="1">
      <w:start w:val="1"/>
      <w:numFmt w:val="bullet"/>
      <w:lvlText w:val="o"/>
      <w:lvlJc w:val="left"/>
      <w:pPr>
        <w:ind w:left="5799" w:hanging="360"/>
      </w:pPr>
      <w:rPr>
        <w:rFonts w:ascii="Courier New" w:hAnsi="Courier New" w:cs="Courier New" w:hint="default"/>
      </w:rPr>
    </w:lvl>
    <w:lvl w:ilvl="8" w:tplc="04150005" w:tentative="1">
      <w:start w:val="1"/>
      <w:numFmt w:val="bullet"/>
      <w:lvlText w:val=""/>
      <w:lvlJc w:val="left"/>
      <w:pPr>
        <w:ind w:left="6519" w:hanging="360"/>
      </w:pPr>
      <w:rPr>
        <w:rFonts w:ascii="Wingdings" w:hAnsi="Wingdings" w:hint="default"/>
      </w:rPr>
    </w:lvl>
  </w:abstractNum>
  <w:abstractNum w:abstractNumId="596" w15:restartNumberingAfterBreak="0">
    <w:nsid w:val="5E61701E"/>
    <w:multiLevelType w:val="hybridMultilevel"/>
    <w:tmpl w:val="1F765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7" w15:restartNumberingAfterBreak="0">
    <w:nsid w:val="5E6B02AB"/>
    <w:multiLevelType w:val="hybridMultilevel"/>
    <w:tmpl w:val="1E8416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8" w15:restartNumberingAfterBreak="0">
    <w:nsid w:val="5E9962D1"/>
    <w:multiLevelType w:val="hybridMultilevel"/>
    <w:tmpl w:val="71F08A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9" w15:restartNumberingAfterBreak="0">
    <w:nsid w:val="5EAA7BD0"/>
    <w:multiLevelType w:val="hybridMultilevel"/>
    <w:tmpl w:val="5F8E36FE"/>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600" w15:restartNumberingAfterBreak="0">
    <w:nsid w:val="5EAF2650"/>
    <w:multiLevelType w:val="hybridMultilevel"/>
    <w:tmpl w:val="F38CDD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1" w15:restartNumberingAfterBreak="0">
    <w:nsid w:val="5EC333B4"/>
    <w:multiLevelType w:val="hybridMultilevel"/>
    <w:tmpl w:val="960A6C9E"/>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602" w15:restartNumberingAfterBreak="0">
    <w:nsid w:val="5EE66B66"/>
    <w:multiLevelType w:val="hybridMultilevel"/>
    <w:tmpl w:val="F62ED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3" w15:restartNumberingAfterBreak="0">
    <w:nsid w:val="5EEC45C5"/>
    <w:multiLevelType w:val="hybridMultilevel"/>
    <w:tmpl w:val="2EA2620A"/>
    <w:lvl w:ilvl="0" w:tplc="0415000F">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604" w15:restartNumberingAfterBreak="0">
    <w:nsid w:val="5EEF3040"/>
    <w:multiLevelType w:val="hybridMultilevel"/>
    <w:tmpl w:val="9A124240"/>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605" w15:restartNumberingAfterBreak="0">
    <w:nsid w:val="5EFD5E2F"/>
    <w:multiLevelType w:val="hybridMultilevel"/>
    <w:tmpl w:val="FD3C8F2A"/>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606" w15:restartNumberingAfterBreak="0">
    <w:nsid w:val="5F0752E6"/>
    <w:multiLevelType w:val="hybridMultilevel"/>
    <w:tmpl w:val="37262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7" w15:restartNumberingAfterBreak="0">
    <w:nsid w:val="5F300352"/>
    <w:multiLevelType w:val="hybridMultilevel"/>
    <w:tmpl w:val="1504BB0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8" w15:restartNumberingAfterBreak="0">
    <w:nsid w:val="5F6B5B91"/>
    <w:multiLevelType w:val="hybridMultilevel"/>
    <w:tmpl w:val="F15E23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9" w15:restartNumberingAfterBreak="0">
    <w:nsid w:val="5F8A739D"/>
    <w:multiLevelType w:val="hybridMultilevel"/>
    <w:tmpl w:val="7DBC216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10" w15:restartNumberingAfterBreak="0">
    <w:nsid w:val="60457A1F"/>
    <w:multiLevelType w:val="hybridMultilevel"/>
    <w:tmpl w:val="A54E3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1" w15:restartNumberingAfterBreak="0">
    <w:nsid w:val="604C18AF"/>
    <w:multiLevelType w:val="hybridMultilevel"/>
    <w:tmpl w:val="BEC409B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2" w15:restartNumberingAfterBreak="0">
    <w:nsid w:val="6094699A"/>
    <w:multiLevelType w:val="hybridMultilevel"/>
    <w:tmpl w:val="7D12A30E"/>
    <w:lvl w:ilvl="0" w:tplc="868E8694">
      <w:start w:val="1"/>
      <w:numFmt w:val="decimal"/>
      <w:lvlText w:val="%1."/>
      <w:lvlJc w:val="right"/>
      <w:pPr>
        <w:ind w:left="436"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613" w15:restartNumberingAfterBreak="0">
    <w:nsid w:val="60CB0BF2"/>
    <w:multiLevelType w:val="hybridMultilevel"/>
    <w:tmpl w:val="0622978A"/>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614" w15:restartNumberingAfterBreak="0">
    <w:nsid w:val="60DF05E8"/>
    <w:multiLevelType w:val="hybridMultilevel"/>
    <w:tmpl w:val="8B34D3C4"/>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615" w15:restartNumberingAfterBreak="0">
    <w:nsid w:val="61263AC6"/>
    <w:multiLevelType w:val="hybridMultilevel"/>
    <w:tmpl w:val="F32EAF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6" w15:restartNumberingAfterBreak="0">
    <w:nsid w:val="613C07DC"/>
    <w:multiLevelType w:val="hybridMultilevel"/>
    <w:tmpl w:val="9356C07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7" w15:restartNumberingAfterBreak="0">
    <w:nsid w:val="6152510D"/>
    <w:multiLevelType w:val="hybridMultilevel"/>
    <w:tmpl w:val="D74618D8"/>
    <w:lvl w:ilvl="0" w:tplc="923206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8" w15:restartNumberingAfterBreak="0">
    <w:nsid w:val="615844A0"/>
    <w:multiLevelType w:val="hybridMultilevel"/>
    <w:tmpl w:val="C450DDCE"/>
    <w:lvl w:ilvl="0" w:tplc="04150001">
      <w:start w:val="1"/>
      <w:numFmt w:val="bullet"/>
      <w:lvlText w:val=""/>
      <w:lvlJc w:val="left"/>
      <w:pPr>
        <w:ind w:left="1612" w:hanging="360"/>
      </w:pPr>
      <w:rPr>
        <w:rFonts w:ascii="Symbol" w:hAnsi="Symbol" w:hint="default"/>
        <w:b w:val="0"/>
        <w:bCs w:val="0"/>
      </w:rPr>
    </w:lvl>
    <w:lvl w:ilvl="1" w:tplc="04150019" w:tentative="1">
      <w:start w:val="1"/>
      <w:numFmt w:val="lowerLetter"/>
      <w:lvlText w:val="%2."/>
      <w:lvlJc w:val="left"/>
      <w:pPr>
        <w:ind w:left="2332" w:hanging="360"/>
      </w:pPr>
    </w:lvl>
    <w:lvl w:ilvl="2" w:tplc="0415001B" w:tentative="1">
      <w:start w:val="1"/>
      <w:numFmt w:val="lowerRoman"/>
      <w:lvlText w:val="%3."/>
      <w:lvlJc w:val="right"/>
      <w:pPr>
        <w:ind w:left="3052" w:hanging="180"/>
      </w:pPr>
    </w:lvl>
    <w:lvl w:ilvl="3" w:tplc="0415000F" w:tentative="1">
      <w:start w:val="1"/>
      <w:numFmt w:val="decimal"/>
      <w:lvlText w:val="%4."/>
      <w:lvlJc w:val="left"/>
      <w:pPr>
        <w:ind w:left="3772" w:hanging="360"/>
      </w:pPr>
    </w:lvl>
    <w:lvl w:ilvl="4" w:tplc="04150019" w:tentative="1">
      <w:start w:val="1"/>
      <w:numFmt w:val="lowerLetter"/>
      <w:lvlText w:val="%5."/>
      <w:lvlJc w:val="left"/>
      <w:pPr>
        <w:ind w:left="4492" w:hanging="360"/>
      </w:pPr>
    </w:lvl>
    <w:lvl w:ilvl="5" w:tplc="0415001B" w:tentative="1">
      <w:start w:val="1"/>
      <w:numFmt w:val="lowerRoman"/>
      <w:lvlText w:val="%6."/>
      <w:lvlJc w:val="right"/>
      <w:pPr>
        <w:ind w:left="5212" w:hanging="180"/>
      </w:pPr>
    </w:lvl>
    <w:lvl w:ilvl="6" w:tplc="0415000F" w:tentative="1">
      <w:start w:val="1"/>
      <w:numFmt w:val="decimal"/>
      <w:lvlText w:val="%7."/>
      <w:lvlJc w:val="left"/>
      <w:pPr>
        <w:ind w:left="5932" w:hanging="360"/>
      </w:pPr>
    </w:lvl>
    <w:lvl w:ilvl="7" w:tplc="04150019" w:tentative="1">
      <w:start w:val="1"/>
      <w:numFmt w:val="lowerLetter"/>
      <w:lvlText w:val="%8."/>
      <w:lvlJc w:val="left"/>
      <w:pPr>
        <w:ind w:left="6652" w:hanging="360"/>
      </w:pPr>
    </w:lvl>
    <w:lvl w:ilvl="8" w:tplc="0415001B" w:tentative="1">
      <w:start w:val="1"/>
      <w:numFmt w:val="lowerRoman"/>
      <w:lvlText w:val="%9."/>
      <w:lvlJc w:val="right"/>
      <w:pPr>
        <w:ind w:left="7372" w:hanging="180"/>
      </w:pPr>
    </w:lvl>
  </w:abstractNum>
  <w:abstractNum w:abstractNumId="619" w15:restartNumberingAfterBreak="0">
    <w:nsid w:val="619D209A"/>
    <w:multiLevelType w:val="hybridMultilevel"/>
    <w:tmpl w:val="B40CE110"/>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620" w15:restartNumberingAfterBreak="0">
    <w:nsid w:val="61BA5832"/>
    <w:multiLevelType w:val="hybridMultilevel"/>
    <w:tmpl w:val="9F8AE85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1" w15:restartNumberingAfterBreak="0">
    <w:nsid w:val="61C519E6"/>
    <w:multiLevelType w:val="multilevel"/>
    <w:tmpl w:val="D50CEE64"/>
    <w:lvl w:ilvl="0">
      <w:start w:val="1"/>
      <w:numFmt w:val="decimal"/>
      <w:lvlText w:val="%1."/>
      <w:lvlJc w:val="left"/>
      <w:pPr>
        <w:ind w:left="720" w:hanging="360"/>
      </w:pPr>
    </w:lvl>
    <w:lvl w:ilvl="1">
      <w:start w:val="1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2" w15:restartNumberingAfterBreak="0">
    <w:nsid w:val="62470126"/>
    <w:multiLevelType w:val="hybridMultilevel"/>
    <w:tmpl w:val="64104C92"/>
    <w:lvl w:ilvl="0" w:tplc="EFD8CCAA">
      <w:start w:val="3"/>
      <w:numFmt w:val="upperLetter"/>
      <w:lvlText w:val="%1."/>
      <w:lvlJc w:val="left"/>
      <w:pPr>
        <w:ind w:left="927"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3" w15:restartNumberingAfterBreak="0">
    <w:nsid w:val="624B2158"/>
    <w:multiLevelType w:val="hybridMultilevel"/>
    <w:tmpl w:val="D10657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4" w15:restartNumberingAfterBreak="0">
    <w:nsid w:val="62C2674F"/>
    <w:multiLevelType w:val="hybridMultilevel"/>
    <w:tmpl w:val="0518B0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5" w15:restartNumberingAfterBreak="0">
    <w:nsid w:val="62DA1DB1"/>
    <w:multiLevelType w:val="hybridMultilevel"/>
    <w:tmpl w:val="13B09032"/>
    <w:styleLink w:val="Styl53"/>
    <w:lvl w:ilvl="0" w:tplc="DF6A6BBE">
      <w:start w:val="1"/>
      <w:numFmt w:val="bullet"/>
      <w:lvlText w:val=""/>
      <w:lvlJc w:val="left"/>
      <w:pPr>
        <w:ind w:left="720" w:hanging="360"/>
      </w:pPr>
      <w:rPr>
        <w:rFonts w:ascii="Wingdings" w:hAnsi="Wingdings" w:hint="default"/>
        <w:b/>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6" w15:restartNumberingAfterBreak="0">
    <w:nsid w:val="630221F1"/>
    <w:multiLevelType w:val="multilevel"/>
    <w:tmpl w:val="65C6FE32"/>
    <w:lvl w:ilvl="0">
      <w:start w:val="1"/>
      <w:numFmt w:val="decimal"/>
      <w:lvlText w:val="%1."/>
      <w:lvlJc w:val="left"/>
      <w:pPr>
        <w:ind w:left="1017" w:hanging="360"/>
      </w:pPr>
      <w:rPr>
        <w:rFonts w:hint="default"/>
        <w:b w:val="0"/>
        <w:bCs w:val="0"/>
      </w:rPr>
    </w:lvl>
    <w:lvl w:ilvl="1">
      <w:start w:val="2"/>
      <w:numFmt w:val="decimal"/>
      <w:isLgl/>
      <w:lvlText w:val="%1.%2."/>
      <w:lvlJc w:val="left"/>
      <w:pPr>
        <w:ind w:left="1017" w:hanging="360"/>
      </w:pPr>
      <w:rPr>
        <w:rFonts w:hint="default"/>
      </w:rPr>
    </w:lvl>
    <w:lvl w:ilvl="2">
      <w:start w:val="1"/>
      <w:numFmt w:val="decimal"/>
      <w:isLgl/>
      <w:lvlText w:val="%1.%2.%3."/>
      <w:lvlJc w:val="left"/>
      <w:pPr>
        <w:ind w:left="1377"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737" w:hanging="1080"/>
      </w:pPr>
      <w:rPr>
        <w:rFonts w:hint="default"/>
      </w:rPr>
    </w:lvl>
    <w:lvl w:ilvl="6">
      <w:start w:val="1"/>
      <w:numFmt w:val="decimal"/>
      <w:isLgl/>
      <w:lvlText w:val="%1.%2.%3.%4.%5.%6.%7."/>
      <w:lvlJc w:val="left"/>
      <w:pPr>
        <w:ind w:left="2097" w:hanging="1440"/>
      </w:pPr>
      <w:rPr>
        <w:rFonts w:hint="default"/>
      </w:rPr>
    </w:lvl>
    <w:lvl w:ilvl="7">
      <w:start w:val="1"/>
      <w:numFmt w:val="decimal"/>
      <w:isLgl/>
      <w:lvlText w:val="%1.%2.%3.%4.%5.%6.%7.%8."/>
      <w:lvlJc w:val="left"/>
      <w:pPr>
        <w:ind w:left="2097" w:hanging="1440"/>
      </w:pPr>
      <w:rPr>
        <w:rFonts w:hint="default"/>
      </w:rPr>
    </w:lvl>
    <w:lvl w:ilvl="8">
      <w:start w:val="1"/>
      <w:numFmt w:val="decimal"/>
      <w:isLgl/>
      <w:lvlText w:val="%1.%2.%3.%4.%5.%6.%7.%8.%9."/>
      <w:lvlJc w:val="left"/>
      <w:pPr>
        <w:ind w:left="2457" w:hanging="1800"/>
      </w:pPr>
      <w:rPr>
        <w:rFonts w:hint="default"/>
      </w:rPr>
    </w:lvl>
  </w:abstractNum>
  <w:abstractNum w:abstractNumId="627" w15:restartNumberingAfterBreak="0">
    <w:nsid w:val="63312B70"/>
    <w:multiLevelType w:val="hybridMultilevel"/>
    <w:tmpl w:val="1CDEC7CA"/>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628" w15:restartNumberingAfterBreak="0">
    <w:nsid w:val="63421DD5"/>
    <w:multiLevelType w:val="hybridMultilevel"/>
    <w:tmpl w:val="552E35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9" w15:restartNumberingAfterBreak="0">
    <w:nsid w:val="63655687"/>
    <w:multiLevelType w:val="hybridMultilevel"/>
    <w:tmpl w:val="86142F7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0" w15:restartNumberingAfterBreak="0">
    <w:nsid w:val="6372541F"/>
    <w:multiLevelType w:val="hybridMultilevel"/>
    <w:tmpl w:val="01B8616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1" w15:restartNumberingAfterBreak="0">
    <w:nsid w:val="63730B68"/>
    <w:multiLevelType w:val="hybridMultilevel"/>
    <w:tmpl w:val="4BC09D2A"/>
    <w:lvl w:ilvl="0" w:tplc="F920EF3E">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2" w15:restartNumberingAfterBreak="0">
    <w:nsid w:val="63D70493"/>
    <w:multiLevelType w:val="hybridMultilevel"/>
    <w:tmpl w:val="D4E03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3" w15:restartNumberingAfterBreak="0">
    <w:nsid w:val="64236D31"/>
    <w:multiLevelType w:val="hybridMultilevel"/>
    <w:tmpl w:val="7DCEBD9C"/>
    <w:lvl w:ilvl="0" w:tplc="5D9699CA">
      <w:start w:val="1"/>
      <w:numFmt w:val="decimal"/>
      <w:lvlText w:val="%1."/>
      <w:lvlJc w:val="left"/>
      <w:pPr>
        <w:ind w:left="2136" w:hanging="720"/>
      </w:pPr>
      <w:rPr>
        <w:rFonts w:hint="default"/>
        <w:b w:val="0"/>
        <w:color w:val="auto"/>
      </w:r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34" w15:restartNumberingAfterBreak="0">
    <w:nsid w:val="642772C8"/>
    <w:multiLevelType w:val="hybridMultilevel"/>
    <w:tmpl w:val="777EB4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5" w15:restartNumberingAfterBreak="0">
    <w:nsid w:val="646137D9"/>
    <w:multiLevelType w:val="hybridMultilevel"/>
    <w:tmpl w:val="5C32430E"/>
    <w:lvl w:ilvl="0" w:tplc="0415000F">
      <w:start w:val="1"/>
      <w:numFmt w:val="decimal"/>
      <w:lvlText w:val="%1."/>
      <w:lvlJc w:val="left"/>
      <w:pPr>
        <w:ind w:left="2904" w:hanging="360"/>
      </w:pPr>
    </w:lvl>
    <w:lvl w:ilvl="1" w:tplc="04150019" w:tentative="1">
      <w:start w:val="1"/>
      <w:numFmt w:val="lowerLetter"/>
      <w:lvlText w:val="%2."/>
      <w:lvlJc w:val="left"/>
      <w:pPr>
        <w:ind w:left="3624" w:hanging="360"/>
      </w:pPr>
    </w:lvl>
    <w:lvl w:ilvl="2" w:tplc="0415001B" w:tentative="1">
      <w:start w:val="1"/>
      <w:numFmt w:val="lowerRoman"/>
      <w:lvlText w:val="%3."/>
      <w:lvlJc w:val="right"/>
      <w:pPr>
        <w:ind w:left="4344" w:hanging="180"/>
      </w:pPr>
    </w:lvl>
    <w:lvl w:ilvl="3" w:tplc="0415000F" w:tentative="1">
      <w:start w:val="1"/>
      <w:numFmt w:val="decimal"/>
      <w:lvlText w:val="%4."/>
      <w:lvlJc w:val="left"/>
      <w:pPr>
        <w:ind w:left="5064" w:hanging="360"/>
      </w:pPr>
    </w:lvl>
    <w:lvl w:ilvl="4" w:tplc="04150019" w:tentative="1">
      <w:start w:val="1"/>
      <w:numFmt w:val="lowerLetter"/>
      <w:lvlText w:val="%5."/>
      <w:lvlJc w:val="left"/>
      <w:pPr>
        <w:ind w:left="5784" w:hanging="360"/>
      </w:pPr>
    </w:lvl>
    <w:lvl w:ilvl="5" w:tplc="0415001B" w:tentative="1">
      <w:start w:val="1"/>
      <w:numFmt w:val="lowerRoman"/>
      <w:lvlText w:val="%6."/>
      <w:lvlJc w:val="right"/>
      <w:pPr>
        <w:ind w:left="6504" w:hanging="180"/>
      </w:pPr>
    </w:lvl>
    <w:lvl w:ilvl="6" w:tplc="0415000F" w:tentative="1">
      <w:start w:val="1"/>
      <w:numFmt w:val="decimal"/>
      <w:lvlText w:val="%7."/>
      <w:lvlJc w:val="left"/>
      <w:pPr>
        <w:ind w:left="7224" w:hanging="360"/>
      </w:pPr>
    </w:lvl>
    <w:lvl w:ilvl="7" w:tplc="04150019" w:tentative="1">
      <w:start w:val="1"/>
      <w:numFmt w:val="lowerLetter"/>
      <w:lvlText w:val="%8."/>
      <w:lvlJc w:val="left"/>
      <w:pPr>
        <w:ind w:left="7944" w:hanging="360"/>
      </w:pPr>
    </w:lvl>
    <w:lvl w:ilvl="8" w:tplc="0415001B" w:tentative="1">
      <w:start w:val="1"/>
      <w:numFmt w:val="lowerRoman"/>
      <w:lvlText w:val="%9."/>
      <w:lvlJc w:val="right"/>
      <w:pPr>
        <w:ind w:left="8664" w:hanging="180"/>
      </w:pPr>
    </w:lvl>
  </w:abstractNum>
  <w:abstractNum w:abstractNumId="636" w15:restartNumberingAfterBreak="0">
    <w:nsid w:val="64624B0F"/>
    <w:multiLevelType w:val="hybridMultilevel"/>
    <w:tmpl w:val="609A6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7" w15:restartNumberingAfterBreak="0">
    <w:nsid w:val="646B305D"/>
    <w:multiLevelType w:val="hybridMultilevel"/>
    <w:tmpl w:val="15E44590"/>
    <w:lvl w:ilvl="0" w:tplc="0415000F">
      <w:start w:val="1"/>
      <w:numFmt w:val="decimal"/>
      <w:lvlText w:val="%1."/>
      <w:lvlJc w:val="left"/>
      <w:pPr>
        <w:ind w:left="1004" w:hanging="360"/>
      </w:pPr>
    </w:lvl>
    <w:lvl w:ilvl="1" w:tplc="0415000F">
      <w:start w:val="1"/>
      <w:numFmt w:val="decimal"/>
      <w:lvlText w:val="%2."/>
      <w:lvlJc w:val="left"/>
      <w:pPr>
        <w:ind w:left="1724" w:hanging="360"/>
      </w:pPr>
    </w:lvl>
    <w:lvl w:ilvl="2" w:tplc="17B25F8A">
      <w:start w:val="1"/>
      <w:numFmt w:val="upperRoman"/>
      <w:lvlText w:val="%3."/>
      <w:lvlJc w:val="left"/>
      <w:pPr>
        <w:ind w:left="2984" w:hanging="720"/>
      </w:pPr>
      <w:rPr>
        <w:rFonts w:hint="default"/>
      </w:r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8" w15:restartNumberingAfterBreak="0">
    <w:nsid w:val="64C47071"/>
    <w:multiLevelType w:val="hybridMultilevel"/>
    <w:tmpl w:val="21484C7E"/>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9" w15:restartNumberingAfterBreak="0">
    <w:nsid w:val="64CC4373"/>
    <w:multiLevelType w:val="hybridMultilevel"/>
    <w:tmpl w:val="5734EEBC"/>
    <w:lvl w:ilvl="0" w:tplc="338E3826">
      <w:start w:val="1"/>
      <w:numFmt w:val="decimal"/>
      <w:lvlText w:val="%1."/>
      <w:lvlJc w:val="left"/>
      <w:pPr>
        <w:ind w:left="780" w:hanging="360"/>
      </w:pPr>
      <w:rPr>
        <w:b w:val="0"/>
        <w:bCs w:val="0"/>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40" w15:restartNumberingAfterBreak="0">
    <w:nsid w:val="64D62A8C"/>
    <w:multiLevelType w:val="hybridMultilevel"/>
    <w:tmpl w:val="E3224F1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1" w15:restartNumberingAfterBreak="0">
    <w:nsid w:val="64D80034"/>
    <w:multiLevelType w:val="hybridMultilevel"/>
    <w:tmpl w:val="1A6C1516"/>
    <w:lvl w:ilvl="0" w:tplc="04150001">
      <w:start w:val="1"/>
      <w:numFmt w:val="bullet"/>
      <w:lvlText w:val=""/>
      <w:lvlJc w:val="left"/>
      <w:pPr>
        <w:ind w:left="721" w:hanging="360"/>
      </w:pPr>
      <w:rPr>
        <w:rFonts w:ascii="Symbol" w:hAnsi="Symbol"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642" w15:restartNumberingAfterBreak="0">
    <w:nsid w:val="64FE303C"/>
    <w:multiLevelType w:val="hybridMultilevel"/>
    <w:tmpl w:val="66AEAE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3" w15:restartNumberingAfterBreak="0">
    <w:nsid w:val="65250415"/>
    <w:multiLevelType w:val="hybridMultilevel"/>
    <w:tmpl w:val="9266BF1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44" w15:restartNumberingAfterBreak="0">
    <w:nsid w:val="653F6C05"/>
    <w:multiLevelType w:val="hybridMultilevel"/>
    <w:tmpl w:val="977281AC"/>
    <w:lvl w:ilvl="0" w:tplc="7286DD66">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45" w15:restartNumberingAfterBreak="0">
    <w:nsid w:val="65792F3B"/>
    <w:multiLevelType w:val="hybridMultilevel"/>
    <w:tmpl w:val="27FEA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6" w15:restartNumberingAfterBreak="0">
    <w:nsid w:val="65996BC7"/>
    <w:multiLevelType w:val="hybridMultilevel"/>
    <w:tmpl w:val="676059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7" w15:restartNumberingAfterBreak="0">
    <w:nsid w:val="65AE147D"/>
    <w:multiLevelType w:val="hybridMultilevel"/>
    <w:tmpl w:val="7A5C95B0"/>
    <w:lvl w:ilvl="0" w:tplc="41363A3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8" w15:restartNumberingAfterBreak="0">
    <w:nsid w:val="65E41EE2"/>
    <w:multiLevelType w:val="hybridMultilevel"/>
    <w:tmpl w:val="E20EE70A"/>
    <w:lvl w:ilvl="0" w:tplc="89BC5A8A">
      <w:start w:val="1"/>
      <w:numFmt w:val="decimal"/>
      <w:lvlText w:val="%1."/>
      <w:lvlJc w:val="left"/>
      <w:pPr>
        <w:ind w:left="103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9" w15:restartNumberingAfterBreak="0">
    <w:nsid w:val="661A2EB8"/>
    <w:multiLevelType w:val="hybridMultilevel"/>
    <w:tmpl w:val="ED6C06F4"/>
    <w:lvl w:ilvl="0" w:tplc="0415000F">
      <w:start w:val="1"/>
      <w:numFmt w:val="decimal"/>
      <w:lvlText w:val="%1."/>
      <w:lvlJc w:val="left"/>
      <w:pPr>
        <w:ind w:left="1612" w:hanging="360"/>
      </w:pPr>
      <w:rPr>
        <w:b w:val="0"/>
        <w:bCs w:val="0"/>
      </w:rPr>
    </w:lvl>
    <w:lvl w:ilvl="1" w:tplc="04150019" w:tentative="1">
      <w:start w:val="1"/>
      <w:numFmt w:val="lowerLetter"/>
      <w:lvlText w:val="%2."/>
      <w:lvlJc w:val="left"/>
      <w:pPr>
        <w:ind w:left="2332" w:hanging="360"/>
      </w:pPr>
    </w:lvl>
    <w:lvl w:ilvl="2" w:tplc="0415001B" w:tentative="1">
      <w:start w:val="1"/>
      <w:numFmt w:val="lowerRoman"/>
      <w:lvlText w:val="%3."/>
      <w:lvlJc w:val="right"/>
      <w:pPr>
        <w:ind w:left="3052" w:hanging="180"/>
      </w:pPr>
    </w:lvl>
    <w:lvl w:ilvl="3" w:tplc="0415000F" w:tentative="1">
      <w:start w:val="1"/>
      <w:numFmt w:val="decimal"/>
      <w:lvlText w:val="%4."/>
      <w:lvlJc w:val="left"/>
      <w:pPr>
        <w:ind w:left="3772" w:hanging="360"/>
      </w:pPr>
    </w:lvl>
    <w:lvl w:ilvl="4" w:tplc="04150019" w:tentative="1">
      <w:start w:val="1"/>
      <w:numFmt w:val="lowerLetter"/>
      <w:lvlText w:val="%5."/>
      <w:lvlJc w:val="left"/>
      <w:pPr>
        <w:ind w:left="4492" w:hanging="360"/>
      </w:pPr>
    </w:lvl>
    <w:lvl w:ilvl="5" w:tplc="0415001B" w:tentative="1">
      <w:start w:val="1"/>
      <w:numFmt w:val="lowerRoman"/>
      <w:lvlText w:val="%6."/>
      <w:lvlJc w:val="right"/>
      <w:pPr>
        <w:ind w:left="5212" w:hanging="180"/>
      </w:pPr>
    </w:lvl>
    <w:lvl w:ilvl="6" w:tplc="0415000F" w:tentative="1">
      <w:start w:val="1"/>
      <w:numFmt w:val="decimal"/>
      <w:lvlText w:val="%7."/>
      <w:lvlJc w:val="left"/>
      <w:pPr>
        <w:ind w:left="5932" w:hanging="360"/>
      </w:pPr>
    </w:lvl>
    <w:lvl w:ilvl="7" w:tplc="04150019" w:tentative="1">
      <w:start w:val="1"/>
      <w:numFmt w:val="lowerLetter"/>
      <w:lvlText w:val="%8."/>
      <w:lvlJc w:val="left"/>
      <w:pPr>
        <w:ind w:left="6652" w:hanging="360"/>
      </w:pPr>
    </w:lvl>
    <w:lvl w:ilvl="8" w:tplc="0415001B" w:tentative="1">
      <w:start w:val="1"/>
      <w:numFmt w:val="lowerRoman"/>
      <w:lvlText w:val="%9."/>
      <w:lvlJc w:val="right"/>
      <w:pPr>
        <w:ind w:left="7372" w:hanging="180"/>
      </w:pPr>
    </w:lvl>
  </w:abstractNum>
  <w:abstractNum w:abstractNumId="650" w15:restartNumberingAfterBreak="0">
    <w:nsid w:val="66383D18"/>
    <w:multiLevelType w:val="hybridMultilevel"/>
    <w:tmpl w:val="0508631C"/>
    <w:lvl w:ilvl="0" w:tplc="62609584">
      <w:start w:val="1"/>
      <w:numFmt w:val="decimal"/>
      <w:lvlText w:val="%1."/>
      <w:lvlJc w:val="left"/>
      <w:pPr>
        <w:ind w:left="360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1" w15:restartNumberingAfterBreak="0">
    <w:nsid w:val="665062DB"/>
    <w:multiLevelType w:val="hybridMultilevel"/>
    <w:tmpl w:val="9E38524E"/>
    <w:lvl w:ilvl="0" w:tplc="01CC6C74">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2" w15:restartNumberingAfterBreak="0">
    <w:nsid w:val="665470E2"/>
    <w:multiLevelType w:val="hybridMultilevel"/>
    <w:tmpl w:val="E1A408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3" w15:restartNumberingAfterBreak="0">
    <w:nsid w:val="66813023"/>
    <w:multiLevelType w:val="multilevel"/>
    <w:tmpl w:val="56D820DE"/>
    <w:lvl w:ilvl="0">
      <w:start w:val="5"/>
      <w:numFmt w:val="upperRoman"/>
      <w:lvlText w:val="%1."/>
      <w:lvlJc w:val="left"/>
      <w:pPr>
        <w:ind w:left="1428" w:hanging="720"/>
      </w:pPr>
      <w:rPr>
        <w:rFonts w:hint="default"/>
        <w:b/>
      </w:rPr>
    </w:lvl>
    <w:lvl w:ilvl="1">
      <w:start w:val="7"/>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54" w15:restartNumberingAfterBreak="0">
    <w:nsid w:val="66935F00"/>
    <w:multiLevelType w:val="hybridMultilevel"/>
    <w:tmpl w:val="A4783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5" w15:restartNumberingAfterBreak="0">
    <w:nsid w:val="66BB71A3"/>
    <w:multiLevelType w:val="hybridMultilevel"/>
    <w:tmpl w:val="B19400CA"/>
    <w:lvl w:ilvl="0" w:tplc="7286DD66">
      <w:start w:val="1"/>
      <w:numFmt w:val="bullet"/>
      <w:lvlText w:val=""/>
      <w:lvlJc w:val="left"/>
      <w:pPr>
        <w:ind w:left="1034" w:hanging="360"/>
      </w:pPr>
      <w:rPr>
        <w:rFonts w:ascii="Symbol" w:hAnsi="Symbol" w:hint="default"/>
      </w:rPr>
    </w:lvl>
    <w:lvl w:ilvl="1" w:tplc="04150003" w:tentative="1">
      <w:start w:val="1"/>
      <w:numFmt w:val="bullet"/>
      <w:lvlText w:val="o"/>
      <w:lvlJc w:val="left"/>
      <w:pPr>
        <w:ind w:left="1754" w:hanging="360"/>
      </w:pPr>
      <w:rPr>
        <w:rFonts w:ascii="Courier New" w:hAnsi="Courier New" w:cs="Courier New" w:hint="default"/>
      </w:rPr>
    </w:lvl>
    <w:lvl w:ilvl="2" w:tplc="04150005" w:tentative="1">
      <w:start w:val="1"/>
      <w:numFmt w:val="bullet"/>
      <w:lvlText w:val=""/>
      <w:lvlJc w:val="left"/>
      <w:pPr>
        <w:ind w:left="2474" w:hanging="360"/>
      </w:pPr>
      <w:rPr>
        <w:rFonts w:ascii="Wingdings" w:hAnsi="Wingdings" w:hint="default"/>
      </w:rPr>
    </w:lvl>
    <w:lvl w:ilvl="3" w:tplc="04150001" w:tentative="1">
      <w:start w:val="1"/>
      <w:numFmt w:val="bullet"/>
      <w:lvlText w:val=""/>
      <w:lvlJc w:val="left"/>
      <w:pPr>
        <w:ind w:left="3194" w:hanging="360"/>
      </w:pPr>
      <w:rPr>
        <w:rFonts w:ascii="Symbol" w:hAnsi="Symbol" w:hint="default"/>
      </w:rPr>
    </w:lvl>
    <w:lvl w:ilvl="4" w:tplc="04150003" w:tentative="1">
      <w:start w:val="1"/>
      <w:numFmt w:val="bullet"/>
      <w:lvlText w:val="o"/>
      <w:lvlJc w:val="left"/>
      <w:pPr>
        <w:ind w:left="3914" w:hanging="360"/>
      </w:pPr>
      <w:rPr>
        <w:rFonts w:ascii="Courier New" w:hAnsi="Courier New" w:cs="Courier New" w:hint="default"/>
      </w:rPr>
    </w:lvl>
    <w:lvl w:ilvl="5" w:tplc="04150005" w:tentative="1">
      <w:start w:val="1"/>
      <w:numFmt w:val="bullet"/>
      <w:lvlText w:val=""/>
      <w:lvlJc w:val="left"/>
      <w:pPr>
        <w:ind w:left="4634" w:hanging="360"/>
      </w:pPr>
      <w:rPr>
        <w:rFonts w:ascii="Wingdings" w:hAnsi="Wingdings" w:hint="default"/>
      </w:rPr>
    </w:lvl>
    <w:lvl w:ilvl="6" w:tplc="04150001" w:tentative="1">
      <w:start w:val="1"/>
      <w:numFmt w:val="bullet"/>
      <w:lvlText w:val=""/>
      <w:lvlJc w:val="left"/>
      <w:pPr>
        <w:ind w:left="5354" w:hanging="360"/>
      </w:pPr>
      <w:rPr>
        <w:rFonts w:ascii="Symbol" w:hAnsi="Symbol" w:hint="default"/>
      </w:rPr>
    </w:lvl>
    <w:lvl w:ilvl="7" w:tplc="04150003" w:tentative="1">
      <w:start w:val="1"/>
      <w:numFmt w:val="bullet"/>
      <w:lvlText w:val="o"/>
      <w:lvlJc w:val="left"/>
      <w:pPr>
        <w:ind w:left="6074" w:hanging="360"/>
      </w:pPr>
      <w:rPr>
        <w:rFonts w:ascii="Courier New" w:hAnsi="Courier New" w:cs="Courier New" w:hint="default"/>
      </w:rPr>
    </w:lvl>
    <w:lvl w:ilvl="8" w:tplc="04150005" w:tentative="1">
      <w:start w:val="1"/>
      <w:numFmt w:val="bullet"/>
      <w:lvlText w:val=""/>
      <w:lvlJc w:val="left"/>
      <w:pPr>
        <w:ind w:left="6794" w:hanging="360"/>
      </w:pPr>
      <w:rPr>
        <w:rFonts w:ascii="Wingdings" w:hAnsi="Wingdings" w:hint="default"/>
      </w:rPr>
    </w:lvl>
  </w:abstractNum>
  <w:abstractNum w:abstractNumId="656" w15:restartNumberingAfterBreak="0">
    <w:nsid w:val="66E10097"/>
    <w:multiLevelType w:val="hybridMultilevel"/>
    <w:tmpl w:val="8440180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7" w15:restartNumberingAfterBreak="0">
    <w:nsid w:val="66F22367"/>
    <w:multiLevelType w:val="hybridMultilevel"/>
    <w:tmpl w:val="CFAA6C42"/>
    <w:lvl w:ilvl="0" w:tplc="7286DD66">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658" w15:restartNumberingAfterBreak="0">
    <w:nsid w:val="66F924DA"/>
    <w:multiLevelType w:val="hybridMultilevel"/>
    <w:tmpl w:val="D41CAFFA"/>
    <w:lvl w:ilvl="0" w:tplc="7870F5FE">
      <w:start w:val="1"/>
      <w:numFmt w:val="decimal"/>
      <w:lvlText w:val="%1."/>
      <w:lvlJc w:val="left"/>
      <w:pPr>
        <w:ind w:left="5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D60E134">
      <w:start w:val="1"/>
      <w:numFmt w:val="lowerLetter"/>
      <w:lvlText w:val="%2"/>
      <w:lvlJc w:val="left"/>
      <w:pPr>
        <w:ind w:left="120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F342EDE">
      <w:start w:val="1"/>
      <w:numFmt w:val="lowerRoman"/>
      <w:lvlText w:val="%3"/>
      <w:lvlJc w:val="left"/>
      <w:pPr>
        <w:ind w:left="192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2989D8C">
      <w:start w:val="1"/>
      <w:numFmt w:val="decimal"/>
      <w:lvlText w:val="%4"/>
      <w:lvlJc w:val="left"/>
      <w:pPr>
        <w:ind w:left="264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FDECEF6">
      <w:start w:val="1"/>
      <w:numFmt w:val="lowerLetter"/>
      <w:lvlText w:val="%5"/>
      <w:lvlJc w:val="left"/>
      <w:pPr>
        <w:ind w:left="336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396311A">
      <w:start w:val="1"/>
      <w:numFmt w:val="lowerRoman"/>
      <w:lvlText w:val="%6"/>
      <w:lvlJc w:val="left"/>
      <w:pPr>
        <w:ind w:left="408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148F4A6">
      <w:start w:val="1"/>
      <w:numFmt w:val="decimal"/>
      <w:lvlText w:val="%7"/>
      <w:lvlJc w:val="left"/>
      <w:pPr>
        <w:ind w:left="480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DAAA40A">
      <w:start w:val="1"/>
      <w:numFmt w:val="lowerLetter"/>
      <w:lvlText w:val="%8"/>
      <w:lvlJc w:val="left"/>
      <w:pPr>
        <w:ind w:left="552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AE22502">
      <w:start w:val="1"/>
      <w:numFmt w:val="lowerRoman"/>
      <w:lvlText w:val="%9"/>
      <w:lvlJc w:val="left"/>
      <w:pPr>
        <w:ind w:left="624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59" w15:restartNumberingAfterBreak="0">
    <w:nsid w:val="67270C20"/>
    <w:multiLevelType w:val="hybridMultilevel"/>
    <w:tmpl w:val="B30C8AF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0" w15:restartNumberingAfterBreak="0">
    <w:nsid w:val="67D9484D"/>
    <w:multiLevelType w:val="hybridMultilevel"/>
    <w:tmpl w:val="D3282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1" w15:restartNumberingAfterBreak="0">
    <w:nsid w:val="67DD5ADE"/>
    <w:multiLevelType w:val="hybridMultilevel"/>
    <w:tmpl w:val="EBB8B24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2" w15:restartNumberingAfterBreak="0">
    <w:nsid w:val="682D4E59"/>
    <w:multiLevelType w:val="hybridMultilevel"/>
    <w:tmpl w:val="E528D9F4"/>
    <w:lvl w:ilvl="0" w:tplc="0415000F">
      <w:start w:val="1"/>
      <w:numFmt w:val="decimal"/>
      <w:lvlText w:val="%1."/>
      <w:lvlJc w:val="left"/>
      <w:pPr>
        <w:ind w:left="1853" w:hanging="360"/>
      </w:pPr>
    </w:lvl>
    <w:lvl w:ilvl="1" w:tplc="04150019" w:tentative="1">
      <w:start w:val="1"/>
      <w:numFmt w:val="lowerLetter"/>
      <w:lvlText w:val="%2."/>
      <w:lvlJc w:val="left"/>
      <w:pPr>
        <w:ind w:left="2573" w:hanging="360"/>
      </w:pPr>
    </w:lvl>
    <w:lvl w:ilvl="2" w:tplc="0415001B" w:tentative="1">
      <w:start w:val="1"/>
      <w:numFmt w:val="lowerRoman"/>
      <w:lvlText w:val="%3."/>
      <w:lvlJc w:val="right"/>
      <w:pPr>
        <w:ind w:left="3293" w:hanging="180"/>
      </w:pPr>
    </w:lvl>
    <w:lvl w:ilvl="3" w:tplc="0415000F" w:tentative="1">
      <w:start w:val="1"/>
      <w:numFmt w:val="decimal"/>
      <w:lvlText w:val="%4."/>
      <w:lvlJc w:val="left"/>
      <w:pPr>
        <w:ind w:left="4013" w:hanging="360"/>
      </w:pPr>
    </w:lvl>
    <w:lvl w:ilvl="4" w:tplc="04150019" w:tentative="1">
      <w:start w:val="1"/>
      <w:numFmt w:val="lowerLetter"/>
      <w:lvlText w:val="%5."/>
      <w:lvlJc w:val="left"/>
      <w:pPr>
        <w:ind w:left="4733" w:hanging="360"/>
      </w:pPr>
    </w:lvl>
    <w:lvl w:ilvl="5" w:tplc="0415001B" w:tentative="1">
      <w:start w:val="1"/>
      <w:numFmt w:val="lowerRoman"/>
      <w:lvlText w:val="%6."/>
      <w:lvlJc w:val="right"/>
      <w:pPr>
        <w:ind w:left="5453" w:hanging="180"/>
      </w:pPr>
    </w:lvl>
    <w:lvl w:ilvl="6" w:tplc="0415000F" w:tentative="1">
      <w:start w:val="1"/>
      <w:numFmt w:val="decimal"/>
      <w:lvlText w:val="%7."/>
      <w:lvlJc w:val="left"/>
      <w:pPr>
        <w:ind w:left="6173" w:hanging="360"/>
      </w:pPr>
    </w:lvl>
    <w:lvl w:ilvl="7" w:tplc="04150019" w:tentative="1">
      <w:start w:val="1"/>
      <w:numFmt w:val="lowerLetter"/>
      <w:lvlText w:val="%8."/>
      <w:lvlJc w:val="left"/>
      <w:pPr>
        <w:ind w:left="6893" w:hanging="360"/>
      </w:pPr>
    </w:lvl>
    <w:lvl w:ilvl="8" w:tplc="0415001B" w:tentative="1">
      <w:start w:val="1"/>
      <w:numFmt w:val="lowerRoman"/>
      <w:lvlText w:val="%9."/>
      <w:lvlJc w:val="right"/>
      <w:pPr>
        <w:ind w:left="7613" w:hanging="180"/>
      </w:pPr>
    </w:lvl>
  </w:abstractNum>
  <w:abstractNum w:abstractNumId="663" w15:restartNumberingAfterBreak="0">
    <w:nsid w:val="6864004D"/>
    <w:multiLevelType w:val="hybridMultilevel"/>
    <w:tmpl w:val="85AE0D96"/>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664" w15:restartNumberingAfterBreak="0">
    <w:nsid w:val="68A41913"/>
    <w:multiLevelType w:val="hybridMultilevel"/>
    <w:tmpl w:val="215E9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5" w15:restartNumberingAfterBreak="0">
    <w:nsid w:val="68EB3B0D"/>
    <w:multiLevelType w:val="hybridMultilevel"/>
    <w:tmpl w:val="4D449A9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6" w15:restartNumberingAfterBreak="0">
    <w:nsid w:val="69913AD9"/>
    <w:multiLevelType w:val="multilevel"/>
    <w:tmpl w:val="9134E280"/>
    <w:lvl w:ilvl="0">
      <w:start w:val="5"/>
      <w:numFmt w:val="upperRoman"/>
      <w:lvlText w:val="%1."/>
      <w:lvlJc w:val="left"/>
      <w:pPr>
        <w:ind w:left="1428" w:hanging="720"/>
      </w:pPr>
      <w:rPr>
        <w:rFonts w:hint="default"/>
        <w:b/>
      </w:rPr>
    </w:lvl>
    <w:lvl w:ilvl="1">
      <w:start w:val="7"/>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67" w15:restartNumberingAfterBreak="0">
    <w:nsid w:val="699A7BDA"/>
    <w:multiLevelType w:val="hybridMultilevel"/>
    <w:tmpl w:val="506E0CEE"/>
    <w:lvl w:ilvl="0" w:tplc="868E8694">
      <w:start w:val="1"/>
      <w:numFmt w:val="decimal"/>
      <w:lvlText w:val="%1."/>
      <w:lvlJc w:val="righ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668" w15:restartNumberingAfterBreak="0">
    <w:nsid w:val="69AB1147"/>
    <w:multiLevelType w:val="hybridMultilevel"/>
    <w:tmpl w:val="FAEE05A4"/>
    <w:lvl w:ilvl="0" w:tplc="04150001">
      <w:start w:val="1"/>
      <w:numFmt w:val="bullet"/>
      <w:lvlText w:val=""/>
      <w:lvlJc w:val="left"/>
      <w:pPr>
        <w:ind w:left="943" w:hanging="360"/>
      </w:pPr>
      <w:rPr>
        <w:rFonts w:ascii="Symbol" w:hAnsi="Symbol" w:hint="default"/>
      </w:rPr>
    </w:lvl>
    <w:lvl w:ilvl="1" w:tplc="04150003" w:tentative="1">
      <w:start w:val="1"/>
      <w:numFmt w:val="bullet"/>
      <w:lvlText w:val="o"/>
      <w:lvlJc w:val="left"/>
      <w:pPr>
        <w:ind w:left="1663" w:hanging="360"/>
      </w:pPr>
      <w:rPr>
        <w:rFonts w:ascii="Courier New" w:hAnsi="Courier New" w:cs="Courier New" w:hint="default"/>
      </w:rPr>
    </w:lvl>
    <w:lvl w:ilvl="2" w:tplc="04150005" w:tentative="1">
      <w:start w:val="1"/>
      <w:numFmt w:val="bullet"/>
      <w:lvlText w:val=""/>
      <w:lvlJc w:val="left"/>
      <w:pPr>
        <w:ind w:left="2383" w:hanging="360"/>
      </w:pPr>
      <w:rPr>
        <w:rFonts w:ascii="Wingdings" w:hAnsi="Wingdings" w:hint="default"/>
      </w:rPr>
    </w:lvl>
    <w:lvl w:ilvl="3" w:tplc="04150001" w:tentative="1">
      <w:start w:val="1"/>
      <w:numFmt w:val="bullet"/>
      <w:lvlText w:val=""/>
      <w:lvlJc w:val="left"/>
      <w:pPr>
        <w:ind w:left="3103" w:hanging="360"/>
      </w:pPr>
      <w:rPr>
        <w:rFonts w:ascii="Symbol" w:hAnsi="Symbol" w:hint="default"/>
      </w:rPr>
    </w:lvl>
    <w:lvl w:ilvl="4" w:tplc="04150003" w:tentative="1">
      <w:start w:val="1"/>
      <w:numFmt w:val="bullet"/>
      <w:lvlText w:val="o"/>
      <w:lvlJc w:val="left"/>
      <w:pPr>
        <w:ind w:left="3823" w:hanging="360"/>
      </w:pPr>
      <w:rPr>
        <w:rFonts w:ascii="Courier New" w:hAnsi="Courier New" w:cs="Courier New" w:hint="default"/>
      </w:rPr>
    </w:lvl>
    <w:lvl w:ilvl="5" w:tplc="04150005" w:tentative="1">
      <w:start w:val="1"/>
      <w:numFmt w:val="bullet"/>
      <w:lvlText w:val=""/>
      <w:lvlJc w:val="left"/>
      <w:pPr>
        <w:ind w:left="4543" w:hanging="360"/>
      </w:pPr>
      <w:rPr>
        <w:rFonts w:ascii="Wingdings" w:hAnsi="Wingdings" w:hint="default"/>
      </w:rPr>
    </w:lvl>
    <w:lvl w:ilvl="6" w:tplc="04150001" w:tentative="1">
      <w:start w:val="1"/>
      <w:numFmt w:val="bullet"/>
      <w:lvlText w:val=""/>
      <w:lvlJc w:val="left"/>
      <w:pPr>
        <w:ind w:left="5263" w:hanging="360"/>
      </w:pPr>
      <w:rPr>
        <w:rFonts w:ascii="Symbol" w:hAnsi="Symbol" w:hint="default"/>
      </w:rPr>
    </w:lvl>
    <w:lvl w:ilvl="7" w:tplc="04150003" w:tentative="1">
      <w:start w:val="1"/>
      <w:numFmt w:val="bullet"/>
      <w:lvlText w:val="o"/>
      <w:lvlJc w:val="left"/>
      <w:pPr>
        <w:ind w:left="5983" w:hanging="360"/>
      </w:pPr>
      <w:rPr>
        <w:rFonts w:ascii="Courier New" w:hAnsi="Courier New" w:cs="Courier New" w:hint="default"/>
      </w:rPr>
    </w:lvl>
    <w:lvl w:ilvl="8" w:tplc="04150005" w:tentative="1">
      <w:start w:val="1"/>
      <w:numFmt w:val="bullet"/>
      <w:lvlText w:val=""/>
      <w:lvlJc w:val="left"/>
      <w:pPr>
        <w:ind w:left="6703" w:hanging="360"/>
      </w:pPr>
      <w:rPr>
        <w:rFonts w:ascii="Wingdings" w:hAnsi="Wingdings" w:hint="default"/>
      </w:rPr>
    </w:lvl>
  </w:abstractNum>
  <w:abstractNum w:abstractNumId="669" w15:restartNumberingAfterBreak="0">
    <w:nsid w:val="69E84863"/>
    <w:multiLevelType w:val="hybridMultilevel"/>
    <w:tmpl w:val="103E7DC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0" w15:restartNumberingAfterBreak="0">
    <w:nsid w:val="69EB2D83"/>
    <w:multiLevelType w:val="hybridMultilevel"/>
    <w:tmpl w:val="609494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1" w15:restartNumberingAfterBreak="0">
    <w:nsid w:val="6A0F18CA"/>
    <w:multiLevelType w:val="hybridMultilevel"/>
    <w:tmpl w:val="4EBAA960"/>
    <w:lvl w:ilvl="0" w:tplc="7286DD66">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tentative="1">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672" w15:restartNumberingAfterBreak="0">
    <w:nsid w:val="6A296CC7"/>
    <w:multiLevelType w:val="hybridMultilevel"/>
    <w:tmpl w:val="C75000A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3" w15:restartNumberingAfterBreak="0">
    <w:nsid w:val="6A3D674F"/>
    <w:multiLevelType w:val="hybridMultilevel"/>
    <w:tmpl w:val="0206DD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4" w15:restartNumberingAfterBreak="0">
    <w:nsid w:val="6A784BCA"/>
    <w:multiLevelType w:val="hybridMultilevel"/>
    <w:tmpl w:val="72CA1E1C"/>
    <w:lvl w:ilvl="0" w:tplc="7D5470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5" w15:restartNumberingAfterBreak="0">
    <w:nsid w:val="6AA0529F"/>
    <w:multiLevelType w:val="hybridMultilevel"/>
    <w:tmpl w:val="D7CA1392"/>
    <w:lvl w:ilvl="0" w:tplc="0415000F">
      <w:start w:val="1"/>
      <w:numFmt w:val="decimal"/>
      <w:lvlText w:val="%1."/>
      <w:lvlJc w:val="left"/>
      <w:pPr>
        <w:ind w:left="2190" w:hanging="360"/>
      </w:pPr>
    </w:lvl>
    <w:lvl w:ilvl="1" w:tplc="04150019" w:tentative="1">
      <w:start w:val="1"/>
      <w:numFmt w:val="lowerLetter"/>
      <w:lvlText w:val="%2."/>
      <w:lvlJc w:val="left"/>
      <w:pPr>
        <w:ind w:left="2910" w:hanging="360"/>
      </w:pPr>
    </w:lvl>
    <w:lvl w:ilvl="2" w:tplc="0415001B" w:tentative="1">
      <w:start w:val="1"/>
      <w:numFmt w:val="lowerRoman"/>
      <w:lvlText w:val="%3."/>
      <w:lvlJc w:val="right"/>
      <w:pPr>
        <w:ind w:left="3630" w:hanging="180"/>
      </w:pPr>
    </w:lvl>
    <w:lvl w:ilvl="3" w:tplc="0415000F" w:tentative="1">
      <w:start w:val="1"/>
      <w:numFmt w:val="decimal"/>
      <w:lvlText w:val="%4."/>
      <w:lvlJc w:val="left"/>
      <w:pPr>
        <w:ind w:left="4350" w:hanging="360"/>
      </w:pPr>
    </w:lvl>
    <w:lvl w:ilvl="4" w:tplc="04150019" w:tentative="1">
      <w:start w:val="1"/>
      <w:numFmt w:val="lowerLetter"/>
      <w:lvlText w:val="%5."/>
      <w:lvlJc w:val="left"/>
      <w:pPr>
        <w:ind w:left="5070" w:hanging="360"/>
      </w:pPr>
    </w:lvl>
    <w:lvl w:ilvl="5" w:tplc="0415001B" w:tentative="1">
      <w:start w:val="1"/>
      <w:numFmt w:val="lowerRoman"/>
      <w:lvlText w:val="%6."/>
      <w:lvlJc w:val="right"/>
      <w:pPr>
        <w:ind w:left="5790" w:hanging="180"/>
      </w:pPr>
    </w:lvl>
    <w:lvl w:ilvl="6" w:tplc="0415000F" w:tentative="1">
      <w:start w:val="1"/>
      <w:numFmt w:val="decimal"/>
      <w:lvlText w:val="%7."/>
      <w:lvlJc w:val="left"/>
      <w:pPr>
        <w:ind w:left="6510" w:hanging="360"/>
      </w:pPr>
    </w:lvl>
    <w:lvl w:ilvl="7" w:tplc="04150019" w:tentative="1">
      <w:start w:val="1"/>
      <w:numFmt w:val="lowerLetter"/>
      <w:lvlText w:val="%8."/>
      <w:lvlJc w:val="left"/>
      <w:pPr>
        <w:ind w:left="7230" w:hanging="360"/>
      </w:pPr>
    </w:lvl>
    <w:lvl w:ilvl="8" w:tplc="0415001B" w:tentative="1">
      <w:start w:val="1"/>
      <w:numFmt w:val="lowerRoman"/>
      <w:lvlText w:val="%9."/>
      <w:lvlJc w:val="right"/>
      <w:pPr>
        <w:ind w:left="7950" w:hanging="180"/>
      </w:pPr>
    </w:lvl>
  </w:abstractNum>
  <w:abstractNum w:abstractNumId="676" w15:restartNumberingAfterBreak="0">
    <w:nsid w:val="6AA2117A"/>
    <w:multiLevelType w:val="hybridMultilevel"/>
    <w:tmpl w:val="4E6623AA"/>
    <w:lvl w:ilvl="0" w:tplc="0415000F">
      <w:start w:val="1"/>
      <w:numFmt w:val="decimal"/>
      <w:lvlText w:val="%1."/>
      <w:lvlJc w:val="left"/>
      <w:pPr>
        <w:ind w:left="1427" w:hanging="360"/>
      </w:pPr>
    </w:lvl>
    <w:lvl w:ilvl="1" w:tplc="04150019" w:tentative="1">
      <w:start w:val="1"/>
      <w:numFmt w:val="lowerLetter"/>
      <w:lvlText w:val="%2."/>
      <w:lvlJc w:val="left"/>
      <w:pPr>
        <w:ind w:left="2147" w:hanging="360"/>
      </w:pPr>
    </w:lvl>
    <w:lvl w:ilvl="2" w:tplc="0415001B" w:tentative="1">
      <w:start w:val="1"/>
      <w:numFmt w:val="lowerRoman"/>
      <w:lvlText w:val="%3."/>
      <w:lvlJc w:val="right"/>
      <w:pPr>
        <w:ind w:left="2867" w:hanging="180"/>
      </w:pPr>
    </w:lvl>
    <w:lvl w:ilvl="3" w:tplc="0415000F" w:tentative="1">
      <w:start w:val="1"/>
      <w:numFmt w:val="decimal"/>
      <w:lvlText w:val="%4."/>
      <w:lvlJc w:val="left"/>
      <w:pPr>
        <w:ind w:left="3587" w:hanging="360"/>
      </w:pPr>
    </w:lvl>
    <w:lvl w:ilvl="4" w:tplc="04150019" w:tentative="1">
      <w:start w:val="1"/>
      <w:numFmt w:val="lowerLetter"/>
      <w:lvlText w:val="%5."/>
      <w:lvlJc w:val="left"/>
      <w:pPr>
        <w:ind w:left="4307" w:hanging="360"/>
      </w:pPr>
    </w:lvl>
    <w:lvl w:ilvl="5" w:tplc="0415001B" w:tentative="1">
      <w:start w:val="1"/>
      <w:numFmt w:val="lowerRoman"/>
      <w:lvlText w:val="%6."/>
      <w:lvlJc w:val="right"/>
      <w:pPr>
        <w:ind w:left="5027" w:hanging="180"/>
      </w:pPr>
    </w:lvl>
    <w:lvl w:ilvl="6" w:tplc="0415000F" w:tentative="1">
      <w:start w:val="1"/>
      <w:numFmt w:val="decimal"/>
      <w:lvlText w:val="%7."/>
      <w:lvlJc w:val="left"/>
      <w:pPr>
        <w:ind w:left="5747" w:hanging="360"/>
      </w:pPr>
    </w:lvl>
    <w:lvl w:ilvl="7" w:tplc="04150019" w:tentative="1">
      <w:start w:val="1"/>
      <w:numFmt w:val="lowerLetter"/>
      <w:lvlText w:val="%8."/>
      <w:lvlJc w:val="left"/>
      <w:pPr>
        <w:ind w:left="6467" w:hanging="360"/>
      </w:pPr>
    </w:lvl>
    <w:lvl w:ilvl="8" w:tplc="0415001B" w:tentative="1">
      <w:start w:val="1"/>
      <w:numFmt w:val="lowerRoman"/>
      <w:lvlText w:val="%9."/>
      <w:lvlJc w:val="right"/>
      <w:pPr>
        <w:ind w:left="7187" w:hanging="180"/>
      </w:pPr>
    </w:lvl>
  </w:abstractNum>
  <w:abstractNum w:abstractNumId="677" w15:restartNumberingAfterBreak="0">
    <w:nsid w:val="6AD116C1"/>
    <w:multiLevelType w:val="hybridMultilevel"/>
    <w:tmpl w:val="36304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8" w15:restartNumberingAfterBreak="0">
    <w:nsid w:val="6B0569B1"/>
    <w:multiLevelType w:val="hybridMultilevel"/>
    <w:tmpl w:val="CE8C8ED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79" w15:restartNumberingAfterBreak="0">
    <w:nsid w:val="6B347D29"/>
    <w:multiLevelType w:val="hybridMultilevel"/>
    <w:tmpl w:val="D0642B62"/>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680" w15:restartNumberingAfterBreak="0">
    <w:nsid w:val="6B352FE7"/>
    <w:multiLevelType w:val="hybridMultilevel"/>
    <w:tmpl w:val="BFA22DE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1" w15:restartNumberingAfterBreak="0">
    <w:nsid w:val="6B4F0B7F"/>
    <w:multiLevelType w:val="hybridMultilevel"/>
    <w:tmpl w:val="7B5E3562"/>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682" w15:restartNumberingAfterBreak="0">
    <w:nsid w:val="6B514B69"/>
    <w:multiLevelType w:val="hybridMultilevel"/>
    <w:tmpl w:val="6032DE94"/>
    <w:lvl w:ilvl="0" w:tplc="7286DD66">
      <w:start w:val="1"/>
      <w:numFmt w:val="bullet"/>
      <w:lvlText w:val=""/>
      <w:lvlJc w:val="left"/>
      <w:pPr>
        <w:ind w:left="708" w:hanging="360"/>
      </w:pPr>
      <w:rPr>
        <w:rFonts w:ascii="Symbol" w:hAnsi="Symbol"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683" w15:restartNumberingAfterBreak="0">
    <w:nsid w:val="6B980551"/>
    <w:multiLevelType w:val="hybridMultilevel"/>
    <w:tmpl w:val="456EFF30"/>
    <w:lvl w:ilvl="0" w:tplc="FC12F2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4" w15:restartNumberingAfterBreak="0">
    <w:nsid w:val="6BFA28F0"/>
    <w:multiLevelType w:val="hybridMultilevel"/>
    <w:tmpl w:val="56A68502"/>
    <w:lvl w:ilvl="0" w:tplc="04150001">
      <w:start w:val="1"/>
      <w:numFmt w:val="bullet"/>
      <w:lvlText w:val=""/>
      <w:lvlJc w:val="left"/>
      <w:pPr>
        <w:ind w:left="2332" w:hanging="360"/>
      </w:pPr>
      <w:rPr>
        <w:rFonts w:ascii="Symbol" w:hAnsi="Symbol" w:hint="default"/>
        <w:b w:val="0"/>
        <w:bCs w:val="0"/>
      </w:rPr>
    </w:lvl>
    <w:lvl w:ilvl="1" w:tplc="04150019" w:tentative="1">
      <w:start w:val="1"/>
      <w:numFmt w:val="lowerLetter"/>
      <w:lvlText w:val="%2."/>
      <w:lvlJc w:val="left"/>
      <w:pPr>
        <w:ind w:left="3052" w:hanging="360"/>
      </w:pPr>
    </w:lvl>
    <w:lvl w:ilvl="2" w:tplc="0415001B" w:tentative="1">
      <w:start w:val="1"/>
      <w:numFmt w:val="lowerRoman"/>
      <w:lvlText w:val="%3."/>
      <w:lvlJc w:val="right"/>
      <w:pPr>
        <w:ind w:left="3772" w:hanging="180"/>
      </w:pPr>
    </w:lvl>
    <w:lvl w:ilvl="3" w:tplc="0415000F" w:tentative="1">
      <w:start w:val="1"/>
      <w:numFmt w:val="decimal"/>
      <w:lvlText w:val="%4."/>
      <w:lvlJc w:val="left"/>
      <w:pPr>
        <w:ind w:left="4492" w:hanging="360"/>
      </w:pPr>
    </w:lvl>
    <w:lvl w:ilvl="4" w:tplc="04150019" w:tentative="1">
      <w:start w:val="1"/>
      <w:numFmt w:val="lowerLetter"/>
      <w:lvlText w:val="%5."/>
      <w:lvlJc w:val="left"/>
      <w:pPr>
        <w:ind w:left="5212" w:hanging="360"/>
      </w:pPr>
    </w:lvl>
    <w:lvl w:ilvl="5" w:tplc="0415001B" w:tentative="1">
      <w:start w:val="1"/>
      <w:numFmt w:val="lowerRoman"/>
      <w:lvlText w:val="%6."/>
      <w:lvlJc w:val="right"/>
      <w:pPr>
        <w:ind w:left="5932" w:hanging="180"/>
      </w:pPr>
    </w:lvl>
    <w:lvl w:ilvl="6" w:tplc="0415000F" w:tentative="1">
      <w:start w:val="1"/>
      <w:numFmt w:val="decimal"/>
      <w:lvlText w:val="%7."/>
      <w:lvlJc w:val="left"/>
      <w:pPr>
        <w:ind w:left="6652" w:hanging="360"/>
      </w:pPr>
    </w:lvl>
    <w:lvl w:ilvl="7" w:tplc="04150019" w:tentative="1">
      <w:start w:val="1"/>
      <w:numFmt w:val="lowerLetter"/>
      <w:lvlText w:val="%8."/>
      <w:lvlJc w:val="left"/>
      <w:pPr>
        <w:ind w:left="7372" w:hanging="360"/>
      </w:pPr>
    </w:lvl>
    <w:lvl w:ilvl="8" w:tplc="0415001B" w:tentative="1">
      <w:start w:val="1"/>
      <w:numFmt w:val="lowerRoman"/>
      <w:lvlText w:val="%9."/>
      <w:lvlJc w:val="right"/>
      <w:pPr>
        <w:ind w:left="8092" w:hanging="180"/>
      </w:pPr>
    </w:lvl>
  </w:abstractNum>
  <w:abstractNum w:abstractNumId="685" w15:restartNumberingAfterBreak="0">
    <w:nsid w:val="6C0B1DD9"/>
    <w:multiLevelType w:val="hybridMultilevel"/>
    <w:tmpl w:val="6CEC0EB6"/>
    <w:lvl w:ilvl="0" w:tplc="04150001">
      <w:start w:val="1"/>
      <w:numFmt w:val="bullet"/>
      <w:lvlText w:val=""/>
      <w:lvlJc w:val="left"/>
      <w:pPr>
        <w:ind w:left="1398" w:hanging="360"/>
      </w:pPr>
      <w:rPr>
        <w:rFonts w:ascii="Symbol" w:hAnsi="Symbol" w:hint="default"/>
      </w:rPr>
    </w:lvl>
    <w:lvl w:ilvl="1" w:tplc="04150003" w:tentative="1">
      <w:start w:val="1"/>
      <w:numFmt w:val="bullet"/>
      <w:lvlText w:val="o"/>
      <w:lvlJc w:val="left"/>
      <w:pPr>
        <w:ind w:left="2118" w:hanging="360"/>
      </w:pPr>
      <w:rPr>
        <w:rFonts w:ascii="Courier New" w:hAnsi="Courier New" w:cs="Courier New" w:hint="default"/>
      </w:rPr>
    </w:lvl>
    <w:lvl w:ilvl="2" w:tplc="04150005" w:tentative="1">
      <w:start w:val="1"/>
      <w:numFmt w:val="bullet"/>
      <w:lvlText w:val=""/>
      <w:lvlJc w:val="left"/>
      <w:pPr>
        <w:ind w:left="2838" w:hanging="360"/>
      </w:pPr>
      <w:rPr>
        <w:rFonts w:ascii="Wingdings" w:hAnsi="Wingdings" w:hint="default"/>
      </w:rPr>
    </w:lvl>
    <w:lvl w:ilvl="3" w:tplc="04150001" w:tentative="1">
      <w:start w:val="1"/>
      <w:numFmt w:val="bullet"/>
      <w:lvlText w:val=""/>
      <w:lvlJc w:val="left"/>
      <w:pPr>
        <w:ind w:left="3558" w:hanging="360"/>
      </w:pPr>
      <w:rPr>
        <w:rFonts w:ascii="Symbol" w:hAnsi="Symbol" w:hint="default"/>
      </w:rPr>
    </w:lvl>
    <w:lvl w:ilvl="4" w:tplc="04150003" w:tentative="1">
      <w:start w:val="1"/>
      <w:numFmt w:val="bullet"/>
      <w:lvlText w:val="o"/>
      <w:lvlJc w:val="left"/>
      <w:pPr>
        <w:ind w:left="4278" w:hanging="360"/>
      </w:pPr>
      <w:rPr>
        <w:rFonts w:ascii="Courier New" w:hAnsi="Courier New" w:cs="Courier New" w:hint="default"/>
      </w:rPr>
    </w:lvl>
    <w:lvl w:ilvl="5" w:tplc="04150005" w:tentative="1">
      <w:start w:val="1"/>
      <w:numFmt w:val="bullet"/>
      <w:lvlText w:val=""/>
      <w:lvlJc w:val="left"/>
      <w:pPr>
        <w:ind w:left="4998" w:hanging="360"/>
      </w:pPr>
      <w:rPr>
        <w:rFonts w:ascii="Wingdings" w:hAnsi="Wingdings" w:hint="default"/>
      </w:rPr>
    </w:lvl>
    <w:lvl w:ilvl="6" w:tplc="04150001" w:tentative="1">
      <w:start w:val="1"/>
      <w:numFmt w:val="bullet"/>
      <w:lvlText w:val=""/>
      <w:lvlJc w:val="left"/>
      <w:pPr>
        <w:ind w:left="5718" w:hanging="360"/>
      </w:pPr>
      <w:rPr>
        <w:rFonts w:ascii="Symbol" w:hAnsi="Symbol" w:hint="default"/>
      </w:rPr>
    </w:lvl>
    <w:lvl w:ilvl="7" w:tplc="04150003" w:tentative="1">
      <w:start w:val="1"/>
      <w:numFmt w:val="bullet"/>
      <w:lvlText w:val="o"/>
      <w:lvlJc w:val="left"/>
      <w:pPr>
        <w:ind w:left="6438" w:hanging="360"/>
      </w:pPr>
      <w:rPr>
        <w:rFonts w:ascii="Courier New" w:hAnsi="Courier New" w:cs="Courier New" w:hint="default"/>
      </w:rPr>
    </w:lvl>
    <w:lvl w:ilvl="8" w:tplc="04150005" w:tentative="1">
      <w:start w:val="1"/>
      <w:numFmt w:val="bullet"/>
      <w:lvlText w:val=""/>
      <w:lvlJc w:val="left"/>
      <w:pPr>
        <w:ind w:left="7158" w:hanging="360"/>
      </w:pPr>
      <w:rPr>
        <w:rFonts w:ascii="Wingdings" w:hAnsi="Wingdings" w:hint="default"/>
      </w:rPr>
    </w:lvl>
  </w:abstractNum>
  <w:abstractNum w:abstractNumId="686" w15:restartNumberingAfterBreak="0">
    <w:nsid w:val="6C276960"/>
    <w:multiLevelType w:val="multilevel"/>
    <w:tmpl w:val="56C07EBA"/>
    <w:styleLink w:val="Styl23"/>
    <w:lvl w:ilvl="0">
      <w:start w:val="1"/>
      <w:numFmt w:val="decimal"/>
      <w:lvlText w:val="%1."/>
      <w:lvlJc w:val="left"/>
      <w:pPr>
        <w:ind w:left="360" w:hanging="360"/>
      </w:pPr>
      <w:rPr>
        <w:b w:val="0"/>
        <w:i w:val="0"/>
        <w:iCs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7" w15:restartNumberingAfterBreak="0">
    <w:nsid w:val="6C665E6C"/>
    <w:multiLevelType w:val="hybridMultilevel"/>
    <w:tmpl w:val="5D8C478E"/>
    <w:lvl w:ilvl="0" w:tplc="0415000F">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688" w15:restartNumberingAfterBreak="0">
    <w:nsid w:val="6C733E6B"/>
    <w:multiLevelType w:val="hybridMultilevel"/>
    <w:tmpl w:val="7CDA3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9" w15:restartNumberingAfterBreak="0">
    <w:nsid w:val="6CDD2CDB"/>
    <w:multiLevelType w:val="hybridMultilevel"/>
    <w:tmpl w:val="3CFA9542"/>
    <w:lvl w:ilvl="0" w:tplc="387A0D3E">
      <w:start w:val="1"/>
      <w:numFmt w:val="upperLetter"/>
      <w:lvlText w:val="%1."/>
      <w:lvlJc w:val="left"/>
      <w:pPr>
        <w:ind w:left="927" w:hanging="360"/>
      </w:pPr>
      <w:rPr>
        <w:rFonts w:hint="default"/>
        <w:color w:val="C45911" w:themeColor="accent2" w:themeShade="BF"/>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90" w15:restartNumberingAfterBreak="0">
    <w:nsid w:val="6CF253CB"/>
    <w:multiLevelType w:val="hybridMultilevel"/>
    <w:tmpl w:val="B8B0C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1" w15:restartNumberingAfterBreak="0">
    <w:nsid w:val="6D1A5C84"/>
    <w:multiLevelType w:val="hybridMultilevel"/>
    <w:tmpl w:val="CCDEFE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2" w15:restartNumberingAfterBreak="0">
    <w:nsid w:val="6D6B7C0F"/>
    <w:multiLevelType w:val="hybridMultilevel"/>
    <w:tmpl w:val="37587D2E"/>
    <w:lvl w:ilvl="0" w:tplc="D3BEA754">
      <w:start w:val="1"/>
      <w:numFmt w:val="bullet"/>
      <w:lvlText w:val=""/>
      <w:lvlJc w:val="left"/>
      <w:pPr>
        <w:ind w:left="720" w:hanging="360"/>
      </w:pPr>
      <w:rPr>
        <w:rFonts w:ascii="Symbol" w:hAnsi="Symbol" w:hint="default"/>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3" w15:restartNumberingAfterBreak="0">
    <w:nsid w:val="6D825662"/>
    <w:multiLevelType w:val="hybridMultilevel"/>
    <w:tmpl w:val="7408D6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4" w15:restartNumberingAfterBreak="0">
    <w:nsid w:val="6DBF0D5E"/>
    <w:multiLevelType w:val="hybridMultilevel"/>
    <w:tmpl w:val="159AF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5" w15:restartNumberingAfterBreak="0">
    <w:nsid w:val="6DE24FA5"/>
    <w:multiLevelType w:val="hybridMultilevel"/>
    <w:tmpl w:val="74123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6" w15:restartNumberingAfterBreak="0">
    <w:nsid w:val="6E193DC6"/>
    <w:multiLevelType w:val="hybridMultilevel"/>
    <w:tmpl w:val="1682B972"/>
    <w:lvl w:ilvl="0" w:tplc="7286DD66">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7" w15:restartNumberingAfterBreak="0">
    <w:nsid w:val="6E336712"/>
    <w:multiLevelType w:val="hybridMultilevel"/>
    <w:tmpl w:val="B3344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8" w15:restartNumberingAfterBreak="0">
    <w:nsid w:val="6E56249E"/>
    <w:multiLevelType w:val="hybridMultilevel"/>
    <w:tmpl w:val="D1E60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9" w15:restartNumberingAfterBreak="0">
    <w:nsid w:val="6E797570"/>
    <w:multiLevelType w:val="hybridMultilevel"/>
    <w:tmpl w:val="1292E97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0" w15:restartNumberingAfterBreak="0">
    <w:nsid w:val="6EAF7EAF"/>
    <w:multiLevelType w:val="hybridMultilevel"/>
    <w:tmpl w:val="8BE0A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1" w15:restartNumberingAfterBreak="0">
    <w:nsid w:val="6F961520"/>
    <w:multiLevelType w:val="hybridMultilevel"/>
    <w:tmpl w:val="3AF42364"/>
    <w:lvl w:ilvl="0" w:tplc="7C86BE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2" w15:restartNumberingAfterBreak="0">
    <w:nsid w:val="6FB07012"/>
    <w:multiLevelType w:val="hybridMultilevel"/>
    <w:tmpl w:val="534A964A"/>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03" w15:restartNumberingAfterBreak="0">
    <w:nsid w:val="702D2FD6"/>
    <w:multiLevelType w:val="hybridMultilevel"/>
    <w:tmpl w:val="D0783E5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4" w15:restartNumberingAfterBreak="0">
    <w:nsid w:val="705C3FD3"/>
    <w:multiLevelType w:val="hybridMultilevel"/>
    <w:tmpl w:val="77F2DA36"/>
    <w:lvl w:ilvl="0" w:tplc="04150001">
      <w:start w:val="1"/>
      <w:numFmt w:val="bullet"/>
      <w:lvlText w:val=""/>
      <w:lvlJc w:val="left"/>
      <w:pPr>
        <w:ind w:left="896" w:hanging="360"/>
      </w:pPr>
      <w:rPr>
        <w:rFonts w:ascii="Symbol" w:hAnsi="Symbol"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705" w15:restartNumberingAfterBreak="0">
    <w:nsid w:val="70B10CF4"/>
    <w:multiLevelType w:val="hybridMultilevel"/>
    <w:tmpl w:val="31B8AC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6" w15:restartNumberingAfterBreak="0">
    <w:nsid w:val="70B65613"/>
    <w:multiLevelType w:val="hybridMultilevel"/>
    <w:tmpl w:val="FEF24E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7" w15:restartNumberingAfterBreak="0">
    <w:nsid w:val="70C869C7"/>
    <w:multiLevelType w:val="hybridMultilevel"/>
    <w:tmpl w:val="63424A3E"/>
    <w:lvl w:ilvl="0" w:tplc="C02CD32E">
      <w:start w:val="1"/>
      <w:numFmt w:val="decimal"/>
      <w:lvlText w:val="%1."/>
      <w:lvlJc w:val="left"/>
      <w:pPr>
        <w:ind w:left="765" w:hanging="360"/>
      </w:pPr>
      <w:rPr>
        <w:b w:val="0"/>
        <w:bCs w:val="0"/>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708" w15:restartNumberingAfterBreak="0">
    <w:nsid w:val="70D9075C"/>
    <w:multiLevelType w:val="hybridMultilevel"/>
    <w:tmpl w:val="1444D728"/>
    <w:lvl w:ilvl="0" w:tplc="9848A1FA">
      <w:start w:val="1"/>
      <w:numFmt w:val="bullet"/>
      <w:lvlText w:val="–"/>
      <w:lvlJc w:val="left"/>
      <w:pPr>
        <w:ind w:left="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652704C">
      <w:start w:val="1"/>
      <w:numFmt w:val="bullet"/>
      <w:lvlText w:val="o"/>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8C2ED8">
      <w:start w:val="1"/>
      <w:numFmt w:val="bullet"/>
      <w:lvlText w:val="▪"/>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BAA268">
      <w:start w:val="1"/>
      <w:numFmt w:val="bullet"/>
      <w:lvlText w:val="•"/>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96E1C4">
      <w:start w:val="1"/>
      <w:numFmt w:val="bullet"/>
      <w:lvlText w:val="o"/>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89C7E5A">
      <w:start w:val="1"/>
      <w:numFmt w:val="bullet"/>
      <w:lvlText w:val="▪"/>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F02D3A">
      <w:start w:val="1"/>
      <w:numFmt w:val="bullet"/>
      <w:lvlText w:val="•"/>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004B8C">
      <w:start w:val="1"/>
      <w:numFmt w:val="bullet"/>
      <w:lvlText w:val="o"/>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0E2468">
      <w:start w:val="1"/>
      <w:numFmt w:val="bullet"/>
      <w:lvlText w:val="▪"/>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09" w15:restartNumberingAfterBreak="0">
    <w:nsid w:val="71175F3E"/>
    <w:multiLevelType w:val="hybridMultilevel"/>
    <w:tmpl w:val="0DEC6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0" w15:restartNumberingAfterBreak="0">
    <w:nsid w:val="712A1EA8"/>
    <w:multiLevelType w:val="hybridMultilevel"/>
    <w:tmpl w:val="526A2FA2"/>
    <w:lvl w:ilvl="0" w:tplc="BB263CC8">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1" w15:restartNumberingAfterBreak="0">
    <w:nsid w:val="71325F02"/>
    <w:multiLevelType w:val="hybridMultilevel"/>
    <w:tmpl w:val="592695A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2" w15:restartNumberingAfterBreak="0">
    <w:nsid w:val="71546236"/>
    <w:multiLevelType w:val="multilevel"/>
    <w:tmpl w:val="57AE43AA"/>
    <w:lvl w:ilvl="0">
      <w:start w:val="1"/>
      <w:numFmt w:val="decimal"/>
      <w:lvlText w:val="%1."/>
      <w:lvlJc w:val="left"/>
      <w:pPr>
        <w:ind w:left="862" w:hanging="360"/>
      </w:pPr>
    </w:lvl>
    <w:lvl w:ilvl="1">
      <w:start w:val="6"/>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713" w15:restartNumberingAfterBreak="0">
    <w:nsid w:val="71755379"/>
    <w:multiLevelType w:val="hybridMultilevel"/>
    <w:tmpl w:val="298C328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14" w15:restartNumberingAfterBreak="0">
    <w:nsid w:val="71825BE0"/>
    <w:multiLevelType w:val="hybridMultilevel"/>
    <w:tmpl w:val="CDB65246"/>
    <w:lvl w:ilvl="0" w:tplc="FC12F2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5" w15:restartNumberingAfterBreak="0">
    <w:nsid w:val="719D5CEB"/>
    <w:multiLevelType w:val="hybridMultilevel"/>
    <w:tmpl w:val="296C92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6" w15:restartNumberingAfterBreak="0">
    <w:nsid w:val="71DC5731"/>
    <w:multiLevelType w:val="hybridMultilevel"/>
    <w:tmpl w:val="7A882DC0"/>
    <w:lvl w:ilvl="0" w:tplc="4C885EEC">
      <w:start w:val="5"/>
      <w:numFmt w:val="upperRoman"/>
      <w:lvlText w:val="%1."/>
      <w:lvlJc w:val="left"/>
      <w:pPr>
        <w:ind w:left="1146" w:hanging="72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7" w15:restartNumberingAfterBreak="0">
    <w:nsid w:val="720B5C4E"/>
    <w:multiLevelType w:val="hybridMultilevel"/>
    <w:tmpl w:val="85CEA1AC"/>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718" w15:restartNumberingAfterBreak="0">
    <w:nsid w:val="72156453"/>
    <w:multiLevelType w:val="hybridMultilevel"/>
    <w:tmpl w:val="BD18D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9" w15:restartNumberingAfterBreak="0">
    <w:nsid w:val="721A0DD4"/>
    <w:multiLevelType w:val="hybridMultilevel"/>
    <w:tmpl w:val="608AFB5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0" w15:restartNumberingAfterBreak="0">
    <w:nsid w:val="72236B5C"/>
    <w:multiLevelType w:val="hybridMultilevel"/>
    <w:tmpl w:val="EEDAE4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1" w15:restartNumberingAfterBreak="0">
    <w:nsid w:val="724B00B5"/>
    <w:multiLevelType w:val="hybridMultilevel"/>
    <w:tmpl w:val="652263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2" w15:restartNumberingAfterBreak="0">
    <w:nsid w:val="726F6271"/>
    <w:multiLevelType w:val="hybridMultilevel"/>
    <w:tmpl w:val="C1BA90F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3" w15:restartNumberingAfterBreak="0">
    <w:nsid w:val="72916762"/>
    <w:multiLevelType w:val="hybridMultilevel"/>
    <w:tmpl w:val="FCF29A1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4" w15:restartNumberingAfterBreak="0">
    <w:nsid w:val="730C5F59"/>
    <w:multiLevelType w:val="hybridMultilevel"/>
    <w:tmpl w:val="B58A123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5" w15:restartNumberingAfterBreak="0">
    <w:nsid w:val="732D503B"/>
    <w:multiLevelType w:val="hybridMultilevel"/>
    <w:tmpl w:val="737CBD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6" w15:restartNumberingAfterBreak="0">
    <w:nsid w:val="733630D6"/>
    <w:multiLevelType w:val="hybridMultilevel"/>
    <w:tmpl w:val="B11CF8AE"/>
    <w:lvl w:ilvl="0" w:tplc="9A9617EA">
      <w:start w:val="3"/>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27" w15:restartNumberingAfterBreak="0">
    <w:nsid w:val="7361139F"/>
    <w:multiLevelType w:val="multilevel"/>
    <w:tmpl w:val="D636893E"/>
    <w:lvl w:ilvl="0">
      <w:start w:val="1"/>
      <w:numFmt w:val="decimal"/>
      <w:lvlText w:val="%1."/>
      <w:lvlJc w:val="left"/>
      <w:pPr>
        <w:ind w:left="1287" w:hanging="360"/>
      </w:pPr>
    </w:lvl>
    <w:lvl w:ilvl="1">
      <w:start w:val="20"/>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728" w15:restartNumberingAfterBreak="0">
    <w:nsid w:val="73914C8D"/>
    <w:multiLevelType w:val="hybridMultilevel"/>
    <w:tmpl w:val="2864E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9" w15:restartNumberingAfterBreak="0">
    <w:nsid w:val="73973008"/>
    <w:multiLevelType w:val="hybridMultilevel"/>
    <w:tmpl w:val="7DCEBD9C"/>
    <w:lvl w:ilvl="0" w:tplc="5D9699CA">
      <w:start w:val="1"/>
      <w:numFmt w:val="decimal"/>
      <w:lvlText w:val="%1."/>
      <w:lvlJc w:val="left"/>
      <w:pPr>
        <w:ind w:left="2136" w:hanging="720"/>
      </w:pPr>
      <w:rPr>
        <w:rFonts w:hint="default"/>
        <w:b w:val="0"/>
        <w:color w:val="auto"/>
      </w:r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730" w15:restartNumberingAfterBreak="0">
    <w:nsid w:val="7399105C"/>
    <w:multiLevelType w:val="hybridMultilevel"/>
    <w:tmpl w:val="BD4EED4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1" w15:restartNumberingAfterBreak="0">
    <w:nsid w:val="740C4D5B"/>
    <w:multiLevelType w:val="hybridMultilevel"/>
    <w:tmpl w:val="BC324B80"/>
    <w:lvl w:ilvl="0" w:tplc="7286DD66">
      <w:start w:val="1"/>
      <w:numFmt w:val="bullet"/>
      <w:lvlText w:val=""/>
      <w:lvlJc w:val="left"/>
      <w:pPr>
        <w:ind w:left="899" w:hanging="360"/>
      </w:pPr>
      <w:rPr>
        <w:rFonts w:ascii="Symbol" w:hAnsi="Symbol"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732" w15:restartNumberingAfterBreak="0">
    <w:nsid w:val="741C1C2B"/>
    <w:multiLevelType w:val="multilevel"/>
    <w:tmpl w:val="CFC67540"/>
    <w:lvl w:ilvl="0">
      <w:start w:val="1"/>
      <w:numFmt w:val="decimal"/>
      <w:lvlText w:val="%1."/>
      <w:lvlJc w:val="left"/>
      <w:pPr>
        <w:ind w:left="1287" w:hanging="360"/>
      </w:pPr>
    </w:lvl>
    <w:lvl w:ilvl="1">
      <w:start w:val="22"/>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733" w15:restartNumberingAfterBreak="0">
    <w:nsid w:val="74245061"/>
    <w:multiLevelType w:val="hybridMultilevel"/>
    <w:tmpl w:val="E0384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4" w15:restartNumberingAfterBreak="0">
    <w:nsid w:val="742C0AEA"/>
    <w:multiLevelType w:val="hybridMultilevel"/>
    <w:tmpl w:val="E0E69D44"/>
    <w:lvl w:ilvl="0" w:tplc="6F440482">
      <w:start w:val="1"/>
      <w:numFmt w:val="decimal"/>
      <w:lvlText w:val="%1."/>
      <w:lvlJc w:val="righ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5" w15:restartNumberingAfterBreak="0">
    <w:nsid w:val="74390001"/>
    <w:multiLevelType w:val="hybridMultilevel"/>
    <w:tmpl w:val="29785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6" w15:restartNumberingAfterBreak="0">
    <w:nsid w:val="745F4172"/>
    <w:multiLevelType w:val="hybridMultilevel"/>
    <w:tmpl w:val="E35AA0EE"/>
    <w:lvl w:ilvl="0" w:tplc="6F440482">
      <w:start w:val="1"/>
      <w:numFmt w:val="decimal"/>
      <w:lvlText w:val="%1."/>
      <w:lvlJc w:val="righ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7" w15:restartNumberingAfterBreak="0">
    <w:nsid w:val="74621819"/>
    <w:multiLevelType w:val="hybridMultilevel"/>
    <w:tmpl w:val="8FE27558"/>
    <w:lvl w:ilvl="0" w:tplc="0415000F">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738" w15:restartNumberingAfterBreak="0">
    <w:nsid w:val="746237D0"/>
    <w:multiLevelType w:val="hybridMultilevel"/>
    <w:tmpl w:val="5F9407F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9" w15:restartNumberingAfterBreak="0">
    <w:nsid w:val="74756D8B"/>
    <w:multiLevelType w:val="hybridMultilevel"/>
    <w:tmpl w:val="9B9C1AEA"/>
    <w:lvl w:ilvl="0" w:tplc="6F440482">
      <w:start w:val="1"/>
      <w:numFmt w:val="decimal"/>
      <w:lvlText w:val="%1."/>
      <w:lvlJc w:val="righ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0" w15:restartNumberingAfterBreak="0">
    <w:nsid w:val="74B87AF5"/>
    <w:multiLevelType w:val="multilevel"/>
    <w:tmpl w:val="219CB9B0"/>
    <w:lvl w:ilvl="0">
      <w:start w:val="3"/>
      <w:numFmt w:val="upperRoman"/>
      <w:lvlText w:val="%1."/>
      <w:lvlJc w:val="left"/>
      <w:pPr>
        <w:ind w:left="1428" w:hanging="720"/>
      </w:pPr>
      <w:rPr>
        <w:rFonts w:hint="default"/>
        <w:b/>
      </w:rPr>
    </w:lvl>
    <w:lvl w:ilvl="1">
      <w:start w:val="7"/>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741" w15:restartNumberingAfterBreak="0">
    <w:nsid w:val="74C57E5C"/>
    <w:multiLevelType w:val="hybridMultilevel"/>
    <w:tmpl w:val="E2D83F10"/>
    <w:lvl w:ilvl="0" w:tplc="04150001">
      <w:start w:val="1"/>
      <w:numFmt w:val="bullet"/>
      <w:lvlText w:val=""/>
      <w:lvlJc w:val="left"/>
      <w:pPr>
        <w:ind w:left="892" w:hanging="360"/>
      </w:pPr>
      <w:rPr>
        <w:rFonts w:ascii="Symbol" w:hAnsi="Symbol" w:hint="default"/>
      </w:rPr>
    </w:lvl>
    <w:lvl w:ilvl="1" w:tplc="04150019" w:tentative="1">
      <w:start w:val="1"/>
      <w:numFmt w:val="lowerLetter"/>
      <w:lvlText w:val="%2."/>
      <w:lvlJc w:val="left"/>
      <w:pPr>
        <w:ind w:left="1612" w:hanging="360"/>
      </w:pPr>
    </w:lvl>
    <w:lvl w:ilvl="2" w:tplc="0415001B" w:tentative="1">
      <w:start w:val="1"/>
      <w:numFmt w:val="lowerRoman"/>
      <w:lvlText w:val="%3."/>
      <w:lvlJc w:val="right"/>
      <w:pPr>
        <w:ind w:left="2332" w:hanging="180"/>
      </w:pPr>
    </w:lvl>
    <w:lvl w:ilvl="3" w:tplc="0415000F" w:tentative="1">
      <w:start w:val="1"/>
      <w:numFmt w:val="decimal"/>
      <w:lvlText w:val="%4."/>
      <w:lvlJc w:val="left"/>
      <w:pPr>
        <w:ind w:left="3052" w:hanging="360"/>
      </w:pPr>
    </w:lvl>
    <w:lvl w:ilvl="4" w:tplc="04150019" w:tentative="1">
      <w:start w:val="1"/>
      <w:numFmt w:val="lowerLetter"/>
      <w:lvlText w:val="%5."/>
      <w:lvlJc w:val="left"/>
      <w:pPr>
        <w:ind w:left="3772" w:hanging="360"/>
      </w:pPr>
    </w:lvl>
    <w:lvl w:ilvl="5" w:tplc="0415001B" w:tentative="1">
      <w:start w:val="1"/>
      <w:numFmt w:val="lowerRoman"/>
      <w:lvlText w:val="%6."/>
      <w:lvlJc w:val="right"/>
      <w:pPr>
        <w:ind w:left="4492" w:hanging="180"/>
      </w:pPr>
    </w:lvl>
    <w:lvl w:ilvl="6" w:tplc="0415000F" w:tentative="1">
      <w:start w:val="1"/>
      <w:numFmt w:val="decimal"/>
      <w:lvlText w:val="%7."/>
      <w:lvlJc w:val="left"/>
      <w:pPr>
        <w:ind w:left="5212" w:hanging="360"/>
      </w:pPr>
    </w:lvl>
    <w:lvl w:ilvl="7" w:tplc="04150019" w:tentative="1">
      <w:start w:val="1"/>
      <w:numFmt w:val="lowerLetter"/>
      <w:lvlText w:val="%8."/>
      <w:lvlJc w:val="left"/>
      <w:pPr>
        <w:ind w:left="5932" w:hanging="360"/>
      </w:pPr>
    </w:lvl>
    <w:lvl w:ilvl="8" w:tplc="0415001B" w:tentative="1">
      <w:start w:val="1"/>
      <w:numFmt w:val="lowerRoman"/>
      <w:lvlText w:val="%9."/>
      <w:lvlJc w:val="right"/>
      <w:pPr>
        <w:ind w:left="6652" w:hanging="180"/>
      </w:pPr>
    </w:lvl>
  </w:abstractNum>
  <w:abstractNum w:abstractNumId="742" w15:restartNumberingAfterBreak="0">
    <w:nsid w:val="74F062EE"/>
    <w:multiLevelType w:val="multilevel"/>
    <w:tmpl w:val="3D86A4C6"/>
    <w:lvl w:ilvl="0">
      <w:start w:val="2"/>
      <w:numFmt w:val="none"/>
      <w:lvlText w:val="3.6."/>
      <w:lvlJc w:val="left"/>
      <w:pPr>
        <w:ind w:left="360" w:hanging="360"/>
      </w:pPr>
      <w:rPr>
        <w:rFonts w:hint="default"/>
        <w:b w:val="0"/>
        <w:i w:val="0"/>
        <w:iCs w:val="0"/>
      </w:rPr>
    </w:lvl>
    <w:lvl w:ilvl="1">
      <w:start w:val="1"/>
      <w:numFmt w:val="none"/>
      <w:lvlText w:val="9."/>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3" w15:restartNumberingAfterBreak="0">
    <w:nsid w:val="75162FFB"/>
    <w:multiLevelType w:val="hybridMultilevel"/>
    <w:tmpl w:val="B382375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4" w15:restartNumberingAfterBreak="0">
    <w:nsid w:val="752A1BC1"/>
    <w:multiLevelType w:val="hybridMultilevel"/>
    <w:tmpl w:val="F156175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5" w15:restartNumberingAfterBreak="0">
    <w:nsid w:val="755A6028"/>
    <w:multiLevelType w:val="hybridMultilevel"/>
    <w:tmpl w:val="43DCDB82"/>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746" w15:restartNumberingAfterBreak="0">
    <w:nsid w:val="756E40F9"/>
    <w:multiLevelType w:val="multilevel"/>
    <w:tmpl w:val="384C1AFE"/>
    <w:lvl w:ilvl="0">
      <w:start w:val="2"/>
      <w:numFmt w:val="none"/>
      <w:lvlText w:val="4.2."/>
      <w:lvlJc w:val="left"/>
      <w:pPr>
        <w:ind w:left="360" w:hanging="360"/>
      </w:pPr>
      <w:rPr>
        <w:rFonts w:hint="default"/>
        <w:b w:val="0"/>
        <w:i w:val="0"/>
        <w:iCs w:val="0"/>
      </w:rPr>
    </w:lvl>
    <w:lvl w:ilvl="1">
      <w:start w:val="1"/>
      <w:numFmt w:val="decimal"/>
      <w:lvlText w:val="%15.1."/>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7" w15:restartNumberingAfterBreak="0">
    <w:nsid w:val="758251DB"/>
    <w:multiLevelType w:val="hybridMultilevel"/>
    <w:tmpl w:val="D7AED4A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8" w15:restartNumberingAfterBreak="0">
    <w:nsid w:val="758366A4"/>
    <w:multiLevelType w:val="hybridMultilevel"/>
    <w:tmpl w:val="6B66C0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9" w15:restartNumberingAfterBreak="0">
    <w:nsid w:val="766974F1"/>
    <w:multiLevelType w:val="hybridMultilevel"/>
    <w:tmpl w:val="13B6A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0" w15:restartNumberingAfterBreak="0">
    <w:nsid w:val="76AF6948"/>
    <w:multiLevelType w:val="hybridMultilevel"/>
    <w:tmpl w:val="3AD20F5E"/>
    <w:lvl w:ilvl="0" w:tplc="CF163534">
      <w:start w:val="1"/>
      <w:numFmt w:val="decimal"/>
      <w:lvlText w:val="%1."/>
      <w:lvlJc w:val="left"/>
      <w:pPr>
        <w:ind w:left="1440" w:hanging="360"/>
      </w:pPr>
      <w:rPr>
        <w:rFonts w:asciiTheme="minorHAnsi" w:hAnsiTheme="minorHAnsi" w:hint="default"/>
        <w:b w:val="0"/>
        <w:bCs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1" w15:restartNumberingAfterBreak="0">
    <w:nsid w:val="76B55F4F"/>
    <w:multiLevelType w:val="hybridMultilevel"/>
    <w:tmpl w:val="59045D5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2" w15:restartNumberingAfterBreak="0">
    <w:nsid w:val="76B71481"/>
    <w:multiLevelType w:val="hybridMultilevel"/>
    <w:tmpl w:val="3E3AA200"/>
    <w:lvl w:ilvl="0" w:tplc="7286DD66">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3" w15:restartNumberingAfterBreak="0">
    <w:nsid w:val="77042343"/>
    <w:multiLevelType w:val="hybridMultilevel"/>
    <w:tmpl w:val="EACE8DD4"/>
    <w:lvl w:ilvl="0" w:tplc="04150001">
      <w:start w:val="1"/>
      <w:numFmt w:val="bullet"/>
      <w:lvlText w:val=""/>
      <w:lvlJc w:val="left"/>
      <w:pPr>
        <w:ind w:left="892" w:hanging="360"/>
      </w:pPr>
      <w:rPr>
        <w:rFonts w:ascii="Symbol" w:hAnsi="Symbol" w:hint="default"/>
      </w:rPr>
    </w:lvl>
    <w:lvl w:ilvl="1" w:tplc="04150019" w:tentative="1">
      <w:start w:val="1"/>
      <w:numFmt w:val="lowerLetter"/>
      <w:lvlText w:val="%2."/>
      <w:lvlJc w:val="left"/>
      <w:pPr>
        <w:ind w:left="1612" w:hanging="360"/>
      </w:pPr>
    </w:lvl>
    <w:lvl w:ilvl="2" w:tplc="0415001B" w:tentative="1">
      <w:start w:val="1"/>
      <w:numFmt w:val="lowerRoman"/>
      <w:lvlText w:val="%3."/>
      <w:lvlJc w:val="right"/>
      <w:pPr>
        <w:ind w:left="2332" w:hanging="180"/>
      </w:pPr>
    </w:lvl>
    <w:lvl w:ilvl="3" w:tplc="0415000F" w:tentative="1">
      <w:start w:val="1"/>
      <w:numFmt w:val="decimal"/>
      <w:lvlText w:val="%4."/>
      <w:lvlJc w:val="left"/>
      <w:pPr>
        <w:ind w:left="3052" w:hanging="360"/>
      </w:pPr>
    </w:lvl>
    <w:lvl w:ilvl="4" w:tplc="04150019" w:tentative="1">
      <w:start w:val="1"/>
      <w:numFmt w:val="lowerLetter"/>
      <w:lvlText w:val="%5."/>
      <w:lvlJc w:val="left"/>
      <w:pPr>
        <w:ind w:left="3772" w:hanging="360"/>
      </w:pPr>
    </w:lvl>
    <w:lvl w:ilvl="5" w:tplc="0415001B" w:tentative="1">
      <w:start w:val="1"/>
      <w:numFmt w:val="lowerRoman"/>
      <w:lvlText w:val="%6."/>
      <w:lvlJc w:val="right"/>
      <w:pPr>
        <w:ind w:left="4492" w:hanging="180"/>
      </w:pPr>
    </w:lvl>
    <w:lvl w:ilvl="6" w:tplc="0415000F" w:tentative="1">
      <w:start w:val="1"/>
      <w:numFmt w:val="decimal"/>
      <w:lvlText w:val="%7."/>
      <w:lvlJc w:val="left"/>
      <w:pPr>
        <w:ind w:left="5212" w:hanging="360"/>
      </w:pPr>
    </w:lvl>
    <w:lvl w:ilvl="7" w:tplc="04150019" w:tentative="1">
      <w:start w:val="1"/>
      <w:numFmt w:val="lowerLetter"/>
      <w:lvlText w:val="%8."/>
      <w:lvlJc w:val="left"/>
      <w:pPr>
        <w:ind w:left="5932" w:hanging="360"/>
      </w:pPr>
    </w:lvl>
    <w:lvl w:ilvl="8" w:tplc="0415001B" w:tentative="1">
      <w:start w:val="1"/>
      <w:numFmt w:val="lowerRoman"/>
      <w:lvlText w:val="%9."/>
      <w:lvlJc w:val="right"/>
      <w:pPr>
        <w:ind w:left="6652" w:hanging="180"/>
      </w:pPr>
    </w:lvl>
  </w:abstractNum>
  <w:abstractNum w:abstractNumId="754" w15:restartNumberingAfterBreak="0">
    <w:nsid w:val="771D7742"/>
    <w:multiLevelType w:val="multilevel"/>
    <w:tmpl w:val="99BC2800"/>
    <w:lvl w:ilvl="0">
      <w:start w:val="5"/>
      <w:numFmt w:val="upperRoman"/>
      <w:lvlText w:val="%1."/>
      <w:lvlJc w:val="left"/>
      <w:pPr>
        <w:ind w:left="1288" w:hanging="720"/>
      </w:pPr>
      <w:rPr>
        <w:rFonts w:hint="default"/>
        <w:b/>
      </w:rPr>
    </w:lvl>
    <w:lvl w:ilvl="1">
      <w:start w:val="7"/>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755" w15:restartNumberingAfterBreak="0">
    <w:nsid w:val="77555645"/>
    <w:multiLevelType w:val="hybridMultilevel"/>
    <w:tmpl w:val="BFB65FEA"/>
    <w:lvl w:ilvl="0" w:tplc="0415000F">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756" w15:restartNumberingAfterBreak="0">
    <w:nsid w:val="77653280"/>
    <w:multiLevelType w:val="hybridMultilevel"/>
    <w:tmpl w:val="417C99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7" w15:restartNumberingAfterBreak="0">
    <w:nsid w:val="776B07F6"/>
    <w:multiLevelType w:val="hybridMultilevel"/>
    <w:tmpl w:val="C6CAB7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8" w15:restartNumberingAfterBreak="0">
    <w:nsid w:val="77E4332D"/>
    <w:multiLevelType w:val="hybridMultilevel"/>
    <w:tmpl w:val="1D661A8A"/>
    <w:lvl w:ilvl="0" w:tplc="0415000F">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759" w15:restartNumberingAfterBreak="0">
    <w:nsid w:val="77EE387D"/>
    <w:multiLevelType w:val="hybridMultilevel"/>
    <w:tmpl w:val="2B0CB288"/>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760" w15:restartNumberingAfterBreak="0">
    <w:nsid w:val="780B08D4"/>
    <w:multiLevelType w:val="hybridMultilevel"/>
    <w:tmpl w:val="BD9A637A"/>
    <w:lvl w:ilvl="0" w:tplc="04150001">
      <w:start w:val="1"/>
      <w:numFmt w:val="bullet"/>
      <w:lvlText w:val=""/>
      <w:lvlJc w:val="left"/>
      <w:pPr>
        <w:ind w:left="1386" w:hanging="360"/>
      </w:pPr>
      <w:rPr>
        <w:rFonts w:ascii="Symbol" w:hAnsi="Symbol" w:hint="default"/>
      </w:rPr>
    </w:lvl>
    <w:lvl w:ilvl="1" w:tplc="04150003" w:tentative="1">
      <w:start w:val="1"/>
      <w:numFmt w:val="bullet"/>
      <w:lvlText w:val="o"/>
      <w:lvlJc w:val="left"/>
      <w:pPr>
        <w:ind w:left="2106" w:hanging="360"/>
      </w:pPr>
      <w:rPr>
        <w:rFonts w:ascii="Courier New" w:hAnsi="Courier New" w:cs="Courier New" w:hint="default"/>
      </w:rPr>
    </w:lvl>
    <w:lvl w:ilvl="2" w:tplc="04150005" w:tentative="1">
      <w:start w:val="1"/>
      <w:numFmt w:val="bullet"/>
      <w:lvlText w:val=""/>
      <w:lvlJc w:val="left"/>
      <w:pPr>
        <w:ind w:left="2826" w:hanging="360"/>
      </w:pPr>
      <w:rPr>
        <w:rFonts w:ascii="Wingdings" w:hAnsi="Wingdings" w:hint="default"/>
      </w:rPr>
    </w:lvl>
    <w:lvl w:ilvl="3" w:tplc="04150001" w:tentative="1">
      <w:start w:val="1"/>
      <w:numFmt w:val="bullet"/>
      <w:lvlText w:val=""/>
      <w:lvlJc w:val="left"/>
      <w:pPr>
        <w:ind w:left="3546" w:hanging="360"/>
      </w:pPr>
      <w:rPr>
        <w:rFonts w:ascii="Symbol" w:hAnsi="Symbol" w:hint="default"/>
      </w:rPr>
    </w:lvl>
    <w:lvl w:ilvl="4" w:tplc="04150003" w:tentative="1">
      <w:start w:val="1"/>
      <w:numFmt w:val="bullet"/>
      <w:lvlText w:val="o"/>
      <w:lvlJc w:val="left"/>
      <w:pPr>
        <w:ind w:left="4266" w:hanging="360"/>
      </w:pPr>
      <w:rPr>
        <w:rFonts w:ascii="Courier New" w:hAnsi="Courier New" w:cs="Courier New" w:hint="default"/>
      </w:rPr>
    </w:lvl>
    <w:lvl w:ilvl="5" w:tplc="04150005" w:tentative="1">
      <w:start w:val="1"/>
      <w:numFmt w:val="bullet"/>
      <w:lvlText w:val=""/>
      <w:lvlJc w:val="left"/>
      <w:pPr>
        <w:ind w:left="4986" w:hanging="360"/>
      </w:pPr>
      <w:rPr>
        <w:rFonts w:ascii="Wingdings" w:hAnsi="Wingdings" w:hint="default"/>
      </w:rPr>
    </w:lvl>
    <w:lvl w:ilvl="6" w:tplc="04150001" w:tentative="1">
      <w:start w:val="1"/>
      <w:numFmt w:val="bullet"/>
      <w:lvlText w:val=""/>
      <w:lvlJc w:val="left"/>
      <w:pPr>
        <w:ind w:left="5706" w:hanging="360"/>
      </w:pPr>
      <w:rPr>
        <w:rFonts w:ascii="Symbol" w:hAnsi="Symbol" w:hint="default"/>
      </w:rPr>
    </w:lvl>
    <w:lvl w:ilvl="7" w:tplc="04150003" w:tentative="1">
      <w:start w:val="1"/>
      <w:numFmt w:val="bullet"/>
      <w:lvlText w:val="o"/>
      <w:lvlJc w:val="left"/>
      <w:pPr>
        <w:ind w:left="6426" w:hanging="360"/>
      </w:pPr>
      <w:rPr>
        <w:rFonts w:ascii="Courier New" w:hAnsi="Courier New" w:cs="Courier New" w:hint="default"/>
      </w:rPr>
    </w:lvl>
    <w:lvl w:ilvl="8" w:tplc="04150005" w:tentative="1">
      <w:start w:val="1"/>
      <w:numFmt w:val="bullet"/>
      <w:lvlText w:val=""/>
      <w:lvlJc w:val="left"/>
      <w:pPr>
        <w:ind w:left="7146" w:hanging="360"/>
      </w:pPr>
      <w:rPr>
        <w:rFonts w:ascii="Wingdings" w:hAnsi="Wingdings" w:hint="default"/>
      </w:rPr>
    </w:lvl>
  </w:abstractNum>
  <w:abstractNum w:abstractNumId="761" w15:restartNumberingAfterBreak="0">
    <w:nsid w:val="781C1EA7"/>
    <w:multiLevelType w:val="hybridMultilevel"/>
    <w:tmpl w:val="9D7AE9E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2" w15:restartNumberingAfterBreak="0">
    <w:nsid w:val="781D4A97"/>
    <w:multiLevelType w:val="hybridMultilevel"/>
    <w:tmpl w:val="B0F4187E"/>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3" w15:restartNumberingAfterBreak="0">
    <w:nsid w:val="785F1490"/>
    <w:multiLevelType w:val="hybridMultilevel"/>
    <w:tmpl w:val="34E0E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4" w15:restartNumberingAfterBreak="0">
    <w:nsid w:val="7864540A"/>
    <w:multiLevelType w:val="hybridMultilevel"/>
    <w:tmpl w:val="A79CABD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5" w15:restartNumberingAfterBreak="0">
    <w:nsid w:val="78758673"/>
    <w:multiLevelType w:val="hybridMultilevel"/>
    <w:tmpl w:val="EDD5F0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6" w15:restartNumberingAfterBreak="0">
    <w:nsid w:val="79020AD9"/>
    <w:multiLevelType w:val="hybridMultilevel"/>
    <w:tmpl w:val="B712E5B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7" w15:restartNumberingAfterBreak="0">
    <w:nsid w:val="79074FC7"/>
    <w:multiLevelType w:val="hybridMultilevel"/>
    <w:tmpl w:val="94FE4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8" w15:restartNumberingAfterBreak="0">
    <w:nsid w:val="792E2211"/>
    <w:multiLevelType w:val="hybridMultilevel"/>
    <w:tmpl w:val="61A809D4"/>
    <w:lvl w:ilvl="0" w:tplc="7286DD66">
      <w:start w:val="1"/>
      <w:numFmt w:val="bullet"/>
      <w:lvlText w:val=""/>
      <w:lvlJc w:val="left"/>
      <w:pPr>
        <w:ind w:left="1041" w:hanging="360"/>
      </w:pPr>
      <w:rPr>
        <w:rFonts w:ascii="Symbol" w:hAnsi="Symbol" w:hint="default"/>
      </w:rPr>
    </w:lvl>
    <w:lvl w:ilvl="1" w:tplc="04150003" w:tentative="1">
      <w:start w:val="1"/>
      <w:numFmt w:val="bullet"/>
      <w:lvlText w:val="o"/>
      <w:lvlJc w:val="left"/>
      <w:pPr>
        <w:ind w:left="1761" w:hanging="360"/>
      </w:pPr>
      <w:rPr>
        <w:rFonts w:ascii="Courier New" w:hAnsi="Courier New" w:cs="Courier New" w:hint="default"/>
      </w:rPr>
    </w:lvl>
    <w:lvl w:ilvl="2" w:tplc="04150005" w:tentative="1">
      <w:start w:val="1"/>
      <w:numFmt w:val="bullet"/>
      <w:lvlText w:val=""/>
      <w:lvlJc w:val="left"/>
      <w:pPr>
        <w:ind w:left="2481" w:hanging="360"/>
      </w:pPr>
      <w:rPr>
        <w:rFonts w:ascii="Wingdings" w:hAnsi="Wingdings" w:hint="default"/>
      </w:rPr>
    </w:lvl>
    <w:lvl w:ilvl="3" w:tplc="04150001" w:tentative="1">
      <w:start w:val="1"/>
      <w:numFmt w:val="bullet"/>
      <w:lvlText w:val=""/>
      <w:lvlJc w:val="left"/>
      <w:pPr>
        <w:ind w:left="3201" w:hanging="360"/>
      </w:pPr>
      <w:rPr>
        <w:rFonts w:ascii="Symbol" w:hAnsi="Symbol" w:hint="default"/>
      </w:rPr>
    </w:lvl>
    <w:lvl w:ilvl="4" w:tplc="04150003" w:tentative="1">
      <w:start w:val="1"/>
      <w:numFmt w:val="bullet"/>
      <w:lvlText w:val="o"/>
      <w:lvlJc w:val="left"/>
      <w:pPr>
        <w:ind w:left="3921" w:hanging="360"/>
      </w:pPr>
      <w:rPr>
        <w:rFonts w:ascii="Courier New" w:hAnsi="Courier New" w:cs="Courier New" w:hint="default"/>
      </w:rPr>
    </w:lvl>
    <w:lvl w:ilvl="5" w:tplc="04150005" w:tentative="1">
      <w:start w:val="1"/>
      <w:numFmt w:val="bullet"/>
      <w:lvlText w:val=""/>
      <w:lvlJc w:val="left"/>
      <w:pPr>
        <w:ind w:left="4641" w:hanging="360"/>
      </w:pPr>
      <w:rPr>
        <w:rFonts w:ascii="Wingdings" w:hAnsi="Wingdings" w:hint="default"/>
      </w:rPr>
    </w:lvl>
    <w:lvl w:ilvl="6" w:tplc="04150001" w:tentative="1">
      <w:start w:val="1"/>
      <w:numFmt w:val="bullet"/>
      <w:lvlText w:val=""/>
      <w:lvlJc w:val="left"/>
      <w:pPr>
        <w:ind w:left="5361" w:hanging="360"/>
      </w:pPr>
      <w:rPr>
        <w:rFonts w:ascii="Symbol" w:hAnsi="Symbol" w:hint="default"/>
      </w:rPr>
    </w:lvl>
    <w:lvl w:ilvl="7" w:tplc="04150003" w:tentative="1">
      <w:start w:val="1"/>
      <w:numFmt w:val="bullet"/>
      <w:lvlText w:val="o"/>
      <w:lvlJc w:val="left"/>
      <w:pPr>
        <w:ind w:left="6081" w:hanging="360"/>
      </w:pPr>
      <w:rPr>
        <w:rFonts w:ascii="Courier New" w:hAnsi="Courier New" w:cs="Courier New" w:hint="default"/>
      </w:rPr>
    </w:lvl>
    <w:lvl w:ilvl="8" w:tplc="04150005" w:tentative="1">
      <w:start w:val="1"/>
      <w:numFmt w:val="bullet"/>
      <w:lvlText w:val=""/>
      <w:lvlJc w:val="left"/>
      <w:pPr>
        <w:ind w:left="6801" w:hanging="360"/>
      </w:pPr>
      <w:rPr>
        <w:rFonts w:ascii="Wingdings" w:hAnsi="Wingdings" w:hint="default"/>
      </w:rPr>
    </w:lvl>
  </w:abstractNum>
  <w:abstractNum w:abstractNumId="769" w15:restartNumberingAfterBreak="0">
    <w:nsid w:val="7966111D"/>
    <w:multiLevelType w:val="hybridMultilevel"/>
    <w:tmpl w:val="7862CE4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0" w15:restartNumberingAfterBreak="0">
    <w:nsid w:val="7997668C"/>
    <w:multiLevelType w:val="hybridMultilevel"/>
    <w:tmpl w:val="CB8AE8D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1" w15:restartNumberingAfterBreak="0">
    <w:nsid w:val="79CB3D91"/>
    <w:multiLevelType w:val="hybridMultilevel"/>
    <w:tmpl w:val="3E84DF78"/>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772" w15:restartNumberingAfterBreak="0">
    <w:nsid w:val="7A567AD4"/>
    <w:multiLevelType w:val="hybridMultilevel"/>
    <w:tmpl w:val="F294B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3" w15:restartNumberingAfterBreak="0">
    <w:nsid w:val="7A8A4598"/>
    <w:multiLevelType w:val="hybridMultilevel"/>
    <w:tmpl w:val="0846A2FE"/>
    <w:lvl w:ilvl="0" w:tplc="7D54700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4" w15:restartNumberingAfterBreak="0">
    <w:nsid w:val="7ACE0E05"/>
    <w:multiLevelType w:val="hybridMultilevel"/>
    <w:tmpl w:val="F66C43A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5" w15:restartNumberingAfterBreak="0">
    <w:nsid w:val="7AE87716"/>
    <w:multiLevelType w:val="hybridMultilevel"/>
    <w:tmpl w:val="8C7CFE4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6" w15:restartNumberingAfterBreak="0">
    <w:nsid w:val="7AF154E4"/>
    <w:multiLevelType w:val="hybridMultilevel"/>
    <w:tmpl w:val="D908B6E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777" w15:restartNumberingAfterBreak="0">
    <w:nsid w:val="7B013021"/>
    <w:multiLevelType w:val="multilevel"/>
    <w:tmpl w:val="F7342F90"/>
    <w:lvl w:ilvl="0">
      <w:start w:val="6"/>
      <w:numFmt w:val="upperRoman"/>
      <w:lvlText w:val="%1."/>
      <w:lvlJc w:val="left"/>
      <w:pPr>
        <w:ind w:left="2008" w:hanging="720"/>
      </w:pPr>
      <w:rPr>
        <w:rFonts w:hint="default"/>
        <w:b/>
      </w:rPr>
    </w:lvl>
    <w:lvl w:ilvl="1">
      <w:start w:val="12"/>
      <w:numFmt w:val="decimal"/>
      <w:isLgl/>
      <w:lvlText w:val="%1.%2."/>
      <w:lvlJc w:val="left"/>
      <w:pPr>
        <w:ind w:left="200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368" w:hanging="108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728" w:hanging="1440"/>
      </w:pPr>
      <w:rPr>
        <w:rFonts w:hint="default"/>
      </w:rPr>
    </w:lvl>
    <w:lvl w:ilvl="6">
      <w:start w:val="1"/>
      <w:numFmt w:val="decimal"/>
      <w:isLgl/>
      <w:lvlText w:val="%1.%2.%3.%4.%5.%6.%7."/>
      <w:lvlJc w:val="left"/>
      <w:pPr>
        <w:ind w:left="2728" w:hanging="1440"/>
      </w:pPr>
      <w:rPr>
        <w:rFonts w:hint="default"/>
      </w:rPr>
    </w:lvl>
    <w:lvl w:ilvl="7">
      <w:start w:val="1"/>
      <w:numFmt w:val="decimal"/>
      <w:isLgl/>
      <w:lvlText w:val="%1.%2.%3.%4.%5.%6.%7.%8."/>
      <w:lvlJc w:val="left"/>
      <w:pPr>
        <w:ind w:left="3088" w:hanging="1800"/>
      </w:pPr>
      <w:rPr>
        <w:rFonts w:hint="default"/>
      </w:rPr>
    </w:lvl>
    <w:lvl w:ilvl="8">
      <w:start w:val="1"/>
      <w:numFmt w:val="decimal"/>
      <w:isLgl/>
      <w:lvlText w:val="%1.%2.%3.%4.%5.%6.%7.%8.%9."/>
      <w:lvlJc w:val="left"/>
      <w:pPr>
        <w:ind w:left="3088" w:hanging="1800"/>
      </w:pPr>
      <w:rPr>
        <w:rFonts w:hint="default"/>
      </w:rPr>
    </w:lvl>
  </w:abstractNum>
  <w:abstractNum w:abstractNumId="778" w15:restartNumberingAfterBreak="0">
    <w:nsid w:val="7B023C27"/>
    <w:multiLevelType w:val="hybridMultilevel"/>
    <w:tmpl w:val="C02CE90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9" w15:restartNumberingAfterBreak="0">
    <w:nsid w:val="7B146F28"/>
    <w:multiLevelType w:val="hybridMultilevel"/>
    <w:tmpl w:val="4328C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0" w15:restartNumberingAfterBreak="0">
    <w:nsid w:val="7B3D3066"/>
    <w:multiLevelType w:val="hybridMultilevel"/>
    <w:tmpl w:val="0D12C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1" w15:restartNumberingAfterBreak="0">
    <w:nsid w:val="7B6F2EDE"/>
    <w:multiLevelType w:val="hybridMultilevel"/>
    <w:tmpl w:val="EB0CA86E"/>
    <w:lvl w:ilvl="0" w:tplc="0415000F">
      <w:start w:val="1"/>
      <w:numFmt w:val="decimal"/>
      <w:lvlText w:val="%1."/>
      <w:lvlJc w:val="left"/>
      <w:pPr>
        <w:ind w:left="1778"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782" w15:restartNumberingAfterBreak="0">
    <w:nsid w:val="7BB64B61"/>
    <w:multiLevelType w:val="hybridMultilevel"/>
    <w:tmpl w:val="6658C894"/>
    <w:lvl w:ilvl="0" w:tplc="0415000D">
      <w:start w:val="1"/>
      <w:numFmt w:val="bullet"/>
      <w:lvlText w:val=""/>
      <w:lvlJc w:val="left"/>
      <w:pPr>
        <w:ind w:left="915" w:hanging="360"/>
      </w:pPr>
      <w:rPr>
        <w:rFonts w:ascii="Wingdings" w:hAnsi="Wingdings"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783" w15:restartNumberingAfterBreak="0">
    <w:nsid w:val="7BC3358E"/>
    <w:multiLevelType w:val="hybridMultilevel"/>
    <w:tmpl w:val="982EB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4" w15:restartNumberingAfterBreak="0">
    <w:nsid w:val="7C117682"/>
    <w:multiLevelType w:val="hybridMultilevel"/>
    <w:tmpl w:val="5E125F4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5" w15:restartNumberingAfterBreak="0">
    <w:nsid w:val="7CA04A36"/>
    <w:multiLevelType w:val="hybridMultilevel"/>
    <w:tmpl w:val="096CBA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6" w15:restartNumberingAfterBreak="0">
    <w:nsid w:val="7CA10BB0"/>
    <w:multiLevelType w:val="hybridMultilevel"/>
    <w:tmpl w:val="2B0E472A"/>
    <w:lvl w:ilvl="0" w:tplc="7286DD66">
      <w:start w:val="1"/>
      <w:numFmt w:val="bullet"/>
      <w:lvlText w:val=""/>
      <w:lvlJc w:val="left"/>
      <w:pPr>
        <w:ind w:left="1033" w:hanging="360"/>
      </w:pPr>
      <w:rPr>
        <w:rFonts w:ascii="Symbol" w:hAnsi="Symbol" w:hint="default"/>
      </w:rPr>
    </w:lvl>
    <w:lvl w:ilvl="1" w:tplc="04150003" w:tentative="1">
      <w:start w:val="1"/>
      <w:numFmt w:val="bullet"/>
      <w:lvlText w:val="o"/>
      <w:lvlJc w:val="left"/>
      <w:pPr>
        <w:ind w:left="1753" w:hanging="360"/>
      </w:pPr>
      <w:rPr>
        <w:rFonts w:ascii="Courier New" w:hAnsi="Courier New" w:cs="Courier New" w:hint="default"/>
      </w:rPr>
    </w:lvl>
    <w:lvl w:ilvl="2" w:tplc="04150005" w:tentative="1">
      <w:start w:val="1"/>
      <w:numFmt w:val="bullet"/>
      <w:lvlText w:val=""/>
      <w:lvlJc w:val="left"/>
      <w:pPr>
        <w:ind w:left="2473" w:hanging="360"/>
      </w:pPr>
      <w:rPr>
        <w:rFonts w:ascii="Wingdings" w:hAnsi="Wingdings" w:hint="default"/>
      </w:rPr>
    </w:lvl>
    <w:lvl w:ilvl="3" w:tplc="04150001" w:tentative="1">
      <w:start w:val="1"/>
      <w:numFmt w:val="bullet"/>
      <w:lvlText w:val=""/>
      <w:lvlJc w:val="left"/>
      <w:pPr>
        <w:ind w:left="3193" w:hanging="360"/>
      </w:pPr>
      <w:rPr>
        <w:rFonts w:ascii="Symbol" w:hAnsi="Symbol" w:hint="default"/>
      </w:rPr>
    </w:lvl>
    <w:lvl w:ilvl="4" w:tplc="04150003" w:tentative="1">
      <w:start w:val="1"/>
      <w:numFmt w:val="bullet"/>
      <w:lvlText w:val="o"/>
      <w:lvlJc w:val="left"/>
      <w:pPr>
        <w:ind w:left="3913" w:hanging="360"/>
      </w:pPr>
      <w:rPr>
        <w:rFonts w:ascii="Courier New" w:hAnsi="Courier New" w:cs="Courier New" w:hint="default"/>
      </w:rPr>
    </w:lvl>
    <w:lvl w:ilvl="5" w:tplc="04150005" w:tentative="1">
      <w:start w:val="1"/>
      <w:numFmt w:val="bullet"/>
      <w:lvlText w:val=""/>
      <w:lvlJc w:val="left"/>
      <w:pPr>
        <w:ind w:left="4633" w:hanging="360"/>
      </w:pPr>
      <w:rPr>
        <w:rFonts w:ascii="Wingdings" w:hAnsi="Wingdings" w:hint="default"/>
      </w:rPr>
    </w:lvl>
    <w:lvl w:ilvl="6" w:tplc="04150001" w:tentative="1">
      <w:start w:val="1"/>
      <w:numFmt w:val="bullet"/>
      <w:lvlText w:val=""/>
      <w:lvlJc w:val="left"/>
      <w:pPr>
        <w:ind w:left="5353" w:hanging="360"/>
      </w:pPr>
      <w:rPr>
        <w:rFonts w:ascii="Symbol" w:hAnsi="Symbol" w:hint="default"/>
      </w:rPr>
    </w:lvl>
    <w:lvl w:ilvl="7" w:tplc="04150003" w:tentative="1">
      <w:start w:val="1"/>
      <w:numFmt w:val="bullet"/>
      <w:lvlText w:val="o"/>
      <w:lvlJc w:val="left"/>
      <w:pPr>
        <w:ind w:left="6073" w:hanging="360"/>
      </w:pPr>
      <w:rPr>
        <w:rFonts w:ascii="Courier New" w:hAnsi="Courier New" w:cs="Courier New" w:hint="default"/>
      </w:rPr>
    </w:lvl>
    <w:lvl w:ilvl="8" w:tplc="04150005" w:tentative="1">
      <w:start w:val="1"/>
      <w:numFmt w:val="bullet"/>
      <w:lvlText w:val=""/>
      <w:lvlJc w:val="left"/>
      <w:pPr>
        <w:ind w:left="6793" w:hanging="360"/>
      </w:pPr>
      <w:rPr>
        <w:rFonts w:ascii="Wingdings" w:hAnsi="Wingdings" w:hint="default"/>
      </w:rPr>
    </w:lvl>
  </w:abstractNum>
  <w:abstractNum w:abstractNumId="787" w15:restartNumberingAfterBreak="0">
    <w:nsid w:val="7CA777D4"/>
    <w:multiLevelType w:val="hybridMultilevel"/>
    <w:tmpl w:val="BCA0EB9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88" w15:restartNumberingAfterBreak="0">
    <w:nsid w:val="7CBB6323"/>
    <w:multiLevelType w:val="hybridMultilevel"/>
    <w:tmpl w:val="8048AD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9" w15:restartNumberingAfterBreak="0">
    <w:nsid w:val="7D143E52"/>
    <w:multiLevelType w:val="multilevel"/>
    <w:tmpl w:val="4F38A9BA"/>
    <w:lvl w:ilvl="0">
      <w:start w:val="7"/>
      <w:numFmt w:val="upperRoman"/>
      <w:lvlText w:val="%1."/>
      <w:lvlJc w:val="left"/>
      <w:pPr>
        <w:ind w:left="1288" w:hanging="720"/>
      </w:pPr>
      <w:rPr>
        <w:rFonts w:hint="default"/>
        <w:b/>
      </w:rPr>
    </w:lvl>
    <w:lvl w:ilvl="1">
      <w:start w:val="7"/>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790" w15:restartNumberingAfterBreak="0">
    <w:nsid w:val="7D56289C"/>
    <w:multiLevelType w:val="hybridMultilevel"/>
    <w:tmpl w:val="64104C92"/>
    <w:lvl w:ilvl="0" w:tplc="EFD8CCAA">
      <w:start w:val="3"/>
      <w:numFmt w:val="upperLetter"/>
      <w:lvlText w:val="%1."/>
      <w:lvlJc w:val="left"/>
      <w:pPr>
        <w:ind w:left="927"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1" w15:restartNumberingAfterBreak="0">
    <w:nsid w:val="7DCD79F8"/>
    <w:multiLevelType w:val="hybridMultilevel"/>
    <w:tmpl w:val="153ACE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2" w15:restartNumberingAfterBreak="0">
    <w:nsid w:val="7DF151AD"/>
    <w:multiLevelType w:val="hybridMultilevel"/>
    <w:tmpl w:val="C6786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3" w15:restartNumberingAfterBreak="0">
    <w:nsid w:val="7E426D92"/>
    <w:multiLevelType w:val="hybridMultilevel"/>
    <w:tmpl w:val="AED6F2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4" w15:restartNumberingAfterBreak="0">
    <w:nsid w:val="7E9B5B5F"/>
    <w:multiLevelType w:val="hybridMultilevel"/>
    <w:tmpl w:val="03F8B3E0"/>
    <w:lvl w:ilvl="0" w:tplc="04150001">
      <w:start w:val="1"/>
      <w:numFmt w:val="bullet"/>
      <w:lvlText w:val=""/>
      <w:lvlJc w:val="left"/>
      <w:pPr>
        <w:ind w:left="892" w:hanging="360"/>
      </w:pPr>
      <w:rPr>
        <w:rFonts w:ascii="Symbol" w:hAnsi="Symbol" w:hint="default"/>
      </w:rPr>
    </w:lvl>
    <w:lvl w:ilvl="1" w:tplc="04150019" w:tentative="1">
      <w:start w:val="1"/>
      <w:numFmt w:val="lowerLetter"/>
      <w:lvlText w:val="%2."/>
      <w:lvlJc w:val="left"/>
      <w:pPr>
        <w:ind w:left="1612" w:hanging="360"/>
      </w:pPr>
    </w:lvl>
    <w:lvl w:ilvl="2" w:tplc="0415001B" w:tentative="1">
      <w:start w:val="1"/>
      <w:numFmt w:val="lowerRoman"/>
      <w:lvlText w:val="%3."/>
      <w:lvlJc w:val="right"/>
      <w:pPr>
        <w:ind w:left="2332" w:hanging="180"/>
      </w:pPr>
    </w:lvl>
    <w:lvl w:ilvl="3" w:tplc="0415000F" w:tentative="1">
      <w:start w:val="1"/>
      <w:numFmt w:val="decimal"/>
      <w:lvlText w:val="%4."/>
      <w:lvlJc w:val="left"/>
      <w:pPr>
        <w:ind w:left="3052" w:hanging="360"/>
      </w:pPr>
    </w:lvl>
    <w:lvl w:ilvl="4" w:tplc="04150019" w:tentative="1">
      <w:start w:val="1"/>
      <w:numFmt w:val="lowerLetter"/>
      <w:lvlText w:val="%5."/>
      <w:lvlJc w:val="left"/>
      <w:pPr>
        <w:ind w:left="3772" w:hanging="360"/>
      </w:pPr>
    </w:lvl>
    <w:lvl w:ilvl="5" w:tplc="0415001B" w:tentative="1">
      <w:start w:val="1"/>
      <w:numFmt w:val="lowerRoman"/>
      <w:lvlText w:val="%6."/>
      <w:lvlJc w:val="right"/>
      <w:pPr>
        <w:ind w:left="4492" w:hanging="180"/>
      </w:pPr>
    </w:lvl>
    <w:lvl w:ilvl="6" w:tplc="0415000F" w:tentative="1">
      <w:start w:val="1"/>
      <w:numFmt w:val="decimal"/>
      <w:lvlText w:val="%7."/>
      <w:lvlJc w:val="left"/>
      <w:pPr>
        <w:ind w:left="5212" w:hanging="360"/>
      </w:pPr>
    </w:lvl>
    <w:lvl w:ilvl="7" w:tplc="04150019" w:tentative="1">
      <w:start w:val="1"/>
      <w:numFmt w:val="lowerLetter"/>
      <w:lvlText w:val="%8."/>
      <w:lvlJc w:val="left"/>
      <w:pPr>
        <w:ind w:left="5932" w:hanging="360"/>
      </w:pPr>
    </w:lvl>
    <w:lvl w:ilvl="8" w:tplc="0415001B" w:tentative="1">
      <w:start w:val="1"/>
      <w:numFmt w:val="lowerRoman"/>
      <w:lvlText w:val="%9."/>
      <w:lvlJc w:val="right"/>
      <w:pPr>
        <w:ind w:left="6652" w:hanging="180"/>
      </w:pPr>
    </w:lvl>
  </w:abstractNum>
  <w:abstractNum w:abstractNumId="795" w15:restartNumberingAfterBreak="0">
    <w:nsid w:val="7EDB5D47"/>
    <w:multiLevelType w:val="hybridMultilevel"/>
    <w:tmpl w:val="AF0C145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96" w15:restartNumberingAfterBreak="0">
    <w:nsid w:val="7F1934C9"/>
    <w:multiLevelType w:val="hybridMultilevel"/>
    <w:tmpl w:val="8100478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7" w15:restartNumberingAfterBreak="0">
    <w:nsid w:val="7F4A062E"/>
    <w:multiLevelType w:val="hybridMultilevel"/>
    <w:tmpl w:val="8300FB4A"/>
    <w:lvl w:ilvl="0" w:tplc="E48ED1D0">
      <w:start w:val="1"/>
      <w:numFmt w:val="decimal"/>
      <w:lvlText w:val="%1."/>
      <w:lvlJc w:val="left"/>
      <w:pPr>
        <w:ind w:left="897" w:hanging="360"/>
      </w:pPr>
      <w:rPr>
        <w:rFonts w:hint="default"/>
      </w:rPr>
    </w:lvl>
    <w:lvl w:ilvl="1" w:tplc="04150019" w:tentative="1">
      <w:start w:val="1"/>
      <w:numFmt w:val="lowerLetter"/>
      <w:lvlText w:val="%2."/>
      <w:lvlJc w:val="left"/>
      <w:pPr>
        <w:ind w:left="1617" w:hanging="360"/>
      </w:pPr>
    </w:lvl>
    <w:lvl w:ilvl="2" w:tplc="0415001B" w:tentative="1">
      <w:start w:val="1"/>
      <w:numFmt w:val="lowerRoman"/>
      <w:lvlText w:val="%3."/>
      <w:lvlJc w:val="right"/>
      <w:pPr>
        <w:ind w:left="2337" w:hanging="180"/>
      </w:pPr>
    </w:lvl>
    <w:lvl w:ilvl="3" w:tplc="0415000F" w:tentative="1">
      <w:start w:val="1"/>
      <w:numFmt w:val="decimal"/>
      <w:lvlText w:val="%4."/>
      <w:lvlJc w:val="left"/>
      <w:pPr>
        <w:ind w:left="3057" w:hanging="360"/>
      </w:pPr>
    </w:lvl>
    <w:lvl w:ilvl="4" w:tplc="04150019" w:tentative="1">
      <w:start w:val="1"/>
      <w:numFmt w:val="lowerLetter"/>
      <w:lvlText w:val="%5."/>
      <w:lvlJc w:val="left"/>
      <w:pPr>
        <w:ind w:left="3777" w:hanging="360"/>
      </w:pPr>
    </w:lvl>
    <w:lvl w:ilvl="5" w:tplc="0415001B" w:tentative="1">
      <w:start w:val="1"/>
      <w:numFmt w:val="lowerRoman"/>
      <w:lvlText w:val="%6."/>
      <w:lvlJc w:val="right"/>
      <w:pPr>
        <w:ind w:left="4497" w:hanging="180"/>
      </w:pPr>
    </w:lvl>
    <w:lvl w:ilvl="6" w:tplc="0415000F" w:tentative="1">
      <w:start w:val="1"/>
      <w:numFmt w:val="decimal"/>
      <w:lvlText w:val="%7."/>
      <w:lvlJc w:val="left"/>
      <w:pPr>
        <w:ind w:left="5217" w:hanging="360"/>
      </w:pPr>
    </w:lvl>
    <w:lvl w:ilvl="7" w:tplc="04150019" w:tentative="1">
      <w:start w:val="1"/>
      <w:numFmt w:val="lowerLetter"/>
      <w:lvlText w:val="%8."/>
      <w:lvlJc w:val="left"/>
      <w:pPr>
        <w:ind w:left="5937" w:hanging="360"/>
      </w:pPr>
    </w:lvl>
    <w:lvl w:ilvl="8" w:tplc="0415001B" w:tentative="1">
      <w:start w:val="1"/>
      <w:numFmt w:val="lowerRoman"/>
      <w:lvlText w:val="%9."/>
      <w:lvlJc w:val="right"/>
      <w:pPr>
        <w:ind w:left="6657" w:hanging="180"/>
      </w:pPr>
    </w:lvl>
  </w:abstractNum>
  <w:abstractNum w:abstractNumId="798" w15:restartNumberingAfterBreak="0">
    <w:nsid w:val="7FC91424"/>
    <w:multiLevelType w:val="hybridMultilevel"/>
    <w:tmpl w:val="CE6204DC"/>
    <w:lvl w:ilvl="0" w:tplc="04150001">
      <w:start w:val="1"/>
      <w:numFmt w:val="bullet"/>
      <w:lvlText w:val=""/>
      <w:lvlJc w:val="left"/>
      <w:pPr>
        <w:ind w:left="382" w:hanging="360"/>
      </w:pPr>
      <w:rPr>
        <w:rFonts w:ascii="Symbol" w:hAnsi="Symbol" w:hint="default"/>
      </w:r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799" w15:restartNumberingAfterBreak="0">
    <w:nsid w:val="7FD57262"/>
    <w:multiLevelType w:val="hybridMultilevel"/>
    <w:tmpl w:val="DA64A8D6"/>
    <w:lvl w:ilvl="0" w:tplc="555C0B34">
      <w:start w:val="1"/>
      <w:numFmt w:val="decimal"/>
      <w:lvlText w:val="%1."/>
      <w:lvlJc w:val="left"/>
      <w:pPr>
        <w:ind w:left="720" w:hanging="360"/>
      </w:pPr>
      <w:rPr>
        <w:rFonts w:asciiTheme="minorHAnsi" w:hAnsiTheme="minorHAnsi" w:hint="default"/>
      </w:rPr>
    </w:lvl>
    <w:lvl w:ilvl="1" w:tplc="9F3EA470">
      <w:start w:val="3"/>
      <w:numFmt w:val="bullet"/>
      <w:lvlText w:val="•"/>
      <w:lvlJc w:val="left"/>
      <w:pPr>
        <w:ind w:left="1440" w:hanging="360"/>
      </w:pPr>
      <w:rPr>
        <w:rFonts w:ascii="Calibri" w:eastAsiaTheme="minorHAnsi" w:hAnsi="Calibri"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12368629">
    <w:abstractNumId w:val="581"/>
  </w:num>
  <w:num w:numId="2" w16cid:durableId="598373703">
    <w:abstractNumId w:val="482"/>
  </w:num>
  <w:num w:numId="3" w16cid:durableId="1690329482">
    <w:abstractNumId w:val="44"/>
  </w:num>
  <w:num w:numId="4" w16cid:durableId="1590653805">
    <w:abstractNumId w:val="470"/>
  </w:num>
  <w:num w:numId="5" w16cid:durableId="739644169">
    <w:abstractNumId w:val="506"/>
  </w:num>
  <w:num w:numId="6" w16cid:durableId="1055275718">
    <w:abstractNumId w:val="105"/>
  </w:num>
  <w:num w:numId="7" w16cid:durableId="1585531270">
    <w:abstractNumId w:val="496"/>
  </w:num>
  <w:num w:numId="8" w16cid:durableId="568925597">
    <w:abstractNumId w:val="647"/>
  </w:num>
  <w:num w:numId="9" w16cid:durableId="45955588">
    <w:abstractNumId w:val="358"/>
  </w:num>
  <w:num w:numId="10" w16cid:durableId="571038977">
    <w:abstractNumId w:val="498"/>
  </w:num>
  <w:num w:numId="11" w16cid:durableId="282924616">
    <w:abstractNumId w:val="485"/>
  </w:num>
  <w:num w:numId="12" w16cid:durableId="1620915278">
    <w:abstractNumId w:val="207"/>
  </w:num>
  <w:num w:numId="13" w16cid:durableId="372312636">
    <w:abstractNumId w:val="362"/>
  </w:num>
  <w:num w:numId="14" w16cid:durableId="765077581">
    <w:abstractNumId w:val="336"/>
  </w:num>
  <w:num w:numId="15" w16cid:durableId="820803798">
    <w:abstractNumId w:val="583"/>
  </w:num>
  <w:num w:numId="16" w16cid:durableId="828593005">
    <w:abstractNumId w:val="89"/>
  </w:num>
  <w:num w:numId="17" w16cid:durableId="1241527226">
    <w:abstractNumId w:val="796"/>
  </w:num>
  <w:num w:numId="18" w16cid:durableId="583956253">
    <w:abstractNumId w:val="142"/>
  </w:num>
  <w:num w:numId="19" w16cid:durableId="1893273113">
    <w:abstractNumId w:val="750"/>
  </w:num>
  <w:num w:numId="20" w16cid:durableId="113714809">
    <w:abstractNumId w:val="686"/>
  </w:num>
  <w:num w:numId="21" w16cid:durableId="1687440342">
    <w:abstractNumId w:val="79"/>
  </w:num>
  <w:num w:numId="22" w16cid:durableId="1722825726">
    <w:abstractNumId w:val="217"/>
  </w:num>
  <w:num w:numId="23" w16cid:durableId="1273593787">
    <w:abstractNumId w:val="228"/>
  </w:num>
  <w:num w:numId="24" w16cid:durableId="2147163686">
    <w:abstractNumId w:val="691"/>
  </w:num>
  <w:num w:numId="25" w16cid:durableId="309865685">
    <w:abstractNumId w:val="289"/>
  </w:num>
  <w:num w:numId="26" w16cid:durableId="1988972393">
    <w:abstractNumId w:val="407"/>
  </w:num>
  <w:num w:numId="27" w16cid:durableId="321158911">
    <w:abstractNumId w:val="190"/>
  </w:num>
  <w:num w:numId="28" w16cid:durableId="1085884630">
    <w:abstractNumId w:val="524"/>
  </w:num>
  <w:num w:numId="29" w16cid:durableId="1263218274">
    <w:abstractNumId w:val="639"/>
  </w:num>
  <w:num w:numId="30" w16cid:durableId="1857189040">
    <w:abstractNumId w:val="380"/>
  </w:num>
  <w:num w:numId="31" w16cid:durableId="899750666">
    <w:abstractNumId w:val="251"/>
  </w:num>
  <w:num w:numId="32" w16cid:durableId="339163996">
    <w:abstractNumId w:val="163"/>
  </w:num>
  <w:num w:numId="33" w16cid:durableId="1949459218">
    <w:abstractNumId w:val="200"/>
  </w:num>
  <w:num w:numId="34" w16cid:durableId="286934205">
    <w:abstractNumId w:val="715"/>
  </w:num>
  <w:num w:numId="35" w16cid:durableId="593711745">
    <w:abstractNumId w:val="562"/>
  </w:num>
  <w:num w:numId="36" w16cid:durableId="1796559788">
    <w:abstractNumId w:val="288"/>
  </w:num>
  <w:num w:numId="37" w16cid:durableId="937717462">
    <w:abstractNumId w:val="258"/>
  </w:num>
  <w:num w:numId="38" w16cid:durableId="111945113">
    <w:abstractNumId w:val="391"/>
  </w:num>
  <w:num w:numId="39" w16cid:durableId="589579363">
    <w:abstractNumId w:val="772"/>
  </w:num>
  <w:num w:numId="40" w16cid:durableId="1451431324">
    <w:abstractNumId w:val="275"/>
  </w:num>
  <w:num w:numId="41" w16cid:durableId="833028158">
    <w:abstractNumId w:val="411"/>
  </w:num>
  <w:num w:numId="42" w16cid:durableId="327026395">
    <w:abstractNumId w:val="436"/>
  </w:num>
  <w:num w:numId="43" w16cid:durableId="1720008864">
    <w:abstractNumId w:val="731"/>
  </w:num>
  <w:num w:numId="44" w16cid:durableId="637876875">
    <w:abstractNumId w:val="792"/>
  </w:num>
  <w:num w:numId="45" w16cid:durableId="1416709284">
    <w:abstractNumId w:val="13"/>
  </w:num>
  <w:num w:numId="46" w16cid:durableId="1489832785">
    <w:abstractNumId w:val="175"/>
  </w:num>
  <w:num w:numId="47" w16cid:durableId="2028216757">
    <w:abstractNumId w:val="655"/>
  </w:num>
  <w:num w:numId="48" w16cid:durableId="512962514">
    <w:abstractNumId w:val="349"/>
  </w:num>
  <w:num w:numId="49" w16cid:durableId="1742557020">
    <w:abstractNumId w:val="72"/>
  </w:num>
  <w:num w:numId="50" w16cid:durableId="404687718">
    <w:abstractNumId w:val="164"/>
  </w:num>
  <w:num w:numId="51" w16cid:durableId="851381990">
    <w:abstractNumId w:val="268"/>
  </w:num>
  <w:num w:numId="52" w16cid:durableId="607079230">
    <w:abstractNumId w:val="614"/>
  </w:num>
  <w:num w:numId="53" w16cid:durableId="286353094">
    <w:abstractNumId w:val="149"/>
  </w:num>
  <w:num w:numId="54" w16cid:durableId="1424953567">
    <w:abstractNumId w:val="551"/>
  </w:num>
  <w:num w:numId="55" w16cid:durableId="376855311">
    <w:abstractNumId w:val="243"/>
  </w:num>
  <w:num w:numId="56" w16cid:durableId="844249171">
    <w:abstractNumId w:val="264"/>
  </w:num>
  <w:num w:numId="57" w16cid:durableId="633173910">
    <w:abstractNumId w:val="523"/>
  </w:num>
  <w:num w:numId="58" w16cid:durableId="1039552398">
    <w:abstractNumId w:val="22"/>
  </w:num>
  <w:num w:numId="59" w16cid:durableId="857356519">
    <w:abstractNumId w:val="379"/>
  </w:num>
  <w:num w:numId="60" w16cid:durableId="1158765219">
    <w:abstractNumId w:val="354"/>
  </w:num>
  <w:num w:numId="61" w16cid:durableId="1027489375">
    <w:abstractNumId w:val="632"/>
  </w:num>
  <w:num w:numId="62" w16cid:durableId="119610014">
    <w:abstractNumId w:val="711"/>
  </w:num>
  <w:num w:numId="63" w16cid:durableId="2140758524">
    <w:abstractNumId w:val="606"/>
  </w:num>
  <w:num w:numId="64" w16cid:durableId="1727146552">
    <w:abstractNumId w:val="47"/>
  </w:num>
  <w:num w:numId="65" w16cid:durableId="1575165258">
    <w:abstractNumId w:val="681"/>
  </w:num>
  <w:num w:numId="66" w16cid:durableId="1370256436">
    <w:abstractNumId w:val="577"/>
  </w:num>
  <w:num w:numId="67" w16cid:durableId="1382247914">
    <w:abstractNumId w:val="74"/>
  </w:num>
  <w:num w:numId="68" w16cid:durableId="1098870575">
    <w:abstractNumId w:val="656"/>
  </w:num>
  <w:num w:numId="69" w16cid:durableId="1456950134">
    <w:abstractNumId w:val="284"/>
  </w:num>
  <w:num w:numId="70" w16cid:durableId="479738186">
    <w:abstractNumId w:val="595"/>
  </w:num>
  <w:num w:numId="71" w16cid:durableId="574439289">
    <w:abstractNumId w:val="462"/>
  </w:num>
  <w:num w:numId="72" w16cid:durableId="1864785465">
    <w:abstractNumId w:val="641"/>
  </w:num>
  <w:num w:numId="73" w16cid:durableId="1320572255">
    <w:abstractNumId w:val="769"/>
  </w:num>
  <w:num w:numId="74" w16cid:durableId="363138684">
    <w:abstractNumId w:val="230"/>
  </w:num>
  <w:num w:numId="75" w16cid:durableId="1948392475">
    <w:abstractNumId w:val="121"/>
  </w:num>
  <w:num w:numId="76" w16cid:durableId="359282950">
    <w:abstractNumId w:val="114"/>
  </w:num>
  <w:num w:numId="77" w16cid:durableId="1275135736">
    <w:abstractNumId w:val="331"/>
  </w:num>
  <w:num w:numId="78" w16cid:durableId="1775245958">
    <w:abstractNumId w:val="381"/>
  </w:num>
  <w:num w:numId="79" w16cid:durableId="1971589409">
    <w:abstractNumId w:val="364"/>
  </w:num>
  <w:num w:numId="80" w16cid:durableId="1685479344">
    <w:abstractNumId w:val="620"/>
  </w:num>
  <w:num w:numId="81" w16cid:durableId="28383238">
    <w:abstractNumId w:val="447"/>
  </w:num>
  <w:num w:numId="82" w16cid:durableId="395519155">
    <w:abstractNumId w:val="323"/>
  </w:num>
  <w:num w:numId="83" w16cid:durableId="554119147">
    <w:abstractNumId w:val="70"/>
  </w:num>
  <w:num w:numId="84" w16cid:durableId="1383558955">
    <w:abstractNumId w:val="672"/>
  </w:num>
  <w:num w:numId="85" w16cid:durableId="1815565079">
    <w:abstractNumId w:val="154"/>
  </w:num>
  <w:num w:numId="86" w16cid:durableId="1284921579">
    <w:abstractNumId w:val="765"/>
  </w:num>
  <w:num w:numId="87" w16cid:durableId="1057247029">
    <w:abstractNumId w:val="106"/>
  </w:num>
  <w:num w:numId="88" w16cid:durableId="1550220036">
    <w:abstractNumId w:val="9"/>
  </w:num>
  <w:num w:numId="89" w16cid:durableId="2137291360">
    <w:abstractNumId w:val="542"/>
  </w:num>
  <w:num w:numId="90" w16cid:durableId="1075934115">
    <w:abstractNumId w:val="495"/>
  </w:num>
  <w:num w:numId="91" w16cid:durableId="614216849">
    <w:abstractNumId w:val="429"/>
  </w:num>
  <w:num w:numId="92" w16cid:durableId="1513102790">
    <w:abstractNumId w:val="158"/>
  </w:num>
  <w:num w:numId="93" w16cid:durableId="1986011696">
    <w:abstractNumId w:val="786"/>
  </w:num>
  <w:num w:numId="94" w16cid:durableId="1806073441">
    <w:abstractNumId w:val="770"/>
  </w:num>
  <w:num w:numId="95" w16cid:durableId="607783884">
    <w:abstractNumId w:val="119"/>
  </w:num>
  <w:num w:numId="96" w16cid:durableId="877471327">
    <w:abstractNumId w:val="49"/>
  </w:num>
  <w:num w:numId="97" w16cid:durableId="111826186">
    <w:abstractNumId w:val="296"/>
  </w:num>
  <w:num w:numId="98" w16cid:durableId="551427868">
    <w:abstractNumId w:val="372"/>
  </w:num>
  <w:num w:numId="99" w16cid:durableId="260262562">
    <w:abstractNumId w:val="460"/>
  </w:num>
  <w:num w:numId="100" w16cid:durableId="2115051914">
    <w:abstractNumId w:val="665"/>
  </w:num>
  <w:num w:numId="101" w16cid:durableId="857499909">
    <w:abstractNumId w:val="597"/>
  </w:num>
  <w:num w:numId="102" w16cid:durableId="983386493">
    <w:abstractNumId w:val="747"/>
  </w:num>
  <w:num w:numId="103" w16cid:durableId="1436514262">
    <w:abstractNumId w:val="630"/>
  </w:num>
  <w:num w:numId="104" w16cid:durableId="1544245567">
    <w:abstractNumId w:val="91"/>
  </w:num>
  <w:num w:numId="105" w16cid:durableId="1120536065">
    <w:abstractNumId w:val="77"/>
  </w:num>
  <w:num w:numId="106" w16cid:durableId="1408117020">
    <w:abstractNumId w:val="212"/>
  </w:num>
  <w:num w:numId="107" w16cid:durableId="604925043">
    <w:abstractNumId w:val="768"/>
  </w:num>
  <w:num w:numId="108" w16cid:durableId="1455521388">
    <w:abstractNumId w:val="128"/>
  </w:num>
  <w:num w:numId="109" w16cid:durableId="1187211361">
    <w:abstractNumId w:val="636"/>
  </w:num>
  <w:num w:numId="110" w16cid:durableId="720203553">
    <w:abstractNumId w:val="698"/>
  </w:num>
  <w:num w:numId="111" w16cid:durableId="1587297990">
    <w:abstractNumId w:val="592"/>
  </w:num>
  <w:num w:numId="112" w16cid:durableId="194969646">
    <w:abstractNumId w:val="602"/>
  </w:num>
  <w:num w:numId="113" w16cid:durableId="493180858">
    <w:abstractNumId w:val="170"/>
  </w:num>
  <w:num w:numId="114" w16cid:durableId="1735280149">
    <w:abstractNumId w:val="39"/>
  </w:num>
  <w:num w:numId="115" w16cid:durableId="521895474">
    <w:abstractNumId w:val="487"/>
  </w:num>
  <w:num w:numId="116" w16cid:durableId="1660108062">
    <w:abstractNumId w:val="267"/>
  </w:num>
  <w:num w:numId="117" w16cid:durableId="659772563">
    <w:abstractNumId w:val="180"/>
  </w:num>
  <w:num w:numId="118" w16cid:durableId="1285965288">
    <w:abstractNumId w:val="313"/>
  </w:num>
  <w:num w:numId="119" w16cid:durableId="2089838504">
    <w:abstractNumId w:val="582"/>
  </w:num>
  <w:num w:numId="120" w16cid:durableId="2141536325">
    <w:abstractNumId w:val="448"/>
  </w:num>
  <w:num w:numId="121" w16cid:durableId="31610671">
    <w:abstractNumId w:val="261"/>
  </w:num>
  <w:num w:numId="122" w16cid:durableId="1262379385">
    <w:abstractNumId w:val="763"/>
  </w:num>
  <w:num w:numId="123" w16cid:durableId="74978203">
    <w:abstractNumId w:val="610"/>
  </w:num>
  <w:num w:numId="124" w16cid:durableId="1411585641">
    <w:abstractNumId w:val="87"/>
  </w:num>
  <w:num w:numId="125" w16cid:durableId="965231751">
    <w:abstractNumId w:val="490"/>
  </w:num>
  <w:num w:numId="126" w16cid:durableId="533419004">
    <w:abstractNumId w:val="173"/>
  </w:num>
  <w:num w:numId="127" w16cid:durableId="227114224">
    <w:abstractNumId w:val="224"/>
  </w:num>
  <w:num w:numId="128" w16cid:durableId="1666013875">
    <w:abstractNumId w:val="295"/>
  </w:num>
  <w:num w:numId="129" w16cid:durableId="690910482">
    <w:abstractNumId w:val="544"/>
  </w:num>
  <w:num w:numId="130" w16cid:durableId="1489437099">
    <w:abstractNumId w:val="62"/>
  </w:num>
  <w:num w:numId="131" w16cid:durableId="383649166">
    <w:abstractNumId w:val="535"/>
  </w:num>
  <w:num w:numId="132" w16cid:durableId="1523780310">
    <w:abstractNumId w:val="709"/>
  </w:num>
  <w:num w:numId="133" w16cid:durableId="297881351">
    <w:abstractNumId w:val="475"/>
  </w:num>
  <w:num w:numId="134" w16cid:durableId="37441884">
    <w:abstractNumId w:val="116"/>
  </w:num>
  <w:num w:numId="135" w16cid:durableId="1938514054">
    <w:abstractNumId w:val="248"/>
  </w:num>
  <w:num w:numId="136" w16cid:durableId="780808376">
    <w:abstractNumId w:val="412"/>
  </w:num>
  <w:num w:numId="137" w16cid:durableId="2056158633">
    <w:abstractNumId w:val="347"/>
  </w:num>
  <w:num w:numId="138" w16cid:durableId="1033312793">
    <w:abstractNumId w:val="481"/>
  </w:num>
  <w:num w:numId="139" w16cid:durableId="1007442728">
    <w:abstractNumId w:val="174"/>
  </w:num>
  <w:num w:numId="140" w16cid:durableId="608587391">
    <w:abstractNumId w:val="57"/>
  </w:num>
  <w:num w:numId="141" w16cid:durableId="473329672">
    <w:abstractNumId w:val="159"/>
  </w:num>
  <w:num w:numId="142" w16cid:durableId="11347590">
    <w:abstractNumId w:val="269"/>
  </w:num>
  <w:num w:numId="143" w16cid:durableId="153035066">
    <w:abstractNumId w:val="210"/>
  </w:num>
  <w:num w:numId="144" w16cid:durableId="1833830511">
    <w:abstractNumId w:val="778"/>
  </w:num>
  <w:num w:numId="145" w16cid:durableId="886910934">
    <w:abstractNumId w:val="14"/>
  </w:num>
  <w:num w:numId="146" w16cid:durableId="1875195957">
    <w:abstractNumId w:val="348"/>
  </w:num>
  <w:num w:numId="147" w16cid:durableId="614093368">
    <w:abstractNumId w:val="774"/>
  </w:num>
  <w:num w:numId="148" w16cid:durableId="1922519857">
    <w:abstractNumId w:val="184"/>
  </w:num>
  <w:num w:numId="149" w16cid:durableId="242683090">
    <w:abstractNumId w:val="459"/>
  </w:num>
  <w:num w:numId="150" w16cid:durableId="1980376203">
    <w:abstractNumId w:val="651"/>
  </w:num>
  <w:num w:numId="151" w16cid:durableId="252787969">
    <w:abstractNumId w:val="249"/>
  </w:num>
  <w:num w:numId="152" w16cid:durableId="175538101">
    <w:abstractNumId w:val="776"/>
  </w:num>
  <w:num w:numId="153" w16cid:durableId="372462481">
    <w:abstractNumId w:val="771"/>
  </w:num>
  <w:num w:numId="154" w16cid:durableId="1624340441">
    <w:abstractNumId w:val="668"/>
  </w:num>
  <w:num w:numId="155" w16cid:durableId="956788577">
    <w:abstractNumId w:val="652"/>
  </w:num>
  <w:num w:numId="156" w16cid:durableId="688289767">
    <w:abstractNumId w:val="563"/>
  </w:num>
  <w:num w:numId="157" w16cid:durableId="92946378">
    <w:abstractNumId w:val="294"/>
  </w:num>
  <w:num w:numId="158" w16cid:durableId="523249463">
    <w:abstractNumId w:val="529"/>
  </w:num>
  <w:num w:numId="159" w16cid:durableId="247663813">
    <w:abstractNumId w:val="28"/>
  </w:num>
  <w:num w:numId="160" w16cid:durableId="1565288547">
    <w:abstractNumId w:val="471"/>
  </w:num>
  <w:num w:numId="161" w16cid:durableId="2045906911">
    <w:abstractNumId w:val="361"/>
  </w:num>
  <w:num w:numId="162" w16cid:durableId="834419260">
    <w:abstractNumId w:val="65"/>
  </w:num>
  <w:num w:numId="163" w16cid:durableId="71857021">
    <w:abstractNumId w:val="424"/>
  </w:num>
  <w:num w:numId="164" w16cid:durableId="507251320">
    <w:abstractNumId w:val="421"/>
  </w:num>
  <w:num w:numId="165" w16cid:durableId="647515330">
    <w:abstractNumId w:val="762"/>
  </w:num>
  <w:num w:numId="166" w16cid:durableId="796919462">
    <w:abstractNumId w:val="141"/>
  </w:num>
  <w:num w:numId="167" w16cid:durableId="1357149918">
    <w:abstractNumId w:val="117"/>
  </w:num>
  <w:num w:numId="168" w16cid:durableId="5602139">
    <w:abstractNumId w:val="255"/>
  </w:num>
  <w:num w:numId="169" w16cid:durableId="1691645593">
    <w:abstractNumId w:val="526"/>
  </w:num>
  <w:num w:numId="170" w16cid:durableId="236323482">
    <w:abstractNumId w:val="564"/>
  </w:num>
  <w:num w:numId="171" w16cid:durableId="90203527">
    <w:abstractNumId w:val="356"/>
  </w:num>
  <w:num w:numId="172" w16cid:durableId="1249073744">
    <w:abstractNumId w:val="229"/>
  </w:num>
  <w:num w:numId="173" w16cid:durableId="1903979878">
    <w:abstractNumId w:val="733"/>
  </w:num>
  <w:num w:numId="174" w16cid:durableId="700934553">
    <w:abstractNumId w:val="308"/>
  </w:num>
  <w:num w:numId="175" w16cid:durableId="1784302325">
    <w:abstractNumId w:val="183"/>
  </w:num>
  <w:num w:numId="176" w16cid:durableId="309402754">
    <w:abstractNumId w:val="283"/>
  </w:num>
  <w:num w:numId="177" w16cid:durableId="251746579">
    <w:abstractNumId w:val="365"/>
  </w:num>
  <w:num w:numId="178" w16cid:durableId="65231104">
    <w:abstractNumId w:val="694"/>
  </w:num>
  <w:num w:numId="179" w16cid:durableId="786119139">
    <w:abstractNumId w:val="464"/>
  </w:num>
  <w:num w:numId="180" w16cid:durableId="1823309684">
    <w:abstractNumId w:val="198"/>
  </w:num>
  <w:num w:numId="181" w16cid:durableId="1533959465">
    <w:abstractNumId w:val="276"/>
  </w:num>
  <w:num w:numId="182" w16cid:durableId="1749230277">
    <w:abstractNumId w:val="423"/>
  </w:num>
  <w:num w:numId="183" w16cid:durableId="699625488">
    <w:abstractNumId w:val="638"/>
  </w:num>
  <w:num w:numId="184" w16cid:durableId="1602303396">
    <w:abstractNumId w:val="721"/>
  </w:num>
  <w:num w:numId="185" w16cid:durableId="1945529353">
    <w:abstractNumId w:val="38"/>
  </w:num>
  <w:num w:numId="186" w16cid:durableId="236788794">
    <w:abstractNumId w:val="536"/>
  </w:num>
  <w:num w:numId="187" w16cid:durableId="559748100">
    <w:abstractNumId w:val="682"/>
  </w:num>
  <w:num w:numId="188" w16cid:durableId="546649909">
    <w:abstractNumId w:val="319"/>
  </w:num>
  <w:num w:numId="189" w16cid:durableId="1342586689">
    <w:abstractNumId w:val="147"/>
  </w:num>
  <w:num w:numId="190" w16cid:durableId="1172722100">
    <w:abstractNumId w:val="798"/>
  </w:num>
  <w:num w:numId="191" w16cid:durableId="494608926">
    <w:abstractNumId w:val="720"/>
  </w:num>
  <w:num w:numId="192" w16cid:durableId="729155882">
    <w:abstractNumId w:val="722"/>
  </w:num>
  <w:num w:numId="193" w16cid:durableId="1638416806">
    <w:abstractNumId w:val="465"/>
  </w:num>
  <w:num w:numId="194" w16cid:durableId="926693129">
    <w:abstractNumId w:val="181"/>
  </w:num>
  <w:num w:numId="195" w16cid:durableId="1026829255">
    <w:abstractNumId w:val="463"/>
  </w:num>
  <w:num w:numId="196" w16cid:durableId="713844169">
    <w:abstractNumId w:val="611"/>
  </w:num>
  <w:num w:numId="197" w16cid:durableId="1779520579">
    <w:abstractNumId w:val="17"/>
  </w:num>
  <w:num w:numId="198" w16cid:durableId="2096974965">
    <w:abstractNumId w:val="415"/>
  </w:num>
  <w:num w:numId="199" w16cid:durableId="1097600330">
    <w:abstractNumId w:val="187"/>
  </w:num>
  <w:num w:numId="200" w16cid:durableId="75441314">
    <w:abstractNumId w:val="741"/>
  </w:num>
  <w:num w:numId="201" w16cid:durableId="1645697600">
    <w:abstractNumId w:val="134"/>
  </w:num>
  <w:num w:numId="202" w16cid:durableId="678704539">
    <w:abstractNumId w:val="480"/>
  </w:num>
  <w:num w:numId="203" w16cid:durableId="497188156">
    <w:abstractNumId w:val="753"/>
  </w:num>
  <w:num w:numId="204" w16cid:durableId="570385608">
    <w:abstractNumId w:val="794"/>
  </w:num>
  <w:num w:numId="205" w16cid:durableId="133573311">
    <w:abstractNumId w:val="345"/>
  </w:num>
  <w:num w:numId="206" w16cid:durableId="536698668">
    <w:abstractNumId w:val="137"/>
  </w:num>
  <w:num w:numId="207" w16cid:durableId="184292070">
    <w:abstractNumId w:val="695"/>
  </w:num>
  <w:num w:numId="208" w16cid:durableId="1992249904">
    <w:abstractNumId w:val="266"/>
  </w:num>
  <w:num w:numId="209" w16cid:durableId="390731004">
    <w:abstractNumId w:val="41"/>
  </w:num>
  <w:num w:numId="210" w16cid:durableId="1863858856">
    <w:abstractNumId w:val="538"/>
  </w:num>
  <w:num w:numId="211" w16cid:durableId="1894347419">
    <w:abstractNumId w:val="444"/>
  </w:num>
  <w:num w:numId="212" w16cid:durableId="333265406">
    <w:abstractNumId w:val="553"/>
  </w:num>
  <w:num w:numId="213" w16cid:durableId="1096943099">
    <w:abstractNumId w:val="50"/>
  </w:num>
  <w:num w:numId="214" w16cid:durableId="1895191878">
    <w:abstractNumId w:val="556"/>
  </w:num>
  <w:num w:numId="215" w16cid:durableId="397946733">
    <w:abstractNumId w:val="749"/>
  </w:num>
  <w:num w:numId="216" w16cid:durableId="599534659">
    <w:abstractNumId w:val="785"/>
  </w:num>
  <w:num w:numId="217" w16cid:durableId="283460070">
    <w:abstractNumId w:val="514"/>
  </w:num>
  <w:num w:numId="218" w16cid:durableId="1602640238">
    <w:abstractNumId w:val="394"/>
  </w:num>
  <w:num w:numId="219" w16cid:durableId="1824544736">
    <w:abstractNumId w:val="634"/>
  </w:num>
  <w:num w:numId="220" w16cid:durableId="812020344">
    <w:abstractNumId w:val="374"/>
  </w:num>
  <w:num w:numId="221" w16cid:durableId="1813672629">
    <w:abstractNumId w:val="657"/>
  </w:num>
  <w:num w:numId="222" w16cid:durableId="919798069">
    <w:abstractNumId w:val="43"/>
  </w:num>
  <w:num w:numId="223" w16cid:durableId="807867627">
    <w:abstractNumId w:val="649"/>
  </w:num>
  <w:num w:numId="224" w16cid:durableId="2078476713">
    <w:abstractNumId w:val="618"/>
  </w:num>
  <w:num w:numId="225" w16cid:durableId="1535387480">
    <w:abstractNumId w:val="265"/>
  </w:num>
  <w:num w:numId="226" w16cid:durableId="140270219">
    <w:abstractNumId w:val="156"/>
  </w:num>
  <w:num w:numId="227" w16cid:durableId="919565325">
    <w:abstractNumId w:val="100"/>
  </w:num>
  <w:num w:numId="228" w16cid:durableId="1609196714">
    <w:abstractNumId w:val="594"/>
  </w:num>
  <w:num w:numId="229" w16cid:durableId="2125342637">
    <w:abstractNumId w:val="540"/>
  </w:num>
  <w:num w:numId="230" w16cid:durableId="1328748768">
    <w:abstractNumId w:val="537"/>
  </w:num>
  <w:num w:numId="231" w16cid:durableId="777721978">
    <w:abstractNumId w:val="588"/>
  </w:num>
  <w:num w:numId="232" w16cid:durableId="123544134">
    <w:abstractNumId w:val="671"/>
  </w:num>
  <w:num w:numId="233" w16cid:durableId="73477803">
    <w:abstractNumId w:val="517"/>
  </w:num>
  <w:num w:numId="234" w16cid:durableId="817453290">
    <w:abstractNumId w:val="519"/>
  </w:num>
  <w:num w:numId="235" w16cid:durableId="588731989">
    <w:abstractNumId w:val="549"/>
  </w:num>
  <w:num w:numId="236" w16cid:durableId="763842374">
    <w:abstractNumId w:val="254"/>
  </w:num>
  <w:num w:numId="237" w16cid:durableId="1784836287">
    <w:abstractNumId w:val="697"/>
  </w:num>
  <w:num w:numId="238" w16cid:durableId="736172921">
    <w:abstractNumId w:val="531"/>
  </w:num>
  <w:num w:numId="239" w16cid:durableId="1854345885">
    <w:abstractNumId w:val="168"/>
  </w:num>
  <w:num w:numId="240" w16cid:durableId="1970939377">
    <w:abstractNumId w:val="304"/>
  </w:num>
  <w:num w:numId="241" w16cid:durableId="1510022558">
    <w:abstractNumId w:val="292"/>
  </w:num>
  <w:num w:numId="242" w16cid:durableId="990332019">
    <w:abstractNumId w:val="552"/>
  </w:num>
  <w:num w:numId="243" w16cid:durableId="59402498">
    <w:abstractNumId w:val="744"/>
  </w:num>
  <w:num w:numId="244" w16cid:durableId="1516266801">
    <w:abstractNumId w:val="309"/>
  </w:num>
  <w:num w:numId="245" w16cid:durableId="1370838592">
    <w:abstractNumId w:val="455"/>
  </w:num>
  <w:num w:numId="246" w16cid:durableId="797452041">
    <w:abstractNumId w:val="209"/>
  </w:num>
  <w:num w:numId="247" w16cid:durableId="411973758">
    <w:abstractNumId w:val="704"/>
  </w:num>
  <w:num w:numId="248" w16cid:durableId="2098748412">
    <w:abstractNumId w:val="139"/>
  </w:num>
  <w:num w:numId="249" w16cid:durableId="915478188">
    <w:abstractNumId w:val="703"/>
  </w:num>
  <w:num w:numId="250" w16cid:durableId="2048215612">
    <w:abstractNumId w:val="684"/>
  </w:num>
  <w:num w:numId="251" w16cid:durableId="788087744">
    <w:abstractNumId w:val="15"/>
  </w:num>
  <w:num w:numId="252" w16cid:durableId="1477840402">
    <w:abstractNumId w:val="780"/>
  </w:num>
  <w:num w:numId="253" w16cid:durableId="906453947">
    <w:abstractNumId w:val="587"/>
  </w:num>
  <w:num w:numId="254" w16cid:durableId="2013602100">
    <w:abstractNumId w:val="256"/>
  </w:num>
  <w:num w:numId="255" w16cid:durableId="644894315">
    <w:abstractNumId w:val="83"/>
  </w:num>
  <w:num w:numId="256" w16cid:durableId="889538569">
    <w:abstractNumId w:val="148"/>
  </w:num>
  <w:num w:numId="257" w16cid:durableId="2020353290">
    <w:abstractNumId w:val="405"/>
  </w:num>
  <w:num w:numId="258" w16cid:durableId="1517958740">
    <w:abstractNumId w:val="654"/>
  </w:num>
  <w:num w:numId="259" w16cid:durableId="871915550">
    <w:abstractNumId w:val="327"/>
  </w:num>
  <w:num w:numId="260" w16cid:durableId="1923174266">
    <w:abstractNumId w:val="438"/>
  </w:num>
  <w:num w:numId="261" w16cid:durableId="604192519">
    <w:abstractNumId w:val="701"/>
  </w:num>
  <w:num w:numId="262" w16cid:durableId="423770677">
    <w:abstractNumId w:val="660"/>
  </w:num>
  <w:num w:numId="263" w16cid:durableId="903181650">
    <w:abstractNumId w:val="751"/>
  </w:num>
  <w:num w:numId="264" w16cid:durableId="592786876">
    <w:abstractNumId w:val="497"/>
  </w:num>
  <w:num w:numId="265" w16cid:durableId="1321150875">
    <w:abstractNumId w:val="532"/>
  </w:num>
  <w:num w:numId="266" w16cid:durableId="1478231092">
    <w:abstractNumId w:val="738"/>
  </w:num>
  <w:num w:numId="267" w16cid:durableId="872035537">
    <w:abstractNumId w:val="145"/>
  </w:num>
  <w:num w:numId="268" w16cid:durableId="825127672">
    <w:abstractNumId w:val="435"/>
  </w:num>
  <w:num w:numId="269" w16cid:durableId="24911360">
    <w:abstractNumId w:val="458"/>
  </w:num>
  <w:num w:numId="270" w16cid:durableId="1938512650">
    <w:abstractNumId w:val="146"/>
  </w:num>
  <w:num w:numId="271" w16cid:durableId="678193633">
    <w:abstractNumId w:val="102"/>
  </w:num>
  <w:num w:numId="272" w16cid:durableId="1675374469">
    <w:abstractNumId w:val="286"/>
  </w:num>
  <w:num w:numId="273" w16cid:durableId="701638763">
    <w:abstractNumId w:val="799"/>
  </w:num>
  <w:num w:numId="274" w16cid:durableId="971591505">
    <w:abstractNumId w:val="589"/>
  </w:num>
  <w:num w:numId="275" w16cid:durableId="1807090916">
    <w:abstractNumId w:val="409"/>
  </w:num>
  <w:num w:numId="276" w16cid:durableId="1311179872">
    <w:abstractNumId w:val="82"/>
  </w:num>
  <w:num w:numId="277" w16cid:durableId="725566206">
    <w:abstractNumId w:val="31"/>
  </w:num>
  <w:num w:numId="278" w16cid:durableId="1647125076">
    <w:abstractNumId w:val="383"/>
  </w:num>
  <w:num w:numId="279" w16cid:durableId="390469237">
    <w:abstractNumId w:val="5"/>
  </w:num>
  <w:num w:numId="280" w16cid:durableId="1933470956">
    <w:abstractNumId w:val="696"/>
  </w:num>
  <w:num w:numId="281" w16cid:durableId="682363130">
    <w:abstractNumId w:val="3"/>
  </w:num>
  <w:num w:numId="282" w16cid:durableId="315451464">
    <w:abstractNumId w:val="4"/>
  </w:num>
  <w:num w:numId="283" w16cid:durableId="598372874">
    <w:abstractNumId w:val="591"/>
  </w:num>
  <w:num w:numId="284" w16cid:durableId="1750232609">
    <w:abstractNumId w:val="162"/>
  </w:num>
  <w:num w:numId="285" w16cid:durableId="1332294501">
    <w:abstractNumId w:val="782"/>
  </w:num>
  <w:num w:numId="286" w16cid:durableId="346640174">
    <w:abstractNumId w:val="443"/>
  </w:num>
  <w:num w:numId="287" w16cid:durableId="255751776">
    <w:abstractNumId w:val="202"/>
  </w:num>
  <w:num w:numId="288" w16cid:durableId="1203175628">
    <w:abstractNumId w:val="293"/>
  </w:num>
  <w:num w:numId="289" w16cid:durableId="950169477">
    <w:abstractNumId w:val="644"/>
  </w:num>
  <w:num w:numId="290" w16cid:durableId="446199172">
    <w:abstractNumId w:val="395"/>
  </w:num>
  <w:num w:numId="291" w16cid:durableId="1580168851">
    <w:abstractNumId w:val="25"/>
  </w:num>
  <w:num w:numId="292" w16cid:durableId="1608343341">
    <w:abstractNumId w:val="213"/>
  </w:num>
  <w:num w:numId="293" w16cid:durableId="1915967794">
    <w:abstractNumId w:val="52"/>
  </w:num>
  <w:num w:numId="294" w16cid:durableId="764495543">
    <w:abstractNumId w:val="441"/>
  </w:num>
  <w:num w:numId="295" w16cid:durableId="1407611779">
    <w:abstractNumId w:val="533"/>
  </w:num>
  <w:num w:numId="296" w16cid:durableId="396511072">
    <w:abstractNumId w:val="68"/>
  </w:num>
  <w:num w:numId="297" w16cid:durableId="1867986330">
    <w:abstractNumId w:val="624"/>
  </w:num>
  <w:num w:numId="298" w16cid:durableId="1459109645">
    <w:abstractNumId w:val="310"/>
  </w:num>
  <w:num w:numId="299" w16cid:durableId="2137868698">
    <w:abstractNumId w:val="420"/>
  </w:num>
  <w:num w:numId="300" w16cid:durableId="824470375">
    <w:abstractNumId w:val="578"/>
  </w:num>
  <w:num w:numId="301" w16cid:durableId="137461587">
    <w:abstractNumId w:val="474"/>
  </w:num>
  <w:num w:numId="302" w16cid:durableId="1202324753">
    <w:abstractNumId w:val="752"/>
  </w:num>
  <w:num w:numId="303" w16cid:durableId="629702602">
    <w:abstractNumId w:val="343"/>
  </w:num>
  <w:num w:numId="304" w16cid:durableId="1636525610">
    <w:abstractNumId w:val="593"/>
  </w:num>
  <w:num w:numId="305" w16cid:durableId="2100131303">
    <w:abstractNumId w:val="500"/>
  </w:num>
  <w:num w:numId="306" w16cid:durableId="774983788">
    <w:abstractNumId w:val="635"/>
  </w:num>
  <w:num w:numId="307" w16cid:durableId="1255674554">
    <w:abstractNumId w:val="555"/>
  </w:num>
  <w:num w:numId="308" w16cid:durableId="1254319640">
    <w:abstractNumId w:val="337"/>
  </w:num>
  <w:num w:numId="309" w16cid:durableId="1891964253">
    <w:abstractNumId w:val="45"/>
  </w:num>
  <w:num w:numId="310" w16cid:durableId="1882086186">
    <w:abstractNumId w:val="539"/>
  </w:num>
  <w:num w:numId="311" w16cid:durableId="879166150">
    <w:abstractNumId w:val="622"/>
  </w:num>
  <w:num w:numId="312" w16cid:durableId="1064064691">
    <w:abstractNumId w:val="633"/>
  </w:num>
  <w:num w:numId="313" w16cid:durableId="588345790">
    <w:abstractNumId w:val="24"/>
  </w:num>
  <w:num w:numId="314" w16cid:durableId="741298445">
    <w:abstractNumId w:val="110"/>
  </w:num>
  <w:num w:numId="315" w16cid:durableId="594091510">
    <w:abstractNumId w:val="730"/>
  </w:num>
  <w:num w:numId="316" w16cid:durableId="314187387">
    <w:abstractNumId w:val="680"/>
  </w:num>
  <w:num w:numId="317" w16cid:durableId="732310356">
    <w:abstractNumId w:val="554"/>
  </w:num>
  <w:num w:numId="318" w16cid:durableId="553809318">
    <w:abstractNumId w:val="560"/>
  </w:num>
  <w:num w:numId="319" w16cid:durableId="1948198321">
    <w:abstractNumId w:val="640"/>
  </w:num>
  <w:num w:numId="320" w16cid:durableId="1279987116">
    <w:abstractNumId w:val="387"/>
  </w:num>
  <w:num w:numId="321" w16cid:durableId="564683616">
    <w:abstractNumId w:val="246"/>
  </w:num>
  <w:num w:numId="322" w16cid:durableId="1102872005">
    <w:abstractNumId w:val="586"/>
  </w:num>
  <w:num w:numId="323" w16cid:durableId="1564179428">
    <w:abstractNumId w:val="601"/>
  </w:num>
  <w:num w:numId="324" w16cid:durableId="33963947">
    <w:abstractNumId w:val="21"/>
  </w:num>
  <w:num w:numId="325" w16cid:durableId="1242369149">
    <w:abstractNumId w:val="363"/>
  </w:num>
  <w:num w:numId="326" w16cid:durableId="429787225">
    <w:abstractNumId w:val="305"/>
  </w:num>
  <w:num w:numId="327" w16cid:durableId="158424938">
    <w:abstractNumId w:val="85"/>
  </w:num>
  <w:num w:numId="328" w16cid:durableId="1859729467">
    <w:abstractNumId w:val="153"/>
  </w:num>
  <w:num w:numId="329" w16cid:durableId="1415391816">
    <w:abstractNumId w:val="613"/>
  </w:num>
  <w:num w:numId="330" w16cid:durableId="345404501">
    <w:abstractNumId w:val="700"/>
  </w:num>
  <w:num w:numId="331" w16cid:durableId="169108880">
    <w:abstractNumId w:val="590"/>
  </w:num>
  <w:num w:numId="332" w16cid:durableId="1049693568">
    <w:abstractNumId w:val="321"/>
  </w:num>
  <w:num w:numId="333" w16cid:durableId="1908953883">
    <w:abstractNumId w:val="493"/>
  </w:num>
  <w:num w:numId="334" w16cid:durableId="1845242858">
    <w:abstractNumId w:val="317"/>
  </w:num>
  <w:num w:numId="335" w16cid:durableId="1734235843">
    <w:abstractNumId w:val="34"/>
  </w:num>
  <w:num w:numId="336" w16cid:durableId="203643748">
    <w:abstractNumId w:val="378"/>
  </w:num>
  <w:num w:numId="337" w16cid:durableId="447088276">
    <w:abstractNumId w:val="637"/>
  </w:num>
  <w:num w:numId="338" w16cid:durableId="1619870080">
    <w:abstractNumId w:val="402"/>
  </w:num>
  <w:num w:numId="339" w16cid:durableId="1839153640">
    <w:abstractNumId w:val="118"/>
  </w:num>
  <w:num w:numId="340" w16cid:durableId="1896159112">
    <w:abstractNumId w:val="784"/>
  </w:num>
  <w:num w:numId="341" w16cid:durableId="1143236186">
    <w:abstractNumId w:val="26"/>
  </w:num>
  <w:num w:numId="342" w16cid:durableId="2086031324">
    <w:abstractNumId w:val="489"/>
  </w:num>
  <w:num w:numId="343" w16cid:durableId="2030138537">
    <w:abstractNumId w:val="679"/>
  </w:num>
  <w:num w:numId="344" w16cid:durableId="27145163">
    <w:abstractNumId w:val="220"/>
  </w:num>
  <w:num w:numId="345" w16cid:durableId="719936324">
    <w:abstractNumId w:val="760"/>
  </w:num>
  <w:num w:numId="346" w16cid:durableId="2035112307">
    <w:abstractNumId w:val="740"/>
  </w:num>
  <w:num w:numId="347" w16cid:durableId="1141145215">
    <w:abstractNumId w:val="648"/>
  </w:num>
  <w:num w:numId="348" w16cid:durableId="836850854">
    <w:abstractNumId w:val="442"/>
  </w:num>
  <w:num w:numId="349" w16cid:durableId="2015497007">
    <w:abstractNumId w:val="97"/>
  </w:num>
  <w:num w:numId="350" w16cid:durableId="71515038">
    <w:abstractNumId w:val="282"/>
  </w:num>
  <w:num w:numId="351" w16cid:durableId="844827019">
    <w:abstractNumId w:val="631"/>
  </w:num>
  <w:num w:numId="352" w16cid:durableId="712002538">
    <w:abstractNumId w:val="689"/>
  </w:num>
  <w:num w:numId="353" w16cid:durableId="799223511">
    <w:abstractNumId w:val="245"/>
  </w:num>
  <w:num w:numId="354" w16cid:durableId="2096511236">
    <w:abstractNumId w:val="428"/>
  </w:num>
  <w:num w:numId="355" w16cid:durableId="3630010">
    <w:abstractNumId w:val="503"/>
  </w:num>
  <w:num w:numId="356" w16cid:durableId="142433065">
    <w:abstractNumId w:val="129"/>
  </w:num>
  <w:num w:numId="357" w16cid:durableId="458769085">
    <w:abstractNumId w:val="453"/>
  </w:num>
  <w:num w:numId="358" w16cid:durableId="1905217254">
    <w:abstractNumId w:val="208"/>
  </w:num>
  <w:num w:numId="359" w16cid:durableId="2140100321">
    <w:abstractNumId w:val="334"/>
  </w:num>
  <w:num w:numId="360" w16cid:durableId="189147797">
    <w:abstractNumId w:val="434"/>
  </w:num>
  <w:num w:numId="361" w16cid:durableId="1099525682">
    <w:abstractNumId w:val="399"/>
  </w:num>
  <w:num w:numId="362" w16cid:durableId="572011415">
    <w:abstractNumId w:val="472"/>
  </w:num>
  <w:num w:numId="363" w16cid:durableId="442388802">
    <w:abstractNumId w:val="599"/>
  </w:num>
  <w:num w:numId="364" w16cid:durableId="1998415714">
    <w:abstractNumId w:val="725"/>
  </w:num>
  <w:num w:numId="365" w16cid:durableId="1110735045">
    <w:abstractNumId w:val="457"/>
  </w:num>
  <w:num w:numId="366" w16cid:durableId="348676152">
    <w:abstractNumId w:val="257"/>
  </w:num>
  <w:num w:numId="367" w16cid:durableId="1989243944">
    <w:abstractNumId w:val="478"/>
  </w:num>
  <w:num w:numId="368" w16cid:durableId="2080708963">
    <w:abstractNumId w:val="712"/>
  </w:num>
  <w:num w:numId="369" w16cid:durableId="573048089">
    <w:abstractNumId w:val="297"/>
  </w:num>
  <w:num w:numId="370" w16cid:durableId="1600525962">
    <w:abstractNumId w:val="685"/>
  </w:num>
  <w:num w:numId="371" w16cid:durableId="306860177">
    <w:abstractNumId w:val="270"/>
  </w:num>
  <w:num w:numId="372" w16cid:durableId="626742807">
    <w:abstractNumId w:val="244"/>
  </w:num>
  <w:num w:numId="373" w16cid:durableId="2126194588">
    <w:abstractNumId w:val="579"/>
  </w:num>
  <w:num w:numId="374" w16cid:durableId="165367637">
    <w:abstractNumId w:val="314"/>
  </w:num>
  <w:num w:numId="375" w16cid:durableId="436146233">
    <w:abstractNumId w:val="446"/>
  </w:num>
  <w:num w:numId="376" w16cid:durableId="1020401070">
    <w:abstractNumId w:val="235"/>
  </w:num>
  <w:num w:numId="377" w16cid:durableId="2143885962">
    <w:abstractNumId w:val="598"/>
  </w:num>
  <w:num w:numId="378" w16cid:durableId="2142182909">
    <w:abstractNumId w:val="663"/>
  </w:num>
  <w:num w:numId="379" w16cid:durableId="1775779479">
    <w:abstractNumId w:val="658"/>
  </w:num>
  <w:num w:numId="380" w16cid:durableId="172646911">
    <w:abstractNumId w:val="81"/>
  </w:num>
  <w:num w:numId="381" w16cid:durableId="1437335812">
    <w:abstractNumId w:val="574"/>
  </w:num>
  <w:num w:numId="382" w16cid:durableId="255938721">
    <w:abstractNumId w:val="185"/>
  </w:num>
  <w:num w:numId="383" w16cid:durableId="1290745122">
    <w:abstractNumId w:val="233"/>
  </w:num>
  <w:num w:numId="384" w16cid:durableId="264193143">
    <w:abstractNumId w:val="584"/>
  </w:num>
  <w:num w:numId="385" w16cid:durableId="1121876341">
    <w:abstractNumId w:val="548"/>
  </w:num>
  <w:num w:numId="386" w16cid:durableId="333995320">
    <w:abstractNumId w:val="340"/>
  </w:num>
  <w:num w:numId="387" w16cid:durableId="701711776">
    <w:abstractNumId w:val="51"/>
  </w:num>
  <w:num w:numId="388" w16cid:durableId="897017526">
    <w:abstractNumId w:val="191"/>
  </w:num>
  <w:num w:numId="389" w16cid:durableId="1327124556">
    <w:abstractNumId w:val="670"/>
  </w:num>
  <w:num w:numId="390" w16cid:durableId="2008511214">
    <w:abstractNumId w:val="677"/>
  </w:num>
  <w:num w:numId="391" w16cid:durableId="1436712628">
    <w:abstractNumId w:val="766"/>
  </w:num>
  <w:num w:numId="392" w16cid:durableId="816923504">
    <w:abstractNumId w:val="234"/>
  </w:num>
  <w:num w:numId="393" w16cid:durableId="932786640">
    <w:abstractNumId w:val="530"/>
  </w:num>
  <w:num w:numId="394" w16cid:durableId="2073502087">
    <w:abstractNumId w:val="422"/>
  </w:num>
  <w:num w:numId="395" w16cid:durableId="847478664">
    <w:abstractNumId w:val="222"/>
  </w:num>
  <w:num w:numId="396" w16cid:durableId="1167742935">
    <w:abstractNumId w:val="123"/>
  </w:num>
  <w:num w:numId="397" w16cid:durableId="499541118">
    <w:abstractNumId w:val="369"/>
  </w:num>
  <w:num w:numId="398" w16cid:durableId="2107574763">
    <w:abstractNumId w:val="126"/>
  </w:num>
  <w:num w:numId="399" w16cid:durableId="1353219694">
    <w:abstractNumId w:val="151"/>
  </w:num>
  <w:num w:numId="400" w16cid:durableId="249705473">
    <w:abstractNumId w:val="716"/>
  </w:num>
  <w:num w:numId="401" w16cid:durableId="1166359010">
    <w:abstractNumId w:val="8"/>
  </w:num>
  <w:num w:numId="402" w16cid:durableId="270864689">
    <w:abstractNumId w:val="781"/>
  </w:num>
  <w:num w:numId="403" w16cid:durableId="1536770227">
    <w:abstractNumId w:val="218"/>
  </w:num>
  <w:num w:numId="404" w16cid:durableId="1389113550">
    <w:abstractNumId w:val="172"/>
  </w:num>
  <w:num w:numId="405" w16cid:durableId="789932067">
    <w:abstractNumId w:val="729"/>
  </w:num>
  <w:num w:numId="406" w16cid:durableId="1192836665">
    <w:abstractNumId w:val="675"/>
  </w:num>
  <w:num w:numId="407" w16cid:durableId="276185920">
    <w:abstractNumId w:val="790"/>
  </w:num>
  <w:num w:numId="408" w16cid:durableId="145703229">
    <w:abstractNumId w:val="279"/>
  </w:num>
  <w:num w:numId="409" w16cid:durableId="154340525">
    <w:abstractNumId w:val="329"/>
  </w:num>
  <w:num w:numId="410" w16cid:durableId="2046755103">
    <w:abstractNumId w:val="510"/>
  </w:num>
  <w:num w:numId="411" w16cid:durableId="125701205">
    <w:abstractNumId w:val="777"/>
  </w:num>
  <w:num w:numId="412" w16cid:durableId="1319724811">
    <w:abstractNumId w:val="272"/>
  </w:num>
  <w:num w:numId="413" w16cid:durableId="825241961">
    <w:abstractNumId w:val="626"/>
  </w:num>
  <w:num w:numId="414" w16cid:durableId="845242012">
    <w:abstractNumId w:val="710"/>
  </w:num>
  <w:num w:numId="415" w16cid:durableId="1926571504">
    <w:abstractNumId w:val="397"/>
  </w:num>
  <w:num w:numId="416" w16cid:durableId="383141000">
    <w:abstractNumId w:val="376"/>
  </w:num>
  <w:num w:numId="417" w16cid:durableId="222641243">
    <w:abstractNumId w:val="250"/>
  </w:num>
  <w:num w:numId="418" w16cid:durableId="1796480652">
    <w:abstractNumId w:val="95"/>
  </w:num>
  <w:num w:numId="419" w16cid:durableId="666714900">
    <w:abstractNumId w:val="36"/>
  </w:num>
  <w:num w:numId="420" w16cid:durableId="685910130">
    <w:abstractNumId w:val="227"/>
  </w:num>
  <w:num w:numId="421" w16cid:durableId="986282534">
    <w:abstractNumId w:val="94"/>
  </w:num>
  <w:num w:numId="422" w16cid:durableId="347024977">
    <w:abstractNumId w:val="42"/>
  </w:num>
  <w:num w:numId="423" w16cid:durableId="819611007">
    <w:abstractNumId w:val="557"/>
  </w:num>
  <w:num w:numId="424" w16cid:durableId="523595634">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10344287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808789334">
    <w:abstractNumId w:val="5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16cid:durableId="621348736">
    <w:abstractNumId w:val="6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8918236">
    <w:abstractNumId w:val="580"/>
  </w:num>
  <w:num w:numId="429" w16cid:durableId="1862938526">
    <w:abstractNumId w:val="545"/>
  </w:num>
  <w:num w:numId="430" w16cid:durableId="1119839981">
    <w:abstractNumId w:val="413"/>
  </w:num>
  <w:num w:numId="431" w16cid:durableId="1911037268">
    <w:abstractNumId w:val="600"/>
  </w:num>
  <w:num w:numId="432" w16cid:durableId="918368754">
    <w:abstractNumId w:val="767"/>
  </w:num>
  <w:num w:numId="433" w16cid:durableId="1044063871">
    <w:abstractNumId w:val="214"/>
  </w:num>
  <w:num w:numId="434" w16cid:durableId="856843766">
    <w:abstractNumId w:val="271"/>
  </w:num>
  <w:num w:numId="435" w16cid:durableId="135756349">
    <w:abstractNumId w:val="392"/>
  </w:num>
  <w:num w:numId="436" w16cid:durableId="982663262">
    <w:abstractNumId w:val="410"/>
  </w:num>
  <w:num w:numId="437" w16cid:durableId="1349412190">
    <w:abstractNumId w:val="96"/>
  </w:num>
  <w:num w:numId="438" w16cid:durableId="1472210154">
    <w:abstractNumId w:val="616"/>
  </w:num>
  <w:num w:numId="439" w16cid:durableId="1131366074">
    <w:abstractNumId w:val="188"/>
  </w:num>
  <w:num w:numId="440" w16cid:durableId="33385793">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470444115">
    <w:abstractNumId w:val="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1556744932">
    <w:abstractNumId w:val="316"/>
  </w:num>
  <w:num w:numId="443" w16cid:durableId="482503839">
    <w:abstractNumId w:val="468"/>
  </w:num>
  <w:num w:numId="444" w16cid:durableId="2092389102">
    <w:abstractNumId w:val="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286476937">
    <w:abstractNumId w:val="699"/>
  </w:num>
  <w:num w:numId="446" w16cid:durableId="1999577595">
    <w:abstractNumId w:val="773"/>
  </w:num>
  <w:num w:numId="447" w16cid:durableId="79181674">
    <w:abstractNumId w:val="486"/>
  </w:num>
  <w:num w:numId="448" w16cid:durableId="814534">
    <w:abstractNumId w:val="59"/>
  </w:num>
  <w:num w:numId="449" w16cid:durableId="1804540472">
    <w:abstractNumId w:val="585"/>
  </w:num>
  <w:num w:numId="450" w16cid:durableId="1036662633">
    <w:abstractNumId w:val="375"/>
  </w:num>
  <w:num w:numId="451" w16cid:durableId="658390220">
    <w:abstractNumId w:val="63"/>
  </w:num>
  <w:num w:numId="452" w16cid:durableId="380792147">
    <w:abstractNumId w:val="427"/>
  </w:num>
  <w:num w:numId="453" w16cid:durableId="1515412996">
    <w:abstractNumId w:val="388"/>
  </w:num>
  <w:num w:numId="454" w16cid:durableId="2114664792">
    <w:abstractNumId w:val="260"/>
  </w:num>
  <w:num w:numId="455" w16cid:durableId="631836942">
    <w:abstractNumId w:val="328"/>
  </w:num>
  <w:num w:numId="456" w16cid:durableId="233129573">
    <w:abstractNumId w:val="165"/>
  </w:num>
  <w:num w:numId="457" w16cid:durableId="1622030802">
    <w:abstractNumId w:val="426"/>
  </w:num>
  <w:num w:numId="458" w16cid:durableId="380056363">
    <w:abstractNumId w:val="330"/>
  </w:num>
  <w:num w:numId="459" w16cid:durableId="1336223749">
    <w:abstractNumId w:val="674"/>
  </w:num>
  <w:num w:numId="460" w16cid:durableId="359016195">
    <w:abstractNumId w:val="350"/>
  </w:num>
  <w:num w:numId="461" w16cid:durableId="1144348104">
    <w:abstractNumId w:val="132"/>
  </w:num>
  <w:num w:numId="462" w16cid:durableId="1997299206">
    <w:abstractNumId w:val="326"/>
  </w:num>
  <w:num w:numId="463" w16cid:durableId="36806567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16cid:durableId="667830355">
    <w:abstractNumId w:val="67"/>
  </w:num>
  <w:num w:numId="465" w16cid:durableId="415902443">
    <w:abstractNumId w:val="719"/>
  </w:num>
  <w:num w:numId="466" w16cid:durableId="668944967">
    <w:abstractNumId w:val="504"/>
  </w:num>
  <w:num w:numId="467" w16cid:durableId="1474785119">
    <w:abstractNumId w:val="301"/>
  </w:num>
  <w:num w:numId="468" w16cid:durableId="549347547">
    <w:abstractNumId w:val="99"/>
  </w:num>
  <w:num w:numId="469" w16cid:durableId="43529487">
    <w:abstractNumId w:val="242"/>
  </w:num>
  <w:num w:numId="470" w16cid:durableId="998575430">
    <w:abstractNumId w:val="54"/>
  </w:num>
  <w:num w:numId="471" w16cid:durableId="1969583393">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16cid:durableId="181896143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16cid:durableId="234827262">
    <w:abstractNumId w:val="7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16cid:durableId="1403719853">
    <w:abstractNumId w:val="758"/>
  </w:num>
  <w:num w:numId="475" w16cid:durableId="594941438">
    <w:abstractNumId w:val="247"/>
  </w:num>
  <w:num w:numId="476" w16cid:durableId="593781439">
    <w:abstractNumId w:val="176"/>
  </w:num>
  <w:num w:numId="477" w16cid:durableId="1895921366">
    <w:abstractNumId w:val="262"/>
  </w:num>
  <w:num w:numId="478" w16cid:durableId="1038965656">
    <w:abstractNumId w:val="221"/>
  </w:num>
  <w:num w:numId="479" w16cid:durableId="1252465978">
    <w:abstractNumId w:val="745"/>
  </w:num>
  <w:num w:numId="480" w16cid:durableId="1859856709">
    <w:abstractNumId w:val="619"/>
  </w:num>
  <w:num w:numId="481" w16cid:durableId="1874921495">
    <w:abstractNumId w:val="7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1313484858">
    <w:abstractNumId w:val="2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16cid:durableId="1858274234">
    <w:abstractNumId w:val="339"/>
  </w:num>
  <w:num w:numId="484" w16cid:durableId="360668371">
    <w:abstractNumId w:val="477"/>
  </w:num>
  <w:num w:numId="485" w16cid:durableId="1090464911">
    <w:abstractNumId w:val="621"/>
  </w:num>
  <w:num w:numId="486" w16cid:durableId="1516457378">
    <w:abstractNumId w:val="192"/>
  </w:num>
  <w:num w:numId="487" w16cid:durableId="1016267316">
    <w:abstractNumId w:val="516"/>
  </w:num>
  <w:num w:numId="488" w16cid:durableId="1666470990">
    <w:abstractNumId w:val="687"/>
  </w:num>
  <w:num w:numId="489" w16cid:durableId="1473324762">
    <w:abstractNumId w:val="130"/>
  </w:num>
  <w:num w:numId="490" w16cid:durableId="1195852364">
    <w:abstractNumId w:val="204"/>
  </w:num>
  <w:num w:numId="491" w16cid:durableId="1351487759">
    <w:abstractNumId w:val="439"/>
  </w:num>
  <w:num w:numId="492" w16cid:durableId="582418832">
    <w:abstractNumId w:val="196"/>
  </w:num>
  <w:num w:numId="493" w16cid:durableId="1899319667">
    <w:abstractNumId w:val="277"/>
  </w:num>
  <w:num w:numId="494" w16cid:durableId="317811660">
    <w:abstractNumId w:val="389"/>
  </w:num>
  <w:num w:numId="495" w16cid:durableId="1304849370">
    <w:abstractNumId w:val="727"/>
  </w:num>
  <w:num w:numId="496" w16cid:durableId="890580198">
    <w:abstractNumId w:val="676"/>
  </w:num>
  <w:num w:numId="497" w16cid:durableId="316543681">
    <w:abstractNumId w:val="416"/>
  </w:num>
  <w:num w:numId="498" w16cid:durableId="458033529">
    <w:abstractNumId w:val="351"/>
  </w:num>
  <w:num w:numId="499" w16cid:durableId="1994874821">
    <w:abstractNumId w:val="512"/>
  </w:num>
  <w:num w:numId="500" w16cid:durableId="678889709">
    <w:abstractNumId w:val="193"/>
  </w:num>
  <w:num w:numId="501" w16cid:durableId="1442651324">
    <w:abstractNumId w:val="432"/>
  </w:num>
  <w:num w:numId="502" w16cid:durableId="768893020">
    <w:abstractNumId w:val="414"/>
  </w:num>
  <w:num w:numId="503" w16cid:durableId="894241638">
    <w:abstractNumId w:val="688"/>
  </w:num>
  <w:num w:numId="504" w16cid:durableId="613364241">
    <w:abstractNumId w:val="509"/>
  </w:num>
  <w:num w:numId="505" w16cid:durableId="239171746">
    <w:abstractNumId w:val="576"/>
  </w:num>
  <w:num w:numId="506" w16cid:durableId="461964261">
    <w:abstractNumId w:val="483"/>
  </w:num>
  <w:num w:numId="507" w16cid:durableId="1757434774">
    <w:abstractNumId w:val="346"/>
  </w:num>
  <w:num w:numId="508" w16cid:durableId="1785151552">
    <w:abstractNumId w:val="206"/>
  </w:num>
  <w:num w:numId="509" w16cid:durableId="1509713355">
    <w:abstractNumId w:val="642"/>
  </w:num>
  <w:num w:numId="510" w16cid:durableId="1291134808">
    <w:abstractNumId w:val="456"/>
  </w:num>
  <w:num w:numId="511" w16cid:durableId="26567659">
    <w:abstractNumId w:val="791"/>
  </w:num>
  <w:num w:numId="512" w16cid:durableId="1519351204">
    <w:abstractNumId w:val="178"/>
  </w:num>
  <w:num w:numId="513" w16cid:durableId="714280908">
    <w:abstractNumId w:val="605"/>
  </w:num>
  <w:num w:numId="514" w16cid:durableId="1625695986">
    <w:abstractNumId w:val="355"/>
  </w:num>
  <w:num w:numId="515" w16cid:durableId="656961355">
    <w:abstractNumId w:val="352"/>
  </w:num>
  <w:num w:numId="516" w16cid:durableId="825050764">
    <w:abstractNumId w:val="367"/>
  </w:num>
  <w:num w:numId="517" w16cid:durableId="480387516">
    <w:abstractNumId w:val="627"/>
  </w:num>
  <w:num w:numId="518" w16cid:durableId="1736470750">
    <w:abstractNumId w:val="377"/>
  </w:num>
  <w:num w:numId="519" w16cid:durableId="1039626508">
    <w:abstractNumId w:val="454"/>
  </w:num>
  <w:num w:numId="520" w16cid:durableId="1667513652">
    <w:abstractNumId w:val="325"/>
  </w:num>
  <w:num w:numId="521" w16cid:durableId="1898080570">
    <w:abstractNumId w:val="344"/>
  </w:num>
  <w:num w:numId="522" w16cid:durableId="721830160">
    <w:abstractNumId w:val="732"/>
  </w:num>
  <w:num w:numId="523" w16cid:durableId="903830906">
    <w:abstractNumId w:val="440"/>
  </w:num>
  <w:num w:numId="524" w16cid:durableId="2072775984">
    <w:abstractNumId w:val="417"/>
  </w:num>
  <w:num w:numId="525" w16cid:durableId="2071146011">
    <w:abstractNumId w:val="541"/>
  </w:num>
  <w:num w:numId="526" w16cid:durableId="599803293">
    <w:abstractNumId w:val="737"/>
  </w:num>
  <w:num w:numId="527" w16cid:durableId="656878526">
    <w:abstractNumId w:val="240"/>
  </w:num>
  <w:num w:numId="528" w16cid:durableId="179322299">
    <w:abstractNumId w:val="664"/>
  </w:num>
  <w:num w:numId="529" w16cid:durableId="1606421574">
    <w:abstractNumId w:val="714"/>
  </w:num>
  <w:num w:numId="530" w16cid:durableId="2037385173">
    <w:abstractNumId w:val="113"/>
  </w:num>
  <w:num w:numId="531" w16cid:durableId="979186602">
    <w:abstractNumId w:val="575"/>
  </w:num>
  <w:num w:numId="532" w16cid:durableId="1568304462">
    <w:abstractNumId w:val="179"/>
  </w:num>
  <w:num w:numId="533" w16cid:durableId="1181161853">
    <w:abstractNumId w:val="764"/>
  </w:num>
  <w:num w:numId="534" w16cid:durableId="133110311">
    <w:abstractNumId w:val="86"/>
  </w:num>
  <w:num w:numId="535" w16cid:durableId="2125734969">
    <w:abstractNumId w:val="492"/>
  </w:num>
  <w:num w:numId="536" w16cid:durableId="113600992">
    <w:abstractNumId w:val="795"/>
  </w:num>
  <w:num w:numId="537" w16cid:durableId="325090285">
    <w:abstractNumId w:val="603"/>
  </w:num>
  <w:num w:numId="538" w16cid:durableId="799613707">
    <w:abstractNumId w:val="572"/>
  </w:num>
  <w:num w:numId="539" w16cid:durableId="1971012617">
    <w:abstractNumId w:val="522"/>
  </w:num>
  <w:num w:numId="540" w16cid:durableId="1409961314">
    <w:abstractNumId w:val="359"/>
  </w:num>
  <w:num w:numId="541" w16cid:durableId="518158967">
    <w:abstractNumId w:val="690"/>
  </w:num>
  <w:num w:numId="542" w16cid:durableId="212271892">
    <w:abstractNumId w:val="683"/>
  </w:num>
  <w:num w:numId="543" w16cid:durableId="1188254586">
    <w:abstractNumId w:val="195"/>
  </w:num>
  <w:num w:numId="544" w16cid:durableId="1380933007">
    <w:abstractNumId w:val="259"/>
  </w:num>
  <w:num w:numId="545" w16cid:durableId="1948996665">
    <w:abstractNumId w:val="7"/>
  </w:num>
  <w:num w:numId="546" w16cid:durableId="1390307372">
    <w:abstractNumId w:val="231"/>
  </w:num>
  <w:num w:numId="547" w16cid:durableId="2033795978">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16cid:durableId="1475099759">
    <w:abstractNumId w:val="166"/>
  </w:num>
  <w:num w:numId="549" w16cid:durableId="763762643">
    <w:abstractNumId w:val="761"/>
  </w:num>
  <w:num w:numId="550" w16cid:durableId="1848666284">
    <w:abstractNumId w:val="171"/>
  </w:num>
  <w:num w:numId="551" w16cid:durableId="1176263950">
    <w:abstractNumId w:val="60"/>
  </w:num>
  <w:num w:numId="552" w16cid:durableId="295258742">
    <w:abstractNumId w:val="754"/>
  </w:num>
  <w:num w:numId="553" w16cid:durableId="1880049199">
    <w:abstractNumId w:val="661"/>
  </w:num>
  <w:num w:numId="554" w16cid:durableId="607853800">
    <w:abstractNumId w:val="274"/>
  </w:num>
  <w:num w:numId="555" w16cid:durableId="122777408">
    <w:abstractNumId w:val="728"/>
  </w:num>
  <w:num w:numId="556" w16cid:durableId="414714031">
    <w:abstractNumId w:val="466"/>
  </w:num>
  <w:num w:numId="557" w16cid:durableId="1012032359">
    <w:abstractNumId w:val="107"/>
  </w:num>
  <w:num w:numId="558" w16cid:durableId="2017266585">
    <w:abstractNumId w:val="11"/>
  </w:num>
  <w:num w:numId="559" w16cid:durableId="670059337">
    <w:abstractNumId w:val="757"/>
  </w:num>
  <w:num w:numId="560" w16cid:durableId="576593486">
    <w:abstractNumId w:val="789"/>
  </w:num>
  <w:num w:numId="561" w16cid:durableId="598565822">
    <w:abstractNumId w:val="558"/>
  </w:num>
  <w:num w:numId="562" w16cid:durableId="1455631886">
    <w:abstractNumId w:val="625"/>
  </w:num>
  <w:num w:numId="563" w16cid:durableId="2094273497">
    <w:abstractNumId w:val="312"/>
  </w:num>
  <w:num w:numId="564" w16cid:durableId="1100832165">
    <w:abstractNumId w:val="211"/>
  </w:num>
  <w:num w:numId="565" w16cid:durableId="2112819800">
    <w:abstractNumId w:val="75"/>
  </w:num>
  <w:num w:numId="566" w16cid:durableId="2114471943">
    <w:abstractNumId w:val="177"/>
  </w:num>
  <w:num w:numId="567" w16cid:durableId="1658344671">
    <w:abstractNumId w:val="160"/>
  </w:num>
  <w:num w:numId="568" w16cid:durableId="84965565">
    <w:abstractNumId w:val="342"/>
  </w:num>
  <w:num w:numId="569" w16cid:durableId="140469427">
    <w:abstractNumId w:val="37"/>
  </w:num>
  <w:num w:numId="570" w16cid:durableId="1162164204">
    <w:abstractNumId w:val="302"/>
  </w:num>
  <w:num w:numId="571" w16cid:durableId="388922042">
    <w:abstractNumId w:val="150"/>
  </w:num>
  <w:num w:numId="572" w16cid:durableId="1955794208">
    <w:abstractNumId w:val="238"/>
  </w:num>
  <w:num w:numId="573" w16cid:durableId="1302617187">
    <w:abstractNumId w:val="236"/>
  </w:num>
  <w:num w:numId="574" w16cid:durableId="1697652948">
    <w:abstractNumId w:val="115"/>
  </w:num>
  <w:num w:numId="575" w16cid:durableId="1302004783">
    <w:abstractNumId w:val="104"/>
  </w:num>
  <w:num w:numId="576" w16cid:durableId="594943167">
    <w:abstractNumId w:val="66"/>
  </w:num>
  <w:num w:numId="577" w16cid:durableId="1557280420">
    <w:abstractNumId w:val="401"/>
  </w:num>
  <w:num w:numId="578" w16cid:durableId="937980301">
    <w:abstractNumId w:val="546"/>
  </w:num>
  <w:num w:numId="579" w16cid:durableId="1285959482">
    <w:abstractNumId w:val="88"/>
  </w:num>
  <w:num w:numId="580" w16cid:durableId="1615135152">
    <w:abstractNumId w:val="225"/>
  </w:num>
  <w:num w:numId="581" w16cid:durableId="1422873699">
    <w:abstractNumId w:val="609"/>
  </w:num>
  <w:num w:numId="582" w16cid:durableId="781648144">
    <w:abstractNumId w:val="315"/>
  </w:num>
  <w:num w:numId="583" w16cid:durableId="194540482">
    <w:abstractNumId w:val="78"/>
  </w:num>
  <w:num w:numId="584" w16cid:durableId="974598594">
    <w:abstractNumId w:val="787"/>
  </w:num>
  <w:num w:numId="585" w16cid:durableId="860969035">
    <w:abstractNumId w:val="366"/>
  </w:num>
  <w:num w:numId="586" w16cid:durableId="300768333">
    <w:abstractNumId w:val="290"/>
  </w:num>
  <w:num w:numId="587" w16cid:durableId="2100714001">
    <w:abstractNumId w:val="513"/>
  </w:num>
  <w:num w:numId="588" w16cid:durableId="1901862839">
    <w:abstractNumId w:val="30"/>
  </w:num>
  <w:num w:numId="589" w16cid:durableId="1853757207">
    <w:abstractNumId w:val="281"/>
  </w:num>
  <w:num w:numId="590" w16cid:durableId="1304195300">
    <w:abstractNumId w:val="723"/>
  </w:num>
  <w:num w:numId="591" w16cid:durableId="349644380">
    <w:abstractNumId w:val="333"/>
  </w:num>
  <w:num w:numId="592" w16cid:durableId="743263189">
    <w:abstractNumId w:val="216"/>
  </w:num>
  <w:num w:numId="593" w16cid:durableId="1087573336">
    <w:abstractNumId w:val="662"/>
  </w:num>
  <w:num w:numId="594" w16cid:durableId="1357120914">
    <w:abstractNumId w:val="623"/>
  </w:num>
  <w:num w:numId="595" w16cid:durableId="116092692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16cid:durableId="1868442360">
    <w:abstractNumId w:val="724"/>
  </w:num>
  <w:num w:numId="597" w16cid:durableId="1398821164">
    <w:abstractNumId w:val="528"/>
  </w:num>
  <w:num w:numId="598" w16cid:durableId="1375425409">
    <w:abstractNumId w:val="494"/>
  </w:num>
  <w:num w:numId="599" w16cid:durableId="478806555">
    <w:abstractNumId w:val="702"/>
  </w:num>
  <w:num w:numId="600" w16cid:durableId="1711565437">
    <w:abstractNumId w:val="673"/>
  </w:num>
  <w:num w:numId="601" w16cid:durableId="682978627">
    <w:abstractNumId w:val="12"/>
  </w:num>
  <w:num w:numId="602" w16cid:durableId="377632834">
    <w:abstractNumId w:val="707"/>
  </w:num>
  <w:num w:numId="603" w16cid:durableId="1572305248">
    <w:abstractNumId w:val="469"/>
  </w:num>
  <w:num w:numId="604" w16cid:durableId="2005014828">
    <w:abstractNumId w:val="33"/>
  </w:num>
  <w:num w:numId="605" w16cid:durableId="605426003">
    <w:abstractNumId w:val="734"/>
  </w:num>
  <w:num w:numId="606" w16cid:durableId="1142693977">
    <w:abstractNumId w:val="739"/>
  </w:num>
  <w:num w:numId="607" w16cid:durableId="230046949">
    <w:abstractNumId w:val="736"/>
  </w:num>
  <w:num w:numId="608" w16cid:durableId="1677343700">
    <w:abstractNumId w:val="452"/>
  </w:num>
  <w:num w:numId="609" w16cid:durableId="1702170229">
    <w:abstractNumId w:val="219"/>
  </w:num>
  <w:num w:numId="610" w16cid:durableId="1446777900">
    <w:abstractNumId w:val="467"/>
  </w:num>
  <w:num w:numId="611" w16cid:durableId="88895557">
    <w:abstractNumId w:val="324"/>
  </w:num>
  <w:num w:numId="612" w16cid:durableId="1208494812">
    <w:abstractNumId w:val="398"/>
  </w:num>
  <w:num w:numId="613" w16cid:durableId="110437577">
    <w:abstractNumId w:val="19"/>
  </w:num>
  <w:num w:numId="614" w16cid:durableId="439229457">
    <w:abstractNumId w:val="143"/>
  </w:num>
  <w:num w:numId="615" w16cid:durableId="1760566501">
    <w:abstractNumId w:val="667"/>
  </w:num>
  <w:num w:numId="616" w16cid:durableId="1126702562">
    <w:abstractNumId w:val="299"/>
  </w:num>
  <w:num w:numId="617" w16cid:durableId="1945772361">
    <w:abstractNumId w:val="508"/>
  </w:num>
  <w:num w:numId="618" w16cid:durableId="1567688662">
    <w:abstractNumId w:val="278"/>
  </w:num>
  <w:num w:numId="619" w16cid:durableId="1683047634">
    <w:abstractNumId w:val="612"/>
  </w:num>
  <w:num w:numId="620" w16cid:durableId="1877162249">
    <w:abstractNumId w:val="55"/>
  </w:num>
  <w:num w:numId="621" w16cid:durableId="1575897268">
    <w:abstractNumId w:val="449"/>
  </w:num>
  <w:num w:numId="622" w16cid:durableId="2036927838">
    <w:abstractNumId w:val="650"/>
  </w:num>
  <w:num w:numId="623" w16cid:durableId="602959375">
    <w:abstractNumId w:val="561"/>
  </w:num>
  <w:num w:numId="624" w16cid:durableId="1300568541">
    <w:abstractNumId w:val="505"/>
  </w:num>
  <w:num w:numId="625" w16cid:durableId="462893883">
    <w:abstractNumId w:val="437"/>
  </w:num>
  <w:num w:numId="626" w16cid:durableId="819158115">
    <w:abstractNumId w:val="307"/>
  </w:num>
  <w:num w:numId="627" w16cid:durableId="1715617616">
    <w:abstractNumId w:val="357"/>
  </w:num>
  <w:num w:numId="628" w16cid:durableId="812678809">
    <w:abstractNumId w:val="418"/>
  </w:num>
  <w:num w:numId="629" w16cid:durableId="66003180">
    <w:abstractNumId w:val="101"/>
  </w:num>
  <w:num w:numId="630" w16cid:durableId="1268390164">
    <w:abstractNumId w:val="755"/>
  </w:num>
  <w:num w:numId="631" w16cid:durableId="923565070">
    <w:abstractNumId w:val="425"/>
  </w:num>
  <w:num w:numId="632" w16cid:durableId="765543442">
    <w:abstractNumId w:val="569"/>
  </w:num>
  <w:num w:numId="633" w16cid:durableId="462970081">
    <w:abstractNumId w:val="748"/>
  </w:num>
  <w:num w:numId="634" w16cid:durableId="375356077">
    <w:abstractNumId w:val="61"/>
  </w:num>
  <w:num w:numId="635" w16cid:durableId="662663283">
    <w:abstractNumId w:val="58"/>
  </w:num>
  <w:num w:numId="636" w16cid:durableId="2029090757">
    <w:abstractNumId w:val="628"/>
  </w:num>
  <w:num w:numId="637" w16cid:durableId="700324227">
    <w:abstractNumId w:val="793"/>
  </w:num>
  <w:num w:numId="638" w16cid:durableId="671025694">
    <w:abstractNumId w:val="779"/>
  </w:num>
  <w:num w:numId="639" w16cid:durableId="1671593460">
    <w:abstractNumId w:val="237"/>
  </w:num>
  <w:num w:numId="640" w16cid:durableId="795755760">
    <w:abstractNumId w:val="568"/>
  </w:num>
  <w:num w:numId="641" w16cid:durableId="1766531267">
    <w:abstractNumId w:val="430"/>
  </w:num>
  <w:num w:numId="642" w16cid:durableId="1674794414">
    <w:abstractNumId w:val="666"/>
  </w:num>
  <w:num w:numId="643" w16cid:durableId="102261697">
    <w:abstractNumId w:val="232"/>
  </w:num>
  <w:num w:numId="644" w16cid:durableId="490759758">
    <w:abstractNumId w:val="109"/>
  </w:num>
  <w:num w:numId="645" w16cid:durableId="487988039">
    <w:abstractNumId w:val="759"/>
  </w:num>
  <w:num w:numId="646" w16cid:durableId="7879857">
    <w:abstractNumId w:val="515"/>
  </w:num>
  <w:num w:numId="647" w16cid:durableId="257837450">
    <w:abstractNumId w:val="2"/>
  </w:num>
  <w:num w:numId="648" w16cid:durableId="541871005">
    <w:abstractNumId w:val="0"/>
  </w:num>
  <w:num w:numId="649" w16cid:durableId="418407771">
    <w:abstractNumId w:val="112"/>
  </w:num>
  <w:num w:numId="650" w16cid:durableId="661467346">
    <w:abstractNumId w:val="1"/>
  </w:num>
  <w:num w:numId="651" w16cid:durableId="1065379107">
    <w:abstractNumId w:val="136"/>
  </w:num>
  <w:num w:numId="652" w16cid:durableId="644966510">
    <w:abstractNumId w:val="186"/>
  </w:num>
  <w:num w:numId="653" w16cid:durableId="1913924530">
    <w:abstractNumId w:val="797"/>
  </w:num>
  <w:num w:numId="654" w16cid:durableId="1867477283">
    <w:abstractNumId w:val="298"/>
  </w:num>
  <w:num w:numId="655" w16cid:durableId="1855605145">
    <w:abstractNumId w:val="608"/>
  </w:num>
  <w:num w:numId="656" w16cid:durableId="1059596541">
    <w:abstractNumId w:val="285"/>
  </w:num>
  <w:num w:numId="657" w16cid:durableId="1072461553">
    <w:abstractNumId w:val="501"/>
  </w:num>
  <w:num w:numId="658" w16cid:durableId="654339930">
    <w:abstractNumId w:val="71"/>
  </w:num>
  <w:num w:numId="659" w16cid:durableId="1305894823">
    <w:abstractNumId w:val="291"/>
  </w:num>
  <w:num w:numId="660" w16cid:durableId="747582767">
    <w:abstractNumId w:val="511"/>
  </w:num>
  <w:num w:numId="661" w16cid:durableId="1445929549">
    <w:abstractNumId w:val="617"/>
  </w:num>
  <w:num w:numId="662" w16cid:durableId="1521697493">
    <w:abstractNumId w:val="169"/>
  </w:num>
  <w:num w:numId="663" w16cid:durableId="140314522">
    <w:abstractNumId w:val="400"/>
  </w:num>
  <w:num w:numId="664" w16cid:durableId="1897664716">
    <w:abstractNumId w:val="445"/>
  </w:num>
  <w:num w:numId="665" w16cid:durableId="1507479241">
    <w:abstractNumId w:val="527"/>
  </w:num>
  <w:num w:numId="666" w16cid:durableId="19481052">
    <w:abstractNumId w:val="144"/>
  </w:num>
  <w:num w:numId="667" w16cid:durableId="695084609">
    <w:abstractNumId w:val="567"/>
  </w:num>
  <w:num w:numId="668" w16cid:durableId="716779694">
    <w:abstractNumId w:val="201"/>
  </w:num>
  <w:num w:numId="669" w16cid:durableId="129322875">
    <w:abstractNumId w:val="6"/>
  </w:num>
  <w:num w:numId="670" w16cid:durableId="921720794">
    <w:abstractNumId w:val="133"/>
  </w:num>
  <w:num w:numId="671" w16cid:durableId="1559052448">
    <w:abstractNumId w:val="135"/>
  </w:num>
  <w:num w:numId="672" w16cid:durableId="438838665">
    <w:abstractNumId w:val="124"/>
  </w:num>
  <w:num w:numId="673" w16cid:durableId="863985569">
    <w:abstractNumId w:val="280"/>
  </w:num>
  <w:num w:numId="674" w16cid:durableId="1659649555">
    <w:abstractNumId w:val="69"/>
  </w:num>
  <w:num w:numId="675" w16cid:durableId="1751347887">
    <w:abstractNumId w:val="29"/>
  </w:num>
  <w:num w:numId="676" w16cid:durableId="278949859">
    <w:abstractNumId w:val="311"/>
  </w:num>
  <w:num w:numId="677" w16cid:durableId="931744619">
    <w:abstractNumId w:val="431"/>
  </w:num>
  <w:num w:numId="678" w16cid:durableId="777215310">
    <w:abstractNumId w:val="499"/>
  </w:num>
  <w:num w:numId="679" w16cid:durableId="673841249">
    <w:abstractNumId w:val="450"/>
  </w:num>
  <w:num w:numId="680" w16cid:durableId="64180749">
    <w:abstractNumId w:val="152"/>
  </w:num>
  <w:num w:numId="681" w16cid:durableId="1591963296">
    <w:abstractNumId w:val="64"/>
  </w:num>
  <w:num w:numId="682" w16cid:durableId="1329988190">
    <w:abstractNumId w:val="717"/>
  </w:num>
  <w:num w:numId="683" w16cid:durableId="200410925">
    <w:abstractNumId w:val="131"/>
  </w:num>
  <w:num w:numId="684" w16cid:durableId="1905794514">
    <w:abstractNumId w:val="382"/>
  </w:num>
  <w:num w:numId="685" w16cid:durableId="393704211">
    <w:abstractNumId w:val="566"/>
  </w:num>
  <w:num w:numId="686" w16cid:durableId="1856916236">
    <w:abstractNumId w:val="161"/>
  </w:num>
  <w:num w:numId="687" w16cid:durableId="1287277168">
    <w:abstractNumId w:val="167"/>
  </w:num>
  <w:num w:numId="688" w16cid:durableId="349455582">
    <w:abstractNumId w:val="373"/>
  </w:num>
  <w:num w:numId="689" w16cid:durableId="1322461251">
    <w:abstractNumId w:val="318"/>
  </w:num>
  <w:num w:numId="690" w16cid:durableId="67190825">
    <w:abstractNumId w:val="253"/>
  </w:num>
  <w:num w:numId="691" w16cid:durableId="802164106">
    <w:abstractNumId w:val="604"/>
  </w:num>
  <w:num w:numId="692" w16cid:durableId="477527763">
    <w:abstractNumId w:val="473"/>
  </w:num>
  <w:num w:numId="693" w16cid:durableId="886838705">
    <w:abstractNumId w:val="396"/>
  </w:num>
  <w:num w:numId="694" w16cid:durableId="537476547">
    <w:abstractNumId w:val="98"/>
  </w:num>
  <w:num w:numId="695" w16cid:durableId="275404499">
    <w:abstractNumId w:val="570"/>
  </w:num>
  <w:num w:numId="696" w16cid:durableId="728920883">
    <w:abstractNumId w:val="693"/>
  </w:num>
  <w:num w:numId="697" w16cid:durableId="1062481464">
    <w:abstractNumId w:val="125"/>
  </w:num>
  <w:num w:numId="698" w16cid:durableId="1886408185">
    <w:abstractNumId w:val="35"/>
  </w:num>
  <w:num w:numId="699" w16cid:durableId="294915137">
    <w:abstractNumId w:val="788"/>
  </w:num>
  <w:num w:numId="700" w16cid:durableId="1151944402">
    <w:abstractNumId w:val="385"/>
  </w:num>
  <w:num w:numId="701" w16cid:durableId="971325637">
    <w:abstractNumId w:val="223"/>
  </w:num>
  <w:num w:numId="702" w16cid:durableId="77139065">
    <w:abstractNumId w:val="502"/>
  </w:num>
  <w:num w:numId="703" w16cid:durableId="308487422">
    <w:abstractNumId w:val="300"/>
  </w:num>
  <w:num w:numId="704" w16cid:durableId="106781876">
    <w:abstractNumId w:val="646"/>
  </w:num>
  <w:num w:numId="705" w16cid:durableId="960382583">
    <w:abstractNumId w:val="182"/>
  </w:num>
  <w:num w:numId="706" w16cid:durableId="1276863785">
    <w:abstractNumId w:val="735"/>
  </w:num>
  <w:num w:numId="707" w16cid:durableId="1902135805">
    <w:abstractNumId w:val="406"/>
  </w:num>
  <w:num w:numId="708" w16cid:durableId="388186727">
    <w:abstractNumId w:val="189"/>
  </w:num>
  <w:num w:numId="709" w16cid:durableId="123960976">
    <w:abstractNumId w:val="23"/>
  </w:num>
  <w:num w:numId="710" w16cid:durableId="1576740184">
    <w:abstractNumId w:val="23"/>
    <w:lvlOverride w:ilvl="0">
      <w:lvl w:ilvl="0">
        <w:start w:val="2"/>
        <w:numFmt w:val="decimal"/>
        <w:lvlText w:val="%1.1."/>
        <w:lvlJc w:val="left"/>
        <w:pPr>
          <w:ind w:left="360" w:hanging="360"/>
        </w:pPr>
        <w:rPr>
          <w:rFonts w:hint="default"/>
          <w:b w:val="0"/>
          <w:i w:val="0"/>
          <w:iCs w:val="0"/>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1" w16cid:durableId="1611621863">
    <w:abstractNumId w:val="23"/>
    <w:lvlOverride w:ilvl="0">
      <w:lvl w:ilvl="0">
        <w:start w:val="2"/>
        <w:numFmt w:val="none"/>
        <w:lvlText w:val="3.2."/>
        <w:lvlJc w:val="left"/>
        <w:pPr>
          <w:ind w:left="360" w:hanging="360"/>
        </w:pPr>
        <w:rPr>
          <w:rFonts w:hint="default"/>
          <w:b w:val="0"/>
          <w:i w:val="0"/>
          <w:iCs w:val="0"/>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2" w16cid:durableId="1400592617">
    <w:abstractNumId w:val="23"/>
    <w:lvlOverride w:ilvl="0">
      <w:lvl w:ilvl="0">
        <w:start w:val="2"/>
        <w:numFmt w:val="none"/>
        <w:lvlText w:val="3.3."/>
        <w:lvlJc w:val="left"/>
        <w:pPr>
          <w:ind w:left="360" w:hanging="360"/>
        </w:pPr>
        <w:rPr>
          <w:rFonts w:hint="default"/>
          <w:b w:val="0"/>
          <w:i w:val="0"/>
          <w:iCs w:val="0"/>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3" w16cid:durableId="478688548">
    <w:abstractNumId w:val="23"/>
    <w:lvlOverride w:ilvl="0">
      <w:lvl w:ilvl="0">
        <w:start w:val="2"/>
        <w:numFmt w:val="none"/>
        <w:lvlText w:val="3.4."/>
        <w:lvlJc w:val="left"/>
        <w:pPr>
          <w:ind w:left="360" w:hanging="360"/>
        </w:pPr>
        <w:rPr>
          <w:rFonts w:hint="default"/>
          <w:b w:val="0"/>
          <w:i w:val="0"/>
          <w:iCs w:val="0"/>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4" w16cid:durableId="937372736">
    <w:abstractNumId w:val="23"/>
    <w:lvlOverride w:ilvl="0">
      <w:lvl w:ilvl="0">
        <w:start w:val="2"/>
        <w:numFmt w:val="none"/>
        <w:lvlText w:val="3.5."/>
        <w:lvlJc w:val="left"/>
        <w:pPr>
          <w:ind w:left="360" w:hanging="360"/>
        </w:pPr>
        <w:rPr>
          <w:rFonts w:hint="default"/>
          <w:b w:val="0"/>
          <w:i w:val="0"/>
          <w:iCs w:val="0"/>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5" w16cid:durableId="274294349">
    <w:abstractNumId w:val="23"/>
    <w:lvlOverride w:ilvl="0">
      <w:lvl w:ilvl="0">
        <w:start w:val="2"/>
        <w:numFmt w:val="none"/>
        <w:lvlText w:val="3.6."/>
        <w:lvlJc w:val="left"/>
        <w:pPr>
          <w:ind w:left="360" w:hanging="360"/>
        </w:pPr>
        <w:rPr>
          <w:rFonts w:hint="default"/>
          <w:b w:val="0"/>
          <w:i w:val="0"/>
          <w:iCs w:val="0"/>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6" w16cid:durableId="451284658">
    <w:abstractNumId w:val="23"/>
    <w:lvlOverride w:ilvl="0">
      <w:lvl w:ilvl="0">
        <w:start w:val="2"/>
        <w:numFmt w:val="none"/>
        <w:lvlText w:val="3.7."/>
        <w:lvlJc w:val="left"/>
        <w:pPr>
          <w:ind w:left="360" w:hanging="360"/>
        </w:pPr>
        <w:rPr>
          <w:rFonts w:hint="default"/>
          <w:b w:val="0"/>
          <w:i w:val="0"/>
          <w:iCs w:val="0"/>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7" w16cid:durableId="1519661941">
    <w:abstractNumId w:val="23"/>
    <w:lvlOverride w:ilvl="0">
      <w:lvl w:ilvl="0">
        <w:start w:val="2"/>
        <w:numFmt w:val="none"/>
        <w:lvlText w:val="3.8."/>
        <w:lvlJc w:val="left"/>
        <w:pPr>
          <w:ind w:left="360" w:hanging="360"/>
        </w:pPr>
        <w:rPr>
          <w:rFonts w:hint="default"/>
          <w:b w:val="0"/>
          <w:i w:val="0"/>
          <w:iCs w:val="0"/>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8" w16cid:durableId="1743217726">
    <w:abstractNumId w:val="23"/>
    <w:lvlOverride w:ilvl="0">
      <w:lvl w:ilvl="0">
        <w:start w:val="2"/>
        <w:numFmt w:val="none"/>
        <w:lvlText w:val="3.9."/>
        <w:lvlJc w:val="left"/>
        <w:pPr>
          <w:ind w:left="360" w:hanging="360"/>
        </w:pPr>
        <w:rPr>
          <w:rFonts w:hint="default"/>
          <w:b w:val="0"/>
          <w:i w:val="0"/>
          <w:iCs w:val="0"/>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9" w16cid:durableId="1855225214">
    <w:abstractNumId w:val="23"/>
    <w:lvlOverride w:ilvl="0">
      <w:lvl w:ilvl="0">
        <w:start w:val="2"/>
        <w:numFmt w:val="none"/>
        <w:lvlText w:val="4.1."/>
        <w:lvlJc w:val="left"/>
        <w:pPr>
          <w:ind w:left="360" w:hanging="360"/>
        </w:pPr>
        <w:rPr>
          <w:rFonts w:hint="default"/>
          <w:b w:val="0"/>
          <w:i w:val="0"/>
          <w:iCs w:val="0"/>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0" w16cid:durableId="739792272">
    <w:abstractNumId w:val="56"/>
  </w:num>
  <w:num w:numId="721" w16cid:durableId="472796813">
    <w:abstractNumId w:val="713"/>
  </w:num>
  <w:num w:numId="722" w16cid:durableId="1474179141">
    <w:abstractNumId w:val="746"/>
  </w:num>
  <w:num w:numId="723" w16cid:durableId="481890735">
    <w:abstractNumId w:val="746"/>
    <w:lvlOverride w:ilvl="0">
      <w:lvl w:ilvl="0">
        <w:start w:val="2"/>
        <w:numFmt w:val="none"/>
        <w:lvlText w:val="4.2."/>
        <w:lvlJc w:val="left"/>
        <w:pPr>
          <w:ind w:left="360" w:hanging="360"/>
        </w:pPr>
        <w:rPr>
          <w:rFonts w:hint="default"/>
          <w:b w:val="0"/>
          <w:i w:val="0"/>
          <w:iCs w:val="0"/>
        </w:rPr>
      </w:lvl>
    </w:lvlOverride>
    <w:lvlOverride w:ilvl="1">
      <w:lvl w:ilvl="1">
        <w:start w:val="1"/>
        <w:numFmt w:val="decimal"/>
        <w:lvlText w:val="%15.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4" w16cid:durableId="1754281610">
    <w:abstractNumId w:val="746"/>
    <w:lvlOverride w:ilvl="0">
      <w:lvl w:ilvl="0">
        <w:start w:val="2"/>
        <w:numFmt w:val="none"/>
        <w:lvlText w:val="4.2."/>
        <w:lvlJc w:val="left"/>
        <w:pPr>
          <w:ind w:left="360" w:hanging="360"/>
        </w:pPr>
        <w:rPr>
          <w:rFonts w:hint="default"/>
          <w:b w:val="0"/>
          <w:i w:val="0"/>
          <w:iCs w:val="0"/>
        </w:rPr>
      </w:lvl>
    </w:lvlOverride>
    <w:lvlOverride w:ilvl="1">
      <w:lvl w:ilvl="1">
        <w:start w:val="1"/>
        <w:numFmt w:val="none"/>
        <w:lvlText w:val="5.3."/>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5" w16cid:durableId="436028880">
    <w:abstractNumId w:val="746"/>
    <w:lvlOverride w:ilvl="0">
      <w:lvl w:ilvl="0">
        <w:start w:val="2"/>
        <w:numFmt w:val="none"/>
        <w:lvlText w:val="4.2."/>
        <w:lvlJc w:val="left"/>
        <w:pPr>
          <w:ind w:left="360" w:hanging="360"/>
        </w:pPr>
        <w:rPr>
          <w:rFonts w:hint="default"/>
          <w:b w:val="0"/>
          <w:i w:val="0"/>
          <w:iCs w:val="0"/>
        </w:rPr>
      </w:lvl>
    </w:lvlOverride>
    <w:lvlOverride w:ilvl="1">
      <w:lvl w:ilvl="1">
        <w:start w:val="1"/>
        <w:numFmt w:val="none"/>
        <w:lvlText w:val="6.1."/>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6" w16cid:durableId="399401150">
    <w:abstractNumId w:val="746"/>
    <w:lvlOverride w:ilvl="0">
      <w:lvl w:ilvl="0">
        <w:start w:val="2"/>
        <w:numFmt w:val="none"/>
        <w:lvlText w:val="4.2."/>
        <w:lvlJc w:val="left"/>
        <w:pPr>
          <w:ind w:left="360" w:hanging="360"/>
        </w:pPr>
        <w:rPr>
          <w:rFonts w:hint="default"/>
          <w:b w:val="0"/>
          <w:i w:val="0"/>
          <w:iCs w:val="0"/>
        </w:rPr>
      </w:lvl>
    </w:lvlOverride>
    <w:lvlOverride w:ilvl="1">
      <w:lvl w:ilvl="1">
        <w:start w:val="1"/>
        <w:numFmt w:val="none"/>
        <w:lvlText w:val="6.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7" w16cid:durableId="292559571">
    <w:abstractNumId w:val="746"/>
    <w:lvlOverride w:ilvl="0">
      <w:lvl w:ilvl="0">
        <w:start w:val="2"/>
        <w:numFmt w:val="none"/>
        <w:lvlText w:val="4.2."/>
        <w:lvlJc w:val="left"/>
        <w:pPr>
          <w:ind w:left="360" w:hanging="360"/>
        </w:pPr>
        <w:rPr>
          <w:rFonts w:hint="default"/>
          <w:b w:val="0"/>
          <w:i w:val="0"/>
          <w:iCs w:val="0"/>
        </w:rPr>
      </w:lvl>
    </w:lvlOverride>
    <w:lvlOverride w:ilvl="1">
      <w:lvl w:ilvl="1">
        <w:start w:val="1"/>
        <w:numFmt w:val="none"/>
        <w:lvlText w:val="7.1."/>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8" w16cid:durableId="440419962">
    <w:abstractNumId w:val="746"/>
    <w:lvlOverride w:ilvl="0">
      <w:lvl w:ilvl="0">
        <w:start w:val="2"/>
        <w:numFmt w:val="none"/>
        <w:lvlText w:val="4.2."/>
        <w:lvlJc w:val="left"/>
        <w:pPr>
          <w:ind w:left="360" w:hanging="360"/>
        </w:pPr>
        <w:rPr>
          <w:rFonts w:hint="default"/>
          <w:b w:val="0"/>
          <w:i w:val="0"/>
          <w:iCs w:val="0"/>
        </w:rPr>
      </w:lvl>
    </w:lvlOverride>
    <w:lvlOverride w:ilvl="1">
      <w:lvl w:ilvl="1">
        <w:start w:val="1"/>
        <w:numFmt w:val="none"/>
        <w:lvlText w:val="7.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9" w16cid:durableId="1446268104">
    <w:abstractNumId w:val="746"/>
    <w:lvlOverride w:ilvl="0">
      <w:lvl w:ilvl="0">
        <w:start w:val="2"/>
        <w:numFmt w:val="none"/>
        <w:lvlText w:val="4.2."/>
        <w:lvlJc w:val="left"/>
        <w:pPr>
          <w:ind w:left="360" w:hanging="360"/>
        </w:pPr>
        <w:rPr>
          <w:rFonts w:hint="default"/>
          <w:b w:val="0"/>
          <w:i w:val="0"/>
          <w:iCs w:val="0"/>
        </w:rPr>
      </w:lvl>
    </w:lvlOverride>
    <w:lvlOverride w:ilvl="1">
      <w:lvl w:ilvl="1">
        <w:start w:val="1"/>
        <w:numFmt w:val="none"/>
        <w:lvlText w:val="8."/>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0" w16cid:durableId="1948610193">
    <w:abstractNumId w:val="746"/>
    <w:lvlOverride w:ilvl="0">
      <w:lvl w:ilvl="0">
        <w:start w:val="2"/>
        <w:numFmt w:val="none"/>
        <w:lvlText w:val="4.2."/>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1" w16cid:durableId="1006978078">
    <w:abstractNumId w:val="746"/>
    <w:lvlOverride w:ilvl="0">
      <w:lvl w:ilvl="0">
        <w:start w:val="2"/>
        <w:numFmt w:val="none"/>
        <w:lvlText w:val="10.1."/>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2" w16cid:durableId="1529565069">
    <w:abstractNumId w:val="746"/>
    <w:lvlOverride w:ilvl="0">
      <w:lvl w:ilvl="0">
        <w:start w:val="2"/>
        <w:numFmt w:val="none"/>
        <w:lvlText w:val="10.2."/>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3" w16cid:durableId="153113686">
    <w:abstractNumId w:val="746"/>
    <w:lvlOverride w:ilvl="0">
      <w:lvl w:ilvl="0">
        <w:start w:val="2"/>
        <w:numFmt w:val="none"/>
        <w:lvlText w:val="10.3."/>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4" w16cid:durableId="645624291">
    <w:abstractNumId w:val="108"/>
  </w:num>
  <w:num w:numId="735" w16cid:durableId="134222714">
    <w:abstractNumId w:val="520"/>
  </w:num>
  <w:num w:numId="736" w16cid:durableId="178929376">
    <w:abstractNumId w:val="520"/>
    <w:lvlOverride w:ilvl="0">
      <w:lvl w:ilvl="0">
        <w:start w:val="2"/>
        <w:numFmt w:val="none"/>
        <w:lvlText w:val="12."/>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7" w16cid:durableId="2105806600">
    <w:abstractNumId w:val="332"/>
  </w:num>
  <w:num w:numId="738" w16cid:durableId="1831214129">
    <w:abstractNumId w:val="332"/>
    <w:lvlOverride w:ilvl="0">
      <w:lvl w:ilvl="0">
        <w:start w:val="2"/>
        <w:numFmt w:val="none"/>
        <w:lvlText w:val="1.2."/>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9" w16cid:durableId="1804302174">
    <w:abstractNumId w:val="615"/>
  </w:num>
  <w:num w:numId="740" w16cid:durableId="2024672042">
    <w:abstractNumId w:val="525"/>
  </w:num>
  <w:num w:numId="741" w16cid:durableId="892079635">
    <w:abstractNumId w:val="525"/>
    <w:lvlOverride w:ilvl="0">
      <w:lvl w:ilvl="0">
        <w:start w:val="2"/>
        <w:numFmt w:val="none"/>
        <w:lvlText w:val="2.1."/>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2" w16cid:durableId="1434475383">
    <w:abstractNumId w:val="525"/>
    <w:lvlOverride w:ilvl="0">
      <w:lvl w:ilvl="0">
        <w:start w:val="2"/>
        <w:numFmt w:val="none"/>
        <w:lvlText w:val="2.2."/>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3" w16cid:durableId="1871602249">
    <w:abstractNumId w:val="525"/>
    <w:lvlOverride w:ilvl="0">
      <w:lvl w:ilvl="0">
        <w:start w:val="2"/>
        <w:numFmt w:val="none"/>
        <w:lvlText w:val="2.3."/>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4" w16cid:durableId="402606284">
    <w:abstractNumId w:val="461"/>
  </w:num>
  <w:num w:numId="745" w16cid:durableId="738670433">
    <w:abstractNumId w:val="507"/>
  </w:num>
  <w:num w:numId="746" w16cid:durableId="1513447542">
    <w:abstractNumId w:val="507"/>
    <w:lvlOverride w:ilvl="0">
      <w:lvl w:ilvl="0">
        <w:start w:val="2"/>
        <w:numFmt w:val="none"/>
        <w:lvlText w:val="3.1."/>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7" w16cid:durableId="2055691904">
    <w:abstractNumId w:val="507"/>
    <w:lvlOverride w:ilvl="0">
      <w:lvl w:ilvl="0">
        <w:start w:val="2"/>
        <w:numFmt w:val="none"/>
        <w:lvlText w:val="3.2."/>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8" w16cid:durableId="313026746">
    <w:abstractNumId w:val="18"/>
  </w:num>
  <w:num w:numId="749" w16cid:durableId="1042023640">
    <w:abstractNumId w:val="393"/>
  </w:num>
  <w:num w:numId="750" w16cid:durableId="1899244655">
    <w:abstractNumId w:val="393"/>
    <w:lvlOverride w:ilvl="0">
      <w:lvl w:ilvl="0">
        <w:start w:val="2"/>
        <w:numFmt w:val="none"/>
        <w:lvlText w:val="3.4."/>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51" w16cid:durableId="1615987216">
    <w:abstractNumId w:val="393"/>
    <w:lvlOverride w:ilvl="0">
      <w:lvl w:ilvl="0">
        <w:start w:val="2"/>
        <w:numFmt w:val="none"/>
        <w:lvlText w:val="3.5."/>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52" w16cid:durableId="1099106405">
    <w:abstractNumId w:val="368"/>
  </w:num>
  <w:num w:numId="753" w16cid:durableId="1539195749">
    <w:abstractNumId w:val="742"/>
  </w:num>
  <w:num w:numId="754" w16cid:durableId="1994983955">
    <w:abstractNumId w:val="742"/>
    <w:lvlOverride w:ilvl="0">
      <w:lvl w:ilvl="0">
        <w:start w:val="2"/>
        <w:numFmt w:val="none"/>
        <w:lvlText w:val="4.1."/>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55" w16cid:durableId="1180511846">
    <w:abstractNumId w:val="742"/>
    <w:lvlOverride w:ilvl="0">
      <w:lvl w:ilvl="0">
        <w:start w:val="2"/>
        <w:numFmt w:val="none"/>
        <w:lvlText w:val="4.2."/>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56" w16cid:durableId="1443452325">
    <w:abstractNumId w:val="451"/>
  </w:num>
  <w:num w:numId="757" w16cid:durableId="769275654">
    <w:abstractNumId w:val="103"/>
  </w:num>
  <w:num w:numId="758" w16cid:durableId="653336336">
    <w:abstractNumId w:val="476"/>
  </w:num>
  <w:num w:numId="759" w16cid:durableId="1568106903">
    <w:abstractNumId w:val="534"/>
  </w:num>
  <w:num w:numId="760" w16cid:durableId="85077991">
    <w:abstractNumId w:val="534"/>
    <w:lvlOverride w:ilvl="0">
      <w:lvl w:ilvl="0">
        <w:start w:val="2"/>
        <w:numFmt w:val="none"/>
        <w:lvlText w:val="5.2."/>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61" w16cid:durableId="83648240">
    <w:abstractNumId w:val="534"/>
    <w:lvlOverride w:ilvl="0">
      <w:lvl w:ilvl="0">
        <w:start w:val="2"/>
        <w:numFmt w:val="none"/>
        <w:lvlText w:val="5.3."/>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62" w16cid:durableId="2033072199">
    <w:abstractNumId w:val="534"/>
    <w:lvlOverride w:ilvl="0">
      <w:lvl w:ilvl="0">
        <w:start w:val="2"/>
        <w:numFmt w:val="none"/>
        <w:lvlText w:val="5.4."/>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63" w16cid:durableId="858279046">
    <w:abstractNumId w:val="534"/>
    <w:lvlOverride w:ilvl="0">
      <w:lvl w:ilvl="0">
        <w:start w:val="2"/>
        <w:numFmt w:val="none"/>
        <w:lvlText w:val="5.5."/>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64" w16cid:durableId="975261429">
    <w:abstractNumId w:val="534"/>
    <w:lvlOverride w:ilvl="0">
      <w:lvl w:ilvl="0">
        <w:start w:val="2"/>
        <w:numFmt w:val="none"/>
        <w:lvlText w:val="5.6."/>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65" w16cid:durableId="2062244394">
    <w:abstractNumId w:val="645"/>
  </w:num>
  <w:num w:numId="766" w16cid:durableId="1101679333">
    <w:abstractNumId w:val="120"/>
  </w:num>
  <w:num w:numId="767" w16cid:durableId="1102263364">
    <w:abstractNumId w:val="120"/>
    <w:lvlOverride w:ilvl="0">
      <w:lvl w:ilvl="0">
        <w:start w:val="2"/>
        <w:numFmt w:val="none"/>
        <w:lvlText w:val="6.2."/>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68" w16cid:durableId="1360471700">
    <w:abstractNumId w:val="120"/>
    <w:lvlOverride w:ilvl="0">
      <w:lvl w:ilvl="0">
        <w:start w:val="2"/>
        <w:numFmt w:val="none"/>
        <w:lvlText w:val="6.3."/>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69" w16cid:durableId="106894023">
    <w:abstractNumId w:val="273"/>
  </w:num>
  <w:num w:numId="770" w16cid:durableId="977340163">
    <w:abstractNumId w:val="273"/>
    <w:lvlOverride w:ilvl="0">
      <w:lvl w:ilvl="0">
        <w:start w:val="2"/>
        <w:numFmt w:val="none"/>
        <w:lvlText w:val="7."/>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1" w16cid:durableId="741176732">
    <w:abstractNumId w:val="273"/>
    <w:lvlOverride w:ilvl="0">
      <w:lvl w:ilvl="0">
        <w:start w:val="2"/>
        <w:numFmt w:val="none"/>
        <w:lvlText w:val="8."/>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2" w16cid:durableId="1335573625">
    <w:abstractNumId w:val="273"/>
    <w:lvlOverride w:ilvl="0">
      <w:lvl w:ilvl="0">
        <w:start w:val="2"/>
        <w:numFmt w:val="none"/>
        <w:lvlText w:val="9.1."/>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3" w16cid:durableId="27067530">
    <w:abstractNumId w:val="273"/>
    <w:lvlOverride w:ilvl="0">
      <w:lvl w:ilvl="0">
        <w:start w:val="2"/>
        <w:numFmt w:val="none"/>
        <w:lvlText w:val="9.2."/>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4" w16cid:durableId="64766487">
    <w:abstractNumId w:val="273"/>
    <w:lvlOverride w:ilvl="0">
      <w:lvl w:ilvl="0">
        <w:start w:val="2"/>
        <w:numFmt w:val="none"/>
        <w:lvlText w:val="9.3."/>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5" w16cid:durableId="70855319">
    <w:abstractNumId w:val="273"/>
    <w:lvlOverride w:ilvl="0">
      <w:lvl w:ilvl="0">
        <w:start w:val="2"/>
        <w:numFmt w:val="none"/>
        <w:lvlText w:val="10.1."/>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6" w16cid:durableId="753279472">
    <w:abstractNumId w:val="273"/>
    <w:lvlOverride w:ilvl="0">
      <w:lvl w:ilvl="0">
        <w:start w:val="2"/>
        <w:numFmt w:val="none"/>
        <w:lvlText w:val="10.2."/>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7" w16cid:durableId="1151671814">
    <w:abstractNumId w:val="273"/>
    <w:lvlOverride w:ilvl="0">
      <w:lvl w:ilvl="0">
        <w:start w:val="2"/>
        <w:numFmt w:val="none"/>
        <w:lvlText w:val="10.3."/>
        <w:lvlJc w:val="left"/>
        <w:pPr>
          <w:ind w:left="360" w:hanging="360"/>
        </w:pPr>
        <w:rPr>
          <w:rFonts w:hint="default"/>
          <w:b w:val="0"/>
          <w:i w:val="0"/>
          <w:iCs w:val="0"/>
        </w:rPr>
      </w:lvl>
    </w:lvlOverride>
    <w:lvlOverride w:ilvl="1">
      <w:lvl w:ilvl="1">
        <w:start w:val="1"/>
        <w:numFmt w:val="none"/>
        <w:lvlText w:val="9."/>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8" w16cid:durableId="74329093">
    <w:abstractNumId w:val="403"/>
  </w:num>
  <w:num w:numId="779" w16cid:durableId="1005982869">
    <w:abstractNumId w:val="32"/>
  </w:num>
  <w:num w:numId="780" w16cid:durableId="1089083837">
    <w:abstractNumId w:val="756"/>
  </w:num>
  <w:num w:numId="781" w16cid:durableId="1875968124">
    <w:abstractNumId w:val="488"/>
  </w:num>
  <w:num w:numId="782" w16cid:durableId="1987203331">
    <w:abstractNumId w:val="775"/>
  </w:num>
  <w:num w:numId="783" w16cid:durableId="1570993347">
    <w:abstractNumId w:val="653"/>
  </w:num>
  <w:num w:numId="784" w16cid:durableId="625238928">
    <w:abstractNumId w:val="320"/>
  </w:num>
  <w:num w:numId="785" w16cid:durableId="1188836330">
    <w:abstractNumId w:val="629"/>
  </w:num>
  <w:num w:numId="786" w16cid:durableId="1794472084">
    <w:abstractNumId w:val="743"/>
  </w:num>
  <w:num w:numId="787" w16cid:durableId="252596235">
    <w:abstractNumId w:val="559"/>
  </w:num>
  <w:num w:numId="788" w16cid:durableId="1320305553">
    <w:abstractNumId w:val="53"/>
  </w:num>
  <w:num w:numId="789" w16cid:durableId="730543236">
    <w:abstractNumId w:val="48"/>
  </w:num>
  <w:num w:numId="790" w16cid:durableId="1268075538">
    <w:abstractNumId w:val="433"/>
  </w:num>
  <w:num w:numId="791" w16cid:durableId="1449622851">
    <w:abstractNumId w:val="335"/>
  </w:num>
  <w:num w:numId="792" w16cid:durableId="462428706">
    <w:abstractNumId w:val="93"/>
  </w:num>
  <w:num w:numId="793" w16cid:durableId="1181896813">
    <w:abstractNumId w:val="547"/>
  </w:num>
  <w:num w:numId="794" w16cid:durableId="1968968753">
    <w:abstractNumId w:val="73"/>
  </w:num>
  <w:num w:numId="795" w16cid:durableId="562259708">
    <w:abstractNumId w:val="239"/>
  </w:num>
  <w:num w:numId="796" w16cid:durableId="326833996">
    <w:abstractNumId w:val="705"/>
  </w:num>
  <w:num w:numId="797" w16cid:durableId="192110055">
    <w:abstractNumId w:val="27"/>
  </w:num>
  <w:num w:numId="798" w16cid:durableId="450368230">
    <w:abstractNumId w:val="386"/>
  </w:num>
  <w:num w:numId="799" w16cid:durableId="1326401184">
    <w:abstractNumId w:val="353"/>
  </w:num>
  <w:num w:numId="800" w16cid:durableId="999236072">
    <w:abstractNumId w:val="92"/>
  </w:num>
  <w:num w:numId="801" w16cid:durableId="674501066">
    <w:abstractNumId w:val="226"/>
  </w:num>
  <w:num w:numId="802" w16cid:durableId="393699578">
    <w:abstractNumId w:val="76"/>
  </w:num>
  <w:num w:numId="803" w16cid:durableId="843520840">
    <w:abstractNumId w:val="40"/>
  </w:num>
  <w:num w:numId="804" w16cid:durableId="6058141">
    <w:abstractNumId w:val="360"/>
  </w:num>
  <w:num w:numId="805" w16cid:durableId="735974657">
    <w:abstractNumId w:val="306"/>
  </w:num>
  <w:num w:numId="806" w16cid:durableId="869415549">
    <w:abstractNumId w:val="322"/>
  </w:num>
  <w:num w:numId="807" w16cid:durableId="666254844">
    <w:abstractNumId w:val="46"/>
  </w:num>
  <w:num w:numId="808" w16cid:durableId="1508015432">
    <w:abstractNumId w:val="708"/>
  </w:num>
  <w:num w:numId="809" w16cid:durableId="755903562">
    <w:abstractNumId w:val="543"/>
  </w:num>
  <w:num w:numId="810" w16cid:durableId="1514413424">
    <w:abstractNumId w:val="607"/>
  </w:num>
  <w:num w:numId="811" w16cid:durableId="988022401">
    <w:abstractNumId w:val="20"/>
  </w:num>
  <w:num w:numId="812" w16cid:durableId="1599023997">
    <w:abstractNumId w:val="341"/>
  </w:num>
  <w:num w:numId="813" w16cid:durableId="394399584">
    <w:abstractNumId w:val="111"/>
  </w:num>
  <w:num w:numId="814" w16cid:durableId="1025138214">
    <w:abstractNumId w:val="10"/>
  </w:num>
  <w:num w:numId="815" w16cid:durableId="669523756">
    <w:abstractNumId w:val="287"/>
  </w:num>
  <w:num w:numId="816" w16cid:durableId="485172915">
    <w:abstractNumId w:val="521"/>
  </w:num>
  <w:num w:numId="817" w16cid:durableId="1516765616">
    <w:abstractNumId w:val="571"/>
  </w:num>
  <w:num w:numId="818" w16cid:durableId="942348404">
    <w:abstractNumId w:val="706"/>
  </w:num>
  <w:num w:numId="819" w16cid:durableId="1019696119">
    <w:abstractNumId w:val="384"/>
  </w:num>
  <w:num w:numId="820" w16cid:durableId="1689138791">
    <w:abstractNumId w:val="80"/>
  </w:num>
  <w:num w:numId="821" w16cid:durableId="1923490965">
    <w:abstractNumId w:val="491"/>
  </w:num>
  <w:num w:numId="822" w16cid:durableId="518541756">
    <w:abstractNumId w:val="565"/>
  </w:num>
  <w:num w:numId="823" w16cid:durableId="136411765">
    <w:abstractNumId w:val="90"/>
  </w:num>
  <w:num w:numId="824" w16cid:durableId="1546261370">
    <w:abstractNumId w:val="643"/>
  </w:num>
  <w:num w:numId="825" w16cid:durableId="227233505">
    <w:abstractNumId w:val="370"/>
  </w:num>
  <w:num w:numId="826" w16cid:durableId="1468164640">
    <w:abstractNumId w:val="783"/>
  </w:num>
  <w:num w:numId="827" w16cid:durableId="1868760024">
    <w:abstractNumId w:val="678"/>
  </w:num>
  <w:num w:numId="828" w16cid:durableId="241841138">
    <w:abstractNumId w:val="203"/>
  </w:num>
  <w:num w:numId="829" w16cid:durableId="437333318">
    <w:abstractNumId w:val="303"/>
  </w:num>
  <w:num w:numId="830" w16cid:durableId="1846554655">
    <w:abstractNumId w:val="596"/>
  </w:num>
  <w:num w:numId="831" w16cid:durableId="2030792557">
    <w:abstractNumId w:val="390"/>
  </w:num>
  <w:num w:numId="832" w16cid:durableId="1228107366">
    <w:abstractNumId w:val="371"/>
  </w:num>
  <w:num w:numId="833" w16cid:durableId="1834950312">
    <w:abstractNumId w:val="692"/>
  </w:num>
  <w:num w:numId="834" w16cid:durableId="722681660">
    <w:abstractNumId w:val="16"/>
  </w:num>
  <w:num w:numId="835" w16cid:durableId="2133819334">
    <w:abstractNumId w:val="408"/>
  </w:num>
  <w:num w:numId="836" w16cid:durableId="396168750">
    <w:abstractNumId w:val="157"/>
  </w:num>
  <w:num w:numId="837" w16cid:durableId="1099134904">
    <w:abstractNumId w:val="718"/>
  </w:num>
  <w:num w:numId="838" w16cid:durableId="2005668989">
    <w:abstractNumId w:val="199"/>
  </w:num>
  <w:num w:numId="839" w16cid:durableId="40637407">
    <w:abstractNumId w:val="155"/>
  </w:num>
  <w:num w:numId="840" w16cid:durableId="735275469">
    <w:abstractNumId w:val="484"/>
  </w:num>
  <w:num w:numId="841" w16cid:durableId="1821268620">
    <w:abstractNumId w:val="659"/>
  </w:num>
  <w:num w:numId="842" w16cid:durableId="345060207">
    <w:abstractNumId w:val="404"/>
  </w:num>
  <w:num w:numId="843" w16cid:durableId="1228690394">
    <w:abstractNumId w:val="122"/>
  </w:num>
  <w:num w:numId="844" w16cid:durableId="504789219">
    <w:abstractNumId w:val="669"/>
  </w:num>
  <w:num w:numId="845" w16cid:durableId="1290164127">
    <w:abstractNumId w:val="419"/>
  </w:num>
  <w:num w:numId="846" w16cid:durableId="437681299">
    <w:abstractNumId w:val="573"/>
  </w:num>
  <w:num w:numId="847" w16cid:durableId="1950426768">
    <w:abstractNumId w:val="197"/>
  </w:num>
  <w:num w:numId="848" w16cid:durableId="2098363183">
    <w:abstractNumId w:val="138"/>
  </w:num>
  <w:num w:numId="849" w16cid:durableId="2127843612">
    <w:abstractNumId w:val="518"/>
  </w:num>
  <w:num w:numId="850" w16cid:durableId="2138982892">
    <w:abstractNumId w:val="205"/>
  </w:num>
  <w:num w:numId="851" w16cid:durableId="589851939">
    <w:abstractNumId w:val="263"/>
  </w:num>
  <w:num w:numId="852" w16cid:durableId="362369856">
    <w:abstractNumId w:val="140"/>
  </w:num>
  <w:num w:numId="853" w16cid:durableId="1470250231">
    <w:abstractNumId w:val="84"/>
  </w:num>
  <w:num w:numId="854" w16cid:durableId="711731837">
    <w:abstractNumId w:val="338"/>
  </w:num>
  <w:numIdMacAtCleanup w:val="8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CE6"/>
    <w:rsid w:val="0000716D"/>
    <w:rsid w:val="000151DE"/>
    <w:rsid w:val="000210BF"/>
    <w:rsid w:val="00021189"/>
    <w:rsid w:val="00023669"/>
    <w:rsid w:val="00026E98"/>
    <w:rsid w:val="000304E3"/>
    <w:rsid w:val="00031ED6"/>
    <w:rsid w:val="00050CCE"/>
    <w:rsid w:val="0005563F"/>
    <w:rsid w:val="00056252"/>
    <w:rsid w:val="00063D00"/>
    <w:rsid w:val="00066A99"/>
    <w:rsid w:val="00075712"/>
    <w:rsid w:val="00081E72"/>
    <w:rsid w:val="00083BE8"/>
    <w:rsid w:val="00086462"/>
    <w:rsid w:val="000925B2"/>
    <w:rsid w:val="00093F0A"/>
    <w:rsid w:val="00096EB2"/>
    <w:rsid w:val="000A26DB"/>
    <w:rsid w:val="000B12B7"/>
    <w:rsid w:val="000B2271"/>
    <w:rsid w:val="000C402A"/>
    <w:rsid w:val="000C5047"/>
    <w:rsid w:val="000C695F"/>
    <w:rsid w:val="000C7E06"/>
    <w:rsid w:val="000D329C"/>
    <w:rsid w:val="000D4399"/>
    <w:rsid w:val="000D5275"/>
    <w:rsid w:val="000D61E7"/>
    <w:rsid w:val="000D7DDE"/>
    <w:rsid w:val="000E0F01"/>
    <w:rsid w:val="000E374D"/>
    <w:rsid w:val="000E5E07"/>
    <w:rsid w:val="000F0FEF"/>
    <w:rsid w:val="000F51E1"/>
    <w:rsid w:val="000F7E97"/>
    <w:rsid w:val="00101AE9"/>
    <w:rsid w:val="001172CA"/>
    <w:rsid w:val="00117391"/>
    <w:rsid w:val="00117B4D"/>
    <w:rsid w:val="00123985"/>
    <w:rsid w:val="001240AB"/>
    <w:rsid w:val="00125C9C"/>
    <w:rsid w:val="00130088"/>
    <w:rsid w:val="00131046"/>
    <w:rsid w:val="00140F52"/>
    <w:rsid w:val="00146402"/>
    <w:rsid w:val="001475EC"/>
    <w:rsid w:val="0015614B"/>
    <w:rsid w:val="00175D8B"/>
    <w:rsid w:val="00197222"/>
    <w:rsid w:val="001A10C1"/>
    <w:rsid w:val="001B0F68"/>
    <w:rsid w:val="001B467A"/>
    <w:rsid w:val="001B7D82"/>
    <w:rsid w:val="001C5BD3"/>
    <w:rsid w:val="001D1E9D"/>
    <w:rsid w:val="001D3BFA"/>
    <w:rsid w:val="001E60AE"/>
    <w:rsid w:val="001F2D40"/>
    <w:rsid w:val="001F57E4"/>
    <w:rsid w:val="001F7B93"/>
    <w:rsid w:val="00203A26"/>
    <w:rsid w:val="00215186"/>
    <w:rsid w:val="002173BE"/>
    <w:rsid w:val="00222CBB"/>
    <w:rsid w:val="00230C56"/>
    <w:rsid w:val="002408C1"/>
    <w:rsid w:val="00243014"/>
    <w:rsid w:val="002477EC"/>
    <w:rsid w:val="002527A9"/>
    <w:rsid w:val="00255DA7"/>
    <w:rsid w:val="0026211D"/>
    <w:rsid w:val="00267535"/>
    <w:rsid w:val="00274004"/>
    <w:rsid w:val="00276D3A"/>
    <w:rsid w:val="002801DF"/>
    <w:rsid w:val="0028295C"/>
    <w:rsid w:val="00284252"/>
    <w:rsid w:val="002B3C2C"/>
    <w:rsid w:val="002C02F3"/>
    <w:rsid w:val="002C07B9"/>
    <w:rsid w:val="002C7BD7"/>
    <w:rsid w:val="002D4588"/>
    <w:rsid w:val="002D50CA"/>
    <w:rsid w:val="002D5CBF"/>
    <w:rsid w:val="002E368F"/>
    <w:rsid w:val="002E74D6"/>
    <w:rsid w:val="002E76AE"/>
    <w:rsid w:val="002F0D50"/>
    <w:rsid w:val="002F16B6"/>
    <w:rsid w:val="002F2B13"/>
    <w:rsid w:val="002F7E29"/>
    <w:rsid w:val="002F7FEA"/>
    <w:rsid w:val="003006CE"/>
    <w:rsid w:val="00306FFA"/>
    <w:rsid w:val="00311F0F"/>
    <w:rsid w:val="003204E4"/>
    <w:rsid w:val="00331333"/>
    <w:rsid w:val="00331CE6"/>
    <w:rsid w:val="00335B86"/>
    <w:rsid w:val="0033695F"/>
    <w:rsid w:val="003379EE"/>
    <w:rsid w:val="00343EDE"/>
    <w:rsid w:val="00354E85"/>
    <w:rsid w:val="003575DC"/>
    <w:rsid w:val="003576DC"/>
    <w:rsid w:val="00357D7E"/>
    <w:rsid w:val="00360AD7"/>
    <w:rsid w:val="00363F6D"/>
    <w:rsid w:val="00375BC2"/>
    <w:rsid w:val="00377888"/>
    <w:rsid w:val="00381ED5"/>
    <w:rsid w:val="003A4919"/>
    <w:rsid w:val="003B14C7"/>
    <w:rsid w:val="003B1EED"/>
    <w:rsid w:val="003B28A8"/>
    <w:rsid w:val="003B2AD1"/>
    <w:rsid w:val="003B6B7B"/>
    <w:rsid w:val="003C4865"/>
    <w:rsid w:val="003C7778"/>
    <w:rsid w:val="003E1B33"/>
    <w:rsid w:val="003E7333"/>
    <w:rsid w:val="003F4B24"/>
    <w:rsid w:val="003F5090"/>
    <w:rsid w:val="004031ED"/>
    <w:rsid w:val="00412640"/>
    <w:rsid w:val="00415E0C"/>
    <w:rsid w:val="0041738F"/>
    <w:rsid w:val="004175D1"/>
    <w:rsid w:val="00424719"/>
    <w:rsid w:val="00427AF1"/>
    <w:rsid w:val="004424EE"/>
    <w:rsid w:val="00446730"/>
    <w:rsid w:val="00454C6A"/>
    <w:rsid w:val="0045686B"/>
    <w:rsid w:val="00456EC2"/>
    <w:rsid w:val="004605B3"/>
    <w:rsid w:val="0046226F"/>
    <w:rsid w:val="00462809"/>
    <w:rsid w:val="004729DE"/>
    <w:rsid w:val="0048446B"/>
    <w:rsid w:val="00485ACA"/>
    <w:rsid w:val="00487956"/>
    <w:rsid w:val="00487BFC"/>
    <w:rsid w:val="00491BD2"/>
    <w:rsid w:val="004957D5"/>
    <w:rsid w:val="004A4423"/>
    <w:rsid w:val="004B1076"/>
    <w:rsid w:val="004B1DFE"/>
    <w:rsid w:val="004B5C7A"/>
    <w:rsid w:val="004B6B14"/>
    <w:rsid w:val="004C2B42"/>
    <w:rsid w:val="004C3892"/>
    <w:rsid w:val="004D03A0"/>
    <w:rsid w:val="004D1DCF"/>
    <w:rsid w:val="004D2A6C"/>
    <w:rsid w:val="004D4116"/>
    <w:rsid w:val="004D57CD"/>
    <w:rsid w:val="004D61B8"/>
    <w:rsid w:val="004E25B7"/>
    <w:rsid w:val="004E6530"/>
    <w:rsid w:val="004F24E0"/>
    <w:rsid w:val="004F4E38"/>
    <w:rsid w:val="00501BA7"/>
    <w:rsid w:val="005023EA"/>
    <w:rsid w:val="005115FF"/>
    <w:rsid w:val="00512329"/>
    <w:rsid w:val="00514255"/>
    <w:rsid w:val="00515916"/>
    <w:rsid w:val="005171E5"/>
    <w:rsid w:val="00521F30"/>
    <w:rsid w:val="00525C80"/>
    <w:rsid w:val="0053526B"/>
    <w:rsid w:val="0054047A"/>
    <w:rsid w:val="005421EE"/>
    <w:rsid w:val="00550EA1"/>
    <w:rsid w:val="0055291C"/>
    <w:rsid w:val="00554543"/>
    <w:rsid w:val="005701B4"/>
    <w:rsid w:val="00572113"/>
    <w:rsid w:val="00581F68"/>
    <w:rsid w:val="00582A9A"/>
    <w:rsid w:val="005835F9"/>
    <w:rsid w:val="00595E0D"/>
    <w:rsid w:val="005B5F1B"/>
    <w:rsid w:val="005C03C0"/>
    <w:rsid w:val="005C434A"/>
    <w:rsid w:val="005C5B4F"/>
    <w:rsid w:val="005D0BE7"/>
    <w:rsid w:val="005D2DAB"/>
    <w:rsid w:val="005D746A"/>
    <w:rsid w:val="005F01B6"/>
    <w:rsid w:val="005F2145"/>
    <w:rsid w:val="005F2317"/>
    <w:rsid w:val="00604ECE"/>
    <w:rsid w:val="00605397"/>
    <w:rsid w:val="0061490A"/>
    <w:rsid w:val="00615BDC"/>
    <w:rsid w:val="006210A1"/>
    <w:rsid w:val="00622807"/>
    <w:rsid w:val="006320B2"/>
    <w:rsid w:val="006417B9"/>
    <w:rsid w:val="006432B5"/>
    <w:rsid w:val="00643C5A"/>
    <w:rsid w:val="00643D9B"/>
    <w:rsid w:val="00653F5C"/>
    <w:rsid w:val="00662439"/>
    <w:rsid w:val="00664A57"/>
    <w:rsid w:val="006659D3"/>
    <w:rsid w:val="00675D1E"/>
    <w:rsid w:val="00675ED6"/>
    <w:rsid w:val="00690425"/>
    <w:rsid w:val="00690EA8"/>
    <w:rsid w:val="006A3782"/>
    <w:rsid w:val="006A3DAE"/>
    <w:rsid w:val="006B0FBF"/>
    <w:rsid w:val="006B1525"/>
    <w:rsid w:val="006B64B3"/>
    <w:rsid w:val="006C2ADA"/>
    <w:rsid w:val="006C56CF"/>
    <w:rsid w:val="006D16F3"/>
    <w:rsid w:val="006D3A97"/>
    <w:rsid w:val="006E1906"/>
    <w:rsid w:val="006E7DF6"/>
    <w:rsid w:val="006F0B16"/>
    <w:rsid w:val="00703F6D"/>
    <w:rsid w:val="007050BE"/>
    <w:rsid w:val="00707A63"/>
    <w:rsid w:val="00720377"/>
    <w:rsid w:val="00727ADF"/>
    <w:rsid w:val="00731B27"/>
    <w:rsid w:val="00732D22"/>
    <w:rsid w:val="0074638B"/>
    <w:rsid w:val="00757CC8"/>
    <w:rsid w:val="00763CD2"/>
    <w:rsid w:val="00765B5A"/>
    <w:rsid w:val="007677F7"/>
    <w:rsid w:val="0077035C"/>
    <w:rsid w:val="00774906"/>
    <w:rsid w:val="00781FFD"/>
    <w:rsid w:val="00785511"/>
    <w:rsid w:val="00785596"/>
    <w:rsid w:val="00790A83"/>
    <w:rsid w:val="0079248F"/>
    <w:rsid w:val="00792612"/>
    <w:rsid w:val="007A14D8"/>
    <w:rsid w:val="007A287D"/>
    <w:rsid w:val="007B6040"/>
    <w:rsid w:val="007C010D"/>
    <w:rsid w:val="007C0C44"/>
    <w:rsid w:val="007C409A"/>
    <w:rsid w:val="007D0F70"/>
    <w:rsid w:val="007D6855"/>
    <w:rsid w:val="007E52A2"/>
    <w:rsid w:val="007F03A0"/>
    <w:rsid w:val="008008FF"/>
    <w:rsid w:val="00801AD9"/>
    <w:rsid w:val="008169EF"/>
    <w:rsid w:val="0082098A"/>
    <w:rsid w:val="00827203"/>
    <w:rsid w:val="00840017"/>
    <w:rsid w:val="00845322"/>
    <w:rsid w:val="008478F9"/>
    <w:rsid w:val="00847B8D"/>
    <w:rsid w:val="008533E8"/>
    <w:rsid w:val="00861D7F"/>
    <w:rsid w:val="00863AFE"/>
    <w:rsid w:val="00874FA3"/>
    <w:rsid w:val="0087542C"/>
    <w:rsid w:val="00876A7F"/>
    <w:rsid w:val="00882701"/>
    <w:rsid w:val="00892BD6"/>
    <w:rsid w:val="00892FF7"/>
    <w:rsid w:val="00894349"/>
    <w:rsid w:val="008954BA"/>
    <w:rsid w:val="00895CDE"/>
    <w:rsid w:val="008A0FC2"/>
    <w:rsid w:val="008A5177"/>
    <w:rsid w:val="008A62B2"/>
    <w:rsid w:val="008C1DDA"/>
    <w:rsid w:val="008C5161"/>
    <w:rsid w:val="008C7C17"/>
    <w:rsid w:val="008D744E"/>
    <w:rsid w:val="008D7C49"/>
    <w:rsid w:val="008E02CD"/>
    <w:rsid w:val="008E4333"/>
    <w:rsid w:val="008E47FF"/>
    <w:rsid w:val="008E66B7"/>
    <w:rsid w:val="008E7BFC"/>
    <w:rsid w:val="008E7DF0"/>
    <w:rsid w:val="008F6643"/>
    <w:rsid w:val="00910645"/>
    <w:rsid w:val="009159F6"/>
    <w:rsid w:val="00926331"/>
    <w:rsid w:val="00931B14"/>
    <w:rsid w:val="00933E10"/>
    <w:rsid w:val="0093418A"/>
    <w:rsid w:val="00934B74"/>
    <w:rsid w:val="00937813"/>
    <w:rsid w:val="00940D10"/>
    <w:rsid w:val="00945758"/>
    <w:rsid w:val="00947F5C"/>
    <w:rsid w:val="00951510"/>
    <w:rsid w:val="009558FC"/>
    <w:rsid w:val="00974475"/>
    <w:rsid w:val="0098052F"/>
    <w:rsid w:val="00982573"/>
    <w:rsid w:val="00983D25"/>
    <w:rsid w:val="009840B9"/>
    <w:rsid w:val="009849F7"/>
    <w:rsid w:val="00984B2C"/>
    <w:rsid w:val="009943CF"/>
    <w:rsid w:val="0099659B"/>
    <w:rsid w:val="00997C93"/>
    <w:rsid w:val="009A038E"/>
    <w:rsid w:val="009A186D"/>
    <w:rsid w:val="009B08A0"/>
    <w:rsid w:val="009C689F"/>
    <w:rsid w:val="009C79C0"/>
    <w:rsid w:val="009D0CFF"/>
    <w:rsid w:val="009E1608"/>
    <w:rsid w:val="009E48ED"/>
    <w:rsid w:val="009E4F5F"/>
    <w:rsid w:val="009E5F7A"/>
    <w:rsid w:val="009E61AB"/>
    <w:rsid w:val="00A000A1"/>
    <w:rsid w:val="00A0094D"/>
    <w:rsid w:val="00A02A32"/>
    <w:rsid w:val="00A115C4"/>
    <w:rsid w:val="00A162BB"/>
    <w:rsid w:val="00A50A67"/>
    <w:rsid w:val="00A623DD"/>
    <w:rsid w:val="00A66D30"/>
    <w:rsid w:val="00A71494"/>
    <w:rsid w:val="00A83D94"/>
    <w:rsid w:val="00A931F5"/>
    <w:rsid w:val="00A9431F"/>
    <w:rsid w:val="00AB129E"/>
    <w:rsid w:val="00AB5431"/>
    <w:rsid w:val="00AB627B"/>
    <w:rsid w:val="00AB7E70"/>
    <w:rsid w:val="00AB7FD6"/>
    <w:rsid w:val="00AC222E"/>
    <w:rsid w:val="00AC424D"/>
    <w:rsid w:val="00AD4978"/>
    <w:rsid w:val="00AD7676"/>
    <w:rsid w:val="00AE10E6"/>
    <w:rsid w:val="00AE3F72"/>
    <w:rsid w:val="00B01FED"/>
    <w:rsid w:val="00B051D7"/>
    <w:rsid w:val="00B13A31"/>
    <w:rsid w:val="00B15E70"/>
    <w:rsid w:val="00B21A41"/>
    <w:rsid w:val="00B42CFB"/>
    <w:rsid w:val="00B45D43"/>
    <w:rsid w:val="00B513EE"/>
    <w:rsid w:val="00B5508B"/>
    <w:rsid w:val="00B65511"/>
    <w:rsid w:val="00B676D0"/>
    <w:rsid w:val="00B70502"/>
    <w:rsid w:val="00B71761"/>
    <w:rsid w:val="00B725BC"/>
    <w:rsid w:val="00B926C9"/>
    <w:rsid w:val="00B93EFE"/>
    <w:rsid w:val="00B95CB8"/>
    <w:rsid w:val="00B96E74"/>
    <w:rsid w:val="00B97F0C"/>
    <w:rsid w:val="00BA2B94"/>
    <w:rsid w:val="00BA6483"/>
    <w:rsid w:val="00BB68B0"/>
    <w:rsid w:val="00BC0DA9"/>
    <w:rsid w:val="00BC704C"/>
    <w:rsid w:val="00BD0714"/>
    <w:rsid w:val="00BD2627"/>
    <w:rsid w:val="00BD382E"/>
    <w:rsid w:val="00BD3CB8"/>
    <w:rsid w:val="00BE2429"/>
    <w:rsid w:val="00BE66C8"/>
    <w:rsid w:val="00BE6CC0"/>
    <w:rsid w:val="00C06B18"/>
    <w:rsid w:val="00C16281"/>
    <w:rsid w:val="00C25F8A"/>
    <w:rsid w:val="00C318B5"/>
    <w:rsid w:val="00C36BB1"/>
    <w:rsid w:val="00C41D99"/>
    <w:rsid w:val="00C44187"/>
    <w:rsid w:val="00C44E00"/>
    <w:rsid w:val="00C605FD"/>
    <w:rsid w:val="00C659A0"/>
    <w:rsid w:val="00C6624E"/>
    <w:rsid w:val="00C75A42"/>
    <w:rsid w:val="00C8475F"/>
    <w:rsid w:val="00C91804"/>
    <w:rsid w:val="00CB095F"/>
    <w:rsid w:val="00CB6501"/>
    <w:rsid w:val="00CC6F0B"/>
    <w:rsid w:val="00CC7BA7"/>
    <w:rsid w:val="00CD4263"/>
    <w:rsid w:val="00CE1C5C"/>
    <w:rsid w:val="00CF21CE"/>
    <w:rsid w:val="00D00679"/>
    <w:rsid w:val="00D02C56"/>
    <w:rsid w:val="00D11616"/>
    <w:rsid w:val="00D1235A"/>
    <w:rsid w:val="00D12D9D"/>
    <w:rsid w:val="00D146C7"/>
    <w:rsid w:val="00D2158D"/>
    <w:rsid w:val="00D21F68"/>
    <w:rsid w:val="00D25DAF"/>
    <w:rsid w:val="00D2778E"/>
    <w:rsid w:val="00D346C3"/>
    <w:rsid w:val="00D45842"/>
    <w:rsid w:val="00D5129B"/>
    <w:rsid w:val="00D51CA0"/>
    <w:rsid w:val="00D54255"/>
    <w:rsid w:val="00D54E55"/>
    <w:rsid w:val="00D55B18"/>
    <w:rsid w:val="00D62319"/>
    <w:rsid w:val="00D665ED"/>
    <w:rsid w:val="00D81BE5"/>
    <w:rsid w:val="00D86FA8"/>
    <w:rsid w:val="00D9199C"/>
    <w:rsid w:val="00DA03F3"/>
    <w:rsid w:val="00DA7A39"/>
    <w:rsid w:val="00DB39A8"/>
    <w:rsid w:val="00DB5488"/>
    <w:rsid w:val="00DC15A5"/>
    <w:rsid w:val="00DC2154"/>
    <w:rsid w:val="00DC270C"/>
    <w:rsid w:val="00DC4A1A"/>
    <w:rsid w:val="00DC7AE4"/>
    <w:rsid w:val="00DD11DD"/>
    <w:rsid w:val="00DD4257"/>
    <w:rsid w:val="00DD7969"/>
    <w:rsid w:val="00E02555"/>
    <w:rsid w:val="00E03130"/>
    <w:rsid w:val="00E05E8E"/>
    <w:rsid w:val="00E15E99"/>
    <w:rsid w:val="00E20204"/>
    <w:rsid w:val="00E312C8"/>
    <w:rsid w:val="00E324EB"/>
    <w:rsid w:val="00E36EAC"/>
    <w:rsid w:val="00E41E58"/>
    <w:rsid w:val="00E46900"/>
    <w:rsid w:val="00E47F21"/>
    <w:rsid w:val="00E51CFF"/>
    <w:rsid w:val="00E52E7A"/>
    <w:rsid w:val="00E54CF7"/>
    <w:rsid w:val="00E61B29"/>
    <w:rsid w:val="00E63E62"/>
    <w:rsid w:val="00E6610B"/>
    <w:rsid w:val="00E66F63"/>
    <w:rsid w:val="00E672FD"/>
    <w:rsid w:val="00E73057"/>
    <w:rsid w:val="00E75C6B"/>
    <w:rsid w:val="00E75D07"/>
    <w:rsid w:val="00E76EF9"/>
    <w:rsid w:val="00E90C6D"/>
    <w:rsid w:val="00E94027"/>
    <w:rsid w:val="00E9744C"/>
    <w:rsid w:val="00EA70BA"/>
    <w:rsid w:val="00EC1C57"/>
    <w:rsid w:val="00EC72B4"/>
    <w:rsid w:val="00ED29DB"/>
    <w:rsid w:val="00ED66CE"/>
    <w:rsid w:val="00ED7067"/>
    <w:rsid w:val="00EE16C7"/>
    <w:rsid w:val="00EE27CA"/>
    <w:rsid w:val="00EE56B8"/>
    <w:rsid w:val="00EE58E9"/>
    <w:rsid w:val="00EF3B90"/>
    <w:rsid w:val="00EF5571"/>
    <w:rsid w:val="00F10559"/>
    <w:rsid w:val="00F1505A"/>
    <w:rsid w:val="00F232EF"/>
    <w:rsid w:val="00F236EB"/>
    <w:rsid w:val="00F254C5"/>
    <w:rsid w:val="00F31AD4"/>
    <w:rsid w:val="00F41293"/>
    <w:rsid w:val="00F52122"/>
    <w:rsid w:val="00F55EF6"/>
    <w:rsid w:val="00F74C05"/>
    <w:rsid w:val="00F77DF9"/>
    <w:rsid w:val="00F81CF5"/>
    <w:rsid w:val="00F856C2"/>
    <w:rsid w:val="00F86990"/>
    <w:rsid w:val="00F90537"/>
    <w:rsid w:val="00F91542"/>
    <w:rsid w:val="00FA0DBB"/>
    <w:rsid w:val="00FB07DA"/>
    <w:rsid w:val="00FB0AE9"/>
    <w:rsid w:val="00FB32DF"/>
    <w:rsid w:val="00FB64F1"/>
    <w:rsid w:val="00FC4E50"/>
    <w:rsid w:val="00FC760A"/>
    <w:rsid w:val="00FD06AB"/>
    <w:rsid w:val="00FD4AAB"/>
    <w:rsid w:val="00FE01C1"/>
    <w:rsid w:val="00FE06B7"/>
    <w:rsid w:val="00FE4243"/>
    <w:rsid w:val="00FF29E2"/>
    <w:rsid w:val="00FF343C"/>
    <w:rsid w:val="00FF6D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EB824"/>
  <w15:chartTrackingRefBased/>
  <w15:docId w15:val="{5F8ECAD2-FFB3-4D8A-91FE-272AD687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3B90"/>
  </w:style>
  <w:style w:type="paragraph" w:styleId="Nagwek1">
    <w:name w:val="heading 1"/>
    <w:basedOn w:val="Normalny"/>
    <w:next w:val="Normalny"/>
    <w:link w:val="Nagwek1Znak"/>
    <w:uiPriority w:val="9"/>
    <w:qFormat/>
    <w:rsid w:val="00377888"/>
    <w:pPr>
      <w:keepNext/>
      <w:jc w:val="center"/>
      <w:outlineLvl w:val="0"/>
    </w:pPr>
    <w:rPr>
      <w:b/>
      <w:bCs/>
      <w:color w:val="FFFFFF" w:themeColor="background1"/>
      <w:sz w:val="36"/>
      <w:szCs w:val="36"/>
    </w:rPr>
  </w:style>
  <w:style w:type="paragraph" w:styleId="Nagwek2">
    <w:name w:val="heading 2"/>
    <w:basedOn w:val="Normalny"/>
    <w:next w:val="Normalny"/>
    <w:link w:val="Nagwek2Znak"/>
    <w:uiPriority w:val="9"/>
    <w:unhideWhenUsed/>
    <w:qFormat/>
    <w:rsid w:val="00CC6F0B"/>
    <w:pPr>
      <w:keepNext/>
      <w:outlineLvl w:val="1"/>
    </w:pPr>
    <w:rPr>
      <w:b/>
      <w:bCs/>
      <w:sz w:val="36"/>
      <w:szCs w:val="36"/>
    </w:rPr>
  </w:style>
  <w:style w:type="paragraph" w:styleId="Nagwek3">
    <w:name w:val="heading 3"/>
    <w:basedOn w:val="Normalny"/>
    <w:next w:val="Normalny"/>
    <w:link w:val="Nagwek3Znak"/>
    <w:uiPriority w:val="9"/>
    <w:unhideWhenUsed/>
    <w:qFormat/>
    <w:rsid w:val="004C3892"/>
    <w:pPr>
      <w:keepNext/>
      <w:autoSpaceDE w:val="0"/>
      <w:autoSpaceDN w:val="0"/>
      <w:adjustRightInd w:val="0"/>
      <w:spacing w:after="0" w:line="360" w:lineRule="atLeast"/>
      <w:ind w:left="142" w:hanging="142"/>
      <w:contextualSpacing/>
      <w:outlineLvl w:val="2"/>
    </w:pPr>
    <w:rPr>
      <w:rFonts w:cs="Calibri"/>
      <w:b/>
      <w:bCs/>
      <w:color w:val="000000"/>
      <w:sz w:val="24"/>
      <w:szCs w:val="24"/>
    </w:rPr>
  </w:style>
  <w:style w:type="paragraph" w:styleId="Nagwek4">
    <w:name w:val="heading 4"/>
    <w:basedOn w:val="Normalny"/>
    <w:next w:val="Normalny"/>
    <w:link w:val="Nagwek4Znak"/>
    <w:uiPriority w:val="9"/>
    <w:unhideWhenUsed/>
    <w:qFormat/>
    <w:rsid w:val="00E66F63"/>
    <w:pPr>
      <w:keepNext/>
      <w:spacing w:after="0" w:line="360" w:lineRule="atLeast"/>
      <w:jc w:val="center"/>
      <w:outlineLvl w:val="3"/>
    </w:pPr>
    <w:rPr>
      <w:rFonts w:cs="Calibri"/>
      <w:b/>
      <w:bCs/>
      <w:color w:val="000000"/>
      <w:sz w:val="24"/>
      <w:szCs w:val="24"/>
    </w:rPr>
  </w:style>
  <w:style w:type="paragraph" w:styleId="Nagwek5">
    <w:name w:val="heading 5"/>
    <w:basedOn w:val="Normalny"/>
    <w:next w:val="Normalny"/>
    <w:link w:val="Nagwek5Znak"/>
    <w:uiPriority w:val="9"/>
    <w:unhideWhenUsed/>
    <w:qFormat/>
    <w:rsid w:val="00E66F63"/>
    <w:pPr>
      <w:keepNext/>
      <w:spacing w:after="0" w:line="360" w:lineRule="atLeast"/>
      <w:outlineLvl w:val="4"/>
    </w:pPr>
    <w:rPr>
      <w:rFonts w:cs="Times New Roman"/>
      <w:b/>
      <w:bCs/>
      <w:sz w:val="24"/>
      <w:szCs w:val="24"/>
    </w:rPr>
  </w:style>
  <w:style w:type="paragraph" w:styleId="Nagwek6">
    <w:name w:val="heading 6"/>
    <w:basedOn w:val="Normalny"/>
    <w:next w:val="Normalny"/>
    <w:link w:val="Nagwek6Znak"/>
    <w:uiPriority w:val="9"/>
    <w:unhideWhenUsed/>
    <w:qFormat/>
    <w:rsid w:val="00E66F63"/>
    <w:pPr>
      <w:keepNext/>
      <w:spacing w:after="0" w:line="360" w:lineRule="atLeast"/>
      <w:outlineLvl w:val="5"/>
    </w:pPr>
    <w:rPr>
      <w:rFonts w:cs="Times New Roman"/>
      <w:b/>
      <w:bCs/>
      <w:sz w:val="20"/>
      <w:szCs w:val="20"/>
    </w:rPr>
  </w:style>
  <w:style w:type="paragraph" w:styleId="Nagwek7">
    <w:name w:val="heading 7"/>
    <w:basedOn w:val="Normalny"/>
    <w:next w:val="Normalny"/>
    <w:link w:val="Nagwek7Znak"/>
    <w:uiPriority w:val="9"/>
    <w:unhideWhenUsed/>
    <w:qFormat/>
    <w:rsid w:val="00A0094D"/>
    <w:pPr>
      <w:keepNext/>
      <w:spacing w:after="0" w:line="360" w:lineRule="atLeast"/>
      <w:outlineLvl w:val="6"/>
    </w:pPr>
    <w:rPr>
      <w:rFonts w:cs="Times New Roman"/>
      <w:b/>
      <w:bCs/>
      <w:sz w:val="14"/>
      <w:szCs w:val="14"/>
    </w:rPr>
  </w:style>
  <w:style w:type="paragraph" w:styleId="Nagwek8">
    <w:name w:val="heading 8"/>
    <w:basedOn w:val="Normalny"/>
    <w:next w:val="Normalny"/>
    <w:link w:val="Nagwek8Znak"/>
    <w:uiPriority w:val="9"/>
    <w:unhideWhenUsed/>
    <w:qFormat/>
    <w:rsid w:val="00197222"/>
    <w:pPr>
      <w:keepNext/>
      <w:spacing w:after="0" w:line="360" w:lineRule="atLeast"/>
      <w:outlineLvl w:val="7"/>
    </w:pPr>
    <w:rPr>
      <w:rFonts w:cs="Times New Roman"/>
      <w:b/>
      <w:bCs/>
      <w:color w:val="FF0000"/>
      <w:sz w:val="16"/>
      <w:szCs w:val="16"/>
    </w:rPr>
  </w:style>
  <w:style w:type="paragraph" w:styleId="Nagwek9">
    <w:name w:val="heading 9"/>
    <w:basedOn w:val="Normalny"/>
    <w:next w:val="Normalny"/>
    <w:link w:val="Nagwek9Znak"/>
    <w:uiPriority w:val="9"/>
    <w:unhideWhenUsed/>
    <w:qFormat/>
    <w:rsid w:val="00197222"/>
    <w:pPr>
      <w:keepNext/>
      <w:spacing w:after="0" w:line="360" w:lineRule="atLeast"/>
      <w:outlineLvl w:val="8"/>
    </w:pPr>
    <w:rPr>
      <w:rFonts w:cs="Times New Roman"/>
      <w:b/>
      <w:bCs/>
      <w:color w:val="00B050"/>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Styl2">
    <w:name w:val="Styl2"/>
    <w:uiPriority w:val="99"/>
    <w:rsid w:val="00F91542"/>
  </w:style>
  <w:style w:type="numbering" w:customStyle="1" w:styleId="Styl6">
    <w:name w:val="Styl6"/>
    <w:uiPriority w:val="99"/>
    <w:rsid w:val="00357D7E"/>
  </w:style>
  <w:style w:type="paragraph" w:styleId="Nagwek">
    <w:name w:val="header"/>
    <w:basedOn w:val="Normalny"/>
    <w:link w:val="NagwekZnak"/>
    <w:uiPriority w:val="99"/>
    <w:unhideWhenUsed/>
    <w:rsid w:val="0037788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7888"/>
  </w:style>
  <w:style w:type="paragraph" w:styleId="Stopka">
    <w:name w:val="footer"/>
    <w:basedOn w:val="Normalny"/>
    <w:link w:val="StopkaZnak"/>
    <w:uiPriority w:val="99"/>
    <w:unhideWhenUsed/>
    <w:rsid w:val="0037788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7888"/>
  </w:style>
  <w:style w:type="character" w:customStyle="1" w:styleId="Nagwek1Znak">
    <w:name w:val="Nagłówek 1 Znak"/>
    <w:basedOn w:val="Domylnaczcionkaakapitu"/>
    <w:link w:val="Nagwek1"/>
    <w:uiPriority w:val="9"/>
    <w:rsid w:val="00377888"/>
    <w:rPr>
      <w:b/>
      <w:bCs/>
      <w:color w:val="FFFFFF" w:themeColor="background1"/>
      <w:sz w:val="36"/>
      <w:szCs w:val="36"/>
    </w:rPr>
  </w:style>
  <w:style w:type="character" w:customStyle="1" w:styleId="Nagwek2Znak">
    <w:name w:val="Nagłówek 2 Znak"/>
    <w:basedOn w:val="Domylnaczcionkaakapitu"/>
    <w:link w:val="Nagwek2"/>
    <w:uiPriority w:val="9"/>
    <w:rsid w:val="00CC6F0B"/>
    <w:rPr>
      <w:b/>
      <w:bCs/>
      <w:sz w:val="36"/>
      <w:szCs w:val="36"/>
    </w:rPr>
  </w:style>
  <w:style w:type="paragraph" w:styleId="Akapitzlist">
    <w:name w:val="List Paragraph"/>
    <w:basedOn w:val="Normalny"/>
    <w:link w:val="AkapitzlistZnak"/>
    <w:uiPriority w:val="34"/>
    <w:qFormat/>
    <w:rsid w:val="00CC6F0B"/>
    <w:pPr>
      <w:ind w:left="720"/>
      <w:contextualSpacing/>
    </w:pPr>
  </w:style>
  <w:style w:type="paragraph" w:customStyle="1" w:styleId="Default">
    <w:name w:val="Default"/>
    <w:qFormat/>
    <w:rsid w:val="00026E98"/>
    <w:pPr>
      <w:autoSpaceDE w:val="0"/>
      <w:autoSpaceDN w:val="0"/>
      <w:adjustRightInd w:val="0"/>
      <w:spacing w:after="0" w:line="240" w:lineRule="auto"/>
      <w:jc w:val="left"/>
    </w:pPr>
    <w:rPr>
      <w:rFonts w:ascii="Calibri" w:hAnsi="Calibri" w:cs="Calibri"/>
      <w:color w:val="000000"/>
      <w:sz w:val="24"/>
      <w:szCs w:val="24"/>
    </w:rPr>
  </w:style>
  <w:style w:type="paragraph" w:styleId="Tekstprzypisudolnego">
    <w:name w:val="footnote text"/>
    <w:basedOn w:val="Normalny"/>
    <w:link w:val="TekstprzypisudolnegoZnak"/>
    <w:uiPriority w:val="99"/>
    <w:unhideWhenUsed/>
    <w:rsid w:val="004C389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4C3892"/>
    <w:rPr>
      <w:sz w:val="20"/>
      <w:szCs w:val="20"/>
    </w:rPr>
  </w:style>
  <w:style w:type="character" w:styleId="Odwoanieprzypisudolnego">
    <w:name w:val="footnote reference"/>
    <w:basedOn w:val="Domylnaczcionkaakapitu"/>
    <w:uiPriority w:val="99"/>
    <w:semiHidden/>
    <w:unhideWhenUsed/>
    <w:rsid w:val="004C3892"/>
    <w:rPr>
      <w:vertAlign w:val="superscript"/>
    </w:rPr>
  </w:style>
  <w:style w:type="character" w:customStyle="1" w:styleId="Nagwek3Znak">
    <w:name w:val="Nagłówek 3 Znak"/>
    <w:basedOn w:val="Domylnaczcionkaakapitu"/>
    <w:link w:val="Nagwek3"/>
    <w:uiPriority w:val="9"/>
    <w:rsid w:val="004C3892"/>
    <w:rPr>
      <w:rFonts w:cs="Calibri"/>
      <w:b/>
      <w:bCs/>
      <w:color w:val="000000"/>
      <w:sz w:val="24"/>
      <w:szCs w:val="24"/>
    </w:rPr>
  </w:style>
  <w:style w:type="table" w:customStyle="1" w:styleId="Tabela-Siatka7">
    <w:name w:val="Tabela - Siatka7"/>
    <w:basedOn w:val="Standardowy"/>
    <w:next w:val="Tabela-Siatka"/>
    <w:uiPriority w:val="39"/>
    <w:rsid w:val="008C7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8C7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unhideWhenUsed/>
    <w:rsid w:val="0045686B"/>
    <w:pPr>
      <w:spacing w:after="0" w:line="240" w:lineRule="auto"/>
      <w:jc w:val="center"/>
    </w:pPr>
    <w:rPr>
      <w:rFonts w:cs="Times New Roman"/>
      <w:sz w:val="18"/>
      <w:szCs w:val="18"/>
    </w:rPr>
  </w:style>
  <w:style w:type="character" w:customStyle="1" w:styleId="TekstpodstawowyZnak">
    <w:name w:val="Tekst podstawowy Znak"/>
    <w:basedOn w:val="Domylnaczcionkaakapitu"/>
    <w:link w:val="Tekstpodstawowy"/>
    <w:uiPriority w:val="99"/>
    <w:rsid w:val="0045686B"/>
    <w:rPr>
      <w:rFonts w:cs="Times New Roman"/>
      <w:sz w:val="18"/>
      <w:szCs w:val="18"/>
    </w:rPr>
  </w:style>
  <w:style w:type="character" w:customStyle="1" w:styleId="Nagwek4Znak">
    <w:name w:val="Nagłówek 4 Znak"/>
    <w:basedOn w:val="Domylnaczcionkaakapitu"/>
    <w:link w:val="Nagwek4"/>
    <w:uiPriority w:val="9"/>
    <w:rsid w:val="00E66F63"/>
    <w:rPr>
      <w:rFonts w:cs="Calibri"/>
      <w:b/>
      <w:bCs/>
      <w:color w:val="000000"/>
      <w:sz w:val="24"/>
      <w:szCs w:val="24"/>
    </w:rPr>
  </w:style>
  <w:style w:type="paragraph" w:styleId="Tekstblokowy">
    <w:name w:val="Block Text"/>
    <w:basedOn w:val="Normalny"/>
    <w:uiPriority w:val="99"/>
    <w:unhideWhenUsed/>
    <w:rsid w:val="00E66F63"/>
    <w:pPr>
      <w:spacing w:after="0" w:line="240" w:lineRule="auto"/>
      <w:ind w:left="113" w:right="113"/>
      <w:jc w:val="center"/>
    </w:pPr>
    <w:rPr>
      <w:rFonts w:cs="Times New Roman"/>
      <w:sz w:val="16"/>
      <w:szCs w:val="16"/>
    </w:rPr>
  </w:style>
  <w:style w:type="character" w:customStyle="1" w:styleId="Nagwek5Znak">
    <w:name w:val="Nagłówek 5 Znak"/>
    <w:basedOn w:val="Domylnaczcionkaakapitu"/>
    <w:link w:val="Nagwek5"/>
    <w:uiPriority w:val="9"/>
    <w:rsid w:val="00E66F63"/>
    <w:rPr>
      <w:rFonts w:cs="Times New Roman"/>
      <w:b/>
      <w:bCs/>
      <w:sz w:val="24"/>
      <w:szCs w:val="24"/>
    </w:rPr>
  </w:style>
  <w:style w:type="character" w:customStyle="1" w:styleId="Nagwek6Znak">
    <w:name w:val="Nagłówek 6 Znak"/>
    <w:basedOn w:val="Domylnaczcionkaakapitu"/>
    <w:link w:val="Nagwek6"/>
    <w:uiPriority w:val="9"/>
    <w:rsid w:val="00E66F63"/>
    <w:rPr>
      <w:rFonts w:cs="Times New Roman"/>
      <w:b/>
      <w:bCs/>
      <w:sz w:val="20"/>
      <w:szCs w:val="20"/>
    </w:rPr>
  </w:style>
  <w:style w:type="character" w:customStyle="1" w:styleId="Nagwek7Znak">
    <w:name w:val="Nagłówek 7 Znak"/>
    <w:basedOn w:val="Domylnaczcionkaakapitu"/>
    <w:link w:val="Nagwek7"/>
    <w:uiPriority w:val="9"/>
    <w:rsid w:val="00A0094D"/>
    <w:rPr>
      <w:rFonts w:cs="Times New Roman"/>
      <w:b/>
      <w:bCs/>
      <w:sz w:val="14"/>
      <w:szCs w:val="14"/>
    </w:rPr>
  </w:style>
  <w:style w:type="character" w:customStyle="1" w:styleId="Nagwek8Znak">
    <w:name w:val="Nagłówek 8 Znak"/>
    <w:basedOn w:val="Domylnaczcionkaakapitu"/>
    <w:link w:val="Nagwek8"/>
    <w:uiPriority w:val="9"/>
    <w:rsid w:val="00197222"/>
    <w:rPr>
      <w:rFonts w:cs="Times New Roman"/>
      <w:b/>
      <w:bCs/>
      <w:color w:val="FF0000"/>
      <w:sz w:val="16"/>
      <w:szCs w:val="16"/>
    </w:rPr>
  </w:style>
  <w:style w:type="character" w:customStyle="1" w:styleId="Nagwek9Znak">
    <w:name w:val="Nagłówek 9 Znak"/>
    <w:basedOn w:val="Domylnaczcionkaakapitu"/>
    <w:link w:val="Nagwek9"/>
    <w:uiPriority w:val="9"/>
    <w:rsid w:val="00197222"/>
    <w:rPr>
      <w:rFonts w:cs="Times New Roman"/>
      <w:b/>
      <w:bCs/>
      <w:color w:val="00B050"/>
      <w:sz w:val="16"/>
      <w:szCs w:val="16"/>
    </w:rPr>
  </w:style>
  <w:style w:type="paragraph" w:styleId="Tekstpodstawowy2">
    <w:name w:val="Body Text 2"/>
    <w:basedOn w:val="Normalny"/>
    <w:link w:val="Tekstpodstawowy2Znak"/>
    <w:uiPriority w:val="99"/>
    <w:unhideWhenUsed/>
    <w:rsid w:val="00F55EF6"/>
    <w:pPr>
      <w:spacing w:after="0" w:line="240" w:lineRule="auto"/>
    </w:pPr>
    <w:rPr>
      <w:rFonts w:cs="Times New Roman"/>
      <w:sz w:val="24"/>
      <w:szCs w:val="24"/>
    </w:rPr>
  </w:style>
  <w:style w:type="character" w:customStyle="1" w:styleId="Tekstpodstawowy2Znak">
    <w:name w:val="Tekst podstawowy 2 Znak"/>
    <w:basedOn w:val="Domylnaczcionkaakapitu"/>
    <w:link w:val="Tekstpodstawowy2"/>
    <w:uiPriority w:val="99"/>
    <w:rsid w:val="00F55EF6"/>
    <w:rPr>
      <w:rFonts w:cs="Times New Roman"/>
      <w:sz w:val="24"/>
      <w:szCs w:val="24"/>
    </w:rPr>
  </w:style>
  <w:style w:type="table" w:customStyle="1" w:styleId="TableGrid">
    <w:name w:val="TableGrid"/>
    <w:rsid w:val="008C1DDA"/>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ela-Siatka46">
    <w:name w:val="Tabela - Siatka46"/>
    <w:basedOn w:val="Standardowy"/>
    <w:next w:val="Tabela-Siatka"/>
    <w:uiPriority w:val="39"/>
    <w:rsid w:val="00727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unhideWhenUsed/>
    <w:rsid w:val="00A66D30"/>
    <w:pPr>
      <w:framePr w:hSpace="141" w:wrap="around" w:vAnchor="text" w:hAnchor="margin" w:x="-289" w:y="62"/>
      <w:spacing w:after="0" w:line="360" w:lineRule="exact"/>
    </w:pPr>
    <w:rPr>
      <w:sz w:val="24"/>
      <w:szCs w:val="24"/>
    </w:rPr>
  </w:style>
  <w:style w:type="character" w:customStyle="1" w:styleId="Tekstpodstawowy3Znak">
    <w:name w:val="Tekst podstawowy 3 Znak"/>
    <w:basedOn w:val="Domylnaczcionkaakapitu"/>
    <w:link w:val="Tekstpodstawowy3"/>
    <w:uiPriority w:val="99"/>
    <w:rsid w:val="00A66D30"/>
    <w:rPr>
      <w:sz w:val="24"/>
      <w:szCs w:val="24"/>
    </w:rPr>
  </w:style>
  <w:style w:type="table" w:customStyle="1" w:styleId="Tabela-Siatka1">
    <w:name w:val="Tabela - Siatka1"/>
    <w:basedOn w:val="Standardowy"/>
    <w:next w:val="Tabela-Siatka"/>
    <w:uiPriority w:val="39"/>
    <w:rsid w:val="00732D22"/>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732D22"/>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87542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23">
    <w:name w:val="Styl23"/>
    <w:uiPriority w:val="99"/>
    <w:rsid w:val="0087542C"/>
    <w:pPr>
      <w:numPr>
        <w:numId w:val="20"/>
      </w:numPr>
    </w:pPr>
  </w:style>
  <w:style w:type="numbering" w:customStyle="1" w:styleId="Styl13">
    <w:name w:val="Styl13"/>
    <w:uiPriority w:val="99"/>
    <w:rsid w:val="00E63E62"/>
    <w:pPr>
      <w:numPr>
        <w:numId w:val="33"/>
      </w:numPr>
    </w:pPr>
  </w:style>
  <w:style w:type="character" w:customStyle="1" w:styleId="AkapitzlistZnak">
    <w:name w:val="Akapit z listą Znak"/>
    <w:link w:val="Akapitzlist"/>
    <w:uiPriority w:val="34"/>
    <w:rsid w:val="00DD4257"/>
  </w:style>
  <w:style w:type="table" w:customStyle="1" w:styleId="Tabela-Siatka17">
    <w:name w:val="Tabela - Siatka17"/>
    <w:basedOn w:val="Standardowy"/>
    <w:next w:val="Tabela-Siatka"/>
    <w:uiPriority w:val="39"/>
    <w:rsid w:val="001A1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39"/>
    <w:rsid w:val="001A1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39"/>
    <w:rsid w:val="00FB0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39"/>
    <w:rsid w:val="00E0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39"/>
    <w:rsid w:val="00955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231">
    <w:name w:val="Styl231"/>
    <w:uiPriority w:val="99"/>
    <w:rsid w:val="009558FC"/>
  </w:style>
  <w:style w:type="character" w:styleId="Odwoaniedokomentarza">
    <w:name w:val="annotation reference"/>
    <w:basedOn w:val="Domylnaczcionkaakapitu"/>
    <w:uiPriority w:val="99"/>
    <w:semiHidden/>
    <w:unhideWhenUsed/>
    <w:rsid w:val="00D62319"/>
    <w:rPr>
      <w:sz w:val="16"/>
      <w:szCs w:val="16"/>
    </w:rPr>
  </w:style>
  <w:style w:type="paragraph" w:styleId="Tekstkomentarza">
    <w:name w:val="annotation text"/>
    <w:basedOn w:val="Normalny"/>
    <w:link w:val="TekstkomentarzaZnak"/>
    <w:uiPriority w:val="99"/>
    <w:semiHidden/>
    <w:unhideWhenUsed/>
    <w:rsid w:val="00D6231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2319"/>
    <w:rPr>
      <w:sz w:val="20"/>
      <w:szCs w:val="20"/>
    </w:rPr>
  </w:style>
  <w:style w:type="paragraph" w:styleId="Tematkomentarza">
    <w:name w:val="annotation subject"/>
    <w:basedOn w:val="Tekstkomentarza"/>
    <w:next w:val="Tekstkomentarza"/>
    <w:link w:val="TematkomentarzaZnak"/>
    <w:uiPriority w:val="99"/>
    <w:unhideWhenUsed/>
    <w:rsid w:val="00D62319"/>
    <w:rPr>
      <w:b/>
      <w:bCs/>
    </w:rPr>
  </w:style>
  <w:style w:type="character" w:customStyle="1" w:styleId="TematkomentarzaZnak">
    <w:name w:val="Temat komentarza Znak"/>
    <w:basedOn w:val="TekstkomentarzaZnak"/>
    <w:link w:val="Tematkomentarza"/>
    <w:uiPriority w:val="99"/>
    <w:rsid w:val="00D62319"/>
    <w:rPr>
      <w:b/>
      <w:bCs/>
      <w:sz w:val="20"/>
      <w:szCs w:val="20"/>
    </w:rPr>
  </w:style>
  <w:style w:type="paragraph" w:styleId="Tekstdymka">
    <w:name w:val="Balloon Text"/>
    <w:basedOn w:val="Normalny"/>
    <w:link w:val="TekstdymkaZnak"/>
    <w:uiPriority w:val="99"/>
    <w:semiHidden/>
    <w:unhideWhenUsed/>
    <w:rsid w:val="00D6231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62319"/>
    <w:rPr>
      <w:rFonts w:ascii="Segoe UI" w:hAnsi="Segoe UI" w:cs="Segoe UI"/>
      <w:sz w:val="18"/>
      <w:szCs w:val="18"/>
    </w:rPr>
  </w:style>
  <w:style w:type="table" w:customStyle="1" w:styleId="Tabela-Siatka202">
    <w:name w:val="Tabela - Siatka202"/>
    <w:basedOn w:val="Standardowy"/>
    <w:next w:val="Tabela-Siatka"/>
    <w:uiPriority w:val="39"/>
    <w:rsid w:val="00801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3">
    <w:name w:val="Tabela - Siatka203"/>
    <w:basedOn w:val="Standardowy"/>
    <w:next w:val="Tabela-Siatka"/>
    <w:uiPriority w:val="39"/>
    <w:rsid w:val="00075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4">
    <w:name w:val="Tabela - Siatka204"/>
    <w:basedOn w:val="Standardowy"/>
    <w:next w:val="Tabela-Siatka"/>
    <w:uiPriority w:val="39"/>
    <w:rsid w:val="005C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5">
    <w:name w:val="Tabela - Siatka205"/>
    <w:basedOn w:val="Standardowy"/>
    <w:next w:val="Tabela-Siatka"/>
    <w:uiPriority w:val="39"/>
    <w:rsid w:val="005C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6">
    <w:name w:val="Tabela - Siatka206"/>
    <w:basedOn w:val="Standardowy"/>
    <w:next w:val="Tabela-Siatka"/>
    <w:uiPriority w:val="39"/>
    <w:rsid w:val="00861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7">
    <w:name w:val="Tabela - Siatka207"/>
    <w:basedOn w:val="Standardowy"/>
    <w:next w:val="Tabela-Siatka"/>
    <w:uiPriority w:val="39"/>
    <w:rsid w:val="00F81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8">
    <w:name w:val="Tabela - Siatka208"/>
    <w:basedOn w:val="Standardowy"/>
    <w:next w:val="Tabela-Siatka"/>
    <w:uiPriority w:val="39"/>
    <w:rsid w:val="00542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9">
    <w:name w:val="Tabela - Siatka209"/>
    <w:basedOn w:val="Standardowy"/>
    <w:next w:val="Tabela-Siatka"/>
    <w:uiPriority w:val="39"/>
    <w:rsid w:val="003F4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0">
    <w:name w:val="Tabela - Siatka2010"/>
    <w:basedOn w:val="Standardowy"/>
    <w:next w:val="Tabela-Siatka"/>
    <w:uiPriority w:val="39"/>
    <w:rsid w:val="0025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1">
    <w:name w:val="Tabela - Siatka2011"/>
    <w:basedOn w:val="Standardowy"/>
    <w:next w:val="Tabela-Siatka"/>
    <w:uiPriority w:val="39"/>
    <w:rsid w:val="00E05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unhideWhenUsed/>
    <w:rsid w:val="00933E10"/>
    <w:pPr>
      <w:tabs>
        <w:tab w:val="left" w:pos="0"/>
        <w:tab w:val="left" w:pos="314"/>
      </w:tabs>
      <w:autoSpaceDE w:val="0"/>
      <w:autoSpaceDN w:val="0"/>
      <w:adjustRightInd w:val="0"/>
      <w:spacing w:after="0" w:line="240" w:lineRule="auto"/>
      <w:ind w:left="720"/>
      <w:contextualSpacing/>
    </w:pPr>
    <w:rPr>
      <w:rFonts w:cs="Times New Roman"/>
      <w:color w:val="000000"/>
    </w:rPr>
  </w:style>
  <w:style w:type="character" w:customStyle="1" w:styleId="TekstpodstawowywcityZnak">
    <w:name w:val="Tekst podstawowy wcięty Znak"/>
    <w:basedOn w:val="Domylnaczcionkaakapitu"/>
    <w:link w:val="Tekstpodstawowywcity"/>
    <w:uiPriority w:val="99"/>
    <w:rsid w:val="00933E10"/>
    <w:rPr>
      <w:rFonts w:cs="Times New Roman"/>
      <w:color w:val="000000"/>
    </w:rPr>
  </w:style>
  <w:style w:type="table" w:customStyle="1" w:styleId="Tabela-Siatka2021">
    <w:name w:val="Tabela - Siatka2021"/>
    <w:basedOn w:val="Standardowy"/>
    <w:next w:val="Tabela-Siatka"/>
    <w:uiPriority w:val="39"/>
    <w:rsid w:val="00E66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39"/>
    <w:rsid w:val="00757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unhideWhenUsed/>
    <w:rsid w:val="0005563F"/>
    <w:pPr>
      <w:spacing w:after="0" w:line="240" w:lineRule="auto"/>
      <w:ind w:left="413"/>
      <w:contextualSpacing/>
    </w:pPr>
    <w:rPr>
      <w:rFonts w:ascii="Calibri" w:hAnsi="Calibri" w:cs="Calibri"/>
      <w:color w:val="000000"/>
    </w:rPr>
  </w:style>
  <w:style w:type="character" w:customStyle="1" w:styleId="Tekstpodstawowywcity2Znak">
    <w:name w:val="Tekst podstawowy wcięty 2 Znak"/>
    <w:basedOn w:val="Domylnaczcionkaakapitu"/>
    <w:link w:val="Tekstpodstawowywcity2"/>
    <w:uiPriority w:val="99"/>
    <w:rsid w:val="0005563F"/>
    <w:rPr>
      <w:rFonts w:ascii="Calibri" w:hAnsi="Calibri" w:cs="Calibri"/>
      <w:color w:val="000000"/>
    </w:rPr>
  </w:style>
  <w:style w:type="table" w:customStyle="1" w:styleId="Tabela-Siatka172">
    <w:name w:val="Tabela - Siatka172"/>
    <w:basedOn w:val="Standardowy"/>
    <w:next w:val="Tabela-Siatka"/>
    <w:uiPriority w:val="39"/>
    <w:rsid w:val="00203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21">
    <w:name w:val="Tabela - Siatka1721"/>
    <w:basedOn w:val="Standardowy"/>
    <w:next w:val="Tabela-Siatka"/>
    <w:uiPriority w:val="39"/>
    <w:rsid w:val="00D12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3">
    <w:name w:val="Tabela - Siatka173"/>
    <w:basedOn w:val="Standardowy"/>
    <w:next w:val="Tabela-Siatka"/>
    <w:uiPriority w:val="39"/>
    <w:rsid w:val="00D4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3">
    <w:name w:val="Body Text Indent 3"/>
    <w:basedOn w:val="Normalny"/>
    <w:link w:val="Tekstpodstawowywcity3Znak"/>
    <w:uiPriority w:val="99"/>
    <w:unhideWhenUsed/>
    <w:rsid w:val="00785511"/>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785511"/>
    <w:rPr>
      <w:sz w:val="16"/>
      <w:szCs w:val="16"/>
    </w:rPr>
  </w:style>
  <w:style w:type="table" w:customStyle="1" w:styleId="Tabela-Siatka1722">
    <w:name w:val="Tabela - Siatka1722"/>
    <w:basedOn w:val="Standardowy"/>
    <w:next w:val="Tabela-Siatka"/>
    <w:uiPriority w:val="39"/>
    <w:rsid w:val="00442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2">
    <w:name w:val="Tabela - Siatka2012"/>
    <w:basedOn w:val="Standardowy"/>
    <w:next w:val="Tabela-Siatka"/>
    <w:uiPriority w:val="39"/>
    <w:rsid w:val="00D91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876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82098A"/>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82098A"/>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82098A"/>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39"/>
    <w:rsid w:val="0082098A"/>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0C5047"/>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39"/>
    <w:rsid w:val="000C5047"/>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595E0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
    <w:name w:val="Tabela - Siatka29"/>
    <w:basedOn w:val="Standardowy"/>
    <w:next w:val="Tabela-Siatka"/>
    <w:uiPriority w:val="39"/>
    <w:rsid w:val="00595E0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39"/>
    <w:rsid w:val="00595E0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
    <w:name w:val="Tabela - Siatka210"/>
    <w:basedOn w:val="Standardowy"/>
    <w:next w:val="Tabela-Siatka"/>
    <w:uiPriority w:val="39"/>
    <w:rsid w:val="00595E0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2E76AE"/>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39"/>
    <w:rsid w:val="002E76AE"/>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C16281"/>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D0CFF"/>
    <w:pPr>
      <w:spacing w:after="0" w:line="240" w:lineRule="auto"/>
      <w:jc w:val="left"/>
    </w:pPr>
    <w:rPr>
      <w:rFonts w:eastAsiaTheme="minorEastAsia"/>
      <w:kern w:val="2"/>
      <w:sz w:val="24"/>
      <w:szCs w:val="24"/>
      <w:lang w:eastAsia="pl-PL"/>
      <w14:ligatures w14:val="standardContextual"/>
    </w:rPr>
    <w:tblPr>
      <w:tblCellMar>
        <w:top w:w="0" w:type="dxa"/>
        <w:left w:w="0" w:type="dxa"/>
        <w:bottom w:w="0" w:type="dxa"/>
        <w:right w:w="0" w:type="dxa"/>
      </w:tblCellMar>
    </w:tblPr>
  </w:style>
  <w:style w:type="table" w:customStyle="1" w:styleId="Tabela-Siatka112">
    <w:name w:val="Tabela - Siatka112"/>
    <w:basedOn w:val="Standardowy"/>
    <w:next w:val="Tabela-Siatka"/>
    <w:uiPriority w:val="39"/>
    <w:rsid w:val="00A115C4"/>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39"/>
    <w:rsid w:val="00A115C4"/>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1">
    <w:name w:val="Tabela - Siatka1411"/>
    <w:basedOn w:val="Standardowy"/>
    <w:next w:val="Tabela-Siatka"/>
    <w:uiPriority w:val="39"/>
    <w:rsid w:val="00021189"/>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1">
    <w:name w:val="Tabela - Siatka1611"/>
    <w:basedOn w:val="Standardowy"/>
    <w:next w:val="Tabela-Siatka"/>
    <w:uiPriority w:val="39"/>
    <w:rsid w:val="00CE1C5C"/>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1">
    <w:name w:val="Tabela - Siatka1811"/>
    <w:basedOn w:val="Standardowy"/>
    <w:next w:val="Tabela-Siatka"/>
    <w:uiPriority w:val="39"/>
    <w:rsid w:val="00C8475F"/>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1">
    <w:name w:val="Tabela - Siatka1911"/>
    <w:basedOn w:val="Standardowy"/>
    <w:next w:val="Tabela-Siatka"/>
    <w:uiPriority w:val="39"/>
    <w:rsid w:val="00BE6CC0"/>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11">
    <w:name w:val="Tabela - Siatka20111"/>
    <w:basedOn w:val="Standardowy"/>
    <w:next w:val="Tabela-Siatka"/>
    <w:uiPriority w:val="39"/>
    <w:rsid w:val="00123985"/>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1">
    <w:name w:val="Tabela - Siatka2211"/>
    <w:basedOn w:val="Standardowy"/>
    <w:next w:val="Tabela-Siatka"/>
    <w:uiPriority w:val="39"/>
    <w:rsid w:val="00375BC2"/>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39"/>
    <w:rsid w:val="00306FFA"/>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
    <w:name w:val="Tabela - Siatka241"/>
    <w:basedOn w:val="Standardowy"/>
    <w:next w:val="Tabela-Siatka"/>
    <w:uiPriority w:val="39"/>
    <w:rsid w:val="006D16F3"/>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1">
    <w:name w:val="Tabela - Siatka251"/>
    <w:basedOn w:val="Standardowy"/>
    <w:next w:val="Tabela-Siatka"/>
    <w:uiPriority w:val="39"/>
    <w:rsid w:val="000C695F"/>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uiPriority w:val="39"/>
    <w:rsid w:val="00974475"/>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1">
    <w:name w:val="Tabela - Siatka261"/>
    <w:basedOn w:val="Standardowy"/>
    <w:next w:val="Tabela-Siatka"/>
    <w:uiPriority w:val="39"/>
    <w:rsid w:val="00974475"/>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
    <w:name w:val="Tabela - Siatka1122"/>
    <w:basedOn w:val="Standardowy"/>
    <w:next w:val="Tabela-Siatka"/>
    <w:uiPriority w:val="39"/>
    <w:rsid w:val="003E1B33"/>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1">
    <w:name w:val="Tabela - Siatka2711"/>
    <w:basedOn w:val="Standardowy"/>
    <w:next w:val="Tabela-Siatka"/>
    <w:uiPriority w:val="39"/>
    <w:rsid w:val="003E1B33"/>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
    <w:name w:val="Tabela - Siatka1123"/>
    <w:basedOn w:val="Standardowy"/>
    <w:next w:val="Tabela-Siatka"/>
    <w:uiPriority w:val="39"/>
    <w:rsid w:val="00AC222E"/>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11">
    <w:name w:val="Tabela - Siatka2811"/>
    <w:basedOn w:val="Standardowy"/>
    <w:next w:val="Tabela-Siatka"/>
    <w:uiPriority w:val="39"/>
    <w:rsid w:val="00AC222E"/>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
    <w:name w:val="Tabela - Siatka1124"/>
    <w:basedOn w:val="Standardowy"/>
    <w:next w:val="Tabela-Siatka"/>
    <w:uiPriority w:val="39"/>
    <w:rsid w:val="000D61E7"/>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11">
    <w:name w:val="Tabela - Siatka2911"/>
    <w:basedOn w:val="Standardowy"/>
    <w:next w:val="Tabela-Siatka"/>
    <w:uiPriority w:val="39"/>
    <w:rsid w:val="000D61E7"/>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5">
    <w:name w:val="Tabela - Siatka1125"/>
    <w:basedOn w:val="Standardowy"/>
    <w:next w:val="Tabela-Siatka"/>
    <w:uiPriority w:val="39"/>
    <w:rsid w:val="001C5BD3"/>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11">
    <w:name w:val="Tabela - Siatka3011"/>
    <w:basedOn w:val="Standardowy"/>
    <w:next w:val="Tabela-Siatka"/>
    <w:uiPriority w:val="39"/>
    <w:rsid w:val="001C5BD3"/>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6">
    <w:name w:val="Tabela - Siatka1126"/>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
    <w:name w:val="Tabela - Siatka31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4D57CD"/>
  </w:style>
  <w:style w:type="paragraph" w:customStyle="1" w:styleId="Standard">
    <w:name w:val="Standard"/>
    <w:rsid w:val="004D57CD"/>
    <w:pPr>
      <w:suppressAutoHyphens/>
      <w:autoSpaceDN w:val="0"/>
      <w:spacing w:after="0" w:line="240" w:lineRule="auto"/>
      <w:jc w:val="left"/>
      <w:textAlignment w:val="baseline"/>
    </w:pPr>
    <w:rPr>
      <w:rFonts w:ascii="Liberation Serif" w:eastAsia="NSimSun" w:hAnsi="Liberation Serif" w:cs="Arial"/>
      <w:kern w:val="3"/>
      <w:sz w:val="24"/>
      <w:szCs w:val="24"/>
      <w:lang w:eastAsia="zh-CN" w:bidi="hi-IN"/>
    </w:rPr>
  </w:style>
  <w:style w:type="numbering" w:customStyle="1" w:styleId="Styl21">
    <w:name w:val="Styl21"/>
    <w:uiPriority w:val="99"/>
    <w:rsid w:val="004D57CD"/>
  </w:style>
  <w:style w:type="paragraph" w:styleId="Bezodstpw">
    <w:name w:val="No Spacing"/>
    <w:link w:val="BezodstpwZnak"/>
    <w:uiPriority w:val="1"/>
    <w:qFormat/>
    <w:rsid w:val="004D57CD"/>
    <w:pPr>
      <w:spacing w:after="0" w:line="240" w:lineRule="auto"/>
      <w:jc w:val="left"/>
    </w:pPr>
    <w:rPr>
      <w:rFonts w:eastAsiaTheme="minorEastAsia"/>
      <w:lang w:eastAsia="pl-PL"/>
    </w:rPr>
  </w:style>
  <w:style w:type="character" w:customStyle="1" w:styleId="BezodstpwZnak">
    <w:name w:val="Bez odstępów Znak"/>
    <w:basedOn w:val="Domylnaczcionkaakapitu"/>
    <w:link w:val="Bezodstpw"/>
    <w:uiPriority w:val="1"/>
    <w:rsid w:val="004D57CD"/>
    <w:rPr>
      <w:rFonts w:eastAsiaTheme="minorEastAsia"/>
      <w:lang w:eastAsia="pl-PL"/>
    </w:rPr>
  </w:style>
  <w:style w:type="paragraph" w:styleId="Nagwekspisutreci">
    <w:name w:val="TOC Heading"/>
    <w:basedOn w:val="Nagwek1"/>
    <w:next w:val="Normalny"/>
    <w:uiPriority w:val="39"/>
    <w:unhideWhenUsed/>
    <w:qFormat/>
    <w:rsid w:val="004D57CD"/>
    <w:pPr>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numbering" w:customStyle="1" w:styleId="Styl11">
    <w:name w:val="Styl11"/>
    <w:uiPriority w:val="99"/>
    <w:rsid w:val="004D57CD"/>
  </w:style>
  <w:style w:type="numbering" w:customStyle="1" w:styleId="Styl111">
    <w:name w:val="Styl111"/>
    <w:uiPriority w:val="99"/>
    <w:rsid w:val="004D57CD"/>
  </w:style>
  <w:style w:type="numbering" w:customStyle="1" w:styleId="Styl211">
    <w:name w:val="Styl211"/>
    <w:uiPriority w:val="99"/>
    <w:rsid w:val="004D57CD"/>
  </w:style>
  <w:style w:type="paragraph" w:styleId="Spistreci1">
    <w:name w:val="toc 1"/>
    <w:basedOn w:val="Normalny"/>
    <w:next w:val="Normalny"/>
    <w:autoRedefine/>
    <w:uiPriority w:val="39"/>
    <w:unhideWhenUsed/>
    <w:rsid w:val="004D57CD"/>
    <w:pPr>
      <w:tabs>
        <w:tab w:val="right" w:leader="dot" w:pos="9062"/>
      </w:tabs>
      <w:spacing w:after="100" w:line="259" w:lineRule="auto"/>
      <w:ind w:left="567" w:hanging="567"/>
      <w:jc w:val="left"/>
    </w:pPr>
    <w:rPr>
      <w:rFonts w:ascii="Calibri" w:hAnsi="Calibri"/>
      <w:noProof/>
      <w:sz w:val="24"/>
      <w:szCs w:val="24"/>
    </w:rPr>
  </w:style>
  <w:style w:type="character" w:styleId="Hipercze">
    <w:name w:val="Hyperlink"/>
    <w:basedOn w:val="Domylnaczcionkaakapitu"/>
    <w:uiPriority w:val="99"/>
    <w:unhideWhenUsed/>
    <w:rsid w:val="004D57CD"/>
    <w:rPr>
      <w:color w:val="0563C1" w:themeColor="hyperlink"/>
      <w:u w:val="single"/>
    </w:rPr>
  </w:style>
  <w:style w:type="table" w:customStyle="1" w:styleId="Tabela-Siatka11">
    <w:name w:val="Tabela - Siatka11"/>
    <w:basedOn w:val="Standardowy"/>
    <w:next w:val="Tabela-Siatka"/>
    <w:uiPriority w:val="59"/>
    <w:rsid w:val="004D57CD"/>
    <w:pPr>
      <w:spacing w:after="0" w:line="240" w:lineRule="auto"/>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4D57CD"/>
    <w:pPr>
      <w:spacing w:after="0" w:line="240" w:lineRule="auto"/>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4D57C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212">
    <w:name w:val="Styl212"/>
    <w:uiPriority w:val="99"/>
    <w:rsid w:val="004D57CD"/>
  </w:style>
  <w:style w:type="numbering" w:customStyle="1" w:styleId="Styl31">
    <w:name w:val="Styl31"/>
    <w:uiPriority w:val="99"/>
    <w:rsid w:val="004D57CD"/>
  </w:style>
  <w:style w:type="numbering" w:customStyle="1" w:styleId="Styl42">
    <w:name w:val="Styl42"/>
    <w:uiPriority w:val="99"/>
    <w:rsid w:val="004D57CD"/>
  </w:style>
  <w:style w:type="numbering" w:customStyle="1" w:styleId="Styl51">
    <w:name w:val="Styl51"/>
    <w:uiPriority w:val="99"/>
    <w:rsid w:val="004D57CD"/>
  </w:style>
  <w:style w:type="numbering" w:customStyle="1" w:styleId="Styl61">
    <w:name w:val="Styl61"/>
    <w:uiPriority w:val="99"/>
    <w:rsid w:val="004D57CD"/>
  </w:style>
  <w:style w:type="numbering" w:customStyle="1" w:styleId="Styl71">
    <w:name w:val="Styl71"/>
    <w:uiPriority w:val="99"/>
    <w:rsid w:val="004D57CD"/>
    <w:pPr>
      <w:numPr>
        <w:numId w:val="565"/>
      </w:numPr>
    </w:pPr>
  </w:style>
  <w:style w:type="paragraph" w:styleId="Spistreci2">
    <w:name w:val="toc 2"/>
    <w:basedOn w:val="Normalny"/>
    <w:next w:val="Normalny"/>
    <w:autoRedefine/>
    <w:uiPriority w:val="39"/>
    <w:unhideWhenUsed/>
    <w:rsid w:val="004B5C7A"/>
    <w:pPr>
      <w:tabs>
        <w:tab w:val="left" w:pos="426"/>
        <w:tab w:val="right" w:leader="dot" w:pos="9062"/>
      </w:tabs>
      <w:spacing w:after="100" w:line="259" w:lineRule="auto"/>
      <w:ind w:left="171" w:hanging="29"/>
    </w:pPr>
    <w:rPr>
      <w:rFonts w:ascii="Calibri" w:eastAsia="Calibri" w:hAnsi="Calibri" w:cs="Times New Roman"/>
      <w:noProof/>
      <w:sz w:val="24"/>
      <w:szCs w:val="24"/>
    </w:rPr>
  </w:style>
  <w:style w:type="numbering" w:customStyle="1" w:styleId="Styl213">
    <w:name w:val="Styl213"/>
    <w:uiPriority w:val="99"/>
    <w:rsid w:val="004D57CD"/>
  </w:style>
  <w:style w:type="numbering" w:customStyle="1" w:styleId="Styl214">
    <w:name w:val="Styl214"/>
    <w:uiPriority w:val="99"/>
    <w:rsid w:val="004D57CD"/>
  </w:style>
  <w:style w:type="numbering" w:customStyle="1" w:styleId="Styl215">
    <w:name w:val="Styl215"/>
    <w:uiPriority w:val="99"/>
    <w:rsid w:val="004D57CD"/>
  </w:style>
  <w:style w:type="numbering" w:customStyle="1" w:styleId="Styl216">
    <w:name w:val="Styl216"/>
    <w:uiPriority w:val="99"/>
    <w:rsid w:val="004D57CD"/>
  </w:style>
  <w:style w:type="numbering" w:customStyle="1" w:styleId="Styl217">
    <w:name w:val="Styl217"/>
    <w:uiPriority w:val="99"/>
    <w:rsid w:val="004D57CD"/>
  </w:style>
  <w:style w:type="numbering" w:customStyle="1" w:styleId="Styl218">
    <w:name w:val="Styl218"/>
    <w:uiPriority w:val="99"/>
    <w:rsid w:val="004D57CD"/>
  </w:style>
  <w:style w:type="numbering" w:customStyle="1" w:styleId="Styl219">
    <w:name w:val="Styl219"/>
    <w:uiPriority w:val="99"/>
    <w:rsid w:val="004D57CD"/>
  </w:style>
  <w:style w:type="numbering" w:customStyle="1" w:styleId="Styl2110">
    <w:name w:val="Styl2110"/>
    <w:uiPriority w:val="99"/>
    <w:rsid w:val="004D57CD"/>
  </w:style>
  <w:style w:type="numbering" w:customStyle="1" w:styleId="Styl2111">
    <w:name w:val="Styl2111"/>
    <w:uiPriority w:val="99"/>
    <w:rsid w:val="004D57CD"/>
  </w:style>
  <w:style w:type="numbering" w:customStyle="1" w:styleId="Styl2112">
    <w:name w:val="Styl2112"/>
    <w:uiPriority w:val="99"/>
    <w:rsid w:val="004D57CD"/>
  </w:style>
  <w:style w:type="numbering" w:customStyle="1" w:styleId="Styl2113">
    <w:name w:val="Styl2113"/>
    <w:uiPriority w:val="99"/>
    <w:rsid w:val="004D57CD"/>
  </w:style>
  <w:style w:type="numbering" w:customStyle="1" w:styleId="Styl2114">
    <w:name w:val="Styl2114"/>
    <w:uiPriority w:val="99"/>
    <w:rsid w:val="004D57CD"/>
  </w:style>
  <w:style w:type="numbering" w:customStyle="1" w:styleId="Styl2115">
    <w:name w:val="Styl2115"/>
    <w:uiPriority w:val="99"/>
    <w:rsid w:val="004D57CD"/>
  </w:style>
  <w:style w:type="numbering" w:customStyle="1" w:styleId="Styl2116">
    <w:name w:val="Styl2116"/>
    <w:uiPriority w:val="99"/>
    <w:rsid w:val="004D57CD"/>
  </w:style>
  <w:style w:type="numbering" w:customStyle="1" w:styleId="Styl2117">
    <w:name w:val="Styl2117"/>
    <w:uiPriority w:val="99"/>
    <w:rsid w:val="004D57CD"/>
  </w:style>
  <w:style w:type="numbering" w:customStyle="1" w:styleId="Styl2118">
    <w:name w:val="Styl2118"/>
    <w:uiPriority w:val="99"/>
    <w:rsid w:val="004D57CD"/>
  </w:style>
  <w:style w:type="numbering" w:customStyle="1" w:styleId="Styl2119">
    <w:name w:val="Styl2119"/>
    <w:uiPriority w:val="99"/>
    <w:rsid w:val="004D57CD"/>
  </w:style>
  <w:style w:type="numbering" w:customStyle="1" w:styleId="Styl2120">
    <w:name w:val="Styl2120"/>
    <w:uiPriority w:val="99"/>
    <w:rsid w:val="004D57CD"/>
  </w:style>
  <w:style w:type="table" w:customStyle="1" w:styleId="Tabela-Siatka32">
    <w:name w:val="Tabela - Siatka32"/>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2121">
    <w:name w:val="Styl2121"/>
    <w:uiPriority w:val="99"/>
    <w:rsid w:val="004D57CD"/>
  </w:style>
  <w:style w:type="numbering" w:customStyle="1" w:styleId="Styl2122">
    <w:name w:val="Styl2122"/>
    <w:uiPriority w:val="99"/>
    <w:rsid w:val="004D57CD"/>
  </w:style>
  <w:style w:type="numbering" w:customStyle="1" w:styleId="Styl2123">
    <w:name w:val="Styl2123"/>
    <w:uiPriority w:val="99"/>
    <w:rsid w:val="004D57CD"/>
  </w:style>
  <w:style w:type="numbering" w:customStyle="1" w:styleId="Styl2124">
    <w:name w:val="Styl2124"/>
    <w:uiPriority w:val="99"/>
    <w:rsid w:val="004D57CD"/>
  </w:style>
  <w:style w:type="numbering" w:customStyle="1" w:styleId="Styl2125">
    <w:name w:val="Styl2125"/>
    <w:uiPriority w:val="99"/>
    <w:rsid w:val="004D57CD"/>
  </w:style>
  <w:style w:type="numbering" w:customStyle="1" w:styleId="Styl2126">
    <w:name w:val="Styl2126"/>
    <w:uiPriority w:val="99"/>
    <w:rsid w:val="004D57CD"/>
  </w:style>
  <w:style w:type="paragraph" w:styleId="Spistreci3">
    <w:name w:val="toc 3"/>
    <w:basedOn w:val="Normalny"/>
    <w:next w:val="Normalny"/>
    <w:autoRedefine/>
    <w:uiPriority w:val="39"/>
    <w:unhideWhenUsed/>
    <w:rsid w:val="004D57CD"/>
    <w:pPr>
      <w:tabs>
        <w:tab w:val="left" w:pos="993"/>
        <w:tab w:val="right" w:leader="dot" w:pos="9062"/>
      </w:tabs>
      <w:spacing w:after="100" w:line="259" w:lineRule="auto"/>
      <w:ind w:left="440"/>
      <w:jc w:val="left"/>
    </w:pPr>
  </w:style>
  <w:style w:type="table" w:customStyle="1" w:styleId="Tabela-Siatka42">
    <w:name w:val="Tabela - Siatka42"/>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chili">
    <w:name w:val="luc_hili"/>
    <w:basedOn w:val="Domylnaczcionkaakapitu"/>
    <w:rsid w:val="004D57CD"/>
  </w:style>
  <w:style w:type="paragraph" w:customStyle="1" w:styleId="NAGWEK40">
    <w:name w:val="NAGŁÓWEK 4"/>
    <w:basedOn w:val="Normalny"/>
    <w:next w:val="Normalny"/>
    <w:rsid w:val="004D57CD"/>
    <w:pPr>
      <w:numPr>
        <w:ilvl w:val="2"/>
      </w:numPr>
      <w:spacing w:after="0" w:line="240" w:lineRule="auto"/>
      <w:jc w:val="left"/>
    </w:pPr>
    <w:rPr>
      <w:rFonts w:ascii="Times New Roman" w:eastAsia="Times New Roman" w:hAnsi="Times New Roman" w:cs="Times New Roman"/>
      <w:sz w:val="24"/>
      <w:szCs w:val="24"/>
      <w:lang w:eastAsia="pl-PL"/>
    </w:rPr>
  </w:style>
  <w:style w:type="numbering" w:customStyle="1" w:styleId="Styl4">
    <w:name w:val="Styl4"/>
    <w:uiPriority w:val="99"/>
    <w:rsid w:val="004D57CD"/>
    <w:pPr>
      <w:numPr>
        <w:numId w:val="566"/>
      </w:numPr>
    </w:pPr>
  </w:style>
  <w:style w:type="numbering" w:customStyle="1" w:styleId="Bezlisty11">
    <w:name w:val="Bez listy11"/>
    <w:next w:val="Bezlisty"/>
    <w:uiPriority w:val="99"/>
    <w:semiHidden/>
    <w:unhideWhenUsed/>
    <w:rsid w:val="004D57CD"/>
  </w:style>
  <w:style w:type="numbering" w:customStyle="1" w:styleId="Styl22">
    <w:name w:val="Styl22"/>
    <w:uiPriority w:val="99"/>
    <w:rsid w:val="004D57CD"/>
    <w:pPr>
      <w:numPr>
        <w:numId w:val="9"/>
      </w:numPr>
    </w:pPr>
  </w:style>
  <w:style w:type="numbering" w:customStyle="1" w:styleId="Styl1">
    <w:name w:val="Styl1"/>
    <w:uiPriority w:val="99"/>
    <w:rsid w:val="004D57CD"/>
    <w:pPr>
      <w:numPr>
        <w:numId w:val="567"/>
      </w:numPr>
    </w:pPr>
  </w:style>
  <w:style w:type="numbering" w:customStyle="1" w:styleId="Styl3">
    <w:name w:val="Styl3"/>
    <w:uiPriority w:val="99"/>
    <w:rsid w:val="004D57CD"/>
    <w:pPr>
      <w:numPr>
        <w:numId w:val="568"/>
      </w:numPr>
    </w:pPr>
  </w:style>
  <w:style w:type="numbering" w:customStyle="1" w:styleId="Styl41">
    <w:name w:val="Styl41"/>
    <w:uiPriority w:val="99"/>
    <w:rsid w:val="004D57CD"/>
  </w:style>
  <w:style w:type="numbering" w:customStyle="1" w:styleId="Styl5">
    <w:name w:val="Styl5"/>
    <w:uiPriority w:val="99"/>
    <w:rsid w:val="004D57CD"/>
    <w:pPr>
      <w:numPr>
        <w:numId w:val="569"/>
      </w:numPr>
    </w:pPr>
  </w:style>
  <w:style w:type="numbering" w:customStyle="1" w:styleId="Styl62">
    <w:name w:val="Styl62"/>
    <w:uiPriority w:val="99"/>
    <w:rsid w:val="004D57CD"/>
    <w:pPr>
      <w:numPr>
        <w:numId w:val="13"/>
      </w:numPr>
    </w:pPr>
  </w:style>
  <w:style w:type="numbering" w:customStyle="1" w:styleId="Styl7">
    <w:name w:val="Styl7"/>
    <w:uiPriority w:val="99"/>
    <w:rsid w:val="004D57CD"/>
  </w:style>
  <w:style w:type="paragraph" w:styleId="Tekstprzypisukocowego">
    <w:name w:val="endnote text"/>
    <w:basedOn w:val="Normalny"/>
    <w:link w:val="TekstprzypisukocowegoZnak"/>
    <w:uiPriority w:val="99"/>
    <w:unhideWhenUsed/>
    <w:rsid w:val="004D57C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4D57CD"/>
    <w:rPr>
      <w:sz w:val="20"/>
      <w:szCs w:val="20"/>
    </w:rPr>
  </w:style>
  <w:style w:type="character" w:styleId="Odwoanieprzypisukocowego">
    <w:name w:val="endnote reference"/>
    <w:basedOn w:val="Domylnaczcionkaakapitu"/>
    <w:uiPriority w:val="99"/>
    <w:semiHidden/>
    <w:unhideWhenUsed/>
    <w:rsid w:val="004D57CD"/>
    <w:rPr>
      <w:vertAlign w:val="superscript"/>
    </w:rPr>
  </w:style>
  <w:style w:type="character" w:styleId="Numerstrony">
    <w:name w:val="page number"/>
    <w:basedOn w:val="Domylnaczcionkaakapitu"/>
    <w:rsid w:val="004D57CD"/>
  </w:style>
  <w:style w:type="character" w:styleId="Numerwiersza">
    <w:name w:val="line number"/>
    <w:basedOn w:val="Domylnaczcionkaakapitu"/>
    <w:uiPriority w:val="99"/>
    <w:semiHidden/>
    <w:unhideWhenUsed/>
    <w:rsid w:val="004D57CD"/>
  </w:style>
  <w:style w:type="character" w:customStyle="1" w:styleId="apple-converted-space">
    <w:name w:val="apple-converted-space"/>
    <w:basedOn w:val="Domylnaczcionkaakapitu"/>
    <w:rsid w:val="004D57CD"/>
  </w:style>
  <w:style w:type="character" w:styleId="Pogrubienie">
    <w:name w:val="Strong"/>
    <w:basedOn w:val="Domylnaczcionkaakapitu"/>
    <w:uiPriority w:val="22"/>
    <w:qFormat/>
    <w:rsid w:val="004D57CD"/>
    <w:rPr>
      <w:b/>
      <w:bCs/>
    </w:rPr>
  </w:style>
  <w:style w:type="numbering" w:customStyle="1" w:styleId="Bezlisty2">
    <w:name w:val="Bez listy2"/>
    <w:next w:val="Bezlisty"/>
    <w:uiPriority w:val="99"/>
    <w:semiHidden/>
    <w:unhideWhenUsed/>
    <w:rsid w:val="004D57CD"/>
  </w:style>
  <w:style w:type="numbering" w:customStyle="1" w:styleId="Styl2127">
    <w:name w:val="Styl2127"/>
    <w:uiPriority w:val="99"/>
    <w:rsid w:val="004D57CD"/>
  </w:style>
  <w:style w:type="table" w:customStyle="1" w:styleId="Tabela-Siatka5">
    <w:name w:val="Tabela - Siatka5"/>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12">
    <w:name w:val="Styl112"/>
    <w:uiPriority w:val="99"/>
    <w:rsid w:val="004D57CD"/>
  </w:style>
  <w:style w:type="numbering" w:customStyle="1" w:styleId="Styl311">
    <w:name w:val="Styl311"/>
    <w:uiPriority w:val="99"/>
    <w:rsid w:val="004D57CD"/>
  </w:style>
  <w:style w:type="numbering" w:customStyle="1" w:styleId="Styl421">
    <w:name w:val="Styl421"/>
    <w:uiPriority w:val="99"/>
    <w:rsid w:val="004D57CD"/>
  </w:style>
  <w:style w:type="numbering" w:customStyle="1" w:styleId="Styl511">
    <w:name w:val="Styl511"/>
    <w:uiPriority w:val="99"/>
    <w:rsid w:val="004D57CD"/>
  </w:style>
  <w:style w:type="numbering" w:customStyle="1" w:styleId="Styl611">
    <w:name w:val="Styl611"/>
    <w:uiPriority w:val="99"/>
    <w:rsid w:val="004D57CD"/>
  </w:style>
  <w:style w:type="numbering" w:customStyle="1" w:styleId="Styl711">
    <w:name w:val="Styl711"/>
    <w:uiPriority w:val="99"/>
    <w:rsid w:val="004D57CD"/>
  </w:style>
  <w:style w:type="table" w:customStyle="1" w:styleId="Tabela-Siatka6">
    <w:name w:val="Tabela - Siatka6"/>
    <w:basedOn w:val="Standardowy"/>
    <w:next w:val="Tabela-Siatka"/>
    <w:uiPriority w:val="39"/>
    <w:rsid w:val="004D57C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4">
    <w:name w:val="Tabela - Siatka174"/>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2">
    <w:name w:val="Styl32"/>
    <w:uiPriority w:val="99"/>
    <w:rsid w:val="004D57CD"/>
  </w:style>
  <w:style w:type="table" w:customStyle="1" w:styleId="Tabela-Siatka181">
    <w:name w:val="Tabela - Siatka181"/>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3">
    <w:name w:val="Tabela - Siatka2013"/>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3">
    <w:name w:val="Styl33"/>
    <w:uiPriority w:val="99"/>
    <w:rsid w:val="004D57CD"/>
  </w:style>
  <w:style w:type="table" w:customStyle="1" w:styleId="Tabela-Siatka212">
    <w:name w:val="Tabela - Siatka212"/>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2">
    <w:name w:val="Tabela - Siatka24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2">
    <w:name w:val="Tabela - Siatka26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
    <w:name w:val="Tabela - Siatka27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1">
    <w:name w:val="Tabela - Siatka28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1">
    <w:name w:val="Tabela - Siatka5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1">
    <w:name w:val="Tabela - Siatka29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
    <w:name w:val="Tabela - Siatka6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1">
    <w:name w:val="Tabela - Siatka210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
    <w:name w:val="Tabela - Siatka21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4D57CD"/>
  </w:style>
  <w:style w:type="numbering" w:customStyle="1" w:styleId="Styl221">
    <w:name w:val="Styl221"/>
    <w:uiPriority w:val="99"/>
    <w:rsid w:val="004D57CD"/>
  </w:style>
  <w:style w:type="table" w:customStyle="1" w:styleId="Tabela-Siatka30">
    <w:name w:val="Tabela - Siatka30"/>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2">
    <w:name w:val="Styl12"/>
    <w:uiPriority w:val="99"/>
    <w:rsid w:val="004D57CD"/>
  </w:style>
  <w:style w:type="numbering" w:customStyle="1" w:styleId="Styl34">
    <w:name w:val="Styl34"/>
    <w:uiPriority w:val="99"/>
    <w:rsid w:val="004D57CD"/>
  </w:style>
  <w:style w:type="numbering" w:customStyle="1" w:styleId="Styl43">
    <w:name w:val="Styl43"/>
    <w:uiPriority w:val="99"/>
    <w:rsid w:val="004D57CD"/>
  </w:style>
  <w:style w:type="numbering" w:customStyle="1" w:styleId="Styl52">
    <w:name w:val="Styl52"/>
    <w:uiPriority w:val="99"/>
    <w:rsid w:val="004D57CD"/>
  </w:style>
  <w:style w:type="numbering" w:customStyle="1" w:styleId="Styl621">
    <w:name w:val="Styl621"/>
    <w:uiPriority w:val="99"/>
    <w:rsid w:val="004D57CD"/>
  </w:style>
  <w:style w:type="numbering" w:customStyle="1" w:styleId="Styl72">
    <w:name w:val="Styl72"/>
    <w:uiPriority w:val="99"/>
    <w:rsid w:val="004D57CD"/>
  </w:style>
  <w:style w:type="table" w:customStyle="1" w:styleId="Tabela-Siatka2121">
    <w:name w:val="Tabela - Siatka212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3">
    <w:name w:val="Tabela - Siatka213"/>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1">
    <w:name w:val="Tabela - Siatka9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7">
    <w:name w:val="Tabela - Siatka1127"/>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4D57CD"/>
  </w:style>
  <w:style w:type="numbering" w:customStyle="1" w:styleId="Styl232">
    <w:name w:val="Styl232"/>
    <w:uiPriority w:val="99"/>
    <w:rsid w:val="004D57CD"/>
    <w:pPr>
      <w:numPr>
        <w:numId w:val="1"/>
      </w:numPr>
    </w:pPr>
  </w:style>
  <w:style w:type="table" w:customStyle="1" w:styleId="Tabela-Siatka33">
    <w:name w:val="Tabela - Siatka33"/>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31">
    <w:name w:val="Styl131"/>
    <w:uiPriority w:val="99"/>
    <w:rsid w:val="004D57CD"/>
    <w:pPr>
      <w:numPr>
        <w:numId w:val="2"/>
      </w:numPr>
    </w:pPr>
  </w:style>
  <w:style w:type="numbering" w:customStyle="1" w:styleId="Styl35">
    <w:name w:val="Styl35"/>
    <w:uiPriority w:val="99"/>
    <w:rsid w:val="004D57CD"/>
  </w:style>
  <w:style w:type="numbering" w:customStyle="1" w:styleId="Styl44">
    <w:name w:val="Styl44"/>
    <w:uiPriority w:val="99"/>
    <w:rsid w:val="004D57CD"/>
    <w:pPr>
      <w:numPr>
        <w:numId w:val="561"/>
      </w:numPr>
    </w:pPr>
  </w:style>
  <w:style w:type="numbering" w:customStyle="1" w:styleId="Styl53">
    <w:name w:val="Styl53"/>
    <w:uiPriority w:val="99"/>
    <w:rsid w:val="004D57CD"/>
    <w:pPr>
      <w:numPr>
        <w:numId w:val="562"/>
      </w:numPr>
    </w:pPr>
  </w:style>
  <w:style w:type="numbering" w:customStyle="1" w:styleId="Styl63">
    <w:name w:val="Styl63"/>
    <w:uiPriority w:val="99"/>
    <w:rsid w:val="004D57CD"/>
  </w:style>
  <w:style w:type="numbering" w:customStyle="1" w:styleId="Styl73">
    <w:name w:val="Styl73"/>
    <w:uiPriority w:val="99"/>
    <w:rsid w:val="004D57CD"/>
    <w:pPr>
      <w:numPr>
        <w:numId w:val="564"/>
      </w:numPr>
    </w:pPr>
  </w:style>
  <w:style w:type="table" w:customStyle="1" w:styleId="Tabela-Siatka113">
    <w:name w:val="Tabela - Siatka113"/>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4">
    <w:name w:val="Tabela - Siatka214"/>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5">
    <w:name w:val="Tabela - Siatka215"/>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3">
    <w:name w:val="Tabela - Siatka53"/>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3">
    <w:name w:val="Tabela - Siatka63"/>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
    <w:name w:val="Tabela - Siatka83"/>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
    <w:name w:val="Tabela - Siatka9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2">
    <w:name w:val="Tabela - Siatka10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2">
    <w:name w:val="Tabela - Siatka14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
    <w:name w:val="Tabela - Siatka15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2">
    <w:name w:val="Tabela - Siatka16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1">
    <w:name w:val="Tabela - Siatka17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2">
    <w:name w:val="Tabela - Siatka1812"/>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2">
    <w:name w:val="Tabela - Siatka1912"/>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4">
    <w:name w:val="Tabela - Siatka2014"/>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2">
    <w:name w:val="Tabela - Siatka2212"/>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1">
    <w:name w:val="Tabela - Siatka23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1">
    <w:name w:val="Tabela - Siatka24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11">
    <w:name w:val="Tabela - Siatka25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11">
    <w:name w:val="Tabela - Siatka26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2">
    <w:name w:val="Tabela - Siatka2712"/>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12">
    <w:name w:val="Tabela - Siatka2812"/>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12">
    <w:name w:val="Tabela - Siatka2912"/>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1">
    <w:name w:val="Tabela - Siatka30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2">
    <w:name w:val="Tabela - Siatka3112"/>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4D57CD"/>
  </w:style>
  <w:style w:type="paragraph" w:customStyle="1" w:styleId="msonormal0">
    <w:name w:val="msonormal"/>
    <w:basedOn w:val="Normalny"/>
    <w:rsid w:val="004D57CD"/>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Tabela-Siatka3211">
    <w:name w:val="Tabela - Siatka32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1">
    <w:name w:val="Tabela - Siatka34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
    <w:name w:val="Tabela - Siatka35"/>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
    <w:name w:val="Tabela - Siatka37"/>
    <w:basedOn w:val="Standardowy"/>
    <w:next w:val="Tabela-Siatka"/>
    <w:uiPriority w:val="39"/>
    <w:rsid w:val="004D57CD"/>
    <w:pPr>
      <w:spacing w:after="0" w:line="240" w:lineRule="auto"/>
      <w:jc w:val="left"/>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FNum3">
    <w:name w:val="RTF_Num 3"/>
    <w:rsid w:val="004D57CD"/>
    <w:pPr>
      <w:numPr>
        <w:numId w:val="588"/>
      </w:numPr>
    </w:pPr>
  </w:style>
  <w:style w:type="table" w:customStyle="1" w:styleId="Tabela-Siatka38">
    <w:name w:val="Tabela - Siatka38"/>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FNum31">
    <w:name w:val="RTF_Num 31"/>
    <w:rsid w:val="004D57CD"/>
    <w:pPr>
      <w:numPr>
        <w:numId w:val="667"/>
      </w:numPr>
    </w:pPr>
  </w:style>
  <w:style w:type="table" w:customStyle="1" w:styleId="Tabela-Siatka39">
    <w:name w:val="Tabela - Siatka39"/>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0"/>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4D57CD"/>
    <w:rPr>
      <w:rFonts w:cs="Times New Roman"/>
      <w:b/>
      <w:bCs/>
      <w:color w:val="FF0000"/>
      <w:sz w:val="24"/>
      <w:szCs w:val="24"/>
    </w:rPr>
  </w:style>
  <w:style w:type="table" w:customStyle="1" w:styleId="TableGrid2">
    <w:name w:val="TableGrid2"/>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11">
    <w:name w:val="TableGrid11"/>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3">
    <w:name w:val="TableGrid3"/>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4">
    <w:name w:val="TableGrid4"/>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5">
    <w:name w:val="TableGrid5"/>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character" w:styleId="Nierozpoznanawzmianka">
    <w:name w:val="Unresolved Mention"/>
    <w:basedOn w:val="Domylnaczcionkaakapitu"/>
    <w:uiPriority w:val="99"/>
    <w:semiHidden/>
    <w:unhideWhenUsed/>
    <w:rsid w:val="004D57CD"/>
    <w:rPr>
      <w:color w:val="605E5C"/>
      <w:shd w:val="clear" w:color="auto" w:fill="E1DFDD"/>
    </w:rPr>
  </w:style>
  <w:style w:type="table" w:customStyle="1" w:styleId="Tabela-Siatka44">
    <w:name w:val="Tabela - Siatka44"/>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7">
    <w:name w:val="TableGrid7"/>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8">
    <w:name w:val="TableGrid8"/>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9">
    <w:name w:val="TableGrid9"/>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10">
    <w:name w:val="TableGrid10"/>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12">
    <w:name w:val="TableGrid12"/>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13">
    <w:name w:val="TableGrid13"/>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14">
    <w:name w:val="TableGrid14"/>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15">
    <w:name w:val="TableGrid15"/>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ela-Siatka45">
    <w:name w:val="Tabela - Siatka45"/>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6"/>
    <w:rsid w:val="004D57CD"/>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ela-Siatka1723">
    <w:name w:val="Tabela - Siatka1723"/>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FNum311">
    <w:name w:val="RTF_Num 311"/>
    <w:rsid w:val="004D57CD"/>
  </w:style>
  <w:style w:type="table" w:customStyle="1" w:styleId="Tabela-Siatka2022">
    <w:name w:val="Tabela - Siatka2022"/>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4D57CD"/>
    <w:pPr>
      <w:spacing w:after="144" w:line="336" w:lineRule="auto"/>
      <w:jc w:val="left"/>
    </w:pPr>
    <w:rPr>
      <w:rFonts w:ascii="Tahoma" w:eastAsia="Times New Roman" w:hAnsi="Tahoma" w:cs="Tahoma"/>
      <w:sz w:val="16"/>
      <w:szCs w:val="16"/>
      <w:lang w:eastAsia="pl-PL"/>
    </w:rPr>
  </w:style>
  <w:style w:type="character" w:customStyle="1" w:styleId="zajawka1">
    <w:name w:val="zajawka1"/>
    <w:rsid w:val="004D57CD"/>
    <w:rPr>
      <w:b/>
      <w:bCs/>
    </w:rPr>
  </w:style>
  <w:style w:type="table" w:customStyle="1" w:styleId="TableGrid17">
    <w:name w:val="TableGrid17"/>
    <w:rsid w:val="004D57CD"/>
    <w:pPr>
      <w:spacing w:after="0" w:line="240" w:lineRule="auto"/>
      <w:jc w:val="left"/>
    </w:pPr>
    <w:rPr>
      <w:rFonts w:eastAsia="Times New Roman"/>
      <w:lang w:eastAsia="pl-PL"/>
    </w:rPr>
    <w:tblPr>
      <w:tblCellMar>
        <w:top w:w="0" w:type="dxa"/>
        <w:left w:w="0" w:type="dxa"/>
        <w:bottom w:w="0" w:type="dxa"/>
        <w:right w:w="0" w:type="dxa"/>
      </w:tblCellMar>
    </w:tblPr>
  </w:style>
  <w:style w:type="numbering" w:customStyle="1" w:styleId="RTFNum32">
    <w:name w:val="RTF_Num 32"/>
    <w:rsid w:val="004D57CD"/>
    <w:pPr>
      <w:numPr>
        <w:numId w:val="563"/>
      </w:numPr>
    </w:pPr>
  </w:style>
  <w:style w:type="table" w:customStyle="1" w:styleId="Tabela-Siatka461">
    <w:name w:val="Tabela - Siatka461"/>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2311">
    <w:name w:val="Styl2311"/>
    <w:uiPriority w:val="99"/>
    <w:rsid w:val="004D57CD"/>
    <w:pPr>
      <w:numPr>
        <w:numId w:val="570"/>
      </w:numPr>
    </w:pPr>
  </w:style>
  <w:style w:type="table" w:customStyle="1" w:styleId="Tabela-Siatka12111">
    <w:name w:val="Tabela - Siatka121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11">
    <w:name w:val="Tabela - Siatka141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11">
    <w:name w:val="Tabela - Siatka161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11">
    <w:name w:val="Tabela - Siatka18111"/>
    <w:basedOn w:val="Standardowy"/>
    <w:next w:val="Tabela-Siatka"/>
    <w:uiPriority w:val="39"/>
    <w:rsid w:val="004D57CD"/>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11">
    <w:name w:val="Tabela - Siatka191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12">
    <w:name w:val="Tabela - Siatka20112"/>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11">
    <w:name w:val="Tabela - Siatka221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11">
    <w:name w:val="Tabela - Siatka271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111">
    <w:name w:val="Tabela - Siatka281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111">
    <w:name w:val="Tabela - Siatka291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111">
    <w:name w:val="Tabela - Siatka301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1">
    <w:name w:val="Tabela - Siatka311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2">
    <w:name w:val="Tabela - Siatka3312"/>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11">
    <w:name w:val="Tabela - Siatka341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1">
    <w:name w:val="Tabela - Siatka38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2">
    <w:name w:val="Tabela - Siatka382"/>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1">
    <w:name w:val="Tabela - Siatka401"/>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2">
    <w:name w:val="Tabela - Siatka402"/>
    <w:basedOn w:val="Standardowy"/>
    <w:next w:val="Tabela-Siatka"/>
    <w:uiPriority w:val="39"/>
    <w:rsid w:val="004D57CD"/>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8">
    <w:name w:val="Tabela - Siatka338"/>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81">
    <w:name w:val="Tabela - Siatka3381"/>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7">
    <w:name w:val="Tabela - Siatka47"/>
    <w:basedOn w:val="Standardowy"/>
    <w:next w:val="Tabela-Siatka"/>
    <w:uiPriority w:val="39"/>
    <w:rsid w:val="004D57C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3">
    <w:name w:val="Tabela - Siatka443"/>
    <w:basedOn w:val="Standardowy"/>
    <w:next w:val="Tabela-Siatka"/>
    <w:uiPriority w:val="39"/>
    <w:rsid w:val="004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uiPriority w:val="39"/>
    <w:rsid w:val="004D57CD"/>
    <w:pPr>
      <w:spacing w:after="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8">
    <w:name w:val="Tabela - Siatka1128"/>
    <w:basedOn w:val="Standardowy"/>
    <w:next w:val="Tabela-Siatka"/>
    <w:uiPriority w:val="39"/>
    <w:rsid w:val="00B725BC"/>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21">
    <w:name w:val="Tabela - Siatka33121"/>
    <w:basedOn w:val="Standardowy"/>
    <w:next w:val="Tabela-Siatka"/>
    <w:uiPriority w:val="39"/>
    <w:rsid w:val="00B725BC"/>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9">
    <w:name w:val="Tabela - Siatka1129"/>
    <w:basedOn w:val="Standardowy"/>
    <w:next w:val="Tabela-Siatka"/>
    <w:uiPriority w:val="39"/>
    <w:rsid w:val="00572113"/>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111">
    <w:name w:val="Tabela - Siatka34111"/>
    <w:basedOn w:val="Standardowy"/>
    <w:next w:val="Tabela-Siatka"/>
    <w:uiPriority w:val="39"/>
    <w:rsid w:val="00572113"/>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0">
    <w:name w:val="Tabela - Siatka11210"/>
    <w:basedOn w:val="Standardowy"/>
    <w:next w:val="Tabela-Siatka"/>
    <w:uiPriority w:val="39"/>
    <w:rsid w:val="00FC4E50"/>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
    <w:name w:val="Tabela - Siatka11211"/>
    <w:basedOn w:val="Standardowy"/>
    <w:next w:val="Tabela-Siatka"/>
    <w:uiPriority w:val="39"/>
    <w:rsid w:val="00514255"/>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11">
    <w:name w:val="Tabela - Siatka4011"/>
    <w:basedOn w:val="Standardowy"/>
    <w:next w:val="Tabela-Siatka"/>
    <w:uiPriority w:val="39"/>
    <w:rsid w:val="00514255"/>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2">
    <w:name w:val="Tabela - Siatka11212"/>
    <w:basedOn w:val="Standardowy"/>
    <w:next w:val="Tabela-Siatka"/>
    <w:uiPriority w:val="39"/>
    <w:rsid w:val="008478F9"/>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21">
    <w:name w:val="Tabela - Siatka4021"/>
    <w:basedOn w:val="Standardowy"/>
    <w:next w:val="Tabela-Siatka"/>
    <w:uiPriority w:val="39"/>
    <w:rsid w:val="003B28A8"/>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
    <w:name w:val="Tabela - Siatka48"/>
    <w:basedOn w:val="Standardowy"/>
    <w:next w:val="Tabela-Siatka"/>
    <w:uiPriority w:val="39"/>
    <w:rsid w:val="00083BE8"/>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9">
    <w:name w:val="Tabela - Siatka49"/>
    <w:basedOn w:val="Standardowy"/>
    <w:next w:val="Tabela-Siatka"/>
    <w:uiPriority w:val="39"/>
    <w:rsid w:val="00E73057"/>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0">
    <w:name w:val="Tabela - Siatka50"/>
    <w:basedOn w:val="Standardowy"/>
    <w:next w:val="Tabela-Siatka"/>
    <w:uiPriority w:val="39"/>
    <w:rsid w:val="00E73057"/>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ny"/>
    <w:link w:val="footnotedescriptionChar"/>
    <w:hidden/>
    <w:rsid w:val="003B14C7"/>
    <w:pPr>
      <w:spacing w:after="0" w:line="259" w:lineRule="auto"/>
      <w:ind w:left="180" w:hanging="180"/>
      <w:jc w:val="left"/>
    </w:pPr>
    <w:rPr>
      <w:rFonts w:ascii="Calibri" w:eastAsia="Calibri" w:hAnsi="Calibri" w:cs="Calibri"/>
      <w:i/>
      <w:color w:val="000000"/>
      <w:sz w:val="18"/>
      <w:lang w:eastAsia="pl-PL"/>
    </w:rPr>
  </w:style>
  <w:style w:type="character" w:customStyle="1" w:styleId="footnotedescriptionChar">
    <w:name w:val="footnote description Char"/>
    <w:link w:val="footnotedescription"/>
    <w:rsid w:val="003B14C7"/>
    <w:rPr>
      <w:rFonts w:ascii="Calibri" w:eastAsia="Calibri" w:hAnsi="Calibri" w:cs="Calibri"/>
      <w:i/>
      <w:color w:val="000000"/>
      <w:sz w:val="18"/>
      <w:lang w:eastAsia="pl-PL"/>
    </w:rPr>
  </w:style>
  <w:style w:type="character" w:customStyle="1" w:styleId="footnotemark">
    <w:name w:val="footnote mark"/>
    <w:hidden/>
    <w:rsid w:val="003B14C7"/>
    <w:rPr>
      <w:rFonts w:ascii="Calibri" w:eastAsia="Calibri" w:hAnsi="Calibri" w:cs="Calibri"/>
      <w:i/>
      <w:color w:val="000000"/>
      <w:sz w:val="18"/>
      <w:vertAlign w:val="superscript"/>
    </w:rPr>
  </w:style>
  <w:style w:type="table" w:customStyle="1" w:styleId="TableGrid18">
    <w:name w:val="TableGrid18"/>
    <w:rsid w:val="003B14C7"/>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ela-Siatka332">
    <w:name w:val="Tabela - Siatka332"/>
    <w:basedOn w:val="Standardowy"/>
    <w:next w:val="Tabela-Siatka"/>
    <w:uiPriority w:val="39"/>
    <w:rsid w:val="003B1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811">
    <w:name w:val="Tabela - Siatka33811"/>
    <w:basedOn w:val="Standardowy"/>
    <w:next w:val="Tabela-Siatka"/>
    <w:uiPriority w:val="39"/>
    <w:rsid w:val="003B1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5508B"/>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41">
    <w:name w:val="TableGrid41"/>
    <w:rsid w:val="00B5508B"/>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ela-Siatka54">
    <w:name w:val="Tabela - Siatka54"/>
    <w:basedOn w:val="Standardowy"/>
    <w:next w:val="Tabela-Siatka"/>
    <w:uiPriority w:val="39"/>
    <w:rsid w:val="004D2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5">
    <w:name w:val="Tabela - Siatka55"/>
    <w:basedOn w:val="Standardowy"/>
    <w:next w:val="Tabela-Siatka"/>
    <w:uiPriority w:val="39"/>
    <w:rsid w:val="002F2B13"/>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rsid w:val="002F16B6"/>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20">
    <w:name w:val="TableGrid20"/>
    <w:rsid w:val="00DD7969"/>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ela-Siatka56">
    <w:name w:val="Tabela - Siatka56"/>
    <w:basedOn w:val="Standardowy"/>
    <w:next w:val="Tabela-Siatka"/>
    <w:uiPriority w:val="39"/>
    <w:rsid w:val="006E7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7">
    <w:name w:val="Tabela - Siatka57"/>
    <w:basedOn w:val="Standardowy"/>
    <w:next w:val="Tabela-Siatka"/>
    <w:uiPriority w:val="39"/>
    <w:rsid w:val="009C7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71">
    <w:name w:val="Tabela - Siatka471"/>
    <w:basedOn w:val="Standardowy"/>
    <w:next w:val="Tabela-Siatka"/>
    <w:uiPriority w:val="39"/>
    <w:rsid w:val="00023669"/>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8">
    <w:name w:val="Tabela - Siatka58"/>
    <w:basedOn w:val="Standardowy"/>
    <w:next w:val="Tabela-Siatka"/>
    <w:uiPriority w:val="39"/>
    <w:rsid w:val="00023669"/>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9">
    <w:name w:val="Tabela - Siatka59"/>
    <w:basedOn w:val="Standardowy"/>
    <w:next w:val="Tabela-Siatka"/>
    <w:uiPriority w:val="39"/>
    <w:rsid w:val="003A4919"/>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1">
    <w:name w:val="Tabela - Siatka441"/>
    <w:basedOn w:val="Standardowy"/>
    <w:next w:val="Tabela-Siatka"/>
    <w:uiPriority w:val="39"/>
    <w:rsid w:val="00CF2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31">
    <w:name w:val="Tabela - Siatka4431"/>
    <w:basedOn w:val="Standardowy"/>
    <w:next w:val="Tabela-Siatka"/>
    <w:uiPriority w:val="39"/>
    <w:rsid w:val="00CF2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0">
    <w:name w:val="Tabela - Siatka60"/>
    <w:basedOn w:val="Standardowy"/>
    <w:next w:val="Tabela-Siatka"/>
    <w:uiPriority w:val="39"/>
    <w:rsid w:val="009B08A0"/>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4">
    <w:name w:val="Tabela - Siatka64"/>
    <w:basedOn w:val="Standardowy"/>
    <w:next w:val="Tabela-Siatka"/>
    <w:uiPriority w:val="39"/>
    <w:rsid w:val="009B08A0"/>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header" Target="header10.xml"/><Relationship Id="rId42" Type="http://schemas.openxmlformats.org/officeDocument/2006/relationships/image" Target="media/image6.emf"/><Relationship Id="rId63" Type="http://schemas.openxmlformats.org/officeDocument/2006/relationships/hyperlink" Target="http://www.telegazeta.pl/telegazeta.php?channel=TG1&amp;page=193_0004" TargetMode="External"/><Relationship Id="rId84" Type="http://schemas.openxmlformats.org/officeDocument/2006/relationships/image" Target="media/image26.jpeg"/><Relationship Id="rId138"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image" Target="media/image48.png"/><Relationship Id="rId11" Type="http://schemas.openxmlformats.org/officeDocument/2006/relationships/header" Target="header1.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image" Target="media/image11.emf"/><Relationship Id="rId58" Type="http://schemas.openxmlformats.org/officeDocument/2006/relationships/image" Target="media/image15.png"/><Relationship Id="rId74" Type="http://schemas.openxmlformats.org/officeDocument/2006/relationships/hyperlink" Target="http://www.plusgdansk.pl" TargetMode="External"/><Relationship Id="rId79" Type="http://schemas.openxmlformats.org/officeDocument/2006/relationships/image" Target="media/image22.png"/><Relationship Id="rId102" Type="http://schemas.openxmlformats.org/officeDocument/2006/relationships/image" Target="media/image43.png"/><Relationship Id="rId123" Type="http://schemas.openxmlformats.org/officeDocument/2006/relationships/image" Target="media/image64.emf"/><Relationship Id="rId5" Type="http://schemas.openxmlformats.org/officeDocument/2006/relationships/webSettings" Target="webSettings.xml"/><Relationship Id="rId90" Type="http://schemas.openxmlformats.org/officeDocument/2006/relationships/image" Target="media/image32.jpeg"/><Relationship Id="rId95" Type="http://schemas.openxmlformats.org/officeDocument/2006/relationships/image" Target="media/image36.png"/><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image" Target="media/image7.emf"/><Relationship Id="rId48" Type="http://schemas.openxmlformats.org/officeDocument/2006/relationships/header" Target="header30.xml"/><Relationship Id="rId64" Type="http://schemas.openxmlformats.org/officeDocument/2006/relationships/image" Target="media/image18.png"/><Relationship Id="rId69" Type="http://schemas.openxmlformats.org/officeDocument/2006/relationships/hyperlink" Target="https://www.bip.pomorskie.eu/m,519,2020.html" TargetMode="External"/><Relationship Id="rId113" Type="http://schemas.openxmlformats.org/officeDocument/2006/relationships/image" Target="media/image54.png"/><Relationship Id="rId118" Type="http://schemas.openxmlformats.org/officeDocument/2006/relationships/image" Target="media/image59.jpeg"/><Relationship Id="rId134" Type="http://schemas.openxmlformats.org/officeDocument/2006/relationships/header" Target="header41.xml"/><Relationship Id="rId139" Type="http://schemas.openxmlformats.org/officeDocument/2006/relationships/theme" Target="theme/theme1.xml"/><Relationship Id="rId80" Type="http://schemas.openxmlformats.org/officeDocument/2006/relationships/image" Target="media/image23.png"/><Relationship Id="rId85" Type="http://schemas.openxmlformats.org/officeDocument/2006/relationships/image" Target="media/image27.jpeg"/><Relationship Id="rId12" Type="http://schemas.openxmlformats.org/officeDocument/2006/relationships/header" Target="header2.xml"/><Relationship Id="rId17" Type="http://schemas.openxmlformats.org/officeDocument/2006/relationships/header" Target="header6.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image" Target="media/image16.png"/><Relationship Id="rId103" Type="http://schemas.openxmlformats.org/officeDocument/2006/relationships/image" Target="media/image44.png"/><Relationship Id="rId108" Type="http://schemas.openxmlformats.org/officeDocument/2006/relationships/image" Target="media/image49.png"/><Relationship Id="rId124" Type="http://schemas.openxmlformats.org/officeDocument/2006/relationships/image" Target="media/image65.png"/><Relationship Id="rId129" Type="http://schemas.openxmlformats.org/officeDocument/2006/relationships/image" Target="media/image70.png"/><Relationship Id="rId54" Type="http://schemas.openxmlformats.org/officeDocument/2006/relationships/image" Target="media/image12.jpeg"/><Relationship Id="rId70" Type="http://schemas.openxmlformats.org/officeDocument/2006/relationships/header" Target="header34.xml"/><Relationship Id="rId75" Type="http://schemas.openxmlformats.org/officeDocument/2006/relationships/hyperlink" Target="mailto:sopot@rmf.fm" TargetMode="External"/><Relationship Id="rId91" Type="http://schemas.openxmlformats.org/officeDocument/2006/relationships/image" Target="media/image33.emf"/><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2.xml"/><Relationship Id="rId28" Type="http://schemas.openxmlformats.org/officeDocument/2006/relationships/header" Target="header17.xml"/><Relationship Id="rId49" Type="http://schemas.openxmlformats.org/officeDocument/2006/relationships/hyperlink" Target="mailto:wz_sekretariat@gdansk.uw.gov.pl" TargetMode="External"/><Relationship Id="rId114" Type="http://schemas.openxmlformats.org/officeDocument/2006/relationships/image" Target="media/image55.png"/><Relationship Id="rId119" Type="http://schemas.openxmlformats.org/officeDocument/2006/relationships/image" Target="media/image60.png"/><Relationship Id="rId44" Type="http://schemas.openxmlformats.org/officeDocument/2006/relationships/image" Target="media/image8.emf"/><Relationship Id="rId60" Type="http://schemas.openxmlformats.org/officeDocument/2006/relationships/hyperlink" Target="http://www.gdansk.uw.gov.pl/pomorskie-ostrzezenia-regionalny-system-ostrzegania" TargetMode="External"/><Relationship Id="rId65" Type="http://schemas.openxmlformats.org/officeDocument/2006/relationships/hyperlink" Target="http://www.gdansk.uw.gov.pl/pomorskie-ostrzezenia-regionalny-system-ostrzegania" TargetMode="External"/><Relationship Id="rId81" Type="http://schemas.openxmlformats.org/officeDocument/2006/relationships/image" Target="media/image24.png"/><Relationship Id="rId86" Type="http://schemas.openxmlformats.org/officeDocument/2006/relationships/image" Target="media/image28.jpeg"/><Relationship Id="rId130" Type="http://schemas.openxmlformats.org/officeDocument/2006/relationships/image" Target="media/image68.png"/><Relationship Id="rId135" Type="http://schemas.openxmlformats.org/officeDocument/2006/relationships/header" Target="header42.xml"/><Relationship Id="rId13" Type="http://schemas.openxmlformats.org/officeDocument/2006/relationships/image" Target="media/image3.emf"/><Relationship Id="rId18" Type="http://schemas.openxmlformats.org/officeDocument/2006/relationships/header" Target="header7.xml"/><Relationship Id="rId39" Type="http://schemas.openxmlformats.org/officeDocument/2006/relationships/header" Target="header28.xml"/><Relationship Id="rId109" Type="http://schemas.openxmlformats.org/officeDocument/2006/relationships/image" Target="media/image50.png"/><Relationship Id="rId34" Type="http://schemas.openxmlformats.org/officeDocument/2006/relationships/header" Target="header23.xml"/><Relationship Id="rId50" Type="http://schemas.openxmlformats.org/officeDocument/2006/relationships/hyperlink" Target="mailto:7pbot@ron.mil.pl" TargetMode="External"/><Relationship Id="rId55" Type="http://schemas.openxmlformats.org/officeDocument/2006/relationships/header" Target="header33.xml"/><Relationship Id="rId76" Type="http://schemas.openxmlformats.org/officeDocument/2006/relationships/hyperlink" Target="mailto:redakcja@gazetakartuska.pl" TargetMode="External"/><Relationship Id="rId97" Type="http://schemas.openxmlformats.org/officeDocument/2006/relationships/image" Target="media/image38.png"/><Relationship Id="rId104" Type="http://schemas.openxmlformats.org/officeDocument/2006/relationships/image" Target="media/image45.png"/><Relationship Id="rId120" Type="http://schemas.openxmlformats.org/officeDocument/2006/relationships/image" Target="media/image61.png"/><Relationship Id="rId125"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hyperlink" Target="http://www.gdansk.tvp.pl" TargetMode="External"/><Relationship Id="rId92"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image" Target="media/image4.emf"/><Relationship Id="rId45" Type="http://schemas.openxmlformats.org/officeDocument/2006/relationships/header" Target="header29.xml"/><Relationship Id="rId66" Type="http://schemas.openxmlformats.org/officeDocument/2006/relationships/image" Target="media/image19.png"/><Relationship Id="rId87" Type="http://schemas.openxmlformats.org/officeDocument/2006/relationships/image" Target="media/image29.jpeg"/><Relationship Id="rId110" Type="http://schemas.openxmlformats.org/officeDocument/2006/relationships/image" Target="media/image51.png"/><Relationship Id="rId115" Type="http://schemas.openxmlformats.org/officeDocument/2006/relationships/image" Target="media/image56.png"/><Relationship Id="rId131" Type="http://schemas.openxmlformats.org/officeDocument/2006/relationships/header" Target="header38.xml"/><Relationship Id="rId136" Type="http://schemas.openxmlformats.org/officeDocument/2006/relationships/header" Target="header43.xml"/><Relationship Id="rId61" Type="http://schemas.openxmlformats.org/officeDocument/2006/relationships/hyperlink" Target="http://www.telegazeta.pl/telegazeta.php?page=190&amp;channel=TG1&amp;x=0&amp;y=0" TargetMode="External"/><Relationship Id="rId82" Type="http://schemas.openxmlformats.org/officeDocument/2006/relationships/header" Target="header36.xml"/><Relationship Id="rId19" Type="http://schemas.openxmlformats.org/officeDocument/2006/relationships/header" Target="header8.xml"/><Relationship Id="rId14" Type="http://schemas.openxmlformats.org/officeDocument/2006/relationships/header" Target="header3.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image" Target="media/image13.png"/><Relationship Id="rId77" Type="http://schemas.openxmlformats.org/officeDocument/2006/relationships/header" Target="header35.xml"/><Relationship Id="rId100" Type="http://schemas.openxmlformats.org/officeDocument/2006/relationships/image" Target="media/image41.png"/><Relationship Id="rId105" Type="http://schemas.openxmlformats.org/officeDocument/2006/relationships/image" Target="media/image46.jpg"/><Relationship Id="rId126"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header" Target="header31.xml"/><Relationship Id="rId72" Type="http://schemas.openxmlformats.org/officeDocument/2006/relationships/hyperlink" Target="http://www.radiogdansk.pl" TargetMode="External"/><Relationship Id="rId93" Type="http://schemas.openxmlformats.org/officeDocument/2006/relationships/header" Target="header37.xml"/><Relationship Id="rId98" Type="http://schemas.openxmlformats.org/officeDocument/2006/relationships/image" Target="media/image39.png"/><Relationship Id="rId121" Type="http://schemas.openxmlformats.org/officeDocument/2006/relationships/image" Target="media/image62.png"/><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image" Target="media/image9.png"/><Relationship Id="rId67" Type="http://schemas.openxmlformats.org/officeDocument/2006/relationships/image" Target="media/image20.png"/><Relationship Id="rId116" Type="http://schemas.openxmlformats.org/officeDocument/2006/relationships/image" Target="media/image57.png"/><Relationship Id="rId137" Type="http://schemas.openxmlformats.org/officeDocument/2006/relationships/header" Target="header44.xml"/><Relationship Id="rId20" Type="http://schemas.openxmlformats.org/officeDocument/2006/relationships/header" Target="header9.xml"/><Relationship Id="rId41" Type="http://schemas.openxmlformats.org/officeDocument/2006/relationships/image" Target="media/image5.emf"/><Relationship Id="rId62" Type="http://schemas.openxmlformats.org/officeDocument/2006/relationships/image" Target="media/image17.png"/><Relationship Id="rId83" Type="http://schemas.openxmlformats.org/officeDocument/2006/relationships/image" Target="media/image25.emf"/><Relationship Id="rId88" Type="http://schemas.openxmlformats.org/officeDocument/2006/relationships/image" Target="media/image30.jpeg"/><Relationship Id="rId111" Type="http://schemas.openxmlformats.org/officeDocument/2006/relationships/image" Target="media/image52.png"/><Relationship Id="rId132" Type="http://schemas.openxmlformats.org/officeDocument/2006/relationships/header" Target="header39.xml"/><Relationship Id="rId15" Type="http://schemas.openxmlformats.org/officeDocument/2006/relationships/header" Target="header4.xml"/><Relationship Id="rId36" Type="http://schemas.openxmlformats.org/officeDocument/2006/relationships/header" Target="header25.xml"/><Relationship Id="rId57" Type="http://schemas.openxmlformats.org/officeDocument/2006/relationships/image" Target="media/image14.png"/><Relationship Id="rId106"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header" Target="header20.xml"/><Relationship Id="rId52" Type="http://schemas.openxmlformats.org/officeDocument/2006/relationships/header" Target="header32.xml"/><Relationship Id="rId73" Type="http://schemas.openxmlformats.org/officeDocument/2006/relationships/hyperlink" Target="mailto:biuro@radio.gdansk.pl" TargetMode="External"/><Relationship Id="rId78" Type="http://schemas.openxmlformats.org/officeDocument/2006/relationships/image" Target="media/image21.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15.xml"/><Relationship Id="rId47" Type="http://schemas.openxmlformats.org/officeDocument/2006/relationships/image" Target="media/image10.png"/><Relationship Id="rId68" Type="http://schemas.openxmlformats.org/officeDocument/2006/relationships/hyperlink" Target="https://meteo.imgw.pl/dyn/?osmet=true" TargetMode="External"/><Relationship Id="rId89" Type="http://schemas.openxmlformats.org/officeDocument/2006/relationships/image" Target="media/image31.jpeg"/><Relationship Id="rId112" Type="http://schemas.openxmlformats.org/officeDocument/2006/relationships/image" Target="media/image53.png"/><Relationship Id="rId133" Type="http://schemas.openxmlformats.org/officeDocument/2006/relationships/header" Target="header40.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8C98E-B6BE-4DFB-A5DA-3B165844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125377</Words>
  <Characters>752265</Characters>
  <Application>Microsoft Office Word</Application>
  <DocSecurity>0</DocSecurity>
  <Lines>6268</Lines>
  <Paragraphs>1751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Łysakowski</dc:creator>
  <cp:keywords/>
  <dc:description/>
  <cp:lastModifiedBy>Natalia Hałasa</cp:lastModifiedBy>
  <cp:revision>2</cp:revision>
  <cp:lastPrinted>2026-02-17T07:09:00Z</cp:lastPrinted>
  <dcterms:created xsi:type="dcterms:W3CDTF">2026-02-17T12:26:00Z</dcterms:created>
  <dcterms:modified xsi:type="dcterms:W3CDTF">2026-02-17T12:26:00Z</dcterms:modified>
</cp:coreProperties>
</file>